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3.xml" ContentType="application/vnd.openxmlformats-officedocument.drawingml.chart+xml"/>
  <Override PartName="/word/charts/style2.xml" ContentType="application/vnd.ms-office.chartstyle+xml"/>
  <Override PartName="/word/charts/colors2.xml" ContentType="application/vnd.ms-office.chartcolorstyle+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42F1E8" w14:textId="370C4271" w:rsidR="007D65F8" w:rsidRDefault="007D65F8" w:rsidP="003A4DB8">
      <w:pPr>
        <w:spacing w:after="0" w:line="240" w:lineRule="auto"/>
        <w:ind w:right="14"/>
        <w:contextualSpacing/>
        <w:rPr>
          <w:rFonts w:ascii="Times New Roman" w:eastAsia="Times New Roman" w:hAnsi="Times New Roman" w:cs="Times New Roman"/>
          <w:i/>
          <w:iCs/>
          <w:sz w:val="24"/>
          <w:szCs w:val="24"/>
        </w:rPr>
      </w:pPr>
    </w:p>
    <w:p w14:paraId="5D89F22F" w14:textId="5224AB11" w:rsidR="00B847F6" w:rsidRPr="003A4DB8" w:rsidRDefault="004E00EE" w:rsidP="003A4DB8">
      <w:pPr>
        <w:spacing w:after="0" w:line="240" w:lineRule="auto"/>
        <w:ind w:right="14"/>
        <w:contextualSpacing/>
        <w:jc w:val="center"/>
        <w:rPr>
          <w:rFonts w:ascii="Times New Roman" w:eastAsia="Times New Roman" w:hAnsi="Times New Roman" w:cs="Times New Roman"/>
          <w:sz w:val="24"/>
          <w:szCs w:val="24"/>
        </w:rPr>
      </w:pPr>
      <w:r>
        <w:rPr>
          <w:rFonts w:ascii="Times New Roman" w:eastAsia="Times New Roman" w:hAnsi="Times New Roman" w:cs="Times New Roman"/>
          <w:i/>
          <w:iCs/>
          <w:sz w:val="24"/>
          <w:szCs w:val="24"/>
        </w:rPr>
        <w:tab/>
      </w:r>
      <w:r>
        <w:rPr>
          <w:rFonts w:ascii="Times New Roman" w:eastAsia="Times New Roman" w:hAnsi="Times New Roman" w:cs="Times New Roman"/>
          <w:i/>
          <w:iCs/>
          <w:sz w:val="24"/>
          <w:szCs w:val="24"/>
        </w:rPr>
        <w:tab/>
      </w:r>
      <w:r>
        <w:rPr>
          <w:rFonts w:ascii="Times New Roman" w:eastAsia="Times New Roman" w:hAnsi="Times New Roman" w:cs="Times New Roman"/>
          <w:i/>
          <w:iCs/>
          <w:sz w:val="24"/>
          <w:szCs w:val="24"/>
        </w:rPr>
        <w:tab/>
      </w:r>
      <w:r>
        <w:rPr>
          <w:rFonts w:ascii="Times New Roman" w:eastAsia="Times New Roman" w:hAnsi="Times New Roman" w:cs="Times New Roman"/>
          <w:i/>
          <w:iCs/>
          <w:sz w:val="24"/>
          <w:szCs w:val="24"/>
        </w:rPr>
        <w:tab/>
      </w:r>
      <w:r>
        <w:rPr>
          <w:rFonts w:ascii="Times New Roman" w:eastAsia="Times New Roman" w:hAnsi="Times New Roman" w:cs="Times New Roman"/>
          <w:i/>
          <w:iCs/>
          <w:sz w:val="24"/>
          <w:szCs w:val="24"/>
        </w:rPr>
        <w:tab/>
      </w:r>
      <w:r w:rsidR="00CD2E50">
        <w:rPr>
          <w:rFonts w:ascii="Times New Roman" w:eastAsia="Times New Roman" w:hAnsi="Times New Roman" w:cs="Times New Roman"/>
          <w:i/>
          <w:iCs/>
          <w:sz w:val="24"/>
          <w:szCs w:val="24"/>
        </w:rPr>
        <w:t xml:space="preserve">                                                    </w:t>
      </w:r>
    </w:p>
    <w:p w14:paraId="00D6C750" w14:textId="0B5BD869" w:rsidR="008C2112" w:rsidRPr="008C2112" w:rsidRDefault="008C2112" w:rsidP="007D65F8">
      <w:pPr>
        <w:spacing w:after="0" w:line="240" w:lineRule="auto"/>
        <w:ind w:right="14"/>
        <w:contextualSpacing/>
        <w:jc w:val="center"/>
        <w:rPr>
          <w:rFonts w:ascii="Times New Roman" w:eastAsia="Times New Roman" w:hAnsi="Times New Roman" w:cs="Times New Roman"/>
          <w:b/>
          <w:bCs/>
          <w:sz w:val="24"/>
          <w:szCs w:val="24"/>
        </w:rPr>
      </w:pPr>
      <w:r w:rsidRPr="008C2112">
        <w:rPr>
          <w:rFonts w:ascii="Times New Roman" w:eastAsia="Times New Roman" w:hAnsi="Times New Roman" w:cs="Times New Roman"/>
          <w:b/>
          <w:bCs/>
          <w:sz w:val="24"/>
          <w:szCs w:val="24"/>
        </w:rPr>
        <w:t>REVITALIZING A NATION:</w:t>
      </w:r>
    </w:p>
    <w:p w14:paraId="4AA8F984" w14:textId="58453457" w:rsidR="008C2112" w:rsidRPr="008C2112" w:rsidRDefault="008C2112" w:rsidP="008C2112">
      <w:pPr>
        <w:spacing w:after="0" w:line="240" w:lineRule="auto"/>
        <w:ind w:right="14"/>
        <w:contextualSpacing/>
        <w:jc w:val="center"/>
        <w:rPr>
          <w:rFonts w:ascii="Times New Roman" w:eastAsia="Times New Roman" w:hAnsi="Times New Roman" w:cs="Times New Roman"/>
          <w:b/>
          <w:bCs/>
          <w:sz w:val="24"/>
          <w:szCs w:val="24"/>
        </w:rPr>
      </w:pPr>
    </w:p>
    <w:p w14:paraId="4F79124C" w14:textId="67DEE09C" w:rsidR="008C2112" w:rsidRPr="008C2112" w:rsidRDefault="008C2112" w:rsidP="008C2112">
      <w:pPr>
        <w:spacing w:after="0" w:line="240" w:lineRule="auto"/>
        <w:ind w:right="14"/>
        <w:contextualSpacing/>
        <w:jc w:val="center"/>
        <w:rPr>
          <w:rFonts w:ascii="Times New Roman" w:eastAsia="Times New Roman" w:hAnsi="Times New Roman" w:cs="Times New Roman"/>
          <w:b/>
          <w:bCs/>
          <w:sz w:val="24"/>
          <w:szCs w:val="24"/>
        </w:rPr>
      </w:pPr>
      <w:r w:rsidRPr="008C2112">
        <w:rPr>
          <w:rFonts w:ascii="Times New Roman" w:eastAsia="Times New Roman" w:hAnsi="Times New Roman" w:cs="Times New Roman"/>
          <w:b/>
          <w:bCs/>
          <w:sz w:val="24"/>
          <w:szCs w:val="24"/>
        </w:rPr>
        <w:t>COMPETITION AND INNOVATION IN THE US TRANSPORTAT</w:t>
      </w:r>
      <w:r w:rsidR="00052491">
        <w:rPr>
          <w:rFonts w:ascii="Times New Roman" w:eastAsia="Times New Roman" w:hAnsi="Times New Roman" w:cs="Times New Roman"/>
          <w:b/>
          <w:bCs/>
          <w:sz w:val="24"/>
          <w:szCs w:val="24"/>
        </w:rPr>
        <w:t>I</w:t>
      </w:r>
      <w:r w:rsidRPr="008C2112">
        <w:rPr>
          <w:rFonts w:ascii="Times New Roman" w:eastAsia="Times New Roman" w:hAnsi="Times New Roman" w:cs="Times New Roman"/>
          <w:b/>
          <w:bCs/>
          <w:sz w:val="24"/>
          <w:szCs w:val="24"/>
        </w:rPr>
        <w:t>ON SYSTEM</w:t>
      </w:r>
    </w:p>
    <w:p w14:paraId="72BFCEA4" w14:textId="77777777" w:rsidR="008C2112" w:rsidRPr="008C2112" w:rsidRDefault="008C2112" w:rsidP="008C2112">
      <w:pPr>
        <w:spacing w:after="0" w:line="240" w:lineRule="auto"/>
        <w:ind w:right="14"/>
        <w:contextualSpacing/>
        <w:jc w:val="center"/>
        <w:rPr>
          <w:rFonts w:ascii="Times New Roman" w:eastAsia="Times New Roman" w:hAnsi="Times New Roman" w:cs="Times New Roman"/>
          <w:b/>
          <w:bCs/>
          <w:sz w:val="24"/>
          <w:szCs w:val="24"/>
        </w:rPr>
      </w:pPr>
    </w:p>
    <w:p w14:paraId="43674C09" w14:textId="77777777" w:rsidR="008C2112" w:rsidRPr="008C2112" w:rsidRDefault="008C2112" w:rsidP="008C2112">
      <w:pPr>
        <w:spacing w:after="0" w:line="240" w:lineRule="auto"/>
        <w:ind w:right="14"/>
        <w:contextualSpacing/>
        <w:jc w:val="center"/>
        <w:rPr>
          <w:rFonts w:ascii="Times New Roman" w:eastAsia="Times New Roman" w:hAnsi="Times New Roman" w:cs="Times New Roman"/>
          <w:b/>
          <w:bCs/>
          <w:sz w:val="24"/>
          <w:szCs w:val="24"/>
        </w:rPr>
      </w:pPr>
    </w:p>
    <w:p w14:paraId="6CDCC2D1" w14:textId="77777777" w:rsidR="008C2112" w:rsidRPr="008C2112" w:rsidRDefault="008C2112" w:rsidP="008C2112">
      <w:pPr>
        <w:spacing w:after="0" w:line="240" w:lineRule="auto"/>
        <w:ind w:right="14"/>
        <w:contextualSpacing/>
        <w:jc w:val="center"/>
        <w:rPr>
          <w:rFonts w:ascii="Times New Roman" w:eastAsia="Times New Roman" w:hAnsi="Times New Roman" w:cs="Times New Roman"/>
          <w:b/>
          <w:bCs/>
          <w:sz w:val="24"/>
          <w:szCs w:val="24"/>
        </w:rPr>
      </w:pPr>
    </w:p>
    <w:p w14:paraId="6C2ACC0D" w14:textId="77777777" w:rsidR="008C2112" w:rsidRPr="008C2112" w:rsidRDefault="008C2112" w:rsidP="008C2112">
      <w:pPr>
        <w:spacing w:after="0" w:line="240" w:lineRule="auto"/>
        <w:ind w:right="14"/>
        <w:contextualSpacing/>
        <w:jc w:val="center"/>
        <w:rPr>
          <w:rFonts w:ascii="Times New Roman" w:eastAsia="Times New Roman" w:hAnsi="Times New Roman" w:cs="Times New Roman"/>
          <w:b/>
          <w:bCs/>
          <w:sz w:val="24"/>
          <w:szCs w:val="24"/>
        </w:rPr>
      </w:pPr>
    </w:p>
    <w:p w14:paraId="40E2FFF1" w14:textId="77777777" w:rsidR="008C2112" w:rsidRPr="008C2112" w:rsidRDefault="008C2112" w:rsidP="008C2112">
      <w:pPr>
        <w:spacing w:after="0" w:line="240" w:lineRule="auto"/>
        <w:ind w:right="14"/>
        <w:contextualSpacing/>
        <w:jc w:val="center"/>
        <w:rPr>
          <w:rFonts w:ascii="Times New Roman" w:eastAsia="Times New Roman" w:hAnsi="Times New Roman" w:cs="Times New Roman"/>
          <w:b/>
          <w:bCs/>
          <w:sz w:val="24"/>
          <w:szCs w:val="24"/>
        </w:rPr>
      </w:pPr>
    </w:p>
    <w:p w14:paraId="5F8185B5" w14:textId="77777777" w:rsidR="008C2112" w:rsidRPr="008C2112" w:rsidRDefault="008C2112" w:rsidP="008C2112">
      <w:pPr>
        <w:spacing w:after="0" w:line="240" w:lineRule="auto"/>
        <w:ind w:right="14"/>
        <w:contextualSpacing/>
        <w:jc w:val="center"/>
        <w:rPr>
          <w:rFonts w:ascii="Times New Roman" w:eastAsia="Times New Roman" w:hAnsi="Times New Roman" w:cs="Times New Roman"/>
          <w:b/>
          <w:bCs/>
          <w:sz w:val="24"/>
          <w:szCs w:val="24"/>
        </w:rPr>
      </w:pPr>
    </w:p>
    <w:p w14:paraId="06F363B3" w14:textId="77777777" w:rsidR="008C2112" w:rsidRPr="008C2112" w:rsidRDefault="008C2112" w:rsidP="008C2112">
      <w:pPr>
        <w:spacing w:after="0" w:line="240" w:lineRule="auto"/>
        <w:ind w:right="14"/>
        <w:contextualSpacing/>
        <w:jc w:val="center"/>
        <w:rPr>
          <w:rFonts w:ascii="Times New Roman" w:eastAsia="Times New Roman" w:hAnsi="Times New Roman" w:cs="Times New Roman"/>
          <w:b/>
          <w:bCs/>
          <w:sz w:val="24"/>
          <w:szCs w:val="24"/>
        </w:rPr>
      </w:pPr>
    </w:p>
    <w:p w14:paraId="42446F91" w14:textId="77777777" w:rsidR="008C2112" w:rsidRPr="008C2112" w:rsidRDefault="008C2112" w:rsidP="008C2112">
      <w:pPr>
        <w:spacing w:after="0" w:line="240" w:lineRule="auto"/>
        <w:ind w:right="14"/>
        <w:contextualSpacing/>
        <w:jc w:val="center"/>
        <w:rPr>
          <w:rFonts w:ascii="Times New Roman" w:eastAsia="Times New Roman" w:hAnsi="Times New Roman" w:cs="Times New Roman"/>
          <w:b/>
          <w:bCs/>
          <w:sz w:val="24"/>
          <w:szCs w:val="24"/>
        </w:rPr>
      </w:pPr>
    </w:p>
    <w:p w14:paraId="5678E797" w14:textId="77777777" w:rsidR="008C2112" w:rsidRPr="008C2112" w:rsidRDefault="008C2112" w:rsidP="008C2112">
      <w:pPr>
        <w:spacing w:after="0" w:line="240" w:lineRule="auto"/>
        <w:ind w:right="14"/>
        <w:contextualSpacing/>
        <w:jc w:val="center"/>
        <w:rPr>
          <w:rFonts w:ascii="Times New Roman" w:eastAsia="Times New Roman" w:hAnsi="Times New Roman" w:cs="Times New Roman"/>
          <w:b/>
          <w:bCs/>
          <w:sz w:val="24"/>
          <w:szCs w:val="24"/>
        </w:rPr>
      </w:pPr>
    </w:p>
    <w:p w14:paraId="00813189" w14:textId="77777777" w:rsidR="008C2112" w:rsidRPr="008C2112" w:rsidRDefault="008C2112" w:rsidP="006D499E">
      <w:pPr>
        <w:spacing w:after="0" w:line="240" w:lineRule="auto"/>
        <w:ind w:right="14"/>
        <w:contextualSpacing/>
        <w:rPr>
          <w:rFonts w:ascii="Times New Roman" w:eastAsia="Times New Roman" w:hAnsi="Times New Roman" w:cs="Times New Roman"/>
          <w:b/>
          <w:bCs/>
          <w:sz w:val="24"/>
          <w:szCs w:val="24"/>
        </w:rPr>
      </w:pPr>
    </w:p>
    <w:p w14:paraId="77560492" w14:textId="77777777" w:rsidR="008C2112" w:rsidRPr="008C2112" w:rsidRDefault="008C2112" w:rsidP="008C2112">
      <w:pPr>
        <w:spacing w:after="0" w:line="240" w:lineRule="auto"/>
        <w:ind w:right="14"/>
        <w:contextualSpacing/>
        <w:jc w:val="center"/>
        <w:rPr>
          <w:rFonts w:ascii="Times New Roman" w:eastAsia="Times New Roman" w:hAnsi="Times New Roman" w:cs="Times New Roman"/>
          <w:b/>
          <w:bCs/>
          <w:sz w:val="24"/>
          <w:szCs w:val="24"/>
        </w:rPr>
      </w:pPr>
    </w:p>
    <w:p w14:paraId="39FA50E6" w14:textId="77777777" w:rsidR="008C2112" w:rsidRPr="008C2112" w:rsidRDefault="008C2112" w:rsidP="008C2112">
      <w:pPr>
        <w:spacing w:after="0" w:line="240" w:lineRule="auto"/>
        <w:ind w:right="14"/>
        <w:contextualSpacing/>
        <w:rPr>
          <w:rFonts w:ascii="Times New Roman" w:eastAsia="Times New Roman" w:hAnsi="Times New Roman" w:cs="Times New Roman"/>
          <w:b/>
          <w:bCs/>
          <w:sz w:val="24"/>
          <w:szCs w:val="24"/>
        </w:rPr>
      </w:pPr>
    </w:p>
    <w:p w14:paraId="52FE504F" w14:textId="77777777" w:rsidR="008C2112" w:rsidRPr="008C2112" w:rsidRDefault="008C2112" w:rsidP="008C2112">
      <w:pPr>
        <w:spacing w:after="0" w:line="240" w:lineRule="auto"/>
        <w:ind w:right="14"/>
        <w:contextualSpacing/>
        <w:jc w:val="center"/>
        <w:rPr>
          <w:rFonts w:ascii="Times New Roman" w:eastAsia="Times New Roman" w:hAnsi="Times New Roman" w:cs="Times New Roman"/>
          <w:b/>
          <w:bCs/>
          <w:sz w:val="24"/>
          <w:szCs w:val="24"/>
        </w:rPr>
      </w:pPr>
    </w:p>
    <w:p w14:paraId="015BCEDB" w14:textId="77777777" w:rsidR="008C2112" w:rsidRPr="008C2112" w:rsidRDefault="008C2112" w:rsidP="008C2112">
      <w:pPr>
        <w:spacing w:after="0" w:line="240" w:lineRule="auto"/>
        <w:ind w:right="14"/>
        <w:contextualSpacing/>
        <w:jc w:val="center"/>
        <w:rPr>
          <w:rFonts w:ascii="Times New Roman" w:eastAsia="Times New Roman" w:hAnsi="Times New Roman" w:cs="Times New Roman"/>
          <w:b/>
          <w:bCs/>
          <w:sz w:val="24"/>
          <w:szCs w:val="24"/>
        </w:rPr>
      </w:pPr>
    </w:p>
    <w:p w14:paraId="3A1B471B" w14:textId="204388EC" w:rsidR="008C2112" w:rsidRPr="008C2112" w:rsidRDefault="008C2112" w:rsidP="008C2112">
      <w:pPr>
        <w:spacing w:after="0" w:line="240" w:lineRule="auto"/>
        <w:ind w:right="14"/>
        <w:contextualSpacing/>
        <w:jc w:val="center"/>
        <w:rPr>
          <w:rFonts w:ascii="Times New Roman" w:eastAsia="Times New Roman" w:hAnsi="Times New Roman" w:cs="Times New Roman"/>
          <w:b/>
          <w:bCs/>
          <w:sz w:val="24"/>
          <w:szCs w:val="24"/>
        </w:rPr>
      </w:pPr>
      <w:r w:rsidRPr="008C2112">
        <w:rPr>
          <w:rFonts w:ascii="Times New Roman" w:eastAsia="Times New Roman" w:hAnsi="Times New Roman" w:cs="Times New Roman"/>
          <w:b/>
          <w:bCs/>
          <w:sz w:val="24"/>
          <w:szCs w:val="24"/>
        </w:rPr>
        <w:t xml:space="preserve">Clifford Winston </w:t>
      </w:r>
      <w:r w:rsidR="007A1D84">
        <w:rPr>
          <w:rFonts w:ascii="Times New Roman" w:eastAsia="Times New Roman" w:hAnsi="Times New Roman" w:cs="Times New Roman"/>
          <w:b/>
          <w:bCs/>
          <w:sz w:val="24"/>
          <w:szCs w:val="24"/>
        </w:rPr>
        <w:t xml:space="preserve">  </w:t>
      </w:r>
      <w:r w:rsidRPr="008C2112">
        <w:rPr>
          <w:rFonts w:ascii="Times New Roman" w:eastAsia="Times New Roman" w:hAnsi="Times New Roman" w:cs="Times New Roman"/>
          <w:b/>
          <w:bCs/>
          <w:sz w:val="24"/>
          <w:szCs w:val="24"/>
        </w:rPr>
        <w:t>Jia Yan</w:t>
      </w:r>
      <w:r w:rsidR="007A1D84">
        <w:rPr>
          <w:rFonts w:ascii="Times New Roman" w:eastAsia="Times New Roman" w:hAnsi="Times New Roman" w:cs="Times New Roman"/>
          <w:b/>
          <w:bCs/>
          <w:sz w:val="24"/>
          <w:szCs w:val="24"/>
        </w:rPr>
        <w:t xml:space="preserve"> and   Associates</w:t>
      </w:r>
    </w:p>
    <w:p w14:paraId="43839C58" w14:textId="38A2B035" w:rsidR="008C2112" w:rsidRPr="008C2112" w:rsidRDefault="004E00EE" w:rsidP="00491DB0">
      <w:pPr>
        <w:spacing w:after="0" w:line="240" w:lineRule="auto"/>
        <w:ind w:right="14"/>
        <w:contextualSpacing/>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b/>
        <w:t xml:space="preserve">                             </w:t>
      </w:r>
    </w:p>
    <w:p w14:paraId="2B11B07D" w14:textId="77777777" w:rsidR="008C2112" w:rsidRPr="008C2112" w:rsidRDefault="008C2112" w:rsidP="008C2112">
      <w:pPr>
        <w:spacing w:after="0" w:line="240" w:lineRule="auto"/>
        <w:ind w:right="14"/>
        <w:contextualSpacing/>
        <w:jc w:val="center"/>
        <w:rPr>
          <w:rFonts w:ascii="Times New Roman" w:eastAsia="Times New Roman" w:hAnsi="Times New Roman" w:cs="Times New Roman"/>
          <w:b/>
          <w:bCs/>
          <w:sz w:val="24"/>
          <w:szCs w:val="24"/>
        </w:rPr>
      </w:pPr>
    </w:p>
    <w:p w14:paraId="60AC810D" w14:textId="77777777" w:rsidR="008C2112" w:rsidRPr="008C2112" w:rsidRDefault="008C2112" w:rsidP="008C2112">
      <w:pPr>
        <w:spacing w:after="0" w:line="240" w:lineRule="auto"/>
        <w:ind w:right="14"/>
        <w:contextualSpacing/>
        <w:jc w:val="center"/>
        <w:rPr>
          <w:rFonts w:ascii="Times New Roman" w:eastAsia="Times New Roman" w:hAnsi="Times New Roman" w:cs="Times New Roman"/>
          <w:b/>
          <w:bCs/>
          <w:sz w:val="24"/>
          <w:szCs w:val="24"/>
        </w:rPr>
      </w:pPr>
    </w:p>
    <w:p w14:paraId="54DFC12A" w14:textId="77777777" w:rsidR="008C2112" w:rsidRPr="008C2112" w:rsidRDefault="008C2112" w:rsidP="008C2112">
      <w:pPr>
        <w:spacing w:after="0" w:line="240" w:lineRule="auto"/>
        <w:ind w:right="14"/>
        <w:contextualSpacing/>
        <w:jc w:val="center"/>
        <w:rPr>
          <w:rFonts w:ascii="Times New Roman" w:eastAsia="Times New Roman" w:hAnsi="Times New Roman" w:cs="Times New Roman"/>
          <w:b/>
          <w:bCs/>
          <w:sz w:val="24"/>
          <w:szCs w:val="24"/>
        </w:rPr>
      </w:pPr>
    </w:p>
    <w:p w14:paraId="27024240" w14:textId="77777777" w:rsidR="008C2112" w:rsidRPr="008C2112" w:rsidRDefault="008C2112" w:rsidP="008C2112">
      <w:pPr>
        <w:spacing w:after="0" w:line="240" w:lineRule="auto"/>
        <w:ind w:right="14"/>
        <w:contextualSpacing/>
        <w:jc w:val="center"/>
        <w:rPr>
          <w:rFonts w:ascii="Times New Roman" w:eastAsia="Times New Roman" w:hAnsi="Times New Roman" w:cs="Times New Roman"/>
          <w:b/>
          <w:bCs/>
          <w:sz w:val="24"/>
          <w:szCs w:val="24"/>
        </w:rPr>
      </w:pPr>
    </w:p>
    <w:p w14:paraId="1CB44A7F" w14:textId="77777777" w:rsidR="008C2112" w:rsidRPr="008C2112" w:rsidRDefault="008C2112" w:rsidP="008C2112">
      <w:pPr>
        <w:spacing w:after="0" w:line="240" w:lineRule="auto"/>
        <w:ind w:right="14"/>
        <w:contextualSpacing/>
        <w:jc w:val="center"/>
        <w:rPr>
          <w:rFonts w:ascii="Times New Roman" w:eastAsia="Times New Roman" w:hAnsi="Times New Roman" w:cs="Times New Roman"/>
          <w:b/>
          <w:bCs/>
          <w:sz w:val="24"/>
          <w:szCs w:val="24"/>
        </w:rPr>
      </w:pPr>
    </w:p>
    <w:p w14:paraId="4B9ABB49" w14:textId="174048CA" w:rsidR="008C2112" w:rsidRPr="008C2112" w:rsidRDefault="008C2112" w:rsidP="008C2112">
      <w:pPr>
        <w:spacing w:after="0" w:line="240" w:lineRule="auto"/>
        <w:ind w:right="14"/>
        <w:contextualSpacing/>
        <w:jc w:val="center"/>
        <w:rPr>
          <w:rFonts w:ascii="Times New Roman" w:eastAsia="Times New Roman" w:hAnsi="Times New Roman" w:cs="Times New Roman"/>
          <w:b/>
          <w:bCs/>
          <w:sz w:val="24"/>
          <w:szCs w:val="24"/>
        </w:rPr>
      </w:pPr>
    </w:p>
    <w:p w14:paraId="0A0FAE7F" w14:textId="77777777" w:rsidR="008C2112" w:rsidRPr="008C2112" w:rsidRDefault="008C2112" w:rsidP="008C2112">
      <w:pPr>
        <w:spacing w:after="0" w:line="240" w:lineRule="auto"/>
        <w:ind w:right="14"/>
        <w:contextualSpacing/>
        <w:jc w:val="center"/>
        <w:rPr>
          <w:rFonts w:ascii="Times New Roman" w:eastAsia="Times New Roman" w:hAnsi="Times New Roman" w:cs="Times New Roman"/>
          <w:b/>
          <w:bCs/>
          <w:i/>
          <w:iCs/>
          <w:sz w:val="24"/>
          <w:szCs w:val="24"/>
          <w:u w:val="single"/>
        </w:rPr>
      </w:pPr>
    </w:p>
    <w:p w14:paraId="16A602D9" w14:textId="77777777" w:rsidR="008C2112" w:rsidRPr="008C2112" w:rsidRDefault="008C2112" w:rsidP="008C2112">
      <w:pPr>
        <w:spacing w:after="0" w:line="240" w:lineRule="auto"/>
        <w:ind w:right="14"/>
        <w:contextualSpacing/>
        <w:jc w:val="center"/>
        <w:rPr>
          <w:rFonts w:ascii="Times New Roman" w:eastAsia="Times New Roman" w:hAnsi="Times New Roman" w:cs="Times New Roman"/>
          <w:b/>
          <w:bCs/>
          <w:i/>
          <w:iCs/>
          <w:sz w:val="24"/>
          <w:szCs w:val="24"/>
          <w:u w:val="single"/>
        </w:rPr>
      </w:pPr>
    </w:p>
    <w:p w14:paraId="79C807F5" w14:textId="77777777" w:rsidR="008C2112" w:rsidRPr="008C2112" w:rsidRDefault="008C2112" w:rsidP="008C2112">
      <w:pPr>
        <w:spacing w:after="0" w:line="240" w:lineRule="auto"/>
        <w:ind w:right="14"/>
        <w:contextualSpacing/>
        <w:jc w:val="center"/>
        <w:rPr>
          <w:rFonts w:ascii="Times New Roman" w:eastAsia="Times New Roman" w:hAnsi="Times New Roman" w:cs="Times New Roman"/>
          <w:b/>
          <w:bCs/>
          <w:i/>
          <w:iCs/>
          <w:sz w:val="24"/>
          <w:szCs w:val="24"/>
          <w:u w:val="single"/>
        </w:rPr>
      </w:pPr>
    </w:p>
    <w:p w14:paraId="09E64D00" w14:textId="77777777" w:rsidR="008C2112" w:rsidRPr="008C2112" w:rsidRDefault="008C2112" w:rsidP="008C2112">
      <w:pPr>
        <w:spacing w:after="0" w:line="240" w:lineRule="auto"/>
        <w:ind w:right="14"/>
        <w:contextualSpacing/>
        <w:jc w:val="center"/>
        <w:rPr>
          <w:rFonts w:ascii="Times New Roman" w:eastAsia="Times New Roman" w:hAnsi="Times New Roman" w:cs="Times New Roman"/>
          <w:b/>
          <w:bCs/>
          <w:i/>
          <w:iCs/>
          <w:sz w:val="24"/>
          <w:szCs w:val="24"/>
          <w:u w:val="single"/>
        </w:rPr>
      </w:pPr>
    </w:p>
    <w:p w14:paraId="6324AA60" w14:textId="77777777" w:rsidR="008C2112" w:rsidRPr="008C2112" w:rsidRDefault="008C2112" w:rsidP="008C2112">
      <w:pPr>
        <w:spacing w:after="0" w:line="240" w:lineRule="auto"/>
        <w:ind w:right="14"/>
        <w:contextualSpacing/>
        <w:jc w:val="center"/>
        <w:rPr>
          <w:rFonts w:ascii="Times New Roman" w:eastAsia="Times New Roman" w:hAnsi="Times New Roman" w:cs="Times New Roman"/>
          <w:b/>
          <w:bCs/>
          <w:i/>
          <w:iCs/>
          <w:sz w:val="24"/>
          <w:szCs w:val="24"/>
          <w:u w:val="single"/>
        </w:rPr>
      </w:pPr>
    </w:p>
    <w:p w14:paraId="10A9199E" w14:textId="77777777" w:rsidR="008C2112" w:rsidRPr="008C2112" w:rsidRDefault="008C2112" w:rsidP="008C2112">
      <w:pPr>
        <w:spacing w:after="0" w:line="240" w:lineRule="auto"/>
        <w:ind w:right="14"/>
        <w:contextualSpacing/>
        <w:jc w:val="center"/>
        <w:rPr>
          <w:rFonts w:ascii="Times New Roman" w:eastAsia="Times New Roman" w:hAnsi="Times New Roman" w:cs="Times New Roman"/>
          <w:b/>
          <w:bCs/>
          <w:i/>
          <w:iCs/>
          <w:sz w:val="24"/>
          <w:szCs w:val="24"/>
          <w:u w:val="single"/>
        </w:rPr>
      </w:pPr>
    </w:p>
    <w:p w14:paraId="424875B9" w14:textId="77777777" w:rsidR="008C2112" w:rsidRPr="008C2112" w:rsidRDefault="008C2112" w:rsidP="008C2112">
      <w:pPr>
        <w:spacing w:after="0" w:line="240" w:lineRule="auto"/>
        <w:ind w:right="14"/>
        <w:contextualSpacing/>
        <w:jc w:val="center"/>
        <w:rPr>
          <w:rFonts w:ascii="Times New Roman" w:eastAsia="Times New Roman" w:hAnsi="Times New Roman" w:cs="Times New Roman"/>
          <w:b/>
          <w:bCs/>
          <w:i/>
          <w:iCs/>
          <w:sz w:val="24"/>
          <w:szCs w:val="24"/>
          <w:u w:val="single"/>
        </w:rPr>
      </w:pPr>
    </w:p>
    <w:p w14:paraId="70D9244E" w14:textId="77777777" w:rsidR="008C2112" w:rsidRPr="008C2112" w:rsidRDefault="008C2112" w:rsidP="008C2112">
      <w:pPr>
        <w:spacing w:after="0" w:line="240" w:lineRule="auto"/>
        <w:ind w:right="14"/>
        <w:contextualSpacing/>
        <w:jc w:val="center"/>
        <w:rPr>
          <w:rFonts w:ascii="Times New Roman" w:eastAsia="Times New Roman" w:hAnsi="Times New Roman" w:cs="Times New Roman"/>
          <w:b/>
          <w:bCs/>
          <w:i/>
          <w:iCs/>
          <w:sz w:val="24"/>
          <w:szCs w:val="24"/>
          <w:u w:val="single"/>
        </w:rPr>
      </w:pPr>
    </w:p>
    <w:p w14:paraId="5552A5F7" w14:textId="77777777" w:rsidR="008C2112" w:rsidRPr="008C2112" w:rsidRDefault="008C2112" w:rsidP="008C2112">
      <w:pPr>
        <w:spacing w:after="0" w:line="240" w:lineRule="auto"/>
        <w:ind w:right="14"/>
        <w:contextualSpacing/>
        <w:jc w:val="center"/>
        <w:rPr>
          <w:rFonts w:ascii="Times New Roman" w:eastAsia="Times New Roman" w:hAnsi="Times New Roman" w:cs="Times New Roman"/>
          <w:b/>
          <w:bCs/>
          <w:i/>
          <w:iCs/>
          <w:sz w:val="24"/>
          <w:szCs w:val="24"/>
          <w:u w:val="single"/>
        </w:rPr>
      </w:pPr>
    </w:p>
    <w:p w14:paraId="5EB5E8A5" w14:textId="2E1BAE36" w:rsidR="008C2112" w:rsidRDefault="008C2112" w:rsidP="008C2112">
      <w:pPr>
        <w:spacing w:after="0" w:line="240" w:lineRule="auto"/>
        <w:ind w:right="14"/>
        <w:contextualSpacing/>
        <w:jc w:val="center"/>
        <w:rPr>
          <w:rFonts w:ascii="Times New Roman" w:eastAsia="Times New Roman" w:hAnsi="Times New Roman" w:cs="Times New Roman"/>
          <w:b/>
          <w:bCs/>
          <w:i/>
          <w:iCs/>
          <w:sz w:val="24"/>
          <w:szCs w:val="24"/>
          <w:u w:val="single"/>
        </w:rPr>
      </w:pPr>
    </w:p>
    <w:p w14:paraId="76F727C1" w14:textId="77777777" w:rsidR="006D499E" w:rsidRPr="008C2112" w:rsidRDefault="006D499E" w:rsidP="008C2112">
      <w:pPr>
        <w:spacing w:after="0" w:line="240" w:lineRule="auto"/>
        <w:ind w:right="14"/>
        <w:contextualSpacing/>
        <w:jc w:val="center"/>
        <w:rPr>
          <w:rFonts w:ascii="Times New Roman" w:eastAsia="Times New Roman" w:hAnsi="Times New Roman" w:cs="Times New Roman"/>
          <w:b/>
          <w:bCs/>
          <w:i/>
          <w:iCs/>
          <w:sz w:val="24"/>
          <w:szCs w:val="24"/>
          <w:u w:val="single"/>
        </w:rPr>
      </w:pPr>
    </w:p>
    <w:p w14:paraId="03AADBB6" w14:textId="77777777" w:rsidR="008C2112" w:rsidRPr="008C2112" w:rsidRDefault="008C2112" w:rsidP="008C2112">
      <w:pPr>
        <w:spacing w:after="0" w:line="240" w:lineRule="auto"/>
        <w:ind w:right="14"/>
        <w:contextualSpacing/>
        <w:jc w:val="center"/>
        <w:rPr>
          <w:rFonts w:ascii="Times New Roman" w:eastAsia="Times New Roman" w:hAnsi="Times New Roman" w:cs="Times New Roman"/>
          <w:b/>
          <w:bCs/>
          <w:i/>
          <w:iCs/>
          <w:sz w:val="24"/>
          <w:szCs w:val="24"/>
          <w:u w:val="single"/>
        </w:rPr>
      </w:pPr>
    </w:p>
    <w:p w14:paraId="4CBB7975" w14:textId="77777777" w:rsidR="008C2112" w:rsidRPr="008C2112" w:rsidRDefault="008C2112" w:rsidP="008C2112">
      <w:pPr>
        <w:spacing w:after="0" w:line="240" w:lineRule="auto"/>
        <w:ind w:right="14"/>
        <w:contextualSpacing/>
        <w:jc w:val="center"/>
        <w:rPr>
          <w:rFonts w:ascii="Times New Roman" w:eastAsia="Times New Roman" w:hAnsi="Times New Roman" w:cs="Times New Roman"/>
          <w:b/>
          <w:bCs/>
          <w:i/>
          <w:iCs/>
          <w:sz w:val="24"/>
          <w:szCs w:val="24"/>
          <w:u w:val="single"/>
        </w:rPr>
      </w:pPr>
    </w:p>
    <w:p w14:paraId="4F2F5B04" w14:textId="546593A0" w:rsidR="008C2112" w:rsidRDefault="008C2112" w:rsidP="008C2112">
      <w:pPr>
        <w:spacing w:after="0" w:line="240" w:lineRule="auto"/>
        <w:ind w:right="14"/>
        <w:contextualSpacing/>
        <w:jc w:val="center"/>
        <w:rPr>
          <w:rFonts w:ascii="Times New Roman" w:eastAsia="Times New Roman" w:hAnsi="Times New Roman" w:cs="Times New Roman"/>
          <w:b/>
          <w:bCs/>
          <w:i/>
          <w:iCs/>
          <w:sz w:val="24"/>
          <w:szCs w:val="24"/>
          <w:u w:val="single"/>
        </w:rPr>
      </w:pPr>
    </w:p>
    <w:p w14:paraId="57DD4E72" w14:textId="601745C7" w:rsidR="00885559" w:rsidRDefault="00885559" w:rsidP="008C2112">
      <w:pPr>
        <w:spacing w:after="0" w:line="240" w:lineRule="auto"/>
        <w:ind w:right="14"/>
        <w:contextualSpacing/>
        <w:jc w:val="center"/>
        <w:rPr>
          <w:rFonts w:ascii="Times New Roman" w:eastAsia="Times New Roman" w:hAnsi="Times New Roman" w:cs="Times New Roman"/>
          <w:b/>
          <w:bCs/>
          <w:i/>
          <w:iCs/>
          <w:sz w:val="24"/>
          <w:szCs w:val="24"/>
          <w:u w:val="single"/>
        </w:rPr>
      </w:pPr>
    </w:p>
    <w:p w14:paraId="77DCBF60" w14:textId="6AA6CF24" w:rsidR="00885559" w:rsidRDefault="00885559" w:rsidP="008C2112">
      <w:pPr>
        <w:spacing w:after="0" w:line="240" w:lineRule="auto"/>
        <w:ind w:right="14"/>
        <w:contextualSpacing/>
        <w:jc w:val="center"/>
        <w:rPr>
          <w:rFonts w:ascii="Times New Roman" w:eastAsia="Times New Roman" w:hAnsi="Times New Roman" w:cs="Times New Roman"/>
          <w:b/>
          <w:bCs/>
          <w:i/>
          <w:iCs/>
          <w:sz w:val="24"/>
          <w:szCs w:val="24"/>
          <w:u w:val="single"/>
        </w:rPr>
      </w:pPr>
    </w:p>
    <w:p w14:paraId="1C658F4B" w14:textId="77777777" w:rsidR="00885559" w:rsidRPr="008C2112" w:rsidRDefault="00885559" w:rsidP="008C2112">
      <w:pPr>
        <w:spacing w:after="0" w:line="240" w:lineRule="auto"/>
        <w:ind w:right="14"/>
        <w:contextualSpacing/>
        <w:jc w:val="center"/>
        <w:rPr>
          <w:rFonts w:ascii="Times New Roman" w:eastAsia="Times New Roman" w:hAnsi="Times New Roman" w:cs="Times New Roman"/>
          <w:b/>
          <w:bCs/>
          <w:i/>
          <w:iCs/>
          <w:sz w:val="24"/>
          <w:szCs w:val="24"/>
          <w:u w:val="single"/>
        </w:rPr>
      </w:pPr>
    </w:p>
    <w:p w14:paraId="6283DD3B" w14:textId="19CAA694" w:rsidR="008C2112" w:rsidRDefault="002769BB" w:rsidP="00B847F6">
      <w:pPr>
        <w:spacing w:after="0" w:line="240" w:lineRule="auto"/>
        <w:ind w:right="14"/>
        <w:contextualSpacing/>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December</w:t>
      </w:r>
      <w:r w:rsidR="008C2112" w:rsidRPr="008C2112">
        <w:rPr>
          <w:rFonts w:ascii="Times New Roman" w:eastAsia="Times New Roman" w:hAnsi="Times New Roman" w:cs="Times New Roman"/>
          <w:b/>
          <w:bCs/>
          <w:sz w:val="24"/>
          <w:szCs w:val="24"/>
        </w:rPr>
        <w:t xml:space="preserve"> 2022</w:t>
      </w:r>
    </w:p>
    <w:p w14:paraId="51E21F22" w14:textId="77777777" w:rsidR="00411372" w:rsidRDefault="00411372" w:rsidP="00885559">
      <w:pPr>
        <w:spacing w:after="0" w:line="240" w:lineRule="auto"/>
        <w:ind w:right="14"/>
        <w:contextualSpacing/>
        <w:jc w:val="center"/>
        <w:rPr>
          <w:rFonts w:ascii="Times New Roman" w:eastAsia="Times New Roman" w:hAnsi="Times New Roman" w:cs="Times New Roman"/>
          <w:b/>
          <w:bCs/>
          <w:sz w:val="24"/>
          <w:szCs w:val="24"/>
          <w:u w:val="single"/>
        </w:rPr>
        <w:sectPr w:rsidR="00411372" w:rsidSect="004543B1">
          <w:headerReference w:type="default" r:id="rId8"/>
          <w:footerReference w:type="even" r:id="rId9"/>
          <w:headerReference w:type="first" r:id="rId10"/>
          <w:type w:val="continuous"/>
          <w:pgSz w:w="12240" w:h="15840" w:code="1"/>
          <w:pgMar w:top="1440" w:right="1440" w:bottom="1440" w:left="1440" w:header="720" w:footer="720" w:gutter="0"/>
          <w:paperSrc w:first="258" w:other="258"/>
          <w:pgNumType w:fmt="lowerRoman" w:start="1"/>
          <w:cols w:space="720"/>
          <w:docGrid w:linePitch="360"/>
        </w:sectPr>
      </w:pPr>
    </w:p>
    <w:p w14:paraId="77CB1924" w14:textId="77777777" w:rsidR="008C2112" w:rsidRPr="008C2112" w:rsidRDefault="008C2112" w:rsidP="00885559">
      <w:pPr>
        <w:spacing w:after="0" w:line="240" w:lineRule="auto"/>
        <w:ind w:right="14"/>
        <w:contextualSpacing/>
        <w:jc w:val="center"/>
        <w:rPr>
          <w:rFonts w:ascii="Times New Roman" w:eastAsia="Times New Roman" w:hAnsi="Times New Roman" w:cs="Times New Roman"/>
          <w:b/>
          <w:bCs/>
          <w:sz w:val="24"/>
          <w:szCs w:val="24"/>
          <w:u w:val="single"/>
        </w:rPr>
      </w:pPr>
      <w:r w:rsidRPr="008C2112">
        <w:rPr>
          <w:rFonts w:ascii="Times New Roman" w:eastAsia="Times New Roman" w:hAnsi="Times New Roman" w:cs="Times New Roman"/>
          <w:b/>
          <w:bCs/>
          <w:sz w:val="24"/>
          <w:szCs w:val="24"/>
          <w:u w:val="single"/>
        </w:rPr>
        <w:lastRenderedPageBreak/>
        <w:t>Table of Contents</w:t>
      </w:r>
    </w:p>
    <w:p w14:paraId="45906BD2" w14:textId="77777777" w:rsidR="008C2112" w:rsidRPr="008C2112" w:rsidRDefault="008C2112" w:rsidP="00885559">
      <w:pPr>
        <w:spacing w:after="0" w:line="240" w:lineRule="auto"/>
        <w:ind w:right="14"/>
        <w:contextualSpacing/>
        <w:jc w:val="center"/>
        <w:rPr>
          <w:rFonts w:ascii="Times New Roman" w:eastAsia="Times New Roman" w:hAnsi="Times New Roman" w:cs="Times New Roman"/>
          <w:i/>
          <w:iCs/>
          <w:sz w:val="24"/>
          <w:szCs w:val="24"/>
        </w:rPr>
      </w:pPr>
    </w:p>
    <w:p w14:paraId="508526F0" w14:textId="77777777" w:rsidR="008C2112" w:rsidRPr="008C2112" w:rsidRDefault="008C2112" w:rsidP="00885559">
      <w:pPr>
        <w:spacing w:after="0" w:line="240" w:lineRule="auto"/>
        <w:ind w:right="14"/>
        <w:rPr>
          <w:rFonts w:ascii="Times New Roman" w:eastAsia="Times New Roman" w:hAnsi="Times New Roman" w:cs="Times New Roman"/>
          <w:b/>
          <w:iCs/>
          <w:sz w:val="24"/>
          <w:szCs w:val="24"/>
        </w:rPr>
      </w:pPr>
      <w:r w:rsidRPr="008C2112">
        <w:rPr>
          <w:rFonts w:ascii="Times New Roman" w:eastAsia="Times New Roman" w:hAnsi="Times New Roman" w:cs="Times New Roman"/>
          <w:b/>
          <w:iCs/>
          <w:sz w:val="24"/>
          <w:szCs w:val="24"/>
        </w:rPr>
        <w:t>Chapter 1. Introduction</w:t>
      </w:r>
    </w:p>
    <w:p w14:paraId="1F33A240" w14:textId="2467C9B6" w:rsidR="008C2112" w:rsidRPr="008C2112" w:rsidRDefault="008C2112" w:rsidP="00885559">
      <w:pPr>
        <w:tabs>
          <w:tab w:val="left" w:pos="9350"/>
        </w:tabs>
        <w:spacing w:after="0" w:line="240" w:lineRule="auto"/>
        <w:ind w:right="14"/>
        <w:rPr>
          <w:rFonts w:ascii="Times New Roman" w:eastAsia="Times New Roman" w:hAnsi="Times New Roman" w:cs="Times New Roman"/>
          <w:bCs/>
          <w:iCs/>
          <w:sz w:val="24"/>
          <w:szCs w:val="24"/>
        </w:rPr>
      </w:pPr>
      <w:r w:rsidRPr="008C2112">
        <w:rPr>
          <w:rFonts w:ascii="Times New Roman" w:eastAsia="Times New Roman" w:hAnsi="Times New Roman" w:cs="Times New Roman"/>
          <w:bCs/>
          <w:iCs/>
          <w:sz w:val="24"/>
          <w:szCs w:val="24"/>
        </w:rPr>
        <w:t>Clifford Winston</w:t>
      </w:r>
      <w:r w:rsidR="002638F8">
        <w:rPr>
          <w:rFonts w:ascii="Times New Roman" w:eastAsia="Times New Roman" w:hAnsi="Times New Roman" w:cs="Times New Roman"/>
          <w:bCs/>
          <w:iCs/>
          <w:sz w:val="24"/>
          <w:szCs w:val="24"/>
        </w:rPr>
        <w:t xml:space="preserve"> and </w:t>
      </w:r>
      <w:r w:rsidRPr="008C2112">
        <w:rPr>
          <w:rFonts w:ascii="Times New Roman" w:eastAsia="Times New Roman" w:hAnsi="Times New Roman" w:cs="Times New Roman"/>
          <w:bCs/>
          <w:iCs/>
          <w:sz w:val="24"/>
          <w:szCs w:val="24"/>
        </w:rPr>
        <w:t>Jia Yan</w:t>
      </w:r>
    </w:p>
    <w:p w14:paraId="1AE43BA8" w14:textId="77777777" w:rsidR="008C2112" w:rsidRPr="008C2112" w:rsidRDefault="008C2112" w:rsidP="00885559">
      <w:pPr>
        <w:tabs>
          <w:tab w:val="left" w:pos="9350"/>
        </w:tabs>
        <w:spacing w:after="0" w:line="240" w:lineRule="auto"/>
        <w:ind w:right="14"/>
        <w:rPr>
          <w:rFonts w:ascii="Times New Roman" w:eastAsia="Times New Roman" w:hAnsi="Times New Roman" w:cs="Times New Roman"/>
          <w:bCs/>
          <w:iCs/>
          <w:sz w:val="24"/>
          <w:szCs w:val="24"/>
        </w:rPr>
      </w:pPr>
    </w:p>
    <w:p w14:paraId="40D15DAB" w14:textId="35F78932" w:rsidR="008C2112" w:rsidRPr="008C2112" w:rsidRDefault="008C2112" w:rsidP="00885559">
      <w:pPr>
        <w:spacing w:after="0" w:line="240" w:lineRule="auto"/>
        <w:ind w:right="14"/>
        <w:rPr>
          <w:rFonts w:ascii="Times New Roman" w:eastAsia="Times New Roman" w:hAnsi="Times New Roman" w:cs="Times New Roman"/>
          <w:b/>
          <w:i/>
          <w:iCs/>
          <w:sz w:val="24"/>
          <w:szCs w:val="24"/>
        </w:rPr>
      </w:pPr>
      <w:r w:rsidRPr="008C2112">
        <w:rPr>
          <w:rFonts w:ascii="Times New Roman" w:eastAsia="Times New Roman" w:hAnsi="Times New Roman" w:cs="Times New Roman"/>
          <w:b/>
          <w:i/>
          <w:iCs/>
          <w:sz w:val="24"/>
          <w:szCs w:val="24"/>
        </w:rPr>
        <w:t>Part I</w:t>
      </w:r>
      <w:r w:rsidR="002638F8">
        <w:rPr>
          <w:rFonts w:ascii="Times New Roman" w:eastAsia="Times New Roman" w:hAnsi="Times New Roman" w:cs="Times New Roman"/>
          <w:b/>
          <w:i/>
          <w:iCs/>
          <w:sz w:val="24"/>
          <w:szCs w:val="24"/>
        </w:rPr>
        <w:t>.</w:t>
      </w:r>
      <w:r w:rsidRPr="008C2112">
        <w:rPr>
          <w:rFonts w:ascii="Times New Roman" w:eastAsia="Times New Roman" w:hAnsi="Times New Roman" w:cs="Times New Roman"/>
          <w:b/>
          <w:i/>
          <w:iCs/>
          <w:sz w:val="24"/>
          <w:szCs w:val="24"/>
        </w:rPr>
        <w:t xml:space="preserve"> Urban Transportation</w:t>
      </w:r>
    </w:p>
    <w:p w14:paraId="3B034775" w14:textId="77777777" w:rsidR="008C2112" w:rsidRPr="008C2112" w:rsidRDefault="008C2112" w:rsidP="00885559">
      <w:pPr>
        <w:tabs>
          <w:tab w:val="left" w:pos="9350"/>
        </w:tabs>
        <w:spacing w:after="0" w:line="240" w:lineRule="auto"/>
        <w:ind w:right="14"/>
        <w:rPr>
          <w:rFonts w:ascii="Times New Roman" w:eastAsia="Times New Roman" w:hAnsi="Times New Roman" w:cs="Times New Roman"/>
          <w:bCs/>
          <w:iCs/>
          <w:sz w:val="24"/>
          <w:szCs w:val="24"/>
        </w:rPr>
      </w:pPr>
    </w:p>
    <w:p w14:paraId="14B30A74" w14:textId="264ACB98" w:rsidR="00FB23C3" w:rsidRPr="00FB23C3" w:rsidRDefault="008C2112" w:rsidP="00885559">
      <w:pPr>
        <w:tabs>
          <w:tab w:val="left" w:pos="9350"/>
        </w:tabs>
        <w:spacing w:after="0" w:line="240" w:lineRule="auto"/>
        <w:ind w:right="14"/>
        <w:rPr>
          <w:rFonts w:ascii="Times New Roman" w:eastAsia="Times New Roman" w:hAnsi="Times New Roman" w:cs="Times New Roman"/>
          <w:b/>
          <w:bCs/>
          <w:iCs/>
          <w:sz w:val="24"/>
          <w:szCs w:val="24"/>
        </w:rPr>
      </w:pPr>
      <w:r w:rsidRPr="008C2112">
        <w:rPr>
          <w:rFonts w:ascii="Times New Roman" w:eastAsia="Times New Roman" w:hAnsi="Times New Roman" w:cs="Times New Roman"/>
          <w:b/>
          <w:bCs/>
          <w:iCs/>
          <w:sz w:val="24"/>
          <w:szCs w:val="24"/>
        </w:rPr>
        <w:t xml:space="preserve">Chapter 2. </w:t>
      </w:r>
      <w:r w:rsidR="00FB23C3" w:rsidRPr="00FB23C3">
        <w:rPr>
          <w:rFonts w:ascii="Times New Roman" w:eastAsia="Times New Roman" w:hAnsi="Times New Roman" w:cs="Times New Roman"/>
          <w:b/>
          <w:bCs/>
          <w:iCs/>
          <w:sz w:val="24"/>
          <w:szCs w:val="24"/>
        </w:rPr>
        <w:t>The Effect of Reductions in Vehicle</w:t>
      </w:r>
      <w:r w:rsidR="00C94DD0">
        <w:rPr>
          <w:rFonts w:ascii="Times New Roman" w:eastAsia="Times New Roman" w:hAnsi="Times New Roman" w:cs="Times New Roman"/>
          <w:b/>
          <w:bCs/>
          <w:iCs/>
          <w:sz w:val="24"/>
          <w:szCs w:val="24"/>
        </w:rPr>
        <w:t xml:space="preserve"> </w:t>
      </w:r>
      <w:r w:rsidR="006E48E0" w:rsidRPr="00FB23C3">
        <w:rPr>
          <w:rFonts w:ascii="Times New Roman" w:eastAsia="Times New Roman" w:hAnsi="Times New Roman" w:cs="Times New Roman"/>
          <w:b/>
          <w:bCs/>
          <w:iCs/>
          <w:sz w:val="24"/>
          <w:szCs w:val="24"/>
        </w:rPr>
        <w:t>Miles Traveled</w:t>
      </w:r>
      <w:r w:rsidR="00FB23C3" w:rsidRPr="00FB23C3">
        <w:rPr>
          <w:rFonts w:ascii="Times New Roman" w:eastAsia="Times New Roman" w:hAnsi="Times New Roman" w:cs="Times New Roman"/>
          <w:b/>
          <w:bCs/>
          <w:iCs/>
          <w:sz w:val="24"/>
          <w:szCs w:val="24"/>
        </w:rPr>
        <w:t xml:space="preserve"> on </w:t>
      </w:r>
    </w:p>
    <w:p w14:paraId="33A4C435" w14:textId="77777777" w:rsidR="00FB23C3" w:rsidRPr="00FB23C3" w:rsidRDefault="00FB23C3" w:rsidP="00885559">
      <w:pPr>
        <w:tabs>
          <w:tab w:val="left" w:pos="9350"/>
        </w:tabs>
        <w:spacing w:after="0" w:line="240" w:lineRule="auto"/>
        <w:ind w:right="14"/>
        <w:rPr>
          <w:rFonts w:ascii="Times New Roman" w:eastAsia="Times New Roman" w:hAnsi="Times New Roman" w:cs="Times New Roman"/>
          <w:b/>
          <w:bCs/>
          <w:iCs/>
          <w:sz w:val="24"/>
          <w:szCs w:val="24"/>
        </w:rPr>
      </w:pPr>
      <w:r w:rsidRPr="00FB23C3">
        <w:rPr>
          <w:rFonts w:ascii="Times New Roman" w:eastAsia="Times New Roman" w:hAnsi="Times New Roman" w:cs="Times New Roman"/>
          <w:b/>
          <w:bCs/>
          <w:iCs/>
          <w:sz w:val="24"/>
          <w:szCs w:val="24"/>
        </w:rPr>
        <w:t>Highway Fatalities and Congestion with Heterogeneous Motorists</w:t>
      </w:r>
    </w:p>
    <w:p w14:paraId="2FDE8F77" w14:textId="1EC0A57F" w:rsidR="008C2112" w:rsidRPr="008C2112" w:rsidRDefault="008C2112" w:rsidP="00885559">
      <w:pPr>
        <w:tabs>
          <w:tab w:val="left" w:pos="9350"/>
        </w:tabs>
        <w:spacing w:after="0" w:line="240" w:lineRule="auto"/>
        <w:ind w:right="14"/>
        <w:rPr>
          <w:rFonts w:ascii="Times New Roman" w:eastAsia="Times New Roman" w:hAnsi="Times New Roman" w:cs="Times New Roman"/>
          <w:iCs/>
          <w:sz w:val="24"/>
          <w:szCs w:val="24"/>
        </w:rPr>
      </w:pPr>
      <w:r w:rsidRPr="008C2112">
        <w:rPr>
          <w:rFonts w:ascii="Times New Roman" w:eastAsia="Times New Roman" w:hAnsi="Times New Roman" w:cs="Times New Roman"/>
          <w:iCs/>
          <w:sz w:val="24"/>
          <w:szCs w:val="24"/>
        </w:rPr>
        <w:t>Vikram Maheshri</w:t>
      </w:r>
      <w:r w:rsidR="002638F8">
        <w:rPr>
          <w:rFonts w:ascii="Times New Roman" w:eastAsia="Times New Roman" w:hAnsi="Times New Roman" w:cs="Times New Roman"/>
          <w:iCs/>
          <w:sz w:val="24"/>
          <w:szCs w:val="24"/>
        </w:rPr>
        <w:t xml:space="preserve"> and </w:t>
      </w:r>
      <w:r w:rsidRPr="008C2112">
        <w:rPr>
          <w:rFonts w:ascii="Times New Roman" w:eastAsia="Times New Roman" w:hAnsi="Times New Roman" w:cs="Times New Roman"/>
          <w:iCs/>
          <w:sz w:val="24"/>
          <w:szCs w:val="24"/>
        </w:rPr>
        <w:t>Clifford Winston</w:t>
      </w:r>
    </w:p>
    <w:p w14:paraId="08328693" w14:textId="77777777" w:rsidR="008C2112" w:rsidRPr="008C2112" w:rsidRDefault="008C2112" w:rsidP="00885559">
      <w:pPr>
        <w:tabs>
          <w:tab w:val="left" w:pos="9350"/>
        </w:tabs>
        <w:spacing w:after="0" w:line="240" w:lineRule="auto"/>
        <w:ind w:right="14"/>
        <w:rPr>
          <w:rFonts w:ascii="Times New Roman" w:eastAsia="Times New Roman" w:hAnsi="Times New Roman" w:cs="Times New Roman"/>
          <w:bCs/>
          <w:iCs/>
          <w:sz w:val="24"/>
          <w:szCs w:val="24"/>
        </w:rPr>
      </w:pPr>
    </w:p>
    <w:p w14:paraId="3E932B74" w14:textId="3E15DD22" w:rsidR="00FB23C3" w:rsidRPr="00FB23C3" w:rsidRDefault="008C2112" w:rsidP="00885559">
      <w:pPr>
        <w:tabs>
          <w:tab w:val="left" w:pos="9350"/>
        </w:tabs>
        <w:spacing w:after="0" w:line="240" w:lineRule="auto"/>
        <w:ind w:right="14"/>
        <w:rPr>
          <w:rFonts w:ascii="Times New Roman" w:eastAsia="Times New Roman" w:hAnsi="Times New Roman" w:cs="Times New Roman"/>
          <w:b/>
          <w:bCs/>
          <w:iCs/>
          <w:sz w:val="24"/>
          <w:szCs w:val="24"/>
        </w:rPr>
      </w:pPr>
      <w:r w:rsidRPr="008C2112">
        <w:rPr>
          <w:rFonts w:ascii="Times New Roman" w:eastAsia="Times New Roman" w:hAnsi="Times New Roman" w:cs="Times New Roman"/>
          <w:b/>
          <w:bCs/>
          <w:iCs/>
          <w:sz w:val="24"/>
          <w:szCs w:val="24"/>
        </w:rPr>
        <w:t xml:space="preserve">Chapter 3. </w:t>
      </w:r>
      <w:r w:rsidR="00FB23C3" w:rsidRPr="00FB23C3">
        <w:rPr>
          <w:rFonts w:ascii="Times New Roman" w:eastAsia="Times New Roman" w:hAnsi="Times New Roman" w:cs="Times New Roman"/>
          <w:b/>
          <w:bCs/>
          <w:iCs/>
          <w:sz w:val="24"/>
          <w:szCs w:val="24"/>
        </w:rPr>
        <w:t xml:space="preserve">Is Public Bus Transit </w:t>
      </w:r>
      <w:r w:rsidR="00B1020F">
        <w:rPr>
          <w:rFonts w:ascii="Times New Roman" w:eastAsia="Times New Roman" w:hAnsi="Times New Roman" w:cs="Times New Roman"/>
          <w:b/>
          <w:bCs/>
          <w:iCs/>
          <w:sz w:val="24"/>
          <w:szCs w:val="24"/>
        </w:rPr>
        <w:t>a</w:t>
      </w:r>
      <w:r w:rsidR="00FB23C3" w:rsidRPr="00FB23C3">
        <w:rPr>
          <w:rFonts w:ascii="Times New Roman" w:eastAsia="Times New Roman" w:hAnsi="Times New Roman" w:cs="Times New Roman"/>
          <w:b/>
          <w:bCs/>
          <w:iCs/>
          <w:sz w:val="24"/>
          <w:szCs w:val="24"/>
        </w:rPr>
        <w:t xml:space="preserve"> Competitor</w:t>
      </w:r>
    </w:p>
    <w:p w14:paraId="2EF6DD74" w14:textId="5F99B7A0" w:rsidR="00FB23C3" w:rsidRPr="00FB23C3" w:rsidRDefault="00D34E32" w:rsidP="00885559">
      <w:pPr>
        <w:tabs>
          <w:tab w:val="left" w:pos="9350"/>
        </w:tabs>
        <w:spacing w:after="0" w:line="240" w:lineRule="auto"/>
        <w:ind w:right="14"/>
        <w:rPr>
          <w:rFonts w:ascii="Times New Roman" w:eastAsia="Times New Roman" w:hAnsi="Times New Roman" w:cs="Times New Roman"/>
          <w:b/>
          <w:bCs/>
          <w:iCs/>
          <w:sz w:val="24"/>
          <w:szCs w:val="24"/>
        </w:rPr>
      </w:pPr>
      <w:r>
        <w:rPr>
          <w:rFonts w:ascii="Times New Roman" w:eastAsia="Times New Roman" w:hAnsi="Times New Roman" w:cs="Times New Roman"/>
          <w:b/>
          <w:bCs/>
          <w:iCs/>
          <w:sz w:val="24"/>
          <w:szCs w:val="24"/>
        </w:rPr>
        <w:t>o</w:t>
      </w:r>
      <w:r w:rsidR="00FB23C3" w:rsidRPr="00FB23C3">
        <w:rPr>
          <w:rFonts w:ascii="Times New Roman" w:eastAsia="Times New Roman" w:hAnsi="Times New Roman" w:cs="Times New Roman"/>
          <w:b/>
          <w:bCs/>
          <w:iCs/>
          <w:sz w:val="24"/>
          <w:szCs w:val="24"/>
        </w:rPr>
        <w:t xml:space="preserve">r </w:t>
      </w:r>
      <w:r w:rsidR="00B1020F">
        <w:rPr>
          <w:rFonts w:ascii="Times New Roman" w:eastAsia="Times New Roman" w:hAnsi="Times New Roman" w:cs="Times New Roman"/>
          <w:b/>
          <w:bCs/>
          <w:iCs/>
          <w:sz w:val="24"/>
          <w:szCs w:val="24"/>
        </w:rPr>
        <w:t>a</w:t>
      </w:r>
      <w:r w:rsidR="00FB23C3" w:rsidRPr="00FB23C3">
        <w:rPr>
          <w:rFonts w:ascii="Times New Roman" w:eastAsia="Times New Roman" w:hAnsi="Times New Roman" w:cs="Times New Roman"/>
          <w:b/>
          <w:bCs/>
          <w:iCs/>
          <w:sz w:val="24"/>
          <w:szCs w:val="24"/>
        </w:rPr>
        <w:t xml:space="preserve"> Subordinate to Public Rail Transit?</w:t>
      </w:r>
    </w:p>
    <w:p w14:paraId="55B94922" w14:textId="021C809C" w:rsidR="008C2112" w:rsidRPr="008C2112" w:rsidRDefault="008C2112" w:rsidP="00885559">
      <w:pPr>
        <w:tabs>
          <w:tab w:val="left" w:pos="9350"/>
        </w:tabs>
        <w:spacing w:after="0" w:line="240" w:lineRule="auto"/>
        <w:ind w:right="14"/>
        <w:rPr>
          <w:rFonts w:ascii="Times New Roman" w:eastAsia="Times New Roman" w:hAnsi="Times New Roman" w:cs="Times New Roman"/>
          <w:iCs/>
          <w:sz w:val="24"/>
          <w:szCs w:val="24"/>
        </w:rPr>
      </w:pPr>
      <w:r w:rsidRPr="008C2112">
        <w:rPr>
          <w:rFonts w:ascii="Times New Roman" w:eastAsia="Times New Roman" w:hAnsi="Times New Roman" w:cs="Times New Roman"/>
          <w:iCs/>
          <w:sz w:val="24"/>
          <w:szCs w:val="24"/>
        </w:rPr>
        <w:t xml:space="preserve">Austin </w:t>
      </w:r>
      <w:r w:rsidR="002638F8">
        <w:rPr>
          <w:rFonts w:ascii="Times New Roman" w:eastAsia="Times New Roman" w:hAnsi="Times New Roman" w:cs="Times New Roman"/>
          <w:iCs/>
          <w:sz w:val="24"/>
          <w:szCs w:val="24"/>
        </w:rPr>
        <w:t xml:space="preserve">J. </w:t>
      </w:r>
      <w:r w:rsidRPr="008C2112">
        <w:rPr>
          <w:rFonts w:ascii="Times New Roman" w:eastAsia="Times New Roman" w:hAnsi="Times New Roman" w:cs="Times New Roman"/>
          <w:iCs/>
          <w:sz w:val="24"/>
          <w:szCs w:val="24"/>
        </w:rPr>
        <w:t>Drukker</w:t>
      </w:r>
      <w:r w:rsidR="002638F8">
        <w:rPr>
          <w:rFonts w:ascii="Times New Roman" w:eastAsia="Times New Roman" w:hAnsi="Times New Roman" w:cs="Times New Roman"/>
          <w:iCs/>
          <w:sz w:val="24"/>
          <w:szCs w:val="24"/>
        </w:rPr>
        <w:t xml:space="preserve"> and </w:t>
      </w:r>
      <w:r w:rsidRPr="008C2112">
        <w:rPr>
          <w:rFonts w:ascii="Times New Roman" w:eastAsia="Times New Roman" w:hAnsi="Times New Roman" w:cs="Times New Roman"/>
          <w:iCs/>
          <w:sz w:val="24"/>
          <w:szCs w:val="24"/>
        </w:rPr>
        <w:t xml:space="preserve">Clifford Winston </w:t>
      </w:r>
    </w:p>
    <w:p w14:paraId="40377B89" w14:textId="77777777" w:rsidR="008C2112" w:rsidRPr="008C2112" w:rsidRDefault="008C2112" w:rsidP="00885559">
      <w:pPr>
        <w:tabs>
          <w:tab w:val="left" w:pos="9350"/>
        </w:tabs>
        <w:spacing w:after="0" w:line="240" w:lineRule="auto"/>
        <w:ind w:right="14"/>
        <w:rPr>
          <w:rFonts w:ascii="Times New Roman" w:eastAsia="Times New Roman" w:hAnsi="Times New Roman" w:cs="Times New Roman"/>
          <w:bCs/>
          <w:iCs/>
          <w:sz w:val="24"/>
          <w:szCs w:val="24"/>
        </w:rPr>
      </w:pPr>
    </w:p>
    <w:p w14:paraId="4F9A2BA3" w14:textId="77777777" w:rsidR="000817A3" w:rsidRPr="000817A3" w:rsidRDefault="008C2112" w:rsidP="00885559">
      <w:pPr>
        <w:tabs>
          <w:tab w:val="left" w:pos="9350"/>
        </w:tabs>
        <w:spacing w:after="0" w:line="240" w:lineRule="auto"/>
        <w:ind w:right="14"/>
        <w:rPr>
          <w:rFonts w:ascii="Times New Roman" w:eastAsia="Times New Roman" w:hAnsi="Times New Roman" w:cs="Times New Roman"/>
          <w:b/>
          <w:bCs/>
          <w:iCs/>
          <w:sz w:val="24"/>
          <w:szCs w:val="24"/>
        </w:rPr>
      </w:pPr>
      <w:r w:rsidRPr="008C2112">
        <w:rPr>
          <w:rFonts w:ascii="Times New Roman" w:eastAsia="Times New Roman" w:hAnsi="Times New Roman" w:cs="Times New Roman"/>
          <w:b/>
          <w:bCs/>
          <w:iCs/>
          <w:sz w:val="24"/>
          <w:szCs w:val="24"/>
        </w:rPr>
        <w:t xml:space="preserve">Chapter 4. </w:t>
      </w:r>
      <w:r w:rsidR="000817A3" w:rsidRPr="000817A3">
        <w:rPr>
          <w:rFonts w:ascii="Times New Roman" w:eastAsia="Times New Roman" w:hAnsi="Times New Roman" w:cs="Times New Roman"/>
          <w:b/>
          <w:bCs/>
          <w:iCs/>
          <w:sz w:val="24"/>
          <w:szCs w:val="24"/>
        </w:rPr>
        <w:t xml:space="preserve">Measuring the Benefits of Ridesharing Service to Urban Travelers: </w:t>
      </w:r>
    </w:p>
    <w:p w14:paraId="6888E6E0" w14:textId="77777777" w:rsidR="000817A3" w:rsidRPr="000817A3" w:rsidRDefault="000817A3" w:rsidP="00885559">
      <w:pPr>
        <w:tabs>
          <w:tab w:val="left" w:pos="9350"/>
        </w:tabs>
        <w:spacing w:after="0" w:line="240" w:lineRule="auto"/>
        <w:ind w:right="14"/>
        <w:rPr>
          <w:rFonts w:ascii="Times New Roman" w:eastAsia="Times New Roman" w:hAnsi="Times New Roman" w:cs="Times New Roman"/>
          <w:b/>
          <w:bCs/>
          <w:iCs/>
          <w:sz w:val="24"/>
          <w:szCs w:val="24"/>
        </w:rPr>
      </w:pPr>
      <w:r w:rsidRPr="000817A3">
        <w:rPr>
          <w:rFonts w:ascii="Times New Roman" w:eastAsia="Times New Roman" w:hAnsi="Times New Roman" w:cs="Times New Roman"/>
          <w:b/>
          <w:bCs/>
          <w:iCs/>
          <w:sz w:val="24"/>
          <w:szCs w:val="24"/>
        </w:rPr>
        <w:t xml:space="preserve">The Case of the San Francisco Bay Area </w:t>
      </w:r>
    </w:p>
    <w:p w14:paraId="12E34D02" w14:textId="7A318575" w:rsidR="008C2112" w:rsidRPr="008C2112" w:rsidRDefault="008C2112" w:rsidP="00885559">
      <w:pPr>
        <w:tabs>
          <w:tab w:val="left" w:pos="9350"/>
        </w:tabs>
        <w:spacing w:after="0" w:line="240" w:lineRule="auto"/>
        <w:ind w:right="14"/>
        <w:rPr>
          <w:rFonts w:ascii="Times New Roman" w:eastAsia="Times New Roman" w:hAnsi="Times New Roman" w:cs="Times New Roman"/>
          <w:iCs/>
          <w:sz w:val="24"/>
          <w:szCs w:val="24"/>
        </w:rPr>
      </w:pPr>
      <w:r w:rsidRPr="008C2112">
        <w:rPr>
          <w:rFonts w:ascii="Times New Roman" w:eastAsia="Times New Roman" w:hAnsi="Times New Roman" w:cs="Times New Roman"/>
          <w:iCs/>
          <w:sz w:val="24"/>
          <w:szCs w:val="24"/>
        </w:rPr>
        <w:t>Hyeonjun Hwang</w:t>
      </w:r>
      <w:r w:rsidR="002638F8">
        <w:rPr>
          <w:rFonts w:ascii="Times New Roman" w:eastAsia="Times New Roman" w:hAnsi="Times New Roman" w:cs="Times New Roman"/>
          <w:iCs/>
          <w:sz w:val="24"/>
          <w:szCs w:val="24"/>
        </w:rPr>
        <w:t xml:space="preserve">, </w:t>
      </w:r>
      <w:r w:rsidRPr="008C2112">
        <w:rPr>
          <w:rFonts w:ascii="Times New Roman" w:eastAsia="Times New Roman" w:hAnsi="Times New Roman" w:cs="Times New Roman"/>
          <w:iCs/>
          <w:sz w:val="24"/>
          <w:szCs w:val="24"/>
        </w:rPr>
        <w:t>Clifford Winston</w:t>
      </w:r>
      <w:r w:rsidR="002638F8">
        <w:rPr>
          <w:rFonts w:ascii="Times New Roman" w:eastAsia="Times New Roman" w:hAnsi="Times New Roman" w:cs="Times New Roman"/>
          <w:iCs/>
          <w:sz w:val="24"/>
          <w:szCs w:val="24"/>
        </w:rPr>
        <w:t xml:space="preserve">, and </w:t>
      </w:r>
      <w:r w:rsidRPr="008C2112">
        <w:rPr>
          <w:rFonts w:ascii="Times New Roman" w:eastAsia="Times New Roman" w:hAnsi="Times New Roman" w:cs="Times New Roman"/>
          <w:iCs/>
          <w:sz w:val="24"/>
          <w:szCs w:val="24"/>
        </w:rPr>
        <w:t>Jia Yan</w:t>
      </w:r>
    </w:p>
    <w:p w14:paraId="350E0352" w14:textId="77777777" w:rsidR="008C2112" w:rsidRPr="008C2112" w:rsidRDefault="008C2112" w:rsidP="00885559">
      <w:pPr>
        <w:tabs>
          <w:tab w:val="left" w:pos="9350"/>
        </w:tabs>
        <w:spacing w:after="0" w:line="240" w:lineRule="auto"/>
        <w:ind w:right="14"/>
        <w:rPr>
          <w:rFonts w:ascii="Times New Roman" w:eastAsia="Times New Roman" w:hAnsi="Times New Roman" w:cs="Times New Roman"/>
          <w:bCs/>
          <w:iCs/>
          <w:sz w:val="24"/>
          <w:szCs w:val="24"/>
        </w:rPr>
      </w:pPr>
    </w:p>
    <w:p w14:paraId="142C0A54" w14:textId="77777777" w:rsidR="00D25781" w:rsidRPr="00D25781" w:rsidRDefault="008C2112" w:rsidP="00885559">
      <w:pPr>
        <w:tabs>
          <w:tab w:val="left" w:pos="9350"/>
        </w:tabs>
        <w:spacing w:after="0" w:line="240" w:lineRule="auto"/>
        <w:ind w:right="14"/>
        <w:rPr>
          <w:rFonts w:ascii="Times New Roman" w:eastAsia="Times New Roman" w:hAnsi="Times New Roman" w:cs="Times New Roman"/>
          <w:b/>
          <w:bCs/>
          <w:iCs/>
          <w:sz w:val="24"/>
          <w:szCs w:val="24"/>
        </w:rPr>
      </w:pPr>
      <w:r w:rsidRPr="008C2112">
        <w:rPr>
          <w:rFonts w:ascii="Times New Roman" w:eastAsia="Times New Roman" w:hAnsi="Times New Roman" w:cs="Times New Roman"/>
          <w:b/>
          <w:iCs/>
          <w:sz w:val="24"/>
          <w:szCs w:val="24"/>
        </w:rPr>
        <w:t xml:space="preserve">Chapter 5. </w:t>
      </w:r>
      <w:r w:rsidR="00D25781" w:rsidRPr="00D25781">
        <w:rPr>
          <w:rFonts w:ascii="Times New Roman" w:eastAsia="Times New Roman" w:hAnsi="Times New Roman" w:cs="Times New Roman"/>
          <w:b/>
          <w:bCs/>
          <w:iCs/>
          <w:sz w:val="24"/>
          <w:szCs w:val="24"/>
        </w:rPr>
        <w:t xml:space="preserve">Consumer Adoption of Electric Vehicles: </w:t>
      </w:r>
    </w:p>
    <w:p w14:paraId="78950769" w14:textId="77777777" w:rsidR="00D25781" w:rsidRPr="00D25781" w:rsidRDefault="00D25781" w:rsidP="00885559">
      <w:pPr>
        <w:tabs>
          <w:tab w:val="left" w:pos="9350"/>
        </w:tabs>
        <w:spacing w:after="0" w:line="240" w:lineRule="auto"/>
        <w:ind w:right="14"/>
        <w:rPr>
          <w:rFonts w:ascii="Times New Roman" w:eastAsia="Times New Roman" w:hAnsi="Times New Roman" w:cs="Times New Roman"/>
          <w:b/>
          <w:bCs/>
          <w:iCs/>
          <w:sz w:val="24"/>
          <w:szCs w:val="24"/>
        </w:rPr>
      </w:pPr>
      <w:r w:rsidRPr="00D25781">
        <w:rPr>
          <w:rFonts w:ascii="Times New Roman" w:eastAsia="Times New Roman" w:hAnsi="Times New Roman" w:cs="Times New Roman"/>
          <w:b/>
          <w:bCs/>
          <w:iCs/>
          <w:sz w:val="24"/>
          <w:szCs w:val="24"/>
        </w:rPr>
        <w:t>The Appropriate Role of Government and the Private Sector</w:t>
      </w:r>
    </w:p>
    <w:p w14:paraId="67B671F0" w14:textId="65055CC0" w:rsidR="008C2112" w:rsidRPr="008C2112" w:rsidRDefault="008C2112" w:rsidP="00885559">
      <w:pPr>
        <w:tabs>
          <w:tab w:val="left" w:pos="9350"/>
        </w:tabs>
        <w:spacing w:after="0" w:line="240" w:lineRule="auto"/>
        <w:ind w:right="14"/>
        <w:rPr>
          <w:rFonts w:ascii="Times New Roman" w:eastAsia="Times New Roman" w:hAnsi="Times New Roman" w:cs="Times New Roman"/>
          <w:bCs/>
          <w:iCs/>
          <w:sz w:val="24"/>
          <w:szCs w:val="24"/>
        </w:rPr>
      </w:pPr>
      <w:r w:rsidRPr="008C2112">
        <w:rPr>
          <w:rFonts w:ascii="Times New Roman" w:eastAsia="Times New Roman" w:hAnsi="Times New Roman" w:cs="Times New Roman"/>
          <w:bCs/>
          <w:iCs/>
          <w:sz w:val="24"/>
          <w:szCs w:val="24"/>
        </w:rPr>
        <w:t>Clifford Winston</w:t>
      </w:r>
      <w:r w:rsidR="002638F8">
        <w:rPr>
          <w:rFonts w:ascii="Times New Roman" w:eastAsia="Times New Roman" w:hAnsi="Times New Roman" w:cs="Times New Roman"/>
          <w:bCs/>
          <w:iCs/>
          <w:sz w:val="24"/>
          <w:szCs w:val="24"/>
        </w:rPr>
        <w:t xml:space="preserve"> and </w:t>
      </w:r>
      <w:r w:rsidRPr="008C2112">
        <w:rPr>
          <w:rFonts w:ascii="Times New Roman" w:eastAsia="Times New Roman" w:hAnsi="Times New Roman" w:cs="Times New Roman"/>
          <w:bCs/>
          <w:iCs/>
          <w:sz w:val="24"/>
          <w:szCs w:val="24"/>
        </w:rPr>
        <w:t>Jia Yan</w:t>
      </w:r>
    </w:p>
    <w:p w14:paraId="5D3E04FD" w14:textId="77777777" w:rsidR="008C2112" w:rsidRPr="008C2112" w:rsidRDefault="008C2112" w:rsidP="00885559">
      <w:pPr>
        <w:tabs>
          <w:tab w:val="left" w:pos="9350"/>
        </w:tabs>
        <w:spacing w:after="0" w:line="240" w:lineRule="auto"/>
        <w:ind w:right="14"/>
        <w:rPr>
          <w:rFonts w:ascii="Times New Roman" w:eastAsia="Times New Roman" w:hAnsi="Times New Roman" w:cs="Times New Roman"/>
          <w:bCs/>
          <w:iCs/>
          <w:sz w:val="24"/>
          <w:szCs w:val="24"/>
        </w:rPr>
      </w:pPr>
    </w:p>
    <w:p w14:paraId="2F5240F7" w14:textId="74C481EA" w:rsidR="008C2112" w:rsidRPr="008C2112" w:rsidRDefault="008C2112" w:rsidP="00885559">
      <w:pPr>
        <w:tabs>
          <w:tab w:val="left" w:pos="9350"/>
        </w:tabs>
        <w:spacing w:after="0" w:line="240" w:lineRule="auto"/>
        <w:ind w:right="14"/>
        <w:rPr>
          <w:rFonts w:ascii="Times New Roman" w:eastAsia="Times New Roman" w:hAnsi="Times New Roman" w:cs="Times New Roman"/>
          <w:b/>
          <w:bCs/>
          <w:iCs/>
          <w:sz w:val="24"/>
          <w:szCs w:val="24"/>
        </w:rPr>
      </w:pPr>
      <w:r w:rsidRPr="008C2112">
        <w:rPr>
          <w:rFonts w:ascii="Times New Roman" w:eastAsia="Times New Roman" w:hAnsi="Times New Roman" w:cs="Times New Roman"/>
          <w:b/>
          <w:bCs/>
          <w:iCs/>
          <w:sz w:val="24"/>
          <w:szCs w:val="24"/>
        </w:rPr>
        <w:t xml:space="preserve">Chapter 6. </w:t>
      </w:r>
      <w:r w:rsidR="0052678D" w:rsidRPr="0052678D">
        <w:rPr>
          <w:rFonts w:ascii="Times New Roman" w:eastAsia="Times New Roman" w:hAnsi="Times New Roman" w:cs="Times New Roman"/>
          <w:b/>
          <w:bCs/>
          <w:iCs/>
          <w:sz w:val="24"/>
          <w:szCs w:val="24"/>
        </w:rPr>
        <w:t>Consumer Adoption of Autonomous Vehicles and the Role of Government</w:t>
      </w:r>
    </w:p>
    <w:p w14:paraId="01932285" w14:textId="7FC030B1" w:rsidR="008C2112" w:rsidRPr="008C2112" w:rsidRDefault="008C2112" w:rsidP="00885559">
      <w:pPr>
        <w:tabs>
          <w:tab w:val="left" w:pos="9350"/>
        </w:tabs>
        <w:spacing w:after="0" w:line="240" w:lineRule="auto"/>
        <w:ind w:right="14"/>
        <w:rPr>
          <w:rFonts w:ascii="Times New Roman" w:eastAsia="Times New Roman" w:hAnsi="Times New Roman" w:cs="Times New Roman"/>
          <w:iCs/>
          <w:sz w:val="24"/>
          <w:szCs w:val="24"/>
        </w:rPr>
      </w:pPr>
      <w:r w:rsidRPr="008C2112">
        <w:rPr>
          <w:rFonts w:ascii="Times New Roman" w:eastAsia="Times New Roman" w:hAnsi="Times New Roman" w:cs="Times New Roman"/>
          <w:iCs/>
          <w:sz w:val="24"/>
          <w:szCs w:val="24"/>
        </w:rPr>
        <w:t>Clifford Winston</w:t>
      </w:r>
      <w:r w:rsidR="002638F8">
        <w:rPr>
          <w:rFonts w:ascii="Times New Roman" w:eastAsia="Times New Roman" w:hAnsi="Times New Roman" w:cs="Times New Roman"/>
          <w:iCs/>
          <w:sz w:val="24"/>
          <w:szCs w:val="24"/>
        </w:rPr>
        <w:t xml:space="preserve"> and </w:t>
      </w:r>
      <w:r w:rsidRPr="008C2112">
        <w:rPr>
          <w:rFonts w:ascii="Times New Roman" w:eastAsia="Times New Roman" w:hAnsi="Times New Roman" w:cs="Times New Roman"/>
          <w:iCs/>
          <w:sz w:val="24"/>
          <w:szCs w:val="24"/>
        </w:rPr>
        <w:t xml:space="preserve">Jia Yan </w:t>
      </w:r>
    </w:p>
    <w:p w14:paraId="549FF9F4" w14:textId="77777777" w:rsidR="002638F8" w:rsidRDefault="002638F8" w:rsidP="00885559">
      <w:pPr>
        <w:tabs>
          <w:tab w:val="left" w:pos="9350"/>
        </w:tabs>
        <w:spacing w:after="0" w:line="240" w:lineRule="auto"/>
        <w:ind w:right="14"/>
        <w:rPr>
          <w:rFonts w:ascii="Times New Roman" w:eastAsia="Times New Roman" w:hAnsi="Times New Roman" w:cs="Times New Roman"/>
          <w:b/>
          <w:i/>
          <w:sz w:val="24"/>
          <w:szCs w:val="24"/>
        </w:rPr>
      </w:pPr>
    </w:p>
    <w:p w14:paraId="049FF32E" w14:textId="745715CF" w:rsidR="008C2112" w:rsidRPr="008C2112" w:rsidRDefault="008C2112" w:rsidP="00885559">
      <w:pPr>
        <w:tabs>
          <w:tab w:val="left" w:pos="9350"/>
        </w:tabs>
        <w:spacing w:after="0" w:line="240" w:lineRule="auto"/>
        <w:ind w:right="14"/>
        <w:rPr>
          <w:rFonts w:ascii="Times New Roman" w:eastAsia="Times New Roman" w:hAnsi="Times New Roman" w:cs="Times New Roman"/>
          <w:b/>
          <w:i/>
          <w:sz w:val="24"/>
          <w:szCs w:val="24"/>
        </w:rPr>
      </w:pPr>
      <w:r w:rsidRPr="008C2112">
        <w:rPr>
          <w:rFonts w:ascii="Times New Roman" w:eastAsia="Times New Roman" w:hAnsi="Times New Roman" w:cs="Times New Roman"/>
          <w:b/>
          <w:i/>
          <w:sz w:val="24"/>
          <w:szCs w:val="24"/>
        </w:rPr>
        <w:t>Part II</w:t>
      </w:r>
      <w:r w:rsidR="002638F8">
        <w:rPr>
          <w:rFonts w:ascii="Times New Roman" w:eastAsia="Times New Roman" w:hAnsi="Times New Roman" w:cs="Times New Roman"/>
          <w:b/>
          <w:i/>
          <w:sz w:val="24"/>
          <w:szCs w:val="24"/>
        </w:rPr>
        <w:t>.</w:t>
      </w:r>
      <w:r w:rsidRPr="008C2112">
        <w:rPr>
          <w:rFonts w:ascii="Times New Roman" w:eastAsia="Times New Roman" w:hAnsi="Times New Roman" w:cs="Times New Roman"/>
          <w:b/>
          <w:i/>
          <w:sz w:val="24"/>
          <w:szCs w:val="24"/>
        </w:rPr>
        <w:t xml:space="preserve"> Intercity Passenger Transportation</w:t>
      </w:r>
    </w:p>
    <w:p w14:paraId="0740DB4C" w14:textId="77777777" w:rsidR="008C2112" w:rsidRPr="008C2112" w:rsidRDefault="008C2112" w:rsidP="00885559">
      <w:pPr>
        <w:tabs>
          <w:tab w:val="left" w:pos="9350"/>
        </w:tabs>
        <w:spacing w:after="0" w:line="240" w:lineRule="auto"/>
        <w:ind w:right="14"/>
        <w:rPr>
          <w:rFonts w:ascii="Times New Roman" w:eastAsia="Times New Roman" w:hAnsi="Times New Roman" w:cs="Times New Roman"/>
          <w:bCs/>
          <w:iCs/>
          <w:sz w:val="24"/>
          <w:szCs w:val="24"/>
        </w:rPr>
      </w:pPr>
    </w:p>
    <w:p w14:paraId="5E299854" w14:textId="3CD45C7B" w:rsidR="008C2112" w:rsidRPr="008C2112" w:rsidRDefault="008C2112" w:rsidP="00885559">
      <w:pPr>
        <w:tabs>
          <w:tab w:val="left" w:pos="9350"/>
        </w:tabs>
        <w:spacing w:after="0" w:line="240" w:lineRule="auto"/>
        <w:ind w:right="14"/>
        <w:rPr>
          <w:rFonts w:ascii="Times New Roman" w:eastAsia="Times New Roman" w:hAnsi="Times New Roman" w:cs="Times New Roman"/>
          <w:b/>
          <w:iCs/>
          <w:sz w:val="24"/>
          <w:szCs w:val="24"/>
        </w:rPr>
      </w:pPr>
      <w:r w:rsidRPr="008C2112">
        <w:rPr>
          <w:rFonts w:ascii="Times New Roman" w:eastAsia="Times New Roman" w:hAnsi="Times New Roman" w:cs="Times New Roman"/>
          <w:b/>
          <w:iCs/>
          <w:sz w:val="24"/>
          <w:szCs w:val="24"/>
        </w:rPr>
        <w:t xml:space="preserve">Chapter 7. </w:t>
      </w:r>
      <w:r w:rsidR="0033718D" w:rsidRPr="0033718D">
        <w:rPr>
          <w:rFonts w:ascii="Times New Roman" w:eastAsia="Times New Roman" w:hAnsi="Times New Roman" w:cs="Times New Roman"/>
          <w:b/>
          <w:iCs/>
          <w:sz w:val="24"/>
          <w:szCs w:val="24"/>
        </w:rPr>
        <w:t>Would U</w:t>
      </w:r>
      <w:r w:rsidR="00606E41">
        <w:rPr>
          <w:rFonts w:ascii="Times New Roman" w:eastAsia="Times New Roman" w:hAnsi="Times New Roman" w:cs="Times New Roman"/>
          <w:b/>
          <w:iCs/>
          <w:sz w:val="24"/>
          <w:szCs w:val="24"/>
        </w:rPr>
        <w:t>S</w:t>
      </w:r>
      <w:r w:rsidR="0033718D" w:rsidRPr="0033718D">
        <w:rPr>
          <w:rFonts w:ascii="Times New Roman" w:eastAsia="Times New Roman" w:hAnsi="Times New Roman" w:cs="Times New Roman"/>
          <w:b/>
          <w:iCs/>
          <w:sz w:val="24"/>
          <w:szCs w:val="24"/>
        </w:rPr>
        <w:t xml:space="preserve"> Travelers Benefit from Entry by Foreign Airlines? Simulating the Effect of Cabotage Based on Low-Cost Carrier Competition in US and European Union Markets</w:t>
      </w:r>
    </w:p>
    <w:p w14:paraId="7819F45E" w14:textId="77777777" w:rsidR="00987102" w:rsidRDefault="008C2112" w:rsidP="00885559">
      <w:pPr>
        <w:tabs>
          <w:tab w:val="left" w:pos="9350"/>
        </w:tabs>
        <w:spacing w:after="0" w:line="240" w:lineRule="auto"/>
        <w:ind w:right="14"/>
        <w:rPr>
          <w:rFonts w:ascii="Times New Roman" w:eastAsia="Times New Roman" w:hAnsi="Times New Roman" w:cs="Times New Roman"/>
          <w:iCs/>
          <w:sz w:val="24"/>
          <w:szCs w:val="24"/>
        </w:rPr>
      </w:pPr>
      <w:r w:rsidRPr="008C2112">
        <w:rPr>
          <w:rFonts w:ascii="Times New Roman" w:eastAsia="Times New Roman" w:hAnsi="Times New Roman" w:cs="Times New Roman"/>
          <w:iCs/>
          <w:sz w:val="24"/>
          <w:szCs w:val="24"/>
        </w:rPr>
        <w:t>Xinlong Tan</w:t>
      </w:r>
      <w:r w:rsidR="002638F8">
        <w:rPr>
          <w:rFonts w:ascii="Times New Roman" w:eastAsia="Times New Roman" w:hAnsi="Times New Roman" w:cs="Times New Roman"/>
          <w:iCs/>
          <w:sz w:val="24"/>
          <w:szCs w:val="24"/>
        </w:rPr>
        <w:t xml:space="preserve">, </w:t>
      </w:r>
      <w:r w:rsidRPr="008C2112">
        <w:rPr>
          <w:rFonts w:ascii="Times New Roman" w:eastAsia="Times New Roman" w:hAnsi="Times New Roman" w:cs="Times New Roman"/>
          <w:iCs/>
          <w:sz w:val="24"/>
          <w:szCs w:val="24"/>
        </w:rPr>
        <w:t>Clifford Winston</w:t>
      </w:r>
      <w:r w:rsidR="002638F8">
        <w:rPr>
          <w:rFonts w:ascii="Times New Roman" w:eastAsia="Times New Roman" w:hAnsi="Times New Roman" w:cs="Times New Roman"/>
          <w:iCs/>
          <w:sz w:val="24"/>
          <w:szCs w:val="24"/>
        </w:rPr>
        <w:t xml:space="preserve">, and </w:t>
      </w:r>
      <w:r w:rsidRPr="008C2112">
        <w:rPr>
          <w:rFonts w:ascii="Times New Roman" w:eastAsia="Times New Roman" w:hAnsi="Times New Roman" w:cs="Times New Roman"/>
          <w:iCs/>
          <w:sz w:val="24"/>
          <w:szCs w:val="24"/>
        </w:rPr>
        <w:t xml:space="preserve">Jia Yan  </w:t>
      </w:r>
    </w:p>
    <w:p w14:paraId="7B0A5CD1" w14:textId="77777777" w:rsidR="00987102" w:rsidRDefault="00987102" w:rsidP="00885559">
      <w:pPr>
        <w:tabs>
          <w:tab w:val="left" w:pos="9350"/>
        </w:tabs>
        <w:spacing w:after="0" w:line="240" w:lineRule="auto"/>
        <w:ind w:right="14"/>
        <w:rPr>
          <w:rFonts w:ascii="Times New Roman" w:eastAsia="Times New Roman" w:hAnsi="Times New Roman" w:cs="Times New Roman"/>
          <w:iCs/>
          <w:sz w:val="24"/>
          <w:szCs w:val="24"/>
        </w:rPr>
      </w:pPr>
    </w:p>
    <w:p w14:paraId="3268900F" w14:textId="4E5AD6CA" w:rsidR="00987102" w:rsidRPr="00987102" w:rsidRDefault="00987102" w:rsidP="00987102">
      <w:pPr>
        <w:tabs>
          <w:tab w:val="left" w:pos="9350"/>
        </w:tabs>
        <w:spacing w:after="0" w:line="240" w:lineRule="auto"/>
        <w:ind w:right="14"/>
        <w:rPr>
          <w:rFonts w:ascii="Times New Roman" w:eastAsia="Times New Roman" w:hAnsi="Times New Roman" w:cs="Times New Roman"/>
          <w:b/>
          <w:bCs/>
          <w:iCs/>
          <w:sz w:val="24"/>
          <w:szCs w:val="24"/>
        </w:rPr>
      </w:pPr>
      <w:bookmarkStart w:id="0" w:name="_Hlk106200243"/>
      <w:r w:rsidRPr="00987102">
        <w:rPr>
          <w:rFonts w:ascii="Times New Roman" w:eastAsia="Times New Roman" w:hAnsi="Times New Roman" w:cs="Times New Roman"/>
          <w:b/>
          <w:bCs/>
          <w:iCs/>
          <w:sz w:val="24"/>
          <w:szCs w:val="24"/>
        </w:rPr>
        <w:t>Chapter 7 Appendix</w:t>
      </w:r>
      <w:r w:rsidR="009C5C51">
        <w:rPr>
          <w:rFonts w:ascii="Times New Roman" w:eastAsia="Times New Roman" w:hAnsi="Times New Roman" w:cs="Times New Roman"/>
          <w:b/>
          <w:bCs/>
          <w:iCs/>
          <w:sz w:val="24"/>
          <w:szCs w:val="24"/>
        </w:rPr>
        <w:t>.</w:t>
      </w:r>
      <w:r w:rsidR="005D4EB2">
        <w:rPr>
          <w:rFonts w:ascii="Times New Roman" w:eastAsia="Times New Roman" w:hAnsi="Times New Roman" w:cs="Times New Roman"/>
          <w:b/>
          <w:bCs/>
          <w:iCs/>
          <w:sz w:val="24"/>
          <w:szCs w:val="24"/>
        </w:rPr>
        <w:t xml:space="preserve"> </w:t>
      </w:r>
      <w:r w:rsidRPr="00987102">
        <w:rPr>
          <w:rFonts w:ascii="Times New Roman" w:eastAsia="Times New Roman" w:hAnsi="Times New Roman" w:cs="Times New Roman"/>
          <w:b/>
          <w:bCs/>
          <w:iCs/>
          <w:sz w:val="24"/>
          <w:szCs w:val="24"/>
        </w:rPr>
        <w:t>Potential Benefits of Seamless International Airline Travel</w:t>
      </w:r>
    </w:p>
    <w:p w14:paraId="706B5A26" w14:textId="77777777" w:rsidR="00987102" w:rsidRPr="00987102" w:rsidRDefault="00987102" w:rsidP="00987102">
      <w:pPr>
        <w:tabs>
          <w:tab w:val="left" w:pos="9350"/>
        </w:tabs>
        <w:spacing w:after="0" w:line="240" w:lineRule="auto"/>
        <w:ind w:right="14"/>
        <w:rPr>
          <w:rFonts w:ascii="Times New Roman" w:eastAsia="Times New Roman" w:hAnsi="Times New Roman" w:cs="Times New Roman"/>
          <w:bCs/>
          <w:iCs/>
          <w:sz w:val="24"/>
          <w:szCs w:val="24"/>
        </w:rPr>
      </w:pPr>
      <w:r w:rsidRPr="00987102">
        <w:rPr>
          <w:rFonts w:ascii="Times New Roman" w:eastAsia="Times New Roman" w:hAnsi="Times New Roman" w:cs="Times New Roman"/>
          <w:bCs/>
          <w:iCs/>
          <w:sz w:val="24"/>
          <w:szCs w:val="24"/>
        </w:rPr>
        <w:t xml:space="preserve">Austin J. Drukker and Clifford Winston </w:t>
      </w:r>
    </w:p>
    <w:bookmarkEnd w:id="0"/>
    <w:p w14:paraId="7CC5C568" w14:textId="616E67AD" w:rsidR="008C2112" w:rsidRPr="008C2112" w:rsidRDefault="008C2112" w:rsidP="00885559">
      <w:pPr>
        <w:tabs>
          <w:tab w:val="left" w:pos="9350"/>
        </w:tabs>
        <w:spacing w:after="0" w:line="240" w:lineRule="auto"/>
        <w:ind w:right="14"/>
        <w:rPr>
          <w:rFonts w:ascii="Times New Roman" w:eastAsia="Times New Roman" w:hAnsi="Times New Roman" w:cs="Times New Roman"/>
          <w:iCs/>
          <w:sz w:val="24"/>
          <w:szCs w:val="24"/>
        </w:rPr>
      </w:pPr>
      <w:r w:rsidRPr="008C2112">
        <w:rPr>
          <w:rFonts w:ascii="Times New Roman" w:eastAsia="Times New Roman" w:hAnsi="Times New Roman" w:cs="Times New Roman"/>
          <w:iCs/>
          <w:sz w:val="24"/>
          <w:szCs w:val="24"/>
        </w:rPr>
        <w:t xml:space="preserve">                     </w:t>
      </w:r>
    </w:p>
    <w:p w14:paraId="63D95DBB" w14:textId="6433BEA9" w:rsidR="00C05C8B" w:rsidRPr="00C05C8B" w:rsidRDefault="008C2112" w:rsidP="00885559">
      <w:pPr>
        <w:tabs>
          <w:tab w:val="left" w:pos="9350"/>
        </w:tabs>
        <w:spacing w:after="0" w:line="240" w:lineRule="auto"/>
        <w:ind w:right="14"/>
        <w:contextualSpacing/>
        <w:rPr>
          <w:rFonts w:ascii="Times New Roman" w:eastAsia="Times New Roman" w:hAnsi="Times New Roman" w:cs="Times New Roman"/>
          <w:b/>
          <w:iCs/>
          <w:sz w:val="24"/>
          <w:szCs w:val="24"/>
        </w:rPr>
      </w:pPr>
      <w:r w:rsidRPr="008C2112">
        <w:rPr>
          <w:rFonts w:ascii="Times New Roman" w:eastAsia="Times New Roman" w:hAnsi="Times New Roman" w:cs="Times New Roman"/>
          <w:b/>
          <w:iCs/>
          <w:sz w:val="24"/>
          <w:szCs w:val="24"/>
        </w:rPr>
        <w:t xml:space="preserve">Chapter 8. </w:t>
      </w:r>
      <w:r w:rsidR="00C05C8B" w:rsidRPr="00C05C8B">
        <w:rPr>
          <w:rFonts w:ascii="Times New Roman" w:eastAsia="Times New Roman" w:hAnsi="Times New Roman" w:cs="Times New Roman"/>
          <w:b/>
          <w:iCs/>
          <w:sz w:val="24"/>
          <w:szCs w:val="24"/>
        </w:rPr>
        <w:t xml:space="preserve">Public Airport Competition and Some Potential Benefits of Private Airport Competition </w:t>
      </w:r>
    </w:p>
    <w:p w14:paraId="32FC9258" w14:textId="35CF2C79" w:rsidR="008C2112" w:rsidRPr="008C2112" w:rsidRDefault="008C2112" w:rsidP="00885559">
      <w:pPr>
        <w:tabs>
          <w:tab w:val="left" w:pos="9350"/>
        </w:tabs>
        <w:spacing w:after="0" w:line="240" w:lineRule="auto"/>
        <w:ind w:right="14"/>
        <w:rPr>
          <w:rFonts w:ascii="Times New Roman" w:eastAsia="Times New Roman" w:hAnsi="Times New Roman" w:cs="Times New Roman"/>
          <w:bCs/>
          <w:iCs/>
          <w:sz w:val="24"/>
          <w:szCs w:val="24"/>
        </w:rPr>
      </w:pPr>
      <w:r w:rsidRPr="008C2112">
        <w:rPr>
          <w:rFonts w:ascii="Times New Roman" w:eastAsia="Times New Roman" w:hAnsi="Times New Roman" w:cs="Times New Roman"/>
          <w:bCs/>
          <w:iCs/>
          <w:sz w:val="24"/>
          <w:szCs w:val="24"/>
        </w:rPr>
        <w:t xml:space="preserve">Austin </w:t>
      </w:r>
      <w:r w:rsidR="002638F8">
        <w:rPr>
          <w:rFonts w:ascii="Times New Roman" w:eastAsia="Times New Roman" w:hAnsi="Times New Roman" w:cs="Times New Roman"/>
          <w:bCs/>
          <w:iCs/>
          <w:sz w:val="24"/>
          <w:szCs w:val="24"/>
        </w:rPr>
        <w:t xml:space="preserve">J. </w:t>
      </w:r>
      <w:r w:rsidRPr="008C2112">
        <w:rPr>
          <w:rFonts w:ascii="Times New Roman" w:eastAsia="Times New Roman" w:hAnsi="Times New Roman" w:cs="Times New Roman"/>
          <w:bCs/>
          <w:iCs/>
          <w:sz w:val="24"/>
          <w:szCs w:val="24"/>
        </w:rPr>
        <w:t>Drukker</w:t>
      </w:r>
      <w:r w:rsidR="002638F8">
        <w:rPr>
          <w:rFonts w:ascii="Times New Roman" w:eastAsia="Times New Roman" w:hAnsi="Times New Roman" w:cs="Times New Roman"/>
          <w:bCs/>
          <w:iCs/>
          <w:sz w:val="24"/>
          <w:szCs w:val="24"/>
        </w:rPr>
        <w:t xml:space="preserve"> and </w:t>
      </w:r>
      <w:r w:rsidRPr="008C2112">
        <w:rPr>
          <w:rFonts w:ascii="Times New Roman" w:eastAsia="Times New Roman" w:hAnsi="Times New Roman" w:cs="Times New Roman"/>
          <w:bCs/>
          <w:iCs/>
          <w:sz w:val="24"/>
          <w:szCs w:val="24"/>
        </w:rPr>
        <w:t xml:space="preserve">Clifford Winston </w:t>
      </w:r>
    </w:p>
    <w:p w14:paraId="1E871143" w14:textId="77777777" w:rsidR="008C2112" w:rsidRPr="008C2112" w:rsidRDefault="008C2112" w:rsidP="00885559">
      <w:pPr>
        <w:tabs>
          <w:tab w:val="left" w:pos="9350"/>
        </w:tabs>
        <w:spacing w:after="0" w:line="240" w:lineRule="auto"/>
        <w:ind w:right="14"/>
        <w:rPr>
          <w:rFonts w:ascii="Times New Roman" w:eastAsia="Times New Roman" w:hAnsi="Times New Roman" w:cs="Times New Roman"/>
          <w:bCs/>
          <w:iCs/>
          <w:sz w:val="24"/>
          <w:szCs w:val="24"/>
        </w:rPr>
      </w:pPr>
    </w:p>
    <w:p w14:paraId="3EAE0245" w14:textId="244FF1D2" w:rsidR="008C2112" w:rsidRPr="008C2112" w:rsidRDefault="008C2112" w:rsidP="00885559">
      <w:pPr>
        <w:tabs>
          <w:tab w:val="left" w:pos="9350"/>
        </w:tabs>
        <w:spacing w:after="0" w:line="240" w:lineRule="auto"/>
        <w:ind w:right="14"/>
        <w:rPr>
          <w:rFonts w:ascii="Times New Roman" w:eastAsia="Times New Roman" w:hAnsi="Times New Roman" w:cs="Times New Roman"/>
          <w:b/>
          <w:iCs/>
          <w:sz w:val="24"/>
          <w:szCs w:val="24"/>
        </w:rPr>
      </w:pPr>
      <w:r w:rsidRPr="008C2112">
        <w:rPr>
          <w:rFonts w:ascii="Times New Roman" w:eastAsia="Times New Roman" w:hAnsi="Times New Roman" w:cs="Times New Roman"/>
          <w:b/>
          <w:iCs/>
          <w:sz w:val="24"/>
          <w:szCs w:val="24"/>
        </w:rPr>
        <w:t>Chapter 9.  Private Airport Competition and Innovation:</w:t>
      </w:r>
      <w:r w:rsidR="00A27DE6">
        <w:rPr>
          <w:rFonts w:ascii="Times New Roman" w:eastAsia="Times New Roman" w:hAnsi="Times New Roman" w:cs="Times New Roman"/>
          <w:b/>
          <w:iCs/>
          <w:sz w:val="24"/>
          <w:szCs w:val="24"/>
        </w:rPr>
        <w:t xml:space="preserve"> The Case of</w:t>
      </w:r>
      <w:r w:rsidRPr="008C2112">
        <w:rPr>
          <w:rFonts w:ascii="Times New Roman" w:eastAsia="Times New Roman" w:hAnsi="Times New Roman" w:cs="Times New Roman"/>
          <w:b/>
          <w:iCs/>
          <w:sz w:val="24"/>
          <w:szCs w:val="24"/>
        </w:rPr>
        <w:t xml:space="preserve"> Heated Airport Runways</w:t>
      </w:r>
    </w:p>
    <w:p w14:paraId="3499DD1F" w14:textId="533D59C5" w:rsidR="008C2112" w:rsidRPr="008C2112" w:rsidRDefault="000C6E1B" w:rsidP="00885559">
      <w:pPr>
        <w:tabs>
          <w:tab w:val="left" w:pos="9350"/>
        </w:tabs>
        <w:spacing w:after="0" w:line="240" w:lineRule="auto"/>
        <w:ind w:right="14"/>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 xml:space="preserve">Jukwan Lee, </w:t>
      </w:r>
      <w:r w:rsidR="008C2112" w:rsidRPr="008C2112">
        <w:rPr>
          <w:rFonts w:ascii="Times New Roman" w:eastAsia="Times New Roman" w:hAnsi="Times New Roman" w:cs="Times New Roman"/>
          <w:bCs/>
          <w:iCs/>
          <w:sz w:val="24"/>
          <w:szCs w:val="24"/>
        </w:rPr>
        <w:t>Clifford Winston</w:t>
      </w:r>
      <w:r>
        <w:rPr>
          <w:rFonts w:ascii="Times New Roman" w:eastAsia="Times New Roman" w:hAnsi="Times New Roman" w:cs="Times New Roman"/>
          <w:bCs/>
          <w:iCs/>
          <w:sz w:val="24"/>
          <w:szCs w:val="24"/>
        </w:rPr>
        <w:t>,</w:t>
      </w:r>
      <w:r w:rsidR="002638F8">
        <w:rPr>
          <w:rFonts w:ascii="Times New Roman" w:eastAsia="Times New Roman" w:hAnsi="Times New Roman" w:cs="Times New Roman"/>
          <w:bCs/>
          <w:iCs/>
          <w:sz w:val="24"/>
          <w:szCs w:val="24"/>
        </w:rPr>
        <w:t xml:space="preserve"> and </w:t>
      </w:r>
      <w:r w:rsidR="008C2112" w:rsidRPr="008C2112">
        <w:rPr>
          <w:rFonts w:ascii="Times New Roman" w:eastAsia="Times New Roman" w:hAnsi="Times New Roman" w:cs="Times New Roman"/>
          <w:bCs/>
          <w:iCs/>
          <w:sz w:val="24"/>
          <w:szCs w:val="24"/>
        </w:rPr>
        <w:t xml:space="preserve">Jia Yan </w:t>
      </w:r>
    </w:p>
    <w:p w14:paraId="0DC4AFC1" w14:textId="77777777" w:rsidR="008C2112" w:rsidRPr="008C2112" w:rsidRDefault="008C2112" w:rsidP="00885559">
      <w:pPr>
        <w:tabs>
          <w:tab w:val="left" w:pos="9350"/>
        </w:tabs>
        <w:spacing w:after="0" w:line="240" w:lineRule="auto"/>
        <w:ind w:right="14"/>
        <w:rPr>
          <w:rFonts w:ascii="Times New Roman" w:eastAsia="Times New Roman" w:hAnsi="Times New Roman" w:cs="Times New Roman"/>
          <w:bCs/>
          <w:iCs/>
          <w:sz w:val="24"/>
          <w:szCs w:val="24"/>
        </w:rPr>
      </w:pPr>
    </w:p>
    <w:p w14:paraId="1E2E3674" w14:textId="77777777" w:rsidR="009C5C51" w:rsidRDefault="009C5C51" w:rsidP="00885559">
      <w:pPr>
        <w:tabs>
          <w:tab w:val="left" w:pos="9350"/>
        </w:tabs>
        <w:spacing w:after="0" w:line="240" w:lineRule="auto"/>
        <w:ind w:right="14"/>
        <w:rPr>
          <w:rFonts w:ascii="Times New Roman" w:eastAsia="Times New Roman" w:hAnsi="Times New Roman" w:cs="Times New Roman"/>
          <w:b/>
          <w:iCs/>
          <w:sz w:val="24"/>
          <w:szCs w:val="24"/>
        </w:rPr>
      </w:pPr>
    </w:p>
    <w:p w14:paraId="18D934E7" w14:textId="0DEED356" w:rsidR="00EC35C8" w:rsidRDefault="008C2112" w:rsidP="00885559">
      <w:pPr>
        <w:tabs>
          <w:tab w:val="left" w:pos="9350"/>
        </w:tabs>
        <w:spacing w:after="0" w:line="240" w:lineRule="auto"/>
        <w:ind w:right="14"/>
        <w:rPr>
          <w:rFonts w:ascii="Times New Roman" w:eastAsia="Times New Roman" w:hAnsi="Times New Roman" w:cs="Times New Roman"/>
          <w:b/>
          <w:iCs/>
          <w:sz w:val="24"/>
          <w:szCs w:val="24"/>
        </w:rPr>
      </w:pPr>
      <w:r w:rsidRPr="008C2112">
        <w:rPr>
          <w:rFonts w:ascii="Times New Roman" w:eastAsia="Times New Roman" w:hAnsi="Times New Roman" w:cs="Times New Roman"/>
          <w:b/>
          <w:iCs/>
          <w:sz w:val="24"/>
          <w:szCs w:val="24"/>
        </w:rPr>
        <w:lastRenderedPageBreak/>
        <w:t>Chapter 10.</w:t>
      </w:r>
      <w:r w:rsidR="002638F8">
        <w:rPr>
          <w:rFonts w:ascii="Times New Roman" w:eastAsia="Times New Roman" w:hAnsi="Times New Roman" w:cs="Times New Roman"/>
          <w:b/>
          <w:iCs/>
          <w:sz w:val="24"/>
          <w:szCs w:val="24"/>
        </w:rPr>
        <w:t xml:space="preserve"> </w:t>
      </w:r>
      <w:r w:rsidR="00EC35C8" w:rsidRPr="00EC35C8">
        <w:rPr>
          <w:rFonts w:ascii="Times New Roman" w:eastAsia="Times New Roman" w:hAnsi="Times New Roman" w:cs="Times New Roman"/>
          <w:b/>
          <w:bCs/>
          <w:iCs/>
          <w:sz w:val="24"/>
          <w:szCs w:val="24"/>
        </w:rPr>
        <w:t>Competition and Innovation to Further Improve Intercity Passenger Transportation</w:t>
      </w:r>
    </w:p>
    <w:p w14:paraId="3B126CD3" w14:textId="30378D19" w:rsidR="008C2112" w:rsidRPr="00EC35C8" w:rsidRDefault="008C2112" w:rsidP="00885559">
      <w:pPr>
        <w:tabs>
          <w:tab w:val="left" w:pos="9350"/>
        </w:tabs>
        <w:spacing w:after="0" w:line="240" w:lineRule="auto"/>
        <w:ind w:right="14"/>
        <w:rPr>
          <w:rFonts w:ascii="Times New Roman" w:eastAsia="Times New Roman" w:hAnsi="Times New Roman" w:cs="Times New Roman"/>
          <w:b/>
          <w:iCs/>
          <w:sz w:val="24"/>
          <w:szCs w:val="24"/>
        </w:rPr>
      </w:pPr>
      <w:r w:rsidRPr="008C2112">
        <w:rPr>
          <w:rFonts w:ascii="Times New Roman" w:eastAsia="Times New Roman" w:hAnsi="Times New Roman" w:cs="Times New Roman"/>
          <w:bCs/>
          <w:iCs/>
          <w:sz w:val="24"/>
          <w:szCs w:val="24"/>
        </w:rPr>
        <w:t>Clifford Winston</w:t>
      </w:r>
      <w:r w:rsidR="002638F8">
        <w:rPr>
          <w:rFonts w:ascii="Times New Roman" w:eastAsia="Times New Roman" w:hAnsi="Times New Roman" w:cs="Times New Roman"/>
          <w:bCs/>
          <w:iCs/>
          <w:sz w:val="24"/>
          <w:szCs w:val="24"/>
        </w:rPr>
        <w:t xml:space="preserve"> and </w:t>
      </w:r>
      <w:r w:rsidRPr="008C2112">
        <w:rPr>
          <w:rFonts w:ascii="Times New Roman" w:eastAsia="Times New Roman" w:hAnsi="Times New Roman" w:cs="Times New Roman"/>
          <w:bCs/>
          <w:iCs/>
          <w:sz w:val="24"/>
          <w:szCs w:val="24"/>
        </w:rPr>
        <w:t xml:space="preserve">Jia Yan </w:t>
      </w:r>
    </w:p>
    <w:p w14:paraId="4CE5A235" w14:textId="78AC1A55" w:rsidR="008C2112" w:rsidRDefault="008C2112" w:rsidP="00885559">
      <w:pPr>
        <w:tabs>
          <w:tab w:val="left" w:pos="9350"/>
        </w:tabs>
        <w:spacing w:after="0" w:line="240" w:lineRule="auto"/>
        <w:ind w:right="14"/>
        <w:rPr>
          <w:rFonts w:ascii="Times New Roman" w:eastAsia="Times New Roman" w:hAnsi="Times New Roman" w:cs="Times New Roman"/>
          <w:b/>
          <w:bCs/>
          <w:i/>
          <w:sz w:val="24"/>
          <w:szCs w:val="24"/>
        </w:rPr>
      </w:pPr>
    </w:p>
    <w:p w14:paraId="208CB701" w14:textId="05496F3E" w:rsidR="008C2112" w:rsidRPr="008C2112" w:rsidRDefault="008C2112" w:rsidP="00885559">
      <w:pPr>
        <w:tabs>
          <w:tab w:val="left" w:pos="9350"/>
        </w:tabs>
        <w:spacing w:after="0" w:line="240" w:lineRule="auto"/>
        <w:ind w:right="14"/>
        <w:rPr>
          <w:rFonts w:ascii="Times New Roman" w:eastAsia="Times New Roman" w:hAnsi="Times New Roman" w:cs="Times New Roman"/>
          <w:b/>
          <w:bCs/>
          <w:i/>
          <w:sz w:val="24"/>
          <w:szCs w:val="24"/>
        </w:rPr>
      </w:pPr>
      <w:r w:rsidRPr="008C2112">
        <w:rPr>
          <w:rFonts w:ascii="Times New Roman" w:eastAsia="Times New Roman" w:hAnsi="Times New Roman" w:cs="Times New Roman"/>
          <w:b/>
          <w:bCs/>
          <w:i/>
          <w:sz w:val="24"/>
          <w:szCs w:val="24"/>
        </w:rPr>
        <w:t>Part III</w:t>
      </w:r>
      <w:r w:rsidR="00885559">
        <w:rPr>
          <w:rFonts w:ascii="Times New Roman" w:eastAsia="Times New Roman" w:hAnsi="Times New Roman" w:cs="Times New Roman"/>
          <w:b/>
          <w:bCs/>
          <w:i/>
          <w:sz w:val="24"/>
          <w:szCs w:val="24"/>
        </w:rPr>
        <w:t>.</w:t>
      </w:r>
      <w:r w:rsidRPr="008C2112">
        <w:rPr>
          <w:rFonts w:ascii="Times New Roman" w:eastAsia="Times New Roman" w:hAnsi="Times New Roman" w:cs="Times New Roman"/>
          <w:b/>
          <w:bCs/>
          <w:i/>
          <w:sz w:val="24"/>
          <w:szCs w:val="24"/>
        </w:rPr>
        <w:t xml:space="preserve"> Freight Transportation</w:t>
      </w:r>
    </w:p>
    <w:p w14:paraId="51555C7B" w14:textId="77777777" w:rsidR="008C2112" w:rsidRPr="008C2112" w:rsidRDefault="008C2112" w:rsidP="00885559">
      <w:pPr>
        <w:tabs>
          <w:tab w:val="left" w:pos="9350"/>
        </w:tabs>
        <w:spacing w:after="0" w:line="240" w:lineRule="auto"/>
        <w:ind w:right="14"/>
        <w:rPr>
          <w:rFonts w:ascii="Times New Roman" w:eastAsia="Times New Roman" w:hAnsi="Times New Roman" w:cs="Times New Roman"/>
          <w:b/>
          <w:bCs/>
          <w:i/>
          <w:sz w:val="24"/>
          <w:szCs w:val="24"/>
        </w:rPr>
      </w:pPr>
    </w:p>
    <w:p w14:paraId="5B218C99" w14:textId="77777777" w:rsidR="009C480F" w:rsidRPr="009C480F" w:rsidRDefault="009C480F" w:rsidP="00885559">
      <w:pPr>
        <w:tabs>
          <w:tab w:val="left" w:pos="9350"/>
        </w:tabs>
        <w:spacing w:after="0" w:line="240" w:lineRule="auto"/>
        <w:ind w:right="14"/>
        <w:rPr>
          <w:rFonts w:ascii="Times New Roman" w:eastAsia="Times New Roman" w:hAnsi="Times New Roman" w:cs="Times New Roman"/>
          <w:b/>
          <w:bCs/>
          <w:iCs/>
          <w:sz w:val="24"/>
          <w:szCs w:val="24"/>
        </w:rPr>
      </w:pPr>
      <w:r w:rsidRPr="009C480F">
        <w:rPr>
          <w:rFonts w:ascii="Times New Roman" w:eastAsia="Times New Roman" w:hAnsi="Times New Roman" w:cs="Times New Roman"/>
          <w:b/>
          <w:bCs/>
          <w:iCs/>
          <w:sz w:val="24"/>
          <w:szCs w:val="24"/>
        </w:rPr>
        <w:t xml:space="preserve">Chapter 11. Railroad Competition and Innovation </w:t>
      </w:r>
    </w:p>
    <w:p w14:paraId="311BA4FF" w14:textId="678A128B" w:rsidR="009C480F" w:rsidRPr="00392FE0" w:rsidRDefault="00C10EDB" w:rsidP="00885559">
      <w:pPr>
        <w:tabs>
          <w:tab w:val="left" w:pos="9350"/>
        </w:tabs>
        <w:spacing w:after="0" w:line="240" w:lineRule="auto"/>
        <w:ind w:right="14"/>
        <w:rPr>
          <w:rFonts w:ascii="Times New Roman" w:eastAsia="Times New Roman" w:hAnsi="Times New Roman" w:cs="Times New Roman"/>
          <w:iCs/>
          <w:sz w:val="24"/>
          <w:szCs w:val="24"/>
        </w:rPr>
      </w:pPr>
      <w:r w:rsidRPr="00392FE0">
        <w:rPr>
          <w:rFonts w:ascii="Times New Roman" w:eastAsia="Times New Roman" w:hAnsi="Times New Roman" w:cs="Times New Roman"/>
          <w:iCs/>
          <w:sz w:val="24"/>
          <w:szCs w:val="24"/>
        </w:rPr>
        <w:t>Vikram Maheshri</w:t>
      </w:r>
      <w:r w:rsidR="002638F8">
        <w:rPr>
          <w:rFonts w:ascii="Times New Roman" w:eastAsia="Times New Roman" w:hAnsi="Times New Roman" w:cs="Times New Roman"/>
          <w:iCs/>
          <w:sz w:val="24"/>
          <w:szCs w:val="24"/>
        </w:rPr>
        <w:t xml:space="preserve">, </w:t>
      </w:r>
      <w:r w:rsidR="009C480F" w:rsidRPr="00392FE0">
        <w:rPr>
          <w:rFonts w:ascii="Times New Roman" w:eastAsia="Times New Roman" w:hAnsi="Times New Roman" w:cs="Times New Roman"/>
          <w:iCs/>
          <w:sz w:val="24"/>
          <w:szCs w:val="24"/>
        </w:rPr>
        <w:t>Clifford Winston</w:t>
      </w:r>
      <w:r w:rsidR="002638F8">
        <w:rPr>
          <w:rFonts w:ascii="Times New Roman" w:eastAsia="Times New Roman" w:hAnsi="Times New Roman" w:cs="Times New Roman"/>
          <w:iCs/>
          <w:sz w:val="24"/>
          <w:szCs w:val="24"/>
        </w:rPr>
        <w:t xml:space="preserve">, </w:t>
      </w:r>
      <w:r w:rsidR="009C480F" w:rsidRPr="00392FE0">
        <w:rPr>
          <w:rFonts w:ascii="Times New Roman" w:eastAsia="Times New Roman" w:hAnsi="Times New Roman" w:cs="Times New Roman"/>
          <w:iCs/>
          <w:sz w:val="24"/>
          <w:szCs w:val="24"/>
        </w:rPr>
        <w:t>Jia Yan</w:t>
      </w:r>
      <w:r w:rsidR="00D251CD">
        <w:rPr>
          <w:rFonts w:ascii="Times New Roman" w:eastAsia="Times New Roman" w:hAnsi="Times New Roman" w:cs="Times New Roman"/>
          <w:iCs/>
          <w:sz w:val="24"/>
          <w:szCs w:val="24"/>
        </w:rPr>
        <w:t>, and Scott Dennis</w:t>
      </w:r>
    </w:p>
    <w:p w14:paraId="17520BAB" w14:textId="77777777" w:rsidR="009C480F" w:rsidRDefault="009C480F" w:rsidP="00885559">
      <w:pPr>
        <w:spacing w:after="0" w:line="240" w:lineRule="auto"/>
        <w:ind w:right="14"/>
        <w:rPr>
          <w:rFonts w:ascii="Times New Roman" w:eastAsia="Times New Roman" w:hAnsi="Times New Roman" w:cs="Times New Roman"/>
          <w:b/>
          <w:bCs/>
          <w:iCs/>
          <w:sz w:val="24"/>
          <w:szCs w:val="24"/>
        </w:rPr>
      </w:pPr>
    </w:p>
    <w:p w14:paraId="52C9C096" w14:textId="668E012B" w:rsidR="008C2112" w:rsidRPr="008C2112" w:rsidRDefault="008C2112" w:rsidP="00885559">
      <w:pPr>
        <w:tabs>
          <w:tab w:val="left" w:pos="9350"/>
        </w:tabs>
        <w:spacing w:after="0" w:line="240" w:lineRule="auto"/>
        <w:ind w:right="14"/>
        <w:rPr>
          <w:rFonts w:ascii="Times New Roman" w:eastAsia="Times New Roman" w:hAnsi="Times New Roman" w:cs="Times New Roman"/>
          <w:b/>
          <w:bCs/>
          <w:iCs/>
          <w:sz w:val="24"/>
          <w:szCs w:val="24"/>
        </w:rPr>
      </w:pPr>
      <w:r w:rsidRPr="008C2112">
        <w:rPr>
          <w:rFonts w:ascii="Times New Roman" w:eastAsia="Times New Roman" w:hAnsi="Times New Roman" w:cs="Times New Roman"/>
          <w:b/>
          <w:bCs/>
          <w:iCs/>
          <w:sz w:val="24"/>
          <w:szCs w:val="24"/>
        </w:rPr>
        <w:t>Chapter 1</w:t>
      </w:r>
      <w:r w:rsidR="009C480F">
        <w:rPr>
          <w:rFonts w:ascii="Times New Roman" w:eastAsia="Times New Roman" w:hAnsi="Times New Roman" w:cs="Times New Roman"/>
          <w:b/>
          <w:bCs/>
          <w:iCs/>
          <w:sz w:val="24"/>
          <w:szCs w:val="24"/>
        </w:rPr>
        <w:t>2</w:t>
      </w:r>
      <w:r w:rsidRPr="008C2112">
        <w:rPr>
          <w:rFonts w:ascii="Times New Roman" w:eastAsia="Times New Roman" w:hAnsi="Times New Roman" w:cs="Times New Roman"/>
          <w:b/>
          <w:bCs/>
          <w:iCs/>
          <w:sz w:val="24"/>
          <w:szCs w:val="24"/>
        </w:rPr>
        <w:t xml:space="preserve">. </w:t>
      </w:r>
      <w:r w:rsidR="002069FB">
        <w:rPr>
          <w:rFonts w:ascii="Times New Roman" w:eastAsia="Times New Roman" w:hAnsi="Times New Roman" w:cs="Times New Roman"/>
          <w:b/>
          <w:bCs/>
          <w:iCs/>
          <w:sz w:val="24"/>
          <w:szCs w:val="24"/>
        </w:rPr>
        <w:t>The P</w:t>
      </w:r>
      <w:r w:rsidRPr="008C2112">
        <w:rPr>
          <w:rFonts w:ascii="Times New Roman" w:eastAsia="Times New Roman" w:hAnsi="Times New Roman" w:cs="Times New Roman"/>
          <w:b/>
          <w:bCs/>
          <w:iCs/>
          <w:sz w:val="24"/>
          <w:szCs w:val="24"/>
        </w:rPr>
        <w:t>otential Benefits of Autonomous Trucking</w:t>
      </w:r>
    </w:p>
    <w:p w14:paraId="20EE1588" w14:textId="1A6E8610" w:rsidR="008C2112" w:rsidRPr="00392FE0" w:rsidRDefault="008C2112" w:rsidP="00885559">
      <w:pPr>
        <w:tabs>
          <w:tab w:val="left" w:pos="9350"/>
        </w:tabs>
        <w:spacing w:after="0" w:line="240" w:lineRule="auto"/>
        <w:ind w:right="14"/>
        <w:rPr>
          <w:rFonts w:ascii="Times New Roman" w:eastAsia="Times New Roman" w:hAnsi="Times New Roman" w:cs="Times New Roman"/>
          <w:iCs/>
          <w:sz w:val="24"/>
          <w:szCs w:val="24"/>
        </w:rPr>
      </w:pPr>
      <w:r w:rsidRPr="00392FE0">
        <w:rPr>
          <w:rFonts w:ascii="Times New Roman" w:eastAsia="Times New Roman" w:hAnsi="Times New Roman" w:cs="Times New Roman"/>
          <w:iCs/>
          <w:sz w:val="24"/>
          <w:szCs w:val="24"/>
        </w:rPr>
        <w:t>Chad Shirley</w:t>
      </w:r>
      <w:r w:rsidR="002638F8">
        <w:rPr>
          <w:rFonts w:ascii="Times New Roman" w:eastAsia="Times New Roman" w:hAnsi="Times New Roman" w:cs="Times New Roman"/>
          <w:iCs/>
          <w:sz w:val="24"/>
          <w:szCs w:val="24"/>
        </w:rPr>
        <w:t xml:space="preserve"> and </w:t>
      </w:r>
      <w:r w:rsidRPr="00392FE0">
        <w:rPr>
          <w:rFonts w:ascii="Times New Roman" w:eastAsia="Times New Roman" w:hAnsi="Times New Roman" w:cs="Times New Roman"/>
          <w:iCs/>
          <w:sz w:val="24"/>
          <w:szCs w:val="24"/>
        </w:rPr>
        <w:t xml:space="preserve">Clifford Winston  </w:t>
      </w:r>
    </w:p>
    <w:p w14:paraId="68BCD07B" w14:textId="77777777" w:rsidR="008C2112" w:rsidRPr="008C2112" w:rsidRDefault="008C2112" w:rsidP="00885559">
      <w:pPr>
        <w:tabs>
          <w:tab w:val="left" w:pos="9350"/>
        </w:tabs>
        <w:spacing w:after="0" w:line="240" w:lineRule="auto"/>
        <w:ind w:right="14"/>
        <w:rPr>
          <w:rFonts w:ascii="Times New Roman" w:eastAsia="Times New Roman" w:hAnsi="Times New Roman" w:cs="Times New Roman"/>
          <w:b/>
          <w:bCs/>
          <w:iCs/>
          <w:sz w:val="24"/>
          <w:szCs w:val="24"/>
        </w:rPr>
      </w:pPr>
    </w:p>
    <w:p w14:paraId="1DDD6247" w14:textId="36F4F7C9" w:rsidR="008C2112" w:rsidRPr="008C2112" w:rsidRDefault="008C2112" w:rsidP="00885559">
      <w:pPr>
        <w:tabs>
          <w:tab w:val="left" w:pos="9350"/>
        </w:tabs>
        <w:spacing w:after="0" w:line="240" w:lineRule="auto"/>
        <w:ind w:right="14"/>
        <w:rPr>
          <w:rFonts w:ascii="Times New Roman" w:eastAsia="Times New Roman" w:hAnsi="Times New Roman" w:cs="Times New Roman"/>
          <w:b/>
          <w:iCs/>
          <w:sz w:val="24"/>
          <w:szCs w:val="24"/>
        </w:rPr>
      </w:pPr>
      <w:r w:rsidRPr="008C2112">
        <w:rPr>
          <w:rFonts w:ascii="Times New Roman" w:eastAsia="Times New Roman" w:hAnsi="Times New Roman" w:cs="Times New Roman"/>
          <w:b/>
          <w:iCs/>
          <w:sz w:val="24"/>
          <w:szCs w:val="24"/>
        </w:rPr>
        <w:t xml:space="preserve">Chapter 13. </w:t>
      </w:r>
      <w:r w:rsidR="00F17A19" w:rsidRPr="00F17A19">
        <w:rPr>
          <w:rFonts w:ascii="Times New Roman" w:eastAsia="Times New Roman" w:hAnsi="Times New Roman" w:cs="Times New Roman"/>
          <w:b/>
          <w:bCs/>
          <w:iCs/>
          <w:sz w:val="24"/>
          <w:szCs w:val="24"/>
        </w:rPr>
        <w:t>Water Transportation and Drones</w:t>
      </w:r>
    </w:p>
    <w:p w14:paraId="510FF6E3" w14:textId="02116EDD" w:rsidR="008C2112" w:rsidRDefault="008C2112" w:rsidP="00885559">
      <w:pPr>
        <w:tabs>
          <w:tab w:val="left" w:pos="9350"/>
        </w:tabs>
        <w:spacing w:after="0" w:line="240" w:lineRule="auto"/>
        <w:ind w:right="14"/>
        <w:rPr>
          <w:rFonts w:ascii="Times New Roman" w:eastAsia="Times New Roman" w:hAnsi="Times New Roman" w:cs="Times New Roman"/>
          <w:bCs/>
          <w:iCs/>
          <w:sz w:val="24"/>
          <w:szCs w:val="24"/>
        </w:rPr>
      </w:pPr>
      <w:r w:rsidRPr="008C2112">
        <w:rPr>
          <w:rFonts w:ascii="Times New Roman" w:eastAsia="Times New Roman" w:hAnsi="Times New Roman" w:cs="Times New Roman"/>
          <w:bCs/>
          <w:iCs/>
          <w:sz w:val="24"/>
          <w:szCs w:val="24"/>
        </w:rPr>
        <w:t>Clifford Winston</w:t>
      </w:r>
      <w:r w:rsidR="002638F8">
        <w:rPr>
          <w:rFonts w:ascii="Times New Roman" w:eastAsia="Times New Roman" w:hAnsi="Times New Roman" w:cs="Times New Roman"/>
          <w:bCs/>
          <w:iCs/>
          <w:sz w:val="24"/>
          <w:szCs w:val="24"/>
        </w:rPr>
        <w:t xml:space="preserve"> and </w:t>
      </w:r>
      <w:r w:rsidRPr="008C2112">
        <w:rPr>
          <w:rFonts w:ascii="Times New Roman" w:eastAsia="Times New Roman" w:hAnsi="Times New Roman" w:cs="Times New Roman"/>
          <w:bCs/>
          <w:iCs/>
          <w:sz w:val="24"/>
          <w:szCs w:val="24"/>
        </w:rPr>
        <w:t>Jia Yan</w:t>
      </w:r>
    </w:p>
    <w:p w14:paraId="7B4811D3" w14:textId="77777777" w:rsidR="00B239F2" w:rsidRPr="008C2112" w:rsidRDefault="00B239F2" w:rsidP="00885559">
      <w:pPr>
        <w:tabs>
          <w:tab w:val="left" w:pos="9350"/>
        </w:tabs>
        <w:spacing w:after="0" w:line="240" w:lineRule="auto"/>
        <w:ind w:right="14"/>
        <w:rPr>
          <w:rFonts w:ascii="Times New Roman" w:eastAsia="Times New Roman" w:hAnsi="Times New Roman" w:cs="Times New Roman"/>
          <w:bCs/>
          <w:iCs/>
          <w:sz w:val="24"/>
          <w:szCs w:val="24"/>
        </w:rPr>
      </w:pPr>
    </w:p>
    <w:p w14:paraId="6C7F4C09" w14:textId="6D3D4B01" w:rsidR="008C2112" w:rsidRPr="00115E48" w:rsidRDefault="008C2112" w:rsidP="00885559">
      <w:pPr>
        <w:tabs>
          <w:tab w:val="left" w:pos="9350"/>
        </w:tabs>
        <w:spacing w:after="0" w:line="240" w:lineRule="auto"/>
        <w:ind w:right="14"/>
        <w:rPr>
          <w:rFonts w:ascii="Times New Roman" w:eastAsia="Times New Roman" w:hAnsi="Times New Roman" w:cs="Times New Roman"/>
          <w:b/>
          <w:i/>
          <w:sz w:val="24"/>
          <w:szCs w:val="24"/>
        </w:rPr>
      </w:pPr>
      <w:r w:rsidRPr="00115E48">
        <w:rPr>
          <w:rFonts w:ascii="Times New Roman" w:eastAsia="Times New Roman" w:hAnsi="Times New Roman" w:cs="Times New Roman"/>
          <w:b/>
          <w:i/>
          <w:sz w:val="24"/>
          <w:szCs w:val="24"/>
        </w:rPr>
        <w:t>Part IV</w:t>
      </w:r>
      <w:r w:rsidR="00885559">
        <w:rPr>
          <w:rFonts w:ascii="Times New Roman" w:eastAsia="Times New Roman" w:hAnsi="Times New Roman" w:cs="Times New Roman"/>
          <w:b/>
          <w:i/>
          <w:sz w:val="24"/>
          <w:szCs w:val="24"/>
        </w:rPr>
        <w:t>.</w:t>
      </w:r>
      <w:r w:rsidRPr="00115E48">
        <w:rPr>
          <w:rFonts w:ascii="Times New Roman" w:eastAsia="Times New Roman" w:hAnsi="Times New Roman" w:cs="Times New Roman"/>
          <w:b/>
          <w:i/>
          <w:sz w:val="24"/>
          <w:szCs w:val="24"/>
        </w:rPr>
        <w:t xml:space="preserve"> Synthesis and Poli</w:t>
      </w:r>
      <w:r w:rsidR="00DA3E9E" w:rsidRPr="00115E48">
        <w:rPr>
          <w:rFonts w:ascii="Times New Roman" w:eastAsia="Times New Roman" w:hAnsi="Times New Roman" w:cs="Times New Roman"/>
          <w:b/>
          <w:i/>
          <w:sz w:val="24"/>
          <w:szCs w:val="24"/>
        </w:rPr>
        <w:t xml:space="preserve">cy Recommendations </w:t>
      </w:r>
    </w:p>
    <w:p w14:paraId="6A94F2D9" w14:textId="77777777" w:rsidR="008C2112" w:rsidRPr="008C2112" w:rsidRDefault="008C2112" w:rsidP="00885559">
      <w:pPr>
        <w:tabs>
          <w:tab w:val="left" w:pos="9350"/>
        </w:tabs>
        <w:spacing w:after="0" w:line="240" w:lineRule="auto"/>
        <w:ind w:right="14"/>
        <w:rPr>
          <w:rFonts w:ascii="Times New Roman" w:eastAsia="Times New Roman" w:hAnsi="Times New Roman" w:cs="Times New Roman"/>
          <w:bCs/>
          <w:i/>
          <w:sz w:val="24"/>
          <w:szCs w:val="24"/>
        </w:rPr>
      </w:pPr>
    </w:p>
    <w:p w14:paraId="6F355927" w14:textId="3D89C0A7" w:rsidR="008C2112" w:rsidRPr="008C2112" w:rsidRDefault="008C2112" w:rsidP="00885559">
      <w:pPr>
        <w:tabs>
          <w:tab w:val="left" w:pos="9350"/>
        </w:tabs>
        <w:spacing w:after="0" w:line="240" w:lineRule="auto"/>
        <w:ind w:right="14"/>
        <w:rPr>
          <w:rFonts w:ascii="Times New Roman" w:eastAsia="Times New Roman" w:hAnsi="Times New Roman" w:cs="Times New Roman"/>
          <w:b/>
          <w:iCs/>
          <w:sz w:val="24"/>
          <w:szCs w:val="24"/>
        </w:rPr>
      </w:pPr>
      <w:r w:rsidRPr="008C2112">
        <w:rPr>
          <w:rFonts w:ascii="Times New Roman" w:eastAsia="Times New Roman" w:hAnsi="Times New Roman" w:cs="Times New Roman"/>
          <w:b/>
          <w:iCs/>
          <w:sz w:val="24"/>
          <w:szCs w:val="24"/>
        </w:rPr>
        <w:t xml:space="preserve">Chapter 14. </w:t>
      </w:r>
      <w:r w:rsidR="00DA3E9E">
        <w:rPr>
          <w:rFonts w:ascii="Times New Roman" w:eastAsia="Times New Roman" w:hAnsi="Times New Roman" w:cs="Times New Roman"/>
          <w:b/>
          <w:iCs/>
          <w:sz w:val="24"/>
          <w:szCs w:val="24"/>
        </w:rPr>
        <w:t xml:space="preserve">Synthesis and Policy Recommendations </w:t>
      </w:r>
    </w:p>
    <w:p w14:paraId="6CAA23B4" w14:textId="743D6AFF" w:rsidR="008C2112" w:rsidRPr="008C2112" w:rsidRDefault="008C2112" w:rsidP="00885559">
      <w:pPr>
        <w:tabs>
          <w:tab w:val="left" w:pos="9350"/>
        </w:tabs>
        <w:spacing w:after="0" w:line="240" w:lineRule="auto"/>
        <w:ind w:right="14"/>
        <w:rPr>
          <w:rFonts w:ascii="Times New Roman" w:eastAsia="Times New Roman" w:hAnsi="Times New Roman" w:cs="Times New Roman"/>
          <w:bCs/>
          <w:iCs/>
          <w:sz w:val="24"/>
          <w:szCs w:val="24"/>
        </w:rPr>
      </w:pPr>
      <w:r w:rsidRPr="008C2112">
        <w:rPr>
          <w:rFonts w:ascii="Times New Roman" w:eastAsia="Times New Roman" w:hAnsi="Times New Roman" w:cs="Times New Roman"/>
          <w:bCs/>
          <w:iCs/>
          <w:sz w:val="24"/>
          <w:szCs w:val="24"/>
        </w:rPr>
        <w:t>Clifford Winston</w:t>
      </w:r>
      <w:r w:rsidR="00D251CD">
        <w:rPr>
          <w:rFonts w:ascii="Times New Roman" w:eastAsia="Times New Roman" w:hAnsi="Times New Roman" w:cs="Times New Roman"/>
          <w:bCs/>
          <w:iCs/>
          <w:sz w:val="24"/>
          <w:szCs w:val="24"/>
        </w:rPr>
        <w:t xml:space="preserve"> and</w:t>
      </w:r>
      <w:r w:rsidRPr="008C2112">
        <w:rPr>
          <w:rFonts w:ascii="Times New Roman" w:eastAsia="Times New Roman" w:hAnsi="Times New Roman" w:cs="Times New Roman"/>
          <w:bCs/>
          <w:iCs/>
          <w:sz w:val="24"/>
          <w:szCs w:val="24"/>
        </w:rPr>
        <w:t xml:space="preserve"> Jia Yan</w:t>
      </w:r>
    </w:p>
    <w:p w14:paraId="56289804" w14:textId="5717AFAB" w:rsidR="008C2112" w:rsidRDefault="008C2112" w:rsidP="00885559">
      <w:pPr>
        <w:tabs>
          <w:tab w:val="left" w:pos="9350"/>
        </w:tabs>
        <w:spacing w:after="0" w:line="240" w:lineRule="auto"/>
        <w:ind w:right="14"/>
        <w:jc w:val="both"/>
        <w:rPr>
          <w:rFonts w:ascii="Times New Roman" w:eastAsia="Times New Roman" w:hAnsi="Times New Roman" w:cs="Times New Roman"/>
          <w:b/>
          <w:iCs/>
          <w:sz w:val="24"/>
          <w:szCs w:val="24"/>
        </w:rPr>
      </w:pPr>
    </w:p>
    <w:p w14:paraId="42BB2457" w14:textId="77777777" w:rsidR="00A635DE" w:rsidRPr="008C2112" w:rsidRDefault="00A635DE" w:rsidP="00885559">
      <w:pPr>
        <w:tabs>
          <w:tab w:val="left" w:pos="9350"/>
        </w:tabs>
        <w:spacing w:after="0" w:line="240" w:lineRule="auto"/>
        <w:ind w:right="14"/>
        <w:jc w:val="both"/>
        <w:rPr>
          <w:rFonts w:ascii="Times New Roman" w:eastAsia="Times New Roman" w:hAnsi="Times New Roman" w:cs="Times New Roman"/>
          <w:b/>
          <w:iCs/>
          <w:sz w:val="24"/>
          <w:szCs w:val="24"/>
        </w:rPr>
      </w:pPr>
    </w:p>
    <w:p w14:paraId="5043E0E6" w14:textId="77777777" w:rsidR="00A635DE" w:rsidRDefault="00A635DE" w:rsidP="00885559">
      <w:pPr>
        <w:tabs>
          <w:tab w:val="left" w:pos="9350"/>
        </w:tabs>
        <w:spacing w:after="0" w:line="240" w:lineRule="auto"/>
        <w:ind w:right="14"/>
        <w:rPr>
          <w:rFonts w:ascii="Times New Roman" w:eastAsia="Times New Roman" w:hAnsi="Times New Roman" w:cs="Times New Roman"/>
          <w:bCs/>
          <w:iCs/>
          <w:sz w:val="24"/>
          <w:szCs w:val="24"/>
        </w:rPr>
        <w:sectPr w:rsidR="00A635DE" w:rsidSect="00411372">
          <w:headerReference w:type="default" r:id="rId11"/>
          <w:footerReference w:type="default" r:id="rId12"/>
          <w:pgSz w:w="12240" w:h="15840" w:code="1"/>
          <w:pgMar w:top="1440" w:right="1440" w:bottom="1440" w:left="1440" w:header="720" w:footer="720" w:gutter="0"/>
          <w:paperSrc w:first="258" w:other="258"/>
          <w:pgNumType w:fmt="lowerRoman" w:start="1"/>
          <w:cols w:space="720"/>
          <w:docGrid w:linePitch="360"/>
        </w:sectPr>
      </w:pPr>
    </w:p>
    <w:p w14:paraId="29B6A941" w14:textId="53E03EDE" w:rsidR="008C2112" w:rsidRPr="008C2112" w:rsidRDefault="00C23356" w:rsidP="00A635DE">
      <w:pPr>
        <w:spacing w:after="0" w:line="240"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 xml:space="preserve"> </w:t>
      </w:r>
      <w:r w:rsidR="008C2112" w:rsidRPr="008C2112">
        <w:rPr>
          <w:rFonts w:ascii="Times New Roman" w:eastAsia="Times New Roman" w:hAnsi="Times New Roman" w:cs="Times New Roman"/>
          <w:b/>
          <w:bCs/>
          <w:sz w:val="24"/>
          <w:szCs w:val="24"/>
        </w:rPr>
        <w:t>Chapter 1. Introduction</w:t>
      </w:r>
    </w:p>
    <w:p w14:paraId="36CD9A1E" w14:textId="77777777" w:rsidR="00A635DE" w:rsidRDefault="00A635DE" w:rsidP="00A635DE">
      <w:pPr>
        <w:spacing w:after="0" w:line="240" w:lineRule="auto"/>
        <w:contextualSpacing/>
        <w:jc w:val="center"/>
        <w:rPr>
          <w:rFonts w:ascii="Times New Roman" w:eastAsia="Times New Roman" w:hAnsi="Times New Roman" w:cs="Times New Roman"/>
          <w:b/>
          <w:bCs/>
          <w:sz w:val="24"/>
          <w:szCs w:val="24"/>
        </w:rPr>
      </w:pPr>
    </w:p>
    <w:p w14:paraId="7BBC648A" w14:textId="48FF867F" w:rsidR="008C2112" w:rsidRDefault="008C2112" w:rsidP="00A635DE">
      <w:pPr>
        <w:spacing w:after="0" w:line="240" w:lineRule="auto"/>
        <w:contextualSpacing/>
        <w:jc w:val="center"/>
        <w:rPr>
          <w:rFonts w:ascii="Times New Roman" w:eastAsia="Times New Roman" w:hAnsi="Times New Roman" w:cs="Times New Roman"/>
          <w:b/>
          <w:bCs/>
          <w:sz w:val="24"/>
          <w:szCs w:val="24"/>
        </w:rPr>
      </w:pPr>
      <w:r w:rsidRPr="008C2112">
        <w:rPr>
          <w:rFonts w:ascii="Times New Roman" w:eastAsia="Times New Roman" w:hAnsi="Times New Roman" w:cs="Times New Roman"/>
          <w:b/>
          <w:bCs/>
          <w:sz w:val="24"/>
          <w:szCs w:val="24"/>
        </w:rPr>
        <w:t>Clifford Winston and Jia Yan</w:t>
      </w:r>
    </w:p>
    <w:p w14:paraId="3872CB31" w14:textId="77777777" w:rsidR="00A635DE" w:rsidRPr="008C2112" w:rsidRDefault="00A635DE" w:rsidP="00A635DE">
      <w:pPr>
        <w:spacing w:after="0" w:line="360" w:lineRule="auto"/>
        <w:contextualSpacing/>
        <w:jc w:val="center"/>
        <w:rPr>
          <w:rFonts w:ascii="Times New Roman" w:eastAsia="Times New Roman" w:hAnsi="Times New Roman" w:cs="Times New Roman"/>
          <w:b/>
          <w:bCs/>
          <w:sz w:val="24"/>
          <w:szCs w:val="24"/>
        </w:rPr>
      </w:pPr>
    </w:p>
    <w:p w14:paraId="1E7236F5" w14:textId="524A6246" w:rsidR="00664F47" w:rsidRDefault="00542ADC" w:rsidP="00AB5887">
      <w:pPr>
        <w:spacing w:after="0" w:line="480" w:lineRule="auto"/>
        <w:ind w:firstLine="72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efficient t</w:t>
      </w:r>
      <w:r w:rsidR="008C2112" w:rsidRPr="008C2112">
        <w:rPr>
          <w:rFonts w:ascii="Times New Roman" w:eastAsia="Times New Roman" w:hAnsi="Times New Roman" w:cs="Times New Roman"/>
          <w:sz w:val="24"/>
          <w:szCs w:val="24"/>
        </w:rPr>
        <w:t>ransportation</w:t>
      </w:r>
      <w:r>
        <w:rPr>
          <w:rFonts w:ascii="Times New Roman" w:eastAsia="Times New Roman" w:hAnsi="Times New Roman" w:cs="Times New Roman"/>
          <w:sz w:val="24"/>
          <w:szCs w:val="24"/>
        </w:rPr>
        <w:t xml:space="preserve"> system</w:t>
      </w:r>
      <w:r w:rsidR="008C2112" w:rsidRPr="008C2112">
        <w:rPr>
          <w:rFonts w:ascii="Times New Roman" w:eastAsia="Times New Roman" w:hAnsi="Times New Roman" w:cs="Times New Roman"/>
          <w:sz w:val="24"/>
          <w:szCs w:val="24"/>
        </w:rPr>
        <w:t xml:space="preserve"> enables society to reap the benefits of a</w:t>
      </w:r>
      <w:r w:rsidR="00E46235">
        <w:rPr>
          <w:rFonts w:ascii="Times New Roman" w:eastAsia="Times New Roman" w:hAnsi="Times New Roman" w:cs="Times New Roman"/>
          <w:sz w:val="24"/>
          <w:szCs w:val="24"/>
        </w:rPr>
        <w:t xml:space="preserve"> modern</w:t>
      </w:r>
      <w:r w:rsidR="008C2112" w:rsidRPr="008C2112">
        <w:rPr>
          <w:rFonts w:ascii="Times New Roman" w:eastAsia="Times New Roman" w:hAnsi="Times New Roman" w:cs="Times New Roman"/>
          <w:sz w:val="24"/>
          <w:szCs w:val="24"/>
        </w:rPr>
        <w:t xml:space="preserve"> economy</w:t>
      </w:r>
      <w:r w:rsidR="00961BC1">
        <w:rPr>
          <w:rFonts w:ascii="Times New Roman" w:eastAsia="Times New Roman" w:hAnsi="Times New Roman" w:cs="Times New Roman"/>
          <w:sz w:val="24"/>
          <w:szCs w:val="24"/>
        </w:rPr>
        <w:t xml:space="preserve"> in several ways.</w:t>
      </w:r>
      <w:r w:rsidR="00BF18D7">
        <w:rPr>
          <w:rFonts w:ascii="Times New Roman" w:eastAsia="Times New Roman" w:hAnsi="Times New Roman" w:cs="Times New Roman"/>
          <w:sz w:val="24"/>
          <w:szCs w:val="24"/>
        </w:rPr>
        <w:t xml:space="preserve">  First,</w:t>
      </w:r>
      <w:r w:rsidR="008C2112" w:rsidRPr="008C2112">
        <w:rPr>
          <w:rFonts w:ascii="Times New Roman" w:eastAsia="Times New Roman" w:hAnsi="Times New Roman" w:cs="Times New Roman"/>
          <w:sz w:val="24"/>
          <w:szCs w:val="24"/>
        </w:rPr>
        <w:t xml:space="preserve"> firms</w:t>
      </w:r>
      <w:r w:rsidR="00E46235">
        <w:rPr>
          <w:rFonts w:ascii="Times New Roman" w:eastAsia="Times New Roman" w:hAnsi="Times New Roman" w:cs="Times New Roman"/>
          <w:sz w:val="24"/>
          <w:szCs w:val="24"/>
        </w:rPr>
        <w:t xml:space="preserve"> </w:t>
      </w:r>
      <w:r w:rsidR="00AA74BA">
        <w:rPr>
          <w:rFonts w:ascii="Times New Roman" w:eastAsia="Times New Roman" w:hAnsi="Times New Roman" w:cs="Times New Roman"/>
          <w:sz w:val="24"/>
          <w:szCs w:val="24"/>
        </w:rPr>
        <w:t>can</w:t>
      </w:r>
      <w:r w:rsidR="00BF18D7">
        <w:rPr>
          <w:rFonts w:ascii="Times New Roman" w:eastAsia="Times New Roman" w:hAnsi="Times New Roman" w:cs="Times New Roman"/>
          <w:sz w:val="24"/>
          <w:szCs w:val="24"/>
        </w:rPr>
        <w:t xml:space="preserve"> </w:t>
      </w:r>
      <w:r w:rsidR="003974F2">
        <w:rPr>
          <w:rFonts w:ascii="Times New Roman" w:eastAsia="Times New Roman" w:hAnsi="Times New Roman" w:cs="Times New Roman"/>
          <w:sz w:val="24"/>
          <w:szCs w:val="24"/>
        </w:rPr>
        <w:t>s</w:t>
      </w:r>
      <w:r w:rsidR="00AA74BA">
        <w:rPr>
          <w:rFonts w:ascii="Times New Roman" w:eastAsia="Times New Roman" w:hAnsi="Times New Roman" w:cs="Times New Roman"/>
          <w:sz w:val="24"/>
          <w:szCs w:val="24"/>
        </w:rPr>
        <w:t>ell</w:t>
      </w:r>
      <w:r w:rsidR="003974F2">
        <w:rPr>
          <w:rFonts w:ascii="Times New Roman" w:eastAsia="Times New Roman" w:hAnsi="Times New Roman" w:cs="Times New Roman"/>
          <w:sz w:val="24"/>
          <w:szCs w:val="24"/>
        </w:rPr>
        <w:t xml:space="preserve"> their products to</w:t>
      </w:r>
      <w:r w:rsidR="00AA74BA">
        <w:rPr>
          <w:rFonts w:ascii="Times New Roman" w:eastAsia="Times New Roman" w:hAnsi="Times New Roman" w:cs="Times New Roman"/>
          <w:sz w:val="24"/>
          <w:szCs w:val="24"/>
        </w:rPr>
        <w:t xml:space="preserve"> consumers in</w:t>
      </w:r>
      <w:r w:rsidR="003974F2">
        <w:rPr>
          <w:rFonts w:ascii="Times New Roman" w:eastAsia="Times New Roman" w:hAnsi="Times New Roman" w:cs="Times New Roman"/>
          <w:sz w:val="24"/>
          <w:szCs w:val="24"/>
        </w:rPr>
        <w:t xml:space="preserve"> many markets</w:t>
      </w:r>
      <w:r w:rsidR="00BA5120">
        <w:rPr>
          <w:rFonts w:ascii="Times New Roman" w:eastAsia="Times New Roman" w:hAnsi="Times New Roman" w:cs="Times New Roman"/>
          <w:sz w:val="24"/>
          <w:szCs w:val="24"/>
        </w:rPr>
        <w:t xml:space="preserve"> and doing so enables them to</w:t>
      </w:r>
      <w:r w:rsidR="00E70EAE">
        <w:rPr>
          <w:rFonts w:ascii="Times New Roman" w:eastAsia="Times New Roman" w:hAnsi="Times New Roman" w:cs="Times New Roman"/>
          <w:sz w:val="24"/>
          <w:szCs w:val="24"/>
        </w:rPr>
        <w:t xml:space="preserve"> produce at greater scale, which</w:t>
      </w:r>
      <w:r w:rsidR="008C2112" w:rsidRPr="008C2112">
        <w:rPr>
          <w:rFonts w:ascii="Times New Roman" w:eastAsia="Times New Roman" w:hAnsi="Times New Roman" w:cs="Times New Roman"/>
          <w:sz w:val="24"/>
          <w:szCs w:val="24"/>
        </w:rPr>
        <w:t xml:space="preserve"> reduce</w:t>
      </w:r>
      <w:r w:rsidR="00E70EAE">
        <w:rPr>
          <w:rFonts w:ascii="Times New Roman" w:eastAsia="Times New Roman" w:hAnsi="Times New Roman" w:cs="Times New Roman"/>
          <w:sz w:val="24"/>
          <w:szCs w:val="24"/>
        </w:rPr>
        <w:t>s their</w:t>
      </w:r>
      <w:r w:rsidR="00F50CE9">
        <w:rPr>
          <w:rFonts w:ascii="Times New Roman" w:eastAsia="Times New Roman" w:hAnsi="Times New Roman" w:cs="Times New Roman"/>
          <w:sz w:val="24"/>
          <w:szCs w:val="24"/>
        </w:rPr>
        <w:t xml:space="preserve"> </w:t>
      </w:r>
      <w:r w:rsidR="008C2112" w:rsidRPr="008C2112">
        <w:rPr>
          <w:rFonts w:ascii="Times New Roman" w:eastAsia="Times New Roman" w:hAnsi="Times New Roman" w:cs="Times New Roman"/>
          <w:sz w:val="24"/>
          <w:szCs w:val="24"/>
        </w:rPr>
        <w:t>costs</w:t>
      </w:r>
      <w:r w:rsidR="00E70EAE">
        <w:rPr>
          <w:rFonts w:ascii="Times New Roman" w:eastAsia="Times New Roman" w:hAnsi="Times New Roman" w:cs="Times New Roman"/>
          <w:sz w:val="24"/>
          <w:szCs w:val="24"/>
        </w:rPr>
        <w:t>.  Second,</w:t>
      </w:r>
      <w:r w:rsidR="00AA74BA">
        <w:rPr>
          <w:rFonts w:ascii="Times New Roman" w:eastAsia="Times New Roman" w:hAnsi="Times New Roman" w:cs="Times New Roman"/>
          <w:sz w:val="24"/>
          <w:szCs w:val="24"/>
        </w:rPr>
        <w:t xml:space="preserve"> </w:t>
      </w:r>
      <w:r w:rsidR="00FF2554">
        <w:rPr>
          <w:rFonts w:ascii="Times New Roman" w:eastAsia="Times New Roman" w:hAnsi="Times New Roman" w:cs="Times New Roman"/>
          <w:sz w:val="24"/>
          <w:szCs w:val="24"/>
        </w:rPr>
        <w:t>multiple</w:t>
      </w:r>
      <w:r w:rsidR="00AA74BA">
        <w:rPr>
          <w:rFonts w:ascii="Times New Roman" w:eastAsia="Times New Roman" w:hAnsi="Times New Roman" w:cs="Times New Roman"/>
          <w:sz w:val="24"/>
          <w:szCs w:val="24"/>
        </w:rPr>
        <w:t xml:space="preserve"> firms can compete in a marke</w:t>
      </w:r>
      <w:r w:rsidR="00E6722A">
        <w:rPr>
          <w:rFonts w:ascii="Times New Roman" w:eastAsia="Times New Roman" w:hAnsi="Times New Roman" w:cs="Times New Roman"/>
          <w:sz w:val="24"/>
          <w:szCs w:val="24"/>
        </w:rPr>
        <w:t>t, which</w:t>
      </w:r>
      <w:r w:rsidR="008C2112" w:rsidRPr="008C2112">
        <w:rPr>
          <w:rFonts w:ascii="Times New Roman" w:eastAsia="Times New Roman" w:hAnsi="Times New Roman" w:cs="Times New Roman"/>
          <w:sz w:val="24"/>
          <w:szCs w:val="24"/>
        </w:rPr>
        <w:t xml:space="preserve"> prevents monopoly pricing</w:t>
      </w:r>
      <w:r w:rsidR="00FF2554">
        <w:rPr>
          <w:rFonts w:ascii="Times New Roman" w:eastAsia="Times New Roman" w:hAnsi="Times New Roman" w:cs="Times New Roman"/>
          <w:sz w:val="24"/>
          <w:szCs w:val="24"/>
        </w:rPr>
        <w:t xml:space="preserve"> and poor service</w:t>
      </w:r>
      <w:r w:rsidR="00A521AA">
        <w:rPr>
          <w:rFonts w:ascii="Times New Roman" w:eastAsia="Times New Roman" w:hAnsi="Times New Roman" w:cs="Times New Roman"/>
          <w:sz w:val="24"/>
          <w:szCs w:val="24"/>
        </w:rPr>
        <w:t>.  Third,</w:t>
      </w:r>
      <w:r w:rsidR="00757525">
        <w:rPr>
          <w:rFonts w:ascii="Times New Roman" w:eastAsia="Times New Roman" w:hAnsi="Times New Roman" w:cs="Times New Roman"/>
          <w:sz w:val="24"/>
          <w:szCs w:val="24"/>
        </w:rPr>
        <w:t xml:space="preserve"> c</w:t>
      </w:r>
      <w:r w:rsidR="008C2112" w:rsidRPr="008C2112">
        <w:rPr>
          <w:rFonts w:ascii="Times New Roman" w:eastAsia="Times New Roman" w:hAnsi="Times New Roman" w:cs="Times New Roman"/>
          <w:sz w:val="24"/>
          <w:szCs w:val="24"/>
        </w:rPr>
        <w:t xml:space="preserve">onsumers </w:t>
      </w:r>
      <w:r w:rsidR="00E6722A">
        <w:rPr>
          <w:rFonts w:ascii="Times New Roman" w:eastAsia="Times New Roman" w:hAnsi="Times New Roman" w:cs="Times New Roman"/>
          <w:sz w:val="24"/>
          <w:szCs w:val="24"/>
        </w:rPr>
        <w:t xml:space="preserve">can </w:t>
      </w:r>
      <w:r w:rsidR="008C2112" w:rsidRPr="008C2112">
        <w:rPr>
          <w:rFonts w:ascii="Times New Roman" w:eastAsia="Times New Roman" w:hAnsi="Times New Roman" w:cs="Times New Roman"/>
          <w:sz w:val="24"/>
          <w:szCs w:val="24"/>
        </w:rPr>
        <w:t xml:space="preserve">choose </w:t>
      </w:r>
      <w:r w:rsidR="00E6722A">
        <w:rPr>
          <w:rFonts w:ascii="Times New Roman" w:eastAsia="Times New Roman" w:hAnsi="Times New Roman" w:cs="Times New Roman"/>
          <w:sz w:val="24"/>
          <w:szCs w:val="24"/>
        </w:rPr>
        <w:t>among</w:t>
      </w:r>
      <w:r w:rsidR="008C2112" w:rsidRPr="008C2112">
        <w:rPr>
          <w:rFonts w:ascii="Times New Roman" w:eastAsia="Times New Roman" w:hAnsi="Times New Roman" w:cs="Times New Roman"/>
          <w:sz w:val="24"/>
          <w:szCs w:val="24"/>
        </w:rPr>
        <w:t xml:space="preserve"> a variety of products produced</w:t>
      </w:r>
      <w:r w:rsidR="00D05C4F">
        <w:rPr>
          <w:rFonts w:ascii="Times New Roman" w:eastAsia="Times New Roman" w:hAnsi="Times New Roman" w:cs="Times New Roman"/>
          <w:sz w:val="24"/>
          <w:szCs w:val="24"/>
        </w:rPr>
        <w:t xml:space="preserve"> locally, in other cities,</w:t>
      </w:r>
      <w:r w:rsidR="008C2112" w:rsidRPr="008C2112">
        <w:rPr>
          <w:rFonts w:ascii="Times New Roman" w:eastAsia="Times New Roman" w:hAnsi="Times New Roman" w:cs="Times New Roman"/>
          <w:sz w:val="24"/>
          <w:szCs w:val="24"/>
        </w:rPr>
        <w:t xml:space="preserve"> and abroad</w:t>
      </w:r>
      <w:r w:rsidR="00E6722A">
        <w:rPr>
          <w:rFonts w:ascii="Times New Roman" w:eastAsia="Times New Roman" w:hAnsi="Times New Roman" w:cs="Times New Roman"/>
          <w:sz w:val="24"/>
          <w:szCs w:val="24"/>
        </w:rPr>
        <w:t>.</w:t>
      </w:r>
      <w:r w:rsidR="00757525">
        <w:rPr>
          <w:rFonts w:ascii="Times New Roman" w:eastAsia="Times New Roman" w:hAnsi="Times New Roman" w:cs="Times New Roman"/>
          <w:sz w:val="24"/>
          <w:szCs w:val="24"/>
        </w:rPr>
        <w:t xml:space="preserve">  Fourth,</w:t>
      </w:r>
      <w:r w:rsidR="008C2112" w:rsidRPr="008C2112">
        <w:rPr>
          <w:rFonts w:ascii="Times New Roman" w:eastAsia="Times New Roman" w:hAnsi="Times New Roman" w:cs="Times New Roman"/>
          <w:sz w:val="24"/>
          <w:szCs w:val="24"/>
        </w:rPr>
        <w:t xml:space="preserve"> employers are better able to match their job requirements </w:t>
      </w:r>
      <w:r w:rsidR="002663BD">
        <w:rPr>
          <w:rFonts w:ascii="Times New Roman" w:eastAsia="Times New Roman" w:hAnsi="Times New Roman" w:cs="Times New Roman"/>
          <w:sz w:val="24"/>
          <w:szCs w:val="24"/>
        </w:rPr>
        <w:t>with specific workers’</w:t>
      </w:r>
      <w:r w:rsidR="008C2112" w:rsidRPr="008C2112">
        <w:rPr>
          <w:rFonts w:ascii="Times New Roman" w:eastAsia="Times New Roman" w:hAnsi="Times New Roman" w:cs="Times New Roman"/>
          <w:sz w:val="24"/>
          <w:szCs w:val="24"/>
        </w:rPr>
        <w:t xml:space="preserve"> skills</w:t>
      </w:r>
      <w:r w:rsidR="00757525">
        <w:rPr>
          <w:rFonts w:ascii="Times New Roman" w:eastAsia="Times New Roman" w:hAnsi="Times New Roman" w:cs="Times New Roman"/>
          <w:sz w:val="24"/>
          <w:szCs w:val="24"/>
        </w:rPr>
        <w:t>.  Fifth,</w:t>
      </w:r>
      <w:r w:rsidR="00EC60F7">
        <w:rPr>
          <w:rFonts w:ascii="Times New Roman" w:eastAsia="Times New Roman" w:hAnsi="Times New Roman" w:cs="Times New Roman"/>
          <w:sz w:val="24"/>
          <w:szCs w:val="24"/>
        </w:rPr>
        <w:t xml:space="preserve"> firms and </w:t>
      </w:r>
      <w:r w:rsidR="00D0519B">
        <w:rPr>
          <w:rFonts w:ascii="Times New Roman" w:eastAsia="Times New Roman" w:hAnsi="Times New Roman" w:cs="Times New Roman"/>
          <w:sz w:val="24"/>
          <w:szCs w:val="24"/>
        </w:rPr>
        <w:t>people are better able to locate near one another in cities and</w:t>
      </w:r>
      <w:r w:rsidR="00D45885">
        <w:rPr>
          <w:rFonts w:ascii="Times New Roman" w:eastAsia="Times New Roman" w:hAnsi="Times New Roman" w:cs="Times New Roman"/>
          <w:sz w:val="24"/>
          <w:szCs w:val="24"/>
        </w:rPr>
        <w:t xml:space="preserve"> industrial clusters and</w:t>
      </w:r>
      <w:r w:rsidR="008B416D">
        <w:rPr>
          <w:rFonts w:ascii="Times New Roman" w:eastAsia="Times New Roman" w:hAnsi="Times New Roman" w:cs="Times New Roman"/>
          <w:sz w:val="24"/>
          <w:szCs w:val="24"/>
        </w:rPr>
        <w:t xml:space="preserve"> by doing so</w:t>
      </w:r>
      <w:r w:rsidR="00D0519B">
        <w:rPr>
          <w:rFonts w:ascii="Times New Roman" w:eastAsia="Times New Roman" w:hAnsi="Times New Roman" w:cs="Times New Roman"/>
          <w:sz w:val="24"/>
          <w:szCs w:val="24"/>
        </w:rPr>
        <w:t xml:space="preserve"> </w:t>
      </w:r>
      <w:r w:rsidR="00FF3FBE">
        <w:rPr>
          <w:rFonts w:ascii="Times New Roman" w:eastAsia="Times New Roman" w:hAnsi="Times New Roman" w:cs="Times New Roman"/>
          <w:sz w:val="24"/>
          <w:szCs w:val="24"/>
        </w:rPr>
        <w:t xml:space="preserve">become </w:t>
      </w:r>
      <w:r w:rsidR="008C2112" w:rsidRPr="008C2112">
        <w:rPr>
          <w:rFonts w:ascii="Times New Roman" w:eastAsia="Times New Roman" w:hAnsi="Times New Roman" w:cs="Times New Roman"/>
          <w:sz w:val="24"/>
          <w:szCs w:val="24"/>
        </w:rPr>
        <w:t xml:space="preserve">more productive </w:t>
      </w:r>
      <w:r w:rsidR="00B33289">
        <w:rPr>
          <w:rFonts w:ascii="Times New Roman" w:eastAsia="Times New Roman" w:hAnsi="Times New Roman" w:cs="Times New Roman"/>
          <w:sz w:val="24"/>
          <w:szCs w:val="24"/>
        </w:rPr>
        <w:t>through</w:t>
      </w:r>
      <w:r w:rsidR="008C2112" w:rsidRPr="008C2112">
        <w:rPr>
          <w:rFonts w:ascii="Times New Roman" w:eastAsia="Times New Roman" w:hAnsi="Times New Roman" w:cs="Times New Roman"/>
          <w:sz w:val="24"/>
          <w:szCs w:val="24"/>
        </w:rPr>
        <w:t xml:space="preserve"> agglomeration economies</w:t>
      </w:r>
      <w:r w:rsidR="002D4CED">
        <w:rPr>
          <w:rFonts w:ascii="Times New Roman" w:eastAsia="Times New Roman" w:hAnsi="Times New Roman" w:cs="Times New Roman"/>
          <w:sz w:val="24"/>
          <w:szCs w:val="24"/>
        </w:rPr>
        <w:t>.</w:t>
      </w:r>
      <w:r w:rsidR="00F925C7">
        <w:rPr>
          <w:rFonts w:ascii="Times New Roman" w:eastAsia="Times New Roman" w:hAnsi="Times New Roman" w:cs="Times New Roman"/>
          <w:sz w:val="24"/>
          <w:szCs w:val="24"/>
        </w:rPr>
        <w:t xml:space="preserve">  </w:t>
      </w:r>
      <w:r w:rsidR="002D4CED">
        <w:rPr>
          <w:rFonts w:ascii="Times New Roman" w:eastAsia="Times New Roman" w:hAnsi="Times New Roman" w:cs="Times New Roman"/>
          <w:sz w:val="24"/>
          <w:szCs w:val="24"/>
        </w:rPr>
        <w:t xml:space="preserve"> </w:t>
      </w:r>
      <w:r w:rsidR="004A1B79" w:rsidRPr="004A1B79">
        <w:rPr>
          <w:rFonts w:ascii="Times New Roman" w:eastAsia="Times New Roman" w:hAnsi="Times New Roman" w:cs="Times New Roman"/>
          <w:sz w:val="24"/>
          <w:szCs w:val="24"/>
        </w:rPr>
        <w:t>At the same time, more frequent and widespread interactions among individuals and firms increase the likelihood of innovations and technological advances that widely benefit the public and spur macroeconomic growth.</w:t>
      </w:r>
      <w:r w:rsidR="003A6B44">
        <w:rPr>
          <w:rFonts w:ascii="Times New Roman" w:eastAsia="Times New Roman" w:hAnsi="Times New Roman" w:cs="Times New Roman"/>
          <w:sz w:val="24"/>
          <w:szCs w:val="24"/>
        </w:rPr>
        <w:t xml:space="preserve">  Finally</w:t>
      </w:r>
      <w:r w:rsidR="00C50D38">
        <w:rPr>
          <w:rFonts w:ascii="Times New Roman" w:eastAsia="Times New Roman" w:hAnsi="Times New Roman" w:cs="Times New Roman"/>
          <w:sz w:val="24"/>
          <w:szCs w:val="24"/>
        </w:rPr>
        <w:t>, households</w:t>
      </w:r>
      <w:r w:rsidR="00C74911">
        <w:rPr>
          <w:rFonts w:ascii="Times New Roman" w:eastAsia="Times New Roman" w:hAnsi="Times New Roman" w:cs="Times New Roman"/>
          <w:sz w:val="24"/>
          <w:szCs w:val="24"/>
        </w:rPr>
        <w:t>’</w:t>
      </w:r>
      <w:r w:rsidR="008C2112" w:rsidRPr="008C2112">
        <w:rPr>
          <w:rFonts w:ascii="Times New Roman" w:eastAsia="Times New Roman" w:hAnsi="Times New Roman" w:cs="Times New Roman"/>
          <w:sz w:val="24"/>
          <w:szCs w:val="24"/>
        </w:rPr>
        <w:t xml:space="preserve"> leisure time is enhanced b</w:t>
      </w:r>
      <w:r w:rsidR="00C50D38">
        <w:rPr>
          <w:rFonts w:ascii="Times New Roman" w:eastAsia="Times New Roman" w:hAnsi="Times New Roman" w:cs="Times New Roman"/>
          <w:sz w:val="24"/>
          <w:szCs w:val="24"/>
        </w:rPr>
        <w:t xml:space="preserve">y </w:t>
      </w:r>
      <w:r w:rsidR="005F4B8F">
        <w:rPr>
          <w:rFonts w:ascii="Times New Roman" w:eastAsia="Times New Roman" w:hAnsi="Times New Roman" w:cs="Times New Roman"/>
          <w:sz w:val="24"/>
          <w:szCs w:val="24"/>
        </w:rPr>
        <w:t>affordable</w:t>
      </w:r>
      <w:r w:rsidR="00710A5B">
        <w:rPr>
          <w:rFonts w:ascii="Times New Roman" w:eastAsia="Times New Roman" w:hAnsi="Times New Roman" w:cs="Times New Roman"/>
          <w:sz w:val="24"/>
          <w:szCs w:val="24"/>
        </w:rPr>
        <w:t xml:space="preserve"> and</w:t>
      </w:r>
      <w:r w:rsidR="00C50D38">
        <w:rPr>
          <w:rFonts w:ascii="Times New Roman" w:eastAsia="Times New Roman" w:hAnsi="Times New Roman" w:cs="Times New Roman"/>
          <w:sz w:val="24"/>
          <w:szCs w:val="24"/>
        </w:rPr>
        <w:t xml:space="preserve"> extensive</w:t>
      </w:r>
      <w:r w:rsidR="008C2112" w:rsidRPr="008C2112">
        <w:rPr>
          <w:rFonts w:ascii="Times New Roman" w:eastAsia="Times New Roman" w:hAnsi="Times New Roman" w:cs="Times New Roman"/>
          <w:sz w:val="24"/>
          <w:szCs w:val="24"/>
        </w:rPr>
        <w:t xml:space="preserve"> domestic and foreign travel</w:t>
      </w:r>
      <w:r w:rsidR="00381FCC">
        <w:rPr>
          <w:rFonts w:ascii="Times New Roman" w:eastAsia="Times New Roman" w:hAnsi="Times New Roman" w:cs="Times New Roman"/>
          <w:sz w:val="24"/>
          <w:szCs w:val="24"/>
        </w:rPr>
        <w:t xml:space="preserve"> opportunities</w:t>
      </w:r>
      <w:r w:rsidR="00C74911">
        <w:rPr>
          <w:rFonts w:ascii="Times New Roman" w:eastAsia="Times New Roman" w:hAnsi="Times New Roman" w:cs="Times New Roman"/>
          <w:sz w:val="24"/>
          <w:szCs w:val="24"/>
        </w:rPr>
        <w:t xml:space="preserve">.  </w:t>
      </w:r>
    </w:p>
    <w:p w14:paraId="34276B2B" w14:textId="77777777" w:rsidR="009F28DB" w:rsidRDefault="008202CC" w:rsidP="00885559">
      <w:pPr>
        <w:spacing w:after="0" w:line="480" w:lineRule="auto"/>
        <w:ind w:firstLine="72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Because</w:t>
      </w:r>
      <w:r w:rsidR="00F636C3">
        <w:rPr>
          <w:rFonts w:ascii="Times New Roman" w:eastAsia="Times New Roman" w:hAnsi="Times New Roman" w:cs="Times New Roman"/>
          <w:sz w:val="24"/>
          <w:szCs w:val="24"/>
        </w:rPr>
        <w:t xml:space="preserve"> transportatio</w:t>
      </w:r>
      <w:r w:rsidR="00253267">
        <w:rPr>
          <w:rFonts w:ascii="Times New Roman" w:eastAsia="Times New Roman" w:hAnsi="Times New Roman" w:cs="Times New Roman"/>
          <w:sz w:val="24"/>
          <w:szCs w:val="24"/>
        </w:rPr>
        <w:t>n</w:t>
      </w:r>
      <w:r w:rsidR="00EC6158">
        <w:rPr>
          <w:rFonts w:ascii="Times New Roman" w:eastAsia="Times New Roman" w:hAnsi="Times New Roman" w:cs="Times New Roman"/>
          <w:sz w:val="24"/>
          <w:szCs w:val="24"/>
        </w:rPr>
        <w:t xml:space="preserve"> provide</w:t>
      </w:r>
      <w:r w:rsidR="000E0399">
        <w:rPr>
          <w:rFonts w:ascii="Times New Roman" w:eastAsia="Times New Roman" w:hAnsi="Times New Roman" w:cs="Times New Roman"/>
          <w:sz w:val="24"/>
          <w:szCs w:val="24"/>
        </w:rPr>
        <w:t>s</w:t>
      </w:r>
      <w:r w:rsidR="000744B9">
        <w:rPr>
          <w:rFonts w:ascii="Times New Roman" w:eastAsia="Times New Roman" w:hAnsi="Times New Roman" w:cs="Times New Roman"/>
          <w:sz w:val="24"/>
          <w:szCs w:val="24"/>
        </w:rPr>
        <w:t xml:space="preserve"> significant</w:t>
      </w:r>
      <w:r w:rsidR="00EC6158">
        <w:rPr>
          <w:rFonts w:ascii="Times New Roman" w:eastAsia="Times New Roman" w:hAnsi="Times New Roman" w:cs="Times New Roman"/>
          <w:sz w:val="24"/>
          <w:szCs w:val="24"/>
        </w:rPr>
        <w:t xml:space="preserve"> and extensive benefits to a nation</w:t>
      </w:r>
      <w:r w:rsidR="00935F34">
        <w:rPr>
          <w:rFonts w:ascii="Times New Roman" w:eastAsia="Times New Roman" w:hAnsi="Times New Roman" w:cs="Times New Roman"/>
          <w:sz w:val="24"/>
          <w:szCs w:val="24"/>
        </w:rPr>
        <w:t xml:space="preserve"> </w:t>
      </w:r>
      <w:r w:rsidR="00FF4622">
        <w:rPr>
          <w:rFonts w:ascii="Times New Roman" w:eastAsia="Times New Roman" w:hAnsi="Times New Roman" w:cs="Times New Roman"/>
          <w:sz w:val="24"/>
          <w:szCs w:val="24"/>
        </w:rPr>
        <w:t>and</w:t>
      </w:r>
      <w:r w:rsidR="00943951">
        <w:rPr>
          <w:rFonts w:ascii="Times New Roman" w:eastAsia="Times New Roman" w:hAnsi="Times New Roman" w:cs="Times New Roman"/>
          <w:sz w:val="24"/>
          <w:szCs w:val="24"/>
        </w:rPr>
        <w:t xml:space="preserve"> because</w:t>
      </w:r>
      <w:r w:rsidR="00FF4622">
        <w:rPr>
          <w:rFonts w:ascii="Times New Roman" w:eastAsia="Times New Roman" w:hAnsi="Times New Roman" w:cs="Times New Roman"/>
          <w:sz w:val="24"/>
          <w:szCs w:val="24"/>
        </w:rPr>
        <w:t xml:space="preserve"> a transportation system</w:t>
      </w:r>
      <w:r w:rsidR="002719F0">
        <w:rPr>
          <w:rFonts w:ascii="Times New Roman" w:eastAsia="Times New Roman" w:hAnsi="Times New Roman" w:cs="Times New Roman"/>
          <w:sz w:val="24"/>
          <w:szCs w:val="24"/>
        </w:rPr>
        <w:t xml:space="preserve"> is</w:t>
      </w:r>
      <w:r w:rsidR="00FF4622">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constantly evolv</w:t>
      </w:r>
      <w:r w:rsidR="002719F0">
        <w:rPr>
          <w:rFonts w:ascii="Times New Roman" w:eastAsia="Times New Roman" w:hAnsi="Times New Roman" w:cs="Times New Roman"/>
          <w:sz w:val="24"/>
          <w:szCs w:val="24"/>
        </w:rPr>
        <w:t>ing</w:t>
      </w:r>
      <w:r w:rsidR="00EC6158">
        <w:rPr>
          <w:rFonts w:ascii="Times New Roman" w:eastAsia="Times New Roman" w:hAnsi="Times New Roman" w:cs="Times New Roman"/>
          <w:sz w:val="24"/>
          <w:szCs w:val="24"/>
        </w:rPr>
        <w:t>,</w:t>
      </w:r>
      <w:r w:rsidR="00246884">
        <w:rPr>
          <w:rFonts w:ascii="Times New Roman" w:eastAsia="Times New Roman" w:hAnsi="Times New Roman" w:cs="Times New Roman"/>
          <w:sz w:val="24"/>
          <w:szCs w:val="24"/>
        </w:rPr>
        <w:t xml:space="preserve"> policymakers can</w:t>
      </w:r>
      <w:r w:rsidR="000744B9">
        <w:rPr>
          <w:rFonts w:ascii="Times New Roman" w:eastAsia="Times New Roman" w:hAnsi="Times New Roman" w:cs="Times New Roman"/>
          <w:sz w:val="24"/>
          <w:szCs w:val="24"/>
        </w:rPr>
        <w:t xml:space="preserve"> substantially</w:t>
      </w:r>
      <w:r w:rsidR="002E5B83">
        <w:rPr>
          <w:rFonts w:ascii="Times New Roman" w:eastAsia="Times New Roman" w:hAnsi="Times New Roman" w:cs="Times New Roman"/>
          <w:sz w:val="24"/>
          <w:szCs w:val="24"/>
        </w:rPr>
        <w:t xml:space="preserve"> increase a nation’s</w:t>
      </w:r>
      <w:r w:rsidR="001C6CA9">
        <w:rPr>
          <w:rFonts w:ascii="Times New Roman" w:eastAsia="Times New Roman" w:hAnsi="Times New Roman" w:cs="Times New Roman"/>
          <w:sz w:val="24"/>
          <w:szCs w:val="24"/>
        </w:rPr>
        <w:t xml:space="preserve"> welfare</w:t>
      </w:r>
      <w:r w:rsidR="002E5B83">
        <w:rPr>
          <w:rFonts w:ascii="Times New Roman" w:eastAsia="Times New Roman" w:hAnsi="Times New Roman" w:cs="Times New Roman"/>
          <w:sz w:val="24"/>
          <w:szCs w:val="24"/>
        </w:rPr>
        <w:t xml:space="preserve"> by</w:t>
      </w:r>
      <w:r w:rsidR="006D0D23">
        <w:rPr>
          <w:rFonts w:ascii="Times New Roman" w:eastAsia="Times New Roman" w:hAnsi="Times New Roman" w:cs="Times New Roman"/>
          <w:sz w:val="24"/>
          <w:szCs w:val="24"/>
        </w:rPr>
        <w:t xml:space="preserve"> </w:t>
      </w:r>
      <w:r w:rsidR="008A399C">
        <w:rPr>
          <w:rFonts w:ascii="Times New Roman" w:eastAsia="Times New Roman" w:hAnsi="Times New Roman" w:cs="Times New Roman"/>
          <w:sz w:val="24"/>
          <w:szCs w:val="24"/>
        </w:rPr>
        <w:t>implementing</w:t>
      </w:r>
      <w:r w:rsidR="006D0D23">
        <w:rPr>
          <w:rFonts w:ascii="Times New Roman" w:eastAsia="Times New Roman" w:hAnsi="Times New Roman" w:cs="Times New Roman"/>
          <w:sz w:val="24"/>
          <w:szCs w:val="24"/>
        </w:rPr>
        <w:t xml:space="preserve"> policies that improve</w:t>
      </w:r>
      <w:r w:rsidR="00207049">
        <w:rPr>
          <w:rFonts w:ascii="Times New Roman" w:eastAsia="Times New Roman" w:hAnsi="Times New Roman" w:cs="Times New Roman"/>
          <w:sz w:val="24"/>
          <w:szCs w:val="24"/>
        </w:rPr>
        <w:t xml:space="preserve"> </w:t>
      </w:r>
      <w:r w:rsidR="004F5DA6">
        <w:rPr>
          <w:rFonts w:ascii="Times New Roman" w:eastAsia="Times New Roman" w:hAnsi="Times New Roman" w:cs="Times New Roman"/>
          <w:sz w:val="24"/>
          <w:szCs w:val="24"/>
        </w:rPr>
        <w:t>t</w:t>
      </w:r>
      <w:r w:rsidR="007913E9">
        <w:rPr>
          <w:rFonts w:ascii="Times New Roman" w:eastAsia="Times New Roman" w:hAnsi="Times New Roman" w:cs="Times New Roman"/>
          <w:sz w:val="24"/>
          <w:szCs w:val="24"/>
        </w:rPr>
        <w:t>he</w:t>
      </w:r>
      <w:r w:rsidR="00EE2BD3">
        <w:rPr>
          <w:rFonts w:ascii="Times New Roman" w:eastAsia="Times New Roman" w:hAnsi="Times New Roman" w:cs="Times New Roman"/>
          <w:sz w:val="24"/>
          <w:szCs w:val="24"/>
        </w:rPr>
        <w:t xml:space="preserve"> system</w:t>
      </w:r>
      <w:r w:rsidR="007913E9">
        <w:rPr>
          <w:rFonts w:ascii="Times New Roman" w:eastAsia="Times New Roman" w:hAnsi="Times New Roman" w:cs="Times New Roman"/>
          <w:sz w:val="24"/>
          <w:szCs w:val="24"/>
        </w:rPr>
        <w:t>’s</w:t>
      </w:r>
      <w:r w:rsidR="00207049">
        <w:rPr>
          <w:rFonts w:ascii="Times New Roman" w:eastAsia="Times New Roman" w:hAnsi="Times New Roman" w:cs="Times New Roman"/>
          <w:sz w:val="24"/>
          <w:szCs w:val="24"/>
        </w:rPr>
        <w:t xml:space="preserve"> performance</w:t>
      </w:r>
      <w:r w:rsidR="002E5B83">
        <w:rPr>
          <w:rFonts w:ascii="Times New Roman" w:eastAsia="Times New Roman" w:hAnsi="Times New Roman" w:cs="Times New Roman"/>
          <w:sz w:val="24"/>
          <w:szCs w:val="24"/>
        </w:rPr>
        <w:t>.</w:t>
      </w:r>
      <w:r w:rsidR="000F3A2D">
        <w:rPr>
          <w:rFonts w:ascii="Times New Roman" w:eastAsia="Times New Roman" w:hAnsi="Times New Roman" w:cs="Times New Roman"/>
          <w:sz w:val="24"/>
          <w:szCs w:val="24"/>
        </w:rPr>
        <w:t xml:space="preserve">  In this book, we argue that</w:t>
      </w:r>
      <w:r w:rsidR="00752C93">
        <w:rPr>
          <w:rFonts w:ascii="Times New Roman" w:eastAsia="Times New Roman" w:hAnsi="Times New Roman" w:cs="Times New Roman"/>
          <w:sz w:val="24"/>
          <w:szCs w:val="24"/>
        </w:rPr>
        <w:t xml:space="preserve"> </w:t>
      </w:r>
      <w:r w:rsidR="006D6B31">
        <w:rPr>
          <w:rFonts w:ascii="Times New Roman" w:eastAsia="Times New Roman" w:hAnsi="Times New Roman" w:cs="Times New Roman"/>
          <w:sz w:val="24"/>
          <w:szCs w:val="24"/>
        </w:rPr>
        <w:t>greater</w:t>
      </w:r>
      <w:r w:rsidR="007F5C1F">
        <w:rPr>
          <w:rFonts w:ascii="Times New Roman" w:eastAsia="Times New Roman" w:hAnsi="Times New Roman" w:cs="Times New Roman"/>
          <w:sz w:val="24"/>
          <w:szCs w:val="24"/>
        </w:rPr>
        <w:t xml:space="preserve"> </w:t>
      </w:r>
      <w:r w:rsidR="000F3A2D" w:rsidRPr="00752C93">
        <w:rPr>
          <w:rFonts w:ascii="Times New Roman" w:eastAsia="Times New Roman" w:hAnsi="Times New Roman" w:cs="Times New Roman"/>
          <w:i/>
          <w:iCs/>
          <w:sz w:val="24"/>
          <w:szCs w:val="24"/>
        </w:rPr>
        <w:t>competition</w:t>
      </w:r>
      <w:r w:rsidR="000F3A2D">
        <w:rPr>
          <w:rFonts w:ascii="Times New Roman" w:eastAsia="Times New Roman" w:hAnsi="Times New Roman" w:cs="Times New Roman"/>
          <w:sz w:val="24"/>
          <w:szCs w:val="24"/>
        </w:rPr>
        <w:t xml:space="preserve"> and</w:t>
      </w:r>
      <w:r w:rsidR="000F3A2D" w:rsidRPr="00752C93">
        <w:rPr>
          <w:rFonts w:ascii="Times New Roman" w:eastAsia="Times New Roman" w:hAnsi="Times New Roman" w:cs="Times New Roman"/>
          <w:i/>
          <w:iCs/>
          <w:sz w:val="24"/>
          <w:szCs w:val="24"/>
        </w:rPr>
        <w:t xml:space="preserve"> innovation </w:t>
      </w:r>
      <w:r w:rsidR="000F3A2D">
        <w:rPr>
          <w:rFonts w:ascii="Times New Roman" w:eastAsia="Times New Roman" w:hAnsi="Times New Roman" w:cs="Times New Roman"/>
          <w:sz w:val="24"/>
          <w:szCs w:val="24"/>
        </w:rPr>
        <w:t xml:space="preserve">are the primary sources of transportation </w:t>
      </w:r>
      <w:r w:rsidR="001C6CA9">
        <w:rPr>
          <w:rFonts w:ascii="Times New Roman" w:eastAsia="Times New Roman" w:hAnsi="Times New Roman" w:cs="Times New Roman"/>
          <w:sz w:val="24"/>
          <w:szCs w:val="24"/>
        </w:rPr>
        <w:t>improvements</w:t>
      </w:r>
      <w:r w:rsidR="005A4191">
        <w:rPr>
          <w:rFonts w:ascii="Times New Roman" w:eastAsia="Times New Roman" w:hAnsi="Times New Roman" w:cs="Times New Roman"/>
          <w:sz w:val="24"/>
          <w:szCs w:val="24"/>
        </w:rPr>
        <w:t xml:space="preserve"> and that</w:t>
      </w:r>
      <w:r w:rsidR="00BD312A">
        <w:rPr>
          <w:rFonts w:ascii="Times New Roman" w:eastAsia="Times New Roman" w:hAnsi="Times New Roman" w:cs="Times New Roman"/>
          <w:sz w:val="24"/>
          <w:szCs w:val="24"/>
        </w:rPr>
        <w:t xml:space="preserve"> policymakers </w:t>
      </w:r>
      <w:r w:rsidR="00644E85">
        <w:rPr>
          <w:rFonts w:ascii="Times New Roman" w:eastAsia="Times New Roman" w:hAnsi="Times New Roman" w:cs="Times New Roman"/>
          <w:sz w:val="24"/>
          <w:szCs w:val="24"/>
        </w:rPr>
        <w:t>can</w:t>
      </w:r>
      <w:r w:rsidR="008C57B7">
        <w:rPr>
          <w:rFonts w:ascii="Times New Roman" w:eastAsia="Times New Roman" w:hAnsi="Times New Roman" w:cs="Times New Roman"/>
          <w:sz w:val="24"/>
          <w:szCs w:val="24"/>
        </w:rPr>
        <w:t xml:space="preserve"> promote</w:t>
      </w:r>
      <w:r w:rsidR="005A4191">
        <w:rPr>
          <w:rFonts w:ascii="Times New Roman" w:eastAsia="Times New Roman" w:hAnsi="Times New Roman" w:cs="Times New Roman"/>
          <w:sz w:val="24"/>
          <w:szCs w:val="24"/>
        </w:rPr>
        <w:t xml:space="preserve"> competition and innovation</w:t>
      </w:r>
      <w:r w:rsidR="00644E85">
        <w:rPr>
          <w:rFonts w:ascii="Times New Roman" w:eastAsia="Times New Roman" w:hAnsi="Times New Roman" w:cs="Times New Roman"/>
          <w:sz w:val="24"/>
          <w:szCs w:val="24"/>
        </w:rPr>
        <w:t xml:space="preserve"> more </w:t>
      </w:r>
      <w:r w:rsidR="0057165F">
        <w:rPr>
          <w:rFonts w:ascii="Times New Roman" w:eastAsia="Times New Roman" w:hAnsi="Times New Roman" w:cs="Times New Roman"/>
          <w:sz w:val="24"/>
          <w:szCs w:val="24"/>
        </w:rPr>
        <w:t>ef</w:t>
      </w:r>
      <w:r w:rsidR="00A63280">
        <w:rPr>
          <w:rFonts w:ascii="Times New Roman" w:eastAsia="Times New Roman" w:hAnsi="Times New Roman" w:cs="Times New Roman"/>
          <w:sz w:val="24"/>
          <w:szCs w:val="24"/>
        </w:rPr>
        <w:t>f</w:t>
      </w:r>
      <w:r w:rsidR="0057165F">
        <w:rPr>
          <w:rFonts w:ascii="Times New Roman" w:eastAsia="Times New Roman" w:hAnsi="Times New Roman" w:cs="Times New Roman"/>
          <w:sz w:val="24"/>
          <w:szCs w:val="24"/>
        </w:rPr>
        <w:t>ecti</w:t>
      </w:r>
      <w:r w:rsidR="00A63280">
        <w:rPr>
          <w:rFonts w:ascii="Times New Roman" w:eastAsia="Times New Roman" w:hAnsi="Times New Roman" w:cs="Times New Roman"/>
          <w:sz w:val="24"/>
          <w:szCs w:val="24"/>
        </w:rPr>
        <w:t>vely</w:t>
      </w:r>
      <w:r w:rsidR="00644E85">
        <w:rPr>
          <w:rFonts w:ascii="Times New Roman" w:eastAsia="Times New Roman" w:hAnsi="Times New Roman" w:cs="Times New Roman"/>
          <w:sz w:val="24"/>
          <w:szCs w:val="24"/>
        </w:rPr>
        <w:t xml:space="preserve"> by reforming many of their</w:t>
      </w:r>
      <w:r w:rsidR="000C2485">
        <w:rPr>
          <w:rFonts w:ascii="Times New Roman" w:eastAsia="Times New Roman" w:hAnsi="Times New Roman" w:cs="Times New Roman"/>
          <w:sz w:val="24"/>
          <w:szCs w:val="24"/>
        </w:rPr>
        <w:t xml:space="preserve"> transportation </w:t>
      </w:r>
      <w:r w:rsidR="00AB762B">
        <w:rPr>
          <w:rFonts w:ascii="Times New Roman" w:eastAsia="Times New Roman" w:hAnsi="Times New Roman" w:cs="Times New Roman"/>
          <w:sz w:val="24"/>
          <w:szCs w:val="24"/>
        </w:rPr>
        <w:t>policies.</w:t>
      </w:r>
      <w:r w:rsidR="00EB2426">
        <w:rPr>
          <w:rFonts w:ascii="Times New Roman" w:eastAsia="Times New Roman" w:hAnsi="Times New Roman" w:cs="Times New Roman"/>
          <w:sz w:val="24"/>
          <w:szCs w:val="24"/>
        </w:rPr>
        <w:t xml:space="preserve">  </w:t>
      </w:r>
    </w:p>
    <w:p w14:paraId="0569EF02" w14:textId="37B6A65A" w:rsidR="008C2112" w:rsidRDefault="000F790F" w:rsidP="00885559">
      <w:pPr>
        <w:spacing w:after="0" w:line="480" w:lineRule="auto"/>
        <w:ind w:firstLine="72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Transportation improvements</w:t>
      </w:r>
      <w:r w:rsidR="006159FB">
        <w:rPr>
          <w:rFonts w:ascii="Times New Roman" w:eastAsia="Times New Roman" w:hAnsi="Times New Roman" w:cs="Times New Roman"/>
          <w:sz w:val="24"/>
          <w:szCs w:val="24"/>
        </w:rPr>
        <w:t xml:space="preserve"> can directly</w:t>
      </w:r>
      <w:r w:rsidR="006F7846">
        <w:rPr>
          <w:rFonts w:ascii="Times New Roman" w:eastAsia="Times New Roman" w:hAnsi="Times New Roman" w:cs="Times New Roman"/>
          <w:sz w:val="24"/>
          <w:szCs w:val="24"/>
        </w:rPr>
        <w:t xml:space="preserve"> increase the welfare </w:t>
      </w:r>
      <w:r w:rsidR="005C707F">
        <w:rPr>
          <w:rFonts w:ascii="Times New Roman" w:eastAsia="Times New Roman" w:hAnsi="Times New Roman" w:cs="Times New Roman"/>
          <w:sz w:val="24"/>
          <w:szCs w:val="24"/>
        </w:rPr>
        <w:t>of</w:t>
      </w:r>
      <w:r>
        <w:rPr>
          <w:rFonts w:ascii="Times New Roman" w:eastAsia="Times New Roman" w:hAnsi="Times New Roman" w:cs="Times New Roman"/>
          <w:sz w:val="24"/>
          <w:szCs w:val="24"/>
        </w:rPr>
        <w:t xml:space="preserve"> users</w:t>
      </w:r>
      <w:r w:rsidR="00E26E8A">
        <w:rPr>
          <w:rFonts w:ascii="Times New Roman" w:eastAsia="Times New Roman" w:hAnsi="Times New Roman" w:cs="Times New Roman"/>
          <w:sz w:val="24"/>
          <w:szCs w:val="24"/>
        </w:rPr>
        <w:t>, travelers and shippers,</w:t>
      </w:r>
      <w:r>
        <w:rPr>
          <w:rFonts w:ascii="Times New Roman" w:eastAsia="Times New Roman" w:hAnsi="Times New Roman" w:cs="Times New Roman"/>
          <w:sz w:val="24"/>
          <w:szCs w:val="24"/>
        </w:rPr>
        <w:t xml:space="preserve"> of</w:t>
      </w:r>
      <w:r w:rsidR="00463DB7">
        <w:rPr>
          <w:rFonts w:ascii="Times New Roman" w:eastAsia="Times New Roman" w:hAnsi="Times New Roman" w:cs="Times New Roman"/>
          <w:sz w:val="24"/>
          <w:szCs w:val="24"/>
        </w:rPr>
        <w:t xml:space="preserve"> the</w:t>
      </w:r>
      <w:r>
        <w:rPr>
          <w:rFonts w:ascii="Times New Roman" w:eastAsia="Times New Roman" w:hAnsi="Times New Roman" w:cs="Times New Roman"/>
          <w:sz w:val="24"/>
          <w:szCs w:val="24"/>
        </w:rPr>
        <w:t xml:space="preserve"> transportation</w:t>
      </w:r>
      <w:r w:rsidR="00463DB7">
        <w:rPr>
          <w:rFonts w:ascii="Times New Roman" w:eastAsia="Times New Roman" w:hAnsi="Times New Roman" w:cs="Times New Roman"/>
          <w:sz w:val="24"/>
          <w:szCs w:val="24"/>
        </w:rPr>
        <w:t xml:space="preserve"> system</w:t>
      </w:r>
      <w:r>
        <w:rPr>
          <w:rFonts w:ascii="Times New Roman" w:eastAsia="Times New Roman" w:hAnsi="Times New Roman" w:cs="Times New Roman"/>
          <w:sz w:val="24"/>
          <w:szCs w:val="24"/>
        </w:rPr>
        <w:t xml:space="preserve"> and</w:t>
      </w:r>
      <w:r w:rsidR="009F28DB">
        <w:rPr>
          <w:rFonts w:ascii="Times New Roman" w:eastAsia="Times New Roman" w:hAnsi="Times New Roman" w:cs="Times New Roman"/>
          <w:sz w:val="24"/>
          <w:szCs w:val="24"/>
        </w:rPr>
        <w:t xml:space="preserve"> indirectly </w:t>
      </w:r>
      <w:r w:rsidR="000F3067">
        <w:rPr>
          <w:rFonts w:ascii="Times New Roman" w:eastAsia="Times New Roman" w:hAnsi="Times New Roman" w:cs="Times New Roman"/>
          <w:sz w:val="24"/>
          <w:szCs w:val="24"/>
        </w:rPr>
        <w:t>increase</w:t>
      </w:r>
      <w:r w:rsidR="009F28DB">
        <w:rPr>
          <w:rFonts w:ascii="Times New Roman" w:eastAsia="Times New Roman" w:hAnsi="Times New Roman" w:cs="Times New Roman"/>
          <w:sz w:val="24"/>
          <w:szCs w:val="24"/>
        </w:rPr>
        <w:t xml:space="preserve"> the welfare of</w:t>
      </w:r>
      <w:r w:rsidR="005C707F">
        <w:rPr>
          <w:rFonts w:ascii="Times New Roman" w:eastAsia="Times New Roman" w:hAnsi="Times New Roman" w:cs="Times New Roman"/>
          <w:sz w:val="24"/>
          <w:szCs w:val="24"/>
        </w:rPr>
        <w:t xml:space="preserve"> participants in</w:t>
      </w:r>
      <w:r>
        <w:rPr>
          <w:rFonts w:ascii="Times New Roman" w:eastAsia="Times New Roman" w:hAnsi="Times New Roman" w:cs="Times New Roman"/>
          <w:sz w:val="24"/>
          <w:szCs w:val="24"/>
        </w:rPr>
        <w:t xml:space="preserve"> </w:t>
      </w:r>
      <w:r w:rsidR="006F7846">
        <w:rPr>
          <w:rFonts w:ascii="Times New Roman" w:eastAsia="Times New Roman" w:hAnsi="Times New Roman" w:cs="Times New Roman"/>
          <w:sz w:val="24"/>
          <w:szCs w:val="24"/>
        </w:rPr>
        <w:t xml:space="preserve">other </w:t>
      </w:r>
      <w:r w:rsidR="004B2127">
        <w:rPr>
          <w:rFonts w:ascii="Times New Roman" w:eastAsia="Times New Roman" w:hAnsi="Times New Roman" w:cs="Times New Roman"/>
          <w:sz w:val="24"/>
          <w:szCs w:val="24"/>
        </w:rPr>
        <w:t>sectors</w:t>
      </w:r>
      <w:r w:rsidR="00463DB7">
        <w:rPr>
          <w:rFonts w:ascii="Times New Roman" w:eastAsia="Times New Roman" w:hAnsi="Times New Roman" w:cs="Times New Roman"/>
          <w:sz w:val="24"/>
          <w:szCs w:val="24"/>
        </w:rPr>
        <w:t>,</w:t>
      </w:r>
      <w:r w:rsidR="00E26E8A">
        <w:rPr>
          <w:rFonts w:ascii="Times New Roman" w:eastAsia="Times New Roman" w:hAnsi="Times New Roman" w:cs="Times New Roman"/>
          <w:sz w:val="24"/>
          <w:szCs w:val="24"/>
        </w:rPr>
        <w:t xml:space="preserve"> such as labor, industry, and trade,</w:t>
      </w:r>
      <w:r w:rsidR="00463DB7">
        <w:rPr>
          <w:rFonts w:ascii="Times New Roman" w:eastAsia="Times New Roman" w:hAnsi="Times New Roman" w:cs="Times New Roman"/>
          <w:sz w:val="24"/>
          <w:szCs w:val="24"/>
        </w:rPr>
        <w:t xml:space="preserve"> which are affected by transportation.  </w:t>
      </w:r>
      <w:r w:rsidR="003728E9">
        <w:rPr>
          <w:rFonts w:ascii="Times New Roman" w:eastAsia="Times New Roman" w:hAnsi="Times New Roman" w:cs="Times New Roman"/>
          <w:sz w:val="24"/>
          <w:szCs w:val="24"/>
        </w:rPr>
        <w:t>Th</w:t>
      </w:r>
      <w:r w:rsidR="00134168">
        <w:rPr>
          <w:rFonts w:ascii="Times New Roman" w:eastAsia="Times New Roman" w:hAnsi="Times New Roman" w:cs="Times New Roman"/>
          <w:sz w:val="24"/>
          <w:szCs w:val="24"/>
        </w:rPr>
        <w:t xml:space="preserve">rough those </w:t>
      </w:r>
      <w:r w:rsidR="00134168">
        <w:rPr>
          <w:rFonts w:ascii="Times New Roman" w:eastAsia="Times New Roman" w:hAnsi="Times New Roman" w:cs="Times New Roman"/>
          <w:sz w:val="24"/>
          <w:szCs w:val="24"/>
        </w:rPr>
        <w:lastRenderedPageBreak/>
        <w:t xml:space="preserve">direct and indirect </w:t>
      </w:r>
      <w:r w:rsidR="008277A2">
        <w:rPr>
          <w:rFonts w:ascii="Times New Roman" w:eastAsia="Times New Roman" w:hAnsi="Times New Roman" w:cs="Times New Roman"/>
          <w:sz w:val="24"/>
          <w:szCs w:val="24"/>
        </w:rPr>
        <w:t>welfare gains</w:t>
      </w:r>
      <w:r w:rsidR="00D40BCB">
        <w:rPr>
          <w:rFonts w:ascii="Times New Roman" w:eastAsia="Times New Roman" w:hAnsi="Times New Roman" w:cs="Times New Roman"/>
          <w:sz w:val="24"/>
          <w:szCs w:val="24"/>
        </w:rPr>
        <w:t xml:space="preserve">, transportation can </w:t>
      </w:r>
      <w:r w:rsidR="008277A2">
        <w:rPr>
          <w:rFonts w:ascii="Times New Roman" w:eastAsia="Times New Roman" w:hAnsi="Times New Roman" w:cs="Times New Roman"/>
          <w:sz w:val="24"/>
          <w:szCs w:val="24"/>
        </w:rPr>
        <w:t xml:space="preserve">improve the performance of an entire economy. </w:t>
      </w:r>
      <w:r w:rsidR="00134168">
        <w:rPr>
          <w:rFonts w:ascii="Times New Roman" w:eastAsia="Times New Roman" w:hAnsi="Times New Roman" w:cs="Times New Roman"/>
          <w:sz w:val="24"/>
          <w:szCs w:val="24"/>
        </w:rPr>
        <w:t xml:space="preserve"> </w:t>
      </w:r>
      <w:r w:rsidR="00463DB7">
        <w:rPr>
          <w:rFonts w:ascii="Times New Roman" w:eastAsia="Times New Roman" w:hAnsi="Times New Roman" w:cs="Times New Roman"/>
          <w:sz w:val="24"/>
          <w:szCs w:val="24"/>
        </w:rPr>
        <w:t xml:space="preserve"> </w:t>
      </w:r>
      <w:r w:rsidR="009F28DB">
        <w:rPr>
          <w:rFonts w:ascii="Times New Roman" w:eastAsia="Times New Roman" w:hAnsi="Times New Roman" w:cs="Times New Roman"/>
          <w:sz w:val="24"/>
          <w:szCs w:val="24"/>
        </w:rPr>
        <w:t xml:space="preserve">    </w:t>
      </w:r>
      <w:r w:rsidR="00AB762B">
        <w:rPr>
          <w:rFonts w:ascii="Times New Roman" w:eastAsia="Times New Roman" w:hAnsi="Times New Roman" w:cs="Times New Roman"/>
          <w:sz w:val="24"/>
          <w:szCs w:val="24"/>
        </w:rPr>
        <w:t xml:space="preserve"> </w:t>
      </w:r>
      <w:r w:rsidR="00BA0658">
        <w:rPr>
          <w:rFonts w:ascii="Times New Roman" w:eastAsia="Times New Roman" w:hAnsi="Times New Roman" w:cs="Times New Roman"/>
          <w:sz w:val="24"/>
          <w:szCs w:val="24"/>
        </w:rPr>
        <w:t xml:space="preserve"> </w:t>
      </w:r>
    </w:p>
    <w:p w14:paraId="4C02D05B" w14:textId="15EFF492" w:rsidR="008C2112" w:rsidRPr="008C2112" w:rsidRDefault="008C2112" w:rsidP="00885559">
      <w:pPr>
        <w:spacing w:after="0" w:line="480" w:lineRule="auto"/>
        <w:contextualSpacing/>
        <w:jc w:val="center"/>
        <w:rPr>
          <w:rFonts w:ascii="Times New Roman" w:eastAsia="Times New Roman" w:hAnsi="Times New Roman" w:cs="Times New Roman"/>
          <w:sz w:val="24"/>
          <w:szCs w:val="24"/>
          <w:u w:val="single"/>
        </w:rPr>
      </w:pPr>
      <w:r w:rsidRPr="008C2112">
        <w:rPr>
          <w:rFonts w:ascii="Times New Roman" w:eastAsia="Times New Roman" w:hAnsi="Times New Roman" w:cs="Times New Roman"/>
          <w:sz w:val="24"/>
          <w:szCs w:val="24"/>
          <w:u w:val="single"/>
        </w:rPr>
        <w:t>Postwar Evolution of the</w:t>
      </w:r>
      <w:r w:rsidR="00E61099">
        <w:rPr>
          <w:rFonts w:ascii="Times New Roman" w:eastAsia="Times New Roman" w:hAnsi="Times New Roman" w:cs="Times New Roman"/>
          <w:sz w:val="24"/>
          <w:szCs w:val="24"/>
          <w:u w:val="single"/>
        </w:rPr>
        <w:t xml:space="preserve"> US</w:t>
      </w:r>
      <w:r w:rsidRPr="008C2112">
        <w:rPr>
          <w:rFonts w:ascii="Times New Roman" w:eastAsia="Times New Roman" w:hAnsi="Times New Roman" w:cs="Times New Roman"/>
          <w:sz w:val="24"/>
          <w:szCs w:val="24"/>
          <w:u w:val="single"/>
        </w:rPr>
        <w:t xml:space="preserve"> Transportation System</w:t>
      </w:r>
    </w:p>
    <w:p w14:paraId="16F07AC5" w14:textId="034C2F5B" w:rsidR="00885559" w:rsidRDefault="008C2112" w:rsidP="00885559">
      <w:pPr>
        <w:spacing w:after="0" w:line="480" w:lineRule="auto"/>
        <w:ind w:firstLine="720"/>
        <w:contextualSpacing/>
        <w:jc w:val="both"/>
        <w:rPr>
          <w:rFonts w:ascii="Times New Roman" w:eastAsia="Times New Roman" w:hAnsi="Times New Roman" w:cs="Times New Roman"/>
          <w:sz w:val="24"/>
          <w:szCs w:val="24"/>
        </w:rPr>
      </w:pPr>
      <w:r w:rsidRPr="008C2112">
        <w:rPr>
          <w:rFonts w:ascii="Times New Roman" w:eastAsia="Times New Roman" w:hAnsi="Times New Roman" w:cs="Times New Roman"/>
          <w:sz w:val="24"/>
          <w:szCs w:val="24"/>
        </w:rPr>
        <w:t>The evolution of the transportation system as the US emerged from World War II is a useful starting point for</w:t>
      </w:r>
      <w:r w:rsidR="009F0D79">
        <w:rPr>
          <w:rFonts w:ascii="Times New Roman" w:eastAsia="Times New Roman" w:hAnsi="Times New Roman" w:cs="Times New Roman"/>
          <w:sz w:val="24"/>
          <w:szCs w:val="24"/>
        </w:rPr>
        <w:t xml:space="preserve"> understanding</w:t>
      </w:r>
      <w:r w:rsidR="00461E67">
        <w:rPr>
          <w:rFonts w:ascii="Times New Roman" w:eastAsia="Times New Roman" w:hAnsi="Times New Roman" w:cs="Times New Roman"/>
          <w:sz w:val="24"/>
          <w:szCs w:val="24"/>
        </w:rPr>
        <w:t xml:space="preserve"> how</w:t>
      </w:r>
      <w:r w:rsidR="00CB5A65">
        <w:rPr>
          <w:rFonts w:ascii="Times New Roman" w:eastAsia="Times New Roman" w:hAnsi="Times New Roman" w:cs="Times New Roman"/>
          <w:sz w:val="24"/>
          <w:szCs w:val="24"/>
        </w:rPr>
        <w:t xml:space="preserve"> greater</w:t>
      </w:r>
      <w:r w:rsidR="00461E67">
        <w:rPr>
          <w:rFonts w:ascii="Times New Roman" w:eastAsia="Times New Roman" w:hAnsi="Times New Roman" w:cs="Times New Roman"/>
          <w:sz w:val="24"/>
          <w:szCs w:val="24"/>
        </w:rPr>
        <w:t xml:space="preserve"> competition and innovation</w:t>
      </w:r>
      <w:r w:rsidR="00172182">
        <w:rPr>
          <w:rFonts w:ascii="Times New Roman" w:eastAsia="Times New Roman" w:hAnsi="Times New Roman" w:cs="Times New Roman"/>
          <w:sz w:val="24"/>
          <w:szCs w:val="24"/>
        </w:rPr>
        <w:t xml:space="preserve"> improved the</w:t>
      </w:r>
      <w:r w:rsidR="00B57196">
        <w:rPr>
          <w:rFonts w:ascii="Times New Roman" w:eastAsia="Times New Roman" w:hAnsi="Times New Roman" w:cs="Times New Roman"/>
          <w:sz w:val="24"/>
          <w:szCs w:val="24"/>
        </w:rPr>
        <w:t xml:space="preserve"> system’s </w:t>
      </w:r>
      <w:r w:rsidR="002363F3">
        <w:rPr>
          <w:rFonts w:ascii="Times New Roman" w:eastAsia="Times New Roman" w:hAnsi="Times New Roman" w:cs="Times New Roman"/>
          <w:sz w:val="24"/>
          <w:szCs w:val="24"/>
        </w:rPr>
        <w:t>performance</w:t>
      </w:r>
      <w:r w:rsidRPr="008C2112">
        <w:rPr>
          <w:rFonts w:ascii="Times New Roman" w:eastAsia="Times New Roman" w:hAnsi="Times New Roman" w:cs="Times New Roman"/>
          <w:sz w:val="24"/>
          <w:szCs w:val="24"/>
        </w:rPr>
        <w:t>.</w:t>
      </w:r>
      <w:r w:rsidR="002F7AFC">
        <w:rPr>
          <w:rFonts w:ascii="Times New Roman" w:eastAsia="Times New Roman" w:hAnsi="Times New Roman" w:cs="Times New Roman"/>
          <w:sz w:val="24"/>
          <w:szCs w:val="24"/>
        </w:rPr>
        <w:t xml:space="preserve">  The US federal g</w:t>
      </w:r>
      <w:r w:rsidR="00F3730E">
        <w:rPr>
          <w:rFonts w:ascii="Times New Roman" w:eastAsia="Times New Roman" w:hAnsi="Times New Roman" w:cs="Times New Roman"/>
          <w:sz w:val="24"/>
          <w:szCs w:val="24"/>
        </w:rPr>
        <w:t>overnment</w:t>
      </w:r>
      <w:r w:rsidR="00992AC7">
        <w:rPr>
          <w:rFonts w:ascii="Times New Roman" w:eastAsia="Times New Roman" w:hAnsi="Times New Roman" w:cs="Times New Roman"/>
          <w:sz w:val="24"/>
          <w:szCs w:val="24"/>
        </w:rPr>
        <w:t xml:space="preserve"> </w:t>
      </w:r>
      <w:r w:rsidR="00474EA6">
        <w:rPr>
          <w:rFonts w:ascii="Times New Roman" w:eastAsia="Times New Roman" w:hAnsi="Times New Roman" w:cs="Times New Roman"/>
          <w:sz w:val="24"/>
          <w:szCs w:val="24"/>
        </w:rPr>
        <w:t>funded</w:t>
      </w:r>
      <w:r w:rsidR="00F3730E">
        <w:rPr>
          <w:rFonts w:ascii="Times New Roman" w:eastAsia="Times New Roman" w:hAnsi="Times New Roman" w:cs="Times New Roman"/>
          <w:sz w:val="24"/>
          <w:szCs w:val="24"/>
        </w:rPr>
        <w:t xml:space="preserve"> investments in</w:t>
      </w:r>
      <w:r w:rsidR="00474EA6">
        <w:rPr>
          <w:rFonts w:ascii="Times New Roman" w:eastAsia="Times New Roman" w:hAnsi="Times New Roman" w:cs="Times New Roman"/>
          <w:sz w:val="24"/>
          <w:szCs w:val="24"/>
        </w:rPr>
        <w:t xml:space="preserve"> transportation infrastructure that enabled the major modes to operate more efficiently.</w:t>
      </w:r>
      <w:r w:rsidRPr="008C2112">
        <w:rPr>
          <w:rFonts w:ascii="Times New Roman" w:eastAsia="Times New Roman" w:hAnsi="Times New Roman" w:cs="Times New Roman"/>
          <w:sz w:val="24"/>
          <w:szCs w:val="24"/>
        </w:rPr>
        <w:t xml:space="preserve">  Construction of the Interstate Highway System, which began in 1956, and the construction of new airports</w:t>
      </w:r>
      <w:r w:rsidR="00836012">
        <w:rPr>
          <w:rFonts w:ascii="Times New Roman" w:eastAsia="Times New Roman" w:hAnsi="Times New Roman" w:cs="Times New Roman"/>
          <w:sz w:val="24"/>
          <w:szCs w:val="24"/>
        </w:rPr>
        <w:t xml:space="preserve"> to accommodate the longer takeoff </w:t>
      </w:r>
      <w:r w:rsidR="00096BD7">
        <w:rPr>
          <w:rFonts w:ascii="Times New Roman" w:eastAsia="Times New Roman" w:hAnsi="Times New Roman" w:cs="Times New Roman"/>
          <w:sz w:val="24"/>
          <w:szCs w:val="24"/>
        </w:rPr>
        <w:t>distances of jets</w:t>
      </w:r>
      <w:r w:rsidRPr="008C2112">
        <w:rPr>
          <w:rFonts w:ascii="Times New Roman" w:eastAsia="Times New Roman" w:hAnsi="Times New Roman" w:cs="Times New Roman"/>
          <w:sz w:val="24"/>
          <w:szCs w:val="24"/>
        </w:rPr>
        <w:t xml:space="preserve">, </w:t>
      </w:r>
      <w:r w:rsidR="00BD6112">
        <w:rPr>
          <w:rFonts w:ascii="Times New Roman" w:eastAsia="Times New Roman" w:hAnsi="Times New Roman" w:cs="Times New Roman"/>
          <w:sz w:val="24"/>
          <w:szCs w:val="24"/>
        </w:rPr>
        <w:t>which began</w:t>
      </w:r>
      <w:r w:rsidRPr="008C2112">
        <w:rPr>
          <w:rFonts w:ascii="Times New Roman" w:eastAsia="Times New Roman" w:hAnsi="Times New Roman" w:cs="Times New Roman"/>
          <w:sz w:val="24"/>
          <w:szCs w:val="24"/>
        </w:rPr>
        <w:t xml:space="preserve"> in 1962 with the opening of Washington, DC Dulles Airport</w:t>
      </w:r>
      <w:r w:rsidR="00B60537">
        <w:rPr>
          <w:rFonts w:ascii="Times New Roman" w:eastAsia="Times New Roman" w:hAnsi="Times New Roman" w:cs="Times New Roman"/>
          <w:sz w:val="24"/>
          <w:szCs w:val="24"/>
        </w:rPr>
        <w:t>,</w:t>
      </w:r>
      <w:r w:rsidRPr="008C2112">
        <w:rPr>
          <w:rFonts w:ascii="Times New Roman" w:eastAsia="Times New Roman" w:hAnsi="Times New Roman" w:cs="Times New Roman"/>
          <w:sz w:val="24"/>
          <w:szCs w:val="24"/>
        </w:rPr>
        <w:t xml:space="preserve"> significantly contributed to the nation’s welfare (Allen and Arkolakis (2014), Morrison and Winston (1985)).</w:t>
      </w:r>
      <w:r w:rsidR="00A534D6">
        <w:rPr>
          <w:rFonts w:ascii="Times New Roman" w:eastAsia="Times New Roman" w:hAnsi="Times New Roman" w:cs="Times New Roman"/>
          <w:sz w:val="24"/>
          <w:szCs w:val="24"/>
        </w:rPr>
        <w:t xml:space="preserve">  I</w:t>
      </w:r>
      <w:r w:rsidRPr="008C2112">
        <w:rPr>
          <w:rFonts w:ascii="Times New Roman" w:eastAsia="Times New Roman" w:hAnsi="Times New Roman" w:cs="Times New Roman"/>
          <w:sz w:val="24"/>
          <w:szCs w:val="24"/>
        </w:rPr>
        <w:t xml:space="preserve">nvestments </w:t>
      </w:r>
      <w:r w:rsidR="00A534D6">
        <w:rPr>
          <w:rFonts w:ascii="Times New Roman" w:eastAsia="Times New Roman" w:hAnsi="Times New Roman" w:cs="Times New Roman"/>
          <w:sz w:val="24"/>
          <w:szCs w:val="24"/>
        </w:rPr>
        <w:t>in</w:t>
      </w:r>
      <w:r w:rsidRPr="008C2112">
        <w:rPr>
          <w:rFonts w:ascii="Times New Roman" w:eastAsia="Times New Roman" w:hAnsi="Times New Roman" w:cs="Times New Roman"/>
          <w:sz w:val="24"/>
          <w:szCs w:val="24"/>
        </w:rPr>
        <w:t xml:space="preserve"> major metropolitan areas to build new suburban rail transit systems</w:t>
      </w:r>
      <w:r w:rsidR="00E837F4">
        <w:rPr>
          <w:rFonts w:ascii="Times New Roman" w:eastAsia="Times New Roman" w:hAnsi="Times New Roman" w:cs="Times New Roman"/>
          <w:sz w:val="24"/>
          <w:szCs w:val="24"/>
        </w:rPr>
        <w:t>, funded by all levels of government,</w:t>
      </w:r>
      <w:r w:rsidRPr="008C2112">
        <w:rPr>
          <w:rFonts w:ascii="Times New Roman" w:eastAsia="Times New Roman" w:hAnsi="Times New Roman" w:cs="Times New Roman"/>
          <w:sz w:val="24"/>
          <w:szCs w:val="24"/>
        </w:rPr>
        <w:t xml:space="preserve"> followed the huge federal investments in highway and airport infrastructure.</w:t>
      </w:r>
      <w:r w:rsidR="0046355C">
        <w:rPr>
          <w:rFonts w:ascii="Times New Roman" w:eastAsia="Times New Roman" w:hAnsi="Times New Roman" w:cs="Times New Roman"/>
          <w:sz w:val="24"/>
          <w:szCs w:val="24"/>
        </w:rPr>
        <w:t xml:space="preserve">  </w:t>
      </w:r>
      <w:r w:rsidR="001D667B">
        <w:rPr>
          <w:rFonts w:ascii="Times New Roman" w:eastAsia="Times New Roman" w:hAnsi="Times New Roman" w:cs="Times New Roman"/>
          <w:sz w:val="24"/>
          <w:szCs w:val="24"/>
        </w:rPr>
        <w:t>T</w:t>
      </w:r>
      <w:r w:rsidR="0046355C" w:rsidRPr="0046355C">
        <w:rPr>
          <w:rFonts w:ascii="Times New Roman" w:eastAsia="Times New Roman" w:hAnsi="Times New Roman" w:cs="Times New Roman"/>
          <w:sz w:val="24"/>
          <w:szCs w:val="24"/>
        </w:rPr>
        <w:t>he introduction of commercial jet service in 1958</w:t>
      </w:r>
      <w:r w:rsidR="001D667B">
        <w:rPr>
          <w:rFonts w:ascii="Times New Roman" w:eastAsia="Times New Roman" w:hAnsi="Times New Roman" w:cs="Times New Roman"/>
          <w:sz w:val="24"/>
          <w:szCs w:val="24"/>
        </w:rPr>
        <w:t xml:space="preserve"> was the major </w:t>
      </w:r>
      <w:r w:rsidR="003B1226">
        <w:rPr>
          <w:rFonts w:ascii="Times New Roman" w:eastAsia="Times New Roman" w:hAnsi="Times New Roman" w:cs="Times New Roman"/>
          <w:sz w:val="24"/>
          <w:szCs w:val="24"/>
        </w:rPr>
        <w:t xml:space="preserve">innovation in </w:t>
      </w:r>
      <w:r w:rsidR="001D667B">
        <w:rPr>
          <w:rFonts w:ascii="Times New Roman" w:eastAsia="Times New Roman" w:hAnsi="Times New Roman" w:cs="Times New Roman"/>
          <w:sz w:val="24"/>
          <w:szCs w:val="24"/>
        </w:rPr>
        <w:t xml:space="preserve">transportation </w:t>
      </w:r>
      <w:r w:rsidR="003B1226">
        <w:rPr>
          <w:rFonts w:ascii="Times New Roman" w:eastAsia="Times New Roman" w:hAnsi="Times New Roman" w:cs="Times New Roman"/>
          <w:sz w:val="24"/>
          <w:szCs w:val="24"/>
        </w:rPr>
        <w:t>technology and service</w:t>
      </w:r>
      <w:r w:rsidR="001D667B">
        <w:rPr>
          <w:rFonts w:ascii="Times New Roman" w:eastAsia="Times New Roman" w:hAnsi="Times New Roman" w:cs="Times New Roman"/>
          <w:sz w:val="24"/>
          <w:szCs w:val="24"/>
        </w:rPr>
        <w:t xml:space="preserve"> </w:t>
      </w:r>
      <w:r w:rsidR="00635B1F">
        <w:rPr>
          <w:rFonts w:ascii="Times New Roman" w:eastAsia="Times New Roman" w:hAnsi="Times New Roman" w:cs="Times New Roman"/>
          <w:sz w:val="24"/>
          <w:szCs w:val="24"/>
        </w:rPr>
        <w:t xml:space="preserve">that occurred </w:t>
      </w:r>
      <w:r w:rsidR="00B2225C">
        <w:rPr>
          <w:rFonts w:ascii="Times New Roman" w:eastAsia="Times New Roman" w:hAnsi="Times New Roman" w:cs="Times New Roman"/>
          <w:sz w:val="24"/>
          <w:szCs w:val="24"/>
        </w:rPr>
        <w:t xml:space="preserve">during the postwar period. </w:t>
      </w:r>
    </w:p>
    <w:p w14:paraId="3AD58FC0" w14:textId="42F1ABAC" w:rsidR="00BD79A5" w:rsidRDefault="008C2112" w:rsidP="00885559">
      <w:pPr>
        <w:spacing w:after="0" w:line="480" w:lineRule="auto"/>
        <w:ind w:firstLine="720"/>
        <w:contextualSpacing/>
        <w:jc w:val="both"/>
        <w:rPr>
          <w:rFonts w:ascii="Times New Roman" w:eastAsia="Times New Roman" w:hAnsi="Times New Roman" w:cs="Times New Roman"/>
          <w:sz w:val="24"/>
          <w:szCs w:val="24"/>
        </w:rPr>
      </w:pPr>
      <w:r w:rsidRPr="008C2112">
        <w:rPr>
          <w:rFonts w:ascii="Times New Roman" w:eastAsia="Times New Roman" w:hAnsi="Times New Roman" w:cs="Times New Roman"/>
          <w:sz w:val="24"/>
          <w:szCs w:val="24"/>
        </w:rPr>
        <w:t xml:space="preserve">At first blush, it appeared that the US was on </w:t>
      </w:r>
      <w:r w:rsidR="001D74EC">
        <w:rPr>
          <w:rFonts w:ascii="Times New Roman" w:eastAsia="Times New Roman" w:hAnsi="Times New Roman" w:cs="Times New Roman"/>
          <w:sz w:val="24"/>
          <w:szCs w:val="24"/>
        </w:rPr>
        <w:t>its way to</w:t>
      </w:r>
      <w:r w:rsidRPr="008C2112">
        <w:rPr>
          <w:rFonts w:ascii="Times New Roman" w:eastAsia="Times New Roman" w:hAnsi="Times New Roman" w:cs="Times New Roman"/>
          <w:sz w:val="24"/>
          <w:szCs w:val="24"/>
        </w:rPr>
        <w:t xml:space="preserve"> building the best transportation system money could buy.  However, </w:t>
      </w:r>
      <w:r w:rsidR="003675B6">
        <w:rPr>
          <w:rFonts w:ascii="Times New Roman" w:eastAsia="Times New Roman" w:hAnsi="Times New Roman" w:cs="Times New Roman"/>
          <w:sz w:val="24"/>
          <w:szCs w:val="24"/>
        </w:rPr>
        <w:t>inefficiencies</w:t>
      </w:r>
      <w:r w:rsidR="009646C3">
        <w:rPr>
          <w:rFonts w:ascii="Times New Roman" w:eastAsia="Times New Roman" w:hAnsi="Times New Roman" w:cs="Times New Roman"/>
          <w:sz w:val="24"/>
          <w:szCs w:val="24"/>
        </w:rPr>
        <w:t xml:space="preserve"> </w:t>
      </w:r>
      <w:r w:rsidR="008324EF">
        <w:rPr>
          <w:rFonts w:ascii="Times New Roman" w:eastAsia="Times New Roman" w:hAnsi="Times New Roman" w:cs="Times New Roman"/>
          <w:sz w:val="24"/>
          <w:szCs w:val="24"/>
        </w:rPr>
        <w:t>created by</w:t>
      </w:r>
      <w:r w:rsidR="009646C3">
        <w:rPr>
          <w:rFonts w:ascii="Times New Roman" w:eastAsia="Times New Roman" w:hAnsi="Times New Roman" w:cs="Times New Roman"/>
          <w:sz w:val="24"/>
          <w:szCs w:val="24"/>
        </w:rPr>
        <w:t xml:space="preserve"> </w:t>
      </w:r>
      <w:r w:rsidR="00AD26B3">
        <w:rPr>
          <w:rFonts w:ascii="Times New Roman" w:eastAsia="Times New Roman" w:hAnsi="Times New Roman" w:cs="Times New Roman"/>
          <w:sz w:val="24"/>
          <w:szCs w:val="24"/>
        </w:rPr>
        <w:t xml:space="preserve">pervasive </w:t>
      </w:r>
      <w:r w:rsidR="009646C3">
        <w:rPr>
          <w:rFonts w:ascii="Times New Roman" w:eastAsia="Times New Roman" w:hAnsi="Times New Roman" w:cs="Times New Roman"/>
          <w:sz w:val="24"/>
          <w:szCs w:val="24"/>
        </w:rPr>
        <w:t>public sector</w:t>
      </w:r>
      <w:r w:rsidR="005D321C">
        <w:rPr>
          <w:rFonts w:ascii="Times New Roman" w:eastAsia="Times New Roman" w:hAnsi="Times New Roman" w:cs="Times New Roman"/>
          <w:sz w:val="24"/>
          <w:szCs w:val="24"/>
        </w:rPr>
        <w:t xml:space="preserve"> involvement in transportation</w:t>
      </w:r>
      <w:r w:rsidR="00751EB5">
        <w:rPr>
          <w:rFonts w:ascii="Times New Roman" w:eastAsia="Times New Roman" w:hAnsi="Times New Roman" w:cs="Times New Roman"/>
          <w:sz w:val="24"/>
          <w:szCs w:val="24"/>
        </w:rPr>
        <w:t>, which</w:t>
      </w:r>
      <w:r w:rsidR="00C87C48">
        <w:rPr>
          <w:rFonts w:ascii="Times New Roman" w:eastAsia="Times New Roman" w:hAnsi="Times New Roman" w:cs="Times New Roman"/>
          <w:sz w:val="24"/>
          <w:szCs w:val="24"/>
        </w:rPr>
        <w:t xml:space="preserve"> </w:t>
      </w:r>
      <w:r w:rsidR="004271F5">
        <w:rPr>
          <w:rFonts w:ascii="Times New Roman" w:eastAsia="Times New Roman" w:hAnsi="Times New Roman" w:cs="Times New Roman"/>
          <w:sz w:val="24"/>
          <w:szCs w:val="24"/>
        </w:rPr>
        <w:t>Adam Smith</w:t>
      </w:r>
      <w:r w:rsidR="001D4BBF">
        <w:rPr>
          <w:rFonts w:ascii="Times New Roman" w:eastAsia="Times New Roman" w:hAnsi="Times New Roman" w:cs="Times New Roman"/>
          <w:sz w:val="24"/>
          <w:szCs w:val="24"/>
        </w:rPr>
        <w:t xml:space="preserve"> (1776) had remarkably</w:t>
      </w:r>
      <w:r w:rsidR="004A6F21">
        <w:rPr>
          <w:rFonts w:ascii="Times New Roman" w:eastAsia="Times New Roman" w:hAnsi="Times New Roman" w:cs="Times New Roman"/>
          <w:sz w:val="24"/>
          <w:szCs w:val="24"/>
        </w:rPr>
        <w:t xml:space="preserve"> predicted long ago</w:t>
      </w:r>
      <w:r w:rsidR="00751EB5">
        <w:rPr>
          <w:rFonts w:ascii="Times New Roman" w:eastAsia="Times New Roman" w:hAnsi="Times New Roman" w:cs="Times New Roman"/>
          <w:sz w:val="24"/>
          <w:szCs w:val="24"/>
        </w:rPr>
        <w:t>,</w:t>
      </w:r>
      <w:r w:rsidR="004A6F21">
        <w:rPr>
          <w:rFonts w:ascii="Times New Roman" w:eastAsia="Times New Roman" w:hAnsi="Times New Roman" w:cs="Times New Roman"/>
          <w:sz w:val="24"/>
          <w:szCs w:val="24"/>
        </w:rPr>
        <w:t xml:space="preserve"> </w:t>
      </w:r>
      <w:r w:rsidR="00C6363D">
        <w:rPr>
          <w:rFonts w:ascii="Times New Roman" w:eastAsia="Times New Roman" w:hAnsi="Times New Roman" w:cs="Times New Roman"/>
          <w:sz w:val="24"/>
          <w:szCs w:val="24"/>
        </w:rPr>
        <w:t xml:space="preserve">had </w:t>
      </w:r>
      <w:r w:rsidR="009646C3">
        <w:rPr>
          <w:rFonts w:ascii="Times New Roman" w:eastAsia="Times New Roman" w:hAnsi="Times New Roman" w:cs="Times New Roman"/>
          <w:sz w:val="24"/>
          <w:szCs w:val="24"/>
        </w:rPr>
        <w:t xml:space="preserve">steadily </w:t>
      </w:r>
      <w:r w:rsidR="008324EF">
        <w:rPr>
          <w:rFonts w:ascii="Times New Roman" w:eastAsia="Times New Roman" w:hAnsi="Times New Roman" w:cs="Times New Roman"/>
          <w:sz w:val="24"/>
          <w:szCs w:val="24"/>
        </w:rPr>
        <w:t>worked their way in</w:t>
      </w:r>
      <w:r w:rsidR="00C55AAF">
        <w:rPr>
          <w:rFonts w:ascii="Times New Roman" w:eastAsia="Times New Roman" w:hAnsi="Times New Roman" w:cs="Times New Roman"/>
          <w:sz w:val="24"/>
          <w:szCs w:val="24"/>
        </w:rPr>
        <w:t>to</w:t>
      </w:r>
      <w:r w:rsidR="008324EF">
        <w:rPr>
          <w:rFonts w:ascii="Times New Roman" w:eastAsia="Times New Roman" w:hAnsi="Times New Roman" w:cs="Times New Roman"/>
          <w:sz w:val="24"/>
          <w:szCs w:val="24"/>
        </w:rPr>
        <w:t xml:space="preserve"> the system</w:t>
      </w:r>
      <w:r w:rsidR="00291C24">
        <w:rPr>
          <w:rFonts w:ascii="Times New Roman" w:eastAsia="Times New Roman" w:hAnsi="Times New Roman" w:cs="Times New Roman"/>
          <w:sz w:val="24"/>
          <w:szCs w:val="24"/>
        </w:rPr>
        <w:t>, including but not limited to:</w:t>
      </w:r>
    </w:p>
    <w:p w14:paraId="695D510D" w14:textId="075400D9" w:rsidR="00E13BA6" w:rsidRDefault="00F37310" w:rsidP="00E13BA6">
      <w:pPr>
        <w:pStyle w:val="ListParagraph"/>
        <w:numPr>
          <w:ilvl w:val="0"/>
          <w:numId w:val="25"/>
        </w:numPr>
        <w:spacing w:after="0" w:line="480" w:lineRule="auto"/>
        <w:ind w:left="990" w:hanging="270"/>
        <w:jc w:val="both"/>
        <w:rPr>
          <w:rFonts w:ascii="Times New Roman" w:eastAsia="Times New Roman" w:hAnsi="Times New Roman" w:cs="Times New Roman"/>
          <w:sz w:val="24"/>
          <w:szCs w:val="24"/>
        </w:rPr>
      </w:pPr>
      <w:r w:rsidRPr="00E13BA6">
        <w:rPr>
          <w:rFonts w:ascii="Times New Roman" w:eastAsia="Times New Roman" w:hAnsi="Times New Roman" w:cs="Times New Roman"/>
          <w:i/>
          <w:iCs/>
          <w:sz w:val="24"/>
          <w:szCs w:val="24"/>
        </w:rPr>
        <w:t>Excess capacity</w:t>
      </w:r>
      <w:r w:rsidRPr="00E13BA6">
        <w:rPr>
          <w:rFonts w:ascii="Times New Roman" w:eastAsia="Times New Roman" w:hAnsi="Times New Roman" w:cs="Times New Roman"/>
          <w:sz w:val="24"/>
          <w:szCs w:val="24"/>
        </w:rPr>
        <w:t xml:space="preserve"> as </w:t>
      </w:r>
      <w:r w:rsidR="00E03819" w:rsidRPr="00E13BA6">
        <w:rPr>
          <w:rFonts w:ascii="Times New Roman" w:eastAsia="Times New Roman" w:hAnsi="Times New Roman" w:cs="Times New Roman"/>
          <w:sz w:val="24"/>
          <w:szCs w:val="24"/>
        </w:rPr>
        <w:t xml:space="preserve">the road and rail network </w:t>
      </w:r>
      <w:r w:rsidR="00013A66" w:rsidRPr="00E13BA6">
        <w:rPr>
          <w:rFonts w:ascii="Times New Roman" w:eastAsia="Times New Roman" w:hAnsi="Times New Roman" w:cs="Times New Roman"/>
          <w:sz w:val="24"/>
          <w:szCs w:val="24"/>
        </w:rPr>
        <w:t>w</w:t>
      </w:r>
      <w:r w:rsidR="003A225F" w:rsidRPr="00E13BA6">
        <w:rPr>
          <w:rFonts w:ascii="Times New Roman" w:eastAsia="Times New Roman" w:hAnsi="Times New Roman" w:cs="Times New Roman"/>
          <w:sz w:val="24"/>
          <w:szCs w:val="24"/>
        </w:rPr>
        <w:t>ere</w:t>
      </w:r>
      <w:r w:rsidR="00013A66" w:rsidRPr="00E13BA6">
        <w:rPr>
          <w:rFonts w:ascii="Times New Roman" w:eastAsia="Times New Roman" w:hAnsi="Times New Roman" w:cs="Times New Roman"/>
          <w:sz w:val="24"/>
          <w:szCs w:val="24"/>
        </w:rPr>
        <w:t xml:space="preserve"> not designed </w:t>
      </w:r>
      <w:r w:rsidR="00D46F87" w:rsidRPr="00E13BA6">
        <w:rPr>
          <w:rFonts w:ascii="Times New Roman" w:eastAsia="Times New Roman" w:hAnsi="Times New Roman" w:cs="Times New Roman"/>
          <w:sz w:val="24"/>
          <w:szCs w:val="24"/>
        </w:rPr>
        <w:t>in accordance</w:t>
      </w:r>
      <w:r w:rsidR="00885559" w:rsidRPr="00E13BA6">
        <w:rPr>
          <w:rFonts w:ascii="Times New Roman" w:eastAsia="Times New Roman" w:hAnsi="Times New Roman" w:cs="Times New Roman"/>
          <w:sz w:val="24"/>
          <w:szCs w:val="24"/>
        </w:rPr>
        <w:t xml:space="preserve"> </w:t>
      </w:r>
      <w:r w:rsidR="003A225F" w:rsidRPr="00E13BA6">
        <w:rPr>
          <w:rFonts w:ascii="Times New Roman" w:eastAsia="Times New Roman" w:hAnsi="Times New Roman" w:cs="Times New Roman"/>
          <w:sz w:val="24"/>
          <w:szCs w:val="24"/>
        </w:rPr>
        <w:t>w</w:t>
      </w:r>
      <w:r w:rsidR="00D46F87" w:rsidRPr="00E13BA6">
        <w:rPr>
          <w:rFonts w:ascii="Times New Roman" w:eastAsia="Times New Roman" w:hAnsi="Times New Roman" w:cs="Times New Roman"/>
          <w:sz w:val="24"/>
          <w:szCs w:val="24"/>
        </w:rPr>
        <w:t>i</w:t>
      </w:r>
      <w:r w:rsidR="00065C2F" w:rsidRPr="00E13BA6">
        <w:rPr>
          <w:rFonts w:ascii="Times New Roman" w:eastAsia="Times New Roman" w:hAnsi="Times New Roman" w:cs="Times New Roman"/>
          <w:sz w:val="24"/>
          <w:szCs w:val="24"/>
        </w:rPr>
        <w:t>th</w:t>
      </w:r>
      <w:r w:rsidR="003A225F" w:rsidRPr="00E13BA6">
        <w:rPr>
          <w:rFonts w:ascii="Times New Roman" w:eastAsia="Times New Roman" w:hAnsi="Times New Roman" w:cs="Times New Roman"/>
          <w:sz w:val="24"/>
          <w:szCs w:val="24"/>
        </w:rPr>
        <w:t xml:space="preserve"> what commerce could pay but were </w:t>
      </w:r>
      <w:r w:rsidR="005A2A86" w:rsidRPr="00E13BA6">
        <w:rPr>
          <w:rFonts w:ascii="Times New Roman" w:eastAsia="Times New Roman" w:hAnsi="Times New Roman" w:cs="Times New Roman"/>
          <w:sz w:val="24"/>
          <w:szCs w:val="24"/>
        </w:rPr>
        <w:t>overbuilt to serve low-density areas of</w:t>
      </w:r>
      <w:r w:rsidR="00E13BA6" w:rsidRPr="00E13BA6">
        <w:rPr>
          <w:rFonts w:ascii="Times New Roman" w:eastAsia="Times New Roman" w:hAnsi="Times New Roman" w:cs="Times New Roman"/>
          <w:sz w:val="24"/>
          <w:szCs w:val="24"/>
        </w:rPr>
        <w:t xml:space="preserve"> </w:t>
      </w:r>
      <w:r w:rsidR="005A2A86" w:rsidRPr="00E13BA6">
        <w:rPr>
          <w:rFonts w:ascii="Times New Roman" w:eastAsia="Times New Roman" w:hAnsi="Times New Roman" w:cs="Times New Roman"/>
          <w:sz w:val="24"/>
          <w:szCs w:val="24"/>
        </w:rPr>
        <w:t xml:space="preserve">the country with little freight </w:t>
      </w:r>
      <w:r w:rsidR="00ED1FFF">
        <w:rPr>
          <w:rFonts w:ascii="Times New Roman" w:eastAsia="Times New Roman" w:hAnsi="Times New Roman" w:cs="Times New Roman"/>
          <w:sz w:val="24"/>
          <w:szCs w:val="24"/>
        </w:rPr>
        <w:t>or</w:t>
      </w:r>
      <w:r w:rsidR="005A2A86" w:rsidRPr="00E13BA6">
        <w:rPr>
          <w:rFonts w:ascii="Times New Roman" w:eastAsia="Times New Roman" w:hAnsi="Times New Roman" w:cs="Times New Roman"/>
          <w:sz w:val="24"/>
          <w:szCs w:val="24"/>
        </w:rPr>
        <w:t xml:space="preserve"> passenger traffic.</w:t>
      </w:r>
    </w:p>
    <w:p w14:paraId="0F30952A" w14:textId="5AE1887D" w:rsidR="00E13BA6" w:rsidRPr="00E055CF" w:rsidRDefault="00E055CF" w:rsidP="00E055CF">
      <w:pPr>
        <w:pStyle w:val="ListParagraph"/>
        <w:numPr>
          <w:ilvl w:val="0"/>
          <w:numId w:val="25"/>
        </w:numPr>
        <w:spacing w:after="0" w:line="480" w:lineRule="auto"/>
        <w:ind w:left="990" w:hanging="270"/>
        <w:jc w:val="both"/>
        <w:rPr>
          <w:rFonts w:ascii="Times New Roman" w:eastAsia="Times New Roman" w:hAnsi="Times New Roman" w:cs="Times New Roman"/>
          <w:sz w:val="24"/>
          <w:szCs w:val="24"/>
        </w:rPr>
      </w:pPr>
      <w:bookmarkStart w:id="1" w:name="_Hlk107929189"/>
      <w:r w:rsidRPr="00E13BA6">
        <w:rPr>
          <w:rFonts w:ascii="Times New Roman" w:eastAsia="Times New Roman" w:hAnsi="Times New Roman" w:cs="Times New Roman"/>
          <w:i/>
          <w:iCs/>
          <w:sz w:val="24"/>
          <w:szCs w:val="24"/>
        </w:rPr>
        <w:t>Growing deficits</w:t>
      </w:r>
      <w:r w:rsidRPr="00E13BA6">
        <w:rPr>
          <w:rFonts w:ascii="Times New Roman" w:eastAsia="Times New Roman" w:hAnsi="Times New Roman" w:cs="Times New Roman"/>
          <w:sz w:val="24"/>
          <w:szCs w:val="24"/>
        </w:rPr>
        <w:t xml:space="preserve"> </w:t>
      </w:r>
      <w:bookmarkEnd w:id="1"/>
      <w:r w:rsidRPr="00E13BA6">
        <w:rPr>
          <w:rFonts w:ascii="Times New Roman" w:eastAsia="Times New Roman" w:hAnsi="Times New Roman" w:cs="Times New Roman"/>
          <w:sz w:val="24"/>
          <w:szCs w:val="24"/>
        </w:rPr>
        <w:t xml:space="preserve">as </w:t>
      </w:r>
      <w:r>
        <w:rPr>
          <w:rFonts w:ascii="Times New Roman" w:eastAsia="Times New Roman" w:hAnsi="Times New Roman" w:cs="Times New Roman"/>
          <w:sz w:val="24"/>
          <w:szCs w:val="24"/>
        </w:rPr>
        <w:t xml:space="preserve">spending on </w:t>
      </w:r>
      <w:r w:rsidRPr="00E13BA6">
        <w:rPr>
          <w:rFonts w:ascii="Times New Roman" w:eastAsia="Times New Roman" w:hAnsi="Times New Roman" w:cs="Times New Roman"/>
          <w:sz w:val="24"/>
          <w:szCs w:val="24"/>
        </w:rPr>
        <w:t xml:space="preserve">public infrastructure and services </w:t>
      </w:r>
      <w:r>
        <w:rPr>
          <w:rFonts w:ascii="Times New Roman" w:eastAsia="Times New Roman" w:hAnsi="Times New Roman" w:cs="Times New Roman"/>
          <w:sz w:val="24"/>
          <w:szCs w:val="24"/>
        </w:rPr>
        <w:t xml:space="preserve">could not </w:t>
      </w:r>
      <w:r w:rsidRPr="00E13BA6">
        <w:rPr>
          <w:rFonts w:ascii="Times New Roman" w:eastAsia="Times New Roman" w:hAnsi="Times New Roman" w:cs="Times New Roman"/>
          <w:sz w:val="24"/>
          <w:szCs w:val="24"/>
        </w:rPr>
        <w:t xml:space="preserve">be financed solely by users </w:t>
      </w:r>
      <w:r>
        <w:rPr>
          <w:rFonts w:ascii="Times New Roman" w:eastAsia="Times New Roman" w:hAnsi="Times New Roman" w:cs="Times New Roman"/>
          <w:sz w:val="24"/>
          <w:szCs w:val="24"/>
        </w:rPr>
        <w:t xml:space="preserve">and required growing support from </w:t>
      </w:r>
      <w:r w:rsidRPr="00E13BA6">
        <w:rPr>
          <w:rFonts w:ascii="Times New Roman" w:eastAsia="Times New Roman" w:hAnsi="Times New Roman" w:cs="Times New Roman"/>
          <w:sz w:val="24"/>
          <w:szCs w:val="24"/>
        </w:rPr>
        <w:t>general tax revenues.</w:t>
      </w:r>
    </w:p>
    <w:p w14:paraId="629A5F37" w14:textId="40050379" w:rsidR="00AF3D46" w:rsidRPr="00626466" w:rsidRDefault="00626466" w:rsidP="00626466">
      <w:pPr>
        <w:pStyle w:val="ListParagraph"/>
        <w:numPr>
          <w:ilvl w:val="0"/>
          <w:numId w:val="25"/>
        </w:numPr>
        <w:spacing w:after="0" w:line="480" w:lineRule="auto"/>
        <w:ind w:left="990" w:hanging="270"/>
        <w:jc w:val="both"/>
        <w:rPr>
          <w:rFonts w:ascii="Times New Roman" w:eastAsia="Times New Roman" w:hAnsi="Times New Roman" w:cs="Times New Roman"/>
          <w:sz w:val="24"/>
          <w:szCs w:val="24"/>
        </w:rPr>
      </w:pPr>
      <w:r w:rsidRPr="00E13BA6">
        <w:rPr>
          <w:rFonts w:ascii="Times New Roman" w:eastAsia="Times New Roman" w:hAnsi="Times New Roman" w:cs="Times New Roman"/>
          <w:i/>
          <w:iCs/>
          <w:sz w:val="24"/>
          <w:szCs w:val="24"/>
        </w:rPr>
        <w:lastRenderedPageBreak/>
        <w:t xml:space="preserve">Misallocation of transportation revenues </w:t>
      </w:r>
      <w:r w:rsidRPr="00E13BA6">
        <w:rPr>
          <w:rFonts w:ascii="Times New Roman" w:eastAsia="Times New Roman" w:hAnsi="Times New Roman" w:cs="Times New Roman"/>
          <w:sz w:val="24"/>
          <w:szCs w:val="24"/>
        </w:rPr>
        <w:t xml:space="preserve">as repairs were often </w:t>
      </w:r>
      <w:r>
        <w:rPr>
          <w:rFonts w:ascii="Times New Roman" w:eastAsia="Times New Roman" w:hAnsi="Times New Roman" w:cs="Times New Roman"/>
          <w:sz w:val="24"/>
          <w:szCs w:val="24"/>
        </w:rPr>
        <w:t xml:space="preserve">conducted </w:t>
      </w:r>
      <w:r w:rsidRPr="00E13BA6">
        <w:rPr>
          <w:rFonts w:ascii="Times New Roman" w:eastAsia="Times New Roman" w:hAnsi="Times New Roman" w:cs="Times New Roman"/>
          <w:sz w:val="24"/>
          <w:szCs w:val="24"/>
        </w:rPr>
        <w:t xml:space="preserve">in a poor </w:t>
      </w:r>
      <w:r>
        <w:rPr>
          <w:rFonts w:ascii="Times New Roman" w:eastAsia="Times New Roman" w:hAnsi="Times New Roman" w:cs="Times New Roman"/>
          <w:sz w:val="24"/>
          <w:szCs w:val="24"/>
        </w:rPr>
        <w:t>̶</w:t>
      </w:r>
      <w:r w:rsidRPr="00E13BA6">
        <w:rPr>
          <w:rFonts w:ascii="Times New Roman" w:eastAsia="Times New Roman" w:hAnsi="Times New Roman" w:cs="Times New Roman"/>
          <w:sz w:val="24"/>
          <w:szCs w:val="24"/>
        </w:rPr>
        <w:t xml:space="preserve">manner </w:t>
      </w:r>
      <w:r>
        <w:rPr>
          <w:rFonts w:ascii="Times New Roman" w:eastAsia="Times New Roman" w:hAnsi="Times New Roman" w:cs="Times New Roman"/>
          <w:sz w:val="24"/>
          <w:szCs w:val="24"/>
        </w:rPr>
        <w:t>(</w:t>
      </w:r>
      <w:r w:rsidRPr="00E13BA6">
        <w:rPr>
          <w:rFonts w:ascii="Times New Roman" w:eastAsia="Times New Roman" w:hAnsi="Times New Roman" w:cs="Times New Roman"/>
          <w:sz w:val="24"/>
          <w:szCs w:val="24"/>
        </w:rPr>
        <w:t>and sometimes not at all</w:t>
      </w:r>
      <w:r>
        <w:rPr>
          <w:rFonts w:ascii="Times New Roman" w:eastAsia="Times New Roman" w:hAnsi="Times New Roman" w:cs="Times New Roman"/>
          <w:sz w:val="24"/>
          <w:szCs w:val="24"/>
        </w:rPr>
        <w:t>),</w:t>
      </w:r>
      <w:r w:rsidRPr="00E13BA6">
        <w:rPr>
          <w:rFonts w:ascii="Times New Roman" w:eastAsia="Times New Roman" w:hAnsi="Times New Roman" w:cs="Times New Roman"/>
          <w:sz w:val="24"/>
          <w:szCs w:val="24"/>
        </w:rPr>
        <w:t xml:space="preserve"> leading to premature deterioration </w:t>
      </w:r>
      <w:r>
        <w:rPr>
          <w:rFonts w:ascii="Times New Roman" w:eastAsia="Times New Roman" w:hAnsi="Times New Roman" w:cs="Times New Roman"/>
          <w:sz w:val="24"/>
          <w:szCs w:val="24"/>
        </w:rPr>
        <w:t xml:space="preserve">of infrastructure.  This situation </w:t>
      </w:r>
      <w:r w:rsidRPr="00E13BA6">
        <w:rPr>
          <w:rFonts w:ascii="Times New Roman" w:eastAsia="Times New Roman" w:hAnsi="Times New Roman" w:cs="Times New Roman"/>
          <w:sz w:val="24"/>
          <w:szCs w:val="24"/>
        </w:rPr>
        <w:t xml:space="preserve">was not easy to remedy because of the difficulty of raising new </w:t>
      </w:r>
      <w:r>
        <w:rPr>
          <w:rFonts w:ascii="Times New Roman" w:eastAsia="Times New Roman" w:hAnsi="Times New Roman" w:cs="Times New Roman"/>
          <w:sz w:val="24"/>
          <w:szCs w:val="24"/>
        </w:rPr>
        <w:t>revenues, and revenues that were raised were not always used for their intended purpose, instead often being used to subsidize less efficient transportation facilities and services.</w:t>
      </w:r>
    </w:p>
    <w:p w14:paraId="35B763AB" w14:textId="01E4D612" w:rsidR="001A5074" w:rsidRDefault="00B81270" w:rsidP="00E13BA6">
      <w:pPr>
        <w:spacing w:after="0" w:line="480" w:lineRule="auto"/>
        <w:ind w:firstLine="72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r w:rsidR="008C2112" w:rsidRPr="008C2112">
        <w:rPr>
          <w:rFonts w:ascii="Times New Roman" w:eastAsia="Times New Roman" w:hAnsi="Times New Roman" w:cs="Times New Roman"/>
          <w:sz w:val="24"/>
          <w:szCs w:val="24"/>
        </w:rPr>
        <w:t xml:space="preserve">classic books by Meyer, Peck, Stenason, and Zwick (1959) and Meyer, Kain, and Wohl (1965) </w:t>
      </w:r>
      <w:r w:rsidR="00EE42E8">
        <w:rPr>
          <w:rFonts w:ascii="Times New Roman" w:eastAsia="Times New Roman" w:hAnsi="Times New Roman" w:cs="Times New Roman"/>
          <w:sz w:val="24"/>
          <w:szCs w:val="24"/>
        </w:rPr>
        <w:t>identif</w:t>
      </w:r>
      <w:r w:rsidR="0041280D">
        <w:rPr>
          <w:rFonts w:ascii="Times New Roman" w:eastAsia="Times New Roman" w:hAnsi="Times New Roman" w:cs="Times New Roman"/>
          <w:sz w:val="24"/>
          <w:szCs w:val="24"/>
        </w:rPr>
        <w:t>ied</w:t>
      </w:r>
      <w:r w:rsidR="00EE42E8">
        <w:rPr>
          <w:rFonts w:ascii="Times New Roman" w:eastAsia="Times New Roman" w:hAnsi="Times New Roman" w:cs="Times New Roman"/>
          <w:sz w:val="24"/>
          <w:szCs w:val="24"/>
        </w:rPr>
        <w:t xml:space="preserve"> in detail and quantif</w:t>
      </w:r>
      <w:r w:rsidR="00D81564">
        <w:rPr>
          <w:rFonts w:ascii="Times New Roman" w:eastAsia="Times New Roman" w:hAnsi="Times New Roman" w:cs="Times New Roman"/>
          <w:sz w:val="24"/>
          <w:szCs w:val="24"/>
        </w:rPr>
        <w:t>ied</w:t>
      </w:r>
      <w:r w:rsidR="00EE42E8">
        <w:rPr>
          <w:rFonts w:ascii="Times New Roman" w:eastAsia="Times New Roman" w:hAnsi="Times New Roman" w:cs="Times New Roman"/>
          <w:sz w:val="24"/>
          <w:szCs w:val="24"/>
        </w:rPr>
        <w:t xml:space="preserve"> </w:t>
      </w:r>
      <w:r w:rsidR="002B69C0">
        <w:rPr>
          <w:rFonts w:ascii="Times New Roman" w:eastAsia="Times New Roman" w:hAnsi="Times New Roman" w:cs="Times New Roman"/>
          <w:sz w:val="24"/>
          <w:szCs w:val="24"/>
        </w:rPr>
        <w:t>to some extent</w:t>
      </w:r>
      <w:r w:rsidR="00EE42E8">
        <w:rPr>
          <w:rFonts w:ascii="Times New Roman" w:eastAsia="Times New Roman" w:hAnsi="Times New Roman" w:cs="Times New Roman"/>
          <w:sz w:val="24"/>
          <w:szCs w:val="24"/>
        </w:rPr>
        <w:t xml:space="preserve"> the</w:t>
      </w:r>
      <w:r w:rsidR="002B69C0">
        <w:rPr>
          <w:rFonts w:ascii="Times New Roman" w:eastAsia="Times New Roman" w:hAnsi="Times New Roman" w:cs="Times New Roman"/>
          <w:sz w:val="24"/>
          <w:szCs w:val="24"/>
        </w:rPr>
        <w:t xml:space="preserve"> costs</w:t>
      </w:r>
      <w:r w:rsidR="009A683A">
        <w:rPr>
          <w:rFonts w:ascii="Times New Roman" w:eastAsia="Times New Roman" w:hAnsi="Times New Roman" w:cs="Times New Roman"/>
          <w:sz w:val="24"/>
          <w:szCs w:val="24"/>
        </w:rPr>
        <w:t xml:space="preserve"> of the</w:t>
      </w:r>
      <w:r w:rsidR="00EE42E8">
        <w:rPr>
          <w:rFonts w:ascii="Times New Roman" w:eastAsia="Times New Roman" w:hAnsi="Times New Roman" w:cs="Times New Roman"/>
          <w:sz w:val="24"/>
          <w:szCs w:val="24"/>
        </w:rPr>
        <w:t xml:space="preserve"> </w:t>
      </w:r>
      <w:r w:rsidR="00DC12FB">
        <w:rPr>
          <w:rFonts w:ascii="Times New Roman" w:eastAsia="Times New Roman" w:hAnsi="Times New Roman" w:cs="Times New Roman"/>
          <w:sz w:val="24"/>
          <w:szCs w:val="24"/>
        </w:rPr>
        <w:t xml:space="preserve">most </w:t>
      </w:r>
      <w:r w:rsidR="00A309F1">
        <w:rPr>
          <w:rFonts w:ascii="Times New Roman" w:eastAsia="Times New Roman" w:hAnsi="Times New Roman" w:cs="Times New Roman"/>
          <w:sz w:val="24"/>
          <w:szCs w:val="24"/>
        </w:rPr>
        <w:t>in</w:t>
      </w:r>
      <w:r w:rsidR="00DC12FB">
        <w:rPr>
          <w:rFonts w:ascii="Times New Roman" w:eastAsia="Times New Roman" w:hAnsi="Times New Roman" w:cs="Times New Roman"/>
          <w:sz w:val="24"/>
          <w:szCs w:val="24"/>
        </w:rPr>
        <w:t>efficient parts of the</w:t>
      </w:r>
      <w:r w:rsidR="000B6900">
        <w:rPr>
          <w:rFonts w:ascii="Times New Roman" w:eastAsia="Times New Roman" w:hAnsi="Times New Roman" w:cs="Times New Roman"/>
          <w:sz w:val="24"/>
          <w:szCs w:val="24"/>
        </w:rPr>
        <w:t xml:space="preserve"> 1950s and 1960s</w:t>
      </w:r>
      <w:r w:rsidR="00DC12FB">
        <w:rPr>
          <w:rFonts w:ascii="Times New Roman" w:eastAsia="Times New Roman" w:hAnsi="Times New Roman" w:cs="Times New Roman"/>
          <w:sz w:val="24"/>
          <w:szCs w:val="24"/>
        </w:rPr>
        <w:t xml:space="preserve"> US transportation system.  </w:t>
      </w:r>
      <w:r w:rsidR="000B6900">
        <w:rPr>
          <w:rFonts w:ascii="Times New Roman" w:eastAsia="Times New Roman" w:hAnsi="Times New Roman" w:cs="Times New Roman"/>
          <w:sz w:val="24"/>
          <w:szCs w:val="24"/>
        </w:rPr>
        <w:t>Generally, the</w:t>
      </w:r>
      <w:r w:rsidR="00D31944">
        <w:rPr>
          <w:rFonts w:ascii="Times New Roman" w:eastAsia="Times New Roman" w:hAnsi="Times New Roman" w:cs="Times New Roman"/>
          <w:sz w:val="24"/>
          <w:szCs w:val="24"/>
        </w:rPr>
        <w:t xml:space="preserve"> authors</w:t>
      </w:r>
      <w:r w:rsidR="000B6900">
        <w:rPr>
          <w:rFonts w:ascii="Times New Roman" w:eastAsia="Times New Roman" w:hAnsi="Times New Roman" w:cs="Times New Roman"/>
          <w:sz w:val="24"/>
          <w:szCs w:val="24"/>
        </w:rPr>
        <w:t xml:space="preserve"> took</w:t>
      </w:r>
      <w:r w:rsidR="008C2112" w:rsidRPr="008C2112">
        <w:rPr>
          <w:rFonts w:ascii="Times New Roman" w:eastAsia="Times New Roman" w:hAnsi="Times New Roman" w:cs="Times New Roman"/>
          <w:sz w:val="24"/>
          <w:szCs w:val="24"/>
        </w:rPr>
        <w:t xml:space="preserve"> issue with what microeconomists call </w:t>
      </w:r>
      <w:r w:rsidR="00B761D6">
        <w:rPr>
          <w:rFonts w:ascii="Times New Roman" w:eastAsia="Times New Roman" w:hAnsi="Times New Roman" w:cs="Times New Roman"/>
          <w:sz w:val="24"/>
          <w:szCs w:val="24"/>
        </w:rPr>
        <w:t>the</w:t>
      </w:r>
      <w:r w:rsidR="008C2112" w:rsidRPr="008C2112">
        <w:rPr>
          <w:rFonts w:ascii="Times New Roman" w:eastAsia="Times New Roman" w:hAnsi="Times New Roman" w:cs="Times New Roman"/>
          <w:sz w:val="24"/>
          <w:szCs w:val="24"/>
        </w:rPr>
        <w:t xml:space="preserve"> engineering approach to</w:t>
      </w:r>
      <w:r w:rsidR="00076900">
        <w:rPr>
          <w:rFonts w:ascii="Times New Roman" w:eastAsia="Times New Roman" w:hAnsi="Times New Roman" w:cs="Times New Roman"/>
          <w:sz w:val="24"/>
          <w:szCs w:val="24"/>
        </w:rPr>
        <w:t xml:space="preserve"> improving a</w:t>
      </w:r>
      <w:r w:rsidR="008C2112" w:rsidRPr="008C2112">
        <w:rPr>
          <w:rFonts w:ascii="Times New Roman" w:eastAsia="Times New Roman" w:hAnsi="Times New Roman" w:cs="Times New Roman"/>
          <w:sz w:val="24"/>
          <w:szCs w:val="24"/>
        </w:rPr>
        <w:t xml:space="preserve"> transportation</w:t>
      </w:r>
      <w:r w:rsidR="00076900">
        <w:rPr>
          <w:rFonts w:ascii="Times New Roman" w:eastAsia="Times New Roman" w:hAnsi="Times New Roman" w:cs="Times New Roman"/>
          <w:sz w:val="24"/>
          <w:szCs w:val="24"/>
        </w:rPr>
        <w:t xml:space="preserve"> system</w:t>
      </w:r>
      <w:r w:rsidR="008C2112" w:rsidRPr="008C2112">
        <w:rPr>
          <w:rFonts w:ascii="Times New Roman" w:eastAsia="Times New Roman" w:hAnsi="Times New Roman" w:cs="Times New Roman"/>
          <w:sz w:val="24"/>
          <w:szCs w:val="24"/>
        </w:rPr>
        <w:t>, which focuses on</w:t>
      </w:r>
      <w:r w:rsidR="0083783B">
        <w:rPr>
          <w:rFonts w:ascii="Times New Roman" w:eastAsia="Times New Roman" w:hAnsi="Times New Roman" w:cs="Times New Roman"/>
          <w:sz w:val="24"/>
          <w:szCs w:val="24"/>
        </w:rPr>
        <w:t xml:space="preserve"> increasing</w:t>
      </w:r>
      <w:r w:rsidR="008C2112" w:rsidRPr="008C2112">
        <w:rPr>
          <w:rFonts w:ascii="Times New Roman" w:eastAsia="Times New Roman" w:hAnsi="Times New Roman" w:cs="Times New Roman"/>
          <w:sz w:val="24"/>
          <w:szCs w:val="24"/>
        </w:rPr>
        <w:t xml:space="preserve"> spending</w:t>
      </w:r>
      <w:r w:rsidR="0085213B">
        <w:rPr>
          <w:rFonts w:ascii="Times New Roman" w:eastAsia="Times New Roman" w:hAnsi="Times New Roman" w:cs="Times New Roman"/>
          <w:sz w:val="24"/>
          <w:szCs w:val="24"/>
        </w:rPr>
        <w:t xml:space="preserve"> and investment</w:t>
      </w:r>
      <w:r w:rsidR="007D1E2B">
        <w:rPr>
          <w:rFonts w:ascii="Times New Roman" w:eastAsia="Times New Roman" w:hAnsi="Times New Roman" w:cs="Times New Roman"/>
          <w:sz w:val="24"/>
          <w:szCs w:val="24"/>
        </w:rPr>
        <w:t>,</w:t>
      </w:r>
      <w:r w:rsidR="008C2112" w:rsidRPr="008C2112">
        <w:rPr>
          <w:rFonts w:ascii="Times New Roman" w:eastAsia="Times New Roman" w:hAnsi="Times New Roman" w:cs="Times New Roman"/>
          <w:sz w:val="24"/>
          <w:szCs w:val="24"/>
        </w:rPr>
        <w:t xml:space="preserve"> </w:t>
      </w:r>
      <w:r w:rsidR="004A28C8">
        <w:rPr>
          <w:rFonts w:ascii="Times New Roman" w:eastAsia="Times New Roman" w:hAnsi="Times New Roman" w:cs="Times New Roman"/>
          <w:sz w:val="24"/>
          <w:szCs w:val="24"/>
        </w:rPr>
        <w:t>rather than</w:t>
      </w:r>
      <w:r w:rsidR="004E11DF">
        <w:rPr>
          <w:rFonts w:ascii="Times New Roman" w:eastAsia="Times New Roman" w:hAnsi="Times New Roman" w:cs="Times New Roman"/>
          <w:sz w:val="24"/>
          <w:szCs w:val="24"/>
        </w:rPr>
        <w:t xml:space="preserve"> on</w:t>
      </w:r>
      <w:r w:rsidR="008C2112" w:rsidRPr="008C2112">
        <w:rPr>
          <w:rFonts w:ascii="Times New Roman" w:eastAsia="Times New Roman" w:hAnsi="Times New Roman" w:cs="Times New Roman"/>
          <w:sz w:val="24"/>
          <w:szCs w:val="24"/>
        </w:rPr>
        <w:t xml:space="preserve"> efficient policy</w:t>
      </w:r>
      <w:r w:rsidR="0083783B">
        <w:rPr>
          <w:rFonts w:ascii="Times New Roman" w:eastAsia="Times New Roman" w:hAnsi="Times New Roman" w:cs="Times New Roman"/>
          <w:sz w:val="24"/>
          <w:szCs w:val="24"/>
        </w:rPr>
        <w:t xml:space="preserve"> to </w:t>
      </w:r>
      <w:r w:rsidR="007A7707">
        <w:rPr>
          <w:rFonts w:ascii="Times New Roman" w:eastAsia="Times New Roman" w:hAnsi="Times New Roman" w:cs="Times New Roman"/>
          <w:sz w:val="24"/>
          <w:szCs w:val="24"/>
        </w:rPr>
        <w:t>optimize the system’s performance</w:t>
      </w:r>
      <w:r w:rsidR="002B1930">
        <w:rPr>
          <w:rFonts w:ascii="Times New Roman" w:eastAsia="Times New Roman" w:hAnsi="Times New Roman" w:cs="Times New Roman"/>
          <w:sz w:val="24"/>
          <w:szCs w:val="24"/>
        </w:rPr>
        <w:t>.</w:t>
      </w:r>
      <w:r w:rsidR="001826C7" w:rsidRPr="001826C7">
        <w:rPr>
          <w:rFonts w:ascii="Times New Roman" w:eastAsia="Times New Roman" w:hAnsi="Times New Roman" w:cs="Times New Roman"/>
          <w:sz w:val="24"/>
          <w:szCs w:val="24"/>
          <w:vertAlign w:val="superscript"/>
        </w:rPr>
        <w:footnoteReference w:id="1"/>
      </w:r>
      <w:r w:rsidR="002B1930">
        <w:rPr>
          <w:rFonts w:ascii="Times New Roman" w:eastAsia="Times New Roman" w:hAnsi="Times New Roman" w:cs="Times New Roman"/>
          <w:sz w:val="24"/>
          <w:szCs w:val="24"/>
        </w:rPr>
        <w:t xml:space="preserve"> </w:t>
      </w:r>
    </w:p>
    <w:p w14:paraId="2431D614" w14:textId="7DAC2D19" w:rsidR="00715205" w:rsidRPr="00E03F24" w:rsidRDefault="00E03F24" w:rsidP="00885559">
      <w:pPr>
        <w:spacing w:after="0" w:line="480" w:lineRule="auto"/>
        <w:contextualSpacing/>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Improvements in the </w:t>
      </w:r>
      <w:r w:rsidR="001D294D">
        <w:rPr>
          <w:rFonts w:ascii="Times New Roman" w:eastAsia="Times New Roman" w:hAnsi="Times New Roman" w:cs="Times New Roman"/>
          <w:sz w:val="24"/>
          <w:szCs w:val="24"/>
          <w:u w:val="single"/>
        </w:rPr>
        <w:t>Transportation System</w:t>
      </w:r>
    </w:p>
    <w:p w14:paraId="1CE673B2" w14:textId="29913FD2" w:rsidR="0069550D" w:rsidRDefault="00D973C1" w:rsidP="0033406B">
      <w:pPr>
        <w:spacing w:after="0" w:line="480" w:lineRule="auto"/>
        <w:ind w:firstLine="72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sidR="0033406B" w:rsidRPr="0033406B">
        <w:rPr>
          <w:rFonts w:ascii="Times New Roman" w:eastAsia="Times New Roman" w:hAnsi="Times New Roman" w:cs="Times New Roman"/>
          <w:sz w:val="24"/>
          <w:szCs w:val="24"/>
        </w:rPr>
        <w:t>Consequently, poor policy became the primary source of the system’s inefficiencies.</w:t>
      </w:r>
      <w:r w:rsidR="0033406B">
        <w:rPr>
          <w:rFonts w:ascii="Times New Roman" w:eastAsia="Times New Roman" w:hAnsi="Times New Roman" w:cs="Times New Roman"/>
          <w:sz w:val="24"/>
          <w:szCs w:val="24"/>
        </w:rPr>
        <w:t xml:space="preserve">  </w:t>
      </w:r>
      <w:r w:rsidR="0033406B" w:rsidRPr="0033406B">
        <w:rPr>
          <w:rFonts w:ascii="Times New Roman" w:eastAsia="Times New Roman" w:hAnsi="Times New Roman" w:cs="Times New Roman"/>
          <w:sz w:val="24"/>
          <w:szCs w:val="24"/>
        </w:rPr>
        <w:t>For example, the large investments in the highway system attracted more traffic and led to congestion, increased accidents and fatalities, and contributed to premature deterioration of the capital stock.  Th</w:t>
      </w:r>
      <w:r w:rsidR="0033406B">
        <w:rPr>
          <w:rFonts w:ascii="Times New Roman" w:eastAsia="Times New Roman" w:hAnsi="Times New Roman" w:cs="Times New Roman"/>
          <w:sz w:val="24"/>
          <w:szCs w:val="24"/>
        </w:rPr>
        <w:t>o</w:t>
      </w:r>
      <w:r w:rsidR="0033406B" w:rsidRPr="0033406B">
        <w:rPr>
          <w:rFonts w:ascii="Times New Roman" w:eastAsia="Times New Roman" w:hAnsi="Times New Roman" w:cs="Times New Roman"/>
          <w:sz w:val="24"/>
          <w:szCs w:val="24"/>
        </w:rPr>
        <w:t xml:space="preserve">se significant social costs of highway travel could not be reduced very much by increasing government spending on transportation. </w:t>
      </w:r>
    </w:p>
    <w:p w14:paraId="179D114F" w14:textId="4FA7CBE8" w:rsidR="00E13BA6" w:rsidRDefault="00D973C1" w:rsidP="00E13BA6">
      <w:pPr>
        <w:spacing w:after="0" w:line="480" w:lineRule="auto"/>
        <w:ind w:firstLine="72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 the same time</w:t>
      </w:r>
      <w:r w:rsidR="008C2112" w:rsidRPr="008C2112">
        <w:rPr>
          <w:rFonts w:ascii="Times New Roman" w:eastAsia="Times New Roman" w:hAnsi="Times New Roman" w:cs="Times New Roman"/>
          <w:sz w:val="24"/>
          <w:szCs w:val="24"/>
        </w:rPr>
        <w:t xml:space="preserve">, increasing government spending </w:t>
      </w:r>
      <w:r w:rsidR="003C16FC">
        <w:rPr>
          <w:rFonts w:ascii="Times New Roman" w:eastAsia="Times New Roman" w:hAnsi="Times New Roman" w:cs="Times New Roman"/>
          <w:sz w:val="24"/>
          <w:szCs w:val="24"/>
        </w:rPr>
        <w:t>c</w:t>
      </w:r>
      <w:r w:rsidR="008C2112" w:rsidRPr="008C2112">
        <w:rPr>
          <w:rFonts w:ascii="Times New Roman" w:eastAsia="Times New Roman" w:hAnsi="Times New Roman" w:cs="Times New Roman"/>
          <w:sz w:val="24"/>
          <w:szCs w:val="24"/>
        </w:rPr>
        <w:t xml:space="preserve">ould not </w:t>
      </w:r>
      <w:r w:rsidR="003A3602">
        <w:rPr>
          <w:rFonts w:ascii="Times New Roman" w:eastAsia="Times New Roman" w:hAnsi="Times New Roman" w:cs="Times New Roman"/>
          <w:sz w:val="24"/>
          <w:szCs w:val="24"/>
        </w:rPr>
        <w:t>improve the efficiency of</w:t>
      </w:r>
      <w:r w:rsidR="005E5B16">
        <w:rPr>
          <w:rFonts w:ascii="Times New Roman" w:eastAsia="Times New Roman" w:hAnsi="Times New Roman" w:cs="Times New Roman"/>
          <w:sz w:val="24"/>
          <w:szCs w:val="24"/>
        </w:rPr>
        <w:t xml:space="preserve"> regulated</w:t>
      </w:r>
      <w:r w:rsidR="008C2112" w:rsidRPr="008C2112">
        <w:rPr>
          <w:rFonts w:ascii="Times New Roman" w:eastAsia="Times New Roman" w:hAnsi="Times New Roman" w:cs="Times New Roman"/>
          <w:sz w:val="24"/>
          <w:szCs w:val="24"/>
        </w:rPr>
        <w:t xml:space="preserve"> intercity modes that were characterized by </w:t>
      </w:r>
      <w:r w:rsidR="003C16FC">
        <w:rPr>
          <w:rFonts w:ascii="Times New Roman" w:eastAsia="Times New Roman" w:hAnsi="Times New Roman" w:cs="Times New Roman"/>
          <w:sz w:val="24"/>
          <w:szCs w:val="24"/>
        </w:rPr>
        <w:t>inflated</w:t>
      </w:r>
      <w:r w:rsidR="008C2112" w:rsidRPr="008C2112">
        <w:rPr>
          <w:rFonts w:ascii="Times New Roman" w:eastAsia="Times New Roman" w:hAnsi="Times New Roman" w:cs="Times New Roman"/>
          <w:sz w:val="24"/>
          <w:szCs w:val="24"/>
        </w:rPr>
        <w:t xml:space="preserve"> costs</w:t>
      </w:r>
      <w:r w:rsidR="00DF0B33">
        <w:rPr>
          <w:rFonts w:ascii="Times New Roman" w:eastAsia="Times New Roman" w:hAnsi="Times New Roman" w:cs="Times New Roman"/>
          <w:sz w:val="24"/>
          <w:szCs w:val="24"/>
        </w:rPr>
        <w:t>, due in part to</w:t>
      </w:r>
      <w:r w:rsidR="00B631C7">
        <w:rPr>
          <w:rFonts w:ascii="Times New Roman" w:eastAsia="Times New Roman" w:hAnsi="Times New Roman" w:cs="Times New Roman"/>
          <w:sz w:val="24"/>
          <w:szCs w:val="24"/>
        </w:rPr>
        <w:t xml:space="preserve"> regula</w:t>
      </w:r>
      <w:r w:rsidR="005836E6">
        <w:rPr>
          <w:rFonts w:ascii="Times New Roman" w:eastAsia="Times New Roman" w:hAnsi="Times New Roman" w:cs="Times New Roman"/>
          <w:sz w:val="24"/>
          <w:szCs w:val="24"/>
        </w:rPr>
        <w:t>tory-induced</w:t>
      </w:r>
      <w:r w:rsidR="00DF0B33">
        <w:rPr>
          <w:rFonts w:ascii="Times New Roman" w:eastAsia="Times New Roman" w:hAnsi="Times New Roman" w:cs="Times New Roman"/>
          <w:sz w:val="24"/>
          <w:szCs w:val="24"/>
        </w:rPr>
        <w:t xml:space="preserve"> excess capacity,</w:t>
      </w:r>
      <w:r w:rsidR="008C2112" w:rsidRPr="008C2112">
        <w:rPr>
          <w:rFonts w:ascii="Times New Roman" w:eastAsia="Times New Roman" w:hAnsi="Times New Roman" w:cs="Times New Roman"/>
          <w:sz w:val="24"/>
          <w:szCs w:val="24"/>
        </w:rPr>
        <w:t xml:space="preserve"> and </w:t>
      </w:r>
      <w:r w:rsidR="00296907">
        <w:rPr>
          <w:rFonts w:ascii="Times New Roman" w:eastAsia="Times New Roman" w:hAnsi="Times New Roman" w:cs="Times New Roman"/>
          <w:sz w:val="24"/>
          <w:szCs w:val="24"/>
        </w:rPr>
        <w:t>by</w:t>
      </w:r>
      <w:r w:rsidR="005752DD">
        <w:rPr>
          <w:rFonts w:ascii="Times New Roman" w:eastAsia="Times New Roman" w:hAnsi="Times New Roman" w:cs="Times New Roman"/>
          <w:sz w:val="24"/>
          <w:szCs w:val="24"/>
        </w:rPr>
        <w:t xml:space="preserve"> </w:t>
      </w:r>
      <w:r w:rsidR="008C2112" w:rsidRPr="008C2112">
        <w:rPr>
          <w:rFonts w:ascii="Times New Roman" w:eastAsia="Times New Roman" w:hAnsi="Times New Roman" w:cs="Times New Roman"/>
          <w:sz w:val="24"/>
          <w:szCs w:val="24"/>
        </w:rPr>
        <w:t>inflated prices for travelers and shippers</w:t>
      </w:r>
      <w:r w:rsidR="008961E6">
        <w:rPr>
          <w:rFonts w:ascii="Times New Roman" w:eastAsia="Times New Roman" w:hAnsi="Times New Roman" w:cs="Times New Roman"/>
          <w:sz w:val="24"/>
          <w:szCs w:val="24"/>
        </w:rPr>
        <w:t xml:space="preserve">.  </w:t>
      </w:r>
      <w:r w:rsidR="00CB3FA9">
        <w:rPr>
          <w:rFonts w:ascii="Times New Roman" w:eastAsia="Times New Roman" w:hAnsi="Times New Roman" w:cs="Times New Roman"/>
          <w:sz w:val="24"/>
          <w:szCs w:val="24"/>
        </w:rPr>
        <w:t>Finally, subsidies for</w:t>
      </w:r>
      <w:r w:rsidR="008C2112" w:rsidRPr="008C2112">
        <w:rPr>
          <w:rFonts w:ascii="Times New Roman" w:eastAsia="Times New Roman" w:hAnsi="Times New Roman" w:cs="Times New Roman"/>
          <w:sz w:val="24"/>
          <w:szCs w:val="24"/>
        </w:rPr>
        <w:t xml:space="preserve"> </w:t>
      </w:r>
      <w:r w:rsidR="008C2112" w:rsidRPr="008C2112">
        <w:rPr>
          <w:rFonts w:ascii="Times New Roman" w:eastAsia="Times New Roman" w:hAnsi="Times New Roman" w:cs="Times New Roman"/>
          <w:sz w:val="24"/>
          <w:szCs w:val="24"/>
        </w:rPr>
        <w:lastRenderedPageBreak/>
        <w:t>public urban transportation systems</w:t>
      </w:r>
      <w:r w:rsidR="00C44908">
        <w:rPr>
          <w:rFonts w:ascii="Times New Roman" w:eastAsia="Times New Roman" w:hAnsi="Times New Roman" w:cs="Times New Roman"/>
          <w:sz w:val="24"/>
          <w:szCs w:val="24"/>
        </w:rPr>
        <w:t xml:space="preserve"> had to</w:t>
      </w:r>
      <w:r w:rsidR="009C3AEB">
        <w:rPr>
          <w:rFonts w:ascii="Times New Roman" w:eastAsia="Times New Roman" w:hAnsi="Times New Roman" w:cs="Times New Roman"/>
          <w:sz w:val="24"/>
          <w:szCs w:val="24"/>
        </w:rPr>
        <w:t xml:space="preserve"> increase</w:t>
      </w:r>
      <w:r w:rsidR="00C44908">
        <w:rPr>
          <w:rFonts w:ascii="Times New Roman" w:eastAsia="Times New Roman" w:hAnsi="Times New Roman" w:cs="Times New Roman"/>
          <w:sz w:val="24"/>
          <w:szCs w:val="24"/>
        </w:rPr>
        <w:t xml:space="preserve"> sharply to cover </w:t>
      </w:r>
      <w:r w:rsidR="00514DC5">
        <w:rPr>
          <w:rFonts w:ascii="Times New Roman" w:eastAsia="Times New Roman" w:hAnsi="Times New Roman" w:cs="Times New Roman"/>
          <w:sz w:val="24"/>
          <w:szCs w:val="24"/>
        </w:rPr>
        <w:t>growing</w:t>
      </w:r>
      <w:r w:rsidR="00C85EED">
        <w:rPr>
          <w:rFonts w:ascii="Times New Roman" w:eastAsia="Times New Roman" w:hAnsi="Times New Roman" w:cs="Times New Roman"/>
          <w:sz w:val="24"/>
          <w:szCs w:val="24"/>
        </w:rPr>
        <w:t xml:space="preserve"> transit deficits</w:t>
      </w:r>
      <w:r w:rsidR="00514DC5">
        <w:rPr>
          <w:rFonts w:ascii="Times New Roman" w:eastAsia="Times New Roman" w:hAnsi="Times New Roman" w:cs="Times New Roman"/>
          <w:sz w:val="24"/>
          <w:szCs w:val="24"/>
        </w:rPr>
        <w:t xml:space="preserve"> while doing little</w:t>
      </w:r>
      <w:r w:rsidR="00F552C4">
        <w:rPr>
          <w:rFonts w:ascii="Times New Roman" w:eastAsia="Times New Roman" w:hAnsi="Times New Roman" w:cs="Times New Roman"/>
          <w:sz w:val="24"/>
          <w:szCs w:val="24"/>
        </w:rPr>
        <w:t xml:space="preserve"> to </w:t>
      </w:r>
      <w:r w:rsidR="00514DC5">
        <w:rPr>
          <w:rFonts w:ascii="Times New Roman" w:eastAsia="Times New Roman" w:hAnsi="Times New Roman" w:cs="Times New Roman"/>
          <w:sz w:val="24"/>
          <w:szCs w:val="24"/>
        </w:rPr>
        <w:t>reverse t</w:t>
      </w:r>
      <w:r w:rsidR="000164F1">
        <w:rPr>
          <w:rFonts w:ascii="Times New Roman" w:eastAsia="Times New Roman" w:hAnsi="Times New Roman" w:cs="Times New Roman"/>
          <w:sz w:val="24"/>
          <w:szCs w:val="24"/>
        </w:rPr>
        <w:t>ransit’s</w:t>
      </w:r>
      <w:r w:rsidR="008C2112" w:rsidRPr="008C2112">
        <w:rPr>
          <w:rFonts w:ascii="Times New Roman" w:eastAsia="Times New Roman" w:hAnsi="Times New Roman" w:cs="Times New Roman"/>
          <w:sz w:val="24"/>
          <w:szCs w:val="24"/>
        </w:rPr>
        <w:t xml:space="preserve"> loss of market share.</w:t>
      </w:r>
    </w:p>
    <w:p w14:paraId="1E6CAE15" w14:textId="7A2A9E19" w:rsidR="00E13BA6" w:rsidRDefault="005B3E3F" w:rsidP="00E13BA6">
      <w:pPr>
        <w:spacing w:after="0" w:line="480" w:lineRule="auto"/>
        <w:ind w:firstLine="72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Adam Smith is recognized for </w:t>
      </w:r>
      <w:r w:rsidR="006E0E34">
        <w:rPr>
          <w:rFonts w:ascii="Times New Roman" w:eastAsia="Times New Roman" w:hAnsi="Times New Roman" w:cs="Times New Roman"/>
          <w:sz w:val="24"/>
          <w:szCs w:val="24"/>
        </w:rPr>
        <w:t xml:space="preserve">indicating the importance of competition to improve an economy, </w:t>
      </w:r>
      <w:r w:rsidR="00146817">
        <w:rPr>
          <w:rFonts w:ascii="Times New Roman" w:eastAsia="Times New Roman" w:hAnsi="Times New Roman" w:cs="Times New Roman"/>
          <w:sz w:val="24"/>
          <w:szCs w:val="24"/>
        </w:rPr>
        <w:t xml:space="preserve">but </w:t>
      </w:r>
      <w:r w:rsidR="006E0E34">
        <w:rPr>
          <w:rFonts w:ascii="Times New Roman" w:eastAsia="Times New Roman" w:hAnsi="Times New Roman" w:cs="Times New Roman"/>
          <w:sz w:val="24"/>
          <w:szCs w:val="24"/>
        </w:rPr>
        <w:t>he did not envision that</w:t>
      </w:r>
      <w:r w:rsidR="00F36D6B">
        <w:rPr>
          <w:rFonts w:ascii="Times New Roman" w:eastAsia="Times New Roman" w:hAnsi="Times New Roman" w:cs="Times New Roman"/>
          <w:sz w:val="24"/>
          <w:szCs w:val="24"/>
        </w:rPr>
        <w:t xml:space="preserve"> increasing</w:t>
      </w:r>
      <w:r w:rsidR="006E0E34">
        <w:rPr>
          <w:rFonts w:ascii="Times New Roman" w:eastAsia="Times New Roman" w:hAnsi="Times New Roman" w:cs="Times New Roman"/>
          <w:sz w:val="24"/>
          <w:szCs w:val="24"/>
        </w:rPr>
        <w:t xml:space="preserve"> competition would be</w:t>
      </w:r>
      <w:r w:rsidR="00AD65CB">
        <w:rPr>
          <w:rFonts w:ascii="Times New Roman" w:eastAsia="Times New Roman" w:hAnsi="Times New Roman" w:cs="Times New Roman"/>
          <w:sz w:val="24"/>
          <w:szCs w:val="24"/>
        </w:rPr>
        <w:t xml:space="preserve"> </w:t>
      </w:r>
      <w:r w:rsidR="00043016">
        <w:rPr>
          <w:rFonts w:ascii="Times New Roman" w:eastAsia="Times New Roman" w:hAnsi="Times New Roman" w:cs="Times New Roman"/>
          <w:sz w:val="24"/>
          <w:szCs w:val="24"/>
        </w:rPr>
        <w:t>necessary</w:t>
      </w:r>
      <w:r w:rsidR="00AD65CB">
        <w:rPr>
          <w:rFonts w:ascii="Times New Roman" w:eastAsia="Times New Roman" w:hAnsi="Times New Roman" w:cs="Times New Roman"/>
          <w:sz w:val="24"/>
          <w:szCs w:val="24"/>
        </w:rPr>
        <w:t xml:space="preserve"> </w:t>
      </w:r>
      <w:r w:rsidR="00146817">
        <w:rPr>
          <w:rFonts w:ascii="Times New Roman" w:eastAsia="Times New Roman" w:hAnsi="Times New Roman" w:cs="Times New Roman"/>
          <w:sz w:val="24"/>
          <w:szCs w:val="24"/>
        </w:rPr>
        <w:t>to</w:t>
      </w:r>
      <w:r w:rsidR="00F20D3E">
        <w:rPr>
          <w:rFonts w:ascii="Times New Roman" w:eastAsia="Times New Roman" w:hAnsi="Times New Roman" w:cs="Times New Roman"/>
          <w:sz w:val="24"/>
          <w:szCs w:val="24"/>
        </w:rPr>
        <w:t xml:space="preserve"> </w:t>
      </w:r>
      <w:r w:rsidR="00731FED">
        <w:rPr>
          <w:rFonts w:ascii="Times New Roman" w:eastAsia="Times New Roman" w:hAnsi="Times New Roman" w:cs="Times New Roman"/>
          <w:sz w:val="24"/>
          <w:szCs w:val="24"/>
        </w:rPr>
        <w:t>improv</w:t>
      </w:r>
      <w:r w:rsidR="00F20D3E">
        <w:rPr>
          <w:rFonts w:ascii="Times New Roman" w:eastAsia="Times New Roman" w:hAnsi="Times New Roman" w:cs="Times New Roman"/>
          <w:sz w:val="24"/>
          <w:szCs w:val="24"/>
        </w:rPr>
        <w:t>e</w:t>
      </w:r>
      <w:r w:rsidR="00731FED">
        <w:rPr>
          <w:rFonts w:ascii="Times New Roman" w:eastAsia="Times New Roman" w:hAnsi="Times New Roman" w:cs="Times New Roman"/>
          <w:sz w:val="24"/>
          <w:szCs w:val="24"/>
        </w:rPr>
        <w:t xml:space="preserve"> </w:t>
      </w:r>
      <w:r w:rsidR="000525B3">
        <w:rPr>
          <w:rFonts w:ascii="Times New Roman" w:eastAsia="Times New Roman" w:hAnsi="Times New Roman" w:cs="Times New Roman"/>
          <w:sz w:val="24"/>
          <w:szCs w:val="24"/>
        </w:rPr>
        <w:t>a transportation system</w:t>
      </w:r>
      <w:r w:rsidR="00872F6A">
        <w:rPr>
          <w:rFonts w:ascii="Times New Roman" w:eastAsia="Times New Roman" w:hAnsi="Times New Roman" w:cs="Times New Roman"/>
          <w:sz w:val="24"/>
          <w:szCs w:val="24"/>
        </w:rPr>
        <w:t xml:space="preserve"> that had been</w:t>
      </w:r>
      <w:r w:rsidR="00613E70">
        <w:rPr>
          <w:rFonts w:ascii="Times New Roman" w:eastAsia="Times New Roman" w:hAnsi="Times New Roman" w:cs="Times New Roman"/>
          <w:sz w:val="24"/>
          <w:szCs w:val="24"/>
        </w:rPr>
        <w:t xml:space="preserve"> severely</w:t>
      </w:r>
      <w:r w:rsidR="00872F6A">
        <w:rPr>
          <w:rFonts w:ascii="Times New Roman" w:eastAsia="Times New Roman" w:hAnsi="Times New Roman" w:cs="Times New Roman"/>
          <w:sz w:val="24"/>
          <w:szCs w:val="24"/>
        </w:rPr>
        <w:t xml:space="preserve"> compromised by poor government policy</w:t>
      </w:r>
      <w:r w:rsidR="000525B3">
        <w:rPr>
          <w:rFonts w:ascii="Times New Roman" w:eastAsia="Times New Roman" w:hAnsi="Times New Roman" w:cs="Times New Roman"/>
          <w:sz w:val="24"/>
          <w:szCs w:val="24"/>
        </w:rPr>
        <w:t xml:space="preserve">.  </w:t>
      </w:r>
      <w:r w:rsidR="009E2D3E">
        <w:rPr>
          <w:rFonts w:ascii="Times New Roman" w:eastAsia="Times New Roman" w:hAnsi="Times New Roman" w:cs="Times New Roman"/>
          <w:sz w:val="24"/>
          <w:szCs w:val="24"/>
        </w:rPr>
        <w:t>Yet</w:t>
      </w:r>
      <w:r w:rsidR="007B17A3">
        <w:rPr>
          <w:rFonts w:ascii="Times New Roman" w:eastAsia="Times New Roman" w:hAnsi="Times New Roman" w:cs="Times New Roman"/>
          <w:sz w:val="24"/>
          <w:szCs w:val="24"/>
        </w:rPr>
        <w:t>,</w:t>
      </w:r>
      <w:r w:rsidR="00966AF6">
        <w:rPr>
          <w:rFonts w:ascii="Times New Roman" w:eastAsia="Times New Roman" w:hAnsi="Times New Roman" w:cs="Times New Roman"/>
          <w:sz w:val="24"/>
          <w:szCs w:val="24"/>
        </w:rPr>
        <w:t xml:space="preserve"> beginning in the mid-197</w:t>
      </w:r>
      <w:r w:rsidR="00057FFD">
        <w:rPr>
          <w:rFonts w:ascii="Times New Roman" w:eastAsia="Times New Roman" w:hAnsi="Times New Roman" w:cs="Times New Roman"/>
          <w:sz w:val="24"/>
          <w:szCs w:val="24"/>
        </w:rPr>
        <w:t>0</w:t>
      </w:r>
      <w:r w:rsidR="00966AF6">
        <w:rPr>
          <w:rFonts w:ascii="Times New Roman" w:eastAsia="Times New Roman" w:hAnsi="Times New Roman" w:cs="Times New Roman"/>
          <w:sz w:val="24"/>
          <w:szCs w:val="24"/>
        </w:rPr>
        <w:t>s,</w:t>
      </w:r>
      <w:r w:rsidR="00B13939">
        <w:rPr>
          <w:rFonts w:ascii="Times New Roman" w:eastAsia="Times New Roman" w:hAnsi="Times New Roman" w:cs="Times New Roman"/>
          <w:sz w:val="24"/>
          <w:szCs w:val="24"/>
        </w:rPr>
        <w:t xml:space="preserve"> deregulation</w:t>
      </w:r>
      <w:r w:rsidR="00E01B48">
        <w:rPr>
          <w:rFonts w:ascii="Times New Roman" w:eastAsia="Times New Roman" w:hAnsi="Times New Roman" w:cs="Times New Roman"/>
          <w:sz w:val="24"/>
          <w:szCs w:val="24"/>
        </w:rPr>
        <w:t xml:space="preserve"> </w:t>
      </w:r>
      <w:r w:rsidR="00057FFD">
        <w:rPr>
          <w:rFonts w:ascii="Times New Roman" w:eastAsia="Times New Roman" w:hAnsi="Times New Roman" w:cs="Times New Roman"/>
          <w:sz w:val="24"/>
          <w:szCs w:val="24"/>
        </w:rPr>
        <w:t xml:space="preserve">led to significant </w:t>
      </w:r>
      <w:r w:rsidR="00C145D1">
        <w:rPr>
          <w:rFonts w:ascii="Times New Roman" w:eastAsia="Times New Roman" w:hAnsi="Times New Roman" w:cs="Times New Roman"/>
          <w:sz w:val="24"/>
          <w:szCs w:val="24"/>
        </w:rPr>
        <w:t>efficiency improvements in</w:t>
      </w:r>
      <w:r w:rsidR="00731FED">
        <w:rPr>
          <w:rFonts w:ascii="Times New Roman" w:eastAsia="Times New Roman" w:hAnsi="Times New Roman" w:cs="Times New Roman"/>
          <w:sz w:val="24"/>
          <w:szCs w:val="24"/>
        </w:rPr>
        <w:t xml:space="preserve"> the </w:t>
      </w:r>
      <w:r w:rsidR="008C2112" w:rsidRPr="008C2112">
        <w:rPr>
          <w:rFonts w:ascii="Times New Roman" w:eastAsia="Times New Roman" w:hAnsi="Times New Roman" w:cs="Times New Roman"/>
          <w:sz w:val="24"/>
          <w:szCs w:val="24"/>
        </w:rPr>
        <w:t>intercity</w:t>
      </w:r>
      <w:r w:rsidR="00B52DA5">
        <w:rPr>
          <w:rFonts w:ascii="Times New Roman" w:eastAsia="Times New Roman" w:hAnsi="Times New Roman" w:cs="Times New Roman"/>
          <w:sz w:val="24"/>
          <w:szCs w:val="24"/>
        </w:rPr>
        <w:t xml:space="preserve"> transportation</w:t>
      </w:r>
      <w:r w:rsidR="008C2112" w:rsidRPr="008C2112">
        <w:rPr>
          <w:rFonts w:ascii="Times New Roman" w:eastAsia="Times New Roman" w:hAnsi="Times New Roman" w:cs="Times New Roman"/>
          <w:sz w:val="24"/>
          <w:szCs w:val="24"/>
        </w:rPr>
        <w:t xml:space="preserve"> system</w:t>
      </w:r>
      <w:r w:rsidR="00D02CE6">
        <w:rPr>
          <w:rFonts w:ascii="Times New Roman" w:eastAsia="Times New Roman" w:hAnsi="Times New Roman" w:cs="Times New Roman"/>
          <w:sz w:val="24"/>
          <w:szCs w:val="24"/>
        </w:rPr>
        <w:t xml:space="preserve"> by increasing</w:t>
      </w:r>
      <w:r w:rsidR="00E831B2">
        <w:rPr>
          <w:rFonts w:ascii="Times New Roman" w:eastAsia="Times New Roman" w:hAnsi="Times New Roman" w:cs="Times New Roman"/>
          <w:sz w:val="24"/>
          <w:szCs w:val="24"/>
        </w:rPr>
        <w:t xml:space="preserve"> </w:t>
      </w:r>
      <w:r w:rsidR="00E831B2" w:rsidRPr="00E831B2">
        <w:rPr>
          <w:rFonts w:ascii="Times New Roman" w:eastAsia="Times New Roman" w:hAnsi="Times New Roman" w:cs="Times New Roman"/>
          <w:sz w:val="24"/>
          <w:szCs w:val="24"/>
        </w:rPr>
        <w:t>competition between and within the surface freight modes a</w:t>
      </w:r>
      <w:r w:rsidR="00E960FB">
        <w:rPr>
          <w:rFonts w:ascii="Times New Roman" w:eastAsia="Times New Roman" w:hAnsi="Times New Roman" w:cs="Times New Roman"/>
          <w:sz w:val="24"/>
          <w:szCs w:val="24"/>
        </w:rPr>
        <w:t>s well as</w:t>
      </w:r>
      <w:r w:rsidR="00E831B2" w:rsidRPr="00E831B2">
        <w:rPr>
          <w:rFonts w:ascii="Times New Roman" w:eastAsia="Times New Roman" w:hAnsi="Times New Roman" w:cs="Times New Roman"/>
          <w:sz w:val="24"/>
          <w:szCs w:val="24"/>
        </w:rPr>
        <w:t xml:space="preserve"> between and within airlines and other passenger modes</w:t>
      </w:r>
      <w:r w:rsidR="002660CB">
        <w:rPr>
          <w:rFonts w:ascii="Times New Roman" w:eastAsia="Times New Roman" w:hAnsi="Times New Roman" w:cs="Times New Roman"/>
          <w:sz w:val="24"/>
          <w:szCs w:val="24"/>
        </w:rPr>
        <w:t>.</w:t>
      </w:r>
      <w:r w:rsidR="001C28C7">
        <w:rPr>
          <w:rFonts w:ascii="Times New Roman" w:eastAsia="Times New Roman" w:hAnsi="Times New Roman" w:cs="Times New Roman"/>
          <w:sz w:val="24"/>
          <w:szCs w:val="24"/>
        </w:rPr>
        <w:t xml:space="preserve">  Deregulation also</w:t>
      </w:r>
      <w:r w:rsidR="00E226A5">
        <w:rPr>
          <w:rFonts w:ascii="Times New Roman" w:eastAsia="Times New Roman" w:hAnsi="Times New Roman" w:cs="Times New Roman"/>
          <w:sz w:val="24"/>
          <w:szCs w:val="24"/>
        </w:rPr>
        <w:t xml:space="preserve"> </w:t>
      </w:r>
      <w:r w:rsidR="00CF645D">
        <w:rPr>
          <w:rFonts w:ascii="Times New Roman" w:eastAsia="Times New Roman" w:hAnsi="Times New Roman" w:cs="Times New Roman"/>
          <w:sz w:val="24"/>
          <w:szCs w:val="24"/>
        </w:rPr>
        <w:t>spurr</w:t>
      </w:r>
      <w:r w:rsidR="001C28C7">
        <w:rPr>
          <w:rFonts w:ascii="Times New Roman" w:eastAsia="Times New Roman" w:hAnsi="Times New Roman" w:cs="Times New Roman"/>
          <w:sz w:val="24"/>
          <w:szCs w:val="24"/>
        </w:rPr>
        <w:t>ed</w:t>
      </w:r>
      <w:r w:rsidR="00E831B2" w:rsidRPr="00E831B2">
        <w:rPr>
          <w:rFonts w:ascii="Times New Roman" w:eastAsia="Times New Roman" w:hAnsi="Times New Roman" w:cs="Times New Roman"/>
          <w:sz w:val="24"/>
          <w:szCs w:val="24"/>
        </w:rPr>
        <w:t xml:space="preserve"> technological and operating innovations that reduced the modes’ costs and prices and improved service quality (Morrison and Winston (1999)).</w:t>
      </w:r>
      <w:r w:rsidR="008C2112" w:rsidRPr="008C2112">
        <w:rPr>
          <w:rFonts w:ascii="Times New Roman" w:eastAsia="Times New Roman" w:hAnsi="Times New Roman" w:cs="Times New Roman"/>
          <w:sz w:val="24"/>
          <w:szCs w:val="24"/>
          <w:vertAlign w:val="superscript"/>
        </w:rPr>
        <w:footnoteReference w:id="2"/>
      </w:r>
      <w:r w:rsidR="008C2112" w:rsidRPr="008C2112">
        <w:rPr>
          <w:rFonts w:ascii="Times New Roman" w:eastAsia="Times New Roman" w:hAnsi="Times New Roman" w:cs="Times New Roman"/>
          <w:sz w:val="24"/>
          <w:szCs w:val="24"/>
        </w:rPr>
        <w:t xml:space="preserve"> </w:t>
      </w:r>
    </w:p>
    <w:p w14:paraId="00E94207" w14:textId="28361C70" w:rsidR="00E13BA6" w:rsidRDefault="00DE043C" w:rsidP="00DE043C">
      <w:pPr>
        <w:spacing w:after="0" w:line="480" w:lineRule="auto"/>
        <w:ind w:firstLine="720"/>
        <w:contextualSpacing/>
        <w:jc w:val="both"/>
        <w:rPr>
          <w:rFonts w:ascii="Times New Roman" w:eastAsia="Times New Roman" w:hAnsi="Times New Roman" w:cs="Times New Roman"/>
          <w:sz w:val="24"/>
          <w:szCs w:val="24"/>
        </w:rPr>
      </w:pPr>
      <w:r w:rsidRPr="00DE043C">
        <w:rPr>
          <w:rFonts w:ascii="Times New Roman" w:eastAsia="Times New Roman" w:hAnsi="Times New Roman" w:cs="Times New Roman"/>
          <w:sz w:val="24"/>
          <w:szCs w:val="24"/>
        </w:rPr>
        <w:t xml:space="preserve">Greater competition and innovation fostered by deregulation emerged clearly as the sources of significant improvements in intercity transportation.  However, those sources of improvement were prevented from affecting the efficiency of the international and urban transportation systems, because those systems remained highly regulated by various levels of government, or in many cases owned and operated by government agencies. </w:t>
      </w:r>
    </w:p>
    <w:p w14:paraId="5A1ECBE2" w14:textId="5BA10EA0" w:rsidR="00840F18" w:rsidRDefault="00336A59" w:rsidP="000F3067">
      <w:pPr>
        <w:spacing w:after="0" w:line="480" w:lineRule="auto"/>
        <w:ind w:firstLine="72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past few decades</w:t>
      </w:r>
      <w:r w:rsidR="008C2112" w:rsidRPr="008C2112">
        <w:rPr>
          <w:rFonts w:ascii="Times New Roman" w:eastAsia="Times New Roman" w:hAnsi="Times New Roman" w:cs="Times New Roman"/>
          <w:sz w:val="24"/>
          <w:szCs w:val="24"/>
        </w:rPr>
        <w:t xml:space="preserve">, new sources of competition and innovation have </w:t>
      </w:r>
      <w:r w:rsidR="005813CE">
        <w:rPr>
          <w:rFonts w:ascii="Times New Roman" w:eastAsia="Times New Roman" w:hAnsi="Times New Roman" w:cs="Times New Roman"/>
          <w:sz w:val="24"/>
          <w:szCs w:val="24"/>
        </w:rPr>
        <w:t xml:space="preserve">begun to </w:t>
      </w:r>
      <w:r w:rsidR="008C2112" w:rsidRPr="008C2112">
        <w:rPr>
          <w:rFonts w:ascii="Times New Roman" w:eastAsia="Times New Roman" w:hAnsi="Times New Roman" w:cs="Times New Roman"/>
          <w:sz w:val="24"/>
          <w:szCs w:val="24"/>
        </w:rPr>
        <w:t xml:space="preserve">improve </w:t>
      </w:r>
      <w:r w:rsidR="005536AF">
        <w:rPr>
          <w:rFonts w:ascii="Times New Roman" w:eastAsia="Times New Roman" w:hAnsi="Times New Roman" w:cs="Times New Roman"/>
          <w:sz w:val="24"/>
          <w:szCs w:val="24"/>
        </w:rPr>
        <w:t xml:space="preserve">the </w:t>
      </w:r>
      <w:r w:rsidR="008C2112" w:rsidRPr="008C2112">
        <w:rPr>
          <w:rFonts w:ascii="Times New Roman" w:eastAsia="Times New Roman" w:hAnsi="Times New Roman" w:cs="Times New Roman"/>
          <w:sz w:val="24"/>
          <w:szCs w:val="24"/>
        </w:rPr>
        <w:t>international and urban</w:t>
      </w:r>
      <w:r w:rsidR="00C6612D">
        <w:rPr>
          <w:rFonts w:ascii="Times New Roman" w:eastAsia="Times New Roman" w:hAnsi="Times New Roman" w:cs="Times New Roman"/>
          <w:sz w:val="24"/>
          <w:szCs w:val="24"/>
        </w:rPr>
        <w:t xml:space="preserve"> transportation</w:t>
      </w:r>
      <w:r w:rsidR="008C2112" w:rsidRPr="008C2112">
        <w:rPr>
          <w:rFonts w:ascii="Times New Roman" w:eastAsia="Times New Roman" w:hAnsi="Times New Roman" w:cs="Times New Roman"/>
          <w:sz w:val="24"/>
          <w:szCs w:val="24"/>
        </w:rPr>
        <w:t xml:space="preserve"> systems to </w:t>
      </w:r>
      <w:r w:rsidR="006D1D80">
        <w:rPr>
          <w:rFonts w:ascii="Times New Roman" w:eastAsia="Times New Roman" w:hAnsi="Times New Roman" w:cs="Times New Roman"/>
          <w:sz w:val="24"/>
          <w:szCs w:val="24"/>
        </w:rPr>
        <w:t>some</w:t>
      </w:r>
      <w:r w:rsidR="008C2112" w:rsidRPr="008C2112">
        <w:rPr>
          <w:rFonts w:ascii="Times New Roman" w:eastAsia="Times New Roman" w:hAnsi="Times New Roman" w:cs="Times New Roman"/>
          <w:sz w:val="24"/>
          <w:szCs w:val="24"/>
        </w:rPr>
        <w:t xml:space="preserve"> extent.  For example, beginning in 1992 with the Netherlands, the US has negotiated open skies agreements</w:t>
      </w:r>
      <w:r w:rsidR="007D4FE2">
        <w:rPr>
          <w:rFonts w:ascii="Times New Roman" w:eastAsia="Times New Roman" w:hAnsi="Times New Roman" w:cs="Times New Roman"/>
          <w:sz w:val="24"/>
          <w:szCs w:val="24"/>
        </w:rPr>
        <w:t xml:space="preserve"> with</w:t>
      </w:r>
      <w:r w:rsidR="00C6612D">
        <w:rPr>
          <w:rFonts w:ascii="Times New Roman" w:eastAsia="Times New Roman" w:hAnsi="Times New Roman" w:cs="Times New Roman"/>
          <w:sz w:val="24"/>
          <w:szCs w:val="24"/>
        </w:rPr>
        <w:t xml:space="preserve"> some</w:t>
      </w:r>
      <w:r w:rsidR="008C2112" w:rsidRPr="008C2112">
        <w:rPr>
          <w:rFonts w:ascii="Times New Roman" w:eastAsia="Times New Roman" w:hAnsi="Times New Roman" w:cs="Times New Roman"/>
          <w:sz w:val="24"/>
          <w:szCs w:val="24"/>
        </w:rPr>
        <w:t xml:space="preserve"> countr</w:t>
      </w:r>
      <w:r w:rsidR="004E34CE">
        <w:rPr>
          <w:rFonts w:ascii="Times New Roman" w:eastAsia="Times New Roman" w:hAnsi="Times New Roman" w:cs="Times New Roman"/>
          <w:sz w:val="24"/>
          <w:szCs w:val="24"/>
        </w:rPr>
        <w:t>ies</w:t>
      </w:r>
      <w:r w:rsidR="00EE11DD">
        <w:rPr>
          <w:rFonts w:ascii="Times New Roman" w:eastAsia="Times New Roman" w:hAnsi="Times New Roman" w:cs="Times New Roman"/>
          <w:sz w:val="24"/>
          <w:szCs w:val="24"/>
        </w:rPr>
        <w:t>, which</w:t>
      </w:r>
      <w:r w:rsidR="00B353D8">
        <w:rPr>
          <w:rFonts w:ascii="Times New Roman" w:eastAsia="Times New Roman" w:hAnsi="Times New Roman" w:cs="Times New Roman"/>
          <w:sz w:val="24"/>
          <w:szCs w:val="24"/>
        </w:rPr>
        <w:t xml:space="preserve"> has</w:t>
      </w:r>
      <w:r w:rsidR="008C2112" w:rsidRPr="008C2112">
        <w:rPr>
          <w:rFonts w:ascii="Times New Roman" w:eastAsia="Times New Roman" w:hAnsi="Times New Roman" w:cs="Times New Roman"/>
          <w:sz w:val="24"/>
          <w:szCs w:val="24"/>
        </w:rPr>
        <w:t xml:space="preserve"> stimulated competition by deregulating airline prices and entry on US international routes, resulting in lower fares and greater service frequency (Winston and Yan (2015)).  </w:t>
      </w:r>
      <w:r w:rsidR="001B3F36">
        <w:rPr>
          <w:rFonts w:ascii="Times New Roman" w:eastAsia="Times New Roman" w:hAnsi="Times New Roman" w:cs="Times New Roman"/>
          <w:sz w:val="24"/>
          <w:szCs w:val="24"/>
        </w:rPr>
        <w:t>B</w:t>
      </w:r>
      <w:r w:rsidR="008C2112" w:rsidRPr="008C2112">
        <w:rPr>
          <w:rFonts w:ascii="Times New Roman" w:eastAsia="Times New Roman" w:hAnsi="Times New Roman" w:cs="Times New Roman"/>
          <w:sz w:val="24"/>
          <w:szCs w:val="24"/>
        </w:rPr>
        <w:t xml:space="preserve">eginning in 2010 when Uber launched its first on-demand car service in San Francisco, rideshare companies </w:t>
      </w:r>
      <w:r w:rsidR="008C2112" w:rsidRPr="008C2112">
        <w:rPr>
          <w:rFonts w:ascii="Times New Roman" w:eastAsia="Times New Roman" w:hAnsi="Times New Roman" w:cs="Times New Roman"/>
          <w:sz w:val="24"/>
          <w:szCs w:val="24"/>
        </w:rPr>
        <w:lastRenderedPageBreak/>
        <w:t xml:space="preserve">have used advances in information technology to provide a new form of transportation service in metropolitan areas that has become a popular alternative to taxis and public transit.  </w:t>
      </w:r>
    </w:p>
    <w:p w14:paraId="5EF80F05" w14:textId="4FAC91D5" w:rsidR="0050611F" w:rsidRPr="0050611F" w:rsidRDefault="00704D6C" w:rsidP="00885559">
      <w:pPr>
        <w:spacing w:after="0" w:line="480" w:lineRule="auto"/>
        <w:contextualSpacing/>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 xml:space="preserve">Remaining </w:t>
      </w:r>
      <w:r w:rsidR="006A6162">
        <w:rPr>
          <w:rFonts w:ascii="Times New Roman" w:eastAsia="Times New Roman" w:hAnsi="Times New Roman" w:cs="Times New Roman"/>
          <w:sz w:val="24"/>
          <w:szCs w:val="24"/>
          <w:u w:val="single"/>
        </w:rPr>
        <w:t>Transportation Problems</w:t>
      </w:r>
    </w:p>
    <w:p w14:paraId="0BE03EF5" w14:textId="4AC488C8" w:rsidR="007D5A5E" w:rsidRDefault="006A6962" w:rsidP="00E13BA6">
      <w:pPr>
        <w:spacing w:after="0" w:line="480" w:lineRule="auto"/>
        <w:ind w:firstLine="72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Unfortunately, the improvements in</w:t>
      </w:r>
      <w:r w:rsidR="008C2112" w:rsidRPr="008C2112">
        <w:rPr>
          <w:rFonts w:ascii="Times New Roman" w:eastAsia="Times New Roman" w:hAnsi="Times New Roman" w:cs="Times New Roman"/>
          <w:sz w:val="24"/>
          <w:szCs w:val="24"/>
        </w:rPr>
        <w:t xml:space="preserve"> the US transportation system</w:t>
      </w:r>
      <w:r>
        <w:rPr>
          <w:rFonts w:ascii="Times New Roman" w:eastAsia="Times New Roman" w:hAnsi="Times New Roman" w:cs="Times New Roman"/>
          <w:sz w:val="24"/>
          <w:szCs w:val="24"/>
        </w:rPr>
        <w:t xml:space="preserve"> are </w:t>
      </w:r>
      <w:r w:rsidR="006469B1">
        <w:rPr>
          <w:rFonts w:ascii="Times New Roman" w:eastAsia="Times New Roman" w:hAnsi="Times New Roman" w:cs="Times New Roman"/>
          <w:sz w:val="24"/>
          <w:szCs w:val="24"/>
        </w:rPr>
        <w:t xml:space="preserve">often overshadowed by </w:t>
      </w:r>
      <w:r w:rsidR="00D873CC">
        <w:rPr>
          <w:rFonts w:ascii="Times New Roman" w:eastAsia="Times New Roman" w:hAnsi="Times New Roman" w:cs="Times New Roman"/>
          <w:sz w:val="24"/>
          <w:szCs w:val="24"/>
        </w:rPr>
        <w:t>the system’s</w:t>
      </w:r>
      <w:r w:rsidR="00C379AB">
        <w:rPr>
          <w:rFonts w:ascii="Times New Roman" w:eastAsia="Times New Roman" w:hAnsi="Times New Roman" w:cs="Times New Roman"/>
          <w:sz w:val="24"/>
          <w:szCs w:val="24"/>
        </w:rPr>
        <w:t xml:space="preserve"> formidable</w:t>
      </w:r>
      <w:r w:rsidR="006469B1">
        <w:rPr>
          <w:rFonts w:ascii="Times New Roman" w:eastAsia="Times New Roman" w:hAnsi="Times New Roman" w:cs="Times New Roman"/>
          <w:sz w:val="24"/>
          <w:szCs w:val="24"/>
        </w:rPr>
        <w:t xml:space="preserve"> problems</w:t>
      </w:r>
      <w:r w:rsidR="0044012F">
        <w:rPr>
          <w:rFonts w:ascii="Times New Roman" w:eastAsia="Times New Roman" w:hAnsi="Times New Roman" w:cs="Times New Roman"/>
          <w:sz w:val="24"/>
          <w:szCs w:val="24"/>
        </w:rPr>
        <w:t>.  The most important ones</w:t>
      </w:r>
      <w:r w:rsidR="0000085C">
        <w:rPr>
          <w:rFonts w:ascii="Times New Roman" w:eastAsia="Times New Roman" w:hAnsi="Times New Roman" w:cs="Times New Roman"/>
          <w:sz w:val="24"/>
          <w:szCs w:val="24"/>
        </w:rPr>
        <w:t xml:space="preserve"> </w:t>
      </w:r>
      <w:r w:rsidR="00840F18">
        <w:rPr>
          <w:rFonts w:ascii="Times New Roman" w:eastAsia="Times New Roman" w:hAnsi="Times New Roman" w:cs="Times New Roman"/>
          <w:sz w:val="24"/>
          <w:szCs w:val="24"/>
        </w:rPr>
        <w:t>continuing to beset</w:t>
      </w:r>
      <w:r w:rsidR="0044012F">
        <w:rPr>
          <w:rFonts w:ascii="Times New Roman" w:eastAsia="Times New Roman" w:hAnsi="Times New Roman" w:cs="Times New Roman"/>
          <w:sz w:val="24"/>
          <w:szCs w:val="24"/>
        </w:rPr>
        <w:t xml:space="preserve"> the system</w:t>
      </w:r>
      <w:r w:rsidR="0000085C">
        <w:rPr>
          <w:rFonts w:ascii="Times New Roman" w:eastAsia="Times New Roman" w:hAnsi="Times New Roman" w:cs="Times New Roman"/>
          <w:sz w:val="24"/>
          <w:szCs w:val="24"/>
        </w:rPr>
        <w:t xml:space="preserve"> are that it</w:t>
      </w:r>
      <w:r w:rsidR="007D5A5E">
        <w:rPr>
          <w:rFonts w:ascii="Times New Roman" w:eastAsia="Times New Roman" w:hAnsi="Times New Roman" w:cs="Times New Roman"/>
          <w:sz w:val="24"/>
          <w:szCs w:val="24"/>
        </w:rPr>
        <w:t>:</w:t>
      </w:r>
    </w:p>
    <w:p w14:paraId="2C06D491" w14:textId="30F9B70C" w:rsidR="00966D26" w:rsidRDefault="001B412D" w:rsidP="001B412D">
      <w:pPr>
        <w:spacing w:after="0" w:line="480" w:lineRule="auto"/>
        <w:ind w:firstLine="720"/>
        <w:contextualSpacing/>
        <w:jc w:val="both"/>
        <w:rPr>
          <w:rFonts w:ascii="Times New Roman" w:eastAsia="Times New Roman" w:hAnsi="Times New Roman" w:cs="Times New Roman"/>
          <w:sz w:val="24"/>
          <w:szCs w:val="24"/>
        </w:rPr>
      </w:pPr>
      <w:bookmarkStart w:id="2" w:name="_Hlk112672558"/>
      <w:r w:rsidRPr="001B412D">
        <w:rPr>
          <w:rFonts w:ascii="Times New Roman" w:eastAsia="Times New Roman" w:hAnsi="Times New Roman" w:cs="Times New Roman"/>
          <w:sz w:val="24"/>
          <w:szCs w:val="24"/>
        </w:rPr>
        <w:t>—</w:t>
      </w:r>
      <w:bookmarkEnd w:id="2"/>
      <w:r w:rsidR="00FC7462">
        <w:rPr>
          <w:rFonts w:ascii="Times New Roman" w:eastAsia="Times New Roman" w:hAnsi="Times New Roman" w:cs="Times New Roman"/>
          <w:sz w:val="24"/>
          <w:szCs w:val="24"/>
        </w:rPr>
        <w:t>D</w:t>
      </w:r>
      <w:r w:rsidR="008C2112" w:rsidRPr="008C2112">
        <w:rPr>
          <w:rFonts w:ascii="Times New Roman" w:eastAsia="Times New Roman" w:hAnsi="Times New Roman" w:cs="Times New Roman"/>
          <w:sz w:val="24"/>
          <w:szCs w:val="24"/>
        </w:rPr>
        <w:t xml:space="preserve">oes a poor job of enhancing mobility for less affluent, disabled, and elderly </w:t>
      </w:r>
      <w:r w:rsidR="00966D26" w:rsidRPr="008C2112">
        <w:rPr>
          <w:rFonts w:ascii="Times New Roman" w:eastAsia="Times New Roman" w:hAnsi="Times New Roman" w:cs="Times New Roman"/>
          <w:sz w:val="24"/>
          <w:szCs w:val="24"/>
        </w:rPr>
        <w:t>people</w:t>
      </w:r>
      <w:r w:rsidR="00966D26">
        <w:rPr>
          <w:rFonts w:ascii="Times New Roman" w:eastAsia="Times New Roman" w:hAnsi="Times New Roman" w:cs="Times New Roman"/>
          <w:sz w:val="24"/>
          <w:szCs w:val="24"/>
        </w:rPr>
        <w:t>.</w:t>
      </w:r>
      <w:r w:rsidR="008C2112" w:rsidRPr="008C2112">
        <w:rPr>
          <w:rFonts w:ascii="Times New Roman" w:eastAsia="Times New Roman" w:hAnsi="Times New Roman" w:cs="Times New Roman"/>
          <w:sz w:val="24"/>
          <w:szCs w:val="24"/>
        </w:rPr>
        <w:t xml:space="preserve"> </w:t>
      </w:r>
    </w:p>
    <w:p w14:paraId="57190E1A" w14:textId="52FFD369" w:rsidR="00096E27" w:rsidRDefault="004B5773" w:rsidP="00D06A39">
      <w:pPr>
        <w:spacing w:after="0" w:line="480" w:lineRule="auto"/>
        <w:ind w:left="720"/>
        <w:contextualSpacing/>
        <w:jc w:val="both"/>
        <w:rPr>
          <w:rFonts w:ascii="Times New Roman" w:eastAsia="Times New Roman" w:hAnsi="Times New Roman" w:cs="Times New Roman"/>
          <w:sz w:val="24"/>
          <w:szCs w:val="24"/>
        </w:rPr>
      </w:pPr>
      <w:r w:rsidRPr="004B5773">
        <w:rPr>
          <w:rFonts w:ascii="Times New Roman" w:eastAsia="Times New Roman" w:hAnsi="Times New Roman" w:cs="Times New Roman"/>
          <w:sz w:val="24"/>
          <w:szCs w:val="24"/>
        </w:rPr>
        <w:t>—</w:t>
      </w:r>
      <w:r w:rsidR="00966D26">
        <w:rPr>
          <w:rFonts w:ascii="Times New Roman" w:eastAsia="Times New Roman" w:hAnsi="Times New Roman" w:cs="Times New Roman"/>
          <w:sz w:val="24"/>
          <w:szCs w:val="24"/>
        </w:rPr>
        <w:t>C</w:t>
      </w:r>
      <w:r w:rsidR="008C2112" w:rsidRPr="008C2112">
        <w:rPr>
          <w:rFonts w:ascii="Times New Roman" w:eastAsia="Times New Roman" w:hAnsi="Times New Roman" w:cs="Times New Roman"/>
          <w:sz w:val="24"/>
          <w:szCs w:val="24"/>
        </w:rPr>
        <w:t>ontinues to be plagued by</w:t>
      </w:r>
      <w:r w:rsidR="00100847">
        <w:rPr>
          <w:rFonts w:ascii="Times New Roman" w:eastAsia="Times New Roman" w:hAnsi="Times New Roman" w:cs="Times New Roman"/>
          <w:sz w:val="24"/>
          <w:szCs w:val="24"/>
        </w:rPr>
        <w:t xml:space="preserve"> externalities</w:t>
      </w:r>
      <w:r w:rsidR="003638B3">
        <w:rPr>
          <w:rFonts w:ascii="Times New Roman" w:eastAsia="Times New Roman" w:hAnsi="Times New Roman" w:cs="Times New Roman"/>
          <w:sz w:val="24"/>
          <w:szCs w:val="24"/>
        </w:rPr>
        <w:t>,</w:t>
      </w:r>
      <w:r w:rsidR="00100847">
        <w:rPr>
          <w:rFonts w:ascii="Times New Roman" w:eastAsia="Times New Roman" w:hAnsi="Times New Roman" w:cs="Times New Roman"/>
          <w:sz w:val="24"/>
          <w:szCs w:val="24"/>
        </w:rPr>
        <w:t xml:space="preserve"> including </w:t>
      </w:r>
      <w:r w:rsidR="00FA7062">
        <w:rPr>
          <w:rFonts w:ascii="Times New Roman" w:eastAsia="Times New Roman" w:hAnsi="Times New Roman" w:cs="Times New Roman"/>
          <w:sz w:val="24"/>
          <w:szCs w:val="24"/>
        </w:rPr>
        <w:t>the</w:t>
      </w:r>
      <w:r w:rsidR="00484585">
        <w:rPr>
          <w:rFonts w:ascii="Times New Roman" w:eastAsia="Times New Roman" w:hAnsi="Times New Roman" w:cs="Times New Roman"/>
          <w:sz w:val="24"/>
          <w:szCs w:val="24"/>
        </w:rPr>
        <w:t xml:space="preserve"> nation’s</w:t>
      </w:r>
      <w:r w:rsidR="00FA7062">
        <w:rPr>
          <w:rFonts w:ascii="Times New Roman" w:eastAsia="Times New Roman" w:hAnsi="Times New Roman" w:cs="Times New Roman"/>
          <w:sz w:val="24"/>
          <w:szCs w:val="24"/>
        </w:rPr>
        <w:t xml:space="preserve"> l</w:t>
      </w:r>
      <w:r w:rsidR="006C6B6B">
        <w:rPr>
          <w:rFonts w:ascii="Times New Roman" w:eastAsia="Times New Roman" w:hAnsi="Times New Roman" w:cs="Times New Roman"/>
          <w:sz w:val="24"/>
          <w:szCs w:val="24"/>
        </w:rPr>
        <w:t>argest</w:t>
      </w:r>
      <w:r w:rsidR="00FA7062">
        <w:rPr>
          <w:rFonts w:ascii="Times New Roman" w:eastAsia="Times New Roman" w:hAnsi="Times New Roman" w:cs="Times New Roman"/>
          <w:sz w:val="24"/>
          <w:szCs w:val="24"/>
        </w:rPr>
        <w:t xml:space="preserve"> share of</w:t>
      </w:r>
      <w:r w:rsidR="008C2112" w:rsidRPr="008C2112">
        <w:rPr>
          <w:rFonts w:ascii="Times New Roman" w:eastAsia="Times New Roman" w:hAnsi="Times New Roman" w:cs="Times New Roman"/>
          <w:sz w:val="24"/>
          <w:szCs w:val="24"/>
        </w:rPr>
        <w:t xml:space="preserve"> greenhouse gas emissions</w:t>
      </w:r>
      <w:r w:rsidR="003E4707">
        <w:rPr>
          <w:rFonts w:ascii="Times New Roman" w:eastAsia="Times New Roman" w:hAnsi="Times New Roman" w:cs="Times New Roman"/>
          <w:sz w:val="24"/>
          <w:szCs w:val="24"/>
        </w:rPr>
        <w:t>,</w:t>
      </w:r>
      <w:r w:rsidR="009D320C">
        <w:rPr>
          <w:rFonts w:ascii="Times New Roman" w:eastAsia="Times New Roman" w:hAnsi="Times New Roman" w:cs="Times New Roman"/>
          <w:sz w:val="24"/>
          <w:szCs w:val="24"/>
        </w:rPr>
        <w:t xml:space="preserve"> </w:t>
      </w:r>
      <w:r w:rsidR="003638B3" w:rsidRPr="003638B3">
        <w:rPr>
          <w:rFonts w:ascii="Times New Roman" w:eastAsia="Times New Roman" w:hAnsi="Times New Roman" w:cs="Times New Roman"/>
          <w:sz w:val="24"/>
          <w:szCs w:val="24"/>
        </w:rPr>
        <w:t xml:space="preserve">highway, airport, and port congestion, </w:t>
      </w:r>
      <w:r w:rsidR="008302FF">
        <w:rPr>
          <w:rFonts w:ascii="Times New Roman" w:eastAsia="Times New Roman" w:hAnsi="Times New Roman" w:cs="Times New Roman"/>
          <w:sz w:val="24"/>
          <w:szCs w:val="24"/>
        </w:rPr>
        <w:t>and</w:t>
      </w:r>
      <w:r w:rsidR="008C2112" w:rsidRPr="008C2112">
        <w:rPr>
          <w:rFonts w:ascii="Times New Roman" w:eastAsia="Times New Roman" w:hAnsi="Times New Roman" w:cs="Times New Roman"/>
          <w:sz w:val="24"/>
          <w:szCs w:val="24"/>
        </w:rPr>
        <w:t xml:space="preserve"> some 40,000</w:t>
      </w:r>
      <w:r w:rsidR="008302FF">
        <w:rPr>
          <w:rFonts w:ascii="Times New Roman" w:eastAsia="Times New Roman" w:hAnsi="Times New Roman" w:cs="Times New Roman"/>
          <w:sz w:val="24"/>
          <w:szCs w:val="24"/>
        </w:rPr>
        <w:t xml:space="preserve"> annual fatalities and </w:t>
      </w:r>
      <w:r w:rsidR="0058122B">
        <w:rPr>
          <w:rFonts w:ascii="Times New Roman" w:eastAsia="Times New Roman" w:hAnsi="Times New Roman" w:cs="Times New Roman"/>
          <w:sz w:val="24"/>
          <w:szCs w:val="24"/>
        </w:rPr>
        <w:t>millions of annual injuries</w:t>
      </w:r>
      <w:r w:rsidR="008C2112" w:rsidRPr="008C2112">
        <w:rPr>
          <w:rFonts w:ascii="Times New Roman" w:eastAsia="Times New Roman" w:hAnsi="Times New Roman" w:cs="Times New Roman"/>
          <w:sz w:val="24"/>
          <w:szCs w:val="24"/>
        </w:rPr>
        <w:t xml:space="preserve"> </w:t>
      </w:r>
      <w:r w:rsidR="00CF31CD">
        <w:rPr>
          <w:rFonts w:ascii="Times New Roman" w:eastAsia="Times New Roman" w:hAnsi="Times New Roman" w:cs="Times New Roman"/>
          <w:sz w:val="24"/>
          <w:szCs w:val="24"/>
        </w:rPr>
        <w:t>from</w:t>
      </w:r>
      <w:r w:rsidR="008C2112" w:rsidRPr="008C2112">
        <w:rPr>
          <w:rFonts w:ascii="Times New Roman" w:eastAsia="Times New Roman" w:hAnsi="Times New Roman" w:cs="Times New Roman"/>
          <w:sz w:val="24"/>
          <w:szCs w:val="24"/>
        </w:rPr>
        <w:t xml:space="preserve"> highway accidents</w:t>
      </w:r>
      <w:r w:rsidR="00CF31CD">
        <w:rPr>
          <w:rFonts w:ascii="Times New Roman" w:eastAsia="Times New Roman" w:hAnsi="Times New Roman" w:cs="Times New Roman"/>
          <w:sz w:val="24"/>
          <w:szCs w:val="24"/>
        </w:rPr>
        <w:t xml:space="preserve">. </w:t>
      </w:r>
    </w:p>
    <w:p w14:paraId="75958F03" w14:textId="75C502C8" w:rsidR="00971FB8" w:rsidRDefault="00E649E9" w:rsidP="0044012F">
      <w:pPr>
        <w:spacing w:after="0" w:line="480" w:lineRule="auto"/>
        <w:ind w:left="720"/>
        <w:contextualSpacing/>
        <w:jc w:val="both"/>
        <w:rPr>
          <w:rFonts w:ascii="Times New Roman" w:eastAsia="Times New Roman" w:hAnsi="Times New Roman" w:cs="Times New Roman"/>
          <w:sz w:val="24"/>
          <w:szCs w:val="24"/>
        </w:rPr>
      </w:pPr>
      <w:r w:rsidRPr="00E649E9">
        <w:rPr>
          <w:rFonts w:ascii="Times New Roman" w:eastAsia="Times New Roman" w:hAnsi="Times New Roman" w:cs="Times New Roman"/>
          <w:sz w:val="24"/>
          <w:szCs w:val="24"/>
        </w:rPr>
        <w:t>—</w:t>
      </w:r>
      <w:r w:rsidR="00D85001">
        <w:rPr>
          <w:rFonts w:ascii="Times New Roman" w:eastAsia="Times New Roman" w:hAnsi="Times New Roman" w:cs="Times New Roman"/>
          <w:sz w:val="24"/>
          <w:szCs w:val="24"/>
        </w:rPr>
        <w:t xml:space="preserve">Does </w:t>
      </w:r>
      <w:r w:rsidR="002A7E60">
        <w:rPr>
          <w:rFonts w:ascii="Times New Roman" w:eastAsia="Times New Roman" w:hAnsi="Times New Roman" w:cs="Times New Roman"/>
          <w:sz w:val="24"/>
          <w:szCs w:val="24"/>
        </w:rPr>
        <w:t xml:space="preserve">not maintain </w:t>
      </w:r>
      <w:r w:rsidR="006C6B6B">
        <w:rPr>
          <w:rFonts w:ascii="Times New Roman" w:eastAsia="Times New Roman" w:hAnsi="Times New Roman" w:cs="Times New Roman"/>
          <w:sz w:val="24"/>
          <w:szCs w:val="24"/>
        </w:rPr>
        <w:t>or</w:t>
      </w:r>
      <w:r w:rsidR="002A7E60">
        <w:rPr>
          <w:rFonts w:ascii="Times New Roman" w:eastAsia="Times New Roman" w:hAnsi="Times New Roman" w:cs="Times New Roman"/>
          <w:sz w:val="24"/>
          <w:szCs w:val="24"/>
        </w:rPr>
        <w:t xml:space="preserve"> expand the</w:t>
      </w:r>
      <w:r w:rsidR="00633FE4">
        <w:rPr>
          <w:rFonts w:ascii="Times New Roman" w:eastAsia="Times New Roman" w:hAnsi="Times New Roman" w:cs="Times New Roman"/>
          <w:sz w:val="24"/>
          <w:szCs w:val="24"/>
        </w:rPr>
        <w:t xml:space="preserve"> infrastructure</w:t>
      </w:r>
      <w:r w:rsidR="002A7E60">
        <w:rPr>
          <w:rFonts w:ascii="Times New Roman" w:eastAsia="Times New Roman" w:hAnsi="Times New Roman" w:cs="Times New Roman"/>
          <w:sz w:val="24"/>
          <w:szCs w:val="24"/>
        </w:rPr>
        <w:t xml:space="preserve"> </w:t>
      </w:r>
      <w:r w:rsidR="00633FE4">
        <w:rPr>
          <w:rFonts w:ascii="Times New Roman" w:eastAsia="Times New Roman" w:hAnsi="Times New Roman" w:cs="Times New Roman"/>
          <w:sz w:val="24"/>
          <w:szCs w:val="24"/>
        </w:rPr>
        <w:t>capital stock</w:t>
      </w:r>
      <w:r w:rsidR="00143D1F">
        <w:rPr>
          <w:rFonts w:ascii="Times New Roman" w:eastAsia="Times New Roman" w:hAnsi="Times New Roman" w:cs="Times New Roman"/>
          <w:sz w:val="24"/>
          <w:szCs w:val="24"/>
        </w:rPr>
        <w:t xml:space="preserve"> efficiently</w:t>
      </w:r>
      <w:r w:rsidR="00D85001">
        <w:rPr>
          <w:rFonts w:ascii="Times New Roman" w:eastAsia="Times New Roman" w:hAnsi="Times New Roman" w:cs="Times New Roman"/>
          <w:sz w:val="24"/>
          <w:szCs w:val="24"/>
        </w:rPr>
        <w:t xml:space="preserve"> in</w:t>
      </w:r>
      <w:r w:rsidR="00D85001" w:rsidRPr="00D85001">
        <w:rPr>
          <w:rFonts w:ascii="Times New Roman" w:eastAsia="Times New Roman" w:hAnsi="Times New Roman" w:cs="Times New Roman"/>
          <w:sz w:val="24"/>
          <w:szCs w:val="24"/>
        </w:rPr>
        <w:t xml:space="preserve"> response to growing use of the transportation system by travelers and shippers</w:t>
      </w:r>
      <w:r w:rsidR="00D85001">
        <w:rPr>
          <w:rFonts w:ascii="Times New Roman" w:eastAsia="Times New Roman" w:hAnsi="Times New Roman" w:cs="Times New Roman"/>
          <w:sz w:val="24"/>
          <w:szCs w:val="24"/>
        </w:rPr>
        <w:t xml:space="preserve">. </w:t>
      </w:r>
      <w:r w:rsidR="00D85001" w:rsidRPr="00D85001">
        <w:rPr>
          <w:rFonts w:ascii="Times New Roman" w:eastAsia="Times New Roman" w:hAnsi="Times New Roman" w:cs="Times New Roman"/>
          <w:sz w:val="24"/>
          <w:szCs w:val="24"/>
        </w:rPr>
        <w:t xml:space="preserve">  </w:t>
      </w:r>
      <w:r w:rsidR="00633FE4">
        <w:rPr>
          <w:rFonts w:ascii="Times New Roman" w:eastAsia="Times New Roman" w:hAnsi="Times New Roman" w:cs="Times New Roman"/>
          <w:sz w:val="24"/>
          <w:szCs w:val="24"/>
        </w:rPr>
        <w:t xml:space="preserve">  </w:t>
      </w:r>
    </w:p>
    <w:p w14:paraId="5F94261B" w14:textId="3576720F" w:rsidR="00A276BE" w:rsidRDefault="008329E4" w:rsidP="00D06A39">
      <w:pPr>
        <w:spacing w:after="0" w:line="480" w:lineRule="auto"/>
        <w:ind w:left="720"/>
        <w:contextualSpacing/>
        <w:jc w:val="both"/>
        <w:rPr>
          <w:rFonts w:ascii="Times New Roman" w:eastAsia="Times New Roman" w:hAnsi="Times New Roman" w:cs="Times New Roman"/>
          <w:sz w:val="24"/>
          <w:szCs w:val="24"/>
        </w:rPr>
      </w:pPr>
      <w:r w:rsidRPr="008329E4">
        <w:rPr>
          <w:rFonts w:ascii="Times New Roman" w:eastAsia="Times New Roman" w:hAnsi="Times New Roman" w:cs="Times New Roman"/>
          <w:sz w:val="24"/>
          <w:szCs w:val="24"/>
        </w:rPr>
        <w:t>—</w:t>
      </w:r>
      <w:r w:rsidR="00971FB8">
        <w:rPr>
          <w:rFonts w:ascii="Times New Roman" w:eastAsia="Times New Roman" w:hAnsi="Times New Roman" w:cs="Times New Roman"/>
          <w:sz w:val="24"/>
          <w:szCs w:val="24"/>
        </w:rPr>
        <w:t xml:space="preserve">Attracts only a </w:t>
      </w:r>
      <w:r w:rsidR="00E555C4">
        <w:rPr>
          <w:rFonts w:ascii="Times New Roman" w:eastAsia="Times New Roman" w:hAnsi="Times New Roman" w:cs="Times New Roman"/>
          <w:sz w:val="24"/>
          <w:szCs w:val="24"/>
        </w:rPr>
        <w:t xml:space="preserve">small share of </w:t>
      </w:r>
      <w:r w:rsidR="00FB4702">
        <w:rPr>
          <w:rFonts w:ascii="Times New Roman" w:eastAsia="Times New Roman" w:hAnsi="Times New Roman" w:cs="Times New Roman"/>
          <w:sz w:val="24"/>
          <w:szCs w:val="24"/>
        </w:rPr>
        <w:t>travelers</w:t>
      </w:r>
      <w:r w:rsidR="00E555C4">
        <w:rPr>
          <w:rFonts w:ascii="Times New Roman" w:eastAsia="Times New Roman" w:hAnsi="Times New Roman" w:cs="Times New Roman"/>
          <w:sz w:val="24"/>
          <w:szCs w:val="24"/>
        </w:rPr>
        <w:t xml:space="preserve"> on p</w:t>
      </w:r>
      <w:r w:rsidR="008C2112" w:rsidRPr="008C2112">
        <w:rPr>
          <w:rFonts w:ascii="Times New Roman" w:eastAsia="Times New Roman" w:hAnsi="Times New Roman" w:cs="Times New Roman"/>
          <w:sz w:val="24"/>
          <w:szCs w:val="24"/>
        </w:rPr>
        <w:t>ublic transit and Amtrak intercity passenger rail service in</w:t>
      </w:r>
      <w:r w:rsidR="00B12A84">
        <w:rPr>
          <w:rFonts w:ascii="Times New Roman" w:eastAsia="Times New Roman" w:hAnsi="Times New Roman" w:cs="Times New Roman"/>
          <w:sz w:val="24"/>
          <w:szCs w:val="24"/>
        </w:rPr>
        <w:t xml:space="preserve"> most</w:t>
      </w:r>
      <w:r w:rsidR="008C2112" w:rsidRPr="008C2112">
        <w:rPr>
          <w:rFonts w:ascii="Times New Roman" w:eastAsia="Times New Roman" w:hAnsi="Times New Roman" w:cs="Times New Roman"/>
          <w:sz w:val="24"/>
          <w:szCs w:val="24"/>
        </w:rPr>
        <w:t xml:space="preserve"> markets</w:t>
      </w:r>
      <w:r w:rsidR="00A276BE">
        <w:rPr>
          <w:rFonts w:ascii="Times New Roman" w:eastAsia="Times New Roman" w:hAnsi="Times New Roman" w:cs="Times New Roman"/>
          <w:sz w:val="24"/>
          <w:szCs w:val="24"/>
        </w:rPr>
        <w:t>, which</w:t>
      </w:r>
      <w:r w:rsidR="008C2112" w:rsidRPr="008C2112">
        <w:rPr>
          <w:rFonts w:ascii="Times New Roman" w:eastAsia="Times New Roman" w:hAnsi="Times New Roman" w:cs="Times New Roman"/>
          <w:sz w:val="24"/>
          <w:szCs w:val="24"/>
        </w:rPr>
        <w:t xml:space="preserve"> run increasingly large deficits that are financed by taxpayers</w:t>
      </w:r>
      <w:r w:rsidR="00A276BE">
        <w:rPr>
          <w:rFonts w:ascii="Times New Roman" w:eastAsia="Times New Roman" w:hAnsi="Times New Roman" w:cs="Times New Roman"/>
          <w:sz w:val="24"/>
          <w:szCs w:val="24"/>
        </w:rPr>
        <w:t>.</w:t>
      </w:r>
    </w:p>
    <w:p w14:paraId="5CF6057B" w14:textId="5BB0550B" w:rsidR="00BD2296" w:rsidRDefault="008329E4" w:rsidP="00D06A39">
      <w:pPr>
        <w:spacing w:after="0" w:line="480" w:lineRule="auto"/>
        <w:ind w:left="720"/>
        <w:contextualSpacing/>
        <w:jc w:val="both"/>
        <w:rPr>
          <w:rFonts w:ascii="Times New Roman" w:eastAsia="Times New Roman" w:hAnsi="Times New Roman" w:cs="Times New Roman"/>
          <w:sz w:val="24"/>
          <w:szCs w:val="24"/>
        </w:rPr>
      </w:pPr>
      <w:r w:rsidRPr="008329E4">
        <w:rPr>
          <w:rFonts w:ascii="Times New Roman" w:eastAsia="Times New Roman" w:hAnsi="Times New Roman" w:cs="Times New Roman"/>
          <w:sz w:val="24"/>
          <w:szCs w:val="24"/>
        </w:rPr>
        <w:t>—</w:t>
      </w:r>
      <w:r w:rsidR="00C379AB">
        <w:rPr>
          <w:rFonts w:ascii="Times New Roman" w:eastAsia="Times New Roman" w:hAnsi="Times New Roman" w:cs="Times New Roman"/>
          <w:sz w:val="24"/>
          <w:szCs w:val="24"/>
        </w:rPr>
        <w:t>Has failed to</w:t>
      </w:r>
      <w:r w:rsidR="00542EAB">
        <w:rPr>
          <w:rFonts w:ascii="Times New Roman" w:eastAsia="Times New Roman" w:hAnsi="Times New Roman" w:cs="Times New Roman"/>
          <w:sz w:val="24"/>
          <w:szCs w:val="24"/>
        </w:rPr>
        <w:t xml:space="preserve"> integrate</w:t>
      </w:r>
      <w:r w:rsidR="00BD2296">
        <w:rPr>
          <w:rFonts w:ascii="Times New Roman" w:eastAsia="Times New Roman" w:hAnsi="Times New Roman" w:cs="Times New Roman"/>
          <w:sz w:val="24"/>
          <w:szCs w:val="24"/>
        </w:rPr>
        <w:t xml:space="preserve"> efficiently</w:t>
      </w:r>
      <w:r w:rsidR="00542EAB">
        <w:rPr>
          <w:rFonts w:ascii="Times New Roman" w:eastAsia="Times New Roman" w:hAnsi="Times New Roman" w:cs="Times New Roman"/>
          <w:sz w:val="24"/>
          <w:szCs w:val="24"/>
        </w:rPr>
        <w:t xml:space="preserve"> </w:t>
      </w:r>
      <w:r w:rsidR="00DB4755">
        <w:rPr>
          <w:rFonts w:ascii="Times New Roman" w:eastAsia="Times New Roman" w:hAnsi="Times New Roman" w:cs="Times New Roman"/>
          <w:sz w:val="24"/>
          <w:szCs w:val="24"/>
        </w:rPr>
        <w:t>its</w:t>
      </w:r>
      <w:r w:rsidR="008C2112" w:rsidRPr="008C2112">
        <w:rPr>
          <w:rFonts w:ascii="Times New Roman" w:eastAsia="Times New Roman" w:hAnsi="Times New Roman" w:cs="Times New Roman"/>
          <w:sz w:val="24"/>
          <w:szCs w:val="24"/>
        </w:rPr>
        <w:t xml:space="preserve"> </w:t>
      </w:r>
      <w:r w:rsidR="006E7DF8">
        <w:rPr>
          <w:rFonts w:ascii="Times New Roman" w:eastAsia="Times New Roman" w:hAnsi="Times New Roman" w:cs="Times New Roman"/>
          <w:sz w:val="24"/>
          <w:szCs w:val="24"/>
        </w:rPr>
        <w:t>domestic</w:t>
      </w:r>
      <w:r w:rsidR="00542EAB">
        <w:rPr>
          <w:rFonts w:ascii="Times New Roman" w:eastAsia="Times New Roman" w:hAnsi="Times New Roman" w:cs="Times New Roman"/>
          <w:sz w:val="24"/>
          <w:szCs w:val="24"/>
        </w:rPr>
        <w:t xml:space="preserve"> </w:t>
      </w:r>
      <w:r w:rsidR="00DB4755">
        <w:rPr>
          <w:rFonts w:ascii="Times New Roman" w:eastAsia="Times New Roman" w:hAnsi="Times New Roman" w:cs="Times New Roman"/>
          <w:sz w:val="24"/>
          <w:szCs w:val="24"/>
        </w:rPr>
        <w:t>and</w:t>
      </w:r>
      <w:r w:rsidR="00A775D5">
        <w:rPr>
          <w:rFonts w:ascii="Times New Roman" w:eastAsia="Times New Roman" w:hAnsi="Times New Roman" w:cs="Times New Roman"/>
          <w:sz w:val="24"/>
          <w:szCs w:val="24"/>
        </w:rPr>
        <w:t xml:space="preserve"> </w:t>
      </w:r>
      <w:r w:rsidR="006E7DF8">
        <w:rPr>
          <w:rFonts w:ascii="Times New Roman" w:eastAsia="Times New Roman" w:hAnsi="Times New Roman" w:cs="Times New Roman"/>
          <w:sz w:val="24"/>
          <w:szCs w:val="24"/>
        </w:rPr>
        <w:t>international</w:t>
      </w:r>
      <w:r w:rsidR="008C2112" w:rsidRPr="008C2112">
        <w:rPr>
          <w:rFonts w:ascii="Times New Roman" w:eastAsia="Times New Roman" w:hAnsi="Times New Roman" w:cs="Times New Roman"/>
          <w:sz w:val="24"/>
          <w:szCs w:val="24"/>
        </w:rPr>
        <w:t xml:space="preserve"> part</w:t>
      </w:r>
      <w:r w:rsidR="00BD2296">
        <w:rPr>
          <w:rFonts w:ascii="Times New Roman" w:eastAsia="Times New Roman" w:hAnsi="Times New Roman" w:cs="Times New Roman"/>
          <w:sz w:val="24"/>
          <w:szCs w:val="24"/>
        </w:rPr>
        <w:t>s</w:t>
      </w:r>
      <w:r w:rsidR="00E01EFB">
        <w:rPr>
          <w:rFonts w:ascii="Times New Roman" w:eastAsia="Times New Roman" w:hAnsi="Times New Roman" w:cs="Times New Roman"/>
          <w:sz w:val="24"/>
          <w:szCs w:val="24"/>
        </w:rPr>
        <w:t>,</w:t>
      </w:r>
      <w:r w:rsidR="00DB4755">
        <w:rPr>
          <w:rFonts w:ascii="Times New Roman" w:eastAsia="Times New Roman" w:hAnsi="Times New Roman" w:cs="Times New Roman"/>
          <w:sz w:val="24"/>
          <w:szCs w:val="24"/>
        </w:rPr>
        <w:t xml:space="preserve"> which</w:t>
      </w:r>
      <w:r w:rsidR="008C2112" w:rsidRPr="008C2112">
        <w:rPr>
          <w:rFonts w:ascii="Times New Roman" w:eastAsia="Times New Roman" w:hAnsi="Times New Roman" w:cs="Times New Roman"/>
          <w:sz w:val="24"/>
          <w:szCs w:val="24"/>
        </w:rPr>
        <w:t xml:space="preserve"> </w:t>
      </w:r>
      <w:r w:rsidR="00304C9C">
        <w:rPr>
          <w:rFonts w:ascii="Times New Roman" w:eastAsia="Times New Roman" w:hAnsi="Times New Roman" w:cs="Times New Roman"/>
          <w:sz w:val="24"/>
          <w:szCs w:val="24"/>
        </w:rPr>
        <w:t>increases</w:t>
      </w:r>
      <w:r w:rsidR="008C2112" w:rsidRPr="008C2112">
        <w:rPr>
          <w:rFonts w:ascii="Times New Roman" w:eastAsia="Times New Roman" w:hAnsi="Times New Roman" w:cs="Times New Roman"/>
          <w:sz w:val="24"/>
          <w:szCs w:val="24"/>
        </w:rPr>
        <w:t xml:space="preserve"> prices and</w:t>
      </w:r>
      <w:r w:rsidR="006134E4">
        <w:rPr>
          <w:rFonts w:ascii="Times New Roman" w:eastAsia="Times New Roman" w:hAnsi="Times New Roman" w:cs="Times New Roman"/>
          <w:sz w:val="24"/>
          <w:szCs w:val="24"/>
        </w:rPr>
        <w:t xml:space="preserve"> lengthens</w:t>
      </w:r>
      <w:r w:rsidR="008C2112" w:rsidRPr="008C2112">
        <w:rPr>
          <w:rFonts w:ascii="Times New Roman" w:eastAsia="Times New Roman" w:hAnsi="Times New Roman" w:cs="Times New Roman"/>
          <w:sz w:val="24"/>
          <w:szCs w:val="24"/>
        </w:rPr>
        <w:t xml:space="preserve"> travel</w:t>
      </w:r>
      <w:r w:rsidR="00F9741B">
        <w:rPr>
          <w:rFonts w:ascii="Times New Roman" w:eastAsia="Times New Roman" w:hAnsi="Times New Roman" w:cs="Times New Roman"/>
          <w:sz w:val="24"/>
          <w:szCs w:val="24"/>
        </w:rPr>
        <w:t xml:space="preserve"> and shipping</w:t>
      </w:r>
      <w:r w:rsidR="008C2112" w:rsidRPr="008C2112">
        <w:rPr>
          <w:rFonts w:ascii="Times New Roman" w:eastAsia="Times New Roman" w:hAnsi="Times New Roman" w:cs="Times New Roman"/>
          <w:sz w:val="24"/>
          <w:szCs w:val="24"/>
        </w:rPr>
        <w:t xml:space="preserve"> times</w:t>
      </w:r>
      <w:r w:rsidR="002466B3">
        <w:rPr>
          <w:rFonts w:ascii="Times New Roman" w:eastAsia="Times New Roman" w:hAnsi="Times New Roman" w:cs="Times New Roman"/>
          <w:sz w:val="24"/>
          <w:szCs w:val="24"/>
        </w:rPr>
        <w:t xml:space="preserve"> and </w:t>
      </w:r>
      <w:r w:rsidR="00CA47F5">
        <w:rPr>
          <w:rFonts w:ascii="Times New Roman" w:eastAsia="Times New Roman" w:hAnsi="Times New Roman" w:cs="Times New Roman"/>
          <w:sz w:val="24"/>
          <w:szCs w:val="24"/>
        </w:rPr>
        <w:t>redu</w:t>
      </w:r>
      <w:r w:rsidR="00304C9C">
        <w:rPr>
          <w:rFonts w:ascii="Times New Roman" w:eastAsia="Times New Roman" w:hAnsi="Times New Roman" w:cs="Times New Roman"/>
          <w:sz w:val="24"/>
          <w:szCs w:val="24"/>
        </w:rPr>
        <w:t>ces</w:t>
      </w:r>
      <w:r w:rsidR="00CA47F5">
        <w:rPr>
          <w:rFonts w:ascii="Times New Roman" w:eastAsia="Times New Roman" w:hAnsi="Times New Roman" w:cs="Times New Roman"/>
          <w:sz w:val="24"/>
          <w:szCs w:val="24"/>
        </w:rPr>
        <w:t xml:space="preserve"> reliability</w:t>
      </w:r>
      <w:r w:rsidR="00BD2296">
        <w:rPr>
          <w:rFonts w:ascii="Times New Roman" w:eastAsia="Times New Roman" w:hAnsi="Times New Roman" w:cs="Times New Roman"/>
          <w:sz w:val="24"/>
          <w:szCs w:val="24"/>
        </w:rPr>
        <w:t>.</w:t>
      </w:r>
    </w:p>
    <w:p w14:paraId="49299C9D" w14:textId="4DCB356C" w:rsidR="008F1913" w:rsidRDefault="00BA2BD8" w:rsidP="00D06A39">
      <w:pPr>
        <w:spacing w:after="0" w:line="480" w:lineRule="auto"/>
        <w:ind w:left="720"/>
        <w:contextualSpacing/>
        <w:jc w:val="both"/>
        <w:rPr>
          <w:rFonts w:ascii="Times New Roman" w:eastAsia="Times New Roman" w:hAnsi="Times New Roman" w:cs="Times New Roman"/>
          <w:sz w:val="24"/>
          <w:szCs w:val="24"/>
        </w:rPr>
      </w:pPr>
      <w:r w:rsidRPr="00BA2BD8">
        <w:rPr>
          <w:rFonts w:ascii="Times New Roman" w:eastAsia="Times New Roman" w:hAnsi="Times New Roman" w:cs="Times New Roman"/>
          <w:sz w:val="24"/>
          <w:szCs w:val="24"/>
        </w:rPr>
        <w:t>—</w:t>
      </w:r>
      <w:r w:rsidR="006E7DF8">
        <w:rPr>
          <w:rFonts w:ascii="Times New Roman" w:eastAsia="Times New Roman" w:hAnsi="Times New Roman" w:cs="Times New Roman"/>
          <w:sz w:val="24"/>
          <w:szCs w:val="24"/>
        </w:rPr>
        <w:t>Ex</w:t>
      </w:r>
      <w:r w:rsidR="00CB46C1">
        <w:rPr>
          <w:rFonts w:ascii="Times New Roman" w:eastAsia="Times New Roman" w:hAnsi="Times New Roman" w:cs="Times New Roman"/>
          <w:sz w:val="24"/>
          <w:szCs w:val="24"/>
        </w:rPr>
        <w:t xml:space="preserve">periences </w:t>
      </w:r>
      <w:r w:rsidR="008C2112" w:rsidRPr="008C2112">
        <w:rPr>
          <w:rFonts w:ascii="Times New Roman" w:eastAsia="Times New Roman" w:hAnsi="Times New Roman" w:cs="Times New Roman"/>
          <w:sz w:val="24"/>
          <w:szCs w:val="24"/>
        </w:rPr>
        <w:t>supply chain disruptions on domestic and international routes</w:t>
      </w:r>
      <w:r w:rsidR="008F1913">
        <w:rPr>
          <w:rFonts w:ascii="Times New Roman" w:eastAsia="Times New Roman" w:hAnsi="Times New Roman" w:cs="Times New Roman"/>
          <w:sz w:val="24"/>
          <w:szCs w:val="24"/>
        </w:rPr>
        <w:t>, which</w:t>
      </w:r>
      <w:r w:rsidR="008C2112" w:rsidRPr="008C2112">
        <w:rPr>
          <w:rFonts w:ascii="Times New Roman" w:eastAsia="Times New Roman" w:hAnsi="Times New Roman" w:cs="Times New Roman"/>
          <w:sz w:val="24"/>
          <w:szCs w:val="24"/>
        </w:rPr>
        <w:t xml:space="preserve"> </w:t>
      </w:r>
      <w:r w:rsidR="00667545">
        <w:rPr>
          <w:rFonts w:ascii="Times New Roman" w:eastAsia="Times New Roman" w:hAnsi="Times New Roman" w:cs="Times New Roman"/>
          <w:sz w:val="24"/>
          <w:szCs w:val="24"/>
        </w:rPr>
        <w:t>c</w:t>
      </w:r>
      <w:r w:rsidR="008C2112" w:rsidRPr="008C2112">
        <w:rPr>
          <w:rFonts w:ascii="Times New Roman" w:eastAsia="Times New Roman" w:hAnsi="Times New Roman" w:cs="Times New Roman"/>
          <w:sz w:val="24"/>
          <w:szCs w:val="24"/>
        </w:rPr>
        <w:t>aus</w:t>
      </w:r>
      <w:r w:rsidR="00667545">
        <w:rPr>
          <w:rFonts w:ascii="Times New Roman" w:eastAsia="Times New Roman" w:hAnsi="Times New Roman" w:cs="Times New Roman"/>
          <w:sz w:val="24"/>
          <w:szCs w:val="24"/>
        </w:rPr>
        <w:t>e</w:t>
      </w:r>
      <w:r w:rsidR="008C2112" w:rsidRPr="008C2112">
        <w:rPr>
          <w:rFonts w:ascii="Times New Roman" w:eastAsia="Times New Roman" w:hAnsi="Times New Roman" w:cs="Times New Roman"/>
          <w:sz w:val="24"/>
          <w:szCs w:val="24"/>
        </w:rPr>
        <w:t xml:space="preserve"> shortages of products and rais</w:t>
      </w:r>
      <w:r w:rsidR="00667545">
        <w:rPr>
          <w:rFonts w:ascii="Times New Roman" w:eastAsia="Times New Roman" w:hAnsi="Times New Roman" w:cs="Times New Roman"/>
          <w:sz w:val="24"/>
          <w:szCs w:val="24"/>
        </w:rPr>
        <w:t>e</w:t>
      </w:r>
      <w:r w:rsidR="008C2112" w:rsidRPr="008C2112">
        <w:rPr>
          <w:rFonts w:ascii="Times New Roman" w:eastAsia="Times New Roman" w:hAnsi="Times New Roman" w:cs="Times New Roman"/>
          <w:sz w:val="24"/>
          <w:szCs w:val="24"/>
        </w:rPr>
        <w:t xml:space="preserve"> consumer prices</w:t>
      </w:r>
      <w:r w:rsidR="008F1913">
        <w:rPr>
          <w:rFonts w:ascii="Times New Roman" w:eastAsia="Times New Roman" w:hAnsi="Times New Roman" w:cs="Times New Roman"/>
          <w:sz w:val="24"/>
          <w:szCs w:val="24"/>
        </w:rPr>
        <w:t>.</w:t>
      </w:r>
    </w:p>
    <w:p w14:paraId="3D745191" w14:textId="24B7A5CA" w:rsidR="00E13BA6" w:rsidRDefault="00BA2BD8" w:rsidP="00D06A39">
      <w:pPr>
        <w:spacing w:after="0" w:line="480" w:lineRule="auto"/>
        <w:ind w:left="720"/>
        <w:contextualSpacing/>
        <w:jc w:val="both"/>
        <w:rPr>
          <w:rFonts w:ascii="Times New Roman" w:eastAsia="Times New Roman" w:hAnsi="Times New Roman" w:cs="Times New Roman"/>
          <w:sz w:val="24"/>
          <w:szCs w:val="24"/>
        </w:rPr>
      </w:pPr>
      <w:r w:rsidRPr="00BA2BD8">
        <w:rPr>
          <w:rFonts w:ascii="Times New Roman" w:eastAsia="Times New Roman" w:hAnsi="Times New Roman" w:cs="Times New Roman"/>
          <w:sz w:val="24"/>
          <w:szCs w:val="24"/>
        </w:rPr>
        <w:t>—</w:t>
      </w:r>
      <w:r w:rsidR="00596C86">
        <w:rPr>
          <w:rFonts w:ascii="Times New Roman" w:eastAsia="Times New Roman" w:hAnsi="Times New Roman" w:cs="Times New Roman"/>
          <w:sz w:val="24"/>
          <w:szCs w:val="24"/>
        </w:rPr>
        <w:t>Has become a significant</w:t>
      </w:r>
      <w:r w:rsidR="008C2112" w:rsidRPr="008C2112">
        <w:rPr>
          <w:rFonts w:ascii="Times New Roman" w:eastAsia="Times New Roman" w:hAnsi="Times New Roman" w:cs="Times New Roman"/>
          <w:sz w:val="24"/>
          <w:szCs w:val="24"/>
        </w:rPr>
        <w:t xml:space="preserve"> potential source of</w:t>
      </w:r>
      <w:r w:rsidR="00F9741B">
        <w:rPr>
          <w:rFonts w:ascii="Times New Roman" w:eastAsia="Times New Roman" w:hAnsi="Times New Roman" w:cs="Times New Roman"/>
          <w:sz w:val="24"/>
          <w:szCs w:val="24"/>
        </w:rPr>
        <w:t xml:space="preserve"> spreading</w:t>
      </w:r>
      <w:r w:rsidR="008C2112" w:rsidRPr="008C2112">
        <w:rPr>
          <w:rFonts w:ascii="Times New Roman" w:eastAsia="Times New Roman" w:hAnsi="Times New Roman" w:cs="Times New Roman"/>
          <w:sz w:val="24"/>
          <w:szCs w:val="24"/>
        </w:rPr>
        <w:t xml:space="preserve"> infection from COVID-19. </w:t>
      </w:r>
    </w:p>
    <w:p w14:paraId="0179209F" w14:textId="6041AA13" w:rsidR="003B0E48" w:rsidRDefault="003E233A" w:rsidP="00E13BA6">
      <w:pPr>
        <w:spacing w:after="0" w:line="480" w:lineRule="auto"/>
        <w:ind w:firstLine="72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w:t>
      </w:r>
      <w:r w:rsidR="00E16730">
        <w:rPr>
          <w:rFonts w:ascii="Times New Roman" w:eastAsia="Times New Roman" w:hAnsi="Times New Roman" w:cs="Times New Roman"/>
          <w:sz w:val="24"/>
          <w:szCs w:val="24"/>
        </w:rPr>
        <w:t>ew sources of competition and innovation can</w:t>
      </w:r>
      <w:r w:rsidR="00B85C8A">
        <w:rPr>
          <w:rFonts w:ascii="Times New Roman" w:eastAsia="Times New Roman" w:hAnsi="Times New Roman" w:cs="Times New Roman"/>
          <w:sz w:val="24"/>
          <w:szCs w:val="24"/>
        </w:rPr>
        <w:t xml:space="preserve"> signifi</w:t>
      </w:r>
      <w:r w:rsidR="00F64311">
        <w:rPr>
          <w:rFonts w:ascii="Times New Roman" w:eastAsia="Times New Roman" w:hAnsi="Times New Roman" w:cs="Times New Roman"/>
          <w:sz w:val="24"/>
          <w:szCs w:val="24"/>
        </w:rPr>
        <w:t>cantly help to</w:t>
      </w:r>
      <w:r w:rsidR="00E16730">
        <w:rPr>
          <w:rFonts w:ascii="Times New Roman" w:eastAsia="Times New Roman" w:hAnsi="Times New Roman" w:cs="Times New Roman"/>
          <w:sz w:val="24"/>
          <w:szCs w:val="24"/>
        </w:rPr>
        <w:t xml:space="preserve"> address</w:t>
      </w:r>
      <w:r w:rsidR="004643AE">
        <w:rPr>
          <w:rFonts w:ascii="Times New Roman" w:eastAsia="Times New Roman" w:hAnsi="Times New Roman" w:cs="Times New Roman"/>
          <w:sz w:val="24"/>
          <w:szCs w:val="24"/>
        </w:rPr>
        <w:t xml:space="preserve"> those </w:t>
      </w:r>
      <w:r w:rsidR="00E85948">
        <w:rPr>
          <w:rFonts w:ascii="Times New Roman" w:eastAsia="Times New Roman" w:hAnsi="Times New Roman" w:cs="Times New Roman"/>
          <w:sz w:val="24"/>
          <w:szCs w:val="24"/>
        </w:rPr>
        <w:t>transportation problems and others that may arise in the future</w:t>
      </w:r>
      <w:r w:rsidR="00E16730">
        <w:rPr>
          <w:rFonts w:ascii="Times New Roman" w:eastAsia="Times New Roman" w:hAnsi="Times New Roman" w:cs="Times New Roman"/>
          <w:sz w:val="24"/>
          <w:szCs w:val="24"/>
        </w:rPr>
        <w:t>.</w:t>
      </w:r>
      <w:r w:rsidR="00C278E1">
        <w:rPr>
          <w:rFonts w:ascii="Times New Roman" w:eastAsia="Times New Roman" w:hAnsi="Times New Roman" w:cs="Times New Roman"/>
          <w:sz w:val="24"/>
          <w:szCs w:val="24"/>
        </w:rPr>
        <w:t xml:space="preserve">  </w:t>
      </w:r>
      <w:r w:rsidR="0069624A">
        <w:rPr>
          <w:rFonts w:ascii="Times New Roman" w:eastAsia="Times New Roman" w:hAnsi="Times New Roman" w:cs="Times New Roman"/>
          <w:sz w:val="24"/>
          <w:szCs w:val="24"/>
        </w:rPr>
        <w:t>However</w:t>
      </w:r>
      <w:r w:rsidR="00C278E1" w:rsidRPr="00C278E1">
        <w:rPr>
          <w:rFonts w:ascii="Times New Roman" w:eastAsia="Times New Roman" w:hAnsi="Times New Roman" w:cs="Times New Roman"/>
          <w:sz w:val="24"/>
          <w:szCs w:val="24"/>
        </w:rPr>
        <w:t xml:space="preserve">, government policymakers </w:t>
      </w:r>
      <w:r w:rsidR="0069624A">
        <w:rPr>
          <w:rFonts w:ascii="Times New Roman" w:eastAsia="Times New Roman" w:hAnsi="Times New Roman" w:cs="Times New Roman"/>
          <w:sz w:val="24"/>
          <w:szCs w:val="24"/>
        </w:rPr>
        <w:t>must</w:t>
      </w:r>
      <w:r w:rsidR="00C278E1" w:rsidRPr="00C278E1">
        <w:rPr>
          <w:rFonts w:ascii="Times New Roman" w:eastAsia="Times New Roman" w:hAnsi="Times New Roman" w:cs="Times New Roman"/>
          <w:sz w:val="24"/>
          <w:szCs w:val="24"/>
        </w:rPr>
        <w:t xml:space="preserve"> unleash those sources </w:t>
      </w:r>
      <w:r w:rsidR="0070364A">
        <w:rPr>
          <w:rFonts w:ascii="Times New Roman" w:eastAsia="Times New Roman" w:hAnsi="Times New Roman" w:cs="Times New Roman"/>
          <w:sz w:val="24"/>
          <w:szCs w:val="24"/>
        </w:rPr>
        <w:t>in two ways.  First</w:t>
      </w:r>
      <w:r w:rsidR="005C2287">
        <w:rPr>
          <w:rFonts w:ascii="Times New Roman" w:eastAsia="Times New Roman" w:hAnsi="Times New Roman" w:cs="Times New Roman"/>
          <w:sz w:val="24"/>
          <w:szCs w:val="24"/>
        </w:rPr>
        <w:t>, it must</w:t>
      </w:r>
      <w:r w:rsidR="00C278E1" w:rsidRPr="00C278E1">
        <w:rPr>
          <w:rFonts w:ascii="Times New Roman" w:eastAsia="Times New Roman" w:hAnsi="Times New Roman" w:cs="Times New Roman"/>
          <w:sz w:val="24"/>
          <w:szCs w:val="24"/>
        </w:rPr>
        <w:t xml:space="preserve"> enact constructive policy </w:t>
      </w:r>
      <w:r w:rsidR="00C278E1" w:rsidRPr="00C278E1">
        <w:rPr>
          <w:rFonts w:ascii="Times New Roman" w:eastAsia="Times New Roman" w:hAnsi="Times New Roman" w:cs="Times New Roman"/>
          <w:sz w:val="24"/>
          <w:szCs w:val="24"/>
        </w:rPr>
        <w:lastRenderedPageBreak/>
        <w:t xml:space="preserve">reforms that give private transportation entities greater freedom to compete and innovate and that </w:t>
      </w:r>
      <w:r w:rsidR="0022452A">
        <w:rPr>
          <w:rFonts w:ascii="Times New Roman" w:eastAsia="Times New Roman" w:hAnsi="Times New Roman" w:cs="Times New Roman"/>
          <w:sz w:val="24"/>
          <w:szCs w:val="24"/>
        </w:rPr>
        <w:t xml:space="preserve">also </w:t>
      </w:r>
      <w:r w:rsidR="00C278E1" w:rsidRPr="00C278E1">
        <w:rPr>
          <w:rFonts w:ascii="Times New Roman" w:eastAsia="Times New Roman" w:hAnsi="Times New Roman" w:cs="Times New Roman"/>
          <w:sz w:val="24"/>
          <w:szCs w:val="24"/>
        </w:rPr>
        <w:t xml:space="preserve">facilitate </w:t>
      </w:r>
      <w:r w:rsidR="00607EE1">
        <w:rPr>
          <w:rFonts w:ascii="Times New Roman" w:eastAsia="Times New Roman" w:hAnsi="Times New Roman" w:cs="Times New Roman"/>
          <w:sz w:val="24"/>
          <w:szCs w:val="24"/>
        </w:rPr>
        <w:t>public</w:t>
      </w:r>
      <w:r w:rsidR="00C278E1" w:rsidRPr="00C278E1">
        <w:rPr>
          <w:rFonts w:ascii="Times New Roman" w:eastAsia="Times New Roman" w:hAnsi="Times New Roman" w:cs="Times New Roman"/>
          <w:sz w:val="24"/>
          <w:szCs w:val="24"/>
        </w:rPr>
        <w:t xml:space="preserve"> adoption of autonomous</w:t>
      </w:r>
      <w:r w:rsidR="0022452A">
        <w:rPr>
          <w:rFonts w:ascii="Times New Roman" w:eastAsia="Times New Roman" w:hAnsi="Times New Roman" w:cs="Times New Roman"/>
          <w:sz w:val="24"/>
          <w:szCs w:val="24"/>
        </w:rPr>
        <w:t xml:space="preserve"> vehicle technology </w:t>
      </w:r>
      <w:r w:rsidR="005A6012">
        <w:rPr>
          <w:rFonts w:ascii="Times New Roman" w:eastAsia="Times New Roman" w:hAnsi="Times New Roman" w:cs="Times New Roman"/>
          <w:sz w:val="24"/>
          <w:szCs w:val="24"/>
        </w:rPr>
        <w:t>and</w:t>
      </w:r>
      <w:r w:rsidR="00C278E1" w:rsidRPr="00C278E1">
        <w:rPr>
          <w:rFonts w:ascii="Times New Roman" w:eastAsia="Times New Roman" w:hAnsi="Times New Roman" w:cs="Times New Roman"/>
          <w:sz w:val="24"/>
          <w:szCs w:val="24"/>
        </w:rPr>
        <w:t xml:space="preserve"> transportation</w:t>
      </w:r>
      <w:r w:rsidR="00F463E0">
        <w:rPr>
          <w:rFonts w:ascii="Times New Roman" w:eastAsia="Times New Roman" w:hAnsi="Times New Roman" w:cs="Times New Roman"/>
          <w:sz w:val="24"/>
          <w:szCs w:val="24"/>
        </w:rPr>
        <w:t xml:space="preserve"> </w:t>
      </w:r>
      <w:r w:rsidR="005A6012">
        <w:rPr>
          <w:rFonts w:ascii="Times New Roman" w:eastAsia="Times New Roman" w:hAnsi="Times New Roman" w:cs="Times New Roman"/>
          <w:sz w:val="24"/>
          <w:szCs w:val="24"/>
        </w:rPr>
        <w:t>service</w:t>
      </w:r>
      <w:r w:rsidR="00F463E0">
        <w:rPr>
          <w:rFonts w:ascii="Times New Roman" w:eastAsia="Times New Roman" w:hAnsi="Times New Roman" w:cs="Times New Roman"/>
          <w:sz w:val="24"/>
          <w:szCs w:val="24"/>
        </w:rPr>
        <w:t>s</w:t>
      </w:r>
      <w:r w:rsidR="00C278E1" w:rsidRPr="00C278E1">
        <w:rPr>
          <w:rFonts w:ascii="Times New Roman" w:eastAsia="Times New Roman" w:hAnsi="Times New Roman" w:cs="Times New Roman"/>
          <w:sz w:val="24"/>
          <w:szCs w:val="24"/>
        </w:rPr>
        <w:t>.</w:t>
      </w:r>
      <w:r w:rsidR="001D294D">
        <w:rPr>
          <w:rFonts w:ascii="Times New Roman" w:eastAsia="Times New Roman" w:hAnsi="Times New Roman" w:cs="Times New Roman"/>
          <w:sz w:val="24"/>
          <w:szCs w:val="24"/>
        </w:rPr>
        <w:t xml:space="preserve"> </w:t>
      </w:r>
      <w:r w:rsidR="005C2287">
        <w:rPr>
          <w:rFonts w:ascii="Times New Roman" w:eastAsia="Times New Roman" w:hAnsi="Times New Roman" w:cs="Times New Roman"/>
          <w:sz w:val="24"/>
          <w:szCs w:val="24"/>
        </w:rPr>
        <w:t xml:space="preserve"> Second, it </w:t>
      </w:r>
      <w:r w:rsidR="0050153E">
        <w:rPr>
          <w:rFonts w:ascii="Times New Roman" w:eastAsia="Times New Roman" w:hAnsi="Times New Roman" w:cs="Times New Roman"/>
          <w:sz w:val="24"/>
          <w:szCs w:val="24"/>
        </w:rPr>
        <w:t xml:space="preserve">must increase the benefits </w:t>
      </w:r>
      <w:r w:rsidR="00E418CD">
        <w:rPr>
          <w:rFonts w:ascii="Times New Roman" w:eastAsia="Times New Roman" w:hAnsi="Times New Roman" w:cs="Times New Roman"/>
          <w:sz w:val="24"/>
          <w:szCs w:val="24"/>
        </w:rPr>
        <w:t>that travelers and shippers obtain from</w:t>
      </w:r>
      <w:r w:rsidR="006E4C02">
        <w:rPr>
          <w:rFonts w:ascii="Times New Roman" w:eastAsia="Times New Roman" w:hAnsi="Times New Roman" w:cs="Times New Roman"/>
          <w:sz w:val="24"/>
          <w:szCs w:val="24"/>
        </w:rPr>
        <w:t xml:space="preserve"> using</w:t>
      </w:r>
      <w:r w:rsidR="00E418CD">
        <w:rPr>
          <w:rFonts w:ascii="Times New Roman" w:eastAsia="Times New Roman" w:hAnsi="Times New Roman" w:cs="Times New Roman"/>
          <w:sz w:val="24"/>
          <w:szCs w:val="24"/>
        </w:rPr>
        <w:t xml:space="preserve"> the transportation system by reforming</w:t>
      </w:r>
      <w:r w:rsidR="006E4C02">
        <w:rPr>
          <w:rFonts w:ascii="Times New Roman" w:eastAsia="Times New Roman" w:hAnsi="Times New Roman" w:cs="Times New Roman"/>
          <w:sz w:val="24"/>
          <w:szCs w:val="24"/>
        </w:rPr>
        <w:t xml:space="preserve"> current</w:t>
      </w:r>
      <w:r w:rsidR="00696628">
        <w:rPr>
          <w:rFonts w:ascii="Times New Roman" w:eastAsia="Times New Roman" w:hAnsi="Times New Roman" w:cs="Times New Roman"/>
          <w:sz w:val="24"/>
          <w:szCs w:val="24"/>
        </w:rPr>
        <w:t xml:space="preserve"> infrastructure policies </w:t>
      </w:r>
      <w:r w:rsidR="0050153E">
        <w:rPr>
          <w:rFonts w:ascii="Times New Roman" w:eastAsia="Times New Roman" w:hAnsi="Times New Roman" w:cs="Times New Roman"/>
          <w:sz w:val="24"/>
          <w:szCs w:val="24"/>
        </w:rPr>
        <w:t>to</w:t>
      </w:r>
      <w:r w:rsidR="005A481C">
        <w:rPr>
          <w:rFonts w:ascii="Times New Roman" w:eastAsia="Times New Roman" w:hAnsi="Times New Roman" w:cs="Times New Roman"/>
          <w:sz w:val="24"/>
          <w:szCs w:val="24"/>
        </w:rPr>
        <w:t xml:space="preserve"> improve the system’s physical condition, </w:t>
      </w:r>
      <w:r w:rsidR="002E7B4B">
        <w:rPr>
          <w:rFonts w:ascii="Times New Roman" w:eastAsia="Times New Roman" w:hAnsi="Times New Roman" w:cs="Times New Roman"/>
          <w:sz w:val="24"/>
          <w:szCs w:val="24"/>
        </w:rPr>
        <w:t xml:space="preserve">optimize traffic flows, </w:t>
      </w:r>
      <w:r w:rsidR="00616202">
        <w:rPr>
          <w:rFonts w:ascii="Times New Roman" w:eastAsia="Times New Roman" w:hAnsi="Times New Roman" w:cs="Times New Roman"/>
          <w:sz w:val="24"/>
          <w:szCs w:val="24"/>
        </w:rPr>
        <w:t xml:space="preserve">and enhance safety. </w:t>
      </w:r>
    </w:p>
    <w:p w14:paraId="0D38E5F2" w14:textId="69FF8B60" w:rsidR="00E13BA6" w:rsidRDefault="003B0E48" w:rsidP="00556C51">
      <w:pPr>
        <w:spacing w:after="0" w:line="480" w:lineRule="auto"/>
        <w:ind w:firstLine="72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Unfortunately, </w:t>
      </w:r>
      <w:r w:rsidR="001F0B57">
        <w:rPr>
          <w:rFonts w:ascii="Times New Roman" w:eastAsia="Times New Roman" w:hAnsi="Times New Roman" w:cs="Times New Roman"/>
          <w:sz w:val="24"/>
          <w:szCs w:val="24"/>
        </w:rPr>
        <w:t xml:space="preserve">as noted, </w:t>
      </w:r>
      <w:r w:rsidR="0088493E">
        <w:rPr>
          <w:rFonts w:ascii="Times New Roman" w:eastAsia="Times New Roman" w:hAnsi="Times New Roman" w:cs="Times New Roman"/>
          <w:sz w:val="24"/>
          <w:szCs w:val="24"/>
        </w:rPr>
        <w:t xml:space="preserve">policymakers have not prioritized </w:t>
      </w:r>
      <w:r w:rsidR="00E96019">
        <w:rPr>
          <w:rFonts w:ascii="Times New Roman" w:eastAsia="Times New Roman" w:hAnsi="Times New Roman" w:cs="Times New Roman"/>
          <w:sz w:val="24"/>
          <w:szCs w:val="24"/>
        </w:rPr>
        <w:t>those reforms because the</w:t>
      </w:r>
      <w:r w:rsidR="005911C7">
        <w:rPr>
          <w:rFonts w:ascii="Times New Roman" w:eastAsia="Times New Roman" w:hAnsi="Times New Roman" w:cs="Times New Roman"/>
          <w:sz w:val="24"/>
          <w:szCs w:val="24"/>
        </w:rPr>
        <w:t>y persistently rely on an</w:t>
      </w:r>
      <w:r w:rsidR="00E96019">
        <w:rPr>
          <w:rFonts w:ascii="Times New Roman" w:eastAsia="Times New Roman" w:hAnsi="Times New Roman" w:cs="Times New Roman"/>
          <w:sz w:val="24"/>
          <w:szCs w:val="24"/>
        </w:rPr>
        <w:t xml:space="preserve"> engineering</w:t>
      </w:r>
      <w:r w:rsidR="00670E60">
        <w:rPr>
          <w:rFonts w:ascii="Times New Roman" w:eastAsia="Times New Roman" w:hAnsi="Times New Roman" w:cs="Times New Roman"/>
          <w:sz w:val="24"/>
          <w:szCs w:val="24"/>
        </w:rPr>
        <w:t xml:space="preserve"> approach</w:t>
      </w:r>
      <w:r w:rsidR="00E96019">
        <w:rPr>
          <w:rFonts w:ascii="Times New Roman" w:eastAsia="Times New Roman" w:hAnsi="Times New Roman" w:cs="Times New Roman"/>
          <w:sz w:val="24"/>
          <w:szCs w:val="24"/>
        </w:rPr>
        <w:t xml:space="preserve"> that</w:t>
      </w:r>
      <w:r w:rsidR="00670E60">
        <w:rPr>
          <w:rFonts w:ascii="Times New Roman" w:eastAsia="Times New Roman" w:hAnsi="Times New Roman" w:cs="Times New Roman"/>
          <w:sz w:val="24"/>
          <w:szCs w:val="24"/>
        </w:rPr>
        <w:t xml:space="preserve"> </w:t>
      </w:r>
      <w:r w:rsidR="005911C7">
        <w:rPr>
          <w:rFonts w:ascii="Times New Roman" w:eastAsia="Times New Roman" w:hAnsi="Times New Roman" w:cs="Times New Roman"/>
          <w:sz w:val="24"/>
          <w:szCs w:val="24"/>
        </w:rPr>
        <w:t>focuses</w:t>
      </w:r>
      <w:r w:rsidR="00D527AF">
        <w:rPr>
          <w:rFonts w:ascii="Times New Roman" w:eastAsia="Times New Roman" w:hAnsi="Times New Roman" w:cs="Times New Roman"/>
          <w:sz w:val="24"/>
          <w:szCs w:val="24"/>
        </w:rPr>
        <w:t xml:space="preserve"> on spending</w:t>
      </w:r>
      <w:r w:rsidR="0074012C">
        <w:rPr>
          <w:rFonts w:ascii="Times New Roman" w:eastAsia="Times New Roman" w:hAnsi="Times New Roman" w:cs="Times New Roman"/>
          <w:sz w:val="24"/>
          <w:szCs w:val="24"/>
        </w:rPr>
        <w:t xml:space="preserve"> increasingly</w:t>
      </w:r>
      <w:r w:rsidR="002B0EBC">
        <w:rPr>
          <w:rFonts w:ascii="Times New Roman" w:eastAsia="Times New Roman" w:hAnsi="Times New Roman" w:cs="Times New Roman"/>
          <w:sz w:val="24"/>
          <w:szCs w:val="24"/>
        </w:rPr>
        <w:t xml:space="preserve"> large sums</w:t>
      </w:r>
      <w:r w:rsidR="005D3629">
        <w:rPr>
          <w:rFonts w:ascii="Times New Roman" w:eastAsia="Times New Roman" w:hAnsi="Times New Roman" w:cs="Times New Roman"/>
          <w:sz w:val="24"/>
          <w:szCs w:val="24"/>
        </w:rPr>
        <w:t xml:space="preserve"> of taxpayers’ money</w:t>
      </w:r>
      <w:r w:rsidR="00A85C4B">
        <w:rPr>
          <w:rFonts w:ascii="Times New Roman" w:eastAsia="Times New Roman" w:hAnsi="Times New Roman" w:cs="Times New Roman"/>
          <w:sz w:val="24"/>
          <w:szCs w:val="24"/>
        </w:rPr>
        <w:t xml:space="preserve"> in unsuccessful efforts</w:t>
      </w:r>
      <w:r w:rsidR="00D527AF">
        <w:rPr>
          <w:rFonts w:ascii="Times New Roman" w:eastAsia="Times New Roman" w:hAnsi="Times New Roman" w:cs="Times New Roman"/>
          <w:sz w:val="24"/>
          <w:szCs w:val="24"/>
        </w:rPr>
        <w:t xml:space="preserve"> to solve </w:t>
      </w:r>
      <w:r w:rsidR="00556C51">
        <w:rPr>
          <w:rFonts w:ascii="Times New Roman" w:eastAsia="Times New Roman" w:hAnsi="Times New Roman" w:cs="Times New Roman"/>
          <w:sz w:val="24"/>
          <w:szCs w:val="24"/>
        </w:rPr>
        <w:t>transportation problems</w:t>
      </w:r>
      <w:r w:rsidR="00303565">
        <w:rPr>
          <w:rFonts w:ascii="Times New Roman" w:eastAsia="Times New Roman" w:hAnsi="Times New Roman" w:cs="Times New Roman"/>
          <w:sz w:val="24"/>
          <w:szCs w:val="24"/>
        </w:rPr>
        <w:t xml:space="preserve"> and</w:t>
      </w:r>
      <w:r w:rsidR="007F14D2">
        <w:rPr>
          <w:rFonts w:ascii="Times New Roman" w:eastAsia="Times New Roman" w:hAnsi="Times New Roman" w:cs="Times New Roman"/>
          <w:sz w:val="24"/>
          <w:szCs w:val="24"/>
        </w:rPr>
        <w:t xml:space="preserve"> consistently falls short of producing </w:t>
      </w:r>
      <w:r w:rsidR="00706134">
        <w:rPr>
          <w:rFonts w:ascii="Times New Roman" w:eastAsia="Times New Roman" w:hAnsi="Times New Roman" w:cs="Times New Roman"/>
          <w:sz w:val="24"/>
          <w:szCs w:val="24"/>
        </w:rPr>
        <w:t>significant improvements in the system.</w:t>
      </w:r>
      <w:r w:rsidR="0053099F">
        <w:rPr>
          <w:rFonts w:ascii="Times New Roman" w:eastAsia="Times New Roman" w:hAnsi="Times New Roman" w:cs="Times New Roman"/>
          <w:sz w:val="24"/>
          <w:szCs w:val="24"/>
        </w:rPr>
        <w:t xml:space="preserve">  </w:t>
      </w:r>
      <w:r w:rsidR="00454506">
        <w:rPr>
          <w:rFonts w:ascii="Times New Roman" w:eastAsia="Times New Roman" w:hAnsi="Times New Roman" w:cs="Times New Roman"/>
          <w:sz w:val="24"/>
          <w:szCs w:val="24"/>
        </w:rPr>
        <w:t>Cong</w:t>
      </w:r>
      <w:r w:rsidR="001D294D">
        <w:rPr>
          <w:rFonts w:ascii="Times New Roman" w:eastAsia="Times New Roman" w:hAnsi="Times New Roman" w:cs="Times New Roman"/>
          <w:sz w:val="24"/>
          <w:szCs w:val="24"/>
        </w:rPr>
        <w:t>r</w:t>
      </w:r>
      <w:r w:rsidR="00454506">
        <w:rPr>
          <w:rFonts w:ascii="Times New Roman" w:eastAsia="Times New Roman" w:hAnsi="Times New Roman" w:cs="Times New Roman"/>
          <w:sz w:val="24"/>
          <w:szCs w:val="24"/>
        </w:rPr>
        <w:t>essional</w:t>
      </w:r>
      <w:r w:rsidR="009D6386">
        <w:rPr>
          <w:rFonts w:ascii="Times New Roman" w:eastAsia="Times New Roman" w:hAnsi="Times New Roman" w:cs="Times New Roman"/>
          <w:sz w:val="24"/>
          <w:szCs w:val="24"/>
        </w:rPr>
        <w:t xml:space="preserve"> passage</w:t>
      </w:r>
      <w:r w:rsidR="004F2EE4">
        <w:rPr>
          <w:rFonts w:ascii="Times New Roman" w:eastAsia="Times New Roman" w:hAnsi="Times New Roman" w:cs="Times New Roman"/>
          <w:sz w:val="24"/>
          <w:szCs w:val="24"/>
        </w:rPr>
        <w:t xml:space="preserve"> of the</w:t>
      </w:r>
      <w:r w:rsidR="00DB075D">
        <w:rPr>
          <w:rFonts w:ascii="Times New Roman" w:eastAsia="Times New Roman" w:hAnsi="Times New Roman" w:cs="Times New Roman"/>
          <w:sz w:val="24"/>
          <w:szCs w:val="24"/>
        </w:rPr>
        <w:t xml:space="preserve"> 2021</w:t>
      </w:r>
      <w:r w:rsidR="004F2EE4">
        <w:rPr>
          <w:rFonts w:ascii="Times New Roman" w:eastAsia="Times New Roman" w:hAnsi="Times New Roman" w:cs="Times New Roman"/>
          <w:sz w:val="24"/>
          <w:szCs w:val="24"/>
        </w:rPr>
        <w:t xml:space="preserve"> </w:t>
      </w:r>
      <w:r w:rsidR="008C2112" w:rsidRPr="008C2112">
        <w:rPr>
          <w:rFonts w:ascii="Times New Roman" w:eastAsia="Times New Roman" w:hAnsi="Times New Roman" w:cs="Times New Roman"/>
          <w:sz w:val="24"/>
          <w:szCs w:val="24"/>
        </w:rPr>
        <w:t>$1.2 trillion Infrastructure Investment and Jobs Act</w:t>
      </w:r>
      <w:r w:rsidR="00967FA6">
        <w:rPr>
          <w:rFonts w:ascii="Times New Roman" w:eastAsia="Times New Roman" w:hAnsi="Times New Roman" w:cs="Times New Roman"/>
          <w:sz w:val="24"/>
          <w:szCs w:val="24"/>
        </w:rPr>
        <w:t xml:space="preserve"> </w:t>
      </w:r>
      <w:r w:rsidR="0059647D">
        <w:rPr>
          <w:rFonts w:ascii="Times New Roman" w:eastAsia="Times New Roman" w:hAnsi="Times New Roman" w:cs="Times New Roman"/>
          <w:sz w:val="24"/>
          <w:szCs w:val="24"/>
        </w:rPr>
        <w:t xml:space="preserve">takes the same approach and </w:t>
      </w:r>
      <w:r w:rsidR="005911C7">
        <w:rPr>
          <w:rFonts w:ascii="Times New Roman" w:eastAsia="Times New Roman" w:hAnsi="Times New Roman" w:cs="Times New Roman"/>
          <w:sz w:val="24"/>
          <w:szCs w:val="24"/>
        </w:rPr>
        <w:t>is likely to produce the same disappointing outcome</w:t>
      </w:r>
      <w:r w:rsidR="00A85C4B">
        <w:rPr>
          <w:rFonts w:ascii="Times New Roman" w:eastAsia="Times New Roman" w:hAnsi="Times New Roman" w:cs="Times New Roman"/>
          <w:sz w:val="24"/>
          <w:szCs w:val="24"/>
        </w:rPr>
        <w:t>,</w:t>
      </w:r>
      <w:r w:rsidR="00DB5785">
        <w:rPr>
          <w:rFonts w:ascii="Times New Roman" w:eastAsia="Times New Roman" w:hAnsi="Times New Roman" w:cs="Times New Roman"/>
          <w:sz w:val="24"/>
          <w:szCs w:val="24"/>
        </w:rPr>
        <w:t xml:space="preserve"> because it </w:t>
      </w:r>
      <w:r w:rsidR="000B0C9C">
        <w:rPr>
          <w:rFonts w:ascii="Times New Roman" w:eastAsia="Times New Roman" w:hAnsi="Times New Roman" w:cs="Times New Roman"/>
          <w:sz w:val="24"/>
          <w:szCs w:val="24"/>
        </w:rPr>
        <w:t>does not seek to ameliorate the system’s pervasive inefficiencies</w:t>
      </w:r>
      <w:r w:rsidR="005911C7">
        <w:rPr>
          <w:rFonts w:ascii="Times New Roman" w:eastAsia="Times New Roman" w:hAnsi="Times New Roman" w:cs="Times New Roman"/>
          <w:sz w:val="24"/>
          <w:szCs w:val="24"/>
        </w:rPr>
        <w:t xml:space="preserve">. </w:t>
      </w:r>
      <w:r w:rsidR="00220DEE">
        <w:rPr>
          <w:rFonts w:ascii="Times New Roman" w:eastAsia="Times New Roman" w:hAnsi="Times New Roman" w:cs="Times New Roman"/>
          <w:sz w:val="24"/>
          <w:szCs w:val="24"/>
        </w:rPr>
        <w:t xml:space="preserve"> </w:t>
      </w:r>
    </w:p>
    <w:p w14:paraId="59D24FA5" w14:textId="7D7F17C9" w:rsidR="00E13BA6" w:rsidRDefault="008C2112" w:rsidP="00E13BA6">
      <w:pPr>
        <w:spacing w:after="0" w:line="480" w:lineRule="auto"/>
        <w:ind w:firstLine="720"/>
        <w:contextualSpacing/>
        <w:jc w:val="both"/>
        <w:rPr>
          <w:rFonts w:ascii="Times New Roman" w:eastAsia="Times New Roman" w:hAnsi="Times New Roman" w:cs="Times New Roman"/>
          <w:sz w:val="24"/>
          <w:szCs w:val="24"/>
        </w:rPr>
      </w:pPr>
      <w:r w:rsidRPr="008C2112">
        <w:rPr>
          <w:rFonts w:ascii="Times New Roman" w:eastAsia="Times New Roman" w:hAnsi="Times New Roman" w:cs="Times New Roman"/>
          <w:sz w:val="24"/>
          <w:szCs w:val="24"/>
        </w:rPr>
        <w:t>Transportation inefficiencies persist because policymakers, stakeholders, and the public</w:t>
      </w:r>
      <w:r w:rsidR="00583FD2">
        <w:rPr>
          <w:rFonts w:ascii="Times New Roman" w:eastAsia="Times New Roman" w:hAnsi="Times New Roman" w:cs="Times New Roman"/>
          <w:sz w:val="24"/>
          <w:szCs w:val="24"/>
        </w:rPr>
        <w:t xml:space="preserve"> often</w:t>
      </w:r>
      <w:r w:rsidRPr="008C2112">
        <w:rPr>
          <w:rFonts w:ascii="Times New Roman" w:eastAsia="Times New Roman" w:hAnsi="Times New Roman" w:cs="Times New Roman"/>
          <w:sz w:val="24"/>
          <w:szCs w:val="24"/>
        </w:rPr>
        <w:t xml:space="preserve"> fear the </w:t>
      </w:r>
      <w:r w:rsidR="00126B16">
        <w:rPr>
          <w:rFonts w:ascii="Times New Roman" w:eastAsia="Times New Roman" w:hAnsi="Times New Roman" w:cs="Times New Roman"/>
          <w:sz w:val="24"/>
          <w:szCs w:val="24"/>
        </w:rPr>
        <w:t>prospect</w:t>
      </w:r>
      <w:r w:rsidRPr="008C2112">
        <w:rPr>
          <w:rFonts w:ascii="Times New Roman" w:eastAsia="Times New Roman" w:hAnsi="Times New Roman" w:cs="Times New Roman"/>
          <w:sz w:val="24"/>
          <w:szCs w:val="24"/>
        </w:rPr>
        <w:t xml:space="preserve"> of competition and new technologies and </w:t>
      </w:r>
      <w:r w:rsidR="00EC5625">
        <w:rPr>
          <w:rFonts w:ascii="Times New Roman" w:eastAsia="Times New Roman" w:hAnsi="Times New Roman" w:cs="Times New Roman"/>
          <w:sz w:val="24"/>
          <w:szCs w:val="24"/>
        </w:rPr>
        <w:t>generally</w:t>
      </w:r>
      <w:r w:rsidRPr="008C2112">
        <w:rPr>
          <w:rFonts w:ascii="Times New Roman" w:eastAsia="Times New Roman" w:hAnsi="Times New Roman" w:cs="Times New Roman"/>
          <w:sz w:val="24"/>
          <w:szCs w:val="24"/>
        </w:rPr>
        <w:t xml:space="preserve"> prefer that government own</w:t>
      </w:r>
      <w:r w:rsidR="005A1405">
        <w:rPr>
          <w:rFonts w:ascii="Times New Roman" w:eastAsia="Times New Roman" w:hAnsi="Times New Roman" w:cs="Times New Roman"/>
          <w:sz w:val="24"/>
          <w:szCs w:val="24"/>
        </w:rPr>
        <w:t>s</w:t>
      </w:r>
      <w:r w:rsidRPr="008C2112">
        <w:rPr>
          <w:rFonts w:ascii="Times New Roman" w:eastAsia="Times New Roman" w:hAnsi="Times New Roman" w:cs="Times New Roman"/>
          <w:sz w:val="24"/>
          <w:szCs w:val="24"/>
        </w:rPr>
        <w:t xml:space="preserve"> and operate</w:t>
      </w:r>
      <w:r w:rsidR="005A1405">
        <w:rPr>
          <w:rFonts w:ascii="Times New Roman" w:eastAsia="Times New Roman" w:hAnsi="Times New Roman" w:cs="Times New Roman"/>
          <w:sz w:val="24"/>
          <w:szCs w:val="24"/>
        </w:rPr>
        <w:t>s</w:t>
      </w:r>
      <w:r w:rsidRPr="008C2112">
        <w:rPr>
          <w:rFonts w:ascii="Times New Roman" w:eastAsia="Times New Roman" w:hAnsi="Times New Roman" w:cs="Times New Roman"/>
          <w:sz w:val="24"/>
          <w:szCs w:val="24"/>
        </w:rPr>
        <w:t xml:space="preserve"> transportation services and facilities</w:t>
      </w:r>
      <w:r w:rsidR="00DF3A6C">
        <w:rPr>
          <w:rFonts w:ascii="Times New Roman" w:eastAsia="Times New Roman" w:hAnsi="Times New Roman" w:cs="Times New Roman"/>
          <w:sz w:val="24"/>
          <w:szCs w:val="24"/>
        </w:rPr>
        <w:t>,</w:t>
      </w:r>
      <w:r w:rsidRPr="008C2112">
        <w:rPr>
          <w:rFonts w:ascii="Times New Roman" w:eastAsia="Times New Roman" w:hAnsi="Times New Roman" w:cs="Times New Roman"/>
          <w:sz w:val="24"/>
          <w:szCs w:val="24"/>
        </w:rPr>
        <w:t xml:space="preserve"> regulate</w:t>
      </w:r>
      <w:r w:rsidR="00583FD2">
        <w:rPr>
          <w:rFonts w:ascii="Times New Roman" w:eastAsia="Times New Roman" w:hAnsi="Times New Roman" w:cs="Times New Roman"/>
          <w:sz w:val="24"/>
          <w:szCs w:val="24"/>
        </w:rPr>
        <w:t>s</w:t>
      </w:r>
      <w:r w:rsidRPr="008C2112">
        <w:rPr>
          <w:rFonts w:ascii="Times New Roman" w:eastAsia="Times New Roman" w:hAnsi="Times New Roman" w:cs="Times New Roman"/>
          <w:sz w:val="24"/>
          <w:szCs w:val="24"/>
        </w:rPr>
        <w:t xml:space="preserve"> their behavior</w:t>
      </w:r>
      <w:r w:rsidR="00224516">
        <w:rPr>
          <w:rFonts w:ascii="Times New Roman" w:eastAsia="Times New Roman" w:hAnsi="Times New Roman" w:cs="Times New Roman"/>
          <w:sz w:val="24"/>
          <w:szCs w:val="24"/>
        </w:rPr>
        <w:t>,</w:t>
      </w:r>
      <w:r w:rsidRPr="008C2112">
        <w:rPr>
          <w:rFonts w:ascii="Times New Roman" w:eastAsia="Times New Roman" w:hAnsi="Times New Roman" w:cs="Times New Roman"/>
          <w:sz w:val="24"/>
          <w:szCs w:val="24"/>
        </w:rPr>
        <w:t xml:space="preserve"> </w:t>
      </w:r>
      <w:r w:rsidR="00E52075">
        <w:rPr>
          <w:rFonts w:ascii="Times New Roman" w:eastAsia="Times New Roman" w:hAnsi="Times New Roman" w:cs="Times New Roman"/>
          <w:sz w:val="24"/>
          <w:szCs w:val="24"/>
        </w:rPr>
        <w:t>or</w:t>
      </w:r>
      <w:r w:rsidRPr="008C2112">
        <w:rPr>
          <w:rFonts w:ascii="Times New Roman" w:eastAsia="Times New Roman" w:hAnsi="Times New Roman" w:cs="Times New Roman"/>
          <w:sz w:val="24"/>
          <w:szCs w:val="24"/>
        </w:rPr>
        <w:t xml:space="preserve"> even prohibit</w:t>
      </w:r>
      <w:r w:rsidR="00325AD0">
        <w:rPr>
          <w:rFonts w:ascii="Times New Roman" w:eastAsia="Times New Roman" w:hAnsi="Times New Roman" w:cs="Times New Roman"/>
          <w:sz w:val="24"/>
          <w:szCs w:val="24"/>
        </w:rPr>
        <w:t>s</w:t>
      </w:r>
      <w:r w:rsidRPr="008C2112">
        <w:rPr>
          <w:rFonts w:ascii="Times New Roman" w:eastAsia="Times New Roman" w:hAnsi="Times New Roman" w:cs="Times New Roman"/>
          <w:sz w:val="24"/>
          <w:szCs w:val="24"/>
        </w:rPr>
        <w:t xml:space="preserve"> their operation.</w:t>
      </w:r>
      <w:r w:rsidR="003F0578">
        <w:rPr>
          <w:rFonts w:ascii="Times New Roman" w:eastAsia="Times New Roman" w:hAnsi="Times New Roman" w:cs="Times New Roman"/>
          <w:sz w:val="24"/>
          <w:szCs w:val="24"/>
        </w:rPr>
        <w:t xml:space="preserve">  </w:t>
      </w:r>
      <w:r w:rsidRPr="008C2112">
        <w:rPr>
          <w:rFonts w:ascii="Times New Roman" w:eastAsia="Times New Roman" w:hAnsi="Times New Roman" w:cs="Times New Roman"/>
          <w:sz w:val="24"/>
          <w:szCs w:val="24"/>
        </w:rPr>
        <w:t>For example,</w:t>
      </w:r>
      <w:r w:rsidR="00FD7846">
        <w:rPr>
          <w:rFonts w:ascii="Times New Roman" w:eastAsia="Times New Roman" w:hAnsi="Times New Roman" w:cs="Times New Roman"/>
          <w:sz w:val="24"/>
          <w:szCs w:val="24"/>
        </w:rPr>
        <w:t xml:space="preserve"> although</w:t>
      </w:r>
      <w:r w:rsidRPr="008C2112">
        <w:rPr>
          <w:rFonts w:ascii="Times New Roman" w:eastAsia="Times New Roman" w:hAnsi="Times New Roman" w:cs="Times New Roman"/>
          <w:sz w:val="24"/>
          <w:szCs w:val="24"/>
        </w:rPr>
        <w:t xml:space="preserve"> automated elevators were</w:t>
      </w:r>
      <w:r w:rsidR="00D53739">
        <w:rPr>
          <w:rFonts w:ascii="Times New Roman" w:eastAsia="Times New Roman" w:hAnsi="Times New Roman" w:cs="Times New Roman"/>
          <w:sz w:val="24"/>
          <w:szCs w:val="24"/>
        </w:rPr>
        <w:t xml:space="preserve"> introduced in the 1850s as</w:t>
      </w:r>
      <w:r w:rsidRPr="008C2112">
        <w:rPr>
          <w:rFonts w:ascii="Times New Roman" w:eastAsia="Times New Roman" w:hAnsi="Times New Roman" w:cs="Times New Roman"/>
          <w:sz w:val="24"/>
          <w:szCs w:val="24"/>
        </w:rPr>
        <w:t xml:space="preserve"> a </w:t>
      </w:r>
      <w:r w:rsidR="00D53739">
        <w:rPr>
          <w:rFonts w:ascii="Times New Roman" w:eastAsia="Times New Roman" w:hAnsi="Times New Roman" w:cs="Times New Roman"/>
          <w:sz w:val="24"/>
          <w:szCs w:val="24"/>
        </w:rPr>
        <w:t xml:space="preserve">new </w:t>
      </w:r>
      <w:r w:rsidRPr="008C2112">
        <w:rPr>
          <w:rFonts w:ascii="Times New Roman" w:eastAsia="Times New Roman" w:hAnsi="Times New Roman" w:cs="Times New Roman"/>
          <w:sz w:val="24"/>
          <w:szCs w:val="24"/>
        </w:rPr>
        <w:t>transportation technology</w:t>
      </w:r>
      <w:r w:rsidR="00FD7846">
        <w:rPr>
          <w:rFonts w:ascii="Times New Roman" w:eastAsia="Times New Roman" w:hAnsi="Times New Roman" w:cs="Times New Roman"/>
          <w:bCs/>
          <w:iCs/>
          <w:sz w:val="24"/>
          <w:szCs w:val="24"/>
        </w:rPr>
        <w:t>, they</w:t>
      </w:r>
      <w:r w:rsidRPr="008C2112">
        <w:rPr>
          <w:rFonts w:ascii="Times New Roman" w:eastAsia="Times New Roman" w:hAnsi="Times New Roman" w:cs="Times New Roman"/>
          <w:bCs/>
          <w:iCs/>
          <w:sz w:val="24"/>
          <w:szCs w:val="24"/>
        </w:rPr>
        <w:t xml:space="preserve"> had a human operator for another century until passenger operated emergency equipment, such as a stop button, alert bell, and a telephone, helped to convince the public that</w:t>
      </w:r>
      <w:r w:rsidR="001726CE">
        <w:rPr>
          <w:rFonts w:ascii="Times New Roman" w:eastAsia="Times New Roman" w:hAnsi="Times New Roman" w:cs="Times New Roman"/>
          <w:bCs/>
          <w:iCs/>
          <w:sz w:val="24"/>
          <w:szCs w:val="24"/>
        </w:rPr>
        <w:t xml:space="preserve"> they could</w:t>
      </w:r>
      <w:r w:rsidR="007E08B0">
        <w:rPr>
          <w:rFonts w:ascii="Times New Roman" w:eastAsia="Times New Roman" w:hAnsi="Times New Roman" w:cs="Times New Roman"/>
          <w:bCs/>
          <w:iCs/>
          <w:sz w:val="24"/>
          <w:szCs w:val="24"/>
        </w:rPr>
        <w:t xml:space="preserve"> use</w:t>
      </w:r>
      <w:r w:rsidRPr="008C2112">
        <w:rPr>
          <w:rFonts w:ascii="Times New Roman" w:eastAsia="Times New Roman" w:hAnsi="Times New Roman" w:cs="Times New Roman"/>
          <w:bCs/>
          <w:iCs/>
          <w:sz w:val="24"/>
          <w:szCs w:val="24"/>
        </w:rPr>
        <w:t xml:space="preserve"> the technology</w:t>
      </w:r>
      <w:r w:rsidR="00D568AE">
        <w:rPr>
          <w:rFonts w:ascii="Times New Roman" w:eastAsia="Times New Roman" w:hAnsi="Times New Roman" w:cs="Times New Roman"/>
          <w:bCs/>
          <w:iCs/>
          <w:sz w:val="24"/>
          <w:szCs w:val="24"/>
        </w:rPr>
        <w:t xml:space="preserve"> safely</w:t>
      </w:r>
      <w:r w:rsidRPr="008C2112">
        <w:rPr>
          <w:rFonts w:ascii="Times New Roman" w:eastAsia="Times New Roman" w:hAnsi="Times New Roman" w:cs="Times New Roman"/>
          <w:bCs/>
          <w:iCs/>
          <w:sz w:val="24"/>
          <w:szCs w:val="24"/>
        </w:rPr>
        <w:t xml:space="preserve"> (Lokshin</w:t>
      </w:r>
      <w:r w:rsidR="00117A14">
        <w:rPr>
          <w:rFonts w:ascii="Times New Roman" w:eastAsia="Times New Roman" w:hAnsi="Times New Roman" w:cs="Times New Roman"/>
          <w:bCs/>
          <w:iCs/>
          <w:sz w:val="24"/>
          <w:szCs w:val="24"/>
        </w:rPr>
        <w:t xml:space="preserve"> and Newsom</w:t>
      </w:r>
      <w:r w:rsidRPr="008C2112">
        <w:rPr>
          <w:rFonts w:ascii="Times New Roman" w:eastAsia="Times New Roman" w:hAnsi="Times New Roman" w:cs="Times New Roman"/>
          <w:bCs/>
          <w:iCs/>
          <w:sz w:val="24"/>
          <w:szCs w:val="24"/>
        </w:rPr>
        <w:t xml:space="preserve"> (2020)).  As another example, </w:t>
      </w:r>
      <w:r w:rsidRPr="008C2112">
        <w:rPr>
          <w:rFonts w:ascii="Times New Roman" w:eastAsia="Times New Roman" w:hAnsi="Times New Roman" w:cs="Times New Roman"/>
          <w:sz w:val="24"/>
          <w:szCs w:val="24"/>
        </w:rPr>
        <w:t>gasoline</w:t>
      </w:r>
      <w:r w:rsidR="00B526C5">
        <w:rPr>
          <w:rFonts w:ascii="Times New Roman" w:eastAsia="Times New Roman" w:hAnsi="Times New Roman" w:cs="Times New Roman"/>
          <w:sz w:val="24"/>
          <w:szCs w:val="24"/>
        </w:rPr>
        <w:t>-</w:t>
      </w:r>
      <w:r w:rsidRPr="008C2112">
        <w:rPr>
          <w:rFonts w:ascii="Times New Roman" w:eastAsia="Times New Roman" w:hAnsi="Times New Roman" w:cs="Times New Roman"/>
          <w:sz w:val="24"/>
          <w:szCs w:val="24"/>
        </w:rPr>
        <w:t>powered vehicles be</w:t>
      </w:r>
      <w:r w:rsidR="00B526C5">
        <w:rPr>
          <w:rFonts w:ascii="Times New Roman" w:eastAsia="Times New Roman" w:hAnsi="Times New Roman" w:cs="Times New Roman"/>
          <w:sz w:val="24"/>
          <w:szCs w:val="24"/>
        </w:rPr>
        <w:t>came</w:t>
      </w:r>
      <w:r w:rsidRPr="008C2112">
        <w:rPr>
          <w:rFonts w:ascii="Times New Roman" w:eastAsia="Times New Roman" w:hAnsi="Times New Roman" w:cs="Times New Roman"/>
          <w:sz w:val="24"/>
          <w:szCs w:val="24"/>
        </w:rPr>
        <w:t xml:space="preserve"> a successful alternative to the horse only after steam</w:t>
      </w:r>
      <w:r w:rsidR="008343BA">
        <w:rPr>
          <w:rFonts w:ascii="Times New Roman" w:eastAsia="Times New Roman" w:hAnsi="Times New Roman" w:cs="Times New Roman"/>
          <w:sz w:val="24"/>
          <w:szCs w:val="24"/>
        </w:rPr>
        <w:t>-</w:t>
      </w:r>
      <w:r w:rsidRPr="008C2112">
        <w:rPr>
          <w:rFonts w:ascii="Times New Roman" w:eastAsia="Times New Roman" w:hAnsi="Times New Roman" w:cs="Times New Roman"/>
          <w:sz w:val="24"/>
          <w:szCs w:val="24"/>
        </w:rPr>
        <w:t xml:space="preserve">powered vehicles were effectively legislated out of business. </w:t>
      </w:r>
    </w:p>
    <w:p w14:paraId="53F10EB9" w14:textId="5BD14330" w:rsidR="004F7DFE" w:rsidRDefault="00C22A18" w:rsidP="004F7DFE">
      <w:pPr>
        <w:spacing w:after="0" w:line="480" w:lineRule="auto"/>
        <w:ind w:firstLine="72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w:t>
      </w:r>
      <w:r w:rsidR="008C2112" w:rsidRPr="008C2112">
        <w:rPr>
          <w:rFonts w:ascii="Times New Roman" w:eastAsia="Times New Roman" w:hAnsi="Times New Roman" w:cs="Times New Roman"/>
          <w:sz w:val="24"/>
          <w:szCs w:val="24"/>
        </w:rPr>
        <w:t>overnment</w:t>
      </w:r>
      <w:r>
        <w:rPr>
          <w:rFonts w:ascii="Times New Roman" w:eastAsia="Times New Roman" w:hAnsi="Times New Roman" w:cs="Times New Roman"/>
          <w:sz w:val="24"/>
          <w:szCs w:val="24"/>
        </w:rPr>
        <w:t xml:space="preserve"> may have </w:t>
      </w:r>
      <w:r w:rsidR="00114AF6">
        <w:rPr>
          <w:rFonts w:ascii="Times New Roman" w:eastAsia="Times New Roman" w:hAnsi="Times New Roman" w:cs="Times New Roman"/>
          <w:sz w:val="24"/>
          <w:szCs w:val="24"/>
        </w:rPr>
        <w:t>plausible</w:t>
      </w:r>
      <w:r>
        <w:rPr>
          <w:rFonts w:ascii="Times New Roman" w:eastAsia="Times New Roman" w:hAnsi="Times New Roman" w:cs="Times New Roman"/>
          <w:sz w:val="24"/>
          <w:szCs w:val="24"/>
        </w:rPr>
        <w:t xml:space="preserve"> reasons</w:t>
      </w:r>
      <w:r w:rsidR="00D568AE">
        <w:rPr>
          <w:rFonts w:ascii="Times New Roman" w:eastAsia="Times New Roman" w:hAnsi="Times New Roman" w:cs="Times New Roman"/>
          <w:sz w:val="24"/>
          <w:szCs w:val="24"/>
        </w:rPr>
        <w:t xml:space="preserve"> </w:t>
      </w:r>
      <w:r w:rsidR="00114AF6">
        <w:rPr>
          <w:rFonts w:ascii="Times New Roman" w:eastAsia="Times New Roman" w:hAnsi="Times New Roman" w:cs="Times New Roman"/>
          <w:sz w:val="24"/>
          <w:szCs w:val="24"/>
        </w:rPr>
        <w:t>for</w:t>
      </w:r>
      <w:r w:rsidR="008C2112" w:rsidRPr="008C2112">
        <w:rPr>
          <w:rFonts w:ascii="Times New Roman" w:eastAsia="Times New Roman" w:hAnsi="Times New Roman" w:cs="Times New Roman"/>
          <w:sz w:val="24"/>
          <w:szCs w:val="24"/>
        </w:rPr>
        <w:t xml:space="preserve"> own</w:t>
      </w:r>
      <w:r w:rsidR="00114AF6">
        <w:rPr>
          <w:rFonts w:ascii="Times New Roman" w:eastAsia="Times New Roman" w:hAnsi="Times New Roman" w:cs="Times New Roman"/>
          <w:sz w:val="24"/>
          <w:szCs w:val="24"/>
        </w:rPr>
        <w:t>ing</w:t>
      </w:r>
      <w:r w:rsidR="008C2112" w:rsidRPr="008C2112">
        <w:rPr>
          <w:rFonts w:ascii="Times New Roman" w:eastAsia="Times New Roman" w:hAnsi="Times New Roman" w:cs="Times New Roman"/>
          <w:sz w:val="24"/>
          <w:szCs w:val="24"/>
        </w:rPr>
        <w:t xml:space="preserve"> and operat</w:t>
      </w:r>
      <w:r w:rsidR="00114AF6">
        <w:rPr>
          <w:rFonts w:ascii="Times New Roman" w:eastAsia="Times New Roman" w:hAnsi="Times New Roman" w:cs="Times New Roman"/>
          <w:sz w:val="24"/>
          <w:szCs w:val="24"/>
        </w:rPr>
        <w:t>ing</w:t>
      </w:r>
      <w:r w:rsidR="008C2112" w:rsidRPr="008C2112">
        <w:rPr>
          <w:rFonts w:ascii="Times New Roman" w:eastAsia="Times New Roman" w:hAnsi="Times New Roman" w:cs="Times New Roman"/>
          <w:sz w:val="24"/>
          <w:szCs w:val="24"/>
        </w:rPr>
        <w:t xml:space="preserve"> transportation facilities and</w:t>
      </w:r>
      <w:r w:rsidR="00114AF6">
        <w:rPr>
          <w:rFonts w:ascii="Times New Roman" w:eastAsia="Times New Roman" w:hAnsi="Times New Roman" w:cs="Times New Roman"/>
          <w:sz w:val="24"/>
          <w:szCs w:val="24"/>
        </w:rPr>
        <w:t xml:space="preserve"> for</w:t>
      </w:r>
      <w:r w:rsidR="008C2112" w:rsidRPr="008C2112">
        <w:rPr>
          <w:rFonts w:ascii="Times New Roman" w:eastAsia="Times New Roman" w:hAnsi="Times New Roman" w:cs="Times New Roman"/>
          <w:sz w:val="24"/>
          <w:szCs w:val="24"/>
        </w:rPr>
        <w:t xml:space="preserve"> regulat</w:t>
      </w:r>
      <w:r w:rsidR="00114AF6">
        <w:rPr>
          <w:rFonts w:ascii="Times New Roman" w:eastAsia="Times New Roman" w:hAnsi="Times New Roman" w:cs="Times New Roman"/>
          <w:sz w:val="24"/>
          <w:szCs w:val="24"/>
        </w:rPr>
        <w:t>ing</w:t>
      </w:r>
      <w:r w:rsidR="008C2112" w:rsidRPr="008C2112">
        <w:rPr>
          <w:rFonts w:ascii="Times New Roman" w:eastAsia="Times New Roman" w:hAnsi="Times New Roman" w:cs="Times New Roman"/>
          <w:sz w:val="24"/>
          <w:szCs w:val="24"/>
        </w:rPr>
        <w:t xml:space="preserve"> private firms’ prices and operations.  However, government policy is static and </w:t>
      </w:r>
      <w:r w:rsidR="008C2112" w:rsidRPr="008C2112">
        <w:rPr>
          <w:rFonts w:ascii="Times New Roman" w:eastAsia="Times New Roman" w:hAnsi="Times New Roman" w:cs="Times New Roman"/>
          <w:sz w:val="24"/>
          <w:szCs w:val="24"/>
        </w:rPr>
        <w:lastRenderedPageBreak/>
        <w:t xml:space="preserve">very slow to react to the dynamic changes in </w:t>
      </w:r>
      <w:r w:rsidR="00F70A8C">
        <w:rPr>
          <w:rFonts w:ascii="Times New Roman" w:eastAsia="Times New Roman" w:hAnsi="Times New Roman" w:cs="Times New Roman"/>
          <w:sz w:val="24"/>
          <w:szCs w:val="24"/>
        </w:rPr>
        <w:t xml:space="preserve">competition and </w:t>
      </w:r>
      <w:r w:rsidR="008C2112" w:rsidRPr="008C2112">
        <w:rPr>
          <w:rFonts w:ascii="Times New Roman" w:eastAsia="Times New Roman" w:hAnsi="Times New Roman" w:cs="Times New Roman"/>
          <w:sz w:val="24"/>
          <w:szCs w:val="24"/>
        </w:rPr>
        <w:t>transportation technology that motivate</w:t>
      </w:r>
      <w:r w:rsidR="00C34945">
        <w:rPr>
          <w:rFonts w:ascii="Times New Roman" w:eastAsia="Times New Roman" w:hAnsi="Times New Roman" w:cs="Times New Roman"/>
          <w:sz w:val="24"/>
          <w:szCs w:val="24"/>
        </w:rPr>
        <w:t xml:space="preserve"> innovation and</w:t>
      </w:r>
      <w:r w:rsidR="008C2112" w:rsidRPr="008C2112">
        <w:rPr>
          <w:rFonts w:ascii="Times New Roman" w:eastAsia="Times New Roman" w:hAnsi="Times New Roman" w:cs="Times New Roman"/>
          <w:sz w:val="24"/>
          <w:szCs w:val="24"/>
        </w:rPr>
        <w:t xml:space="preserve"> reform.  </w:t>
      </w:r>
      <w:r w:rsidR="003F478A">
        <w:rPr>
          <w:rFonts w:ascii="Times New Roman" w:eastAsia="Times New Roman" w:hAnsi="Times New Roman" w:cs="Times New Roman"/>
          <w:sz w:val="24"/>
          <w:szCs w:val="24"/>
        </w:rPr>
        <w:t>Indeed</w:t>
      </w:r>
      <w:r w:rsidR="008C2112" w:rsidRPr="008C2112">
        <w:rPr>
          <w:rFonts w:ascii="Times New Roman" w:eastAsia="Times New Roman" w:hAnsi="Times New Roman" w:cs="Times New Roman"/>
          <w:sz w:val="24"/>
          <w:szCs w:val="24"/>
        </w:rPr>
        <w:t xml:space="preserve">, the government </w:t>
      </w:r>
      <w:r w:rsidR="001F7D20">
        <w:rPr>
          <w:rFonts w:ascii="Times New Roman" w:eastAsia="Times New Roman" w:hAnsi="Times New Roman" w:cs="Times New Roman"/>
          <w:sz w:val="24"/>
          <w:szCs w:val="24"/>
        </w:rPr>
        <w:t>sh</w:t>
      </w:r>
      <w:r w:rsidR="008C2112" w:rsidRPr="008C2112">
        <w:rPr>
          <w:rFonts w:ascii="Times New Roman" w:eastAsia="Times New Roman" w:hAnsi="Times New Roman" w:cs="Times New Roman"/>
          <w:sz w:val="24"/>
          <w:szCs w:val="24"/>
        </w:rPr>
        <w:t xml:space="preserve">ould </w:t>
      </w:r>
      <w:r w:rsidR="002958D3" w:rsidRPr="008C2112">
        <w:rPr>
          <w:rFonts w:ascii="Times New Roman" w:eastAsia="Times New Roman" w:hAnsi="Times New Roman" w:cs="Times New Roman"/>
          <w:sz w:val="24"/>
          <w:szCs w:val="24"/>
        </w:rPr>
        <w:t>have implemented</w:t>
      </w:r>
      <w:r w:rsidR="00891A16">
        <w:rPr>
          <w:rFonts w:ascii="Times New Roman" w:eastAsia="Times New Roman" w:hAnsi="Times New Roman" w:cs="Times New Roman"/>
          <w:sz w:val="24"/>
          <w:szCs w:val="24"/>
        </w:rPr>
        <w:t xml:space="preserve"> intercity</w:t>
      </w:r>
      <w:r w:rsidR="008C2112" w:rsidRPr="008C2112">
        <w:rPr>
          <w:rFonts w:ascii="Times New Roman" w:eastAsia="Times New Roman" w:hAnsi="Times New Roman" w:cs="Times New Roman"/>
          <w:sz w:val="24"/>
          <w:szCs w:val="24"/>
        </w:rPr>
        <w:t xml:space="preserve"> </w:t>
      </w:r>
      <w:r w:rsidR="00ED37D2">
        <w:rPr>
          <w:rFonts w:ascii="Times New Roman" w:eastAsia="Times New Roman" w:hAnsi="Times New Roman" w:cs="Times New Roman"/>
          <w:sz w:val="24"/>
          <w:szCs w:val="24"/>
        </w:rPr>
        <w:t xml:space="preserve">transportation </w:t>
      </w:r>
      <w:r w:rsidR="008C2112" w:rsidRPr="008C2112">
        <w:rPr>
          <w:rFonts w:ascii="Times New Roman" w:eastAsia="Times New Roman" w:hAnsi="Times New Roman" w:cs="Times New Roman"/>
          <w:sz w:val="24"/>
          <w:szCs w:val="24"/>
        </w:rPr>
        <w:t>deregulat</w:t>
      </w:r>
      <w:r w:rsidR="00AA5F51">
        <w:rPr>
          <w:rFonts w:ascii="Times New Roman" w:eastAsia="Times New Roman" w:hAnsi="Times New Roman" w:cs="Times New Roman"/>
          <w:sz w:val="24"/>
          <w:szCs w:val="24"/>
        </w:rPr>
        <w:t>ion</w:t>
      </w:r>
      <w:r w:rsidR="007F6E5C">
        <w:rPr>
          <w:rFonts w:ascii="Times New Roman" w:eastAsia="Times New Roman" w:hAnsi="Times New Roman" w:cs="Times New Roman"/>
          <w:sz w:val="24"/>
          <w:szCs w:val="24"/>
        </w:rPr>
        <w:t xml:space="preserve">, which </w:t>
      </w:r>
      <w:r w:rsidR="008C2112" w:rsidRPr="008C2112">
        <w:rPr>
          <w:rFonts w:ascii="Times New Roman" w:eastAsia="Times New Roman" w:hAnsi="Times New Roman" w:cs="Times New Roman"/>
          <w:sz w:val="24"/>
          <w:szCs w:val="24"/>
        </w:rPr>
        <w:t>significantly benefited the public</w:t>
      </w:r>
      <w:r w:rsidR="007F6E5C">
        <w:rPr>
          <w:rFonts w:ascii="Times New Roman" w:eastAsia="Times New Roman" w:hAnsi="Times New Roman" w:cs="Times New Roman"/>
          <w:sz w:val="24"/>
          <w:szCs w:val="24"/>
        </w:rPr>
        <w:t>,</w:t>
      </w:r>
      <w:r w:rsidR="008C2112" w:rsidRPr="008C2112">
        <w:rPr>
          <w:rFonts w:ascii="Times New Roman" w:eastAsia="Times New Roman" w:hAnsi="Times New Roman" w:cs="Times New Roman"/>
          <w:sz w:val="24"/>
          <w:szCs w:val="24"/>
        </w:rPr>
        <w:t xml:space="preserve"> decades earlier</w:t>
      </w:r>
      <w:r w:rsidR="00205467">
        <w:rPr>
          <w:rFonts w:ascii="Times New Roman" w:eastAsia="Times New Roman" w:hAnsi="Times New Roman" w:cs="Times New Roman"/>
          <w:sz w:val="24"/>
          <w:szCs w:val="24"/>
        </w:rPr>
        <w:t xml:space="preserve"> than it actually did</w:t>
      </w:r>
      <w:r w:rsidR="0091297E">
        <w:rPr>
          <w:rFonts w:ascii="Times New Roman" w:eastAsia="Times New Roman" w:hAnsi="Times New Roman" w:cs="Times New Roman"/>
          <w:sz w:val="24"/>
          <w:szCs w:val="24"/>
        </w:rPr>
        <w:t xml:space="preserve">.  </w:t>
      </w:r>
    </w:p>
    <w:p w14:paraId="4C5428A7" w14:textId="2739BAEE" w:rsidR="00F64311" w:rsidRDefault="004F7DFE" w:rsidP="004F7DFE">
      <w:pPr>
        <w:spacing w:after="0" w:line="480" w:lineRule="auto"/>
        <w:ind w:firstLine="72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It also</w:t>
      </w:r>
      <w:r w:rsidR="00D960AD">
        <w:rPr>
          <w:rFonts w:ascii="Times New Roman" w:eastAsia="Times New Roman" w:hAnsi="Times New Roman" w:cs="Times New Roman"/>
          <w:sz w:val="24"/>
          <w:szCs w:val="24"/>
        </w:rPr>
        <w:t xml:space="preserve"> </w:t>
      </w:r>
      <w:r w:rsidR="00EC2F18">
        <w:rPr>
          <w:rFonts w:ascii="Times New Roman" w:eastAsia="Times New Roman" w:hAnsi="Times New Roman" w:cs="Times New Roman"/>
          <w:sz w:val="24"/>
          <w:szCs w:val="24"/>
        </w:rPr>
        <w:t>should be</w:t>
      </w:r>
      <w:r w:rsidR="007A494B">
        <w:rPr>
          <w:rFonts w:ascii="Times New Roman" w:eastAsia="Times New Roman" w:hAnsi="Times New Roman" w:cs="Times New Roman"/>
          <w:sz w:val="24"/>
          <w:szCs w:val="24"/>
        </w:rPr>
        <w:t xml:space="preserve"> much further along</w:t>
      </w:r>
      <w:r w:rsidR="00EC2F18">
        <w:rPr>
          <w:rFonts w:ascii="Times New Roman" w:eastAsia="Times New Roman" w:hAnsi="Times New Roman" w:cs="Times New Roman"/>
          <w:sz w:val="24"/>
          <w:szCs w:val="24"/>
        </w:rPr>
        <w:t xml:space="preserve"> with </w:t>
      </w:r>
      <w:r w:rsidR="007A494B">
        <w:rPr>
          <w:rFonts w:ascii="Times New Roman" w:eastAsia="Times New Roman" w:hAnsi="Times New Roman" w:cs="Times New Roman"/>
          <w:sz w:val="24"/>
          <w:szCs w:val="24"/>
        </w:rPr>
        <w:t xml:space="preserve">exploring </w:t>
      </w:r>
      <w:r>
        <w:rPr>
          <w:rFonts w:ascii="Times New Roman" w:eastAsia="Times New Roman" w:hAnsi="Times New Roman" w:cs="Times New Roman"/>
          <w:sz w:val="24"/>
          <w:szCs w:val="24"/>
        </w:rPr>
        <w:t>how e</w:t>
      </w:r>
      <w:r w:rsidR="00CB3120">
        <w:rPr>
          <w:rFonts w:ascii="Times New Roman" w:eastAsia="Times New Roman" w:hAnsi="Times New Roman" w:cs="Times New Roman"/>
          <w:sz w:val="24"/>
          <w:szCs w:val="24"/>
        </w:rPr>
        <w:t>fficient</w:t>
      </w:r>
      <w:r w:rsidR="00BC3873">
        <w:rPr>
          <w:rFonts w:ascii="Times New Roman" w:eastAsia="Times New Roman" w:hAnsi="Times New Roman" w:cs="Times New Roman"/>
          <w:sz w:val="24"/>
          <w:szCs w:val="24"/>
        </w:rPr>
        <w:t xml:space="preserve"> infrastructure</w:t>
      </w:r>
      <w:r w:rsidR="00CB3120">
        <w:rPr>
          <w:rFonts w:ascii="Times New Roman" w:eastAsia="Times New Roman" w:hAnsi="Times New Roman" w:cs="Times New Roman"/>
          <w:sz w:val="24"/>
          <w:szCs w:val="24"/>
        </w:rPr>
        <w:t xml:space="preserve"> pricing and investment work together to enable</w:t>
      </w:r>
      <w:r w:rsidR="00B802B0">
        <w:rPr>
          <w:rFonts w:ascii="Times New Roman" w:eastAsia="Times New Roman" w:hAnsi="Times New Roman" w:cs="Times New Roman"/>
          <w:sz w:val="24"/>
          <w:szCs w:val="24"/>
        </w:rPr>
        <w:t xml:space="preserve"> transportation users</w:t>
      </w:r>
      <w:r w:rsidR="00CB3120">
        <w:rPr>
          <w:rFonts w:ascii="Times New Roman" w:eastAsia="Times New Roman" w:hAnsi="Times New Roman" w:cs="Times New Roman"/>
          <w:sz w:val="24"/>
          <w:szCs w:val="24"/>
        </w:rPr>
        <w:t xml:space="preserve"> to </w:t>
      </w:r>
      <w:r w:rsidR="00BC3873">
        <w:rPr>
          <w:rFonts w:ascii="Times New Roman" w:eastAsia="Times New Roman" w:hAnsi="Times New Roman" w:cs="Times New Roman"/>
          <w:sz w:val="24"/>
          <w:szCs w:val="24"/>
        </w:rPr>
        <w:t xml:space="preserve">make the best use of </w:t>
      </w:r>
      <w:r w:rsidR="00C01920">
        <w:rPr>
          <w:rFonts w:ascii="Times New Roman" w:eastAsia="Times New Roman" w:hAnsi="Times New Roman" w:cs="Times New Roman"/>
          <w:sz w:val="24"/>
          <w:szCs w:val="24"/>
        </w:rPr>
        <w:t>the</w:t>
      </w:r>
      <w:r w:rsidR="00CE4D89">
        <w:rPr>
          <w:rFonts w:ascii="Times New Roman" w:eastAsia="Times New Roman" w:hAnsi="Times New Roman" w:cs="Times New Roman"/>
          <w:sz w:val="24"/>
          <w:szCs w:val="24"/>
        </w:rPr>
        <w:t xml:space="preserve"> nation’s </w:t>
      </w:r>
      <w:r w:rsidR="00BC3873">
        <w:rPr>
          <w:rFonts w:ascii="Times New Roman" w:eastAsia="Times New Roman" w:hAnsi="Times New Roman" w:cs="Times New Roman"/>
          <w:sz w:val="24"/>
          <w:szCs w:val="24"/>
        </w:rPr>
        <w:t xml:space="preserve">limited </w:t>
      </w:r>
      <w:r w:rsidR="00695CF7">
        <w:rPr>
          <w:rFonts w:ascii="Times New Roman" w:eastAsia="Times New Roman" w:hAnsi="Times New Roman" w:cs="Times New Roman"/>
          <w:sz w:val="24"/>
          <w:szCs w:val="24"/>
        </w:rPr>
        <w:t>infrastructure capacity</w:t>
      </w:r>
      <w:r w:rsidR="00B802B0">
        <w:rPr>
          <w:rFonts w:ascii="Times New Roman" w:eastAsia="Times New Roman" w:hAnsi="Times New Roman" w:cs="Times New Roman"/>
          <w:sz w:val="24"/>
          <w:szCs w:val="24"/>
        </w:rPr>
        <w:t xml:space="preserve"> and to keep the infrastructure in good repair</w:t>
      </w:r>
      <w:r w:rsidR="00E408D1">
        <w:rPr>
          <w:rFonts w:ascii="Times New Roman" w:eastAsia="Times New Roman" w:hAnsi="Times New Roman" w:cs="Times New Roman"/>
          <w:sz w:val="24"/>
          <w:szCs w:val="24"/>
        </w:rPr>
        <w:t>.</w:t>
      </w:r>
      <w:r w:rsidR="009C6E41">
        <w:rPr>
          <w:rFonts w:ascii="Times New Roman" w:eastAsia="Times New Roman" w:hAnsi="Times New Roman" w:cs="Times New Roman"/>
          <w:sz w:val="24"/>
          <w:szCs w:val="24"/>
        </w:rPr>
        <w:t xml:space="preserve">  Unfortunately,</w:t>
      </w:r>
      <w:r w:rsidR="00E408D1">
        <w:rPr>
          <w:rFonts w:ascii="Times New Roman" w:eastAsia="Times New Roman" w:hAnsi="Times New Roman" w:cs="Times New Roman"/>
          <w:sz w:val="24"/>
          <w:szCs w:val="24"/>
        </w:rPr>
        <w:t xml:space="preserve"> the various government authorities that own m</w:t>
      </w:r>
      <w:r w:rsidR="008603A7">
        <w:rPr>
          <w:rFonts w:ascii="Times New Roman" w:eastAsia="Times New Roman" w:hAnsi="Times New Roman" w:cs="Times New Roman"/>
          <w:sz w:val="24"/>
          <w:szCs w:val="24"/>
        </w:rPr>
        <w:t>uch</w:t>
      </w:r>
      <w:r w:rsidR="00EF71E4">
        <w:rPr>
          <w:rFonts w:ascii="Times New Roman" w:eastAsia="Times New Roman" w:hAnsi="Times New Roman" w:cs="Times New Roman"/>
          <w:sz w:val="24"/>
          <w:szCs w:val="24"/>
        </w:rPr>
        <w:t xml:space="preserve"> of </w:t>
      </w:r>
      <w:r w:rsidR="008603A7">
        <w:rPr>
          <w:rFonts w:ascii="Times New Roman" w:eastAsia="Times New Roman" w:hAnsi="Times New Roman" w:cs="Times New Roman"/>
          <w:sz w:val="24"/>
          <w:szCs w:val="24"/>
        </w:rPr>
        <w:t xml:space="preserve">the </w:t>
      </w:r>
      <w:r w:rsidR="00EF71E4">
        <w:rPr>
          <w:rFonts w:ascii="Times New Roman" w:eastAsia="Times New Roman" w:hAnsi="Times New Roman" w:cs="Times New Roman"/>
          <w:sz w:val="24"/>
          <w:szCs w:val="24"/>
        </w:rPr>
        <w:t>US transportation infrastructure</w:t>
      </w:r>
      <w:r w:rsidR="00240B34">
        <w:rPr>
          <w:rFonts w:ascii="Times New Roman" w:eastAsia="Times New Roman" w:hAnsi="Times New Roman" w:cs="Times New Roman"/>
          <w:sz w:val="24"/>
          <w:szCs w:val="24"/>
        </w:rPr>
        <w:t xml:space="preserve"> generally</w:t>
      </w:r>
      <w:r w:rsidR="005659DA">
        <w:rPr>
          <w:rFonts w:ascii="Times New Roman" w:eastAsia="Times New Roman" w:hAnsi="Times New Roman" w:cs="Times New Roman"/>
          <w:sz w:val="24"/>
          <w:szCs w:val="24"/>
        </w:rPr>
        <w:t xml:space="preserve"> have</w:t>
      </w:r>
      <w:r w:rsidR="00240B34">
        <w:rPr>
          <w:rFonts w:ascii="Times New Roman" w:eastAsia="Times New Roman" w:hAnsi="Times New Roman" w:cs="Times New Roman"/>
          <w:sz w:val="24"/>
          <w:szCs w:val="24"/>
        </w:rPr>
        <w:t xml:space="preserve"> paid little attention to the inefficiencies their </w:t>
      </w:r>
      <w:r w:rsidR="00F66482">
        <w:rPr>
          <w:rFonts w:ascii="Times New Roman" w:eastAsia="Times New Roman" w:hAnsi="Times New Roman" w:cs="Times New Roman"/>
          <w:sz w:val="24"/>
          <w:szCs w:val="24"/>
        </w:rPr>
        <w:t>pricing and investment policie</w:t>
      </w:r>
      <w:r w:rsidR="00A430AB">
        <w:rPr>
          <w:rFonts w:ascii="Times New Roman" w:eastAsia="Times New Roman" w:hAnsi="Times New Roman" w:cs="Times New Roman"/>
          <w:sz w:val="24"/>
          <w:szCs w:val="24"/>
        </w:rPr>
        <w:t>s</w:t>
      </w:r>
      <w:r w:rsidR="00BE0673">
        <w:rPr>
          <w:rFonts w:ascii="Times New Roman" w:eastAsia="Times New Roman" w:hAnsi="Times New Roman" w:cs="Times New Roman"/>
          <w:sz w:val="24"/>
          <w:szCs w:val="24"/>
        </w:rPr>
        <w:t xml:space="preserve"> introduce</w:t>
      </w:r>
      <w:r w:rsidR="009C6E41">
        <w:rPr>
          <w:rFonts w:ascii="Times New Roman" w:eastAsia="Times New Roman" w:hAnsi="Times New Roman" w:cs="Times New Roman"/>
          <w:sz w:val="24"/>
          <w:szCs w:val="24"/>
        </w:rPr>
        <w:t xml:space="preserve">.  </w:t>
      </w:r>
      <w:r w:rsidR="00AA48AD">
        <w:rPr>
          <w:rFonts w:ascii="Times New Roman" w:eastAsia="Times New Roman" w:hAnsi="Times New Roman" w:cs="Times New Roman"/>
          <w:sz w:val="24"/>
          <w:szCs w:val="24"/>
        </w:rPr>
        <w:t>It may turn out that</w:t>
      </w:r>
      <w:r w:rsidR="000766F6">
        <w:rPr>
          <w:rFonts w:ascii="Times New Roman" w:eastAsia="Times New Roman" w:hAnsi="Times New Roman" w:cs="Times New Roman"/>
          <w:sz w:val="24"/>
          <w:szCs w:val="24"/>
        </w:rPr>
        <w:t xml:space="preserve"> new</w:t>
      </w:r>
      <w:r w:rsidR="00CE4D89">
        <w:rPr>
          <w:rFonts w:ascii="Times New Roman" w:eastAsia="Times New Roman" w:hAnsi="Times New Roman" w:cs="Times New Roman"/>
          <w:sz w:val="24"/>
          <w:szCs w:val="24"/>
        </w:rPr>
        <w:t xml:space="preserve"> autonomous modes</w:t>
      </w:r>
      <w:r w:rsidR="00CD53F5">
        <w:rPr>
          <w:rFonts w:ascii="Times New Roman" w:eastAsia="Times New Roman" w:hAnsi="Times New Roman" w:cs="Times New Roman"/>
          <w:sz w:val="24"/>
          <w:szCs w:val="24"/>
        </w:rPr>
        <w:t xml:space="preserve"> provide </w:t>
      </w:r>
      <w:r w:rsidR="00AA48AD">
        <w:rPr>
          <w:rFonts w:ascii="Times New Roman" w:eastAsia="Times New Roman" w:hAnsi="Times New Roman" w:cs="Times New Roman"/>
          <w:sz w:val="24"/>
          <w:szCs w:val="24"/>
        </w:rPr>
        <w:t>the</w:t>
      </w:r>
      <w:r w:rsidR="00CD53F5">
        <w:rPr>
          <w:rFonts w:ascii="Times New Roman" w:eastAsia="Times New Roman" w:hAnsi="Times New Roman" w:cs="Times New Roman"/>
          <w:sz w:val="24"/>
          <w:szCs w:val="24"/>
        </w:rPr>
        <w:t xml:space="preserve"> incentive for</w:t>
      </w:r>
      <w:r w:rsidR="008B11AB">
        <w:rPr>
          <w:rFonts w:ascii="Times New Roman" w:eastAsia="Times New Roman" w:hAnsi="Times New Roman" w:cs="Times New Roman"/>
          <w:sz w:val="24"/>
          <w:szCs w:val="24"/>
        </w:rPr>
        <w:t xml:space="preserve"> government to reform its infrastructure policies</w:t>
      </w:r>
      <w:r w:rsidR="007430D0">
        <w:rPr>
          <w:rFonts w:ascii="Times New Roman" w:eastAsia="Times New Roman" w:hAnsi="Times New Roman" w:cs="Times New Roman"/>
          <w:sz w:val="24"/>
          <w:szCs w:val="24"/>
        </w:rPr>
        <w:t xml:space="preserve"> because the failure to do so</w:t>
      </w:r>
      <w:r w:rsidR="008B11AB">
        <w:rPr>
          <w:rFonts w:ascii="Times New Roman" w:eastAsia="Times New Roman" w:hAnsi="Times New Roman" w:cs="Times New Roman"/>
          <w:sz w:val="24"/>
          <w:szCs w:val="24"/>
        </w:rPr>
        <w:t xml:space="preserve"> will compromise the performance of th</w:t>
      </w:r>
      <w:r w:rsidR="0083661B">
        <w:rPr>
          <w:rFonts w:ascii="Times New Roman" w:eastAsia="Times New Roman" w:hAnsi="Times New Roman" w:cs="Times New Roman"/>
          <w:sz w:val="24"/>
          <w:szCs w:val="24"/>
        </w:rPr>
        <w:t>ose</w:t>
      </w:r>
      <w:r w:rsidR="008B11AB">
        <w:rPr>
          <w:rFonts w:ascii="Times New Roman" w:eastAsia="Times New Roman" w:hAnsi="Times New Roman" w:cs="Times New Roman"/>
          <w:sz w:val="24"/>
          <w:szCs w:val="24"/>
        </w:rPr>
        <w:t xml:space="preserve"> new modes</w:t>
      </w:r>
      <w:r w:rsidR="006B78A1">
        <w:rPr>
          <w:rFonts w:ascii="Times New Roman" w:eastAsia="Times New Roman" w:hAnsi="Times New Roman" w:cs="Times New Roman"/>
          <w:sz w:val="24"/>
          <w:szCs w:val="24"/>
        </w:rPr>
        <w:t>.</w:t>
      </w:r>
      <w:r w:rsidR="005253E1">
        <w:rPr>
          <w:rFonts w:ascii="Times New Roman" w:eastAsia="Times New Roman" w:hAnsi="Times New Roman" w:cs="Times New Roman"/>
          <w:sz w:val="24"/>
          <w:szCs w:val="24"/>
        </w:rPr>
        <w:t xml:space="preserve">  P</w:t>
      </w:r>
      <w:r w:rsidR="00FA24ED">
        <w:rPr>
          <w:rFonts w:ascii="Times New Roman" w:eastAsia="Times New Roman" w:hAnsi="Times New Roman" w:cs="Times New Roman"/>
          <w:sz w:val="24"/>
          <w:szCs w:val="24"/>
        </w:rPr>
        <w:t>rivatizing more of</w:t>
      </w:r>
      <w:r w:rsidR="005253E1">
        <w:rPr>
          <w:rFonts w:ascii="Times New Roman" w:eastAsia="Times New Roman" w:hAnsi="Times New Roman" w:cs="Times New Roman"/>
          <w:sz w:val="24"/>
          <w:szCs w:val="24"/>
        </w:rPr>
        <w:t xml:space="preserve"> the</w:t>
      </w:r>
      <w:r w:rsidR="00FA24ED">
        <w:rPr>
          <w:rFonts w:ascii="Times New Roman" w:eastAsia="Times New Roman" w:hAnsi="Times New Roman" w:cs="Times New Roman"/>
          <w:sz w:val="24"/>
          <w:szCs w:val="24"/>
        </w:rPr>
        <w:t xml:space="preserve"> US transportation infrastructure</w:t>
      </w:r>
      <w:r w:rsidR="00906281">
        <w:rPr>
          <w:rFonts w:ascii="Times New Roman" w:eastAsia="Times New Roman" w:hAnsi="Times New Roman" w:cs="Times New Roman"/>
          <w:sz w:val="24"/>
          <w:szCs w:val="24"/>
        </w:rPr>
        <w:t xml:space="preserve"> may be necessary to realize</w:t>
      </w:r>
      <w:r w:rsidR="00176A51">
        <w:rPr>
          <w:rFonts w:ascii="Times New Roman" w:eastAsia="Times New Roman" w:hAnsi="Times New Roman" w:cs="Times New Roman"/>
          <w:sz w:val="24"/>
          <w:szCs w:val="24"/>
        </w:rPr>
        <w:t xml:space="preserve"> the substantial benefits from the new modes</w:t>
      </w:r>
      <w:r w:rsidR="00FA24ED">
        <w:rPr>
          <w:rFonts w:ascii="Times New Roman" w:eastAsia="Times New Roman" w:hAnsi="Times New Roman" w:cs="Times New Roman"/>
          <w:sz w:val="24"/>
          <w:szCs w:val="24"/>
        </w:rPr>
        <w:t xml:space="preserve"> </w:t>
      </w:r>
      <w:r w:rsidR="009E49CA">
        <w:rPr>
          <w:rFonts w:ascii="Times New Roman" w:eastAsia="Times New Roman" w:hAnsi="Times New Roman" w:cs="Times New Roman"/>
          <w:sz w:val="24"/>
          <w:szCs w:val="24"/>
        </w:rPr>
        <w:t>because private owners</w:t>
      </w:r>
      <w:r w:rsidR="00876E76">
        <w:rPr>
          <w:rFonts w:ascii="Times New Roman" w:eastAsia="Times New Roman" w:hAnsi="Times New Roman" w:cs="Times New Roman"/>
          <w:sz w:val="24"/>
          <w:szCs w:val="24"/>
        </w:rPr>
        <w:t xml:space="preserve"> are more likely than the government to</w:t>
      </w:r>
      <w:r w:rsidR="009E62DB">
        <w:rPr>
          <w:rFonts w:ascii="Times New Roman" w:eastAsia="Times New Roman" w:hAnsi="Times New Roman" w:cs="Times New Roman"/>
          <w:sz w:val="24"/>
          <w:szCs w:val="24"/>
        </w:rPr>
        <w:t xml:space="preserve"> implement</w:t>
      </w:r>
      <w:r w:rsidR="009E49CA">
        <w:rPr>
          <w:rFonts w:ascii="Times New Roman" w:eastAsia="Times New Roman" w:hAnsi="Times New Roman" w:cs="Times New Roman"/>
          <w:sz w:val="24"/>
          <w:szCs w:val="24"/>
        </w:rPr>
        <w:t xml:space="preserve"> efficient pricing a</w:t>
      </w:r>
      <w:r w:rsidR="008C239C">
        <w:rPr>
          <w:rFonts w:ascii="Times New Roman" w:eastAsia="Times New Roman" w:hAnsi="Times New Roman" w:cs="Times New Roman"/>
          <w:sz w:val="24"/>
          <w:szCs w:val="24"/>
        </w:rPr>
        <w:t>nd investment policies.</w:t>
      </w:r>
    </w:p>
    <w:p w14:paraId="6CC51420" w14:textId="32741BF4" w:rsidR="00B22C96" w:rsidRDefault="00D0269E" w:rsidP="00B22C96">
      <w:pPr>
        <w:spacing w:after="0" w:line="480" w:lineRule="auto"/>
        <w:ind w:firstLine="720"/>
        <w:contextualSpacing/>
        <w:jc w:val="cente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A Comprehensive Approach to</w:t>
      </w:r>
      <w:r w:rsidR="008901BA">
        <w:rPr>
          <w:rFonts w:ascii="Times New Roman" w:eastAsia="Times New Roman" w:hAnsi="Times New Roman" w:cs="Times New Roman"/>
          <w:sz w:val="24"/>
          <w:szCs w:val="24"/>
          <w:u w:val="single"/>
        </w:rPr>
        <w:t xml:space="preserve"> Analyzing</w:t>
      </w:r>
      <w:r>
        <w:rPr>
          <w:rFonts w:ascii="Times New Roman" w:eastAsia="Times New Roman" w:hAnsi="Times New Roman" w:cs="Times New Roman"/>
          <w:sz w:val="24"/>
          <w:szCs w:val="24"/>
          <w:u w:val="single"/>
        </w:rPr>
        <w:t xml:space="preserve"> </w:t>
      </w:r>
      <w:r w:rsidR="004675C4">
        <w:rPr>
          <w:rFonts w:ascii="Times New Roman" w:eastAsia="Times New Roman" w:hAnsi="Times New Roman" w:cs="Times New Roman"/>
          <w:sz w:val="24"/>
          <w:szCs w:val="24"/>
          <w:u w:val="single"/>
        </w:rPr>
        <w:t>the Transportation System</w:t>
      </w:r>
    </w:p>
    <w:p w14:paraId="0F07153E" w14:textId="77777777" w:rsidR="00495808" w:rsidRDefault="008901BA" w:rsidP="004675C4">
      <w:pPr>
        <w:spacing w:after="0" w:line="480" w:lineRule="auto"/>
        <w:ind w:firstLine="720"/>
        <w:contextualSpacing/>
        <w:jc w:val="both"/>
        <w:rPr>
          <w:rFonts w:ascii="Times New Roman" w:eastAsia="Times New Roman" w:hAnsi="Times New Roman" w:cs="Times New Roman"/>
          <w:sz w:val="24"/>
          <w:szCs w:val="24"/>
        </w:rPr>
      </w:pPr>
      <w:r w:rsidRPr="008901BA">
        <w:rPr>
          <w:rFonts w:ascii="Times New Roman" w:eastAsia="Times New Roman" w:hAnsi="Times New Roman" w:cs="Times New Roman"/>
          <w:sz w:val="24"/>
          <w:szCs w:val="24"/>
        </w:rPr>
        <w:t>A modern transportation system is composed of sub-systems that provide urban and intercity passenger and freight service.  The sub-systems operate on surface, water, and aviation infrastructure.  By reducing the out-of-pocket, time-related, and safety-related costs of distance, an efficient transportation system can provide the foundation for the development and growth of parts of as well as an entire economy.</w:t>
      </w:r>
    </w:p>
    <w:p w14:paraId="02F123F4" w14:textId="79897BEE" w:rsidR="00DA2DDB" w:rsidRDefault="00495808" w:rsidP="004675C4">
      <w:pPr>
        <w:spacing w:after="0" w:line="480" w:lineRule="auto"/>
        <w:ind w:firstLine="72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Previous research in transportat</w:t>
      </w:r>
      <w:r w:rsidR="00746C0B">
        <w:rPr>
          <w:rFonts w:ascii="Times New Roman" w:eastAsia="Times New Roman" w:hAnsi="Times New Roman" w:cs="Times New Roman"/>
          <w:sz w:val="24"/>
          <w:szCs w:val="24"/>
        </w:rPr>
        <w:t>ion has tended to be conducted in silos, where</w:t>
      </w:r>
      <w:r w:rsidR="00FA4C98">
        <w:rPr>
          <w:rFonts w:ascii="Times New Roman" w:eastAsia="Times New Roman" w:hAnsi="Times New Roman" w:cs="Times New Roman"/>
          <w:sz w:val="24"/>
          <w:szCs w:val="24"/>
        </w:rPr>
        <w:t xml:space="preserve"> only</w:t>
      </w:r>
      <w:r w:rsidR="00746C0B">
        <w:rPr>
          <w:rFonts w:ascii="Times New Roman" w:eastAsia="Times New Roman" w:hAnsi="Times New Roman" w:cs="Times New Roman"/>
          <w:sz w:val="24"/>
          <w:szCs w:val="24"/>
        </w:rPr>
        <w:t xml:space="preserve"> a sub-system</w:t>
      </w:r>
      <w:r w:rsidR="00FA4C98">
        <w:rPr>
          <w:rFonts w:ascii="Times New Roman" w:eastAsia="Times New Roman" w:hAnsi="Times New Roman" w:cs="Times New Roman"/>
          <w:sz w:val="24"/>
          <w:szCs w:val="24"/>
        </w:rPr>
        <w:t xml:space="preserve"> or</w:t>
      </w:r>
      <w:r w:rsidR="00B90B8B">
        <w:rPr>
          <w:rFonts w:ascii="Times New Roman" w:eastAsia="Times New Roman" w:hAnsi="Times New Roman" w:cs="Times New Roman"/>
          <w:sz w:val="24"/>
          <w:szCs w:val="24"/>
        </w:rPr>
        <w:t xml:space="preserve"> a single</w:t>
      </w:r>
      <w:r w:rsidR="00FA4C98">
        <w:rPr>
          <w:rFonts w:ascii="Times New Roman" w:eastAsia="Times New Roman" w:hAnsi="Times New Roman" w:cs="Times New Roman"/>
          <w:sz w:val="24"/>
          <w:szCs w:val="24"/>
        </w:rPr>
        <w:t xml:space="preserve"> mode of transportation is analyzed without </w:t>
      </w:r>
      <w:r w:rsidR="005846F3">
        <w:rPr>
          <w:rFonts w:ascii="Times New Roman" w:eastAsia="Times New Roman" w:hAnsi="Times New Roman" w:cs="Times New Roman"/>
          <w:sz w:val="24"/>
          <w:szCs w:val="24"/>
        </w:rPr>
        <w:t>considering the</w:t>
      </w:r>
      <w:r w:rsidR="00936B61">
        <w:rPr>
          <w:rFonts w:ascii="Times New Roman" w:eastAsia="Times New Roman" w:hAnsi="Times New Roman" w:cs="Times New Roman"/>
          <w:sz w:val="24"/>
          <w:szCs w:val="24"/>
        </w:rPr>
        <w:t xml:space="preserve"> implications of the analysis for</w:t>
      </w:r>
      <w:r w:rsidR="00056E90">
        <w:rPr>
          <w:rFonts w:ascii="Times New Roman" w:eastAsia="Times New Roman" w:hAnsi="Times New Roman" w:cs="Times New Roman"/>
          <w:sz w:val="24"/>
          <w:szCs w:val="24"/>
        </w:rPr>
        <w:t xml:space="preserve"> other parts of the transportation system.  To the best of our knowledge, our book is the </w:t>
      </w:r>
      <w:r w:rsidR="00056E90">
        <w:rPr>
          <w:rFonts w:ascii="Times New Roman" w:eastAsia="Times New Roman" w:hAnsi="Times New Roman" w:cs="Times New Roman"/>
          <w:sz w:val="24"/>
          <w:szCs w:val="24"/>
        </w:rPr>
        <w:lastRenderedPageBreak/>
        <w:t xml:space="preserve">first to </w:t>
      </w:r>
      <w:r w:rsidR="00382A59">
        <w:rPr>
          <w:rFonts w:ascii="Times New Roman" w:eastAsia="Times New Roman" w:hAnsi="Times New Roman" w:cs="Times New Roman"/>
          <w:sz w:val="24"/>
          <w:szCs w:val="24"/>
        </w:rPr>
        <w:t xml:space="preserve">provide a microeconomic analysis of </w:t>
      </w:r>
      <w:r w:rsidR="00AD56EC">
        <w:rPr>
          <w:rFonts w:ascii="Times New Roman" w:eastAsia="Times New Roman" w:hAnsi="Times New Roman" w:cs="Times New Roman"/>
          <w:sz w:val="24"/>
          <w:szCs w:val="24"/>
        </w:rPr>
        <w:t xml:space="preserve">the major problems </w:t>
      </w:r>
      <w:r w:rsidR="00DF4FAD">
        <w:rPr>
          <w:rFonts w:ascii="Times New Roman" w:eastAsia="Times New Roman" w:hAnsi="Times New Roman" w:cs="Times New Roman"/>
          <w:sz w:val="24"/>
          <w:szCs w:val="24"/>
        </w:rPr>
        <w:t>facing the</w:t>
      </w:r>
      <w:r w:rsidR="00AD56EC">
        <w:rPr>
          <w:rFonts w:ascii="Times New Roman" w:eastAsia="Times New Roman" w:hAnsi="Times New Roman" w:cs="Times New Roman"/>
          <w:sz w:val="24"/>
          <w:szCs w:val="24"/>
        </w:rPr>
        <w:t xml:space="preserve"> entire transpo</w:t>
      </w:r>
      <w:r w:rsidR="00DF4FAD">
        <w:rPr>
          <w:rFonts w:ascii="Times New Roman" w:eastAsia="Times New Roman" w:hAnsi="Times New Roman" w:cs="Times New Roman"/>
          <w:sz w:val="24"/>
          <w:szCs w:val="24"/>
        </w:rPr>
        <w:t>rtation</w:t>
      </w:r>
      <w:r w:rsidR="00D727D5">
        <w:rPr>
          <w:rFonts w:ascii="Times New Roman" w:eastAsia="Times New Roman" w:hAnsi="Times New Roman" w:cs="Times New Roman"/>
          <w:sz w:val="24"/>
          <w:szCs w:val="24"/>
        </w:rPr>
        <w:t xml:space="preserve"> system and t</w:t>
      </w:r>
      <w:r w:rsidR="00365B39">
        <w:rPr>
          <w:rFonts w:ascii="Times New Roman" w:eastAsia="Times New Roman" w:hAnsi="Times New Roman" w:cs="Times New Roman"/>
          <w:sz w:val="24"/>
          <w:szCs w:val="24"/>
        </w:rPr>
        <w:t>o make comprehensive recommendations</w:t>
      </w:r>
      <w:r w:rsidR="00687892">
        <w:rPr>
          <w:rFonts w:ascii="Times New Roman" w:eastAsia="Times New Roman" w:hAnsi="Times New Roman" w:cs="Times New Roman"/>
          <w:sz w:val="24"/>
          <w:szCs w:val="24"/>
        </w:rPr>
        <w:t xml:space="preserve"> drawing on all the sub-systems</w:t>
      </w:r>
      <w:r w:rsidR="00365B39">
        <w:rPr>
          <w:rFonts w:ascii="Times New Roman" w:eastAsia="Times New Roman" w:hAnsi="Times New Roman" w:cs="Times New Roman"/>
          <w:sz w:val="24"/>
          <w:szCs w:val="24"/>
        </w:rPr>
        <w:t xml:space="preserve"> on how to improve the efficiency of the</w:t>
      </w:r>
      <w:r w:rsidR="00687892">
        <w:rPr>
          <w:rFonts w:ascii="Times New Roman" w:eastAsia="Times New Roman" w:hAnsi="Times New Roman" w:cs="Times New Roman"/>
          <w:sz w:val="24"/>
          <w:szCs w:val="24"/>
        </w:rPr>
        <w:t xml:space="preserve"> entire</w:t>
      </w:r>
      <w:r w:rsidR="00365B39">
        <w:rPr>
          <w:rFonts w:ascii="Times New Roman" w:eastAsia="Times New Roman" w:hAnsi="Times New Roman" w:cs="Times New Roman"/>
          <w:sz w:val="24"/>
          <w:szCs w:val="24"/>
        </w:rPr>
        <w:t xml:space="preserve"> system. </w:t>
      </w:r>
    </w:p>
    <w:p w14:paraId="1A0A32E4" w14:textId="024FDD0D" w:rsidR="00325C46" w:rsidRDefault="00AC2837" w:rsidP="00EF7F22">
      <w:pPr>
        <w:spacing w:after="0" w:line="480" w:lineRule="auto"/>
        <w:ind w:firstLine="72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w:t>
      </w:r>
      <w:r w:rsidRPr="00AC2837">
        <w:rPr>
          <w:rFonts w:ascii="Times New Roman" w:eastAsia="Times New Roman" w:hAnsi="Times New Roman" w:cs="Times New Roman"/>
          <w:sz w:val="24"/>
          <w:szCs w:val="24"/>
        </w:rPr>
        <w:t>ecent research</w:t>
      </w:r>
      <w:r w:rsidR="009A1F73">
        <w:rPr>
          <w:rFonts w:ascii="Times New Roman" w:eastAsia="Times New Roman" w:hAnsi="Times New Roman" w:cs="Times New Roman"/>
          <w:sz w:val="24"/>
          <w:szCs w:val="24"/>
        </w:rPr>
        <w:t>, mainly conducted in other fields of economics,</w:t>
      </w:r>
      <w:r w:rsidRPr="00AC2837">
        <w:rPr>
          <w:rFonts w:ascii="Times New Roman" w:eastAsia="Times New Roman" w:hAnsi="Times New Roman" w:cs="Times New Roman"/>
          <w:sz w:val="24"/>
          <w:szCs w:val="24"/>
        </w:rPr>
        <w:t xml:space="preserve"> has taken the efficiency of the transportation system as given and estimated its effects on labor markets</w:t>
      </w:r>
      <w:r w:rsidR="00023D83">
        <w:rPr>
          <w:rFonts w:ascii="Times New Roman" w:eastAsia="Times New Roman" w:hAnsi="Times New Roman" w:cs="Times New Roman"/>
          <w:sz w:val="24"/>
          <w:szCs w:val="24"/>
        </w:rPr>
        <w:t xml:space="preserve"> (e.g., </w:t>
      </w:r>
      <w:r w:rsidR="00023D83" w:rsidRPr="00023D83">
        <w:rPr>
          <w:rFonts w:ascii="Times New Roman" w:eastAsia="Times New Roman" w:hAnsi="Times New Roman" w:cs="Times New Roman"/>
          <w:sz w:val="24"/>
          <w:szCs w:val="24"/>
        </w:rPr>
        <w:t>Monte, Redding, and Rossi-Hansberg (2018)</w:t>
      </w:r>
      <w:r w:rsidR="00023D83">
        <w:rPr>
          <w:rFonts w:ascii="Times New Roman" w:eastAsia="Times New Roman" w:hAnsi="Times New Roman" w:cs="Times New Roman"/>
          <w:sz w:val="24"/>
          <w:szCs w:val="24"/>
        </w:rPr>
        <w:t>)</w:t>
      </w:r>
      <w:r w:rsidRPr="00AC2837">
        <w:rPr>
          <w:rFonts w:ascii="Times New Roman" w:eastAsia="Times New Roman" w:hAnsi="Times New Roman" w:cs="Times New Roman"/>
          <w:sz w:val="24"/>
          <w:szCs w:val="24"/>
        </w:rPr>
        <w:t>, urban and regional economies</w:t>
      </w:r>
      <w:r w:rsidR="00EF7F22">
        <w:rPr>
          <w:rFonts w:ascii="Times New Roman" w:eastAsia="Times New Roman" w:hAnsi="Times New Roman" w:cs="Times New Roman"/>
          <w:sz w:val="24"/>
          <w:szCs w:val="24"/>
        </w:rPr>
        <w:t xml:space="preserve"> </w:t>
      </w:r>
      <w:r w:rsidR="00EF7F22" w:rsidRPr="00EF7F22">
        <w:rPr>
          <w:rFonts w:ascii="Times New Roman" w:eastAsia="Times New Roman" w:hAnsi="Times New Roman" w:cs="Times New Roman"/>
          <w:sz w:val="24"/>
          <w:szCs w:val="24"/>
        </w:rPr>
        <w:t>(</w:t>
      </w:r>
      <w:r w:rsidR="00EF7F22">
        <w:rPr>
          <w:rFonts w:ascii="Times New Roman" w:eastAsia="Times New Roman" w:hAnsi="Times New Roman" w:cs="Times New Roman"/>
          <w:sz w:val="24"/>
          <w:szCs w:val="24"/>
        </w:rPr>
        <w:t xml:space="preserve">e.g., </w:t>
      </w:r>
      <w:r w:rsidR="00EF7F22" w:rsidRPr="00EF7F22">
        <w:rPr>
          <w:rFonts w:ascii="Times New Roman" w:eastAsia="Times New Roman" w:hAnsi="Times New Roman" w:cs="Times New Roman"/>
          <w:sz w:val="24"/>
          <w:szCs w:val="24"/>
        </w:rPr>
        <w:t>Duranton and Puga (2019))</w:t>
      </w:r>
      <w:r w:rsidRPr="00AC2837">
        <w:rPr>
          <w:rFonts w:ascii="Times New Roman" w:eastAsia="Times New Roman" w:hAnsi="Times New Roman" w:cs="Times New Roman"/>
          <w:sz w:val="24"/>
          <w:szCs w:val="24"/>
        </w:rPr>
        <w:t>, international trade</w:t>
      </w:r>
      <w:r w:rsidR="00052593">
        <w:rPr>
          <w:rFonts w:ascii="Times New Roman" w:eastAsia="Times New Roman" w:hAnsi="Times New Roman" w:cs="Times New Roman"/>
          <w:sz w:val="24"/>
          <w:szCs w:val="24"/>
        </w:rPr>
        <w:t xml:space="preserve"> </w:t>
      </w:r>
      <w:r w:rsidR="00052593" w:rsidRPr="00052593">
        <w:rPr>
          <w:rFonts w:ascii="Times New Roman" w:eastAsia="Times New Roman" w:hAnsi="Times New Roman" w:cs="Times New Roman"/>
          <w:sz w:val="24"/>
          <w:szCs w:val="24"/>
        </w:rPr>
        <w:t>(</w:t>
      </w:r>
      <w:r w:rsidR="00770830">
        <w:rPr>
          <w:rFonts w:ascii="Times New Roman" w:eastAsia="Times New Roman" w:hAnsi="Times New Roman" w:cs="Times New Roman"/>
          <w:sz w:val="24"/>
          <w:szCs w:val="24"/>
        </w:rPr>
        <w:t>e.g.,</w:t>
      </w:r>
      <w:r w:rsidR="00102FF9">
        <w:rPr>
          <w:rFonts w:ascii="Times New Roman" w:eastAsia="Times New Roman" w:hAnsi="Times New Roman" w:cs="Times New Roman"/>
          <w:sz w:val="24"/>
          <w:szCs w:val="24"/>
        </w:rPr>
        <w:t xml:space="preserve"> </w:t>
      </w:r>
      <w:r w:rsidR="00052593" w:rsidRPr="00052593">
        <w:rPr>
          <w:rFonts w:ascii="Times New Roman" w:eastAsia="Times New Roman" w:hAnsi="Times New Roman" w:cs="Times New Roman"/>
          <w:sz w:val="24"/>
          <w:szCs w:val="24"/>
        </w:rPr>
        <w:t>Brancaccio, Kalouptsidi, and Papageorgiou (20</w:t>
      </w:r>
      <w:r w:rsidR="00F32843">
        <w:rPr>
          <w:rFonts w:ascii="Times New Roman" w:eastAsia="Times New Roman" w:hAnsi="Times New Roman" w:cs="Times New Roman"/>
          <w:sz w:val="24"/>
          <w:szCs w:val="24"/>
        </w:rPr>
        <w:t>20</w:t>
      </w:r>
      <w:r w:rsidR="00052593" w:rsidRPr="00052593">
        <w:rPr>
          <w:rFonts w:ascii="Times New Roman" w:eastAsia="Times New Roman" w:hAnsi="Times New Roman" w:cs="Times New Roman"/>
          <w:sz w:val="24"/>
          <w:szCs w:val="24"/>
        </w:rPr>
        <w:t>)</w:t>
      </w:r>
      <w:r w:rsidR="00052593">
        <w:rPr>
          <w:rFonts w:ascii="Times New Roman" w:eastAsia="Times New Roman" w:hAnsi="Times New Roman" w:cs="Times New Roman"/>
          <w:sz w:val="24"/>
          <w:szCs w:val="24"/>
        </w:rPr>
        <w:t>)</w:t>
      </w:r>
      <w:r w:rsidRPr="00AC2837">
        <w:rPr>
          <w:rFonts w:ascii="Times New Roman" w:eastAsia="Times New Roman" w:hAnsi="Times New Roman" w:cs="Times New Roman"/>
          <w:sz w:val="24"/>
          <w:szCs w:val="24"/>
        </w:rPr>
        <w:t>, and productivity growth</w:t>
      </w:r>
      <w:r w:rsidR="00102FF9">
        <w:rPr>
          <w:rFonts w:ascii="Times New Roman" w:eastAsia="Times New Roman" w:hAnsi="Times New Roman" w:cs="Times New Roman"/>
          <w:sz w:val="24"/>
          <w:szCs w:val="24"/>
        </w:rPr>
        <w:t xml:space="preserve"> (e.g., </w:t>
      </w:r>
      <w:r w:rsidR="00102FF9" w:rsidRPr="00102FF9">
        <w:rPr>
          <w:rFonts w:ascii="Times New Roman" w:eastAsia="Times New Roman" w:hAnsi="Times New Roman" w:cs="Times New Roman"/>
          <w:sz w:val="24"/>
          <w:szCs w:val="24"/>
        </w:rPr>
        <w:t>Shatz et al. (2011)</w:t>
      </w:r>
      <w:r w:rsidR="00102FF9">
        <w:rPr>
          <w:rFonts w:ascii="Times New Roman" w:eastAsia="Times New Roman" w:hAnsi="Times New Roman" w:cs="Times New Roman"/>
          <w:sz w:val="24"/>
          <w:szCs w:val="24"/>
        </w:rPr>
        <w:t>)</w:t>
      </w:r>
      <w:r w:rsidRPr="00AC2837">
        <w:rPr>
          <w:rFonts w:ascii="Times New Roman" w:eastAsia="Times New Roman" w:hAnsi="Times New Roman" w:cs="Times New Roman"/>
          <w:sz w:val="24"/>
          <w:szCs w:val="24"/>
        </w:rPr>
        <w:t>.</w:t>
      </w:r>
      <w:r w:rsidR="009A1F73">
        <w:rPr>
          <w:rFonts w:ascii="Times New Roman" w:eastAsia="Times New Roman" w:hAnsi="Times New Roman" w:cs="Times New Roman"/>
          <w:sz w:val="24"/>
          <w:szCs w:val="24"/>
        </w:rPr>
        <w:t xml:space="preserve">  However,</w:t>
      </w:r>
      <w:r w:rsidR="00452084">
        <w:rPr>
          <w:rFonts w:ascii="Times New Roman" w:eastAsia="Times New Roman" w:hAnsi="Times New Roman" w:cs="Times New Roman"/>
          <w:sz w:val="24"/>
          <w:szCs w:val="24"/>
        </w:rPr>
        <w:t xml:space="preserve"> because</w:t>
      </w:r>
      <w:r w:rsidR="009A1F73">
        <w:rPr>
          <w:rFonts w:ascii="Times New Roman" w:eastAsia="Times New Roman" w:hAnsi="Times New Roman" w:cs="Times New Roman"/>
          <w:sz w:val="24"/>
          <w:szCs w:val="24"/>
        </w:rPr>
        <w:t xml:space="preserve"> </w:t>
      </w:r>
      <w:r w:rsidR="00325C46">
        <w:rPr>
          <w:rFonts w:ascii="Times New Roman" w:eastAsia="Times New Roman" w:hAnsi="Times New Roman" w:cs="Times New Roman"/>
          <w:sz w:val="24"/>
          <w:szCs w:val="24"/>
        </w:rPr>
        <w:t>this</w:t>
      </w:r>
      <w:r w:rsidR="009A1F73">
        <w:rPr>
          <w:rFonts w:ascii="Times New Roman" w:eastAsia="Times New Roman" w:hAnsi="Times New Roman" w:cs="Times New Roman"/>
          <w:sz w:val="24"/>
          <w:szCs w:val="24"/>
        </w:rPr>
        <w:t xml:space="preserve"> researc</w:t>
      </w:r>
      <w:r w:rsidR="00D16B2A">
        <w:rPr>
          <w:rFonts w:ascii="Times New Roman" w:eastAsia="Times New Roman" w:hAnsi="Times New Roman" w:cs="Times New Roman"/>
          <w:sz w:val="24"/>
          <w:szCs w:val="24"/>
        </w:rPr>
        <w:t>h</w:t>
      </w:r>
      <w:r w:rsidR="009A1F73">
        <w:rPr>
          <w:rFonts w:ascii="Times New Roman" w:eastAsia="Times New Roman" w:hAnsi="Times New Roman" w:cs="Times New Roman"/>
          <w:sz w:val="24"/>
          <w:szCs w:val="24"/>
        </w:rPr>
        <w:t xml:space="preserve"> doe</w:t>
      </w:r>
      <w:r w:rsidR="00001673">
        <w:rPr>
          <w:rFonts w:ascii="Times New Roman" w:eastAsia="Times New Roman" w:hAnsi="Times New Roman" w:cs="Times New Roman"/>
          <w:sz w:val="24"/>
          <w:szCs w:val="24"/>
        </w:rPr>
        <w:t>s not</w:t>
      </w:r>
      <w:r w:rsidR="00D16B2A">
        <w:rPr>
          <w:rFonts w:ascii="Times New Roman" w:eastAsia="Times New Roman" w:hAnsi="Times New Roman" w:cs="Times New Roman"/>
          <w:sz w:val="24"/>
          <w:szCs w:val="24"/>
        </w:rPr>
        <w:t xml:space="preserve"> consider th</w:t>
      </w:r>
      <w:r w:rsidR="000548E6">
        <w:rPr>
          <w:rFonts w:ascii="Times New Roman" w:eastAsia="Times New Roman" w:hAnsi="Times New Roman" w:cs="Times New Roman"/>
          <w:sz w:val="24"/>
          <w:szCs w:val="24"/>
        </w:rPr>
        <w:t>e</w:t>
      </w:r>
      <w:r w:rsidR="00D16B2A">
        <w:rPr>
          <w:rFonts w:ascii="Times New Roman" w:eastAsia="Times New Roman" w:hAnsi="Times New Roman" w:cs="Times New Roman"/>
          <w:sz w:val="24"/>
          <w:szCs w:val="24"/>
        </w:rPr>
        <w:t xml:space="preserve"> inefficiencies</w:t>
      </w:r>
      <w:r w:rsidR="000548E6">
        <w:rPr>
          <w:rFonts w:ascii="Times New Roman" w:eastAsia="Times New Roman" w:hAnsi="Times New Roman" w:cs="Times New Roman"/>
          <w:sz w:val="24"/>
          <w:szCs w:val="24"/>
        </w:rPr>
        <w:t xml:space="preserve"> of the modes and infrastructure that it studies</w:t>
      </w:r>
      <w:r w:rsidR="00D16B2A">
        <w:rPr>
          <w:rFonts w:ascii="Times New Roman" w:eastAsia="Times New Roman" w:hAnsi="Times New Roman" w:cs="Times New Roman"/>
          <w:sz w:val="24"/>
          <w:szCs w:val="24"/>
        </w:rPr>
        <w:t>, it does not</w:t>
      </w:r>
      <w:r w:rsidR="00001673">
        <w:rPr>
          <w:rFonts w:ascii="Times New Roman" w:eastAsia="Times New Roman" w:hAnsi="Times New Roman" w:cs="Times New Roman"/>
          <w:sz w:val="24"/>
          <w:szCs w:val="24"/>
        </w:rPr>
        <w:t xml:space="preserve"> provide</w:t>
      </w:r>
      <w:r w:rsidR="00575B58">
        <w:rPr>
          <w:rFonts w:ascii="Times New Roman" w:eastAsia="Times New Roman" w:hAnsi="Times New Roman" w:cs="Times New Roman"/>
          <w:sz w:val="24"/>
          <w:szCs w:val="24"/>
        </w:rPr>
        <w:t xml:space="preserve"> evidenced-based</w:t>
      </w:r>
      <w:r w:rsidR="00001673">
        <w:rPr>
          <w:rFonts w:ascii="Times New Roman" w:eastAsia="Times New Roman" w:hAnsi="Times New Roman" w:cs="Times New Roman"/>
          <w:sz w:val="24"/>
          <w:szCs w:val="24"/>
        </w:rPr>
        <w:t xml:space="preserve"> policy recommendations</w:t>
      </w:r>
      <w:r w:rsidR="00FE4B16">
        <w:rPr>
          <w:rFonts w:ascii="Times New Roman" w:eastAsia="Times New Roman" w:hAnsi="Times New Roman" w:cs="Times New Roman"/>
          <w:sz w:val="24"/>
          <w:szCs w:val="24"/>
        </w:rPr>
        <w:t xml:space="preserve"> for improving the system.</w:t>
      </w:r>
    </w:p>
    <w:p w14:paraId="144F06E2" w14:textId="567BD400" w:rsidR="00325C46" w:rsidRPr="00325C46" w:rsidRDefault="00325C46" w:rsidP="0033469E">
      <w:pPr>
        <w:spacing w:after="0" w:line="480" w:lineRule="auto"/>
        <w:ind w:firstLine="720"/>
        <w:contextualSpacing/>
        <w:jc w:val="both"/>
        <w:rPr>
          <w:rFonts w:ascii="Times New Roman" w:eastAsia="Times New Roman" w:hAnsi="Times New Roman" w:cs="Times New Roman"/>
          <w:sz w:val="24"/>
          <w:szCs w:val="24"/>
        </w:rPr>
      </w:pPr>
      <w:r w:rsidRPr="00325C46">
        <w:rPr>
          <w:rFonts w:ascii="Times New Roman" w:eastAsia="Times New Roman" w:hAnsi="Times New Roman" w:cs="Times New Roman"/>
          <w:sz w:val="24"/>
          <w:szCs w:val="24"/>
        </w:rPr>
        <w:t xml:space="preserve">Generally, the benefits from improving the transportation system by increasing competition and innovation reflect the </w:t>
      </w:r>
      <w:r w:rsidRPr="0033469E">
        <w:rPr>
          <w:rFonts w:ascii="Times New Roman" w:eastAsia="Times New Roman" w:hAnsi="Times New Roman" w:cs="Times New Roman"/>
          <w:sz w:val="24"/>
          <w:szCs w:val="24"/>
        </w:rPr>
        <w:t>direct</w:t>
      </w:r>
      <w:r w:rsidRPr="00325C46">
        <w:rPr>
          <w:rFonts w:ascii="Times New Roman" w:eastAsia="Times New Roman" w:hAnsi="Times New Roman" w:cs="Times New Roman"/>
          <w:i/>
          <w:iCs/>
          <w:sz w:val="24"/>
          <w:szCs w:val="24"/>
        </w:rPr>
        <w:t xml:space="preserve"> </w:t>
      </w:r>
      <w:r w:rsidRPr="00325C46">
        <w:rPr>
          <w:rFonts w:ascii="Times New Roman" w:eastAsia="Times New Roman" w:hAnsi="Times New Roman" w:cs="Times New Roman"/>
          <w:sz w:val="24"/>
          <w:szCs w:val="24"/>
        </w:rPr>
        <w:t>benefits to transportation users from lower costs and prices and better service.</w:t>
      </w:r>
      <w:r w:rsidR="00AA64E5">
        <w:rPr>
          <w:rFonts w:ascii="Times New Roman" w:eastAsia="Times New Roman" w:hAnsi="Times New Roman" w:cs="Times New Roman"/>
          <w:sz w:val="24"/>
          <w:szCs w:val="24"/>
        </w:rPr>
        <w:t xml:space="preserve">  However,</w:t>
      </w:r>
      <w:r w:rsidRPr="00325C46">
        <w:rPr>
          <w:rFonts w:ascii="Times New Roman" w:eastAsia="Times New Roman" w:hAnsi="Times New Roman" w:cs="Times New Roman"/>
          <w:sz w:val="24"/>
          <w:szCs w:val="24"/>
        </w:rPr>
        <w:t xml:space="preserve"> the value of those improvements also may reflect transportation’s beneficial effects on other economic sectors.  For example, commuters’ value of improvements in travel time reflects the benefits of greater labor productivity; shippers’ value of more reliable freight delivery times reflects the benefits of reductions in logistics costs from lower inventories; business travelers’ value of seamless international air travel reflects the benefits from sharing ideas; and so on.</w:t>
      </w:r>
    </w:p>
    <w:p w14:paraId="39B43A25" w14:textId="2E79ADD5" w:rsidR="000F3067" w:rsidRDefault="00325C46" w:rsidP="000030B9">
      <w:pPr>
        <w:spacing w:after="0" w:line="480" w:lineRule="auto"/>
        <w:ind w:firstLine="720"/>
        <w:contextualSpacing/>
        <w:jc w:val="both"/>
        <w:rPr>
          <w:rFonts w:ascii="Times New Roman" w:eastAsia="Times New Roman" w:hAnsi="Times New Roman" w:cs="Times New Roman"/>
          <w:sz w:val="24"/>
          <w:szCs w:val="24"/>
        </w:rPr>
      </w:pPr>
      <w:r w:rsidRPr="00325C46">
        <w:rPr>
          <w:rFonts w:ascii="Times New Roman" w:eastAsia="Times New Roman" w:hAnsi="Times New Roman" w:cs="Times New Roman"/>
          <w:sz w:val="24"/>
          <w:szCs w:val="24"/>
        </w:rPr>
        <w:t>The benefits from increased competition and innovation also include indirect</w:t>
      </w:r>
      <w:r w:rsidRPr="00325C46">
        <w:rPr>
          <w:rFonts w:ascii="Times New Roman" w:eastAsia="Times New Roman" w:hAnsi="Times New Roman" w:cs="Times New Roman"/>
          <w:i/>
          <w:iCs/>
          <w:sz w:val="24"/>
          <w:szCs w:val="24"/>
        </w:rPr>
        <w:t xml:space="preserve"> </w:t>
      </w:r>
      <w:r w:rsidRPr="00325C46">
        <w:rPr>
          <w:rFonts w:ascii="Times New Roman" w:eastAsia="Times New Roman" w:hAnsi="Times New Roman" w:cs="Times New Roman"/>
          <w:sz w:val="24"/>
          <w:szCs w:val="24"/>
        </w:rPr>
        <w:t>or general equilibrium benefits that affect other economic sectors.</w:t>
      </w:r>
      <w:r w:rsidR="00AA64E5">
        <w:rPr>
          <w:rFonts w:ascii="Times New Roman" w:eastAsia="Times New Roman" w:hAnsi="Times New Roman" w:cs="Times New Roman"/>
          <w:sz w:val="24"/>
          <w:szCs w:val="24"/>
        </w:rPr>
        <w:t xml:space="preserve"> </w:t>
      </w:r>
      <w:r w:rsidRPr="00325C46">
        <w:rPr>
          <w:rFonts w:ascii="Times New Roman" w:eastAsia="Times New Roman" w:hAnsi="Times New Roman" w:cs="Times New Roman"/>
          <w:sz w:val="24"/>
          <w:szCs w:val="24"/>
        </w:rPr>
        <w:t>Such benefits can result from transportation improvements that, for example, enable households to improve their welfare by changing their residences and employers and that enable firms to improve their productivity and profitability by changing their locations</w:t>
      </w:r>
      <w:r w:rsidR="00CA034E">
        <w:rPr>
          <w:rFonts w:ascii="Times New Roman" w:eastAsia="Times New Roman" w:hAnsi="Times New Roman" w:cs="Times New Roman"/>
          <w:sz w:val="24"/>
          <w:szCs w:val="24"/>
        </w:rPr>
        <w:t>,</w:t>
      </w:r>
      <w:r w:rsidR="007F24E5">
        <w:rPr>
          <w:rFonts w:ascii="Times New Roman" w:eastAsia="Times New Roman" w:hAnsi="Times New Roman" w:cs="Times New Roman"/>
          <w:sz w:val="24"/>
          <w:szCs w:val="24"/>
        </w:rPr>
        <w:t xml:space="preserve"> production</w:t>
      </w:r>
      <w:r w:rsidR="00AA5707">
        <w:rPr>
          <w:rFonts w:ascii="Times New Roman" w:eastAsia="Times New Roman" w:hAnsi="Times New Roman" w:cs="Times New Roman"/>
          <w:sz w:val="24"/>
          <w:szCs w:val="24"/>
        </w:rPr>
        <w:t xml:space="preserve"> technology, and</w:t>
      </w:r>
      <w:r w:rsidRPr="00325C46">
        <w:rPr>
          <w:rFonts w:ascii="Times New Roman" w:eastAsia="Times New Roman" w:hAnsi="Times New Roman" w:cs="Times New Roman"/>
          <w:sz w:val="24"/>
          <w:szCs w:val="24"/>
        </w:rPr>
        <w:t xml:space="preserve"> product quality and variety.  </w:t>
      </w:r>
      <w:r w:rsidRPr="00325C46">
        <w:rPr>
          <w:rFonts w:ascii="Times New Roman" w:eastAsia="Times New Roman" w:hAnsi="Times New Roman" w:cs="Times New Roman"/>
          <w:sz w:val="24"/>
          <w:szCs w:val="24"/>
        </w:rPr>
        <w:lastRenderedPageBreak/>
        <w:t>We discuss some of the indirect benefits</w:t>
      </w:r>
      <w:r w:rsidR="003B0B2E">
        <w:rPr>
          <w:rFonts w:ascii="Times New Roman" w:eastAsia="Times New Roman" w:hAnsi="Times New Roman" w:cs="Times New Roman"/>
          <w:sz w:val="24"/>
          <w:szCs w:val="24"/>
        </w:rPr>
        <w:t xml:space="preserve"> to other sectors</w:t>
      </w:r>
      <w:r w:rsidRPr="00325C46">
        <w:rPr>
          <w:rFonts w:ascii="Times New Roman" w:eastAsia="Times New Roman" w:hAnsi="Times New Roman" w:cs="Times New Roman"/>
          <w:sz w:val="24"/>
          <w:szCs w:val="24"/>
        </w:rPr>
        <w:t xml:space="preserve"> from transportation innovations in our chapters on autonomous cars and trucks</w:t>
      </w:r>
      <w:r w:rsidR="00771839">
        <w:rPr>
          <w:rFonts w:ascii="Times New Roman" w:eastAsia="Times New Roman" w:hAnsi="Times New Roman" w:cs="Times New Roman"/>
          <w:sz w:val="24"/>
          <w:szCs w:val="24"/>
        </w:rPr>
        <w:t>.</w:t>
      </w:r>
      <w:r w:rsidR="00503791">
        <w:rPr>
          <w:rFonts w:ascii="Times New Roman" w:eastAsia="Times New Roman" w:hAnsi="Times New Roman" w:cs="Times New Roman"/>
          <w:sz w:val="24"/>
          <w:szCs w:val="24"/>
        </w:rPr>
        <w:t xml:space="preserve">  Future research can build on</w:t>
      </w:r>
      <w:r w:rsidR="00AA5707">
        <w:rPr>
          <w:rFonts w:ascii="Times New Roman" w:eastAsia="Times New Roman" w:hAnsi="Times New Roman" w:cs="Times New Roman"/>
          <w:sz w:val="24"/>
          <w:szCs w:val="24"/>
        </w:rPr>
        <w:t xml:space="preserve"> </w:t>
      </w:r>
      <w:r w:rsidR="00542EC0">
        <w:rPr>
          <w:rFonts w:ascii="Times New Roman" w:eastAsia="Times New Roman" w:hAnsi="Times New Roman" w:cs="Times New Roman"/>
          <w:sz w:val="24"/>
          <w:szCs w:val="24"/>
        </w:rPr>
        <w:t>our comprehensive approach to analyz</w:t>
      </w:r>
      <w:r w:rsidR="00703652">
        <w:rPr>
          <w:rFonts w:ascii="Times New Roman" w:eastAsia="Times New Roman" w:hAnsi="Times New Roman" w:cs="Times New Roman"/>
          <w:sz w:val="24"/>
          <w:szCs w:val="24"/>
        </w:rPr>
        <w:t>e</w:t>
      </w:r>
      <w:r w:rsidR="00542EC0">
        <w:rPr>
          <w:rFonts w:ascii="Times New Roman" w:eastAsia="Times New Roman" w:hAnsi="Times New Roman" w:cs="Times New Roman"/>
          <w:sz w:val="24"/>
          <w:szCs w:val="24"/>
        </w:rPr>
        <w:t xml:space="preserve"> the US transportation system</w:t>
      </w:r>
      <w:r w:rsidR="00AC3191">
        <w:rPr>
          <w:rFonts w:ascii="Times New Roman" w:eastAsia="Times New Roman" w:hAnsi="Times New Roman" w:cs="Times New Roman"/>
          <w:sz w:val="24"/>
          <w:szCs w:val="24"/>
        </w:rPr>
        <w:t>, which</w:t>
      </w:r>
      <w:r w:rsidR="00045E30">
        <w:rPr>
          <w:rFonts w:ascii="Times New Roman" w:eastAsia="Times New Roman" w:hAnsi="Times New Roman" w:cs="Times New Roman"/>
          <w:sz w:val="24"/>
          <w:szCs w:val="24"/>
        </w:rPr>
        <w:t xml:space="preserve"> </w:t>
      </w:r>
      <w:r w:rsidR="00084DA3">
        <w:rPr>
          <w:rFonts w:ascii="Times New Roman" w:eastAsia="Times New Roman" w:hAnsi="Times New Roman" w:cs="Times New Roman"/>
          <w:sz w:val="24"/>
          <w:szCs w:val="24"/>
        </w:rPr>
        <w:t>identif</w:t>
      </w:r>
      <w:r w:rsidR="00AC3191">
        <w:rPr>
          <w:rFonts w:ascii="Times New Roman" w:eastAsia="Times New Roman" w:hAnsi="Times New Roman" w:cs="Times New Roman"/>
          <w:sz w:val="24"/>
          <w:szCs w:val="24"/>
        </w:rPr>
        <w:t>ies</w:t>
      </w:r>
      <w:r w:rsidR="00045E30">
        <w:rPr>
          <w:rFonts w:ascii="Times New Roman" w:eastAsia="Times New Roman" w:hAnsi="Times New Roman" w:cs="Times New Roman"/>
          <w:sz w:val="24"/>
          <w:szCs w:val="24"/>
        </w:rPr>
        <w:t xml:space="preserve"> </w:t>
      </w:r>
      <w:r w:rsidR="0021501A">
        <w:rPr>
          <w:rFonts w:ascii="Times New Roman" w:eastAsia="Times New Roman" w:hAnsi="Times New Roman" w:cs="Times New Roman"/>
          <w:sz w:val="24"/>
          <w:szCs w:val="24"/>
        </w:rPr>
        <w:t>the</w:t>
      </w:r>
      <w:r w:rsidR="00045E30">
        <w:rPr>
          <w:rFonts w:ascii="Times New Roman" w:eastAsia="Times New Roman" w:hAnsi="Times New Roman" w:cs="Times New Roman"/>
          <w:sz w:val="24"/>
          <w:szCs w:val="24"/>
        </w:rPr>
        <w:t xml:space="preserve"> direct</w:t>
      </w:r>
      <w:r w:rsidR="00372799">
        <w:rPr>
          <w:rFonts w:ascii="Times New Roman" w:eastAsia="Times New Roman" w:hAnsi="Times New Roman" w:cs="Times New Roman"/>
          <w:sz w:val="24"/>
          <w:szCs w:val="24"/>
        </w:rPr>
        <w:t xml:space="preserve"> actual and potential</w:t>
      </w:r>
      <w:r w:rsidR="00045E30">
        <w:rPr>
          <w:rFonts w:ascii="Times New Roman" w:eastAsia="Times New Roman" w:hAnsi="Times New Roman" w:cs="Times New Roman"/>
          <w:sz w:val="24"/>
          <w:szCs w:val="24"/>
        </w:rPr>
        <w:t xml:space="preserve"> benefits </w:t>
      </w:r>
      <w:r w:rsidR="00745303">
        <w:rPr>
          <w:rFonts w:ascii="Times New Roman" w:eastAsia="Times New Roman" w:hAnsi="Times New Roman" w:cs="Times New Roman"/>
          <w:sz w:val="24"/>
          <w:szCs w:val="24"/>
        </w:rPr>
        <w:t>to the U</w:t>
      </w:r>
      <w:r w:rsidR="00FC7847">
        <w:rPr>
          <w:rFonts w:ascii="Times New Roman" w:eastAsia="Times New Roman" w:hAnsi="Times New Roman" w:cs="Times New Roman"/>
          <w:sz w:val="24"/>
          <w:szCs w:val="24"/>
        </w:rPr>
        <w:t>S economy</w:t>
      </w:r>
      <w:r w:rsidR="00AC3191">
        <w:rPr>
          <w:rFonts w:ascii="Times New Roman" w:eastAsia="Times New Roman" w:hAnsi="Times New Roman" w:cs="Times New Roman"/>
          <w:sz w:val="24"/>
          <w:szCs w:val="24"/>
        </w:rPr>
        <w:t>,</w:t>
      </w:r>
      <w:r w:rsidR="00FC7847">
        <w:rPr>
          <w:rFonts w:ascii="Times New Roman" w:eastAsia="Times New Roman" w:hAnsi="Times New Roman" w:cs="Times New Roman"/>
          <w:sz w:val="24"/>
          <w:szCs w:val="24"/>
        </w:rPr>
        <w:t xml:space="preserve"> by</w:t>
      </w:r>
      <w:r w:rsidR="004C4648">
        <w:rPr>
          <w:rFonts w:ascii="Times New Roman" w:eastAsia="Times New Roman" w:hAnsi="Times New Roman" w:cs="Times New Roman"/>
          <w:sz w:val="24"/>
          <w:szCs w:val="24"/>
        </w:rPr>
        <w:t xml:space="preserve"> quantif</w:t>
      </w:r>
      <w:r w:rsidR="00FC7847">
        <w:rPr>
          <w:rFonts w:ascii="Times New Roman" w:eastAsia="Times New Roman" w:hAnsi="Times New Roman" w:cs="Times New Roman"/>
          <w:sz w:val="24"/>
          <w:szCs w:val="24"/>
        </w:rPr>
        <w:t>ying</w:t>
      </w:r>
      <w:r w:rsidR="004C4648">
        <w:rPr>
          <w:rFonts w:ascii="Times New Roman" w:eastAsia="Times New Roman" w:hAnsi="Times New Roman" w:cs="Times New Roman"/>
          <w:sz w:val="24"/>
          <w:szCs w:val="24"/>
        </w:rPr>
        <w:t xml:space="preserve"> the</w:t>
      </w:r>
      <w:r w:rsidR="00506CED">
        <w:rPr>
          <w:rFonts w:ascii="Times New Roman" w:eastAsia="Times New Roman" w:hAnsi="Times New Roman" w:cs="Times New Roman"/>
          <w:sz w:val="24"/>
          <w:szCs w:val="24"/>
        </w:rPr>
        <w:t xml:space="preserve"> system’s</w:t>
      </w:r>
      <w:r w:rsidR="004C4648">
        <w:rPr>
          <w:rFonts w:ascii="Times New Roman" w:eastAsia="Times New Roman" w:hAnsi="Times New Roman" w:cs="Times New Roman"/>
          <w:sz w:val="24"/>
          <w:szCs w:val="24"/>
        </w:rPr>
        <w:t xml:space="preserve"> indirect </w:t>
      </w:r>
      <w:r w:rsidR="00F73590">
        <w:rPr>
          <w:rFonts w:ascii="Times New Roman" w:eastAsia="Times New Roman" w:hAnsi="Times New Roman" w:cs="Times New Roman"/>
          <w:sz w:val="24"/>
          <w:szCs w:val="24"/>
        </w:rPr>
        <w:t>benefit</w:t>
      </w:r>
      <w:r w:rsidR="000030B9">
        <w:rPr>
          <w:rFonts w:ascii="Times New Roman" w:eastAsia="Times New Roman" w:hAnsi="Times New Roman" w:cs="Times New Roman"/>
          <w:sz w:val="24"/>
          <w:szCs w:val="24"/>
        </w:rPr>
        <w:t xml:space="preserve">s to determine </w:t>
      </w:r>
      <w:r w:rsidR="00506CED">
        <w:rPr>
          <w:rFonts w:ascii="Times New Roman" w:eastAsia="Times New Roman" w:hAnsi="Times New Roman" w:cs="Times New Roman"/>
          <w:sz w:val="24"/>
          <w:szCs w:val="24"/>
        </w:rPr>
        <w:t>its</w:t>
      </w:r>
      <w:r w:rsidR="000030B9">
        <w:rPr>
          <w:rFonts w:ascii="Times New Roman" w:eastAsia="Times New Roman" w:hAnsi="Times New Roman" w:cs="Times New Roman"/>
          <w:sz w:val="24"/>
          <w:szCs w:val="24"/>
        </w:rPr>
        <w:t xml:space="preserve"> total benefits to the US economy</w:t>
      </w:r>
      <w:r w:rsidR="00506CED">
        <w:rPr>
          <w:rFonts w:ascii="Times New Roman" w:eastAsia="Times New Roman" w:hAnsi="Times New Roman" w:cs="Times New Roman"/>
          <w:sz w:val="24"/>
          <w:szCs w:val="24"/>
        </w:rPr>
        <w:t xml:space="preserve"> </w:t>
      </w:r>
      <w:r w:rsidR="00EE4120">
        <w:rPr>
          <w:rFonts w:ascii="Times New Roman" w:eastAsia="Times New Roman" w:hAnsi="Times New Roman" w:cs="Times New Roman"/>
          <w:sz w:val="24"/>
          <w:szCs w:val="24"/>
        </w:rPr>
        <w:t>and how policymakers can increase them</w:t>
      </w:r>
      <w:r w:rsidR="000030B9">
        <w:rPr>
          <w:rFonts w:ascii="Times New Roman" w:eastAsia="Times New Roman" w:hAnsi="Times New Roman" w:cs="Times New Roman"/>
          <w:sz w:val="24"/>
          <w:szCs w:val="24"/>
        </w:rPr>
        <w:t xml:space="preserve">. </w:t>
      </w:r>
      <w:r w:rsidR="00293D8E">
        <w:rPr>
          <w:rFonts w:ascii="Times New Roman" w:eastAsia="Times New Roman" w:hAnsi="Times New Roman" w:cs="Times New Roman"/>
          <w:sz w:val="24"/>
          <w:szCs w:val="24"/>
        </w:rPr>
        <w:t xml:space="preserve"> </w:t>
      </w:r>
    </w:p>
    <w:p w14:paraId="3481FB00" w14:textId="778E6AFB" w:rsidR="008C2112" w:rsidRPr="00322274" w:rsidRDefault="00322274" w:rsidP="00885559">
      <w:pPr>
        <w:spacing w:after="0" w:line="480" w:lineRule="auto"/>
        <w:contextualSpacing/>
        <w:jc w:val="center"/>
        <w:rPr>
          <w:rFonts w:ascii="Times New Roman" w:eastAsia="Times New Roman" w:hAnsi="Times New Roman" w:cs="Times New Roman"/>
          <w:sz w:val="24"/>
          <w:szCs w:val="24"/>
          <w:u w:val="single"/>
        </w:rPr>
      </w:pPr>
      <w:r w:rsidRPr="00322274">
        <w:rPr>
          <w:rFonts w:ascii="Times New Roman" w:eastAsia="Times New Roman" w:hAnsi="Times New Roman" w:cs="Times New Roman"/>
          <w:sz w:val="24"/>
          <w:szCs w:val="24"/>
          <w:u w:val="single"/>
        </w:rPr>
        <w:t>Plan of the Book</w:t>
      </w:r>
    </w:p>
    <w:p w14:paraId="4AC90CA6" w14:textId="1FA385DF" w:rsidR="00E13BA6" w:rsidRDefault="008C2112" w:rsidP="00E13BA6">
      <w:pPr>
        <w:spacing w:after="0" w:line="480" w:lineRule="auto"/>
        <w:ind w:firstLine="720"/>
        <w:contextualSpacing/>
        <w:jc w:val="both"/>
        <w:rPr>
          <w:rFonts w:ascii="Times New Roman" w:eastAsia="Times New Roman" w:hAnsi="Times New Roman" w:cs="Times New Roman"/>
          <w:sz w:val="24"/>
          <w:szCs w:val="24"/>
        </w:rPr>
      </w:pPr>
      <w:r w:rsidRPr="008C2112">
        <w:rPr>
          <w:rFonts w:ascii="Times New Roman" w:eastAsia="Times New Roman" w:hAnsi="Times New Roman" w:cs="Times New Roman"/>
          <w:sz w:val="24"/>
          <w:szCs w:val="24"/>
        </w:rPr>
        <w:t>We</w:t>
      </w:r>
      <w:r w:rsidR="00366B9C">
        <w:rPr>
          <w:rFonts w:ascii="Times New Roman" w:eastAsia="Times New Roman" w:hAnsi="Times New Roman" w:cs="Times New Roman"/>
          <w:sz w:val="24"/>
          <w:szCs w:val="24"/>
        </w:rPr>
        <w:t xml:space="preserve"> build our comprehensive analysis of the transportation system by</w:t>
      </w:r>
      <w:r w:rsidRPr="008C2112">
        <w:rPr>
          <w:rFonts w:ascii="Times New Roman" w:eastAsia="Times New Roman" w:hAnsi="Times New Roman" w:cs="Times New Roman"/>
          <w:sz w:val="24"/>
          <w:szCs w:val="24"/>
        </w:rPr>
        <w:t xml:space="preserve"> organiz</w:t>
      </w:r>
      <w:r w:rsidR="00366B9C">
        <w:rPr>
          <w:rFonts w:ascii="Times New Roman" w:eastAsia="Times New Roman" w:hAnsi="Times New Roman" w:cs="Times New Roman"/>
          <w:sz w:val="24"/>
          <w:szCs w:val="24"/>
        </w:rPr>
        <w:t>ing</w:t>
      </w:r>
      <w:r w:rsidRPr="008C2112">
        <w:rPr>
          <w:rFonts w:ascii="Times New Roman" w:eastAsia="Times New Roman" w:hAnsi="Times New Roman" w:cs="Times New Roman"/>
          <w:sz w:val="24"/>
          <w:szCs w:val="24"/>
        </w:rPr>
        <w:t xml:space="preserve"> the book </w:t>
      </w:r>
      <w:r w:rsidR="00722048">
        <w:rPr>
          <w:rFonts w:ascii="Times New Roman" w:eastAsia="Times New Roman" w:hAnsi="Times New Roman" w:cs="Times New Roman"/>
          <w:sz w:val="24"/>
          <w:szCs w:val="24"/>
        </w:rPr>
        <w:t>around</w:t>
      </w:r>
      <w:r w:rsidRPr="008C2112">
        <w:rPr>
          <w:rFonts w:ascii="Times New Roman" w:eastAsia="Times New Roman" w:hAnsi="Times New Roman" w:cs="Times New Roman"/>
          <w:sz w:val="24"/>
          <w:szCs w:val="24"/>
        </w:rPr>
        <w:t xml:space="preserve"> four parts. The first three identify the major current economic and social problems</w:t>
      </w:r>
      <w:r w:rsidR="00C07734">
        <w:rPr>
          <w:rFonts w:ascii="Times New Roman" w:eastAsia="Times New Roman" w:hAnsi="Times New Roman" w:cs="Times New Roman"/>
          <w:sz w:val="24"/>
          <w:szCs w:val="24"/>
        </w:rPr>
        <w:t xml:space="preserve"> and challenges</w:t>
      </w:r>
      <w:r w:rsidRPr="008C2112">
        <w:rPr>
          <w:rFonts w:ascii="Times New Roman" w:eastAsia="Times New Roman" w:hAnsi="Times New Roman" w:cs="Times New Roman"/>
          <w:sz w:val="24"/>
          <w:szCs w:val="24"/>
        </w:rPr>
        <w:t xml:space="preserve"> associated with</w:t>
      </w:r>
      <w:r w:rsidR="000259A6">
        <w:rPr>
          <w:rFonts w:ascii="Times New Roman" w:eastAsia="Times New Roman" w:hAnsi="Times New Roman" w:cs="Times New Roman"/>
          <w:sz w:val="24"/>
          <w:szCs w:val="24"/>
        </w:rPr>
        <w:t xml:space="preserve"> the</w:t>
      </w:r>
      <w:r w:rsidRPr="008C2112">
        <w:rPr>
          <w:rFonts w:ascii="Times New Roman" w:eastAsia="Times New Roman" w:hAnsi="Times New Roman" w:cs="Times New Roman"/>
          <w:sz w:val="24"/>
          <w:szCs w:val="24"/>
        </w:rPr>
        <w:t xml:space="preserve"> urban, intercity passenger, and freight transportation</w:t>
      </w:r>
      <w:r w:rsidR="00B65DEA">
        <w:rPr>
          <w:rFonts w:ascii="Times New Roman" w:eastAsia="Times New Roman" w:hAnsi="Times New Roman" w:cs="Times New Roman"/>
          <w:sz w:val="24"/>
          <w:szCs w:val="24"/>
        </w:rPr>
        <w:t xml:space="preserve"> subsystems that comprise the tra</w:t>
      </w:r>
      <w:r w:rsidR="00B22C52">
        <w:rPr>
          <w:rFonts w:ascii="Times New Roman" w:eastAsia="Times New Roman" w:hAnsi="Times New Roman" w:cs="Times New Roman"/>
          <w:sz w:val="24"/>
          <w:szCs w:val="24"/>
        </w:rPr>
        <w:t>nsportation system</w:t>
      </w:r>
      <w:r w:rsidR="00B51C6A">
        <w:rPr>
          <w:rFonts w:ascii="Times New Roman" w:eastAsia="Times New Roman" w:hAnsi="Times New Roman" w:cs="Times New Roman"/>
          <w:sz w:val="24"/>
          <w:szCs w:val="24"/>
        </w:rPr>
        <w:t>.</w:t>
      </w:r>
      <w:r w:rsidR="004C49AC">
        <w:rPr>
          <w:rFonts w:ascii="Times New Roman" w:eastAsia="Times New Roman" w:hAnsi="Times New Roman" w:cs="Times New Roman"/>
          <w:sz w:val="24"/>
          <w:szCs w:val="24"/>
        </w:rPr>
        <w:t xml:space="preserve">  W</w:t>
      </w:r>
      <w:r w:rsidR="00DA3814">
        <w:rPr>
          <w:rFonts w:ascii="Times New Roman" w:eastAsia="Times New Roman" w:hAnsi="Times New Roman" w:cs="Times New Roman"/>
          <w:sz w:val="24"/>
          <w:szCs w:val="24"/>
        </w:rPr>
        <w:t>e</w:t>
      </w:r>
      <w:r w:rsidR="00B51C6A">
        <w:rPr>
          <w:rFonts w:ascii="Times New Roman" w:eastAsia="Times New Roman" w:hAnsi="Times New Roman" w:cs="Times New Roman"/>
          <w:sz w:val="24"/>
          <w:szCs w:val="24"/>
        </w:rPr>
        <w:t xml:space="preserve"> </w:t>
      </w:r>
      <w:r w:rsidR="00C07734">
        <w:rPr>
          <w:rFonts w:ascii="Times New Roman" w:eastAsia="Times New Roman" w:hAnsi="Times New Roman" w:cs="Times New Roman"/>
          <w:sz w:val="24"/>
          <w:szCs w:val="24"/>
        </w:rPr>
        <w:t>analyze</w:t>
      </w:r>
      <w:r w:rsidRPr="008C2112">
        <w:rPr>
          <w:rFonts w:ascii="Times New Roman" w:eastAsia="Times New Roman" w:hAnsi="Times New Roman" w:cs="Times New Roman"/>
          <w:sz w:val="24"/>
          <w:szCs w:val="24"/>
        </w:rPr>
        <w:t xml:space="preserve"> various ways that new sources of competition and innovation </w:t>
      </w:r>
      <w:r w:rsidR="009E64C4">
        <w:rPr>
          <w:rFonts w:ascii="Times New Roman" w:eastAsia="Times New Roman" w:hAnsi="Times New Roman" w:cs="Times New Roman"/>
          <w:sz w:val="24"/>
          <w:szCs w:val="24"/>
        </w:rPr>
        <w:t>c</w:t>
      </w:r>
      <w:r w:rsidR="00EC5239">
        <w:rPr>
          <w:rFonts w:ascii="Times New Roman" w:eastAsia="Times New Roman" w:hAnsi="Times New Roman" w:cs="Times New Roman"/>
          <w:sz w:val="24"/>
          <w:szCs w:val="24"/>
        </w:rPr>
        <w:t>ould</w:t>
      </w:r>
      <w:r w:rsidR="00916154">
        <w:rPr>
          <w:rFonts w:ascii="Times New Roman" w:eastAsia="Times New Roman" w:hAnsi="Times New Roman" w:cs="Times New Roman"/>
          <w:sz w:val="24"/>
          <w:szCs w:val="24"/>
        </w:rPr>
        <w:t xml:space="preserve"> </w:t>
      </w:r>
      <w:r w:rsidR="00EC5239">
        <w:rPr>
          <w:rFonts w:ascii="Times New Roman" w:eastAsia="Times New Roman" w:hAnsi="Times New Roman" w:cs="Times New Roman"/>
          <w:sz w:val="24"/>
          <w:szCs w:val="24"/>
        </w:rPr>
        <w:t xml:space="preserve">positively </w:t>
      </w:r>
      <w:r w:rsidR="00916154">
        <w:rPr>
          <w:rFonts w:ascii="Times New Roman" w:eastAsia="Times New Roman" w:hAnsi="Times New Roman" w:cs="Times New Roman"/>
          <w:sz w:val="24"/>
          <w:szCs w:val="24"/>
        </w:rPr>
        <w:t xml:space="preserve">affect </w:t>
      </w:r>
      <w:r w:rsidR="00666F2D">
        <w:rPr>
          <w:rFonts w:ascii="Times New Roman" w:eastAsia="Times New Roman" w:hAnsi="Times New Roman" w:cs="Times New Roman"/>
          <w:sz w:val="24"/>
          <w:szCs w:val="24"/>
        </w:rPr>
        <w:t>the modes</w:t>
      </w:r>
      <w:r w:rsidR="005C357D">
        <w:rPr>
          <w:rFonts w:ascii="Times New Roman" w:eastAsia="Times New Roman" w:hAnsi="Times New Roman" w:cs="Times New Roman"/>
          <w:sz w:val="24"/>
          <w:szCs w:val="24"/>
        </w:rPr>
        <w:t xml:space="preserve"> and infrastructure</w:t>
      </w:r>
      <w:r w:rsidR="00666F2D">
        <w:rPr>
          <w:rFonts w:ascii="Times New Roman" w:eastAsia="Times New Roman" w:hAnsi="Times New Roman" w:cs="Times New Roman"/>
          <w:sz w:val="24"/>
          <w:szCs w:val="24"/>
        </w:rPr>
        <w:t xml:space="preserve"> </w:t>
      </w:r>
      <w:r w:rsidR="000259A6">
        <w:rPr>
          <w:rFonts w:ascii="Times New Roman" w:eastAsia="Times New Roman" w:hAnsi="Times New Roman" w:cs="Times New Roman"/>
          <w:sz w:val="24"/>
          <w:szCs w:val="24"/>
        </w:rPr>
        <w:t xml:space="preserve">that comprise </w:t>
      </w:r>
      <w:r w:rsidR="00B26491">
        <w:rPr>
          <w:rFonts w:ascii="Times New Roman" w:eastAsia="Times New Roman" w:hAnsi="Times New Roman" w:cs="Times New Roman"/>
          <w:sz w:val="24"/>
          <w:szCs w:val="24"/>
        </w:rPr>
        <w:t>those</w:t>
      </w:r>
      <w:r w:rsidR="00916154">
        <w:rPr>
          <w:rFonts w:ascii="Times New Roman" w:eastAsia="Times New Roman" w:hAnsi="Times New Roman" w:cs="Times New Roman"/>
          <w:sz w:val="24"/>
          <w:szCs w:val="24"/>
        </w:rPr>
        <w:t xml:space="preserve"> system</w:t>
      </w:r>
      <w:r w:rsidR="00B26491">
        <w:rPr>
          <w:rFonts w:ascii="Times New Roman" w:eastAsia="Times New Roman" w:hAnsi="Times New Roman" w:cs="Times New Roman"/>
          <w:sz w:val="24"/>
          <w:szCs w:val="24"/>
        </w:rPr>
        <w:t>s</w:t>
      </w:r>
      <w:r w:rsidR="00722048">
        <w:rPr>
          <w:rFonts w:ascii="Times New Roman" w:eastAsia="Times New Roman" w:hAnsi="Times New Roman" w:cs="Times New Roman"/>
          <w:sz w:val="24"/>
          <w:szCs w:val="24"/>
        </w:rPr>
        <w:t>.  We</w:t>
      </w:r>
      <w:r w:rsidR="006E52FE">
        <w:rPr>
          <w:rFonts w:ascii="Times New Roman" w:eastAsia="Times New Roman" w:hAnsi="Times New Roman" w:cs="Times New Roman"/>
          <w:sz w:val="24"/>
          <w:szCs w:val="24"/>
        </w:rPr>
        <w:t xml:space="preserve"> then</w:t>
      </w:r>
      <w:r w:rsidR="00651FC6">
        <w:rPr>
          <w:rFonts w:ascii="Times New Roman" w:eastAsia="Times New Roman" w:hAnsi="Times New Roman" w:cs="Times New Roman"/>
          <w:sz w:val="24"/>
          <w:szCs w:val="24"/>
        </w:rPr>
        <w:t xml:space="preserve"> synthesize</w:t>
      </w:r>
      <w:r w:rsidR="00672CDD">
        <w:rPr>
          <w:rFonts w:ascii="Times New Roman" w:eastAsia="Times New Roman" w:hAnsi="Times New Roman" w:cs="Times New Roman"/>
          <w:sz w:val="24"/>
          <w:szCs w:val="24"/>
        </w:rPr>
        <w:t xml:space="preserve"> our findings and conclusions</w:t>
      </w:r>
      <w:r w:rsidR="00FC42A8">
        <w:rPr>
          <w:rFonts w:ascii="Times New Roman" w:eastAsia="Times New Roman" w:hAnsi="Times New Roman" w:cs="Times New Roman"/>
          <w:sz w:val="24"/>
          <w:szCs w:val="24"/>
        </w:rPr>
        <w:t xml:space="preserve"> for each subsystem</w:t>
      </w:r>
      <w:r w:rsidR="00672CDD">
        <w:rPr>
          <w:rFonts w:ascii="Times New Roman" w:eastAsia="Times New Roman" w:hAnsi="Times New Roman" w:cs="Times New Roman"/>
          <w:sz w:val="24"/>
          <w:szCs w:val="24"/>
        </w:rPr>
        <w:t xml:space="preserve"> in the final part of the book and </w:t>
      </w:r>
      <w:r w:rsidR="00FC42A8">
        <w:rPr>
          <w:rFonts w:ascii="Times New Roman" w:eastAsia="Times New Roman" w:hAnsi="Times New Roman" w:cs="Times New Roman"/>
          <w:sz w:val="24"/>
          <w:szCs w:val="24"/>
        </w:rPr>
        <w:t xml:space="preserve">we </w:t>
      </w:r>
      <w:r w:rsidR="00672CDD">
        <w:rPr>
          <w:rFonts w:ascii="Times New Roman" w:eastAsia="Times New Roman" w:hAnsi="Times New Roman" w:cs="Times New Roman"/>
          <w:sz w:val="24"/>
          <w:szCs w:val="24"/>
        </w:rPr>
        <w:t>explain</w:t>
      </w:r>
      <w:r w:rsidR="00DD7FF5">
        <w:rPr>
          <w:rFonts w:ascii="Times New Roman" w:eastAsia="Times New Roman" w:hAnsi="Times New Roman" w:cs="Times New Roman"/>
          <w:sz w:val="24"/>
          <w:szCs w:val="24"/>
        </w:rPr>
        <w:t xml:space="preserve"> </w:t>
      </w:r>
      <w:r w:rsidRPr="008C2112">
        <w:rPr>
          <w:rFonts w:ascii="Times New Roman" w:eastAsia="Times New Roman" w:hAnsi="Times New Roman" w:cs="Times New Roman"/>
          <w:sz w:val="24"/>
          <w:szCs w:val="24"/>
        </w:rPr>
        <w:t xml:space="preserve">how public policy can enable competition and innovation to realize their full potential to enhance today’s as well as the future US transportation system. </w:t>
      </w:r>
      <w:r w:rsidR="00192F16">
        <w:rPr>
          <w:rFonts w:ascii="Times New Roman" w:eastAsia="Times New Roman" w:hAnsi="Times New Roman" w:cs="Times New Roman"/>
          <w:sz w:val="24"/>
          <w:szCs w:val="24"/>
        </w:rPr>
        <w:t xml:space="preserve"> </w:t>
      </w:r>
    </w:p>
    <w:p w14:paraId="4E07A769" w14:textId="77777777" w:rsidR="00775AEA" w:rsidRDefault="00D627E5" w:rsidP="00E13BA6">
      <w:pPr>
        <w:spacing w:after="0" w:line="480" w:lineRule="auto"/>
        <w:ind w:firstLine="720"/>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Some chapters contain new empirical work that provide</w:t>
      </w:r>
      <w:r w:rsidR="005733CE">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 evidence on </w:t>
      </w:r>
      <w:r w:rsidR="00E72A91">
        <w:rPr>
          <w:rFonts w:ascii="Times New Roman" w:eastAsia="Times New Roman" w:hAnsi="Times New Roman" w:cs="Times New Roman"/>
          <w:sz w:val="24"/>
          <w:szCs w:val="24"/>
        </w:rPr>
        <w:t>the actual and potential</w:t>
      </w:r>
      <w:r w:rsidR="008D5825">
        <w:rPr>
          <w:rFonts w:ascii="Times New Roman" w:eastAsia="Times New Roman" w:hAnsi="Times New Roman" w:cs="Times New Roman"/>
          <w:sz w:val="24"/>
          <w:szCs w:val="24"/>
        </w:rPr>
        <w:t xml:space="preserve"> welfare</w:t>
      </w:r>
      <w:r w:rsidR="00E72A91">
        <w:rPr>
          <w:rFonts w:ascii="Times New Roman" w:eastAsia="Times New Roman" w:hAnsi="Times New Roman" w:cs="Times New Roman"/>
          <w:sz w:val="24"/>
          <w:szCs w:val="24"/>
        </w:rPr>
        <w:t xml:space="preserve"> </w:t>
      </w:r>
      <w:r w:rsidR="00D249F5">
        <w:rPr>
          <w:rFonts w:ascii="Times New Roman" w:eastAsia="Times New Roman" w:hAnsi="Times New Roman" w:cs="Times New Roman"/>
          <w:sz w:val="24"/>
          <w:szCs w:val="24"/>
        </w:rPr>
        <w:t>improvements from</w:t>
      </w:r>
      <w:r w:rsidR="001E213F">
        <w:rPr>
          <w:rFonts w:ascii="Times New Roman" w:eastAsia="Times New Roman" w:hAnsi="Times New Roman" w:cs="Times New Roman"/>
          <w:sz w:val="24"/>
          <w:szCs w:val="24"/>
        </w:rPr>
        <w:t xml:space="preserve"> promoting</w:t>
      </w:r>
      <w:r w:rsidR="00E72A91">
        <w:rPr>
          <w:rFonts w:ascii="Times New Roman" w:eastAsia="Times New Roman" w:hAnsi="Times New Roman" w:cs="Times New Roman"/>
          <w:sz w:val="24"/>
          <w:szCs w:val="24"/>
        </w:rPr>
        <w:t xml:space="preserve"> greater competition and</w:t>
      </w:r>
      <w:r w:rsidR="001E213F">
        <w:rPr>
          <w:rFonts w:ascii="Times New Roman" w:eastAsia="Times New Roman" w:hAnsi="Times New Roman" w:cs="Times New Roman"/>
          <w:sz w:val="24"/>
          <w:szCs w:val="24"/>
        </w:rPr>
        <w:t xml:space="preserve"> enabling</w:t>
      </w:r>
      <w:r w:rsidR="00E72A91">
        <w:rPr>
          <w:rFonts w:ascii="Times New Roman" w:eastAsia="Times New Roman" w:hAnsi="Times New Roman" w:cs="Times New Roman"/>
          <w:sz w:val="24"/>
          <w:szCs w:val="24"/>
        </w:rPr>
        <w:t xml:space="preserve"> new innovations </w:t>
      </w:r>
      <w:r w:rsidR="00857000">
        <w:rPr>
          <w:rFonts w:ascii="Times New Roman" w:eastAsia="Times New Roman" w:hAnsi="Times New Roman" w:cs="Times New Roman"/>
          <w:sz w:val="24"/>
          <w:szCs w:val="24"/>
        </w:rPr>
        <w:t xml:space="preserve">in </w:t>
      </w:r>
      <w:r w:rsidR="009A5E95">
        <w:rPr>
          <w:rFonts w:ascii="Times New Roman" w:eastAsia="Times New Roman" w:hAnsi="Times New Roman" w:cs="Times New Roman"/>
          <w:sz w:val="24"/>
          <w:szCs w:val="24"/>
        </w:rPr>
        <w:t>each</w:t>
      </w:r>
      <w:r w:rsidR="00325E19">
        <w:rPr>
          <w:rFonts w:ascii="Times New Roman" w:eastAsia="Times New Roman" w:hAnsi="Times New Roman" w:cs="Times New Roman"/>
          <w:sz w:val="24"/>
          <w:szCs w:val="24"/>
        </w:rPr>
        <w:t xml:space="preserve"> </w:t>
      </w:r>
      <w:r w:rsidR="009A5E95">
        <w:rPr>
          <w:rFonts w:ascii="Times New Roman" w:eastAsia="Times New Roman" w:hAnsi="Times New Roman" w:cs="Times New Roman"/>
          <w:sz w:val="24"/>
          <w:szCs w:val="24"/>
        </w:rPr>
        <w:t>part</w:t>
      </w:r>
      <w:r w:rsidR="00325E19">
        <w:rPr>
          <w:rFonts w:ascii="Times New Roman" w:eastAsia="Times New Roman" w:hAnsi="Times New Roman" w:cs="Times New Roman"/>
          <w:sz w:val="24"/>
          <w:szCs w:val="24"/>
        </w:rPr>
        <w:t xml:space="preserve"> of the</w:t>
      </w:r>
      <w:r w:rsidR="00857000">
        <w:rPr>
          <w:rFonts w:ascii="Times New Roman" w:eastAsia="Times New Roman" w:hAnsi="Times New Roman" w:cs="Times New Roman"/>
          <w:sz w:val="24"/>
          <w:szCs w:val="24"/>
        </w:rPr>
        <w:t xml:space="preserve"> US transportation </w:t>
      </w:r>
      <w:r w:rsidR="005733CE">
        <w:rPr>
          <w:rFonts w:ascii="Times New Roman" w:eastAsia="Times New Roman" w:hAnsi="Times New Roman" w:cs="Times New Roman"/>
          <w:sz w:val="24"/>
          <w:szCs w:val="24"/>
        </w:rPr>
        <w:t>system</w:t>
      </w:r>
      <w:r w:rsidR="00325E19">
        <w:rPr>
          <w:rFonts w:ascii="Times New Roman" w:eastAsia="Times New Roman" w:hAnsi="Times New Roman" w:cs="Times New Roman"/>
          <w:sz w:val="24"/>
          <w:szCs w:val="24"/>
        </w:rPr>
        <w:t>.  O</w:t>
      </w:r>
      <w:r w:rsidR="005733CE">
        <w:rPr>
          <w:rFonts w:ascii="Times New Roman" w:eastAsia="Times New Roman" w:hAnsi="Times New Roman" w:cs="Times New Roman"/>
          <w:sz w:val="24"/>
          <w:szCs w:val="24"/>
        </w:rPr>
        <w:t xml:space="preserve">ther chapters </w:t>
      </w:r>
      <w:r w:rsidR="003D3D11">
        <w:rPr>
          <w:rFonts w:ascii="Times New Roman" w:eastAsia="Times New Roman" w:hAnsi="Times New Roman" w:cs="Times New Roman"/>
          <w:sz w:val="24"/>
          <w:szCs w:val="24"/>
        </w:rPr>
        <w:t>identify and discuss</w:t>
      </w:r>
      <w:r w:rsidR="007D40CD">
        <w:rPr>
          <w:rFonts w:ascii="Times New Roman" w:eastAsia="Times New Roman" w:hAnsi="Times New Roman" w:cs="Times New Roman"/>
          <w:sz w:val="24"/>
          <w:szCs w:val="24"/>
        </w:rPr>
        <w:t xml:space="preserve"> future sources </w:t>
      </w:r>
      <w:r w:rsidR="004073A4">
        <w:rPr>
          <w:rFonts w:ascii="Times New Roman" w:eastAsia="Times New Roman" w:hAnsi="Times New Roman" w:cs="Times New Roman"/>
          <w:sz w:val="24"/>
          <w:szCs w:val="24"/>
        </w:rPr>
        <w:t>of</w:t>
      </w:r>
      <w:r w:rsidR="008C2112" w:rsidRPr="008C2112">
        <w:rPr>
          <w:rFonts w:ascii="Times New Roman" w:eastAsia="Times New Roman" w:hAnsi="Times New Roman" w:cs="Times New Roman"/>
          <w:sz w:val="24"/>
          <w:szCs w:val="24"/>
        </w:rPr>
        <w:t xml:space="preserve"> </w:t>
      </w:r>
      <w:r w:rsidR="002E5994">
        <w:rPr>
          <w:rFonts w:ascii="Times New Roman" w:eastAsia="Times New Roman" w:hAnsi="Times New Roman" w:cs="Times New Roman"/>
          <w:sz w:val="24"/>
          <w:szCs w:val="24"/>
        </w:rPr>
        <w:t xml:space="preserve">increased </w:t>
      </w:r>
      <w:r w:rsidR="004073A4">
        <w:rPr>
          <w:rFonts w:ascii="Times New Roman" w:eastAsia="Times New Roman" w:hAnsi="Times New Roman" w:cs="Times New Roman"/>
          <w:sz w:val="24"/>
          <w:szCs w:val="24"/>
        </w:rPr>
        <w:t>competition and innovation</w:t>
      </w:r>
      <w:r w:rsidR="006C0C8F">
        <w:rPr>
          <w:rFonts w:ascii="Times New Roman" w:eastAsia="Times New Roman" w:hAnsi="Times New Roman" w:cs="Times New Roman"/>
          <w:sz w:val="24"/>
          <w:szCs w:val="24"/>
        </w:rPr>
        <w:t xml:space="preserve"> and their</w:t>
      </w:r>
      <w:r w:rsidR="00734F3E">
        <w:rPr>
          <w:rFonts w:ascii="Times New Roman" w:eastAsia="Times New Roman" w:hAnsi="Times New Roman" w:cs="Times New Roman"/>
          <w:sz w:val="24"/>
          <w:szCs w:val="24"/>
        </w:rPr>
        <w:t xml:space="preserve"> potential</w:t>
      </w:r>
      <w:r w:rsidR="006C0C8F">
        <w:rPr>
          <w:rFonts w:ascii="Times New Roman" w:eastAsia="Times New Roman" w:hAnsi="Times New Roman" w:cs="Times New Roman"/>
          <w:sz w:val="24"/>
          <w:szCs w:val="24"/>
        </w:rPr>
        <w:t xml:space="preserve"> social benefits</w:t>
      </w:r>
      <w:r w:rsidR="00C27E8B">
        <w:rPr>
          <w:rFonts w:ascii="Times New Roman" w:eastAsia="Times New Roman" w:hAnsi="Times New Roman" w:cs="Times New Roman"/>
          <w:sz w:val="24"/>
          <w:szCs w:val="24"/>
        </w:rPr>
        <w:t>.</w:t>
      </w:r>
    </w:p>
    <w:p w14:paraId="29FC3325" w14:textId="005B87FC" w:rsidR="0076701F" w:rsidRDefault="00066731" w:rsidP="00E13BA6">
      <w:pPr>
        <w:spacing w:after="0" w:line="480" w:lineRule="auto"/>
        <w:ind w:firstLine="720"/>
        <w:contextualSpacing/>
        <w:jc w:val="both"/>
        <w:rPr>
          <w:rFonts w:ascii="Times New Roman" w:eastAsia="Times New Roman" w:hAnsi="Times New Roman" w:cs="Times New Roman"/>
          <w:bCs/>
          <w:iCs/>
          <w:sz w:val="24"/>
          <w:szCs w:val="24"/>
        </w:rPr>
      </w:pPr>
      <w:r>
        <w:rPr>
          <w:rFonts w:ascii="Times New Roman" w:eastAsia="Times New Roman" w:hAnsi="Times New Roman" w:cs="Times New Roman"/>
          <w:sz w:val="24"/>
          <w:szCs w:val="24"/>
        </w:rPr>
        <w:t>To achieve these benefits, we</w:t>
      </w:r>
      <w:r w:rsidR="008C2112" w:rsidRPr="008C2112">
        <w:rPr>
          <w:rFonts w:ascii="Times New Roman" w:eastAsia="Times New Roman" w:hAnsi="Times New Roman" w:cs="Times New Roman"/>
          <w:bCs/>
          <w:iCs/>
          <w:sz w:val="24"/>
          <w:szCs w:val="24"/>
        </w:rPr>
        <w:t xml:space="preserve"> argue </w:t>
      </w:r>
      <w:r w:rsidR="00734F3E">
        <w:rPr>
          <w:rFonts w:ascii="Times New Roman" w:eastAsia="Times New Roman" w:hAnsi="Times New Roman" w:cs="Times New Roman"/>
          <w:bCs/>
          <w:iCs/>
          <w:sz w:val="24"/>
          <w:szCs w:val="24"/>
        </w:rPr>
        <w:t>that</w:t>
      </w:r>
      <w:r w:rsidR="00EB6D21">
        <w:rPr>
          <w:rFonts w:ascii="Times New Roman" w:eastAsia="Times New Roman" w:hAnsi="Times New Roman" w:cs="Times New Roman"/>
          <w:bCs/>
          <w:iCs/>
          <w:sz w:val="24"/>
          <w:szCs w:val="24"/>
        </w:rPr>
        <w:t xml:space="preserve"> US policymakers should</w:t>
      </w:r>
      <w:r w:rsidR="00712C83">
        <w:rPr>
          <w:rFonts w:ascii="Times New Roman" w:eastAsia="Times New Roman" w:hAnsi="Times New Roman" w:cs="Times New Roman"/>
          <w:bCs/>
          <w:iCs/>
          <w:sz w:val="24"/>
          <w:szCs w:val="24"/>
        </w:rPr>
        <w:t xml:space="preserve"> take sev</w:t>
      </w:r>
      <w:r w:rsidR="0076701F">
        <w:rPr>
          <w:rFonts w:ascii="Times New Roman" w:eastAsia="Times New Roman" w:hAnsi="Times New Roman" w:cs="Times New Roman"/>
          <w:bCs/>
          <w:iCs/>
          <w:sz w:val="24"/>
          <w:szCs w:val="24"/>
        </w:rPr>
        <w:t>eral measures to</w:t>
      </w:r>
      <w:r w:rsidR="00EB6D21">
        <w:rPr>
          <w:rFonts w:ascii="Times New Roman" w:eastAsia="Times New Roman" w:hAnsi="Times New Roman" w:cs="Times New Roman"/>
          <w:bCs/>
          <w:iCs/>
          <w:sz w:val="24"/>
          <w:szCs w:val="24"/>
        </w:rPr>
        <w:t xml:space="preserve"> generate more</w:t>
      </w:r>
      <w:r w:rsidR="008C2112" w:rsidRPr="008C2112">
        <w:rPr>
          <w:rFonts w:ascii="Times New Roman" w:eastAsia="Times New Roman" w:hAnsi="Times New Roman" w:cs="Times New Roman"/>
          <w:bCs/>
          <w:iCs/>
          <w:sz w:val="24"/>
          <w:szCs w:val="24"/>
        </w:rPr>
        <w:t xml:space="preserve"> competition in</w:t>
      </w:r>
      <w:r w:rsidR="00EB6D21">
        <w:rPr>
          <w:rFonts w:ascii="Times New Roman" w:eastAsia="Times New Roman" w:hAnsi="Times New Roman" w:cs="Times New Roman"/>
          <w:bCs/>
          <w:iCs/>
          <w:sz w:val="24"/>
          <w:szCs w:val="24"/>
        </w:rPr>
        <w:t xml:space="preserve"> the</w:t>
      </w:r>
      <w:r w:rsidR="006A4DAE">
        <w:rPr>
          <w:rFonts w:ascii="Times New Roman" w:eastAsia="Times New Roman" w:hAnsi="Times New Roman" w:cs="Times New Roman"/>
          <w:bCs/>
          <w:iCs/>
          <w:sz w:val="24"/>
          <w:szCs w:val="24"/>
        </w:rPr>
        <w:t xml:space="preserve"> entire</w:t>
      </w:r>
      <w:r w:rsidR="008C2112" w:rsidRPr="008C2112">
        <w:rPr>
          <w:rFonts w:ascii="Times New Roman" w:eastAsia="Times New Roman" w:hAnsi="Times New Roman" w:cs="Times New Roman"/>
          <w:bCs/>
          <w:iCs/>
          <w:sz w:val="24"/>
          <w:szCs w:val="24"/>
        </w:rPr>
        <w:t xml:space="preserve"> transportation</w:t>
      </w:r>
      <w:r w:rsidR="00EB6D21">
        <w:rPr>
          <w:rFonts w:ascii="Times New Roman" w:eastAsia="Times New Roman" w:hAnsi="Times New Roman" w:cs="Times New Roman"/>
          <w:bCs/>
          <w:iCs/>
          <w:sz w:val="24"/>
          <w:szCs w:val="24"/>
        </w:rPr>
        <w:t xml:space="preserve"> system</w:t>
      </w:r>
      <w:r w:rsidR="00E36025">
        <w:rPr>
          <w:rFonts w:ascii="Times New Roman" w:eastAsia="Times New Roman" w:hAnsi="Times New Roman" w:cs="Times New Roman"/>
          <w:bCs/>
          <w:iCs/>
          <w:sz w:val="24"/>
          <w:szCs w:val="24"/>
        </w:rPr>
        <w:t>, which</w:t>
      </w:r>
      <w:r w:rsidR="0076701F">
        <w:rPr>
          <w:rFonts w:ascii="Times New Roman" w:eastAsia="Times New Roman" w:hAnsi="Times New Roman" w:cs="Times New Roman"/>
          <w:bCs/>
          <w:iCs/>
          <w:sz w:val="24"/>
          <w:szCs w:val="24"/>
        </w:rPr>
        <w:t xml:space="preserve"> includ</w:t>
      </w:r>
      <w:r w:rsidR="00E36025">
        <w:rPr>
          <w:rFonts w:ascii="Times New Roman" w:eastAsia="Times New Roman" w:hAnsi="Times New Roman" w:cs="Times New Roman"/>
          <w:bCs/>
          <w:iCs/>
          <w:sz w:val="24"/>
          <w:szCs w:val="24"/>
        </w:rPr>
        <w:t>e</w:t>
      </w:r>
      <w:r w:rsidR="0076701F">
        <w:rPr>
          <w:rFonts w:ascii="Times New Roman" w:eastAsia="Times New Roman" w:hAnsi="Times New Roman" w:cs="Times New Roman"/>
          <w:bCs/>
          <w:iCs/>
          <w:sz w:val="24"/>
          <w:szCs w:val="24"/>
        </w:rPr>
        <w:t>:</w:t>
      </w:r>
    </w:p>
    <w:p w14:paraId="215CC41C" w14:textId="13106D2D" w:rsidR="0069095C" w:rsidRDefault="00BA2BD8" w:rsidP="00E13BA6">
      <w:pPr>
        <w:spacing w:after="0" w:line="480" w:lineRule="auto"/>
        <w:ind w:firstLine="720"/>
        <w:contextualSpacing/>
        <w:jc w:val="both"/>
        <w:rPr>
          <w:rFonts w:ascii="Times New Roman" w:eastAsia="Times New Roman" w:hAnsi="Times New Roman" w:cs="Times New Roman"/>
          <w:bCs/>
          <w:iCs/>
          <w:sz w:val="24"/>
          <w:szCs w:val="24"/>
        </w:rPr>
      </w:pPr>
      <w:r w:rsidRPr="00BA2BD8">
        <w:rPr>
          <w:rFonts w:ascii="Times New Roman" w:eastAsia="Times New Roman" w:hAnsi="Times New Roman" w:cs="Times New Roman"/>
          <w:bCs/>
          <w:iCs/>
          <w:sz w:val="24"/>
          <w:szCs w:val="24"/>
        </w:rPr>
        <w:t>—</w:t>
      </w:r>
      <w:r w:rsidR="0069095C">
        <w:rPr>
          <w:rFonts w:ascii="Times New Roman" w:eastAsia="Times New Roman" w:hAnsi="Times New Roman" w:cs="Times New Roman"/>
          <w:bCs/>
          <w:iCs/>
          <w:sz w:val="24"/>
          <w:szCs w:val="24"/>
        </w:rPr>
        <w:t>N</w:t>
      </w:r>
      <w:r w:rsidR="007E0559">
        <w:rPr>
          <w:rFonts w:ascii="Times New Roman" w:eastAsia="Times New Roman" w:hAnsi="Times New Roman" w:cs="Times New Roman"/>
          <w:bCs/>
          <w:iCs/>
          <w:sz w:val="24"/>
          <w:szCs w:val="24"/>
        </w:rPr>
        <w:t>egotiating open skies</w:t>
      </w:r>
      <w:r w:rsidR="002E5994">
        <w:rPr>
          <w:rFonts w:ascii="Times New Roman" w:eastAsia="Times New Roman" w:hAnsi="Times New Roman" w:cs="Times New Roman"/>
          <w:bCs/>
          <w:iCs/>
          <w:sz w:val="24"/>
          <w:szCs w:val="24"/>
        </w:rPr>
        <w:t xml:space="preserve"> airline service </w:t>
      </w:r>
      <w:r w:rsidR="00962601">
        <w:rPr>
          <w:rFonts w:ascii="Times New Roman" w:eastAsia="Times New Roman" w:hAnsi="Times New Roman" w:cs="Times New Roman"/>
          <w:bCs/>
          <w:iCs/>
          <w:sz w:val="24"/>
          <w:szCs w:val="24"/>
        </w:rPr>
        <w:t>and pricing</w:t>
      </w:r>
      <w:r w:rsidR="007E0559">
        <w:rPr>
          <w:rFonts w:ascii="Times New Roman" w:eastAsia="Times New Roman" w:hAnsi="Times New Roman" w:cs="Times New Roman"/>
          <w:bCs/>
          <w:iCs/>
          <w:sz w:val="24"/>
          <w:szCs w:val="24"/>
        </w:rPr>
        <w:t xml:space="preserve"> agreements with all countries</w:t>
      </w:r>
      <w:r w:rsidR="0069095C">
        <w:rPr>
          <w:rFonts w:ascii="Times New Roman" w:eastAsia="Times New Roman" w:hAnsi="Times New Roman" w:cs="Times New Roman"/>
          <w:bCs/>
          <w:iCs/>
          <w:sz w:val="24"/>
          <w:szCs w:val="24"/>
        </w:rPr>
        <w:t>.</w:t>
      </w:r>
    </w:p>
    <w:p w14:paraId="379234FF" w14:textId="77591E07" w:rsidR="001207AA" w:rsidRDefault="00BA2BD8" w:rsidP="001207AA">
      <w:pPr>
        <w:spacing w:after="0" w:line="480" w:lineRule="auto"/>
        <w:ind w:left="720"/>
        <w:contextualSpacing/>
        <w:jc w:val="both"/>
        <w:rPr>
          <w:rFonts w:ascii="Times New Roman" w:eastAsia="Times New Roman" w:hAnsi="Times New Roman" w:cs="Times New Roman"/>
          <w:bCs/>
          <w:iCs/>
          <w:sz w:val="24"/>
          <w:szCs w:val="24"/>
        </w:rPr>
      </w:pPr>
      <w:r w:rsidRPr="00BA2BD8">
        <w:rPr>
          <w:rFonts w:ascii="Times New Roman" w:eastAsia="Times New Roman" w:hAnsi="Times New Roman" w:cs="Times New Roman"/>
          <w:bCs/>
          <w:iCs/>
          <w:sz w:val="24"/>
          <w:szCs w:val="24"/>
        </w:rPr>
        <w:t>—</w:t>
      </w:r>
      <w:r w:rsidR="0069095C">
        <w:rPr>
          <w:rFonts w:ascii="Times New Roman" w:eastAsia="Times New Roman" w:hAnsi="Times New Roman" w:cs="Times New Roman"/>
          <w:bCs/>
          <w:iCs/>
          <w:sz w:val="24"/>
          <w:szCs w:val="24"/>
        </w:rPr>
        <w:t>A</w:t>
      </w:r>
      <w:r w:rsidR="008C2112" w:rsidRPr="008C2112">
        <w:rPr>
          <w:rFonts w:ascii="Times New Roman" w:eastAsia="Times New Roman" w:hAnsi="Times New Roman" w:cs="Times New Roman"/>
          <w:bCs/>
          <w:iCs/>
          <w:sz w:val="24"/>
          <w:szCs w:val="24"/>
        </w:rPr>
        <w:t>llowing</w:t>
      </w:r>
      <w:r w:rsidR="00B83D63">
        <w:rPr>
          <w:rFonts w:ascii="Times New Roman" w:eastAsia="Times New Roman" w:hAnsi="Times New Roman" w:cs="Times New Roman"/>
          <w:bCs/>
          <w:iCs/>
          <w:sz w:val="24"/>
          <w:szCs w:val="24"/>
        </w:rPr>
        <w:t xml:space="preserve"> foreign</w:t>
      </w:r>
      <w:r w:rsidR="008C2112" w:rsidRPr="008C2112">
        <w:rPr>
          <w:rFonts w:ascii="Times New Roman" w:eastAsia="Times New Roman" w:hAnsi="Times New Roman" w:cs="Times New Roman"/>
          <w:bCs/>
          <w:iCs/>
          <w:sz w:val="24"/>
          <w:szCs w:val="24"/>
        </w:rPr>
        <w:t xml:space="preserve"> airlines cabotage rights to </w:t>
      </w:r>
      <w:r w:rsidR="00C33E32">
        <w:rPr>
          <w:rFonts w:ascii="Times New Roman" w:eastAsia="Times New Roman" w:hAnsi="Times New Roman" w:cs="Times New Roman"/>
          <w:bCs/>
          <w:iCs/>
          <w:sz w:val="24"/>
          <w:szCs w:val="24"/>
        </w:rPr>
        <w:t xml:space="preserve">spur global deregulation that would </w:t>
      </w:r>
      <w:r w:rsidR="00E0473A">
        <w:rPr>
          <w:rFonts w:ascii="Times New Roman" w:eastAsia="Times New Roman" w:hAnsi="Times New Roman" w:cs="Times New Roman"/>
          <w:bCs/>
          <w:iCs/>
          <w:sz w:val="24"/>
          <w:szCs w:val="24"/>
        </w:rPr>
        <w:t>facilitate</w:t>
      </w:r>
      <w:r w:rsidR="008C2112" w:rsidRPr="008C2112">
        <w:rPr>
          <w:rFonts w:ascii="Times New Roman" w:eastAsia="Times New Roman" w:hAnsi="Times New Roman" w:cs="Times New Roman"/>
          <w:bCs/>
          <w:iCs/>
          <w:sz w:val="24"/>
          <w:szCs w:val="24"/>
        </w:rPr>
        <w:t xml:space="preserve"> seamless global operations</w:t>
      </w:r>
      <w:r w:rsidR="001207AA">
        <w:rPr>
          <w:rFonts w:ascii="Times New Roman" w:eastAsia="Times New Roman" w:hAnsi="Times New Roman" w:cs="Times New Roman"/>
          <w:bCs/>
          <w:iCs/>
          <w:sz w:val="24"/>
          <w:szCs w:val="24"/>
        </w:rPr>
        <w:t>.</w:t>
      </w:r>
    </w:p>
    <w:p w14:paraId="54C9FBA0" w14:textId="2CC512F4" w:rsidR="001207AA" w:rsidRDefault="00BA2BD8" w:rsidP="001207AA">
      <w:pPr>
        <w:spacing w:after="0" w:line="480" w:lineRule="auto"/>
        <w:ind w:left="720"/>
        <w:contextualSpacing/>
        <w:jc w:val="both"/>
        <w:rPr>
          <w:rFonts w:ascii="Times New Roman" w:eastAsia="Times New Roman" w:hAnsi="Times New Roman" w:cs="Times New Roman"/>
          <w:bCs/>
          <w:iCs/>
          <w:sz w:val="24"/>
          <w:szCs w:val="24"/>
        </w:rPr>
      </w:pPr>
      <w:r w:rsidRPr="00BA2BD8">
        <w:rPr>
          <w:rFonts w:ascii="Times New Roman" w:eastAsia="Times New Roman" w:hAnsi="Times New Roman" w:cs="Times New Roman"/>
          <w:bCs/>
          <w:iCs/>
          <w:sz w:val="24"/>
          <w:szCs w:val="24"/>
        </w:rPr>
        <w:lastRenderedPageBreak/>
        <w:t>—</w:t>
      </w:r>
      <w:r w:rsidR="001207AA">
        <w:rPr>
          <w:rFonts w:ascii="Times New Roman" w:eastAsia="Times New Roman" w:hAnsi="Times New Roman" w:cs="Times New Roman"/>
          <w:bCs/>
          <w:iCs/>
          <w:sz w:val="24"/>
          <w:szCs w:val="24"/>
        </w:rPr>
        <w:t>P</w:t>
      </w:r>
      <w:r w:rsidR="008C2112" w:rsidRPr="008C2112">
        <w:rPr>
          <w:rFonts w:ascii="Times New Roman" w:eastAsia="Times New Roman" w:hAnsi="Times New Roman" w:cs="Times New Roman"/>
          <w:bCs/>
          <w:iCs/>
          <w:sz w:val="24"/>
          <w:szCs w:val="24"/>
        </w:rPr>
        <w:t>rivatizing airports</w:t>
      </w:r>
      <w:r w:rsidR="00B43659">
        <w:rPr>
          <w:rFonts w:ascii="Times New Roman" w:eastAsia="Times New Roman" w:hAnsi="Times New Roman" w:cs="Times New Roman"/>
          <w:bCs/>
          <w:iCs/>
          <w:sz w:val="24"/>
          <w:szCs w:val="24"/>
        </w:rPr>
        <w:t xml:space="preserve"> and air traffic control</w:t>
      </w:r>
      <w:r w:rsidR="008C2112" w:rsidRPr="008C2112">
        <w:rPr>
          <w:rFonts w:ascii="Times New Roman" w:eastAsia="Times New Roman" w:hAnsi="Times New Roman" w:cs="Times New Roman"/>
          <w:bCs/>
          <w:iCs/>
          <w:sz w:val="24"/>
          <w:szCs w:val="24"/>
        </w:rPr>
        <w:t xml:space="preserve"> so</w:t>
      </w:r>
      <w:r w:rsidR="008454F9">
        <w:rPr>
          <w:rFonts w:ascii="Times New Roman" w:eastAsia="Times New Roman" w:hAnsi="Times New Roman" w:cs="Times New Roman"/>
          <w:bCs/>
          <w:iCs/>
          <w:sz w:val="24"/>
          <w:szCs w:val="24"/>
        </w:rPr>
        <w:t xml:space="preserve"> both airports and airlines can operate more effectively and</w:t>
      </w:r>
      <w:r w:rsidR="008C2112" w:rsidRPr="008C2112">
        <w:rPr>
          <w:rFonts w:ascii="Times New Roman" w:eastAsia="Times New Roman" w:hAnsi="Times New Roman" w:cs="Times New Roman"/>
          <w:bCs/>
          <w:iCs/>
          <w:sz w:val="24"/>
          <w:szCs w:val="24"/>
        </w:rPr>
        <w:t xml:space="preserve"> compete</w:t>
      </w:r>
      <w:r w:rsidR="008454F9">
        <w:rPr>
          <w:rFonts w:ascii="Times New Roman" w:eastAsia="Times New Roman" w:hAnsi="Times New Roman" w:cs="Times New Roman"/>
          <w:bCs/>
          <w:iCs/>
          <w:sz w:val="24"/>
          <w:szCs w:val="24"/>
        </w:rPr>
        <w:t xml:space="preserve"> more</w:t>
      </w:r>
      <w:r w:rsidR="008C2112" w:rsidRPr="008C2112">
        <w:rPr>
          <w:rFonts w:ascii="Times New Roman" w:eastAsia="Times New Roman" w:hAnsi="Times New Roman" w:cs="Times New Roman"/>
          <w:bCs/>
          <w:iCs/>
          <w:sz w:val="24"/>
          <w:szCs w:val="24"/>
        </w:rPr>
        <w:t xml:space="preserve"> intensely</w:t>
      </w:r>
      <w:r w:rsidR="001207AA">
        <w:rPr>
          <w:rFonts w:ascii="Times New Roman" w:eastAsia="Times New Roman" w:hAnsi="Times New Roman" w:cs="Times New Roman"/>
          <w:bCs/>
          <w:iCs/>
          <w:sz w:val="24"/>
          <w:szCs w:val="24"/>
        </w:rPr>
        <w:t>.</w:t>
      </w:r>
    </w:p>
    <w:p w14:paraId="7E9BAB63" w14:textId="74EAD9A5" w:rsidR="008433CB" w:rsidRDefault="00BA2BD8" w:rsidP="001207AA">
      <w:pPr>
        <w:spacing w:after="0" w:line="480" w:lineRule="auto"/>
        <w:ind w:left="720"/>
        <w:contextualSpacing/>
        <w:jc w:val="both"/>
        <w:rPr>
          <w:rFonts w:ascii="Times New Roman" w:eastAsia="Times New Roman" w:hAnsi="Times New Roman" w:cs="Times New Roman"/>
          <w:bCs/>
          <w:iCs/>
          <w:sz w:val="24"/>
          <w:szCs w:val="24"/>
        </w:rPr>
      </w:pPr>
      <w:bookmarkStart w:id="3" w:name="_Hlk112676270"/>
      <w:r w:rsidRPr="00BA2BD8">
        <w:rPr>
          <w:rFonts w:ascii="Times New Roman" w:eastAsia="Times New Roman" w:hAnsi="Times New Roman" w:cs="Times New Roman"/>
          <w:bCs/>
          <w:iCs/>
          <w:sz w:val="24"/>
          <w:szCs w:val="24"/>
        </w:rPr>
        <w:t>—</w:t>
      </w:r>
      <w:bookmarkEnd w:id="3"/>
      <w:r w:rsidR="008433CB">
        <w:rPr>
          <w:rFonts w:ascii="Times New Roman" w:eastAsia="Times New Roman" w:hAnsi="Times New Roman" w:cs="Times New Roman"/>
          <w:bCs/>
          <w:iCs/>
          <w:sz w:val="24"/>
          <w:szCs w:val="24"/>
        </w:rPr>
        <w:t>P</w:t>
      </w:r>
      <w:r w:rsidR="00A6457D">
        <w:rPr>
          <w:rFonts w:ascii="Times New Roman" w:eastAsia="Times New Roman" w:hAnsi="Times New Roman" w:cs="Times New Roman"/>
          <w:bCs/>
          <w:iCs/>
          <w:sz w:val="24"/>
          <w:szCs w:val="24"/>
        </w:rPr>
        <w:t xml:space="preserve">rivatizing ports </w:t>
      </w:r>
      <w:r w:rsidR="00B83D63">
        <w:rPr>
          <w:rFonts w:ascii="Times New Roman" w:eastAsia="Times New Roman" w:hAnsi="Times New Roman" w:cs="Times New Roman"/>
          <w:bCs/>
          <w:iCs/>
          <w:sz w:val="24"/>
          <w:szCs w:val="24"/>
        </w:rPr>
        <w:t>so they c</w:t>
      </w:r>
      <w:r w:rsidR="00EF39A2">
        <w:rPr>
          <w:rFonts w:ascii="Times New Roman" w:eastAsia="Times New Roman" w:hAnsi="Times New Roman" w:cs="Times New Roman"/>
          <w:bCs/>
          <w:iCs/>
          <w:sz w:val="24"/>
          <w:szCs w:val="24"/>
        </w:rPr>
        <w:t>an operate more efficiently and</w:t>
      </w:r>
      <w:r w:rsidR="00B83D63">
        <w:rPr>
          <w:rFonts w:ascii="Times New Roman" w:eastAsia="Times New Roman" w:hAnsi="Times New Roman" w:cs="Times New Roman"/>
          <w:bCs/>
          <w:iCs/>
          <w:sz w:val="24"/>
          <w:szCs w:val="24"/>
        </w:rPr>
        <w:t xml:space="preserve"> compete more intensely</w:t>
      </w:r>
      <w:r w:rsidR="008433CB">
        <w:rPr>
          <w:rFonts w:ascii="Times New Roman" w:eastAsia="Times New Roman" w:hAnsi="Times New Roman" w:cs="Times New Roman"/>
          <w:bCs/>
          <w:iCs/>
          <w:sz w:val="24"/>
          <w:szCs w:val="24"/>
        </w:rPr>
        <w:t>.</w:t>
      </w:r>
    </w:p>
    <w:p w14:paraId="51587E1C" w14:textId="69DC1B15" w:rsidR="00A64210" w:rsidRDefault="00A64210" w:rsidP="001207AA">
      <w:pPr>
        <w:spacing w:after="0" w:line="480" w:lineRule="auto"/>
        <w:ind w:left="720"/>
        <w:contextualSpacing/>
        <w:jc w:val="both"/>
        <w:rPr>
          <w:rFonts w:ascii="Times New Roman" w:eastAsia="Times New Roman" w:hAnsi="Times New Roman" w:cs="Times New Roman"/>
          <w:bCs/>
          <w:iCs/>
          <w:sz w:val="24"/>
          <w:szCs w:val="24"/>
        </w:rPr>
      </w:pPr>
      <w:r w:rsidRPr="00A64210">
        <w:rPr>
          <w:rFonts w:ascii="Times New Roman" w:eastAsia="Times New Roman" w:hAnsi="Times New Roman" w:cs="Times New Roman"/>
          <w:bCs/>
          <w:iCs/>
          <w:sz w:val="24"/>
          <w:szCs w:val="24"/>
        </w:rPr>
        <w:t>—</w:t>
      </w:r>
      <w:r w:rsidR="00D53A45">
        <w:rPr>
          <w:rFonts w:ascii="Times New Roman" w:eastAsia="Times New Roman" w:hAnsi="Times New Roman" w:cs="Times New Roman"/>
          <w:bCs/>
          <w:iCs/>
          <w:sz w:val="24"/>
          <w:szCs w:val="24"/>
        </w:rPr>
        <w:t xml:space="preserve">Conducting highway privatization experiments to explore the potential benefits and feasibility of </w:t>
      </w:r>
      <w:r w:rsidR="009033F7">
        <w:rPr>
          <w:rFonts w:ascii="Times New Roman" w:eastAsia="Times New Roman" w:hAnsi="Times New Roman" w:cs="Times New Roman"/>
          <w:bCs/>
          <w:iCs/>
          <w:sz w:val="24"/>
          <w:szCs w:val="24"/>
        </w:rPr>
        <w:t xml:space="preserve">private highways in the US. </w:t>
      </w:r>
    </w:p>
    <w:p w14:paraId="620D2442" w14:textId="1099689B" w:rsidR="008433CB" w:rsidRDefault="00BA2BD8" w:rsidP="001207AA">
      <w:pPr>
        <w:spacing w:after="0" w:line="480" w:lineRule="auto"/>
        <w:ind w:left="720"/>
        <w:contextualSpacing/>
        <w:jc w:val="both"/>
        <w:rPr>
          <w:rFonts w:ascii="Times New Roman" w:eastAsia="Times New Roman" w:hAnsi="Times New Roman" w:cs="Times New Roman"/>
          <w:bCs/>
          <w:iCs/>
          <w:sz w:val="24"/>
          <w:szCs w:val="24"/>
        </w:rPr>
      </w:pPr>
      <w:r w:rsidRPr="00BA2BD8">
        <w:rPr>
          <w:rFonts w:ascii="Times New Roman" w:eastAsia="Times New Roman" w:hAnsi="Times New Roman" w:cs="Times New Roman"/>
          <w:bCs/>
          <w:iCs/>
          <w:sz w:val="24"/>
          <w:szCs w:val="24"/>
        </w:rPr>
        <w:t>—</w:t>
      </w:r>
      <w:r w:rsidR="008433CB">
        <w:rPr>
          <w:rFonts w:ascii="Times New Roman" w:eastAsia="Times New Roman" w:hAnsi="Times New Roman" w:cs="Times New Roman"/>
          <w:bCs/>
          <w:iCs/>
          <w:sz w:val="24"/>
          <w:szCs w:val="24"/>
        </w:rPr>
        <w:t>W</w:t>
      </w:r>
      <w:r w:rsidR="008C2112" w:rsidRPr="008C2112">
        <w:rPr>
          <w:rFonts w:ascii="Times New Roman" w:eastAsia="Times New Roman" w:hAnsi="Times New Roman" w:cs="Times New Roman"/>
          <w:bCs/>
          <w:iCs/>
          <w:sz w:val="24"/>
          <w:szCs w:val="24"/>
        </w:rPr>
        <w:t>ithdrawing any obstacles that prevent ridesharing companies from competing in urban areas</w:t>
      </w:r>
      <w:r w:rsidR="008433CB">
        <w:rPr>
          <w:rFonts w:ascii="Times New Roman" w:eastAsia="Times New Roman" w:hAnsi="Times New Roman" w:cs="Times New Roman"/>
          <w:bCs/>
          <w:iCs/>
          <w:sz w:val="24"/>
          <w:szCs w:val="24"/>
        </w:rPr>
        <w:t>.</w:t>
      </w:r>
    </w:p>
    <w:p w14:paraId="7DF691A6" w14:textId="7A9EF9F1" w:rsidR="00E13BA6" w:rsidRDefault="008C2112" w:rsidP="001207AA">
      <w:pPr>
        <w:spacing w:after="0" w:line="480" w:lineRule="auto"/>
        <w:ind w:left="720"/>
        <w:contextualSpacing/>
        <w:jc w:val="both"/>
        <w:rPr>
          <w:rFonts w:ascii="Times New Roman" w:eastAsia="Times New Roman" w:hAnsi="Times New Roman" w:cs="Times New Roman"/>
          <w:sz w:val="24"/>
          <w:szCs w:val="24"/>
        </w:rPr>
      </w:pPr>
      <w:r w:rsidRPr="008C2112">
        <w:rPr>
          <w:rFonts w:ascii="Times New Roman" w:eastAsia="Times New Roman" w:hAnsi="Times New Roman" w:cs="Times New Roman"/>
          <w:bCs/>
          <w:iCs/>
          <w:sz w:val="24"/>
          <w:szCs w:val="24"/>
        </w:rPr>
        <w:t xml:space="preserve"> </w:t>
      </w:r>
      <w:r w:rsidR="009D320C" w:rsidRPr="009D320C">
        <w:rPr>
          <w:rFonts w:ascii="Times New Roman" w:eastAsia="Times New Roman" w:hAnsi="Times New Roman" w:cs="Times New Roman"/>
          <w:bCs/>
          <w:iCs/>
          <w:sz w:val="24"/>
          <w:szCs w:val="24"/>
        </w:rPr>
        <w:t>—</w:t>
      </w:r>
      <w:r w:rsidR="0073166B">
        <w:rPr>
          <w:rFonts w:ascii="Times New Roman" w:eastAsia="Times New Roman" w:hAnsi="Times New Roman" w:cs="Times New Roman"/>
          <w:bCs/>
          <w:iCs/>
          <w:sz w:val="24"/>
          <w:szCs w:val="24"/>
        </w:rPr>
        <w:t>F</w:t>
      </w:r>
      <w:r w:rsidRPr="008C2112">
        <w:rPr>
          <w:rFonts w:ascii="Times New Roman" w:eastAsia="Times New Roman" w:hAnsi="Times New Roman" w:cs="Times New Roman"/>
          <w:bCs/>
          <w:iCs/>
          <w:sz w:val="24"/>
          <w:szCs w:val="24"/>
        </w:rPr>
        <w:t>ully deregulating freight railroads</w:t>
      </w:r>
      <w:r w:rsidR="00A6457D">
        <w:rPr>
          <w:rFonts w:ascii="Times New Roman" w:eastAsia="Times New Roman" w:hAnsi="Times New Roman" w:cs="Times New Roman"/>
          <w:bCs/>
          <w:iCs/>
          <w:sz w:val="24"/>
          <w:szCs w:val="24"/>
        </w:rPr>
        <w:t xml:space="preserve"> and ocean ship</w:t>
      </w:r>
      <w:r w:rsidR="00246E45">
        <w:rPr>
          <w:rFonts w:ascii="Times New Roman" w:eastAsia="Times New Roman" w:hAnsi="Times New Roman" w:cs="Times New Roman"/>
          <w:bCs/>
          <w:iCs/>
          <w:sz w:val="24"/>
          <w:szCs w:val="24"/>
        </w:rPr>
        <w:t>ping</w:t>
      </w:r>
      <w:r w:rsidR="00433FCC">
        <w:rPr>
          <w:rFonts w:ascii="Times New Roman" w:eastAsia="Times New Roman" w:hAnsi="Times New Roman" w:cs="Times New Roman"/>
          <w:bCs/>
          <w:iCs/>
          <w:sz w:val="24"/>
          <w:szCs w:val="24"/>
        </w:rPr>
        <w:t>, including repeal of the Jones Act</w:t>
      </w:r>
      <w:r w:rsidR="00756FDB">
        <w:rPr>
          <w:rFonts w:ascii="Times New Roman" w:eastAsia="Times New Roman" w:hAnsi="Times New Roman" w:cs="Times New Roman"/>
          <w:bCs/>
          <w:iCs/>
          <w:sz w:val="24"/>
          <w:szCs w:val="24"/>
        </w:rPr>
        <w:t xml:space="preserve"> </w:t>
      </w:r>
      <w:r w:rsidR="00FB7388">
        <w:rPr>
          <w:rFonts w:ascii="Times New Roman" w:eastAsia="Times New Roman" w:hAnsi="Times New Roman" w:cs="Times New Roman"/>
          <w:bCs/>
          <w:iCs/>
          <w:sz w:val="24"/>
          <w:szCs w:val="24"/>
        </w:rPr>
        <w:t>and Foreign Dredge Act</w:t>
      </w:r>
      <w:r w:rsidR="00CD20EF">
        <w:rPr>
          <w:rFonts w:ascii="Times New Roman" w:eastAsia="Times New Roman" w:hAnsi="Times New Roman" w:cs="Times New Roman"/>
          <w:bCs/>
          <w:iCs/>
          <w:sz w:val="24"/>
          <w:szCs w:val="24"/>
        </w:rPr>
        <w:t xml:space="preserve"> and eliminating rate conferences</w:t>
      </w:r>
      <w:r w:rsidRPr="008C2112">
        <w:rPr>
          <w:rFonts w:ascii="Times New Roman" w:eastAsia="Times New Roman" w:hAnsi="Times New Roman" w:cs="Times New Roman"/>
          <w:bCs/>
          <w:iCs/>
          <w:sz w:val="24"/>
          <w:szCs w:val="24"/>
        </w:rPr>
        <w:t xml:space="preserve">.  </w:t>
      </w:r>
    </w:p>
    <w:p w14:paraId="304DA1C0" w14:textId="409785CB" w:rsidR="00E13BA6" w:rsidRPr="006679B3" w:rsidRDefault="00E9066E" w:rsidP="006679B3">
      <w:pPr>
        <w:spacing w:after="0" w:line="480" w:lineRule="auto"/>
        <w:ind w:firstLine="720"/>
        <w:contextualSpacing/>
        <w:jc w:val="both"/>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We also</w:t>
      </w:r>
      <w:r w:rsidR="008C2112" w:rsidRPr="008C2112">
        <w:rPr>
          <w:rFonts w:ascii="Times New Roman" w:eastAsia="Times New Roman" w:hAnsi="Times New Roman" w:cs="Times New Roman"/>
          <w:bCs/>
          <w:iCs/>
          <w:sz w:val="24"/>
          <w:szCs w:val="24"/>
        </w:rPr>
        <w:t xml:space="preserve"> argue that</w:t>
      </w:r>
      <w:r w:rsidR="005643FA">
        <w:rPr>
          <w:rFonts w:ascii="Times New Roman" w:eastAsia="Times New Roman" w:hAnsi="Times New Roman" w:cs="Times New Roman"/>
          <w:bCs/>
          <w:iCs/>
          <w:sz w:val="24"/>
          <w:szCs w:val="24"/>
        </w:rPr>
        <w:t xml:space="preserve"> government should</w:t>
      </w:r>
      <w:r w:rsidR="00181A8A">
        <w:rPr>
          <w:rFonts w:ascii="Times New Roman" w:eastAsia="Times New Roman" w:hAnsi="Times New Roman" w:cs="Times New Roman"/>
          <w:bCs/>
          <w:iCs/>
          <w:sz w:val="24"/>
          <w:szCs w:val="24"/>
        </w:rPr>
        <w:t xml:space="preserve"> facilitate</w:t>
      </w:r>
      <w:r w:rsidR="00E47F5E">
        <w:rPr>
          <w:rFonts w:ascii="Times New Roman" w:eastAsia="Times New Roman" w:hAnsi="Times New Roman" w:cs="Times New Roman"/>
          <w:bCs/>
          <w:iCs/>
          <w:sz w:val="24"/>
          <w:szCs w:val="24"/>
        </w:rPr>
        <w:t xml:space="preserve"> and</w:t>
      </w:r>
      <w:r>
        <w:rPr>
          <w:rFonts w:ascii="Times New Roman" w:eastAsia="Times New Roman" w:hAnsi="Times New Roman" w:cs="Times New Roman"/>
          <w:bCs/>
          <w:iCs/>
          <w:sz w:val="24"/>
          <w:szCs w:val="24"/>
        </w:rPr>
        <w:t xml:space="preserve"> </w:t>
      </w:r>
      <w:r w:rsidR="00241B9E">
        <w:rPr>
          <w:rFonts w:ascii="Times New Roman" w:eastAsia="Times New Roman" w:hAnsi="Times New Roman" w:cs="Times New Roman"/>
          <w:bCs/>
          <w:iCs/>
          <w:sz w:val="24"/>
          <w:szCs w:val="24"/>
        </w:rPr>
        <w:t>expedite the future</w:t>
      </w:r>
      <w:r w:rsidR="00E47F5E">
        <w:rPr>
          <w:rFonts w:ascii="Times New Roman" w:eastAsia="Times New Roman" w:hAnsi="Times New Roman" w:cs="Times New Roman"/>
          <w:bCs/>
          <w:iCs/>
          <w:sz w:val="24"/>
          <w:szCs w:val="24"/>
        </w:rPr>
        <w:t xml:space="preserve"> adoption of</w:t>
      </w:r>
      <w:r w:rsidR="008C2112" w:rsidRPr="008C2112">
        <w:rPr>
          <w:rFonts w:ascii="Times New Roman" w:eastAsia="Times New Roman" w:hAnsi="Times New Roman" w:cs="Times New Roman"/>
          <w:bCs/>
          <w:iCs/>
          <w:sz w:val="24"/>
          <w:szCs w:val="24"/>
        </w:rPr>
        <w:t xml:space="preserve"> transportation innovations</w:t>
      </w:r>
      <w:r w:rsidR="0036416A">
        <w:rPr>
          <w:rFonts w:ascii="Times New Roman" w:eastAsia="Times New Roman" w:hAnsi="Times New Roman" w:cs="Times New Roman"/>
          <w:bCs/>
          <w:iCs/>
          <w:sz w:val="24"/>
          <w:szCs w:val="24"/>
        </w:rPr>
        <w:t xml:space="preserve"> that</w:t>
      </w:r>
      <w:r w:rsidR="00035249">
        <w:rPr>
          <w:rFonts w:ascii="Times New Roman" w:eastAsia="Times New Roman" w:hAnsi="Times New Roman" w:cs="Times New Roman"/>
          <w:bCs/>
          <w:iCs/>
          <w:sz w:val="24"/>
          <w:szCs w:val="24"/>
        </w:rPr>
        <w:t xml:space="preserve"> will</w:t>
      </w:r>
      <w:r w:rsidR="002E1920">
        <w:rPr>
          <w:rFonts w:ascii="Times New Roman" w:eastAsia="Times New Roman" w:hAnsi="Times New Roman" w:cs="Times New Roman"/>
          <w:bCs/>
          <w:iCs/>
          <w:sz w:val="24"/>
          <w:szCs w:val="24"/>
        </w:rPr>
        <w:t xml:space="preserve"> use </w:t>
      </w:r>
      <w:r w:rsidR="00035249">
        <w:rPr>
          <w:rFonts w:ascii="Times New Roman" w:eastAsia="Times New Roman" w:hAnsi="Times New Roman" w:cs="Times New Roman"/>
          <w:bCs/>
          <w:iCs/>
          <w:sz w:val="24"/>
          <w:szCs w:val="24"/>
        </w:rPr>
        <w:t>private and</w:t>
      </w:r>
      <w:r w:rsidR="002E1920">
        <w:rPr>
          <w:rFonts w:ascii="Times New Roman" w:eastAsia="Times New Roman" w:hAnsi="Times New Roman" w:cs="Times New Roman"/>
          <w:bCs/>
          <w:iCs/>
          <w:sz w:val="24"/>
          <w:szCs w:val="24"/>
        </w:rPr>
        <w:t xml:space="preserve"> public infrastructure</w:t>
      </w:r>
      <w:r w:rsidR="008C2112" w:rsidRPr="008C2112">
        <w:rPr>
          <w:rFonts w:ascii="Times New Roman" w:eastAsia="Times New Roman" w:hAnsi="Times New Roman" w:cs="Times New Roman"/>
          <w:bCs/>
          <w:iCs/>
          <w:sz w:val="24"/>
          <w:szCs w:val="24"/>
        </w:rPr>
        <w:t>,</w:t>
      </w:r>
      <w:r w:rsidR="00D86F59">
        <w:rPr>
          <w:rFonts w:ascii="Times New Roman" w:eastAsia="Times New Roman" w:hAnsi="Times New Roman" w:cs="Times New Roman"/>
          <w:bCs/>
          <w:iCs/>
          <w:sz w:val="24"/>
          <w:szCs w:val="24"/>
        </w:rPr>
        <w:t xml:space="preserve"> </w:t>
      </w:r>
      <w:r w:rsidR="008C2112" w:rsidRPr="008C2112">
        <w:rPr>
          <w:rFonts w:ascii="Times New Roman" w:eastAsia="Times New Roman" w:hAnsi="Times New Roman" w:cs="Times New Roman"/>
          <w:bCs/>
          <w:iCs/>
          <w:sz w:val="24"/>
          <w:szCs w:val="24"/>
        </w:rPr>
        <w:t>including autonomous</w:t>
      </w:r>
      <w:r w:rsidR="007F6C74">
        <w:rPr>
          <w:rFonts w:ascii="Times New Roman" w:eastAsia="Times New Roman" w:hAnsi="Times New Roman" w:cs="Times New Roman"/>
          <w:bCs/>
          <w:iCs/>
          <w:sz w:val="24"/>
          <w:szCs w:val="24"/>
        </w:rPr>
        <w:t xml:space="preserve"> electric</w:t>
      </w:r>
      <w:r w:rsidR="008C2112" w:rsidRPr="008C2112">
        <w:rPr>
          <w:rFonts w:ascii="Times New Roman" w:eastAsia="Times New Roman" w:hAnsi="Times New Roman" w:cs="Times New Roman"/>
          <w:bCs/>
          <w:iCs/>
          <w:sz w:val="24"/>
          <w:szCs w:val="24"/>
        </w:rPr>
        <w:t xml:space="preserve"> cars, trucks, railroads, ships</w:t>
      </w:r>
      <w:r w:rsidR="00815BC7">
        <w:rPr>
          <w:rFonts w:ascii="Times New Roman" w:eastAsia="Times New Roman" w:hAnsi="Times New Roman" w:cs="Times New Roman"/>
          <w:bCs/>
          <w:iCs/>
          <w:sz w:val="24"/>
          <w:szCs w:val="24"/>
        </w:rPr>
        <w:t>,</w:t>
      </w:r>
      <w:r w:rsidR="008C2112" w:rsidRPr="008C2112">
        <w:rPr>
          <w:rFonts w:ascii="Times New Roman" w:eastAsia="Times New Roman" w:hAnsi="Times New Roman" w:cs="Times New Roman"/>
          <w:bCs/>
          <w:iCs/>
          <w:sz w:val="24"/>
          <w:szCs w:val="24"/>
        </w:rPr>
        <w:t xml:space="preserve"> as well as</w:t>
      </w:r>
      <w:r w:rsidR="00E47F5E">
        <w:rPr>
          <w:rFonts w:ascii="Times New Roman" w:eastAsia="Times New Roman" w:hAnsi="Times New Roman" w:cs="Times New Roman"/>
          <w:bCs/>
          <w:iCs/>
          <w:sz w:val="24"/>
          <w:szCs w:val="24"/>
        </w:rPr>
        <w:t xml:space="preserve"> </w:t>
      </w:r>
      <w:r w:rsidR="00B00EAB">
        <w:rPr>
          <w:rFonts w:ascii="Times New Roman" w:eastAsia="Times New Roman" w:hAnsi="Times New Roman" w:cs="Times New Roman"/>
          <w:bCs/>
          <w:iCs/>
          <w:sz w:val="24"/>
          <w:szCs w:val="24"/>
        </w:rPr>
        <w:t>air taxis and</w:t>
      </w:r>
      <w:r w:rsidR="00962601">
        <w:rPr>
          <w:rFonts w:ascii="Times New Roman" w:eastAsia="Times New Roman" w:hAnsi="Times New Roman" w:cs="Times New Roman"/>
          <w:bCs/>
          <w:iCs/>
          <w:sz w:val="24"/>
          <w:szCs w:val="24"/>
        </w:rPr>
        <w:t xml:space="preserve"> </w:t>
      </w:r>
      <w:r w:rsidR="00405012">
        <w:rPr>
          <w:rFonts w:ascii="Times New Roman" w:eastAsia="Times New Roman" w:hAnsi="Times New Roman" w:cs="Times New Roman"/>
          <w:bCs/>
          <w:iCs/>
          <w:sz w:val="24"/>
          <w:szCs w:val="24"/>
        </w:rPr>
        <w:t>airborne</w:t>
      </w:r>
      <w:r w:rsidR="008C2112" w:rsidRPr="008C2112">
        <w:rPr>
          <w:rFonts w:ascii="Times New Roman" w:eastAsia="Times New Roman" w:hAnsi="Times New Roman" w:cs="Times New Roman"/>
          <w:bCs/>
          <w:iCs/>
          <w:sz w:val="24"/>
          <w:szCs w:val="24"/>
        </w:rPr>
        <w:t xml:space="preserve"> drones</w:t>
      </w:r>
      <w:r w:rsidR="001518B5">
        <w:rPr>
          <w:rFonts w:ascii="Times New Roman" w:eastAsia="Times New Roman" w:hAnsi="Times New Roman" w:cs="Times New Roman"/>
          <w:bCs/>
          <w:iCs/>
          <w:sz w:val="24"/>
          <w:szCs w:val="24"/>
        </w:rPr>
        <w:t xml:space="preserve">.  Those </w:t>
      </w:r>
      <w:r w:rsidR="00236261">
        <w:rPr>
          <w:rFonts w:ascii="Times New Roman" w:eastAsia="Times New Roman" w:hAnsi="Times New Roman" w:cs="Times New Roman"/>
          <w:bCs/>
          <w:iCs/>
          <w:sz w:val="24"/>
          <w:szCs w:val="24"/>
        </w:rPr>
        <w:t>innovations</w:t>
      </w:r>
      <w:r w:rsidR="008C2112" w:rsidRPr="008C2112">
        <w:rPr>
          <w:rFonts w:ascii="Times New Roman" w:eastAsia="Times New Roman" w:hAnsi="Times New Roman" w:cs="Times New Roman"/>
          <w:bCs/>
          <w:iCs/>
          <w:sz w:val="24"/>
          <w:szCs w:val="24"/>
        </w:rPr>
        <w:t xml:space="preserve"> </w:t>
      </w:r>
      <w:r w:rsidR="00236261">
        <w:rPr>
          <w:rFonts w:ascii="Times New Roman" w:eastAsia="Times New Roman" w:hAnsi="Times New Roman" w:cs="Times New Roman"/>
          <w:bCs/>
          <w:iCs/>
          <w:sz w:val="24"/>
          <w:szCs w:val="24"/>
        </w:rPr>
        <w:t>w</w:t>
      </w:r>
      <w:r w:rsidR="00010367">
        <w:rPr>
          <w:rFonts w:ascii="Times New Roman" w:eastAsia="Times New Roman" w:hAnsi="Times New Roman" w:cs="Times New Roman"/>
          <w:bCs/>
          <w:iCs/>
          <w:sz w:val="24"/>
          <w:szCs w:val="24"/>
        </w:rPr>
        <w:t>ill</w:t>
      </w:r>
      <w:r w:rsidR="008C2112" w:rsidRPr="008C2112">
        <w:rPr>
          <w:rFonts w:ascii="Times New Roman" w:eastAsia="Times New Roman" w:hAnsi="Times New Roman" w:cs="Times New Roman"/>
          <w:bCs/>
          <w:iCs/>
          <w:sz w:val="24"/>
          <w:szCs w:val="24"/>
        </w:rPr>
        <w:t xml:space="preserve"> further stimulate</w:t>
      </w:r>
      <w:r w:rsidR="00236261">
        <w:rPr>
          <w:rFonts w:ascii="Times New Roman" w:eastAsia="Times New Roman" w:hAnsi="Times New Roman" w:cs="Times New Roman"/>
          <w:bCs/>
          <w:iCs/>
          <w:sz w:val="24"/>
          <w:szCs w:val="24"/>
        </w:rPr>
        <w:t xml:space="preserve"> intra</w:t>
      </w:r>
      <w:r w:rsidR="00495735">
        <w:rPr>
          <w:rFonts w:ascii="Times New Roman" w:eastAsia="Times New Roman" w:hAnsi="Times New Roman" w:cs="Times New Roman"/>
          <w:bCs/>
          <w:iCs/>
          <w:sz w:val="24"/>
          <w:szCs w:val="24"/>
        </w:rPr>
        <w:t>-</w:t>
      </w:r>
      <w:r w:rsidR="00236261">
        <w:rPr>
          <w:rFonts w:ascii="Times New Roman" w:eastAsia="Times New Roman" w:hAnsi="Times New Roman" w:cs="Times New Roman"/>
          <w:bCs/>
          <w:iCs/>
          <w:sz w:val="24"/>
          <w:szCs w:val="24"/>
        </w:rPr>
        <w:t xml:space="preserve"> and intermodal</w:t>
      </w:r>
      <w:r w:rsidR="008C2112" w:rsidRPr="008C2112">
        <w:rPr>
          <w:rFonts w:ascii="Times New Roman" w:eastAsia="Times New Roman" w:hAnsi="Times New Roman" w:cs="Times New Roman"/>
          <w:bCs/>
          <w:iCs/>
          <w:sz w:val="24"/>
          <w:szCs w:val="24"/>
        </w:rPr>
        <w:t xml:space="preserve"> competition and</w:t>
      </w:r>
      <w:r w:rsidR="00236261">
        <w:rPr>
          <w:rFonts w:ascii="Times New Roman" w:eastAsia="Times New Roman" w:hAnsi="Times New Roman" w:cs="Times New Roman"/>
          <w:bCs/>
          <w:iCs/>
          <w:sz w:val="24"/>
          <w:szCs w:val="24"/>
        </w:rPr>
        <w:t xml:space="preserve"> </w:t>
      </w:r>
      <w:r w:rsidR="00010367">
        <w:rPr>
          <w:rFonts w:ascii="Times New Roman" w:eastAsia="Times New Roman" w:hAnsi="Times New Roman" w:cs="Times New Roman"/>
          <w:bCs/>
          <w:iCs/>
          <w:sz w:val="24"/>
          <w:szCs w:val="24"/>
        </w:rPr>
        <w:t>will</w:t>
      </w:r>
      <w:r w:rsidR="008C2112" w:rsidRPr="008C2112">
        <w:rPr>
          <w:rFonts w:ascii="Times New Roman" w:eastAsia="Times New Roman" w:hAnsi="Times New Roman" w:cs="Times New Roman"/>
          <w:bCs/>
          <w:iCs/>
          <w:sz w:val="24"/>
          <w:szCs w:val="24"/>
        </w:rPr>
        <w:t xml:space="preserve"> provide enormous benefits to</w:t>
      </w:r>
      <w:r w:rsidR="001B2C27">
        <w:rPr>
          <w:rFonts w:ascii="Times New Roman" w:eastAsia="Times New Roman" w:hAnsi="Times New Roman" w:cs="Times New Roman"/>
          <w:bCs/>
          <w:iCs/>
          <w:sz w:val="24"/>
          <w:szCs w:val="24"/>
        </w:rPr>
        <w:t xml:space="preserve"> travelers, shippers, and</w:t>
      </w:r>
      <w:r w:rsidR="008C2112" w:rsidRPr="008C2112">
        <w:rPr>
          <w:rFonts w:ascii="Times New Roman" w:eastAsia="Times New Roman" w:hAnsi="Times New Roman" w:cs="Times New Roman"/>
          <w:bCs/>
          <w:iCs/>
          <w:sz w:val="24"/>
          <w:szCs w:val="24"/>
        </w:rPr>
        <w:t xml:space="preserve"> the</w:t>
      </w:r>
      <w:r w:rsidR="001B2C27">
        <w:rPr>
          <w:rFonts w:ascii="Times New Roman" w:eastAsia="Times New Roman" w:hAnsi="Times New Roman" w:cs="Times New Roman"/>
          <w:bCs/>
          <w:iCs/>
          <w:sz w:val="24"/>
          <w:szCs w:val="24"/>
        </w:rPr>
        <w:t xml:space="preserve"> overall</w:t>
      </w:r>
      <w:r w:rsidR="008C2112" w:rsidRPr="008C2112">
        <w:rPr>
          <w:rFonts w:ascii="Times New Roman" w:eastAsia="Times New Roman" w:hAnsi="Times New Roman" w:cs="Times New Roman"/>
          <w:bCs/>
          <w:iCs/>
          <w:sz w:val="24"/>
          <w:szCs w:val="24"/>
        </w:rPr>
        <w:t xml:space="preserve"> economy.  </w:t>
      </w:r>
    </w:p>
    <w:p w14:paraId="175176F8" w14:textId="02555245" w:rsidR="0090500A" w:rsidRPr="00E13BA6" w:rsidRDefault="008C2112" w:rsidP="00E13BA6">
      <w:pPr>
        <w:spacing w:after="0" w:line="480" w:lineRule="auto"/>
        <w:ind w:firstLine="720"/>
        <w:contextualSpacing/>
        <w:jc w:val="both"/>
        <w:rPr>
          <w:rFonts w:ascii="Times New Roman" w:eastAsia="Times New Roman" w:hAnsi="Times New Roman" w:cs="Times New Roman"/>
          <w:sz w:val="24"/>
          <w:szCs w:val="24"/>
        </w:rPr>
      </w:pPr>
      <w:r w:rsidRPr="008C2112">
        <w:rPr>
          <w:rFonts w:ascii="Times New Roman" w:eastAsia="Times New Roman" w:hAnsi="Times New Roman" w:cs="Times New Roman"/>
          <w:bCs/>
          <w:iCs/>
          <w:sz w:val="24"/>
          <w:szCs w:val="24"/>
        </w:rPr>
        <w:t>In the final analysis,</w:t>
      </w:r>
      <w:r w:rsidR="008C6D92">
        <w:rPr>
          <w:rFonts w:ascii="Times New Roman" w:eastAsia="Times New Roman" w:hAnsi="Times New Roman" w:cs="Times New Roman"/>
          <w:bCs/>
          <w:iCs/>
          <w:sz w:val="24"/>
          <w:szCs w:val="24"/>
        </w:rPr>
        <w:t xml:space="preserve"> because transportation plays such a vital</w:t>
      </w:r>
      <w:r w:rsidR="00F875FE">
        <w:rPr>
          <w:rFonts w:ascii="Times New Roman" w:eastAsia="Times New Roman" w:hAnsi="Times New Roman" w:cs="Times New Roman"/>
          <w:bCs/>
          <w:iCs/>
          <w:sz w:val="24"/>
          <w:szCs w:val="24"/>
        </w:rPr>
        <w:t xml:space="preserve"> role</w:t>
      </w:r>
      <w:r w:rsidR="008C6D92">
        <w:rPr>
          <w:rFonts w:ascii="Times New Roman" w:eastAsia="Times New Roman" w:hAnsi="Times New Roman" w:cs="Times New Roman"/>
          <w:bCs/>
          <w:iCs/>
          <w:sz w:val="24"/>
          <w:szCs w:val="24"/>
        </w:rPr>
        <w:t xml:space="preserve"> </w:t>
      </w:r>
      <w:r w:rsidR="00325842">
        <w:rPr>
          <w:rFonts w:ascii="Times New Roman" w:eastAsia="Times New Roman" w:hAnsi="Times New Roman" w:cs="Times New Roman"/>
          <w:bCs/>
          <w:iCs/>
          <w:sz w:val="24"/>
          <w:szCs w:val="24"/>
        </w:rPr>
        <w:t>in the</w:t>
      </w:r>
      <w:r w:rsidR="00715EF6">
        <w:rPr>
          <w:rFonts w:ascii="Times New Roman" w:eastAsia="Times New Roman" w:hAnsi="Times New Roman" w:cs="Times New Roman"/>
          <w:bCs/>
          <w:iCs/>
          <w:sz w:val="24"/>
          <w:szCs w:val="24"/>
        </w:rPr>
        <w:t xml:space="preserve"> development, application, and</w:t>
      </w:r>
      <w:r w:rsidR="00325842">
        <w:rPr>
          <w:rFonts w:ascii="Times New Roman" w:eastAsia="Times New Roman" w:hAnsi="Times New Roman" w:cs="Times New Roman"/>
          <w:bCs/>
          <w:iCs/>
          <w:sz w:val="24"/>
          <w:szCs w:val="24"/>
        </w:rPr>
        <w:t xml:space="preserve"> success of any innovation</w:t>
      </w:r>
      <w:r w:rsidR="0044339C">
        <w:rPr>
          <w:rFonts w:ascii="Times New Roman" w:eastAsia="Times New Roman" w:hAnsi="Times New Roman" w:cs="Times New Roman"/>
          <w:bCs/>
          <w:iCs/>
          <w:sz w:val="24"/>
          <w:szCs w:val="24"/>
        </w:rPr>
        <w:t>,</w:t>
      </w:r>
      <w:r w:rsidR="00F875FE">
        <w:rPr>
          <w:rFonts w:ascii="Times New Roman" w:eastAsia="Times New Roman" w:hAnsi="Times New Roman" w:cs="Times New Roman"/>
          <w:bCs/>
          <w:iCs/>
          <w:sz w:val="24"/>
          <w:szCs w:val="24"/>
        </w:rPr>
        <w:t xml:space="preserve"> </w:t>
      </w:r>
      <w:r w:rsidR="00F875FE" w:rsidRPr="00F875FE">
        <w:rPr>
          <w:rFonts w:ascii="Times New Roman" w:eastAsia="Times New Roman" w:hAnsi="Times New Roman" w:cs="Times New Roman"/>
          <w:bCs/>
          <w:iCs/>
          <w:sz w:val="24"/>
          <w:szCs w:val="24"/>
        </w:rPr>
        <w:t>policymakers can promote a stronger culture of competition and innovation throughout the US economy</w:t>
      </w:r>
      <w:r w:rsidR="00550DB5">
        <w:rPr>
          <w:rFonts w:ascii="Times New Roman" w:eastAsia="Times New Roman" w:hAnsi="Times New Roman" w:cs="Times New Roman"/>
          <w:bCs/>
          <w:iCs/>
          <w:sz w:val="24"/>
          <w:szCs w:val="24"/>
        </w:rPr>
        <w:t xml:space="preserve"> </w:t>
      </w:r>
      <w:r w:rsidR="00345E41">
        <w:rPr>
          <w:rFonts w:ascii="Times New Roman" w:eastAsia="Times New Roman" w:hAnsi="Times New Roman" w:cs="Times New Roman"/>
          <w:bCs/>
          <w:iCs/>
          <w:sz w:val="24"/>
          <w:szCs w:val="24"/>
        </w:rPr>
        <w:t>by</w:t>
      </w:r>
      <w:r w:rsidR="00C80AD6">
        <w:rPr>
          <w:rFonts w:ascii="Times New Roman" w:eastAsia="Times New Roman" w:hAnsi="Times New Roman" w:cs="Times New Roman"/>
          <w:bCs/>
          <w:iCs/>
          <w:sz w:val="24"/>
          <w:szCs w:val="24"/>
        </w:rPr>
        <w:t xml:space="preserve"> </w:t>
      </w:r>
      <w:r w:rsidR="00B47DCD">
        <w:rPr>
          <w:rFonts w:ascii="Times New Roman" w:eastAsia="Times New Roman" w:hAnsi="Times New Roman" w:cs="Times New Roman"/>
          <w:bCs/>
          <w:iCs/>
          <w:sz w:val="24"/>
          <w:szCs w:val="24"/>
        </w:rPr>
        <w:t>creating</w:t>
      </w:r>
      <w:r w:rsidRPr="008C2112">
        <w:rPr>
          <w:rFonts w:ascii="Times New Roman" w:eastAsia="Times New Roman" w:hAnsi="Times New Roman" w:cs="Times New Roman"/>
          <w:bCs/>
          <w:iCs/>
          <w:sz w:val="24"/>
          <w:szCs w:val="24"/>
        </w:rPr>
        <w:t xml:space="preserve"> a</w:t>
      </w:r>
      <w:r w:rsidR="00A24971">
        <w:rPr>
          <w:rFonts w:ascii="Times New Roman" w:eastAsia="Times New Roman" w:hAnsi="Times New Roman" w:cs="Times New Roman"/>
          <w:bCs/>
          <w:iCs/>
          <w:sz w:val="24"/>
          <w:szCs w:val="24"/>
        </w:rPr>
        <w:t xml:space="preserve"> stronger</w:t>
      </w:r>
      <w:r w:rsidRPr="008C2112">
        <w:rPr>
          <w:rFonts w:ascii="Times New Roman" w:eastAsia="Times New Roman" w:hAnsi="Times New Roman" w:cs="Times New Roman"/>
          <w:bCs/>
          <w:iCs/>
          <w:sz w:val="24"/>
          <w:szCs w:val="24"/>
        </w:rPr>
        <w:t xml:space="preserve"> culture of competition and innovation</w:t>
      </w:r>
      <w:r w:rsidR="00B07489">
        <w:rPr>
          <w:rFonts w:ascii="Times New Roman" w:eastAsia="Times New Roman" w:hAnsi="Times New Roman" w:cs="Times New Roman"/>
          <w:bCs/>
          <w:iCs/>
          <w:sz w:val="24"/>
          <w:szCs w:val="24"/>
        </w:rPr>
        <w:t xml:space="preserve"> in the US tr</w:t>
      </w:r>
      <w:r w:rsidR="00BC5B17">
        <w:rPr>
          <w:rFonts w:ascii="Times New Roman" w:eastAsia="Times New Roman" w:hAnsi="Times New Roman" w:cs="Times New Roman"/>
          <w:bCs/>
          <w:iCs/>
          <w:sz w:val="24"/>
          <w:szCs w:val="24"/>
        </w:rPr>
        <w:t>ansportation system</w:t>
      </w:r>
      <w:r w:rsidR="0044339C">
        <w:rPr>
          <w:rFonts w:ascii="Times New Roman" w:eastAsia="Times New Roman" w:hAnsi="Times New Roman" w:cs="Times New Roman"/>
          <w:bCs/>
          <w:iCs/>
          <w:sz w:val="24"/>
          <w:szCs w:val="24"/>
        </w:rPr>
        <w:t>.</w:t>
      </w:r>
      <w:r w:rsidR="00B47DCD">
        <w:rPr>
          <w:rFonts w:ascii="Times New Roman" w:eastAsia="Times New Roman" w:hAnsi="Times New Roman" w:cs="Times New Roman"/>
          <w:bCs/>
          <w:iCs/>
          <w:sz w:val="24"/>
          <w:szCs w:val="24"/>
        </w:rPr>
        <w:t xml:space="preserve">  And b</w:t>
      </w:r>
      <w:r w:rsidR="002A181A">
        <w:rPr>
          <w:rFonts w:ascii="Times New Roman" w:eastAsia="Times New Roman" w:hAnsi="Times New Roman" w:cs="Times New Roman"/>
          <w:bCs/>
          <w:iCs/>
          <w:sz w:val="24"/>
          <w:szCs w:val="24"/>
        </w:rPr>
        <w:t>y</w:t>
      </w:r>
      <w:r w:rsidRPr="008C2112">
        <w:rPr>
          <w:rFonts w:ascii="Times New Roman" w:eastAsia="Times New Roman" w:hAnsi="Times New Roman" w:cs="Times New Roman"/>
          <w:bCs/>
          <w:iCs/>
          <w:sz w:val="24"/>
          <w:szCs w:val="24"/>
        </w:rPr>
        <w:t xml:space="preserve"> </w:t>
      </w:r>
      <w:r w:rsidR="0073166B">
        <w:rPr>
          <w:rFonts w:ascii="Times New Roman" w:eastAsia="Times New Roman" w:hAnsi="Times New Roman" w:cs="Times New Roman"/>
          <w:bCs/>
          <w:iCs/>
          <w:sz w:val="24"/>
          <w:szCs w:val="24"/>
        </w:rPr>
        <w:t>overcoming</w:t>
      </w:r>
      <w:r w:rsidRPr="008C2112">
        <w:rPr>
          <w:rFonts w:ascii="Times New Roman" w:eastAsia="Times New Roman" w:hAnsi="Times New Roman" w:cs="Times New Roman"/>
          <w:bCs/>
          <w:iCs/>
          <w:sz w:val="24"/>
          <w:szCs w:val="24"/>
        </w:rPr>
        <w:t xml:space="preserve"> </w:t>
      </w:r>
      <w:r w:rsidR="00A95F07">
        <w:rPr>
          <w:rFonts w:ascii="Times New Roman" w:eastAsia="Times New Roman" w:hAnsi="Times New Roman" w:cs="Times New Roman"/>
          <w:bCs/>
          <w:iCs/>
          <w:sz w:val="24"/>
          <w:szCs w:val="24"/>
        </w:rPr>
        <w:t>the system’s</w:t>
      </w:r>
      <w:r w:rsidRPr="008C2112">
        <w:rPr>
          <w:rFonts w:ascii="Times New Roman" w:eastAsia="Times New Roman" w:hAnsi="Times New Roman" w:cs="Times New Roman"/>
          <w:bCs/>
          <w:iCs/>
          <w:sz w:val="24"/>
          <w:szCs w:val="24"/>
        </w:rPr>
        <w:t xml:space="preserve"> </w:t>
      </w:r>
      <w:r w:rsidR="003C4E6C">
        <w:rPr>
          <w:rFonts w:ascii="Times New Roman" w:eastAsia="Times New Roman" w:hAnsi="Times New Roman" w:cs="Times New Roman"/>
          <w:bCs/>
          <w:iCs/>
          <w:sz w:val="24"/>
          <w:szCs w:val="24"/>
        </w:rPr>
        <w:t xml:space="preserve">current </w:t>
      </w:r>
      <w:r w:rsidRPr="008C2112">
        <w:rPr>
          <w:rFonts w:ascii="Times New Roman" w:eastAsia="Times New Roman" w:hAnsi="Times New Roman" w:cs="Times New Roman"/>
          <w:bCs/>
          <w:iCs/>
          <w:sz w:val="24"/>
          <w:szCs w:val="24"/>
        </w:rPr>
        <w:t>weaknesses</w:t>
      </w:r>
      <w:r w:rsidR="00A95F07">
        <w:rPr>
          <w:rFonts w:ascii="Times New Roman" w:eastAsia="Times New Roman" w:hAnsi="Times New Roman" w:cs="Times New Roman"/>
          <w:bCs/>
          <w:iCs/>
          <w:sz w:val="24"/>
          <w:szCs w:val="24"/>
        </w:rPr>
        <w:t>, policymakers can</w:t>
      </w:r>
      <w:r w:rsidR="00F42D3B">
        <w:rPr>
          <w:rFonts w:ascii="Times New Roman" w:eastAsia="Times New Roman" w:hAnsi="Times New Roman" w:cs="Times New Roman"/>
          <w:bCs/>
          <w:iCs/>
          <w:sz w:val="24"/>
          <w:szCs w:val="24"/>
        </w:rPr>
        <w:t xml:space="preserve"> enabl</w:t>
      </w:r>
      <w:r w:rsidR="00A95F07">
        <w:rPr>
          <w:rFonts w:ascii="Times New Roman" w:eastAsia="Times New Roman" w:hAnsi="Times New Roman" w:cs="Times New Roman"/>
          <w:bCs/>
          <w:iCs/>
          <w:sz w:val="24"/>
          <w:szCs w:val="24"/>
        </w:rPr>
        <w:t>e</w:t>
      </w:r>
      <w:r w:rsidR="00F42D3B">
        <w:rPr>
          <w:rFonts w:ascii="Times New Roman" w:eastAsia="Times New Roman" w:hAnsi="Times New Roman" w:cs="Times New Roman"/>
          <w:bCs/>
          <w:iCs/>
          <w:sz w:val="24"/>
          <w:szCs w:val="24"/>
        </w:rPr>
        <w:t xml:space="preserve"> future</w:t>
      </w:r>
      <w:r w:rsidR="003C4E6C">
        <w:rPr>
          <w:rFonts w:ascii="Times New Roman" w:eastAsia="Times New Roman" w:hAnsi="Times New Roman" w:cs="Times New Roman"/>
          <w:bCs/>
          <w:iCs/>
          <w:sz w:val="24"/>
          <w:szCs w:val="24"/>
        </w:rPr>
        <w:t xml:space="preserve"> transportation</w:t>
      </w:r>
      <w:r w:rsidR="00F42D3B">
        <w:rPr>
          <w:rFonts w:ascii="Times New Roman" w:eastAsia="Times New Roman" w:hAnsi="Times New Roman" w:cs="Times New Roman"/>
          <w:bCs/>
          <w:iCs/>
          <w:sz w:val="24"/>
          <w:szCs w:val="24"/>
        </w:rPr>
        <w:t xml:space="preserve"> system</w:t>
      </w:r>
      <w:r w:rsidR="00DF572E">
        <w:rPr>
          <w:rFonts w:ascii="Times New Roman" w:eastAsia="Times New Roman" w:hAnsi="Times New Roman" w:cs="Times New Roman"/>
          <w:bCs/>
          <w:iCs/>
          <w:sz w:val="24"/>
          <w:szCs w:val="24"/>
        </w:rPr>
        <w:t>s</w:t>
      </w:r>
      <w:r w:rsidR="00F42D3B">
        <w:rPr>
          <w:rFonts w:ascii="Times New Roman" w:eastAsia="Times New Roman" w:hAnsi="Times New Roman" w:cs="Times New Roman"/>
          <w:bCs/>
          <w:iCs/>
          <w:sz w:val="24"/>
          <w:szCs w:val="24"/>
        </w:rPr>
        <w:t xml:space="preserve"> to</w:t>
      </w:r>
      <w:r w:rsidR="000A0AC7">
        <w:rPr>
          <w:rFonts w:ascii="Times New Roman" w:eastAsia="Times New Roman" w:hAnsi="Times New Roman" w:cs="Times New Roman"/>
          <w:bCs/>
          <w:iCs/>
          <w:sz w:val="24"/>
          <w:szCs w:val="24"/>
        </w:rPr>
        <w:t xml:space="preserve"> </w:t>
      </w:r>
      <w:r w:rsidR="00411B24">
        <w:rPr>
          <w:rFonts w:ascii="Times New Roman" w:eastAsia="Times New Roman" w:hAnsi="Times New Roman" w:cs="Times New Roman"/>
          <w:bCs/>
          <w:iCs/>
          <w:sz w:val="24"/>
          <w:szCs w:val="24"/>
        </w:rPr>
        <w:t>b</w:t>
      </w:r>
      <w:r w:rsidR="00384B3F">
        <w:rPr>
          <w:rFonts w:ascii="Times New Roman" w:eastAsia="Times New Roman" w:hAnsi="Times New Roman" w:cs="Times New Roman"/>
          <w:bCs/>
          <w:iCs/>
          <w:sz w:val="24"/>
          <w:szCs w:val="24"/>
        </w:rPr>
        <w:t>e</w:t>
      </w:r>
      <w:r w:rsidR="00F42D3B">
        <w:rPr>
          <w:rFonts w:ascii="Times New Roman" w:eastAsia="Times New Roman" w:hAnsi="Times New Roman" w:cs="Times New Roman"/>
          <w:bCs/>
          <w:iCs/>
          <w:sz w:val="24"/>
          <w:szCs w:val="24"/>
        </w:rPr>
        <w:t xml:space="preserve"> </w:t>
      </w:r>
      <w:r w:rsidRPr="008C2112">
        <w:rPr>
          <w:rFonts w:ascii="Times New Roman" w:eastAsia="Times New Roman" w:hAnsi="Times New Roman" w:cs="Times New Roman"/>
          <w:bCs/>
          <w:iCs/>
          <w:sz w:val="24"/>
          <w:szCs w:val="24"/>
        </w:rPr>
        <w:t>efficient</w:t>
      </w:r>
      <w:r w:rsidR="00EB4401">
        <w:rPr>
          <w:rFonts w:ascii="Times New Roman" w:eastAsia="Times New Roman" w:hAnsi="Times New Roman" w:cs="Times New Roman"/>
          <w:bCs/>
          <w:iCs/>
          <w:sz w:val="24"/>
          <w:szCs w:val="24"/>
        </w:rPr>
        <w:t>, equitable,</w:t>
      </w:r>
      <w:r w:rsidRPr="008C2112">
        <w:rPr>
          <w:rFonts w:ascii="Times New Roman" w:eastAsia="Times New Roman" w:hAnsi="Times New Roman" w:cs="Times New Roman"/>
          <w:bCs/>
          <w:iCs/>
          <w:sz w:val="24"/>
          <w:szCs w:val="24"/>
        </w:rPr>
        <w:t xml:space="preserve"> </w:t>
      </w:r>
      <w:r w:rsidR="00A4310F">
        <w:rPr>
          <w:rFonts w:ascii="Times New Roman" w:eastAsia="Times New Roman" w:hAnsi="Times New Roman" w:cs="Times New Roman"/>
          <w:bCs/>
          <w:iCs/>
          <w:sz w:val="24"/>
          <w:szCs w:val="24"/>
        </w:rPr>
        <w:t>and inno</w:t>
      </w:r>
      <w:r w:rsidR="0068562A">
        <w:rPr>
          <w:rFonts w:ascii="Times New Roman" w:eastAsia="Times New Roman" w:hAnsi="Times New Roman" w:cs="Times New Roman"/>
          <w:bCs/>
          <w:iCs/>
          <w:sz w:val="24"/>
          <w:szCs w:val="24"/>
        </w:rPr>
        <w:t>vative and</w:t>
      </w:r>
      <w:r w:rsidR="0098612C">
        <w:rPr>
          <w:rFonts w:ascii="Times New Roman" w:eastAsia="Times New Roman" w:hAnsi="Times New Roman" w:cs="Times New Roman"/>
          <w:bCs/>
          <w:iCs/>
          <w:sz w:val="24"/>
          <w:szCs w:val="24"/>
        </w:rPr>
        <w:t xml:space="preserve"> to</w:t>
      </w:r>
      <w:r w:rsidR="00B31EC1">
        <w:rPr>
          <w:rFonts w:ascii="Times New Roman" w:eastAsia="Times New Roman" w:hAnsi="Times New Roman" w:cs="Times New Roman"/>
          <w:bCs/>
          <w:iCs/>
          <w:sz w:val="24"/>
          <w:szCs w:val="24"/>
        </w:rPr>
        <w:t xml:space="preserve"> revitalize the nation</w:t>
      </w:r>
      <w:r w:rsidR="00771921">
        <w:rPr>
          <w:rFonts w:ascii="Times New Roman" w:eastAsia="Times New Roman" w:hAnsi="Times New Roman" w:cs="Times New Roman"/>
          <w:bCs/>
          <w:iCs/>
          <w:sz w:val="24"/>
          <w:szCs w:val="24"/>
        </w:rPr>
        <w:t xml:space="preserve">. </w:t>
      </w:r>
    </w:p>
    <w:p w14:paraId="0234AEDB" w14:textId="77777777" w:rsidR="00930AA8" w:rsidRDefault="00930AA8" w:rsidP="008C2112">
      <w:pPr>
        <w:tabs>
          <w:tab w:val="left" w:pos="9350"/>
        </w:tabs>
        <w:spacing w:after="0" w:line="480" w:lineRule="auto"/>
        <w:ind w:right="302"/>
        <w:contextualSpacing/>
        <w:jc w:val="both"/>
        <w:rPr>
          <w:rFonts w:ascii="Times New Roman" w:eastAsia="Times New Roman" w:hAnsi="Times New Roman" w:cs="Times New Roman"/>
          <w:b/>
          <w:iCs/>
          <w:sz w:val="24"/>
          <w:szCs w:val="24"/>
        </w:rPr>
      </w:pPr>
      <w:r>
        <w:rPr>
          <w:rFonts w:ascii="Times New Roman" w:eastAsia="Times New Roman" w:hAnsi="Times New Roman" w:cs="Times New Roman"/>
          <w:b/>
          <w:iCs/>
          <w:sz w:val="24"/>
          <w:szCs w:val="24"/>
        </w:rPr>
        <w:br w:type="page"/>
      </w:r>
    </w:p>
    <w:p w14:paraId="41FFB25B" w14:textId="7552BD4A" w:rsidR="008C2112" w:rsidRPr="00C27E8B" w:rsidRDefault="008C2112" w:rsidP="008C2112">
      <w:pPr>
        <w:tabs>
          <w:tab w:val="left" w:pos="9350"/>
        </w:tabs>
        <w:spacing w:after="0" w:line="480" w:lineRule="auto"/>
        <w:ind w:right="302"/>
        <w:contextualSpacing/>
        <w:jc w:val="both"/>
        <w:rPr>
          <w:rFonts w:ascii="Times New Roman" w:eastAsia="Times New Roman" w:hAnsi="Times New Roman" w:cs="Times New Roman"/>
          <w:bCs/>
          <w:iCs/>
          <w:sz w:val="24"/>
          <w:szCs w:val="24"/>
        </w:rPr>
      </w:pPr>
      <w:r w:rsidRPr="008C2112">
        <w:rPr>
          <w:rFonts w:ascii="Times New Roman" w:eastAsia="Times New Roman" w:hAnsi="Times New Roman" w:cs="Times New Roman"/>
          <w:b/>
          <w:iCs/>
          <w:sz w:val="24"/>
          <w:szCs w:val="24"/>
        </w:rPr>
        <w:lastRenderedPageBreak/>
        <w:t>PART I</w:t>
      </w:r>
    </w:p>
    <w:p w14:paraId="096A1AB0" w14:textId="77777777" w:rsidR="008C2112" w:rsidRPr="008C2112" w:rsidRDefault="008C2112" w:rsidP="008C2112">
      <w:pPr>
        <w:tabs>
          <w:tab w:val="left" w:pos="9350"/>
        </w:tabs>
        <w:spacing w:after="0" w:line="480" w:lineRule="auto"/>
        <w:ind w:right="302"/>
        <w:contextualSpacing/>
        <w:jc w:val="both"/>
        <w:rPr>
          <w:rFonts w:ascii="Times New Roman" w:eastAsia="Times New Roman" w:hAnsi="Times New Roman" w:cs="Times New Roman"/>
          <w:b/>
          <w:iCs/>
          <w:sz w:val="24"/>
          <w:szCs w:val="24"/>
        </w:rPr>
      </w:pPr>
      <w:r w:rsidRPr="008C2112">
        <w:rPr>
          <w:rFonts w:ascii="Times New Roman" w:eastAsia="Times New Roman" w:hAnsi="Times New Roman" w:cs="Times New Roman"/>
          <w:b/>
          <w:iCs/>
          <w:sz w:val="24"/>
          <w:szCs w:val="24"/>
        </w:rPr>
        <w:t>URBAN TRANSPORTATION</w:t>
      </w:r>
    </w:p>
    <w:p w14:paraId="702D322F" w14:textId="38B0E8FA" w:rsidR="00930AA8" w:rsidRDefault="008C2112" w:rsidP="00930AA8">
      <w:pPr>
        <w:tabs>
          <w:tab w:val="left" w:pos="9350"/>
        </w:tabs>
        <w:spacing w:after="0" w:line="480" w:lineRule="auto"/>
        <w:ind w:right="302" w:firstLine="720"/>
        <w:contextualSpacing/>
        <w:jc w:val="both"/>
        <w:rPr>
          <w:rFonts w:ascii="Times New Roman" w:eastAsia="Times New Roman" w:hAnsi="Times New Roman" w:cs="Times New Roman"/>
          <w:bCs/>
          <w:iCs/>
          <w:sz w:val="24"/>
          <w:szCs w:val="24"/>
        </w:rPr>
      </w:pPr>
      <w:r w:rsidRPr="008C2112">
        <w:rPr>
          <w:rFonts w:ascii="Times New Roman" w:eastAsia="Times New Roman" w:hAnsi="Times New Roman" w:cs="Times New Roman"/>
          <w:bCs/>
          <w:iCs/>
          <w:sz w:val="24"/>
          <w:szCs w:val="24"/>
        </w:rPr>
        <w:t>The US urban transportation system is plagued by externalities caused by</w:t>
      </w:r>
      <w:r w:rsidR="000F39ED">
        <w:rPr>
          <w:rFonts w:ascii="Times New Roman" w:eastAsia="Times New Roman" w:hAnsi="Times New Roman" w:cs="Times New Roman"/>
          <w:bCs/>
          <w:iCs/>
          <w:sz w:val="24"/>
          <w:szCs w:val="24"/>
        </w:rPr>
        <w:t xml:space="preserve"> mo</w:t>
      </w:r>
      <w:r w:rsidR="006765F8">
        <w:rPr>
          <w:rFonts w:ascii="Times New Roman" w:eastAsia="Times New Roman" w:hAnsi="Times New Roman" w:cs="Times New Roman"/>
          <w:bCs/>
          <w:iCs/>
          <w:sz w:val="24"/>
          <w:szCs w:val="24"/>
        </w:rPr>
        <w:t>tor vehicle</w:t>
      </w:r>
      <w:r w:rsidRPr="008C2112">
        <w:rPr>
          <w:rFonts w:ascii="Times New Roman" w:eastAsia="Times New Roman" w:hAnsi="Times New Roman" w:cs="Times New Roman"/>
          <w:bCs/>
          <w:iCs/>
          <w:sz w:val="24"/>
          <w:szCs w:val="24"/>
        </w:rPr>
        <w:t xml:space="preserve"> travel, including congestion,</w:t>
      </w:r>
      <w:r w:rsidR="008D1E26">
        <w:rPr>
          <w:rFonts w:ascii="Times New Roman" w:eastAsia="Times New Roman" w:hAnsi="Times New Roman" w:cs="Times New Roman"/>
          <w:bCs/>
          <w:iCs/>
          <w:sz w:val="24"/>
          <w:szCs w:val="24"/>
        </w:rPr>
        <w:t xml:space="preserve"> fata</w:t>
      </w:r>
      <w:r w:rsidR="00B95711">
        <w:rPr>
          <w:rFonts w:ascii="Times New Roman" w:eastAsia="Times New Roman" w:hAnsi="Times New Roman" w:cs="Times New Roman"/>
          <w:bCs/>
          <w:iCs/>
          <w:sz w:val="24"/>
          <w:szCs w:val="24"/>
        </w:rPr>
        <w:t>l and serious</w:t>
      </w:r>
      <w:r w:rsidRPr="008C2112">
        <w:rPr>
          <w:rFonts w:ascii="Times New Roman" w:eastAsia="Times New Roman" w:hAnsi="Times New Roman" w:cs="Times New Roman"/>
          <w:bCs/>
          <w:iCs/>
          <w:sz w:val="24"/>
          <w:szCs w:val="24"/>
        </w:rPr>
        <w:t xml:space="preserve"> accidents, and vehicle emissions</w:t>
      </w:r>
      <w:r w:rsidR="00A054FD">
        <w:rPr>
          <w:rFonts w:ascii="Times New Roman" w:eastAsia="Times New Roman" w:hAnsi="Times New Roman" w:cs="Times New Roman"/>
          <w:bCs/>
          <w:iCs/>
          <w:sz w:val="24"/>
          <w:szCs w:val="24"/>
        </w:rPr>
        <w:t>.  P</w:t>
      </w:r>
      <w:r w:rsidRPr="008C2112">
        <w:rPr>
          <w:rFonts w:ascii="Times New Roman" w:eastAsia="Times New Roman" w:hAnsi="Times New Roman" w:cs="Times New Roman"/>
          <w:bCs/>
          <w:iCs/>
          <w:sz w:val="24"/>
          <w:szCs w:val="24"/>
        </w:rPr>
        <w:t>olicymakers’ efforts to simultaneously tax and subsidize automobile travel and to heavily subsidize public transit to reduce automobile travel</w:t>
      </w:r>
      <w:r w:rsidR="00A054FD">
        <w:rPr>
          <w:rFonts w:ascii="Times New Roman" w:eastAsia="Times New Roman" w:hAnsi="Times New Roman" w:cs="Times New Roman"/>
          <w:bCs/>
          <w:iCs/>
          <w:sz w:val="24"/>
          <w:szCs w:val="24"/>
        </w:rPr>
        <w:t xml:space="preserve"> have not ameliorated those externalities</w:t>
      </w:r>
      <w:r w:rsidRPr="008C2112">
        <w:rPr>
          <w:rFonts w:ascii="Times New Roman" w:eastAsia="Times New Roman" w:hAnsi="Times New Roman" w:cs="Times New Roman"/>
          <w:bCs/>
          <w:iCs/>
          <w:sz w:val="24"/>
          <w:szCs w:val="24"/>
        </w:rPr>
        <w:t>.  Efficient externality</w:t>
      </w:r>
      <w:r w:rsidR="00601457">
        <w:rPr>
          <w:rFonts w:ascii="Times New Roman" w:eastAsia="Times New Roman" w:hAnsi="Times New Roman" w:cs="Times New Roman"/>
          <w:bCs/>
          <w:iCs/>
          <w:sz w:val="24"/>
          <w:szCs w:val="24"/>
        </w:rPr>
        <w:t xml:space="preserve"> taxes on</w:t>
      </w:r>
      <w:r w:rsidRPr="008C2112">
        <w:rPr>
          <w:rFonts w:ascii="Times New Roman" w:eastAsia="Times New Roman" w:hAnsi="Times New Roman" w:cs="Times New Roman"/>
          <w:bCs/>
          <w:iCs/>
          <w:sz w:val="24"/>
          <w:szCs w:val="24"/>
        </w:rPr>
        <w:t xml:space="preserve"> vehicle miles traveled (VMT) for automobiles are being considered in some parts of the country</w:t>
      </w:r>
      <w:r w:rsidR="00735153">
        <w:rPr>
          <w:rFonts w:ascii="Times New Roman" w:eastAsia="Times New Roman" w:hAnsi="Times New Roman" w:cs="Times New Roman"/>
          <w:bCs/>
          <w:iCs/>
          <w:sz w:val="24"/>
          <w:szCs w:val="24"/>
        </w:rPr>
        <w:t xml:space="preserve"> </w:t>
      </w:r>
      <w:r w:rsidR="00735153" w:rsidRPr="00735153">
        <w:rPr>
          <w:rFonts w:ascii="Times New Roman" w:eastAsia="Times New Roman" w:hAnsi="Times New Roman" w:cs="Times New Roman"/>
          <w:bCs/>
          <w:iCs/>
          <w:sz w:val="24"/>
          <w:szCs w:val="24"/>
        </w:rPr>
        <w:t>(Langer, Maheshri, and Winston (2017))</w:t>
      </w:r>
      <w:r w:rsidR="006765F8">
        <w:rPr>
          <w:rFonts w:ascii="Times New Roman" w:eastAsia="Times New Roman" w:hAnsi="Times New Roman" w:cs="Times New Roman"/>
          <w:bCs/>
          <w:iCs/>
          <w:sz w:val="24"/>
          <w:szCs w:val="24"/>
        </w:rPr>
        <w:t xml:space="preserve"> and there have been </w:t>
      </w:r>
      <w:r w:rsidR="001D54C7">
        <w:rPr>
          <w:rFonts w:ascii="Times New Roman" w:eastAsia="Times New Roman" w:hAnsi="Times New Roman" w:cs="Times New Roman"/>
          <w:bCs/>
          <w:iCs/>
          <w:sz w:val="24"/>
          <w:szCs w:val="24"/>
        </w:rPr>
        <w:t>successful demonstrations of their use,</w:t>
      </w:r>
      <w:r w:rsidRPr="008C2112">
        <w:rPr>
          <w:rFonts w:ascii="Times New Roman" w:eastAsia="Times New Roman" w:hAnsi="Times New Roman" w:cs="Times New Roman"/>
          <w:bCs/>
          <w:iCs/>
          <w:sz w:val="24"/>
          <w:szCs w:val="24"/>
        </w:rPr>
        <w:t xml:space="preserve"> but VMT taxes have yet to be implemented anywhere in the United States</w:t>
      </w:r>
      <w:r w:rsidR="00930AA8">
        <w:rPr>
          <w:rFonts w:ascii="Times New Roman" w:eastAsia="Times New Roman" w:hAnsi="Times New Roman" w:cs="Times New Roman"/>
          <w:bCs/>
          <w:iCs/>
          <w:sz w:val="24"/>
          <w:szCs w:val="24"/>
        </w:rPr>
        <w:t>.</w:t>
      </w:r>
    </w:p>
    <w:p w14:paraId="65A97948" w14:textId="6CE1C88F" w:rsidR="008C2112" w:rsidRDefault="008C2112" w:rsidP="00930AA8">
      <w:pPr>
        <w:tabs>
          <w:tab w:val="left" w:pos="9350"/>
        </w:tabs>
        <w:spacing w:after="0" w:line="480" w:lineRule="auto"/>
        <w:ind w:right="302" w:firstLine="720"/>
        <w:contextualSpacing/>
        <w:jc w:val="both"/>
        <w:rPr>
          <w:rFonts w:ascii="Times New Roman" w:eastAsia="Times New Roman" w:hAnsi="Times New Roman" w:cs="Times New Roman"/>
          <w:bCs/>
          <w:iCs/>
          <w:sz w:val="24"/>
          <w:szCs w:val="24"/>
        </w:rPr>
      </w:pPr>
      <w:r w:rsidRPr="008C2112">
        <w:rPr>
          <w:rFonts w:ascii="Times New Roman" w:eastAsia="Times New Roman" w:hAnsi="Times New Roman" w:cs="Times New Roman"/>
          <w:bCs/>
          <w:iCs/>
          <w:sz w:val="24"/>
          <w:szCs w:val="24"/>
        </w:rPr>
        <w:t>In</w:t>
      </w:r>
      <w:r w:rsidR="001D54C7">
        <w:rPr>
          <w:rFonts w:ascii="Times New Roman" w:eastAsia="Times New Roman" w:hAnsi="Times New Roman" w:cs="Times New Roman"/>
          <w:bCs/>
          <w:iCs/>
          <w:sz w:val="24"/>
          <w:szCs w:val="24"/>
        </w:rPr>
        <w:t xml:space="preserve"> this</w:t>
      </w:r>
      <w:r w:rsidRPr="008C2112">
        <w:rPr>
          <w:rFonts w:ascii="Times New Roman" w:eastAsia="Times New Roman" w:hAnsi="Times New Roman" w:cs="Times New Roman"/>
          <w:bCs/>
          <w:iCs/>
          <w:sz w:val="24"/>
          <w:szCs w:val="24"/>
        </w:rPr>
        <w:t xml:space="preserve"> part of the book, we provide new evidence on the difficulty facing policymakers in attempting to simultaneously reduce highway congestion and fatalities, and on additional inefficiencies of</w:t>
      </w:r>
      <w:r w:rsidR="00226990">
        <w:rPr>
          <w:rFonts w:ascii="Times New Roman" w:eastAsia="Times New Roman" w:hAnsi="Times New Roman" w:cs="Times New Roman"/>
          <w:bCs/>
          <w:iCs/>
          <w:sz w:val="24"/>
          <w:szCs w:val="24"/>
        </w:rPr>
        <w:t xml:space="preserve"> bus and rail</w:t>
      </w:r>
      <w:r w:rsidRPr="008C2112">
        <w:rPr>
          <w:rFonts w:ascii="Times New Roman" w:eastAsia="Times New Roman" w:hAnsi="Times New Roman" w:cs="Times New Roman"/>
          <w:bCs/>
          <w:iCs/>
          <w:sz w:val="24"/>
          <w:szCs w:val="24"/>
        </w:rPr>
        <w:t xml:space="preserve"> transit operations</w:t>
      </w:r>
      <w:r w:rsidR="00267BE8">
        <w:rPr>
          <w:rFonts w:ascii="Times New Roman" w:eastAsia="Times New Roman" w:hAnsi="Times New Roman" w:cs="Times New Roman"/>
          <w:bCs/>
          <w:iCs/>
          <w:sz w:val="24"/>
          <w:szCs w:val="24"/>
        </w:rPr>
        <w:t xml:space="preserve"> that </w:t>
      </w:r>
      <w:r w:rsidR="00EB2BC3">
        <w:rPr>
          <w:rFonts w:ascii="Times New Roman" w:eastAsia="Times New Roman" w:hAnsi="Times New Roman" w:cs="Times New Roman"/>
          <w:bCs/>
          <w:iCs/>
          <w:sz w:val="24"/>
          <w:szCs w:val="24"/>
        </w:rPr>
        <w:t>policymakers</w:t>
      </w:r>
      <w:r w:rsidR="002A19B1">
        <w:rPr>
          <w:rFonts w:ascii="Times New Roman" w:eastAsia="Times New Roman" w:hAnsi="Times New Roman" w:cs="Times New Roman"/>
          <w:bCs/>
          <w:iCs/>
          <w:sz w:val="24"/>
          <w:szCs w:val="24"/>
        </w:rPr>
        <w:t xml:space="preserve"> have created by not e</w:t>
      </w:r>
      <w:r w:rsidR="006B61EB">
        <w:rPr>
          <w:rFonts w:ascii="Times New Roman" w:eastAsia="Times New Roman" w:hAnsi="Times New Roman" w:cs="Times New Roman"/>
          <w:bCs/>
          <w:iCs/>
          <w:sz w:val="24"/>
          <w:szCs w:val="24"/>
        </w:rPr>
        <w:t>ncouraging</w:t>
      </w:r>
      <w:r w:rsidR="002A19B1">
        <w:rPr>
          <w:rFonts w:ascii="Times New Roman" w:eastAsia="Times New Roman" w:hAnsi="Times New Roman" w:cs="Times New Roman"/>
          <w:bCs/>
          <w:iCs/>
          <w:sz w:val="24"/>
          <w:szCs w:val="24"/>
        </w:rPr>
        <w:t xml:space="preserve"> </w:t>
      </w:r>
      <w:r w:rsidR="006A6A29">
        <w:rPr>
          <w:rFonts w:ascii="Times New Roman" w:eastAsia="Times New Roman" w:hAnsi="Times New Roman" w:cs="Times New Roman"/>
          <w:bCs/>
          <w:iCs/>
          <w:sz w:val="24"/>
          <w:szCs w:val="24"/>
        </w:rPr>
        <w:t>bus and rail to</w:t>
      </w:r>
      <w:r w:rsidR="006075E7">
        <w:rPr>
          <w:rFonts w:ascii="Times New Roman" w:eastAsia="Times New Roman" w:hAnsi="Times New Roman" w:cs="Times New Roman"/>
          <w:bCs/>
          <w:iCs/>
          <w:sz w:val="24"/>
          <w:szCs w:val="24"/>
        </w:rPr>
        <w:t xml:space="preserve"> be effective competitors</w:t>
      </w:r>
      <w:r w:rsidRPr="008C2112">
        <w:rPr>
          <w:rFonts w:ascii="Times New Roman" w:eastAsia="Times New Roman" w:hAnsi="Times New Roman" w:cs="Times New Roman"/>
          <w:bCs/>
          <w:iCs/>
          <w:sz w:val="24"/>
          <w:szCs w:val="24"/>
        </w:rPr>
        <w:t xml:space="preserve">.  We then examine how new sources of competition and innovation could reduce the cost of urban travel, improve service, and </w:t>
      </w:r>
      <w:r w:rsidR="006075E7">
        <w:rPr>
          <w:rFonts w:ascii="Times New Roman" w:eastAsia="Times New Roman" w:hAnsi="Times New Roman" w:cs="Times New Roman"/>
          <w:bCs/>
          <w:iCs/>
          <w:sz w:val="24"/>
          <w:szCs w:val="24"/>
        </w:rPr>
        <w:t>reduce</w:t>
      </w:r>
      <w:r w:rsidRPr="008C2112">
        <w:rPr>
          <w:rFonts w:ascii="Times New Roman" w:eastAsia="Times New Roman" w:hAnsi="Times New Roman" w:cs="Times New Roman"/>
          <w:bCs/>
          <w:iCs/>
          <w:sz w:val="24"/>
          <w:szCs w:val="24"/>
        </w:rPr>
        <w:t xml:space="preserve"> automobile externalities by estimating the benefits of ridesharing and by providing an overview of the potential benefits of electric and autonomous vehicles. </w:t>
      </w:r>
    </w:p>
    <w:p w14:paraId="2332FE13" w14:textId="7649F298" w:rsidR="008C2112" w:rsidRDefault="008C2112" w:rsidP="008C2112">
      <w:pPr>
        <w:tabs>
          <w:tab w:val="left" w:pos="9350"/>
        </w:tabs>
        <w:spacing w:after="0" w:line="480" w:lineRule="auto"/>
        <w:ind w:right="302"/>
        <w:contextualSpacing/>
        <w:jc w:val="both"/>
        <w:rPr>
          <w:rFonts w:ascii="Times New Roman" w:eastAsia="Times New Roman" w:hAnsi="Times New Roman" w:cs="Times New Roman"/>
          <w:bCs/>
          <w:iCs/>
          <w:sz w:val="24"/>
          <w:szCs w:val="24"/>
        </w:rPr>
      </w:pPr>
    </w:p>
    <w:p w14:paraId="0DECAD4E" w14:textId="3A24BB7C" w:rsidR="00930AA8" w:rsidRDefault="00930AA8">
      <w:pPr>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br w:type="page"/>
      </w:r>
    </w:p>
    <w:p w14:paraId="3F829858" w14:textId="53724F1C" w:rsidR="008C2112" w:rsidRPr="008C2112" w:rsidRDefault="008C2112" w:rsidP="00A635DE">
      <w:pPr>
        <w:spacing w:line="240" w:lineRule="auto"/>
        <w:jc w:val="center"/>
        <w:rPr>
          <w:rFonts w:ascii="Times New Roman" w:hAnsi="Times New Roman" w:cs="Times New Roman"/>
          <w:b/>
          <w:bCs/>
          <w:sz w:val="24"/>
          <w:szCs w:val="24"/>
        </w:rPr>
      </w:pPr>
      <w:r w:rsidRPr="008C2112">
        <w:rPr>
          <w:rFonts w:ascii="Times New Roman" w:hAnsi="Times New Roman" w:cs="Times New Roman"/>
          <w:b/>
          <w:bCs/>
          <w:sz w:val="24"/>
          <w:szCs w:val="24"/>
        </w:rPr>
        <w:lastRenderedPageBreak/>
        <w:t>Chapter 2. The Effect of Reductions in Vehicle</w:t>
      </w:r>
      <w:r w:rsidR="00074003">
        <w:rPr>
          <w:rFonts w:ascii="Times New Roman" w:hAnsi="Times New Roman" w:cs="Times New Roman"/>
          <w:b/>
          <w:bCs/>
          <w:sz w:val="24"/>
          <w:szCs w:val="24"/>
        </w:rPr>
        <w:t xml:space="preserve"> </w:t>
      </w:r>
      <w:r w:rsidRPr="008C2112">
        <w:rPr>
          <w:rFonts w:ascii="Times New Roman" w:hAnsi="Times New Roman" w:cs="Times New Roman"/>
          <w:b/>
          <w:bCs/>
          <w:sz w:val="24"/>
          <w:szCs w:val="24"/>
        </w:rPr>
        <w:t>Miles</w:t>
      </w:r>
      <w:r w:rsidR="00074003">
        <w:rPr>
          <w:rFonts w:ascii="Times New Roman" w:hAnsi="Times New Roman" w:cs="Times New Roman"/>
          <w:b/>
          <w:bCs/>
          <w:sz w:val="24"/>
          <w:szCs w:val="24"/>
        </w:rPr>
        <w:t xml:space="preserve"> </w:t>
      </w:r>
      <w:r w:rsidRPr="008C2112">
        <w:rPr>
          <w:rFonts w:ascii="Times New Roman" w:hAnsi="Times New Roman" w:cs="Times New Roman"/>
          <w:b/>
          <w:bCs/>
          <w:sz w:val="24"/>
          <w:szCs w:val="24"/>
        </w:rPr>
        <w:t xml:space="preserve">Traveled on </w:t>
      </w:r>
    </w:p>
    <w:p w14:paraId="101B2E1B" w14:textId="77777777" w:rsidR="008C2112" w:rsidRPr="008C2112" w:rsidRDefault="008C2112" w:rsidP="00A635DE">
      <w:pPr>
        <w:spacing w:line="240" w:lineRule="auto"/>
        <w:jc w:val="center"/>
        <w:rPr>
          <w:rFonts w:ascii="Times New Roman" w:hAnsi="Times New Roman" w:cs="Times New Roman"/>
          <w:b/>
          <w:bCs/>
          <w:sz w:val="24"/>
          <w:szCs w:val="24"/>
        </w:rPr>
      </w:pPr>
      <w:r w:rsidRPr="008C2112">
        <w:rPr>
          <w:rFonts w:ascii="Times New Roman" w:hAnsi="Times New Roman" w:cs="Times New Roman"/>
          <w:b/>
          <w:bCs/>
          <w:sz w:val="24"/>
          <w:szCs w:val="24"/>
        </w:rPr>
        <w:t>Highway Fatalities and Congestion with Heterogeneous Motorists</w:t>
      </w:r>
    </w:p>
    <w:p w14:paraId="7DC475E1" w14:textId="77777777" w:rsidR="008C2112" w:rsidRPr="008C2112" w:rsidRDefault="008C2112" w:rsidP="00A635DE">
      <w:pPr>
        <w:spacing w:line="240" w:lineRule="auto"/>
        <w:jc w:val="center"/>
        <w:rPr>
          <w:rFonts w:ascii="Times New Roman" w:hAnsi="Times New Roman" w:cs="Times New Roman"/>
          <w:b/>
          <w:bCs/>
          <w:sz w:val="24"/>
          <w:szCs w:val="24"/>
        </w:rPr>
      </w:pPr>
    </w:p>
    <w:p w14:paraId="74EB4227" w14:textId="0D312A52" w:rsidR="008C2112" w:rsidRPr="008C2112" w:rsidRDefault="008C2112" w:rsidP="00A635DE">
      <w:pPr>
        <w:spacing w:line="240" w:lineRule="auto"/>
        <w:jc w:val="center"/>
        <w:rPr>
          <w:rFonts w:ascii="Times New Roman" w:hAnsi="Times New Roman" w:cs="Times New Roman"/>
          <w:b/>
          <w:bCs/>
          <w:sz w:val="24"/>
          <w:szCs w:val="24"/>
        </w:rPr>
      </w:pPr>
      <w:r w:rsidRPr="008C2112">
        <w:rPr>
          <w:rFonts w:ascii="Times New Roman" w:hAnsi="Times New Roman" w:cs="Times New Roman"/>
          <w:b/>
          <w:bCs/>
          <w:sz w:val="24"/>
          <w:szCs w:val="24"/>
        </w:rPr>
        <w:t>Vikram Maheshri</w:t>
      </w:r>
      <w:r w:rsidR="00930AA8">
        <w:rPr>
          <w:rFonts w:ascii="Times New Roman" w:hAnsi="Times New Roman" w:cs="Times New Roman"/>
          <w:b/>
          <w:bCs/>
          <w:sz w:val="24"/>
          <w:szCs w:val="24"/>
        </w:rPr>
        <w:t xml:space="preserve"> and </w:t>
      </w:r>
      <w:r w:rsidRPr="008C2112">
        <w:rPr>
          <w:rFonts w:ascii="Times New Roman" w:hAnsi="Times New Roman" w:cs="Times New Roman"/>
          <w:b/>
          <w:bCs/>
          <w:sz w:val="24"/>
          <w:szCs w:val="24"/>
        </w:rPr>
        <w:t>Clifford Winston</w:t>
      </w:r>
      <w:r w:rsidRPr="008C2112">
        <w:rPr>
          <w:rFonts w:ascii="Times New Roman" w:hAnsi="Times New Roman" w:cs="Times New Roman"/>
          <w:b/>
          <w:bCs/>
          <w:sz w:val="24"/>
          <w:szCs w:val="24"/>
          <w:vertAlign w:val="superscript"/>
        </w:rPr>
        <w:footnoteReference w:id="3"/>
      </w:r>
    </w:p>
    <w:p w14:paraId="7A901B8F" w14:textId="77777777" w:rsidR="00A635DE" w:rsidRPr="008C2112" w:rsidRDefault="00A635DE" w:rsidP="008C2112">
      <w:pPr>
        <w:jc w:val="center"/>
        <w:rPr>
          <w:rFonts w:ascii="Times New Roman" w:hAnsi="Times New Roman" w:cs="Times New Roman"/>
          <w:b/>
          <w:bCs/>
          <w:sz w:val="24"/>
          <w:szCs w:val="24"/>
        </w:rPr>
      </w:pPr>
    </w:p>
    <w:p w14:paraId="7837CF76" w14:textId="77777777" w:rsidR="008C2112" w:rsidRPr="008C2112" w:rsidRDefault="008C2112" w:rsidP="008C2112">
      <w:pPr>
        <w:spacing w:line="480" w:lineRule="auto"/>
        <w:contextualSpacing/>
        <w:jc w:val="both"/>
        <w:rPr>
          <w:rFonts w:ascii="Times New Roman" w:hAnsi="Times New Roman" w:cs="Times New Roman"/>
          <w:b/>
          <w:bCs/>
          <w:sz w:val="24"/>
          <w:szCs w:val="24"/>
          <w:u w:val="single"/>
        </w:rPr>
      </w:pPr>
      <w:r w:rsidRPr="008C2112">
        <w:rPr>
          <w:rFonts w:ascii="Times New Roman" w:hAnsi="Times New Roman" w:cs="Times New Roman"/>
          <w:b/>
          <w:bCs/>
          <w:sz w:val="24"/>
          <w:szCs w:val="24"/>
          <w:u w:val="single"/>
        </w:rPr>
        <w:t>1. Introduction</w:t>
      </w:r>
    </w:p>
    <w:p w14:paraId="101EDCE7" w14:textId="5AA37327" w:rsidR="008C2112" w:rsidRPr="008C2112" w:rsidRDefault="008C2112" w:rsidP="008C2112">
      <w:pPr>
        <w:spacing w:line="480" w:lineRule="auto"/>
        <w:ind w:firstLine="720"/>
        <w:contextualSpacing/>
        <w:jc w:val="both"/>
        <w:rPr>
          <w:rFonts w:ascii="Times New Roman" w:hAnsi="Times New Roman" w:cs="Times New Roman"/>
          <w:sz w:val="24"/>
          <w:szCs w:val="24"/>
        </w:rPr>
      </w:pPr>
      <w:r w:rsidRPr="008C2112">
        <w:rPr>
          <w:rFonts w:ascii="Times New Roman" w:hAnsi="Times New Roman" w:cs="Times New Roman"/>
          <w:sz w:val="24"/>
          <w:szCs w:val="24"/>
        </w:rPr>
        <w:t xml:space="preserve">The </w:t>
      </w:r>
      <w:r w:rsidR="00BC2109">
        <w:rPr>
          <w:rFonts w:ascii="Times New Roman" w:hAnsi="Times New Roman" w:cs="Times New Roman"/>
          <w:sz w:val="24"/>
          <w:szCs w:val="24"/>
        </w:rPr>
        <w:t>nation’s</w:t>
      </w:r>
      <w:r w:rsidRPr="008C2112">
        <w:rPr>
          <w:rFonts w:ascii="Times New Roman" w:hAnsi="Times New Roman" w:cs="Times New Roman"/>
          <w:sz w:val="24"/>
          <w:szCs w:val="24"/>
        </w:rPr>
        <w:t xml:space="preserve"> highway system is the lifeblood of urban and suburban travel.  At the same time, the annual costs of highway congestion, injuries and fatalities to people involved in highway accidents, and vehicle damage from those accidents run in the trillions of dollars (Winston and Karpilow (2020)).</w:t>
      </w:r>
      <w:r w:rsidR="00BA6603">
        <w:rPr>
          <w:rFonts w:ascii="Times New Roman" w:hAnsi="Times New Roman" w:cs="Times New Roman"/>
          <w:sz w:val="24"/>
          <w:szCs w:val="24"/>
        </w:rPr>
        <w:t xml:space="preserve">  </w:t>
      </w:r>
      <w:r w:rsidR="008F394C">
        <w:rPr>
          <w:rFonts w:ascii="Times New Roman" w:hAnsi="Times New Roman" w:cs="Times New Roman"/>
          <w:sz w:val="24"/>
          <w:szCs w:val="24"/>
        </w:rPr>
        <w:t>In chapter 5, we discuss pollution</w:t>
      </w:r>
      <w:r w:rsidR="00B33EC1">
        <w:rPr>
          <w:rFonts w:ascii="Times New Roman" w:hAnsi="Times New Roman" w:cs="Times New Roman"/>
          <w:sz w:val="24"/>
          <w:szCs w:val="24"/>
        </w:rPr>
        <w:t xml:space="preserve"> from vehicle emissions</w:t>
      </w:r>
      <w:r w:rsidR="00387A6B">
        <w:rPr>
          <w:rFonts w:ascii="Times New Roman" w:hAnsi="Times New Roman" w:cs="Times New Roman"/>
          <w:sz w:val="24"/>
          <w:szCs w:val="24"/>
        </w:rPr>
        <w:t xml:space="preserve">, </w:t>
      </w:r>
      <w:r w:rsidR="00B33EC1">
        <w:rPr>
          <w:rFonts w:ascii="Times New Roman" w:hAnsi="Times New Roman" w:cs="Times New Roman"/>
          <w:sz w:val="24"/>
          <w:szCs w:val="24"/>
        </w:rPr>
        <w:t>another</w:t>
      </w:r>
      <w:r w:rsidRPr="008C2112">
        <w:rPr>
          <w:rFonts w:ascii="Times New Roman" w:hAnsi="Times New Roman" w:cs="Times New Roman"/>
          <w:sz w:val="24"/>
          <w:szCs w:val="24"/>
        </w:rPr>
        <w:t xml:space="preserve"> important social cost of highway travel,</w:t>
      </w:r>
      <w:r w:rsidR="004829CB">
        <w:rPr>
          <w:rFonts w:ascii="Times New Roman" w:hAnsi="Times New Roman" w:cs="Times New Roman"/>
          <w:sz w:val="24"/>
          <w:szCs w:val="24"/>
        </w:rPr>
        <w:t xml:space="preserve"> </w:t>
      </w:r>
      <w:r w:rsidR="00AD73CF">
        <w:rPr>
          <w:rFonts w:ascii="Times New Roman" w:hAnsi="Times New Roman" w:cs="Times New Roman"/>
          <w:sz w:val="24"/>
          <w:szCs w:val="24"/>
        </w:rPr>
        <w:t>in the context of electric vehicles</w:t>
      </w:r>
      <w:r w:rsidRPr="008C2112">
        <w:rPr>
          <w:rFonts w:ascii="Times New Roman" w:hAnsi="Times New Roman" w:cs="Times New Roman"/>
          <w:sz w:val="24"/>
          <w:szCs w:val="24"/>
        </w:rPr>
        <w:t xml:space="preserve">.  </w:t>
      </w:r>
    </w:p>
    <w:p w14:paraId="0B0D5586" w14:textId="725BBAAD" w:rsidR="008C2112" w:rsidRPr="008C2112" w:rsidRDefault="008C2112" w:rsidP="008C2112">
      <w:pPr>
        <w:spacing w:line="480" w:lineRule="auto"/>
        <w:ind w:firstLine="720"/>
        <w:contextualSpacing/>
        <w:jc w:val="both"/>
        <w:rPr>
          <w:rFonts w:ascii="Times New Roman" w:hAnsi="Times New Roman" w:cs="Times New Roman"/>
          <w:sz w:val="24"/>
          <w:szCs w:val="24"/>
        </w:rPr>
      </w:pPr>
      <w:r w:rsidRPr="008C2112">
        <w:rPr>
          <w:rFonts w:ascii="Times New Roman" w:hAnsi="Times New Roman" w:cs="Times New Roman"/>
          <w:sz w:val="24"/>
          <w:szCs w:val="24"/>
        </w:rPr>
        <w:t>Because congestion and accidents appear to be positively related to vehicle</w:t>
      </w:r>
      <w:r w:rsidR="00590380">
        <w:rPr>
          <w:rFonts w:ascii="Times New Roman" w:hAnsi="Times New Roman" w:cs="Times New Roman"/>
          <w:sz w:val="24"/>
          <w:szCs w:val="24"/>
        </w:rPr>
        <w:t xml:space="preserve"> </w:t>
      </w:r>
      <w:r w:rsidRPr="008C2112">
        <w:rPr>
          <w:rFonts w:ascii="Times New Roman" w:hAnsi="Times New Roman" w:cs="Times New Roman"/>
          <w:sz w:val="24"/>
          <w:szCs w:val="24"/>
        </w:rPr>
        <w:t>miles</w:t>
      </w:r>
      <w:r w:rsidR="00590380">
        <w:rPr>
          <w:rFonts w:ascii="Times New Roman" w:hAnsi="Times New Roman" w:cs="Times New Roman"/>
          <w:sz w:val="24"/>
          <w:szCs w:val="24"/>
        </w:rPr>
        <w:t xml:space="preserve"> </w:t>
      </w:r>
      <w:r w:rsidRPr="008C2112">
        <w:rPr>
          <w:rFonts w:ascii="Times New Roman" w:hAnsi="Times New Roman" w:cs="Times New Roman"/>
          <w:sz w:val="24"/>
          <w:szCs w:val="24"/>
        </w:rPr>
        <w:t xml:space="preserve">traveled (VMT), policies that decrease VMT could simultaneously </w:t>
      </w:r>
      <w:r w:rsidR="00F60243">
        <w:rPr>
          <w:rFonts w:ascii="Times New Roman" w:hAnsi="Times New Roman" w:cs="Times New Roman"/>
          <w:sz w:val="24"/>
          <w:szCs w:val="24"/>
        </w:rPr>
        <w:t>reduce</w:t>
      </w:r>
      <w:r w:rsidRPr="008C2112">
        <w:rPr>
          <w:rFonts w:ascii="Times New Roman" w:hAnsi="Times New Roman" w:cs="Times New Roman"/>
          <w:sz w:val="24"/>
          <w:szCs w:val="24"/>
        </w:rPr>
        <w:t xml:space="preserve"> both.</w:t>
      </w:r>
      <w:r w:rsidR="00524D81">
        <w:rPr>
          <w:rStyle w:val="FootnoteReference"/>
          <w:rFonts w:ascii="Times New Roman" w:hAnsi="Times New Roman" w:cs="Times New Roman"/>
          <w:sz w:val="24"/>
          <w:szCs w:val="24"/>
        </w:rPr>
        <w:footnoteReference w:id="4"/>
      </w:r>
      <w:r w:rsidRPr="008C2112">
        <w:rPr>
          <w:rFonts w:ascii="Times New Roman" w:hAnsi="Times New Roman" w:cs="Times New Roman"/>
          <w:sz w:val="24"/>
          <w:szCs w:val="24"/>
        </w:rPr>
        <w:t xml:space="preserve">  </w:t>
      </w:r>
      <w:r w:rsidR="005064D1">
        <w:rPr>
          <w:rFonts w:ascii="Times New Roman" w:hAnsi="Times New Roman" w:cs="Times New Roman"/>
          <w:sz w:val="24"/>
          <w:szCs w:val="24"/>
        </w:rPr>
        <w:t>Such policies include</w:t>
      </w:r>
      <w:r w:rsidRPr="008C2112">
        <w:rPr>
          <w:rFonts w:ascii="Times New Roman" w:hAnsi="Times New Roman" w:cs="Times New Roman"/>
          <w:sz w:val="24"/>
          <w:szCs w:val="24"/>
        </w:rPr>
        <w:t xml:space="preserve"> congestion pricing</w:t>
      </w:r>
      <w:r w:rsidR="00727422">
        <w:rPr>
          <w:rFonts w:ascii="Times New Roman" w:hAnsi="Times New Roman" w:cs="Times New Roman"/>
          <w:sz w:val="24"/>
          <w:szCs w:val="24"/>
        </w:rPr>
        <w:t xml:space="preserve">, which </w:t>
      </w:r>
      <w:r w:rsidR="00A80F7F">
        <w:rPr>
          <w:rFonts w:ascii="Times New Roman" w:hAnsi="Times New Roman" w:cs="Times New Roman"/>
          <w:sz w:val="24"/>
          <w:szCs w:val="24"/>
        </w:rPr>
        <w:t>is generally advocated by economists</w:t>
      </w:r>
      <w:r w:rsidRPr="008C2112">
        <w:rPr>
          <w:rFonts w:ascii="Times New Roman" w:hAnsi="Times New Roman" w:cs="Times New Roman"/>
          <w:sz w:val="24"/>
          <w:szCs w:val="24"/>
        </w:rPr>
        <w:t xml:space="preserve"> </w:t>
      </w:r>
      <w:r w:rsidR="00FE15A2">
        <w:rPr>
          <w:rFonts w:ascii="Times New Roman" w:hAnsi="Times New Roman" w:cs="Times New Roman"/>
          <w:sz w:val="24"/>
          <w:szCs w:val="24"/>
        </w:rPr>
        <w:t>to</w:t>
      </w:r>
      <w:r w:rsidRPr="008C2112">
        <w:rPr>
          <w:rFonts w:ascii="Times New Roman" w:hAnsi="Times New Roman" w:cs="Times New Roman"/>
          <w:sz w:val="24"/>
          <w:szCs w:val="24"/>
        </w:rPr>
        <w:t xml:space="preserve"> induce</w:t>
      </w:r>
      <w:r w:rsidR="003C6056">
        <w:rPr>
          <w:rFonts w:ascii="Times New Roman" w:hAnsi="Times New Roman" w:cs="Times New Roman"/>
          <w:sz w:val="24"/>
          <w:szCs w:val="24"/>
        </w:rPr>
        <w:t xml:space="preserve"> modal and</w:t>
      </w:r>
      <w:r w:rsidRPr="008C2112">
        <w:rPr>
          <w:rFonts w:ascii="Times New Roman" w:hAnsi="Times New Roman" w:cs="Times New Roman"/>
          <w:sz w:val="24"/>
          <w:szCs w:val="24"/>
        </w:rPr>
        <w:t xml:space="preserve"> intertemporal shifts by motorists</w:t>
      </w:r>
      <w:r w:rsidR="00D11788">
        <w:rPr>
          <w:rFonts w:ascii="Times New Roman" w:hAnsi="Times New Roman" w:cs="Times New Roman"/>
          <w:sz w:val="24"/>
          <w:szCs w:val="24"/>
        </w:rPr>
        <w:t>,</w:t>
      </w:r>
      <w:r w:rsidRPr="008C2112">
        <w:rPr>
          <w:rFonts w:ascii="Times New Roman" w:hAnsi="Times New Roman" w:cs="Times New Roman"/>
          <w:sz w:val="24"/>
          <w:szCs w:val="24"/>
        </w:rPr>
        <w:t xml:space="preserve"> and significant investments t</w:t>
      </w:r>
      <w:r w:rsidR="00FE15A2">
        <w:rPr>
          <w:rFonts w:ascii="Times New Roman" w:hAnsi="Times New Roman" w:cs="Times New Roman"/>
          <w:sz w:val="24"/>
          <w:szCs w:val="24"/>
        </w:rPr>
        <w:t>o</w:t>
      </w:r>
      <w:r w:rsidRPr="008C2112">
        <w:rPr>
          <w:rFonts w:ascii="Times New Roman" w:hAnsi="Times New Roman" w:cs="Times New Roman"/>
          <w:sz w:val="24"/>
          <w:szCs w:val="24"/>
        </w:rPr>
        <w:t xml:space="preserve"> build new public transit systems or improve existing systems</w:t>
      </w:r>
      <w:r w:rsidR="00A80F7F">
        <w:rPr>
          <w:rFonts w:ascii="Times New Roman" w:hAnsi="Times New Roman" w:cs="Times New Roman"/>
          <w:sz w:val="24"/>
          <w:szCs w:val="24"/>
        </w:rPr>
        <w:t xml:space="preserve">, which is </w:t>
      </w:r>
      <w:r w:rsidR="00E41E96">
        <w:rPr>
          <w:rFonts w:ascii="Times New Roman" w:hAnsi="Times New Roman" w:cs="Times New Roman"/>
          <w:sz w:val="24"/>
          <w:szCs w:val="24"/>
        </w:rPr>
        <w:t>advocated by urban planners and policymakers to</w:t>
      </w:r>
      <w:r w:rsidR="00121662">
        <w:rPr>
          <w:rFonts w:ascii="Times New Roman" w:hAnsi="Times New Roman" w:cs="Times New Roman"/>
          <w:sz w:val="24"/>
          <w:szCs w:val="24"/>
        </w:rPr>
        <w:t xml:space="preserve"> </w:t>
      </w:r>
      <w:r w:rsidR="00B83BE4">
        <w:rPr>
          <w:rFonts w:ascii="Times New Roman" w:hAnsi="Times New Roman" w:cs="Times New Roman"/>
          <w:sz w:val="24"/>
          <w:szCs w:val="24"/>
        </w:rPr>
        <w:t>attract motorists to pub</w:t>
      </w:r>
      <w:r w:rsidR="00D11788">
        <w:rPr>
          <w:rFonts w:ascii="Times New Roman" w:hAnsi="Times New Roman" w:cs="Times New Roman"/>
          <w:sz w:val="24"/>
          <w:szCs w:val="24"/>
        </w:rPr>
        <w:t>lic transit</w:t>
      </w:r>
      <w:r w:rsidRPr="008C2112">
        <w:rPr>
          <w:rFonts w:ascii="Times New Roman" w:hAnsi="Times New Roman" w:cs="Times New Roman"/>
          <w:sz w:val="24"/>
          <w:szCs w:val="24"/>
        </w:rPr>
        <w:t>.  However, policies that have the potential to improve both safety and the speed of travel by reducing VMT could be undermined if they lead to adverse changes in driver behavior that offset those potential improvements.</w:t>
      </w:r>
    </w:p>
    <w:p w14:paraId="1996B3B9" w14:textId="48D2C906" w:rsidR="008C2112" w:rsidRPr="008C2112" w:rsidRDefault="008C2112" w:rsidP="008C2112">
      <w:pPr>
        <w:spacing w:line="480" w:lineRule="auto"/>
        <w:ind w:firstLine="720"/>
        <w:contextualSpacing/>
        <w:jc w:val="both"/>
        <w:rPr>
          <w:rFonts w:ascii="Times New Roman" w:hAnsi="Times New Roman" w:cs="Times New Roman"/>
          <w:sz w:val="24"/>
          <w:szCs w:val="24"/>
        </w:rPr>
      </w:pPr>
      <w:r w:rsidRPr="008C2112">
        <w:rPr>
          <w:rFonts w:ascii="Times New Roman" w:hAnsi="Times New Roman" w:cs="Times New Roman"/>
          <w:sz w:val="24"/>
          <w:szCs w:val="24"/>
        </w:rPr>
        <w:t>We are not aware of previous</w:t>
      </w:r>
      <w:r w:rsidR="00044EA9">
        <w:rPr>
          <w:rFonts w:ascii="Times New Roman" w:hAnsi="Times New Roman" w:cs="Times New Roman"/>
          <w:sz w:val="24"/>
          <w:szCs w:val="24"/>
        </w:rPr>
        <w:t xml:space="preserve"> research</w:t>
      </w:r>
      <w:r w:rsidRPr="008C2112">
        <w:rPr>
          <w:rFonts w:ascii="Times New Roman" w:hAnsi="Times New Roman" w:cs="Times New Roman"/>
          <w:sz w:val="24"/>
          <w:szCs w:val="24"/>
        </w:rPr>
        <w:t xml:space="preserve"> that provides empirical evidence of a specific policy in the United States that has simultaneously improved both safety and congestion</w:t>
      </w:r>
      <w:r w:rsidR="00814AA2">
        <w:rPr>
          <w:rFonts w:ascii="Times New Roman" w:hAnsi="Times New Roman" w:cs="Times New Roman"/>
          <w:sz w:val="24"/>
          <w:szCs w:val="24"/>
        </w:rPr>
        <w:t>.</w:t>
      </w:r>
      <w:r w:rsidRPr="008C2112">
        <w:rPr>
          <w:rFonts w:ascii="Times New Roman" w:hAnsi="Times New Roman" w:cs="Times New Roman"/>
          <w:sz w:val="24"/>
          <w:szCs w:val="24"/>
          <w:vertAlign w:val="superscript"/>
        </w:rPr>
        <w:footnoteReference w:id="5"/>
      </w:r>
      <w:r w:rsidR="00107C69">
        <w:rPr>
          <w:rFonts w:ascii="Times New Roman" w:hAnsi="Times New Roman" w:cs="Times New Roman"/>
          <w:sz w:val="24"/>
          <w:szCs w:val="24"/>
        </w:rPr>
        <w:t xml:space="preserve">  </w:t>
      </w:r>
      <w:r w:rsidR="00106BEB">
        <w:rPr>
          <w:rFonts w:ascii="Times New Roman" w:hAnsi="Times New Roman" w:cs="Times New Roman"/>
          <w:sz w:val="24"/>
          <w:szCs w:val="24"/>
        </w:rPr>
        <w:t>But the</w:t>
      </w:r>
      <w:r w:rsidR="00886238">
        <w:rPr>
          <w:rFonts w:ascii="Times New Roman" w:hAnsi="Times New Roman" w:cs="Times New Roman"/>
          <w:sz w:val="24"/>
          <w:szCs w:val="24"/>
        </w:rPr>
        <w:t xml:space="preserve"> Great </w:t>
      </w:r>
      <w:r w:rsidR="00886238">
        <w:rPr>
          <w:rFonts w:ascii="Times New Roman" w:hAnsi="Times New Roman" w:cs="Times New Roman"/>
          <w:sz w:val="24"/>
          <w:szCs w:val="24"/>
        </w:rPr>
        <w:lastRenderedPageBreak/>
        <w:t>Recession</w:t>
      </w:r>
      <w:r w:rsidR="00E057AE">
        <w:rPr>
          <w:rFonts w:ascii="Times New Roman" w:hAnsi="Times New Roman" w:cs="Times New Roman"/>
          <w:sz w:val="24"/>
          <w:szCs w:val="24"/>
        </w:rPr>
        <w:t xml:space="preserve"> did</w:t>
      </w:r>
      <w:r w:rsidR="00437972">
        <w:rPr>
          <w:rFonts w:ascii="Times New Roman" w:hAnsi="Times New Roman" w:cs="Times New Roman"/>
          <w:sz w:val="24"/>
          <w:szCs w:val="24"/>
        </w:rPr>
        <w:t xml:space="preserve"> have</w:t>
      </w:r>
      <w:r w:rsidRPr="008C2112">
        <w:rPr>
          <w:rFonts w:ascii="Times New Roman" w:hAnsi="Times New Roman" w:cs="Times New Roman"/>
          <w:sz w:val="24"/>
          <w:szCs w:val="24"/>
        </w:rPr>
        <w:t xml:space="preserve"> that effect.</w:t>
      </w:r>
      <w:r w:rsidR="00712A36">
        <w:rPr>
          <w:rFonts w:ascii="Times New Roman" w:hAnsi="Times New Roman" w:cs="Times New Roman"/>
          <w:sz w:val="24"/>
          <w:szCs w:val="24"/>
        </w:rPr>
        <w:t xml:space="preserve">  In </w:t>
      </w:r>
      <w:r w:rsidRPr="008C2112">
        <w:rPr>
          <w:rFonts w:ascii="Times New Roman" w:hAnsi="Times New Roman" w:cs="Times New Roman"/>
          <w:sz w:val="24"/>
          <w:szCs w:val="24"/>
        </w:rPr>
        <w:t>Maheshri and Winston (2016)</w:t>
      </w:r>
      <w:r w:rsidR="00712A36">
        <w:rPr>
          <w:rFonts w:ascii="Times New Roman" w:hAnsi="Times New Roman" w:cs="Times New Roman"/>
          <w:sz w:val="24"/>
          <w:szCs w:val="24"/>
        </w:rPr>
        <w:t>, we</w:t>
      </w:r>
      <w:r w:rsidRPr="008C2112">
        <w:rPr>
          <w:rFonts w:ascii="Times New Roman" w:hAnsi="Times New Roman" w:cs="Times New Roman"/>
          <w:sz w:val="24"/>
          <w:szCs w:val="24"/>
        </w:rPr>
        <w:t xml:space="preserve"> f</w:t>
      </w:r>
      <w:r w:rsidR="00A54B98">
        <w:rPr>
          <w:rFonts w:ascii="Times New Roman" w:hAnsi="Times New Roman" w:cs="Times New Roman"/>
          <w:sz w:val="24"/>
          <w:szCs w:val="24"/>
        </w:rPr>
        <w:t>ound</w:t>
      </w:r>
      <w:r w:rsidRPr="008C2112">
        <w:rPr>
          <w:rFonts w:ascii="Times New Roman" w:hAnsi="Times New Roman" w:cs="Times New Roman"/>
          <w:sz w:val="24"/>
          <w:szCs w:val="24"/>
        </w:rPr>
        <w:t xml:space="preserve"> that the significant decline in VMT during the 2007-2009 Great Recession and its aftermath caused both a reduction in congestion and a decline in motorists’ fatalities per VMT.</w:t>
      </w:r>
      <w:r w:rsidR="002C006B">
        <w:rPr>
          <w:rFonts w:ascii="Times New Roman" w:hAnsi="Times New Roman" w:cs="Times New Roman"/>
          <w:sz w:val="24"/>
          <w:szCs w:val="24"/>
        </w:rPr>
        <w:t xml:space="preserve">  We</w:t>
      </w:r>
      <w:r w:rsidRPr="008C2112">
        <w:rPr>
          <w:rFonts w:ascii="Times New Roman" w:hAnsi="Times New Roman" w:cs="Times New Roman"/>
          <w:sz w:val="24"/>
          <w:szCs w:val="24"/>
        </w:rPr>
        <w:t xml:space="preserve"> argue</w:t>
      </w:r>
      <w:r w:rsidR="00A54B98">
        <w:rPr>
          <w:rFonts w:ascii="Times New Roman" w:hAnsi="Times New Roman" w:cs="Times New Roman"/>
          <w:sz w:val="24"/>
          <w:szCs w:val="24"/>
        </w:rPr>
        <w:t>d</w:t>
      </w:r>
      <w:r w:rsidRPr="008C2112">
        <w:rPr>
          <w:rFonts w:ascii="Times New Roman" w:hAnsi="Times New Roman" w:cs="Times New Roman"/>
          <w:sz w:val="24"/>
          <w:szCs w:val="24"/>
        </w:rPr>
        <w:t xml:space="preserve"> that those twin declines could be explained by the change in drivers’ behavior as reflected in the mix of drivers who remained on the road,</w:t>
      </w:r>
      <w:r w:rsidR="00ED5CB7">
        <w:rPr>
          <w:rFonts w:ascii="Times New Roman" w:hAnsi="Times New Roman" w:cs="Times New Roman"/>
          <w:sz w:val="24"/>
          <w:szCs w:val="24"/>
        </w:rPr>
        <w:t xml:space="preserve"> with</w:t>
      </w:r>
      <w:r w:rsidRPr="008C2112">
        <w:rPr>
          <w:rFonts w:ascii="Times New Roman" w:hAnsi="Times New Roman" w:cs="Times New Roman"/>
          <w:sz w:val="24"/>
          <w:szCs w:val="24"/>
        </w:rPr>
        <w:t xml:space="preserve"> a greater share of travel conducted by plausibly safer drivers (and hence a smaller share by plausibly riskier drivers). </w:t>
      </w:r>
    </w:p>
    <w:p w14:paraId="457982F8" w14:textId="4DD7E997" w:rsidR="008C2112" w:rsidRPr="008C2112" w:rsidRDefault="008C2112" w:rsidP="008C2112">
      <w:pPr>
        <w:spacing w:line="480" w:lineRule="auto"/>
        <w:ind w:firstLine="720"/>
        <w:contextualSpacing/>
        <w:jc w:val="both"/>
        <w:rPr>
          <w:rFonts w:ascii="Times New Roman" w:hAnsi="Times New Roman" w:cs="Times New Roman"/>
          <w:sz w:val="24"/>
          <w:szCs w:val="24"/>
        </w:rPr>
      </w:pPr>
      <w:r w:rsidRPr="008C2112">
        <w:rPr>
          <w:rFonts w:ascii="Times New Roman" w:hAnsi="Times New Roman" w:cs="Times New Roman"/>
          <w:sz w:val="24"/>
          <w:szCs w:val="24"/>
        </w:rPr>
        <w:t>The</w:t>
      </w:r>
      <w:r w:rsidR="00E56542">
        <w:rPr>
          <w:rFonts w:ascii="Times New Roman" w:hAnsi="Times New Roman" w:cs="Times New Roman"/>
          <w:sz w:val="24"/>
          <w:szCs w:val="24"/>
        </w:rPr>
        <w:t xml:space="preserve"> COVID-19</w:t>
      </w:r>
      <w:r w:rsidRPr="008C2112">
        <w:rPr>
          <w:rFonts w:ascii="Times New Roman" w:hAnsi="Times New Roman" w:cs="Times New Roman"/>
          <w:sz w:val="24"/>
          <w:szCs w:val="24"/>
        </w:rPr>
        <w:t xml:space="preserve"> global pandemic provides a new opportunity to explore the effects of a significant decline in VMT on vehicle congestion and safety because it led to a sharp increase in the number of people who worked from home to reduce the spread of COVID-19, rising from 6% of workers in 2019 to a peak of 35% of workers in May 2020, according to the American Communit</w:t>
      </w:r>
      <w:r w:rsidR="00477393">
        <w:rPr>
          <w:rFonts w:ascii="Times New Roman" w:hAnsi="Times New Roman" w:cs="Times New Roman"/>
          <w:sz w:val="24"/>
          <w:szCs w:val="24"/>
        </w:rPr>
        <w:t>y</w:t>
      </w:r>
      <w:r w:rsidRPr="008C2112">
        <w:rPr>
          <w:rFonts w:ascii="Times New Roman" w:hAnsi="Times New Roman" w:cs="Times New Roman"/>
          <w:sz w:val="24"/>
          <w:szCs w:val="24"/>
        </w:rPr>
        <w:t xml:space="preserve"> Survey.  Congestion also decreased because the initial decline in peak-period travel was not offset by latent travel demand; that is, travelers did not take advantage of reduced congestion during peak periods by driving more, as the pandemic chilled all forms of travel-</w:t>
      </w:r>
      <w:r w:rsidR="00B20A45">
        <w:rPr>
          <w:rFonts w:ascii="Times New Roman" w:hAnsi="Times New Roman" w:cs="Times New Roman"/>
          <w:sz w:val="24"/>
          <w:szCs w:val="24"/>
        </w:rPr>
        <w:t>generating</w:t>
      </w:r>
      <w:r w:rsidRPr="008C2112">
        <w:rPr>
          <w:rFonts w:ascii="Times New Roman" w:hAnsi="Times New Roman" w:cs="Times New Roman"/>
          <w:sz w:val="24"/>
          <w:szCs w:val="24"/>
        </w:rPr>
        <w:t xml:space="preserve"> activity</w:t>
      </w:r>
      <w:r w:rsidR="00477393">
        <w:rPr>
          <w:rFonts w:ascii="Times New Roman" w:hAnsi="Times New Roman" w:cs="Times New Roman"/>
          <w:sz w:val="24"/>
          <w:szCs w:val="24"/>
        </w:rPr>
        <w:t>,</w:t>
      </w:r>
      <w:r w:rsidRPr="008C2112">
        <w:rPr>
          <w:rFonts w:ascii="Times New Roman" w:hAnsi="Times New Roman" w:cs="Times New Roman"/>
          <w:sz w:val="24"/>
          <w:szCs w:val="24"/>
        </w:rPr>
        <w:t xml:space="preserve"> including recreation.</w:t>
      </w:r>
    </w:p>
    <w:p w14:paraId="61A237DD" w14:textId="545593B5" w:rsidR="008C2112" w:rsidRPr="008C2112" w:rsidRDefault="0039060B" w:rsidP="008C2112">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Like</w:t>
      </w:r>
      <w:r w:rsidR="008C2112" w:rsidRPr="008C2112">
        <w:rPr>
          <w:rFonts w:ascii="Times New Roman" w:hAnsi="Times New Roman" w:cs="Times New Roman"/>
          <w:sz w:val="24"/>
          <w:szCs w:val="24"/>
        </w:rPr>
        <w:t xml:space="preserve"> the findings during the Great Recession, we would expect that the decline in VMT would reduce fatalities because motorists </w:t>
      </w:r>
      <w:r w:rsidR="00E317C0">
        <w:rPr>
          <w:rFonts w:ascii="Times New Roman" w:hAnsi="Times New Roman" w:cs="Times New Roman"/>
          <w:sz w:val="24"/>
          <w:szCs w:val="24"/>
        </w:rPr>
        <w:t>were</w:t>
      </w:r>
      <w:r w:rsidR="008C2112" w:rsidRPr="008C2112">
        <w:rPr>
          <w:rFonts w:ascii="Times New Roman" w:hAnsi="Times New Roman" w:cs="Times New Roman"/>
          <w:sz w:val="24"/>
          <w:szCs w:val="24"/>
        </w:rPr>
        <w:t xml:space="preserve"> less exposed to other motorists, thereby reducing the opportunities for multi-vehicle accidents to occur.  However, the effect on safety of the concomitant reduction in congestion also depends on how drivers react to th</w:t>
      </w:r>
      <w:r w:rsidR="004D0C6F">
        <w:rPr>
          <w:rFonts w:ascii="Times New Roman" w:hAnsi="Times New Roman" w:cs="Times New Roman"/>
          <w:sz w:val="24"/>
          <w:szCs w:val="24"/>
        </w:rPr>
        <w:t>e</w:t>
      </w:r>
      <w:r w:rsidR="008C2112" w:rsidRPr="008C2112">
        <w:rPr>
          <w:rFonts w:ascii="Times New Roman" w:hAnsi="Times New Roman" w:cs="Times New Roman"/>
          <w:sz w:val="24"/>
          <w:szCs w:val="24"/>
        </w:rPr>
        <w:t xml:space="preserve"> change in highway travel conditions.  For example, by enabling motorists to drive faster, the reduction in congestion could increase the likelihood and severity of accidents, other things equal.</w:t>
      </w:r>
    </w:p>
    <w:p w14:paraId="2745F5F9" w14:textId="2F0AEAD4" w:rsidR="008C2112" w:rsidRPr="008C2112" w:rsidRDefault="008C2112" w:rsidP="008C2112">
      <w:pPr>
        <w:spacing w:line="480" w:lineRule="auto"/>
        <w:ind w:firstLine="720"/>
        <w:contextualSpacing/>
        <w:jc w:val="both"/>
        <w:rPr>
          <w:rFonts w:ascii="Times New Roman" w:hAnsi="Times New Roman" w:cs="Times New Roman"/>
          <w:sz w:val="24"/>
          <w:szCs w:val="24"/>
        </w:rPr>
      </w:pPr>
      <w:r w:rsidRPr="008C2112">
        <w:rPr>
          <w:rFonts w:ascii="Times New Roman" w:hAnsi="Times New Roman" w:cs="Times New Roman"/>
          <w:sz w:val="24"/>
          <w:szCs w:val="24"/>
        </w:rPr>
        <w:lastRenderedPageBreak/>
        <w:t>Because the decline in driving during the Great Recession was disproportionately shouldered by riskier drivers, the reduction in congestion did not offset the benefits of less exposure to other motorists by allowing motorists to take greater risks while driving, such as drinking, using drugs, or speeding.</w:t>
      </w:r>
      <w:r w:rsidR="004D0C6F">
        <w:rPr>
          <w:rFonts w:ascii="Times New Roman" w:hAnsi="Times New Roman" w:cs="Times New Roman"/>
          <w:sz w:val="24"/>
          <w:szCs w:val="24"/>
        </w:rPr>
        <w:t xml:space="preserve">  </w:t>
      </w:r>
      <w:r w:rsidR="00E73355">
        <w:rPr>
          <w:rFonts w:ascii="Times New Roman" w:hAnsi="Times New Roman" w:cs="Times New Roman"/>
          <w:sz w:val="24"/>
          <w:szCs w:val="24"/>
        </w:rPr>
        <w:t>But</w:t>
      </w:r>
      <w:r w:rsidRPr="008C2112">
        <w:rPr>
          <w:rFonts w:ascii="Times New Roman" w:hAnsi="Times New Roman" w:cs="Times New Roman"/>
          <w:sz w:val="24"/>
          <w:szCs w:val="24"/>
        </w:rPr>
        <w:t xml:space="preserve"> descriptive evidence shown in Figure 1 suggests that in contrast to their behavior during the Great Recession, when the fatality rate declined considerably,</w:t>
      </w:r>
      <w:r w:rsidR="005D09D8">
        <w:rPr>
          <w:rFonts w:ascii="Times New Roman" w:hAnsi="Times New Roman" w:cs="Times New Roman"/>
          <w:sz w:val="24"/>
          <w:szCs w:val="24"/>
        </w:rPr>
        <w:t xml:space="preserve"> </w:t>
      </w:r>
      <w:r w:rsidR="001D539B">
        <w:rPr>
          <w:rFonts w:ascii="Times New Roman" w:hAnsi="Times New Roman" w:cs="Times New Roman"/>
          <w:sz w:val="24"/>
          <w:szCs w:val="24"/>
        </w:rPr>
        <w:t xml:space="preserve">the remaining </w:t>
      </w:r>
      <w:r w:rsidR="001C1771">
        <w:rPr>
          <w:rFonts w:ascii="Times New Roman" w:hAnsi="Times New Roman" w:cs="Times New Roman"/>
          <w:sz w:val="24"/>
          <w:szCs w:val="24"/>
        </w:rPr>
        <w:t>motorists</w:t>
      </w:r>
      <w:r w:rsidR="001D539B">
        <w:rPr>
          <w:rFonts w:ascii="Times New Roman" w:hAnsi="Times New Roman" w:cs="Times New Roman"/>
          <w:sz w:val="24"/>
          <w:szCs w:val="24"/>
        </w:rPr>
        <w:t xml:space="preserve"> on </w:t>
      </w:r>
      <w:r w:rsidR="001C1771">
        <w:rPr>
          <w:rFonts w:ascii="Times New Roman" w:hAnsi="Times New Roman" w:cs="Times New Roman"/>
          <w:sz w:val="24"/>
          <w:szCs w:val="24"/>
        </w:rPr>
        <w:t>the road</w:t>
      </w:r>
      <w:r w:rsidR="005D09D8" w:rsidRPr="005D09D8">
        <w:rPr>
          <w:rFonts w:ascii="Times New Roman" w:hAnsi="Times New Roman" w:cs="Times New Roman"/>
          <w:sz w:val="24"/>
          <w:szCs w:val="24"/>
        </w:rPr>
        <w:t xml:space="preserve"> may have engaged in risky driving behavior during the pandemic</w:t>
      </w:r>
      <w:r w:rsidR="006A66B0">
        <w:rPr>
          <w:rFonts w:ascii="Times New Roman" w:hAnsi="Times New Roman" w:cs="Times New Roman"/>
          <w:sz w:val="24"/>
          <w:szCs w:val="24"/>
        </w:rPr>
        <w:t>,</w:t>
      </w:r>
      <w:r w:rsidR="005D09D8" w:rsidRPr="005D09D8">
        <w:rPr>
          <w:rFonts w:ascii="Times New Roman" w:hAnsi="Times New Roman" w:cs="Times New Roman"/>
          <w:sz w:val="24"/>
          <w:szCs w:val="24"/>
        </w:rPr>
        <w:t xml:space="preserve"> because the fatality rate began to spike in 2020 while the pandemic was underway.</w:t>
      </w:r>
      <w:r w:rsidR="0086412C">
        <w:rPr>
          <w:rFonts w:ascii="Times New Roman" w:hAnsi="Times New Roman" w:cs="Times New Roman"/>
          <w:sz w:val="24"/>
          <w:szCs w:val="24"/>
        </w:rPr>
        <w:t xml:space="preserve"> </w:t>
      </w:r>
      <w:r w:rsidR="0028782A">
        <w:rPr>
          <w:rFonts w:ascii="Times New Roman" w:hAnsi="Times New Roman" w:cs="Times New Roman"/>
          <w:sz w:val="24"/>
          <w:szCs w:val="24"/>
        </w:rPr>
        <w:t>The</w:t>
      </w:r>
      <w:r w:rsidR="0086412C">
        <w:rPr>
          <w:rFonts w:ascii="Times New Roman" w:hAnsi="Times New Roman" w:cs="Times New Roman"/>
          <w:sz w:val="24"/>
          <w:szCs w:val="24"/>
        </w:rPr>
        <w:t xml:space="preserve"> </w:t>
      </w:r>
      <w:r w:rsidR="00450437">
        <w:rPr>
          <w:rFonts w:ascii="Times New Roman" w:hAnsi="Times New Roman" w:cs="Times New Roman"/>
          <w:sz w:val="24"/>
          <w:szCs w:val="24"/>
        </w:rPr>
        <w:t xml:space="preserve">problem has persisted </w:t>
      </w:r>
      <w:r w:rsidR="0019332E">
        <w:rPr>
          <w:rFonts w:ascii="Times New Roman" w:hAnsi="Times New Roman" w:cs="Times New Roman"/>
          <w:sz w:val="24"/>
          <w:szCs w:val="24"/>
        </w:rPr>
        <w:t>given</w:t>
      </w:r>
      <w:r w:rsidR="00450437">
        <w:rPr>
          <w:rFonts w:ascii="Times New Roman" w:hAnsi="Times New Roman" w:cs="Times New Roman"/>
          <w:sz w:val="24"/>
          <w:szCs w:val="24"/>
        </w:rPr>
        <w:t xml:space="preserve"> the</w:t>
      </w:r>
      <w:r w:rsidR="0028782A">
        <w:rPr>
          <w:rFonts w:ascii="Times New Roman" w:hAnsi="Times New Roman" w:cs="Times New Roman"/>
          <w:sz w:val="24"/>
          <w:szCs w:val="24"/>
        </w:rPr>
        <w:t xml:space="preserve"> first quarter of 2022 </w:t>
      </w:r>
      <w:r w:rsidR="004E78C8">
        <w:rPr>
          <w:rFonts w:ascii="Times New Roman" w:hAnsi="Times New Roman" w:cs="Times New Roman"/>
          <w:sz w:val="24"/>
          <w:szCs w:val="24"/>
        </w:rPr>
        <w:t xml:space="preserve">had the highest fatalities on US roads in more than two decades. </w:t>
      </w:r>
      <w:r w:rsidR="005D09D8" w:rsidRPr="005D09D8">
        <w:rPr>
          <w:rFonts w:ascii="Times New Roman" w:hAnsi="Times New Roman" w:cs="Times New Roman"/>
          <w:sz w:val="24"/>
          <w:szCs w:val="24"/>
        </w:rPr>
        <w:t xml:space="preserve">    </w:t>
      </w:r>
      <w:r w:rsidR="005D09D8">
        <w:rPr>
          <w:rFonts w:ascii="Times New Roman" w:hAnsi="Times New Roman" w:cs="Times New Roman"/>
          <w:sz w:val="24"/>
          <w:szCs w:val="24"/>
        </w:rPr>
        <w:t xml:space="preserve"> </w:t>
      </w:r>
    </w:p>
    <w:p w14:paraId="41FA1F62" w14:textId="1F48A1DF" w:rsidR="008C2112" w:rsidRPr="008C2112" w:rsidRDefault="008C2112" w:rsidP="008C2112">
      <w:pPr>
        <w:spacing w:line="480" w:lineRule="auto"/>
        <w:ind w:firstLine="720"/>
        <w:contextualSpacing/>
        <w:jc w:val="both"/>
        <w:rPr>
          <w:rFonts w:ascii="Times New Roman" w:hAnsi="Times New Roman" w:cs="Times New Roman"/>
          <w:sz w:val="24"/>
          <w:szCs w:val="24"/>
        </w:rPr>
      </w:pPr>
      <w:r w:rsidRPr="008C2112">
        <w:rPr>
          <w:rFonts w:ascii="Times New Roman" w:hAnsi="Times New Roman" w:cs="Times New Roman"/>
          <w:sz w:val="24"/>
          <w:szCs w:val="24"/>
        </w:rPr>
        <w:t>In this chapter, we report empirical evidence that suggests the decline in VMT that has occurred during the pandemic did not simultaneously improve congestion and automobile safety because it led to a change in the mix of drivers that appears to include a greater share of risky drivers who, among other things, appear to drive at excessive speed.  Although total driving did not change considerably in the aggregate population of drivers, the proliferation of telecommuting and remote schooling shifted highway travel away from conventional peak periods.</w:t>
      </w:r>
      <w:r w:rsidR="00FB2458">
        <w:rPr>
          <w:rFonts w:ascii="Times New Roman" w:hAnsi="Times New Roman" w:cs="Times New Roman"/>
          <w:sz w:val="24"/>
          <w:szCs w:val="24"/>
        </w:rPr>
        <w:t xml:space="preserve">  </w:t>
      </w:r>
      <w:r w:rsidRPr="008C2112">
        <w:rPr>
          <w:rFonts w:ascii="Times New Roman" w:hAnsi="Times New Roman" w:cs="Times New Roman"/>
          <w:sz w:val="24"/>
          <w:szCs w:val="24"/>
        </w:rPr>
        <w:t>The intertemporal shift facilitated sharp reductions in congestion, but it also increased the risk to motorists’ safety because some drove at higher speeds</w:t>
      </w:r>
      <w:r w:rsidR="005334B2">
        <w:rPr>
          <w:rFonts w:ascii="Times New Roman" w:hAnsi="Times New Roman" w:cs="Times New Roman"/>
          <w:sz w:val="24"/>
          <w:szCs w:val="24"/>
        </w:rPr>
        <w:t xml:space="preserve"> that reduced the</w:t>
      </w:r>
      <w:r w:rsidR="00F433C1">
        <w:rPr>
          <w:rFonts w:ascii="Times New Roman" w:hAnsi="Times New Roman" w:cs="Times New Roman"/>
          <w:sz w:val="24"/>
          <w:szCs w:val="24"/>
        </w:rPr>
        <w:t>ir reaction</w:t>
      </w:r>
      <w:r w:rsidR="005334B2">
        <w:rPr>
          <w:rFonts w:ascii="Times New Roman" w:hAnsi="Times New Roman" w:cs="Times New Roman"/>
          <w:sz w:val="24"/>
          <w:szCs w:val="24"/>
        </w:rPr>
        <w:t xml:space="preserve"> time to </w:t>
      </w:r>
      <w:r w:rsidR="0082507F">
        <w:rPr>
          <w:rFonts w:ascii="Times New Roman" w:hAnsi="Times New Roman" w:cs="Times New Roman"/>
          <w:sz w:val="24"/>
          <w:szCs w:val="24"/>
        </w:rPr>
        <w:t xml:space="preserve">avoid an accident </w:t>
      </w:r>
      <w:r w:rsidR="00160F20">
        <w:rPr>
          <w:rFonts w:ascii="Times New Roman" w:hAnsi="Times New Roman" w:cs="Times New Roman"/>
          <w:sz w:val="24"/>
          <w:szCs w:val="24"/>
        </w:rPr>
        <w:t>and</w:t>
      </w:r>
      <w:r w:rsidR="005C2C28">
        <w:rPr>
          <w:rFonts w:ascii="Times New Roman" w:hAnsi="Times New Roman" w:cs="Times New Roman"/>
          <w:sz w:val="24"/>
          <w:szCs w:val="24"/>
        </w:rPr>
        <w:t xml:space="preserve"> increas</w:t>
      </w:r>
      <w:r w:rsidR="00160F20">
        <w:rPr>
          <w:rFonts w:ascii="Times New Roman" w:hAnsi="Times New Roman" w:cs="Times New Roman"/>
          <w:sz w:val="24"/>
          <w:szCs w:val="24"/>
        </w:rPr>
        <w:t>ed</w:t>
      </w:r>
      <w:r w:rsidR="005C2C28">
        <w:rPr>
          <w:rFonts w:ascii="Times New Roman" w:hAnsi="Times New Roman" w:cs="Times New Roman"/>
          <w:sz w:val="24"/>
          <w:szCs w:val="24"/>
        </w:rPr>
        <w:t xml:space="preserve"> the</w:t>
      </w:r>
      <w:r w:rsidR="006A3733">
        <w:rPr>
          <w:rFonts w:ascii="Times New Roman" w:hAnsi="Times New Roman" w:cs="Times New Roman"/>
          <w:sz w:val="24"/>
          <w:szCs w:val="24"/>
        </w:rPr>
        <w:t xml:space="preserve"> bodily</w:t>
      </w:r>
      <w:r w:rsidR="005C2C28">
        <w:rPr>
          <w:rFonts w:ascii="Times New Roman" w:hAnsi="Times New Roman" w:cs="Times New Roman"/>
          <w:sz w:val="24"/>
          <w:szCs w:val="24"/>
        </w:rPr>
        <w:t xml:space="preserve"> impact of a collision</w:t>
      </w:r>
      <w:r w:rsidRPr="008C2112">
        <w:rPr>
          <w:rFonts w:ascii="Times New Roman" w:hAnsi="Times New Roman" w:cs="Times New Roman"/>
          <w:sz w:val="24"/>
          <w:szCs w:val="24"/>
        </w:rPr>
        <w:t>.</w:t>
      </w:r>
      <w:r w:rsidRPr="008C2112">
        <w:rPr>
          <w:rFonts w:ascii="Times New Roman" w:hAnsi="Times New Roman" w:cs="Times New Roman"/>
          <w:sz w:val="24"/>
          <w:szCs w:val="24"/>
          <w:vertAlign w:val="superscript"/>
        </w:rPr>
        <w:footnoteReference w:id="6"/>
      </w:r>
    </w:p>
    <w:p w14:paraId="2DF32230" w14:textId="2E3CFF1B" w:rsidR="00120E0F" w:rsidRDefault="008C2112" w:rsidP="0003157C">
      <w:pPr>
        <w:spacing w:line="480" w:lineRule="auto"/>
        <w:ind w:firstLine="720"/>
        <w:contextualSpacing/>
        <w:jc w:val="both"/>
        <w:rPr>
          <w:rFonts w:ascii="Times New Roman" w:hAnsi="Times New Roman" w:cs="Times New Roman"/>
          <w:sz w:val="24"/>
          <w:szCs w:val="24"/>
        </w:rPr>
      </w:pPr>
      <w:r w:rsidRPr="008C2112">
        <w:rPr>
          <w:rFonts w:ascii="Times New Roman" w:hAnsi="Times New Roman" w:cs="Times New Roman"/>
          <w:sz w:val="24"/>
          <w:szCs w:val="24"/>
        </w:rPr>
        <w:t xml:space="preserve">We explain why congestion pricing and investments in public transit could reduce VMT, but also could lead to more drivers engaging in risky behavior on certain roads at certain times of </w:t>
      </w:r>
      <w:r w:rsidRPr="008C2112">
        <w:rPr>
          <w:rFonts w:ascii="Times New Roman" w:hAnsi="Times New Roman" w:cs="Times New Roman"/>
          <w:sz w:val="24"/>
          <w:szCs w:val="24"/>
        </w:rPr>
        <w:lastRenderedPageBreak/>
        <w:t xml:space="preserve">day.  We conclude by </w:t>
      </w:r>
      <w:r w:rsidR="00BC7CE2">
        <w:rPr>
          <w:rFonts w:ascii="Times New Roman" w:hAnsi="Times New Roman" w:cs="Times New Roman"/>
          <w:sz w:val="24"/>
          <w:szCs w:val="24"/>
        </w:rPr>
        <w:t>pointing out</w:t>
      </w:r>
      <w:r w:rsidRPr="008C2112">
        <w:rPr>
          <w:rFonts w:ascii="Times New Roman" w:hAnsi="Times New Roman" w:cs="Times New Roman"/>
          <w:sz w:val="24"/>
          <w:szCs w:val="24"/>
        </w:rPr>
        <w:t xml:space="preserve"> that autonomous vehicles circumvent the travel speed</w:t>
      </w:r>
      <w:r w:rsidR="005D4C6C" w:rsidRPr="005D4C6C">
        <w:rPr>
          <w:rFonts w:ascii="Times New Roman" w:hAnsi="Times New Roman" w:cs="Times New Roman"/>
          <w:sz w:val="24"/>
          <w:szCs w:val="24"/>
        </w:rPr>
        <w:t>–</w:t>
      </w:r>
      <w:r w:rsidRPr="008C2112">
        <w:rPr>
          <w:rFonts w:ascii="Times New Roman" w:hAnsi="Times New Roman" w:cs="Times New Roman"/>
          <w:sz w:val="24"/>
          <w:szCs w:val="24"/>
        </w:rPr>
        <w:t xml:space="preserve">safety tradeoff, making their widespread adoption a particularly attractive way to simultaneously reduce congestion and automobile accidents. </w:t>
      </w:r>
      <w:r w:rsidR="005C7C4A">
        <w:rPr>
          <w:rFonts w:ascii="Times New Roman" w:hAnsi="Times New Roman" w:cs="Times New Roman"/>
          <w:sz w:val="24"/>
          <w:szCs w:val="24"/>
        </w:rPr>
        <w:t xml:space="preserve"> </w:t>
      </w:r>
    </w:p>
    <w:p w14:paraId="751369A0" w14:textId="77777777" w:rsidR="00F1550A" w:rsidRPr="008C2112" w:rsidRDefault="00F1550A" w:rsidP="0003157C">
      <w:pPr>
        <w:spacing w:line="480" w:lineRule="auto"/>
        <w:ind w:firstLine="720"/>
        <w:contextualSpacing/>
        <w:jc w:val="both"/>
        <w:rPr>
          <w:rFonts w:ascii="Times New Roman" w:hAnsi="Times New Roman" w:cs="Times New Roman"/>
          <w:sz w:val="24"/>
          <w:szCs w:val="24"/>
        </w:rPr>
      </w:pPr>
    </w:p>
    <w:p w14:paraId="4521A3D8" w14:textId="77777777" w:rsidR="008C2112" w:rsidRPr="008C2112" w:rsidRDefault="008C2112" w:rsidP="008C2112">
      <w:pPr>
        <w:spacing w:line="480" w:lineRule="auto"/>
        <w:contextualSpacing/>
        <w:jc w:val="both"/>
        <w:rPr>
          <w:rFonts w:ascii="Times New Roman" w:hAnsi="Times New Roman" w:cs="Times New Roman"/>
          <w:b/>
          <w:bCs/>
          <w:sz w:val="24"/>
          <w:szCs w:val="24"/>
          <w:u w:val="single"/>
        </w:rPr>
      </w:pPr>
      <w:r w:rsidRPr="008C2112">
        <w:rPr>
          <w:rFonts w:ascii="Times New Roman" w:hAnsi="Times New Roman" w:cs="Times New Roman"/>
          <w:b/>
          <w:bCs/>
          <w:sz w:val="24"/>
          <w:szCs w:val="24"/>
          <w:u w:val="single"/>
        </w:rPr>
        <w:t>2. Empirical Approach</w:t>
      </w:r>
    </w:p>
    <w:p w14:paraId="36977813" w14:textId="5F4D3834" w:rsidR="008C2112" w:rsidRPr="008C2112" w:rsidRDefault="008C2112" w:rsidP="008C2112">
      <w:pPr>
        <w:spacing w:line="480" w:lineRule="auto"/>
        <w:ind w:firstLine="720"/>
        <w:contextualSpacing/>
        <w:jc w:val="both"/>
        <w:rPr>
          <w:rFonts w:ascii="Times New Roman" w:hAnsi="Times New Roman" w:cs="Times New Roman"/>
          <w:sz w:val="24"/>
          <w:szCs w:val="24"/>
        </w:rPr>
      </w:pPr>
      <w:r w:rsidRPr="008C2112">
        <w:rPr>
          <w:rFonts w:ascii="Times New Roman" w:hAnsi="Times New Roman" w:cs="Times New Roman"/>
          <w:sz w:val="24"/>
          <w:szCs w:val="24"/>
        </w:rPr>
        <w:t>Our goal is to estimate the effect of congestion on automobile fatalities.  Although there is considerable research on the determinants of automobile fatalities in the economics and transportation engineering literature</w:t>
      </w:r>
      <w:r w:rsidRPr="008C2112">
        <w:rPr>
          <w:rFonts w:ascii="Times New Roman" w:hAnsi="Times New Roman" w:cs="Times New Roman"/>
          <w:sz w:val="24"/>
          <w:szCs w:val="24"/>
          <w:vertAlign w:val="superscript"/>
        </w:rPr>
        <w:footnoteReference w:id="7"/>
      </w:r>
      <w:r w:rsidRPr="008C2112">
        <w:rPr>
          <w:rFonts w:ascii="Times New Roman" w:hAnsi="Times New Roman" w:cs="Times New Roman"/>
          <w:sz w:val="24"/>
          <w:szCs w:val="24"/>
        </w:rPr>
        <w:t xml:space="preserve">, estimating the effect of congestion on automobile fatalities is challenging because many of the features of the driving environment that affect congestion, including the geography and topography of roads, weather, local economic conditions, and socioeconomic characteristics of drivers, also are potential </w:t>
      </w:r>
      <w:r w:rsidR="00981145">
        <w:rPr>
          <w:rFonts w:ascii="Times New Roman" w:hAnsi="Times New Roman" w:cs="Times New Roman"/>
          <w:sz w:val="24"/>
          <w:szCs w:val="24"/>
        </w:rPr>
        <w:t>contributors</w:t>
      </w:r>
      <w:r w:rsidRPr="008C2112">
        <w:rPr>
          <w:rFonts w:ascii="Times New Roman" w:hAnsi="Times New Roman" w:cs="Times New Roman"/>
          <w:sz w:val="24"/>
          <w:szCs w:val="24"/>
        </w:rPr>
        <w:t xml:space="preserve"> auto fatalities.  We disentangle the confounding influences on congestion and fatalities by exploiting the unexpected shock to driving that accompanied the COVID-19 pandemic in the United States. </w:t>
      </w:r>
    </w:p>
    <w:p w14:paraId="280129CD" w14:textId="3F8CB8AE" w:rsidR="008C6C52" w:rsidRDefault="008C2112" w:rsidP="008C2112">
      <w:pPr>
        <w:spacing w:line="480" w:lineRule="auto"/>
        <w:ind w:firstLine="720"/>
        <w:contextualSpacing/>
        <w:jc w:val="both"/>
        <w:rPr>
          <w:rFonts w:ascii="Times New Roman" w:hAnsi="Times New Roman" w:cs="Times New Roman"/>
          <w:sz w:val="24"/>
          <w:szCs w:val="24"/>
        </w:rPr>
      </w:pPr>
      <w:r w:rsidRPr="008C2112">
        <w:rPr>
          <w:rFonts w:ascii="Times New Roman" w:hAnsi="Times New Roman" w:cs="Times New Roman"/>
          <w:sz w:val="24"/>
          <w:szCs w:val="24"/>
        </w:rPr>
        <w:t>Congestion is a non-linear phenomenon that increases sharply for a given road capacity after vehicle traffic reaches a certain threshold.</w:t>
      </w:r>
      <w:r w:rsidRPr="008C2112">
        <w:rPr>
          <w:rFonts w:ascii="Times New Roman" w:hAnsi="Times New Roman" w:cs="Times New Roman"/>
          <w:sz w:val="24"/>
          <w:szCs w:val="24"/>
          <w:vertAlign w:val="superscript"/>
        </w:rPr>
        <w:footnoteReference w:id="8"/>
      </w:r>
      <w:r w:rsidRPr="008C2112">
        <w:rPr>
          <w:rFonts w:ascii="Times New Roman" w:hAnsi="Times New Roman" w:cs="Times New Roman"/>
          <w:sz w:val="24"/>
          <w:szCs w:val="24"/>
        </w:rPr>
        <w:t xml:space="preserve">  Below this threshold, marginal changes in traffic contribute little or nothing to congestion.  However, after the threshold is</w:t>
      </w:r>
      <w:r w:rsidR="0011147C">
        <w:rPr>
          <w:rFonts w:ascii="Times New Roman" w:hAnsi="Times New Roman" w:cs="Times New Roman"/>
          <w:sz w:val="24"/>
          <w:szCs w:val="24"/>
        </w:rPr>
        <w:t xml:space="preserve"> exceeded</w:t>
      </w:r>
      <w:r w:rsidRPr="008C2112">
        <w:rPr>
          <w:rFonts w:ascii="Times New Roman" w:hAnsi="Times New Roman" w:cs="Times New Roman"/>
          <w:sz w:val="24"/>
          <w:szCs w:val="24"/>
        </w:rPr>
        <w:t xml:space="preserve">, small increases (or reductions) in highway traffic may result in dramatic changes in congestion and travel delays.  We leverage this feature of congestion in our analysis.  </w:t>
      </w:r>
    </w:p>
    <w:p w14:paraId="6BE64C3D" w14:textId="7055C1A5" w:rsidR="008C2112" w:rsidRPr="008C2112" w:rsidRDefault="008C2112" w:rsidP="008C2112">
      <w:pPr>
        <w:spacing w:line="480" w:lineRule="auto"/>
        <w:ind w:firstLine="720"/>
        <w:contextualSpacing/>
        <w:jc w:val="both"/>
        <w:rPr>
          <w:rFonts w:ascii="Times New Roman" w:hAnsi="Times New Roman" w:cs="Times New Roman"/>
          <w:sz w:val="24"/>
          <w:szCs w:val="24"/>
        </w:rPr>
      </w:pPr>
      <w:r w:rsidRPr="008C2112">
        <w:rPr>
          <w:rFonts w:ascii="Times New Roman" w:hAnsi="Times New Roman" w:cs="Times New Roman"/>
          <w:sz w:val="24"/>
          <w:szCs w:val="24"/>
        </w:rPr>
        <w:t>As driving plummeted throughout the nation during the early months of the pandemic, highways that previously were highly congested in</w:t>
      </w:r>
      <w:r w:rsidR="00E80DBB">
        <w:rPr>
          <w:rFonts w:ascii="Times New Roman" w:hAnsi="Times New Roman" w:cs="Times New Roman"/>
          <w:sz w:val="24"/>
          <w:szCs w:val="24"/>
        </w:rPr>
        <w:t xml:space="preserve"> large</w:t>
      </w:r>
      <w:r w:rsidRPr="008C2112">
        <w:rPr>
          <w:rFonts w:ascii="Times New Roman" w:hAnsi="Times New Roman" w:cs="Times New Roman"/>
          <w:sz w:val="24"/>
          <w:szCs w:val="24"/>
        </w:rPr>
        <w:t xml:space="preserve"> cities, such as Chicago, New York, and Boston, became uncongested overnight.  At the same time, highways in other cities that previously were not congested also experienced significant declines in traffic, but they did not become </w:t>
      </w:r>
      <w:r w:rsidRPr="008C2112">
        <w:rPr>
          <w:rFonts w:ascii="Times New Roman" w:hAnsi="Times New Roman" w:cs="Times New Roman"/>
          <w:sz w:val="24"/>
          <w:szCs w:val="24"/>
        </w:rPr>
        <w:lastRenderedPageBreak/>
        <w:t>dramatically less congested</w:t>
      </w:r>
      <w:r w:rsidR="00E80DBB">
        <w:rPr>
          <w:rFonts w:ascii="Times New Roman" w:hAnsi="Times New Roman" w:cs="Times New Roman"/>
          <w:sz w:val="24"/>
          <w:szCs w:val="24"/>
        </w:rPr>
        <w:t xml:space="preserve"> as a result</w:t>
      </w:r>
      <w:r w:rsidRPr="008C2112">
        <w:rPr>
          <w:rFonts w:ascii="Times New Roman" w:hAnsi="Times New Roman" w:cs="Times New Roman"/>
          <w:sz w:val="24"/>
          <w:szCs w:val="24"/>
        </w:rPr>
        <w:t>.  We can therefore</w:t>
      </w:r>
      <w:r w:rsidR="00B101FF">
        <w:rPr>
          <w:rFonts w:ascii="Times New Roman" w:hAnsi="Times New Roman" w:cs="Times New Roman"/>
          <w:sz w:val="24"/>
          <w:szCs w:val="24"/>
        </w:rPr>
        <w:t xml:space="preserve"> use a difference-in</w:t>
      </w:r>
      <w:r w:rsidR="00F4506E">
        <w:rPr>
          <w:rFonts w:ascii="Times New Roman" w:hAnsi="Times New Roman" w:cs="Times New Roman"/>
          <w:sz w:val="24"/>
          <w:szCs w:val="24"/>
        </w:rPr>
        <w:t>-differences approach to</w:t>
      </w:r>
      <w:r w:rsidRPr="008C2112">
        <w:rPr>
          <w:rFonts w:ascii="Times New Roman" w:hAnsi="Times New Roman" w:cs="Times New Roman"/>
          <w:sz w:val="24"/>
          <w:szCs w:val="24"/>
        </w:rPr>
        <w:t xml:space="preserve"> compare the effect of pandemic-related driving shutdowns on auto fatalities in cities with highways that previously were highly congested with that effect in other cities</w:t>
      </w:r>
      <w:r w:rsidR="00903CC7">
        <w:rPr>
          <w:rFonts w:ascii="Times New Roman" w:hAnsi="Times New Roman" w:cs="Times New Roman"/>
          <w:sz w:val="24"/>
          <w:szCs w:val="24"/>
        </w:rPr>
        <w:t xml:space="preserve"> that </w:t>
      </w:r>
      <w:r w:rsidR="0081287A">
        <w:rPr>
          <w:rFonts w:ascii="Times New Roman" w:hAnsi="Times New Roman" w:cs="Times New Roman"/>
          <w:sz w:val="24"/>
          <w:szCs w:val="24"/>
        </w:rPr>
        <w:t>previously were not congested</w:t>
      </w:r>
      <w:r w:rsidRPr="008C2112">
        <w:rPr>
          <w:rFonts w:ascii="Times New Roman" w:hAnsi="Times New Roman" w:cs="Times New Roman"/>
          <w:sz w:val="24"/>
          <w:szCs w:val="24"/>
        </w:rPr>
        <w:t xml:space="preserve"> to estimate the overall effect of congestion on auto fatalities.</w:t>
      </w:r>
    </w:p>
    <w:p w14:paraId="7D07AA1B" w14:textId="1B7E50F8" w:rsidR="008C2112" w:rsidRPr="008C2112" w:rsidRDefault="008C2112" w:rsidP="008C2112">
      <w:pPr>
        <w:spacing w:line="480" w:lineRule="auto"/>
        <w:ind w:firstLine="720"/>
        <w:contextualSpacing/>
        <w:jc w:val="both"/>
        <w:rPr>
          <w:rFonts w:ascii="Times New Roman" w:hAnsi="Times New Roman" w:cs="Times New Roman"/>
          <w:sz w:val="24"/>
          <w:szCs w:val="24"/>
        </w:rPr>
      </w:pPr>
      <w:r w:rsidRPr="008C2112">
        <w:rPr>
          <w:rFonts w:ascii="Times New Roman" w:hAnsi="Times New Roman" w:cs="Times New Roman"/>
          <w:sz w:val="24"/>
          <w:szCs w:val="24"/>
        </w:rPr>
        <w:t>To conduct our analysis, we collect data from four distinct sources.  First, we obtain county-level measures of monthly VMT from StreetLight</w:t>
      </w:r>
      <w:r w:rsidR="00FB78BA">
        <w:rPr>
          <w:rFonts w:ascii="Times New Roman" w:hAnsi="Times New Roman" w:cs="Times New Roman"/>
          <w:sz w:val="24"/>
          <w:szCs w:val="24"/>
        </w:rPr>
        <w:t xml:space="preserve"> Data</w:t>
      </w:r>
      <w:r w:rsidRPr="008C2112">
        <w:rPr>
          <w:rFonts w:ascii="Times New Roman" w:hAnsi="Times New Roman" w:cs="Times New Roman"/>
          <w:sz w:val="24"/>
          <w:szCs w:val="24"/>
        </w:rPr>
        <w:t>, a private company that combines cell phone data, telematic data from vehicles, and actual readings from roadway sensors to estimate VMT at a spatially and temporally fine level.  Second, we obtain baseline measures of auto fatalities from the Fatality Accident Reporting System (FARS) database maintained by the National Highway Traffic Safety Administration (NHTSA).  Because those data were available only through the end of 2019, before the pandemic took hold in the United States, we contacted each of the 50 most-heavily traveled counties (as measured by 2019 VMT) to obtain monthly measures of auto fatalities from January 2020 through March 2021.</w:t>
      </w:r>
      <w:r w:rsidR="009C1011">
        <w:rPr>
          <w:rFonts w:ascii="Times New Roman" w:hAnsi="Times New Roman" w:cs="Times New Roman"/>
          <w:sz w:val="24"/>
          <w:szCs w:val="24"/>
        </w:rPr>
        <w:t xml:space="preserve">  </w:t>
      </w:r>
      <w:r w:rsidR="009C1011" w:rsidRPr="009C1011">
        <w:rPr>
          <w:rFonts w:ascii="Times New Roman" w:hAnsi="Times New Roman" w:cs="Times New Roman"/>
          <w:sz w:val="24"/>
          <w:szCs w:val="24"/>
        </w:rPr>
        <w:t>Third, we obtain baseline measures of congestion at the Metropolitan Statistical Area (MSA) level from INRIX</w:t>
      </w:r>
      <w:r w:rsidR="009C1011">
        <w:rPr>
          <w:rFonts w:ascii="Times New Roman" w:hAnsi="Times New Roman" w:cs="Times New Roman"/>
          <w:sz w:val="24"/>
          <w:szCs w:val="24"/>
        </w:rPr>
        <w:t xml:space="preserve">, </w:t>
      </w:r>
      <w:r w:rsidRPr="008C2112">
        <w:rPr>
          <w:rFonts w:ascii="Times New Roman" w:hAnsi="Times New Roman" w:cs="Times New Roman"/>
          <w:sz w:val="24"/>
          <w:szCs w:val="24"/>
        </w:rPr>
        <w:t xml:space="preserve">a private company that specializes in estimating congestion in cities around the world.  Finally, we obtain monthly data from reports in the </w:t>
      </w:r>
      <w:r w:rsidRPr="008C2112">
        <w:rPr>
          <w:rFonts w:ascii="Times New Roman" w:hAnsi="Times New Roman" w:cs="Times New Roman"/>
          <w:i/>
          <w:iCs/>
          <w:sz w:val="24"/>
          <w:szCs w:val="24"/>
        </w:rPr>
        <w:t>New York Times</w:t>
      </w:r>
      <w:r w:rsidRPr="008C2112">
        <w:rPr>
          <w:rFonts w:ascii="Times New Roman" w:hAnsi="Times New Roman" w:cs="Times New Roman"/>
          <w:sz w:val="24"/>
          <w:szCs w:val="24"/>
        </w:rPr>
        <w:t xml:space="preserve"> on the number of cases and deaths due to COVID-19 in the 50 counties in our sample. </w:t>
      </w:r>
    </w:p>
    <w:p w14:paraId="2A15C805" w14:textId="386DA5B2" w:rsidR="008C2112" w:rsidRPr="008C2112" w:rsidRDefault="008C2112" w:rsidP="008C2112">
      <w:pPr>
        <w:spacing w:line="480" w:lineRule="auto"/>
        <w:ind w:firstLine="720"/>
        <w:contextualSpacing/>
        <w:jc w:val="both"/>
        <w:rPr>
          <w:rFonts w:ascii="Times New Roman" w:hAnsi="Times New Roman" w:cs="Times New Roman"/>
          <w:sz w:val="24"/>
          <w:szCs w:val="24"/>
        </w:rPr>
      </w:pPr>
      <w:r w:rsidRPr="008C2112">
        <w:rPr>
          <w:rFonts w:ascii="Times New Roman" w:hAnsi="Times New Roman" w:cs="Times New Roman"/>
          <w:sz w:val="24"/>
          <w:szCs w:val="24"/>
        </w:rPr>
        <w:t xml:space="preserve">We use the monthly data for the 50 most travelled counties in 2019, as measured by VMT, from January 2020 to March 2021 to obtain 750 observations.  We also include another 600 observations from monthly data during 2019.  Thus, we have a period before the pandemic when there was not any notable change in VMT other than seasonality, a period during the pandemic when VMT declined substantially, and a period toward the end of the sample when VMT had returned to (or even exceeded) its pre-pandemic level in most counties. Finally, we exclude the 50 </w:t>
      </w:r>
      <w:r w:rsidRPr="008C2112">
        <w:rPr>
          <w:rFonts w:ascii="Times New Roman" w:hAnsi="Times New Roman" w:cs="Times New Roman"/>
          <w:sz w:val="24"/>
          <w:szCs w:val="24"/>
        </w:rPr>
        <w:lastRenderedPageBreak/>
        <w:t xml:space="preserve">observations from January 2019 because we specify month </w:t>
      </w:r>
      <w:r w:rsidR="003C390F">
        <w:rPr>
          <w:rFonts w:ascii="Times New Roman" w:hAnsi="Times New Roman" w:cs="Times New Roman"/>
          <w:sz w:val="24"/>
          <w:szCs w:val="24"/>
        </w:rPr>
        <w:t>of</w:t>
      </w:r>
      <w:r w:rsidRPr="008C2112">
        <w:rPr>
          <w:rFonts w:ascii="Times New Roman" w:hAnsi="Times New Roman" w:cs="Times New Roman"/>
          <w:sz w:val="24"/>
          <w:szCs w:val="24"/>
        </w:rPr>
        <w:t xml:space="preserve"> year fixed effects in the model</w:t>
      </w:r>
      <w:r w:rsidR="003C390F">
        <w:rPr>
          <w:rFonts w:ascii="Times New Roman" w:hAnsi="Times New Roman" w:cs="Times New Roman"/>
          <w:sz w:val="24"/>
          <w:szCs w:val="24"/>
        </w:rPr>
        <w:t xml:space="preserve">, so January 2019 </w:t>
      </w:r>
      <w:r w:rsidR="007C2534">
        <w:rPr>
          <w:rFonts w:ascii="Times New Roman" w:hAnsi="Times New Roman" w:cs="Times New Roman"/>
          <w:sz w:val="24"/>
          <w:szCs w:val="24"/>
        </w:rPr>
        <w:t>becomes the reference group</w:t>
      </w:r>
      <w:r w:rsidRPr="008C2112">
        <w:rPr>
          <w:rFonts w:ascii="Times New Roman" w:hAnsi="Times New Roman" w:cs="Times New Roman"/>
          <w:sz w:val="24"/>
          <w:szCs w:val="24"/>
        </w:rPr>
        <w:t xml:space="preserve">. </w:t>
      </w:r>
    </w:p>
    <w:p w14:paraId="20A7252F" w14:textId="06707831" w:rsidR="008C2112" w:rsidRPr="008C2112" w:rsidRDefault="008C2112" w:rsidP="008C2112">
      <w:pPr>
        <w:spacing w:line="480" w:lineRule="auto"/>
        <w:ind w:firstLine="720"/>
        <w:contextualSpacing/>
        <w:jc w:val="both"/>
        <w:rPr>
          <w:rFonts w:ascii="Times New Roman" w:hAnsi="Times New Roman" w:cs="Times New Roman"/>
          <w:sz w:val="24"/>
          <w:szCs w:val="24"/>
        </w:rPr>
      </w:pPr>
      <w:r w:rsidRPr="008C2112">
        <w:rPr>
          <w:rFonts w:ascii="Times New Roman" w:hAnsi="Times New Roman" w:cs="Times New Roman"/>
          <w:sz w:val="24"/>
          <w:szCs w:val="24"/>
        </w:rPr>
        <w:t>We use our final sample of 1300 observations to estimate the effect of congestion on automobile fatality risk as specified in the following</w:t>
      </w:r>
      <w:r w:rsidR="005F60FF">
        <w:rPr>
          <w:rFonts w:ascii="Times New Roman" w:hAnsi="Times New Roman" w:cs="Times New Roman"/>
          <w:sz w:val="24"/>
          <w:szCs w:val="24"/>
        </w:rPr>
        <w:t xml:space="preserve"> two-way fixed</w:t>
      </w:r>
      <w:r w:rsidR="00DC63D0">
        <w:rPr>
          <w:rFonts w:ascii="Times New Roman" w:hAnsi="Times New Roman" w:cs="Times New Roman"/>
          <w:sz w:val="24"/>
          <w:szCs w:val="24"/>
        </w:rPr>
        <w:t xml:space="preserve"> effects</w:t>
      </w:r>
      <w:r w:rsidRPr="008C2112">
        <w:rPr>
          <w:rFonts w:ascii="Times New Roman" w:hAnsi="Times New Roman" w:cs="Times New Roman"/>
          <w:sz w:val="24"/>
          <w:szCs w:val="24"/>
        </w:rPr>
        <w:t xml:space="preserve"> equation: </w:t>
      </w:r>
    </w:p>
    <w:p w14:paraId="474A4CD9" w14:textId="7F0341AB" w:rsidR="008C2112" w:rsidRPr="008C2112" w:rsidRDefault="0037438D" w:rsidP="008C2112">
      <w:pPr>
        <w:spacing w:line="480" w:lineRule="auto"/>
        <w:contextualSpacing/>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m:rPr>
                  <m:sty m:val="p"/>
                </m:rPr>
                <w:rPr>
                  <w:rFonts w:ascii="Cambria Math" w:hAnsi="Cambria Math" w:cs="Times New Roman"/>
                  <w:sz w:val="24"/>
                  <w:szCs w:val="24"/>
                </w:rPr>
                <m:t>log</m:t>
              </m:r>
              <m:r>
                <w:rPr>
                  <w:rFonts w:ascii="Cambria Math" w:hAnsi="Cambria Math" w:cs="Times New Roman"/>
                  <w:sz w:val="24"/>
                  <w:szCs w:val="24"/>
                </w:rPr>
                <m:t>F</m:t>
              </m:r>
            </m:e>
            <m:sub>
              <m:r>
                <w:rPr>
                  <w:rFonts w:ascii="Cambria Math" w:hAnsi="Cambria Math" w:cs="Times New Roman"/>
                  <w:sz w:val="24"/>
                  <w:szCs w:val="24"/>
                </w:rPr>
                <m:t>it</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VM</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it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2</m:t>
              </m:r>
            </m:sub>
          </m:sSub>
          <m:r>
            <w:rPr>
              <w:rFonts w:ascii="Cambria Math" w:eastAsiaTheme="minorEastAsia" w:hAnsi="Cambria Math" w:cs="Times New Roman"/>
              <w:sz w:val="24"/>
              <w:szCs w:val="24"/>
            </w:rPr>
            <m:t>×POS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×CONGES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3</m:t>
              </m:r>
            </m:sub>
          </m:sSub>
          <m:r>
            <w:rPr>
              <w:rFonts w:ascii="Cambria Math" w:eastAsiaTheme="minorEastAsia" w:hAnsi="Cambria Math" w:cs="Times New Roman"/>
              <w:sz w:val="24"/>
              <w:szCs w:val="24"/>
            </w:rPr>
            <m:t>×POS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log</m:t>
          </m:r>
          <m:r>
            <w:rPr>
              <w:rFonts w:ascii="Cambria Math" w:eastAsiaTheme="minorEastAsia" w:hAnsi="Cambria Math" w:cs="Times New Roman"/>
              <w:sz w:val="24"/>
              <w:szCs w:val="24"/>
            </w:rPr>
            <m:t>VM</m:t>
          </m:r>
          <w:bookmarkStart w:id="4" w:name="_Hlk91503065"/>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it</m:t>
              </m:r>
            </m:sub>
          </m:sSub>
          <w:bookmarkEnd w:id="4"/>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 CONTROL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it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ϵ</m:t>
              </m:r>
            </m:e>
            <m:sub>
              <m:r>
                <w:rPr>
                  <w:rFonts w:ascii="Cambria Math" w:eastAsiaTheme="minorEastAsia" w:hAnsi="Cambria Math" w:cs="Times New Roman"/>
                  <w:sz w:val="24"/>
                  <w:szCs w:val="24"/>
                </w:rPr>
                <m:t>it</m:t>
              </m:r>
            </m:sub>
          </m:sSub>
          <m:r>
            <w:rPr>
              <w:rFonts w:ascii="Cambria Math" w:eastAsiaTheme="minorEastAsia" w:hAnsi="Cambria Math" w:cs="Times New Roman"/>
              <w:sz w:val="24"/>
              <w:szCs w:val="24"/>
            </w:rPr>
            <m:t>,</m:t>
          </m:r>
        </m:oMath>
      </m:oMathPara>
    </w:p>
    <w:p w14:paraId="0872F355" w14:textId="6B71EB93" w:rsidR="008C2112" w:rsidRPr="008C2112" w:rsidRDefault="008C2112" w:rsidP="008C2112">
      <w:pPr>
        <w:spacing w:line="480" w:lineRule="auto"/>
        <w:contextualSpacing/>
        <w:jc w:val="both"/>
        <w:rPr>
          <w:rFonts w:ascii="Times New Roman" w:eastAsiaTheme="minorEastAsia" w:hAnsi="Times New Roman" w:cs="Times New Roman"/>
          <w:sz w:val="24"/>
          <w:szCs w:val="24"/>
        </w:rPr>
      </w:pPr>
      <w:r w:rsidRPr="008C2112">
        <w:rPr>
          <w:rFonts w:ascii="Times New Roman" w:hAnsi="Times New Roman" w:cs="Times New Roman"/>
          <w:sz w:val="24"/>
          <w:szCs w:val="24"/>
        </w:rPr>
        <w:t xml:space="preserve">where </w:t>
      </w:r>
      <m:oMath>
        <m:sSub>
          <m:sSubPr>
            <m:ctrlPr>
              <w:rPr>
                <w:rFonts w:ascii="Cambria Math" w:hAnsi="Cambria Math" w:cs="Times New Roman"/>
                <w:i/>
                <w:sz w:val="24"/>
                <w:szCs w:val="24"/>
              </w:rPr>
            </m:ctrlPr>
          </m:sSubPr>
          <m:e>
            <m:r>
              <m:rPr>
                <m:sty m:val="p"/>
              </m:rPr>
              <w:rPr>
                <w:rFonts w:ascii="Cambria Math" w:hAnsi="Cambria Math" w:cs="Times New Roman"/>
                <w:sz w:val="24"/>
                <w:szCs w:val="24"/>
              </w:rPr>
              <m:t>log</m:t>
            </m:r>
            <m:r>
              <w:rPr>
                <w:rFonts w:ascii="Cambria Math" w:hAnsi="Cambria Math" w:cs="Times New Roman"/>
                <w:sz w:val="24"/>
                <w:szCs w:val="24"/>
              </w:rPr>
              <m:t>F</m:t>
            </m:r>
          </m:e>
          <m:sub>
            <m:r>
              <w:rPr>
                <w:rFonts w:ascii="Cambria Math" w:hAnsi="Cambria Math" w:cs="Times New Roman"/>
                <w:sz w:val="24"/>
                <w:szCs w:val="24"/>
              </w:rPr>
              <m:t>it</m:t>
            </m:r>
          </m:sub>
        </m:sSub>
      </m:oMath>
      <w:r w:rsidRPr="008C2112">
        <w:rPr>
          <w:rFonts w:ascii="Times New Roman" w:eastAsiaTheme="minorEastAsia" w:hAnsi="Times New Roman" w:cs="Times New Roman"/>
          <w:sz w:val="24"/>
          <w:szCs w:val="24"/>
        </w:rPr>
        <w:t xml:space="preserve"> is the natural log of the number of auto fatalities reported in county </w:t>
      </w:r>
      <w:r w:rsidRPr="008C2112">
        <w:rPr>
          <w:rFonts w:ascii="Times New Roman" w:eastAsiaTheme="minorEastAsia" w:hAnsi="Times New Roman" w:cs="Times New Roman"/>
          <w:i/>
          <w:iCs/>
          <w:sz w:val="24"/>
          <w:szCs w:val="24"/>
        </w:rPr>
        <w:t xml:space="preserve">i </w:t>
      </w:r>
      <w:r w:rsidRPr="008C2112">
        <w:rPr>
          <w:rFonts w:ascii="Times New Roman" w:eastAsiaTheme="minorEastAsia" w:hAnsi="Times New Roman" w:cs="Times New Roman"/>
          <w:sz w:val="24"/>
          <w:szCs w:val="24"/>
        </w:rPr>
        <w:t xml:space="preserve">in month </w:t>
      </w:r>
      <w:r w:rsidRPr="008C2112">
        <w:rPr>
          <w:rFonts w:ascii="Times New Roman" w:eastAsiaTheme="minorEastAsia" w:hAnsi="Times New Roman" w:cs="Times New Roman"/>
          <w:i/>
          <w:iCs/>
          <w:sz w:val="24"/>
          <w:szCs w:val="24"/>
        </w:rPr>
        <w:t>t</w:t>
      </w:r>
      <w:r w:rsidRPr="008C2112">
        <w:rPr>
          <w:rFonts w:ascii="Times New Roman" w:eastAsiaTheme="minorEastAsia" w:hAnsi="Times New Roman" w:cs="Times New Roman"/>
          <w:sz w:val="24"/>
          <w:szCs w:val="24"/>
        </w:rPr>
        <w:t xml:space="preserve">, </w:t>
      </w:r>
      <m:oMath>
        <m:r>
          <w:rPr>
            <w:rFonts w:ascii="Cambria Math" w:eastAsiaTheme="minorEastAsia" w:hAnsi="Cambria Math" w:cs="Times New Roman"/>
            <w:sz w:val="24"/>
            <w:szCs w:val="24"/>
          </w:rPr>
          <m:t>logVM</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it</m:t>
            </m:r>
          </m:sub>
        </m:sSub>
      </m:oMath>
      <w:r w:rsidRPr="008C2112">
        <w:rPr>
          <w:rFonts w:ascii="Times New Roman" w:eastAsiaTheme="minorEastAsia" w:hAnsi="Times New Roman" w:cs="Times New Roman"/>
          <w:sz w:val="24"/>
          <w:szCs w:val="24"/>
        </w:rPr>
        <w:t xml:space="preserve"> is the natural log of vehicle miles travelled in county </w:t>
      </w:r>
      <w:r w:rsidRPr="008C2112">
        <w:rPr>
          <w:rFonts w:ascii="Times New Roman" w:eastAsiaTheme="minorEastAsia" w:hAnsi="Times New Roman" w:cs="Times New Roman"/>
          <w:i/>
          <w:iCs/>
          <w:sz w:val="24"/>
          <w:szCs w:val="24"/>
        </w:rPr>
        <w:t xml:space="preserve">i </w:t>
      </w:r>
      <w:r w:rsidRPr="008C2112">
        <w:rPr>
          <w:rFonts w:ascii="Times New Roman" w:eastAsiaTheme="minorEastAsia" w:hAnsi="Times New Roman" w:cs="Times New Roman"/>
          <w:sz w:val="24"/>
          <w:szCs w:val="24"/>
        </w:rPr>
        <w:t xml:space="preserve">in month </w:t>
      </w:r>
      <w:r w:rsidRPr="008C2112">
        <w:rPr>
          <w:rFonts w:ascii="Times New Roman" w:eastAsiaTheme="minorEastAsia" w:hAnsi="Times New Roman" w:cs="Times New Roman"/>
          <w:i/>
          <w:iCs/>
          <w:sz w:val="24"/>
          <w:szCs w:val="24"/>
        </w:rPr>
        <w:t>t</w:t>
      </w:r>
      <w:r w:rsidR="00231869">
        <w:rPr>
          <w:rFonts w:ascii="Times New Roman" w:eastAsiaTheme="minorEastAsia" w:hAnsi="Times New Roman" w:cs="Times New Roman"/>
          <w:sz w:val="24"/>
          <w:szCs w:val="24"/>
        </w:rPr>
        <w:t>,</w:t>
      </w:r>
      <w:r w:rsidRPr="008C2112">
        <w:rPr>
          <w:rFonts w:ascii="Times New Roman" w:eastAsiaTheme="minorEastAsia" w:hAnsi="Times New Roman" w:cs="Times New Roman"/>
          <w:i/>
          <w:iCs/>
          <w:sz w:val="24"/>
          <w:szCs w:val="24"/>
        </w:rPr>
        <w:t xml:space="preserve"> </w:t>
      </w:r>
      <m:oMath>
        <m:r>
          <w:rPr>
            <w:rFonts w:ascii="Cambria Math" w:eastAsiaTheme="minorEastAsia" w:hAnsi="Cambria Math" w:cs="Times New Roman"/>
            <w:sz w:val="24"/>
            <w:szCs w:val="24"/>
          </w:rPr>
          <m:t>POS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t</m:t>
            </m:r>
          </m:sub>
        </m:sSub>
      </m:oMath>
      <w:r w:rsidRPr="008C2112">
        <w:rPr>
          <w:rFonts w:ascii="Times New Roman" w:eastAsiaTheme="minorEastAsia" w:hAnsi="Times New Roman" w:cs="Times New Roman"/>
          <w:sz w:val="24"/>
          <w:szCs w:val="24"/>
        </w:rPr>
        <w:t xml:space="preserve"> is a post-</w:t>
      </w:r>
      <w:r w:rsidR="00FE7E6B">
        <w:rPr>
          <w:rFonts w:ascii="Times New Roman" w:eastAsiaTheme="minorEastAsia" w:hAnsi="Times New Roman" w:cs="Times New Roman"/>
          <w:sz w:val="24"/>
          <w:szCs w:val="24"/>
        </w:rPr>
        <w:t>COVID</w:t>
      </w:r>
      <w:r w:rsidRPr="008C2112">
        <w:rPr>
          <w:rFonts w:ascii="Times New Roman" w:eastAsiaTheme="minorEastAsia" w:hAnsi="Times New Roman" w:cs="Times New Roman"/>
          <w:sz w:val="24"/>
          <w:szCs w:val="24"/>
        </w:rPr>
        <w:t xml:space="preserve"> dummy variable that is equal to 1 if the month is after March 2020; and 0 otherwise</w:t>
      </w:r>
      <w:r w:rsidRPr="008C2112">
        <w:rPr>
          <w:rFonts w:ascii="Times New Roman" w:eastAsiaTheme="minorEastAsia" w:hAnsi="Times New Roman" w:cs="Times New Roman"/>
          <w:sz w:val="24"/>
          <w:szCs w:val="24"/>
          <w:vertAlign w:val="superscript"/>
        </w:rPr>
        <w:footnoteReference w:id="9"/>
      </w:r>
      <w:r w:rsidRPr="008C2112">
        <w:rPr>
          <w:rFonts w:ascii="Times New Roman" w:eastAsiaTheme="minorEastAsia" w:hAnsi="Times New Roman" w:cs="Times New Roman"/>
          <w:sz w:val="24"/>
          <w:szCs w:val="24"/>
        </w:rPr>
        <w:t xml:space="preserve">, and </w:t>
      </w:r>
      <m:oMath>
        <m:r>
          <w:rPr>
            <w:rFonts w:ascii="Cambria Math" w:eastAsiaTheme="minorEastAsia" w:hAnsi="Cambria Math" w:cs="Times New Roman"/>
            <w:sz w:val="24"/>
            <w:szCs w:val="24"/>
          </w:rPr>
          <m:t>CONGES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i</m:t>
            </m:r>
          </m:sub>
        </m:sSub>
      </m:oMath>
      <w:r w:rsidRPr="008C2112">
        <w:rPr>
          <w:rFonts w:ascii="Times New Roman" w:eastAsiaTheme="minorEastAsia" w:hAnsi="Times New Roman" w:cs="Times New Roman"/>
          <w:sz w:val="24"/>
          <w:szCs w:val="24"/>
        </w:rPr>
        <w:t xml:space="preserve"> is a dummy variable equal to 1 if county </w:t>
      </w:r>
      <w:r w:rsidRPr="008C2112">
        <w:rPr>
          <w:rFonts w:ascii="Times New Roman" w:eastAsiaTheme="minorEastAsia" w:hAnsi="Times New Roman" w:cs="Times New Roman"/>
          <w:i/>
          <w:iCs/>
          <w:sz w:val="24"/>
          <w:szCs w:val="24"/>
        </w:rPr>
        <w:t xml:space="preserve">i </w:t>
      </w:r>
      <w:r w:rsidRPr="008C2112">
        <w:rPr>
          <w:rFonts w:ascii="Times New Roman" w:eastAsiaTheme="minorEastAsia" w:hAnsi="Times New Roman" w:cs="Times New Roman"/>
          <w:sz w:val="24"/>
          <w:szCs w:val="24"/>
        </w:rPr>
        <w:t>experienced very high levels of congestion in 2019; and 0 otherwise.</w:t>
      </w:r>
      <w:r w:rsidRPr="008C2112">
        <w:rPr>
          <w:rFonts w:ascii="Times New Roman" w:eastAsiaTheme="minorEastAsia" w:hAnsi="Times New Roman" w:cs="Times New Roman"/>
          <w:sz w:val="24"/>
          <w:szCs w:val="24"/>
          <w:vertAlign w:val="superscript"/>
        </w:rPr>
        <w:footnoteReference w:id="10"/>
      </w:r>
      <w:r w:rsidRPr="008C2112">
        <w:rPr>
          <w:rFonts w:ascii="Times New Roman" w:eastAsiaTheme="minorEastAsia" w:hAnsi="Times New Roman" w:cs="Times New Roman"/>
          <w:sz w:val="24"/>
          <w:szCs w:val="24"/>
        </w:rPr>
        <w:t xml:space="preserve">  The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i</m:t>
            </m:r>
          </m:sub>
        </m:sSub>
      </m:oMath>
      <w:r w:rsidRPr="008C2112">
        <w:rPr>
          <w:rFonts w:ascii="Times New Roman" w:eastAsiaTheme="minorEastAsia" w:hAnsi="Times New Roman" w:cs="Times New Roman"/>
          <w:sz w:val="24"/>
          <w:szCs w:val="24"/>
        </w:rPr>
        <w:t xml:space="preserve"> are county fixed effects, which, for example, capture characteristics of the road network,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λ</m:t>
            </m:r>
          </m:e>
          <m:sub>
            <m:r>
              <w:rPr>
                <w:rFonts w:ascii="Cambria Math" w:eastAsiaTheme="minorEastAsia" w:hAnsi="Cambria Math" w:cs="Times New Roman"/>
                <w:sz w:val="24"/>
                <w:szCs w:val="24"/>
              </w:rPr>
              <m:t>t</m:t>
            </m:r>
          </m:sub>
        </m:sSub>
      </m:oMath>
      <w:r w:rsidRPr="008C2112">
        <w:rPr>
          <w:rFonts w:ascii="Times New Roman" w:eastAsiaTheme="minorEastAsia" w:hAnsi="Times New Roman" w:cs="Times New Roman"/>
          <w:sz w:val="24"/>
          <w:szCs w:val="24"/>
        </w:rPr>
        <w:t xml:space="preserve"> are month-of-year-fixed effects that account for time varying unobserved determinants of fatalities, including seasonality in driving and weather patterns, and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ϵ</m:t>
            </m:r>
          </m:e>
          <m:sub>
            <m:r>
              <w:rPr>
                <w:rFonts w:ascii="Cambria Math" w:eastAsiaTheme="minorEastAsia" w:hAnsi="Cambria Math" w:cs="Times New Roman"/>
                <w:sz w:val="24"/>
                <w:szCs w:val="24"/>
              </w:rPr>
              <m:t>it</m:t>
            </m:r>
          </m:sub>
        </m:sSub>
      </m:oMath>
      <w:r w:rsidRPr="008C2112">
        <w:rPr>
          <w:rFonts w:ascii="Times New Roman" w:eastAsiaTheme="minorEastAsia" w:hAnsi="Times New Roman" w:cs="Times New Roman"/>
          <w:sz w:val="24"/>
          <w:szCs w:val="24"/>
        </w:rPr>
        <w:t xml:space="preserve"> is </w:t>
      </w:r>
      <w:r w:rsidR="00CB4D68">
        <w:rPr>
          <w:rFonts w:ascii="Times New Roman" w:eastAsiaTheme="minorEastAsia" w:hAnsi="Times New Roman" w:cs="Times New Roman"/>
          <w:sz w:val="24"/>
          <w:szCs w:val="24"/>
        </w:rPr>
        <w:t>the</w:t>
      </w:r>
      <w:r w:rsidRPr="008C2112">
        <w:rPr>
          <w:rFonts w:ascii="Times New Roman" w:eastAsiaTheme="minorEastAsia" w:hAnsi="Times New Roman" w:cs="Times New Roman"/>
          <w:sz w:val="24"/>
          <w:szCs w:val="24"/>
        </w:rPr>
        <w:t xml:space="preserve"> error term.  Finally, </w:t>
      </w:r>
      <m:oMath>
        <m:r>
          <w:rPr>
            <w:rFonts w:ascii="Cambria Math" w:eastAsiaTheme="minorEastAsia" w:hAnsi="Cambria Math" w:cs="Times New Roman"/>
            <w:sz w:val="24"/>
            <w:szCs w:val="24"/>
          </w:rPr>
          <m:t>CONTROL</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S</m:t>
            </m:r>
          </m:e>
          <m:sub>
            <m:r>
              <w:rPr>
                <w:rFonts w:ascii="Cambria Math" w:eastAsiaTheme="minorEastAsia" w:hAnsi="Cambria Math" w:cs="Times New Roman"/>
                <w:sz w:val="24"/>
                <w:szCs w:val="24"/>
              </w:rPr>
              <m:t>it</m:t>
            </m:r>
          </m:sub>
        </m:sSub>
      </m:oMath>
      <w:r w:rsidRPr="008C2112">
        <w:rPr>
          <w:rFonts w:ascii="Times New Roman" w:eastAsiaTheme="minorEastAsia" w:hAnsi="Times New Roman" w:cs="Times New Roman"/>
          <w:sz w:val="24"/>
          <w:szCs w:val="24"/>
        </w:rPr>
        <w:t xml:space="preserve">  is a vector of county and time varying controls that includes cumulative reported COVID-19 cases, and cumulative reported COVID-19 deaths.</w:t>
      </w:r>
      <w:r w:rsidRPr="008C2112">
        <w:rPr>
          <w:rFonts w:ascii="Times New Roman" w:eastAsiaTheme="minorEastAsia" w:hAnsi="Times New Roman" w:cs="Times New Roman"/>
          <w:sz w:val="24"/>
          <w:szCs w:val="24"/>
          <w:vertAlign w:val="superscript"/>
        </w:rPr>
        <w:footnoteReference w:id="11"/>
      </w:r>
      <w:r w:rsidRPr="008C2112">
        <w:rPr>
          <w:rFonts w:ascii="Times New Roman" w:eastAsiaTheme="minorEastAsia" w:hAnsi="Times New Roman" w:cs="Times New Roman"/>
          <w:sz w:val="24"/>
          <w:szCs w:val="24"/>
        </w:rPr>
        <w:t xml:space="preserve">  </w:t>
      </w:r>
    </w:p>
    <w:p w14:paraId="3CEDB6D5" w14:textId="2B9E0839" w:rsidR="008C2112" w:rsidRPr="008C2112" w:rsidRDefault="000D4558" w:rsidP="008C2112">
      <w:pPr>
        <w:spacing w:line="480" w:lineRule="auto"/>
        <w:ind w:firstLine="720"/>
        <w:contextualSpacing/>
        <w:jc w:val="both"/>
        <w:rPr>
          <w:rFonts w:ascii="Times New Roman" w:eastAsiaTheme="minorEastAsia" w:hAnsi="Times New Roman" w:cs="Times New Roman"/>
          <w:sz w:val="24"/>
          <w:szCs w:val="24"/>
        </w:rPr>
      </w:pPr>
      <w:r w:rsidRPr="000D4558">
        <w:rPr>
          <w:rFonts w:ascii="Times New Roman" w:eastAsiaTheme="minorEastAsia" w:hAnsi="Times New Roman" w:cs="Times New Roman"/>
          <w:sz w:val="24"/>
          <w:szCs w:val="24"/>
        </w:rPr>
        <w:lastRenderedPageBreak/>
        <w:t>Following the literature on modeling fatality risk, we specify all continuous variables in logarithms</w:t>
      </w:r>
      <w:r w:rsidR="008C2112" w:rsidRPr="008C2112">
        <w:rPr>
          <w:rFonts w:ascii="Times New Roman" w:eastAsiaTheme="minorEastAsia" w:hAnsi="Times New Roman" w:cs="Times New Roman"/>
          <w:sz w:val="24"/>
          <w:szCs w:val="24"/>
        </w:rPr>
        <w:t xml:space="preserve">.  Thus, those factors enter multiplicatively for purposes of interpretation.  For instance, VMT enters multiplicatively when describing fatality risk, as in “fatalities per billion VMT;” hence, we can interpret the coefficient </w:t>
      </w:r>
      <m:oMath>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β</m:t>
            </m:r>
          </m:e>
          <m:sub>
            <m:r>
              <w:rPr>
                <w:rFonts w:ascii="Cambria Math" w:eastAsiaTheme="minorEastAsia" w:hAnsi="Cambria Math" w:cs="Times New Roman"/>
                <w:sz w:val="24"/>
                <w:szCs w:val="24"/>
              </w:rPr>
              <m:t>2</m:t>
            </m:r>
          </m:sub>
        </m:sSub>
      </m:oMath>
      <w:r w:rsidR="008C2112" w:rsidRPr="008C2112">
        <w:rPr>
          <w:rFonts w:ascii="Times New Roman" w:eastAsiaTheme="minorEastAsia" w:hAnsi="Times New Roman" w:cs="Times New Roman"/>
          <w:sz w:val="24"/>
          <w:szCs w:val="24"/>
        </w:rPr>
        <w:t xml:space="preserve"> as the differential change in fatality risk in congested counties versus uncongested counties following the introduction of</w:t>
      </w:r>
      <w:r w:rsidR="0012707B">
        <w:rPr>
          <w:rFonts w:ascii="Times New Roman" w:eastAsiaTheme="minorEastAsia" w:hAnsi="Times New Roman" w:cs="Times New Roman"/>
          <w:sz w:val="24"/>
          <w:szCs w:val="24"/>
        </w:rPr>
        <w:t xml:space="preserve"> COVID</w:t>
      </w:r>
      <w:r w:rsidR="002B358C">
        <w:rPr>
          <w:rFonts w:ascii="Times New Roman" w:eastAsiaTheme="minorEastAsia" w:hAnsi="Times New Roman" w:cs="Times New Roman"/>
          <w:sz w:val="24"/>
          <w:szCs w:val="24"/>
        </w:rPr>
        <w:t>-19</w:t>
      </w:r>
      <w:r w:rsidR="008C2112" w:rsidRPr="008C2112">
        <w:rPr>
          <w:rFonts w:ascii="Times New Roman" w:eastAsiaTheme="minorEastAsia" w:hAnsi="Times New Roman" w:cs="Times New Roman"/>
          <w:sz w:val="24"/>
          <w:szCs w:val="24"/>
        </w:rPr>
        <w:t xml:space="preserve"> shutdowns.</w:t>
      </w:r>
    </w:p>
    <w:p w14:paraId="068BD0A4" w14:textId="6B4EFC76" w:rsidR="008C2112" w:rsidRPr="008C2112" w:rsidRDefault="008C2112" w:rsidP="008C2112">
      <w:pPr>
        <w:spacing w:line="480" w:lineRule="auto"/>
        <w:ind w:firstLine="720"/>
        <w:contextualSpacing/>
        <w:jc w:val="both"/>
        <w:rPr>
          <w:rFonts w:ascii="Times New Roman" w:eastAsiaTheme="minorEastAsia" w:hAnsi="Times New Roman" w:cs="Times New Roman"/>
          <w:sz w:val="24"/>
          <w:szCs w:val="24"/>
        </w:rPr>
      </w:pPr>
      <w:r w:rsidRPr="008C2112">
        <w:rPr>
          <w:rFonts w:ascii="Times New Roman" w:eastAsiaTheme="minorEastAsia" w:hAnsi="Times New Roman" w:cs="Times New Roman"/>
          <w:sz w:val="24"/>
          <w:szCs w:val="24"/>
        </w:rPr>
        <w:t>Table 1 reports the means and standard deviations of the variables for the entire sample, divided</w:t>
      </w:r>
      <w:r w:rsidR="009F1633">
        <w:rPr>
          <w:rFonts w:ascii="Times New Roman" w:eastAsiaTheme="minorEastAsia" w:hAnsi="Times New Roman" w:cs="Times New Roman"/>
          <w:sz w:val="24"/>
          <w:szCs w:val="24"/>
        </w:rPr>
        <w:t xml:space="preserve"> into</w:t>
      </w:r>
      <w:r w:rsidRPr="008C2112">
        <w:rPr>
          <w:rFonts w:ascii="Times New Roman" w:eastAsiaTheme="minorEastAsia" w:hAnsi="Times New Roman" w:cs="Times New Roman"/>
          <w:sz w:val="24"/>
          <w:szCs w:val="24"/>
        </w:rPr>
        <w:t xml:space="preserve"> pre and post pandemic.  Absolute monthly fatalities have increased, although total VMT has decreased 8.8%.  The decrease includes a sizable reduction in peak-period VMT that resulted in zero annual hours lost from congestion after the pandemic began in March 2020 compared with 68 annual hours lost from congestion pre-pandemic.  Finally, we report the monthly COVID-19 cases and deaths during the pandemic.</w:t>
      </w:r>
    </w:p>
    <w:p w14:paraId="3CCFCD17" w14:textId="77777777" w:rsidR="008C2112" w:rsidRPr="008C2112" w:rsidRDefault="008C2112" w:rsidP="008C2112">
      <w:pPr>
        <w:spacing w:line="480" w:lineRule="auto"/>
        <w:contextualSpacing/>
        <w:jc w:val="both"/>
        <w:rPr>
          <w:rFonts w:ascii="Times New Roman" w:eastAsiaTheme="minorEastAsia" w:hAnsi="Times New Roman" w:cs="Times New Roman"/>
          <w:sz w:val="24"/>
          <w:szCs w:val="24"/>
        </w:rPr>
      </w:pPr>
    </w:p>
    <w:p w14:paraId="0AFBB6F6" w14:textId="77777777" w:rsidR="008C2112" w:rsidRPr="008C2112" w:rsidRDefault="008C2112" w:rsidP="008C2112">
      <w:pPr>
        <w:spacing w:line="480" w:lineRule="auto"/>
        <w:contextualSpacing/>
        <w:jc w:val="both"/>
        <w:rPr>
          <w:rFonts w:ascii="Times New Roman" w:hAnsi="Times New Roman" w:cs="Times New Roman"/>
          <w:b/>
          <w:bCs/>
          <w:sz w:val="24"/>
          <w:szCs w:val="24"/>
          <w:u w:val="single"/>
        </w:rPr>
      </w:pPr>
      <w:r w:rsidRPr="008C2112">
        <w:rPr>
          <w:rFonts w:ascii="Times New Roman" w:eastAsiaTheme="minorEastAsia" w:hAnsi="Times New Roman" w:cs="Times New Roman"/>
          <w:b/>
          <w:bCs/>
          <w:sz w:val="24"/>
          <w:szCs w:val="24"/>
          <w:u w:val="single"/>
        </w:rPr>
        <w:t>3. Empirical Findings</w:t>
      </w:r>
    </w:p>
    <w:p w14:paraId="75A6B968" w14:textId="5ADA92F5" w:rsidR="008C2112" w:rsidRPr="008C2112" w:rsidRDefault="008C2112" w:rsidP="008C2112">
      <w:pPr>
        <w:spacing w:line="480" w:lineRule="auto"/>
        <w:ind w:firstLine="720"/>
        <w:contextualSpacing/>
        <w:jc w:val="both"/>
        <w:rPr>
          <w:rFonts w:ascii="Times New Roman" w:hAnsi="Times New Roman" w:cs="Times New Roman"/>
          <w:sz w:val="24"/>
          <w:szCs w:val="24"/>
        </w:rPr>
      </w:pPr>
      <w:r w:rsidRPr="008C2112">
        <w:rPr>
          <w:rFonts w:ascii="Times New Roman" w:hAnsi="Times New Roman" w:cs="Times New Roman"/>
          <w:sz w:val="24"/>
          <w:szCs w:val="24"/>
        </w:rPr>
        <w:t>Following standard procedures for estimating models with dependent variables that are (small) non-negative integers, such as automobile fatalities, we estimate the parameters in equation (1) by maximum likelihood using a Poisson regression model.</w:t>
      </w:r>
      <w:r w:rsidRPr="008C2112">
        <w:rPr>
          <w:rFonts w:ascii="Times New Roman" w:hAnsi="Times New Roman" w:cs="Times New Roman"/>
          <w:sz w:val="24"/>
          <w:szCs w:val="24"/>
          <w:vertAlign w:val="superscript"/>
        </w:rPr>
        <w:footnoteReference w:id="12"/>
      </w:r>
      <w:r w:rsidRPr="008C2112">
        <w:rPr>
          <w:rFonts w:ascii="Times New Roman" w:hAnsi="Times New Roman" w:cs="Times New Roman"/>
          <w:sz w:val="24"/>
          <w:szCs w:val="24"/>
        </w:rPr>
        <w:t xml:space="preserve">  By exponentiating the parameters in equation (1), we obtain Incidence Risk Ratios (IRRs), which we present in </w:t>
      </w:r>
      <w:r w:rsidR="00E846C1">
        <w:rPr>
          <w:rFonts w:ascii="Times New Roman" w:hAnsi="Times New Roman" w:cs="Times New Roman"/>
          <w:sz w:val="24"/>
          <w:szCs w:val="24"/>
        </w:rPr>
        <w:t>t</w:t>
      </w:r>
      <w:r w:rsidRPr="008C2112">
        <w:rPr>
          <w:rFonts w:ascii="Times New Roman" w:hAnsi="Times New Roman" w:cs="Times New Roman"/>
          <w:sz w:val="24"/>
          <w:szCs w:val="24"/>
        </w:rPr>
        <w:t xml:space="preserve">able 2 along with stars to provide easy interpretation of statistical significance. An IRR greater than 1 corresponds to a positive relationship to vehicle fatalities, and an IRR less than 1 corresponds to a negative relationship to vehicle fatalities.  For instance, an IRR of 1.10 indicates that a unit increase in the </w:t>
      </w:r>
      <w:r w:rsidRPr="008C2112">
        <w:rPr>
          <w:rFonts w:ascii="Times New Roman" w:hAnsi="Times New Roman" w:cs="Times New Roman"/>
          <w:sz w:val="24"/>
          <w:szCs w:val="24"/>
        </w:rPr>
        <w:lastRenderedPageBreak/>
        <w:t>variable corresponds to a 10% increase in fatalities, and an IRR of 0.</w:t>
      </w:r>
      <w:r w:rsidR="009010B5">
        <w:rPr>
          <w:rFonts w:ascii="Times New Roman" w:hAnsi="Times New Roman" w:cs="Times New Roman"/>
          <w:sz w:val="24"/>
          <w:szCs w:val="24"/>
        </w:rPr>
        <w:t>9</w:t>
      </w:r>
      <w:r w:rsidRPr="008C2112">
        <w:rPr>
          <w:rFonts w:ascii="Times New Roman" w:hAnsi="Times New Roman" w:cs="Times New Roman"/>
          <w:sz w:val="24"/>
          <w:szCs w:val="24"/>
        </w:rPr>
        <w:t xml:space="preserve"> indicates that a unit increase in the variable corresponds to a </w:t>
      </w:r>
      <w:r w:rsidR="009010B5">
        <w:rPr>
          <w:rFonts w:ascii="Times New Roman" w:hAnsi="Times New Roman" w:cs="Times New Roman"/>
          <w:sz w:val="24"/>
          <w:szCs w:val="24"/>
        </w:rPr>
        <w:t>1</w:t>
      </w:r>
      <w:r w:rsidRPr="008C2112">
        <w:rPr>
          <w:rFonts w:ascii="Times New Roman" w:hAnsi="Times New Roman" w:cs="Times New Roman"/>
          <w:sz w:val="24"/>
          <w:szCs w:val="24"/>
        </w:rPr>
        <w:t>0% decrease in fatalities.</w:t>
      </w:r>
    </w:p>
    <w:p w14:paraId="1823B3E9" w14:textId="65A9831D" w:rsidR="008C2112" w:rsidRPr="008C2112" w:rsidRDefault="008C2112" w:rsidP="008C2112">
      <w:pPr>
        <w:spacing w:line="480" w:lineRule="auto"/>
        <w:ind w:firstLine="720"/>
        <w:contextualSpacing/>
        <w:jc w:val="both"/>
        <w:rPr>
          <w:rFonts w:ascii="Times New Roman" w:hAnsi="Times New Roman" w:cs="Times New Roman"/>
          <w:sz w:val="24"/>
          <w:szCs w:val="24"/>
        </w:rPr>
      </w:pPr>
      <w:r w:rsidRPr="008C2112">
        <w:rPr>
          <w:rFonts w:ascii="Times New Roman" w:hAnsi="Times New Roman" w:cs="Times New Roman"/>
          <w:sz w:val="24"/>
          <w:szCs w:val="24"/>
        </w:rPr>
        <w:t xml:space="preserve">Because our measure of congestion is at the MSA level and some MSAs span multiple counties, we first construct the </w:t>
      </w:r>
      <m:oMath>
        <m:r>
          <w:rPr>
            <w:rFonts w:ascii="Cambria Math" w:eastAsiaTheme="minorEastAsia" w:hAnsi="Cambria Math" w:cs="Times New Roman"/>
            <w:sz w:val="24"/>
            <w:szCs w:val="24"/>
          </w:rPr>
          <m:t>CONGES</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T</m:t>
            </m:r>
          </m:e>
          <m:sub>
            <m:r>
              <w:rPr>
                <w:rFonts w:ascii="Cambria Math" w:eastAsiaTheme="minorEastAsia" w:hAnsi="Cambria Math" w:cs="Times New Roman"/>
                <w:sz w:val="24"/>
                <w:szCs w:val="24"/>
              </w:rPr>
              <m:t>i</m:t>
            </m:r>
          </m:sub>
        </m:sSub>
      </m:oMath>
      <w:r w:rsidRPr="008C2112">
        <w:rPr>
          <w:rFonts w:ascii="Times New Roman" w:eastAsiaTheme="minorEastAsia" w:hAnsi="Times New Roman" w:cs="Times New Roman"/>
          <w:sz w:val="24"/>
          <w:szCs w:val="24"/>
        </w:rPr>
        <w:t xml:space="preserve"> variable by</w:t>
      </w:r>
      <w:r w:rsidRPr="008C2112">
        <w:rPr>
          <w:rFonts w:ascii="Times New Roman" w:hAnsi="Times New Roman" w:cs="Times New Roman"/>
          <w:sz w:val="24"/>
          <w:szCs w:val="24"/>
        </w:rPr>
        <w:t xml:space="preserve"> considering all the counties that are included in an MSA and coding them as congested.  For example, Kings County and Queens County are both considered congested because the New York MSA is congested.  The IRRs capturing the different effects of congestion presented in </w:t>
      </w:r>
      <w:r w:rsidR="00502874">
        <w:rPr>
          <w:rFonts w:ascii="Times New Roman" w:hAnsi="Times New Roman" w:cs="Times New Roman"/>
          <w:sz w:val="24"/>
          <w:szCs w:val="24"/>
        </w:rPr>
        <w:t>t</w:t>
      </w:r>
      <w:r w:rsidRPr="008C2112">
        <w:rPr>
          <w:rFonts w:ascii="Times New Roman" w:hAnsi="Times New Roman" w:cs="Times New Roman"/>
          <w:sz w:val="24"/>
          <w:szCs w:val="24"/>
        </w:rPr>
        <w:t xml:space="preserve">able 2 are based on this approach.  Because we may be overstating congestion in certain metropolitan areas, we performed a robustness check where we coded only the largest county in a congested MSA as congested; however, our findings were virtually unchanged.   </w:t>
      </w:r>
    </w:p>
    <w:p w14:paraId="2CB99F21" w14:textId="3D114D03" w:rsidR="008C2112" w:rsidRPr="008C2112" w:rsidRDefault="008C2112" w:rsidP="008C2112">
      <w:pPr>
        <w:spacing w:line="480" w:lineRule="auto"/>
        <w:ind w:firstLine="720"/>
        <w:contextualSpacing/>
        <w:jc w:val="both"/>
        <w:rPr>
          <w:rFonts w:ascii="Times New Roman" w:hAnsi="Times New Roman" w:cs="Times New Roman"/>
          <w:sz w:val="24"/>
          <w:szCs w:val="24"/>
        </w:rPr>
      </w:pPr>
      <w:r w:rsidRPr="008C2112">
        <w:rPr>
          <w:rFonts w:ascii="Times New Roman" w:hAnsi="Times New Roman" w:cs="Times New Roman"/>
          <w:sz w:val="24"/>
          <w:szCs w:val="24"/>
        </w:rPr>
        <w:t>In column (1), we estimate a baseline regression that does not include information on different congestion levels in the MSAs.  We find, unsurprisingly, that VMT is a strong positive predictor of fatalities, and this association declined only slightly, 5%, post shutdown in March 2020.  This finding indicates that driving did not get substantially safer on a per-mile basis after the shutdowns, which is suggestive of our conjecture that although congestion increases exposure to other vehicles in the traffic flow, as it did pre-shutdown, it can reduce fatalities by causing motorists to drive more slowly and cautiously to avoid a collision.  By significantly reducing congestion, COVID-19-related shutdowns and reduced economic activity may have</w:t>
      </w:r>
      <w:r w:rsidR="00C95FBC">
        <w:rPr>
          <w:rFonts w:ascii="Times New Roman" w:hAnsi="Times New Roman" w:cs="Times New Roman"/>
          <w:sz w:val="24"/>
          <w:szCs w:val="24"/>
        </w:rPr>
        <w:t xml:space="preserve"> </w:t>
      </w:r>
      <w:r w:rsidR="00016068">
        <w:rPr>
          <w:rFonts w:ascii="Times New Roman" w:hAnsi="Times New Roman" w:cs="Times New Roman"/>
          <w:sz w:val="24"/>
          <w:szCs w:val="24"/>
        </w:rPr>
        <w:t>increased</w:t>
      </w:r>
      <w:r w:rsidRPr="008C2112">
        <w:rPr>
          <w:rFonts w:ascii="Times New Roman" w:hAnsi="Times New Roman" w:cs="Times New Roman"/>
          <w:sz w:val="24"/>
          <w:szCs w:val="24"/>
        </w:rPr>
        <w:t xml:space="preserve"> auto fatalities</w:t>
      </w:r>
      <w:r w:rsidR="00890D22">
        <w:rPr>
          <w:rFonts w:ascii="Times New Roman" w:hAnsi="Times New Roman" w:cs="Times New Roman"/>
          <w:sz w:val="24"/>
          <w:szCs w:val="24"/>
        </w:rPr>
        <w:t xml:space="preserve"> under certain </w:t>
      </w:r>
      <w:r w:rsidR="000E4A44">
        <w:rPr>
          <w:rFonts w:ascii="Times New Roman" w:hAnsi="Times New Roman" w:cs="Times New Roman"/>
          <w:sz w:val="24"/>
          <w:szCs w:val="24"/>
        </w:rPr>
        <w:t>driving conditions</w:t>
      </w:r>
      <w:r w:rsidRPr="008C2112">
        <w:rPr>
          <w:rFonts w:ascii="Times New Roman" w:hAnsi="Times New Roman" w:cs="Times New Roman"/>
          <w:sz w:val="24"/>
          <w:szCs w:val="24"/>
        </w:rPr>
        <w:t xml:space="preserve">. </w:t>
      </w:r>
    </w:p>
    <w:p w14:paraId="681A7247" w14:textId="24845B3D" w:rsidR="008C2112" w:rsidRPr="008C2112" w:rsidRDefault="008C2112" w:rsidP="008C2112">
      <w:pPr>
        <w:spacing w:line="480" w:lineRule="auto"/>
        <w:ind w:firstLine="720"/>
        <w:contextualSpacing/>
        <w:jc w:val="both"/>
        <w:rPr>
          <w:rFonts w:ascii="Times New Roman" w:hAnsi="Times New Roman" w:cs="Times New Roman"/>
          <w:sz w:val="24"/>
          <w:szCs w:val="24"/>
        </w:rPr>
      </w:pPr>
      <w:r w:rsidRPr="008C2112">
        <w:rPr>
          <w:rFonts w:ascii="Times New Roman" w:hAnsi="Times New Roman" w:cs="Times New Roman"/>
          <w:sz w:val="24"/>
          <w:szCs w:val="24"/>
        </w:rPr>
        <w:t>In column (2), we test more directly our conjecture by allowing the effects of the shutdown to vary by cities’ congestion using a flexible specification of congestion: highly congested cities compared with other cities (the omitted category).</w:t>
      </w:r>
      <w:r w:rsidRPr="008C2112">
        <w:rPr>
          <w:rFonts w:ascii="Times New Roman" w:hAnsi="Times New Roman" w:cs="Times New Roman"/>
          <w:sz w:val="24"/>
          <w:szCs w:val="24"/>
          <w:vertAlign w:val="superscript"/>
        </w:rPr>
        <w:footnoteReference w:id="13"/>
      </w:r>
      <w:r w:rsidR="006854F9">
        <w:rPr>
          <w:rFonts w:ascii="Times New Roman" w:hAnsi="Times New Roman" w:cs="Times New Roman"/>
          <w:sz w:val="24"/>
          <w:szCs w:val="24"/>
        </w:rPr>
        <w:t xml:space="preserve">  In</w:t>
      </w:r>
      <w:r w:rsidRPr="008C2112">
        <w:rPr>
          <w:rFonts w:ascii="Times New Roman" w:hAnsi="Times New Roman" w:cs="Times New Roman"/>
          <w:sz w:val="24"/>
          <w:szCs w:val="24"/>
        </w:rPr>
        <w:t xml:space="preserve"> column (3), we include</w:t>
      </w:r>
      <w:r w:rsidR="00FA7D17">
        <w:rPr>
          <w:rFonts w:ascii="Times New Roman" w:hAnsi="Times New Roman" w:cs="Times New Roman"/>
          <w:sz w:val="24"/>
          <w:szCs w:val="24"/>
        </w:rPr>
        <w:t xml:space="preserve"> the</w:t>
      </w:r>
      <w:r w:rsidRPr="008C2112">
        <w:rPr>
          <w:rFonts w:ascii="Times New Roman" w:hAnsi="Times New Roman" w:cs="Times New Roman"/>
          <w:sz w:val="24"/>
          <w:szCs w:val="24"/>
        </w:rPr>
        <w:t xml:space="preserve"> additional </w:t>
      </w:r>
      <w:r w:rsidRPr="008C2112">
        <w:rPr>
          <w:rFonts w:ascii="Times New Roman" w:hAnsi="Times New Roman" w:cs="Times New Roman"/>
          <w:sz w:val="24"/>
          <w:szCs w:val="24"/>
        </w:rPr>
        <w:lastRenderedPageBreak/>
        <w:t>control variables</w:t>
      </w:r>
      <w:r w:rsidR="00143F76">
        <w:rPr>
          <w:rFonts w:ascii="Times New Roman" w:hAnsi="Times New Roman" w:cs="Times New Roman"/>
          <w:sz w:val="24"/>
          <w:szCs w:val="24"/>
        </w:rPr>
        <w:t xml:space="preserve"> noted previously</w:t>
      </w:r>
      <w:r w:rsidR="006854F9">
        <w:rPr>
          <w:rFonts w:ascii="Times New Roman" w:hAnsi="Times New Roman" w:cs="Times New Roman"/>
          <w:sz w:val="24"/>
          <w:szCs w:val="24"/>
        </w:rPr>
        <w:t>,</w:t>
      </w:r>
      <w:r w:rsidR="00FA7D17">
        <w:rPr>
          <w:rFonts w:ascii="Times New Roman" w:hAnsi="Times New Roman" w:cs="Times New Roman"/>
          <w:sz w:val="24"/>
          <w:szCs w:val="24"/>
        </w:rPr>
        <w:t xml:space="preserve"> such as </w:t>
      </w:r>
      <w:r w:rsidR="00143F76" w:rsidRPr="00143F76">
        <w:rPr>
          <w:rFonts w:ascii="Times New Roman" w:hAnsi="Times New Roman" w:cs="Times New Roman"/>
          <w:sz w:val="24"/>
          <w:szCs w:val="24"/>
        </w:rPr>
        <w:t>cumulative reported COVID-19 cases</w:t>
      </w:r>
      <w:r w:rsidR="00FA7D17">
        <w:rPr>
          <w:rFonts w:ascii="Times New Roman" w:hAnsi="Times New Roman" w:cs="Times New Roman"/>
          <w:sz w:val="24"/>
          <w:szCs w:val="24"/>
        </w:rPr>
        <w:t xml:space="preserve"> </w:t>
      </w:r>
      <w:r w:rsidR="00143F76" w:rsidRPr="00143F76">
        <w:rPr>
          <w:rFonts w:ascii="Times New Roman" w:hAnsi="Times New Roman" w:cs="Times New Roman"/>
          <w:sz w:val="24"/>
          <w:szCs w:val="24"/>
        </w:rPr>
        <w:t>and cumulative reported COVID-19 deaths</w:t>
      </w:r>
      <w:r w:rsidR="00FA7D17">
        <w:rPr>
          <w:rFonts w:ascii="Times New Roman" w:hAnsi="Times New Roman" w:cs="Times New Roman"/>
          <w:sz w:val="24"/>
          <w:szCs w:val="24"/>
        </w:rPr>
        <w:t xml:space="preserve">, which are </w:t>
      </w:r>
      <w:r w:rsidRPr="008C2112">
        <w:rPr>
          <w:rFonts w:ascii="Times New Roman" w:hAnsi="Times New Roman" w:cs="Times New Roman"/>
          <w:sz w:val="24"/>
          <w:szCs w:val="24"/>
        </w:rPr>
        <w:t>related to the contemporaneous COVID-19 situation.  In all specifications, we find that more driving results in more fatalities, all else constant.  Quantitatively, a 10% increase in VMT corresponds to a 4-5% increase in fatalities.</w:t>
      </w:r>
      <w:r w:rsidRPr="008C2112">
        <w:rPr>
          <w:rFonts w:ascii="Times New Roman" w:hAnsi="Times New Roman" w:cs="Times New Roman"/>
          <w:sz w:val="24"/>
          <w:szCs w:val="24"/>
          <w:vertAlign w:val="superscript"/>
        </w:rPr>
        <w:footnoteReference w:id="14"/>
      </w:r>
      <w:r w:rsidRPr="008C2112">
        <w:rPr>
          <w:rFonts w:ascii="Times New Roman" w:hAnsi="Times New Roman" w:cs="Times New Roman"/>
          <w:sz w:val="24"/>
          <w:szCs w:val="24"/>
        </w:rPr>
        <w:t xml:space="preserve">  </w:t>
      </w:r>
    </w:p>
    <w:p w14:paraId="599EFDF6" w14:textId="53CD2598" w:rsidR="008C2112" w:rsidRPr="008C2112" w:rsidRDefault="008C2112" w:rsidP="008C2112">
      <w:pPr>
        <w:spacing w:line="480" w:lineRule="auto"/>
        <w:ind w:firstLine="720"/>
        <w:contextualSpacing/>
        <w:jc w:val="both"/>
        <w:rPr>
          <w:rFonts w:ascii="Times New Roman" w:hAnsi="Times New Roman" w:cs="Times New Roman"/>
          <w:sz w:val="24"/>
          <w:szCs w:val="24"/>
        </w:rPr>
      </w:pPr>
      <w:r w:rsidRPr="008C2112">
        <w:rPr>
          <w:rFonts w:ascii="Times New Roman" w:hAnsi="Times New Roman" w:cs="Times New Roman"/>
          <w:sz w:val="24"/>
          <w:szCs w:val="24"/>
        </w:rPr>
        <w:t>Although the first-order effect of the shutdowns was to dramatically reduce VMT and fatalities, that does not imply that all cities experienced a decrease in fatalities.  As shown</w:t>
      </w:r>
      <w:r w:rsidR="00A93588">
        <w:rPr>
          <w:rFonts w:ascii="Times New Roman" w:hAnsi="Times New Roman" w:cs="Times New Roman"/>
          <w:sz w:val="24"/>
          <w:szCs w:val="24"/>
        </w:rPr>
        <w:t xml:space="preserve"> in columns </w:t>
      </w:r>
      <w:r w:rsidR="002D6407">
        <w:rPr>
          <w:rFonts w:ascii="Times New Roman" w:hAnsi="Times New Roman" w:cs="Times New Roman"/>
          <w:sz w:val="24"/>
          <w:szCs w:val="24"/>
        </w:rPr>
        <w:t>(2) and (3)</w:t>
      </w:r>
      <w:r w:rsidRPr="008C2112">
        <w:rPr>
          <w:rFonts w:ascii="Times New Roman" w:hAnsi="Times New Roman" w:cs="Times New Roman"/>
          <w:sz w:val="24"/>
          <w:szCs w:val="24"/>
        </w:rPr>
        <w:t xml:space="preserve"> </w:t>
      </w:r>
      <w:r w:rsidR="0010398F">
        <w:rPr>
          <w:rFonts w:ascii="Times New Roman" w:hAnsi="Times New Roman" w:cs="Times New Roman"/>
          <w:sz w:val="24"/>
          <w:szCs w:val="24"/>
        </w:rPr>
        <w:t xml:space="preserve">by the </w:t>
      </w:r>
      <w:r w:rsidR="004B6C99">
        <w:rPr>
          <w:rFonts w:ascii="Times New Roman" w:hAnsi="Times New Roman" w:cs="Times New Roman"/>
          <w:sz w:val="24"/>
          <w:szCs w:val="24"/>
        </w:rPr>
        <w:t xml:space="preserve">estimated effect </w:t>
      </w:r>
      <w:r w:rsidR="0069616F">
        <w:rPr>
          <w:rFonts w:ascii="Times New Roman" w:hAnsi="Times New Roman" w:cs="Times New Roman"/>
          <w:sz w:val="24"/>
          <w:szCs w:val="24"/>
        </w:rPr>
        <w:t>of</w:t>
      </w:r>
      <w:r w:rsidR="004729CD">
        <w:rPr>
          <w:rFonts w:ascii="Times New Roman" w:hAnsi="Times New Roman" w:cs="Times New Roman"/>
          <w:sz w:val="24"/>
          <w:szCs w:val="24"/>
        </w:rPr>
        <w:t xml:space="preserve"> 1.12</w:t>
      </w:r>
      <w:r w:rsidR="0069616F">
        <w:rPr>
          <w:rFonts w:ascii="Times New Roman" w:hAnsi="Times New Roman" w:cs="Times New Roman"/>
          <w:sz w:val="24"/>
          <w:szCs w:val="24"/>
        </w:rPr>
        <w:t xml:space="preserve"> of shutdowns in highly congested cities</w:t>
      </w:r>
      <w:r w:rsidRPr="008C2112">
        <w:rPr>
          <w:rFonts w:ascii="Times New Roman" w:hAnsi="Times New Roman" w:cs="Times New Roman"/>
          <w:sz w:val="24"/>
          <w:szCs w:val="24"/>
        </w:rPr>
        <w:t>, the decrease was 1</w:t>
      </w:r>
      <w:r w:rsidR="007A0A78">
        <w:rPr>
          <w:rFonts w:ascii="Times New Roman" w:hAnsi="Times New Roman" w:cs="Times New Roman"/>
          <w:sz w:val="24"/>
          <w:szCs w:val="24"/>
        </w:rPr>
        <w:t>2</w:t>
      </w:r>
      <w:r w:rsidRPr="008C2112">
        <w:rPr>
          <w:rFonts w:ascii="Times New Roman" w:hAnsi="Times New Roman" w:cs="Times New Roman"/>
          <w:sz w:val="24"/>
          <w:szCs w:val="24"/>
        </w:rPr>
        <w:t xml:space="preserve">% smaller in counties that were highly congested in 2019 relative to those that were not highly congested in 2019 and the estimate is statistically </w:t>
      </w:r>
      <w:r w:rsidR="007A5F5A">
        <w:rPr>
          <w:rFonts w:ascii="Times New Roman" w:hAnsi="Times New Roman" w:cs="Times New Roman"/>
          <w:sz w:val="24"/>
          <w:szCs w:val="24"/>
        </w:rPr>
        <w:t>significant</w:t>
      </w:r>
      <w:r w:rsidRPr="008C2112">
        <w:rPr>
          <w:rFonts w:ascii="Times New Roman" w:hAnsi="Times New Roman" w:cs="Times New Roman"/>
          <w:sz w:val="24"/>
          <w:szCs w:val="24"/>
        </w:rPr>
        <w:t xml:space="preserve">.  That is, as highly congested counties became less congested, the effect of the shutdown on fatalities was smaller than in counties that previously were less congested.  This finding is consistent with the non-linear nature of congestion and its effect on driving speed: </w:t>
      </w:r>
      <w:r w:rsidR="00D73D2F">
        <w:rPr>
          <w:rFonts w:ascii="Times New Roman" w:hAnsi="Times New Roman" w:cs="Times New Roman"/>
          <w:sz w:val="24"/>
          <w:szCs w:val="24"/>
        </w:rPr>
        <w:t>m</w:t>
      </w:r>
      <w:r w:rsidRPr="008C2112">
        <w:rPr>
          <w:rFonts w:ascii="Times New Roman" w:hAnsi="Times New Roman" w:cs="Times New Roman"/>
          <w:sz w:val="24"/>
          <w:szCs w:val="24"/>
        </w:rPr>
        <w:t>oderate levels of congestion affect driving speed similarly, but beyond a certain threshold, the impact of congestion on driving speed is significantly greater.  Accordingly, reductions in congestion would be expected to affect fatalities only when congestion was previously a binding constraint on drivers’ ability to engage in risky behavior.</w:t>
      </w:r>
      <w:r w:rsidRPr="008C2112">
        <w:rPr>
          <w:rFonts w:ascii="Times New Roman" w:hAnsi="Times New Roman" w:cs="Times New Roman"/>
          <w:sz w:val="24"/>
          <w:szCs w:val="24"/>
          <w:vertAlign w:val="superscript"/>
        </w:rPr>
        <w:footnoteReference w:id="15"/>
      </w:r>
    </w:p>
    <w:p w14:paraId="43819CFC" w14:textId="4D69F7BC" w:rsidR="008C2112" w:rsidRDefault="008C2112" w:rsidP="008C2112">
      <w:pPr>
        <w:spacing w:line="480" w:lineRule="auto"/>
        <w:ind w:firstLine="720"/>
        <w:contextualSpacing/>
        <w:jc w:val="both"/>
        <w:rPr>
          <w:rFonts w:ascii="Times New Roman" w:hAnsi="Times New Roman" w:cs="Times New Roman"/>
          <w:sz w:val="24"/>
          <w:szCs w:val="24"/>
        </w:rPr>
      </w:pPr>
    </w:p>
    <w:p w14:paraId="7551C421" w14:textId="5CDE2836" w:rsidR="004E129A" w:rsidRDefault="004E129A" w:rsidP="008C2112">
      <w:pPr>
        <w:spacing w:line="480" w:lineRule="auto"/>
        <w:ind w:firstLine="720"/>
        <w:contextualSpacing/>
        <w:jc w:val="both"/>
        <w:rPr>
          <w:rFonts w:ascii="Times New Roman" w:hAnsi="Times New Roman" w:cs="Times New Roman"/>
          <w:sz w:val="24"/>
          <w:szCs w:val="24"/>
        </w:rPr>
      </w:pPr>
    </w:p>
    <w:p w14:paraId="51B99421" w14:textId="77777777" w:rsidR="004E129A" w:rsidRPr="008C2112" w:rsidRDefault="004E129A" w:rsidP="008C2112">
      <w:pPr>
        <w:spacing w:line="480" w:lineRule="auto"/>
        <w:ind w:firstLine="720"/>
        <w:contextualSpacing/>
        <w:jc w:val="both"/>
        <w:rPr>
          <w:rFonts w:ascii="Times New Roman" w:hAnsi="Times New Roman" w:cs="Times New Roman"/>
          <w:sz w:val="24"/>
          <w:szCs w:val="24"/>
        </w:rPr>
      </w:pPr>
    </w:p>
    <w:p w14:paraId="5E70487C" w14:textId="77777777" w:rsidR="008C2112" w:rsidRPr="008C2112" w:rsidRDefault="008C2112" w:rsidP="008C2112">
      <w:pPr>
        <w:spacing w:line="480" w:lineRule="auto"/>
        <w:contextualSpacing/>
        <w:jc w:val="both"/>
        <w:rPr>
          <w:rFonts w:ascii="Times New Roman" w:hAnsi="Times New Roman" w:cs="Times New Roman"/>
          <w:b/>
          <w:bCs/>
          <w:sz w:val="24"/>
          <w:szCs w:val="24"/>
          <w:u w:val="single"/>
        </w:rPr>
      </w:pPr>
      <w:r w:rsidRPr="008C2112">
        <w:rPr>
          <w:rFonts w:ascii="Times New Roman" w:hAnsi="Times New Roman" w:cs="Times New Roman"/>
          <w:b/>
          <w:bCs/>
          <w:sz w:val="24"/>
          <w:szCs w:val="24"/>
          <w:u w:val="single"/>
        </w:rPr>
        <w:lastRenderedPageBreak/>
        <w:t>4. Discussion</w:t>
      </w:r>
    </w:p>
    <w:p w14:paraId="7F382698" w14:textId="77777777" w:rsidR="00FB176D" w:rsidRDefault="008C2112" w:rsidP="008C2112">
      <w:pPr>
        <w:spacing w:line="480" w:lineRule="auto"/>
        <w:ind w:firstLine="720"/>
        <w:contextualSpacing/>
        <w:jc w:val="both"/>
        <w:rPr>
          <w:rFonts w:ascii="Times New Roman" w:hAnsi="Times New Roman" w:cs="Times New Roman"/>
          <w:sz w:val="24"/>
          <w:szCs w:val="24"/>
        </w:rPr>
      </w:pPr>
      <w:r w:rsidRPr="008C2112">
        <w:rPr>
          <w:rFonts w:ascii="Times New Roman" w:hAnsi="Times New Roman" w:cs="Times New Roman"/>
          <w:sz w:val="24"/>
          <w:szCs w:val="24"/>
        </w:rPr>
        <w:t xml:space="preserve">The different effects of congestion on fatalities for cities that experienced different levels of congestion before the pandemic began suggests that fatalities may have actually increased in previously highly congested cities during the pandemic.  We confirm this possibility with the following calculation and then estimate the cost of greater fatalities in those cities.  </w:t>
      </w:r>
    </w:p>
    <w:p w14:paraId="1499AE31" w14:textId="10752892" w:rsidR="008C2112" w:rsidRPr="008C2112" w:rsidRDefault="008C2112" w:rsidP="008C2112">
      <w:pPr>
        <w:spacing w:line="480" w:lineRule="auto"/>
        <w:ind w:firstLine="720"/>
        <w:contextualSpacing/>
        <w:jc w:val="both"/>
        <w:rPr>
          <w:rFonts w:ascii="Times New Roman" w:hAnsi="Times New Roman" w:cs="Times New Roman"/>
          <w:sz w:val="24"/>
          <w:szCs w:val="24"/>
        </w:rPr>
      </w:pPr>
      <w:r w:rsidRPr="008C2112">
        <w:rPr>
          <w:rFonts w:ascii="Times New Roman" w:hAnsi="Times New Roman" w:cs="Times New Roman"/>
          <w:sz w:val="24"/>
          <w:szCs w:val="24"/>
        </w:rPr>
        <w:t xml:space="preserve">Based on data from StreetLight, VMT in the highly congested cities of Boston, Chicago, New York, and Philadelphia was observed to decrease 7.4%, on average, after the shutdown in March 2020.  Thus, based on the estimated IRRs from our model in column (2), the decrease in congestion should have resulted in a 2.15% </w:t>
      </w:r>
      <w:r w:rsidRPr="008C2112">
        <w:rPr>
          <w:rFonts w:ascii="Times New Roman" w:hAnsi="Times New Roman" w:cs="Times New Roman"/>
          <w:i/>
          <w:iCs/>
          <w:sz w:val="24"/>
          <w:szCs w:val="24"/>
        </w:rPr>
        <w:t>reduction</w:t>
      </w:r>
      <w:r w:rsidRPr="008C2112">
        <w:rPr>
          <w:rFonts w:ascii="Times New Roman" w:hAnsi="Times New Roman" w:cs="Times New Roman"/>
          <w:sz w:val="24"/>
          <w:szCs w:val="24"/>
        </w:rPr>
        <w:t xml:space="preserve"> in fatalities ((1.43-1.0)</w:t>
      </w:r>
      <w:r w:rsidR="002E1672">
        <w:rPr>
          <w:rFonts w:ascii="Times New Roman" w:hAnsi="Times New Roman" w:cs="Times New Roman"/>
          <w:sz w:val="24"/>
          <w:szCs w:val="24"/>
        </w:rPr>
        <w:t xml:space="preserve"> </w:t>
      </w:r>
      <w:r w:rsidR="002E1672" w:rsidRPr="002E1672">
        <w:rPr>
          <w:rFonts w:ascii="Times New Roman" w:hAnsi="Times New Roman" w:cs="Times New Roman"/>
          <w:sz w:val="24"/>
          <w:szCs w:val="24"/>
        </w:rPr>
        <w:t>×</w:t>
      </w:r>
      <w:r w:rsidR="00055F7D">
        <w:rPr>
          <w:rFonts w:ascii="Times New Roman" w:hAnsi="Times New Roman" w:cs="Times New Roman"/>
          <w:sz w:val="24"/>
          <w:szCs w:val="24"/>
        </w:rPr>
        <w:t xml:space="preserve"> </w:t>
      </w:r>
      <w:r w:rsidRPr="008C2112">
        <w:rPr>
          <w:rFonts w:ascii="Times New Roman" w:hAnsi="Times New Roman" w:cs="Times New Roman"/>
          <w:sz w:val="24"/>
          <w:szCs w:val="24"/>
        </w:rPr>
        <w:t xml:space="preserve">5%).   The four highly congested MSAs in our sample averaged 8.22 fatalities per month in the pre-COVID-19 period and increased to an average of 9.89 fatalities per month in the post-COVID-19 period.  However, based solely on the 7.4% decrease in VMT in those four MSAs, we would have expected fatalities to have fallen to 8.04 per month in the post-COVID-19 period. </w:t>
      </w:r>
    </w:p>
    <w:p w14:paraId="50172A61" w14:textId="4EBC9FF1" w:rsidR="008214AB" w:rsidRDefault="008C2112" w:rsidP="008C2112">
      <w:pPr>
        <w:spacing w:line="480" w:lineRule="auto"/>
        <w:ind w:firstLine="720"/>
        <w:contextualSpacing/>
        <w:jc w:val="both"/>
        <w:rPr>
          <w:rFonts w:ascii="Times New Roman" w:hAnsi="Times New Roman" w:cs="Times New Roman"/>
          <w:sz w:val="24"/>
          <w:szCs w:val="24"/>
        </w:rPr>
      </w:pPr>
      <w:r w:rsidRPr="008C2112">
        <w:rPr>
          <w:rFonts w:ascii="Times New Roman" w:hAnsi="Times New Roman" w:cs="Times New Roman"/>
          <w:sz w:val="24"/>
          <w:szCs w:val="24"/>
        </w:rPr>
        <w:t>The additional 1.85 fatalities per month</w:t>
      </w:r>
      <w:r w:rsidR="000764B4">
        <w:rPr>
          <w:rFonts w:ascii="Times New Roman" w:hAnsi="Times New Roman" w:cs="Times New Roman"/>
          <w:sz w:val="24"/>
          <w:szCs w:val="24"/>
        </w:rPr>
        <w:t xml:space="preserve"> (</w:t>
      </w:r>
      <w:r w:rsidR="00D66786" w:rsidRPr="00D66786">
        <w:rPr>
          <w:rFonts w:ascii="Times New Roman" w:hAnsi="Times New Roman" w:cs="Times New Roman"/>
          <w:sz w:val="24"/>
          <w:szCs w:val="24"/>
        </w:rPr>
        <w:t>9.89</w:t>
      </w:r>
      <w:r w:rsidR="000764B4">
        <w:rPr>
          <w:rFonts w:ascii="Times New Roman" w:hAnsi="Times New Roman" w:cs="Times New Roman"/>
          <w:sz w:val="24"/>
          <w:szCs w:val="24"/>
        </w:rPr>
        <w:t xml:space="preserve"> fatalities</w:t>
      </w:r>
      <w:r w:rsidR="00D66786" w:rsidRPr="00D66786">
        <w:rPr>
          <w:rFonts w:ascii="Times New Roman" w:hAnsi="Times New Roman" w:cs="Times New Roman"/>
          <w:sz w:val="24"/>
          <w:szCs w:val="24"/>
        </w:rPr>
        <w:t>-8.04</w:t>
      </w:r>
      <w:r w:rsidR="000764B4">
        <w:rPr>
          <w:rFonts w:ascii="Times New Roman" w:hAnsi="Times New Roman" w:cs="Times New Roman"/>
          <w:sz w:val="24"/>
          <w:szCs w:val="24"/>
        </w:rPr>
        <w:t xml:space="preserve"> fatalities</w:t>
      </w:r>
      <w:r w:rsidR="00D66786" w:rsidRPr="00D66786">
        <w:rPr>
          <w:rFonts w:ascii="Times New Roman" w:hAnsi="Times New Roman" w:cs="Times New Roman"/>
          <w:sz w:val="24"/>
          <w:szCs w:val="24"/>
        </w:rPr>
        <w:t xml:space="preserve">) </w:t>
      </w:r>
      <w:r w:rsidRPr="008C2112">
        <w:rPr>
          <w:rFonts w:ascii="Times New Roman" w:hAnsi="Times New Roman" w:cs="Times New Roman"/>
          <w:sz w:val="24"/>
          <w:szCs w:val="24"/>
        </w:rPr>
        <w:t>that we predict in the four highly congested MSAs amounts to roughly 177 more fatalities over a 12-month period.</w:t>
      </w:r>
      <w:r w:rsidRPr="008C2112">
        <w:rPr>
          <w:rFonts w:ascii="Times New Roman" w:hAnsi="Times New Roman" w:cs="Times New Roman"/>
          <w:sz w:val="24"/>
          <w:szCs w:val="24"/>
          <w:vertAlign w:val="superscript"/>
        </w:rPr>
        <w:footnoteReference w:id="16"/>
      </w:r>
      <w:r w:rsidRPr="008C2112">
        <w:rPr>
          <w:rFonts w:ascii="Times New Roman" w:hAnsi="Times New Roman" w:cs="Times New Roman"/>
          <w:sz w:val="24"/>
          <w:szCs w:val="24"/>
        </w:rPr>
        <w:t xml:space="preserve"> Assuming a value of </w:t>
      </w:r>
      <w:r w:rsidR="00F2663D">
        <w:rPr>
          <w:rFonts w:ascii="Times New Roman" w:hAnsi="Times New Roman" w:cs="Times New Roman"/>
          <w:sz w:val="24"/>
          <w:szCs w:val="24"/>
        </w:rPr>
        <w:t xml:space="preserve">a statistical </w:t>
      </w:r>
      <w:r w:rsidRPr="008C2112">
        <w:rPr>
          <w:rFonts w:ascii="Times New Roman" w:hAnsi="Times New Roman" w:cs="Times New Roman"/>
          <w:sz w:val="24"/>
          <w:szCs w:val="24"/>
        </w:rPr>
        <w:t>life of $11.6 million, based on US Department of Transportation 2020 guidelines</w:t>
      </w:r>
      <w:r w:rsidRPr="008C2112">
        <w:rPr>
          <w:rFonts w:ascii="Times New Roman" w:hAnsi="Times New Roman" w:cs="Times New Roman"/>
          <w:sz w:val="24"/>
          <w:szCs w:val="24"/>
          <w:vertAlign w:val="superscript"/>
        </w:rPr>
        <w:footnoteReference w:id="17"/>
      </w:r>
      <w:r w:rsidRPr="008C2112">
        <w:rPr>
          <w:rFonts w:ascii="Times New Roman" w:hAnsi="Times New Roman" w:cs="Times New Roman"/>
          <w:sz w:val="24"/>
          <w:szCs w:val="24"/>
        </w:rPr>
        <w:t>, the annual cost attributable to the decline in congestion in those four MSAs alone amounts to roughly $2.05 billion.</w:t>
      </w:r>
    </w:p>
    <w:p w14:paraId="66BC4BEA" w14:textId="46E4A942" w:rsidR="008C2112" w:rsidRPr="008C2112" w:rsidRDefault="008214AB" w:rsidP="008214AB">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This</w:t>
      </w:r>
      <w:r w:rsidR="008C2112" w:rsidRPr="008C2112">
        <w:rPr>
          <w:rFonts w:ascii="Times New Roman" w:hAnsi="Times New Roman" w:cs="Times New Roman"/>
          <w:sz w:val="24"/>
          <w:szCs w:val="24"/>
        </w:rPr>
        <w:t xml:space="preserve"> estimate</w:t>
      </w:r>
      <w:r>
        <w:rPr>
          <w:rFonts w:ascii="Times New Roman" w:hAnsi="Times New Roman" w:cs="Times New Roman"/>
          <w:sz w:val="24"/>
          <w:szCs w:val="24"/>
        </w:rPr>
        <w:t>, however,</w:t>
      </w:r>
      <w:r w:rsidR="008C2112" w:rsidRPr="008C2112">
        <w:rPr>
          <w:rFonts w:ascii="Times New Roman" w:hAnsi="Times New Roman" w:cs="Times New Roman"/>
          <w:sz w:val="24"/>
          <w:szCs w:val="24"/>
        </w:rPr>
        <w:t xml:space="preserve"> is an extreme lower bound</w:t>
      </w:r>
      <w:r w:rsidR="00CD7E5F">
        <w:rPr>
          <w:rFonts w:ascii="Times New Roman" w:hAnsi="Times New Roman" w:cs="Times New Roman"/>
          <w:sz w:val="24"/>
          <w:szCs w:val="24"/>
        </w:rPr>
        <w:t xml:space="preserve"> of the annual cost </w:t>
      </w:r>
      <w:r w:rsidR="007263C0">
        <w:rPr>
          <w:rFonts w:ascii="Times New Roman" w:hAnsi="Times New Roman" w:cs="Times New Roman"/>
          <w:sz w:val="24"/>
          <w:szCs w:val="24"/>
        </w:rPr>
        <w:t>of the decline in congestion</w:t>
      </w:r>
      <w:r w:rsidR="008C2112" w:rsidRPr="008C2112">
        <w:rPr>
          <w:rFonts w:ascii="Times New Roman" w:hAnsi="Times New Roman" w:cs="Times New Roman"/>
          <w:sz w:val="24"/>
          <w:szCs w:val="24"/>
        </w:rPr>
        <w:t xml:space="preserve"> because it does not include the large cost of non-fatal but serious injuries and vehicle damage.  In addition, our simple calculation does not account for the fact that MSAs other than </w:t>
      </w:r>
      <w:r w:rsidR="008C2112" w:rsidRPr="008C2112">
        <w:rPr>
          <w:rFonts w:ascii="Times New Roman" w:hAnsi="Times New Roman" w:cs="Times New Roman"/>
          <w:sz w:val="24"/>
          <w:szCs w:val="24"/>
        </w:rPr>
        <w:lastRenderedPageBreak/>
        <w:t>those deemed highly congested may also have had increases in fatality risk due to relaxing of the congestion constraint on</w:t>
      </w:r>
      <w:r w:rsidR="00802F8D">
        <w:rPr>
          <w:rFonts w:ascii="Times New Roman" w:hAnsi="Times New Roman" w:cs="Times New Roman"/>
          <w:sz w:val="24"/>
          <w:szCs w:val="24"/>
        </w:rPr>
        <w:t xml:space="preserve"> a limited number of</w:t>
      </w:r>
      <w:r w:rsidR="008C2112" w:rsidRPr="008C2112">
        <w:rPr>
          <w:rFonts w:ascii="Times New Roman" w:hAnsi="Times New Roman" w:cs="Times New Roman"/>
          <w:sz w:val="24"/>
          <w:szCs w:val="24"/>
        </w:rPr>
        <w:t xml:space="preserve"> specific roadways, which may pose greater risks than other roadways because of their design, condition, and lack of police traffic enforcement.  A more disaggregated analysis would be necessary to explore that possibility. </w:t>
      </w:r>
    </w:p>
    <w:p w14:paraId="7E3D7686" w14:textId="31A3E762" w:rsidR="008863FF" w:rsidRDefault="008C2112" w:rsidP="008C2112">
      <w:pPr>
        <w:spacing w:line="480" w:lineRule="auto"/>
        <w:ind w:firstLine="720"/>
        <w:contextualSpacing/>
        <w:jc w:val="both"/>
        <w:rPr>
          <w:rFonts w:ascii="Times New Roman" w:hAnsi="Times New Roman" w:cs="Times New Roman"/>
          <w:sz w:val="24"/>
          <w:szCs w:val="24"/>
        </w:rPr>
      </w:pPr>
      <w:r w:rsidRPr="008C2112">
        <w:rPr>
          <w:rFonts w:ascii="Times New Roman" w:hAnsi="Times New Roman" w:cs="Times New Roman"/>
          <w:sz w:val="24"/>
          <w:szCs w:val="24"/>
        </w:rPr>
        <w:t>Recall that</w:t>
      </w:r>
      <w:r w:rsidR="0003350B">
        <w:rPr>
          <w:rFonts w:ascii="Times New Roman" w:hAnsi="Times New Roman" w:cs="Times New Roman"/>
          <w:sz w:val="24"/>
          <w:szCs w:val="24"/>
        </w:rPr>
        <w:t xml:space="preserve"> in Maheshri and Winston (2016), we found that</w:t>
      </w:r>
      <w:r w:rsidRPr="008C2112">
        <w:rPr>
          <w:rFonts w:ascii="Times New Roman" w:hAnsi="Times New Roman" w:cs="Times New Roman"/>
          <w:sz w:val="24"/>
          <w:szCs w:val="24"/>
        </w:rPr>
        <w:t xml:space="preserve"> during the Great Recession,</w:t>
      </w:r>
      <w:r w:rsidR="0003350B">
        <w:rPr>
          <w:rFonts w:ascii="Times New Roman" w:hAnsi="Times New Roman" w:cs="Times New Roman"/>
          <w:sz w:val="24"/>
          <w:szCs w:val="24"/>
        </w:rPr>
        <w:t xml:space="preserve"> </w:t>
      </w:r>
      <w:r w:rsidRPr="008C2112">
        <w:rPr>
          <w:rFonts w:ascii="Times New Roman" w:hAnsi="Times New Roman" w:cs="Times New Roman"/>
          <w:sz w:val="24"/>
          <w:szCs w:val="24"/>
        </w:rPr>
        <w:t>both fatalities per VMT and congestion declined.  Why did this relationship change during the pandemic?  A natural explanation is that although a change in the mix of safe and risky motorists led to improved safety during the Great Recession because relatively fewer risky drivers were on the road, the response to the pandemic appears to have led to relatively more risky drivers on the road.</w:t>
      </w:r>
      <w:r w:rsidR="00C675F9">
        <w:rPr>
          <w:rFonts w:ascii="Times New Roman" w:hAnsi="Times New Roman" w:cs="Times New Roman"/>
          <w:sz w:val="24"/>
          <w:szCs w:val="24"/>
        </w:rPr>
        <w:t xml:space="preserve">  </w:t>
      </w:r>
    </w:p>
    <w:p w14:paraId="60B94019" w14:textId="3509004B" w:rsidR="008C2112" w:rsidRPr="008C2112" w:rsidRDefault="0087307A" w:rsidP="008C2112">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An extreme example is that </w:t>
      </w:r>
      <w:r w:rsidR="00E046FF">
        <w:rPr>
          <w:rFonts w:ascii="Times New Roman" w:hAnsi="Times New Roman" w:cs="Times New Roman"/>
          <w:sz w:val="24"/>
          <w:szCs w:val="24"/>
        </w:rPr>
        <w:t>the</w:t>
      </w:r>
      <w:r w:rsidR="00363EDF">
        <w:rPr>
          <w:rFonts w:ascii="Times New Roman" w:hAnsi="Times New Roman" w:cs="Times New Roman"/>
          <w:sz w:val="24"/>
          <w:szCs w:val="24"/>
        </w:rPr>
        <w:t xml:space="preserve"> </w:t>
      </w:r>
      <w:r w:rsidR="00D1412F">
        <w:rPr>
          <w:rFonts w:ascii="Times New Roman" w:hAnsi="Times New Roman" w:cs="Times New Roman"/>
          <w:sz w:val="24"/>
          <w:szCs w:val="24"/>
        </w:rPr>
        <w:t>highly illegal</w:t>
      </w:r>
      <w:r w:rsidR="00E046FF">
        <w:rPr>
          <w:rFonts w:ascii="Times New Roman" w:hAnsi="Times New Roman" w:cs="Times New Roman"/>
          <w:sz w:val="24"/>
          <w:szCs w:val="24"/>
        </w:rPr>
        <w:t xml:space="preserve"> Cannonball Run, </w:t>
      </w:r>
      <w:r w:rsidR="006B18DD">
        <w:rPr>
          <w:rFonts w:ascii="Times New Roman" w:hAnsi="Times New Roman" w:cs="Times New Roman"/>
          <w:sz w:val="24"/>
          <w:szCs w:val="24"/>
        </w:rPr>
        <w:t xml:space="preserve">a cross-country race from </w:t>
      </w:r>
      <w:r w:rsidR="00F34124">
        <w:rPr>
          <w:rFonts w:ascii="Times New Roman" w:hAnsi="Times New Roman" w:cs="Times New Roman"/>
          <w:sz w:val="24"/>
          <w:szCs w:val="24"/>
        </w:rPr>
        <w:t xml:space="preserve">the Red Ball Garage in Manhattan to </w:t>
      </w:r>
      <w:r w:rsidR="00340E41">
        <w:rPr>
          <w:rFonts w:ascii="Times New Roman" w:hAnsi="Times New Roman" w:cs="Times New Roman"/>
          <w:sz w:val="24"/>
          <w:szCs w:val="24"/>
        </w:rPr>
        <w:t xml:space="preserve">the Portofino Inn in Redondo Beach, California, recorded </w:t>
      </w:r>
      <w:r w:rsidR="0077672B">
        <w:rPr>
          <w:rFonts w:ascii="Times New Roman" w:hAnsi="Times New Roman" w:cs="Times New Roman"/>
          <w:sz w:val="24"/>
          <w:szCs w:val="24"/>
        </w:rPr>
        <w:t>several rec</w:t>
      </w:r>
      <w:r w:rsidR="00EA0078">
        <w:rPr>
          <w:rFonts w:ascii="Times New Roman" w:hAnsi="Times New Roman" w:cs="Times New Roman"/>
          <w:sz w:val="24"/>
          <w:szCs w:val="24"/>
        </w:rPr>
        <w:t>ord-breaking times</w:t>
      </w:r>
      <w:r w:rsidR="00D1412F">
        <w:rPr>
          <w:rFonts w:ascii="Times New Roman" w:hAnsi="Times New Roman" w:cs="Times New Roman"/>
          <w:sz w:val="24"/>
          <w:szCs w:val="24"/>
        </w:rPr>
        <w:t xml:space="preserve"> in 2020</w:t>
      </w:r>
      <w:r w:rsidR="00EA0078">
        <w:rPr>
          <w:rFonts w:ascii="Times New Roman" w:hAnsi="Times New Roman" w:cs="Times New Roman"/>
          <w:sz w:val="24"/>
          <w:szCs w:val="24"/>
        </w:rPr>
        <w:t xml:space="preserve"> as drivers took advantage of </w:t>
      </w:r>
      <w:r w:rsidR="00512D33">
        <w:rPr>
          <w:rFonts w:ascii="Times New Roman" w:hAnsi="Times New Roman" w:cs="Times New Roman"/>
          <w:sz w:val="24"/>
          <w:szCs w:val="24"/>
        </w:rPr>
        <w:t>empty roads that had been created by the coronavirus lockdown.</w:t>
      </w:r>
      <w:r w:rsidR="00BB1DD7">
        <w:rPr>
          <w:rFonts w:ascii="Times New Roman" w:hAnsi="Times New Roman" w:cs="Times New Roman"/>
          <w:sz w:val="24"/>
          <w:szCs w:val="24"/>
        </w:rPr>
        <w:t xml:space="preserve">  </w:t>
      </w:r>
      <w:r w:rsidR="00FE20F9">
        <w:rPr>
          <w:rFonts w:ascii="Times New Roman" w:hAnsi="Times New Roman" w:cs="Times New Roman"/>
          <w:sz w:val="24"/>
          <w:szCs w:val="24"/>
        </w:rPr>
        <w:t>Tefft</w:t>
      </w:r>
      <w:r w:rsidR="00A06BED">
        <w:rPr>
          <w:rFonts w:ascii="Times New Roman" w:hAnsi="Times New Roman" w:cs="Times New Roman"/>
          <w:sz w:val="24"/>
          <w:szCs w:val="24"/>
        </w:rPr>
        <w:t xml:space="preserve"> et al. (2022) </w:t>
      </w:r>
      <w:r w:rsidR="001B6FCF">
        <w:rPr>
          <w:rFonts w:ascii="Times New Roman" w:hAnsi="Times New Roman" w:cs="Times New Roman"/>
          <w:sz w:val="24"/>
          <w:szCs w:val="24"/>
        </w:rPr>
        <w:t xml:space="preserve">obtained evidence based on a national </w:t>
      </w:r>
      <w:r w:rsidR="001C048A">
        <w:rPr>
          <w:rFonts w:ascii="Times New Roman" w:hAnsi="Times New Roman" w:cs="Times New Roman"/>
          <w:sz w:val="24"/>
          <w:szCs w:val="24"/>
        </w:rPr>
        <w:t xml:space="preserve">survey where motorists </w:t>
      </w:r>
      <w:r w:rsidR="00551513">
        <w:rPr>
          <w:rFonts w:ascii="Times New Roman" w:hAnsi="Times New Roman" w:cs="Times New Roman"/>
          <w:sz w:val="24"/>
          <w:szCs w:val="24"/>
        </w:rPr>
        <w:t>self-</w:t>
      </w:r>
      <w:r w:rsidR="001C048A">
        <w:rPr>
          <w:rFonts w:ascii="Times New Roman" w:hAnsi="Times New Roman" w:cs="Times New Roman"/>
          <w:sz w:val="24"/>
          <w:szCs w:val="24"/>
        </w:rPr>
        <w:t xml:space="preserve">reported </w:t>
      </w:r>
      <w:r w:rsidR="00A3348C">
        <w:rPr>
          <w:rFonts w:ascii="Times New Roman" w:hAnsi="Times New Roman" w:cs="Times New Roman"/>
          <w:sz w:val="24"/>
          <w:szCs w:val="24"/>
        </w:rPr>
        <w:t>risky driving behaviors</w:t>
      </w:r>
      <w:r w:rsidR="009D6E42">
        <w:rPr>
          <w:rFonts w:ascii="Times New Roman" w:hAnsi="Times New Roman" w:cs="Times New Roman"/>
          <w:sz w:val="24"/>
          <w:szCs w:val="24"/>
        </w:rPr>
        <w:t xml:space="preserve"> showing</w:t>
      </w:r>
      <w:r w:rsidR="00A3348C">
        <w:rPr>
          <w:rFonts w:ascii="Times New Roman" w:hAnsi="Times New Roman" w:cs="Times New Roman"/>
          <w:sz w:val="24"/>
          <w:szCs w:val="24"/>
        </w:rPr>
        <w:t xml:space="preserve"> that </w:t>
      </w:r>
      <w:r w:rsidR="00C160D2">
        <w:rPr>
          <w:rFonts w:ascii="Times New Roman" w:hAnsi="Times New Roman" w:cs="Times New Roman"/>
          <w:sz w:val="24"/>
          <w:szCs w:val="24"/>
        </w:rPr>
        <w:t>the relative increase</w:t>
      </w:r>
      <w:r w:rsidR="00FD09E5">
        <w:rPr>
          <w:rFonts w:ascii="Times New Roman" w:hAnsi="Times New Roman" w:cs="Times New Roman"/>
          <w:sz w:val="24"/>
          <w:szCs w:val="24"/>
        </w:rPr>
        <w:t xml:space="preserve"> in driving exposure among segments of the driving population with </w:t>
      </w:r>
      <w:r w:rsidR="00C160D2">
        <w:rPr>
          <w:rFonts w:ascii="Times New Roman" w:hAnsi="Times New Roman" w:cs="Times New Roman"/>
          <w:sz w:val="24"/>
          <w:szCs w:val="24"/>
        </w:rPr>
        <w:t>relativel</w:t>
      </w:r>
      <w:r w:rsidR="00671A83">
        <w:rPr>
          <w:rFonts w:ascii="Times New Roman" w:hAnsi="Times New Roman" w:cs="Times New Roman"/>
          <w:sz w:val="24"/>
          <w:szCs w:val="24"/>
        </w:rPr>
        <w:t xml:space="preserve">y riskier safety profiles </w:t>
      </w:r>
      <w:r w:rsidR="00A821F8">
        <w:rPr>
          <w:rFonts w:ascii="Times New Roman" w:hAnsi="Times New Roman" w:cs="Times New Roman"/>
          <w:sz w:val="24"/>
          <w:szCs w:val="24"/>
        </w:rPr>
        <w:t xml:space="preserve">contributed to the increase in the rate of traffic fatalities during the COVID-19 pandemic. </w:t>
      </w:r>
      <w:r w:rsidR="008C2112" w:rsidRPr="008C2112">
        <w:rPr>
          <w:rFonts w:ascii="Times New Roman" w:hAnsi="Times New Roman" w:cs="Times New Roman"/>
          <w:sz w:val="24"/>
          <w:szCs w:val="24"/>
        </w:rPr>
        <w:t xml:space="preserve">   </w:t>
      </w:r>
    </w:p>
    <w:p w14:paraId="3DDCF518" w14:textId="4A6BBDB2" w:rsidR="008C2112" w:rsidRPr="008C2112" w:rsidRDefault="0066706C" w:rsidP="008C2112">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Of course, </w:t>
      </w:r>
      <w:r w:rsidR="006E2D96">
        <w:rPr>
          <w:rFonts w:ascii="Times New Roman" w:hAnsi="Times New Roman" w:cs="Times New Roman"/>
          <w:sz w:val="24"/>
          <w:szCs w:val="24"/>
        </w:rPr>
        <w:t>our anal</w:t>
      </w:r>
      <w:r w:rsidR="008E4C68">
        <w:rPr>
          <w:rFonts w:ascii="Times New Roman" w:hAnsi="Times New Roman" w:cs="Times New Roman"/>
          <w:sz w:val="24"/>
          <w:szCs w:val="24"/>
        </w:rPr>
        <w:t>ysis is</w:t>
      </w:r>
      <w:r w:rsidR="00650811">
        <w:rPr>
          <w:rFonts w:ascii="Times New Roman" w:hAnsi="Times New Roman" w:cs="Times New Roman"/>
          <w:sz w:val="24"/>
          <w:szCs w:val="24"/>
        </w:rPr>
        <w:t xml:space="preserve"> at the local level.  Given</w:t>
      </w:r>
      <w:r w:rsidR="008C2112" w:rsidRPr="008C2112">
        <w:rPr>
          <w:rFonts w:ascii="Times New Roman" w:hAnsi="Times New Roman" w:cs="Times New Roman"/>
          <w:sz w:val="24"/>
          <w:szCs w:val="24"/>
        </w:rPr>
        <w:t xml:space="preserve"> that we cannot identify risky motorists</w:t>
      </w:r>
      <w:r w:rsidR="001A4A39">
        <w:rPr>
          <w:rFonts w:ascii="Times New Roman" w:hAnsi="Times New Roman" w:cs="Times New Roman"/>
          <w:sz w:val="24"/>
          <w:szCs w:val="24"/>
        </w:rPr>
        <w:t xml:space="preserve"> in metropolitan areas</w:t>
      </w:r>
      <w:r w:rsidR="008C2112" w:rsidRPr="008C2112">
        <w:rPr>
          <w:rFonts w:ascii="Times New Roman" w:hAnsi="Times New Roman" w:cs="Times New Roman"/>
          <w:sz w:val="24"/>
          <w:szCs w:val="24"/>
        </w:rPr>
        <w:t xml:space="preserve"> during the pandemic based on</w:t>
      </w:r>
      <w:r w:rsidR="00BE32A7">
        <w:rPr>
          <w:rFonts w:ascii="Times New Roman" w:hAnsi="Times New Roman" w:cs="Times New Roman"/>
          <w:sz w:val="24"/>
          <w:szCs w:val="24"/>
        </w:rPr>
        <w:t xml:space="preserve"> their</w:t>
      </w:r>
      <w:r w:rsidR="008C2112" w:rsidRPr="008C2112">
        <w:rPr>
          <w:rFonts w:ascii="Times New Roman" w:hAnsi="Times New Roman" w:cs="Times New Roman"/>
          <w:sz w:val="24"/>
          <w:szCs w:val="24"/>
        </w:rPr>
        <w:t xml:space="preserve"> specific individual characteristics, we consider whether alternative measures of risky driving behavior that contributed to fatal accidents before and during the pandemic have changed.  Table 3 presents descriptive evidence that there was little change in alcohol consumption being a factor in fatal crashes for the selected counties where we could obtain recent data, Cook,</w:t>
      </w:r>
      <w:r w:rsidR="00DA3E2D">
        <w:rPr>
          <w:rFonts w:ascii="Times New Roman" w:hAnsi="Times New Roman" w:cs="Times New Roman"/>
          <w:sz w:val="24"/>
          <w:szCs w:val="24"/>
        </w:rPr>
        <w:t xml:space="preserve"> IL,</w:t>
      </w:r>
      <w:r w:rsidR="008C2112" w:rsidRPr="008C2112">
        <w:rPr>
          <w:rFonts w:ascii="Times New Roman" w:hAnsi="Times New Roman" w:cs="Times New Roman"/>
          <w:sz w:val="24"/>
          <w:szCs w:val="24"/>
        </w:rPr>
        <w:t xml:space="preserve"> Dallas,</w:t>
      </w:r>
      <w:r w:rsidR="00DA3E2D">
        <w:rPr>
          <w:rFonts w:ascii="Times New Roman" w:hAnsi="Times New Roman" w:cs="Times New Roman"/>
          <w:sz w:val="24"/>
          <w:szCs w:val="24"/>
        </w:rPr>
        <w:t xml:space="preserve"> TX,</w:t>
      </w:r>
      <w:r w:rsidR="008C2112" w:rsidRPr="008C2112">
        <w:rPr>
          <w:rFonts w:ascii="Times New Roman" w:hAnsi="Times New Roman" w:cs="Times New Roman"/>
          <w:sz w:val="24"/>
          <w:szCs w:val="24"/>
        </w:rPr>
        <w:t xml:space="preserve"> Harris</w:t>
      </w:r>
      <w:r w:rsidR="00DA3E2D">
        <w:rPr>
          <w:rFonts w:ascii="Times New Roman" w:hAnsi="Times New Roman" w:cs="Times New Roman"/>
          <w:sz w:val="24"/>
          <w:szCs w:val="24"/>
        </w:rPr>
        <w:t>, TX,</w:t>
      </w:r>
      <w:r w:rsidR="008C2112" w:rsidRPr="008C2112">
        <w:rPr>
          <w:rFonts w:ascii="Times New Roman" w:hAnsi="Times New Roman" w:cs="Times New Roman"/>
          <w:sz w:val="24"/>
          <w:szCs w:val="24"/>
        </w:rPr>
        <w:t xml:space="preserve"> and Los Angeles/Riverside,</w:t>
      </w:r>
      <w:r w:rsidR="00DA3E2D">
        <w:rPr>
          <w:rFonts w:ascii="Times New Roman" w:hAnsi="Times New Roman" w:cs="Times New Roman"/>
          <w:sz w:val="24"/>
          <w:szCs w:val="24"/>
        </w:rPr>
        <w:t xml:space="preserve"> </w:t>
      </w:r>
      <w:r w:rsidR="00DA3E2D">
        <w:rPr>
          <w:rFonts w:ascii="Times New Roman" w:hAnsi="Times New Roman" w:cs="Times New Roman"/>
          <w:sz w:val="24"/>
          <w:szCs w:val="24"/>
        </w:rPr>
        <w:lastRenderedPageBreak/>
        <w:t>CA,</w:t>
      </w:r>
      <w:r w:rsidR="008C2112" w:rsidRPr="008C2112">
        <w:rPr>
          <w:rFonts w:ascii="Times New Roman" w:hAnsi="Times New Roman" w:cs="Times New Roman"/>
          <w:sz w:val="24"/>
          <w:szCs w:val="24"/>
        </w:rPr>
        <w:t xml:space="preserve"> and that drug use was even less of a factor.</w:t>
      </w:r>
      <w:r w:rsidR="00F5724E">
        <w:rPr>
          <w:rStyle w:val="FootnoteReference"/>
          <w:rFonts w:ascii="Times New Roman" w:hAnsi="Times New Roman" w:cs="Times New Roman"/>
          <w:sz w:val="24"/>
          <w:szCs w:val="24"/>
        </w:rPr>
        <w:footnoteReference w:id="18"/>
      </w:r>
      <w:r w:rsidR="008C2112" w:rsidRPr="008C2112">
        <w:rPr>
          <w:rFonts w:ascii="Times New Roman" w:hAnsi="Times New Roman" w:cs="Times New Roman"/>
          <w:sz w:val="24"/>
          <w:szCs w:val="24"/>
        </w:rPr>
        <w:t xml:space="preserve"> The factors that contribute to fatalities vary in magnitude across counties in ways that we cannot explain, such as, why drugs are much more often a factor in fatalities in Cook County than in Harris County; however, our interest is in the difference in a factor’s contribution to a fatal accident for a given county </w:t>
      </w:r>
      <w:r w:rsidR="002F40FA">
        <w:rPr>
          <w:rFonts w:ascii="Times New Roman" w:hAnsi="Times New Roman" w:cs="Times New Roman"/>
          <w:sz w:val="24"/>
          <w:szCs w:val="24"/>
        </w:rPr>
        <w:t>before</w:t>
      </w:r>
      <w:r w:rsidR="008C2112" w:rsidRPr="008C2112">
        <w:rPr>
          <w:rFonts w:ascii="Times New Roman" w:hAnsi="Times New Roman" w:cs="Times New Roman"/>
          <w:sz w:val="24"/>
          <w:szCs w:val="24"/>
        </w:rPr>
        <w:t xml:space="preserve"> and during the pandemic.</w:t>
      </w:r>
      <w:r w:rsidR="005E2E03">
        <w:rPr>
          <w:rFonts w:ascii="Times New Roman" w:hAnsi="Times New Roman" w:cs="Times New Roman"/>
          <w:sz w:val="24"/>
          <w:szCs w:val="24"/>
        </w:rPr>
        <w:t xml:space="preserve">  We could not find systematic evidence that other</w:t>
      </w:r>
      <w:r w:rsidR="00BA67B8">
        <w:rPr>
          <w:rFonts w:ascii="Times New Roman" w:hAnsi="Times New Roman" w:cs="Times New Roman"/>
          <w:sz w:val="24"/>
          <w:szCs w:val="24"/>
        </w:rPr>
        <w:t xml:space="preserve"> potential factors, such as seat-belt use, drivers’ ages, and </w:t>
      </w:r>
      <w:r w:rsidR="00C825C4">
        <w:rPr>
          <w:rFonts w:ascii="Times New Roman" w:hAnsi="Times New Roman" w:cs="Times New Roman"/>
          <w:sz w:val="24"/>
          <w:szCs w:val="24"/>
        </w:rPr>
        <w:t>vehicle safety features,</w:t>
      </w:r>
      <w:r w:rsidR="00C825C4" w:rsidRPr="00C825C4">
        <w:rPr>
          <w:rFonts w:ascii="Times New Roman" w:hAnsi="Times New Roman" w:cs="Times New Roman"/>
          <w:sz w:val="24"/>
          <w:szCs w:val="24"/>
        </w:rPr>
        <w:t xml:space="preserve"> explain</w:t>
      </w:r>
      <w:r w:rsidR="00C825C4">
        <w:rPr>
          <w:rFonts w:ascii="Times New Roman" w:hAnsi="Times New Roman" w:cs="Times New Roman"/>
          <w:sz w:val="24"/>
          <w:szCs w:val="24"/>
        </w:rPr>
        <w:t>ed much of</w:t>
      </w:r>
      <w:r w:rsidR="00C825C4" w:rsidRPr="00C825C4">
        <w:rPr>
          <w:rFonts w:ascii="Times New Roman" w:hAnsi="Times New Roman" w:cs="Times New Roman"/>
          <w:sz w:val="24"/>
          <w:szCs w:val="24"/>
        </w:rPr>
        <w:t xml:space="preserve"> the change in fatalities during the pandemic</w:t>
      </w:r>
      <w:r w:rsidR="00C825C4">
        <w:rPr>
          <w:rFonts w:ascii="Times New Roman" w:hAnsi="Times New Roman" w:cs="Times New Roman"/>
          <w:sz w:val="24"/>
          <w:szCs w:val="24"/>
        </w:rPr>
        <w:t>.</w:t>
      </w:r>
      <w:r w:rsidR="008C2112" w:rsidRPr="008C2112">
        <w:rPr>
          <w:rFonts w:ascii="Times New Roman" w:hAnsi="Times New Roman" w:cs="Times New Roman"/>
          <w:sz w:val="24"/>
          <w:szCs w:val="24"/>
          <w:vertAlign w:val="superscript"/>
        </w:rPr>
        <w:footnoteReference w:id="19"/>
      </w:r>
      <w:r w:rsidR="008C2112" w:rsidRPr="008C2112">
        <w:rPr>
          <w:rFonts w:ascii="Times New Roman" w:hAnsi="Times New Roman" w:cs="Times New Roman"/>
          <w:sz w:val="24"/>
          <w:szCs w:val="24"/>
        </w:rPr>
        <w:t xml:space="preserve">  </w:t>
      </w:r>
    </w:p>
    <w:p w14:paraId="60B376C7" w14:textId="062E6FC5" w:rsidR="008C2112" w:rsidRPr="008C2112" w:rsidRDefault="008C2112" w:rsidP="008C2112">
      <w:pPr>
        <w:spacing w:line="480" w:lineRule="auto"/>
        <w:ind w:firstLine="720"/>
        <w:contextualSpacing/>
        <w:jc w:val="both"/>
        <w:rPr>
          <w:rFonts w:ascii="Times New Roman" w:hAnsi="Times New Roman" w:cs="Times New Roman"/>
          <w:sz w:val="24"/>
          <w:szCs w:val="24"/>
        </w:rPr>
      </w:pPr>
      <w:r w:rsidRPr="008C2112">
        <w:rPr>
          <w:rFonts w:ascii="Times New Roman" w:hAnsi="Times New Roman" w:cs="Times New Roman"/>
          <w:sz w:val="24"/>
          <w:szCs w:val="24"/>
        </w:rPr>
        <w:t>In contrast, table</w:t>
      </w:r>
      <w:r w:rsidR="00AC0CEF">
        <w:rPr>
          <w:rFonts w:ascii="Times New Roman" w:hAnsi="Times New Roman" w:cs="Times New Roman"/>
          <w:sz w:val="24"/>
          <w:szCs w:val="24"/>
        </w:rPr>
        <w:t xml:space="preserve"> 3</w:t>
      </w:r>
      <w:r w:rsidRPr="008C2112">
        <w:rPr>
          <w:rFonts w:ascii="Times New Roman" w:hAnsi="Times New Roman" w:cs="Times New Roman"/>
          <w:sz w:val="24"/>
          <w:szCs w:val="24"/>
        </w:rPr>
        <w:t xml:space="preserve"> shows that speeding has become a more prevalent factor in fatal accidents for all the selected counties, which is consistent with congestion improving safety before the pandemic by reducing drivers’ speeds.  Since the pandemic, speeds have increased in cities that were highly congested before the pandemic.  Although we do not have data on changes in excessive speeding (exceeding 100</w:t>
      </w:r>
      <w:r w:rsidR="008573B7">
        <w:rPr>
          <w:rFonts w:ascii="Times New Roman" w:hAnsi="Times New Roman" w:cs="Times New Roman"/>
          <w:sz w:val="24"/>
          <w:szCs w:val="24"/>
        </w:rPr>
        <w:t xml:space="preserve"> miles per hour</w:t>
      </w:r>
      <w:r w:rsidRPr="008C2112">
        <w:rPr>
          <w:rFonts w:ascii="Times New Roman" w:hAnsi="Times New Roman" w:cs="Times New Roman"/>
          <w:sz w:val="24"/>
          <w:szCs w:val="24"/>
        </w:rPr>
        <w:t>) for those cities during the pandemic, anecdotal evidence for other cities exists, which suggests such changes in speeding also occurred for the cities that were highly congested.   For example, Highway Patrol officers in California have issued nearly 28,500 traffic tickets for speeds over 100mph in 2020, almost double the 2019 total (Baumgaertner and Mitchell (2021); traffic tickets for speeds over 100</w:t>
      </w:r>
      <w:r w:rsidR="008573B7">
        <w:rPr>
          <w:rFonts w:ascii="Times New Roman" w:hAnsi="Times New Roman" w:cs="Times New Roman"/>
          <w:sz w:val="24"/>
          <w:szCs w:val="24"/>
        </w:rPr>
        <w:t xml:space="preserve"> miles per hour</w:t>
      </w:r>
      <w:r w:rsidRPr="008C2112">
        <w:rPr>
          <w:rFonts w:ascii="Times New Roman" w:hAnsi="Times New Roman" w:cs="Times New Roman"/>
          <w:sz w:val="24"/>
          <w:szCs w:val="24"/>
        </w:rPr>
        <w:t xml:space="preserve"> have increased 30% in Houston, Texas; and along Maryland Route 210, just south of Washington DC, county speed cameras in 2021 caught thousands of vehicles well above the 55 </w:t>
      </w:r>
      <w:r w:rsidR="00411D8D">
        <w:rPr>
          <w:rFonts w:ascii="Times New Roman" w:hAnsi="Times New Roman" w:cs="Times New Roman"/>
          <w:sz w:val="24"/>
          <w:szCs w:val="24"/>
        </w:rPr>
        <w:t>miles per hour</w:t>
      </w:r>
      <w:r w:rsidRPr="008C2112">
        <w:rPr>
          <w:rFonts w:ascii="Times New Roman" w:hAnsi="Times New Roman" w:cs="Times New Roman"/>
          <w:sz w:val="24"/>
          <w:szCs w:val="24"/>
        </w:rPr>
        <w:t xml:space="preserve"> speed </w:t>
      </w:r>
      <w:r w:rsidRPr="008C2112">
        <w:rPr>
          <w:rFonts w:ascii="Times New Roman" w:hAnsi="Times New Roman" w:cs="Times New Roman"/>
          <w:sz w:val="24"/>
          <w:szCs w:val="24"/>
        </w:rPr>
        <w:lastRenderedPageBreak/>
        <w:t xml:space="preserve">limit, with the highest recorded speed at 149 </w:t>
      </w:r>
      <w:r w:rsidR="00411D8D">
        <w:rPr>
          <w:rFonts w:ascii="Times New Roman" w:hAnsi="Times New Roman" w:cs="Times New Roman"/>
          <w:sz w:val="24"/>
          <w:szCs w:val="24"/>
        </w:rPr>
        <w:t>miles per hour</w:t>
      </w:r>
      <w:r w:rsidRPr="008C2112">
        <w:rPr>
          <w:rFonts w:ascii="Times New Roman" w:hAnsi="Times New Roman" w:cs="Times New Roman"/>
          <w:sz w:val="24"/>
          <w:szCs w:val="24"/>
        </w:rPr>
        <w:t>.</w:t>
      </w:r>
      <w:r w:rsidRPr="008C2112">
        <w:rPr>
          <w:rFonts w:ascii="Times New Roman" w:hAnsi="Times New Roman" w:cs="Times New Roman"/>
          <w:sz w:val="24"/>
          <w:szCs w:val="24"/>
          <w:vertAlign w:val="superscript"/>
        </w:rPr>
        <w:footnoteReference w:id="20"/>
      </w:r>
      <w:r w:rsidRPr="008C2112">
        <w:rPr>
          <w:rFonts w:ascii="Times New Roman" w:hAnsi="Times New Roman" w:cs="Times New Roman"/>
          <w:sz w:val="24"/>
          <w:szCs w:val="24"/>
        </w:rPr>
        <w:t xml:space="preserve">  Importantly, when a motorist is driving above 50 m</w:t>
      </w:r>
      <w:r w:rsidR="00411D8D">
        <w:rPr>
          <w:rFonts w:ascii="Times New Roman" w:hAnsi="Times New Roman" w:cs="Times New Roman"/>
          <w:sz w:val="24"/>
          <w:szCs w:val="24"/>
        </w:rPr>
        <w:t>iles per hour</w:t>
      </w:r>
      <w:r w:rsidRPr="008C2112">
        <w:rPr>
          <w:rFonts w:ascii="Times New Roman" w:hAnsi="Times New Roman" w:cs="Times New Roman"/>
          <w:sz w:val="24"/>
          <w:szCs w:val="24"/>
        </w:rPr>
        <w:t>, even modest increases in speed are sufficient to markedly increase a driver’s risk of death in an accident</w:t>
      </w:r>
      <w:r w:rsidR="0020100A">
        <w:rPr>
          <w:rFonts w:ascii="Times New Roman" w:hAnsi="Times New Roman" w:cs="Times New Roman"/>
          <w:sz w:val="24"/>
          <w:szCs w:val="24"/>
        </w:rPr>
        <w:t xml:space="preserve"> </w:t>
      </w:r>
      <w:r w:rsidR="00793B2D">
        <w:rPr>
          <w:rFonts w:ascii="Times New Roman" w:hAnsi="Times New Roman" w:cs="Times New Roman"/>
          <w:sz w:val="24"/>
          <w:szCs w:val="24"/>
        </w:rPr>
        <w:t>(Malyshkina and Mannering (2008)).</w:t>
      </w:r>
      <w:r w:rsidRPr="008C2112">
        <w:rPr>
          <w:rFonts w:ascii="Times New Roman" w:hAnsi="Times New Roman" w:cs="Times New Roman"/>
          <w:sz w:val="24"/>
          <w:szCs w:val="24"/>
          <w:vertAlign w:val="superscript"/>
        </w:rPr>
        <w:footnoteReference w:id="21"/>
      </w:r>
      <w:r w:rsidRPr="008C2112">
        <w:rPr>
          <w:rFonts w:ascii="Times New Roman" w:hAnsi="Times New Roman" w:cs="Times New Roman"/>
          <w:sz w:val="24"/>
          <w:szCs w:val="24"/>
        </w:rPr>
        <w:t xml:space="preserve">     </w:t>
      </w:r>
    </w:p>
    <w:p w14:paraId="7BC15C43" w14:textId="77777777" w:rsidR="007414E2" w:rsidRDefault="008C2112" w:rsidP="008C2112">
      <w:pPr>
        <w:spacing w:line="480" w:lineRule="auto"/>
        <w:ind w:firstLine="720"/>
        <w:contextualSpacing/>
        <w:jc w:val="both"/>
        <w:rPr>
          <w:rFonts w:ascii="Times New Roman" w:hAnsi="Times New Roman" w:cs="Times New Roman"/>
          <w:sz w:val="24"/>
          <w:szCs w:val="24"/>
        </w:rPr>
      </w:pPr>
      <w:r w:rsidRPr="008C2112">
        <w:rPr>
          <w:rFonts w:ascii="Times New Roman" w:hAnsi="Times New Roman" w:cs="Times New Roman"/>
          <w:sz w:val="24"/>
          <w:szCs w:val="24"/>
        </w:rPr>
        <w:t>As congestion has declined in previously highly congested cities, more motorists have tended to drive at speeds above the speed limit, which appears to have led to greater fatalities in those cities than before the pandemic.</w:t>
      </w:r>
      <w:r w:rsidRPr="008C2112">
        <w:rPr>
          <w:rFonts w:ascii="Times New Roman" w:hAnsi="Times New Roman" w:cs="Times New Roman"/>
          <w:sz w:val="24"/>
          <w:szCs w:val="24"/>
          <w:vertAlign w:val="superscript"/>
        </w:rPr>
        <w:footnoteReference w:id="22"/>
      </w:r>
      <w:r w:rsidRPr="008C2112">
        <w:rPr>
          <w:rFonts w:ascii="Times New Roman" w:hAnsi="Times New Roman" w:cs="Times New Roman"/>
          <w:sz w:val="24"/>
          <w:szCs w:val="24"/>
        </w:rPr>
        <w:t xml:space="preserve">  Psychologists and other researchers who study risky driving behavior suggest that driving at greater speeds may reflect people releasing their anxieties from being cooped up or locked down during the pandemic or from working in stressful jobs where they deliver goods or provide essential services in workplaces that expose them to greater risks of becoming infected by the virus.</w:t>
      </w:r>
      <w:r w:rsidR="001D228E">
        <w:rPr>
          <w:rFonts w:ascii="Times New Roman" w:hAnsi="Times New Roman" w:cs="Times New Roman"/>
          <w:sz w:val="24"/>
          <w:szCs w:val="24"/>
        </w:rPr>
        <w:t xml:space="preserve">  </w:t>
      </w:r>
      <w:r w:rsidR="001C184A">
        <w:rPr>
          <w:rFonts w:ascii="Times New Roman" w:hAnsi="Times New Roman" w:cs="Times New Roman"/>
          <w:sz w:val="24"/>
          <w:szCs w:val="24"/>
        </w:rPr>
        <w:t xml:space="preserve">Other risky driving that leads to accidents may </w:t>
      </w:r>
      <w:r w:rsidR="00F91DF3">
        <w:rPr>
          <w:rFonts w:ascii="Times New Roman" w:hAnsi="Times New Roman" w:cs="Times New Roman"/>
          <w:sz w:val="24"/>
          <w:szCs w:val="24"/>
        </w:rPr>
        <w:t>occur</w:t>
      </w:r>
      <w:r w:rsidR="000706EF">
        <w:rPr>
          <w:rFonts w:ascii="Times New Roman" w:hAnsi="Times New Roman" w:cs="Times New Roman"/>
          <w:sz w:val="24"/>
          <w:szCs w:val="24"/>
        </w:rPr>
        <w:t xml:space="preserve"> when people are </w:t>
      </w:r>
      <w:r w:rsidR="00A8206C">
        <w:rPr>
          <w:rFonts w:ascii="Times New Roman" w:hAnsi="Times New Roman" w:cs="Times New Roman"/>
          <w:sz w:val="24"/>
          <w:szCs w:val="24"/>
        </w:rPr>
        <w:t xml:space="preserve">already stretched to the breaking point, </w:t>
      </w:r>
      <w:r w:rsidR="00144857">
        <w:rPr>
          <w:rFonts w:ascii="Times New Roman" w:hAnsi="Times New Roman" w:cs="Times New Roman"/>
          <w:sz w:val="24"/>
          <w:szCs w:val="24"/>
        </w:rPr>
        <w:t>and someone else’s inconsiderate driving</w:t>
      </w:r>
      <w:r w:rsidR="00363256">
        <w:rPr>
          <w:rFonts w:ascii="Times New Roman" w:hAnsi="Times New Roman" w:cs="Times New Roman"/>
          <w:sz w:val="24"/>
          <w:szCs w:val="24"/>
        </w:rPr>
        <w:t xml:space="preserve"> triggers a</w:t>
      </w:r>
      <w:r w:rsidR="00210D4D">
        <w:rPr>
          <w:rFonts w:ascii="Times New Roman" w:hAnsi="Times New Roman" w:cs="Times New Roman"/>
          <w:sz w:val="24"/>
          <w:szCs w:val="24"/>
        </w:rPr>
        <w:t>n angry response</w:t>
      </w:r>
      <w:r w:rsidR="00932631">
        <w:rPr>
          <w:rFonts w:ascii="Times New Roman" w:hAnsi="Times New Roman" w:cs="Times New Roman"/>
          <w:sz w:val="24"/>
          <w:szCs w:val="24"/>
        </w:rPr>
        <w:t xml:space="preserve"> t</w:t>
      </w:r>
      <w:r w:rsidR="004E2FB2">
        <w:rPr>
          <w:rFonts w:ascii="Times New Roman" w:hAnsi="Times New Roman" w:cs="Times New Roman"/>
          <w:sz w:val="24"/>
          <w:szCs w:val="24"/>
        </w:rPr>
        <w:t xml:space="preserve">hat </w:t>
      </w:r>
      <w:r w:rsidR="00D630D5">
        <w:rPr>
          <w:rFonts w:ascii="Times New Roman" w:hAnsi="Times New Roman" w:cs="Times New Roman"/>
          <w:sz w:val="24"/>
          <w:szCs w:val="24"/>
        </w:rPr>
        <w:t>leads to</w:t>
      </w:r>
      <w:r w:rsidR="004E2FB2">
        <w:rPr>
          <w:rFonts w:ascii="Times New Roman" w:hAnsi="Times New Roman" w:cs="Times New Roman"/>
          <w:sz w:val="24"/>
          <w:szCs w:val="24"/>
        </w:rPr>
        <w:t xml:space="preserve"> a </w:t>
      </w:r>
      <w:r w:rsidR="00D630D5">
        <w:rPr>
          <w:rFonts w:ascii="Times New Roman" w:hAnsi="Times New Roman" w:cs="Times New Roman"/>
          <w:sz w:val="24"/>
          <w:szCs w:val="24"/>
        </w:rPr>
        <w:t xml:space="preserve">multi- or single-vehicle </w:t>
      </w:r>
      <w:r w:rsidR="004E2FB2">
        <w:rPr>
          <w:rFonts w:ascii="Times New Roman" w:hAnsi="Times New Roman" w:cs="Times New Roman"/>
          <w:sz w:val="24"/>
          <w:szCs w:val="24"/>
        </w:rPr>
        <w:t>collision</w:t>
      </w:r>
      <w:r w:rsidR="00210D4D">
        <w:rPr>
          <w:rFonts w:ascii="Times New Roman" w:hAnsi="Times New Roman" w:cs="Times New Roman"/>
          <w:sz w:val="24"/>
          <w:szCs w:val="24"/>
        </w:rPr>
        <w:t>.</w:t>
      </w:r>
    </w:p>
    <w:p w14:paraId="41B6489D" w14:textId="5ECAEAB4" w:rsidR="006F48C1" w:rsidRDefault="00780D9D" w:rsidP="00746ACD">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As</w:t>
      </w:r>
      <w:r w:rsidR="007A72E1">
        <w:rPr>
          <w:rFonts w:ascii="Times New Roman" w:hAnsi="Times New Roman" w:cs="Times New Roman"/>
          <w:sz w:val="24"/>
          <w:szCs w:val="24"/>
        </w:rPr>
        <w:t xml:space="preserve"> </w:t>
      </w:r>
      <w:r w:rsidR="00EA7D08">
        <w:rPr>
          <w:rFonts w:ascii="Times New Roman" w:hAnsi="Times New Roman" w:cs="Times New Roman"/>
          <w:sz w:val="24"/>
          <w:szCs w:val="24"/>
        </w:rPr>
        <w:t xml:space="preserve">more people return to work, </w:t>
      </w:r>
      <w:r w:rsidR="00103F4C">
        <w:rPr>
          <w:rFonts w:ascii="Times New Roman" w:hAnsi="Times New Roman" w:cs="Times New Roman"/>
          <w:sz w:val="24"/>
          <w:szCs w:val="24"/>
        </w:rPr>
        <w:t xml:space="preserve">the increase in VMT will have a first order effect on fatalities.  </w:t>
      </w:r>
      <w:r w:rsidR="00175909">
        <w:rPr>
          <w:rFonts w:ascii="Times New Roman" w:hAnsi="Times New Roman" w:cs="Times New Roman"/>
          <w:sz w:val="24"/>
          <w:szCs w:val="24"/>
        </w:rPr>
        <w:t>For example,</w:t>
      </w:r>
      <w:r w:rsidR="00E16473">
        <w:rPr>
          <w:rFonts w:ascii="Times New Roman" w:hAnsi="Times New Roman" w:cs="Times New Roman"/>
          <w:sz w:val="24"/>
          <w:szCs w:val="24"/>
        </w:rPr>
        <w:t xml:space="preserve"> according to our estimates,</w:t>
      </w:r>
      <w:r w:rsidR="00175909">
        <w:rPr>
          <w:rFonts w:ascii="Times New Roman" w:hAnsi="Times New Roman" w:cs="Times New Roman"/>
          <w:sz w:val="24"/>
          <w:szCs w:val="24"/>
        </w:rPr>
        <w:t xml:space="preserve"> a </w:t>
      </w:r>
      <w:r w:rsidR="00911824">
        <w:rPr>
          <w:rFonts w:ascii="Times New Roman" w:hAnsi="Times New Roman" w:cs="Times New Roman"/>
          <w:sz w:val="24"/>
          <w:szCs w:val="24"/>
        </w:rPr>
        <w:t>10-15% increase in VMT</w:t>
      </w:r>
      <w:r w:rsidR="00E16473">
        <w:rPr>
          <w:rFonts w:ascii="Times New Roman" w:hAnsi="Times New Roman" w:cs="Times New Roman"/>
          <w:sz w:val="24"/>
          <w:szCs w:val="24"/>
        </w:rPr>
        <w:t xml:space="preserve"> </w:t>
      </w:r>
      <w:r w:rsidR="00911824">
        <w:rPr>
          <w:rFonts w:ascii="Times New Roman" w:hAnsi="Times New Roman" w:cs="Times New Roman"/>
          <w:sz w:val="24"/>
          <w:szCs w:val="24"/>
        </w:rPr>
        <w:t xml:space="preserve">would lead to </w:t>
      </w:r>
      <w:r w:rsidR="00E16473">
        <w:rPr>
          <w:rFonts w:ascii="Times New Roman" w:hAnsi="Times New Roman" w:cs="Times New Roman"/>
          <w:sz w:val="24"/>
          <w:szCs w:val="24"/>
        </w:rPr>
        <w:t>a 7-8% increase in fatalities</w:t>
      </w:r>
      <w:r w:rsidR="00EA4D87">
        <w:rPr>
          <w:rFonts w:ascii="Times New Roman" w:hAnsi="Times New Roman" w:cs="Times New Roman"/>
          <w:sz w:val="24"/>
          <w:szCs w:val="24"/>
        </w:rPr>
        <w:t xml:space="preserve">, which is broadly consistent with </w:t>
      </w:r>
      <w:r>
        <w:rPr>
          <w:rFonts w:ascii="Times New Roman" w:hAnsi="Times New Roman" w:cs="Times New Roman"/>
          <w:sz w:val="24"/>
          <w:szCs w:val="24"/>
        </w:rPr>
        <w:t>recent aggregate national fatality statistics.</w:t>
      </w:r>
      <w:r w:rsidR="004D6830">
        <w:rPr>
          <w:rStyle w:val="FootnoteReference"/>
          <w:rFonts w:ascii="Times New Roman" w:hAnsi="Times New Roman" w:cs="Times New Roman"/>
          <w:sz w:val="24"/>
          <w:szCs w:val="24"/>
        </w:rPr>
        <w:footnoteReference w:id="23"/>
      </w:r>
      <w:r>
        <w:rPr>
          <w:rFonts w:ascii="Times New Roman" w:hAnsi="Times New Roman" w:cs="Times New Roman"/>
          <w:sz w:val="24"/>
          <w:szCs w:val="24"/>
        </w:rPr>
        <w:t xml:space="preserve">  </w:t>
      </w:r>
      <w:r w:rsidR="002E13B5">
        <w:rPr>
          <w:rFonts w:ascii="Times New Roman" w:hAnsi="Times New Roman" w:cs="Times New Roman"/>
          <w:sz w:val="24"/>
          <w:szCs w:val="24"/>
        </w:rPr>
        <w:t>It is also p</w:t>
      </w:r>
      <w:r w:rsidR="00DF5C25">
        <w:rPr>
          <w:rFonts w:ascii="Times New Roman" w:hAnsi="Times New Roman" w:cs="Times New Roman"/>
          <w:sz w:val="24"/>
          <w:szCs w:val="24"/>
        </w:rPr>
        <w:t>ossible that</w:t>
      </w:r>
      <w:r w:rsidR="005E6D60">
        <w:rPr>
          <w:rFonts w:ascii="Times New Roman" w:hAnsi="Times New Roman" w:cs="Times New Roman"/>
          <w:sz w:val="24"/>
          <w:szCs w:val="24"/>
        </w:rPr>
        <w:t xml:space="preserve"> some of</w:t>
      </w:r>
      <w:r w:rsidR="00874F1F">
        <w:rPr>
          <w:rFonts w:ascii="Times New Roman" w:hAnsi="Times New Roman" w:cs="Times New Roman"/>
          <w:sz w:val="24"/>
          <w:szCs w:val="24"/>
        </w:rPr>
        <w:t xml:space="preserve"> </w:t>
      </w:r>
      <w:r w:rsidR="005E6D60">
        <w:rPr>
          <w:rFonts w:ascii="Times New Roman" w:hAnsi="Times New Roman" w:cs="Times New Roman"/>
          <w:sz w:val="24"/>
          <w:szCs w:val="24"/>
        </w:rPr>
        <w:t>the bad driving behaviors</w:t>
      </w:r>
      <w:r w:rsidR="003D7CE1">
        <w:rPr>
          <w:rFonts w:ascii="Times New Roman" w:hAnsi="Times New Roman" w:cs="Times New Roman"/>
          <w:sz w:val="24"/>
          <w:szCs w:val="24"/>
        </w:rPr>
        <w:t xml:space="preserve"> on uncongested roads</w:t>
      </w:r>
      <w:r w:rsidR="005E6D60">
        <w:rPr>
          <w:rFonts w:ascii="Times New Roman" w:hAnsi="Times New Roman" w:cs="Times New Roman"/>
          <w:sz w:val="24"/>
          <w:szCs w:val="24"/>
        </w:rPr>
        <w:t xml:space="preserve"> that </w:t>
      </w:r>
      <w:r w:rsidR="00C81ABB">
        <w:rPr>
          <w:rFonts w:ascii="Times New Roman" w:hAnsi="Times New Roman" w:cs="Times New Roman"/>
          <w:sz w:val="24"/>
          <w:szCs w:val="24"/>
        </w:rPr>
        <w:lastRenderedPageBreak/>
        <w:t xml:space="preserve">were facilitated by </w:t>
      </w:r>
      <w:r w:rsidR="003D7CE1">
        <w:rPr>
          <w:rFonts w:ascii="Times New Roman" w:hAnsi="Times New Roman" w:cs="Times New Roman"/>
          <w:sz w:val="24"/>
          <w:szCs w:val="24"/>
        </w:rPr>
        <w:t>shutd</w:t>
      </w:r>
      <w:r w:rsidR="007D2D76">
        <w:rPr>
          <w:rFonts w:ascii="Times New Roman" w:hAnsi="Times New Roman" w:cs="Times New Roman"/>
          <w:sz w:val="24"/>
          <w:szCs w:val="24"/>
        </w:rPr>
        <w:t xml:space="preserve">owns will persist, so </w:t>
      </w:r>
      <w:r w:rsidR="007550A2">
        <w:rPr>
          <w:rFonts w:ascii="Times New Roman" w:hAnsi="Times New Roman" w:cs="Times New Roman"/>
          <w:sz w:val="24"/>
          <w:szCs w:val="24"/>
        </w:rPr>
        <w:t>fatalities are likely to increase</w:t>
      </w:r>
      <w:r w:rsidR="00506D7B">
        <w:rPr>
          <w:rFonts w:ascii="Times New Roman" w:hAnsi="Times New Roman" w:cs="Times New Roman"/>
          <w:sz w:val="24"/>
          <w:szCs w:val="24"/>
        </w:rPr>
        <w:t xml:space="preserve"> further</w:t>
      </w:r>
      <w:r w:rsidR="007550A2">
        <w:rPr>
          <w:rFonts w:ascii="Times New Roman" w:hAnsi="Times New Roman" w:cs="Times New Roman"/>
          <w:sz w:val="24"/>
          <w:szCs w:val="24"/>
        </w:rPr>
        <w:t xml:space="preserve"> </w:t>
      </w:r>
      <w:r w:rsidR="008C5DDB">
        <w:rPr>
          <w:rFonts w:ascii="Times New Roman" w:hAnsi="Times New Roman" w:cs="Times New Roman"/>
          <w:sz w:val="24"/>
          <w:szCs w:val="24"/>
        </w:rPr>
        <w:t xml:space="preserve">although </w:t>
      </w:r>
      <w:r w:rsidR="00066A0A">
        <w:rPr>
          <w:rFonts w:ascii="Times New Roman" w:hAnsi="Times New Roman" w:cs="Times New Roman"/>
          <w:sz w:val="24"/>
          <w:szCs w:val="24"/>
        </w:rPr>
        <w:t>road congestion has increas</w:t>
      </w:r>
      <w:r w:rsidR="00506D7B">
        <w:rPr>
          <w:rFonts w:ascii="Times New Roman" w:hAnsi="Times New Roman" w:cs="Times New Roman"/>
          <w:sz w:val="24"/>
          <w:szCs w:val="24"/>
        </w:rPr>
        <w:t>ed.</w:t>
      </w:r>
      <w:r w:rsidR="00E7183F">
        <w:rPr>
          <w:rFonts w:ascii="Times New Roman" w:hAnsi="Times New Roman" w:cs="Times New Roman"/>
          <w:sz w:val="24"/>
          <w:szCs w:val="24"/>
        </w:rPr>
        <w:t xml:space="preserve">  We also speculate that</w:t>
      </w:r>
      <w:r w:rsidR="00C66163">
        <w:rPr>
          <w:rFonts w:ascii="Times New Roman" w:hAnsi="Times New Roman" w:cs="Times New Roman"/>
          <w:sz w:val="24"/>
          <w:szCs w:val="24"/>
        </w:rPr>
        <w:t xml:space="preserve"> bad driving behaviors developed more in metropolitan areas </w:t>
      </w:r>
      <w:r w:rsidR="006369F7">
        <w:rPr>
          <w:rFonts w:ascii="Times New Roman" w:hAnsi="Times New Roman" w:cs="Times New Roman"/>
          <w:sz w:val="24"/>
          <w:szCs w:val="24"/>
        </w:rPr>
        <w:t>that were highly congested p</w:t>
      </w:r>
      <w:r w:rsidR="00236087">
        <w:rPr>
          <w:rFonts w:ascii="Times New Roman" w:hAnsi="Times New Roman" w:cs="Times New Roman"/>
          <w:sz w:val="24"/>
          <w:szCs w:val="24"/>
        </w:rPr>
        <w:t>re</w:t>
      </w:r>
      <w:r w:rsidR="006369F7">
        <w:rPr>
          <w:rFonts w:ascii="Times New Roman" w:hAnsi="Times New Roman" w:cs="Times New Roman"/>
          <w:sz w:val="24"/>
          <w:szCs w:val="24"/>
        </w:rPr>
        <w:t>-Covid.</w:t>
      </w:r>
      <w:r w:rsidR="000D3A95">
        <w:rPr>
          <w:rFonts w:ascii="Times New Roman" w:hAnsi="Times New Roman" w:cs="Times New Roman"/>
          <w:sz w:val="24"/>
          <w:szCs w:val="24"/>
        </w:rPr>
        <w:t xml:space="preserve">  </w:t>
      </w:r>
      <w:r w:rsidR="00D0005E">
        <w:rPr>
          <w:rFonts w:ascii="Times New Roman" w:hAnsi="Times New Roman" w:cs="Times New Roman"/>
          <w:sz w:val="24"/>
          <w:szCs w:val="24"/>
        </w:rPr>
        <w:t>The extent of telecommuting and other structural changes in the labor market</w:t>
      </w:r>
      <w:r w:rsidR="006F48C1">
        <w:rPr>
          <w:rFonts w:ascii="Times New Roman" w:hAnsi="Times New Roman" w:cs="Times New Roman"/>
          <w:sz w:val="24"/>
          <w:szCs w:val="24"/>
        </w:rPr>
        <w:t xml:space="preserve"> in the long run</w:t>
      </w:r>
      <w:r w:rsidR="00D0005E">
        <w:rPr>
          <w:rFonts w:ascii="Times New Roman" w:hAnsi="Times New Roman" w:cs="Times New Roman"/>
          <w:sz w:val="24"/>
          <w:szCs w:val="24"/>
        </w:rPr>
        <w:t xml:space="preserve"> also may affect the </w:t>
      </w:r>
      <w:r w:rsidR="006F48C1">
        <w:rPr>
          <w:rFonts w:ascii="Times New Roman" w:hAnsi="Times New Roman" w:cs="Times New Roman"/>
          <w:sz w:val="24"/>
          <w:szCs w:val="24"/>
        </w:rPr>
        <w:t xml:space="preserve">volume and composition of </w:t>
      </w:r>
      <w:r w:rsidR="00836DEA">
        <w:rPr>
          <w:rFonts w:ascii="Times New Roman" w:hAnsi="Times New Roman" w:cs="Times New Roman"/>
          <w:sz w:val="24"/>
          <w:szCs w:val="24"/>
        </w:rPr>
        <w:t xml:space="preserve">highway </w:t>
      </w:r>
      <w:r w:rsidR="006F48C1">
        <w:rPr>
          <w:rFonts w:ascii="Times New Roman" w:hAnsi="Times New Roman" w:cs="Times New Roman"/>
          <w:sz w:val="24"/>
          <w:szCs w:val="24"/>
        </w:rPr>
        <w:t xml:space="preserve">traffic. </w:t>
      </w:r>
      <w:r w:rsidR="006369F7">
        <w:rPr>
          <w:rFonts w:ascii="Times New Roman" w:hAnsi="Times New Roman" w:cs="Times New Roman"/>
          <w:sz w:val="24"/>
          <w:szCs w:val="24"/>
        </w:rPr>
        <w:t xml:space="preserve"> </w:t>
      </w:r>
      <w:r w:rsidR="005E6D60">
        <w:rPr>
          <w:rFonts w:ascii="Times New Roman" w:hAnsi="Times New Roman" w:cs="Times New Roman"/>
          <w:sz w:val="24"/>
          <w:szCs w:val="24"/>
        </w:rPr>
        <w:t xml:space="preserve"> </w:t>
      </w:r>
      <w:r>
        <w:rPr>
          <w:rFonts w:ascii="Times New Roman" w:hAnsi="Times New Roman" w:cs="Times New Roman"/>
          <w:sz w:val="24"/>
          <w:szCs w:val="24"/>
        </w:rPr>
        <w:t xml:space="preserve"> </w:t>
      </w:r>
      <w:r w:rsidR="00175909">
        <w:rPr>
          <w:rFonts w:ascii="Times New Roman" w:hAnsi="Times New Roman" w:cs="Times New Roman"/>
          <w:sz w:val="24"/>
          <w:szCs w:val="24"/>
        </w:rPr>
        <w:t xml:space="preserve"> </w:t>
      </w:r>
      <w:r w:rsidR="00210D4D">
        <w:rPr>
          <w:rFonts w:ascii="Times New Roman" w:hAnsi="Times New Roman" w:cs="Times New Roman"/>
          <w:sz w:val="24"/>
          <w:szCs w:val="24"/>
        </w:rPr>
        <w:t xml:space="preserve"> </w:t>
      </w:r>
    </w:p>
    <w:p w14:paraId="7B35B501" w14:textId="77777777" w:rsidR="004C2D6D" w:rsidRPr="006F48C1" w:rsidRDefault="004C2D6D" w:rsidP="00746ACD">
      <w:pPr>
        <w:spacing w:line="480" w:lineRule="auto"/>
        <w:ind w:firstLine="720"/>
        <w:contextualSpacing/>
        <w:jc w:val="both"/>
        <w:rPr>
          <w:rFonts w:ascii="Times New Roman" w:hAnsi="Times New Roman" w:cs="Times New Roman"/>
          <w:sz w:val="24"/>
          <w:szCs w:val="24"/>
        </w:rPr>
      </w:pPr>
    </w:p>
    <w:p w14:paraId="6CA4AE1C" w14:textId="77777777" w:rsidR="008C2112" w:rsidRPr="008C2112" w:rsidRDefault="008C2112" w:rsidP="008C2112">
      <w:pPr>
        <w:spacing w:line="480" w:lineRule="auto"/>
        <w:contextualSpacing/>
      </w:pPr>
      <w:r w:rsidRPr="008C2112">
        <w:rPr>
          <w:rFonts w:ascii="Times New Roman" w:hAnsi="Times New Roman" w:cs="Times New Roman"/>
          <w:b/>
          <w:bCs/>
          <w:sz w:val="24"/>
          <w:szCs w:val="24"/>
          <w:u w:val="single"/>
        </w:rPr>
        <w:t>5. Implications of the Analysis</w:t>
      </w:r>
      <w:r w:rsidRPr="008C2112">
        <w:t xml:space="preserve"> </w:t>
      </w:r>
    </w:p>
    <w:p w14:paraId="04B85C51" w14:textId="780FC28F" w:rsidR="008C2112" w:rsidRPr="008C2112" w:rsidRDefault="008C2112" w:rsidP="008C2112">
      <w:pPr>
        <w:spacing w:line="480" w:lineRule="auto"/>
        <w:ind w:firstLine="720"/>
        <w:contextualSpacing/>
        <w:jc w:val="both"/>
        <w:rPr>
          <w:rFonts w:ascii="Times New Roman" w:hAnsi="Times New Roman" w:cs="Times New Roman"/>
          <w:sz w:val="24"/>
          <w:szCs w:val="24"/>
        </w:rPr>
      </w:pPr>
      <w:r w:rsidRPr="008C2112">
        <w:rPr>
          <w:rFonts w:ascii="Times New Roman" w:hAnsi="Times New Roman" w:cs="Times New Roman"/>
          <w:sz w:val="24"/>
          <w:szCs w:val="24"/>
        </w:rPr>
        <w:t>We have found that the large reduction in VMT caused by the</w:t>
      </w:r>
      <w:r w:rsidR="0051672B">
        <w:rPr>
          <w:rFonts w:ascii="Times New Roman" w:hAnsi="Times New Roman" w:cs="Times New Roman"/>
          <w:sz w:val="24"/>
          <w:szCs w:val="24"/>
        </w:rPr>
        <w:t xml:space="preserve"> COVID-19</w:t>
      </w:r>
      <w:r w:rsidRPr="008C2112">
        <w:rPr>
          <w:rFonts w:ascii="Times New Roman" w:hAnsi="Times New Roman" w:cs="Times New Roman"/>
          <w:sz w:val="24"/>
          <w:szCs w:val="24"/>
        </w:rPr>
        <w:t xml:space="preserve"> global pandemic has had the opposite effect on highway fatalities in cities that were highly congested before the pandemic compared with the effect of the large reduction in VMT caused by the Great Recession.  Because the pandemic has reduced congestion but increased fatalities in those cities it has raised questions</w:t>
      </w:r>
      <w:r w:rsidR="0051672B">
        <w:rPr>
          <w:rFonts w:ascii="Times New Roman" w:hAnsi="Times New Roman" w:cs="Times New Roman"/>
          <w:sz w:val="24"/>
          <w:szCs w:val="24"/>
        </w:rPr>
        <w:t xml:space="preserve"> about</w:t>
      </w:r>
      <w:r w:rsidRPr="008C2112">
        <w:rPr>
          <w:rFonts w:ascii="Times New Roman" w:hAnsi="Times New Roman" w:cs="Times New Roman"/>
          <w:sz w:val="24"/>
          <w:szCs w:val="24"/>
        </w:rPr>
        <w:t xml:space="preserve"> whether a public policy that reduces VMT would necessarily improve highway safety and congestion.  We argue that the key to achieving those improvements is for a public policy not to adversely affect the mix of safe and risky drivers</w:t>
      </w:r>
      <w:r w:rsidR="00E82CEE">
        <w:rPr>
          <w:rFonts w:ascii="Times New Roman" w:hAnsi="Times New Roman" w:cs="Times New Roman"/>
          <w:sz w:val="24"/>
          <w:szCs w:val="24"/>
        </w:rPr>
        <w:t>,</w:t>
      </w:r>
      <w:r w:rsidRPr="008C2112">
        <w:rPr>
          <w:rFonts w:ascii="Times New Roman" w:hAnsi="Times New Roman" w:cs="Times New Roman"/>
          <w:sz w:val="24"/>
          <w:szCs w:val="24"/>
        </w:rPr>
        <w:t xml:space="preserve"> either because individual drivers change their behavior in response to fewer vehicles on the road or because there </w:t>
      </w:r>
      <w:r w:rsidR="00F51018">
        <w:rPr>
          <w:rFonts w:ascii="Times New Roman" w:hAnsi="Times New Roman" w:cs="Times New Roman"/>
          <w:sz w:val="24"/>
          <w:szCs w:val="24"/>
        </w:rPr>
        <w:t>is a greater share of</w:t>
      </w:r>
      <w:r w:rsidRPr="008C2112">
        <w:rPr>
          <w:rFonts w:ascii="Times New Roman" w:hAnsi="Times New Roman" w:cs="Times New Roman"/>
          <w:sz w:val="24"/>
          <w:szCs w:val="24"/>
        </w:rPr>
        <w:t xml:space="preserve"> risky drivers in the mix.</w:t>
      </w:r>
    </w:p>
    <w:p w14:paraId="2FBA3185" w14:textId="63B081A6" w:rsidR="008C2112" w:rsidRPr="008C2112" w:rsidRDefault="008C2112" w:rsidP="008C2112">
      <w:pPr>
        <w:spacing w:line="480" w:lineRule="auto"/>
        <w:ind w:firstLine="720"/>
        <w:contextualSpacing/>
        <w:jc w:val="both"/>
        <w:rPr>
          <w:rFonts w:ascii="Times New Roman" w:hAnsi="Times New Roman" w:cs="Times New Roman"/>
          <w:sz w:val="24"/>
          <w:szCs w:val="24"/>
        </w:rPr>
      </w:pPr>
      <w:r w:rsidRPr="008C2112">
        <w:rPr>
          <w:rFonts w:ascii="Times New Roman" w:hAnsi="Times New Roman" w:cs="Times New Roman"/>
          <w:sz w:val="24"/>
          <w:szCs w:val="24"/>
        </w:rPr>
        <w:t>Unfortunately, it is possible that both congestion pricing and investments in public transit</w:t>
      </w:r>
      <w:r w:rsidR="00E82CEE">
        <w:rPr>
          <w:rFonts w:ascii="Times New Roman" w:hAnsi="Times New Roman" w:cs="Times New Roman"/>
          <w:sz w:val="24"/>
          <w:szCs w:val="24"/>
        </w:rPr>
        <w:t>—the</w:t>
      </w:r>
      <w:r w:rsidRPr="008C2112">
        <w:rPr>
          <w:rFonts w:ascii="Times New Roman" w:hAnsi="Times New Roman" w:cs="Times New Roman"/>
          <w:sz w:val="24"/>
          <w:szCs w:val="24"/>
        </w:rPr>
        <w:t xml:space="preserve"> policies that are most often advocated to reduce VMT</w:t>
      </w:r>
      <w:r w:rsidR="00E82CEE">
        <w:rPr>
          <w:rFonts w:ascii="Times New Roman" w:hAnsi="Times New Roman" w:cs="Times New Roman"/>
          <w:sz w:val="24"/>
          <w:szCs w:val="24"/>
        </w:rPr>
        <w:t>—could</w:t>
      </w:r>
      <w:r w:rsidRPr="008C2112">
        <w:rPr>
          <w:rFonts w:ascii="Times New Roman" w:hAnsi="Times New Roman" w:cs="Times New Roman"/>
          <w:sz w:val="24"/>
          <w:szCs w:val="24"/>
        </w:rPr>
        <w:t xml:space="preserve"> increase risky driving behavior on certain roads and at certain times of day.  The introduction of congestion pricing could have multiple effects on highway travel conditions and on the mix of drivers, which make its overall effect on automobile fatalities unclear.</w:t>
      </w:r>
      <w:r w:rsidR="001461DF">
        <w:rPr>
          <w:rFonts w:ascii="Times New Roman" w:hAnsi="Times New Roman" w:cs="Times New Roman"/>
          <w:sz w:val="24"/>
          <w:szCs w:val="24"/>
        </w:rPr>
        <w:t xml:space="preserve">  </w:t>
      </w:r>
      <w:r w:rsidRPr="008C2112">
        <w:rPr>
          <w:rFonts w:ascii="Times New Roman" w:hAnsi="Times New Roman" w:cs="Times New Roman"/>
          <w:sz w:val="24"/>
          <w:szCs w:val="24"/>
        </w:rPr>
        <w:t xml:space="preserve">On the one hand, the reduction in congestion during peak travel periods of the day could lead to higher speeds, especially by risky drivers, which could </w:t>
      </w:r>
      <w:r w:rsidRPr="008C2112">
        <w:rPr>
          <w:rFonts w:ascii="Times New Roman" w:hAnsi="Times New Roman" w:cs="Times New Roman"/>
          <w:sz w:val="24"/>
          <w:szCs w:val="24"/>
        </w:rPr>
        <w:lastRenderedPageBreak/>
        <w:t xml:space="preserve">increase the likelihood of a fatal accident on tolled roads.  On the other hand, there may be a greater share of safer drivers along with fewer vehicles on the road during peak travel periods because a high congestion toll may cause risky drivers with lower incomes and lower values of time to shift to off-peak travel periods or to use </w:t>
      </w:r>
      <w:r w:rsidR="00F20D29" w:rsidRPr="008C2112">
        <w:rPr>
          <w:rFonts w:ascii="Times New Roman" w:hAnsi="Times New Roman" w:cs="Times New Roman"/>
          <w:sz w:val="24"/>
          <w:szCs w:val="24"/>
        </w:rPr>
        <w:t>less traveled</w:t>
      </w:r>
      <w:r w:rsidRPr="008C2112">
        <w:rPr>
          <w:rFonts w:ascii="Times New Roman" w:hAnsi="Times New Roman" w:cs="Times New Roman"/>
          <w:sz w:val="24"/>
          <w:szCs w:val="24"/>
        </w:rPr>
        <w:t xml:space="preserve"> but longer alternative routes.  However, that shift by risky drivers could increase fatalities if those drivers travel at excessive speeds because there are fewer vehicles on the alternative routes, and they may be less patrolled by the police (Lave and Lave (1999)).  Finally, Winston and Yan (2021) find that congestion pricing reduces automobile fatalities by causing motorists to shift from larger vehicles, which they prefer to drive in congested conditions, to smaller vehicles, which reduces the likelihood of a fatality should a collision occur between those smaller vehicles. </w:t>
      </w:r>
    </w:p>
    <w:p w14:paraId="150A8799" w14:textId="3CD7A9AE" w:rsidR="008C2112" w:rsidRPr="008C2112" w:rsidRDefault="008C2112" w:rsidP="008C2112">
      <w:pPr>
        <w:spacing w:line="480" w:lineRule="auto"/>
        <w:ind w:firstLine="720"/>
        <w:contextualSpacing/>
        <w:jc w:val="both"/>
        <w:rPr>
          <w:rFonts w:ascii="Times New Roman" w:hAnsi="Times New Roman" w:cs="Times New Roman"/>
          <w:sz w:val="24"/>
          <w:szCs w:val="24"/>
        </w:rPr>
      </w:pPr>
      <w:r w:rsidRPr="008C2112">
        <w:rPr>
          <w:rFonts w:ascii="Times New Roman" w:hAnsi="Times New Roman" w:cs="Times New Roman"/>
          <w:sz w:val="24"/>
          <w:szCs w:val="24"/>
        </w:rPr>
        <w:t>Public transit has experienced a steady decline in its share of travelers to the point where its share was less than the share of telecommuters before the pandemic</w:t>
      </w:r>
      <w:r w:rsidR="00A168F4">
        <w:rPr>
          <w:rFonts w:ascii="Times New Roman" w:hAnsi="Times New Roman" w:cs="Times New Roman"/>
          <w:sz w:val="24"/>
          <w:szCs w:val="24"/>
        </w:rPr>
        <w:t>, and its</w:t>
      </w:r>
      <w:r w:rsidRPr="008C2112">
        <w:rPr>
          <w:rFonts w:ascii="Times New Roman" w:hAnsi="Times New Roman" w:cs="Times New Roman"/>
          <w:sz w:val="24"/>
          <w:szCs w:val="24"/>
        </w:rPr>
        <w:t xml:space="preserve"> share has continued to decline during the pandemic.</w:t>
      </w:r>
      <w:r w:rsidRPr="008C2112">
        <w:rPr>
          <w:rFonts w:ascii="Times New Roman" w:hAnsi="Times New Roman" w:cs="Times New Roman"/>
          <w:sz w:val="24"/>
          <w:szCs w:val="24"/>
          <w:vertAlign w:val="superscript"/>
        </w:rPr>
        <w:footnoteReference w:id="24"/>
      </w:r>
      <w:r w:rsidRPr="008C2112">
        <w:rPr>
          <w:rFonts w:ascii="Times New Roman" w:hAnsi="Times New Roman" w:cs="Times New Roman"/>
          <w:sz w:val="24"/>
          <w:szCs w:val="24"/>
        </w:rPr>
        <w:t xml:space="preserve">  Thus, it would take significant and well-targeted investments in public transit to attract motorists, especially during peak periods.  Public transit is thought to be an inferior good; however, suburban rail transit systems have primarily catered to travelers with above-average incomes.  So, the construction of new suburban rail systems or substantial improvements in existing systems may attract commuters with above-average incomes and increase the share of less affluent, risky drivers on the road.  Investments in bus transit systems that serve lower-income neighborhoods and </w:t>
      </w:r>
      <w:r w:rsidR="00CF5D6F">
        <w:rPr>
          <w:rFonts w:ascii="Times New Roman" w:hAnsi="Times New Roman" w:cs="Times New Roman"/>
          <w:sz w:val="24"/>
          <w:szCs w:val="24"/>
        </w:rPr>
        <w:t xml:space="preserve">that </w:t>
      </w:r>
      <w:r w:rsidRPr="008C2112">
        <w:rPr>
          <w:rFonts w:ascii="Times New Roman" w:hAnsi="Times New Roman" w:cs="Times New Roman"/>
          <w:sz w:val="24"/>
          <w:szCs w:val="24"/>
        </w:rPr>
        <w:t xml:space="preserve">could enable more households to have convenient </w:t>
      </w:r>
      <w:r w:rsidRPr="008C2112">
        <w:rPr>
          <w:rFonts w:ascii="Times New Roman" w:hAnsi="Times New Roman" w:cs="Times New Roman"/>
          <w:sz w:val="24"/>
          <w:szCs w:val="24"/>
        </w:rPr>
        <w:lastRenderedPageBreak/>
        <w:t>access to more jobs in a metropolitan area could reduce the share of less affluent, risky drivers on the road.</w:t>
      </w:r>
      <w:r w:rsidRPr="008C2112">
        <w:rPr>
          <w:rFonts w:ascii="Times New Roman" w:hAnsi="Times New Roman" w:cs="Times New Roman"/>
          <w:sz w:val="24"/>
          <w:szCs w:val="24"/>
          <w:vertAlign w:val="superscript"/>
        </w:rPr>
        <w:footnoteReference w:id="25"/>
      </w:r>
    </w:p>
    <w:p w14:paraId="5000A89C" w14:textId="22A9D9BB" w:rsidR="008C2112" w:rsidRPr="008C2112" w:rsidRDefault="008C2112" w:rsidP="008C2112">
      <w:pPr>
        <w:spacing w:line="480" w:lineRule="auto"/>
        <w:ind w:firstLine="720"/>
        <w:contextualSpacing/>
        <w:jc w:val="both"/>
        <w:rPr>
          <w:rFonts w:ascii="Times New Roman" w:hAnsi="Times New Roman" w:cs="Times New Roman"/>
          <w:sz w:val="24"/>
          <w:szCs w:val="24"/>
        </w:rPr>
      </w:pPr>
      <w:r w:rsidRPr="008C2112">
        <w:rPr>
          <w:rFonts w:ascii="Times New Roman" w:hAnsi="Times New Roman" w:cs="Times New Roman"/>
          <w:sz w:val="24"/>
          <w:szCs w:val="24"/>
        </w:rPr>
        <w:t>Given the</w:t>
      </w:r>
      <w:r w:rsidR="00A8164C">
        <w:rPr>
          <w:rFonts w:ascii="Times New Roman" w:hAnsi="Times New Roman" w:cs="Times New Roman"/>
          <w:sz w:val="24"/>
          <w:szCs w:val="24"/>
        </w:rPr>
        <w:t>se</w:t>
      </w:r>
      <w:r w:rsidRPr="008C2112">
        <w:rPr>
          <w:rFonts w:ascii="Times New Roman" w:hAnsi="Times New Roman" w:cs="Times New Roman"/>
          <w:sz w:val="24"/>
          <w:szCs w:val="24"/>
        </w:rPr>
        <w:t xml:space="preserve"> uncertainties about the effects on automobile safety of public policies that could reduce VMT, autonomous vehicles potentially represent the only reliable way to achieve both safer and faster travel.  As we discuss in greater detail in chapter 6,</w:t>
      </w:r>
      <w:r w:rsidR="007A7A54">
        <w:rPr>
          <w:rFonts w:ascii="Times New Roman" w:hAnsi="Times New Roman" w:cs="Times New Roman"/>
          <w:sz w:val="24"/>
          <w:szCs w:val="24"/>
        </w:rPr>
        <w:t xml:space="preserve"> </w:t>
      </w:r>
      <w:r w:rsidR="00991D71">
        <w:rPr>
          <w:rFonts w:ascii="Times New Roman" w:hAnsi="Times New Roman" w:cs="Times New Roman"/>
          <w:sz w:val="24"/>
          <w:szCs w:val="24"/>
        </w:rPr>
        <w:t>although it is incautious to c</w:t>
      </w:r>
      <w:r w:rsidR="008810EB">
        <w:rPr>
          <w:rFonts w:ascii="Times New Roman" w:hAnsi="Times New Roman" w:cs="Times New Roman"/>
          <w:sz w:val="24"/>
          <w:szCs w:val="24"/>
        </w:rPr>
        <w:t xml:space="preserve">ommit to when </w:t>
      </w:r>
      <w:r w:rsidR="005170DD">
        <w:rPr>
          <w:rFonts w:ascii="Times New Roman" w:hAnsi="Times New Roman" w:cs="Times New Roman"/>
          <w:sz w:val="24"/>
          <w:szCs w:val="24"/>
        </w:rPr>
        <w:t>AVs</w:t>
      </w:r>
      <w:r w:rsidR="008810EB">
        <w:rPr>
          <w:rFonts w:ascii="Times New Roman" w:hAnsi="Times New Roman" w:cs="Times New Roman"/>
          <w:sz w:val="24"/>
          <w:szCs w:val="24"/>
        </w:rPr>
        <w:t xml:space="preserve"> will be adopted throughout the United States, </w:t>
      </w:r>
      <w:r w:rsidR="003F46C2">
        <w:rPr>
          <w:rFonts w:ascii="Times New Roman" w:hAnsi="Times New Roman" w:cs="Times New Roman"/>
          <w:sz w:val="24"/>
          <w:szCs w:val="24"/>
        </w:rPr>
        <w:t xml:space="preserve">their technology continues to evolve and </w:t>
      </w:r>
      <w:r w:rsidR="00D66553">
        <w:rPr>
          <w:rFonts w:ascii="Times New Roman" w:hAnsi="Times New Roman" w:cs="Times New Roman"/>
          <w:sz w:val="24"/>
          <w:szCs w:val="24"/>
        </w:rPr>
        <w:t>has the potential to eventually</w:t>
      </w:r>
      <w:r w:rsidRPr="008C2112">
        <w:rPr>
          <w:rFonts w:ascii="Times New Roman" w:hAnsi="Times New Roman" w:cs="Times New Roman"/>
          <w:sz w:val="24"/>
          <w:szCs w:val="24"/>
        </w:rPr>
        <w:t xml:space="preserve"> eliminate automobile accidents by replacing risky drivers with </w:t>
      </w:r>
      <w:r w:rsidR="00965F63">
        <w:rPr>
          <w:rFonts w:ascii="Times New Roman" w:hAnsi="Times New Roman" w:cs="Times New Roman"/>
          <w:sz w:val="24"/>
          <w:szCs w:val="24"/>
        </w:rPr>
        <w:t>operations</w:t>
      </w:r>
      <w:r w:rsidRPr="008C2112">
        <w:rPr>
          <w:rFonts w:ascii="Times New Roman" w:hAnsi="Times New Roman" w:cs="Times New Roman"/>
          <w:sz w:val="24"/>
          <w:szCs w:val="24"/>
        </w:rPr>
        <w:t xml:space="preserve"> that do not exceed the speed limit, use alcohol or drugs, read and send texts while driving, and the like.</w:t>
      </w:r>
      <w:r w:rsidRPr="008C2112">
        <w:rPr>
          <w:rFonts w:ascii="Times New Roman" w:hAnsi="Times New Roman" w:cs="Times New Roman"/>
          <w:sz w:val="24"/>
          <w:szCs w:val="24"/>
          <w:vertAlign w:val="superscript"/>
        </w:rPr>
        <w:footnoteReference w:id="26"/>
      </w:r>
      <w:r w:rsidR="00115016">
        <w:rPr>
          <w:rFonts w:ascii="Times New Roman" w:hAnsi="Times New Roman" w:cs="Times New Roman"/>
          <w:sz w:val="24"/>
          <w:szCs w:val="24"/>
        </w:rPr>
        <w:t xml:space="preserve">  </w:t>
      </w:r>
      <w:r w:rsidR="004F72D4">
        <w:rPr>
          <w:rFonts w:ascii="Times New Roman" w:hAnsi="Times New Roman" w:cs="Times New Roman"/>
          <w:sz w:val="24"/>
          <w:szCs w:val="24"/>
        </w:rPr>
        <w:t xml:space="preserve">Winston and Mannering </w:t>
      </w:r>
      <w:r w:rsidR="006F6A1F">
        <w:rPr>
          <w:rFonts w:ascii="Times New Roman" w:hAnsi="Times New Roman" w:cs="Times New Roman"/>
          <w:sz w:val="24"/>
          <w:szCs w:val="24"/>
        </w:rPr>
        <w:t>(201</w:t>
      </w:r>
      <w:r w:rsidR="001E5A8C">
        <w:rPr>
          <w:rFonts w:ascii="Times New Roman" w:hAnsi="Times New Roman" w:cs="Times New Roman"/>
          <w:sz w:val="24"/>
          <w:szCs w:val="24"/>
        </w:rPr>
        <w:t>4</w:t>
      </w:r>
      <w:r w:rsidR="006F6A1F">
        <w:rPr>
          <w:rFonts w:ascii="Times New Roman" w:hAnsi="Times New Roman" w:cs="Times New Roman"/>
          <w:sz w:val="24"/>
          <w:szCs w:val="24"/>
        </w:rPr>
        <w:t>)</w:t>
      </w:r>
      <w:r w:rsidRPr="008C2112">
        <w:rPr>
          <w:rFonts w:ascii="Times New Roman" w:hAnsi="Times New Roman" w:cs="Times New Roman"/>
          <w:sz w:val="24"/>
          <w:szCs w:val="24"/>
        </w:rPr>
        <w:t xml:space="preserve"> </w:t>
      </w:r>
      <w:r w:rsidR="001E5A8C">
        <w:rPr>
          <w:rFonts w:ascii="Times New Roman" w:hAnsi="Times New Roman" w:cs="Times New Roman"/>
          <w:sz w:val="24"/>
          <w:szCs w:val="24"/>
        </w:rPr>
        <w:t>discuss other ways that policymakers could</w:t>
      </w:r>
      <w:r w:rsidR="00FA6A71">
        <w:rPr>
          <w:rFonts w:ascii="Times New Roman" w:hAnsi="Times New Roman" w:cs="Times New Roman"/>
          <w:sz w:val="24"/>
          <w:szCs w:val="24"/>
        </w:rPr>
        <w:t xml:space="preserve"> use technology to</w:t>
      </w:r>
      <w:r w:rsidR="001E5A8C">
        <w:rPr>
          <w:rFonts w:ascii="Times New Roman" w:hAnsi="Times New Roman" w:cs="Times New Roman"/>
          <w:sz w:val="24"/>
          <w:szCs w:val="24"/>
        </w:rPr>
        <w:t xml:space="preserve"> improve highway safety</w:t>
      </w:r>
      <w:r w:rsidR="00FA6A71">
        <w:rPr>
          <w:rFonts w:ascii="Times New Roman" w:hAnsi="Times New Roman" w:cs="Times New Roman"/>
          <w:sz w:val="24"/>
          <w:szCs w:val="24"/>
        </w:rPr>
        <w:t>, for example, by</w:t>
      </w:r>
      <w:r w:rsidR="00FA6A71" w:rsidRPr="00FA6A71">
        <w:rPr>
          <w:rFonts w:ascii="Times New Roman" w:hAnsi="Times New Roman" w:cs="Times New Roman"/>
          <w:sz w:val="24"/>
          <w:szCs w:val="24"/>
        </w:rPr>
        <w:t xml:space="preserve"> setting variable speed limits that are properly aligned with real-time traffic flows</w:t>
      </w:r>
      <w:r w:rsidR="008319C3">
        <w:rPr>
          <w:rFonts w:ascii="Times New Roman" w:hAnsi="Times New Roman" w:cs="Times New Roman"/>
          <w:sz w:val="24"/>
          <w:szCs w:val="24"/>
        </w:rPr>
        <w:t xml:space="preserve"> and traffic photo-enforcement</w:t>
      </w:r>
      <w:r w:rsidR="000D7FE7">
        <w:rPr>
          <w:rFonts w:ascii="Times New Roman" w:hAnsi="Times New Roman" w:cs="Times New Roman"/>
          <w:sz w:val="24"/>
          <w:szCs w:val="24"/>
        </w:rPr>
        <w:t>, but policymakers have not pursued those policies.</w:t>
      </w:r>
      <w:r w:rsidR="00115016">
        <w:rPr>
          <w:rStyle w:val="FootnoteReference"/>
          <w:rFonts w:ascii="Times New Roman" w:hAnsi="Times New Roman" w:cs="Times New Roman"/>
          <w:sz w:val="24"/>
          <w:szCs w:val="24"/>
        </w:rPr>
        <w:footnoteReference w:id="27"/>
      </w:r>
      <w:r w:rsidR="000D7FE7">
        <w:rPr>
          <w:rFonts w:ascii="Times New Roman" w:hAnsi="Times New Roman" w:cs="Times New Roman"/>
          <w:sz w:val="24"/>
          <w:szCs w:val="24"/>
        </w:rPr>
        <w:t xml:space="preserve"> </w:t>
      </w:r>
    </w:p>
    <w:p w14:paraId="3A4512C8" w14:textId="022E14EF" w:rsidR="0060196A" w:rsidRDefault="008C2112" w:rsidP="00246E8E">
      <w:pPr>
        <w:spacing w:line="480" w:lineRule="auto"/>
        <w:ind w:firstLine="720"/>
        <w:contextualSpacing/>
        <w:jc w:val="both"/>
        <w:rPr>
          <w:rFonts w:ascii="Times New Roman" w:hAnsi="Times New Roman" w:cs="Times New Roman"/>
          <w:sz w:val="24"/>
          <w:szCs w:val="24"/>
        </w:rPr>
      </w:pPr>
      <w:r w:rsidRPr="008C2112">
        <w:rPr>
          <w:rFonts w:ascii="Times New Roman" w:hAnsi="Times New Roman" w:cs="Times New Roman"/>
          <w:sz w:val="24"/>
          <w:szCs w:val="24"/>
        </w:rPr>
        <w:t>At the same time,</w:t>
      </w:r>
      <w:r w:rsidR="00562FDD">
        <w:rPr>
          <w:rFonts w:ascii="Times New Roman" w:hAnsi="Times New Roman" w:cs="Times New Roman"/>
          <w:sz w:val="24"/>
          <w:szCs w:val="24"/>
        </w:rPr>
        <w:t xml:space="preserve"> although</w:t>
      </w:r>
      <w:r w:rsidR="00F66461">
        <w:rPr>
          <w:rFonts w:ascii="Times New Roman" w:hAnsi="Times New Roman" w:cs="Times New Roman"/>
          <w:sz w:val="24"/>
          <w:szCs w:val="24"/>
        </w:rPr>
        <w:t xml:space="preserve"> </w:t>
      </w:r>
      <w:r w:rsidR="00562FDD">
        <w:rPr>
          <w:rFonts w:ascii="Times New Roman" w:hAnsi="Times New Roman" w:cs="Times New Roman"/>
          <w:sz w:val="24"/>
          <w:szCs w:val="24"/>
        </w:rPr>
        <w:t>it has been asserted that</w:t>
      </w:r>
      <w:r w:rsidRPr="008C2112">
        <w:rPr>
          <w:rFonts w:ascii="Times New Roman" w:hAnsi="Times New Roman" w:cs="Times New Roman"/>
          <w:sz w:val="24"/>
          <w:szCs w:val="24"/>
        </w:rPr>
        <w:t xml:space="preserve"> autonomous vehicles</w:t>
      </w:r>
      <w:r w:rsidR="00562FDD">
        <w:rPr>
          <w:rFonts w:ascii="Times New Roman" w:hAnsi="Times New Roman" w:cs="Times New Roman"/>
          <w:sz w:val="24"/>
          <w:szCs w:val="24"/>
        </w:rPr>
        <w:t xml:space="preserve"> are likely to increase congestion, it is more likely that they</w:t>
      </w:r>
      <w:r w:rsidR="00333C22">
        <w:rPr>
          <w:rFonts w:ascii="Times New Roman" w:hAnsi="Times New Roman" w:cs="Times New Roman"/>
          <w:sz w:val="24"/>
          <w:szCs w:val="24"/>
        </w:rPr>
        <w:t xml:space="preserve"> will</w:t>
      </w:r>
      <w:r w:rsidRPr="008C2112">
        <w:rPr>
          <w:rFonts w:ascii="Times New Roman" w:hAnsi="Times New Roman" w:cs="Times New Roman"/>
          <w:sz w:val="24"/>
          <w:szCs w:val="24"/>
        </w:rPr>
        <w:t xml:space="preserve"> reduce congestion by eliminating incident delays, which account for roughly one-third of all delays</w:t>
      </w:r>
      <w:r w:rsidR="007B1080">
        <w:rPr>
          <w:rFonts w:ascii="Times New Roman" w:hAnsi="Times New Roman" w:cs="Times New Roman"/>
          <w:sz w:val="24"/>
          <w:szCs w:val="24"/>
        </w:rPr>
        <w:t xml:space="preserve">, and by spreading </w:t>
      </w:r>
      <w:r w:rsidR="004063B7">
        <w:rPr>
          <w:rFonts w:ascii="Times New Roman" w:hAnsi="Times New Roman" w:cs="Times New Roman"/>
          <w:sz w:val="24"/>
          <w:szCs w:val="24"/>
        </w:rPr>
        <w:t xml:space="preserve">highway travel more </w:t>
      </w:r>
      <w:r w:rsidR="004063B7">
        <w:rPr>
          <w:rFonts w:ascii="Times New Roman" w:hAnsi="Times New Roman" w:cs="Times New Roman"/>
          <w:sz w:val="24"/>
          <w:szCs w:val="24"/>
        </w:rPr>
        <w:lastRenderedPageBreak/>
        <w:t>evenly throughout the day</w:t>
      </w:r>
      <w:r w:rsidR="000D3C47">
        <w:rPr>
          <w:rFonts w:ascii="Times New Roman" w:hAnsi="Times New Roman" w:cs="Times New Roman"/>
          <w:sz w:val="24"/>
          <w:szCs w:val="24"/>
        </w:rPr>
        <w:t xml:space="preserve"> by </w:t>
      </w:r>
      <w:r w:rsidR="000D3C47" w:rsidRPr="000D3C47">
        <w:rPr>
          <w:rFonts w:ascii="Times New Roman" w:hAnsi="Times New Roman" w:cs="Times New Roman"/>
          <w:sz w:val="24"/>
          <w:szCs w:val="24"/>
        </w:rPr>
        <w:t>enabling travelers to perform tasks in the vehicle that give them the flexibility to avoid peak travel</w:t>
      </w:r>
      <w:r w:rsidR="00E47614">
        <w:rPr>
          <w:rFonts w:ascii="Times New Roman" w:hAnsi="Times New Roman" w:cs="Times New Roman"/>
          <w:sz w:val="24"/>
          <w:szCs w:val="24"/>
        </w:rPr>
        <w:t xml:space="preserve"> and by </w:t>
      </w:r>
      <w:r w:rsidR="00D10CCB" w:rsidRPr="00D10CCB">
        <w:rPr>
          <w:rFonts w:ascii="Times New Roman" w:hAnsi="Times New Roman" w:cs="Times New Roman"/>
          <w:sz w:val="24"/>
          <w:szCs w:val="24"/>
        </w:rPr>
        <w:t>facilitating the adoption of</w:t>
      </w:r>
      <w:r w:rsidR="0051098C">
        <w:rPr>
          <w:rFonts w:ascii="Times New Roman" w:hAnsi="Times New Roman" w:cs="Times New Roman"/>
          <w:sz w:val="24"/>
          <w:szCs w:val="24"/>
        </w:rPr>
        <w:t xml:space="preserve"> efficient</w:t>
      </w:r>
      <w:r w:rsidR="00D10CCB" w:rsidRPr="00D10CCB">
        <w:rPr>
          <w:rFonts w:ascii="Times New Roman" w:hAnsi="Times New Roman" w:cs="Times New Roman"/>
          <w:sz w:val="24"/>
          <w:szCs w:val="24"/>
        </w:rPr>
        <w:t xml:space="preserve"> congestion pricing</w:t>
      </w:r>
      <w:r w:rsidR="00364167">
        <w:rPr>
          <w:rFonts w:ascii="Times New Roman" w:hAnsi="Times New Roman" w:cs="Times New Roman"/>
          <w:sz w:val="24"/>
          <w:szCs w:val="24"/>
        </w:rPr>
        <w:t xml:space="preserve"> that sets higher </w:t>
      </w:r>
      <w:r w:rsidR="0051098C">
        <w:rPr>
          <w:rFonts w:ascii="Times New Roman" w:hAnsi="Times New Roman" w:cs="Times New Roman"/>
          <w:sz w:val="24"/>
          <w:szCs w:val="24"/>
        </w:rPr>
        <w:t xml:space="preserve">tolls during peak travel periods. </w:t>
      </w:r>
    </w:p>
    <w:p w14:paraId="3A5E2DD6" w14:textId="77777777" w:rsidR="0077175D" w:rsidRDefault="008C2112" w:rsidP="00246E8E">
      <w:pPr>
        <w:spacing w:line="480" w:lineRule="auto"/>
        <w:ind w:firstLine="720"/>
        <w:contextualSpacing/>
        <w:jc w:val="both"/>
        <w:rPr>
          <w:rFonts w:ascii="Times New Roman" w:hAnsi="Times New Roman" w:cs="Times New Roman"/>
          <w:sz w:val="24"/>
          <w:szCs w:val="24"/>
        </w:rPr>
      </w:pPr>
      <w:r w:rsidRPr="008C2112">
        <w:rPr>
          <w:rFonts w:ascii="Times New Roman" w:hAnsi="Times New Roman" w:cs="Times New Roman"/>
          <w:sz w:val="24"/>
          <w:szCs w:val="24"/>
        </w:rPr>
        <w:t xml:space="preserve">In addition, as we discuss in more detail in chapter 6, autonomous vehicles would effectively increase road capacity </w:t>
      </w:r>
      <w:r w:rsidR="00D426A2">
        <w:rPr>
          <w:rFonts w:ascii="Times New Roman" w:hAnsi="Times New Roman" w:cs="Times New Roman"/>
          <w:sz w:val="24"/>
          <w:szCs w:val="24"/>
        </w:rPr>
        <w:t xml:space="preserve">in </w:t>
      </w:r>
      <w:r w:rsidR="00573F53">
        <w:rPr>
          <w:rFonts w:ascii="Times New Roman" w:hAnsi="Times New Roman" w:cs="Times New Roman"/>
          <w:sz w:val="24"/>
          <w:szCs w:val="24"/>
        </w:rPr>
        <w:t xml:space="preserve">a number of </w:t>
      </w:r>
      <w:r w:rsidR="00D426A2">
        <w:rPr>
          <w:rFonts w:ascii="Times New Roman" w:hAnsi="Times New Roman" w:cs="Times New Roman"/>
          <w:sz w:val="24"/>
          <w:szCs w:val="24"/>
        </w:rPr>
        <w:t>ways, including</w:t>
      </w:r>
      <w:r w:rsidR="00D23916">
        <w:rPr>
          <w:rFonts w:ascii="Times New Roman" w:hAnsi="Times New Roman" w:cs="Times New Roman"/>
          <w:sz w:val="24"/>
          <w:szCs w:val="24"/>
        </w:rPr>
        <w:t>:</w:t>
      </w:r>
      <w:r w:rsidR="00D426A2">
        <w:rPr>
          <w:rFonts w:ascii="Times New Roman" w:hAnsi="Times New Roman" w:cs="Times New Roman"/>
          <w:sz w:val="24"/>
          <w:szCs w:val="24"/>
        </w:rPr>
        <w:t xml:space="preserve"> (1)</w:t>
      </w:r>
      <w:r w:rsidRPr="008C2112">
        <w:rPr>
          <w:rFonts w:ascii="Times New Roman" w:hAnsi="Times New Roman" w:cs="Times New Roman"/>
          <w:sz w:val="24"/>
          <w:szCs w:val="24"/>
        </w:rPr>
        <w:t xml:space="preserve"> enabling vehicles to travel closer together at higher speeds;</w:t>
      </w:r>
      <w:r w:rsidR="00D426A2">
        <w:rPr>
          <w:rFonts w:ascii="Times New Roman" w:hAnsi="Times New Roman" w:cs="Times New Roman"/>
          <w:sz w:val="24"/>
          <w:szCs w:val="24"/>
        </w:rPr>
        <w:t xml:space="preserve"> (2)</w:t>
      </w:r>
      <w:r w:rsidRPr="008C2112">
        <w:rPr>
          <w:rFonts w:ascii="Times New Roman" w:hAnsi="Times New Roman" w:cs="Times New Roman"/>
          <w:sz w:val="24"/>
          <w:szCs w:val="24"/>
        </w:rPr>
        <w:t xml:space="preserve"> allow</w:t>
      </w:r>
      <w:r w:rsidR="00D426A2">
        <w:rPr>
          <w:rFonts w:ascii="Times New Roman" w:hAnsi="Times New Roman" w:cs="Times New Roman"/>
          <w:sz w:val="24"/>
          <w:szCs w:val="24"/>
        </w:rPr>
        <w:t>ing</w:t>
      </w:r>
      <w:r w:rsidRPr="008C2112">
        <w:rPr>
          <w:rFonts w:ascii="Times New Roman" w:hAnsi="Times New Roman" w:cs="Times New Roman"/>
          <w:sz w:val="24"/>
          <w:szCs w:val="24"/>
        </w:rPr>
        <w:t xml:space="preserve"> road authorities to build or redesign roads with more but narrower lanes;</w:t>
      </w:r>
      <w:r w:rsidR="00D426A2">
        <w:rPr>
          <w:rFonts w:ascii="Times New Roman" w:hAnsi="Times New Roman" w:cs="Times New Roman"/>
          <w:sz w:val="24"/>
          <w:szCs w:val="24"/>
        </w:rPr>
        <w:t xml:space="preserve"> </w:t>
      </w:r>
      <w:r w:rsidR="00C12D82">
        <w:rPr>
          <w:rFonts w:ascii="Times New Roman" w:hAnsi="Times New Roman" w:cs="Times New Roman"/>
          <w:sz w:val="24"/>
          <w:szCs w:val="24"/>
        </w:rPr>
        <w:t xml:space="preserve"> and </w:t>
      </w:r>
      <w:r w:rsidR="00D426A2">
        <w:rPr>
          <w:rFonts w:ascii="Times New Roman" w:hAnsi="Times New Roman" w:cs="Times New Roman"/>
          <w:sz w:val="24"/>
          <w:szCs w:val="24"/>
        </w:rPr>
        <w:t>(3)</w:t>
      </w:r>
      <w:r w:rsidRPr="008C2112">
        <w:rPr>
          <w:rFonts w:ascii="Times New Roman" w:hAnsi="Times New Roman" w:cs="Times New Roman"/>
          <w:sz w:val="24"/>
          <w:szCs w:val="24"/>
        </w:rPr>
        <w:t xml:space="preserve"> enabl</w:t>
      </w:r>
      <w:r w:rsidR="00D23916">
        <w:rPr>
          <w:rFonts w:ascii="Times New Roman" w:hAnsi="Times New Roman" w:cs="Times New Roman"/>
          <w:sz w:val="24"/>
          <w:szCs w:val="24"/>
        </w:rPr>
        <w:t>ing</w:t>
      </w:r>
      <w:r w:rsidRPr="008C2112">
        <w:rPr>
          <w:rFonts w:ascii="Times New Roman" w:hAnsi="Times New Roman" w:cs="Times New Roman"/>
          <w:sz w:val="24"/>
          <w:szCs w:val="24"/>
        </w:rPr>
        <w:t xml:space="preserve"> road authorities to expand capacity by eliminating the breakdown lane, given that vehicles would effectively be “inspected” before being</w:t>
      </w:r>
      <w:r w:rsidR="00246E8E">
        <w:rPr>
          <w:rFonts w:ascii="Times New Roman" w:hAnsi="Times New Roman" w:cs="Times New Roman"/>
          <w:sz w:val="24"/>
          <w:szCs w:val="24"/>
        </w:rPr>
        <w:t xml:space="preserve"> </w:t>
      </w:r>
      <w:r w:rsidRPr="008C2112">
        <w:rPr>
          <w:rFonts w:ascii="Times New Roman" w:hAnsi="Times New Roman" w:cs="Times New Roman"/>
          <w:sz w:val="24"/>
          <w:szCs w:val="24"/>
        </w:rPr>
        <w:t>able to access the freeway</w:t>
      </w:r>
      <w:r w:rsidR="00C12D82">
        <w:rPr>
          <w:rFonts w:ascii="Times New Roman" w:hAnsi="Times New Roman" w:cs="Times New Roman"/>
          <w:sz w:val="24"/>
          <w:szCs w:val="24"/>
        </w:rPr>
        <w:t>.</w:t>
      </w:r>
      <w:r w:rsidR="00FE4C5F">
        <w:rPr>
          <w:rFonts w:ascii="Times New Roman" w:hAnsi="Times New Roman" w:cs="Times New Roman"/>
          <w:sz w:val="24"/>
          <w:szCs w:val="24"/>
        </w:rPr>
        <w:t xml:space="preserve">  </w:t>
      </w:r>
    </w:p>
    <w:p w14:paraId="5FF2F33C" w14:textId="636A7518" w:rsidR="00780AF2" w:rsidRDefault="0077175D" w:rsidP="00246E8E">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Of course, policies in addition to congestion pricing</w:t>
      </w:r>
      <w:r w:rsidR="005D2A93">
        <w:rPr>
          <w:rFonts w:ascii="Times New Roman" w:hAnsi="Times New Roman" w:cs="Times New Roman"/>
          <w:sz w:val="24"/>
          <w:szCs w:val="24"/>
        </w:rPr>
        <w:t xml:space="preserve"> currently</w:t>
      </w:r>
      <w:r>
        <w:rPr>
          <w:rFonts w:ascii="Times New Roman" w:hAnsi="Times New Roman" w:cs="Times New Roman"/>
          <w:sz w:val="24"/>
          <w:szCs w:val="24"/>
        </w:rPr>
        <w:t xml:space="preserve"> exist that co</w:t>
      </w:r>
      <w:r w:rsidR="005D2A93">
        <w:rPr>
          <w:rFonts w:ascii="Times New Roman" w:hAnsi="Times New Roman" w:cs="Times New Roman"/>
          <w:sz w:val="24"/>
          <w:szCs w:val="24"/>
        </w:rPr>
        <w:t>uld reduce congestion.</w:t>
      </w:r>
      <w:r w:rsidR="00CF56B5">
        <w:rPr>
          <w:rFonts w:ascii="Times New Roman" w:hAnsi="Times New Roman" w:cs="Times New Roman"/>
          <w:sz w:val="24"/>
          <w:szCs w:val="24"/>
        </w:rPr>
        <w:t xml:space="preserve">  </w:t>
      </w:r>
      <w:r w:rsidR="005D2A93">
        <w:rPr>
          <w:rFonts w:ascii="Times New Roman" w:hAnsi="Times New Roman" w:cs="Times New Roman"/>
          <w:sz w:val="24"/>
          <w:szCs w:val="24"/>
        </w:rPr>
        <w:t xml:space="preserve">For example, </w:t>
      </w:r>
      <w:r w:rsidR="0091141C">
        <w:rPr>
          <w:rFonts w:ascii="Times New Roman" w:hAnsi="Times New Roman" w:cs="Times New Roman"/>
          <w:sz w:val="24"/>
          <w:szCs w:val="24"/>
        </w:rPr>
        <w:t>parking</w:t>
      </w:r>
      <w:r w:rsidR="00896922">
        <w:rPr>
          <w:rFonts w:ascii="Times New Roman" w:hAnsi="Times New Roman" w:cs="Times New Roman"/>
          <w:sz w:val="24"/>
          <w:szCs w:val="24"/>
        </w:rPr>
        <w:t xml:space="preserve"> in many urban areas</w:t>
      </w:r>
      <w:r w:rsidR="0091141C">
        <w:rPr>
          <w:rFonts w:ascii="Times New Roman" w:hAnsi="Times New Roman" w:cs="Times New Roman"/>
          <w:sz w:val="24"/>
          <w:szCs w:val="24"/>
        </w:rPr>
        <w:t xml:space="preserve"> </w:t>
      </w:r>
      <w:r w:rsidR="00D01580">
        <w:rPr>
          <w:rFonts w:ascii="Times New Roman" w:hAnsi="Times New Roman" w:cs="Times New Roman"/>
          <w:sz w:val="24"/>
          <w:szCs w:val="24"/>
        </w:rPr>
        <w:t xml:space="preserve">is </w:t>
      </w:r>
      <w:r w:rsidR="00CF56B5">
        <w:rPr>
          <w:rFonts w:ascii="Times New Roman" w:hAnsi="Times New Roman" w:cs="Times New Roman"/>
          <w:sz w:val="24"/>
          <w:szCs w:val="24"/>
        </w:rPr>
        <w:t>underpriced and even unpriced</w:t>
      </w:r>
      <w:r w:rsidR="00896922">
        <w:rPr>
          <w:rFonts w:ascii="Times New Roman" w:hAnsi="Times New Roman" w:cs="Times New Roman"/>
          <w:sz w:val="24"/>
          <w:szCs w:val="24"/>
        </w:rPr>
        <w:t xml:space="preserve"> </w:t>
      </w:r>
      <w:r w:rsidR="00D01580">
        <w:rPr>
          <w:rFonts w:ascii="Times New Roman" w:hAnsi="Times New Roman" w:cs="Times New Roman"/>
          <w:sz w:val="24"/>
          <w:szCs w:val="24"/>
        </w:rPr>
        <w:t>(Shoup (</w:t>
      </w:r>
      <w:r w:rsidR="00B767D9">
        <w:rPr>
          <w:rFonts w:ascii="Times New Roman" w:hAnsi="Times New Roman" w:cs="Times New Roman"/>
          <w:sz w:val="24"/>
          <w:szCs w:val="24"/>
        </w:rPr>
        <w:t>2011</w:t>
      </w:r>
      <w:r w:rsidR="00D01580">
        <w:rPr>
          <w:rFonts w:ascii="Times New Roman" w:hAnsi="Times New Roman" w:cs="Times New Roman"/>
          <w:sz w:val="24"/>
          <w:szCs w:val="24"/>
        </w:rPr>
        <w:t>))</w:t>
      </w:r>
      <w:r w:rsidR="00B029F7">
        <w:rPr>
          <w:rFonts w:ascii="Times New Roman" w:hAnsi="Times New Roman" w:cs="Times New Roman"/>
          <w:sz w:val="24"/>
          <w:szCs w:val="24"/>
        </w:rPr>
        <w:t xml:space="preserve"> while</w:t>
      </w:r>
      <w:r w:rsidR="005A4555">
        <w:rPr>
          <w:rFonts w:ascii="Times New Roman" w:hAnsi="Times New Roman" w:cs="Times New Roman"/>
          <w:sz w:val="24"/>
          <w:szCs w:val="24"/>
        </w:rPr>
        <w:t xml:space="preserve"> some employers provide free parking as</w:t>
      </w:r>
      <w:r w:rsidR="008D4EA4">
        <w:rPr>
          <w:rFonts w:ascii="Times New Roman" w:hAnsi="Times New Roman" w:cs="Times New Roman"/>
          <w:sz w:val="24"/>
          <w:szCs w:val="24"/>
        </w:rPr>
        <w:t xml:space="preserve"> an</w:t>
      </w:r>
      <w:r w:rsidR="005A4555">
        <w:rPr>
          <w:rFonts w:ascii="Times New Roman" w:hAnsi="Times New Roman" w:cs="Times New Roman"/>
          <w:sz w:val="24"/>
          <w:szCs w:val="24"/>
        </w:rPr>
        <w:t xml:space="preserve"> untaxed benefit to employees.  Setting efficient </w:t>
      </w:r>
      <w:r w:rsidR="00592F54">
        <w:rPr>
          <w:rFonts w:ascii="Times New Roman" w:hAnsi="Times New Roman" w:cs="Times New Roman"/>
          <w:sz w:val="24"/>
          <w:szCs w:val="24"/>
        </w:rPr>
        <w:t>prices for parking</w:t>
      </w:r>
      <w:r w:rsidR="0007680F">
        <w:rPr>
          <w:rFonts w:ascii="Times New Roman" w:hAnsi="Times New Roman" w:cs="Times New Roman"/>
          <w:sz w:val="24"/>
          <w:szCs w:val="24"/>
        </w:rPr>
        <w:t xml:space="preserve"> and </w:t>
      </w:r>
      <w:r w:rsidR="004574A3">
        <w:rPr>
          <w:rFonts w:ascii="Times New Roman" w:hAnsi="Times New Roman" w:cs="Times New Roman"/>
          <w:sz w:val="24"/>
          <w:szCs w:val="24"/>
        </w:rPr>
        <w:t>taxing employer-provided parking</w:t>
      </w:r>
      <w:r w:rsidR="00592F54">
        <w:rPr>
          <w:rFonts w:ascii="Times New Roman" w:hAnsi="Times New Roman" w:cs="Times New Roman"/>
          <w:sz w:val="24"/>
          <w:szCs w:val="24"/>
        </w:rPr>
        <w:t xml:space="preserve"> could help to reduce congestion (</w:t>
      </w:r>
      <w:r w:rsidR="00953E84">
        <w:rPr>
          <w:rFonts w:ascii="Times New Roman" w:hAnsi="Times New Roman" w:cs="Times New Roman"/>
          <w:sz w:val="24"/>
          <w:szCs w:val="24"/>
        </w:rPr>
        <w:t xml:space="preserve">Fosgerau and </w:t>
      </w:r>
      <w:r w:rsidR="00382001">
        <w:rPr>
          <w:rFonts w:ascii="Times New Roman" w:hAnsi="Times New Roman" w:cs="Times New Roman"/>
          <w:sz w:val="24"/>
          <w:szCs w:val="24"/>
        </w:rPr>
        <w:t>De Palma (2013)), but</w:t>
      </w:r>
      <w:r w:rsidR="005F18E4">
        <w:rPr>
          <w:rFonts w:ascii="Times New Roman" w:hAnsi="Times New Roman" w:cs="Times New Roman"/>
          <w:sz w:val="24"/>
          <w:szCs w:val="24"/>
        </w:rPr>
        <w:t xml:space="preserve"> policymakers have not shown</w:t>
      </w:r>
      <w:r w:rsidR="002D2FEC">
        <w:rPr>
          <w:rFonts w:ascii="Times New Roman" w:hAnsi="Times New Roman" w:cs="Times New Roman"/>
          <w:sz w:val="24"/>
          <w:szCs w:val="24"/>
        </w:rPr>
        <w:t xml:space="preserve"> much</w:t>
      </w:r>
      <w:r w:rsidR="005F18E4">
        <w:rPr>
          <w:rFonts w:ascii="Times New Roman" w:hAnsi="Times New Roman" w:cs="Times New Roman"/>
          <w:sz w:val="24"/>
          <w:szCs w:val="24"/>
        </w:rPr>
        <w:t xml:space="preserve"> interest in reforming </w:t>
      </w:r>
      <w:r w:rsidR="008D4EA4">
        <w:rPr>
          <w:rFonts w:ascii="Times New Roman" w:hAnsi="Times New Roman" w:cs="Times New Roman"/>
          <w:sz w:val="24"/>
          <w:szCs w:val="24"/>
        </w:rPr>
        <w:t>parking</w:t>
      </w:r>
      <w:r w:rsidR="005F18E4">
        <w:rPr>
          <w:rFonts w:ascii="Times New Roman" w:hAnsi="Times New Roman" w:cs="Times New Roman"/>
          <w:sz w:val="24"/>
          <w:szCs w:val="24"/>
        </w:rPr>
        <w:t xml:space="preserve"> polic</w:t>
      </w:r>
      <w:r w:rsidR="001554B3">
        <w:rPr>
          <w:rFonts w:ascii="Times New Roman" w:hAnsi="Times New Roman" w:cs="Times New Roman"/>
          <w:sz w:val="24"/>
          <w:szCs w:val="24"/>
        </w:rPr>
        <w:t>ies</w:t>
      </w:r>
      <w:r w:rsidR="008D4EA4">
        <w:rPr>
          <w:rFonts w:ascii="Times New Roman" w:hAnsi="Times New Roman" w:cs="Times New Roman"/>
          <w:sz w:val="24"/>
          <w:szCs w:val="24"/>
        </w:rPr>
        <w:t xml:space="preserve">.  </w:t>
      </w:r>
    </w:p>
    <w:p w14:paraId="15CC3061" w14:textId="24A9446B" w:rsidR="00D461A7" w:rsidRDefault="008D4EA4" w:rsidP="00D92B63">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A</w:t>
      </w:r>
      <w:r w:rsidR="002D2FEC">
        <w:rPr>
          <w:rFonts w:ascii="Times New Roman" w:hAnsi="Times New Roman" w:cs="Times New Roman"/>
          <w:sz w:val="24"/>
          <w:szCs w:val="24"/>
        </w:rPr>
        <w:t xml:space="preserve">utonomous vehicles could </w:t>
      </w:r>
      <w:r w:rsidR="00046713">
        <w:rPr>
          <w:rFonts w:ascii="Times New Roman" w:hAnsi="Times New Roman" w:cs="Times New Roman"/>
          <w:sz w:val="24"/>
          <w:szCs w:val="24"/>
        </w:rPr>
        <w:t>eliminate parking pricing</w:t>
      </w:r>
      <w:r w:rsidR="002D2FEC">
        <w:rPr>
          <w:rFonts w:ascii="Times New Roman" w:hAnsi="Times New Roman" w:cs="Times New Roman"/>
          <w:sz w:val="24"/>
          <w:szCs w:val="24"/>
        </w:rPr>
        <w:t xml:space="preserve"> inefficiencies</w:t>
      </w:r>
      <w:r w:rsidR="00046713">
        <w:rPr>
          <w:rFonts w:ascii="Times New Roman" w:hAnsi="Times New Roman" w:cs="Times New Roman"/>
          <w:sz w:val="24"/>
          <w:szCs w:val="24"/>
        </w:rPr>
        <w:t xml:space="preserve"> because </w:t>
      </w:r>
      <w:r w:rsidR="00416197">
        <w:rPr>
          <w:rFonts w:ascii="Times New Roman" w:hAnsi="Times New Roman" w:cs="Times New Roman"/>
          <w:sz w:val="24"/>
          <w:szCs w:val="24"/>
        </w:rPr>
        <w:t>travelers would share not own their vehicles and</w:t>
      </w:r>
      <w:r w:rsidR="00D227FA">
        <w:rPr>
          <w:rFonts w:ascii="Times New Roman" w:hAnsi="Times New Roman" w:cs="Times New Roman"/>
          <w:sz w:val="24"/>
          <w:szCs w:val="24"/>
        </w:rPr>
        <w:t xml:space="preserve"> could</w:t>
      </w:r>
      <w:r w:rsidR="00416197">
        <w:rPr>
          <w:rFonts w:ascii="Times New Roman" w:hAnsi="Times New Roman" w:cs="Times New Roman"/>
          <w:sz w:val="24"/>
          <w:szCs w:val="24"/>
        </w:rPr>
        <w:t xml:space="preserve"> </w:t>
      </w:r>
      <w:r w:rsidR="004A43D3">
        <w:rPr>
          <w:rFonts w:ascii="Times New Roman" w:hAnsi="Times New Roman" w:cs="Times New Roman"/>
          <w:sz w:val="24"/>
          <w:szCs w:val="24"/>
        </w:rPr>
        <w:t xml:space="preserve">be dropped off </w:t>
      </w:r>
      <w:r w:rsidR="00F10670">
        <w:rPr>
          <w:rFonts w:ascii="Times New Roman" w:hAnsi="Times New Roman" w:cs="Times New Roman"/>
          <w:sz w:val="24"/>
          <w:szCs w:val="24"/>
        </w:rPr>
        <w:t xml:space="preserve">quickly </w:t>
      </w:r>
      <w:r w:rsidR="004A43D3">
        <w:rPr>
          <w:rFonts w:ascii="Times New Roman" w:hAnsi="Times New Roman" w:cs="Times New Roman"/>
          <w:sz w:val="24"/>
          <w:szCs w:val="24"/>
        </w:rPr>
        <w:t xml:space="preserve">at their destination and the vehicle could either </w:t>
      </w:r>
      <w:r w:rsidR="00F10670">
        <w:rPr>
          <w:rFonts w:ascii="Times New Roman" w:hAnsi="Times New Roman" w:cs="Times New Roman"/>
          <w:sz w:val="24"/>
          <w:szCs w:val="24"/>
        </w:rPr>
        <w:t>continue to operate and</w:t>
      </w:r>
      <w:r w:rsidR="004A43D3">
        <w:rPr>
          <w:rFonts w:ascii="Times New Roman" w:hAnsi="Times New Roman" w:cs="Times New Roman"/>
          <w:sz w:val="24"/>
          <w:szCs w:val="24"/>
        </w:rPr>
        <w:t xml:space="preserve"> pick up </w:t>
      </w:r>
      <w:r w:rsidR="00780AF2">
        <w:rPr>
          <w:rFonts w:ascii="Times New Roman" w:hAnsi="Times New Roman" w:cs="Times New Roman"/>
          <w:sz w:val="24"/>
          <w:szCs w:val="24"/>
        </w:rPr>
        <w:t>another traveler or</w:t>
      </w:r>
      <w:r w:rsidR="006241ED">
        <w:rPr>
          <w:rFonts w:ascii="Times New Roman" w:hAnsi="Times New Roman" w:cs="Times New Roman"/>
          <w:sz w:val="24"/>
          <w:szCs w:val="24"/>
        </w:rPr>
        <w:t xml:space="preserve"> could be</w:t>
      </w:r>
      <w:r w:rsidR="00780AF2">
        <w:rPr>
          <w:rFonts w:ascii="Times New Roman" w:hAnsi="Times New Roman" w:cs="Times New Roman"/>
          <w:sz w:val="24"/>
          <w:szCs w:val="24"/>
        </w:rPr>
        <w:t xml:space="preserve"> parked in</w:t>
      </w:r>
      <w:r w:rsidR="00672ABD">
        <w:rPr>
          <w:rFonts w:ascii="Times New Roman" w:hAnsi="Times New Roman" w:cs="Times New Roman"/>
          <w:sz w:val="24"/>
          <w:szCs w:val="24"/>
        </w:rPr>
        <w:t xml:space="preserve"> a garage </w:t>
      </w:r>
      <w:r w:rsidR="00CE2F76">
        <w:rPr>
          <w:rFonts w:ascii="Times New Roman" w:hAnsi="Times New Roman" w:cs="Times New Roman"/>
          <w:sz w:val="24"/>
          <w:szCs w:val="24"/>
        </w:rPr>
        <w:t xml:space="preserve">located in </w:t>
      </w:r>
      <w:r w:rsidR="00A24B42">
        <w:rPr>
          <w:rFonts w:ascii="Times New Roman" w:hAnsi="Times New Roman" w:cs="Times New Roman"/>
          <w:sz w:val="24"/>
          <w:szCs w:val="24"/>
        </w:rPr>
        <w:t>a</w:t>
      </w:r>
      <w:r w:rsidR="00CE2F76">
        <w:rPr>
          <w:rFonts w:ascii="Times New Roman" w:hAnsi="Times New Roman" w:cs="Times New Roman"/>
          <w:sz w:val="24"/>
          <w:szCs w:val="24"/>
        </w:rPr>
        <w:t xml:space="preserve"> low-density area.</w:t>
      </w:r>
      <w:r w:rsidR="006027B0">
        <w:rPr>
          <w:rFonts w:ascii="Times New Roman" w:hAnsi="Times New Roman" w:cs="Times New Roman"/>
          <w:sz w:val="24"/>
          <w:szCs w:val="24"/>
        </w:rPr>
        <w:t xml:space="preserve">  Travelers could be charged a nominal fee for </w:t>
      </w:r>
      <w:r w:rsidR="00944E36">
        <w:rPr>
          <w:rFonts w:ascii="Times New Roman" w:hAnsi="Times New Roman" w:cs="Times New Roman"/>
          <w:sz w:val="24"/>
          <w:szCs w:val="24"/>
        </w:rPr>
        <w:t>road capacity that is used for dropping</w:t>
      </w:r>
      <w:r w:rsidR="007F1680">
        <w:rPr>
          <w:rFonts w:ascii="Times New Roman" w:hAnsi="Times New Roman" w:cs="Times New Roman"/>
          <w:sz w:val="24"/>
          <w:szCs w:val="24"/>
        </w:rPr>
        <w:t xml:space="preserve"> them</w:t>
      </w:r>
      <w:r w:rsidR="00944E36">
        <w:rPr>
          <w:rFonts w:ascii="Times New Roman" w:hAnsi="Times New Roman" w:cs="Times New Roman"/>
          <w:sz w:val="24"/>
          <w:szCs w:val="24"/>
        </w:rPr>
        <w:t xml:space="preserve"> off and picking</w:t>
      </w:r>
      <w:r w:rsidR="007F1680">
        <w:rPr>
          <w:rFonts w:ascii="Times New Roman" w:hAnsi="Times New Roman" w:cs="Times New Roman"/>
          <w:sz w:val="24"/>
          <w:szCs w:val="24"/>
        </w:rPr>
        <w:t xml:space="preserve"> them</w:t>
      </w:r>
      <w:r w:rsidR="00944E36">
        <w:rPr>
          <w:rFonts w:ascii="Times New Roman" w:hAnsi="Times New Roman" w:cs="Times New Roman"/>
          <w:sz w:val="24"/>
          <w:szCs w:val="24"/>
        </w:rPr>
        <w:t xml:space="preserve"> up</w:t>
      </w:r>
      <w:r w:rsidR="007F1680">
        <w:rPr>
          <w:rFonts w:ascii="Times New Roman" w:hAnsi="Times New Roman" w:cs="Times New Roman"/>
          <w:sz w:val="24"/>
          <w:szCs w:val="24"/>
        </w:rPr>
        <w:t xml:space="preserve">.  </w:t>
      </w:r>
      <w:r w:rsidR="00C12D82">
        <w:rPr>
          <w:rFonts w:ascii="Times New Roman" w:hAnsi="Times New Roman" w:cs="Times New Roman"/>
          <w:sz w:val="24"/>
          <w:szCs w:val="24"/>
        </w:rPr>
        <w:t xml:space="preserve"> </w:t>
      </w:r>
      <w:r w:rsidR="008C2112" w:rsidRPr="008C2112">
        <w:rPr>
          <w:rFonts w:ascii="Times New Roman" w:hAnsi="Times New Roman" w:cs="Times New Roman"/>
          <w:sz w:val="24"/>
          <w:szCs w:val="24"/>
        </w:rPr>
        <w:t xml:space="preserve"> </w:t>
      </w:r>
    </w:p>
    <w:p w14:paraId="1BD6C957" w14:textId="6DFF1546" w:rsidR="00AF7C78" w:rsidRDefault="00D461A7" w:rsidP="00B64838">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In sum, </w:t>
      </w:r>
      <w:r w:rsidR="00940DEE">
        <w:rPr>
          <w:rFonts w:ascii="Times New Roman" w:hAnsi="Times New Roman" w:cs="Times New Roman"/>
          <w:sz w:val="24"/>
          <w:szCs w:val="24"/>
        </w:rPr>
        <w:t xml:space="preserve">autonomous vehicles </w:t>
      </w:r>
      <w:r w:rsidR="00711C02">
        <w:rPr>
          <w:rFonts w:ascii="Times New Roman" w:hAnsi="Times New Roman" w:cs="Times New Roman"/>
          <w:sz w:val="24"/>
          <w:szCs w:val="24"/>
        </w:rPr>
        <w:t>are a</w:t>
      </w:r>
      <w:r w:rsidR="00C217D9">
        <w:rPr>
          <w:rFonts w:ascii="Times New Roman" w:hAnsi="Times New Roman" w:cs="Times New Roman"/>
          <w:sz w:val="24"/>
          <w:szCs w:val="24"/>
        </w:rPr>
        <w:t xml:space="preserve"> technological innovation</w:t>
      </w:r>
      <w:r w:rsidR="00711C02">
        <w:rPr>
          <w:rFonts w:ascii="Times New Roman" w:hAnsi="Times New Roman" w:cs="Times New Roman"/>
          <w:sz w:val="24"/>
          <w:szCs w:val="24"/>
        </w:rPr>
        <w:t xml:space="preserve"> that</w:t>
      </w:r>
      <w:r w:rsidR="00C217D9">
        <w:rPr>
          <w:rFonts w:ascii="Times New Roman" w:hAnsi="Times New Roman" w:cs="Times New Roman"/>
          <w:sz w:val="24"/>
          <w:szCs w:val="24"/>
        </w:rPr>
        <w:t xml:space="preserve"> could </w:t>
      </w:r>
      <w:r w:rsidR="00806202">
        <w:rPr>
          <w:rFonts w:ascii="Times New Roman" w:hAnsi="Times New Roman" w:cs="Times New Roman"/>
          <w:sz w:val="24"/>
          <w:szCs w:val="24"/>
        </w:rPr>
        <w:t>free policymakers</w:t>
      </w:r>
      <w:r w:rsidR="00EE5A58">
        <w:rPr>
          <w:rFonts w:ascii="Times New Roman" w:hAnsi="Times New Roman" w:cs="Times New Roman"/>
          <w:sz w:val="24"/>
          <w:szCs w:val="24"/>
        </w:rPr>
        <w:t xml:space="preserve"> from setting policies that potentially</w:t>
      </w:r>
      <w:r w:rsidR="00D61DAF">
        <w:rPr>
          <w:rFonts w:ascii="Times New Roman" w:hAnsi="Times New Roman" w:cs="Times New Roman"/>
          <w:sz w:val="24"/>
          <w:szCs w:val="24"/>
        </w:rPr>
        <w:t xml:space="preserve"> tradeoff between congestion and safety</w:t>
      </w:r>
      <w:r w:rsidR="005D5795">
        <w:rPr>
          <w:rFonts w:ascii="Times New Roman" w:hAnsi="Times New Roman" w:cs="Times New Roman"/>
          <w:sz w:val="24"/>
          <w:szCs w:val="24"/>
        </w:rPr>
        <w:t xml:space="preserve"> and</w:t>
      </w:r>
      <w:r w:rsidR="00711230">
        <w:rPr>
          <w:rFonts w:ascii="Times New Roman" w:hAnsi="Times New Roman" w:cs="Times New Roman"/>
          <w:sz w:val="24"/>
          <w:szCs w:val="24"/>
        </w:rPr>
        <w:t xml:space="preserve"> could</w:t>
      </w:r>
      <w:r w:rsidR="005D5795">
        <w:rPr>
          <w:rFonts w:ascii="Times New Roman" w:hAnsi="Times New Roman" w:cs="Times New Roman"/>
          <w:sz w:val="24"/>
          <w:szCs w:val="24"/>
        </w:rPr>
        <w:t xml:space="preserve"> benefit the public by</w:t>
      </w:r>
      <w:r w:rsidR="005E4EFC">
        <w:rPr>
          <w:rFonts w:ascii="Times New Roman" w:hAnsi="Times New Roman" w:cs="Times New Roman"/>
          <w:sz w:val="24"/>
          <w:szCs w:val="24"/>
        </w:rPr>
        <w:t xml:space="preserve"> simultaneously</w:t>
      </w:r>
      <w:r w:rsidR="005D5795">
        <w:rPr>
          <w:rFonts w:ascii="Times New Roman" w:hAnsi="Times New Roman" w:cs="Times New Roman"/>
          <w:sz w:val="24"/>
          <w:szCs w:val="24"/>
        </w:rPr>
        <w:t xml:space="preserve"> reducing the enormous social costs </w:t>
      </w:r>
      <w:r w:rsidR="00435CC2">
        <w:rPr>
          <w:rFonts w:ascii="Times New Roman" w:hAnsi="Times New Roman" w:cs="Times New Roman"/>
          <w:sz w:val="24"/>
          <w:szCs w:val="24"/>
        </w:rPr>
        <w:t>of congestion and accidents.</w:t>
      </w:r>
    </w:p>
    <w:p w14:paraId="40E4F5C8" w14:textId="2C1B7BB6" w:rsidR="008C2112" w:rsidRPr="0017116F" w:rsidRDefault="008C2112" w:rsidP="007429BD">
      <w:pPr>
        <w:jc w:val="center"/>
        <w:rPr>
          <w:rFonts w:ascii="Times New Roman" w:hAnsi="Times New Roman" w:cs="Times New Roman"/>
          <w:bCs/>
          <w:sz w:val="24"/>
          <w:szCs w:val="24"/>
          <w:u w:val="single"/>
        </w:rPr>
      </w:pPr>
      <w:r w:rsidRPr="0017116F">
        <w:rPr>
          <w:rFonts w:ascii="Times New Roman" w:hAnsi="Times New Roman" w:cs="Times New Roman"/>
          <w:bCs/>
          <w:sz w:val="24"/>
          <w:szCs w:val="24"/>
          <w:u w:val="single"/>
        </w:rPr>
        <w:lastRenderedPageBreak/>
        <w:t>Figure 1. Deaths per Billion Vehicle Miles Travelled, 2005</w:t>
      </w:r>
      <w:r w:rsidR="007429BD" w:rsidRPr="0017116F">
        <w:rPr>
          <w:rFonts w:ascii="Times New Roman" w:hAnsi="Times New Roman" w:cs="Times New Roman"/>
          <w:bCs/>
          <w:sz w:val="24"/>
          <w:szCs w:val="24"/>
          <w:u w:val="single"/>
        </w:rPr>
        <w:t>–</w:t>
      </w:r>
      <w:r w:rsidRPr="0017116F">
        <w:rPr>
          <w:rFonts w:ascii="Times New Roman" w:hAnsi="Times New Roman" w:cs="Times New Roman"/>
          <w:bCs/>
          <w:sz w:val="24"/>
          <w:szCs w:val="24"/>
          <w:u w:val="single"/>
        </w:rPr>
        <w:t>21</w:t>
      </w:r>
    </w:p>
    <w:p w14:paraId="2AB5E15C" w14:textId="77777777" w:rsidR="008C2112" w:rsidRPr="008C2112" w:rsidRDefault="008C2112" w:rsidP="007429BD">
      <w:pPr>
        <w:jc w:val="center"/>
        <w:rPr>
          <w:rFonts w:ascii="Times New Roman" w:hAnsi="Times New Roman" w:cs="Times New Roman"/>
          <w:b/>
          <w:sz w:val="24"/>
          <w:szCs w:val="24"/>
        </w:rPr>
      </w:pPr>
      <w:r w:rsidRPr="008C2112">
        <w:rPr>
          <w:rFonts w:ascii="Times New Roman" w:hAnsi="Times New Roman" w:cs="Times New Roman"/>
          <w:b/>
          <w:sz w:val="24"/>
          <w:szCs w:val="24"/>
        </w:rPr>
        <w:object w:dxaOrig="5940" w:dyaOrig="4321" w14:anchorId="254ABEB3">
          <v:shape id="_x0000_i1026" type="#_x0000_t75" style="width:298.35pt;height:3in" o:ole="">
            <v:imagedata r:id="rId13" o:title=""/>
          </v:shape>
          <o:OLEObject Type="Embed" ProgID="AcroExch.Document.2020" ShapeID="_x0000_i1026" DrawAspect="Content" ObjectID="_1733661702" r:id="rId14"/>
        </w:object>
      </w:r>
    </w:p>
    <w:p w14:paraId="4FFBB63D" w14:textId="532AB2C9" w:rsidR="007429BD" w:rsidRDefault="007429BD" w:rsidP="007429BD">
      <w:pPr>
        <w:spacing w:after="0"/>
        <w:jc w:val="both"/>
        <w:rPr>
          <w:rFonts w:ascii="Times New Roman" w:hAnsi="Times New Roman" w:cs="Times New Roman"/>
          <w:sz w:val="24"/>
          <w:szCs w:val="24"/>
        </w:rPr>
      </w:pPr>
      <w:r>
        <w:rPr>
          <w:rFonts w:ascii="Times New Roman" w:hAnsi="Times New Roman" w:cs="Times New Roman"/>
          <w:bCs/>
          <w:i/>
          <w:iCs/>
          <w:sz w:val="24"/>
          <w:szCs w:val="24"/>
        </w:rPr>
        <w:t xml:space="preserve">Sources: </w:t>
      </w:r>
      <w:r w:rsidR="008C2112" w:rsidRPr="008C2112">
        <w:rPr>
          <w:rFonts w:ascii="Times New Roman" w:hAnsi="Times New Roman" w:cs="Times New Roman"/>
          <w:sz w:val="24"/>
          <w:szCs w:val="24"/>
        </w:rPr>
        <w:t>Fatality Analysis Reporting System (FARS), National Highway Traffic Safety Administration</w:t>
      </w:r>
      <w:r>
        <w:rPr>
          <w:rFonts w:ascii="Times New Roman" w:hAnsi="Times New Roman" w:cs="Times New Roman"/>
          <w:sz w:val="24"/>
          <w:szCs w:val="24"/>
        </w:rPr>
        <w:t xml:space="preserve"> (NHTSA)</w:t>
      </w:r>
      <w:r w:rsidR="008C2112" w:rsidRPr="008C2112">
        <w:rPr>
          <w:rFonts w:ascii="Times New Roman" w:hAnsi="Times New Roman" w:cs="Times New Roman"/>
          <w:sz w:val="24"/>
          <w:szCs w:val="24"/>
        </w:rPr>
        <w:t xml:space="preserve">. </w:t>
      </w:r>
    </w:p>
    <w:p w14:paraId="1E9348E3" w14:textId="7CF3A7C9" w:rsidR="008C2112" w:rsidRPr="008C2112" w:rsidRDefault="007429BD" w:rsidP="008C2112">
      <w:pPr>
        <w:jc w:val="both"/>
        <w:rPr>
          <w:rFonts w:ascii="Times New Roman" w:hAnsi="Times New Roman" w:cs="Times New Roman"/>
          <w:sz w:val="24"/>
          <w:szCs w:val="24"/>
        </w:rPr>
      </w:pPr>
      <w:r>
        <w:rPr>
          <w:rFonts w:ascii="Times New Roman" w:hAnsi="Times New Roman" w:cs="Times New Roman"/>
          <w:i/>
          <w:iCs/>
          <w:sz w:val="24"/>
          <w:szCs w:val="24"/>
        </w:rPr>
        <w:t xml:space="preserve">Notes: </w:t>
      </w:r>
      <w:r w:rsidR="000376D0">
        <w:rPr>
          <w:rFonts w:ascii="Times New Roman" w:hAnsi="Times New Roman" w:cs="Times New Roman"/>
          <w:sz w:val="24"/>
          <w:szCs w:val="24"/>
        </w:rPr>
        <w:t>Data for 2021</w:t>
      </w:r>
      <w:r w:rsidR="008C2112" w:rsidRPr="008C2112">
        <w:rPr>
          <w:rFonts w:ascii="Times New Roman" w:hAnsi="Times New Roman" w:cs="Times New Roman"/>
          <w:sz w:val="24"/>
          <w:szCs w:val="24"/>
        </w:rPr>
        <w:t xml:space="preserve"> </w:t>
      </w:r>
      <w:r>
        <w:rPr>
          <w:rFonts w:ascii="Times New Roman" w:hAnsi="Times New Roman" w:cs="Times New Roman"/>
          <w:sz w:val="24"/>
          <w:szCs w:val="24"/>
        </w:rPr>
        <w:t>are</w:t>
      </w:r>
      <w:r w:rsidR="008C2112" w:rsidRPr="008C2112">
        <w:rPr>
          <w:rFonts w:ascii="Times New Roman" w:hAnsi="Times New Roman" w:cs="Times New Roman"/>
          <w:sz w:val="24"/>
          <w:szCs w:val="24"/>
        </w:rPr>
        <w:t xml:space="preserve"> projected using the NHTSA’s preliminary estimate of a 10.5% increase in deaths per billion VMT from 2020Q1 to 2021Q1.</w:t>
      </w:r>
    </w:p>
    <w:p w14:paraId="1F21C9CD" w14:textId="4D89133E" w:rsidR="00AF7C78" w:rsidRDefault="00AF7C78">
      <w:pPr>
        <w:rPr>
          <w:rFonts w:ascii="Times New Roman" w:hAnsi="Times New Roman" w:cs="Times New Roman"/>
          <w:sz w:val="24"/>
          <w:szCs w:val="24"/>
        </w:rPr>
      </w:pPr>
      <w:r>
        <w:rPr>
          <w:rFonts w:ascii="Times New Roman" w:hAnsi="Times New Roman" w:cs="Times New Roman"/>
          <w:sz w:val="24"/>
          <w:szCs w:val="24"/>
        </w:rPr>
        <w:br w:type="page"/>
      </w:r>
    </w:p>
    <w:p w14:paraId="4CAB8E19" w14:textId="5D8D7CD9" w:rsidR="008C2112" w:rsidRPr="008C2112" w:rsidRDefault="008C2112" w:rsidP="00AD260B">
      <w:pPr>
        <w:jc w:val="center"/>
        <w:rPr>
          <w:rFonts w:ascii="Times New Roman" w:hAnsi="Times New Roman" w:cs="Times New Roman"/>
          <w:sz w:val="24"/>
          <w:szCs w:val="24"/>
        </w:rPr>
      </w:pPr>
      <w:r w:rsidRPr="008C2112">
        <w:rPr>
          <w:rFonts w:ascii="Times New Roman" w:hAnsi="Times New Roman" w:cs="Times New Roman"/>
          <w:sz w:val="24"/>
          <w:szCs w:val="24"/>
        </w:rPr>
        <w:lastRenderedPageBreak/>
        <w:t>Table 1. Summary Statistics</w:t>
      </w:r>
      <w:r w:rsidR="007C42ED">
        <w:rPr>
          <w:rFonts w:ascii="Times New Roman" w:hAnsi="Times New Roman" w:cs="Times New Roman"/>
          <w:sz w:val="24"/>
          <w:szCs w:val="24"/>
        </w:rPr>
        <w:t>: Means and Standard Deviations</w:t>
      </w:r>
    </w:p>
    <w:tbl>
      <w:tblPr>
        <w:tblStyle w:val="TableGrid"/>
        <w:tblW w:w="945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2520"/>
        <w:gridCol w:w="2250"/>
      </w:tblGrid>
      <w:tr w:rsidR="008C2112" w:rsidRPr="008C2112" w14:paraId="181FF244" w14:textId="77777777" w:rsidTr="00C8430E">
        <w:tc>
          <w:tcPr>
            <w:tcW w:w="4680" w:type="dxa"/>
            <w:tcBorders>
              <w:top w:val="single" w:sz="4" w:space="0" w:color="auto"/>
              <w:bottom w:val="single" w:sz="4" w:space="0" w:color="auto"/>
            </w:tcBorders>
          </w:tcPr>
          <w:p w14:paraId="6C773955" w14:textId="77777777" w:rsidR="008C2112" w:rsidRPr="008C2112" w:rsidRDefault="008C2112" w:rsidP="008C2112">
            <w:pPr>
              <w:rPr>
                <w:rFonts w:ascii="Times New Roman" w:hAnsi="Times New Roman" w:cs="Times New Roman"/>
                <w:sz w:val="24"/>
                <w:szCs w:val="24"/>
              </w:rPr>
            </w:pPr>
            <w:r w:rsidRPr="008C2112">
              <w:rPr>
                <w:rFonts w:ascii="Times New Roman" w:hAnsi="Times New Roman" w:cs="Times New Roman"/>
                <w:sz w:val="24"/>
                <w:szCs w:val="24"/>
              </w:rPr>
              <w:t>Variable</w:t>
            </w:r>
          </w:p>
        </w:tc>
        <w:tc>
          <w:tcPr>
            <w:tcW w:w="2520" w:type="dxa"/>
            <w:tcBorders>
              <w:top w:val="single" w:sz="4" w:space="0" w:color="auto"/>
              <w:bottom w:val="single" w:sz="4" w:space="0" w:color="auto"/>
            </w:tcBorders>
          </w:tcPr>
          <w:p w14:paraId="34DF736E" w14:textId="4622BFC8" w:rsidR="008C2112" w:rsidRPr="008C2112" w:rsidRDefault="008C2112" w:rsidP="00AD260B">
            <w:pPr>
              <w:jc w:val="center"/>
              <w:rPr>
                <w:rFonts w:ascii="Times New Roman" w:hAnsi="Times New Roman" w:cs="Times New Roman"/>
                <w:sz w:val="24"/>
                <w:szCs w:val="24"/>
              </w:rPr>
            </w:pPr>
            <w:r w:rsidRPr="008C2112">
              <w:rPr>
                <w:rFonts w:ascii="Times New Roman" w:hAnsi="Times New Roman" w:cs="Times New Roman"/>
                <w:sz w:val="24"/>
                <w:szCs w:val="24"/>
              </w:rPr>
              <w:t>Pre-Pandemic</w:t>
            </w:r>
          </w:p>
        </w:tc>
        <w:tc>
          <w:tcPr>
            <w:tcW w:w="2250" w:type="dxa"/>
            <w:tcBorders>
              <w:top w:val="single" w:sz="4" w:space="0" w:color="auto"/>
              <w:bottom w:val="single" w:sz="4" w:space="0" w:color="auto"/>
            </w:tcBorders>
          </w:tcPr>
          <w:p w14:paraId="7B5C1F0B" w14:textId="3E24465B" w:rsidR="008C2112" w:rsidRPr="008C2112" w:rsidRDefault="008C2112" w:rsidP="00AD260B">
            <w:pPr>
              <w:jc w:val="center"/>
              <w:rPr>
                <w:rFonts w:ascii="Times New Roman" w:hAnsi="Times New Roman" w:cs="Times New Roman"/>
                <w:sz w:val="24"/>
                <w:szCs w:val="24"/>
              </w:rPr>
            </w:pPr>
            <w:r w:rsidRPr="008C2112">
              <w:rPr>
                <w:rFonts w:ascii="Times New Roman" w:hAnsi="Times New Roman" w:cs="Times New Roman"/>
                <w:sz w:val="24"/>
                <w:szCs w:val="24"/>
              </w:rPr>
              <w:t>Post-Pandemic</w:t>
            </w:r>
          </w:p>
        </w:tc>
      </w:tr>
      <w:tr w:rsidR="008C2112" w:rsidRPr="008C2112" w14:paraId="5AFE7ACE" w14:textId="77777777" w:rsidTr="00C8430E">
        <w:tc>
          <w:tcPr>
            <w:tcW w:w="4680" w:type="dxa"/>
            <w:tcBorders>
              <w:top w:val="single" w:sz="4" w:space="0" w:color="auto"/>
              <w:bottom w:val="nil"/>
            </w:tcBorders>
          </w:tcPr>
          <w:p w14:paraId="1C9DEB8E" w14:textId="3FFF7470" w:rsidR="008C2112" w:rsidRPr="008C2112" w:rsidRDefault="008C2112" w:rsidP="008C2112">
            <w:pPr>
              <w:rPr>
                <w:rFonts w:ascii="Times New Roman" w:hAnsi="Times New Roman" w:cs="Times New Roman"/>
                <w:sz w:val="24"/>
                <w:szCs w:val="24"/>
              </w:rPr>
            </w:pPr>
            <w:r w:rsidRPr="008C2112">
              <w:rPr>
                <w:rFonts w:ascii="Times New Roman" w:hAnsi="Times New Roman" w:cs="Times New Roman"/>
                <w:sz w:val="24"/>
                <w:szCs w:val="24"/>
              </w:rPr>
              <w:t xml:space="preserve">Monthly </w:t>
            </w:r>
            <w:r w:rsidR="00AD260B">
              <w:rPr>
                <w:rFonts w:ascii="Times New Roman" w:hAnsi="Times New Roman" w:cs="Times New Roman"/>
                <w:sz w:val="24"/>
                <w:szCs w:val="24"/>
              </w:rPr>
              <w:t>f</w:t>
            </w:r>
            <w:r w:rsidRPr="008C2112">
              <w:rPr>
                <w:rFonts w:ascii="Times New Roman" w:hAnsi="Times New Roman" w:cs="Times New Roman"/>
                <w:sz w:val="24"/>
                <w:szCs w:val="24"/>
              </w:rPr>
              <w:t>atalities</w:t>
            </w:r>
          </w:p>
        </w:tc>
        <w:tc>
          <w:tcPr>
            <w:tcW w:w="2520" w:type="dxa"/>
            <w:tcBorders>
              <w:top w:val="single" w:sz="4" w:space="0" w:color="auto"/>
              <w:bottom w:val="nil"/>
            </w:tcBorders>
          </w:tcPr>
          <w:p w14:paraId="716259AF" w14:textId="77777777" w:rsidR="008C2112" w:rsidRPr="008C2112" w:rsidRDefault="008C2112" w:rsidP="008C2112">
            <w:pPr>
              <w:jc w:val="center"/>
              <w:rPr>
                <w:rFonts w:ascii="Times New Roman" w:hAnsi="Times New Roman" w:cs="Times New Roman"/>
                <w:sz w:val="24"/>
                <w:szCs w:val="24"/>
              </w:rPr>
            </w:pPr>
            <w:r w:rsidRPr="008C2112">
              <w:rPr>
                <w:rFonts w:ascii="Times New Roman" w:hAnsi="Times New Roman" w:cs="Times New Roman"/>
                <w:sz w:val="24"/>
                <w:szCs w:val="24"/>
              </w:rPr>
              <w:t>12.94</w:t>
            </w:r>
          </w:p>
          <w:p w14:paraId="65178A21" w14:textId="77777777" w:rsidR="008C2112" w:rsidRPr="008C2112" w:rsidRDefault="008C2112" w:rsidP="008C2112">
            <w:pPr>
              <w:jc w:val="center"/>
              <w:rPr>
                <w:rFonts w:ascii="Times New Roman" w:hAnsi="Times New Roman" w:cs="Times New Roman"/>
                <w:sz w:val="24"/>
                <w:szCs w:val="24"/>
              </w:rPr>
            </w:pPr>
            <w:r w:rsidRPr="008C2112">
              <w:rPr>
                <w:rFonts w:ascii="Times New Roman" w:hAnsi="Times New Roman" w:cs="Times New Roman"/>
                <w:sz w:val="24"/>
                <w:szCs w:val="24"/>
              </w:rPr>
              <w:t>(10.76)</w:t>
            </w:r>
          </w:p>
        </w:tc>
        <w:tc>
          <w:tcPr>
            <w:tcW w:w="2250" w:type="dxa"/>
            <w:tcBorders>
              <w:top w:val="single" w:sz="4" w:space="0" w:color="auto"/>
              <w:bottom w:val="nil"/>
            </w:tcBorders>
          </w:tcPr>
          <w:p w14:paraId="531B020F" w14:textId="77777777" w:rsidR="008C2112" w:rsidRPr="008C2112" w:rsidRDefault="008C2112" w:rsidP="008C2112">
            <w:pPr>
              <w:jc w:val="center"/>
              <w:rPr>
                <w:rFonts w:ascii="Times New Roman" w:hAnsi="Times New Roman" w:cs="Times New Roman"/>
                <w:sz w:val="24"/>
                <w:szCs w:val="24"/>
              </w:rPr>
            </w:pPr>
            <w:r w:rsidRPr="008C2112">
              <w:rPr>
                <w:rFonts w:ascii="Times New Roman" w:hAnsi="Times New Roman" w:cs="Times New Roman"/>
                <w:sz w:val="24"/>
                <w:szCs w:val="24"/>
              </w:rPr>
              <w:t>13.77</w:t>
            </w:r>
          </w:p>
          <w:p w14:paraId="4E2ACCC5" w14:textId="77777777" w:rsidR="008C2112" w:rsidRPr="008C2112" w:rsidRDefault="008C2112" w:rsidP="008C2112">
            <w:pPr>
              <w:jc w:val="center"/>
              <w:rPr>
                <w:rFonts w:ascii="Times New Roman" w:hAnsi="Times New Roman" w:cs="Times New Roman"/>
                <w:sz w:val="24"/>
                <w:szCs w:val="24"/>
              </w:rPr>
            </w:pPr>
            <w:r w:rsidRPr="008C2112">
              <w:rPr>
                <w:rFonts w:ascii="Times New Roman" w:hAnsi="Times New Roman" w:cs="Times New Roman"/>
                <w:sz w:val="24"/>
                <w:szCs w:val="24"/>
              </w:rPr>
              <w:t>(11.38)</w:t>
            </w:r>
          </w:p>
        </w:tc>
      </w:tr>
      <w:tr w:rsidR="008C2112" w:rsidRPr="008C2112" w14:paraId="06EA4CC7" w14:textId="77777777" w:rsidTr="00C8430E">
        <w:tc>
          <w:tcPr>
            <w:tcW w:w="4680" w:type="dxa"/>
            <w:tcBorders>
              <w:top w:val="nil"/>
              <w:bottom w:val="nil"/>
            </w:tcBorders>
          </w:tcPr>
          <w:p w14:paraId="5123EA67" w14:textId="6BBFF1CD" w:rsidR="008C2112" w:rsidRPr="008C2112" w:rsidRDefault="008C2112" w:rsidP="008C2112">
            <w:pPr>
              <w:rPr>
                <w:rFonts w:ascii="Times New Roman" w:hAnsi="Times New Roman" w:cs="Times New Roman"/>
                <w:sz w:val="24"/>
                <w:szCs w:val="24"/>
              </w:rPr>
            </w:pPr>
            <w:r w:rsidRPr="008C2112">
              <w:rPr>
                <w:rFonts w:ascii="Times New Roman" w:hAnsi="Times New Roman" w:cs="Times New Roman"/>
                <w:sz w:val="24"/>
                <w:szCs w:val="24"/>
              </w:rPr>
              <w:t xml:space="preserve">Monthly </w:t>
            </w:r>
            <w:r w:rsidR="00C8430E">
              <w:rPr>
                <w:rFonts w:ascii="Times New Roman" w:hAnsi="Times New Roman" w:cs="Times New Roman"/>
                <w:sz w:val="24"/>
                <w:szCs w:val="24"/>
              </w:rPr>
              <w:t>v</w:t>
            </w:r>
            <w:r w:rsidRPr="008C2112">
              <w:rPr>
                <w:rFonts w:ascii="Times New Roman" w:hAnsi="Times New Roman" w:cs="Times New Roman"/>
                <w:sz w:val="24"/>
                <w:szCs w:val="24"/>
              </w:rPr>
              <w:t xml:space="preserve">ehicle </w:t>
            </w:r>
            <w:r w:rsidR="00C8430E">
              <w:rPr>
                <w:rFonts w:ascii="Times New Roman" w:hAnsi="Times New Roman" w:cs="Times New Roman"/>
                <w:sz w:val="24"/>
                <w:szCs w:val="24"/>
              </w:rPr>
              <w:t>m</w:t>
            </w:r>
            <w:r w:rsidRPr="008C2112">
              <w:rPr>
                <w:rFonts w:ascii="Times New Roman" w:hAnsi="Times New Roman" w:cs="Times New Roman"/>
                <w:sz w:val="24"/>
                <w:szCs w:val="24"/>
              </w:rPr>
              <w:t xml:space="preserve">iles </w:t>
            </w:r>
            <w:r w:rsidR="00C8430E">
              <w:rPr>
                <w:rFonts w:ascii="Times New Roman" w:hAnsi="Times New Roman" w:cs="Times New Roman"/>
                <w:sz w:val="24"/>
                <w:szCs w:val="24"/>
              </w:rPr>
              <w:t>t</w:t>
            </w:r>
            <w:r w:rsidRPr="008C2112">
              <w:rPr>
                <w:rFonts w:ascii="Times New Roman" w:hAnsi="Times New Roman" w:cs="Times New Roman"/>
                <w:sz w:val="24"/>
                <w:szCs w:val="24"/>
              </w:rPr>
              <w:t>ravelled (</w:t>
            </w:r>
            <w:r w:rsidR="00C8430E">
              <w:rPr>
                <w:rFonts w:ascii="Times New Roman" w:hAnsi="Times New Roman" w:cs="Times New Roman"/>
                <w:sz w:val="24"/>
                <w:szCs w:val="24"/>
              </w:rPr>
              <w:t>b</w:t>
            </w:r>
            <w:r w:rsidRPr="008C2112">
              <w:rPr>
                <w:rFonts w:ascii="Times New Roman" w:hAnsi="Times New Roman" w:cs="Times New Roman"/>
                <w:sz w:val="24"/>
                <w:szCs w:val="24"/>
              </w:rPr>
              <w:t>illions)</w:t>
            </w:r>
          </w:p>
        </w:tc>
        <w:tc>
          <w:tcPr>
            <w:tcW w:w="2520" w:type="dxa"/>
            <w:tcBorders>
              <w:top w:val="nil"/>
              <w:bottom w:val="nil"/>
            </w:tcBorders>
          </w:tcPr>
          <w:p w14:paraId="79BA0B85" w14:textId="77777777" w:rsidR="008C2112" w:rsidRPr="008C2112" w:rsidRDefault="008C2112" w:rsidP="008C2112">
            <w:pPr>
              <w:jc w:val="center"/>
              <w:rPr>
                <w:rFonts w:ascii="Times New Roman" w:hAnsi="Times New Roman" w:cs="Times New Roman"/>
                <w:sz w:val="24"/>
                <w:szCs w:val="24"/>
              </w:rPr>
            </w:pPr>
            <w:r w:rsidRPr="008C2112">
              <w:rPr>
                <w:rFonts w:ascii="Times New Roman" w:hAnsi="Times New Roman" w:cs="Times New Roman"/>
                <w:sz w:val="24"/>
                <w:szCs w:val="24"/>
              </w:rPr>
              <w:t>1.76</w:t>
            </w:r>
          </w:p>
          <w:p w14:paraId="7158E6EC" w14:textId="77777777" w:rsidR="008C2112" w:rsidRPr="008C2112" w:rsidRDefault="008C2112" w:rsidP="008C2112">
            <w:pPr>
              <w:jc w:val="center"/>
              <w:rPr>
                <w:rFonts w:ascii="Times New Roman" w:hAnsi="Times New Roman" w:cs="Times New Roman"/>
                <w:sz w:val="24"/>
                <w:szCs w:val="24"/>
              </w:rPr>
            </w:pPr>
            <w:r w:rsidRPr="008C2112">
              <w:rPr>
                <w:rFonts w:ascii="Times New Roman" w:hAnsi="Times New Roman" w:cs="Times New Roman"/>
                <w:sz w:val="24"/>
                <w:szCs w:val="24"/>
              </w:rPr>
              <w:t>(1.19)</w:t>
            </w:r>
          </w:p>
        </w:tc>
        <w:tc>
          <w:tcPr>
            <w:tcW w:w="2250" w:type="dxa"/>
            <w:tcBorders>
              <w:top w:val="nil"/>
              <w:bottom w:val="nil"/>
            </w:tcBorders>
          </w:tcPr>
          <w:p w14:paraId="630BB4DD" w14:textId="77777777" w:rsidR="008C2112" w:rsidRPr="008C2112" w:rsidRDefault="008C2112" w:rsidP="008C2112">
            <w:pPr>
              <w:jc w:val="center"/>
              <w:rPr>
                <w:rFonts w:ascii="Times New Roman" w:hAnsi="Times New Roman" w:cs="Times New Roman"/>
                <w:sz w:val="24"/>
                <w:szCs w:val="24"/>
              </w:rPr>
            </w:pPr>
            <w:r w:rsidRPr="008C2112">
              <w:rPr>
                <w:rFonts w:ascii="Times New Roman" w:hAnsi="Times New Roman" w:cs="Times New Roman"/>
                <w:sz w:val="24"/>
                <w:szCs w:val="24"/>
              </w:rPr>
              <w:t>1.61</w:t>
            </w:r>
          </w:p>
          <w:p w14:paraId="53267F31" w14:textId="77777777" w:rsidR="008C2112" w:rsidRPr="008C2112" w:rsidRDefault="008C2112" w:rsidP="008C2112">
            <w:pPr>
              <w:jc w:val="center"/>
              <w:rPr>
                <w:rFonts w:ascii="Times New Roman" w:hAnsi="Times New Roman" w:cs="Times New Roman"/>
                <w:sz w:val="24"/>
                <w:szCs w:val="24"/>
              </w:rPr>
            </w:pPr>
            <w:r w:rsidRPr="008C2112">
              <w:rPr>
                <w:rFonts w:ascii="Times New Roman" w:hAnsi="Times New Roman" w:cs="Times New Roman"/>
                <w:sz w:val="24"/>
                <w:szCs w:val="24"/>
              </w:rPr>
              <w:t>(1.31)</w:t>
            </w:r>
          </w:p>
        </w:tc>
      </w:tr>
      <w:tr w:rsidR="008C2112" w:rsidRPr="008C2112" w14:paraId="7D94092B" w14:textId="77777777" w:rsidTr="00C8430E">
        <w:tc>
          <w:tcPr>
            <w:tcW w:w="4680" w:type="dxa"/>
          </w:tcPr>
          <w:p w14:paraId="128F1761" w14:textId="1F06F41C" w:rsidR="008C2112" w:rsidRPr="008C2112" w:rsidRDefault="008C2112" w:rsidP="008C2112">
            <w:pPr>
              <w:rPr>
                <w:rFonts w:ascii="Times New Roman" w:hAnsi="Times New Roman" w:cs="Times New Roman"/>
                <w:sz w:val="24"/>
                <w:szCs w:val="24"/>
              </w:rPr>
            </w:pPr>
            <w:r w:rsidRPr="008C2112">
              <w:rPr>
                <w:rFonts w:ascii="Times New Roman" w:hAnsi="Times New Roman" w:cs="Times New Roman"/>
                <w:sz w:val="24"/>
                <w:szCs w:val="24"/>
              </w:rPr>
              <w:t>Cumulative C</w:t>
            </w:r>
            <w:r w:rsidR="00420FFF">
              <w:rPr>
                <w:rFonts w:ascii="Times New Roman" w:hAnsi="Times New Roman" w:cs="Times New Roman"/>
                <w:sz w:val="24"/>
                <w:szCs w:val="24"/>
              </w:rPr>
              <w:t>OVID</w:t>
            </w:r>
            <w:r w:rsidR="00E500B7">
              <w:rPr>
                <w:rFonts w:ascii="Times New Roman" w:hAnsi="Times New Roman" w:cs="Times New Roman"/>
                <w:sz w:val="24"/>
                <w:szCs w:val="24"/>
              </w:rPr>
              <w:t>-</w:t>
            </w:r>
            <w:r w:rsidR="00420FFF">
              <w:rPr>
                <w:rFonts w:ascii="Times New Roman" w:hAnsi="Times New Roman" w:cs="Times New Roman"/>
                <w:sz w:val="24"/>
                <w:szCs w:val="24"/>
              </w:rPr>
              <w:t>19</w:t>
            </w:r>
            <w:r w:rsidRPr="008C2112">
              <w:rPr>
                <w:rFonts w:ascii="Times New Roman" w:hAnsi="Times New Roman" w:cs="Times New Roman"/>
                <w:sz w:val="24"/>
                <w:szCs w:val="24"/>
              </w:rPr>
              <w:t xml:space="preserve"> </w:t>
            </w:r>
            <w:r w:rsidR="00C8430E">
              <w:rPr>
                <w:rFonts w:ascii="Times New Roman" w:hAnsi="Times New Roman" w:cs="Times New Roman"/>
                <w:sz w:val="24"/>
                <w:szCs w:val="24"/>
              </w:rPr>
              <w:t>c</w:t>
            </w:r>
            <w:r w:rsidRPr="008C2112">
              <w:rPr>
                <w:rFonts w:ascii="Times New Roman" w:hAnsi="Times New Roman" w:cs="Times New Roman"/>
                <w:sz w:val="24"/>
                <w:szCs w:val="24"/>
              </w:rPr>
              <w:t>ases (</w:t>
            </w:r>
            <w:r w:rsidR="00C8430E">
              <w:rPr>
                <w:rFonts w:ascii="Times New Roman" w:hAnsi="Times New Roman" w:cs="Times New Roman"/>
                <w:sz w:val="24"/>
                <w:szCs w:val="24"/>
              </w:rPr>
              <w:t>m</w:t>
            </w:r>
            <w:r w:rsidRPr="008C2112">
              <w:rPr>
                <w:rFonts w:ascii="Times New Roman" w:hAnsi="Times New Roman" w:cs="Times New Roman"/>
                <w:sz w:val="24"/>
                <w:szCs w:val="24"/>
              </w:rPr>
              <w:t>illions)</w:t>
            </w:r>
          </w:p>
        </w:tc>
        <w:tc>
          <w:tcPr>
            <w:tcW w:w="2520" w:type="dxa"/>
          </w:tcPr>
          <w:p w14:paraId="168099F7" w14:textId="77777777" w:rsidR="008C2112" w:rsidRPr="008C2112" w:rsidRDefault="008C2112" w:rsidP="008C2112">
            <w:pPr>
              <w:jc w:val="center"/>
              <w:rPr>
                <w:rFonts w:ascii="Times New Roman" w:hAnsi="Times New Roman" w:cs="Times New Roman"/>
                <w:sz w:val="24"/>
                <w:szCs w:val="24"/>
              </w:rPr>
            </w:pPr>
          </w:p>
        </w:tc>
        <w:tc>
          <w:tcPr>
            <w:tcW w:w="2250" w:type="dxa"/>
          </w:tcPr>
          <w:p w14:paraId="21972F48" w14:textId="77777777" w:rsidR="008C2112" w:rsidRPr="008C2112" w:rsidRDefault="008C2112" w:rsidP="008C2112">
            <w:pPr>
              <w:jc w:val="center"/>
              <w:rPr>
                <w:rFonts w:ascii="Times New Roman" w:hAnsi="Times New Roman" w:cs="Times New Roman"/>
                <w:sz w:val="24"/>
                <w:szCs w:val="24"/>
              </w:rPr>
            </w:pPr>
            <w:r w:rsidRPr="008C2112">
              <w:rPr>
                <w:rFonts w:ascii="Times New Roman" w:hAnsi="Times New Roman" w:cs="Times New Roman"/>
                <w:sz w:val="24"/>
                <w:szCs w:val="24"/>
              </w:rPr>
              <w:t>0.36</w:t>
            </w:r>
          </w:p>
          <w:p w14:paraId="3FFD9042" w14:textId="77777777" w:rsidR="008C2112" w:rsidRPr="008C2112" w:rsidRDefault="008C2112" w:rsidP="008C2112">
            <w:pPr>
              <w:jc w:val="center"/>
              <w:rPr>
                <w:rFonts w:ascii="Times New Roman" w:hAnsi="Times New Roman" w:cs="Times New Roman"/>
                <w:sz w:val="24"/>
                <w:szCs w:val="24"/>
              </w:rPr>
            </w:pPr>
            <w:r w:rsidRPr="008C2112">
              <w:rPr>
                <w:rFonts w:ascii="Times New Roman" w:hAnsi="Times New Roman" w:cs="Times New Roman"/>
                <w:sz w:val="24"/>
                <w:szCs w:val="24"/>
              </w:rPr>
              <w:t>(0.30)</w:t>
            </w:r>
          </w:p>
        </w:tc>
      </w:tr>
      <w:tr w:rsidR="008C2112" w:rsidRPr="008C2112" w14:paraId="46E93791" w14:textId="77777777" w:rsidTr="00C8430E">
        <w:tc>
          <w:tcPr>
            <w:tcW w:w="4680" w:type="dxa"/>
            <w:tcBorders>
              <w:bottom w:val="single" w:sz="4" w:space="0" w:color="auto"/>
            </w:tcBorders>
          </w:tcPr>
          <w:p w14:paraId="45E1C709" w14:textId="7D693EBC" w:rsidR="008C2112" w:rsidRPr="008C2112" w:rsidRDefault="008C2112" w:rsidP="008C2112">
            <w:pPr>
              <w:rPr>
                <w:rFonts w:ascii="Times New Roman" w:hAnsi="Times New Roman" w:cs="Times New Roman"/>
                <w:sz w:val="24"/>
                <w:szCs w:val="24"/>
              </w:rPr>
            </w:pPr>
            <w:r w:rsidRPr="008C2112">
              <w:rPr>
                <w:rFonts w:ascii="Times New Roman" w:hAnsi="Times New Roman" w:cs="Times New Roman"/>
                <w:sz w:val="24"/>
                <w:szCs w:val="24"/>
              </w:rPr>
              <w:t>Cumulative C</w:t>
            </w:r>
            <w:r w:rsidR="00EB46B5">
              <w:rPr>
                <w:rFonts w:ascii="Times New Roman" w:hAnsi="Times New Roman" w:cs="Times New Roman"/>
                <w:sz w:val="24"/>
                <w:szCs w:val="24"/>
              </w:rPr>
              <w:t>OVID-19</w:t>
            </w:r>
            <w:r w:rsidRPr="008C2112">
              <w:rPr>
                <w:rFonts w:ascii="Times New Roman" w:hAnsi="Times New Roman" w:cs="Times New Roman"/>
                <w:sz w:val="24"/>
                <w:szCs w:val="24"/>
              </w:rPr>
              <w:t xml:space="preserve"> </w:t>
            </w:r>
            <w:r w:rsidR="00C8430E">
              <w:rPr>
                <w:rFonts w:ascii="Times New Roman" w:hAnsi="Times New Roman" w:cs="Times New Roman"/>
                <w:sz w:val="24"/>
                <w:szCs w:val="24"/>
              </w:rPr>
              <w:t>d</w:t>
            </w:r>
            <w:r w:rsidRPr="008C2112">
              <w:rPr>
                <w:rFonts w:ascii="Times New Roman" w:hAnsi="Times New Roman" w:cs="Times New Roman"/>
                <w:sz w:val="24"/>
                <w:szCs w:val="24"/>
              </w:rPr>
              <w:t>eaths (</w:t>
            </w:r>
            <w:r w:rsidR="00C8430E">
              <w:rPr>
                <w:rFonts w:ascii="Times New Roman" w:hAnsi="Times New Roman" w:cs="Times New Roman"/>
                <w:sz w:val="24"/>
                <w:szCs w:val="24"/>
              </w:rPr>
              <w:t>t</w:t>
            </w:r>
            <w:r w:rsidRPr="008C2112">
              <w:rPr>
                <w:rFonts w:ascii="Times New Roman" w:hAnsi="Times New Roman" w:cs="Times New Roman"/>
                <w:sz w:val="24"/>
                <w:szCs w:val="24"/>
              </w:rPr>
              <w:t>housands)</w:t>
            </w:r>
          </w:p>
        </w:tc>
        <w:tc>
          <w:tcPr>
            <w:tcW w:w="2520" w:type="dxa"/>
            <w:tcBorders>
              <w:bottom w:val="single" w:sz="4" w:space="0" w:color="auto"/>
            </w:tcBorders>
          </w:tcPr>
          <w:p w14:paraId="019D7BDD" w14:textId="77777777" w:rsidR="008C2112" w:rsidRPr="008C2112" w:rsidRDefault="008C2112" w:rsidP="008C2112">
            <w:pPr>
              <w:jc w:val="center"/>
              <w:rPr>
                <w:rFonts w:ascii="Times New Roman" w:hAnsi="Times New Roman" w:cs="Times New Roman"/>
                <w:sz w:val="24"/>
                <w:szCs w:val="24"/>
              </w:rPr>
            </w:pPr>
          </w:p>
        </w:tc>
        <w:tc>
          <w:tcPr>
            <w:tcW w:w="2250" w:type="dxa"/>
            <w:tcBorders>
              <w:bottom w:val="single" w:sz="4" w:space="0" w:color="auto"/>
            </w:tcBorders>
          </w:tcPr>
          <w:p w14:paraId="11A58DBA" w14:textId="77777777" w:rsidR="008C2112" w:rsidRPr="008C2112" w:rsidRDefault="008C2112" w:rsidP="008C2112">
            <w:pPr>
              <w:jc w:val="center"/>
              <w:rPr>
                <w:rFonts w:ascii="Times New Roman" w:hAnsi="Times New Roman" w:cs="Times New Roman"/>
                <w:sz w:val="24"/>
                <w:szCs w:val="24"/>
              </w:rPr>
            </w:pPr>
            <w:r w:rsidRPr="008C2112">
              <w:rPr>
                <w:rFonts w:ascii="Times New Roman" w:hAnsi="Times New Roman" w:cs="Times New Roman"/>
                <w:sz w:val="24"/>
                <w:szCs w:val="24"/>
              </w:rPr>
              <w:t>12.0</w:t>
            </w:r>
          </w:p>
          <w:p w14:paraId="173AD424" w14:textId="77777777" w:rsidR="008C2112" w:rsidRPr="008C2112" w:rsidRDefault="008C2112" w:rsidP="008C2112">
            <w:pPr>
              <w:jc w:val="center"/>
              <w:rPr>
                <w:rFonts w:ascii="Times New Roman" w:hAnsi="Times New Roman" w:cs="Times New Roman"/>
                <w:sz w:val="24"/>
                <w:szCs w:val="24"/>
              </w:rPr>
            </w:pPr>
            <w:r w:rsidRPr="008C2112">
              <w:rPr>
                <w:rFonts w:ascii="Times New Roman" w:hAnsi="Times New Roman" w:cs="Times New Roman"/>
                <w:sz w:val="24"/>
                <w:szCs w:val="24"/>
              </w:rPr>
              <w:t>(14.4)</w:t>
            </w:r>
          </w:p>
        </w:tc>
      </w:tr>
      <w:tr w:rsidR="008C2112" w:rsidRPr="008C2112" w14:paraId="0489FDEA" w14:textId="77777777" w:rsidTr="00C8430E">
        <w:tc>
          <w:tcPr>
            <w:tcW w:w="4680" w:type="dxa"/>
            <w:tcBorders>
              <w:top w:val="single" w:sz="4" w:space="0" w:color="auto"/>
              <w:bottom w:val="single" w:sz="4" w:space="0" w:color="auto"/>
            </w:tcBorders>
          </w:tcPr>
          <w:p w14:paraId="7C0586A2" w14:textId="77777777" w:rsidR="008C2112" w:rsidRPr="008C2112" w:rsidRDefault="008C2112" w:rsidP="008C2112">
            <w:pPr>
              <w:rPr>
                <w:rFonts w:ascii="Times New Roman" w:hAnsi="Times New Roman" w:cs="Times New Roman"/>
                <w:sz w:val="24"/>
                <w:szCs w:val="24"/>
              </w:rPr>
            </w:pPr>
            <w:r w:rsidRPr="008C2112">
              <w:rPr>
                <w:rFonts w:ascii="Times New Roman" w:hAnsi="Times New Roman" w:cs="Times New Roman"/>
                <w:sz w:val="24"/>
                <w:szCs w:val="24"/>
              </w:rPr>
              <w:t>Number of Observations</w:t>
            </w:r>
          </w:p>
        </w:tc>
        <w:tc>
          <w:tcPr>
            <w:tcW w:w="2520" w:type="dxa"/>
            <w:tcBorders>
              <w:top w:val="single" w:sz="4" w:space="0" w:color="auto"/>
              <w:bottom w:val="single" w:sz="4" w:space="0" w:color="auto"/>
            </w:tcBorders>
          </w:tcPr>
          <w:p w14:paraId="7B0AEBFC" w14:textId="77777777" w:rsidR="008C2112" w:rsidRPr="008C2112" w:rsidRDefault="008C2112" w:rsidP="008C2112">
            <w:pPr>
              <w:jc w:val="center"/>
              <w:rPr>
                <w:rFonts w:ascii="Times New Roman" w:hAnsi="Times New Roman" w:cs="Times New Roman"/>
                <w:sz w:val="24"/>
                <w:szCs w:val="24"/>
              </w:rPr>
            </w:pPr>
            <w:r w:rsidRPr="008C2112">
              <w:rPr>
                <w:rFonts w:ascii="Times New Roman" w:hAnsi="Times New Roman" w:cs="Times New Roman"/>
                <w:sz w:val="24"/>
                <w:szCs w:val="24"/>
              </w:rPr>
              <w:t>730</w:t>
            </w:r>
          </w:p>
        </w:tc>
        <w:tc>
          <w:tcPr>
            <w:tcW w:w="2250" w:type="dxa"/>
            <w:tcBorders>
              <w:top w:val="single" w:sz="4" w:space="0" w:color="auto"/>
              <w:bottom w:val="single" w:sz="4" w:space="0" w:color="auto"/>
            </w:tcBorders>
          </w:tcPr>
          <w:p w14:paraId="6D0C1B8E" w14:textId="77777777" w:rsidR="008C2112" w:rsidRPr="008C2112" w:rsidRDefault="008C2112" w:rsidP="008C2112">
            <w:pPr>
              <w:jc w:val="center"/>
              <w:rPr>
                <w:rFonts w:ascii="Times New Roman" w:hAnsi="Times New Roman" w:cs="Times New Roman"/>
                <w:sz w:val="24"/>
                <w:szCs w:val="24"/>
              </w:rPr>
            </w:pPr>
            <w:r w:rsidRPr="008C2112">
              <w:rPr>
                <w:rFonts w:ascii="Times New Roman" w:hAnsi="Times New Roman" w:cs="Times New Roman"/>
                <w:sz w:val="24"/>
                <w:szCs w:val="24"/>
              </w:rPr>
              <w:t>620</w:t>
            </w:r>
          </w:p>
        </w:tc>
      </w:tr>
    </w:tbl>
    <w:p w14:paraId="3679E41E" w14:textId="0B59E7B3" w:rsidR="008C2112" w:rsidRPr="008C2112" w:rsidRDefault="00AD260B" w:rsidP="00C8430E">
      <w:pPr>
        <w:spacing w:line="240" w:lineRule="auto"/>
        <w:ind w:left="90"/>
        <w:contextualSpacing/>
        <w:jc w:val="both"/>
        <w:rPr>
          <w:rFonts w:ascii="Times New Roman" w:hAnsi="Times New Roman" w:cs="Times New Roman"/>
          <w:sz w:val="24"/>
          <w:szCs w:val="24"/>
        </w:rPr>
      </w:pPr>
      <w:r>
        <w:rPr>
          <w:rFonts w:ascii="Times New Roman" w:hAnsi="Times New Roman" w:cs="Times New Roman"/>
          <w:i/>
          <w:iCs/>
          <w:sz w:val="24"/>
          <w:szCs w:val="24"/>
        </w:rPr>
        <w:t xml:space="preserve">Notes: </w:t>
      </w:r>
      <w:r w:rsidR="008C2112" w:rsidRPr="008C2112">
        <w:rPr>
          <w:rFonts w:ascii="Times New Roman" w:hAnsi="Times New Roman" w:cs="Times New Roman"/>
          <w:sz w:val="24"/>
          <w:szCs w:val="24"/>
        </w:rPr>
        <w:t>Pre-pandemic includes data from January 2019 until the middle of March</w:t>
      </w:r>
      <w:r>
        <w:rPr>
          <w:rFonts w:ascii="Times New Roman" w:hAnsi="Times New Roman" w:cs="Times New Roman"/>
          <w:sz w:val="24"/>
          <w:szCs w:val="24"/>
        </w:rPr>
        <w:t xml:space="preserve"> </w:t>
      </w:r>
      <w:r w:rsidR="008C2112" w:rsidRPr="008C2112">
        <w:rPr>
          <w:rFonts w:ascii="Times New Roman" w:hAnsi="Times New Roman" w:cs="Times New Roman"/>
          <w:sz w:val="24"/>
          <w:szCs w:val="24"/>
        </w:rPr>
        <w:t>2020, and post-pandemic includes data from the middle of March 2020 through</w:t>
      </w:r>
      <w:r>
        <w:rPr>
          <w:rFonts w:ascii="Times New Roman" w:hAnsi="Times New Roman" w:cs="Times New Roman"/>
          <w:sz w:val="24"/>
          <w:szCs w:val="24"/>
        </w:rPr>
        <w:t xml:space="preserve"> </w:t>
      </w:r>
      <w:r w:rsidR="008C2112" w:rsidRPr="008C2112">
        <w:rPr>
          <w:rFonts w:ascii="Times New Roman" w:hAnsi="Times New Roman" w:cs="Times New Roman"/>
          <w:sz w:val="24"/>
          <w:szCs w:val="24"/>
        </w:rPr>
        <w:t>March 2021.</w:t>
      </w:r>
    </w:p>
    <w:p w14:paraId="7D31314E" w14:textId="77777777" w:rsidR="008C2112" w:rsidRPr="008C2112" w:rsidRDefault="008C2112" w:rsidP="008C2112">
      <w:pPr>
        <w:jc w:val="both"/>
        <w:rPr>
          <w:rFonts w:ascii="Times New Roman" w:hAnsi="Times New Roman" w:cs="Times New Roman"/>
          <w:sz w:val="24"/>
          <w:szCs w:val="24"/>
        </w:rPr>
      </w:pPr>
    </w:p>
    <w:p w14:paraId="4C8A6B38" w14:textId="77777777" w:rsidR="00AF7C78" w:rsidRDefault="00AF7C78">
      <w:pPr>
        <w:rPr>
          <w:rFonts w:ascii="Times New Roman" w:hAnsi="Times New Roman" w:cs="Times New Roman"/>
          <w:sz w:val="24"/>
          <w:szCs w:val="24"/>
        </w:rPr>
      </w:pPr>
      <w:r>
        <w:rPr>
          <w:rFonts w:ascii="Times New Roman" w:hAnsi="Times New Roman" w:cs="Times New Roman"/>
          <w:sz w:val="24"/>
          <w:szCs w:val="24"/>
        </w:rPr>
        <w:br w:type="page"/>
      </w:r>
    </w:p>
    <w:p w14:paraId="615A9D39" w14:textId="2C2387C0" w:rsidR="008C2112" w:rsidRPr="008C2112" w:rsidRDefault="008C2112" w:rsidP="009424EA">
      <w:pPr>
        <w:jc w:val="both"/>
        <w:rPr>
          <w:rFonts w:ascii="Times New Roman" w:hAnsi="Times New Roman" w:cs="Times New Roman"/>
          <w:sz w:val="24"/>
          <w:szCs w:val="24"/>
        </w:rPr>
      </w:pPr>
      <w:r w:rsidRPr="008C2112">
        <w:rPr>
          <w:rFonts w:ascii="Times New Roman" w:hAnsi="Times New Roman" w:cs="Times New Roman"/>
          <w:sz w:val="24"/>
          <w:szCs w:val="24"/>
        </w:rPr>
        <w:lastRenderedPageBreak/>
        <w:t xml:space="preserve">Table 2.  Maximum Likelihood Estimates of the Effects of Congestion on Auto Fatalities as </w:t>
      </w:r>
      <w:r w:rsidR="00DF3220">
        <w:rPr>
          <w:rFonts w:ascii="Times New Roman" w:hAnsi="Times New Roman" w:cs="Times New Roman"/>
          <w:sz w:val="24"/>
          <w:szCs w:val="24"/>
        </w:rPr>
        <w:t>M</w:t>
      </w:r>
      <w:r w:rsidRPr="008C2112">
        <w:rPr>
          <w:rFonts w:ascii="Times New Roman" w:hAnsi="Times New Roman" w:cs="Times New Roman"/>
          <w:sz w:val="24"/>
          <w:szCs w:val="24"/>
        </w:rPr>
        <w:t xml:space="preserve">ediated through </w:t>
      </w:r>
      <w:r w:rsidR="00DF3220">
        <w:rPr>
          <w:rFonts w:ascii="Times New Roman" w:hAnsi="Times New Roman" w:cs="Times New Roman"/>
          <w:sz w:val="24"/>
          <w:szCs w:val="24"/>
        </w:rPr>
        <w:t>S</w:t>
      </w:r>
      <w:r w:rsidRPr="008C2112">
        <w:rPr>
          <w:rFonts w:ascii="Times New Roman" w:hAnsi="Times New Roman" w:cs="Times New Roman"/>
          <w:sz w:val="24"/>
          <w:szCs w:val="24"/>
        </w:rPr>
        <w:t>hutdowns</w:t>
      </w:r>
    </w:p>
    <w:tbl>
      <w:tblPr>
        <w:tblStyle w:val="TableGrid"/>
        <w:tblW w:w="9450" w:type="dxa"/>
        <w:tblInd w:w="-9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1980"/>
        <w:gridCol w:w="1800"/>
        <w:gridCol w:w="1710"/>
      </w:tblGrid>
      <w:tr w:rsidR="00AF7C78" w:rsidRPr="008C2112" w14:paraId="1D8D3684" w14:textId="77777777" w:rsidTr="00C8430E">
        <w:tc>
          <w:tcPr>
            <w:tcW w:w="3960" w:type="dxa"/>
            <w:tcBorders>
              <w:top w:val="single" w:sz="4" w:space="0" w:color="auto"/>
              <w:bottom w:val="single" w:sz="4" w:space="0" w:color="auto"/>
            </w:tcBorders>
            <w:vAlign w:val="center"/>
          </w:tcPr>
          <w:p w14:paraId="6C4E7DCE" w14:textId="77777777" w:rsidR="00AF7C78" w:rsidRPr="008C2112" w:rsidRDefault="00AF7C78" w:rsidP="00AF7C78">
            <w:pPr>
              <w:rPr>
                <w:rFonts w:ascii="Times New Roman" w:hAnsi="Times New Roman" w:cs="Times New Roman"/>
                <w:sz w:val="24"/>
                <w:szCs w:val="24"/>
              </w:rPr>
            </w:pPr>
            <w:r w:rsidRPr="008C2112">
              <w:rPr>
                <w:rFonts w:ascii="Times New Roman" w:hAnsi="Times New Roman" w:cs="Times New Roman"/>
                <w:sz w:val="24"/>
                <w:szCs w:val="24"/>
              </w:rPr>
              <w:t>Variable</w:t>
            </w:r>
          </w:p>
        </w:tc>
        <w:tc>
          <w:tcPr>
            <w:tcW w:w="1980" w:type="dxa"/>
            <w:tcBorders>
              <w:top w:val="single" w:sz="4" w:space="0" w:color="auto"/>
              <w:bottom w:val="single" w:sz="4" w:space="0" w:color="auto"/>
            </w:tcBorders>
            <w:vAlign w:val="center"/>
          </w:tcPr>
          <w:p w14:paraId="1A3D2978" w14:textId="77777777" w:rsidR="00AF7C78" w:rsidRPr="008C2112" w:rsidRDefault="00AF7C78" w:rsidP="00C8430E">
            <w:pPr>
              <w:jc w:val="center"/>
              <w:rPr>
                <w:rFonts w:ascii="Times New Roman" w:hAnsi="Times New Roman" w:cs="Times New Roman"/>
                <w:sz w:val="24"/>
                <w:szCs w:val="24"/>
              </w:rPr>
            </w:pPr>
            <w:r w:rsidRPr="008C2112">
              <w:rPr>
                <w:rFonts w:ascii="Times New Roman" w:hAnsi="Times New Roman" w:cs="Times New Roman"/>
                <w:sz w:val="24"/>
                <w:szCs w:val="24"/>
              </w:rPr>
              <w:t>(1)</w:t>
            </w:r>
          </w:p>
        </w:tc>
        <w:tc>
          <w:tcPr>
            <w:tcW w:w="1800" w:type="dxa"/>
            <w:tcBorders>
              <w:top w:val="single" w:sz="4" w:space="0" w:color="auto"/>
              <w:bottom w:val="single" w:sz="4" w:space="0" w:color="auto"/>
            </w:tcBorders>
            <w:vAlign w:val="center"/>
          </w:tcPr>
          <w:p w14:paraId="5F619B34" w14:textId="77777777" w:rsidR="00AF7C78" w:rsidRPr="008C2112" w:rsidRDefault="00AF7C78" w:rsidP="00C8430E">
            <w:pPr>
              <w:jc w:val="center"/>
              <w:rPr>
                <w:rFonts w:ascii="Times New Roman" w:hAnsi="Times New Roman" w:cs="Times New Roman"/>
                <w:sz w:val="24"/>
                <w:szCs w:val="24"/>
              </w:rPr>
            </w:pPr>
            <w:r w:rsidRPr="008C2112">
              <w:rPr>
                <w:rFonts w:ascii="Times New Roman" w:hAnsi="Times New Roman" w:cs="Times New Roman"/>
                <w:sz w:val="24"/>
                <w:szCs w:val="24"/>
              </w:rPr>
              <w:t>(2)</w:t>
            </w:r>
          </w:p>
        </w:tc>
        <w:tc>
          <w:tcPr>
            <w:tcW w:w="1710" w:type="dxa"/>
            <w:tcBorders>
              <w:top w:val="single" w:sz="4" w:space="0" w:color="auto"/>
              <w:bottom w:val="single" w:sz="4" w:space="0" w:color="auto"/>
            </w:tcBorders>
            <w:vAlign w:val="center"/>
          </w:tcPr>
          <w:p w14:paraId="3E8C0AF5" w14:textId="77777777" w:rsidR="00AF7C78" w:rsidRPr="008C2112" w:rsidRDefault="00AF7C78" w:rsidP="00C8430E">
            <w:pPr>
              <w:jc w:val="center"/>
              <w:rPr>
                <w:rFonts w:ascii="Times New Roman" w:hAnsi="Times New Roman" w:cs="Times New Roman"/>
                <w:sz w:val="24"/>
                <w:szCs w:val="24"/>
              </w:rPr>
            </w:pPr>
            <w:r w:rsidRPr="008C2112">
              <w:rPr>
                <w:rFonts w:ascii="Times New Roman" w:hAnsi="Times New Roman" w:cs="Times New Roman"/>
                <w:sz w:val="24"/>
                <w:szCs w:val="24"/>
              </w:rPr>
              <w:t>(3)</w:t>
            </w:r>
          </w:p>
        </w:tc>
      </w:tr>
      <w:tr w:rsidR="00AF7C78" w:rsidRPr="008C2112" w14:paraId="76A5E5A5" w14:textId="77777777" w:rsidTr="00DF3220">
        <w:tc>
          <w:tcPr>
            <w:tcW w:w="3960" w:type="dxa"/>
          </w:tcPr>
          <w:p w14:paraId="3775049F" w14:textId="48098083" w:rsidR="00AF7C78" w:rsidRPr="008C2112" w:rsidRDefault="00AF7C78" w:rsidP="008C2112">
            <w:pPr>
              <w:rPr>
                <w:rFonts w:ascii="Times New Roman" w:hAnsi="Times New Roman" w:cs="Times New Roman"/>
                <w:sz w:val="24"/>
                <w:szCs w:val="24"/>
              </w:rPr>
            </w:pPr>
            <w:r w:rsidRPr="008C2112">
              <w:rPr>
                <w:rFonts w:ascii="Times New Roman" w:hAnsi="Times New Roman" w:cs="Times New Roman"/>
                <w:sz w:val="24"/>
                <w:szCs w:val="24"/>
              </w:rPr>
              <w:t>Post</w:t>
            </w:r>
            <w:r w:rsidR="00DF3220">
              <w:rPr>
                <w:rFonts w:ascii="Times New Roman" w:hAnsi="Times New Roman" w:cs="Times New Roman"/>
                <w:sz w:val="24"/>
                <w:szCs w:val="24"/>
              </w:rPr>
              <w:t xml:space="preserve"> </w:t>
            </w:r>
            <w:r w:rsidRPr="008C2112">
              <w:rPr>
                <w:rFonts w:ascii="Times New Roman" w:hAnsi="Times New Roman" w:cs="Times New Roman"/>
                <w:sz w:val="24"/>
                <w:szCs w:val="24"/>
              </w:rPr>
              <w:t>Shutdown × Highly Congested</w:t>
            </w:r>
          </w:p>
        </w:tc>
        <w:tc>
          <w:tcPr>
            <w:tcW w:w="1980" w:type="dxa"/>
            <w:vAlign w:val="center"/>
          </w:tcPr>
          <w:p w14:paraId="1F3F1457" w14:textId="77777777" w:rsidR="00AF7C78" w:rsidRPr="008C2112" w:rsidRDefault="00AF7C78" w:rsidP="00AF7C78">
            <w:pPr>
              <w:jc w:val="center"/>
              <w:rPr>
                <w:rFonts w:ascii="Times New Roman" w:hAnsi="Times New Roman" w:cs="Times New Roman"/>
                <w:sz w:val="24"/>
                <w:szCs w:val="24"/>
              </w:rPr>
            </w:pPr>
          </w:p>
        </w:tc>
        <w:tc>
          <w:tcPr>
            <w:tcW w:w="1800" w:type="dxa"/>
            <w:vAlign w:val="center"/>
          </w:tcPr>
          <w:p w14:paraId="646ECB1C" w14:textId="4E9ACB7F" w:rsidR="00AF7C78" w:rsidRPr="008C2112" w:rsidRDefault="00DF3220" w:rsidP="00AF7C78">
            <w:pPr>
              <w:jc w:val="center"/>
              <w:rPr>
                <w:rFonts w:ascii="Times New Roman" w:hAnsi="Times New Roman" w:cs="Times New Roman"/>
                <w:sz w:val="24"/>
                <w:szCs w:val="24"/>
              </w:rPr>
            </w:pPr>
            <w:r>
              <w:rPr>
                <w:rFonts w:ascii="Times New Roman" w:hAnsi="Times New Roman" w:cs="Times New Roman"/>
                <w:sz w:val="24"/>
                <w:szCs w:val="24"/>
              </w:rPr>
              <w:t xml:space="preserve">     </w:t>
            </w:r>
            <w:r w:rsidR="00AF7C78" w:rsidRPr="008C2112">
              <w:rPr>
                <w:rFonts w:ascii="Times New Roman" w:hAnsi="Times New Roman" w:cs="Times New Roman"/>
                <w:sz w:val="24"/>
                <w:szCs w:val="24"/>
              </w:rPr>
              <w:t>1.12***</w:t>
            </w:r>
          </w:p>
        </w:tc>
        <w:tc>
          <w:tcPr>
            <w:tcW w:w="1710" w:type="dxa"/>
            <w:vAlign w:val="center"/>
          </w:tcPr>
          <w:p w14:paraId="17F394F3" w14:textId="4F950ACF" w:rsidR="00AF7C78" w:rsidRPr="008C2112" w:rsidRDefault="00DF3220" w:rsidP="00AF7C78">
            <w:pPr>
              <w:jc w:val="center"/>
              <w:rPr>
                <w:rFonts w:ascii="Times New Roman" w:hAnsi="Times New Roman" w:cs="Times New Roman"/>
                <w:sz w:val="24"/>
                <w:szCs w:val="24"/>
              </w:rPr>
            </w:pPr>
            <w:r>
              <w:rPr>
                <w:rFonts w:ascii="Times New Roman" w:hAnsi="Times New Roman" w:cs="Times New Roman"/>
                <w:sz w:val="24"/>
                <w:szCs w:val="24"/>
              </w:rPr>
              <w:t xml:space="preserve">    </w:t>
            </w:r>
            <w:r w:rsidR="00AF7C78" w:rsidRPr="008C2112">
              <w:rPr>
                <w:rFonts w:ascii="Times New Roman" w:hAnsi="Times New Roman" w:cs="Times New Roman"/>
                <w:sz w:val="24"/>
                <w:szCs w:val="24"/>
              </w:rPr>
              <w:t>1.12**</w:t>
            </w:r>
          </w:p>
        </w:tc>
      </w:tr>
      <w:tr w:rsidR="00AF7C78" w:rsidRPr="008C2112" w14:paraId="483A3826" w14:textId="77777777" w:rsidTr="00DF3220">
        <w:tc>
          <w:tcPr>
            <w:tcW w:w="3960" w:type="dxa"/>
          </w:tcPr>
          <w:p w14:paraId="67CEB62A" w14:textId="77777777" w:rsidR="00AF7C78" w:rsidRPr="008C2112" w:rsidRDefault="00AF7C78" w:rsidP="008C2112">
            <w:pPr>
              <w:rPr>
                <w:rFonts w:ascii="Times New Roman" w:hAnsi="Times New Roman" w:cs="Times New Roman"/>
                <w:sz w:val="24"/>
                <w:szCs w:val="24"/>
              </w:rPr>
            </w:pPr>
            <w:r w:rsidRPr="008C2112">
              <w:rPr>
                <w:rFonts w:ascii="Times New Roman" w:hAnsi="Times New Roman" w:cs="Times New Roman"/>
                <w:sz w:val="24"/>
                <w:szCs w:val="24"/>
              </w:rPr>
              <w:t>log(VMT)</w:t>
            </w:r>
          </w:p>
        </w:tc>
        <w:tc>
          <w:tcPr>
            <w:tcW w:w="1980" w:type="dxa"/>
            <w:vAlign w:val="center"/>
          </w:tcPr>
          <w:p w14:paraId="3297EBF3" w14:textId="4B214AB9" w:rsidR="00AF7C78" w:rsidRPr="008C2112" w:rsidRDefault="00DF3220" w:rsidP="00AF7C78">
            <w:pPr>
              <w:jc w:val="center"/>
              <w:rPr>
                <w:rFonts w:ascii="Times New Roman" w:hAnsi="Times New Roman" w:cs="Times New Roman"/>
                <w:sz w:val="24"/>
                <w:szCs w:val="24"/>
              </w:rPr>
            </w:pPr>
            <w:r>
              <w:rPr>
                <w:rFonts w:ascii="Times New Roman" w:hAnsi="Times New Roman" w:cs="Times New Roman"/>
                <w:sz w:val="24"/>
                <w:szCs w:val="24"/>
              </w:rPr>
              <w:t xml:space="preserve">     </w:t>
            </w:r>
            <w:r w:rsidR="00AF7C78" w:rsidRPr="008C2112">
              <w:rPr>
                <w:rFonts w:ascii="Times New Roman" w:hAnsi="Times New Roman" w:cs="Times New Roman"/>
                <w:sz w:val="24"/>
                <w:szCs w:val="24"/>
              </w:rPr>
              <w:t>1.48***</w:t>
            </w:r>
          </w:p>
        </w:tc>
        <w:tc>
          <w:tcPr>
            <w:tcW w:w="1800" w:type="dxa"/>
            <w:vAlign w:val="center"/>
          </w:tcPr>
          <w:p w14:paraId="35130B0B" w14:textId="27B41620" w:rsidR="00AF7C78" w:rsidRPr="008C2112" w:rsidRDefault="00DF3220" w:rsidP="00AF7C78">
            <w:pPr>
              <w:jc w:val="center"/>
              <w:rPr>
                <w:rFonts w:ascii="Times New Roman" w:hAnsi="Times New Roman" w:cs="Times New Roman"/>
                <w:sz w:val="24"/>
                <w:szCs w:val="24"/>
              </w:rPr>
            </w:pPr>
            <w:r>
              <w:rPr>
                <w:rFonts w:ascii="Times New Roman" w:hAnsi="Times New Roman" w:cs="Times New Roman"/>
                <w:sz w:val="24"/>
                <w:szCs w:val="24"/>
              </w:rPr>
              <w:t xml:space="preserve">     </w:t>
            </w:r>
            <w:r w:rsidR="00AF7C78" w:rsidRPr="008C2112">
              <w:rPr>
                <w:rFonts w:ascii="Times New Roman" w:hAnsi="Times New Roman" w:cs="Times New Roman"/>
                <w:sz w:val="24"/>
                <w:szCs w:val="24"/>
              </w:rPr>
              <w:t>1.43***</w:t>
            </w:r>
          </w:p>
        </w:tc>
        <w:tc>
          <w:tcPr>
            <w:tcW w:w="1710" w:type="dxa"/>
            <w:vAlign w:val="center"/>
          </w:tcPr>
          <w:p w14:paraId="07439F12" w14:textId="6A21CB08" w:rsidR="00AF7C78" w:rsidRPr="008C2112" w:rsidRDefault="00DF3220" w:rsidP="00AF7C78">
            <w:pPr>
              <w:jc w:val="center"/>
              <w:rPr>
                <w:rFonts w:ascii="Times New Roman" w:hAnsi="Times New Roman" w:cs="Times New Roman"/>
                <w:sz w:val="24"/>
                <w:szCs w:val="24"/>
              </w:rPr>
            </w:pPr>
            <w:r>
              <w:rPr>
                <w:rFonts w:ascii="Times New Roman" w:hAnsi="Times New Roman" w:cs="Times New Roman"/>
                <w:sz w:val="24"/>
                <w:szCs w:val="24"/>
              </w:rPr>
              <w:t xml:space="preserve">      </w:t>
            </w:r>
            <w:r w:rsidR="00AF7C78" w:rsidRPr="008C2112">
              <w:rPr>
                <w:rFonts w:ascii="Times New Roman" w:hAnsi="Times New Roman" w:cs="Times New Roman"/>
                <w:sz w:val="24"/>
                <w:szCs w:val="24"/>
              </w:rPr>
              <w:t>1.35***</w:t>
            </w:r>
          </w:p>
        </w:tc>
      </w:tr>
      <w:tr w:rsidR="00AF7C78" w:rsidRPr="008C2112" w14:paraId="13239B13" w14:textId="77777777" w:rsidTr="00DF3220">
        <w:tc>
          <w:tcPr>
            <w:tcW w:w="3960" w:type="dxa"/>
          </w:tcPr>
          <w:p w14:paraId="205D1092" w14:textId="480029D0" w:rsidR="00AF7C78" w:rsidRPr="008C2112" w:rsidRDefault="00AF7C78" w:rsidP="008C2112">
            <w:pPr>
              <w:rPr>
                <w:rFonts w:ascii="Times New Roman" w:hAnsi="Times New Roman" w:cs="Times New Roman"/>
                <w:sz w:val="24"/>
                <w:szCs w:val="24"/>
              </w:rPr>
            </w:pPr>
            <w:r w:rsidRPr="008C2112">
              <w:rPr>
                <w:rFonts w:ascii="Times New Roman" w:hAnsi="Times New Roman" w:cs="Times New Roman"/>
                <w:sz w:val="24"/>
                <w:szCs w:val="24"/>
              </w:rPr>
              <w:t>Post</w:t>
            </w:r>
            <w:r w:rsidR="00DF3220">
              <w:rPr>
                <w:rFonts w:ascii="Times New Roman" w:hAnsi="Times New Roman" w:cs="Times New Roman"/>
                <w:sz w:val="24"/>
                <w:szCs w:val="24"/>
              </w:rPr>
              <w:t xml:space="preserve"> </w:t>
            </w:r>
            <w:r w:rsidRPr="008C2112">
              <w:rPr>
                <w:rFonts w:ascii="Times New Roman" w:hAnsi="Times New Roman" w:cs="Times New Roman"/>
                <w:sz w:val="24"/>
                <w:szCs w:val="24"/>
              </w:rPr>
              <w:t>Shutdown × log(VMT)</w:t>
            </w:r>
          </w:p>
        </w:tc>
        <w:tc>
          <w:tcPr>
            <w:tcW w:w="1980" w:type="dxa"/>
            <w:vAlign w:val="center"/>
          </w:tcPr>
          <w:p w14:paraId="2B8ED3D1" w14:textId="26531FF5" w:rsidR="00AF7C78" w:rsidRPr="008C2112" w:rsidRDefault="00DF3220" w:rsidP="00AF7C78">
            <w:pPr>
              <w:jc w:val="center"/>
              <w:rPr>
                <w:rFonts w:ascii="Times New Roman" w:hAnsi="Times New Roman" w:cs="Times New Roman"/>
                <w:sz w:val="24"/>
                <w:szCs w:val="24"/>
              </w:rPr>
            </w:pPr>
            <w:r>
              <w:rPr>
                <w:rFonts w:ascii="Times New Roman" w:hAnsi="Times New Roman" w:cs="Times New Roman"/>
                <w:sz w:val="24"/>
                <w:szCs w:val="24"/>
              </w:rPr>
              <w:t xml:space="preserve">  </w:t>
            </w:r>
            <w:r w:rsidR="00AF7C78" w:rsidRPr="008C2112">
              <w:rPr>
                <w:rFonts w:ascii="Times New Roman" w:hAnsi="Times New Roman" w:cs="Times New Roman"/>
                <w:sz w:val="24"/>
                <w:szCs w:val="24"/>
              </w:rPr>
              <w:t>0.95*</w:t>
            </w:r>
          </w:p>
        </w:tc>
        <w:tc>
          <w:tcPr>
            <w:tcW w:w="1800" w:type="dxa"/>
            <w:vAlign w:val="center"/>
          </w:tcPr>
          <w:p w14:paraId="57CDC663" w14:textId="28D904A0" w:rsidR="00AF7C78" w:rsidRPr="008C2112" w:rsidRDefault="00DF3220" w:rsidP="00AF7C78">
            <w:pPr>
              <w:jc w:val="center"/>
              <w:rPr>
                <w:rFonts w:ascii="Times New Roman" w:hAnsi="Times New Roman" w:cs="Times New Roman"/>
                <w:sz w:val="24"/>
                <w:szCs w:val="24"/>
              </w:rPr>
            </w:pPr>
            <w:r>
              <w:rPr>
                <w:rFonts w:ascii="Times New Roman" w:hAnsi="Times New Roman" w:cs="Times New Roman"/>
                <w:sz w:val="24"/>
                <w:szCs w:val="24"/>
              </w:rPr>
              <w:t xml:space="preserve">     </w:t>
            </w:r>
            <w:r w:rsidR="00AF7C78" w:rsidRPr="008C2112">
              <w:rPr>
                <w:rFonts w:ascii="Times New Roman" w:hAnsi="Times New Roman" w:cs="Times New Roman"/>
                <w:sz w:val="24"/>
                <w:szCs w:val="24"/>
              </w:rPr>
              <w:t>0.95***</w:t>
            </w:r>
          </w:p>
        </w:tc>
        <w:tc>
          <w:tcPr>
            <w:tcW w:w="1710" w:type="dxa"/>
            <w:vAlign w:val="center"/>
          </w:tcPr>
          <w:p w14:paraId="260118DD" w14:textId="2BF6778F" w:rsidR="00AF7C78" w:rsidRPr="008C2112" w:rsidRDefault="00AF7C78" w:rsidP="00AF7C78">
            <w:pPr>
              <w:jc w:val="center"/>
              <w:rPr>
                <w:rFonts w:ascii="Times New Roman" w:hAnsi="Times New Roman" w:cs="Times New Roman"/>
                <w:sz w:val="24"/>
                <w:szCs w:val="24"/>
              </w:rPr>
            </w:pPr>
            <w:r w:rsidRPr="008C2112">
              <w:rPr>
                <w:rFonts w:ascii="Times New Roman" w:hAnsi="Times New Roman" w:cs="Times New Roman"/>
                <w:sz w:val="24"/>
                <w:szCs w:val="24"/>
              </w:rPr>
              <w:t>0.99</w:t>
            </w:r>
          </w:p>
        </w:tc>
      </w:tr>
      <w:tr w:rsidR="00AF7C78" w:rsidRPr="008C2112" w14:paraId="24488B6D" w14:textId="77777777" w:rsidTr="00DF3220">
        <w:tc>
          <w:tcPr>
            <w:tcW w:w="3960" w:type="dxa"/>
            <w:tcBorders>
              <w:bottom w:val="nil"/>
            </w:tcBorders>
          </w:tcPr>
          <w:p w14:paraId="3B02B0A4" w14:textId="6C8C5D4C" w:rsidR="00AF7C78" w:rsidRPr="008C2112" w:rsidRDefault="00AF7C78" w:rsidP="008C2112">
            <w:pPr>
              <w:rPr>
                <w:rFonts w:ascii="Times New Roman" w:hAnsi="Times New Roman" w:cs="Times New Roman"/>
                <w:sz w:val="24"/>
                <w:szCs w:val="24"/>
              </w:rPr>
            </w:pPr>
            <w:r w:rsidRPr="008C2112">
              <w:rPr>
                <w:rFonts w:ascii="Times New Roman" w:hAnsi="Times New Roman" w:cs="Times New Roman"/>
                <w:sz w:val="24"/>
                <w:szCs w:val="24"/>
              </w:rPr>
              <w:t>Month F</w:t>
            </w:r>
            <w:r w:rsidR="00DF3220">
              <w:rPr>
                <w:rFonts w:ascii="Times New Roman" w:hAnsi="Times New Roman" w:cs="Times New Roman"/>
                <w:sz w:val="24"/>
                <w:szCs w:val="24"/>
              </w:rPr>
              <w:t>ixed Effects</w:t>
            </w:r>
          </w:p>
        </w:tc>
        <w:tc>
          <w:tcPr>
            <w:tcW w:w="1980" w:type="dxa"/>
            <w:tcBorders>
              <w:bottom w:val="nil"/>
            </w:tcBorders>
            <w:vAlign w:val="center"/>
          </w:tcPr>
          <w:p w14:paraId="713F4B6F" w14:textId="77777777" w:rsidR="00AF7C78" w:rsidRPr="008C2112" w:rsidRDefault="00AF7C78" w:rsidP="00AF7C78">
            <w:pPr>
              <w:jc w:val="center"/>
              <w:rPr>
                <w:rFonts w:ascii="Times New Roman" w:hAnsi="Times New Roman" w:cs="Times New Roman"/>
                <w:sz w:val="24"/>
                <w:szCs w:val="24"/>
              </w:rPr>
            </w:pPr>
            <w:r w:rsidRPr="008C2112">
              <w:rPr>
                <w:rFonts w:ascii="Times New Roman" w:hAnsi="Times New Roman" w:cs="Times New Roman"/>
                <w:sz w:val="24"/>
                <w:szCs w:val="24"/>
              </w:rPr>
              <w:t>Yes</w:t>
            </w:r>
          </w:p>
        </w:tc>
        <w:tc>
          <w:tcPr>
            <w:tcW w:w="1800" w:type="dxa"/>
            <w:tcBorders>
              <w:bottom w:val="nil"/>
            </w:tcBorders>
            <w:vAlign w:val="center"/>
          </w:tcPr>
          <w:p w14:paraId="705E9F46" w14:textId="77777777" w:rsidR="00AF7C78" w:rsidRPr="008C2112" w:rsidRDefault="00AF7C78" w:rsidP="00AF7C78">
            <w:pPr>
              <w:jc w:val="center"/>
              <w:rPr>
                <w:rFonts w:ascii="Times New Roman" w:hAnsi="Times New Roman" w:cs="Times New Roman"/>
                <w:sz w:val="24"/>
                <w:szCs w:val="24"/>
              </w:rPr>
            </w:pPr>
            <w:r w:rsidRPr="008C2112">
              <w:rPr>
                <w:rFonts w:ascii="Times New Roman" w:hAnsi="Times New Roman" w:cs="Times New Roman"/>
                <w:sz w:val="24"/>
                <w:szCs w:val="24"/>
              </w:rPr>
              <w:t>Yes</w:t>
            </w:r>
          </w:p>
        </w:tc>
        <w:tc>
          <w:tcPr>
            <w:tcW w:w="1710" w:type="dxa"/>
            <w:tcBorders>
              <w:bottom w:val="nil"/>
            </w:tcBorders>
            <w:vAlign w:val="center"/>
          </w:tcPr>
          <w:p w14:paraId="791135C4" w14:textId="77777777" w:rsidR="00AF7C78" w:rsidRPr="008C2112" w:rsidRDefault="00AF7C78" w:rsidP="00AF7C78">
            <w:pPr>
              <w:jc w:val="center"/>
              <w:rPr>
                <w:rFonts w:ascii="Times New Roman" w:hAnsi="Times New Roman" w:cs="Times New Roman"/>
                <w:sz w:val="24"/>
                <w:szCs w:val="24"/>
              </w:rPr>
            </w:pPr>
            <w:r w:rsidRPr="008C2112">
              <w:rPr>
                <w:rFonts w:ascii="Times New Roman" w:hAnsi="Times New Roman" w:cs="Times New Roman"/>
                <w:sz w:val="24"/>
                <w:szCs w:val="24"/>
              </w:rPr>
              <w:t>Yes</w:t>
            </w:r>
          </w:p>
        </w:tc>
      </w:tr>
      <w:tr w:rsidR="00AF7C78" w:rsidRPr="008C2112" w14:paraId="18FB4A10" w14:textId="77777777" w:rsidTr="00DF3220">
        <w:tc>
          <w:tcPr>
            <w:tcW w:w="3960" w:type="dxa"/>
            <w:tcBorders>
              <w:top w:val="nil"/>
              <w:bottom w:val="nil"/>
            </w:tcBorders>
          </w:tcPr>
          <w:p w14:paraId="0E19ABBE" w14:textId="4CA83B18" w:rsidR="00AF7C78" w:rsidRPr="008C2112" w:rsidRDefault="00AF7C78" w:rsidP="008C2112">
            <w:pPr>
              <w:rPr>
                <w:rFonts w:ascii="Times New Roman" w:hAnsi="Times New Roman" w:cs="Times New Roman"/>
                <w:sz w:val="24"/>
                <w:szCs w:val="24"/>
              </w:rPr>
            </w:pPr>
            <w:r w:rsidRPr="008C2112">
              <w:rPr>
                <w:rFonts w:ascii="Times New Roman" w:hAnsi="Times New Roman" w:cs="Times New Roman"/>
                <w:sz w:val="24"/>
                <w:szCs w:val="24"/>
              </w:rPr>
              <w:t>County F</w:t>
            </w:r>
            <w:r w:rsidR="00DF3220">
              <w:rPr>
                <w:rFonts w:ascii="Times New Roman" w:hAnsi="Times New Roman" w:cs="Times New Roman"/>
                <w:sz w:val="24"/>
                <w:szCs w:val="24"/>
              </w:rPr>
              <w:t>ixed Effects</w:t>
            </w:r>
          </w:p>
        </w:tc>
        <w:tc>
          <w:tcPr>
            <w:tcW w:w="1980" w:type="dxa"/>
            <w:tcBorders>
              <w:top w:val="nil"/>
              <w:bottom w:val="nil"/>
            </w:tcBorders>
            <w:vAlign w:val="center"/>
          </w:tcPr>
          <w:p w14:paraId="09DE5505" w14:textId="77777777" w:rsidR="00AF7C78" w:rsidRPr="008C2112" w:rsidRDefault="00AF7C78" w:rsidP="00AF7C78">
            <w:pPr>
              <w:jc w:val="center"/>
              <w:rPr>
                <w:rFonts w:ascii="Times New Roman" w:hAnsi="Times New Roman" w:cs="Times New Roman"/>
                <w:sz w:val="24"/>
                <w:szCs w:val="24"/>
              </w:rPr>
            </w:pPr>
            <w:r w:rsidRPr="008C2112">
              <w:rPr>
                <w:rFonts w:ascii="Times New Roman" w:hAnsi="Times New Roman" w:cs="Times New Roman"/>
                <w:sz w:val="24"/>
                <w:szCs w:val="24"/>
              </w:rPr>
              <w:t>Yes</w:t>
            </w:r>
          </w:p>
        </w:tc>
        <w:tc>
          <w:tcPr>
            <w:tcW w:w="1800" w:type="dxa"/>
            <w:tcBorders>
              <w:top w:val="nil"/>
              <w:bottom w:val="nil"/>
            </w:tcBorders>
            <w:vAlign w:val="center"/>
          </w:tcPr>
          <w:p w14:paraId="3C89DC7D" w14:textId="77777777" w:rsidR="00AF7C78" w:rsidRPr="008C2112" w:rsidRDefault="00AF7C78" w:rsidP="00AF7C78">
            <w:pPr>
              <w:jc w:val="center"/>
              <w:rPr>
                <w:rFonts w:ascii="Times New Roman" w:hAnsi="Times New Roman" w:cs="Times New Roman"/>
                <w:sz w:val="24"/>
                <w:szCs w:val="24"/>
              </w:rPr>
            </w:pPr>
            <w:r w:rsidRPr="008C2112">
              <w:rPr>
                <w:rFonts w:ascii="Times New Roman" w:hAnsi="Times New Roman" w:cs="Times New Roman"/>
                <w:sz w:val="24"/>
                <w:szCs w:val="24"/>
              </w:rPr>
              <w:t>Yes</w:t>
            </w:r>
          </w:p>
        </w:tc>
        <w:tc>
          <w:tcPr>
            <w:tcW w:w="1710" w:type="dxa"/>
            <w:tcBorders>
              <w:top w:val="nil"/>
              <w:bottom w:val="nil"/>
            </w:tcBorders>
            <w:vAlign w:val="center"/>
          </w:tcPr>
          <w:p w14:paraId="0FDC7EDB" w14:textId="77777777" w:rsidR="00AF7C78" w:rsidRPr="008C2112" w:rsidRDefault="00AF7C78" w:rsidP="00AF7C78">
            <w:pPr>
              <w:jc w:val="center"/>
              <w:rPr>
                <w:rFonts w:ascii="Times New Roman" w:hAnsi="Times New Roman" w:cs="Times New Roman"/>
                <w:sz w:val="24"/>
                <w:szCs w:val="24"/>
              </w:rPr>
            </w:pPr>
            <w:r w:rsidRPr="008C2112">
              <w:rPr>
                <w:rFonts w:ascii="Times New Roman" w:hAnsi="Times New Roman" w:cs="Times New Roman"/>
                <w:sz w:val="24"/>
                <w:szCs w:val="24"/>
              </w:rPr>
              <w:t>Yes</w:t>
            </w:r>
          </w:p>
        </w:tc>
      </w:tr>
      <w:tr w:rsidR="00AF7C78" w:rsidRPr="008C2112" w14:paraId="30F3EA1E" w14:textId="77777777" w:rsidTr="00DF3220">
        <w:tc>
          <w:tcPr>
            <w:tcW w:w="3960" w:type="dxa"/>
            <w:tcBorders>
              <w:top w:val="nil"/>
              <w:bottom w:val="single" w:sz="4" w:space="0" w:color="auto"/>
            </w:tcBorders>
          </w:tcPr>
          <w:p w14:paraId="7B550B9F" w14:textId="320556DF" w:rsidR="00AF7C78" w:rsidRPr="008C2112" w:rsidRDefault="00AF7C78" w:rsidP="008C2112">
            <w:pPr>
              <w:rPr>
                <w:rFonts w:ascii="Times New Roman" w:hAnsi="Times New Roman" w:cs="Times New Roman"/>
                <w:sz w:val="24"/>
                <w:szCs w:val="24"/>
              </w:rPr>
            </w:pPr>
            <w:r w:rsidRPr="008C2112">
              <w:rPr>
                <w:rFonts w:ascii="Times New Roman" w:hAnsi="Times New Roman" w:cs="Times New Roman"/>
                <w:sz w:val="24"/>
                <w:szCs w:val="24"/>
              </w:rPr>
              <w:t>COVID</w:t>
            </w:r>
            <w:r>
              <w:rPr>
                <w:rFonts w:ascii="Times New Roman" w:hAnsi="Times New Roman" w:cs="Times New Roman"/>
                <w:sz w:val="24"/>
                <w:szCs w:val="24"/>
              </w:rPr>
              <w:t>-19</w:t>
            </w:r>
            <w:r w:rsidRPr="008C2112">
              <w:rPr>
                <w:rFonts w:ascii="Times New Roman" w:hAnsi="Times New Roman" w:cs="Times New Roman"/>
                <w:sz w:val="24"/>
                <w:szCs w:val="24"/>
              </w:rPr>
              <w:t xml:space="preserve"> Controls</w:t>
            </w:r>
          </w:p>
        </w:tc>
        <w:tc>
          <w:tcPr>
            <w:tcW w:w="1980" w:type="dxa"/>
            <w:tcBorders>
              <w:top w:val="nil"/>
              <w:bottom w:val="single" w:sz="4" w:space="0" w:color="auto"/>
            </w:tcBorders>
            <w:vAlign w:val="center"/>
          </w:tcPr>
          <w:p w14:paraId="08ABBB5E" w14:textId="77777777" w:rsidR="00AF7C78" w:rsidRPr="008C2112" w:rsidRDefault="00AF7C78" w:rsidP="00AF7C78">
            <w:pPr>
              <w:jc w:val="center"/>
              <w:rPr>
                <w:rFonts w:ascii="Times New Roman" w:hAnsi="Times New Roman" w:cs="Times New Roman"/>
                <w:sz w:val="24"/>
                <w:szCs w:val="24"/>
              </w:rPr>
            </w:pPr>
            <w:r w:rsidRPr="008C2112">
              <w:rPr>
                <w:rFonts w:ascii="Times New Roman" w:hAnsi="Times New Roman" w:cs="Times New Roman"/>
                <w:sz w:val="24"/>
                <w:szCs w:val="24"/>
              </w:rPr>
              <w:t>No</w:t>
            </w:r>
          </w:p>
        </w:tc>
        <w:tc>
          <w:tcPr>
            <w:tcW w:w="1800" w:type="dxa"/>
            <w:tcBorders>
              <w:top w:val="nil"/>
              <w:bottom w:val="single" w:sz="4" w:space="0" w:color="auto"/>
            </w:tcBorders>
            <w:vAlign w:val="center"/>
          </w:tcPr>
          <w:p w14:paraId="08224041" w14:textId="77777777" w:rsidR="00AF7C78" w:rsidRPr="008C2112" w:rsidRDefault="00AF7C78" w:rsidP="00AF7C78">
            <w:pPr>
              <w:jc w:val="center"/>
              <w:rPr>
                <w:rFonts w:ascii="Times New Roman" w:hAnsi="Times New Roman" w:cs="Times New Roman"/>
                <w:sz w:val="24"/>
                <w:szCs w:val="24"/>
              </w:rPr>
            </w:pPr>
            <w:r w:rsidRPr="008C2112">
              <w:rPr>
                <w:rFonts w:ascii="Times New Roman" w:hAnsi="Times New Roman" w:cs="Times New Roman"/>
                <w:sz w:val="24"/>
                <w:szCs w:val="24"/>
              </w:rPr>
              <w:t>No</w:t>
            </w:r>
          </w:p>
        </w:tc>
        <w:tc>
          <w:tcPr>
            <w:tcW w:w="1710" w:type="dxa"/>
            <w:tcBorders>
              <w:top w:val="nil"/>
              <w:bottom w:val="single" w:sz="4" w:space="0" w:color="auto"/>
            </w:tcBorders>
            <w:vAlign w:val="center"/>
          </w:tcPr>
          <w:p w14:paraId="2507A28E" w14:textId="77777777" w:rsidR="00AF7C78" w:rsidRPr="008C2112" w:rsidRDefault="00AF7C78" w:rsidP="00AF7C78">
            <w:pPr>
              <w:jc w:val="center"/>
              <w:rPr>
                <w:rFonts w:ascii="Times New Roman" w:hAnsi="Times New Roman" w:cs="Times New Roman"/>
                <w:sz w:val="24"/>
                <w:szCs w:val="24"/>
              </w:rPr>
            </w:pPr>
            <w:r w:rsidRPr="008C2112">
              <w:rPr>
                <w:rFonts w:ascii="Times New Roman" w:hAnsi="Times New Roman" w:cs="Times New Roman"/>
                <w:sz w:val="24"/>
                <w:szCs w:val="24"/>
              </w:rPr>
              <w:t>Yes</w:t>
            </w:r>
          </w:p>
        </w:tc>
      </w:tr>
      <w:tr w:rsidR="00AF7C78" w:rsidRPr="008C2112" w14:paraId="1BD6C237" w14:textId="77777777" w:rsidTr="00DF3220">
        <w:tc>
          <w:tcPr>
            <w:tcW w:w="3960" w:type="dxa"/>
            <w:tcBorders>
              <w:top w:val="single" w:sz="4" w:space="0" w:color="auto"/>
              <w:bottom w:val="nil"/>
            </w:tcBorders>
          </w:tcPr>
          <w:p w14:paraId="18695426" w14:textId="77777777" w:rsidR="00AF7C78" w:rsidRPr="008C2112" w:rsidRDefault="00AF7C78" w:rsidP="008C2112">
            <w:pPr>
              <w:rPr>
                <w:rFonts w:ascii="Times New Roman" w:hAnsi="Times New Roman" w:cs="Times New Roman"/>
                <w:sz w:val="24"/>
                <w:szCs w:val="24"/>
                <w:vertAlign w:val="superscript"/>
              </w:rPr>
            </w:pPr>
            <w:r w:rsidRPr="008C2112">
              <w:rPr>
                <w:rFonts w:ascii="Times New Roman" w:hAnsi="Times New Roman" w:cs="Times New Roman"/>
                <w:sz w:val="24"/>
                <w:szCs w:val="24"/>
              </w:rPr>
              <w:t>Pseudo R</w:t>
            </w:r>
            <w:r w:rsidRPr="008C2112">
              <w:rPr>
                <w:rFonts w:ascii="Times New Roman" w:hAnsi="Times New Roman" w:cs="Times New Roman"/>
                <w:sz w:val="24"/>
                <w:szCs w:val="24"/>
                <w:vertAlign w:val="superscript"/>
              </w:rPr>
              <w:t>2</w:t>
            </w:r>
          </w:p>
        </w:tc>
        <w:tc>
          <w:tcPr>
            <w:tcW w:w="1980" w:type="dxa"/>
            <w:tcBorders>
              <w:top w:val="single" w:sz="4" w:space="0" w:color="auto"/>
              <w:bottom w:val="nil"/>
            </w:tcBorders>
            <w:vAlign w:val="center"/>
          </w:tcPr>
          <w:p w14:paraId="1BCDE1B7" w14:textId="77777777" w:rsidR="00AF7C78" w:rsidRPr="008C2112" w:rsidRDefault="00AF7C78" w:rsidP="00DF3220">
            <w:pPr>
              <w:jc w:val="center"/>
              <w:rPr>
                <w:rFonts w:ascii="Times New Roman" w:hAnsi="Times New Roman" w:cs="Times New Roman"/>
                <w:sz w:val="24"/>
                <w:szCs w:val="24"/>
              </w:rPr>
            </w:pPr>
            <w:r w:rsidRPr="008C2112">
              <w:rPr>
                <w:rFonts w:ascii="Times New Roman" w:hAnsi="Times New Roman" w:cs="Times New Roman"/>
                <w:sz w:val="24"/>
                <w:szCs w:val="24"/>
              </w:rPr>
              <w:t>0.53</w:t>
            </w:r>
          </w:p>
        </w:tc>
        <w:tc>
          <w:tcPr>
            <w:tcW w:w="1800" w:type="dxa"/>
            <w:tcBorders>
              <w:top w:val="single" w:sz="4" w:space="0" w:color="auto"/>
              <w:bottom w:val="nil"/>
            </w:tcBorders>
            <w:vAlign w:val="center"/>
          </w:tcPr>
          <w:p w14:paraId="22AB1773" w14:textId="77777777" w:rsidR="00AF7C78" w:rsidRPr="008C2112" w:rsidRDefault="00AF7C78" w:rsidP="00DF3220">
            <w:pPr>
              <w:jc w:val="center"/>
              <w:rPr>
                <w:rFonts w:ascii="Times New Roman" w:hAnsi="Times New Roman" w:cs="Times New Roman"/>
                <w:sz w:val="24"/>
                <w:szCs w:val="24"/>
              </w:rPr>
            </w:pPr>
            <w:r w:rsidRPr="008C2112">
              <w:rPr>
                <w:rFonts w:ascii="Times New Roman" w:hAnsi="Times New Roman" w:cs="Times New Roman"/>
                <w:sz w:val="24"/>
                <w:szCs w:val="24"/>
              </w:rPr>
              <w:t>0.53</w:t>
            </w:r>
          </w:p>
        </w:tc>
        <w:tc>
          <w:tcPr>
            <w:tcW w:w="1710" w:type="dxa"/>
            <w:tcBorders>
              <w:top w:val="single" w:sz="4" w:space="0" w:color="auto"/>
              <w:bottom w:val="nil"/>
            </w:tcBorders>
            <w:vAlign w:val="center"/>
          </w:tcPr>
          <w:p w14:paraId="18AF6588" w14:textId="77777777" w:rsidR="00AF7C78" w:rsidRPr="008C2112" w:rsidRDefault="00AF7C78" w:rsidP="00DF3220">
            <w:pPr>
              <w:jc w:val="center"/>
              <w:rPr>
                <w:rFonts w:ascii="Times New Roman" w:hAnsi="Times New Roman" w:cs="Times New Roman"/>
                <w:sz w:val="24"/>
                <w:szCs w:val="24"/>
              </w:rPr>
            </w:pPr>
            <w:r w:rsidRPr="008C2112">
              <w:rPr>
                <w:rFonts w:ascii="Times New Roman" w:hAnsi="Times New Roman" w:cs="Times New Roman"/>
                <w:sz w:val="24"/>
                <w:szCs w:val="24"/>
              </w:rPr>
              <w:t>0.53</w:t>
            </w:r>
          </w:p>
        </w:tc>
      </w:tr>
      <w:tr w:rsidR="00AF7C78" w:rsidRPr="008C2112" w14:paraId="3C0533BF" w14:textId="77777777" w:rsidTr="00DF3220">
        <w:tc>
          <w:tcPr>
            <w:tcW w:w="3960" w:type="dxa"/>
            <w:tcBorders>
              <w:top w:val="nil"/>
              <w:bottom w:val="single" w:sz="4" w:space="0" w:color="auto"/>
            </w:tcBorders>
          </w:tcPr>
          <w:p w14:paraId="18E5671D" w14:textId="5278AD87" w:rsidR="00AF7C78" w:rsidRPr="008C2112" w:rsidRDefault="00AF7C78" w:rsidP="008C2112">
            <w:pPr>
              <w:rPr>
                <w:rFonts w:ascii="Times New Roman" w:hAnsi="Times New Roman" w:cs="Times New Roman"/>
                <w:sz w:val="24"/>
                <w:szCs w:val="24"/>
              </w:rPr>
            </w:pPr>
            <w:r w:rsidRPr="008C2112">
              <w:rPr>
                <w:rFonts w:ascii="Times New Roman" w:hAnsi="Times New Roman" w:cs="Times New Roman"/>
                <w:sz w:val="24"/>
                <w:szCs w:val="24"/>
              </w:rPr>
              <w:t>N</w:t>
            </w:r>
            <w:r>
              <w:rPr>
                <w:rFonts w:ascii="Times New Roman" w:hAnsi="Times New Roman" w:cs="Times New Roman"/>
                <w:sz w:val="24"/>
                <w:szCs w:val="24"/>
              </w:rPr>
              <w:t>umber of Observations</w:t>
            </w:r>
          </w:p>
        </w:tc>
        <w:tc>
          <w:tcPr>
            <w:tcW w:w="1980" w:type="dxa"/>
            <w:tcBorders>
              <w:top w:val="nil"/>
              <w:bottom w:val="single" w:sz="4" w:space="0" w:color="auto"/>
            </w:tcBorders>
            <w:vAlign w:val="center"/>
          </w:tcPr>
          <w:p w14:paraId="33B180AD" w14:textId="77777777" w:rsidR="00AF7C78" w:rsidRPr="008C2112" w:rsidRDefault="00AF7C78" w:rsidP="00DF3220">
            <w:pPr>
              <w:jc w:val="center"/>
              <w:rPr>
                <w:rFonts w:ascii="Times New Roman" w:hAnsi="Times New Roman" w:cs="Times New Roman"/>
                <w:sz w:val="24"/>
                <w:szCs w:val="24"/>
              </w:rPr>
            </w:pPr>
            <w:r w:rsidRPr="008C2112">
              <w:rPr>
                <w:rFonts w:ascii="Times New Roman" w:hAnsi="Times New Roman" w:cs="Times New Roman"/>
                <w:sz w:val="24"/>
                <w:szCs w:val="24"/>
              </w:rPr>
              <w:t>1,300</w:t>
            </w:r>
          </w:p>
        </w:tc>
        <w:tc>
          <w:tcPr>
            <w:tcW w:w="1800" w:type="dxa"/>
            <w:tcBorders>
              <w:top w:val="nil"/>
              <w:bottom w:val="single" w:sz="4" w:space="0" w:color="auto"/>
            </w:tcBorders>
            <w:vAlign w:val="center"/>
          </w:tcPr>
          <w:p w14:paraId="5CC09120" w14:textId="77777777" w:rsidR="00AF7C78" w:rsidRPr="008C2112" w:rsidRDefault="00AF7C78" w:rsidP="00DF3220">
            <w:pPr>
              <w:jc w:val="center"/>
              <w:rPr>
                <w:rFonts w:ascii="Times New Roman" w:hAnsi="Times New Roman" w:cs="Times New Roman"/>
                <w:sz w:val="24"/>
                <w:szCs w:val="24"/>
              </w:rPr>
            </w:pPr>
            <w:r w:rsidRPr="008C2112">
              <w:rPr>
                <w:rFonts w:ascii="Times New Roman" w:hAnsi="Times New Roman" w:cs="Times New Roman"/>
                <w:sz w:val="24"/>
                <w:szCs w:val="24"/>
              </w:rPr>
              <w:t>1,300</w:t>
            </w:r>
          </w:p>
        </w:tc>
        <w:tc>
          <w:tcPr>
            <w:tcW w:w="1710" w:type="dxa"/>
            <w:tcBorders>
              <w:top w:val="nil"/>
              <w:bottom w:val="single" w:sz="4" w:space="0" w:color="auto"/>
            </w:tcBorders>
            <w:vAlign w:val="center"/>
          </w:tcPr>
          <w:p w14:paraId="628C50D0" w14:textId="77777777" w:rsidR="00AF7C78" w:rsidRPr="008C2112" w:rsidRDefault="00AF7C78" w:rsidP="00DF3220">
            <w:pPr>
              <w:jc w:val="center"/>
              <w:rPr>
                <w:rFonts w:ascii="Times New Roman" w:hAnsi="Times New Roman" w:cs="Times New Roman"/>
                <w:sz w:val="24"/>
                <w:szCs w:val="24"/>
              </w:rPr>
            </w:pPr>
            <w:r w:rsidRPr="008C2112">
              <w:rPr>
                <w:rFonts w:ascii="Times New Roman" w:hAnsi="Times New Roman" w:cs="Times New Roman"/>
                <w:sz w:val="24"/>
                <w:szCs w:val="24"/>
              </w:rPr>
              <w:t>1,300</w:t>
            </w:r>
          </w:p>
        </w:tc>
      </w:tr>
    </w:tbl>
    <w:p w14:paraId="2E9F0DB7" w14:textId="48E49DD1" w:rsidR="008C2112" w:rsidRPr="00C8430E" w:rsidRDefault="008C2112" w:rsidP="008C2112">
      <w:pPr>
        <w:jc w:val="both"/>
        <w:rPr>
          <w:rFonts w:ascii="Times New Roman" w:hAnsi="Times New Roman" w:cs="Times New Roman"/>
          <w:sz w:val="24"/>
          <w:szCs w:val="24"/>
        </w:rPr>
      </w:pPr>
      <w:r w:rsidRPr="00C8430E">
        <w:rPr>
          <w:rFonts w:ascii="Times New Roman" w:hAnsi="Times New Roman" w:cs="Times New Roman"/>
          <w:i/>
          <w:iCs/>
          <w:sz w:val="24"/>
          <w:szCs w:val="24"/>
        </w:rPr>
        <w:t>Notes:</w:t>
      </w:r>
      <w:r w:rsidRPr="00C8430E">
        <w:rPr>
          <w:rFonts w:ascii="Times New Roman" w:hAnsi="Times New Roman" w:cs="Times New Roman"/>
          <w:sz w:val="24"/>
          <w:szCs w:val="24"/>
        </w:rPr>
        <w:t xml:space="preserve"> Maximum </w:t>
      </w:r>
      <w:r w:rsidR="00DF3220" w:rsidRPr="00C8430E">
        <w:rPr>
          <w:rFonts w:ascii="Times New Roman" w:hAnsi="Times New Roman" w:cs="Times New Roman"/>
          <w:sz w:val="24"/>
          <w:szCs w:val="24"/>
        </w:rPr>
        <w:t>l</w:t>
      </w:r>
      <w:r w:rsidRPr="00C8430E">
        <w:rPr>
          <w:rFonts w:ascii="Times New Roman" w:hAnsi="Times New Roman" w:cs="Times New Roman"/>
          <w:sz w:val="24"/>
          <w:szCs w:val="24"/>
        </w:rPr>
        <w:t xml:space="preserve">ikelihood estimates </w:t>
      </w:r>
      <w:r w:rsidR="00DF3220" w:rsidRPr="00C8430E">
        <w:rPr>
          <w:rFonts w:ascii="Times New Roman" w:hAnsi="Times New Roman" w:cs="Times New Roman"/>
          <w:sz w:val="24"/>
          <w:szCs w:val="24"/>
        </w:rPr>
        <w:t xml:space="preserve">are </w:t>
      </w:r>
      <w:r w:rsidRPr="00C8430E">
        <w:rPr>
          <w:rFonts w:ascii="Times New Roman" w:hAnsi="Times New Roman" w:cs="Times New Roman"/>
          <w:sz w:val="24"/>
          <w:szCs w:val="24"/>
        </w:rPr>
        <w:t xml:space="preserve">from a Poisson regression where </w:t>
      </w:r>
      <w:r w:rsidR="00DF3220" w:rsidRPr="00C8430E">
        <w:rPr>
          <w:rFonts w:ascii="Times New Roman" w:hAnsi="Times New Roman" w:cs="Times New Roman"/>
          <w:sz w:val="24"/>
          <w:szCs w:val="24"/>
        </w:rPr>
        <w:t>number of f</w:t>
      </w:r>
      <w:r w:rsidRPr="00C8430E">
        <w:rPr>
          <w:rFonts w:ascii="Times New Roman" w:hAnsi="Times New Roman" w:cs="Times New Roman"/>
          <w:sz w:val="24"/>
          <w:szCs w:val="24"/>
        </w:rPr>
        <w:t xml:space="preserve">atalities </w:t>
      </w:r>
      <w:r w:rsidR="00DF3220" w:rsidRPr="00C8430E">
        <w:rPr>
          <w:rFonts w:ascii="Times New Roman" w:hAnsi="Times New Roman" w:cs="Times New Roman"/>
          <w:sz w:val="24"/>
          <w:szCs w:val="24"/>
        </w:rPr>
        <w:t>is</w:t>
      </w:r>
      <w:r w:rsidRPr="00C8430E">
        <w:rPr>
          <w:rFonts w:ascii="Times New Roman" w:hAnsi="Times New Roman" w:cs="Times New Roman"/>
          <w:sz w:val="24"/>
          <w:szCs w:val="24"/>
        </w:rPr>
        <w:t xml:space="preserve"> the dependent variable. We report incidence rate ratios</w:t>
      </w:r>
      <w:r w:rsidR="00DF3220" w:rsidRPr="00C8430E">
        <w:rPr>
          <w:rFonts w:ascii="Times New Roman" w:hAnsi="Times New Roman" w:cs="Times New Roman"/>
          <w:sz w:val="24"/>
          <w:szCs w:val="24"/>
        </w:rPr>
        <w:t xml:space="preserve"> (IRR)</w:t>
      </w:r>
      <w:r w:rsidRPr="00C8430E">
        <w:rPr>
          <w:rFonts w:ascii="Times New Roman" w:hAnsi="Times New Roman" w:cs="Times New Roman"/>
          <w:sz w:val="24"/>
          <w:szCs w:val="24"/>
        </w:rPr>
        <w:t>. An IRR</w:t>
      </w:r>
      <w:r w:rsidR="00DF3220" w:rsidRPr="00C8430E">
        <w:rPr>
          <w:rFonts w:ascii="Times New Roman" w:hAnsi="Times New Roman" w:cs="Times New Roman"/>
          <w:sz w:val="24"/>
          <w:szCs w:val="24"/>
        </w:rPr>
        <w:t xml:space="preserve"> </w:t>
      </w:r>
      <w:r w:rsidRPr="00C8430E">
        <w:rPr>
          <w:rFonts w:ascii="Times New Roman" w:hAnsi="Times New Roman" w:cs="Times New Roman"/>
          <w:sz w:val="24"/>
          <w:szCs w:val="24"/>
        </w:rPr>
        <w:t>&gt;</w:t>
      </w:r>
      <w:r w:rsidR="00DF3220" w:rsidRPr="00C8430E">
        <w:rPr>
          <w:rFonts w:ascii="Times New Roman" w:hAnsi="Times New Roman" w:cs="Times New Roman"/>
          <w:sz w:val="24"/>
          <w:szCs w:val="24"/>
        </w:rPr>
        <w:t xml:space="preserve"> </w:t>
      </w:r>
      <w:r w:rsidRPr="00C8430E">
        <w:rPr>
          <w:rFonts w:ascii="Times New Roman" w:hAnsi="Times New Roman" w:cs="Times New Roman"/>
          <w:sz w:val="24"/>
          <w:szCs w:val="24"/>
        </w:rPr>
        <w:t xml:space="preserve">1 </w:t>
      </w:r>
      <w:r w:rsidR="00DF3220" w:rsidRPr="00C8430E">
        <w:rPr>
          <w:rFonts w:ascii="Times New Roman" w:hAnsi="Times New Roman" w:cs="Times New Roman"/>
          <w:sz w:val="24"/>
          <w:szCs w:val="24"/>
        </w:rPr>
        <w:t>implies</w:t>
      </w:r>
      <w:r w:rsidRPr="00C8430E">
        <w:rPr>
          <w:rFonts w:ascii="Times New Roman" w:hAnsi="Times New Roman" w:cs="Times New Roman"/>
          <w:sz w:val="24"/>
          <w:szCs w:val="24"/>
        </w:rPr>
        <w:t xml:space="preserve"> a positive marginal effect</w:t>
      </w:r>
      <w:r w:rsidR="00DF3220" w:rsidRPr="00C8430E">
        <w:rPr>
          <w:rFonts w:ascii="Times New Roman" w:hAnsi="Times New Roman" w:cs="Times New Roman"/>
          <w:sz w:val="24"/>
          <w:szCs w:val="24"/>
        </w:rPr>
        <w:t xml:space="preserve"> and</w:t>
      </w:r>
      <w:r w:rsidRPr="00C8430E">
        <w:rPr>
          <w:rFonts w:ascii="Times New Roman" w:hAnsi="Times New Roman" w:cs="Times New Roman"/>
          <w:sz w:val="24"/>
          <w:szCs w:val="24"/>
        </w:rPr>
        <w:t xml:space="preserve"> </w:t>
      </w:r>
      <w:r w:rsidR="00DF3220" w:rsidRPr="00C8430E">
        <w:rPr>
          <w:rFonts w:ascii="Times New Roman" w:hAnsi="Times New Roman" w:cs="Times New Roman"/>
          <w:sz w:val="24"/>
          <w:szCs w:val="24"/>
        </w:rPr>
        <w:t xml:space="preserve">an </w:t>
      </w:r>
      <w:r w:rsidRPr="00C8430E">
        <w:rPr>
          <w:rFonts w:ascii="Times New Roman" w:hAnsi="Times New Roman" w:cs="Times New Roman"/>
          <w:sz w:val="24"/>
          <w:szCs w:val="24"/>
        </w:rPr>
        <w:t>IRR</w:t>
      </w:r>
      <w:r w:rsidR="00DF3220" w:rsidRPr="00C8430E">
        <w:rPr>
          <w:rFonts w:ascii="Times New Roman" w:hAnsi="Times New Roman" w:cs="Times New Roman"/>
          <w:sz w:val="24"/>
          <w:szCs w:val="24"/>
        </w:rPr>
        <w:t xml:space="preserve"> </w:t>
      </w:r>
      <w:r w:rsidRPr="00C8430E">
        <w:rPr>
          <w:rFonts w:ascii="Times New Roman" w:hAnsi="Times New Roman" w:cs="Times New Roman"/>
          <w:sz w:val="24"/>
          <w:szCs w:val="24"/>
        </w:rPr>
        <w:t>&lt;</w:t>
      </w:r>
      <w:r w:rsidR="00DF3220" w:rsidRPr="00C8430E">
        <w:rPr>
          <w:rFonts w:ascii="Times New Roman" w:hAnsi="Times New Roman" w:cs="Times New Roman"/>
          <w:sz w:val="24"/>
          <w:szCs w:val="24"/>
        </w:rPr>
        <w:t xml:space="preserve"> </w:t>
      </w:r>
      <w:r w:rsidRPr="00C8430E">
        <w:rPr>
          <w:rFonts w:ascii="Times New Roman" w:hAnsi="Times New Roman" w:cs="Times New Roman"/>
          <w:sz w:val="24"/>
          <w:szCs w:val="24"/>
        </w:rPr>
        <w:t xml:space="preserve">1 </w:t>
      </w:r>
      <w:r w:rsidR="00DF3220" w:rsidRPr="00C8430E">
        <w:rPr>
          <w:rFonts w:ascii="Times New Roman" w:hAnsi="Times New Roman" w:cs="Times New Roman"/>
          <w:sz w:val="24"/>
          <w:szCs w:val="24"/>
        </w:rPr>
        <w:t>implies</w:t>
      </w:r>
      <w:r w:rsidRPr="00C8430E">
        <w:rPr>
          <w:rFonts w:ascii="Times New Roman" w:hAnsi="Times New Roman" w:cs="Times New Roman"/>
          <w:sz w:val="24"/>
          <w:szCs w:val="24"/>
        </w:rPr>
        <w:t xml:space="preserve"> a negative marginal effect.</w:t>
      </w:r>
      <w:r w:rsidR="00DF3220" w:rsidRPr="00C8430E">
        <w:rPr>
          <w:rFonts w:ascii="Times New Roman" w:hAnsi="Times New Roman" w:cs="Times New Roman"/>
          <w:sz w:val="24"/>
          <w:szCs w:val="24"/>
        </w:rPr>
        <w:t xml:space="preserve"> Statistical significance is indicated at the</w:t>
      </w:r>
      <w:r w:rsidRPr="00C8430E">
        <w:rPr>
          <w:rFonts w:ascii="Times New Roman" w:hAnsi="Times New Roman" w:cs="Times New Roman"/>
          <w:sz w:val="24"/>
          <w:szCs w:val="24"/>
        </w:rPr>
        <w:t xml:space="preserve"> ***</w:t>
      </w:r>
      <w:r w:rsidR="00DF3220" w:rsidRPr="00C8430E">
        <w:rPr>
          <w:rFonts w:ascii="Times New Roman" w:hAnsi="Times New Roman" w:cs="Times New Roman"/>
          <w:sz w:val="24"/>
          <w:szCs w:val="24"/>
        </w:rPr>
        <w:t>1</w:t>
      </w:r>
      <w:r w:rsidRPr="00C8430E">
        <w:rPr>
          <w:rFonts w:ascii="Times New Roman" w:hAnsi="Times New Roman" w:cs="Times New Roman"/>
          <w:sz w:val="24"/>
          <w:szCs w:val="24"/>
        </w:rPr>
        <w:t>%, **5%</w:t>
      </w:r>
      <w:r w:rsidR="00DF3220" w:rsidRPr="00C8430E">
        <w:rPr>
          <w:rFonts w:ascii="Times New Roman" w:hAnsi="Times New Roman" w:cs="Times New Roman"/>
          <w:sz w:val="24"/>
          <w:szCs w:val="24"/>
        </w:rPr>
        <w:t>, and</w:t>
      </w:r>
      <w:r w:rsidRPr="00C8430E">
        <w:rPr>
          <w:rFonts w:ascii="Times New Roman" w:hAnsi="Times New Roman" w:cs="Times New Roman"/>
          <w:sz w:val="24"/>
          <w:szCs w:val="24"/>
        </w:rPr>
        <w:t xml:space="preserve"> *</w:t>
      </w:r>
      <w:r w:rsidR="00DF3220" w:rsidRPr="00C8430E">
        <w:rPr>
          <w:rFonts w:ascii="Times New Roman" w:hAnsi="Times New Roman" w:cs="Times New Roman"/>
          <w:sz w:val="24"/>
          <w:szCs w:val="24"/>
        </w:rPr>
        <w:t>1</w:t>
      </w:r>
      <w:r w:rsidRPr="00C8430E">
        <w:rPr>
          <w:rFonts w:ascii="Times New Roman" w:hAnsi="Times New Roman" w:cs="Times New Roman"/>
          <w:sz w:val="24"/>
          <w:szCs w:val="24"/>
        </w:rPr>
        <w:t xml:space="preserve">0% </w:t>
      </w:r>
      <w:r w:rsidR="00DF3220" w:rsidRPr="00C8430E">
        <w:rPr>
          <w:rFonts w:ascii="Times New Roman" w:hAnsi="Times New Roman" w:cs="Times New Roman"/>
          <w:sz w:val="24"/>
          <w:szCs w:val="24"/>
        </w:rPr>
        <w:t>levels</w:t>
      </w:r>
      <w:r w:rsidRPr="00C8430E">
        <w:rPr>
          <w:rFonts w:ascii="Times New Roman" w:hAnsi="Times New Roman" w:cs="Times New Roman"/>
          <w:sz w:val="24"/>
          <w:szCs w:val="24"/>
        </w:rPr>
        <w:t>.</w:t>
      </w:r>
    </w:p>
    <w:p w14:paraId="26DDEB77" w14:textId="77777777" w:rsidR="008C2112" w:rsidRPr="008C2112" w:rsidRDefault="008C2112" w:rsidP="008C2112">
      <w:pPr>
        <w:jc w:val="both"/>
        <w:rPr>
          <w:rFonts w:ascii="Times New Roman" w:hAnsi="Times New Roman" w:cs="Times New Roman"/>
          <w:sz w:val="24"/>
          <w:szCs w:val="24"/>
        </w:rPr>
      </w:pPr>
    </w:p>
    <w:p w14:paraId="37F162A5" w14:textId="77777777" w:rsidR="00AF7C78" w:rsidRDefault="00AF7C78">
      <w:pPr>
        <w:rPr>
          <w:rFonts w:ascii="Times New Roman" w:hAnsi="Times New Roman" w:cs="Times New Roman"/>
          <w:sz w:val="24"/>
          <w:szCs w:val="24"/>
        </w:rPr>
      </w:pPr>
      <w:r>
        <w:rPr>
          <w:rFonts w:ascii="Times New Roman" w:hAnsi="Times New Roman" w:cs="Times New Roman"/>
          <w:sz w:val="24"/>
          <w:szCs w:val="24"/>
        </w:rPr>
        <w:br w:type="page"/>
      </w:r>
    </w:p>
    <w:p w14:paraId="1EED02CD" w14:textId="5525FDAA" w:rsidR="008C2112" w:rsidRDefault="008C2112" w:rsidP="008C2112">
      <w:pPr>
        <w:jc w:val="both"/>
        <w:rPr>
          <w:rFonts w:ascii="Times New Roman" w:hAnsi="Times New Roman" w:cs="Times New Roman"/>
          <w:sz w:val="24"/>
          <w:szCs w:val="24"/>
        </w:rPr>
      </w:pPr>
      <w:r w:rsidRPr="008C2112">
        <w:rPr>
          <w:rFonts w:ascii="Times New Roman" w:hAnsi="Times New Roman" w:cs="Times New Roman"/>
          <w:sz w:val="24"/>
          <w:szCs w:val="24"/>
        </w:rPr>
        <w:lastRenderedPageBreak/>
        <w:t>Table 3. Sources of Risky Behavior in Fatal Crashes Before and After Shutdowns in Select Counties</w:t>
      </w:r>
    </w:p>
    <w:tbl>
      <w:tblPr>
        <w:tblW w:w="9452" w:type="dxa"/>
        <w:tblInd w:w="-90" w:type="dxa"/>
        <w:tblLook w:val="04A0" w:firstRow="1" w:lastRow="0" w:firstColumn="1" w:lastColumn="0" w:noHBand="0" w:noVBand="1"/>
      </w:tblPr>
      <w:tblGrid>
        <w:gridCol w:w="3150"/>
        <w:gridCol w:w="960"/>
        <w:gridCol w:w="960"/>
        <w:gridCol w:w="271"/>
        <w:gridCol w:w="960"/>
        <w:gridCol w:w="960"/>
        <w:gridCol w:w="271"/>
        <w:gridCol w:w="960"/>
        <w:gridCol w:w="960"/>
      </w:tblGrid>
      <w:tr w:rsidR="00F05B00" w:rsidRPr="00F05B00" w14:paraId="4C919B6F" w14:textId="77777777" w:rsidTr="00C8430E">
        <w:trPr>
          <w:trHeight w:val="300"/>
        </w:trPr>
        <w:tc>
          <w:tcPr>
            <w:tcW w:w="3150" w:type="dxa"/>
            <w:tcBorders>
              <w:top w:val="single" w:sz="4" w:space="0" w:color="auto"/>
              <w:left w:val="nil"/>
              <w:bottom w:val="nil"/>
              <w:right w:val="nil"/>
            </w:tcBorders>
            <w:shd w:val="clear" w:color="auto" w:fill="auto"/>
            <w:noWrap/>
            <w:vAlign w:val="bottom"/>
            <w:hideMark/>
          </w:tcPr>
          <w:p w14:paraId="5D2BBC99" w14:textId="77777777" w:rsidR="00F05B00" w:rsidRPr="00F05B00" w:rsidRDefault="00F05B00" w:rsidP="00F05B00">
            <w:pPr>
              <w:spacing w:after="0" w:line="240" w:lineRule="auto"/>
              <w:rPr>
                <w:rFonts w:ascii="Calibri" w:eastAsia="Times New Roman" w:hAnsi="Calibri" w:cs="Calibri"/>
                <w:color w:val="000000"/>
                <w:sz w:val="24"/>
                <w:szCs w:val="24"/>
              </w:rPr>
            </w:pPr>
            <w:r w:rsidRPr="00F05B00">
              <w:rPr>
                <w:rFonts w:ascii="Calibri" w:eastAsia="Times New Roman" w:hAnsi="Calibri" w:cs="Calibri"/>
                <w:color w:val="000000"/>
                <w:sz w:val="24"/>
                <w:szCs w:val="24"/>
              </w:rPr>
              <w:t> </w:t>
            </w:r>
          </w:p>
        </w:tc>
        <w:tc>
          <w:tcPr>
            <w:tcW w:w="1920" w:type="dxa"/>
            <w:gridSpan w:val="2"/>
            <w:tcBorders>
              <w:top w:val="single" w:sz="4" w:space="0" w:color="auto"/>
              <w:left w:val="nil"/>
              <w:bottom w:val="single" w:sz="4" w:space="0" w:color="auto"/>
              <w:right w:val="nil"/>
            </w:tcBorders>
            <w:shd w:val="clear" w:color="auto" w:fill="auto"/>
            <w:noWrap/>
            <w:vAlign w:val="center"/>
            <w:hideMark/>
          </w:tcPr>
          <w:p w14:paraId="71EF1C1C" w14:textId="77777777" w:rsidR="00F05B00" w:rsidRPr="00F05B00" w:rsidRDefault="00F05B00" w:rsidP="00F05B00">
            <w:pPr>
              <w:spacing w:after="0" w:line="240" w:lineRule="auto"/>
              <w:jc w:val="center"/>
              <w:rPr>
                <w:rFonts w:ascii="Times New Roman" w:eastAsia="Times New Roman" w:hAnsi="Times New Roman" w:cs="Times New Roman"/>
                <w:color w:val="000000"/>
                <w:sz w:val="24"/>
                <w:szCs w:val="24"/>
              </w:rPr>
            </w:pPr>
            <w:r w:rsidRPr="00F05B00">
              <w:rPr>
                <w:rFonts w:ascii="Times New Roman" w:eastAsia="Times New Roman" w:hAnsi="Times New Roman" w:cs="Times New Roman"/>
                <w:color w:val="000000"/>
                <w:sz w:val="24"/>
                <w:szCs w:val="24"/>
              </w:rPr>
              <w:t>Alcohol</w:t>
            </w:r>
          </w:p>
        </w:tc>
        <w:tc>
          <w:tcPr>
            <w:tcW w:w="271" w:type="dxa"/>
            <w:tcBorders>
              <w:top w:val="single" w:sz="4" w:space="0" w:color="auto"/>
              <w:left w:val="nil"/>
              <w:bottom w:val="nil"/>
              <w:right w:val="nil"/>
            </w:tcBorders>
            <w:shd w:val="clear" w:color="auto" w:fill="auto"/>
            <w:noWrap/>
            <w:vAlign w:val="center"/>
            <w:hideMark/>
          </w:tcPr>
          <w:p w14:paraId="7D1658E7" w14:textId="6459617E" w:rsidR="00F05B00" w:rsidRPr="00F05B00" w:rsidRDefault="00F05B00" w:rsidP="00F05B00">
            <w:pPr>
              <w:spacing w:after="0" w:line="240" w:lineRule="auto"/>
              <w:jc w:val="center"/>
              <w:rPr>
                <w:rFonts w:ascii="Times New Roman" w:eastAsia="Times New Roman" w:hAnsi="Times New Roman" w:cs="Times New Roman"/>
                <w:color w:val="000000"/>
                <w:sz w:val="24"/>
                <w:szCs w:val="24"/>
              </w:rPr>
            </w:pPr>
          </w:p>
        </w:tc>
        <w:tc>
          <w:tcPr>
            <w:tcW w:w="1920" w:type="dxa"/>
            <w:gridSpan w:val="2"/>
            <w:tcBorders>
              <w:top w:val="single" w:sz="4" w:space="0" w:color="auto"/>
              <w:left w:val="nil"/>
              <w:bottom w:val="single" w:sz="4" w:space="0" w:color="auto"/>
              <w:right w:val="nil"/>
            </w:tcBorders>
            <w:shd w:val="clear" w:color="auto" w:fill="auto"/>
            <w:noWrap/>
            <w:vAlign w:val="center"/>
            <w:hideMark/>
          </w:tcPr>
          <w:p w14:paraId="5D5D8423" w14:textId="77777777" w:rsidR="00F05B00" w:rsidRPr="00F05B00" w:rsidRDefault="00F05B00" w:rsidP="00F05B00">
            <w:pPr>
              <w:spacing w:after="0" w:line="240" w:lineRule="auto"/>
              <w:jc w:val="center"/>
              <w:rPr>
                <w:rFonts w:ascii="Times New Roman" w:eastAsia="Times New Roman" w:hAnsi="Times New Roman" w:cs="Times New Roman"/>
                <w:color w:val="000000"/>
                <w:sz w:val="24"/>
                <w:szCs w:val="24"/>
              </w:rPr>
            </w:pPr>
            <w:r w:rsidRPr="00F05B00">
              <w:rPr>
                <w:rFonts w:ascii="Times New Roman" w:eastAsia="Times New Roman" w:hAnsi="Times New Roman" w:cs="Times New Roman"/>
                <w:color w:val="000000"/>
                <w:sz w:val="24"/>
                <w:szCs w:val="24"/>
              </w:rPr>
              <w:t>Drugs</w:t>
            </w:r>
          </w:p>
        </w:tc>
        <w:tc>
          <w:tcPr>
            <w:tcW w:w="271" w:type="dxa"/>
            <w:tcBorders>
              <w:top w:val="single" w:sz="4" w:space="0" w:color="auto"/>
              <w:left w:val="nil"/>
              <w:bottom w:val="nil"/>
              <w:right w:val="nil"/>
            </w:tcBorders>
            <w:shd w:val="clear" w:color="auto" w:fill="auto"/>
            <w:noWrap/>
            <w:vAlign w:val="center"/>
            <w:hideMark/>
          </w:tcPr>
          <w:p w14:paraId="67A3140B" w14:textId="53FE1130" w:rsidR="00F05B00" w:rsidRPr="00F05B00" w:rsidRDefault="00F05B00" w:rsidP="00F05B00">
            <w:pPr>
              <w:spacing w:after="0" w:line="240" w:lineRule="auto"/>
              <w:jc w:val="center"/>
              <w:rPr>
                <w:rFonts w:ascii="Times New Roman" w:eastAsia="Times New Roman" w:hAnsi="Times New Roman" w:cs="Times New Roman"/>
                <w:color w:val="000000"/>
                <w:sz w:val="24"/>
                <w:szCs w:val="24"/>
              </w:rPr>
            </w:pPr>
          </w:p>
        </w:tc>
        <w:tc>
          <w:tcPr>
            <w:tcW w:w="1920" w:type="dxa"/>
            <w:gridSpan w:val="2"/>
            <w:tcBorders>
              <w:top w:val="single" w:sz="4" w:space="0" w:color="auto"/>
              <w:left w:val="nil"/>
              <w:bottom w:val="single" w:sz="4" w:space="0" w:color="auto"/>
              <w:right w:val="nil"/>
            </w:tcBorders>
            <w:shd w:val="clear" w:color="auto" w:fill="auto"/>
            <w:noWrap/>
            <w:vAlign w:val="center"/>
            <w:hideMark/>
          </w:tcPr>
          <w:p w14:paraId="7644E852" w14:textId="77777777" w:rsidR="00F05B00" w:rsidRPr="00F05B00" w:rsidRDefault="00F05B00" w:rsidP="00F05B00">
            <w:pPr>
              <w:spacing w:after="0" w:line="240" w:lineRule="auto"/>
              <w:jc w:val="center"/>
              <w:rPr>
                <w:rFonts w:ascii="Times New Roman" w:eastAsia="Times New Roman" w:hAnsi="Times New Roman" w:cs="Times New Roman"/>
                <w:color w:val="000000"/>
                <w:sz w:val="24"/>
                <w:szCs w:val="24"/>
              </w:rPr>
            </w:pPr>
            <w:r w:rsidRPr="00F05B00">
              <w:rPr>
                <w:rFonts w:ascii="Times New Roman" w:eastAsia="Times New Roman" w:hAnsi="Times New Roman" w:cs="Times New Roman"/>
                <w:color w:val="000000"/>
                <w:sz w:val="24"/>
                <w:szCs w:val="24"/>
              </w:rPr>
              <w:t>Speeding</w:t>
            </w:r>
          </w:p>
        </w:tc>
      </w:tr>
      <w:tr w:rsidR="00F05B00" w:rsidRPr="00F05B00" w14:paraId="21DDE145" w14:textId="77777777" w:rsidTr="00C8430E">
        <w:trPr>
          <w:trHeight w:val="300"/>
        </w:trPr>
        <w:tc>
          <w:tcPr>
            <w:tcW w:w="3150" w:type="dxa"/>
            <w:tcBorders>
              <w:top w:val="nil"/>
              <w:left w:val="nil"/>
              <w:bottom w:val="single" w:sz="4" w:space="0" w:color="auto"/>
              <w:right w:val="nil"/>
            </w:tcBorders>
            <w:shd w:val="clear" w:color="auto" w:fill="auto"/>
            <w:noWrap/>
            <w:vAlign w:val="bottom"/>
            <w:hideMark/>
          </w:tcPr>
          <w:p w14:paraId="0904BEBB" w14:textId="77777777" w:rsidR="00F05B00" w:rsidRPr="00F05B00" w:rsidRDefault="00F05B00" w:rsidP="00F05B00">
            <w:pPr>
              <w:spacing w:after="0" w:line="240" w:lineRule="auto"/>
              <w:rPr>
                <w:rFonts w:ascii="Times New Roman" w:eastAsia="Times New Roman" w:hAnsi="Times New Roman" w:cs="Times New Roman"/>
                <w:color w:val="000000"/>
                <w:sz w:val="24"/>
                <w:szCs w:val="24"/>
              </w:rPr>
            </w:pPr>
            <w:r w:rsidRPr="00F05B00">
              <w:rPr>
                <w:rFonts w:ascii="Times New Roman" w:eastAsia="Times New Roman" w:hAnsi="Times New Roman" w:cs="Times New Roman"/>
                <w:color w:val="000000"/>
                <w:sz w:val="24"/>
                <w:szCs w:val="24"/>
              </w:rPr>
              <w:t> </w:t>
            </w:r>
          </w:p>
        </w:tc>
        <w:tc>
          <w:tcPr>
            <w:tcW w:w="960" w:type="dxa"/>
            <w:tcBorders>
              <w:top w:val="nil"/>
              <w:left w:val="nil"/>
              <w:bottom w:val="single" w:sz="4" w:space="0" w:color="auto"/>
              <w:right w:val="nil"/>
            </w:tcBorders>
            <w:shd w:val="clear" w:color="auto" w:fill="auto"/>
            <w:noWrap/>
            <w:vAlign w:val="center"/>
            <w:hideMark/>
          </w:tcPr>
          <w:p w14:paraId="1615B167" w14:textId="77777777" w:rsidR="00F05B00" w:rsidRPr="00F05B00" w:rsidRDefault="00F05B00" w:rsidP="00F05B00">
            <w:pPr>
              <w:spacing w:after="0" w:line="240" w:lineRule="auto"/>
              <w:jc w:val="center"/>
              <w:rPr>
                <w:rFonts w:ascii="Times New Roman" w:eastAsia="Times New Roman" w:hAnsi="Times New Roman" w:cs="Times New Roman"/>
                <w:color w:val="000000"/>
                <w:sz w:val="24"/>
                <w:szCs w:val="24"/>
              </w:rPr>
            </w:pPr>
            <w:r w:rsidRPr="00F05B00">
              <w:rPr>
                <w:rFonts w:ascii="Times New Roman" w:eastAsia="Times New Roman" w:hAnsi="Times New Roman" w:cs="Times New Roman"/>
                <w:color w:val="000000"/>
                <w:sz w:val="24"/>
                <w:szCs w:val="24"/>
              </w:rPr>
              <w:t>Pre</w:t>
            </w:r>
          </w:p>
        </w:tc>
        <w:tc>
          <w:tcPr>
            <w:tcW w:w="960" w:type="dxa"/>
            <w:tcBorders>
              <w:top w:val="nil"/>
              <w:left w:val="nil"/>
              <w:bottom w:val="single" w:sz="4" w:space="0" w:color="auto"/>
              <w:right w:val="nil"/>
            </w:tcBorders>
            <w:shd w:val="clear" w:color="auto" w:fill="auto"/>
            <w:noWrap/>
            <w:vAlign w:val="center"/>
            <w:hideMark/>
          </w:tcPr>
          <w:p w14:paraId="59436900" w14:textId="77777777" w:rsidR="00F05B00" w:rsidRPr="00F05B00" w:rsidRDefault="00F05B00" w:rsidP="00F05B00">
            <w:pPr>
              <w:spacing w:after="0" w:line="240" w:lineRule="auto"/>
              <w:jc w:val="center"/>
              <w:rPr>
                <w:rFonts w:ascii="Times New Roman" w:eastAsia="Times New Roman" w:hAnsi="Times New Roman" w:cs="Times New Roman"/>
                <w:color w:val="000000"/>
                <w:sz w:val="24"/>
                <w:szCs w:val="24"/>
              </w:rPr>
            </w:pPr>
            <w:r w:rsidRPr="00F05B00">
              <w:rPr>
                <w:rFonts w:ascii="Times New Roman" w:eastAsia="Times New Roman" w:hAnsi="Times New Roman" w:cs="Times New Roman"/>
                <w:color w:val="000000"/>
                <w:sz w:val="24"/>
                <w:szCs w:val="24"/>
              </w:rPr>
              <w:t>Post</w:t>
            </w:r>
          </w:p>
        </w:tc>
        <w:tc>
          <w:tcPr>
            <w:tcW w:w="271" w:type="dxa"/>
            <w:tcBorders>
              <w:top w:val="nil"/>
              <w:left w:val="nil"/>
              <w:bottom w:val="single" w:sz="4" w:space="0" w:color="auto"/>
              <w:right w:val="nil"/>
            </w:tcBorders>
            <w:shd w:val="clear" w:color="auto" w:fill="auto"/>
            <w:noWrap/>
            <w:vAlign w:val="center"/>
            <w:hideMark/>
          </w:tcPr>
          <w:p w14:paraId="0A2001C4" w14:textId="54E6464A" w:rsidR="00F05B00" w:rsidRPr="00F05B00" w:rsidRDefault="00F05B00" w:rsidP="00F05B00">
            <w:pPr>
              <w:spacing w:after="0" w:line="240" w:lineRule="auto"/>
              <w:jc w:val="center"/>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nil"/>
            </w:tcBorders>
            <w:shd w:val="clear" w:color="auto" w:fill="auto"/>
            <w:noWrap/>
            <w:vAlign w:val="center"/>
            <w:hideMark/>
          </w:tcPr>
          <w:p w14:paraId="08F06ABD" w14:textId="77777777" w:rsidR="00F05B00" w:rsidRPr="00F05B00" w:rsidRDefault="00F05B00" w:rsidP="00F05B00">
            <w:pPr>
              <w:spacing w:after="0" w:line="240" w:lineRule="auto"/>
              <w:jc w:val="center"/>
              <w:rPr>
                <w:rFonts w:ascii="Times New Roman" w:eastAsia="Times New Roman" w:hAnsi="Times New Roman" w:cs="Times New Roman"/>
                <w:color w:val="000000"/>
                <w:sz w:val="24"/>
                <w:szCs w:val="24"/>
              </w:rPr>
            </w:pPr>
            <w:r w:rsidRPr="00F05B00">
              <w:rPr>
                <w:rFonts w:ascii="Times New Roman" w:eastAsia="Times New Roman" w:hAnsi="Times New Roman" w:cs="Times New Roman"/>
                <w:color w:val="000000"/>
                <w:sz w:val="24"/>
                <w:szCs w:val="24"/>
              </w:rPr>
              <w:t>Pre</w:t>
            </w:r>
          </w:p>
        </w:tc>
        <w:tc>
          <w:tcPr>
            <w:tcW w:w="960" w:type="dxa"/>
            <w:tcBorders>
              <w:top w:val="nil"/>
              <w:left w:val="nil"/>
              <w:bottom w:val="single" w:sz="4" w:space="0" w:color="auto"/>
              <w:right w:val="nil"/>
            </w:tcBorders>
            <w:shd w:val="clear" w:color="auto" w:fill="auto"/>
            <w:noWrap/>
            <w:vAlign w:val="center"/>
            <w:hideMark/>
          </w:tcPr>
          <w:p w14:paraId="0A3B806C" w14:textId="77777777" w:rsidR="00F05B00" w:rsidRPr="00F05B00" w:rsidRDefault="00F05B00" w:rsidP="00F05B00">
            <w:pPr>
              <w:spacing w:after="0" w:line="240" w:lineRule="auto"/>
              <w:jc w:val="center"/>
              <w:rPr>
                <w:rFonts w:ascii="Times New Roman" w:eastAsia="Times New Roman" w:hAnsi="Times New Roman" w:cs="Times New Roman"/>
                <w:color w:val="000000"/>
                <w:sz w:val="24"/>
                <w:szCs w:val="24"/>
              </w:rPr>
            </w:pPr>
            <w:r w:rsidRPr="00F05B00">
              <w:rPr>
                <w:rFonts w:ascii="Times New Roman" w:eastAsia="Times New Roman" w:hAnsi="Times New Roman" w:cs="Times New Roman"/>
                <w:color w:val="000000"/>
                <w:sz w:val="24"/>
                <w:szCs w:val="24"/>
              </w:rPr>
              <w:t>Post</w:t>
            </w:r>
          </w:p>
        </w:tc>
        <w:tc>
          <w:tcPr>
            <w:tcW w:w="271" w:type="dxa"/>
            <w:tcBorders>
              <w:top w:val="nil"/>
              <w:left w:val="nil"/>
              <w:bottom w:val="single" w:sz="4" w:space="0" w:color="auto"/>
              <w:right w:val="nil"/>
            </w:tcBorders>
            <w:shd w:val="clear" w:color="auto" w:fill="auto"/>
            <w:noWrap/>
            <w:vAlign w:val="center"/>
            <w:hideMark/>
          </w:tcPr>
          <w:p w14:paraId="27BA65B6" w14:textId="21235548" w:rsidR="00F05B00" w:rsidRPr="00F05B00" w:rsidRDefault="00F05B00" w:rsidP="00F05B00">
            <w:pPr>
              <w:spacing w:after="0" w:line="240" w:lineRule="auto"/>
              <w:jc w:val="center"/>
              <w:rPr>
                <w:rFonts w:ascii="Times New Roman" w:eastAsia="Times New Roman" w:hAnsi="Times New Roman" w:cs="Times New Roman"/>
                <w:color w:val="000000"/>
                <w:sz w:val="24"/>
                <w:szCs w:val="24"/>
              </w:rPr>
            </w:pPr>
          </w:p>
        </w:tc>
        <w:tc>
          <w:tcPr>
            <w:tcW w:w="960" w:type="dxa"/>
            <w:tcBorders>
              <w:top w:val="nil"/>
              <w:left w:val="nil"/>
              <w:bottom w:val="single" w:sz="4" w:space="0" w:color="auto"/>
              <w:right w:val="nil"/>
            </w:tcBorders>
            <w:shd w:val="clear" w:color="auto" w:fill="auto"/>
            <w:noWrap/>
            <w:vAlign w:val="center"/>
            <w:hideMark/>
          </w:tcPr>
          <w:p w14:paraId="34DCAC9E" w14:textId="77777777" w:rsidR="00F05B00" w:rsidRPr="00F05B00" w:rsidRDefault="00F05B00" w:rsidP="00F05B00">
            <w:pPr>
              <w:spacing w:after="0" w:line="240" w:lineRule="auto"/>
              <w:jc w:val="center"/>
              <w:rPr>
                <w:rFonts w:ascii="Times New Roman" w:eastAsia="Times New Roman" w:hAnsi="Times New Roman" w:cs="Times New Roman"/>
                <w:color w:val="000000"/>
                <w:sz w:val="24"/>
                <w:szCs w:val="24"/>
              </w:rPr>
            </w:pPr>
            <w:r w:rsidRPr="00F05B00">
              <w:rPr>
                <w:rFonts w:ascii="Times New Roman" w:eastAsia="Times New Roman" w:hAnsi="Times New Roman" w:cs="Times New Roman"/>
                <w:color w:val="000000"/>
                <w:sz w:val="24"/>
                <w:szCs w:val="24"/>
              </w:rPr>
              <w:t>Pre</w:t>
            </w:r>
          </w:p>
        </w:tc>
        <w:tc>
          <w:tcPr>
            <w:tcW w:w="960" w:type="dxa"/>
            <w:tcBorders>
              <w:top w:val="nil"/>
              <w:left w:val="nil"/>
              <w:bottom w:val="single" w:sz="4" w:space="0" w:color="auto"/>
              <w:right w:val="nil"/>
            </w:tcBorders>
            <w:shd w:val="clear" w:color="auto" w:fill="auto"/>
            <w:noWrap/>
            <w:vAlign w:val="center"/>
            <w:hideMark/>
          </w:tcPr>
          <w:p w14:paraId="10D6F767" w14:textId="77777777" w:rsidR="00F05B00" w:rsidRPr="00F05B00" w:rsidRDefault="00F05B00" w:rsidP="00F05B00">
            <w:pPr>
              <w:spacing w:after="0" w:line="240" w:lineRule="auto"/>
              <w:jc w:val="center"/>
              <w:rPr>
                <w:rFonts w:ascii="Times New Roman" w:eastAsia="Times New Roman" w:hAnsi="Times New Roman" w:cs="Times New Roman"/>
                <w:color w:val="000000"/>
                <w:sz w:val="24"/>
                <w:szCs w:val="24"/>
              </w:rPr>
            </w:pPr>
            <w:r w:rsidRPr="00F05B00">
              <w:rPr>
                <w:rFonts w:ascii="Times New Roman" w:eastAsia="Times New Roman" w:hAnsi="Times New Roman" w:cs="Times New Roman"/>
                <w:color w:val="000000"/>
                <w:sz w:val="24"/>
                <w:szCs w:val="24"/>
              </w:rPr>
              <w:t>Post</w:t>
            </w:r>
          </w:p>
        </w:tc>
      </w:tr>
      <w:tr w:rsidR="00F05B00" w:rsidRPr="00F05B00" w14:paraId="3142520A" w14:textId="77777777" w:rsidTr="00C8430E">
        <w:trPr>
          <w:trHeight w:val="300"/>
        </w:trPr>
        <w:tc>
          <w:tcPr>
            <w:tcW w:w="3150" w:type="dxa"/>
            <w:tcBorders>
              <w:top w:val="nil"/>
              <w:left w:val="nil"/>
              <w:bottom w:val="nil"/>
              <w:right w:val="nil"/>
            </w:tcBorders>
            <w:shd w:val="clear" w:color="auto" w:fill="auto"/>
            <w:hideMark/>
          </w:tcPr>
          <w:p w14:paraId="5817C60B" w14:textId="77777777" w:rsidR="00F05B00" w:rsidRPr="00F05B00" w:rsidRDefault="00F05B00" w:rsidP="00F05B00">
            <w:pPr>
              <w:spacing w:after="0" w:line="240" w:lineRule="auto"/>
              <w:rPr>
                <w:rFonts w:ascii="Times New Roman" w:eastAsia="Times New Roman" w:hAnsi="Times New Roman" w:cs="Times New Roman"/>
                <w:color w:val="000000"/>
                <w:sz w:val="24"/>
                <w:szCs w:val="24"/>
              </w:rPr>
            </w:pPr>
            <w:r w:rsidRPr="00F05B00">
              <w:rPr>
                <w:rFonts w:ascii="Times New Roman" w:eastAsia="Times New Roman" w:hAnsi="Times New Roman" w:cs="Times New Roman"/>
                <w:color w:val="000000"/>
                <w:sz w:val="24"/>
                <w:szCs w:val="24"/>
              </w:rPr>
              <w:t>Cook County (Chicago)</w:t>
            </w:r>
          </w:p>
        </w:tc>
        <w:tc>
          <w:tcPr>
            <w:tcW w:w="960" w:type="dxa"/>
            <w:tcBorders>
              <w:top w:val="nil"/>
              <w:left w:val="nil"/>
              <w:bottom w:val="nil"/>
              <w:right w:val="nil"/>
            </w:tcBorders>
            <w:shd w:val="clear" w:color="auto" w:fill="auto"/>
            <w:hideMark/>
          </w:tcPr>
          <w:p w14:paraId="231573C2" w14:textId="77777777" w:rsidR="00F05B00" w:rsidRPr="00F05B00" w:rsidRDefault="00F05B00" w:rsidP="00F05B00">
            <w:pPr>
              <w:spacing w:after="0" w:line="240" w:lineRule="auto"/>
              <w:jc w:val="center"/>
              <w:rPr>
                <w:rFonts w:ascii="Times New Roman" w:eastAsia="Times New Roman" w:hAnsi="Times New Roman" w:cs="Times New Roman"/>
                <w:color w:val="000000"/>
                <w:sz w:val="24"/>
                <w:szCs w:val="24"/>
              </w:rPr>
            </w:pPr>
            <w:r w:rsidRPr="00F05B00">
              <w:rPr>
                <w:rFonts w:ascii="Times New Roman" w:eastAsia="Times New Roman" w:hAnsi="Times New Roman" w:cs="Times New Roman"/>
                <w:color w:val="000000"/>
                <w:sz w:val="24"/>
                <w:szCs w:val="24"/>
              </w:rPr>
              <w:t>67%</w:t>
            </w:r>
          </w:p>
        </w:tc>
        <w:tc>
          <w:tcPr>
            <w:tcW w:w="960" w:type="dxa"/>
            <w:tcBorders>
              <w:top w:val="nil"/>
              <w:left w:val="nil"/>
              <w:bottom w:val="nil"/>
              <w:right w:val="nil"/>
            </w:tcBorders>
            <w:shd w:val="clear" w:color="auto" w:fill="auto"/>
            <w:hideMark/>
          </w:tcPr>
          <w:p w14:paraId="09069233" w14:textId="77777777" w:rsidR="00F05B00" w:rsidRPr="00F05B00" w:rsidRDefault="00F05B00" w:rsidP="00F05B00">
            <w:pPr>
              <w:spacing w:after="0" w:line="240" w:lineRule="auto"/>
              <w:jc w:val="center"/>
              <w:rPr>
                <w:rFonts w:ascii="Times New Roman" w:eastAsia="Times New Roman" w:hAnsi="Times New Roman" w:cs="Times New Roman"/>
                <w:color w:val="000000"/>
                <w:sz w:val="24"/>
                <w:szCs w:val="24"/>
              </w:rPr>
            </w:pPr>
            <w:r w:rsidRPr="00F05B00">
              <w:rPr>
                <w:rFonts w:ascii="Times New Roman" w:eastAsia="Times New Roman" w:hAnsi="Times New Roman" w:cs="Times New Roman"/>
                <w:color w:val="000000"/>
                <w:sz w:val="24"/>
                <w:szCs w:val="24"/>
              </w:rPr>
              <w:t>59%</w:t>
            </w:r>
          </w:p>
        </w:tc>
        <w:tc>
          <w:tcPr>
            <w:tcW w:w="271" w:type="dxa"/>
            <w:tcBorders>
              <w:top w:val="nil"/>
              <w:left w:val="nil"/>
              <w:bottom w:val="nil"/>
              <w:right w:val="nil"/>
            </w:tcBorders>
            <w:shd w:val="clear" w:color="auto" w:fill="auto"/>
            <w:hideMark/>
          </w:tcPr>
          <w:p w14:paraId="5C237542" w14:textId="77777777" w:rsidR="00F05B00" w:rsidRPr="00F05B00" w:rsidRDefault="00F05B00" w:rsidP="00F05B00">
            <w:pPr>
              <w:spacing w:after="0" w:line="240" w:lineRule="auto"/>
              <w:jc w:val="center"/>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hideMark/>
          </w:tcPr>
          <w:p w14:paraId="575650CC" w14:textId="77777777" w:rsidR="00F05B00" w:rsidRPr="00F05B00" w:rsidRDefault="00F05B00" w:rsidP="00F05B00">
            <w:pPr>
              <w:spacing w:after="0" w:line="240" w:lineRule="auto"/>
              <w:jc w:val="center"/>
              <w:rPr>
                <w:rFonts w:ascii="Times New Roman" w:eastAsia="Times New Roman" w:hAnsi="Times New Roman" w:cs="Times New Roman"/>
                <w:color w:val="000000"/>
                <w:sz w:val="24"/>
                <w:szCs w:val="24"/>
              </w:rPr>
            </w:pPr>
            <w:r w:rsidRPr="00F05B00">
              <w:rPr>
                <w:rFonts w:ascii="Times New Roman" w:eastAsia="Times New Roman" w:hAnsi="Times New Roman" w:cs="Times New Roman"/>
                <w:color w:val="000000"/>
                <w:sz w:val="24"/>
                <w:szCs w:val="24"/>
              </w:rPr>
              <w:t>89%</w:t>
            </w:r>
          </w:p>
        </w:tc>
        <w:tc>
          <w:tcPr>
            <w:tcW w:w="960" w:type="dxa"/>
            <w:tcBorders>
              <w:top w:val="nil"/>
              <w:left w:val="nil"/>
              <w:bottom w:val="nil"/>
              <w:right w:val="nil"/>
            </w:tcBorders>
            <w:shd w:val="clear" w:color="auto" w:fill="auto"/>
            <w:hideMark/>
          </w:tcPr>
          <w:p w14:paraId="25668A90" w14:textId="77777777" w:rsidR="00F05B00" w:rsidRPr="00F05B00" w:rsidRDefault="00F05B00" w:rsidP="00F05B00">
            <w:pPr>
              <w:spacing w:after="0" w:line="240" w:lineRule="auto"/>
              <w:jc w:val="center"/>
              <w:rPr>
                <w:rFonts w:ascii="Times New Roman" w:eastAsia="Times New Roman" w:hAnsi="Times New Roman" w:cs="Times New Roman"/>
                <w:color w:val="000000"/>
                <w:sz w:val="24"/>
                <w:szCs w:val="24"/>
              </w:rPr>
            </w:pPr>
            <w:r w:rsidRPr="00F05B00">
              <w:rPr>
                <w:rFonts w:ascii="Times New Roman" w:eastAsia="Times New Roman" w:hAnsi="Times New Roman" w:cs="Times New Roman"/>
                <w:color w:val="000000"/>
                <w:sz w:val="24"/>
                <w:szCs w:val="24"/>
              </w:rPr>
              <w:t>86%</w:t>
            </w:r>
          </w:p>
        </w:tc>
        <w:tc>
          <w:tcPr>
            <w:tcW w:w="271" w:type="dxa"/>
            <w:tcBorders>
              <w:top w:val="nil"/>
              <w:left w:val="nil"/>
              <w:bottom w:val="nil"/>
              <w:right w:val="nil"/>
            </w:tcBorders>
            <w:shd w:val="clear" w:color="auto" w:fill="auto"/>
            <w:hideMark/>
          </w:tcPr>
          <w:p w14:paraId="69DE71BA" w14:textId="77777777" w:rsidR="00F05B00" w:rsidRPr="00F05B00" w:rsidRDefault="00F05B00" w:rsidP="00F05B00">
            <w:pPr>
              <w:spacing w:after="0" w:line="240" w:lineRule="auto"/>
              <w:jc w:val="center"/>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hideMark/>
          </w:tcPr>
          <w:p w14:paraId="15BDEE59" w14:textId="77777777" w:rsidR="00F05B00" w:rsidRPr="00F05B00" w:rsidRDefault="00F05B00" w:rsidP="00F05B00">
            <w:pPr>
              <w:spacing w:after="0" w:line="240" w:lineRule="auto"/>
              <w:jc w:val="center"/>
              <w:rPr>
                <w:rFonts w:ascii="Times New Roman" w:eastAsia="Times New Roman" w:hAnsi="Times New Roman" w:cs="Times New Roman"/>
                <w:color w:val="000000"/>
                <w:sz w:val="24"/>
                <w:szCs w:val="24"/>
              </w:rPr>
            </w:pPr>
            <w:r w:rsidRPr="00F05B00">
              <w:rPr>
                <w:rFonts w:ascii="Times New Roman" w:eastAsia="Times New Roman" w:hAnsi="Times New Roman" w:cs="Times New Roman"/>
                <w:color w:val="000000"/>
                <w:sz w:val="24"/>
                <w:szCs w:val="24"/>
              </w:rPr>
              <w:t>36%</w:t>
            </w:r>
          </w:p>
        </w:tc>
        <w:tc>
          <w:tcPr>
            <w:tcW w:w="960" w:type="dxa"/>
            <w:tcBorders>
              <w:top w:val="nil"/>
              <w:left w:val="nil"/>
              <w:bottom w:val="nil"/>
              <w:right w:val="nil"/>
            </w:tcBorders>
            <w:shd w:val="clear" w:color="auto" w:fill="auto"/>
            <w:hideMark/>
          </w:tcPr>
          <w:p w14:paraId="326D96E3" w14:textId="77777777" w:rsidR="00F05B00" w:rsidRPr="00F05B00" w:rsidRDefault="00F05B00" w:rsidP="00F05B00">
            <w:pPr>
              <w:spacing w:after="0" w:line="240" w:lineRule="auto"/>
              <w:jc w:val="center"/>
              <w:rPr>
                <w:rFonts w:ascii="Times New Roman" w:eastAsia="Times New Roman" w:hAnsi="Times New Roman" w:cs="Times New Roman"/>
                <w:color w:val="000000"/>
                <w:sz w:val="24"/>
                <w:szCs w:val="24"/>
              </w:rPr>
            </w:pPr>
            <w:r w:rsidRPr="00F05B00">
              <w:rPr>
                <w:rFonts w:ascii="Times New Roman" w:eastAsia="Times New Roman" w:hAnsi="Times New Roman" w:cs="Times New Roman"/>
                <w:color w:val="000000"/>
                <w:sz w:val="24"/>
                <w:szCs w:val="24"/>
              </w:rPr>
              <w:t>56%</w:t>
            </w:r>
          </w:p>
        </w:tc>
      </w:tr>
      <w:tr w:rsidR="00F05B00" w:rsidRPr="00F05B00" w14:paraId="2E3BB68F" w14:textId="77777777" w:rsidTr="00C8430E">
        <w:trPr>
          <w:trHeight w:val="300"/>
        </w:trPr>
        <w:tc>
          <w:tcPr>
            <w:tcW w:w="3150" w:type="dxa"/>
            <w:tcBorders>
              <w:top w:val="nil"/>
              <w:left w:val="nil"/>
              <w:bottom w:val="nil"/>
              <w:right w:val="nil"/>
            </w:tcBorders>
            <w:shd w:val="clear" w:color="auto" w:fill="auto"/>
            <w:hideMark/>
          </w:tcPr>
          <w:p w14:paraId="58521FB9" w14:textId="77777777" w:rsidR="00F05B00" w:rsidRPr="00F05B00" w:rsidRDefault="00F05B00" w:rsidP="00F05B00">
            <w:pPr>
              <w:spacing w:after="0" w:line="240" w:lineRule="auto"/>
              <w:rPr>
                <w:rFonts w:ascii="Times New Roman" w:eastAsia="Times New Roman" w:hAnsi="Times New Roman" w:cs="Times New Roman"/>
                <w:color w:val="000000"/>
                <w:sz w:val="24"/>
                <w:szCs w:val="24"/>
              </w:rPr>
            </w:pPr>
            <w:r w:rsidRPr="00F05B00">
              <w:rPr>
                <w:rFonts w:ascii="Times New Roman" w:eastAsia="Times New Roman" w:hAnsi="Times New Roman" w:cs="Times New Roman"/>
                <w:color w:val="000000"/>
                <w:sz w:val="24"/>
                <w:szCs w:val="24"/>
              </w:rPr>
              <w:t>Harris County (Houston)</w:t>
            </w:r>
          </w:p>
        </w:tc>
        <w:tc>
          <w:tcPr>
            <w:tcW w:w="960" w:type="dxa"/>
            <w:tcBorders>
              <w:top w:val="nil"/>
              <w:left w:val="nil"/>
              <w:bottom w:val="nil"/>
              <w:right w:val="nil"/>
            </w:tcBorders>
            <w:shd w:val="clear" w:color="auto" w:fill="auto"/>
            <w:hideMark/>
          </w:tcPr>
          <w:p w14:paraId="6197F118" w14:textId="77777777" w:rsidR="00F05B00" w:rsidRPr="00F05B00" w:rsidRDefault="00F05B00" w:rsidP="00F05B00">
            <w:pPr>
              <w:spacing w:after="0" w:line="240" w:lineRule="auto"/>
              <w:jc w:val="center"/>
              <w:rPr>
                <w:rFonts w:ascii="Times New Roman" w:eastAsia="Times New Roman" w:hAnsi="Times New Roman" w:cs="Times New Roman"/>
                <w:color w:val="000000"/>
                <w:sz w:val="24"/>
                <w:szCs w:val="24"/>
              </w:rPr>
            </w:pPr>
            <w:r w:rsidRPr="00F05B00">
              <w:rPr>
                <w:rFonts w:ascii="Times New Roman" w:eastAsia="Times New Roman" w:hAnsi="Times New Roman" w:cs="Times New Roman"/>
                <w:color w:val="000000"/>
                <w:sz w:val="24"/>
                <w:szCs w:val="24"/>
              </w:rPr>
              <w:t>42%</w:t>
            </w:r>
          </w:p>
        </w:tc>
        <w:tc>
          <w:tcPr>
            <w:tcW w:w="960" w:type="dxa"/>
            <w:tcBorders>
              <w:top w:val="nil"/>
              <w:left w:val="nil"/>
              <w:bottom w:val="nil"/>
              <w:right w:val="nil"/>
            </w:tcBorders>
            <w:shd w:val="clear" w:color="auto" w:fill="auto"/>
            <w:hideMark/>
          </w:tcPr>
          <w:p w14:paraId="1D090D59" w14:textId="77777777" w:rsidR="00F05B00" w:rsidRPr="00F05B00" w:rsidRDefault="00F05B00" w:rsidP="00F05B00">
            <w:pPr>
              <w:spacing w:after="0" w:line="240" w:lineRule="auto"/>
              <w:jc w:val="center"/>
              <w:rPr>
                <w:rFonts w:ascii="Times New Roman" w:eastAsia="Times New Roman" w:hAnsi="Times New Roman" w:cs="Times New Roman"/>
                <w:color w:val="000000"/>
                <w:sz w:val="24"/>
                <w:szCs w:val="24"/>
              </w:rPr>
            </w:pPr>
            <w:r w:rsidRPr="00F05B00">
              <w:rPr>
                <w:rFonts w:ascii="Times New Roman" w:eastAsia="Times New Roman" w:hAnsi="Times New Roman" w:cs="Times New Roman"/>
                <w:color w:val="000000"/>
                <w:sz w:val="24"/>
                <w:szCs w:val="24"/>
              </w:rPr>
              <w:t>40%</w:t>
            </w:r>
          </w:p>
        </w:tc>
        <w:tc>
          <w:tcPr>
            <w:tcW w:w="271" w:type="dxa"/>
            <w:tcBorders>
              <w:top w:val="nil"/>
              <w:left w:val="nil"/>
              <w:bottom w:val="nil"/>
              <w:right w:val="nil"/>
            </w:tcBorders>
            <w:shd w:val="clear" w:color="auto" w:fill="auto"/>
            <w:hideMark/>
          </w:tcPr>
          <w:p w14:paraId="7F51CAD2" w14:textId="77777777" w:rsidR="00F05B00" w:rsidRPr="00F05B00" w:rsidRDefault="00F05B00" w:rsidP="00F05B00">
            <w:pPr>
              <w:spacing w:after="0" w:line="240" w:lineRule="auto"/>
              <w:jc w:val="center"/>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hideMark/>
          </w:tcPr>
          <w:p w14:paraId="7FDEE308" w14:textId="77777777" w:rsidR="00F05B00" w:rsidRPr="00F05B00" w:rsidRDefault="00F05B00" w:rsidP="00F05B00">
            <w:pPr>
              <w:spacing w:after="0" w:line="240" w:lineRule="auto"/>
              <w:jc w:val="center"/>
              <w:rPr>
                <w:rFonts w:ascii="Times New Roman" w:eastAsia="Times New Roman" w:hAnsi="Times New Roman" w:cs="Times New Roman"/>
                <w:color w:val="000000"/>
                <w:sz w:val="24"/>
                <w:szCs w:val="24"/>
              </w:rPr>
            </w:pPr>
            <w:r w:rsidRPr="00F05B00">
              <w:rPr>
                <w:rFonts w:ascii="Times New Roman" w:eastAsia="Times New Roman" w:hAnsi="Times New Roman" w:cs="Times New Roman"/>
                <w:color w:val="000000"/>
                <w:sz w:val="24"/>
                <w:szCs w:val="24"/>
              </w:rPr>
              <w:t>28%</w:t>
            </w:r>
          </w:p>
        </w:tc>
        <w:tc>
          <w:tcPr>
            <w:tcW w:w="960" w:type="dxa"/>
            <w:tcBorders>
              <w:top w:val="nil"/>
              <w:left w:val="nil"/>
              <w:bottom w:val="nil"/>
              <w:right w:val="nil"/>
            </w:tcBorders>
            <w:shd w:val="clear" w:color="auto" w:fill="auto"/>
            <w:hideMark/>
          </w:tcPr>
          <w:p w14:paraId="24B896C7" w14:textId="77777777" w:rsidR="00F05B00" w:rsidRPr="00F05B00" w:rsidRDefault="00F05B00" w:rsidP="00F05B00">
            <w:pPr>
              <w:spacing w:after="0" w:line="240" w:lineRule="auto"/>
              <w:jc w:val="center"/>
              <w:rPr>
                <w:rFonts w:ascii="Times New Roman" w:eastAsia="Times New Roman" w:hAnsi="Times New Roman" w:cs="Times New Roman"/>
                <w:color w:val="000000"/>
                <w:sz w:val="24"/>
                <w:szCs w:val="24"/>
              </w:rPr>
            </w:pPr>
            <w:r w:rsidRPr="00F05B00">
              <w:rPr>
                <w:rFonts w:ascii="Times New Roman" w:eastAsia="Times New Roman" w:hAnsi="Times New Roman" w:cs="Times New Roman"/>
                <w:color w:val="000000"/>
                <w:sz w:val="24"/>
                <w:szCs w:val="24"/>
              </w:rPr>
              <w:t>22%</w:t>
            </w:r>
          </w:p>
        </w:tc>
        <w:tc>
          <w:tcPr>
            <w:tcW w:w="271" w:type="dxa"/>
            <w:tcBorders>
              <w:top w:val="nil"/>
              <w:left w:val="nil"/>
              <w:bottom w:val="nil"/>
              <w:right w:val="nil"/>
            </w:tcBorders>
            <w:shd w:val="clear" w:color="auto" w:fill="auto"/>
            <w:hideMark/>
          </w:tcPr>
          <w:p w14:paraId="587D2749" w14:textId="77777777" w:rsidR="00F05B00" w:rsidRPr="00F05B00" w:rsidRDefault="00F05B00" w:rsidP="00F05B00">
            <w:pPr>
              <w:spacing w:after="0" w:line="240" w:lineRule="auto"/>
              <w:jc w:val="center"/>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hideMark/>
          </w:tcPr>
          <w:p w14:paraId="5458F0F0" w14:textId="77777777" w:rsidR="00F05B00" w:rsidRPr="00F05B00" w:rsidRDefault="00F05B00" w:rsidP="00F05B00">
            <w:pPr>
              <w:spacing w:after="0" w:line="240" w:lineRule="auto"/>
              <w:jc w:val="center"/>
              <w:rPr>
                <w:rFonts w:ascii="Times New Roman" w:eastAsia="Times New Roman" w:hAnsi="Times New Roman" w:cs="Times New Roman"/>
                <w:color w:val="000000"/>
                <w:sz w:val="24"/>
                <w:szCs w:val="24"/>
              </w:rPr>
            </w:pPr>
            <w:r w:rsidRPr="00F05B00">
              <w:rPr>
                <w:rFonts w:ascii="Times New Roman" w:eastAsia="Times New Roman" w:hAnsi="Times New Roman" w:cs="Times New Roman"/>
                <w:color w:val="000000"/>
                <w:sz w:val="24"/>
                <w:szCs w:val="24"/>
              </w:rPr>
              <w:t>28%</w:t>
            </w:r>
          </w:p>
        </w:tc>
        <w:tc>
          <w:tcPr>
            <w:tcW w:w="960" w:type="dxa"/>
            <w:tcBorders>
              <w:top w:val="nil"/>
              <w:left w:val="nil"/>
              <w:bottom w:val="nil"/>
              <w:right w:val="nil"/>
            </w:tcBorders>
            <w:shd w:val="clear" w:color="auto" w:fill="auto"/>
            <w:hideMark/>
          </w:tcPr>
          <w:p w14:paraId="732003B9" w14:textId="77777777" w:rsidR="00F05B00" w:rsidRPr="00F05B00" w:rsidRDefault="00F05B00" w:rsidP="00F05B00">
            <w:pPr>
              <w:spacing w:after="0" w:line="240" w:lineRule="auto"/>
              <w:jc w:val="center"/>
              <w:rPr>
                <w:rFonts w:ascii="Times New Roman" w:eastAsia="Times New Roman" w:hAnsi="Times New Roman" w:cs="Times New Roman"/>
                <w:color w:val="000000"/>
                <w:sz w:val="24"/>
                <w:szCs w:val="24"/>
              </w:rPr>
            </w:pPr>
            <w:r w:rsidRPr="00F05B00">
              <w:rPr>
                <w:rFonts w:ascii="Times New Roman" w:eastAsia="Times New Roman" w:hAnsi="Times New Roman" w:cs="Times New Roman"/>
                <w:color w:val="000000"/>
                <w:sz w:val="24"/>
                <w:szCs w:val="24"/>
              </w:rPr>
              <w:t>32%</w:t>
            </w:r>
          </w:p>
        </w:tc>
      </w:tr>
      <w:tr w:rsidR="00F05B00" w:rsidRPr="00F05B00" w14:paraId="4925607F" w14:textId="77777777" w:rsidTr="00C8430E">
        <w:trPr>
          <w:trHeight w:val="300"/>
        </w:trPr>
        <w:tc>
          <w:tcPr>
            <w:tcW w:w="3150" w:type="dxa"/>
            <w:tcBorders>
              <w:top w:val="nil"/>
              <w:left w:val="nil"/>
              <w:bottom w:val="nil"/>
              <w:right w:val="nil"/>
            </w:tcBorders>
            <w:shd w:val="clear" w:color="auto" w:fill="auto"/>
            <w:hideMark/>
          </w:tcPr>
          <w:p w14:paraId="43D76A95" w14:textId="77777777" w:rsidR="00F05B00" w:rsidRPr="00F05B00" w:rsidRDefault="00F05B00" w:rsidP="00F05B00">
            <w:pPr>
              <w:spacing w:after="0" w:line="240" w:lineRule="auto"/>
              <w:rPr>
                <w:rFonts w:ascii="Times New Roman" w:eastAsia="Times New Roman" w:hAnsi="Times New Roman" w:cs="Times New Roman"/>
                <w:color w:val="000000"/>
                <w:sz w:val="24"/>
                <w:szCs w:val="24"/>
              </w:rPr>
            </w:pPr>
            <w:r w:rsidRPr="00F05B00">
              <w:rPr>
                <w:rFonts w:ascii="Times New Roman" w:eastAsia="Times New Roman" w:hAnsi="Times New Roman" w:cs="Times New Roman"/>
                <w:color w:val="000000"/>
                <w:sz w:val="24"/>
                <w:szCs w:val="24"/>
              </w:rPr>
              <w:t>Dallas County</w:t>
            </w:r>
          </w:p>
        </w:tc>
        <w:tc>
          <w:tcPr>
            <w:tcW w:w="960" w:type="dxa"/>
            <w:tcBorders>
              <w:top w:val="nil"/>
              <w:left w:val="nil"/>
              <w:bottom w:val="nil"/>
              <w:right w:val="nil"/>
            </w:tcBorders>
            <w:shd w:val="clear" w:color="auto" w:fill="auto"/>
            <w:hideMark/>
          </w:tcPr>
          <w:p w14:paraId="3A20BFC7" w14:textId="77777777" w:rsidR="00F05B00" w:rsidRPr="00F05B00" w:rsidRDefault="00F05B00" w:rsidP="00F05B00">
            <w:pPr>
              <w:spacing w:after="0" w:line="240" w:lineRule="auto"/>
              <w:jc w:val="center"/>
              <w:rPr>
                <w:rFonts w:ascii="Times New Roman" w:eastAsia="Times New Roman" w:hAnsi="Times New Roman" w:cs="Times New Roman"/>
                <w:color w:val="000000"/>
                <w:sz w:val="24"/>
                <w:szCs w:val="24"/>
              </w:rPr>
            </w:pPr>
            <w:r w:rsidRPr="00F05B00">
              <w:rPr>
                <w:rFonts w:ascii="Times New Roman" w:eastAsia="Times New Roman" w:hAnsi="Times New Roman" w:cs="Times New Roman"/>
                <w:color w:val="000000"/>
                <w:sz w:val="24"/>
                <w:szCs w:val="24"/>
              </w:rPr>
              <w:t>45%</w:t>
            </w:r>
          </w:p>
        </w:tc>
        <w:tc>
          <w:tcPr>
            <w:tcW w:w="960" w:type="dxa"/>
            <w:tcBorders>
              <w:top w:val="nil"/>
              <w:left w:val="nil"/>
              <w:bottom w:val="nil"/>
              <w:right w:val="nil"/>
            </w:tcBorders>
            <w:shd w:val="clear" w:color="auto" w:fill="auto"/>
            <w:hideMark/>
          </w:tcPr>
          <w:p w14:paraId="156A137B" w14:textId="77777777" w:rsidR="00F05B00" w:rsidRPr="00F05B00" w:rsidRDefault="00F05B00" w:rsidP="00F05B00">
            <w:pPr>
              <w:spacing w:after="0" w:line="240" w:lineRule="auto"/>
              <w:jc w:val="center"/>
              <w:rPr>
                <w:rFonts w:ascii="Times New Roman" w:eastAsia="Times New Roman" w:hAnsi="Times New Roman" w:cs="Times New Roman"/>
                <w:color w:val="000000"/>
                <w:sz w:val="24"/>
                <w:szCs w:val="24"/>
              </w:rPr>
            </w:pPr>
            <w:r w:rsidRPr="00F05B00">
              <w:rPr>
                <w:rFonts w:ascii="Times New Roman" w:eastAsia="Times New Roman" w:hAnsi="Times New Roman" w:cs="Times New Roman"/>
                <w:color w:val="000000"/>
                <w:sz w:val="24"/>
                <w:szCs w:val="24"/>
              </w:rPr>
              <w:t>45%</w:t>
            </w:r>
          </w:p>
        </w:tc>
        <w:tc>
          <w:tcPr>
            <w:tcW w:w="271" w:type="dxa"/>
            <w:tcBorders>
              <w:top w:val="nil"/>
              <w:left w:val="nil"/>
              <w:bottom w:val="nil"/>
              <w:right w:val="nil"/>
            </w:tcBorders>
            <w:shd w:val="clear" w:color="auto" w:fill="auto"/>
            <w:hideMark/>
          </w:tcPr>
          <w:p w14:paraId="217A1586" w14:textId="77777777" w:rsidR="00F05B00" w:rsidRPr="00F05B00" w:rsidRDefault="00F05B00" w:rsidP="00F05B00">
            <w:pPr>
              <w:spacing w:after="0" w:line="240" w:lineRule="auto"/>
              <w:jc w:val="center"/>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hideMark/>
          </w:tcPr>
          <w:p w14:paraId="6398863A" w14:textId="77777777" w:rsidR="00F05B00" w:rsidRPr="00F05B00" w:rsidRDefault="00F05B00" w:rsidP="00F05B00">
            <w:pPr>
              <w:spacing w:after="0" w:line="240" w:lineRule="auto"/>
              <w:jc w:val="center"/>
              <w:rPr>
                <w:rFonts w:ascii="Times New Roman" w:eastAsia="Times New Roman" w:hAnsi="Times New Roman" w:cs="Times New Roman"/>
                <w:color w:val="000000"/>
                <w:sz w:val="24"/>
                <w:szCs w:val="24"/>
              </w:rPr>
            </w:pPr>
            <w:r w:rsidRPr="00F05B00">
              <w:rPr>
                <w:rFonts w:ascii="Times New Roman" w:eastAsia="Times New Roman" w:hAnsi="Times New Roman" w:cs="Times New Roman"/>
                <w:color w:val="000000"/>
                <w:sz w:val="24"/>
                <w:szCs w:val="24"/>
              </w:rPr>
              <w:t>70%</w:t>
            </w:r>
          </w:p>
        </w:tc>
        <w:tc>
          <w:tcPr>
            <w:tcW w:w="960" w:type="dxa"/>
            <w:tcBorders>
              <w:top w:val="nil"/>
              <w:left w:val="nil"/>
              <w:bottom w:val="nil"/>
              <w:right w:val="nil"/>
            </w:tcBorders>
            <w:shd w:val="clear" w:color="auto" w:fill="auto"/>
            <w:hideMark/>
          </w:tcPr>
          <w:p w14:paraId="6D624306" w14:textId="77777777" w:rsidR="00F05B00" w:rsidRPr="00F05B00" w:rsidRDefault="00F05B00" w:rsidP="00F05B00">
            <w:pPr>
              <w:spacing w:after="0" w:line="240" w:lineRule="auto"/>
              <w:jc w:val="center"/>
              <w:rPr>
                <w:rFonts w:ascii="Times New Roman" w:eastAsia="Times New Roman" w:hAnsi="Times New Roman" w:cs="Times New Roman"/>
                <w:color w:val="000000"/>
                <w:sz w:val="24"/>
                <w:szCs w:val="24"/>
              </w:rPr>
            </w:pPr>
            <w:r w:rsidRPr="00F05B00">
              <w:rPr>
                <w:rFonts w:ascii="Times New Roman" w:eastAsia="Times New Roman" w:hAnsi="Times New Roman" w:cs="Times New Roman"/>
                <w:color w:val="000000"/>
                <w:sz w:val="24"/>
                <w:szCs w:val="24"/>
              </w:rPr>
              <w:t>69%</w:t>
            </w:r>
          </w:p>
        </w:tc>
        <w:tc>
          <w:tcPr>
            <w:tcW w:w="271" w:type="dxa"/>
            <w:tcBorders>
              <w:top w:val="nil"/>
              <w:left w:val="nil"/>
              <w:bottom w:val="nil"/>
              <w:right w:val="nil"/>
            </w:tcBorders>
            <w:shd w:val="clear" w:color="auto" w:fill="auto"/>
            <w:hideMark/>
          </w:tcPr>
          <w:p w14:paraId="6DB222DB" w14:textId="77777777" w:rsidR="00F05B00" w:rsidRPr="00F05B00" w:rsidRDefault="00F05B00" w:rsidP="00F05B00">
            <w:pPr>
              <w:spacing w:after="0" w:line="240" w:lineRule="auto"/>
              <w:jc w:val="center"/>
              <w:rPr>
                <w:rFonts w:ascii="Times New Roman" w:eastAsia="Times New Roman" w:hAnsi="Times New Roman" w:cs="Times New Roman"/>
                <w:color w:val="000000"/>
                <w:sz w:val="24"/>
                <w:szCs w:val="24"/>
              </w:rPr>
            </w:pPr>
          </w:p>
        </w:tc>
        <w:tc>
          <w:tcPr>
            <w:tcW w:w="960" w:type="dxa"/>
            <w:tcBorders>
              <w:top w:val="nil"/>
              <w:left w:val="nil"/>
              <w:bottom w:val="nil"/>
              <w:right w:val="nil"/>
            </w:tcBorders>
            <w:shd w:val="clear" w:color="auto" w:fill="auto"/>
            <w:hideMark/>
          </w:tcPr>
          <w:p w14:paraId="65F01821" w14:textId="77777777" w:rsidR="00F05B00" w:rsidRPr="00F05B00" w:rsidRDefault="00F05B00" w:rsidP="00F05B00">
            <w:pPr>
              <w:spacing w:after="0" w:line="240" w:lineRule="auto"/>
              <w:jc w:val="center"/>
              <w:rPr>
                <w:rFonts w:ascii="Times New Roman" w:eastAsia="Times New Roman" w:hAnsi="Times New Roman" w:cs="Times New Roman"/>
                <w:color w:val="000000"/>
                <w:sz w:val="24"/>
                <w:szCs w:val="24"/>
              </w:rPr>
            </w:pPr>
            <w:r w:rsidRPr="00F05B00">
              <w:rPr>
                <w:rFonts w:ascii="Times New Roman" w:eastAsia="Times New Roman" w:hAnsi="Times New Roman" w:cs="Times New Roman"/>
                <w:color w:val="000000"/>
                <w:sz w:val="24"/>
                <w:szCs w:val="24"/>
              </w:rPr>
              <w:t>41%</w:t>
            </w:r>
          </w:p>
        </w:tc>
        <w:tc>
          <w:tcPr>
            <w:tcW w:w="960" w:type="dxa"/>
            <w:tcBorders>
              <w:top w:val="nil"/>
              <w:left w:val="nil"/>
              <w:bottom w:val="nil"/>
              <w:right w:val="nil"/>
            </w:tcBorders>
            <w:shd w:val="clear" w:color="auto" w:fill="auto"/>
            <w:hideMark/>
          </w:tcPr>
          <w:p w14:paraId="46DA8B78" w14:textId="77777777" w:rsidR="00F05B00" w:rsidRPr="00F05B00" w:rsidRDefault="00F05B00" w:rsidP="00F05B00">
            <w:pPr>
              <w:spacing w:after="0" w:line="240" w:lineRule="auto"/>
              <w:jc w:val="center"/>
              <w:rPr>
                <w:rFonts w:ascii="Times New Roman" w:eastAsia="Times New Roman" w:hAnsi="Times New Roman" w:cs="Times New Roman"/>
                <w:color w:val="000000"/>
                <w:sz w:val="24"/>
                <w:szCs w:val="24"/>
              </w:rPr>
            </w:pPr>
            <w:r w:rsidRPr="00F05B00">
              <w:rPr>
                <w:rFonts w:ascii="Times New Roman" w:eastAsia="Times New Roman" w:hAnsi="Times New Roman" w:cs="Times New Roman"/>
                <w:color w:val="000000"/>
                <w:sz w:val="24"/>
                <w:szCs w:val="24"/>
              </w:rPr>
              <w:t>53%</w:t>
            </w:r>
          </w:p>
        </w:tc>
      </w:tr>
      <w:tr w:rsidR="00F05B00" w:rsidRPr="00F05B00" w14:paraId="6E4B435A" w14:textId="77777777" w:rsidTr="00C8430E">
        <w:trPr>
          <w:trHeight w:val="300"/>
        </w:trPr>
        <w:tc>
          <w:tcPr>
            <w:tcW w:w="3150" w:type="dxa"/>
            <w:tcBorders>
              <w:top w:val="nil"/>
              <w:left w:val="nil"/>
              <w:bottom w:val="single" w:sz="8" w:space="0" w:color="auto"/>
              <w:right w:val="nil"/>
            </w:tcBorders>
            <w:shd w:val="clear" w:color="auto" w:fill="auto"/>
            <w:hideMark/>
          </w:tcPr>
          <w:p w14:paraId="39F3C32D" w14:textId="77777777" w:rsidR="00F05B00" w:rsidRPr="00F05B00" w:rsidRDefault="00F05B00" w:rsidP="00F05B00">
            <w:pPr>
              <w:spacing w:after="0" w:line="240" w:lineRule="auto"/>
              <w:rPr>
                <w:rFonts w:ascii="Times New Roman" w:eastAsia="Times New Roman" w:hAnsi="Times New Roman" w:cs="Times New Roman"/>
                <w:color w:val="000000"/>
                <w:sz w:val="24"/>
                <w:szCs w:val="24"/>
              </w:rPr>
            </w:pPr>
            <w:r w:rsidRPr="00F05B00">
              <w:rPr>
                <w:rFonts w:ascii="Times New Roman" w:eastAsia="Times New Roman" w:hAnsi="Times New Roman" w:cs="Times New Roman"/>
                <w:color w:val="000000"/>
                <w:sz w:val="24"/>
                <w:szCs w:val="24"/>
              </w:rPr>
              <w:t>Los Angeles and Riverside Counties</w:t>
            </w:r>
          </w:p>
        </w:tc>
        <w:tc>
          <w:tcPr>
            <w:tcW w:w="960" w:type="dxa"/>
            <w:tcBorders>
              <w:top w:val="nil"/>
              <w:left w:val="nil"/>
              <w:bottom w:val="single" w:sz="8" w:space="0" w:color="auto"/>
              <w:right w:val="nil"/>
            </w:tcBorders>
            <w:shd w:val="clear" w:color="auto" w:fill="auto"/>
            <w:hideMark/>
          </w:tcPr>
          <w:p w14:paraId="5793636C" w14:textId="77777777" w:rsidR="00F05B00" w:rsidRPr="00F05B00" w:rsidRDefault="00F05B00" w:rsidP="00F05B00">
            <w:pPr>
              <w:spacing w:after="0" w:line="240" w:lineRule="auto"/>
              <w:jc w:val="center"/>
              <w:rPr>
                <w:rFonts w:ascii="Times New Roman" w:eastAsia="Times New Roman" w:hAnsi="Times New Roman" w:cs="Times New Roman"/>
                <w:color w:val="000000"/>
                <w:sz w:val="24"/>
                <w:szCs w:val="24"/>
              </w:rPr>
            </w:pPr>
            <w:r w:rsidRPr="00F05B00">
              <w:rPr>
                <w:rFonts w:ascii="Times New Roman" w:eastAsia="Times New Roman" w:hAnsi="Times New Roman" w:cs="Times New Roman"/>
                <w:color w:val="000000"/>
                <w:sz w:val="24"/>
                <w:szCs w:val="24"/>
              </w:rPr>
              <w:t>23%</w:t>
            </w:r>
          </w:p>
        </w:tc>
        <w:tc>
          <w:tcPr>
            <w:tcW w:w="960" w:type="dxa"/>
            <w:tcBorders>
              <w:top w:val="nil"/>
              <w:left w:val="nil"/>
              <w:bottom w:val="single" w:sz="8" w:space="0" w:color="auto"/>
              <w:right w:val="nil"/>
            </w:tcBorders>
            <w:shd w:val="clear" w:color="auto" w:fill="auto"/>
            <w:hideMark/>
          </w:tcPr>
          <w:p w14:paraId="4C5A0A6A" w14:textId="77777777" w:rsidR="00F05B00" w:rsidRPr="00F05B00" w:rsidRDefault="00F05B00" w:rsidP="00F05B00">
            <w:pPr>
              <w:spacing w:after="0" w:line="240" w:lineRule="auto"/>
              <w:jc w:val="center"/>
              <w:rPr>
                <w:rFonts w:ascii="Times New Roman" w:eastAsia="Times New Roman" w:hAnsi="Times New Roman" w:cs="Times New Roman"/>
                <w:color w:val="000000"/>
                <w:sz w:val="24"/>
                <w:szCs w:val="24"/>
              </w:rPr>
            </w:pPr>
            <w:r w:rsidRPr="00F05B00">
              <w:rPr>
                <w:rFonts w:ascii="Times New Roman" w:eastAsia="Times New Roman" w:hAnsi="Times New Roman" w:cs="Times New Roman"/>
                <w:color w:val="000000"/>
                <w:sz w:val="24"/>
                <w:szCs w:val="24"/>
              </w:rPr>
              <w:t>23%</w:t>
            </w:r>
          </w:p>
        </w:tc>
        <w:tc>
          <w:tcPr>
            <w:tcW w:w="271" w:type="dxa"/>
            <w:tcBorders>
              <w:top w:val="nil"/>
              <w:left w:val="nil"/>
              <w:bottom w:val="single" w:sz="8" w:space="0" w:color="auto"/>
              <w:right w:val="nil"/>
            </w:tcBorders>
            <w:shd w:val="clear" w:color="auto" w:fill="auto"/>
            <w:hideMark/>
          </w:tcPr>
          <w:p w14:paraId="354E58BA" w14:textId="26467F4C" w:rsidR="00F05B00" w:rsidRPr="00F05B00" w:rsidRDefault="00F05B00" w:rsidP="00F05B00">
            <w:pPr>
              <w:spacing w:after="0" w:line="240" w:lineRule="auto"/>
              <w:jc w:val="center"/>
              <w:rPr>
                <w:rFonts w:ascii="Times New Roman" w:eastAsia="Times New Roman" w:hAnsi="Times New Roman" w:cs="Times New Roman"/>
                <w:color w:val="000000"/>
                <w:sz w:val="24"/>
                <w:szCs w:val="24"/>
              </w:rPr>
            </w:pPr>
          </w:p>
        </w:tc>
        <w:tc>
          <w:tcPr>
            <w:tcW w:w="960" w:type="dxa"/>
            <w:tcBorders>
              <w:top w:val="nil"/>
              <w:left w:val="nil"/>
              <w:bottom w:val="single" w:sz="8" w:space="0" w:color="auto"/>
              <w:right w:val="nil"/>
            </w:tcBorders>
            <w:shd w:val="clear" w:color="auto" w:fill="auto"/>
            <w:hideMark/>
          </w:tcPr>
          <w:p w14:paraId="19AEB7B5" w14:textId="77777777" w:rsidR="00F05B00" w:rsidRPr="00F05B00" w:rsidRDefault="00F05B00" w:rsidP="00F05B00">
            <w:pPr>
              <w:spacing w:after="0" w:line="240" w:lineRule="auto"/>
              <w:jc w:val="center"/>
              <w:rPr>
                <w:rFonts w:ascii="Times New Roman" w:eastAsia="Times New Roman" w:hAnsi="Times New Roman" w:cs="Times New Roman"/>
                <w:color w:val="000000"/>
                <w:sz w:val="24"/>
                <w:szCs w:val="24"/>
              </w:rPr>
            </w:pPr>
            <w:r w:rsidRPr="00F05B00">
              <w:rPr>
                <w:rFonts w:ascii="Times New Roman" w:eastAsia="Times New Roman" w:hAnsi="Times New Roman" w:cs="Times New Roman"/>
                <w:color w:val="000000"/>
                <w:sz w:val="24"/>
                <w:szCs w:val="24"/>
              </w:rPr>
              <w:t>58%</w:t>
            </w:r>
          </w:p>
        </w:tc>
        <w:tc>
          <w:tcPr>
            <w:tcW w:w="960" w:type="dxa"/>
            <w:tcBorders>
              <w:top w:val="nil"/>
              <w:left w:val="nil"/>
              <w:bottom w:val="single" w:sz="8" w:space="0" w:color="auto"/>
              <w:right w:val="nil"/>
            </w:tcBorders>
            <w:shd w:val="clear" w:color="auto" w:fill="auto"/>
            <w:hideMark/>
          </w:tcPr>
          <w:p w14:paraId="5ECA4FF4" w14:textId="77777777" w:rsidR="00F05B00" w:rsidRPr="00F05B00" w:rsidRDefault="00F05B00" w:rsidP="00F05B00">
            <w:pPr>
              <w:spacing w:after="0" w:line="240" w:lineRule="auto"/>
              <w:jc w:val="center"/>
              <w:rPr>
                <w:rFonts w:ascii="Times New Roman" w:eastAsia="Times New Roman" w:hAnsi="Times New Roman" w:cs="Times New Roman"/>
                <w:color w:val="000000"/>
                <w:sz w:val="24"/>
                <w:szCs w:val="24"/>
              </w:rPr>
            </w:pPr>
            <w:r w:rsidRPr="00F05B00">
              <w:rPr>
                <w:rFonts w:ascii="Times New Roman" w:eastAsia="Times New Roman" w:hAnsi="Times New Roman" w:cs="Times New Roman"/>
                <w:color w:val="000000"/>
                <w:sz w:val="24"/>
                <w:szCs w:val="24"/>
              </w:rPr>
              <w:t>32%</w:t>
            </w:r>
          </w:p>
        </w:tc>
        <w:tc>
          <w:tcPr>
            <w:tcW w:w="271" w:type="dxa"/>
            <w:tcBorders>
              <w:top w:val="nil"/>
              <w:left w:val="nil"/>
              <w:bottom w:val="single" w:sz="8" w:space="0" w:color="auto"/>
              <w:right w:val="nil"/>
            </w:tcBorders>
            <w:shd w:val="clear" w:color="auto" w:fill="auto"/>
            <w:hideMark/>
          </w:tcPr>
          <w:p w14:paraId="126A1C22" w14:textId="798E54D5" w:rsidR="00F05B00" w:rsidRPr="00F05B00" w:rsidRDefault="00F05B00" w:rsidP="00F05B00">
            <w:pPr>
              <w:spacing w:after="0" w:line="240" w:lineRule="auto"/>
              <w:jc w:val="center"/>
              <w:rPr>
                <w:rFonts w:ascii="Times New Roman" w:eastAsia="Times New Roman" w:hAnsi="Times New Roman" w:cs="Times New Roman"/>
                <w:color w:val="000000"/>
                <w:sz w:val="24"/>
                <w:szCs w:val="24"/>
              </w:rPr>
            </w:pPr>
          </w:p>
        </w:tc>
        <w:tc>
          <w:tcPr>
            <w:tcW w:w="960" w:type="dxa"/>
            <w:tcBorders>
              <w:top w:val="nil"/>
              <w:left w:val="nil"/>
              <w:bottom w:val="single" w:sz="8" w:space="0" w:color="auto"/>
              <w:right w:val="nil"/>
            </w:tcBorders>
            <w:shd w:val="clear" w:color="auto" w:fill="auto"/>
            <w:hideMark/>
          </w:tcPr>
          <w:p w14:paraId="0BC60BB0" w14:textId="77777777" w:rsidR="00F05B00" w:rsidRPr="00F05B00" w:rsidRDefault="00F05B00" w:rsidP="00F05B00">
            <w:pPr>
              <w:spacing w:after="0" w:line="240" w:lineRule="auto"/>
              <w:jc w:val="center"/>
              <w:rPr>
                <w:rFonts w:ascii="Times New Roman" w:eastAsia="Times New Roman" w:hAnsi="Times New Roman" w:cs="Times New Roman"/>
                <w:color w:val="000000"/>
                <w:sz w:val="24"/>
                <w:szCs w:val="24"/>
              </w:rPr>
            </w:pPr>
            <w:r w:rsidRPr="00F05B00">
              <w:rPr>
                <w:rFonts w:ascii="Times New Roman" w:eastAsia="Times New Roman" w:hAnsi="Times New Roman" w:cs="Times New Roman"/>
                <w:color w:val="000000"/>
                <w:sz w:val="24"/>
                <w:szCs w:val="24"/>
              </w:rPr>
              <w:t>40%</w:t>
            </w:r>
          </w:p>
        </w:tc>
        <w:tc>
          <w:tcPr>
            <w:tcW w:w="960" w:type="dxa"/>
            <w:tcBorders>
              <w:top w:val="nil"/>
              <w:left w:val="nil"/>
              <w:bottom w:val="single" w:sz="8" w:space="0" w:color="auto"/>
              <w:right w:val="nil"/>
            </w:tcBorders>
            <w:shd w:val="clear" w:color="auto" w:fill="auto"/>
            <w:hideMark/>
          </w:tcPr>
          <w:p w14:paraId="47BB0F6A" w14:textId="77777777" w:rsidR="00F05B00" w:rsidRPr="00F05B00" w:rsidRDefault="00F05B00" w:rsidP="00F05B00">
            <w:pPr>
              <w:spacing w:after="0" w:line="240" w:lineRule="auto"/>
              <w:jc w:val="center"/>
              <w:rPr>
                <w:rFonts w:ascii="Times New Roman" w:eastAsia="Times New Roman" w:hAnsi="Times New Roman" w:cs="Times New Roman"/>
                <w:color w:val="000000"/>
                <w:sz w:val="24"/>
                <w:szCs w:val="24"/>
              </w:rPr>
            </w:pPr>
            <w:r w:rsidRPr="00F05B00">
              <w:rPr>
                <w:rFonts w:ascii="Times New Roman" w:eastAsia="Times New Roman" w:hAnsi="Times New Roman" w:cs="Times New Roman"/>
                <w:color w:val="000000"/>
                <w:sz w:val="24"/>
                <w:szCs w:val="24"/>
              </w:rPr>
              <w:t>53%</w:t>
            </w:r>
          </w:p>
        </w:tc>
      </w:tr>
    </w:tbl>
    <w:p w14:paraId="3D1E373A" w14:textId="5F08BFE3" w:rsidR="008C2112" w:rsidRPr="00C8430E" w:rsidRDefault="00F05B00" w:rsidP="00F05B00">
      <w:pPr>
        <w:jc w:val="both"/>
        <w:rPr>
          <w:rFonts w:ascii="Times New Roman" w:hAnsi="Times New Roman" w:cs="Times New Roman"/>
          <w:b/>
          <w:bCs/>
          <w:sz w:val="24"/>
          <w:szCs w:val="24"/>
          <w:u w:val="single"/>
        </w:rPr>
      </w:pPr>
      <w:r w:rsidRPr="00C8430E">
        <w:rPr>
          <w:rFonts w:ascii="Times New Roman" w:hAnsi="Times New Roman" w:cs="Times New Roman"/>
          <w:i/>
          <w:iCs/>
          <w:sz w:val="24"/>
          <w:szCs w:val="24"/>
        </w:rPr>
        <w:t>Notes</w:t>
      </w:r>
      <w:r w:rsidR="008C2112" w:rsidRPr="00C8430E">
        <w:rPr>
          <w:rFonts w:ascii="Times New Roman" w:hAnsi="Times New Roman" w:cs="Times New Roman"/>
          <w:i/>
          <w:iCs/>
          <w:sz w:val="24"/>
          <w:szCs w:val="24"/>
        </w:rPr>
        <w:t>:</w:t>
      </w:r>
      <w:r w:rsidR="008C2112" w:rsidRPr="00C8430E">
        <w:rPr>
          <w:rFonts w:ascii="Times New Roman" w:hAnsi="Times New Roman" w:cs="Times New Roman"/>
          <w:sz w:val="24"/>
          <w:szCs w:val="24"/>
        </w:rPr>
        <w:t xml:space="preserve"> </w:t>
      </w:r>
      <w:r w:rsidRPr="00C8430E">
        <w:rPr>
          <w:rFonts w:ascii="Times New Roman" w:hAnsi="Times New Roman" w:cs="Times New Roman"/>
          <w:sz w:val="24"/>
          <w:szCs w:val="24"/>
        </w:rPr>
        <w:t>“</w:t>
      </w:r>
      <w:r w:rsidR="008C2112" w:rsidRPr="00C8430E">
        <w:rPr>
          <w:rFonts w:ascii="Times New Roman" w:hAnsi="Times New Roman" w:cs="Times New Roman"/>
          <w:sz w:val="24"/>
          <w:szCs w:val="24"/>
        </w:rPr>
        <w:t>Pre</w:t>
      </w:r>
      <w:r w:rsidRPr="00C8430E">
        <w:rPr>
          <w:rFonts w:ascii="Times New Roman" w:hAnsi="Times New Roman" w:cs="Times New Roman"/>
          <w:sz w:val="24"/>
          <w:szCs w:val="24"/>
        </w:rPr>
        <w:t>”</w:t>
      </w:r>
      <w:r w:rsidR="008C2112" w:rsidRPr="00C8430E">
        <w:rPr>
          <w:rFonts w:ascii="Times New Roman" w:hAnsi="Times New Roman" w:cs="Times New Roman"/>
          <w:sz w:val="24"/>
          <w:szCs w:val="24"/>
        </w:rPr>
        <w:t xml:space="preserve"> corresponds to January 1, 2019</w:t>
      </w:r>
      <w:r w:rsidRPr="00C8430E">
        <w:rPr>
          <w:rFonts w:ascii="Times New Roman" w:hAnsi="Times New Roman" w:cs="Times New Roman"/>
          <w:sz w:val="24"/>
          <w:szCs w:val="24"/>
        </w:rPr>
        <w:t>–</w:t>
      </w:r>
      <w:r w:rsidR="008C2112" w:rsidRPr="00C8430E">
        <w:rPr>
          <w:rFonts w:ascii="Times New Roman" w:hAnsi="Times New Roman" w:cs="Times New Roman"/>
          <w:sz w:val="24"/>
          <w:szCs w:val="24"/>
        </w:rPr>
        <w:t xml:space="preserve">December 31, 2019. </w:t>
      </w:r>
      <w:r w:rsidRPr="00C8430E">
        <w:rPr>
          <w:rFonts w:ascii="Times New Roman" w:hAnsi="Times New Roman" w:cs="Times New Roman"/>
          <w:sz w:val="24"/>
          <w:szCs w:val="24"/>
        </w:rPr>
        <w:t>“</w:t>
      </w:r>
      <w:r w:rsidR="008C2112" w:rsidRPr="00C8430E">
        <w:rPr>
          <w:rFonts w:ascii="Times New Roman" w:hAnsi="Times New Roman" w:cs="Times New Roman"/>
          <w:sz w:val="24"/>
          <w:szCs w:val="24"/>
        </w:rPr>
        <w:t>Post</w:t>
      </w:r>
      <w:r w:rsidRPr="00C8430E">
        <w:rPr>
          <w:rFonts w:ascii="Times New Roman" w:hAnsi="Times New Roman" w:cs="Times New Roman"/>
          <w:sz w:val="24"/>
          <w:szCs w:val="24"/>
        </w:rPr>
        <w:t>”</w:t>
      </w:r>
      <w:r w:rsidR="008C2112" w:rsidRPr="00C8430E">
        <w:rPr>
          <w:rFonts w:ascii="Times New Roman" w:hAnsi="Times New Roman" w:cs="Times New Roman"/>
          <w:sz w:val="24"/>
          <w:szCs w:val="24"/>
        </w:rPr>
        <w:t xml:space="preserve"> corresponds to March 1, 2020</w:t>
      </w:r>
      <w:r w:rsidRPr="00C8430E">
        <w:rPr>
          <w:rFonts w:ascii="Times New Roman" w:hAnsi="Times New Roman" w:cs="Times New Roman"/>
          <w:sz w:val="24"/>
          <w:szCs w:val="24"/>
        </w:rPr>
        <w:t>–</w:t>
      </w:r>
      <w:r w:rsidR="008C2112" w:rsidRPr="00C8430E">
        <w:rPr>
          <w:rFonts w:ascii="Times New Roman" w:hAnsi="Times New Roman" w:cs="Times New Roman"/>
          <w:sz w:val="24"/>
          <w:szCs w:val="24"/>
        </w:rPr>
        <w:t xml:space="preserve">April 1, 2021. </w:t>
      </w:r>
      <w:r w:rsidR="005A6C9A" w:rsidRPr="00C8430E">
        <w:rPr>
          <w:rFonts w:ascii="Times New Roman" w:hAnsi="Times New Roman" w:cs="Times New Roman"/>
          <w:sz w:val="24"/>
          <w:szCs w:val="24"/>
        </w:rPr>
        <w:t>P</w:t>
      </w:r>
      <w:r w:rsidR="008C2112" w:rsidRPr="00C8430E">
        <w:rPr>
          <w:rFonts w:ascii="Times New Roman" w:hAnsi="Times New Roman" w:cs="Times New Roman"/>
          <w:sz w:val="24"/>
          <w:szCs w:val="24"/>
        </w:rPr>
        <w:t>re-shutdown data were obtained from FARS. Post-shutdown data were obtained from direct inquires to officials in Harris, Dallas, Cook, and Los Angeles/Riverside counties.</w:t>
      </w:r>
    </w:p>
    <w:p w14:paraId="41A10AA8" w14:textId="77777777" w:rsidR="008C2112" w:rsidRPr="00C8430E" w:rsidRDefault="008C2112" w:rsidP="008C2112">
      <w:pPr>
        <w:tabs>
          <w:tab w:val="left" w:pos="9350"/>
        </w:tabs>
        <w:spacing w:after="0" w:line="480" w:lineRule="auto"/>
        <w:ind w:right="302"/>
        <w:contextualSpacing/>
        <w:jc w:val="both"/>
        <w:rPr>
          <w:rFonts w:ascii="Times New Roman" w:eastAsia="Times New Roman" w:hAnsi="Times New Roman" w:cs="Times New Roman"/>
          <w:bCs/>
          <w:iCs/>
          <w:sz w:val="24"/>
          <w:szCs w:val="24"/>
        </w:rPr>
      </w:pPr>
    </w:p>
    <w:p w14:paraId="6A8ECD4E" w14:textId="6A420EE0" w:rsidR="00E06E8D" w:rsidRDefault="00E06E8D">
      <w:pPr>
        <w:rPr>
          <w:rFonts w:ascii="Times New Roman" w:eastAsia="Times New Roman" w:hAnsi="Times New Roman" w:cs="Times New Roman"/>
          <w:b/>
          <w:iCs/>
          <w:sz w:val="24"/>
          <w:szCs w:val="24"/>
        </w:rPr>
      </w:pPr>
      <w:r>
        <w:rPr>
          <w:rFonts w:ascii="Times New Roman" w:eastAsia="Times New Roman" w:hAnsi="Times New Roman" w:cs="Times New Roman"/>
          <w:b/>
          <w:iCs/>
          <w:sz w:val="24"/>
          <w:szCs w:val="24"/>
        </w:rPr>
        <w:br w:type="page"/>
      </w:r>
    </w:p>
    <w:p w14:paraId="0D2C4BD3" w14:textId="547784BF" w:rsidR="008C2112" w:rsidRPr="008C2112" w:rsidRDefault="008C2112" w:rsidP="008C2112">
      <w:pPr>
        <w:spacing w:line="240" w:lineRule="auto"/>
        <w:jc w:val="center"/>
        <w:rPr>
          <w:rFonts w:ascii="Times New Roman" w:hAnsi="Times New Roman" w:cs="Times New Roman"/>
          <w:b/>
          <w:bCs/>
          <w:sz w:val="24"/>
          <w:szCs w:val="24"/>
        </w:rPr>
      </w:pPr>
      <w:r w:rsidRPr="008C2112">
        <w:rPr>
          <w:rFonts w:ascii="Times New Roman" w:hAnsi="Times New Roman" w:cs="Times New Roman"/>
          <w:b/>
          <w:bCs/>
          <w:sz w:val="24"/>
          <w:szCs w:val="24"/>
        </w:rPr>
        <w:lastRenderedPageBreak/>
        <w:t xml:space="preserve">Chapter 3. </w:t>
      </w:r>
      <w:bookmarkStart w:id="6" w:name="_Hlk96772028"/>
      <w:r w:rsidRPr="008C2112">
        <w:rPr>
          <w:rFonts w:ascii="Times New Roman" w:hAnsi="Times New Roman" w:cs="Times New Roman"/>
          <w:b/>
          <w:bCs/>
          <w:sz w:val="24"/>
          <w:szCs w:val="24"/>
        </w:rPr>
        <w:t xml:space="preserve">Is Public Bus Transit </w:t>
      </w:r>
      <w:r w:rsidR="00EC2157">
        <w:rPr>
          <w:rFonts w:ascii="Times New Roman" w:hAnsi="Times New Roman" w:cs="Times New Roman"/>
          <w:b/>
          <w:bCs/>
          <w:sz w:val="24"/>
          <w:szCs w:val="24"/>
        </w:rPr>
        <w:t>a</w:t>
      </w:r>
      <w:r w:rsidRPr="008C2112">
        <w:rPr>
          <w:rFonts w:ascii="Times New Roman" w:hAnsi="Times New Roman" w:cs="Times New Roman"/>
          <w:b/>
          <w:bCs/>
          <w:sz w:val="24"/>
          <w:szCs w:val="24"/>
        </w:rPr>
        <w:t xml:space="preserve"> Competitor</w:t>
      </w:r>
    </w:p>
    <w:p w14:paraId="77659DA3" w14:textId="377A98C2" w:rsidR="008C2112" w:rsidRPr="008C2112" w:rsidRDefault="008C2112" w:rsidP="008C2112">
      <w:pPr>
        <w:spacing w:line="240" w:lineRule="auto"/>
        <w:jc w:val="center"/>
        <w:rPr>
          <w:rFonts w:ascii="Times New Roman" w:hAnsi="Times New Roman" w:cs="Times New Roman"/>
          <w:b/>
          <w:bCs/>
          <w:sz w:val="24"/>
          <w:szCs w:val="24"/>
        </w:rPr>
      </w:pPr>
      <w:r w:rsidRPr="008C2112">
        <w:rPr>
          <w:rFonts w:ascii="Times New Roman" w:hAnsi="Times New Roman" w:cs="Times New Roman"/>
          <w:b/>
          <w:bCs/>
          <w:sz w:val="24"/>
          <w:szCs w:val="24"/>
        </w:rPr>
        <w:t xml:space="preserve"> </w:t>
      </w:r>
      <w:r w:rsidR="00EC2157">
        <w:rPr>
          <w:rFonts w:ascii="Times New Roman" w:hAnsi="Times New Roman" w:cs="Times New Roman"/>
          <w:b/>
          <w:bCs/>
          <w:sz w:val="24"/>
          <w:szCs w:val="24"/>
        </w:rPr>
        <w:t>o</w:t>
      </w:r>
      <w:r w:rsidRPr="008C2112">
        <w:rPr>
          <w:rFonts w:ascii="Times New Roman" w:hAnsi="Times New Roman" w:cs="Times New Roman"/>
          <w:b/>
          <w:bCs/>
          <w:sz w:val="24"/>
          <w:szCs w:val="24"/>
        </w:rPr>
        <w:t xml:space="preserve">r </w:t>
      </w:r>
      <w:r w:rsidR="00EC2157">
        <w:rPr>
          <w:rFonts w:ascii="Times New Roman" w:hAnsi="Times New Roman" w:cs="Times New Roman"/>
          <w:b/>
          <w:bCs/>
          <w:sz w:val="24"/>
          <w:szCs w:val="24"/>
        </w:rPr>
        <w:t>a</w:t>
      </w:r>
      <w:r w:rsidRPr="008C2112">
        <w:rPr>
          <w:rFonts w:ascii="Times New Roman" w:hAnsi="Times New Roman" w:cs="Times New Roman"/>
          <w:b/>
          <w:bCs/>
          <w:sz w:val="24"/>
          <w:szCs w:val="24"/>
        </w:rPr>
        <w:t xml:space="preserve"> Subordinate to Public Rail Transit?</w:t>
      </w:r>
    </w:p>
    <w:bookmarkEnd w:id="6"/>
    <w:p w14:paraId="105D7B11" w14:textId="77777777" w:rsidR="008C2112" w:rsidRPr="008C2112" w:rsidRDefault="008C2112" w:rsidP="008C2112">
      <w:pPr>
        <w:spacing w:line="240" w:lineRule="auto"/>
        <w:jc w:val="center"/>
        <w:rPr>
          <w:rFonts w:ascii="Times New Roman" w:hAnsi="Times New Roman" w:cs="Times New Roman"/>
          <w:b/>
          <w:bCs/>
          <w:sz w:val="24"/>
          <w:szCs w:val="24"/>
        </w:rPr>
      </w:pPr>
    </w:p>
    <w:p w14:paraId="71952DDD" w14:textId="346EE206" w:rsidR="00E06E8D" w:rsidRDefault="00E82381" w:rsidP="00E06E8D">
      <w:pPr>
        <w:spacing w:line="240" w:lineRule="auto"/>
        <w:contextualSpacing/>
        <w:jc w:val="center"/>
        <w:rPr>
          <w:rFonts w:ascii="Times New Roman" w:hAnsi="Times New Roman" w:cs="Times New Roman"/>
          <w:b/>
          <w:bCs/>
          <w:sz w:val="24"/>
          <w:szCs w:val="24"/>
        </w:rPr>
      </w:pPr>
      <w:r w:rsidRPr="00E82381">
        <w:rPr>
          <w:rFonts w:ascii="Times New Roman" w:hAnsi="Times New Roman" w:cs="Times New Roman"/>
          <w:b/>
          <w:bCs/>
          <w:sz w:val="24"/>
          <w:szCs w:val="24"/>
        </w:rPr>
        <w:t>Austin J. Drukker</w:t>
      </w:r>
      <w:r w:rsidR="00E06E8D">
        <w:rPr>
          <w:rFonts w:ascii="Times New Roman" w:hAnsi="Times New Roman" w:cs="Times New Roman"/>
          <w:b/>
          <w:bCs/>
          <w:sz w:val="24"/>
          <w:szCs w:val="24"/>
        </w:rPr>
        <w:t xml:space="preserve"> and </w:t>
      </w:r>
      <w:r w:rsidR="008C2112" w:rsidRPr="008C2112">
        <w:rPr>
          <w:rFonts w:ascii="Times New Roman" w:hAnsi="Times New Roman" w:cs="Times New Roman"/>
          <w:b/>
          <w:bCs/>
          <w:sz w:val="24"/>
          <w:szCs w:val="24"/>
        </w:rPr>
        <w:t>Clifford Winston</w:t>
      </w:r>
    </w:p>
    <w:p w14:paraId="0576FA28" w14:textId="78E7C3AB" w:rsidR="008C2112" w:rsidRDefault="008C2112" w:rsidP="008C2112">
      <w:pPr>
        <w:spacing w:line="240" w:lineRule="auto"/>
        <w:contextualSpacing/>
        <w:jc w:val="both"/>
        <w:rPr>
          <w:rFonts w:ascii="Times New Roman" w:hAnsi="Times New Roman" w:cs="Times New Roman"/>
          <w:b/>
          <w:bCs/>
          <w:sz w:val="24"/>
          <w:szCs w:val="24"/>
        </w:rPr>
      </w:pPr>
    </w:p>
    <w:p w14:paraId="6E4A7AD8" w14:textId="77777777" w:rsidR="00E06E8D" w:rsidRPr="008C2112" w:rsidRDefault="00E06E8D" w:rsidP="008C2112">
      <w:pPr>
        <w:spacing w:line="240" w:lineRule="auto"/>
        <w:contextualSpacing/>
        <w:jc w:val="both"/>
        <w:rPr>
          <w:rFonts w:ascii="Times New Roman" w:hAnsi="Times New Roman" w:cs="Times New Roman"/>
          <w:b/>
          <w:bCs/>
          <w:sz w:val="24"/>
          <w:szCs w:val="24"/>
        </w:rPr>
      </w:pPr>
    </w:p>
    <w:p w14:paraId="40678222" w14:textId="77777777" w:rsidR="008C2112" w:rsidRPr="008C2112" w:rsidRDefault="008C2112" w:rsidP="008C2112">
      <w:pPr>
        <w:spacing w:line="480" w:lineRule="auto"/>
        <w:contextualSpacing/>
        <w:jc w:val="both"/>
        <w:rPr>
          <w:rFonts w:ascii="Times New Roman" w:hAnsi="Times New Roman" w:cs="Times New Roman"/>
          <w:b/>
          <w:bCs/>
          <w:sz w:val="24"/>
          <w:szCs w:val="24"/>
          <w:u w:val="single"/>
        </w:rPr>
      </w:pPr>
      <w:r w:rsidRPr="008C2112">
        <w:rPr>
          <w:rFonts w:ascii="Times New Roman" w:hAnsi="Times New Roman" w:cs="Times New Roman"/>
          <w:b/>
          <w:bCs/>
          <w:sz w:val="24"/>
          <w:szCs w:val="24"/>
          <w:u w:val="single"/>
        </w:rPr>
        <w:t xml:space="preserve">1. Introduction </w:t>
      </w:r>
    </w:p>
    <w:p w14:paraId="5DF835A1" w14:textId="646500A8" w:rsidR="008C2112" w:rsidRPr="008C2112" w:rsidRDefault="008C2112" w:rsidP="008C2112">
      <w:pPr>
        <w:spacing w:line="480" w:lineRule="auto"/>
        <w:ind w:firstLine="720"/>
        <w:contextualSpacing/>
        <w:jc w:val="both"/>
        <w:rPr>
          <w:rFonts w:ascii="Times New Roman" w:hAnsi="Times New Roman" w:cs="Times New Roman"/>
          <w:b/>
          <w:bCs/>
          <w:sz w:val="24"/>
          <w:szCs w:val="24"/>
          <w:u w:val="single"/>
        </w:rPr>
      </w:pPr>
      <w:r w:rsidRPr="008C2112">
        <w:rPr>
          <w:rFonts w:ascii="Times New Roman" w:hAnsi="Times New Roman" w:cs="Times New Roman"/>
          <w:sz w:val="24"/>
          <w:szCs w:val="24"/>
        </w:rPr>
        <w:t xml:space="preserve">Public ownership and operation of urban transit has been a long-running experiment that followed in the wake of the financial contraction of private transit companies. The growth of household income and automobile ownership in the 1950s caused </w:t>
      </w:r>
      <w:r w:rsidR="00A14C14" w:rsidRPr="00A14C14">
        <w:rPr>
          <w:rFonts w:ascii="Times New Roman" w:hAnsi="Times New Roman" w:cs="Times New Roman"/>
          <w:sz w:val="24"/>
          <w:szCs w:val="24"/>
        </w:rPr>
        <w:t xml:space="preserve">losses in ridership that in turn led </w:t>
      </w:r>
      <w:r w:rsidRPr="008C2112">
        <w:rPr>
          <w:rFonts w:ascii="Times New Roman" w:hAnsi="Times New Roman" w:cs="Times New Roman"/>
          <w:sz w:val="24"/>
          <w:szCs w:val="24"/>
        </w:rPr>
        <w:t xml:space="preserve">private transit systems to incur large financial losses and confronted city governments with three choices: (1) provide financial assistance and regulatory relief to the private systems and give them a chance to make adjustments that might enable them to once again become financially viable competitors; (2) allow private transit companies to fail if they could not compete against the automobile without assistance; or (3) convert transit companies to subsidized public enterprises, as a few cities had already done. </w:t>
      </w:r>
    </w:p>
    <w:p w14:paraId="283F0C0D" w14:textId="621072F8" w:rsidR="00681530" w:rsidRDefault="008C2112" w:rsidP="008C2112">
      <w:pPr>
        <w:spacing w:line="480" w:lineRule="auto"/>
        <w:ind w:firstLine="720"/>
        <w:contextualSpacing/>
        <w:jc w:val="both"/>
        <w:rPr>
          <w:rFonts w:ascii="Times New Roman" w:hAnsi="Times New Roman" w:cs="Times New Roman"/>
          <w:sz w:val="24"/>
          <w:szCs w:val="24"/>
        </w:rPr>
      </w:pPr>
      <w:r w:rsidRPr="008C2112">
        <w:rPr>
          <w:rFonts w:ascii="Times New Roman" w:hAnsi="Times New Roman" w:cs="Times New Roman"/>
          <w:sz w:val="24"/>
          <w:szCs w:val="24"/>
        </w:rPr>
        <w:t>By 1964, city governments overwhelmingly</w:t>
      </w:r>
      <w:r w:rsidR="007F59E2">
        <w:rPr>
          <w:rFonts w:ascii="Times New Roman" w:hAnsi="Times New Roman" w:cs="Times New Roman"/>
          <w:sz w:val="24"/>
          <w:szCs w:val="24"/>
        </w:rPr>
        <w:t xml:space="preserve"> had</w:t>
      </w:r>
      <w:r w:rsidRPr="008C2112">
        <w:rPr>
          <w:rFonts w:ascii="Times New Roman" w:hAnsi="Times New Roman" w:cs="Times New Roman"/>
          <w:sz w:val="24"/>
          <w:szCs w:val="24"/>
        </w:rPr>
        <w:t xml:space="preserve"> chose</w:t>
      </w:r>
      <w:r w:rsidR="007F59E2">
        <w:rPr>
          <w:rFonts w:ascii="Times New Roman" w:hAnsi="Times New Roman" w:cs="Times New Roman"/>
          <w:sz w:val="24"/>
          <w:szCs w:val="24"/>
        </w:rPr>
        <w:t>n</w:t>
      </w:r>
      <w:r w:rsidRPr="008C2112">
        <w:rPr>
          <w:rFonts w:ascii="Times New Roman" w:hAnsi="Times New Roman" w:cs="Times New Roman"/>
          <w:sz w:val="24"/>
          <w:szCs w:val="24"/>
        </w:rPr>
        <w:t xml:space="preserve"> the last option, especially because the Urban Mass Transportation Act of 1964 promised them federal grants</w:t>
      </w:r>
      <w:r w:rsidR="007F59E2">
        <w:rPr>
          <w:rFonts w:ascii="Times New Roman" w:hAnsi="Times New Roman" w:cs="Times New Roman"/>
          <w:sz w:val="24"/>
          <w:szCs w:val="24"/>
        </w:rPr>
        <w:t xml:space="preserve"> to do so</w:t>
      </w:r>
      <w:r w:rsidRPr="008C2112">
        <w:rPr>
          <w:rFonts w:ascii="Times New Roman" w:hAnsi="Times New Roman" w:cs="Times New Roman"/>
          <w:sz w:val="24"/>
          <w:szCs w:val="24"/>
        </w:rPr>
        <w:t>.  Unfortunately, subsidizing public transit service did not improve its competitive position, and its</w:t>
      </w:r>
      <w:r w:rsidR="00686031">
        <w:rPr>
          <w:rFonts w:ascii="Times New Roman" w:hAnsi="Times New Roman" w:cs="Times New Roman"/>
          <w:sz w:val="24"/>
          <w:szCs w:val="24"/>
        </w:rPr>
        <w:t xml:space="preserve"> market</w:t>
      </w:r>
      <w:r w:rsidRPr="008C2112">
        <w:rPr>
          <w:rFonts w:ascii="Times New Roman" w:hAnsi="Times New Roman" w:cs="Times New Roman"/>
          <w:sz w:val="24"/>
          <w:szCs w:val="24"/>
        </w:rPr>
        <w:t xml:space="preserve"> share of travelers in most urban areas has </w:t>
      </w:r>
      <w:r w:rsidR="00207954">
        <w:rPr>
          <w:rFonts w:ascii="Times New Roman" w:hAnsi="Times New Roman" w:cs="Times New Roman"/>
          <w:sz w:val="24"/>
          <w:szCs w:val="24"/>
        </w:rPr>
        <w:t>continued to decline</w:t>
      </w:r>
      <w:r w:rsidRPr="008C2112">
        <w:rPr>
          <w:rFonts w:ascii="Times New Roman" w:hAnsi="Times New Roman" w:cs="Times New Roman"/>
          <w:sz w:val="24"/>
          <w:szCs w:val="24"/>
        </w:rPr>
        <w:t xml:space="preserve"> to the point where </w:t>
      </w:r>
      <w:r w:rsidR="00C21428">
        <w:rPr>
          <w:rFonts w:ascii="Times New Roman" w:hAnsi="Times New Roman" w:cs="Times New Roman"/>
          <w:sz w:val="24"/>
          <w:szCs w:val="24"/>
        </w:rPr>
        <w:t>it</w:t>
      </w:r>
      <w:r w:rsidR="00751465">
        <w:rPr>
          <w:rFonts w:ascii="Times New Roman" w:hAnsi="Times New Roman" w:cs="Times New Roman"/>
          <w:sz w:val="24"/>
          <w:szCs w:val="24"/>
        </w:rPr>
        <w:t xml:space="preserve"> was</w:t>
      </w:r>
      <w:r w:rsidR="00E52A34">
        <w:rPr>
          <w:rFonts w:ascii="Times New Roman" w:hAnsi="Times New Roman" w:cs="Times New Roman"/>
          <w:sz w:val="24"/>
          <w:szCs w:val="24"/>
        </w:rPr>
        <w:t xml:space="preserve"> below</w:t>
      </w:r>
      <w:r w:rsidR="00751465">
        <w:rPr>
          <w:rFonts w:ascii="Times New Roman" w:hAnsi="Times New Roman" w:cs="Times New Roman"/>
          <w:sz w:val="24"/>
          <w:szCs w:val="24"/>
        </w:rPr>
        <w:t xml:space="preserve"> the share of telecommuters</w:t>
      </w:r>
      <w:r w:rsidR="00E52A34">
        <w:rPr>
          <w:rFonts w:ascii="Times New Roman" w:hAnsi="Times New Roman" w:cs="Times New Roman"/>
          <w:sz w:val="24"/>
          <w:szCs w:val="24"/>
        </w:rPr>
        <w:t xml:space="preserve"> even</w:t>
      </w:r>
      <w:r w:rsidR="00751465">
        <w:rPr>
          <w:rFonts w:ascii="Times New Roman" w:hAnsi="Times New Roman" w:cs="Times New Roman"/>
          <w:sz w:val="24"/>
          <w:szCs w:val="24"/>
        </w:rPr>
        <w:t xml:space="preserve"> </w:t>
      </w:r>
      <w:r w:rsidR="009D4A46">
        <w:rPr>
          <w:rFonts w:ascii="Times New Roman" w:hAnsi="Times New Roman" w:cs="Times New Roman"/>
          <w:sz w:val="24"/>
          <w:szCs w:val="24"/>
        </w:rPr>
        <w:t>before the pandemic.</w:t>
      </w:r>
      <w:r w:rsidR="00ED2D6A">
        <w:rPr>
          <w:rFonts w:ascii="Times New Roman" w:hAnsi="Times New Roman" w:cs="Times New Roman"/>
          <w:sz w:val="24"/>
          <w:szCs w:val="24"/>
        </w:rPr>
        <w:t xml:space="preserve">  Currently,</w:t>
      </w:r>
      <w:r w:rsidR="009D4A46">
        <w:rPr>
          <w:rFonts w:ascii="Times New Roman" w:hAnsi="Times New Roman" w:cs="Times New Roman"/>
          <w:sz w:val="24"/>
          <w:szCs w:val="24"/>
        </w:rPr>
        <w:t xml:space="preserve"> </w:t>
      </w:r>
      <w:r w:rsidR="00402FF6">
        <w:rPr>
          <w:rFonts w:ascii="Times New Roman" w:hAnsi="Times New Roman" w:cs="Times New Roman"/>
          <w:sz w:val="24"/>
          <w:szCs w:val="24"/>
        </w:rPr>
        <w:t>fewer</w:t>
      </w:r>
      <w:r w:rsidRPr="008C2112">
        <w:rPr>
          <w:rFonts w:ascii="Times New Roman" w:hAnsi="Times New Roman" w:cs="Times New Roman"/>
          <w:sz w:val="24"/>
          <w:szCs w:val="24"/>
        </w:rPr>
        <w:t xml:space="preserve"> than 5</w:t>
      </w:r>
      <w:r w:rsidR="00FA46F0">
        <w:rPr>
          <w:rFonts w:ascii="Times New Roman" w:hAnsi="Times New Roman" w:cs="Times New Roman"/>
          <w:sz w:val="24"/>
          <w:szCs w:val="24"/>
        </w:rPr>
        <w:t>%</w:t>
      </w:r>
      <w:r w:rsidRPr="008C2112">
        <w:rPr>
          <w:rFonts w:ascii="Times New Roman" w:hAnsi="Times New Roman" w:cs="Times New Roman"/>
          <w:sz w:val="24"/>
          <w:szCs w:val="24"/>
        </w:rPr>
        <w:t xml:space="preserve"> of commuters </w:t>
      </w:r>
      <w:r w:rsidR="00207954">
        <w:rPr>
          <w:rFonts w:ascii="Times New Roman" w:hAnsi="Times New Roman" w:cs="Times New Roman"/>
          <w:sz w:val="24"/>
          <w:szCs w:val="24"/>
        </w:rPr>
        <w:t>us</w:t>
      </w:r>
      <w:r w:rsidR="00E33E06">
        <w:rPr>
          <w:rFonts w:ascii="Times New Roman" w:hAnsi="Times New Roman" w:cs="Times New Roman"/>
          <w:sz w:val="24"/>
          <w:szCs w:val="24"/>
        </w:rPr>
        <w:t>e public transit</w:t>
      </w:r>
      <w:r w:rsidRPr="008C2112">
        <w:rPr>
          <w:rFonts w:ascii="Times New Roman" w:hAnsi="Times New Roman" w:cs="Times New Roman"/>
          <w:sz w:val="24"/>
          <w:szCs w:val="24"/>
        </w:rPr>
        <w:t xml:space="preserve">.  At the same time, transit’s subsidies have continued to grow and now exceed $20 billion annually. </w:t>
      </w:r>
    </w:p>
    <w:p w14:paraId="58A4A82F" w14:textId="31A89637" w:rsidR="00A42A65" w:rsidRDefault="008C2112" w:rsidP="008C2112">
      <w:pPr>
        <w:spacing w:line="480" w:lineRule="auto"/>
        <w:ind w:firstLine="720"/>
        <w:contextualSpacing/>
        <w:jc w:val="both"/>
        <w:rPr>
          <w:rFonts w:ascii="Times New Roman" w:hAnsi="Times New Roman" w:cs="Times New Roman"/>
          <w:sz w:val="24"/>
          <w:szCs w:val="24"/>
        </w:rPr>
      </w:pPr>
      <w:r w:rsidRPr="008C2112">
        <w:rPr>
          <w:rFonts w:ascii="Times New Roman" w:hAnsi="Times New Roman" w:cs="Times New Roman"/>
          <w:sz w:val="24"/>
          <w:szCs w:val="24"/>
        </w:rPr>
        <w:lastRenderedPageBreak/>
        <w:t>Because of its declining ridership and growing subsidies, transit’s social desirability was in serious question before the pandemic (Winston</w:t>
      </w:r>
      <w:r w:rsidR="00DD1365">
        <w:rPr>
          <w:rFonts w:ascii="Times New Roman" w:hAnsi="Times New Roman" w:cs="Times New Roman"/>
          <w:sz w:val="24"/>
          <w:szCs w:val="24"/>
        </w:rPr>
        <w:t xml:space="preserve"> (</w:t>
      </w:r>
      <w:r w:rsidRPr="008C2112">
        <w:rPr>
          <w:rFonts w:ascii="Times New Roman" w:hAnsi="Times New Roman" w:cs="Times New Roman"/>
          <w:sz w:val="24"/>
          <w:szCs w:val="24"/>
        </w:rPr>
        <w:t>2013</w:t>
      </w:r>
      <w:r w:rsidR="00DD1365">
        <w:rPr>
          <w:rFonts w:ascii="Times New Roman" w:hAnsi="Times New Roman" w:cs="Times New Roman"/>
          <w:sz w:val="24"/>
          <w:szCs w:val="24"/>
        </w:rPr>
        <w:t>)</w:t>
      </w:r>
      <w:r w:rsidRPr="008C2112">
        <w:rPr>
          <w:rFonts w:ascii="Times New Roman" w:hAnsi="Times New Roman" w:cs="Times New Roman"/>
          <w:sz w:val="24"/>
          <w:szCs w:val="24"/>
        </w:rPr>
        <w:t>).</w:t>
      </w:r>
      <w:r w:rsidR="0033150D">
        <w:rPr>
          <w:rStyle w:val="FootnoteReference"/>
          <w:rFonts w:ascii="Times New Roman" w:hAnsi="Times New Roman" w:cs="Times New Roman"/>
          <w:sz w:val="24"/>
          <w:szCs w:val="24"/>
        </w:rPr>
        <w:footnoteReference w:id="28"/>
      </w:r>
      <w:r w:rsidRPr="008C2112">
        <w:rPr>
          <w:rFonts w:ascii="Times New Roman" w:hAnsi="Times New Roman" w:cs="Times New Roman"/>
          <w:sz w:val="24"/>
          <w:szCs w:val="24"/>
        </w:rPr>
        <w:t xml:space="preserve">  </w:t>
      </w:r>
      <w:r w:rsidR="00797436">
        <w:rPr>
          <w:rFonts w:ascii="Times New Roman" w:hAnsi="Times New Roman" w:cs="Times New Roman"/>
          <w:sz w:val="24"/>
          <w:szCs w:val="24"/>
        </w:rPr>
        <w:t>Th</w:t>
      </w:r>
      <w:r w:rsidR="001D3791">
        <w:rPr>
          <w:rFonts w:ascii="Times New Roman" w:hAnsi="Times New Roman" w:cs="Times New Roman"/>
          <w:sz w:val="24"/>
          <w:szCs w:val="24"/>
        </w:rPr>
        <w:t>e</w:t>
      </w:r>
      <w:r w:rsidR="004305BE">
        <w:rPr>
          <w:rFonts w:ascii="Times New Roman" w:hAnsi="Times New Roman" w:cs="Times New Roman"/>
          <w:sz w:val="24"/>
          <w:szCs w:val="24"/>
        </w:rPr>
        <w:t xml:space="preserve"> adverse</w:t>
      </w:r>
      <w:r w:rsidR="001D3791">
        <w:rPr>
          <w:rFonts w:ascii="Times New Roman" w:hAnsi="Times New Roman" w:cs="Times New Roman"/>
          <w:sz w:val="24"/>
          <w:szCs w:val="24"/>
        </w:rPr>
        <w:t xml:space="preserve"> trends in ridership and subsidies have accelerated since the </w:t>
      </w:r>
      <w:r w:rsidR="00AC445F">
        <w:rPr>
          <w:rFonts w:ascii="Times New Roman" w:hAnsi="Times New Roman" w:cs="Times New Roman"/>
          <w:sz w:val="24"/>
          <w:szCs w:val="24"/>
        </w:rPr>
        <w:t xml:space="preserve">pandemic making </w:t>
      </w:r>
      <w:r w:rsidR="0008759D">
        <w:rPr>
          <w:rFonts w:ascii="Times New Roman" w:hAnsi="Times New Roman" w:cs="Times New Roman"/>
          <w:sz w:val="24"/>
          <w:szCs w:val="24"/>
        </w:rPr>
        <w:t>transit’s social desirability</w:t>
      </w:r>
      <w:r w:rsidR="00AC445F">
        <w:rPr>
          <w:rFonts w:ascii="Times New Roman" w:hAnsi="Times New Roman" w:cs="Times New Roman"/>
          <w:sz w:val="24"/>
          <w:szCs w:val="24"/>
        </w:rPr>
        <w:t xml:space="preserve"> </w:t>
      </w:r>
      <w:r w:rsidR="00AD0A44">
        <w:rPr>
          <w:rFonts w:ascii="Times New Roman" w:hAnsi="Times New Roman" w:cs="Times New Roman"/>
          <w:sz w:val="24"/>
          <w:szCs w:val="24"/>
        </w:rPr>
        <w:t>even more</w:t>
      </w:r>
      <w:r w:rsidR="00AC445F">
        <w:rPr>
          <w:rFonts w:ascii="Times New Roman" w:hAnsi="Times New Roman" w:cs="Times New Roman"/>
          <w:sz w:val="24"/>
          <w:szCs w:val="24"/>
        </w:rPr>
        <w:t xml:space="preserve"> doubtful</w:t>
      </w:r>
      <w:r w:rsidR="0008759D">
        <w:rPr>
          <w:rFonts w:ascii="Times New Roman" w:hAnsi="Times New Roman" w:cs="Times New Roman"/>
          <w:sz w:val="24"/>
          <w:szCs w:val="24"/>
        </w:rPr>
        <w:t>.</w:t>
      </w:r>
      <w:r w:rsidR="001254C4">
        <w:rPr>
          <w:rFonts w:ascii="Times New Roman" w:hAnsi="Times New Roman" w:cs="Times New Roman"/>
          <w:sz w:val="24"/>
          <w:szCs w:val="24"/>
        </w:rPr>
        <w:t xml:space="preserve">  </w:t>
      </w:r>
      <w:r w:rsidR="0008759D">
        <w:rPr>
          <w:rFonts w:ascii="Times New Roman" w:hAnsi="Times New Roman" w:cs="Times New Roman"/>
          <w:sz w:val="24"/>
          <w:szCs w:val="24"/>
        </w:rPr>
        <w:t xml:space="preserve">Since the COVID-19 pandemic </w:t>
      </w:r>
      <w:r w:rsidR="000D29F0">
        <w:rPr>
          <w:rFonts w:ascii="Times New Roman" w:hAnsi="Times New Roman" w:cs="Times New Roman"/>
          <w:sz w:val="24"/>
          <w:szCs w:val="24"/>
        </w:rPr>
        <w:t>began</w:t>
      </w:r>
      <w:r w:rsidR="00DE7E05">
        <w:rPr>
          <w:rFonts w:ascii="Times New Roman" w:hAnsi="Times New Roman" w:cs="Times New Roman"/>
          <w:sz w:val="24"/>
          <w:szCs w:val="24"/>
        </w:rPr>
        <w:t xml:space="preserve"> in 2020</w:t>
      </w:r>
      <w:r w:rsidR="000D29F0">
        <w:rPr>
          <w:rFonts w:ascii="Times New Roman" w:hAnsi="Times New Roman" w:cs="Times New Roman"/>
          <w:sz w:val="24"/>
          <w:szCs w:val="24"/>
        </w:rPr>
        <w:t>,</w:t>
      </w:r>
      <w:r w:rsidR="001378AE" w:rsidRPr="001378AE">
        <w:rPr>
          <w:rFonts w:ascii="Times New Roman" w:hAnsi="Times New Roman" w:cs="Times New Roman"/>
          <w:sz w:val="24"/>
          <w:szCs w:val="24"/>
        </w:rPr>
        <w:t xml:space="preserve"> farebox revenue </w:t>
      </w:r>
      <w:r w:rsidR="003F70BB">
        <w:rPr>
          <w:rFonts w:ascii="Times New Roman" w:hAnsi="Times New Roman" w:cs="Times New Roman"/>
          <w:sz w:val="24"/>
          <w:szCs w:val="24"/>
        </w:rPr>
        <w:t>has dropped to 19</w:t>
      </w:r>
      <w:r w:rsidR="001378AE" w:rsidRPr="001378AE">
        <w:rPr>
          <w:rFonts w:ascii="Times New Roman" w:hAnsi="Times New Roman" w:cs="Times New Roman"/>
          <w:sz w:val="24"/>
          <w:szCs w:val="24"/>
        </w:rPr>
        <w:t>% of operating expenses</w:t>
      </w:r>
      <w:r w:rsidR="003F70BB">
        <w:rPr>
          <w:rFonts w:ascii="Times New Roman" w:hAnsi="Times New Roman" w:cs="Times New Roman"/>
          <w:sz w:val="24"/>
          <w:szCs w:val="24"/>
        </w:rPr>
        <w:t xml:space="preserve"> </w:t>
      </w:r>
      <w:r w:rsidR="00EC7723">
        <w:rPr>
          <w:rFonts w:ascii="Times New Roman" w:hAnsi="Times New Roman" w:cs="Times New Roman"/>
          <w:sz w:val="24"/>
          <w:szCs w:val="24"/>
        </w:rPr>
        <w:t>compared with</w:t>
      </w:r>
      <w:r w:rsidR="00A856F3" w:rsidRPr="00A856F3">
        <w:rPr>
          <w:rFonts w:ascii="Times New Roman" w:hAnsi="Times New Roman" w:cs="Times New Roman"/>
          <w:sz w:val="24"/>
          <w:szCs w:val="24"/>
        </w:rPr>
        <w:t xml:space="preserve"> 49% of operating expenses in 2019, the year before the pandemic hit.</w:t>
      </w:r>
      <w:r w:rsidR="008661E0">
        <w:rPr>
          <w:rFonts w:ascii="Times New Roman" w:hAnsi="Times New Roman" w:cs="Times New Roman"/>
          <w:sz w:val="24"/>
          <w:szCs w:val="24"/>
        </w:rPr>
        <w:t xml:space="preserve">  </w:t>
      </w:r>
      <w:r w:rsidR="00DE7E05">
        <w:rPr>
          <w:rFonts w:ascii="Times New Roman" w:hAnsi="Times New Roman" w:cs="Times New Roman"/>
          <w:sz w:val="24"/>
          <w:szCs w:val="24"/>
        </w:rPr>
        <w:t>At the same time,</w:t>
      </w:r>
      <w:r w:rsidR="00940D35" w:rsidRPr="00940D35">
        <w:rPr>
          <w:rFonts w:ascii="Times New Roman" w:hAnsi="Times New Roman" w:cs="Times New Roman"/>
          <w:sz w:val="24"/>
          <w:szCs w:val="24"/>
        </w:rPr>
        <w:t xml:space="preserve"> transit ridership remains down more than 25% nationwide, and more than 50% in some large cities,</w:t>
      </w:r>
      <w:r w:rsidR="00005863">
        <w:rPr>
          <w:rFonts w:ascii="Times New Roman" w:hAnsi="Times New Roman" w:cs="Times New Roman"/>
          <w:sz w:val="24"/>
          <w:szCs w:val="24"/>
        </w:rPr>
        <w:t xml:space="preserve"> </w:t>
      </w:r>
      <w:r w:rsidRPr="008C2112">
        <w:rPr>
          <w:rFonts w:ascii="Times New Roman" w:hAnsi="Times New Roman" w:cs="Times New Roman"/>
          <w:sz w:val="24"/>
          <w:szCs w:val="24"/>
        </w:rPr>
        <w:t>and</w:t>
      </w:r>
      <w:r w:rsidR="00321862">
        <w:rPr>
          <w:rFonts w:ascii="Times New Roman" w:hAnsi="Times New Roman" w:cs="Times New Roman"/>
          <w:sz w:val="24"/>
          <w:szCs w:val="24"/>
        </w:rPr>
        <w:t xml:space="preserve"> it</w:t>
      </w:r>
      <w:r w:rsidRPr="008C2112">
        <w:rPr>
          <w:rFonts w:ascii="Times New Roman" w:hAnsi="Times New Roman" w:cs="Times New Roman"/>
          <w:sz w:val="24"/>
          <w:szCs w:val="24"/>
        </w:rPr>
        <w:t xml:space="preserve"> is not expected to return to pre-pandemic levels for</w:t>
      </w:r>
      <w:r w:rsidR="00DE0EB7">
        <w:rPr>
          <w:rFonts w:ascii="Times New Roman" w:hAnsi="Times New Roman" w:cs="Times New Roman"/>
          <w:sz w:val="24"/>
          <w:szCs w:val="24"/>
        </w:rPr>
        <w:t xml:space="preserve"> </w:t>
      </w:r>
      <w:r w:rsidR="00AF2BFC">
        <w:rPr>
          <w:rFonts w:ascii="Times New Roman" w:hAnsi="Times New Roman" w:cs="Times New Roman"/>
          <w:sz w:val="24"/>
          <w:szCs w:val="24"/>
        </w:rPr>
        <w:t>at least a decade</w:t>
      </w:r>
      <w:r w:rsidR="004256E5">
        <w:rPr>
          <w:rFonts w:ascii="Times New Roman" w:hAnsi="Times New Roman" w:cs="Times New Roman"/>
          <w:sz w:val="24"/>
          <w:szCs w:val="24"/>
        </w:rPr>
        <w:t xml:space="preserve"> </w:t>
      </w:r>
      <w:r w:rsidR="00B40DB4">
        <w:rPr>
          <w:rFonts w:ascii="Times New Roman" w:hAnsi="Times New Roman" w:cs="Times New Roman"/>
          <w:sz w:val="24"/>
          <w:szCs w:val="24"/>
        </w:rPr>
        <w:t>bec</w:t>
      </w:r>
      <w:r w:rsidR="00E91F6C">
        <w:rPr>
          <w:rFonts w:ascii="Times New Roman" w:hAnsi="Times New Roman" w:cs="Times New Roman"/>
          <w:sz w:val="24"/>
          <w:szCs w:val="24"/>
        </w:rPr>
        <w:t>ause</w:t>
      </w:r>
      <w:r w:rsidRPr="008C2112">
        <w:rPr>
          <w:rFonts w:ascii="Times New Roman" w:hAnsi="Times New Roman" w:cs="Times New Roman"/>
          <w:sz w:val="24"/>
          <w:szCs w:val="24"/>
        </w:rPr>
        <w:t xml:space="preserve"> some people who used to commute on public transit will continue to work from home (</w:t>
      </w:r>
      <w:bookmarkStart w:id="7" w:name="_Hlk93919222"/>
      <w:r w:rsidRPr="008C2112">
        <w:rPr>
          <w:rFonts w:ascii="Times New Roman" w:hAnsi="Times New Roman" w:cs="Times New Roman"/>
          <w:sz w:val="24"/>
          <w:szCs w:val="24"/>
        </w:rPr>
        <w:t>Quiroz-Gutierrez (2021))</w:t>
      </w:r>
      <w:r w:rsidR="00B40DB4">
        <w:rPr>
          <w:rFonts w:ascii="Times New Roman" w:hAnsi="Times New Roman" w:cs="Times New Roman"/>
          <w:sz w:val="24"/>
          <w:szCs w:val="24"/>
        </w:rPr>
        <w:t>.</w:t>
      </w:r>
      <w:r w:rsidR="004B3D53">
        <w:rPr>
          <w:rFonts w:ascii="Times New Roman" w:hAnsi="Times New Roman" w:cs="Times New Roman"/>
          <w:sz w:val="24"/>
          <w:szCs w:val="24"/>
        </w:rPr>
        <w:t xml:space="preserve">  T</w:t>
      </w:r>
      <w:r w:rsidR="00B8791E">
        <w:rPr>
          <w:rFonts w:ascii="Times New Roman" w:hAnsi="Times New Roman" w:cs="Times New Roman"/>
          <w:sz w:val="24"/>
          <w:szCs w:val="24"/>
        </w:rPr>
        <w:t>ransit</w:t>
      </w:r>
      <w:r w:rsidR="004B3D53">
        <w:rPr>
          <w:rFonts w:ascii="Times New Roman" w:hAnsi="Times New Roman" w:cs="Times New Roman"/>
          <w:sz w:val="24"/>
          <w:szCs w:val="24"/>
        </w:rPr>
        <w:t xml:space="preserve"> also</w:t>
      </w:r>
      <w:r w:rsidR="00B8791E">
        <w:rPr>
          <w:rFonts w:ascii="Times New Roman" w:hAnsi="Times New Roman" w:cs="Times New Roman"/>
          <w:sz w:val="24"/>
          <w:szCs w:val="24"/>
        </w:rPr>
        <w:t xml:space="preserve"> has continued to lose pass</w:t>
      </w:r>
      <w:r w:rsidR="000E69EA">
        <w:rPr>
          <w:rFonts w:ascii="Times New Roman" w:hAnsi="Times New Roman" w:cs="Times New Roman"/>
          <w:sz w:val="24"/>
          <w:szCs w:val="24"/>
        </w:rPr>
        <w:t>engers because</w:t>
      </w:r>
      <w:r w:rsidR="00877920">
        <w:rPr>
          <w:rFonts w:ascii="Times New Roman" w:hAnsi="Times New Roman" w:cs="Times New Roman"/>
          <w:sz w:val="24"/>
          <w:szCs w:val="24"/>
        </w:rPr>
        <w:t xml:space="preserve"> as</w:t>
      </w:r>
      <w:r w:rsidR="000E69EA">
        <w:rPr>
          <w:rFonts w:ascii="Times New Roman" w:hAnsi="Times New Roman" w:cs="Times New Roman"/>
          <w:sz w:val="24"/>
          <w:szCs w:val="24"/>
        </w:rPr>
        <w:t xml:space="preserve"> its</w:t>
      </w:r>
      <w:r w:rsidR="00877920">
        <w:rPr>
          <w:rFonts w:ascii="Times New Roman" w:hAnsi="Times New Roman" w:cs="Times New Roman"/>
          <w:sz w:val="24"/>
          <w:szCs w:val="24"/>
        </w:rPr>
        <w:t xml:space="preserve"> ridership has declined, </w:t>
      </w:r>
      <w:r w:rsidR="000E69EA">
        <w:rPr>
          <w:rFonts w:ascii="Times New Roman" w:hAnsi="Times New Roman" w:cs="Times New Roman"/>
          <w:sz w:val="24"/>
          <w:szCs w:val="24"/>
        </w:rPr>
        <w:t>it has</w:t>
      </w:r>
      <w:r w:rsidR="00E91F6C">
        <w:rPr>
          <w:rFonts w:ascii="Times New Roman" w:hAnsi="Times New Roman" w:cs="Times New Roman"/>
          <w:sz w:val="24"/>
          <w:szCs w:val="24"/>
        </w:rPr>
        <w:t xml:space="preserve"> reduced</w:t>
      </w:r>
      <w:r w:rsidR="00765CB4">
        <w:rPr>
          <w:rFonts w:ascii="Times New Roman" w:hAnsi="Times New Roman" w:cs="Times New Roman"/>
          <w:sz w:val="24"/>
          <w:szCs w:val="24"/>
        </w:rPr>
        <w:t xml:space="preserve"> service</w:t>
      </w:r>
      <w:r w:rsidR="00E91F6C">
        <w:rPr>
          <w:rFonts w:ascii="Times New Roman" w:hAnsi="Times New Roman" w:cs="Times New Roman"/>
          <w:sz w:val="24"/>
          <w:szCs w:val="24"/>
        </w:rPr>
        <w:t xml:space="preserve"> frequency</w:t>
      </w:r>
      <w:r w:rsidR="00765CB4">
        <w:rPr>
          <w:rFonts w:ascii="Times New Roman" w:hAnsi="Times New Roman" w:cs="Times New Roman"/>
          <w:sz w:val="24"/>
          <w:szCs w:val="24"/>
        </w:rPr>
        <w:t xml:space="preserve"> and experienced higher crime rates</w:t>
      </w:r>
      <w:r w:rsidR="00A657C0">
        <w:rPr>
          <w:rFonts w:ascii="Times New Roman" w:hAnsi="Times New Roman" w:cs="Times New Roman"/>
          <w:sz w:val="24"/>
          <w:szCs w:val="24"/>
        </w:rPr>
        <w:t xml:space="preserve"> (Bosman et al. </w:t>
      </w:r>
      <w:r w:rsidR="00E01632">
        <w:rPr>
          <w:rFonts w:ascii="Times New Roman" w:hAnsi="Times New Roman" w:cs="Times New Roman"/>
          <w:sz w:val="24"/>
          <w:szCs w:val="24"/>
        </w:rPr>
        <w:t>(</w:t>
      </w:r>
      <w:r w:rsidR="00A657C0">
        <w:rPr>
          <w:rFonts w:ascii="Times New Roman" w:hAnsi="Times New Roman" w:cs="Times New Roman"/>
          <w:sz w:val="24"/>
          <w:szCs w:val="24"/>
        </w:rPr>
        <w:t>2022)</w:t>
      </w:r>
      <w:r w:rsidR="00E01632">
        <w:rPr>
          <w:rFonts w:ascii="Times New Roman" w:hAnsi="Times New Roman" w:cs="Times New Roman"/>
          <w:sz w:val="24"/>
          <w:szCs w:val="24"/>
        </w:rPr>
        <w:t>)</w:t>
      </w:r>
      <w:r w:rsidR="00765CB4">
        <w:rPr>
          <w:rFonts w:ascii="Times New Roman" w:hAnsi="Times New Roman" w:cs="Times New Roman"/>
          <w:sz w:val="24"/>
          <w:szCs w:val="24"/>
        </w:rPr>
        <w:t xml:space="preserve"> </w:t>
      </w:r>
      <w:r w:rsidR="0059308B">
        <w:rPr>
          <w:rFonts w:ascii="Times New Roman" w:hAnsi="Times New Roman" w:cs="Times New Roman"/>
          <w:sz w:val="24"/>
          <w:szCs w:val="24"/>
        </w:rPr>
        <w:t>causing</w:t>
      </w:r>
      <w:r w:rsidR="00B65BBA">
        <w:rPr>
          <w:rFonts w:ascii="Times New Roman" w:hAnsi="Times New Roman" w:cs="Times New Roman"/>
          <w:sz w:val="24"/>
          <w:szCs w:val="24"/>
        </w:rPr>
        <w:t xml:space="preserve"> some</w:t>
      </w:r>
      <w:r w:rsidR="00765CB4">
        <w:rPr>
          <w:rFonts w:ascii="Times New Roman" w:hAnsi="Times New Roman" w:cs="Times New Roman"/>
          <w:sz w:val="24"/>
          <w:szCs w:val="24"/>
        </w:rPr>
        <w:t xml:space="preserve"> </w:t>
      </w:r>
      <w:r w:rsidR="00465E3A">
        <w:rPr>
          <w:rFonts w:ascii="Times New Roman" w:hAnsi="Times New Roman" w:cs="Times New Roman"/>
          <w:sz w:val="24"/>
          <w:szCs w:val="24"/>
        </w:rPr>
        <w:t>passengers to shift to alternative modes such as auto, and possibly</w:t>
      </w:r>
      <w:r w:rsidR="00E01632">
        <w:rPr>
          <w:rFonts w:ascii="Times New Roman" w:hAnsi="Times New Roman" w:cs="Times New Roman"/>
          <w:sz w:val="24"/>
          <w:szCs w:val="24"/>
        </w:rPr>
        <w:t xml:space="preserve"> n</w:t>
      </w:r>
      <w:r w:rsidR="005B7A54">
        <w:rPr>
          <w:rFonts w:ascii="Times New Roman" w:hAnsi="Times New Roman" w:cs="Times New Roman"/>
          <w:sz w:val="24"/>
          <w:szCs w:val="24"/>
        </w:rPr>
        <w:t xml:space="preserve">ot </w:t>
      </w:r>
      <w:r w:rsidR="006D2DF1">
        <w:rPr>
          <w:rFonts w:ascii="Times New Roman" w:hAnsi="Times New Roman" w:cs="Times New Roman"/>
          <w:sz w:val="24"/>
          <w:szCs w:val="24"/>
        </w:rPr>
        <w:t>returning to</w:t>
      </w:r>
      <w:r w:rsidR="00E01632">
        <w:rPr>
          <w:rFonts w:ascii="Times New Roman" w:hAnsi="Times New Roman" w:cs="Times New Roman"/>
          <w:sz w:val="24"/>
          <w:szCs w:val="24"/>
        </w:rPr>
        <w:t xml:space="preserve"> transit</w:t>
      </w:r>
      <w:r w:rsidR="006D2DF1">
        <w:rPr>
          <w:rFonts w:ascii="Times New Roman" w:hAnsi="Times New Roman" w:cs="Times New Roman"/>
          <w:sz w:val="24"/>
          <w:szCs w:val="24"/>
        </w:rPr>
        <w:t xml:space="preserve"> even when</w:t>
      </w:r>
      <w:r w:rsidR="00622D0B">
        <w:rPr>
          <w:rFonts w:ascii="Times New Roman" w:hAnsi="Times New Roman" w:cs="Times New Roman"/>
          <w:sz w:val="24"/>
          <w:szCs w:val="24"/>
        </w:rPr>
        <w:t xml:space="preserve"> </w:t>
      </w:r>
      <w:r w:rsidR="00BE1A8D">
        <w:rPr>
          <w:rFonts w:ascii="Times New Roman" w:hAnsi="Times New Roman" w:cs="Times New Roman"/>
          <w:sz w:val="24"/>
          <w:szCs w:val="24"/>
        </w:rPr>
        <w:t>the COVID-19 pandemic is over and when</w:t>
      </w:r>
      <w:r w:rsidR="006D2DF1">
        <w:rPr>
          <w:rFonts w:ascii="Times New Roman" w:hAnsi="Times New Roman" w:cs="Times New Roman"/>
          <w:sz w:val="24"/>
          <w:szCs w:val="24"/>
        </w:rPr>
        <w:t xml:space="preserve"> </w:t>
      </w:r>
      <w:r w:rsidR="00A64459">
        <w:rPr>
          <w:rFonts w:ascii="Times New Roman" w:hAnsi="Times New Roman" w:cs="Times New Roman"/>
          <w:sz w:val="24"/>
          <w:szCs w:val="24"/>
        </w:rPr>
        <w:t>transit’s</w:t>
      </w:r>
      <w:r w:rsidR="006D2DF1">
        <w:rPr>
          <w:rFonts w:ascii="Times New Roman" w:hAnsi="Times New Roman" w:cs="Times New Roman"/>
          <w:sz w:val="24"/>
          <w:szCs w:val="24"/>
        </w:rPr>
        <w:t xml:space="preserve"> service and safety improve</w:t>
      </w:r>
      <w:r w:rsidR="001F4818">
        <w:rPr>
          <w:rFonts w:ascii="Times New Roman" w:hAnsi="Times New Roman" w:cs="Times New Roman"/>
          <w:sz w:val="24"/>
          <w:szCs w:val="24"/>
        </w:rPr>
        <w:t xml:space="preserve">.  </w:t>
      </w:r>
    </w:p>
    <w:p w14:paraId="162E552E" w14:textId="660AA245" w:rsidR="008C2112" w:rsidRPr="008C2112" w:rsidRDefault="0087188B" w:rsidP="0087188B">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In </w:t>
      </w:r>
      <w:r w:rsidR="00DB0CDF">
        <w:rPr>
          <w:rFonts w:ascii="Times New Roman" w:hAnsi="Times New Roman" w:cs="Times New Roman"/>
          <w:sz w:val="24"/>
          <w:szCs w:val="24"/>
        </w:rPr>
        <w:t>response to the sharp drop in ridersh</w:t>
      </w:r>
      <w:bookmarkEnd w:id="7"/>
      <w:r w:rsidR="00716B19">
        <w:rPr>
          <w:rFonts w:ascii="Times New Roman" w:hAnsi="Times New Roman" w:cs="Times New Roman"/>
          <w:sz w:val="24"/>
          <w:szCs w:val="24"/>
        </w:rPr>
        <w:t>ip and revenue,</w:t>
      </w:r>
      <w:r w:rsidR="00681530">
        <w:rPr>
          <w:rFonts w:ascii="Times New Roman" w:hAnsi="Times New Roman" w:cs="Times New Roman"/>
          <w:sz w:val="24"/>
          <w:szCs w:val="24"/>
        </w:rPr>
        <w:t xml:space="preserve"> public transit </w:t>
      </w:r>
      <w:r w:rsidR="0046408B">
        <w:rPr>
          <w:rFonts w:ascii="Times New Roman" w:hAnsi="Times New Roman" w:cs="Times New Roman"/>
          <w:sz w:val="24"/>
          <w:szCs w:val="24"/>
        </w:rPr>
        <w:t>has receive</w:t>
      </w:r>
      <w:r w:rsidR="001D11D8">
        <w:rPr>
          <w:rFonts w:ascii="Times New Roman" w:hAnsi="Times New Roman" w:cs="Times New Roman"/>
          <w:sz w:val="24"/>
          <w:szCs w:val="24"/>
        </w:rPr>
        <w:t>d additional</w:t>
      </w:r>
      <w:r w:rsidR="00716B19">
        <w:rPr>
          <w:rFonts w:ascii="Times New Roman" w:hAnsi="Times New Roman" w:cs="Times New Roman"/>
          <w:sz w:val="24"/>
          <w:szCs w:val="24"/>
        </w:rPr>
        <w:t xml:space="preserve"> taxpayer-funded</w:t>
      </w:r>
      <w:r w:rsidR="0046408B">
        <w:rPr>
          <w:rFonts w:ascii="Times New Roman" w:hAnsi="Times New Roman" w:cs="Times New Roman"/>
          <w:sz w:val="24"/>
          <w:szCs w:val="24"/>
        </w:rPr>
        <w:t xml:space="preserve"> subsidies in </w:t>
      </w:r>
      <w:r w:rsidR="004F42F1">
        <w:rPr>
          <w:rFonts w:ascii="Times New Roman" w:hAnsi="Times New Roman" w:cs="Times New Roman"/>
          <w:sz w:val="24"/>
          <w:szCs w:val="24"/>
        </w:rPr>
        <w:t>the form of nearly $70 billion of s</w:t>
      </w:r>
      <w:r w:rsidR="00144C34" w:rsidRPr="00144C34">
        <w:rPr>
          <w:rFonts w:ascii="Times New Roman" w:hAnsi="Times New Roman" w:cs="Times New Roman"/>
          <w:sz w:val="24"/>
          <w:szCs w:val="24"/>
        </w:rPr>
        <w:t>upplemental funding provided during the pande</w:t>
      </w:r>
      <w:r w:rsidR="00D46008">
        <w:rPr>
          <w:rFonts w:ascii="Times New Roman" w:hAnsi="Times New Roman" w:cs="Times New Roman"/>
          <w:sz w:val="24"/>
          <w:szCs w:val="24"/>
        </w:rPr>
        <w:t>mic</w:t>
      </w:r>
      <w:r w:rsidR="00553A37">
        <w:rPr>
          <w:rFonts w:ascii="Times New Roman" w:hAnsi="Times New Roman" w:cs="Times New Roman"/>
          <w:sz w:val="24"/>
          <w:szCs w:val="24"/>
        </w:rPr>
        <w:t>.</w:t>
      </w:r>
      <w:r w:rsidR="00414C58">
        <w:rPr>
          <w:rFonts w:ascii="Times New Roman" w:hAnsi="Times New Roman" w:cs="Times New Roman"/>
          <w:sz w:val="24"/>
          <w:szCs w:val="24"/>
        </w:rPr>
        <w:t xml:space="preserve">  F</w:t>
      </w:r>
      <w:r w:rsidR="00414C58" w:rsidRPr="00414C58">
        <w:rPr>
          <w:rFonts w:ascii="Times New Roman" w:hAnsi="Times New Roman" w:cs="Times New Roman"/>
          <w:sz w:val="24"/>
          <w:szCs w:val="24"/>
        </w:rPr>
        <w:t>ew limits have been set on the amount of time transit agencies have to spend</w:t>
      </w:r>
      <w:r w:rsidR="00414C58">
        <w:rPr>
          <w:rFonts w:ascii="Times New Roman" w:hAnsi="Times New Roman" w:cs="Times New Roman"/>
          <w:sz w:val="24"/>
          <w:szCs w:val="24"/>
        </w:rPr>
        <w:t xml:space="preserve"> the</w:t>
      </w:r>
      <w:r w:rsidR="00414C58" w:rsidRPr="00414C58">
        <w:rPr>
          <w:rFonts w:ascii="Times New Roman" w:hAnsi="Times New Roman" w:cs="Times New Roman"/>
          <w:sz w:val="24"/>
          <w:szCs w:val="24"/>
        </w:rPr>
        <w:t xml:space="preserve"> supplemental funding</w:t>
      </w:r>
      <w:r w:rsidR="00AA4865">
        <w:rPr>
          <w:rFonts w:ascii="Times New Roman" w:hAnsi="Times New Roman" w:cs="Times New Roman"/>
          <w:sz w:val="24"/>
          <w:szCs w:val="24"/>
        </w:rPr>
        <w:t xml:space="preserve"> or on when they </w:t>
      </w:r>
      <w:r w:rsidR="00F63933">
        <w:rPr>
          <w:rFonts w:ascii="Times New Roman" w:hAnsi="Times New Roman" w:cs="Times New Roman"/>
          <w:sz w:val="24"/>
          <w:szCs w:val="24"/>
        </w:rPr>
        <w:t>must</w:t>
      </w:r>
      <w:r w:rsidR="00AA4865">
        <w:rPr>
          <w:rFonts w:ascii="Times New Roman" w:hAnsi="Times New Roman" w:cs="Times New Roman"/>
          <w:sz w:val="24"/>
          <w:szCs w:val="24"/>
        </w:rPr>
        <w:t xml:space="preserve"> return any of it</w:t>
      </w:r>
      <w:r w:rsidR="00414C58" w:rsidRPr="00414C58">
        <w:rPr>
          <w:rFonts w:ascii="Times New Roman" w:hAnsi="Times New Roman" w:cs="Times New Roman"/>
          <w:sz w:val="24"/>
          <w:szCs w:val="24"/>
        </w:rPr>
        <w:t>.</w:t>
      </w:r>
      <w:r w:rsidR="00553A37">
        <w:rPr>
          <w:rFonts w:ascii="Times New Roman" w:hAnsi="Times New Roman" w:cs="Times New Roman"/>
          <w:sz w:val="24"/>
          <w:szCs w:val="24"/>
        </w:rPr>
        <w:t xml:space="preserve"> </w:t>
      </w:r>
    </w:p>
    <w:p w14:paraId="0A868A93" w14:textId="389EA575" w:rsidR="008C2112" w:rsidRPr="008C2112" w:rsidRDefault="003A2ECF" w:rsidP="003A2ECF">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Generally, p</w:t>
      </w:r>
      <w:r w:rsidR="008C2112" w:rsidRPr="008C2112">
        <w:rPr>
          <w:rFonts w:ascii="Times New Roman" w:hAnsi="Times New Roman" w:cs="Times New Roman"/>
          <w:sz w:val="24"/>
          <w:szCs w:val="24"/>
        </w:rPr>
        <w:t xml:space="preserve">ublic transit’s poor performance can be explained by demographic changes and </w:t>
      </w:r>
      <w:r w:rsidR="00717ADC">
        <w:rPr>
          <w:rFonts w:ascii="Times New Roman" w:hAnsi="Times New Roman" w:cs="Times New Roman"/>
          <w:sz w:val="24"/>
          <w:szCs w:val="24"/>
        </w:rPr>
        <w:t>operating</w:t>
      </w:r>
      <w:r w:rsidR="008C2112" w:rsidRPr="008C2112">
        <w:rPr>
          <w:rFonts w:ascii="Times New Roman" w:hAnsi="Times New Roman" w:cs="Times New Roman"/>
          <w:sz w:val="24"/>
          <w:szCs w:val="24"/>
        </w:rPr>
        <w:t xml:space="preserve"> disadvantages that have resulted in average load factors (the percentage of seats filled by paying passengers throughout the day) of less than 30% for most systems (U</w:t>
      </w:r>
      <w:r w:rsidR="00EE1370">
        <w:rPr>
          <w:rFonts w:ascii="Times New Roman" w:hAnsi="Times New Roman" w:cs="Times New Roman"/>
          <w:sz w:val="24"/>
          <w:szCs w:val="24"/>
        </w:rPr>
        <w:t>S</w:t>
      </w:r>
      <w:r w:rsidR="008C2112" w:rsidRPr="008C2112">
        <w:rPr>
          <w:rFonts w:ascii="Times New Roman" w:hAnsi="Times New Roman" w:cs="Times New Roman"/>
          <w:sz w:val="24"/>
          <w:szCs w:val="24"/>
        </w:rPr>
        <w:t xml:space="preserve"> Federal Transit Administration (2020)), which is not close to a break-even load factor.  Transit cannot keep </w:t>
      </w:r>
      <w:r w:rsidR="008C2112" w:rsidRPr="008C2112">
        <w:rPr>
          <w:rFonts w:ascii="Times New Roman" w:hAnsi="Times New Roman" w:cs="Times New Roman"/>
          <w:sz w:val="24"/>
          <w:szCs w:val="24"/>
        </w:rPr>
        <w:lastRenderedPageBreak/>
        <w:t xml:space="preserve">pace </w:t>
      </w:r>
      <w:r w:rsidR="002657E3">
        <w:rPr>
          <w:rFonts w:ascii="Times New Roman" w:hAnsi="Times New Roman" w:cs="Times New Roman"/>
          <w:sz w:val="24"/>
          <w:szCs w:val="24"/>
        </w:rPr>
        <w:t>as</w:t>
      </w:r>
      <w:r w:rsidR="008C2112" w:rsidRPr="008C2112">
        <w:rPr>
          <w:rFonts w:ascii="Times New Roman" w:hAnsi="Times New Roman" w:cs="Times New Roman"/>
          <w:sz w:val="24"/>
          <w:szCs w:val="24"/>
        </w:rPr>
        <w:t xml:space="preserve"> households’</w:t>
      </w:r>
      <w:r w:rsidR="004B6E23">
        <w:rPr>
          <w:rFonts w:ascii="Times New Roman" w:hAnsi="Times New Roman" w:cs="Times New Roman"/>
          <w:sz w:val="24"/>
          <w:szCs w:val="24"/>
        </w:rPr>
        <w:t xml:space="preserve"> high levels of automobile ownership </w:t>
      </w:r>
      <w:r w:rsidR="0014588D">
        <w:rPr>
          <w:rFonts w:ascii="Times New Roman" w:hAnsi="Times New Roman" w:cs="Times New Roman"/>
          <w:sz w:val="24"/>
          <w:szCs w:val="24"/>
        </w:rPr>
        <w:t>enable them</w:t>
      </w:r>
      <w:r w:rsidR="00C600E3">
        <w:rPr>
          <w:rFonts w:ascii="Times New Roman" w:hAnsi="Times New Roman" w:cs="Times New Roman"/>
          <w:sz w:val="24"/>
          <w:szCs w:val="24"/>
        </w:rPr>
        <w:t xml:space="preserve"> to </w:t>
      </w:r>
      <w:r w:rsidR="0014588D">
        <w:rPr>
          <w:rFonts w:ascii="Times New Roman" w:hAnsi="Times New Roman" w:cs="Times New Roman"/>
          <w:sz w:val="24"/>
          <w:szCs w:val="24"/>
        </w:rPr>
        <w:t>move to</w:t>
      </w:r>
      <w:r w:rsidR="00C600E3">
        <w:rPr>
          <w:rFonts w:ascii="Times New Roman" w:hAnsi="Times New Roman" w:cs="Times New Roman"/>
          <w:sz w:val="24"/>
          <w:szCs w:val="24"/>
        </w:rPr>
        <w:t xml:space="preserve"> new suburban </w:t>
      </w:r>
      <w:r w:rsidR="00E41A7E">
        <w:rPr>
          <w:rFonts w:ascii="Times New Roman" w:hAnsi="Times New Roman" w:cs="Times New Roman"/>
          <w:sz w:val="24"/>
          <w:szCs w:val="24"/>
        </w:rPr>
        <w:t>communities</w:t>
      </w:r>
      <w:r w:rsidR="00C600E3">
        <w:rPr>
          <w:rFonts w:ascii="Times New Roman" w:hAnsi="Times New Roman" w:cs="Times New Roman"/>
          <w:sz w:val="24"/>
          <w:szCs w:val="24"/>
        </w:rPr>
        <w:t xml:space="preserve"> an</w:t>
      </w:r>
      <w:r w:rsidR="009D7B96">
        <w:rPr>
          <w:rFonts w:ascii="Times New Roman" w:hAnsi="Times New Roman" w:cs="Times New Roman"/>
          <w:sz w:val="24"/>
          <w:szCs w:val="24"/>
        </w:rPr>
        <w:t>d the exurbs</w:t>
      </w:r>
      <w:r w:rsidR="008C2112" w:rsidRPr="008C2112">
        <w:rPr>
          <w:rFonts w:ascii="Times New Roman" w:hAnsi="Times New Roman" w:cs="Times New Roman"/>
          <w:sz w:val="24"/>
          <w:szCs w:val="24"/>
        </w:rPr>
        <w:t xml:space="preserve"> (Baum-Snow and Kahn (2005)).</w:t>
      </w:r>
      <w:r w:rsidR="00770C98" w:rsidRPr="00770C98">
        <w:rPr>
          <w:rFonts w:ascii="Times New Roman" w:hAnsi="Times New Roman" w:cs="Times New Roman"/>
          <w:sz w:val="24"/>
          <w:szCs w:val="24"/>
          <w:vertAlign w:val="superscript"/>
        </w:rPr>
        <w:footnoteReference w:id="29"/>
      </w:r>
      <w:r w:rsidR="00770C98" w:rsidRPr="00770C98">
        <w:rPr>
          <w:rFonts w:ascii="Times New Roman" w:hAnsi="Times New Roman" w:cs="Times New Roman"/>
          <w:sz w:val="24"/>
          <w:szCs w:val="24"/>
        </w:rPr>
        <w:t xml:space="preserve"> </w:t>
      </w:r>
      <w:r w:rsidR="008C2112" w:rsidRPr="008C2112">
        <w:rPr>
          <w:rFonts w:ascii="Times New Roman" w:hAnsi="Times New Roman" w:cs="Times New Roman"/>
          <w:sz w:val="24"/>
          <w:szCs w:val="24"/>
        </w:rPr>
        <w:t xml:space="preserve">Transit’s </w:t>
      </w:r>
      <w:r w:rsidR="005F1D4D">
        <w:rPr>
          <w:rFonts w:ascii="Times New Roman" w:hAnsi="Times New Roman" w:cs="Times New Roman"/>
          <w:sz w:val="24"/>
          <w:szCs w:val="24"/>
        </w:rPr>
        <w:t>operations</w:t>
      </w:r>
      <w:r w:rsidR="008C2112" w:rsidRPr="008C2112">
        <w:rPr>
          <w:rFonts w:ascii="Times New Roman" w:hAnsi="Times New Roman" w:cs="Times New Roman"/>
          <w:sz w:val="24"/>
          <w:szCs w:val="24"/>
        </w:rPr>
        <w:t xml:space="preserve"> </w:t>
      </w:r>
      <w:r w:rsidR="00184802">
        <w:rPr>
          <w:rFonts w:ascii="Times New Roman" w:hAnsi="Times New Roman" w:cs="Times New Roman"/>
          <w:sz w:val="24"/>
          <w:szCs w:val="24"/>
        </w:rPr>
        <w:t>are</w:t>
      </w:r>
      <w:r w:rsidR="008C2112" w:rsidRPr="008C2112">
        <w:rPr>
          <w:rFonts w:ascii="Times New Roman" w:hAnsi="Times New Roman" w:cs="Times New Roman"/>
          <w:sz w:val="24"/>
          <w:szCs w:val="24"/>
        </w:rPr>
        <w:t xml:space="preserve"> characterized by the “streetcar problem,” wh</w:t>
      </w:r>
      <w:r w:rsidR="00E04D5F">
        <w:rPr>
          <w:rFonts w:ascii="Times New Roman" w:hAnsi="Times New Roman" w:cs="Times New Roman"/>
          <w:sz w:val="24"/>
          <w:szCs w:val="24"/>
        </w:rPr>
        <w:t>en during morning peak periods</w:t>
      </w:r>
      <w:r w:rsidR="008C2112" w:rsidRPr="008C2112">
        <w:rPr>
          <w:rFonts w:ascii="Times New Roman" w:hAnsi="Times New Roman" w:cs="Times New Roman"/>
          <w:sz w:val="24"/>
          <w:szCs w:val="24"/>
        </w:rPr>
        <w:t xml:space="preserve"> it </w:t>
      </w:r>
      <w:r w:rsidR="00383176">
        <w:rPr>
          <w:rFonts w:ascii="Times New Roman" w:hAnsi="Times New Roman" w:cs="Times New Roman"/>
          <w:sz w:val="24"/>
          <w:szCs w:val="24"/>
        </w:rPr>
        <w:t>commits</w:t>
      </w:r>
      <w:r w:rsidR="00C75D19">
        <w:rPr>
          <w:rFonts w:ascii="Times New Roman" w:hAnsi="Times New Roman" w:cs="Times New Roman"/>
          <w:sz w:val="24"/>
          <w:szCs w:val="24"/>
        </w:rPr>
        <w:t xml:space="preserve"> seat</w:t>
      </w:r>
      <w:r w:rsidR="008C2112" w:rsidRPr="008C2112">
        <w:rPr>
          <w:rFonts w:ascii="Times New Roman" w:hAnsi="Times New Roman" w:cs="Times New Roman"/>
          <w:sz w:val="24"/>
          <w:szCs w:val="24"/>
        </w:rPr>
        <w:t xml:space="preserve"> capacity </w:t>
      </w:r>
      <w:r w:rsidR="00C75D19">
        <w:rPr>
          <w:rFonts w:ascii="Times New Roman" w:hAnsi="Times New Roman" w:cs="Times New Roman"/>
          <w:sz w:val="24"/>
          <w:szCs w:val="24"/>
        </w:rPr>
        <w:t>provided by</w:t>
      </w:r>
      <w:r w:rsidR="008C2112" w:rsidRPr="008C2112">
        <w:rPr>
          <w:rFonts w:ascii="Times New Roman" w:hAnsi="Times New Roman" w:cs="Times New Roman"/>
          <w:sz w:val="24"/>
          <w:szCs w:val="24"/>
        </w:rPr>
        <w:t xml:space="preserve"> large buses or trains composed of several passenger cars </w:t>
      </w:r>
      <w:r w:rsidR="00F35DC6">
        <w:rPr>
          <w:rFonts w:ascii="Times New Roman" w:hAnsi="Times New Roman" w:cs="Times New Roman"/>
          <w:sz w:val="24"/>
          <w:szCs w:val="24"/>
        </w:rPr>
        <w:t xml:space="preserve">that </w:t>
      </w:r>
      <w:r w:rsidR="00B15088">
        <w:rPr>
          <w:rFonts w:ascii="Times New Roman" w:hAnsi="Times New Roman" w:cs="Times New Roman"/>
          <w:sz w:val="24"/>
          <w:szCs w:val="24"/>
        </w:rPr>
        <w:t>is</w:t>
      </w:r>
      <w:r w:rsidR="008C2112" w:rsidRPr="008C2112">
        <w:rPr>
          <w:rFonts w:ascii="Times New Roman" w:hAnsi="Times New Roman" w:cs="Times New Roman"/>
          <w:sz w:val="24"/>
          <w:szCs w:val="24"/>
        </w:rPr>
        <w:t xml:space="preserve"> filled</w:t>
      </w:r>
      <w:r w:rsidR="00462380">
        <w:rPr>
          <w:rFonts w:ascii="Times New Roman" w:hAnsi="Times New Roman" w:cs="Times New Roman"/>
          <w:sz w:val="24"/>
          <w:szCs w:val="24"/>
        </w:rPr>
        <w:t xml:space="preserve"> with</w:t>
      </w:r>
      <w:r w:rsidR="008C2112" w:rsidRPr="008C2112">
        <w:rPr>
          <w:rFonts w:ascii="Times New Roman" w:hAnsi="Times New Roman" w:cs="Times New Roman"/>
          <w:sz w:val="24"/>
          <w:szCs w:val="24"/>
        </w:rPr>
        <w:t xml:space="preserve"> passengers</w:t>
      </w:r>
      <w:r w:rsidR="00462380">
        <w:rPr>
          <w:rFonts w:ascii="Times New Roman" w:hAnsi="Times New Roman" w:cs="Times New Roman"/>
          <w:sz w:val="24"/>
          <w:szCs w:val="24"/>
        </w:rPr>
        <w:t xml:space="preserve"> who</w:t>
      </w:r>
      <w:r w:rsidR="008C2112" w:rsidRPr="008C2112">
        <w:rPr>
          <w:rFonts w:ascii="Times New Roman" w:hAnsi="Times New Roman" w:cs="Times New Roman"/>
          <w:sz w:val="24"/>
          <w:szCs w:val="24"/>
        </w:rPr>
        <w:t xml:space="preserve"> access transit from their residences and board enroute to a central destination</w:t>
      </w:r>
      <w:r w:rsidR="00A05C76">
        <w:rPr>
          <w:rFonts w:ascii="Times New Roman" w:hAnsi="Times New Roman" w:cs="Times New Roman"/>
          <w:sz w:val="24"/>
          <w:szCs w:val="24"/>
        </w:rPr>
        <w:t>.</w:t>
      </w:r>
      <w:r w:rsidR="000709E3">
        <w:rPr>
          <w:rFonts w:ascii="Times New Roman" w:hAnsi="Times New Roman" w:cs="Times New Roman"/>
          <w:sz w:val="24"/>
          <w:szCs w:val="24"/>
        </w:rPr>
        <w:t xml:space="preserve">  </w:t>
      </w:r>
      <w:r w:rsidR="0081608C">
        <w:rPr>
          <w:rFonts w:ascii="Times New Roman" w:hAnsi="Times New Roman" w:cs="Times New Roman"/>
          <w:sz w:val="24"/>
          <w:szCs w:val="24"/>
        </w:rPr>
        <w:t>Almost the</w:t>
      </w:r>
      <w:r w:rsidR="00FA42A5">
        <w:rPr>
          <w:rFonts w:ascii="Times New Roman" w:hAnsi="Times New Roman" w:cs="Times New Roman"/>
          <w:sz w:val="24"/>
          <w:szCs w:val="24"/>
        </w:rPr>
        <w:t xml:space="preserve"> same</w:t>
      </w:r>
      <w:r w:rsidR="008C702F">
        <w:rPr>
          <w:rFonts w:ascii="Times New Roman" w:hAnsi="Times New Roman" w:cs="Times New Roman"/>
          <w:sz w:val="24"/>
          <w:szCs w:val="24"/>
        </w:rPr>
        <w:t xml:space="preserve"> capacity</w:t>
      </w:r>
      <w:r w:rsidR="008C2112" w:rsidRPr="008C2112">
        <w:rPr>
          <w:rFonts w:ascii="Times New Roman" w:hAnsi="Times New Roman" w:cs="Times New Roman"/>
          <w:sz w:val="24"/>
          <w:szCs w:val="24"/>
        </w:rPr>
        <w:t xml:space="preserve"> is</w:t>
      </w:r>
      <w:r w:rsidR="00EA310E">
        <w:rPr>
          <w:rFonts w:ascii="Times New Roman" w:hAnsi="Times New Roman" w:cs="Times New Roman"/>
          <w:sz w:val="24"/>
          <w:szCs w:val="24"/>
        </w:rPr>
        <w:t xml:space="preserve"> offered throughout the day</w:t>
      </w:r>
      <w:r w:rsidR="00807281">
        <w:rPr>
          <w:rFonts w:ascii="Times New Roman" w:hAnsi="Times New Roman" w:cs="Times New Roman"/>
          <w:sz w:val="24"/>
          <w:szCs w:val="24"/>
        </w:rPr>
        <w:t>,</w:t>
      </w:r>
      <w:r w:rsidR="00FA42A5">
        <w:rPr>
          <w:rFonts w:ascii="Times New Roman" w:hAnsi="Times New Roman" w:cs="Times New Roman"/>
          <w:sz w:val="24"/>
          <w:szCs w:val="24"/>
        </w:rPr>
        <w:t xml:space="preserve"> but</w:t>
      </w:r>
      <w:r w:rsidR="00807281">
        <w:rPr>
          <w:rFonts w:ascii="Times New Roman" w:hAnsi="Times New Roman" w:cs="Times New Roman"/>
          <w:sz w:val="24"/>
          <w:szCs w:val="24"/>
        </w:rPr>
        <w:t xml:space="preserve"> it is</w:t>
      </w:r>
      <w:r w:rsidR="008C2112" w:rsidRPr="008C2112">
        <w:rPr>
          <w:rFonts w:ascii="Times New Roman" w:hAnsi="Times New Roman" w:cs="Times New Roman"/>
          <w:sz w:val="24"/>
          <w:szCs w:val="24"/>
        </w:rPr>
        <w:t xml:space="preserve"> not filled again until evening peak periods</w:t>
      </w:r>
      <w:r w:rsidR="0043482F">
        <w:rPr>
          <w:rFonts w:ascii="Times New Roman" w:hAnsi="Times New Roman" w:cs="Times New Roman"/>
          <w:sz w:val="24"/>
          <w:szCs w:val="24"/>
        </w:rPr>
        <w:t xml:space="preserve"> when</w:t>
      </w:r>
      <w:r w:rsidR="008C2112" w:rsidRPr="008C2112">
        <w:rPr>
          <w:rFonts w:ascii="Times New Roman" w:hAnsi="Times New Roman" w:cs="Times New Roman"/>
          <w:sz w:val="24"/>
          <w:szCs w:val="24"/>
        </w:rPr>
        <w:t xml:space="preserve"> passengers return from the central business district to outlying residential areas.  </w:t>
      </w:r>
    </w:p>
    <w:p w14:paraId="667EDA1B" w14:textId="7C85BC6B" w:rsidR="008C2112" w:rsidRPr="008C2112" w:rsidRDefault="000B2821" w:rsidP="008C2112">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T</w:t>
      </w:r>
      <w:r w:rsidR="008C2112" w:rsidRPr="008C2112">
        <w:rPr>
          <w:rFonts w:ascii="Times New Roman" w:hAnsi="Times New Roman" w:cs="Times New Roman"/>
          <w:sz w:val="24"/>
          <w:szCs w:val="24"/>
        </w:rPr>
        <w:t>ransit</w:t>
      </w:r>
      <w:r w:rsidR="003A193D">
        <w:rPr>
          <w:rFonts w:ascii="Times New Roman" w:hAnsi="Times New Roman" w:cs="Times New Roman"/>
          <w:sz w:val="24"/>
          <w:szCs w:val="24"/>
        </w:rPr>
        <w:t>’s</w:t>
      </w:r>
      <w:r w:rsidR="008C2112" w:rsidRPr="008C2112">
        <w:rPr>
          <w:rFonts w:ascii="Times New Roman" w:hAnsi="Times New Roman" w:cs="Times New Roman"/>
          <w:sz w:val="24"/>
          <w:szCs w:val="24"/>
        </w:rPr>
        <w:t xml:space="preserve"> load factor</w:t>
      </w:r>
      <w:r w:rsidR="00247D70">
        <w:rPr>
          <w:rFonts w:ascii="Times New Roman" w:hAnsi="Times New Roman" w:cs="Times New Roman"/>
          <w:sz w:val="24"/>
          <w:szCs w:val="24"/>
        </w:rPr>
        <w:t xml:space="preserve"> has fall</w:t>
      </w:r>
      <w:r w:rsidR="003A576C">
        <w:rPr>
          <w:rFonts w:ascii="Times New Roman" w:hAnsi="Times New Roman" w:cs="Times New Roman"/>
          <w:sz w:val="24"/>
          <w:szCs w:val="24"/>
        </w:rPr>
        <w:t>en</w:t>
      </w:r>
      <w:r w:rsidR="008C2112" w:rsidRPr="008C2112">
        <w:rPr>
          <w:rFonts w:ascii="Times New Roman" w:hAnsi="Times New Roman" w:cs="Times New Roman"/>
          <w:sz w:val="24"/>
          <w:szCs w:val="24"/>
        </w:rPr>
        <w:t xml:space="preserve"> further </w:t>
      </w:r>
      <w:r w:rsidR="00247D70">
        <w:rPr>
          <w:rFonts w:ascii="Times New Roman" w:hAnsi="Times New Roman" w:cs="Times New Roman"/>
          <w:sz w:val="24"/>
          <w:szCs w:val="24"/>
        </w:rPr>
        <w:t>whe</w:t>
      </w:r>
      <w:r w:rsidR="003A576C">
        <w:rPr>
          <w:rFonts w:ascii="Times New Roman" w:hAnsi="Times New Roman" w:cs="Times New Roman"/>
          <w:sz w:val="24"/>
          <w:szCs w:val="24"/>
        </w:rPr>
        <w:t>n</w:t>
      </w:r>
      <w:r w:rsidR="00511936">
        <w:rPr>
          <w:rFonts w:ascii="Times New Roman" w:hAnsi="Times New Roman" w:cs="Times New Roman"/>
          <w:sz w:val="24"/>
          <w:szCs w:val="24"/>
        </w:rPr>
        <w:t xml:space="preserve"> bus systems</w:t>
      </w:r>
      <w:r w:rsidR="003A576C">
        <w:rPr>
          <w:rFonts w:ascii="Times New Roman" w:hAnsi="Times New Roman" w:cs="Times New Roman"/>
          <w:sz w:val="24"/>
          <w:szCs w:val="24"/>
        </w:rPr>
        <w:t xml:space="preserve"> have</w:t>
      </w:r>
      <w:r w:rsidR="004E0EB2">
        <w:rPr>
          <w:rFonts w:ascii="Times New Roman" w:hAnsi="Times New Roman" w:cs="Times New Roman"/>
          <w:sz w:val="24"/>
          <w:szCs w:val="24"/>
        </w:rPr>
        <w:t xml:space="preserve"> expand</w:t>
      </w:r>
      <w:r w:rsidR="003A576C">
        <w:rPr>
          <w:rFonts w:ascii="Times New Roman" w:hAnsi="Times New Roman" w:cs="Times New Roman"/>
          <w:sz w:val="24"/>
          <w:szCs w:val="24"/>
        </w:rPr>
        <w:t>ed</w:t>
      </w:r>
      <w:r w:rsidR="004E0EB2">
        <w:rPr>
          <w:rFonts w:ascii="Times New Roman" w:hAnsi="Times New Roman" w:cs="Times New Roman"/>
          <w:sz w:val="24"/>
          <w:szCs w:val="24"/>
        </w:rPr>
        <w:t xml:space="preserve"> their networks and </w:t>
      </w:r>
      <w:r w:rsidR="00511936" w:rsidRPr="00511936">
        <w:rPr>
          <w:rFonts w:ascii="Times New Roman" w:hAnsi="Times New Roman" w:cs="Times New Roman"/>
          <w:sz w:val="24"/>
          <w:szCs w:val="24"/>
        </w:rPr>
        <w:t xml:space="preserve">new rail systems </w:t>
      </w:r>
      <w:r w:rsidR="0053327A">
        <w:rPr>
          <w:rFonts w:ascii="Times New Roman" w:hAnsi="Times New Roman" w:cs="Times New Roman"/>
          <w:sz w:val="24"/>
          <w:szCs w:val="24"/>
        </w:rPr>
        <w:t>have been</w:t>
      </w:r>
      <w:r w:rsidR="00511936" w:rsidRPr="00511936">
        <w:rPr>
          <w:rFonts w:ascii="Times New Roman" w:hAnsi="Times New Roman" w:cs="Times New Roman"/>
          <w:sz w:val="24"/>
          <w:szCs w:val="24"/>
        </w:rPr>
        <w:t xml:space="preserve"> built</w:t>
      </w:r>
      <w:r w:rsidR="00401F35">
        <w:rPr>
          <w:rFonts w:ascii="Times New Roman" w:hAnsi="Times New Roman" w:cs="Times New Roman"/>
          <w:sz w:val="24"/>
          <w:szCs w:val="24"/>
        </w:rPr>
        <w:t xml:space="preserve"> whe</w:t>
      </w:r>
      <w:r w:rsidR="003B0479">
        <w:rPr>
          <w:rFonts w:ascii="Times New Roman" w:hAnsi="Times New Roman" w:cs="Times New Roman"/>
          <w:sz w:val="24"/>
          <w:szCs w:val="24"/>
        </w:rPr>
        <w:t xml:space="preserve">re there is low potential demand </w:t>
      </w:r>
      <w:r w:rsidR="00007B4E">
        <w:rPr>
          <w:rFonts w:ascii="Times New Roman" w:hAnsi="Times New Roman" w:cs="Times New Roman"/>
          <w:sz w:val="24"/>
          <w:szCs w:val="24"/>
        </w:rPr>
        <w:t xml:space="preserve">for public transit.  </w:t>
      </w:r>
      <w:r w:rsidR="008C2112" w:rsidRPr="008C2112">
        <w:rPr>
          <w:rFonts w:ascii="Times New Roman" w:hAnsi="Times New Roman" w:cs="Times New Roman"/>
          <w:sz w:val="24"/>
          <w:szCs w:val="24"/>
        </w:rPr>
        <w:t>Buses in some cities, such as Los Angeles, were once able to fill nearly 50</w:t>
      </w:r>
      <w:r w:rsidR="00CB3E61">
        <w:rPr>
          <w:rFonts w:ascii="Times New Roman" w:hAnsi="Times New Roman" w:cs="Times New Roman"/>
          <w:sz w:val="24"/>
          <w:szCs w:val="24"/>
        </w:rPr>
        <w:t>%</w:t>
      </w:r>
      <w:r w:rsidR="008C2112" w:rsidRPr="008C2112">
        <w:rPr>
          <w:rFonts w:ascii="Times New Roman" w:hAnsi="Times New Roman" w:cs="Times New Roman"/>
          <w:sz w:val="24"/>
          <w:szCs w:val="24"/>
        </w:rPr>
        <w:t xml:space="preserve"> of their seats over the course of a day, but today, bus transit’s average load factor throughout the day</w:t>
      </w:r>
      <w:r w:rsidR="00431AC1">
        <w:rPr>
          <w:rFonts w:ascii="Times New Roman" w:hAnsi="Times New Roman" w:cs="Times New Roman"/>
          <w:sz w:val="24"/>
          <w:szCs w:val="24"/>
        </w:rPr>
        <w:t xml:space="preserve"> in Los Angeles</w:t>
      </w:r>
      <w:r w:rsidR="008C2112" w:rsidRPr="008C2112">
        <w:rPr>
          <w:rFonts w:ascii="Times New Roman" w:hAnsi="Times New Roman" w:cs="Times New Roman"/>
          <w:sz w:val="24"/>
          <w:szCs w:val="24"/>
        </w:rPr>
        <w:t xml:space="preserve"> is less than 15</w:t>
      </w:r>
      <w:r w:rsidR="00CB3E61">
        <w:rPr>
          <w:rFonts w:ascii="Times New Roman" w:hAnsi="Times New Roman" w:cs="Times New Roman"/>
          <w:sz w:val="24"/>
          <w:szCs w:val="24"/>
        </w:rPr>
        <w:t>%</w:t>
      </w:r>
      <w:r w:rsidR="008C2112" w:rsidRPr="008C2112">
        <w:rPr>
          <w:rFonts w:ascii="Times New Roman" w:hAnsi="Times New Roman" w:cs="Times New Roman"/>
          <w:sz w:val="24"/>
          <w:szCs w:val="24"/>
        </w:rPr>
        <w:t xml:space="preserve"> and rail transit’s load factor is less than 30</w:t>
      </w:r>
      <w:r w:rsidR="00CB3E61">
        <w:rPr>
          <w:rFonts w:ascii="Times New Roman" w:hAnsi="Times New Roman" w:cs="Times New Roman"/>
          <w:sz w:val="24"/>
          <w:szCs w:val="24"/>
        </w:rPr>
        <w:t xml:space="preserve">% </w:t>
      </w:r>
      <w:r w:rsidR="008C2112" w:rsidRPr="008C2112">
        <w:rPr>
          <w:rFonts w:ascii="Times New Roman" w:hAnsi="Times New Roman" w:cs="Times New Roman"/>
          <w:sz w:val="24"/>
          <w:szCs w:val="24"/>
        </w:rPr>
        <w:t>(U</w:t>
      </w:r>
      <w:r w:rsidR="003E0C8B">
        <w:rPr>
          <w:rFonts w:ascii="Times New Roman" w:hAnsi="Times New Roman" w:cs="Times New Roman"/>
          <w:sz w:val="24"/>
          <w:szCs w:val="24"/>
        </w:rPr>
        <w:t>S</w:t>
      </w:r>
      <w:r w:rsidR="008C2112" w:rsidRPr="008C2112">
        <w:rPr>
          <w:rFonts w:ascii="Times New Roman" w:hAnsi="Times New Roman" w:cs="Times New Roman"/>
          <w:sz w:val="24"/>
          <w:szCs w:val="24"/>
        </w:rPr>
        <w:t xml:space="preserve"> Federal Transit Administration (2020)).  We are not aware of a precise estimate of the break-even load factor for public transit, but break-even load factors for airlines are roughly 70</w:t>
      </w:r>
      <w:r w:rsidR="00CB3E61">
        <w:rPr>
          <w:rFonts w:ascii="Times New Roman" w:hAnsi="Times New Roman" w:cs="Times New Roman"/>
          <w:sz w:val="24"/>
          <w:szCs w:val="24"/>
        </w:rPr>
        <w:t>%</w:t>
      </w:r>
      <w:r w:rsidR="008C2112" w:rsidRPr="008C2112">
        <w:rPr>
          <w:rFonts w:ascii="Times New Roman" w:hAnsi="Times New Roman" w:cs="Times New Roman"/>
          <w:sz w:val="24"/>
          <w:szCs w:val="24"/>
        </w:rPr>
        <w:t>.</w:t>
      </w:r>
      <w:r w:rsidR="008C2112" w:rsidRPr="008C2112">
        <w:rPr>
          <w:rFonts w:ascii="Times New Roman" w:hAnsi="Times New Roman" w:cs="Times New Roman"/>
          <w:sz w:val="24"/>
          <w:szCs w:val="24"/>
          <w:vertAlign w:val="superscript"/>
        </w:rPr>
        <w:footnoteReference w:id="30"/>
      </w:r>
      <w:r w:rsidR="008C2112" w:rsidRPr="008C2112">
        <w:rPr>
          <w:rFonts w:ascii="Times New Roman" w:hAnsi="Times New Roman" w:cs="Times New Roman"/>
          <w:sz w:val="24"/>
          <w:szCs w:val="24"/>
        </w:rPr>
        <w:t xml:space="preserve"> </w:t>
      </w:r>
    </w:p>
    <w:p w14:paraId="2B821A32" w14:textId="297647D1" w:rsidR="008C2112" w:rsidRPr="008C2112" w:rsidRDefault="00D0635B" w:rsidP="008C2112">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An important </w:t>
      </w:r>
      <w:r w:rsidR="00F848A3">
        <w:rPr>
          <w:rFonts w:ascii="Times New Roman" w:hAnsi="Times New Roman" w:cs="Times New Roman"/>
          <w:sz w:val="24"/>
          <w:szCs w:val="24"/>
        </w:rPr>
        <w:t>feature of</w:t>
      </w:r>
      <w:r w:rsidR="00FE1573">
        <w:rPr>
          <w:rFonts w:ascii="Times New Roman" w:hAnsi="Times New Roman" w:cs="Times New Roman"/>
          <w:sz w:val="24"/>
          <w:szCs w:val="24"/>
        </w:rPr>
        <w:t xml:space="preserve"> urban transportation is</w:t>
      </w:r>
      <w:r w:rsidR="008C2112" w:rsidRPr="008C2112">
        <w:rPr>
          <w:rFonts w:ascii="Times New Roman" w:hAnsi="Times New Roman" w:cs="Times New Roman"/>
          <w:sz w:val="24"/>
          <w:szCs w:val="24"/>
        </w:rPr>
        <w:t xml:space="preserve"> that many metropolitan areas are served by both bus and rail transit</w:t>
      </w:r>
      <w:r w:rsidR="00EB1D17">
        <w:rPr>
          <w:rFonts w:ascii="Times New Roman" w:hAnsi="Times New Roman" w:cs="Times New Roman"/>
          <w:sz w:val="24"/>
          <w:szCs w:val="24"/>
        </w:rPr>
        <w:t xml:space="preserve"> systems.  </w:t>
      </w:r>
      <w:r w:rsidR="00FA3A3A">
        <w:rPr>
          <w:rFonts w:ascii="Times New Roman" w:hAnsi="Times New Roman" w:cs="Times New Roman"/>
          <w:sz w:val="24"/>
          <w:szCs w:val="24"/>
        </w:rPr>
        <w:t xml:space="preserve">When cities took over </w:t>
      </w:r>
      <w:r w:rsidR="007125AD">
        <w:rPr>
          <w:rFonts w:ascii="Times New Roman" w:hAnsi="Times New Roman" w:cs="Times New Roman"/>
          <w:sz w:val="24"/>
          <w:szCs w:val="24"/>
        </w:rPr>
        <w:t>bus and rail</w:t>
      </w:r>
      <w:r w:rsidR="00FA3A3A">
        <w:rPr>
          <w:rFonts w:ascii="Times New Roman" w:hAnsi="Times New Roman" w:cs="Times New Roman"/>
          <w:sz w:val="24"/>
          <w:szCs w:val="24"/>
        </w:rPr>
        <w:t xml:space="preserve"> operations</w:t>
      </w:r>
      <w:r w:rsidR="000511A5">
        <w:rPr>
          <w:rFonts w:ascii="Times New Roman" w:hAnsi="Times New Roman" w:cs="Times New Roman"/>
          <w:sz w:val="24"/>
          <w:szCs w:val="24"/>
        </w:rPr>
        <w:t xml:space="preserve">, they could have </w:t>
      </w:r>
      <w:r w:rsidR="007D117A">
        <w:rPr>
          <w:rFonts w:ascii="Times New Roman" w:hAnsi="Times New Roman" w:cs="Times New Roman"/>
          <w:sz w:val="24"/>
          <w:szCs w:val="24"/>
        </w:rPr>
        <w:t>develop</w:t>
      </w:r>
      <w:r w:rsidR="00DC270F">
        <w:rPr>
          <w:rFonts w:ascii="Times New Roman" w:hAnsi="Times New Roman" w:cs="Times New Roman"/>
          <w:sz w:val="24"/>
          <w:szCs w:val="24"/>
        </w:rPr>
        <w:t>ed</w:t>
      </w:r>
      <w:r w:rsidR="007D117A">
        <w:rPr>
          <w:rFonts w:ascii="Times New Roman" w:hAnsi="Times New Roman" w:cs="Times New Roman"/>
          <w:sz w:val="24"/>
          <w:szCs w:val="24"/>
        </w:rPr>
        <w:t xml:space="preserve"> their operations such </w:t>
      </w:r>
      <w:r w:rsidR="007125AD">
        <w:rPr>
          <w:rFonts w:ascii="Times New Roman" w:hAnsi="Times New Roman" w:cs="Times New Roman"/>
          <w:sz w:val="24"/>
          <w:szCs w:val="24"/>
        </w:rPr>
        <w:t>that</w:t>
      </w:r>
      <w:r w:rsidR="008C2112" w:rsidRPr="008C2112">
        <w:rPr>
          <w:rFonts w:ascii="Times New Roman" w:hAnsi="Times New Roman" w:cs="Times New Roman"/>
          <w:sz w:val="24"/>
          <w:szCs w:val="24"/>
        </w:rPr>
        <w:t xml:space="preserve"> multimodal transit service generate</w:t>
      </w:r>
      <w:r w:rsidR="007125AD">
        <w:rPr>
          <w:rFonts w:ascii="Times New Roman" w:hAnsi="Times New Roman" w:cs="Times New Roman"/>
          <w:sz w:val="24"/>
          <w:szCs w:val="24"/>
        </w:rPr>
        <w:t>d</w:t>
      </w:r>
      <w:r w:rsidR="008C2112" w:rsidRPr="008C2112">
        <w:rPr>
          <w:rFonts w:ascii="Times New Roman" w:hAnsi="Times New Roman" w:cs="Times New Roman"/>
          <w:sz w:val="24"/>
          <w:szCs w:val="24"/>
        </w:rPr>
        <w:t xml:space="preserve"> competition that</w:t>
      </w:r>
      <w:r w:rsidR="007125AD">
        <w:rPr>
          <w:rFonts w:ascii="Times New Roman" w:hAnsi="Times New Roman" w:cs="Times New Roman"/>
          <w:sz w:val="24"/>
          <w:szCs w:val="24"/>
        </w:rPr>
        <w:t xml:space="preserve"> would </w:t>
      </w:r>
      <w:r w:rsidR="008C2112" w:rsidRPr="008C2112">
        <w:rPr>
          <w:rFonts w:ascii="Times New Roman" w:hAnsi="Times New Roman" w:cs="Times New Roman"/>
          <w:sz w:val="24"/>
          <w:szCs w:val="24"/>
        </w:rPr>
        <w:t xml:space="preserve">improve transit </w:t>
      </w:r>
      <w:r w:rsidR="000349DC">
        <w:rPr>
          <w:rFonts w:ascii="Times New Roman" w:hAnsi="Times New Roman" w:cs="Times New Roman"/>
          <w:sz w:val="24"/>
          <w:szCs w:val="24"/>
        </w:rPr>
        <w:t>efficiency</w:t>
      </w:r>
      <w:r w:rsidR="008C2112" w:rsidRPr="008C2112">
        <w:rPr>
          <w:rFonts w:ascii="Times New Roman" w:hAnsi="Times New Roman" w:cs="Times New Roman"/>
          <w:sz w:val="24"/>
          <w:szCs w:val="24"/>
        </w:rPr>
        <w:t xml:space="preserve"> and</w:t>
      </w:r>
      <w:r w:rsidR="000349DC">
        <w:rPr>
          <w:rFonts w:ascii="Times New Roman" w:hAnsi="Times New Roman" w:cs="Times New Roman"/>
          <w:sz w:val="24"/>
          <w:szCs w:val="24"/>
        </w:rPr>
        <w:t xml:space="preserve"> increase</w:t>
      </w:r>
      <w:r w:rsidR="008C2112" w:rsidRPr="008C2112">
        <w:rPr>
          <w:rFonts w:ascii="Times New Roman" w:hAnsi="Times New Roman" w:cs="Times New Roman"/>
          <w:sz w:val="24"/>
          <w:szCs w:val="24"/>
        </w:rPr>
        <w:t xml:space="preserve"> its overall market share</w:t>
      </w:r>
      <w:r w:rsidR="00660298">
        <w:rPr>
          <w:rFonts w:ascii="Times New Roman" w:hAnsi="Times New Roman" w:cs="Times New Roman"/>
          <w:sz w:val="24"/>
          <w:szCs w:val="24"/>
        </w:rPr>
        <w:t xml:space="preserve"> thus</w:t>
      </w:r>
      <w:r w:rsidR="008C2112" w:rsidRPr="008C2112">
        <w:rPr>
          <w:rFonts w:ascii="Times New Roman" w:hAnsi="Times New Roman" w:cs="Times New Roman"/>
          <w:sz w:val="24"/>
          <w:szCs w:val="24"/>
        </w:rPr>
        <w:t xml:space="preserve"> benefiting urban travelers</w:t>
      </w:r>
      <w:r w:rsidR="007125AD">
        <w:rPr>
          <w:rFonts w:ascii="Times New Roman" w:hAnsi="Times New Roman" w:cs="Times New Roman"/>
          <w:sz w:val="24"/>
          <w:szCs w:val="24"/>
        </w:rPr>
        <w:t>.</w:t>
      </w:r>
      <w:r w:rsidR="00660298">
        <w:rPr>
          <w:rFonts w:ascii="Times New Roman" w:hAnsi="Times New Roman" w:cs="Times New Roman"/>
          <w:sz w:val="24"/>
          <w:szCs w:val="24"/>
        </w:rPr>
        <w:t xml:space="preserve">  </w:t>
      </w:r>
      <w:r w:rsidR="00660298">
        <w:rPr>
          <w:rFonts w:ascii="Times New Roman" w:hAnsi="Times New Roman" w:cs="Times New Roman"/>
          <w:sz w:val="24"/>
          <w:szCs w:val="24"/>
        </w:rPr>
        <w:lastRenderedPageBreak/>
        <w:t xml:space="preserve">Instead, </w:t>
      </w:r>
      <w:r w:rsidR="00DE2E5D">
        <w:rPr>
          <w:rFonts w:ascii="Times New Roman" w:hAnsi="Times New Roman" w:cs="Times New Roman"/>
          <w:sz w:val="24"/>
          <w:szCs w:val="24"/>
        </w:rPr>
        <w:t>they</w:t>
      </w:r>
      <w:r w:rsidR="00CE190B">
        <w:rPr>
          <w:rFonts w:ascii="Times New Roman" w:hAnsi="Times New Roman" w:cs="Times New Roman"/>
          <w:sz w:val="24"/>
          <w:szCs w:val="24"/>
        </w:rPr>
        <w:t xml:space="preserve"> have</w:t>
      </w:r>
      <w:r w:rsidR="002537E5">
        <w:rPr>
          <w:rFonts w:ascii="Times New Roman" w:hAnsi="Times New Roman" w:cs="Times New Roman"/>
          <w:sz w:val="24"/>
          <w:szCs w:val="24"/>
        </w:rPr>
        <w:t xml:space="preserve"> primarily</w:t>
      </w:r>
      <w:r w:rsidR="00CE190B">
        <w:rPr>
          <w:rFonts w:ascii="Times New Roman" w:hAnsi="Times New Roman" w:cs="Times New Roman"/>
          <w:sz w:val="24"/>
          <w:szCs w:val="24"/>
        </w:rPr>
        <w:t xml:space="preserve"> developed their operations </w:t>
      </w:r>
      <w:r w:rsidR="002537E5">
        <w:rPr>
          <w:rFonts w:ascii="Times New Roman" w:hAnsi="Times New Roman" w:cs="Times New Roman"/>
          <w:sz w:val="24"/>
          <w:szCs w:val="24"/>
        </w:rPr>
        <w:t>in ways</w:t>
      </w:r>
      <w:r w:rsidR="00CE190B">
        <w:rPr>
          <w:rFonts w:ascii="Times New Roman" w:hAnsi="Times New Roman" w:cs="Times New Roman"/>
          <w:sz w:val="24"/>
          <w:szCs w:val="24"/>
        </w:rPr>
        <w:t xml:space="preserve"> that</w:t>
      </w:r>
      <w:r w:rsidR="008C2112" w:rsidRPr="008C2112">
        <w:rPr>
          <w:rFonts w:ascii="Times New Roman" w:hAnsi="Times New Roman" w:cs="Times New Roman"/>
          <w:sz w:val="24"/>
          <w:szCs w:val="24"/>
        </w:rPr>
        <w:t xml:space="preserve"> exacerbate</w:t>
      </w:r>
      <w:r w:rsidR="00CE3D42">
        <w:rPr>
          <w:rFonts w:ascii="Times New Roman" w:hAnsi="Times New Roman" w:cs="Times New Roman"/>
          <w:sz w:val="24"/>
          <w:szCs w:val="24"/>
        </w:rPr>
        <w:t>d</w:t>
      </w:r>
      <w:r w:rsidR="008C2112" w:rsidRPr="008C2112">
        <w:rPr>
          <w:rFonts w:ascii="Times New Roman" w:hAnsi="Times New Roman" w:cs="Times New Roman"/>
          <w:sz w:val="24"/>
          <w:szCs w:val="24"/>
        </w:rPr>
        <w:t xml:space="preserve"> transit inefficiencies by raising costs and increasing deficits that must be funded by taxpayers</w:t>
      </w:r>
      <w:r w:rsidR="00CE3D42">
        <w:rPr>
          <w:rFonts w:ascii="Times New Roman" w:hAnsi="Times New Roman" w:cs="Times New Roman"/>
          <w:sz w:val="24"/>
          <w:szCs w:val="24"/>
        </w:rPr>
        <w:t>.</w:t>
      </w:r>
      <w:r w:rsidR="008756C5">
        <w:rPr>
          <w:rStyle w:val="FootnoteReference"/>
          <w:rFonts w:ascii="Times New Roman" w:hAnsi="Times New Roman" w:cs="Times New Roman"/>
          <w:sz w:val="24"/>
          <w:szCs w:val="24"/>
        </w:rPr>
        <w:footnoteReference w:id="31"/>
      </w:r>
      <w:r w:rsidR="00CE3D42">
        <w:rPr>
          <w:rFonts w:ascii="Times New Roman" w:hAnsi="Times New Roman" w:cs="Times New Roman"/>
          <w:sz w:val="24"/>
          <w:szCs w:val="24"/>
        </w:rPr>
        <w:t xml:space="preserve">  </w:t>
      </w:r>
    </w:p>
    <w:p w14:paraId="3933C895" w14:textId="6C9748A0" w:rsidR="008C2112" w:rsidRPr="008C2112" w:rsidRDefault="00346DE3" w:rsidP="008C2112">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W</w:t>
      </w:r>
      <w:r w:rsidR="0026045F">
        <w:rPr>
          <w:rFonts w:ascii="Times New Roman" w:hAnsi="Times New Roman" w:cs="Times New Roman"/>
          <w:sz w:val="24"/>
          <w:szCs w:val="24"/>
        </w:rPr>
        <w:t>e</w:t>
      </w:r>
      <w:r w:rsidR="008C2112" w:rsidRPr="008C2112">
        <w:rPr>
          <w:rFonts w:ascii="Times New Roman" w:hAnsi="Times New Roman" w:cs="Times New Roman"/>
          <w:sz w:val="24"/>
          <w:szCs w:val="24"/>
        </w:rPr>
        <w:t xml:space="preserve"> are not aware of any evidence t</w:t>
      </w:r>
      <w:r w:rsidR="005B5A63">
        <w:rPr>
          <w:rFonts w:ascii="Times New Roman" w:hAnsi="Times New Roman" w:cs="Times New Roman"/>
          <w:sz w:val="24"/>
          <w:szCs w:val="24"/>
        </w:rPr>
        <w:t>hat</w:t>
      </w:r>
      <w:r w:rsidR="008C2112" w:rsidRPr="008C2112">
        <w:rPr>
          <w:rFonts w:ascii="Times New Roman" w:hAnsi="Times New Roman" w:cs="Times New Roman"/>
          <w:sz w:val="24"/>
          <w:szCs w:val="24"/>
        </w:rPr>
        <w:t xml:space="preserve"> suggest</w:t>
      </w:r>
      <w:r w:rsidR="005B5A63">
        <w:rPr>
          <w:rFonts w:ascii="Times New Roman" w:hAnsi="Times New Roman" w:cs="Times New Roman"/>
          <w:sz w:val="24"/>
          <w:szCs w:val="24"/>
        </w:rPr>
        <w:t>s</w:t>
      </w:r>
      <w:r w:rsidR="008C2112" w:rsidRPr="008C2112">
        <w:rPr>
          <w:rFonts w:ascii="Times New Roman" w:hAnsi="Times New Roman" w:cs="Times New Roman"/>
          <w:sz w:val="24"/>
          <w:szCs w:val="24"/>
        </w:rPr>
        <w:t xml:space="preserve"> policymakers</w:t>
      </w:r>
      <w:r>
        <w:rPr>
          <w:rFonts w:ascii="Times New Roman" w:hAnsi="Times New Roman" w:cs="Times New Roman"/>
          <w:sz w:val="24"/>
          <w:szCs w:val="24"/>
        </w:rPr>
        <w:t xml:space="preserve"> have</w:t>
      </w:r>
      <w:r w:rsidR="0026045F">
        <w:rPr>
          <w:rFonts w:ascii="Times New Roman" w:hAnsi="Times New Roman" w:cs="Times New Roman"/>
          <w:sz w:val="24"/>
          <w:szCs w:val="24"/>
        </w:rPr>
        <w:t xml:space="preserve"> </w:t>
      </w:r>
      <w:r w:rsidR="00963235">
        <w:rPr>
          <w:rFonts w:ascii="Times New Roman" w:hAnsi="Times New Roman" w:cs="Times New Roman"/>
          <w:sz w:val="24"/>
          <w:szCs w:val="24"/>
        </w:rPr>
        <w:t>sought to increase urban transit competition</w:t>
      </w:r>
      <w:r w:rsidR="0026045F">
        <w:rPr>
          <w:rFonts w:ascii="Times New Roman" w:hAnsi="Times New Roman" w:cs="Times New Roman"/>
          <w:sz w:val="24"/>
          <w:szCs w:val="24"/>
        </w:rPr>
        <w:t>.</w:t>
      </w:r>
      <w:r>
        <w:rPr>
          <w:rFonts w:ascii="Times New Roman" w:hAnsi="Times New Roman" w:cs="Times New Roman"/>
          <w:sz w:val="24"/>
          <w:szCs w:val="24"/>
        </w:rPr>
        <w:t xml:space="preserve">  W</w:t>
      </w:r>
      <w:r w:rsidR="008C2112" w:rsidRPr="008C2112">
        <w:rPr>
          <w:rFonts w:ascii="Times New Roman" w:hAnsi="Times New Roman" w:cs="Times New Roman"/>
          <w:sz w:val="24"/>
          <w:szCs w:val="24"/>
        </w:rPr>
        <w:t>e hypothesize that policymakers in cities with rail systems, which tend to be more heavily subsidized than bus systems, prefer that their rail system does not compete with their bus system.</w:t>
      </w:r>
      <w:r w:rsidR="00E52DB2">
        <w:rPr>
          <w:rFonts w:ascii="Times New Roman" w:hAnsi="Times New Roman" w:cs="Times New Roman"/>
          <w:sz w:val="24"/>
          <w:szCs w:val="24"/>
        </w:rPr>
        <w:t xml:space="preserve">  That is</w:t>
      </w:r>
      <w:r w:rsidR="008C2112" w:rsidRPr="008C2112">
        <w:rPr>
          <w:rFonts w:ascii="Times New Roman" w:hAnsi="Times New Roman" w:cs="Times New Roman"/>
          <w:sz w:val="24"/>
          <w:szCs w:val="24"/>
        </w:rPr>
        <w:t xml:space="preserve">, they have designed their bus system operations to play a subordinate and occasionally complementary role to their rail system.  Such a system would increase the costs of the bus system by reducing its network efficiency and average load factors, without </w:t>
      </w:r>
      <w:r w:rsidR="00191444">
        <w:rPr>
          <w:rFonts w:ascii="Times New Roman" w:hAnsi="Times New Roman" w:cs="Times New Roman"/>
          <w:sz w:val="24"/>
          <w:szCs w:val="24"/>
        </w:rPr>
        <w:t>necessarily</w:t>
      </w:r>
      <w:r w:rsidR="008C2112" w:rsidRPr="008C2112">
        <w:rPr>
          <w:rFonts w:ascii="Times New Roman" w:hAnsi="Times New Roman" w:cs="Times New Roman"/>
          <w:sz w:val="24"/>
          <w:szCs w:val="24"/>
        </w:rPr>
        <w:t xml:space="preserve"> improving the financial condition</w:t>
      </w:r>
      <w:r w:rsidR="00191444">
        <w:rPr>
          <w:rFonts w:ascii="Times New Roman" w:hAnsi="Times New Roman" w:cs="Times New Roman"/>
          <w:sz w:val="24"/>
          <w:szCs w:val="24"/>
        </w:rPr>
        <w:t xml:space="preserve"> </w:t>
      </w:r>
      <w:r w:rsidR="00D073EE">
        <w:rPr>
          <w:rFonts w:ascii="Times New Roman" w:hAnsi="Times New Roman" w:cs="Times New Roman"/>
          <w:sz w:val="24"/>
          <w:szCs w:val="24"/>
        </w:rPr>
        <w:t>of the rail system</w:t>
      </w:r>
      <w:r w:rsidR="008C2112" w:rsidRPr="008C2112">
        <w:rPr>
          <w:rFonts w:ascii="Times New Roman" w:hAnsi="Times New Roman" w:cs="Times New Roman"/>
          <w:sz w:val="24"/>
          <w:szCs w:val="24"/>
        </w:rPr>
        <w:t xml:space="preserve">.  </w:t>
      </w:r>
    </w:p>
    <w:p w14:paraId="0C282A8D" w14:textId="6FC155EE" w:rsidR="00A960E9" w:rsidRDefault="008C2112" w:rsidP="00B613D6">
      <w:pPr>
        <w:spacing w:line="480" w:lineRule="auto"/>
        <w:ind w:firstLine="720"/>
        <w:contextualSpacing/>
        <w:jc w:val="both"/>
        <w:rPr>
          <w:rFonts w:ascii="Times New Roman" w:hAnsi="Times New Roman" w:cs="Times New Roman"/>
          <w:sz w:val="24"/>
          <w:szCs w:val="24"/>
        </w:rPr>
      </w:pPr>
      <w:r w:rsidRPr="008C2112">
        <w:rPr>
          <w:rFonts w:ascii="Times New Roman" w:hAnsi="Times New Roman" w:cs="Times New Roman"/>
          <w:sz w:val="24"/>
          <w:szCs w:val="24"/>
        </w:rPr>
        <w:t>In this chapter, we document the effect of rail competition on bus costs by analyzing a sample of bus systems that serve 94 US metropolitan areas and a sample of light and heavy rail systems that serve 28 of those metropolitan areas.  We find that the presence of a rail system significantly increases bus costs, with newer rail systems exacerbating this effect relative to older systems, and that this effect accounts for a notable share of transit’s overall deficits.</w:t>
      </w:r>
      <w:r w:rsidR="007243A6">
        <w:rPr>
          <w:rFonts w:ascii="Times New Roman" w:hAnsi="Times New Roman" w:cs="Times New Roman"/>
          <w:sz w:val="24"/>
          <w:szCs w:val="24"/>
        </w:rPr>
        <w:t xml:space="preserve">  </w:t>
      </w:r>
      <w:r w:rsidRPr="008C2112">
        <w:rPr>
          <w:rFonts w:ascii="Times New Roman" w:hAnsi="Times New Roman" w:cs="Times New Roman"/>
          <w:sz w:val="24"/>
          <w:szCs w:val="24"/>
        </w:rPr>
        <w:t>We discuss the possible mechanisms at work and suggest that they strengthen the case for the private sector to play a greater role in urban transportation to improve its efficiency.</w:t>
      </w:r>
    </w:p>
    <w:p w14:paraId="152FA968" w14:textId="77777777" w:rsidR="006D2DF1" w:rsidRPr="008C2112" w:rsidRDefault="006D2DF1" w:rsidP="00B613D6">
      <w:pPr>
        <w:spacing w:line="480" w:lineRule="auto"/>
        <w:ind w:firstLine="720"/>
        <w:contextualSpacing/>
        <w:jc w:val="both"/>
        <w:rPr>
          <w:rFonts w:ascii="Times New Roman" w:hAnsi="Times New Roman" w:cs="Times New Roman"/>
          <w:sz w:val="24"/>
          <w:szCs w:val="24"/>
        </w:rPr>
      </w:pPr>
    </w:p>
    <w:p w14:paraId="362A01C5" w14:textId="77777777" w:rsidR="008C2112" w:rsidRPr="008C2112" w:rsidRDefault="008C2112" w:rsidP="008C2112">
      <w:pPr>
        <w:spacing w:line="480" w:lineRule="auto"/>
        <w:contextualSpacing/>
        <w:jc w:val="both"/>
        <w:rPr>
          <w:rFonts w:ascii="Times New Roman" w:hAnsi="Times New Roman" w:cs="Times New Roman"/>
          <w:sz w:val="24"/>
          <w:szCs w:val="24"/>
        </w:rPr>
      </w:pPr>
      <w:r w:rsidRPr="008C2112">
        <w:rPr>
          <w:rFonts w:ascii="Times New Roman" w:hAnsi="Times New Roman" w:cs="Times New Roman"/>
          <w:b/>
          <w:bCs/>
          <w:sz w:val="24"/>
          <w:szCs w:val="24"/>
          <w:u w:val="single"/>
        </w:rPr>
        <w:t xml:space="preserve">2. Conceptual Approach </w:t>
      </w:r>
    </w:p>
    <w:p w14:paraId="0492A482" w14:textId="06DEA789" w:rsidR="008C2112" w:rsidRPr="008C2112" w:rsidRDefault="008C2112" w:rsidP="008C2112">
      <w:pPr>
        <w:spacing w:line="480" w:lineRule="auto"/>
        <w:ind w:firstLine="720"/>
        <w:contextualSpacing/>
        <w:jc w:val="both"/>
        <w:rPr>
          <w:rFonts w:ascii="Times New Roman" w:hAnsi="Times New Roman" w:cs="Times New Roman"/>
          <w:sz w:val="24"/>
          <w:szCs w:val="24"/>
        </w:rPr>
      </w:pPr>
      <w:r w:rsidRPr="008C2112">
        <w:rPr>
          <w:rFonts w:ascii="Times New Roman" w:hAnsi="Times New Roman" w:cs="Times New Roman"/>
          <w:sz w:val="24"/>
          <w:szCs w:val="24"/>
        </w:rPr>
        <w:t>M</w:t>
      </w:r>
      <w:r w:rsidR="006A71B5">
        <w:rPr>
          <w:rFonts w:ascii="Times New Roman" w:hAnsi="Times New Roman" w:cs="Times New Roman"/>
          <w:sz w:val="24"/>
          <w:szCs w:val="24"/>
        </w:rPr>
        <w:t>ultim</w:t>
      </w:r>
      <w:r w:rsidR="00243B9D">
        <w:rPr>
          <w:rFonts w:ascii="Times New Roman" w:hAnsi="Times New Roman" w:cs="Times New Roman"/>
          <w:sz w:val="24"/>
          <w:szCs w:val="24"/>
        </w:rPr>
        <w:t>odal transit systems in US m</w:t>
      </w:r>
      <w:r w:rsidRPr="008C2112">
        <w:rPr>
          <w:rFonts w:ascii="Times New Roman" w:hAnsi="Times New Roman" w:cs="Times New Roman"/>
          <w:sz w:val="24"/>
          <w:szCs w:val="24"/>
        </w:rPr>
        <w:t>etropolitan areas appear to have a competitive interface because they serve many of the same origins and destinations.</w:t>
      </w:r>
      <w:r w:rsidR="00E73A0E">
        <w:rPr>
          <w:rFonts w:ascii="Times New Roman" w:hAnsi="Times New Roman" w:cs="Times New Roman"/>
          <w:sz w:val="24"/>
          <w:szCs w:val="24"/>
        </w:rPr>
        <w:t xml:space="preserve">  For example, w</w:t>
      </w:r>
      <w:r w:rsidRPr="008C2112">
        <w:rPr>
          <w:rFonts w:ascii="Times New Roman" w:hAnsi="Times New Roman" w:cs="Times New Roman"/>
          <w:sz w:val="24"/>
          <w:szCs w:val="24"/>
        </w:rPr>
        <w:t xml:space="preserve">hen </w:t>
      </w:r>
      <w:r w:rsidR="00E73A0E">
        <w:rPr>
          <w:rFonts w:ascii="Times New Roman" w:hAnsi="Times New Roman" w:cs="Times New Roman"/>
          <w:sz w:val="24"/>
          <w:szCs w:val="24"/>
        </w:rPr>
        <w:t>bus and rail</w:t>
      </w:r>
      <w:r w:rsidRPr="008C2112">
        <w:rPr>
          <w:rFonts w:ascii="Times New Roman" w:hAnsi="Times New Roman" w:cs="Times New Roman"/>
          <w:sz w:val="24"/>
          <w:szCs w:val="24"/>
        </w:rPr>
        <w:t xml:space="preserve"> provide downtown trips, bus routes often run directly above subway tunnels.  Generally, rail fares are higher than bus fares </w:t>
      </w:r>
      <w:r w:rsidR="00E73A0E">
        <w:rPr>
          <w:rFonts w:ascii="Times New Roman" w:hAnsi="Times New Roman" w:cs="Times New Roman"/>
          <w:sz w:val="24"/>
          <w:szCs w:val="24"/>
        </w:rPr>
        <w:t>while</w:t>
      </w:r>
      <w:r w:rsidRPr="008C2112">
        <w:rPr>
          <w:rFonts w:ascii="Times New Roman" w:hAnsi="Times New Roman" w:cs="Times New Roman"/>
          <w:sz w:val="24"/>
          <w:szCs w:val="24"/>
        </w:rPr>
        <w:t xml:space="preserve"> rail offers faster trip times, especially as the trip distance increases.  </w:t>
      </w:r>
      <w:r w:rsidRPr="008C2112">
        <w:rPr>
          <w:rFonts w:ascii="Times New Roman" w:hAnsi="Times New Roman" w:cs="Times New Roman"/>
          <w:sz w:val="24"/>
          <w:szCs w:val="24"/>
        </w:rPr>
        <w:lastRenderedPageBreak/>
        <w:t>In theory, transit competition could lead to efficiency and reduce fares, but this does</w:t>
      </w:r>
      <w:r w:rsidR="002D4A5E">
        <w:rPr>
          <w:rFonts w:ascii="Times New Roman" w:hAnsi="Times New Roman" w:cs="Times New Roman"/>
          <w:sz w:val="24"/>
          <w:szCs w:val="24"/>
        </w:rPr>
        <w:t xml:space="preserve"> not</w:t>
      </w:r>
      <w:r w:rsidRPr="008C2112">
        <w:rPr>
          <w:rFonts w:ascii="Times New Roman" w:hAnsi="Times New Roman" w:cs="Times New Roman"/>
          <w:sz w:val="24"/>
          <w:szCs w:val="24"/>
        </w:rPr>
        <w:t xml:space="preserve"> occur in practice because transit fares are usually established through elaborate political negotiations, including contributions by local jurisdictions based on property or other taxes, and are insensitive to competitive forces</w:t>
      </w:r>
      <w:r w:rsidR="00E45584">
        <w:rPr>
          <w:rFonts w:ascii="Times New Roman" w:hAnsi="Times New Roman" w:cs="Times New Roman"/>
          <w:sz w:val="24"/>
          <w:szCs w:val="24"/>
        </w:rPr>
        <w:t xml:space="preserve"> that reduce costs</w:t>
      </w:r>
      <w:r w:rsidRPr="008C2112">
        <w:rPr>
          <w:rFonts w:ascii="Times New Roman" w:hAnsi="Times New Roman" w:cs="Times New Roman"/>
          <w:sz w:val="24"/>
          <w:szCs w:val="24"/>
        </w:rPr>
        <w:t xml:space="preserve">. </w:t>
      </w:r>
    </w:p>
    <w:p w14:paraId="08BDBCB6" w14:textId="2D823EE3" w:rsidR="008C2112" w:rsidRDefault="008C2112" w:rsidP="008C2112">
      <w:pPr>
        <w:spacing w:line="480" w:lineRule="auto"/>
        <w:ind w:firstLine="720"/>
        <w:contextualSpacing/>
        <w:jc w:val="both"/>
        <w:rPr>
          <w:rFonts w:ascii="Times New Roman" w:hAnsi="Times New Roman" w:cs="Times New Roman"/>
          <w:sz w:val="24"/>
          <w:szCs w:val="24"/>
        </w:rPr>
      </w:pPr>
      <w:r w:rsidRPr="008C2112">
        <w:rPr>
          <w:rFonts w:ascii="Times New Roman" w:hAnsi="Times New Roman" w:cs="Times New Roman"/>
          <w:sz w:val="24"/>
          <w:szCs w:val="24"/>
        </w:rPr>
        <w:t>Costs are therefore the relevant performance measure of bus transit that could be affected by the presence of rail service in a metropolitan area, and vice-versa.</w:t>
      </w:r>
      <w:r w:rsidR="00EB2D8E">
        <w:rPr>
          <w:rFonts w:ascii="Times New Roman" w:hAnsi="Times New Roman" w:cs="Times New Roman"/>
          <w:sz w:val="24"/>
          <w:szCs w:val="24"/>
        </w:rPr>
        <w:t xml:space="preserve">  </w:t>
      </w:r>
      <w:r w:rsidR="00F74E57" w:rsidRPr="00F74E57">
        <w:rPr>
          <w:rFonts w:ascii="Times New Roman" w:hAnsi="Times New Roman" w:cs="Times New Roman"/>
          <w:sz w:val="24"/>
          <w:szCs w:val="24"/>
        </w:rPr>
        <w:t>In addition, the same agency operates bus and rail transit service in most cities that are served by both modes, so their cost structures are related, and they suffer from the same inflated management overhead.</w:t>
      </w:r>
    </w:p>
    <w:p w14:paraId="115B86FF" w14:textId="0B71B7E1" w:rsidR="00EC7B54" w:rsidRPr="008C2112" w:rsidRDefault="00352A35" w:rsidP="00C40C41">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We hypothesize that</w:t>
      </w:r>
      <w:r w:rsidR="00261917">
        <w:rPr>
          <w:rFonts w:ascii="Times New Roman" w:hAnsi="Times New Roman" w:cs="Times New Roman"/>
          <w:sz w:val="24"/>
          <w:szCs w:val="24"/>
        </w:rPr>
        <w:t xml:space="preserve"> transit</w:t>
      </w:r>
      <w:r w:rsidR="00EC7B54" w:rsidRPr="00EC7B54">
        <w:rPr>
          <w:rFonts w:ascii="Times New Roman" w:hAnsi="Times New Roman" w:cs="Times New Roman"/>
          <w:sz w:val="24"/>
          <w:szCs w:val="24"/>
        </w:rPr>
        <w:t xml:space="preserve"> agencies</w:t>
      </w:r>
      <w:r w:rsidR="006D3509">
        <w:rPr>
          <w:rFonts w:ascii="Times New Roman" w:hAnsi="Times New Roman" w:cs="Times New Roman"/>
          <w:sz w:val="24"/>
          <w:szCs w:val="24"/>
        </w:rPr>
        <w:t xml:space="preserve"> do not want to attract any unnecessary attention by running excessive deficits,</w:t>
      </w:r>
      <w:r>
        <w:rPr>
          <w:rFonts w:ascii="Times New Roman" w:hAnsi="Times New Roman" w:cs="Times New Roman"/>
          <w:sz w:val="24"/>
          <w:szCs w:val="24"/>
        </w:rPr>
        <w:t xml:space="preserve"> so</w:t>
      </w:r>
      <w:r w:rsidR="006D3509">
        <w:rPr>
          <w:rFonts w:ascii="Times New Roman" w:hAnsi="Times New Roman" w:cs="Times New Roman"/>
          <w:sz w:val="24"/>
          <w:szCs w:val="24"/>
        </w:rPr>
        <w:t xml:space="preserve"> t</w:t>
      </w:r>
      <w:r w:rsidR="007107A4">
        <w:rPr>
          <w:rFonts w:ascii="Times New Roman" w:hAnsi="Times New Roman" w:cs="Times New Roman"/>
          <w:sz w:val="24"/>
          <w:szCs w:val="24"/>
        </w:rPr>
        <w:t>he</w:t>
      </w:r>
      <w:r w:rsidR="001A2CC2">
        <w:rPr>
          <w:rFonts w:ascii="Times New Roman" w:hAnsi="Times New Roman" w:cs="Times New Roman"/>
          <w:sz w:val="24"/>
          <w:szCs w:val="24"/>
        </w:rPr>
        <w:t>y</w:t>
      </w:r>
      <w:r w:rsidR="00EC7B54" w:rsidRPr="00EC7B54">
        <w:rPr>
          <w:rFonts w:ascii="Times New Roman" w:hAnsi="Times New Roman" w:cs="Times New Roman"/>
          <w:sz w:val="24"/>
          <w:szCs w:val="24"/>
        </w:rPr>
        <w:t xml:space="preserve"> avoid having bus and rail compete </w:t>
      </w:r>
      <w:r w:rsidR="001A2CC2">
        <w:rPr>
          <w:rFonts w:ascii="Times New Roman" w:hAnsi="Times New Roman" w:cs="Times New Roman"/>
          <w:sz w:val="24"/>
          <w:szCs w:val="24"/>
        </w:rPr>
        <w:t>by</w:t>
      </w:r>
      <w:r w:rsidR="00EC7B54" w:rsidRPr="00EC7B54">
        <w:rPr>
          <w:rFonts w:ascii="Times New Roman" w:hAnsi="Times New Roman" w:cs="Times New Roman"/>
          <w:sz w:val="24"/>
          <w:szCs w:val="24"/>
        </w:rPr>
        <w:t xml:space="preserve"> giv</w:t>
      </w:r>
      <w:r w:rsidR="001A2CC2">
        <w:rPr>
          <w:rFonts w:ascii="Times New Roman" w:hAnsi="Times New Roman" w:cs="Times New Roman"/>
          <w:sz w:val="24"/>
          <w:szCs w:val="24"/>
        </w:rPr>
        <w:t>ing</w:t>
      </w:r>
      <w:r w:rsidR="00EC7B54" w:rsidRPr="00EC7B54">
        <w:rPr>
          <w:rFonts w:ascii="Times New Roman" w:hAnsi="Times New Roman" w:cs="Times New Roman"/>
          <w:sz w:val="24"/>
          <w:szCs w:val="24"/>
        </w:rPr>
        <w:t xml:space="preserve"> rail competitive advantages to increase its revenues and </w:t>
      </w:r>
      <w:r w:rsidR="00BA0BF8">
        <w:rPr>
          <w:rFonts w:ascii="Times New Roman" w:hAnsi="Times New Roman" w:cs="Times New Roman"/>
          <w:sz w:val="24"/>
          <w:szCs w:val="24"/>
        </w:rPr>
        <w:t>decrease</w:t>
      </w:r>
      <w:r w:rsidR="00EC7B54" w:rsidRPr="00EC7B54">
        <w:rPr>
          <w:rFonts w:ascii="Times New Roman" w:hAnsi="Times New Roman" w:cs="Times New Roman"/>
          <w:sz w:val="24"/>
          <w:szCs w:val="24"/>
        </w:rPr>
        <w:t xml:space="preserve"> its</w:t>
      </w:r>
      <w:r w:rsidR="001A2CC2">
        <w:rPr>
          <w:rFonts w:ascii="Times New Roman" w:hAnsi="Times New Roman" w:cs="Times New Roman"/>
          <w:sz w:val="24"/>
          <w:szCs w:val="24"/>
        </w:rPr>
        <w:t xml:space="preserve"> (larger)</w:t>
      </w:r>
      <w:r w:rsidR="00EC7B54" w:rsidRPr="00EC7B54">
        <w:rPr>
          <w:rFonts w:ascii="Times New Roman" w:hAnsi="Times New Roman" w:cs="Times New Roman"/>
          <w:sz w:val="24"/>
          <w:szCs w:val="24"/>
        </w:rPr>
        <w:t xml:space="preserve"> budget deficit</w:t>
      </w:r>
      <w:r w:rsidR="00D1390E">
        <w:rPr>
          <w:rFonts w:ascii="Times New Roman" w:hAnsi="Times New Roman" w:cs="Times New Roman"/>
          <w:sz w:val="24"/>
          <w:szCs w:val="24"/>
        </w:rPr>
        <w:t>s and</w:t>
      </w:r>
      <w:r w:rsidR="00EC7B54" w:rsidRPr="00EC7B54">
        <w:rPr>
          <w:rFonts w:ascii="Times New Roman" w:hAnsi="Times New Roman" w:cs="Times New Roman"/>
          <w:sz w:val="24"/>
          <w:szCs w:val="24"/>
        </w:rPr>
        <w:t xml:space="preserve"> drain on the public purse</w:t>
      </w:r>
      <w:r w:rsidR="00816C1F">
        <w:rPr>
          <w:rFonts w:ascii="Times New Roman" w:hAnsi="Times New Roman" w:cs="Times New Roman"/>
          <w:sz w:val="24"/>
          <w:szCs w:val="24"/>
        </w:rPr>
        <w:t>.</w:t>
      </w:r>
      <w:r w:rsidR="00E951A7">
        <w:rPr>
          <w:rFonts w:ascii="Times New Roman" w:hAnsi="Times New Roman" w:cs="Times New Roman"/>
          <w:sz w:val="24"/>
          <w:szCs w:val="24"/>
        </w:rPr>
        <w:t xml:space="preserve">  </w:t>
      </w:r>
      <w:r w:rsidR="00DC46E0">
        <w:rPr>
          <w:rFonts w:ascii="Times New Roman" w:hAnsi="Times New Roman" w:cs="Times New Roman"/>
          <w:sz w:val="24"/>
          <w:szCs w:val="24"/>
        </w:rPr>
        <w:t>Operationally</w:t>
      </w:r>
      <w:r w:rsidR="00EC7B54" w:rsidRPr="00EC7B54">
        <w:rPr>
          <w:rFonts w:ascii="Times New Roman" w:hAnsi="Times New Roman" w:cs="Times New Roman"/>
          <w:sz w:val="24"/>
          <w:szCs w:val="24"/>
        </w:rPr>
        <w:t>, transit agencies might reconfigure their bus systems</w:t>
      </w:r>
      <w:r w:rsidR="008D4BE8">
        <w:rPr>
          <w:rFonts w:ascii="Times New Roman" w:hAnsi="Times New Roman" w:cs="Times New Roman"/>
          <w:sz w:val="24"/>
          <w:szCs w:val="24"/>
        </w:rPr>
        <w:t xml:space="preserve"> </w:t>
      </w:r>
      <w:r w:rsidR="008D4BE8" w:rsidRPr="00EC7B54">
        <w:rPr>
          <w:rFonts w:ascii="Times New Roman" w:hAnsi="Times New Roman" w:cs="Times New Roman"/>
          <w:sz w:val="24"/>
          <w:szCs w:val="24"/>
        </w:rPr>
        <w:t>suboptimally</w:t>
      </w:r>
      <w:r w:rsidR="00EC7B54" w:rsidRPr="00EC7B54">
        <w:rPr>
          <w:rFonts w:ascii="Times New Roman" w:hAnsi="Times New Roman" w:cs="Times New Roman"/>
          <w:sz w:val="24"/>
          <w:szCs w:val="24"/>
        </w:rPr>
        <w:t xml:space="preserve"> to “force feed” their rail systems, </w:t>
      </w:r>
      <w:r w:rsidR="00064C5B">
        <w:rPr>
          <w:rFonts w:ascii="Times New Roman" w:hAnsi="Times New Roman" w:cs="Times New Roman"/>
          <w:sz w:val="24"/>
          <w:szCs w:val="24"/>
        </w:rPr>
        <w:t>inflating</w:t>
      </w:r>
      <w:r w:rsidR="00EC7B54" w:rsidRPr="00EC7B54">
        <w:rPr>
          <w:rFonts w:ascii="Times New Roman" w:hAnsi="Times New Roman" w:cs="Times New Roman"/>
          <w:sz w:val="24"/>
          <w:szCs w:val="24"/>
        </w:rPr>
        <w:t xml:space="preserve"> bus operati</w:t>
      </w:r>
      <w:r w:rsidR="009833C7">
        <w:rPr>
          <w:rFonts w:ascii="Times New Roman" w:hAnsi="Times New Roman" w:cs="Times New Roman"/>
          <w:sz w:val="24"/>
          <w:szCs w:val="24"/>
        </w:rPr>
        <w:t>ng costs</w:t>
      </w:r>
      <w:r w:rsidR="00EC7B54" w:rsidRPr="00EC7B54">
        <w:rPr>
          <w:rFonts w:ascii="Times New Roman" w:hAnsi="Times New Roman" w:cs="Times New Roman"/>
          <w:sz w:val="24"/>
          <w:szCs w:val="24"/>
        </w:rPr>
        <w:t xml:space="preserve"> by exacerbating peaking, empty backhauls, deadheading, and </w:t>
      </w:r>
      <w:r w:rsidR="009833C7">
        <w:rPr>
          <w:rFonts w:ascii="Times New Roman" w:hAnsi="Times New Roman" w:cs="Times New Roman"/>
          <w:sz w:val="24"/>
          <w:szCs w:val="24"/>
        </w:rPr>
        <w:t>the like</w:t>
      </w:r>
      <w:r w:rsidR="00EC7B54" w:rsidRPr="00EC7B54">
        <w:rPr>
          <w:rFonts w:ascii="Times New Roman" w:hAnsi="Times New Roman" w:cs="Times New Roman"/>
          <w:sz w:val="24"/>
          <w:szCs w:val="24"/>
        </w:rPr>
        <w:t>.  We</w:t>
      </w:r>
      <w:r w:rsidR="009F345C">
        <w:rPr>
          <w:rFonts w:ascii="Times New Roman" w:hAnsi="Times New Roman" w:cs="Times New Roman"/>
          <w:sz w:val="24"/>
          <w:szCs w:val="24"/>
        </w:rPr>
        <w:t xml:space="preserve"> test our hypothesis by estimatin</w:t>
      </w:r>
      <w:r w:rsidR="008A0612">
        <w:rPr>
          <w:rFonts w:ascii="Times New Roman" w:hAnsi="Times New Roman" w:cs="Times New Roman"/>
          <w:sz w:val="24"/>
          <w:szCs w:val="24"/>
        </w:rPr>
        <w:t>g</w:t>
      </w:r>
      <w:r w:rsidR="00EC7B54" w:rsidRPr="00EC7B54">
        <w:rPr>
          <w:rFonts w:ascii="Times New Roman" w:hAnsi="Times New Roman" w:cs="Times New Roman"/>
          <w:sz w:val="24"/>
          <w:szCs w:val="24"/>
        </w:rPr>
        <w:t xml:space="preserve"> how the presence of rail operations affects the cost of bus operations.  </w:t>
      </w:r>
    </w:p>
    <w:p w14:paraId="1DDC38F4" w14:textId="43A55A2D" w:rsidR="008C2112" w:rsidRDefault="00730F57" w:rsidP="00E06E8D">
      <w:pPr>
        <w:spacing w:line="480" w:lineRule="auto"/>
        <w:ind w:firstLine="720"/>
        <w:jc w:val="both"/>
        <w:rPr>
          <w:rFonts w:ascii="Times New Roman" w:hAnsi="Times New Roman" w:cs="Times New Roman"/>
          <w:sz w:val="24"/>
          <w:szCs w:val="24"/>
        </w:rPr>
      </w:pPr>
      <w:r>
        <w:rPr>
          <w:rFonts w:ascii="Times New Roman" w:hAnsi="Times New Roman" w:cs="Times New Roman"/>
          <w:sz w:val="24"/>
          <w:szCs w:val="24"/>
        </w:rPr>
        <w:t>We</w:t>
      </w:r>
      <w:r w:rsidR="008C2112" w:rsidRPr="008C2112">
        <w:rPr>
          <w:rFonts w:ascii="Times New Roman" w:hAnsi="Times New Roman" w:cs="Times New Roman"/>
          <w:sz w:val="24"/>
          <w:szCs w:val="24"/>
        </w:rPr>
        <w:t xml:space="preserve"> are not aware of previous work that has analyzed the interdependence of bus and rail transit costs</w:t>
      </w:r>
      <w:r w:rsidR="005D2B22">
        <w:rPr>
          <w:rFonts w:ascii="Times New Roman" w:hAnsi="Times New Roman" w:cs="Times New Roman"/>
          <w:sz w:val="24"/>
          <w:szCs w:val="24"/>
        </w:rPr>
        <w:t xml:space="preserve">; thus, </w:t>
      </w:r>
      <w:r w:rsidR="008C2112" w:rsidRPr="008C2112">
        <w:rPr>
          <w:rFonts w:ascii="Times New Roman" w:hAnsi="Times New Roman" w:cs="Times New Roman"/>
          <w:sz w:val="24"/>
          <w:szCs w:val="24"/>
        </w:rPr>
        <w:t xml:space="preserve">we </w:t>
      </w:r>
      <w:r w:rsidR="005D2B22">
        <w:rPr>
          <w:rFonts w:ascii="Times New Roman" w:hAnsi="Times New Roman" w:cs="Times New Roman"/>
          <w:sz w:val="24"/>
          <w:szCs w:val="24"/>
        </w:rPr>
        <w:t>begin with</w:t>
      </w:r>
      <w:r w:rsidR="008C2112" w:rsidRPr="008C2112">
        <w:rPr>
          <w:rFonts w:ascii="Times New Roman" w:hAnsi="Times New Roman" w:cs="Times New Roman"/>
          <w:sz w:val="24"/>
          <w:szCs w:val="24"/>
        </w:rPr>
        <w:t xml:space="preserve"> a model that takes the following generic form:</w:t>
      </w:r>
      <w:r w:rsidR="008C2112" w:rsidRPr="008C2112">
        <w:rPr>
          <w:rFonts w:ascii="Times New Roman" w:hAnsi="Times New Roman" w:cs="Times New Roman"/>
          <w:sz w:val="24"/>
          <w:szCs w:val="24"/>
          <w:vertAlign w:val="superscript"/>
        </w:rPr>
        <w:footnoteReference w:id="32"/>
      </w:r>
      <w:r w:rsidR="008C2112" w:rsidRPr="008C2112">
        <w:rPr>
          <w:rFonts w:ascii="Times New Roman" w:hAnsi="Times New Roman" w:cs="Times New Roman"/>
          <w:sz w:val="24"/>
          <w:szCs w:val="24"/>
        </w:rPr>
        <w:t xml:space="preserve"> </w:t>
      </w:r>
    </w:p>
    <w:p w14:paraId="248198F9" w14:textId="437C5609" w:rsidR="008C2112" w:rsidRPr="00E06E8D" w:rsidRDefault="008C2112" w:rsidP="00E06E8D">
      <w:pPr>
        <w:spacing w:line="480" w:lineRule="auto"/>
        <w:ind w:firstLine="720"/>
        <w:jc w:val="both"/>
        <w:rPr>
          <w:rFonts w:ascii="Times New Roman" w:eastAsiaTheme="minorEastAsia" w:hAnsi="Times New Roman" w:cs="Times New Roman"/>
          <w:i/>
          <w:iCs/>
          <w:sz w:val="24"/>
          <w:szCs w:val="24"/>
        </w:rPr>
      </w:pPr>
      <m:oMathPara>
        <m:oMathParaPr>
          <m:jc m:val="right"/>
        </m:oMathParaPr>
        <m:oMath>
          <m:r>
            <m:rPr>
              <m:sty m:val="p"/>
            </m:rPr>
            <w:rPr>
              <w:rFonts w:ascii="Cambria Math" w:hAnsi="Cambria Math" w:cs="Times New Roman"/>
              <w:sz w:val="24"/>
              <w:szCs w:val="24"/>
            </w:rPr>
            <m:t>bus cost</m:t>
          </m:r>
          <m:r>
            <w:rPr>
              <w:rFonts w:ascii="Cambria Math" w:hAnsi="Cambria Math" w:cs="Times New Roman"/>
              <w:sz w:val="24"/>
              <w:szCs w:val="24"/>
            </w:rPr>
            <m:t>=f</m:t>
          </m:r>
          <m:d>
            <m:dPr>
              <m:ctrlPr>
                <w:rPr>
                  <w:rFonts w:ascii="Cambria Math" w:hAnsi="Cambria Math" w:cs="Times New Roman"/>
                  <w:i/>
                  <w:iCs/>
                  <w:sz w:val="24"/>
                  <w:szCs w:val="24"/>
                </w:rPr>
              </m:ctrlPr>
            </m:dPr>
            <m:e>
              <m:r>
                <m:rPr>
                  <m:sty m:val="p"/>
                </m:rPr>
                <w:rPr>
                  <w:rFonts w:ascii="Cambria Math" w:hAnsi="Cambria Math" w:cs="Times New Roman"/>
                  <w:sz w:val="24"/>
                  <w:szCs w:val="24"/>
                </w:rPr>
                <m:t>rail</m:t>
              </m:r>
              <m:r>
                <w:rPr>
                  <w:rFonts w:ascii="Cambria Math" w:hAnsi="Cambria Math" w:cs="Times New Roman"/>
                  <w:sz w:val="24"/>
                  <w:szCs w:val="24"/>
                </w:rPr>
                <m:t xml:space="preserve">, </m:t>
              </m:r>
              <m:r>
                <m:rPr>
                  <m:sty m:val="p"/>
                </m:rPr>
                <w:rPr>
                  <w:rFonts w:ascii="Cambria Math" w:hAnsi="Cambria Math" w:cs="Times New Roman"/>
                  <w:sz w:val="24"/>
                  <w:szCs w:val="24"/>
                </w:rPr>
                <m:t>output</m:t>
              </m:r>
              <m:r>
                <w:rPr>
                  <w:rFonts w:ascii="Cambria Math" w:hAnsi="Cambria Math" w:cs="Times New Roman"/>
                  <w:sz w:val="24"/>
                  <w:szCs w:val="24"/>
                </w:rPr>
                <m:t xml:space="preserve">, </m:t>
              </m:r>
              <m:r>
                <m:rPr>
                  <m:sty m:val="p"/>
                </m:rPr>
                <w:rPr>
                  <w:rFonts w:ascii="Cambria Math" w:hAnsi="Cambria Math" w:cs="Times New Roman"/>
                  <w:sz w:val="24"/>
                  <w:szCs w:val="24"/>
                </w:rPr>
                <m:t>capacity</m:t>
              </m:r>
              <m:r>
                <w:rPr>
                  <w:rFonts w:ascii="Cambria Math" w:hAnsi="Cambria Math" w:cs="Times New Roman"/>
                  <w:sz w:val="24"/>
                  <w:szCs w:val="24"/>
                </w:rPr>
                <m:t xml:space="preserve">, </m:t>
              </m:r>
              <m:r>
                <m:rPr>
                  <m:sty m:val="p"/>
                </m:rPr>
                <w:rPr>
                  <w:rFonts w:ascii="Cambria Math" w:hAnsi="Cambria Math" w:cs="Times New Roman"/>
                  <w:sz w:val="24"/>
                  <w:szCs w:val="24"/>
                </w:rPr>
                <m:t>input prices</m:t>
              </m:r>
              <m:r>
                <w:rPr>
                  <w:rFonts w:ascii="Cambria Math" w:hAnsi="Cambria Math" w:cs="Times New Roman"/>
                  <w:sz w:val="24"/>
                  <w:szCs w:val="24"/>
                </w:rPr>
                <m:t xml:space="preserve">, </m:t>
              </m:r>
              <m:r>
                <m:rPr>
                  <m:sty m:val="p"/>
                </m:rPr>
                <w:rPr>
                  <w:rFonts w:ascii="Cambria Math" w:hAnsi="Cambria Math" w:cs="Times New Roman"/>
                  <w:sz w:val="24"/>
                  <w:szCs w:val="24"/>
                </w:rPr>
                <m:t>service quality</m:t>
              </m:r>
              <m:r>
                <w:rPr>
                  <w:rFonts w:ascii="Cambria Math" w:hAnsi="Cambria Math" w:cs="Times New Roman"/>
                  <w:sz w:val="24"/>
                  <w:szCs w:val="24"/>
                </w:rPr>
                <m:t xml:space="preserve">, </m:t>
              </m:r>
              <m:r>
                <m:rPr>
                  <m:sty m:val="p"/>
                </m:rPr>
                <w:rPr>
                  <w:rFonts w:ascii="Cambria Math" w:hAnsi="Cambria Math" w:cs="Times New Roman"/>
                  <w:sz w:val="24"/>
                  <w:szCs w:val="24"/>
                </w:rPr>
                <m:t>other influences</m:t>
              </m:r>
            </m:e>
          </m:d>
          <m:r>
            <w:rPr>
              <w:rFonts w:ascii="Cambria Math" w:eastAsiaTheme="minorEastAsia" w:hAnsi="Cambria Math" w:cs="Times New Roman"/>
              <w:sz w:val="24"/>
              <w:szCs w:val="24"/>
            </w:rPr>
            <m:t xml:space="preserve">.     </m:t>
          </m:r>
          <m:d>
            <m:dPr>
              <m:ctrlPr>
                <w:rPr>
                  <w:rFonts w:ascii="Cambria Math" w:eastAsiaTheme="minorEastAsia" w:hAnsi="Cambria Math" w:cs="Times New Roman"/>
                  <w:i/>
                  <w:iCs/>
                  <w:sz w:val="24"/>
                  <w:szCs w:val="24"/>
                </w:rPr>
              </m:ctrlPr>
            </m:dPr>
            <m:e>
              <m:r>
                <w:rPr>
                  <w:rFonts w:ascii="Cambria Math" w:eastAsiaTheme="minorEastAsia" w:hAnsi="Cambria Math" w:cs="Times New Roman"/>
                  <w:sz w:val="24"/>
                  <w:szCs w:val="24"/>
                </w:rPr>
                <m:t>1</m:t>
              </m:r>
            </m:e>
          </m:d>
        </m:oMath>
      </m:oMathPara>
    </w:p>
    <w:p w14:paraId="1AD64201" w14:textId="2FB36EBD" w:rsidR="008C2112" w:rsidRPr="000D1DE6" w:rsidRDefault="008C2112" w:rsidP="000D1DE6">
      <w:pPr>
        <w:spacing w:after="0" w:line="480" w:lineRule="auto"/>
        <w:jc w:val="both"/>
        <w:rPr>
          <w:rFonts w:ascii="Times New Roman" w:hAnsi="Times New Roman" w:cs="Times New Roman"/>
          <w:sz w:val="24"/>
          <w:szCs w:val="24"/>
        </w:rPr>
      </w:pPr>
      <w:r w:rsidRPr="008C2112">
        <w:rPr>
          <w:rFonts w:ascii="Times New Roman" w:hAnsi="Times New Roman" w:cs="Times New Roman"/>
          <w:sz w:val="24"/>
          <w:szCs w:val="24"/>
        </w:rPr>
        <w:t>The presence of rail is captured by a dummy variable, which we assume is exogenous because</w:t>
      </w:r>
      <w:r w:rsidRPr="008C2112">
        <w:rPr>
          <w:rFonts w:ascii="Times New Roman" w:hAnsi="Times New Roman" w:cs="Times New Roman"/>
        </w:rPr>
        <w:t xml:space="preserve"> </w:t>
      </w:r>
      <w:r w:rsidRPr="008C2112">
        <w:rPr>
          <w:rFonts w:ascii="Times New Roman" w:hAnsi="Times New Roman" w:cs="Times New Roman"/>
          <w:sz w:val="24"/>
          <w:szCs w:val="24"/>
        </w:rPr>
        <w:t xml:space="preserve">civic boosters and city officials play a vital role in bringing a rail system to a city through their considerable efforts to generate political support and obtain outside (usually federal) funding, as </w:t>
      </w:r>
      <w:r w:rsidRPr="008C2112">
        <w:rPr>
          <w:rFonts w:ascii="Times New Roman" w:hAnsi="Times New Roman" w:cs="Times New Roman"/>
          <w:sz w:val="24"/>
          <w:szCs w:val="24"/>
        </w:rPr>
        <w:lastRenderedPageBreak/>
        <w:t>rail systems are thought to enhance a city’s reputation and prestige (Winston and Maheshri (2007)).</w:t>
      </w:r>
      <w:r w:rsidR="0048750D">
        <w:rPr>
          <w:rFonts w:ascii="Times New Roman" w:hAnsi="Times New Roman" w:cs="Times New Roman"/>
          <w:sz w:val="24"/>
          <w:szCs w:val="24"/>
        </w:rPr>
        <w:t xml:space="preserve">  </w:t>
      </w:r>
      <w:r w:rsidR="0072141B">
        <w:rPr>
          <w:rFonts w:ascii="Times New Roman" w:hAnsi="Times New Roman" w:cs="Times New Roman"/>
          <w:sz w:val="24"/>
          <w:szCs w:val="24"/>
        </w:rPr>
        <w:t xml:space="preserve">Such efforts can take </w:t>
      </w:r>
      <w:r w:rsidR="003336CE">
        <w:rPr>
          <w:rFonts w:ascii="Times New Roman" w:hAnsi="Times New Roman" w:cs="Times New Roman"/>
          <w:sz w:val="24"/>
          <w:szCs w:val="24"/>
        </w:rPr>
        <w:t>decades</w:t>
      </w:r>
      <w:r w:rsidR="00D77D09">
        <w:rPr>
          <w:rFonts w:ascii="Times New Roman" w:hAnsi="Times New Roman" w:cs="Times New Roman"/>
          <w:sz w:val="24"/>
          <w:szCs w:val="24"/>
        </w:rPr>
        <w:t xml:space="preserve">; </w:t>
      </w:r>
      <w:r w:rsidR="003336CE">
        <w:rPr>
          <w:rFonts w:ascii="Times New Roman" w:hAnsi="Times New Roman" w:cs="Times New Roman"/>
          <w:sz w:val="24"/>
          <w:szCs w:val="24"/>
        </w:rPr>
        <w:t>for example,</w:t>
      </w:r>
      <w:r w:rsidR="00964E21">
        <w:rPr>
          <w:rFonts w:ascii="Times New Roman" w:hAnsi="Times New Roman" w:cs="Times New Roman"/>
          <w:sz w:val="24"/>
          <w:szCs w:val="24"/>
        </w:rPr>
        <w:t xml:space="preserve"> it took</w:t>
      </w:r>
      <w:r w:rsidR="00485F3D">
        <w:rPr>
          <w:rFonts w:ascii="Times New Roman" w:hAnsi="Times New Roman" w:cs="Times New Roman"/>
          <w:sz w:val="24"/>
          <w:szCs w:val="24"/>
        </w:rPr>
        <w:t xml:space="preserve"> some</w:t>
      </w:r>
      <w:r w:rsidR="00964E21">
        <w:rPr>
          <w:rFonts w:ascii="Times New Roman" w:hAnsi="Times New Roman" w:cs="Times New Roman"/>
          <w:sz w:val="24"/>
          <w:szCs w:val="24"/>
        </w:rPr>
        <w:t xml:space="preserve"> thirty</w:t>
      </w:r>
      <w:r w:rsidR="003336CE">
        <w:rPr>
          <w:rFonts w:ascii="Times New Roman" w:hAnsi="Times New Roman" w:cs="Times New Roman"/>
          <w:sz w:val="24"/>
          <w:szCs w:val="24"/>
        </w:rPr>
        <w:t xml:space="preserve"> </w:t>
      </w:r>
      <w:r w:rsidR="00964E21">
        <w:rPr>
          <w:rFonts w:ascii="Times New Roman" w:hAnsi="Times New Roman" w:cs="Times New Roman"/>
          <w:sz w:val="24"/>
          <w:szCs w:val="24"/>
        </w:rPr>
        <w:t xml:space="preserve">years for </w:t>
      </w:r>
      <w:r w:rsidR="00AA283D">
        <w:rPr>
          <w:rFonts w:ascii="Times New Roman" w:hAnsi="Times New Roman" w:cs="Times New Roman"/>
          <w:sz w:val="24"/>
          <w:szCs w:val="24"/>
        </w:rPr>
        <w:t xml:space="preserve">Baltimore’s light rail system </w:t>
      </w:r>
      <w:r w:rsidR="000A7CDF">
        <w:rPr>
          <w:rFonts w:ascii="Times New Roman" w:hAnsi="Times New Roman" w:cs="Times New Roman"/>
          <w:sz w:val="24"/>
          <w:szCs w:val="24"/>
        </w:rPr>
        <w:t xml:space="preserve">to </w:t>
      </w:r>
      <w:r w:rsidR="002E03D3">
        <w:rPr>
          <w:rFonts w:ascii="Times New Roman" w:hAnsi="Times New Roman" w:cs="Times New Roman"/>
          <w:sz w:val="24"/>
          <w:szCs w:val="24"/>
        </w:rPr>
        <w:t xml:space="preserve">evolve from </w:t>
      </w:r>
      <w:r w:rsidR="00377518">
        <w:rPr>
          <w:rFonts w:ascii="Times New Roman" w:hAnsi="Times New Roman" w:cs="Times New Roman"/>
          <w:sz w:val="24"/>
          <w:szCs w:val="24"/>
        </w:rPr>
        <w:t>a proposal to serving passengers.</w:t>
      </w:r>
      <w:r w:rsidR="00523BA7">
        <w:rPr>
          <w:rFonts w:ascii="Times New Roman" w:hAnsi="Times New Roman" w:cs="Times New Roman"/>
          <w:sz w:val="24"/>
          <w:szCs w:val="24"/>
        </w:rPr>
        <w:t xml:space="preserve">  </w:t>
      </w:r>
      <w:r w:rsidR="00ED4EBC">
        <w:rPr>
          <w:rFonts w:ascii="Times New Roman" w:hAnsi="Times New Roman" w:cs="Times New Roman"/>
          <w:sz w:val="24"/>
          <w:szCs w:val="24"/>
        </w:rPr>
        <w:t xml:space="preserve">The gestation period for the </w:t>
      </w:r>
      <w:r w:rsidR="007C5DE4">
        <w:rPr>
          <w:rFonts w:ascii="Times New Roman" w:hAnsi="Times New Roman" w:cs="Times New Roman"/>
          <w:sz w:val="24"/>
          <w:szCs w:val="24"/>
        </w:rPr>
        <w:t>Los Angeles rail system took a similar length of time.</w:t>
      </w:r>
      <w:r w:rsidR="000D1DE6">
        <w:rPr>
          <w:rFonts w:ascii="Times New Roman" w:hAnsi="Times New Roman" w:cs="Times New Roman"/>
          <w:sz w:val="24"/>
          <w:szCs w:val="24"/>
        </w:rPr>
        <w:t xml:space="preserve">  </w:t>
      </w:r>
      <w:r w:rsidRPr="008C2112">
        <w:rPr>
          <w:rFonts w:ascii="Times New Roman" w:hAnsi="Times New Roman" w:cs="Times New Roman"/>
          <w:sz w:val="24"/>
          <w:szCs w:val="24"/>
        </w:rPr>
        <w:t xml:space="preserve">In addition, rail’s profit motives </w:t>
      </w:r>
      <w:r w:rsidR="000D1DE6">
        <w:rPr>
          <w:rFonts w:ascii="Times New Roman" w:hAnsi="Times New Roman" w:cs="Times New Roman"/>
          <w:sz w:val="24"/>
          <w:szCs w:val="24"/>
        </w:rPr>
        <w:t>evaporated</w:t>
      </w:r>
      <w:r w:rsidRPr="008C2112">
        <w:rPr>
          <w:rFonts w:ascii="Times New Roman" w:hAnsi="Times New Roman" w:cs="Times New Roman"/>
          <w:sz w:val="24"/>
          <w:szCs w:val="24"/>
        </w:rPr>
        <w:t xml:space="preserve"> when</w:t>
      </w:r>
      <w:r w:rsidR="0035710E">
        <w:rPr>
          <w:rFonts w:ascii="Times New Roman" w:hAnsi="Times New Roman" w:cs="Times New Roman"/>
          <w:sz w:val="24"/>
          <w:szCs w:val="24"/>
        </w:rPr>
        <w:t xml:space="preserve"> local governments took</w:t>
      </w:r>
      <w:r w:rsidRPr="008C2112">
        <w:rPr>
          <w:rFonts w:ascii="Times New Roman" w:hAnsi="Times New Roman" w:cs="Times New Roman"/>
          <w:sz w:val="24"/>
          <w:szCs w:val="24"/>
        </w:rPr>
        <w:t xml:space="preserve"> ownership of those systems</w:t>
      </w:r>
      <w:r w:rsidR="0035710E">
        <w:rPr>
          <w:rFonts w:ascii="Times New Roman" w:hAnsi="Times New Roman" w:cs="Times New Roman"/>
          <w:sz w:val="24"/>
          <w:szCs w:val="24"/>
        </w:rPr>
        <w:t xml:space="preserve"> and tightly regulated fares</w:t>
      </w:r>
      <w:r w:rsidR="005D5994">
        <w:rPr>
          <w:rFonts w:ascii="Times New Roman" w:hAnsi="Times New Roman" w:cs="Times New Roman"/>
          <w:sz w:val="24"/>
          <w:szCs w:val="24"/>
        </w:rPr>
        <w:t xml:space="preserve">, which included subsidies, </w:t>
      </w:r>
      <w:r w:rsidR="00C51C75">
        <w:rPr>
          <w:rFonts w:ascii="Times New Roman" w:hAnsi="Times New Roman" w:cs="Times New Roman"/>
          <w:sz w:val="24"/>
          <w:szCs w:val="24"/>
        </w:rPr>
        <w:t>and</w:t>
      </w:r>
      <w:r w:rsidR="004231F7">
        <w:rPr>
          <w:rFonts w:ascii="Times New Roman" w:hAnsi="Times New Roman" w:cs="Times New Roman"/>
          <w:sz w:val="24"/>
          <w:szCs w:val="24"/>
        </w:rPr>
        <w:t xml:space="preserve"> did not adjust</w:t>
      </w:r>
      <w:r w:rsidR="00A4360D">
        <w:rPr>
          <w:rFonts w:ascii="Times New Roman" w:hAnsi="Times New Roman" w:cs="Times New Roman"/>
          <w:sz w:val="24"/>
          <w:szCs w:val="24"/>
        </w:rPr>
        <w:t xml:space="preserve"> their</w:t>
      </w:r>
      <w:r w:rsidRPr="008C2112">
        <w:rPr>
          <w:rFonts w:ascii="Times New Roman" w:hAnsi="Times New Roman" w:cs="Times New Roman"/>
          <w:sz w:val="24"/>
          <w:szCs w:val="24"/>
        </w:rPr>
        <w:t xml:space="preserve"> service</w:t>
      </w:r>
      <w:r w:rsidR="00A4360D">
        <w:rPr>
          <w:rFonts w:ascii="Times New Roman" w:hAnsi="Times New Roman" w:cs="Times New Roman"/>
          <w:sz w:val="24"/>
          <w:szCs w:val="24"/>
        </w:rPr>
        <w:t xml:space="preserve"> offerings </w:t>
      </w:r>
      <w:r w:rsidR="002F30B8">
        <w:rPr>
          <w:rFonts w:ascii="Times New Roman" w:hAnsi="Times New Roman" w:cs="Times New Roman"/>
          <w:sz w:val="24"/>
          <w:szCs w:val="24"/>
        </w:rPr>
        <w:t>in</w:t>
      </w:r>
      <w:r w:rsidR="00A4360D">
        <w:rPr>
          <w:rFonts w:ascii="Times New Roman" w:hAnsi="Times New Roman" w:cs="Times New Roman"/>
          <w:sz w:val="24"/>
          <w:szCs w:val="24"/>
        </w:rPr>
        <w:t xml:space="preserve"> respon</w:t>
      </w:r>
      <w:r w:rsidR="002F30B8">
        <w:rPr>
          <w:rFonts w:ascii="Times New Roman" w:hAnsi="Times New Roman" w:cs="Times New Roman"/>
          <w:sz w:val="24"/>
          <w:szCs w:val="24"/>
        </w:rPr>
        <w:t>se</w:t>
      </w:r>
      <w:r w:rsidR="00A4360D">
        <w:rPr>
          <w:rFonts w:ascii="Times New Roman" w:hAnsi="Times New Roman" w:cs="Times New Roman"/>
          <w:sz w:val="24"/>
          <w:szCs w:val="24"/>
        </w:rPr>
        <w:t xml:space="preserve"> to changing demographics</w:t>
      </w:r>
      <w:r w:rsidR="00257B9C">
        <w:rPr>
          <w:rFonts w:ascii="Times New Roman" w:hAnsi="Times New Roman" w:cs="Times New Roman"/>
          <w:sz w:val="24"/>
          <w:szCs w:val="24"/>
        </w:rPr>
        <w:t>.  Even</w:t>
      </w:r>
      <w:r w:rsidR="005F5907">
        <w:rPr>
          <w:rFonts w:ascii="Times New Roman" w:hAnsi="Times New Roman" w:cs="Times New Roman"/>
          <w:sz w:val="24"/>
          <w:szCs w:val="24"/>
        </w:rPr>
        <w:t xml:space="preserve"> the</w:t>
      </w:r>
      <w:r w:rsidRPr="008C2112">
        <w:rPr>
          <w:rFonts w:ascii="Times New Roman" w:hAnsi="Times New Roman" w:cs="Times New Roman"/>
          <w:sz w:val="24"/>
          <w:szCs w:val="24"/>
        </w:rPr>
        <w:t xml:space="preserve"> private</w:t>
      </w:r>
      <w:r w:rsidR="005F5907">
        <w:rPr>
          <w:rFonts w:ascii="Times New Roman" w:hAnsi="Times New Roman" w:cs="Times New Roman"/>
          <w:sz w:val="24"/>
          <w:szCs w:val="24"/>
        </w:rPr>
        <w:t xml:space="preserve"> rail</w:t>
      </w:r>
      <w:r w:rsidRPr="008C2112">
        <w:rPr>
          <w:rFonts w:ascii="Times New Roman" w:hAnsi="Times New Roman" w:cs="Times New Roman"/>
          <w:sz w:val="24"/>
          <w:szCs w:val="24"/>
        </w:rPr>
        <w:t xml:space="preserve"> systems that existed previously </w:t>
      </w:r>
      <w:r w:rsidR="0008680C">
        <w:rPr>
          <w:rFonts w:ascii="Times New Roman" w:hAnsi="Times New Roman" w:cs="Times New Roman"/>
          <w:sz w:val="24"/>
          <w:szCs w:val="24"/>
        </w:rPr>
        <w:t>had been</w:t>
      </w:r>
      <w:r w:rsidRPr="008C2112">
        <w:rPr>
          <w:rFonts w:ascii="Times New Roman" w:hAnsi="Times New Roman" w:cs="Times New Roman"/>
          <w:sz w:val="24"/>
          <w:szCs w:val="24"/>
        </w:rPr>
        <w:t xml:space="preserve"> subject to pricing regulations</w:t>
      </w:r>
      <w:r w:rsidR="005F5907">
        <w:rPr>
          <w:rFonts w:ascii="Times New Roman" w:hAnsi="Times New Roman" w:cs="Times New Roman"/>
          <w:sz w:val="24"/>
          <w:szCs w:val="24"/>
        </w:rPr>
        <w:t xml:space="preserve"> that compromised</w:t>
      </w:r>
      <w:r w:rsidR="00FD206A">
        <w:rPr>
          <w:rFonts w:ascii="Times New Roman" w:hAnsi="Times New Roman" w:cs="Times New Roman"/>
          <w:sz w:val="24"/>
          <w:szCs w:val="24"/>
        </w:rPr>
        <w:t xml:space="preserve"> their</w:t>
      </w:r>
      <w:r w:rsidR="005F5907">
        <w:rPr>
          <w:rFonts w:ascii="Times New Roman" w:hAnsi="Times New Roman" w:cs="Times New Roman"/>
          <w:sz w:val="24"/>
          <w:szCs w:val="24"/>
        </w:rPr>
        <w:t xml:space="preserve"> profitability</w:t>
      </w:r>
      <w:r w:rsidRPr="008C2112">
        <w:rPr>
          <w:rFonts w:ascii="Times New Roman" w:hAnsi="Times New Roman" w:cs="Times New Roman"/>
          <w:sz w:val="24"/>
          <w:szCs w:val="24"/>
        </w:rPr>
        <w:t xml:space="preserve"> (</w:t>
      </w:r>
      <w:r w:rsidRPr="008C2112">
        <w:rPr>
          <w:rFonts w:ascii="Times New Roman" w:eastAsiaTheme="minorEastAsia" w:hAnsi="Times New Roman" w:cs="Times New Roman"/>
          <w:sz w:val="24"/>
          <w:szCs w:val="24"/>
        </w:rPr>
        <w:t>Gómez-Ibáñez</w:t>
      </w:r>
      <w:r w:rsidRPr="008C2112">
        <w:rPr>
          <w:rFonts w:ascii="Times New Roman" w:hAnsi="Times New Roman" w:cs="Times New Roman"/>
          <w:sz w:val="24"/>
          <w:szCs w:val="24"/>
        </w:rPr>
        <w:t xml:space="preserve"> and Meyer (1984)).    </w:t>
      </w:r>
    </w:p>
    <w:p w14:paraId="28AEE706" w14:textId="1693F7B1" w:rsidR="008C2112" w:rsidRPr="008C2112" w:rsidRDefault="008C2112" w:rsidP="008C2112">
      <w:pPr>
        <w:spacing w:line="480" w:lineRule="auto"/>
        <w:ind w:firstLine="720"/>
        <w:contextualSpacing/>
        <w:jc w:val="both"/>
        <w:rPr>
          <w:rFonts w:ascii="Times New Roman" w:hAnsi="Times New Roman" w:cs="Times New Roman"/>
          <w:sz w:val="24"/>
          <w:szCs w:val="24"/>
        </w:rPr>
      </w:pPr>
      <w:r w:rsidRPr="008C2112">
        <w:rPr>
          <w:rFonts w:ascii="Times New Roman" w:hAnsi="Times New Roman" w:cs="Times New Roman"/>
          <w:sz w:val="24"/>
          <w:szCs w:val="24"/>
        </w:rPr>
        <w:t>The standard measure of a bus system’s output is passenger-miles traveled, defined as the cumulative sum of the distances ridden by each passenger.  Capacity is measured by a system’s route-miles; input prices include fuel, wages, and capital costs for vehicles; and service quality is typically measured by travel speed and reliability.</w:t>
      </w:r>
      <w:r w:rsidR="003A046E">
        <w:rPr>
          <w:rStyle w:val="FootnoteReference"/>
          <w:rFonts w:ascii="Times New Roman" w:hAnsi="Times New Roman" w:cs="Times New Roman"/>
          <w:sz w:val="24"/>
          <w:szCs w:val="24"/>
        </w:rPr>
        <w:footnoteReference w:id="33"/>
      </w:r>
      <w:r w:rsidRPr="008C2112">
        <w:rPr>
          <w:rFonts w:ascii="Times New Roman" w:hAnsi="Times New Roman" w:cs="Times New Roman"/>
          <w:sz w:val="24"/>
          <w:szCs w:val="24"/>
        </w:rPr>
        <w:t xml:space="preserve"> Regarding other cost influences, bus transit companies are under less pressure to reduce costs if they receive additional revenues from dedicated taxes and</w:t>
      </w:r>
      <w:r w:rsidR="00F8036B">
        <w:rPr>
          <w:rFonts w:ascii="Times New Roman" w:hAnsi="Times New Roman" w:cs="Times New Roman"/>
          <w:sz w:val="24"/>
          <w:szCs w:val="24"/>
        </w:rPr>
        <w:t xml:space="preserve"> they</w:t>
      </w:r>
      <w:r w:rsidRPr="008C2112">
        <w:rPr>
          <w:rFonts w:ascii="Times New Roman" w:hAnsi="Times New Roman" w:cs="Times New Roman"/>
          <w:sz w:val="24"/>
          <w:szCs w:val="24"/>
        </w:rPr>
        <w:t xml:space="preserve"> may incur additional costs by operating in difficult weather conditions or on unfavorable terrain. </w:t>
      </w:r>
    </w:p>
    <w:p w14:paraId="58E18FAB" w14:textId="4BB0898B" w:rsidR="008C2112" w:rsidRPr="008C2112" w:rsidRDefault="008C2112" w:rsidP="008C2112">
      <w:pPr>
        <w:spacing w:line="480" w:lineRule="auto"/>
        <w:ind w:firstLine="720"/>
        <w:contextualSpacing/>
        <w:jc w:val="both"/>
        <w:rPr>
          <w:rFonts w:ascii="Times New Roman" w:hAnsi="Times New Roman" w:cs="Times New Roman"/>
          <w:sz w:val="24"/>
          <w:szCs w:val="24"/>
        </w:rPr>
      </w:pPr>
      <w:r w:rsidRPr="008C2112">
        <w:rPr>
          <w:rFonts w:ascii="Times New Roman" w:hAnsi="Times New Roman" w:cs="Times New Roman"/>
          <w:sz w:val="24"/>
          <w:szCs w:val="24"/>
        </w:rPr>
        <w:t>Although equation (1) is a standard specification of</w:t>
      </w:r>
      <w:r w:rsidR="00A415CB">
        <w:rPr>
          <w:rFonts w:ascii="Times New Roman" w:hAnsi="Times New Roman" w:cs="Times New Roman"/>
          <w:sz w:val="24"/>
          <w:szCs w:val="24"/>
        </w:rPr>
        <w:t xml:space="preserve"> transportation</w:t>
      </w:r>
      <w:r w:rsidRPr="008C2112">
        <w:rPr>
          <w:rFonts w:ascii="Times New Roman" w:hAnsi="Times New Roman" w:cs="Times New Roman"/>
          <w:sz w:val="24"/>
          <w:szCs w:val="24"/>
        </w:rPr>
        <w:t xml:space="preserve"> costs, the primary goal of our analysis is to estimate the effect that the presence of a rail system has on bus operating costs, so it is important for us to exclude variables that could capture the effect of the rail system.  For example, </w:t>
      </w:r>
      <w:r w:rsidR="00291218">
        <w:rPr>
          <w:rFonts w:ascii="Times New Roman" w:hAnsi="Times New Roman" w:cs="Times New Roman"/>
          <w:sz w:val="24"/>
          <w:szCs w:val="24"/>
        </w:rPr>
        <w:t>it is inappropriate to</w:t>
      </w:r>
      <w:r w:rsidRPr="008C2112">
        <w:rPr>
          <w:rFonts w:ascii="Times New Roman" w:hAnsi="Times New Roman" w:cs="Times New Roman"/>
          <w:sz w:val="24"/>
          <w:szCs w:val="24"/>
        </w:rPr>
        <w:t xml:space="preserve"> include passenger-miles in the specification because the presence of an alternative mode of travel, namely, rail, will decrease bus ridership. We therefore cannot hope to identify the true effect of rail presence on bus costs if we include bus passenger-miles as an explanatory variable.</w:t>
      </w:r>
      <w:r w:rsidR="009E125C">
        <w:rPr>
          <w:rFonts w:ascii="Times New Roman" w:hAnsi="Times New Roman" w:cs="Times New Roman"/>
          <w:sz w:val="24"/>
          <w:szCs w:val="24"/>
        </w:rPr>
        <w:t xml:space="preserve">  </w:t>
      </w:r>
      <w:r w:rsidRPr="008C2112">
        <w:rPr>
          <w:rFonts w:ascii="Times New Roman" w:hAnsi="Times New Roman" w:cs="Times New Roman"/>
          <w:sz w:val="24"/>
          <w:szCs w:val="24"/>
        </w:rPr>
        <w:t xml:space="preserve">In place of passenger-miles, an important omitted variable, we include </w:t>
      </w:r>
      <w:r w:rsidRPr="008C2112">
        <w:rPr>
          <w:rFonts w:ascii="Times New Roman" w:hAnsi="Times New Roman" w:cs="Times New Roman"/>
          <w:i/>
          <w:iCs/>
          <w:sz w:val="24"/>
          <w:szCs w:val="24"/>
        </w:rPr>
        <w:lastRenderedPageBreak/>
        <w:t>current</w:t>
      </w:r>
      <w:r w:rsidRPr="008C2112">
        <w:rPr>
          <w:rFonts w:ascii="Times New Roman" w:hAnsi="Times New Roman" w:cs="Times New Roman"/>
          <w:sz w:val="24"/>
          <w:szCs w:val="24"/>
        </w:rPr>
        <w:t xml:space="preserve"> population, which is highly correlated with passenger-miles but is arguably uncorrelated with the presence of rail, which</w:t>
      </w:r>
      <w:r w:rsidR="006A10D5">
        <w:rPr>
          <w:rFonts w:ascii="Times New Roman" w:hAnsi="Times New Roman" w:cs="Times New Roman"/>
          <w:sz w:val="24"/>
          <w:szCs w:val="24"/>
        </w:rPr>
        <w:t xml:space="preserve"> </w:t>
      </w:r>
      <w:r w:rsidR="00221813">
        <w:rPr>
          <w:rFonts w:ascii="Times New Roman" w:hAnsi="Times New Roman" w:cs="Times New Roman"/>
          <w:sz w:val="24"/>
          <w:szCs w:val="24"/>
        </w:rPr>
        <w:t>appears to be</w:t>
      </w:r>
      <w:r w:rsidR="00F4407E">
        <w:rPr>
          <w:rFonts w:ascii="Times New Roman" w:hAnsi="Times New Roman" w:cs="Times New Roman"/>
          <w:sz w:val="24"/>
          <w:szCs w:val="24"/>
        </w:rPr>
        <w:t xml:space="preserve"> explained by political factors and </w:t>
      </w:r>
      <w:r w:rsidR="001D0AF8">
        <w:rPr>
          <w:rFonts w:ascii="Times New Roman" w:hAnsi="Times New Roman" w:cs="Times New Roman"/>
          <w:sz w:val="24"/>
          <w:szCs w:val="24"/>
        </w:rPr>
        <w:t xml:space="preserve">long-standing </w:t>
      </w:r>
      <w:r w:rsidR="00F4407E">
        <w:rPr>
          <w:rFonts w:ascii="Times New Roman" w:hAnsi="Times New Roman" w:cs="Times New Roman"/>
          <w:sz w:val="24"/>
          <w:szCs w:val="24"/>
        </w:rPr>
        <w:t>boosterism</w:t>
      </w:r>
      <w:r w:rsidR="00221813">
        <w:rPr>
          <w:rFonts w:ascii="Times New Roman" w:hAnsi="Times New Roman" w:cs="Times New Roman"/>
          <w:sz w:val="24"/>
          <w:szCs w:val="24"/>
        </w:rPr>
        <w:t>.  Note</w:t>
      </w:r>
      <w:r w:rsidR="00F50596">
        <w:rPr>
          <w:rFonts w:ascii="Times New Roman" w:hAnsi="Times New Roman" w:cs="Times New Roman"/>
          <w:sz w:val="24"/>
          <w:szCs w:val="24"/>
        </w:rPr>
        <w:t xml:space="preserve"> that</w:t>
      </w:r>
      <w:r w:rsidR="00FB0C56">
        <w:rPr>
          <w:rFonts w:ascii="Times New Roman" w:hAnsi="Times New Roman" w:cs="Times New Roman"/>
          <w:sz w:val="24"/>
          <w:szCs w:val="24"/>
        </w:rPr>
        <w:t xml:space="preserve"> cities </w:t>
      </w:r>
      <w:r w:rsidR="00CB1531">
        <w:rPr>
          <w:rFonts w:ascii="Times New Roman" w:hAnsi="Times New Roman" w:cs="Times New Roman"/>
          <w:sz w:val="24"/>
          <w:szCs w:val="24"/>
        </w:rPr>
        <w:t>with large populations</w:t>
      </w:r>
      <w:r w:rsidR="00070709">
        <w:rPr>
          <w:rFonts w:ascii="Times New Roman" w:hAnsi="Times New Roman" w:cs="Times New Roman"/>
          <w:sz w:val="24"/>
          <w:szCs w:val="24"/>
        </w:rPr>
        <w:t xml:space="preserve"> (e.g., Los Angeles)</w:t>
      </w:r>
      <w:r w:rsidR="00FB0C56">
        <w:rPr>
          <w:rFonts w:ascii="Times New Roman" w:hAnsi="Times New Roman" w:cs="Times New Roman"/>
          <w:sz w:val="24"/>
          <w:szCs w:val="24"/>
        </w:rPr>
        <w:t xml:space="preserve"> did not have</w:t>
      </w:r>
      <w:r w:rsidR="00070709">
        <w:rPr>
          <w:rFonts w:ascii="Times New Roman" w:hAnsi="Times New Roman" w:cs="Times New Roman"/>
          <w:sz w:val="24"/>
          <w:szCs w:val="24"/>
        </w:rPr>
        <w:t xml:space="preserve"> a</w:t>
      </w:r>
      <w:r w:rsidR="003025C4">
        <w:rPr>
          <w:rFonts w:ascii="Times New Roman" w:hAnsi="Times New Roman" w:cs="Times New Roman"/>
          <w:sz w:val="24"/>
          <w:szCs w:val="24"/>
        </w:rPr>
        <w:t xml:space="preserve"> rail transit</w:t>
      </w:r>
      <w:r w:rsidR="00FB0C56">
        <w:rPr>
          <w:rFonts w:ascii="Times New Roman" w:hAnsi="Times New Roman" w:cs="Times New Roman"/>
          <w:sz w:val="24"/>
          <w:szCs w:val="24"/>
        </w:rPr>
        <w:t xml:space="preserve"> system</w:t>
      </w:r>
      <w:r w:rsidR="00817DF2">
        <w:rPr>
          <w:rFonts w:ascii="Times New Roman" w:hAnsi="Times New Roman" w:cs="Times New Roman"/>
          <w:sz w:val="24"/>
          <w:szCs w:val="24"/>
        </w:rPr>
        <w:t xml:space="preserve"> until recently</w:t>
      </w:r>
      <w:r w:rsidR="003025C4">
        <w:rPr>
          <w:rFonts w:ascii="Times New Roman" w:hAnsi="Times New Roman" w:cs="Times New Roman"/>
          <w:sz w:val="24"/>
          <w:szCs w:val="24"/>
        </w:rPr>
        <w:t xml:space="preserve"> and</w:t>
      </w:r>
      <w:r w:rsidR="00871850">
        <w:rPr>
          <w:rFonts w:ascii="Times New Roman" w:hAnsi="Times New Roman" w:cs="Times New Roman"/>
          <w:sz w:val="24"/>
          <w:szCs w:val="24"/>
        </w:rPr>
        <w:t xml:space="preserve"> older</w:t>
      </w:r>
      <w:r w:rsidR="003025C4">
        <w:rPr>
          <w:rFonts w:ascii="Times New Roman" w:hAnsi="Times New Roman" w:cs="Times New Roman"/>
          <w:sz w:val="24"/>
          <w:szCs w:val="24"/>
        </w:rPr>
        <w:t xml:space="preserve"> cities with smaller populations</w:t>
      </w:r>
      <w:r w:rsidR="00070709">
        <w:rPr>
          <w:rFonts w:ascii="Times New Roman" w:hAnsi="Times New Roman" w:cs="Times New Roman"/>
          <w:sz w:val="24"/>
          <w:szCs w:val="24"/>
        </w:rPr>
        <w:t xml:space="preserve"> (e.g., </w:t>
      </w:r>
      <w:r w:rsidR="001659F3">
        <w:rPr>
          <w:rFonts w:ascii="Times New Roman" w:hAnsi="Times New Roman" w:cs="Times New Roman"/>
          <w:sz w:val="24"/>
          <w:szCs w:val="24"/>
        </w:rPr>
        <w:t>Boston</w:t>
      </w:r>
      <w:r w:rsidR="00817DF2">
        <w:rPr>
          <w:rFonts w:ascii="Times New Roman" w:hAnsi="Times New Roman" w:cs="Times New Roman"/>
          <w:sz w:val="24"/>
          <w:szCs w:val="24"/>
        </w:rPr>
        <w:t xml:space="preserve">) have had a rail system for </w:t>
      </w:r>
      <w:r w:rsidR="00DF49AB">
        <w:rPr>
          <w:rFonts w:ascii="Times New Roman" w:hAnsi="Times New Roman" w:cs="Times New Roman"/>
          <w:sz w:val="24"/>
          <w:szCs w:val="24"/>
        </w:rPr>
        <w:t>more than a century.</w:t>
      </w:r>
      <w:r w:rsidR="00FE0CF7">
        <w:rPr>
          <w:rFonts w:ascii="Times New Roman" w:hAnsi="Times New Roman" w:cs="Times New Roman"/>
          <w:sz w:val="24"/>
          <w:szCs w:val="24"/>
        </w:rPr>
        <w:t xml:space="preserve">  We explore how our findings are affected by </w:t>
      </w:r>
      <w:r w:rsidR="00A6018B">
        <w:rPr>
          <w:rFonts w:ascii="Times New Roman" w:hAnsi="Times New Roman" w:cs="Times New Roman"/>
          <w:sz w:val="24"/>
          <w:szCs w:val="24"/>
        </w:rPr>
        <w:t>the choice of including current population or passenger</w:t>
      </w:r>
      <w:r w:rsidR="00D46C8B">
        <w:rPr>
          <w:rFonts w:ascii="Times New Roman" w:hAnsi="Times New Roman" w:cs="Times New Roman"/>
          <w:sz w:val="24"/>
          <w:szCs w:val="24"/>
        </w:rPr>
        <w:t>-</w:t>
      </w:r>
      <w:r w:rsidR="00A6018B">
        <w:rPr>
          <w:rFonts w:ascii="Times New Roman" w:hAnsi="Times New Roman" w:cs="Times New Roman"/>
          <w:sz w:val="24"/>
          <w:szCs w:val="24"/>
        </w:rPr>
        <w:t xml:space="preserve">miles in the specification. </w:t>
      </w:r>
      <w:r w:rsidR="00DF49AB">
        <w:rPr>
          <w:rFonts w:ascii="Times New Roman" w:hAnsi="Times New Roman" w:cs="Times New Roman"/>
          <w:sz w:val="24"/>
          <w:szCs w:val="24"/>
        </w:rPr>
        <w:t xml:space="preserve"> </w:t>
      </w:r>
      <w:r w:rsidR="00817DF2">
        <w:rPr>
          <w:rFonts w:ascii="Times New Roman" w:hAnsi="Times New Roman" w:cs="Times New Roman"/>
          <w:sz w:val="24"/>
          <w:szCs w:val="24"/>
        </w:rPr>
        <w:t xml:space="preserve"> </w:t>
      </w:r>
      <w:r w:rsidR="00CB1531">
        <w:rPr>
          <w:rFonts w:ascii="Times New Roman" w:hAnsi="Times New Roman" w:cs="Times New Roman"/>
          <w:sz w:val="24"/>
          <w:szCs w:val="24"/>
        </w:rPr>
        <w:t xml:space="preserve"> </w:t>
      </w:r>
      <w:r w:rsidR="003025C4">
        <w:rPr>
          <w:rFonts w:ascii="Times New Roman" w:hAnsi="Times New Roman" w:cs="Times New Roman"/>
          <w:sz w:val="24"/>
          <w:szCs w:val="24"/>
        </w:rPr>
        <w:t xml:space="preserve"> </w:t>
      </w:r>
    </w:p>
    <w:p w14:paraId="60517FB1" w14:textId="28F90D43" w:rsidR="008C2112" w:rsidRPr="008C2112" w:rsidRDefault="008C2112" w:rsidP="008C2112">
      <w:pPr>
        <w:spacing w:line="480" w:lineRule="auto"/>
        <w:ind w:firstLine="720"/>
        <w:contextualSpacing/>
        <w:jc w:val="both"/>
        <w:rPr>
          <w:rFonts w:ascii="Times New Roman" w:hAnsi="Times New Roman" w:cs="Times New Roman"/>
          <w:sz w:val="24"/>
          <w:szCs w:val="24"/>
        </w:rPr>
      </w:pPr>
      <w:r w:rsidRPr="008C2112">
        <w:rPr>
          <w:rFonts w:ascii="Times New Roman" w:hAnsi="Times New Roman" w:cs="Times New Roman"/>
          <w:sz w:val="24"/>
          <w:szCs w:val="24"/>
        </w:rPr>
        <w:t>We also should not include regional fixed effects because those would be perfectly correlated with the rail dummy, which does not vary for individual transit systems over our period of study.</w:t>
      </w:r>
      <w:r w:rsidRPr="008C2112">
        <w:rPr>
          <w:rFonts w:ascii="Times New Roman" w:hAnsi="Times New Roman" w:cs="Times New Roman"/>
          <w:sz w:val="24"/>
          <w:szCs w:val="24"/>
          <w:vertAlign w:val="superscript"/>
        </w:rPr>
        <w:footnoteReference w:id="34"/>
      </w:r>
      <w:r w:rsidRPr="008C2112">
        <w:rPr>
          <w:rFonts w:ascii="Times New Roman" w:hAnsi="Times New Roman" w:cs="Times New Roman"/>
          <w:sz w:val="24"/>
          <w:szCs w:val="24"/>
        </w:rPr>
        <w:t xml:space="preserve">  Route-miles and average trip distance</w:t>
      </w:r>
      <w:r w:rsidR="00BB1683">
        <w:rPr>
          <w:rFonts w:ascii="Times New Roman" w:hAnsi="Times New Roman" w:cs="Times New Roman"/>
          <w:sz w:val="24"/>
          <w:szCs w:val="24"/>
        </w:rPr>
        <w:t xml:space="preserve"> also</w:t>
      </w:r>
      <w:r w:rsidRPr="008C2112">
        <w:rPr>
          <w:rFonts w:ascii="Times New Roman" w:hAnsi="Times New Roman" w:cs="Times New Roman"/>
          <w:sz w:val="24"/>
          <w:szCs w:val="24"/>
        </w:rPr>
        <w:t xml:space="preserve"> are potentially problematic as explanatory variables because rail </w:t>
      </w:r>
      <w:r w:rsidR="00440131">
        <w:rPr>
          <w:rFonts w:ascii="Times New Roman" w:hAnsi="Times New Roman" w:cs="Times New Roman"/>
          <w:sz w:val="24"/>
          <w:szCs w:val="24"/>
        </w:rPr>
        <w:t>could</w:t>
      </w:r>
      <w:r w:rsidRPr="008C2112">
        <w:rPr>
          <w:rFonts w:ascii="Times New Roman" w:hAnsi="Times New Roman" w:cs="Times New Roman"/>
          <w:sz w:val="24"/>
          <w:szCs w:val="24"/>
        </w:rPr>
        <w:t xml:space="preserve"> serve destinations that bus might otherwise serve and because systems with rail tend to have shorter average trip distances for bus, especially where buses provide more feeder service and fewer long-distance trips.</w:t>
      </w:r>
      <w:r w:rsidR="000F3A7E">
        <w:rPr>
          <w:rFonts w:ascii="Times New Roman" w:hAnsi="Times New Roman" w:cs="Times New Roman"/>
          <w:sz w:val="24"/>
          <w:szCs w:val="24"/>
        </w:rPr>
        <w:t xml:space="preserve">  </w:t>
      </w:r>
    </w:p>
    <w:p w14:paraId="319C8AB5" w14:textId="67493AFA" w:rsidR="008C2112" w:rsidRDefault="008C2112" w:rsidP="008C2112">
      <w:pPr>
        <w:spacing w:line="480" w:lineRule="auto"/>
        <w:ind w:firstLine="720"/>
        <w:jc w:val="both"/>
        <w:rPr>
          <w:rFonts w:ascii="Times New Roman" w:eastAsiaTheme="minorEastAsia" w:hAnsi="Times New Roman" w:cs="Times New Roman"/>
          <w:sz w:val="24"/>
          <w:szCs w:val="24"/>
        </w:rPr>
      </w:pPr>
      <w:bookmarkStart w:id="8" w:name="_Hlk67574411"/>
      <w:r w:rsidRPr="008C2112">
        <w:rPr>
          <w:rFonts w:ascii="Times New Roman" w:eastAsiaTheme="minorEastAsia" w:hAnsi="Times New Roman" w:cs="Times New Roman"/>
          <w:sz w:val="24"/>
          <w:szCs w:val="24"/>
        </w:rPr>
        <w:t xml:space="preserve">Given the preceding considerations, we specify our base case model of bus costs for transit system </w:t>
      </w:r>
      <m:oMath>
        <m:r>
          <w:rPr>
            <w:rFonts w:ascii="Cambria Math" w:eastAsiaTheme="minorEastAsia" w:hAnsi="Cambria Math" w:cs="Times New Roman"/>
            <w:sz w:val="24"/>
            <w:szCs w:val="24"/>
          </w:rPr>
          <m:t>i</m:t>
        </m:r>
      </m:oMath>
      <w:r w:rsidRPr="008C2112">
        <w:rPr>
          <w:rFonts w:ascii="Times New Roman" w:eastAsiaTheme="minorEastAsia" w:hAnsi="Times New Roman" w:cs="Times New Roman"/>
          <w:sz w:val="24"/>
          <w:szCs w:val="24"/>
        </w:rPr>
        <w:t xml:space="preserve"> at time </w:t>
      </w:r>
      <m:oMath>
        <m:r>
          <w:rPr>
            <w:rFonts w:ascii="Cambria Math" w:eastAsiaTheme="minorEastAsia" w:hAnsi="Cambria Math" w:cs="Times New Roman"/>
            <w:sz w:val="24"/>
            <w:szCs w:val="24"/>
          </w:rPr>
          <m:t>t</m:t>
        </m:r>
      </m:oMath>
      <w:r w:rsidRPr="008C2112">
        <w:rPr>
          <w:rFonts w:ascii="Times New Roman" w:eastAsiaTheme="minorEastAsia" w:hAnsi="Times New Roman" w:cs="Times New Roman"/>
          <w:i/>
          <w:iCs/>
          <w:sz w:val="24"/>
          <w:szCs w:val="24"/>
        </w:rPr>
        <w:t xml:space="preserve"> </w:t>
      </w:r>
      <w:r w:rsidRPr="008C2112">
        <w:rPr>
          <w:rFonts w:ascii="Times New Roman" w:eastAsiaTheme="minorEastAsia" w:hAnsi="Times New Roman" w:cs="Times New Roman"/>
          <w:sz w:val="24"/>
          <w:szCs w:val="24"/>
        </w:rPr>
        <w:t>in a log-linear form as a function of the rail dummy and purely exogenous influences as:</w:t>
      </w:r>
    </w:p>
    <w:p w14:paraId="7FAC7EE7" w14:textId="2B7E00C3" w:rsidR="00362855" w:rsidRPr="00EF116D" w:rsidRDefault="0037438D" w:rsidP="00056147">
      <w:pPr>
        <w:spacing w:line="480" w:lineRule="auto"/>
        <w:ind w:firstLine="720"/>
        <w:jc w:val="both"/>
        <w:rPr>
          <w:rFonts w:ascii="Times New Roman" w:eastAsiaTheme="minorEastAsia" w:hAnsi="Times New Roman" w:cs="Times New Roman"/>
          <w:sz w:val="24"/>
          <w:szCs w:val="24"/>
        </w:rPr>
      </w:pPr>
      <m:oMathPara>
        <m:oMathParaPr>
          <m:jc m:val="center"/>
        </m:oMathParaPr>
        <m:oMath>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ln</m:t>
              </m:r>
            </m:fName>
            <m:e>
              <m:d>
                <m:dPr>
                  <m:ctrlPr>
                    <w:rPr>
                      <w:rFonts w:ascii="Cambria Math" w:eastAsiaTheme="minorEastAsia" w:hAnsi="Cambria Math" w:cs="Times New Roman"/>
                      <w:i/>
                      <w:sz w:val="24"/>
                      <w:szCs w:val="24"/>
                    </w:rPr>
                  </m:ctrlPr>
                </m:dPr>
                <m:e>
                  <m:sSub>
                    <m:sSubPr>
                      <m:ctrlPr>
                        <w:rPr>
                          <w:rFonts w:ascii="Cambria Math" w:eastAsiaTheme="minorEastAsia" w:hAnsi="Cambria Math" w:cs="Times New Roman"/>
                          <w:i/>
                          <w:sz w:val="24"/>
                          <w:szCs w:val="24"/>
                        </w:rPr>
                      </m:ctrlPr>
                    </m:sSubPr>
                    <m:e>
                      <m:r>
                        <m:rPr>
                          <m:nor/>
                        </m:rPr>
                        <w:rPr>
                          <w:rFonts w:ascii="Times New Roman" w:eastAsiaTheme="minorEastAsia" w:hAnsi="Times New Roman" w:cs="Times New Roman"/>
                          <w:sz w:val="24"/>
                          <w:szCs w:val="24"/>
                        </w:rPr>
                        <m:t>cost</m:t>
                      </m:r>
                    </m:e>
                    <m:sub>
                      <m:r>
                        <w:rPr>
                          <w:rFonts w:ascii="Cambria Math" w:eastAsiaTheme="minorEastAsia" w:hAnsi="Cambria Math" w:cs="Times New Roman"/>
                          <w:sz w:val="24"/>
                          <w:szCs w:val="24"/>
                        </w:rPr>
                        <m:t>it</m:t>
                      </m:r>
                    </m:sub>
                  </m:sSub>
                </m:e>
              </m:d>
            </m:e>
          </m:func>
          <m:r>
            <w:rPr>
              <w:rFonts w:ascii="Cambria Math" w:eastAsiaTheme="minorEastAsia" w:hAnsi="Cambria Math" w:cs="Times New Roman"/>
              <w:sz w:val="24"/>
              <w:szCs w:val="24"/>
            </w:rPr>
            <m:t>=</m:t>
          </m:r>
          <m:r>
            <m:rPr>
              <m:sty m:val="p"/>
            </m:rPr>
            <w:rPr>
              <w:rFonts w:ascii="Cambria Math" w:eastAsiaTheme="minorEastAsia" w:hAnsi="Cambria Math" w:cs="Times New Roman"/>
              <w:sz w:val="24"/>
              <w:szCs w:val="24"/>
            </w:rPr>
            <m:t>β rai</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l</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m:t>
          </m:r>
          <m:sSub>
            <m:sSubPr>
              <m:ctrlPr>
                <w:rPr>
                  <w:rFonts w:ascii="Cambria Math" w:eastAsiaTheme="minorEastAsia" w:hAnsi="Cambria Math" w:cs="Times New Roman"/>
                  <w:iCs/>
                  <w:sz w:val="24"/>
                  <w:szCs w:val="24"/>
                </w:rPr>
              </m:ctrlPr>
            </m:sSubPr>
            <m:e>
              <m:r>
                <m:rPr>
                  <m:sty m:val="p"/>
                </m:rPr>
                <w:rPr>
                  <w:rFonts w:ascii="Cambria Math" w:eastAsiaTheme="minorEastAsia" w:hAnsi="Cambria Math" w:cs="Times New Roman"/>
                  <w:sz w:val="24"/>
                  <w:szCs w:val="24"/>
                </w:rPr>
                <m:t>α</m:t>
              </m:r>
            </m:e>
            <m:sub>
              <m:r>
                <m:rPr>
                  <m:sty m:val="p"/>
                </m:rPr>
                <w:rPr>
                  <w:rFonts w:ascii="Cambria Math" w:eastAsiaTheme="minorEastAsia" w:hAnsi="Cambria Math" w:cs="Times New Roman"/>
                  <w:sz w:val="24"/>
                  <w:szCs w:val="24"/>
                </w:rPr>
                <m:t>1</m:t>
              </m:r>
            </m:sub>
          </m:sSub>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ln</m:t>
              </m:r>
            </m:fName>
            <m:e>
              <m:d>
                <m:dPr>
                  <m:ctrlPr>
                    <w:rPr>
                      <w:rFonts w:ascii="Cambria Math" w:eastAsiaTheme="minorEastAsia" w:hAnsi="Cambria Math" w:cs="Times New Roman"/>
                      <w:i/>
                      <w:sz w:val="24"/>
                      <w:szCs w:val="24"/>
                    </w:rPr>
                  </m:ctrlPr>
                </m:dPr>
                <m:e>
                  <m:r>
                    <m:rPr>
                      <m:sty m:val="p"/>
                    </m:rPr>
                    <w:rPr>
                      <w:rFonts w:ascii="Cambria Math" w:eastAsiaTheme="minorEastAsia" w:hAnsi="Cambria Math" w:cs="Times New Roman"/>
                      <w:sz w:val="24"/>
                      <w:szCs w:val="24"/>
                    </w:rPr>
                    <m:t>populatio</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n</m:t>
                      </m:r>
                    </m:e>
                    <m:sub>
                      <m:r>
                        <w:rPr>
                          <w:rFonts w:ascii="Cambria Math" w:eastAsiaTheme="minorEastAsia" w:hAnsi="Cambria Math" w:cs="Times New Roman"/>
                          <w:sz w:val="24"/>
                          <w:szCs w:val="24"/>
                        </w:rPr>
                        <m:t>it</m:t>
                      </m:r>
                    </m:sub>
                  </m:sSub>
                </m:e>
              </m:d>
            </m:e>
          </m:func>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α</m:t>
              </m:r>
            </m:e>
            <m:sub>
              <m:r>
                <w:rPr>
                  <w:rFonts w:ascii="Cambria Math" w:eastAsiaTheme="minorEastAsia" w:hAnsi="Cambria Math" w:cs="Times New Roman"/>
                  <w:sz w:val="24"/>
                  <w:szCs w:val="24"/>
                </w:rPr>
                <m:t>2</m:t>
              </m:r>
            </m:sub>
          </m:sSub>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ln</m:t>
              </m:r>
            </m:fName>
            <m:e>
              <m:d>
                <m:dPr>
                  <m:ctrlPr>
                    <w:rPr>
                      <w:rFonts w:ascii="Cambria Math" w:eastAsiaTheme="minorEastAsia" w:hAnsi="Cambria Math" w:cs="Times New Roman"/>
                      <w:i/>
                      <w:sz w:val="24"/>
                      <w:szCs w:val="24"/>
                    </w:rPr>
                  </m:ctrlPr>
                </m:dPr>
                <m:e>
                  <m:r>
                    <m:rPr>
                      <m:sty m:val="p"/>
                    </m:rPr>
                    <w:rPr>
                      <w:rFonts w:ascii="Cambria Math" w:eastAsiaTheme="minorEastAsia" w:hAnsi="Cambria Math" w:cs="Times New Roman"/>
                      <w:sz w:val="24"/>
                      <w:szCs w:val="24"/>
                    </w:rPr>
                    <m:t>fuel pric</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e</m:t>
                      </m:r>
                    </m:e>
                    <m:sub>
                      <m:r>
                        <w:rPr>
                          <w:rFonts w:ascii="Cambria Math" w:eastAsiaTheme="minorEastAsia" w:hAnsi="Cambria Math" w:cs="Times New Roman"/>
                          <w:sz w:val="24"/>
                          <w:szCs w:val="24"/>
                        </w:rPr>
                        <m:t>it</m:t>
                      </m:r>
                    </m:sub>
                  </m:sSub>
                </m:e>
              </m:d>
            </m:e>
          </m:func>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α</m:t>
              </m:r>
            </m:e>
            <m:sub>
              <m:r>
                <w:rPr>
                  <w:rFonts w:ascii="Cambria Math" w:eastAsiaTheme="minorEastAsia" w:hAnsi="Cambria Math" w:cs="Times New Roman"/>
                  <w:sz w:val="24"/>
                  <w:szCs w:val="24"/>
                </w:rPr>
                <m:t>3</m:t>
              </m:r>
            </m:sub>
          </m:sSub>
          <m:func>
            <m:funcPr>
              <m:ctrlPr>
                <w:rPr>
                  <w:rFonts w:ascii="Cambria Math" w:eastAsiaTheme="minorEastAsia" w:hAnsi="Cambria Math" w:cs="Times New Roman"/>
                  <w:i/>
                  <w:sz w:val="24"/>
                  <w:szCs w:val="24"/>
                </w:rPr>
              </m:ctrlPr>
            </m:funcPr>
            <m:fName>
              <m:r>
                <m:rPr>
                  <m:sty m:val="p"/>
                </m:rPr>
                <w:rPr>
                  <w:rFonts w:ascii="Cambria Math" w:eastAsiaTheme="minorEastAsia" w:hAnsi="Cambria Math" w:cs="Times New Roman"/>
                  <w:sz w:val="24"/>
                  <w:szCs w:val="24"/>
                </w:rPr>
                <m:t>ln</m:t>
              </m:r>
            </m:fName>
            <m:e>
              <m:d>
                <m:dPr>
                  <m:ctrlPr>
                    <w:rPr>
                      <w:rFonts w:ascii="Cambria Math" w:eastAsiaTheme="minorEastAsia" w:hAnsi="Cambria Math" w:cs="Times New Roman"/>
                      <w:i/>
                      <w:sz w:val="24"/>
                      <w:szCs w:val="24"/>
                    </w:rPr>
                  </m:ctrlPr>
                </m:dPr>
                <m:e>
                  <m:r>
                    <m:rPr>
                      <m:sty m:val="p"/>
                    </m:rPr>
                    <w:rPr>
                      <w:rFonts w:ascii="Cambria Math" w:eastAsiaTheme="minorEastAsia" w:hAnsi="Cambria Math" w:cs="Times New Roman"/>
                      <w:sz w:val="24"/>
                      <w:szCs w:val="24"/>
                    </w:rPr>
                    <m:t>dedicated taxe</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s</m:t>
                      </m:r>
                    </m:e>
                    <m:sub>
                      <m:r>
                        <w:rPr>
                          <w:rFonts w:ascii="Cambria Math" w:eastAsiaTheme="minorEastAsia" w:hAnsi="Cambria Math" w:cs="Times New Roman"/>
                          <w:sz w:val="24"/>
                          <w:szCs w:val="24"/>
                        </w:rPr>
                        <m:t>it</m:t>
                      </m:r>
                    </m:sub>
                  </m:sSub>
                </m:e>
              </m:d>
            </m:e>
          </m:func>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α</m:t>
              </m:r>
            </m:e>
            <m:sub>
              <m:r>
                <w:rPr>
                  <w:rFonts w:ascii="Cambria Math" w:eastAsiaTheme="minorEastAsia" w:hAnsi="Cambria Math" w:cs="Times New Roman"/>
                  <w:sz w:val="24"/>
                  <w:szCs w:val="24"/>
                </w:rPr>
                <m:t>4</m:t>
              </m:r>
            </m:sub>
          </m:sSub>
          <m:r>
            <w:rPr>
              <w:rFonts w:ascii="Cambria Math" w:eastAsiaTheme="minorEastAsia" w:hAnsi="Cambria Math" w:cs="Times New Roman"/>
              <w:sz w:val="24"/>
              <w:szCs w:val="24"/>
            </w:rPr>
            <m:t xml:space="preserve"> </m:t>
          </m:r>
          <m:r>
            <m:rPr>
              <m:sty m:val="p"/>
            </m:rPr>
            <w:rPr>
              <w:rFonts w:ascii="Cambria Math" w:eastAsiaTheme="minorEastAsia" w:hAnsi="Cambria Math" w:cs="Times New Roman"/>
              <w:sz w:val="24"/>
              <w:szCs w:val="24"/>
            </w:rPr>
            <m:t>days freezin</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g</m:t>
              </m:r>
            </m:e>
            <m:sub>
              <m:r>
                <w:rPr>
                  <w:rFonts w:ascii="Cambria Math" w:eastAsiaTheme="minorEastAsia" w:hAnsi="Cambria Math" w:cs="Times New Roman"/>
                  <w:sz w:val="24"/>
                  <w:szCs w:val="24"/>
                </w:rPr>
                <m:t>it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γ</m:t>
              </m:r>
            </m:e>
            <m:sub>
              <m:r>
                <w:rPr>
                  <w:rFonts w:ascii="Cambria Math" w:eastAsiaTheme="minorEastAsia" w:hAnsi="Cambria Math" w:cs="Times New Roman"/>
                  <w:sz w:val="24"/>
                  <w:szCs w:val="24"/>
                </w:rPr>
                <m:t>t</m:t>
              </m:r>
            </m:sub>
          </m:sSub>
          <m:r>
            <w:rPr>
              <w:rFonts w:ascii="Cambria Math" w:eastAsiaTheme="minorEastAsia" w:hAnsi="Cambria Math" w:cs="Times New Roman"/>
              <w:sz w:val="24"/>
              <w:szCs w:val="24"/>
            </w:rPr>
            <m:t>+</m:t>
          </m:r>
          <m:sSub>
            <m:sSubPr>
              <m:ctrlPr>
                <w:rPr>
                  <w:rFonts w:ascii="Cambria Math" w:eastAsiaTheme="minorEastAsia" w:hAnsi="Cambria Math" w:cs="Times New Roman"/>
                  <w:i/>
                  <w:sz w:val="24"/>
                  <w:szCs w:val="24"/>
                </w:rPr>
              </m:ctrlPr>
            </m:sSubPr>
            <m:e>
              <m:r>
                <m:rPr>
                  <m:sty m:val="p"/>
                </m:rPr>
                <w:rPr>
                  <w:rFonts w:ascii="Cambria Math" w:eastAsiaTheme="minorEastAsia" w:hAnsi="Cambria Math" w:cs="Times New Roman"/>
                  <w:sz w:val="24"/>
                  <w:szCs w:val="24"/>
                </w:rPr>
                <m:t>ε</m:t>
              </m:r>
            </m:e>
            <m:sub>
              <m:r>
                <w:rPr>
                  <w:rFonts w:ascii="Cambria Math" w:eastAsiaTheme="minorEastAsia" w:hAnsi="Cambria Math" w:cs="Times New Roman"/>
                  <w:sz w:val="24"/>
                  <w:szCs w:val="24"/>
                </w:rPr>
                <m:t>it</m:t>
              </m:r>
            </m:sub>
          </m:sSub>
          <m:r>
            <w:rPr>
              <w:rFonts w:ascii="Cambria Math" w:eastAsiaTheme="minorEastAsia" w:hAnsi="Cambria Math" w:cs="Times New Roman"/>
              <w:sz w:val="24"/>
              <w:szCs w:val="24"/>
            </w:rPr>
            <m:t xml:space="preserve">                                                                                     </m:t>
          </m:r>
          <m:d>
            <m:dPr>
              <m:ctrlPr>
                <w:rPr>
                  <w:rFonts w:ascii="Cambria Math" w:eastAsiaTheme="minorEastAsia" w:hAnsi="Cambria Math" w:cs="Times New Roman"/>
                  <w:i/>
                  <w:sz w:val="24"/>
                  <w:szCs w:val="24"/>
                </w:rPr>
              </m:ctrlPr>
            </m:dPr>
            <m:e>
              <m:r>
                <w:rPr>
                  <w:rFonts w:ascii="Cambria Math" w:eastAsiaTheme="minorEastAsia" w:hAnsi="Cambria Math" w:cs="Times New Roman"/>
                  <w:sz w:val="24"/>
                  <w:szCs w:val="24"/>
                </w:rPr>
                <m:t>2</m:t>
              </m:r>
            </m:e>
          </m:d>
        </m:oMath>
      </m:oMathPara>
    </w:p>
    <w:p w14:paraId="642CDF18" w14:textId="16204FE1" w:rsidR="008C2112" w:rsidRPr="008C2112" w:rsidRDefault="008C2112" w:rsidP="008C2112">
      <w:pPr>
        <w:spacing w:line="480" w:lineRule="auto"/>
        <w:ind w:firstLine="720"/>
        <w:contextualSpacing/>
        <w:jc w:val="both"/>
        <w:rPr>
          <w:rFonts w:ascii="Times New Roman" w:eastAsiaTheme="minorEastAsia" w:hAnsi="Times New Roman" w:cs="Times New Roman"/>
          <w:sz w:val="24"/>
          <w:szCs w:val="24"/>
        </w:rPr>
      </w:pPr>
      <w:r w:rsidRPr="008C2112">
        <w:rPr>
          <w:rFonts w:ascii="Times New Roman" w:eastAsiaTheme="minorEastAsia" w:hAnsi="Times New Roman" w:cs="Times New Roman"/>
          <w:sz w:val="24"/>
          <w:szCs w:val="24"/>
        </w:rPr>
        <w:t>We measure bus costs as operating expenses because it is not clear why the presence of rail also would affect bus capital costs</w:t>
      </w:r>
      <w:r w:rsidR="00F154BE">
        <w:rPr>
          <w:rFonts w:ascii="Times New Roman" w:eastAsiaTheme="minorEastAsia" w:hAnsi="Times New Roman" w:cs="Times New Roman"/>
          <w:sz w:val="24"/>
          <w:szCs w:val="24"/>
        </w:rPr>
        <w:t>;</w:t>
      </w:r>
      <w:r w:rsidRPr="008C2112">
        <w:rPr>
          <w:rFonts w:ascii="Times New Roman" w:eastAsiaTheme="minorEastAsia" w:hAnsi="Times New Roman" w:cs="Times New Roman"/>
          <w:sz w:val="24"/>
          <w:szCs w:val="24"/>
        </w:rPr>
        <w:t xml:space="preserve"> we found</w:t>
      </w:r>
      <w:r w:rsidR="00547A75">
        <w:rPr>
          <w:rFonts w:ascii="Times New Roman" w:eastAsiaTheme="minorEastAsia" w:hAnsi="Times New Roman" w:cs="Times New Roman"/>
          <w:sz w:val="24"/>
          <w:szCs w:val="24"/>
        </w:rPr>
        <w:t xml:space="preserve"> through</w:t>
      </w:r>
      <w:r w:rsidRPr="008C2112">
        <w:rPr>
          <w:rFonts w:ascii="Times New Roman" w:eastAsiaTheme="minorEastAsia" w:hAnsi="Times New Roman" w:cs="Times New Roman"/>
          <w:sz w:val="24"/>
          <w:szCs w:val="24"/>
        </w:rPr>
        <w:t xml:space="preserve"> sensitivity tests that the results are not changed when we specify total costs, which include operating and capital costs.</w:t>
      </w:r>
      <w:r w:rsidRPr="008C2112">
        <w:rPr>
          <w:rFonts w:ascii="Times New Roman" w:eastAsiaTheme="minorEastAsia" w:hAnsi="Times New Roman" w:cs="Times New Roman"/>
          <w:sz w:val="24"/>
          <w:szCs w:val="24"/>
          <w:vertAlign w:val="superscript"/>
        </w:rPr>
        <w:footnoteReference w:id="35"/>
      </w:r>
      <w:r w:rsidRPr="008C2112">
        <w:rPr>
          <w:rFonts w:ascii="Times New Roman" w:eastAsiaTheme="minorEastAsia" w:hAnsi="Times New Roman" w:cs="Times New Roman"/>
          <w:sz w:val="24"/>
          <w:szCs w:val="24"/>
        </w:rPr>
        <w:t xml:space="preserve">  The explanatory variable of interest is a time-invariant rail dummy indicating the presence of a rail system at </w:t>
      </w:r>
      <w:r w:rsidRPr="008C2112">
        <w:rPr>
          <w:rFonts w:ascii="Times New Roman" w:eastAsiaTheme="minorEastAsia" w:hAnsi="Times New Roman" w:cs="Times New Roman"/>
          <w:sz w:val="24"/>
          <w:szCs w:val="24"/>
        </w:rPr>
        <w:lastRenderedPageBreak/>
        <w:t xml:space="preserve">location </w:t>
      </w:r>
      <m:oMath>
        <m:r>
          <w:rPr>
            <w:rFonts w:ascii="Cambria Math" w:eastAsiaTheme="minorEastAsia" w:hAnsi="Cambria Math" w:cs="Times New Roman"/>
            <w:sz w:val="24"/>
            <w:szCs w:val="24"/>
          </w:rPr>
          <m:t>i</m:t>
        </m:r>
      </m:oMath>
      <w:r w:rsidRPr="008C2112">
        <w:rPr>
          <w:rFonts w:ascii="Times New Roman" w:eastAsiaTheme="minorEastAsia" w:hAnsi="Times New Roman" w:cs="Times New Roman"/>
          <w:sz w:val="24"/>
          <w:szCs w:val="24"/>
        </w:rPr>
        <w:t xml:space="preserve">.  We classify a rail system to be either heavy rail (e.g., Washington’s Metrorail system) or light rail (e.g., Dallas’s DART Light Rail).  As noted, population is used as an explanatory variable in place of passenger-miles. </w:t>
      </w:r>
      <w:r w:rsidR="00A26E4B">
        <w:rPr>
          <w:rFonts w:ascii="Times New Roman" w:eastAsiaTheme="minorEastAsia" w:hAnsi="Times New Roman" w:cs="Times New Roman"/>
          <w:sz w:val="24"/>
          <w:szCs w:val="24"/>
        </w:rPr>
        <w:t xml:space="preserve"> </w:t>
      </w:r>
      <w:r w:rsidRPr="008C2112">
        <w:rPr>
          <w:rFonts w:ascii="Times New Roman" w:eastAsiaTheme="minorEastAsia" w:hAnsi="Times New Roman" w:cs="Times New Roman"/>
          <w:sz w:val="24"/>
          <w:szCs w:val="24"/>
        </w:rPr>
        <w:t>Fuel prices, specifically, the average price per gallon of gasoline, is an exogenous influence on bus operating costs. Wages and capital costs do not vary sufficiently to</w:t>
      </w:r>
      <w:r w:rsidR="00A26E4B">
        <w:rPr>
          <w:rFonts w:ascii="Times New Roman" w:eastAsiaTheme="minorEastAsia" w:hAnsi="Times New Roman" w:cs="Times New Roman"/>
          <w:sz w:val="24"/>
          <w:szCs w:val="24"/>
        </w:rPr>
        <w:t xml:space="preserve"> permit their</w:t>
      </w:r>
      <w:r w:rsidRPr="008C2112">
        <w:rPr>
          <w:rFonts w:ascii="Times New Roman" w:eastAsiaTheme="minorEastAsia" w:hAnsi="Times New Roman" w:cs="Times New Roman"/>
          <w:sz w:val="24"/>
          <w:szCs w:val="24"/>
        </w:rPr>
        <w:t xml:space="preserve"> inclusion in the specification</w:t>
      </w:r>
      <w:r w:rsidR="006C62B3">
        <w:rPr>
          <w:rFonts w:ascii="Times New Roman" w:eastAsiaTheme="minorEastAsia" w:hAnsi="Times New Roman" w:cs="Times New Roman"/>
          <w:sz w:val="24"/>
          <w:szCs w:val="24"/>
        </w:rPr>
        <w:t xml:space="preserve"> and their exclusion did not affect our </w:t>
      </w:r>
      <w:r w:rsidR="003D7996">
        <w:rPr>
          <w:rFonts w:ascii="Times New Roman" w:eastAsiaTheme="minorEastAsia" w:hAnsi="Times New Roman" w:cs="Times New Roman"/>
          <w:sz w:val="24"/>
          <w:szCs w:val="24"/>
        </w:rPr>
        <w:t>main findings</w:t>
      </w:r>
      <w:r w:rsidRPr="008C2112">
        <w:rPr>
          <w:rFonts w:ascii="Times New Roman" w:eastAsiaTheme="minorEastAsia" w:hAnsi="Times New Roman" w:cs="Times New Roman"/>
          <w:sz w:val="24"/>
          <w:szCs w:val="24"/>
        </w:rPr>
        <w:t>.  Dedicated taxes levied by state or local governments generate revenues that can be used to offset excessive operating costs</w:t>
      </w:r>
      <w:r w:rsidR="009A3647">
        <w:rPr>
          <w:rFonts w:ascii="Times New Roman" w:eastAsiaTheme="minorEastAsia" w:hAnsi="Times New Roman" w:cs="Times New Roman"/>
          <w:sz w:val="24"/>
          <w:szCs w:val="24"/>
        </w:rPr>
        <w:t>.  W</w:t>
      </w:r>
      <w:r w:rsidRPr="008C2112">
        <w:rPr>
          <w:rFonts w:ascii="Times New Roman" w:eastAsiaTheme="minorEastAsia" w:hAnsi="Times New Roman" w:cs="Times New Roman"/>
          <w:sz w:val="24"/>
          <w:szCs w:val="24"/>
        </w:rPr>
        <w:t xml:space="preserve">e contend that those are largely governed by exogenous political forces. Such revenues reduce the incentive for transit systems to operate efficiently, so we expect dedicated taxes to have a positive effect on operating costs, holding population constant.  Days freezing refers to the number of days in the calendar year for which temperatures are below 32°F, an influence that increases bus maintenance costs and is clearly exogenous. We also include year fixed effects, </w:t>
      </w:r>
      <m:oMath>
        <m:sSub>
          <m:sSubPr>
            <m:ctrlPr>
              <w:rPr>
                <w:rFonts w:ascii="Cambria Math" w:eastAsiaTheme="minorEastAsia" w:hAnsi="Cambria Math" w:cs="Times New Roman"/>
                <w:i/>
                <w:iCs/>
                <w:sz w:val="24"/>
                <w:szCs w:val="24"/>
              </w:rPr>
            </m:ctrlPr>
          </m:sSubPr>
          <m:e>
            <m:r>
              <m:rPr>
                <m:sty m:val="p"/>
              </m:rPr>
              <w:rPr>
                <w:rFonts w:ascii="Cambria Math" w:eastAsiaTheme="minorEastAsia" w:hAnsi="Cambria Math" w:cs="Times New Roman"/>
                <w:sz w:val="24"/>
                <w:szCs w:val="24"/>
              </w:rPr>
              <m:t>γ</m:t>
            </m:r>
          </m:e>
          <m:sub>
            <m:r>
              <w:rPr>
                <w:rFonts w:ascii="Cambria Math" w:eastAsiaTheme="minorEastAsia" w:hAnsi="Cambria Math" w:cs="Times New Roman"/>
                <w:sz w:val="24"/>
                <w:szCs w:val="24"/>
              </w:rPr>
              <m:t>t</m:t>
            </m:r>
          </m:sub>
        </m:sSub>
      </m:oMath>
      <w:r w:rsidRPr="008C2112">
        <w:rPr>
          <w:rFonts w:ascii="Times New Roman" w:eastAsiaTheme="minorEastAsia" w:hAnsi="Times New Roman" w:cs="Times New Roman"/>
          <w:iCs/>
          <w:sz w:val="24"/>
          <w:szCs w:val="24"/>
        </w:rPr>
        <w:t>,</w:t>
      </w:r>
      <w:r w:rsidRPr="008C2112">
        <w:rPr>
          <w:rFonts w:ascii="Times New Roman" w:eastAsiaTheme="minorEastAsia" w:hAnsi="Times New Roman" w:cs="Times New Roman"/>
          <w:sz w:val="24"/>
          <w:szCs w:val="24"/>
        </w:rPr>
        <w:t xml:space="preserve"> to control for macroeconomic factors that affect all transit systems in a year, and </w:t>
      </w:r>
      <m:oMath>
        <m:sSub>
          <m:sSubPr>
            <m:ctrlPr>
              <w:rPr>
                <w:rFonts w:ascii="Cambria Math" w:eastAsiaTheme="minorEastAsia" w:hAnsi="Cambria Math" w:cs="Times New Roman"/>
                <w:i/>
                <w:iCs/>
                <w:sz w:val="24"/>
                <w:szCs w:val="24"/>
              </w:rPr>
            </m:ctrlPr>
          </m:sSubPr>
          <m:e>
            <m:r>
              <m:rPr>
                <m:sty m:val="p"/>
              </m:rPr>
              <w:rPr>
                <w:rFonts w:ascii="Cambria Math" w:eastAsiaTheme="minorEastAsia" w:hAnsi="Cambria Math" w:cs="Times New Roman"/>
                <w:sz w:val="24"/>
                <w:szCs w:val="24"/>
              </w:rPr>
              <m:t>ε</m:t>
            </m:r>
          </m:e>
          <m:sub>
            <m:r>
              <w:rPr>
                <w:rFonts w:ascii="Cambria Math" w:eastAsiaTheme="minorEastAsia" w:hAnsi="Cambria Math" w:cs="Times New Roman"/>
                <w:sz w:val="24"/>
                <w:szCs w:val="24"/>
              </w:rPr>
              <m:t>it</m:t>
            </m:r>
          </m:sub>
        </m:sSub>
      </m:oMath>
      <w:r w:rsidRPr="008C2112">
        <w:rPr>
          <w:rFonts w:ascii="Times New Roman" w:eastAsiaTheme="minorEastAsia" w:hAnsi="Times New Roman" w:cs="Times New Roman"/>
          <w:sz w:val="24"/>
          <w:szCs w:val="24"/>
        </w:rPr>
        <w:t xml:space="preserve"> </w:t>
      </w:r>
      <w:bookmarkEnd w:id="8"/>
      <w:r w:rsidRPr="008C2112">
        <w:rPr>
          <w:rFonts w:ascii="Times New Roman" w:eastAsiaTheme="minorEastAsia" w:hAnsi="Times New Roman" w:cs="Times New Roman"/>
          <w:sz w:val="24"/>
          <w:szCs w:val="24"/>
        </w:rPr>
        <w:t>is the error term.</w:t>
      </w:r>
      <w:r w:rsidRPr="008C2112">
        <w:rPr>
          <w:rFonts w:ascii="Times New Roman" w:eastAsiaTheme="minorEastAsia" w:hAnsi="Times New Roman" w:cs="Times New Roman"/>
          <w:sz w:val="24"/>
          <w:szCs w:val="24"/>
          <w:vertAlign w:val="superscript"/>
        </w:rPr>
        <w:footnoteReference w:id="36"/>
      </w:r>
      <w:r w:rsidRPr="008C2112">
        <w:rPr>
          <w:rFonts w:ascii="Times New Roman" w:eastAsiaTheme="minorEastAsia" w:hAnsi="Times New Roman" w:cs="Times New Roman"/>
          <w:sz w:val="24"/>
          <w:szCs w:val="24"/>
        </w:rPr>
        <w:t xml:space="preserve"> </w:t>
      </w:r>
    </w:p>
    <w:p w14:paraId="21ACACA1" w14:textId="77777777" w:rsidR="004F74A4" w:rsidRPr="008C2112" w:rsidRDefault="004F74A4" w:rsidP="00B613D6">
      <w:pPr>
        <w:spacing w:line="480" w:lineRule="auto"/>
        <w:contextualSpacing/>
        <w:jc w:val="both"/>
        <w:rPr>
          <w:rFonts w:ascii="Times New Roman" w:eastAsiaTheme="minorEastAsia" w:hAnsi="Times New Roman" w:cs="Times New Roman"/>
          <w:b/>
          <w:bCs/>
          <w:sz w:val="24"/>
          <w:szCs w:val="24"/>
          <w:u w:val="single"/>
        </w:rPr>
      </w:pPr>
    </w:p>
    <w:p w14:paraId="0DD3D35C" w14:textId="1BCEC1CE" w:rsidR="008C2112" w:rsidRPr="008C2112" w:rsidRDefault="004D23A5" w:rsidP="008C2112">
      <w:pPr>
        <w:spacing w:line="480" w:lineRule="auto"/>
        <w:contextualSpacing/>
        <w:jc w:val="both"/>
        <w:rPr>
          <w:rFonts w:ascii="Times New Roman" w:eastAsiaTheme="minorEastAsia" w:hAnsi="Times New Roman" w:cs="Times New Roman"/>
          <w:b/>
          <w:bCs/>
          <w:sz w:val="24"/>
          <w:szCs w:val="24"/>
          <w:u w:val="single"/>
        </w:rPr>
      </w:pPr>
      <w:r>
        <w:rPr>
          <w:rFonts w:ascii="Times New Roman" w:eastAsiaTheme="minorEastAsia" w:hAnsi="Times New Roman" w:cs="Times New Roman"/>
          <w:b/>
          <w:bCs/>
          <w:sz w:val="24"/>
          <w:szCs w:val="24"/>
          <w:u w:val="single"/>
        </w:rPr>
        <w:t xml:space="preserve">3. </w:t>
      </w:r>
      <w:r w:rsidR="008C2112" w:rsidRPr="008C2112">
        <w:rPr>
          <w:rFonts w:ascii="Times New Roman" w:eastAsiaTheme="minorEastAsia" w:hAnsi="Times New Roman" w:cs="Times New Roman"/>
          <w:b/>
          <w:bCs/>
          <w:sz w:val="24"/>
          <w:szCs w:val="24"/>
          <w:u w:val="single"/>
        </w:rPr>
        <w:t>Sample and Data Sources</w:t>
      </w:r>
    </w:p>
    <w:p w14:paraId="126032E3" w14:textId="7CA0F5E4" w:rsidR="008C2112" w:rsidRPr="008C2112" w:rsidRDefault="008C2112" w:rsidP="008C2112">
      <w:pPr>
        <w:spacing w:line="480" w:lineRule="auto"/>
        <w:ind w:firstLine="720"/>
        <w:contextualSpacing/>
        <w:jc w:val="both"/>
        <w:rPr>
          <w:rFonts w:ascii="Times New Roman" w:eastAsiaTheme="minorEastAsia" w:hAnsi="Times New Roman" w:cs="Times New Roman"/>
          <w:sz w:val="24"/>
          <w:szCs w:val="24"/>
        </w:rPr>
      </w:pPr>
      <w:r w:rsidRPr="008C2112">
        <w:rPr>
          <w:rFonts w:ascii="Times New Roman" w:eastAsiaTheme="minorEastAsia" w:hAnsi="Times New Roman" w:cs="Times New Roman"/>
          <w:sz w:val="24"/>
          <w:szCs w:val="24"/>
        </w:rPr>
        <w:t xml:space="preserve">To construct our estimation sample, we considered the 100 largest metropolitan areas by population.  After making some appropriate adjustments and accounting for limitations of some of the areas because of missing data, we </w:t>
      </w:r>
      <w:r w:rsidR="00C05DFA">
        <w:rPr>
          <w:rFonts w:ascii="Times New Roman" w:eastAsiaTheme="minorEastAsia" w:hAnsi="Times New Roman" w:cs="Times New Roman"/>
          <w:sz w:val="24"/>
          <w:szCs w:val="24"/>
        </w:rPr>
        <w:t>assemble</w:t>
      </w:r>
      <w:r w:rsidR="005F2D27">
        <w:rPr>
          <w:rFonts w:ascii="Times New Roman" w:eastAsiaTheme="minorEastAsia" w:hAnsi="Times New Roman" w:cs="Times New Roman"/>
          <w:sz w:val="24"/>
          <w:szCs w:val="24"/>
        </w:rPr>
        <w:t>d</w:t>
      </w:r>
      <w:r w:rsidRPr="008C2112">
        <w:rPr>
          <w:rFonts w:ascii="Times New Roman" w:eastAsiaTheme="minorEastAsia" w:hAnsi="Times New Roman" w:cs="Times New Roman"/>
          <w:sz w:val="24"/>
          <w:szCs w:val="24"/>
        </w:rPr>
        <w:t xml:space="preserve"> a balanced panel of 94 transit systems with annual data from 2002–2018 that are included in the US Department of Transportation’s (DOT) National Transit Database.</w:t>
      </w:r>
      <w:r w:rsidRPr="008C2112">
        <w:rPr>
          <w:rFonts w:ascii="Times New Roman" w:eastAsiaTheme="minorEastAsia" w:hAnsi="Times New Roman" w:cs="Times New Roman"/>
          <w:sz w:val="24"/>
          <w:szCs w:val="24"/>
          <w:vertAlign w:val="superscript"/>
        </w:rPr>
        <w:footnoteReference w:id="37"/>
      </w:r>
      <w:r w:rsidRPr="008C2112">
        <w:rPr>
          <w:rFonts w:ascii="Times New Roman" w:eastAsiaTheme="minorEastAsia" w:hAnsi="Times New Roman" w:cs="Times New Roman"/>
          <w:sz w:val="24"/>
          <w:szCs w:val="24"/>
        </w:rPr>
        <w:t xml:space="preserve"> </w:t>
      </w:r>
    </w:p>
    <w:p w14:paraId="0F8CE65D" w14:textId="2EACCFEC" w:rsidR="008C2112" w:rsidRPr="008C2112" w:rsidRDefault="008C2112" w:rsidP="008C2112">
      <w:pPr>
        <w:spacing w:line="480" w:lineRule="auto"/>
        <w:ind w:firstLine="720"/>
        <w:contextualSpacing/>
        <w:jc w:val="both"/>
        <w:rPr>
          <w:rFonts w:ascii="Times New Roman" w:eastAsiaTheme="minorEastAsia" w:hAnsi="Times New Roman" w:cs="Times New Roman"/>
          <w:sz w:val="24"/>
          <w:szCs w:val="24"/>
        </w:rPr>
      </w:pPr>
      <w:r w:rsidRPr="008C2112">
        <w:rPr>
          <w:rFonts w:ascii="Times New Roman" w:eastAsiaTheme="minorEastAsia" w:hAnsi="Times New Roman" w:cs="Times New Roman"/>
          <w:sz w:val="24"/>
          <w:szCs w:val="24"/>
        </w:rPr>
        <w:lastRenderedPageBreak/>
        <w:t>Table 1 summarizes the transit systems in our sample, which include 28 bus-and-rail systems and 66 bus-only systems. This sample enables us to identify the effect of a rail system on bus costs in both a geographic dimension (that is, some systems do</w:t>
      </w:r>
      <w:r w:rsidR="005F2D27">
        <w:rPr>
          <w:rFonts w:ascii="Times New Roman" w:eastAsiaTheme="minorEastAsia" w:hAnsi="Times New Roman" w:cs="Times New Roman"/>
          <w:sz w:val="24"/>
          <w:szCs w:val="24"/>
        </w:rPr>
        <w:t>,</w:t>
      </w:r>
      <w:r w:rsidRPr="008C2112">
        <w:rPr>
          <w:rFonts w:ascii="Times New Roman" w:eastAsiaTheme="minorEastAsia" w:hAnsi="Times New Roman" w:cs="Times New Roman"/>
          <w:sz w:val="24"/>
          <w:szCs w:val="24"/>
        </w:rPr>
        <w:t xml:space="preserve"> and some do not have rail service at the same point in time) and a temporal dimension (that is, systems that added rail service did so at different points in time). We classify the systems as old if the bus-and-rail system or bus-only system was operating </w:t>
      </w:r>
      <w:r w:rsidR="00667436">
        <w:rPr>
          <w:rFonts w:ascii="Times New Roman" w:eastAsiaTheme="minorEastAsia" w:hAnsi="Times New Roman" w:cs="Times New Roman"/>
          <w:sz w:val="24"/>
          <w:szCs w:val="24"/>
        </w:rPr>
        <w:t>during or before</w:t>
      </w:r>
      <w:r w:rsidRPr="008C2112">
        <w:rPr>
          <w:rFonts w:ascii="Times New Roman" w:eastAsiaTheme="minorEastAsia" w:hAnsi="Times New Roman" w:cs="Times New Roman"/>
          <w:sz w:val="24"/>
          <w:szCs w:val="24"/>
        </w:rPr>
        <w:t xml:space="preserve"> 1960 and new if the bus-and-rail system or bus-only system began operating after 1960.  We conducted sensitivity tests and found that our conclusions do not change much if we use 1965 or 1970 as a cutoff year </w:t>
      </w:r>
      <w:r w:rsidR="007D1873">
        <w:rPr>
          <w:rFonts w:ascii="Times New Roman" w:eastAsiaTheme="minorEastAsia" w:hAnsi="Times New Roman" w:cs="Times New Roman"/>
          <w:sz w:val="24"/>
          <w:szCs w:val="24"/>
        </w:rPr>
        <w:t xml:space="preserve">to </w:t>
      </w:r>
      <w:r w:rsidR="00317E03">
        <w:rPr>
          <w:rFonts w:ascii="Times New Roman" w:eastAsiaTheme="minorEastAsia" w:hAnsi="Times New Roman" w:cs="Times New Roman"/>
          <w:sz w:val="24"/>
          <w:szCs w:val="24"/>
        </w:rPr>
        <w:t>distinguish between</w:t>
      </w:r>
      <w:r w:rsidR="00D445BD">
        <w:rPr>
          <w:rFonts w:ascii="Times New Roman" w:eastAsiaTheme="minorEastAsia" w:hAnsi="Times New Roman" w:cs="Times New Roman"/>
          <w:sz w:val="24"/>
          <w:szCs w:val="24"/>
        </w:rPr>
        <w:t xml:space="preserve"> new and old systems. </w:t>
      </w:r>
    </w:p>
    <w:p w14:paraId="2B6E4498" w14:textId="7378D548" w:rsidR="008C2112" w:rsidRPr="008C2112" w:rsidRDefault="008C2112" w:rsidP="008C2112">
      <w:pPr>
        <w:spacing w:line="480" w:lineRule="auto"/>
        <w:ind w:firstLine="720"/>
        <w:contextualSpacing/>
        <w:jc w:val="both"/>
        <w:rPr>
          <w:rFonts w:ascii="Times New Roman" w:eastAsiaTheme="minorEastAsia" w:hAnsi="Times New Roman" w:cs="Times New Roman"/>
          <w:sz w:val="24"/>
          <w:szCs w:val="24"/>
        </w:rPr>
      </w:pPr>
      <w:r w:rsidRPr="008C2112">
        <w:rPr>
          <w:rFonts w:ascii="Times New Roman" w:eastAsiaTheme="minorEastAsia" w:hAnsi="Times New Roman" w:cs="Times New Roman"/>
          <w:sz w:val="24"/>
          <w:szCs w:val="24"/>
        </w:rPr>
        <w:t xml:space="preserve">We distinguish between </w:t>
      </w:r>
      <w:r w:rsidR="0020713A">
        <w:rPr>
          <w:rFonts w:ascii="Times New Roman" w:eastAsiaTheme="minorEastAsia" w:hAnsi="Times New Roman" w:cs="Times New Roman"/>
          <w:sz w:val="24"/>
          <w:szCs w:val="24"/>
        </w:rPr>
        <w:t>those</w:t>
      </w:r>
      <w:r w:rsidRPr="008C2112">
        <w:rPr>
          <w:rFonts w:ascii="Times New Roman" w:eastAsiaTheme="minorEastAsia" w:hAnsi="Times New Roman" w:cs="Times New Roman"/>
          <w:sz w:val="24"/>
          <w:szCs w:val="24"/>
        </w:rPr>
        <w:t xml:space="preserve"> systems because we hypothesize that metropolitan areas attempt to increase ridership of their new, expensive rail systems by giving them priority over bus in terms of favorable routes and type of service.</w:t>
      </w:r>
      <w:r w:rsidR="00390A4E">
        <w:rPr>
          <w:rFonts w:ascii="Times New Roman" w:eastAsiaTheme="minorEastAsia" w:hAnsi="Times New Roman" w:cs="Times New Roman"/>
          <w:sz w:val="24"/>
          <w:szCs w:val="24"/>
        </w:rPr>
        <w:t xml:space="preserve">  </w:t>
      </w:r>
      <w:r w:rsidRPr="008C2112">
        <w:rPr>
          <w:rFonts w:ascii="Times New Roman" w:eastAsiaTheme="minorEastAsia" w:hAnsi="Times New Roman" w:cs="Times New Roman"/>
          <w:sz w:val="24"/>
          <w:szCs w:val="24"/>
        </w:rPr>
        <w:t>Metropolitan areas may be less likely to prioritize old rail systems, so the effect of those systems on bus costs may be less than the effect of new rail systems on bus costs.</w:t>
      </w:r>
      <w:r w:rsidR="00C22409">
        <w:rPr>
          <w:rFonts w:ascii="Times New Roman" w:eastAsiaTheme="minorEastAsia" w:hAnsi="Times New Roman" w:cs="Times New Roman"/>
          <w:sz w:val="24"/>
          <w:szCs w:val="24"/>
        </w:rPr>
        <w:t xml:space="preserve">  </w:t>
      </w:r>
      <w:r w:rsidRPr="008C2112">
        <w:rPr>
          <w:rFonts w:ascii="Times New Roman" w:eastAsiaTheme="minorEastAsia" w:hAnsi="Times New Roman" w:cs="Times New Roman"/>
          <w:sz w:val="24"/>
          <w:szCs w:val="24"/>
        </w:rPr>
        <w:t>Rail was introduced to US urban transit beginning with the Boston subway in 1897</w:t>
      </w:r>
      <w:r w:rsidR="009A4362">
        <w:rPr>
          <w:rFonts w:ascii="Times New Roman" w:eastAsiaTheme="minorEastAsia" w:hAnsi="Times New Roman" w:cs="Times New Roman"/>
          <w:sz w:val="24"/>
          <w:szCs w:val="24"/>
        </w:rPr>
        <w:t>; thus,</w:t>
      </w:r>
      <w:r w:rsidRPr="008C2112">
        <w:rPr>
          <w:rFonts w:ascii="Times New Roman" w:eastAsiaTheme="minorEastAsia" w:hAnsi="Times New Roman" w:cs="Times New Roman"/>
          <w:sz w:val="24"/>
          <w:szCs w:val="24"/>
        </w:rPr>
        <w:t xml:space="preserve"> it is not surprising that a narrow majority of bus-and-rail systems are old, but a clear majority of bus-only systems are relatively new.</w:t>
      </w:r>
      <w:r w:rsidRPr="008C2112">
        <w:rPr>
          <w:rFonts w:ascii="Times New Roman" w:eastAsiaTheme="minorEastAsia" w:hAnsi="Times New Roman" w:cs="Times New Roman"/>
          <w:sz w:val="24"/>
          <w:szCs w:val="24"/>
          <w:vertAlign w:val="superscript"/>
        </w:rPr>
        <w:footnoteReference w:id="38"/>
      </w:r>
      <w:r w:rsidRPr="008C2112">
        <w:rPr>
          <w:rFonts w:ascii="Times New Roman" w:eastAsiaTheme="minorEastAsia" w:hAnsi="Times New Roman" w:cs="Times New Roman"/>
          <w:sz w:val="24"/>
          <w:szCs w:val="24"/>
        </w:rPr>
        <w:t xml:space="preserve">   </w:t>
      </w:r>
    </w:p>
    <w:p w14:paraId="404A47A5" w14:textId="26207AB1" w:rsidR="008C2112" w:rsidRPr="008C2112" w:rsidRDefault="008C2112" w:rsidP="008C2112">
      <w:pPr>
        <w:spacing w:line="480" w:lineRule="auto"/>
        <w:ind w:firstLine="720"/>
        <w:contextualSpacing/>
        <w:jc w:val="both"/>
        <w:rPr>
          <w:rFonts w:ascii="Times New Roman" w:eastAsiaTheme="minorEastAsia" w:hAnsi="Times New Roman" w:cs="Times New Roman"/>
          <w:sz w:val="24"/>
          <w:szCs w:val="24"/>
        </w:rPr>
      </w:pPr>
      <w:r w:rsidRPr="008C2112">
        <w:rPr>
          <w:rFonts w:ascii="Times New Roman" w:eastAsiaTheme="minorEastAsia" w:hAnsi="Times New Roman" w:cs="Times New Roman"/>
          <w:sz w:val="24"/>
          <w:szCs w:val="24"/>
        </w:rPr>
        <w:t xml:space="preserve">Table 2 </w:t>
      </w:r>
      <w:r w:rsidR="00BF7C87">
        <w:rPr>
          <w:rFonts w:ascii="Times New Roman" w:eastAsiaTheme="minorEastAsia" w:hAnsi="Times New Roman" w:cs="Times New Roman"/>
          <w:sz w:val="24"/>
          <w:szCs w:val="24"/>
        </w:rPr>
        <w:t>presents</w:t>
      </w:r>
      <w:r w:rsidRPr="008C2112">
        <w:rPr>
          <w:rFonts w:ascii="Times New Roman" w:eastAsiaTheme="minorEastAsia" w:hAnsi="Times New Roman" w:cs="Times New Roman"/>
          <w:sz w:val="24"/>
          <w:szCs w:val="24"/>
        </w:rPr>
        <w:t xml:space="preserve"> summary statistics for the variables used in our estimations. Most of the data we use come from the DOT’s National Transit Database.</w:t>
      </w:r>
      <w:r w:rsidR="003B2C6E">
        <w:rPr>
          <w:rFonts w:ascii="Times New Roman" w:eastAsiaTheme="minorEastAsia" w:hAnsi="Times New Roman" w:cs="Times New Roman"/>
          <w:sz w:val="24"/>
          <w:szCs w:val="24"/>
        </w:rPr>
        <w:t xml:space="preserve">  </w:t>
      </w:r>
      <w:r w:rsidRPr="008C2112">
        <w:rPr>
          <w:rFonts w:ascii="Times New Roman" w:eastAsiaTheme="minorEastAsia" w:hAnsi="Times New Roman" w:cs="Times New Roman"/>
          <w:sz w:val="24"/>
          <w:szCs w:val="24"/>
        </w:rPr>
        <w:t>Population is at the level of the metropolitan statistical area and is from the US Census Bureau.</w:t>
      </w:r>
      <w:r w:rsidRPr="008C2112">
        <w:rPr>
          <w:rFonts w:ascii="Times New Roman" w:eastAsiaTheme="minorEastAsia" w:hAnsi="Times New Roman" w:cs="Times New Roman"/>
          <w:sz w:val="24"/>
          <w:szCs w:val="24"/>
          <w:vertAlign w:val="superscript"/>
        </w:rPr>
        <w:footnoteReference w:id="39"/>
      </w:r>
      <w:r w:rsidR="003B2C6E">
        <w:rPr>
          <w:rFonts w:ascii="Times New Roman" w:eastAsiaTheme="minorEastAsia" w:hAnsi="Times New Roman" w:cs="Times New Roman"/>
          <w:sz w:val="24"/>
          <w:szCs w:val="24"/>
        </w:rPr>
        <w:t xml:space="preserve">  </w:t>
      </w:r>
      <w:r w:rsidRPr="008C2112">
        <w:rPr>
          <w:rFonts w:ascii="Times New Roman" w:eastAsiaTheme="minorEastAsia" w:hAnsi="Times New Roman" w:cs="Times New Roman"/>
          <w:sz w:val="24"/>
          <w:szCs w:val="24"/>
        </w:rPr>
        <w:t xml:space="preserve">Weather data are from the National Oceanic and Atmospheric Administration and data on fuel prices are from the Energy </w:t>
      </w:r>
      <w:r w:rsidRPr="008C2112">
        <w:rPr>
          <w:rFonts w:ascii="Times New Roman" w:eastAsiaTheme="minorEastAsia" w:hAnsi="Times New Roman" w:cs="Times New Roman"/>
          <w:sz w:val="24"/>
          <w:szCs w:val="24"/>
        </w:rPr>
        <w:lastRenderedPageBreak/>
        <w:t>Information Administration.  All dollar values are deflated using the consumer price index and are expressed in real 2019 dollars.</w:t>
      </w:r>
    </w:p>
    <w:p w14:paraId="44C11AC3" w14:textId="5F76D586" w:rsidR="00A33BB8" w:rsidRDefault="008C2112" w:rsidP="00D25C2C">
      <w:pPr>
        <w:spacing w:line="480" w:lineRule="auto"/>
        <w:ind w:firstLine="720"/>
        <w:contextualSpacing/>
        <w:jc w:val="both"/>
        <w:rPr>
          <w:rFonts w:ascii="Times New Roman" w:eastAsiaTheme="minorEastAsia" w:hAnsi="Times New Roman" w:cs="Times New Roman"/>
          <w:sz w:val="24"/>
          <w:szCs w:val="24"/>
        </w:rPr>
      </w:pPr>
      <w:r w:rsidRPr="008C2112">
        <w:rPr>
          <w:rFonts w:ascii="Times New Roman" w:eastAsiaTheme="minorEastAsia" w:hAnsi="Times New Roman" w:cs="Times New Roman"/>
          <w:sz w:val="24"/>
          <w:szCs w:val="24"/>
        </w:rPr>
        <w:t>The old transit systems carry more passengers over a larger network, operate in larger cities, and as expected, have higher total operating costs than the new systems.</w:t>
      </w:r>
      <w:r w:rsidR="00760CBB">
        <w:rPr>
          <w:rFonts w:ascii="Times New Roman" w:eastAsiaTheme="minorEastAsia" w:hAnsi="Times New Roman" w:cs="Times New Roman"/>
          <w:sz w:val="24"/>
          <w:szCs w:val="24"/>
        </w:rPr>
        <w:t xml:space="preserve">  </w:t>
      </w:r>
      <w:r w:rsidRPr="008C2112">
        <w:rPr>
          <w:rFonts w:ascii="Times New Roman" w:eastAsiaTheme="minorEastAsia" w:hAnsi="Times New Roman" w:cs="Times New Roman"/>
          <w:sz w:val="24"/>
          <w:szCs w:val="24"/>
        </w:rPr>
        <w:t xml:space="preserve">However, the systems have comparable operating costs per passenger-mile, suggesting that the old systems are unable to exploit possible economies of size and route density to significantly reduce operating costs. </w:t>
      </w:r>
    </w:p>
    <w:p w14:paraId="6CEA6C5D" w14:textId="77777777" w:rsidR="00874471" w:rsidRPr="008C2112" w:rsidRDefault="00874471" w:rsidP="00D25C2C">
      <w:pPr>
        <w:spacing w:line="480" w:lineRule="auto"/>
        <w:ind w:firstLine="720"/>
        <w:contextualSpacing/>
        <w:jc w:val="both"/>
        <w:rPr>
          <w:rFonts w:ascii="Times New Roman" w:eastAsiaTheme="minorEastAsia" w:hAnsi="Times New Roman" w:cs="Times New Roman"/>
          <w:sz w:val="24"/>
          <w:szCs w:val="24"/>
        </w:rPr>
      </w:pPr>
    </w:p>
    <w:p w14:paraId="2B1588C0" w14:textId="2AB1770C" w:rsidR="008C2112" w:rsidRPr="008C2112" w:rsidRDefault="004D23A5" w:rsidP="008C2112">
      <w:pPr>
        <w:spacing w:line="480" w:lineRule="auto"/>
        <w:contextualSpacing/>
        <w:jc w:val="both"/>
        <w:rPr>
          <w:rFonts w:ascii="Times New Roman" w:eastAsiaTheme="minorEastAsia" w:hAnsi="Times New Roman" w:cs="Times New Roman"/>
          <w:b/>
          <w:bCs/>
          <w:sz w:val="24"/>
          <w:szCs w:val="24"/>
          <w:u w:val="single"/>
        </w:rPr>
      </w:pPr>
      <w:r>
        <w:rPr>
          <w:rFonts w:ascii="Times New Roman" w:eastAsiaTheme="minorEastAsia" w:hAnsi="Times New Roman" w:cs="Times New Roman"/>
          <w:b/>
          <w:bCs/>
          <w:sz w:val="24"/>
          <w:szCs w:val="24"/>
          <w:u w:val="single"/>
        </w:rPr>
        <w:t xml:space="preserve">4. </w:t>
      </w:r>
      <w:r w:rsidR="008C2112" w:rsidRPr="008C2112">
        <w:rPr>
          <w:rFonts w:ascii="Times New Roman" w:eastAsiaTheme="minorEastAsia" w:hAnsi="Times New Roman" w:cs="Times New Roman"/>
          <w:b/>
          <w:bCs/>
          <w:sz w:val="24"/>
          <w:szCs w:val="24"/>
          <w:u w:val="single"/>
        </w:rPr>
        <w:t xml:space="preserve">Estimation Results </w:t>
      </w:r>
    </w:p>
    <w:p w14:paraId="742BF1A2" w14:textId="2740A903" w:rsidR="008C2112" w:rsidRPr="008C2112" w:rsidRDefault="008C2112" w:rsidP="008C2112">
      <w:pPr>
        <w:spacing w:line="480" w:lineRule="auto"/>
        <w:ind w:firstLine="720"/>
        <w:contextualSpacing/>
        <w:jc w:val="both"/>
        <w:rPr>
          <w:rFonts w:ascii="Times New Roman" w:eastAsiaTheme="minorEastAsia" w:hAnsi="Times New Roman" w:cs="Times New Roman"/>
          <w:sz w:val="24"/>
          <w:szCs w:val="24"/>
        </w:rPr>
      </w:pPr>
      <w:r w:rsidRPr="008C2112">
        <w:rPr>
          <w:rFonts w:ascii="Times New Roman" w:eastAsiaTheme="minorEastAsia" w:hAnsi="Times New Roman" w:cs="Times New Roman"/>
          <w:sz w:val="24"/>
          <w:szCs w:val="24"/>
        </w:rPr>
        <w:t xml:space="preserve">We present ordinary least squares estimates of our base specification in equation (2) in column 1 of table 3. The central finding is that the presence of rail </w:t>
      </w:r>
      <w:r w:rsidRPr="008C2112">
        <w:rPr>
          <w:rFonts w:ascii="Times New Roman" w:eastAsiaTheme="minorEastAsia" w:hAnsi="Times New Roman" w:cs="Times New Roman"/>
          <w:i/>
          <w:iCs/>
          <w:sz w:val="24"/>
          <w:szCs w:val="24"/>
        </w:rPr>
        <w:t>increases</w:t>
      </w:r>
      <w:r w:rsidRPr="008C2112">
        <w:rPr>
          <w:rFonts w:ascii="Times New Roman" w:eastAsiaTheme="minorEastAsia" w:hAnsi="Times New Roman" w:cs="Times New Roman"/>
          <w:sz w:val="24"/>
          <w:szCs w:val="24"/>
        </w:rPr>
        <w:t xml:space="preserve"> bus costs, and the effect is large and statistically significant: rail’s presence increases bus costs by roughly 71</w:t>
      </w:r>
      <w:r w:rsidR="002162E1">
        <w:rPr>
          <w:rFonts w:ascii="Times New Roman" w:eastAsiaTheme="minorEastAsia" w:hAnsi="Times New Roman" w:cs="Times New Roman"/>
          <w:sz w:val="24"/>
          <w:szCs w:val="24"/>
        </w:rPr>
        <w:t>%</w:t>
      </w:r>
      <w:r w:rsidRPr="008C2112">
        <w:rPr>
          <w:rFonts w:ascii="Times New Roman" w:eastAsiaTheme="minorEastAsia" w:hAnsi="Times New Roman" w:cs="Times New Roman"/>
          <w:sz w:val="24"/>
          <w:szCs w:val="24"/>
        </w:rPr>
        <w:t>.</w:t>
      </w:r>
      <w:r w:rsidRPr="008C2112">
        <w:rPr>
          <w:rFonts w:ascii="Times New Roman" w:eastAsiaTheme="minorEastAsia" w:hAnsi="Times New Roman" w:cs="Times New Roman"/>
          <w:sz w:val="24"/>
          <w:szCs w:val="24"/>
          <w:vertAlign w:val="superscript"/>
        </w:rPr>
        <w:footnoteReference w:id="40"/>
      </w:r>
      <w:r w:rsidRPr="008C2112">
        <w:rPr>
          <w:rFonts w:ascii="Times New Roman" w:eastAsiaTheme="minorEastAsia" w:hAnsi="Times New Roman" w:cs="Times New Roman"/>
          <w:sz w:val="24"/>
          <w:szCs w:val="24"/>
        </w:rPr>
        <w:t xml:space="preserve">  We discuss below the specific mechanism by which the presence of rail increases bus costs after we finalize </w:t>
      </w:r>
      <w:r w:rsidR="00D75A4B">
        <w:rPr>
          <w:rFonts w:ascii="Times New Roman" w:eastAsiaTheme="minorEastAsia" w:hAnsi="Times New Roman" w:cs="Times New Roman"/>
          <w:sz w:val="24"/>
          <w:szCs w:val="24"/>
        </w:rPr>
        <w:t>our discussion of the</w:t>
      </w:r>
      <w:r w:rsidRPr="008C2112">
        <w:rPr>
          <w:rFonts w:ascii="Times New Roman" w:eastAsiaTheme="minorEastAsia" w:hAnsi="Times New Roman" w:cs="Times New Roman"/>
          <w:sz w:val="24"/>
          <w:szCs w:val="24"/>
        </w:rPr>
        <w:t xml:space="preserve"> estimates. The remaining variables in the model have their expected signs, as population (a proxy for demand), gasoline prices, dedicated taxes, and days below freezing also bear a positive relationship to bus costs.</w:t>
      </w:r>
      <w:r w:rsidR="00FD385C">
        <w:rPr>
          <w:rFonts w:ascii="Times New Roman" w:eastAsiaTheme="minorEastAsia" w:hAnsi="Times New Roman" w:cs="Times New Roman"/>
          <w:sz w:val="24"/>
          <w:szCs w:val="24"/>
        </w:rPr>
        <w:t xml:space="preserve">  </w:t>
      </w:r>
      <w:r w:rsidRPr="008C2112">
        <w:rPr>
          <w:rFonts w:ascii="Times New Roman" w:eastAsiaTheme="minorEastAsia" w:hAnsi="Times New Roman" w:cs="Times New Roman"/>
          <w:sz w:val="24"/>
          <w:szCs w:val="24"/>
        </w:rPr>
        <w:t xml:space="preserve">Overall, the model fits the data well, with an </w:t>
      </w:r>
      <w:r w:rsidRPr="008C2112">
        <w:rPr>
          <w:rFonts w:ascii="Times New Roman" w:eastAsiaTheme="minorEastAsia" w:hAnsi="Times New Roman" w:cs="Times New Roman"/>
          <w:i/>
          <w:iCs/>
          <w:sz w:val="24"/>
          <w:szCs w:val="24"/>
        </w:rPr>
        <w:t>R</w:t>
      </w:r>
      <w:r w:rsidRPr="008C2112">
        <w:rPr>
          <w:rFonts w:ascii="Times New Roman" w:eastAsiaTheme="minorEastAsia" w:hAnsi="Times New Roman" w:cs="Times New Roman"/>
          <w:sz w:val="24"/>
          <w:szCs w:val="24"/>
          <w:vertAlign w:val="superscript"/>
        </w:rPr>
        <w:t>2</w:t>
      </w:r>
      <w:r w:rsidRPr="008C2112">
        <w:rPr>
          <w:rFonts w:ascii="Times New Roman" w:eastAsiaTheme="minorEastAsia" w:hAnsi="Times New Roman" w:cs="Times New Roman"/>
          <w:sz w:val="24"/>
          <w:szCs w:val="24"/>
        </w:rPr>
        <w:t xml:space="preserve"> of .83, even though we have not included passenger-miles. </w:t>
      </w:r>
    </w:p>
    <w:p w14:paraId="54E1C36B" w14:textId="77777777" w:rsidR="008C2112" w:rsidRPr="008C2112" w:rsidRDefault="008C2112" w:rsidP="008C2112">
      <w:pPr>
        <w:spacing w:line="480" w:lineRule="auto"/>
        <w:ind w:firstLine="720"/>
        <w:contextualSpacing/>
        <w:jc w:val="both"/>
        <w:rPr>
          <w:rFonts w:ascii="Times New Roman" w:eastAsiaTheme="minorEastAsia" w:hAnsi="Times New Roman" w:cs="Times New Roman"/>
          <w:sz w:val="24"/>
          <w:szCs w:val="24"/>
        </w:rPr>
      </w:pPr>
      <w:r w:rsidRPr="008C2112">
        <w:rPr>
          <w:rFonts w:ascii="Times New Roman" w:eastAsiaTheme="minorEastAsia" w:hAnsi="Times New Roman" w:cs="Times New Roman"/>
          <w:sz w:val="24"/>
          <w:szCs w:val="24"/>
        </w:rPr>
        <w:t xml:space="preserve">The second column of the table begins our exploration into how the presence of rail affects bus costs; that is, what variables might the rail dummy be capturing?  Column 2 of table 3 shows that when we replace population with passenger-miles, it has a statistically significant effect on </w:t>
      </w:r>
      <w:r w:rsidRPr="008C2112">
        <w:rPr>
          <w:rFonts w:ascii="Times New Roman" w:eastAsiaTheme="minorEastAsia" w:hAnsi="Times New Roman" w:cs="Times New Roman"/>
          <w:sz w:val="24"/>
          <w:szCs w:val="24"/>
        </w:rPr>
        <w:lastRenderedPageBreak/>
        <w:t xml:space="preserve">costs and noticeably reduces the effect of the rail dummy, which suggests that rail affects bus costs by causing changes in bus operations in ways that reduce its patronage.  </w:t>
      </w:r>
    </w:p>
    <w:p w14:paraId="7412CB8A" w14:textId="5714C47D" w:rsidR="008C2112" w:rsidRPr="008C2112" w:rsidRDefault="008C2112" w:rsidP="008C2112">
      <w:pPr>
        <w:spacing w:line="480" w:lineRule="auto"/>
        <w:ind w:firstLine="720"/>
        <w:contextualSpacing/>
        <w:jc w:val="both"/>
        <w:rPr>
          <w:rFonts w:ascii="Times New Roman" w:eastAsiaTheme="minorEastAsia" w:hAnsi="Times New Roman" w:cs="Times New Roman"/>
          <w:sz w:val="24"/>
          <w:szCs w:val="24"/>
        </w:rPr>
      </w:pPr>
      <w:r w:rsidRPr="008C2112">
        <w:rPr>
          <w:rFonts w:ascii="Times New Roman" w:eastAsiaTheme="minorEastAsia" w:hAnsi="Times New Roman" w:cs="Times New Roman"/>
          <w:sz w:val="24"/>
          <w:szCs w:val="24"/>
        </w:rPr>
        <w:t>Of course, passenger-miles may be endogenous because it is correlated with unobserved influences on bus costs.  Thus, we instrument passenger-miles with population, which is correlated with passenger-miles but is not causally related to costs once we control for passenger-miles in the specification.</w:t>
      </w:r>
      <w:r w:rsidR="00491EA2">
        <w:rPr>
          <w:rStyle w:val="FootnoteReference"/>
          <w:rFonts w:ascii="Times New Roman" w:eastAsiaTheme="minorEastAsia" w:hAnsi="Times New Roman" w:cs="Times New Roman"/>
          <w:sz w:val="24"/>
          <w:szCs w:val="24"/>
        </w:rPr>
        <w:footnoteReference w:id="41"/>
      </w:r>
      <w:r w:rsidRPr="008C2112">
        <w:rPr>
          <w:rFonts w:ascii="Times New Roman" w:eastAsiaTheme="minorEastAsia" w:hAnsi="Times New Roman" w:cs="Times New Roman"/>
          <w:sz w:val="24"/>
          <w:szCs w:val="24"/>
        </w:rPr>
        <w:t xml:space="preserve">  As we show in column 3 of table 3, the coefficient on the rail dummy variable falls even further when we estimate the model in this way.</w:t>
      </w:r>
      <w:r w:rsidR="008A189E">
        <w:rPr>
          <w:rStyle w:val="FootnoteReference"/>
          <w:rFonts w:ascii="Times New Roman" w:eastAsiaTheme="minorEastAsia" w:hAnsi="Times New Roman" w:cs="Times New Roman"/>
          <w:sz w:val="24"/>
          <w:szCs w:val="24"/>
        </w:rPr>
        <w:footnoteReference w:id="42"/>
      </w:r>
      <w:r w:rsidRPr="008C2112">
        <w:rPr>
          <w:rFonts w:ascii="Times New Roman" w:eastAsiaTheme="minorEastAsia" w:hAnsi="Times New Roman" w:cs="Times New Roman"/>
          <w:sz w:val="24"/>
          <w:szCs w:val="24"/>
        </w:rPr>
        <w:t xml:space="preserve">  In sum, it appears that the presence of rail increases bus costs primarily by affecting its operations in ways that decrease its traffic.</w:t>
      </w:r>
    </w:p>
    <w:p w14:paraId="10176E03" w14:textId="1F073AE8" w:rsidR="008C2112" w:rsidRPr="008C2112" w:rsidRDefault="008C2112" w:rsidP="008C2112">
      <w:pPr>
        <w:spacing w:line="480" w:lineRule="auto"/>
        <w:ind w:firstLine="720"/>
        <w:contextualSpacing/>
        <w:jc w:val="both"/>
        <w:rPr>
          <w:rFonts w:ascii="Times New Roman" w:eastAsiaTheme="minorEastAsia" w:hAnsi="Times New Roman" w:cs="Times New Roman"/>
          <w:sz w:val="24"/>
          <w:szCs w:val="24"/>
        </w:rPr>
      </w:pPr>
      <w:r w:rsidRPr="008C2112">
        <w:rPr>
          <w:rFonts w:ascii="Times New Roman" w:eastAsiaTheme="minorEastAsia" w:hAnsi="Times New Roman" w:cs="Times New Roman"/>
          <w:sz w:val="24"/>
          <w:szCs w:val="24"/>
        </w:rPr>
        <w:t xml:space="preserve">We checked whether the findings </w:t>
      </w:r>
      <w:r w:rsidR="00A07402">
        <w:rPr>
          <w:rFonts w:ascii="Times New Roman" w:eastAsiaTheme="minorEastAsia" w:hAnsi="Times New Roman" w:cs="Times New Roman"/>
          <w:sz w:val="24"/>
          <w:szCs w:val="24"/>
        </w:rPr>
        <w:t>were</w:t>
      </w:r>
      <w:r w:rsidRPr="008C2112">
        <w:rPr>
          <w:rFonts w:ascii="Times New Roman" w:eastAsiaTheme="minorEastAsia" w:hAnsi="Times New Roman" w:cs="Times New Roman"/>
          <w:sz w:val="24"/>
          <w:szCs w:val="24"/>
        </w:rPr>
        <w:t xml:space="preserve"> sensitive to the size of the transit systems by re-estimating equation (2) for the top 60 metropolitan statistical areas based on population, composed of 28 bus-and-rail systems and 32 bus-only systems. The coefficient estimates for the effect of rail on bus operating costs with and without passenger-miles are very similar to the estimates obtained from the full sample of 94 transit systems.  We also estimated equation (2) using a sample of transit systems with system-wide passenger-miles above the median, which resulted in 27 bus-and-rail systems and 20 bus-only systems. Using that sample did not result in any material changes to our findings. Finally, the results did not change much when we excluded New York’s transit system from the sample, which accounts for about 40</w:t>
      </w:r>
      <w:r w:rsidR="00314780">
        <w:rPr>
          <w:rFonts w:ascii="Times New Roman" w:eastAsiaTheme="minorEastAsia" w:hAnsi="Times New Roman" w:cs="Times New Roman"/>
          <w:sz w:val="24"/>
          <w:szCs w:val="24"/>
        </w:rPr>
        <w:t>%</w:t>
      </w:r>
      <w:r w:rsidRPr="008C2112">
        <w:rPr>
          <w:rFonts w:ascii="Times New Roman" w:eastAsiaTheme="minorEastAsia" w:hAnsi="Times New Roman" w:cs="Times New Roman"/>
          <w:sz w:val="24"/>
          <w:szCs w:val="24"/>
        </w:rPr>
        <w:t xml:space="preserve"> of transit passengers nationwide. </w:t>
      </w:r>
    </w:p>
    <w:p w14:paraId="6DE42CBF" w14:textId="77777777" w:rsidR="008C2112" w:rsidRPr="008C2112" w:rsidRDefault="008C2112" w:rsidP="008C2112">
      <w:pPr>
        <w:spacing w:line="480" w:lineRule="auto"/>
        <w:ind w:firstLine="720"/>
        <w:contextualSpacing/>
        <w:jc w:val="both"/>
        <w:rPr>
          <w:rFonts w:ascii="Times New Roman" w:eastAsiaTheme="minorEastAsia" w:hAnsi="Times New Roman" w:cs="Times New Roman"/>
          <w:sz w:val="24"/>
          <w:szCs w:val="24"/>
        </w:rPr>
      </w:pPr>
      <w:r w:rsidRPr="008C2112">
        <w:rPr>
          <w:rFonts w:ascii="Times New Roman" w:eastAsiaTheme="minorEastAsia" w:hAnsi="Times New Roman" w:cs="Times New Roman"/>
          <w:sz w:val="24"/>
          <w:szCs w:val="24"/>
        </w:rPr>
        <w:t xml:space="preserve">We have assumed that the presence of rail has a homogeneous effect on all bus systems’ operating costs, regardless of any important differences between the systems.  A key distinguishing feature between transit systems that may influence the effect of rail’s presence on bus operating costs is the age of the system providing rail and bus service.  For example, it might be expected </w:t>
      </w:r>
      <w:r w:rsidRPr="008C2112">
        <w:rPr>
          <w:rFonts w:ascii="Times New Roman" w:eastAsiaTheme="minorEastAsia" w:hAnsi="Times New Roman" w:cs="Times New Roman"/>
          <w:sz w:val="24"/>
          <w:szCs w:val="24"/>
        </w:rPr>
        <w:lastRenderedPageBreak/>
        <w:t>that older systems, where rail and bus “grew up together,” would be designed in a harmonious way such that rail has a smaller effect on bus costs compared with newer systems, where rail service was added to an existing system and bus operations had to be adjusted to accommodate rail.</w:t>
      </w:r>
    </w:p>
    <w:p w14:paraId="65959C69" w14:textId="0754316D" w:rsidR="008C2112" w:rsidRPr="008C2112" w:rsidRDefault="008C2112" w:rsidP="008C2112">
      <w:pPr>
        <w:spacing w:line="480" w:lineRule="auto"/>
        <w:ind w:firstLine="720"/>
        <w:contextualSpacing/>
        <w:jc w:val="both"/>
        <w:rPr>
          <w:rFonts w:ascii="Times New Roman" w:eastAsiaTheme="minorEastAsia" w:hAnsi="Times New Roman" w:cs="Times New Roman"/>
          <w:sz w:val="24"/>
          <w:szCs w:val="24"/>
        </w:rPr>
      </w:pPr>
      <w:r w:rsidRPr="008C2112">
        <w:rPr>
          <w:rFonts w:ascii="Times New Roman" w:eastAsiaTheme="minorEastAsia" w:hAnsi="Times New Roman" w:cs="Times New Roman"/>
          <w:sz w:val="24"/>
          <w:szCs w:val="24"/>
        </w:rPr>
        <w:t>In table 4, we present estimation results</w:t>
      </w:r>
      <w:r w:rsidR="00323353">
        <w:rPr>
          <w:rFonts w:ascii="Times New Roman" w:eastAsiaTheme="minorEastAsia" w:hAnsi="Times New Roman" w:cs="Times New Roman"/>
          <w:sz w:val="24"/>
          <w:szCs w:val="24"/>
        </w:rPr>
        <w:t xml:space="preserve"> for the base</w:t>
      </w:r>
      <w:r w:rsidR="00977D06">
        <w:rPr>
          <w:rFonts w:ascii="Times New Roman" w:eastAsiaTheme="minorEastAsia" w:hAnsi="Times New Roman" w:cs="Times New Roman"/>
          <w:sz w:val="24"/>
          <w:szCs w:val="24"/>
        </w:rPr>
        <w:t xml:space="preserve"> specification without passenger-miles for</w:t>
      </w:r>
      <w:r w:rsidR="00A36E94">
        <w:rPr>
          <w:rFonts w:ascii="Times New Roman" w:eastAsiaTheme="minorEastAsia" w:hAnsi="Times New Roman" w:cs="Times New Roman"/>
          <w:sz w:val="24"/>
          <w:szCs w:val="24"/>
        </w:rPr>
        <w:t xml:space="preserve"> </w:t>
      </w:r>
      <w:r w:rsidRPr="008C2112">
        <w:rPr>
          <w:rFonts w:ascii="Times New Roman" w:eastAsiaTheme="minorEastAsia" w:hAnsi="Times New Roman" w:cs="Times New Roman"/>
          <w:sz w:val="24"/>
          <w:szCs w:val="24"/>
        </w:rPr>
        <w:t>old and new systems,</w:t>
      </w:r>
      <w:r w:rsidR="000E7F21">
        <w:rPr>
          <w:rFonts w:ascii="Times New Roman" w:eastAsiaTheme="minorEastAsia" w:hAnsi="Times New Roman" w:cs="Times New Roman"/>
          <w:sz w:val="24"/>
          <w:szCs w:val="24"/>
        </w:rPr>
        <w:t xml:space="preserve"> </w:t>
      </w:r>
      <w:r w:rsidR="0090701D">
        <w:rPr>
          <w:rFonts w:ascii="Times New Roman" w:eastAsiaTheme="minorEastAsia" w:hAnsi="Times New Roman" w:cs="Times New Roman"/>
          <w:sz w:val="24"/>
          <w:szCs w:val="24"/>
        </w:rPr>
        <w:t>and for</w:t>
      </w:r>
      <w:r w:rsidRPr="008C2112">
        <w:rPr>
          <w:rFonts w:ascii="Times New Roman" w:eastAsiaTheme="minorEastAsia" w:hAnsi="Times New Roman" w:cs="Times New Roman"/>
          <w:sz w:val="24"/>
          <w:szCs w:val="24"/>
        </w:rPr>
        <w:t xml:space="preserve"> the specifications with passenger-miles with</w:t>
      </w:r>
      <w:r w:rsidR="0090701D">
        <w:rPr>
          <w:rFonts w:ascii="Times New Roman" w:eastAsiaTheme="minorEastAsia" w:hAnsi="Times New Roman" w:cs="Times New Roman"/>
          <w:sz w:val="24"/>
          <w:szCs w:val="24"/>
        </w:rPr>
        <w:t xml:space="preserve"> and without</w:t>
      </w:r>
      <w:r w:rsidRPr="008C2112">
        <w:rPr>
          <w:rFonts w:ascii="Times New Roman" w:eastAsiaTheme="minorEastAsia" w:hAnsi="Times New Roman" w:cs="Times New Roman"/>
          <w:sz w:val="24"/>
          <w:szCs w:val="24"/>
        </w:rPr>
        <w:t xml:space="preserve"> passenger-miles instrumented by population.  We set a cutoff year of 1960 to distinguish old from new systems and we perform</w:t>
      </w:r>
      <w:r w:rsidR="00A61D6C">
        <w:rPr>
          <w:rFonts w:ascii="Times New Roman" w:eastAsiaTheme="minorEastAsia" w:hAnsi="Times New Roman" w:cs="Times New Roman"/>
          <w:sz w:val="24"/>
          <w:szCs w:val="24"/>
        </w:rPr>
        <w:t>ed</w:t>
      </w:r>
      <w:r w:rsidRPr="008C2112">
        <w:rPr>
          <w:rFonts w:ascii="Times New Roman" w:eastAsiaTheme="minorEastAsia" w:hAnsi="Times New Roman" w:cs="Times New Roman"/>
          <w:sz w:val="24"/>
          <w:szCs w:val="24"/>
        </w:rPr>
        <w:t xml:space="preserve"> some sensitivity tests </w:t>
      </w:r>
      <w:r w:rsidR="00A61D6C">
        <w:rPr>
          <w:rFonts w:ascii="Times New Roman" w:eastAsiaTheme="minorEastAsia" w:hAnsi="Times New Roman" w:cs="Times New Roman"/>
          <w:sz w:val="24"/>
          <w:szCs w:val="24"/>
        </w:rPr>
        <w:t>around</w:t>
      </w:r>
      <w:r w:rsidRPr="008C2112">
        <w:rPr>
          <w:rFonts w:ascii="Times New Roman" w:eastAsiaTheme="minorEastAsia" w:hAnsi="Times New Roman" w:cs="Times New Roman"/>
          <w:sz w:val="24"/>
          <w:szCs w:val="24"/>
        </w:rPr>
        <w:t xml:space="preserve"> this cutoff point.  Comparing columns (1) and (4), we find, as hypothesized, that the coefficient for the rail dummy is larger for the new systems than for the old systems when we do not control for passenger-miles. This finding is consistent with the hypothesis that city officials and planners wanted to encourage rail ridership in the new systems even to the detriment of bus, because it was much more expensive to construct those systems in the more recent period than in the past.</w:t>
      </w:r>
      <w:r w:rsidR="002C301E">
        <w:rPr>
          <w:rStyle w:val="FootnoteReference"/>
          <w:rFonts w:ascii="Times New Roman" w:eastAsiaTheme="minorEastAsia" w:hAnsi="Times New Roman" w:cs="Times New Roman"/>
          <w:sz w:val="24"/>
          <w:szCs w:val="24"/>
        </w:rPr>
        <w:footnoteReference w:id="43"/>
      </w:r>
    </w:p>
    <w:p w14:paraId="379E6041" w14:textId="6D68CE18" w:rsidR="008C2112" w:rsidRPr="008C2112" w:rsidRDefault="008C2112" w:rsidP="008C2112">
      <w:pPr>
        <w:spacing w:line="480" w:lineRule="auto"/>
        <w:ind w:firstLine="720"/>
        <w:contextualSpacing/>
        <w:jc w:val="both"/>
        <w:rPr>
          <w:rFonts w:eastAsiaTheme="minorEastAsia"/>
        </w:rPr>
      </w:pPr>
      <w:r w:rsidRPr="008C2112">
        <w:rPr>
          <w:rFonts w:ascii="Times New Roman" w:eastAsiaTheme="minorEastAsia" w:hAnsi="Times New Roman" w:cs="Times New Roman"/>
          <w:sz w:val="24"/>
          <w:szCs w:val="24"/>
        </w:rPr>
        <w:t>However, when we control for passenger-miles, the rail coefficient for the old systems becomes larger than the rail coefficient for the new systems, suggesting much of the effect of rail on new systems’ bus operating costs is captured by passenger-miles.  Because new rail systems are those where bus routes were reconfigured to curtail their line-haul service to downtown destinations and feed the rail system by providing more suburban service, higher passenger-miles on rail are partly achieved by using feeder bus service to carry more passenger-miles, which is likely to be more costly than using bus to carry passengers for line</w:t>
      </w:r>
      <w:r w:rsidR="00C70C5B">
        <w:rPr>
          <w:rFonts w:ascii="Times New Roman" w:eastAsiaTheme="minorEastAsia" w:hAnsi="Times New Roman" w:cs="Times New Roman"/>
          <w:sz w:val="24"/>
          <w:szCs w:val="24"/>
        </w:rPr>
        <w:t>-</w:t>
      </w:r>
      <w:r w:rsidRPr="008C2112">
        <w:rPr>
          <w:rFonts w:ascii="Times New Roman" w:eastAsiaTheme="minorEastAsia" w:hAnsi="Times New Roman" w:cs="Times New Roman"/>
          <w:sz w:val="24"/>
          <w:szCs w:val="24"/>
        </w:rPr>
        <w:t>haul service.</w:t>
      </w:r>
      <w:r w:rsidR="00113E75">
        <w:rPr>
          <w:rFonts w:ascii="Times New Roman" w:eastAsiaTheme="minorEastAsia" w:hAnsi="Times New Roman" w:cs="Times New Roman"/>
          <w:sz w:val="24"/>
          <w:szCs w:val="24"/>
        </w:rPr>
        <w:t xml:space="preserve">  </w:t>
      </w:r>
      <w:r w:rsidRPr="008C2112">
        <w:rPr>
          <w:rFonts w:ascii="Times New Roman" w:eastAsiaTheme="minorEastAsia" w:hAnsi="Times New Roman" w:cs="Times New Roman"/>
          <w:sz w:val="24"/>
          <w:szCs w:val="24"/>
        </w:rPr>
        <w:t>It is conceivable that the agencies’ reduction in bus line</w:t>
      </w:r>
      <w:r w:rsidR="0063521E">
        <w:rPr>
          <w:rFonts w:ascii="Times New Roman" w:eastAsiaTheme="minorEastAsia" w:hAnsi="Times New Roman" w:cs="Times New Roman"/>
          <w:sz w:val="24"/>
          <w:szCs w:val="24"/>
        </w:rPr>
        <w:t>-</w:t>
      </w:r>
      <w:r w:rsidRPr="008C2112">
        <w:rPr>
          <w:rFonts w:ascii="Times New Roman" w:eastAsiaTheme="minorEastAsia" w:hAnsi="Times New Roman" w:cs="Times New Roman"/>
          <w:sz w:val="24"/>
          <w:szCs w:val="24"/>
        </w:rPr>
        <w:t xml:space="preserve">haul service and increase in feeder service could reduce </w:t>
      </w:r>
      <w:r w:rsidRPr="008C2112">
        <w:rPr>
          <w:rFonts w:ascii="Times New Roman" w:eastAsiaTheme="minorEastAsia" w:hAnsi="Times New Roman" w:cs="Times New Roman"/>
          <w:sz w:val="24"/>
          <w:szCs w:val="24"/>
        </w:rPr>
        <w:lastRenderedPageBreak/>
        <w:t>total bus operating costs overall.</w:t>
      </w:r>
      <w:r w:rsidR="009775E6">
        <w:rPr>
          <w:rFonts w:ascii="Times New Roman" w:eastAsiaTheme="minorEastAsia" w:hAnsi="Times New Roman" w:cs="Times New Roman"/>
          <w:sz w:val="24"/>
          <w:szCs w:val="24"/>
        </w:rPr>
        <w:t xml:space="preserve">  But</w:t>
      </w:r>
      <w:r w:rsidRPr="008C2112">
        <w:rPr>
          <w:rFonts w:ascii="Times New Roman" w:eastAsiaTheme="minorEastAsia" w:hAnsi="Times New Roman" w:cs="Times New Roman"/>
          <w:sz w:val="24"/>
          <w:szCs w:val="24"/>
        </w:rPr>
        <w:t xml:space="preserve"> we did not find that to be the case, perhaps, as we discuss below, because of the relatively higher cost of</w:t>
      </w:r>
      <w:r w:rsidR="00AC0F61">
        <w:rPr>
          <w:rFonts w:ascii="Times New Roman" w:eastAsiaTheme="minorEastAsia" w:hAnsi="Times New Roman" w:cs="Times New Roman"/>
          <w:sz w:val="24"/>
          <w:szCs w:val="24"/>
        </w:rPr>
        <w:t xml:space="preserve"> </w:t>
      </w:r>
      <w:r w:rsidR="00E208DB">
        <w:rPr>
          <w:rFonts w:ascii="Times New Roman" w:eastAsiaTheme="minorEastAsia" w:hAnsi="Times New Roman" w:cs="Times New Roman"/>
          <w:sz w:val="24"/>
          <w:szCs w:val="24"/>
        </w:rPr>
        <w:t>operating buses to provide</w:t>
      </w:r>
      <w:r w:rsidRPr="008C2112">
        <w:rPr>
          <w:rFonts w:ascii="Times New Roman" w:eastAsiaTheme="minorEastAsia" w:hAnsi="Times New Roman" w:cs="Times New Roman"/>
          <w:sz w:val="24"/>
          <w:szCs w:val="24"/>
        </w:rPr>
        <w:t xml:space="preserve"> feeder service.</w:t>
      </w:r>
    </w:p>
    <w:p w14:paraId="51DF7DF8" w14:textId="6B6A4CCA" w:rsidR="008C2112" w:rsidRPr="008C2112" w:rsidRDefault="008C2112" w:rsidP="008C2112">
      <w:pPr>
        <w:spacing w:line="480" w:lineRule="auto"/>
        <w:ind w:firstLine="720"/>
        <w:contextualSpacing/>
        <w:jc w:val="both"/>
        <w:rPr>
          <w:rFonts w:ascii="Times New Roman" w:eastAsiaTheme="minorEastAsia" w:hAnsi="Times New Roman" w:cs="Times New Roman"/>
          <w:sz w:val="24"/>
          <w:szCs w:val="24"/>
        </w:rPr>
      </w:pPr>
      <w:r w:rsidRPr="008C2112">
        <w:rPr>
          <w:rFonts w:ascii="Times New Roman" w:eastAsiaTheme="minorEastAsia" w:hAnsi="Times New Roman" w:cs="Times New Roman"/>
          <w:sz w:val="24"/>
          <w:szCs w:val="24"/>
        </w:rPr>
        <w:t xml:space="preserve">  Note the small effect of rail in column (6).  In contrast, rail’s effect on bus operating costs in old systems, as shown in column (3), is larger and apparently includes additional influences that collectively increase bus operating costs roughly 33</w:t>
      </w:r>
      <w:r w:rsidR="00B678B0">
        <w:rPr>
          <w:rFonts w:ascii="Times New Roman" w:eastAsiaTheme="minorEastAsia" w:hAnsi="Times New Roman" w:cs="Times New Roman"/>
          <w:sz w:val="24"/>
          <w:szCs w:val="24"/>
        </w:rPr>
        <w:t>%</w:t>
      </w:r>
      <w:r w:rsidRPr="008C2112">
        <w:rPr>
          <w:rFonts w:ascii="Times New Roman" w:eastAsiaTheme="minorEastAsia" w:hAnsi="Times New Roman" w:cs="Times New Roman"/>
          <w:sz w:val="24"/>
          <w:szCs w:val="24"/>
        </w:rPr>
        <w:t xml:space="preserve">. We conducted sensitivity tests using alternative cutoffs for new systems as operating during or after 1965 and 1970 and found no substantive change in the results; namely, the presence of rail has a greater effect on bus operating costs for new systems than for old systems but controlling for passenger-miles explains most of the effect for new systems, although additional influences still affect operating costs for old systems.  We discuss those possible influences below.   </w:t>
      </w:r>
    </w:p>
    <w:p w14:paraId="29CC7C10" w14:textId="449DA72D" w:rsidR="00A80438" w:rsidRDefault="008C2112" w:rsidP="006D2DF1">
      <w:pPr>
        <w:spacing w:line="480" w:lineRule="auto"/>
        <w:ind w:firstLine="720"/>
        <w:contextualSpacing/>
        <w:jc w:val="both"/>
        <w:rPr>
          <w:rFonts w:ascii="Times New Roman" w:eastAsiaTheme="minorEastAsia" w:hAnsi="Times New Roman" w:cs="Times New Roman"/>
          <w:sz w:val="24"/>
          <w:szCs w:val="24"/>
        </w:rPr>
      </w:pPr>
      <w:r w:rsidRPr="008C2112">
        <w:rPr>
          <w:rFonts w:ascii="Times New Roman" w:eastAsiaTheme="minorEastAsia" w:hAnsi="Times New Roman" w:cs="Times New Roman"/>
          <w:sz w:val="24"/>
          <w:szCs w:val="24"/>
        </w:rPr>
        <w:t>Based on the parameter estimates in table 4, we estimate that the presence of rail in old transit systems raises annual bus operating costs by about $2.1 billion due to both demand and pure cost effects, and that the presence of rail in new transit systems raises annual bus operating costs by about $2.7 billion, due primarily to demand effects. The combined $4.8 billion increase in operating costs for new and old systems accounts for a notable share of public transit’s total operating and capital subsidies, which exceed $25 billion (Winston and Karpilow</w:t>
      </w:r>
      <w:r w:rsidR="00372CDF">
        <w:rPr>
          <w:rFonts w:ascii="Times New Roman" w:eastAsiaTheme="minorEastAsia" w:hAnsi="Times New Roman" w:cs="Times New Roman"/>
          <w:sz w:val="24"/>
          <w:szCs w:val="24"/>
        </w:rPr>
        <w:t xml:space="preserve"> </w:t>
      </w:r>
      <w:r w:rsidR="00A21E6C">
        <w:rPr>
          <w:rFonts w:ascii="Times New Roman" w:eastAsiaTheme="minorEastAsia" w:hAnsi="Times New Roman" w:cs="Times New Roman"/>
          <w:sz w:val="24"/>
          <w:szCs w:val="24"/>
        </w:rPr>
        <w:t>(</w:t>
      </w:r>
      <w:r w:rsidRPr="008C2112">
        <w:rPr>
          <w:rFonts w:ascii="Times New Roman" w:eastAsiaTheme="minorEastAsia" w:hAnsi="Times New Roman" w:cs="Times New Roman"/>
          <w:sz w:val="24"/>
          <w:szCs w:val="24"/>
        </w:rPr>
        <w:t>2020</w:t>
      </w:r>
      <w:r w:rsidR="00A21E6C">
        <w:rPr>
          <w:rFonts w:ascii="Times New Roman" w:eastAsiaTheme="minorEastAsia" w:hAnsi="Times New Roman" w:cs="Times New Roman"/>
          <w:sz w:val="24"/>
          <w:szCs w:val="24"/>
        </w:rPr>
        <w:t>)</w:t>
      </w:r>
      <w:r w:rsidRPr="008C2112">
        <w:rPr>
          <w:rFonts w:ascii="Times New Roman" w:eastAsiaTheme="minorEastAsia" w:hAnsi="Times New Roman" w:cs="Times New Roman"/>
          <w:sz w:val="24"/>
          <w:szCs w:val="24"/>
        </w:rPr>
        <w:t>).</w:t>
      </w:r>
    </w:p>
    <w:p w14:paraId="59C13927" w14:textId="77777777" w:rsidR="006D2DF1" w:rsidRPr="008C2112" w:rsidRDefault="006D2DF1" w:rsidP="006D2DF1">
      <w:pPr>
        <w:spacing w:line="480" w:lineRule="auto"/>
        <w:ind w:firstLine="720"/>
        <w:contextualSpacing/>
        <w:jc w:val="both"/>
        <w:rPr>
          <w:rFonts w:ascii="Times New Roman" w:eastAsiaTheme="minorEastAsia" w:hAnsi="Times New Roman" w:cs="Times New Roman"/>
          <w:sz w:val="24"/>
          <w:szCs w:val="24"/>
        </w:rPr>
      </w:pPr>
    </w:p>
    <w:p w14:paraId="29FDB195" w14:textId="7D83EDCF" w:rsidR="008C2112" w:rsidRPr="008C2112" w:rsidRDefault="004D23A5" w:rsidP="008C2112">
      <w:pPr>
        <w:spacing w:line="480"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b/>
          <w:bCs/>
          <w:sz w:val="24"/>
          <w:szCs w:val="24"/>
          <w:u w:val="single"/>
        </w:rPr>
        <w:t xml:space="preserve">5. </w:t>
      </w:r>
      <w:r w:rsidR="008C2112" w:rsidRPr="008C2112">
        <w:rPr>
          <w:rFonts w:ascii="Times New Roman" w:eastAsiaTheme="minorEastAsia" w:hAnsi="Times New Roman" w:cs="Times New Roman"/>
          <w:b/>
          <w:bCs/>
          <w:sz w:val="24"/>
          <w:szCs w:val="24"/>
          <w:u w:val="single"/>
        </w:rPr>
        <w:t xml:space="preserve">Discussion </w:t>
      </w:r>
    </w:p>
    <w:p w14:paraId="524FBB54" w14:textId="77777777" w:rsidR="00232144" w:rsidRDefault="008C2112" w:rsidP="008C2112">
      <w:pPr>
        <w:spacing w:line="480" w:lineRule="auto"/>
        <w:ind w:firstLine="720"/>
        <w:contextualSpacing/>
        <w:jc w:val="both"/>
        <w:rPr>
          <w:rFonts w:ascii="Times New Roman" w:eastAsiaTheme="minorEastAsia" w:hAnsi="Times New Roman" w:cs="Times New Roman"/>
          <w:sz w:val="24"/>
          <w:szCs w:val="24"/>
        </w:rPr>
      </w:pPr>
      <w:r w:rsidRPr="008C2112">
        <w:rPr>
          <w:rFonts w:ascii="Times New Roman" w:eastAsiaTheme="minorEastAsia" w:hAnsi="Times New Roman" w:cs="Times New Roman"/>
          <w:sz w:val="24"/>
          <w:szCs w:val="24"/>
        </w:rPr>
        <w:t xml:space="preserve">What explains the different effects that new and old rail systems have on bus costs? We hypothesize that cities that have built expensive, relatively new rail systems, especially ones that serve suburbs, </w:t>
      </w:r>
      <w:r w:rsidR="006A1B41">
        <w:rPr>
          <w:rFonts w:ascii="Times New Roman" w:eastAsiaTheme="minorEastAsia" w:hAnsi="Times New Roman" w:cs="Times New Roman"/>
          <w:sz w:val="24"/>
          <w:szCs w:val="24"/>
        </w:rPr>
        <w:t>do not want to be criticized for running</w:t>
      </w:r>
      <w:r w:rsidRPr="008C2112">
        <w:rPr>
          <w:rFonts w:ascii="Times New Roman" w:eastAsiaTheme="minorEastAsia" w:hAnsi="Times New Roman" w:cs="Times New Roman"/>
          <w:sz w:val="24"/>
          <w:szCs w:val="24"/>
        </w:rPr>
        <w:t xml:space="preserve"> </w:t>
      </w:r>
      <w:r w:rsidR="00C23E04">
        <w:rPr>
          <w:rFonts w:ascii="Times New Roman" w:eastAsiaTheme="minorEastAsia" w:hAnsi="Times New Roman" w:cs="Times New Roman"/>
          <w:sz w:val="24"/>
          <w:szCs w:val="24"/>
        </w:rPr>
        <w:t>excessive</w:t>
      </w:r>
      <w:r w:rsidRPr="008C2112">
        <w:rPr>
          <w:rFonts w:ascii="Times New Roman" w:eastAsiaTheme="minorEastAsia" w:hAnsi="Times New Roman" w:cs="Times New Roman"/>
          <w:sz w:val="24"/>
          <w:szCs w:val="24"/>
        </w:rPr>
        <w:t xml:space="preserve"> </w:t>
      </w:r>
      <w:r w:rsidR="00C8302C">
        <w:rPr>
          <w:rFonts w:ascii="Times New Roman" w:eastAsiaTheme="minorEastAsia" w:hAnsi="Times New Roman" w:cs="Times New Roman"/>
          <w:sz w:val="24"/>
          <w:szCs w:val="24"/>
        </w:rPr>
        <w:t xml:space="preserve">rail transit deficits, which </w:t>
      </w:r>
      <w:r w:rsidR="00C23E04">
        <w:rPr>
          <w:rFonts w:ascii="Times New Roman" w:eastAsiaTheme="minorEastAsia" w:hAnsi="Times New Roman" w:cs="Times New Roman"/>
          <w:sz w:val="24"/>
          <w:szCs w:val="24"/>
        </w:rPr>
        <w:t>might</w:t>
      </w:r>
      <w:r w:rsidR="00D7616D">
        <w:rPr>
          <w:rFonts w:ascii="Times New Roman" w:eastAsiaTheme="minorEastAsia" w:hAnsi="Times New Roman" w:cs="Times New Roman"/>
          <w:sz w:val="24"/>
          <w:szCs w:val="24"/>
        </w:rPr>
        <w:t xml:space="preserve"> jeopardize additional</w:t>
      </w:r>
      <w:r w:rsidR="00DB7755">
        <w:rPr>
          <w:rFonts w:ascii="Times New Roman" w:eastAsiaTheme="minorEastAsia" w:hAnsi="Times New Roman" w:cs="Times New Roman"/>
          <w:sz w:val="24"/>
          <w:szCs w:val="24"/>
        </w:rPr>
        <w:t xml:space="preserve"> rail</w:t>
      </w:r>
      <w:r w:rsidR="00D7616D">
        <w:rPr>
          <w:rFonts w:ascii="Times New Roman" w:eastAsiaTheme="minorEastAsia" w:hAnsi="Times New Roman" w:cs="Times New Roman"/>
          <w:sz w:val="24"/>
          <w:szCs w:val="24"/>
        </w:rPr>
        <w:t xml:space="preserve"> subsidies for</w:t>
      </w:r>
      <w:r w:rsidR="0061155A">
        <w:rPr>
          <w:rFonts w:ascii="Times New Roman" w:eastAsiaTheme="minorEastAsia" w:hAnsi="Times New Roman" w:cs="Times New Roman"/>
          <w:sz w:val="24"/>
          <w:szCs w:val="24"/>
        </w:rPr>
        <w:t xml:space="preserve"> system</w:t>
      </w:r>
      <w:r w:rsidR="00D7616D">
        <w:rPr>
          <w:rFonts w:ascii="Times New Roman" w:eastAsiaTheme="minorEastAsia" w:hAnsi="Times New Roman" w:cs="Times New Roman"/>
          <w:sz w:val="24"/>
          <w:szCs w:val="24"/>
        </w:rPr>
        <w:t xml:space="preserve"> expansion or modernization</w:t>
      </w:r>
      <w:r w:rsidR="00886659">
        <w:rPr>
          <w:rFonts w:ascii="Times New Roman" w:eastAsiaTheme="minorEastAsia" w:hAnsi="Times New Roman" w:cs="Times New Roman"/>
          <w:sz w:val="24"/>
          <w:szCs w:val="24"/>
        </w:rPr>
        <w:t>.  Thus, the</w:t>
      </w:r>
      <w:r w:rsidR="00DE5414">
        <w:rPr>
          <w:rFonts w:ascii="Times New Roman" w:eastAsiaTheme="minorEastAsia" w:hAnsi="Times New Roman" w:cs="Times New Roman"/>
          <w:sz w:val="24"/>
          <w:szCs w:val="24"/>
        </w:rPr>
        <w:t xml:space="preserve"> newer </w:t>
      </w:r>
      <w:r w:rsidR="00DE5414">
        <w:rPr>
          <w:rFonts w:ascii="Times New Roman" w:eastAsiaTheme="minorEastAsia" w:hAnsi="Times New Roman" w:cs="Times New Roman"/>
          <w:sz w:val="24"/>
          <w:szCs w:val="24"/>
        </w:rPr>
        <w:lastRenderedPageBreak/>
        <w:t>systems</w:t>
      </w:r>
      <w:r w:rsidR="00886659">
        <w:rPr>
          <w:rFonts w:ascii="Times New Roman" w:eastAsiaTheme="minorEastAsia" w:hAnsi="Times New Roman" w:cs="Times New Roman"/>
          <w:sz w:val="24"/>
          <w:szCs w:val="24"/>
        </w:rPr>
        <w:t xml:space="preserve"> </w:t>
      </w:r>
      <w:r w:rsidR="007D1258">
        <w:rPr>
          <w:rFonts w:ascii="Times New Roman" w:eastAsiaTheme="minorEastAsia" w:hAnsi="Times New Roman" w:cs="Times New Roman"/>
          <w:sz w:val="24"/>
          <w:szCs w:val="24"/>
        </w:rPr>
        <w:t>attract</w:t>
      </w:r>
      <w:r w:rsidR="001B1B00">
        <w:rPr>
          <w:rFonts w:ascii="Times New Roman" w:eastAsiaTheme="minorEastAsia" w:hAnsi="Times New Roman" w:cs="Times New Roman"/>
          <w:sz w:val="24"/>
          <w:szCs w:val="24"/>
        </w:rPr>
        <w:t xml:space="preserve"> some</w:t>
      </w:r>
      <w:r w:rsidR="003D5AF6">
        <w:rPr>
          <w:rFonts w:ascii="Times New Roman" w:eastAsiaTheme="minorEastAsia" w:hAnsi="Times New Roman" w:cs="Times New Roman"/>
          <w:sz w:val="24"/>
          <w:szCs w:val="24"/>
        </w:rPr>
        <w:t xml:space="preserve"> riders who may have used bus</w:t>
      </w:r>
      <w:r w:rsidR="007D1258">
        <w:rPr>
          <w:rFonts w:ascii="Times New Roman" w:eastAsiaTheme="minorEastAsia" w:hAnsi="Times New Roman" w:cs="Times New Roman"/>
          <w:sz w:val="24"/>
          <w:szCs w:val="24"/>
        </w:rPr>
        <w:t xml:space="preserve"> by</w:t>
      </w:r>
      <w:r w:rsidR="001B1B00">
        <w:rPr>
          <w:rFonts w:ascii="Times New Roman" w:eastAsiaTheme="minorEastAsia" w:hAnsi="Times New Roman" w:cs="Times New Roman"/>
          <w:sz w:val="24"/>
          <w:szCs w:val="24"/>
        </w:rPr>
        <w:t xml:space="preserve"> </w:t>
      </w:r>
      <w:r w:rsidRPr="008C2112">
        <w:rPr>
          <w:rFonts w:ascii="Times New Roman" w:eastAsiaTheme="minorEastAsia" w:hAnsi="Times New Roman" w:cs="Times New Roman"/>
          <w:sz w:val="24"/>
          <w:szCs w:val="24"/>
        </w:rPr>
        <w:t>remov</w:t>
      </w:r>
      <w:r w:rsidR="0061155A">
        <w:rPr>
          <w:rFonts w:ascii="Times New Roman" w:eastAsiaTheme="minorEastAsia" w:hAnsi="Times New Roman" w:cs="Times New Roman"/>
          <w:sz w:val="24"/>
          <w:szCs w:val="24"/>
        </w:rPr>
        <w:t>ing</w:t>
      </w:r>
      <w:r w:rsidRPr="008C2112">
        <w:rPr>
          <w:rFonts w:ascii="Times New Roman" w:eastAsiaTheme="minorEastAsia" w:hAnsi="Times New Roman" w:cs="Times New Roman"/>
          <w:sz w:val="24"/>
          <w:szCs w:val="24"/>
        </w:rPr>
        <w:t xml:space="preserve"> buses from line-haul service and relegat</w:t>
      </w:r>
      <w:r w:rsidR="0061155A">
        <w:rPr>
          <w:rFonts w:ascii="Times New Roman" w:eastAsiaTheme="minorEastAsia" w:hAnsi="Times New Roman" w:cs="Times New Roman"/>
          <w:sz w:val="24"/>
          <w:szCs w:val="24"/>
        </w:rPr>
        <w:t>ing</w:t>
      </w:r>
      <w:r w:rsidRPr="008C2112">
        <w:rPr>
          <w:rFonts w:ascii="Times New Roman" w:eastAsiaTheme="minorEastAsia" w:hAnsi="Times New Roman" w:cs="Times New Roman"/>
          <w:sz w:val="24"/>
          <w:szCs w:val="24"/>
        </w:rPr>
        <w:t xml:space="preserve"> them to feeding the rail system.</w:t>
      </w:r>
      <w:r w:rsidR="00055BBC">
        <w:rPr>
          <w:rFonts w:ascii="Times New Roman" w:eastAsiaTheme="minorEastAsia" w:hAnsi="Times New Roman" w:cs="Times New Roman"/>
          <w:sz w:val="24"/>
          <w:szCs w:val="24"/>
        </w:rPr>
        <w:t xml:space="preserve">  </w:t>
      </w:r>
    </w:p>
    <w:p w14:paraId="04925821" w14:textId="57B243E6" w:rsidR="008C2112" w:rsidRPr="008C2112" w:rsidRDefault="00055BBC" w:rsidP="008C2112">
      <w:pPr>
        <w:spacing w:line="480" w:lineRule="auto"/>
        <w:ind w:firstLine="720"/>
        <w:contextualSpacing/>
        <w:jc w:val="both"/>
        <w:rPr>
          <w:rFonts w:ascii="Times New Roman" w:eastAsiaTheme="minorEastAsia" w:hAnsi="Times New Roman" w:cs="Times New Roman"/>
          <w:sz w:val="24"/>
          <w:szCs w:val="24"/>
        </w:rPr>
      </w:pPr>
      <w:r w:rsidRPr="00055BBC">
        <w:rPr>
          <w:rFonts w:ascii="Times New Roman" w:eastAsiaTheme="minorEastAsia" w:hAnsi="Times New Roman" w:cs="Times New Roman"/>
          <w:sz w:val="24"/>
          <w:szCs w:val="24"/>
        </w:rPr>
        <w:t xml:space="preserve">We </w:t>
      </w:r>
      <w:r w:rsidR="00232144">
        <w:rPr>
          <w:rFonts w:ascii="Times New Roman" w:eastAsiaTheme="minorEastAsia" w:hAnsi="Times New Roman" w:cs="Times New Roman"/>
          <w:sz w:val="24"/>
          <w:szCs w:val="24"/>
        </w:rPr>
        <w:t>have been</w:t>
      </w:r>
      <w:r w:rsidRPr="00055BBC">
        <w:rPr>
          <w:rFonts w:ascii="Times New Roman" w:eastAsiaTheme="minorEastAsia" w:hAnsi="Times New Roman" w:cs="Times New Roman"/>
          <w:sz w:val="24"/>
          <w:szCs w:val="24"/>
        </w:rPr>
        <w:t xml:space="preserve"> unable to find data that</w:t>
      </w:r>
      <w:r w:rsidR="00232144">
        <w:rPr>
          <w:rFonts w:ascii="Times New Roman" w:eastAsiaTheme="minorEastAsia" w:hAnsi="Times New Roman" w:cs="Times New Roman"/>
          <w:sz w:val="24"/>
          <w:szCs w:val="24"/>
        </w:rPr>
        <w:t xml:space="preserve"> systematically</w:t>
      </w:r>
      <w:r w:rsidRPr="00055BBC">
        <w:rPr>
          <w:rFonts w:ascii="Times New Roman" w:eastAsiaTheme="minorEastAsia" w:hAnsi="Times New Roman" w:cs="Times New Roman"/>
          <w:sz w:val="24"/>
          <w:szCs w:val="24"/>
        </w:rPr>
        <w:t xml:space="preserve"> indicate the share of buses that were previously used for linehaul service and</w:t>
      </w:r>
      <w:r w:rsidR="00232144">
        <w:rPr>
          <w:rFonts w:ascii="Times New Roman" w:eastAsiaTheme="minorEastAsia" w:hAnsi="Times New Roman" w:cs="Times New Roman"/>
          <w:sz w:val="24"/>
          <w:szCs w:val="24"/>
        </w:rPr>
        <w:t xml:space="preserve"> then</w:t>
      </w:r>
      <w:r w:rsidRPr="00055BBC">
        <w:rPr>
          <w:rFonts w:ascii="Times New Roman" w:eastAsiaTheme="minorEastAsia" w:hAnsi="Times New Roman" w:cs="Times New Roman"/>
          <w:sz w:val="24"/>
          <w:szCs w:val="24"/>
        </w:rPr>
        <w:t xml:space="preserve"> relegated to feeder service after a rail system was built.</w:t>
      </w:r>
      <w:r w:rsidR="00232144">
        <w:rPr>
          <w:rFonts w:ascii="Times New Roman" w:eastAsiaTheme="minorEastAsia" w:hAnsi="Times New Roman" w:cs="Times New Roman"/>
          <w:sz w:val="24"/>
          <w:szCs w:val="24"/>
        </w:rPr>
        <w:t xml:space="preserve">  However,</w:t>
      </w:r>
      <w:r w:rsidR="00232144" w:rsidRPr="00232144">
        <w:rPr>
          <w:rFonts w:ascii="Times New Roman" w:eastAsiaTheme="minorEastAsia" w:hAnsi="Times New Roman" w:cs="Times New Roman"/>
          <w:sz w:val="24"/>
          <w:szCs w:val="24"/>
        </w:rPr>
        <w:t xml:space="preserve"> anecdotal evidence supports the hypothesis that certain bus routes</w:t>
      </w:r>
      <w:r w:rsidR="009F2D6E">
        <w:rPr>
          <w:rFonts w:ascii="Times New Roman" w:eastAsiaTheme="minorEastAsia" w:hAnsi="Times New Roman" w:cs="Times New Roman"/>
          <w:sz w:val="24"/>
          <w:szCs w:val="24"/>
        </w:rPr>
        <w:t xml:space="preserve"> have been</w:t>
      </w:r>
      <w:r w:rsidR="00232144" w:rsidRPr="00232144">
        <w:rPr>
          <w:rFonts w:ascii="Times New Roman" w:eastAsiaTheme="minorEastAsia" w:hAnsi="Times New Roman" w:cs="Times New Roman"/>
          <w:sz w:val="24"/>
          <w:szCs w:val="24"/>
        </w:rPr>
        <w:t xml:space="preserve"> converted to feeder service when a new rail system is built.</w:t>
      </w:r>
      <w:r w:rsidR="00EA7A91">
        <w:rPr>
          <w:rStyle w:val="FootnoteReference"/>
          <w:rFonts w:ascii="Times New Roman" w:eastAsiaTheme="minorEastAsia" w:hAnsi="Times New Roman" w:cs="Times New Roman"/>
          <w:sz w:val="24"/>
          <w:szCs w:val="24"/>
        </w:rPr>
        <w:footnoteReference w:id="44"/>
      </w:r>
      <w:r w:rsidR="008C2112" w:rsidRPr="008C2112">
        <w:rPr>
          <w:rFonts w:ascii="Times New Roman" w:eastAsiaTheme="minorEastAsia" w:hAnsi="Times New Roman" w:cs="Times New Roman"/>
          <w:sz w:val="24"/>
          <w:szCs w:val="24"/>
        </w:rPr>
        <w:t xml:space="preserve">  </w:t>
      </w:r>
    </w:p>
    <w:p w14:paraId="7D4BA9E6" w14:textId="2B646743" w:rsidR="008C2112" w:rsidRPr="008C2112" w:rsidRDefault="008C2112" w:rsidP="008C2112">
      <w:pPr>
        <w:spacing w:line="480" w:lineRule="auto"/>
        <w:ind w:firstLine="720"/>
        <w:contextualSpacing/>
        <w:jc w:val="both"/>
        <w:rPr>
          <w:rFonts w:ascii="Times New Roman" w:eastAsiaTheme="minorEastAsia" w:hAnsi="Times New Roman" w:cs="Times New Roman"/>
          <w:sz w:val="24"/>
          <w:szCs w:val="24"/>
        </w:rPr>
      </w:pPr>
      <w:r w:rsidRPr="008C2112">
        <w:rPr>
          <w:rFonts w:ascii="Times New Roman" w:eastAsiaTheme="minorEastAsia" w:hAnsi="Times New Roman" w:cs="Times New Roman"/>
          <w:sz w:val="24"/>
          <w:szCs w:val="24"/>
        </w:rPr>
        <w:t xml:space="preserve">This change in operations </w:t>
      </w:r>
      <w:r w:rsidR="00882933">
        <w:rPr>
          <w:rFonts w:ascii="Times New Roman" w:eastAsiaTheme="minorEastAsia" w:hAnsi="Times New Roman" w:cs="Times New Roman"/>
          <w:sz w:val="24"/>
          <w:szCs w:val="24"/>
        </w:rPr>
        <w:t>increase</w:t>
      </w:r>
      <w:r w:rsidRPr="008C2112">
        <w:rPr>
          <w:rFonts w:ascii="Times New Roman" w:eastAsiaTheme="minorEastAsia" w:hAnsi="Times New Roman" w:cs="Times New Roman"/>
          <w:sz w:val="24"/>
          <w:szCs w:val="24"/>
        </w:rPr>
        <w:t>s bus costs because feeder service is more costly to operate than line-haul service.</w:t>
      </w:r>
      <w:r w:rsidR="00E2170B">
        <w:rPr>
          <w:rFonts w:ascii="Times New Roman" w:eastAsiaTheme="minorEastAsia" w:hAnsi="Times New Roman" w:cs="Times New Roman"/>
          <w:sz w:val="24"/>
          <w:szCs w:val="24"/>
        </w:rPr>
        <w:t xml:space="preserve">  </w:t>
      </w:r>
      <w:r w:rsidRPr="008C2112">
        <w:rPr>
          <w:rFonts w:ascii="Times New Roman" w:eastAsiaTheme="minorEastAsia" w:hAnsi="Times New Roman" w:cs="Times New Roman"/>
          <w:sz w:val="24"/>
          <w:szCs w:val="24"/>
        </w:rPr>
        <w:t>Feeder buses are less</w:t>
      </w:r>
      <w:r w:rsidR="00E52A0F">
        <w:rPr>
          <w:rFonts w:ascii="Times New Roman" w:eastAsiaTheme="minorEastAsia" w:hAnsi="Times New Roman" w:cs="Times New Roman"/>
          <w:sz w:val="24"/>
          <w:szCs w:val="24"/>
        </w:rPr>
        <w:t xml:space="preserve"> intensively</w:t>
      </w:r>
      <w:r w:rsidRPr="008C2112">
        <w:rPr>
          <w:rFonts w:ascii="Times New Roman" w:eastAsiaTheme="minorEastAsia" w:hAnsi="Times New Roman" w:cs="Times New Roman"/>
          <w:sz w:val="24"/>
          <w:szCs w:val="24"/>
        </w:rPr>
        <w:t xml:space="preserve"> utilized because they spend dwell time waiting at rail stations and they also operate less efficiently by stopping more often, traveling at slower speeds, and so on. </w:t>
      </w:r>
      <w:r w:rsidR="00E2170B">
        <w:rPr>
          <w:rFonts w:ascii="Times New Roman" w:eastAsiaTheme="minorEastAsia" w:hAnsi="Times New Roman" w:cs="Times New Roman"/>
          <w:sz w:val="24"/>
          <w:szCs w:val="24"/>
        </w:rPr>
        <w:t xml:space="preserve"> </w:t>
      </w:r>
      <w:r w:rsidRPr="008C2112">
        <w:rPr>
          <w:rFonts w:ascii="Times New Roman" w:eastAsiaTheme="minorEastAsia" w:hAnsi="Times New Roman" w:cs="Times New Roman"/>
          <w:sz w:val="24"/>
          <w:szCs w:val="24"/>
        </w:rPr>
        <w:t>Bus system costs</w:t>
      </w:r>
      <w:r w:rsidR="00E2170B">
        <w:rPr>
          <w:rFonts w:ascii="Times New Roman" w:eastAsiaTheme="minorEastAsia" w:hAnsi="Times New Roman" w:cs="Times New Roman"/>
          <w:sz w:val="24"/>
          <w:szCs w:val="24"/>
        </w:rPr>
        <w:t xml:space="preserve"> also</w:t>
      </w:r>
      <w:r w:rsidRPr="008C2112">
        <w:rPr>
          <w:rFonts w:ascii="Times New Roman" w:eastAsiaTheme="minorEastAsia" w:hAnsi="Times New Roman" w:cs="Times New Roman"/>
          <w:sz w:val="24"/>
          <w:szCs w:val="24"/>
        </w:rPr>
        <w:t xml:space="preserve"> may be higher because fewer resources are allocated to keep buses in good condition.  Finally, the change in operations converts for many passengers what was once a direct bus trip into a more time-consuming bus trip plus a rail trip, which reduces</w:t>
      </w:r>
      <w:r w:rsidR="00490FAB">
        <w:rPr>
          <w:rFonts w:ascii="Times New Roman" w:eastAsiaTheme="minorEastAsia" w:hAnsi="Times New Roman" w:cs="Times New Roman"/>
          <w:sz w:val="24"/>
          <w:szCs w:val="24"/>
        </w:rPr>
        <w:t xml:space="preserve"> bus</w:t>
      </w:r>
      <w:r w:rsidRPr="008C2112">
        <w:rPr>
          <w:rFonts w:ascii="Times New Roman" w:eastAsiaTheme="minorEastAsia" w:hAnsi="Times New Roman" w:cs="Times New Roman"/>
          <w:sz w:val="24"/>
          <w:szCs w:val="24"/>
        </w:rPr>
        <w:t xml:space="preserve"> demand and load factors.   </w:t>
      </w:r>
    </w:p>
    <w:p w14:paraId="5AC1DA6F" w14:textId="77777777" w:rsidR="008C2112" w:rsidRPr="008C2112" w:rsidRDefault="008C2112" w:rsidP="008C2112">
      <w:pPr>
        <w:spacing w:line="480" w:lineRule="auto"/>
        <w:ind w:firstLine="720"/>
        <w:contextualSpacing/>
        <w:jc w:val="both"/>
        <w:rPr>
          <w:rFonts w:ascii="Times New Roman" w:eastAsiaTheme="minorEastAsia" w:hAnsi="Times New Roman" w:cs="Times New Roman"/>
          <w:sz w:val="24"/>
          <w:szCs w:val="24"/>
        </w:rPr>
      </w:pPr>
      <w:r w:rsidRPr="008C2112">
        <w:rPr>
          <w:rFonts w:ascii="Times New Roman" w:eastAsiaTheme="minorEastAsia" w:hAnsi="Times New Roman" w:cs="Times New Roman"/>
          <w:sz w:val="24"/>
          <w:szCs w:val="24"/>
        </w:rPr>
        <w:t xml:space="preserve">Bus ridership, as measured by passenger-miles, aggravates these cost-increasing effects because much of it is concentrated during peak hours, increasing dwell times at bus stops and rail stations, and so on. Thus, when we controlled for passenger-miles in the specification, we found </w:t>
      </w:r>
      <w:r w:rsidRPr="008C2112">
        <w:rPr>
          <w:rFonts w:ascii="Times New Roman" w:eastAsiaTheme="minorEastAsia" w:hAnsi="Times New Roman" w:cs="Times New Roman"/>
          <w:sz w:val="24"/>
          <w:szCs w:val="24"/>
        </w:rPr>
        <w:lastRenderedPageBreak/>
        <w:t>that it captured much of the original effect of the rail dummy variable. That is, the rail dummy was capturing demand-related effects that increase costs.</w:t>
      </w:r>
      <w:r w:rsidRPr="008C2112">
        <w:rPr>
          <w:rFonts w:ascii="Times New Roman" w:eastAsiaTheme="minorEastAsia" w:hAnsi="Times New Roman" w:cs="Times New Roman"/>
          <w:sz w:val="24"/>
          <w:szCs w:val="24"/>
          <w:vertAlign w:val="superscript"/>
        </w:rPr>
        <w:footnoteReference w:id="45"/>
      </w:r>
    </w:p>
    <w:p w14:paraId="59E5B428" w14:textId="17ED8A3C" w:rsidR="008C2112" w:rsidRPr="008C2112" w:rsidRDefault="008C2112" w:rsidP="008C2112">
      <w:pPr>
        <w:spacing w:line="480" w:lineRule="auto"/>
        <w:ind w:firstLine="720"/>
        <w:contextualSpacing/>
        <w:jc w:val="both"/>
        <w:rPr>
          <w:rFonts w:eastAsiaTheme="minorEastAsia"/>
        </w:rPr>
      </w:pPr>
      <w:r w:rsidRPr="008C2112">
        <w:rPr>
          <w:rFonts w:ascii="Times New Roman" w:eastAsiaTheme="minorEastAsia" w:hAnsi="Times New Roman" w:cs="Times New Roman"/>
          <w:sz w:val="24"/>
          <w:szCs w:val="24"/>
        </w:rPr>
        <w:t>However, we also found in old systems that the rail dummy is capturing some additional effects on bus costs even when we controlled for passenger-miles. One explanation is that there may be omitted variables that raise operating costs but do not affect demand, which the rail dummy was capturing.</w:t>
      </w:r>
      <w:r w:rsidR="00821DB8">
        <w:rPr>
          <w:rFonts w:ascii="Times New Roman" w:eastAsiaTheme="minorEastAsia" w:hAnsi="Times New Roman" w:cs="Times New Roman"/>
          <w:sz w:val="24"/>
          <w:szCs w:val="24"/>
        </w:rPr>
        <w:t xml:space="preserve">  </w:t>
      </w:r>
      <w:r w:rsidRPr="008C2112">
        <w:rPr>
          <w:rFonts w:ascii="Times New Roman" w:eastAsiaTheme="minorEastAsia" w:hAnsi="Times New Roman" w:cs="Times New Roman"/>
          <w:sz w:val="24"/>
          <w:szCs w:val="24"/>
        </w:rPr>
        <w:t>For example, suppose the presence of a rail system forces a bus system to hire additional workers</w:t>
      </w:r>
      <w:r w:rsidR="0076339A">
        <w:rPr>
          <w:rFonts w:ascii="Times New Roman" w:eastAsiaTheme="minorEastAsia" w:hAnsi="Times New Roman" w:cs="Times New Roman"/>
          <w:sz w:val="24"/>
          <w:szCs w:val="24"/>
        </w:rPr>
        <w:t xml:space="preserve"> </w:t>
      </w:r>
      <w:r w:rsidRPr="008C2112">
        <w:rPr>
          <w:rFonts w:ascii="Times New Roman" w:eastAsiaTheme="minorEastAsia" w:hAnsi="Times New Roman" w:cs="Times New Roman"/>
          <w:sz w:val="24"/>
          <w:szCs w:val="24"/>
        </w:rPr>
        <w:t>who are used to help coordinate</w:t>
      </w:r>
      <w:r w:rsidR="009758F9">
        <w:rPr>
          <w:rFonts w:ascii="Times New Roman" w:eastAsiaTheme="minorEastAsia" w:hAnsi="Times New Roman" w:cs="Times New Roman"/>
          <w:sz w:val="24"/>
          <w:szCs w:val="24"/>
        </w:rPr>
        <w:t xml:space="preserve"> busses</w:t>
      </w:r>
      <w:r w:rsidRPr="008C2112">
        <w:rPr>
          <w:rFonts w:ascii="Times New Roman" w:eastAsiaTheme="minorEastAsia" w:hAnsi="Times New Roman" w:cs="Times New Roman"/>
          <w:sz w:val="24"/>
          <w:szCs w:val="24"/>
        </w:rPr>
        <w:t xml:space="preserve"> with rail operations. This would increase bus operating costs but not affect demand, so the rail dummy would be capturing pure cost-related influences on bus costs. The effect</w:t>
      </w:r>
      <w:r w:rsidR="00815942">
        <w:rPr>
          <w:rFonts w:ascii="Times New Roman" w:eastAsiaTheme="minorEastAsia" w:hAnsi="Times New Roman" w:cs="Times New Roman"/>
          <w:sz w:val="24"/>
          <w:szCs w:val="24"/>
        </w:rPr>
        <w:t xml:space="preserve"> also</w:t>
      </w:r>
      <w:r w:rsidRPr="008C2112">
        <w:rPr>
          <w:rFonts w:ascii="Times New Roman" w:eastAsiaTheme="minorEastAsia" w:hAnsi="Times New Roman" w:cs="Times New Roman"/>
          <w:sz w:val="24"/>
          <w:szCs w:val="24"/>
        </w:rPr>
        <w:t xml:space="preserve"> might arise from higher wages for rail operators and mechanics—and perhaps managerial overhead as well—that spills over to bus operations</w:t>
      </w:r>
      <w:r w:rsidR="006C380D">
        <w:rPr>
          <w:rFonts w:ascii="Times New Roman" w:eastAsiaTheme="minorEastAsia" w:hAnsi="Times New Roman" w:cs="Times New Roman"/>
          <w:sz w:val="24"/>
          <w:szCs w:val="24"/>
        </w:rPr>
        <w:t>,</w:t>
      </w:r>
      <w:r w:rsidRPr="008C2112">
        <w:rPr>
          <w:rFonts w:ascii="Times New Roman" w:eastAsiaTheme="minorEastAsia" w:hAnsi="Times New Roman" w:cs="Times New Roman"/>
          <w:sz w:val="24"/>
          <w:szCs w:val="24"/>
        </w:rPr>
        <w:t xml:space="preserve"> such that bus drivers and mechanics have higher wages in cities that also have rail systems, especially older ones, than in cities with only bus service.</w:t>
      </w:r>
    </w:p>
    <w:p w14:paraId="5F255CDA" w14:textId="735164AF" w:rsidR="006D2DF1" w:rsidRPr="008C2112" w:rsidRDefault="008C2112" w:rsidP="001F7058">
      <w:pPr>
        <w:spacing w:line="480" w:lineRule="auto"/>
        <w:ind w:firstLine="720"/>
        <w:contextualSpacing/>
        <w:jc w:val="both"/>
        <w:rPr>
          <w:rFonts w:ascii="Times New Roman" w:eastAsiaTheme="minorEastAsia" w:hAnsi="Times New Roman" w:cs="Times New Roman"/>
          <w:sz w:val="24"/>
          <w:szCs w:val="24"/>
        </w:rPr>
      </w:pPr>
      <w:r w:rsidRPr="008C2112">
        <w:rPr>
          <w:rFonts w:ascii="Times New Roman" w:eastAsiaTheme="minorEastAsia" w:hAnsi="Times New Roman" w:cs="Times New Roman"/>
          <w:sz w:val="24"/>
          <w:szCs w:val="24"/>
        </w:rPr>
        <w:t>An alternative explanation is that the inclusion of passenger-miles may create endogeneity bias, which biases the rail dummy variable, so it</w:t>
      </w:r>
      <w:r w:rsidR="00AA7302">
        <w:rPr>
          <w:rFonts w:ascii="Times New Roman" w:eastAsiaTheme="minorEastAsia" w:hAnsi="Times New Roman" w:cs="Times New Roman"/>
          <w:sz w:val="24"/>
          <w:szCs w:val="24"/>
        </w:rPr>
        <w:t xml:space="preserve"> only</w:t>
      </w:r>
      <w:r w:rsidRPr="008C2112">
        <w:rPr>
          <w:rFonts w:ascii="Times New Roman" w:eastAsiaTheme="minorEastAsia" w:hAnsi="Times New Roman" w:cs="Times New Roman"/>
          <w:sz w:val="24"/>
          <w:szCs w:val="24"/>
        </w:rPr>
        <w:t xml:space="preserve"> appears to capture pure cost-related effects.</w:t>
      </w:r>
      <w:r w:rsidR="00CB3DB3">
        <w:rPr>
          <w:rFonts w:ascii="Times New Roman" w:eastAsiaTheme="minorEastAsia" w:hAnsi="Times New Roman" w:cs="Times New Roman"/>
          <w:sz w:val="24"/>
          <w:szCs w:val="24"/>
        </w:rPr>
        <w:t xml:space="preserve">  </w:t>
      </w:r>
      <w:r w:rsidRPr="008C2112">
        <w:rPr>
          <w:rFonts w:ascii="Times New Roman" w:eastAsiaTheme="minorEastAsia" w:hAnsi="Times New Roman" w:cs="Times New Roman"/>
          <w:sz w:val="24"/>
          <w:szCs w:val="24"/>
        </w:rPr>
        <w:t>For example, although fares are regulated, costs may affect passenger-miles by reducing service quality. Thus, there may be reverse causality between those variables. Bus passenger-miles are negatively correlated with the rail dummy, so the bias to bus passenger-miles could bias the estimate of the rail dummy. However, when we tested for this possibility by instrumenting passenger-miles with exogenous population to reduce the endogeneity bias, we found that the pure cost-related effect captured by the rail dummy still existed for old systems.</w:t>
      </w:r>
    </w:p>
    <w:p w14:paraId="143182A5" w14:textId="4C28822D" w:rsidR="008C2112" w:rsidRPr="008C2112" w:rsidRDefault="004D23A5" w:rsidP="008C2112">
      <w:pPr>
        <w:spacing w:line="480" w:lineRule="auto"/>
        <w:contextualSpacing/>
        <w:jc w:val="both"/>
        <w:rPr>
          <w:rFonts w:ascii="Times New Roman" w:eastAsiaTheme="minorEastAsia" w:hAnsi="Times New Roman" w:cs="Times New Roman"/>
          <w:b/>
          <w:bCs/>
          <w:sz w:val="24"/>
          <w:szCs w:val="24"/>
          <w:u w:val="single"/>
        </w:rPr>
      </w:pPr>
      <w:r>
        <w:rPr>
          <w:rFonts w:ascii="Times New Roman" w:eastAsiaTheme="minorEastAsia" w:hAnsi="Times New Roman" w:cs="Times New Roman"/>
          <w:b/>
          <w:bCs/>
          <w:sz w:val="24"/>
          <w:szCs w:val="24"/>
          <w:u w:val="single"/>
        </w:rPr>
        <w:lastRenderedPageBreak/>
        <w:t xml:space="preserve">6. </w:t>
      </w:r>
      <w:r w:rsidR="003841B0">
        <w:rPr>
          <w:rFonts w:ascii="Times New Roman" w:eastAsiaTheme="minorEastAsia" w:hAnsi="Times New Roman" w:cs="Times New Roman"/>
          <w:b/>
          <w:bCs/>
          <w:sz w:val="24"/>
          <w:szCs w:val="24"/>
          <w:u w:val="single"/>
        </w:rPr>
        <w:t xml:space="preserve">Potential Public and </w:t>
      </w:r>
      <w:r w:rsidR="008C2112" w:rsidRPr="008C2112">
        <w:rPr>
          <w:rFonts w:ascii="Times New Roman" w:eastAsiaTheme="minorEastAsia" w:hAnsi="Times New Roman" w:cs="Times New Roman"/>
          <w:b/>
          <w:bCs/>
          <w:sz w:val="24"/>
          <w:szCs w:val="24"/>
          <w:u w:val="single"/>
        </w:rPr>
        <w:t>Private Sector</w:t>
      </w:r>
      <w:r w:rsidR="003841B0">
        <w:rPr>
          <w:rFonts w:ascii="Times New Roman" w:eastAsiaTheme="minorEastAsia" w:hAnsi="Times New Roman" w:cs="Times New Roman"/>
          <w:b/>
          <w:bCs/>
          <w:sz w:val="24"/>
          <w:szCs w:val="24"/>
          <w:u w:val="single"/>
        </w:rPr>
        <w:t xml:space="preserve"> Improvements</w:t>
      </w:r>
      <w:r w:rsidR="008C2112" w:rsidRPr="008C2112">
        <w:rPr>
          <w:rFonts w:ascii="Times New Roman" w:eastAsiaTheme="minorEastAsia" w:hAnsi="Times New Roman" w:cs="Times New Roman"/>
          <w:b/>
          <w:bCs/>
          <w:sz w:val="24"/>
          <w:szCs w:val="24"/>
          <w:u w:val="single"/>
        </w:rPr>
        <w:t xml:space="preserve"> in Urban Transportation</w:t>
      </w:r>
    </w:p>
    <w:p w14:paraId="4A6DB282" w14:textId="1992629F" w:rsidR="008C2112" w:rsidRDefault="008C2112" w:rsidP="008C2112">
      <w:pPr>
        <w:spacing w:line="480" w:lineRule="auto"/>
        <w:ind w:firstLine="720"/>
        <w:contextualSpacing/>
        <w:jc w:val="both"/>
        <w:rPr>
          <w:rFonts w:ascii="Times New Roman" w:eastAsiaTheme="minorEastAsia" w:hAnsi="Times New Roman" w:cs="Times New Roman"/>
          <w:sz w:val="24"/>
          <w:szCs w:val="24"/>
        </w:rPr>
      </w:pPr>
      <w:r w:rsidRPr="008C2112">
        <w:rPr>
          <w:rFonts w:ascii="Times New Roman" w:eastAsiaTheme="minorEastAsia" w:hAnsi="Times New Roman" w:cs="Times New Roman"/>
          <w:sz w:val="24"/>
          <w:szCs w:val="24"/>
        </w:rPr>
        <w:t>Public urban bus and rail transit have accumulated vast inefficiencies and</w:t>
      </w:r>
      <w:r w:rsidR="00530985">
        <w:rPr>
          <w:rFonts w:ascii="Times New Roman" w:eastAsiaTheme="minorEastAsia" w:hAnsi="Times New Roman" w:cs="Times New Roman"/>
          <w:sz w:val="24"/>
          <w:szCs w:val="24"/>
        </w:rPr>
        <w:t xml:space="preserve"> have</w:t>
      </w:r>
      <w:r w:rsidRPr="008C2112">
        <w:rPr>
          <w:rFonts w:ascii="Times New Roman" w:eastAsiaTheme="minorEastAsia" w:hAnsi="Times New Roman" w:cs="Times New Roman"/>
          <w:sz w:val="24"/>
          <w:szCs w:val="24"/>
        </w:rPr>
        <w:t xml:space="preserve"> developed a symbiotic relationship that has increased bus costs and is likely to ensure that transit’s financial problems and declining market share persist.</w:t>
      </w:r>
      <w:r w:rsidR="00262AFD">
        <w:rPr>
          <w:rFonts w:ascii="Times New Roman" w:eastAsiaTheme="minorEastAsia" w:hAnsi="Times New Roman" w:cs="Times New Roman"/>
          <w:sz w:val="24"/>
          <w:szCs w:val="24"/>
        </w:rPr>
        <w:t xml:space="preserve">  </w:t>
      </w:r>
      <w:r w:rsidRPr="008C2112">
        <w:rPr>
          <w:rFonts w:ascii="Times New Roman" w:eastAsiaTheme="minorEastAsia" w:hAnsi="Times New Roman" w:cs="Times New Roman"/>
          <w:sz w:val="24"/>
          <w:szCs w:val="24"/>
        </w:rPr>
        <w:t>In addition, bus service is</w:t>
      </w:r>
      <w:r w:rsidR="001F7058">
        <w:rPr>
          <w:rFonts w:ascii="Times New Roman" w:eastAsiaTheme="minorEastAsia" w:hAnsi="Times New Roman" w:cs="Times New Roman"/>
          <w:sz w:val="24"/>
          <w:szCs w:val="24"/>
        </w:rPr>
        <w:t xml:space="preserve"> often</w:t>
      </w:r>
      <w:r w:rsidRPr="008C2112">
        <w:rPr>
          <w:rFonts w:ascii="Times New Roman" w:eastAsiaTheme="minorEastAsia" w:hAnsi="Times New Roman" w:cs="Times New Roman"/>
          <w:sz w:val="24"/>
          <w:szCs w:val="24"/>
        </w:rPr>
        <w:t xml:space="preserve"> relegated to feeding rail service when it could benefit the public in certain situations by substituting for it. </w:t>
      </w:r>
      <w:r w:rsidR="00262AFD">
        <w:rPr>
          <w:rFonts w:ascii="Times New Roman" w:eastAsiaTheme="minorEastAsia" w:hAnsi="Times New Roman" w:cs="Times New Roman"/>
          <w:sz w:val="24"/>
          <w:szCs w:val="24"/>
        </w:rPr>
        <w:t xml:space="preserve"> </w:t>
      </w:r>
      <w:r w:rsidRPr="008C2112">
        <w:rPr>
          <w:rFonts w:ascii="Times New Roman" w:eastAsiaTheme="minorEastAsia" w:hAnsi="Times New Roman" w:cs="Times New Roman"/>
          <w:sz w:val="24"/>
          <w:szCs w:val="24"/>
        </w:rPr>
        <w:t>For example, both bus and rail transit significantly curtailed service during the COVID-19 pandemic and greatly inconvenienced some essential and other workers who normally rel</w:t>
      </w:r>
      <w:r w:rsidR="002F4873">
        <w:rPr>
          <w:rFonts w:ascii="Times New Roman" w:eastAsiaTheme="minorEastAsia" w:hAnsi="Times New Roman" w:cs="Times New Roman"/>
          <w:sz w:val="24"/>
          <w:szCs w:val="24"/>
        </w:rPr>
        <w:t>ied</w:t>
      </w:r>
      <w:r w:rsidRPr="008C2112">
        <w:rPr>
          <w:rFonts w:ascii="Times New Roman" w:eastAsiaTheme="minorEastAsia" w:hAnsi="Times New Roman" w:cs="Times New Roman"/>
          <w:sz w:val="24"/>
          <w:szCs w:val="24"/>
        </w:rPr>
        <w:t xml:space="preserve"> on transit to travel to their workplaces (Verma (2020)). Those workers would have been less inconvenienced if new bus service </w:t>
      </w:r>
      <w:r w:rsidR="00A82E98">
        <w:rPr>
          <w:rFonts w:ascii="Times New Roman" w:eastAsiaTheme="minorEastAsia" w:hAnsi="Times New Roman" w:cs="Times New Roman"/>
          <w:sz w:val="24"/>
          <w:szCs w:val="24"/>
        </w:rPr>
        <w:t>had been</w:t>
      </w:r>
      <w:r w:rsidRPr="008C2112">
        <w:rPr>
          <w:rFonts w:ascii="Times New Roman" w:eastAsiaTheme="minorEastAsia" w:hAnsi="Times New Roman" w:cs="Times New Roman"/>
          <w:sz w:val="24"/>
          <w:szCs w:val="24"/>
        </w:rPr>
        <w:t xml:space="preserve"> initiated on line-haul routes served by rail transit. </w:t>
      </w:r>
      <w:r w:rsidR="00262AFD">
        <w:rPr>
          <w:rFonts w:ascii="Times New Roman" w:eastAsiaTheme="minorEastAsia" w:hAnsi="Times New Roman" w:cs="Times New Roman"/>
          <w:sz w:val="24"/>
          <w:szCs w:val="24"/>
        </w:rPr>
        <w:t xml:space="preserve"> </w:t>
      </w:r>
      <w:r w:rsidRPr="008C2112">
        <w:rPr>
          <w:rFonts w:ascii="Times New Roman" w:eastAsiaTheme="minorEastAsia" w:hAnsi="Times New Roman" w:cs="Times New Roman"/>
          <w:sz w:val="24"/>
          <w:szCs w:val="24"/>
        </w:rPr>
        <w:t>By completely substituting for rail line-haul service and offering greater frequency than rail was offering during the pandemic, the new bus service would</w:t>
      </w:r>
      <w:r w:rsidR="002D42B9">
        <w:rPr>
          <w:rFonts w:ascii="Times New Roman" w:eastAsiaTheme="minorEastAsia" w:hAnsi="Times New Roman" w:cs="Times New Roman"/>
          <w:sz w:val="24"/>
          <w:szCs w:val="24"/>
        </w:rPr>
        <w:t xml:space="preserve"> have</w:t>
      </w:r>
      <w:r w:rsidRPr="008C2112">
        <w:rPr>
          <w:rFonts w:ascii="Times New Roman" w:eastAsiaTheme="minorEastAsia" w:hAnsi="Times New Roman" w:cs="Times New Roman"/>
          <w:sz w:val="24"/>
          <w:szCs w:val="24"/>
        </w:rPr>
        <w:t xml:space="preserve"> reduce</w:t>
      </w:r>
      <w:r w:rsidR="002D42B9">
        <w:rPr>
          <w:rFonts w:ascii="Times New Roman" w:eastAsiaTheme="minorEastAsia" w:hAnsi="Times New Roman" w:cs="Times New Roman"/>
          <w:sz w:val="24"/>
          <w:szCs w:val="24"/>
        </w:rPr>
        <w:t>d</w:t>
      </w:r>
      <w:r w:rsidRPr="008C2112">
        <w:rPr>
          <w:rFonts w:ascii="Times New Roman" w:eastAsiaTheme="minorEastAsia" w:hAnsi="Times New Roman" w:cs="Times New Roman"/>
          <w:sz w:val="24"/>
          <w:szCs w:val="24"/>
        </w:rPr>
        <w:t xml:space="preserve"> travelers’ waiting time </w:t>
      </w:r>
      <w:r w:rsidR="00F94F73">
        <w:rPr>
          <w:rFonts w:ascii="Times New Roman" w:eastAsiaTheme="minorEastAsia" w:hAnsi="Times New Roman" w:cs="Times New Roman"/>
          <w:sz w:val="24"/>
          <w:szCs w:val="24"/>
        </w:rPr>
        <w:t>(</w:t>
      </w:r>
      <w:r w:rsidRPr="008C2112">
        <w:rPr>
          <w:rFonts w:ascii="Times New Roman" w:eastAsiaTheme="minorEastAsia" w:hAnsi="Times New Roman" w:cs="Times New Roman"/>
          <w:sz w:val="24"/>
          <w:szCs w:val="24"/>
        </w:rPr>
        <w:t>at a possible cost of increasing their</w:t>
      </w:r>
      <w:r w:rsidR="0081745C">
        <w:rPr>
          <w:rFonts w:ascii="Times New Roman" w:eastAsiaTheme="minorEastAsia" w:hAnsi="Times New Roman" w:cs="Times New Roman"/>
          <w:sz w:val="24"/>
          <w:szCs w:val="24"/>
        </w:rPr>
        <w:t xml:space="preserve"> overall</w:t>
      </w:r>
      <w:r w:rsidRPr="008C2112">
        <w:rPr>
          <w:rFonts w:ascii="Times New Roman" w:eastAsiaTheme="minorEastAsia" w:hAnsi="Times New Roman" w:cs="Times New Roman"/>
          <w:sz w:val="24"/>
          <w:szCs w:val="24"/>
        </w:rPr>
        <w:t xml:space="preserve"> travel time</w:t>
      </w:r>
      <w:r w:rsidR="00F94F73">
        <w:rPr>
          <w:rFonts w:ascii="Times New Roman" w:eastAsiaTheme="minorEastAsia" w:hAnsi="Times New Roman" w:cs="Times New Roman"/>
          <w:sz w:val="24"/>
          <w:szCs w:val="24"/>
        </w:rPr>
        <w:t>)</w:t>
      </w:r>
      <w:r w:rsidRPr="008C2112">
        <w:rPr>
          <w:rFonts w:ascii="Times New Roman" w:eastAsiaTheme="minorEastAsia" w:hAnsi="Times New Roman" w:cs="Times New Roman"/>
          <w:sz w:val="24"/>
          <w:szCs w:val="24"/>
        </w:rPr>
        <w:t xml:space="preserve"> and would</w:t>
      </w:r>
      <w:r w:rsidR="002D42B9">
        <w:rPr>
          <w:rFonts w:ascii="Times New Roman" w:eastAsiaTheme="minorEastAsia" w:hAnsi="Times New Roman" w:cs="Times New Roman"/>
          <w:sz w:val="24"/>
          <w:szCs w:val="24"/>
        </w:rPr>
        <w:t xml:space="preserve"> have</w:t>
      </w:r>
      <w:r w:rsidRPr="008C2112">
        <w:rPr>
          <w:rFonts w:ascii="Times New Roman" w:eastAsiaTheme="minorEastAsia" w:hAnsi="Times New Roman" w:cs="Times New Roman"/>
          <w:sz w:val="24"/>
          <w:szCs w:val="24"/>
        </w:rPr>
        <w:t xml:space="preserve"> reduce</w:t>
      </w:r>
      <w:r w:rsidR="002D42B9">
        <w:rPr>
          <w:rFonts w:ascii="Times New Roman" w:eastAsiaTheme="minorEastAsia" w:hAnsi="Times New Roman" w:cs="Times New Roman"/>
          <w:sz w:val="24"/>
          <w:szCs w:val="24"/>
        </w:rPr>
        <w:t>d</w:t>
      </w:r>
      <w:r w:rsidRPr="008C2112">
        <w:rPr>
          <w:rFonts w:ascii="Times New Roman" w:eastAsiaTheme="minorEastAsia" w:hAnsi="Times New Roman" w:cs="Times New Roman"/>
          <w:sz w:val="24"/>
          <w:szCs w:val="24"/>
        </w:rPr>
        <w:t xml:space="preserve"> taxpayers’ overall transit subsidies because rail is more costly than </w:t>
      </w:r>
      <w:r w:rsidR="00A87D02">
        <w:rPr>
          <w:rFonts w:ascii="Times New Roman" w:eastAsiaTheme="minorEastAsia" w:hAnsi="Times New Roman" w:cs="Times New Roman"/>
          <w:sz w:val="24"/>
          <w:szCs w:val="24"/>
        </w:rPr>
        <w:t xml:space="preserve">bus </w:t>
      </w:r>
      <w:r w:rsidRPr="008C2112">
        <w:rPr>
          <w:rFonts w:ascii="Times New Roman" w:eastAsiaTheme="minorEastAsia" w:hAnsi="Times New Roman" w:cs="Times New Roman"/>
          <w:sz w:val="24"/>
          <w:szCs w:val="24"/>
        </w:rPr>
        <w:t>transit to operate.</w:t>
      </w:r>
    </w:p>
    <w:p w14:paraId="657F244D" w14:textId="564A54CF" w:rsidR="004C1375" w:rsidRDefault="004C1375" w:rsidP="008C2112">
      <w:pPr>
        <w:spacing w:line="480" w:lineRule="auto"/>
        <w:ind w:firstLine="720"/>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Unfortunately, public </w:t>
      </w:r>
      <w:r w:rsidR="00021DEB">
        <w:rPr>
          <w:rFonts w:ascii="Times New Roman" w:eastAsiaTheme="minorEastAsia" w:hAnsi="Times New Roman" w:cs="Times New Roman"/>
          <w:sz w:val="24"/>
          <w:szCs w:val="24"/>
        </w:rPr>
        <w:t xml:space="preserve">transit has continued to decline during and is expected to continue to decline after the pandemic.  </w:t>
      </w:r>
      <w:r w:rsidR="00A00E07">
        <w:rPr>
          <w:rFonts w:ascii="Times New Roman" w:eastAsiaTheme="minorEastAsia" w:hAnsi="Times New Roman" w:cs="Times New Roman"/>
          <w:sz w:val="24"/>
          <w:szCs w:val="24"/>
        </w:rPr>
        <w:t>We therefore consider potential</w:t>
      </w:r>
      <w:r w:rsidR="001C2EC3">
        <w:rPr>
          <w:rFonts w:ascii="Times New Roman" w:eastAsiaTheme="minorEastAsia" w:hAnsi="Times New Roman" w:cs="Times New Roman"/>
          <w:sz w:val="24"/>
          <w:szCs w:val="24"/>
        </w:rPr>
        <w:t xml:space="preserve"> public and private sector</w:t>
      </w:r>
      <w:r w:rsidR="00A00E07">
        <w:rPr>
          <w:rFonts w:ascii="Times New Roman" w:eastAsiaTheme="minorEastAsia" w:hAnsi="Times New Roman" w:cs="Times New Roman"/>
          <w:sz w:val="24"/>
          <w:szCs w:val="24"/>
        </w:rPr>
        <w:t xml:space="preserve"> sources of improvement</w:t>
      </w:r>
      <w:r w:rsidR="0055317D">
        <w:rPr>
          <w:rFonts w:ascii="Times New Roman" w:eastAsiaTheme="minorEastAsia" w:hAnsi="Times New Roman" w:cs="Times New Roman"/>
          <w:sz w:val="24"/>
          <w:szCs w:val="24"/>
        </w:rPr>
        <w:t xml:space="preserve"> for urban transportation. </w:t>
      </w:r>
      <w:r w:rsidR="00A00E07">
        <w:rPr>
          <w:rFonts w:ascii="Times New Roman" w:eastAsiaTheme="minorEastAsia" w:hAnsi="Times New Roman" w:cs="Times New Roman"/>
          <w:sz w:val="24"/>
          <w:szCs w:val="24"/>
        </w:rPr>
        <w:t xml:space="preserve"> </w:t>
      </w:r>
    </w:p>
    <w:p w14:paraId="2247B3A9" w14:textId="5AD5E03A" w:rsidR="0060038B" w:rsidRPr="0060038B" w:rsidRDefault="009C4D33" w:rsidP="009C4D33">
      <w:pPr>
        <w:spacing w:line="480" w:lineRule="auto"/>
        <w:ind w:firstLine="720"/>
        <w:contextualSpacing/>
        <w:jc w:val="center"/>
        <w:rPr>
          <w:rFonts w:ascii="Times New Roman" w:eastAsiaTheme="minorEastAsia" w:hAnsi="Times New Roman" w:cs="Times New Roman"/>
          <w:sz w:val="24"/>
          <w:szCs w:val="24"/>
          <w:u w:val="single"/>
        </w:rPr>
      </w:pPr>
      <w:r>
        <w:rPr>
          <w:rFonts w:ascii="Times New Roman" w:eastAsiaTheme="minorEastAsia" w:hAnsi="Times New Roman" w:cs="Times New Roman"/>
          <w:sz w:val="24"/>
          <w:szCs w:val="24"/>
          <w:u w:val="single"/>
        </w:rPr>
        <w:t>Public Transit’s Continuing Decline</w:t>
      </w:r>
    </w:p>
    <w:p w14:paraId="111F21EE" w14:textId="01BD5DA2" w:rsidR="00C92A62" w:rsidRDefault="00F8575A" w:rsidP="008C2112">
      <w:pPr>
        <w:spacing w:line="480" w:lineRule="auto"/>
        <w:ind w:firstLine="720"/>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The failure to </w:t>
      </w:r>
      <w:r w:rsidR="007E263D">
        <w:rPr>
          <w:rFonts w:ascii="Times New Roman" w:eastAsiaTheme="minorEastAsia" w:hAnsi="Times New Roman" w:cs="Times New Roman"/>
          <w:sz w:val="24"/>
          <w:szCs w:val="24"/>
        </w:rPr>
        <w:t xml:space="preserve">use bus more effectively in </w:t>
      </w:r>
      <w:r w:rsidR="00CE4610">
        <w:rPr>
          <w:rFonts w:ascii="Times New Roman" w:eastAsiaTheme="minorEastAsia" w:hAnsi="Times New Roman" w:cs="Times New Roman"/>
          <w:sz w:val="24"/>
          <w:szCs w:val="24"/>
        </w:rPr>
        <w:t xml:space="preserve">metropolitan areas </w:t>
      </w:r>
      <w:r w:rsidR="00641BDF">
        <w:rPr>
          <w:rFonts w:ascii="Times New Roman" w:eastAsiaTheme="minorEastAsia" w:hAnsi="Times New Roman" w:cs="Times New Roman"/>
          <w:sz w:val="24"/>
          <w:szCs w:val="24"/>
        </w:rPr>
        <w:t>offering both</w:t>
      </w:r>
      <w:r w:rsidR="00CE4610">
        <w:rPr>
          <w:rFonts w:ascii="Times New Roman" w:eastAsiaTheme="minorEastAsia" w:hAnsi="Times New Roman" w:cs="Times New Roman"/>
          <w:sz w:val="24"/>
          <w:szCs w:val="24"/>
        </w:rPr>
        <w:t xml:space="preserve"> bus and rail transit service harm</w:t>
      </w:r>
      <w:r w:rsidR="00026ACD">
        <w:rPr>
          <w:rFonts w:ascii="Times New Roman" w:eastAsiaTheme="minorEastAsia" w:hAnsi="Times New Roman" w:cs="Times New Roman"/>
          <w:sz w:val="24"/>
          <w:szCs w:val="24"/>
        </w:rPr>
        <w:t xml:space="preserve">s lower income travelers because bus </w:t>
      </w:r>
      <w:r w:rsidR="002D574E">
        <w:rPr>
          <w:rFonts w:ascii="Times New Roman" w:eastAsiaTheme="minorEastAsia" w:hAnsi="Times New Roman" w:cs="Times New Roman"/>
          <w:sz w:val="24"/>
          <w:szCs w:val="24"/>
        </w:rPr>
        <w:t>riders are poorer than rail riders and</w:t>
      </w:r>
      <w:r w:rsidR="00F41D30">
        <w:rPr>
          <w:rFonts w:ascii="Times New Roman" w:eastAsiaTheme="minorEastAsia" w:hAnsi="Times New Roman" w:cs="Times New Roman"/>
          <w:sz w:val="24"/>
          <w:szCs w:val="24"/>
        </w:rPr>
        <w:t xml:space="preserve"> less able to afford</w:t>
      </w:r>
      <w:r w:rsidR="007B3B78">
        <w:rPr>
          <w:rFonts w:ascii="Times New Roman" w:eastAsiaTheme="minorEastAsia" w:hAnsi="Times New Roman" w:cs="Times New Roman"/>
          <w:sz w:val="24"/>
          <w:szCs w:val="24"/>
        </w:rPr>
        <w:t xml:space="preserve"> an alternative mode, such as auto, and </w:t>
      </w:r>
      <w:r w:rsidR="00F41D30">
        <w:rPr>
          <w:rFonts w:ascii="Times New Roman" w:eastAsiaTheme="minorEastAsia" w:hAnsi="Times New Roman" w:cs="Times New Roman"/>
          <w:sz w:val="24"/>
          <w:szCs w:val="24"/>
        </w:rPr>
        <w:t>have fewer opportunities to work at home.</w:t>
      </w:r>
      <w:r w:rsidR="00367F78">
        <w:rPr>
          <w:rFonts w:ascii="Times New Roman" w:eastAsiaTheme="minorEastAsia" w:hAnsi="Times New Roman" w:cs="Times New Roman"/>
          <w:sz w:val="24"/>
          <w:szCs w:val="24"/>
        </w:rPr>
        <w:t xml:space="preserve">  B</w:t>
      </w:r>
      <w:r w:rsidR="004832A2">
        <w:rPr>
          <w:rFonts w:ascii="Times New Roman" w:eastAsiaTheme="minorEastAsia" w:hAnsi="Times New Roman" w:cs="Times New Roman"/>
          <w:sz w:val="24"/>
          <w:szCs w:val="24"/>
        </w:rPr>
        <w:t xml:space="preserve">us </w:t>
      </w:r>
      <w:r w:rsidR="00C46C7D">
        <w:rPr>
          <w:rFonts w:ascii="Times New Roman" w:eastAsiaTheme="minorEastAsia" w:hAnsi="Times New Roman" w:cs="Times New Roman"/>
          <w:sz w:val="24"/>
          <w:szCs w:val="24"/>
        </w:rPr>
        <w:t xml:space="preserve">has recovered much of </w:t>
      </w:r>
      <w:r w:rsidR="006F52F1">
        <w:rPr>
          <w:rFonts w:ascii="Times New Roman" w:eastAsiaTheme="minorEastAsia" w:hAnsi="Times New Roman" w:cs="Times New Roman"/>
          <w:sz w:val="24"/>
          <w:szCs w:val="24"/>
        </w:rPr>
        <w:t xml:space="preserve">the </w:t>
      </w:r>
      <w:r w:rsidR="00C46C7D">
        <w:rPr>
          <w:rFonts w:ascii="Times New Roman" w:eastAsiaTheme="minorEastAsia" w:hAnsi="Times New Roman" w:cs="Times New Roman"/>
          <w:sz w:val="24"/>
          <w:szCs w:val="24"/>
        </w:rPr>
        <w:t xml:space="preserve">ridership that it </w:t>
      </w:r>
      <w:r w:rsidR="00814736">
        <w:rPr>
          <w:rFonts w:ascii="Times New Roman" w:eastAsiaTheme="minorEastAsia" w:hAnsi="Times New Roman" w:cs="Times New Roman"/>
          <w:sz w:val="24"/>
          <w:szCs w:val="24"/>
        </w:rPr>
        <w:t xml:space="preserve">lost with the onset of COVID in such cities as Washington, </w:t>
      </w:r>
      <w:r w:rsidR="00E54DDD">
        <w:rPr>
          <w:rFonts w:ascii="Times New Roman" w:eastAsiaTheme="minorEastAsia" w:hAnsi="Times New Roman" w:cs="Times New Roman"/>
          <w:sz w:val="24"/>
          <w:szCs w:val="24"/>
        </w:rPr>
        <w:t>DC,</w:t>
      </w:r>
      <w:r w:rsidR="00814736">
        <w:rPr>
          <w:rFonts w:ascii="Times New Roman" w:eastAsiaTheme="minorEastAsia" w:hAnsi="Times New Roman" w:cs="Times New Roman"/>
          <w:sz w:val="24"/>
          <w:szCs w:val="24"/>
        </w:rPr>
        <w:t xml:space="preserve"> and Boston, while rail </w:t>
      </w:r>
      <w:r w:rsidR="006753BA">
        <w:rPr>
          <w:rFonts w:ascii="Times New Roman" w:eastAsiaTheme="minorEastAsia" w:hAnsi="Times New Roman" w:cs="Times New Roman"/>
          <w:sz w:val="24"/>
          <w:szCs w:val="24"/>
        </w:rPr>
        <w:t xml:space="preserve">is struggling to </w:t>
      </w:r>
      <w:r w:rsidR="00DC2085">
        <w:rPr>
          <w:rFonts w:ascii="Times New Roman" w:eastAsiaTheme="minorEastAsia" w:hAnsi="Times New Roman" w:cs="Times New Roman"/>
          <w:sz w:val="24"/>
          <w:szCs w:val="24"/>
        </w:rPr>
        <w:t>recover</w:t>
      </w:r>
      <w:r w:rsidR="00185671">
        <w:rPr>
          <w:rFonts w:ascii="Times New Roman" w:eastAsiaTheme="minorEastAsia" w:hAnsi="Times New Roman" w:cs="Times New Roman"/>
          <w:sz w:val="24"/>
          <w:szCs w:val="24"/>
        </w:rPr>
        <w:t xml:space="preserve"> even</w:t>
      </w:r>
      <w:r w:rsidR="00DC2085">
        <w:rPr>
          <w:rFonts w:ascii="Times New Roman" w:eastAsiaTheme="minorEastAsia" w:hAnsi="Times New Roman" w:cs="Times New Roman"/>
          <w:sz w:val="24"/>
          <w:szCs w:val="24"/>
        </w:rPr>
        <w:t xml:space="preserve"> half of the ridership that it lost in those cities</w:t>
      </w:r>
      <w:r w:rsidR="006F52F1">
        <w:rPr>
          <w:rFonts w:ascii="Times New Roman" w:eastAsiaTheme="minorEastAsia" w:hAnsi="Times New Roman" w:cs="Times New Roman"/>
          <w:sz w:val="24"/>
          <w:szCs w:val="24"/>
        </w:rPr>
        <w:t xml:space="preserve"> </w:t>
      </w:r>
      <w:r w:rsidR="00DC1081">
        <w:rPr>
          <w:rFonts w:ascii="Times New Roman" w:eastAsiaTheme="minorEastAsia" w:hAnsi="Times New Roman" w:cs="Times New Roman"/>
          <w:sz w:val="24"/>
          <w:szCs w:val="24"/>
        </w:rPr>
        <w:t>(Gelinas (2022</w:t>
      </w:r>
      <w:r w:rsidR="00983C90">
        <w:rPr>
          <w:rFonts w:ascii="Times New Roman" w:eastAsiaTheme="minorEastAsia" w:hAnsi="Times New Roman" w:cs="Times New Roman"/>
          <w:sz w:val="24"/>
          <w:szCs w:val="24"/>
        </w:rPr>
        <w:t>b</w:t>
      </w:r>
      <w:r w:rsidR="00DC1081">
        <w:rPr>
          <w:rFonts w:ascii="Times New Roman" w:eastAsiaTheme="minorEastAsia" w:hAnsi="Times New Roman" w:cs="Times New Roman"/>
          <w:sz w:val="24"/>
          <w:szCs w:val="24"/>
        </w:rPr>
        <w:t>)).</w:t>
      </w:r>
      <w:r w:rsidR="005C134F">
        <w:rPr>
          <w:rFonts w:ascii="Times New Roman" w:eastAsiaTheme="minorEastAsia" w:hAnsi="Times New Roman" w:cs="Times New Roman"/>
          <w:sz w:val="24"/>
          <w:szCs w:val="24"/>
        </w:rPr>
        <w:t xml:space="preserve">  At the same time, </w:t>
      </w:r>
      <w:r w:rsidR="00E54DDD">
        <w:rPr>
          <w:rFonts w:ascii="Times New Roman" w:eastAsiaTheme="minorEastAsia" w:hAnsi="Times New Roman" w:cs="Times New Roman"/>
          <w:sz w:val="24"/>
          <w:szCs w:val="24"/>
        </w:rPr>
        <w:t>rail has cut its service in those cities</w:t>
      </w:r>
      <w:r w:rsidR="009B5131">
        <w:rPr>
          <w:rFonts w:ascii="Times New Roman" w:eastAsiaTheme="minorEastAsia" w:hAnsi="Times New Roman" w:cs="Times New Roman"/>
          <w:sz w:val="24"/>
          <w:szCs w:val="24"/>
        </w:rPr>
        <w:t xml:space="preserve"> and </w:t>
      </w:r>
      <w:r w:rsidR="009B5131">
        <w:rPr>
          <w:rFonts w:ascii="Times New Roman" w:eastAsiaTheme="minorEastAsia" w:hAnsi="Times New Roman" w:cs="Times New Roman"/>
          <w:sz w:val="24"/>
          <w:szCs w:val="24"/>
        </w:rPr>
        <w:lastRenderedPageBreak/>
        <w:t xml:space="preserve">bus </w:t>
      </w:r>
      <w:r w:rsidR="00273FF3">
        <w:rPr>
          <w:rFonts w:ascii="Times New Roman" w:eastAsiaTheme="minorEastAsia" w:hAnsi="Times New Roman" w:cs="Times New Roman"/>
          <w:sz w:val="24"/>
          <w:szCs w:val="24"/>
        </w:rPr>
        <w:t>routes and frequencies</w:t>
      </w:r>
      <w:r w:rsidR="00AC249F">
        <w:rPr>
          <w:rFonts w:ascii="Times New Roman" w:eastAsiaTheme="minorEastAsia" w:hAnsi="Times New Roman" w:cs="Times New Roman"/>
          <w:sz w:val="24"/>
          <w:szCs w:val="24"/>
        </w:rPr>
        <w:t xml:space="preserve"> have not been </w:t>
      </w:r>
      <w:r w:rsidR="00F644AA">
        <w:rPr>
          <w:rFonts w:ascii="Times New Roman" w:eastAsiaTheme="minorEastAsia" w:hAnsi="Times New Roman" w:cs="Times New Roman"/>
          <w:sz w:val="24"/>
          <w:szCs w:val="24"/>
        </w:rPr>
        <w:t xml:space="preserve">adjusted in response to demographic changes </w:t>
      </w:r>
      <w:r w:rsidR="001705CE">
        <w:rPr>
          <w:rFonts w:ascii="Times New Roman" w:eastAsiaTheme="minorEastAsia" w:hAnsi="Times New Roman" w:cs="Times New Roman"/>
          <w:sz w:val="24"/>
          <w:szCs w:val="24"/>
        </w:rPr>
        <w:t xml:space="preserve">and </w:t>
      </w:r>
      <w:r w:rsidR="00DA2CBB">
        <w:rPr>
          <w:rFonts w:ascii="Times New Roman" w:eastAsiaTheme="minorEastAsia" w:hAnsi="Times New Roman" w:cs="Times New Roman"/>
          <w:sz w:val="24"/>
          <w:szCs w:val="24"/>
        </w:rPr>
        <w:t xml:space="preserve">dislocated rail </w:t>
      </w:r>
      <w:r w:rsidR="00990B84">
        <w:rPr>
          <w:rFonts w:ascii="Times New Roman" w:eastAsiaTheme="minorEastAsia" w:hAnsi="Times New Roman" w:cs="Times New Roman"/>
          <w:sz w:val="24"/>
          <w:szCs w:val="24"/>
        </w:rPr>
        <w:t>travelers</w:t>
      </w:r>
      <w:r w:rsidR="00D448DD">
        <w:rPr>
          <w:rFonts w:ascii="Times New Roman" w:eastAsiaTheme="minorEastAsia" w:hAnsi="Times New Roman" w:cs="Times New Roman"/>
          <w:sz w:val="24"/>
          <w:szCs w:val="24"/>
        </w:rPr>
        <w:t xml:space="preserve">’ </w:t>
      </w:r>
      <w:r w:rsidR="00990B84">
        <w:rPr>
          <w:rFonts w:ascii="Times New Roman" w:eastAsiaTheme="minorEastAsia" w:hAnsi="Times New Roman" w:cs="Times New Roman"/>
          <w:sz w:val="24"/>
          <w:szCs w:val="24"/>
        </w:rPr>
        <w:t>dependence on bus service</w:t>
      </w:r>
      <w:r w:rsidR="0023224A">
        <w:rPr>
          <w:rFonts w:ascii="Times New Roman" w:eastAsiaTheme="minorEastAsia" w:hAnsi="Times New Roman" w:cs="Times New Roman"/>
          <w:sz w:val="24"/>
          <w:szCs w:val="24"/>
        </w:rPr>
        <w:t xml:space="preserve">, </w:t>
      </w:r>
      <w:r w:rsidR="00E03A61">
        <w:rPr>
          <w:rFonts w:ascii="Times New Roman" w:eastAsiaTheme="minorEastAsia" w:hAnsi="Times New Roman" w:cs="Times New Roman"/>
          <w:sz w:val="24"/>
          <w:szCs w:val="24"/>
        </w:rPr>
        <w:t>especially</w:t>
      </w:r>
      <w:r w:rsidR="00184CD4">
        <w:rPr>
          <w:rFonts w:ascii="Times New Roman" w:eastAsiaTheme="minorEastAsia" w:hAnsi="Times New Roman" w:cs="Times New Roman"/>
          <w:sz w:val="24"/>
          <w:szCs w:val="24"/>
        </w:rPr>
        <w:t xml:space="preserve"> harming</w:t>
      </w:r>
      <w:r w:rsidR="00E03A61">
        <w:rPr>
          <w:rFonts w:ascii="Times New Roman" w:eastAsiaTheme="minorEastAsia" w:hAnsi="Times New Roman" w:cs="Times New Roman"/>
          <w:sz w:val="24"/>
          <w:szCs w:val="24"/>
        </w:rPr>
        <w:t xml:space="preserve"> </w:t>
      </w:r>
      <w:r w:rsidR="00D448DD">
        <w:rPr>
          <w:rFonts w:ascii="Times New Roman" w:eastAsiaTheme="minorEastAsia" w:hAnsi="Times New Roman" w:cs="Times New Roman"/>
          <w:sz w:val="24"/>
          <w:szCs w:val="24"/>
        </w:rPr>
        <w:t>essential workers</w:t>
      </w:r>
      <w:r w:rsidR="00990B84">
        <w:rPr>
          <w:rFonts w:ascii="Times New Roman" w:eastAsiaTheme="minorEastAsia" w:hAnsi="Times New Roman" w:cs="Times New Roman"/>
          <w:sz w:val="24"/>
          <w:szCs w:val="24"/>
        </w:rPr>
        <w:t xml:space="preserve">. </w:t>
      </w:r>
      <w:r w:rsidR="00F41D30">
        <w:rPr>
          <w:rFonts w:ascii="Times New Roman" w:eastAsiaTheme="minorEastAsia" w:hAnsi="Times New Roman" w:cs="Times New Roman"/>
          <w:sz w:val="24"/>
          <w:szCs w:val="24"/>
        </w:rPr>
        <w:t xml:space="preserve"> </w:t>
      </w:r>
    </w:p>
    <w:p w14:paraId="027C6111" w14:textId="11225DDE" w:rsidR="00844A07" w:rsidRPr="008C2112" w:rsidRDefault="00544589" w:rsidP="008C2112">
      <w:pPr>
        <w:spacing w:line="480" w:lineRule="auto"/>
        <w:ind w:firstLine="720"/>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theory, bus systems are more flexible the rail systems and </w:t>
      </w:r>
      <w:r w:rsidR="001E2A82">
        <w:rPr>
          <w:rFonts w:ascii="Times New Roman" w:eastAsiaTheme="minorEastAsia" w:hAnsi="Times New Roman" w:cs="Times New Roman"/>
          <w:sz w:val="24"/>
          <w:szCs w:val="24"/>
        </w:rPr>
        <w:t>their routes</w:t>
      </w:r>
      <w:r>
        <w:rPr>
          <w:rFonts w:ascii="Times New Roman" w:eastAsiaTheme="minorEastAsia" w:hAnsi="Times New Roman" w:cs="Times New Roman"/>
          <w:sz w:val="24"/>
          <w:szCs w:val="24"/>
        </w:rPr>
        <w:t xml:space="preserve"> </w:t>
      </w:r>
      <w:r w:rsidR="004F2AF0">
        <w:rPr>
          <w:rFonts w:ascii="Times New Roman" w:eastAsiaTheme="minorEastAsia" w:hAnsi="Times New Roman" w:cs="Times New Roman"/>
          <w:sz w:val="24"/>
          <w:szCs w:val="24"/>
        </w:rPr>
        <w:t>could</w:t>
      </w:r>
      <w:r w:rsidR="001E2A82">
        <w:rPr>
          <w:rFonts w:ascii="Times New Roman" w:eastAsiaTheme="minorEastAsia" w:hAnsi="Times New Roman" w:cs="Times New Roman"/>
          <w:sz w:val="24"/>
          <w:szCs w:val="24"/>
        </w:rPr>
        <w:t xml:space="preserve"> be more easily</w:t>
      </w:r>
      <w:r w:rsidR="004F2AF0">
        <w:rPr>
          <w:rFonts w:ascii="Times New Roman" w:eastAsiaTheme="minorEastAsia" w:hAnsi="Times New Roman" w:cs="Times New Roman"/>
          <w:sz w:val="24"/>
          <w:szCs w:val="24"/>
        </w:rPr>
        <w:t xml:space="preserve"> reconfigure</w:t>
      </w:r>
      <w:r w:rsidR="001E2A82">
        <w:rPr>
          <w:rFonts w:ascii="Times New Roman" w:eastAsiaTheme="minorEastAsia" w:hAnsi="Times New Roman" w:cs="Times New Roman"/>
          <w:sz w:val="24"/>
          <w:szCs w:val="24"/>
        </w:rPr>
        <w:t>d</w:t>
      </w:r>
      <w:r w:rsidR="004F2AF0">
        <w:rPr>
          <w:rFonts w:ascii="Times New Roman" w:eastAsiaTheme="minorEastAsia" w:hAnsi="Times New Roman" w:cs="Times New Roman"/>
          <w:sz w:val="24"/>
          <w:szCs w:val="24"/>
        </w:rPr>
        <w:t xml:space="preserve"> to</w:t>
      </w:r>
      <w:r w:rsidR="001845E3">
        <w:rPr>
          <w:rFonts w:ascii="Times New Roman" w:eastAsiaTheme="minorEastAsia" w:hAnsi="Times New Roman" w:cs="Times New Roman"/>
          <w:sz w:val="24"/>
          <w:szCs w:val="24"/>
        </w:rPr>
        <w:t xml:space="preserve"> adapt them to modern </w:t>
      </w:r>
      <w:r w:rsidR="00A34710">
        <w:rPr>
          <w:rFonts w:ascii="Times New Roman" w:eastAsiaTheme="minorEastAsia" w:hAnsi="Times New Roman" w:cs="Times New Roman"/>
          <w:sz w:val="24"/>
          <w:szCs w:val="24"/>
        </w:rPr>
        <w:t>traffic patterns,</w:t>
      </w:r>
      <w:r w:rsidR="004F2AF0">
        <w:rPr>
          <w:rFonts w:ascii="Times New Roman" w:eastAsiaTheme="minorEastAsia" w:hAnsi="Times New Roman" w:cs="Times New Roman"/>
          <w:sz w:val="24"/>
          <w:szCs w:val="24"/>
        </w:rPr>
        <w:t xml:space="preserve"> improve</w:t>
      </w:r>
      <w:r w:rsidR="00645BE7">
        <w:rPr>
          <w:rFonts w:ascii="Times New Roman" w:eastAsiaTheme="minorEastAsia" w:hAnsi="Times New Roman" w:cs="Times New Roman"/>
          <w:sz w:val="24"/>
          <w:szCs w:val="24"/>
        </w:rPr>
        <w:t xml:space="preserve"> the</w:t>
      </w:r>
      <w:r w:rsidR="004F2AF0">
        <w:rPr>
          <w:rFonts w:ascii="Times New Roman" w:eastAsiaTheme="minorEastAsia" w:hAnsi="Times New Roman" w:cs="Times New Roman"/>
          <w:sz w:val="24"/>
          <w:szCs w:val="24"/>
        </w:rPr>
        <w:t xml:space="preserve"> s</w:t>
      </w:r>
      <w:r w:rsidR="00645BE7">
        <w:rPr>
          <w:rFonts w:ascii="Times New Roman" w:eastAsiaTheme="minorEastAsia" w:hAnsi="Times New Roman" w:cs="Times New Roman"/>
          <w:sz w:val="24"/>
          <w:szCs w:val="24"/>
        </w:rPr>
        <w:t>peed and reliability of service,</w:t>
      </w:r>
      <w:r w:rsidR="004F2AF0">
        <w:rPr>
          <w:rFonts w:ascii="Times New Roman" w:eastAsiaTheme="minorEastAsia" w:hAnsi="Times New Roman" w:cs="Times New Roman"/>
          <w:sz w:val="24"/>
          <w:szCs w:val="24"/>
        </w:rPr>
        <w:t xml:space="preserve"> and attract </w:t>
      </w:r>
      <w:r w:rsidR="00EF2F7E">
        <w:rPr>
          <w:rFonts w:ascii="Times New Roman" w:eastAsiaTheme="minorEastAsia" w:hAnsi="Times New Roman" w:cs="Times New Roman"/>
          <w:sz w:val="24"/>
          <w:szCs w:val="24"/>
        </w:rPr>
        <w:t xml:space="preserve">more passengers.  However, </w:t>
      </w:r>
      <w:r w:rsidR="00F45C09">
        <w:rPr>
          <w:rFonts w:ascii="Times New Roman" w:eastAsiaTheme="minorEastAsia" w:hAnsi="Times New Roman" w:cs="Times New Roman"/>
          <w:sz w:val="24"/>
          <w:szCs w:val="24"/>
        </w:rPr>
        <w:t xml:space="preserve">proposals to </w:t>
      </w:r>
      <w:r w:rsidR="00C661AC">
        <w:rPr>
          <w:rFonts w:ascii="Times New Roman" w:eastAsiaTheme="minorEastAsia" w:hAnsi="Times New Roman" w:cs="Times New Roman"/>
          <w:sz w:val="24"/>
          <w:szCs w:val="24"/>
        </w:rPr>
        <w:t>redesign a bus network</w:t>
      </w:r>
      <w:r w:rsidR="001110F9">
        <w:rPr>
          <w:rFonts w:ascii="Times New Roman" w:eastAsiaTheme="minorEastAsia" w:hAnsi="Times New Roman" w:cs="Times New Roman"/>
          <w:sz w:val="24"/>
          <w:szCs w:val="24"/>
        </w:rPr>
        <w:t xml:space="preserve"> often are shelved because they</w:t>
      </w:r>
      <w:r w:rsidR="00C661AC">
        <w:rPr>
          <w:rFonts w:ascii="Times New Roman" w:eastAsiaTheme="minorEastAsia" w:hAnsi="Times New Roman" w:cs="Times New Roman"/>
          <w:sz w:val="24"/>
          <w:szCs w:val="24"/>
        </w:rPr>
        <w:t xml:space="preserve"> are met with strong opposition from riders </w:t>
      </w:r>
      <w:r w:rsidR="00566DF0">
        <w:rPr>
          <w:rFonts w:ascii="Times New Roman" w:eastAsiaTheme="minorEastAsia" w:hAnsi="Times New Roman" w:cs="Times New Roman"/>
          <w:sz w:val="24"/>
          <w:szCs w:val="24"/>
        </w:rPr>
        <w:t>who claim they will be inconvenienced because stops will be eliminated.</w:t>
      </w:r>
      <w:r w:rsidR="00996906">
        <w:rPr>
          <w:rFonts w:ascii="Times New Roman" w:eastAsiaTheme="minorEastAsia" w:hAnsi="Times New Roman" w:cs="Times New Roman"/>
          <w:sz w:val="24"/>
          <w:szCs w:val="24"/>
        </w:rPr>
        <w:t xml:space="preserve">  Thus, </w:t>
      </w:r>
      <w:r w:rsidR="00374798">
        <w:rPr>
          <w:rFonts w:ascii="Times New Roman" w:eastAsiaTheme="minorEastAsia" w:hAnsi="Times New Roman" w:cs="Times New Roman"/>
          <w:sz w:val="24"/>
          <w:szCs w:val="24"/>
        </w:rPr>
        <w:t>current</w:t>
      </w:r>
      <w:r w:rsidR="00DA7105">
        <w:rPr>
          <w:rFonts w:ascii="Times New Roman" w:eastAsiaTheme="minorEastAsia" w:hAnsi="Times New Roman" w:cs="Times New Roman"/>
          <w:sz w:val="24"/>
          <w:szCs w:val="24"/>
        </w:rPr>
        <w:t xml:space="preserve"> average</w:t>
      </w:r>
      <w:r w:rsidR="00374798">
        <w:rPr>
          <w:rFonts w:ascii="Times New Roman" w:eastAsiaTheme="minorEastAsia" w:hAnsi="Times New Roman" w:cs="Times New Roman"/>
          <w:sz w:val="24"/>
          <w:szCs w:val="24"/>
        </w:rPr>
        <w:t xml:space="preserve"> bus speeds in the densest </w:t>
      </w:r>
      <w:r w:rsidR="00C3398F">
        <w:rPr>
          <w:rFonts w:ascii="Times New Roman" w:eastAsiaTheme="minorEastAsia" w:hAnsi="Times New Roman" w:cs="Times New Roman"/>
          <w:sz w:val="24"/>
          <w:szCs w:val="24"/>
        </w:rPr>
        <w:t>metropolitan areas in the country are less than 10 miles per hour</w:t>
      </w:r>
      <w:r w:rsidR="00BE2512">
        <w:rPr>
          <w:rFonts w:ascii="Times New Roman" w:eastAsiaTheme="minorEastAsia" w:hAnsi="Times New Roman" w:cs="Times New Roman"/>
          <w:sz w:val="24"/>
          <w:szCs w:val="24"/>
        </w:rPr>
        <w:t xml:space="preserve">, while average bus speeds </w:t>
      </w:r>
      <w:r w:rsidR="0014610F">
        <w:rPr>
          <w:rFonts w:ascii="Times New Roman" w:eastAsiaTheme="minorEastAsia" w:hAnsi="Times New Roman" w:cs="Times New Roman"/>
          <w:sz w:val="24"/>
          <w:szCs w:val="24"/>
        </w:rPr>
        <w:t>in the New Yo</w:t>
      </w:r>
      <w:r w:rsidR="00F17DB8">
        <w:rPr>
          <w:rFonts w:ascii="Times New Roman" w:eastAsiaTheme="minorEastAsia" w:hAnsi="Times New Roman" w:cs="Times New Roman"/>
          <w:sz w:val="24"/>
          <w:szCs w:val="24"/>
        </w:rPr>
        <w:t>rk metropolitan area are about 8 miles</w:t>
      </w:r>
      <w:r w:rsidR="0099297C">
        <w:rPr>
          <w:rFonts w:ascii="Times New Roman" w:eastAsiaTheme="minorEastAsia" w:hAnsi="Times New Roman" w:cs="Times New Roman"/>
          <w:sz w:val="24"/>
          <w:szCs w:val="24"/>
        </w:rPr>
        <w:t xml:space="preserve"> per hour (Ley (2022)). </w:t>
      </w:r>
    </w:p>
    <w:p w14:paraId="6D65F266" w14:textId="32EA4D82" w:rsidR="008C2112" w:rsidRDefault="004E32AC" w:rsidP="008D5FA1">
      <w:pPr>
        <w:spacing w:line="480" w:lineRule="auto"/>
        <w:ind w:firstLine="720"/>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In addition to being hamstrung </w:t>
      </w:r>
      <w:r w:rsidR="00373C34">
        <w:rPr>
          <w:rFonts w:ascii="Times New Roman" w:eastAsiaTheme="minorEastAsia" w:hAnsi="Times New Roman" w:cs="Times New Roman"/>
          <w:sz w:val="24"/>
          <w:szCs w:val="24"/>
        </w:rPr>
        <w:t>to</w:t>
      </w:r>
      <w:r>
        <w:rPr>
          <w:rFonts w:ascii="Times New Roman" w:eastAsiaTheme="minorEastAsia" w:hAnsi="Times New Roman" w:cs="Times New Roman"/>
          <w:sz w:val="24"/>
          <w:szCs w:val="24"/>
        </w:rPr>
        <w:t xml:space="preserve"> improve service quality</w:t>
      </w:r>
      <w:r w:rsidR="008C2112" w:rsidRPr="008C2112">
        <w:rPr>
          <w:rFonts w:ascii="Times New Roman" w:eastAsiaTheme="minorEastAsia" w:hAnsi="Times New Roman" w:cs="Times New Roman"/>
          <w:sz w:val="24"/>
          <w:szCs w:val="24"/>
        </w:rPr>
        <w:t>,</w:t>
      </w:r>
      <w:r w:rsidR="00FA6452">
        <w:rPr>
          <w:rFonts w:ascii="Times New Roman" w:eastAsiaTheme="minorEastAsia" w:hAnsi="Times New Roman" w:cs="Times New Roman"/>
          <w:sz w:val="24"/>
          <w:szCs w:val="24"/>
        </w:rPr>
        <w:t xml:space="preserve"> bus</w:t>
      </w:r>
      <w:r w:rsidR="00262AFD">
        <w:rPr>
          <w:rFonts w:ascii="Times New Roman" w:eastAsiaTheme="minorEastAsia" w:hAnsi="Times New Roman" w:cs="Times New Roman"/>
          <w:sz w:val="24"/>
          <w:szCs w:val="24"/>
        </w:rPr>
        <w:t xml:space="preserve"> and rail</w:t>
      </w:r>
      <w:r w:rsidR="008C2112" w:rsidRPr="008C2112">
        <w:rPr>
          <w:rFonts w:ascii="Times New Roman" w:eastAsiaTheme="minorEastAsia" w:hAnsi="Times New Roman" w:cs="Times New Roman"/>
          <w:sz w:val="24"/>
          <w:szCs w:val="24"/>
        </w:rPr>
        <w:t xml:space="preserve"> transit</w:t>
      </w:r>
      <w:r w:rsidR="00035B46">
        <w:rPr>
          <w:rFonts w:ascii="Times New Roman" w:eastAsiaTheme="minorEastAsia" w:hAnsi="Times New Roman" w:cs="Times New Roman"/>
          <w:sz w:val="24"/>
          <w:szCs w:val="24"/>
        </w:rPr>
        <w:t xml:space="preserve"> systems</w:t>
      </w:r>
      <w:r w:rsidR="008C2112" w:rsidRPr="008C2112">
        <w:rPr>
          <w:rFonts w:ascii="Times New Roman" w:eastAsiaTheme="minorEastAsia" w:hAnsi="Times New Roman" w:cs="Times New Roman"/>
          <w:sz w:val="24"/>
          <w:szCs w:val="24"/>
        </w:rPr>
        <w:t xml:space="preserve"> </w:t>
      </w:r>
      <w:r w:rsidR="0088435E">
        <w:rPr>
          <w:rFonts w:ascii="Times New Roman" w:eastAsiaTheme="minorEastAsia" w:hAnsi="Times New Roman" w:cs="Times New Roman"/>
          <w:sz w:val="24"/>
          <w:szCs w:val="24"/>
        </w:rPr>
        <w:t>seem incapable of taking the</w:t>
      </w:r>
      <w:r w:rsidR="008C2112" w:rsidRPr="008C2112">
        <w:rPr>
          <w:rFonts w:ascii="Times New Roman" w:eastAsiaTheme="minorEastAsia" w:hAnsi="Times New Roman" w:cs="Times New Roman"/>
          <w:sz w:val="24"/>
          <w:szCs w:val="24"/>
        </w:rPr>
        <w:t xml:space="preserve"> most basic actions to reduce </w:t>
      </w:r>
      <w:r w:rsidR="000C6AE9">
        <w:rPr>
          <w:rFonts w:ascii="Times New Roman" w:eastAsiaTheme="minorEastAsia" w:hAnsi="Times New Roman" w:cs="Times New Roman"/>
          <w:sz w:val="24"/>
          <w:szCs w:val="24"/>
        </w:rPr>
        <w:t>their</w:t>
      </w:r>
      <w:r w:rsidR="008C2112" w:rsidRPr="008C2112">
        <w:rPr>
          <w:rFonts w:ascii="Times New Roman" w:eastAsiaTheme="minorEastAsia" w:hAnsi="Times New Roman" w:cs="Times New Roman"/>
          <w:sz w:val="24"/>
          <w:szCs w:val="24"/>
        </w:rPr>
        <w:t xml:space="preserve"> deficits and taxpayer-funded subsidies.  To take some examples, the Washington</w:t>
      </w:r>
      <w:r w:rsidR="000C6AE9">
        <w:rPr>
          <w:rFonts w:ascii="Times New Roman" w:eastAsiaTheme="minorEastAsia" w:hAnsi="Times New Roman" w:cs="Times New Roman"/>
          <w:sz w:val="24"/>
          <w:szCs w:val="24"/>
        </w:rPr>
        <w:t>,</w:t>
      </w:r>
      <w:r w:rsidR="008C2112" w:rsidRPr="008C2112">
        <w:rPr>
          <w:rFonts w:ascii="Times New Roman" w:eastAsiaTheme="minorEastAsia" w:hAnsi="Times New Roman" w:cs="Times New Roman"/>
          <w:sz w:val="24"/>
          <w:szCs w:val="24"/>
        </w:rPr>
        <w:t xml:space="preserve"> DC</w:t>
      </w:r>
      <w:r w:rsidR="000C6AE9">
        <w:rPr>
          <w:rFonts w:ascii="Times New Roman" w:eastAsiaTheme="minorEastAsia" w:hAnsi="Times New Roman" w:cs="Times New Roman"/>
          <w:sz w:val="24"/>
          <w:szCs w:val="24"/>
        </w:rPr>
        <w:t>,</w:t>
      </w:r>
      <w:r w:rsidR="008C2112" w:rsidRPr="008C2112">
        <w:rPr>
          <w:rFonts w:ascii="Times New Roman" w:eastAsiaTheme="minorEastAsia" w:hAnsi="Times New Roman" w:cs="Times New Roman"/>
          <w:sz w:val="24"/>
          <w:szCs w:val="24"/>
        </w:rPr>
        <w:t xml:space="preserve"> </w:t>
      </w:r>
      <w:r w:rsidR="008D5FA1">
        <w:rPr>
          <w:rFonts w:ascii="Times New Roman" w:eastAsiaTheme="minorEastAsia" w:hAnsi="Times New Roman" w:cs="Times New Roman"/>
          <w:sz w:val="24"/>
          <w:szCs w:val="24"/>
        </w:rPr>
        <w:t>M</w:t>
      </w:r>
      <w:r w:rsidR="008C2112" w:rsidRPr="008C2112">
        <w:rPr>
          <w:rFonts w:ascii="Times New Roman" w:eastAsiaTheme="minorEastAsia" w:hAnsi="Times New Roman" w:cs="Times New Roman"/>
          <w:sz w:val="24"/>
          <w:szCs w:val="24"/>
        </w:rPr>
        <w:t>etro</w:t>
      </w:r>
      <w:r w:rsidR="008D5FA1">
        <w:rPr>
          <w:rFonts w:ascii="Times New Roman" w:eastAsiaTheme="minorEastAsia" w:hAnsi="Times New Roman" w:cs="Times New Roman"/>
          <w:sz w:val="24"/>
          <w:szCs w:val="24"/>
        </w:rPr>
        <w:t>politan Transit Authority</w:t>
      </w:r>
      <w:r w:rsidR="008C2112" w:rsidRPr="008C2112">
        <w:rPr>
          <w:rFonts w:ascii="Times New Roman" w:eastAsiaTheme="minorEastAsia" w:hAnsi="Times New Roman" w:cs="Times New Roman"/>
          <w:sz w:val="24"/>
          <w:szCs w:val="24"/>
        </w:rPr>
        <w:t xml:space="preserve"> has lost millions of dollars in revenue because roughly 1 in 3 Metrobus rides goes unpaid as drivers do not attempt to prevent fare evasions (George (2022</w:t>
      </w:r>
      <w:r w:rsidR="00824551">
        <w:rPr>
          <w:rFonts w:ascii="Times New Roman" w:eastAsiaTheme="minorEastAsia" w:hAnsi="Times New Roman" w:cs="Times New Roman"/>
          <w:sz w:val="24"/>
          <w:szCs w:val="24"/>
        </w:rPr>
        <w:t>b</w:t>
      </w:r>
      <w:r w:rsidR="008C2112" w:rsidRPr="008C2112">
        <w:rPr>
          <w:rFonts w:ascii="Times New Roman" w:eastAsiaTheme="minorEastAsia" w:hAnsi="Times New Roman" w:cs="Times New Roman"/>
          <w:sz w:val="24"/>
          <w:szCs w:val="24"/>
        </w:rPr>
        <w:t xml:space="preserve">)).  According to the Metro bus operating training manual, drivers are discouraged from bringing attention to someone who skips a fare and should not stop a fare evader or delay a trip if a passenger avoids paying.  In New York City, nearly 30% of bus riders and 8% of subway users </w:t>
      </w:r>
      <w:r w:rsidR="000C0B32">
        <w:rPr>
          <w:rFonts w:ascii="Times New Roman" w:eastAsiaTheme="minorEastAsia" w:hAnsi="Times New Roman" w:cs="Times New Roman"/>
          <w:sz w:val="24"/>
          <w:szCs w:val="24"/>
        </w:rPr>
        <w:t>do</w:t>
      </w:r>
      <w:r w:rsidR="008C2112" w:rsidRPr="008C2112">
        <w:rPr>
          <w:rFonts w:ascii="Times New Roman" w:eastAsiaTheme="minorEastAsia" w:hAnsi="Times New Roman" w:cs="Times New Roman"/>
          <w:sz w:val="24"/>
          <w:szCs w:val="24"/>
        </w:rPr>
        <w:t xml:space="preserve"> not pay their fa</w:t>
      </w:r>
      <w:r w:rsidR="004A7122">
        <w:rPr>
          <w:rFonts w:ascii="Times New Roman" w:eastAsiaTheme="minorEastAsia" w:hAnsi="Times New Roman" w:cs="Times New Roman"/>
          <w:sz w:val="24"/>
          <w:szCs w:val="24"/>
        </w:rPr>
        <w:t>re</w:t>
      </w:r>
      <w:r w:rsidR="00E02D61">
        <w:rPr>
          <w:rFonts w:ascii="Times New Roman" w:eastAsiaTheme="minorEastAsia" w:hAnsi="Times New Roman" w:cs="Times New Roman"/>
          <w:sz w:val="24"/>
          <w:szCs w:val="24"/>
        </w:rPr>
        <w:t xml:space="preserve">, </w:t>
      </w:r>
      <w:r w:rsidR="004A7122">
        <w:rPr>
          <w:rFonts w:ascii="Times New Roman" w:eastAsiaTheme="minorEastAsia" w:hAnsi="Times New Roman" w:cs="Times New Roman"/>
          <w:sz w:val="24"/>
          <w:szCs w:val="24"/>
        </w:rPr>
        <w:t>costing</w:t>
      </w:r>
      <w:r w:rsidR="008C2112" w:rsidRPr="008C2112">
        <w:rPr>
          <w:rFonts w:ascii="Times New Roman" w:eastAsiaTheme="minorEastAsia" w:hAnsi="Times New Roman" w:cs="Times New Roman"/>
          <w:sz w:val="24"/>
          <w:szCs w:val="24"/>
        </w:rPr>
        <w:t xml:space="preserve"> the city more than $300 million a year, according to new data released by the state-operated Metropolitan Transportation Authority (Rosenberg (2022)).</w:t>
      </w:r>
      <w:r w:rsidR="002C62AA">
        <w:rPr>
          <w:rFonts w:ascii="Times New Roman" w:eastAsiaTheme="minorEastAsia" w:hAnsi="Times New Roman" w:cs="Times New Roman"/>
          <w:sz w:val="24"/>
          <w:szCs w:val="24"/>
        </w:rPr>
        <w:t xml:space="preserve">  </w:t>
      </w:r>
      <w:r w:rsidR="008C2112" w:rsidRPr="008C2112">
        <w:rPr>
          <w:rFonts w:ascii="Times New Roman" w:eastAsiaTheme="minorEastAsia" w:hAnsi="Times New Roman" w:cs="Times New Roman"/>
          <w:sz w:val="24"/>
          <w:szCs w:val="24"/>
        </w:rPr>
        <w:t xml:space="preserve"> </w:t>
      </w:r>
      <w:r w:rsidR="00AA1F43">
        <w:rPr>
          <w:rFonts w:ascii="Times New Roman" w:eastAsiaTheme="minorEastAsia" w:hAnsi="Times New Roman" w:cs="Times New Roman"/>
          <w:sz w:val="24"/>
          <w:szCs w:val="24"/>
        </w:rPr>
        <w:t xml:space="preserve">And fare </w:t>
      </w:r>
      <w:r w:rsidR="00990459">
        <w:rPr>
          <w:rFonts w:ascii="Times New Roman" w:eastAsiaTheme="minorEastAsia" w:hAnsi="Times New Roman" w:cs="Times New Roman"/>
          <w:sz w:val="24"/>
          <w:szCs w:val="24"/>
        </w:rPr>
        <w:t xml:space="preserve">evasion </w:t>
      </w:r>
      <w:r w:rsidR="0033562A">
        <w:rPr>
          <w:rFonts w:ascii="Times New Roman" w:eastAsiaTheme="minorEastAsia" w:hAnsi="Times New Roman" w:cs="Times New Roman"/>
          <w:sz w:val="24"/>
          <w:szCs w:val="24"/>
        </w:rPr>
        <w:t>ha</w:t>
      </w:r>
      <w:r w:rsidR="006D1652">
        <w:rPr>
          <w:rFonts w:ascii="Times New Roman" w:eastAsiaTheme="minorEastAsia" w:hAnsi="Times New Roman" w:cs="Times New Roman"/>
          <w:sz w:val="24"/>
          <w:szCs w:val="24"/>
        </w:rPr>
        <w:t>s contributed to putting</w:t>
      </w:r>
      <w:r w:rsidR="00990459">
        <w:rPr>
          <w:rFonts w:ascii="Times New Roman" w:eastAsiaTheme="minorEastAsia" w:hAnsi="Times New Roman" w:cs="Times New Roman"/>
          <w:sz w:val="24"/>
          <w:szCs w:val="24"/>
        </w:rPr>
        <w:t xml:space="preserve"> the </w:t>
      </w:r>
      <w:r w:rsidR="006F417C">
        <w:rPr>
          <w:rFonts w:ascii="Times New Roman" w:eastAsiaTheme="minorEastAsia" w:hAnsi="Times New Roman" w:cs="Times New Roman"/>
          <w:sz w:val="24"/>
          <w:szCs w:val="24"/>
        </w:rPr>
        <w:t xml:space="preserve">Seattle and Tacoma Sound </w:t>
      </w:r>
      <w:r w:rsidR="00A15A47">
        <w:rPr>
          <w:rFonts w:ascii="Times New Roman" w:eastAsiaTheme="minorEastAsia" w:hAnsi="Times New Roman" w:cs="Times New Roman"/>
          <w:sz w:val="24"/>
          <w:szCs w:val="24"/>
        </w:rPr>
        <w:t>T</w:t>
      </w:r>
      <w:r w:rsidR="006F417C">
        <w:rPr>
          <w:rFonts w:ascii="Times New Roman" w:eastAsiaTheme="minorEastAsia" w:hAnsi="Times New Roman" w:cs="Times New Roman"/>
          <w:sz w:val="24"/>
          <w:szCs w:val="24"/>
        </w:rPr>
        <w:t xml:space="preserve">ransit </w:t>
      </w:r>
      <w:r w:rsidR="00A15A47">
        <w:rPr>
          <w:rFonts w:ascii="Times New Roman" w:eastAsiaTheme="minorEastAsia" w:hAnsi="Times New Roman" w:cs="Times New Roman"/>
          <w:sz w:val="24"/>
          <w:szCs w:val="24"/>
        </w:rPr>
        <w:t>S</w:t>
      </w:r>
      <w:r w:rsidR="006D1652">
        <w:rPr>
          <w:rFonts w:ascii="Times New Roman" w:eastAsiaTheme="minorEastAsia" w:hAnsi="Times New Roman" w:cs="Times New Roman"/>
          <w:sz w:val="24"/>
          <w:szCs w:val="24"/>
        </w:rPr>
        <w:t xml:space="preserve">ystem on a </w:t>
      </w:r>
      <w:r w:rsidR="001B75A1">
        <w:rPr>
          <w:rFonts w:ascii="Times New Roman" w:eastAsiaTheme="minorEastAsia" w:hAnsi="Times New Roman" w:cs="Times New Roman"/>
          <w:sz w:val="24"/>
          <w:szCs w:val="24"/>
        </w:rPr>
        <w:t>financially unsustainable trajectory and</w:t>
      </w:r>
      <w:r w:rsidR="00C07980">
        <w:rPr>
          <w:rFonts w:ascii="Times New Roman" w:eastAsiaTheme="minorEastAsia" w:hAnsi="Times New Roman" w:cs="Times New Roman"/>
          <w:sz w:val="24"/>
          <w:szCs w:val="24"/>
        </w:rPr>
        <w:t xml:space="preserve"> facing insolvency (</w:t>
      </w:r>
      <w:r w:rsidR="00F358E0">
        <w:rPr>
          <w:rFonts w:ascii="Times New Roman" w:eastAsiaTheme="minorEastAsia" w:hAnsi="Times New Roman" w:cs="Times New Roman"/>
          <w:sz w:val="24"/>
          <w:szCs w:val="24"/>
        </w:rPr>
        <w:t xml:space="preserve">Schulz (2022)). </w:t>
      </w:r>
      <w:r w:rsidR="000920EC">
        <w:rPr>
          <w:rFonts w:ascii="Times New Roman" w:eastAsiaTheme="minorEastAsia" w:hAnsi="Times New Roman" w:cs="Times New Roman"/>
          <w:sz w:val="24"/>
          <w:szCs w:val="24"/>
        </w:rPr>
        <w:t xml:space="preserve"> </w:t>
      </w:r>
      <w:r w:rsidR="00962253">
        <w:rPr>
          <w:rFonts w:ascii="Times New Roman" w:eastAsiaTheme="minorEastAsia" w:hAnsi="Times New Roman" w:cs="Times New Roman"/>
          <w:sz w:val="24"/>
          <w:szCs w:val="24"/>
        </w:rPr>
        <w:t>Schulz points out that</w:t>
      </w:r>
      <w:r w:rsidR="00465978">
        <w:rPr>
          <w:rFonts w:ascii="Times New Roman" w:eastAsiaTheme="minorEastAsia" w:hAnsi="Times New Roman" w:cs="Times New Roman"/>
          <w:sz w:val="24"/>
          <w:szCs w:val="24"/>
        </w:rPr>
        <w:t xml:space="preserve"> the</w:t>
      </w:r>
      <w:r w:rsidR="00962253">
        <w:rPr>
          <w:rFonts w:ascii="Times New Roman" w:eastAsiaTheme="minorEastAsia" w:hAnsi="Times New Roman" w:cs="Times New Roman"/>
          <w:sz w:val="24"/>
          <w:szCs w:val="24"/>
        </w:rPr>
        <w:t xml:space="preserve"> lack of </w:t>
      </w:r>
      <w:r w:rsidR="00B85B8F">
        <w:rPr>
          <w:rFonts w:ascii="Times New Roman" w:eastAsiaTheme="minorEastAsia" w:hAnsi="Times New Roman" w:cs="Times New Roman"/>
          <w:sz w:val="24"/>
          <w:szCs w:val="24"/>
        </w:rPr>
        <w:t xml:space="preserve">enforcement is to blame for </w:t>
      </w:r>
      <w:r w:rsidR="001353AA">
        <w:rPr>
          <w:rFonts w:ascii="Times New Roman" w:eastAsiaTheme="minorEastAsia" w:hAnsi="Times New Roman" w:cs="Times New Roman"/>
          <w:sz w:val="24"/>
          <w:szCs w:val="24"/>
        </w:rPr>
        <w:t xml:space="preserve">widespread </w:t>
      </w:r>
      <w:r w:rsidR="00B85B8F">
        <w:rPr>
          <w:rFonts w:ascii="Times New Roman" w:eastAsiaTheme="minorEastAsia" w:hAnsi="Times New Roman" w:cs="Times New Roman"/>
          <w:sz w:val="24"/>
          <w:szCs w:val="24"/>
        </w:rPr>
        <w:t xml:space="preserve">fare evasion and that </w:t>
      </w:r>
      <w:r w:rsidR="00641DE8">
        <w:rPr>
          <w:rFonts w:ascii="Times New Roman" w:eastAsiaTheme="minorEastAsia" w:hAnsi="Times New Roman" w:cs="Times New Roman"/>
          <w:sz w:val="24"/>
          <w:szCs w:val="24"/>
        </w:rPr>
        <w:t xml:space="preserve">New York, Seattle, and several other cities </w:t>
      </w:r>
      <w:r w:rsidR="004B5956">
        <w:rPr>
          <w:rFonts w:ascii="Times New Roman" w:eastAsiaTheme="minorEastAsia" w:hAnsi="Times New Roman" w:cs="Times New Roman"/>
          <w:sz w:val="24"/>
          <w:szCs w:val="24"/>
        </w:rPr>
        <w:t xml:space="preserve">with transit systems have </w:t>
      </w:r>
      <w:r w:rsidR="0088486C">
        <w:rPr>
          <w:rFonts w:ascii="Times New Roman" w:eastAsiaTheme="minorEastAsia" w:hAnsi="Times New Roman" w:cs="Times New Roman"/>
          <w:sz w:val="24"/>
          <w:szCs w:val="24"/>
        </w:rPr>
        <w:t>reduced or</w:t>
      </w:r>
      <w:r w:rsidR="000D700B">
        <w:rPr>
          <w:rFonts w:ascii="Times New Roman" w:eastAsiaTheme="minorEastAsia" w:hAnsi="Times New Roman" w:cs="Times New Roman"/>
          <w:sz w:val="24"/>
          <w:szCs w:val="24"/>
        </w:rPr>
        <w:t xml:space="preserve"> completely</w:t>
      </w:r>
      <w:r w:rsidR="0088486C">
        <w:rPr>
          <w:rFonts w:ascii="Times New Roman" w:eastAsiaTheme="minorEastAsia" w:hAnsi="Times New Roman" w:cs="Times New Roman"/>
          <w:sz w:val="24"/>
          <w:szCs w:val="24"/>
        </w:rPr>
        <w:t xml:space="preserve"> withdrawn enforcement efforts.</w:t>
      </w:r>
    </w:p>
    <w:p w14:paraId="1787CEAD" w14:textId="77777777" w:rsidR="009C4D33" w:rsidRDefault="00C11993" w:rsidP="00C11993">
      <w:pPr>
        <w:spacing w:line="480" w:lineRule="auto"/>
        <w:ind w:firstLine="720"/>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lastRenderedPageBreak/>
        <w:t xml:space="preserve">In response to </w:t>
      </w:r>
      <w:r w:rsidR="00C87435">
        <w:rPr>
          <w:rFonts w:ascii="Times New Roman" w:eastAsiaTheme="minorEastAsia" w:hAnsi="Times New Roman" w:cs="Times New Roman"/>
          <w:sz w:val="24"/>
          <w:szCs w:val="24"/>
        </w:rPr>
        <w:t>nearly $25 million in annual losses fro</w:t>
      </w:r>
      <w:r w:rsidR="00E82EDE">
        <w:rPr>
          <w:rFonts w:ascii="Times New Roman" w:eastAsiaTheme="minorEastAsia" w:hAnsi="Times New Roman" w:cs="Times New Roman"/>
          <w:sz w:val="24"/>
          <w:szCs w:val="24"/>
        </w:rPr>
        <w:t>m fare evasion before the pandemic, the Bay A</w:t>
      </w:r>
      <w:r w:rsidR="00B42CF5">
        <w:rPr>
          <w:rFonts w:ascii="Times New Roman" w:eastAsiaTheme="minorEastAsia" w:hAnsi="Times New Roman" w:cs="Times New Roman"/>
          <w:sz w:val="24"/>
          <w:szCs w:val="24"/>
        </w:rPr>
        <w:t xml:space="preserve">rea Rapid Transit </w:t>
      </w:r>
      <w:r w:rsidR="00F46482">
        <w:rPr>
          <w:rFonts w:ascii="Times New Roman" w:eastAsiaTheme="minorEastAsia" w:hAnsi="Times New Roman" w:cs="Times New Roman"/>
          <w:sz w:val="24"/>
          <w:szCs w:val="24"/>
        </w:rPr>
        <w:t>(BART) system</w:t>
      </w:r>
      <w:r w:rsidR="008D0F4F">
        <w:rPr>
          <w:rFonts w:ascii="Times New Roman" w:eastAsiaTheme="minorEastAsia" w:hAnsi="Times New Roman" w:cs="Times New Roman"/>
          <w:sz w:val="24"/>
          <w:szCs w:val="24"/>
        </w:rPr>
        <w:t xml:space="preserve"> decided to </w:t>
      </w:r>
      <w:r w:rsidR="00417C34">
        <w:rPr>
          <w:rFonts w:ascii="Times New Roman" w:eastAsiaTheme="minorEastAsia" w:hAnsi="Times New Roman" w:cs="Times New Roman"/>
          <w:sz w:val="24"/>
          <w:szCs w:val="24"/>
        </w:rPr>
        <w:t>install a new generation of fare gates to deter</w:t>
      </w:r>
      <w:r w:rsidR="00531489">
        <w:rPr>
          <w:rFonts w:ascii="Times New Roman" w:eastAsiaTheme="minorEastAsia" w:hAnsi="Times New Roman" w:cs="Times New Roman"/>
          <w:sz w:val="24"/>
          <w:szCs w:val="24"/>
        </w:rPr>
        <w:t xml:space="preserve"> fare evasion</w:t>
      </w:r>
      <w:r w:rsidR="0076320D">
        <w:rPr>
          <w:rFonts w:ascii="Times New Roman" w:eastAsiaTheme="minorEastAsia" w:hAnsi="Times New Roman" w:cs="Times New Roman"/>
          <w:sz w:val="24"/>
          <w:szCs w:val="24"/>
        </w:rPr>
        <w:t xml:space="preserve"> and has begun to </w:t>
      </w:r>
      <w:r w:rsidR="00D97D19">
        <w:rPr>
          <w:rFonts w:ascii="Times New Roman" w:eastAsiaTheme="minorEastAsia" w:hAnsi="Times New Roman" w:cs="Times New Roman"/>
          <w:sz w:val="24"/>
          <w:szCs w:val="24"/>
        </w:rPr>
        <w:t xml:space="preserve">eventually replace 715 </w:t>
      </w:r>
      <w:r w:rsidR="00497BC8">
        <w:rPr>
          <w:rFonts w:ascii="Times New Roman" w:eastAsiaTheme="minorEastAsia" w:hAnsi="Times New Roman" w:cs="Times New Roman"/>
          <w:sz w:val="24"/>
          <w:szCs w:val="24"/>
        </w:rPr>
        <w:t xml:space="preserve">fare gates across the system and to raise the </w:t>
      </w:r>
      <w:r w:rsidR="00BD10D2">
        <w:rPr>
          <w:rFonts w:ascii="Times New Roman" w:eastAsiaTheme="minorEastAsia" w:hAnsi="Times New Roman" w:cs="Times New Roman"/>
          <w:sz w:val="24"/>
          <w:szCs w:val="24"/>
        </w:rPr>
        <w:t>height of barriers separating free and paid areas</w:t>
      </w:r>
      <w:r w:rsidR="00BE3ED6">
        <w:rPr>
          <w:rFonts w:ascii="Times New Roman" w:eastAsiaTheme="minorEastAsia" w:hAnsi="Times New Roman" w:cs="Times New Roman"/>
          <w:sz w:val="24"/>
          <w:szCs w:val="24"/>
        </w:rPr>
        <w:t xml:space="preserve"> (George (2022</w:t>
      </w:r>
      <w:r w:rsidR="00824551">
        <w:rPr>
          <w:rFonts w:ascii="Times New Roman" w:eastAsiaTheme="minorEastAsia" w:hAnsi="Times New Roman" w:cs="Times New Roman"/>
          <w:sz w:val="24"/>
          <w:szCs w:val="24"/>
        </w:rPr>
        <w:t>c</w:t>
      </w:r>
      <w:r w:rsidR="00BE3ED6">
        <w:rPr>
          <w:rFonts w:ascii="Times New Roman" w:eastAsiaTheme="minorEastAsia" w:hAnsi="Times New Roman" w:cs="Times New Roman"/>
          <w:sz w:val="24"/>
          <w:szCs w:val="24"/>
        </w:rPr>
        <w:t>)).</w:t>
      </w:r>
    </w:p>
    <w:p w14:paraId="344CA94F" w14:textId="48E9D571" w:rsidR="003B1D52" w:rsidRDefault="009C4D33" w:rsidP="009000EC">
      <w:pPr>
        <w:spacing w:line="480" w:lineRule="auto"/>
        <w:ind w:firstLine="720"/>
        <w:contextualSpacing/>
        <w:jc w:val="both"/>
        <w:rPr>
          <w:rFonts w:ascii="Times New Roman" w:eastAsiaTheme="minorEastAsia" w:hAnsi="Times New Roman" w:cs="Times New Roman"/>
          <w:sz w:val="24"/>
          <w:szCs w:val="24"/>
        </w:rPr>
      </w:pPr>
      <w:r w:rsidRPr="009C4D33">
        <w:rPr>
          <w:rFonts w:ascii="Times New Roman" w:eastAsiaTheme="minorEastAsia" w:hAnsi="Times New Roman" w:cs="Times New Roman"/>
          <w:sz w:val="24"/>
          <w:szCs w:val="24"/>
        </w:rPr>
        <w:t>The Kansas City Transit System decided to avoid the issue of</w:t>
      </w:r>
      <w:r w:rsidR="00770A62">
        <w:rPr>
          <w:rFonts w:ascii="Times New Roman" w:eastAsiaTheme="minorEastAsia" w:hAnsi="Times New Roman" w:cs="Times New Roman"/>
          <w:sz w:val="24"/>
          <w:szCs w:val="24"/>
        </w:rPr>
        <w:t xml:space="preserve"> having its users help to</w:t>
      </w:r>
      <w:r w:rsidRPr="009C4D33">
        <w:rPr>
          <w:rFonts w:ascii="Times New Roman" w:eastAsiaTheme="minorEastAsia" w:hAnsi="Times New Roman" w:cs="Times New Roman"/>
          <w:sz w:val="24"/>
          <w:szCs w:val="24"/>
        </w:rPr>
        <w:t xml:space="preserve"> financ</w:t>
      </w:r>
      <w:r w:rsidR="00190308">
        <w:rPr>
          <w:rFonts w:ascii="Times New Roman" w:eastAsiaTheme="minorEastAsia" w:hAnsi="Times New Roman" w:cs="Times New Roman"/>
          <w:sz w:val="24"/>
          <w:szCs w:val="24"/>
        </w:rPr>
        <w:t>e operations</w:t>
      </w:r>
      <w:r w:rsidRPr="009C4D33">
        <w:rPr>
          <w:rFonts w:ascii="Times New Roman" w:eastAsiaTheme="minorEastAsia" w:hAnsi="Times New Roman" w:cs="Times New Roman"/>
          <w:sz w:val="24"/>
          <w:szCs w:val="24"/>
        </w:rPr>
        <w:t xml:space="preserve"> by eliminating fares systemwide in 2020.</w:t>
      </w:r>
      <w:r w:rsidR="00190308">
        <w:rPr>
          <w:rFonts w:ascii="Times New Roman" w:eastAsiaTheme="minorEastAsia" w:hAnsi="Times New Roman" w:cs="Times New Roman"/>
          <w:sz w:val="24"/>
          <w:szCs w:val="24"/>
        </w:rPr>
        <w:t xml:space="preserve">  </w:t>
      </w:r>
      <w:r w:rsidRPr="009C4D33">
        <w:rPr>
          <w:rFonts w:ascii="Times New Roman" w:eastAsiaTheme="minorEastAsia" w:hAnsi="Times New Roman" w:cs="Times New Roman"/>
          <w:sz w:val="24"/>
          <w:szCs w:val="24"/>
        </w:rPr>
        <w:t>The program is set to sunset at the end of 2023, but local officials are preparing to make it permanent.  The system serves only a small portion of Kansas City’s residents and did not cover much of its costs with fares, but policymakers should consider a lower-cost alternative than a</w:t>
      </w:r>
      <w:r w:rsidR="00D01714">
        <w:rPr>
          <w:rFonts w:ascii="Times New Roman" w:eastAsiaTheme="minorEastAsia" w:hAnsi="Times New Roman" w:cs="Times New Roman"/>
          <w:sz w:val="24"/>
          <w:szCs w:val="24"/>
        </w:rPr>
        <w:t xml:space="preserve"> multi-million fully taxpayer supporte</w:t>
      </w:r>
      <w:r w:rsidR="00C14E28">
        <w:rPr>
          <w:rFonts w:ascii="Times New Roman" w:eastAsiaTheme="minorEastAsia" w:hAnsi="Times New Roman" w:cs="Times New Roman"/>
          <w:sz w:val="24"/>
          <w:szCs w:val="24"/>
        </w:rPr>
        <w:t>d</w:t>
      </w:r>
      <w:r w:rsidRPr="009C4D33">
        <w:rPr>
          <w:rFonts w:ascii="Times New Roman" w:eastAsiaTheme="minorEastAsia" w:hAnsi="Times New Roman" w:cs="Times New Roman"/>
          <w:sz w:val="24"/>
          <w:szCs w:val="24"/>
        </w:rPr>
        <w:t xml:space="preserve"> streetcar and bus transit network to serve the system’s most dependent transit users.</w:t>
      </w:r>
      <w:r w:rsidR="00235280">
        <w:rPr>
          <w:rStyle w:val="FootnoteReference"/>
          <w:rFonts w:ascii="Times New Roman" w:eastAsiaTheme="minorEastAsia" w:hAnsi="Times New Roman" w:cs="Times New Roman"/>
          <w:sz w:val="24"/>
          <w:szCs w:val="24"/>
        </w:rPr>
        <w:footnoteReference w:id="46"/>
      </w:r>
      <w:r w:rsidRPr="009C4D33">
        <w:rPr>
          <w:rFonts w:ascii="Times New Roman" w:eastAsiaTheme="minorEastAsia" w:hAnsi="Times New Roman" w:cs="Times New Roman"/>
          <w:sz w:val="24"/>
          <w:szCs w:val="24"/>
        </w:rPr>
        <w:t xml:space="preserve"> </w:t>
      </w:r>
    </w:p>
    <w:p w14:paraId="58537419" w14:textId="2E7AFE25" w:rsidR="00A436A4" w:rsidRDefault="006D2650" w:rsidP="00A436A4">
      <w:pPr>
        <w:spacing w:line="480" w:lineRule="auto"/>
        <w:ind w:firstLine="720"/>
        <w:contextualSpacing/>
        <w:jc w:val="center"/>
        <w:rPr>
          <w:rFonts w:ascii="Times New Roman" w:eastAsiaTheme="minorEastAsia" w:hAnsi="Times New Roman" w:cs="Times New Roman"/>
          <w:sz w:val="24"/>
          <w:szCs w:val="24"/>
          <w:u w:val="single"/>
        </w:rPr>
      </w:pPr>
      <w:r>
        <w:rPr>
          <w:rFonts w:ascii="Times New Roman" w:eastAsiaTheme="minorEastAsia" w:hAnsi="Times New Roman" w:cs="Times New Roman"/>
          <w:sz w:val="24"/>
          <w:szCs w:val="24"/>
          <w:u w:val="single"/>
        </w:rPr>
        <w:t>Can Reforming Automobile Policies</w:t>
      </w:r>
      <w:r w:rsidR="000B3C8F">
        <w:rPr>
          <w:rFonts w:ascii="Times New Roman" w:eastAsiaTheme="minorEastAsia" w:hAnsi="Times New Roman" w:cs="Times New Roman"/>
          <w:sz w:val="24"/>
          <w:szCs w:val="24"/>
          <w:u w:val="single"/>
        </w:rPr>
        <w:t xml:space="preserve"> and</w:t>
      </w:r>
      <w:r w:rsidR="00F5318F">
        <w:rPr>
          <w:rFonts w:ascii="Times New Roman" w:eastAsiaTheme="minorEastAsia" w:hAnsi="Times New Roman" w:cs="Times New Roman"/>
          <w:sz w:val="24"/>
          <w:szCs w:val="24"/>
          <w:u w:val="single"/>
        </w:rPr>
        <w:t xml:space="preserve"> Transit</w:t>
      </w:r>
      <w:r w:rsidR="00107B32">
        <w:rPr>
          <w:rFonts w:ascii="Times New Roman" w:eastAsiaTheme="minorEastAsia" w:hAnsi="Times New Roman" w:cs="Times New Roman"/>
          <w:sz w:val="24"/>
          <w:szCs w:val="24"/>
          <w:u w:val="single"/>
        </w:rPr>
        <w:t xml:space="preserve"> Operations Improve</w:t>
      </w:r>
      <w:r w:rsidR="00F5318F">
        <w:rPr>
          <w:rFonts w:ascii="Times New Roman" w:eastAsiaTheme="minorEastAsia" w:hAnsi="Times New Roman" w:cs="Times New Roman"/>
          <w:sz w:val="24"/>
          <w:szCs w:val="24"/>
          <w:u w:val="single"/>
        </w:rPr>
        <w:t xml:space="preserve"> </w:t>
      </w:r>
      <w:r w:rsidR="00107B32">
        <w:rPr>
          <w:rFonts w:ascii="Times New Roman" w:eastAsiaTheme="minorEastAsia" w:hAnsi="Times New Roman" w:cs="Times New Roman"/>
          <w:sz w:val="24"/>
          <w:szCs w:val="24"/>
          <w:u w:val="single"/>
        </w:rPr>
        <w:t>Transit?</w:t>
      </w:r>
    </w:p>
    <w:p w14:paraId="069E356C" w14:textId="7011C72C" w:rsidR="00051D94" w:rsidRDefault="008E0E85" w:rsidP="001E4924">
      <w:pPr>
        <w:spacing w:line="480" w:lineRule="auto"/>
        <w:ind w:firstLine="720"/>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T</w:t>
      </w:r>
      <w:r w:rsidR="006B2D0C">
        <w:rPr>
          <w:rFonts w:ascii="Times New Roman" w:eastAsiaTheme="minorEastAsia" w:hAnsi="Times New Roman" w:cs="Times New Roman"/>
          <w:sz w:val="24"/>
          <w:szCs w:val="24"/>
        </w:rPr>
        <w:t xml:space="preserve">he existence of inefficient </w:t>
      </w:r>
      <w:r w:rsidR="003B1D52">
        <w:rPr>
          <w:rFonts w:ascii="Times New Roman" w:eastAsiaTheme="minorEastAsia" w:hAnsi="Times New Roman" w:cs="Times New Roman"/>
          <w:sz w:val="24"/>
          <w:szCs w:val="24"/>
        </w:rPr>
        <w:t xml:space="preserve">parking and roadway prices for automobiles is often cited as </w:t>
      </w:r>
      <w:r w:rsidR="004A644F">
        <w:rPr>
          <w:rFonts w:ascii="Times New Roman" w:eastAsiaTheme="minorEastAsia" w:hAnsi="Times New Roman" w:cs="Times New Roman"/>
          <w:sz w:val="24"/>
          <w:szCs w:val="24"/>
        </w:rPr>
        <w:t>a justification</w:t>
      </w:r>
      <w:r w:rsidR="00861588">
        <w:rPr>
          <w:rFonts w:ascii="Times New Roman" w:eastAsiaTheme="minorEastAsia" w:hAnsi="Times New Roman" w:cs="Times New Roman"/>
          <w:sz w:val="24"/>
          <w:szCs w:val="24"/>
        </w:rPr>
        <w:t xml:space="preserve"> for subsidizing transit</w:t>
      </w:r>
      <w:r w:rsidR="004A644F">
        <w:rPr>
          <w:rFonts w:ascii="Times New Roman" w:eastAsiaTheme="minorEastAsia" w:hAnsi="Times New Roman" w:cs="Times New Roman"/>
          <w:sz w:val="24"/>
          <w:szCs w:val="24"/>
        </w:rPr>
        <w:t xml:space="preserve"> on second-best grounds.  </w:t>
      </w:r>
      <w:r w:rsidR="001F5826">
        <w:rPr>
          <w:rFonts w:ascii="Times New Roman" w:eastAsiaTheme="minorEastAsia" w:hAnsi="Times New Roman" w:cs="Times New Roman"/>
          <w:sz w:val="24"/>
          <w:szCs w:val="24"/>
        </w:rPr>
        <w:t>The perspective in this book is</w:t>
      </w:r>
      <w:r w:rsidR="008173F2">
        <w:rPr>
          <w:rFonts w:ascii="Times New Roman" w:eastAsiaTheme="minorEastAsia" w:hAnsi="Times New Roman" w:cs="Times New Roman"/>
          <w:sz w:val="24"/>
          <w:szCs w:val="24"/>
        </w:rPr>
        <w:t xml:space="preserve"> that</w:t>
      </w:r>
      <w:r w:rsidR="00341801">
        <w:rPr>
          <w:rFonts w:ascii="Times New Roman" w:eastAsiaTheme="minorEastAsia" w:hAnsi="Times New Roman" w:cs="Times New Roman"/>
          <w:sz w:val="24"/>
          <w:szCs w:val="24"/>
        </w:rPr>
        <w:t xml:space="preserve"> policymakers </w:t>
      </w:r>
      <w:r w:rsidR="00F448C5">
        <w:rPr>
          <w:rFonts w:ascii="Times New Roman" w:eastAsiaTheme="minorEastAsia" w:hAnsi="Times New Roman" w:cs="Times New Roman"/>
          <w:sz w:val="24"/>
          <w:szCs w:val="24"/>
        </w:rPr>
        <w:t>should create an environment where</w:t>
      </w:r>
      <w:r w:rsidR="008173F2">
        <w:rPr>
          <w:rFonts w:ascii="Times New Roman" w:eastAsiaTheme="minorEastAsia" w:hAnsi="Times New Roman" w:cs="Times New Roman"/>
          <w:sz w:val="24"/>
          <w:szCs w:val="24"/>
        </w:rPr>
        <w:t xml:space="preserve"> greater competition between</w:t>
      </w:r>
      <w:r w:rsidR="00DC7532">
        <w:rPr>
          <w:rFonts w:ascii="Times New Roman" w:eastAsiaTheme="minorEastAsia" w:hAnsi="Times New Roman" w:cs="Times New Roman"/>
          <w:sz w:val="24"/>
          <w:szCs w:val="24"/>
        </w:rPr>
        <w:t xml:space="preserve"> the</w:t>
      </w:r>
      <w:r w:rsidR="008173F2">
        <w:rPr>
          <w:rFonts w:ascii="Times New Roman" w:eastAsiaTheme="minorEastAsia" w:hAnsi="Times New Roman" w:cs="Times New Roman"/>
          <w:sz w:val="24"/>
          <w:szCs w:val="24"/>
        </w:rPr>
        <w:t xml:space="preserve"> modes and </w:t>
      </w:r>
      <w:r w:rsidR="00F448C5">
        <w:rPr>
          <w:rFonts w:ascii="Times New Roman" w:eastAsiaTheme="minorEastAsia" w:hAnsi="Times New Roman" w:cs="Times New Roman"/>
          <w:sz w:val="24"/>
          <w:szCs w:val="24"/>
        </w:rPr>
        <w:t xml:space="preserve">new </w:t>
      </w:r>
      <w:r w:rsidR="008173F2">
        <w:rPr>
          <w:rFonts w:ascii="Times New Roman" w:eastAsiaTheme="minorEastAsia" w:hAnsi="Times New Roman" w:cs="Times New Roman"/>
          <w:sz w:val="24"/>
          <w:szCs w:val="24"/>
        </w:rPr>
        <w:t>innovation</w:t>
      </w:r>
      <w:r w:rsidR="00F448C5">
        <w:rPr>
          <w:rFonts w:ascii="Times New Roman" w:eastAsiaTheme="minorEastAsia" w:hAnsi="Times New Roman" w:cs="Times New Roman"/>
          <w:sz w:val="24"/>
          <w:szCs w:val="24"/>
        </w:rPr>
        <w:t>s</w:t>
      </w:r>
      <w:r w:rsidR="001F5826">
        <w:rPr>
          <w:rFonts w:ascii="Times New Roman" w:eastAsiaTheme="minorEastAsia" w:hAnsi="Times New Roman" w:cs="Times New Roman"/>
          <w:sz w:val="24"/>
          <w:szCs w:val="24"/>
        </w:rPr>
        <w:t xml:space="preserve"> improve the </w:t>
      </w:r>
      <w:r w:rsidR="008173F2">
        <w:rPr>
          <w:rFonts w:ascii="Times New Roman" w:eastAsiaTheme="minorEastAsia" w:hAnsi="Times New Roman" w:cs="Times New Roman"/>
          <w:sz w:val="24"/>
          <w:szCs w:val="24"/>
        </w:rPr>
        <w:t>US transportation system</w:t>
      </w:r>
      <w:r w:rsidR="00F448C5">
        <w:rPr>
          <w:rFonts w:ascii="Times New Roman" w:eastAsiaTheme="minorEastAsia" w:hAnsi="Times New Roman" w:cs="Times New Roman"/>
          <w:sz w:val="24"/>
          <w:szCs w:val="24"/>
        </w:rPr>
        <w:t xml:space="preserve"> and</w:t>
      </w:r>
      <w:r w:rsidR="00083CC6">
        <w:rPr>
          <w:rFonts w:ascii="Times New Roman" w:eastAsiaTheme="minorEastAsia" w:hAnsi="Times New Roman" w:cs="Times New Roman"/>
          <w:sz w:val="24"/>
          <w:szCs w:val="24"/>
        </w:rPr>
        <w:t xml:space="preserve"> that they</w:t>
      </w:r>
      <w:r w:rsidR="00F448C5">
        <w:rPr>
          <w:rFonts w:ascii="Times New Roman" w:eastAsiaTheme="minorEastAsia" w:hAnsi="Times New Roman" w:cs="Times New Roman"/>
          <w:sz w:val="24"/>
          <w:szCs w:val="24"/>
        </w:rPr>
        <w:t xml:space="preserve"> should </w:t>
      </w:r>
      <w:r w:rsidR="001E3553">
        <w:rPr>
          <w:rFonts w:ascii="Times New Roman" w:eastAsiaTheme="minorEastAsia" w:hAnsi="Times New Roman" w:cs="Times New Roman"/>
          <w:sz w:val="24"/>
          <w:szCs w:val="24"/>
        </w:rPr>
        <w:t>eliminate inefficient policies toward all modes.</w:t>
      </w:r>
      <w:r w:rsidR="00083CC6">
        <w:rPr>
          <w:rFonts w:ascii="Times New Roman" w:eastAsiaTheme="minorEastAsia" w:hAnsi="Times New Roman" w:cs="Times New Roman"/>
          <w:sz w:val="24"/>
          <w:szCs w:val="24"/>
        </w:rPr>
        <w:t xml:space="preserve">  We also have argued that</w:t>
      </w:r>
      <w:r w:rsidR="00DB2AC1">
        <w:rPr>
          <w:rFonts w:ascii="Times New Roman" w:eastAsiaTheme="minorEastAsia" w:hAnsi="Times New Roman" w:cs="Times New Roman"/>
          <w:sz w:val="24"/>
          <w:szCs w:val="24"/>
        </w:rPr>
        <w:t xml:space="preserve"> in the long</w:t>
      </w:r>
      <w:r w:rsidR="00051D94">
        <w:rPr>
          <w:rFonts w:ascii="Times New Roman" w:eastAsiaTheme="minorEastAsia" w:hAnsi="Times New Roman" w:cs="Times New Roman"/>
          <w:sz w:val="24"/>
          <w:szCs w:val="24"/>
        </w:rPr>
        <w:t xml:space="preserve"> run,</w:t>
      </w:r>
      <w:r w:rsidR="00083CC6">
        <w:rPr>
          <w:rFonts w:ascii="Times New Roman" w:eastAsiaTheme="minorEastAsia" w:hAnsi="Times New Roman" w:cs="Times New Roman"/>
          <w:sz w:val="24"/>
          <w:szCs w:val="24"/>
        </w:rPr>
        <w:t xml:space="preserve"> the adoption of autonomous vehicles </w:t>
      </w:r>
      <w:r w:rsidR="000E0B26">
        <w:rPr>
          <w:rFonts w:ascii="Times New Roman" w:eastAsiaTheme="minorEastAsia" w:hAnsi="Times New Roman" w:cs="Times New Roman"/>
          <w:sz w:val="24"/>
          <w:szCs w:val="24"/>
        </w:rPr>
        <w:t>c</w:t>
      </w:r>
      <w:r w:rsidR="00686AB7">
        <w:rPr>
          <w:rFonts w:ascii="Times New Roman" w:eastAsiaTheme="minorEastAsia" w:hAnsi="Times New Roman" w:cs="Times New Roman"/>
          <w:sz w:val="24"/>
          <w:szCs w:val="24"/>
        </w:rPr>
        <w:t>ould</w:t>
      </w:r>
      <w:r w:rsidR="000E0B26">
        <w:rPr>
          <w:rFonts w:ascii="Times New Roman" w:eastAsiaTheme="minorEastAsia" w:hAnsi="Times New Roman" w:cs="Times New Roman"/>
          <w:sz w:val="24"/>
          <w:szCs w:val="24"/>
        </w:rPr>
        <w:t xml:space="preserve"> facilitate the adoption of efficient prices for automobile travel</w:t>
      </w:r>
      <w:r w:rsidR="00DB2AC1">
        <w:rPr>
          <w:rFonts w:ascii="Times New Roman" w:eastAsiaTheme="minorEastAsia" w:hAnsi="Times New Roman" w:cs="Times New Roman"/>
          <w:sz w:val="24"/>
          <w:szCs w:val="24"/>
        </w:rPr>
        <w:t xml:space="preserve"> and eliminate its subsidies</w:t>
      </w:r>
      <w:r w:rsidR="0008586D">
        <w:rPr>
          <w:rFonts w:ascii="Times New Roman" w:eastAsiaTheme="minorEastAsia" w:hAnsi="Times New Roman" w:cs="Times New Roman"/>
          <w:sz w:val="24"/>
          <w:szCs w:val="24"/>
        </w:rPr>
        <w:t xml:space="preserve"> and, as we discuss in chapter 6,</w:t>
      </w:r>
      <w:r w:rsidR="00A90DBF">
        <w:rPr>
          <w:rFonts w:ascii="Times New Roman" w:eastAsiaTheme="minorEastAsia" w:hAnsi="Times New Roman" w:cs="Times New Roman"/>
          <w:sz w:val="24"/>
          <w:szCs w:val="24"/>
        </w:rPr>
        <w:t xml:space="preserve"> also could</w:t>
      </w:r>
      <w:r w:rsidR="0008586D">
        <w:rPr>
          <w:rFonts w:ascii="Times New Roman" w:eastAsiaTheme="minorEastAsia" w:hAnsi="Times New Roman" w:cs="Times New Roman"/>
          <w:sz w:val="24"/>
          <w:szCs w:val="24"/>
        </w:rPr>
        <w:t xml:space="preserve"> pose a</w:t>
      </w:r>
      <w:r w:rsidR="00D76730">
        <w:rPr>
          <w:rFonts w:ascii="Times New Roman" w:eastAsiaTheme="minorEastAsia" w:hAnsi="Times New Roman" w:cs="Times New Roman"/>
          <w:sz w:val="24"/>
          <w:szCs w:val="24"/>
        </w:rPr>
        <w:t xml:space="preserve"> s</w:t>
      </w:r>
      <w:r w:rsidR="00A90DBF">
        <w:rPr>
          <w:rFonts w:ascii="Times New Roman" w:eastAsiaTheme="minorEastAsia" w:hAnsi="Times New Roman" w:cs="Times New Roman"/>
          <w:sz w:val="24"/>
          <w:szCs w:val="24"/>
        </w:rPr>
        <w:t>ubstantial</w:t>
      </w:r>
      <w:r w:rsidR="0008586D">
        <w:rPr>
          <w:rFonts w:ascii="Times New Roman" w:eastAsiaTheme="minorEastAsia" w:hAnsi="Times New Roman" w:cs="Times New Roman"/>
          <w:sz w:val="24"/>
          <w:szCs w:val="24"/>
        </w:rPr>
        <w:t xml:space="preserve"> threat t</w:t>
      </w:r>
      <w:r w:rsidR="00D76730">
        <w:rPr>
          <w:rFonts w:ascii="Times New Roman" w:eastAsiaTheme="minorEastAsia" w:hAnsi="Times New Roman" w:cs="Times New Roman"/>
          <w:sz w:val="24"/>
          <w:szCs w:val="24"/>
        </w:rPr>
        <w:t xml:space="preserve">o </w:t>
      </w:r>
      <w:r w:rsidR="00A90DBF">
        <w:rPr>
          <w:rFonts w:ascii="Times New Roman" w:eastAsiaTheme="minorEastAsia" w:hAnsi="Times New Roman" w:cs="Times New Roman"/>
          <w:sz w:val="24"/>
          <w:szCs w:val="24"/>
        </w:rPr>
        <w:t xml:space="preserve">public </w:t>
      </w:r>
      <w:r w:rsidR="00D76730">
        <w:rPr>
          <w:rFonts w:ascii="Times New Roman" w:eastAsiaTheme="minorEastAsia" w:hAnsi="Times New Roman" w:cs="Times New Roman"/>
          <w:sz w:val="24"/>
          <w:szCs w:val="24"/>
        </w:rPr>
        <w:t>transit</w:t>
      </w:r>
      <w:r w:rsidR="003A052A">
        <w:rPr>
          <w:rFonts w:ascii="Times New Roman" w:eastAsiaTheme="minorEastAsia" w:hAnsi="Times New Roman" w:cs="Times New Roman"/>
          <w:sz w:val="24"/>
          <w:szCs w:val="24"/>
        </w:rPr>
        <w:t xml:space="preserve"> as a viable mode</w:t>
      </w:r>
      <w:r w:rsidR="00D76730">
        <w:rPr>
          <w:rFonts w:ascii="Times New Roman" w:eastAsiaTheme="minorEastAsia" w:hAnsi="Times New Roman" w:cs="Times New Roman"/>
          <w:sz w:val="24"/>
          <w:szCs w:val="24"/>
        </w:rPr>
        <w:t xml:space="preserve"> </w:t>
      </w:r>
      <w:r w:rsidR="00105BF2">
        <w:rPr>
          <w:rFonts w:ascii="Times New Roman" w:eastAsiaTheme="minorEastAsia" w:hAnsi="Times New Roman" w:cs="Times New Roman"/>
          <w:sz w:val="24"/>
          <w:szCs w:val="24"/>
        </w:rPr>
        <w:t xml:space="preserve">and eliminate its </w:t>
      </w:r>
      <w:r w:rsidR="00A90DBF">
        <w:rPr>
          <w:rFonts w:ascii="Times New Roman" w:eastAsiaTheme="minorEastAsia" w:hAnsi="Times New Roman" w:cs="Times New Roman"/>
          <w:sz w:val="24"/>
          <w:szCs w:val="24"/>
        </w:rPr>
        <w:t xml:space="preserve">subsidies.  </w:t>
      </w:r>
      <w:r w:rsidR="00686AB7">
        <w:rPr>
          <w:rFonts w:ascii="Times New Roman" w:eastAsiaTheme="minorEastAsia" w:hAnsi="Times New Roman" w:cs="Times New Roman"/>
          <w:sz w:val="24"/>
          <w:szCs w:val="24"/>
        </w:rPr>
        <w:t xml:space="preserve"> </w:t>
      </w:r>
    </w:p>
    <w:p w14:paraId="26C04A86" w14:textId="374AECF0" w:rsidR="00D778B8" w:rsidRDefault="00051D94" w:rsidP="001E4924">
      <w:pPr>
        <w:spacing w:line="480" w:lineRule="auto"/>
        <w:ind w:firstLine="720"/>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In the short</w:t>
      </w:r>
      <w:r w:rsidR="00DB2AC1">
        <w:rPr>
          <w:rFonts w:ascii="Times New Roman" w:eastAsiaTheme="minorEastAsia" w:hAnsi="Times New Roman" w:cs="Times New Roman"/>
          <w:sz w:val="24"/>
          <w:szCs w:val="24"/>
        </w:rPr>
        <w:t xml:space="preserve"> </w:t>
      </w:r>
      <w:r>
        <w:rPr>
          <w:rFonts w:ascii="Times New Roman" w:eastAsiaTheme="minorEastAsia" w:hAnsi="Times New Roman" w:cs="Times New Roman"/>
          <w:sz w:val="24"/>
          <w:szCs w:val="24"/>
        </w:rPr>
        <w:t xml:space="preserve">run, </w:t>
      </w:r>
      <w:r w:rsidR="00A90C0F">
        <w:rPr>
          <w:rFonts w:ascii="Times New Roman" w:eastAsiaTheme="minorEastAsia" w:hAnsi="Times New Roman" w:cs="Times New Roman"/>
          <w:sz w:val="24"/>
          <w:szCs w:val="24"/>
        </w:rPr>
        <w:t>subsidies for b</w:t>
      </w:r>
      <w:r w:rsidR="00361AF1">
        <w:rPr>
          <w:rFonts w:ascii="Times New Roman" w:eastAsiaTheme="minorEastAsia" w:hAnsi="Times New Roman" w:cs="Times New Roman"/>
          <w:sz w:val="24"/>
          <w:szCs w:val="24"/>
        </w:rPr>
        <w:t>oth automobiles and public transit</w:t>
      </w:r>
      <w:r w:rsidR="00A90C0F">
        <w:rPr>
          <w:rFonts w:ascii="Times New Roman" w:eastAsiaTheme="minorEastAsia" w:hAnsi="Times New Roman" w:cs="Times New Roman"/>
          <w:sz w:val="24"/>
          <w:szCs w:val="24"/>
        </w:rPr>
        <w:t xml:space="preserve"> will continue to exist</w:t>
      </w:r>
      <w:r w:rsidR="00CA1670">
        <w:rPr>
          <w:rFonts w:ascii="Times New Roman" w:eastAsiaTheme="minorEastAsia" w:hAnsi="Times New Roman" w:cs="Times New Roman"/>
          <w:sz w:val="24"/>
          <w:szCs w:val="24"/>
        </w:rPr>
        <w:t xml:space="preserve">.  </w:t>
      </w:r>
      <w:r w:rsidR="00F34D15">
        <w:rPr>
          <w:rFonts w:ascii="Times New Roman" w:eastAsiaTheme="minorEastAsia" w:hAnsi="Times New Roman" w:cs="Times New Roman"/>
          <w:sz w:val="24"/>
          <w:szCs w:val="24"/>
        </w:rPr>
        <w:t xml:space="preserve">Winston and Shirley (1998) </w:t>
      </w:r>
      <w:r w:rsidR="00CA1670">
        <w:rPr>
          <w:rFonts w:ascii="Times New Roman" w:eastAsiaTheme="minorEastAsia" w:hAnsi="Times New Roman" w:cs="Times New Roman"/>
          <w:sz w:val="24"/>
          <w:szCs w:val="24"/>
        </w:rPr>
        <w:t>find</w:t>
      </w:r>
      <w:r w:rsidR="00F34D15">
        <w:rPr>
          <w:rFonts w:ascii="Times New Roman" w:eastAsiaTheme="minorEastAsia" w:hAnsi="Times New Roman" w:cs="Times New Roman"/>
          <w:sz w:val="24"/>
          <w:szCs w:val="24"/>
        </w:rPr>
        <w:t xml:space="preserve"> that if policymakers eliminated those subsidies </w:t>
      </w:r>
      <w:r w:rsidR="00562E9D">
        <w:rPr>
          <w:rFonts w:ascii="Times New Roman" w:eastAsiaTheme="minorEastAsia" w:hAnsi="Times New Roman" w:cs="Times New Roman"/>
          <w:sz w:val="24"/>
          <w:szCs w:val="24"/>
        </w:rPr>
        <w:t xml:space="preserve">by setting efficient </w:t>
      </w:r>
      <w:r w:rsidR="00562E9D">
        <w:rPr>
          <w:rFonts w:ascii="Times New Roman" w:eastAsiaTheme="minorEastAsia" w:hAnsi="Times New Roman" w:cs="Times New Roman"/>
          <w:sz w:val="24"/>
          <w:szCs w:val="24"/>
        </w:rPr>
        <w:lastRenderedPageBreak/>
        <w:t xml:space="preserve">prices and service levels for both modes, </w:t>
      </w:r>
      <w:r w:rsidR="00361AF1">
        <w:rPr>
          <w:rFonts w:ascii="Times New Roman" w:eastAsiaTheme="minorEastAsia" w:hAnsi="Times New Roman" w:cs="Times New Roman"/>
          <w:sz w:val="24"/>
          <w:szCs w:val="24"/>
        </w:rPr>
        <w:t>th</w:t>
      </w:r>
      <w:r w:rsidR="004372CA">
        <w:rPr>
          <w:rFonts w:ascii="Times New Roman" w:eastAsiaTheme="minorEastAsia" w:hAnsi="Times New Roman" w:cs="Times New Roman"/>
          <w:sz w:val="24"/>
          <w:szCs w:val="24"/>
        </w:rPr>
        <w:t>en</w:t>
      </w:r>
      <w:r w:rsidR="00361AF1">
        <w:rPr>
          <w:rFonts w:ascii="Times New Roman" w:eastAsiaTheme="minorEastAsia" w:hAnsi="Times New Roman" w:cs="Times New Roman"/>
          <w:sz w:val="24"/>
          <w:szCs w:val="24"/>
        </w:rPr>
        <w:t xml:space="preserve"> public transit’s market share would</w:t>
      </w:r>
      <w:r w:rsidR="00CE0231">
        <w:rPr>
          <w:rFonts w:ascii="Times New Roman" w:eastAsiaTheme="minorEastAsia" w:hAnsi="Times New Roman" w:cs="Times New Roman"/>
          <w:sz w:val="24"/>
          <w:szCs w:val="24"/>
        </w:rPr>
        <w:t xml:space="preserve"> decline</w:t>
      </w:r>
      <w:r w:rsidR="00361AF1">
        <w:rPr>
          <w:rFonts w:ascii="Times New Roman" w:eastAsiaTheme="minorEastAsia" w:hAnsi="Times New Roman" w:cs="Times New Roman"/>
          <w:sz w:val="24"/>
          <w:szCs w:val="24"/>
        </w:rPr>
        <w:t xml:space="preserve"> </w:t>
      </w:r>
      <w:r w:rsidR="00423CCB">
        <w:rPr>
          <w:rFonts w:ascii="Times New Roman" w:eastAsiaTheme="minorEastAsia" w:hAnsi="Times New Roman" w:cs="Times New Roman"/>
          <w:sz w:val="24"/>
          <w:szCs w:val="24"/>
        </w:rPr>
        <w:t>further,</w:t>
      </w:r>
      <w:r w:rsidR="00AC2EF3">
        <w:rPr>
          <w:rFonts w:ascii="Times New Roman" w:eastAsiaTheme="minorEastAsia" w:hAnsi="Times New Roman" w:cs="Times New Roman"/>
          <w:sz w:val="24"/>
          <w:szCs w:val="24"/>
        </w:rPr>
        <w:t xml:space="preserve"> and its social desirability would be </w:t>
      </w:r>
      <w:r w:rsidR="00423CCB">
        <w:rPr>
          <w:rFonts w:ascii="Times New Roman" w:eastAsiaTheme="minorEastAsia" w:hAnsi="Times New Roman" w:cs="Times New Roman"/>
          <w:sz w:val="24"/>
          <w:szCs w:val="24"/>
        </w:rPr>
        <w:t>more questionable</w:t>
      </w:r>
      <w:r w:rsidR="00394390">
        <w:rPr>
          <w:rFonts w:ascii="Times New Roman" w:eastAsiaTheme="minorEastAsia" w:hAnsi="Times New Roman" w:cs="Times New Roman"/>
          <w:sz w:val="24"/>
          <w:szCs w:val="24"/>
        </w:rPr>
        <w:t>.</w:t>
      </w:r>
      <w:r w:rsidR="00D80123">
        <w:rPr>
          <w:rFonts w:ascii="Times New Roman" w:eastAsiaTheme="minorEastAsia" w:hAnsi="Times New Roman" w:cs="Times New Roman"/>
          <w:sz w:val="24"/>
          <w:szCs w:val="24"/>
        </w:rPr>
        <w:t xml:space="preserve">  </w:t>
      </w:r>
      <w:r w:rsidR="00CC42D7">
        <w:rPr>
          <w:rFonts w:ascii="Times New Roman" w:eastAsiaTheme="minorEastAsia" w:hAnsi="Times New Roman" w:cs="Times New Roman"/>
          <w:sz w:val="24"/>
          <w:szCs w:val="24"/>
        </w:rPr>
        <w:t>The</w:t>
      </w:r>
      <w:r w:rsidR="00423CCB">
        <w:rPr>
          <w:rFonts w:ascii="Times New Roman" w:eastAsiaTheme="minorEastAsia" w:hAnsi="Times New Roman" w:cs="Times New Roman"/>
          <w:sz w:val="24"/>
          <w:szCs w:val="24"/>
        </w:rPr>
        <w:t xml:space="preserve"> authors</w:t>
      </w:r>
      <w:r w:rsidR="00CC42D7">
        <w:rPr>
          <w:rFonts w:ascii="Times New Roman" w:eastAsiaTheme="minorEastAsia" w:hAnsi="Times New Roman" w:cs="Times New Roman"/>
          <w:sz w:val="24"/>
          <w:szCs w:val="24"/>
        </w:rPr>
        <w:t xml:space="preserve"> also find that transit’s share does not in</w:t>
      </w:r>
      <w:r w:rsidR="00AC2EF3">
        <w:rPr>
          <w:rFonts w:ascii="Times New Roman" w:eastAsiaTheme="minorEastAsia" w:hAnsi="Times New Roman" w:cs="Times New Roman"/>
          <w:sz w:val="24"/>
          <w:szCs w:val="24"/>
        </w:rPr>
        <w:t>crease</w:t>
      </w:r>
      <w:r w:rsidR="00CC42D7">
        <w:rPr>
          <w:rFonts w:ascii="Times New Roman" w:eastAsiaTheme="minorEastAsia" w:hAnsi="Times New Roman" w:cs="Times New Roman"/>
          <w:sz w:val="24"/>
          <w:szCs w:val="24"/>
        </w:rPr>
        <w:t xml:space="preserve"> much if </w:t>
      </w:r>
      <w:r w:rsidR="00AC2EF3">
        <w:rPr>
          <w:rFonts w:ascii="Times New Roman" w:eastAsiaTheme="minorEastAsia" w:hAnsi="Times New Roman" w:cs="Times New Roman"/>
          <w:sz w:val="24"/>
          <w:szCs w:val="24"/>
        </w:rPr>
        <w:t>automobiles are charged congestion prices.  Instead,</w:t>
      </w:r>
      <w:r w:rsidR="00423CCB">
        <w:rPr>
          <w:rFonts w:ascii="Times New Roman" w:eastAsiaTheme="minorEastAsia" w:hAnsi="Times New Roman" w:cs="Times New Roman"/>
          <w:sz w:val="24"/>
          <w:szCs w:val="24"/>
        </w:rPr>
        <w:t xml:space="preserve"> highway travel </w:t>
      </w:r>
      <w:r w:rsidR="00D778B8">
        <w:rPr>
          <w:rFonts w:ascii="Times New Roman" w:eastAsiaTheme="minorEastAsia" w:hAnsi="Times New Roman" w:cs="Times New Roman"/>
          <w:sz w:val="24"/>
          <w:szCs w:val="24"/>
        </w:rPr>
        <w:t xml:space="preserve">is spread more evenly throughout the day. </w:t>
      </w:r>
    </w:p>
    <w:p w14:paraId="594A75DA" w14:textId="77777777" w:rsidR="00D32548" w:rsidRDefault="00D778B8" w:rsidP="00A65503">
      <w:pPr>
        <w:spacing w:line="480" w:lineRule="auto"/>
        <w:ind w:firstLine="720"/>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Efforts to improve </w:t>
      </w:r>
      <w:r w:rsidR="008A3A47">
        <w:rPr>
          <w:rFonts w:ascii="Times New Roman" w:eastAsiaTheme="minorEastAsia" w:hAnsi="Times New Roman" w:cs="Times New Roman"/>
          <w:sz w:val="24"/>
          <w:szCs w:val="24"/>
        </w:rPr>
        <w:t xml:space="preserve">bus service times by instituting </w:t>
      </w:r>
      <w:r w:rsidR="00B955B0">
        <w:rPr>
          <w:rFonts w:ascii="Times New Roman" w:eastAsiaTheme="minorEastAsia" w:hAnsi="Times New Roman" w:cs="Times New Roman"/>
          <w:sz w:val="24"/>
          <w:szCs w:val="24"/>
        </w:rPr>
        <w:t xml:space="preserve">exclusive bus lanes also have raised </w:t>
      </w:r>
      <w:r w:rsidR="00D91458">
        <w:rPr>
          <w:rFonts w:ascii="Times New Roman" w:eastAsiaTheme="minorEastAsia" w:hAnsi="Times New Roman" w:cs="Times New Roman"/>
          <w:sz w:val="24"/>
          <w:szCs w:val="24"/>
        </w:rPr>
        <w:t xml:space="preserve">concerns about inefficient policies </w:t>
      </w:r>
      <w:r w:rsidR="00293773">
        <w:rPr>
          <w:rFonts w:ascii="Times New Roman" w:eastAsiaTheme="minorEastAsia" w:hAnsi="Times New Roman" w:cs="Times New Roman"/>
          <w:sz w:val="24"/>
          <w:szCs w:val="24"/>
        </w:rPr>
        <w:t>for</w:t>
      </w:r>
      <w:r w:rsidR="00D91458">
        <w:rPr>
          <w:rFonts w:ascii="Times New Roman" w:eastAsiaTheme="minorEastAsia" w:hAnsi="Times New Roman" w:cs="Times New Roman"/>
          <w:sz w:val="24"/>
          <w:szCs w:val="24"/>
        </w:rPr>
        <w:t xml:space="preserve"> </w:t>
      </w:r>
      <w:r w:rsidR="00293773">
        <w:rPr>
          <w:rFonts w:ascii="Times New Roman" w:eastAsiaTheme="minorEastAsia" w:hAnsi="Times New Roman" w:cs="Times New Roman"/>
          <w:sz w:val="24"/>
          <w:szCs w:val="24"/>
        </w:rPr>
        <w:t xml:space="preserve">both transit and automobiles.  For its part, automobiles have </w:t>
      </w:r>
      <w:r w:rsidR="00F14C5C">
        <w:rPr>
          <w:rFonts w:ascii="Times New Roman" w:eastAsiaTheme="minorEastAsia" w:hAnsi="Times New Roman" w:cs="Times New Roman"/>
          <w:sz w:val="24"/>
          <w:szCs w:val="24"/>
        </w:rPr>
        <w:t>slowed</w:t>
      </w:r>
      <w:r w:rsidR="00855589">
        <w:rPr>
          <w:rFonts w:ascii="Times New Roman" w:eastAsiaTheme="minorEastAsia" w:hAnsi="Times New Roman" w:cs="Times New Roman"/>
          <w:sz w:val="24"/>
          <w:szCs w:val="24"/>
        </w:rPr>
        <w:t xml:space="preserve"> bus travel time</w:t>
      </w:r>
      <w:r w:rsidR="00F14C5C">
        <w:rPr>
          <w:rFonts w:ascii="Times New Roman" w:eastAsiaTheme="minorEastAsia" w:hAnsi="Times New Roman" w:cs="Times New Roman"/>
          <w:sz w:val="24"/>
          <w:szCs w:val="24"/>
        </w:rPr>
        <w:t>s</w:t>
      </w:r>
      <w:r w:rsidR="00855589">
        <w:rPr>
          <w:rFonts w:ascii="Times New Roman" w:eastAsiaTheme="minorEastAsia" w:hAnsi="Times New Roman" w:cs="Times New Roman"/>
          <w:sz w:val="24"/>
          <w:szCs w:val="24"/>
        </w:rPr>
        <w:t xml:space="preserve"> by violating exclusive bus lanes</w:t>
      </w:r>
      <w:r w:rsidR="00CC304F">
        <w:rPr>
          <w:rFonts w:ascii="Times New Roman" w:eastAsiaTheme="minorEastAsia" w:hAnsi="Times New Roman" w:cs="Times New Roman"/>
          <w:sz w:val="24"/>
          <w:szCs w:val="24"/>
        </w:rPr>
        <w:t>,</w:t>
      </w:r>
      <w:r w:rsidR="00855589">
        <w:rPr>
          <w:rFonts w:ascii="Times New Roman" w:eastAsiaTheme="minorEastAsia" w:hAnsi="Times New Roman" w:cs="Times New Roman"/>
          <w:sz w:val="24"/>
          <w:szCs w:val="24"/>
        </w:rPr>
        <w:t xml:space="preserve"> </w:t>
      </w:r>
      <w:r w:rsidR="00F14C5C">
        <w:rPr>
          <w:rFonts w:ascii="Times New Roman" w:eastAsiaTheme="minorEastAsia" w:hAnsi="Times New Roman" w:cs="Times New Roman"/>
          <w:sz w:val="24"/>
          <w:szCs w:val="24"/>
        </w:rPr>
        <w:t xml:space="preserve">but </w:t>
      </w:r>
      <w:r w:rsidR="009E7755">
        <w:rPr>
          <w:rFonts w:ascii="Times New Roman" w:eastAsiaTheme="minorEastAsia" w:hAnsi="Times New Roman" w:cs="Times New Roman"/>
          <w:sz w:val="24"/>
          <w:szCs w:val="24"/>
        </w:rPr>
        <w:t xml:space="preserve">the police have generally not issued </w:t>
      </w:r>
      <w:r w:rsidR="00BF5F27">
        <w:rPr>
          <w:rFonts w:ascii="Times New Roman" w:eastAsiaTheme="minorEastAsia" w:hAnsi="Times New Roman" w:cs="Times New Roman"/>
          <w:sz w:val="24"/>
          <w:szCs w:val="24"/>
        </w:rPr>
        <w:t xml:space="preserve">traffic </w:t>
      </w:r>
      <w:r w:rsidR="009E7755">
        <w:rPr>
          <w:rFonts w:ascii="Times New Roman" w:eastAsiaTheme="minorEastAsia" w:hAnsi="Times New Roman" w:cs="Times New Roman"/>
          <w:sz w:val="24"/>
          <w:szCs w:val="24"/>
        </w:rPr>
        <w:t xml:space="preserve">citations to </w:t>
      </w:r>
      <w:r w:rsidR="00BF5F27">
        <w:rPr>
          <w:rFonts w:ascii="Times New Roman" w:eastAsiaTheme="minorEastAsia" w:hAnsi="Times New Roman" w:cs="Times New Roman"/>
          <w:sz w:val="24"/>
          <w:szCs w:val="24"/>
        </w:rPr>
        <w:t>discourage such violations.</w:t>
      </w:r>
      <w:r w:rsidR="003A7A7A">
        <w:rPr>
          <w:rStyle w:val="FootnoteReference"/>
          <w:rFonts w:ascii="Times New Roman" w:eastAsiaTheme="minorEastAsia" w:hAnsi="Times New Roman" w:cs="Times New Roman"/>
          <w:sz w:val="24"/>
          <w:szCs w:val="24"/>
        </w:rPr>
        <w:footnoteReference w:id="47"/>
      </w:r>
      <w:r w:rsidR="00CC304F">
        <w:rPr>
          <w:rFonts w:ascii="Times New Roman" w:eastAsiaTheme="minorEastAsia" w:hAnsi="Times New Roman" w:cs="Times New Roman"/>
          <w:sz w:val="24"/>
          <w:szCs w:val="24"/>
        </w:rPr>
        <w:t xml:space="preserve">  At the same time, exclusive bus lanes reduce </w:t>
      </w:r>
      <w:r w:rsidR="003E19CE">
        <w:rPr>
          <w:rFonts w:ascii="Times New Roman" w:eastAsiaTheme="minorEastAsia" w:hAnsi="Times New Roman" w:cs="Times New Roman"/>
          <w:sz w:val="24"/>
          <w:szCs w:val="24"/>
        </w:rPr>
        <w:t>welfare by</w:t>
      </w:r>
      <w:r w:rsidR="00A364A1">
        <w:rPr>
          <w:rFonts w:ascii="Times New Roman" w:eastAsiaTheme="minorEastAsia" w:hAnsi="Times New Roman" w:cs="Times New Roman"/>
          <w:sz w:val="24"/>
          <w:szCs w:val="24"/>
        </w:rPr>
        <w:t xml:space="preserve"> reducing </w:t>
      </w:r>
      <w:r w:rsidR="00C935BD">
        <w:rPr>
          <w:rFonts w:ascii="Times New Roman" w:eastAsiaTheme="minorEastAsia" w:hAnsi="Times New Roman" w:cs="Times New Roman"/>
          <w:sz w:val="24"/>
          <w:szCs w:val="24"/>
        </w:rPr>
        <w:t>capacity for automobile travel and</w:t>
      </w:r>
      <w:r w:rsidR="003E19CE">
        <w:rPr>
          <w:rFonts w:ascii="Times New Roman" w:eastAsiaTheme="minorEastAsia" w:hAnsi="Times New Roman" w:cs="Times New Roman"/>
          <w:sz w:val="24"/>
          <w:szCs w:val="24"/>
        </w:rPr>
        <w:t xml:space="preserve"> increasing highway users’ congestion costs (Winston and Langer (2006)). </w:t>
      </w:r>
      <w:r w:rsidR="00C935BD">
        <w:rPr>
          <w:rFonts w:ascii="Times New Roman" w:eastAsiaTheme="minorEastAsia" w:hAnsi="Times New Roman" w:cs="Times New Roman"/>
          <w:sz w:val="24"/>
          <w:szCs w:val="24"/>
        </w:rPr>
        <w:t xml:space="preserve"> </w:t>
      </w:r>
      <w:r w:rsidR="00AF03EE">
        <w:rPr>
          <w:rFonts w:ascii="Times New Roman" w:eastAsiaTheme="minorEastAsia" w:hAnsi="Times New Roman" w:cs="Times New Roman"/>
          <w:sz w:val="24"/>
          <w:szCs w:val="24"/>
        </w:rPr>
        <w:t>Again,</w:t>
      </w:r>
      <w:r w:rsidR="000D0DA3">
        <w:rPr>
          <w:rFonts w:ascii="Times New Roman" w:eastAsiaTheme="minorEastAsia" w:hAnsi="Times New Roman" w:cs="Times New Roman"/>
          <w:sz w:val="24"/>
          <w:szCs w:val="24"/>
        </w:rPr>
        <w:t xml:space="preserve"> in the long run,</w:t>
      </w:r>
      <w:r w:rsidR="00142D3C">
        <w:rPr>
          <w:rFonts w:ascii="Times New Roman" w:eastAsiaTheme="minorEastAsia" w:hAnsi="Times New Roman" w:cs="Times New Roman"/>
          <w:sz w:val="24"/>
          <w:szCs w:val="24"/>
        </w:rPr>
        <w:t xml:space="preserve"> the</w:t>
      </w:r>
      <w:r w:rsidR="00AF03EE">
        <w:rPr>
          <w:rFonts w:ascii="Times New Roman" w:eastAsiaTheme="minorEastAsia" w:hAnsi="Times New Roman" w:cs="Times New Roman"/>
          <w:sz w:val="24"/>
          <w:szCs w:val="24"/>
        </w:rPr>
        <w:t xml:space="preserve"> adoption of autonomous vehicles could resolve the issue because AVs would </w:t>
      </w:r>
      <w:r w:rsidR="00622E0B">
        <w:rPr>
          <w:rFonts w:ascii="Times New Roman" w:eastAsiaTheme="minorEastAsia" w:hAnsi="Times New Roman" w:cs="Times New Roman"/>
          <w:sz w:val="24"/>
          <w:szCs w:val="24"/>
        </w:rPr>
        <w:t>not violate exclusive bus lanes</w:t>
      </w:r>
      <w:r w:rsidR="00BD3792">
        <w:rPr>
          <w:rFonts w:ascii="Times New Roman" w:eastAsiaTheme="minorEastAsia" w:hAnsi="Times New Roman" w:cs="Times New Roman"/>
          <w:sz w:val="24"/>
          <w:szCs w:val="24"/>
        </w:rPr>
        <w:t xml:space="preserve"> if any </w:t>
      </w:r>
      <w:r w:rsidR="004561AF">
        <w:rPr>
          <w:rFonts w:ascii="Times New Roman" w:eastAsiaTheme="minorEastAsia" w:hAnsi="Times New Roman" w:cs="Times New Roman"/>
          <w:sz w:val="24"/>
          <w:szCs w:val="24"/>
        </w:rPr>
        <w:t>existed</w:t>
      </w:r>
      <w:r w:rsidR="00A81BC7">
        <w:rPr>
          <w:rFonts w:ascii="Times New Roman" w:eastAsiaTheme="minorEastAsia" w:hAnsi="Times New Roman" w:cs="Times New Roman"/>
          <w:sz w:val="24"/>
          <w:szCs w:val="24"/>
        </w:rPr>
        <w:t>; more likely, th</w:t>
      </w:r>
      <w:r w:rsidR="00142D3C">
        <w:rPr>
          <w:rFonts w:ascii="Times New Roman" w:eastAsiaTheme="minorEastAsia" w:hAnsi="Times New Roman" w:cs="Times New Roman"/>
          <w:sz w:val="24"/>
          <w:szCs w:val="24"/>
        </w:rPr>
        <w:t>ey would</w:t>
      </w:r>
      <w:r w:rsidR="00A81BC7">
        <w:rPr>
          <w:rFonts w:ascii="Times New Roman" w:eastAsiaTheme="minorEastAsia" w:hAnsi="Times New Roman" w:cs="Times New Roman"/>
          <w:sz w:val="24"/>
          <w:szCs w:val="24"/>
        </w:rPr>
        <w:t xml:space="preserve"> no l</w:t>
      </w:r>
      <w:r w:rsidR="00300786">
        <w:rPr>
          <w:rFonts w:ascii="Times New Roman" w:eastAsiaTheme="minorEastAsia" w:hAnsi="Times New Roman" w:cs="Times New Roman"/>
          <w:sz w:val="24"/>
          <w:szCs w:val="24"/>
        </w:rPr>
        <w:t>onger exist because public</w:t>
      </w:r>
      <w:r w:rsidR="000D0DA3">
        <w:rPr>
          <w:rFonts w:ascii="Times New Roman" w:eastAsiaTheme="minorEastAsia" w:hAnsi="Times New Roman" w:cs="Times New Roman"/>
          <w:sz w:val="24"/>
          <w:szCs w:val="24"/>
        </w:rPr>
        <w:t xml:space="preserve"> buses no longer operated. </w:t>
      </w:r>
    </w:p>
    <w:p w14:paraId="2F0268F4" w14:textId="3DCBE6F6" w:rsidR="00C42948" w:rsidRDefault="00416D9C" w:rsidP="00D32548">
      <w:pPr>
        <w:spacing w:line="480" w:lineRule="auto"/>
        <w:ind w:firstLine="720"/>
        <w:contextualSpacing/>
        <w:jc w:val="center"/>
        <w:rPr>
          <w:rFonts w:ascii="Times New Roman" w:eastAsiaTheme="minorEastAsia" w:hAnsi="Times New Roman" w:cs="Times New Roman"/>
          <w:sz w:val="24"/>
          <w:szCs w:val="24"/>
          <w:u w:val="single"/>
        </w:rPr>
      </w:pPr>
      <w:r>
        <w:rPr>
          <w:rFonts w:ascii="Times New Roman" w:eastAsiaTheme="minorEastAsia" w:hAnsi="Times New Roman" w:cs="Times New Roman"/>
          <w:sz w:val="24"/>
          <w:szCs w:val="24"/>
          <w:u w:val="single"/>
        </w:rPr>
        <w:t xml:space="preserve">Bike-Sharing and </w:t>
      </w:r>
      <w:r w:rsidR="0028341B">
        <w:rPr>
          <w:rFonts w:ascii="Times New Roman" w:eastAsiaTheme="minorEastAsia" w:hAnsi="Times New Roman" w:cs="Times New Roman"/>
          <w:sz w:val="24"/>
          <w:szCs w:val="24"/>
          <w:u w:val="single"/>
        </w:rPr>
        <w:t>Electric</w:t>
      </w:r>
      <w:r>
        <w:rPr>
          <w:rFonts w:ascii="Times New Roman" w:eastAsiaTheme="minorEastAsia" w:hAnsi="Times New Roman" w:cs="Times New Roman"/>
          <w:sz w:val="24"/>
          <w:szCs w:val="24"/>
          <w:u w:val="single"/>
        </w:rPr>
        <w:t xml:space="preserve">-Scooters </w:t>
      </w:r>
    </w:p>
    <w:p w14:paraId="1BD02BDC" w14:textId="39828356" w:rsidR="00416D9C" w:rsidRPr="00416D9C" w:rsidRDefault="0028341B" w:rsidP="00DC63C6">
      <w:pPr>
        <w:spacing w:line="480" w:lineRule="auto"/>
        <w:ind w:firstLine="720"/>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B</w:t>
      </w:r>
      <w:r w:rsidR="007604E6" w:rsidRPr="007604E6">
        <w:rPr>
          <w:rFonts w:ascii="Times New Roman" w:eastAsiaTheme="minorEastAsia" w:hAnsi="Times New Roman" w:cs="Times New Roman"/>
          <w:sz w:val="24"/>
          <w:szCs w:val="24"/>
        </w:rPr>
        <w:t>ike or electric-bike</w:t>
      </w:r>
      <w:r w:rsidR="00E1709C">
        <w:rPr>
          <w:rFonts w:ascii="Times New Roman" w:eastAsiaTheme="minorEastAsia" w:hAnsi="Times New Roman" w:cs="Times New Roman"/>
          <w:sz w:val="24"/>
          <w:szCs w:val="24"/>
        </w:rPr>
        <w:t xml:space="preserve"> </w:t>
      </w:r>
      <w:r w:rsidR="00EB14B4" w:rsidRPr="007604E6">
        <w:rPr>
          <w:rFonts w:ascii="Times New Roman" w:eastAsiaTheme="minorEastAsia" w:hAnsi="Times New Roman" w:cs="Times New Roman"/>
          <w:sz w:val="24"/>
          <w:szCs w:val="24"/>
        </w:rPr>
        <w:t>sharing,</w:t>
      </w:r>
      <w:r w:rsidR="007604E6" w:rsidRPr="007604E6">
        <w:rPr>
          <w:rFonts w:ascii="Times New Roman" w:eastAsiaTheme="minorEastAsia" w:hAnsi="Times New Roman" w:cs="Times New Roman"/>
          <w:sz w:val="24"/>
          <w:szCs w:val="24"/>
        </w:rPr>
        <w:t xml:space="preserve"> and electric-scooter sharing</w:t>
      </w:r>
      <w:r>
        <w:rPr>
          <w:rFonts w:ascii="Times New Roman" w:eastAsiaTheme="minorEastAsia" w:hAnsi="Times New Roman" w:cs="Times New Roman"/>
          <w:sz w:val="24"/>
          <w:szCs w:val="24"/>
        </w:rPr>
        <w:t xml:space="preserve"> </w:t>
      </w:r>
      <w:r w:rsidR="008668F3">
        <w:rPr>
          <w:rFonts w:ascii="Times New Roman" w:eastAsiaTheme="minorEastAsia" w:hAnsi="Times New Roman" w:cs="Times New Roman"/>
          <w:sz w:val="24"/>
          <w:szCs w:val="24"/>
        </w:rPr>
        <w:t xml:space="preserve">could possibly complement transit and increase its ridership by </w:t>
      </w:r>
      <w:r w:rsidR="002938D5">
        <w:rPr>
          <w:rFonts w:ascii="Times New Roman" w:eastAsiaTheme="minorEastAsia" w:hAnsi="Times New Roman" w:cs="Times New Roman"/>
          <w:sz w:val="24"/>
          <w:szCs w:val="24"/>
        </w:rPr>
        <w:t>solving the</w:t>
      </w:r>
      <w:r w:rsidR="007604E6" w:rsidRPr="007604E6">
        <w:rPr>
          <w:rFonts w:ascii="Times New Roman" w:eastAsiaTheme="minorEastAsia" w:hAnsi="Times New Roman" w:cs="Times New Roman"/>
          <w:sz w:val="24"/>
          <w:szCs w:val="24"/>
        </w:rPr>
        <w:t xml:space="preserve"> “last mile” problem</w:t>
      </w:r>
      <w:r w:rsidR="002938D5">
        <w:rPr>
          <w:rFonts w:ascii="Times New Roman" w:eastAsiaTheme="minorEastAsia" w:hAnsi="Times New Roman" w:cs="Times New Roman"/>
          <w:sz w:val="24"/>
          <w:szCs w:val="24"/>
        </w:rPr>
        <w:t>—that</w:t>
      </w:r>
      <w:r w:rsidR="00266C23">
        <w:rPr>
          <w:rFonts w:ascii="Times New Roman" w:eastAsiaTheme="minorEastAsia" w:hAnsi="Times New Roman" w:cs="Times New Roman"/>
          <w:sz w:val="24"/>
          <w:szCs w:val="24"/>
        </w:rPr>
        <w:t xml:space="preserve"> is</w:t>
      </w:r>
      <w:r w:rsidR="002938D5">
        <w:rPr>
          <w:rFonts w:ascii="Times New Roman" w:eastAsiaTheme="minorEastAsia" w:hAnsi="Times New Roman" w:cs="Times New Roman"/>
          <w:sz w:val="24"/>
          <w:szCs w:val="24"/>
        </w:rPr>
        <w:t xml:space="preserve"> </w:t>
      </w:r>
      <w:r w:rsidR="004B3060">
        <w:rPr>
          <w:rFonts w:ascii="Times New Roman" w:eastAsiaTheme="minorEastAsia" w:hAnsi="Times New Roman" w:cs="Times New Roman"/>
          <w:sz w:val="24"/>
          <w:szCs w:val="24"/>
        </w:rPr>
        <w:t xml:space="preserve">enable people who do not live within walking distance </w:t>
      </w:r>
      <w:r w:rsidR="00266C23">
        <w:rPr>
          <w:rFonts w:ascii="Times New Roman" w:eastAsiaTheme="minorEastAsia" w:hAnsi="Times New Roman" w:cs="Times New Roman"/>
          <w:sz w:val="24"/>
          <w:szCs w:val="24"/>
        </w:rPr>
        <w:t xml:space="preserve">of an urban rail </w:t>
      </w:r>
      <w:r w:rsidR="00EB14B4">
        <w:rPr>
          <w:rFonts w:ascii="Times New Roman" w:eastAsiaTheme="minorEastAsia" w:hAnsi="Times New Roman" w:cs="Times New Roman"/>
          <w:sz w:val="24"/>
          <w:szCs w:val="24"/>
        </w:rPr>
        <w:t>station,</w:t>
      </w:r>
      <w:r w:rsidR="00266C23">
        <w:rPr>
          <w:rFonts w:ascii="Times New Roman" w:eastAsiaTheme="minorEastAsia" w:hAnsi="Times New Roman" w:cs="Times New Roman"/>
          <w:sz w:val="24"/>
          <w:szCs w:val="24"/>
        </w:rPr>
        <w:t xml:space="preserve"> or a bus transit stop to </w:t>
      </w:r>
      <w:r w:rsidR="00E1709C">
        <w:rPr>
          <w:rFonts w:ascii="Times New Roman" w:eastAsiaTheme="minorEastAsia" w:hAnsi="Times New Roman" w:cs="Times New Roman"/>
          <w:sz w:val="24"/>
          <w:szCs w:val="24"/>
        </w:rPr>
        <w:t>have access</w:t>
      </w:r>
      <w:r w:rsidR="00ED16B4">
        <w:rPr>
          <w:rFonts w:ascii="Times New Roman" w:eastAsiaTheme="minorEastAsia" w:hAnsi="Times New Roman" w:cs="Times New Roman"/>
          <w:sz w:val="24"/>
          <w:szCs w:val="24"/>
        </w:rPr>
        <w:t xml:space="preserve"> to</w:t>
      </w:r>
      <w:r w:rsidR="00E1709C">
        <w:rPr>
          <w:rFonts w:ascii="Times New Roman" w:eastAsiaTheme="minorEastAsia" w:hAnsi="Times New Roman" w:cs="Times New Roman"/>
          <w:sz w:val="24"/>
          <w:szCs w:val="24"/>
        </w:rPr>
        <w:t xml:space="preserve"> t</w:t>
      </w:r>
      <w:r w:rsidR="00E84961">
        <w:rPr>
          <w:rFonts w:ascii="Times New Roman" w:eastAsiaTheme="minorEastAsia" w:hAnsi="Times New Roman" w:cs="Times New Roman"/>
          <w:sz w:val="24"/>
          <w:szCs w:val="24"/>
        </w:rPr>
        <w:t>hose</w:t>
      </w:r>
      <w:r w:rsidR="00E1709C">
        <w:rPr>
          <w:rFonts w:ascii="Times New Roman" w:eastAsiaTheme="minorEastAsia" w:hAnsi="Times New Roman" w:cs="Times New Roman"/>
          <w:sz w:val="24"/>
          <w:szCs w:val="24"/>
        </w:rPr>
        <w:t xml:space="preserve"> service</w:t>
      </w:r>
      <w:r w:rsidR="00E84961">
        <w:rPr>
          <w:rFonts w:ascii="Times New Roman" w:eastAsiaTheme="minorEastAsia" w:hAnsi="Times New Roman" w:cs="Times New Roman"/>
          <w:sz w:val="24"/>
          <w:szCs w:val="24"/>
        </w:rPr>
        <w:t>s</w:t>
      </w:r>
      <w:r w:rsidR="00DC63C6">
        <w:rPr>
          <w:rFonts w:ascii="Times New Roman" w:eastAsiaTheme="minorEastAsia" w:hAnsi="Times New Roman" w:cs="Times New Roman"/>
          <w:sz w:val="24"/>
          <w:szCs w:val="24"/>
        </w:rPr>
        <w:t xml:space="preserve"> (</w:t>
      </w:r>
      <w:r w:rsidR="00DC63C6" w:rsidRPr="00DC63C6">
        <w:rPr>
          <w:rFonts w:ascii="Times New Roman" w:eastAsiaTheme="minorEastAsia" w:hAnsi="Times New Roman" w:cs="Times New Roman"/>
          <w:sz w:val="24"/>
          <w:szCs w:val="24"/>
        </w:rPr>
        <w:t>Zhou, Li,</w:t>
      </w:r>
      <w:r w:rsidR="00485975">
        <w:rPr>
          <w:rFonts w:ascii="Times New Roman" w:eastAsiaTheme="minorEastAsia" w:hAnsi="Times New Roman" w:cs="Times New Roman"/>
          <w:sz w:val="24"/>
          <w:szCs w:val="24"/>
        </w:rPr>
        <w:t xml:space="preserve"> and</w:t>
      </w:r>
      <w:r w:rsidR="00DC63C6" w:rsidRPr="00DC63C6">
        <w:rPr>
          <w:rFonts w:ascii="Times New Roman" w:eastAsiaTheme="minorEastAsia" w:hAnsi="Times New Roman" w:cs="Times New Roman"/>
          <w:sz w:val="24"/>
          <w:szCs w:val="24"/>
        </w:rPr>
        <w:t xml:space="preserve"> Zhang (2022)</w:t>
      </w:r>
      <w:r w:rsidR="00485975">
        <w:rPr>
          <w:rFonts w:ascii="Times New Roman" w:eastAsiaTheme="minorEastAsia" w:hAnsi="Times New Roman" w:cs="Times New Roman"/>
          <w:sz w:val="24"/>
          <w:szCs w:val="24"/>
        </w:rPr>
        <w:t xml:space="preserve">, </w:t>
      </w:r>
      <w:r w:rsidR="00DB37E1">
        <w:rPr>
          <w:rFonts w:ascii="Times New Roman" w:eastAsiaTheme="minorEastAsia" w:hAnsi="Times New Roman" w:cs="Times New Roman"/>
          <w:sz w:val="24"/>
          <w:szCs w:val="24"/>
        </w:rPr>
        <w:t xml:space="preserve">Chu et al. (2021)).  </w:t>
      </w:r>
      <w:r w:rsidR="009568C3">
        <w:rPr>
          <w:rFonts w:ascii="Times New Roman" w:eastAsiaTheme="minorEastAsia" w:hAnsi="Times New Roman" w:cs="Times New Roman"/>
          <w:sz w:val="24"/>
          <w:szCs w:val="24"/>
        </w:rPr>
        <w:t>However,</w:t>
      </w:r>
      <w:r w:rsidR="005B63B3">
        <w:rPr>
          <w:rFonts w:ascii="Times New Roman" w:eastAsiaTheme="minorEastAsia" w:hAnsi="Times New Roman" w:cs="Times New Roman"/>
          <w:sz w:val="24"/>
          <w:szCs w:val="24"/>
        </w:rPr>
        <w:t xml:space="preserve"> it is questionable </w:t>
      </w:r>
      <w:r w:rsidR="005334A2">
        <w:rPr>
          <w:rFonts w:ascii="Times New Roman" w:eastAsiaTheme="minorEastAsia" w:hAnsi="Times New Roman" w:cs="Times New Roman"/>
          <w:sz w:val="24"/>
          <w:szCs w:val="24"/>
        </w:rPr>
        <w:t>whether</w:t>
      </w:r>
      <w:r w:rsidR="00EB14B4">
        <w:rPr>
          <w:rFonts w:ascii="Times New Roman" w:eastAsiaTheme="minorEastAsia" w:hAnsi="Times New Roman" w:cs="Times New Roman"/>
          <w:sz w:val="24"/>
          <w:szCs w:val="24"/>
        </w:rPr>
        <w:t xml:space="preserve"> those modes</w:t>
      </w:r>
      <w:r w:rsidR="005334A2">
        <w:rPr>
          <w:rFonts w:ascii="Times New Roman" w:eastAsiaTheme="minorEastAsia" w:hAnsi="Times New Roman" w:cs="Times New Roman"/>
          <w:sz w:val="24"/>
          <w:szCs w:val="24"/>
        </w:rPr>
        <w:t xml:space="preserve"> should be</w:t>
      </w:r>
      <w:r w:rsidR="00EB14B4">
        <w:rPr>
          <w:rFonts w:ascii="Times New Roman" w:eastAsiaTheme="minorEastAsia" w:hAnsi="Times New Roman" w:cs="Times New Roman"/>
          <w:sz w:val="24"/>
          <w:szCs w:val="24"/>
        </w:rPr>
        <w:t xml:space="preserve"> subsidi</w:t>
      </w:r>
      <w:r w:rsidR="005334A2">
        <w:rPr>
          <w:rFonts w:ascii="Times New Roman" w:eastAsiaTheme="minorEastAsia" w:hAnsi="Times New Roman" w:cs="Times New Roman"/>
          <w:sz w:val="24"/>
          <w:szCs w:val="24"/>
        </w:rPr>
        <w:t xml:space="preserve">zed and provided by the public </w:t>
      </w:r>
      <w:r w:rsidR="002C4FD4">
        <w:rPr>
          <w:rFonts w:ascii="Times New Roman" w:eastAsiaTheme="minorEastAsia" w:hAnsi="Times New Roman" w:cs="Times New Roman"/>
          <w:sz w:val="24"/>
          <w:szCs w:val="24"/>
        </w:rPr>
        <w:t>sector,</w:t>
      </w:r>
      <w:r w:rsidR="0068289D">
        <w:rPr>
          <w:rFonts w:ascii="Times New Roman" w:eastAsiaTheme="minorEastAsia" w:hAnsi="Times New Roman" w:cs="Times New Roman"/>
          <w:sz w:val="24"/>
          <w:szCs w:val="24"/>
        </w:rPr>
        <w:t xml:space="preserve"> and</w:t>
      </w:r>
      <w:r w:rsidR="00EB14B4">
        <w:rPr>
          <w:rFonts w:ascii="Times New Roman" w:eastAsiaTheme="minorEastAsia" w:hAnsi="Times New Roman" w:cs="Times New Roman"/>
          <w:sz w:val="24"/>
          <w:szCs w:val="24"/>
        </w:rPr>
        <w:t xml:space="preserve"> </w:t>
      </w:r>
      <w:r w:rsidR="009568C3">
        <w:rPr>
          <w:rFonts w:ascii="Times New Roman" w:eastAsiaTheme="minorEastAsia" w:hAnsi="Times New Roman" w:cs="Times New Roman"/>
          <w:sz w:val="24"/>
          <w:szCs w:val="24"/>
        </w:rPr>
        <w:t xml:space="preserve">it is not clear </w:t>
      </w:r>
      <w:r w:rsidR="002C4FD4">
        <w:rPr>
          <w:rFonts w:ascii="Times New Roman" w:eastAsiaTheme="minorEastAsia" w:hAnsi="Times New Roman" w:cs="Times New Roman"/>
          <w:sz w:val="24"/>
          <w:szCs w:val="24"/>
        </w:rPr>
        <w:t>whether</w:t>
      </w:r>
      <w:r w:rsidR="009568C3">
        <w:rPr>
          <w:rFonts w:ascii="Times New Roman" w:eastAsiaTheme="minorEastAsia" w:hAnsi="Times New Roman" w:cs="Times New Roman"/>
          <w:sz w:val="24"/>
          <w:szCs w:val="24"/>
        </w:rPr>
        <w:t xml:space="preserve"> the</w:t>
      </w:r>
      <w:r w:rsidR="0068289D">
        <w:rPr>
          <w:rFonts w:ascii="Times New Roman" w:eastAsiaTheme="minorEastAsia" w:hAnsi="Times New Roman" w:cs="Times New Roman"/>
          <w:sz w:val="24"/>
          <w:szCs w:val="24"/>
        </w:rPr>
        <w:t>y can operate p</w:t>
      </w:r>
      <w:r w:rsidR="00B047F4">
        <w:rPr>
          <w:rFonts w:ascii="Times New Roman" w:eastAsiaTheme="minorEastAsia" w:hAnsi="Times New Roman" w:cs="Times New Roman"/>
          <w:sz w:val="24"/>
          <w:szCs w:val="24"/>
        </w:rPr>
        <w:t>rofitably in the private sector.</w:t>
      </w:r>
      <w:r w:rsidR="006C324A">
        <w:rPr>
          <w:rFonts w:ascii="Times New Roman" w:eastAsiaTheme="minorEastAsia" w:hAnsi="Times New Roman" w:cs="Times New Roman"/>
          <w:sz w:val="24"/>
          <w:szCs w:val="24"/>
        </w:rPr>
        <w:t xml:space="preserve">  For example,</w:t>
      </w:r>
      <w:r w:rsidR="00F866DC">
        <w:rPr>
          <w:rFonts w:ascii="Times New Roman" w:eastAsiaTheme="minorEastAsia" w:hAnsi="Times New Roman" w:cs="Times New Roman"/>
          <w:sz w:val="24"/>
          <w:szCs w:val="24"/>
        </w:rPr>
        <w:t xml:space="preserve"> although</w:t>
      </w:r>
      <w:r w:rsidR="006C324A">
        <w:rPr>
          <w:rFonts w:ascii="Times New Roman" w:eastAsiaTheme="minorEastAsia" w:hAnsi="Times New Roman" w:cs="Times New Roman"/>
          <w:sz w:val="24"/>
          <w:szCs w:val="24"/>
        </w:rPr>
        <w:t xml:space="preserve"> China </w:t>
      </w:r>
      <w:r w:rsidR="00F866DC">
        <w:rPr>
          <w:rFonts w:ascii="Times New Roman" w:eastAsiaTheme="minorEastAsia" w:hAnsi="Times New Roman" w:cs="Times New Roman"/>
          <w:sz w:val="24"/>
          <w:szCs w:val="24"/>
        </w:rPr>
        <w:t>has some 300 million bike share users</w:t>
      </w:r>
      <w:r w:rsidR="00D40BE0">
        <w:rPr>
          <w:rFonts w:ascii="Times New Roman" w:eastAsiaTheme="minorEastAsia" w:hAnsi="Times New Roman" w:cs="Times New Roman"/>
          <w:sz w:val="24"/>
          <w:szCs w:val="24"/>
        </w:rPr>
        <w:t xml:space="preserve">, its two largest bike-companies </w:t>
      </w:r>
      <w:r w:rsidR="007C2B0A">
        <w:rPr>
          <w:rFonts w:ascii="Times New Roman" w:eastAsiaTheme="minorEastAsia" w:hAnsi="Times New Roman" w:cs="Times New Roman"/>
          <w:sz w:val="24"/>
          <w:szCs w:val="24"/>
        </w:rPr>
        <w:t>discontinued service.</w:t>
      </w:r>
      <w:r w:rsidR="00D87795">
        <w:rPr>
          <w:rFonts w:ascii="Times New Roman" w:eastAsiaTheme="minorEastAsia" w:hAnsi="Times New Roman" w:cs="Times New Roman"/>
          <w:sz w:val="24"/>
          <w:szCs w:val="24"/>
        </w:rPr>
        <w:t xml:space="preserve">  In any case, </w:t>
      </w:r>
      <w:r w:rsidR="00550799">
        <w:rPr>
          <w:rFonts w:ascii="Times New Roman" w:eastAsiaTheme="minorEastAsia" w:hAnsi="Times New Roman" w:cs="Times New Roman"/>
          <w:sz w:val="24"/>
          <w:szCs w:val="24"/>
        </w:rPr>
        <w:t>electric</w:t>
      </w:r>
      <w:r w:rsidR="000473F4">
        <w:rPr>
          <w:rFonts w:ascii="Times New Roman" w:eastAsiaTheme="minorEastAsia" w:hAnsi="Times New Roman" w:cs="Times New Roman"/>
          <w:sz w:val="24"/>
          <w:szCs w:val="24"/>
        </w:rPr>
        <w:t xml:space="preserve"> bikes and scooters</w:t>
      </w:r>
      <w:r w:rsidR="00860DA4">
        <w:rPr>
          <w:rFonts w:ascii="Times New Roman" w:eastAsiaTheme="minorEastAsia" w:hAnsi="Times New Roman" w:cs="Times New Roman"/>
          <w:sz w:val="24"/>
          <w:szCs w:val="24"/>
        </w:rPr>
        <w:t xml:space="preserve"> are unlikely to attract sufficient use in the United States </w:t>
      </w:r>
      <w:r w:rsidR="00C81C2B">
        <w:rPr>
          <w:rFonts w:ascii="Times New Roman" w:eastAsiaTheme="minorEastAsia" w:hAnsi="Times New Roman" w:cs="Times New Roman"/>
          <w:sz w:val="24"/>
          <w:szCs w:val="24"/>
        </w:rPr>
        <w:t>to</w:t>
      </w:r>
      <w:r w:rsidR="00550799">
        <w:rPr>
          <w:rFonts w:ascii="Times New Roman" w:eastAsiaTheme="minorEastAsia" w:hAnsi="Times New Roman" w:cs="Times New Roman"/>
          <w:sz w:val="24"/>
          <w:szCs w:val="24"/>
        </w:rPr>
        <w:t xml:space="preserve"> </w:t>
      </w:r>
      <w:r w:rsidR="00302F50">
        <w:rPr>
          <w:rFonts w:ascii="Times New Roman" w:eastAsiaTheme="minorEastAsia" w:hAnsi="Times New Roman" w:cs="Times New Roman"/>
          <w:sz w:val="24"/>
          <w:szCs w:val="24"/>
        </w:rPr>
        <w:t>help</w:t>
      </w:r>
      <w:r w:rsidR="00550799">
        <w:rPr>
          <w:rFonts w:ascii="Times New Roman" w:eastAsiaTheme="minorEastAsia" w:hAnsi="Times New Roman" w:cs="Times New Roman"/>
          <w:sz w:val="24"/>
          <w:szCs w:val="24"/>
        </w:rPr>
        <w:t xml:space="preserve"> impro</w:t>
      </w:r>
      <w:r w:rsidR="006823ED">
        <w:rPr>
          <w:rFonts w:ascii="Times New Roman" w:eastAsiaTheme="minorEastAsia" w:hAnsi="Times New Roman" w:cs="Times New Roman"/>
          <w:sz w:val="24"/>
          <w:szCs w:val="24"/>
        </w:rPr>
        <w:t xml:space="preserve">ve </w:t>
      </w:r>
      <w:r w:rsidR="00550799">
        <w:rPr>
          <w:rFonts w:ascii="Times New Roman" w:eastAsiaTheme="minorEastAsia" w:hAnsi="Times New Roman" w:cs="Times New Roman"/>
          <w:sz w:val="24"/>
          <w:szCs w:val="24"/>
        </w:rPr>
        <w:t>transit</w:t>
      </w:r>
      <w:r w:rsidR="00A129D6">
        <w:rPr>
          <w:rFonts w:ascii="Times New Roman" w:eastAsiaTheme="minorEastAsia" w:hAnsi="Times New Roman" w:cs="Times New Roman"/>
          <w:sz w:val="24"/>
          <w:szCs w:val="24"/>
        </w:rPr>
        <w:t xml:space="preserve">’s financial </w:t>
      </w:r>
      <w:r w:rsidR="00B21B82">
        <w:rPr>
          <w:rFonts w:ascii="Times New Roman" w:eastAsiaTheme="minorEastAsia" w:hAnsi="Times New Roman" w:cs="Times New Roman"/>
          <w:sz w:val="24"/>
          <w:szCs w:val="24"/>
        </w:rPr>
        <w:t>picture</w:t>
      </w:r>
      <w:r w:rsidR="00302F50">
        <w:rPr>
          <w:rFonts w:ascii="Times New Roman" w:eastAsiaTheme="minorEastAsia" w:hAnsi="Times New Roman" w:cs="Times New Roman"/>
          <w:sz w:val="24"/>
          <w:szCs w:val="24"/>
        </w:rPr>
        <w:t xml:space="preserve"> </w:t>
      </w:r>
      <w:r w:rsidR="001E440F">
        <w:rPr>
          <w:rFonts w:ascii="Times New Roman" w:eastAsiaTheme="minorEastAsia" w:hAnsi="Times New Roman" w:cs="Times New Roman"/>
          <w:sz w:val="24"/>
          <w:szCs w:val="24"/>
        </w:rPr>
        <w:t>or reduce automobile externalities.</w:t>
      </w:r>
    </w:p>
    <w:p w14:paraId="4D3B20DB" w14:textId="3BF3790D" w:rsidR="00C14E28" w:rsidRPr="008337B0" w:rsidRDefault="008337B0" w:rsidP="00C14E28">
      <w:pPr>
        <w:spacing w:line="480" w:lineRule="auto"/>
        <w:ind w:firstLine="720"/>
        <w:contextualSpacing/>
        <w:jc w:val="center"/>
        <w:rPr>
          <w:rFonts w:ascii="Times New Roman" w:eastAsiaTheme="minorEastAsia" w:hAnsi="Times New Roman" w:cs="Times New Roman"/>
          <w:sz w:val="24"/>
          <w:szCs w:val="24"/>
          <w:u w:val="single"/>
        </w:rPr>
      </w:pPr>
      <w:r>
        <w:rPr>
          <w:rFonts w:ascii="Times New Roman" w:eastAsiaTheme="minorEastAsia" w:hAnsi="Times New Roman" w:cs="Times New Roman"/>
          <w:sz w:val="24"/>
          <w:szCs w:val="24"/>
          <w:u w:val="single"/>
        </w:rPr>
        <w:lastRenderedPageBreak/>
        <w:t>Private</w:t>
      </w:r>
      <w:r w:rsidR="00C43DD2">
        <w:rPr>
          <w:rFonts w:ascii="Times New Roman" w:eastAsiaTheme="minorEastAsia" w:hAnsi="Times New Roman" w:cs="Times New Roman"/>
          <w:sz w:val="24"/>
          <w:szCs w:val="24"/>
          <w:u w:val="single"/>
        </w:rPr>
        <w:t xml:space="preserve"> Urban</w:t>
      </w:r>
      <w:r>
        <w:rPr>
          <w:rFonts w:ascii="Times New Roman" w:eastAsiaTheme="minorEastAsia" w:hAnsi="Times New Roman" w:cs="Times New Roman"/>
          <w:sz w:val="24"/>
          <w:szCs w:val="24"/>
          <w:u w:val="single"/>
        </w:rPr>
        <w:t xml:space="preserve"> </w:t>
      </w:r>
      <w:r w:rsidR="00C43DD2">
        <w:rPr>
          <w:rFonts w:ascii="Times New Roman" w:eastAsiaTheme="minorEastAsia" w:hAnsi="Times New Roman" w:cs="Times New Roman"/>
          <w:sz w:val="24"/>
          <w:szCs w:val="24"/>
          <w:u w:val="single"/>
        </w:rPr>
        <w:t>Transit</w:t>
      </w:r>
      <w:r>
        <w:rPr>
          <w:rFonts w:ascii="Times New Roman" w:eastAsiaTheme="minorEastAsia" w:hAnsi="Times New Roman" w:cs="Times New Roman"/>
          <w:sz w:val="24"/>
          <w:szCs w:val="24"/>
          <w:u w:val="single"/>
        </w:rPr>
        <w:t xml:space="preserve"> </w:t>
      </w:r>
    </w:p>
    <w:p w14:paraId="281E526B" w14:textId="24B7F29B" w:rsidR="001A6633" w:rsidRDefault="008C2112" w:rsidP="008C2112">
      <w:pPr>
        <w:spacing w:line="480" w:lineRule="auto"/>
        <w:ind w:firstLine="720"/>
        <w:contextualSpacing/>
        <w:jc w:val="both"/>
        <w:rPr>
          <w:rFonts w:ascii="Times New Roman" w:eastAsiaTheme="minorEastAsia" w:hAnsi="Times New Roman" w:cs="Times New Roman"/>
          <w:sz w:val="24"/>
          <w:szCs w:val="24"/>
        </w:rPr>
      </w:pPr>
      <w:r w:rsidRPr="008C2112">
        <w:rPr>
          <w:rFonts w:ascii="Times New Roman" w:eastAsiaTheme="minorEastAsia" w:hAnsi="Times New Roman" w:cs="Times New Roman"/>
          <w:sz w:val="24"/>
          <w:szCs w:val="24"/>
        </w:rPr>
        <w:t xml:space="preserve">An alternative approach to improving the efficiency of public transit is to privatize it and not force bus to be subordinate to rail.  Empirical evidence indicates that privatization of all US bus systems </w:t>
      </w:r>
      <w:r w:rsidR="00ED3096">
        <w:rPr>
          <w:rFonts w:ascii="Times New Roman" w:eastAsiaTheme="minorEastAsia" w:hAnsi="Times New Roman" w:cs="Times New Roman"/>
          <w:sz w:val="24"/>
          <w:szCs w:val="24"/>
        </w:rPr>
        <w:t>c</w:t>
      </w:r>
      <w:r w:rsidRPr="008C2112">
        <w:rPr>
          <w:rFonts w:ascii="Times New Roman" w:eastAsiaTheme="minorEastAsia" w:hAnsi="Times New Roman" w:cs="Times New Roman"/>
          <w:sz w:val="24"/>
          <w:szCs w:val="24"/>
        </w:rPr>
        <w:t>ould produce large cost savings and eliminate bus subsidies (</w:t>
      </w:r>
      <w:r w:rsidR="00E0156A" w:rsidRPr="00E0156A">
        <w:rPr>
          <w:rFonts w:ascii="Times New Roman" w:eastAsiaTheme="minorEastAsia" w:hAnsi="Times New Roman" w:cs="Times New Roman"/>
          <w:sz w:val="24"/>
          <w:szCs w:val="24"/>
        </w:rPr>
        <w:t>Jerch, Kahn, and Li (2017</w:t>
      </w:r>
      <w:r w:rsidR="00E0156A">
        <w:rPr>
          <w:rFonts w:ascii="Times New Roman" w:eastAsiaTheme="minorEastAsia" w:hAnsi="Times New Roman" w:cs="Times New Roman"/>
          <w:sz w:val="24"/>
          <w:szCs w:val="24"/>
        </w:rPr>
        <w:t xml:space="preserve">), </w:t>
      </w:r>
      <w:r w:rsidRPr="008C2112">
        <w:rPr>
          <w:rFonts w:ascii="Times New Roman" w:eastAsiaTheme="minorEastAsia" w:hAnsi="Times New Roman" w:cs="Times New Roman"/>
          <w:sz w:val="24"/>
          <w:szCs w:val="24"/>
        </w:rPr>
        <w:t>Winston and Shirley (1998)</w:t>
      </w:r>
      <w:r w:rsidR="001B4D78">
        <w:rPr>
          <w:rFonts w:ascii="Times New Roman" w:eastAsiaTheme="minorEastAsia" w:hAnsi="Times New Roman" w:cs="Times New Roman"/>
          <w:sz w:val="24"/>
          <w:szCs w:val="24"/>
        </w:rPr>
        <w:t>)</w:t>
      </w:r>
      <w:r w:rsidRPr="008C2112">
        <w:rPr>
          <w:rFonts w:ascii="Times New Roman" w:eastAsiaTheme="minorEastAsia" w:hAnsi="Times New Roman" w:cs="Times New Roman"/>
          <w:sz w:val="24"/>
          <w:szCs w:val="24"/>
        </w:rPr>
        <w:t xml:space="preserve">.  </w:t>
      </w:r>
    </w:p>
    <w:p w14:paraId="28D9B362" w14:textId="0DD794AD" w:rsidR="001A57FE" w:rsidRDefault="008C2112" w:rsidP="00152A01">
      <w:pPr>
        <w:spacing w:line="480" w:lineRule="auto"/>
        <w:ind w:firstLine="720"/>
        <w:contextualSpacing/>
        <w:jc w:val="both"/>
        <w:rPr>
          <w:rFonts w:ascii="Times New Roman" w:eastAsiaTheme="minorEastAsia" w:hAnsi="Times New Roman" w:cs="Times New Roman"/>
          <w:sz w:val="24"/>
          <w:szCs w:val="24"/>
        </w:rPr>
      </w:pPr>
      <w:r w:rsidRPr="008C2112">
        <w:rPr>
          <w:rFonts w:ascii="Times New Roman" w:eastAsiaTheme="minorEastAsia" w:hAnsi="Times New Roman" w:cs="Times New Roman"/>
          <w:sz w:val="24"/>
          <w:szCs w:val="24"/>
        </w:rPr>
        <w:t>Private van and minibus service, which have achieved success throughout the world because of their low costs and responsive service,</w:t>
      </w:r>
      <w:r w:rsidR="00CC4FBE">
        <w:rPr>
          <w:rFonts w:ascii="Times New Roman" w:eastAsiaTheme="minorEastAsia" w:hAnsi="Times New Roman" w:cs="Times New Roman"/>
          <w:sz w:val="24"/>
          <w:szCs w:val="24"/>
        </w:rPr>
        <w:t xml:space="preserve"> also</w:t>
      </w:r>
      <w:r w:rsidRPr="008C2112">
        <w:rPr>
          <w:rFonts w:ascii="Times New Roman" w:eastAsiaTheme="minorEastAsia" w:hAnsi="Times New Roman" w:cs="Times New Roman"/>
          <w:sz w:val="24"/>
          <w:szCs w:val="24"/>
        </w:rPr>
        <w:t xml:space="preserve"> could improve urban transportation if they were allowed to serve more US urban areas.</w:t>
      </w:r>
      <w:r w:rsidR="00C43746">
        <w:rPr>
          <w:rFonts w:ascii="Times New Roman" w:eastAsiaTheme="minorEastAsia" w:hAnsi="Times New Roman" w:cs="Times New Roman"/>
          <w:sz w:val="24"/>
          <w:szCs w:val="24"/>
        </w:rPr>
        <w:t xml:space="preserve">  Currently, </w:t>
      </w:r>
      <w:r w:rsidR="008869E4">
        <w:rPr>
          <w:rFonts w:ascii="Times New Roman" w:eastAsiaTheme="minorEastAsia" w:hAnsi="Times New Roman" w:cs="Times New Roman"/>
          <w:sz w:val="24"/>
          <w:szCs w:val="24"/>
        </w:rPr>
        <w:t>such service</w:t>
      </w:r>
      <w:r w:rsidR="00473A2D" w:rsidRPr="00473A2D">
        <w:rPr>
          <w:rFonts w:ascii="Times New Roman" w:eastAsiaTheme="minorEastAsia" w:hAnsi="Times New Roman" w:cs="Times New Roman"/>
          <w:sz w:val="24"/>
          <w:szCs w:val="24"/>
        </w:rPr>
        <w:t xml:space="preserve"> exist</w:t>
      </w:r>
      <w:r w:rsidR="008869E4">
        <w:rPr>
          <w:rFonts w:ascii="Times New Roman" w:eastAsiaTheme="minorEastAsia" w:hAnsi="Times New Roman" w:cs="Times New Roman"/>
          <w:sz w:val="24"/>
          <w:szCs w:val="24"/>
        </w:rPr>
        <w:t>s</w:t>
      </w:r>
      <w:r w:rsidR="00473A2D" w:rsidRPr="00473A2D">
        <w:rPr>
          <w:rFonts w:ascii="Times New Roman" w:eastAsiaTheme="minorEastAsia" w:hAnsi="Times New Roman" w:cs="Times New Roman"/>
          <w:sz w:val="24"/>
          <w:szCs w:val="24"/>
        </w:rPr>
        <w:t xml:space="preserve"> in a handful of major US cities</w:t>
      </w:r>
      <w:r w:rsidR="00C43746">
        <w:rPr>
          <w:rFonts w:ascii="Times New Roman" w:eastAsiaTheme="minorEastAsia" w:hAnsi="Times New Roman" w:cs="Times New Roman"/>
          <w:sz w:val="24"/>
          <w:szCs w:val="24"/>
        </w:rPr>
        <w:t xml:space="preserve">, </w:t>
      </w:r>
      <w:r w:rsidR="00D575CC">
        <w:rPr>
          <w:rFonts w:ascii="Times New Roman" w:eastAsiaTheme="minorEastAsia" w:hAnsi="Times New Roman" w:cs="Times New Roman"/>
          <w:sz w:val="24"/>
          <w:szCs w:val="24"/>
        </w:rPr>
        <w:t>but the operators</w:t>
      </w:r>
      <w:r w:rsidR="00473A2D" w:rsidRPr="00473A2D">
        <w:rPr>
          <w:rFonts w:ascii="Times New Roman" w:eastAsiaTheme="minorEastAsia" w:hAnsi="Times New Roman" w:cs="Times New Roman"/>
          <w:sz w:val="24"/>
          <w:szCs w:val="24"/>
        </w:rPr>
        <w:t xml:space="preserve"> tend to keep a low profile because, although some</w:t>
      </w:r>
      <w:r w:rsidR="00D575CC">
        <w:rPr>
          <w:rFonts w:ascii="Times New Roman" w:eastAsiaTheme="minorEastAsia" w:hAnsi="Times New Roman" w:cs="Times New Roman"/>
          <w:sz w:val="24"/>
          <w:szCs w:val="24"/>
        </w:rPr>
        <w:t xml:space="preserve"> companies</w:t>
      </w:r>
      <w:r w:rsidR="00473A2D" w:rsidRPr="00473A2D">
        <w:rPr>
          <w:rFonts w:ascii="Times New Roman" w:eastAsiaTheme="minorEastAsia" w:hAnsi="Times New Roman" w:cs="Times New Roman"/>
          <w:sz w:val="24"/>
          <w:szCs w:val="24"/>
        </w:rPr>
        <w:t xml:space="preserve"> are legal, others have not obtained a license to operate.</w:t>
      </w:r>
      <w:r w:rsidR="0031348C">
        <w:rPr>
          <w:rFonts w:ascii="Times New Roman" w:eastAsiaTheme="minorEastAsia" w:hAnsi="Times New Roman" w:cs="Times New Roman"/>
          <w:sz w:val="24"/>
          <w:szCs w:val="24"/>
        </w:rPr>
        <w:t xml:space="preserve">  </w:t>
      </w:r>
      <w:r w:rsidR="00473A2D" w:rsidRPr="00473A2D">
        <w:rPr>
          <w:rFonts w:ascii="Times New Roman" w:eastAsiaTheme="minorEastAsia" w:hAnsi="Times New Roman" w:cs="Times New Roman"/>
          <w:sz w:val="24"/>
          <w:szCs w:val="24"/>
        </w:rPr>
        <w:t xml:space="preserve">Nonetheless, they exist because they provide a </w:t>
      </w:r>
      <w:r w:rsidR="00D575CC" w:rsidRPr="00473A2D">
        <w:rPr>
          <w:rFonts w:ascii="Times New Roman" w:eastAsiaTheme="minorEastAsia" w:hAnsi="Times New Roman" w:cs="Times New Roman"/>
          <w:sz w:val="24"/>
          <w:szCs w:val="24"/>
        </w:rPr>
        <w:t>highly valued</w:t>
      </w:r>
      <w:r w:rsidR="00473A2D" w:rsidRPr="00473A2D">
        <w:rPr>
          <w:rFonts w:ascii="Times New Roman" w:eastAsiaTheme="minorEastAsia" w:hAnsi="Times New Roman" w:cs="Times New Roman"/>
          <w:sz w:val="24"/>
          <w:szCs w:val="24"/>
        </w:rPr>
        <w:t>, low-cost service, with fares that are usually only a few dollars and with a route network made by</w:t>
      </w:r>
      <w:r w:rsidR="00B14498">
        <w:rPr>
          <w:rFonts w:ascii="Times New Roman" w:eastAsiaTheme="minorEastAsia" w:hAnsi="Times New Roman" w:cs="Times New Roman"/>
          <w:sz w:val="24"/>
          <w:szCs w:val="24"/>
        </w:rPr>
        <w:t xml:space="preserve"> and for</w:t>
      </w:r>
      <w:r w:rsidR="00473A2D" w:rsidRPr="00473A2D">
        <w:rPr>
          <w:rFonts w:ascii="Times New Roman" w:eastAsiaTheme="minorEastAsia" w:hAnsi="Times New Roman" w:cs="Times New Roman"/>
          <w:sz w:val="24"/>
          <w:szCs w:val="24"/>
        </w:rPr>
        <w:t xml:space="preserve"> working class people.</w:t>
      </w:r>
      <w:r w:rsidR="006E6D7C">
        <w:rPr>
          <w:rFonts w:ascii="Times New Roman" w:eastAsiaTheme="minorEastAsia" w:hAnsi="Times New Roman" w:cs="Times New Roman"/>
          <w:sz w:val="24"/>
          <w:szCs w:val="24"/>
        </w:rPr>
        <w:t xml:space="preserve">  </w:t>
      </w:r>
      <w:r w:rsidR="00473A2D" w:rsidRPr="00473A2D">
        <w:rPr>
          <w:rFonts w:ascii="Times New Roman" w:eastAsiaTheme="minorEastAsia" w:hAnsi="Times New Roman" w:cs="Times New Roman"/>
          <w:sz w:val="24"/>
          <w:szCs w:val="24"/>
        </w:rPr>
        <w:t>Correal (2018) provides examples of private vans’ service areas and fares in the New York City-New Jersey metropolitan area</w:t>
      </w:r>
      <w:r w:rsidR="0052276A">
        <w:rPr>
          <w:rFonts w:ascii="Times New Roman" w:eastAsiaTheme="minorEastAsia" w:hAnsi="Times New Roman" w:cs="Times New Roman"/>
          <w:sz w:val="24"/>
          <w:szCs w:val="24"/>
        </w:rPr>
        <w:t xml:space="preserve">, while </w:t>
      </w:r>
      <w:r w:rsidR="0052276A" w:rsidRPr="0052276A">
        <w:rPr>
          <w:rFonts w:ascii="Times New Roman" w:eastAsiaTheme="minorEastAsia" w:hAnsi="Times New Roman" w:cs="Times New Roman"/>
          <w:sz w:val="24"/>
          <w:szCs w:val="24"/>
        </w:rPr>
        <w:t>Reiss (2014) provides a graphic</w:t>
      </w:r>
      <w:r w:rsidR="0088307A">
        <w:rPr>
          <w:rFonts w:ascii="Times New Roman" w:eastAsiaTheme="minorEastAsia" w:hAnsi="Times New Roman" w:cs="Times New Roman"/>
          <w:sz w:val="24"/>
          <w:szCs w:val="24"/>
        </w:rPr>
        <w:t xml:space="preserve"> overview</w:t>
      </w:r>
      <w:r w:rsidR="0052276A" w:rsidRPr="0052276A">
        <w:rPr>
          <w:rFonts w:ascii="Times New Roman" w:eastAsiaTheme="minorEastAsia" w:hAnsi="Times New Roman" w:cs="Times New Roman"/>
          <w:sz w:val="24"/>
          <w:szCs w:val="24"/>
        </w:rPr>
        <w:t xml:space="preserve"> of the service provided by “dollar vans” in New York City, which</w:t>
      </w:r>
      <w:r w:rsidR="0088307A">
        <w:rPr>
          <w:rFonts w:ascii="Times New Roman" w:eastAsiaTheme="minorEastAsia" w:hAnsi="Times New Roman" w:cs="Times New Roman"/>
          <w:sz w:val="24"/>
          <w:szCs w:val="24"/>
        </w:rPr>
        <w:t xml:space="preserve"> shows </w:t>
      </w:r>
      <w:r w:rsidR="00557FBC">
        <w:rPr>
          <w:rFonts w:ascii="Times New Roman" w:eastAsiaTheme="minorEastAsia" w:hAnsi="Times New Roman" w:cs="Times New Roman"/>
          <w:sz w:val="24"/>
          <w:szCs w:val="24"/>
        </w:rPr>
        <w:t>their</w:t>
      </w:r>
      <w:r w:rsidR="0052276A" w:rsidRPr="0052276A">
        <w:rPr>
          <w:rFonts w:ascii="Times New Roman" w:eastAsiaTheme="minorEastAsia" w:hAnsi="Times New Roman" w:cs="Times New Roman"/>
          <w:sz w:val="24"/>
          <w:szCs w:val="24"/>
        </w:rPr>
        <w:t xml:space="preserve"> routes are generally not served by subways and buses.</w:t>
      </w:r>
      <w:r w:rsidR="00D42BCE">
        <w:rPr>
          <w:rFonts w:ascii="Times New Roman" w:eastAsiaTheme="minorEastAsia" w:hAnsi="Times New Roman" w:cs="Times New Roman"/>
          <w:sz w:val="24"/>
          <w:szCs w:val="24"/>
        </w:rPr>
        <w:t xml:space="preserve">  </w:t>
      </w:r>
      <w:r w:rsidR="00473A2D" w:rsidRPr="00473A2D">
        <w:rPr>
          <w:rFonts w:ascii="Times New Roman" w:eastAsiaTheme="minorEastAsia" w:hAnsi="Times New Roman" w:cs="Times New Roman"/>
          <w:sz w:val="24"/>
          <w:szCs w:val="24"/>
        </w:rPr>
        <w:t>Said (2019) reports that Via, a private transit operator, will run on-demand vans in Cupertino</w:t>
      </w:r>
      <w:r w:rsidR="00802869">
        <w:rPr>
          <w:rFonts w:ascii="Times New Roman" w:eastAsiaTheme="minorEastAsia" w:hAnsi="Times New Roman" w:cs="Times New Roman"/>
          <w:sz w:val="24"/>
          <w:szCs w:val="24"/>
        </w:rPr>
        <w:t>, California</w:t>
      </w:r>
      <w:r w:rsidR="00BF217B">
        <w:rPr>
          <w:rFonts w:ascii="Times New Roman" w:eastAsiaTheme="minorEastAsia" w:hAnsi="Times New Roman" w:cs="Times New Roman"/>
          <w:sz w:val="24"/>
          <w:szCs w:val="24"/>
        </w:rPr>
        <w:t>, which</w:t>
      </w:r>
      <w:r w:rsidR="00473A2D" w:rsidRPr="00473A2D">
        <w:rPr>
          <w:rFonts w:ascii="Times New Roman" w:eastAsiaTheme="minorEastAsia" w:hAnsi="Times New Roman" w:cs="Times New Roman"/>
          <w:sz w:val="24"/>
          <w:szCs w:val="24"/>
        </w:rPr>
        <w:t xml:space="preserve"> are eagerly awaited because the public bus option run by Santa Clara Valley Transportation Authority is too slow.</w:t>
      </w:r>
      <w:r w:rsidR="002B15DD">
        <w:rPr>
          <w:rFonts w:ascii="Times New Roman" w:eastAsiaTheme="minorEastAsia" w:hAnsi="Times New Roman" w:cs="Times New Roman"/>
          <w:sz w:val="24"/>
          <w:szCs w:val="24"/>
        </w:rPr>
        <w:t xml:space="preserve">  Indeed, s</w:t>
      </w:r>
      <w:r w:rsidR="001A57FE" w:rsidRPr="001A57FE">
        <w:rPr>
          <w:rFonts w:ascii="Times New Roman" w:eastAsiaTheme="minorEastAsia" w:hAnsi="Times New Roman" w:cs="Times New Roman"/>
          <w:sz w:val="24"/>
          <w:szCs w:val="24"/>
        </w:rPr>
        <w:t>ome companies in the San Francisco Bay Area, such as Google, are</w:t>
      </w:r>
      <w:r w:rsidR="0021374B">
        <w:rPr>
          <w:rFonts w:ascii="Times New Roman" w:eastAsiaTheme="minorEastAsia" w:hAnsi="Times New Roman" w:cs="Times New Roman"/>
          <w:sz w:val="24"/>
          <w:szCs w:val="24"/>
        </w:rPr>
        <w:t xml:space="preserve"> so</w:t>
      </w:r>
      <w:r w:rsidR="001A57FE" w:rsidRPr="001A57FE">
        <w:rPr>
          <w:rFonts w:ascii="Times New Roman" w:eastAsiaTheme="minorEastAsia" w:hAnsi="Times New Roman" w:cs="Times New Roman"/>
          <w:sz w:val="24"/>
          <w:szCs w:val="24"/>
        </w:rPr>
        <w:t xml:space="preserve"> dissatisfied with the public transportation system </w:t>
      </w:r>
      <w:r w:rsidR="0010285C">
        <w:rPr>
          <w:rFonts w:ascii="Times New Roman" w:eastAsiaTheme="minorEastAsia" w:hAnsi="Times New Roman" w:cs="Times New Roman"/>
          <w:sz w:val="24"/>
          <w:szCs w:val="24"/>
        </w:rPr>
        <w:t>that they</w:t>
      </w:r>
      <w:r w:rsidR="001A57FE" w:rsidRPr="001A57FE">
        <w:rPr>
          <w:rFonts w:ascii="Times New Roman" w:eastAsiaTheme="minorEastAsia" w:hAnsi="Times New Roman" w:cs="Times New Roman"/>
          <w:sz w:val="24"/>
          <w:szCs w:val="24"/>
        </w:rPr>
        <w:t xml:space="preserve"> provide private transit service to their employees.  </w:t>
      </w:r>
    </w:p>
    <w:p w14:paraId="716DD4F9" w14:textId="38630171" w:rsidR="00FE662B" w:rsidRDefault="00473A2D" w:rsidP="00C33F35">
      <w:pPr>
        <w:spacing w:line="480" w:lineRule="auto"/>
        <w:ind w:firstLine="720"/>
        <w:contextualSpacing/>
        <w:jc w:val="both"/>
        <w:rPr>
          <w:rFonts w:ascii="Times New Roman" w:eastAsiaTheme="minorEastAsia" w:hAnsi="Times New Roman" w:cs="Times New Roman"/>
          <w:sz w:val="24"/>
          <w:szCs w:val="24"/>
        </w:rPr>
      </w:pPr>
      <w:r w:rsidRPr="00473A2D">
        <w:rPr>
          <w:rFonts w:ascii="Times New Roman" w:eastAsiaTheme="minorEastAsia" w:hAnsi="Times New Roman" w:cs="Times New Roman"/>
          <w:sz w:val="24"/>
          <w:szCs w:val="24"/>
        </w:rPr>
        <w:t>The developers of a new app, Dollaride, are hoping to generate more business for private vans in New York City (and possibly elsewhere) and to challenge public bus transit</w:t>
      </w:r>
      <w:r w:rsidR="00A26614">
        <w:rPr>
          <w:rFonts w:ascii="Times New Roman" w:eastAsiaTheme="minorEastAsia" w:hAnsi="Times New Roman" w:cs="Times New Roman"/>
          <w:sz w:val="24"/>
          <w:szCs w:val="24"/>
        </w:rPr>
        <w:t xml:space="preserve"> in the same way that</w:t>
      </w:r>
      <w:r w:rsidRPr="00473A2D">
        <w:rPr>
          <w:rFonts w:ascii="Times New Roman" w:eastAsiaTheme="minorEastAsia" w:hAnsi="Times New Roman" w:cs="Times New Roman"/>
          <w:sz w:val="24"/>
          <w:szCs w:val="24"/>
        </w:rPr>
        <w:t xml:space="preserve"> Uber has taken on the taxi industry (de Freytas-Tamura </w:t>
      </w:r>
      <w:r w:rsidR="00C33F35">
        <w:rPr>
          <w:rFonts w:ascii="Times New Roman" w:eastAsiaTheme="minorEastAsia" w:hAnsi="Times New Roman" w:cs="Times New Roman"/>
          <w:sz w:val="24"/>
          <w:szCs w:val="24"/>
        </w:rPr>
        <w:t>(</w:t>
      </w:r>
      <w:r w:rsidRPr="00473A2D">
        <w:rPr>
          <w:rFonts w:ascii="Times New Roman" w:eastAsiaTheme="minorEastAsia" w:hAnsi="Times New Roman" w:cs="Times New Roman"/>
          <w:sz w:val="24"/>
          <w:szCs w:val="24"/>
        </w:rPr>
        <w:t>2019</w:t>
      </w:r>
      <w:r w:rsidR="00C33F35">
        <w:rPr>
          <w:rFonts w:ascii="Times New Roman" w:eastAsiaTheme="minorEastAsia" w:hAnsi="Times New Roman" w:cs="Times New Roman"/>
          <w:sz w:val="24"/>
          <w:szCs w:val="24"/>
        </w:rPr>
        <w:t>)</w:t>
      </w:r>
      <w:r w:rsidRPr="00473A2D">
        <w:rPr>
          <w:rFonts w:ascii="Times New Roman" w:eastAsiaTheme="minorEastAsia" w:hAnsi="Times New Roman" w:cs="Times New Roman"/>
          <w:sz w:val="24"/>
          <w:szCs w:val="24"/>
        </w:rPr>
        <w:t xml:space="preserve">). The app allows users to see where licensed vans are operating within a one-mile radius, as well as where they are headed, </w:t>
      </w:r>
      <w:r w:rsidRPr="00473A2D">
        <w:rPr>
          <w:rFonts w:ascii="Times New Roman" w:eastAsiaTheme="minorEastAsia" w:hAnsi="Times New Roman" w:cs="Times New Roman"/>
          <w:sz w:val="24"/>
          <w:szCs w:val="24"/>
        </w:rPr>
        <w:lastRenderedPageBreak/>
        <w:t>hel</w:t>
      </w:r>
      <w:r w:rsidR="00870D1D">
        <w:rPr>
          <w:rFonts w:ascii="Times New Roman" w:eastAsiaTheme="minorEastAsia" w:hAnsi="Times New Roman" w:cs="Times New Roman"/>
          <w:sz w:val="24"/>
          <w:szCs w:val="24"/>
        </w:rPr>
        <w:t>p</w:t>
      </w:r>
      <w:r w:rsidRPr="00473A2D">
        <w:rPr>
          <w:rFonts w:ascii="Times New Roman" w:eastAsiaTheme="minorEastAsia" w:hAnsi="Times New Roman" w:cs="Times New Roman"/>
          <w:sz w:val="24"/>
          <w:szCs w:val="24"/>
        </w:rPr>
        <w:t>ing commuters decide whether taking a van might be faster than waiting for a bus. The app allows</w:t>
      </w:r>
      <w:r w:rsidR="0013668D">
        <w:rPr>
          <w:rFonts w:ascii="Times New Roman" w:eastAsiaTheme="minorEastAsia" w:hAnsi="Times New Roman" w:cs="Times New Roman"/>
          <w:sz w:val="24"/>
          <w:szCs w:val="24"/>
        </w:rPr>
        <w:t xml:space="preserve"> van</w:t>
      </w:r>
      <w:r w:rsidRPr="00473A2D">
        <w:rPr>
          <w:rFonts w:ascii="Times New Roman" w:eastAsiaTheme="minorEastAsia" w:hAnsi="Times New Roman" w:cs="Times New Roman"/>
          <w:sz w:val="24"/>
          <w:szCs w:val="24"/>
        </w:rPr>
        <w:t xml:space="preserve"> drivers to spot passengers more easily and plan for</w:t>
      </w:r>
      <w:r w:rsidR="006D5465">
        <w:rPr>
          <w:rFonts w:ascii="Times New Roman" w:eastAsiaTheme="minorEastAsia" w:hAnsi="Times New Roman" w:cs="Times New Roman"/>
          <w:sz w:val="24"/>
          <w:szCs w:val="24"/>
        </w:rPr>
        <w:t xml:space="preserve"> growing</w:t>
      </w:r>
      <w:r w:rsidRPr="00473A2D">
        <w:rPr>
          <w:rFonts w:ascii="Times New Roman" w:eastAsiaTheme="minorEastAsia" w:hAnsi="Times New Roman" w:cs="Times New Roman"/>
          <w:sz w:val="24"/>
          <w:szCs w:val="24"/>
        </w:rPr>
        <w:t xml:space="preserve"> demand and possibly future routes. The app also may encourage unlicensed vans to register with the city.</w:t>
      </w:r>
    </w:p>
    <w:p w14:paraId="7B1136B3" w14:textId="0FF66235" w:rsidR="008C2112" w:rsidRPr="008C2112" w:rsidRDefault="008C2112" w:rsidP="008C2112">
      <w:pPr>
        <w:spacing w:line="480" w:lineRule="auto"/>
        <w:ind w:firstLine="720"/>
        <w:contextualSpacing/>
        <w:jc w:val="both"/>
        <w:rPr>
          <w:rFonts w:ascii="Times New Roman" w:eastAsiaTheme="minorEastAsia" w:hAnsi="Times New Roman" w:cs="Times New Roman"/>
          <w:sz w:val="24"/>
          <w:szCs w:val="24"/>
        </w:rPr>
      </w:pPr>
      <w:r w:rsidRPr="008C2112">
        <w:rPr>
          <w:rFonts w:ascii="Times New Roman" w:eastAsiaTheme="minorEastAsia" w:hAnsi="Times New Roman" w:cs="Times New Roman"/>
          <w:sz w:val="24"/>
          <w:szCs w:val="24"/>
        </w:rPr>
        <w:t>Private urban rail systems exist in Hong Kong and Japan, taking advantage of high traffic density and multiproduct operations that include non-transportation services.</w:t>
      </w:r>
      <w:r w:rsidR="003F07FE">
        <w:rPr>
          <w:rFonts w:ascii="Times New Roman" w:eastAsiaTheme="minorEastAsia" w:hAnsi="Times New Roman" w:cs="Times New Roman"/>
          <w:sz w:val="24"/>
          <w:szCs w:val="24"/>
        </w:rPr>
        <w:t xml:space="preserve">  I</w:t>
      </w:r>
      <w:r w:rsidRPr="008C2112">
        <w:rPr>
          <w:rFonts w:ascii="Times New Roman" w:eastAsiaTheme="minorEastAsia" w:hAnsi="Times New Roman" w:cs="Times New Roman"/>
          <w:sz w:val="24"/>
          <w:szCs w:val="24"/>
        </w:rPr>
        <w:t>t is an open question whether any US urban rail system could be as financially successful as those Asian systems.</w:t>
      </w:r>
      <w:r w:rsidR="0017239F">
        <w:rPr>
          <w:rFonts w:ascii="Times New Roman" w:eastAsiaTheme="minorEastAsia" w:hAnsi="Times New Roman" w:cs="Times New Roman"/>
          <w:sz w:val="24"/>
          <w:szCs w:val="24"/>
        </w:rPr>
        <w:t xml:space="preserve">  </w:t>
      </w:r>
      <w:r w:rsidR="002A3027">
        <w:rPr>
          <w:rFonts w:ascii="Times New Roman" w:eastAsiaTheme="minorEastAsia" w:hAnsi="Times New Roman" w:cs="Times New Roman"/>
          <w:sz w:val="24"/>
          <w:szCs w:val="24"/>
        </w:rPr>
        <w:t>It is more doubtful that</w:t>
      </w:r>
      <w:r w:rsidR="00437A1F">
        <w:rPr>
          <w:rFonts w:ascii="Times New Roman" w:eastAsiaTheme="minorEastAsia" w:hAnsi="Times New Roman" w:cs="Times New Roman"/>
          <w:sz w:val="24"/>
          <w:szCs w:val="24"/>
        </w:rPr>
        <w:t xml:space="preserve"> </w:t>
      </w:r>
      <w:r w:rsidR="003901C7">
        <w:rPr>
          <w:rFonts w:ascii="Times New Roman" w:eastAsiaTheme="minorEastAsia" w:hAnsi="Times New Roman" w:cs="Times New Roman"/>
          <w:sz w:val="24"/>
          <w:szCs w:val="24"/>
        </w:rPr>
        <w:t>urban transit</w:t>
      </w:r>
      <w:r w:rsidR="0039441A">
        <w:rPr>
          <w:rFonts w:ascii="Times New Roman" w:eastAsiaTheme="minorEastAsia" w:hAnsi="Times New Roman" w:cs="Times New Roman"/>
          <w:sz w:val="24"/>
          <w:szCs w:val="24"/>
        </w:rPr>
        <w:t xml:space="preserve"> public-private partnerships would</w:t>
      </w:r>
      <w:r w:rsidR="000C0A55">
        <w:rPr>
          <w:rFonts w:ascii="Times New Roman" w:eastAsiaTheme="minorEastAsia" w:hAnsi="Times New Roman" w:cs="Times New Roman"/>
          <w:sz w:val="24"/>
          <w:szCs w:val="24"/>
        </w:rPr>
        <w:t xml:space="preserve"> significantly improve US public transit systems.</w:t>
      </w:r>
      <w:r w:rsidR="00E41F6C">
        <w:rPr>
          <w:rStyle w:val="FootnoteReference"/>
          <w:rFonts w:ascii="Times New Roman" w:eastAsiaTheme="minorEastAsia" w:hAnsi="Times New Roman" w:cs="Times New Roman"/>
          <w:sz w:val="24"/>
          <w:szCs w:val="24"/>
        </w:rPr>
        <w:footnoteReference w:id="48"/>
      </w:r>
      <w:r w:rsidR="003901C7">
        <w:rPr>
          <w:rFonts w:ascii="Times New Roman" w:eastAsiaTheme="minorEastAsia" w:hAnsi="Times New Roman" w:cs="Times New Roman"/>
          <w:sz w:val="24"/>
          <w:szCs w:val="24"/>
        </w:rPr>
        <w:t xml:space="preserve"> </w:t>
      </w:r>
      <w:r w:rsidR="0039441A">
        <w:rPr>
          <w:rFonts w:ascii="Times New Roman" w:eastAsiaTheme="minorEastAsia" w:hAnsi="Times New Roman" w:cs="Times New Roman"/>
          <w:sz w:val="24"/>
          <w:szCs w:val="24"/>
        </w:rPr>
        <w:t xml:space="preserve"> </w:t>
      </w:r>
      <w:r w:rsidRPr="008C2112">
        <w:rPr>
          <w:rFonts w:ascii="Times New Roman" w:eastAsiaTheme="minorEastAsia" w:hAnsi="Times New Roman" w:cs="Times New Roman"/>
          <w:sz w:val="24"/>
          <w:szCs w:val="24"/>
        </w:rPr>
        <w:t xml:space="preserve"> </w:t>
      </w:r>
    </w:p>
    <w:p w14:paraId="13C0794D" w14:textId="53AE2923" w:rsidR="004833DF" w:rsidRDefault="008C2112" w:rsidP="008C2112">
      <w:pPr>
        <w:spacing w:line="480" w:lineRule="auto"/>
        <w:ind w:firstLine="720"/>
        <w:contextualSpacing/>
        <w:jc w:val="both"/>
        <w:rPr>
          <w:rFonts w:ascii="Times New Roman" w:eastAsiaTheme="minorEastAsia" w:hAnsi="Times New Roman" w:cs="Times New Roman"/>
          <w:sz w:val="24"/>
          <w:szCs w:val="24"/>
        </w:rPr>
      </w:pPr>
      <w:r w:rsidRPr="008C2112">
        <w:rPr>
          <w:rFonts w:ascii="Times New Roman" w:eastAsiaTheme="minorEastAsia" w:hAnsi="Times New Roman" w:cs="Times New Roman"/>
          <w:sz w:val="24"/>
          <w:szCs w:val="24"/>
        </w:rPr>
        <w:t xml:space="preserve">As we discuss in more detail in chapter 6, greater competition </w:t>
      </w:r>
      <w:r w:rsidRPr="008C2112">
        <w:rPr>
          <w:rFonts w:ascii="Times New Roman" w:eastAsiaTheme="minorEastAsia" w:hAnsi="Times New Roman" w:cs="Times New Roman"/>
          <w:i/>
          <w:iCs/>
          <w:sz w:val="24"/>
          <w:szCs w:val="24"/>
        </w:rPr>
        <w:t>and</w:t>
      </w:r>
      <w:r w:rsidRPr="008C2112">
        <w:rPr>
          <w:rFonts w:ascii="Times New Roman" w:eastAsiaTheme="minorEastAsia" w:hAnsi="Times New Roman" w:cs="Times New Roman"/>
          <w:sz w:val="24"/>
          <w:szCs w:val="24"/>
        </w:rPr>
        <w:t xml:space="preserve"> innovation is </w:t>
      </w:r>
      <w:r w:rsidR="00D34E16">
        <w:rPr>
          <w:rFonts w:ascii="Times New Roman" w:eastAsiaTheme="minorEastAsia" w:hAnsi="Times New Roman" w:cs="Times New Roman"/>
          <w:sz w:val="24"/>
          <w:szCs w:val="24"/>
        </w:rPr>
        <w:t>critical for</w:t>
      </w:r>
      <w:r w:rsidRPr="008C2112">
        <w:rPr>
          <w:rFonts w:ascii="Times New Roman" w:eastAsiaTheme="minorEastAsia" w:hAnsi="Times New Roman" w:cs="Times New Roman"/>
          <w:sz w:val="24"/>
          <w:szCs w:val="24"/>
        </w:rPr>
        <w:t xml:space="preserve"> improving urban transportation.  The private sector’s role in improving urban transportation will surely increase when autonomous vehicles are widely adopted.  Households will effectively have their own low-cost transit system that provides good service to any destination in a metropolitan area, which will make it difficult for public bus and rail transit to survive financially, even if they are automated (Winston and Karpilow (2020)).  </w:t>
      </w:r>
    </w:p>
    <w:p w14:paraId="5E6C76C6" w14:textId="0D1C1AAC" w:rsidR="008C2112" w:rsidRPr="008C2112" w:rsidRDefault="008C2112" w:rsidP="008C2112">
      <w:pPr>
        <w:spacing w:line="480" w:lineRule="auto"/>
        <w:ind w:firstLine="720"/>
        <w:contextualSpacing/>
        <w:jc w:val="both"/>
        <w:rPr>
          <w:rFonts w:ascii="Times New Roman" w:eastAsiaTheme="minorEastAsia" w:hAnsi="Times New Roman" w:cs="Times New Roman"/>
          <w:sz w:val="24"/>
          <w:szCs w:val="24"/>
        </w:rPr>
      </w:pPr>
      <w:r w:rsidRPr="008C2112">
        <w:rPr>
          <w:rFonts w:ascii="Times New Roman" w:eastAsiaTheme="minorEastAsia" w:hAnsi="Times New Roman" w:cs="Times New Roman"/>
          <w:sz w:val="24"/>
          <w:szCs w:val="24"/>
        </w:rPr>
        <w:t>Instead of seeking political support to obtain additional subsidies,</w:t>
      </w:r>
      <w:r w:rsidR="0053228D">
        <w:rPr>
          <w:rFonts w:ascii="Times New Roman" w:eastAsiaTheme="minorEastAsia" w:hAnsi="Times New Roman" w:cs="Times New Roman"/>
          <w:sz w:val="24"/>
          <w:szCs w:val="24"/>
        </w:rPr>
        <w:t xml:space="preserve"> public</w:t>
      </w:r>
      <w:r w:rsidRPr="008C2112">
        <w:rPr>
          <w:rFonts w:ascii="Times New Roman" w:eastAsiaTheme="minorEastAsia" w:hAnsi="Times New Roman" w:cs="Times New Roman"/>
          <w:sz w:val="24"/>
          <w:szCs w:val="24"/>
        </w:rPr>
        <w:t xml:space="preserve"> bus and rail transit systems should focus on how, if at all, they could possibly complement autonomous vehicles to justify their continued operations.</w:t>
      </w:r>
      <w:r w:rsidR="00337576">
        <w:rPr>
          <w:rFonts w:ascii="Times New Roman" w:eastAsiaTheme="minorEastAsia" w:hAnsi="Times New Roman" w:cs="Times New Roman"/>
          <w:sz w:val="24"/>
          <w:szCs w:val="24"/>
        </w:rPr>
        <w:t xml:space="preserve">  The Washingt</w:t>
      </w:r>
      <w:r w:rsidR="00D13E2F">
        <w:rPr>
          <w:rFonts w:ascii="Times New Roman" w:eastAsiaTheme="minorEastAsia" w:hAnsi="Times New Roman" w:cs="Times New Roman"/>
          <w:sz w:val="24"/>
          <w:szCs w:val="24"/>
        </w:rPr>
        <w:t>on Metropolitan Area Transit Authority</w:t>
      </w:r>
      <w:r w:rsidR="008E14C1">
        <w:rPr>
          <w:rFonts w:ascii="Times New Roman" w:eastAsiaTheme="minorEastAsia" w:hAnsi="Times New Roman" w:cs="Times New Roman"/>
          <w:sz w:val="24"/>
          <w:szCs w:val="24"/>
        </w:rPr>
        <w:t xml:space="preserve"> (WMATA)</w:t>
      </w:r>
      <w:r w:rsidR="00D13E2F">
        <w:rPr>
          <w:rFonts w:ascii="Times New Roman" w:eastAsiaTheme="minorEastAsia" w:hAnsi="Times New Roman" w:cs="Times New Roman"/>
          <w:sz w:val="24"/>
          <w:szCs w:val="24"/>
        </w:rPr>
        <w:t xml:space="preserve"> </w:t>
      </w:r>
      <w:r w:rsidR="0039386B">
        <w:rPr>
          <w:rFonts w:ascii="Times New Roman" w:eastAsiaTheme="minorEastAsia" w:hAnsi="Times New Roman" w:cs="Times New Roman"/>
          <w:sz w:val="24"/>
          <w:szCs w:val="24"/>
        </w:rPr>
        <w:t xml:space="preserve">experienced a false start when it attempted to </w:t>
      </w:r>
      <w:r w:rsidR="005F4C59">
        <w:rPr>
          <w:rFonts w:ascii="Times New Roman" w:eastAsiaTheme="minorEastAsia" w:hAnsi="Times New Roman" w:cs="Times New Roman"/>
          <w:sz w:val="24"/>
          <w:szCs w:val="24"/>
        </w:rPr>
        <w:t>provide</w:t>
      </w:r>
      <w:r w:rsidR="009C0705">
        <w:rPr>
          <w:rFonts w:ascii="Times New Roman" w:eastAsiaTheme="minorEastAsia" w:hAnsi="Times New Roman" w:cs="Times New Roman"/>
          <w:sz w:val="24"/>
          <w:szCs w:val="24"/>
        </w:rPr>
        <w:t xml:space="preserve"> automated urban </w:t>
      </w:r>
      <w:r w:rsidR="00701EBA">
        <w:rPr>
          <w:rFonts w:ascii="Times New Roman" w:eastAsiaTheme="minorEastAsia" w:hAnsi="Times New Roman" w:cs="Times New Roman"/>
          <w:sz w:val="24"/>
          <w:szCs w:val="24"/>
        </w:rPr>
        <w:t>rail transit service</w:t>
      </w:r>
      <w:r w:rsidR="00A625F0">
        <w:rPr>
          <w:rFonts w:ascii="Times New Roman" w:eastAsiaTheme="minorEastAsia" w:hAnsi="Times New Roman" w:cs="Times New Roman"/>
          <w:sz w:val="24"/>
          <w:szCs w:val="24"/>
        </w:rPr>
        <w:t xml:space="preserve"> only to suspend it after </w:t>
      </w:r>
      <w:r w:rsidR="005F4C59">
        <w:rPr>
          <w:rFonts w:ascii="Times New Roman" w:eastAsiaTheme="minorEastAsia" w:hAnsi="Times New Roman" w:cs="Times New Roman"/>
          <w:sz w:val="24"/>
          <w:szCs w:val="24"/>
        </w:rPr>
        <w:t>a deadly train crash in 2009.</w:t>
      </w:r>
      <w:r w:rsidR="008E14C1">
        <w:rPr>
          <w:rFonts w:ascii="Times New Roman" w:eastAsiaTheme="minorEastAsia" w:hAnsi="Times New Roman" w:cs="Times New Roman"/>
          <w:sz w:val="24"/>
          <w:szCs w:val="24"/>
        </w:rPr>
        <w:t xml:space="preserve"> </w:t>
      </w:r>
      <w:r w:rsidR="00DC77CE">
        <w:rPr>
          <w:rFonts w:ascii="Times New Roman" w:eastAsiaTheme="minorEastAsia" w:hAnsi="Times New Roman" w:cs="Times New Roman"/>
          <w:sz w:val="24"/>
          <w:szCs w:val="24"/>
        </w:rPr>
        <w:t xml:space="preserve">WMATA is now hoping to restore </w:t>
      </w:r>
      <w:r w:rsidR="000513BE">
        <w:rPr>
          <w:rFonts w:ascii="Times New Roman" w:eastAsiaTheme="minorEastAsia" w:hAnsi="Times New Roman" w:cs="Times New Roman"/>
          <w:sz w:val="24"/>
          <w:szCs w:val="24"/>
        </w:rPr>
        <w:t xml:space="preserve">automated train service </w:t>
      </w:r>
      <w:r w:rsidR="008B3EA8">
        <w:rPr>
          <w:rFonts w:ascii="Times New Roman" w:eastAsiaTheme="minorEastAsia" w:hAnsi="Times New Roman" w:cs="Times New Roman"/>
          <w:sz w:val="24"/>
          <w:szCs w:val="24"/>
        </w:rPr>
        <w:t xml:space="preserve">on all lines </w:t>
      </w:r>
      <w:r w:rsidR="003B3911">
        <w:rPr>
          <w:rFonts w:ascii="Times New Roman" w:eastAsiaTheme="minorEastAsia" w:hAnsi="Times New Roman" w:cs="Times New Roman"/>
          <w:sz w:val="24"/>
          <w:szCs w:val="24"/>
        </w:rPr>
        <w:t>by</w:t>
      </w:r>
      <w:r w:rsidR="008B3EA8">
        <w:rPr>
          <w:rFonts w:ascii="Times New Roman" w:eastAsiaTheme="minorEastAsia" w:hAnsi="Times New Roman" w:cs="Times New Roman"/>
          <w:sz w:val="24"/>
          <w:szCs w:val="24"/>
        </w:rPr>
        <w:t xml:space="preserve"> 2024.  O</w:t>
      </w:r>
      <w:r w:rsidR="00F50CE9" w:rsidRPr="00F50CE9">
        <w:rPr>
          <w:rFonts w:ascii="Times New Roman" w:eastAsiaTheme="minorEastAsia" w:hAnsi="Times New Roman" w:cs="Times New Roman"/>
          <w:sz w:val="24"/>
          <w:szCs w:val="24"/>
        </w:rPr>
        <w:t>n-</w:t>
      </w:r>
      <w:r w:rsidR="00F50CE9" w:rsidRPr="000D0D40">
        <w:rPr>
          <w:rFonts w:ascii="Times New Roman" w:eastAsiaTheme="minorEastAsia" w:hAnsi="Times New Roman" w:cs="Times New Roman"/>
          <w:sz w:val="24"/>
          <w:szCs w:val="24"/>
        </w:rPr>
        <w:t>demand </w:t>
      </w:r>
      <w:hyperlink r:id="rId15" w:tgtFrame="_blank" w:history="1">
        <w:r w:rsidR="00F50CE9" w:rsidRPr="000D0D40">
          <w:rPr>
            <w:rStyle w:val="Hyperlink"/>
            <w:rFonts w:ascii="Times New Roman" w:eastAsiaTheme="minorEastAsia" w:hAnsi="Times New Roman" w:cs="Times New Roman"/>
            <w:color w:val="auto"/>
            <w:sz w:val="24"/>
            <w:szCs w:val="24"/>
            <w:u w:val="none"/>
          </w:rPr>
          <w:t>autonomous</w:t>
        </w:r>
      </w:hyperlink>
      <w:r w:rsidR="00F50CE9" w:rsidRPr="000D0D40">
        <w:rPr>
          <w:rFonts w:ascii="Times New Roman" w:eastAsiaTheme="minorEastAsia" w:hAnsi="Times New Roman" w:cs="Times New Roman"/>
          <w:sz w:val="24"/>
          <w:szCs w:val="24"/>
        </w:rPr>
        <w:t> transit</w:t>
      </w:r>
      <w:r w:rsidR="008B3EA8">
        <w:rPr>
          <w:rFonts w:ascii="Times New Roman" w:eastAsiaTheme="minorEastAsia" w:hAnsi="Times New Roman" w:cs="Times New Roman"/>
          <w:sz w:val="24"/>
          <w:szCs w:val="24"/>
        </w:rPr>
        <w:t xml:space="preserve"> experiments are being explored in</w:t>
      </w:r>
      <w:r w:rsidR="00221E31">
        <w:rPr>
          <w:rFonts w:ascii="Times New Roman" w:eastAsiaTheme="minorEastAsia" w:hAnsi="Times New Roman" w:cs="Times New Roman"/>
          <w:sz w:val="24"/>
          <w:szCs w:val="24"/>
        </w:rPr>
        <w:t xml:space="preserve"> some</w:t>
      </w:r>
      <w:r w:rsidR="008B3EA8">
        <w:rPr>
          <w:rFonts w:ascii="Times New Roman" w:eastAsiaTheme="minorEastAsia" w:hAnsi="Times New Roman" w:cs="Times New Roman"/>
          <w:sz w:val="24"/>
          <w:szCs w:val="24"/>
        </w:rPr>
        <w:t xml:space="preserve"> </w:t>
      </w:r>
      <w:r w:rsidR="00446D62">
        <w:rPr>
          <w:rFonts w:ascii="Times New Roman" w:eastAsiaTheme="minorEastAsia" w:hAnsi="Times New Roman" w:cs="Times New Roman"/>
          <w:sz w:val="24"/>
          <w:szCs w:val="24"/>
        </w:rPr>
        <w:t xml:space="preserve">metropolitan areas; for example, the </w:t>
      </w:r>
      <w:r w:rsidR="00F50CE9" w:rsidRPr="00F50CE9">
        <w:rPr>
          <w:rFonts w:ascii="Times New Roman" w:eastAsiaTheme="minorEastAsia" w:hAnsi="Times New Roman" w:cs="Times New Roman"/>
          <w:sz w:val="24"/>
          <w:szCs w:val="24"/>
        </w:rPr>
        <w:t>Rideshare, Automation</w:t>
      </w:r>
      <w:r w:rsidR="00E66236">
        <w:rPr>
          <w:rFonts w:ascii="Times New Roman" w:eastAsiaTheme="minorEastAsia" w:hAnsi="Times New Roman" w:cs="Times New Roman"/>
          <w:sz w:val="24"/>
          <w:szCs w:val="24"/>
        </w:rPr>
        <w:t>,</w:t>
      </w:r>
      <w:r w:rsidR="00F50CE9" w:rsidRPr="00F50CE9">
        <w:rPr>
          <w:rFonts w:ascii="Times New Roman" w:eastAsiaTheme="minorEastAsia" w:hAnsi="Times New Roman" w:cs="Times New Roman"/>
          <w:sz w:val="24"/>
          <w:szCs w:val="24"/>
        </w:rPr>
        <w:t xml:space="preserve"> and Payment </w:t>
      </w:r>
      <w:r w:rsidR="00F50CE9" w:rsidRPr="00F50CE9">
        <w:rPr>
          <w:rFonts w:ascii="Times New Roman" w:eastAsiaTheme="minorEastAsia" w:hAnsi="Times New Roman" w:cs="Times New Roman"/>
          <w:sz w:val="24"/>
          <w:szCs w:val="24"/>
        </w:rPr>
        <w:lastRenderedPageBreak/>
        <w:t>Integration Demonstration</w:t>
      </w:r>
      <w:r w:rsidR="000173DF">
        <w:rPr>
          <w:rFonts w:ascii="Times New Roman" w:eastAsiaTheme="minorEastAsia" w:hAnsi="Times New Roman" w:cs="Times New Roman"/>
          <w:sz w:val="24"/>
          <w:szCs w:val="24"/>
        </w:rPr>
        <w:t xml:space="preserve"> (RAPID</w:t>
      </w:r>
      <w:r w:rsidR="00446D62">
        <w:rPr>
          <w:rFonts w:ascii="Times New Roman" w:eastAsiaTheme="minorEastAsia" w:hAnsi="Times New Roman" w:cs="Times New Roman"/>
          <w:sz w:val="24"/>
          <w:szCs w:val="24"/>
        </w:rPr>
        <w:t>) in Arlington Texas</w:t>
      </w:r>
      <w:r w:rsidR="00CD68C8">
        <w:rPr>
          <w:rFonts w:ascii="Times New Roman" w:eastAsiaTheme="minorEastAsia" w:hAnsi="Times New Roman" w:cs="Times New Roman"/>
          <w:sz w:val="24"/>
          <w:szCs w:val="24"/>
        </w:rPr>
        <w:t xml:space="preserve"> hopes</w:t>
      </w:r>
      <w:r w:rsidR="00B60283">
        <w:rPr>
          <w:rFonts w:ascii="Times New Roman" w:eastAsiaTheme="minorEastAsia" w:hAnsi="Times New Roman" w:cs="Times New Roman"/>
          <w:sz w:val="24"/>
          <w:szCs w:val="24"/>
        </w:rPr>
        <w:t xml:space="preserve"> to show how autonomous </w:t>
      </w:r>
      <w:r w:rsidR="005B08AE">
        <w:rPr>
          <w:rFonts w:ascii="Times New Roman" w:eastAsiaTheme="minorEastAsia" w:hAnsi="Times New Roman" w:cs="Times New Roman"/>
          <w:sz w:val="24"/>
          <w:szCs w:val="24"/>
        </w:rPr>
        <w:t xml:space="preserve">transit could be a viable part of future urban transportation systems. </w:t>
      </w:r>
    </w:p>
    <w:p w14:paraId="2382E1A4" w14:textId="30E14358" w:rsidR="001E45DD" w:rsidRDefault="008C2112" w:rsidP="006E23E2">
      <w:pPr>
        <w:spacing w:line="480" w:lineRule="auto"/>
        <w:ind w:firstLine="720"/>
        <w:jc w:val="both"/>
        <w:rPr>
          <w:rFonts w:ascii="Times New Roman" w:eastAsiaTheme="minorEastAsia" w:hAnsi="Times New Roman" w:cs="Times New Roman"/>
          <w:sz w:val="24"/>
          <w:szCs w:val="24"/>
        </w:rPr>
      </w:pPr>
      <w:r w:rsidRPr="008C2112">
        <w:rPr>
          <w:rFonts w:ascii="Times New Roman" w:eastAsiaTheme="minorEastAsia" w:hAnsi="Times New Roman" w:cs="Times New Roman"/>
          <w:sz w:val="24"/>
          <w:szCs w:val="24"/>
        </w:rPr>
        <w:t>Privat</w:t>
      </w:r>
      <w:r w:rsidR="003C5E70">
        <w:rPr>
          <w:rFonts w:ascii="Times New Roman" w:eastAsiaTheme="minorEastAsia" w:hAnsi="Times New Roman" w:cs="Times New Roman"/>
          <w:sz w:val="24"/>
          <w:szCs w:val="24"/>
        </w:rPr>
        <w:t>ized</w:t>
      </w:r>
      <w:r w:rsidRPr="008C2112">
        <w:rPr>
          <w:rFonts w:ascii="Times New Roman" w:eastAsiaTheme="minorEastAsia" w:hAnsi="Times New Roman" w:cs="Times New Roman"/>
          <w:sz w:val="24"/>
          <w:szCs w:val="24"/>
        </w:rPr>
        <w:t xml:space="preserve"> bus and rail systems are likely to have greater flexibility and financial incentives than public transit systems to adapt to a world of autonomous urban transportation.  Importantly, their financial survival w</w:t>
      </w:r>
      <w:r w:rsidR="003C5E70">
        <w:rPr>
          <w:rFonts w:ascii="Times New Roman" w:eastAsiaTheme="minorEastAsia" w:hAnsi="Times New Roman" w:cs="Times New Roman"/>
          <w:sz w:val="24"/>
          <w:szCs w:val="24"/>
        </w:rPr>
        <w:t>ould</w:t>
      </w:r>
      <w:r w:rsidRPr="008C2112">
        <w:rPr>
          <w:rFonts w:ascii="Times New Roman" w:eastAsiaTheme="minorEastAsia" w:hAnsi="Times New Roman" w:cs="Times New Roman"/>
          <w:sz w:val="24"/>
          <w:szCs w:val="24"/>
        </w:rPr>
        <w:t xml:space="preserve"> be subject to the market test of providing services that respond effectively to changes in households’ socioeconomic and demographic characteristics and that increase social welfare.</w:t>
      </w:r>
      <w:r w:rsidR="00322A9E">
        <w:rPr>
          <w:rFonts w:ascii="Times New Roman" w:eastAsiaTheme="minorEastAsia" w:hAnsi="Times New Roman" w:cs="Times New Roman"/>
          <w:sz w:val="24"/>
          <w:szCs w:val="24"/>
        </w:rPr>
        <w:t xml:space="preserve"> </w:t>
      </w:r>
      <w:r w:rsidR="00FE12D3">
        <w:rPr>
          <w:rFonts w:ascii="Times New Roman" w:eastAsiaTheme="minorEastAsia" w:hAnsi="Times New Roman" w:cs="Times New Roman"/>
          <w:sz w:val="24"/>
          <w:szCs w:val="24"/>
        </w:rPr>
        <w:t xml:space="preserve"> If </w:t>
      </w:r>
      <w:r w:rsidR="00637E9C" w:rsidRPr="00637E9C">
        <w:rPr>
          <w:rFonts w:ascii="Times New Roman" w:eastAsiaTheme="minorEastAsia" w:hAnsi="Times New Roman" w:cs="Times New Roman"/>
          <w:sz w:val="24"/>
          <w:szCs w:val="24"/>
        </w:rPr>
        <w:t>private autonomous transit companies</w:t>
      </w:r>
      <w:r w:rsidR="00FE12D3">
        <w:rPr>
          <w:rFonts w:ascii="Times New Roman" w:eastAsiaTheme="minorEastAsia" w:hAnsi="Times New Roman" w:cs="Times New Roman"/>
          <w:sz w:val="24"/>
          <w:szCs w:val="24"/>
        </w:rPr>
        <w:t xml:space="preserve"> cannot compete</w:t>
      </w:r>
      <w:r w:rsidR="00CE465A">
        <w:rPr>
          <w:rFonts w:ascii="Times New Roman" w:eastAsiaTheme="minorEastAsia" w:hAnsi="Times New Roman" w:cs="Times New Roman"/>
          <w:sz w:val="24"/>
          <w:szCs w:val="24"/>
        </w:rPr>
        <w:t xml:space="preserve"> effectively</w:t>
      </w:r>
      <w:r w:rsidR="00FE12D3">
        <w:rPr>
          <w:rFonts w:ascii="Times New Roman" w:eastAsiaTheme="minorEastAsia" w:hAnsi="Times New Roman" w:cs="Times New Roman"/>
          <w:sz w:val="24"/>
          <w:szCs w:val="24"/>
        </w:rPr>
        <w:t xml:space="preserve"> with autonomous</w:t>
      </w:r>
      <w:r w:rsidR="003A54B0">
        <w:rPr>
          <w:rFonts w:ascii="Times New Roman" w:eastAsiaTheme="minorEastAsia" w:hAnsi="Times New Roman" w:cs="Times New Roman"/>
          <w:sz w:val="24"/>
          <w:szCs w:val="24"/>
        </w:rPr>
        <w:t xml:space="preserve"> cars</w:t>
      </w:r>
      <w:r w:rsidR="00FE12D3">
        <w:rPr>
          <w:rFonts w:ascii="Times New Roman" w:eastAsiaTheme="minorEastAsia" w:hAnsi="Times New Roman" w:cs="Times New Roman"/>
          <w:sz w:val="24"/>
          <w:szCs w:val="24"/>
        </w:rPr>
        <w:t>,</w:t>
      </w:r>
      <w:r w:rsidR="00643692">
        <w:rPr>
          <w:rFonts w:ascii="Times New Roman" w:eastAsiaTheme="minorEastAsia" w:hAnsi="Times New Roman" w:cs="Times New Roman"/>
          <w:sz w:val="24"/>
          <w:szCs w:val="24"/>
        </w:rPr>
        <w:t xml:space="preserve"> </w:t>
      </w:r>
      <w:r w:rsidR="00811858">
        <w:rPr>
          <w:rFonts w:ascii="Times New Roman" w:eastAsiaTheme="minorEastAsia" w:hAnsi="Times New Roman" w:cs="Times New Roman"/>
          <w:sz w:val="24"/>
          <w:szCs w:val="24"/>
        </w:rPr>
        <w:t>it would be unwise for</w:t>
      </w:r>
      <w:r w:rsidR="001470B7">
        <w:rPr>
          <w:rFonts w:ascii="Times New Roman" w:eastAsiaTheme="minorEastAsia" w:hAnsi="Times New Roman" w:cs="Times New Roman"/>
          <w:sz w:val="24"/>
          <w:szCs w:val="24"/>
        </w:rPr>
        <w:t xml:space="preserve"> government</w:t>
      </w:r>
      <w:r w:rsidR="00811858">
        <w:rPr>
          <w:rFonts w:ascii="Times New Roman" w:eastAsiaTheme="minorEastAsia" w:hAnsi="Times New Roman" w:cs="Times New Roman"/>
          <w:sz w:val="24"/>
          <w:szCs w:val="24"/>
        </w:rPr>
        <w:t xml:space="preserve"> to repeat </w:t>
      </w:r>
      <w:r w:rsidR="00AB6E91">
        <w:rPr>
          <w:rFonts w:ascii="Times New Roman" w:eastAsiaTheme="minorEastAsia" w:hAnsi="Times New Roman" w:cs="Times New Roman"/>
          <w:sz w:val="24"/>
          <w:szCs w:val="24"/>
        </w:rPr>
        <w:t>the</w:t>
      </w:r>
      <w:r w:rsidR="00CE465A">
        <w:rPr>
          <w:rFonts w:ascii="Times New Roman" w:eastAsiaTheme="minorEastAsia" w:hAnsi="Times New Roman" w:cs="Times New Roman"/>
          <w:sz w:val="24"/>
          <w:szCs w:val="24"/>
        </w:rPr>
        <w:t xml:space="preserve"> mistake </w:t>
      </w:r>
      <w:r w:rsidR="00AB6E91">
        <w:rPr>
          <w:rFonts w:ascii="Times New Roman" w:eastAsiaTheme="minorEastAsia" w:hAnsi="Times New Roman" w:cs="Times New Roman"/>
          <w:sz w:val="24"/>
          <w:szCs w:val="24"/>
        </w:rPr>
        <w:t xml:space="preserve">it made </w:t>
      </w:r>
      <w:r w:rsidR="00CE465A">
        <w:rPr>
          <w:rFonts w:ascii="Times New Roman" w:eastAsiaTheme="minorEastAsia" w:hAnsi="Times New Roman" w:cs="Times New Roman"/>
          <w:sz w:val="24"/>
          <w:szCs w:val="24"/>
        </w:rPr>
        <w:t>with public transit</w:t>
      </w:r>
      <w:r w:rsidR="00811858">
        <w:rPr>
          <w:rFonts w:ascii="Times New Roman" w:eastAsiaTheme="minorEastAsia" w:hAnsi="Times New Roman" w:cs="Times New Roman"/>
          <w:sz w:val="24"/>
          <w:szCs w:val="24"/>
        </w:rPr>
        <w:t xml:space="preserve"> by </w:t>
      </w:r>
      <w:r w:rsidR="00491270">
        <w:rPr>
          <w:rFonts w:ascii="Times New Roman" w:eastAsiaTheme="minorEastAsia" w:hAnsi="Times New Roman" w:cs="Times New Roman"/>
          <w:sz w:val="24"/>
          <w:szCs w:val="24"/>
        </w:rPr>
        <w:t>taking</w:t>
      </w:r>
      <w:r w:rsidR="007C0DE1">
        <w:rPr>
          <w:rFonts w:ascii="Times New Roman" w:eastAsiaTheme="minorEastAsia" w:hAnsi="Times New Roman" w:cs="Times New Roman"/>
          <w:sz w:val="24"/>
          <w:szCs w:val="24"/>
        </w:rPr>
        <w:t xml:space="preserve"> ownership of</w:t>
      </w:r>
      <w:r w:rsidR="002346E8">
        <w:rPr>
          <w:rFonts w:ascii="Times New Roman" w:eastAsiaTheme="minorEastAsia" w:hAnsi="Times New Roman" w:cs="Times New Roman"/>
          <w:sz w:val="24"/>
          <w:szCs w:val="24"/>
        </w:rPr>
        <w:t xml:space="preserve"> those companies</w:t>
      </w:r>
      <w:r w:rsidR="00491270">
        <w:rPr>
          <w:rFonts w:ascii="Times New Roman" w:eastAsiaTheme="minorEastAsia" w:hAnsi="Times New Roman" w:cs="Times New Roman"/>
          <w:sz w:val="24"/>
          <w:szCs w:val="24"/>
        </w:rPr>
        <w:t>.</w:t>
      </w:r>
      <w:r w:rsidRPr="008C2112">
        <w:rPr>
          <w:rFonts w:ascii="Times New Roman" w:eastAsiaTheme="minorEastAsia" w:hAnsi="Times New Roman" w:cs="Times New Roman"/>
          <w:sz w:val="24"/>
          <w:szCs w:val="24"/>
        </w:rPr>
        <w:t xml:space="preserve"> </w:t>
      </w:r>
    </w:p>
    <w:p w14:paraId="672AC4EF" w14:textId="0EF6C0DE" w:rsidR="001F488E" w:rsidRDefault="001F488E">
      <w:pPr>
        <w:rPr>
          <w:rFonts w:ascii="Times New Roman" w:eastAsiaTheme="minorEastAsia" w:hAnsi="Times New Roman" w:cs="Times New Roman"/>
          <w:sz w:val="24"/>
          <w:szCs w:val="24"/>
        </w:rPr>
      </w:pPr>
      <w:r>
        <w:rPr>
          <w:rFonts w:ascii="Times New Roman" w:eastAsiaTheme="minorEastAsia" w:hAnsi="Times New Roman" w:cs="Times New Roman"/>
          <w:sz w:val="24"/>
          <w:szCs w:val="24"/>
        </w:rPr>
        <w:br w:type="page"/>
      </w:r>
    </w:p>
    <w:tbl>
      <w:tblPr>
        <w:tblW w:w="9210" w:type="dxa"/>
        <w:tblLook w:val="04A0" w:firstRow="1" w:lastRow="0" w:firstColumn="1" w:lastColumn="0" w:noHBand="0" w:noVBand="1"/>
      </w:tblPr>
      <w:tblGrid>
        <w:gridCol w:w="1710"/>
        <w:gridCol w:w="990"/>
        <w:gridCol w:w="276"/>
        <w:gridCol w:w="1764"/>
        <w:gridCol w:w="700"/>
        <w:gridCol w:w="276"/>
        <w:gridCol w:w="2584"/>
        <w:gridCol w:w="910"/>
      </w:tblGrid>
      <w:tr w:rsidR="008C2112" w:rsidRPr="008C2112" w14:paraId="3F9B7B08" w14:textId="77777777" w:rsidTr="00ED35D0">
        <w:trPr>
          <w:trHeight w:val="300"/>
        </w:trPr>
        <w:tc>
          <w:tcPr>
            <w:tcW w:w="9205" w:type="dxa"/>
            <w:gridSpan w:val="8"/>
            <w:tcBorders>
              <w:top w:val="nil"/>
              <w:left w:val="nil"/>
              <w:bottom w:val="single" w:sz="4" w:space="0" w:color="auto"/>
              <w:right w:val="nil"/>
            </w:tcBorders>
            <w:shd w:val="clear" w:color="auto" w:fill="auto"/>
            <w:noWrap/>
            <w:vAlign w:val="bottom"/>
            <w:hideMark/>
          </w:tcPr>
          <w:p w14:paraId="5DCDEA1E" w14:textId="70C5543D"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lastRenderedPageBreak/>
              <w:t>Table 1. List of Transit Systems Considered</w:t>
            </w:r>
          </w:p>
        </w:tc>
      </w:tr>
      <w:tr w:rsidR="008C2112" w:rsidRPr="008C2112" w14:paraId="2696060A" w14:textId="77777777" w:rsidTr="00ED35D0">
        <w:trPr>
          <w:trHeight w:val="300"/>
        </w:trPr>
        <w:tc>
          <w:tcPr>
            <w:tcW w:w="2700" w:type="dxa"/>
            <w:gridSpan w:val="2"/>
            <w:tcBorders>
              <w:top w:val="single" w:sz="4" w:space="0" w:color="auto"/>
              <w:left w:val="nil"/>
              <w:bottom w:val="single" w:sz="4" w:space="0" w:color="auto"/>
              <w:right w:val="nil"/>
            </w:tcBorders>
            <w:shd w:val="clear" w:color="auto" w:fill="auto"/>
            <w:vAlign w:val="bottom"/>
            <w:hideMark/>
          </w:tcPr>
          <w:p w14:paraId="4ACBBE98"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Bus-and-Rail Systems</w:t>
            </w:r>
          </w:p>
        </w:tc>
        <w:tc>
          <w:tcPr>
            <w:tcW w:w="276" w:type="dxa"/>
            <w:tcBorders>
              <w:top w:val="nil"/>
              <w:left w:val="nil"/>
              <w:bottom w:val="nil"/>
              <w:right w:val="nil"/>
            </w:tcBorders>
            <w:shd w:val="clear" w:color="auto" w:fill="auto"/>
            <w:vAlign w:val="bottom"/>
            <w:hideMark/>
          </w:tcPr>
          <w:p w14:paraId="055B9B26"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6234" w:type="dxa"/>
            <w:gridSpan w:val="5"/>
            <w:tcBorders>
              <w:top w:val="single" w:sz="4" w:space="0" w:color="auto"/>
              <w:left w:val="nil"/>
              <w:bottom w:val="single" w:sz="4" w:space="0" w:color="auto"/>
              <w:right w:val="nil"/>
            </w:tcBorders>
            <w:shd w:val="clear" w:color="auto" w:fill="auto"/>
            <w:vAlign w:val="bottom"/>
            <w:hideMark/>
          </w:tcPr>
          <w:p w14:paraId="265BB0B0"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Bus-Only Systems</w:t>
            </w:r>
          </w:p>
        </w:tc>
      </w:tr>
      <w:tr w:rsidR="008C2112" w:rsidRPr="008C2112" w14:paraId="50CC3446" w14:textId="77777777" w:rsidTr="00ED35D0">
        <w:trPr>
          <w:trHeight w:val="300"/>
        </w:trPr>
        <w:tc>
          <w:tcPr>
            <w:tcW w:w="1710" w:type="dxa"/>
            <w:tcBorders>
              <w:top w:val="nil"/>
              <w:left w:val="nil"/>
              <w:bottom w:val="single" w:sz="4" w:space="0" w:color="auto"/>
              <w:right w:val="nil"/>
            </w:tcBorders>
            <w:shd w:val="clear" w:color="auto" w:fill="auto"/>
            <w:vAlign w:val="bottom"/>
            <w:hideMark/>
          </w:tcPr>
          <w:p w14:paraId="647266A7"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City</w:t>
            </w:r>
          </w:p>
        </w:tc>
        <w:tc>
          <w:tcPr>
            <w:tcW w:w="990" w:type="dxa"/>
            <w:tcBorders>
              <w:top w:val="nil"/>
              <w:left w:val="nil"/>
              <w:bottom w:val="single" w:sz="4" w:space="0" w:color="auto"/>
              <w:right w:val="nil"/>
            </w:tcBorders>
            <w:shd w:val="clear" w:color="auto" w:fill="auto"/>
            <w:vAlign w:val="bottom"/>
            <w:hideMark/>
          </w:tcPr>
          <w:p w14:paraId="13D8F747"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Age</w:t>
            </w:r>
          </w:p>
        </w:tc>
        <w:tc>
          <w:tcPr>
            <w:tcW w:w="276" w:type="dxa"/>
            <w:tcBorders>
              <w:top w:val="nil"/>
              <w:left w:val="nil"/>
              <w:bottom w:val="nil"/>
              <w:right w:val="nil"/>
            </w:tcBorders>
            <w:shd w:val="clear" w:color="auto" w:fill="auto"/>
            <w:vAlign w:val="bottom"/>
            <w:hideMark/>
          </w:tcPr>
          <w:p w14:paraId="059313C5"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1764" w:type="dxa"/>
            <w:tcBorders>
              <w:top w:val="nil"/>
              <w:left w:val="nil"/>
              <w:bottom w:val="single" w:sz="4" w:space="0" w:color="auto"/>
              <w:right w:val="nil"/>
            </w:tcBorders>
            <w:shd w:val="clear" w:color="auto" w:fill="auto"/>
            <w:vAlign w:val="bottom"/>
            <w:hideMark/>
          </w:tcPr>
          <w:p w14:paraId="766A3026"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City</w:t>
            </w:r>
          </w:p>
        </w:tc>
        <w:tc>
          <w:tcPr>
            <w:tcW w:w="700" w:type="dxa"/>
            <w:tcBorders>
              <w:top w:val="nil"/>
              <w:left w:val="nil"/>
              <w:bottom w:val="single" w:sz="4" w:space="0" w:color="auto"/>
              <w:right w:val="nil"/>
            </w:tcBorders>
            <w:shd w:val="clear" w:color="auto" w:fill="auto"/>
            <w:vAlign w:val="bottom"/>
            <w:hideMark/>
          </w:tcPr>
          <w:p w14:paraId="62C61BDC"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Age</w:t>
            </w:r>
          </w:p>
        </w:tc>
        <w:tc>
          <w:tcPr>
            <w:tcW w:w="276" w:type="dxa"/>
            <w:tcBorders>
              <w:top w:val="nil"/>
              <w:left w:val="nil"/>
              <w:bottom w:val="nil"/>
              <w:right w:val="nil"/>
            </w:tcBorders>
            <w:shd w:val="clear" w:color="auto" w:fill="auto"/>
            <w:vAlign w:val="bottom"/>
            <w:hideMark/>
          </w:tcPr>
          <w:p w14:paraId="6527C313"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2584" w:type="dxa"/>
            <w:tcBorders>
              <w:top w:val="nil"/>
              <w:left w:val="nil"/>
              <w:bottom w:val="single" w:sz="4" w:space="0" w:color="auto"/>
              <w:right w:val="nil"/>
            </w:tcBorders>
            <w:shd w:val="clear" w:color="auto" w:fill="auto"/>
            <w:vAlign w:val="bottom"/>
            <w:hideMark/>
          </w:tcPr>
          <w:p w14:paraId="4173AF48"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City</w:t>
            </w:r>
          </w:p>
        </w:tc>
        <w:tc>
          <w:tcPr>
            <w:tcW w:w="910" w:type="dxa"/>
            <w:tcBorders>
              <w:top w:val="nil"/>
              <w:left w:val="nil"/>
              <w:bottom w:val="single" w:sz="4" w:space="0" w:color="auto"/>
              <w:right w:val="nil"/>
            </w:tcBorders>
            <w:shd w:val="clear" w:color="auto" w:fill="auto"/>
            <w:vAlign w:val="bottom"/>
            <w:hideMark/>
          </w:tcPr>
          <w:p w14:paraId="0E182EE8"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Age</w:t>
            </w:r>
          </w:p>
        </w:tc>
      </w:tr>
      <w:tr w:rsidR="008C2112" w:rsidRPr="008C2112" w14:paraId="4FEA9CBE" w14:textId="77777777" w:rsidTr="00ED35D0">
        <w:trPr>
          <w:trHeight w:val="300"/>
        </w:trPr>
        <w:tc>
          <w:tcPr>
            <w:tcW w:w="1710" w:type="dxa"/>
            <w:tcBorders>
              <w:top w:val="nil"/>
              <w:left w:val="nil"/>
              <w:bottom w:val="nil"/>
              <w:right w:val="nil"/>
            </w:tcBorders>
            <w:shd w:val="clear" w:color="auto" w:fill="auto"/>
            <w:noWrap/>
            <w:vAlign w:val="bottom"/>
          </w:tcPr>
          <w:p w14:paraId="44FE51E6"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New York</w:t>
            </w:r>
          </w:p>
        </w:tc>
        <w:tc>
          <w:tcPr>
            <w:tcW w:w="990" w:type="dxa"/>
            <w:tcBorders>
              <w:top w:val="nil"/>
              <w:left w:val="nil"/>
              <w:bottom w:val="nil"/>
              <w:right w:val="nil"/>
            </w:tcBorders>
            <w:shd w:val="clear" w:color="auto" w:fill="auto"/>
            <w:noWrap/>
            <w:vAlign w:val="bottom"/>
          </w:tcPr>
          <w:p w14:paraId="6B98B0AE"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Old</w:t>
            </w:r>
          </w:p>
        </w:tc>
        <w:tc>
          <w:tcPr>
            <w:tcW w:w="276" w:type="dxa"/>
            <w:tcBorders>
              <w:top w:val="nil"/>
              <w:left w:val="nil"/>
              <w:bottom w:val="nil"/>
              <w:right w:val="nil"/>
            </w:tcBorders>
            <w:shd w:val="clear" w:color="auto" w:fill="auto"/>
            <w:noWrap/>
            <w:vAlign w:val="bottom"/>
          </w:tcPr>
          <w:p w14:paraId="5BBEF207"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1764" w:type="dxa"/>
            <w:tcBorders>
              <w:top w:val="nil"/>
              <w:left w:val="nil"/>
              <w:bottom w:val="nil"/>
              <w:right w:val="nil"/>
            </w:tcBorders>
            <w:shd w:val="clear" w:color="auto" w:fill="auto"/>
            <w:noWrap/>
            <w:vAlign w:val="bottom"/>
          </w:tcPr>
          <w:p w14:paraId="4757E942"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Riverside</w:t>
            </w:r>
          </w:p>
        </w:tc>
        <w:tc>
          <w:tcPr>
            <w:tcW w:w="700" w:type="dxa"/>
            <w:tcBorders>
              <w:top w:val="nil"/>
              <w:left w:val="nil"/>
              <w:bottom w:val="nil"/>
              <w:right w:val="nil"/>
            </w:tcBorders>
            <w:shd w:val="clear" w:color="auto" w:fill="auto"/>
            <w:noWrap/>
            <w:vAlign w:val="bottom"/>
          </w:tcPr>
          <w:p w14:paraId="129C6657"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New</w:t>
            </w:r>
          </w:p>
        </w:tc>
        <w:tc>
          <w:tcPr>
            <w:tcW w:w="276" w:type="dxa"/>
            <w:tcBorders>
              <w:top w:val="nil"/>
              <w:left w:val="nil"/>
              <w:bottom w:val="nil"/>
              <w:right w:val="nil"/>
            </w:tcBorders>
            <w:shd w:val="clear" w:color="auto" w:fill="auto"/>
            <w:noWrap/>
            <w:vAlign w:val="bottom"/>
          </w:tcPr>
          <w:p w14:paraId="150ED786"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2584" w:type="dxa"/>
            <w:tcBorders>
              <w:top w:val="nil"/>
              <w:left w:val="nil"/>
              <w:bottom w:val="nil"/>
              <w:right w:val="nil"/>
            </w:tcBorders>
            <w:shd w:val="clear" w:color="auto" w:fill="auto"/>
            <w:noWrap/>
            <w:vAlign w:val="bottom"/>
          </w:tcPr>
          <w:p w14:paraId="756EE0D4"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Albany</w:t>
            </w:r>
          </w:p>
        </w:tc>
        <w:tc>
          <w:tcPr>
            <w:tcW w:w="910" w:type="dxa"/>
            <w:tcBorders>
              <w:top w:val="nil"/>
              <w:left w:val="nil"/>
              <w:bottom w:val="nil"/>
              <w:right w:val="nil"/>
            </w:tcBorders>
            <w:shd w:val="clear" w:color="auto" w:fill="auto"/>
            <w:noWrap/>
            <w:vAlign w:val="bottom"/>
          </w:tcPr>
          <w:p w14:paraId="39B42B37"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Old</w:t>
            </w:r>
          </w:p>
        </w:tc>
      </w:tr>
      <w:tr w:rsidR="008C2112" w:rsidRPr="008C2112" w14:paraId="4F7D56D5" w14:textId="77777777" w:rsidTr="00ED35D0">
        <w:trPr>
          <w:trHeight w:val="300"/>
        </w:trPr>
        <w:tc>
          <w:tcPr>
            <w:tcW w:w="1710" w:type="dxa"/>
            <w:tcBorders>
              <w:top w:val="nil"/>
              <w:left w:val="nil"/>
              <w:bottom w:val="nil"/>
              <w:right w:val="nil"/>
            </w:tcBorders>
            <w:shd w:val="clear" w:color="auto" w:fill="auto"/>
            <w:noWrap/>
            <w:vAlign w:val="bottom"/>
          </w:tcPr>
          <w:p w14:paraId="768C14F7"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Los Angeles</w:t>
            </w:r>
          </w:p>
        </w:tc>
        <w:tc>
          <w:tcPr>
            <w:tcW w:w="990" w:type="dxa"/>
            <w:tcBorders>
              <w:top w:val="nil"/>
              <w:left w:val="nil"/>
              <w:bottom w:val="nil"/>
              <w:right w:val="nil"/>
            </w:tcBorders>
            <w:shd w:val="clear" w:color="auto" w:fill="auto"/>
            <w:noWrap/>
            <w:vAlign w:val="bottom"/>
          </w:tcPr>
          <w:p w14:paraId="770D2FCE"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New</w:t>
            </w:r>
          </w:p>
        </w:tc>
        <w:tc>
          <w:tcPr>
            <w:tcW w:w="276" w:type="dxa"/>
            <w:tcBorders>
              <w:top w:val="nil"/>
              <w:left w:val="nil"/>
              <w:bottom w:val="nil"/>
              <w:right w:val="nil"/>
            </w:tcBorders>
            <w:shd w:val="clear" w:color="auto" w:fill="auto"/>
            <w:noWrap/>
            <w:vAlign w:val="bottom"/>
            <w:hideMark/>
          </w:tcPr>
          <w:p w14:paraId="4FEFD737"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1764" w:type="dxa"/>
            <w:tcBorders>
              <w:top w:val="nil"/>
              <w:left w:val="nil"/>
              <w:bottom w:val="nil"/>
              <w:right w:val="nil"/>
            </w:tcBorders>
            <w:shd w:val="clear" w:color="auto" w:fill="auto"/>
            <w:noWrap/>
            <w:vAlign w:val="bottom"/>
          </w:tcPr>
          <w:p w14:paraId="3F2029AE"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Detroit</w:t>
            </w:r>
          </w:p>
        </w:tc>
        <w:tc>
          <w:tcPr>
            <w:tcW w:w="700" w:type="dxa"/>
            <w:tcBorders>
              <w:top w:val="nil"/>
              <w:left w:val="nil"/>
              <w:bottom w:val="nil"/>
              <w:right w:val="nil"/>
            </w:tcBorders>
            <w:shd w:val="clear" w:color="auto" w:fill="auto"/>
            <w:noWrap/>
            <w:vAlign w:val="bottom"/>
          </w:tcPr>
          <w:p w14:paraId="4FEBC3BD"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Old</w:t>
            </w:r>
          </w:p>
        </w:tc>
        <w:tc>
          <w:tcPr>
            <w:tcW w:w="276" w:type="dxa"/>
            <w:tcBorders>
              <w:top w:val="nil"/>
              <w:left w:val="nil"/>
              <w:bottom w:val="nil"/>
              <w:right w:val="nil"/>
            </w:tcBorders>
            <w:shd w:val="clear" w:color="auto" w:fill="auto"/>
            <w:noWrap/>
            <w:vAlign w:val="bottom"/>
            <w:hideMark/>
          </w:tcPr>
          <w:p w14:paraId="22C10719"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2584" w:type="dxa"/>
            <w:tcBorders>
              <w:top w:val="nil"/>
              <w:left w:val="nil"/>
              <w:bottom w:val="nil"/>
              <w:right w:val="nil"/>
            </w:tcBorders>
            <w:shd w:val="clear" w:color="auto" w:fill="auto"/>
            <w:noWrap/>
            <w:vAlign w:val="bottom"/>
            <w:hideMark/>
          </w:tcPr>
          <w:p w14:paraId="623A10F6"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Knoxville</w:t>
            </w:r>
          </w:p>
        </w:tc>
        <w:tc>
          <w:tcPr>
            <w:tcW w:w="910" w:type="dxa"/>
            <w:tcBorders>
              <w:top w:val="nil"/>
              <w:left w:val="nil"/>
              <w:bottom w:val="nil"/>
              <w:right w:val="nil"/>
            </w:tcBorders>
            <w:shd w:val="clear" w:color="auto" w:fill="auto"/>
            <w:noWrap/>
            <w:vAlign w:val="bottom"/>
            <w:hideMark/>
          </w:tcPr>
          <w:p w14:paraId="68A9A720"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Old</w:t>
            </w:r>
          </w:p>
        </w:tc>
      </w:tr>
      <w:tr w:rsidR="008C2112" w:rsidRPr="008C2112" w14:paraId="77F9FEF8" w14:textId="77777777" w:rsidTr="00ED35D0">
        <w:trPr>
          <w:trHeight w:val="300"/>
        </w:trPr>
        <w:tc>
          <w:tcPr>
            <w:tcW w:w="1710" w:type="dxa"/>
            <w:tcBorders>
              <w:top w:val="nil"/>
              <w:left w:val="nil"/>
              <w:bottom w:val="nil"/>
              <w:right w:val="nil"/>
            </w:tcBorders>
            <w:shd w:val="clear" w:color="auto" w:fill="auto"/>
            <w:noWrap/>
            <w:vAlign w:val="bottom"/>
          </w:tcPr>
          <w:p w14:paraId="16790BEA"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Chicago</w:t>
            </w:r>
          </w:p>
        </w:tc>
        <w:tc>
          <w:tcPr>
            <w:tcW w:w="990" w:type="dxa"/>
            <w:tcBorders>
              <w:top w:val="nil"/>
              <w:left w:val="nil"/>
              <w:bottom w:val="nil"/>
              <w:right w:val="nil"/>
            </w:tcBorders>
            <w:shd w:val="clear" w:color="auto" w:fill="auto"/>
            <w:noWrap/>
            <w:vAlign w:val="bottom"/>
          </w:tcPr>
          <w:p w14:paraId="3CCABE04"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Old</w:t>
            </w:r>
          </w:p>
        </w:tc>
        <w:tc>
          <w:tcPr>
            <w:tcW w:w="276" w:type="dxa"/>
            <w:tcBorders>
              <w:top w:val="nil"/>
              <w:left w:val="nil"/>
              <w:bottom w:val="nil"/>
              <w:right w:val="nil"/>
            </w:tcBorders>
            <w:shd w:val="clear" w:color="auto" w:fill="auto"/>
            <w:noWrap/>
            <w:vAlign w:val="bottom"/>
            <w:hideMark/>
          </w:tcPr>
          <w:p w14:paraId="48E86729"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1764" w:type="dxa"/>
            <w:tcBorders>
              <w:top w:val="nil"/>
              <w:left w:val="nil"/>
              <w:bottom w:val="nil"/>
              <w:right w:val="nil"/>
            </w:tcBorders>
            <w:shd w:val="clear" w:color="auto" w:fill="auto"/>
            <w:noWrap/>
            <w:vAlign w:val="bottom"/>
            <w:hideMark/>
          </w:tcPr>
          <w:p w14:paraId="16CA6338"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Tampa</w:t>
            </w:r>
          </w:p>
        </w:tc>
        <w:tc>
          <w:tcPr>
            <w:tcW w:w="700" w:type="dxa"/>
            <w:tcBorders>
              <w:top w:val="nil"/>
              <w:left w:val="nil"/>
              <w:bottom w:val="nil"/>
              <w:right w:val="nil"/>
            </w:tcBorders>
            <w:shd w:val="clear" w:color="auto" w:fill="auto"/>
            <w:noWrap/>
            <w:vAlign w:val="bottom"/>
            <w:hideMark/>
          </w:tcPr>
          <w:p w14:paraId="6D4D0E38"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New</w:t>
            </w:r>
          </w:p>
        </w:tc>
        <w:tc>
          <w:tcPr>
            <w:tcW w:w="276" w:type="dxa"/>
            <w:tcBorders>
              <w:top w:val="nil"/>
              <w:left w:val="nil"/>
              <w:bottom w:val="nil"/>
              <w:right w:val="nil"/>
            </w:tcBorders>
            <w:shd w:val="clear" w:color="auto" w:fill="auto"/>
            <w:noWrap/>
            <w:vAlign w:val="bottom"/>
            <w:hideMark/>
          </w:tcPr>
          <w:p w14:paraId="402760FF"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2584" w:type="dxa"/>
            <w:tcBorders>
              <w:top w:val="nil"/>
              <w:left w:val="nil"/>
              <w:bottom w:val="nil"/>
              <w:right w:val="nil"/>
            </w:tcBorders>
            <w:shd w:val="clear" w:color="auto" w:fill="auto"/>
            <w:noWrap/>
            <w:vAlign w:val="bottom"/>
            <w:hideMark/>
          </w:tcPr>
          <w:p w14:paraId="41C0EAC8"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Baton Rouge</w:t>
            </w:r>
          </w:p>
        </w:tc>
        <w:tc>
          <w:tcPr>
            <w:tcW w:w="910" w:type="dxa"/>
            <w:tcBorders>
              <w:top w:val="nil"/>
              <w:left w:val="nil"/>
              <w:bottom w:val="nil"/>
              <w:right w:val="nil"/>
            </w:tcBorders>
            <w:shd w:val="clear" w:color="auto" w:fill="auto"/>
            <w:noWrap/>
            <w:vAlign w:val="bottom"/>
            <w:hideMark/>
          </w:tcPr>
          <w:p w14:paraId="20FBD3D3"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New</w:t>
            </w:r>
          </w:p>
        </w:tc>
      </w:tr>
      <w:tr w:rsidR="008C2112" w:rsidRPr="008C2112" w14:paraId="023BDEE0" w14:textId="77777777" w:rsidTr="00ED35D0">
        <w:trPr>
          <w:trHeight w:val="300"/>
        </w:trPr>
        <w:tc>
          <w:tcPr>
            <w:tcW w:w="1710" w:type="dxa"/>
            <w:tcBorders>
              <w:top w:val="nil"/>
              <w:left w:val="nil"/>
              <w:bottom w:val="nil"/>
              <w:right w:val="nil"/>
            </w:tcBorders>
            <w:shd w:val="clear" w:color="auto" w:fill="auto"/>
            <w:noWrap/>
            <w:vAlign w:val="bottom"/>
          </w:tcPr>
          <w:p w14:paraId="4CB76E92"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Dallas</w:t>
            </w:r>
          </w:p>
        </w:tc>
        <w:tc>
          <w:tcPr>
            <w:tcW w:w="990" w:type="dxa"/>
            <w:tcBorders>
              <w:top w:val="nil"/>
              <w:left w:val="nil"/>
              <w:bottom w:val="nil"/>
              <w:right w:val="nil"/>
            </w:tcBorders>
            <w:shd w:val="clear" w:color="auto" w:fill="auto"/>
            <w:noWrap/>
            <w:vAlign w:val="bottom"/>
          </w:tcPr>
          <w:p w14:paraId="3419C842"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New</w:t>
            </w:r>
          </w:p>
        </w:tc>
        <w:tc>
          <w:tcPr>
            <w:tcW w:w="276" w:type="dxa"/>
            <w:tcBorders>
              <w:top w:val="nil"/>
              <w:left w:val="nil"/>
              <w:bottom w:val="nil"/>
              <w:right w:val="nil"/>
            </w:tcBorders>
            <w:shd w:val="clear" w:color="auto" w:fill="auto"/>
            <w:noWrap/>
            <w:vAlign w:val="bottom"/>
            <w:hideMark/>
          </w:tcPr>
          <w:p w14:paraId="5C24510F"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1764" w:type="dxa"/>
            <w:tcBorders>
              <w:top w:val="nil"/>
              <w:left w:val="nil"/>
              <w:bottom w:val="nil"/>
              <w:right w:val="nil"/>
            </w:tcBorders>
            <w:shd w:val="clear" w:color="auto" w:fill="auto"/>
            <w:noWrap/>
            <w:vAlign w:val="bottom"/>
            <w:hideMark/>
          </w:tcPr>
          <w:p w14:paraId="7846986B"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Orlando</w:t>
            </w:r>
          </w:p>
        </w:tc>
        <w:tc>
          <w:tcPr>
            <w:tcW w:w="700" w:type="dxa"/>
            <w:tcBorders>
              <w:top w:val="nil"/>
              <w:left w:val="nil"/>
              <w:bottom w:val="nil"/>
              <w:right w:val="nil"/>
            </w:tcBorders>
            <w:shd w:val="clear" w:color="auto" w:fill="auto"/>
            <w:noWrap/>
            <w:vAlign w:val="bottom"/>
            <w:hideMark/>
          </w:tcPr>
          <w:p w14:paraId="47523742"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New</w:t>
            </w:r>
          </w:p>
        </w:tc>
        <w:tc>
          <w:tcPr>
            <w:tcW w:w="276" w:type="dxa"/>
            <w:tcBorders>
              <w:top w:val="nil"/>
              <w:left w:val="nil"/>
              <w:bottom w:val="nil"/>
              <w:right w:val="nil"/>
            </w:tcBorders>
            <w:shd w:val="clear" w:color="auto" w:fill="auto"/>
            <w:noWrap/>
            <w:vAlign w:val="bottom"/>
            <w:hideMark/>
          </w:tcPr>
          <w:p w14:paraId="381EB884"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2584" w:type="dxa"/>
            <w:tcBorders>
              <w:top w:val="nil"/>
              <w:left w:val="nil"/>
              <w:bottom w:val="nil"/>
              <w:right w:val="nil"/>
            </w:tcBorders>
            <w:shd w:val="clear" w:color="auto" w:fill="auto"/>
            <w:noWrap/>
            <w:vAlign w:val="bottom"/>
            <w:hideMark/>
          </w:tcPr>
          <w:p w14:paraId="0D997C1E"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Oxnard</w:t>
            </w:r>
          </w:p>
        </w:tc>
        <w:tc>
          <w:tcPr>
            <w:tcW w:w="910" w:type="dxa"/>
            <w:tcBorders>
              <w:top w:val="nil"/>
              <w:left w:val="nil"/>
              <w:bottom w:val="nil"/>
              <w:right w:val="nil"/>
            </w:tcBorders>
            <w:shd w:val="clear" w:color="auto" w:fill="auto"/>
            <w:noWrap/>
            <w:vAlign w:val="bottom"/>
            <w:hideMark/>
          </w:tcPr>
          <w:p w14:paraId="543B4E68"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New</w:t>
            </w:r>
          </w:p>
        </w:tc>
      </w:tr>
      <w:tr w:rsidR="008C2112" w:rsidRPr="008C2112" w14:paraId="2CF3D6F2" w14:textId="77777777" w:rsidTr="00ED35D0">
        <w:trPr>
          <w:trHeight w:val="300"/>
        </w:trPr>
        <w:tc>
          <w:tcPr>
            <w:tcW w:w="1710" w:type="dxa"/>
            <w:tcBorders>
              <w:top w:val="nil"/>
              <w:left w:val="nil"/>
              <w:bottom w:val="nil"/>
              <w:right w:val="nil"/>
            </w:tcBorders>
            <w:shd w:val="clear" w:color="auto" w:fill="auto"/>
            <w:noWrap/>
            <w:vAlign w:val="bottom"/>
          </w:tcPr>
          <w:p w14:paraId="4DE1EADA"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Houston</w:t>
            </w:r>
          </w:p>
        </w:tc>
        <w:tc>
          <w:tcPr>
            <w:tcW w:w="990" w:type="dxa"/>
            <w:tcBorders>
              <w:top w:val="nil"/>
              <w:left w:val="nil"/>
              <w:bottom w:val="nil"/>
              <w:right w:val="nil"/>
            </w:tcBorders>
            <w:shd w:val="clear" w:color="auto" w:fill="auto"/>
            <w:noWrap/>
            <w:vAlign w:val="bottom"/>
          </w:tcPr>
          <w:p w14:paraId="6EFB7EDE"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New</w:t>
            </w:r>
          </w:p>
        </w:tc>
        <w:tc>
          <w:tcPr>
            <w:tcW w:w="276" w:type="dxa"/>
            <w:tcBorders>
              <w:top w:val="nil"/>
              <w:left w:val="nil"/>
              <w:bottom w:val="nil"/>
              <w:right w:val="nil"/>
            </w:tcBorders>
            <w:shd w:val="clear" w:color="auto" w:fill="auto"/>
            <w:noWrap/>
            <w:vAlign w:val="bottom"/>
            <w:hideMark/>
          </w:tcPr>
          <w:p w14:paraId="413EFB0B"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1764" w:type="dxa"/>
            <w:tcBorders>
              <w:top w:val="nil"/>
              <w:left w:val="nil"/>
              <w:bottom w:val="nil"/>
              <w:right w:val="nil"/>
            </w:tcBorders>
            <w:shd w:val="clear" w:color="auto" w:fill="auto"/>
            <w:noWrap/>
            <w:vAlign w:val="bottom"/>
            <w:hideMark/>
          </w:tcPr>
          <w:p w14:paraId="28319A28"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San Antonio</w:t>
            </w:r>
          </w:p>
        </w:tc>
        <w:tc>
          <w:tcPr>
            <w:tcW w:w="700" w:type="dxa"/>
            <w:tcBorders>
              <w:top w:val="nil"/>
              <w:left w:val="nil"/>
              <w:bottom w:val="nil"/>
              <w:right w:val="nil"/>
            </w:tcBorders>
            <w:shd w:val="clear" w:color="auto" w:fill="auto"/>
            <w:noWrap/>
            <w:vAlign w:val="bottom"/>
            <w:hideMark/>
          </w:tcPr>
          <w:p w14:paraId="11F3BD1C"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New</w:t>
            </w:r>
          </w:p>
        </w:tc>
        <w:tc>
          <w:tcPr>
            <w:tcW w:w="276" w:type="dxa"/>
            <w:tcBorders>
              <w:top w:val="nil"/>
              <w:left w:val="nil"/>
              <w:bottom w:val="nil"/>
              <w:right w:val="nil"/>
            </w:tcBorders>
            <w:shd w:val="clear" w:color="auto" w:fill="auto"/>
            <w:noWrap/>
            <w:vAlign w:val="bottom"/>
            <w:hideMark/>
          </w:tcPr>
          <w:p w14:paraId="4EAAA713"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2584" w:type="dxa"/>
            <w:tcBorders>
              <w:top w:val="nil"/>
              <w:left w:val="nil"/>
              <w:bottom w:val="nil"/>
              <w:right w:val="nil"/>
            </w:tcBorders>
            <w:shd w:val="clear" w:color="auto" w:fill="auto"/>
            <w:noWrap/>
            <w:vAlign w:val="bottom"/>
            <w:hideMark/>
          </w:tcPr>
          <w:p w14:paraId="03D85DD2"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El Paso</w:t>
            </w:r>
          </w:p>
        </w:tc>
        <w:tc>
          <w:tcPr>
            <w:tcW w:w="910" w:type="dxa"/>
            <w:tcBorders>
              <w:top w:val="nil"/>
              <w:left w:val="nil"/>
              <w:bottom w:val="nil"/>
              <w:right w:val="nil"/>
            </w:tcBorders>
            <w:shd w:val="clear" w:color="auto" w:fill="auto"/>
            <w:noWrap/>
            <w:vAlign w:val="bottom"/>
            <w:hideMark/>
          </w:tcPr>
          <w:p w14:paraId="1E93F391"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New</w:t>
            </w:r>
          </w:p>
        </w:tc>
      </w:tr>
      <w:tr w:rsidR="008C2112" w:rsidRPr="008C2112" w14:paraId="591F7B55" w14:textId="77777777" w:rsidTr="00ED35D0">
        <w:trPr>
          <w:trHeight w:val="300"/>
        </w:trPr>
        <w:tc>
          <w:tcPr>
            <w:tcW w:w="1710" w:type="dxa"/>
            <w:tcBorders>
              <w:top w:val="nil"/>
              <w:left w:val="nil"/>
              <w:bottom w:val="nil"/>
              <w:right w:val="nil"/>
            </w:tcBorders>
            <w:shd w:val="clear" w:color="auto" w:fill="auto"/>
            <w:noWrap/>
            <w:vAlign w:val="bottom"/>
          </w:tcPr>
          <w:p w14:paraId="2189D084"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Washington</w:t>
            </w:r>
          </w:p>
        </w:tc>
        <w:tc>
          <w:tcPr>
            <w:tcW w:w="990" w:type="dxa"/>
            <w:tcBorders>
              <w:top w:val="nil"/>
              <w:left w:val="nil"/>
              <w:bottom w:val="nil"/>
              <w:right w:val="nil"/>
            </w:tcBorders>
            <w:shd w:val="clear" w:color="auto" w:fill="auto"/>
            <w:noWrap/>
            <w:vAlign w:val="bottom"/>
          </w:tcPr>
          <w:p w14:paraId="3F11202F"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New</w:t>
            </w:r>
          </w:p>
        </w:tc>
        <w:tc>
          <w:tcPr>
            <w:tcW w:w="276" w:type="dxa"/>
            <w:tcBorders>
              <w:top w:val="nil"/>
              <w:left w:val="nil"/>
              <w:bottom w:val="nil"/>
              <w:right w:val="nil"/>
            </w:tcBorders>
            <w:shd w:val="clear" w:color="auto" w:fill="auto"/>
            <w:noWrap/>
            <w:vAlign w:val="bottom"/>
            <w:hideMark/>
          </w:tcPr>
          <w:p w14:paraId="0F0C88D0"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1764" w:type="dxa"/>
            <w:tcBorders>
              <w:top w:val="nil"/>
              <w:left w:val="nil"/>
              <w:bottom w:val="nil"/>
              <w:right w:val="nil"/>
            </w:tcBorders>
            <w:shd w:val="clear" w:color="auto" w:fill="auto"/>
            <w:noWrap/>
            <w:vAlign w:val="bottom"/>
            <w:hideMark/>
          </w:tcPr>
          <w:p w14:paraId="6EE94FF4"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Las Vegas</w:t>
            </w:r>
          </w:p>
        </w:tc>
        <w:tc>
          <w:tcPr>
            <w:tcW w:w="700" w:type="dxa"/>
            <w:tcBorders>
              <w:top w:val="nil"/>
              <w:left w:val="nil"/>
              <w:bottom w:val="nil"/>
              <w:right w:val="nil"/>
            </w:tcBorders>
            <w:shd w:val="clear" w:color="auto" w:fill="auto"/>
            <w:noWrap/>
            <w:vAlign w:val="bottom"/>
            <w:hideMark/>
          </w:tcPr>
          <w:p w14:paraId="07AD2CEB"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New</w:t>
            </w:r>
          </w:p>
        </w:tc>
        <w:tc>
          <w:tcPr>
            <w:tcW w:w="276" w:type="dxa"/>
            <w:tcBorders>
              <w:top w:val="nil"/>
              <w:left w:val="nil"/>
              <w:bottom w:val="nil"/>
              <w:right w:val="nil"/>
            </w:tcBorders>
            <w:shd w:val="clear" w:color="auto" w:fill="auto"/>
            <w:noWrap/>
            <w:vAlign w:val="bottom"/>
            <w:hideMark/>
          </w:tcPr>
          <w:p w14:paraId="19A0EECB"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2584" w:type="dxa"/>
            <w:tcBorders>
              <w:top w:val="nil"/>
              <w:left w:val="nil"/>
              <w:bottom w:val="nil"/>
              <w:right w:val="nil"/>
            </w:tcBorders>
            <w:shd w:val="clear" w:color="auto" w:fill="auto"/>
            <w:noWrap/>
            <w:vAlign w:val="bottom"/>
            <w:hideMark/>
          </w:tcPr>
          <w:p w14:paraId="4DF596CB"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Allentown</w:t>
            </w:r>
          </w:p>
        </w:tc>
        <w:tc>
          <w:tcPr>
            <w:tcW w:w="910" w:type="dxa"/>
            <w:tcBorders>
              <w:top w:val="nil"/>
              <w:left w:val="nil"/>
              <w:bottom w:val="nil"/>
              <w:right w:val="nil"/>
            </w:tcBorders>
            <w:shd w:val="clear" w:color="auto" w:fill="auto"/>
            <w:noWrap/>
            <w:vAlign w:val="bottom"/>
            <w:hideMark/>
          </w:tcPr>
          <w:p w14:paraId="61A6DAA9"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New</w:t>
            </w:r>
          </w:p>
        </w:tc>
      </w:tr>
      <w:tr w:rsidR="008C2112" w:rsidRPr="008C2112" w14:paraId="3A8ADB1F" w14:textId="77777777" w:rsidTr="00ED35D0">
        <w:trPr>
          <w:trHeight w:val="300"/>
        </w:trPr>
        <w:tc>
          <w:tcPr>
            <w:tcW w:w="1710" w:type="dxa"/>
            <w:tcBorders>
              <w:top w:val="nil"/>
              <w:left w:val="nil"/>
              <w:bottom w:val="nil"/>
              <w:right w:val="nil"/>
            </w:tcBorders>
            <w:shd w:val="clear" w:color="auto" w:fill="auto"/>
            <w:noWrap/>
            <w:vAlign w:val="bottom"/>
          </w:tcPr>
          <w:p w14:paraId="27CB41F9"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Miami</w:t>
            </w:r>
          </w:p>
        </w:tc>
        <w:tc>
          <w:tcPr>
            <w:tcW w:w="990" w:type="dxa"/>
            <w:tcBorders>
              <w:top w:val="nil"/>
              <w:left w:val="nil"/>
              <w:bottom w:val="nil"/>
              <w:right w:val="nil"/>
            </w:tcBorders>
            <w:shd w:val="clear" w:color="auto" w:fill="auto"/>
            <w:noWrap/>
            <w:vAlign w:val="bottom"/>
          </w:tcPr>
          <w:p w14:paraId="3BAEBBFC"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New</w:t>
            </w:r>
          </w:p>
        </w:tc>
        <w:tc>
          <w:tcPr>
            <w:tcW w:w="276" w:type="dxa"/>
            <w:tcBorders>
              <w:top w:val="nil"/>
              <w:left w:val="nil"/>
              <w:bottom w:val="nil"/>
              <w:right w:val="nil"/>
            </w:tcBorders>
            <w:shd w:val="clear" w:color="auto" w:fill="auto"/>
            <w:noWrap/>
            <w:vAlign w:val="bottom"/>
            <w:hideMark/>
          </w:tcPr>
          <w:p w14:paraId="396E73CF"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1764" w:type="dxa"/>
            <w:tcBorders>
              <w:top w:val="nil"/>
              <w:left w:val="nil"/>
              <w:bottom w:val="nil"/>
              <w:right w:val="nil"/>
            </w:tcBorders>
            <w:shd w:val="clear" w:color="auto" w:fill="auto"/>
            <w:noWrap/>
            <w:vAlign w:val="bottom"/>
            <w:hideMark/>
          </w:tcPr>
          <w:p w14:paraId="5D5DAE0E"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Austin</w:t>
            </w:r>
          </w:p>
        </w:tc>
        <w:tc>
          <w:tcPr>
            <w:tcW w:w="700" w:type="dxa"/>
            <w:tcBorders>
              <w:top w:val="nil"/>
              <w:left w:val="nil"/>
              <w:bottom w:val="nil"/>
              <w:right w:val="nil"/>
            </w:tcBorders>
            <w:shd w:val="clear" w:color="auto" w:fill="auto"/>
            <w:noWrap/>
            <w:vAlign w:val="bottom"/>
            <w:hideMark/>
          </w:tcPr>
          <w:p w14:paraId="6DEB3177"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New</w:t>
            </w:r>
          </w:p>
        </w:tc>
        <w:tc>
          <w:tcPr>
            <w:tcW w:w="276" w:type="dxa"/>
            <w:tcBorders>
              <w:top w:val="nil"/>
              <w:left w:val="nil"/>
              <w:bottom w:val="nil"/>
              <w:right w:val="nil"/>
            </w:tcBorders>
            <w:shd w:val="clear" w:color="auto" w:fill="auto"/>
            <w:noWrap/>
            <w:vAlign w:val="bottom"/>
            <w:hideMark/>
          </w:tcPr>
          <w:p w14:paraId="72D58F06"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2584" w:type="dxa"/>
            <w:tcBorders>
              <w:top w:val="nil"/>
              <w:left w:val="nil"/>
              <w:bottom w:val="nil"/>
              <w:right w:val="nil"/>
            </w:tcBorders>
            <w:shd w:val="clear" w:color="auto" w:fill="auto"/>
            <w:noWrap/>
            <w:vAlign w:val="bottom"/>
            <w:hideMark/>
          </w:tcPr>
          <w:p w14:paraId="05DCCF7F"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Columbia</w:t>
            </w:r>
          </w:p>
        </w:tc>
        <w:tc>
          <w:tcPr>
            <w:tcW w:w="910" w:type="dxa"/>
            <w:tcBorders>
              <w:top w:val="nil"/>
              <w:left w:val="nil"/>
              <w:bottom w:val="nil"/>
              <w:right w:val="nil"/>
            </w:tcBorders>
            <w:shd w:val="clear" w:color="auto" w:fill="auto"/>
            <w:noWrap/>
            <w:vAlign w:val="bottom"/>
            <w:hideMark/>
          </w:tcPr>
          <w:p w14:paraId="0310E76C"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New</w:t>
            </w:r>
          </w:p>
        </w:tc>
      </w:tr>
      <w:tr w:rsidR="008C2112" w:rsidRPr="008C2112" w14:paraId="64EBEF30" w14:textId="77777777" w:rsidTr="00ED35D0">
        <w:trPr>
          <w:trHeight w:val="300"/>
        </w:trPr>
        <w:tc>
          <w:tcPr>
            <w:tcW w:w="1710" w:type="dxa"/>
            <w:tcBorders>
              <w:top w:val="nil"/>
              <w:left w:val="nil"/>
              <w:bottom w:val="nil"/>
              <w:right w:val="nil"/>
            </w:tcBorders>
            <w:shd w:val="clear" w:color="auto" w:fill="auto"/>
            <w:noWrap/>
            <w:vAlign w:val="bottom"/>
          </w:tcPr>
          <w:p w14:paraId="7C0519A4"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Philadelphia</w:t>
            </w:r>
          </w:p>
        </w:tc>
        <w:tc>
          <w:tcPr>
            <w:tcW w:w="990" w:type="dxa"/>
            <w:tcBorders>
              <w:top w:val="nil"/>
              <w:left w:val="nil"/>
              <w:bottom w:val="nil"/>
              <w:right w:val="nil"/>
            </w:tcBorders>
            <w:shd w:val="clear" w:color="auto" w:fill="auto"/>
            <w:noWrap/>
            <w:vAlign w:val="bottom"/>
          </w:tcPr>
          <w:p w14:paraId="6AB59034"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Old</w:t>
            </w:r>
          </w:p>
        </w:tc>
        <w:tc>
          <w:tcPr>
            <w:tcW w:w="276" w:type="dxa"/>
            <w:tcBorders>
              <w:top w:val="nil"/>
              <w:left w:val="nil"/>
              <w:bottom w:val="nil"/>
              <w:right w:val="nil"/>
            </w:tcBorders>
            <w:shd w:val="clear" w:color="auto" w:fill="auto"/>
            <w:noWrap/>
            <w:vAlign w:val="bottom"/>
            <w:hideMark/>
          </w:tcPr>
          <w:p w14:paraId="5269FCD2"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1764" w:type="dxa"/>
            <w:tcBorders>
              <w:top w:val="nil"/>
              <w:left w:val="nil"/>
              <w:bottom w:val="nil"/>
              <w:right w:val="nil"/>
            </w:tcBorders>
            <w:shd w:val="clear" w:color="auto" w:fill="auto"/>
            <w:noWrap/>
            <w:vAlign w:val="bottom"/>
          </w:tcPr>
          <w:p w14:paraId="4714EDA3"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Cincinnati</w:t>
            </w:r>
          </w:p>
        </w:tc>
        <w:tc>
          <w:tcPr>
            <w:tcW w:w="700" w:type="dxa"/>
            <w:tcBorders>
              <w:top w:val="nil"/>
              <w:left w:val="nil"/>
              <w:bottom w:val="nil"/>
              <w:right w:val="nil"/>
            </w:tcBorders>
            <w:shd w:val="clear" w:color="auto" w:fill="auto"/>
            <w:noWrap/>
            <w:vAlign w:val="bottom"/>
          </w:tcPr>
          <w:p w14:paraId="08ED6EE5"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Old</w:t>
            </w:r>
          </w:p>
        </w:tc>
        <w:tc>
          <w:tcPr>
            <w:tcW w:w="276" w:type="dxa"/>
            <w:tcBorders>
              <w:top w:val="nil"/>
              <w:left w:val="nil"/>
              <w:bottom w:val="nil"/>
              <w:right w:val="nil"/>
            </w:tcBorders>
            <w:shd w:val="clear" w:color="auto" w:fill="auto"/>
            <w:noWrap/>
            <w:vAlign w:val="bottom"/>
            <w:hideMark/>
          </w:tcPr>
          <w:p w14:paraId="17C3F127"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2584" w:type="dxa"/>
            <w:tcBorders>
              <w:top w:val="nil"/>
              <w:left w:val="nil"/>
              <w:bottom w:val="nil"/>
              <w:right w:val="nil"/>
            </w:tcBorders>
            <w:shd w:val="clear" w:color="auto" w:fill="auto"/>
            <w:noWrap/>
            <w:vAlign w:val="bottom"/>
            <w:hideMark/>
          </w:tcPr>
          <w:p w14:paraId="53073437"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Sarasota</w:t>
            </w:r>
          </w:p>
        </w:tc>
        <w:tc>
          <w:tcPr>
            <w:tcW w:w="910" w:type="dxa"/>
            <w:tcBorders>
              <w:top w:val="nil"/>
              <w:left w:val="nil"/>
              <w:bottom w:val="nil"/>
              <w:right w:val="nil"/>
            </w:tcBorders>
            <w:shd w:val="clear" w:color="auto" w:fill="auto"/>
            <w:noWrap/>
            <w:vAlign w:val="bottom"/>
            <w:hideMark/>
          </w:tcPr>
          <w:p w14:paraId="566B1405"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New</w:t>
            </w:r>
          </w:p>
        </w:tc>
      </w:tr>
      <w:tr w:rsidR="008C2112" w:rsidRPr="008C2112" w14:paraId="762E1E1F" w14:textId="77777777" w:rsidTr="00ED35D0">
        <w:trPr>
          <w:trHeight w:val="300"/>
        </w:trPr>
        <w:tc>
          <w:tcPr>
            <w:tcW w:w="1710" w:type="dxa"/>
            <w:tcBorders>
              <w:top w:val="nil"/>
              <w:left w:val="nil"/>
              <w:bottom w:val="nil"/>
              <w:right w:val="nil"/>
            </w:tcBorders>
            <w:shd w:val="clear" w:color="auto" w:fill="auto"/>
            <w:noWrap/>
            <w:vAlign w:val="bottom"/>
          </w:tcPr>
          <w:p w14:paraId="4A43E971"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Atlanta</w:t>
            </w:r>
          </w:p>
        </w:tc>
        <w:tc>
          <w:tcPr>
            <w:tcW w:w="990" w:type="dxa"/>
            <w:tcBorders>
              <w:top w:val="nil"/>
              <w:left w:val="nil"/>
              <w:bottom w:val="nil"/>
              <w:right w:val="nil"/>
            </w:tcBorders>
            <w:shd w:val="clear" w:color="auto" w:fill="auto"/>
            <w:noWrap/>
            <w:vAlign w:val="bottom"/>
          </w:tcPr>
          <w:p w14:paraId="2A5F6832"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New</w:t>
            </w:r>
          </w:p>
        </w:tc>
        <w:tc>
          <w:tcPr>
            <w:tcW w:w="276" w:type="dxa"/>
            <w:tcBorders>
              <w:top w:val="nil"/>
              <w:left w:val="nil"/>
              <w:bottom w:val="nil"/>
              <w:right w:val="nil"/>
            </w:tcBorders>
            <w:shd w:val="clear" w:color="auto" w:fill="auto"/>
            <w:noWrap/>
            <w:vAlign w:val="bottom"/>
            <w:hideMark/>
          </w:tcPr>
          <w:p w14:paraId="292D1F55"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1764" w:type="dxa"/>
            <w:tcBorders>
              <w:top w:val="nil"/>
              <w:left w:val="nil"/>
              <w:bottom w:val="nil"/>
              <w:right w:val="nil"/>
            </w:tcBorders>
            <w:shd w:val="clear" w:color="auto" w:fill="auto"/>
            <w:noWrap/>
            <w:vAlign w:val="bottom"/>
          </w:tcPr>
          <w:p w14:paraId="4317B933"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Kansas City</w:t>
            </w:r>
          </w:p>
        </w:tc>
        <w:tc>
          <w:tcPr>
            <w:tcW w:w="700" w:type="dxa"/>
            <w:tcBorders>
              <w:top w:val="nil"/>
              <w:left w:val="nil"/>
              <w:bottom w:val="nil"/>
              <w:right w:val="nil"/>
            </w:tcBorders>
            <w:shd w:val="clear" w:color="auto" w:fill="auto"/>
            <w:noWrap/>
            <w:vAlign w:val="bottom"/>
          </w:tcPr>
          <w:p w14:paraId="0028B1A6"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New</w:t>
            </w:r>
          </w:p>
        </w:tc>
        <w:tc>
          <w:tcPr>
            <w:tcW w:w="276" w:type="dxa"/>
            <w:tcBorders>
              <w:top w:val="nil"/>
              <w:left w:val="nil"/>
              <w:bottom w:val="nil"/>
              <w:right w:val="nil"/>
            </w:tcBorders>
            <w:shd w:val="clear" w:color="auto" w:fill="auto"/>
            <w:noWrap/>
            <w:vAlign w:val="bottom"/>
            <w:hideMark/>
          </w:tcPr>
          <w:p w14:paraId="3433D1CC"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2584" w:type="dxa"/>
            <w:tcBorders>
              <w:top w:val="nil"/>
              <w:left w:val="nil"/>
              <w:bottom w:val="nil"/>
              <w:right w:val="nil"/>
            </w:tcBorders>
            <w:shd w:val="clear" w:color="auto" w:fill="auto"/>
            <w:noWrap/>
            <w:vAlign w:val="bottom"/>
            <w:hideMark/>
          </w:tcPr>
          <w:p w14:paraId="43044432"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Dayton</w:t>
            </w:r>
          </w:p>
        </w:tc>
        <w:tc>
          <w:tcPr>
            <w:tcW w:w="910" w:type="dxa"/>
            <w:tcBorders>
              <w:top w:val="nil"/>
              <w:left w:val="nil"/>
              <w:bottom w:val="nil"/>
              <w:right w:val="nil"/>
            </w:tcBorders>
            <w:shd w:val="clear" w:color="auto" w:fill="auto"/>
            <w:noWrap/>
            <w:vAlign w:val="bottom"/>
            <w:hideMark/>
          </w:tcPr>
          <w:p w14:paraId="15B90629"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New</w:t>
            </w:r>
          </w:p>
        </w:tc>
      </w:tr>
      <w:tr w:rsidR="008C2112" w:rsidRPr="008C2112" w14:paraId="1CF0B8B1" w14:textId="77777777" w:rsidTr="00ED35D0">
        <w:trPr>
          <w:trHeight w:val="300"/>
        </w:trPr>
        <w:tc>
          <w:tcPr>
            <w:tcW w:w="1710" w:type="dxa"/>
            <w:tcBorders>
              <w:top w:val="nil"/>
              <w:left w:val="nil"/>
              <w:bottom w:val="nil"/>
              <w:right w:val="nil"/>
            </w:tcBorders>
            <w:shd w:val="clear" w:color="auto" w:fill="auto"/>
            <w:noWrap/>
            <w:vAlign w:val="bottom"/>
          </w:tcPr>
          <w:p w14:paraId="6246732F" w14:textId="093805B2"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Phoenix</w:t>
            </w:r>
          </w:p>
        </w:tc>
        <w:tc>
          <w:tcPr>
            <w:tcW w:w="990" w:type="dxa"/>
            <w:tcBorders>
              <w:top w:val="nil"/>
              <w:left w:val="nil"/>
              <w:bottom w:val="nil"/>
              <w:right w:val="nil"/>
            </w:tcBorders>
            <w:shd w:val="clear" w:color="auto" w:fill="auto"/>
            <w:noWrap/>
            <w:vAlign w:val="bottom"/>
          </w:tcPr>
          <w:p w14:paraId="43BDCFE1" w14:textId="7F9DF129" w:rsidR="008C2112" w:rsidRPr="008C2112" w:rsidRDefault="00ED35D0" w:rsidP="008C211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8C2112" w:rsidRPr="008C2112">
              <w:rPr>
                <w:rFonts w:ascii="Times New Roman" w:eastAsia="Times New Roman" w:hAnsi="Times New Roman" w:cs="Times New Roman"/>
                <w:color w:val="000000"/>
                <w:sz w:val="24"/>
                <w:szCs w:val="24"/>
              </w:rPr>
              <w:t>New</w:t>
            </w:r>
            <w:r w:rsidR="00642E99">
              <w:rPr>
                <w:rFonts w:ascii="Times New Roman" w:eastAsia="Times New Roman" w:hAnsi="Times New Roman" w:cs="Times New Roman"/>
                <w:color w:val="000000"/>
                <w:sz w:val="24"/>
                <w:szCs w:val="24"/>
              </w:rPr>
              <w:t>*</w:t>
            </w:r>
          </w:p>
        </w:tc>
        <w:tc>
          <w:tcPr>
            <w:tcW w:w="276" w:type="dxa"/>
            <w:tcBorders>
              <w:top w:val="nil"/>
              <w:left w:val="nil"/>
              <w:bottom w:val="nil"/>
              <w:right w:val="nil"/>
            </w:tcBorders>
            <w:shd w:val="clear" w:color="auto" w:fill="auto"/>
            <w:noWrap/>
            <w:vAlign w:val="bottom"/>
            <w:hideMark/>
          </w:tcPr>
          <w:p w14:paraId="63DCC39A"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1764" w:type="dxa"/>
            <w:tcBorders>
              <w:top w:val="nil"/>
              <w:left w:val="nil"/>
              <w:bottom w:val="nil"/>
              <w:right w:val="nil"/>
            </w:tcBorders>
            <w:shd w:val="clear" w:color="auto" w:fill="auto"/>
            <w:noWrap/>
            <w:vAlign w:val="bottom"/>
          </w:tcPr>
          <w:p w14:paraId="2748D51F"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Columbus</w:t>
            </w:r>
          </w:p>
        </w:tc>
        <w:tc>
          <w:tcPr>
            <w:tcW w:w="700" w:type="dxa"/>
            <w:tcBorders>
              <w:top w:val="nil"/>
              <w:left w:val="nil"/>
              <w:bottom w:val="nil"/>
              <w:right w:val="nil"/>
            </w:tcBorders>
            <w:shd w:val="clear" w:color="auto" w:fill="auto"/>
            <w:noWrap/>
            <w:vAlign w:val="bottom"/>
          </w:tcPr>
          <w:p w14:paraId="3024C880"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Old</w:t>
            </w:r>
          </w:p>
        </w:tc>
        <w:tc>
          <w:tcPr>
            <w:tcW w:w="276" w:type="dxa"/>
            <w:tcBorders>
              <w:top w:val="nil"/>
              <w:left w:val="nil"/>
              <w:bottom w:val="nil"/>
              <w:right w:val="nil"/>
            </w:tcBorders>
            <w:shd w:val="clear" w:color="auto" w:fill="auto"/>
            <w:noWrap/>
            <w:vAlign w:val="bottom"/>
            <w:hideMark/>
          </w:tcPr>
          <w:p w14:paraId="0E2C9FDC"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2584" w:type="dxa"/>
            <w:tcBorders>
              <w:top w:val="nil"/>
              <w:left w:val="nil"/>
              <w:bottom w:val="nil"/>
              <w:right w:val="nil"/>
            </w:tcBorders>
            <w:shd w:val="clear" w:color="auto" w:fill="auto"/>
            <w:noWrap/>
            <w:vAlign w:val="bottom"/>
            <w:hideMark/>
          </w:tcPr>
          <w:p w14:paraId="60FD67BA"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Charleston</w:t>
            </w:r>
          </w:p>
        </w:tc>
        <w:tc>
          <w:tcPr>
            <w:tcW w:w="910" w:type="dxa"/>
            <w:tcBorders>
              <w:top w:val="nil"/>
              <w:left w:val="nil"/>
              <w:bottom w:val="nil"/>
              <w:right w:val="nil"/>
            </w:tcBorders>
            <w:shd w:val="clear" w:color="auto" w:fill="auto"/>
            <w:noWrap/>
            <w:vAlign w:val="bottom"/>
            <w:hideMark/>
          </w:tcPr>
          <w:p w14:paraId="74813C3C"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New</w:t>
            </w:r>
          </w:p>
        </w:tc>
      </w:tr>
      <w:tr w:rsidR="008C2112" w:rsidRPr="008C2112" w14:paraId="76D848A2" w14:textId="77777777" w:rsidTr="00ED35D0">
        <w:trPr>
          <w:trHeight w:val="300"/>
        </w:trPr>
        <w:tc>
          <w:tcPr>
            <w:tcW w:w="1710" w:type="dxa"/>
            <w:tcBorders>
              <w:top w:val="nil"/>
              <w:left w:val="nil"/>
              <w:bottom w:val="nil"/>
              <w:right w:val="nil"/>
            </w:tcBorders>
            <w:shd w:val="clear" w:color="auto" w:fill="auto"/>
            <w:noWrap/>
            <w:vAlign w:val="bottom"/>
          </w:tcPr>
          <w:p w14:paraId="59EA318B"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Boston</w:t>
            </w:r>
          </w:p>
        </w:tc>
        <w:tc>
          <w:tcPr>
            <w:tcW w:w="990" w:type="dxa"/>
            <w:tcBorders>
              <w:top w:val="nil"/>
              <w:left w:val="nil"/>
              <w:bottom w:val="nil"/>
              <w:right w:val="nil"/>
            </w:tcBorders>
            <w:shd w:val="clear" w:color="auto" w:fill="auto"/>
            <w:noWrap/>
            <w:vAlign w:val="bottom"/>
          </w:tcPr>
          <w:p w14:paraId="087B9A22"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Old</w:t>
            </w:r>
          </w:p>
        </w:tc>
        <w:tc>
          <w:tcPr>
            <w:tcW w:w="276" w:type="dxa"/>
            <w:tcBorders>
              <w:top w:val="nil"/>
              <w:left w:val="nil"/>
              <w:bottom w:val="nil"/>
              <w:right w:val="nil"/>
            </w:tcBorders>
            <w:shd w:val="clear" w:color="auto" w:fill="auto"/>
            <w:noWrap/>
            <w:vAlign w:val="bottom"/>
            <w:hideMark/>
          </w:tcPr>
          <w:p w14:paraId="08D4CEC4"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1764" w:type="dxa"/>
            <w:tcBorders>
              <w:top w:val="nil"/>
              <w:left w:val="nil"/>
              <w:bottom w:val="nil"/>
              <w:right w:val="nil"/>
            </w:tcBorders>
            <w:shd w:val="clear" w:color="auto" w:fill="auto"/>
            <w:noWrap/>
            <w:vAlign w:val="bottom"/>
          </w:tcPr>
          <w:p w14:paraId="670CE275"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Indianapolis</w:t>
            </w:r>
          </w:p>
        </w:tc>
        <w:tc>
          <w:tcPr>
            <w:tcW w:w="700" w:type="dxa"/>
            <w:tcBorders>
              <w:top w:val="nil"/>
              <w:left w:val="nil"/>
              <w:bottom w:val="nil"/>
              <w:right w:val="nil"/>
            </w:tcBorders>
            <w:shd w:val="clear" w:color="auto" w:fill="auto"/>
            <w:noWrap/>
            <w:vAlign w:val="bottom"/>
          </w:tcPr>
          <w:p w14:paraId="7458979D"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Old</w:t>
            </w:r>
          </w:p>
        </w:tc>
        <w:tc>
          <w:tcPr>
            <w:tcW w:w="276" w:type="dxa"/>
            <w:tcBorders>
              <w:top w:val="nil"/>
              <w:left w:val="nil"/>
              <w:bottom w:val="nil"/>
              <w:right w:val="nil"/>
            </w:tcBorders>
            <w:shd w:val="clear" w:color="auto" w:fill="auto"/>
            <w:noWrap/>
            <w:vAlign w:val="bottom"/>
            <w:hideMark/>
          </w:tcPr>
          <w:p w14:paraId="05BD5E92"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2584" w:type="dxa"/>
            <w:tcBorders>
              <w:top w:val="nil"/>
              <w:left w:val="nil"/>
              <w:bottom w:val="nil"/>
              <w:right w:val="nil"/>
            </w:tcBorders>
            <w:shd w:val="clear" w:color="auto" w:fill="auto"/>
            <w:noWrap/>
            <w:vAlign w:val="bottom"/>
            <w:hideMark/>
          </w:tcPr>
          <w:p w14:paraId="4CE1B651"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Greensboro</w:t>
            </w:r>
          </w:p>
        </w:tc>
        <w:tc>
          <w:tcPr>
            <w:tcW w:w="910" w:type="dxa"/>
            <w:tcBorders>
              <w:top w:val="nil"/>
              <w:left w:val="nil"/>
              <w:bottom w:val="nil"/>
              <w:right w:val="nil"/>
            </w:tcBorders>
            <w:shd w:val="clear" w:color="auto" w:fill="auto"/>
            <w:noWrap/>
            <w:vAlign w:val="bottom"/>
            <w:hideMark/>
          </w:tcPr>
          <w:p w14:paraId="0A1C32DF"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New</w:t>
            </w:r>
          </w:p>
        </w:tc>
      </w:tr>
      <w:tr w:rsidR="008C2112" w:rsidRPr="008C2112" w14:paraId="389A8AAA" w14:textId="77777777" w:rsidTr="00ED35D0">
        <w:trPr>
          <w:trHeight w:val="300"/>
        </w:trPr>
        <w:tc>
          <w:tcPr>
            <w:tcW w:w="1710" w:type="dxa"/>
            <w:tcBorders>
              <w:top w:val="nil"/>
              <w:left w:val="nil"/>
              <w:bottom w:val="nil"/>
              <w:right w:val="nil"/>
            </w:tcBorders>
            <w:shd w:val="clear" w:color="auto" w:fill="auto"/>
            <w:noWrap/>
            <w:vAlign w:val="bottom"/>
          </w:tcPr>
          <w:p w14:paraId="626774D2"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San Francisco</w:t>
            </w:r>
          </w:p>
        </w:tc>
        <w:tc>
          <w:tcPr>
            <w:tcW w:w="990" w:type="dxa"/>
            <w:tcBorders>
              <w:top w:val="nil"/>
              <w:left w:val="nil"/>
              <w:bottom w:val="nil"/>
              <w:right w:val="nil"/>
            </w:tcBorders>
            <w:shd w:val="clear" w:color="auto" w:fill="auto"/>
            <w:noWrap/>
            <w:vAlign w:val="bottom"/>
          </w:tcPr>
          <w:p w14:paraId="35F993CD"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New</w:t>
            </w:r>
          </w:p>
        </w:tc>
        <w:tc>
          <w:tcPr>
            <w:tcW w:w="276" w:type="dxa"/>
            <w:tcBorders>
              <w:top w:val="nil"/>
              <w:left w:val="nil"/>
              <w:bottom w:val="nil"/>
              <w:right w:val="nil"/>
            </w:tcBorders>
            <w:shd w:val="clear" w:color="auto" w:fill="auto"/>
            <w:noWrap/>
            <w:vAlign w:val="bottom"/>
            <w:hideMark/>
          </w:tcPr>
          <w:p w14:paraId="42A7EE72"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1764" w:type="dxa"/>
            <w:tcBorders>
              <w:top w:val="nil"/>
              <w:left w:val="nil"/>
              <w:bottom w:val="nil"/>
              <w:right w:val="nil"/>
            </w:tcBorders>
            <w:shd w:val="clear" w:color="auto" w:fill="auto"/>
            <w:noWrap/>
            <w:vAlign w:val="bottom"/>
          </w:tcPr>
          <w:p w14:paraId="3F73767D"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Nashville</w:t>
            </w:r>
          </w:p>
        </w:tc>
        <w:tc>
          <w:tcPr>
            <w:tcW w:w="700" w:type="dxa"/>
            <w:tcBorders>
              <w:top w:val="nil"/>
              <w:left w:val="nil"/>
              <w:bottom w:val="nil"/>
              <w:right w:val="nil"/>
            </w:tcBorders>
            <w:shd w:val="clear" w:color="auto" w:fill="auto"/>
            <w:noWrap/>
            <w:vAlign w:val="bottom"/>
          </w:tcPr>
          <w:p w14:paraId="4B95628A"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Old</w:t>
            </w:r>
          </w:p>
        </w:tc>
        <w:tc>
          <w:tcPr>
            <w:tcW w:w="276" w:type="dxa"/>
            <w:tcBorders>
              <w:top w:val="nil"/>
              <w:left w:val="nil"/>
              <w:bottom w:val="nil"/>
              <w:right w:val="nil"/>
            </w:tcBorders>
            <w:shd w:val="clear" w:color="auto" w:fill="auto"/>
            <w:noWrap/>
            <w:vAlign w:val="bottom"/>
            <w:hideMark/>
          </w:tcPr>
          <w:p w14:paraId="3CF22CC3"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2584" w:type="dxa"/>
            <w:tcBorders>
              <w:top w:val="nil"/>
              <w:left w:val="nil"/>
              <w:bottom w:val="nil"/>
              <w:right w:val="nil"/>
            </w:tcBorders>
            <w:shd w:val="clear" w:color="auto" w:fill="auto"/>
            <w:noWrap/>
            <w:vAlign w:val="bottom"/>
            <w:hideMark/>
          </w:tcPr>
          <w:p w14:paraId="31AC0C82"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Fort Myers</w:t>
            </w:r>
          </w:p>
        </w:tc>
        <w:tc>
          <w:tcPr>
            <w:tcW w:w="910" w:type="dxa"/>
            <w:tcBorders>
              <w:top w:val="nil"/>
              <w:left w:val="nil"/>
              <w:bottom w:val="nil"/>
              <w:right w:val="nil"/>
            </w:tcBorders>
            <w:shd w:val="clear" w:color="auto" w:fill="auto"/>
            <w:noWrap/>
            <w:vAlign w:val="bottom"/>
            <w:hideMark/>
          </w:tcPr>
          <w:p w14:paraId="30689EA2"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New</w:t>
            </w:r>
          </w:p>
        </w:tc>
      </w:tr>
      <w:tr w:rsidR="008C2112" w:rsidRPr="008C2112" w14:paraId="3567864D" w14:textId="77777777" w:rsidTr="00ED35D0">
        <w:trPr>
          <w:trHeight w:val="300"/>
        </w:trPr>
        <w:tc>
          <w:tcPr>
            <w:tcW w:w="1710" w:type="dxa"/>
            <w:tcBorders>
              <w:top w:val="nil"/>
              <w:left w:val="nil"/>
              <w:bottom w:val="nil"/>
              <w:right w:val="nil"/>
            </w:tcBorders>
            <w:shd w:val="clear" w:color="auto" w:fill="auto"/>
            <w:noWrap/>
            <w:vAlign w:val="bottom"/>
          </w:tcPr>
          <w:p w14:paraId="1BC65F1F"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Seattle</w:t>
            </w:r>
          </w:p>
        </w:tc>
        <w:tc>
          <w:tcPr>
            <w:tcW w:w="990" w:type="dxa"/>
            <w:tcBorders>
              <w:top w:val="nil"/>
              <w:left w:val="nil"/>
              <w:bottom w:val="nil"/>
              <w:right w:val="nil"/>
            </w:tcBorders>
            <w:shd w:val="clear" w:color="auto" w:fill="auto"/>
            <w:noWrap/>
            <w:vAlign w:val="bottom"/>
          </w:tcPr>
          <w:p w14:paraId="243BE70E"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New</w:t>
            </w:r>
          </w:p>
        </w:tc>
        <w:tc>
          <w:tcPr>
            <w:tcW w:w="276" w:type="dxa"/>
            <w:tcBorders>
              <w:top w:val="nil"/>
              <w:left w:val="nil"/>
              <w:bottom w:val="nil"/>
              <w:right w:val="nil"/>
            </w:tcBorders>
            <w:shd w:val="clear" w:color="auto" w:fill="auto"/>
            <w:noWrap/>
            <w:vAlign w:val="bottom"/>
            <w:hideMark/>
          </w:tcPr>
          <w:p w14:paraId="291BBFCE"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1764" w:type="dxa"/>
            <w:tcBorders>
              <w:top w:val="nil"/>
              <w:left w:val="nil"/>
              <w:bottom w:val="nil"/>
              <w:right w:val="nil"/>
            </w:tcBorders>
            <w:shd w:val="clear" w:color="auto" w:fill="auto"/>
            <w:noWrap/>
            <w:vAlign w:val="bottom"/>
          </w:tcPr>
          <w:p w14:paraId="289A12C3"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Providence</w:t>
            </w:r>
          </w:p>
        </w:tc>
        <w:tc>
          <w:tcPr>
            <w:tcW w:w="700" w:type="dxa"/>
            <w:tcBorders>
              <w:top w:val="nil"/>
              <w:left w:val="nil"/>
              <w:bottom w:val="nil"/>
              <w:right w:val="nil"/>
            </w:tcBorders>
            <w:shd w:val="clear" w:color="auto" w:fill="auto"/>
            <w:noWrap/>
            <w:vAlign w:val="bottom"/>
          </w:tcPr>
          <w:p w14:paraId="39CE7CE9"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New</w:t>
            </w:r>
          </w:p>
        </w:tc>
        <w:tc>
          <w:tcPr>
            <w:tcW w:w="276" w:type="dxa"/>
            <w:tcBorders>
              <w:top w:val="nil"/>
              <w:left w:val="nil"/>
              <w:bottom w:val="nil"/>
              <w:right w:val="nil"/>
            </w:tcBorders>
            <w:shd w:val="clear" w:color="auto" w:fill="auto"/>
            <w:noWrap/>
            <w:vAlign w:val="bottom"/>
            <w:hideMark/>
          </w:tcPr>
          <w:p w14:paraId="419AC7B8"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2584" w:type="dxa"/>
            <w:tcBorders>
              <w:top w:val="nil"/>
              <w:left w:val="nil"/>
              <w:bottom w:val="nil"/>
              <w:right w:val="nil"/>
            </w:tcBorders>
            <w:shd w:val="clear" w:color="auto" w:fill="auto"/>
            <w:noWrap/>
            <w:vAlign w:val="bottom"/>
            <w:hideMark/>
          </w:tcPr>
          <w:p w14:paraId="69ECA5D9"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Stockton</w:t>
            </w:r>
          </w:p>
        </w:tc>
        <w:tc>
          <w:tcPr>
            <w:tcW w:w="910" w:type="dxa"/>
            <w:tcBorders>
              <w:top w:val="nil"/>
              <w:left w:val="nil"/>
              <w:bottom w:val="nil"/>
              <w:right w:val="nil"/>
            </w:tcBorders>
            <w:shd w:val="clear" w:color="auto" w:fill="auto"/>
            <w:noWrap/>
            <w:vAlign w:val="bottom"/>
            <w:hideMark/>
          </w:tcPr>
          <w:p w14:paraId="36A36507"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New</w:t>
            </w:r>
          </w:p>
        </w:tc>
      </w:tr>
      <w:tr w:rsidR="008C2112" w:rsidRPr="008C2112" w14:paraId="30895323" w14:textId="77777777" w:rsidTr="00ED35D0">
        <w:trPr>
          <w:trHeight w:val="300"/>
        </w:trPr>
        <w:tc>
          <w:tcPr>
            <w:tcW w:w="1710" w:type="dxa"/>
            <w:tcBorders>
              <w:top w:val="nil"/>
              <w:left w:val="nil"/>
              <w:bottom w:val="nil"/>
              <w:right w:val="nil"/>
            </w:tcBorders>
            <w:shd w:val="clear" w:color="auto" w:fill="auto"/>
            <w:noWrap/>
            <w:vAlign w:val="bottom"/>
          </w:tcPr>
          <w:p w14:paraId="5F97F9C2"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Minneapolis</w:t>
            </w:r>
          </w:p>
        </w:tc>
        <w:tc>
          <w:tcPr>
            <w:tcW w:w="990" w:type="dxa"/>
            <w:tcBorders>
              <w:top w:val="nil"/>
              <w:left w:val="nil"/>
              <w:bottom w:val="nil"/>
              <w:right w:val="nil"/>
            </w:tcBorders>
            <w:shd w:val="clear" w:color="auto" w:fill="auto"/>
            <w:noWrap/>
            <w:vAlign w:val="bottom"/>
          </w:tcPr>
          <w:p w14:paraId="645573BF"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New</w:t>
            </w:r>
          </w:p>
        </w:tc>
        <w:tc>
          <w:tcPr>
            <w:tcW w:w="276" w:type="dxa"/>
            <w:tcBorders>
              <w:top w:val="nil"/>
              <w:left w:val="nil"/>
              <w:bottom w:val="nil"/>
              <w:right w:val="nil"/>
            </w:tcBorders>
            <w:shd w:val="clear" w:color="auto" w:fill="auto"/>
            <w:noWrap/>
            <w:vAlign w:val="bottom"/>
          </w:tcPr>
          <w:p w14:paraId="3D465249"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1764" w:type="dxa"/>
            <w:tcBorders>
              <w:top w:val="nil"/>
              <w:left w:val="nil"/>
              <w:bottom w:val="nil"/>
              <w:right w:val="nil"/>
            </w:tcBorders>
            <w:shd w:val="clear" w:color="auto" w:fill="auto"/>
            <w:noWrap/>
            <w:vAlign w:val="bottom"/>
          </w:tcPr>
          <w:p w14:paraId="4DCF8393"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Milwaukee</w:t>
            </w:r>
          </w:p>
        </w:tc>
        <w:tc>
          <w:tcPr>
            <w:tcW w:w="700" w:type="dxa"/>
            <w:tcBorders>
              <w:top w:val="nil"/>
              <w:left w:val="nil"/>
              <w:bottom w:val="nil"/>
              <w:right w:val="nil"/>
            </w:tcBorders>
            <w:shd w:val="clear" w:color="auto" w:fill="auto"/>
            <w:noWrap/>
            <w:vAlign w:val="bottom"/>
          </w:tcPr>
          <w:p w14:paraId="2CF77C10"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Old</w:t>
            </w:r>
          </w:p>
        </w:tc>
        <w:tc>
          <w:tcPr>
            <w:tcW w:w="276" w:type="dxa"/>
            <w:tcBorders>
              <w:top w:val="nil"/>
              <w:left w:val="nil"/>
              <w:bottom w:val="nil"/>
              <w:right w:val="nil"/>
            </w:tcBorders>
            <w:shd w:val="clear" w:color="auto" w:fill="auto"/>
            <w:noWrap/>
            <w:vAlign w:val="bottom"/>
            <w:hideMark/>
          </w:tcPr>
          <w:p w14:paraId="2D5F4D9A"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2584" w:type="dxa"/>
            <w:tcBorders>
              <w:top w:val="nil"/>
              <w:left w:val="nil"/>
              <w:bottom w:val="nil"/>
              <w:right w:val="nil"/>
            </w:tcBorders>
            <w:shd w:val="clear" w:color="auto" w:fill="auto"/>
            <w:noWrap/>
            <w:vAlign w:val="bottom"/>
            <w:hideMark/>
          </w:tcPr>
          <w:p w14:paraId="3C30D3FA"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Boise City</w:t>
            </w:r>
          </w:p>
        </w:tc>
        <w:tc>
          <w:tcPr>
            <w:tcW w:w="910" w:type="dxa"/>
            <w:tcBorders>
              <w:top w:val="nil"/>
              <w:left w:val="nil"/>
              <w:bottom w:val="nil"/>
              <w:right w:val="nil"/>
            </w:tcBorders>
            <w:shd w:val="clear" w:color="auto" w:fill="auto"/>
            <w:noWrap/>
            <w:vAlign w:val="bottom"/>
            <w:hideMark/>
          </w:tcPr>
          <w:p w14:paraId="3840FF27"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New</w:t>
            </w:r>
          </w:p>
        </w:tc>
      </w:tr>
      <w:tr w:rsidR="008C2112" w:rsidRPr="008C2112" w14:paraId="45C50EC4" w14:textId="77777777" w:rsidTr="00ED35D0">
        <w:trPr>
          <w:trHeight w:val="300"/>
        </w:trPr>
        <w:tc>
          <w:tcPr>
            <w:tcW w:w="1710" w:type="dxa"/>
            <w:tcBorders>
              <w:top w:val="nil"/>
              <w:left w:val="nil"/>
              <w:bottom w:val="nil"/>
              <w:right w:val="nil"/>
            </w:tcBorders>
            <w:shd w:val="clear" w:color="auto" w:fill="auto"/>
            <w:noWrap/>
            <w:vAlign w:val="bottom"/>
          </w:tcPr>
          <w:p w14:paraId="1F4722A2"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San Diego</w:t>
            </w:r>
          </w:p>
        </w:tc>
        <w:tc>
          <w:tcPr>
            <w:tcW w:w="990" w:type="dxa"/>
            <w:tcBorders>
              <w:top w:val="nil"/>
              <w:left w:val="nil"/>
              <w:bottom w:val="nil"/>
              <w:right w:val="nil"/>
            </w:tcBorders>
            <w:shd w:val="clear" w:color="auto" w:fill="auto"/>
            <w:noWrap/>
            <w:vAlign w:val="bottom"/>
          </w:tcPr>
          <w:p w14:paraId="07086E2E"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New</w:t>
            </w:r>
          </w:p>
        </w:tc>
        <w:tc>
          <w:tcPr>
            <w:tcW w:w="276" w:type="dxa"/>
            <w:tcBorders>
              <w:top w:val="nil"/>
              <w:left w:val="nil"/>
              <w:bottom w:val="nil"/>
              <w:right w:val="nil"/>
            </w:tcBorders>
            <w:shd w:val="clear" w:color="auto" w:fill="auto"/>
            <w:noWrap/>
            <w:vAlign w:val="bottom"/>
          </w:tcPr>
          <w:p w14:paraId="69779F91"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1764" w:type="dxa"/>
            <w:tcBorders>
              <w:top w:val="nil"/>
              <w:left w:val="nil"/>
              <w:bottom w:val="nil"/>
              <w:right w:val="nil"/>
            </w:tcBorders>
            <w:shd w:val="clear" w:color="auto" w:fill="auto"/>
            <w:noWrap/>
            <w:vAlign w:val="bottom"/>
          </w:tcPr>
          <w:p w14:paraId="2D317B1B"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Jacksonville</w:t>
            </w:r>
          </w:p>
        </w:tc>
        <w:tc>
          <w:tcPr>
            <w:tcW w:w="700" w:type="dxa"/>
            <w:tcBorders>
              <w:top w:val="nil"/>
              <w:left w:val="nil"/>
              <w:bottom w:val="nil"/>
              <w:right w:val="nil"/>
            </w:tcBorders>
            <w:shd w:val="clear" w:color="auto" w:fill="auto"/>
            <w:noWrap/>
            <w:vAlign w:val="bottom"/>
          </w:tcPr>
          <w:p w14:paraId="5E4C9732"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New</w:t>
            </w:r>
          </w:p>
        </w:tc>
        <w:tc>
          <w:tcPr>
            <w:tcW w:w="276" w:type="dxa"/>
            <w:tcBorders>
              <w:top w:val="nil"/>
              <w:left w:val="nil"/>
              <w:bottom w:val="nil"/>
              <w:right w:val="nil"/>
            </w:tcBorders>
            <w:shd w:val="clear" w:color="auto" w:fill="auto"/>
            <w:noWrap/>
            <w:vAlign w:val="bottom"/>
            <w:hideMark/>
          </w:tcPr>
          <w:p w14:paraId="3B513194"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2584" w:type="dxa"/>
            <w:tcBorders>
              <w:top w:val="nil"/>
              <w:left w:val="nil"/>
              <w:bottom w:val="nil"/>
              <w:right w:val="nil"/>
            </w:tcBorders>
            <w:shd w:val="clear" w:color="auto" w:fill="auto"/>
            <w:noWrap/>
            <w:vAlign w:val="bottom"/>
            <w:hideMark/>
          </w:tcPr>
          <w:p w14:paraId="34E7E17E"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Colorado Springs</w:t>
            </w:r>
          </w:p>
        </w:tc>
        <w:tc>
          <w:tcPr>
            <w:tcW w:w="910" w:type="dxa"/>
            <w:tcBorders>
              <w:top w:val="nil"/>
              <w:left w:val="nil"/>
              <w:bottom w:val="nil"/>
              <w:right w:val="nil"/>
            </w:tcBorders>
            <w:shd w:val="clear" w:color="auto" w:fill="auto"/>
            <w:noWrap/>
            <w:vAlign w:val="bottom"/>
            <w:hideMark/>
          </w:tcPr>
          <w:p w14:paraId="3EC279BD"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New</w:t>
            </w:r>
          </w:p>
        </w:tc>
      </w:tr>
      <w:tr w:rsidR="008C2112" w:rsidRPr="008C2112" w14:paraId="67EA8722" w14:textId="77777777" w:rsidTr="00ED35D0">
        <w:trPr>
          <w:trHeight w:val="300"/>
        </w:trPr>
        <w:tc>
          <w:tcPr>
            <w:tcW w:w="1710" w:type="dxa"/>
            <w:tcBorders>
              <w:top w:val="nil"/>
              <w:left w:val="nil"/>
              <w:bottom w:val="nil"/>
              <w:right w:val="nil"/>
            </w:tcBorders>
            <w:shd w:val="clear" w:color="auto" w:fill="auto"/>
            <w:noWrap/>
            <w:vAlign w:val="bottom"/>
          </w:tcPr>
          <w:p w14:paraId="33D45D81"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Denver</w:t>
            </w:r>
          </w:p>
        </w:tc>
        <w:tc>
          <w:tcPr>
            <w:tcW w:w="990" w:type="dxa"/>
            <w:tcBorders>
              <w:top w:val="nil"/>
              <w:left w:val="nil"/>
              <w:bottom w:val="nil"/>
              <w:right w:val="nil"/>
            </w:tcBorders>
            <w:shd w:val="clear" w:color="auto" w:fill="auto"/>
            <w:noWrap/>
            <w:vAlign w:val="bottom"/>
          </w:tcPr>
          <w:p w14:paraId="7513F1B5"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New</w:t>
            </w:r>
          </w:p>
        </w:tc>
        <w:tc>
          <w:tcPr>
            <w:tcW w:w="276" w:type="dxa"/>
            <w:tcBorders>
              <w:top w:val="nil"/>
              <w:left w:val="nil"/>
              <w:bottom w:val="nil"/>
              <w:right w:val="nil"/>
            </w:tcBorders>
            <w:shd w:val="clear" w:color="auto" w:fill="auto"/>
            <w:noWrap/>
            <w:vAlign w:val="bottom"/>
          </w:tcPr>
          <w:p w14:paraId="192C9069"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1764" w:type="dxa"/>
            <w:tcBorders>
              <w:top w:val="nil"/>
              <w:left w:val="nil"/>
              <w:bottom w:val="nil"/>
              <w:right w:val="nil"/>
            </w:tcBorders>
            <w:shd w:val="clear" w:color="auto" w:fill="auto"/>
            <w:noWrap/>
            <w:vAlign w:val="bottom"/>
          </w:tcPr>
          <w:p w14:paraId="5DACD619"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Oklahoma City</w:t>
            </w:r>
          </w:p>
        </w:tc>
        <w:tc>
          <w:tcPr>
            <w:tcW w:w="700" w:type="dxa"/>
            <w:tcBorders>
              <w:top w:val="nil"/>
              <w:left w:val="nil"/>
              <w:bottom w:val="nil"/>
              <w:right w:val="nil"/>
            </w:tcBorders>
            <w:shd w:val="clear" w:color="auto" w:fill="auto"/>
            <w:noWrap/>
            <w:vAlign w:val="bottom"/>
          </w:tcPr>
          <w:p w14:paraId="4A9E61A3"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New</w:t>
            </w:r>
          </w:p>
        </w:tc>
        <w:tc>
          <w:tcPr>
            <w:tcW w:w="276" w:type="dxa"/>
            <w:tcBorders>
              <w:top w:val="nil"/>
              <w:left w:val="nil"/>
              <w:bottom w:val="nil"/>
              <w:right w:val="nil"/>
            </w:tcBorders>
            <w:shd w:val="clear" w:color="auto" w:fill="auto"/>
            <w:noWrap/>
            <w:vAlign w:val="bottom"/>
            <w:hideMark/>
          </w:tcPr>
          <w:p w14:paraId="39147AEA"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2584" w:type="dxa"/>
            <w:tcBorders>
              <w:top w:val="nil"/>
              <w:left w:val="nil"/>
              <w:bottom w:val="nil"/>
              <w:right w:val="nil"/>
            </w:tcBorders>
            <w:shd w:val="clear" w:color="auto" w:fill="auto"/>
            <w:noWrap/>
            <w:vAlign w:val="bottom"/>
            <w:hideMark/>
          </w:tcPr>
          <w:p w14:paraId="61BC2E89"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Little Rock</w:t>
            </w:r>
          </w:p>
        </w:tc>
        <w:tc>
          <w:tcPr>
            <w:tcW w:w="910" w:type="dxa"/>
            <w:tcBorders>
              <w:top w:val="nil"/>
              <w:left w:val="nil"/>
              <w:bottom w:val="nil"/>
              <w:right w:val="nil"/>
            </w:tcBorders>
            <w:shd w:val="clear" w:color="auto" w:fill="auto"/>
            <w:noWrap/>
            <w:vAlign w:val="bottom"/>
            <w:hideMark/>
          </w:tcPr>
          <w:p w14:paraId="0B521B35"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New</w:t>
            </w:r>
          </w:p>
        </w:tc>
      </w:tr>
      <w:tr w:rsidR="008C2112" w:rsidRPr="008C2112" w14:paraId="4FFB9E10" w14:textId="77777777" w:rsidTr="00ED35D0">
        <w:trPr>
          <w:trHeight w:val="300"/>
        </w:trPr>
        <w:tc>
          <w:tcPr>
            <w:tcW w:w="1710" w:type="dxa"/>
            <w:tcBorders>
              <w:top w:val="nil"/>
              <w:left w:val="nil"/>
              <w:bottom w:val="nil"/>
              <w:right w:val="nil"/>
            </w:tcBorders>
            <w:shd w:val="clear" w:color="auto" w:fill="auto"/>
            <w:noWrap/>
            <w:vAlign w:val="bottom"/>
          </w:tcPr>
          <w:p w14:paraId="2B4F1D1D"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St. Louis</w:t>
            </w:r>
          </w:p>
        </w:tc>
        <w:tc>
          <w:tcPr>
            <w:tcW w:w="990" w:type="dxa"/>
            <w:tcBorders>
              <w:top w:val="nil"/>
              <w:left w:val="nil"/>
              <w:bottom w:val="nil"/>
              <w:right w:val="nil"/>
            </w:tcBorders>
            <w:shd w:val="clear" w:color="auto" w:fill="auto"/>
            <w:noWrap/>
            <w:vAlign w:val="bottom"/>
          </w:tcPr>
          <w:p w14:paraId="151C9B62"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New</w:t>
            </w:r>
          </w:p>
        </w:tc>
        <w:tc>
          <w:tcPr>
            <w:tcW w:w="276" w:type="dxa"/>
            <w:tcBorders>
              <w:top w:val="nil"/>
              <w:left w:val="nil"/>
              <w:bottom w:val="nil"/>
              <w:right w:val="nil"/>
            </w:tcBorders>
            <w:shd w:val="clear" w:color="auto" w:fill="auto"/>
            <w:noWrap/>
            <w:vAlign w:val="bottom"/>
          </w:tcPr>
          <w:p w14:paraId="0581BAC6"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1764" w:type="dxa"/>
            <w:tcBorders>
              <w:top w:val="nil"/>
              <w:left w:val="nil"/>
              <w:bottom w:val="nil"/>
              <w:right w:val="nil"/>
            </w:tcBorders>
            <w:shd w:val="clear" w:color="auto" w:fill="auto"/>
            <w:noWrap/>
            <w:vAlign w:val="bottom"/>
          </w:tcPr>
          <w:p w14:paraId="5CE6EBEF"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Raleigh</w:t>
            </w:r>
          </w:p>
        </w:tc>
        <w:tc>
          <w:tcPr>
            <w:tcW w:w="700" w:type="dxa"/>
            <w:tcBorders>
              <w:top w:val="nil"/>
              <w:left w:val="nil"/>
              <w:bottom w:val="nil"/>
              <w:right w:val="nil"/>
            </w:tcBorders>
            <w:shd w:val="clear" w:color="auto" w:fill="auto"/>
            <w:noWrap/>
            <w:vAlign w:val="bottom"/>
          </w:tcPr>
          <w:p w14:paraId="21F61DE5"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Old</w:t>
            </w:r>
          </w:p>
        </w:tc>
        <w:tc>
          <w:tcPr>
            <w:tcW w:w="276" w:type="dxa"/>
            <w:tcBorders>
              <w:top w:val="nil"/>
              <w:left w:val="nil"/>
              <w:bottom w:val="nil"/>
              <w:right w:val="nil"/>
            </w:tcBorders>
            <w:shd w:val="clear" w:color="auto" w:fill="auto"/>
            <w:noWrap/>
            <w:vAlign w:val="bottom"/>
            <w:hideMark/>
          </w:tcPr>
          <w:p w14:paraId="79E5AD82"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2584" w:type="dxa"/>
            <w:tcBorders>
              <w:top w:val="nil"/>
              <w:left w:val="nil"/>
              <w:bottom w:val="nil"/>
              <w:right w:val="nil"/>
            </w:tcBorders>
            <w:shd w:val="clear" w:color="auto" w:fill="auto"/>
            <w:noWrap/>
            <w:vAlign w:val="bottom"/>
            <w:hideMark/>
          </w:tcPr>
          <w:p w14:paraId="7B3E53D3"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Lakeland</w:t>
            </w:r>
          </w:p>
        </w:tc>
        <w:tc>
          <w:tcPr>
            <w:tcW w:w="910" w:type="dxa"/>
            <w:tcBorders>
              <w:top w:val="nil"/>
              <w:left w:val="nil"/>
              <w:bottom w:val="nil"/>
              <w:right w:val="nil"/>
            </w:tcBorders>
            <w:shd w:val="clear" w:color="auto" w:fill="auto"/>
            <w:noWrap/>
            <w:vAlign w:val="bottom"/>
            <w:hideMark/>
          </w:tcPr>
          <w:p w14:paraId="2122D2BF"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New</w:t>
            </w:r>
          </w:p>
        </w:tc>
      </w:tr>
      <w:tr w:rsidR="008C2112" w:rsidRPr="008C2112" w14:paraId="49BE0857" w14:textId="77777777" w:rsidTr="00ED35D0">
        <w:trPr>
          <w:trHeight w:val="300"/>
        </w:trPr>
        <w:tc>
          <w:tcPr>
            <w:tcW w:w="1710" w:type="dxa"/>
            <w:tcBorders>
              <w:top w:val="nil"/>
              <w:left w:val="nil"/>
              <w:bottom w:val="nil"/>
              <w:right w:val="nil"/>
            </w:tcBorders>
            <w:shd w:val="clear" w:color="auto" w:fill="auto"/>
            <w:noWrap/>
            <w:vAlign w:val="bottom"/>
          </w:tcPr>
          <w:p w14:paraId="02EB99E4"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Baltimore</w:t>
            </w:r>
          </w:p>
        </w:tc>
        <w:tc>
          <w:tcPr>
            <w:tcW w:w="990" w:type="dxa"/>
            <w:tcBorders>
              <w:top w:val="nil"/>
              <w:left w:val="nil"/>
              <w:bottom w:val="nil"/>
              <w:right w:val="nil"/>
            </w:tcBorders>
            <w:shd w:val="clear" w:color="auto" w:fill="auto"/>
            <w:noWrap/>
            <w:vAlign w:val="bottom"/>
          </w:tcPr>
          <w:p w14:paraId="237B7DA5"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New</w:t>
            </w:r>
          </w:p>
        </w:tc>
        <w:tc>
          <w:tcPr>
            <w:tcW w:w="276" w:type="dxa"/>
            <w:tcBorders>
              <w:top w:val="nil"/>
              <w:left w:val="nil"/>
              <w:bottom w:val="nil"/>
              <w:right w:val="nil"/>
            </w:tcBorders>
            <w:shd w:val="clear" w:color="auto" w:fill="auto"/>
            <w:noWrap/>
            <w:vAlign w:val="bottom"/>
          </w:tcPr>
          <w:p w14:paraId="538FF72A"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1764" w:type="dxa"/>
            <w:tcBorders>
              <w:top w:val="nil"/>
              <w:left w:val="nil"/>
              <w:bottom w:val="nil"/>
              <w:right w:val="nil"/>
            </w:tcBorders>
            <w:shd w:val="clear" w:color="auto" w:fill="auto"/>
            <w:noWrap/>
            <w:vAlign w:val="bottom"/>
          </w:tcPr>
          <w:p w14:paraId="5509D708"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Memphis</w:t>
            </w:r>
          </w:p>
        </w:tc>
        <w:tc>
          <w:tcPr>
            <w:tcW w:w="700" w:type="dxa"/>
            <w:tcBorders>
              <w:top w:val="nil"/>
              <w:left w:val="nil"/>
              <w:bottom w:val="nil"/>
              <w:right w:val="nil"/>
            </w:tcBorders>
            <w:shd w:val="clear" w:color="auto" w:fill="auto"/>
            <w:noWrap/>
            <w:vAlign w:val="bottom"/>
          </w:tcPr>
          <w:p w14:paraId="758B2066"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New</w:t>
            </w:r>
          </w:p>
        </w:tc>
        <w:tc>
          <w:tcPr>
            <w:tcW w:w="276" w:type="dxa"/>
            <w:tcBorders>
              <w:top w:val="nil"/>
              <w:left w:val="nil"/>
              <w:bottom w:val="nil"/>
              <w:right w:val="nil"/>
            </w:tcBorders>
            <w:shd w:val="clear" w:color="auto" w:fill="auto"/>
            <w:noWrap/>
            <w:vAlign w:val="bottom"/>
            <w:hideMark/>
          </w:tcPr>
          <w:p w14:paraId="7566E8BB"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2584" w:type="dxa"/>
            <w:tcBorders>
              <w:top w:val="nil"/>
              <w:left w:val="nil"/>
              <w:bottom w:val="nil"/>
              <w:right w:val="nil"/>
            </w:tcBorders>
            <w:shd w:val="clear" w:color="auto" w:fill="auto"/>
            <w:noWrap/>
            <w:vAlign w:val="bottom"/>
            <w:hideMark/>
          </w:tcPr>
          <w:p w14:paraId="07FB3B8F"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Akron</w:t>
            </w:r>
          </w:p>
        </w:tc>
        <w:tc>
          <w:tcPr>
            <w:tcW w:w="910" w:type="dxa"/>
            <w:tcBorders>
              <w:top w:val="nil"/>
              <w:left w:val="nil"/>
              <w:bottom w:val="nil"/>
              <w:right w:val="nil"/>
            </w:tcBorders>
            <w:shd w:val="clear" w:color="auto" w:fill="auto"/>
            <w:noWrap/>
            <w:vAlign w:val="bottom"/>
            <w:hideMark/>
          </w:tcPr>
          <w:p w14:paraId="4C288689"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New</w:t>
            </w:r>
          </w:p>
        </w:tc>
      </w:tr>
      <w:tr w:rsidR="008C2112" w:rsidRPr="008C2112" w14:paraId="4648C688" w14:textId="77777777" w:rsidTr="00ED35D0">
        <w:trPr>
          <w:trHeight w:val="300"/>
        </w:trPr>
        <w:tc>
          <w:tcPr>
            <w:tcW w:w="1710" w:type="dxa"/>
            <w:tcBorders>
              <w:top w:val="nil"/>
              <w:left w:val="nil"/>
              <w:bottom w:val="nil"/>
              <w:right w:val="nil"/>
            </w:tcBorders>
            <w:shd w:val="clear" w:color="auto" w:fill="auto"/>
            <w:noWrap/>
            <w:vAlign w:val="bottom"/>
          </w:tcPr>
          <w:p w14:paraId="1A52D1E4"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Charlotte</w:t>
            </w:r>
          </w:p>
        </w:tc>
        <w:tc>
          <w:tcPr>
            <w:tcW w:w="990" w:type="dxa"/>
            <w:tcBorders>
              <w:top w:val="nil"/>
              <w:left w:val="nil"/>
              <w:bottom w:val="nil"/>
              <w:right w:val="nil"/>
            </w:tcBorders>
            <w:shd w:val="clear" w:color="auto" w:fill="auto"/>
            <w:noWrap/>
            <w:vAlign w:val="bottom"/>
          </w:tcPr>
          <w:p w14:paraId="764ADAF6"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New</w:t>
            </w:r>
          </w:p>
        </w:tc>
        <w:tc>
          <w:tcPr>
            <w:tcW w:w="276" w:type="dxa"/>
            <w:tcBorders>
              <w:top w:val="nil"/>
              <w:left w:val="nil"/>
              <w:bottom w:val="nil"/>
              <w:right w:val="nil"/>
            </w:tcBorders>
            <w:shd w:val="clear" w:color="auto" w:fill="auto"/>
            <w:noWrap/>
            <w:vAlign w:val="bottom"/>
          </w:tcPr>
          <w:p w14:paraId="30BF05FB"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1764" w:type="dxa"/>
            <w:tcBorders>
              <w:top w:val="nil"/>
              <w:left w:val="nil"/>
              <w:bottom w:val="nil"/>
              <w:right w:val="nil"/>
            </w:tcBorders>
            <w:shd w:val="clear" w:color="auto" w:fill="auto"/>
            <w:noWrap/>
            <w:vAlign w:val="bottom"/>
          </w:tcPr>
          <w:p w14:paraId="2B553657"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Richmond</w:t>
            </w:r>
          </w:p>
        </w:tc>
        <w:tc>
          <w:tcPr>
            <w:tcW w:w="700" w:type="dxa"/>
            <w:tcBorders>
              <w:top w:val="nil"/>
              <w:left w:val="nil"/>
              <w:bottom w:val="nil"/>
              <w:right w:val="nil"/>
            </w:tcBorders>
            <w:shd w:val="clear" w:color="auto" w:fill="auto"/>
            <w:noWrap/>
            <w:vAlign w:val="bottom"/>
          </w:tcPr>
          <w:p w14:paraId="7F127E5E"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Old</w:t>
            </w:r>
          </w:p>
        </w:tc>
        <w:tc>
          <w:tcPr>
            <w:tcW w:w="276" w:type="dxa"/>
            <w:tcBorders>
              <w:top w:val="nil"/>
              <w:left w:val="nil"/>
              <w:bottom w:val="nil"/>
              <w:right w:val="nil"/>
            </w:tcBorders>
            <w:shd w:val="clear" w:color="auto" w:fill="auto"/>
            <w:noWrap/>
            <w:vAlign w:val="bottom"/>
            <w:hideMark/>
          </w:tcPr>
          <w:p w14:paraId="0386E964"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2584" w:type="dxa"/>
            <w:tcBorders>
              <w:top w:val="nil"/>
              <w:left w:val="nil"/>
              <w:bottom w:val="nil"/>
              <w:right w:val="nil"/>
            </w:tcBorders>
            <w:shd w:val="clear" w:color="auto" w:fill="auto"/>
            <w:noWrap/>
            <w:vAlign w:val="bottom"/>
            <w:hideMark/>
          </w:tcPr>
          <w:p w14:paraId="69B463F0"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Des Moines</w:t>
            </w:r>
          </w:p>
        </w:tc>
        <w:tc>
          <w:tcPr>
            <w:tcW w:w="910" w:type="dxa"/>
            <w:tcBorders>
              <w:top w:val="nil"/>
              <w:left w:val="nil"/>
              <w:bottom w:val="nil"/>
              <w:right w:val="nil"/>
            </w:tcBorders>
            <w:shd w:val="clear" w:color="auto" w:fill="auto"/>
            <w:noWrap/>
            <w:vAlign w:val="bottom"/>
            <w:hideMark/>
          </w:tcPr>
          <w:p w14:paraId="486ADA62"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New</w:t>
            </w:r>
          </w:p>
        </w:tc>
      </w:tr>
      <w:tr w:rsidR="008C2112" w:rsidRPr="008C2112" w14:paraId="30AEE95E" w14:textId="77777777" w:rsidTr="00ED35D0">
        <w:trPr>
          <w:trHeight w:val="300"/>
        </w:trPr>
        <w:tc>
          <w:tcPr>
            <w:tcW w:w="1710" w:type="dxa"/>
            <w:tcBorders>
              <w:top w:val="nil"/>
              <w:left w:val="nil"/>
              <w:bottom w:val="nil"/>
              <w:right w:val="nil"/>
            </w:tcBorders>
            <w:shd w:val="clear" w:color="auto" w:fill="auto"/>
            <w:noWrap/>
            <w:vAlign w:val="bottom"/>
          </w:tcPr>
          <w:p w14:paraId="70F51C94"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Portland</w:t>
            </w:r>
          </w:p>
        </w:tc>
        <w:tc>
          <w:tcPr>
            <w:tcW w:w="990" w:type="dxa"/>
            <w:tcBorders>
              <w:top w:val="nil"/>
              <w:left w:val="nil"/>
              <w:bottom w:val="nil"/>
              <w:right w:val="nil"/>
            </w:tcBorders>
            <w:shd w:val="clear" w:color="auto" w:fill="auto"/>
            <w:noWrap/>
            <w:vAlign w:val="bottom"/>
          </w:tcPr>
          <w:p w14:paraId="06565D6B"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New</w:t>
            </w:r>
          </w:p>
        </w:tc>
        <w:tc>
          <w:tcPr>
            <w:tcW w:w="276" w:type="dxa"/>
            <w:tcBorders>
              <w:top w:val="nil"/>
              <w:left w:val="nil"/>
              <w:bottom w:val="nil"/>
              <w:right w:val="nil"/>
            </w:tcBorders>
            <w:shd w:val="clear" w:color="auto" w:fill="auto"/>
            <w:noWrap/>
            <w:vAlign w:val="bottom"/>
          </w:tcPr>
          <w:p w14:paraId="3A4A8AE4"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1764" w:type="dxa"/>
            <w:tcBorders>
              <w:top w:val="nil"/>
              <w:left w:val="nil"/>
              <w:bottom w:val="nil"/>
              <w:right w:val="nil"/>
            </w:tcBorders>
            <w:shd w:val="clear" w:color="auto" w:fill="auto"/>
            <w:noWrap/>
            <w:vAlign w:val="bottom"/>
          </w:tcPr>
          <w:p w14:paraId="58BF2F6F"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Louisville</w:t>
            </w:r>
          </w:p>
        </w:tc>
        <w:tc>
          <w:tcPr>
            <w:tcW w:w="700" w:type="dxa"/>
            <w:tcBorders>
              <w:top w:val="nil"/>
              <w:left w:val="nil"/>
              <w:bottom w:val="nil"/>
              <w:right w:val="nil"/>
            </w:tcBorders>
            <w:shd w:val="clear" w:color="auto" w:fill="auto"/>
            <w:noWrap/>
            <w:vAlign w:val="bottom"/>
          </w:tcPr>
          <w:p w14:paraId="398B90AA"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Old</w:t>
            </w:r>
          </w:p>
        </w:tc>
        <w:tc>
          <w:tcPr>
            <w:tcW w:w="276" w:type="dxa"/>
            <w:tcBorders>
              <w:top w:val="nil"/>
              <w:left w:val="nil"/>
              <w:bottom w:val="nil"/>
              <w:right w:val="nil"/>
            </w:tcBorders>
            <w:shd w:val="clear" w:color="auto" w:fill="auto"/>
            <w:noWrap/>
            <w:vAlign w:val="bottom"/>
            <w:hideMark/>
          </w:tcPr>
          <w:p w14:paraId="3A398D58"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2584" w:type="dxa"/>
            <w:tcBorders>
              <w:top w:val="nil"/>
              <w:left w:val="nil"/>
              <w:bottom w:val="nil"/>
              <w:right w:val="nil"/>
            </w:tcBorders>
            <w:shd w:val="clear" w:color="auto" w:fill="auto"/>
            <w:noWrap/>
            <w:vAlign w:val="bottom"/>
            <w:hideMark/>
          </w:tcPr>
          <w:p w14:paraId="4CF03CAA"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Springfield, MA</w:t>
            </w:r>
          </w:p>
        </w:tc>
        <w:tc>
          <w:tcPr>
            <w:tcW w:w="910" w:type="dxa"/>
            <w:tcBorders>
              <w:top w:val="nil"/>
              <w:left w:val="nil"/>
              <w:bottom w:val="nil"/>
              <w:right w:val="nil"/>
            </w:tcBorders>
            <w:shd w:val="clear" w:color="auto" w:fill="auto"/>
            <w:noWrap/>
            <w:vAlign w:val="bottom"/>
            <w:hideMark/>
          </w:tcPr>
          <w:p w14:paraId="37541B7A"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New</w:t>
            </w:r>
          </w:p>
        </w:tc>
      </w:tr>
      <w:tr w:rsidR="008C2112" w:rsidRPr="008C2112" w14:paraId="1DF25C54" w14:textId="77777777" w:rsidTr="00ED35D0">
        <w:trPr>
          <w:trHeight w:val="300"/>
        </w:trPr>
        <w:tc>
          <w:tcPr>
            <w:tcW w:w="1710" w:type="dxa"/>
            <w:tcBorders>
              <w:top w:val="nil"/>
              <w:left w:val="nil"/>
              <w:bottom w:val="nil"/>
              <w:right w:val="nil"/>
            </w:tcBorders>
            <w:shd w:val="clear" w:color="auto" w:fill="auto"/>
            <w:noWrap/>
            <w:vAlign w:val="bottom"/>
          </w:tcPr>
          <w:p w14:paraId="413B9104"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Sacramento</w:t>
            </w:r>
          </w:p>
        </w:tc>
        <w:tc>
          <w:tcPr>
            <w:tcW w:w="990" w:type="dxa"/>
            <w:tcBorders>
              <w:top w:val="nil"/>
              <w:left w:val="nil"/>
              <w:bottom w:val="nil"/>
              <w:right w:val="nil"/>
            </w:tcBorders>
            <w:shd w:val="clear" w:color="auto" w:fill="auto"/>
            <w:noWrap/>
            <w:vAlign w:val="bottom"/>
          </w:tcPr>
          <w:p w14:paraId="25372670"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New</w:t>
            </w:r>
          </w:p>
        </w:tc>
        <w:tc>
          <w:tcPr>
            <w:tcW w:w="276" w:type="dxa"/>
            <w:tcBorders>
              <w:top w:val="nil"/>
              <w:left w:val="nil"/>
              <w:bottom w:val="nil"/>
              <w:right w:val="nil"/>
            </w:tcBorders>
            <w:shd w:val="clear" w:color="auto" w:fill="auto"/>
            <w:noWrap/>
            <w:vAlign w:val="bottom"/>
          </w:tcPr>
          <w:p w14:paraId="4FCA6450"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1764" w:type="dxa"/>
            <w:tcBorders>
              <w:top w:val="nil"/>
              <w:left w:val="nil"/>
              <w:bottom w:val="nil"/>
              <w:right w:val="nil"/>
            </w:tcBorders>
            <w:shd w:val="clear" w:color="auto" w:fill="auto"/>
            <w:noWrap/>
            <w:vAlign w:val="bottom"/>
          </w:tcPr>
          <w:p w14:paraId="227731CC"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Birmingham</w:t>
            </w:r>
          </w:p>
        </w:tc>
        <w:tc>
          <w:tcPr>
            <w:tcW w:w="700" w:type="dxa"/>
            <w:tcBorders>
              <w:top w:val="nil"/>
              <w:left w:val="nil"/>
              <w:bottom w:val="nil"/>
              <w:right w:val="nil"/>
            </w:tcBorders>
            <w:shd w:val="clear" w:color="auto" w:fill="auto"/>
            <w:noWrap/>
            <w:vAlign w:val="bottom"/>
          </w:tcPr>
          <w:p w14:paraId="51BE25B1"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New</w:t>
            </w:r>
          </w:p>
        </w:tc>
        <w:tc>
          <w:tcPr>
            <w:tcW w:w="276" w:type="dxa"/>
            <w:tcBorders>
              <w:top w:val="nil"/>
              <w:left w:val="nil"/>
              <w:bottom w:val="nil"/>
              <w:right w:val="nil"/>
            </w:tcBorders>
            <w:shd w:val="clear" w:color="auto" w:fill="auto"/>
            <w:noWrap/>
            <w:vAlign w:val="bottom"/>
            <w:hideMark/>
          </w:tcPr>
          <w:p w14:paraId="06B8D531"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2584" w:type="dxa"/>
            <w:tcBorders>
              <w:top w:val="nil"/>
              <w:left w:val="nil"/>
              <w:bottom w:val="nil"/>
              <w:right w:val="nil"/>
            </w:tcBorders>
            <w:shd w:val="clear" w:color="auto" w:fill="auto"/>
            <w:noWrap/>
            <w:vAlign w:val="bottom"/>
            <w:hideMark/>
          </w:tcPr>
          <w:p w14:paraId="7BD75CC3"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Winston-Salem</w:t>
            </w:r>
          </w:p>
        </w:tc>
        <w:tc>
          <w:tcPr>
            <w:tcW w:w="910" w:type="dxa"/>
            <w:tcBorders>
              <w:top w:val="nil"/>
              <w:left w:val="nil"/>
              <w:bottom w:val="nil"/>
              <w:right w:val="nil"/>
            </w:tcBorders>
            <w:shd w:val="clear" w:color="auto" w:fill="auto"/>
            <w:noWrap/>
            <w:vAlign w:val="bottom"/>
            <w:hideMark/>
          </w:tcPr>
          <w:p w14:paraId="100EAC3D"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New</w:t>
            </w:r>
          </w:p>
        </w:tc>
      </w:tr>
      <w:tr w:rsidR="008C2112" w:rsidRPr="008C2112" w14:paraId="07085A92" w14:textId="77777777" w:rsidTr="00ED35D0">
        <w:trPr>
          <w:trHeight w:val="300"/>
        </w:trPr>
        <w:tc>
          <w:tcPr>
            <w:tcW w:w="1710" w:type="dxa"/>
            <w:tcBorders>
              <w:top w:val="nil"/>
              <w:left w:val="nil"/>
              <w:bottom w:val="nil"/>
              <w:right w:val="nil"/>
            </w:tcBorders>
            <w:shd w:val="clear" w:color="auto" w:fill="auto"/>
            <w:noWrap/>
            <w:vAlign w:val="bottom"/>
          </w:tcPr>
          <w:p w14:paraId="75CCD6E2"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Pittsburgh</w:t>
            </w:r>
          </w:p>
        </w:tc>
        <w:tc>
          <w:tcPr>
            <w:tcW w:w="990" w:type="dxa"/>
            <w:tcBorders>
              <w:top w:val="nil"/>
              <w:left w:val="nil"/>
              <w:bottom w:val="nil"/>
              <w:right w:val="nil"/>
            </w:tcBorders>
            <w:shd w:val="clear" w:color="auto" w:fill="auto"/>
            <w:noWrap/>
            <w:vAlign w:val="bottom"/>
          </w:tcPr>
          <w:p w14:paraId="4E5C8A2C"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New</w:t>
            </w:r>
          </w:p>
        </w:tc>
        <w:tc>
          <w:tcPr>
            <w:tcW w:w="276" w:type="dxa"/>
            <w:tcBorders>
              <w:top w:val="nil"/>
              <w:left w:val="nil"/>
              <w:bottom w:val="nil"/>
              <w:right w:val="nil"/>
            </w:tcBorders>
            <w:shd w:val="clear" w:color="auto" w:fill="auto"/>
            <w:noWrap/>
            <w:vAlign w:val="bottom"/>
          </w:tcPr>
          <w:p w14:paraId="4F2D8D61"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1764" w:type="dxa"/>
            <w:tcBorders>
              <w:top w:val="nil"/>
              <w:left w:val="nil"/>
              <w:bottom w:val="nil"/>
              <w:right w:val="nil"/>
            </w:tcBorders>
            <w:shd w:val="clear" w:color="auto" w:fill="auto"/>
            <w:noWrap/>
            <w:vAlign w:val="bottom"/>
          </w:tcPr>
          <w:p w14:paraId="2195A273"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Grand Rapids</w:t>
            </w:r>
          </w:p>
        </w:tc>
        <w:tc>
          <w:tcPr>
            <w:tcW w:w="700" w:type="dxa"/>
            <w:tcBorders>
              <w:top w:val="nil"/>
              <w:left w:val="nil"/>
              <w:bottom w:val="nil"/>
              <w:right w:val="nil"/>
            </w:tcBorders>
            <w:shd w:val="clear" w:color="auto" w:fill="auto"/>
            <w:noWrap/>
            <w:vAlign w:val="bottom"/>
          </w:tcPr>
          <w:p w14:paraId="0485D1F3"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New</w:t>
            </w:r>
          </w:p>
        </w:tc>
        <w:tc>
          <w:tcPr>
            <w:tcW w:w="276" w:type="dxa"/>
            <w:tcBorders>
              <w:top w:val="nil"/>
              <w:left w:val="nil"/>
              <w:bottom w:val="nil"/>
              <w:right w:val="nil"/>
            </w:tcBorders>
            <w:shd w:val="clear" w:color="auto" w:fill="auto"/>
            <w:noWrap/>
            <w:vAlign w:val="bottom"/>
            <w:hideMark/>
          </w:tcPr>
          <w:p w14:paraId="1CD40549"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2584" w:type="dxa"/>
            <w:tcBorders>
              <w:top w:val="nil"/>
              <w:left w:val="nil"/>
              <w:bottom w:val="nil"/>
              <w:right w:val="nil"/>
            </w:tcBorders>
            <w:shd w:val="clear" w:color="auto" w:fill="auto"/>
            <w:noWrap/>
            <w:vAlign w:val="bottom"/>
            <w:hideMark/>
          </w:tcPr>
          <w:p w14:paraId="0CDB893B"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Deltona</w:t>
            </w:r>
          </w:p>
        </w:tc>
        <w:tc>
          <w:tcPr>
            <w:tcW w:w="910" w:type="dxa"/>
            <w:tcBorders>
              <w:top w:val="nil"/>
              <w:left w:val="nil"/>
              <w:bottom w:val="nil"/>
              <w:right w:val="nil"/>
            </w:tcBorders>
            <w:shd w:val="clear" w:color="auto" w:fill="auto"/>
            <w:noWrap/>
            <w:vAlign w:val="bottom"/>
            <w:hideMark/>
          </w:tcPr>
          <w:p w14:paraId="5D2C4964"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New</w:t>
            </w:r>
          </w:p>
        </w:tc>
      </w:tr>
      <w:tr w:rsidR="008C2112" w:rsidRPr="008C2112" w14:paraId="528EFCDE" w14:textId="77777777" w:rsidTr="00ED35D0">
        <w:trPr>
          <w:trHeight w:val="300"/>
        </w:trPr>
        <w:tc>
          <w:tcPr>
            <w:tcW w:w="1710" w:type="dxa"/>
            <w:tcBorders>
              <w:top w:val="nil"/>
              <w:left w:val="nil"/>
              <w:bottom w:val="nil"/>
              <w:right w:val="nil"/>
            </w:tcBorders>
            <w:shd w:val="clear" w:color="auto" w:fill="auto"/>
            <w:noWrap/>
            <w:vAlign w:val="bottom"/>
          </w:tcPr>
          <w:p w14:paraId="66875353"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Cleveland</w:t>
            </w:r>
          </w:p>
        </w:tc>
        <w:tc>
          <w:tcPr>
            <w:tcW w:w="990" w:type="dxa"/>
            <w:tcBorders>
              <w:top w:val="nil"/>
              <w:left w:val="nil"/>
              <w:bottom w:val="nil"/>
              <w:right w:val="nil"/>
            </w:tcBorders>
            <w:shd w:val="clear" w:color="auto" w:fill="auto"/>
            <w:noWrap/>
            <w:vAlign w:val="bottom"/>
          </w:tcPr>
          <w:p w14:paraId="70949182"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Old</w:t>
            </w:r>
          </w:p>
        </w:tc>
        <w:tc>
          <w:tcPr>
            <w:tcW w:w="276" w:type="dxa"/>
            <w:tcBorders>
              <w:top w:val="nil"/>
              <w:left w:val="nil"/>
              <w:bottom w:val="nil"/>
              <w:right w:val="nil"/>
            </w:tcBorders>
            <w:shd w:val="clear" w:color="auto" w:fill="auto"/>
            <w:noWrap/>
            <w:vAlign w:val="bottom"/>
          </w:tcPr>
          <w:p w14:paraId="0E9F19D2"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1764" w:type="dxa"/>
            <w:tcBorders>
              <w:top w:val="nil"/>
              <w:left w:val="nil"/>
              <w:bottom w:val="nil"/>
              <w:right w:val="nil"/>
            </w:tcBorders>
            <w:shd w:val="clear" w:color="auto" w:fill="auto"/>
            <w:noWrap/>
            <w:vAlign w:val="bottom"/>
          </w:tcPr>
          <w:p w14:paraId="08AE4EDB"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Rochester</w:t>
            </w:r>
          </w:p>
        </w:tc>
        <w:tc>
          <w:tcPr>
            <w:tcW w:w="700" w:type="dxa"/>
            <w:tcBorders>
              <w:top w:val="nil"/>
              <w:left w:val="nil"/>
              <w:bottom w:val="nil"/>
              <w:right w:val="nil"/>
            </w:tcBorders>
            <w:shd w:val="clear" w:color="auto" w:fill="auto"/>
            <w:noWrap/>
            <w:vAlign w:val="bottom"/>
          </w:tcPr>
          <w:p w14:paraId="2213D890"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Old</w:t>
            </w:r>
          </w:p>
        </w:tc>
        <w:tc>
          <w:tcPr>
            <w:tcW w:w="276" w:type="dxa"/>
            <w:tcBorders>
              <w:top w:val="nil"/>
              <w:left w:val="nil"/>
              <w:bottom w:val="nil"/>
              <w:right w:val="nil"/>
            </w:tcBorders>
            <w:shd w:val="clear" w:color="auto" w:fill="auto"/>
            <w:noWrap/>
            <w:vAlign w:val="bottom"/>
            <w:hideMark/>
          </w:tcPr>
          <w:p w14:paraId="6E67DE35"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2584" w:type="dxa"/>
            <w:tcBorders>
              <w:top w:val="nil"/>
              <w:left w:val="nil"/>
              <w:bottom w:val="nil"/>
              <w:right w:val="nil"/>
            </w:tcBorders>
            <w:shd w:val="clear" w:color="auto" w:fill="auto"/>
            <w:noWrap/>
            <w:vAlign w:val="bottom"/>
            <w:hideMark/>
          </w:tcPr>
          <w:p w14:paraId="21C4858D"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Madison</w:t>
            </w:r>
          </w:p>
        </w:tc>
        <w:tc>
          <w:tcPr>
            <w:tcW w:w="910" w:type="dxa"/>
            <w:tcBorders>
              <w:top w:val="nil"/>
              <w:left w:val="nil"/>
              <w:bottom w:val="nil"/>
              <w:right w:val="nil"/>
            </w:tcBorders>
            <w:shd w:val="clear" w:color="auto" w:fill="auto"/>
            <w:noWrap/>
            <w:vAlign w:val="bottom"/>
            <w:hideMark/>
          </w:tcPr>
          <w:p w14:paraId="0B443417"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New</w:t>
            </w:r>
          </w:p>
        </w:tc>
      </w:tr>
      <w:tr w:rsidR="008C2112" w:rsidRPr="008C2112" w14:paraId="692A6B6E" w14:textId="77777777" w:rsidTr="00ED35D0">
        <w:trPr>
          <w:trHeight w:val="300"/>
        </w:trPr>
        <w:tc>
          <w:tcPr>
            <w:tcW w:w="1710" w:type="dxa"/>
            <w:tcBorders>
              <w:top w:val="nil"/>
              <w:left w:val="nil"/>
              <w:bottom w:val="nil"/>
              <w:right w:val="nil"/>
            </w:tcBorders>
            <w:shd w:val="clear" w:color="auto" w:fill="auto"/>
            <w:noWrap/>
            <w:vAlign w:val="bottom"/>
          </w:tcPr>
          <w:p w14:paraId="5287B86C"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San Jose</w:t>
            </w:r>
          </w:p>
        </w:tc>
        <w:tc>
          <w:tcPr>
            <w:tcW w:w="990" w:type="dxa"/>
            <w:tcBorders>
              <w:top w:val="nil"/>
              <w:left w:val="nil"/>
              <w:bottom w:val="nil"/>
              <w:right w:val="nil"/>
            </w:tcBorders>
            <w:shd w:val="clear" w:color="auto" w:fill="auto"/>
            <w:noWrap/>
            <w:vAlign w:val="bottom"/>
          </w:tcPr>
          <w:p w14:paraId="3BBAF707"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New</w:t>
            </w:r>
          </w:p>
        </w:tc>
        <w:tc>
          <w:tcPr>
            <w:tcW w:w="276" w:type="dxa"/>
            <w:tcBorders>
              <w:top w:val="nil"/>
              <w:left w:val="nil"/>
              <w:bottom w:val="nil"/>
              <w:right w:val="nil"/>
            </w:tcBorders>
            <w:shd w:val="clear" w:color="auto" w:fill="auto"/>
            <w:noWrap/>
            <w:vAlign w:val="bottom"/>
          </w:tcPr>
          <w:p w14:paraId="0EA3A1AF"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1764" w:type="dxa"/>
            <w:tcBorders>
              <w:top w:val="nil"/>
              <w:left w:val="nil"/>
              <w:bottom w:val="nil"/>
              <w:right w:val="nil"/>
            </w:tcBorders>
            <w:shd w:val="clear" w:color="auto" w:fill="auto"/>
            <w:noWrap/>
            <w:vAlign w:val="bottom"/>
          </w:tcPr>
          <w:p w14:paraId="367E7DC2"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Tucson</w:t>
            </w:r>
          </w:p>
        </w:tc>
        <w:tc>
          <w:tcPr>
            <w:tcW w:w="700" w:type="dxa"/>
            <w:tcBorders>
              <w:top w:val="nil"/>
              <w:left w:val="nil"/>
              <w:bottom w:val="nil"/>
              <w:right w:val="nil"/>
            </w:tcBorders>
            <w:shd w:val="clear" w:color="auto" w:fill="auto"/>
            <w:noWrap/>
            <w:vAlign w:val="bottom"/>
          </w:tcPr>
          <w:p w14:paraId="2DAB4462"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Old</w:t>
            </w:r>
          </w:p>
        </w:tc>
        <w:tc>
          <w:tcPr>
            <w:tcW w:w="276" w:type="dxa"/>
            <w:tcBorders>
              <w:top w:val="nil"/>
              <w:left w:val="nil"/>
              <w:bottom w:val="nil"/>
              <w:right w:val="nil"/>
            </w:tcBorders>
            <w:shd w:val="clear" w:color="auto" w:fill="auto"/>
            <w:noWrap/>
            <w:vAlign w:val="bottom"/>
            <w:hideMark/>
          </w:tcPr>
          <w:p w14:paraId="1E6B3354"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2584" w:type="dxa"/>
            <w:tcBorders>
              <w:top w:val="nil"/>
              <w:left w:val="nil"/>
              <w:bottom w:val="nil"/>
              <w:right w:val="nil"/>
            </w:tcBorders>
            <w:shd w:val="clear" w:color="auto" w:fill="auto"/>
            <w:noWrap/>
            <w:vAlign w:val="bottom"/>
            <w:hideMark/>
          </w:tcPr>
          <w:p w14:paraId="119CDB2F"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Syracuse</w:t>
            </w:r>
          </w:p>
        </w:tc>
        <w:tc>
          <w:tcPr>
            <w:tcW w:w="910" w:type="dxa"/>
            <w:tcBorders>
              <w:top w:val="nil"/>
              <w:left w:val="nil"/>
              <w:bottom w:val="nil"/>
              <w:right w:val="nil"/>
            </w:tcBorders>
            <w:shd w:val="clear" w:color="auto" w:fill="auto"/>
            <w:noWrap/>
            <w:vAlign w:val="bottom"/>
            <w:hideMark/>
          </w:tcPr>
          <w:p w14:paraId="4991605B"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New</w:t>
            </w:r>
          </w:p>
        </w:tc>
      </w:tr>
      <w:tr w:rsidR="008C2112" w:rsidRPr="008C2112" w14:paraId="3BE93536" w14:textId="77777777" w:rsidTr="00ED35D0">
        <w:trPr>
          <w:trHeight w:val="300"/>
        </w:trPr>
        <w:tc>
          <w:tcPr>
            <w:tcW w:w="1710" w:type="dxa"/>
            <w:tcBorders>
              <w:top w:val="nil"/>
              <w:left w:val="nil"/>
              <w:bottom w:val="nil"/>
              <w:right w:val="nil"/>
            </w:tcBorders>
            <w:shd w:val="clear" w:color="auto" w:fill="auto"/>
            <w:noWrap/>
            <w:vAlign w:val="bottom"/>
          </w:tcPr>
          <w:p w14:paraId="1B685C24" w14:textId="513BA3AD"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Virginia Beach</w:t>
            </w:r>
          </w:p>
        </w:tc>
        <w:tc>
          <w:tcPr>
            <w:tcW w:w="990" w:type="dxa"/>
            <w:tcBorders>
              <w:top w:val="nil"/>
              <w:left w:val="nil"/>
              <w:bottom w:val="nil"/>
              <w:right w:val="nil"/>
            </w:tcBorders>
            <w:shd w:val="clear" w:color="auto" w:fill="auto"/>
            <w:noWrap/>
            <w:vAlign w:val="bottom"/>
          </w:tcPr>
          <w:p w14:paraId="0DA38A40" w14:textId="7C06197C" w:rsidR="008C2112" w:rsidRPr="008C2112" w:rsidRDefault="00ED35D0" w:rsidP="008C2112">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r w:rsidR="008C2112" w:rsidRPr="008C2112">
              <w:rPr>
                <w:rFonts w:ascii="Times New Roman" w:eastAsia="Times New Roman" w:hAnsi="Times New Roman" w:cs="Times New Roman"/>
                <w:color w:val="000000"/>
                <w:sz w:val="24"/>
                <w:szCs w:val="24"/>
              </w:rPr>
              <w:t>New</w:t>
            </w:r>
            <w:r w:rsidR="00642E99">
              <w:rPr>
                <w:rFonts w:ascii="Times New Roman" w:eastAsia="Times New Roman" w:hAnsi="Times New Roman" w:cs="Times New Roman"/>
                <w:color w:val="000000"/>
                <w:sz w:val="24"/>
                <w:szCs w:val="24"/>
              </w:rPr>
              <w:t>*</w:t>
            </w:r>
          </w:p>
        </w:tc>
        <w:tc>
          <w:tcPr>
            <w:tcW w:w="276" w:type="dxa"/>
            <w:tcBorders>
              <w:top w:val="nil"/>
              <w:left w:val="nil"/>
              <w:bottom w:val="nil"/>
              <w:right w:val="nil"/>
            </w:tcBorders>
            <w:shd w:val="clear" w:color="auto" w:fill="auto"/>
            <w:noWrap/>
            <w:vAlign w:val="bottom"/>
          </w:tcPr>
          <w:p w14:paraId="55FB836E"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1764" w:type="dxa"/>
            <w:tcBorders>
              <w:top w:val="nil"/>
              <w:left w:val="nil"/>
              <w:bottom w:val="nil"/>
              <w:right w:val="nil"/>
            </w:tcBorders>
            <w:shd w:val="clear" w:color="auto" w:fill="auto"/>
            <w:noWrap/>
            <w:vAlign w:val="bottom"/>
          </w:tcPr>
          <w:p w14:paraId="2CEDE60F"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Fresno</w:t>
            </w:r>
          </w:p>
        </w:tc>
        <w:tc>
          <w:tcPr>
            <w:tcW w:w="700" w:type="dxa"/>
            <w:tcBorders>
              <w:top w:val="nil"/>
              <w:left w:val="nil"/>
              <w:bottom w:val="nil"/>
              <w:right w:val="nil"/>
            </w:tcBorders>
            <w:shd w:val="clear" w:color="auto" w:fill="auto"/>
            <w:noWrap/>
            <w:vAlign w:val="bottom"/>
          </w:tcPr>
          <w:p w14:paraId="3D9F91C9"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Old</w:t>
            </w:r>
          </w:p>
        </w:tc>
        <w:tc>
          <w:tcPr>
            <w:tcW w:w="276" w:type="dxa"/>
            <w:tcBorders>
              <w:top w:val="nil"/>
              <w:left w:val="nil"/>
              <w:bottom w:val="nil"/>
              <w:right w:val="nil"/>
            </w:tcBorders>
            <w:shd w:val="clear" w:color="auto" w:fill="auto"/>
            <w:noWrap/>
            <w:vAlign w:val="bottom"/>
            <w:hideMark/>
          </w:tcPr>
          <w:p w14:paraId="2DA898AC"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2584" w:type="dxa"/>
            <w:tcBorders>
              <w:top w:val="nil"/>
              <w:left w:val="nil"/>
              <w:bottom w:val="nil"/>
              <w:right w:val="nil"/>
            </w:tcBorders>
            <w:shd w:val="clear" w:color="auto" w:fill="auto"/>
            <w:noWrap/>
            <w:vAlign w:val="bottom"/>
            <w:hideMark/>
          </w:tcPr>
          <w:p w14:paraId="37F5D15B" w14:textId="3388AC50"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Durham / Chapel Hill</w:t>
            </w:r>
            <w:r w:rsidR="00ED35D0">
              <w:rPr>
                <w:rFonts w:ascii="Times New Roman" w:eastAsia="Times New Roman" w:hAnsi="Times New Roman" w:cs="Times New Roman"/>
                <w:color w:val="000000"/>
                <w:sz w:val="24"/>
                <w:szCs w:val="24"/>
              </w:rPr>
              <w:t>**</w:t>
            </w:r>
          </w:p>
        </w:tc>
        <w:tc>
          <w:tcPr>
            <w:tcW w:w="910" w:type="dxa"/>
            <w:tcBorders>
              <w:top w:val="nil"/>
              <w:left w:val="nil"/>
              <w:bottom w:val="nil"/>
              <w:right w:val="nil"/>
            </w:tcBorders>
            <w:shd w:val="clear" w:color="auto" w:fill="auto"/>
            <w:noWrap/>
            <w:vAlign w:val="bottom"/>
            <w:hideMark/>
          </w:tcPr>
          <w:p w14:paraId="6C6D65D9" w14:textId="68A81CF4"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New</w:t>
            </w:r>
          </w:p>
        </w:tc>
      </w:tr>
      <w:tr w:rsidR="008C2112" w:rsidRPr="008C2112" w14:paraId="2CF0A606" w14:textId="77777777" w:rsidTr="00ED35D0">
        <w:trPr>
          <w:trHeight w:val="300"/>
        </w:trPr>
        <w:tc>
          <w:tcPr>
            <w:tcW w:w="1710" w:type="dxa"/>
            <w:tcBorders>
              <w:top w:val="nil"/>
              <w:left w:val="nil"/>
              <w:bottom w:val="nil"/>
              <w:right w:val="nil"/>
            </w:tcBorders>
            <w:shd w:val="clear" w:color="auto" w:fill="auto"/>
            <w:noWrap/>
            <w:vAlign w:val="bottom"/>
          </w:tcPr>
          <w:p w14:paraId="7CAB2A5C"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New Orleans</w:t>
            </w:r>
          </w:p>
        </w:tc>
        <w:tc>
          <w:tcPr>
            <w:tcW w:w="990" w:type="dxa"/>
            <w:tcBorders>
              <w:top w:val="nil"/>
              <w:left w:val="nil"/>
              <w:bottom w:val="nil"/>
              <w:right w:val="nil"/>
            </w:tcBorders>
            <w:shd w:val="clear" w:color="auto" w:fill="auto"/>
            <w:noWrap/>
            <w:vAlign w:val="bottom"/>
          </w:tcPr>
          <w:p w14:paraId="4D851224"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Old</w:t>
            </w:r>
          </w:p>
        </w:tc>
        <w:tc>
          <w:tcPr>
            <w:tcW w:w="276" w:type="dxa"/>
            <w:tcBorders>
              <w:top w:val="nil"/>
              <w:left w:val="nil"/>
              <w:bottom w:val="nil"/>
              <w:right w:val="nil"/>
            </w:tcBorders>
            <w:shd w:val="clear" w:color="auto" w:fill="auto"/>
            <w:noWrap/>
            <w:vAlign w:val="bottom"/>
          </w:tcPr>
          <w:p w14:paraId="0515DFB3"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1764" w:type="dxa"/>
            <w:tcBorders>
              <w:top w:val="nil"/>
              <w:left w:val="nil"/>
              <w:bottom w:val="nil"/>
              <w:right w:val="nil"/>
            </w:tcBorders>
            <w:shd w:val="clear" w:color="auto" w:fill="auto"/>
            <w:noWrap/>
            <w:vAlign w:val="bottom"/>
          </w:tcPr>
          <w:p w14:paraId="333389BB"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Tulsa</w:t>
            </w:r>
          </w:p>
        </w:tc>
        <w:tc>
          <w:tcPr>
            <w:tcW w:w="700" w:type="dxa"/>
            <w:tcBorders>
              <w:top w:val="nil"/>
              <w:left w:val="nil"/>
              <w:bottom w:val="nil"/>
              <w:right w:val="nil"/>
            </w:tcBorders>
            <w:shd w:val="clear" w:color="auto" w:fill="auto"/>
            <w:noWrap/>
            <w:vAlign w:val="bottom"/>
          </w:tcPr>
          <w:p w14:paraId="5B378B25"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New</w:t>
            </w:r>
          </w:p>
        </w:tc>
        <w:tc>
          <w:tcPr>
            <w:tcW w:w="276" w:type="dxa"/>
            <w:tcBorders>
              <w:top w:val="nil"/>
              <w:left w:val="nil"/>
              <w:bottom w:val="nil"/>
              <w:right w:val="nil"/>
            </w:tcBorders>
            <w:shd w:val="clear" w:color="auto" w:fill="auto"/>
            <w:noWrap/>
            <w:vAlign w:val="bottom"/>
            <w:hideMark/>
          </w:tcPr>
          <w:p w14:paraId="7CE1FDD4"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2584" w:type="dxa"/>
            <w:tcBorders>
              <w:top w:val="nil"/>
              <w:left w:val="nil"/>
              <w:bottom w:val="nil"/>
              <w:right w:val="nil"/>
            </w:tcBorders>
            <w:shd w:val="clear" w:color="auto" w:fill="auto"/>
            <w:noWrap/>
            <w:vAlign w:val="bottom"/>
            <w:hideMark/>
          </w:tcPr>
          <w:p w14:paraId="04D3A3BB"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Toledo</w:t>
            </w:r>
          </w:p>
        </w:tc>
        <w:tc>
          <w:tcPr>
            <w:tcW w:w="910" w:type="dxa"/>
            <w:tcBorders>
              <w:top w:val="nil"/>
              <w:left w:val="nil"/>
              <w:bottom w:val="nil"/>
              <w:right w:val="nil"/>
            </w:tcBorders>
            <w:shd w:val="clear" w:color="auto" w:fill="auto"/>
            <w:noWrap/>
            <w:vAlign w:val="bottom"/>
            <w:hideMark/>
          </w:tcPr>
          <w:p w14:paraId="463CFE32"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New</w:t>
            </w:r>
          </w:p>
        </w:tc>
      </w:tr>
      <w:tr w:rsidR="008C2112" w:rsidRPr="008C2112" w14:paraId="7E158A08" w14:textId="77777777" w:rsidTr="00ED35D0">
        <w:trPr>
          <w:trHeight w:val="300"/>
        </w:trPr>
        <w:tc>
          <w:tcPr>
            <w:tcW w:w="1710" w:type="dxa"/>
            <w:tcBorders>
              <w:top w:val="nil"/>
              <w:left w:val="nil"/>
              <w:bottom w:val="nil"/>
              <w:right w:val="nil"/>
            </w:tcBorders>
            <w:shd w:val="clear" w:color="auto" w:fill="auto"/>
            <w:noWrap/>
            <w:vAlign w:val="bottom"/>
          </w:tcPr>
          <w:p w14:paraId="271DF033"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Salt Lake City</w:t>
            </w:r>
          </w:p>
        </w:tc>
        <w:tc>
          <w:tcPr>
            <w:tcW w:w="990" w:type="dxa"/>
            <w:tcBorders>
              <w:top w:val="nil"/>
              <w:left w:val="nil"/>
              <w:bottom w:val="nil"/>
              <w:right w:val="nil"/>
            </w:tcBorders>
            <w:shd w:val="clear" w:color="auto" w:fill="auto"/>
            <w:noWrap/>
            <w:vAlign w:val="bottom"/>
          </w:tcPr>
          <w:p w14:paraId="42949AF6"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New</w:t>
            </w:r>
          </w:p>
        </w:tc>
        <w:tc>
          <w:tcPr>
            <w:tcW w:w="276" w:type="dxa"/>
            <w:tcBorders>
              <w:top w:val="nil"/>
              <w:left w:val="nil"/>
              <w:bottom w:val="nil"/>
              <w:right w:val="nil"/>
            </w:tcBorders>
            <w:shd w:val="clear" w:color="auto" w:fill="auto"/>
            <w:noWrap/>
            <w:vAlign w:val="bottom"/>
          </w:tcPr>
          <w:p w14:paraId="5A099F50"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1764" w:type="dxa"/>
            <w:tcBorders>
              <w:top w:val="nil"/>
              <w:left w:val="nil"/>
              <w:bottom w:val="nil"/>
              <w:right w:val="nil"/>
            </w:tcBorders>
            <w:shd w:val="clear" w:color="auto" w:fill="auto"/>
            <w:noWrap/>
            <w:vAlign w:val="bottom"/>
          </w:tcPr>
          <w:p w14:paraId="3E31B8FF"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Honolulu</w:t>
            </w:r>
          </w:p>
        </w:tc>
        <w:tc>
          <w:tcPr>
            <w:tcW w:w="700" w:type="dxa"/>
            <w:tcBorders>
              <w:top w:val="nil"/>
              <w:left w:val="nil"/>
              <w:bottom w:val="nil"/>
              <w:right w:val="nil"/>
            </w:tcBorders>
            <w:shd w:val="clear" w:color="auto" w:fill="auto"/>
            <w:noWrap/>
            <w:vAlign w:val="bottom"/>
          </w:tcPr>
          <w:p w14:paraId="1492EEEC"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Old</w:t>
            </w:r>
          </w:p>
        </w:tc>
        <w:tc>
          <w:tcPr>
            <w:tcW w:w="276" w:type="dxa"/>
            <w:tcBorders>
              <w:top w:val="nil"/>
              <w:left w:val="nil"/>
              <w:bottom w:val="nil"/>
              <w:right w:val="nil"/>
            </w:tcBorders>
            <w:shd w:val="clear" w:color="auto" w:fill="auto"/>
            <w:noWrap/>
            <w:vAlign w:val="bottom"/>
            <w:hideMark/>
          </w:tcPr>
          <w:p w14:paraId="63E496DE"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2584" w:type="dxa"/>
            <w:tcBorders>
              <w:top w:val="nil"/>
              <w:left w:val="nil"/>
              <w:bottom w:val="nil"/>
              <w:right w:val="nil"/>
            </w:tcBorders>
            <w:shd w:val="clear" w:color="auto" w:fill="auto"/>
            <w:noWrap/>
            <w:vAlign w:val="bottom"/>
            <w:hideMark/>
          </w:tcPr>
          <w:p w14:paraId="537CB942"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Wichita</w:t>
            </w:r>
          </w:p>
        </w:tc>
        <w:tc>
          <w:tcPr>
            <w:tcW w:w="910" w:type="dxa"/>
            <w:tcBorders>
              <w:top w:val="nil"/>
              <w:left w:val="nil"/>
              <w:bottom w:val="nil"/>
              <w:right w:val="nil"/>
            </w:tcBorders>
            <w:shd w:val="clear" w:color="auto" w:fill="auto"/>
            <w:noWrap/>
            <w:vAlign w:val="bottom"/>
            <w:hideMark/>
          </w:tcPr>
          <w:p w14:paraId="72DC076B"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Old</w:t>
            </w:r>
          </w:p>
        </w:tc>
      </w:tr>
      <w:tr w:rsidR="008C2112" w:rsidRPr="008C2112" w14:paraId="530374F8" w14:textId="77777777" w:rsidTr="00ED35D0">
        <w:trPr>
          <w:trHeight w:val="300"/>
        </w:trPr>
        <w:tc>
          <w:tcPr>
            <w:tcW w:w="1710" w:type="dxa"/>
            <w:tcBorders>
              <w:top w:val="nil"/>
              <w:left w:val="nil"/>
              <w:bottom w:val="nil"/>
              <w:right w:val="nil"/>
            </w:tcBorders>
            <w:shd w:val="clear" w:color="auto" w:fill="auto"/>
            <w:noWrap/>
            <w:vAlign w:val="bottom"/>
          </w:tcPr>
          <w:p w14:paraId="1B5D3FFB" w14:textId="77777777" w:rsidR="008C2112" w:rsidRPr="008C2112" w:rsidRDefault="008C2112" w:rsidP="008C2112">
            <w:pPr>
              <w:spacing w:after="0" w:line="240" w:lineRule="auto"/>
              <w:rPr>
                <w:rFonts w:ascii="Times New Roman" w:eastAsia="Times New Roman" w:hAnsi="Times New Roman" w:cs="Times New Roman"/>
                <w:color w:val="000000"/>
                <w:sz w:val="24"/>
                <w:szCs w:val="24"/>
                <w:highlight w:val="yellow"/>
              </w:rPr>
            </w:pPr>
            <w:r w:rsidRPr="008C2112">
              <w:rPr>
                <w:rFonts w:ascii="Times New Roman" w:eastAsia="Times New Roman" w:hAnsi="Times New Roman" w:cs="Times New Roman"/>
                <w:color w:val="000000"/>
                <w:sz w:val="24"/>
                <w:szCs w:val="24"/>
              </w:rPr>
              <w:t>Buffalo</w:t>
            </w:r>
          </w:p>
        </w:tc>
        <w:tc>
          <w:tcPr>
            <w:tcW w:w="990" w:type="dxa"/>
            <w:tcBorders>
              <w:top w:val="nil"/>
              <w:left w:val="nil"/>
              <w:bottom w:val="nil"/>
              <w:right w:val="nil"/>
            </w:tcBorders>
            <w:shd w:val="clear" w:color="auto" w:fill="auto"/>
            <w:noWrap/>
            <w:vAlign w:val="bottom"/>
          </w:tcPr>
          <w:p w14:paraId="636C4963"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highlight w:val="yellow"/>
              </w:rPr>
            </w:pPr>
            <w:r w:rsidRPr="008C2112">
              <w:rPr>
                <w:rFonts w:ascii="Times New Roman" w:eastAsia="Times New Roman" w:hAnsi="Times New Roman" w:cs="Times New Roman"/>
                <w:color w:val="000000"/>
                <w:sz w:val="24"/>
                <w:szCs w:val="24"/>
              </w:rPr>
              <w:t>New</w:t>
            </w:r>
          </w:p>
        </w:tc>
        <w:tc>
          <w:tcPr>
            <w:tcW w:w="276" w:type="dxa"/>
            <w:tcBorders>
              <w:top w:val="nil"/>
              <w:left w:val="nil"/>
              <w:bottom w:val="nil"/>
              <w:right w:val="nil"/>
            </w:tcBorders>
            <w:shd w:val="clear" w:color="auto" w:fill="auto"/>
            <w:noWrap/>
            <w:vAlign w:val="bottom"/>
          </w:tcPr>
          <w:p w14:paraId="4C484690"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1764" w:type="dxa"/>
            <w:tcBorders>
              <w:top w:val="nil"/>
              <w:left w:val="nil"/>
              <w:bottom w:val="nil"/>
              <w:right w:val="nil"/>
            </w:tcBorders>
            <w:shd w:val="clear" w:color="auto" w:fill="auto"/>
            <w:noWrap/>
            <w:vAlign w:val="bottom"/>
          </w:tcPr>
          <w:p w14:paraId="0BC7D5DC"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Omaha</w:t>
            </w:r>
          </w:p>
        </w:tc>
        <w:tc>
          <w:tcPr>
            <w:tcW w:w="700" w:type="dxa"/>
            <w:tcBorders>
              <w:top w:val="nil"/>
              <w:left w:val="nil"/>
              <w:bottom w:val="nil"/>
              <w:right w:val="nil"/>
            </w:tcBorders>
            <w:shd w:val="clear" w:color="auto" w:fill="auto"/>
            <w:noWrap/>
            <w:vAlign w:val="bottom"/>
          </w:tcPr>
          <w:p w14:paraId="0C6420B5"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New</w:t>
            </w:r>
          </w:p>
        </w:tc>
        <w:tc>
          <w:tcPr>
            <w:tcW w:w="276" w:type="dxa"/>
            <w:tcBorders>
              <w:top w:val="nil"/>
              <w:left w:val="nil"/>
              <w:bottom w:val="nil"/>
              <w:right w:val="nil"/>
            </w:tcBorders>
            <w:shd w:val="clear" w:color="auto" w:fill="auto"/>
            <w:noWrap/>
            <w:vAlign w:val="bottom"/>
            <w:hideMark/>
          </w:tcPr>
          <w:p w14:paraId="784773AD"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2584" w:type="dxa"/>
            <w:tcBorders>
              <w:top w:val="nil"/>
              <w:left w:val="nil"/>
              <w:bottom w:val="nil"/>
              <w:right w:val="nil"/>
            </w:tcBorders>
            <w:shd w:val="clear" w:color="auto" w:fill="auto"/>
            <w:noWrap/>
            <w:vAlign w:val="bottom"/>
            <w:hideMark/>
          </w:tcPr>
          <w:p w14:paraId="682DAF54"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Augusta, GA</w:t>
            </w:r>
          </w:p>
        </w:tc>
        <w:tc>
          <w:tcPr>
            <w:tcW w:w="910" w:type="dxa"/>
            <w:tcBorders>
              <w:top w:val="nil"/>
              <w:left w:val="nil"/>
              <w:bottom w:val="nil"/>
              <w:right w:val="nil"/>
            </w:tcBorders>
            <w:shd w:val="clear" w:color="auto" w:fill="auto"/>
            <w:noWrap/>
            <w:vAlign w:val="bottom"/>
            <w:hideMark/>
          </w:tcPr>
          <w:p w14:paraId="3BAC108B"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New</w:t>
            </w:r>
          </w:p>
        </w:tc>
      </w:tr>
      <w:tr w:rsidR="008C2112" w:rsidRPr="008C2112" w14:paraId="1BB53D3F" w14:textId="77777777" w:rsidTr="00ED35D0">
        <w:trPr>
          <w:trHeight w:val="300"/>
        </w:trPr>
        <w:tc>
          <w:tcPr>
            <w:tcW w:w="1710" w:type="dxa"/>
            <w:tcBorders>
              <w:top w:val="nil"/>
              <w:left w:val="nil"/>
              <w:bottom w:val="nil"/>
              <w:right w:val="nil"/>
            </w:tcBorders>
            <w:shd w:val="clear" w:color="auto" w:fill="auto"/>
            <w:noWrap/>
            <w:vAlign w:val="bottom"/>
          </w:tcPr>
          <w:p w14:paraId="46AB2B14"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p>
        </w:tc>
        <w:tc>
          <w:tcPr>
            <w:tcW w:w="990" w:type="dxa"/>
            <w:tcBorders>
              <w:top w:val="nil"/>
              <w:left w:val="nil"/>
              <w:bottom w:val="nil"/>
              <w:right w:val="nil"/>
            </w:tcBorders>
            <w:shd w:val="clear" w:color="auto" w:fill="auto"/>
            <w:noWrap/>
            <w:vAlign w:val="bottom"/>
          </w:tcPr>
          <w:p w14:paraId="2FA08811"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276" w:type="dxa"/>
            <w:tcBorders>
              <w:top w:val="nil"/>
              <w:left w:val="nil"/>
              <w:bottom w:val="nil"/>
              <w:right w:val="nil"/>
            </w:tcBorders>
            <w:shd w:val="clear" w:color="auto" w:fill="auto"/>
            <w:noWrap/>
            <w:vAlign w:val="bottom"/>
          </w:tcPr>
          <w:p w14:paraId="3C90B9EF"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1764" w:type="dxa"/>
            <w:tcBorders>
              <w:top w:val="nil"/>
              <w:left w:val="nil"/>
              <w:bottom w:val="nil"/>
              <w:right w:val="nil"/>
            </w:tcBorders>
            <w:shd w:val="clear" w:color="auto" w:fill="auto"/>
            <w:noWrap/>
            <w:vAlign w:val="bottom"/>
          </w:tcPr>
          <w:p w14:paraId="1739E3CA"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Worcester</w:t>
            </w:r>
          </w:p>
        </w:tc>
        <w:tc>
          <w:tcPr>
            <w:tcW w:w="700" w:type="dxa"/>
            <w:tcBorders>
              <w:top w:val="nil"/>
              <w:left w:val="nil"/>
              <w:bottom w:val="nil"/>
              <w:right w:val="nil"/>
            </w:tcBorders>
            <w:shd w:val="clear" w:color="auto" w:fill="auto"/>
            <w:noWrap/>
            <w:vAlign w:val="bottom"/>
          </w:tcPr>
          <w:p w14:paraId="22E46752"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New</w:t>
            </w:r>
          </w:p>
        </w:tc>
        <w:tc>
          <w:tcPr>
            <w:tcW w:w="276" w:type="dxa"/>
            <w:tcBorders>
              <w:top w:val="nil"/>
              <w:left w:val="nil"/>
              <w:bottom w:val="nil"/>
              <w:right w:val="nil"/>
            </w:tcBorders>
            <w:shd w:val="clear" w:color="auto" w:fill="auto"/>
            <w:noWrap/>
            <w:vAlign w:val="bottom"/>
            <w:hideMark/>
          </w:tcPr>
          <w:p w14:paraId="2F5C6B57"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2584" w:type="dxa"/>
            <w:tcBorders>
              <w:top w:val="nil"/>
              <w:left w:val="nil"/>
              <w:bottom w:val="nil"/>
              <w:right w:val="nil"/>
            </w:tcBorders>
            <w:shd w:val="clear" w:color="auto" w:fill="auto"/>
            <w:noWrap/>
            <w:vAlign w:val="bottom"/>
            <w:hideMark/>
          </w:tcPr>
          <w:p w14:paraId="078EA514"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Palm Bay</w:t>
            </w:r>
          </w:p>
        </w:tc>
        <w:tc>
          <w:tcPr>
            <w:tcW w:w="910" w:type="dxa"/>
            <w:tcBorders>
              <w:top w:val="nil"/>
              <w:left w:val="nil"/>
              <w:bottom w:val="nil"/>
              <w:right w:val="nil"/>
            </w:tcBorders>
            <w:shd w:val="clear" w:color="auto" w:fill="auto"/>
            <w:noWrap/>
            <w:vAlign w:val="bottom"/>
            <w:hideMark/>
          </w:tcPr>
          <w:p w14:paraId="065F93C9"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New</w:t>
            </w:r>
          </w:p>
        </w:tc>
      </w:tr>
      <w:tr w:rsidR="008C2112" w:rsidRPr="008C2112" w14:paraId="360296D4" w14:textId="77777777" w:rsidTr="00ED35D0">
        <w:trPr>
          <w:trHeight w:val="300"/>
        </w:trPr>
        <w:tc>
          <w:tcPr>
            <w:tcW w:w="1710" w:type="dxa"/>
            <w:tcBorders>
              <w:top w:val="nil"/>
              <w:left w:val="nil"/>
              <w:bottom w:val="nil"/>
              <w:right w:val="nil"/>
            </w:tcBorders>
            <w:shd w:val="clear" w:color="auto" w:fill="auto"/>
            <w:noWrap/>
            <w:vAlign w:val="bottom"/>
          </w:tcPr>
          <w:p w14:paraId="12FB4858"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p>
        </w:tc>
        <w:tc>
          <w:tcPr>
            <w:tcW w:w="990" w:type="dxa"/>
            <w:tcBorders>
              <w:top w:val="nil"/>
              <w:left w:val="nil"/>
              <w:bottom w:val="nil"/>
              <w:right w:val="nil"/>
            </w:tcBorders>
            <w:shd w:val="clear" w:color="auto" w:fill="auto"/>
            <w:noWrap/>
            <w:vAlign w:val="bottom"/>
          </w:tcPr>
          <w:p w14:paraId="4D13231F"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276" w:type="dxa"/>
            <w:tcBorders>
              <w:top w:val="nil"/>
              <w:left w:val="nil"/>
              <w:bottom w:val="nil"/>
              <w:right w:val="nil"/>
            </w:tcBorders>
            <w:shd w:val="clear" w:color="auto" w:fill="auto"/>
            <w:noWrap/>
            <w:vAlign w:val="bottom"/>
          </w:tcPr>
          <w:p w14:paraId="72373D37"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1764" w:type="dxa"/>
            <w:tcBorders>
              <w:top w:val="nil"/>
              <w:left w:val="nil"/>
              <w:bottom w:val="nil"/>
              <w:right w:val="nil"/>
            </w:tcBorders>
            <w:shd w:val="clear" w:color="auto" w:fill="auto"/>
            <w:noWrap/>
            <w:vAlign w:val="bottom"/>
          </w:tcPr>
          <w:p w14:paraId="4C3468D5"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Bridgeport</w:t>
            </w:r>
          </w:p>
        </w:tc>
        <w:tc>
          <w:tcPr>
            <w:tcW w:w="700" w:type="dxa"/>
            <w:tcBorders>
              <w:top w:val="nil"/>
              <w:left w:val="nil"/>
              <w:bottom w:val="nil"/>
              <w:right w:val="nil"/>
            </w:tcBorders>
            <w:shd w:val="clear" w:color="auto" w:fill="auto"/>
            <w:noWrap/>
            <w:vAlign w:val="bottom"/>
          </w:tcPr>
          <w:p w14:paraId="11A684FB"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New</w:t>
            </w:r>
          </w:p>
        </w:tc>
        <w:tc>
          <w:tcPr>
            <w:tcW w:w="276" w:type="dxa"/>
            <w:tcBorders>
              <w:top w:val="nil"/>
              <w:left w:val="nil"/>
              <w:bottom w:val="nil"/>
              <w:right w:val="nil"/>
            </w:tcBorders>
            <w:shd w:val="clear" w:color="auto" w:fill="auto"/>
            <w:noWrap/>
            <w:vAlign w:val="bottom"/>
            <w:hideMark/>
          </w:tcPr>
          <w:p w14:paraId="3C483D3E"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2584" w:type="dxa"/>
            <w:tcBorders>
              <w:top w:val="nil"/>
              <w:left w:val="nil"/>
              <w:bottom w:val="nil"/>
              <w:right w:val="nil"/>
            </w:tcBorders>
            <w:shd w:val="clear" w:color="auto" w:fill="auto"/>
            <w:noWrap/>
            <w:vAlign w:val="bottom"/>
            <w:hideMark/>
          </w:tcPr>
          <w:p w14:paraId="3A6245DF"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Jackson, MS</w:t>
            </w:r>
          </w:p>
        </w:tc>
        <w:tc>
          <w:tcPr>
            <w:tcW w:w="910" w:type="dxa"/>
            <w:tcBorders>
              <w:top w:val="nil"/>
              <w:left w:val="nil"/>
              <w:bottom w:val="nil"/>
              <w:right w:val="nil"/>
            </w:tcBorders>
            <w:shd w:val="clear" w:color="auto" w:fill="auto"/>
            <w:noWrap/>
            <w:vAlign w:val="bottom"/>
            <w:hideMark/>
          </w:tcPr>
          <w:p w14:paraId="671F4763"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New</w:t>
            </w:r>
          </w:p>
        </w:tc>
      </w:tr>
      <w:tr w:rsidR="008C2112" w:rsidRPr="008C2112" w14:paraId="28B55511" w14:textId="77777777" w:rsidTr="00ED35D0">
        <w:trPr>
          <w:trHeight w:val="300"/>
        </w:trPr>
        <w:tc>
          <w:tcPr>
            <w:tcW w:w="1710" w:type="dxa"/>
            <w:tcBorders>
              <w:top w:val="nil"/>
              <w:left w:val="nil"/>
              <w:bottom w:val="nil"/>
              <w:right w:val="nil"/>
            </w:tcBorders>
            <w:shd w:val="clear" w:color="auto" w:fill="auto"/>
            <w:noWrap/>
            <w:vAlign w:val="bottom"/>
          </w:tcPr>
          <w:p w14:paraId="1C611224"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p>
        </w:tc>
        <w:tc>
          <w:tcPr>
            <w:tcW w:w="990" w:type="dxa"/>
            <w:tcBorders>
              <w:top w:val="nil"/>
              <w:left w:val="nil"/>
              <w:bottom w:val="nil"/>
              <w:right w:val="nil"/>
            </w:tcBorders>
            <w:shd w:val="clear" w:color="auto" w:fill="auto"/>
            <w:noWrap/>
            <w:vAlign w:val="bottom"/>
          </w:tcPr>
          <w:p w14:paraId="5301C1B9"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276" w:type="dxa"/>
            <w:tcBorders>
              <w:top w:val="nil"/>
              <w:left w:val="nil"/>
              <w:bottom w:val="nil"/>
              <w:right w:val="nil"/>
            </w:tcBorders>
            <w:shd w:val="clear" w:color="auto" w:fill="auto"/>
            <w:noWrap/>
            <w:vAlign w:val="bottom"/>
            <w:hideMark/>
          </w:tcPr>
          <w:p w14:paraId="0571BD76"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1764" w:type="dxa"/>
            <w:tcBorders>
              <w:top w:val="nil"/>
              <w:left w:val="nil"/>
              <w:bottom w:val="nil"/>
              <w:right w:val="nil"/>
            </w:tcBorders>
            <w:shd w:val="clear" w:color="auto" w:fill="auto"/>
            <w:noWrap/>
            <w:vAlign w:val="bottom"/>
          </w:tcPr>
          <w:p w14:paraId="777E16E1"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Greenville</w:t>
            </w:r>
          </w:p>
        </w:tc>
        <w:tc>
          <w:tcPr>
            <w:tcW w:w="700" w:type="dxa"/>
            <w:tcBorders>
              <w:top w:val="nil"/>
              <w:left w:val="nil"/>
              <w:bottom w:val="nil"/>
              <w:right w:val="nil"/>
            </w:tcBorders>
            <w:shd w:val="clear" w:color="auto" w:fill="auto"/>
            <w:noWrap/>
            <w:vAlign w:val="bottom"/>
          </w:tcPr>
          <w:p w14:paraId="3B40ACBA"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New</w:t>
            </w:r>
          </w:p>
        </w:tc>
        <w:tc>
          <w:tcPr>
            <w:tcW w:w="276" w:type="dxa"/>
            <w:tcBorders>
              <w:top w:val="nil"/>
              <w:left w:val="nil"/>
              <w:bottom w:val="nil"/>
              <w:right w:val="nil"/>
            </w:tcBorders>
            <w:shd w:val="clear" w:color="auto" w:fill="auto"/>
            <w:noWrap/>
            <w:vAlign w:val="bottom"/>
            <w:hideMark/>
          </w:tcPr>
          <w:p w14:paraId="3B2F2021"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2584" w:type="dxa"/>
            <w:tcBorders>
              <w:top w:val="nil"/>
              <w:left w:val="nil"/>
              <w:bottom w:val="nil"/>
              <w:right w:val="nil"/>
            </w:tcBorders>
            <w:shd w:val="clear" w:color="auto" w:fill="auto"/>
            <w:noWrap/>
            <w:vAlign w:val="bottom"/>
            <w:hideMark/>
          </w:tcPr>
          <w:p w14:paraId="19F0738C"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Harrisburg</w:t>
            </w:r>
          </w:p>
        </w:tc>
        <w:tc>
          <w:tcPr>
            <w:tcW w:w="910" w:type="dxa"/>
            <w:tcBorders>
              <w:top w:val="nil"/>
              <w:left w:val="nil"/>
              <w:bottom w:val="nil"/>
              <w:right w:val="nil"/>
            </w:tcBorders>
            <w:shd w:val="clear" w:color="auto" w:fill="auto"/>
            <w:noWrap/>
            <w:vAlign w:val="bottom"/>
            <w:hideMark/>
          </w:tcPr>
          <w:p w14:paraId="388D885E"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New</w:t>
            </w:r>
          </w:p>
        </w:tc>
      </w:tr>
      <w:tr w:rsidR="008C2112" w:rsidRPr="008C2112" w14:paraId="27775F52" w14:textId="77777777" w:rsidTr="00ED35D0">
        <w:trPr>
          <w:trHeight w:val="300"/>
        </w:trPr>
        <w:tc>
          <w:tcPr>
            <w:tcW w:w="1710" w:type="dxa"/>
            <w:tcBorders>
              <w:top w:val="nil"/>
              <w:left w:val="nil"/>
              <w:bottom w:val="nil"/>
              <w:right w:val="nil"/>
            </w:tcBorders>
            <w:shd w:val="clear" w:color="auto" w:fill="auto"/>
            <w:noWrap/>
            <w:vAlign w:val="bottom"/>
            <w:hideMark/>
          </w:tcPr>
          <w:p w14:paraId="4F8D3BA0"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990" w:type="dxa"/>
            <w:tcBorders>
              <w:top w:val="nil"/>
              <w:left w:val="nil"/>
              <w:bottom w:val="nil"/>
              <w:right w:val="nil"/>
            </w:tcBorders>
            <w:shd w:val="clear" w:color="auto" w:fill="auto"/>
            <w:noWrap/>
            <w:vAlign w:val="bottom"/>
            <w:hideMark/>
          </w:tcPr>
          <w:p w14:paraId="783549C8" w14:textId="77777777" w:rsidR="008C2112" w:rsidRPr="008C2112" w:rsidRDefault="008C2112" w:rsidP="008C2112">
            <w:pPr>
              <w:spacing w:after="0" w:line="240" w:lineRule="auto"/>
              <w:jc w:val="center"/>
              <w:rPr>
                <w:rFonts w:ascii="Times New Roman" w:eastAsia="Times New Roman" w:hAnsi="Times New Roman" w:cs="Times New Roman"/>
                <w:sz w:val="24"/>
                <w:szCs w:val="24"/>
              </w:rPr>
            </w:pPr>
          </w:p>
        </w:tc>
        <w:tc>
          <w:tcPr>
            <w:tcW w:w="276" w:type="dxa"/>
            <w:tcBorders>
              <w:top w:val="nil"/>
              <w:left w:val="nil"/>
              <w:bottom w:val="nil"/>
              <w:right w:val="nil"/>
            </w:tcBorders>
            <w:shd w:val="clear" w:color="auto" w:fill="auto"/>
            <w:noWrap/>
            <w:vAlign w:val="bottom"/>
            <w:hideMark/>
          </w:tcPr>
          <w:p w14:paraId="2F5C63A3" w14:textId="77777777" w:rsidR="008C2112" w:rsidRPr="008C2112" w:rsidRDefault="008C2112" w:rsidP="008C2112">
            <w:pPr>
              <w:spacing w:after="0" w:line="240" w:lineRule="auto"/>
              <w:jc w:val="center"/>
              <w:rPr>
                <w:rFonts w:ascii="Times New Roman" w:eastAsia="Times New Roman" w:hAnsi="Times New Roman" w:cs="Times New Roman"/>
                <w:sz w:val="24"/>
                <w:szCs w:val="24"/>
              </w:rPr>
            </w:pPr>
          </w:p>
        </w:tc>
        <w:tc>
          <w:tcPr>
            <w:tcW w:w="1764" w:type="dxa"/>
            <w:tcBorders>
              <w:top w:val="nil"/>
              <w:left w:val="nil"/>
              <w:bottom w:val="nil"/>
              <w:right w:val="nil"/>
            </w:tcBorders>
            <w:shd w:val="clear" w:color="auto" w:fill="auto"/>
            <w:noWrap/>
            <w:vAlign w:val="bottom"/>
          </w:tcPr>
          <w:p w14:paraId="06671FF0"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Albuquerque</w:t>
            </w:r>
          </w:p>
        </w:tc>
        <w:tc>
          <w:tcPr>
            <w:tcW w:w="700" w:type="dxa"/>
            <w:tcBorders>
              <w:top w:val="nil"/>
              <w:left w:val="nil"/>
              <w:bottom w:val="nil"/>
              <w:right w:val="nil"/>
            </w:tcBorders>
            <w:shd w:val="clear" w:color="auto" w:fill="auto"/>
            <w:noWrap/>
            <w:vAlign w:val="bottom"/>
          </w:tcPr>
          <w:p w14:paraId="3D40E4BF"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Old</w:t>
            </w:r>
          </w:p>
        </w:tc>
        <w:tc>
          <w:tcPr>
            <w:tcW w:w="276" w:type="dxa"/>
            <w:tcBorders>
              <w:top w:val="nil"/>
              <w:left w:val="nil"/>
              <w:bottom w:val="nil"/>
              <w:right w:val="nil"/>
            </w:tcBorders>
            <w:shd w:val="clear" w:color="auto" w:fill="auto"/>
            <w:noWrap/>
            <w:vAlign w:val="bottom"/>
            <w:hideMark/>
          </w:tcPr>
          <w:p w14:paraId="7D9453D1"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2584" w:type="dxa"/>
            <w:tcBorders>
              <w:top w:val="nil"/>
              <w:left w:val="nil"/>
              <w:bottom w:val="nil"/>
              <w:right w:val="nil"/>
            </w:tcBorders>
            <w:shd w:val="clear" w:color="auto" w:fill="auto"/>
            <w:noWrap/>
            <w:vAlign w:val="bottom"/>
            <w:hideMark/>
          </w:tcPr>
          <w:p w14:paraId="3E60705D"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Spokane</w:t>
            </w:r>
          </w:p>
        </w:tc>
        <w:tc>
          <w:tcPr>
            <w:tcW w:w="910" w:type="dxa"/>
            <w:tcBorders>
              <w:top w:val="nil"/>
              <w:left w:val="nil"/>
              <w:bottom w:val="nil"/>
              <w:right w:val="nil"/>
            </w:tcBorders>
            <w:shd w:val="clear" w:color="auto" w:fill="auto"/>
            <w:noWrap/>
            <w:vAlign w:val="bottom"/>
            <w:hideMark/>
          </w:tcPr>
          <w:p w14:paraId="14C367F2"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New</w:t>
            </w:r>
          </w:p>
        </w:tc>
      </w:tr>
      <w:tr w:rsidR="008C2112" w:rsidRPr="008C2112" w14:paraId="60ED0003" w14:textId="77777777" w:rsidTr="00ED35D0">
        <w:trPr>
          <w:trHeight w:val="300"/>
        </w:trPr>
        <w:tc>
          <w:tcPr>
            <w:tcW w:w="1710" w:type="dxa"/>
            <w:tcBorders>
              <w:top w:val="nil"/>
              <w:left w:val="nil"/>
              <w:bottom w:val="single" w:sz="4" w:space="0" w:color="auto"/>
              <w:right w:val="nil"/>
            </w:tcBorders>
            <w:shd w:val="clear" w:color="auto" w:fill="auto"/>
            <w:noWrap/>
            <w:vAlign w:val="bottom"/>
            <w:hideMark/>
          </w:tcPr>
          <w:p w14:paraId="29908D4E"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 </w:t>
            </w:r>
          </w:p>
        </w:tc>
        <w:tc>
          <w:tcPr>
            <w:tcW w:w="990" w:type="dxa"/>
            <w:tcBorders>
              <w:top w:val="nil"/>
              <w:left w:val="nil"/>
              <w:bottom w:val="single" w:sz="4" w:space="0" w:color="auto"/>
              <w:right w:val="nil"/>
            </w:tcBorders>
            <w:shd w:val="clear" w:color="auto" w:fill="auto"/>
            <w:noWrap/>
            <w:vAlign w:val="bottom"/>
            <w:hideMark/>
          </w:tcPr>
          <w:p w14:paraId="2989ABE0"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 </w:t>
            </w:r>
          </w:p>
        </w:tc>
        <w:tc>
          <w:tcPr>
            <w:tcW w:w="276" w:type="dxa"/>
            <w:tcBorders>
              <w:top w:val="nil"/>
              <w:left w:val="nil"/>
              <w:bottom w:val="single" w:sz="4" w:space="0" w:color="auto"/>
              <w:right w:val="nil"/>
            </w:tcBorders>
            <w:shd w:val="clear" w:color="auto" w:fill="auto"/>
            <w:noWrap/>
            <w:vAlign w:val="bottom"/>
            <w:hideMark/>
          </w:tcPr>
          <w:p w14:paraId="21936F3E"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 </w:t>
            </w:r>
          </w:p>
        </w:tc>
        <w:tc>
          <w:tcPr>
            <w:tcW w:w="1764" w:type="dxa"/>
            <w:tcBorders>
              <w:top w:val="nil"/>
              <w:left w:val="nil"/>
              <w:bottom w:val="nil"/>
              <w:right w:val="nil"/>
            </w:tcBorders>
            <w:shd w:val="clear" w:color="auto" w:fill="auto"/>
            <w:noWrap/>
            <w:vAlign w:val="bottom"/>
          </w:tcPr>
          <w:p w14:paraId="301F6036"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Bakersfield</w:t>
            </w:r>
          </w:p>
        </w:tc>
        <w:tc>
          <w:tcPr>
            <w:tcW w:w="700" w:type="dxa"/>
            <w:tcBorders>
              <w:top w:val="nil"/>
              <w:left w:val="nil"/>
              <w:bottom w:val="single" w:sz="4" w:space="0" w:color="auto"/>
              <w:right w:val="nil"/>
            </w:tcBorders>
            <w:shd w:val="clear" w:color="auto" w:fill="auto"/>
            <w:noWrap/>
            <w:vAlign w:val="bottom"/>
          </w:tcPr>
          <w:p w14:paraId="3EBAC46B"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Old</w:t>
            </w:r>
          </w:p>
        </w:tc>
        <w:tc>
          <w:tcPr>
            <w:tcW w:w="276" w:type="dxa"/>
            <w:tcBorders>
              <w:top w:val="nil"/>
              <w:left w:val="nil"/>
              <w:bottom w:val="single" w:sz="4" w:space="0" w:color="auto"/>
              <w:right w:val="nil"/>
            </w:tcBorders>
            <w:shd w:val="clear" w:color="auto" w:fill="auto"/>
            <w:noWrap/>
            <w:vAlign w:val="bottom"/>
            <w:hideMark/>
          </w:tcPr>
          <w:p w14:paraId="1E0E1DAE"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 </w:t>
            </w:r>
          </w:p>
        </w:tc>
        <w:tc>
          <w:tcPr>
            <w:tcW w:w="2584" w:type="dxa"/>
            <w:tcBorders>
              <w:top w:val="nil"/>
              <w:left w:val="nil"/>
              <w:bottom w:val="single" w:sz="4" w:space="0" w:color="auto"/>
              <w:right w:val="nil"/>
            </w:tcBorders>
            <w:shd w:val="clear" w:color="auto" w:fill="auto"/>
            <w:noWrap/>
            <w:vAlign w:val="bottom"/>
            <w:hideMark/>
          </w:tcPr>
          <w:p w14:paraId="1E9569C4"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Chattanooga</w:t>
            </w:r>
          </w:p>
        </w:tc>
        <w:tc>
          <w:tcPr>
            <w:tcW w:w="910" w:type="dxa"/>
            <w:tcBorders>
              <w:top w:val="nil"/>
              <w:left w:val="nil"/>
              <w:bottom w:val="single" w:sz="4" w:space="0" w:color="auto"/>
              <w:right w:val="nil"/>
            </w:tcBorders>
            <w:shd w:val="clear" w:color="auto" w:fill="auto"/>
            <w:noWrap/>
            <w:vAlign w:val="bottom"/>
            <w:hideMark/>
          </w:tcPr>
          <w:p w14:paraId="6507379A"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Old</w:t>
            </w:r>
          </w:p>
        </w:tc>
      </w:tr>
      <w:tr w:rsidR="008C2112" w:rsidRPr="00ED35D0" w14:paraId="7BEEF1CB" w14:textId="77777777" w:rsidTr="00ED35D0">
        <w:trPr>
          <w:trHeight w:val="50"/>
        </w:trPr>
        <w:tc>
          <w:tcPr>
            <w:tcW w:w="9205" w:type="dxa"/>
            <w:gridSpan w:val="8"/>
            <w:tcBorders>
              <w:top w:val="single" w:sz="4" w:space="0" w:color="auto"/>
              <w:left w:val="nil"/>
              <w:bottom w:val="nil"/>
              <w:right w:val="nil"/>
            </w:tcBorders>
            <w:shd w:val="clear" w:color="auto" w:fill="auto"/>
            <w:vAlign w:val="bottom"/>
            <w:hideMark/>
          </w:tcPr>
          <w:p w14:paraId="4D4FEF13" w14:textId="216264A1" w:rsidR="00A96930" w:rsidRPr="00ED35D0" w:rsidRDefault="008C2112" w:rsidP="008C2112">
            <w:pPr>
              <w:spacing w:after="0" w:line="240" w:lineRule="auto"/>
              <w:jc w:val="both"/>
              <w:rPr>
                <w:rFonts w:ascii="Times New Roman" w:eastAsia="Times New Roman" w:hAnsi="Times New Roman" w:cs="Times New Roman"/>
                <w:color w:val="000000"/>
                <w:sz w:val="24"/>
                <w:szCs w:val="24"/>
              </w:rPr>
            </w:pPr>
            <w:r w:rsidRPr="00ED35D0">
              <w:rPr>
                <w:rFonts w:ascii="Times New Roman" w:eastAsia="Times New Roman" w:hAnsi="Times New Roman" w:cs="Times New Roman"/>
                <w:i/>
                <w:iCs/>
                <w:color w:val="000000"/>
                <w:sz w:val="24"/>
                <w:szCs w:val="24"/>
              </w:rPr>
              <w:t>Notes:</w:t>
            </w:r>
            <w:r w:rsidRPr="00ED35D0">
              <w:rPr>
                <w:rFonts w:ascii="Times New Roman" w:eastAsia="Times New Roman" w:hAnsi="Times New Roman" w:cs="Times New Roman"/>
                <w:color w:val="000000"/>
                <w:sz w:val="24"/>
                <w:szCs w:val="24"/>
              </w:rPr>
              <w:t xml:space="preserve"> Old systems are bus-only systems that were in operation before 1960 or bus-and-rail systems where rail was in operation before 1960. Rail refers to light rail or heavy rail. The New</w:t>
            </w:r>
            <w:r w:rsidR="00297CF1" w:rsidRPr="00ED35D0">
              <w:rPr>
                <w:rFonts w:ascii="Times New Roman" w:eastAsia="Times New Roman" w:hAnsi="Times New Roman" w:cs="Times New Roman"/>
                <w:color w:val="000000"/>
                <w:sz w:val="24"/>
                <w:szCs w:val="24"/>
              </w:rPr>
              <w:t xml:space="preserve"> </w:t>
            </w:r>
            <w:r w:rsidRPr="00ED35D0">
              <w:rPr>
                <w:rFonts w:ascii="Times New Roman" w:eastAsia="Times New Roman" w:hAnsi="Times New Roman" w:cs="Times New Roman"/>
                <w:color w:val="000000"/>
                <w:sz w:val="24"/>
                <w:szCs w:val="24"/>
              </w:rPr>
              <w:t>Orleans streetcar system is classified as light rail.</w:t>
            </w:r>
            <w:r w:rsidR="00E74ABC" w:rsidRPr="00ED35D0">
              <w:rPr>
                <w:rFonts w:ascii="Times New Roman" w:eastAsia="Times New Roman" w:hAnsi="Times New Roman" w:cs="Times New Roman"/>
                <w:color w:val="000000"/>
                <w:sz w:val="24"/>
                <w:szCs w:val="24"/>
              </w:rPr>
              <w:t xml:space="preserve"> </w:t>
            </w:r>
            <w:r w:rsidR="004448E8" w:rsidRPr="00ED35D0">
              <w:rPr>
                <w:rFonts w:ascii="Times New Roman" w:eastAsia="Times New Roman" w:hAnsi="Times New Roman" w:cs="Times New Roman"/>
                <w:color w:val="000000"/>
                <w:sz w:val="24"/>
                <w:szCs w:val="24"/>
              </w:rPr>
              <w:t>*</w:t>
            </w:r>
            <w:r w:rsidR="00ED35D0" w:rsidRPr="00ED35D0">
              <w:rPr>
                <w:rFonts w:ascii="Times New Roman" w:eastAsia="Times New Roman" w:hAnsi="Times New Roman" w:cs="Times New Roman"/>
                <w:color w:val="000000"/>
                <w:sz w:val="24"/>
                <w:szCs w:val="24"/>
              </w:rPr>
              <w:t xml:space="preserve"> Indicates that o</w:t>
            </w:r>
            <w:r w:rsidR="004448E8" w:rsidRPr="00ED35D0">
              <w:rPr>
                <w:rFonts w:ascii="Times New Roman" w:eastAsia="Times New Roman" w:hAnsi="Times New Roman" w:cs="Times New Roman"/>
                <w:color w:val="000000"/>
                <w:sz w:val="24"/>
                <w:szCs w:val="24"/>
              </w:rPr>
              <w:t>perations began mid</w:t>
            </w:r>
            <w:r w:rsidR="003160F3" w:rsidRPr="00ED35D0">
              <w:rPr>
                <w:rFonts w:ascii="Times New Roman" w:eastAsia="Times New Roman" w:hAnsi="Times New Roman" w:cs="Times New Roman"/>
                <w:color w:val="000000"/>
                <w:sz w:val="24"/>
                <w:szCs w:val="24"/>
              </w:rPr>
              <w:t xml:space="preserve">-sample. ** </w:t>
            </w:r>
            <w:r w:rsidR="00ED35D0" w:rsidRPr="00ED35D0">
              <w:rPr>
                <w:rFonts w:ascii="Times New Roman" w:eastAsia="Times New Roman" w:hAnsi="Times New Roman" w:cs="Times New Roman"/>
                <w:color w:val="000000"/>
                <w:sz w:val="24"/>
                <w:szCs w:val="24"/>
              </w:rPr>
              <w:t>Indicates that the transit systems were c</w:t>
            </w:r>
            <w:r w:rsidRPr="00ED35D0">
              <w:rPr>
                <w:rFonts w:ascii="Times New Roman" w:eastAsia="Times New Roman" w:hAnsi="Times New Roman" w:cs="Times New Roman"/>
                <w:color w:val="000000"/>
                <w:sz w:val="24"/>
                <w:szCs w:val="24"/>
              </w:rPr>
              <w:t xml:space="preserve">ombined to coincide with the </w:t>
            </w:r>
            <w:r w:rsidR="008978EC" w:rsidRPr="00ED35D0">
              <w:rPr>
                <w:rFonts w:ascii="Times New Roman" w:eastAsia="Times New Roman" w:hAnsi="Times New Roman" w:cs="Times New Roman"/>
                <w:color w:val="000000"/>
                <w:sz w:val="24"/>
                <w:szCs w:val="24"/>
              </w:rPr>
              <w:t>M</w:t>
            </w:r>
            <w:r w:rsidRPr="00ED35D0">
              <w:rPr>
                <w:rFonts w:ascii="Times New Roman" w:eastAsia="Times New Roman" w:hAnsi="Times New Roman" w:cs="Times New Roman"/>
                <w:color w:val="000000"/>
                <w:sz w:val="24"/>
                <w:szCs w:val="24"/>
              </w:rPr>
              <w:t xml:space="preserve">etropolitan </w:t>
            </w:r>
            <w:r w:rsidR="008978EC" w:rsidRPr="00ED35D0">
              <w:rPr>
                <w:rFonts w:ascii="Times New Roman" w:eastAsia="Times New Roman" w:hAnsi="Times New Roman" w:cs="Times New Roman"/>
                <w:color w:val="000000"/>
                <w:sz w:val="24"/>
                <w:szCs w:val="24"/>
              </w:rPr>
              <w:t>S</w:t>
            </w:r>
            <w:r w:rsidRPr="00ED35D0">
              <w:rPr>
                <w:rFonts w:ascii="Times New Roman" w:eastAsia="Times New Roman" w:hAnsi="Times New Roman" w:cs="Times New Roman"/>
                <w:color w:val="000000"/>
                <w:sz w:val="24"/>
                <w:szCs w:val="24"/>
              </w:rPr>
              <w:t xml:space="preserve">tatistical </w:t>
            </w:r>
            <w:r w:rsidR="008978EC" w:rsidRPr="00ED35D0">
              <w:rPr>
                <w:rFonts w:ascii="Times New Roman" w:eastAsia="Times New Roman" w:hAnsi="Times New Roman" w:cs="Times New Roman"/>
                <w:color w:val="000000"/>
                <w:sz w:val="24"/>
                <w:szCs w:val="24"/>
              </w:rPr>
              <w:t>A</w:t>
            </w:r>
            <w:r w:rsidRPr="00ED35D0">
              <w:rPr>
                <w:rFonts w:ascii="Times New Roman" w:eastAsia="Times New Roman" w:hAnsi="Times New Roman" w:cs="Times New Roman"/>
                <w:color w:val="000000"/>
                <w:sz w:val="24"/>
                <w:szCs w:val="24"/>
              </w:rPr>
              <w:t>rea definition</w:t>
            </w:r>
            <w:r w:rsidR="003160F3" w:rsidRPr="00ED35D0">
              <w:rPr>
                <w:rFonts w:ascii="Times New Roman" w:eastAsia="Times New Roman" w:hAnsi="Times New Roman" w:cs="Times New Roman"/>
                <w:color w:val="000000"/>
                <w:sz w:val="24"/>
                <w:szCs w:val="24"/>
              </w:rPr>
              <w:t>.</w:t>
            </w:r>
          </w:p>
          <w:p w14:paraId="7F265099" w14:textId="7FB3A396" w:rsidR="00551E04" w:rsidRPr="00ED35D0" w:rsidRDefault="00551E04" w:rsidP="008C2112">
            <w:pPr>
              <w:spacing w:after="0" w:line="240" w:lineRule="auto"/>
              <w:jc w:val="both"/>
              <w:rPr>
                <w:rFonts w:ascii="Times New Roman" w:eastAsia="Times New Roman" w:hAnsi="Times New Roman" w:cs="Times New Roman"/>
                <w:color w:val="000000"/>
                <w:sz w:val="24"/>
                <w:szCs w:val="24"/>
              </w:rPr>
            </w:pPr>
          </w:p>
        </w:tc>
      </w:tr>
    </w:tbl>
    <w:p w14:paraId="34AB48BB" w14:textId="77777777" w:rsidR="001F488E" w:rsidRDefault="001F488E">
      <w:pPr>
        <w:rPr>
          <w:rFonts w:ascii="Times New Roman" w:hAnsi="Times New Roman" w:cs="Times New Roman"/>
          <w:sz w:val="24"/>
          <w:szCs w:val="24"/>
        </w:rPr>
      </w:pPr>
      <w:r>
        <w:rPr>
          <w:rFonts w:ascii="Times New Roman" w:hAnsi="Times New Roman" w:cs="Times New Roman"/>
          <w:sz w:val="24"/>
          <w:szCs w:val="24"/>
        </w:rPr>
        <w:br w:type="page"/>
      </w:r>
    </w:p>
    <w:tbl>
      <w:tblPr>
        <w:tblW w:w="10938" w:type="dxa"/>
        <w:tblInd w:w="-810" w:type="dxa"/>
        <w:tblLook w:val="04A0" w:firstRow="1" w:lastRow="0" w:firstColumn="1" w:lastColumn="0" w:noHBand="0" w:noVBand="1"/>
      </w:tblPr>
      <w:tblGrid>
        <w:gridCol w:w="1890"/>
        <w:gridCol w:w="1416"/>
        <w:gridCol w:w="1416"/>
        <w:gridCol w:w="276"/>
        <w:gridCol w:w="1416"/>
        <w:gridCol w:w="1416"/>
        <w:gridCol w:w="276"/>
        <w:gridCol w:w="1416"/>
        <w:gridCol w:w="1416"/>
      </w:tblGrid>
      <w:tr w:rsidR="008C2112" w:rsidRPr="008C2112" w14:paraId="39397E00" w14:textId="77777777" w:rsidTr="001F488E">
        <w:trPr>
          <w:trHeight w:val="300"/>
        </w:trPr>
        <w:tc>
          <w:tcPr>
            <w:tcW w:w="10938" w:type="dxa"/>
            <w:gridSpan w:val="9"/>
            <w:tcBorders>
              <w:top w:val="nil"/>
              <w:left w:val="nil"/>
              <w:bottom w:val="single" w:sz="4" w:space="0" w:color="auto"/>
              <w:right w:val="nil"/>
            </w:tcBorders>
            <w:shd w:val="clear" w:color="auto" w:fill="auto"/>
            <w:noWrap/>
            <w:vAlign w:val="bottom"/>
            <w:hideMark/>
          </w:tcPr>
          <w:p w14:paraId="6F5F61D8"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lastRenderedPageBreak/>
              <w:t>Table 2. Summary Statistics</w:t>
            </w:r>
          </w:p>
        </w:tc>
      </w:tr>
      <w:tr w:rsidR="008C2112" w:rsidRPr="008C2112" w14:paraId="20CAF7DC" w14:textId="77777777" w:rsidTr="001F488E">
        <w:trPr>
          <w:trHeight w:val="300"/>
        </w:trPr>
        <w:tc>
          <w:tcPr>
            <w:tcW w:w="1890" w:type="dxa"/>
            <w:tcBorders>
              <w:top w:val="nil"/>
              <w:left w:val="nil"/>
              <w:bottom w:val="nil"/>
              <w:right w:val="nil"/>
            </w:tcBorders>
            <w:shd w:val="clear" w:color="auto" w:fill="auto"/>
            <w:noWrap/>
            <w:vAlign w:val="bottom"/>
            <w:hideMark/>
          </w:tcPr>
          <w:p w14:paraId="6DA39A71"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p>
        </w:tc>
        <w:tc>
          <w:tcPr>
            <w:tcW w:w="2832" w:type="dxa"/>
            <w:gridSpan w:val="2"/>
            <w:tcBorders>
              <w:top w:val="nil"/>
              <w:left w:val="nil"/>
              <w:bottom w:val="single" w:sz="4" w:space="0" w:color="auto"/>
              <w:right w:val="nil"/>
            </w:tcBorders>
            <w:shd w:val="clear" w:color="auto" w:fill="auto"/>
            <w:noWrap/>
            <w:vAlign w:val="center"/>
            <w:hideMark/>
          </w:tcPr>
          <w:p w14:paraId="3868D617"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Overall</w:t>
            </w:r>
          </w:p>
        </w:tc>
        <w:tc>
          <w:tcPr>
            <w:tcW w:w="276" w:type="dxa"/>
            <w:tcBorders>
              <w:top w:val="nil"/>
              <w:left w:val="nil"/>
              <w:bottom w:val="nil"/>
              <w:right w:val="nil"/>
            </w:tcBorders>
            <w:shd w:val="clear" w:color="auto" w:fill="auto"/>
            <w:noWrap/>
            <w:vAlign w:val="bottom"/>
            <w:hideMark/>
          </w:tcPr>
          <w:p w14:paraId="28E9FFB5"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2832" w:type="dxa"/>
            <w:gridSpan w:val="2"/>
            <w:tcBorders>
              <w:top w:val="nil"/>
              <w:left w:val="nil"/>
              <w:bottom w:val="single" w:sz="4" w:space="0" w:color="auto"/>
              <w:right w:val="nil"/>
            </w:tcBorders>
            <w:shd w:val="clear" w:color="auto" w:fill="auto"/>
            <w:noWrap/>
            <w:vAlign w:val="center"/>
            <w:hideMark/>
          </w:tcPr>
          <w:p w14:paraId="340383F1"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Old Systems</w:t>
            </w:r>
          </w:p>
        </w:tc>
        <w:tc>
          <w:tcPr>
            <w:tcW w:w="276" w:type="dxa"/>
            <w:tcBorders>
              <w:top w:val="nil"/>
              <w:left w:val="nil"/>
              <w:bottom w:val="nil"/>
              <w:right w:val="nil"/>
            </w:tcBorders>
            <w:shd w:val="clear" w:color="auto" w:fill="auto"/>
            <w:noWrap/>
            <w:vAlign w:val="bottom"/>
            <w:hideMark/>
          </w:tcPr>
          <w:p w14:paraId="05E98F71"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2832" w:type="dxa"/>
            <w:gridSpan w:val="2"/>
            <w:tcBorders>
              <w:top w:val="nil"/>
              <w:left w:val="nil"/>
              <w:bottom w:val="single" w:sz="4" w:space="0" w:color="auto"/>
              <w:right w:val="nil"/>
            </w:tcBorders>
            <w:shd w:val="clear" w:color="auto" w:fill="auto"/>
            <w:noWrap/>
            <w:vAlign w:val="center"/>
            <w:hideMark/>
          </w:tcPr>
          <w:p w14:paraId="6C30A230"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New Systems</w:t>
            </w:r>
          </w:p>
        </w:tc>
      </w:tr>
      <w:tr w:rsidR="008C2112" w:rsidRPr="008C2112" w14:paraId="4B6D6B1B" w14:textId="77777777" w:rsidTr="001F488E">
        <w:trPr>
          <w:trHeight w:val="300"/>
        </w:trPr>
        <w:tc>
          <w:tcPr>
            <w:tcW w:w="1890" w:type="dxa"/>
            <w:tcBorders>
              <w:top w:val="nil"/>
              <w:left w:val="nil"/>
              <w:bottom w:val="single" w:sz="4" w:space="0" w:color="auto"/>
              <w:right w:val="nil"/>
            </w:tcBorders>
            <w:shd w:val="clear" w:color="auto" w:fill="auto"/>
            <w:noWrap/>
            <w:vAlign w:val="bottom"/>
            <w:hideMark/>
          </w:tcPr>
          <w:p w14:paraId="25938678"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 </w:t>
            </w:r>
          </w:p>
        </w:tc>
        <w:tc>
          <w:tcPr>
            <w:tcW w:w="1416" w:type="dxa"/>
            <w:tcBorders>
              <w:top w:val="nil"/>
              <w:left w:val="nil"/>
              <w:bottom w:val="single" w:sz="4" w:space="0" w:color="auto"/>
              <w:right w:val="nil"/>
            </w:tcBorders>
            <w:shd w:val="clear" w:color="auto" w:fill="auto"/>
            <w:noWrap/>
            <w:vAlign w:val="center"/>
            <w:hideMark/>
          </w:tcPr>
          <w:p w14:paraId="279A7160"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Mean</w:t>
            </w:r>
          </w:p>
        </w:tc>
        <w:tc>
          <w:tcPr>
            <w:tcW w:w="1416" w:type="dxa"/>
            <w:tcBorders>
              <w:top w:val="nil"/>
              <w:left w:val="nil"/>
              <w:bottom w:val="single" w:sz="4" w:space="0" w:color="auto"/>
              <w:right w:val="nil"/>
            </w:tcBorders>
            <w:shd w:val="clear" w:color="auto" w:fill="auto"/>
            <w:noWrap/>
            <w:vAlign w:val="center"/>
            <w:hideMark/>
          </w:tcPr>
          <w:p w14:paraId="6AFC4A29"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SD</w:t>
            </w:r>
          </w:p>
        </w:tc>
        <w:tc>
          <w:tcPr>
            <w:tcW w:w="276" w:type="dxa"/>
            <w:tcBorders>
              <w:top w:val="nil"/>
              <w:left w:val="nil"/>
              <w:bottom w:val="single" w:sz="4" w:space="0" w:color="auto"/>
              <w:right w:val="nil"/>
            </w:tcBorders>
            <w:shd w:val="clear" w:color="auto" w:fill="auto"/>
            <w:noWrap/>
            <w:vAlign w:val="center"/>
            <w:hideMark/>
          </w:tcPr>
          <w:p w14:paraId="6BB60260"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 </w:t>
            </w:r>
          </w:p>
        </w:tc>
        <w:tc>
          <w:tcPr>
            <w:tcW w:w="1416" w:type="dxa"/>
            <w:tcBorders>
              <w:top w:val="nil"/>
              <w:left w:val="nil"/>
              <w:bottom w:val="single" w:sz="4" w:space="0" w:color="auto"/>
              <w:right w:val="nil"/>
            </w:tcBorders>
            <w:shd w:val="clear" w:color="auto" w:fill="auto"/>
            <w:noWrap/>
            <w:vAlign w:val="center"/>
            <w:hideMark/>
          </w:tcPr>
          <w:p w14:paraId="408603E7"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Mean</w:t>
            </w:r>
          </w:p>
        </w:tc>
        <w:tc>
          <w:tcPr>
            <w:tcW w:w="1416" w:type="dxa"/>
            <w:tcBorders>
              <w:top w:val="nil"/>
              <w:left w:val="nil"/>
              <w:bottom w:val="single" w:sz="4" w:space="0" w:color="auto"/>
              <w:right w:val="nil"/>
            </w:tcBorders>
            <w:shd w:val="clear" w:color="auto" w:fill="auto"/>
            <w:noWrap/>
            <w:vAlign w:val="center"/>
            <w:hideMark/>
          </w:tcPr>
          <w:p w14:paraId="70508577"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SD</w:t>
            </w:r>
          </w:p>
        </w:tc>
        <w:tc>
          <w:tcPr>
            <w:tcW w:w="276" w:type="dxa"/>
            <w:tcBorders>
              <w:top w:val="nil"/>
              <w:left w:val="nil"/>
              <w:bottom w:val="single" w:sz="4" w:space="0" w:color="auto"/>
              <w:right w:val="nil"/>
            </w:tcBorders>
            <w:shd w:val="clear" w:color="auto" w:fill="auto"/>
            <w:noWrap/>
            <w:vAlign w:val="bottom"/>
            <w:hideMark/>
          </w:tcPr>
          <w:p w14:paraId="5C1D0A2F"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 </w:t>
            </w:r>
          </w:p>
        </w:tc>
        <w:tc>
          <w:tcPr>
            <w:tcW w:w="1416" w:type="dxa"/>
            <w:tcBorders>
              <w:top w:val="nil"/>
              <w:left w:val="nil"/>
              <w:bottom w:val="single" w:sz="4" w:space="0" w:color="auto"/>
              <w:right w:val="nil"/>
            </w:tcBorders>
            <w:shd w:val="clear" w:color="auto" w:fill="auto"/>
            <w:noWrap/>
            <w:vAlign w:val="center"/>
            <w:hideMark/>
          </w:tcPr>
          <w:p w14:paraId="611C92E6"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Mean</w:t>
            </w:r>
          </w:p>
        </w:tc>
        <w:tc>
          <w:tcPr>
            <w:tcW w:w="1416" w:type="dxa"/>
            <w:tcBorders>
              <w:top w:val="nil"/>
              <w:left w:val="nil"/>
              <w:bottom w:val="single" w:sz="4" w:space="0" w:color="auto"/>
              <w:right w:val="nil"/>
            </w:tcBorders>
            <w:shd w:val="clear" w:color="auto" w:fill="auto"/>
            <w:noWrap/>
            <w:vAlign w:val="center"/>
            <w:hideMark/>
          </w:tcPr>
          <w:p w14:paraId="203C7BFD"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SD</w:t>
            </w:r>
          </w:p>
        </w:tc>
      </w:tr>
      <w:tr w:rsidR="008C2112" w:rsidRPr="008C2112" w14:paraId="774A7529" w14:textId="77777777" w:rsidTr="001F488E">
        <w:trPr>
          <w:trHeight w:val="300"/>
        </w:trPr>
        <w:tc>
          <w:tcPr>
            <w:tcW w:w="1890" w:type="dxa"/>
            <w:tcBorders>
              <w:top w:val="nil"/>
              <w:left w:val="nil"/>
              <w:bottom w:val="nil"/>
              <w:right w:val="nil"/>
            </w:tcBorders>
            <w:shd w:val="clear" w:color="auto" w:fill="auto"/>
            <w:noWrap/>
            <w:vAlign w:val="center"/>
            <w:hideMark/>
          </w:tcPr>
          <w:p w14:paraId="3FB2CE9D"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Operating Cost</w:t>
            </w:r>
          </w:p>
        </w:tc>
        <w:tc>
          <w:tcPr>
            <w:tcW w:w="1416" w:type="dxa"/>
            <w:tcBorders>
              <w:top w:val="nil"/>
              <w:left w:val="nil"/>
              <w:bottom w:val="nil"/>
              <w:right w:val="nil"/>
            </w:tcBorders>
            <w:shd w:val="clear" w:color="auto" w:fill="auto"/>
            <w:noWrap/>
            <w:vAlign w:val="center"/>
            <w:hideMark/>
          </w:tcPr>
          <w:p w14:paraId="49AD34C7"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146,339,535</w:t>
            </w:r>
          </w:p>
        </w:tc>
        <w:tc>
          <w:tcPr>
            <w:tcW w:w="1416" w:type="dxa"/>
            <w:tcBorders>
              <w:top w:val="nil"/>
              <w:left w:val="nil"/>
              <w:bottom w:val="nil"/>
              <w:right w:val="nil"/>
            </w:tcBorders>
            <w:shd w:val="clear" w:color="auto" w:fill="auto"/>
            <w:noWrap/>
            <w:vAlign w:val="center"/>
            <w:hideMark/>
          </w:tcPr>
          <w:p w14:paraId="14CE84AC"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310,880,544</w:t>
            </w:r>
          </w:p>
        </w:tc>
        <w:tc>
          <w:tcPr>
            <w:tcW w:w="276" w:type="dxa"/>
            <w:tcBorders>
              <w:top w:val="nil"/>
              <w:left w:val="nil"/>
              <w:bottom w:val="nil"/>
              <w:right w:val="nil"/>
            </w:tcBorders>
            <w:shd w:val="clear" w:color="auto" w:fill="auto"/>
            <w:noWrap/>
            <w:vAlign w:val="center"/>
            <w:hideMark/>
          </w:tcPr>
          <w:p w14:paraId="51C46DCF"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1416" w:type="dxa"/>
            <w:tcBorders>
              <w:top w:val="nil"/>
              <w:left w:val="nil"/>
              <w:bottom w:val="nil"/>
              <w:right w:val="nil"/>
            </w:tcBorders>
            <w:shd w:val="clear" w:color="auto" w:fill="auto"/>
            <w:noWrap/>
            <w:vAlign w:val="center"/>
            <w:hideMark/>
          </w:tcPr>
          <w:p w14:paraId="77B5884B"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highlight w:val="yellow"/>
              </w:rPr>
            </w:pPr>
            <w:r w:rsidRPr="008C2112">
              <w:rPr>
                <w:rFonts w:ascii="Times New Roman" w:eastAsia="Times New Roman" w:hAnsi="Times New Roman" w:cs="Times New Roman"/>
                <w:color w:val="000000"/>
                <w:sz w:val="24"/>
                <w:szCs w:val="24"/>
              </w:rPr>
              <w:t>243,229,816</w:t>
            </w:r>
          </w:p>
        </w:tc>
        <w:tc>
          <w:tcPr>
            <w:tcW w:w="1416" w:type="dxa"/>
            <w:tcBorders>
              <w:top w:val="nil"/>
              <w:left w:val="nil"/>
              <w:bottom w:val="nil"/>
              <w:right w:val="nil"/>
            </w:tcBorders>
            <w:shd w:val="clear" w:color="auto" w:fill="auto"/>
            <w:noWrap/>
            <w:vAlign w:val="center"/>
            <w:hideMark/>
          </w:tcPr>
          <w:p w14:paraId="0A3AAD3F"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highlight w:val="yellow"/>
              </w:rPr>
            </w:pPr>
            <w:r w:rsidRPr="008C2112">
              <w:rPr>
                <w:rFonts w:ascii="Times New Roman" w:eastAsia="Times New Roman" w:hAnsi="Times New Roman" w:cs="Times New Roman"/>
                <w:color w:val="000000"/>
                <w:sz w:val="24"/>
                <w:szCs w:val="24"/>
              </w:rPr>
              <w:t>536,493,923</w:t>
            </w:r>
          </w:p>
        </w:tc>
        <w:tc>
          <w:tcPr>
            <w:tcW w:w="276" w:type="dxa"/>
            <w:tcBorders>
              <w:top w:val="nil"/>
              <w:left w:val="nil"/>
              <w:bottom w:val="nil"/>
              <w:right w:val="nil"/>
            </w:tcBorders>
            <w:shd w:val="clear" w:color="auto" w:fill="auto"/>
            <w:noWrap/>
            <w:vAlign w:val="center"/>
            <w:hideMark/>
          </w:tcPr>
          <w:p w14:paraId="0814F114"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highlight w:val="yellow"/>
              </w:rPr>
            </w:pPr>
          </w:p>
        </w:tc>
        <w:tc>
          <w:tcPr>
            <w:tcW w:w="1416" w:type="dxa"/>
            <w:tcBorders>
              <w:top w:val="nil"/>
              <w:left w:val="nil"/>
              <w:bottom w:val="nil"/>
              <w:right w:val="nil"/>
            </w:tcBorders>
            <w:shd w:val="clear" w:color="auto" w:fill="auto"/>
            <w:noWrap/>
            <w:vAlign w:val="center"/>
            <w:hideMark/>
          </w:tcPr>
          <w:p w14:paraId="26713FAB"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113,173,560</w:t>
            </w:r>
          </w:p>
        </w:tc>
        <w:tc>
          <w:tcPr>
            <w:tcW w:w="1416" w:type="dxa"/>
            <w:tcBorders>
              <w:top w:val="nil"/>
              <w:left w:val="nil"/>
              <w:bottom w:val="nil"/>
              <w:right w:val="nil"/>
            </w:tcBorders>
            <w:shd w:val="clear" w:color="auto" w:fill="auto"/>
            <w:noWrap/>
            <w:vAlign w:val="center"/>
            <w:hideMark/>
          </w:tcPr>
          <w:p w14:paraId="61A44DD3"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164,546,022</w:t>
            </w:r>
          </w:p>
        </w:tc>
      </w:tr>
      <w:tr w:rsidR="008C2112" w:rsidRPr="008C2112" w14:paraId="4CF70D8A" w14:textId="77777777" w:rsidTr="001F488E">
        <w:trPr>
          <w:trHeight w:val="300"/>
        </w:trPr>
        <w:tc>
          <w:tcPr>
            <w:tcW w:w="1890" w:type="dxa"/>
            <w:tcBorders>
              <w:top w:val="nil"/>
              <w:left w:val="nil"/>
              <w:bottom w:val="nil"/>
              <w:right w:val="nil"/>
            </w:tcBorders>
            <w:shd w:val="clear" w:color="auto" w:fill="auto"/>
            <w:noWrap/>
            <w:vAlign w:val="center"/>
            <w:hideMark/>
          </w:tcPr>
          <w:p w14:paraId="7E7D9A1B"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Passenger-Miles</w:t>
            </w:r>
          </w:p>
        </w:tc>
        <w:tc>
          <w:tcPr>
            <w:tcW w:w="1416" w:type="dxa"/>
            <w:tcBorders>
              <w:top w:val="nil"/>
              <w:left w:val="nil"/>
              <w:bottom w:val="nil"/>
              <w:right w:val="nil"/>
            </w:tcBorders>
            <w:shd w:val="clear" w:color="auto" w:fill="auto"/>
            <w:noWrap/>
            <w:vAlign w:val="center"/>
            <w:hideMark/>
          </w:tcPr>
          <w:p w14:paraId="338DF386"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130,261,960</w:t>
            </w:r>
          </w:p>
        </w:tc>
        <w:tc>
          <w:tcPr>
            <w:tcW w:w="1416" w:type="dxa"/>
            <w:tcBorders>
              <w:top w:val="nil"/>
              <w:left w:val="nil"/>
              <w:bottom w:val="nil"/>
              <w:right w:val="nil"/>
            </w:tcBorders>
            <w:shd w:val="clear" w:color="auto" w:fill="auto"/>
            <w:noWrap/>
            <w:vAlign w:val="center"/>
            <w:hideMark/>
          </w:tcPr>
          <w:p w14:paraId="67C41CF1"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246,240,983</w:t>
            </w:r>
          </w:p>
        </w:tc>
        <w:tc>
          <w:tcPr>
            <w:tcW w:w="276" w:type="dxa"/>
            <w:tcBorders>
              <w:top w:val="nil"/>
              <w:left w:val="nil"/>
              <w:bottom w:val="nil"/>
              <w:right w:val="nil"/>
            </w:tcBorders>
            <w:shd w:val="clear" w:color="auto" w:fill="auto"/>
            <w:noWrap/>
            <w:vAlign w:val="center"/>
            <w:hideMark/>
          </w:tcPr>
          <w:p w14:paraId="69972B68"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1416" w:type="dxa"/>
            <w:tcBorders>
              <w:top w:val="nil"/>
              <w:left w:val="nil"/>
              <w:bottom w:val="nil"/>
              <w:right w:val="nil"/>
            </w:tcBorders>
            <w:shd w:val="clear" w:color="auto" w:fill="auto"/>
            <w:noWrap/>
            <w:vAlign w:val="center"/>
            <w:hideMark/>
          </w:tcPr>
          <w:p w14:paraId="67691729"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190,040,717</w:t>
            </w:r>
          </w:p>
        </w:tc>
        <w:tc>
          <w:tcPr>
            <w:tcW w:w="1416" w:type="dxa"/>
            <w:tcBorders>
              <w:top w:val="nil"/>
              <w:left w:val="nil"/>
              <w:bottom w:val="nil"/>
              <w:right w:val="nil"/>
            </w:tcBorders>
            <w:shd w:val="clear" w:color="auto" w:fill="auto"/>
            <w:noWrap/>
            <w:vAlign w:val="center"/>
            <w:hideMark/>
          </w:tcPr>
          <w:p w14:paraId="45AA6CB1"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363,314,781</w:t>
            </w:r>
          </w:p>
        </w:tc>
        <w:tc>
          <w:tcPr>
            <w:tcW w:w="276" w:type="dxa"/>
            <w:tcBorders>
              <w:top w:val="nil"/>
              <w:left w:val="nil"/>
              <w:bottom w:val="nil"/>
              <w:right w:val="nil"/>
            </w:tcBorders>
            <w:shd w:val="clear" w:color="auto" w:fill="auto"/>
            <w:noWrap/>
            <w:vAlign w:val="center"/>
            <w:hideMark/>
          </w:tcPr>
          <w:p w14:paraId="36189240"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1416" w:type="dxa"/>
            <w:tcBorders>
              <w:top w:val="nil"/>
              <w:left w:val="nil"/>
              <w:bottom w:val="nil"/>
              <w:right w:val="nil"/>
            </w:tcBorders>
            <w:shd w:val="clear" w:color="auto" w:fill="auto"/>
            <w:noWrap/>
            <w:vAlign w:val="center"/>
            <w:hideMark/>
          </w:tcPr>
          <w:p w14:paraId="67AF73D2"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highlight w:val="yellow"/>
              </w:rPr>
            </w:pPr>
            <w:r w:rsidRPr="008C2112">
              <w:rPr>
                <w:rFonts w:ascii="Times New Roman" w:eastAsia="Times New Roman" w:hAnsi="Times New Roman" w:cs="Times New Roman"/>
                <w:color w:val="000000"/>
                <w:sz w:val="24"/>
                <w:szCs w:val="24"/>
              </w:rPr>
              <w:t>109,799,425</w:t>
            </w:r>
          </w:p>
        </w:tc>
        <w:tc>
          <w:tcPr>
            <w:tcW w:w="1416" w:type="dxa"/>
            <w:tcBorders>
              <w:top w:val="nil"/>
              <w:left w:val="nil"/>
              <w:bottom w:val="nil"/>
              <w:right w:val="nil"/>
            </w:tcBorders>
            <w:shd w:val="clear" w:color="auto" w:fill="auto"/>
            <w:noWrap/>
            <w:vAlign w:val="center"/>
            <w:hideMark/>
          </w:tcPr>
          <w:p w14:paraId="50FB1F92"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186,155,769</w:t>
            </w:r>
          </w:p>
        </w:tc>
      </w:tr>
      <w:tr w:rsidR="008C2112" w:rsidRPr="008C2112" w14:paraId="4E133D57" w14:textId="77777777" w:rsidTr="001F488E">
        <w:trPr>
          <w:trHeight w:val="300"/>
        </w:trPr>
        <w:tc>
          <w:tcPr>
            <w:tcW w:w="1890" w:type="dxa"/>
            <w:tcBorders>
              <w:top w:val="nil"/>
              <w:left w:val="nil"/>
              <w:bottom w:val="nil"/>
              <w:right w:val="nil"/>
            </w:tcBorders>
            <w:shd w:val="clear" w:color="auto" w:fill="auto"/>
            <w:noWrap/>
            <w:vAlign w:val="center"/>
            <w:hideMark/>
          </w:tcPr>
          <w:p w14:paraId="3CCF3762"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Population</w:t>
            </w:r>
          </w:p>
        </w:tc>
        <w:tc>
          <w:tcPr>
            <w:tcW w:w="1416" w:type="dxa"/>
            <w:tcBorders>
              <w:top w:val="nil"/>
              <w:left w:val="nil"/>
              <w:bottom w:val="nil"/>
              <w:right w:val="nil"/>
            </w:tcBorders>
            <w:shd w:val="clear" w:color="auto" w:fill="auto"/>
            <w:noWrap/>
            <w:vAlign w:val="center"/>
            <w:hideMark/>
          </w:tcPr>
          <w:p w14:paraId="748C72AE"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2,113,140</w:t>
            </w:r>
          </w:p>
        </w:tc>
        <w:tc>
          <w:tcPr>
            <w:tcW w:w="1416" w:type="dxa"/>
            <w:tcBorders>
              <w:top w:val="nil"/>
              <w:left w:val="nil"/>
              <w:bottom w:val="nil"/>
              <w:right w:val="nil"/>
            </w:tcBorders>
            <w:shd w:val="clear" w:color="auto" w:fill="auto"/>
            <w:noWrap/>
            <w:vAlign w:val="center"/>
            <w:hideMark/>
          </w:tcPr>
          <w:p w14:paraId="4B18735F"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2,676,142</w:t>
            </w:r>
          </w:p>
        </w:tc>
        <w:tc>
          <w:tcPr>
            <w:tcW w:w="276" w:type="dxa"/>
            <w:tcBorders>
              <w:top w:val="nil"/>
              <w:left w:val="nil"/>
              <w:bottom w:val="nil"/>
              <w:right w:val="nil"/>
            </w:tcBorders>
            <w:shd w:val="clear" w:color="auto" w:fill="auto"/>
            <w:noWrap/>
            <w:vAlign w:val="center"/>
            <w:hideMark/>
          </w:tcPr>
          <w:p w14:paraId="040EEE97"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1416" w:type="dxa"/>
            <w:tcBorders>
              <w:top w:val="nil"/>
              <w:left w:val="nil"/>
              <w:bottom w:val="nil"/>
              <w:right w:val="nil"/>
            </w:tcBorders>
            <w:shd w:val="clear" w:color="auto" w:fill="auto"/>
            <w:noWrap/>
            <w:vAlign w:val="center"/>
            <w:hideMark/>
          </w:tcPr>
          <w:p w14:paraId="4BE3B99F"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2,637,806</w:t>
            </w:r>
          </w:p>
        </w:tc>
        <w:tc>
          <w:tcPr>
            <w:tcW w:w="1416" w:type="dxa"/>
            <w:tcBorders>
              <w:top w:val="nil"/>
              <w:left w:val="nil"/>
              <w:bottom w:val="nil"/>
              <w:right w:val="nil"/>
            </w:tcBorders>
            <w:shd w:val="clear" w:color="auto" w:fill="auto"/>
            <w:noWrap/>
            <w:vAlign w:val="center"/>
            <w:hideMark/>
          </w:tcPr>
          <w:p w14:paraId="7A54ED63"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3,960,055</w:t>
            </w:r>
          </w:p>
        </w:tc>
        <w:tc>
          <w:tcPr>
            <w:tcW w:w="276" w:type="dxa"/>
            <w:tcBorders>
              <w:top w:val="nil"/>
              <w:left w:val="nil"/>
              <w:bottom w:val="nil"/>
              <w:right w:val="nil"/>
            </w:tcBorders>
            <w:shd w:val="clear" w:color="auto" w:fill="auto"/>
            <w:noWrap/>
            <w:vAlign w:val="center"/>
            <w:hideMark/>
          </w:tcPr>
          <w:p w14:paraId="2723ECFF"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1416" w:type="dxa"/>
            <w:tcBorders>
              <w:top w:val="nil"/>
              <w:left w:val="nil"/>
              <w:bottom w:val="nil"/>
              <w:right w:val="nil"/>
            </w:tcBorders>
            <w:shd w:val="clear" w:color="auto" w:fill="auto"/>
            <w:noWrap/>
            <w:vAlign w:val="center"/>
            <w:hideMark/>
          </w:tcPr>
          <w:p w14:paraId="2847BA32"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1,933,254</w:t>
            </w:r>
          </w:p>
        </w:tc>
        <w:tc>
          <w:tcPr>
            <w:tcW w:w="1416" w:type="dxa"/>
            <w:tcBorders>
              <w:top w:val="nil"/>
              <w:left w:val="nil"/>
              <w:bottom w:val="nil"/>
              <w:right w:val="nil"/>
            </w:tcBorders>
            <w:shd w:val="clear" w:color="auto" w:fill="auto"/>
            <w:noWrap/>
            <w:vAlign w:val="center"/>
            <w:hideMark/>
          </w:tcPr>
          <w:p w14:paraId="62BED58C"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2,030,857</w:t>
            </w:r>
          </w:p>
        </w:tc>
      </w:tr>
      <w:tr w:rsidR="008C2112" w:rsidRPr="008C2112" w14:paraId="70C784A9" w14:textId="77777777" w:rsidTr="001F488E">
        <w:trPr>
          <w:trHeight w:val="300"/>
        </w:trPr>
        <w:tc>
          <w:tcPr>
            <w:tcW w:w="1890" w:type="dxa"/>
            <w:tcBorders>
              <w:top w:val="nil"/>
              <w:left w:val="nil"/>
              <w:bottom w:val="nil"/>
              <w:right w:val="nil"/>
            </w:tcBorders>
            <w:shd w:val="clear" w:color="auto" w:fill="auto"/>
            <w:noWrap/>
            <w:vAlign w:val="center"/>
            <w:hideMark/>
          </w:tcPr>
          <w:p w14:paraId="53251882"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Income</w:t>
            </w:r>
          </w:p>
        </w:tc>
        <w:tc>
          <w:tcPr>
            <w:tcW w:w="1416" w:type="dxa"/>
            <w:tcBorders>
              <w:top w:val="nil"/>
              <w:left w:val="nil"/>
              <w:bottom w:val="nil"/>
              <w:right w:val="nil"/>
            </w:tcBorders>
            <w:shd w:val="clear" w:color="auto" w:fill="auto"/>
            <w:noWrap/>
            <w:vAlign w:val="center"/>
            <w:hideMark/>
          </w:tcPr>
          <w:p w14:paraId="512A0E44"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41,623</w:t>
            </w:r>
          </w:p>
        </w:tc>
        <w:tc>
          <w:tcPr>
            <w:tcW w:w="1416" w:type="dxa"/>
            <w:tcBorders>
              <w:top w:val="nil"/>
              <w:left w:val="nil"/>
              <w:bottom w:val="nil"/>
              <w:right w:val="nil"/>
            </w:tcBorders>
            <w:shd w:val="clear" w:color="auto" w:fill="auto"/>
            <w:noWrap/>
            <w:vAlign w:val="center"/>
            <w:hideMark/>
          </w:tcPr>
          <w:p w14:paraId="557214C7"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10,399</w:t>
            </w:r>
          </w:p>
        </w:tc>
        <w:tc>
          <w:tcPr>
            <w:tcW w:w="276" w:type="dxa"/>
            <w:tcBorders>
              <w:top w:val="nil"/>
              <w:left w:val="nil"/>
              <w:bottom w:val="nil"/>
              <w:right w:val="nil"/>
            </w:tcBorders>
            <w:shd w:val="clear" w:color="auto" w:fill="auto"/>
            <w:noWrap/>
            <w:vAlign w:val="center"/>
            <w:hideMark/>
          </w:tcPr>
          <w:p w14:paraId="1493FA7A"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1416" w:type="dxa"/>
            <w:tcBorders>
              <w:top w:val="nil"/>
              <w:left w:val="nil"/>
              <w:bottom w:val="nil"/>
              <w:right w:val="nil"/>
            </w:tcBorders>
            <w:shd w:val="clear" w:color="auto" w:fill="auto"/>
            <w:noWrap/>
            <w:vAlign w:val="center"/>
            <w:hideMark/>
          </w:tcPr>
          <w:p w14:paraId="0BFCC82E"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41,739</w:t>
            </w:r>
          </w:p>
        </w:tc>
        <w:tc>
          <w:tcPr>
            <w:tcW w:w="1416" w:type="dxa"/>
            <w:tcBorders>
              <w:top w:val="nil"/>
              <w:left w:val="nil"/>
              <w:bottom w:val="nil"/>
              <w:right w:val="nil"/>
            </w:tcBorders>
            <w:shd w:val="clear" w:color="auto" w:fill="auto"/>
            <w:noWrap/>
            <w:vAlign w:val="center"/>
            <w:hideMark/>
          </w:tcPr>
          <w:p w14:paraId="7B98467A"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8,731</w:t>
            </w:r>
          </w:p>
        </w:tc>
        <w:tc>
          <w:tcPr>
            <w:tcW w:w="276" w:type="dxa"/>
            <w:tcBorders>
              <w:top w:val="nil"/>
              <w:left w:val="nil"/>
              <w:bottom w:val="nil"/>
              <w:right w:val="nil"/>
            </w:tcBorders>
            <w:shd w:val="clear" w:color="auto" w:fill="auto"/>
            <w:noWrap/>
            <w:vAlign w:val="center"/>
            <w:hideMark/>
          </w:tcPr>
          <w:p w14:paraId="1BD4B840"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1416" w:type="dxa"/>
            <w:tcBorders>
              <w:top w:val="nil"/>
              <w:left w:val="nil"/>
              <w:bottom w:val="nil"/>
              <w:right w:val="nil"/>
            </w:tcBorders>
            <w:shd w:val="clear" w:color="auto" w:fill="auto"/>
            <w:noWrap/>
            <w:vAlign w:val="center"/>
            <w:hideMark/>
          </w:tcPr>
          <w:p w14:paraId="4AAD2187"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41,583</w:t>
            </w:r>
          </w:p>
        </w:tc>
        <w:tc>
          <w:tcPr>
            <w:tcW w:w="1416" w:type="dxa"/>
            <w:tcBorders>
              <w:top w:val="nil"/>
              <w:left w:val="nil"/>
              <w:bottom w:val="nil"/>
              <w:right w:val="nil"/>
            </w:tcBorders>
            <w:shd w:val="clear" w:color="auto" w:fill="auto"/>
            <w:noWrap/>
            <w:vAlign w:val="center"/>
            <w:hideMark/>
          </w:tcPr>
          <w:p w14:paraId="6EEC0D4F"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10,916</w:t>
            </w:r>
          </w:p>
        </w:tc>
      </w:tr>
      <w:tr w:rsidR="008C2112" w:rsidRPr="008C2112" w14:paraId="626020EF" w14:textId="77777777" w:rsidTr="001F488E">
        <w:trPr>
          <w:trHeight w:val="300"/>
        </w:trPr>
        <w:tc>
          <w:tcPr>
            <w:tcW w:w="1890" w:type="dxa"/>
            <w:tcBorders>
              <w:top w:val="nil"/>
              <w:left w:val="nil"/>
              <w:bottom w:val="nil"/>
              <w:right w:val="nil"/>
            </w:tcBorders>
            <w:shd w:val="clear" w:color="auto" w:fill="auto"/>
            <w:noWrap/>
            <w:vAlign w:val="center"/>
            <w:hideMark/>
          </w:tcPr>
          <w:p w14:paraId="31393611"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Dedicated Taxes</w:t>
            </w:r>
          </w:p>
        </w:tc>
        <w:tc>
          <w:tcPr>
            <w:tcW w:w="1416" w:type="dxa"/>
            <w:tcBorders>
              <w:top w:val="nil"/>
              <w:left w:val="nil"/>
              <w:bottom w:val="nil"/>
              <w:right w:val="nil"/>
            </w:tcBorders>
            <w:shd w:val="clear" w:color="auto" w:fill="auto"/>
            <w:noWrap/>
            <w:vAlign w:val="center"/>
            <w:hideMark/>
          </w:tcPr>
          <w:p w14:paraId="7ADBE896"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44,889,469</w:t>
            </w:r>
          </w:p>
        </w:tc>
        <w:tc>
          <w:tcPr>
            <w:tcW w:w="1416" w:type="dxa"/>
            <w:tcBorders>
              <w:top w:val="nil"/>
              <w:left w:val="nil"/>
              <w:bottom w:val="nil"/>
              <w:right w:val="nil"/>
            </w:tcBorders>
            <w:shd w:val="clear" w:color="auto" w:fill="auto"/>
            <w:noWrap/>
            <w:vAlign w:val="center"/>
            <w:hideMark/>
          </w:tcPr>
          <w:p w14:paraId="6176CE75"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200,676,480</w:t>
            </w:r>
          </w:p>
        </w:tc>
        <w:tc>
          <w:tcPr>
            <w:tcW w:w="276" w:type="dxa"/>
            <w:tcBorders>
              <w:top w:val="nil"/>
              <w:left w:val="nil"/>
              <w:bottom w:val="nil"/>
              <w:right w:val="nil"/>
            </w:tcBorders>
            <w:shd w:val="clear" w:color="auto" w:fill="auto"/>
            <w:noWrap/>
            <w:vAlign w:val="center"/>
            <w:hideMark/>
          </w:tcPr>
          <w:p w14:paraId="25DB4409"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1416" w:type="dxa"/>
            <w:tcBorders>
              <w:top w:val="nil"/>
              <w:left w:val="nil"/>
              <w:bottom w:val="nil"/>
              <w:right w:val="nil"/>
            </w:tcBorders>
            <w:shd w:val="clear" w:color="auto" w:fill="auto"/>
            <w:noWrap/>
            <w:vAlign w:val="center"/>
            <w:hideMark/>
          </w:tcPr>
          <w:p w14:paraId="67CDC577"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highlight w:val="yellow"/>
              </w:rPr>
            </w:pPr>
            <w:r w:rsidRPr="008C2112">
              <w:rPr>
                <w:rFonts w:ascii="Times New Roman" w:eastAsia="Times New Roman" w:hAnsi="Times New Roman" w:cs="Times New Roman"/>
                <w:color w:val="000000"/>
                <w:sz w:val="24"/>
                <w:szCs w:val="24"/>
              </w:rPr>
              <w:t>84,490,654</w:t>
            </w:r>
          </w:p>
        </w:tc>
        <w:tc>
          <w:tcPr>
            <w:tcW w:w="1416" w:type="dxa"/>
            <w:tcBorders>
              <w:top w:val="nil"/>
              <w:left w:val="nil"/>
              <w:bottom w:val="nil"/>
              <w:right w:val="nil"/>
            </w:tcBorders>
            <w:shd w:val="clear" w:color="auto" w:fill="auto"/>
            <w:noWrap/>
            <w:vAlign w:val="center"/>
            <w:hideMark/>
          </w:tcPr>
          <w:p w14:paraId="5C1D48E9"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highlight w:val="yellow"/>
              </w:rPr>
            </w:pPr>
            <w:r w:rsidRPr="008C2112">
              <w:rPr>
                <w:rFonts w:ascii="Times New Roman" w:eastAsia="Times New Roman" w:hAnsi="Times New Roman" w:cs="Times New Roman"/>
                <w:color w:val="000000"/>
                <w:sz w:val="24"/>
                <w:szCs w:val="24"/>
              </w:rPr>
              <w:t>360,536,636</w:t>
            </w:r>
          </w:p>
        </w:tc>
        <w:tc>
          <w:tcPr>
            <w:tcW w:w="276" w:type="dxa"/>
            <w:tcBorders>
              <w:top w:val="nil"/>
              <w:left w:val="nil"/>
              <w:bottom w:val="nil"/>
              <w:right w:val="nil"/>
            </w:tcBorders>
            <w:shd w:val="clear" w:color="auto" w:fill="auto"/>
            <w:noWrap/>
            <w:vAlign w:val="center"/>
            <w:hideMark/>
          </w:tcPr>
          <w:p w14:paraId="6A82F4F3"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highlight w:val="yellow"/>
              </w:rPr>
            </w:pPr>
          </w:p>
        </w:tc>
        <w:tc>
          <w:tcPr>
            <w:tcW w:w="1416" w:type="dxa"/>
            <w:tcBorders>
              <w:top w:val="nil"/>
              <w:left w:val="nil"/>
              <w:bottom w:val="nil"/>
              <w:right w:val="nil"/>
            </w:tcBorders>
            <w:shd w:val="clear" w:color="auto" w:fill="auto"/>
            <w:noWrap/>
            <w:vAlign w:val="center"/>
            <w:hideMark/>
          </w:tcPr>
          <w:p w14:paraId="3CFBF41B"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highlight w:val="yellow"/>
              </w:rPr>
            </w:pPr>
            <w:r w:rsidRPr="008C2112">
              <w:rPr>
                <w:rFonts w:ascii="Times New Roman" w:eastAsia="Times New Roman" w:hAnsi="Times New Roman" w:cs="Times New Roman"/>
                <w:color w:val="000000"/>
                <w:sz w:val="24"/>
                <w:szCs w:val="24"/>
              </w:rPr>
              <w:t>31,333,807</w:t>
            </w:r>
          </w:p>
        </w:tc>
        <w:tc>
          <w:tcPr>
            <w:tcW w:w="1416" w:type="dxa"/>
            <w:tcBorders>
              <w:top w:val="nil"/>
              <w:left w:val="nil"/>
              <w:bottom w:val="nil"/>
              <w:right w:val="nil"/>
            </w:tcBorders>
            <w:shd w:val="clear" w:color="auto" w:fill="auto"/>
            <w:noWrap/>
            <w:vAlign w:val="center"/>
            <w:hideMark/>
          </w:tcPr>
          <w:p w14:paraId="28D083E1"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94,463,620</w:t>
            </w:r>
          </w:p>
        </w:tc>
      </w:tr>
      <w:tr w:rsidR="008C2112" w:rsidRPr="008C2112" w14:paraId="0A6937D3" w14:textId="77777777" w:rsidTr="001F488E">
        <w:trPr>
          <w:trHeight w:val="300"/>
        </w:trPr>
        <w:tc>
          <w:tcPr>
            <w:tcW w:w="1890" w:type="dxa"/>
            <w:tcBorders>
              <w:top w:val="nil"/>
              <w:left w:val="nil"/>
              <w:bottom w:val="nil"/>
              <w:right w:val="nil"/>
            </w:tcBorders>
            <w:shd w:val="clear" w:color="auto" w:fill="auto"/>
            <w:noWrap/>
            <w:vAlign w:val="center"/>
            <w:hideMark/>
          </w:tcPr>
          <w:p w14:paraId="1CDC54A2"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Route Miles</w:t>
            </w:r>
          </w:p>
        </w:tc>
        <w:tc>
          <w:tcPr>
            <w:tcW w:w="1416" w:type="dxa"/>
            <w:tcBorders>
              <w:top w:val="nil"/>
              <w:left w:val="nil"/>
              <w:bottom w:val="nil"/>
              <w:right w:val="nil"/>
            </w:tcBorders>
            <w:shd w:val="clear" w:color="auto" w:fill="auto"/>
            <w:noWrap/>
            <w:vAlign w:val="center"/>
            <w:hideMark/>
          </w:tcPr>
          <w:p w14:paraId="4BA77C3B"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533</w:t>
            </w:r>
          </w:p>
        </w:tc>
        <w:tc>
          <w:tcPr>
            <w:tcW w:w="1416" w:type="dxa"/>
            <w:tcBorders>
              <w:top w:val="nil"/>
              <w:left w:val="nil"/>
              <w:bottom w:val="nil"/>
              <w:right w:val="nil"/>
            </w:tcBorders>
            <w:shd w:val="clear" w:color="auto" w:fill="auto"/>
            <w:noWrap/>
            <w:vAlign w:val="center"/>
            <w:hideMark/>
          </w:tcPr>
          <w:p w14:paraId="7355B1CE"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425</w:t>
            </w:r>
          </w:p>
        </w:tc>
        <w:tc>
          <w:tcPr>
            <w:tcW w:w="276" w:type="dxa"/>
            <w:tcBorders>
              <w:top w:val="nil"/>
              <w:left w:val="nil"/>
              <w:bottom w:val="nil"/>
              <w:right w:val="nil"/>
            </w:tcBorders>
            <w:shd w:val="clear" w:color="auto" w:fill="auto"/>
            <w:noWrap/>
            <w:vAlign w:val="center"/>
            <w:hideMark/>
          </w:tcPr>
          <w:p w14:paraId="39932BE4"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1416" w:type="dxa"/>
            <w:tcBorders>
              <w:top w:val="nil"/>
              <w:left w:val="nil"/>
              <w:bottom w:val="nil"/>
              <w:right w:val="nil"/>
            </w:tcBorders>
            <w:shd w:val="clear" w:color="auto" w:fill="auto"/>
            <w:noWrap/>
            <w:vAlign w:val="center"/>
            <w:hideMark/>
          </w:tcPr>
          <w:p w14:paraId="5E078DA3"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500</w:t>
            </w:r>
          </w:p>
        </w:tc>
        <w:tc>
          <w:tcPr>
            <w:tcW w:w="1416" w:type="dxa"/>
            <w:tcBorders>
              <w:top w:val="nil"/>
              <w:left w:val="nil"/>
              <w:bottom w:val="nil"/>
              <w:right w:val="nil"/>
            </w:tcBorders>
            <w:shd w:val="clear" w:color="auto" w:fill="auto"/>
            <w:noWrap/>
            <w:vAlign w:val="center"/>
            <w:hideMark/>
          </w:tcPr>
          <w:p w14:paraId="62D18ED0"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315</w:t>
            </w:r>
          </w:p>
        </w:tc>
        <w:tc>
          <w:tcPr>
            <w:tcW w:w="276" w:type="dxa"/>
            <w:tcBorders>
              <w:top w:val="nil"/>
              <w:left w:val="nil"/>
              <w:bottom w:val="nil"/>
              <w:right w:val="nil"/>
            </w:tcBorders>
            <w:shd w:val="clear" w:color="auto" w:fill="auto"/>
            <w:noWrap/>
            <w:vAlign w:val="center"/>
            <w:hideMark/>
          </w:tcPr>
          <w:p w14:paraId="1C60B148"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1416" w:type="dxa"/>
            <w:tcBorders>
              <w:top w:val="nil"/>
              <w:left w:val="nil"/>
              <w:bottom w:val="nil"/>
              <w:right w:val="nil"/>
            </w:tcBorders>
            <w:shd w:val="clear" w:color="auto" w:fill="auto"/>
            <w:noWrap/>
            <w:vAlign w:val="center"/>
            <w:hideMark/>
          </w:tcPr>
          <w:p w14:paraId="447DEA54"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544</w:t>
            </w:r>
          </w:p>
        </w:tc>
        <w:tc>
          <w:tcPr>
            <w:tcW w:w="1416" w:type="dxa"/>
            <w:tcBorders>
              <w:top w:val="nil"/>
              <w:left w:val="nil"/>
              <w:bottom w:val="nil"/>
              <w:right w:val="nil"/>
            </w:tcBorders>
            <w:shd w:val="clear" w:color="auto" w:fill="auto"/>
            <w:noWrap/>
            <w:vAlign w:val="center"/>
            <w:hideMark/>
          </w:tcPr>
          <w:p w14:paraId="2D9363D2"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456</w:t>
            </w:r>
          </w:p>
        </w:tc>
      </w:tr>
      <w:tr w:rsidR="008C2112" w:rsidRPr="008C2112" w14:paraId="3B0FA3E5" w14:textId="77777777" w:rsidTr="001F488E">
        <w:trPr>
          <w:trHeight w:val="300"/>
        </w:trPr>
        <w:tc>
          <w:tcPr>
            <w:tcW w:w="1890" w:type="dxa"/>
            <w:tcBorders>
              <w:top w:val="nil"/>
              <w:left w:val="nil"/>
              <w:bottom w:val="nil"/>
              <w:right w:val="nil"/>
            </w:tcBorders>
            <w:shd w:val="clear" w:color="auto" w:fill="auto"/>
            <w:noWrap/>
            <w:vAlign w:val="center"/>
            <w:hideMark/>
          </w:tcPr>
          <w:p w14:paraId="018F468A"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Route Density</w:t>
            </w:r>
          </w:p>
        </w:tc>
        <w:tc>
          <w:tcPr>
            <w:tcW w:w="1416" w:type="dxa"/>
            <w:tcBorders>
              <w:top w:val="nil"/>
              <w:left w:val="nil"/>
              <w:bottom w:val="nil"/>
              <w:right w:val="nil"/>
            </w:tcBorders>
            <w:shd w:val="clear" w:color="auto" w:fill="auto"/>
            <w:noWrap/>
            <w:vAlign w:val="center"/>
            <w:hideMark/>
          </w:tcPr>
          <w:p w14:paraId="7091C80A"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186</w:t>
            </w:r>
          </w:p>
        </w:tc>
        <w:tc>
          <w:tcPr>
            <w:tcW w:w="1416" w:type="dxa"/>
            <w:tcBorders>
              <w:top w:val="nil"/>
              <w:left w:val="nil"/>
              <w:bottom w:val="nil"/>
              <w:right w:val="nil"/>
            </w:tcBorders>
            <w:shd w:val="clear" w:color="auto" w:fill="auto"/>
            <w:noWrap/>
            <w:vAlign w:val="center"/>
            <w:hideMark/>
          </w:tcPr>
          <w:p w14:paraId="23B41269"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243</w:t>
            </w:r>
          </w:p>
        </w:tc>
        <w:tc>
          <w:tcPr>
            <w:tcW w:w="276" w:type="dxa"/>
            <w:tcBorders>
              <w:top w:val="nil"/>
              <w:left w:val="nil"/>
              <w:bottom w:val="nil"/>
              <w:right w:val="nil"/>
            </w:tcBorders>
            <w:shd w:val="clear" w:color="auto" w:fill="auto"/>
            <w:noWrap/>
            <w:vAlign w:val="center"/>
            <w:hideMark/>
          </w:tcPr>
          <w:p w14:paraId="4E32FF04"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1416" w:type="dxa"/>
            <w:tcBorders>
              <w:top w:val="nil"/>
              <w:left w:val="nil"/>
              <w:bottom w:val="nil"/>
              <w:right w:val="nil"/>
            </w:tcBorders>
            <w:shd w:val="clear" w:color="auto" w:fill="auto"/>
            <w:noWrap/>
            <w:vAlign w:val="center"/>
            <w:hideMark/>
          </w:tcPr>
          <w:p w14:paraId="156E1120"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281</w:t>
            </w:r>
          </w:p>
        </w:tc>
        <w:tc>
          <w:tcPr>
            <w:tcW w:w="1416" w:type="dxa"/>
            <w:tcBorders>
              <w:top w:val="nil"/>
              <w:left w:val="nil"/>
              <w:bottom w:val="nil"/>
              <w:right w:val="nil"/>
            </w:tcBorders>
            <w:shd w:val="clear" w:color="auto" w:fill="auto"/>
            <w:noWrap/>
            <w:vAlign w:val="center"/>
            <w:hideMark/>
          </w:tcPr>
          <w:p w14:paraId="3A93B5D8"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406</w:t>
            </w:r>
          </w:p>
        </w:tc>
        <w:tc>
          <w:tcPr>
            <w:tcW w:w="276" w:type="dxa"/>
            <w:tcBorders>
              <w:top w:val="nil"/>
              <w:left w:val="nil"/>
              <w:bottom w:val="nil"/>
              <w:right w:val="nil"/>
            </w:tcBorders>
            <w:shd w:val="clear" w:color="auto" w:fill="auto"/>
            <w:noWrap/>
            <w:vAlign w:val="center"/>
            <w:hideMark/>
          </w:tcPr>
          <w:p w14:paraId="4FB3E24E"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1416" w:type="dxa"/>
            <w:tcBorders>
              <w:top w:val="nil"/>
              <w:left w:val="nil"/>
              <w:bottom w:val="nil"/>
              <w:right w:val="nil"/>
            </w:tcBorders>
            <w:shd w:val="clear" w:color="auto" w:fill="auto"/>
            <w:noWrap/>
            <w:vAlign w:val="center"/>
            <w:hideMark/>
          </w:tcPr>
          <w:p w14:paraId="42FDA513"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153</w:t>
            </w:r>
          </w:p>
        </w:tc>
        <w:tc>
          <w:tcPr>
            <w:tcW w:w="1416" w:type="dxa"/>
            <w:tcBorders>
              <w:top w:val="nil"/>
              <w:left w:val="nil"/>
              <w:bottom w:val="nil"/>
              <w:right w:val="nil"/>
            </w:tcBorders>
            <w:shd w:val="clear" w:color="auto" w:fill="auto"/>
            <w:noWrap/>
            <w:vAlign w:val="center"/>
            <w:hideMark/>
          </w:tcPr>
          <w:p w14:paraId="17B2A278"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136</w:t>
            </w:r>
          </w:p>
        </w:tc>
      </w:tr>
      <w:tr w:rsidR="008C2112" w:rsidRPr="008C2112" w14:paraId="40D7EE1A" w14:textId="77777777" w:rsidTr="001F488E">
        <w:trPr>
          <w:trHeight w:val="300"/>
        </w:trPr>
        <w:tc>
          <w:tcPr>
            <w:tcW w:w="1890" w:type="dxa"/>
            <w:tcBorders>
              <w:top w:val="nil"/>
              <w:left w:val="nil"/>
              <w:bottom w:val="nil"/>
              <w:right w:val="nil"/>
            </w:tcBorders>
            <w:shd w:val="clear" w:color="auto" w:fill="auto"/>
            <w:noWrap/>
            <w:vAlign w:val="center"/>
            <w:hideMark/>
          </w:tcPr>
          <w:p w14:paraId="620F5AE9"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Fuel Price</w:t>
            </w:r>
          </w:p>
        </w:tc>
        <w:tc>
          <w:tcPr>
            <w:tcW w:w="1416" w:type="dxa"/>
            <w:tcBorders>
              <w:top w:val="nil"/>
              <w:left w:val="nil"/>
              <w:bottom w:val="nil"/>
              <w:right w:val="nil"/>
            </w:tcBorders>
            <w:shd w:val="clear" w:color="auto" w:fill="auto"/>
            <w:noWrap/>
            <w:vAlign w:val="center"/>
            <w:hideMark/>
          </w:tcPr>
          <w:p w14:paraId="021F8ADE"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3.551</w:t>
            </w:r>
          </w:p>
        </w:tc>
        <w:tc>
          <w:tcPr>
            <w:tcW w:w="1416" w:type="dxa"/>
            <w:tcBorders>
              <w:top w:val="nil"/>
              <w:left w:val="nil"/>
              <w:bottom w:val="nil"/>
              <w:right w:val="nil"/>
            </w:tcBorders>
            <w:shd w:val="clear" w:color="auto" w:fill="auto"/>
            <w:noWrap/>
            <w:vAlign w:val="center"/>
            <w:hideMark/>
          </w:tcPr>
          <w:p w14:paraId="0F1F218C"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0.789</w:t>
            </w:r>
          </w:p>
        </w:tc>
        <w:tc>
          <w:tcPr>
            <w:tcW w:w="276" w:type="dxa"/>
            <w:tcBorders>
              <w:top w:val="nil"/>
              <w:left w:val="nil"/>
              <w:bottom w:val="nil"/>
              <w:right w:val="nil"/>
            </w:tcBorders>
            <w:shd w:val="clear" w:color="auto" w:fill="auto"/>
            <w:noWrap/>
            <w:vAlign w:val="center"/>
            <w:hideMark/>
          </w:tcPr>
          <w:p w14:paraId="3856A27F"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1416" w:type="dxa"/>
            <w:tcBorders>
              <w:top w:val="nil"/>
              <w:left w:val="nil"/>
              <w:bottom w:val="nil"/>
              <w:right w:val="nil"/>
            </w:tcBorders>
            <w:shd w:val="clear" w:color="auto" w:fill="auto"/>
            <w:noWrap/>
            <w:vAlign w:val="center"/>
            <w:hideMark/>
          </w:tcPr>
          <w:p w14:paraId="6EA4BA2D"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3.581</w:t>
            </w:r>
          </w:p>
        </w:tc>
        <w:tc>
          <w:tcPr>
            <w:tcW w:w="1416" w:type="dxa"/>
            <w:tcBorders>
              <w:top w:val="nil"/>
              <w:left w:val="nil"/>
              <w:bottom w:val="nil"/>
              <w:right w:val="nil"/>
            </w:tcBorders>
            <w:shd w:val="clear" w:color="auto" w:fill="auto"/>
            <w:noWrap/>
            <w:vAlign w:val="center"/>
            <w:hideMark/>
          </w:tcPr>
          <w:p w14:paraId="40873A99"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0.800</w:t>
            </w:r>
          </w:p>
        </w:tc>
        <w:tc>
          <w:tcPr>
            <w:tcW w:w="276" w:type="dxa"/>
            <w:tcBorders>
              <w:top w:val="nil"/>
              <w:left w:val="nil"/>
              <w:bottom w:val="nil"/>
              <w:right w:val="nil"/>
            </w:tcBorders>
            <w:shd w:val="clear" w:color="auto" w:fill="auto"/>
            <w:noWrap/>
            <w:vAlign w:val="center"/>
            <w:hideMark/>
          </w:tcPr>
          <w:p w14:paraId="1EDFC8F0"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1416" w:type="dxa"/>
            <w:tcBorders>
              <w:top w:val="nil"/>
              <w:left w:val="nil"/>
              <w:bottom w:val="nil"/>
              <w:right w:val="nil"/>
            </w:tcBorders>
            <w:shd w:val="clear" w:color="auto" w:fill="auto"/>
            <w:noWrap/>
            <w:vAlign w:val="center"/>
            <w:hideMark/>
          </w:tcPr>
          <w:p w14:paraId="0A2C725D"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3.540</w:t>
            </w:r>
          </w:p>
        </w:tc>
        <w:tc>
          <w:tcPr>
            <w:tcW w:w="1416" w:type="dxa"/>
            <w:tcBorders>
              <w:top w:val="nil"/>
              <w:left w:val="nil"/>
              <w:bottom w:val="nil"/>
              <w:right w:val="nil"/>
            </w:tcBorders>
            <w:shd w:val="clear" w:color="auto" w:fill="auto"/>
            <w:noWrap/>
            <w:vAlign w:val="center"/>
            <w:hideMark/>
          </w:tcPr>
          <w:p w14:paraId="662BFEB9"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0.785</w:t>
            </w:r>
          </w:p>
        </w:tc>
      </w:tr>
      <w:tr w:rsidR="008C2112" w:rsidRPr="008C2112" w14:paraId="5C9B8F0E" w14:textId="77777777" w:rsidTr="001F488E">
        <w:trPr>
          <w:trHeight w:val="300"/>
        </w:trPr>
        <w:tc>
          <w:tcPr>
            <w:tcW w:w="1890" w:type="dxa"/>
            <w:tcBorders>
              <w:top w:val="nil"/>
              <w:left w:val="nil"/>
              <w:bottom w:val="single" w:sz="4" w:space="0" w:color="auto"/>
              <w:right w:val="nil"/>
            </w:tcBorders>
            <w:shd w:val="clear" w:color="auto" w:fill="auto"/>
            <w:noWrap/>
            <w:vAlign w:val="center"/>
            <w:hideMark/>
          </w:tcPr>
          <w:p w14:paraId="36D62EB1"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Days Freezing</w:t>
            </w:r>
          </w:p>
        </w:tc>
        <w:tc>
          <w:tcPr>
            <w:tcW w:w="1416" w:type="dxa"/>
            <w:tcBorders>
              <w:top w:val="nil"/>
              <w:left w:val="nil"/>
              <w:bottom w:val="single" w:sz="4" w:space="0" w:color="auto"/>
              <w:right w:val="nil"/>
            </w:tcBorders>
            <w:shd w:val="clear" w:color="auto" w:fill="auto"/>
            <w:noWrap/>
            <w:vAlign w:val="center"/>
            <w:hideMark/>
          </w:tcPr>
          <w:p w14:paraId="51CA0E92"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65</w:t>
            </w:r>
          </w:p>
        </w:tc>
        <w:tc>
          <w:tcPr>
            <w:tcW w:w="1416" w:type="dxa"/>
            <w:tcBorders>
              <w:top w:val="nil"/>
              <w:left w:val="nil"/>
              <w:bottom w:val="single" w:sz="4" w:space="0" w:color="auto"/>
              <w:right w:val="nil"/>
            </w:tcBorders>
            <w:shd w:val="clear" w:color="auto" w:fill="auto"/>
            <w:noWrap/>
            <w:vAlign w:val="center"/>
            <w:hideMark/>
          </w:tcPr>
          <w:p w14:paraId="4F9DE1D0"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49</w:t>
            </w:r>
          </w:p>
        </w:tc>
        <w:tc>
          <w:tcPr>
            <w:tcW w:w="276" w:type="dxa"/>
            <w:tcBorders>
              <w:top w:val="nil"/>
              <w:left w:val="nil"/>
              <w:bottom w:val="single" w:sz="4" w:space="0" w:color="auto"/>
              <w:right w:val="nil"/>
            </w:tcBorders>
            <w:shd w:val="clear" w:color="auto" w:fill="auto"/>
            <w:noWrap/>
            <w:vAlign w:val="center"/>
            <w:hideMark/>
          </w:tcPr>
          <w:p w14:paraId="76ECBC2E"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 </w:t>
            </w:r>
          </w:p>
        </w:tc>
        <w:tc>
          <w:tcPr>
            <w:tcW w:w="1416" w:type="dxa"/>
            <w:tcBorders>
              <w:top w:val="nil"/>
              <w:left w:val="nil"/>
              <w:bottom w:val="single" w:sz="4" w:space="0" w:color="auto"/>
              <w:right w:val="nil"/>
            </w:tcBorders>
            <w:shd w:val="clear" w:color="auto" w:fill="auto"/>
            <w:noWrap/>
            <w:vAlign w:val="center"/>
            <w:hideMark/>
          </w:tcPr>
          <w:p w14:paraId="72FC25D2"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74</w:t>
            </w:r>
          </w:p>
        </w:tc>
        <w:tc>
          <w:tcPr>
            <w:tcW w:w="1416" w:type="dxa"/>
            <w:tcBorders>
              <w:top w:val="nil"/>
              <w:left w:val="nil"/>
              <w:bottom w:val="single" w:sz="4" w:space="0" w:color="auto"/>
              <w:right w:val="nil"/>
            </w:tcBorders>
            <w:shd w:val="clear" w:color="auto" w:fill="auto"/>
            <w:noWrap/>
            <w:vAlign w:val="center"/>
            <w:hideMark/>
          </w:tcPr>
          <w:p w14:paraId="4E43E5E5"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41</w:t>
            </w:r>
          </w:p>
        </w:tc>
        <w:tc>
          <w:tcPr>
            <w:tcW w:w="276" w:type="dxa"/>
            <w:tcBorders>
              <w:top w:val="nil"/>
              <w:left w:val="nil"/>
              <w:bottom w:val="single" w:sz="4" w:space="0" w:color="auto"/>
              <w:right w:val="nil"/>
            </w:tcBorders>
            <w:shd w:val="clear" w:color="auto" w:fill="auto"/>
            <w:noWrap/>
            <w:vAlign w:val="center"/>
            <w:hideMark/>
          </w:tcPr>
          <w:p w14:paraId="1DD75EBB"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 </w:t>
            </w:r>
          </w:p>
        </w:tc>
        <w:tc>
          <w:tcPr>
            <w:tcW w:w="1416" w:type="dxa"/>
            <w:tcBorders>
              <w:top w:val="nil"/>
              <w:left w:val="nil"/>
              <w:bottom w:val="single" w:sz="4" w:space="0" w:color="auto"/>
              <w:right w:val="nil"/>
            </w:tcBorders>
            <w:shd w:val="clear" w:color="auto" w:fill="auto"/>
            <w:noWrap/>
            <w:vAlign w:val="center"/>
            <w:hideMark/>
          </w:tcPr>
          <w:p w14:paraId="6A59EBEC"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62</w:t>
            </w:r>
          </w:p>
        </w:tc>
        <w:tc>
          <w:tcPr>
            <w:tcW w:w="1416" w:type="dxa"/>
            <w:tcBorders>
              <w:top w:val="nil"/>
              <w:left w:val="nil"/>
              <w:bottom w:val="single" w:sz="4" w:space="0" w:color="auto"/>
              <w:right w:val="nil"/>
            </w:tcBorders>
            <w:shd w:val="clear" w:color="auto" w:fill="auto"/>
            <w:noWrap/>
            <w:vAlign w:val="center"/>
            <w:hideMark/>
          </w:tcPr>
          <w:p w14:paraId="16BC9B39"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52</w:t>
            </w:r>
          </w:p>
        </w:tc>
      </w:tr>
      <w:tr w:rsidR="008C2112" w:rsidRPr="008C2112" w14:paraId="6923710A" w14:textId="77777777" w:rsidTr="001F488E">
        <w:trPr>
          <w:trHeight w:val="584"/>
        </w:trPr>
        <w:tc>
          <w:tcPr>
            <w:tcW w:w="10938" w:type="dxa"/>
            <w:gridSpan w:val="9"/>
            <w:tcBorders>
              <w:top w:val="single" w:sz="4" w:space="0" w:color="auto"/>
              <w:left w:val="nil"/>
              <w:bottom w:val="nil"/>
              <w:right w:val="nil"/>
            </w:tcBorders>
            <w:shd w:val="clear" w:color="auto" w:fill="auto"/>
            <w:vAlign w:val="center"/>
            <w:hideMark/>
          </w:tcPr>
          <w:p w14:paraId="56CBF283" w14:textId="77777777" w:rsidR="008C2112" w:rsidRPr="00ED35D0" w:rsidRDefault="008C2112" w:rsidP="008C2112">
            <w:pPr>
              <w:spacing w:after="0" w:line="240" w:lineRule="auto"/>
              <w:jc w:val="both"/>
              <w:rPr>
                <w:rFonts w:ascii="Times New Roman" w:eastAsia="Times New Roman" w:hAnsi="Times New Roman" w:cs="Times New Roman"/>
                <w:color w:val="000000"/>
                <w:sz w:val="24"/>
                <w:szCs w:val="24"/>
              </w:rPr>
            </w:pPr>
            <w:r w:rsidRPr="00ED35D0">
              <w:rPr>
                <w:rFonts w:ascii="Times New Roman" w:eastAsia="Times New Roman" w:hAnsi="Times New Roman" w:cs="Times New Roman"/>
                <w:i/>
                <w:iCs/>
                <w:color w:val="000000"/>
                <w:sz w:val="24"/>
                <w:szCs w:val="24"/>
              </w:rPr>
              <w:t>Notes:</w:t>
            </w:r>
            <w:r w:rsidRPr="00ED35D0">
              <w:rPr>
                <w:rFonts w:ascii="Times New Roman" w:eastAsia="Times New Roman" w:hAnsi="Times New Roman" w:cs="Times New Roman"/>
                <w:color w:val="000000"/>
                <w:sz w:val="24"/>
                <w:szCs w:val="24"/>
              </w:rPr>
              <w:t xml:space="preserve"> Old systems are bus-only systems that were in operation before 1960 or bus-and-rail systems where rail was in operation before 1960. All dollar values are expressed as 2019 dollars. Route density is thousands of people per route per year. Fuel price is dollars per gallon.</w:t>
            </w:r>
          </w:p>
        </w:tc>
      </w:tr>
    </w:tbl>
    <w:p w14:paraId="0FB48A97" w14:textId="77777777" w:rsidR="008C2112" w:rsidRPr="008C2112" w:rsidRDefault="008C2112" w:rsidP="008C2112">
      <w:pPr>
        <w:spacing w:after="0"/>
        <w:rPr>
          <w:rFonts w:ascii="Times New Roman" w:hAnsi="Times New Roman" w:cs="Times New Roman"/>
          <w:sz w:val="24"/>
          <w:szCs w:val="24"/>
        </w:rPr>
      </w:pPr>
      <w:r w:rsidRPr="008C2112">
        <w:rPr>
          <w:rFonts w:ascii="Times New Roman" w:hAnsi="Times New Roman" w:cs="Times New Roman"/>
          <w:sz w:val="24"/>
          <w:szCs w:val="24"/>
        </w:rPr>
        <w:br w:type="page"/>
      </w:r>
    </w:p>
    <w:tbl>
      <w:tblPr>
        <w:tblW w:w="5958" w:type="dxa"/>
        <w:tblLook w:val="04A0" w:firstRow="1" w:lastRow="0" w:firstColumn="1" w:lastColumn="0" w:noHBand="0" w:noVBand="1"/>
      </w:tblPr>
      <w:tblGrid>
        <w:gridCol w:w="2610"/>
        <w:gridCol w:w="1116"/>
        <w:gridCol w:w="1116"/>
        <w:gridCol w:w="1116"/>
      </w:tblGrid>
      <w:tr w:rsidR="008C2112" w:rsidRPr="008C2112" w14:paraId="4BFAB62D" w14:textId="77777777" w:rsidTr="001F2FDC">
        <w:trPr>
          <w:trHeight w:val="300"/>
        </w:trPr>
        <w:tc>
          <w:tcPr>
            <w:tcW w:w="5958" w:type="dxa"/>
            <w:gridSpan w:val="4"/>
            <w:tcBorders>
              <w:top w:val="nil"/>
              <w:left w:val="nil"/>
              <w:bottom w:val="single" w:sz="4" w:space="0" w:color="auto"/>
              <w:right w:val="nil"/>
            </w:tcBorders>
            <w:shd w:val="clear" w:color="auto" w:fill="auto"/>
            <w:noWrap/>
            <w:vAlign w:val="bottom"/>
            <w:hideMark/>
          </w:tcPr>
          <w:p w14:paraId="1C35834C"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lastRenderedPageBreak/>
              <w:t>Table 3. Estimation Results</w:t>
            </w:r>
          </w:p>
        </w:tc>
      </w:tr>
      <w:tr w:rsidR="008C2112" w:rsidRPr="008C2112" w14:paraId="2EA5EB29" w14:textId="77777777" w:rsidTr="001F2FDC">
        <w:trPr>
          <w:trHeight w:val="300"/>
        </w:trPr>
        <w:tc>
          <w:tcPr>
            <w:tcW w:w="2610" w:type="dxa"/>
            <w:tcBorders>
              <w:top w:val="nil"/>
              <w:left w:val="nil"/>
              <w:bottom w:val="single" w:sz="4" w:space="0" w:color="auto"/>
              <w:right w:val="nil"/>
            </w:tcBorders>
            <w:shd w:val="clear" w:color="auto" w:fill="auto"/>
            <w:noWrap/>
            <w:vAlign w:val="center"/>
            <w:hideMark/>
          </w:tcPr>
          <w:p w14:paraId="6C2BC5B2"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Log Operating Expenses</w:t>
            </w:r>
          </w:p>
        </w:tc>
        <w:tc>
          <w:tcPr>
            <w:tcW w:w="1116" w:type="dxa"/>
            <w:tcBorders>
              <w:top w:val="nil"/>
              <w:left w:val="nil"/>
              <w:bottom w:val="single" w:sz="4" w:space="0" w:color="auto"/>
              <w:right w:val="nil"/>
            </w:tcBorders>
            <w:shd w:val="clear" w:color="auto" w:fill="auto"/>
            <w:noWrap/>
            <w:vAlign w:val="center"/>
            <w:hideMark/>
          </w:tcPr>
          <w:p w14:paraId="664C2656"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(1)</w:t>
            </w:r>
          </w:p>
        </w:tc>
        <w:tc>
          <w:tcPr>
            <w:tcW w:w="1116" w:type="dxa"/>
            <w:tcBorders>
              <w:top w:val="nil"/>
              <w:left w:val="nil"/>
              <w:bottom w:val="single" w:sz="4" w:space="0" w:color="auto"/>
              <w:right w:val="nil"/>
            </w:tcBorders>
            <w:shd w:val="clear" w:color="auto" w:fill="auto"/>
            <w:noWrap/>
            <w:vAlign w:val="center"/>
            <w:hideMark/>
          </w:tcPr>
          <w:p w14:paraId="1267A802"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(2)</w:t>
            </w:r>
          </w:p>
        </w:tc>
        <w:tc>
          <w:tcPr>
            <w:tcW w:w="1116" w:type="dxa"/>
            <w:tcBorders>
              <w:top w:val="nil"/>
              <w:left w:val="nil"/>
              <w:bottom w:val="single" w:sz="4" w:space="0" w:color="auto"/>
              <w:right w:val="nil"/>
            </w:tcBorders>
            <w:shd w:val="clear" w:color="auto" w:fill="auto"/>
            <w:noWrap/>
            <w:vAlign w:val="center"/>
            <w:hideMark/>
          </w:tcPr>
          <w:p w14:paraId="2DA50462"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(3)</w:t>
            </w:r>
          </w:p>
        </w:tc>
      </w:tr>
      <w:tr w:rsidR="008C2112" w:rsidRPr="008C2112" w14:paraId="657CCD85" w14:textId="77777777" w:rsidTr="001F2FDC">
        <w:trPr>
          <w:trHeight w:val="600"/>
        </w:trPr>
        <w:tc>
          <w:tcPr>
            <w:tcW w:w="2610" w:type="dxa"/>
            <w:tcBorders>
              <w:top w:val="nil"/>
              <w:left w:val="nil"/>
              <w:bottom w:val="nil"/>
              <w:right w:val="nil"/>
            </w:tcBorders>
            <w:shd w:val="clear" w:color="auto" w:fill="auto"/>
            <w:hideMark/>
          </w:tcPr>
          <w:p w14:paraId="2E3B4948"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Rail</w:t>
            </w:r>
          </w:p>
        </w:tc>
        <w:tc>
          <w:tcPr>
            <w:tcW w:w="1116" w:type="dxa"/>
            <w:tcBorders>
              <w:top w:val="nil"/>
              <w:left w:val="nil"/>
              <w:bottom w:val="nil"/>
              <w:right w:val="nil"/>
            </w:tcBorders>
            <w:shd w:val="clear" w:color="auto" w:fill="auto"/>
            <w:hideMark/>
          </w:tcPr>
          <w:p w14:paraId="33770A47"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0.555***</w:t>
            </w:r>
            <w:r w:rsidRPr="008C2112">
              <w:rPr>
                <w:rFonts w:ascii="Times New Roman" w:eastAsia="Times New Roman" w:hAnsi="Times New Roman" w:cs="Times New Roman"/>
                <w:color w:val="000000"/>
                <w:sz w:val="24"/>
                <w:szCs w:val="24"/>
              </w:rPr>
              <w:br/>
              <w:t>(0.194)</w:t>
            </w:r>
          </w:p>
        </w:tc>
        <w:tc>
          <w:tcPr>
            <w:tcW w:w="1116" w:type="dxa"/>
            <w:tcBorders>
              <w:top w:val="nil"/>
              <w:left w:val="nil"/>
              <w:bottom w:val="nil"/>
              <w:right w:val="nil"/>
            </w:tcBorders>
            <w:shd w:val="clear" w:color="auto" w:fill="auto"/>
            <w:hideMark/>
          </w:tcPr>
          <w:p w14:paraId="78D20554"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0.399***</w:t>
            </w:r>
            <w:r w:rsidRPr="008C2112">
              <w:rPr>
                <w:rFonts w:ascii="Times New Roman" w:eastAsia="Times New Roman" w:hAnsi="Times New Roman" w:cs="Times New Roman"/>
                <w:color w:val="000000"/>
                <w:sz w:val="24"/>
                <w:szCs w:val="24"/>
              </w:rPr>
              <w:br/>
              <w:t>(0.075)</w:t>
            </w:r>
          </w:p>
        </w:tc>
        <w:tc>
          <w:tcPr>
            <w:tcW w:w="1116" w:type="dxa"/>
            <w:tcBorders>
              <w:top w:val="nil"/>
              <w:left w:val="nil"/>
              <w:bottom w:val="nil"/>
              <w:right w:val="nil"/>
            </w:tcBorders>
            <w:shd w:val="clear" w:color="auto" w:fill="auto"/>
            <w:hideMark/>
          </w:tcPr>
          <w:p w14:paraId="2C2368EB"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0.204***</w:t>
            </w:r>
            <w:r w:rsidRPr="008C2112">
              <w:rPr>
                <w:rFonts w:ascii="Times New Roman" w:eastAsia="Times New Roman" w:hAnsi="Times New Roman" w:cs="Times New Roman"/>
                <w:color w:val="000000"/>
                <w:sz w:val="24"/>
                <w:szCs w:val="24"/>
              </w:rPr>
              <w:br/>
              <w:t>(0.072)</w:t>
            </w:r>
          </w:p>
        </w:tc>
      </w:tr>
      <w:tr w:rsidR="008C2112" w:rsidRPr="008C2112" w14:paraId="2A1E587C" w14:textId="77777777" w:rsidTr="001F2FDC">
        <w:trPr>
          <w:trHeight w:val="600"/>
        </w:trPr>
        <w:tc>
          <w:tcPr>
            <w:tcW w:w="2610" w:type="dxa"/>
            <w:tcBorders>
              <w:top w:val="nil"/>
              <w:left w:val="nil"/>
              <w:bottom w:val="nil"/>
              <w:right w:val="nil"/>
            </w:tcBorders>
            <w:shd w:val="clear" w:color="auto" w:fill="auto"/>
            <w:hideMark/>
          </w:tcPr>
          <w:p w14:paraId="7FE55276"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Log Population</w:t>
            </w:r>
          </w:p>
        </w:tc>
        <w:tc>
          <w:tcPr>
            <w:tcW w:w="1116" w:type="dxa"/>
            <w:tcBorders>
              <w:top w:val="nil"/>
              <w:left w:val="nil"/>
              <w:bottom w:val="nil"/>
              <w:right w:val="nil"/>
            </w:tcBorders>
            <w:shd w:val="clear" w:color="auto" w:fill="auto"/>
            <w:hideMark/>
          </w:tcPr>
          <w:p w14:paraId="1B996F55"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1.199***</w:t>
            </w:r>
            <w:r w:rsidRPr="008C2112">
              <w:rPr>
                <w:rFonts w:ascii="Times New Roman" w:eastAsia="Times New Roman" w:hAnsi="Times New Roman" w:cs="Times New Roman"/>
                <w:color w:val="000000"/>
                <w:sz w:val="24"/>
                <w:szCs w:val="24"/>
              </w:rPr>
              <w:br/>
              <w:t>(0.105)</w:t>
            </w:r>
          </w:p>
        </w:tc>
        <w:tc>
          <w:tcPr>
            <w:tcW w:w="1116" w:type="dxa"/>
            <w:tcBorders>
              <w:top w:val="nil"/>
              <w:left w:val="nil"/>
              <w:bottom w:val="nil"/>
              <w:right w:val="nil"/>
            </w:tcBorders>
            <w:shd w:val="clear" w:color="auto" w:fill="auto"/>
            <w:noWrap/>
            <w:hideMark/>
          </w:tcPr>
          <w:p w14:paraId="6850CA19"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1116" w:type="dxa"/>
            <w:tcBorders>
              <w:top w:val="nil"/>
              <w:left w:val="nil"/>
              <w:bottom w:val="nil"/>
              <w:right w:val="nil"/>
            </w:tcBorders>
            <w:shd w:val="clear" w:color="auto" w:fill="auto"/>
            <w:noWrap/>
            <w:hideMark/>
          </w:tcPr>
          <w:p w14:paraId="7E660016" w14:textId="77777777" w:rsidR="008C2112" w:rsidRPr="008C2112" w:rsidRDefault="008C2112" w:rsidP="008C2112">
            <w:pPr>
              <w:spacing w:after="0" w:line="240" w:lineRule="auto"/>
              <w:jc w:val="center"/>
              <w:rPr>
                <w:rFonts w:ascii="Times New Roman" w:eastAsia="Times New Roman" w:hAnsi="Times New Roman" w:cs="Times New Roman"/>
                <w:sz w:val="24"/>
                <w:szCs w:val="24"/>
              </w:rPr>
            </w:pPr>
          </w:p>
        </w:tc>
      </w:tr>
      <w:tr w:rsidR="008C2112" w:rsidRPr="008C2112" w14:paraId="7F7CEB51" w14:textId="77777777" w:rsidTr="001F2FDC">
        <w:trPr>
          <w:trHeight w:val="600"/>
        </w:trPr>
        <w:tc>
          <w:tcPr>
            <w:tcW w:w="2610" w:type="dxa"/>
            <w:tcBorders>
              <w:top w:val="nil"/>
              <w:left w:val="nil"/>
              <w:bottom w:val="nil"/>
              <w:right w:val="nil"/>
            </w:tcBorders>
            <w:shd w:val="clear" w:color="auto" w:fill="auto"/>
            <w:hideMark/>
          </w:tcPr>
          <w:p w14:paraId="693556B3"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Log Passenger-Miles</w:t>
            </w:r>
          </w:p>
        </w:tc>
        <w:tc>
          <w:tcPr>
            <w:tcW w:w="1116" w:type="dxa"/>
            <w:tcBorders>
              <w:top w:val="nil"/>
              <w:left w:val="nil"/>
              <w:bottom w:val="nil"/>
              <w:right w:val="nil"/>
            </w:tcBorders>
            <w:shd w:val="clear" w:color="auto" w:fill="auto"/>
            <w:hideMark/>
          </w:tcPr>
          <w:p w14:paraId="3E4C0012"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1116" w:type="dxa"/>
            <w:tcBorders>
              <w:top w:val="nil"/>
              <w:left w:val="nil"/>
              <w:bottom w:val="nil"/>
              <w:right w:val="nil"/>
            </w:tcBorders>
            <w:shd w:val="clear" w:color="auto" w:fill="auto"/>
            <w:hideMark/>
          </w:tcPr>
          <w:p w14:paraId="04AB93BA"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0.835***</w:t>
            </w:r>
            <w:r w:rsidRPr="008C2112">
              <w:rPr>
                <w:rFonts w:ascii="Times New Roman" w:eastAsia="Times New Roman" w:hAnsi="Times New Roman" w:cs="Times New Roman"/>
                <w:color w:val="000000"/>
                <w:sz w:val="24"/>
                <w:szCs w:val="24"/>
              </w:rPr>
              <w:br/>
              <w:t>(0.032)</w:t>
            </w:r>
          </w:p>
        </w:tc>
        <w:tc>
          <w:tcPr>
            <w:tcW w:w="1116" w:type="dxa"/>
            <w:tcBorders>
              <w:top w:val="nil"/>
              <w:left w:val="nil"/>
              <w:bottom w:val="nil"/>
              <w:right w:val="nil"/>
            </w:tcBorders>
            <w:shd w:val="clear" w:color="auto" w:fill="auto"/>
            <w:hideMark/>
          </w:tcPr>
          <w:p w14:paraId="454EEA3C"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0.936***</w:t>
            </w:r>
            <w:r w:rsidRPr="008C2112">
              <w:rPr>
                <w:rFonts w:ascii="Times New Roman" w:eastAsia="Times New Roman" w:hAnsi="Times New Roman" w:cs="Times New Roman"/>
                <w:color w:val="000000"/>
                <w:sz w:val="24"/>
                <w:szCs w:val="24"/>
              </w:rPr>
              <w:br/>
              <w:t>(0.031)</w:t>
            </w:r>
          </w:p>
        </w:tc>
      </w:tr>
      <w:tr w:rsidR="008C2112" w:rsidRPr="008C2112" w14:paraId="16B3DD47" w14:textId="77777777" w:rsidTr="001F2FDC">
        <w:trPr>
          <w:trHeight w:val="600"/>
        </w:trPr>
        <w:tc>
          <w:tcPr>
            <w:tcW w:w="2610" w:type="dxa"/>
            <w:tcBorders>
              <w:top w:val="nil"/>
              <w:left w:val="nil"/>
              <w:bottom w:val="nil"/>
              <w:right w:val="nil"/>
            </w:tcBorders>
            <w:shd w:val="clear" w:color="auto" w:fill="auto"/>
            <w:hideMark/>
          </w:tcPr>
          <w:p w14:paraId="765C755D"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Log Gasoline Price</w:t>
            </w:r>
          </w:p>
        </w:tc>
        <w:tc>
          <w:tcPr>
            <w:tcW w:w="1116" w:type="dxa"/>
            <w:tcBorders>
              <w:top w:val="nil"/>
              <w:left w:val="nil"/>
              <w:bottom w:val="nil"/>
              <w:right w:val="nil"/>
            </w:tcBorders>
            <w:shd w:val="clear" w:color="auto" w:fill="auto"/>
            <w:hideMark/>
          </w:tcPr>
          <w:p w14:paraId="540F6333"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3.378***</w:t>
            </w:r>
            <w:r w:rsidRPr="008C2112">
              <w:rPr>
                <w:rFonts w:ascii="Times New Roman" w:eastAsia="Times New Roman" w:hAnsi="Times New Roman" w:cs="Times New Roman"/>
                <w:color w:val="000000"/>
                <w:sz w:val="24"/>
                <w:szCs w:val="24"/>
              </w:rPr>
              <w:br/>
              <w:t>(1.246)</w:t>
            </w:r>
          </w:p>
        </w:tc>
        <w:tc>
          <w:tcPr>
            <w:tcW w:w="1116" w:type="dxa"/>
            <w:tcBorders>
              <w:top w:val="nil"/>
              <w:left w:val="nil"/>
              <w:bottom w:val="nil"/>
              <w:right w:val="nil"/>
            </w:tcBorders>
            <w:shd w:val="clear" w:color="auto" w:fill="auto"/>
            <w:hideMark/>
          </w:tcPr>
          <w:p w14:paraId="6D5D8373"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0.223</w:t>
            </w:r>
            <w:r w:rsidRPr="008C2112">
              <w:rPr>
                <w:rFonts w:ascii="Times New Roman" w:eastAsia="Times New Roman" w:hAnsi="Times New Roman" w:cs="Times New Roman"/>
                <w:color w:val="000000"/>
                <w:sz w:val="24"/>
                <w:szCs w:val="24"/>
              </w:rPr>
              <w:br/>
              <w:t>(0.289)</w:t>
            </w:r>
          </w:p>
        </w:tc>
        <w:tc>
          <w:tcPr>
            <w:tcW w:w="1116" w:type="dxa"/>
            <w:tcBorders>
              <w:top w:val="nil"/>
              <w:left w:val="nil"/>
              <w:bottom w:val="nil"/>
              <w:right w:val="nil"/>
            </w:tcBorders>
            <w:shd w:val="clear" w:color="auto" w:fill="auto"/>
            <w:hideMark/>
          </w:tcPr>
          <w:p w14:paraId="3788D082"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–0.146</w:t>
            </w:r>
            <w:r w:rsidRPr="008C2112">
              <w:rPr>
                <w:rFonts w:ascii="Times New Roman" w:eastAsia="Times New Roman" w:hAnsi="Times New Roman" w:cs="Times New Roman"/>
                <w:color w:val="000000"/>
                <w:sz w:val="24"/>
                <w:szCs w:val="24"/>
              </w:rPr>
              <w:br/>
              <w:t>(0.400)</w:t>
            </w:r>
          </w:p>
        </w:tc>
      </w:tr>
      <w:tr w:rsidR="008C2112" w:rsidRPr="008C2112" w14:paraId="1AE926D8" w14:textId="77777777" w:rsidTr="001F2FDC">
        <w:trPr>
          <w:trHeight w:val="600"/>
        </w:trPr>
        <w:tc>
          <w:tcPr>
            <w:tcW w:w="2610" w:type="dxa"/>
            <w:tcBorders>
              <w:top w:val="nil"/>
              <w:left w:val="nil"/>
              <w:bottom w:val="nil"/>
              <w:right w:val="nil"/>
            </w:tcBorders>
            <w:shd w:val="clear" w:color="auto" w:fill="auto"/>
            <w:hideMark/>
          </w:tcPr>
          <w:p w14:paraId="0D3C9C4D"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 xml:space="preserve">Log Dedicated Taxes for </w:t>
            </w:r>
          </w:p>
          <w:p w14:paraId="6944EF97"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 xml:space="preserve">    Operations</w:t>
            </w:r>
          </w:p>
        </w:tc>
        <w:tc>
          <w:tcPr>
            <w:tcW w:w="1116" w:type="dxa"/>
            <w:tcBorders>
              <w:top w:val="nil"/>
              <w:left w:val="nil"/>
              <w:bottom w:val="nil"/>
              <w:right w:val="nil"/>
            </w:tcBorders>
            <w:shd w:val="clear" w:color="auto" w:fill="auto"/>
            <w:hideMark/>
          </w:tcPr>
          <w:p w14:paraId="14A867D9"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0.014**</w:t>
            </w:r>
            <w:r w:rsidRPr="008C2112">
              <w:rPr>
                <w:rFonts w:ascii="Times New Roman" w:eastAsia="Times New Roman" w:hAnsi="Times New Roman" w:cs="Times New Roman"/>
                <w:color w:val="000000"/>
                <w:sz w:val="24"/>
                <w:szCs w:val="24"/>
              </w:rPr>
              <w:br/>
              <w:t>(0.007)</w:t>
            </w:r>
          </w:p>
        </w:tc>
        <w:tc>
          <w:tcPr>
            <w:tcW w:w="1116" w:type="dxa"/>
            <w:tcBorders>
              <w:top w:val="nil"/>
              <w:left w:val="nil"/>
              <w:bottom w:val="nil"/>
              <w:right w:val="nil"/>
            </w:tcBorders>
            <w:shd w:val="clear" w:color="auto" w:fill="auto"/>
            <w:hideMark/>
          </w:tcPr>
          <w:p w14:paraId="1BA4AA34"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0.002</w:t>
            </w:r>
            <w:r w:rsidRPr="008C2112">
              <w:rPr>
                <w:rFonts w:ascii="Times New Roman" w:eastAsia="Times New Roman" w:hAnsi="Times New Roman" w:cs="Times New Roman"/>
                <w:color w:val="000000"/>
                <w:sz w:val="24"/>
                <w:szCs w:val="24"/>
              </w:rPr>
              <w:br/>
              <w:t>(0.002)</w:t>
            </w:r>
          </w:p>
        </w:tc>
        <w:tc>
          <w:tcPr>
            <w:tcW w:w="1116" w:type="dxa"/>
            <w:tcBorders>
              <w:top w:val="nil"/>
              <w:left w:val="nil"/>
              <w:bottom w:val="nil"/>
              <w:right w:val="nil"/>
            </w:tcBorders>
            <w:shd w:val="clear" w:color="auto" w:fill="auto"/>
            <w:hideMark/>
          </w:tcPr>
          <w:p w14:paraId="1722537A"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–0.002</w:t>
            </w:r>
            <w:r w:rsidRPr="008C2112">
              <w:rPr>
                <w:rFonts w:ascii="Times New Roman" w:eastAsia="Times New Roman" w:hAnsi="Times New Roman" w:cs="Times New Roman"/>
                <w:color w:val="000000"/>
                <w:sz w:val="24"/>
                <w:szCs w:val="24"/>
              </w:rPr>
              <w:br/>
              <w:t>(0.003)</w:t>
            </w:r>
          </w:p>
        </w:tc>
      </w:tr>
      <w:tr w:rsidR="008C2112" w:rsidRPr="008C2112" w14:paraId="233F82DB" w14:textId="77777777" w:rsidTr="001F2FDC">
        <w:trPr>
          <w:trHeight w:val="600"/>
        </w:trPr>
        <w:tc>
          <w:tcPr>
            <w:tcW w:w="2610" w:type="dxa"/>
            <w:tcBorders>
              <w:top w:val="nil"/>
              <w:left w:val="nil"/>
              <w:bottom w:val="nil"/>
              <w:right w:val="nil"/>
            </w:tcBorders>
            <w:shd w:val="clear" w:color="auto" w:fill="auto"/>
            <w:hideMark/>
          </w:tcPr>
          <w:p w14:paraId="7D83F6CB"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Days below Freezing</w:t>
            </w:r>
          </w:p>
        </w:tc>
        <w:tc>
          <w:tcPr>
            <w:tcW w:w="1116" w:type="dxa"/>
            <w:tcBorders>
              <w:top w:val="nil"/>
              <w:left w:val="nil"/>
              <w:bottom w:val="nil"/>
              <w:right w:val="nil"/>
            </w:tcBorders>
            <w:shd w:val="clear" w:color="auto" w:fill="auto"/>
            <w:hideMark/>
          </w:tcPr>
          <w:p w14:paraId="4A9FD124"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0.004***</w:t>
            </w:r>
            <w:r w:rsidRPr="008C2112">
              <w:rPr>
                <w:rFonts w:ascii="Times New Roman" w:eastAsia="Times New Roman" w:hAnsi="Times New Roman" w:cs="Times New Roman"/>
                <w:color w:val="000000"/>
                <w:sz w:val="24"/>
                <w:szCs w:val="24"/>
              </w:rPr>
              <w:br/>
              <w:t>(0.001)</w:t>
            </w:r>
          </w:p>
        </w:tc>
        <w:tc>
          <w:tcPr>
            <w:tcW w:w="1116" w:type="dxa"/>
            <w:tcBorders>
              <w:top w:val="nil"/>
              <w:left w:val="nil"/>
              <w:bottom w:val="nil"/>
              <w:right w:val="nil"/>
            </w:tcBorders>
            <w:shd w:val="clear" w:color="auto" w:fill="auto"/>
            <w:hideMark/>
          </w:tcPr>
          <w:p w14:paraId="7027349B" w14:textId="330FFD16"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0.001***</w:t>
            </w:r>
            <w:r w:rsidRPr="008C2112">
              <w:rPr>
                <w:rFonts w:ascii="Times New Roman" w:eastAsia="Times New Roman" w:hAnsi="Times New Roman" w:cs="Times New Roman"/>
                <w:color w:val="000000"/>
                <w:sz w:val="24"/>
                <w:szCs w:val="24"/>
              </w:rPr>
              <w:br/>
              <w:t>(0.000</w:t>
            </w:r>
            <w:r w:rsidR="00DF2D28">
              <w:rPr>
                <w:rFonts w:ascii="Times New Roman" w:eastAsia="Times New Roman" w:hAnsi="Times New Roman" w:cs="Times New Roman"/>
                <w:color w:val="000000"/>
                <w:sz w:val="24"/>
                <w:szCs w:val="24"/>
              </w:rPr>
              <w:t>1</w:t>
            </w:r>
            <w:r w:rsidRPr="008C2112">
              <w:rPr>
                <w:rFonts w:ascii="Times New Roman" w:eastAsia="Times New Roman" w:hAnsi="Times New Roman" w:cs="Times New Roman"/>
                <w:color w:val="000000"/>
                <w:sz w:val="24"/>
                <w:szCs w:val="24"/>
              </w:rPr>
              <w:t>)</w:t>
            </w:r>
          </w:p>
        </w:tc>
        <w:tc>
          <w:tcPr>
            <w:tcW w:w="1116" w:type="dxa"/>
            <w:tcBorders>
              <w:top w:val="nil"/>
              <w:left w:val="nil"/>
              <w:bottom w:val="nil"/>
              <w:right w:val="nil"/>
            </w:tcBorders>
            <w:shd w:val="clear" w:color="auto" w:fill="auto"/>
            <w:hideMark/>
          </w:tcPr>
          <w:p w14:paraId="2B1A190B" w14:textId="076D0F49"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0.001***</w:t>
            </w:r>
            <w:r w:rsidRPr="008C2112">
              <w:rPr>
                <w:rFonts w:ascii="Times New Roman" w:eastAsia="Times New Roman" w:hAnsi="Times New Roman" w:cs="Times New Roman"/>
                <w:color w:val="000000"/>
                <w:sz w:val="24"/>
                <w:szCs w:val="24"/>
              </w:rPr>
              <w:br/>
              <w:t>(0.000</w:t>
            </w:r>
            <w:r w:rsidR="00DF2D28">
              <w:rPr>
                <w:rFonts w:ascii="Times New Roman" w:eastAsia="Times New Roman" w:hAnsi="Times New Roman" w:cs="Times New Roman"/>
                <w:color w:val="000000"/>
                <w:sz w:val="24"/>
                <w:szCs w:val="24"/>
              </w:rPr>
              <w:t>1</w:t>
            </w:r>
            <w:r w:rsidRPr="008C2112">
              <w:rPr>
                <w:rFonts w:ascii="Times New Roman" w:eastAsia="Times New Roman" w:hAnsi="Times New Roman" w:cs="Times New Roman"/>
                <w:color w:val="000000"/>
                <w:sz w:val="24"/>
                <w:szCs w:val="24"/>
              </w:rPr>
              <w:t>)</w:t>
            </w:r>
          </w:p>
        </w:tc>
      </w:tr>
      <w:tr w:rsidR="008C2112" w:rsidRPr="008C2112" w14:paraId="501B2D93" w14:textId="77777777" w:rsidTr="001F2FDC">
        <w:trPr>
          <w:trHeight w:val="300"/>
        </w:trPr>
        <w:tc>
          <w:tcPr>
            <w:tcW w:w="2610" w:type="dxa"/>
            <w:tcBorders>
              <w:top w:val="nil"/>
              <w:left w:val="nil"/>
              <w:bottom w:val="nil"/>
              <w:right w:val="nil"/>
            </w:tcBorders>
            <w:shd w:val="clear" w:color="auto" w:fill="auto"/>
            <w:hideMark/>
          </w:tcPr>
          <w:p w14:paraId="568BC674"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Estimator</w:t>
            </w:r>
          </w:p>
        </w:tc>
        <w:tc>
          <w:tcPr>
            <w:tcW w:w="1116" w:type="dxa"/>
            <w:tcBorders>
              <w:top w:val="nil"/>
              <w:left w:val="nil"/>
              <w:bottom w:val="nil"/>
              <w:right w:val="nil"/>
            </w:tcBorders>
            <w:shd w:val="clear" w:color="auto" w:fill="auto"/>
            <w:hideMark/>
          </w:tcPr>
          <w:p w14:paraId="4B492123"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OLS</w:t>
            </w:r>
          </w:p>
        </w:tc>
        <w:tc>
          <w:tcPr>
            <w:tcW w:w="1116" w:type="dxa"/>
            <w:tcBorders>
              <w:top w:val="nil"/>
              <w:left w:val="nil"/>
              <w:bottom w:val="nil"/>
              <w:right w:val="nil"/>
            </w:tcBorders>
            <w:shd w:val="clear" w:color="auto" w:fill="auto"/>
            <w:noWrap/>
            <w:hideMark/>
          </w:tcPr>
          <w:p w14:paraId="4F89231E"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OLS</w:t>
            </w:r>
          </w:p>
        </w:tc>
        <w:tc>
          <w:tcPr>
            <w:tcW w:w="1116" w:type="dxa"/>
            <w:tcBorders>
              <w:top w:val="nil"/>
              <w:left w:val="nil"/>
              <w:bottom w:val="nil"/>
              <w:right w:val="nil"/>
            </w:tcBorders>
            <w:shd w:val="clear" w:color="auto" w:fill="auto"/>
            <w:noWrap/>
            <w:hideMark/>
          </w:tcPr>
          <w:p w14:paraId="5B1502D9"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IV</w:t>
            </w:r>
          </w:p>
        </w:tc>
      </w:tr>
      <w:tr w:rsidR="008C2112" w:rsidRPr="008C2112" w14:paraId="44EB0723" w14:textId="77777777" w:rsidTr="001F2FDC">
        <w:trPr>
          <w:trHeight w:val="345"/>
        </w:trPr>
        <w:tc>
          <w:tcPr>
            <w:tcW w:w="2610" w:type="dxa"/>
            <w:tcBorders>
              <w:top w:val="nil"/>
              <w:left w:val="nil"/>
              <w:bottom w:val="nil"/>
              <w:right w:val="nil"/>
            </w:tcBorders>
            <w:shd w:val="clear" w:color="auto" w:fill="auto"/>
            <w:vAlign w:val="center"/>
            <w:hideMark/>
          </w:tcPr>
          <w:p w14:paraId="3DB04C13"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i/>
                <w:iCs/>
                <w:color w:val="000000"/>
                <w:sz w:val="24"/>
                <w:szCs w:val="24"/>
              </w:rPr>
              <w:t>R</w:t>
            </w:r>
            <w:r w:rsidRPr="008C2112">
              <w:rPr>
                <w:rFonts w:ascii="Times New Roman" w:eastAsia="Times New Roman" w:hAnsi="Times New Roman" w:cs="Times New Roman"/>
                <w:color w:val="000000"/>
                <w:sz w:val="24"/>
                <w:szCs w:val="24"/>
                <w:vertAlign w:val="superscript"/>
              </w:rPr>
              <w:t>2</w:t>
            </w:r>
          </w:p>
        </w:tc>
        <w:tc>
          <w:tcPr>
            <w:tcW w:w="1116" w:type="dxa"/>
            <w:tcBorders>
              <w:top w:val="nil"/>
              <w:left w:val="nil"/>
              <w:bottom w:val="nil"/>
              <w:right w:val="nil"/>
            </w:tcBorders>
            <w:shd w:val="clear" w:color="auto" w:fill="auto"/>
            <w:noWrap/>
            <w:vAlign w:val="center"/>
            <w:hideMark/>
          </w:tcPr>
          <w:p w14:paraId="2F634F6B"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0.833</w:t>
            </w:r>
          </w:p>
        </w:tc>
        <w:tc>
          <w:tcPr>
            <w:tcW w:w="1116" w:type="dxa"/>
            <w:tcBorders>
              <w:top w:val="nil"/>
              <w:left w:val="nil"/>
              <w:bottom w:val="nil"/>
              <w:right w:val="nil"/>
            </w:tcBorders>
            <w:shd w:val="clear" w:color="auto" w:fill="auto"/>
            <w:noWrap/>
            <w:vAlign w:val="center"/>
            <w:hideMark/>
          </w:tcPr>
          <w:p w14:paraId="0FEA7F89"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0.958</w:t>
            </w:r>
          </w:p>
        </w:tc>
        <w:tc>
          <w:tcPr>
            <w:tcW w:w="1116" w:type="dxa"/>
            <w:tcBorders>
              <w:top w:val="nil"/>
              <w:left w:val="nil"/>
              <w:bottom w:val="nil"/>
              <w:right w:val="nil"/>
            </w:tcBorders>
            <w:shd w:val="clear" w:color="auto" w:fill="auto"/>
            <w:noWrap/>
            <w:vAlign w:val="center"/>
            <w:hideMark/>
          </w:tcPr>
          <w:p w14:paraId="322B5F12"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0.952</w:t>
            </w:r>
          </w:p>
        </w:tc>
      </w:tr>
      <w:tr w:rsidR="008C2112" w:rsidRPr="008C2112" w14:paraId="43476DD7" w14:textId="77777777" w:rsidTr="001F2FDC">
        <w:trPr>
          <w:trHeight w:val="300"/>
        </w:trPr>
        <w:tc>
          <w:tcPr>
            <w:tcW w:w="2610" w:type="dxa"/>
            <w:tcBorders>
              <w:top w:val="nil"/>
              <w:left w:val="nil"/>
              <w:bottom w:val="single" w:sz="4" w:space="0" w:color="auto"/>
              <w:right w:val="nil"/>
            </w:tcBorders>
            <w:shd w:val="clear" w:color="auto" w:fill="auto"/>
            <w:hideMark/>
          </w:tcPr>
          <w:p w14:paraId="077D9C24"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No. of Observations</w:t>
            </w:r>
          </w:p>
        </w:tc>
        <w:tc>
          <w:tcPr>
            <w:tcW w:w="1116" w:type="dxa"/>
            <w:tcBorders>
              <w:top w:val="nil"/>
              <w:left w:val="nil"/>
              <w:bottom w:val="single" w:sz="4" w:space="0" w:color="auto"/>
              <w:right w:val="nil"/>
            </w:tcBorders>
            <w:shd w:val="clear" w:color="auto" w:fill="auto"/>
            <w:noWrap/>
            <w:hideMark/>
          </w:tcPr>
          <w:p w14:paraId="78DBBD0F"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1,596</w:t>
            </w:r>
          </w:p>
        </w:tc>
        <w:tc>
          <w:tcPr>
            <w:tcW w:w="1116" w:type="dxa"/>
            <w:tcBorders>
              <w:top w:val="nil"/>
              <w:left w:val="nil"/>
              <w:bottom w:val="single" w:sz="4" w:space="0" w:color="auto"/>
              <w:right w:val="nil"/>
            </w:tcBorders>
            <w:shd w:val="clear" w:color="auto" w:fill="auto"/>
            <w:noWrap/>
            <w:hideMark/>
          </w:tcPr>
          <w:p w14:paraId="20F0DA31"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1,596</w:t>
            </w:r>
          </w:p>
        </w:tc>
        <w:tc>
          <w:tcPr>
            <w:tcW w:w="1116" w:type="dxa"/>
            <w:tcBorders>
              <w:top w:val="nil"/>
              <w:left w:val="nil"/>
              <w:bottom w:val="single" w:sz="4" w:space="0" w:color="auto"/>
              <w:right w:val="nil"/>
            </w:tcBorders>
            <w:shd w:val="clear" w:color="auto" w:fill="auto"/>
            <w:noWrap/>
            <w:hideMark/>
          </w:tcPr>
          <w:p w14:paraId="52EF5973"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1,596</w:t>
            </w:r>
          </w:p>
        </w:tc>
      </w:tr>
      <w:tr w:rsidR="008C2112" w:rsidRPr="008C2112" w14:paraId="0A53B23B" w14:textId="77777777" w:rsidTr="001F2FDC">
        <w:trPr>
          <w:trHeight w:val="1800"/>
        </w:trPr>
        <w:tc>
          <w:tcPr>
            <w:tcW w:w="5958" w:type="dxa"/>
            <w:gridSpan w:val="4"/>
            <w:tcBorders>
              <w:top w:val="single" w:sz="4" w:space="0" w:color="auto"/>
              <w:left w:val="nil"/>
              <w:bottom w:val="nil"/>
              <w:right w:val="nil"/>
            </w:tcBorders>
            <w:shd w:val="clear" w:color="auto" w:fill="auto"/>
            <w:hideMark/>
          </w:tcPr>
          <w:p w14:paraId="264D9B83" w14:textId="4ED5F253" w:rsidR="008C2112" w:rsidRPr="008C2112" w:rsidRDefault="008C2112" w:rsidP="008C2112">
            <w:pPr>
              <w:spacing w:after="0" w:line="240" w:lineRule="auto"/>
              <w:jc w:val="both"/>
              <w:rPr>
                <w:rFonts w:ascii="Times New Roman" w:eastAsia="Times New Roman" w:hAnsi="Times New Roman" w:cs="Times New Roman"/>
                <w:color w:val="000000"/>
                <w:sz w:val="24"/>
                <w:szCs w:val="24"/>
              </w:rPr>
            </w:pPr>
            <w:r w:rsidRPr="00ED35D0">
              <w:rPr>
                <w:rFonts w:ascii="Times New Roman" w:eastAsia="Times New Roman" w:hAnsi="Times New Roman" w:cs="Times New Roman"/>
                <w:i/>
                <w:iCs/>
                <w:color w:val="000000"/>
                <w:sz w:val="24"/>
                <w:szCs w:val="24"/>
              </w:rPr>
              <w:t>Notes:</w:t>
            </w:r>
            <w:r w:rsidRPr="008C2112">
              <w:rPr>
                <w:rFonts w:ascii="Times New Roman" w:eastAsia="Times New Roman" w:hAnsi="Times New Roman" w:cs="Times New Roman"/>
                <w:color w:val="000000"/>
                <w:sz w:val="24"/>
                <w:szCs w:val="24"/>
              </w:rPr>
              <w:t xml:space="preserve"> All specifications include year fixed effects. The specification in column (3) uses log population as an instrument for log passenger-miles. Robust standard errors clustered at the transit-system level are shown in parentheses. Statistical significance is indicated at the ***1</w:t>
            </w:r>
            <w:r w:rsidR="00ED35D0">
              <w:rPr>
                <w:rFonts w:ascii="Times New Roman" w:eastAsia="Times New Roman" w:hAnsi="Times New Roman" w:cs="Times New Roman"/>
                <w:color w:val="000000"/>
                <w:sz w:val="24"/>
                <w:szCs w:val="24"/>
              </w:rPr>
              <w:t>%</w:t>
            </w:r>
            <w:r w:rsidRPr="008C2112">
              <w:rPr>
                <w:rFonts w:ascii="Times New Roman" w:eastAsia="Times New Roman" w:hAnsi="Times New Roman" w:cs="Times New Roman"/>
                <w:color w:val="000000"/>
                <w:sz w:val="24"/>
                <w:szCs w:val="24"/>
              </w:rPr>
              <w:t>, **5</w:t>
            </w:r>
            <w:r w:rsidR="00ED35D0">
              <w:rPr>
                <w:rFonts w:ascii="Times New Roman" w:eastAsia="Times New Roman" w:hAnsi="Times New Roman" w:cs="Times New Roman"/>
                <w:color w:val="000000"/>
                <w:sz w:val="24"/>
                <w:szCs w:val="24"/>
              </w:rPr>
              <w:t>%</w:t>
            </w:r>
            <w:r w:rsidRPr="008C2112">
              <w:rPr>
                <w:rFonts w:ascii="Times New Roman" w:eastAsia="Times New Roman" w:hAnsi="Times New Roman" w:cs="Times New Roman"/>
                <w:color w:val="000000"/>
                <w:sz w:val="24"/>
                <w:szCs w:val="24"/>
              </w:rPr>
              <w:t>, and *10</w:t>
            </w:r>
            <w:r w:rsidR="00ED35D0">
              <w:rPr>
                <w:rFonts w:ascii="Times New Roman" w:eastAsia="Times New Roman" w:hAnsi="Times New Roman" w:cs="Times New Roman"/>
                <w:color w:val="000000"/>
                <w:sz w:val="24"/>
                <w:szCs w:val="24"/>
              </w:rPr>
              <w:t>%</w:t>
            </w:r>
            <w:r w:rsidRPr="008C2112">
              <w:rPr>
                <w:rFonts w:ascii="Times New Roman" w:eastAsia="Times New Roman" w:hAnsi="Times New Roman" w:cs="Times New Roman"/>
                <w:color w:val="000000"/>
                <w:sz w:val="24"/>
                <w:szCs w:val="24"/>
              </w:rPr>
              <w:t xml:space="preserve"> levels.</w:t>
            </w:r>
          </w:p>
        </w:tc>
      </w:tr>
    </w:tbl>
    <w:p w14:paraId="47E93968" w14:textId="77777777" w:rsidR="008C2112" w:rsidRPr="008C2112" w:rsidRDefault="008C2112" w:rsidP="008C2112">
      <w:pPr>
        <w:spacing w:line="240" w:lineRule="auto"/>
        <w:jc w:val="both"/>
        <w:rPr>
          <w:rFonts w:ascii="Times New Roman" w:eastAsiaTheme="minorEastAsia" w:hAnsi="Times New Roman" w:cs="Times New Roman"/>
          <w:sz w:val="24"/>
          <w:szCs w:val="24"/>
        </w:rPr>
      </w:pPr>
    </w:p>
    <w:p w14:paraId="594C188E" w14:textId="77777777" w:rsidR="008C2112" w:rsidRPr="008C2112" w:rsidRDefault="008C2112" w:rsidP="008C2112">
      <w:pPr>
        <w:spacing w:line="240" w:lineRule="auto"/>
        <w:rPr>
          <w:rFonts w:ascii="Times New Roman" w:eastAsiaTheme="minorEastAsia" w:hAnsi="Times New Roman" w:cs="Times New Roman"/>
          <w:sz w:val="24"/>
          <w:szCs w:val="24"/>
        </w:rPr>
      </w:pPr>
      <w:r w:rsidRPr="008C2112">
        <w:rPr>
          <w:rFonts w:ascii="Times New Roman" w:eastAsiaTheme="minorEastAsia" w:hAnsi="Times New Roman" w:cs="Times New Roman"/>
          <w:sz w:val="24"/>
          <w:szCs w:val="24"/>
        </w:rPr>
        <w:br w:type="page"/>
      </w:r>
    </w:p>
    <w:tbl>
      <w:tblPr>
        <w:tblW w:w="9582" w:type="dxa"/>
        <w:tblLook w:val="04A0" w:firstRow="1" w:lastRow="0" w:firstColumn="1" w:lastColumn="0" w:noHBand="0" w:noVBand="1"/>
      </w:tblPr>
      <w:tblGrid>
        <w:gridCol w:w="2610"/>
        <w:gridCol w:w="1116"/>
        <w:gridCol w:w="1116"/>
        <w:gridCol w:w="1116"/>
        <w:gridCol w:w="276"/>
        <w:gridCol w:w="1116"/>
        <w:gridCol w:w="1116"/>
        <w:gridCol w:w="1116"/>
      </w:tblGrid>
      <w:tr w:rsidR="008C2112" w:rsidRPr="008C2112" w14:paraId="3CFF1851" w14:textId="77777777" w:rsidTr="00103FE5">
        <w:trPr>
          <w:trHeight w:val="300"/>
        </w:trPr>
        <w:tc>
          <w:tcPr>
            <w:tcW w:w="9582" w:type="dxa"/>
            <w:gridSpan w:val="8"/>
            <w:tcBorders>
              <w:top w:val="nil"/>
              <w:left w:val="nil"/>
              <w:bottom w:val="single" w:sz="4" w:space="0" w:color="auto"/>
              <w:right w:val="nil"/>
            </w:tcBorders>
            <w:shd w:val="clear" w:color="auto" w:fill="auto"/>
            <w:noWrap/>
            <w:vAlign w:val="bottom"/>
            <w:hideMark/>
          </w:tcPr>
          <w:p w14:paraId="5756EE41"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lastRenderedPageBreak/>
              <w:t>Table 4. Estimation Results for Old Systems versus New Systems</w:t>
            </w:r>
          </w:p>
        </w:tc>
      </w:tr>
      <w:tr w:rsidR="008C2112" w:rsidRPr="008C2112" w14:paraId="3E207ED4" w14:textId="77777777" w:rsidTr="00103FE5">
        <w:trPr>
          <w:trHeight w:val="300"/>
        </w:trPr>
        <w:tc>
          <w:tcPr>
            <w:tcW w:w="2610" w:type="dxa"/>
            <w:tcBorders>
              <w:top w:val="nil"/>
              <w:left w:val="nil"/>
              <w:bottom w:val="nil"/>
              <w:right w:val="nil"/>
            </w:tcBorders>
            <w:shd w:val="clear" w:color="auto" w:fill="auto"/>
            <w:noWrap/>
            <w:vAlign w:val="bottom"/>
            <w:hideMark/>
          </w:tcPr>
          <w:p w14:paraId="2154BA10"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 </w:t>
            </w:r>
          </w:p>
        </w:tc>
        <w:tc>
          <w:tcPr>
            <w:tcW w:w="3348" w:type="dxa"/>
            <w:gridSpan w:val="3"/>
            <w:tcBorders>
              <w:top w:val="single" w:sz="4" w:space="0" w:color="auto"/>
              <w:left w:val="nil"/>
              <w:bottom w:val="single" w:sz="4" w:space="0" w:color="auto"/>
              <w:right w:val="nil"/>
            </w:tcBorders>
            <w:shd w:val="clear" w:color="auto" w:fill="auto"/>
            <w:noWrap/>
            <w:vAlign w:val="bottom"/>
            <w:hideMark/>
          </w:tcPr>
          <w:p w14:paraId="4A72BB19"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Old Systems</w:t>
            </w:r>
          </w:p>
        </w:tc>
        <w:tc>
          <w:tcPr>
            <w:tcW w:w="276" w:type="dxa"/>
            <w:tcBorders>
              <w:top w:val="nil"/>
              <w:left w:val="nil"/>
              <w:bottom w:val="nil"/>
              <w:right w:val="nil"/>
            </w:tcBorders>
            <w:shd w:val="clear" w:color="auto" w:fill="auto"/>
            <w:noWrap/>
            <w:vAlign w:val="bottom"/>
            <w:hideMark/>
          </w:tcPr>
          <w:p w14:paraId="2E808C45"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3348" w:type="dxa"/>
            <w:gridSpan w:val="3"/>
            <w:tcBorders>
              <w:top w:val="single" w:sz="4" w:space="0" w:color="auto"/>
              <w:left w:val="nil"/>
              <w:bottom w:val="single" w:sz="4" w:space="0" w:color="auto"/>
              <w:right w:val="nil"/>
            </w:tcBorders>
            <w:shd w:val="clear" w:color="auto" w:fill="auto"/>
            <w:noWrap/>
            <w:vAlign w:val="bottom"/>
            <w:hideMark/>
          </w:tcPr>
          <w:p w14:paraId="1491F2E9"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New Systems</w:t>
            </w:r>
          </w:p>
        </w:tc>
      </w:tr>
      <w:tr w:rsidR="008C2112" w:rsidRPr="008C2112" w14:paraId="4908C8E3" w14:textId="77777777" w:rsidTr="00103FE5">
        <w:trPr>
          <w:trHeight w:val="300"/>
        </w:trPr>
        <w:tc>
          <w:tcPr>
            <w:tcW w:w="2610" w:type="dxa"/>
            <w:tcBorders>
              <w:top w:val="nil"/>
              <w:left w:val="nil"/>
              <w:bottom w:val="single" w:sz="4" w:space="0" w:color="auto"/>
              <w:right w:val="nil"/>
            </w:tcBorders>
            <w:shd w:val="clear" w:color="auto" w:fill="auto"/>
            <w:noWrap/>
            <w:vAlign w:val="center"/>
            <w:hideMark/>
          </w:tcPr>
          <w:p w14:paraId="7FAE6EF7"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Log Operating Expenses</w:t>
            </w:r>
          </w:p>
        </w:tc>
        <w:tc>
          <w:tcPr>
            <w:tcW w:w="1116" w:type="dxa"/>
            <w:tcBorders>
              <w:top w:val="nil"/>
              <w:left w:val="nil"/>
              <w:bottom w:val="single" w:sz="4" w:space="0" w:color="auto"/>
              <w:right w:val="nil"/>
            </w:tcBorders>
            <w:shd w:val="clear" w:color="auto" w:fill="auto"/>
            <w:noWrap/>
            <w:vAlign w:val="center"/>
            <w:hideMark/>
          </w:tcPr>
          <w:p w14:paraId="61E405C5"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(1)</w:t>
            </w:r>
          </w:p>
        </w:tc>
        <w:tc>
          <w:tcPr>
            <w:tcW w:w="1116" w:type="dxa"/>
            <w:tcBorders>
              <w:top w:val="nil"/>
              <w:left w:val="nil"/>
              <w:bottom w:val="single" w:sz="4" w:space="0" w:color="auto"/>
              <w:right w:val="nil"/>
            </w:tcBorders>
            <w:shd w:val="clear" w:color="auto" w:fill="auto"/>
            <w:noWrap/>
            <w:vAlign w:val="center"/>
            <w:hideMark/>
          </w:tcPr>
          <w:p w14:paraId="03BE4324"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(2)</w:t>
            </w:r>
          </w:p>
        </w:tc>
        <w:tc>
          <w:tcPr>
            <w:tcW w:w="1116" w:type="dxa"/>
            <w:tcBorders>
              <w:top w:val="nil"/>
              <w:left w:val="nil"/>
              <w:bottom w:val="single" w:sz="4" w:space="0" w:color="auto"/>
              <w:right w:val="nil"/>
            </w:tcBorders>
            <w:shd w:val="clear" w:color="auto" w:fill="auto"/>
            <w:noWrap/>
            <w:vAlign w:val="center"/>
            <w:hideMark/>
          </w:tcPr>
          <w:p w14:paraId="3522771F"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(3)</w:t>
            </w:r>
          </w:p>
        </w:tc>
        <w:tc>
          <w:tcPr>
            <w:tcW w:w="276" w:type="dxa"/>
            <w:tcBorders>
              <w:top w:val="nil"/>
              <w:left w:val="nil"/>
              <w:bottom w:val="single" w:sz="4" w:space="0" w:color="auto"/>
              <w:right w:val="nil"/>
            </w:tcBorders>
            <w:shd w:val="clear" w:color="auto" w:fill="auto"/>
            <w:noWrap/>
            <w:vAlign w:val="center"/>
            <w:hideMark/>
          </w:tcPr>
          <w:p w14:paraId="0640BF33"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1116" w:type="dxa"/>
            <w:tcBorders>
              <w:top w:val="nil"/>
              <w:left w:val="nil"/>
              <w:bottom w:val="single" w:sz="4" w:space="0" w:color="auto"/>
              <w:right w:val="nil"/>
            </w:tcBorders>
            <w:shd w:val="clear" w:color="auto" w:fill="auto"/>
            <w:noWrap/>
            <w:vAlign w:val="center"/>
            <w:hideMark/>
          </w:tcPr>
          <w:p w14:paraId="7CF3C052"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(4)</w:t>
            </w:r>
          </w:p>
        </w:tc>
        <w:tc>
          <w:tcPr>
            <w:tcW w:w="1116" w:type="dxa"/>
            <w:tcBorders>
              <w:top w:val="nil"/>
              <w:left w:val="nil"/>
              <w:bottom w:val="single" w:sz="4" w:space="0" w:color="auto"/>
              <w:right w:val="nil"/>
            </w:tcBorders>
            <w:shd w:val="clear" w:color="auto" w:fill="auto"/>
            <w:noWrap/>
            <w:vAlign w:val="center"/>
            <w:hideMark/>
          </w:tcPr>
          <w:p w14:paraId="2E25FDDB"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(5)</w:t>
            </w:r>
          </w:p>
        </w:tc>
        <w:tc>
          <w:tcPr>
            <w:tcW w:w="1116" w:type="dxa"/>
            <w:tcBorders>
              <w:top w:val="nil"/>
              <w:left w:val="nil"/>
              <w:bottom w:val="single" w:sz="4" w:space="0" w:color="auto"/>
              <w:right w:val="nil"/>
            </w:tcBorders>
            <w:shd w:val="clear" w:color="auto" w:fill="auto"/>
            <w:noWrap/>
            <w:vAlign w:val="center"/>
            <w:hideMark/>
          </w:tcPr>
          <w:p w14:paraId="02887BFA"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(6)</w:t>
            </w:r>
          </w:p>
        </w:tc>
      </w:tr>
      <w:tr w:rsidR="008C2112" w:rsidRPr="008C2112" w14:paraId="5C3F6F03" w14:textId="77777777" w:rsidTr="00103FE5">
        <w:trPr>
          <w:trHeight w:val="600"/>
        </w:trPr>
        <w:tc>
          <w:tcPr>
            <w:tcW w:w="2610" w:type="dxa"/>
            <w:tcBorders>
              <w:top w:val="nil"/>
              <w:left w:val="nil"/>
              <w:bottom w:val="nil"/>
              <w:right w:val="nil"/>
            </w:tcBorders>
            <w:shd w:val="clear" w:color="auto" w:fill="auto"/>
            <w:hideMark/>
          </w:tcPr>
          <w:p w14:paraId="710F869A"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Rail</w:t>
            </w:r>
          </w:p>
        </w:tc>
        <w:tc>
          <w:tcPr>
            <w:tcW w:w="1116" w:type="dxa"/>
            <w:tcBorders>
              <w:top w:val="nil"/>
              <w:left w:val="nil"/>
              <w:bottom w:val="nil"/>
              <w:right w:val="nil"/>
            </w:tcBorders>
            <w:shd w:val="clear" w:color="auto" w:fill="auto"/>
            <w:hideMark/>
          </w:tcPr>
          <w:p w14:paraId="7BABC67D"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0.585***</w:t>
            </w:r>
            <w:r w:rsidRPr="008C2112">
              <w:rPr>
                <w:rFonts w:ascii="Times New Roman" w:eastAsia="Times New Roman" w:hAnsi="Times New Roman" w:cs="Times New Roman"/>
                <w:color w:val="000000"/>
                <w:sz w:val="24"/>
                <w:szCs w:val="24"/>
              </w:rPr>
              <w:br/>
              <w:t>(0.183)</w:t>
            </w:r>
          </w:p>
        </w:tc>
        <w:tc>
          <w:tcPr>
            <w:tcW w:w="1116" w:type="dxa"/>
            <w:tcBorders>
              <w:top w:val="nil"/>
              <w:left w:val="nil"/>
              <w:bottom w:val="nil"/>
              <w:right w:val="nil"/>
            </w:tcBorders>
            <w:shd w:val="clear" w:color="auto" w:fill="auto"/>
            <w:hideMark/>
          </w:tcPr>
          <w:p w14:paraId="07EAB60E"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0.482***</w:t>
            </w:r>
            <w:r w:rsidRPr="008C2112">
              <w:rPr>
                <w:rFonts w:ascii="Times New Roman" w:eastAsia="Times New Roman" w:hAnsi="Times New Roman" w:cs="Times New Roman"/>
                <w:color w:val="000000"/>
                <w:sz w:val="24"/>
                <w:szCs w:val="24"/>
              </w:rPr>
              <w:br/>
              <w:t>(0.115)</w:t>
            </w:r>
          </w:p>
        </w:tc>
        <w:tc>
          <w:tcPr>
            <w:tcW w:w="1116" w:type="dxa"/>
            <w:tcBorders>
              <w:top w:val="nil"/>
              <w:left w:val="nil"/>
              <w:bottom w:val="nil"/>
              <w:right w:val="nil"/>
            </w:tcBorders>
            <w:shd w:val="clear" w:color="auto" w:fill="auto"/>
            <w:hideMark/>
          </w:tcPr>
          <w:p w14:paraId="5256E850"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0.295**</w:t>
            </w:r>
            <w:r w:rsidRPr="008C2112">
              <w:rPr>
                <w:rFonts w:ascii="Times New Roman" w:eastAsia="Times New Roman" w:hAnsi="Times New Roman" w:cs="Times New Roman"/>
                <w:color w:val="000000"/>
                <w:sz w:val="24"/>
                <w:szCs w:val="24"/>
              </w:rPr>
              <w:br/>
              <w:t>(0.134)</w:t>
            </w:r>
          </w:p>
        </w:tc>
        <w:tc>
          <w:tcPr>
            <w:tcW w:w="276" w:type="dxa"/>
            <w:tcBorders>
              <w:top w:val="nil"/>
              <w:left w:val="nil"/>
              <w:bottom w:val="nil"/>
              <w:right w:val="nil"/>
            </w:tcBorders>
            <w:shd w:val="clear" w:color="auto" w:fill="auto"/>
            <w:noWrap/>
            <w:hideMark/>
          </w:tcPr>
          <w:p w14:paraId="6B1B2BDD"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1116" w:type="dxa"/>
            <w:tcBorders>
              <w:top w:val="nil"/>
              <w:left w:val="nil"/>
              <w:bottom w:val="nil"/>
              <w:right w:val="nil"/>
            </w:tcBorders>
            <w:shd w:val="clear" w:color="auto" w:fill="auto"/>
            <w:hideMark/>
          </w:tcPr>
          <w:p w14:paraId="0C6E9F38"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0.651***</w:t>
            </w:r>
            <w:r w:rsidRPr="008C2112">
              <w:rPr>
                <w:rFonts w:ascii="Times New Roman" w:eastAsia="Times New Roman" w:hAnsi="Times New Roman" w:cs="Times New Roman"/>
                <w:color w:val="000000"/>
                <w:sz w:val="24"/>
                <w:szCs w:val="24"/>
              </w:rPr>
              <w:br/>
              <w:t>(0.239)</w:t>
            </w:r>
          </w:p>
        </w:tc>
        <w:tc>
          <w:tcPr>
            <w:tcW w:w="1116" w:type="dxa"/>
            <w:tcBorders>
              <w:top w:val="nil"/>
              <w:left w:val="nil"/>
              <w:bottom w:val="nil"/>
              <w:right w:val="nil"/>
            </w:tcBorders>
            <w:shd w:val="clear" w:color="auto" w:fill="auto"/>
            <w:hideMark/>
          </w:tcPr>
          <w:p w14:paraId="0ADEEA68"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0.388***</w:t>
            </w:r>
            <w:r w:rsidRPr="008C2112">
              <w:rPr>
                <w:rFonts w:ascii="Times New Roman" w:eastAsia="Times New Roman" w:hAnsi="Times New Roman" w:cs="Times New Roman"/>
                <w:color w:val="000000"/>
                <w:sz w:val="24"/>
                <w:szCs w:val="24"/>
              </w:rPr>
              <w:br/>
              <w:t>(0.092)</w:t>
            </w:r>
          </w:p>
        </w:tc>
        <w:tc>
          <w:tcPr>
            <w:tcW w:w="1116" w:type="dxa"/>
            <w:tcBorders>
              <w:top w:val="nil"/>
              <w:left w:val="nil"/>
              <w:bottom w:val="nil"/>
              <w:right w:val="nil"/>
            </w:tcBorders>
            <w:shd w:val="clear" w:color="auto" w:fill="auto"/>
            <w:hideMark/>
          </w:tcPr>
          <w:p w14:paraId="24D36110"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0.191**</w:t>
            </w:r>
            <w:r w:rsidRPr="008C2112">
              <w:rPr>
                <w:rFonts w:ascii="Times New Roman" w:eastAsia="Times New Roman" w:hAnsi="Times New Roman" w:cs="Times New Roman"/>
                <w:color w:val="000000"/>
                <w:sz w:val="24"/>
                <w:szCs w:val="24"/>
              </w:rPr>
              <w:br/>
              <w:t>(0.082)</w:t>
            </w:r>
          </w:p>
        </w:tc>
      </w:tr>
      <w:tr w:rsidR="008C2112" w:rsidRPr="008C2112" w14:paraId="10BF1A29" w14:textId="77777777" w:rsidTr="00103FE5">
        <w:trPr>
          <w:trHeight w:val="600"/>
        </w:trPr>
        <w:tc>
          <w:tcPr>
            <w:tcW w:w="2610" w:type="dxa"/>
            <w:tcBorders>
              <w:top w:val="nil"/>
              <w:left w:val="nil"/>
              <w:bottom w:val="nil"/>
              <w:right w:val="nil"/>
            </w:tcBorders>
            <w:shd w:val="clear" w:color="auto" w:fill="auto"/>
            <w:hideMark/>
          </w:tcPr>
          <w:p w14:paraId="0892BBE1"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Log Population</w:t>
            </w:r>
          </w:p>
        </w:tc>
        <w:tc>
          <w:tcPr>
            <w:tcW w:w="1116" w:type="dxa"/>
            <w:tcBorders>
              <w:top w:val="nil"/>
              <w:left w:val="nil"/>
              <w:bottom w:val="nil"/>
              <w:right w:val="nil"/>
            </w:tcBorders>
            <w:shd w:val="clear" w:color="auto" w:fill="auto"/>
            <w:hideMark/>
          </w:tcPr>
          <w:p w14:paraId="003E6EE6"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1.179***</w:t>
            </w:r>
          </w:p>
          <w:p w14:paraId="76311DF5"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(0.104)</w:t>
            </w:r>
          </w:p>
        </w:tc>
        <w:tc>
          <w:tcPr>
            <w:tcW w:w="1116" w:type="dxa"/>
            <w:tcBorders>
              <w:top w:val="nil"/>
              <w:left w:val="nil"/>
              <w:bottom w:val="nil"/>
              <w:right w:val="nil"/>
            </w:tcBorders>
            <w:shd w:val="clear" w:color="auto" w:fill="auto"/>
            <w:noWrap/>
            <w:hideMark/>
          </w:tcPr>
          <w:p w14:paraId="555726E2"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1116" w:type="dxa"/>
            <w:tcBorders>
              <w:top w:val="nil"/>
              <w:left w:val="nil"/>
              <w:bottom w:val="nil"/>
              <w:right w:val="nil"/>
            </w:tcBorders>
            <w:shd w:val="clear" w:color="auto" w:fill="auto"/>
            <w:noWrap/>
            <w:hideMark/>
          </w:tcPr>
          <w:p w14:paraId="0B7B7D1A" w14:textId="77777777" w:rsidR="008C2112" w:rsidRPr="008C2112" w:rsidRDefault="008C2112" w:rsidP="008C2112">
            <w:pPr>
              <w:spacing w:after="0" w:line="240" w:lineRule="auto"/>
              <w:jc w:val="center"/>
              <w:rPr>
                <w:rFonts w:ascii="Times New Roman" w:eastAsia="Times New Roman" w:hAnsi="Times New Roman" w:cs="Times New Roman"/>
                <w:sz w:val="24"/>
                <w:szCs w:val="24"/>
              </w:rPr>
            </w:pPr>
          </w:p>
        </w:tc>
        <w:tc>
          <w:tcPr>
            <w:tcW w:w="276" w:type="dxa"/>
            <w:tcBorders>
              <w:top w:val="nil"/>
              <w:left w:val="nil"/>
              <w:bottom w:val="nil"/>
              <w:right w:val="nil"/>
            </w:tcBorders>
            <w:shd w:val="clear" w:color="auto" w:fill="auto"/>
            <w:noWrap/>
            <w:hideMark/>
          </w:tcPr>
          <w:p w14:paraId="1B7B0F7C" w14:textId="77777777" w:rsidR="008C2112" w:rsidRPr="008C2112" w:rsidRDefault="008C2112" w:rsidP="008C2112">
            <w:pPr>
              <w:spacing w:after="0" w:line="240" w:lineRule="auto"/>
              <w:jc w:val="center"/>
              <w:rPr>
                <w:rFonts w:ascii="Times New Roman" w:eastAsia="Times New Roman" w:hAnsi="Times New Roman" w:cs="Times New Roman"/>
                <w:sz w:val="24"/>
                <w:szCs w:val="24"/>
              </w:rPr>
            </w:pPr>
          </w:p>
        </w:tc>
        <w:tc>
          <w:tcPr>
            <w:tcW w:w="1116" w:type="dxa"/>
            <w:tcBorders>
              <w:top w:val="nil"/>
              <w:left w:val="nil"/>
              <w:bottom w:val="nil"/>
              <w:right w:val="nil"/>
            </w:tcBorders>
            <w:shd w:val="clear" w:color="auto" w:fill="auto"/>
            <w:hideMark/>
          </w:tcPr>
          <w:p w14:paraId="5B0DD4FF"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1.185***</w:t>
            </w:r>
            <w:r w:rsidRPr="008C2112">
              <w:rPr>
                <w:rFonts w:ascii="Times New Roman" w:eastAsia="Times New Roman" w:hAnsi="Times New Roman" w:cs="Times New Roman"/>
                <w:color w:val="000000"/>
                <w:sz w:val="24"/>
                <w:szCs w:val="24"/>
              </w:rPr>
              <w:br/>
              <w:t>(0.133)</w:t>
            </w:r>
          </w:p>
        </w:tc>
        <w:tc>
          <w:tcPr>
            <w:tcW w:w="1116" w:type="dxa"/>
            <w:tcBorders>
              <w:top w:val="nil"/>
              <w:left w:val="nil"/>
              <w:bottom w:val="nil"/>
              <w:right w:val="nil"/>
            </w:tcBorders>
            <w:shd w:val="clear" w:color="auto" w:fill="auto"/>
            <w:noWrap/>
            <w:hideMark/>
          </w:tcPr>
          <w:p w14:paraId="3CB12962"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1116" w:type="dxa"/>
            <w:tcBorders>
              <w:top w:val="nil"/>
              <w:left w:val="nil"/>
              <w:bottom w:val="nil"/>
              <w:right w:val="nil"/>
            </w:tcBorders>
            <w:shd w:val="clear" w:color="auto" w:fill="auto"/>
            <w:noWrap/>
            <w:hideMark/>
          </w:tcPr>
          <w:p w14:paraId="738D59E8" w14:textId="77777777" w:rsidR="008C2112" w:rsidRPr="008C2112" w:rsidRDefault="008C2112" w:rsidP="008C2112">
            <w:pPr>
              <w:spacing w:after="0" w:line="240" w:lineRule="auto"/>
              <w:jc w:val="center"/>
              <w:rPr>
                <w:rFonts w:ascii="Times New Roman" w:eastAsia="Times New Roman" w:hAnsi="Times New Roman" w:cs="Times New Roman"/>
                <w:sz w:val="24"/>
                <w:szCs w:val="24"/>
              </w:rPr>
            </w:pPr>
          </w:p>
        </w:tc>
      </w:tr>
      <w:tr w:rsidR="008C2112" w:rsidRPr="008C2112" w14:paraId="69EFA685" w14:textId="77777777" w:rsidTr="00103FE5">
        <w:trPr>
          <w:trHeight w:val="600"/>
        </w:trPr>
        <w:tc>
          <w:tcPr>
            <w:tcW w:w="2610" w:type="dxa"/>
            <w:tcBorders>
              <w:top w:val="nil"/>
              <w:left w:val="nil"/>
              <w:bottom w:val="nil"/>
              <w:right w:val="nil"/>
            </w:tcBorders>
            <w:shd w:val="clear" w:color="auto" w:fill="auto"/>
            <w:hideMark/>
          </w:tcPr>
          <w:p w14:paraId="0E5B5A8F"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Log Passenger-Miles</w:t>
            </w:r>
          </w:p>
        </w:tc>
        <w:tc>
          <w:tcPr>
            <w:tcW w:w="1116" w:type="dxa"/>
            <w:tcBorders>
              <w:top w:val="nil"/>
              <w:left w:val="nil"/>
              <w:bottom w:val="nil"/>
              <w:right w:val="nil"/>
            </w:tcBorders>
            <w:shd w:val="clear" w:color="auto" w:fill="auto"/>
            <w:hideMark/>
          </w:tcPr>
          <w:p w14:paraId="61ADD43F"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1116" w:type="dxa"/>
            <w:tcBorders>
              <w:top w:val="nil"/>
              <w:left w:val="nil"/>
              <w:bottom w:val="nil"/>
              <w:right w:val="nil"/>
            </w:tcBorders>
            <w:shd w:val="clear" w:color="auto" w:fill="auto"/>
            <w:hideMark/>
          </w:tcPr>
          <w:p w14:paraId="64B46CD8"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0.852***</w:t>
            </w:r>
            <w:r w:rsidRPr="008C2112">
              <w:rPr>
                <w:rFonts w:ascii="Times New Roman" w:eastAsia="Times New Roman" w:hAnsi="Times New Roman" w:cs="Times New Roman"/>
                <w:color w:val="000000"/>
                <w:sz w:val="24"/>
                <w:szCs w:val="24"/>
              </w:rPr>
              <w:br/>
              <w:t>(0.058)</w:t>
            </w:r>
          </w:p>
        </w:tc>
        <w:tc>
          <w:tcPr>
            <w:tcW w:w="1116" w:type="dxa"/>
            <w:tcBorders>
              <w:top w:val="nil"/>
              <w:left w:val="nil"/>
              <w:bottom w:val="nil"/>
              <w:right w:val="nil"/>
            </w:tcBorders>
            <w:shd w:val="clear" w:color="auto" w:fill="auto"/>
            <w:hideMark/>
          </w:tcPr>
          <w:p w14:paraId="78C09340"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0.943***</w:t>
            </w:r>
            <w:r w:rsidRPr="008C2112">
              <w:rPr>
                <w:rFonts w:ascii="Times New Roman" w:eastAsia="Times New Roman" w:hAnsi="Times New Roman" w:cs="Times New Roman"/>
                <w:color w:val="000000"/>
                <w:sz w:val="24"/>
                <w:szCs w:val="24"/>
              </w:rPr>
              <w:br/>
              <w:t>(0.060)</w:t>
            </w:r>
          </w:p>
        </w:tc>
        <w:tc>
          <w:tcPr>
            <w:tcW w:w="276" w:type="dxa"/>
            <w:tcBorders>
              <w:top w:val="nil"/>
              <w:left w:val="nil"/>
              <w:bottom w:val="nil"/>
              <w:right w:val="nil"/>
            </w:tcBorders>
            <w:shd w:val="clear" w:color="auto" w:fill="auto"/>
            <w:noWrap/>
            <w:hideMark/>
          </w:tcPr>
          <w:p w14:paraId="0EDDF6F6"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1116" w:type="dxa"/>
            <w:tcBorders>
              <w:top w:val="nil"/>
              <w:left w:val="nil"/>
              <w:bottom w:val="nil"/>
              <w:right w:val="nil"/>
            </w:tcBorders>
            <w:shd w:val="clear" w:color="auto" w:fill="auto"/>
            <w:hideMark/>
          </w:tcPr>
          <w:p w14:paraId="745806D1" w14:textId="77777777" w:rsidR="008C2112" w:rsidRPr="008C2112" w:rsidRDefault="008C2112" w:rsidP="008C2112">
            <w:pPr>
              <w:spacing w:after="0" w:line="240" w:lineRule="auto"/>
              <w:jc w:val="center"/>
              <w:rPr>
                <w:rFonts w:ascii="Times New Roman" w:eastAsia="Times New Roman" w:hAnsi="Times New Roman" w:cs="Times New Roman"/>
                <w:sz w:val="24"/>
                <w:szCs w:val="24"/>
              </w:rPr>
            </w:pPr>
          </w:p>
        </w:tc>
        <w:tc>
          <w:tcPr>
            <w:tcW w:w="1116" w:type="dxa"/>
            <w:tcBorders>
              <w:top w:val="nil"/>
              <w:left w:val="nil"/>
              <w:bottom w:val="nil"/>
              <w:right w:val="nil"/>
            </w:tcBorders>
            <w:shd w:val="clear" w:color="auto" w:fill="auto"/>
            <w:hideMark/>
          </w:tcPr>
          <w:p w14:paraId="700A7CC1"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0.818***</w:t>
            </w:r>
            <w:r w:rsidRPr="008C2112">
              <w:rPr>
                <w:rFonts w:ascii="Times New Roman" w:eastAsia="Times New Roman" w:hAnsi="Times New Roman" w:cs="Times New Roman"/>
                <w:color w:val="000000"/>
                <w:sz w:val="24"/>
                <w:szCs w:val="24"/>
              </w:rPr>
              <w:br/>
              <w:t>(0.038)</w:t>
            </w:r>
          </w:p>
        </w:tc>
        <w:tc>
          <w:tcPr>
            <w:tcW w:w="1116" w:type="dxa"/>
            <w:tcBorders>
              <w:top w:val="nil"/>
              <w:left w:val="nil"/>
              <w:bottom w:val="nil"/>
              <w:right w:val="nil"/>
            </w:tcBorders>
            <w:shd w:val="clear" w:color="auto" w:fill="auto"/>
            <w:hideMark/>
          </w:tcPr>
          <w:p w14:paraId="5D60E9A1"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0.916***</w:t>
            </w:r>
            <w:r w:rsidRPr="008C2112">
              <w:rPr>
                <w:rFonts w:ascii="Times New Roman" w:eastAsia="Times New Roman" w:hAnsi="Times New Roman" w:cs="Times New Roman"/>
                <w:color w:val="000000"/>
                <w:sz w:val="24"/>
                <w:szCs w:val="24"/>
              </w:rPr>
              <w:br/>
              <w:t>(0.035)</w:t>
            </w:r>
          </w:p>
        </w:tc>
      </w:tr>
      <w:tr w:rsidR="008C2112" w:rsidRPr="008C2112" w14:paraId="335A4EBD" w14:textId="77777777" w:rsidTr="00103FE5">
        <w:trPr>
          <w:trHeight w:val="600"/>
        </w:trPr>
        <w:tc>
          <w:tcPr>
            <w:tcW w:w="2610" w:type="dxa"/>
            <w:tcBorders>
              <w:top w:val="nil"/>
              <w:left w:val="nil"/>
              <w:bottom w:val="nil"/>
              <w:right w:val="nil"/>
            </w:tcBorders>
            <w:shd w:val="clear" w:color="auto" w:fill="auto"/>
            <w:hideMark/>
          </w:tcPr>
          <w:p w14:paraId="29D41EC6"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Log Gasoline Price</w:t>
            </w:r>
          </w:p>
        </w:tc>
        <w:tc>
          <w:tcPr>
            <w:tcW w:w="1116" w:type="dxa"/>
            <w:tcBorders>
              <w:top w:val="nil"/>
              <w:left w:val="nil"/>
              <w:bottom w:val="nil"/>
              <w:right w:val="nil"/>
            </w:tcBorders>
            <w:shd w:val="clear" w:color="auto" w:fill="auto"/>
            <w:hideMark/>
          </w:tcPr>
          <w:p w14:paraId="49AD5F55"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5.719***</w:t>
            </w:r>
            <w:r w:rsidRPr="008C2112">
              <w:rPr>
                <w:rFonts w:ascii="Times New Roman" w:eastAsia="Times New Roman" w:hAnsi="Times New Roman" w:cs="Times New Roman"/>
                <w:color w:val="000000"/>
                <w:sz w:val="24"/>
                <w:szCs w:val="24"/>
              </w:rPr>
              <w:br/>
              <w:t>(1.640)</w:t>
            </w:r>
          </w:p>
        </w:tc>
        <w:tc>
          <w:tcPr>
            <w:tcW w:w="1116" w:type="dxa"/>
            <w:tcBorders>
              <w:top w:val="nil"/>
              <w:left w:val="nil"/>
              <w:bottom w:val="nil"/>
              <w:right w:val="nil"/>
            </w:tcBorders>
            <w:shd w:val="clear" w:color="auto" w:fill="auto"/>
            <w:hideMark/>
          </w:tcPr>
          <w:p w14:paraId="1B2F0BB5"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–0.352</w:t>
            </w:r>
            <w:r w:rsidRPr="008C2112">
              <w:rPr>
                <w:rFonts w:ascii="Times New Roman" w:eastAsia="Times New Roman" w:hAnsi="Times New Roman" w:cs="Times New Roman"/>
                <w:color w:val="000000"/>
                <w:sz w:val="24"/>
                <w:szCs w:val="24"/>
              </w:rPr>
              <w:br/>
              <w:t>(0.624)</w:t>
            </w:r>
          </w:p>
        </w:tc>
        <w:tc>
          <w:tcPr>
            <w:tcW w:w="1116" w:type="dxa"/>
            <w:tcBorders>
              <w:top w:val="nil"/>
              <w:left w:val="nil"/>
              <w:bottom w:val="nil"/>
              <w:right w:val="nil"/>
            </w:tcBorders>
            <w:shd w:val="clear" w:color="auto" w:fill="auto"/>
            <w:hideMark/>
          </w:tcPr>
          <w:p w14:paraId="76E0F1B2"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–1.228</w:t>
            </w:r>
            <w:r w:rsidRPr="008C2112">
              <w:rPr>
                <w:rFonts w:ascii="Times New Roman" w:eastAsia="Times New Roman" w:hAnsi="Times New Roman" w:cs="Times New Roman"/>
                <w:color w:val="000000"/>
                <w:sz w:val="24"/>
                <w:szCs w:val="24"/>
              </w:rPr>
              <w:br/>
              <w:t>(0.815)</w:t>
            </w:r>
          </w:p>
        </w:tc>
        <w:tc>
          <w:tcPr>
            <w:tcW w:w="276" w:type="dxa"/>
            <w:tcBorders>
              <w:top w:val="nil"/>
              <w:left w:val="nil"/>
              <w:bottom w:val="nil"/>
              <w:right w:val="nil"/>
            </w:tcBorders>
            <w:shd w:val="clear" w:color="auto" w:fill="auto"/>
            <w:noWrap/>
            <w:hideMark/>
          </w:tcPr>
          <w:p w14:paraId="2EA53CCA"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1116" w:type="dxa"/>
            <w:tcBorders>
              <w:top w:val="nil"/>
              <w:left w:val="nil"/>
              <w:bottom w:val="nil"/>
              <w:right w:val="nil"/>
            </w:tcBorders>
            <w:shd w:val="clear" w:color="auto" w:fill="auto"/>
            <w:hideMark/>
          </w:tcPr>
          <w:p w14:paraId="1419E66E"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2.026*</w:t>
            </w:r>
            <w:r w:rsidRPr="008C2112">
              <w:rPr>
                <w:rFonts w:ascii="Times New Roman" w:eastAsia="Times New Roman" w:hAnsi="Times New Roman" w:cs="Times New Roman"/>
                <w:color w:val="000000"/>
                <w:sz w:val="24"/>
                <w:szCs w:val="24"/>
              </w:rPr>
              <w:br/>
              <w:t>(1.180)</w:t>
            </w:r>
          </w:p>
        </w:tc>
        <w:tc>
          <w:tcPr>
            <w:tcW w:w="1116" w:type="dxa"/>
            <w:tcBorders>
              <w:top w:val="nil"/>
              <w:left w:val="nil"/>
              <w:bottom w:val="nil"/>
              <w:right w:val="nil"/>
            </w:tcBorders>
            <w:shd w:val="clear" w:color="auto" w:fill="auto"/>
            <w:hideMark/>
          </w:tcPr>
          <w:p w14:paraId="40A9C3A8"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0.521</w:t>
            </w:r>
            <w:r w:rsidRPr="008C2112">
              <w:rPr>
                <w:rFonts w:ascii="Times New Roman" w:eastAsia="Times New Roman" w:hAnsi="Times New Roman" w:cs="Times New Roman"/>
                <w:color w:val="000000"/>
                <w:sz w:val="24"/>
                <w:szCs w:val="24"/>
              </w:rPr>
              <w:br/>
              <w:t>(0.331)</w:t>
            </w:r>
          </w:p>
        </w:tc>
        <w:tc>
          <w:tcPr>
            <w:tcW w:w="1116" w:type="dxa"/>
            <w:tcBorders>
              <w:top w:val="nil"/>
              <w:left w:val="nil"/>
              <w:bottom w:val="nil"/>
              <w:right w:val="nil"/>
            </w:tcBorders>
            <w:shd w:val="clear" w:color="auto" w:fill="auto"/>
            <w:hideMark/>
          </w:tcPr>
          <w:p w14:paraId="4BC3D8A0"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0.350</w:t>
            </w:r>
            <w:r w:rsidRPr="008C2112">
              <w:rPr>
                <w:rFonts w:ascii="Times New Roman" w:eastAsia="Times New Roman" w:hAnsi="Times New Roman" w:cs="Times New Roman"/>
                <w:color w:val="000000"/>
                <w:sz w:val="24"/>
                <w:szCs w:val="24"/>
              </w:rPr>
              <w:br/>
              <w:t>(0.362)</w:t>
            </w:r>
          </w:p>
        </w:tc>
      </w:tr>
      <w:tr w:rsidR="008C2112" w:rsidRPr="008C2112" w14:paraId="7F7C9CBD" w14:textId="77777777" w:rsidTr="00103FE5">
        <w:trPr>
          <w:trHeight w:val="600"/>
        </w:trPr>
        <w:tc>
          <w:tcPr>
            <w:tcW w:w="2610" w:type="dxa"/>
            <w:tcBorders>
              <w:top w:val="nil"/>
              <w:left w:val="nil"/>
              <w:bottom w:val="nil"/>
              <w:right w:val="nil"/>
            </w:tcBorders>
            <w:shd w:val="clear" w:color="auto" w:fill="auto"/>
            <w:hideMark/>
          </w:tcPr>
          <w:p w14:paraId="2A8B6F9E"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 xml:space="preserve">Log Dedicated Taxes for </w:t>
            </w:r>
          </w:p>
          <w:p w14:paraId="4245DAC3"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 xml:space="preserve">    Operations</w:t>
            </w:r>
          </w:p>
        </w:tc>
        <w:tc>
          <w:tcPr>
            <w:tcW w:w="1116" w:type="dxa"/>
            <w:tcBorders>
              <w:top w:val="nil"/>
              <w:left w:val="nil"/>
              <w:bottom w:val="nil"/>
              <w:right w:val="nil"/>
            </w:tcBorders>
            <w:shd w:val="clear" w:color="auto" w:fill="auto"/>
            <w:hideMark/>
          </w:tcPr>
          <w:p w14:paraId="0CE646EE"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–0.001</w:t>
            </w:r>
            <w:r w:rsidRPr="008C2112">
              <w:rPr>
                <w:rFonts w:ascii="Times New Roman" w:eastAsia="Times New Roman" w:hAnsi="Times New Roman" w:cs="Times New Roman"/>
                <w:color w:val="000000"/>
                <w:sz w:val="24"/>
                <w:szCs w:val="24"/>
              </w:rPr>
              <w:br/>
              <w:t>(0.009)</w:t>
            </w:r>
          </w:p>
        </w:tc>
        <w:tc>
          <w:tcPr>
            <w:tcW w:w="1116" w:type="dxa"/>
            <w:tcBorders>
              <w:top w:val="nil"/>
              <w:left w:val="nil"/>
              <w:bottom w:val="nil"/>
              <w:right w:val="nil"/>
            </w:tcBorders>
            <w:shd w:val="clear" w:color="auto" w:fill="auto"/>
            <w:hideMark/>
          </w:tcPr>
          <w:p w14:paraId="793BD500"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0.003</w:t>
            </w:r>
            <w:r w:rsidRPr="008C2112">
              <w:rPr>
                <w:rFonts w:ascii="Times New Roman" w:eastAsia="Times New Roman" w:hAnsi="Times New Roman" w:cs="Times New Roman"/>
                <w:color w:val="000000"/>
                <w:sz w:val="24"/>
                <w:szCs w:val="24"/>
              </w:rPr>
              <w:br/>
              <w:t>(0.004)</w:t>
            </w:r>
          </w:p>
        </w:tc>
        <w:tc>
          <w:tcPr>
            <w:tcW w:w="1116" w:type="dxa"/>
            <w:tcBorders>
              <w:top w:val="nil"/>
              <w:left w:val="nil"/>
              <w:bottom w:val="nil"/>
              <w:right w:val="nil"/>
            </w:tcBorders>
            <w:shd w:val="clear" w:color="auto" w:fill="auto"/>
            <w:hideMark/>
          </w:tcPr>
          <w:p w14:paraId="07675837"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0.001</w:t>
            </w:r>
            <w:r w:rsidRPr="008C2112">
              <w:rPr>
                <w:rFonts w:ascii="Times New Roman" w:eastAsia="Times New Roman" w:hAnsi="Times New Roman" w:cs="Times New Roman"/>
                <w:color w:val="000000"/>
                <w:sz w:val="24"/>
                <w:szCs w:val="24"/>
              </w:rPr>
              <w:br/>
              <w:t>(0.004)</w:t>
            </w:r>
          </w:p>
        </w:tc>
        <w:tc>
          <w:tcPr>
            <w:tcW w:w="276" w:type="dxa"/>
            <w:tcBorders>
              <w:top w:val="nil"/>
              <w:left w:val="nil"/>
              <w:bottom w:val="nil"/>
              <w:right w:val="nil"/>
            </w:tcBorders>
            <w:shd w:val="clear" w:color="auto" w:fill="auto"/>
            <w:noWrap/>
            <w:hideMark/>
          </w:tcPr>
          <w:p w14:paraId="22AFE929"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1116" w:type="dxa"/>
            <w:tcBorders>
              <w:top w:val="nil"/>
              <w:left w:val="nil"/>
              <w:bottom w:val="nil"/>
              <w:right w:val="nil"/>
            </w:tcBorders>
            <w:shd w:val="clear" w:color="auto" w:fill="auto"/>
            <w:hideMark/>
          </w:tcPr>
          <w:p w14:paraId="51907FB1"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0.025***</w:t>
            </w:r>
            <w:r w:rsidRPr="008C2112">
              <w:rPr>
                <w:rFonts w:ascii="Times New Roman" w:eastAsia="Times New Roman" w:hAnsi="Times New Roman" w:cs="Times New Roman"/>
                <w:color w:val="000000"/>
                <w:sz w:val="24"/>
                <w:szCs w:val="24"/>
              </w:rPr>
              <w:br/>
              <w:t>(0.008)</w:t>
            </w:r>
          </w:p>
        </w:tc>
        <w:tc>
          <w:tcPr>
            <w:tcW w:w="1116" w:type="dxa"/>
            <w:tcBorders>
              <w:top w:val="nil"/>
              <w:left w:val="nil"/>
              <w:bottom w:val="nil"/>
              <w:right w:val="nil"/>
            </w:tcBorders>
            <w:shd w:val="clear" w:color="auto" w:fill="auto"/>
            <w:hideMark/>
          </w:tcPr>
          <w:p w14:paraId="2F7F932D"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0.001</w:t>
            </w:r>
            <w:r w:rsidRPr="008C2112">
              <w:rPr>
                <w:rFonts w:ascii="Times New Roman" w:eastAsia="Times New Roman" w:hAnsi="Times New Roman" w:cs="Times New Roman"/>
                <w:color w:val="000000"/>
                <w:sz w:val="24"/>
                <w:szCs w:val="24"/>
              </w:rPr>
              <w:br/>
              <w:t>(0.003)</w:t>
            </w:r>
          </w:p>
        </w:tc>
        <w:tc>
          <w:tcPr>
            <w:tcW w:w="1116" w:type="dxa"/>
            <w:tcBorders>
              <w:top w:val="nil"/>
              <w:left w:val="nil"/>
              <w:bottom w:val="nil"/>
              <w:right w:val="nil"/>
            </w:tcBorders>
            <w:shd w:val="clear" w:color="auto" w:fill="auto"/>
            <w:hideMark/>
          </w:tcPr>
          <w:p w14:paraId="4C3DF213"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–0.004</w:t>
            </w:r>
            <w:r w:rsidRPr="008C2112">
              <w:rPr>
                <w:rFonts w:ascii="Times New Roman" w:eastAsia="Times New Roman" w:hAnsi="Times New Roman" w:cs="Times New Roman"/>
                <w:color w:val="000000"/>
                <w:sz w:val="24"/>
                <w:szCs w:val="24"/>
              </w:rPr>
              <w:br/>
              <w:t>(0.004)</w:t>
            </w:r>
          </w:p>
        </w:tc>
      </w:tr>
      <w:tr w:rsidR="008C2112" w:rsidRPr="008C2112" w14:paraId="19D1074C" w14:textId="77777777" w:rsidTr="00103FE5">
        <w:trPr>
          <w:trHeight w:val="600"/>
        </w:trPr>
        <w:tc>
          <w:tcPr>
            <w:tcW w:w="2610" w:type="dxa"/>
            <w:tcBorders>
              <w:top w:val="nil"/>
              <w:left w:val="nil"/>
              <w:bottom w:val="nil"/>
              <w:right w:val="nil"/>
            </w:tcBorders>
            <w:shd w:val="clear" w:color="auto" w:fill="auto"/>
            <w:hideMark/>
          </w:tcPr>
          <w:p w14:paraId="6A95F6B1"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Days below Freezing</w:t>
            </w:r>
          </w:p>
        </w:tc>
        <w:tc>
          <w:tcPr>
            <w:tcW w:w="1116" w:type="dxa"/>
            <w:tcBorders>
              <w:top w:val="nil"/>
              <w:left w:val="nil"/>
              <w:bottom w:val="nil"/>
              <w:right w:val="nil"/>
            </w:tcBorders>
            <w:shd w:val="clear" w:color="auto" w:fill="auto"/>
            <w:hideMark/>
          </w:tcPr>
          <w:p w14:paraId="1625E435"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0.003</w:t>
            </w:r>
            <w:r w:rsidRPr="008C2112">
              <w:rPr>
                <w:rFonts w:ascii="Times New Roman" w:eastAsia="Times New Roman" w:hAnsi="Times New Roman" w:cs="Times New Roman"/>
                <w:color w:val="000000"/>
                <w:sz w:val="24"/>
                <w:szCs w:val="24"/>
              </w:rPr>
              <w:br/>
              <w:t>(0.002)</w:t>
            </w:r>
          </w:p>
        </w:tc>
        <w:tc>
          <w:tcPr>
            <w:tcW w:w="1116" w:type="dxa"/>
            <w:tcBorders>
              <w:top w:val="nil"/>
              <w:left w:val="nil"/>
              <w:bottom w:val="nil"/>
              <w:right w:val="nil"/>
            </w:tcBorders>
            <w:shd w:val="clear" w:color="auto" w:fill="auto"/>
            <w:hideMark/>
          </w:tcPr>
          <w:p w14:paraId="46B07B0D"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0.002**</w:t>
            </w:r>
            <w:r w:rsidRPr="008C2112">
              <w:rPr>
                <w:rFonts w:ascii="Times New Roman" w:eastAsia="Times New Roman" w:hAnsi="Times New Roman" w:cs="Times New Roman"/>
                <w:color w:val="000000"/>
                <w:sz w:val="24"/>
                <w:szCs w:val="24"/>
              </w:rPr>
              <w:br/>
              <w:t>(0.001)</w:t>
            </w:r>
          </w:p>
        </w:tc>
        <w:tc>
          <w:tcPr>
            <w:tcW w:w="1116" w:type="dxa"/>
            <w:tcBorders>
              <w:top w:val="nil"/>
              <w:left w:val="nil"/>
              <w:bottom w:val="nil"/>
              <w:right w:val="nil"/>
            </w:tcBorders>
            <w:shd w:val="clear" w:color="auto" w:fill="auto"/>
            <w:hideMark/>
          </w:tcPr>
          <w:p w14:paraId="7B6D8B98"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0.001</w:t>
            </w:r>
            <w:r w:rsidRPr="008C2112">
              <w:rPr>
                <w:rFonts w:ascii="Times New Roman" w:eastAsia="Times New Roman" w:hAnsi="Times New Roman" w:cs="Times New Roman"/>
                <w:color w:val="000000"/>
                <w:sz w:val="24"/>
                <w:szCs w:val="24"/>
              </w:rPr>
              <w:br/>
              <w:t>(0.001)</w:t>
            </w:r>
          </w:p>
        </w:tc>
        <w:tc>
          <w:tcPr>
            <w:tcW w:w="276" w:type="dxa"/>
            <w:tcBorders>
              <w:top w:val="nil"/>
              <w:left w:val="nil"/>
              <w:bottom w:val="nil"/>
              <w:right w:val="nil"/>
            </w:tcBorders>
            <w:shd w:val="clear" w:color="auto" w:fill="auto"/>
            <w:noWrap/>
            <w:hideMark/>
          </w:tcPr>
          <w:p w14:paraId="3491394F"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1116" w:type="dxa"/>
            <w:tcBorders>
              <w:top w:val="nil"/>
              <w:left w:val="nil"/>
              <w:bottom w:val="nil"/>
              <w:right w:val="nil"/>
            </w:tcBorders>
            <w:shd w:val="clear" w:color="auto" w:fill="auto"/>
            <w:hideMark/>
          </w:tcPr>
          <w:p w14:paraId="4250658A"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0.004***</w:t>
            </w:r>
            <w:r w:rsidRPr="008C2112">
              <w:rPr>
                <w:rFonts w:ascii="Times New Roman" w:eastAsia="Times New Roman" w:hAnsi="Times New Roman" w:cs="Times New Roman"/>
                <w:color w:val="000000"/>
                <w:sz w:val="24"/>
                <w:szCs w:val="24"/>
              </w:rPr>
              <w:br/>
              <w:t>(0.001)</w:t>
            </w:r>
          </w:p>
        </w:tc>
        <w:tc>
          <w:tcPr>
            <w:tcW w:w="1116" w:type="dxa"/>
            <w:tcBorders>
              <w:top w:val="nil"/>
              <w:left w:val="nil"/>
              <w:bottom w:val="nil"/>
              <w:right w:val="nil"/>
            </w:tcBorders>
            <w:shd w:val="clear" w:color="auto" w:fill="auto"/>
            <w:hideMark/>
          </w:tcPr>
          <w:p w14:paraId="215430CF" w14:textId="2B7475FD"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0.001*</w:t>
            </w:r>
            <w:r w:rsidRPr="008C2112">
              <w:rPr>
                <w:rFonts w:ascii="Times New Roman" w:eastAsia="Times New Roman" w:hAnsi="Times New Roman" w:cs="Times New Roman"/>
                <w:color w:val="000000"/>
                <w:sz w:val="24"/>
                <w:szCs w:val="24"/>
              </w:rPr>
              <w:br/>
              <w:t>(0.00</w:t>
            </w:r>
            <w:r w:rsidR="00FA21E9">
              <w:rPr>
                <w:rFonts w:ascii="Times New Roman" w:eastAsia="Times New Roman" w:hAnsi="Times New Roman" w:cs="Times New Roman"/>
                <w:color w:val="000000"/>
                <w:sz w:val="24"/>
                <w:szCs w:val="24"/>
              </w:rPr>
              <w:t>0</w:t>
            </w:r>
            <w:r w:rsidRPr="008C2112">
              <w:rPr>
                <w:rFonts w:ascii="Times New Roman" w:eastAsia="Times New Roman" w:hAnsi="Times New Roman" w:cs="Times New Roman"/>
                <w:color w:val="000000"/>
                <w:sz w:val="24"/>
                <w:szCs w:val="24"/>
              </w:rPr>
              <w:t>1)</w:t>
            </w:r>
          </w:p>
        </w:tc>
        <w:tc>
          <w:tcPr>
            <w:tcW w:w="1116" w:type="dxa"/>
            <w:tcBorders>
              <w:top w:val="nil"/>
              <w:left w:val="nil"/>
              <w:bottom w:val="nil"/>
              <w:right w:val="nil"/>
            </w:tcBorders>
            <w:shd w:val="clear" w:color="auto" w:fill="auto"/>
            <w:hideMark/>
          </w:tcPr>
          <w:p w14:paraId="35E1283A" w14:textId="7A10B87B"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0.001**</w:t>
            </w:r>
            <w:r w:rsidRPr="008C2112">
              <w:rPr>
                <w:rFonts w:ascii="Times New Roman" w:eastAsia="Times New Roman" w:hAnsi="Times New Roman" w:cs="Times New Roman"/>
                <w:color w:val="000000"/>
                <w:sz w:val="24"/>
                <w:szCs w:val="24"/>
              </w:rPr>
              <w:br/>
              <w:t>(0.000</w:t>
            </w:r>
            <w:r w:rsidR="00FA21E9">
              <w:rPr>
                <w:rFonts w:ascii="Times New Roman" w:eastAsia="Times New Roman" w:hAnsi="Times New Roman" w:cs="Times New Roman"/>
                <w:color w:val="000000"/>
                <w:sz w:val="24"/>
                <w:szCs w:val="24"/>
              </w:rPr>
              <w:t>1</w:t>
            </w:r>
            <w:r w:rsidRPr="008C2112">
              <w:rPr>
                <w:rFonts w:ascii="Times New Roman" w:eastAsia="Times New Roman" w:hAnsi="Times New Roman" w:cs="Times New Roman"/>
                <w:color w:val="000000"/>
                <w:sz w:val="24"/>
                <w:szCs w:val="24"/>
              </w:rPr>
              <w:t>)</w:t>
            </w:r>
          </w:p>
        </w:tc>
      </w:tr>
      <w:tr w:rsidR="008C2112" w:rsidRPr="008C2112" w14:paraId="5D9E6154" w14:textId="77777777" w:rsidTr="00103FE5">
        <w:trPr>
          <w:trHeight w:val="300"/>
        </w:trPr>
        <w:tc>
          <w:tcPr>
            <w:tcW w:w="2610" w:type="dxa"/>
            <w:tcBorders>
              <w:top w:val="nil"/>
              <w:left w:val="nil"/>
              <w:bottom w:val="nil"/>
              <w:right w:val="nil"/>
            </w:tcBorders>
            <w:shd w:val="clear" w:color="auto" w:fill="auto"/>
            <w:vAlign w:val="center"/>
            <w:hideMark/>
          </w:tcPr>
          <w:p w14:paraId="0311BA5E"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Estimator</w:t>
            </w:r>
          </w:p>
        </w:tc>
        <w:tc>
          <w:tcPr>
            <w:tcW w:w="1116" w:type="dxa"/>
            <w:tcBorders>
              <w:top w:val="nil"/>
              <w:left w:val="nil"/>
              <w:bottom w:val="nil"/>
              <w:right w:val="nil"/>
            </w:tcBorders>
            <w:shd w:val="clear" w:color="auto" w:fill="auto"/>
            <w:vAlign w:val="center"/>
            <w:hideMark/>
          </w:tcPr>
          <w:p w14:paraId="5A274DC3"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OLS</w:t>
            </w:r>
          </w:p>
        </w:tc>
        <w:tc>
          <w:tcPr>
            <w:tcW w:w="1116" w:type="dxa"/>
            <w:tcBorders>
              <w:top w:val="nil"/>
              <w:left w:val="nil"/>
              <w:bottom w:val="nil"/>
              <w:right w:val="nil"/>
            </w:tcBorders>
            <w:shd w:val="clear" w:color="auto" w:fill="auto"/>
            <w:noWrap/>
            <w:vAlign w:val="center"/>
            <w:hideMark/>
          </w:tcPr>
          <w:p w14:paraId="30DF12BA"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OLS</w:t>
            </w:r>
          </w:p>
        </w:tc>
        <w:tc>
          <w:tcPr>
            <w:tcW w:w="1116" w:type="dxa"/>
            <w:tcBorders>
              <w:top w:val="nil"/>
              <w:left w:val="nil"/>
              <w:bottom w:val="nil"/>
              <w:right w:val="nil"/>
            </w:tcBorders>
            <w:shd w:val="clear" w:color="auto" w:fill="auto"/>
            <w:noWrap/>
            <w:vAlign w:val="center"/>
            <w:hideMark/>
          </w:tcPr>
          <w:p w14:paraId="78DE2EBA"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IV</w:t>
            </w:r>
          </w:p>
        </w:tc>
        <w:tc>
          <w:tcPr>
            <w:tcW w:w="276" w:type="dxa"/>
            <w:tcBorders>
              <w:top w:val="nil"/>
              <w:left w:val="nil"/>
              <w:bottom w:val="nil"/>
              <w:right w:val="nil"/>
            </w:tcBorders>
            <w:shd w:val="clear" w:color="auto" w:fill="auto"/>
            <w:noWrap/>
            <w:vAlign w:val="center"/>
            <w:hideMark/>
          </w:tcPr>
          <w:p w14:paraId="7EB38882"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1116" w:type="dxa"/>
            <w:tcBorders>
              <w:top w:val="nil"/>
              <w:left w:val="nil"/>
              <w:bottom w:val="nil"/>
              <w:right w:val="nil"/>
            </w:tcBorders>
            <w:shd w:val="clear" w:color="auto" w:fill="auto"/>
            <w:vAlign w:val="center"/>
            <w:hideMark/>
          </w:tcPr>
          <w:p w14:paraId="4888D5A4"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OLS</w:t>
            </w:r>
          </w:p>
        </w:tc>
        <w:tc>
          <w:tcPr>
            <w:tcW w:w="1116" w:type="dxa"/>
            <w:tcBorders>
              <w:top w:val="nil"/>
              <w:left w:val="nil"/>
              <w:bottom w:val="nil"/>
              <w:right w:val="nil"/>
            </w:tcBorders>
            <w:shd w:val="clear" w:color="auto" w:fill="auto"/>
            <w:noWrap/>
            <w:vAlign w:val="center"/>
            <w:hideMark/>
          </w:tcPr>
          <w:p w14:paraId="4478DC81"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OLS</w:t>
            </w:r>
          </w:p>
        </w:tc>
        <w:tc>
          <w:tcPr>
            <w:tcW w:w="1116" w:type="dxa"/>
            <w:tcBorders>
              <w:top w:val="nil"/>
              <w:left w:val="nil"/>
              <w:bottom w:val="nil"/>
              <w:right w:val="nil"/>
            </w:tcBorders>
            <w:shd w:val="clear" w:color="auto" w:fill="auto"/>
            <w:noWrap/>
            <w:vAlign w:val="center"/>
            <w:hideMark/>
          </w:tcPr>
          <w:p w14:paraId="6BB0183A"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IV</w:t>
            </w:r>
          </w:p>
        </w:tc>
      </w:tr>
      <w:tr w:rsidR="008C2112" w:rsidRPr="008C2112" w14:paraId="4621D776" w14:textId="77777777" w:rsidTr="00103FE5">
        <w:trPr>
          <w:trHeight w:val="345"/>
        </w:trPr>
        <w:tc>
          <w:tcPr>
            <w:tcW w:w="2610" w:type="dxa"/>
            <w:tcBorders>
              <w:top w:val="nil"/>
              <w:left w:val="nil"/>
              <w:bottom w:val="nil"/>
              <w:right w:val="nil"/>
            </w:tcBorders>
            <w:shd w:val="clear" w:color="auto" w:fill="auto"/>
            <w:vAlign w:val="center"/>
            <w:hideMark/>
          </w:tcPr>
          <w:p w14:paraId="2008C1E3"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i/>
                <w:iCs/>
                <w:color w:val="000000"/>
                <w:sz w:val="24"/>
                <w:szCs w:val="24"/>
              </w:rPr>
              <w:t>R</w:t>
            </w:r>
            <w:r w:rsidRPr="008C2112">
              <w:rPr>
                <w:rFonts w:ascii="Times New Roman" w:eastAsia="Times New Roman" w:hAnsi="Times New Roman" w:cs="Times New Roman"/>
                <w:color w:val="000000"/>
                <w:sz w:val="24"/>
                <w:szCs w:val="24"/>
                <w:vertAlign w:val="superscript"/>
              </w:rPr>
              <w:t>2</w:t>
            </w:r>
          </w:p>
        </w:tc>
        <w:tc>
          <w:tcPr>
            <w:tcW w:w="1116" w:type="dxa"/>
            <w:tcBorders>
              <w:top w:val="nil"/>
              <w:left w:val="nil"/>
              <w:bottom w:val="nil"/>
              <w:right w:val="nil"/>
            </w:tcBorders>
            <w:shd w:val="clear" w:color="auto" w:fill="auto"/>
            <w:noWrap/>
            <w:vAlign w:val="center"/>
            <w:hideMark/>
          </w:tcPr>
          <w:p w14:paraId="0B02EA4C"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0.902</w:t>
            </w:r>
          </w:p>
        </w:tc>
        <w:tc>
          <w:tcPr>
            <w:tcW w:w="1116" w:type="dxa"/>
            <w:tcBorders>
              <w:top w:val="nil"/>
              <w:left w:val="nil"/>
              <w:bottom w:val="nil"/>
              <w:right w:val="nil"/>
            </w:tcBorders>
            <w:shd w:val="clear" w:color="auto" w:fill="auto"/>
            <w:noWrap/>
            <w:vAlign w:val="center"/>
            <w:hideMark/>
          </w:tcPr>
          <w:p w14:paraId="09E32E5E"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0.973</w:t>
            </w:r>
          </w:p>
        </w:tc>
        <w:tc>
          <w:tcPr>
            <w:tcW w:w="1116" w:type="dxa"/>
            <w:tcBorders>
              <w:top w:val="nil"/>
              <w:left w:val="nil"/>
              <w:bottom w:val="nil"/>
              <w:right w:val="nil"/>
            </w:tcBorders>
            <w:shd w:val="clear" w:color="auto" w:fill="auto"/>
            <w:noWrap/>
            <w:vAlign w:val="center"/>
            <w:hideMark/>
          </w:tcPr>
          <w:p w14:paraId="6B768DEF"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0.970</w:t>
            </w:r>
          </w:p>
        </w:tc>
        <w:tc>
          <w:tcPr>
            <w:tcW w:w="276" w:type="dxa"/>
            <w:tcBorders>
              <w:top w:val="nil"/>
              <w:left w:val="nil"/>
              <w:bottom w:val="nil"/>
              <w:right w:val="nil"/>
            </w:tcBorders>
            <w:shd w:val="clear" w:color="auto" w:fill="auto"/>
            <w:noWrap/>
            <w:vAlign w:val="center"/>
            <w:hideMark/>
          </w:tcPr>
          <w:p w14:paraId="3E2FF619"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1116" w:type="dxa"/>
            <w:tcBorders>
              <w:top w:val="nil"/>
              <w:left w:val="nil"/>
              <w:bottom w:val="nil"/>
              <w:right w:val="nil"/>
            </w:tcBorders>
            <w:shd w:val="clear" w:color="auto" w:fill="auto"/>
            <w:noWrap/>
            <w:vAlign w:val="center"/>
            <w:hideMark/>
          </w:tcPr>
          <w:p w14:paraId="5100E2B1"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0.825</w:t>
            </w:r>
          </w:p>
        </w:tc>
        <w:tc>
          <w:tcPr>
            <w:tcW w:w="1116" w:type="dxa"/>
            <w:tcBorders>
              <w:top w:val="nil"/>
              <w:left w:val="nil"/>
              <w:bottom w:val="nil"/>
              <w:right w:val="nil"/>
            </w:tcBorders>
            <w:shd w:val="clear" w:color="auto" w:fill="auto"/>
            <w:noWrap/>
            <w:vAlign w:val="center"/>
            <w:hideMark/>
          </w:tcPr>
          <w:p w14:paraId="2A057053"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0.955</w:t>
            </w:r>
          </w:p>
        </w:tc>
        <w:tc>
          <w:tcPr>
            <w:tcW w:w="1116" w:type="dxa"/>
            <w:tcBorders>
              <w:top w:val="nil"/>
              <w:left w:val="nil"/>
              <w:bottom w:val="nil"/>
              <w:right w:val="nil"/>
            </w:tcBorders>
            <w:shd w:val="clear" w:color="auto" w:fill="auto"/>
            <w:noWrap/>
            <w:vAlign w:val="center"/>
            <w:hideMark/>
          </w:tcPr>
          <w:p w14:paraId="2DB2F9B1"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0.949</w:t>
            </w:r>
          </w:p>
        </w:tc>
      </w:tr>
      <w:tr w:rsidR="008C2112" w:rsidRPr="008C2112" w14:paraId="2AC0CCFA" w14:textId="77777777" w:rsidTr="00103FE5">
        <w:trPr>
          <w:trHeight w:val="300"/>
        </w:trPr>
        <w:tc>
          <w:tcPr>
            <w:tcW w:w="2610" w:type="dxa"/>
            <w:tcBorders>
              <w:top w:val="nil"/>
              <w:left w:val="nil"/>
              <w:bottom w:val="single" w:sz="4" w:space="0" w:color="auto"/>
              <w:right w:val="nil"/>
            </w:tcBorders>
            <w:shd w:val="clear" w:color="auto" w:fill="auto"/>
            <w:hideMark/>
          </w:tcPr>
          <w:p w14:paraId="1B53B3BE" w14:textId="77777777" w:rsidR="008C2112" w:rsidRPr="008C2112" w:rsidRDefault="008C2112" w:rsidP="008C2112">
            <w:pPr>
              <w:spacing w:after="0" w:line="240" w:lineRule="auto"/>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No. of Observations</w:t>
            </w:r>
          </w:p>
        </w:tc>
        <w:tc>
          <w:tcPr>
            <w:tcW w:w="1116" w:type="dxa"/>
            <w:tcBorders>
              <w:top w:val="nil"/>
              <w:left w:val="nil"/>
              <w:bottom w:val="single" w:sz="4" w:space="0" w:color="auto"/>
              <w:right w:val="nil"/>
            </w:tcBorders>
            <w:shd w:val="clear" w:color="auto" w:fill="auto"/>
            <w:noWrap/>
            <w:hideMark/>
          </w:tcPr>
          <w:p w14:paraId="75234CBF"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407</w:t>
            </w:r>
          </w:p>
        </w:tc>
        <w:tc>
          <w:tcPr>
            <w:tcW w:w="1116" w:type="dxa"/>
            <w:tcBorders>
              <w:top w:val="nil"/>
              <w:left w:val="nil"/>
              <w:bottom w:val="single" w:sz="4" w:space="0" w:color="auto"/>
              <w:right w:val="nil"/>
            </w:tcBorders>
            <w:shd w:val="clear" w:color="auto" w:fill="auto"/>
            <w:noWrap/>
            <w:hideMark/>
          </w:tcPr>
          <w:p w14:paraId="66443B96"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407</w:t>
            </w:r>
          </w:p>
        </w:tc>
        <w:tc>
          <w:tcPr>
            <w:tcW w:w="1116" w:type="dxa"/>
            <w:tcBorders>
              <w:top w:val="nil"/>
              <w:left w:val="nil"/>
              <w:bottom w:val="single" w:sz="4" w:space="0" w:color="auto"/>
              <w:right w:val="nil"/>
            </w:tcBorders>
            <w:shd w:val="clear" w:color="auto" w:fill="auto"/>
            <w:noWrap/>
            <w:hideMark/>
          </w:tcPr>
          <w:p w14:paraId="62AEE19A"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407</w:t>
            </w:r>
          </w:p>
        </w:tc>
        <w:tc>
          <w:tcPr>
            <w:tcW w:w="276" w:type="dxa"/>
            <w:tcBorders>
              <w:top w:val="nil"/>
              <w:left w:val="nil"/>
              <w:bottom w:val="single" w:sz="4" w:space="0" w:color="auto"/>
              <w:right w:val="nil"/>
            </w:tcBorders>
            <w:shd w:val="clear" w:color="auto" w:fill="auto"/>
            <w:noWrap/>
            <w:hideMark/>
          </w:tcPr>
          <w:p w14:paraId="6A11B14D"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p>
        </w:tc>
        <w:tc>
          <w:tcPr>
            <w:tcW w:w="1116" w:type="dxa"/>
            <w:tcBorders>
              <w:top w:val="nil"/>
              <w:left w:val="nil"/>
              <w:bottom w:val="single" w:sz="4" w:space="0" w:color="auto"/>
              <w:right w:val="nil"/>
            </w:tcBorders>
            <w:shd w:val="clear" w:color="auto" w:fill="auto"/>
            <w:noWrap/>
            <w:hideMark/>
          </w:tcPr>
          <w:p w14:paraId="43CBC771"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1,189</w:t>
            </w:r>
          </w:p>
        </w:tc>
        <w:tc>
          <w:tcPr>
            <w:tcW w:w="1116" w:type="dxa"/>
            <w:tcBorders>
              <w:top w:val="nil"/>
              <w:left w:val="nil"/>
              <w:bottom w:val="single" w:sz="4" w:space="0" w:color="auto"/>
              <w:right w:val="nil"/>
            </w:tcBorders>
            <w:shd w:val="clear" w:color="auto" w:fill="auto"/>
            <w:noWrap/>
            <w:hideMark/>
          </w:tcPr>
          <w:p w14:paraId="7BAF062D"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1,189</w:t>
            </w:r>
          </w:p>
        </w:tc>
        <w:tc>
          <w:tcPr>
            <w:tcW w:w="1116" w:type="dxa"/>
            <w:tcBorders>
              <w:top w:val="nil"/>
              <w:left w:val="nil"/>
              <w:bottom w:val="single" w:sz="4" w:space="0" w:color="auto"/>
              <w:right w:val="nil"/>
            </w:tcBorders>
            <w:shd w:val="clear" w:color="auto" w:fill="auto"/>
            <w:noWrap/>
            <w:hideMark/>
          </w:tcPr>
          <w:p w14:paraId="048CDB2C" w14:textId="77777777" w:rsidR="008C2112" w:rsidRPr="008C2112" w:rsidRDefault="008C2112" w:rsidP="008C2112">
            <w:pPr>
              <w:spacing w:after="0" w:line="240" w:lineRule="auto"/>
              <w:jc w:val="center"/>
              <w:rPr>
                <w:rFonts w:ascii="Times New Roman" w:eastAsia="Times New Roman" w:hAnsi="Times New Roman" w:cs="Times New Roman"/>
                <w:color w:val="000000"/>
                <w:sz w:val="24"/>
                <w:szCs w:val="24"/>
              </w:rPr>
            </w:pPr>
            <w:r w:rsidRPr="008C2112">
              <w:rPr>
                <w:rFonts w:ascii="Times New Roman" w:eastAsia="Times New Roman" w:hAnsi="Times New Roman" w:cs="Times New Roman"/>
                <w:color w:val="000000"/>
                <w:sz w:val="24"/>
                <w:szCs w:val="24"/>
              </w:rPr>
              <w:t>1,189</w:t>
            </w:r>
          </w:p>
        </w:tc>
      </w:tr>
      <w:tr w:rsidR="008C2112" w:rsidRPr="008C2112" w14:paraId="0B10BD35" w14:textId="77777777" w:rsidTr="00103FE5">
        <w:trPr>
          <w:trHeight w:val="1500"/>
        </w:trPr>
        <w:tc>
          <w:tcPr>
            <w:tcW w:w="9582" w:type="dxa"/>
            <w:gridSpan w:val="8"/>
            <w:tcBorders>
              <w:top w:val="single" w:sz="4" w:space="0" w:color="auto"/>
              <w:left w:val="nil"/>
              <w:bottom w:val="nil"/>
              <w:right w:val="nil"/>
            </w:tcBorders>
            <w:shd w:val="clear" w:color="auto" w:fill="auto"/>
            <w:hideMark/>
          </w:tcPr>
          <w:p w14:paraId="3D920873" w14:textId="09677C9A" w:rsidR="008C2112" w:rsidRDefault="008C2112" w:rsidP="008C2112">
            <w:pPr>
              <w:spacing w:after="0" w:line="240" w:lineRule="auto"/>
              <w:jc w:val="both"/>
              <w:rPr>
                <w:rFonts w:ascii="Times New Roman" w:eastAsia="Times New Roman" w:hAnsi="Times New Roman" w:cs="Times New Roman"/>
                <w:color w:val="000000"/>
                <w:sz w:val="24"/>
                <w:szCs w:val="24"/>
              </w:rPr>
            </w:pPr>
            <w:r w:rsidRPr="00B638A5">
              <w:rPr>
                <w:rFonts w:ascii="Times New Roman" w:eastAsia="Times New Roman" w:hAnsi="Times New Roman" w:cs="Times New Roman"/>
                <w:i/>
                <w:iCs/>
                <w:color w:val="000000"/>
                <w:sz w:val="24"/>
                <w:szCs w:val="24"/>
              </w:rPr>
              <w:t>Notes:</w:t>
            </w:r>
            <w:r w:rsidRPr="008C2112">
              <w:rPr>
                <w:rFonts w:ascii="Times New Roman" w:eastAsia="Times New Roman" w:hAnsi="Times New Roman" w:cs="Times New Roman"/>
                <w:color w:val="000000"/>
                <w:sz w:val="24"/>
                <w:szCs w:val="24"/>
              </w:rPr>
              <w:t xml:space="preserve"> Old systems are bus-only systems that were in operation before 1960 or bus-and-rail systems where rail was in operation before 1960. All specifications include year fixed effects. The specification in columns (3) and (6) use log population as an instrument for log passenger-miles. Robust standard errors clustered at the transit-system level are shown in parentheses. Statistical significance is indicated at the ***1</w:t>
            </w:r>
            <w:r w:rsidR="00B638A5">
              <w:rPr>
                <w:rFonts w:ascii="Times New Roman" w:eastAsia="Times New Roman" w:hAnsi="Times New Roman" w:cs="Times New Roman"/>
                <w:color w:val="000000"/>
                <w:sz w:val="24"/>
                <w:szCs w:val="24"/>
              </w:rPr>
              <w:t>%</w:t>
            </w:r>
            <w:r w:rsidRPr="008C2112">
              <w:rPr>
                <w:rFonts w:ascii="Times New Roman" w:eastAsia="Times New Roman" w:hAnsi="Times New Roman" w:cs="Times New Roman"/>
                <w:color w:val="000000"/>
                <w:sz w:val="24"/>
                <w:szCs w:val="24"/>
              </w:rPr>
              <w:t>, **5</w:t>
            </w:r>
            <w:r w:rsidR="00B638A5">
              <w:rPr>
                <w:rFonts w:ascii="Times New Roman" w:eastAsia="Times New Roman" w:hAnsi="Times New Roman" w:cs="Times New Roman"/>
                <w:color w:val="000000"/>
                <w:sz w:val="24"/>
                <w:szCs w:val="24"/>
              </w:rPr>
              <w:t>%</w:t>
            </w:r>
            <w:r w:rsidRPr="008C2112">
              <w:rPr>
                <w:rFonts w:ascii="Times New Roman" w:eastAsia="Times New Roman" w:hAnsi="Times New Roman" w:cs="Times New Roman"/>
                <w:color w:val="000000"/>
                <w:sz w:val="24"/>
                <w:szCs w:val="24"/>
              </w:rPr>
              <w:t>, and *10</w:t>
            </w:r>
            <w:r w:rsidR="00B638A5">
              <w:rPr>
                <w:rFonts w:ascii="Times New Roman" w:eastAsia="Times New Roman" w:hAnsi="Times New Roman" w:cs="Times New Roman"/>
                <w:color w:val="000000"/>
                <w:sz w:val="24"/>
                <w:szCs w:val="24"/>
              </w:rPr>
              <w:t>%</w:t>
            </w:r>
            <w:r w:rsidRPr="008C2112">
              <w:rPr>
                <w:rFonts w:ascii="Times New Roman" w:eastAsia="Times New Roman" w:hAnsi="Times New Roman" w:cs="Times New Roman"/>
                <w:color w:val="000000"/>
                <w:sz w:val="24"/>
                <w:szCs w:val="24"/>
              </w:rPr>
              <w:t xml:space="preserve"> levels.</w:t>
            </w:r>
          </w:p>
          <w:p w14:paraId="03F87564" w14:textId="77777777" w:rsidR="00F43EBD" w:rsidRDefault="00F43EBD" w:rsidP="008C2112">
            <w:pPr>
              <w:spacing w:after="0" w:line="240" w:lineRule="auto"/>
              <w:jc w:val="both"/>
              <w:rPr>
                <w:rFonts w:ascii="Times New Roman" w:eastAsia="Times New Roman" w:hAnsi="Times New Roman" w:cs="Times New Roman"/>
                <w:color w:val="000000"/>
                <w:sz w:val="24"/>
                <w:szCs w:val="24"/>
              </w:rPr>
            </w:pPr>
          </w:p>
          <w:p w14:paraId="418449D1" w14:textId="63064E58" w:rsidR="005A17A5" w:rsidRPr="008C2112" w:rsidRDefault="005A17A5" w:rsidP="008C2112">
            <w:pPr>
              <w:spacing w:after="0" w:line="240" w:lineRule="auto"/>
              <w:jc w:val="both"/>
              <w:rPr>
                <w:rFonts w:ascii="Times New Roman" w:eastAsia="Times New Roman" w:hAnsi="Times New Roman" w:cs="Times New Roman"/>
                <w:color w:val="000000"/>
                <w:sz w:val="24"/>
                <w:szCs w:val="24"/>
              </w:rPr>
            </w:pPr>
          </w:p>
        </w:tc>
      </w:tr>
    </w:tbl>
    <w:p w14:paraId="07C882D7" w14:textId="77777777" w:rsidR="005A17A5" w:rsidRDefault="005A17A5" w:rsidP="001C49DB">
      <w:pPr>
        <w:autoSpaceDE w:val="0"/>
        <w:autoSpaceDN w:val="0"/>
        <w:adjustRightInd w:val="0"/>
        <w:spacing w:after="0" w:line="360" w:lineRule="auto"/>
        <w:contextualSpacing/>
        <w:jc w:val="center"/>
        <w:rPr>
          <w:rFonts w:ascii="Times New Roman" w:eastAsia="Calibri" w:hAnsi="Times New Roman" w:cs="Times New Roman"/>
          <w:b/>
          <w:sz w:val="24"/>
          <w:szCs w:val="24"/>
        </w:rPr>
      </w:pPr>
    </w:p>
    <w:p w14:paraId="48489098" w14:textId="77777777" w:rsidR="005A17A5" w:rsidRDefault="005A17A5">
      <w:pPr>
        <w:rPr>
          <w:rFonts w:ascii="Times New Roman" w:eastAsia="Calibri" w:hAnsi="Times New Roman" w:cs="Times New Roman"/>
          <w:b/>
          <w:sz w:val="24"/>
          <w:szCs w:val="24"/>
        </w:rPr>
      </w:pPr>
      <w:r>
        <w:rPr>
          <w:rFonts w:ascii="Times New Roman" w:eastAsia="Calibri" w:hAnsi="Times New Roman" w:cs="Times New Roman"/>
          <w:b/>
          <w:sz w:val="24"/>
          <w:szCs w:val="24"/>
        </w:rPr>
        <w:br w:type="page"/>
      </w:r>
    </w:p>
    <w:p w14:paraId="45B44C78" w14:textId="3250292E" w:rsidR="00103FE5" w:rsidRPr="00103FE5" w:rsidRDefault="00103FE5" w:rsidP="00A635DE">
      <w:pPr>
        <w:autoSpaceDE w:val="0"/>
        <w:autoSpaceDN w:val="0"/>
        <w:adjustRightInd w:val="0"/>
        <w:spacing w:after="0" w:line="240" w:lineRule="auto"/>
        <w:contextualSpacing/>
        <w:jc w:val="center"/>
        <w:rPr>
          <w:rFonts w:ascii="Times New Roman" w:eastAsia="Calibri" w:hAnsi="Times New Roman" w:cs="Times New Roman"/>
          <w:b/>
          <w:sz w:val="24"/>
          <w:szCs w:val="24"/>
        </w:rPr>
      </w:pPr>
      <w:r w:rsidRPr="00103FE5">
        <w:rPr>
          <w:rFonts w:ascii="Times New Roman" w:eastAsia="Calibri" w:hAnsi="Times New Roman" w:cs="Times New Roman"/>
          <w:b/>
          <w:sz w:val="24"/>
          <w:szCs w:val="24"/>
        </w:rPr>
        <w:lastRenderedPageBreak/>
        <w:t xml:space="preserve">Chapter 4. </w:t>
      </w:r>
      <w:bookmarkStart w:id="9" w:name="_Hlk96772110"/>
      <w:r w:rsidRPr="00103FE5">
        <w:rPr>
          <w:rFonts w:ascii="Times New Roman" w:eastAsia="Calibri" w:hAnsi="Times New Roman" w:cs="Times New Roman"/>
          <w:b/>
          <w:sz w:val="24"/>
          <w:szCs w:val="24"/>
        </w:rPr>
        <w:t>Measuring the Benefits of Ridesharing Service to Urban Travelers:</w:t>
      </w:r>
    </w:p>
    <w:p w14:paraId="30E66B11" w14:textId="77777777" w:rsidR="00103FE5" w:rsidRPr="00103FE5" w:rsidRDefault="00103FE5" w:rsidP="00A635DE">
      <w:pPr>
        <w:autoSpaceDE w:val="0"/>
        <w:autoSpaceDN w:val="0"/>
        <w:adjustRightInd w:val="0"/>
        <w:spacing w:after="0" w:line="240" w:lineRule="auto"/>
        <w:contextualSpacing/>
        <w:jc w:val="center"/>
        <w:rPr>
          <w:rFonts w:ascii="Times New Roman" w:eastAsia="Calibri" w:hAnsi="Times New Roman" w:cs="Times New Roman"/>
          <w:b/>
          <w:sz w:val="24"/>
          <w:szCs w:val="24"/>
        </w:rPr>
      </w:pPr>
      <w:r w:rsidRPr="00103FE5">
        <w:rPr>
          <w:rFonts w:ascii="Times New Roman" w:eastAsia="Calibri" w:hAnsi="Times New Roman" w:cs="Times New Roman"/>
          <w:b/>
          <w:sz w:val="24"/>
          <w:szCs w:val="24"/>
        </w:rPr>
        <w:t xml:space="preserve">The Case of the San Francisco Bay Area </w:t>
      </w:r>
    </w:p>
    <w:bookmarkEnd w:id="9"/>
    <w:p w14:paraId="12A62BFE" w14:textId="61F6107F" w:rsidR="00103FE5" w:rsidRDefault="00103FE5" w:rsidP="00A635DE">
      <w:pPr>
        <w:autoSpaceDE w:val="0"/>
        <w:autoSpaceDN w:val="0"/>
        <w:adjustRightInd w:val="0"/>
        <w:spacing w:after="0" w:line="240" w:lineRule="auto"/>
        <w:contextualSpacing/>
        <w:jc w:val="center"/>
        <w:rPr>
          <w:rFonts w:ascii="Times New Roman" w:eastAsia="Calibri" w:hAnsi="Times New Roman" w:cs="Times New Roman"/>
          <w:b/>
          <w:sz w:val="24"/>
          <w:szCs w:val="24"/>
        </w:rPr>
      </w:pPr>
    </w:p>
    <w:p w14:paraId="37E3C9BB" w14:textId="77777777" w:rsidR="00A635DE" w:rsidRPr="00103FE5" w:rsidRDefault="00A635DE" w:rsidP="00A635DE">
      <w:pPr>
        <w:autoSpaceDE w:val="0"/>
        <w:autoSpaceDN w:val="0"/>
        <w:adjustRightInd w:val="0"/>
        <w:spacing w:after="0" w:line="240" w:lineRule="auto"/>
        <w:contextualSpacing/>
        <w:jc w:val="center"/>
        <w:rPr>
          <w:rFonts w:ascii="Times New Roman" w:eastAsia="Calibri" w:hAnsi="Times New Roman" w:cs="Times New Roman"/>
          <w:b/>
          <w:sz w:val="24"/>
          <w:szCs w:val="24"/>
        </w:rPr>
      </w:pPr>
    </w:p>
    <w:p w14:paraId="0BF26753" w14:textId="4171E224" w:rsidR="00103FE5" w:rsidRPr="00103FE5" w:rsidRDefault="00103FE5" w:rsidP="00A635DE">
      <w:pPr>
        <w:autoSpaceDE w:val="0"/>
        <w:autoSpaceDN w:val="0"/>
        <w:adjustRightInd w:val="0"/>
        <w:spacing w:after="0" w:line="240" w:lineRule="auto"/>
        <w:jc w:val="center"/>
        <w:rPr>
          <w:rFonts w:ascii="Times New Roman" w:eastAsia="Calibri" w:hAnsi="Times New Roman" w:cs="Times New Roman"/>
          <w:b/>
          <w:sz w:val="24"/>
          <w:szCs w:val="24"/>
        </w:rPr>
      </w:pPr>
      <w:r w:rsidRPr="00103FE5">
        <w:rPr>
          <w:rFonts w:ascii="Times New Roman" w:eastAsia="Calibri" w:hAnsi="Times New Roman" w:cs="Times New Roman"/>
          <w:b/>
          <w:sz w:val="24"/>
          <w:szCs w:val="24"/>
        </w:rPr>
        <w:t>Hyeonjun Hwang</w:t>
      </w:r>
      <w:r w:rsidR="005A17A5">
        <w:rPr>
          <w:rFonts w:ascii="Times New Roman" w:eastAsia="Calibri" w:hAnsi="Times New Roman" w:cs="Times New Roman"/>
          <w:b/>
          <w:sz w:val="24"/>
          <w:szCs w:val="24"/>
        </w:rPr>
        <w:t xml:space="preserve">, </w:t>
      </w:r>
      <w:r w:rsidRPr="00103FE5">
        <w:rPr>
          <w:rFonts w:ascii="Times New Roman" w:eastAsia="Calibri" w:hAnsi="Times New Roman" w:cs="Times New Roman"/>
          <w:b/>
          <w:sz w:val="24"/>
          <w:szCs w:val="24"/>
        </w:rPr>
        <w:t>Clifford Winston</w:t>
      </w:r>
      <w:r w:rsidR="005A17A5">
        <w:rPr>
          <w:rFonts w:ascii="Times New Roman" w:eastAsia="Calibri" w:hAnsi="Times New Roman" w:cs="Times New Roman"/>
          <w:b/>
          <w:sz w:val="24"/>
          <w:szCs w:val="24"/>
        </w:rPr>
        <w:t xml:space="preserve">, and </w:t>
      </w:r>
      <w:r w:rsidRPr="00103FE5">
        <w:rPr>
          <w:rFonts w:ascii="Times New Roman" w:eastAsia="Calibri" w:hAnsi="Times New Roman" w:cs="Times New Roman"/>
          <w:b/>
          <w:sz w:val="24"/>
          <w:szCs w:val="24"/>
        </w:rPr>
        <w:t>Jia Yan</w:t>
      </w:r>
    </w:p>
    <w:p w14:paraId="5E1310F4" w14:textId="38BECC7F" w:rsidR="00103FE5" w:rsidRDefault="00103FE5" w:rsidP="00103FE5">
      <w:pPr>
        <w:autoSpaceDE w:val="0"/>
        <w:autoSpaceDN w:val="0"/>
        <w:adjustRightInd w:val="0"/>
        <w:spacing w:after="0" w:line="240" w:lineRule="auto"/>
        <w:contextualSpacing/>
        <w:jc w:val="both"/>
        <w:rPr>
          <w:rFonts w:ascii="Times New Roman" w:eastAsia="Calibri" w:hAnsi="Times New Roman" w:cs="Times New Roman"/>
          <w:sz w:val="24"/>
          <w:szCs w:val="24"/>
        </w:rPr>
      </w:pPr>
    </w:p>
    <w:p w14:paraId="0AB7FB82" w14:textId="77777777" w:rsidR="00A635DE" w:rsidRPr="00103FE5" w:rsidRDefault="00A635DE" w:rsidP="00103FE5">
      <w:pPr>
        <w:autoSpaceDE w:val="0"/>
        <w:autoSpaceDN w:val="0"/>
        <w:adjustRightInd w:val="0"/>
        <w:spacing w:after="0" w:line="240" w:lineRule="auto"/>
        <w:contextualSpacing/>
        <w:jc w:val="both"/>
        <w:rPr>
          <w:rFonts w:ascii="Times New Roman" w:eastAsia="Calibri" w:hAnsi="Times New Roman" w:cs="Times New Roman"/>
          <w:sz w:val="24"/>
          <w:szCs w:val="24"/>
        </w:rPr>
      </w:pPr>
    </w:p>
    <w:p w14:paraId="1C7E45DF" w14:textId="77777777" w:rsidR="00103FE5" w:rsidRPr="00DE1D1A" w:rsidRDefault="00103FE5" w:rsidP="00103FE5">
      <w:pPr>
        <w:autoSpaceDE w:val="0"/>
        <w:autoSpaceDN w:val="0"/>
        <w:adjustRightInd w:val="0"/>
        <w:spacing w:after="0" w:line="480" w:lineRule="auto"/>
        <w:contextualSpacing/>
        <w:jc w:val="both"/>
        <w:rPr>
          <w:rFonts w:ascii="Times New Roman" w:eastAsia="Calibri" w:hAnsi="Times New Roman" w:cs="Times New Roman"/>
          <w:b/>
          <w:sz w:val="24"/>
          <w:szCs w:val="24"/>
          <w:u w:val="single"/>
        </w:rPr>
      </w:pPr>
      <w:r w:rsidRPr="00DE1D1A">
        <w:rPr>
          <w:rFonts w:ascii="Times New Roman" w:eastAsia="Calibri" w:hAnsi="Times New Roman" w:cs="Times New Roman"/>
          <w:b/>
          <w:sz w:val="24"/>
          <w:szCs w:val="24"/>
          <w:u w:val="single"/>
        </w:rPr>
        <w:t>1. Introduction</w:t>
      </w:r>
    </w:p>
    <w:p w14:paraId="2C58AC81" w14:textId="5DB3E840" w:rsidR="005A17A5" w:rsidRDefault="00103FE5" w:rsidP="005A17A5">
      <w:pPr>
        <w:autoSpaceDE w:val="0"/>
        <w:autoSpaceDN w:val="0"/>
        <w:adjustRightInd w:val="0"/>
        <w:spacing w:after="0" w:line="480" w:lineRule="auto"/>
        <w:ind w:firstLine="720"/>
        <w:contextualSpacing/>
        <w:jc w:val="both"/>
        <w:rPr>
          <w:rFonts w:ascii="Times New Roman" w:eastAsia="Cambria" w:hAnsi="Times New Roman" w:cs="Times New Roman"/>
          <w:w w:val="105"/>
          <w:sz w:val="24"/>
          <w:szCs w:val="24"/>
        </w:rPr>
      </w:pPr>
      <w:r w:rsidRPr="00103FE5">
        <w:rPr>
          <w:rFonts w:ascii="Times New Roman" w:eastAsia="Cambria" w:hAnsi="Times New Roman" w:cs="Times New Roman"/>
          <w:w w:val="105"/>
          <w:sz w:val="24"/>
          <w:szCs w:val="24"/>
        </w:rPr>
        <w:t>Ridesharing consists of drivers who provide private trips with their own car without</w:t>
      </w:r>
      <w:r w:rsidRPr="00103FE5">
        <w:rPr>
          <w:rFonts w:ascii="Times New Roman" w:eastAsia="Cambria" w:hAnsi="Times New Roman" w:cs="Times New Roman"/>
          <w:spacing w:val="-26"/>
          <w:w w:val="105"/>
          <w:sz w:val="24"/>
          <w:szCs w:val="24"/>
        </w:rPr>
        <w:t xml:space="preserve"> </w:t>
      </w:r>
      <w:r w:rsidRPr="00103FE5">
        <w:rPr>
          <w:rFonts w:ascii="Times New Roman" w:eastAsia="Cambria" w:hAnsi="Times New Roman" w:cs="Times New Roman"/>
          <w:w w:val="105"/>
          <w:sz w:val="24"/>
          <w:szCs w:val="24"/>
        </w:rPr>
        <w:t>intervention</w:t>
      </w:r>
      <w:r w:rsidRPr="00103FE5">
        <w:rPr>
          <w:rFonts w:ascii="Times New Roman" w:eastAsia="Cambria" w:hAnsi="Times New Roman" w:cs="Times New Roman"/>
          <w:spacing w:val="-25"/>
          <w:w w:val="105"/>
          <w:sz w:val="24"/>
          <w:szCs w:val="24"/>
        </w:rPr>
        <w:t xml:space="preserve"> </w:t>
      </w:r>
      <w:r w:rsidRPr="00103FE5">
        <w:rPr>
          <w:rFonts w:ascii="Times New Roman" w:eastAsia="Cambria" w:hAnsi="Times New Roman" w:cs="Times New Roman"/>
          <w:w w:val="105"/>
          <w:sz w:val="24"/>
          <w:szCs w:val="24"/>
        </w:rPr>
        <w:t>from</w:t>
      </w:r>
      <w:r w:rsidRPr="00103FE5">
        <w:rPr>
          <w:rFonts w:ascii="Times New Roman" w:eastAsia="Cambria" w:hAnsi="Times New Roman" w:cs="Times New Roman"/>
          <w:spacing w:val="-26"/>
          <w:w w:val="105"/>
          <w:sz w:val="24"/>
          <w:szCs w:val="24"/>
        </w:rPr>
        <w:t xml:space="preserve"> </w:t>
      </w:r>
      <w:r w:rsidRPr="00103FE5">
        <w:rPr>
          <w:rFonts w:ascii="Times New Roman" w:eastAsia="Cambria" w:hAnsi="Times New Roman" w:cs="Times New Roman"/>
          <w:w w:val="105"/>
          <w:sz w:val="24"/>
          <w:szCs w:val="24"/>
        </w:rPr>
        <w:t>a</w:t>
      </w:r>
      <w:r w:rsidRPr="00103FE5">
        <w:rPr>
          <w:rFonts w:ascii="Times New Roman" w:eastAsia="Cambria" w:hAnsi="Times New Roman" w:cs="Times New Roman"/>
          <w:spacing w:val="-25"/>
          <w:w w:val="105"/>
          <w:sz w:val="24"/>
          <w:szCs w:val="24"/>
        </w:rPr>
        <w:t xml:space="preserve"> </w:t>
      </w:r>
      <w:r w:rsidRPr="00103FE5">
        <w:rPr>
          <w:rFonts w:ascii="Times New Roman" w:eastAsia="Cambria" w:hAnsi="Times New Roman" w:cs="Times New Roman"/>
          <w:w w:val="105"/>
          <w:sz w:val="24"/>
          <w:szCs w:val="24"/>
        </w:rPr>
        <w:t>regulatory</w:t>
      </w:r>
      <w:r w:rsidRPr="00103FE5">
        <w:rPr>
          <w:rFonts w:ascii="Times New Roman" w:eastAsia="Cambria" w:hAnsi="Times New Roman" w:cs="Times New Roman"/>
          <w:spacing w:val="-26"/>
          <w:w w:val="105"/>
          <w:sz w:val="24"/>
          <w:szCs w:val="24"/>
        </w:rPr>
        <w:t xml:space="preserve"> </w:t>
      </w:r>
      <w:r w:rsidRPr="00103FE5">
        <w:rPr>
          <w:rFonts w:ascii="Times New Roman" w:eastAsia="Cambria" w:hAnsi="Times New Roman" w:cs="Times New Roman"/>
          <w:w w:val="105"/>
          <w:sz w:val="24"/>
          <w:szCs w:val="24"/>
        </w:rPr>
        <w:t>authority;</w:t>
      </w:r>
      <w:r w:rsidRPr="00103FE5">
        <w:rPr>
          <w:rFonts w:ascii="Times New Roman" w:eastAsia="Cambria" w:hAnsi="Times New Roman" w:cs="Times New Roman"/>
          <w:spacing w:val="-23"/>
          <w:w w:val="105"/>
          <w:sz w:val="24"/>
          <w:szCs w:val="24"/>
        </w:rPr>
        <w:t xml:space="preserve"> </w:t>
      </w:r>
      <w:r w:rsidRPr="00103FE5">
        <w:rPr>
          <w:rFonts w:ascii="Times New Roman" w:eastAsia="Cambria" w:hAnsi="Times New Roman" w:cs="Times New Roman"/>
          <w:w w:val="105"/>
          <w:sz w:val="24"/>
          <w:szCs w:val="24"/>
        </w:rPr>
        <w:t>passengers</w:t>
      </w:r>
      <w:r w:rsidRPr="00103FE5">
        <w:rPr>
          <w:rFonts w:ascii="Times New Roman" w:eastAsia="Cambria" w:hAnsi="Times New Roman" w:cs="Times New Roman"/>
          <w:spacing w:val="-25"/>
          <w:w w:val="105"/>
          <w:sz w:val="24"/>
          <w:szCs w:val="24"/>
        </w:rPr>
        <w:t xml:space="preserve"> </w:t>
      </w:r>
      <w:r w:rsidRPr="00103FE5">
        <w:rPr>
          <w:rFonts w:ascii="Times New Roman" w:eastAsia="Cambria" w:hAnsi="Times New Roman" w:cs="Times New Roman"/>
          <w:w w:val="105"/>
          <w:sz w:val="24"/>
          <w:szCs w:val="24"/>
        </w:rPr>
        <w:t>who use an app on their smart phone to</w:t>
      </w:r>
      <w:r w:rsidRPr="00103FE5">
        <w:rPr>
          <w:rFonts w:ascii="Times New Roman" w:eastAsia="Cambria" w:hAnsi="Times New Roman" w:cs="Times New Roman"/>
          <w:spacing w:val="-26"/>
          <w:w w:val="105"/>
          <w:sz w:val="24"/>
          <w:szCs w:val="24"/>
        </w:rPr>
        <w:t xml:space="preserve"> </w:t>
      </w:r>
      <w:r w:rsidRPr="00103FE5">
        <w:rPr>
          <w:rFonts w:ascii="Times New Roman" w:eastAsia="Cambria" w:hAnsi="Times New Roman" w:cs="Times New Roman"/>
          <w:w w:val="105"/>
          <w:sz w:val="24"/>
          <w:szCs w:val="24"/>
        </w:rPr>
        <w:t>request</w:t>
      </w:r>
      <w:r w:rsidRPr="00103FE5">
        <w:rPr>
          <w:rFonts w:ascii="Times New Roman" w:eastAsia="Cambria" w:hAnsi="Times New Roman" w:cs="Times New Roman"/>
          <w:spacing w:val="-25"/>
          <w:w w:val="105"/>
          <w:sz w:val="24"/>
          <w:szCs w:val="24"/>
        </w:rPr>
        <w:t xml:space="preserve"> </w:t>
      </w:r>
      <w:r w:rsidRPr="00103FE5">
        <w:rPr>
          <w:rFonts w:ascii="Times New Roman" w:eastAsia="Cambria" w:hAnsi="Times New Roman" w:cs="Times New Roman"/>
          <w:w w:val="105"/>
          <w:sz w:val="24"/>
          <w:szCs w:val="24"/>
        </w:rPr>
        <w:t>transportation</w:t>
      </w:r>
      <w:r w:rsidR="00335989">
        <w:rPr>
          <w:rFonts w:ascii="Times New Roman" w:eastAsia="Cambria" w:hAnsi="Times New Roman" w:cs="Times New Roman"/>
          <w:w w:val="105"/>
          <w:sz w:val="24"/>
          <w:szCs w:val="24"/>
        </w:rPr>
        <w:t xml:space="preserve"> from the</w:t>
      </w:r>
      <w:r w:rsidR="00D763BE">
        <w:rPr>
          <w:rFonts w:ascii="Times New Roman" w:eastAsia="Cambria" w:hAnsi="Times New Roman" w:cs="Times New Roman"/>
          <w:w w:val="105"/>
          <w:sz w:val="24"/>
          <w:szCs w:val="24"/>
        </w:rPr>
        <w:t>ir current locations</w:t>
      </w:r>
      <w:r w:rsidRPr="00103FE5">
        <w:rPr>
          <w:rFonts w:ascii="Times New Roman" w:eastAsia="Cambria" w:hAnsi="Times New Roman" w:cs="Times New Roman"/>
          <w:spacing w:val="-29"/>
          <w:w w:val="105"/>
          <w:sz w:val="24"/>
          <w:szCs w:val="24"/>
        </w:rPr>
        <w:t xml:space="preserve"> </w:t>
      </w:r>
      <w:r w:rsidRPr="00103FE5">
        <w:rPr>
          <w:rFonts w:ascii="Times New Roman" w:eastAsia="Cambria" w:hAnsi="Times New Roman" w:cs="Times New Roman"/>
          <w:w w:val="105"/>
          <w:sz w:val="24"/>
          <w:szCs w:val="24"/>
        </w:rPr>
        <w:t>to</w:t>
      </w:r>
      <w:r w:rsidRPr="00103FE5">
        <w:rPr>
          <w:rFonts w:ascii="Times New Roman" w:eastAsia="Cambria" w:hAnsi="Times New Roman" w:cs="Times New Roman"/>
          <w:spacing w:val="-29"/>
          <w:w w:val="105"/>
          <w:sz w:val="24"/>
          <w:szCs w:val="24"/>
        </w:rPr>
        <w:t xml:space="preserve"> </w:t>
      </w:r>
      <w:r w:rsidRPr="00103FE5">
        <w:rPr>
          <w:rFonts w:ascii="Times New Roman" w:eastAsia="Cambria" w:hAnsi="Times New Roman" w:cs="Times New Roman"/>
          <w:w w:val="105"/>
          <w:sz w:val="24"/>
          <w:szCs w:val="24"/>
        </w:rPr>
        <w:t>various</w:t>
      </w:r>
      <w:r w:rsidRPr="00103FE5">
        <w:rPr>
          <w:rFonts w:ascii="Times New Roman" w:eastAsia="Cambria" w:hAnsi="Times New Roman" w:cs="Times New Roman"/>
          <w:spacing w:val="-29"/>
          <w:w w:val="105"/>
          <w:sz w:val="24"/>
          <w:szCs w:val="24"/>
        </w:rPr>
        <w:t xml:space="preserve"> </w:t>
      </w:r>
      <w:r w:rsidRPr="00103FE5">
        <w:rPr>
          <w:rFonts w:ascii="Times New Roman" w:eastAsia="Cambria" w:hAnsi="Times New Roman" w:cs="Times New Roman"/>
          <w:w w:val="105"/>
          <w:sz w:val="24"/>
          <w:szCs w:val="24"/>
        </w:rPr>
        <w:t>destinations;</w:t>
      </w:r>
      <w:r w:rsidRPr="00103FE5">
        <w:rPr>
          <w:rFonts w:ascii="Times New Roman" w:eastAsia="Cambria" w:hAnsi="Times New Roman" w:cs="Times New Roman"/>
          <w:spacing w:val="-27"/>
          <w:w w:val="105"/>
          <w:sz w:val="24"/>
          <w:szCs w:val="24"/>
        </w:rPr>
        <w:t xml:space="preserve"> </w:t>
      </w:r>
      <w:r w:rsidRPr="00103FE5">
        <w:rPr>
          <w:rFonts w:ascii="Times New Roman" w:eastAsia="Cambria" w:hAnsi="Times New Roman" w:cs="Times New Roman"/>
          <w:w w:val="105"/>
          <w:sz w:val="24"/>
          <w:szCs w:val="24"/>
        </w:rPr>
        <w:t>and</w:t>
      </w:r>
      <w:r w:rsidRPr="00103FE5">
        <w:rPr>
          <w:rFonts w:ascii="Times New Roman" w:eastAsia="Cambria" w:hAnsi="Times New Roman" w:cs="Times New Roman"/>
          <w:spacing w:val="-29"/>
          <w:w w:val="105"/>
          <w:sz w:val="24"/>
          <w:szCs w:val="24"/>
        </w:rPr>
        <w:t xml:space="preserve"> </w:t>
      </w:r>
      <w:r w:rsidRPr="00103FE5">
        <w:rPr>
          <w:rFonts w:ascii="Times New Roman" w:eastAsia="Cambria" w:hAnsi="Times New Roman" w:cs="Times New Roman"/>
          <w:w w:val="105"/>
          <w:sz w:val="24"/>
          <w:szCs w:val="24"/>
        </w:rPr>
        <w:t>transportation</w:t>
      </w:r>
      <w:r w:rsidRPr="00103FE5">
        <w:rPr>
          <w:rFonts w:ascii="Times New Roman" w:eastAsia="Cambria" w:hAnsi="Times New Roman" w:cs="Times New Roman"/>
          <w:spacing w:val="-29"/>
          <w:w w:val="105"/>
          <w:sz w:val="24"/>
          <w:szCs w:val="24"/>
        </w:rPr>
        <w:t xml:space="preserve"> </w:t>
      </w:r>
      <w:r w:rsidRPr="00103FE5">
        <w:rPr>
          <w:rFonts w:ascii="Times New Roman" w:eastAsia="Cambria" w:hAnsi="Times New Roman" w:cs="Times New Roman"/>
          <w:w w:val="105"/>
          <w:sz w:val="24"/>
          <w:szCs w:val="24"/>
        </w:rPr>
        <w:t>network</w:t>
      </w:r>
      <w:r w:rsidRPr="00103FE5">
        <w:rPr>
          <w:rFonts w:ascii="Times New Roman" w:eastAsia="Cambria" w:hAnsi="Times New Roman" w:cs="Times New Roman"/>
          <w:spacing w:val="-29"/>
          <w:w w:val="105"/>
          <w:sz w:val="24"/>
          <w:szCs w:val="24"/>
        </w:rPr>
        <w:t xml:space="preserve"> </w:t>
      </w:r>
      <w:r w:rsidRPr="00103FE5">
        <w:rPr>
          <w:rFonts w:ascii="Times New Roman" w:eastAsia="Cambria" w:hAnsi="Times New Roman" w:cs="Times New Roman"/>
          <w:w w:val="105"/>
          <w:sz w:val="24"/>
          <w:szCs w:val="24"/>
        </w:rPr>
        <w:t>companies</w:t>
      </w:r>
      <w:r w:rsidRPr="00103FE5">
        <w:rPr>
          <w:rFonts w:ascii="Times New Roman" w:eastAsia="Cambria" w:hAnsi="Times New Roman" w:cs="Times New Roman"/>
          <w:spacing w:val="-28"/>
          <w:w w:val="105"/>
          <w:sz w:val="24"/>
          <w:szCs w:val="24"/>
        </w:rPr>
        <w:t xml:space="preserve"> </w:t>
      </w:r>
      <w:r w:rsidRPr="00103FE5">
        <w:rPr>
          <w:rFonts w:ascii="Times New Roman" w:eastAsia="Cambria" w:hAnsi="Times New Roman" w:cs="Times New Roman"/>
          <w:w w:val="105"/>
          <w:sz w:val="24"/>
          <w:szCs w:val="24"/>
        </w:rPr>
        <w:t xml:space="preserve">(TNCs), such as Uber Technologies, Inc. (hereafter Uber) or </w:t>
      </w:r>
      <w:r w:rsidRPr="00103FE5">
        <w:rPr>
          <w:rFonts w:ascii="Times New Roman" w:eastAsia="Cambria" w:hAnsi="Times New Roman" w:cs="Times New Roman"/>
          <w:spacing w:val="-3"/>
          <w:w w:val="105"/>
          <w:sz w:val="24"/>
          <w:szCs w:val="24"/>
        </w:rPr>
        <w:t xml:space="preserve">Lyft, </w:t>
      </w:r>
      <w:r w:rsidRPr="00103FE5">
        <w:rPr>
          <w:rFonts w:ascii="Times New Roman" w:eastAsia="Cambria" w:hAnsi="Times New Roman" w:cs="Times New Roman"/>
          <w:w w:val="105"/>
          <w:sz w:val="24"/>
          <w:szCs w:val="24"/>
        </w:rPr>
        <w:t>which have developed a smart phone application that match</w:t>
      </w:r>
      <w:r w:rsidR="00955F7F">
        <w:rPr>
          <w:rFonts w:ascii="Times New Roman" w:eastAsia="Cambria" w:hAnsi="Times New Roman" w:cs="Times New Roman"/>
          <w:w w:val="105"/>
          <w:sz w:val="24"/>
          <w:szCs w:val="24"/>
        </w:rPr>
        <w:t>es</w:t>
      </w:r>
      <w:r w:rsidRPr="00103FE5">
        <w:rPr>
          <w:rFonts w:ascii="Times New Roman" w:eastAsia="Cambria" w:hAnsi="Times New Roman" w:cs="Times New Roman"/>
          <w:w w:val="105"/>
          <w:sz w:val="24"/>
          <w:szCs w:val="24"/>
        </w:rPr>
        <w:t xml:space="preserve"> passengers’ demand for trips with drivers’ </w:t>
      </w:r>
      <w:r w:rsidR="006F1820">
        <w:rPr>
          <w:rFonts w:ascii="Times New Roman" w:eastAsia="Cambria" w:hAnsi="Times New Roman" w:cs="Times New Roman"/>
          <w:w w:val="105"/>
          <w:sz w:val="24"/>
          <w:szCs w:val="24"/>
        </w:rPr>
        <w:t>availability to provide</w:t>
      </w:r>
      <w:r w:rsidRPr="00103FE5">
        <w:rPr>
          <w:rFonts w:ascii="Times New Roman" w:eastAsia="Cambria" w:hAnsi="Times New Roman" w:cs="Times New Roman"/>
          <w:w w:val="105"/>
          <w:sz w:val="24"/>
          <w:szCs w:val="24"/>
        </w:rPr>
        <w:t xml:space="preserve"> automobile transportation.</w:t>
      </w:r>
    </w:p>
    <w:p w14:paraId="170CC622" w14:textId="69EFB8B2" w:rsidR="005A17A5" w:rsidRDefault="005A17A5" w:rsidP="005A17A5">
      <w:pPr>
        <w:autoSpaceDE w:val="0"/>
        <w:autoSpaceDN w:val="0"/>
        <w:adjustRightInd w:val="0"/>
        <w:spacing w:after="0" w:line="480" w:lineRule="auto"/>
        <w:ind w:firstLine="720"/>
        <w:contextualSpacing/>
        <w:jc w:val="both"/>
        <w:rPr>
          <w:rFonts w:ascii="Times New Roman" w:eastAsia="Cambria" w:hAnsi="Times New Roman" w:cs="Times New Roman"/>
          <w:w w:val="105"/>
          <w:sz w:val="24"/>
          <w:szCs w:val="24"/>
        </w:rPr>
      </w:pPr>
      <w:r w:rsidRPr="00103FE5">
        <w:rPr>
          <w:rFonts w:ascii="Times New Roman" w:eastAsia="Cambria" w:hAnsi="Times New Roman" w:cs="Times New Roman"/>
          <w:w w:val="105"/>
          <w:sz w:val="24"/>
          <w:szCs w:val="24"/>
        </w:rPr>
        <w:t xml:space="preserve"> </w:t>
      </w:r>
      <w:r w:rsidR="00103FE5" w:rsidRPr="00103FE5">
        <w:rPr>
          <w:rFonts w:ascii="Times New Roman" w:eastAsia="Cambria" w:hAnsi="Times New Roman" w:cs="Times New Roman"/>
          <w:w w:val="105"/>
          <w:sz w:val="24"/>
          <w:szCs w:val="24"/>
        </w:rPr>
        <w:t>Ridesharing services have grown rapidly since 2010 when Uber launched its first on-demand car service, UberCab, in San Francisco. In 2019, Uber completed some 14 million trips per day, serving more than 600 cities in 65 countries around the world,</w:t>
      </w:r>
      <w:r w:rsidR="0023153B">
        <w:rPr>
          <w:rFonts w:ascii="Times New Roman" w:eastAsia="Cambria" w:hAnsi="Times New Roman" w:cs="Times New Roman"/>
          <w:w w:val="105"/>
          <w:sz w:val="24"/>
          <w:szCs w:val="24"/>
        </w:rPr>
        <w:t xml:space="preserve"> while</w:t>
      </w:r>
      <w:r w:rsidR="00103FE5" w:rsidRPr="00103FE5">
        <w:rPr>
          <w:rFonts w:ascii="Times New Roman" w:eastAsia="Cambria" w:hAnsi="Times New Roman" w:cs="Times New Roman"/>
          <w:w w:val="105"/>
          <w:sz w:val="24"/>
          <w:szCs w:val="24"/>
        </w:rPr>
        <w:t xml:space="preserve"> its main competitor, Lyft, launched in 2012, completed more than one million trips per day, serving 300 US and two Canadian cities. Since 2017, the share of trips by ridesharing has exceeded taxi’s share of trips</w:t>
      </w:r>
      <w:r w:rsidR="009963EB">
        <w:rPr>
          <w:rFonts w:ascii="Times New Roman" w:eastAsia="Cambria" w:hAnsi="Times New Roman" w:cs="Times New Roman"/>
          <w:w w:val="105"/>
          <w:sz w:val="24"/>
          <w:szCs w:val="24"/>
        </w:rPr>
        <w:t xml:space="preserve"> in the United States</w:t>
      </w:r>
      <w:r w:rsidR="00103FE5" w:rsidRPr="00103FE5">
        <w:rPr>
          <w:rFonts w:ascii="Times New Roman" w:eastAsia="Cambria" w:hAnsi="Times New Roman" w:cs="Times New Roman"/>
          <w:w w:val="105"/>
          <w:sz w:val="24"/>
          <w:szCs w:val="24"/>
        </w:rPr>
        <w:t xml:space="preserve">. By January 2019, daily travel in New York City, for example, </w:t>
      </w:r>
      <w:r w:rsidR="00C5190D">
        <w:rPr>
          <w:rFonts w:ascii="Times New Roman" w:eastAsia="Cambria" w:hAnsi="Times New Roman" w:cs="Times New Roman"/>
          <w:w w:val="105"/>
          <w:sz w:val="24"/>
          <w:szCs w:val="24"/>
        </w:rPr>
        <w:t>included</w:t>
      </w:r>
      <w:r w:rsidR="00103FE5" w:rsidRPr="00103FE5">
        <w:rPr>
          <w:rFonts w:ascii="Times New Roman" w:eastAsia="Cambria" w:hAnsi="Times New Roman" w:cs="Times New Roman"/>
          <w:w w:val="105"/>
          <w:sz w:val="24"/>
          <w:szCs w:val="24"/>
        </w:rPr>
        <w:t xml:space="preserve"> 462,113 trips</w:t>
      </w:r>
      <w:r w:rsidR="00F05293">
        <w:rPr>
          <w:rFonts w:ascii="Times New Roman" w:eastAsia="Cambria" w:hAnsi="Times New Roman" w:cs="Times New Roman"/>
          <w:w w:val="105"/>
          <w:sz w:val="24"/>
          <w:szCs w:val="24"/>
        </w:rPr>
        <w:t xml:space="preserve"> provided</w:t>
      </w:r>
      <w:r w:rsidR="00103FE5" w:rsidRPr="00103FE5">
        <w:rPr>
          <w:rFonts w:ascii="Times New Roman" w:eastAsia="Cambria" w:hAnsi="Times New Roman" w:cs="Times New Roman"/>
          <w:w w:val="105"/>
          <w:sz w:val="24"/>
          <w:szCs w:val="24"/>
        </w:rPr>
        <w:t xml:space="preserve"> by Uber, 149,142 </w:t>
      </w:r>
      <w:r w:rsidR="00F05293">
        <w:rPr>
          <w:rFonts w:ascii="Times New Roman" w:eastAsia="Cambria" w:hAnsi="Times New Roman" w:cs="Times New Roman"/>
          <w:w w:val="105"/>
          <w:sz w:val="24"/>
          <w:szCs w:val="24"/>
        </w:rPr>
        <w:t>using</w:t>
      </w:r>
      <w:r w:rsidR="00103FE5" w:rsidRPr="00103FE5">
        <w:rPr>
          <w:rFonts w:ascii="Times New Roman" w:eastAsia="Cambria" w:hAnsi="Times New Roman" w:cs="Times New Roman"/>
          <w:w w:val="105"/>
          <w:sz w:val="24"/>
          <w:szCs w:val="24"/>
        </w:rPr>
        <w:t xml:space="preserve"> Lyft, and 271,135 by taxi.</w:t>
      </w:r>
      <w:r w:rsidR="00103FE5" w:rsidRPr="00103FE5">
        <w:rPr>
          <w:rFonts w:ascii="Times New Roman" w:eastAsia="Cambria" w:hAnsi="Times New Roman" w:cs="Times New Roman"/>
          <w:w w:val="105"/>
          <w:sz w:val="24"/>
          <w:szCs w:val="24"/>
          <w:vertAlign w:val="superscript"/>
        </w:rPr>
        <w:footnoteReference w:id="49"/>
      </w:r>
      <w:r w:rsidR="00103FE5" w:rsidRPr="00103FE5">
        <w:rPr>
          <w:rFonts w:ascii="Times New Roman" w:eastAsia="Cambria" w:hAnsi="Times New Roman" w:cs="Times New Roman"/>
          <w:w w:val="105"/>
          <w:sz w:val="24"/>
          <w:szCs w:val="24"/>
        </w:rPr>
        <w:t xml:space="preserve"> The growth of platforms such as Di</w:t>
      </w:r>
      <w:r w:rsidR="00CF4AAB">
        <w:rPr>
          <w:rFonts w:ascii="Times New Roman" w:eastAsia="Cambria" w:hAnsi="Times New Roman" w:cs="Times New Roman"/>
          <w:w w:val="105"/>
          <w:sz w:val="24"/>
          <w:szCs w:val="24"/>
        </w:rPr>
        <w:t>D</w:t>
      </w:r>
      <w:r w:rsidR="00103FE5" w:rsidRPr="00103FE5">
        <w:rPr>
          <w:rFonts w:ascii="Times New Roman" w:eastAsia="Cambria" w:hAnsi="Times New Roman" w:cs="Times New Roman"/>
          <w:w w:val="105"/>
          <w:sz w:val="24"/>
          <w:szCs w:val="24"/>
        </w:rPr>
        <w:t>i in China and Ola Cabs in India indicates that ridesharing services</w:t>
      </w:r>
      <w:r w:rsidR="00E73CF1">
        <w:rPr>
          <w:rFonts w:ascii="Times New Roman" w:eastAsia="Cambria" w:hAnsi="Times New Roman" w:cs="Times New Roman"/>
          <w:w w:val="105"/>
          <w:sz w:val="24"/>
          <w:szCs w:val="24"/>
        </w:rPr>
        <w:t xml:space="preserve"> also</w:t>
      </w:r>
      <w:r w:rsidR="00103FE5" w:rsidRPr="00103FE5">
        <w:rPr>
          <w:rFonts w:ascii="Times New Roman" w:eastAsia="Cambria" w:hAnsi="Times New Roman" w:cs="Times New Roman"/>
          <w:w w:val="105"/>
          <w:sz w:val="24"/>
          <w:szCs w:val="24"/>
        </w:rPr>
        <w:t xml:space="preserve"> are widely used in other countries.</w:t>
      </w:r>
    </w:p>
    <w:p w14:paraId="31C1B27D" w14:textId="77777777" w:rsidR="005A17A5" w:rsidRDefault="00103FE5" w:rsidP="005A17A5">
      <w:pPr>
        <w:autoSpaceDE w:val="0"/>
        <w:autoSpaceDN w:val="0"/>
        <w:adjustRightInd w:val="0"/>
        <w:spacing w:after="0" w:line="480" w:lineRule="auto"/>
        <w:ind w:firstLine="720"/>
        <w:contextualSpacing/>
        <w:jc w:val="both"/>
        <w:rPr>
          <w:rFonts w:ascii="Times New Roman" w:eastAsia="Cambria" w:hAnsi="Times New Roman" w:cs="Times New Roman"/>
          <w:w w:val="105"/>
          <w:sz w:val="24"/>
          <w:szCs w:val="24"/>
        </w:rPr>
      </w:pPr>
      <w:r w:rsidRPr="00103FE5">
        <w:rPr>
          <w:rFonts w:ascii="Times New Roman" w:eastAsia="Cambria" w:hAnsi="Times New Roman" w:cs="Times New Roman"/>
          <w:w w:val="105"/>
          <w:sz w:val="24"/>
          <w:szCs w:val="24"/>
        </w:rPr>
        <w:t xml:space="preserve">Drivers have been attracted to ridesharing because they do not have to purchase medallion permits and meet occupational licensing requirements that apply to taxi drivers </w:t>
      </w:r>
      <w:r w:rsidRPr="00103FE5">
        <w:rPr>
          <w:rFonts w:ascii="Times New Roman" w:eastAsia="Cambria" w:hAnsi="Times New Roman" w:cs="Times New Roman"/>
          <w:w w:val="105"/>
          <w:sz w:val="24"/>
          <w:szCs w:val="24"/>
        </w:rPr>
        <w:lastRenderedPageBreak/>
        <w:t>(Cramer and Krueger (2016), Angrist, Caldwell, and Hall (2021)).  In addition, ridesharing drivers have flexible hours, which enable them to smooth income fluctuations (Hall and Krueger (2018)). Finally, capacity utilization, measured by the fraction of business hours or miles that a fare-paying passenger occupies a shared vehicle</w:t>
      </w:r>
      <w:r w:rsidR="00E42342">
        <w:rPr>
          <w:rFonts w:ascii="Times New Roman" w:eastAsia="Cambria" w:hAnsi="Times New Roman" w:cs="Times New Roman"/>
          <w:w w:val="105"/>
          <w:sz w:val="24"/>
          <w:szCs w:val="24"/>
        </w:rPr>
        <w:t>,</w:t>
      </w:r>
      <w:r w:rsidRPr="00103FE5">
        <w:rPr>
          <w:rFonts w:ascii="Times New Roman" w:eastAsia="Cambria" w:hAnsi="Times New Roman" w:cs="Times New Roman"/>
          <w:w w:val="105"/>
          <w:sz w:val="24"/>
          <w:szCs w:val="24"/>
        </w:rPr>
        <w:t xml:space="preserve"> is much greater for UberX drivers than for taxi drivers in, for example, New York City and Boston (Cramer and Krueger (2016)).</w:t>
      </w:r>
      <w:r w:rsidRPr="00103FE5">
        <w:rPr>
          <w:rFonts w:ascii="Times New Roman" w:eastAsia="Cambria" w:hAnsi="Times New Roman" w:cs="Times New Roman"/>
          <w:w w:val="105"/>
          <w:sz w:val="24"/>
          <w:szCs w:val="24"/>
          <w:vertAlign w:val="superscript"/>
        </w:rPr>
        <w:footnoteReference w:id="50"/>
      </w:r>
    </w:p>
    <w:p w14:paraId="7161BF5C" w14:textId="1BEFBE94" w:rsidR="005A17A5" w:rsidRDefault="00103FE5" w:rsidP="005A17A5">
      <w:pPr>
        <w:autoSpaceDE w:val="0"/>
        <w:autoSpaceDN w:val="0"/>
        <w:adjustRightInd w:val="0"/>
        <w:spacing w:after="0" w:line="480" w:lineRule="auto"/>
        <w:ind w:firstLine="720"/>
        <w:contextualSpacing/>
        <w:jc w:val="both"/>
        <w:rPr>
          <w:rFonts w:ascii="Times New Roman" w:eastAsia="Cambria" w:hAnsi="Times New Roman" w:cs="Times New Roman"/>
          <w:w w:val="105"/>
          <w:sz w:val="24"/>
          <w:szCs w:val="24"/>
        </w:rPr>
      </w:pPr>
      <w:r w:rsidRPr="00103FE5">
        <w:rPr>
          <w:rFonts w:ascii="Times New Roman" w:eastAsia="Cambria" w:hAnsi="Times New Roman" w:cs="Times New Roman"/>
          <w:w w:val="105"/>
          <w:sz w:val="24"/>
          <w:szCs w:val="24"/>
        </w:rPr>
        <w:t>The growth of ridesharing services has not been welcomed by all segments of society.  Ridesharing has significantly threatened the financial viability of the taxi industry by causing significant declines in its revenue and in the value of operating medallions</w:t>
      </w:r>
      <w:r w:rsidR="0068475E">
        <w:rPr>
          <w:rFonts w:ascii="Times New Roman" w:eastAsia="Cambria" w:hAnsi="Times New Roman" w:cs="Times New Roman"/>
          <w:w w:val="105"/>
          <w:sz w:val="24"/>
          <w:szCs w:val="24"/>
        </w:rPr>
        <w:t>;</w:t>
      </w:r>
      <w:r w:rsidRPr="00103FE5">
        <w:rPr>
          <w:rFonts w:ascii="Times New Roman" w:eastAsia="Cambria" w:hAnsi="Times New Roman" w:cs="Times New Roman"/>
          <w:w w:val="105"/>
          <w:sz w:val="24"/>
          <w:szCs w:val="24"/>
        </w:rPr>
        <w:t xml:space="preserve"> for example, the recent value of a medallion in New York City has dropped 80</w:t>
      </w:r>
      <w:r w:rsidR="001B487A">
        <w:rPr>
          <w:rFonts w:ascii="Times New Roman" w:eastAsia="Cambria" w:hAnsi="Times New Roman" w:cs="Times New Roman"/>
          <w:w w:val="105"/>
          <w:sz w:val="24"/>
          <w:szCs w:val="24"/>
        </w:rPr>
        <w:t>%</w:t>
      </w:r>
      <w:r w:rsidRPr="00103FE5">
        <w:rPr>
          <w:rFonts w:ascii="Times New Roman" w:eastAsia="Cambria" w:hAnsi="Times New Roman" w:cs="Times New Roman"/>
          <w:w w:val="105"/>
          <w:sz w:val="24"/>
          <w:szCs w:val="24"/>
        </w:rPr>
        <w:t xml:space="preserve"> from its all-time high of $1.3 million. A backlash from taxi drivers has led policymakers in various countries to limit Uber operations.</w:t>
      </w:r>
      <w:r w:rsidRPr="00103FE5">
        <w:rPr>
          <w:rFonts w:ascii="Times New Roman" w:eastAsia="Cambria" w:hAnsi="Times New Roman" w:cs="Times New Roman"/>
          <w:w w:val="105"/>
          <w:sz w:val="24"/>
          <w:szCs w:val="24"/>
          <w:vertAlign w:val="superscript"/>
        </w:rPr>
        <w:footnoteReference w:id="51"/>
      </w:r>
      <w:r w:rsidRPr="00103FE5">
        <w:rPr>
          <w:rFonts w:ascii="Times New Roman" w:eastAsia="Cambria" w:hAnsi="Times New Roman" w:cs="Times New Roman"/>
          <w:w w:val="105"/>
          <w:sz w:val="24"/>
          <w:szCs w:val="24"/>
        </w:rPr>
        <w:t xml:space="preserve">  In the United States, actions include limiting New York City (commercial) drivers’ access to the Uber app and forcing Uber and Lyft to treat California drivers as employees, who are eligible for various benefits, instead of as independent contractors.  Critics of ridesharing also claim that by creating more automobile travel, it is increasing congestion, emissions, and traffic accidents, while reducing the use of public transit.</w:t>
      </w:r>
    </w:p>
    <w:p w14:paraId="6E7282CE" w14:textId="0E595BF2" w:rsidR="005A17A5" w:rsidRDefault="00103FE5" w:rsidP="005A17A5">
      <w:pPr>
        <w:autoSpaceDE w:val="0"/>
        <w:autoSpaceDN w:val="0"/>
        <w:adjustRightInd w:val="0"/>
        <w:spacing w:after="0" w:line="480" w:lineRule="auto"/>
        <w:ind w:firstLine="720"/>
        <w:contextualSpacing/>
        <w:jc w:val="both"/>
        <w:rPr>
          <w:rFonts w:ascii="Times New Roman" w:eastAsia="Cambria" w:hAnsi="Times New Roman" w:cs="Times New Roman"/>
          <w:w w:val="105"/>
          <w:sz w:val="24"/>
          <w:szCs w:val="24"/>
        </w:rPr>
      </w:pPr>
      <w:r w:rsidRPr="00103FE5">
        <w:rPr>
          <w:rFonts w:ascii="Times New Roman" w:eastAsia="Cambria" w:hAnsi="Times New Roman" w:cs="Times New Roman"/>
          <w:w w:val="105"/>
          <w:sz w:val="24"/>
          <w:szCs w:val="24"/>
        </w:rPr>
        <w:t xml:space="preserve">Despite the growing popularity of ridesharing, there has been little empirical assessment of its benefits to travelers.  Conceptually, the benefits reflect the value that travelers place on the ridesharing alternative compared with the value that they place on their next best transportation alternative, such as driving their personal vehicle or taking public </w:t>
      </w:r>
      <w:r w:rsidRPr="00103FE5">
        <w:rPr>
          <w:rFonts w:ascii="Times New Roman" w:eastAsia="Cambria" w:hAnsi="Times New Roman" w:cs="Times New Roman"/>
          <w:w w:val="105"/>
          <w:sz w:val="24"/>
          <w:szCs w:val="24"/>
        </w:rPr>
        <w:lastRenderedPageBreak/>
        <w:t xml:space="preserve">transit. Cohen et al. (2016) estimate that the benefits generated by UberX in San Francisco, </w:t>
      </w:r>
      <w:r w:rsidR="004307B7" w:rsidRPr="00103FE5">
        <w:rPr>
          <w:rFonts w:ascii="Times New Roman" w:eastAsia="Cambria" w:hAnsi="Times New Roman" w:cs="Times New Roman"/>
          <w:w w:val="105"/>
          <w:sz w:val="24"/>
          <w:szCs w:val="24"/>
        </w:rPr>
        <w:t xml:space="preserve">Los </w:t>
      </w:r>
      <w:r w:rsidR="00642348" w:rsidRPr="00103FE5">
        <w:rPr>
          <w:rFonts w:ascii="Times New Roman" w:eastAsia="Cambria" w:hAnsi="Times New Roman" w:cs="Times New Roman"/>
          <w:w w:val="105"/>
          <w:sz w:val="24"/>
          <w:szCs w:val="24"/>
        </w:rPr>
        <w:t xml:space="preserve">Angeles, </w:t>
      </w:r>
      <w:r w:rsidR="0096399B" w:rsidRPr="00103FE5">
        <w:rPr>
          <w:rFonts w:ascii="Times New Roman" w:eastAsia="Cambria" w:hAnsi="Times New Roman" w:cs="Times New Roman"/>
          <w:w w:val="105"/>
          <w:sz w:val="24"/>
          <w:szCs w:val="24"/>
        </w:rPr>
        <w:t>New York</w:t>
      </w:r>
      <w:r w:rsidRPr="00103FE5">
        <w:rPr>
          <w:rFonts w:ascii="Times New Roman" w:eastAsia="Cambria" w:hAnsi="Times New Roman" w:cs="Times New Roman"/>
          <w:w w:val="105"/>
          <w:sz w:val="24"/>
          <w:szCs w:val="24"/>
        </w:rPr>
        <w:t xml:space="preserve"> City, and Chicago amounted to nearly $3 billion in 2015; however, their estimated gains do not account for the potential benefits to travelers provided by alternative modes, which causes the estimated benefits from UberX to be biased upward because Uber is</w:t>
      </w:r>
      <w:r w:rsidR="00710128">
        <w:rPr>
          <w:rFonts w:ascii="Times New Roman" w:eastAsia="Cambria" w:hAnsi="Times New Roman" w:cs="Times New Roman"/>
          <w:w w:val="105"/>
          <w:sz w:val="24"/>
          <w:szCs w:val="24"/>
        </w:rPr>
        <w:t xml:space="preserve"> not</w:t>
      </w:r>
      <w:r w:rsidRPr="00103FE5">
        <w:rPr>
          <w:rFonts w:ascii="Times New Roman" w:eastAsia="Cambria" w:hAnsi="Times New Roman" w:cs="Times New Roman"/>
          <w:w w:val="105"/>
          <w:sz w:val="24"/>
          <w:szCs w:val="24"/>
        </w:rPr>
        <w:t xml:space="preserve"> the only mode that provides benefits to travelers.  At the same time, the authors do not account for certain non-price benefits provided by UberX, which causes a downward bias in their estimates.</w:t>
      </w:r>
    </w:p>
    <w:p w14:paraId="52CDE3E7" w14:textId="77777777" w:rsidR="005A17A5" w:rsidRDefault="00103FE5" w:rsidP="005A17A5">
      <w:pPr>
        <w:autoSpaceDE w:val="0"/>
        <w:autoSpaceDN w:val="0"/>
        <w:adjustRightInd w:val="0"/>
        <w:spacing w:after="0" w:line="480" w:lineRule="auto"/>
        <w:ind w:firstLine="720"/>
        <w:contextualSpacing/>
        <w:jc w:val="both"/>
        <w:rPr>
          <w:rFonts w:ascii="Times New Roman" w:eastAsia="Cambria" w:hAnsi="Times New Roman" w:cs="Times New Roman"/>
          <w:w w:val="105"/>
          <w:sz w:val="24"/>
          <w:szCs w:val="24"/>
        </w:rPr>
      </w:pPr>
      <w:r w:rsidRPr="00103FE5">
        <w:rPr>
          <w:rFonts w:ascii="Times New Roman" w:eastAsia="Cambria" w:hAnsi="Times New Roman" w:cs="Times New Roman"/>
          <w:w w:val="105"/>
          <w:sz w:val="24"/>
          <w:szCs w:val="24"/>
        </w:rPr>
        <w:t>In this chapter, we estimate a mixed-logit model of mode choice to measure the benefits of ridesharing services provided by Uber to travelers in the San Francisco Bay Area. Ordinarily, the benefits of a mode are obtained from a discrete choice model by deleting the modal alternative from the choice set, including its alternative specific constant and attributes, and calculating the loss in consumer surplus.  However, we cannot use that procedure here because our data set from the 2017 National Highway Travel Survey (NHTS) includes a car-hire alternative that combines Uber and Lyft with taxi.</w:t>
      </w:r>
      <w:r w:rsidRPr="00103FE5">
        <w:rPr>
          <w:rFonts w:ascii="Times New Roman" w:eastAsia="Cambria" w:hAnsi="Times New Roman" w:cs="Times New Roman"/>
          <w:w w:val="105"/>
          <w:sz w:val="24"/>
          <w:szCs w:val="24"/>
          <w:vertAlign w:val="superscript"/>
        </w:rPr>
        <w:footnoteReference w:id="52"/>
      </w:r>
      <w:r w:rsidRPr="00103FE5">
        <w:rPr>
          <w:rFonts w:ascii="Times New Roman" w:eastAsia="Cambria" w:hAnsi="Times New Roman" w:cs="Times New Roman"/>
          <w:w w:val="105"/>
          <w:sz w:val="24"/>
          <w:szCs w:val="24"/>
        </w:rPr>
        <w:t xml:space="preserve">  Thus, deleting the Uber alternative from the choice set would yield a biased estimate of travelers’ value of Uber because taxi’s alternative specific constant would be inflated.  Accordingly, we calibrate the alternative specific constant for car-hire such that it equals the value of the alternative specific constant for taxi based on the 2009 NHTS when Uber was not available. We then compare travelers’ total welfare when Uber service was available with travelers’ total welfare when Uber service </w:t>
      </w:r>
      <w:r w:rsidRPr="00103FE5">
        <w:rPr>
          <w:rFonts w:ascii="Times New Roman" w:eastAsia="Cambria" w:hAnsi="Times New Roman" w:cs="Times New Roman"/>
          <w:w w:val="105"/>
          <w:sz w:val="24"/>
          <w:szCs w:val="24"/>
        </w:rPr>
        <w:lastRenderedPageBreak/>
        <w:t>was not available to obtain a welfare difference that is not biased downward by an inflated alternative specific constant for taxi.</w:t>
      </w:r>
      <w:r w:rsidRPr="00103FE5">
        <w:rPr>
          <w:rFonts w:ascii="Times New Roman" w:eastAsia="Cambria" w:hAnsi="Times New Roman" w:cs="Times New Roman"/>
          <w:spacing w:val="-10"/>
          <w:w w:val="105"/>
          <w:sz w:val="24"/>
          <w:szCs w:val="24"/>
        </w:rPr>
        <w:t xml:space="preserve"> </w:t>
      </w:r>
    </w:p>
    <w:p w14:paraId="146C04B3" w14:textId="3386BB58" w:rsidR="00103FE5" w:rsidRDefault="00103FE5" w:rsidP="005A17A5">
      <w:pPr>
        <w:autoSpaceDE w:val="0"/>
        <w:autoSpaceDN w:val="0"/>
        <w:adjustRightInd w:val="0"/>
        <w:spacing w:after="0" w:line="480" w:lineRule="auto"/>
        <w:ind w:firstLine="720"/>
        <w:contextualSpacing/>
        <w:jc w:val="both"/>
        <w:rPr>
          <w:rFonts w:ascii="Times New Roman" w:eastAsia="Cambria" w:hAnsi="Times New Roman" w:cs="Times New Roman"/>
          <w:w w:val="105"/>
          <w:sz w:val="24"/>
          <w:szCs w:val="24"/>
        </w:rPr>
      </w:pPr>
      <w:r w:rsidRPr="00103FE5">
        <w:rPr>
          <w:rFonts w:ascii="Times New Roman" w:eastAsia="Cambria" w:hAnsi="Times New Roman" w:cs="Times New Roman"/>
          <w:spacing w:val="-10"/>
          <w:w w:val="105"/>
          <w:sz w:val="24"/>
          <w:szCs w:val="24"/>
        </w:rPr>
        <w:t>Based on this procedure, we</w:t>
      </w:r>
      <w:r w:rsidRPr="00103FE5">
        <w:rPr>
          <w:rFonts w:ascii="Times New Roman" w:eastAsia="Cambria" w:hAnsi="Times New Roman" w:cs="Times New Roman"/>
          <w:w w:val="105"/>
          <w:sz w:val="24"/>
          <w:szCs w:val="24"/>
        </w:rPr>
        <w:t xml:space="preserve"> find that Bay Area travelers who have access to Uber gain $0.815 per day in non-fare benefits from higher service quality and personalized pricing, which traditional taxi services have not provided, but those travelers lose $0.005 per day in slightly higher fares. The $0.81 in daily benefits amount to roughly $1 billion annually;</w:t>
      </w:r>
      <w:r w:rsidR="008B497C">
        <w:rPr>
          <w:rFonts w:ascii="Times New Roman" w:eastAsia="Cambria" w:hAnsi="Times New Roman" w:cs="Times New Roman"/>
          <w:w w:val="105"/>
          <w:sz w:val="24"/>
          <w:szCs w:val="24"/>
        </w:rPr>
        <w:t xml:space="preserve"> </w:t>
      </w:r>
      <w:r w:rsidR="00763718">
        <w:rPr>
          <w:rFonts w:ascii="Times New Roman" w:eastAsia="Cambria" w:hAnsi="Times New Roman" w:cs="Times New Roman"/>
          <w:w w:val="105"/>
          <w:sz w:val="24"/>
          <w:szCs w:val="24"/>
        </w:rPr>
        <w:t xml:space="preserve">extrapolating this estimate to all US cities with ridesharing services </w:t>
      </w:r>
      <w:r w:rsidR="00D27B7A">
        <w:rPr>
          <w:rFonts w:ascii="Times New Roman" w:eastAsia="Cambria" w:hAnsi="Times New Roman" w:cs="Times New Roman"/>
          <w:w w:val="105"/>
          <w:sz w:val="24"/>
          <w:szCs w:val="24"/>
        </w:rPr>
        <w:t xml:space="preserve">indicates that </w:t>
      </w:r>
      <w:r w:rsidR="00F65B63">
        <w:rPr>
          <w:rFonts w:ascii="Times New Roman" w:eastAsia="Cambria" w:hAnsi="Times New Roman" w:cs="Times New Roman"/>
          <w:w w:val="105"/>
          <w:sz w:val="24"/>
          <w:szCs w:val="24"/>
        </w:rPr>
        <w:t>travelers’ annual benefits are at least several billion dollars.</w:t>
      </w:r>
      <w:r w:rsidR="002223A1">
        <w:rPr>
          <w:rFonts w:ascii="Times New Roman" w:eastAsia="Cambria" w:hAnsi="Times New Roman" w:cs="Times New Roman"/>
          <w:w w:val="105"/>
          <w:sz w:val="24"/>
          <w:szCs w:val="24"/>
        </w:rPr>
        <w:t xml:space="preserve">  </w:t>
      </w:r>
      <w:r w:rsidRPr="00103FE5">
        <w:rPr>
          <w:rFonts w:ascii="Times New Roman" w:eastAsia="Cambria" w:hAnsi="Times New Roman" w:cs="Times New Roman"/>
          <w:w w:val="105"/>
          <w:sz w:val="24"/>
          <w:szCs w:val="24"/>
        </w:rPr>
        <w:t>The available evidence indicates that ridesharing does not create social costs that offset those benefits and that the social costs of any form of automobile travel</w:t>
      </w:r>
      <w:r w:rsidR="000A3FFA">
        <w:rPr>
          <w:rFonts w:ascii="Times New Roman" w:eastAsia="Cambria" w:hAnsi="Times New Roman" w:cs="Times New Roman"/>
          <w:w w:val="105"/>
          <w:sz w:val="24"/>
          <w:szCs w:val="24"/>
        </w:rPr>
        <w:t xml:space="preserve"> could be reduced substantially with</w:t>
      </w:r>
      <w:r w:rsidRPr="00103FE5">
        <w:rPr>
          <w:rFonts w:ascii="Times New Roman" w:eastAsia="Cambria" w:hAnsi="Times New Roman" w:cs="Times New Roman"/>
          <w:w w:val="105"/>
          <w:sz w:val="24"/>
          <w:szCs w:val="24"/>
        </w:rPr>
        <w:t xml:space="preserve"> efficient</w:t>
      </w:r>
      <w:r w:rsidR="000A3FFA">
        <w:rPr>
          <w:rFonts w:ascii="Times New Roman" w:eastAsia="Cambria" w:hAnsi="Times New Roman" w:cs="Times New Roman"/>
          <w:w w:val="105"/>
          <w:sz w:val="24"/>
          <w:szCs w:val="24"/>
        </w:rPr>
        <w:t xml:space="preserve"> polic</w:t>
      </w:r>
      <w:r w:rsidR="002878EC">
        <w:rPr>
          <w:rFonts w:ascii="Times New Roman" w:eastAsia="Cambria" w:hAnsi="Times New Roman" w:cs="Times New Roman"/>
          <w:w w:val="105"/>
          <w:sz w:val="24"/>
          <w:szCs w:val="24"/>
        </w:rPr>
        <w:t>ies</w:t>
      </w:r>
      <w:r w:rsidRPr="00103FE5">
        <w:rPr>
          <w:rFonts w:ascii="Times New Roman" w:eastAsia="Cambria" w:hAnsi="Times New Roman" w:cs="Times New Roman"/>
          <w:w w:val="105"/>
          <w:sz w:val="24"/>
          <w:szCs w:val="24"/>
        </w:rPr>
        <w:t xml:space="preserve">.  We conclude that regulations that limit entry and operations by TNCs reduce travelers’ welfare. </w:t>
      </w:r>
    </w:p>
    <w:p w14:paraId="455B627B" w14:textId="77777777" w:rsidR="002878EC" w:rsidRPr="00103FE5" w:rsidRDefault="002878EC" w:rsidP="00103FE5">
      <w:pPr>
        <w:autoSpaceDE w:val="0"/>
        <w:autoSpaceDN w:val="0"/>
        <w:adjustRightInd w:val="0"/>
        <w:spacing w:after="0" w:line="480" w:lineRule="auto"/>
        <w:contextualSpacing/>
        <w:jc w:val="both"/>
        <w:rPr>
          <w:rFonts w:ascii="Times New Roman" w:eastAsia="Cambria" w:hAnsi="Times New Roman" w:cs="Times New Roman"/>
          <w:w w:val="105"/>
          <w:sz w:val="24"/>
          <w:szCs w:val="24"/>
        </w:rPr>
      </w:pPr>
    </w:p>
    <w:p w14:paraId="0EFD1555" w14:textId="77777777" w:rsidR="00103FE5" w:rsidRPr="0011091C" w:rsidRDefault="00103FE5" w:rsidP="00103FE5">
      <w:pPr>
        <w:autoSpaceDE w:val="0"/>
        <w:autoSpaceDN w:val="0"/>
        <w:adjustRightInd w:val="0"/>
        <w:spacing w:after="0" w:line="480" w:lineRule="auto"/>
        <w:contextualSpacing/>
        <w:jc w:val="both"/>
        <w:rPr>
          <w:rFonts w:ascii="Times New Roman" w:eastAsia="Cambria" w:hAnsi="Times New Roman" w:cs="Times New Roman"/>
          <w:b/>
          <w:w w:val="105"/>
          <w:sz w:val="24"/>
          <w:szCs w:val="24"/>
          <w:u w:val="single"/>
        </w:rPr>
      </w:pPr>
      <w:r w:rsidRPr="0011091C">
        <w:rPr>
          <w:rFonts w:ascii="Times New Roman" w:eastAsia="Cambria" w:hAnsi="Times New Roman" w:cs="Times New Roman"/>
          <w:b/>
          <w:w w:val="105"/>
          <w:sz w:val="24"/>
          <w:szCs w:val="24"/>
          <w:u w:val="single"/>
        </w:rPr>
        <w:t>2. Transportation Markets and Modes</w:t>
      </w:r>
    </w:p>
    <w:p w14:paraId="2943AA2F" w14:textId="77777777" w:rsidR="005A17A5" w:rsidRDefault="00103FE5" w:rsidP="005A17A5">
      <w:pPr>
        <w:autoSpaceDE w:val="0"/>
        <w:autoSpaceDN w:val="0"/>
        <w:adjustRightInd w:val="0"/>
        <w:spacing w:after="0" w:line="480" w:lineRule="auto"/>
        <w:ind w:firstLine="720"/>
        <w:contextualSpacing/>
        <w:jc w:val="both"/>
        <w:rPr>
          <w:rFonts w:ascii="Times New Roman" w:eastAsia="Cambria" w:hAnsi="Times New Roman" w:cs="Times New Roman"/>
          <w:w w:val="105"/>
          <w:sz w:val="24"/>
          <w:szCs w:val="24"/>
        </w:rPr>
      </w:pPr>
      <w:r w:rsidRPr="00103FE5">
        <w:rPr>
          <w:rFonts w:ascii="Times New Roman" w:eastAsia="Cambria" w:hAnsi="Times New Roman" w:cs="Times New Roman"/>
          <w:w w:val="105"/>
          <w:sz w:val="24"/>
          <w:szCs w:val="24"/>
        </w:rPr>
        <w:t>The geographic transportation market in this study consists of nine counties in the San Francisco Bay Area: Alameda, Contra Costa, Marin, Napa, San Mateo, Santa Clara, Solano, Sonoma, and San Francisco, which are depicted in light-gray shapes along with latitudes and longitudes on the axes in figure 1. We define transportation markets as (exclusive) origin-destination pairs of grids of approximately one mile by one mile within the nine counties, which resulted in a total of 6,530 grids.</w:t>
      </w:r>
      <w:r w:rsidRPr="00103FE5">
        <w:rPr>
          <w:rFonts w:ascii="Times New Roman" w:eastAsia="Cambria" w:hAnsi="Times New Roman" w:cs="Times New Roman"/>
          <w:w w:val="105"/>
          <w:sz w:val="24"/>
          <w:szCs w:val="24"/>
          <w:vertAlign w:val="superscript"/>
        </w:rPr>
        <w:footnoteReference w:id="53"/>
      </w:r>
    </w:p>
    <w:p w14:paraId="6B648AD5" w14:textId="77777777" w:rsidR="005A17A5" w:rsidRDefault="00103FE5" w:rsidP="005A17A5">
      <w:pPr>
        <w:autoSpaceDE w:val="0"/>
        <w:autoSpaceDN w:val="0"/>
        <w:adjustRightInd w:val="0"/>
        <w:spacing w:after="0" w:line="480" w:lineRule="auto"/>
        <w:ind w:firstLine="720"/>
        <w:contextualSpacing/>
        <w:jc w:val="both"/>
        <w:rPr>
          <w:rFonts w:ascii="Times New Roman" w:eastAsia="Cambria" w:hAnsi="Times New Roman" w:cs="Times New Roman"/>
          <w:w w:val="105"/>
          <w:sz w:val="24"/>
          <w:szCs w:val="24"/>
        </w:rPr>
      </w:pPr>
      <w:r w:rsidRPr="00103FE5">
        <w:rPr>
          <w:rFonts w:ascii="Times New Roman" w:eastAsia="Cambria" w:hAnsi="Times New Roman" w:cs="Times New Roman"/>
          <w:w w:val="105"/>
          <w:sz w:val="24"/>
          <w:szCs w:val="24"/>
        </w:rPr>
        <w:t xml:space="preserve">Compared with traditional disaggregate analyses of urban mode choice, our analysis is complicated by the availability of disaggregated data on mode choices that includes TNCs </w:t>
      </w:r>
      <w:r w:rsidRPr="00103FE5">
        <w:rPr>
          <w:rFonts w:ascii="Times New Roman" w:eastAsia="Cambria" w:hAnsi="Times New Roman" w:cs="Times New Roman"/>
          <w:w w:val="105"/>
          <w:sz w:val="24"/>
          <w:szCs w:val="24"/>
        </w:rPr>
        <w:lastRenderedPageBreak/>
        <w:t>that do not distinguish between travelers’ choice of Uber or Lyft from their choice of taxi service.  We therefore employ the following procedure to determine the benefits of Uber.</w:t>
      </w:r>
      <w:r w:rsidRPr="00103FE5">
        <w:rPr>
          <w:rFonts w:ascii="Times New Roman" w:eastAsia="Cambria" w:hAnsi="Times New Roman" w:cs="Times New Roman"/>
          <w:w w:val="105"/>
          <w:sz w:val="24"/>
          <w:szCs w:val="24"/>
          <w:vertAlign w:val="superscript"/>
        </w:rPr>
        <w:footnoteReference w:id="54"/>
      </w:r>
    </w:p>
    <w:p w14:paraId="48097535" w14:textId="215EFF8D" w:rsidR="005A17A5" w:rsidRDefault="00103FE5" w:rsidP="005A17A5">
      <w:pPr>
        <w:autoSpaceDE w:val="0"/>
        <w:autoSpaceDN w:val="0"/>
        <w:adjustRightInd w:val="0"/>
        <w:spacing w:after="0" w:line="480" w:lineRule="auto"/>
        <w:ind w:firstLine="720"/>
        <w:contextualSpacing/>
        <w:jc w:val="both"/>
        <w:rPr>
          <w:rFonts w:ascii="Times New Roman" w:eastAsia="Cambria" w:hAnsi="Times New Roman" w:cs="Times New Roman"/>
          <w:w w:val="105"/>
          <w:sz w:val="24"/>
          <w:szCs w:val="24"/>
        </w:rPr>
      </w:pPr>
      <w:r w:rsidRPr="00103FE5">
        <w:rPr>
          <w:rFonts w:ascii="Times New Roman" w:eastAsia="Cambria" w:hAnsi="Times New Roman" w:cs="Times New Roman"/>
          <w:w w:val="105"/>
          <w:sz w:val="24"/>
          <w:szCs w:val="24"/>
        </w:rPr>
        <w:t xml:space="preserve">We use the 2017 National Household Travel Survey (NHTS), a national household survey conducted by the Federal Highway Administration, to estimate San Francisco travelers’ mode choice in the 2016-17 environments where Uber is an available option. The NHTS contains information on daily trips made by household members, including time of day, the location of the origin and destination based on </w:t>
      </w:r>
      <w:r w:rsidR="00AE18B2">
        <w:rPr>
          <w:rFonts w:ascii="Times New Roman" w:eastAsia="Cambria" w:hAnsi="Times New Roman" w:cs="Times New Roman"/>
          <w:w w:val="105"/>
          <w:sz w:val="24"/>
          <w:szCs w:val="24"/>
        </w:rPr>
        <w:t xml:space="preserve">actual </w:t>
      </w:r>
      <w:r w:rsidRPr="00103FE5">
        <w:rPr>
          <w:rFonts w:ascii="Times New Roman" w:eastAsia="Cambria" w:hAnsi="Times New Roman" w:cs="Times New Roman"/>
          <w:w w:val="105"/>
          <w:sz w:val="24"/>
          <w:szCs w:val="24"/>
        </w:rPr>
        <w:t xml:space="preserve">coordinates, trip purpose, mode of transportation, and vehicle occupancy. The five alternative modes that we include are walking, bicycling, driving, public transit (bus and rail), and car hire services (Uber, </w:t>
      </w:r>
      <w:r w:rsidR="0061026F" w:rsidRPr="00103FE5">
        <w:rPr>
          <w:rFonts w:ascii="Times New Roman" w:eastAsia="Cambria" w:hAnsi="Times New Roman" w:cs="Times New Roman"/>
          <w:w w:val="105"/>
          <w:sz w:val="24"/>
          <w:szCs w:val="24"/>
        </w:rPr>
        <w:t>Lyft,</w:t>
      </w:r>
      <w:r w:rsidRPr="00103FE5">
        <w:rPr>
          <w:rFonts w:ascii="Times New Roman" w:eastAsia="Cambria" w:hAnsi="Times New Roman" w:cs="Times New Roman"/>
          <w:w w:val="105"/>
          <w:sz w:val="24"/>
          <w:szCs w:val="24"/>
        </w:rPr>
        <w:t xml:space="preserve"> and taxi).</w:t>
      </w:r>
      <w:r w:rsidR="00570F05">
        <w:rPr>
          <w:rFonts w:ascii="Times New Roman" w:eastAsia="Cambria" w:hAnsi="Times New Roman" w:cs="Times New Roman"/>
          <w:w w:val="105"/>
          <w:sz w:val="24"/>
          <w:szCs w:val="24"/>
        </w:rPr>
        <w:t xml:space="preserve">  The N</w:t>
      </w:r>
      <w:r w:rsidR="00422D33">
        <w:rPr>
          <w:rFonts w:ascii="Times New Roman" w:eastAsia="Cambria" w:hAnsi="Times New Roman" w:cs="Times New Roman"/>
          <w:w w:val="105"/>
          <w:sz w:val="24"/>
          <w:szCs w:val="24"/>
        </w:rPr>
        <w:t xml:space="preserve">HTS does not contain </w:t>
      </w:r>
      <w:r w:rsidR="00F36197">
        <w:rPr>
          <w:rFonts w:ascii="Times New Roman" w:eastAsia="Cambria" w:hAnsi="Times New Roman" w:cs="Times New Roman"/>
          <w:w w:val="105"/>
          <w:sz w:val="24"/>
          <w:szCs w:val="24"/>
        </w:rPr>
        <w:t xml:space="preserve">data on the prices </w:t>
      </w:r>
      <w:r w:rsidR="00012C1E">
        <w:rPr>
          <w:rFonts w:ascii="Times New Roman" w:eastAsia="Cambria" w:hAnsi="Times New Roman" w:cs="Times New Roman"/>
          <w:w w:val="105"/>
          <w:sz w:val="24"/>
          <w:szCs w:val="24"/>
        </w:rPr>
        <w:t xml:space="preserve">that individual respondents pay </w:t>
      </w:r>
      <w:r w:rsidR="001B5F99">
        <w:rPr>
          <w:rFonts w:ascii="Times New Roman" w:eastAsia="Cambria" w:hAnsi="Times New Roman" w:cs="Times New Roman"/>
          <w:w w:val="105"/>
          <w:sz w:val="24"/>
          <w:szCs w:val="24"/>
        </w:rPr>
        <w:t>for the modes that they use</w:t>
      </w:r>
      <w:r w:rsidR="005653F1">
        <w:rPr>
          <w:rFonts w:ascii="Times New Roman" w:eastAsia="Cambria" w:hAnsi="Times New Roman" w:cs="Times New Roman"/>
          <w:w w:val="105"/>
          <w:sz w:val="24"/>
          <w:szCs w:val="24"/>
        </w:rPr>
        <w:t xml:space="preserve"> and the service times of</w:t>
      </w:r>
      <w:r w:rsidR="00E94D97">
        <w:rPr>
          <w:rFonts w:ascii="Times New Roman" w:eastAsia="Cambria" w:hAnsi="Times New Roman" w:cs="Times New Roman"/>
          <w:w w:val="105"/>
          <w:sz w:val="24"/>
          <w:szCs w:val="24"/>
        </w:rPr>
        <w:t xml:space="preserve"> their trips</w:t>
      </w:r>
      <w:r w:rsidR="005653F1">
        <w:rPr>
          <w:rFonts w:ascii="Times New Roman" w:eastAsia="Cambria" w:hAnsi="Times New Roman" w:cs="Times New Roman"/>
          <w:w w:val="105"/>
          <w:sz w:val="24"/>
          <w:szCs w:val="24"/>
        </w:rPr>
        <w:t>.</w:t>
      </w:r>
      <w:r w:rsidR="0098029A">
        <w:rPr>
          <w:rFonts w:ascii="Times New Roman" w:eastAsia="Cambria" w:hAnsi="Times New Roman" w:cs="Times New Roman"/>
          <w:w w:val="105"/>
          <w:sz w:val="24"/>
          <w:szCs w:val="24"/>
        </w:rPr>
        <w:t xml:space="preserve">  Thus, w</w:t>
      </w:r>
      <w:r w:rsidR="008E340F">
        <w:rPr>
          <w:rFonts w:ascii="Times New Roman" w:eastAsia="Cambria" w:hAnsi="Times New Roman" w:cs="Times New Roman"/>
          <w:w w:val="105"/>
          <w:sz w:val="24"/>
          <w:szCs w:val="24"/>
        </w:rPr>
        <w:t>e</w:t>
      </w:r>
      <w:r w:rsidR="00CF775B">
        <w:rPr>
          <w:rFonts w:ascii="Times New Roman" w:eastAsia="Cambria" w:hAnsi="Times New Roman" w:cs="Times New Roman"/>
          <w:w w:val="105"/>
          <w:sz w:val="24"/>
          <w:szCs w:val="24"/>
        </w:rPr>
        <w:t xml:space="preserve"> construct</w:t>
      </w:r>
      <w:r w:rsidR="008E340F">
        <w:rPr>
          <w:rFonts w:ascii="Times New Roman" w:eastAsia="Cambria" w:hAnsi="Times New Roman" w:cs="Times New Roman"/>
          <w:w w:val="105"/>
          <w:sz w:val="24"/>
          <w:szCs w:val="24"/>
        </w:rPr>
        <w:t>ed</w:t>
      </w:r>
      <w:r w:rsidR="00CF775B">
        <w:rPr>
          <w:rFonts w:ascii="Times New Roman" w:eastAsia="Cambria" w:hAnsi="Times New Roman" w:cs="Times New Roman"/>
          <w:w w:val="105"/>
          <w:sz w:val="24"/>
          <w:szCs w:val="24"/>
        </w:rPr>
        <w:t xml:space="preserve"> average values of those variables </w:t>
      </w:r>
      <w:r w:rsidR="00570F05">
        <w:rPr>
          <w:rFonts w:ascii="Times New Roman" w:eastAsia="Cambria" w:hAnsi="Times New Roman" w:cs="Times New Roman"/>
          <w:w w:val="105"/>
          <w:sz w:val="24"/>
          <w:szCs w:val="24"/>
        </w:rPr>
        <w:t xml:space="preserve">using data from other sources. </w:t>
      </w:r>
      <w:r w:rsidR="005653F1">
        <w:rPr>
          <w:rFonts w:ascii="Times New Roman" w:eastAsia="Cambria" w:hAnsi="Times New Roman" w:cs="Times New Roman"/>
          <w:w w:val="105"/>
          <w:sz w:val="24"/>
          <w:szCs w:val="24"/>
        </w:rPr>
        <w:t xml:space="preserve">  </w:t>
      </w:r>
      <w:r w:rsidR="001B5F99">
        <w:rPr>
          <w:rFonts w:ascii="Times New Roman" w:eastAsia="Cambria" w:hAnsi="Times New Roman" w:cs="Times New Roman"/>
          <w:w w:val="105"/>
          <w:sz w:val="24"/>
          <w:szCs w:val="24"/>
        </w:rPr>
        <w:t xml:space="preserve"> </w:t>
      </w:r>
    </w:p>
    <w:p w14:paraId="107763C7" w14:textId="77777777" w:rsidR="005A17A5" w:rsidRDefault="00103FE5" w:rsidP="005A17A5">
      <w:pPr>
        <w:autoSpaceDE w:val="0"/>
        <w:autoSpaceDN w:val="0"/>
        <w:adjustRightInd w:val="0"/>
        <w:spacing w:after="0" w:line="480" w:lineRule="auto"/>
        <w:ind w:firstLine="720"/>
        <w:contextualSpacing/>
        <w:jc w:val="both"/>
        <w:rPr>
          <w:rFonts w:ascii="Times New Roman" w:eastAsia="Cambria" w:hAnsi="Times New Roman" w:cs="Times New Roman"/>
          <w:w w:val="105"/>
          <w:sz w:val="24"/>
          <w:szCs w:val="24"/>
        </w:rPr>
      </w:pPr>
      <w:r w:rsidRPr="00103FE5">
        <w:rPr>
          <w:rFonts w:ascii="Times New Roman" w:eastAsia="Cambria" w:hAnsi="Times New Roman" w:cs="Times New Roman"/>
          <w:w w:val="105"/>
          <w:sz w:val="24"/>
          <w:szCs w:val="24"/>
        </w:rPr>
        <w:t>The trip data are linked with socio-demographic characteristics of both the household and individual household members who make the trips. Travelers can face different choice sets if they cannot access a mode (for example, respondents that do not use smartphones cannot use Uber or Lyft, so the car</w:t>
      </w:r>
      <w:r w:rsidR="00CF5776">
        <w:rPr>
          <w:rFonts w:ascii="Times New Roman" w:eastAsia="Cambria" w:hAnsi="Times New Roman" w:cs="Times New Roman"/>
          <w:w w:val="105"/>
          <w:sz w:val="24"/>
          <w:szCs w:val="24"/>
        </w:rPr>
        <w:t xml:space="preserve"> </w:t>
      </w:r>
      <w:r w:rsidRPr="00103FE5">
        <w:rPr>
          <w:rFonts w:ascii="Times New Roman" w:eastAsia="Cambria" w:hAnsi="Times New Roman" w:cs="Times New Roman"/>
          <w:w w:val="105"/>
          <w:sz w:val="24"/>
          <w:szCs w:val="24"/>
        </w:rPr>
        <w:t>hire</w:t>
      </w:r>
      <w:r w:rsidR="00CF5776">
        <w:rPr>
          <w:rFonts w:ascii="Times New Roman" w:eastAsia="Cambria" w:hAnsi="Times New Roman" w:cs="Times New Roman"/>
          <w:w w:val="105"/>
          <w:sz w:val="24"/>
          <w:szCs w:val="24"/>
        </w:rPr>
        <w:t xml:space="preserve"> </w:t>
      </w:r>
      <w:r w:rsidRPr="00103FE5">
        <w:rPr>
          <w:rFonts w:ascii="Times New Roman" w:eastAsia="Cambria" w:hAnsi="Times New Roman" w:cs="Times New Roman"/>
          <w:w w:val="105"/>
          <w:sz w:val="24"/>
          <w:szCs w:val="24"/>
        </w:rPr>
        <w:t xml:space="preserve">services for those respondents include only taxis), and if a mode does not serve an origin-destination pair. We form an origin-destination pair for each trip based on its latitude and longitude provided in the NHTS and we match the trip with the two most appropriate grids that we constructed for the nine Bay Area counties.  San Francisco County contains a large share of trips, both work and leisure, in our sample.  We obtain additional data to construct attributes for all the modes that provide trips over the </w:t>
      </w:r>
      <w:r w:rsidR="00AE7F19">
        <w:rPr>
          <w:rFonts w:ascii="Times New Roman" w:eastAsia="Cambria" w:hAnsi="Times New Roman" w:cs="Times New Roman"/>
          <w:w w:val="105"/>
          <w:sz w:val="24"/>
          <w:szCs w:val="24"/>
        </w:rPr>
        <w:t>origin-destination</w:t>
      </w:r>
      <w:r w:rsidRPr="00103FE5">
        <w:rPr>
          <w:rFonts w:ascii="Times New Roman" w:eastAsia="Cambria" w:hAnsi="Times New Roman" w:cs="Times New Roman"/>
          <w:w w:val="105"/>
          <w:sz w:val="24"/>
          <w:szCs w:val="24"/>
        </w:rPr>
        <w:t xml:space="preserve"> pairs in our sample.</w:t>
      </w:r>
    </w:p>
    <w:p w14:paraId="5B05EA23" w14:textId="77777777" w:rsidR="005A17A5" w:rsidRDefault="00103FE5" w:rsidP="005A17A5">
      <w:pPr>
        <w:autoSpaceDE w:val="0"/>
        <w:autoSpaceDN w:val="0"/>
        <w:adjustRightInd w:val="0"/>
        <w:spacing w:after="0" w:line="480" w:lineRule="auto"/>
        <w:ind w:firstLine="720"/>
        <w:contextualSpacing/>
        <w:jc w:val="both"/>
        <w:rPr>
          <w:rFonts w:ascii="Times New Roman" w:eastAsia="Cambria" w:hAnsi="Times New Roman" w:cs="Times New Roman"/>
          <w:w w:val="105"/>
          <w:sz w:val="24"/>
          <w:szCs w:val="24"/>
        </w:rPr>
      </w:pPr>
      <w:r w:rsidRPr="00103FE5">
        <w:rPr>
          <w:rFonts w:ascii="Times New Roman" w:eastAsia="Cambria" w:hAnsi="Times New Roman" w:cs="Times New Roman"/>
          <w:w w:val="105"/>
          <w:sz w:val="24"/>
          <w:szCs w:val="24"/>
        </w:rPr>
        <w:lastRenderedPageBreak/>
        <w:t>Because we cannot distinguish travelers’ choices of car hire services between Uber and taxi, we use the 2009 NHTS to calibrate the estimated choice model to replicate the mode choice outcomes that occurred in the 2008-09 environment before the existence of Uber services.  This is achieved by adjusting the alternative specific dummy variables or intercepts for the choice alternatives that we estimate using the 2017 NHTS.</w:t>
      </w:r>
      <w:r w:rsidR="00C31206">
        <w:rPr>
          <w:rFonts w:ascii="Times New Roman" w:eastAsia="Cambria" w:hAnsi="Times New Roman" w:cs="Times New Roman"/>
          <w:w w:val="105"/>
          <w:sz w:val="24"/>
          <w:szCs w:val="24"/>
        </w:rPr>
        <w:t xml:space="preserve">  </w:t>
      </w:r>
      <w:r w:rsidR="00500CE5" w:rsidRPr="00103FE5">
        <w:rPr>
          <w:rFonts w:ascii="Times New Roman" w:eastAsia="Cambria" w:hAnsi="Times New Roman" w:cs="Times New Roman"/>
          <w:w w:val="105"/>
          <w:sz w:val="24"/>
          <w:szCs w:val="24"/>
        </w:rPr>
        <w:t>We</w:t>
      </w:r>
      <w:r w:rsidRPr="00103FE5">
        <w:rPr>
          <w:rFonts w:ascii="Times New Roman" w:eastAsia="Cambria" w:hAnsi="Times New Roman" w:cs="Times New Roman"/>
          <w:w w:val="105"/>
          <w:sz w:val="24"/>
          <w:szCs w:val="24"/>
        </w:rPr>
        <w:t xml:space="preserve"> expect the alternative specific constant for car</w:t>
      </w:r>
      <w:r w:rsidR="00505076">
        <w:rPr>
          <w:rFonts w:ascii="Times New Roman" w:eastAsia="Cambria" w:hAnsi="Times New Roman" w:cs="Times New Roman"/>
          <w:w w:val="105"/>
          <w:sz w:val="24"/>
          <w:szCs w:val="24"/>
        </w:rPr>
        <w:t xml:space="preserve"> </w:t>
      </w:r>
      <w:r w:rsidRPr="00103FE5">
        <w:rPr>
          <w:rFonts w:ascii="Times New Roman" w:eastAsia="Cambria" w:hAnsi="Times New Roman" w:cs="Times New Roman"/>
          <w:w w:val="105"/>
          <w:sz w:val="24"/>
          <w:szCs w:val="24"/>
        </w:rPr>
        <w:t>hire services, which no longer includes Uber, to decrease.  We then conduct counterfactual simulations that estimate travelers’ benefits without Uber service and compare those benefits with the estimated benefits when Uber service was available to determine the benefits generated by Uber.</w:t>
      </w:r>
      <w:r w:rsidRPr="00103FE5">
        <w:rPr>
          <w:rFonts w:ascii="Times New Roman" w:eastAsia="Cambria" w:hAnsi="Times New Roman" w:cs="Times New Roman"/>
          <w:w w:val="105"/>
          <w:sz w:val="24"/>
          <w:szCs w:val="24"/>
          <w:vertAlign w:val="superscript"/>
        </w:rPr>
        <w:footnoteReference w:id="55"/>
      </w:r>
    </w:p>
    <w:p w14:paraId="3595CC63" w14:textId="1DB59AF2" w:rsidR="00824406" w:rsidRDefault="00103FE5" w:rsidP="005A17A5">
      <w:pPr>
        <w:autoSpaceDE w:val="0"/>
        <w:autoSpaceDN w:val="0"/>
        <w:adjustRightInd w:val="0"/>
        <w:spacing w:after="0" w:line="480" w:lineRule="auto"/>
        <w:ind w:firstLine="720"/>
        <w:contextualSpacing/>
        <w:jc w:val="both"/>
        <w:rPr>
          <w:rFonts w:ascii="Times New Roman" w:eastAsia="Cambria" w:hAnsi="Times New Roman" w:cs="Times New Roman"/>
          <w:w w:val="105"/>
          <w:sz w:val="24"/>
          <w:szCs w:val="24"/>
        </w:rPr>
      </w:pPr>
      <w:r w:rsidRPr="00103FE5">
        <w:rPr>
          <w:rFonts w:ascii="Times New Roman" w:eastAsia="Cambria" w:hAnsi="Times New Roman" w:cs="Times New Roman"/>
          <w:w w:val="105"/>
          <w:sz w:val="24"/>
          <w:szCs w:val="24"/>
        </w:rPr>
        <w:t xml:space="preserve">The 2017 NHTS, conducted </w:t>
      </w:r>
      <w:r w:rsidR="00CE3A80">
        <w:rPr>
          <w:rFonts w:ascii="Times New Roman" w:eastAsia="Cambria" w:hAnsi="Times New Roman" w:cs="Times New Roman"/>
          <w:w w:val="105"/>
          <w:sz w:val="24"/>
          <w:szCs w:val="24"/>
        </w:rPr>
        <w:t>between</w:t>
      </w:r>
      <w:r w:rsidRPr="00103FE5">
        <w:rPr>
          <w:rFonts w:ascii="Times New Roman" w:eastAsia="Cambria" w:hAnsi="Times New Roman" w:cs="Times New Roman"/>
          <w:w w:val="105"/>
          <w:sz w:val="24"/>
          <w:szCs w:val="24"/>
        </w:rPr>
        <w:t xml:space="preserve"> April 2016 and April 2017, contains 3,498 households and 24,585 trips within the geographical market area of analysis, while the 2009 NHTS, conducted </w:t>
      </w:r>
      <w:r w:rsidR="00171373">
        <w:rPr>
          <w:rFonts w:ascii="Times New Roman" w:eastAsia="Cambria" w:hAnsi="Times New Roman" w:cs="Times New Roman"/>
          <w:w w:val="105"/>
          <w:sz w:val="24"/>
          <w:szCs w:val="24"/>
        </w:rPr>
        <w:t>between</w:t>
      </w:r>
      <w:r w:rsidRPr="00103FE5">
        <w:rPr>
          <w:rFonts w:ascii="Times New Roman" w:eastAsia="Cambria" w:hAnsi="Times New Roman" w:cs="Times New Roman"/>
          <w:w w:val="105"/>
          <w:sz w:val="24"/>
          <w:szCs w:val="24"/>
        </w:rPr>
        <w:t xml:space="preserve"> March 2008 and March 2009, contains 3,460 households and 28,916 trips within the geographical market area of analysis. Table 1 presents the five modes in our analysis and their total trips and mode shares for both </w:t>
      </w:r>
      <w:r w:rsidR="008D3EB8" w:rsidRPr="00103FE5">
        <w:rPr>
          <w:rFonts w:ascii="Times New Roman" w:eastAsia="Cambria" w:hAnsi="Times New Roman" w:cs="Times New Roman"/>
          <w:w w:val="105"/>
          <w:sz w:val="24"/>
          <w:szCs w:val="24"/>
        </w:rPr>
        <w:t>samples and</w:t>
      </w:r>
      <w:r w:rsidRPr="00103FE5">
        <w:rPr>
          <w:rFonts w:ascii="Times New Roman" w:eastAsia="Cambria" w:hAnsi="Times New Roman" w:cs="Times New Roman"/>
          <w:w w:val="105"/>
          <w:sz w:val="24"/>
          <w:szCs w:val="24"/>
        </w:rPr>
        <w:t xml:space="preserve"> previews some possible effects of the introduction of TNCs; namely, the share of driving decreased from 81</w:t>
      </w:r>
      <w:r w:rsidR="00E52BB1">
        <w:rPr>
          <w:rFonts w:ascii="Times New Roman" w:eastAsia="Cambria" w:hAnsi="Times New Roman" w:cs="Times New Roman"/>
          <w:w w:val="105"/>
          <w:sz w:val="24"/>
          <w:szCs w:val="24"/>
        </w:rPr>
        <w:t>%</w:t>
      </w:r>
      <w:r w:rsidRPr="00103FE5">
        <w:rPr>
          <w:rFonts w:ascii="Times New Roman" w:eastAsia="Cambria" w:hAnsi="Times New Roman" w:cs="Times New Roman"/>
          <w:w w:val="105"/>
          <w:sz w:val="24"/>
          <w:szCs w:val="24"/>
        </w:rPr>
        <w:t xml:space="preserve"> to 73</w:t>
      </w:r>
      <w:r w:rsidR="00E52BB1">
        <w:rPr>
          <w:rFonts w:ascii="Times New Roman" w:eastAsia="Cambria" w:hAnsi="Times New Roman" w:cs="Times New Roman"/>
          <w:w w:val="105"/>
          <w:sz w:val="24"/>
          <w:szCs w:val="24"/>
        </w:rPr>
        <w:t>%</w:t>
      </w:r>
      <w:r w:rsidRPr="00103FE5">
        <w:rPr>
          <w:rFonts w:ascii="Times New Roman" w:eastAsia="Cambria" w:hAnsi="Times New Roman" w:cs="Times New Roman"/>
          <w:w w:val="105"/>
          <w:sz w:val="24"/>
          <w:szCs w:val="24"/>
        </w:rPr>
        <w:t>, while the share of car hire services increased more than ten-fold from 0.07</w:t>
      </w:r>
      <w:r w:rsidR="00E52BB1">
        <w:rPr>
          <w:rFonts w:ascii="Times New Roman" w:eastAsia="Cambria" w:hAnsi="Times New Roman" w:cs="Times New Roman"/>
          <w:w w:val="105"/>
          <w:sz w:val="24"/>
          <w:szCs w:val="24"/>
        </w:rPr>
        <w:t>%</w:t>
      </w:r>
      <w:r w:rsidRPr="00103FE5">
        <w:rPr>
          <w:rFonts w:ascii="Times New Roman" w:eastAsia="Cambria" w:hAnsi="Times New Roman" w:cs="Times New Roman"/>
          <w:w w:val="105"/>
          <w:sz w:val="24"/>
          <w:szCs w:val="24"/>
        </w:rPr>
        <w:t xml:space="preserve"> to 0.9</w:t>
      </w:r>
      <w:r w:rsidR="00E52BB1">
        <w:rPr>
          <w:rFonts w:ascii="Times New Roman" w:eastAsia="Cambria" w:hAnsi="Times New Roman" w:cs="Times New Roman"/>
          <w:w w:val="105"/>
          <w:sz w:val="24"/>
          <w:szCs w:val="24"/>
        </w:rPr>
        <w:t>%</w:t>
      </w:r>
      <w:r w:rsidRPr="00103FE5">
        <w:rPr>
          <w:rFonts w:ascii="Times New Roman" w:eastAsia="Cambria" w:hAnsi="Times New Roman" w:cs="Times New Roman"/>
          <w:w w:val="105"/>
          <w:sz w:val="24"/>
          <w:szCs w:val="24"/>
        </w:rPr>
        <w:t xml:space="preserve">. </w:t>
      </w:r>
    </w:p>
    <w:p w14:paraId="51D77F07" w14:textId="77777777" w:rsidR="005A17A5" w:rsidRDefault="00103FE5" w:rsidP="005A17A5">
      <w:pPr>
        <w:autoSpaceDE w:val="0"/>
        <w:autoSpaceDN w:val="0"/>
        <w:adjustRightInd w:val="0"/>
        <w:spacing w:after="0" w:line="480" w:lineRule="auto"/>
        <w:ind w:firstLine="720"/>
        <w:contextualSpacing/>
        <w:jc w:val="both"/>
        <w:rPr>
          <w:rFonts w:ascii="Times New Roman" w:eastAsia="Cambria" w:hAnsi="Times New Roman" w:cs="Times New Roman"/>
          <w:w w:val="105"/>
          <w:sz w:val="24"/>
          <w:szCs w:val="24"/>
        </w:rPr>
      </w:pPr>
      <w:r w:rsidRPr="00103FE5">
        <w:rPr>
          <w:rFonts w:ascii="Times New Roman" w:eastAsia="Cambria" w:hAnsi="Times New Roman" w:cs="Times New Roman"/>
          <w:w w:val="105"/>
          <w:sz w:val="24"/>
          <w:szCs w:val="24"/>
        </w:rPr>
        <w:t>Although it is not possible to determine directly how many of the 221 trips are by a TNC, we use a travel survey, which we discuss later, conducted by the San Francisco Municipal Transportation Agency in the Bay Area to infer that taxi has not increased its number of trips, 20, during the period, thereby indicating that approximately 200 trips were taken on a TNC. Mode shares in the San Francisco</w:t>
      </w:r>
      <w:r w:rsidR="00792071">
        <w:rPr>
          <w:rFonts w:ascii="Times New Roman" w:eastAsia="Cambria" w:hAnsi="Times New Roman" w:cs="Times New Roman"/>
          <w:w w:val="105"/>
          <w:sz w:val="24"/>
          <w:szCs w:val="24"/>
        </w:rPr>
        <w:t xml:space="preserve"> Municipal Transportation</w:t>
      </w:r>
      <w:r w:rsidRPr="00103FE5">
        <w:rPr>
          <w:rFonts w:ascii="Times New Roman" w:eastAsia="Cambria" w:hAnsi="Times New Roman" w:cs="Times New Roman"/>
          <w:w w:val="105"/>
          <w:sz w:val="24"/>
          <w:szCs w:val="24"/>
        </w:rPr>
        <w:t xml:space="preserve"> Agency study </w:t>
      </w:r>
      <w:r w:rsidRPr="00103FE5">
        <w:rPr>
          <w:rFonts w:ascii="Times New Roman" w:eastAsia="Cambria" w:hAnsi="Times New Roman" w:cs="Times New Roman"/>
          <w:w w:val="105"/>
          <w:sz w:val="24"/>
          <w:szCs w:val="24"/>
        </w:rPr>
        <w:lastRenderedPageBreak/>
        <w:t xml:space="preserve">are </w:t>
      </w:r>
      <w:r w:rsidR="005D4F96">
        <w:rPr>
          <w:rFonts w:ascii="Times New Roman" w:eastAsia="Cambria" w:hAnsi="Times New Roman" w:cs="Times New Roman"/>
          <w:w w:val="105"/>
          <w:sz w:val="24"/>
          <w:szCs w:val="24"/>
        </w:rPr>
        <w:t>like</w:t>
      </w:r>
      <w:r w:rsidRPr="00103FE5">
        <w:rPr>
          <w:rFonts w:ascii="Times New Roman" w:eastAsia="Cambria" w:hAnsi="Times New Roman" w:cs="Times New Roman"/>
          <w:w w:val="105"/>
          <w:sz w:val="24"/>
          <w:szCs w:val="24"/>
        </w:rPr>
        <w:t xml:space="preserve"> the ones in the 2017 NHTS, suggesting that the NHTS does not underrepresent ridesharing.</w:t>
      </w:r>
    </w:p>
    <w:p w14:paraId="6F7FA4BA" w14:textId="6A080C94" w:rsidR="00103FE5" w:rsidRPr="00103FE5" w:rsidRDefault="00103FE5" w:rsidP="005A17A5">
      <w:pPr>
        <w:autoSpaceDE w:val="0"/>
        <w:autoSpaceDN w:val="0"/>
        <w:adjustRightInd w:val="0"/>
        <w:spacing w:after="0" w:line="480" w:lineRule="auto"/>
        <w:ind w:firstLine="720"/>
        <w:contextualSpacing/>
        <w:jc w:val="both"/>
        <w:rPr>
          <w:rFonts w:ascii="Times New Roman" w:eastAsia="Cambria" w:hAnsi="Times New Roman" w:cs="Times New Roman"/>
          <w:w w:val="105"/>
          <w:sz w:val="24"/>
          <w:szCs w:val="24"/>
        </w:rPr>
      </w:pPr>
      <w:r w:rsidRPr="00103FE5">
        <w:rPr>
          <w:rFonts w:ascii="Times New Roman" w:eastAsia="Cambria" w:hAnsi="Times New Roman" w:cs="Times New Roman"/>
          <w:w w:val="105"/>
          <w:sz w:val="24"/>
          <w:szCs w:val="24"/>
        </w:rPr>
        <w:t>The modes, including Uber and taxi service, differ in their spatial coverage. Figure 2 uses the 2017 NHTS data to show, as expected, that travelers drive their own vehicle throughout the nine Bay Area counties.</w:t>
      </w:r>
      <w:r w:rsidR="00C649EA">
        <w:rPr>
          <w:rFonts w:ascii="Times New Roman" w:eastAsia="Cambria" w:hAnsi="Times New Roman" w:cs="Times New Roman"/>
          <w:w w:val="105"/>
          <w:sz w:val="24"/>
          <w:szCs w:val="24"/>
        </w:rPr>
        <w:t xml:space="preserve">  </w:t>
      </w:r>
      <w:r w:rsidRPr="00103FE5">
        <w:rPr>
          <w:rFonts w:ascii="Times New Roman" w:eastAsia="Cambria" w:hAnsi="Times New Roman" w:cs="Times New Roman"/>
          <w:w w:val="105"/>
          <w:sz w:val="24"/>
          <w:szCs w:val="24"/>
        </w:rPr>
        <w:t>In contrast, travelers use public transit and car hire services primarily in San Francisco County.</w:t>
      </w:r>
      <w:r w:rsidR="00F4502D">
        <w:rPr>
          <w:rFonts w:ascii="Times New Roman" w:eastAsia="Cambria" w:hAnsi="Times New Roman" w:cs="Times New Roman"/>
          <w:w w:val="105"/>
          <w:sz w:val="24"/>
          <w:szCs w:val="24"/>
        </w:rPr>
        <w:t xml:space="preserve">  W</w:t>
      </w:r>
      <w:r w:rsidRPr="00103FE5">
        <w:rPr>
          <w:rFonts w:ascii="Times New Roman" w:eastAsia="Cambria" w:hAnsi="Times New Roman" w:cs="Times New Roman"/>
          <w:w w:val="105"/>
          <w:sz w:val="24"/>
          <w:szCs w:val="24"/>
        </w:rPr>
        <w:t>e obtained data on Uber trips in August 2016 from Uber engineers</w:t>
      </w:r>
      <w:r w:rsidR="008B500C">
        <w:rPr>
          <w:rFonts w:ascii="Times New Roman" w:eastAsia="Cambria" w:hAnsi="Times New Roman" w:cs="Times New Roman"/>
          <w:w w:val="105"/>
          <w:sz w:val="24"/>
          <w:szCs w:val="24"/>
        </w:rPr>
        <w:t>, and</w:t>
      </w:r>
      <w:r w:rsidRPr="00103FE5">
        <w:rPr>
          <w:rFonts w:ascii="Times New Roman" w:eastAsia="Cambria" w:hAnsi="Times New Roman" w:cs="Times New Roman"/>
          <w:w w:val="105"/>
          <w:sz w:val="24"/>
          <w:szCs w:val="24"/>
        </w:rPr>
        <w:t xml:space="preserve"> for comparative purposes we show in figure 3 that Uber’s service area is more extensive than the service area indicated by car hire services.</w:t>
      </w:r>
      <w:r w:rsidRPr="00103FE5">
        <w:rPr>
          <w:rFonts w:ascii="Times New Roman" w:eastAsia="Cambria" w:hAnsi="Times New Roman" w:cs="Times New Roman"/>
          <w:w w:val="105"/>
          <w:sz w:val="24"/>
          <w:szCs w:val="24"/>
          <w:vertAlign w:val="superscript"/>
        </w:rPr>
        <w:footnoteReference w:id="56"/>
      </w:r>
    </w:p>
    <w:p w14:paraId="0EDF7234" w14:textId="77777777" w:rsidR="00103FE5" w:rsidRPr="00103FE5" w:rsidRDefault="00103FE5" w:rsidP="00103FE5">
      <w:pPr>
        <w:autoSpaceDE w:val="0"/>
        <w:autoSpaceDN w:val="0"/>
        <w:adjustRightInd w:val="0"/>
        <w:spacing w:after="0" w:line="480" w:lineRule="auto"/>
        <w:contextualSpacing/>
        <w:jc w:val="both"/>
        <w:rPr>
          <w:rFonts w:ascii="Times New Roman" w:eastAsia="Cambria" w:hAnsi="Times New Roman" w:cs="Times New Roman"/>
          <w:w w:val="105"/>
          <w:sz w:val="24"/>
          <w:szCs w:val="24"/>
        </w:rPr>
      </w:pPr>
    </w:p>
    <w:p w14:paraId="2D2CE778" w14:textId="77777777" w:rsidR="00103FE5" w:rsidRPr="0011091C" w:rsidRDefault="00103FE5" w:rsidP="00103FE5">
      <w:pPr>
        <w:autoSpaceDE w:val="0"/>
        <w:autoSpaceDN w:val="0"/>
        <w:adjustRightInd w:val="0"/>
        <w:spacing w:after="0" w:line="480" w:lineRule="auto"/>
        <w:contextualSpacing/>
        <w:jc w:val="both"/>
        <w:rPr>
          <w:rFonts w:ascii="Times New Roman" w:eastAsia="Cambria" w:hAnsi="Times New Roman" w:cs="Times New Roman"/>
          <w:b/>
          <w:w w:val="105"/>
          <w:sz w:val="24"/>
          <w:szCs w:val="24"/>
          <w:u w:val="single"/>
        </w:rPr>
      </w:pPr>
      <w:r w:rsidRPr="0011091C">
        <w:rPr>
          <w:rFonts w:ascii="Times New Roman" w:eastAsia="Cambria" w:hAnsi="Times New Roman" w:cs="Times New Roman"/>
          <w:b/>
          <w:w w:val="105"/>
          <w:sz w:val="24"/>
          <w:szCs w:val="24"/>
          <w:u w:val="single"/>
        </w:rPr>
        <w:t>3. Modal Attributes</w:t>
      </w:r>
    </w:p>
    <w:p w14:paraId="2EB8B160" w14:textId="490EEFD7" w:rsidR="00103FE5" w:rsidRPr="00103FE5" w:rsidRDefault="00103FE5" w:rsidP="005A17A5">
      <w:pPr>
        <w:autoSpaceDE w:val="0"/>
        <w:autoSpaceDN w:val="0"/>
        <w:adjustRightInd w:val="0"/>
        <w:spacing w:after="0" w:line="480" w:lineRule="auto"/>
        <w:ind w:firstLine="720"/>
        <w:contextualSpacing/>
        <w:jc w:val="both"/>
        <w:rPr>
          <w:rFonts w:ascii="Times New Roman" w:eastAsia="Cambria" w:hAnsi="Times New Roman" w:cs="Times New Roman"/>
          <w:w w:val="105"/>
          <w:sz w:val="24"/>
          <w:szCs w:val="24"/>
        </w:rPr>
      </w:pPr>
      <w:r w:rsidRPr="00103FE5">
        <w:rPr>
          <w:rFonts w:ascii="Times New Roman" w:eastAsia="Cambria" w:hAnsi="Times New Roman" w:cs="Times New Roman"/>
          <w:w w:val="105"/>
          <w:sz w:val="24"/>
          <w:szCs w:val="24"/>
        </w:rPr>
        <w:t xml:space="preserve">Travelers obtain utility from the existing modes’ price and non-price attributes and from the price and non-price attributes of a new mode, such as ridesharing.  The data sources we use to measure the attributes of for-hire services (Uber and taxi), public transit, private car, bicycling, and walking are as follows.  As is standard in urban mode choice studies, unmeasured modal attributes are captured by the alternative specific dummy variables. </w:t>
      </w:r>
    </w:p>
    <w:p w14:paraId="7E796DFD" w14:textId="77777777" w:rsidR="00103FE5" w:rsidRPr="00103FE5" w:rsidRDefault="00103FE5" w:rsidP="00103FE5">
      <w:pPr>
        <w:autoSpaceDE w:val="0"/>
        <w:autoSpaceDN w:val="0"/>
        <w:adjustRightInd w:val="0"/>
        <w:spacing w:after="0" w:line="480" w:lineRule="auto"/>
        <w:contextualSpacing/>
        <w:jc w:val="center"/>
        <w:rPr>
          <w:rFonts w:ascii="Times New Roman" w:eastAsia="Cambria" w:hAnsi="Times New Roman" w:cs="Times New Roman"/>
          <w:w w:val="105"/>
          <w:sz w:val="24"/>
          <w:szCs w:val="24"/>
          <w:u w:val="single"/>
        </w:rPr>
      </w:pPr>
      <w:r w:rsidRPr="00103FE5">
        <w:rPr>
          <w:rFonts w:ascii="Times New Roman" w:eastAsia="Cambria" w:hAnsi="Times New Roman" w:cs="Times New Roman"/>
          <w:w w:val="105"/>
          <w:sz w:val="24"/>
          <w:szCs w:val="24"/>
          <w:u w:val="single"/>
        </w:rPr>
        <w:t>Uber</w:t>
      </w:r>
    </w:p>
    <w:p w14:paraId="1E430EE3" w14:textId="0060630E" w:rsidR="005A17A5" w:rsidRDefault="00103FE5" w:rsidP="005A17A5">
      <w:pPr>
        <w:autoSpaceDE w:val="0"/>
        <w:autoSpaceDN w:val="0"/>
        <w:adjustRightInd w:val="0"/>
        <w:spacing w:after="0" w:line="480" w:lineRule="auto"/>
        <w:ind w:firstLine="720"/>
        <w:contextualSpacing/>
        <w:jc w:val="both"/>
        <w:rPr>
          <w:rFonts w:ascii="Times New Roman" w:eastAsia="Cambria" w:hAnsi="Times New Roman" w:cs="Times New Roman"/>
          <w:w w:val="105"/>
          <w:sz w:val="24"/>
          <w:szCs w:val="24"/>
        </w:rPr>
      </w:pPr>
      <w:r w:rsidRPr="00103FE5">
        <w:rPr>
          <w:rFonts w:ascii="Times New Roman" w:eastAsia="Cambria" w:hAnsi="Times New Roman" w:cs="Times New Roman"/>
          <w:w w:val="105"/>
          <w:sz w:val="24"/>
          <w:szCs w:val="24"/>
        </w:rPr>
        <w:t>Uber engineers provided us with data for two Uber services: UberX, a private car, and UberPool, a carpool service where riders share the ride with strangers and split the cost.</w:t>
      </w:r>
      <w:r w:rsidRPr="00103FE5">
        <w:rPr>
          <w:rFonts w:ascii="Times New Roman" w:eastAsia="Cambria" w:hAnsi="Times New Roman" w:cs="Times New Roman"/>
          <w:w w:val="105"/>
          <w:sz w:val="24"/>
          <w:szCs w:val="24"/>
          <w:vertAlign w:val="superscript"/>
        </w:rPr>
        <w:footnoteReference w:id="57"/>
      </w:r>
      <w:r w:rsidRPr="00103FE5">
        <w:rPr>
          <w:rFonts w:ascii="Times New Roman" w:eastAsia="Cambria" w:hAnsi="Times New Roman" w:cs="Times New Roman"/>
          <w:w w:val="105"/>
          <w:sz w:val="24"/>
          <w:szCs w:val="24"/>
        </w:rPr>
        <w:t xml:space="preserve">  Data were collected for the morning and evening of each day of the week for the average trip duration (excluding waiting time</w:t>
      </w:r>
      <w:r w:rsidR="00AD623E">
        <w:rPr>
          <w:rFonts w:ascii="Times New Roman" w:eastAsia="Cambria" w:hAnsi="Times New Roman" w:cs="Times New Roman"/>
          <w:w w:val="105"/>
          <w:sz w:val="24"/>
          <w:szCs w:val="24"/>
        </w:rPr>
        <w:t xml:space="preserve">, which </w:t>
      </w:r>
      <w:r w:rsidR="008C01E0">
        <w:rPr>
          <w:rFonts w:ascii="Times New Roman" w:eastAsia="Cambria" w:hAnsi="Times New Roman" w:cs="Times New Roman"/>
          <w:w w:val="105"/>
          <w:sz w:val="24"/>
          <w:szCs w:val="24"/>
        </w:rPr>
        <w:t xml:space="preserve">is captured by the alternative specific </w:t>
      </w:r>
      <w:r w:rsidR="00312108">
        <w:rPr>
          <w:rFonts w:ascii="Times New Roman" w:eastAsia="Cambria" w:hAnsi="Times New Roman" w:cs="Times New Roman"/>
          <w:w w:val="105"/>
          <w:sz w:val="24"/>
          <w:szCs w:val="24"/>
        </w:rPr>
        <w:t>intercept</w:t>
      </w:r>
      <w:r w:rsidRPr="00103FE5">
        <w:rPr>
          <w:rFonts w:ascii="Times New Roman" w:eastAsia="Cambria" w:hAnsi="Times New Roman" w:cs="Times New Roman"/>
          <w:w w:val="105"/>
          <w:sz w:val="24"/>
          <w:szCs w:val="24"/>
        </w:rPr>
        <w:t xml:space="preserve">), distance, and average fare of trips taken during August 2016 in the San Francisco Bay Area. </w:t>
      </w:r>
      <w:r w:rsidRPr="00103FE5">
        <w:rPr>
          <w:rFonts w:ascii="Times New Roman" w:eastAsia="Cambria" w:hAnsi="Times New Roman" w:cs="Times New Roman"/>
          <w:w w:val="105"/>
          <w:sz w:val="24"/>
          <w:szCs w:val="24"/>
        </w:rPr>
        <w:lastRenderedPageBreak/>
        <w:t>The average fares did not include tips, but Chandar et al. (2019) found that in 2017 only 1</w:t>
      </w:r>
      <w:r w:rsidR="00DD46C1">
        <w:rPr>
          <w:rFonts w:ascii="Times New Roman" w:eastAsia="Cambria" w:hAnsi="Times New Roman" w:cs="Times New Roman"/>
          <w:w w:val="105"/>
          <w:sz w:val="24"/>
          <w:szCs w:val="24"/>
        </w:rPr>
        <w:t>%</w:t>
      </w:r>
      <w:r w:rsidRPr="00103FE5">
        <w:rPr>
          <w:rFonts w:ascii="Times New Roman" w:eastAsia="Cambria" w:hAnsi="Times New Roman" w:cs="Times New Roman"/>
          <w:w w:val="105"/>
          <w:sz w:val="24"/>
          <w:szCs w:val="24"/>
        </w:rPr>
        <w:t xml:space="preserve"> of travelers always tip, 60</w:t>
      </w:r>
      <w:r w:rsidR="00DD46C1">
        <w:rPr>
          <w:rFonts w:ascii="Times New Roman" w:eastAsia="Cambria" w:hAnsi="Times New Roman" w:cs="Times New Roman"/>
          <w:w w:val="105"/>
          <w:sz w:val="24"/>
          <w:szCs w:val="24"/>
        </w:rPr>
        <w:t>%</w:t>
      </w:r>
      <w:r w:rsidRPr="00103FE5">
        <w:rPr>
          <w:rFonts w:ascii="Times New Roman" w:eastAsia="Cambria" w:hAnsi="Times New Roman" w:cs="Times New Roman"/>
          <w:w w:val="105"/>
          <w:sz w:val="24"/>
          <w:szCs w:val="24"/>
        </w:rPr>
        <w:t xml:space="preserve"> of travelers never tip, and the average tip came out to 50 cents per ride.</w:t>
      </w:r>
      <w:r w:rsidRPr="00103FE5">
        <w:rPr>
          <w:rFonts w:ascii="Times New Roman" w:eastAsia="Cambria" w:hAnsi="Times New Roman" w:cs="Times New Roman"/>
          <w:w w:val="105"/>
          <w:sz w:val="24"/>
          <w:szCs w:val="24"/>
          <w:vertAlign w:val="superscript"/>
        </w:rPr>
        <w:footnoteReference w:id="58"/>
      </w:r>
      <w:r w:rsidRPr="00103FE5">
        <w:rPr>
          <w:rFonts w:ascii="Times New Roman" w:eastAsia="Cambria" w:hAnsi="Times New Roman" w:cs="Times New Roman"/>
          <w:w w:val="105"/>
          <w:sz w:val="24"/>
          <w:szCs w:val="24"/>
        </w:rPr>
        <w:t xml:space="preserve">  Because tips represent a voluntary transfer from travelers to drivers, accounting for them would change only the distribution of benefits from Uber but not the total benefits. </w:t>
      </w:r>
    </w:p>
    <w:p w14:paraId="4EB1BD03" w14:textId="0D9ECF98" w:rsidR="00103FE5" w:rsidRPr="00103FE5" w:rsidRDefault="005A17A5" w:rsidP="005A17A5">
      <w:pPr>
        <w:autoSpaceDE w:val="0"/>
        <w:autoSpaceDN w:val="0"/>
        <w:adjustRightInd w:val="0"/>
        <w:spacing w:after="0" w:line="480" w:lineRule="auto"/>
        <w:ind w:firstLine="720"/>
        <w:contextualSpacing/>
        <w:jc w:val="both"/>
        <w:rPr>
          <w:rFonts w:ascii="Times New Roman" w:eastAsia="Cambria" w:hAnsi="Times New Roman" w:cs="Times New Roman"/>
          <w:w w:val="105"/>
          <w:sz w:val="24"/>
          <w:szCs w:val="24"/>
        </w:rPr>
      </w:pPr>
      <w:r>
        <w:rPr>
          <w:rFonts w:ascii="Times New Roman" w:eastAsia="Cambria" w:hAnsi="Times New Roman" w:cs="Times New Roman"/>
          <w:w w:val="105"/>
          <w:sz w:val="24"/>
          <w:szCs w:val="24"/>
        </w:rPr>
        <w:t>T</w:t>
      </w:r>
      <w:r w:rsidR="00103FE5" w:rsidRPr="00103FE5">
        <w:rPr>
          <w:rFonts w:ascii="Times New Roman" w:eastAsia="Cambria" w:hAnsi="Times New Roman" w:cs="Times New Roman"/>
          <w:w w:val="105"/>
          <w:sz w:val="24"/>
          <w:szCs w:val="24"/>
        </w:rPr>
        <w:t>he origins and destinations of the trips conformed to the grids that we constructed for our analysis. Note that we were unable to measure the attributes for an Uber trip in a</w:t>
      </w:r>
      <w:r w:rsidR="00893D11">
        <w:rPr>
          <w:rFonts w:ascii="Times New Roman" w:eastAsia="Cambria" w:hAnsi="Times New Roman" w:cs="Times New Roman"/>
          <w:w w:val="105"/>
          <w:sz w:val="24"/>
          <w:szCs w:val="24"/>
        </w:rPr>
        <w:t>n</w:t>
      </w:r>
      <w:r w:rsidR="00103FE5" w:rsidRPr="00103FE5">
        <w:rPr>
          <w:rFonts w:ascii="Times New Roman" w:eastAsia="Cambria" w:hAnsi="Times New Roman" w:cs="Times New Roman"/>
          <w:w w:val="105"/>
          <w:sz w:val="24"/>
          <w:szCs w:val="24"/>
        </w:rPr>
        <w:t xml:space="preserve"> origin</w:t>
      </w:r>
      <w:r w:rsidR="0094221E" w:rsidRPr="0094221E">
        <w:rPr>
          <w:rFonts w:ascii="Times New Roman" w:eastAsia="Cambria" w:hAnsi="Times New Roman" w:cs="Times New Roman"/>
          <w:w w:val="105"/>
          <w:sz w:val="24"/>
          <w:szCs w:val="24"/>
        </w:rPr>
        <w:t>–</w:t>
      </w:r>
      <w:r w:rsidR="00893D11">
        <w:rPr>
          <w:rFonts w:ascii="Times New Roman" w:eastAsia="Cambria" w:hAnsi="Times New Roman" w:cs="Times New Roman"/>
          <w:w w:val="105"/>
          <w:sz w:val="24"/>
          <w:szCs w:val="24"/>
        </w:rPr>
        <w:t>destination</w:t>
      </w:r>
      <w:r w:rsidR="00103FE5" w:rsidRPr="00103FE5">
        <w:rPr>
          <w:rFonts w:ascii="Times New Roman" w:eastAsia="Cambria" w:hAnsi="Times New Roman" w:cs="Times New Roman"/>
          <w:w w:val="105"/>
          <w:sz w:val="24"/>
          <w:szCs w:val="24"/>
        </w:rPr>
        <w:t xml:space="preserve"> market if an Uber trip was never made in that market.  Thus, our analysis did not enable Uber to contribute any utility to a traveler’s choice set in such a market.  As shown in table 2, UberX operates in more markets than UberPool does. In addition, trips on UberX tend to cover a longer distance, cost more, and take less time than trips on UberPool.</w:t>
      </w:r>
      <w:r w:rsidR="0094221E">
        <w:rPr>
          <w:rFonts w:ascii="Times New Roman" w:eastAsia="Cambria" w:hAnsi="Times New Roman" w:cs="Times New Roman"/>
          <w:w w:val="105"/>
          <w:sz w:val="24"/>
          <w:szCs w:val="24"/>
        </w:rPr>
        <w:t xml:space="preserve"> </w:t>
      </w:r>
    </w:p>
    <w:p w14:paraId="13ACF927" w14:textId="77777777" w:rsidR="00103FE5" w:rsidRPr="00103FE5" w:rsidRDefault="00103FE5" w:rsidP="00103FE5">
      <w:pPr>
        <w:autoSpaceDE w:val="0"/>
        <w:autoSpaceDN w:val="0"/>
        <w:adjustRightInd w:val="0"/>
        <w:spacing w:after="0" w:line="480" w:lineRule="auto"/>
        <w:contextualSpacing/>
        <w:jc w:val="center"/>
        <w:rPr>
          <w:rFonts w:ascii="Times New Roman" w:eastAsia="Cambria" w:hAnsi="Times New Roman" w:cs="Times New Roman"/>
          <w:w w:val="105"/>
          <w:sz w:val="24"/>
          <w:szCs w:val="24"/>
          <w:u w:val="single"/>
        </w:rPr>
      </w:pPr>
      <w:r w:rsidRPr="00103FE5">
        <w:rPr>
          <w:rFonts w:ascii="Times New Roman" w:eastAsia="Cambria" w:hAnsi="Times New Roman" w:cs="Times New Roman"/>
          <w:w w:val="105"/>
          <w:sz w:val="24"/>
          <w:szCs w:val="24"/>
          <w:u w:val="single"/>
        </w:rPr>
        <w:t>Modal Attributes from Google Maps API</w:t>
      </w:r>
    </w:p>
    <w:p w14:paraId="5D316853" w14:textId="77777777" w:rsidR="005A17A5" w:rsidRDefault="00103FE5" w:rsidP="005A17A5">
      <w:pPr>
        <w:autoSpaceDE w:val="0"/>
        <w:autoSpaceDN w:val="0"/>
        <w:adjustRightInd w:val="0"/>
        <w:spacing w:after="0" w:line="480" w:lineRule="auto"/>
        <w:ind w:firstLine="720"/>
        <w:contextualSpacing/>
        <w:jc w:val="both"/>
        <w:rPr>
          <w:rFonts w:ascii="Times New Roman" w:eastAsia="Cambria" w:hAnsi="Times New Roman" w:cs="Times New Roman"/>
          <w:w w:val="105"/>
          <w:sz w:val="24"/>
          <w:szCs w:val="24"/>
        </w:rPr>
      </w:pPr>
      <w:r w:rsidRPr="00103FE5">
        <w:rPr>
          <w:rFonts w:ascii="Times New Roman" w:eastAsia="Cambria" w:hAnsi="Times New Roman" w:cs="Times New Roman"/>
          <w:w w:val="105"/>
          <w:sz w:val="24"/>
          <w:szCs w:val="24"/>
        </w:rPr>
        <w:t xml:space="preserve">The 2017 NHTS provides information on the distance of each trip, which we use to calculate the cost of certain modes, and the duration of the trip for the chosen mode, but it does not provide information on the duration of the trips for the non-chosen modes and on transit fares for both the chosen and non-chosen modes.  Given the departure times of the trips in the NHTS and the centroids of the latitudes and longitudes of their origins and destinations, we fill in those gaps by using Google Maps API to identify the available transportation alternatives and their attributes. </w:t>
      </w:r>
    </w:p>
    <w:p w14:paraId="2298240B" w14:textId="0FC394D5" w:rsidR="00103FE5" w:rsidRPr="00103FE5" w:rsidRDefault="00103FE5" w:rsidP="005A17A5">
      <w:pPr>
        <w:autoSpaceDE w:val="0"/>
        <w:autoSpaceDN w:val="0"/>
        <w:adjustRightInd w:val="0"/>
        <w:spacing w:after="0" w:line="480" w:lineRule="auto"/>
        <w:ind w:firstLine="720"/>
        <w:contextualSpacing/>
        <w:jc w:val="both"/>
        <w:rPr>
          <w:rFonts w:ascii="Times New Roman" w:eastAsia="Cambria" w:hAnsi="Times New Roman" w:cs="Times New Roman"/>
          <w:w w:val="105"/>
          <w:sz w:val="24"/>
          <w:szCs w:val="24"/>
        </w:rPr>
      </w:pPr>
      <w:r w:rsidRPr="00103FE5">
        <w:rPr>
          <w:rFonts w:ascii="Times New Roman" w:eastAsia="Cambria" w:hAnsi="Times New Roman" w:cs="Times New Roman"/>
          <w:w w:val="105"/>
          <w:sz w:val="24"/>
          <w:szCs w:val="24"/>
        </w:rPr>
        <w:t xml:space="preserve">Data were collected </w:t>
      </w:r>
      <w:r w:rsidR="00CD4D1B">
        <w:rPr>
          <w:rFonts w:ascii="Times New Roman" w:eastAsia="Cambria" w:hAnsi="Times New Roman" w:cs="Times New Roman"/>
          <w:w w:val="105"/>
          <w:sz w:val="24"/>
          <w:szCs w:val="24"/>
        </w:rPr>
        <w:t>for</w:t>
      </w:r>
      <w:r w:rsidRPr="00103FE5">
        <w:rPr>
          <w:rFonts w:ascii="Times New Roman" w:eastAsia="Cambria" w:hAnsi="Times New Roman" w:cs="Times New Roman"/>
          <w:w w:val="105"/>
          <w:sz w:val="24"/>
          <w:szCs w:val="24"/>
        </w:rPr>
        <w:t xml:space="preserve"> 2017 for the distance and travel duration of trips by private auto, bicycling, and walking.  We collected the same variables and fares for the public transit </w:t>
      </w:r>
      <w:r w:rsidRPr="00103FE5">
        <w:rPr>
          <w:rFonts w:ascii="Times New Roman" w:eastAsia="Cambria" w:hAnsi="Times New Roman" w:cs="Times New Roman"/>
          <w:w w:val="105"/>
          <w:sz w:val="24"/>
          <w:szCs w:val="24"/>
        </w:rPr>
        <w:lastRenderedPageBreak/>
        <w:t>options, bus, subway (BART), and the combination of the two.</w:t>
      </w:r>
      <w:r w:rsidRPr="00103FE5">
        <w:rPr>
          <w:rFonts w:ascii="Times New Roman" w:eastAsia="Cambria" w:hAnsi="Times New Roman" w:cs="Times New Roman"/>
          <w:w w:val="105"/>
          <w:sz w:val="24"/>
          <w:szCs w:val="24"/>
          <w:vertAlign w:val="superscript"/>
        </w:rPr>
        <w:footnoteReference w:id="59"/>
      </w:r>
      <w:r w:rsidRPr="00103FE5">
        <w:rPr>
          <w:rFonts w:ascii="Times New Roman" w:eastAsia="Cambria" w:hAnsi="Times New Roman" w:cs="Times New Roman"/>
          <w:w w:val="105"/>
          <w:sz w:val="24"/>
          <w:szCs w:val="24"/>
        </w:rPr>
        <w:t xml:space="preserve">  We assume that people who walk or ride a bicycle to their destinations do not incur out-of-pocket costs.</w:t>
      </w:r>
    </w:p>
    <w:p w14:paraId="41AB71F8" w14:textId="77777777" w:rsidR="00103FE5" w:rsidRPr="00103FE5" w:rsidRDefault="00103FE5" w:rsidP="00103FE5">
      <w:pPr>
        <w:autoSpaceDE w:val="0"/>
        <w:autoSpaceDN w:val="0"/>
        <w:adjustRightInd w:val="0"/>
        <w:spacing w:after="0" w:line="480" w:lineRule="auto"/>
        <w:contextualSpacing/>
        <w:jc w:val="center"/>
        <w:rPr>
          <w:rFonts w:ascii="Times New Roman" w:eastAsia="Cambria" w:hAnsi="Times New Roman" w:cs="Times New Roman"/>
          <w:w w:val="105"/>
          <w:sz w:val="24"/>
          <w:szCs w:val="24"/>
          <w:u w:val="single"/>
        </w:rPr>
      </w:pPr>
      <w:r w:rsidRPr="00103FE5">
        <w:rPr>
          <w:rFonts w:ascii="Times New Roman" w:eastAsia="Cambria" w:hAnsi="Times New Roman" w:cs="Times New Roman"/>
          <w:w w:val="105"/>
          <w:sz w:val="24"/>
          <w:szCs w:val="24"/>
          <w:u w:val="single"/>
        </w:rPr>
        <w:t>Travel Decision Survey</w:t>
      </w:r>
    </w:p>
    <w:p w14:paraId="05448760" w14:textId="66F4BC97" w:rsidR="00CA567A" w:rsidRDefault="00103FE5" w:rsidP="00CA567A">
      <w:pPr>
        <w:autoSpaceDE w:val="0"/>
        <w:autoSpaceDN w:val="0"/>
        <w:adjustRightInd w:val="0"/>
        <w:spacing w:after="0" w:line="480" w:lineRule="auto"/>
        <w:ind w:firstLine="720"/>
        <w:contextualSpacing/>
        <w:jc w:val="both"/>
        <w:rPr>
          <w:rFonts w:ascii="Times New Roman" w:eastAsia="Cambria" w:hAnsi="Times New Roman" w:cs="Times New Roman"/>
          <w:w w:val="105"/>
          <w:sz w:val="24"/>
          <w:szCs w:val="24"/>
        </w:rPr>
      </w:pPr>
      <w:r w:rsidRPr="00103FE5">
        <w:rPr>
          <w:rFonts w:ascii="Times New Roman" w:eastAsia="Cambria" w:hAnsi="Times New Roman" w:cs="Times New Roman"/>
          <w:w w:val="105"/>
          <w:sz w:val="24"/>
          <w:szCs w:val="24"/>
        </w:rPr>
        <w:t xml:space="preserve">The 2017 Travel Decision Survey (TDS) that is conducted by the San Francisco Municipal Transportation Agency summarizes travel behavior in the Bay Area and provides data that we use to help distinguish taxi from TNC operations.  According to the TDS, taxis account for roughly 9 percent of all trips using car-hire services based on a modest sample of trips between </w:t>
      </w:r>
      <w:r w:rsidR="00A269B9">
        <w:rPr>
          <w:rFonts w:ascii="Times New Roman" w:eastAsia="Cambria" w:hAnsi="Times New Roman" w:cs="Times New Roman"/>
          <w:w w:val="105"/>
          <w:sz w:val="24"/>
          <w:szCs w:val="24"/>
        </w:rPr>
        <w:t>ZIP</w:t>
      </w:r>
      <w:r w:rsidRPr="00103FE5">
        <w:rPr>
          <w:rFonts w:ascii="Times New Roman" w:eastAsia="Cambria" w:hAnsi="Times New Roman" w:cs="Times New Roman"/>
          <w:w w:val="105"/>
          <w:sz w:val="24"/>
          <w:szCs w:val="24"/>
        </w:rPr>
        <w:t xml:space="preserve"> codes and based on a larger sample of trips in the Bay Area.</w:t>
      </w:r>
      <w:r w:rsidRPr="00103FE5">
        <w:rPr>
          <w:rFonts w:ascii="Times New Roman" w:eastAsia="Cambria" w:hAnsi="Times New Roman" w:cs="Times New Roman"/>
          <w:w w:val="105"/>
          <w:sz w:val="24"/>
          <w:szCs w:val="24"/>
          <w:vertAlign w:val="superscript"/>
        </w:rPr>
        <w:footnoteReference w:id="60"/>
      </w:r>
      <w:r w:rsidRPr="00103FE5">
        <w:rPr>
          <w:rFonts w:ascii="Times New Roman" w:eastAsia="Cambria" w:hAnsi="Times New Roman" w:cs="Times New Roman"/>
          <w:w w:val="105"/>
          <w:sz w:val="24"/>
          <w:szCs w:val="24"/>
        </w:rPr>
        <w:t xml:space="preserve">  </w:t>
      </w:r>
      <w:bookmarkStart w:id="10" w:name="_Hlk94027363"/>
      <w:r w:rsidRPr="00103FE5">
        <w:rPr>
          <w:rFonts w:ascii="Times New Roman" w:eastAsia="Cambria" w:hAnsi="Times New Roman" w:cs="Times New Roman"/>
          <w:w w:val="105"/>
          <w:sz w:val="24"/>
          <w:szCs w:val="24"/>
        </w:rPr>
        <w:t xml:space="preserve">That share is consistent with the increase in the car hire alternative from the 2009 to the 2017 NHTS that came solely from the growth of ridesharing. </w:t>
      </w:r>
      <w:bookmarkEnd w:id="10"/>
      <w:r w:rsidRPr="00103FE5">
        <w:rPr>
          <w:rFonts w:ascii="Times New Roman" w:eastAsia="Cambria" w:hAnsi="Times New Roman" w:cs="Times New Roman"/>
          <w:w w:val="105"/>
          <w:sz w:val="24"/>
          <w:szCs w:val="24"/>
        </w:rPr>
        <w:t>The data’s spatial patterns</w:t>
      </w:r>
      <w:r w:rsidR="00D5713A">
        <w:rPr>
          <w:rFonts w:ascii="Times New Roman" w:eastAsia="Cambria" w:hAnsi="Times New Roman" w:cs="Times New Roman"/>
          <w:w w:val="105"/>
          <w:sz w:val="24"/>
          <w:szCs w:val="24"/>
        </w:rPr>
        <w:t xml:space="preserve"> also</w:t>
      </w:r>
      <w:r w:rsidRPr="00103FE5">
        <w:rPr>
          <w:rFonts w:ascii="Times New Roman" w:eastAsia="Cambria" w:hAnsi="Times New Roman" w:cs="Times New Roman"/>
          <w:w w:val="105"/>
          <w:sz w:val="24"/>
          <w:szCs w:val="24"/>
        </w:rPr>
        <w:t xml:space="preserve"> are consistent with patterns that we discussed previously, which indicate that TNCs provide more extensive transportation coverage than taxis do.</w:t>
      </w:r>
      <w:r w:rsidR="00CC19A4">
        <w:rPr>
          <w:rFonts w:ascii="Times New Roman" w:eastAsia="Cambria" w:hAnsi="Times New Roman" w:cs="Times New Roman"/>
          <w:w w:val="105"/>
          <w:sz w:val="24"/>
          <w:szCs w:val="24"/>
        </w:rPr>
        <w:t xml:space="preserve">  </w:t>
      </w:r>
      <w:r w:rsidR="00414535">
        <w:rPr>
          <w:rFonts w:ascii="Times New Roman" w:eastAsia="Cambria" w:hAnsi="Times New Roman" w:cs="Times New Roman"/>
          <w:w w:val="105"/>
          <w:sz w:val="24"/>
          <w:szCs w:val="24"/>
        </w:rPr>
        <w:t>This is an</w:t>
      </w:r>
      <w:r w:rsidR="00892ADA">
        <w:rPr>
          <w:rFonts w:ascii="Times New Roman" w:eastAsia="Cambria" w:hAnsi="Times New Roman" w:cs="Times New Roman"/>
          <w:w w:val="105"/>
          <w:sz w:val="24"/>
          <w:szCs w:val="24"/>
        </w:rPr>
        <w:t xml:space="preserve"> another</w:t>
      </w:r>
      <w:r w:rsidR="00414535">
        <w:rPr>
          <w:rFonts w:ascii="Times New Roman" w:eastAsia="Cambria" w:hAnsi="Times New Roman" w:cs="Times New Roman"/>
          <w:w w:val="105"/>
          <w:sz w:val="24"/>
          <w:szCs w:val="24"/>
        </w:rPr>
        <w:t xml:space="preserve"> unmeasured benefit of TNCs</w:t>
      </w:r>
      <w:r w:rsidR="00892ADA">
        <w:rPr>
          <w:rFonts w:ascii="Times New Roman" w:eastAsia="Cambria" w:hAnsi="Times New Roman" w:cs="Times New Roman"/>
          <w:w w:val="105"/>
          <w:sz w:val="24"/>
          <w:szCs w:val="24"/>
        </w:rPr>
        <w:t xml:space="preserve"> that is captured by </w:t>
      </w:r>
      <w:r w:rsidR="00CA6A16">
        <w:rPr>
          <w:rFonts w:ascii="Times New Roman" w:eastAsia="Cambria" w:hAnsi="Times New Roman" w:cs="Times New Roman"/>
          <w:w w:val="105"/>
          <w:sz w:val="24"/>
          <w:szCs w:val="24"/>
        </w:rPr>
        <w:t xml:space="preserve">the alternative specific intercept. </w:t>
      </w:r>
      <w:r w:rsidR="00892ADA">
        <w:rPr>
          <w:rFonts w:ascii="Times New Roman" w:eastAsia="Cambria" w:hAnsi="Times New Roman" w:cs="Times New Roman"/>
          <w:w w:val="105"/>
          <w:sz w:val="24"/>
          <w:szCs w:val="24"/>
        </w:rPr>
        <w:t xml:space="preserve"> </w:t>
      </w:r>
    </w:p>
    <w:p w14:paraId="38AAB321" w14:textId="5A0B7997" w:rsidR="00103FE5" w:rsidRPr="00CA567A" w:rsidRDefault="00103FE5" w:rsidP="00CA567A">
      <w:pPr>
        <w:autoSpaceDE w:val="0"/>
        <w:autoSpaceDN w:val="0"/>
        <w:adjustRightInd w:val="0"/>
        <w:spacing w:after="0" w:line="480" w:lineRule="auto"/>
        <w:contextualSpacing/>
        <w:jc w:val="center"/>
        <w:rPr>
          <w:rFonts w:ascii="Times New Roman" w:eastAsia="Cambria" w:hAnsi="Times New Roman" w:cs="Times New Roman"/>
          <w:w w:val="105"/>
          <w:sz w:val="24"/>
          <w:szCs w:val="24"/>
        </w:rPr>
      </w:pPr>
      <w:r w:rsidRPr="00103FE5">
        <w:rPr>
          <w:rFonts w:ascii="Times New Roman" w:eastAsia="Cambria" w:hAnsi="Times New Roman" w:cs="Times New Roman"/>
          <w:w w:val="105"/>
          <w:sz w:val="24"/>
          <w:szCs w:val="24"/>
          <w:u w:val="single"/>
        </w:rPr>
        <w:t>Constructing Monetary Costs for Private and For-Hire Cars</w:t>
      </w:r>
    </w:p>
    <w:p w14:paraId="07A6D7A0" w14:textId="098FC476" w:rsidR="00103FE5" w:rsidRPr="00103FE5" w:rsidRDefault="00103FE5" w:rsidP="00CA567A">
      <w:pPr>
        <w:autoSpaceDE w:val="0"/>
        <w:autoSpaceDN w:val="0"/>
        <w:adjustRightInd w:val="0"/>
        <w:spacing w:after="0" w:line="480" w:lineRule="auto"/>
        <w:ind w:firstLine="720"/>
        <w:contextualSpacing/>
        <w:jc w:val="both"/>
        <w:rPr>
          <w:rFonts w:ascii="Times New Roman" w:eastAsia="Cambria" w:hAnsi="Times New Roman" w:cs="Times New Roman"/>
          <w:w w:val="105"/>
          <w:sz w:val="24"/>
          <w:szCs w:val="24"/>
        </w:rPr>
      </w:pPr>
      <w:r w:rsidRPr="00103FE5">
        <w:rPr>
          <w:rFonts w:ascii="Times New Roman" w:eastAsia="Cambria" w:hAnsi="Times New Roman" w:cs="Times New Roman"/>
          <w:w w:val="105"/>
          <w:sz w:val="24"/>
          <w:szCs w:val="24"/>
        </w:rPr>
        <w:t>The monetary cost per mile of driving a private car in 2017 is from the American Automobile Association.</w:t>
      </w:r>
      <w:r w:rsidRPr="00103FE5">
        <w:rPr>
          <w:rFonts w:ascii="Times New Roman" w:eastAsia="Cambria" w:hAnsi="Times New Roman" w:cs="Times New Roman"/>
          <w:w w:val="105"/>
          <w:sz w:val="24"/>
          <w:szCs w:val="24"/>
          <w:vertAlign w:val="superscript"/>
        </w:rPr>
        <w:footnoteReference w:id="61"/>
      </w:r>
      <w:r w:rsidRPr="00103FE5">
        <w:rPr>
          <w:rFonts w:ascii="Times New Roman" w:eastAsia="Cambria" w:hAnsi="Times New Roman" w:cs="Times New Roman"/>
          <w:w w:val="105"/>
          <w:sz w:val="24"/>
          <w:szCs w:val="24"/>
        </w:rPr>
        <w:t xml:space="preserve"> We assume vehicles accumulate 15,000 miles per year and we match the vehicles that a traveler uses to the operating and ownership costs for the vehicle’s classification.</w:t>
      </w:r>
      <w:r w:rsidR="005D6A55">
        <w:rPr>
          <w:rFonts w:ascii="Times New Roman" w:eastAsia="Cambria" w:hAnsi="Times New Roman" w:cs="Times New Roman"/>
          <w:w w:val="105"/>
          <w:sz w:val="24"/>
          <w:szCs w:val="24"/>
        </w:rPr>
        <w:t xml:space="preserve">  </w:t>
      </w:r>
      <w:r w:rsidR="00E64F6A">
        <w:rPr>
          <w:rFonts w:ascii="Times New Roman" w:eastAsia="Cambria" w:hAnsi="Times New Roman" w:cs="Times New Roman"/>
          <w:w w:val="105"/>
          <w:sz w:val="24"/>
          <w:szCs w:val="24"/>
        </w:rPr>
        <w:t>We do not include parking costs</w:t>
      </w:r>
      <w:r w:rsidR="00874193">
        <w:rPr>
          <w:rFonts w:ascii="Times New Roman" w:eastAsia="Cambria" w:hAnsi="Times New Roman" w:cs="Times New Roman"/>
          <w:w w:val="105"/>
          <w:sz w:val="24"/>
          <w:szCs w:val="24"/>
        </w:rPr>
        <w:t xml:space="preserve">, </w:t>
      </w:r>
      <w:r w:rsidR="00BD7398">
        <w:rPr>
          <w:rFonts w:ascii="Times New Roman" w:eastAsia="Cambria" w:hAnsi="Times New Roman" w:cs="Times New Roman"/>
          <w:w w:val="105"/>
          <w:sz w:val="24"/>
          <w:szCs w:val="24"/>
        </w:rPr>
        <w:t>wh</w:t>
      </w:r>
      <w:r w:rsidR="00FE11C5">
        <w:rPr>
          <w:rFonts w:ascii="Times New Roman" w:eastAsia="Cambria" w:hAnsi="Times New Roman" w:cs="Times New Roman"/>
          <w:w w:val="105"/>
          <w:sz w:val="24"/>
          <w:szCs w:val="24"/>
        </w:rPr>
        <w:t>ich fluctuate greatly</w:t>
      </w:r>
      <w:r w:rsidR="00FF1972">
        <w:rPr>
          <w:rFonts w:ascii="Times New Roman" w:eastAsia="Cambria" w:hAnsi="Times New Roman" w:cs="Times New Roman"/>
          <w:w w:val="105"/>
          <w:sz w:val="24"/>
          <w:szCs w:val="24"/>
        </w:rPr>
        <w:t xml:space="preserve"> in the Bay Area</w:t>
      </w:r>
      <w:r w:rsidR="00FE11C5">
        <w:rPr>
          <w:rFonts w:ascii="Times New Roman" w:eastAsia="Cambria" w:hAnsi="Times New Roman" w:cs="Times New Roman"/>
          <w:w w:val="105"/>
          <w:sz w:val="24"/>
          <w:szCs w:val="24"/>
        </w:rPr>
        <w:t xml:space="preserve"> depending on the time of day, area, and </w:t>
      </w:r>
      <w:r w:rsidR="00AA2E87">
        <w:rPr>
          <w:rFonts w:ascii="Times New Roman" w:eastAsia="Cambria" w:hAnsi="Times New Roman" w:cs="Times New Roman"/>
          <w:w w:val="105"/>
          <w:sz w:val="24"/>
          <w:szCs w:val="24"/>
        </w:rPr>
        <w:t xml:space="preserve">duration. </w:t>
      </w:r>
    </w:p>
    <w:p w14:paraId="26AAD86A" w14:textId="19D28944" w:rsidR="00103FE5" w:rsidRPr="00103FE5" w:rsidRDefault="00103FE5" w:rsidP="00CA567A">
      <w:pPr>
        <w:autoSpaceDE w:val="0"/>
        <w:autoSpaceDN w:val="0"/>
        <w:adjustRightInd w:val="0"/>
        <w:spacing w:after="0" w:line="480" w:lineRule="auto"/>
        <w:ind w:firstLine="720"/>
        <w:contextualSpacing/>
        <w:jc w:val="both"/>
        <w:rPr>
          <w:rFonts w:ascii="Times New Roman" w:eastAsia="Cambria" w:hAnsi="Times New Roman" w:cs="Times New Roman"/>
          <w:w w:val="105"/>
          <w:sz w:val="24"/>
          <w:szCs w:val="24"/>
        </w:rPr>
      </w:pPr>
      <w:r w:rsidRPr="00103FE5">
        <w:rPr>
          <w:rFonts w:ascii="Times New Roman" w:eastAsia="Cambria" w:hAnsi="Times New Roman" w:cs="Times New Roman"/>
          <w:w w:val="105"/>
          <w:sz w:val="24"/>
          <w:szCs w:val="24"/>
        </w:rPr>
        <w:lastRenderedPageBreak/>
        <w:t>Within for-hire services, we distinguish between the monetary cost of TNCs and taxi.  Because we have two different Uber services, we use the weighted average fare of UberX and UberPOOL, where the weights are 80 percent and 20 percent, respectively.</w:t>
      </w:r>
      <w:r w:rsidRPr="00103FE5">
        <w:rPr>
          <w:rFonts w:ascii="Times New Roman" w:eastAsia="Cambria" w:hAnsi="Times New Roman" w:cs="Times New Roman"/>
          <w:w w:val="105"/>
          <w:sz w:val="24"/>
          <w:szCs w:val="24"/>
          <w:vertAlign w:val="superscript"/>
        </w:rPr>
        <w:footnoteReference w:id="62"/>
      </w:r>
      <w:r w:rsidRPr="00103FE5">
        <w:rPr>
          <w:rFonts w:ascii="Times New Roman" w:eastAsia="Cambria" w:hAnsi="Times New Roman" w:cs="Times New Roman"/>
          <w:w w:val="105"/>
          <w:sz w:val="24"/>
          <w:szCs w:val="24"/>
        </w:rPr>
        <w:t xml:space="preserve">  Note</w:t>
      </w:r>
      <w:r w:rsidR="0052744C">
        <w:rPr>
          <w:rFonts w:ascii="Times New Roman" w:eastAsia="Cambria" w:hAnsi="Times New Roman" w:cs="Times New Roman"/>
          <w:w w:val="105"/>
          <w:sz w:val="24"/>
          <w:szCs w:val="24"/>
        </w:rPr>
        <w:t xml:space="preserve"> that</w:t>
      </w:r>
      <w:r w:rsidRPr="00103FE5">
        <w:rPr>
          <w:rFonts w:ascii="Times New Roman" w:eastAsia="Cambria" w:hAnsi="Times New Roman" w:cs="Times New Roman"/>
          <w:w w:val="105"/>
          <w:sz w:val="24"/>
          <w:szCs w:val="24"/>
        </w:rPr>
        <w:t xml:space="preserve"> the </w:t>
      </w:r>
      <w:r w:rsidR="00BD1F75">
        <w:rPr>
          <w:rFonts w:ascii="Times New Roman" w:eastAsia="Cambria" w:hAnsi="Times New Roman" w:cs="Times New Roman"/>
          <w:w w:val="105"/>
          <w:sz w:val="24"/>
          <w:szCs w:val="24"/>
        </w:rPr>
        <w:t xml:space="preserve">average </w:t>
      </w:r>
      <w:r w:rsidRPr="00103FE5">
        <w:rPr>
          <w:rFonts w:ascii="Times New Roman" w:eastAsia="Cambria" w:hAnsi="Times New Roman" w:cs="Times New Roman"/>
          <w:w w:val="105"/>
          <w:sz w:val="24"/>
          <w:szCs w:val="24"/>
        </w:rPr>
        <w:t>fares are actually paid by Uber passengers, so they include any increase caused by surge-pricing adopted by Uber.  The taxi fare is calculated based on the common pricing policy adopted by the major taxicab firms in San Francisco as reported by the San Francisco Municipal Transportation Agency.</w:t>
      </w:r>
      <w:r w:rsidRPr="00103FE5">
        <w:rPr>
          <w:rFonts w:ascii="Times New Roman" w:eastAsia="Cambria" w:hAnsi="Times New Roman" w:cs="Times New Roman"/>
          <w:w w:val="105"/>
          <w:sz w:val="24"/>
          <w:szCs w:val="24"/>
          <w:vertAlign w:val="superscript"/>
        </w:rPr>
        <w:footnoteReference w:id="63"/>
      </w:r>
      <w:r w:rsidRPr="00103FE5">
        <w:rPr>
          <w:rFonts w:ascii="Times New Roman" w:eastAsia="Cambria" w:hAnsi="Times New Roman" w:cs="Times New Roman"/>
          <w:w w:val="105"/>
          <w:sz w:val="24"/>
          <w:szCs w:val="24"/>
        </w:rPr>
        <w:t xml:space="preserve">  Regulated taxi fares are, in general, based on distance and location, and regulatory authorities have not adjusted them to respond to competition from TNCs.  We use the weighted fare of Uber service and the fare of taxi service as the monetary cost of car</w:t>
      </w:r>
      <w:r w:rsidR="00CC3555">
        <w:rPr>
          <w:rFonts w:ascii="Times New Roman" w:eastAsia="Cambria" w:hAnsi="Times New Roman" w:cs="Times New Roman"/>
          <w:w w:val="105"/>
          <w:sz w:val="24"/>
          <w:szCs w:val="24"/>
        </w:rPr>
        <w:t xml:space="preserve"> </w:t>
      </w:r>
      <w:r w:rsidRPr="00103FE5">
        <w:rPr>
          <w:rFonts w:ascii="Times New Roman" w:eastAsia="Cambria" w:hAnsi="Times New Roman" w:cs="Times New Roman"/>
          <w:w w:val="105"/>
          <w:sz w:val="24"/>
          <w:szCs w:val="24"/>
        </w:rPr>
        <w:t>hire</w:t>
      </w:r>
      <w:r w:rsidR="00CC3555">
        <w:rPr>
          <w:rFonts w:ascii="Times New Roman" w:eastAsia="Cambria" w:hAnsi="Times New Roman" w:cs="Times New Roman"/>
          <w:w w:val="105"/>
          <w:sz w:val="24"/>
          <w:szCs w:val="24"/>
        </w:rPr>
        <w:t xml:space="preserve"> </w:t>
      </w:r>
      <w:r w:rsidRPr="00103FE5">
        <w:rPr>
          <w:rFonts w:ascii="Times New Roman" w:eastAsia="Cambria" w:hAnsi="Times New Roman" w:cs="Times New Roman"/>
          <w:w w:val="105"/>
          <w:sz w:val="24"/>
          <w:szCs w:val="24"/>
        </w:rPr>
        <w:t xml:space="preserve">services for markets that are served by both taxi and Uber; otherwise, we use the taxi or Uber fare, as appropriate, when only one of those transportation options serves a market.  </w:t>
      </w:r>
    </w:p>
    <w:p w14:paraId="033D1255" w14:textId="77777777" w:rsidR="00103FE5" w:rsidRPr="00103FE5" w:rsidRDefault="00103FE5" w:rsidP="00103FE5">
      <w:pPr>
        <w:autoSpaceDE w:val="0"/>
        <w:autoSpaceDN w:val="0"/>
        <w:adjustRightInd w:val="0"/>
        <w:spacing w:after="0" w:line="480" w:lineRule="auto"/>
        <w:contextualSpacing/>
        <w:jc w:val="center"/>
        <w:rPr>
          <w:rFonts w:ascii="Times New Roman" w:eastAsia="Cambria" w:hAnsi="Times New Roman" w:cs="Times New Roman"/>
          <w:w w:val="105"/>
          <w:sz w:val="24"/>
          <w:szCs w:val="24"/>
          <w:u w:val="single"/>
        </w:rPr>
      </w:pPr>
      <w:r w:rsidRPr="00103FE5">
        <w:rPr>
          <w:rFonts w:ascii="Times New Roman" w:eastAsia="Cambria" w:hAnsi="Times New Roman" w:cs="Times New Roman"/>
          <w:w w:val="105"/>
          <w:sz w:val="24"/>
          <w:szCs w:val="24"/>
          <w:u w:val="single"/>
        </w:rPr>
        <w:t>Summary of Modal Attributes</w:t>
      </w:r>
    </w:p>
    <w:p w14:paraId="58F506B7" w14:textId="3C1CAC6B" w:rsidR="00103FE5" w:rsidRPr="00103FE5" w:rsidRDefault="00103FE5" w:rsidP="00CA567A">
      <w:pPr>
        <w:autoSpaceDE w:val="0"/>
        <w:autoSpaceDN w:val="0"/>
        <w:adjustRightInd w:val="0"/>
        <w:spacing w:after="0" w:line="480" w:lineRule="auto"/>
        <w:ind w:firstLine="720"/>
        <w:contextualSpacing/>
        <w:jc w:val="both"/>
        <w:rPr>
          <w:rFonts w:ascii="Times New Roman" w:eastAsia="Cambria" w:hAnsi="Times New Roman" w:cs="Times New Roman"/>
          <w:w w:val="105"/>
          <w:sz w:val="24"/>
          <w:szCs w:val="24"/>
        </w:rPr>
      </w:pPr>
      <w:r w:rsidRPr="00103FE5">
        <w:rPr>
          <w:rFonts w:ascii="Times New Roman" w:eastAsia="Cambria" w:hAnsi="Times New Roman" w:cs="Times New Roman"/>
          <w:w w:val="105"/>
          <w:sz w:val="24"/>
          <w:szCs w:val="24"/>
        </w:rPr>
        <w:t>We summarize the mean and standard deviation of the fare and travel time duration of each mode in table 3.</w:t>
      </w:r>
      <w:r w:rsidR="00041C32">
        <w:rPr>
          <w:rFonts w:ascii="Times New Roman" w:eastAsia="Cambria" w:hAnsi="Times New Roman" w:cs="Times New Roman"/>
          <w:w w:val="105"/>
          <w:sz w:val="24"/>
          <w:szCs w:val="24"/>
        </w:rPr>
        <w:t xml:space="preserve">  </w:t>
      </w:r>
      <w:r w:rsidRPr="00103FE5">
        <w:rPr>
          <w:rFonts w:ascii="Times New Roman" w:eastAsia="Cambria" w:hAnsi="Times New Roman" w:cs="Times New Roman"/>
          <w:w w:val="105"/>
          <w:sz w:val="24"/>
          <w:szCs w:val="24"/>
        </w:rPr>
        <w:t xml:space="preserve">Taxicab and Uber trips are assumed to have the same duration on a given </w:t>
      </w:r>
      <w:r w:rsidR="004F2672">
        <w:rPr>
          <w:rFonts w:ascii="Times New Roman" w:eastAsia="Cambria" w:hAnsi="Times New Roman" w:cs="Times New Roman"/>
          <w:w w:val="105"/>
          <w:sz w:val="24"/>
          <w:szCs w:val="24"/>
        </w:rPr>
        <w:t>origin</w:t>
      </w:r>
      <w:r w:rsidR="004F2672" w:rsidRPr="004F2672">
        <w:rPr>
          <w:rFonts w:ascii="Times New Roman" w:eastAsia="Cambria" w:hAnsi="Times New Roman" w:cs="Times New Roman"/>
          <w:w w:val="105"/>
          <w:sz w:val="24"/>
          <w:szCs w:val="24"/>
        </w:rPr>
        <w:t>–</w:t>
      </w:r>
      <w:r w:rsidR="004F2672">
        <w:rPr>
          <w:rFonts w:ascii="Times New Roman" w:eastAsia="Cambria" w:hAnsi="Times New Roman" w:cs="Times New Roman"/>
          <w:w w:val="105"/>
          <w:sz w:val="24"/>
          <w:szCs w:val="24"/>
        </w:rPr>
        <w:t>destination</w:t>
      </w:r>
      <w:r w:rsidRPr="00103FE5">
        <w:rPr>
          <w:rFonts w:ascii="Times New Roman" w:eastAsia="Cambria" w:hAnsi="Times New Roman" w:cs="Times New Roman"/>
          <w:w w:val="105"/>
          <w:sz w:val="24"/>
          <w:szCs w:val="24"/>
        </w:rPr>
        <w:t xml:space="preserve"> pair, which is plausible, although they do have different fares. We also show the average distance of trips that travelers take on each mode.  As expected, driving is far less costly on a per-mile basis than are the car</w:t>
      </w:r>
      <w:r w:rsidR="004F2672">
        <w:rPr>
          <w:rFonts w:ascii="Times New Roman" w:eastAsia="Cambria" w:hAnsi="Times New Roman" w:cs="Times New Roman"/>
          <w:w w:val="105"/>
          <w:sz w:val="24"/>
          <w:szCs w:val="24"/>
        </w:rPr>
        <w:t xml:space="preserve"> </w:t>
      </w:r>
      <w:r w:rsidRPr="00103FE5">
        <w:rPr>
          <w:rFonts w:ascii="Times New Roman" w:eastAsia="Cambria" w:hAnsi="Times New Roman" w:cs="Times New Roman"/>
          <w:w w:val="105"/>
          <w:sz w:val="24"/>
          <w:szCs w:val="24"/>
        </w:rPr>
        <w:t xml:space="preserve">hire services and faster on a per-mile basis than all the other modes, which greatly contributes to its dominant share of urban travel. </w:t>
      </w:r>
    </w:p>
    <w:p w14:paraId="7F635ED0" w14:textId="77777777" w:rsidR="00F560D2" w:rsidRPr="00103FE5" w:rsidRDefault="00F560D2" w:rsidP="00103FE5">
      <w:pPr>
        <w:autoSpaceDE w:val="0"/>
        <w:autoSpaceDN w:val="0"/>
        <w:adjustRightInd w:val="0"/>
        <w:spacing w:after="0" w:line="480" w:lineRule="auto"/>
        <w:contextualSpacing/>
        <w:jc w:val="both"/>
        <w:rPr>
          <w:rFonts w:ascii="Times New Roman" w:eastAsia="Cambria" w:hAnsi="Times New Roman" w:cs="Times New Roman"/>
          <w:w w:val="105"/>
          <w:sz w:val="24"/>
          <w:szCs w:val="24"/>
        </w:rPr>
      </w:pPr>
    </w:p>
    <w:p w14:paraId="2F49A449" w14:textId="77777777" w:rsidR="00103FE5" w:rsidRPr="00544692" w:rsidRDefault="00103FE5" w:rsidP="00103FE5">
      <w:pPr>
        <w:autoSpaceDE w:val="0"/>
        <w:autoSpaceDN w:val="0"/>
        <w:adjustRightInd w:val="0"/>
        <w:spacing w:after="0" w:line="480" w:lineRule="auto"/>
        <w:contextualSpacing/>
        <w:jc w:val="both"/>
        <w:rPr>
          <w:rFonts w:ascii="Times New Roman" w:eastAsia="Cambria" w:hAnsi="Times New Roman" w:cs="Times New Roman"/>
          <w:b/>
          <w:w w:val="105"/>
          <w:sz w:val="24"/>
          <w:szCs w:val="24"/>
          <w:u w:val="single"/>
        </w:rPr>
      </w:pPr>
      <w:r w:rsidRPr="00544692">
        <w:rPr>
          <w:rFonts w:ascii="Times New Roman" w:eastAsia="Cambria" w:hAnsi="Times New Roman" w:cs="Times New Roman"/>
          <w:b/>
          <w:w w:val="105"/>
          <w:sz w:val="24"/>
          <w:szCs w:val="24"/>
          <w:u w:val="single"/>
        </w:rPr>
        <w:lastRenderedPageBreak/>
        <w:t>4. Empirical Methodology</w:t>
      </w:r>
    </w:p>
    <w:p w14:paraId="478C3408" w14:textId="5B0F7CF9" w:rsidR="00764028" w:rsidRPr="00103FE5" w:rsidRDefault="00103FE5" w:rsidP="00CA567A">
      <w:pPr>
        <w:autoSpaceDE w:val="0"/>
        <w:autoSpaceDN w:val="0"/>
        <w:adjustRightInd w:val="0"/>
        <w:spacing w:after="0" w:line="480" w:lineRule="auto"/>
        <w:ind w:firstLine="720"/>
        <w:contextualSpacing/>
        <w:jc w:val="both"/>
        <w:rPr>
          <w:rFonts w:ascii="Times New Roman" w:eastAsia="Cambria" w:hAnsi="Times New Roman" w:cs="Times New Roman"/>
          <w:w w:val="105"/>
          <w:sz w:val="24"/>
          <w:szCs w:val="24"/>
        </w:rPr>
      </w:pPr>
      <w:r w:rsidRPr="00103FE5">
        <w:rPr>
          <w:rFonts w:ascii="Times New Roman" w:eastAsia="Cambria" w:hAnsi="Times New Roman" w:cs="Times New Roman"/>
          <w:w w:val="105"/>
          <w:sz w:val="24"/>
          <w:szCs w:val="24"/>
        </w:rPr>
        <w:t>We quantify the welfare gain to travelers from the introduction of Uber by first using the 2017 NHTS data and the data on modal attributes to estimate travelers’ mode choices when ridesharing services were available in San Francisco Bay Area markets. This is the base case scenario subject to the car</w:t>
      </w:r>
      <w:r w:rsidR="008E1EB3">
        <w:rPr>
          <w:rFonts w:ascii="Times New Roman" w:eastAsia="Cambria" w:hAnsi="Times New Roman" w:cs="Times New Roman"/>
          <w:w w:val="105"/>
          <w:sz w:val="24"/>
          <w:szCs w:val="24"/>
        </w:rPr>
        <w:t xml:space="preserve"> </w:t>
      </w:r>
      <w:r w:rsidRPr="00103FE5">
        <w:rPr>
          <w:rFonts w:ascii="Times New Roman" w:eastAsia="Cambria" w:hAnsi="Times New Roman" w:cs="Times New Roman"/>
          <w:w w:val="105"/>
          <w:sz w:val="24"/>
          <w:szCs w:val="24"/>
        </w:rPr>
        <w:t>hire option including Uber and taxi. We then construct a counterfactual scenario where ridesharing services do not exist by using the 2009 NHTS data to calibrate the estimated choice model in the base case.  We then calculate consumer benefits in the base and counterfactual scenarios and compare the difference to obtain the welfare gain to travelers from Uber services.</w:t>
      </w:r>
      <w:r w:rsidR="00BE26A8">
        <w:rPr>
          <w:rStyle w:val="FootnoteReference"/>
          <w:rFonts w:ascii="Times New Roman" w:eastAsia="Cambria" w:hAnsi="Times New Roman" w:cs="Times New Roman"/>
          <w:w w:val="105"/>
          <w:sz w:val="24"/>
          <w:szCs w:val="24"/>
        </w:rPr>
        <w:footnoteReference w:id="64"/>
      </w:r>
    </w:p>
    <w:p w14:paraId="560B1C4F" w14:textId="77777777" w:rsidR="00103FE5" w:rsidRPr="00103FE5" w:rsidRDefault="00103FE5" w:rsidP="00103FE5">
      <w:pPr>
        <w:autoSpaceDE w:val="0"/>
        <w:autoSpaceDN w:val="0"/>
        <w:adjustRightInd w:val="0"/>
        <w:spacing w:after="0" w:line="480" w:lineRule="auto"/>
        <w:contextualSpacing/>
        <w:jc w:val="center"/>
        <w:rPr>
          <w:rFonts w:ascii="Times New Roman" w:eastAsia="Cambria" w:hAnsi="Times New Roman" w:cs="Times New Roman"/>
          <w:w w:val="105"/>
          <w:sz w:val="24"/>
          <w:szCs w:val="24"/>
          <w:u w:val="single"/>
        </w:rPr>
      </w:pPr>
      <w:r w:rsidRPr="00103FE5">
        <w:rPr>
          <w:rFonts w:ascii="Times New Roman" w:eastAsia="Cambria" w:hAnsi="Times New Roman" w:cs="Times New Roman"/>
          <w:w w:val="105"/>
          <w:sz w:val="24"/>
          <w:szCs w:val="24"/>
          <w:u w:val="single"/>
        </w:rPr>
        <w:t>Panel Data Mixed Logit Mode Choice Model</w:t>
      </w:r>
    </w:p>
    <w:p w14:paraId="0349DD11" w14:textId="7598CAEB" w:rsidR="00103FE5" w:rsidRPr="00103FE5" w:rsidRDefault="00103FE5" w:rsidP="00CA567A">
      <w:pPr>
        <w:spacing w:after="120" w:line="338" w:lineRule="auto"/>
        <w:ind w:firstLine="720"/>
        <w:jc w:val="both"/>
        <w:rPr>
          <w:rFonts w:ascii="Calibri" w:eastAsia="Calibri" w:hAnsi="Calibri" w:cs="Times New Roman"/>
          <w:w w:val="110"/>
        </w:rPr>
      </w:pPr>
      <w:r w:rsidRPr="00103FE5">
        <w:rPr>
          <w:rFonts w:ascii="Times New Roman" w:eastAsia="Cambria" w:hAnsi="Times New Roman" w:cs="Times New Roman"/>
          <w:w w:val="105"/>
          <w:sz w:val="24"/>
          <w:szCs w:val="24"/>
        </w:rPr>
        <w:t>Assume households indexed by</w:t>
      </w:r>
      <w:r w:rsidR="00CA567A">
        <w:rPr>
          <w:rFonts w:ascii="Times New Roman" w:eastAsia="Cambria" w:hAnsi="Times New Roman" w:cs="Times New Roman"/>
          <w:w w:val="105"/>
          <w:sz w:val="24"/>
          <w:szCs w:val="24"/>
        </w:rPr>
        <w:t xml:space="preserve"> </w:t>
      </w:r>
      <m:oMath>
        <m:r>
          <w:rPr>
            <w:rFonts w:ascii="Cambria Math" w:eastAsia="Cambria" w:hAnsi="Cambria Math" w:cs="Times New Roman"/>
            <w:w w:val="105"/>
            <w:sz w:val="24"/>
            <w:szCs w:val="24"/>
          </w:rPr>
          <m:t>h=1, 2, …, H</m:t>
        </m:r>
      </m:oMath>
      <w:r w:rsidR="00CA567A">
        <w:rPr>
          <w:rFonts w:ascii="Times New Roman" w:eastAsia="Cambria" w:hAnsi="Times New Roman" w:cs="Times New Roman"/>
          <w:w w:val="105"/>
          <w:sz w:val="24"/>
          <w:szCs w:val="24"/>
        </w:rPr>
        <w:t xml:space="preserve"> </w:t>
      </w:r>
      <w:r w:rsidRPr="00103FE5">
        <w:rPr>
          <w:rFonts w:ascii="Times New Roman" w:eastAsia="Cambria" w:hAnsi="Times New Roman" w:cs="Times New Roman"/>
          <w:w w:val="105"/>
          <w:sz w:val="24"/>
          <w:szCs w:val="24"/>
        </w:rPr>
        <w:t>are composed of individuals</w:t>
      </w:r>
      <w:r w:rsidR="00CA567A">
        <w:rPr>
          <w:rFonts w:ascii="Times New Roman" w:eastAsia="Cambria" w:hAnsi="Times New Roman" w:cs="Times New Roman"/>
          <w:w w:val="105"/>
          <w:sz w:val="24"/>
          <w:szCs w:val="24"/>
        </w:rPr>
        <w:t xml:space="preserve"> </w:t>
      </w:r>
      <m:oMath>
        <m:r>
          <w:rPr>
            <w:rFonts w:ascii="Cambria Math" w:eastAsia="Cambria" w:hAnsi="Cambria Math" w:cs="Times New Roman"/>
            <w:w w:val="105"/>
            <w:sz w:val="24"/>
            <w:szCs w:val="24"/>
          </w:rPr>
          <m:t xml:space="preserve">i=1, 2, …, </m:t>
        </m:r>
        <m:sSub>
          <m:sSubPr>
            <m:ctrlPr>
              <w:rPr>
                <w:rFonts w:ascii="Cambria Math" w:eastAsia="Cambria" w:hAnsi="Cambria Math" w:cs="Times New Roman"/>
                <w:i/>
                <w:w w:val="105"/>
                <w:sz w:val="24"/>
                <w:szCs w:val="24"/>
              </w:rPr>
            </m:ctrlPr>
          </m:sSubPr>
          <m:e>
            <m:r>
              <w:rPr>
                <w:rFonts w:ascii="Cambria Math" w:eastAsia="Cambria" w:hAnsi="Cambria Math" w:cs="Times New Roman"/>
                <w:w w:val="105"/>
                <w:sz w:val="24"/>
                <w:szCs w:val="24"/>
              </w:rPr>
              <m:t>I</m:t>
            </m:r>
          </m:e>
          <m:sub>
            <m:r>
              <w:rPr>
                <w:rFonts w:ascii="Cambria Math" w:eastAsia="Cambria" w:hAnsi="Cambria Math" w:cs="Times New Roman"/>
                <w:w w:val="105"/>
                <w:sz w:val="24"/>
                <w:szCs w:val="24"/>
              </w:rPr>
              <m:t>h</m:t>
            </m:r>
          </m:sub>
        </m:sSub>
      </m:oMath>
      <w:r w:rsidRPr="00103FE5">
        <w:rPr>
          <w:rFonts w:ascii="Times New Roman" w:eastAsia="Cambria" w:hAnsi="Times New Roman" w:cs="Times New Roman"/>
          <w:w w:val="105"/>
          <w:sz w:val="24"/>
          <w:szCs w:val="24"/>
        </w:rPr>
        <w:t>. The transportation mode for a trip is denoted by</w:t>
      </w:r>
      <w:r w:rsidR="00CA567A">
        <w:rPr>
          <w:rFonts w:ascii="Times New Roman" w:eastAsia="Cambria" w:hAnsi="Times New Roman" w:cs="Times New Roman"/>
          <w:w w:val="105"/>
          <w:sz w:val="24"/>
          <w:szCs w:val="24"/>
        </w:rPr>
        <w:t xml:space="preserve"> </w:t>
      </w:r>
      <m:oMath>
        <m:r>
          <w:rPr>
            <w:rFonts w:ascii="Cambria Math" w:eastAsia="Cambria" w:hAnsi="Cambria Math" w:cs="Times New Roman"/>
            <w:w w:val="105"/>
            <w:sz w:val="24"/>
            <w:szCs w:val="24"/>
          </w:rPr>
          <m:t>j∈</m:t>
        </m:r>
        <m:r>
          <m:rPr>
            <m:sty m:val="p"/>
          </m:rPr>
          <w:rPr>
            <w:rFonts w:ascii="Cambria Math" w:eastAsia="Cambria" w:hAnsi="Cambria Math" w:cs="Times New Roman"/>
            <w:w w:val="105"/>
            <w:sz w:val="24"/>
            <w:szCs w:val="24"/>
          </w:rPr>
          <m:t>Ω</m:t>
        </m:r>
      </m:oMath>
      <w:r w:rsidRPr="00103FE5">
        <w:rPr>
          <w:rFonts w:ascii="Times New Roman" w:eastAsia="Calibri" w:hAnsi="Times New Roman" w:cs="Times New Roman"/>
          <w:w w:val="110"/>
          <w:sz w:val="24"/>
          <w:szCs w:val="24"/>
        </w:rPr>
        <w:t>,</w:t>
      </w:r>
      <w:r w:rsidRPr="00103FE5">
        <w:rPr>
          <w:rFonts w:ascii="Times New Roman" w:eastAsia="Calibri" w:hAnsi="Times New Roman" w:cs="Times New Roman"/>
          <w:spacing w:val="21"/>
          <w:w w:val="110"/>
          <w:sz w:val="24"/>
          <w:szCs w:val="24"/>
        </w:rPr>
        <w:t xml:space="preserve"> </w:t>
      </w:r>
      <w:r w:rsidRPr="00103FE5">
        <w:rPr>
          <w:rFonts w:ascii="Times New Roman" w:eastAsia="Calibri" w:hAnsi="Times New Roman" w:cs="Times New Roman"/>
          <w:w w:val="110"/>
          <w:sz w:val="24"/>
          <w:szCs w:val="24"/>
        </w:rPr>
        <w:t>where</w:t>
      </w:r>
      <w:r w:rsidR="00CA567A">
        <w:rPr>
          <w:rFonts w:ascii="Times New Roman" w:eastAsia="Calibri" w:hAnsi="Times New Roman" w:cs="Times New Roman"/>
          <w:w w:val="110"/>
          <w:sz w:val="24"/>
          <w:szCs w:val="24"/>
        </w:rPr>
        <w:t xml:space="preserve"> </w:t>
      </w:r>
      <m:oMath>
        <m:r>
          <m:rPr>
            <m:sty m:val="p"/>
          </m:rPr>
          <w:rPr>
            <w:rFonts w:ascii="Cambria Math" w:eastAsia="Calibri" w:hAnsi="Cambria Math" w:cs="Times New Roman"/>
            <w:w w:val="110"/>
            <w:sz w:val="24"/>
            <w:szCs w:val="24"/>
          </w:rPr>
          <m:t>Ω</m:t>
        </m:r>
      </m:oMath>
      <w:r w:rsidRPr="00103FE5">
        <w:rPr>
          <w:rFonts w:ascii="Times New Roman" w:eastAsia="Calibri" w:hAnsi="Times New Roman" w:cs="Times New Roman"/>
          <w:spacing w:val="21"/>
          <w:w w:val="110"/>
          <w:sz w:val="24"/>
          <w:szCs w:val="24"/>
        </w:rPr>
        <w:t xml:space="preserve"> </w:t>
      </w:r>
      <w:r w:rsidRPr="00103FE5">
        <w:rPr>
          <w:rFonts w:ascii="Times New Roman" w:eastAsia="Calibri" w:hAnsi="Times New Roman" w:cs="Times New Roman"/>
          <w:w w:val="110"/>
          <w:sz w:val="24"/>
          <w:szCs w:val="24"/>
        </w:rPr>
        <w:t>is</w:t>
      </w:r>
      <w:r w:rsidRPr="00103FE5">
        <w:rPr>
          <w:rFonts w:ascii="Times New Roman" w:eastAsia="Calibri" w:hAnsi="Times New Roman" w:cs="Times New Roman"/>
          <w:spacing w:val="21"/>
          <w:w w:val="110"/>
          <w:sz w:val="24"/>
          <w:szCs w:val="24"/>
        </w:rPr>
        <w:t xml:space="preserve"> </w:t>
      </w:r>
      <w:r w:rsidRPr="00103FE5">
        <w:rPr>
          <w:rFonts w:ascii="Times New Roman" w:eastAsia="Calibri" w:hAnsi="Times New Roman" w:cs="Times New Roman"/>
          <w:w w:val="110"/>
          <w:sz w:val="24"/>
          <w:szCs w:val="24"/>
        </w:rPr>
        <w:t>the</w:t>
      </w:r>
      <w:r w:rsidRPr="00103FE5">
        <w:rPr>
          <w:rFonts w:ascii="Times New Roman" w:eastAsia="Calibri" w:hAnsi="Times New Roman" w:cs="Times New Roman"/>
          <w:spacing w:val="26"/>
          <w:w w:val="105"/>
          <w:sz w:val="24"/>
          <w:szCs w:val="24"/>
        </w:rPr>
        <w:t xml:space="preserve"> </w:t>
      </w:r>
      <w:r w:rsidRPr="00103FE5">
        <w:rPr>
          <w:rFonts w:ascii="Times New Roman" w:eastAsia="Calibri" w:hAnsi="Times New Roman" w:cs="Times New Roman"/>
          <w:spacing w:val="-3"/>
          <w:w w:val="110"/>
          <w:sz w:val="24"/>
          <w:szCs w:val="24"/>
        </w:rPr>
        <w:t>choice</w:t>
      </w:r>
      <w:r w:rsidRPr="00103FE5">
        <w:rPr>
          <w:rFonts w:ascii="Times New Roman" w:eastAsia="Calibri" w:hAnsi="Times New Roman" w:cs="Times New Roman"/>
          <w:spacing w:val="-4"/>
          <w:w w:val="110"/>
          <w:sz w:val="24"/>
          <w:szCs w:val="24"/>
        </w:rPr>
        <w:t xml:space="preserve"> </w:t>
      </w:r>
      <w:r w:rsidRPr="00103FE5">
        <w:rPr>
          <w:rFonts w:ascii="Times New Roman" w:eastAsia="Calibri" w:hAnsi="Times New Roman" w:cs="Times New Roman"/>
          <w:w w:val="110"/>
          <w:sz w:val="24"/>
          <w:szCs w:val="24"/>
        </w:rPr>
        <w:t>set</w:t>
      </w:r>
      <w:r w:rsidRPr="00103FE5">
        <w:rPr>
          <w:rFonts w:ascii="Times New Roman" w:eastAsia="Calibri" w:hAnsi="Times New Roman" w:cs="Times New Roman"/>
          <w:spacing w:val="-4"/>
          <w:w w:val="110"/>
          <w:sz w:val="24"/>
          <w:szCs w:val="24"/>
        </w:rPr>
        <w:t xml:space="preserve"> </w:t>
      </w:r>
      <w:r w:rsidRPr="00103FE5">
        <w:rPr>
          <w:rFonts w:ascii="Times New Roman" w:eastAsia="Calibri" w:hAnsi="Times New Roman" w:cs="Times New Roman"/>
          <w:w w:val="110"/>
          <w:sz w:val="24"/>
          <w:szCs w:val="24"/>
        </w:rPr>
        <w:t>in</w:t>
      </w:r>
      <w:r w:rsidRPr="00103FE5">
        <w:rPr>
          <w:rFonts w:ascii="Times New Roman" w:eastAsia="Calibri" w:hAnsi="Times New Roman" w:cs="Times New Roman"/>
          <w:spacing w:val="-4"/>
          <w:w w:val="110"/>
          <w:sz w:val="24"/>
          <w:szCs w:val="24"/>
        </w:rPr>
        <w:t xml:space="preserve"> </w:t>
      </w:r>
      <w:r w:rsidRPr="00103FE5">
        <w:rPr>
          <w:rFonts w:ascii="Times New Roman" w:eastAsia="Calibri" w:hAnsi="Times New Roman" w:cs="Times New Roman"/>
          <w:w w:val="110"/>
          <w:sz w:val="24"/>
          <w:szCs w:val="24"/>
        </w:rPr>
        <w:t>a</w:t>
      </w:r>
      <w:r w:rsidRPr="00103FE5">
        <w:rPr>
          <w:rFonts w:ascii="Times New Roman" w:eastAsia="Calibri" w:hAnsi="Times New Roman" w:cs="Times New Roman"/>
          <w:spacing w:val="-4"/>
          <w:w w:val="110"/>
          <w:sz w:val="24"/>
          <w:szCs w:val="24"/>
        </w:rPr>
        <w:t xml:space="preserve"> </w:t>
      </w:r>
      <w:r w:rsidRPr="00103FE5">
        <w:rPr>
          <w:rFonts w:ascii="Times New Roman" w:eastAsia="Calibri" w:hAnsi="Times New Roman" w:cs="Times New Roman"/>
          <w:spacing w:val="-1"/>
          <w:w w:val="110"/>
          <w:sz w:val="24"/>
          <w:szCs w:val="24"/>
        </w:rPr>
        <w:t>market</w:t>
      </w:r>
      <w:r w:rsidRPr="00103FE5">
        <w:rPr>
          <w:rFonts w:ascii="Times New Roman" w:eastAsia="Calibri" w:hAnsi="Times New Roman" w:cs="Times New Roman"/>
          <w:w w:val="110"/>
          <w:sz w:val="24"/>
          <w:szCs w:val="24"/>
        </w:rPr>
        <w:t>:</w:t>
      </w:r>
    </w:p>
    <w:p w14:paraId="33877C77" w14:textId="196950AD" w:rsidR="00103FE5" w:rsidRPr="00CA567A" w:rsidRDefault="00CA567A" w:rsidP="00CA567A">
      <w:pPr>
        <w:spacing w:after="120" w:line="338" w:lineRule="auto"/>
        <w:ind w:firstLine="720"/>
        <w:jc w:val="both"/>
        <w:rPr>
          <w:rFonts w:ascii="Calibri" w:eastAsia="Calibri" w:hAnsi="Calibri" w:cs="Times New Roman"/>
          <w:sz w:val="24"/>
          <w:szCs w:val="24"/>
        </w:rPr>
      </w:pPr>
      <m:oMathPara>
        <m:oMath>
          <m:r>
            <m:rPr>
              <m:sty m:val="p"/>
            </m:rPr>
            <w:rPr>
              <w:rFonts w:ascii="Cambria Math" w:eastAsia="Calibri" w:hAnsi="Cambria Math" w:cs="Times New Roman"/>
              <w:w w:val="110"/>
              <w:sz w:val="24"/>
              <w:szCs w:val="24"/>
            </w:rPr>
            <m:t>Ω</m:t>
          </m:r>
          <m:r>
            <w:rPr>
              <w:rFonts w:ascii="Cambria Math" w:eastAsia="Calibri" w:hAnsi="Cambria Math" w:cs="Times New Roman"/>
              <w:w w:val="110"/>
              <w:sz w:val="24"/>
              <w:szCs w:val="24"/>
            </w:rPr>
            <m:t>=</m:t>
          </m:r>
          <m:d>
            <m:dPr>
              <m:begChr m:val="{"/>
              <m:endChr m:val="}"/>
              <m:ctrlPr>
                <w:rPr>
                  <w:rFonts w:ascii="Cambria Math" w:eastAsia="Calibri" w:hAnsi="Cambria Math" w:cs="Times New Roman"/>
                  <w:i/>
                  <w:w w:val="110"/>
                  <w:sz w:val="24"/>
                  <w:szCs w:val="24"/>
                </w:rPr>
              </m:ctrlPr>
            </m:dPr>
            <m:e>
              <m:limLow>
                <m:limLowPr>
                  <m:ctrlPr>
                    <w:rPr>
                      <w:rFonts w:ascii="Cambria Math" w:eastAsia="Calibri" w:hAnsi="Cambria Math" w:cs="Times New Roman"/>
                      <w:i/>
                      <w:w w:val="110"/>
                      <w:sz w:val="24"/>
                      <w:szCs w:val="24"/>
                    </w:rPr>
                  </m:ctrlPr>
                </m:limLowPr>
                <m:e>
                  <m:groupChr>
                    <m:groupChrPr>
                      <m:ctrlPr>
                        <w:rPr>
                          <w:rFonts w:ascii="Cambria Math" w:eastAsia="Calibri" w:hAnsi="Cambria Math" w:cs="Times New Roman"/>
                          <w:i/>
                          <w:w w:val="110"/>
                          <w:sz w:val="24"/>
                          <w:szCs w:val="24"/>
                        </w:rPr>
                      </m:ctrlPr>
                    </m:groupChrPr>
                    <m:e>
                      <m:d>
                        <m:dPr>
                          <m:begChr m:val="{"/>
                          <m:endChr m:val="}"/>
                          <m:ctrlPr>
                            <w:rPr>
                              <w:rFonts w:ascii="Cambria Math" w:eastAsia="Calibri" w:hAnsi="Cambria Math" w:cs="Times New Roman"/>
                              <w:i/>
                              <w:w w:val="110"/>
                              <w:sz w:val="24"/>
                              <w:szCs w:val="24"/>
                            </w:rPr>
                          </m:ctrlPr>
                        </m:dPr>
                        <m:e>
                          <m:r>
                            <m:rPr>
                              <m:sty m:val="p"/>
                            </m:rPr>
                            <w:rPr>
                              <w:rFonts w:ascii="Cambria Math" w:eastAsia="Calibri" w:hAnsi="Cambria Math" w:cs="Times New Roman"/>
                              <w:w w:val="110"/>
                              <w:sz w:val="24"/>
                              <w:szCs w:val="24"/>
                            </w:rPr>
                            <m:t>walking, bicycling</m:t>
                          </m:r>
                        </m:e>
                      </m:d>
                    </m:e>
                  </m:groupChr>
                </m:e>
                <m:lim>
                  <m:r>
                    <m:rPr>
                      <m:nor/>
                    </m:rPr>
                    <w:rPr>
                      <w:rFonts w:ascii="Cambria Math" w:eastAsia="Calibri" w:hAnsi="Cambria Math" w:cs="Times New Roman"/>
                      <w:w w:val="110"/>
                      <w:sz w:val="24"/>
                      <w:szCs w:val="24"/>
                    </w:rPr>
                    <m:t>non-vehicle nest</m:t>
                  </m:r>
                </m:lim>
              </m:limLow>
              <m:r>
                <w:rPr>
                  <w:rFonts w:ascii="Cambria Math" w:eastAsia="Calibri" w:hAnsi="Cambria Math" w:cs="Times New Roman"/>
                  <w:w w:val="110"/>
                  <w:sz w:val="24"/>
                  <w:szCs w:val="24"/>
                </w:rPr>
                <m:t xml:space="preserve">, </m:t>
              </m:r>
              <m:r>
                <m:rPr>
                  <m:nor/>
                </m:rPr>
                <w:rPr>
                  <w:rFonts w:ascii="Cambria Math" w:eastAsia="Calibri" w:hAnsi="Cambria Math" w:cs="Times New Roman"/>
                  <w:w w:val="110"/>
                  <w:sz w:val="24"/>
                  <w:szCs w:val="24"/>
                </w:rPr>
                <m:t>public transportation</m:t>
              </m:r>
              <m:r>
                <w:rPr>
                  <w:rFonts w:ascii="Cambria Math" w:eastAsia="Calibri" w:hAnsi="Cambria Math" w:cs="Times New Roman"/>
                  <w:w w:val="110"/>
                  <w:sz w:val="24"/>
                  <w:szCs w:val="24"/>
                </w:rPr>
                <m:t xml:space="preserve">, </m:t>
              </m:r>
              <m:r>
                <m:rPr>
                  <m:nor/>
                </m:rPr>
                <w:rPr>
                  <w:rFonts w:ascii="Cambria Math" w:eastAsia="Calibri" w:hAnsi="Cambria Math" w:cs="Times New Roman"/>
                  <w:w w:val="110"/>
                  <w:sz w:val="24"/>
                  <w:szCs w:val="24"/>
                </w:rPr>
                <m:t>driving</m:t>
              </m:r>
              <m:r>
                <w:rPr>
                  <w:rFonts w:ascii="Cambria Math" w:eastAsia="Calibri" w:hAnsi="Cambria Math" w:cs="Times New Roman"/>
                  <w:w w:val="110"/>
                  <w:sz w:val="24"/>
                  <w:szCs w:val="24"/>
                </w:rPr>
                <m:t xml:space="preserve">, </m:t>
              </m:r>
              <m:r>
                <m:rPr>
                  <m:nor/>
                </m:rPr>
                <w:rPr>
                  <w:rFonts w:ascii="Cambria Math" w:eastAsia="Calibri" w:hAnsi="Cambria Math" w:cs="Times New Roman"/>
                  <w:w w:val="110"/>
                  <w:sz w:val="24"/>
                  <w:szCs w:val="24"/>
                </w:rPr>
                <m:t>car hire services</m:t>
              </m:r>
            </m:e>
          </m:d>
        </m:oMath>
      </m:oMathPara>
    </w:p>
    <w:p w14:paraId="72BECFAF" w14:textId="1953EE10" w:rsidR="00CA567A" w:rsidRDefault="00CA567A" w:rsidP="001B2FF8">
      <w:pPr>
        <w:spacing w:before="240" w:after="0" w:line="480" w:lineRule="auto"/>
        <w:jc w:val="both"/>
        <w:rPr>
          <w:rFonts w:ascii="Times New Roman" w:eastAsia="Calibri" w:hAnsi="Times New Roman" w:cs="Times New Roman"/>
          <w:w w:val="105"/>
          <w:sz w:val="24"/>
          <w:szCs w:val="24"/>
        </w:rPr>
      </w:pPr>
      <w:r w:rsidRPr="00103FE5">
        <w:rPr>
          <w:rFonts w:ascii="Times New Roman" w:eastAsia="Calibri" w:hAnsi="Times New Roman" w:cs="Times New Roman"/>
          <w:w w:val="105"/>
          <w:sz w:val="24"/>
          <w:szCs w:val="24"/>
        </w:rPr>
        <w:t xml:space="preserve">Define </w:t>
      </w:r>
      <m:oMath>
        <m:r>
          <w:rPr>
            <w:rFonts w:ascii="Cambria Math" w:eastAsia="Calibri" w:hAnsi="Cambria Math" w:cs="Times New Roman"/>
            <w:w w:val="105"/>
            <w:sz w:val="24"/>
            <w:szCs w:val="24"/>
          </w:rPr>
          <m:t>I</m:t>
        </m:r>
        <m:d>
          <m:dPr>
            <m:ctrlPr>
              <w:rPr>
                <w:rFonts w:ascii="Cambria Math" w:eastAsia="Calibri" w:hAnsi="Cambria Math" w:cs="Times New Roman"/>
                <w:i/>
                <w:w w:val="105"/>
                <w:sz w:val="24"/>
                <w:szCs w:val="24"/>
              </w:rPr>
            </m:ctrlPr>
          </m:dPr>
          <m:e>
            <m:r>
              <w:rPr>
                <w:rFonts w:ascii="Cambria Math" w:eastAsia="Calibri" w:hAnsi="Cambria Math" w:cs="Times New Roman"/>
                <w:w w:val="105"/>
                <w:sz w:val="24"/>
                <w:szCs w:val="24"/>
              </w:rPr>
              <m:t>A</m:t>
            </m:r>
          </m:e>
        </m:d>
      </m:oMath>
      <w:r>
        <w:rPr>
          <w:rFonts w:ascii="Times New Roman" w:eastAsia="Calibri" w:hAnsi="Times New Roman" w:cs="Times New Roman"/>
          <w:w w:val="105"/>
          <w:sz w:val="24"/>
          <w:szCs w:val="24"/>
        </w:rPr>
        <w:t xml:space="preserve"> </w:t>
      </w:r>
      <w:r w:rsidRPr="00103FE5">
        <w:rPr>
          <w:rFonts w:ascii="Times New Roman" w:eastAsia="Calibri" w:hAnsi="Times New Roman" w:cs="Times New Roman"/>
          <w:w w:val="105"/>
          <w:sz w:val="24"/>
          <w:szCs w:val="24"/>
        </w:rPr>
        <w:t xml:space="preserve">as an indicator function </w:t>
      </w:r>
      <w:r>
        <w:rPr>
          <w:rFonts w:ascii="Times New Roman" w:eastAsia="Calibri" w:hAnsi="Times New Roman" w:cs="Times New Roman"/>
          <w:w w:val="105"/>
          <w:sz w:val="24"/>
          <w:szCs w:val="24"/>
        </w:rPr>
        <w:t>that</w:t>
      </w:r>
      <w:r w:rsidRPr="00103FE5">
        <w:rPr>
          <w:rFonts w:ascii="Times New Roman" w:eastAsia="Calibri" w:hAnsi="Times New Roman" w:cs="Times New Roman"/>
          <w:w w:val="105"/>
          <w:sz w:val="24"/>
          <w:szCs w:val="24"/>
        </w:rPr>
        <w:t xml:space="preserve"> equals 1 if </w:t>
      </w:r>
      <m:oMath>
        <m:r>
          <w:rPr>
            <w:rFonts w:ascii="Cambria Math" w:eastAsia="Calibri" w:hAnsi="Cambria Math" w:cs="Times New Roman"/>
            <w:w w:val="105"/>
            <w:sz w:val="24"/>
            <w:szCs w:val="24"/>
          </w:rPr>
          <m:t>A</m:t>
        </m:r>
      </m:oMath>
      <w:r w:rsidRPr="00103FE5">
        <w:rPr>
          <w:rFonts w:ascii="Times New Roman" w:eastAsia="Calibri" w:hAnsi="Times New Roman" w:cs="Times New Roman"/>
          <w:w w:val="105"/>
          <w:sz w:val="24"/>
          <w:szCs w:val="24"/>
        </w:rPr>
        <w:t xml:space="preserve"> holds and 0 otherwise. We specify the indirect utility function of individual</w:t>
      </w:r>
      <w:r>
        <w:rPr>
          <w:rFonts w:ascii="Times New Roman" w:eastAsia="Calibri" w:hAnsi="Times New Roman" w:cs="Times New Roman"/>
          <w:w w:val="105"/>
          <w:sz w:val="24"/>
          <w:szCs w:val="24"/>
        </w:rPr>
        <w:t xml:space="preserve"> </w:t>
      </w:r>
      <m:oMath>
        <m:r>
          <w:rPr>
            <w:rFonts w:ascii="Cambria Math" w:eastAsia="Calibri" w:hAnsi="Cambria Math" w:cs="Times New Roman"/>
            <w:w w:val="105"/>
            <w:sz w:val="24"/>
            <w:szCs w:val="24"/>
          </w:rPr>
          <m:t>i</m:t>
        </m:r>
      </m:oMath>
      <w:r w:rsidRPr="00103FE5">
        <w:rPr>
          <w:rFonts w:ascii="Times New Roman" w:eastAsia="Calibri" w:hAnsi="Times New Roman" w:cs="Times New Roman"/>
          <w:w w:val="105"/>
          <w:sz w:val="24"/>
          <w:szCs w:val="24"/>
        </w:rPr>
        <w:t xml:space="preserve"> choosing mode</w:t>
      </w:r>
      <w:r>
        <w:rPr>
          <w:rFonts w:ascii="Times New Roman" w:eastAsia="Calibri" w:hAnsi="Times New Roman" w:cs="Times New Roman"/>
          <w:w w:val="105"/>
          <w:sz w:val="24"/>
          <w:szCs w:val="24"/>
        </w:rPr>
        <w:t xml:space="preserve"> </w:t>
      </w:r>
      <m:oMath>
        <m:r>
          <w:rPr>
            <w:rFonts w:ascii="Cambria Math" w:eastAsia="Calibri" w:hAnsi="Cambria Math" w:cs="Times New Roman"/>
            <w:w w:val="105"/>
            <w:sz w:val="24"/>
            <w:szCs w:val="24"/>
          </w:rPr>
          <m:t>j</m:t>
        </m:r>
      </m:oMath>
      <w:r w:rsidRPr="00103FE5">
        <w:rPr>
          <w:rFonts w:ascii="Times New Roman" w:eastAsia="Calibri" w:hAnsi="Times New Roman" w:cs="Times New Roman"/>
          <w:w w:val="105"/>
          <w:sz w:val="24"/>
          <w:szCs w:val="24"/>
        </w:rPr>
        <w:t xml:space="preserve"> for trip</w:t>
      </w:r>
      <w:r>
        <w:rPr>
          <w:rFonts w:ascii="Times New Roman" w:eastAsia="Calibri" w:hAnsi="Times New Roman" w:cs="Times New Roman"/>
          <w:w w:val="105"/>
          <w:sz w:val="24"/>
          <w:szCs w:val="24"/>
        </w:rPr>
        <w:t xml:space="preserve"> </w:t>
      </w:r>
      <m:oMath>
        <m:r>
          <w:rPr>
            <w:rFonts w:ascii="Cambria Math" w:eastAsia="Calibri" w:hAnsi="Cambria Math" w:cs="Times New Roman"/>
            <w:w w:val="105"/>
            <w:sz w:val="24"/>
            <w:szCs w:val="24"/>
          </w:rPr>
          <m:t>t</m:t>
        </m:r>
      </m:oMath>
      <w:r w:rsidRPr="00103FE5">
        <w:rPr>
          <w:rFonts w:ascii="Times New Roman" w:eastAsia="Calibri" w:hAnsi="Times New Roman" w:cs="Times New Roman"/>
          <w:w w:val="105"/>
          <w:sz w:val="24"/>
          <w:szCs w:val="24"/>
        </w:rPr>
        <w:t xml:space="preserve"> as:</w:t>
      </w:r>
    </w:p>
    <w:p w14:paraId="1D325A6C" w14:textId="77777777" w:rsidR="00CA567A" w:rsidRPr="00103FE5" w:rsidRDefault="0037438D" w:rsidP="00CA567A">
      <w:pPr>
        <w:spacing w:after="0" w:line="480" w:lineRule="auto"/>
        <w:jc w:val="right"/>
        <w:rPr>
          <w:rFonts w:ascii="Calibri" w:eastAsia="Calibri" w:hAnsi="Calibri" w:cs="Times New Roman"/>
        </w:rPr>
      </w:pPr>
      <m:oMath>
        <m:m>
          <m:mPr>
            <m:cGp m:val="8"/>
            <m:mcs>
              <m:mc>
                <m:mcPr>
                  <m:count m:val="1"/>
                  <m:mcJc m:val="left"/>
                </m:mcPr>
              </m:mc>
            </m:mcs>
            <m:ctrlPr>
              <w:rPr>
                <w:rFonts w:ascii="Cambria Math" w:eastAsia="Calibri" w:hAnsi="Cambria Math" w:cs="Times New Roman"/>
                <w:i/>
                <w:w w:val="105"/>
                <w:sz w:val="24"/>
                <w:szCs w:val="24"/>
              </w:rPr>
            </m:ctrlPr>
          </m:mPr>
          <m:mr>
            <m:e>
              <m:sSub>
                <m:sSubPr>
                  <m:ctrlPr>
                    <w:rPr>
                      <w:rFonts w:ascii="Cambria Math" w:eastAsia="Calibri" w:hAnsi="Cambria Math" w:cs="Times New Roman"/>
                      <w:i/>
                      <w:w w:val="105"/>
                      <w:sz w:val="24"/>
                      <w:szCs w:val="24"/>
                    </w:rPr>
                  </m:ctrlPr>
                </m:sSubPr>
                <m:e>
                  <m:r>
                    <w:rPr>
                      <w:rFonts w:ascii="Cambria Math" w:eastAsia="Calibri" w:hAnsi="Cambria Math" w:cs="Times New Roman"/>
                      <w:w w:val="105"/>
                      <w:sz w:val="24"/>
                      <w:szCs w:val="24"/>
                    </w:rPr>
                    <m:t>u</m:t>
                  </m:r>
                </m:e>
                <m:sub>
                  <m:r>
                    <w:rPr>
                      <w:rFonts w:ascii="Cambria Math" w:eastAsia="Calibri" w:hAnsi="Cambria Math" w:cs="Times New Roman"/>
                      <w:w w:val="105"/>
                      <w:sz w:val="24"/>
                      <w:szCs w:val="24"/>
                    </w:rPr>
                    <m:t>ijt</m:t>
                  </m:r>
                </m:sub>
              </m:sSub>
              <m:r>
                <w:rPr>
                  <w:rFonts w:ascii="Cambria Math" w:eastAsia="Calibri" w:hAnsi="Cambria Math" w:cs="Times New Roman"/>
                  <w:w w:val="105"/>
                  <w:sz w:val="24"/>
                  <w:szCs w:val="24"/>
                </w:rPr>
                <m:t>=</m:t>
              </m:r>
              <m:sSub>
                <m:sSubPr>
                  <m:ctrlPr>
                    <w:rPr>
                      <w:rFonts w:ascii="Cambria Math" w:eastAsia="Calibri" w:hAnsi="Cambria Math" w:cs="Times New Roman"/>
                      <w:i/>
                      <w:w w:val="105"/>
                      <w:sz w:val="24"/>
                      <w:szCs w:val="24"/>
                    </w:rPr>
                  </m:ctrlPr>
                </m:sSubPr>
                <m:e>
                  <m:r>
                    <w:rPr>
                      <w:rFonts w:ascii="Cambria Math" w:eastAsia="Calibri" w:hAnsi="Cambria Math" w:cs="Times New Roman"/>
                      <w:w w:val="105"/>
                      <w:sz w:val="24"/>
                      <w:szCs w:val="24"/>
                    </w:rPr>
                    <m:t>ν</m:t>
                  </m:r>
                </m:e>
                <m:sub>
                  <m:r>
                    <w:rPr>
                      <w:rFonts w:ascii="Cambria Math" w:eastAsia="Calibri" w:hAnsi="Cambria Math" w:cs="Times New Roman"/>
                      <w:w w:val="105"/>
                      <w:sz w:val="24"/>
                      <w:szCs w:val="24"/>
                    </w:rPr>
                    <m:t>ijt</m:t>
                  </m:r>
                </m:sub>
              </m:sSub>
              <m:r>
                <w:rPr>
                  <w:rFonts w:ascii="Cambria Math" w:eastAsia="Calibri" w:hAnsi="Cambria Math" w:cs="Times New Roman"/>
                  <w:w w:val="105"/>
                  <w:sz w:val="24"/>
                  <w:szCs w:val="24"/>
                </w:rPr>
                <m:t>+</m:t>
              </m:r>
              <m:sSub>
                <m:sSubPr>
                  <m:ctrlPr>
                    <w:rPr>
                      <w:rFonts w:ascii="Cambria Math" w:eastAsia="Calibri" w:hAnsi="Cambria Math" w:cs="Times New Roman"/>
                      <w:i/>
                      <w:w w:val="105"/>
                      <w:sz w:val="24"/>
                      <w:szCs w:val="24"/>
                    </w:rPr>
                  </m:ctrlPr>
                </m:sSubPr>
                <m:e>
                  <m:r>
                    <w:rPr>
                      <w:rFonts w:ascii="Cambria Math" w:eastAsia="Calibri" w:hAnsi="Cambria Math" w:cs="Times New Roman"/>
                      <w:w w:val="105"/>
                      <w:sz w:val="24"/>
                      <w:szCs w:val="24"/>
                    </w:rPr>
                    <m:t>ε</m:t>
                  </m:r>
                </m:e>
                <m:sub>
                  <m:r>
                    <w:rPr>
                      <w:rFonts w:ascii="Cambria Math" w:eastAsia="Calibri" w:hAnsi="Cambria Math" w:cs="Times New Roman"/>
                      <w:w w:val="105"/>
                      <w:sz w:val="24"/>
                      <w:szCs w:val="24"/>
                    </w:rPr>
                    <m:t>ijt</m:t>
                  </m:r>
                </m:sub>
              </m:sSub>
            </m:e>
          </m:mr>
          <m:mr>
            <m:e>
              <m:r>
                <w:rPr>
                  <w:rFonts w:ascii="Cambria Math" w:eastAsia="Calibri" w:hAnsi="Cambria Math" w:cs="Times New Roman"/>
                  <w:w w:val="105"/>
                  <w:sz w:val="24"/>
                  <w:szCs w:val="24"/>
                </w:rPr>
                <m:t xml:space="preserve">        =</m:t>
              </m:r>
              <m:sSub>
                <m:sSubPr>
                  <m:ctrlPr>
                    <w:rPr>
                      <w:rFonts w:ascii="Cambria Math" w:eastAsia="Calibri" w:hAnsi="Cambria Math" w:cs="Times New Roman"/>
                      <w:i/>
                      <w:w w:val="105"/>
                      <w:sz w:val="24"/>
                      <w:szCs w:val="24"/>
                    </w:rPr>
                  </m:ctrlPr>
                </m:sSubPr>
                <m:e>
                  <m:r>
                    <w:rPr>
                      <w:rFonts w:ascii="Cambria Math" w:eastAsia="Calibri" w:hAnsi="Cambria Math" w:cs="Times New Roman"/>
                      <w:w w:val="105"/>
                      <w:sz w:val="24"/>
                      <w:szCs w:val="24"/>
                    </w:rPr>
                    <m:t>α</m:t>
                  </m:r>
                </m:e>
                <m:sub>
                  <m:r>
                    <w:rPr>
                      <w:rFonts w:ascii="Cambria Math" w:eastAsia="Calibri" w:hAnsi="Cambria Math" w:cs="Times New Roman"/>
                      <w:w w:val="105"/>
                      <w:sz w:val="24"/>
                      <w:szCs w:val="24"/>
                    </w:rPr>
                    <m:t>i</m:t>
                  </m:r>
                </m:sub>
              </m:sSub>
              <m:sSub>
                <m:sSubPr>
                  <m:ctrlPr>
                    <w:rPr>
                      <w:rFonts w:ascii="Cambria Math" w:eastAsia="Calibri" w:hAnsi="Cambria Math" w:cs="Times New Roman"/>
                      <w:i/>
                      <w:w w:val="105"/>
                      <w:sz w:val="24"/>
                      <w:szCs w:val="24"/>
                    </w:rPr>
                  </m:ctrlPr>
                </m:sSubPr>
                <m:e>
                  <m:r>
                    <w:rPr>
                      <w:rFonts w:ascii="Cambria Math" w:eastAsia="Calibri" w:hAnsi="Cambria Math" w:cs="Times New Roman"/>
                      <w:w w:val="105"/>
                      <w:sz w:val="24"/>
                      <w:szCs w:val="24"/>
                    </w:rPr>
                    <m:t>p</m:t>
                  </m:r>
                </m:e>
                <m:sub>
                  <m:r>
                    <w:rPr>
                      <w:rFonts w:ascii="Cambria Math" w:eastAsia="Calibri" w:hAnsi="Cambria Math" w:cs="Times New Roman"/>
                      <w:w w:val="105"/>
                      <w:sz w:val="24"/>
                      <w:szCs w:val="24"/>
                    </w:rPr>
                    <m:t>jt</m:t>
                  </m:r>
                </m:sub>
              </m:sSub>
              <m:r>
                <w:rPr>
                  <w:rFonts w:ascii="Cambria Math" w:eastAsia="Calibri" w:hAnsi="Cambria Math" w:cs="Times New Roman"/>
                  <w:w w:val="105"/>
                  <w:sz w:val="24"/>
                  <w:szCs w:val="24"/>
                </w:rPr>
                <m:t>+</m:t>
              </m:r>
              <m:sSub>
                <m:sSubPr>
                  <m:ctrlPr>
                    <w:rPr>
                      <w:rFonts w:ascii="Cambria Math" w:eastAsia="Calibri" w:hAnsi="Cambria Math" w:cs="Times New Roman"/>
                      <w:i/>
                      <w:w w:val="105"/>
                      <w:sz w:val="24"/>
                      <w:szCs w:val="24"/>
                    </w:rPr>
                  </m:ctrlPr>
                </m:sSubPr>
                <m:e>
                  <m:r>
                    <w:rPr>
                      <w:rFonts w:ascii="Cambria Math" w:eastAsia="Calibri" w:hAnsi="Cambria Math" w:cs="Times New Roman"/>
                      <w:w w:val="105"/>
                      <w:sz w:val="24"/>
                      <w:szCs w:val="24"/>
                    </w:rPr>
                    <m:t>β</m:t>
                  </m:r>
                </m:e>
                <m:sub>
                  <m:r>
                    <w:rPr>
                      <w:rFonts w:ascii="Cambria Math" w:eastAsia="Calibri" w:hAnsi="Cambria Math" w:cs="Times New Roman"/>
                      <w:w w:val="105"/>
                      <w:sz w:val="24"/>
                      <w:szCs w:val="24"/>
                    </w:rPr>
                    <m:t>i</m:t>
                  </m:r>
                </m:sub>
              </m:sSub>
              <m:sSub>
                <m:sSubPr>
                  <m:ctrlPr>
                    <w:rPr>
                      <w:rFonts w:ascii="Cambria Math" w:eastAsia="Calibri" w:hAnsi="Cambria Math" w:cs="Times New Roman"/>
                      <w:i/>
                      <w:w w:val="105"/>
                      <w:sz w:val="24"/>
                      <w:szCs w:val="24"/>
                    </w:rPr>
                  </m:ctrlPr>
                </m:sSubPr>
                <m:e>
                  <m:r>
                    <w:rPr>
                      <w:rFonts w:ascii="Cambria Math" w:eastAsia="Calibri" w:hAnsi="Cambria Math" w:cs="Times New Roman"/>
                      <w:w w:val="105"/>
                      <w:sz w:val="24"/>
                      <w:szCs w:val="24"/>
                    </w:rPr>
                    <m:t>d</m:t>
                  </m:r>
                </m:e>
                <m:sub>
                  <m:r>
                    <w:rPr>
                      <w:rFonts w:ascii="Cambria Math" w:eastAsia="Calibri" w:hAnsi="Cambria Math" w:cs="Times New Roman"/>
                      <w:w w:val="105"/>
                      <w:sz w:val="24"/>
                      <w:szCs w:val="24"/>
                    </w:rPr>
                    <m:t>jt</m:t>
                  </m:r>
                </m:sub>
              </m:sSub>
              <m:r>
                <w:rPr>
                  <w:rFonts w:ascii="Cambria Math" w:eastAsia="Calibri" w:hAnsi="Cambria Math" w:cs="Times New Roman"/>
                  <w:w w:val="105"/>
                  <w:sz w:val="24"/>
                  <w:szCs w:val="24"/>
                </w:rPr>
                <m:t>+</m:t>
              </m:r>
              <m:sSub>
                <m:sSubPr>
                  <m:ctrlPr>
                    <w:rPr>
                      <w:rFonts w:ascii="Cambria Math" w:eastAsia="Calibri" w:hAnsi="Cambria Math" w:cs="Times New Roman"/>
                      <w:i/>
                      <w:w w:val="105"/>
                      <w:sz w:val="24"/>
                      <w:szCs w:val="24"/>
                    </w:rPr>
                  </m:ctrlPr>
                </m:sSubPr>
                <m:e>
                  <m:r>
                    <w:rPr>
                      <w:rFonts w:ascii="Cambria Math" w:eastAsia="Calibri" w:hAnsi="Cambria Math" w:cs="Times New Roman"/>
                      <w:w w:val="105"/>
                      <w:sz w:val="24"/>
                      <w:szCs w:val="24"/>
                    </w:rPr>
                    <m:t>η</m:t>
                  </m:r>
                </m:e>
                <m:sub>
                  <m:r>
                    <w:rPr>
                      <w:rFonts w:ascii="Cambria Math" w:eastAsia="Calibri" w:hAnsi="Cambria Math" w:cs="Times New Roman"/>
                      <w:w w:val="105"/>
                      <w:sz w:val="24"/>
                      <w:szCs w:val="24"/>
                    </w:rPr>
                    <m:t>i</m:t>
                  </m:r>
                </m:sub>
              </m:sSub>
              <m:r>
                <w:rPr>
                  <w:rFonts w:ascii="Cambria Math" w:eastAsia="Calibri" w:hAnsi="Cambria Math" w:cs="Times New Roman"/>
                  <w:w w:val="105"/>
                  <w:sz w:val="24"/>
                  <w:szCs w:val="24"/>
                </w:rPr>
                <m:t>I</m:t>
              </m:r>
              <m:d>
                <m:dPr>
                  <m:ctrlPr>
                    <w:rPr>
                      <w:rFonts w:ascii="Cambria Math" w:eastAsia="Calibri" w:hAnsi="Cambria Math" w:cs="Times New Roman"/>
                      <w:i/>
                      <w:w w:val="105"/>
                      <w:sz w:val="24"/>
                      <w:szCs w:val="24"/>
                    </w:rPr>
                  </m:ctrlPr>
                </m:dPr>
                <m:e>
                  <m:r>
                    <w:rPr>
                      <w:rFonts w:ascii="Cambria Math" w:eastAsia="Calibri" w:hAnsi="Cambria Math" w:cs="Times New Roman"/>
                      <w:w w:val="105"/>
                      <w:sz w:val="24"/>
                      <w:szCs w:val="24"/>
                    </w:rPr>
                    <m:t>j∈</m:t>
                  </m:r>
                  <m:r>
                    <m:rPr>
                      <m:nor/>
                    </m:rPr>
                    <w:rPr>
                      <w:rFonts w:ascii="Cambria Math" w:eastAsia="Calibri" w:hAnsi="Cambria Math" w:cs="Times New Roman"/>
                      <w:w w:val="105"/>
                      <w:sz w:val="24"/>
                      <w:szCs w:val="24"/>
                    </w:rPr>
                    <m:t>non-vehicle nest</m:t>
                  </m:r>
                </m:e>
              </m:d>
            </m:e>
          </m:mr>
          <m:mr>
            <m:e>
              <m:r>
                <w:rPr>
                  <w:rFonts w:ascii="Cambria Math" w:eastAsia="Calibri" w:hAnsi="Cambria Math" w:cs="Times New Roman"/>
                  <w:w w:val="105"/>
                  <w:sz w:val="24"/>
                  <w:szCs w:val="24"/>
                </w:rPr>
                <m:t xml:space="preserve">              +</m:t>
              </m:r>
              <m:nary>
                <m:naryPr>
                  <m:chr m:val="∑"/>
                  <m:supHide m:val="1"/>
                  <m:ctrlPr>
                    <w:rPr>
                      <w:rFonts w:ascii="Cambria Math" w:eastAsia="Calibri" w:hAnsi="Cambria Math" w:cs="Times New Roman"/>
                      <w:i/>
                      <w:w w:val="105"/>
                      <w:sz w:val="24"/>
                      <w:szCs w:val="24"/>
                    </w:rPr>
                  </m:ctrlPr>
                </m:naryPr>
                <m:sub>
                  <m:r>
                    <w:rPr>
                      <w:rFonts w:ascii="Cambria Math" w:eastAsia="Calibri" w:hAnsi="Cambria Math" w:cs="Times New Roman"/>
                      <w:w w:val="105"/>
                      <w:sz w:val="24"/>
                      <w:szCs w:val="24"/>
                    </w:rPr>
                    <m:t>k</m:t>
                  </m:r>
                </m:sub>
                <m:sup/>
                <m:e>
                  <m:sSub>
                    <m:sSubPr>
                      <m:ctrlPr>
                        <w:rPr>
                          <w:rFonts w:ascii="Cambria Math" w:eastAsia="Calibri" w:hAnsi="Cambria Math" w:cs="Times New Roman"/>
                          <w:i/>
                          <w:w w:val="105"/>
                          <w:sz w:val="24"/>
                          <w:szCs w:val="24"/>
                        </w:rPr>
                      </m:ctrlPr>
                    </m:sSubPr>
                    <m:e>
                      <m:r>
                        <w:rPr>
                          <w:rFonts w:ascii="Cambria Math" w:eastAsia="Calibri" w:hAnsi="Cambria Math" w:cs="Times New Roman"/>
                          <w:w w:val="105"/>
                          <w:sz w:val="24"/>
                          <w:szCs w:val="24"/>
                        </w:rPr>
                        <m:t>ψ</m:t>
                      </m:r>
                    </m:e>
                    <m:sub>
                      <m:r>
                        <w:rPr>
                          <w:rFonts w:ascii="Cambria Math" w:eastAsia="Calibri" w:hAnsi="Cambria Math" w:cs="Times New Roman"/>
                          <w:w w:val="105"/>
                          <w:sz w:val="24"/>
                          <w:szCs w:val="24"/>
                        </w:rPr>
                        <m:t>ik</m:t>
                      </m:r>
                    </m:sub>
                  </m:sSub>
                  <m:r>
                    <w:rPr>
                      <w:rFonts w:ascii="Cambria Math" w:eastAsia="Calibri" w:hAnsi="Cambria Math" w:cs="Times New Roman"/>
                      <w:w w:val="105"/>
                      <w:sz w:val="24"/>
                      <w:szCs w:val="24"/>
                    </w:rPr>
                    <m:t>I</m:t>
                  </m:r>
                  <m:d>
                    <m:dPr>
                      <m:ctrlPr>
                        <w:rPr>
                          <w:rFonts w:ascii="Cambria Math" w:eastAsia="Calibri" w:hAnsi="Cambria Math" w:cs="Times New Roman"/>
                          <w:i/>
                          <w:w w:val="105"/>
                          <w:sz w:val="24"/>
                          <w:szCs w:val="24"/>
                        </w:rPr>
                      </m:ctrlPr>
                    </m:dPr>
                    <m:e>
                      <m:r>
                        <w:rPr>
                          <w:rFonts w:ascii="Cambria Math" w:eastAsia="Calibri" w:hAnsi="Cambria Math" w:cs="Times New Roman"/>
                          <w:w w:val="105"/>
                          <w:sz w:val="24"/>
                          <w:szCs w:val="24"/>
                        </w:rPr>
                        <m:t>k∈</m:t>
                      </m:r>
                      <m:r>
                        <m:rPr>
                          <m:sty m:val="p"/>
                        </m:rPr>
                        <w:rPr>
                          <w:rFonts w:ascii="Cambria Math" w:eastAsia="Calibri" w:hAnsi="Cambria Math" w:cs="Times New Roman"/>
                          <w:w w:val="105"/>
                          <w:sz w:val="24"/>
                          <w:szCs w:val="24"/>
                        </w:rPr>
                        <m:t>Ω</m:t>
                      </m:r>
                      <m:r>
                        <w:rPr>
                          <w:rFonts w:ascii="Cambria Math" w:eastAsia="Calibri" w:hAnsi="Cambria Math" w:cs="Times New Roman"/>
                          <w:w w:val="105"/>
                          <w:sz w:val="24"/>
                          <w:szCs w:val="24"/>
                        </w:rPr>
                        <m:t xml:space="preserve"> </m:t>
                      </m:r>
                      <m:r>
                        <m:rPr>
                          <m:nor/>
                        </m:rPr>
                        <w:rPr>
                          <w:rFonts w:ascii="Cambria Math" w:eastAsia="Calibri" w:hAnsi="Cambria Math" w:cs="Times New Roman"/>
                          <w:w w:val="105"/>
                          <w:sz w:val="24"/>
                          <w:szCs w:val="24"/>
                        </w:rPr>
                        <m:t>and</m:t>
                      </m:r>
                      <m:r>
                        <w:rPr>
                          <w:rFonts w:ascii="Cambria Math" w:eastAsia="Calibri" w:hAnsi="Cambria Math" w:cs="Times New Roman"/>
                          <w:w w:val="105"/>
                          <w:sz w:val="24"/>
                          <w:szCs w:val="24"/>
                        </w:rPr>
                        <m:t xml:space="preserve"> k≠</m:t>
                      </m:r>
                      <m:r>
                        <m:rPr>
                          <m:nor/>
                        </m:rPr>
                        <w:rPr>
                          <w:rFonts w:ascii="Cambria Math" w:eastAsia="Calibri" w:hAnsi="Cambria Math" w:cs="Times New Roman"/>
                          <w:w w:val="105"/>
                          <w:sz w:val="24"/>
                          <w:szCs w:val="24"/>
                        </w:rPr>
                        <m:t>driving</m:t>
                      </m:r>
                    </m:e>
                  </m:d>
                </m:e>
              </m:nary>
              <m:r>
                <w:rPr>
                  <w:rFonts w:ascii="Cambria Math" w:eastAsia="Calibri" w:hAnsi="Cambria Math" w:cs="Times New Roman"/>
                  <w:w w:val="105"/>
                  <w:sz w:val="24"/>
                  <w:szCs w:val="24"/>
                </w:rPr>
                <m:t>+</m:t>
              </m:r>
              <m:sSub>
                <m:sSubPr>
                  <m:ctrlPr>
                    <w:rPr>
                      <w:rFonts w:ascii="Cambria Math" w:eastAsia="Calibri" w:hAnsi="Cambria Math" w:cs="Times New Roman"/>
                      <w:i/>
                      <w:w w:val="105"/>
                      <w:sz w:val="24"/>
                      <w:szCs w:val="24"/>
                    </w:rPr>
                  </m:ctrlPr>
                </m:sSubPr>
                <m:e>
                  <m:r>
                    <w:rPr>
                      <w:rFonts w:ascii="Cambria Math" w:eastAsia="Calibri" w:hAnsi="Cambria Math" w:cs="Times New Roman"/>
                      <w:w w:val="105"/>
                      <w:sz w:val="24"/>
                      <w:szCs w:val="24"/>
                    </w:rPr>
                    <m:t>ε</m:t>
                  </m:r>
                </m:e>
                <m:sub>
                  <m:r>
                    <w:rPr>
                      <w:rFonts w:ascii="Cambria Math" w:eastAsia="Calibri" w:hAnsi="Cambria Math" w:cs="Times New Roman"/>
                      <w:w w:val="105"/>
                      <w:sz w:val="24"/>
                      <w:szCs w:val="24"/>
                    </w:rPr>
                    <m:t>ijt</m:t>
                  </m:r>
                </m:sub>
              </m:sSub>
              <m:ctrlPr>
                <w:rPr>
                  <w:rFonts w:ascii="Cambria Math" w:eastAsia="Cambria Math" w:hAnsi="Cambria Math" w:cs="Cambria Math"/>
                  <w:i/>
                  <w:w w:val="105"/>
                  <w:sz w:val="24"/>
                  <w:szCs w:val="24"/>
                </w:rPr>
              </m:ctrlPr>
            </m:e>
          </m:mr>
          <m:mr>
            <m:e>
              <m:sSub>
                <m:sSubPr>
                  <m:ctrlPr>
                    <w:rPr>
                      <w:rFonts w:ascii="Cambria Math" w:eastAsia="Calibri" w:hAnsi="Cambria Math" w:cs="Times New Roman"/>
                      <w:i/>
                      <w:w w:val="105"/>
                      <w:sz w:val="24"/>
                      <w:szCs w:val="24"/>
                    </w:rPr>
                  </m:ctrlPr>
                </m:sSubPr>
                <m:e>
                  <m:r>
                    <w:rPr>
                      <w:rFonts w:ascii="Cambria Math" w:eastAsia="Calibri" w:hAnsi="Cambria Math" w:cs="Times New Roman"/>
                      <w:w w:val="105"/>
                      <w:sz w:val="24"/>
                      <w:szCs w:val="24"/>
                    </w:rPr>
                    <m:t>ψ</m:t>
                  </m:r>
                </m:e>
                <m:sub>
                  <m:r>
                    <w:rPr>
                      <w:rFonts w:ascii="Cambria Math" w:eastAsia="Calibri" w:hAnsi="Cambria Math" w:cs="Times New Roman"/>
                      <w:w w:val="105"/>
                      <w:sz w:val="24"/>
                      <w:szCs w:val="24"/>
                    </w:rPr>
                    <m:t>ik</m:t>
                  </m:r>
                </m:sub>
              </m:sSub>
              <m:r>
                <w:rPr>
                  <w:rFonts w:ascii="Cambria Math" w:eastAsia="Calibri" w:hAnsi="Cambria Math" w:cs="Times New Roman"/>
                  <w:w w:val="105"/>
                  <w:sz w:val="24"/>
                  <w:szCs w:val="24"/>
                </w:rPr>
                <m:t>=</m:t>
              </m:r>
              <m:sSub>
                <m:sSubPr>
                  <m:ctrlPr>
                    <w:rPr>
                      <w:rFonts w:ascii="Cambria Math" w:eastAsia="Calibri" w:hAnsi="Cambria Math" w:cs="Times New Roman"/>
                      <w:i/>
                      <w:w w:val="105"/>
                      <w:sz w:val="24"/>
                      <w:szCs w:val="24"/>
                    </w:rPr>
                  </m:ctrlPr>
                </m:sSubPr>
                <m:e>
                  <m:r>
                    <m:rPr>
                      <m:sty m:val="b"/>
                    </m:rPr>
                    <w:rPr>
                      <w:rFonts w:ascii="Cambria Math" w:eastAsia="Calibri" w:hAnsi="Cambria Math" w:cs="Times New Roman"/>
                      <w:w w:val="105"/>
                      <w:sz w:val="24"/>
                      <w:szCs w:val="24"/>
                    </w:rPr>
                    <m:t>Z</m:t>
                  </m:r>
                </m:e>
                <m:sub>
                  <m:r>
                    <w:rPr>
                      <w:rFonts w:ascii="Cambria Math" w:eastAsia="Calibri" w:hAnsi="Cambria Math" w:cs="Times New Roman"/>
                      <w:w w:val="105"/>
                      <w:sz w:val="24"/>
                      <w:szCs w:val="24"/>
                    </w:rPr>
                    <m:t>i</m:t>
                  </m:r>
                </m:sub>
              </m:sSub>
              <m:sSub>
                <m:sSubPr>
                  <m:ctrlPr>
                    <w:rPr>
                      <w:rFonts w:ascii="Cambria Math" w:eastAsia="Calibri" w:hAnsi="Cambria Math" w:cs="Times New Roman"/>
                      <w:i/>
                      <w:w w:val="105"/>
                      <w:sz w:val="24"/>
                      <w:szCs w:val="24"/>
                    </w:rPr>
                  </m:ctrlPr>
                </m:sSubPr>
                <m:e>
                  <m:r>
                    <m:rPr>
                      <m:sty m:val="b"/>
                    </m:rPr>
                    <w:rPr>
                      <w:rFonts w:ascii="Cambria Math" w:eastAsia="Calibri" w:hAnsi="Cambria Math" w:cs="Times New Roman"/>
                      <w:w w:val="105"/>
                      <w:sz w:val="24"/>
                      <w:szCs w:val="24"/>
                    </w:rPr>
                    <m:t>λ</m:t>
                  </m:r>
                </m:e>
                <m:sub>
                  <m:r>
                    <w:rPr>
                      <w:rFonts w:ascii="Cambria Math" w:eastAsia="Calibri" w:hAnsi="Cambria Math" w:cs="Times New Roman"/>
                      <w:w w:val="105"/>
                      <w:sz w:val="24"/>
                      <w:szCs w:val="24"/>
                    </w:rPr>
                    <m:t>k</m:t>
                  </m:r>
                </m:sub>
              </m:sSub>
              <m:ctrlPr>
                <w:rPr>
                  <w:rFonts w:ascii="Cambria Math" w:eastAsia="Cambria Math" w:hAnsi="Cambria Math" w:cs="Cambria Math"/>
                  <w:i/>
                  <w:w w:val="105"/>
                  <w:sz w:val="24"/>
                  <w:szCs w:val="24"/>
                </w:rPr>
              </m:ctrlPr>
            </m:e>
          </m:mr>
          <m:mr>
            <m:e>
              <m:sSub>
                <m:sSubPr>
                  <m:ctrlPr>
                    <w:rPr>
                      <w:rFonts w:ascii="Cambria Math" w:eastAsia="Cambria Math" w:hAnsi="Cambria Math" w:cs="Cambria Math"/>
                      <w:i/>
                      <w:w w:val="105"/>
                      <w:sz w:val="24"/>
                      <w:szCs w:val="24"/>
                    </w:rPr>
                  </m:ctrlPr>
                </m:sSubPr>
                <m:e>
                  <m:r>
                    <w:rPr>
                      <w:rFonts w:ascii="Cambria Math" w:eastAsia="Cambria Math" w:hAnsi="Cambria Math" w:cs="Cambria Math"/>
                      <w:w w:val="105"/>
                      <w:sz w:val="24"/>
                      <w:szCs w:val="24"/>
                    </w:rPr>
                    <m:t>α</m:t>
                  </m:r>
                </m:e>
                <m:sub>
                  <m:r>
                    <w:rPr>
                      <w:rFonts w:ascii="Cambria Math" w:eastAsia="Cambria Math" w:hAnsi="Cambria Math" w:cs="Cambria Math"/>
                      <w:w w:val="105"/>
                      <w:sz w:val="24"/>
                      <w:szCs w:val="24"/>
                    </w:rPr>
                    <m:t>i</m:t>
                  </m:r>
                </m:sub>
              </m:sSub>
              <m:r>
                <w:rPr>
                  <w:rFonts w:ascii="Cambria Math" w:eastAsia="Cambria Math" w:hAnsi="Cambria Math" w:cs="Cambria Math"/>
                  <w:w w:val="105"/>
                  <w:sz w:val="24"/>
                  <w:szCs w:val="24"/>
                </w:rPr>
                <m:t xml:space="preserve">  ∼N</m:t>
              </m:r>
              <m:d>
                <m:dPr>
                  <m:ctrlPr>
                    <w:rPr>
                      <w:rFonts w:ascii="Cambria Math" w:eastAsia="Cambria Math" w:hAnsi="Cambria Math" w:cs="Cambria Math"/>
                      <w:i/>
                      <w:w w:val="105"/>
                      <w:sz w:val="24"/>
                      <w:szCs w:val="24"/>
                    </w:rPr>
                  </m:ctrlPr>
                </m:dPr>
                <m:e>
                  <m:sSub>
                    <m:sSubPr>
                      <m:ctrlPr>
                        <w:rPr>
                          <w:rFonts w:ascii="Cambria Math" w:eastAsia="Cambria Math" w:hAnsi="Cambria Math" w:cs="Cambria Math"/>
                          <w:i/>
                          <w:w w:val="105"/>
                          <w:sz w:val="24"/>
                          <w:szCs w:val="24"/>
                        </w:rPr>
                      </m:ctrlPr>
                    </m:sSubPr>
                    <m:e>
                      <m:r>
                        <m:rPr>
                          <m:sty m:val="b"/>
                        </m:rPr>
                        <w:rPr>
                          <w:rFonts w:ascii="Cambria Math" w:eastAsia="Cambria Math" w:hAnsi="Cambria Math" w:cs="Cambria Math"/>
                          <w:w w:val="105"/>
                          <w:sz w:val="24"/>
                          <w:szCs w:val="24"/>
                        </w:rPr>
                        <m:t>Z</m:t>
                      </m:r>
                    </m:e>
                    <m:sub>
                      <m:r>
                        <w:rPr>
                          <w:rFonts w:ascii="Cambria Math" w:eastAsia="Cambria Math" w:hAnsi="Cambria Math" w:cs="Cambria Math"/>
                          <w:w w:val="105"/>
                          <w:sz w:val="24"/>
                          <w:szCs w:val="24"/>
                        </w:rPr>
                        <m:t>i</m:t>
                      </m:r>
                    </m:sub>
                  </m:sSub>
                  <m:r>
                    <m:rPr>
                      <m:sty m:val="b"/>
                    </m:rPr>
                    <w:rPr>
                      <w:rFonts w:ascii="Cambria Math" w:eastAsia="Cambria Math" w:hAnsi="Cambria Math" w:cs="Cambria Math"/>
                      <w:w w:val="105"/>
                      <w:sz w:val="24"/>
                      <w:szCs w:val="24"/>
                    </w:rPr>
                    <m:t>θ</m:t>
                  </m:r>
                  <m:r>
                    <w:rPr>
                      <w:rFonts w:ascii="Cambria Math" w:eastAsia="Cambria Math" w:hAnsi="Cambria Math" w:cs="Cambria Math"/>
                      <w:w w:val="105"/>
                      <w:sz w:val="24"/>
                      <w:szCs w:val="24"/>
                    </w:rPr>
                    <m:t xml:space="preserve">, </m:t>
                  </m:r>
                  <m:sSubSup>
                    <m:sSubSupPr>
                      <m:ctrlPr>
                        <w:rPr>
                          <w:rFonts w:ascii="Cambria Math" w:eastAsia="Cambria Math" w:hAnsi="Cambria Math" w:cs="Cambria Math"/>
                          <w:i/>
                          <w:w w:val="105"/>
                          <w:sz w:val="24"/>
                          <w:szCs w:val="24"/>
                        </w:rPr>
                      </m:ctrlPr>
                    </m:sSubSupPr>
                    <m:e>
                      <m:r>
                        <w:rPr>
                          <w:rFonts w:ascii="Cambria Math" w:eastAsia="Cambria Math" w:hAnsi="Cambria Math" w:cs="Cambria Math"/>
                          <w:w w:val="105"/>
                          <w:sz w:val="24"/>
                          <w:szCs w:val="24"/>
                        </w:rPr>
                        <m:t>σ</m:t>
                      </m:r>
                    </m:e>
                    <m:sub>
                      <m:r>
                        <w:rPr>
                          <w:rFonts w:ascii="Cambria Math" w:eastAsia="Cambria Math" w:hAnsi="Cambria Math" w:cs="Cambria Math"/>
                          <w:w w:val="105"/>
                          <w:sz w:val="24"/>
                          <w:szCs w:val="24"/>
                        </w:rPr>
                        <m:t>α</m:t>
                      </m:r>
                    </m:sub>
                    <m:sup>
                      <m:r>
                        <w:rPr>
                          <w:rFonts w:ascii="Cambria Math" w:eastAsia="Cambria Math" w:hAnsi="Cambria Math" w:cs="Cambria Math"/>
                          <w:w w:val="105"/>
                          <w:sz w:val="24"/>
                          <w:szCs w:val="24"/>
                        </w:rPr>
                        <m:t>2</m:t>
                      </m:r>
                    </m:sup>
                  </m:sSubSup>
                </m:e>
              </m:d>
              <m:ctrlPr>
                <w:rPr>
                  <w:rFonts w:ascii="Cambria Math" w:eastAsia="Cambria Math" w:hAnsi="Cambria Math" w:cs="Cambria Math"/>
                  <w:i/>
                  <w:w w:val="105"/>
                  <w:sz w:val="24"/>
                  <w:szCs w:val="24"/>
                </w:rPr>
              </m:ctrlPr>
            </m:e>
          </m:mr>
          <m:mr>
            <m:e>
              <m:sSub>
                <m:sSubPr>
                  <m:ctrlPr>
                    <w:rPr>
                      <w:rFonts w:ascii="Cambria Math" w:eastAsia="Cambria Math" w:hAnsi="Cambria Math" w:cs="Cambria Math"/>
                      <w:i/>
                      <w:w w:val="105"/>
                      <w:sz w:val="24"/>
                      <w:szCs w:val="24"/>
                    </w:rPr>
                  </m:ctrlPr>
                </m:sSubPr>
                <m:e>
                  <m:r>
                    <w:rPr>
                      <w:rFonts w:ascii="Cambria Math" w:eastAsia="Cambria Math" w:hAnsi="Cambria Math" w:cs="Cambria Math"/>
                      <w:w w:val="105"/>
                      <w:sz w:val="24"/>
                      <w:szCs w:val="24"/>
                    </w:rPr>
                    <m:t>β</m:t>
                  </m:r>
                </m:e>
                <m:sub>
                  <m:r>
                    <w:rPr>
                      <w:rFonts w:ascii="Cambria Math" w:eastAsia="Cambria Math" w:hAnsi="Cambria Math" w:cs="Cambria Math"/>
                      <w:w w:val="105"/>
                      <w:sz w:val="24"/>
                      <w:szCs w:val="24"/>
                    </w:rPr>
                    <m:t>i</m:t>
                  </m:r>
                </m:sub>
              </m:sSub>
              <m:r>
                <w:rPr>
                  <w:rFonts w:ascii="Cambria Math" w:eastAsia="Cambria Math" w:hAnsi="Cambria Math" w:cs="Cambria Math"/>
                  <w:w w:val="105"/>
                  <w:sz w:val="24"/>
                  <w:szCs w:val="24"/>
                </w:rPr>
                <m:t xml:space="preserve">  ∼N</m:t>
              </m:r>
              <m:d>
                <m:dPr>
                  <m:ctrlPr>
                    <w:rPr>
                      <w:rFonts w:ascii="Cambria Math" w:eastAsia="Cambria Math" w:hAnsi="Cambria Math" w:cs="Cambria Math"/>
                      <w:i/>
                      <w:w w:val="105"/>
                      <w:sz w:val="24"/>
                      <w:szCs w:val="24"/>
                    </w:rPr>
                  </m:ctrlPr>
                </m:dPr>
                <m:e>
                  <m:sSub>
                    <m:sSubPr>
                      <m:ctrlPr>
                        <w:rPr>
                          <w:rFonts w:ascii="Cambria Math" w:eastAsia="Cambria Math" w:hAnsi="Cambria Math" w:cs="Cambria Math"/>
                          <w:i/>
                          <w:w w:val="105"/>
                          <w:sz w:val="24"/>
                          <w:szCs w:val="24"/>
                        </w:rPr>
                      </m:ctrlPr>
                    </m:sSubPr>
                    <m:e>
                      <m:r>
                        <m:rPr>
                          <m:sty m:val="b"/>
                        </m:rPr>
                        <w:rPr>
                          <w:rFonts w:ascii="Cambria Math" w:eastAsia="Cambria Math" w:hAnsi="Cambria Math" w:cs="Cambria Math"/>
                          <w:w w:val="105"/>
                          <w:sz w:val="24"/>
                          <w:szCs w:val="24"/>
                        </w:rPr>
                        <m:t>Z</m:t>
                      </m:r>
                    </m:e>
                    <m:sub>
                      <m:r>
                        <w:rPr>
                          <w:rFonts w:ascii="Cambria Math" w:eastAsia="Cambria Math" w:hAnsi="Cambria Math" w:cs="Cambria Math"/>
                          <w:w w:val="105"/>
                          <w:sz w:val="24"/>
                          <w:szCs w:val="24"/>
                        </w:rPr>
                        <m:t>i</m:t>
                      </m:r>
                    </m:sub>
                  </m:sSub>
                  <m:r>
                    <m:rPr>
                      <m:sty m:val="b"/>
                    </m:rPr>
                    <w:rPr>
                      <w:rFonts w:ascii="Cambria Math" w:eastAsia="Cambria Math" w:hAnsi="Cambria Math" w:cs="Cambria Math"/>
                      <w:w w:val="105"/>
                      <w:sz w:val="24"/>
                      <w:szCs w:val="24"/>
                    </w:rPr>
                    <m:t>δ</m:t>
                  </m:r>
                  <m:r>
                    <w:rPr>
                      <w:rFonts w:ascii="Cambria Math" w:eastAsia="Cambria Math" w:hAnsi="Cambria Math" w:cs="Cambria Math"/>
                      <w:w w:val="105"/>
                      <w:sz w:val="24"/>
                      <w:szCs w:val="24"/>
                    </w:rPr>
                    <m:t xml:space="preserve">, </m:t>
                  </m:r>
                  <m:sSubSup>
                    <m:sSubSupPr>
                      <m:ctrlPr>
                        <w:rPr>
                          <w:rFonts w:ascii="Cambria Math" w:eastAsia="Cambria Math" w:hAnsi="Cambria Math" w:cs="Cambria Math"/>
                          <w:i/>
                          <w:w w:val="105"/>
                          <w:sz w:val="24"/>
                          <w:szCs w:val="24"/>
                        </w:rPr>
                      </m:ctrlPr>
                    </m:sSubSupPr>
                    <m:e>
                      <m:r>
                        <w:rPr>
                          <w:rFonts w:ascii="Cambria Math" w:eastAsia="Cambria Math" w:hAnsi="Cambria Math" w:cs="Cambria Math"/>
                          <w:w w:val="105"/>
                          <w:sz w:val="24"/>
                          <w:szCs w:val="24"/>
                        </w:rPr>
                        <m:t>σ</m:t>
                      </m:r>
                    </m:e>
                    <m:sub>
                      <m:r>
                        <w:rPr>
                          <w:rFonts w:ascii="Cambria Math" w:eastAsia="Cambria Math" w:hAnsi="Cambria Math" w:cs="Cambria Math"/>
                          <w:w w:val="105"/>
                          <w:sz w:val="24"/>
                          <w:szCs w:val="24"/>
                        </w:rPr>
                        <m:t>β</m:t>
                      </m:r>
                    </m:sub>
                    <m:sup>
                      <m:r>
                        <w:rPr>
                          <w:rFonts w:ascii="Cambria Math" w:eastAsia="Cambria Math" w:hAnsi="Cambria Math" w:cs="Cambria Math"/>
                          <w:w w:val="105"/>
                          <w:sz w:val="24"/>
                          <w:szCs w:val="24"/>
                        </w:rPr>
                        <m:t>2</m:t>
                      </m:r>
                    </m:sup>
                  </m:sSubSup>
                </m:e>
              </m:d>
              <m:ctrlPr>
                <w:rPr>
                  <w:rFonts w:ascii="Cambria Math" w:eastAsia="Cambria Math" w:hAnsi="Cambria Math" w:cs="Cambria Math"/>
                  <w:i/>
                  <w:w w:val="105"/>
                  <w:sz w:val="24"/>
                  <w:szCs w:val="24"/>
                </w:rPr>
              </m:ctrlPr>
            </m:e>
          </m:mr>
          <m:mr>
            <m:e>
              <m:sSub>
                <m:sSubPr>
                  <m:ctrlPr>
                    <w:rPr>
                      <w:rFonts w:ascii="Cambria Math" w:eastAsia="Cambria Math" w:hAnsi="Cambria Math" w:cs="Cambria Math"/>
                      <w:i/>
                      <w:w w:val="105"/>
                      <w:sz w:val="24"/>
                      <w:szCs w:val="24"/>
                    </w:rPr>
                  </m:ctrlPr>
                </m:sSubPr>
                <m:e>
                  <m:r>
                    <w:rPr>
                      <w:rFonts w:ascii="Cambria Math" w:eastAsia="Cambria Math" w:hAnsi="Cambria Math" w:cs="Cambria Math"/>
                      <w:w w:val="105"/>
                      <w:sz w:val="24"/>
                      <w:szCs w:val="24"/>
                    </w:rPr>
                    <m:t>η</m:t>
                  </m:r>
                </m:e>
                <m:sub>
                  <m:r>
                    <w:rPr>
                      <w:rFonts w:ascii="Cambria Math" w:eastAsia="Cambria Math" w:hAnsi="Cambria Math" w:cs="Cambria Math"/>
                      <w:w w:val="105"/>
                      <w:sz w:val="24"/>
                      <w:szCs w:val="24"/>
                    </w:rPr>
                    <m:t>i</m:t>
                  </m:r>
                </m:sub>
              </m:sSub>
              <m:r>
                <w:rPr>
                  <w:rFonts w:ascii="Cambria Math" w:eastAsia="Cambria Math" w:hAnsi="Cambria Math" w:cs="Cambria Math"/>
                  <w:w w:val="105"/>
                  <w:sz w:val="24"/>
                  <w:szCs w:val="24"/>
                </w:rPr>
                <m:t xml:space="preserve">  ∼N</m:t>
              </m:r>
              <m:d>
                <m:dPr>
                  <m:ctrlPr>
                    <w:rPr>
                      <w:rFonts w:ascii="Cambria Math" w:eastAsia="Cambria Math" w:hAnsi="Cambria Math" w:cs="Cambria Math"/>
                      <w:i/>
                      <w:w w:val="105"/>
                      <w:sz w:val="24"/>
                      <w:szCs w:val="24"/>
                    </w:rPr>
                  </m:ctrlPr>
                </m:dPr>
                <m:e>
                  <m:r>
                    <w:rPr>
                      <w:rFonts w:ascii="Cambria Math" w:eastAsia="Cambria Math" w:hAnsi="Cambria Math" w:cs="Cambria Math"/>
                      <w:w w:val="105"/>
                      <w:sz w:val="24"/>
                      <w:szCs w:val="24"/>
                    </w:rPr>
                    <m:t xml:space="preserve">0, </m:t>
                  </m:r>
                  <m:sSubSup>
                    <m:sSubSupPr>
                      <m:ctrlPr>
                        <w:rPr>
                          <w:rFonts w:ascii="Cambria Math" w:eastAsia="Cambria Math" w:hAnsi="Cambria Math" w:cs="Cambria Math"/>
                          <w:i/>
                          <w:w w:val="105"/>
                          <w:sz w:val="24"/>
                          <w:szCs w:val="24"/>
                        </w:rPr>
                      </m:ctrlPr>
                    </m:sSubSupPr>
                    <m:e>
                      <m:r>
                        <w:rPr>
                          <w:rFonts w:ascii="Cambria Math" w:eastAsia="Cambria Math" w:hAnsi="Cambria Math" w:cs="Cambria Math"/>
                          <w:w w:val="105"/>
                          <w:sz w:val="24"/>
                          <w:szCs w:val="24"/>
                        </w:rPr>
                        <m:t>σ</m:t>
                      </m:r>
                    </m:e>
                    <m:sub>
                      <m:r>
                        <w:rPr>
                          <w:rFonts w:ascii="Cambria Math" w:eastAsia="Cambria Math" w:hAnsi="Cambria Math" w:cs="Cambria Math"/>
                          <w:w w:val="105"/>
                          <w:sz w:val="24"/>
                          <w:szCs w:val="24"/>
                        </w:rPr>
                        <m:t>η</m:t>
                      </m:r>
                    </m:sub>
                    <m:sup>
                      <m:r>
                        <w:rPr>
                          <w:rFonts w:ascii="Cambria Math" w:eastAsia="Cambria Math" w:hAnsi="Cambria Math" w:cs="Cambria Math"/>
                          <w:w w:val="105"/>
                          <w:sz w:val="24"/>
                          <w:szCs w:val="24"/>
                        </w:rPr>
                        <m:t>2</m:t>
                      </m:r>
                    </m:sup>
                  </m:sSubSup>
                </m:e>
              </m:d>
            </m:e>
          </m:mr>
        </m:m>
      </m:oMath>
      <w:r w:rsidR="00CA567A">
        <w:rPr>
          <w:rFonts w:ascii="Times New Roman" w:eastAsia="Calibri" w:hAnsi="Times New Roman" w:cs="Times New Roman"/>
          <w:w w:val="105"/>
          <w:sz w:val="24"/>
          <w:szCs w:val="24"/>
        </w:rPr>
        <w:t xml:space="preserve">                           (1)</w:t>
      </w:r>
    </w:p>
    <w:p w14:paraId="50E7DF2D" w14:textId="77777777" w:rsidR="001432FD" w:rsidRDefault="00CA567A" w:rsidP="00CA567A">
      <w:pPr>
        <w:spacing w:after="0" w:line="480" w:lineRule="auto"/>
        <w:jc w:val="both"/>
        <w:rPr>
          <w:rFonts w:ascii="Times New Roman" w:eastAsia="Calibri" w:hAnsi="Times New Roman" w:cs="Times New Roman"/>
          <w:sz w:val="24"/>
          <w:szCs w:val="24"/>
        </w:rPr>
      </w:pPr>
      <w:r w:rsidRPr="00103FE5">
        <w:rPr>
          <w:rFonts w:ascii="Times New Roman" w:eastAsia="Calibri" w:hAnsi="Times New Roman" w:cs="Times New Roman"/>
          <w:sz w:val="24"/>
          <w:szCs w:val="24"/>
        </w:rPr>
        <w:lastRenderedPageBreak/>
        <w:t xml:space="preserve">where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p</m:t>
            </m:r>
          </m:e>
          <m:sub>
            <m:r>
              <w:rPr>
                <w:rFonts w:ascii="Cambria Math" w:eastAsia="Calibri" w:hAnsi="Cambria Math" w:cs="Times New Roman"/>
                <w:sz w:val="24"/>
                <w:szCs w:val="24"/>
              </w:rPr>
              <m:t>jt</m:t>
            </m:r>
          </m:sub>
        </m:sSub>
      </m:oMath>
      <w:r w:rsidRPr="00103FE5">
        <w:rPr>
          <w:rFonts w:ascii="Times New Roman" w:eastAsia="Calibri" w:hAnsi="Times New Roman" w:cs="Times New Roman"/>
          <w:sz w:val="24"/>
          <w:szCs w:val="24"/>
        </w:rPr>
        <w:t xml:space="preserve"> is the fare for alternative</w:t>
      </w:r>
      <w:r>
        <w:rPr>
          <w:rFonts w:ascii="Times New Roman" w:eastAsia="Calibri" w:hAnsi="Times New Roman" w:cs="Times New Roman"/>
          <w:sz w:val="24"/>
          <w:szCs w:val="24"/>
        </w:rPr>
        <w:t xml:space="preserve"> </w:t>
      </w:r>
      <m:oMath>
        <m:r>
          <w:rPr>
            <w:rFonts w:ascii="Cambria Math" w:eastAsia="Calibri" w:hAnsi="Cambria Math" w:cs="Times New Roman"/>
            <w:sz w:val="24"/>
            <w:szCs w:val="24"/>
          </w:rPr>
          <m:t>j</m:t>
        </m:r>
      </m:oMath>
      <w:r w:rsidRPr="00103FE5">
        <w:rPr>
          <w:rFonts w:ascii="Times New Roman" w:eastAsia="Calibri" w:hAnsi="Times New Roman" w:cs="Times New Roman"/>
          <w:sz w:val="24"/>
          <w:szCs w:val="24"/>
        </w:rPr>
        <w:t xml:space="preserve"> for trip</w:t>
      </w:r>
      <w:r>
        <w:rPr>
          <w:rFonts w:ascii="Times New Roman" w:eastAsia="Calibri" w:hAnsi="Times New Roman" w:cs="Times New Roman"/>
          <w:sz w:val="24"/>
          <w:szCs w:val="24"/>
        </w:rPr>
        <w:t xml:space="preserve"> </w:t>
      </w:r>
      <m:oMath>
        <m:r>
          <w:rPr>
            <w:rFonts w:ascii="Cambria Math" w:eastAsia="Calibri" w:hAnsi="Cambria Math" w:cs="Times New Roman"/>
            <w:sz w:val="24"/>
            <w:szCs w:val="24"/>
          </w:rPr>
          <m:t>t</m:t>
        </m:r>
      </m:oMath>
      <w:r w:rsidRPr="00103FE5">
        <w:rPr>
          <w:rFonts w:ascii="Times New Roman" w:eastAsia="Calibri" w:hAnsi="Times New Roman" w:cs="Times New Roman"/>
          <w:sz w:val="24"/>
          <w:szCs w:val="24"/>
        </w:rPr>
        <w:t>,</w:t>
      </w:r>
      <w:r>
        <w:rPr>
          <w:rFonts w:ascii="Times New Roman" w:eastAsia="Calibri" w:hAnsi="Times New Roman" w:cs="Times New Roman"/>
          <w:sz w:val="24"/>
          <w:szCs w:val="24"/>
        </w:rPr>
        <w:t xml:space="preserve">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d</m:t>
            </m:r>
          </m:e>
          <m:sub>
            <m:r>
              <w:rPr>
                <w:rFonts w:ascii="Cambria Math" w:eastAsia="Calibri" w:hAnsi="Cambria Math" w:cs="Times New Roman"/>
                <w:sz w:val="24"/>
                <w:szCs w:val="24"/>
              </w:rPr>
              <m:t>jt</m:t>
            </m:r>
          </m:sub>
        </m:sSub>
      </m:oMath>
      <w:r w:rsidRPr="00103FE5">
        <w:rPr>
          <w:rFonts w:ascii="Times New Roman" w:eastAsia="Calibri" w:hAnsi="Times New Roman" w:cs="Times New Roman"/>
          <w:sz w:val="24"/>
          <w:szCs w:val="24"/>
        </w:rPr>
        <w:t xml:space="preserve"> is the travel duration, and</w:t>
      </w:r>
      <w:r>
        <w:rPr>
          <w:rFonts w:ascii="Times New Roman" w:eastAsia="Calibri" w:hAnsi="Times New Roman" w:cs="Times New Roman"/>
          <w:sz w:val="24"/>
          <w:szCs w:val="24"/>
        </w:rPr>
        <w:t xml:space="preserve"> </w:t>
      </w:r>
      <m:oMath>
        <m:sSub>
          <m:sSubPr>
            <m:ctrlPr>
              <w:rPr>
                <w:rFonts w:ascii="Cambria Math" w:eastAsia="Calibri" w:hAnsi="Cambria Math" w:cs="Times New Roman"/>
                <w:i/>
                <w:sz w:val="24"/>
                <w:szCs w:val="24"/>
              </w:rPr>
            </m:ctrlPr>
          </m:sSubPr>
          <m:e>
            <m:r>
              <m:rPr>
                <m:sty m:val="b"/>
              </m:rPr>
              <w:rPr>
                <w:rFonts w:ascii="Cambria Math" w:eastAsia="Calibri" w:hAnsi="Cambria Math" w:cs="Times New Roman"/>
                <w:sz w:val="24"/>
                <w:szCs w:val="24"/>
              </w:rPr>
              <m:t>Z</m:t>
            </m:r>
          </m:e>
          <m:sub>
            <m:r>
              <w:rPr>
                <w:rFonts w:ascii="Cambria Math" w:eastAsia="Calibri" w:hAnsi="Cambria Math" w:cs="Times New Roman"/>
                <w:sz w:val="24"/>
                <w:szCs w:val="24"/>
              </w:rPr>
              <m:t>i</m:t>
            </m:r>
          </m:sub>
        </m:sSub>
      </m:oMath>
      <w:r w:rsidRPr="00103FE5">
        <w:rPr>
          <w:rFonts w:ascii="Times New Roman" w:eastAsia="Calibri" w:hAnsi="Times New Roman" w:cs="Times New Roman"/>
          <w:sz w:val="24"/>
          <w:szCs w:val="24"/>
        </w:rPr>
        <w:t xml:space="preserve"> is a vector of ones and sociodemographic variables of the individual and household, such as age, education, household income, and the like.  Preference heterogeneity for the fare and travel duration is captured by a vector of random parameters, </w:t>
      </w:r>
      <m:oMath>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α</m:t>
                </m:r>
              </m:e>
              <m:sub>
                <m:r>
                  <w:rPr>
                    <w:rFonts w:ascii="Cambria Math" w:eastAsia="Calibri" w:hAnsi="Cambria Math" w:cs="Times New Roman"/>
                    <w:sz w:val="24"/>
                    <w:szCs w:val="24"/>
                  </w:rPr>
                  <m:t>i</m:t>
                </m:r>
              </m:sub>
            </m:sSub>
            <m:r>
              <w:rPr>
                <w:rFonts w:ascii="Cambria Math" w:eastAsia="Calibri" w:hAnsi="Cambria Math" w:cs="Times New Roman"/>
                <w:sz w:val="24"/>
                <w:szCs w:val="24"/>
              </w:rPr>
              <m:t xml:space="preserve">, </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β</m:t>
                </m:r>
              </m:e>
              <m:sub>
                <m:r>
                  <w:rPr>
                    <w:rFonts w:ascii="Cambria Math" w:eastAsia="Calibri" w:hAnsi="Cambria Math" w:cs="Times New Roman"/>
                    <w:sz w:val="24"/>
                    <w:szCs w:val="24"/>
                  </w:rPr>
                  <m:t>i</m:t>
                </m:r>
              </m:sub>
            </m:sSub>
          </m:e>
        </m:d>
      </m:oMath>
      <w:r w:rsidRPr="00103FE5">
        <w:rPr>
          <w:rFonts w:ascii="Times New Roman" w:eastAsia="Calibri" w:hAnsi="Times New Roman" w:cs="Times New Roman"/>
          <w:sz w:val="24"/>
          <w:szCs w:val="24"/>
        </w:rPr>
        <w:t>;</w:t>
      </w:r>
      <w:r>
        <w:rPr>
          <w:rFonts w:ascii="Times New Roman" w:eastAsia="Calibri" w:hAnsi="Times New Roman" w:cs="Times New Roman"/>
          <w:sz w:val="24"/>
          <w:szCs w:val="24"/>
        </w:rPr>
        <w:t xml:space="preserve"> </w:t>
      </w:r>
      <m:oMath>
        <m:d>
          <m:dPr>
            <m:ctrlPr>
              <w:rPr>
                <w:rFonts w:ascii="Cambria Math" w:eastAsia="Calibri" w:hAnsi="Cambria Math" w:cs="Times New Roman"/>
                <w:i/>
                <w:sz w:val="24"/>
                <w:szCs w:val="24"/>
              </w:rPr>
            </m:ctrlPr>
          </m:dPr>
          <m:e>
            <m:r>
              <m:rPr>
                <m:sty m:val="b"/>
              </m:rPr>
              <w:rPr>
                <w:rFonts w:ascii="Cambria Math" w:eastAsia="Calibri" w:hAnsi="Cambria Math" w:cs="Times New Roman"/>
                <w:sz w:val="24"/>
                <w:szCs w:val="24"/>
              </w:rPr>
              <m:t>θ</m:t>
            </m:r>
            <m:r>
              <w:rPr>
                <w:rFonts w:ascii="Cambria Math" w:eastAsia="Calibri" w:hAnsi="Cambria Math" w:cs="Times New Roman"/>
                <w:sz w:val="24"/>
                <w:szCs w:val="24"/>
              </w:rPr>
              <m:t>,</m:t>
            </m:r>
            <m:r>
              <m:rPr>
                <m:sty m:val="b"/>
              </m:rPr>
              <w:rPr>
                <w:rFonts w:ascii="Cambria Math" w:eastAsia="Calibri" w:hAnsi="Cambria Math" w:cs="Times New Roman"/>
                <w:sz w:val="24"/>
                <w:szCs w:val="24"/>
              </w:rPr>
              <m:t>δ</m:t>
            </m:r>
          </m:e>
        </m:d>
      </m:oMath>
      <w:r w:rsidRPr="00103FE5">
        <w:rPr>
          <w:rFonts w:ascii="Times New Roman" w:eastAsia="Calibri" w:hAnsi="Times New Roman" w:cs="Times New Roman"/>
          <w:sz w:val="24"/>
          <w:szCs w:val="24"/>
        </w:rPr>
        <w:t xml:space="preserve"> and</w:t>
      </w:r>
      <w:r>
        <w:rPr>
          <w:rFonts w:ascii="Times New Roman" w:eastAsia="Calibri" w:hAnsi="Times New Roman" w:cs="Times New Roman"/>
          <w:sz w:val="24"/>
          <w:szCs w:val="24"/>
        </w:rPr>
        <w:t xml:space="preserve"> </w:t>
      </w:r>
      <m:oMath>
        <m:d>
          <m:dPr>
            <m:ctrlPr>
              <w:rPr>
                <w:rFonts w:ascii="Cambria Math" w:eastAsia="Calibri" w:hAnsi="Cambria Math" w:cs="Times New Roman"/>
                <w:i/>
                <w:sz w:val="24"/>
                <w:szCs w:val="24"/>
              </w:rPr>
            </m:ctrlPr>
          </m:dPr>
          <m:e>
            <m:sSubSup>
              <m:sSubSupPr>
                <m:ctrlPr>
                  <w:rPr>
                    <w:rFonts w:ascii="Cambria Math" w:eastAsia="Calibri" w:hAnsi="Cambria Math" w:cs="Times New Roman"/>
                    <w:i/>
                    <w:sz w:val="24"/>
                    <w:szCs w:val="24"/>
                  </w:rPr>
                </m:ctrlPr>
              </m:sSubSupPr>
              <m:e>
                <m:r>
                  <w:rPr>
                    <w:rFonts w:ascii="Cambria Math" w:eastAsia="Calibri" w:hAnsi="Cambria Math" w:cs="Times New Roman"/>
                    <w:sz w:val="24"/>
                    <w:szCs w:val="24"/>
                  </w:rPr>
                  <m:t>σ</m:t>
                </m:r>
              </m:e>
              <m:sub>
                <m:r>
                  <w:rPr>
                    <w:rFonts w:ascii="Cambria Math" w:eastAsia="Calibri" w:hAnsi="Cambria Math" w:cs="Times New Roman"/>
                    <w:sz w:val="24"/>
                    <w:szCs w:val="24"/>
                  </w:rPr>
                  <m:t>α</m:t>
                </m:r>
              </m:sub>
              <m:sup>
                <m:r>
                  <w:rPr>
                    <w:rFonts w:ascii="Cambria Math" w:eastAsia="Calibri" w:hAnsi="Cambria Math" w:cs="Times New Roman"/>
                    <w:sz w:val="24"/>
                    <w:szCs w:val="24"/>
                  </w:rPr>
                  <m:t>2</m:t>
                </m:r>
              </m:sup>
            </m:sSubSup>
            <m:r>
              <w:rPr>
                <w:rFonts w:ascii="Cambria Math" w:eastAsia="Calibri" w:hAnsi="Cambria Math" w:cs="Times New Roman"/>
                <w:sz w:val="24"/>
                <w:szCs w:val="24"/>
              </w:rPr>
              <m:t xml:space="preserve">, </m:t>
            </m:r>
            <m:sSubSup>
              <m:sSubSupPr>
                <m:ctrlPr>
                  <w:rPr>
                    <w:rFonts w:ascii="Cambria Math" w:eastAsia="Calibri" w:hAnsi="Cambria Math" w:cs="Times New Roman"/>
                    <w:i/>
                    <w:sz w:val="24"/>
                    <w:szCs w:val="24"/>
                  </w:rPr>
                </m:ctrlPr>
              </m:sSubSupPr>
              <m:e>
                <m:r>
                  <w:rPr>
                    <w:rFonts w:ascii="Cambria Math" w:eastAsia="Calibri" w:hAnsi="Cambria Math" w:cs="Times New Roman"/>
                    <w:sz w:val="24"/>
                    <w:szCs w:val="24"/>
                  </w:rPr>
                  <m:t>σ</m:t>
                </m:r>
              </m:e>
              <m:sub>
                <m:r>
                  <w:rPr>
                    <w:rFonts w:ascii="Cambria Math" w:eastAsia="Calibri" w:hAnsi="Cambria Math" w:cs="Times New Roman"/>
                    <w:sz w:val="24"/>
                    <w:szCs w:val="24"/>
                  </w:rPr>
                  <m:t>β</m:t>
                </m:r>
              </m:sub>
              <m:sup>
                <m:r>
                  <w:rPr>
                    <w:rFonts w:ascii="Cambria Math" w:eastAsia="Calibri" w:hAnsi="Cambria Math" w:cs="Times New Roman"/>
                    <w:sz w:val="24"/>
                    <w:szCs w:val="24"/>
                  </w:rPr>
                  <m:t>2</m:t>
                </m:r>
              </m:sup>
            </m:sSubSup>
          </m:e>
        </m:d>
      </m:oMath>
      <w:r w:rsidRPr="00103FE5">
        <w:rPr>
          <w:rFonts w:ascii="Times New Roman" w:eastAsia="Calibri" w:hAnsi="Times New Roman" w:cs="Times New Roman"/>
          <w:sz w:val="24"/>
          <w:szCs w:val="24"/>
        </w:rPr>
        <w:t xml:space="preserve"> are the associated vectors of means and standard deviations, respectively, to be estimated; and the random coefﬁcient</w:t>
      </w:r>
      <w:r>
        <w:rPr>
          <w:rFonts w:ascii="Times New Roman" w:eastAsia="Calibri" w:hAnsi="Times New Roman" w:cs="Times New Roman"/>
          <w:sz w:val="24"/>
          <w:szCs w:val="24"/>
        </w:rPr>
        <w:t xml:space="preserve">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η</m:t>
            </m:r>
          </m:e>
          <m:sub>
            <m:r>
              <w:rPr>
                <w:rFonts w:ascii="Cambria Math" w:eastAsia="Calibri" w:hAnsi="Cambria Math" w:cs="Times New Roman"/>
                <w:sz w:val="24"/>
                <w:szCs w:val="24"/>
              </w:rPr>
              <m:t>i</m:t>
            </m:r>
          </m:sub>
        </m:sSub>
      </m:oMath>
      <w:r w:rsidRPr="00103FE5">
        <w:rPr>
          <w:rFonts w:ascii="Times New Roman" w:eastAsia="Calibri" w:hAnsi="Times New Roman" w:cs="Times New Roman"/>
          <w:sz w:val="24"/>
          <w:szCs w:val="24"/>
        </w:rPr>
        <w:t xml:space="preserve"> captures the correlation between the two non-vehicle alternatives.</w:t>
      </w:r>
      <w:r w:rsidR="006F6104">
        <w:rPr>
          <w:rFonts w:ascii="Times New Roman" w:eastAsia="Calibri" w:hAnsi="Times New Roman" w:cs="Times New Roman"/>
          <w:sz w:val="24"/>
          <w:szCs w:val="24"/>
        </w:rPr>
        <w:t xml:space="preserve">  </w:t>
      </w:r>
    </w:p>
    <w:p w14:paraId="2FC39FCD" w14:textId="7045A0CB" w:rsidR="00CA567A" w:rsidRPr="00103FE5" w:rsidRDefault="006F6104" w:rsidP="001706A7">
      <w:pPr>
        <w:spacing w:after="0" w:line="480" w:lineRule="auto"/>
        <w:ind w:firstLine="720"/>
        <w:jc w:val="both"/>
        <w:rPr>
          <w:rFonts w:ascii="Times New Roman" w:eastAsia="Calibri" w:hAnsi="Times New Roman" w:cs="Times New Roman"/>
          <w:sz w:val="24"/>
          <w:szCs w:val="24"/>
        </w:rPr>
      </w:pPr>
      <w:r w:rsidRPr="006F6104">
        <w:rPr>
          <w:rFonts w:ascii="Times New Roman" w:eastAsia="Calibri" w:hAnsi="Times New Roman" w:cs="Times New Roman"/>
          <w:sz w:val="24"/>
          <w:szCs w:val="24"/>
        </w:rPr>
        <w:t xml:space="preserve">This mixed-logit speciﬁcation mimics a nested logit speciﬁcation </w:t>
      </w:r>
      <w:r w:rsidR="00E11861">
        <w:rPr>
          <w:rFonts w:ascii="Times New Roman" w:eastAsia="Calibri" w:hAnsi="Times New Roman" w:cs="Times New Roman"/>
          <w:sz w:val="24"/>
          <w:szCs w:val="24"/>
        </w:rPr>
        <w:t>where</w:t>
      </w:r>
      <w:r w:rsidRPr="006F6104">
        <w:rPr>
          <w:rFonts w:ascii="Times New Roman" w:eastAsia="Calibri" w:hAnsi="Times New Roman" w:cs="Times New Roman"/>
          <w:sz w:val="24"/>
          <w:szCs w:val="24"/>
        </w:rPr>
        <w:t xml:space="preserve"> a traveler first chooses</w:t>
      </w:r>
      <w:r w:rsidR="00E11861">
        <w:rPr>
          <w:rFonts w:ascii="Times New Roman" w:eastAsia="Calibri" w:hAnsi="Times New Roman" w:cs="Times New Roman"/>
          <w:sz w:val="24"/>
          <w:szCs w:val="24"/>
        </w:rPr>
        <w:t xml:space="preserve"> between</w:t>
      </w:r>
      <w:r w:rsidRPr="006F6104">
        <w:rPr>
          <w:rFonts w:ascii="Times New Roman" w:eastAsia="Calibri" w:hAnsi="Times New Roman" w:cs="Times New Roman"/>
          <w:sz w:val="24"/>
          <w:szCs w:val="24"/>
        </w:rPr>
        <w:t xml:space="preserve"> non-vehicle </w:t>
      </w:r>
      <w:r w:rsidR="00E11861">
        <w:rPr>
          <w:rFonts w:ascii="Times New Roman" w:eastAsia="Calibri" w:hAnsi="Times New Roman" w:cs="Times New Roman"/>
          <w:sz w:val="24"/>
          <w:szCs w:val="24"/>
        </w:rPr>
        <w:t>and</w:t>
      </w:r>
      <w:r w:rsidRPr="006F6104">
        <w:rPr>
          <w:rFonts w:ascii="Times New Roman" w:eastAsia="Calibri" w:hAnsi="Times New Roman" w:cs="Times New Roman"/>
          <w:sz w:val="24"/>
          <w:szCs w:val="24"/>
        </w:rPr>
        <w:t xml:space="preserve"> vehicle travel and then </w:t>
      </w:r>
      <w:r w:rsidR="00836717">
        <w:rPr>
          <w:rFonts w:ascii="Times New Roman" w:eastAsia="Calibri" w:hAnsi="Times New Roman" w:cs="Times New Roman"/>
          <w:sz w:val="24"/>
          <w:szCs w:val="24"/>
        </w:rPr>
        <w:t xml:space="preserve">an alternative from </w:t>
      </w:r>
      <w:r w:rsidR="0077697B">
        <w:rPr>
          <w:rFonts w:ascii="Times New Roman" w:eastAsia="Calibri" w:hAnsi="Times New Roman" w:cs="Times New Roman"/>
          <w:sz w:val="24"/>
          <w:szCs w:val="24"/>
        </w:rPr>
        <w:t xml:space="preserve">the chosen </w:t>
      </w:r>
      <w:r w:rsidR="00F2592E">
        <w:rPr>
          <w:rFonts w:ascii="Times New Roman" w:eastAsia="Calibri" w:hAnsi="Times New Roman" w:cs="Times New Roman"/>
          <w:sz w:val="24"/>
          <w:szCs w:val="24"/>
        </w:rPr>
        <w:t>non-vehicle or vehicle nest</w:t>
      </w:r>
      <w:r w:rsidRPr="006F6104">
        <w:rPr>
          <w:rFonts w:ascii="Times New Roman" w:eastAsia="Calibri" w:hAnsi="Times New Roman" w:cs="Times New Roman"/>
          <w:sz w:val="24"/>
          <w:szCs w:val="24"/>
        </w:rPr>
        <w:t>.</w:t>
      </w:r>
      <w:r w:rsidR="007835ED">
        <w:rPr>
          <w:rFonts w:ascii="Times New Roman" w:eastAsia="Calibri" w:hAnsi="Times New Roman" w:cs="Times New Roman"/>
          <w:sz w:val="24"/>
          <w:szCs w:val="24"/>
        </w:rPr>
        <w:t xml:space="preserve">  </w:t>
      </w:r>
      <w:r w:rsidR="00CA567A" w:rsidRPr="00103FE5">
        <w:rPr>
          <w:rFonts w:ascii="Times New Roman" w:eastAsia="Calibri" w:hAnsi="Times New Roman" w:cs="Times New Roman"/>
          <w:sz w:val="24"/>
          <w:szCs w:val="24"/>
        </w:rPr>
        <w:t>We choose driving as the base alternative and</w:t>
      </w:r>
      <w:r w:rsidR="00CA567A">
        <w:rPr>
          <w:rFonts w:ascii="Times New Roman" w:eastAsia="Calibri" w:hAnsi="Times New Roman" w:cs="Times New Roman"/>
          <w:sz w:val="24"/>
          <w:szCs w:val="24"/>
        </w:rPr>
        <w:t xml:space="preserve">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ψ</m:t>
            </m:r>
          </m:e>
          <m:sub>
            <m:r>
              <w:rPr>
                <w:rFonts w:ascii="Cambria Math" w:eastAsia="Calibri" w:hAnsi="Cambria Math" w:cs="Times New Roman"/>
                <w:sz w:val="24"/>
                <w:szCs w:val="24"/>
              </w:rPr>
              <m:t>ik</m:t>
            </m:r>
          </m:sub>
        </m:sSub>
      </m:oMath>
      <w:r w:rsidR="00CA567A" w:rsidRPr="00103FE5">
        <w:rPr>
          <w:rFonts w:ascii="Times New Roman" w:eastAsia="Calibri" w:hAnsi="Times New Roman" w:cs="Times New Roman"/>
          <w:sz w:val="24"/>
          <w:szCs w:val="24"/>
        </w:rPr>
        <w:t xml:space="preserve"> represents the alternative-speciﬁc effects that vary across individuals with different socio</w:t>
      </w:r>
      <w:r w:rsidR="00CA567A">
        <w:rPr>
          <w:rFonts w:ascii="Times New Roman" w:eastAsia="Calibri" w:hAnsi="Times New Roman" w:cs="Times New Roman"/>
          <w:sz w:val="24"/>
          <w:szCs w:val="24"/>
        </w:rPr>
        <w:t>-</w:t>
      </w:r>
      <w:r w:rsidR="00CA567A" w:rsidRPr="00103FE5">
        <w:rPr>
          <w:rFonts w:ascii="Times New Roman" w:eastAsia="Calibri" w:hAnsi="Times New Roman" w:cs="Times New Roman"/>
          <w:sz w:val="24"/>
          <w:szCs w:val="24"/>
        </w:rPr>
        <w:t>demographic characteristics. Finally,</w:t>
      </w:r>
      <w:r w:rsidR="00CA567A">
        <w:rPr>
          <w:rFonts w:ascii="Times New Roman" w:eastAsia="Calibri" w:hAnsi="Times New Roman" w:cs="Times New Roman"/>
          <w:sz w:val="24"/>
          <w:szCs w:val="24"/>
        </w:rPr>
        <w:t xml:space="preserve">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ε</m:t>
            </m:r>
          </m:e>
          <m:sub>
            <m:r>
              <w:rPr>
                <w:rFonts w:ascii="Cambria Math" w:eastAsia="Calibri" w:hAnsi="Cambria Math" w:cs="Times New Roman"/>
                <w:sz w:val="24"/>
                <w:szCs w:val="24"/>
              </w:rPr>
              <m:t>ijt</m:t>
            </m:r>
          </m:sub>
        </m:sSub>
      </m:oMath>
      <w:r w:rsidR="00CA567A" w:rsidRPr="00103FE5">
        <w:rPr>
          <w:rFonts w:ascii="Times New Roman" w:eastAsia="Calibri" w:hAnsi="Times New Roman" w:cs="Times New Roman"/>
          <w:sz w:val="24"/>
          <w:szCs w:val="24"/>
        </w:rPr>
        <w:t xml:space="preserve"> is assumed to be distributed</w:t>
      </w:r>
      <w:r w:rsidR="00CA567A">
        <w:rPr>
          <w:rFonts w:ascii="Times New Roman" w:eastAsia="Calibri" w:hAnsi="Times New Roman" w:cs="Times New Roman"/>
          <w:sz w:val="24"/>
          <w:szCs w:val="24"/>
        </w:rPr>
        <w:t xml:space="preserve"> </w:t>
      </w:r>
      <w:r w:rsidR="00CA567A">
        <w:rPr>
          <w:rFonts w:ascii="Times New Roman" w:eastAsia="Calibri" w:hAnsi="Times New Roman" w:cs="Times New Roman"/>
          <w:i/>
          <w:iCs/>
          <w:sz w:val="24"/>
          <w:szCs w:val="24"/>
        </w:rPr>
        <w:t>iid</w:t>
      </w:r>
      <w:r w:rsidR="00CA567A" w:rsidRPr="00103FE5">
        <w:rPr>
          <w:rFonts w:ascii="Times New Roman" w:eastAsia="Calibri" w:hAnsi="Times New Roman" w:cs="Times New Roman"/>
          <w:sz w:val="24"/>
          <w:szCs w:val="24"/>
        </w:rPr>
        <w:t xml:space="preserve"> extreme value for trips, individuals, and alternatives.</w:t>
      </w:r>
    </w:p>
    <w:p w14:paraId="1B5EA530" w14:textId="77777777" w:rsidR="001B2FF8" w:rsidRDefault="001B2FF8" w:rsidP="001B2FF8">
      <w:pPr>
        <w:spacing w:after="0" w:line="480" w:lineRule="auto"/>
        <w:ind w:firstLine="720"/>
        <w:jc w:val="both"/>
        <w:rPr>
          <w:rFonts w:ascii="Times New Roman" w:eastAsia="Calibri" w:hAnsi="Times New Roman" w:cs="Times New Roman"/>
          <w:sz w:val="24"/>
          <w:szCs w:val="24"/>
        </w:rPr>
      </w:pPr>
      <w:r w:rsidRPr="00103FE5">
        <w:rPr>
          <w:rFonts w:ascii="Times New Roman" w:eastAsia="Calibri" w:hAnsi="Times New Roman" w:cs="Times New Roman"/>
          <w:sz w:val="24"/>
          <w:szCs w:val="24"/>
        </w:rPr>
        <w:t>Let</w:t>
      </w:r>
      <w:r>
        <w:rPr>
          <w:rFonts w:ascii="Times New Roman" w:eastAsia="Calibri" w:hAnsi="Times New Roman" w:cs="Times New Roman"/>
          <w:sz w:val="24"/>
          <w:szCs w:val="24"/>
        </w:rPr>
        <w:t xml:space="preserve">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ijt</m:t>
            </m:r>
          </m:sub>
        </m:sSub>
        <m:r>
          <w:rPr>
            <w:rFonts w:ascii="Cambria Math" w:eastAsia="Calibri" w:hAnsi="Cambria Math" w:cs="Times New Roman"/>
            <w:sz w:val="24"/>
            <w:szCs w:val="24"/>
          </w:rPr>
          <m:t>∈</m:t>
        </m:r>
        <m:r>
          <m:rPr>
            <m:sty m:val="p"/>
          </m:rPr>
          <w:rPr>
            <w:rFonts w:ascii="Cambria Math" w:eastAsia="Calibri" w:hAnsi="Cambria Math" w:cs="Times New Roman"/>
            <w:sz w:val="24"/>
            <w:szCs w:val="24"/>
          </w:rPr>
          <m:t>Ω</m:t>
        </m:r>
      </m:oMath>
      <w:r w:rsidRPr="00103FE5">
        <w:rPr>
          <w:rFonts w:ascii="Times New Roman" w:eastAsia="Calibri" w:hAnsi="Times New Roman" w:cs="Times New Roman"/>
          <w:sz w:val="24"/>
          <w:szCs w:val="24"/>
        </w:rPr>
        <w:t xml:space="preserve"> denote individual</w:t>
      </w:r>
      <w:r>
        <w:rPr>
          <w:rFonts w:ascii="Times New Roman" w:eastAsia="Calibri" w:hAnsi="Times New Roman" w:cs="Times New Roman"/>
          <w:sz w:val="24"/>
          <w:szCs w:val="24"/>
        </w:rPr>
        <w:t xml:space="preserve"> </w:t>
      </w:r>
      <m:oMath>
        <m:r>
          <w:rPr>
            <w:rFonts w:ascii="Cambria Math" w:eastAsia="Calibri" w:hAnsi="Cambria Math" w:cs="Times New Roman"/>
            <w:sz w:val="24"/>
            <w:szCs w:val="24"/>
          </w:rPr>
          <m:t>i</m:t>
        </m:r>
      </m:oMath>
      <w:r>
        <w:rPr>
          <w:rFonts w:ascii="Times New Roman" w:eastAsia="Calibri" w:hAnsi="Times New Roman" w:cs="Times New Roman"/>
          <w:sz w:val="24"/>
          <w:szCs w:val="24"/>
        </w:rPr>
        <w:t>’s</w:t>
      </w:r>
      <w:r w:rsidRPr="00103FE5">
        <w:rPr>
          <w:rFonts w:ascii="Times New Roman" w:eastAsia="Calibri" w:hAnsi="Times New Roman" w:cs="Times New Roman"/>
          <w:sz w:val="24"/>
          <w:szCs w:val="24"/>
        </w:rPr>
        <w:t xml:space="preserve"> mode choice for trip</w:t>
      </w:r>
      <w:r>
        <w:rPr>
          <w:rFonts w:ascii="Times New Roman" w:eastAsia="Calibri" w:hAnsi="Times New Roman" w:cs="Times New Roman"/>
          <w:sz w:val="24"/>
          <w:szCs w:val="24"/>
        </w:rPr>
        <w:t xml:space="preserve"> </w:t>
      </w:r>
      <m:oMath>
        <m:r>
          <w:rPr>
            <w:rFonts w:ascii="Cambria Math" w:eastAsia="Calibri" w:hAnsi="Cambria Math" w:cs="Times New Roman"/>
            <w:sz w:val="24"/>
            <w:szCs w:val="24"/>
          </w:rPr>
          <m:t>t</m:t>
        </m:r>
      </m:oMath>
      <w:r w:rsidRPr="00103FE5">
        <w:rPr>
          <w:rFonts w:ascii="Times New Roman" w:eastAsia="Calibri" w:hAnsi="Times New Roman" w:cs="Times New Roman"/>
          <w:sz w:val="24"/>
          <w:szCs w:val="24"/>
        </w:rPr>
        <w:t xml:space="preserve"> and let</w:t>
      </w:r>
      <w:r>
        <w:rPr>
          <w:rFonts w:ascii="Times New Roman" w:eastAsia="Calibri" w:hAnsi="Times New Roman" w:cs="Times New Roman"/>
          <w:sz w:val="24"/>
          <w:szCs w:val="24"/>
        </w:rPr>
        <w:t xml:space="preserve"> </w:t>
      </w: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T</m:t>
            </m:r>
          </m:e>
          <m:sub>
            <m:r>
              <w:rPr>
                <w:rFonts w:ascii="Cambria Math" w:eastAsia="Calibri" w:hAnsi="Cambria Math" w:cs="Times New Roman"/>
                <w:sz w:val="24"/>
                <w:szCs w:val="24"/>
              </w:rPr>
              <m:t>i</m:t>
            </m:r>
          </m:sub>
        </m:sSub>
      </m:oMath>
      <w:r w:rsidRPr="00103FE5">
        <w:rPr>
          <w:rFonts w:ascii="Times New Roman" w:eastAsia="Calibri" w:hAnsi="Times New Roman" w:cs="Times New Roman"/>
          <w:sz w:val="24"/>
          <w:szCs w:val="24"/>
        </w:rPr>
        <w:t xml:space="preserve"> denote the number of trips made by individual</w:t>
      </w:r>
      <w:r>
        <w:rPr>
          <w:rFonts w:ascii="Times New Roman" w:eastAsia="Calibri" w:hAnsi="Times New Roman" w:cs="Times New Roman"/>
          <w:sz w:val="24"/>
          <w:szCs w:val="24"/>
        </w:rPr>
        <w:t xml:space="preserve"> </w:t>
      </w:r>
      <m:oMath>
        <m:r>
          <w:rPr>
            <w:rFonts w:ascii="Cambria Math" w:eastAsia="Calibri" w:hAnsi="Cambria Math" w:cs="Times New Roman"/>
            <w:sz w:val="24"/>
            <w:szCs w:val="24"/>
          </w:rPr>
          <m:t>i</m:t>
        </m:r>
      </m:oMath>
      <w:r w:rsidRPr="00103FE5">
        <w:rPr>
          <w:rFonts w:ascii="Times New Roman" w:eastAsia="Calibri" w:hAnsi="Times New Roman" w:cs="Times New Roman"/>
          <w:sz w:val="24"/>
          <w:szCs w:val="24"/>
        </w:rPr>
        <w:t>; thus, the joint mode choice probability conditional on the random parameters,</w:t>
      </w:r>
      <w:r>
        <w:rPr>
          <w:rFonts w:ascii="Times New Roman" w:eastAsia="Calibri" w:hAnsi="Times New Roman" w:cs="Times New Roman"/>
          <w:sz w:val="24"/>
          <w:szCs w:val="24"/>
        </w:rPr>
        <w:t xml:space="preserve"> </w:t>
      </w:r>
      <m:oMath>
        <m:sSub>
          <m:sSubPr>
            <m:ctrlPr>
              <w:rPr>
                <w:rFonts w:ascii="Cambria Math" w:eastAsia="Calibri" w:hAnsi="Cambria Math" w:cs="Times New Roman"/>
                <w:i/>
                <w:sz w:val="24"/>
                <w:szCs w:val="24"/>
              </w:rPr>
            </m:ctrlPr>
          </m:sSubPr>
          <m:e>
            <m:r>
              <m:rPr>
                <m:sty m:val="p"/>
              </m:rPr>
              <w:rPr>
                <w:rFonts w:ascii="Cambria Math" w:eastAsia="Calibri" w:hAnsi="Cambria Math" w:cs="Times New Roman"/>
                <w:sz w:val="24"/>
                <w:szCs w:val="24"/>
              </w:rPr>
              <m:t>Γ</m:t>
            </m:r>
            <m:ctrlPr>
              <w:rPr>
                <w:rFonts w:ascii="Cambria Math" w:eastAsia="Calibri" w:hAnsi="Cambria Math" w:cs="Times New Roman"/>
                <w:sz w:val="24"/>
                <w:szCs w:val="24"/>
              </w:rPr>
            </m:ctrlPr>
          </m:e>
          <m:sub>
            <m:r>
              <w:rPr>
                <w:rFonts w:ascii="Cambria Math" w:eastAsia="Calibri" w:hAnsi="Cambria Math" w:cs="Times New Roman"/>
                <w:sz w:val="24"/>
                <w:szCs w:val="24"/>
              </w:rPr>
              <m:t>i</m:t>
            </m:r>
          </m:sub>
        </m:sSub>
        <m:r>
          <w:rPr>
            <w:rFonts w:ascii="Cambria Math" w:eastAsia="Calibri" w:hAnsi="Cambria Math" w:cs="Times New Roman"/>
            <w:sz w:val="24"/>
            <w:szCs w:val="24"/>
          </w:rPr>
          <m:t>≡</m:t>
        </m:r>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α</m:t>
                </m:r>
              </m:e>
              <m:sub>
                <m:r>
                  <w:rPr>
                    <w:rFonts w:ascii="Cambria Math" w:eastAsia="Calibri" w:hAnsi="Cambria Math" w:cs="Times New Roman"/>
                    <w:sz w:val="24"/>
                    <w:szCs w:val="24"/>
                  </w:rPr>
                  <m:t>i</m:t>
                </m:r>
              </m:sub>
            </m:sSub>
            <m:r>
              <w:rPr>
                <w:rFonts w:ascii="Cambria Math" w:eastAsia="Calibri" w:hAnsi="Cambria Math" w:cs="Times New Roman"/>
                <w:sz w:val="24"/>
                <w:szCs w:val="24"/>
              </w:rPr>
              <m:t xml:space="preserve">, </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β</m:t>
                </m:r>
              </m:e>
              <m:sub>
                <m:r>
                  <w:rPr>
                    <w:rFonts w:ascii="Cambria Math" w:eastAsia="Calibri" w:hAnsi="Cambria Math" w:cs="Times New Roman"/>
                    <w:sz w:val="24"/>
                    <w:szCs w:val="24"/>
                  </w:rPr>
                  <m:t>i</m:t>
                </m:r>
              </m:sub>
            </m:sSub>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η</m:t>
                </m:r>
              </m:e>
              <m:sub>
                <m:r>
                  <w:rPr>
                    <w:rFonts w:ascii="Cambria Math" w:eastAsia="Calibri" w:hAnsi="Cambria Math" w:cs="Times New Roman"/>
                    <w:sz w:val="24"/>
                    <w:szCs w:val="24"/>
                  </w:rPr>
                  <m:t>i</m:t>
                </m:r>
              </m:sub>
            </m:sSub>
          </m:e>
        </m:d>
      </m:oMath>
      <w:r w:rsidRPr="00103FE5">
        <w:rPr>
          <w:rFonts w:ascii="Times New Roman" w:eastAsia="Calibri" w:hAnsi="Times New Roman" w:cs="Times New Roman"/>
          <w:sz w:val="24"/>
          <w:szCs w:val="24"/>
        </w:rPr>
        <w:t>, is:</w:t>
      </w:r>
    </w:p>
    <w:p w14:paraId="18F3D877" w14:textId="7AF7CD02" w:rsidR="001B2FF8" w:rsidRPr="001B2FF8" w:rsidRDefault="001B2FF8" w:rsidP="001B2FF8">
      <w:pPr>
        <w:spacing w:after="0" w:line="480" w:lineRule="auto"/>
        <w:jc w:val="both"/>
        <w:rPr>
          <w:rFonts w:ascii="Times New Roman" w:eastAsia="Calibri" w:hAnsi="Times New Roman" w:cs="Times New Roman"/>
          <w:sz w:val="24"/>
          <w:szCs w:val="24"/>
        </w:rPr>
      </w:pPr>
      <m:oMathPara>
        <m:oMathParaPr>
          <m:jc m:val="right"/>
        </m:oMathParaPr>
        <m:oMath>
          <m:r>
            <m:rPr>
              <m:nor/>
            </m:rPr>
            <w:rPr>
              <w:rFonts w:ascii="Cambria Math" w:eastAsia="Calibri" w:hAnsi="Cambria Math" w:cs="Times New Roman"/>
              <w:sz w:val="24"/>
              <w:szCs w:val="24"/>
            </w:rPr>
            <m:t>Pr</m:t>
          </m:r>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ij1</m:t>
                  </m:r>
                </m:sub>
              </m:sSub>
              <m:r>
                <w:rPr>
                  <w:rFonts w:ascii="Cambria Math" w:eastAsia="Calibri" w:hAnsi="Cambria Math" w:cs="Times New Roman"/>
                  <w:sz w:val="24"/>
                  <w:szCs w:val="24"/>
                </w:rPr>
                <m:t xml:space="preserve">, …, </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ij</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T</m:t>
                      </m:r>
                    </m:e>
                    <m:sub>
                      <m:r>
                        <w:rPr>
                          <w:rFonts w:ascii="Cambria Math" w:eastAsia="Calibri" w:hAnsi="Cambria Math" w:cs="Times New Roman"/>
                          <w:sz w:val="24"/>
                          <w:szCs w:val="24"/>
                        </w:rPr>
                        <m:t>i</m:t>
                      </m:r>
                    </m:sub>
                  </m:sSub>
                </m:sub>
              </m:sSub>
              <m:r>
                <w:rPr>
                  <w:rFonts w:ascii="Cambria Math" w:eastAsia="Calibri" w:hAnsi="Cambria Math" w:cs="Times New Roman"/>
                  <w:sz w:val="24"/>
                  <w:szCs w:val="24"/>
                </w:rPr>
                <m:t xml:space="preserve"> | </m:t>
              </m:r>
              <m:sSub>
                <m:sSubPr>
                  <m:ctrlPr>
                    <w:rPr>
                      <w:rFonts w:ascii="Cambria Math" w:eastAsia="Calibri" w:hAnsi="Cambria Math" w:cs="Times New Roman"/>
                      <w:i/>
                      <w:sz w:val="24"/>
                      <w:szCs w:val="24"/>
                    </w:rPr>
                  </m:ctrlPr>
                </m:sSubPr>
                <m:e>
                  <m:r>
                    <m:rPr>
                      <m:sty m:val="p"/>
                    </m:rPr>
                    <w:rPr>
                      <w:rFonts w:ascii="Cambria Math" w:eastAsia="Calibri" w:hAnsi="Cambria Math" w:cs="Times New Roman"/>
                      <w:sz w:val="24"/>
                      <w:szCs w:val="24"/>
                    </w:rPr>
                    <m:t>Γ</m:t>
                  </m:r>
                </m:e>
                <m:sub>
                  <m:r>
                    <w:rPr>
                      <w:rFonts w:ascii="Cambria Math" w:eastAsia="Calibri" w:hAnsi="Cambria Math" w:cs="Times New Roman"/>
                      <w:sz w:val="24"/>
                      <w:szCs w:val="24"/>
                    </w:rPr>
                    <m:t>i</m:t>
                  </m:r>
                </m:sub>
              </m:sSub>
            </m:e>
          </m:d>
          <m:r>
            <w:rPr>
              <w:rFonts w:ascii="Cambria Math" w:eastAsia="Calibri" w:hAnsi="Cambria Math" w:cs="Times New Roman"/>
              <w:sz w:val="24"/>
              <w:szCs w:val="24"/>
            </w:rPr>
            <m:t>=</m:t>
          </m:r>
          <m:nary>
            <m:naryPr>
              <m:chr m:val="∏"/>
              <m:ctrlPr>
                <w:rPr>
                  <w:rFonts w:ascii="Cambria Math" w:eastAsia="Calibri" w:hAnsi="Cambria Math" w:cs="Times New Roman"/>
                  <w:i/>
                  <w:sz w:val="24"/>
                  <w:szCs w:val="24"/>
                </w:rPr>
              </m:ctrlPr>
            </m:naryPr>
            <m:sub>
              <m:r>
                <w:rPr>
                  <w:rFonts w:ascii="Cambria Math" w:eastAsia="Calibri" w:hAnsi="Cambria Math" w:cs="Times New Roman"/>
                  <w:sz w:val="24"/>
                  <w:szCs w:val="24"/>
                </w:rPr>
                <m:t>t=1</m:t>
              </m:r>
            </m:sub>
            <m:sup>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T</m:t>
                  </m:r>
                </m:e>
                <m:sub>
                  <m:r>
                    <w:rPr>
                      <w:rFonts w:ascii="Cambria Math" w:eastAsia="Calibri" w:hAnsi="Cambria Math" w:cs="Times New Roman"/>
                      <w:sz w:val="24"/>
                      <w:szCs w:val="24"/>
                    </w:rPr>
                    <m:t>i</m:t>
                  </m:r>
                </m:sub>
              </m:sSub>
            </m:sup>
            <m:e>
              <m:f>
                <m:fPr>
                  <m:ctrlPr>
                    <w:rPr>
                      <w:rFonts w:ascii="Cambria Math" w:eastAsia="Calibri" w:hAnsi="Cambria Math" w:cs="Times New Roman"/>
                      <w:i/>
                      <w:sz w:val="24"/>
                      <w:szCs w:val="24"/>
                    </w:rPr>
                  </m:ctrlPr>
                </m:fPr>
                <m:num>
                  <m:func>
                    <m:funcPr>
                      <m:ctrlPr>
                        <w:rPr>
                          <w:rFonts w:ascii="Cambria Math" w:eastAsia="Calibri" w:hAnsi="Cambria Math" w:cs="Times New Roman"/>
                          <w:i/>
                          <w:sz w:val="24"/>
                          <w:szCs w:val="24"/>
                        </w:rPr>
                      </m:ctrlPr>
                    </m:funcPr>
                    <m:fName>
                      <m:r>
                        <m:rPr>
                          <m:sty m:val="p"/>
                        </m:rPr>
                        <w:rPr>
                          <w:rFonts w:ascii="Cambria Math" w:eastAsia="Calibri" w:hAnsi="Cambria Math" w:cs="Times New Roman"/>
                          <w:sz w:val="24"/>
                          <w:szCs w:val="24"/>
                        </w:rPr>
                        <m:t>exp</m:t>
                      </m:r>
                    </m:fName>
                    <m:e>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ν</m:t>
                              </m:r>
                            </m:e>
                            <m:sub>
                              <m:r>
                                <w:rPr>
                                  <w:rFonts w:ascii="Cambria Math" w:eastAsia="Calibri" w:hAnsi="Cambria Math" w:cs="Times New Roman"/>
                                  <w:sz w:val="24"/>
                                  <w:szCs w:val="24"/>
                                </w:rPr>
                                <m:t>ijt</m:t>
                              </m:r>
                            </m:sub>
                          </m:sSub>
                        </m:e>
                      </m:d>
                    </m:e>
                  </m:func>
                </m:num>
                <m:den>
                  <m:nary>
                    <m:naryPr>
                      <m:chr m:val="∑"/>
                      <m:supHide m:val="1"/>
                      <m:ctrlPr>
                        <w:rPr>
                          <w:rFonts w:ascii="Cambria Math" w:eastAsia="Calibri" w:hAnsi="Cambria Math" w:cs="Times New Roman"/>
                          <w:i/>
                          <w:sz w:val="24"/>
                          <w:szCs w:val="24"/>
                        </w:rPr>
                      </m:ctrlPr>
                    </m:naryPr>
                    <m:sub>
                      <m:sSup>
                        <m:sSupPr>
                          <m:ctrlPr>
                            <w:rPr>
                              <w:rFonts w:ascii="Cambria Math" w:eastAsia="Calibri" w:hAnsi="Cambria Math" w:cs="Times New Roman"/>
                              <w:i/>
                              <w:sz w:val="24"/>
                              <w:szCs w:val="24"/>
                            </w:rPr>
                          </m:ctrlPr>
                        </m:sSupPr>
                        <m:e>
                          <m:r>
                            <w:rPr>
                              <w:rFonts w:ascii="Cambria Math" w:eastAsia="Calibri" w:hAnsi="Cambria Math" w:cs="Times New Roman"/>
                              <w:sz w:val="24"/>
                              <w:szCs w:val="24"/>
                            </w:rPr>
                            <m:t>j</m:t>
                          </m:r>
                        </m:e>
                        <m:sup>
                          <m:r>
                            <w:rPr>
                              <w:rFonts w:ascii="Cambria Math" w:eastAsia="Calibri" w:hAnsi="Cambria Math" w:cs="Times New Roman"/>
                              <w:sz w:val="24"/>
                              <w:szCs w:val="24"/>
                            </w:rPr>
                            <m:t>'</m:t>
                          </m:r>
                        </m:sup>
                      </m:sSup>
                      <m:r>
                        <w:rPr>
                          <w:rFonts w:ascii="Cambria Math" w:eastAsia="Calibri" w:hAnsi="Cambria Math" w:cs="Times New Roman"/>
                          <w:sz w:val="24"/>
                          <w:szCs w:val="24"/>
                        </w:rPr>
                        <m:t>∈</m:t>
                      </m:r>
                      <m:r>
                        <m:rPr>
                          <m:sty m:val="p"/>
                        </m:rPr>
                        <w:rPr>
                          <w:rFonts w:ascii="Cambria Math" w:eastAsia="Calibri" w:hAnsi="Cambria Math" w:cs="Times New Roman"/>
                          <w:sz w:val="24"/>
                          <w:szCs w:val="24"/>
                        </w:rPr>
                        <m:t>Ω</m:t>
                      </m:r>
                    </m:sub>
                    <m:sup/>
                    <m:e>
                      <m:func>
                        <m:funcPr>
                          <m:ctrlPr>
                            <w:rPr>
                              <w:rFonts w:ascii="Cambria Math" w:eastAsia="Calibri" w:hAnsi="Cambria Math" w:cs="Times New Roman"/>
                              <w:i/>
                              <w:sz w:val="24"/>
                              <w:szCs w:val="24"/>
                            </w:rPr>
                          </m:ctrlPr>
                        </m:funcPr>
                        <m:fName>
                          <m:r>
                            <m:rPr>
                              <m:sty m:val="p"/>
                            </m:rPr>
                            <w:rPr>
                              <w:rFonts w:ascii="Cambria Math" w:eastAsia="Calibri" w:hAnsi="Cambria Math" w:cs="Times New Roman"/>
                              <w:sz w:val="24"/>
                              <w:szCs w:val="24"/>
                            </w:rPr>
                            <m:t>exp</m:t>
                          </m:r>
                        </m:fName>
                        <m:e>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ν</m:t>
                                  </m:r>
                                </m:e>
                                <m:sub>
                                  <m:r>
                                    <w:rPr>
                                      <w:rFonts w:ascii="Cambria Math" w:eastAsia="Calibri" w:hAnsi="Cambria Math" w:cs="Times New Roman"/>
                                      <w:sz w:val="24"/>
                                      <w:szCs w:val="24"/>
                                    </w:rPr>
                                    <m:t>i</m:t>
                                  </m:r>
                                  <m:sSup>
                                    <m:sSupPr>
                                      <m:ctrlPr>
                                        <w:rPr>
                                          <w:rFonts w:ascii="Cambria Math" w:eastAsia="Calibri" w:hAnsi="Cambria Math" w:cs="Times New Roman"/>
                                          <w:i/>
                                          <w:sz w:val="24"/>
                                          <w:szCs w:val="24"/>
                                        </w:rPr>
                                      </m:ctrlPr>
                                    </m:sSupPr>
                                    <m:e>
                                      <m:r>
                                        <w:rPr>
                                          <w:rFonts w:ascii="Cambria Math" w:eastAsia="Calibri" w:hAnsi="Cambria Math" w:cs="Times New Roman"/>
                                          <w:sz w:val="24"/>
                                          <w:szCs w:val="24"/>
                                        </w:rPr>
                                        <m:t>j</m:t>
                                      </m:r>
                                    </m:e>
                                    <m:sup>
                                      <m:r>
                                        <w:rPr>
                                          <w:rFonts w:ascii="Cambria Math" w:eastAsia="Calibri" w:hAnsi="Cambria Math" w:cs="Times New Roman"/>
                                          <w:sz w:val="24"/>
                                          <w:szCs w:val="24"/>
                                        </w:rPr>
                                        <m:t>'</m:t>
                                      </m:r>
                                    </m:sup>
                                  </m:sSup>
                                  <m:r>
                                    <w:rPr>
                                      <w:rFonts w:ascii="Cambria Math" w:eastAsia="Calibri" w:hAnsi="Cambria Math" w:cs="Times New Roman"/>
                                      <w:sz w:val="24"/>
                                      <w:szCs w:val="24"/>
                                    </w:rPr>
                                    <m:t>t</m:t>
                                  </m:r>
                                </m:sub>
                              </m:sSub>
                            </m:e>
                          </m:d>
                        </m:e>
                      </m:func>
                    </m:e>
                  </m:nary>
                </m:den>
              </m:f>
            </m:e>
          </m:nary>
          <m:r>
            <w:rPr>
              <w:rFonts w:ascii="Cambria Math" w:eastAsia="Calibri" w:hAnsi="Cambria Math" w:cs="Times New Roman"/>
              <w:sz w:val="24"/>
              <w:szCs w:val="24"/>
            </w:rPr>
            <m:t xml:space="preserve">                                        </m:t>
          </m:r>
          <m:d>
            <m:dPr>
              <m:ctrlPr>
                <w:rPr>
                  <w:rFonts w:ascii="Cambria Math" w:eastAsia="Calibri" w:hAnsi="Cambria Math" w:cs="Times New Roman"/>
                  <w:i/>
                  <w:sz w:val="24"/>
                  <w:szCs w:val="24"/>
                </w:rPr>
              </m:ctrlPr>
            </m:dPr>
            <m:e>
              <m:r>
                <w:rPr>
                  <w:rFonts w:ascii="Cambria Math" w:eastAsia="Calibri" w:hAnsi="Cambria Math" w:cs="Times New Roman"/>
                  <w:sz w:val="24"/>
                  <w:szCs w:val="24"/>
                </w:rPr>
                <m:t>2</m:t>
              </m:r>
            </m:e>
          </m:d>
        </m:oMath>
      </m:oMathPara>
    </w:p>
    <w:p w14:paraId="432553E2" w14:textId="48A3164A" w:rsidR="001B2FF8" w:rsidRDefault="001B2FF8" w:rsidP="001B2FF8">
      <w:pPr>
        <w:spacing w:after="0" w:line="480" w:lineRule="auto"/>
        <w:jc w:val="both"/>
        <w:rPr>
          <w:rFonts w:ascii="Times New Roman" w:eastAsia="Calibri" w:hAnsi="Times New Roman" w:cs="Times New Roman"/>
          <w:sz w:val="24"/>
          <w:szCs w:val="24"/>
        </w:rPr>
      </w:pPr>
      <w:r w:rsidRPr="00103FE5">
        <w:rPr>
          <w:rFonts w:ascii="Times New Roman" w:eastAsia="Calibri" w:hAnsi="Times New Roman" w:cs="Times New Roman"/>
          <w:sz w:val="24"/>
          <w:szCs w:val="24"/>
        </w:rPr>
        <w:t>The unconditional joint choice probability is:</w:t>
      </w:r>
    </w:p>
    <w:p w14:paraId="0A0FE011" w14:textId="3D245157" w:rsidR="001B2FF8" w:rsidRPr="00150386" w:rsidRDefault="0037438D" w:rsidP="001B2FF8">
      <w:pPr>
        <w:spacing w:after="0" w:line="480" w:lineRule="auto"/>
        <w:jc w:val="both"/>
        <w:rPr>
          <w:rFonts w:ascii="Times New Roman" w:eastAsia="Calibri" w:hAnsi="Times New Roman" w:cs="Times New Roman"/>
          <w:sz w:val="24"/>
          <w:szCs w:val="24"/>
        </w:rPr>
      </w:pPr>
      <m:oMathPara>
        <m:oMathParaPr>
          <m:jc m:val="right"/>
        </m:oMathParaPr>
        <m:oMath>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L</m:t>
              </m:r>
            </m:e>
            <m:sub>
              <m:r>
                <w:rPr>
                  <w:rFonts w:ascii="Cambria Math" w:eastAsia="Calibri" w:hAnsi="Cambria Math" w:cs="Times New Roman"/>
                  <w:sz w:val="24"/>
                  <w:szCs w:val="24"/>
                </w:rPr>
                <m:t>i</m:t>
              </m:r>
            </m:sub>
          </m:sSub>
          <m:d>
            <m:dPr>
              <m:ctrlPr>
                <w:rPr>
                  <w:rFonts w:ascii="Cambria Math" w:eastAsia="Calibri" w:hAnsi="Cambria Math" w:cs="Times New Roman"/>
                  <w:i/>
                  <w:sz w:val="24"/>
                  <w:szCs w:val="24"/>
                </w:rPr>
              </m:ctrlPr>
            </m:dPr>
            <m:e>
              <m:r>
                <m:rPr>
                  <m:sty m:val="p"/>
                </m:rPr>
                <w:rPr>
                  <w:rFonts w:ascii="Cambria Math" w:eastAsia="Calibri" w:hAnsi="Cambria Math" w:cs="Times New Roman"/>
                  <w:sz w:val="24"/>
                  <w:szCs w:val="24"/>
                </w:rPr>
                <m:t>Λ</m:t>
              </m:r>
              <m:r>
                <w:rPr>
                  <w:rFonts w:ascii="Cambria Math" w:eastAsia="Calibri" w:hAnsi="Cambria Math" w:cs="Times New Roman"/>
                  <w:sz w:val="24"/>
                  <w:szCs w:val="24"/>
                </w:rPr>
                <m:t>,</m:t>
              </m:r>
              <m:r>
                <m:rPr>
                  <m:sty m:val="p"/>
                </m:rPr>
                <w:rPr>
                  <w:rFonts w:ascii="Cambria Math" w:eastAsia="Calibri" w:hAnsi="Cambria Math" w:cs="Times New Roman"/>
                  <w:sz w:val="24"/>
                  <w:szCs w:val="24"/>
                </w:rPr>
                <m:t>Θ</m:t>
              </m:r>
            </m:e>
          </m:d>
          <m:r>
            <w:rPr>
              <w:rFonts w:ascii="Cambria Math" w:eastAsia="Calibri" w:hAnsi="Cambria Math" w:cs="Times New Roman"/>
              <w:sz w:val="24"/>
              <w:szCs w:val="24"/>
            </w:rPr>
            <m:t>≡</m:t>
          </m:r>
          <m:r>
            <m:rPr>
              <m:nor/>
            </m:rPr>
            <w:rPr>
              <w:rFonts w:ascii="Cambria Math" w:eastAsia="Calibri" w:hAnsi="Cambria Math" w:cs="Times New Roman"/>
              <w:sz w:val="24"/>
              <w:szCs w:val="24"/>
            </w:rPr>
            <m:t>Pr</m:t>
          </m:r>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ij1</m:t>
                  </m:r>
                </m:sub>
              </m:sSub>
              <m:r>
                <w:rPr>
                  <w:rFonts w:ascii="Cambria Math" w:eastAsia="Calibri" w:hAnsi="Cambria Math" w:cs="Times New Roman"/>
                  <w:sz w:val="24"/>
                  <w:szCs w:val="24"/>
                </w:rPr>
                <m:t xml:space="preserve">, …, </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ij</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T</m:t>
                      </m:r>
                    </m:e>
                    <m:sub>
                      <m:r>
                        <w:rPr>
                          <w:rFonts w:ascii="Cambria Math" w:eastAsia="Calibri" w:hAnsi="Cambria Math" w:cs="Times New Roman"/>
                          <w:sz w:val="24"/>
                          <w:szCs w:val="24"/>
                        </w:rPr>
                        <m:t>i</m:t>
                      </m:r>
                    </m:sub>
                  </m:sSub>
                </m:sub>
              </m:sSub>
            </m:e>
          </m:d>
          <m:r>
            <w:rPr>
              <w:rFonts w:ascii="Cambria Math" w:eastAsia="Calibri" w:hAnsi="Cambria Math" w:cs="Times New Roman"/>
              <w:sz w:val="24"/>
              <w:szCs w:val="24"/>
            </w:rPr>
            <m:t>=</m:t>
          </m:r>
          <m:nary>
            <m:naryPr>
              <m:supHide m:val="1"/>
              <m:ctrlPr>
                <w:rPr>
                  <w:rFonts w:ascii="Cambria Math" w:eastAsia="Calibri" w:hAnsi="Cambria Math" w:cs="Times New Roman"/>
                  <w:i/>
                  <w:sz w:val="24"/>
                  <w:szCs w:val="24"/>
                </w:rPr>
              </m:ctrlPr>
            </m:naryPr>
            <m:sub>
              <m:sSub>
                <m:sSubPr>
                  <m:ctrlPr>
                    <w:rPr>
                      <w:rFonts w:ascii="Cambria Math" w:eastAsia="Calibri" w:hAnsi="Cambria Math" w:cs="Times New Roman"/>
                      <w:i/>
                      <w:sz w:val="24"/>
                      <w:szCs w:val="24"/>
                    </w:rPr>
                  </m:ctrlPr>
                </m:sSubPr>
                <m:e>
                  <m:r>
                    <m:rPr>
                      <m:sty m:val="p"/>
                    </m:rPr>
                    <w:rPr>
                      <w:rFonts w:ascii="Cambria Math" w:eastAsia="Calibri" w:hAnsi="Cambria Math" w:cs="Times New Roman"/>
                      <w:sz w:val="24"/>
                      <w:szCs w:val="24"/>
                    </w:rPr>
                    <m:t>Γ</m:t>
                  </m:r>
                  <m:ctrlPr>
                    <w:rPr>
                      <w:rFonts w:ascii="Cambria Math" w:eastAsia="Calibri" w:hAnsi="Cambria Math" w:cs="Times New Roman"/>
                      <w:sz w:val="24"/>
                      <w:szCs w:val="24"/>
                    </w:rPr>
                  </m:ctrlPr>
                </m:e>
                <m:sub>
                  <m:r>
                    <w:rPr>
                      <w:rFonts w:ascii="Cambria Math" w:eastAsia="Calibri" w:hAnsi="Cambria Math" w:cs="Times New Roman"/>
                      <w:sz w:val="24"/>
                      <w:szCs w:val="24"/>
                    </w:rPr>
                    <m:t>i</m:t>
                  </m:r>
                </m:sub>
              </m:sSub>
            </m:sub>
            <m:sup/>
            <m:e>
              <m:r>
                <m:rPr>
                  <m:nor/>
                </m:rPr>
                <w:rPr>
                  <w:rFonts w:ascii="Cambria Math" w:eastAsia="Calibri" w:hAnsi="Cambria Math" w:cs="Times New Roman"/>
                  <w:sz w:val="24"/>
                  <w:szCs w:val="24"/>
                </w:rPr>
                <m:t>Pr</m:t>
              </m:r>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ij1</m:t>
                      </m:r>
                    </m:sub>
                  </m:sSub>
                  <m:r>
                    <w:rPr>
                      <w:rFonts w:ascii="Cambria Math" w:eastAsia="Calibri" w:hAnsi="Cambria Math" w:cs="Times New Roman"/>
                      <w:sz w:val="24"/>
                      <w:szCs w:val="24"/>
                    </w:rPr>
                    <m:t xml:space="preserve">, …, </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y</m:t>
                      </m:r>
                    </m:e>
                    <m:sub>
                      <m:r>
                        <w:rPr>
                          <w:rFonts w:ascii="Cambria Math" w:eastAsia="Calibri" w:hAnsi="Cambria Math" w:cs="Times New Roman"/>
                          <w:sz w:val="24"/>
                          <w:szCs w:val="24"/>
                        </w:rPr>
                        <m:t>ij</m:t>
                      </m:r>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T</m:t>
                          </m:r>
                        </m:e>
                        <m:sub>
                          <m:r>
                            <w:rPr>
                              <w:rFonts w:ascii="Cambria Math" w:eastAsia="Calibri" w:hAnsi="Cambria Math" w:cs="Times New Roman"/>
                              <w:sz w:val="24"/>
                              <w:szCs w:val="24"/>
                            </w:rPr>
                            <m:t>i</m:t>
                          </m:r>
                        </m:sub>
                      </m:sSub>
                    </m:sub>
                  </m:sSub>
                  <m:r>
                    <w:rPr>
                      <w:rFonts w:ascii="Cambria Math" w:eastAsia="Calibri" w:hAnsi="Cambria Math" w:cs="Times New Roman"/>
                      <w:sz w:val="24"/>
                      <w:szCs w:val="24"/>
                    </w:rPr>
                    <m:t xml:space="preserve"> | </m:t>
                  </m:r>
                  <m:sSub>
                    <m:sSubPr>
                      <m:ctrlPr>
                        <w:rPr>
                          <w:rFonts w:ascii="Cambria Math" w:eastAsia="Calibri" w:hAnsi="Cambria Math" w:cs="Times New Roman"/>
                          <w:i/>
                          <w:sz w:val="24"/>
                          <w:szCs w:val="24"/>
                        </w:rPr>
                      </m:ctrlPr>
                    </m:sSubPr>
                    <m:e>
                      <m:r>
                        <m:rPr>
                          <m:sty m:val="p"/>
                        </m:rPr>
                        <w:rPr>
                          <w:rFonts w:ascii="Cambria Math" w:eastAsia="Calibri" w:hAnsi="Cambria Math" w:cs="Times New Roman"/>
                          <w:sz w:val="24"/>
                          <w:szCs w:val="24"/>
                        </w:rPr>
                        <m:t>Γ</m:t>
                      </m:r>
                    </m:e>
                    <m:sub>
                      <m:r>
                        <w:rPr>
                          <w:rFonts w:ascii="Cambria Math" w:eastAsia="Calibri" w:hAnsi="Cambria Math" w:cs="Times New Roman"/>
                          <w:sz w:val="24"/>
                          <w:szCs w:val="24"/>
                        </w:rPr>
                        <m:t>i</m:t>
                      </m:r>
                    </m:sub>
                  </m:sSub>
                </m:e>
              </m:d>
              <m:r>
                <w:rPr>
                  <w:rFonts w:ascii="Cambria Math" w:eastAsia="Calibri" w:hAnsi="Cambria Math" w:cs="Times New Roman"/>
                  <w:sz w:val="24"/>
                  <w:szCs w:val="24"/>
                </w:rPr>
                <m:t>ρ</m:t>
              </m:r>
              <m:d>
                <m:dPr>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m:rPr>
                          <m:sty m:val="p"/>
                        </m:rPr>
                        <w:rPr>
                          <w:rFonts w:ascii="Cambria Math" w:eastAsia="Calibri" w:hAnsi="Cambria Math" w:cs="Times New Roman"/>
                          <w:sz w:val="24"/>
                          <w:szCs w:val="24"/>
                        </w:rPr>
                        <m:t>Γ</m:t>
                      </m:r>
                      <m:ctrlPr>
                        <w:rPr>
                          <w:rFonts w:ascii="Cambria Math" w:eastAsia="Calibri" w:hAnsi="Cambria Math" w:cs="Times New Roman"/>
                          <w:sz w:val="24"/>
                          <w:szCs w:val="24"/>
                        </w:rPr>
                      </m:ctrlPr>
                    </m:e>
                    <m:sub>
                      <m:r>
                        <w:rPr>
                          <w:rFonts w:ascii="Cambria Math" w:eastAsia="Calibri" w:hAnsi="Cambria Math" w:cs="Times New Roman"/>
                          <w:sz w:val="24"/>
                          <w:szCs w:val="24"/>
                        </w:rPr>
                        <m:t>i</m:t>
                      </m:r>
                    </m:sub>
                  </m:sSub>
                  <m:r>
                    <w:rPr>
                      <w:rFonts w:ascii="Cambria Math" w:eastAsia="Calibri" w:hAnsi="Cambria Math" w:cs="Times New Roman"/>
                      <w:sz w:val="24"/>
                      <w:szCs w:val="24"/>
                    </w:rPr>
                    <m:t>;</m:t>
                  </m:r>
                  <m:r>
                    <m:rPr>
                      <m:sty m:val="p"/>
                    </m:rPr>
                    <w:rPr>
                      <w:rFonts w:ascii="Cambria Math" w:eastAsia="Calibri" w:hAnsi="Cambria Math" w:cs="Times New Roman"/>
                      <w:sz w:val="24"/>
                      <w:szCs w:val="24"/>
                    </w:rPr>
                    <m:t>Θ</m:t>
                  </m:r>
                </m:e>
              </m:d>
              <m:r>
                <w:rPr>
                  <w:rFonts w:ascii="Cambria Math" w:eastAsia="Calibri" w:hAnsi="Cambria Math" w:cs="Times New Roman"/>
                  <w:sz w:val="24"/>
                  <w:szCs w:val="24"/>
                </w:rPr>
                <m:t xml:space="preserve"> d</m:t>
              </m:r>
              <m:sSub>
                <m:sSubPr>
                  <m:ctrlPr>
                    <w:rPr>
                      <w:rFonts w:ascii="Cambria Math" w:eastAsia="Calibri" w:hAnsi="Cambria Math" w:cs="Times New Roman"/>
                      <w:i/>
                      <w:sz w:val="24"/>
                      <w:szCs w:val="24"/>
                    </w:rPr>
                  </m:ctrlPr>
                </m:sSubPr>
                <m:e>
                  <m:r>
                    <m:rPr>
                      <m:sty m:val="p"/>
                    </m:rPr>
                    <w:rPr>
                      <w:rFonts w:ascii="Cambria Math" w:eastAsia="Calibri" w:hAnsi="Cambria Math" w:cs="Times New Roman"/>
                      <w:sz w:val="24"/>
                      <w:szCs w:val="24"/>
                    </w:rPr>
                    <m:t>Γ</m:t>
                  </m:r>
                  <m:ctrlPr>
                    <w:rPr>
                      <w:rFonts w:ascii="Cambria Math" w:eastAsia="Calibri" w:hAnsi="Cambria Math" w:cs="Times New Roman"/>
                      <w:sz w:val="24"/>
                      <w:szCs w:val="24"/>
                    </w:rPr>
                  </m:ctrlPr>
                </m:e>
                <m:sub>
                  <m:r>
                    <w:rPr>
                      <w:rFonts w:ascii="Cambria Math" w:eastAsia="Calibri" w:hAnsi="Cambria Math" w:cs="Times New Roman"/>
                      <w:sz w:val="24"/>
                      <w:szCs w:val="24"/>
                    </w:rPr>
                    <m:t>i</m:t>
                  </m:r>
                </m:sub>
              </m:sSub>
            </m:e>
          </m:nary>
          <m:r>
            <w:rPr>
              <w:rFonts w:ascii="Cambria Math" w:eastAsia="Calibri" w:hAnsi="Cambria Math" w:cs="Times New Roman"/>
              <w:sz w:val="24"/>
              <w:szCs w:val="24"/>
            </w:rPr>
            <m:t xml:space="preserve">                   </m:t>
          </m:r>
          <m:d>
            <m:dPr>
              <m:ctrlPr>
                <w:rPr>
                  <w:rFonts w:ascii="Cambria Math" w:eastAsia="Calibri" w:hAnsi="Cambria Math" w:cs="Times New Roman"/>
                  <w:i/>
                  <w:sz w:val="24"/>
                  <w:szCs w:val="24"/>
                </w:rPr>
              </m:ctrlPr>
            </m:dPr>
            <m:e>
              <m:r>
                <w:rPr>
                  <w:rFonts w:ascii="Cambria Math" w:eastAsia="Calibri" w:hAnsi="Cambria Math" w:cs="Times New Roman"/>
                  <w:sz w:val="24"/>
                  <w:szCs w:val="24"/>
                </w:rPr>
                <m:t>3</m:t>
              </m:r>
            </m:e>
          </m:d>
        </m:oMath>
      </m:oMathPara>
    </w:p>
    <w:p w14:paraId="74D1B974" w14:textId="738A64C7" w:rsidR="001B2FF8" w:rsidRPr="00103FE5" w:rsidRDefault="003732E3" w:rsidP="001B2FF8">
      <w:pPr>
        <w:spacing w:after="120" w:line="480" w:lineRule="auto"/>
        <w:jc w:val="both"/>
        <w:rPr>
          <w:rFonts w:ascii="Times New Roman" w:eastAsia="Calibri" w:hAnsi="Times New Roman" w:cs="Times New Roman"/>
          <w:sz w:val="24"/>
          <w:szCs w:val="24"/>
        </w:rPr>
      </w:pPr>
      <w:r>
        <w:rPr>
          <w:rFonts w:ascii="Times New Roman" w:eastAsia="Calibri" w:hAnsi="Times New Roman" w:cs="Times New Roman"/>
          <w:sz w:val="24"/>
          <w:szCs w:val="24"/>
        </w:rPr>
        <w:t>w</w:t>
      </w:r>
      <w:r w:rsidR="001B2FF8" w:rsidRPr="00103FE5">
        <w:rPr>
          <w:rFonts w:ascii="Times New Roman" w:eastAsia="Calibri" w:hAnsi="Times New Roman" w:cs="Times New Roman"/>
          <w:sz w:val="24"/>
          <w:szCs w:val="24"/>
        </w:rPr>
        <w:t>here</w:t>
      </w:r>
      <w:r w:rsidR="001B2FF8">
        <w:rPr>
          <w:rFonts w:ascii="Times New Roman" w:eastAsia="Calibri" w:hAnsi="Times New Roman" w:cs="Times New Roman"/>
          <w:sz w:val="24"/>
          <w:szCs w:val="24"/>
        </w:rPr>
        <w:t xml:space="preserve"> </w:t>
      </w:r>
      <m:oMath>
        <m:r>
          <m:rPr>
            <m:sty m:val="p"/>
          </m:rPr>
          <w:rPr>
            <w:rFonts w:ascii="Cambria Math" w:eastAsia="Calibri" w:hAnsi="Cambria Math" w:cs="Times New Roman"/>
            <w:sz w:val="24"/>
            <w:szCs w:val="24"/>
          </w:rPr>
          <m:t>Λ</m:t>
        </m:r>
        <m:r>
          <w:rPr>
            <w:rFonts w:ascii="Cambria Math" w:eastAsia="Calibri" w:hAnsi="Cambria Math" w:cs="Times New Roman"/>
            <w:sz w:val="24"/>
            <w:szCs w:val="24"/>
          </w:rPr>
          <m:t>=</m:t>
        </m:r>
        <m:sSub>
          <m:sSubPr>
            <m:ctrlPr>
              <w:rPr>
                <w:rFonts w:ascii="Cambria Math" w:eastAsia="Calibri" w:hAnsi="Cambria Math" w:cs="Times New Roman"/>
                <w:i/>
                <w:sz w:val="24"/>
                <w:szCs w:val="24"/>
              </w:rPr>
            </m:ctrlPr>
          </m:sSubPr>
          <m:e>
            <m:d>
              <m:dPr>
                <m:begChr m:val="{"/>
                <m:endChr m:val="}"/>
                <m:ctrlPr>
                  <w:rPr>
                    <w:rFonts w:ascii="Cambria Math" w:eastAsia="Calibri" w:hAnsi="Cambria Math" w:cs="Times New Roman"/>
                    <w:i/>
                    <w:sz w:val="24"/>
                    <w:szCs w:val="24"/>
                  </w:rPr>
                </m:ctrlPr>
              </m:dPr>
              <m:e>
                <m:sSub>
                  <m:sSubPr>
                    <m:ctrlPr>
                      <w:rPr>
                        <w:rFonts w:ascii="Cambria Math" w:eastAsia="Calibri" w:hAnsi="Cambria Math" w:cs="Times New Roman"/>
                        <w:i/>
                        <w:sz w:val="24"/>
                        <w:szCs w:val="24"/>
                      </w:rPr>
                    </m:ctrlPr>
                  </m:sSubPr>
                  <m:e>
                    <m:r>
                      <w:rPr>
                        <w:rFonts w:ascii="Cambria Math" w:eastAsia="Calibri" w:hAnsi="Cambria Math" w:cs="Times New Roman"/>
                        <w:sz w:val="24"/>
                        <w:szCs w:val="24"/>
                      </w:rPr>
                      <m:t>λ</m:t>
                    </m:r>
                  </m:e>
                  <m:sub>
                    <m:r>
                      <w:rPr>
                        <w:rFonts w:ascii="Cambria Math" w:eastAsia="Calibri" w:hAnsi="Cambria Math" w:cs="Times New Roman"/>
                        <w:sz w:val="24"/>
                        <w:szCs w:val="24"/>
                      </w:rPr>
                      <m:t>k</m:t>
                    </m:r>
                  </m:sub>
                </m:sSub>
              </m:e>
            </m:d>
          </m:e>
          <m:sub>
            <m:r>
              <w:rPr>
                <w:rFonts w:ascii="Cambria Math" w:eastAsia="Calibri" w:hAnsi="Cambria Math" w:cs="Times New Roman"/>
                <w:sz w:val="24"/>
                <w:szCs w:val="24"/>
              </w:rPr>
              <m:t>k</m:t>
            </m:r>
          </m:sub>
        </m:sSub>
      </m:oMath>
      <w:r w:rsidR="001B2FF8">
        <w:rPr>
          <w:rFonts w:ascii="Times New Roman" w:eastAsia="Calibri" w:hAnsi="Times New Roman" w:cs="Times New Roman"/>
          <w:sz w:val="24"/>
          <w:szCs w:val="24"/>
        </w:rPr>
        <w:t xml:space="preserve"> </w:t>
      </w:r>
      <w:r w:rsidR="001B2FF8" w:rsidRPr="00103FE5">
        <w:rPr>
          <w:rFonts w:ascii="Times New Roman" w:eastAsia="Calibri" w:hAnsi="Times New Roman" w:cs="Times New Roman"/>
          <w:sz w:val="24"/>
          <w:szCs w:val="24"/>
        </w:rPr>
        <w:t xml:space="preserve">denotes a vector of non-random parameters; </w:t>
      </w:r>
      <m:oMath>
        <m:r>
          <m:rPr>
            <m:sty m:val="p"/>
          </m:rPr>
          <w:rPr>
            <w:rFonts w:ascii="Cambria Math" w:eastAsia="Calibri" w:hAnsi="Cambria Math" w:cs="Times New Roman"/>
            <w:sz w:val="24"/>
            <w:szCs w:val="24"/>
          </w:rPr>
          <m:t>Θ</m:t>
        </m:r>
        <m:r>
          <w:rPr>
            <w:rFonts w:ascii="Cambria Math" w:eastAsia="Calibri" w:hAnsi="Cambria Math" w:cs="Times New Roman"/>
            <w:sz w:val="24"/>
            <w:szCs w:val="24"/>
          </w:rPr>
          <m:t>=</m:t>
        </m:r>
        <m:d>
          <m:dPr>
            <m:ctrlPr>
              <w:rPr>
                <w:rFonts w:ascii="Cambria Math" w:eastAsia="Calibri" w:hAnsi="Cambria Math" w:cs="Times New Roman"/>
                <w:i/>
                <w:sz w:val="24"/>
                <w:szCs w:val="24"/>
              </w:rPr>
            </m:ctrlPr>
          </m:dPr>
          <m:e>
            <m:r>
              <m:rPr>
                <m:sty m:val="b"/>
              </m:rPr>
              <w:rPr>
                <w:rFonts w:ascii="Cambria Math" w:eastAsia="Calibri" w:hAnsi="Cambria Math" w:cs="Times New Roman"/>
                <w:sz w:val="24"/>
                <w:szCs w:val="24"/>
              </w:rPr>
              <m:t>θ</m:t>
            </m:r>
            <m:r>
              <w:rPr>
                <w:rFonts w:ascii="Cambria Math" w:eastAsia="Calibri" w:hAnsi="Cambria Math" w:cs="Times New Roman"/>
                <w:sz w:val="24"/>
                <w:szCs w:val="24"/>
              </w:rPr>
              <m:t xml:space="preserve">, </m:t>
            </m:r>
            <m:r>
              <m:rPr>
                <m:sty m:val="b"/>
              </m:rPr>
              <w:rPr>
                <w:rFonts w:ascii="Cambria Math" w:eastAsia="Calibri" w:hAnsi="Cambria Math" w:cs="Times New Roman"/>
                <w:sz w:val="24"/>
                <w:szCs w:val="24"/>
              </w:rPr>
              <m:t>δ</m:t>
            </m:r>
            <m:r>
              <w:rPr>
                <w:rFonts w:ascii="Cambria Math" w:eastAsia="Calibri" w:hAnsi="Cambria Math" w:cs="Times New Roman"/>
                <w:sz w:val="24"/>
                <w:szCs w:val="24"/>
              </w:rPr>
              <m:t xml:space="preserve">, </m:t>
            </m:r>
            <m:sSubSup>
              <m:sSubSupPr>
                <m:ctrlPr>
                  <w:rPr>
                    <w:rFonts w:ascii="Cambria Math" w:eastAsia="Calibri" w:hAnsi="Cambria Math" w:cs="Times New Roman"/>
                    <w:i/>
                    <w:sz w:val="24"/>
                    <w:szCs w:val="24"/>
                  </w:rPr>
                </m:ctrlPr>
              </m:sSubSupPr>
              <m:e>
                <m:r>
                  <w:rPr>
                    <w:rFonts w:ascii="Cambria Math" w:eastAsia="Calibri" w:hAnsi="Cambria Math" w:cs="Times New Roman"/>
                    <w:sz w:val="24"/>
                    <w:szCs w:val="24"/>
                  </w:rPr>
                  <m:t>σ</m:t>
                </m:r>
              </m:e>
              <m:sub>
                <m:r>
                  <w:rPr>
                    <w:rFonts w:ascii="Cambria Math" w:eastAsia="Calibri" w:hAnsi="Cambria Math" w:cs="Times New Roman"/>
                    <w:sz w:val="24"/>
                    <w:szCs w:val="24"/>
                  </w:rPr>
                  <m:t>α</m:t>
                </m:r>
              </m:sub>
              <m:sup>
                <m:r>
                  <w:rPr>
                    <w:rFonts w:ascii="Cambria Math" w:eastAsia="Calibri" w:hAnsi="Cambria Math" w:cs="Times New Roman"/>
                    <w:sz w:val="24"/>
                    <w:szCs w:val="24"/>
                  </w:rPr>
                  <m:t>2</m:t>
                </m:r>
              </m:sup>
            </m:sSubSup>
            <m:r>
              <w:rPr>
                <w:rFonts w:ascii="Cambria Math" w:eastAsia="Calibri" w:hAnsi="Cambria Math" w:cs="Times New Roman"/>
                <w:sz w:val="24"/>
                <w:szCs w:val="24"/>
              </w:rPr>
              <m:t xml:space="preserve">, </m:t>
            </m:r>
            <m:sSubSup>
              <m:sSubSupPr>
                <m:ctrlPr>
                  <w:rPr>
                    <w:rFonts w:ascii="Cambria Math" w:eastAsia="Calibri" w:hAnsi="Cambria Math" w:cs="Times New Roman"/>
                    <w:i/>
                    <w:sz w:val="24"/>
                    <w:szCs w:val="24"/>
                  </w:rPr>
                </m:ctrlPr>
              </m:sSubSupPr>
              <m:e>
                <m:r>
                  <w:rPr>
                    <w:rFonts w:ascii="Cambria Math" w:eastAsia="Calibri" w:hAnsi="Cambria Math" w:cs="Times New Roman"/>
                    <w:sz w:val="24"/>
                    <w:szCs w:val="24"/>
                  </w:rPr>
                  <m:t>σ</m:t>
                </m:r>
              </m:e>
              <m:sub>
                <m:r>
                  <w:rPr>
                    <w:rFonts w:ascii="Cambria Math" w:eastAsia="Calibri" w:hAnsi="Cambria Math" w:cs="Times New Roman"/>
                    <w:sz w:val="24"/>
                    <w:szCs w:val="24"/>
                  </w:rPr>
                  <m:t>β</m:t>
                </m:r>
              </m:sub>
              <m:sup>
                <m:r>
                  <w:rPr>
                    <w:rFonts w:ascii="Cambria Math" w:eastAsia="Calibri" w:hAnsi="Cambria Math" w:cs="Times New Roman"/>
                    <w:sz w:val="24"/>
                    <w:szCs w:val="24"/>
                  </w:rPr>
                  <m:t>2</m:t>
                </m:r>
              </m:sup>
            </m:sSubSup>
            <m:r>
              <w:rPr>
                <w:rFonts w:ascii="Cambria Math" w:eastAsia="Calibri" w:hAnsi="Cambria Math" w:cs="Times New Roman"/>
                <w:sz w:val="24"/>
                <w:szCs w:val="24"/>
              </w:rPr>
              <m:t xml:space="preserve">, </m:t>
            </m:r>
            <m:sSubSup>
              <m:sSubSupPr>
                <m:ctrlPr>
                  <w:rPr>
                    <w:rFonts w:ascii="Cambria Math" w:eastAsia="Calibri" w:hAnsi="Cambria Math" w:cs="Times New Roman"/>
                    <w:i/>
                    <w:sz w:val="24"/>
                    <w:szCs w:val="24"/>
                  </w:rPr>
                </m:ctrlPr>
              </m:sSubSupPr>
              <m:e>
                <m:r>
                  <w:rPr>
                    <w:rFonts w:ascii="Cambria Math" w:eastAsia="Calibri" w:hAnsi="Cambria Math" w:cs="Times New Roman"/>
                    <w:sz w:val="24"/>
                    <w:szCs w:val="24"/>
                  </w:rPr>
                  <m:t>σ</m:t>
                </m:r>
              </m:e>
              <m:sub>
                <m:r>
                  <w:rPr>
                    <w:rFonts w:ascii="Cambria Math" w:eastAsia="Calibri" w:hAnsi="Cambria Math" w:cs="Times New Roman"/>
                    <w:sz w:val="24"/>
                    <w:szCs w:val="24"/>
                  </w:rPr>
                  <m:t>η</m:t>
                </m:r>
              </m:sub>
              <m:sup>
                <m:r>
                  <w:rPr>
                    <w:rFonts w:ascii="Cambria Math" w:eastAsia="Calibri" w:hAnsi="Cambria Math" w:cs="Times New Roman"/>
                    <w:sz w:val="24"/>
                    <w:szCs w:val="24"/>
                  </w:rPr>
                  <m:t>2</m:t>
                </m:r>
              </m:sup>
            </m:sSubSup>
          </m:e>
        </m:d>
      </m:oMath>
      <w:r w:rsidR="001B2FF8" w:rsidRPr="00103FE5">
        <w:rPr>
          <w:rFonts w:ascii="Times New Roman" w:eastAsia="Calibri" w:hAnsi="Times New Roman" w:cs="Times New Roman"/>
          <w:sz w:val="24"/>
          <w:szCs w:val="24"/>
        </w:rPr>
        <w:t xml:space="preserve"> denotes the parameters of the random components; and</w:t>
      </w:r>
      <w:r w:rsidR="001B2FF8">
        <w:rPr>
          <w:rFonts w:ascii="Times New Roman" w:eastAsia="Calibri" w:hAnsi="Times New Roman" w:cs="Times New Roman"/>
          <w:sz w:val="24"/>
          <w:szCs w:val="24"/>
        </w:rPr>
        <w:t xml:space="preserve"> </w:t>
      </w:r>
      <m:oMath>
        <m:r>
          <w:rPr>
            <w:rFonts w:ascii="Cambria Math" w:eastAsia="Calibri" w:hAnsi="Cambria Math" w:cs="Times New Roman"/>
            <w:sz w:val="24"/>
            <w:szCs w:val="24"/>
          </w:rPr>
          <m:t>ρ</m:t>
        </m:r>
        <m:d>
          <m:dPr>
            <m:ctrlPr>
              <w:rPr>
                <w:rFonts w:ascii="Cambria Math" w:eastAsia="Calibri" w:hAnsi="Cambria Math" w:cs="Times New Roman"/>
                <w:i/>
                <w:sz w:val="24"/>
                <w:szCs w:val="24"/>
              </w:rPr>
            </m:ctrlPr>
          </m:dPr>
          <m:e>
            <m:r>
              <w:rPr>
                <w:rFonts w:ascii="Cambria Math" w:eastAsia="Calibri" w:hAnsi="Cambria Math" w:cs="Times New Roman"/>
                <w:sz w:val="24"/>
                <w:szCs w:val="24"/>
              </w:rPr>
              <m:t xml:space="preserve"> ⋅ </m:t>
            </m:r>
          </m:e>
        </m:d>
      </m:oMath>
      <w:r w:rsidR="001B2FF8" w:rsidRPr="00103FE5">
        <w:rPr>
          <w:rFonts w:ascii="Times New Roman" w:eastAsia="Calibri" w:hAnsi="Times New Roman" w:cs="Times New Roman"/>
          <w:sz w:val="24"/>
          <w:szCs w:val="24"/>
        </w:rPr>
        <w:t xml:space="preserve"> indicates the distribution of the coefﬁcients in the population.</w:t>
      </w:r>
    </w:p>
    <w:p w14:paraId="2CC4915A" w14:textId="7BBDB212" w:rsidR="001B2FF8" w:rsidRPr="00103FE5" w:rsidRDefault="001B2FF8" w:rsidP="001B2FF8">
      <w:pPr>
        <w:spacing w:after="0" w:line="480" w:lineRule="auto"/>
        <w:ind w:firstLine="720"/>
        <w:jc w:val="both"/>
        <w:rPr>
          <w:rFonts w:ascii="Times New Roman" w:eastAsia="Calibri" w:hAnsi="Times New Roman" w:cs="Times New Roman"/>
          <w:sz w:val="24"/>
          <w:szCs w:val="24"/>
        </w:rPr>
      </w:pPr>
      <w:r w:rsidRPr="00103FE5">
        <w:rPr>
          <w:rFonts w:ascii="Times New Roman" w:eastAsia="Calibri" w:hAnsi="Times New Roman" w:cs="Times New Roman"/>
          <w:sz w:val="24"/>
          <w:szCs w:val="24"/>
        </w:rPr>
        <w:lastRenderedPageBreak/>
        <w:t>Estimates of the parameters</w:t>
      </w:r>
      <w:r>
        <w:rPr>
          <w:rFonts w:ascii="Times New Roman" w:eastAsia="Calibri" w:hAnsi="Times New Roman" w:cs="Times New Roman"/>
          <w:sz w:val="24"/>
          <w:szCs w:val="24"/>
        </w:rPr>
        <w:t xml:space="preserve"> </w:t>
      </w:r>
      <m:oMath>
        <m:d>
          <m:dPr>
            <m:ctrlPr>
              <w:rPr>
                <w:rFonts w:ascii="Cambria Math" w:eastAsia="Calibri" w:hAnsi="Cambria Math" w:cs="Times New Roman"/>
                <w:i/>
                <w:sz w:val="24"/>
                <w:szCs w:val="24"/>
              </w:rPr>
            </m:ctrlPr>
          </m:dPr>
          <m:e>
            <m:r>
              <m:rPr>
                <m:sty m:val="p"/>
              </m:rPr>
              <w:rPr>
                <w:rFonts w:ascii="Cambria Math" w:eastAsia="Calibri" w:hAnsi="Cambria Math" w:cs="Times New Roman"/>
                <w:sz w:val="24"/>
                <w:szCs w:val="24"/>
              </w:rPr>
              <m:t>Λ</m:t>
            </m:r>
            <m:r>
              <w:rPr>
                <w:rFonts w:ascii="Cambria Math" w:eastAsia="Calibri" w:hAnsi="Cambria Math" w:cs="Times New Roman"/>
                <w:sz w:val="24"/>
                <w:szCs w:val="24"/>
              </w:rPr>
              <m:t>,</m:t>
            </m:r>
            <m:r>
              <m:rPr>
                <m:sty m:val="p"/>
              </m:rPr>
              <w:rPr>
                <w:rFonts w:ascii="Cambria Math" w:eastAsia="Calibri" w:hAnsi="Cambria Math" w:cs="Times New Roman"/>
                <w:sz w:val="24"/>
                <w:szCs w:val="24"/>
              </w:rPr>
              <m:t>Θ</m:t>
            </m:r>
          </m:e>
        </m:d>
      </m:oMath>
      <w:r w:rsidRPr="00103FE5">
        <w:rPr>
          <w:rFonts w:ascii="Times New Roman" w:eastAsia="Calibri" w:hAnsi="Times New Roman" w:cs="Times New Roman"/>
          <w:sz w:val="24"/>
          <w:szCs w:val="24"/>
        </w:rPr>
        <w:t xml:space="preserve"> for the mixed logit probabilities of the panel are obtained by maximizing the simulated log</w:t>
      </w:r>
      <w:r>
        <w:rPr>
          <w:rFonts w:ascii="Times New Roman" w:eastAsia="Calibri" w:hAnsi="Times New Roman" w:cs="Times New Roman"/>
          <w:sz w:val="24"/>
          <w:szCs w:val="24"/>
        </w:rPr>
        <w:t xml:space="preserve"> </w:t>
      </w:r>
      <w:r w:rsidRPr="00103FE5">
        <w:rPr>
          <w:rFonts w:ascii="Times New Roman" w:eastAsia="Calibri" w:hAnsi="Times New Roman" w:cs="Times New Roman"/>
          <w:sz w:val="24"/>
          <w:szCs w:val="24"/>
        </w:rPr>
        <w:t>likelihood (Train (2009)). Note that the random parameters account for the error correlation that arises for travelers who take multiple trips.</w:t>
      </w:r>
    </w:p>
    <w:p w14:paraId="4D5CAEF2" w14:textId="77777777" w:rsidR="00103FE5" w:rsidRPr="00103FE5" w:rsidRDefault="00103FE5" w:rsidP="00103FE5">
      <w:pPr>
        <w:autoSpaceDE w:val="0"/>
        <w:autoSpaceDN w:val="0"/>
        <w:adjustRightInd w:val="0"/>
        <w:spacing w:after="0" w:line="480" w:lineRule="auto"/>
        <w:contextualSpacing/>
        <w:jc w:val="center"/>
        <w:rPr>
          <w:rFonts w:ascii="Times New Roman" w:eastAsia="Cambria" w:hAnsi="Times New Roman" w:cs="Times New Roman"/>
          <w:w w:val="105"/>
          <w:sz w:val="24"/>
          <w:szCs w:val="24"/>
          <w:u w:val="single"/>
        </w:rPr>
      </w:pPr>
      <w:r w:rsidRPr="00103FE5">
        <w:rPr>
          <w:rFonts w:ascii="Times New Roman" w:eastAsia="Cambria" w:hAnsi="Times New Roman" w:cs="Times New Roman"/>
          <w:w w:val="105"/>
          <w:sz w:val="24"/>
          <w:szCs w:val="24"/>
          <w:u w:val="single"/>
        </w:rPr>
        <w:t>Calibrated Model</w:t>
      </w:r>
    </w:p>
    <w:p w14:paraId="77B0491C" w14:textId="5F3698BB" w:rsidR="00103FE5" w:rsidRPr="00103FE5" w:rsidRDefault="00150386" w:rsidP="00150386">
      <w:pPr>
        <w:autoSpaceDE w:val="0"/>
        <w:autoSpaceDN w:val="0"/>
        <w:adjustRightInd w:val="0"/>
        <w:spacing w:after="0" w:line="480" w:lineRule="auto"/>
        <w:ind w:firstLine="720"/>
        <w:contextualSpacing/>
        <w:jc w:val="both"/>
        <w:rPr>
          <w:rFonts w:ascii="Times New Roman" w:eastAsia="Cambria" w:hAnsi="Times New Roman" w:cs="Times New Roman"/>
          <w:w w:val="105"/>
          <w:sz w:val="24"/>
          <w:szCs w:val="24"/>
        </w:rPr>
      </w:pPr>
      <w:r w:rsidRPr="00103FE5">
        <w:rPr>
          <w:rFonts w:ascii="Times New Roman" w:eastAsia="Cambria" w:hAnsi="Times New Roman" w:cs="Times New Roman"/>
          <w:w w:val="105"/>
          <w:sz w:val="24"/>
          <w:szCs w:val="24"/>
        </w:rPr>
        <w:t>As noted, the 2017 NHTS combined taxi and Uber in the car</w:t>
      </w:r>
      <w:r>
        <w:rPr>
          <w:rFonts w:ascii="Times New Roman" w:eastAsia="Cambria" w:hAnsi="Times New Roman" w:cs="Times New Roman"/>
          <w:w w:val="105"/>
          <w:sz w:val="24"/>
          <w:szCs w:val="24"/>
        </w:rPr>
        <w:t xml:space="preserve"> </w:t>
      </w:r>
      <w:r w:rsidRPr="00103FE5">
        <w:rPr>
          <w:rFonts w:ascii="Times New Roman" w:eastAsia="Cambria" w:hAnsi="Times New Roman" w:cs="Times New Roman"/>
          <w:w w:val="105"/>
          <w:sz w:val="24"/>
          <w:szCs w:val="24"/>
        </w:rPr>
        <w:t>hire alternative; thus, we cannot conduct a counterfactual that simply eliminates Uber from the travelers’ choice set because the alternative specific constant for the taxi alternative that remains is inflated given that its value was determined when Uber services were available.  We use the 2009 NHTS data to calibrate a model for the counterfactual scenario in which Uber services do not exist. To do so, we first replace Uber fares, which are the fares of car hire services, with taxi fares in the 2017 NHTS data.  Given those fares, we calibrate the intercepts in</w:t>
      </w:r>
      <w:r>
        <w:rPr>
          <w:rFonts w:ascii="Times New Roman" w:eastAsia="Cambria" w:hAnsi="Times New Roman" w:cs="Times New Roman"/>
          <w:w w:val="105"/>
          <w:sz w:val="24"/>
          <w:szCs w:val="24"/>
        </w:rPr>
        <w:t xml:space="preserve"> </w:t>
      </w:r>
      <m:oMath>
        <m:sSub>
          <m:sSubPr>
            <m:ctrlPr>
              <w:rPr>
                <w:rFonts w:ascii="Cambria Math" w:eastAsia="Cambria" w:hAnsi="Cambria Math" w:cs="Times New Roman"/>
                <w:i/>
                <w:w w:val="105"/>
                <w:sz w:val="24"/>
                <w:szCs w:val="24"/>
              </w:rPr>
            </m:ctrlPr>
          </m:sSubPr>
          <m:e>
            <m:r>
              <w:rPr>
                <w:rFonts w:ascii="Cambria Math" w:eastAsia="Cambria" w:hAnsi="Cambria Math" w:cs="Times New Roman"/>
                <w:w w:val="105"/>
                <w:sz w:val="24"/>
                <w:szCs w:val="24"/>
              </w:rPr>
              <m:t>ψ</m:t>
            </m:r>
          </m:e>
          <m:sub>
            <m:r>
              <w:rPr>
                <w:rFonts w:ascii="Cambria Math" w:eastAsia="Cambria" w:hAnsi="Cambria Math" w:cs="Times New Roman"/>
                <w:w w:val="105"/>
                <w:sz w:val="24"/>
                <w:szCs w:val="24"/>
              </w:rPr>
              <m:t>ik</m:t>
            </m:r>
          </m:sub>
        </m:sSub>
        <m:r>
          <w:rPr>
            <w:rFonts w:ascii="Cambria Math" w:eastAsia="Cambria" w:hAnsi="Cambria Math" w:cs="Times New Roman"/>
            <w:w w:val="105"/>
            <w:sz w:val="24"/>
            <w:szCs w:val="24"/>
          </w:rPr>
          <m:t>=</m:t>
        </m:r>
        <m:sSub>
          <m:sSubPr>
            <m:ctrlPr>
              <w:rPr>
                <w:rFonts w:ascii="Cambria Math" w:eastAsia="Cambria" w:hAnsi="Cambria Math" w:cs="Times New Roman"/>
                <w:i/>
                <w:w w:val="105"/>
                <w:sz w:val="24"/>
                <w:szCs w:val="24"/>
              </w:rPr>
            </m:ctrlPr>
          </m:sSubPr>
          <m:e>
            <m:r>
              <m:rPr>
                <m:sty m:val="b"/>
              </m:rPr>
              <w:rPr>
                <w:rFonts w:ascii="Cambria Math" w:eastAsia="Cambria" w:hAnsi="Cambria Math" w:cs="Times New Roman"/>
                <w:w w:val="105"/>
                <w:sz w:val="24"/>
                <w:szCs w:val="24"/>
              </w:rPr>
              <m:t>Z</m:t>
            </m:r>
          </m:e>
          <m:sub>
            <m:r>
              <w:rPr>
                <w:rFonts w:ascii="Cambria Math" w:eastAsia="Cambria" w:hAnsi="Cambria Math" w:cs="Times New Roman"/>
                <w:w w:val="105"/>
                <w:sz w:val="24"/>
                <w:szCs w:val="24"/>
              </w:rPr>
              <m:t>i</m:t>
            </m:r>
          </m:sub>
        </m:sSub>
        <m:sSub>
          <m:sSubPr>
            <m:ctrlPr>
              <w:rPr>
                <w:rFonts w:ascii="Cambria Math" w:eastAsia="Cambria" w:hAnsi="Cambria Math" w:cs="Times New Roman"/>
                <w:i/>
                <w:w w:val="105"/>
                <w:sz w:val="24"/>
                <w:szCs w:val="24"/>
              </w:rPr>
            </m:ctrlPr>
          </m:sSubPr>
          <m:e>
            <m:r>
              <m:rPr>
                <m:sty m:val="b"/>
              </m:rPr>
              <w:rPr>
                <w:rFonts w:ascii="Cambria Math" w:eastAsia="Cambria" w:hAnsi="Cambria Math" w:cs="Times New Roman"/>
                <w:w w:val="105"/>
                <w:sz w:val="24"/>
                <w:szCs w:val="24"/>
              </w:rPr>
              <m:t>λ</m:t>
            </m:r>
          </m:e>
          <m:sub>
            <m:r>
              <w:rPr>
                <w:rFonts w:ascii="Cambria Math" w:eastAsia="Cambria" w:hAnsi="Cambria Math" w:cs="Times New Roman"/>
                <w:w w:val="105"/>
                <w:sz w:val="24"/>
                <w:szCs w:val="24"/>
              </w:rPr>
              <m:t>k</m:t>
            </m:r>
          </m:sub>
        </m:sSub>
      </m:oMath>
      <w:r w:rsidRPr="00103FE5">
        <w:rPr>
          <w:rFonts w:ascii="Times New Roman" w:eastAsia="Cambria" w:hAnsi="Times New Roman" w:cs="Times New Roman"/>
          <w:w w:val="105"/>
          <w:sz w:val="24"/>
          <w:szCs w:val="24"/>
        </w:rPr>
        <w:t>, which are specified in equation (1), to replicate the mode shares in the 2009 NHTS data</w:t>
      </w:r>
      <w:r w:rsidR="00103FE5" w:rsidRPr="00103FE5">
        <w:rPr>
          <w:rFonts w:ascii="Times New Roman" w:eastAsia="Cambria" w:hAnsi="Times New Roman" w:cs="Times New Roman"/>
          <w:w w:val="105"/>
          <w:sz w:val="24"/>
          <w:szCs w:val="24"/>
        </w:rPr>
        <w:t>.</w:t>
      </w:r>
      <w:r w:rsidR="00103FE5" w:rsidRPr="00103FE5">
        <w:rPr>
          <w:rFonts w:ascii="Times New Roman" w:eastAsia="Cambria" w:hAnsi="Times New Roman" w:cs="Times New Roman"/>
          <w:w w:val="105"/>
          <w:sz w:val="24"/>
          <w:szCs w:val="24"/>
          <w:vertAlign w:val="superscript"/>
        </w:rPr>
        <w:footnoteReference w:id="65"/>
      </w:r>
    </w:p>
    <w:p w14:paraId="40F1B726" w14:textId="77777777" w:rsidR="00103FE5" w:rsidRPr="00103FE5" w:rsidRDefault="00103FE5" w:rsidP="00103FE5">
      <w:pPr>
        <w:autoSpaceDE w:val="0"/>
        <w:autoSpaceDN w:val="0"/>
        <w:adjustRightInd w:val="0"/>
        <w:spacing w:after="0" w:line="480" w:lineRule="auto"/>
        <w:contextualSpacing/>
        <w:jc w:val="center"/>
        <w:rPr>
          <w:rFonts w:ascii="Times New Roman" w:eastAsia="Cambria" w:hAnsi="Times New Roman" w:cs="Times New Roman"/>
          <w:w w:val="105"/>
          <w:sz w:val="24"/>
          <w:szCs w:val="24"/>
          <w:u w:val="single"/>
        </w:rPr>
      </w:pPr>
      <w:r w:rsidRPr="00103FE5">
        <w:rPr>
          <w:rFonts w:ascii="Times New Roman" w:eastAsia="Cambria" w:hAnsi="Times New Roman" w:cs="Times New Roman"/>
          <w:w w:val="105"/>
          <w:sz w:val="24"/>
          <w:szCs w:val="24"/>
          <w:u w:val="single"/>
        </w:rPr>
        <w:t>Travelers’ Welfare</w:t>
      </w:r>
    </w:p>
    <w:p w14:paraId="140C0FF0" w14:textId="4D74B5F8" w:rsidR="00103FE5" w:rsidRDefault="00103FE5" w:rsidP="00EB7931">
      <w:pPr>
        <w:autoSpaceDE w:val="0"/>
        <w:autoSpaceDN w:val="0"/>
        <w:adjustRightInd w:val="0"/>
        <w:spacing w:after="0" w:line="480" w:lineRule="auto"/>
        <w:ind w:firstLine="720"/>
        <w:contextualSpacing/>
        <w:rPr>
          <w:rFonts w:ascii="Times New Roman" w:eastAsia="Cambria" w:hAnsi="Times New Roman" w:cs="Times New Roman"/>
          <w:w w:val="105"/>
          <w:sz w:val="24"/>
          <w:szCs w:val="24"/>
        </w:rPr>
      </w:pPr>
      <w:r w:rsidRPr="00103FE5">
        <w:rPr>
          <w:rFonts w:ascii="Times New Roman" w:eastAsia="Cambria" w:hAnsi="Times New Roman" w:cs="Times New Roman"/>
          <w:w w:val="105"/>
          <w:sz w:val="24"/>
          <w:szCs w:val="24"/>
        </w:rPr>
        <w:t>Travelers’ welfare is calculated by the log-sum rule in Choi and Moon (1997):</w:t>
      </w:r>
    </w:p>
    <w:p w14:paraId="2DCC2994" w14:textId="050015EE" w:rsidR="00103FE5" w:rsidRPr="00EB7931" w:rsidRDefault="00EB7931" w:rsidP="00EB7931">
      <w:pPr>
        <w:autoSpaceDE w:val="0"/>
        <w:autoSpaceDN w:val="0"/>
        <w:adjustRightInd w:val="0"/>
        <w:spacing w:after="0" w:line="480" w:lineRule="auto"/>
        <w:ind w:firstLine="720"/>
        <w:contextualSpacing/>
        <w:rPr>
          <w:rFonts w:ascii="Times New Roman" w:eastAsia="Cambria" w:hAnsi="Times New Roman" w:cs="Times New Roman"/>
          <w:w w:val="105"/>
          <w:sz w:val="24"/>
          <w:szCs w:val="24"/>
        </w:rPr>
      </w:pPr>
      <m:oMathPara>
        <m:oMathParaPr>
          <m:jc m:val="right"/>
        </m:oMathParaPr>
        <m:oMath>
          <m:r>
            <m:rPr>
              <m:nor/>
            </m:rPr>
            <w:rPr>
              <w:rFonts w:ascii="Cambria Math" w:eastAsia="Cambria" w:hAnsi="Cambria Math" w:cs="Times New Roman"/>
              <w:w w:val="105"/>
              <w:sz w:val="24"/>
              <w:szCs w:val="24"/>
            </w:rPr>
            <m:t>CS</m:t>
          </m:r>
          <m:r>
            <w:rPr>
              <w:rFonts w:ascii="Cambria Math" w:eastAsia="Cambria" w:hAnsi="Cambria Math" w:cs="Times New Roman"/>
              <w:w w:val="105"/>
              <w:sz w:val="24"/>
              <w:szCs w:val="24"/>
            </w:rPr>
            <m:t>=</m:t>
          </m:r>
          <m:nary>
            <m:naryPr>
              <m:chr m:val="∑"/>
              <m:ctrlPr>
                <w:rPr>
                  <w:rFonts w:ascii="Cambria Math" w:eastAsia="Cambria" w:hAnsi="Cambria Math" w:cs="Times New Roman"/>
                  <w:i/>
                  <w:w w:val="105"/>
                  <w:sz w:val="24"/>
                  <w:szCs w:val="24"/>
                </w:rPr>
              </m:ctrlPr>
            </m:naryPr>
            <m:sub>
              <m:r>
                <w:rPr>
                  <w:rFonts w:ascii="Cambria Math" w:eastAsia="Cambria" w:hAnsi="Cambria Math" w:cs="Times New Roman"/>
                  <w:w w:val="105"/>
                  <w:sz w:val="24"/>
                  <w:szCs w:val="24"/>
                </w:rPr>
                <m:t>i=1</m:t>
              </m:r>
            </m:sub>
            <m:sup>
              <m:r>
                <w:rPr>
                  <w:rFonts w:ascii="Cambria Math" w:eastAsia="Cambria" w:hAnsi="Cambria Math" w:cs="Times New Roman"/>
                  <w:w w:val="105"/>
                  <w:sz w:val="24"/>
                  <w:szCs w:val="24"/>
                </w:rPr>
                <m:t>I</m:t>
              </m:r>
            </m:sup>
            <m:e>
              <m:nary>
                <m:naryPr>
                  <m:supHide m:val="1"/>
                  <m:ctrlPr>
                    <w:rPr>
                      <w:rFonts w:ascii="Cambria Math" w:eastAsia="Cambria" w:hAnsi="Cambria Math" w:cs="Times New Roman"/>
                      <w:i/>
                      <w:w w:val="105"/>
                      <w:sz w:val="24"/>
                      <w:szCs w:val="24"/>
                    </w:rPr>
                  </m:ctrlPr>
                </m:naryPr>
                <m:sub>
                  <m:sSub>
                    <m:sSubPr>
                      <m:ctrlPr>
                        <w:rPr>
                          <w:rFonts w:ascii="Cambria Math" w:eastAsia="Cambria" w:hAnsi="Cambria Math" w:cs="Times New Roman"/>
                          <w:i/>
                          <w:w w:val="105"/>
                          <w:sz w:val="24"/>
                          <w:szCs w:val="24"/>
                        </w:rPr>
                      </m:ctrlPr>
                    </m:sSubPr>
                    <m:e>
                      <m:r>
                        <m:rPr>
                          <m:sty m:val="p"/>
                        </m:rPr>
                        <w:rPr>
                          <w:rFonts w:ascii="Cambria Math" w:eastAsia="Cambria" w:hAnsi="Cambria Math" w:cs="Times New Roman"/>
                          <w:w w:val="105"/>
                          <w:sz w:val="24"/>
                          <w:szCs w:val="24"/>
                        </w:rPr>
                        <m:t>Γ</m:t>
                      </m:r>
                    </m:e>
                    <m:sub>
                      <m:r>
                        <w:rPr>
                          <w:rFonts w:ascii="Cambria Math" w:eastAsia="Cambria" w:hAnsi="Cambria Math" w:cs="Times New Roman"/>
                          <w:w w:val="105"/>
                          <w:sz w:val="24"/>
                          <w:szCs w:val="24"/>
                        </w:rPr>
                        <m:t>i</m:t>
                      </m:r>
                    </m:sub>
                  </m:sSub>
                </m:sub>
                <m:sup/>
                <m:e>
                  <m:f>
                    <m:fPr>
                      <m:ctrlPr>
                        <w:rPr>
                          <w:rFonts w:ascii="Cambria Math" w:eastAsia="Cambria" w:hAnsi="Cambria Math" w:cs="Times New Roman"/>
                          <w:i/>
                          <w:w w:val="105"/>
                          <w:sz w:val="24"/>
                          <w:szCs w:val="24"/>
                        </w:rPr>
                      </m:ctrlPr>
                    </m:fPr>
                    <m:num>
                      <m:r>
                        <w:rPr>
                          <w:rFonts w:ascii="Cambria Math" w:eastAsia="Cambria" w:hAnsi="Cambria Math" w:cs="Times New Roman"/>
                          <w:w w:val="105"/>
                          <w:sz w:val="24"/>
                          <w:szCs w:val="24"/>
                        </w:rPr>
                        <m:t>1</m:t>
                      </m:r>
                    </m:num>
                    <m:den>
                      <m:sSub>
                        <m:sSubPr>
                          <m:ctrlPr>
                            <w:rPr>
                              <w:rFonts w:ascii="Cambria Math" w:eastAsia="Cambria" w:hAnsi="Cambria Math" w:cs="Times New Roman"/>
                              <w:i/>
                              <w:w w:val="105"/>
                              <w:sz w:val="24"/>
                              <w:szCs w:val="24"/>
                            </w:rPr>
                          </m:ctrlPr>
                        </m:sSubPr>
                        <m:e>
                          <m:r>
                            <w:rPr>
                              <w:rFonts w:ascii="Cambria Math" w:eastAsia="Cambria" w:hAnsi="Cambria Math" w:cs="Times New Roman"/>
                              <w:w w:val="105"/>
                              <w:sz w:val="24"/>
                              <w:szCs w:val="24"/>
                            </w:rPr>
                            <m:t>τ</m:t>
                          </m:r>
                        </m:e>
                        <m:sub>
                          <m:r>
                            <w:rPr>
                              <w:rFonts w:ascii="Cambria Math" w:eastAsia="Cambria" w:hAnsi="Cambria Math" w:cs="Times New Roman"/>
                              <w:w w:val="105"/>
                              <w:sz w:val="24"/>
                              <w:szCs w:val="24"/>
                            </w:rPr>
                            <m:t>i</m:t>
                          </m:r>
                        </m:sub>
                      </m:sSub>
                    </m:den>
                  </m:f>
                  <m:nary>
                    <m:naryPr>
                      <m:chr m:val="∑"/>
                      <m:ctrlPr>
                        <w:rPr>
                          <w:rFonts w:ascii="Cambria Math" w:eastAsia="Cambria" w:hAnsi="Cambria Math" w:cs="Times New Roman"/>
                          <w:i/>
                          <w:w w:val="105"/>
                          <w:sz w:val="24"/>
                          <w:szCs w:val="24"/>
                        </w:rPr>
                      </m:ctrlPr>
                    </m:naryPr>
                    <m:sub>
                      <m:r>
                        <w:rPr>
                          <w:rFonts w:ascii="Cambria Math" w:eastAsia="Cambria" w:hAnsi="Cambria Math" w:cs="Times New Roman"/>
                          <w:w w:val="105"/>
                          <w:sz w:val="24"/>
                          <w:szCs w:val="24"/>
                        </w:rPr>
                        <m:t>t=1</m:t>
                      </m:r>
                    </m:sub>
                    <m:sup>
                      <m:sSub>
                        <m:sSubPr>
                          <m:ctrlPr>
                            <w:rPr>
                              <w:rFonts w:ascii="Cambria Math" w:eastAsia="Cambria" w:hAnsi="Cambria Math" w:cs="Times New Roman"/>
                              <w:i/>
                              <w:w w:val="105"/>
                              <w:sz w:val="24"/>
                              <w:szCs w:val="24"/>
                            </w:rPr>
                          </m:ctrlPr>
                        </m:sSubPr>
                        <m:e>
                          <m:r>
                            <w:rPr>
                              <w:rFonts w:ascii="Cambria Math" w:eastAsia="Cambria" w:hAnsi="Cambria Math" w:cs="Times New Roman"/>
                              <w:w w:val="105"/>
                              <w:sz w:val="24"/>
                              <w:szCs w:val="24"/>
                            </w:rPr>
                            <m:t>T</m:t>
                          </m:r>
                        </m:e>
                        <m:sub>
                          <m:r>
                            <w:rPr>
                              <w:rFonts w:ascii="Cambria Math" w:eastAsia="Cambria" w:hAnsi="Cambria Math" w:cs="Times New Roman"/>
                              <w:w w:val="105"/>
                              <w:sz w:val="24"/>
                              <w:szCs w:val="24"/>
                            </w:rPr>
                            <m:t>i</m:t>
                          </m:r>
                        </m:sub>
                      </m:sSub>
                    </m:sup>
                    <m:e>
                      <m:func>
                        <m:funcPr>
                          <m:ctrlPr>
                            <w:rPr>
                              <w:rFonts w:ascii="Cambria Math" w:eastAsia="Cambria" w:hAnsi="Cambria Math" w:cs="Times New Roman"/>
                              <w:i/>
                              <w:w w:val="105"/>
                              <w:sz w:val="24"/>
                              <w:szCs w:val="24"/>
                            </w:rPr>
                          </m:ctrlPr>
                        </m:funcPr>
                        <m:fName>
                          <m:r>
                            <m:rPr>
                              <m:sty m:val="p"/>
                            </m:rPr>
                            <w:rPr>
                              <w:rFonts w:ascii="Cambria Math" w:eastAsia="Cambria" w:hAnsi="Cambria Math" w:cs="Times New Roman"/>
                              <w:w w:val="105"/>
                              <w:sz w:val="24"/>
                              <w:szCs w:val="24"/>
                            </w:rPr>
                            <m:t>ln</m:t>
                          </m:r>
                        </m:fName>
                        <m:e>
                          <m:nary>
                            <m:naryPr>
                              <m:chr m:val="∑"/>
                              <m:supHide m:val="1"/>
                              <m:ctrlPr>
                                <w:rPr>
                                  <w:rFonts w:ascii="Cambria Math" w:eastAsia="Cambria" w:hAnsi="Cambria Math" w:cs="Times New Roman"/>
                                  <w:i/>
                                  <w:w w:val="105"/>
                                  <w:sz w:val="24"/>
                                  <w:szCs w:val="24"/>
                                </w:rPr>
                              </m:ctrlPr>
                            </m:naryPr>
                            <m:sub>
                              <m:r>
                                <w:rPr>
                                  <w:rFonts w:ascii="Cambria Math" w:eastAsia="Cambria" w:hAnsi="Cambria Math" w:cs="Times New Roman"/>
                                  <w:w w:val="105"/>
                                  <w:sz w:val="24"/>
                                  <w:szCs w:val="24"/>
                                </w:rPr>
                                <m:t>j∈</m:t>
                              </m:r>
                              <m:r>
                                <m:rPr>
                                  <m:sty m:val="p"/>
                                </m:rPr>
                                <w:rPr>
                                  <w:rFonts w:ascii="Cambria Math" w:eastAsia="Cambria" w:hAnsi="Cambria Math" w:cs="Times New Roman"/>
                                  <w:w w:val="105"/>
                                  <w:sz w:val="24"/>
                                  <w:szCs w:val="24"/>
                                </w:rPr>
                                <m:t>Ω</m:t>
                              </m:r>
                            </m:sub>
                            <m:sup/>
                            <m:e>
                              <m:func>
                                <m:funcPr>
                                  <m:ctrlPr>
                                    <w:rPr>
                                      <w:rFonts w:ascii="Cambria Math" w:eastAsia="Cambria" w:hAnsi="Cambria Math" w:cs="Times New Roman"/>
                                      <w:i/>
                                      <w:w w:val="105"/>
                                      <w:sz w:val="24"/>
                                      <w:szCs w:val="24"/>
                                    </w:rPr>
                                  </m:ctrlPr>
                                </m:funcPr>
                                <m:fName>
                                  <m:r>
                                    <m:rPr>
                                      <m:sty m:val="p"/>
                                    </m:rPr>
                                    <w:rPr>
                                      <w:rFonts w:ascii="Cambria Math" w:eastAsia="Cambria" w:hAnsi="Cambria Math" w:cs="Times New Roman"/>
                                      <w:w w:val="105"/>
                                      <w:sz w:val="24"/>
                                      <w:szCs w:val="24"/>
                                    </w:rPr>
                                    <m:t>exp</m:t>
                                  </m:r>
                                </m:fName>
                                <m:e>
                                  <m:d>
                                    <m:dPr>
                                      <m:ctrlPr>
                                        <w:rPr>
                                          <w:rFonts w:ascii="Cambria Math" w:eastAsia="Cambria" w:hAnsi="Cambria Math" w:cs="Times New Roman"/>
                                          <w:i/>
                                          <w:w w:val="105"/>
                                          <w:sz w:val="24"/>
                                          <w:szCs w:val="24"/>
                                        </w:rPr>
                                      </m:ctrlPr>
                                    </m:dPr>
                                    <m:e>
                                      <m:sSub>
                                        <m:sSubPr>
                                          <m:ctrlPr>
                                            <w:rPr>
                                              <w:rFonts w:ascii="Cambria Math" w:eastAsia="Cambria" w:hAnsi="Cambria Math" w:cs="Times New Roman"/>
                                              <w:i/>
                                              <w:w w:val="105"/>
                                              <w:sz w:val="24"/>
                                              <w:szCs w:val="24"/>
                                            </w:rPr>
                                          </m:ctrlPr>
                                        </m:sSubPr>
                                        <m:e>
                                          <m:r>
                                            <w:rPr>
                                              <w:rFonts w:ascii="Cambria Math" w:eastAsia="Cambria" w:hAnsi="Cambria Math" w:cs="Times New Roman"/>
                                              <w:w w:val="105"/>
                                              <w:sz w:val="24"/>
                                              <w:szCs w:val="24"/>
                                            </w:rPr>
                                            <m:t>ν</m:t>
                                          </m:r>
                                        </m:e>
                                        <m:sub>
                                          <m:r>
                                            <w:rPr>
                                              <w:rFonts w:ascii="Cambria Math" w:eastAsia="Cambria" w:hAnsi="Cambria Math" w:cs="Times New Roman"/>
                                              <w:w w:val="105"/>
                                              <w:sz w:val="24"/>
                                              <w:szCs w:val="24"/>
                                            </w:rPr>
                                            <m:t>ijt</m:t>
                                          </m:r>
                                        </m:sub>
                                      </m:sSub>
                                      <m:d>
                                        <m:dPr>
                                          <m:ctrlPr>
                                            <w:rPr>
                                              <w:rFonts w:ascii="Cambria Math" w:eastAsia="Cambria" w:hAnsi="Cambria Math" w:cs="Times New Roman"/>
                                              <w:i/>
                                              <w:w w:val="105"/>
                                              <w:sz w:val="24"/>
                                              <w:szCs w:val="24"/>
                                            </w:rPr>
                                          </m:ctrlPr>
                                        </m:dPr>
                                        <m:e>
                                          <m:sSub>
                                            <m:sSubPr>
                                              <m:ctrlPr>
                                                <w:rPr>
                                                  <w:rFonts w:ascii="Cambria Math" w:eastAsia="Cambria" w:hAnsi="Cambria Math" w:cs="Times New Roman"/>
                                                  <w:i/>
                                                  <w:w w:val="105"/>
                                                  <w:sz w:val="24"/>
                                                  <w:szCs w:val="24"/>
                                                </w:rPr>
                                              </m:ctrlPr>
                                            </m:sSubPr>
                                            <m:e>
                                              <m:r>
                                                <m:rPr>
                                                  <m:sty m:val="p"/>
                                                </m:rPr>
                                                <w:rPr>
                                                  <w:rFonts w:ascii="Cambria Math" w:eastAsia="Cambria" w:hAnsi="Cambria Math" w:cs="Times New Roman"/>
                                                  <w:w w:val="105"/>
                                                  <w:sz w:val="24"/>
                                                  <w:szCs w:val="24"/>
                                                </w:rPr>
                                                <m:t>Γ</m:t>
                                              </m:r>
                                              <m:ctrlPr>
                                                <w:rPr>
                                                  <w:rFonts w:ascii="Cambria Math" w:eastAsia="Cambria" w:hAnsi="Cambria Math" w:cs="Times New Roman"/>
                                                  <w:w w:val="105"/>
                                                  <w:sz w:val="24"/>
                                                  <w:szCs w:val="24"/>
                                                </w:rPr>
                                              </m:ctrlPr>
                                            </m:e>
                                            <m:sub>
                                              <m:r>
                                                <w:rPr>
                                                  <w:rFonts w:ascii="Cambria Math" w:eastAsia="Cambria" w:hAnsi="Cambria Math" w:cs="Times New Roman"/>
                                                  <w:w w:val="105"/>
                                                  <w:sz w:val="24"/>
                                                  <w:szCs w:val="24"/>
                                                </w:rPr>
                                                <m:t>i</m:t>
                                              </m:r>
                                            </m:sub>
                                          </m:sSub>
                                        </m:e>
                                      </m:d>
                                    </m:e>
                                  </m:d>
                                </m:e>
                              </m:func>
                              <m:r>
                                <w:rPr>
                                  <w:rFonts w:ascii="Cambria Math" w:eastAsia="Cambria" w:hAnsi="Cambria Math" w:cs="Times New Roman"/>
                                  <w:w w:val="105"/>
                                  <w:sz w:val="24"/>
                                  <w:szCs w:val="24"/>
                                </w:rPr>
                                <m:t>ρ</m:t>
                              </m:r>
                              <m:d>
                                <m:dPr>
                                  <m:ctrlPr>
                                    <w:rPr>
                                      <w:rFonts w:ascii="Cambria Math" w:eastAsia="Cambria" w:hAnsi="Cambria Math" w:cs="Times New Roman"/>
                                      <w:i/>
                                      <w:w w:val="105"/>
                                      <w:sz w:val="24"/>
                                      <w:szCs w:val="24"/>
                                    </w:rPr>
                                  </m:ctrlPr>
                                </m:dPr>
                                <m:e>
                                  <m:sSub>
                                    <m:sSubPr>
                                      <m:ctrlPr>
                                        <w:rPr>
                                          <w:rFonts w:ascii="Cambria Math" w:eastAsia="Cambria" w:hAnsi="Cambria Math" w:cs="Times New Roman"/>
                                          <w:i/>
                                          <w:w w:val="105"/>
                                          <w:sz w:val="24"/>
                                          <w:szCs w:val="24"/>
                                        </w:rPr>
                                      </m:ctrlPr>
                                    </m:sSubPr>
                                    <m:e>
                                      <m:r>
                                        <m:rPr>
                                          <m:sty m:val="p"/>
                                        </m:rPr>
                                        <w:rPr>
                                          <w:rFonts w:ascii="Cambria Math" w:eastAsia="Cambria" w:hAnsi="Cambria Math" w:cs="Times New Roman"/>
                                          <w:w w:val="105"/>
                                          <w:sz w:val="24"/>
                                          <w:szCs w:val="24"/>
                                        </w:rPr>
                                        <m:t>Γ</m:t>
                                      </m:r>
                                      <m:ctrlPr>
                                        <w:rPr>
                                          <w:rFonts w:ascii="Cambria Math" w:eastAsia="Cambria" w:hAnsi="Cambria Math" w:cs="Times New Roman"/>
                                          <w:w w:val="105"/>
                                          <w:sz w:val="24"/>
                                          <w:szCs w:val="24"/>
                                        </w:rPr>
                                      </m:ctrlPr>
                                    </m:e>
                                    <m:sub>
                                      <m:r>
                                        <w:rPr>
                                          <w:rFonts w:ascii="Cambria Math" w:eastAsia="Cambria" w:hAnsi="Cambria Math" w:cs="Times New Roman"/>
                                          <w:w w:val="105"/>
                                          <w:sz w:val="24"/>
                                          <w:szCs w:val="24"/>
                                        </w:rPr>
                                        <m:t>i</m:t>
                                      </m:r>
                                    </m:sub>
                                  </m:sSub>
                                  <m:r>
                                    <w:rPr>
                                      <w:rFonts w:ascii="Cambria Math" w:eastAsia="Cambria" w:hAnsi="Cambria Math" w:cs="Times New Roman"/>
                                      <w:w w:val="105"/>
                                      <w:sz w:val="24"/>
                                      <w:szCs w:val="24"/>
                                    </w:rPr>
                                    <m:t>;</m:t>
                                  </m:r>
                                  <m:r>
                                    <m:rPr>
                                      <m:sty m:val="p"/>
                                    </m:rPr>
                                    <w:rPr>
                                      <w:rFonts w:ascii="Cambria Math" w:eastAsia="Cambria" w:hAnsi="Cambria Math" w:cs="Times New Roman"/>
                                      <w:w w:val="105"/>
                                      <w:sz w:val="24"/>
                                      <w:szCs w:val="24"/>
                                    </w:rPr>
                                    <m:t>Θ</m:t>
                                  </m:r>
                                </m:e>
                              </m:d>
                            </m:e>
                          </m:nary>
                        </m:e>
                      </m:func>
                    </m:e>
                  </m:nary>
                </m:e>
              </m:nary>
              <m:r>
                <w:rPr>
                  <w:rFonts w:ascii="Cambria Math" w:eastAsia="Cambria" w:hAnsi="Cambria Math" w:cs="Times New Roman"/>
                  <w:w w:val="105"/>
                  <w:sz w:val="24"/>
                  <w:szCs w:val="24"/>
                </w:rPr>
                <m:t>d</m:t>
              </m:r>
              <m:sSub>
                <m:sSubPr>
                  <m:ctrlPr>
                    <w:rPr>
                      <w:rFonts w:ascii="Cambria Math" w:eastAsia="Cambria" w:hAnsi="Cambria Math" w:cs="Times New Roman"/>
                      <w:i/>
                      <w:w w:val="105"/>
                      <w:sz w:val="24"/>
                      <w:szCs w:val="24"/>
                    </w:rPr>
                  </m:ctrlPr>
                </m:sSubPr>
                <m:e>
                  <m:r>
                    <m:rPr>
                      <m:sty m:val="p"/>
                    </m:rPr>
                    <w:rPr>
                      <w:rFonts w:ascii="Cambria Math" w:eastAsia="Cambria" w:hAnsi="Cambria Math" w:cs="Times New Roman"/>
                      <w:w w:val="105"/>
                      <w:sz w:val="24"/>
                      <w:szCs w:val="24"/>
                    </w:rPr>
                    <m:t>Γ</m:t>
                  </m:r>
                  <m:ctrlPr>
                    <w:rPr>
                      <w:rFonts w:ascii="Cambria Math" w:eastAsia="Cambria" w:hAnsi="Cambria Math" w:cs="Times New Roman"/>
                      <w:w w:val="105"/>
                      <w:sz w:val="24"/>
                      <w:szCs w:val="24"/>
                    </w:rPr>
                  </m:ctrlPr>
                </m:e>
                <m:sub>
                  <m:r>
                    <w:rPr>
                      <w:rFonts w:ascii="Cambria Math" w:eastAsia="Cambria" w:hAnsi="Cambria Math" w:cs="Times New Roman"/>
                      <w:w w:val="105"/>
                      <w:sz w:val="24"/>
                      <w:szCs w:val="24"/>
                    </w:rPr>
                    <m:t>i</m:t>
                  </m:r>
                </m:sub>
              </m:sSub>
            </m:e>
          </m:nary>
          <m:r>
            <w:rPr>
              <w:rFonts w:ascii="Cambria Math" w:eastAsia="Cambria" w:hAnsi="Cambria Math" w:cs="Times New Roman"/>
              <w:w w:val="105"/>
              <w:sz w:val="24"/>
              <w:szCs w:val="24"/>
            </w:rPr>
            <m:t xml:space="preserve">                              </m:t>
          </m:r>
          <m:d>
            <m:dPr>
              <m:ctrlPr>
                <w:rPr>
                  <w:rFonts w:ascii="Cambria Math" w:eastAsia="Cambria" w:hAnsi="Cambria Math" w:cs="Times New Roman"/>
                  <w:i/>
                  <w:w w:val="105"/>
                  <w:sz w:val="24"/>
                  <w:szCs w:val="24"/>
                </w:rPr>
              </m:ctrlPr>
            </m:dPr>
            <m:e>
              <m:r>
                <w:rPr>
                  <w:rFonts w:ascii="Cambria Math" w:eastAsia="Cambria" w:hAnsi="Cambria Math" w:cs="Times New Roman"/>
                  <w:w w:val="105"/>
                  <w:sz w:val="24"/>
                  <w:szCs w:val="24"/>
                </w:rPr>
                <m:t>4</m:t>
              </m:r>
            </m:e>
          </m:d>
        </m:oMath>
      </m:oMathPara>
    </w:p>
    <w:p w14:paraId="0C63DFDF" w14:textId="31670DE9" w:rsidR="00103FE5" w:rsidRPr="00103FE5" w:rsidRDefault="00EB7931" w:rsidP="00103FE5">
      <w:pPr>
        <w:autoSpaceDE w:val="0"/>
        <w:autoSpaceDN w:val="0"/>
        <w:adjustRightInd w:val="0"/>
        <w:spacing w:after="0" w:line="480" w:lineRule="auto"/>
        <w:contextualSpacing/>
        <w:jc w:val="both"/>
        <w:rPr>
          <w:rFonts w:ascii="Times New Roman" w:eastAsia="Cambria" w:hAnsi="Times New Roman" w:cs="Times New Roman"/>
          <w:w w:val="105"/>
          <w:sz w:val="24"/>
          <w:szCs w:val="24"/>
        </w:rPr>
      </w:pPr>
      <w:r>
        <w:rPr>
          <w:rFonts w:ascii="Times New Roman" w:eastAsia="Cambria" w:hAnsi="Times New Roman" w:cs="Times New Roman"/>
          <w:w w:val="105"/>
          <w:sz w:val="24"/>
          <w:szCs w:val="24"/>
        </w:rPr>
        <w:t>w</w:t>
      </w:r>
      <w:r w:rsidRPr="00103FE5">
        <w:rPr>
          <w:rFonts w:ascii="Times New Roman" w:eastAsia="Cambria" w:hAnsi="Times New Roman" w:cs="Times New Roman"/>
          <w:w w:val="105"/>
          <w:sz w:val="24"/>
          <w:szCs w:val="24"/>
        </w:rPr>
        <w:t>here</w:t>
      </w:r>
      <w:r>
        <w:rPr>
          <w:rFonts w:ascii="Times New Roman" w:eastAsia="Cambria" w:hAnsi="Times New Roman" w:cs="Times New Roman"/>
          <w:w w:val="105"/>
          <w:sz w:val="24"/>
          <w:szCs w:val="24"/>
        </w:rPr>
        <w:t xml:space="preserve"> </w:t>
      </w:r>
      <m:oMath>
        <m:sSub>
          <m:sSubPr>
            <m:ctrlPr>
              <w:rPr>
                <w:rFonts w:ascii="Cambria Math" w:eastAsia="Cambria" w:hAnsi="Cambria Math" w:cs="Times New Roman"/>
                <w:i/>
                <w:w w:val="105"/>
                <w:sz w:val="24"/>
                <w:szCs w:val="24"/>
              </w:rPr>
            </m:ctrlPr>
          </m:sSubPr>
          <m:e>
            <m:r>
              <w:rPr>
                <w:rFonts w:ascii="Cambria Math" w:eastAsia="Cambria" w:hAnsi="Cambria Math" w:cs="Times New Roman"/>
                <w:w w:val="105"/>
                <w:sz w:val="24"/>
                <w:szCs w:val="24"/>
              </w:rPr>
              <m:t>τ</m:t>
            </m:r>
          </m:e>
          <m:sub>
            <m:r>
              <w:rPr>
                <w:rFonts w:ascii="Cambria Math" w:eastAsia="Cambria" w:hAnsi="Cambria Math" w:cs="Times New Roman"/>
                <w:w w:val="105"/>
                <w:sz w:val="24"/>
                <w:szCs w:val="24"/>
              </w:rPr>
              <m:t>i</m:t>
            </m:r>
          </m:sub>
        </m:sSub>
      </m:oMath>
      <w:r w:rsidRPr="00103FE5">
        <w:rPr>
          <w:rFonts w:ascii="Times New Roman" w:eastAsia="Cambria" w:hAnsi="Times New Roman" w:cs="Times New Roman"/>
          <w:i/>
          <w:w w:val="105"/>
          <w:sz w:val="24"/>
          <w:szCs w:val="24"/>
        </w:rPr>
        <w:t xml:space="preserve"> </w:t>
      </w:r>
      <w:r w:rsidRPr="00103FE5">
        <w:rPr>
          <w:rFonts w:ascii="Times New Roman" w:eastAsia="Cambria" w:hAnsi="Times New Roman" w:cs="Times New Roman"/>
          <w:w w:val="105"/>
          <w:sz w:val="24"/>
          <w:szCs w:val="24"/>
        </w:rPr>
        <w:t>is the individual’s marginal utility of income derived from Roy’s identity.</w:t>
      </w:r>
      <w:r w:rsidRPr="00103FE5">
        <w:rPr>
          <w:rFonts w:ascii="Times New Roman" w:eastAsia="Cambria" w:hAnsi="Times New Roman" w:cs="Times New Roman"/>
          <w:w w:val="105"/>
          <w:sz w:val="24"/>
          <w:szCs w:val="24"/>
          <w:vertAlign w:val="superscript"/>
        </w:rPr>
        <w:footnoteReference w:id="66"/>
      </w:r>
      <w:r w:rsidRPr="00103FE5">
        <w:rPr>
          <w:rFonts w:ascii="Times New Roman" w:eastAsia="Cambria" w:hAnsi="Times New Roman" w:cs="Times New Roman"/>
          <w:w w:val="105"/>
          <w:sz w:val="24"/>
          <w:szCs w:val="24"/>
        </w:rPr>
        <w:t xml:space="preserve"> We decompose travelers’ benefits from Uber services into non-fare and fare benefits. Non-fare benefits come from sources such as higher service quality, more transparent fares, personalized pricing and services, competitive responses to Uber such as expanded taxi </w:t>
      </w:r>
      <w:r w:rsidRPr="00103FE5">
        <w:rPr>
          <w:rFonts w:ascii="Times New Roman" w:eastAsia="Cambria" w:hAnsi="Times New Roman" w:cs="Times New Roman"/>
          <w:w w:val="105"/>
          <w:sz w:val="24"/>
          <w:szCs w:val="24"/>
        </w:rPr>
        <w:lastRenderedPageBreak/>
        <w:t>service into new markets, and the like</w:t>
      </w:r>
      <w:r w:rsidR="00103FE5" w:rsidRPr="00103FE5">
        <w:rPr>
          <w:rFonts w:ascii="Times New Roman" w:eastAsia="Cambria" w:hAnsi="Times New Roman" w:cs="Times New Roman"/>
          <w:w w:val="105"/>
          <w:sz w:val="24"/>
          <w:szCs w:val="24"/>
        </w:rPr>
        <w:t>.</w:t>
      </w:r>
      <w:r w:rsidR="00103FE5" w:rsidRPr="00103FE5">
        <w:rPr>
          <w:rFonts w:ascii="Times New Roman" w:eastAsia="Cambria" w:hAnsi="Times New Roman" w:cs="Times New Roman"/>
          <w:w w:val="105"/>
          <w:sz w:val="24"/>
          <w:szCs w:val="24"/>
          <w:vertAlign w:val="superscript"/>
        </w:rPr>
        <w:footnoteReference w:id="67"/>
      </w:r>
      <w:r w:rsidR="00103FE5" w:rsidRPr="00103FE5">
        <w:rPr>
          <w:rFonts w:ascii="Times New Roman" w:eastAsia="Cambria" w:hAnsi="Times New Roman" w:cs="Times New Roman"/>
          <w:w w:val="105"/>
          <w:sz w:val="24"/>
          <w:szCs w:val="24"/>
        </w:rPr>
        <w:t xml:space="preserve"> We quantify those benefits by using the estimated and calibrated model to calculate travelers’ welfare using equation (4) on the adjusted data, in which fares of car hire services in all markets are assumed to be cab fares.  We measure non-fare benefits as the difference in welfare from the two models on the adjusted data, where the change in non-fare benefits is captured by the change in the alternative specific dummy variable for car hire services.  We quantify the fare benefits by redoing the calculations on the original 2017 NHTS data in which the fares of car hire services in markets served by Uber are based only on Uber fares.</w:t>
      </w:r>
    </w:p>
    <w:p w14:paraId="6E901DF7" w14:textId="77777777" w:rsidR="00103FE5" w:rsidRPr="00103FE5" w:rsidRDefault="00103FE5" w:rsidP="00103FE5">
      <w:pPr>
        <w:autoSpaceDE w:val="0"/>
        <w:autoSpaceDN w:val="0"/>
        <w:adjustRightInd w:val="0"/>
        <w:spacing w:after="0" w:line="480" w:lineRule="auto"/>
        <w:contextualSpacing/>
        <w:jc w:val="both"/>
        <w:rPr>
          <w:rFonts w:ascii="Times New Roman" w:eastAsia="Cambria" w:hAnsi="Times New Roman" w:cs="Times New Roman"/>
          <w:w w:val="105"/>
          <w:sz w:val="24"/>
          <w:szCs w:val="24"/>
        </w:rPr>
      </w:pPr>
    </w:p>
    <w:p w14:paraId="29DA7029" w14:textId="77777777" w:rsidR="00103FE5" w:rsidRPr="00544692" w:rsidRDefault="00103FE5" w:rsidP="00103FE5">
      <w:pPr>
        <w:autoSpaceDE w:val="0"/>
        <w:autoSpaceDN w:val="0"/>
        <w:adjustRightInd w:val="0"/>
        <w:spacing w:after="0" w:line="480" w:lineRule="auto"/>
        <w:contextualSpacing/>
        <w:jc w:val="both"/>
        <w:rPr>
          <w:rFonts w:ascii="Times New Roman" w:eastAsia="Cambria" w:hAnsi="Times New Roman" w:cs="Times New Roman"/>
          <w:b/>
          <w:w w:val="105"/>
          <w:sz w:val="24"/>
          <w:szCs w:val="24"/>
          <w:u w:val="single"/>
        </w:rPr>
      </w:pPr>
      <w:r w:rsidRPr="00544692">
        <w:rPr>
          <w:rFonts w:ascii="Times New Roman" w:eastAsia="Cambria" w:hAnsi="Times New Roman" w:cs="Times New Roman"/>
          <w:b/>
          <w:w w:val="105"/>
          <w:sz w:val="24"/>
          <w:szCs w:val="24"/>
          <w:u w:val="single"/>
        </w:rPr>
        <w:t>5. Empirical Findings</w:t>
      </w:r>
    </w:p>
    <w:p w14:paraId="3C0DB03C" w14:textId="23EE7167" w:rsidR="00103FE5" w:rsidRPr="00103FE5" w:rsidRDefault="00103FE5" w:rsidP="00EB7931">
      <w:pPr>
        <w:autoSpaceDE w:val="0"/>
        <w:autoSpaceDN w:val="0"/>
        <w:adjustRightInd w:val="0"/>
        <w:spacing w:after="0" w:line="480" w:lineRule="auto"/>
        <w:ind w:firstLine="720"/>
        <w:contextualSpacing/>
        <w:jc w:val="both"/>
        <w:rPr>
          <w:rFonts w:ascii="Times New Roman" w:eastAsia="Cambria" w:hAnsi="Times New Roman" w:cs="Times New Roman"/>
          <w:w w:val="105"/>
          <w:sz w:val="24"/>
          <w:szCs w:val="24"/>
        </w:rPr>
      </w:pPr>
      <w:r w:rsidRPr="00103FE5">
        <w:rPr>
          <w:rFonts w:ascii="Times New Roman" w:eastAsia="Cambria" w:hAnsi="Times New Roman" w:cs="Times New Roman"/>
          <w:w w:val="105"/>
          <w:sz w:val="24"/>
          <w:szCs w:val="24"/>
        </w:rPr>
        <w:t xml:space="preserve">Travelers’ utility from their choice of mode for a given trip is influenced by the modal attributes, </w:t>
      </w:r>
      <w:r w:rsidR="003F2770" w:rsidRPr="00103FE5">
        <w:rPr>
          <w:rFonts w:ascii="Times New Roman" w:eastAsia="Cambria" w:hAnsi="Times New Roman" w:cs="Times New Roman"/>
          <w:w w:val="105"/>
          <w:sz w:val="24"/>
          <w:szCs w:val="24"/>
        </w:rPr>
        <w:t>fares,</w:t>
      </w:r>
      <w:r w:rsidRPr="00103FE5">
        <w:rPr>
          <w:rFonts w:ascii="Times New Roman" w:eastAsia="Cambria" w:hAnsi="Times New Roman" w:cs="Times New Roman"/>
          <w:w w:val="105"/>
          <w:sz w:val="24"/>
          <w:szCs w:val="24"/>
        </w:rPr>
        <w:t xml:space="preserve"> and trip duration.  Those attributes were specified alone, interacted with the purpose of the trip, </w:t>
      </w:r>
      <w:r w:rsidR="003F2770" w:rsidRPr="00103FE5">
        <w:rPr>
          <w:rFonts w:ascii="Times New Roman" w:eastAsia="Cambria" w:hAnsi="Times New Roman" w:cs="Times New Roman"/>
          <w:w w:val="105"/>
          <w:sz w:val="24"/>
          <w:szCs w:val="24"/>
        </w:rPr>
        <w:t>work,</w:t>
      </w:r>
      <w:r w:rsidRPr="00103FE5">
        <w:rPr>
          <w:rFonts w:ascii="Times New Roman" w:eastAsia="Cambria" w:hAnsi="Times New Roman" w:cs="Times New Roman"/>
          <w:w w:val="105"/>
          <w:sz w:val="24"/>
          <w:szCs w:val="24"/>
        </w:rPr>
        <w:t xml:space="preserve"> or shopping, and interacted with socioeconomic variables, household size, income, professional, managerial, or technical job occupation, young child in the household, and frequent smartphone user. </w:t>
      </w:r>
    </w:p>
    <w:p w14:paraId="4E2D3AF1" w14:textId="77777777" w:rsidR="007A0760" w:rsidRDefault="00103FE5" w:rsidP="007A0760">
      <w:pPr>
        <w:autoSpaceDE w:val="0"/>
        <w:autoSpaceDN w:val="0"/>
        <w:adjustRightInd w:val="0"/>
        <w:spacing w:after="0" w:line="480" w:lineRule="auto"/>
        <w:ind w:firstLine="720"/>
        <w:contextualSpacing/>
        <w:jc w:val="both"/>
        <w:rPr>
          <w:rFonts w:ascii="Times New Roman" w:eastAsia="Cambria" w:hAnsi="Times New Roman" w:cs="Times New Roman"/>
          <w:w w:val="105"/>
          <w:sz w:val="24"/>
          <w:szCs w:val="24"/>
        </w:rPr>
      </w:pPr>
      <w:r w:rsidRPr="00103FE5">
        <w:rPr>
          <w:rFonts w:ascii="Times New Roman" w:eastAsia="Cambria" w:hAnsi="Times New Roman" w:cs="Times New Roman"/>
          <w:w w:val="105"/>
          <w:sz w:val="24"/>
          <w:szCs w:val="24"/>
        </w:rPr>
        <w:t>We include random parameters, assumed to be log</w:t>
      </w:r>
      <w:r w:rsidR="00676CBB">
        <w:rPr>
          <w:rFonts w:ascii="Times New Roman" w:eastAsia="Cambria" w:hAnsi="Times New Roman" w:cs="Times New Roman"/>
          <w:w w:val="105"/>
          <w:sz w:val="24"/>
          <w:szCs w:val="24"/>
        </w:rPr>
        <w:t>-</w:t>
      </w:r>
      <w:r w:rsidRPr="00103FE5">
        <w:rPr>
          <w:rFonts w:ascii="Times New Roman" w:eastAsia="Cambria" w:hAnsi="Times New Roman" w:cs="Times New Roman"/>
          <w:w w:val="105"/>
          <w:sz w:val="24"/>
          <w:szCs w:val="24"/>
        </w:rPr>
        <w:t xml:space="preserve">normally distributed, for fares and trip duration and for the non-vehicle dummy variable. Bicycling is the base mode in the non-vehicle nest and </w:t>
      </w:r>
      <w:r w:rsidR="00676CBB">
        <w:rPr>
          <w:rFonts w:ascii="Times New Roman" w:eastAsia="Cambria" w:hAnsi="Times New Roman" w:cs="Times New Roman"/>
          <w:w w:val="105"/>
          <w:sz w:val="24"/>
          <w:szCs w:val="24"/>
        </w:rPr>
        <w:t>d</w:t>
      </w:r>
      <w:r w:rsidRPr="00103FE5">
        <w:rPr>
          <w:rFonts w:ascii="Times New Roman" w:eastAsia="Cambria" w:hAnsi="Times New Roman" w:cs="Times New Roman"/>
          <w:w w:val="105"/>
          <w:sz w:val="24"/>
          <w:szCs w:val="24"/>
        </w:rPr>
        <w:t>riving is the base alternative of the mode choice model. Finally, we control for the possible endogeneity of fares by including alternative specific dummy variables, which capture omitted modal attributes, including attributes that may be correlated with fares.</w:t>
      </w:r>
      <w:r w:rsidRPr="00103FE5">
        <w:rPr>
          <w:rFonts w:ascii="Times New Roman" w:eastAsia="Cambria" w:hAnsi="Times New Roman" w:cs="Times New Roman"/>
          <w:w w:val="105"/>
          <w:sz w:val="24"/>
          <w:szCs w:val="24"/>
          <w:vertAlign w:val="superscript"/>
        </w:rPr>
        <w:footnoteReference w:id="68"/>
      </w:r>
    </w:p>
    <w:p w14:paraId="5597FF46" w14:textId="21AE7805" w:rsidR="007A0760" w:rsidRDefault="00103FE5" w:rsidP="007A0760">
      <w:pPr>
        <w:autoSpaceDE w:val="0"/>
        <w:autoSpaceDN w:val="0"/>
        <w:adjustRightInd w:val="0"/>
        <w:spacing w:after="0" w:line="480" w:lineRule="auto"/>
        <w:ind w:firstLine="720"/>
        <w:contextualSpacing/>
        <w:jc w:val="both"/>
        <w:rPr>
          <w:rFonts w:ascii="Times New Roman" w:eastAsia="Cambria" w:hAnsi="Times New Roman" w:cs="Times New Roman"/>
          <w:w w:val="105"/>
          <w:sz w:val="24"/>
          <w:szCs w:val="24"/>
        </w:rPr>
      </w:pPr>
      <w:r w:rsidRPr="00103FE5">
        <w:rPr>
          <w:rFonts w:ascii="Times New Roman" w:eastAsia="Cambria" w:hAnsi="Times New Roman" w:cs="Times New Roman"/>
          <w:w w:val="105"/>
          <w:sz w:val="24"/>
          <w:szCs w:val="24"/>
        </w:rPr>
        <w:lastRenderedPageBreak/>
        <w:t>We present the mixed</w:t>
      </w:r>
      <w:r w:rsidR="001B7A7D">
        <w:rPr>
          <w:rFonts w:ascii="Times New Roman" w:eastAsia="Cambria" w:hAnsi="Times New Roman" w:cs="Times New Roman"/>
          <w:w w:val="105"/>
          <w:sz w:val="24"/>
          <w:szCs w:val="24"/>
        </w:rPr>
        <w:t xml:space="preserve"> </w:t>
      </w:r>
      <w:r w:rsidRPr="00103FE5">
        <w:rPr>
          <w:rFonts w:ascii="Times New Roman" w:eastAsia="Cambria" w:hAnsi="Times New Roman" w:cs="Times New Roman"/>
          <w:w w:val="105"/>
          <w:sz w:val="24"/>
          <w:szCs w:val="24"/>
        </w:rPr>
        <w:t>logit parameter estimates in table 4. The coefficients of the mean random parameters have the expected negative sign and along with the standard deviations of the random parameters are statistically significant. All else constant, walking is preferred to bicycling, and non-vehicle modes are less preferred to driving. Transit and car</w:t>
      </w:r>
      <w:r w:rsidR="0087200A">
        <w:rPr>
          <w:rFonts w:ascii="Times New Roman" w:eastAsia="Cambria" w:hAnsi="Times New Roman" w:cs="Times New Roman"/>
          <w:w w:val="105"/>
          <w:sz w:val="24"/>
          <w:szCs w:val="24"/>
        </w:rPr>
        <w:t xml:space="preserve"> </w:t>
      </w:r>
      <w:r w:rsidRPr="00103FE5">
        <w:rPr>
          <w:rFonts w:ascii="Times New Roman" w:eastAsia="Cambria" w:hAnsi="Times New Roman" w:cs="Times New Roman"/>
          <w:w w:val="105"/>
          <w:sz w:val="24"/>
          <w:szCs w:val="24"/>
        </w:rPr>
        <w:t xml:space="preserve">hire services </w:t>
      </w:r>
      <w:r w:rsidR="009A7F0E">
        <w:rPr>
          <w:rFonts w:ascii="Times New Roman" w:eastAsia="Cambria" w:hAnsi="Times New Roman" w:cs="Times New Roman"/>
          <w:w w:val="105"/>
          <w:sz w:val="24"/>
          <w:szCs w:val="24"/>
        </w:rPr>
        <w:t xml:space="preserve">also </w:t>
      </w:r>
      <w:r w:rsidRPr="00103FE5">
        <w:rPr>
          <w:rFonts w:ascii="Times New Roman" w:eastAsia="Cambria" w:hAnsi="Times New Roman" w:cs="Times New Roman"/>
          <w:w w:val="105"/>
          <w:sz w:val="24"/>
          <w:szCs w:val="24"/>
        </w:rPr>
        <w:t>are less preferred to driving, although the alternative-specific dummy for transit is not statistically significant.</w:t>
      </w:r>
    </w:p>
    <w:p w14:paraId="20996E9E" w14:textId="5E8414D7" w:rsidR="007A0760" w:rsidRDefault="00103FE5" w:rsidP="007A0760">
      <w:pPr>
        <w:autoSpaceDE w:val="0"/>
        <w:autoSpaceDN w:val="0"/>
        <w:adjustRightInd w:val="0"/>
        <w:spacing w:after="0" w:line="480" w:lineRule="auto"/>
        <w:ind w:firstLine="720"/>
        <w:contextualSpacing/>
        <w:jc w:val="both"/>
        <w:rPr>
          <w:rFonts w:ascii="Times New Roman" w:eastAsia="Cambria" w:hAnsi="Times New Roman" w:cs="Times New Roman"/>
          <w:w w:val="105"/>
          <w:sz w:val="24"/>
          <w:szCs w:val="24"/>
        </w:rPr>
      </w:pPr>
      <w:r w:rsidRPr="00103FE5">
        <w:rPr>
          <w:rFonts w:ascii="Times New Roman" w:eastAsia="Cambria" w:hAnsi="Times New Roman" w:cs="Times New Roman"/>
          <w:w w:val="105"/>
          <w:sz w:val="24"/>
          <w:szCs w:val="24"/>
        </w:rPr>
        <w:t xml:space="preserve">The average value of time, VoT, based on the fare and duration mean coefficients is </w:t>
      </w:r>
      <w:r w:rsidR="003D1661">
        <w:rPr>
          <w:rFonts w:ascii="Times New Roman" w:eastAsia="Cambria" w:hAnsi="Times New Roman" w:cs="Times New Roman"/>
          <w:w w:val="105"/>
          <w:sz w:val="24"/>
          <w:szCs w:val="24"/>
        </w:rPr>
        <w:t xml:space="preserve">estimated to be </w:t>
      </w:r>
      <w:r w:rsidRPr="00103FE5">
        <w:rPr>
          <w:rFonts w:ascii="Times New Roman" w:eastAsia="Cambria" w:hAnsi="Times New Roman" w:cs="Times New Roman"/>
          <w:w w:val="105"/>
          <w:sz w:val="24"/>
          <w:szCs w:val="24"/>
        </w:rPr>
        <w:t xml:space="preserve">$42.42 per hour, which is broadly consistent with other high </w:t>
      </w:r>
      <w:bookmarkStart w:id="11" w:name="_Hlk94091712"/>
      <w:r w:rsidRPr="00103FE5">
        <w:rPr>
          <w:rFonts w:ascii="Times New Roman" w:eastAsia="Cambria" w:hAnsi="Times New Roman" w:cs="Times New Roman"/>
          <w:w w:val="105"/>
          <w:sz w:val="24"/>
          <w:szCs w:val="24"/>
        </w:rPr>
        <w:t xml:space="preserve">VoT </w:t>
      </w:r>
      <w:bookmarkEnd w:id="11"/>
      <w:r w:rsidRPr="00103FE5">
        <w:rPr>
          <w:rFonts w:ascii="Times New Roman" w:eastAsia="Cambria" w:hAnsi="Times New Roman" w:cs="Times New Roman"/>
          <w:w w:val="105"/>
          <w:sz w:val="24"/>
          <w:szCs w:val="24"/>
        </w:rPr>
        <w:t>estimates for travelers in urban areas with high</w:t>
      </w:r>
      <w:r w:rsidR="007A209E">
        <w:rPr>
          <w:rFonts w:ascii="Times New Roman" w:eastAsia="Cambria" w:hAnsi="Times New Roman" w:cs="Times New Roman"/>
          <w:w w:val="105"/>
          <w:sz w:val="24"/>
          <w:szCs w:val="24"/>
        </w:rPr>
        <w:t xml:space="preserve"> household</w:t>
      </w:r>
      <w:r w:rsidRPr="00103FE5">
        <w:rPr>
          <w:rFonts w:ascii="Times New Roman" w:eastAsia="Cambria" w:hAnsi="Times New Roman" w:cs="Times New Roman"/>
          <w:w w:val="105"/>
          <w:sz w:val="24"/>
          <w:szCs w:val="24"/>
        </w:rPr>
        <w:t xml:space="preserve"> incomes (Small, Winston, and Yan (2005)).</w:t>
      </w:r>
      <w:r w:rsidR="00CA1832">
        <w:rPr>
          <w:rFonts w:ascii="Times New Roman" w:eastAsia="Cambria" w:hAnsi="Times New Roman" w:cs="Times New Roman"/>
          <w:w w:val="105"/>
          <w:sz w:val="24"/>
          <w:szCs w:val="24"/>
        </w:rPr>
        <w:t xml:space="preserve">  </w:t>
      </w:r>
      <w:r w:rsidR="0025057D">
        <w:rPr>
          <w:rFonts w:ascii="Times New Roman" w:eastAsia="Cambria" w:hAnsi="Times New Roman" w:cs="Times New Roman"/>
          <w:w w:val="105"/>
          <w:sz w:val="24"/>
          <w:szCs w:val="24"/>
        </w:rPr>
        <w:t>The</w:t>
      </w:r>
      <w:r w:rsidR="003D1661">
        <w:rPr>
          <w:rFonts w:ascii="Times New Roman" w:eastAsia="Cambria" w:hAnsi="Times New Roman" w:cs="Times New Roman"/>
          <w:w w:val="105"/>
          <w:sz w:val="24"/>
          <w:szCs w:val="24"/>
        </w:rPr>
        <w:t xml:space="preserve"> estimated</w:t>
      </w:r>
      <w:r w:rsidR="0025057D">
        <w:rPr>
          <w:rFonts w:ascii="Times New Roman" w:eastAsia="Cambria" w:hAnsi="Times New Roman" w:cs="Times New Roman"/>
          <w:w w:val="105"/>
          <w:sz w:val="24"/>
          <w:szCs w:val="24"/>
        </w:rPr>
        <w:t xml:space="preserve"> median </w:t>
      </w:r>
      <w:r w:rsidR="00E574D3">
        <w:rPr>
          <w:rFonts w:ascii="Times New Roman" w:eastAsia="Cambria" w:hAnsi="Times New Roman" w:cs="Times New Roman"/>
          <w:w w:val="105"/>
          <w:sz w:val="24"/>
          <w:szCs w:val="24"/>
        </w:rPr>
        <w:t xml:space="preserve">VoT is slightly lower at </w:t>
      </w:r>
      <w:r w:rsidR="00464796">
        <w:rPr>
          <w:rFonts w:ascii="Times New Roman" w:eastAsia="Cambria" w:hAnsi="Times New Roman" w:cs="Times New Roman"/>
          <w:w w:val="105"/>
          <w:sz w:val="24"/>
          <w:szCs w:val="24"/>
        </w:rPr>
        <w:t>$39 per hour and we measure the i</w:t>
      </w:r>
      <w:r w:rsidR="00464796" w:rsidRPr="00464796">
        <w:rPr>
          <w:rFonts w:ascii="Times New Roman" w:eastAsia="Cambria" w:hAnsi="Times New Roman" w:cs="Times New Roman"/>
          <w:w w:val="105"/>
          <w:sz w:val="24"/>
          <w:szCs w:val="24"/>
        </w:rPr>
        <w:t>mplied heterogeneity in</w:t>
      </w:r>
      <w:r w:rsidR="0020676D">
        <w:rPr>
          <w:rFonts w:ascii="Times New Roman" w:eastAsia="Cambria" w:hAnsi="Times New Roman" w:cs="Times New Roman"/>
          <w:w w:val="105"/>
          <w:sz w:val="24"/>
          <w:szCs w:val="24"/>
        </w:rPr>
        <w:t xml:space="preserve"> VoT</w:t>
      </w:r>
      <w:r w:rsidR="00464796" w:rsidRPr="00464796">
        <w:rPr>
          <w:rFonts w:ascii="Times New Roman" w:eastAsia="Cambria" w:hAnsi="Times New Roman" w:cs="Times New Roman"/>
          <w:w w:val="105"/>
          <w:sz w:val="24"/>
          <w:szCs w:val="24"/>
        </w:rPr>
        <w:t xml:space="preserve"> by the interquartile difference of the estimated distribution</w:t>
      </w:r>
      <w:r w:rsidR="0020676D">
        <w:rPr>
          <w:rFonts w:ascii="Times New Roman" w:eastAsia="Cambria" w:hAnsi="Times New Roman" w:cs="Times New Roman"/>
          <w:w w:val="105"/>
          <w:sz w:val="24"/>
          <w:szCs w:val="24"/>
        </w:rPr>
        <w:t xml:space="preserve">, which is </w:t>
      </w:r>
      <w:r w:rsidR="00B05AA0">
        <w:rPr>
          <w:rFonts w:ascii="Times New Roman" w:eastAsia="Cambria" w:hAnsi="Times New Roman" w:cs="Times New Roman"/>
          <w:w w:val="105"/>
          <w:sz w:val="24"/>
          <w:szCs w:val="24"/>
        </w:rPr>
        <w:t>$46 per hour.</w:t>
      </w:r>
      <w:r w:rsidR="00464796" w:rsidRPr="00464796">
        <w:rPr>
          <w:rFonts w:ascii="Times New Roman" w:eastAsia="Cambria" w:hAnsi="Times New Roman" w:cs="Times New Roman"/>
          <w:w w:val="105"/>
          <w:sz w:val="24"/>
          <w:szCs w:val="24"/>
        </w:rPr>
        <w:t xml:space="preserve"> </w:t>
      </w:r>
      <w:r w:rsidRPr="00103FE5">
        <w:rPr>
          <w:rFonts w:ascii="Times New Roman" w:eastAsia="Cambria" w:hAnsi="Times New Roman" w:cs="Times New Roman"/>
          <w:w w:val="105"/>
          <w:sz w:val="24"/>
          <w:szCs w:val="24"/>
        </w:rPr>
        <w:t xml:space="preserve"> Note</w:t>
      </w:r>
      <w:r w:rsidR="00F835E4">
        <w:rPr>
          <w:rFonts w:ascii="Times New Roman" w:eastAsia="Cambria" w:hAnsi="Times New Roman" w:cs="Times New Roman"/>
          <w:w w:val="105"/>
          <w:sz w:val="24"/>
          <w:szCs w:val="24"/>
        </w:rPr>
        <w:t xml:space="preserve"> that</w:t>
      </w:r>
      <w:r w:rsidRPr="00103FE5">
        <w:rPr>
          <w:rFonts w:ascii="Times New Roman" w:eastAsia="Cambria" w:hAnsi="Times New Roman" w:cs="Times New Roman"/>
          <w:w w:val="105"/>
          <w:sz w:val="24"/>
          <w:szCs w:val="24"/>
        </w:rPr>
        <w:t xml:space="preserve"> our sample also has a large share of people who walk to work. As we report below, people with short trips have a very high VoT.   </w:t>
      </w:r>
    </w:p>
    <w:p w14:paraId="270818D2" w14:textId="333F5B2C" w:rsidR="00470FBB" w:rsidRPr="00103FE5" w:rsidRDefault="00103FE5" w:rsidP="007A0760">
      <w:pPr>
        <w:autoSpaceDE w:val="0"/>
        <w:autoSpaceDN w:val="0"/>
        <w:adjustRightInd w:val="0"/>
        <w:spacing w:after="0" w:line="480" w:lineRule="auto"/>
        <w:ind w:firstLine="720"/>
        <w:contextualSpacing/>
        <w:jc w:val="both"/>
        <w:rPr>
          <w:rFonts w:ascii="Times New Roman" w:eastAsia="Cambria" w:hAnsi="Times New Roman" w:cs="Times New Roman"/>
          <w:w w:val="105"/>
          <w:sz w:val="24"/>
          <w:szCs w:val="24"/>
        </w:rPr>
      </w:pPr>
      <w:r w:rsidRPr="00103FE5">
        <w:rPr>
          <w:rFonts w:ascii="Times New Roman" w:eastAsia="Cambria" w:hAnsi="Times New Roman" w:cs="Times New Roman"/>
          <w:w w:val="105"/>
          <w:sz w:val="24"/>
          <w:szCs w:val="24"/>
        </w:rPr>
        <w:t>The estimates of the interaction terms indicate that the disutility of a higher fare is increased for shopping trips because it reduces the availability of money that could be spent on goods and services, and it also</w:t>
      </w:r>
      <w:r w:rsidR="0098322A">
        <w:rPr>
          <w:rFonts w:ascii="Times New Roman" w:eastAsia="Cambria" w:hAnsi="Times New Roman" w:cs="Times New Roman"/>
          <w:w w:val="105"/>
          <w:sz w:val="24"/>
          <w:szCs w:val="24"/>
        </w:rPr>
        <w:t xml:space="preserve"> is</w:t>
      </w:r>
      <w:r w:rsidRPr="00103FE5">
        <w:rPr>
          <w:rFonts w:ascii="Times New Roman" w:eastAsia="Cambria" w:hAnsi="Times New Roman" w:cs="Times New Roman"/>
          <w:w w:val="105"/>
          <w:sz w:val="24"/>
          <w:szCs w:val="24"/>
        </w:rPr>
        <w:t xml:space="preserve"> increased for larger households because such households have a tighter budget constraint per household member.  Similarly, the disutility from a trip with a longer duration that increases time costs is greater for shopping trips and larger households.</w:t>
      </w:r>
    </w:p>
    <w:p w14:paraId="5FB92BE6" w14:textId="77777777" w:rsidR="00103FE5" w:rsidRPr="00103FE5" w:rsidRDefault="00103FE5" w:rsidP="00103FE5">
      <w:pPr>
        <w:autoSpaceDE w:val="0"/>
        <w:autoSpaceDN w:val="0"/>
        <w:adjustRightInd w:val="0"/>
        <w:spacing w:after="0" w:line="480" w:lineRule="auto"/>
        <w:contextualSpacing/>
        <w:jc w:val="center"/>
        <w:rPr>
          <w:rFonts w:ascii="Times New Roman" w:eastAsia="Cambria" w:hAnsi="Times New Roman" w:cs="Times New Roman"/>
          <w:w w:val="105"/>
          <w:sz w:val="24"/>
          <w:szCs w:val="24"/>
          <w:u w:val="single"/>
        </w:rPr>
      </w:pPr>
      <w:r w:rsidRPr="00103FE5">
        <w:rPr>
          <w:rFonts w:ascii="Times New Roman" w:eastAsia="Cambria" w:hAnsi="Times New Roman" w:cs="Times New Roman"/>
          <w:w w:val="105"/>
          <w:sz w:val="24"/>
          <w:szCs w:val="24"/>
          <w:u w:val="single"/>
        </w:rPr>
        <w:t>Sensitivity by Trip Distance</w:t>
      </w:r>
    </w:p>
    <w:p w14:paraId="1F3EA05E" w14:textId="77777777" w:rsidR="007A0760" w:rsidRDefault="00103FE5" w:rsidP="007A0760">
      <w:pPr>
        <w:autoSpaceDE w:val="0"/>
        <w:autoSpaceDN w:val="0"/>
        <w:adjustRightInd w:val="0"/>
        <w:spacing w:after="0" w:line="480" w:lineRule="auto"/>
        <w:ind w:firstLine="720"/>
        <w:contextualSpacing/>
        <w:jc w:val="both"/>
        <w:rPr>
          <w:rFonts w:ascii="Times New Roman" w:eastAsia="Cambria" w:hAnsi="Times New Roman" w:cs="Times New Roman"/>
          <w:w w:val="105"/>
          <w:sz w:val="24"/>
          <w:szCs w:val="24"/>
        </w:rPr>
      </w:pPr>
      <w:r w:rsidRPr="00103FE5">
        <w:rPr>
          <w:rFonts w:ascii="Times New Roman" w:eastAsia="Cambria" w:hAnsi="Times New Roman" w:cs="Times New Roman"/>
          <w:w w:val="105"/>
          <w:sz w:val="24"/>
          <w:szCs w:val="24"/>
        </w:rPr>
        <w:t xml:space="preserve">Travelers’ heterogeneity is reflected in sorting across different residential locations.  All else constant, travelers with the highest value of travel time live closest to their workplaces, while travelers with the lowest value of travel time live farthest from their </w:t>
      </w:r>
      <w:r w:rsidRPr="00103FE5">
        <w:rPr>
          <w:rFonts w:ascii="Times New Roman" w:eastAsia="Cambria" w:hAnsi="Times New Roman" w:cs="Times New Roman"/>
          <w:w w:val="105"/>
          <w:sz w:val="24"/>
          <w:szCs w:val="24"/>
        </w:rPr>
        <w:lastRenderedPageBreak/>
        <w:t>workplaces (Calfee and Winston (1998), Winston and Shirley (1998)). The non-motor</w:t>
      </w:r>
      <w:r w:rsidR="00B96645">
        <w:rPr>
          <w:rFonts w:ascii="Times New Roman" w:eastAsia="Cambria" w:hAnsi="Times New Roman" w:cs="Times New Roman"/>
          <w:w w:val="105"/>
          <w:sz w:val="24"/>
          <w:szCs w:val="24"/>
        </w:rPr>
        <w:t>-</w:t>
      </w:r>
      <w:r w:rsidRPr="00103FE5">
        <w:rPr>
          <w:rFonts w:ascii="Times New Roman" w:eastAsia="Cambria" w:hAnsi="Times New Roman" w:cs="Times New Roman"/>
          <w:w w:val="105"/>
          <w:sz w:val="24"/>
          <w:szCs w:val="24"/>
        </w:rPr>
        <w:t>vehicle modes, bicycling and walking, are unlikely to be chosen by travelers for long-distance work or shopping trips.  Descriptive information in the NHTS indicates that the shares of bicycling and walking declined dramatically for trips greater than or equal to two miles, so we re-estimated the mode choice model with a sample that included only trips with a distance that was less than two miles.</w:t>
      </w:r>
    </w:p>
    <w:p w14:paraId="2E229985" w14:textId="037DBD88" w:rsidR="00DC5746" w:rsidRPr="00103FE5" w:rsidRDefault="00103FE5" w:rsidP="007A0760">
      <w:pPr>
        <w:autoSpaceDE w:val="0"/>
        <w:autoSpaceDN w:val="0"/>
        <w:adjustRightInd w:val="0"/>
        <w:spacing w:after="0" w:line="480" w:lineRule="auto"/>
        <w:ind w:firstLine="720"/>
        <w:contextualSpacing/>
        <w:jc w:val="both"/>
        <w:rPr>
          <w:rFonts w:ascii="Times New Roman" w:eastAsia="Cambria" w:hAnsi="Times New Roman" w:cs="Times New Roman"/>
          <w:w w:val="105"/>
          <w:sz w:val="24"/>
          <w:szCs w:val="24"/>
        </w:rPr>
      </w:pPr>
      <w:r w:rsidRPr="00103FE5">
        <w:rPr>
          <w:rFonts w:ascii="Times New Roman" w:eastAsia="Cambria" w:hAnsi="Times New Roman" w:cs="Times New Roman"/>
          <w:w w:val="105"/>
          <w:sz w:val="24"/>
          <w:szCs w:val="24"/>
        </w:rPr>
        <w:t xml:space="preserve">The estimation results shown in table 5 indicate that travelers’ relative valuation of fares </w:t>
      </w:r>
      <w:r w:rsidR="003C309E">
        <w:rPr>
          <w:rFonts w:ascii="Times New Roman" w:eastAsia="Cambria" w:hAnsi="Times New Roman" w:cs="Times New Roman"/>
          <w:w w:val="105"/>
          <w:sz w:val="24"/>
          <w:szCs w:val="24"/>
        </w:rPr>
        <w:t>is</w:t>
      </w:r>
      <w:r w:rsidRPr="00103FE5">
        <w:rPr>
          <w:rFonts w:ascii="Times New Roman" w:eastAsia="Cambria" w:hAnsi="Times New Roman" w:cs="Times New Roman"/>
          <w:w w:val="105"/>
          <w:sz w:val="24"/>
          <w:szCs w:val="24"/>
        </w:rPr>
        <w:t xml:space="preserve"> notably different for shorter trips compared with their valuation of those attributes for the full sample of trips.  The effect of fare is much smaller, while the effect of duration does not change much. The estimated value of time, $151 per hour, is much higher than the value of time for the entire sample, which likely reflects the fact that the most affluent people tend to live closest to their workplaces because they value travel time so highly.</w:t>
      </w:r>
      <w:r w:rsidR="00215FDA">
        <w:rPr>
          <w:rStyle w:val="FootnoteReference"/>
          <w:rFonts w:ascii="Times New Roman" w:eastAsia="Cambria" w:hAnsi="Times New Roman" w:cs="Times New Roman"/>
          <w:w w:val="105"/>
          <w:sz w:val="24"/>
          <w:szCs w:val="24"/>
        </w:rPr>
        <w:footnoteReference w:id="69"/>
      </w:r>
      <w:r w:rsidR="007A011E">
        <w:rPr>
          <w:rFonts w:ascii="Times New Roman" w:eastAsia="Cambria" w:hAnsi="Times New Roman" w:cs="Times New Roman"/>
          <w:w w:val="105"/>
          <w:sz w:val="24"/>
          <w:szCs w:val="24"/>
        </w:rPr>
        <w:t xml:space="preserve">  Note that the </w:t>
      </w:r>
      <w:r w:rsidR="003D1661">
        <w:rPr>
          <w:rFonts w:ascii="Times New Roman" w:eastAsia="Cambria" w:hAnsi="Times New Roman" w:cs="Times New Roman"/>
          <w:w w:val="105"/>
          <w:sz w:val="24"/>
          <w:szCs w:val="24"/>
        </w:rPr>
        <w:t>estimated median</w:t>
      </w:r>
      <w:r w:rsidR="00673653">
        <w:rPr>
          <w:rFonts w:ascii="Times New Roman" w:eastAsia="Cambria" w:hAnsi="Times New Roman" w:cs="Times New Roman"/>
          <w:w w:val="105"/>
          <w:sz w:val="24"/>
          <w:szCs w:val="24"/>
        </w:rPr>
        <w:t xml:space="preserve"> </w:t>
      </w:r>
      <w:r w:rsidR="004C5A08">
        <w:rPr>
          <w:rFonts w:ascii="Times New Roman" w:eastAsia="Cambria" w:hAnsi="Times New Roman" w:cs="Times New Roman"/>
          <w:w w:val="105"/>
          <w:sz w:val="24"/>
          <w:szCs w:val="24"/>
        </w:rPr>
        <w:t>VoT is considerably lower at $59 per hour.  Finally</w:t>
      </w:r>
      <w:r w:rsidRPr="00103FE5">
        <w:rPr>
          <w:rFonts w:ascii="Times New Roman" w:eastAsia="Cambria" w:hAnsi="Times New Roman" w:cs="Times New Roman"/>
          <w:w w:val="105"/>
          <w:sz w:val="24"/>
          <w:szCs w:val="24"/>
        </w:rPr>
        <w:t>, public transit is preferred to driving for short trips, all else constant</w:t>
      </w:r>
      <w:r w:rsidR="00817EFA">
        <w:rPr>
          <w:rFonts w:ascii="Times New Roman" w:eastAsia="Cambria" w:hAnsi="Times New Roman" w:cs="Times New Roman"/>
          <w:w w:val="105"/>
          <w:sz w:val="24"/>
          <w:szCs w:val="24"/>
        </w:rPr>
        <w:t xml:space="preserve">, which may reflect </w:t>
      </w:r>
      <w:r w:rsidR="00FF5632">
        <w:rPr>
          <w:rFonts w:ascii="Times New Roman" w:eastAsia="Cambria" w:hAnsi="Times New Roman" w:cs="Times New Roman"/>
          <w:w w:val="105"/>
          <w:sz w:val="24"/>
          <w:szCs w:val="24"/>
        </w:rPr>
        <w:t>the unavailability of free parking</w:t>
      </w:r>
      <w:r w:rsidR="004E0448">
        <w:rPr>
          <w:rFonts w:ascii="Times New Roman" w:eastAsia="Cambria" w:hAnsi="Times New Roman" w:cs="Times New Roman"/>
          <w:w w:val="105"/>
          <w:sz w:val="24"/>
          <w:szCs w:val="24"/>
        </w:rPr>
        <w:t xml:space="preserve"> or</w:t>
      </w:r>
      <w:r w:rsidR="00F020A9" w:rsidRPr="00F020A9">
        <w:rPr>
          <w:rFonts w:ascii="Times New Roman" w:eastAsia="Cambria" w:hAnsi="Times New Roman" w:cs="Times New Roman"/>
          <w:w w:val="105"/>
          <w:sz w:val="24"/>
          <w:szCs w:val="24"/>
        </w:rPr>
        <w:t xml:space="preserve"> some combination of parking price and search time to locate a vacant space</w:t>
      </w:r>
      <w:r w:rsidR="00FF5632">
        <w:rPr>
          <w:rFonts w:ascii="Times New Roman" w:eastAsia="Cambria" w:hAnsi="Times New Roman" w:cs="Times New Roman"/>
          <w:w w:val="105"/>
          <w:sz w:val="24"/>
          <w:szCs w:val="24"/>
        </w:rPr>
        <w:t xml:space="preserve">. </w:t>
      </w:r>
      <w:r w:rsidRPr="00103FE5">
        <w:rPr>
          <w:rFonts w:ascii="Times New Roman" w:eastAsia="Cambria" w:hAnsi="Times New Roman" w:cs="Times New Roman"/>
          <w:w w:val="105"/>
          <w:sz w:val="24"/>
          <w:szCs w:val="24"/>
        </w:rPr>
        <w:t xml:space="preserve"> </w:t>
      </w:r>
    </w:p>
    <w:p w14:paraId="1251FC92" w14:textId="77777777" w:rsidR="00103FE5" w:rsidRPr="00103FE5" w:rsidRDefault="00103FE5" w:rsidP="00103FE5">
      <w:pPr>
        <w:autoSpaceDE w:val="0"/>
        <w:autoSpaceDN w:val="0"/>
        <w:adjustRightInd w:val="0"/>
        <w:spacing w:after="0" w:line="480" w:lineRule="auto"/>
        <w:contextualSpacing/>
        <w:jc w:val="center"/>
        <w:rPr>
          <w:rFonts w:ascii="Times New Roman" w:eastAsia="Cambria" w:hAnsi="Times New Roman" w:cs="Times New Roman"/>
          <w:w w:val="105"/>
          <w:sz w:val="24"/>
          <w:szCs w:val="24"/>
          <w:u w:val="single"/>
        </w:rPr>
      </w:pPr>
      <w:r w:rsidRPr="00103FE5">
        <w:rPr>
          <w:rFonts w:ascii="Times New Roman" w:eastAsia="Cambria" w:hAnsi="Times New Roman" w:cs="Times New Roman"/>
          <w:w w:val="105"/>
          <w:sz w:val="24"/>
          <w:szCs w:val="24"/>
          <w:u w:val="single"/>
        </w:rPr>
        <w:t>Estimated Benefits</w:t>
      </w:r>
    </w:p>
    <w:p w14:paraId="3966D49F" w14:textId="77777777" w:rsidR="007A0760" w:rsidRDefault="00103FE5" w:rsidP="007A0760">
      <w:pPr>
        <w:autoSpaceDE w:val="0"/>
        <w:autoSpaceDN w:val="0"/>
        <w:adjustRightInd w:val="0"/>
        <w:spacing w:after="0" w:line="480" w:lineRule="auto"/>
        <w:ind w:firstLine="720"/>
        <w:contextualSpacing/>
        <w:jc w:val="both"/>
        <w:rPr>
          <w:rFonts w:ascii="Times New Roman" w:eastAsia="Cambria" w:hAnsi="Times New Roman" w:cs="Times New Roman"/>
          <w:w w:val="105"/>
          <w:sz w:val="24"/>
          <w:szCs w:val="24"/>
        </w:rPr>
      </w:pPr>
      <w:r w:rsidRPr="00103FE5">
        <w:rPr>
          <w:rFonts w:ascii="Times New Roman" w:eastAsia="Cambria" w:hAnsi="Times New Roman" w:cs="Times New Roman"/>
          <w:w w:val="105"/>
          <w:sz w:val="24"/>
          <w:szCs w:val="24"/>
        </w:rPr>
        <w:t>We measure the benefits that Uber provides to consumers by first removing Uber as an alternative in 2017 Bay Area markets. To do so, we replace Uber fares, which are included in the fares of car hire services, with taxi fares, and we calibrate the constant for car hire services so that its market share drops from 0.9</w:t>
      </w:r>
      <w:r w:rsidR="00575EAA">
        <w:rPr>
          <w:rFonts w:ascii="Times New Roman" w:eastAsia="Cambria" w:hAnsi="Times New Roman" w:cs="Times New Roman"/>
          <w:w w:val="105"/>
          <w:sz w:val="24"/>
          <w:szCs w:val="24"/>
        </w:rPr>
        <w:t>%</w:t>
      </w:r>
      <w:r w:rsidRPr="00103FE5">
        <w:rPr>
          <w:rFonts w:ascii="Times New Roman" w:eastAsia="Cambria" w:hAnsi="Times New Roman" w:cs="Times New Roman"/>
          <w:w w:val="105"/>
          <w:sz w:val="24"/>
          <w:szCs w:val="24"/>
        </w:rPr>
        <w:t xml:space="preserve"> to 0.07</w:t>
      </w:r>
      <w:r w:rsidR="00575EAA">
        <w:rPr>
          <w:rFonts w:ascii="Times New Roman" w:eastAsia="Cambria" w:hAnsi="Times New Roman" w:cs="Times New Roman"/>
          <w:w w:val="105"/>
          <w:sz w:val="24"/>
          <w:szCs w:val="24"/>
        </w:rPr>
        <w:t>%</w:t>
      </w:r>
      <w:r w:rsidRPr="00103FE5">
        <w:rPr>
          <w:rFonts w:ascii="Times New Roman" w:eastAsia="Cambria" w:hAnsi="Times New Roman" w:cs="Times New Roman"/>
          <w:w w:val="105"/>
          <w:sz w:val="24"/>
          <w:szCs w:val="24"/>
        </w:rPr>
        <w:t>.</w:t>
      </w:r>
      <w:r w:rsidRPr="00103FE5">
        <w:rPr>
          <w:rFonts w:ascii="Times New Roman" w:eastAsia="Cambria" w:hAnsi="Times New Roman" w:cs="Times New Roman"/>
          <w:w w:val="105"/>
          <w:sz w:val="24"/>
          <w:szCs w:val="24"/>
          <w:vertAlign w:val="superscript"/>
        </w:rPr>
        <w:footnoteReference w:id="70"/>
      </w:r>
      <w:r w:rsidRPr="00103FE5">
        <w:rPr>
          <w:rFonts w:ascii="Times New Roman" w:eastAsia="Cambria" w:hAnsi="Times New Roman" w:cs="Times New Roman"/>
          <w:w w:val="105"/>
          <w:sz w:val="24"/>
          <w:szCs w:val="24"/>
        </w:rPr>
        <w:t xml:space="preserve"> We then calculate the total benefits that travelers obtain from the transportation choice set in the counterfactual scenario </w:t>
      </w:r>
      <w:r w:rsidRPr="00103FE5">
        <w:rPr>
          <w:rFonts w:ascii="Times New Roman" w:eastAsia="Cambria" w:hAnsi="Times New Roman" w:cs="Times New Roman"/>
          <w:w w:val="105"/>
          <w:sz w:val="24"/>
          <w:szCs w:val="24"/>
        </w:rPr>
        <w:lastRenderedPageBreak/>
        <w:t>where Uber is not an available option and we compare it with their total benefits from the transportation choice set in the base case scenario where Uber is available.</w:t>
      </w:r>
    </w:p>
    <w:p w14:paraId="697E3BA8" w14:textId="48A4250C" w:rsidR="007A0760" w:rsidRDefault="00103FE5" w:rsidP="007A0760">
      <w:pPr>
        <w:autoSpaceDE w:val="0"/>
        <w:autoSpaceDN w:val="0"/>
        <w:adjustRightInd w:val="0"/>
        <w:spacing w:after="0" w:line="480" w:lineRule="auto"/>
        <w:ind w:firstLine="720"/>
        <w:contextualSpacing/>
        <w:jc w:val="both"/>
        <w:rPr>
          <w:rFonts w:ascii="Times New Roman" w:eastAsia="Cambria" w:hAnsi="Times New Roman" w:cs="Times New Roman"/>
          <w:w w:val="105"/>
          <w:sz w:val="24"/>
          <w:szCs w:val="24"/>
        </w:rPr>
      </w:pPr>
      <w:r w:rsidRPr="00103FE5">
        <w:rPr>
          <w:rFonts w:ascii="Times New Roman" w:eastAsia="Cambria" w:hAnsi="Times New Roman" w:cs="Times New Roman"/>
          <w:w w:val="105"/>
          <w:sz w:val="24"/>
          <w:szCs w:val="24"/>
        </w:rPr>
        <w:t>We find that Bay Area travelers in the NHTS sample</w:t>
      </w:r>
      <w:r w:rsidR="00CE0F53">
        <w:rPr>
          <w:rFonts w:ascii="Times New Roman" w:eastAsia="Cambria" w:hAnsi="Times New Roman" w:cs="Times New Roman"/>
          <w:w w:val="105"/>
          <w:sz w:val="24"/>
          <w:szCs w:val="24"/>
        </w:rPr>
        <w:t xml:space="preserve"> (</w:t>
      </w:r>
      <w:r w:rsidRPr="00103FE5">
        <w:rPr>
          <w:rFonts w:ascii="Times New Roman" w:eastAsia="Cambria" w:hAnsi="Times New Roman" w:cs="Times New Roman"/>
          <w:w w:val="105"/>
          <w:sz w:val="24"/>
          <w:szCs w:val="24"/>
        </w:rPr>
        <w:t>not just Uber passengers</w:t>
      </w:r>
      <w:r w:rsidR="00CE0F53">
        <w:rPr>
          <w:rFonts w:ascii="Times New Roman" w:eastAsia="Cambria" w:hAnsi="Times New Roman" w:cs="Times New Roman"/>
          <w:w w:val="105"/>
          <w:sz w:val="24"/>
          <w:szCs w:val="24"/>
        </w:rPr>
        <w:t xml:space="preserve"> themselves)</w:t>
      </w:r>
      <w:r w:rsidRPr="00103FE5">
        <w:rPr>
          <w:rFonts w:ascii="Times New Roman" w:eastAsia="Cambria" w:hAnsi="Times New Roman" w:cs="Times New Roman"/>
          <w:w w:val="105"/>
          <w:sz w:val="24"/>
          <w:szCs w:val="24"/>
        </w:rPr>
        <w:t xml:space="preserve"> gain $4,446 per day, which, given 5,471 travelers, amounts to an average gain per traveler of $0.81. Making the conservative assumption that only half of the Bay Area population has access to Uber,</w:t>
      </w:r>
      <w:r w:rsidRPr="00103FE5">
        <w:rPr>
          <w:rFonts w:ascii="Times New Roman" w:eastAsia="Cambria" w:hAnsi="Times New Roman" w:cs="Times New Roman"/>
          <w:w w:val="105"/>
          <w:sz w:val="24"/>
          <w:szCs w:val="24"/>
          <w:vertAlign w:val="superscript"/>
        </w:rPr>
        <w:footnoteReference w:id="71"/>
      </w:r>
      <w:r w:rsidRPr="00103FE5">
        <w:rPr>
          <w:rFonts w:ascii="Times New Roman" w:eastAsia="Cambria" w:hAnsi="Times New Roman" w:cs="Times New Roman"/>
          <w:w w:val="105"/>
          <w:sz w:val="24"/>
          <w:szCs w:val="24"/>
        </w:rPr>
        <w:t xml:space="preserve"> we estimate that the daily benefits to the Bay Area are roughly $2.8 million ($0.81</w:t>
      </w:r>
      <w:r w:rsidR="007A0760">
        <w:rPr>
          <w:rFonts w:ascii="Times New Roman" w:eastAsia="Cambria" w:hAnsi="Times New Roman" w:cs="Times New Roman"/>
          <w:w w:val="105"/>
          <w:sz w:val="24"/>
          <w:szCs w:val="24"/>
        </w:rPr>
        <w:t xml:space="preserve"> </w:t>
      </w:r>
      <w:r w:rsidRPr="00103FE5">
        <w:rPr>
          <w:rFonts w:ascii="Times New Roman" w:eastAsia="Cambria" w:hAnsi="Times New Roman" w:cs="Times New Roman"/>
          <w:w w:val="105"/>
          <w:sz w:val="24"/>
          <w:szCs w:val="24"/>
        </w:rPr>
        <w:t>×</w:t>
      </w:r>
      <w:r w:rsidR="007A0760">
        <w:rPr>
          <w:rFonts w:ascii="Times New Roman" w:eastAsia="Cambria" w:hAnsi="Times New Roman" w:cs="Times New Roman"/>
          <w:w w:val="105"/>
          <w:sz w:val="24"/>
          <w:szCs w:val="24"/>
        </w:rPr>
        <w:t xml:space="preserve"> </w:t>
      </w:r>
      <w:r w:rsidRPr="00103FE5">
        <w:rPr>
          <w:rFonts w:ascii="Times New Roman" w:eastAsia="Cambria" w:hAnsi="Times New Roman" w:cs="Times New Roman"/>
          <w:w w:val="105"/>
          <w:sz w:val="24"/>
          <w:szCs w:val="24"/>
        </w:rPr>
        <w:t>3,484,823</w:t>
      </w:r>
      <w:r w:rsidRPr="00103FE5">
        <w:rPr>
          <w:rFonts w:ascii="Times New Roman" w:eastAsia="Cambria" w:hAnsi="Times New Roman" w:cs="Times New Roman"/>
          <w:w w:val="105"/>
          <w:sz w:val="24"/>
          <w:szCs w:val="24"/>
          <w:vertAlign w:val="superscript"/>
        </w:rPr>
        <w:footnoteReference w:id="72"/>
      </w:r>
      <w:r w:rsidRPr="00103FE5">
        <w:rPr>
          <w:rFonts w:ascii="Times New Roman" w:eastAsia="Cambria" w:hAnsi="Times New Roman" w:cs="Times New Roman"/>
          <w:w w:val="105"/>
          <w:sz w:val="24"/>
          <w:szCs w:val="24"/>
        </w:rPr>
        <w:t>) for an annual gain of $1.02 billion. Extrapolating the gain to all U</w:t>
      </w:r>
      <w:r w:rsidR="00F75A63">
        <w:rPr>
          <w:rFonts w:ascii="Times New Roman" w:eastAsia="Cambria" w:hAnsi="Times New Roman" w:cs="Times New Roman"/>
          <w:w w:val="105"/>
          <w:sz w:val="24"/>
          <w:szCs w:val="24"/>
        </w:rPr>
        <w:t>S</w:t>
      </w:r>
      <w:r w:rsidRPr="00103FE5">
        <w:rPr>
          <w:rFonts w:ascii="Times New Roman" w:eastAsia="Cambria" w:hAnsi="Times New Roman" w:cs="Times New Roman"/>
          <w:w w:val="105"/>
          <w:sz w:val="24"/>
          <w:szCs w:val="24"/>
        </w:rPr>
        <w:t xml:space="preserve"> cities suggests that an estimate of the annual benefits from Uber services would amount to several billion dollars.</w:t>
      </w:r>
    </w:p>
    <w:p w14:paraId="64525871" w14:textId="77777777" w:rsidR="008D4C7C" w:rsidRDefault="00103FE5" w:rsidP="009965D0">
      <w:pPr>
        <w:autoSpaceDE w:val="0"/>
        <w:autoSpaceDN w:val="0"/>
        <w:adjustRightInd w:val="0"/>
        <w:spacing w:after="0" w:line="480" w:lineRule="auto"/>
        <w:ind w:firstLine="720"/>
        <w:contextualSpacing/>
        <w:jc w:val="both"/>
        <w:rPr>
          <w:rFonts w:ascii="Times New Roman" w:eastAsia="Cambria" w:hAnsi="Times New Roman" w:cs="Times New Roman"/>
          <w:w w:val="105"/>
          <w:sz w:val="24"/>
          <w:szCs w:val="24"/>
        </w:rPr>
      </w:pPr>
      <w:r w:rsidRPr="00103FE5">
        <w:rPr>
          <w:rFonts w:ascii="Times New Roman" w:eastAsia="Cambria" w:hAnsi="Times New Roman" w:cs="Times New Roman"/>
          <w:w w:val="105"/>
          <w:sz w:val="24"/>
          <w:szCs w:val="24"/>
        </w:rPr>
        <w:t xml:space="preserve">We offer </w:t>
      </w:r>
      <w:r w:rsidR="00F222E0">
        <w:rPr>
          <w:rFonts w:ascii="Times New Roman" w:eastAsia="Cambria" w:hAnsi="Times New Roman" w:cs="Times New Roman"/>
          <w:w w:val="105"/>
          <w:sz w:val="24"/>
          <w:szCs w:val="24"/>
        </w:rPr>
        <w:t>four</w:t>
      </w:r>
      <w:r w:rsidRPr="00103FE5">
        <w:rPr>
          <w:rFonts w:ascii="Times New Roman" w:eastAsia="Cambria" w:hAnsi="Times New Roman" w:cs="Times New Roman"/>
          <w:w w:val="105"/>
          <w:sz w:val="24"/>
          <w:szCs w:val="24"/>
        </w:rPr>
        <w:t xml:space="preserve"> useful checks on the plausibility of the magnitude of the estimated benefits.</w:t>
      </w:r>
      <w:r w:rsidR="0061589F">
        <w:rPr>
          <w:rFonts w:ascii="Times New Roman" w:eastAsia="Cambria" w:hAnsi="Times New Roman" w:cs="Times New Roman"/>
          <w:w w:val="105"/>
          <w:sz w:val="24"/>
          <w:szCs w:val="24"/>
        </w:rPr>
        <w:t xml:space="preserve">  </w:t>
      </w:r>
      <w:r w:rsidRPr="00103FE5">
        <w:rPr>
          <w:rFonts w:ascii="Times New Roman" w:eastAsia="Cambria" w:hAnsi="Times New Roman" w:cs="Times New Roman"/>
          <w:w w:val="105"/>
          <w:sz w:val="24"/>
          <w:szCs w:val="24"/>
        </w:rPr>
        <w:t xml:space="preserve">First, Cohen et al.’s (2016) </w:t>
      </w:r>
      <w:r w:rsidR="003E028B" w:rsidRPr="00103FE5">
        <w:rPr>
          <w:rFonts w:ascii="Times New Roman" w:eastAsia="Cambria" w:hAnsi="Times New Roman" w:cs="Times New Roman"/>
          <w:w w:val="105"/>
          <w:sz w:val="24"/>
          <w:szCs w:val="24"/>
        </w:rPr>
        <w:t>estimates</w:t>
      </w:r>
      <w:r w:rsidRPr="00103FE5">
        <w:rPr>
          <w:rFonts w:ascii="Times New Roman" w:eastAsia="Cambria" w:hAnsi="Times New Roman" w:cs="Times New Roman"/>
          <w:w w:val="105"/>
          <w:sz w:val="24"/>
          <w:szCs w:val="24"/>
        </w:rPr>
        <w:t xml:space="preserve"> of the average daily gain per traveler generated by Uber of $1.60 is roughly twice our estimate; however, as noted, their estimate is inflated because they do not account for the benefits provided by alternative transportation modes.</w:t>
      </w:r>
      <w:r w:rsidR="00236FA4">
        <w:rPr>
          <w:rFonts w:ascii="Times New Roman" w:eastAsia="Cambria" w:hAnsi="Times New Roman" w:cs="Times New Roman"/>
          <w:w w:val="105"/>
          <w:sz w:val="24"/>
          <w:szCs w:val="24"/>
        </w:rPr>
        <w:t xml:space="preserve">  That is, </w:t>
      </w:r>
      <w:r w:rsidR="00287A19">
        <w:rPr>
          <w:rFonts w:ascii="Times New Roman" w:eastAsia="Cambria" w:hAnsi="Times New Roman" w:cs="Times New Roman"/>
          <w:w w:val="105"/>
          <w:sz w:val="24"/>
          <w:szCs w:val="24"/>
        </w:rPr>
        <w:t>they do not</w:t>
      </w:r>
      <w:r w:rsidR="00287A19" w:rsidRPr="00287A19">
        <w:rPr>
          <w:rFonts w:ascii="Times New Roman" w:eastAsia="Cambria" w:hAnsi="Times New Roman" w:cs="Times New Roman"/>
          <w:w w:val="105"/>
          <w:sz w:val="24"/>
          <w:szCs w:val="24"/>
        </w:rPr>
        <w:t xml:space="preserve"> estimate the incremental benefits </w:t>
      </w:r>
      <w:r w:rsidR="007C6B46">
        <w:rPr>
          <w:rFonts w:ascii="Times New Roman" w:eastAsia="Cambria" w:hAnsi="Times New Roman" w:cs="Times New Roman"/>
          <w:w w:val="105"/>
          <w:sz w:val="24"/>
          <w:szCs w:val="24"/>
        </w:rPr>
        <w:t>of</w:t>
      </w:r>
      <w:r w:rsidR="00287A19" w:rsidRPr="00287A19">
        <w:rPr>
          <w:rFonts w:ascii="Times New Roman" w:eastAsia="Cambria" w:hAnsi="Times New Roman" w:cs="Times New Roman"/>
          <w:w w:val="105"/>
          <w:sz w:val="24"/>
          <w:szCs w:val="24"/>
        </w:rPr>
        <w:t xml:space="preserve"> introducing Uber</w:t>
      </w:r>
      <w:r w:rsidR="007C6B46">
        <w:rPr>
          <w:rFonts w:ascii="Times New Roman" w:eastAsia="Cambria" w:hAnsi="Times New Roman" w:cs="Times New Roman"/>
          <w:w w:val="105"/>
          <w:sz w:val="24"/>
          <w:szCs w:val="24"/>
        </w:rPr>
        <w:t xml:space="preserve"> service</w:t>
      </w:r>
      <w:r w:rsidR="00287A19" w:rsidRPr="00287A19">
        <w:rPr>
          <w:rFonts w:ascii="Times New Roman" w:eastAsia="Cambria" w:hAnsi="Times New Roman" w:cs="Times New Roman"/>
          <w:w w:val="105"/>
          <w:sz w:val="24"/>
          <w:szCs w:val="24"/>
        </w:rPr>
        <w:t xml:space="preserve"> in a market where alternative</w:t>
      </w:r>
      <w:r w:rsidR="007C6B46">
        <w:rPr>
          <w:rFonts w:ascii="Times New Roman" w:eastAsia="Cambria" w:hAnsi="Times New Roman" w:cs="Times New Roman"/>
          <w:w w:val="105"/>
          <w:sz w:val="24"/>
          <w:szCs w:val="24"/>
        </w:rPr>
        <w:t xml:space="preserve"> m</w:t>
      </w:r>
      <w:r w:rsidR="008D4C7C">
        <w:rPr>
          <w:rFonts w:ascii="Times New Roman" w:eastAsia="Cambria" w:hAnsi="Times New Roman" w:cs="Times New Roman"/>
          <w:w w:val="105"/>
          <w:sz w:val="24"/>
          <w:szCs w:val="24"/>
        </w:rPr>
        <w:t>odes</w:t>
      </w:r>
      <w:r w:rsidR="00287A19" w:rsidRPr="00287A19">
        <w:rPr>
          <w:rFonts w:ascii="Times New Roman" w:eastAsia="Cambria" w:hAnsi="Times New Roman" w:cs="Times New Roman"/>
          <w:w w:val="105"/>
          <w:sz w:val="24"/>
          <w:szCs w:val="24"/>
        </w:rPr>
        <w:t xml:space="preserve"> are already available.  </w:t>
      </w:r>
      <w:r w:rsidR="009965D0">
        <w:rPr>
          <w:rFonts w:ascii="Times New Roman" w:eastAsia="Cambria" w:hAnsi="Times New Roman" w:cs="Times New Roman"/>
          <w:w w:val="105"/>
          <w:sz w:val="24"/>
          <w:szCs w:val="24"/>
        </w:rPr>
        <w:t xml:space="preserve">  </w:t>
      </w:r>
    </w:p>
    <w:p w14:paraId="4FBF8C8D" w14:textId="77777777" w:rsidR="0035372C" w:rsidRDefault="009965D0" w:rsidP="009965D0">
      <w:pPr>
        <w:autoSpaceDE w:val="0"/>
        <w:autoSpaceDN w:val="0"/>
        <w:adjustRightInd w:val="0"/>
        <w:spacing w:after="0" w:line="480" w:lineRule="auto"/>
        <w:ind w:firstLine="720"/>
        <w:contextualSpacing/>
        <w:jc w:val="both"/>
        <w:rPr>
          <w:rFonts w:ascii="Times New Roman" w:eastAsia="Cambria" w:hAnsi="Times New Roman" w:cs="Times New Roman"/>
          <w:w w:val="105"/>
          <w:sz w:val="24"/>
          <w:szCs w:val="24"/>
        </w:rPr>
      </w:pPr>
      <w:r>
        <w:rPr>
          <w:rFonts w:ascii="Times New Roman" w:eastAsia="Cambria" w:hAnsi="Times New Roman" w:cs="Times New Roman"/>
          <w:w w:val="105"/>
          <w:sz w:val="24"/>
          <w:szCs w:val="24"/>
        </w:rPr>
        <w:t xml:space="preserve">Second, </w:t>
      </w:r>
      <w:r w:rsidR="008563DE">
        <w:rPr>
          <w:rFonts w:ascii="Times New Roman" w:eastAsia="Cambria" w:hAnsi="Times New Roman" w:cs="Times New Roman"/>
          <w:w w:val="105"/>
          <w:sz w:val="24"/>
          <w:szCs w:val="24"/>
        </w:rPr>
        <w:t xml:space="preserve">Gorback’s (2021) estimates </w:t>
      </w:r>
      <w:r w:rsidR="00EF61B7">
        <w:rPr>
          <w:rFonts w:ascii="Times New Roman" w:eastAsia="Cambria" w:hAnsi="Times New Roman" w:cs="Times New Roman"/>
          <w:w w:val="105"/>
          <w:sz w:val="24"/>
          <w:szCs w:val="24"/>
        </w:rPr>
        <w:t xml:space="preserve">of the welfare gains from Uber are </w:t>
      </w:r>
      <w:r w:rsidR="0061589F">
        <w:rPr>
          <w:rFonts w:ascii="Times New Roman" w:eastAsia="Cambria" w:hAnsi="Times New Roman" w:cs="Times New Roman"/>
          <w:w w:val="105"/>
          <w:sz w:val="24"/>
          <w:szCs w:val="24"/>
        </w:rPr>
        <w:t>somewhat</w:t>
      </w:r>
      <w:r w:rsidR="00EF61B7">
        <w:rPr>
          <w:rFonts w:ascii="Times New Roman" w:eastAsia="Cambria" w:hAnsi="Times New Roman" w:cs="Times New Roman"/>
          <w:w w:val="105"/>
          <w:sz w:val="24"/>
          <w:szCs w:val="24"/>
        </w:rPr>
        <w:t xml:space="preserve"> </w:t>
      </w:r>
      <w:r w:rsidR="004922B5">
        <w:rPr>
          <w:rFonts w:ascii="Times New Roman" w:eastAsia="Cambria" w:hAnsi="Times New Roman" w:cs="Times New Roman"/>
          <w:w w:val="105"/>
          <w:sz w:val="24"/>
          <w:szCs w:val="24"/>
        </w:rPr>
        <w:t xml:space="preserve">higher </w:t>
      </w:r>
      <w:r w:rsidR="00613631">
        <w:rPr>
          <w:rFonts w:ascii="Times New Roman" w:eastAsia="Cambria" w:hAnsi="Times New Roman" w:cs="Times New Roman"/>
          <w:w w:val="105"/>
          <w:sz w:val="24"/>
          <w:szCs w:val="24"/>
        </w:rPr>
        <w:t xml:space="preserve">than our estimates, but they also account for </w:t>
      </w:r>
      <w:r w:rsidR="002A66C6">
        <w:rPr>
          <w:rFonts w:ascii="Times New Roman" w:eastAsia="Cambria" w:hAnsi="Times New Roman" w:cs="Times New Roman"/>
          <w:w w:val="105"/>
          <w:sz w:val="24"/>
          <w:szCs w:val="24"/>
        </w:rPr>
        <w:t>the benefits from</w:t>
      </w:r>
      <w:r w:rsidR="000D7FED" w:rsidRPr="000D7FED">
        <w:rPr>
          <w:rFonts w:ascii="Times New Roman" w:eastAsia="Cambria" w:hAnsi="Times New Roman" w:cs="Times New Roman"/>
          <w:w w:val="105"/>
          <w:sz w:val="24"/>
          <w:szCs w:val="24"/>
        </w:rPr>
        <w:t xml:space="preserve"> improving residents’ accessibility and </w:t>
      </w:r>
      <w:r w:rsidR="00F34325" w:rsidRPr="00F34325">
        <w:rPr>
          <w:rFonts w:ascii="Times New Roman" w:eastAsia="Cambria" w:hAnsi="Times New Roman" w:cs="Times New Roman"/>
          <w:w w:val="105"/>
          <w:sz w:val="24"/>
          <w:szCs w:val="24"/>
        </w:rPr>
        <w:t>Core Based Statistical Areas</w:t>
      </w:r>
      <w:r w:rsidR="00F34325">
        <w:rPr>
          <w:rFonts w:ascii="Times New Roman" w:eastAsia="Cambria" w:hAnsi="Times New Roman" w:cs="Times New Roman"/>
          <w:w w:val="105"/>
          <w:sz w:val="24"/>
          <w:szCs w:val="24"/>
        </w:rPr>
        <w:t>’ (CBSAs’)</w:t>
      </w:r>
      <w:r w:rsidR="000D7FED" w:rsidRPr="000D7FED">
        <w:rPr>
          <w:rFonts w:ascii="Times New Roman" w:eastAsia="Cambria" w:hAnsi="Times New Roman" w:cs="Times New Roman"/>
          <w:w w:val="105"/>
          <w:sz w:val="24"/>
          <w:szCs w:val="24"/>
        </w:rPr>
        <w:t xml:space="preserve"> amenities</w:t>
      </w:r>
      <w:r w:rsidR="000D3E38">
        <w:rPr>
          <w:rFonts w:ascii="Times New Roman" w:eastAsia="Cambria" w:hAnsi="Times New Roman" w:cs="Times New Roman"/>
          <w:w w:val="105"/>
          <w:sz w:val="24"/>
          <w:szCs w:val="24"/>
        </w:rPr>
        <w:t>.</w:t>
      </w:r>
      <w:r w:rsidR="00103FE5" w:rsidRPr="00103FE5">
        <w:rPr>
          <w:rFonts w:ascii="Times New Roman" w:eastAsia="Cambria" w:hAnsi="Times New Roman" w:cs="Times New Roman"/>
          <w:w w:val="105"/>
          <w:sz w:val="24"/>
          <w:szCs w:val="24"/>
        </w:rPr>
        <w:t xml:space="preserve">  </w:t>
      </w:r>
    </w:p>
    <w:p w14:paraId="70AA0846" w14:textId="61ECAD41" w:rsidR="00831649" w:rsidRDefault="00AC0D9C" w:rsidP="009965D0">
      <w:pPr>
        <w:autoSpaceDE w:val="0"/>
        <w:autoSpaceDN w:val="0"/>
        <w:adjustRightInd w:val="0"/>
        <w:spacing w:after="0" w:line="480" w:lineRule="auto"/>
        <w:ind w:firstLine="720"/>
        <w:contextualSpacing/>
        <w:jc w:val="both"/>
        <w:rPr>
          <w:rFonts w:ascii="Times New Roman" w:eastAsia="Cambria" w:hAnsi="Times New Roman" w:cs="Times New Roman"/>
          <w:w w:val="105"/>
          <w:sz w:val="24"/>
          <w:szCs w:val="24"/>
        </w:rPr>
      </w:pPr>
      <w:r>
        <w:rPr>
          <w:rFonts w:ascii="Times New Roman" w:eastAsia="Cambria" w:hAnsi="Times New Roman" w:cs="Times New Roman"/>
          <w:w w:val="105"/>
          <w:sz w:val="24"/>
          <w:szCs w:val="24"/>
        </w:rPr>
        <w:t>Third</w:t>
      </w:r>
      <w:r w:rsidR="00103FE5" w:rsidRPr="00103FE5">
        <w:rPr>
          <w:rFonts w:ascii="Times New Roman" w:eastAsia="Cambria" w:hAnsi="Times New Roman" w:cs="Times New Roman"/>
          <w:w w:val="105"/>
          <w:sz w:val="24"/>
          <w:szCs w:val="24"/>
        </w:rPr>
        <w:t>, our estimate of the average daily gain per traveler is a modest share, roughly 5</w:t>
      </w:r>
      <w:r w:rsidR="008665AF">
        <w:rPr>
          <w:rFonts w:ascii="Times New Roman" w:eastAsia="Cambria" w:hAnsi="Times New Roman" w:cs="Times New Roman"/>
          <w:w w:val="105"/>
          <w:sz w:val="24"/>
          <w:szCs w:val="24"/>
        </w:rPr>
        <w:t>%</w:t>
      </w:r>
      <w:r w:rsidR="00103FE5" w:rsidRPr="00103FE5">
        <w:rPr>
          <w:rFonts w:ascii="Times New Roman" w:eastAsia="Cambria" w:hAnsi="Times New Roman" w:cs="Times New Roman"/>
          <w:w w:val="105"/>
          <w:sz w:val="24"/>
          <w:szCs w:val="24"/>
        </w:rPr>
        <w:t xml:space="preserve">, of Bay Area travelers’ average daily expenditures on transportation.  Given that our estimate is conservative, as noted previously and discussed further below, and given the high cost of driving in the Bay Area, this relationship is plausible.  </w:t>
      </w:r>
    </w:p>
    <w:p w14:paraId="5E6175A2" w14:textId="076E1E96" w:rsidR="00831649" w:rsidRDefault="00103FE5" w:rsidP="00831649">
      <w:pPr>
        <w:autoSpaceDE w:val="0"/>
        <w:autoSpaceDN w:val="0"/>
        <w:adjustRightInd w:val="0"/>
        <w:spacing w:after="0" w:line="480" w:lineRule="auto"/>
        <w:ind w:firstLine="720"/>
        <w:contextualSpacing/>
        <w:jc w:val="both"/>
        <w:rPr>
          <w:rFonts w:ascii="Times New Roman" w:eastAsia="Cambria" w:hAnsi="Times New Roman" w:cs="Times New Roman"/>
          <w:w w:val="105"/>
          <w:sz w:val="24"/>
          <w:szCs w:val="24"/>
        </w:rPr>
      </w:pPr>
      <w:r w:rsidRPr="00103FE5">
        <w:rPr>
          <w:rFonts w:ascii="Times New Roman" w:eastAsia="Cambria" w:hAnsi="Times New Roman" w:cs="Times New Roman"/>
          <w:w w:val="105"/>
          <w:sz w:val="24"/>
          <w:szCs w:val="24"/>
        </w:rPr>
        <w:lastRenderedPageBreak/>
        <w:t xml:space="preserve">Finally, the estimated benefits can be decomposed into non-fare </w:t>
      </w:r>
      <w:r w:rsidR="009606DE">
        <w:rPr>
          <w:rFonts w:ascii="Times New Roman" w:eastAsia="Cambria" w:hAnsi="Times New Roman" w:cs="Times New Roman"/>
          <w:w w:val="105"/>
          <w:sz w:val="24"/>
          <w:szCs w:val="24"/>
        </w:rPr>
        <w:t>gains</w:t>
      </w:r>
      <w:r w:rsidRPr="00103FE5">
        <w:rPr>
          <w:rFonts w:ascii="Times New Roman" w:eastAsia="Cambria" w:hAnsi="Times New Roman" w:cs="Times New Roman"/>
          <w:w w:val="105"/>
          <w:sz w:val="24"/>
          <w:szCs w:val="24"/>
        </w:rPr>
        <w:t xml:space="preserve"> of $0.815 and very slight losses</w:t>
      </w:r>
      <w:r w:rsidR="008703A5">
        <w:rPr>
          <w:rFonts w:ascii="Times New Roman" w:eastAsia="Cambria" w:hAnsi="Times New Roman" w:cs="Times New Roman"/>
          <w:w w:val="105"/>
          <w:sz w:val="24"/>
          <w:szCs w:val="24"/>
        </w:rPr>
        <w:t xml:space="preserve"> from higher fares</w:t>
      </w:r>
      <w:r w:rsidRPr="00103FE5">
        <w:rPr>
          <w:rFonts w:ascii="Times New Roman" w:eastAsia="Cambria" w:hAnsi="Times New Roman" w:cs="Times New Roman"/>
          <w:w w:val="105"/>
          <w:sz w:val="24"/>
          <w:szCs w:val="24"/>
        </w:rPr>
        <w:t xml:space="preserve"> of -$0.005. Travelers incur a loss from fares because although Uber fares are roughly $2 less than taxi fares for the car</w:t>
      </w:r>
      <w:r w:rsidR="0027390B">
        <w:rPr>
          <w:rFonts w:ascii="Times New Roman" w:eastAsia="Cambria" w:hAnsi="Times New Roman" w:cs="Times New Roman"/>
          <w:w w:val="105"/>
          <w:sz w:val="24"/>
          <w:szCs w:val="24"/>
        </w:rPr>
        <w:t xml:space="preserve"> </w:t>
      </w:r>
      <w:r w:rsidRPr="00103FE5">
        <w:rPr>
          <w:rFonts w:ascii="Times New Roman" w:eastAsia="Cambria" w:hAnsi="Times New Roman" w:cs="Times New Roman"/>
          <w:w w:val="105"/>
          <w:sz w:val="24"/>
          <w:szCs w:val="24"/>
        </w:rPr>
        <w:t>hire trips that were actually taken, Uber fares are higher than taxi fares for the large</w:t>
      </w:r>
      <w:r w:rsidR="006D2E82">
        <w:rPr>
          <w:rFonts w:ascii="Times New Roman" w:eastAsia="Cambria" w:hAnsi="Times New Roman" w:cs="Times New Roman"/>
          <w:w w:val="105"/>
          <w:sz w:val="24"/>
          <w:szCs w:val="24"/>
        </w:rPr>
        <w:t xml:space="preserve"> number</w:t>
      </w:r>
      <w:r w:rsidR="00550C72">
        <w:rPr>
          <w:rFonts w:ascii="Times New Roman" w:eastAsia="Cambria" w:hAnsi="Times New Roman" w:cs="Times New Roman"/>
          <w:w w:val="105"/>
          <w:sz w:val="24"/>
          <w:szCs w:val="24"/>
        </w:rPr>
        <w:t xml:space="preserve"> of</w:t>
      </w:r>
      <w:r w:rsidRPr="00103FE5">
        <w:rPr>
          <w:rFonts w:ascii="Times New Roman" w:eastAsia="Cambria" w:hAnsi="Times New Roman" w:cs="Times New Roman"/>
          <w:w w:val="105"/>
          <w:sz w:val="24"/>
          <w:szCs w:val="24"/>
        </w:rPr>
        <w:t xml:space="preserve"> remain</w:t>
      </w:r>
      <w:r w:rsidR="00550C72">
        <w:rPr>
          <w:rFonts w:ascii="Times New Roman" w:eastAsia="Cambria" w:hAnsi="Times New Roman" w:cs="Times New Roman"/>
          <w:w w:val="105"/>
          <w:sz w:val="24"/>
          <w:szCs w:val="24"/>
        </w:rPr>
        <w:t>ing</w:t>
      </w:r>
      <w:r w:rsidRPr="00103FE5">
        <w:rPr>
          <w:rFonts w:ascii="Times New Roman" w:eastAsia="Cambria" w:hAnsi="Times New Roman" w:cs="Times New Roman"/>
          <w:w w:val="105"/>
          <w:sz w:val="24"/>
          <w:szCs w:val="24"/>
        </w:rPr>
        <w:t xml:space="preserve"> trips that were taken on other modes.  Because there is a positive probability, even if small, that Uber could have been chosen for those trips, its relatively higher fares reduce travelers’ welfare</w:t>
      </w:r>
      <w:r w:rsidR="00E24505">
        <w:rPr>
          <w:rFonts w:ascii="Times New Roman" w:eastAsia="Cambria" w:hAnsi="Times New Roman" w:cs="Times New Roman"/>
          <w:w w:val="105"/>
          <w:sz w:val="24"/>
          <w:szCs w:val="24"/>
        </w:rPr>
        <w:t xml:space="preserve"> slightly</w:t>
      </w:r>
      <w:r w:rsidRPr="00103FE5">
        <w:rPr>
          <w:rFonts w:ascii="Times New Roman" w:eastAsia="Cambria" w:hAnsi="Times New Roman" w:cs="Times New Roman"/>
          <w:w w:val="105"/>
          <w:sz w:val="24"/>
          <w:szCs w:val="24"/>
        </w:rPr>
        <w:t xml:space="preserve">. </w:t>
      </w:r>
    </w:p>
    <w:p w14:paraId="6392A0D0" w14:textId="44D459F7" w:rsidR="00831649" w:rsidRDefault="00103FE5" w:rsidP="00831649">
      <w:pPr>
        <w:autoSpaceDE w:val="0"/>
        <w:autoSpaceDN w:val="0"/>
        <w:adjustRightInd w:val="0"/>
        <w:spacing w:after="0" w:line="480" w:lineRule="auto"/>
        <w:ind w:firstLine="720"/>
        <w:contextualSpacing/>
        <w:jc w:val="both"/>
        <w:rPr>
          <w:rFonts w:ascii="Times New Roman" w:eastAsia="Cambria" w:hAnsi="Times New Roman" w:cs="Times New Roman"/>
          <w:w w:val="105"/>
          <w:sz w:val="24"/>
          <w:szCs w:val="24"/>
        </w:rPr>
      </w:pPr>
      <w:r w:rsidRPr="00103FE5">
        <w:rPr>
          <w:rFonts w:ascii="Times New Roman" w:eastAsia="Cambria" w:hAnsi="Times New Roman" w:cs="Times New Roman"/>
          <w:w w:val="105"/>
          <w:sz w:val="24"/>
          <w:szCs w:val="24"/>
        </w:rPr>
        <w:t xml:space="preserve">The non-fare benefits reflect Uber’s </w:t>
      </w:r>
      <w:r w:rsidR="001D4AE2">
        <w:rPr>
          <w:rFonts w:ascii="Times New Roman" w:eastAsia="Cambria" w:hAnsi="Times New Roman" w:cs="Times New Roman"/>
          <w:w w:val="105"/>
          <w:sz w:val="24"/>
          <w:szCs w:val="24"/>
        </w:rPr>
        <w:t>response</w:t>
      </w:r>
      <w:r w:rsidRPr="00103FE5">
        <w:rPr>
          <w:rFonts w:ascii="Times New Roman" w:eastAsia="Cambria" w:hAnsi="Times New Roman" w:cs="Times New Roman"/>
          <w:w w:val="105"/>
          <w:sz w:val="24"/>
          <w:szCs w:val="24"/>
        </w:rPr>
        <w:t xml:space="preserve"> times and differentiated services, which, as captured by the alternative specific constant, are more closely aligned with travelers’ preferences than are taxi’s offerings. Uber also benefits travelers</w:t>
      </w:r>
      <w:r w:rsidR="001E4120">
        <w:rPr>
          <w:rFonts w:ascii="Times New Roman" w:eastAsia="Cambria" w:hAnsi="Times New Roman" w:cs="Times New Roman"/>
          <w:w w:val="105"/>
          <w:sz w:val="24"/>
          <w:szCs w:val="24"/>
        </w:rPr>
        <w:t xml:space="preserve"> indirectly</w:t>
      </w:r>
      <w:r w:rsidRPr="00103FE5">
        <w:rPr>
          <w:rFonts w:ascii="Times New Roman" w:eastAsia="Cambria" w:hAnsi="Times New Roman" w:cs="Times New Roman"/>
          <w:w w:val="105"/>
          <w:sz w:val="24"/>
          <w:szCs w:val="24"/>
        </w:rPr>
        <w:t xml:space="preserve"> by causing taxi to increase its geographic coverage to compete more effectively with Uber.</w:t>
      </w:r>
      <w:r w:rsidRPr="00103FE5">
        <w:rPr>
          <w:rFonts w:ascii="Times New Roman" w:eastAsia="Cambria" w:hAnsi="Times New Roman" w:cs="Times New Roman"/>
          <w:w w:val="105"/>
          <w:sz w:val="24"/>
          <w:szCs w:val="24"/>
          <w:vertAlign w:val="superscript"/>
        </w:rPr>
        <w:footnoteReference w:id="73"/>
      </w:r>
    </w:p>
    <w:p w14:paraId="1521648E" w14:textId="4306F7F4" w:rsidR="00103FE5" w:rsidRPr="00103FE5" w:rsidRDefault="00103FE5" w:rsidP="00831649">
      <w:pPr>
        <w:autoSpaceDE w:val="0"/>
        <w:autoSpaceDN w:val="0"/>
        <w:adjustRightInd w:val="0"/>
        <w:spacing w:after="0" w:line="480" w:lineRule="auto"/>
        <w:ind w:firstLine="720"/>
        <w:contextualSpacing/>
        <w:jc w:val="both"/>
        <w:rPr>
          <w:rFonts w:ascii="Times New Roman" w:eastAsia="Cambria" w:hAnsi="Times New Roman" w:cs="Times New Roman"/>
          <w:w w:val="105"/>
          <w:sz w:val="24"/>
          <w:szCs w:val="24"/>
        </w:rPr>
      </w:pPr>
      <w:r w:rsidRPr="00103FE5">
        <w:rPr>
          <w:rFonts w:ascii="Times New Roman" w:eastAsia="Cambria" w:hAnsi="Times New Roman" w:cs="Times New Roman"/>
          <w:w w:val="105"/>
          <w:sz w:val="24"/>
          <w:szCs w:val="24"/>
        </w:rPr>
        <w:t>Because our analysis holds the size of the travel market constant, we underestimate the gains provided by Uber given that Uber’s entry has expanded the San Francisco Bay Area travel market by attracting additional travelers who benefit from the service</w:t>
      </w:r>
      <w:r w:rsidR="008B1686">
        <w:rPr>
          <w:rFonts w:ascii="Times New Roman" w:eastAsia="Cambria" w:hAnsi="Times New Roman" w:cs="Times New Roman"/>
          <w:w w:val="105"/>
          <w:sz w:val="24"/>
          <w:szCs w:val="24"/>
        </w:rPr>
        <w:t xml:space="preserve"> and</w:t>
      </w:r>
      <w:r w:rsidR="00B97B59">
        <w:rPr>
          <w:rFonts w:ascii="Times New Roman" w:eastAsia="Cambria" w:hAnsi="Times New Roman" w:cs="Times New Roman"/>
          <w:w w:val="105"/>
          <w:sz w:val="24"/>
          <w:szCs w:val="24"/>
        </w:rPr>
        <w:t xml:space="preserve"> who</w:t>
      </w:r>
      <w:r w:rsidR="008B1686">
        <w:rPr>
          <w:rFonts w:ascii="Times New Roman" w:eastAsia="Cambria" w:hAnsi="Times New Roman" w:cs="Times New Roman"/>
          <w:w w:val="105"/>
          <w:sz w:val="24"/>
          <w:szCs w:val="24"/>
        </w:rPr>
        <w:t xml:space="preserve"> would </w:t>
      </w:r>
      <w:r w:rsidR="00720D4B">
        <w:rPr>
          <w:rFonts w:ascii="Times New Roman" w:eastAsia="Cambria" w:hAnsi="Times New Roman" w:cs="Times New Roman"/>
          <w:w w:val="105"/>
          <w:sz w:val="24"/>
          <w:szCs w:val="24"/>
        </w:rPr>
        <w:t>not have</w:t>
      </w:r>
      <w:r w:rsidR="00720D4B" w:rsidRPr="00720D4B">
        <w:rPr>
          <w:rFonts w:ascii="Times New Roman" w:eastAsia="Cambria" w:hAnsi="Times New Roman" w:cs="Times New Roman"/>
          <w:w w:val="105"/>
          <w:sz w:val="24"/>
          <w:szCs w:val="24"/>
        </w:rPr>
        <w:t xml:space="preserve"> </w:t>
      </w:r>
      <w:r w:rsidR="00A70E20">
        <w:rPr>
          <w:rFonts w:ascii="Times New Roman" w:eastAsia="Cambria" w:hAnsi="Times New Roman" w:cs="Times New Roman"/>
          <w:w w:val="105"/>
          <w:sz w:val="24"/>
          <w:szCs w:val="24"/>
        </w:rPr>
        <w:t>taken</w:t>
      </w:r>
      <w:r w:rsidR="00720D4B" w:rsidRPr="00720D4B">
        <w:rPr>
          <w:rFonts w:ascii="Times New Roman" w:eastAsia="Cambria" w:hAnsi="Times New Roman" w:cs="Times New Roman"/>
          <w:w w:val="105"/>
          <w:sz w:val="24"/>
          <w:szCs w:val="24"/>
        </w:rPr>
        <w:t xml:space="preserve"> their trips by other modes, even walking, had Uber</w:t>
      </w:r>
      <w:r w:rsidR="00720D4B">
        <w:rPr>
          <w:rFonts w:ascii="Times New Roman" w:eastAsia="Cambria" w:hAnsi="Times New Roman" w:cs="Times New Roman"/>
          <w:w w:val="105"/>
          <w:sz w:val="24"/>
          <w:szCs w:val="24"/>
        </w:rPr>
        <w:t xml:space="preserve"> not</w:t>
      </w:r>
      <w:r w:rsidR="00720D4B" w:rsidRPr="00720D4B">
        <w:rPr>
          <w:rFonts w:ascii="Times New Roman" w:eastAsia="Cambria" w:hAnsi="Times New Roman" w:cs="Times New Roman"/>
          <w:w w:val="105"/>
          <w:sz w:val="24"/>
          <w:szCs w:val="24"/>
        </w:rPr>
        <w:t xml:space="preserve"> been unavailable</w:t>
      </w:r>
      <w:r w:rsidRPr="00103FE5">
        <w:rPr>
          <w:rFonts w:ascii="Times New Roman" w:eastAsia="Cambria" w:hAnsi="Times New Roman" w:cs="Times New Roman"/>
          <w:w w:val="105"/>
          <w:sz w:val="24"/>
          <w:szCs w:val="24"/>
        </w:rPr>
        <w:t>.  In addition, we do not account for trips by travelers</w:t>
      </w:r>
      <w:r w:rsidR="00554F52">
        <w:rPr>
          <w:rFonts w:ascii="Times New Roman" w:eastAsia="Cambria" w:hAnsi="Times New Roman" w:cs="Times New Roman"/>
          <w:w w:val="105"/>
          <w:sz w:val="24"/>
          <w:szCs w:val="24"/>
        </w:rPr>
        <w:t xml:space="preserve"> destined</w:t>
      </w:r>
      <w:r w:rsidRPr="00103FE5">
        <w:rPr>
          <w:rFonts w:ascii="Times New Roman" w:eastAsia="Cambria" w:hAnsi="Times New Roman" w:cs="Times New Roman"/>
          <w:w w:val="105"/>
          <w:sz w:val="24"/>
          <w:szCs w:val="24"/>
        </w:rPr>
        <w:t xml:space="preserve"> outside of the Bay Area, which include new trips generated by Uber to, for example, San Francisco and possibly San Jose airports.</w:t>
      </w:r>
      <w:r w:rsidRPr="00103FE5">
        <w:rPr>
          <w:rFonts w:ascii="Times New Roman" w:eastAsia="Cambria" w:hAnsi="Times New Roman" w:cs="Times New Roman"/>
          <w:w w:val="105"/>
          <w:sz w:val="24"/>
          <w:szCs w:val="24"/>
          <w:vertAlign w:val="superscript"/>
        </w:rPr>
        <w:footnoteReference w:id="74"/>
      </w:r>
      <w:r w:rsidRPr="00103FE5">
        <w:rPr>
          <w:rFonts w:ascii="Times New Roman" w:eastAsia="Cambria" w:hAnsi="Times New Roman" w:cs="Times New Roman"/>
          <w:w w:val="105"/>
          <w:sz w:val="24"/>
          <w:szCs w:val="24"/>
        </w:rPr>
        <w:t xml:space="preserve">  Finally, we do not account for any changes in spatial economic activity attributable to Uber.  </w:t>
      </w:r>
      <w:r w:rsidR="00935F0D">
        <w:rPr>
          <w:rFonts w:ascii="Times New Roman" w:eastAsia="Cambria" w:hAnsi="Times New Roman" w:cs="Times New Roman"/>
          <w:w w:val="105"/>
          <w:sz w:val="24"/>
          <w:szCs w:val="24"/>
        </w:rPr>
        <w:t>As</w:t>
      </w:r>
      <w:r w:rsidR="000D7FED">
        <w:rPr>
          <w:rFonts w:ascii="Times New Roman" w:eastAsia="Cambria" w:hAnsi="Times New Roman" w:cs="Times New Roman"/>
          <w:w w:val="105"/>
          <w:sz w:val="24"/>
          <w:szCs w:val="24"/>
        </w:rPr>
        <w:t xml:space="preserve"> noted, G</w:t>
      </w:r>
      <w:r w:rsidRPr="00103FE5">
        <w:rPr>
          <w:rFonts w:ascii="Times New Roman" w:eastAsia="Cambria" w:hAnsi="Times New Roman" w:cs="Times New Roman"/>
          <w:w w:val="105"/>
          <w:sz w:val="24"/>
          <w:szCs w:val="24"/>
        </w:rPr>
        <w:t>orback (202</w:t>
      </w:r>
      <w:r w:rsidR="00D8517D">
        <w:rPr>
          <w:rFonts w:ascii="Times New Roman" w:eastAsia="Cambria" w:hAnsi="Times New Roman" w:cs="Times New Roman"/>
          <w:w w:val="105"/>
          <w:sz w:val="24"/>
          <w:szCs w:val="24"/>
        </w:rPr>
        <w:t>1</w:t>
      </w:r>
      <w:r w:rsidRPr="00103FE5">
        <w:rPr>
          <w:rFonts w:ascii="Times New Roman" w:eastAsia="Cambria" w:hAnsi="Times New Roman" w:cs="Times New Roman"/>
          <w:w w:val="105"/>
          <w:sz w:val="24"/>
          <w:szCs w:val="24"/>
        </w:rPr>
        <w:t>) finds that UberX’s entry has caused house prices</w:t>
      </w:r>
      <w:r w:rsidR="003030A1">
        <w:rPr>
          <w:rFonts w:ascii="Times New Roman" w:eastAsia="Cambria" w:hAnsi="Times New Roman" w:cs="Times New Roman"/>
          <w:w w:val="105"/>
          <w:sz w:val="24"/>
          <w:szCs w:val="24"/>
        </w:rPr>
        <w:t xml:space="preserve"> for </w:t>
      </w:r>
      <w:r w:rsidR="0099269F">
        <w:rPr>
          <w:rFonts w:ascii="Times New Roman" w:eastAsia="Cambria" w:hAnsi="Times New Roman" w:cs="Times New Roman"/>
          <w:w w:val="105"/>
          <w:sz w:val="24"/>
          <w:szCs w:val="24"/>
        </w:rPr>
        <w:t xml:space="preserve">the 34 largest </w:t>
      </w:r>
      <w:r w:rsidR="00001F1D">
        <w:rPr>
          <w:rFonts w:ascii="Times New Roman" w:eastAsia="Cambria" w:hAnsi="Times New Roman" w:cs="Times New Roman"/>
          <w:w w:val="105"/>
          <w:sz w:val="24"/>
          <w:szCs w:val="24"/>
        </w:rPr>
        <w:t xml:space="preserve">CBSA’s </w:t>
      </w:r>
      <w:r w:rsidR="005B72EA">
        <w:rPr>
          <w:rFonts w:ascii="Times New Roman" w:eastAsia="Cambria" w:hAnsi="Times New Roman" w:cs="Times New Roman"/>
          <w:w w:val="105"/>
          <w:sz w:val="24"/>
          <w:szCs w:val="24"/>
        </w:rPr>
        <w:t>in the United States</w:t>
      </w:r>
      <w:r w:rsidRPr="00103FE5">
        <w:rPr>
          <w:rFonts w:ascii="Times New Roman" w:eastAsia="Cambria" w:hAnsi="Times New Roman" w:cs="Times New Roman"/>
          <w:w w:val="105"/>
          <w:sz w:val="24"/>
          <w:szCs w:val="24"/>
        </w:rPr>
        <w:t xml:space="preserve"> to increase 4</w:t>
      </w:r>
      <w:r w:rsidR="00E07AAB">
        <w:rPr>
          <w:rFonts w:ascii="Times New Roman" w:eastAsia="Cambria" w:hAnsi="Times New Roman" w:cs="Times New Roman"/>
          <w:w w:val="105"/>
          <w:sz w:val="24"/>
          <w:szCs w:val="24"/>
        </w:rPr>
        <w:t>%</w:t>
      </w:r>
      <w:r w:rsidRPr="00103FE5">
        <w:rPr>
          <w:rFonts w:ascii="Times New Roman" w:eastAsia="Cambria" w:hAnsi="Times New Roman" w:cs="Times New Roman"/>
          <w:w w:val="105"/>
          <w:sz w:val="24"/>
          <w:szCs w:val="24"/>
        </w:rPr>
        <w:t xml:space="preserve"> by</w:t>
      </w:r>
      <w:bookmarkStart w:id="12" w:name="_Hlk106893673"/>
      <w:r w:rsidRPr="00103FE5">
        <w:rPr>
          <w:rFonts w:ascii="Times New Roman" w:eastAsia="Cambria" w:hAnsi="Times New Roman" w:cs="Times New Roman"/>
          <w:w w:val="105"/>
          <w:sz w:val="24"/>
          <w:szCs w:val="24"/>
        </w:rPr>
        <w:t xml:space="preserve"> improving residents’ accessibility </w:t>
      </w:r>
      <w:r w:rsidRPr="00103FE5">
        <w:rPr>
          <w:rFonts w:ascii="Times New Roman" w:eastAsia="Cambria" w:hAnsi="Times New Roman" w:cs="Times New Roman"/>
          <w:w w:val="105"/>
          <w:sz w:val="24"/>
          <w:szCs w:val="24"/>
        </w:rPr>
        <w:lastRenderedPageBreak/>
        <w:t>and the area’s amenities</w:t>
      </w:r>
      <w:bookmarkEnd w:id="12"/>
      <w:r w:rsidRPr="00103FE5">
        <w:rPr>
          <w:rFonts w:ascii="Times New Roman" w:eastAsia="Cambria" w:hAnsi="Times New Roman" w:cs="Times New Roman"/>
          <w:w w:val="105"/>
          <w:sz w:val="24"/>
          <w:szCs w:val="24"/>
        </w:rPr>
        <w:t>.  Similarly, if Uber has improved travelers’ accessibility to Bay Area amenities, then its entry has provided additional social benefits.</w:t>
      </w:r>
    </w:p>
    <w:p w14:paraId="3DF7AD4D" w14:textId="6FD79ACC" w:rsidR="00586C92" w:rsidRPr="00470FBB" w:rsidRDefault="00103FE5" w:rsidP="00103FE5">
      <w:pPr>
        <w:autoSpaceDE w:val="0"/>
        <w:autoSpaceDN w:val="0"/>
        <w:adjustRightInd w:val="0"/>
        <w:spacing w:after="0" w:line="480" w:lineRule="auto"/>
        <w:contextualSpacing/>
        <w:jc w:val="both"/>
        <w:rPr>
          <w:rFonts w:ascii="Times New Roman" w:eastAsia="Cambria" w:hAnsi="Times New Roman" w:cs="Times New Roman"/>
          <w:bCs/>
          <w:iCs/>
          <w:w w:val="105"/>
          <w:sz w:val="24"/>
          <w:szCs w:val="24"/>
        </w:rPr>
      </w:pPr>
      <w:r w:rsidRPr="00103FE5">
        <w:rPr>
          <w:rFonts w:ascii="Times New Roman" w:eastAsia="Cambria" w:hAnsi="Times New Roman" w:cs="Times New Roman"/>
          <w:w w:val="105"/>
          <w:sz w:val="24"/>
          <w:szCs w:val="24"/>
        </w:rPr>
        <w:tab/>
        <w:t>Lui,</w:t>
      </w:r>
      <w:bookmarkStart w:id="13" w:name="_Hlk94020057"/>
      <w:r w:rsidRPr="00103FE5">
        <w:rPr>
          <w:rFonts w:ascii="Times New Roman" w:eastAsia="Cambria" w:hAnsi="Times New Roman" w:cs="Times New Roman"/>
          <w:bCs/>
          <w:iCs/>
          <w:w w:val="105"/>
          <w:sz w:val="24"/>
          <w:szCs w:val="24"/>
        </w:rPr>
        <w:t xml:space="preserve"> Brynjolfsson, and Dowlatabadi (2021</w:t>
      </w:r>
      <w:bookmarkEnd w:id="13"/>
      <w:r w:rsidRPr="00103FE5">
        <w:rPr>
          <w:rFonts w:ascii="Times New Roman" w:eastAsia="Cambria" w:hAnsi="Times New Roman" w:cs="Times New Roman"/>
          <w:bCs/>
          <w:iCs/>
          <w:w w:val="105"/>
          <w:sz w:val="24"/>
          <w:szCs w:val="24"/>
        </w:rPr>
        <w:t>) point out that we may be understating the benefits from Uber because taxis have been able to overcharge passengers by taking a longer route to their destinations when passengers were unfamiliar with the area or were disinterested in the cost because their employer was paying for the trip.  The authors find that taxi drivers take longer routes that are more time consuming than Uber drivers take for matched airport routes by an average of 8</w:t>
      </w:r>
      <w:r w:rsidR="00E804AE">
        <w:rPr>
          <w:rFonts w:ascii="Times New Roman" w:eastAsia="Cambria" w:hAnsi="Times New Roman" w:cs="Times New Roman"/>
          <w:bCs/>
          <w:iCs/>
          <w:w w:val="105"/>
          <w:sz w:val="24"/>
          <w:szCs w:val="24"/>
        </w:rPr>
        <w:t>%</w:t>
      </w:r>
      <w:r w:rsidRPr="00103FE5">
        <w:rPr>
          <w:rFonts w:ascii="Times New Roman" w:eastAsia="Cambria" w:hAnsi="Times New Roman" w:cs="Times New Roman"/>
          <w:bCs/>
          <w:iCs/>
          <w:w w:val="105"/>
          <w:sz w:val="24"/>
          <w:szCs w:val="24"/>
        </w:rPr>
        <w:t xml:space="preserve">, with nonlocal passengers experiencing even longer routes and travel times.  Thus, we may be understating the fare benefits from Uber by </w:t>
      </w:r>
      <w:r w:rsidR="0099353D">
        <w:rPr>
          <w:rFonts w:ascii="Times New Roman" w:eastAsia="Cambria" w:hAnsi="Times New Roman" w:cs="Times New Roman"/>
          <w:bCs/>
          <w:iCs/>
          <w:w w:val="105"/>
          <w:sz w:val="24"/>
          <w:szCs w:val="24"/>
        </w:rPr>
        <w:t>estimating</w:t>
      </w:r>
      <w:r w:rsidRPr="00103FE5">
        <w:rPr>
          <w:rFonts w:ascii="Times New Roman" w:eastAsia="Cambria" w:hAnsi="Times New Roman" w:cs="Times New Roman"/>
          <w:bCs/>
          <w:iCs/>
          <w:w w:val="105"/>
          <w:sz w:val="24"/>
          <w:szCs w:val="24"/>
        </w:rPr>
        <w:t xml:space="preserve"> taxi fares based on standard taxi fare policies, as summarized </w:t>
      </w:r>
      <w:r w:rsidR="003B31F0">
        <w:rPr>
          <w:rFonts w:ascii="Times New Roman" w:eastAsia="Cambria" w:hAnsi="Times New Roman" w:cs="Times New Roman"/>
          <w:bCs/>
          <w:iCs/>
          <w:w w:val="105"/>
          <w:sz w:val="24"/>
          <w:szCs w:val="24"/>
        </w:rPr>
        <w:t>previously</w:t>
      </w:r>
      <w:r w:rsidRPr="00103FE5">
        <w:rPr>
          <w:rFonts w:ascii="Times New Roman" w:eastAsia="Cambria" w:hAnsi="Times New Roman" w:cs="Times New Roman"/>
          <w:bCs/>
          <w:iCs/>
          <w:w w:val="105"/>
          <w:sz w:val="24"/>
          <w:szCs w:val="24"/>
        </w:rPr>
        <w:t xml:space="preserve">, instead of using the taxi charges that travelers actually pay.  Uber and other ride-sharing companies have addressed this information problem with a transparent pricing system, which requires a receipt for the passenger with the name of the driver and a map of the actual journey. </w:t>
      </w:r>
    </w:p>
    <w:p w14:paraId="4C491CA1" w14:textId="77777777" w:rsidR="00103FE5" w:rsidRPr="00103FE5" w:rsidRDefault="00103FE5" w:rsidP="00103FE5">
      <w:pPr>
        <w:autoSpaceDE w:val="0"/>
        <w:autoSpaceDN w:val="0"/>
        <w:adjustRightInd w:val="0"/>
        <w:spacing w:after="0" w:line="480" w:lineRule="auto"/>
        <w:contextualSpacing/>
        <w:jc w:val="center"/>
        <w:rPr>
          <w:rFonts w:ascii="Times New Roman" w:eastAsia="Cambria" w:hAnsi="Times New Roman" w:cs="Times New Roman"/>
          <w:w w:val="105"/>
          <w:sz w:val="24"/>
          <w:szCs w:val="24"/>
          <w:u w:val="single"/>
        </w:rPr>
      </w:pPr>
      <w:r w:rsidRPr="00103FE5">
        <w:rPr>
          <w:rFonts w:ascii="Times New Roman" w:eastAsia="Cambria" w:hAnsi="Times New Roman" w:cs="Times New Roman"/>
          <w:w w:val="105"/>
          <w:sz w:val="24"/>
          <w:szCs w:val="24"/>
          <w:u w:val="single"/>
        </w:rPr>
        <w:t>Other Effects of Uber</w:t>
      </w:r>
    </w:p>
    <w:p w14:paraId="2BDC1CD0" w14:textId="77777777" w:rsidR="00103FE5" w:rsidRPr="00103FE5" w:rsidRDefault="00103FE5" w:rsidP="00103FE5">
      <w:pPr>
        <w:autoSpaceDE w:val="0"/>
        <w:autoSpaceDN w:val="0"/>
        <w:adjustRightInd w:val="0"/>
        <w:spacing w:after="0" w:line="480" w:lineRule="auto"/>
        <w:contextualSpacing/>
        <w:jc w:val="both"/>
        <w:rPr>
          <w:rFonts w:ascii="Times New Roman" w:eastAsia="Cambria" w:hAnsi="Times New Roman" w:cs="Times New Roman"/>
          <w:w w:val="105"/>
          <w:sz w:val="24"/>
          <w:szCs w:val="24"/>
        </w:rPr>
      </w:pPr>
      <w:r w:rsidRPr="00103FE5">
        <w:rPr>
          <w:rFonts w:ascii="Times New Roman" w:eastAsia="Cambria" w:hAnsi="Times New Roman" w:cs="Times New Roman"/>
          <w:w w:val="105"/>
          <w:sz w:val="24"/>
          <w:szCs w:val="24"/>
        </w:rPr>
        <w:tab/>
        <w:t xml:space="preserve">The available evidence suggests that a full social welfare analysis of Uber, which would go beyond its effect on travelers and account for its effect on automobile-related externalities, including safety, congestion, and emissions, and on other modes and the automobile industry, would not overturn our finding that its effect on society is positive. </w:t>
      </w:r>
    </w:p>
    <w:p w14:paraId="364A269D" w14:textId="02DCFA01" w:rsidR="00103FE5" w:rsidRPr="00103FE5" w:rsidRDefault="00103FE5" w:rsidP="00103FE5">
      <w:pPr>
        <w:autoSpaceDE w:val="0"/>
        <w:autoSpaceDN w:val="0"/>
        <w:adjustRightInd w:val="0"/>
        <w:spacing w:after="0" w:line="480" w:lineRule="auto"/>
        <w:ind w:firstLine="720"/>
        <w:contextualSpacing/>
        <w:jc w:val="both"/>
        <w:rPr>
          <w:rFonts w:ascii="Times New Roman" w:eastAsia="Cambria" w:hAnsi="Times New Roman" w:cs="Times New Roman"/>
          <w:w w:val="105"/>
          <w:sz w:val="24"/>
          <w:szCs w:val="24"/>
        </w:rPr>
      </w:pPr>
      <w:r w:rsidRPr="00103FE5">
        <w:rPr>
          <w:rFonts w:ascii="Times New Roman" w:eastAsia="Cambria" w:hAnsi="Times New Roman" w:cs="Times New Roman"/>
          <w:w w:val="105"/>
          <w:sz w:val="24"/>
          <w:szCs w:val="24"/>
        </w:rPr>
        <w:t xml:space="preserve">Uber is likely to improve safety by providing trips during the evening to travelers who have been drinking or who have been working late and are too tired to drive.  Empirical research of the effect of ridesharing on traffic fatalities has yielded inconsistent conclusions.  Recently, Anderson and Lucas (2021) use proprietary data from Uber to measure rideshare activity more accurately than previous work and find that ridesharing has a robust negative </w:t>
      </w:r>
      <w:r w:rsidRPr="00103FE5">
        <w:rPr>
          <w:rFonts w:ascii="Times New Roman" w:eastAsia="Cambria" w:hAnsi="Times New Roman" w:cs="Times New Roman"/>
          <w:w w:val="105"/>
          <w:sz w:val="24"/>
          <w:szCs w:val="24"/>
        </w:rPr>
        <w:lastRenderedPageBreak/>
        <w:t>impact on traffic fatalities</w:t>
      </w:r>
      <w:r w:rsidR="00F47AFA">
        <w:rPr>
          <w:rFonts w:ascii="Times New Roman" w:eastAsia="Cambria" w:hAnsi="Times New Roman" w:cs="Times New Roman"/>
          <w:w w:val="105"/>
          <w:sz w:val="24"/>
          <w:szCs w:val="24"/>
        </w:rPr>
        <w:t>, which</w:t>
      </w:r>
      <w:r w:rsidRPr="00103FE5">
        <w:rPr>
          <w:rFonts w:ascii="Times New Roman" w:eastAsia="Cambria" w:hAnsi="Times New Roman" w:cs="Times New Roman"/>
          <w:w w:val="105"/>
          <w:sz w:val="24"/>
          <w:szCs w:val="24"/>
        </w:rPr>
        <w:t xml:space="preserve"> concentrate during nights and weekends</w:t>
      </w:r>
      <w:r w:rsidR="00F47AFA">
        <w:rPr>
          <w:rFonts w:ascii="Times New Roman" w:eastAsia="Cambria" w:hAnsi="Times New Roman" w:cs="Times New Roman"/>
          <w:w w:val="105"/>
          <w:sz w:val="24"/>
          <w:szCs w:val="24"/>
        </w:rPr>
        <w:t>,</w:t>
      </w:r>
      <w:r w:rsidRPr="00103FE5">
        <w:rPr>
          <w:rFonts w:ascii="Times New Roman" w:eastAsia="Cambria" w:hAnsi="Times New Roman" w:cs="Times New Roman"/>
          <w:w w:val="105"/>
          <w:sz w:val="24"/>
          <w:szCs w:val="24"/>
        </w:rPr>
        <w:t xml:space="preserve"> and ha</w:t>
      </w:r>
      <w:r w:rsidR="00C94322">
        <w:rPr>
          <w:rFonts w:ascii="Times New Roman" w:eastAsia="Cambria" w:hAnsi="Times New Roman" w:cs="Times New Roman"/>
          <w:w w:val="105"/>
          <w:sz w:val="24"/>
          <w:szCs w:val="24"/>
        </w:rPr>
        <w:t>s</w:t>
      </w:r>
      <w:r w:rsidRPr="00103FE5">
        <w:rPr>
          <w:rFonts w:ascii="Times New Roman" w:eastAsia="Cambria" w:hAnsi="Times New Roman" w:cs="Times New Roman"/>
          <w:w w:val="105"/>
          <w:sz w:val="24"/>
          <w:szCs w:val="24"/>
        </w:rPr>
        <w:t xml:space="preserve"> decreased US alcohol-related traffic fatalities by 6.1% and reduced total US traffic fatalities by 4.0%.</w:t>
      </w:r>
      <w:r w:rsidRPr="00103FE5">
        <w:rPr>
          <w:rFonts w:ascii="Times New Roman" w:eastAsia="Cambria" w:hAnsi="Times New Roman" w:cs="Times New Roman"/>
          <w:w w:val="105"/>
          <w:sz w:val="24"/>
          <w:szCs w:val="24"/>
          <w:vertAlign w:val="superscript"/>
        </w:rPr>
        <w:footnoteReference w:id="75"/>
      </w:r>
      <w:r w:rsidRPr="00103FE5">
        <w:rPr>
          <w:rFonts w:ascii="Times New Roman" w:eastAsia="Cambria" w:hAnsi="Times New Roman" w:cs="Times New Roman"/>
          <w:w w:val="105"/>
          <w:sz w:val="24"/>
          <w:szCs w:val="24"/>
        </w:rPr>
        <w:t xml:space="preserve"> </w:t>
      </w:r>
    </w:p>
    <w:p w14:paraId="55B820B6" w14:textId="1EF7B7A2" w:rsidR="00103FE5" w:rsidRPr="00103FE5" w:rsidRDefault="00103FE5" w:rsidP="00103FE5">
      <w:pPr>
        <w:autoSpaceDE w:val="0"/>
        <w:autoSpaceDN w:val="0"/>
        <w:adjustRightInd w:val="0"/>
        <w:spacing w:after="0" w:line="480" w:lineRule="auto"/>
        <w:contextualSpacing/>
        <w:jc w:val="both"/>
        <w:rPr>
          <w:rFonts w:ascii="Times New Roman" w:eastAsia="Cambria" w:hAnsi="Times New Roman" w:cs="Times New Roman"/>
          <w:bCs/>
          <w:iCs/>
          <w:w w:val="105"/>
          <w:sz w:val="24"/>
          <w:szCs w:val="24"/>
        </w:rPr>
      </w:pPr>
      <w:r w:rsidRPr="00103FE5">
        <w:rPr>
          <w:rFonts w:ascii="Times New Roman" w:eastAsia="Cambria" w:hAnsi="Times New Roman" w:cs="Times New Roman"/>
          <w:w w:val="105"/>
          <w:sz w:val="24"/>
          <w:szCs w:val="24"/>
        </w:rPr>
        <w:tab/>
        <w:t xml:space="preserve">Uber’s effect on congestion is controversial because </w:t>
      </w:r>
      <w:r w:rsidR="00A223C9">
        <w:rPr>
          <w:rFonts w:ascii="Times New Roman" w:eastAsia="Cambria" w:hAnsi="Times New Roman" w:cs="Times New Roman"/>
          <w:w w:val="105"/>
          <w:sz w:val="24"/>
          <w:szCs w:val="24"/>
        </w:rPr>
        <w:t>although</w:t>
      </w:r>
      <w:r w:rsidRPr="00103FE5">
        <w:rPr>
          <w:rFonts w:ascii="Times New Roman" w:eastAsia="Cambria" w:hAnsi="Times New Roman" w:cs="Times New Roman"/>
          <w:w w:val="105"/>
          <w:sz w:val="24"/>
          <w:szCs w:val="24"/>
        </w:rPr>
        <w:t xml:space="preserve"> it reduces congestion caused by taxis that cruise for passengers in dense urban areas, it also could cause congestion if it generated more trips during peak travel periods.</w:t>
      </w:r>
      <w:bookmarkStart w:id="14" w:name="_Hlk94017793"/>
      <w:r w:rsidRPr="00103FE5">
        <w:rPr>
          <w:rFonts w:ascii="Times New Roman" w:eastAsia="Cambria" w:hAnsi="Times New Roman" w:cs="Times New Roman"/>
          <w:w w:val="105"/>
          <w:sz w:val="24"/>
          <w:szCs w:val="24"/>
        </w:rPr>
        <w:t xml:space="preserve">  </w:t>
      </w:r>
      <w:r w:rsidRPr="00103FE5">
        <w:rPr>
          <w:rFonts w:ascii="Times New Roman" w:eastAsia="Cambria" w:hAnsi="Times New Roman" w:cs="Times New Roman"/>
          <w:bCs/>
          <w:iCs/>
          <w:w w:val="105"/>
          <w:sz w:val="24"/>
          <w:szCs w:val="24"/>
        </w:rPr>
        <w:t>Li et al. (202</w:t>
      </w:r>
      <w:r w:rsidR="00A223C9">
        <w:rPr>
          <w:rFonts w:ascii="Times New Roman" w:eastAsia="Cambria" w:hAnsi="Times New Roman" w:cs="Times New Roman"/>
          <w:bCs/>
          <w:iCs/>
          <w:w w:val="105"/>
          <w:sz w:val="24"/>
          <w:szCs w:val="24"/>
        </w:rPr>
        <w:t>2</w:t>
      </w:r>
      <w:r w:rsidRPr="00103FE5">
        <w:rPr>
          <w:rFonts w:ascii="Times New Roman" w:eastAsia="Cambria" w:hAnsi="Times New Roman" w:cs="Times New Roman"/>
          <w:bCs/>
          <w:iCs/>
          <w:w w:val="105"/>
          <w:sz w:val="24"/>
          <w:szCs w:val="24"/>
        </w:rPr>
        <w:t>)</w:t>
      </w:r>
      <w:bookmarkEnd w:id="14"/>
      <w:r w:rsidRPr="00103FE5">
        <w:rPr>
          <w:rFonts w:ascii="Times New Roman" w:eastAsia="Cambria" w:hAnsi="Times New Roman" w:cs="Times New Roman"/>
          <w:bCs/>
          <w:iCs/>
          <w:w w:val="105"/>
          <w:sz w:val="24"/>
          <w:szCs w:val="24"/>
        </w:rPr>
        <w:t xml:space="preserve"> find that the entry of Uber has mixed effects on traffic congestion, decreasing it in sprawling urban areas and increasing it in compact urban areas.</w:t>
      </w:r>
      <w:r w:rsidR="008F2168">
        <w:rPr>
          <w:rStyle w:val="FootnoteReference"/>
          <w:rFonts w:ascii="Times New Roman" w:eastAsia="Cambria" w:hAnsi="Times New Roman" w:cs="Times New Roman"/>
          <w:bCs/>
          <w:iCs/>
          <w:w w:val="105"/>
          <w:sz w:val="24"/>
          <w:szCs w:val="24"/>
        </w:rPr>
        <w:footnoteReference w:id="76"/>
      </w:r>
      <w:r w:rsidRPr="00103FE5">
        <w:rPr>
          <w:rFonts w:ascii="Times New Roman" w:eastAsia="Cambria" w:hAnsi="Times New Roman" w:cs="Times New Roman"/>
          <w:bCs/>
          <w:iCs/>
          <w:w w:val="105"/>
          <w:sz w:val="24"/>
          <w:szCs w:val="24"/>
        </w:rPr>
        <w:t xml:space="preserve">  </w:t>
      </w:r>
    </w:p>
    <w:p w14:paraId="13CBD17E" w14:textId="4F6FC368" w:rsidR="00103FE5" w:rsidRPr="00103FE5" w:rsidRDefault="00103FE5" w:rsidP="00103FE5">
      <w:pPr>
        <w:autoSpaceDE w:val="0"/>
        <w:autoSpaceDN w:val="0"/>
        <w:adjustRightInd w:val="0"/>
        <w:spacing w:after="0" w:line="480" w:lineRule="auto"/>
        <w:ind w:firstLine="720"/>
        <w:contextualSpacing/>
        <w:jc w:val="both"/>
        <w:rPr>
          <w:rFonts w:ascii="Times New Roman" w:eastAsia="Cambria" w:hAnsi="Times New Roman" w:cs="Times New Roman"/>
          <w:w w:val="105"/>
          <w:sz w:val="24"/>
          <w:szCs w:val="24"/>
        </w:rPr>
      </w:pPr>
      <w:r w:rsidRPr="00103FE5">
        <w:rPr>
          <w:rFonts w:ascii="Times New Roman" w:eastAsia="Cambria" w:hAnsi="Times New Roman" w:cs="Times New Roman"/>
          <w:w w:val="105"/>
          <w:sz w:val="24"/>
          <w:szCs w:val="24"/>
        </w:rPr>
        <w:t>In any case, the efficient policy is not to limit Uber operations, but for policymakers to set an efficient congestion toll for all motor vehicles that could simultaneously address multiple automobile-related externalities (Langer, Maheshri, and Winston (2017), Winston and Yan (2021)).</w:t>
      </w:r>
      <w:r w:rsidR="00C40013">
        <w:rPr>
          <w:rFonts w:ascii="Times New Roman" w:eastAsia="Cambria" w:hAnsi="Times New Roman" w:cs="Times New Roman"/>
          <w:w w:val="105"/>
          <w:sz w:val="24"/>
          <w:szCs w:val="24"/>
        </w:rPr>
        <w:t xml:space="preserve">  </w:t>
      </w:r>
      <w:r w:rsidRPr="00103FE5">
        <w:rPr>
          <w:rFonts w:ascii="Times New Roman" w:eastAsia="Cambria" w:hAnsi="Times New Roman" w:cs="Times New Roman"/>
          <w:w w:val="105"/>
          <w:sz w:val="24"/>
          <w:szCs w:val="24"/>
        </w:rPr>
        <w:t>Leard and Xing (2020) conclude that the availability of ridesharing has led to modest increases in total vehicle</w:t>
      </w:r>
      <w:r w:rsidR="00C40013">
        <w:rPr>
          <w:rFonts w:ascii="Times New Roman" w:eastAsia="Cambria" w:hAnsi="Times New Roman" w:cs="Times New Roman"/>
          <w:w w:val="105"/>
          <w:sz w:val="24"/>
          <w:szCs w:val="24"/>
        </w:rPr>
        <w:t xml:space="preserve"> </w:t>
      </w:r>
      <w:r w:rsidRPr="00103FE5">
        <w:rPr>
          <w:rFonts w:ascii="Times New Roman" w:eastAsia="Cambria" w:hAnsi="Times New Roman" w:cs="Times New Roman"/>
          <w:w w:val="105"/>
          <w:sz w:val="24"/>
          <w:szCs w:val="24"/>
        </w:rPr>
        <w:t>miles</w:t>
      </w:r>
      <w:r w:rsidR="00C40013">
        <w:rPr>
          <w:rFonts w:ascii="Times New Roman" w:eastAsia="Cambria" w:hAnsi="Times New Roman" w:cs="Times New Roman"/>
          <w:w w:val="105"/>
          <w:sz w:val="24"/>
          <w:szCs w:val="24"/>
        </w:rPr>
        <w:t xml:space="preserve"> </w:t>
      </w:r>
      <w:r w:rsidRPr="00103FE5">
        <w:rPr>
          <w:rFonts w:ascii="Times New Roman" w:eastAsia="Cambria" w:hAnsi="Times New Roman" w:cs="Times New Roman"/>
          <w:w w:val="105"/>
          <w:sz w:val="24"/>
          <w:szCs w:val="24"/>
        </w:rPr>
        <w:t>traveled and greenhouse gas emissions; but efficiency calls for setting emission charges on all motor vehicles</w:t>
      </w:r>
      <w:r w:rsidR="00C91CA6">
        <w:rPr>
          <w:rFonts w:ascii="Times New Roman" w:eastAsia="Cambria" w:hAnsi="Times New Roman" w:cs="Times New Roman"/>
          <w:w w:val="105"/>
          <w:sz w:val="24"/>
          <w:szCs w:val="24"/>
        </w:rPr>
        <w:t xml:space="preserve"> </w:t>
      </w:r>
      <w:r w:rsidR="00317D03">
        <w:rPr>
          <w:rFonts w:ascii="Times New Roman" w:eastAsia="Cambria" w:hAnsi="Times New Roman" w:cs="Times New Roman"/>
          <w:w w:val="105"/>
          <w:sz w:val="24"/>
          <w:szCs w:val="24"/>
        </w:rPr>
        <w:t>and fuels</w:t>
      </w:r>
      <w:r w:rsidRPr="00103FE5">
        <w:rPr>
          <w:rFonts w:ascii="Times New Roman" w:eastAsia="Cambria" w:hAnsi="Times New Roman" w:cs="Times New Roman"/>
          <w:w w:val="105"/>
          <w:sz w:val="24"/>
          <w:szCs w:val="24"/>
        </w:rPr>
        <w:t xml:space="preserve"> to reduce the social costs of pollution.</w:t>
      </w:r>
      <w:r w:rsidRPr="00103FE5">
        <w:rPr>
          <w:rFonts w:ascii="Times New Roman" w:eastAsia="Cambria" w:hAnsi="Times New Roman" w:cs="Times New Roman"/>
          <w:w w:val="105"/>
          <w:sz w:val="24"/>
          <w:szCs w:val="24"/>
          <w:vertAlign w:val="superscript"/>
        </w:rPr>
        <w:footnoteReference w:id="77"/>
      </w:r>
      <w:r w:rsidRPr="00103FE5">
        <w:rPr>
          <w:rFonts w:ascii="Times New Roman" w:eastAsia="Cambria" w:hAnsi="Times New Roman" w:cs="Times New Roman"/>
          <w:w w:val="105"/>
          <w:sz w:val="24"/>
          <w:szCs w:val="24"/>
        </w:rPr>
        <w:t xml:space="preserve"> </w:t>
      </w:r>
      <w:r w:rsidRPr="00103FE5">
        <w:rPr>
          <w:rFonts w:ascii="Times New Roman" w:eastAsia="Cambria" w:hAnsi="Times New Roman" w:cs="Times New Roman"/>
          <w:w w:val="105"/>
          <w:sz w:val="24"/>
          <w:szCs w:val="24"/>
        </w:rPr>
        <w:tab/>
      </w:r>
    </w:p>
    <w:p w14:paraId="383A6508" w14:textId="181AA836" w:rsidR="00795BE6" w:rsidRDefault="00103FE5" w:rsidP="00103FE5">
      <w:pPr>
        <w:autoSpaceDE w:val="0"/>
        <w:autoSpaceDN w:val="0"/>
        <w:adjustRightInd w:val="0"/>
        <w:spacing w:after="0" w:line="480" w:lineRule="auto"/>
        <w:contextualSpacing/>
        <w:jc w:val="both"/>
        <w:rPr>
          <w:rFonts w:ascii="Times New Roman" w:eastAsia="Cambria" w:hAnsi="Times New Roman" w:cs="Times New Roman"/>
          <w:w w:val="105"/>
          <w:sz w:val="24"/>
          <w:szCs w:val="24"/>
        </w:rPr>
      </w:pPr>
      <w:r w:rsidRPr="00103FE5">
        <w:rPr>
          <w:rFonts w:ascii="Times New Roman" w:eastAsia="Cambria" w:hAnsi="Times New Roman" w:cs="Times New Roman"/>
          <w:w w:val="105"/>
          <w:sz w:val="24"/>
          <w:szCs w:val="24"/>
        </w:rPr>
        <w:tab/>
        <w:t>Ridesharing also has been criticized for plunging the taxi industry into a financial crisis and for displacing a significant portion of public transit trips in some large cities (Leard and Xing (2020)).</w:t>
      </w:r>
      <w:r w:rsidRPr="00103FE5">
        <w:rPr>
          <w:rFonts w:ascii="Times New Roman" w:eastAsia="Cambria" w:hAnsi="Times New Roman" w:cs="Times New Roman"/>
          <w:w w:val="105"/>
          <w:sz w:val="24"/>
          <w:szCs w:val="24"/>
          <w:vertAlign w:val="superscript"/>
        </w:rPr>
        <w:footnoteReference w:id="78"/>
      </w:r>
      <w:r w:rsidRPr="00103FE5">
        <w:rPr>
          <w:rFonts w:ascii="Times New Roman" w:eastAsia="Cambria" w:hAnsi="Times New Roman" w:cs="Times New Roman"/>
          <w:w w:val="105"/>
          <w:sz w:val="24"/>
          <w:szCs w:val="24"/>
        </w:rPr>
        <w:t xml:space="preserve"> Taxi’s financial problems reflect outdated regulations that limit its operations and its inability to cater effectively to travelers’ preferences.</w:t>
      </w:r>
      <w:r w:rsidR="00876202">
        <w:rPr>
          <w:rFonts w:ascii="Times New Roman" w:eastAsia="Cambria" w:hAnsi="Times New Roman" w:cs="Times New Roman"/>
          <w:w w:val="105"/>
          <w:sz w:val="24"/>
          <w:szCs w:val="24"/>
        </w:rPr>
        <w:t xml:space="preserve">  </w:t>
      </w:r>
      <w:r w:rsidRPr="00103FE5">
        <w:rPr>
          <w:rFonts w:ascii="Times New Roman" w:eastAsia="Cambria" w:hAnsi="Times New Roman" w:cs="Times New Roman"/>
          <w:w w:val="105"/>
          <w:sz w:val="24"/>
          <w:szCs w:val="24"/>
        </w:rPr>
        <w:t>Indeed, taxis have yet to develop an effective platform using a smartphone application in most major US cities.</w:t>
      </w:r>
      <w:r w:rsidR="0064759B">
        <w:rPr>
          <w:rFonts w:ascii="Times New Roman" w:eastAsia="Cambria" w:hAnsi="Times New Roman" w:cs="Times New Roman"/>
          <w:w w:val="105"/>
          <w:sz w:val="24"/>
          <w:szCs w:val="24"/>
        </w:rPr>
        <w:t xml:space="preserve">  Starting in</w:t>
      </w:r>
      <w:r w:rsidR="00795BE6" w:rsidRPr="00795BE6">
        <w:rPr>
          <w:rFonts w:ascii="Times New Roman" w:eastAsia="Cambria" w:hAnsi="Times New Roman" w:cs="Times New Roman"/>
          <w:w w:val="105"/>
          <w:sz w:val="24"/>
          <w:szCs w:val="24"/>
        </w:rPr>
        <w:t xml:space="preserve"> </w:t>
      </w:r>
      <w:r w:rsidR="00795BE6" w:rsidRPr="00795BE6">
        <w:rPr>
          <w:rFonts w:ascii="Times New Roman" w:eastAsia="Cambria" w:hAnsi="Times New Roman" w:cs="Times New Roman"/>
          <w:w w:val="105"/>
          <w:sz w:val="24"/>
          <w:szCs w:val="24"/>
        </w:rPr>
        <w:lastRenderedPageBreak/>
        <w:t>spring</w:t>
      </w:r>
      <w:r w:rsidR="00795BE6">
        <w:rPr>
          <w:rFonts w:ascii="Times New Roman" w:eastAsia="Cambria" w:hAnsi="Times New Roman" w:cs="Times New Roman"/>
          <w:w w:val="105"/>
          <w:sz w:val="24"/>
          <w:szCs w:val="24"/>
        </w:rPr>
        <w:t xml:space="preserve"> 2022</w:t>
      </w:r>
      <w:r w:rsidR="00795BE6" w:rsidRPr="00795BE6">
        <w:rPr>
          <w:rFonts w:ascii="Times New Roman" w:eastAsia="Cambria" w:hAnsi="Times New Roman" w:cs="Times New Roman"/>
          <w:w w:val="105"/>
          <w:sz w:val="24"/>
          <w:szCs w:val="24"/>
        </w:rPr>
        <w:t>, riders will be able to open the Uber app and choose a taxi. Uber will then refer the request to the two taxi technology companies,</w:t>
      </w:r>
      <w:r w:rsidR="003F6E54">
        <w:rPr>
          <w:rFonts w:ascii="Times New Roman" w:eastAsia="Cambria" w:hAnsi="Times New Roman" w:cs="Times New Roman"/>
          <w:w w:val="105"/>
          <w:sz w:val="24"/>
          <w:szCs w:val="24"/>
        </w:rPr>
        <w:t xml:space="preserve"> </w:t>
      </w:r>
      <w:r w:rsidR="003F6E54" w:rsidRPr="003F6E54">
        <w:rPr>
          <w:rFonts w:ascii="Times New Roman" w:eastAsia="Cambria" w:hAnsi="Times New Roman" w:cs="Times New Roman"/>
          <w:w w:val="105"/>
          <w:sz w:val="24"/>
          <w:szCs w:val="24"/>
        </w:rPr>
        <w:t>Curb and CMT, </w:t>
      </w:r>
      <w:r w:rsidR="00795BE6" w:rsidRPr="00795BE6">
        <w:rPr>
          <w:rFonts w:ascii="Times New Roman" w:eastAsia="Cambria" w:hAnsi="Times New Roman" w:cs="Times New Roman"/>
          <w:w w:val="105"/>
          <w:sz w:val="24"/>
          <w:szCs w:val="24"/>
        </w:rPr>
        <w:t>which will notify drivers to pick up the passengers. The fare will be based on Uber’s pricing and policies, including surge pricing, which can significantly increase the cost at peak times.</w:t>
      </w:r>
    </w:p>
    <w:p w14:paraId="6C8DD009" w14:textId="2A698048" w:rsidR="00A239E4" w:rsidRDefault="00884DC1" w:rsidP="00831649">
      <w:pPr>
        <w:autoSpaceDE w:val="0"/>
        <w:autoSpaceDN w:val="0"/>
        <w:adjustRightInd w:val="0"/>
        <w:spacing w:after="0" w:line="480" w:lineRule="auto"/>
        <w:ind w:firstLine="720"/>
        <w:contextualSpacing/>
        <w:jc w:val="both"/>
        <w:rPr>
          <w:rFonts w:ascii="Times New Roman" w:eastAsia="Cambria" w:hAnsi="Times New Roman" w:cs="Times New Roman"/>
          <w:w w:val="105"/>
          <w:sz w:val="24"/>
          <w:szCs w:val="24"/>
        </w:rPr>
      </w:pPr>
      <w:r>
        <w:rPr>
          <w:rFonts w:ascii="Times New Roman" w:eastAsia="Cambria" w:hAnsi="Times New Roman" w:cs="Times New Roman"/>
          <w:w w:val="105"/>
          <w:sz w:val="24"/>
          <w:szCs w:val="24"/>
        </w:rPr>
        <w:t>As we discussed in the previous chapter, p</w:t>
      </w:r>
      <w:r w:rsidR="00103FE5" w:rsidRPr="00103FE5">
        <w:rPr>
          <w:rFonts w:ascii="Times New Roman" w:eastAsia="Cambria" w:hAnsi="Times New Roman" w:cs="Times New Roman"/>
          <w:w w:val="105"/>
          <w:sz w:val="24"/>
          <w:szCs w:val="24"/>
        </w:rPr>
        <w:t xml:space="preserve">ublic bus and rail transit are highly inefficient and requires large taxpayer funded subsidies that are likely to exceed </w:t>
      </w:r>
      <w:r w:rsidR="000821CB">
        <w:rPr>
          <w:rFonts w:ascii="Times New Roman" w:eastAsia="Cambria" w:hAnsi="Times New Roman" w:cs="Times New Roman"/>
          <w:w w:val="105"/>
          <w:sz w:val="24"/>
          <w:szCs w:val="24"/>
        </w:rPr>
        <w:t>t</w:t>
      </w:r>
      <w:r w:rsidR="004B6EAF">
        <w:rPr>
          <w:rFonts w:ascii="Times New Roman" w:eastAsia="Cambria" w:hAnsi="Times New Roman" w:cs="Times New Roman"/>
          <w:w w:val="105"/>
          <w:sz w:val="24"/>
          <w:szCs w:val="24"/>
        </w:rPr>
        <w:t>heir</w:t>
      </w:r>
      <w:r w:rsidR="00103FE5" w:rsidRPr="00103FE5">
        <w:rPr>
          <w:rFonts w:ascii="Times New Roman" w:eastAsia="Cambria" w:hAnsi="Times New Roman" w:cs="Times New Roman"/>
          <w:w w:val="105"/>
          <w:sz w:val="24"/>
          <w:szCs w:val="24"/>
        </w:rPr>
        <w:t xml:space="preserve"> benefits to users (Winston (2013)).</w:t>
      </w:r>
      <w:r w:rsidR="009637D2">
        <w:rPr>
          <w:rFonts w:ascii="Times New Roman" w:eastAsia="Cambria" w:hAnsi="Times New Roman" w:cs="Times New Roman"/>
          <w:w w:val="105"/>
          <w:sz w:val="24"/>
          <w:szCs w:val="24"/>
        </w:rPr>
        <w:t xml:space="preserve">  </w:t>
      </w:r>
      <w:r w:rsidR="00103FE5" w:rsidRPr="00103FE5">
        <w:rPr>
          <w:rFonts w:ascii="Times New Roman" w:eastAsia="Cambria" w:hAnsi="Times New Roman" w:cs="Times New Roman"/>
          <w:w w:val="105"/>
          <w:sz w:val="24"/>
          <w:szCs w:val="24"/>
        </w:rPr>
        <w:t xml:space="preserve">Thus, ridesharing is increasing not decreasing social welfare </w:t>
      </w:r>
      <w:r w:rsidR="00D136E5">
        <w:rPr>
          <w:rFonts w:ascii="Times New Roman" w:eastAsia="Cambria" w:hAnsi="Times New Roman" w:cs="Times New Roman"/>
          <w:w w:val="105"/>
          <w:sz w:val="24"/>
          <w:szCs w:val="24"/>
        </w:rPr>
        <w:t>when it</w:t>
      </w:r>
      <w:r w:rsidR="00103FE5" w:rsidRPr="00103FE5">
        <w:rPr>
          <w:rFonts w:ascii="Times New Roman" w:eastAsia="Cambria" w:hAnsi="Times New Roman" w:cs="Times New Roman"/>
          <w:w w:val="105"/>
          <w:sz w:val="24"/>
          <w:szCs w:val="24"/>
        </w:rPr>
        <w:t xml:space="preserve"> captur</w:t>
      </w:r>
      <w:r w:rsidR="00D136E5">
        <w:rPr>
          <w:rFonts w:ascii="Times New Roman" w:eastAsia="Cambria" w:hAnsi="Times New Roman" w:cs="Times New Roman"/>
          <w:w w:val="105"/>
          <w:sz w:val="24"/>
          <w:szCs w:val="24"/>
        </w:rPr>
        <w:t>es</w:t>
      </w:r>
      <w:r w:rsidR="00103FE5" w:rsidRPr="00103FE5">
        <w:rPr>
          <w:rFonts w:ascii="Times New Roman" w:eastAsia="Cambria" w:hAnsi="Times New Roman" w:cs="Times New Roman"/>
          <w:w w:val="105"/>
          <w:sz w:val="24"/>
          <w:szCs w:val="24"/>
        </w:rPr>
        <w:t xml:space="preserve"> some of transit’s mode share</w:t>
      </w:r>
      <w:r w:rsidR="00AE300C">
        <w:rPr>
          <w:rFonts w:ascii="Times New Roman" w:eastAsia="Cambria" w:hAnsi="Times New Roman" w:cs="Times New Roman"/>
          <w:w w:val="105"/>
          <w:sz w:val="24"/>
          <w:szCs w:val="24"/>
        </w:rPr>
        <w:t xml:space="preserve"> because transit</w:t>
      </w:r>
      <w:r w:rsidR="00280057">
        <w:rPr>
          <w:rFonts w:ascii="Times New Roman" w:eastAsia="Cambria" w:hAnsi="Times New Roman" w:cs="Times New Roman"/>
          <w:w w:val="105"/>
          <w:sz w:val="24"/>
          <w:szCs w:val="24"/>
        </w:rPr>
        <w:t xml:space="preserve">’s ridership consists </w:t>
      </w:r>
      <w:r w:rsidR="00103FE5" w:rsidRPr="00103FE5">
        <w:rPr>
          <w:rFonts w:ascii="Times New Roman" w:eastAsia="Cambria" w:hAnsi="Times New Roman" w:cs="Times New Roman"/>
          <w:w w:val="105"/>
          <w:sz w:val="24"/>
          <w:szCs w:val="24"/>
        </w:rPr>
        <w:t>of highly subsidized passengers.</w:t>
      </w:r>
      <w:r w:rsidR="00A239E4">
        <w:rPr>
          <w:rFonts w:ascii="Times New Roman" w:eastAsia="Cambria" w:hAnsi="Times New Roman" w:cs="Times New Roman"/>
          <w:w w:val="105"/>
          <w:sz w:val="24"/>
          <w:szCs w:val="24"/>
        </w:rPr>
        <w:t xml:space="preserve">  </w:t>
      </w:r>
    </w:p>
    <w:p w14:paraId="1D228B8E" w14:textId="09C513F5" w:rsidR="00831649" w:rsidRDefault="00103FE5" w:rsidP="00831649">
      <w:pPr>
        <w:autoSpaceDE w:val="0"/>
        <w:autoSpaceDN w:val="0"/>
        <w:adjustRightInd w:val="0"/>
        <w:spacing w:after="0" w:line="480" w:lineRule="auto"/>
        <w:ind w:firstLine="720"/>
        <w:contextualSpacing/>
        <w:jc w:val="both"/>
        <w:rPr>
          <w:rFonts w:ascii="Times New Roman" w:eastAsia="Cambria" w:hAnsi="Times New Roman" w:cs="Times New Roman"/>
          <w:w w:val="105"/>
          <w:sz w:val="24"/>
          <w:szCs w:val="24"/>
        </w:rPr>
      </w:pPr>
      <w:r w:rsidRPr="00103FE5">
        <w:rPr>
          <w:rFonts w:ascii="Times New Roman" w:eastAsia="Cambria" w:hAnsi="Times New Roman" w:cs="Times New Roman"/>
          <w:w w:val="105"/>
          <w:sz w:val="24"/>
          <w:szCs w:val="24"/>
        </w:rPr>
        <w:t>Uber is providing a benefit to transit by</w:t>
      </w:r>
      <w:r w:rsidRPr="00103FE5">
        <w:rPr>
          <w:rFonts w:ascii="Times New Roman" w:eastAsia="Cambria" w:hAnsi="Times New Roman" w:cs="Times New Roman"/>
          <w:bCs/>
          <w:iCs/>
          <w:w w:val="105"/>
          <w:sz w:val="24"/>
          <w:szCs w:val="24"/>
        </w:rPr>
        <w:t xml:space="preserve"> licensing its ride-hailing software to public transit agencies.  For example, Denver’s Regional Transportation District is using Uber’s management software to manage its fleet of wheelchair-accessible vehicles.  The Transportation Authority of Marin County is using Uber’s software to facilitate requesting, matching, and tracking its</w:t>
      </w:r>
      <w:r w:rsidR="00642EEB">
        <w:rPr>
          <w:rFonts w:ascii="Times New Roman" w:eastAsia="Cambria" w:hAnsi="Times New Roman" w:cs="Times New Roman"/>
          <w:bCs/>
          <w:iCs/>
          <w:w w:val="105"/>
          <w:sz w:val="24"/>
          <w:szCs w:val="24"/>
        </w:rPr>
        <w:t xml:space="preserve"> own</w:t>
      </w:r>
      <w:r w:rsidRPr="00103FE5">
        <w:rPr>
          <w:rFonts w:ascii="Times New Roman" w:eastAsia="Cambria" w:hAnsi="Times New Roman" w:cs="Times New Roman"/>
          <w:bCs/>
          <w:iCs/>
          <w:w w:val="105"/>
          <w:sz w:val="24"/>
          <w:szCs w:val="24"/>
        </w:rPr>
        <w:t xml:space="preserve"> vehicle fleet. </w:t>
      </w:r>
      <w:r w:rsidR="00317BA1">
        <w:rPr>
          <w:rFonts w:ascii="Times New Roman" w:eastAsia="Cambria" w:hAnsi="Times New Roman" w:cs="Times New Roman"/>
          <w:bCs/>
          <w:iCs/>
          <w:w w:val="105"/>
          <w:sz w:val="24"/>
          <w:szCs w:val="24"/>
        </w:rPr>
        <w:t xml:space="preserve"> </w:t>
      </w:r>
    </w:p>
    <w:p w14:paraId="557880C0" w14:textId="3C63FB60" w:rsidR="00831649" w:rsidRDefault="00103FE5" w:rsidP="00831649">
      <w:pPr>
        <w:autoSpaceDE w:val="0"/>
        <w:autoSpaceDN w:val="0"/>
        <w:adjustRightInd w:val="0"/>
        <w:spacing w:after="0" w:line="480" w:lineRule="auto"/>
        <w:ind w:firstLine="720"/>
        <w:contextualSpacing/>
        <w:jc w:val="both"/>
        <w:rPr>
          <w:rFonts w:ascii="Times New Roman" w:eastAsia="Cambria" w:hAnsi="Times New Roman" w:cs="Times New Roman"/>
          <w:w w:val="105"/>
          <w:sz w:val="24"/>
          <w:szCs w:val="24"/>
        </w:rPr>
      </w:pPr>
      <w:r w:rsidRPr="00103FE5">
        <w:rPr>
          <w:rFonts w:ascii="Times New Roman" w:eastAsia="Cambria" w:hAnsi="Times New Roman" w:cs="Times New Roman"/>
          <w:w w:val="105"/>
          <w:sz w:val="24"/>
          <w:szCs w:val="24"/>
        </w:rPr>
        <w:t xml:space="preserve">The introduction of Uber and ridesharing in general has provided benefits to the automobile industry and dealers because it has induced people to purchase cars </w:t>
      </w:r>
      <w:r w:rsidR="00791C24">
        <w:rPr>
          <w:rFonts w:ascii="Times New Roman" w:eastAsia="Cambria" w:hAnsi="Times New Roman" w:cs="Times New Roman"/>
          <w:w w:val="105"/>
          <w:sz w:val="24"/>
          <w:szCs w:val="24"/>
        </w:rPr>
        <w:t>so</w:t>
      </w:r>
      <w:r w:rsidRPr="00103FE5">
        <w:rPr>
          <w:rFonts w:ascii="Times New Roman" w:eastAsia="Cambria" w:hAnsi="Times New Roman" w:cs="Times New Roman"/>
          <w:w w:val="105"/>
          <w:sz w:val="24"/>
          <w:szCs w:val="24"/>
        </w:rPr>
        <w:t xml:space="preserve"> they </w:t>
      </w:r>
      <w:r w:rsidR="00CE29FB">
        <w:rPr>
          <w:rFonts w:ascii="Times New Roman" w:eastAsia="Cambria" w:hAnsi="Times New Roman" w:cs="Times New Roman"/>
          <w:w w:val="105"/>
          <w:sz w:val="24"/>
          <w:szCs w:val="24"/>
        </w:rPr>
        <w:t>can</w:t>
      </w:r>
      <w:r w:rsidRPr="00103FE5">
        <w:rPr>
          <w:rFonts w:ascii="Times New Roman" w:eastAsia="Cambria" w:hAnsi="Times New Roman" w:cs="Times New Roman"/>
          <w:w w:val="105"/>
          <w:sz w:val="24"/>
          <w:szCs w:val="24"/>
        </w:rPr>
        <w:t xml:space="preserve"> provide </w:t>
      </w:r>
      <w:r w:rsidR="00CE29FB">
        <w:rPr>
          <w:rFonts w:ascii="Times New Roman" w:eastAsia="Cambria" w:hAnsi="Times New Roman" w:cs="Times New Roman"/>
          <w:w w:val="105"/>
          <w:sz w:val="24"/>
          <w:szCs w:val="24"/>
        </w:rPr>
        <w:t>ridesharing</w:t>
      </w:r>
      <w:r w:rsidRPr="00103FE5">
        <w:rPr>
          <w:rFonts w:ascii="Times New Roman" w:eastAsia="Cambria" w:hAnsi="Times New Roman" w:cs="Times New Roman"/>
          <w:w w:val="105"/>
          <w:sz w:val="24"/>
          <w:szCs w:val="24"/>
        </w:rPr>
        <w:t xml:space="preserve"> services.  </w:t>
      </w:r>
      <w:r w:rsidR="00BD570E">
        <w:rPr>
          <w:rFonts w:ascii="Times New Roman" w:eastAsia="Cambria" w:hAnsi="Times New Roman" w:cs="Times New Roman"/>
          <w:w w:val="105"/>
          <w:sz w:val="24"/>
          <w:szCs w:val="24"/>
        </w:rPr>
        <w:t>Ward et al. (2020)</w:t>
      </w:r>
      <w:r w:rsidRPr="00103FE5">
        <w:rPr>
          <w:rFonts w:ascii="Times New Roman" w:eastAsia="Cambria" w:hAnsi="Times New Roman" w:cs="Times New Roman"/>
          <w:w w:val="105"/>
          <w:sz w:val="24"/>
          <w:szCs w:val="24"/>
        </w:rPr>
        <w:t xml:space="preserve"> estimate that ridesharing has resulted in</w:t>
      </w:r>
      <w:r w:rsidR="00CA4A6F">
        <w:rPr>
          <w:rFonts w:ascii="Times New Roman" w:eastAsia="Cambria" w:hAnsi="Times New Roman" w:cs="Times New Roman"/>
          <w:w w:val="105"/>
          <w:sz w:val="24"/>
          <w:szCs w:val="24"/>
        </w:rPr>
        <w:t xml:space="preserve"> the ownership of</w:t>
      </w:r>
      <w:r w:rsidRPr="00103FE5">
        <w:rPr>
          <w:rFonts w:ascii="Times New Roman" w:eastAsia="Cambria" w:hAnsi="Times New Roman" w:cs="Times New Roman"/>
          <w:w w:val="105"/>
          <w:sz w:val="24"/>
          <w:szCs w:val="24"/>
        </w:rPr>
        <w:t xml:space="preserve"> at least 100,000 additional vehicles</w:t>
      </w:r>
      <w:r w:rsidR="007024E3">
        <w:rPr>
          <w:rFonts w:ascii="Times New Roman" w:eastAsia="Cambria" w:hAnsi="Times New Roman" w:cs="Times New Roman"/>
          <w:w w:val="105"/>
          <w:sz w:val="24"/>
          <w:szCs w:val="24"/>
        </w:rPr>
        <w:t xml:space="preserve">, although this figure </w:t>
      </w:r>
      <w:r w:rsidR="00E23999">
        <w:rPr>
          <w:rFonts w:ascii="Times New Roman" w:eastAsia="Cambria" w:hAnsi="Times New Roman" w:cs="Times New Roman"/>
          <w:w w:val="105"/>
          <w:sz w:val="24"/>
          <w:szCs w:val="24"/>
        </w:rPr>
        <w:t>may be partially offset by people who decide to eschew car ownership or</w:t>
      </w:r>
      <w:r w:rsidR="00A10243">
        <w:rPr>
          <w:rFonts w:ascii="Times New Roman" w:eastAsia="Cambria" w:hAnsi="Times New Roman" w:cs="Times New Roman"/>
          <w:w w:val="105"/>
          <w:sz w:val="24"/>
          <w:szCs w:val="24"/>
        </w:rPr>
        <w:t xml:space="preserve"> to</w:t>
      </w:r>
      <w:r w:rsidR="00E23999">
        <w:rPr>
          <w:rFonts w:ascii="Times New Roman" w:eastAsia="Cambria" w:hAnsi="Times New Roman" w:cs="Times New Roman"/>
          <w:w w:val="105"/>
          <w:sz w:val="24"/>
          <w:szCs w:val="24"/>
        </w:rPr>
        <w:t xml:space="preserve"> own fewer cars because of the availability of </w:t>
      </w:r>
      <w:r w:rsidR="00A14D9D">
        <w:rPr>
          <w:rFonts w:ascii="Times New Roman" w:eastAsia="Cambria" w:hAnsi="Times New Roman" w:cs="Times New Roman"/>
          <w:w w:val="105"/>
          <w:sz w:val="24"/>
          <w:szCs w:val="24"/>
        </w:rPr>
        <w:t>ridesharing</w:t>
      </w:r>
      <w:r w:rsidR="00E23999">
        <w:rPr>
          <w:rFonts w:ascii="Times New Roman" w:eastAsia="Cambria" w:hAnsi="Times New Roman" w:cs="Times New Roman"/>
          <w:w w:val="105"/>
          <w:sz w:val="24"/>
          <w:szCs w:val="24"/>
        </w:rPr>
        <w:t xml:space="preserve">. </w:t>
      </w:r>
      <w:r w:rsidR="00BF2DDF">
        <w:rPr>
          <w:rFonts w:ascii="Times New Roman" w:eastAsia="Cambria" w:hAnsi="Times New Roman" w:cs="Times New Roman"/>
          <w:w w:val="105"/>
          <w:sz w:val="24"/>
          <w:szCs w:val="24"/>
        </w:rPr>
        <w:t xml:space="preserve"> </w:t>
      </w:r>
      <w:r w:rsidRPr="00103FE5">
        <w:rPr>
          <w:rFonts w:ascii="Times New Roman" w:eastAsia="Cambria" w:hAnsi="Times New Roman" w:cs="Times New Roman"/>
          <w:w w:val="105"/>
          <w:sz w:val="24"/>
          <w:szCs w:val="24"/>
        </w:rPr>
        <w:t xml:space="preserve"> </w:t>
      </w:r>
    </w:p>
    <w:p w14:paraId="4C819213" w14:textId="77777777" w:rsidR="00831649" w:rsidRDefault="00103FE5" w:rsidP="00831649">
      <w:pPr>
        <w:autoSpaceDE w:val="0"/>
        <w:autoSpaceDN w:val="0"/>
        <w:adjustRightInd w:val="0"/>
        <w:spacing w:after="0" w:line="480" w:lineRule="auto"/>
        <w:ind w:firstLine="720"/>
        <w:contextualSpacing/>
        <w:jc w:val="both"/>
        <w:rPr>
          <w:rFonts w:ascii="Times New Roman" w:eastAsia="Cambria" w:hAnsi="Times New Roman" w:cs="Times New Roman"/>
          <w:w w:val="105"/>
          <w:sz w:val="24"/>
          <w:szCs w:val="24"/>
        </w:rPr>
      </w:pPr>
      <w:r w:rsidRPr="00103FE5">
        <w:rPr>
          <w:rFonts w:ascii="Times New Roman" w:eastAsia="Cambria" w:hAnsi="Times New Roman" w:cs="Times New Roman"/>
          <w:w w:val="105"/>
          <w:sz w:val="24"/>
          <w:szCs w:val="24"/>
        </w:rPr>
        <w:t>Ridesharing’s financial condition also is a matter of controversy and uncertainty.  Uber has yet to be consistently profitable, but its market valuation of $50 billion before C</w:t>
      </w:r>
      <w:r w:rsidR="00894231">
        <w:rPr>
          <w:rFonts w:ascii="Times New Roman" w:eastAsia="Cambria" w:hAnsi="Times New Roman" w:cs="Times New Roman"/>
          <w:w w:val="105"/>
          <w:sz w:val="24"/>
          <w:szCs w:val="24"/>
        </w:rPr>
        <w:t>OVID</w:t>
      </w:r>
      <w:r w:rsidRPr="00103FE5">
        <w:rPr>
          <w:rFonts w:ascii="Times New Roman" w:eastAsia="Cambria" w:hAnsi="Times New Roman" w:cs="Times New Roman"/>
          <w:w w:val="105"/>
          <w:sz w:val="24"/>
          <w:szCs w:val="24"/>
        </w:rPr>
        <w:t>-19 suggests that investors believe that Uber w</w:t>
      </w:r>
      <w:r w:rsidR="00A4420A">
        <w:rPr>
          <w:rFonts w:ascii="Times New Roman" w:eastAsia="Cambria" w:hAnsi="Times New Roman" w:cs="Times New Roman"/>
          <w:w w:val="105"/>
          <w:sz w:val="24"/>
          <w:szCs w:val="24"/>
        </w:rPr>
        <w:t>ill</w:t>
      </w:r>
      <w:r w:rsidRPr="00103FE5">
        <w:rPr>
          <w:rFonts w:ascii="Times New Roman" w:eastAsia="Cambria" w:hAnsi="Times New Roman" w:cs="Times New Roman"/>
          <w:w w:val="105"/>
          <w:sz w:val="24"/>
          <w:szCs w:val="24"/>
        </w:rPr>
        <w:t xml:space="preserve"> be highly profitable in the long run.  </w:t>
      </w:r>
      <w:r w:rsidRPr="00103FE5">
        <w:rPr>
          <w:rFonts w:ascii="Times New Roman" w:eastAsia="Cambria" w:hAnsi="Times New Roman" w:cs="Times New Roman"/>
          <w:w w:val="105"/>
          <w:sz w:val="24"/>
          <w:szCs w:val="24"/>
        </w:rPr>
        <w:lastRenderedPageBreak/>
        <w:t xml:space="preserve">Accordingly, ridesharing’s producer surplus could offset its effect on the financial condition of the taxi industry and public transit. </w:t>
      </w:r>
    </w:p>
    <w:p w14:paraId="2726B3F3" w14:textId="33211FEF" w:rsidR="00C67A52" w:rsidRDefault="00103FE5" w:rsidP="003E028B">
      <w:pPr>
        <w:autoSpaceDE w:val="0"/>
        <w:autoSpaceDN w:val="0"/>
        <w:adjustRightInd w:val="0"/>
        <w:spacing w:after="0" w:line="480" w:lineRule="auto"/>
        <w:ind w:firstLine="720"/>
        <w:contextualSpacing/>
        <w:jc w:val="both"/>
        <w:rPr>
          <w:rFonts w:ascii="Times New Roman" w:eastAsia="Cambria" w:hAnsi="Times New Roman" w:cs="Times New Roman"/>
          <w:w w:val="105"/>
          <w:sz w:val="24"/>
          <w:szCs w:val="24"/>
        </w:rPr>
      </w:pPr>
      <w:r w:rsidRPr="00103FE5">
        <w:rPr>
          <w:rFonts w:ascii="Times New Roman" w:eastAsia="Cambria" w:hAnsi="Times New Roman" w:cs="Times New Roman"/>
          <w:w w:val="105"/>
          <w:sz w:val="24"/>
          <w:szCs w:val="24"/>
        </w:rPr>
        <w:t>Finally, ridesharing companies’ relationship with labor has created uncertainty about their long-run profitability.  The companies have resisted classifying drivers as employees, who can legally obtain certain benefits and protections.  In 2018, New York City became the first US city to require Uber and Lyft to pay their drivers a minimum wage.  Koustas, Parrott, and Reich (2020) found that the policy led to a modest increase in drivers’ earnings and passengers’ fares and to a modest decline in Uber’s and Lyft’s commission rates.  We await other actions by policymakers and additional research before reach</w:t>
      </w:r>
      <w:r w:rsidR="00FA016A">
        <w:rPr>
          <w:rFonts w:ascii="Times New Roman" w:eastAsia="Cambria" w:hAnsi="Times New Roman" w:cs="Times New Roman"/>
          <w:w w:val="105"/>
          <w:sz w:val="24"/>
          <w:szCs w:val="24"/>
        </w:rPr>
        <w:t>ing</w:t>
      </w:r>
      <w:r w:rsidRPr="00103FE5">
        <w:rPr>
          <w:rFonts w:ascii="Times New Roman" w:eastAsia="Cambria" w:hAnsi="Times New Roman" w:cs="Times New Roman"/>
          <w:w w:val="105"/>
          <w:sz w:val="24"/>
          <w:szCs w:val="24"/>
        </w:rPr>
        <w:t xml:space="preserve"> a conclusion about the long-run distributional effects of labor market policies on ridesharing companies’ profits, labor’s earnings, and travelers’ fares.</w:t>
      </w:r>
      <w:r w:rsidRPr="00103FE5">
        <w:rPr>
          <w:rFonts w:ascii="Times New Roman" w:eastAsia="Cambria" w:hAnsi="Times New Roman" w:cs="Times New Roman"/>
          <w:w w:val="105"/>
          <w:sz w:val="24"/>
          <w:szCs w:val="24"/>
          <w:vertAlign w:val="superscript"/>
        </w:rPr>
        <w:footnoteReference w:id="79"/>
      </w:r>
      <w:r w:rsidRPr="00103FE5">
        <w:rPr>
          <w:rFonts w:ascii="Times New Roman" w:eastAsia="Cambria" w:hAnsi="Times New Roman" w:cs="Times New Roman"/>
          <w:w w:val="105"/>
          <w:sz w:val="24"/>
          <w:szCs w:val="24"/>
        </w:rPr>
        <w:t xml:space="preserve"> </w:t>
      </w:r>
    </w:p>
    <w:p w14:paraId="745168C2" w14:textId="77777777" w:rsidR="009637D2" w:rsidRPr="00103FE5" w:rsidRDefault="009637D2" w:rsidP="003E028B">
      <w:pPr>
        <w:autoSpaceDE w:val="0"/>
        <w:autoSpaceDN w:val="0"/>
        <w:adjustRightInd w:val="0"/>
        <w:spacing w:after="0" w:line="480" w:lineRule="auto"/>
        <w:ind w:firstLine="720"/>
        <w:contextualSpacing/>
        <w:jc w:val="both"/>
        <w:rPr>
          <w:rFonts w:ascii="Times New Roman" w:eastAsia="Cambria" w:hAnsi="Times New Roman" w:cs="Times New Roman"/>
          <w:w w:val="105"/>
          <w:sz w:val="24"/>
          <w:szCs w:val="24"/>
        </w:rPr>
      </w:pPr>
    </w:p>
    <w:p w14:paraId="773C4232" w14:textId="77777777" w:rsidR="00103FE5" w:rsidRPr="00544692" w:rsidRDefault="00103FE5" w:rsidP="00103FE5">
      <w:pPr>
        <w:autoSpaceDE w:val="0"/>
        <w:autoSpaceDN w:val="0"/>
        <w:adjustRightInd w:val="0"/>
        <w:spacing w:after="0" w:line="480" w:lineRule="auto"/>
        <w:contextualSpacing/>
        <w:jc w:val="both"/>
        <w:rPr>
          <w:rFonts w:ascii="Times New Roman" w:eastAsia="Cambria" w:hAnsi="Times New Roman" w:cs="Times New Roman"/>
          <w:b/>
          <w:w w:val="105"/>
          <w:sz w:val="24"/>
          <w:szCs w:val="24"/>
          <w:u w:val="single"/>
        </w:rPr>
      </w:pPr>
      <w:r w:rsidRPr="00544692">
        <w:rPr>
          <w:rFonts w:ascii="Times New Roman" w:eastAsia="Cambria" w:hAnsi="Times New Roman" w:cs="Times New Roman"/>
          <w:b/>
          <w:w w:val="105"/>
          <w:sz w:val="24"/>
          <w:szCs w:val="24"/>
          <w:u w:val="single"/>
        </w:rPr>
        <w:t>6. Conclusion</w:t>
      </w:r>
    </w:p>
    <w:p w14:paraId="73F2BFA9" w14:textId="77777777" w:rsidR="00831649" w:rsidRDefault="00103FE5" w:rsidP="00831649">
      <w:pPr>
        <w:autoSpaceDE w:val="0"/>
        <w:autoSpaceDN w:val="0"/>
        <w:adjustRightInd w:val="0"/>
        <w:spacing w:after="0" w:line="480" w:lineRule="auto"/>
        <w:ind w:firstLine="720"/>
        <w:contextualSpacing/>
        <w:jc w:val="both"/>
        <w:rPr>
          <w:rFonts w:ascii="Times New Roman" w:eastAsia="Cambria" w:hAnsi="Times New Roman" w:cs="Times New Roman"/>
          <w:w w:val="105"/>
          <w:sz w:val="24"/>
          <w:szCs w:val="24"/>
        </w:rPr>
      </w:pPr>
      <w:r w:rsidRPr="00103FE5">
        <w:rPr>
          <w:rFonts w:ascii="Times New Roman" w:eastAsia="Cambria" w:hAnsi="Times New Roman" w:cs="Times New Roman"/>
          <w:w w:val="105"/>
          <w:sz w:val="24"/>
          <w:szCs w:val="24"/>
        </w:rPr>
        <w:t>Utility</w:t>
      </w:r>
      <w:r w:rsidR="00D30F2E">
        <w:rPr>
          <w:rFonts w:ascii="Times New Roman" w:eastAsia="Cambria" w:hAnsi="Times New Roman" w:cs="Times New Roman"/>
          <w:w w:val="105"/>
          <w:sz w:val="24"/>
          <w:szCs w:val="24"/>
        </w:rPr>
        <w:t>-</w:t>
      </w:r>
      <w:r w:rsidRPr="00103FE5">
        <w:rPr>
          <w:rFonts w:ascii="Times New Roman" w:eastAsia="Cambria" w:hAnsi="Times New Roman" w:cs="Times New Roman"/>
          <w:w w:val="105"/>
          <w:sz w:val="24"/>
          <w:szCs w:val="24"/>
        </w:rPr>
        <w:t>maximizing travelers have improved their welfare by shifting to a new mode, ridesharing services, which has grown rapidly by competing effectively against taxi and transit alternatives. We quantified the benefits from the leading rideshare company, Uber, in San Francisco Bay Area markets, accounting for travelers’ complete set of transportation options.  We f</w:t>
      </w:r>
      <w:r w:rsidR="009F6515">
        <w:rPr>
          <w:rFonts w:ascii="Times New Roman" w:eastAsia="Cambria" w:hAnsi="Times New Roman" w:cs="Times New Roman"/>
          <w:w w:val="105"/>
          <w:sz w:val="24"/>
          <w:szCs w:val="24"/>
        </w:rPr>
        <w:t>ind</w:t>
      </w:r>
      <w:r w:rsidRPr="00103FE5">
        <w:rPr>
          <w:rFonts w:ascii="Times New Roman" w:eastAsia="Cambria" w:hAnsi="Times New Roman" w:cs="Times New Roman"/>
          <w:w w:val="105"/>
          <w:sz w:val="24"/>
          <w:szCs w:val="24"/>
        </w:rPr>
        <w:t xml:space="preserve"> that travelers have gained roughly $1 billion annually from Uber’s service, </w:t>
      </w:r>
      <w:r w:rsidRPr="00103FE5">
        <w:rPr>
          <w:rFonts w:ascii="Times New Roman" w:eastAsia="Cambria" w:hAnsi="Times New Roman" w:cs="Times New Roman"/>
          <w:w w:val="105"/>
          <w:sz w:val="24"/>
          <w:szCs w:val="24"/>
        </w:rPr>
        <w:lastRenderedPageBreak/>
        <w:t>and we argue that a full welfare analysis is more likely to strengthen than to weaken the conclusion that Uber has provided positive social benefits.</w:t>
      </w:r>
    </w:p>
    <w:p w14:paraId="53D1F0C3" w14:textId="54263B83" w:rsidR="00103FE5" w:rsidRPr="00103FE5" w:rsidRDefault="00103FE5" w:rsidP="00831649">
      <w:pPr>
        <w:autoSpaceDE w:val="0"/>
        <w:autoSpaceDN w:val="0"/>
        <w:adjustRightInd w:val="0"/>
        <w:spacing w:after="0" w:line="480" w:lineRule="auto"/>
        <w:ind w:firstLine="720"/>
        <w:contextualSpacing/>
        <w:jc w:val="both"/>
        <w:rPr>
          <w:rFonts w:ascii="Times New Roman" w:eastAsia="Cambria" w:hAnsi="Times New Roman" w:cs="Times New Roman"/>
          <w:w w:val="105"/>
          <w:sz w:val="24"/>
          <w:szCs w:val="24"/>
        </w:rPr>
      </w:pPr>
      <w:r w:rsidRPr="00103FE5">
        <w:rPr>
          <w:rFonts w:ascii="Times New Roman" w:eastAsia="Cambria" w:hAnsi="Times New Roman" w:cs="Times New Roman"/>
          <w:w w:val="105"/>
          <w:sz w:val="24"/>
          <w:szCs w:val="24"/>
        </w:rPr>
        <w:t>Nonetheless, ridesharing faces opposition from special interests that is aided and abetted by some policymakers in the United States and in some other countries, which have introduced regulatory policies to limit ridesharing operations.  Our findings suggest that such actions harm the public interest and that they should be resisted by the public because they unnecessarily interfere with their informed, self-interested transportation choices</w:t>
      </w:r>
      <w:r w:rsidR="00736335">
        <w:rPr>
          <w:rFonts w:ascii="Times New Roman" w:eastAsia="Cambria" w:hAnsi="Times New Roman" w:cs="Times New Roman"/>
          <w:w w:val="105"/>
          <w:sz w:val="24"/>
          <w:szCs w:val="24"/>
        </w:rPr>
        <w:t xml:space="preserve"> and the evolution toward a more</w:t>
      </w:r>
      <w:r w:rsidRPr="00103FE5">
        <w:rPr>
          <w:rFonts w:ascii="Times New Roman" w:eastAsia="Cambria" w:hAnsi="Times New Roman" w:cs="Times New Roman"/>
          <w:w w:val="105"/>
          <w:sz w:val="24"/>
          <w:szCs w:val="24"/>
        </w:rPr>
        <w:t xml:space="preserve"> competitive environment. </w:t>
      </w:r>
    </w:p>
    <w:p w14:paraId="380E4501" w14:textId="66E568CE" w:rsidR="00103FE5" w:rsidRPr="00103FE5" w:rsidRDefault="00103FE5" w:rsidP="00103FE5">
      <w:pPr>
        <w:autoSpaceDE w:val="0"/>
        <w:autoSpaceDN w:val="0"/>
        <w:adjustRightInd w:val="0"/>
        <w:spacing w:after="0" w:line="480" w:lineRule="auto"/>
        <w:ind w:firstLine="720"/>
        <w:contextualSpacing/>
        <w:jc w:val="both"/>
        <w:rPr>
          <w:rFonts w:ascii="Times New Roman" w:eastAsia="Cambria" w:hAnsi="Times New Roman" w:cs="Times New Roman"/>
          <w:w w:val="105"/>
          <w:sz w:val="24"/>
          <w:szCs w:val="24"/>
        </w:rPr>
      </w:pPr>
      <w:r w:rsidRPr="00103FE5">
        <w:rPr>
          <w:rFonts w:ascii="Times New Roman" w:eastAsia="Cambria" w:hAnsi="Times New Roman" w:cs="Times New Roman"/>
          <w:w w:val="105"/>
          <w:sz w:val="24"/>
          <w:szCs w:val="24"/>
        </w:rPr>
        <w:t>After decades of inefficiency and technological stagnation in urban transportation, ridesharing is a welcome private sector innovation that many travelers prefer to government regulated taxis and public transit.  In the coming decades, ridesharing’s competitive inroads are likely to expand.  As we discuss in chapter 6, ridesharing is likely to operate autonomously in the long run and further benefit travelers by replacing a large share of privately owned automobiles.  Innovative efforts by entrepreneurs should not be discouraged by policymakers</w:t>
      </w:r>
      <w:r w:rsidR="00C705AD">
        <w:rPr>
          <w:rFonts w:ascii="Times New Roman" w:eastAsia="Cambria" w:hAnsi="Times New Roman" w:cs="Times New Roman"/>
          <w:w w:val="105"/>
          <w:sz w:val="24"/>
          <w:szCs w:val="24"/>
        </w:rPr>
        <w:t xml:space="preserve"> </w:t>
      </w:r>
      <w:r w:rsidR="00610AFE">
        <w:rPr>
          <w:rFonts w:ascii="Times New Roman" w:eastAsia="Cambria" w:hAnsi="Times New Roman" w:cs="Times New Roman"/>
          <w:w w:val="105"/>
          <w:sz w:val="24"/>
          <w:szCs w:val="24"/>
        </w:rPr>
        <w:t>because</w:t>
      </w:r>
      <w:r w:rsidR="000224FE">
        <w:rPr>
          <w:rFonts w:ascii="Times New Roman" w:eastAsia="Cambria" w:hAnsi="Times New Roman" w:cs="Times New Roman"/>
          <w:w w:val="105"/>
          <w:sz w:val="24"/>
          <w:szCs w:val="24"/>
        </w:rPr>
        <w:t xml:space="preserve"> they</w:t>
      </w:r>
      <w:r w:rsidR="000224FE" w:rsidRPr="000224FE">
        <w:rPr>
          <w:rFonts w:ascii="Times New Roman" w:eastAsia="Cambria" w:hAnsi="Times New Roman" w:cs="Times New Roman"/>
          <w:w w:val="105"/>
          <w:sz w:val="24"/>
          <w:szCs w:val="24"/>
        </w:rPr>
        <w:t xml:space="preserve"> threaten entrenched financial or political interests,</w:t>
      </w:r>
      <w:r w:rsidR="000224FE">
        <w:rPr>
          <w:rFonts w:ascii="Times New Roman" w:eastAsia="Cambria" w:hAnsi="Times New Roman" w:cs="Times New Roman"/>
          <w:w w:val="105"/>
          <w:sz w:val="24"/>
          <w:szCs w:val="24"/>
        </w:rPr>
        <w:t xml:space="preserve"> </w:t>
      </w:r>
      <w:r w:rsidR="00610AFE">
        <w:rPr>
          <w:rFonts w:ascii="Times New Roman" w:eastAsia="Cambria" w:hAnsi="Times New Roman" w:cs="Times New Roman"/>
          <w:w w:val="105"/>
          <w:sz w:val="24"/>
          <w:szCs w:val="24"/>
        </w:rPr>
        <w:t>if</w:t>
      </w:r>
      <w:r w:rsidRPr="00103FE5">
        <w:rPr>
          <w:rFonts w:ascii="Times New Roman" w:eastAsia="Cambria" w:hAnsi="Times New Roman" w:cs="Times New Roman"/>
          <w:w w:val="105"/>
          <w:sz w:val="24"/>
          <w:szCs w:val="24"/>
        </w:rPr>
        <w:t xml:space="preserve"> they produce substantial social benefits by displacing less efficient</w:t>
      </w:r>
      <w:r w:rsidR="00D74436">
        <w:rPr>
          <w:rFonts w:ascii="Times New Roman" w:eastAsia="Cambria" w:hAnsi="Times New Roman" w:cs="Times New Roman"/>
          <w:w w:val="105"/>
          <w:sz w:val="24"/>
          <w:szCs w:val="24"/>
        </w:rPr>
        <w:t xml:space="preserve"> modes of</w:t>
      </w:r>
      <w:r w:rsidRPr="00103FE5">
        <w:rPr>
          <w:rFonts w:ascii="Times New Roman" w:eastAsia="Cambria" w:hAnsi="Times New Roman" w:cs="Times New Roman"/>
          <w:w w:val="105"/>
          <w:sz w:val="24"/>
          <w:szCs w:val="24"/>
        </w:rPr>
        <w:t xml:space="preserve"> transportation.</w:t>
      </w:r>
    </w:p>
    <w:p w14:paraId="792A7AC6" w14:textId="17E02198" w:rsidR="00103FE5" w:rsidRPr="00103FE5" w:rsidRDefault="00103FE5" w:rsidP="00416C62">
      <w:pPr>
        <w:spacing w:after="0" w:line="240" w:lineRule="auto"/>
        <w:rPr>
          <w:rFonts w:ascii="Times New Roman" w:eastAsia="Cambria" w:hAnsi="Times New Roman" w:cs="Times New Roman"/>
          <w:w w:val="105"/>
          <w:sz w:val="24"/>
          <w:szCs w:val="24"/>
        </w:rPr>
      </w:pPr>
      <w:r w:rsidRPr="00103FE5">
        <w:rPr>
          <w:rFonts w:ascii="Times New Roman" w:eastAsia="Cambria" w:hAnsi="Times New Roman" w:cs="Times New Roman"/>
          <w:w w:val="105"/>
          <w:sz w:val="24"/>
          <w:szCs w:val="24"/>
        </w:rPr>
        <w:br w:type="page"/>
      </w:r>
    </w:p>
    <w:p w14:paraId="548BC467" w14:textId="01853A31" w:rsidR="00103FE5" w:rsidRPr="00367C60" w:rsidRDefault="00103FE5" w:rsidP="00831649">
      <w:pPr>
        <w:autoSpaceDE w:val="0"/>
        <w:autoSpaceDN w:val="0"/>
        <w:adjustRightInd w:val="0"/>
        <w:spacing w:after="0" w:line="480" w:lineRule="auto"/>
        <w:contextualSpacing/>
        <w:jc w:val="center"/>
        <w:rPr>
          <w:rFonts w:ascii="Times New Roman" w:eastAsia="Cambria" w:hAnsi="Times New Roman" w:cs="Times New Roman"/>
          <w:bCs/>
          <w:w w:val="105"/>
          <w:sz w:val="24"/>
          <w:szCs w:val="24"/>
          <w:u w:val="single"/>
        </w:rPr>
      </w:pPr>
      <w:r w:rsidRPr="00367C60">
        <w:rPr>
          <w:rFonts w:ascii="Times New Roman" w:eastAsia="Cambria" w:hAnsi="Times New Roman" w:cs="Times New Roman"/>
          <w:bCs/>
          <w:w w:val="105"/>
          <w:sz w:val="24"/>
          <w:szCs w:val="24"/>
          <w:u w:val="single"/>
        </w:rPr>
        <w:lastRenderedPageBreak/>
        <w:t>Figure 1</w:t>
      </w:r>
      <w:r w:rsidR="00831649" w:rsidRPr="00367C60">
        <w:rPr>
          <w:rFonts w:ascii="Times New Roman" w:eastAsia="Cambria" w:hAnsi="Times New Roman" w:cs="Times New Roman"/>
          <w:bCs/>
          <w:w w:val="105"/>
          <w:sz w:val="24"/>
          <w:szCs w:val="24"/>
          <w:u w:val="single"/>
        </w:rPr>
        <w:t>.</w:t>
      </w:r>
      <w:r w:rsidRPr="00367C60">
        <w:rPr>
          <w:rFonts w:ascii="Times New Roman" w:eastAsia="Cambria" w:hAnsi="Times New Roman" w:cs="Times New Roman"/>
          <w:bCs/>
          <w:w w:val="105"/>
          <w:sz w:val="24"/>
          <w:szCs w:val="24"/>
          <w:u w:val="single"/>
        </w:rPr>
        <w:t xml:space="preserve"> San Francisco Bay Area Counties (</w:t>
      </w:r>
      <w:r w:rsidR="004B4576" w:rsidRPr="00367C60">
        <w:rPr>
          <w:rFonts w:ascii="Times New Roman" w:eastAsia="Cambria" w:hAnsi="Times New Roman" w:cs="Times New Roman"/>
          <w:bCs/>
          <w:w w:val="105"/>
          <w:sz w:val="24"/>
          <w:szCs w:val="24"/>
          <w:u w:val="single"/>
        </w:rPr>
        <w:t>Light gray</w:t>
      </w:r>
      <w:r w:rsidR="00C51BA2" w:rsidRPr="00367C60">
        <w:rPr>
          <w:rFonts w:ascii="Times New Roman" w:eastAsia="Cambria" w:hAnsi="Times New Roman" w:cs="Times New Roman"/>
          <w:bCs/>
          <w:w w:val="105"/>
          <w:sz w:val="24"/>
          <w:szCs w:val="24"/>
          <w:u w:val="single"/>
        </w:rPr>
        <w:t>)</w:t>
      </w:r>
    </w:p>
    <w:p w14:paraId="10FA9370" w14:textId="77777777" w:rsidR="00103FE5" w:rsidRPr="00103FE5" w:rsidRDefault="00103FE5" w:rsidP="00103FE5">
      <w:pPr>
        <w:autoSpaceDE w:val="0"/>
        <w:autoSpaceDN w:val="0"/>
        <w:adjustRightInd w:val="0"/>
        <w:spacing w:after="0" w:line="480" w:lineRule="auto"/>
        <w:contextualSpacing/>
        <w:jc w:val="center"/>
        <w:rPr>
          <w:rFonts w:ascii="Times New Roman" w:eastAsia="Cambria" w:hAnsi="Times New Roman" w:cs="Times New Roman"/>
          <w:b/>
          <w:w w:val="105"/>
          <w:sz w:val="24"/>
          <w:szCs w:val="24"/>
        </w:rPr>
      </w:pPr>
      <w:r w:rsidRPr="00103FE5">
        <w:rPr>
          <w:rFonts w:ascii="Times New Roman" w:eastAsia="Cambria" w:hAnsi="Times New Roman" w:cs="Times New Roman"/>
          <w:b/>
          <w:noProof/>
          <w:w w:val="105"/>
          <w:sz w:val="24"/>
          <w:szCs w:val="24"/>
        </w:rPr>
        <w:drawing>
          <wp:inline distT="0" distB="0" distL="0" distR="0" wp14:anchorId="42BE2D0D" wp14:editId="14D32E7B">
            <wp:extent cx="3413760" cy="26155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13760" cy="2615565"/>
                    </a:xfrm>
                    <a:prstGeom prst="rect">
                      <a:avLst/>
                    </a:prstGeom>
                    <a:noFill/>
                  </pic:spPr>
                </pic:pic>
              </a:graphicData>
            </a:graphic>
          </wp:inline>
        </w:drawing>
      </w:r>
    </w:p>
    <w:p w14:paraId="77F6F85D" w14:textId="77777777" w:rsidR="00103FE5" w:rsidRPr="00103FE5" w:rsidRDefault="00103FE5" w:rsidP="00103FE5">
      <w:pPr>
        <w:autoSpaceDE w:val="0"/>
        <w:autoSpaceDN w:val="0"/>
        <w:adjustRightInd w:val="0"/>
        <w:spacing w:after="0" w:line="480" w:lineRule="auto"/>
        <w:contextualSpacing/>
        <w:jc w:val="center"/>
        <w:rPr>
          <w:rFonts w:ascii="Times New Roman" w:eastAsia="Cambria" w:hAnsi="Times New Roman" w:cs="Times New Roman"/>
          <w:b/>
          <w:w w:val="105"/>
          <w:sz w:val="24"/>
          <w:szCs w:val="24"/>
        </w:rPr>
      </w:pPr>
    </w:p>
    <w:p w14:paraId="793CA825" w14:textId="77777777" w:rsidR="00831649" w:rsidRDefault="00831649">
      <w:pPr>
        <w:rPr>
          <w:rFonts w:ascii="Times New Roman" w:eastAsia="Cambria" w:hAnsi="Times New Roman" w:cs="Times New Roman"/>
          <w:b/>
          <w:w w:val="105"/>
          <w:sz w:val="24"/>
          <w:szCs w:val="24"/>
        </w:rPr>
      </w:pPr>
      <w:r>
        <w:rPr>
          <w:rFonts w:ascii="Times New Roman" w:eastAsia="Cambria" w:hAnsi="Times New Roman" w:cs="Times New Roman"/>
          <w:b/>
          <w:w w:val="105"/>
          <w:sz w:val="24"/>
          <w:szCs w:val="24"/>
        </w:rPr>
        <w:br w:type="page"/>
      </w:r>
    </w:p>
    <w:p w14:paraId="08E50F58" w14:textId="77777777" w:rsidR="00831649" w:rsidRPr="00367C60" w:rsidRDefault="00103FE5" w:rsidP="00831649">
      <w:pPr>
        <w:autoSpaceDE w:val="0"/>
        <w:autoSpaceDN w:val="0"/>
        <w:adjustRightInd w:val="0"/>
        <w:spacing w:after="0" w:line="480" w:lineRule="auto"/>
        <w:contextualSpacing/>
        <w:jc w:val="center"/>
        <w:rPr>
          <w:rFonts w:ascii="Times New Roman" w:eastAsia="Cambria" w:hAnsi="Times New Roman" w:cs="Times New Roman"/>
          <w:bCs/>
          <w:w w:val="105"/>
          <w:sz w:val="24"/>
          <w:szCs w:val="24"/>
          <w:u w:val="single"/>
        </w:rPr>
      </w:pPr>
      <w:r w:rsidRPr="00367C60">
        <w:rPr>
          <w:rFonts w:ascii="Times New Roman" w:eastAsia="Cambria" w:hAnsi="Times New Roman" w:cs="Times New Roman"/>
          <w:bCs/>
          <w:w w:val="105"/>
          <w:sz w:val="24"/>
          <w:szCs w:val="24"/>
          <w:u w:val="single"/>
        </w:rPr>
        <w:lastRenderedPageBreak/>
        <w:t>Figure 2</w:t>
      </w:r>
      <w:r w:rsidR="00831649" w:rsidRPr="00367C60">
        <w:rPr>
          <w:rFonts w:ascii="Times New Roman" w:eastAsia="Cambria" w:hAnsi="Times New Roman" w:cs="Times New Roman"/>
          <w:bCs/>
          <w:w w:val="105"/>
          <w:sz w:val="24"/>
          <w:szCs w:val="24"/>
          <w:u w:val="single"/>
        </w:rPr>
        <w:t>.</w:t>
      </w:r>
      <w:r w:rsidRPr="00367C60">
        <w:rPr>
          <w:rFonts w:ascii="Times New Roman" w:eastAsia="Cambria" w:hAnsi="Times New Roman" w:cs="Times New Roman"/>
          <w:bCs/>
          <w:w w:val="105"/>
          <w:sz w:val="24"/>
          <w:szCs w:val="24"/>
          <w:u w:val="single"/>
        </w:rPr>
        <w:t xml:space="preserve"> Spatial Distribution of Trips by Mode in the 2017 NHTS</w:t>
      </w:r>
    </w:p>
    <w:p w14:paraId="193BD4BA" w14:textId="783AB113" w:rsidR="00831649" w:rsidRDefault="00103FE5" w:rsidP="00E63C13">
      <w:pPr>
        <w:autoSpaceDE w:val="0"/>
        <w:autoSpaceDN w:val="0"/>
        <w:adjustRightInd w:val="0"/>
        <w:spacing w:after="0" w:line="240" w:lineRule="auto"/>
        <w:contextualSpacing/>
        <w:jc w:val="center"/>
        <w:rPr>
          <w:rFonts w:ascii="Times New Roman" w:eastAsia="Cambria" w:hAnsi="Times New Roman" w:cs="Times New Roman"/>
          <w:sz w:val="24"/>
          <w:szCs w:val="24"/>
        </w:rPr>
      </w:pPr>
      <w:r w:rsidRPr="00831649">
        <w:rPr>
          <w:rFonts w:ascii="Times New Roman" w:eastAsia="Cambria" w:hAnsi="Times New Roman" w:cs="Times New Roman"/>
          <w:noProof/>
          <w:sz w:val="24"/>
          <w:szCs w:val="24"/>
        </w:rPr>
        <w:drawing>
          <wp:inline distT="0" distB="0" distL="0" distR="0" wp14:anchorId="04AAE799" wp14:editId="2B8393ED">
            <wp:extent cx="1421130" cy="1440179"/>
            <wp:effectExtent l="0" t="0" r="0" b="0"/>
            <wp:docPr id="4"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7" cstate="print"/>
                    <a:stretch>
                      <a:fillRect/>
                    </a:stretch>
                  </pic:blipFill>
                  <pic:spPr>
                    <a:xfrm>
                      <a:off x="0" y="0"/>
                      <a:ext cx="1421130" cy="1440179"/>
                    </a:xfrm>
                    <a:prstGeom prst="rect">
                      <a:avLst/>
                    </a:prstGeom>
                  </pic:spPr>
                </pic:pic>
              </a:graphicData>
            </a:graphic>
          </wp:inline>
        </w:drawing>
      </w:r>
      <w:r w:rsidR="00C609C3">
        <w:rPr>
          <w:rFonts w:ascii="Times New Roman" w:eastAsia="Cambria" w:hAnsi="Times New Roman" w:cs="Times New Roman"/>
          <w:sz w:val="24"/>
          <w:szCs w:val="24"/>
        </w:rPr>
        <w:t xml:space="preserve">      </w:t>
      </w:r>
      <w:r w:rsidR="00367C60">
        <w:rPr>
          <w:rFonts w:ascii="Times New Roman" w:eastAsia="Cambria" w:hAnsi="Times New Roman" w:cs="Times New Roman"/>
          <w:sz w:val="24"/>
          <w:szCs w:val="24"/>
        </w:rPr>
        <w:t xml:space="preserve">      </w:t>
      </w:r>
      <w:r w:rsidRPr="00831649">
        <w:rPr>
          <w:rFonts w:ascii="Times New Roman" w:eastAsia="Cambria" w:hAnsi="Times New Roman" w:cs="Times New Roman"/>
          <w:noProof/>
          <w:sz w:val="24"/>
          <w:szCs w:val="24"/>
        </w:rPr>
        <w:drawing>
          <wp:inline distT="0" distB="0" distL="0" distR="0" wp14:anchorId="71CEBF8A" wp14:editId="2397062C">
            <wp:extent cx="1421129" cy="1436370"/>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8" cstate="print"/>
                    <a:stretch>
                      <a:fillRect/>
                    </a:stretch>
                  </pic:blipFill>
                  <pic:spPr>
                    <a:xfrm>
                      <a:off x="0" y="0"/>
                      <a:ext cx="1421129" cy="1436370"/>
                    </a:xfrm>
                    <a:prstGeom prst="rect">
                      <a:avLst/>
                    </a:prstGeom>
                  </pic:spPr>
                </pic:pic>
              </a:graphicData>
            </a:graphic>
          </wp:inline>
        </w:drawing>
      </w:r>
    </w:p>
    <w:p w14:paraId="57D9AD13" w14:textId="076FEDE7" w:rsidR="00367C60" w:rsidRPr="00831649" w:rsidRDefault="00C609C3" w:rsidP="00E63C13">
      <w:pPr>
        <w:autoSpaceDE w:val="0"/>
        <w:autoSpaceDN w:val="0"/>
        <w:adjustRightInd w:val="0"/>
        <w:spacing w:after="0" w:line="240" w:lineRule="auto"/>
        <w:contextualSpacing/>
        <w:jc w:val="center"/>
        <w:rPr>
          <w:rFonts w:ascii="Times New Roman" w:eastAsia="Cambria" w:hAnsi="Times New Roman" w:cs="Times New Roman"/>
          <w:sz w:val="24"/>
          <w:szCs w:val="24"/>
        </w:rPr>
      </w:pPr>
      <w:r w:rsidRPr="00831649">
        <w:rPr>
          <w:rFonts w:ascii="Times New Roman" w:eastAsia="Cambria" w:hAnsi="Times New Roman" w:cs="Times New Roman"/>
          <w:sz w:val="24"/>
          <w:szCs w:val="24"/>
        </w:rPr>
        <w:t xml:space="preserve">(a) </w:t>
      </w:r>
      <w:r w:rsidRPr="00831649">
        <w:rPr>
          <w:rFonts w:ascii="Times New Roman" w:eastAsia="Cambria" w:hAnsi="Times New Roman" w:cs="Times New Roman"/>
          <w:noProof/>
          <w:sz w:val="24"/>
          <w:szCs w:val="24"/>
        </w:rPr>
        <w:t xml:space="preserve"> </w:t>
      </w:r>
      <w:r w:rsidRPr="00831649">
        <w:rPr>
          <w:rFonts w:ascii="Times New Roman" w:eastAsia="Cambria" w:hAnsi="Times New Roman" w:cs="Times New Roman"/>
          <w:w w:val="105"/>
          <w:sz w:val="24"/>
          <w:szCs w:val="24"/>
        </w:rPr>
        <w:t>Car</w:t>
      </w:r>
      <w:r w:rsidRPr="00831649">
        <w:rPr>
          <w:rFonts w:ascii="Times New Roman" w:eastAsia="Cambria" w:hAnsi="Times New Roman" w:cs="Times New Roman"/>
          <w:spacing w:val="18"/>
          <w:w w:val="105"/>
          <w:sz w:val="24"/>
          <w:szCs w:val="24"/>
        </w:rPr>
        <w:t xml:space="preserve"> </w:t>
      </w:r>
      <w:r w:rsidRPr="00831649">
        <w:rPr>
          <w:rFonts w:ascii="Times New Roman" w:eastAsia="Cambria" w:hAnsi="Times New Roman" w:cs="Times New Roman"/>
          <w:w w:val="105"/>
          <w:sz w:val="24"/>
          <w:szCs w:val="24"/>
        </w:rPr>
        <w:t>Hire</w:t>
      </w:r>
      <w:r w:rsidRPr="00831649">
        <w:rPr>
          <w:rFonts w:ascii="Times New Roman" w:eastAsia="Cambria" w:hAnsi="Times New Roman" w:cs="Times New Roman"/>
          <w:spacing w:val="18"/>
          <w:w w:val="105"/>
          <w:sz w:val="24"/>
          <w:szCs w:val="24"/>
        </w:rPr>
        <w:t xml:space="preserve"> </w:t>
      </w:r>
      <w:r w:rsidRPr="00831649">
        <w:rPr>
          <w:rFonts w:ascii="Times New Roman" w:eastAsia="Cambria" w:hAnsi="Times New Roman" w:cs="Times New Roman"/>
          <w:w w:val="105"/>
          <w:sz w:val="24"/>
          <w:szCs w:val="24"/>
        </w:rPr>
        <w:t xml:space="preserve">Origin   </w:t>
      </w:r>
      <w:r>
        <w:rPr>
          <w:rFonts w:ascii="Times New Roman" w:eastAsia="Cambria" w:hAnsi="Times New Roman" w:cs="Times New Roman"/>
          <w:w w:val="105"/>
          <w:sz w:val="24"/>
          <w:szCs w:val="24"/>
        </w:rPr>
        <w:t xml:space="preserve"> </w:t>
      </w:r>
      <w:r w:rsidRPr="00831649">
        <w:rPr>
          <w:rFonts w:ascii="Times New Roman" w:eastAsia="Cambria" w:hAnsi="Times New Roman" w:cs="Times New Roman"/>
          <w:w w:val="105"/>
          <w:sz w:val="24"/>
          <w:szCs w:val="24"/>
        </w:rPr>
        <w:t xml:space="preserve"> </w:t>
      </w:r>
      <w:r>
        <w:rPr>
          <w:rFonts w:ascii="Times New Roman" w:eastAsia="Cambria" w:hAnsi="Times New Roman" w:cs="Times New Roman"/>
          <w:w w:val="105"/>
          <w:sz w:val="24"/>
          <w:szCs w:val="24"/>
        </w:rPr>
        <w:t xml:space="preserve">        </w:t>
      </w:r>
      <w:r w:rsidRPr="00831649">
        <w:rPr>
          <w:rFonts w:ascii="Times New Roman" w:eastAsia="Cambria" w:hAnsi="Times New Roman" w:cs="Times New Roman"/>
          <w:w w:val="105"/>
          <w:sz w:val="24"/>
          <w:szCs w:val="24"/>
        </w:rPr>
        <w:t>(b) Car Hire</w:t>
      </w:r>
      <w:r w:rsidRPr="00831649">
        <w:rPr>
          <w:rFonts w:ascii="Times New Roman" w:eastAsia="Cambria" w:hAnsi="Times New Roman" w:cs="Times New Roman"/>
          <w:spacing w:val="6"/>
          <w:w w:val="105"/>
          <w:sz w:val="24"/>
          <w:szCs w:val="24"/>
        </w:rPr>
        <w:t xml:space="preserve"> </w:t>
      </w:r>
      <w:r w:rsidRPr="00831649">
        <w:rPr>
          <w:rFonts w:ascii="Times New Roman" w:eastAsia="Cambria" w:hAnsi="Times New Roman" w:cs="Times New Roman"/>
          <w:w w:val="105"/>
          <w:sz w:val="24"/>
          <w:szCs w:val="24"/>
        </w:rPr>
        <w:t>Destination</w:t>
      </w:r>
    </w:p>
    <w:p w14:paraId="53316A11" w14:textId="1EA6BA61" w:rsidR="00103FE5" w:rsidRPr="00831649" w:rsidRDefault="00103FE5" w:rsidP="00E63C13">
      <w:pPr>
        <w:autoSpaceDE w:val="0"/>
        <w:autoSpaceDN w:val="0"/>
        <w:adjustRightInd w:val="0"/>
        <w:spacing w:after="0" w:line="240" w:lineRule="auto"/>
        <w:contextualSpacing/>
        <w:jc w:val="center"/>
        <w:rPr>
          <w:rFonts w:ascii="Times New Roman" w:eastAsia="Cambria" w:hAnsi="Times New Roman" w:cs="Times New Roman"/>
          <w:sz w:val="24"/>
          <w:szCs w:val="24"/>
        </w:rPr>
      </w:pPr>
      <w:r w:rsidRPr="00831649">
        <w:rPr>
          <w:rFonts w:ascii="Times New Roman" w:eastAsia="Cambria" w:hAnsi="Times New Roman" w:cs="Times New Roman"/>
          <w:noProof/>
          <w:sz w:val="24"/>
          <w:szCs w:val="24"/>
        </w:rPr>
        <w:drawing>
          <wp:inline distT="0" distB="0" distL="0" distR="0" wp14:anchorId="73D49555" wp14:editId="593C0822">
            <wp:extent cx="1428115" cy="1443355"/>
            <wp:effectExtent l="0" t="0" r="635" b="4445"/>
            <wp:docPr id="6"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28115" cy="1443355"/>
                    </a:xfrm>
                    <a:prstGeom prst="rect">
                      <a:avLst/>
                    </a:prstGeom>
                  </pic:spPr>
                </pic:pic>
              </a:graphicData>
            </a:graphic>
          </wp:inline>
        </w:drawing>
      </w:r>
      <w:r w:rsidR="00C609C3">
        <w:rPr>
          <w:rFonts w:ascii="Times New Roman" w:eastAsia="Cambria" w:hAnsi="Times New Roman" w:cs="Times New Roman"/>
          <w:sz w:val="24"/>
          <w:szCs w:val="24"/>
        </w:rPr>
        <w:t xml:space="preserve">            </w:t>
      </w:r>
      <w:r w:rsidR="00C609C3" w:rsidRPr="00831649">
        <w:rPr>
          <w:rFonts w:ascii="Times New Roman" w:eastAsia="Cambria" w:hAnsi="Times New Roman" w:cs="Times New Roman"/>
          <w:noProof/>
          <w:sz w:val="24"/>
          <w:szCs w:val="24"/>
        </w:rPr>
        <w:drawing>
          <wp:inline distT="0" distB="0" distL="0" distR="0" wp14:anchorId="7538F3D7" wp14:editId="24EF71F9">
            <wp:extent cx="1428750" cy="1436370"/>
            <wp:effectExtent l="0" t="0" r="0" b="0"/>
            <wp:docPr id="7" name="image5.jpeg"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jpeg" descr="Map&#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28750" cy="1436370"/>
                    </a:xfrm>
                    <a:prstGeom prst="rect">
                      <a:avLst/>
                    </a:prstGeom>
                  </pic:spPr>
                </pic:pic>
              </a:graphicData>
            </a:graphic>
          </wp:inline>
        </w:drawing>
      </w:r>
      <w:r w:rsidR="00C609C3" w:rsidRPr="00831649">
        <w:rPr>
          <w:rFonts w:ascii="Times New Roman" w:eastAsia="Cambria" w:hAnsi="Times New Roman" w:cs="Times New Roman"/>
          <w:sz w:val="24"/>
          <w:szCs w:val="24"/>
        </w:rPr>
        <w:t xml:space="preserve"> </w:t>
      </w:r>
    </w:p>
    <w:p w14:paraId="29BEF1D5" w14:textId="601B5722" w:rsidR="00103FE5" w:rsidRDefault="00103FE5" w:rsidP="00E63C13">
      <w:pPr>
        <w:widowControl w:val="0"/>
        <w:autoSpaceDE w:val="0"/>
        <w:autoSpaceDN w:val="0"/>
        <w:spacing w:before="20" w:after="32" w:line="240" w:lineRule="auto"/>
        <w:contextualSpacing/>
        <w:jc w:val="center"/>
        <w:rPr>
          <w:rFonts w:ascii="Times New Roman" w:eastAsia="Cambria" w:hAnsi="Times New Roman" w:cs="Times New Roman"/>
          <w:w w:val="105"/>
          <w:sz w:val="24"/>
          <w:szCs w:val="24"/>
        </w:rPr>
      </w:pPr>
      <w:r w:rsidRPr="00831649">
        <w:rPr>
          <w:rFonts w:ascii="Times New Roman" w:eastAsia="Cambria" w:hAnsi="Times New Roman" w:cs="Times New Roman"/>
          <w:w w:val="105"/>
          <w:sz w:val="24"/>
          <w:szCs w:val="24"/>
        </w:rPr>
        <w:t>(c)</w:t>
      </w:r>
      <w:r w:rsidRPr="00831649">
        <w:rPr>
          <w:rFonts w:ascii="Times New Roman" w:eastAsia="Cambria" w:hAnsi="Times New Roman" w:cs="Times New Roman"/>
          <w:spacing w:val="3"/>
          <w:w w:val="105"/>
          <w:sz w:val="24"/>
          <w:szCs w:val="24"/>
        </w:rPr>
        <w:t xml:space="preserve"> </w:t>
      </w:r>
      <w:r w:rsidRPr="00831649">
        <w:rPr>
          <w:rFonts w:ascii="Times New Roman" w:eastAsia="Cambria" w:hAnsi="Times New Roman" w:cs="Times New Roman"/>
          <w:w w:val="105"/>
          <w:sz w:val="24"/>
          <w:szCs w:val="24"/>
        </w:rPr>
        <w:t>Driving</w:t>
      </w:r>
      <w:r w:rsidRPr="00831649">
        <w:rPr>
          <w:rFonts w:ascii="Times New Roman" w:eastAsia="Cambria" w:hAnsi="Times New Roman" w:cs="Times New Roman"/>
          <w:spacing w:val="4"/>
          <w:w w:val="105"/>
          <w:sz w:val="24"/>
          <w:szCs w:val="24"/>
        </w:rPr>
        <w:t xml:space="preserve"> </w:t>
      </w:r>
      <w:r w:rsidRPr="00831649">
        <w:rPr>
          <w:rFonts w:ascii="Times New Roman" w:eastAsia="Cambria" w:hAnsi="Times New Roman" w:cs="Times New Roman"/>
          <w:w w:val="105"/>
          <w:sz w:val="24"/>
          <w:szCs w:val="24"/>
        </w:rPr>
        <w:t>Origin</w:t>
      </w:r>
      <w:r w:rsidR="00C609C3">
        <w:rPr>
          <w:rFonts w:ascii="Times New Roman" w:eastAsia="Cambria" w:hAnsi="Times New Roman" w:cs="Times New Roman"/>
          <w:w w:val="105"/>
          <w:sz w:val="24"/>
          <w:szCs w:val="24"/>
        </w:rPr>
        <w:t xml:space="preserve">                </w:t>
      </w:r>
      <w:r w:rsidRPr="00831649">
        <w:rPr>
          <w:rFonts w:ascii="Times New Roman" w:eastAsia="Cambria" w:hAnsi="Times New Roman" w:cs="Times New Roman"/>
          <w:w w:val="105"/>
          <w:sz w:val="24"/>
          <w:szCs w:val="24"/>
        </w:rPr>
        <w:t>(d) Driving</w:t>
      </w:r>
      <w:r w:rsidRPr="00831649">
        <w:rPr>
          <w:rFonts w:ascii="Times New Roman" w:eastAsia="Cambria" w:hAnsi="Times New Roman" w:cs="Times New Roman"/>
          <w:spacing w:val="4"/>
          <w:w w:val="105"/>
          <w:sz w:val="24"/>
          <w:szCs w:val="24"/>
        </w:rPr>
        <w:t xml:space="preserve"> </w:t>
      </w:r>
      <w:r w:rsidRPr="00831649">
        <w:rPr>
          <w:rFonts w:ascii="Times New Roman" w:eastAsia="Cambria" w:hAnsi="Times New Roman" w:cs="Times New Roman"/>
          <w:w w:val="105"/>
          <w:sz w:val="24"/>
          <w:szCs w:val="24"/>
        </w:rPr>
        <w:t>Destination</w:t>
      </w:r>
    </w:p>
    <w:p w14:paraId="2B45B77F" w14:textId="2C9D3EDB" w:rsidR="00C609C3" w:rsidRDefault="00103FE5" w:rsidP="00E63C13">
      <w:pPr>
        <w:widowControl w:val="0"/>
        <w:autoSpaceDE w:val="0"/>
        <w:autoSpaceDN w:val="0"/>
        <w:spacing w:after="0" w:line="240" w:lineRule="auto"/>
        <w:contextualSpacing/>
        <w:jc w:val="center"/>
        <w:rPr>
          <w:rFonts w:ascii="Times New Roman" w:eastAsia="Cambria" w:hAnsi="Times New Roman" w:cs="Times New Roman"/>
          <w:w w:val="105"/>
          <w:sz w:val="24"/>
          <w:szCs w:val="24"/>
        </w:rPr>
      </w:pPr>
      <w:r w:rsidRPr="00831649">
        <w:rPr>
          <w:rFonts w:ascii="Times New Roman" w:eastAsia="Cambria" w:hAnsi="Times New Roman" w:cs="Times New Roman"/>
          <w:noProof/>
          <w:sz w:val="24"/>
          <w:szCs w:val="24"/>
        </w:rPr>
        <w:drawing>
          <wp:inline distT="0" distB="0" distL="0" distR="0" wp14:anchorId="25AFBB15" wp14:editId="61A8E8D9">
            <wp:extent cx="1451609" cy="1440179"/>
            <wp:effectExtent l="0" t="0" r="0" b="0"/>
            <wp:docPr id="8"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21" cstate="print"/>
                    <a:stretch>
                      <a:fillRect/>
                    </a:stretch>
                  </pic:blipFill>
                  <pic:spPr>
                    <a:xfrm>
                      <a:off x="0" y="0"/>
                      <a:ext cx="1451609" cy="1440179"/>
                    </a:xfrm>
                    <a:prstGeom prst="rect">
                      <a:avLst/>
                    </a:prstGeom>
                  </pic:spPr>
                </pic:pic>
              </a:graphicData>
            </a:graphic>
          </wp:inline>
        </w:drawing>
      </w:r>
      <w:r w:rsidR="00C609C3">
        <w:rPr>
          <w:rFonts w:ascii="Times New Roman" w:eastAsia="Cambria" w:hAnsi="Times New Roman" w:cs="Times New Roman"/>
          <w:sz w:val="24"/>
          <w:szCs w:val="24"/>
        </w:rPr>
        <w:t xml:space="preserve">            </w:t>
      </w:r>
      <w:r w:rsidRPr="00831649">
        <w:rPr>
          <w:rFonts w:ascii="Times New Roman" w:eastAsia="Cambria" w:hAnsi="Times New Roman" w:cs="Times New Roman"/>
          <w:noProof/>
          <w:sz w:val="24"/>
          <w:szCs w:val="24"/>
        </w:rPr>
        <w:drawing>
          <wp:inline distT="0" distB="0" distL="0" distR="0" wp14:anchorId="27F9ACF8" wp14:editId="306D5B4B">
            <wp:extent cx="1455420" cy="1436370"/>
            <wp:effectExtent l="0" t="0" r="0" b="0"/>
            <wp:docPr id="9"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22" cstate="print"/>
                    <a:stretch>
                      <a:fillRect/>
                    </a:stretch>
                  </pic:blipFill>
                  <pic:spPr>
                    <a:xfrm>
                      <a:off x="0" y="0"/>
                      <a:ext cx="1455420" cy="1436370"/>
                    </a:xfrm>
                    <a:prstGeom prst="rect">
                      <a:avLst/>
                    </a:prstGeom>
                  </pic:spPr>
                </pic:pic>
              </a:graphicData>
            </a:graphic>
          </wp:inline>
        </w:drawing>
      </w:r>
    </w:p>
    <w:p w14:paraId="2B07DBB1" w14:textId="276D6844" w:rsidR="00103FE5" w:rsidRPr="00831649" w:rsidRDefault="00103FE5" w:rsidP="00E63C13">
      <w:pPr>
        <w:widowControl w:val="0"/>
        <w:autoSpaceDE w:val="0"/>
        <w:autoSpaceDN w:val="0"/>
        <w:spacing w:after="0" w:line="240" w:lineRule="auto"/>
        <w:contextualSpacing/>
        <w:jc w:val="center"/>
        <w:rPr>
          <w:rFonts w:ascii="Times New Roman" w:eastAsia="Cambria" w:hAnsi="Times New Roman" w:cs="Times New Roman"/>
          <w:b/>
          <w:w w:val="105"/>
          <w:sz w:val="24"/>
          <w:szCs w:val="24"/>
        </w:rPr>
      </w:pPr>
      <w:r w:rsidRPr="00831649">
        <w:rPr>
          <w:rFonts w:ascii="Times New Roman" w:eastAsia="Cambria" w:hAnsi="Times New Roman" w:cs="Times New Roman"/>
          <w:w w:val="105"/>
          <w:sz w:val="24"/>
          <w:szCs w:val="24"/>
        </w:rPr>
        <w:t>(e) Public</w:t>
      </w:r>
      <w:r w:rsidRPr="00831649">
        <w:rPr>
          <w:rFonts w:ascii="Times New Roman" w:eastAsia="Cambria" w:hAnsi="Times New Roman" w:cs="Times New Roman"/>
          <w:spacing w:val="-12"/>
          <w:w w:val="105"/>
          <w:sz w:val="24"/>
          <w:szCs w:val="24"/>
        </w:rPr>
        <w:t xml:space="preserve"> </w:t>
      </w:r>
      <w:r w:rsidRPr="00831649">
        <w:rPr>
          <w:rFonts w:ascii="Times New Roman" w:eastAsia="Cambria" w:hAnsi="Times New Roman" w:cs="Times New Roman"/>
          <w:spacing w:val="-3"/>
          <w:w w:val="105"/>
          <w:sz w:val="24"/>
          <w:szCs w:val="24"/>
        </w:rPr>
        <w:t>Transit</w:t>
      </w:r>
      <w:r w:rsidRPr="00831649">
        <w:rPr>
          <w:rFonts w:ascii="Times New Roman" w:eastAsia="Cambria" w:hAnsi="Times New Roman" w:cs="Times New Roman"/>
          <w:spacing w:val="-5"/>
          <w:w w:val="105"/>
          <w:sz w:val="24"/>
          <w:szCs w:val="24"/>
        </w:rPr>
        <w:t xml:space="preserve"> </w:t>
      </w:r>
      <w:r w:rsidRPr="00831649">
        <w:rPr>
          <w:rFonts w:ascii="Times New Roman" w:eastAsia="Cambria" w:hAnsi="Times New Roman" w:cs="Times New Roman"/>
          <w:w w:val="105"/>
          <w:sz w:val="24"/>
          <w:szCs w:val="24"/>
        </w:rPr>
        <w:t xml:space="preserve">Origin      (f) Public </w:t>
      </w:r>
      <w:r w:rsidRPr="00831649">
        <w:rPr>
          <w:rFonts w:ascii="Times New Roman" w:eastAsia="Cambria" w:hAnsi="Times New Roman" w:cs="Times New Roman"/>
          <w:spacing w:val="-3"/>
          <w:w w:val="105"/>
          <w:sz w:val="24"/>
          <w:szCs w:val="24"/>
        </w:rPr>
        <w:t xml:space="preserve">Transit </w:t>
      </w:r>
      <w:r w:rsidRPr="00831649">
        <w:rPr>
          <w:rFonts w:ascii="Times New Roman" w:eastAsia="Cambria" w:hAnsi="Times New Roman" w:cs="Times New Roman"/>
          <w:w w:val="105"/>
          <w:sz w:val="24"/>
          <w:szCs w:val="24"/>
        </w:rPr>
        <w:t>Destination</w:t>
      </w:r>
    </w:p>
    <w:p w14:paraId="37B75D20" w14:textId="77777777" w:rsidR="00E63C13" w:rsidRDefault="00E63C13" w:rsidP="00103FE5">
      <w:pPr>
        <w:autoSpaceDE w:val="0"/>
        <w:autoSpaceDN w:val="0"/>
        <w:adjustRightInd w:val="0"/>
        <w:spacing w:after="0" w:line="480" w:lineRule="auto"/>
        <w:contextualSpacing/>
        <w:jc w:val="center"/>
        <w:rPr>
          <w:rFonts w:ascii="Times New Roman" w:eastAsia="Cambria" w:hAnsi="Times New Roman" w:cs="Times New Roman"/>
          <w:bCs/>
          <w:w w:val="105"/>
          <w:sz w:val="24"/>
          <w:szCs w:val="24"/>
          <w:u w:val="single"/>
        </w:rPr>
      </w:pPr>
      <w:bookmarkStart w:id="17" w:name="_Hlk94091344"/>
    </w:p>
    <w:p w14:paraId="22BDA0E9" w14:textId="5EDF4DC5" w:rsidR="00103FE5" w:rsidRPr="00C609C3" w:rsidRDefault="00103FE5" w:rsidP="00103FE5">
      <w:pPr>
        <w:autoSpaceDE w:val="0"/>
        <w:autoSpaceDN w:val="0"/>
        <w:adjustRightInd w:val="0"/>
        <w:spacing w:after="0" w:line="480" w:lineRule="auto"/>
        <w:contextualSpacing/>
        <w:jc w:val="center"/>
        <w:rPr>
          <w:rFonts w:ascii="Times New Roman" w:eastAsia="Cambria" w:hAnsi="Times New Roman" w:cs="Times New Roman"/>
          <w:bCs/>
          <w:w w:val="105"/>
          <w:sz w:val="24"/>
          <w:szCs w:val="24"/>
          <w:u w:val="single"/>
        </w:rPr>
      </w:pPr>
      <w:r w:rsidRPr="00C609C3">
        <w:rPr>
          <w:rFonts w:ascii="Times New Roman" w:eastAsia="Cambria" w:hAnsi="Times New Roman" w:cs="Times New Roman"/>
          <w:bCs/>
          <w:w w:val="105"/>
          <w:sz w:val="24"/>
          <w:szCs w:val="24"/>
          <w:u w:val="single"/>
        </w:rPr>
        <w:t>Figure 3</w:t>
      </w:r>
      <w:r w:rsidR="00C609C3" w:rsidRPr="00C609C3">
        <w:rPr>
          <w:rFonts w:ascii="Times New Roman" w:eastAsia="Cambria" w:hAnsi="Times New Roman" w:cs="Times New Roman"/>
          <w:bCs/>
          <w:w w:val="105"/>
          <w:sz w:val="24"/>
          <w:szCs w:val="24"/>
          <w:u w:val="single"/>
        </w:rPr>
        <w:t>.</w:t>
      </w:r>
      <w:r w:rsidRPr="00C609C3">
        <w:rPr>
          <w:rFonts w:ascii="Times New Roman" w:eastAsia="Cambria" w:hAnsi="Times New Roman" w:cs="Times New Roman"/>
          <w:bCs/>
          <w:w w:val="105"/>
          <w:sz w:val="24"/>
          <w:szCs w:val="24"/>
          <w:u w:val="single"/>
        </w:rPr>
        <w:t xml:space="preserve"> Spatial Distribution of Uber Trips</w:t>
      </w:r>
    </w:p>
    <w:p w14:paraId="529171DA" w14:textId="07355130" w:rsidR="00C609C3" w:rsidRDefault="00103FE5" w:rsidP="00C609C3">
      <w:pPr>
        <w:widowControl w:val="0"/>
        <w:autoSpaceDE w:val="0"/>
        <w:autoSpaceDN w:val="0"/>
        <w:spacing w:before="6" w:after="0" w:line="240" w:lineRule="auto"/>
        <w:jc w:val="center"/>
        <w:rPr>
          <w:rFonts w:ascii="Times New Roman" w:eastAsia="Cambria" w:hAnsi="Times New Roman" w:cs="Times New Roman"/>
          <w:sz w:val="24"/>
          <w:szCs w:val="24"/>
        </w:rPr>
      </w:pPr>
      <w:r w:rsidRPr="00C609C3">
        <w:rPr>
          <w:rFonts w:ascii="Times New Roman" w:eastAsia="Cambria" w:hAnsi="Times New Roman" w:cs="Times New Roman"/>
          <w:noProof/>
          <w:sz w:val="24"/>
          <w:szCs w:val="24"/>
        </w:rPr>
        <w:drawing>
          <wp:inline distT="0" distB="0" distL="0" distR="0" wp14:anchorId="6E5424BC" wp14:editId="28057EE7">
            <wp:extent cx="1853565" cy="1270158"/>
            <wp:effectExtent l="0" t="0" r="0" b="6350"/>
            <wp:docPr id="10"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53565" cy="1270158"/>
                    </a:xfrm>
                    <a:prstGeom prst="rect">
                      <a:avLst/>
                    </a:prstGeom>
                  </pic:spPr>
                </pic:pic>
              </a:graphicData>
            </a:graphic>
          </wp:inline>
        </w:drawing>
      </w:r>
      <w:r w:rsidR="00C609C3">
        <w:rPr>
          <w:rFonts w:ascii="Times New Roman" w:eastAsia="Cambria" w:hAnsi="Times New Roman" w:cs="Times New Roman"/>
          <w:sz w:val="24"/>
          <w:szCs w:val="24"/>
        </w:rPr>
        <w:t xml:space="preserve">            </w:t>
      </w:r>
      <w:r w:rsidRPr="00C609C3">
        <w:rPr>
          <w:rFonts w:ascii="Times New Roman" w:eastAsia="Cambria" w:hAnsi="Times New Roman" w:cs="Times New Roman"/>
          <w:noProof/>
          <w:sz w:val="24"/>
          <w:szCs w:val="24"/>
        </w:rPr>
        <w:drawing>
          <wp:inline distT="0" distB="0" distL="0" distR="0" wp14:anchorId="2D7B401E" wp14:editId="28BD7078">
            <wp:extent cx="1853564" cy="1263491"/>
            <wp:effectExtent l="0" t="0" r="0" b="0"/>
            <wp:docPr id="11"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853564" cy="1263491"/>
                    </a:xfrm>
                    <a:prstGeom prst="rect">
                      <a:avLst/>
                    </a:prstGeom>
                  </pic:spPr>
                </pic:pic>
              </a:graphicData>
            </a:graphic>
          </wp:inline>
        </w:drawing>
      </w:r>
    </w:p>
    <w:p w14:paraId="34F3C47E" w14:textId="107C774F" w:rsidR="00103FE5" w:rsidRDefault="00103FE5" w:rsidP="00E63C13">
      <w:pPr>
        <w:widowControl w:val="0"/>
        <w:autoSpaceDE w:val="0"/>
        <w:autoSpaceDN w:val="0"/>
        <w:spacing w:before="6" w:after="0" w:line="240" w:lineRule="auto"/>
        <w:jc w:val="center"/>
        <w:rPr>
          <w:rFonts w:ascii="Times New Roman" w:eastAsia="Cambria" w:hAnsi="Times New Roman" w:cs="Times New Roman"/>
          <w:spacing w:val="-4"/>
          <w:w w:val="105"/>
          <w:sz w:val="24"/>
          <w:szCs w:val="24"/>
        </w:rPr>
      </w:pPr>
      <w:r w:rsidRPr="00C609C3">
        <w:rPr>
          <w:rFonts w:ascii="Times New Roman" w:eastAsia="Cambria" w:hAnsi="Times New Roman" w:cs="Times New Roman"/>
          <w:w w:val="105"/>
          <w:sz w:val="24"/>
          <w:szCs w:val="24"/>
        </w:rPr>
        <w:t>(a)</w:t>
      </w:r>
      <w:r w:rsidRPr="00C609C3">
        <w:rPr>
          <w:rFonts w:ascii="Times New Roman" w:eastAsia="Cambria" w:hAnsi="Times New Roman" w:cs="Times New Roman"/>
          <w:spacing w:val="3"/>
          <w:w w:val="105"/>
          <w:sz w:val="24"/>
          <w:szCs w:val="24"/>
        </w:rPr>
        <w:t xml:space="preserve"> </w:t>
      </w:r>
      <w:r w:rsidRPr="00C609C3">
        <w:rPr>
          <w:rFonts w:ascii="Times New Roman" w:eastAsia="Cambria" w:hAnsi="Times New Roman" w:cs="Times New Roman"/>
          <w:w w:val="105"/>
          <w:sz w:val="24"/>
          <w:szCs w:val="24"/>
        </w:rPr>
        <w:t>Origin</w:t>
      </w:r>
      <w:r w:rsidRPr="00C609C3">
        <w:rPr>
          <w:rFonts w:ascii="Times New Roman" w:eastAsia="Cambria" w:hAnsi="Times New Roman" w:cs="Times New Roman"/>
          <w:spacing w:val="3"/>
          <w:w w:val="105"/>
          <w:sz w:val="24"/>
          <w:szCs w:val="24"/>
        </w:rPr>
        <w:t xml:space="preserve"> </w:t>
      </w:r>
      <w:r w:rsidRPr="00C609C3">
        <w:rPr>
          <w:rFonts w:ascii="Times New Roman" w:eastAsia="Cambria" w:hAnsi="Times New Roman" w:cs="Times New Roman"/>
          <w:w w:val="105"/>
          <w:sz w:val="24"/>
          <w:szCs w:val="24"/>
        </w:rPr>
        <w:t>Grids</w:t>
      </w:r>
      <w:r w:rsidR="00C609C3">
        <w:rPr>
          <w:rFonts w:ascii="Times New Roman" w:eastAsia="Cambria" w:hAnsi="Times New Roman" w:cs="Times New Roman"/>
          <w:w w:val="105"/>
          <w:sz w:val="24"/>
          <w:szCs w:val="24"/>
        </w:rPr>
        <w:t xml:space="preserve">               </w:t>
      </w:r>
      <w:r w:rsidRPr="00C609C3">
        <w:rPr>
          <w:rFonts w:ascii="Times New Roman" w:eastAsia="Cambria" w:hAnsi="Times New Roman" w:cs="Times New Roman"/>
          <w:w w:val="105"/>
          <w:sz w:val="24"/>
          <w:szCs w:val="24"/>
        </w:rPr>
        <w:t xml:space="preserve">     </w:t>
      </w:r>
      <w:r w:rsidR="00E63C13">
        <w:rPr>
          <w:rFonts w:ascii="Times New Roman" w:eastAsia="Cambria" w:hAnsi="Times New Roman" w:cs="Times New Roman"/>
          <w:w w:val="105"/>
          <w:sz w:val="24"/>
          <w:szCs w:val="24"/>
        </w:rPr>
        <w:t xml:space="preserve"> </w:t>
      </w:r>
      <w:r w:rsidRPr="00C609C3">
        <w:rPr>
          <w:rFonts w:ascii="Times New Roman" w:eastAsia="Cambria" w:hAnsi="Times New Roman" w:cs="Times New Roman"/>
          <w:w w:val="105"/>
          <w:sz w:val="24"/>
          <w:szCs w:val="24"/>
        </w:rPr>
        <w:t xml:space="preserve">       (b) Destination</w:t>
      </w:r>
      <w:r w:rsidRPr="00C609C3">
        <w:rPr>
          <w:rFonts w:ascii="Times New Roman" w:eastAsia="Cambria" w:hAnsi="Times New Roman" w:cs="Times New Roman"/>
          <w:spacing w:val="-21"/>
          <w:w w:val="105"/>
          <w:sz w:val="24"/>
          <w:szCs w:val="24"/>
        </w:rPr>
        <w:t xml:space="preserve"> </w:t>
      </w:r>
      <w:r w:rsidRPr="00C609C3">
        <w:rPr>
          <w:rFonts w:ascii="Times New Roman" w:eastAsia="Cambria" w:hAnsi="Times New Roman" w:cs="Times New Roman"/>
          <w:spacing w:val="-4"/>
          <w:w w:val="105"/>
          <w:sz w:val="24"/>
          <w:szCs w:val="24"/>
        </w:rPr>
        <w:t>G</w:t>
      </w:r>
      <w:r w:rsidR="00E63C13">
        <w:rPr>
          <w:rFonts w:ascii="Times New Roman" w:eastAsia="Cambria" w:hAnsi="Times New Roman" w:cs="Times New Roman"/>
          <w:spacing w:val="-4"/>
          <w:w w:val="105"/>
          <w:sz w:val="24"/>
          <w:szCs w:val="24"/>
        </w:rPr>
        <w:t>rids</w:t>
      </w:r>
      <w:bookmarkEnd w:id="17"/>
    </w:p>
    <w:p w14:paraId="11F9CDA5" w14:textId="66DFA464" w:rsidR="00E63C13" w:rsidRDefault="00E63C13">
      <w:pPr>
        <w:rPr>
          <w:rFonts w:ascii="Times New Roman" w:eastAsia="Cambria" w:hAnsi="Times New Roman" w:cs="Times New Roman"/>
          <w:spacing w:val="-4"/>
          <w:w w:val="105"/>
          <w:sz w:val="24"/>
          <w:szCs w:val="24"/>
        </w:rPr>
      </w:pPr>
      <w:r>
        <w:rPr>
          <w:rFonts w:ascii="Times New Roman" w:eastAsia="Cambria" w:hAnsi="Times New Roman" w:cs="Times New Roman"/>
          <w:spacing w:val="-4"/>
          <w:w w:val="105"/>
          <w:sz w:val="24"/>
          <w:szCs w:val="24"/>
        </w:rPr>
        <w:br w:type="page"/>
      </w:r>
    </w:p>
    <w:p w14:paraId="5A61E5A0" w14:textId="79E96A48" w:rsidR="005802CA" w:rsidRDefault="00103FE5" w:rsidP="00103FE5">
      <w:pPr>
        <w:autoSpaceDE w:val="0"/>
        <w:autoSpaceDN w:val="0"/>
        <w:adjustRightInd w:val="0"/>
        <w:spacing w:after="0" w:line="480" w:lineRule="auto"/>
        <w:contextualSpacing/>
        <w:jc w:val="center"/>
        <w:rPr>
          <w:rFonts w:ascii="Times New Roman" w:eastAsia="Cambria" w:hAnsi="Times New Roman" w:cs="Times New Roman"/>
          <w:bCs/>
          <w:w w:val="105"/>
          <w:sz w:val="24"/>
          <w:szCs w:val="24"/>
        </w:rPr>
      </w:pPr>
      <w:r w:rsidRPr="00E63C13">
        <w:rPr>
          <w:rFonts w:ascii="Times New Roman" w:eastAsia="Cambria" w:hAnsi="Times New Roman" w:cs="Times New Roman"/>
          <w:bCs/>
          <w:w w:val="105"/>
          <w:sz w:val="24"/>
          <w:szCs w:val="24"/>
        </w:rPr>
        <w:lastRenderedPageBreak/>
        <w:t>Table 1</w:t>
      </w:r>
      <w:r w:rsidR="00E63C13">
        <w:rPr>
          <w:rFonts w:ascii="Times New Roman" w:eastAsia="Cambria" w:hAnsi="Times New Roman" w:cs="Times New Roman"/>
          <w:bCs/>
          <w:w w:val="105"/>
          <w:sz w:val="24"/>
          <w:szCs w:val="24"/>
        </w:rPr>
        <w:t>.</w:t>
      </w:r>
      <w:r w:rsidRPr="00E63C13">
        <w:rPr>
          <w:rFonts w:ascii="Times New Roman" w:eastAsia="Cambria" w:hAnsi="Times New Roman" w:cs="Times New Roman"/>
          <w:bCs/>
          <w:w w:val="105"/>
          <w:sz w:val="24"/>
          <w:szCs w:val="24"/>
        </w:rPr>
        <w:t xml:space="preserve"> Mode Shares in the 2009 and 2017 NHTS</w:t>
      </w:r>
    </w:p>
    <w:tbl>
      <w:tblPr>
        <w:tblW w:w="9540" w:type="dxa"/>
        <w:jc w:val="center"/>
        <w:tblLook w:val="04A0" w:firstRow="1" w:lastRow="0" w:firstColumn="1" w:lastColumn="0" w:noHBand="0" w:noVBand="1"/>
      </w:tblPr>
      <w:tblGrid>
        <w:gridCol w:w="2610"/>
        <w:gridCol w:w="1710"/>
        <w:gridCol w:w="1710"/>
        <w:gridCol w:w="1710"/>
        <w:gridCol w:w="1800"/>
      </w:tblGrid>
      <w:tr w:rsidR="005802CA" w:rsidRPr="005802CA" w14:paraId="5C7F756C" w14:textId="77777777" w:rsidTr="005802CA">
        <w:trPr>
          <w:trHeight w:val="600"/>
          <w:jc w:val="center"/>
        </w:trPr>
        <w:tc>
          <w:tcPr>
            <w:tcW w:w="2610" w:type="dxa"/>
            <w:tcBorders>
              <w:top w:val="single" w:sz="4" w:space="0" w:color="auto"/>
              <w:left w:val="nil"/>
              <w:bottom w:val="single" w:sz="4" w:space="0" w:color="auto"/>
              <w:right w:val="nil"/>
            </w:tcBorders>
            <w:shd w:val="clear" w:color="auto" w:fill="auto"/>
            <w:vAlign w:val="center"/>
            <w:hideMark/>
          </w:tcPr>
          <w:p w14:paraId="2D58E0F8" w14:textId="77777777" w:rsidR="005802CA" w:rsidRDefault="005802CA" w:rsidP="005802CA">
            <w:pPr>
              <w:spacing w:after="0" w:line="240" w:lineRule="auto"/>
              <w:rPr>
                <w:rFonts w:ascii="Times New Roman" w:eastAsia="Times New Roman" w:hAnsi="Times New Roman" w:cs="Times New Roman"/>
                <w:color w:val="000000"/>
                <w:sz w:val="24"/>
                <w:szCs w:val="24"/>
              </w:rPr>
            </w:pPr>
          </w:p>
          <w:p w14:paraId="783A7314" w14:textId="45F3999C" w:rsidR="005802CA" w:rsidRPr="005802CA" w:rsidRDefault="005802CA" w:rsidP="005802CA">
            <w:pPr>
              <w:spacing w:after="0" w:line="240" w:lineRule="auto"/>
              <w:rPr>
                <w:rFonts w:ascii="Times New Roman" w:eastAsia="Times New Roman" w:hAnsi="Times New Roman" w:cs="Times New Roman"/>
                <w:color w:val="000000"/>
                <w:sz w:val="24"/>
                <w:szCs w:val="24"/>
              </w:rPr>
            </w:pPr>
            <w:r w:rsidRPr="005802CA">
              <w:rPr>
                <w:rFonts w:ascii="Times New Roman" w:eastAsia="Times New Roman" w:hAnsi="Times New Roman" w:cs="Times New Roman"/>
                <w:color w:val="000000"/>
                <w:sz w:val="24"/>
                <w:szCs w:val="24"/>
              </w:rPr>
              <w:t>Mode</w:t>
            </w:r>
          </w:p>
        </w:tc>
        <w:tc>
          <w:tcPr>
            <w:tcW w:w="1710" w:type="dxa"/>
            <w:tcBorders>
              <w:top w:val="single" w:sz="4" w:space="0" w:color="auto"/>
              <w:left w:val="nil"/>
              <w:bottom w:val="single" w:sz="4" w:space="0" w:color="auto"/>
              <w:right w:val="nil"/>
            </w:tcBorders>
            <w:shd w:val="clear" w:color="auto" w:fill="auto"/>
            <w:vAlign w:val="center"/>
            <w:hideMark/>
          </w:tcPr>
          <w:p w14:paraId="755DCAA9" w14:textId="77777777" w:rsidR="005802CA" w:rsidRPr="005802CA" w:rsidRDefault="005802CA" w:rsidP="005802CA">
            <w:pPr>
              <w:spacing w:after="0" w:line="240" w:lineRule="auto"/>
              <w:jc w:val="center"/>
              <w:rPr>
                <w:rFonts w:ascii="Times New Roman" w:eastAsia="Times New Roman" w:hAnsi="Times New Roman" w:cs="Times New Roman"/>
                <w:color w:val="000000"/>
                <w:sz w:val="24"/>
                <w:szCs w:val="24"/>
              </w:rPr>
            </w:pPr>
            <w:r w:rsidRPr="005802CA">
              <w:rPr>
                <w:rFonts w:ascii="Times New Roman" w:eastAsia="Times New Roman" w:hAnsi="Times New Roman" w:cs="Times New Roman"/>
                <w:color w:val="000000"/>
                <w:sz w:val="24"/>
                <w:szCs w:val="24"/>
              </w:rPr>
              <w:t>Number of trips in 2009</w:t>
            </w:r>
          </w:p>
        </w:tc>
        <w:tc>
          <w:tcPr>
            <w:tcW w:w="1710" w:type="dxa"/>
            <w:tcBorders>
              <w:top w:val="single" w:sz="4" w:space="0" w:color="auto"/>
              <w:left w:val="nil"/>
              <w:bottom w:val="single" w:sz="4" w:space="0" w:color="auto"/>
              <w:right w:val="nil"/>
            </w:tcBorders>
            <w:shd w:val="clear" w:color="auto" w:fill="auto"/>
            <w:vAlign w:val="center"/>
            <w:hideMark/>
          </w:tcPr>
          <w:p w14:paraId="2A34B41A" w14:textId="77777777" w:rsidR="005802CA" w:rsidRPr="005802CA" w:rsidRDefault="005802CA" w:rsidP="005802CA">
            <w:pPr>
              <w:spacing w:after="0" w:line="240" w:lineRule="auto"/>
              <w:jc w:val="center"/>
              <w:rPr>
                <w:rFonts w:ascii="Times New Roman" w:eastAsia="Times New Roman" w:hAnsi="Times New Roman" w:cs="Times New Roman"/>
                <w:color w:val="000000"/>
                <w:sz w:val="24"/>
                <w:szCs w:val="24"/>
              </w:rPr>
            </w:pPr>
            <w:r w:rsidRPr="005802CA">
              <w:rPr>
                <w:rFonts w:ascii="Times New Roman" w:eastAsia="Times New Roman" w:hAnsi="Times New Roman" w:cs="Times New Roman"/>
                <w:color w:val="000000"/>
                <w:sz w:val="24"/>
                <w:szCs w:val="24"/>
              </w:rPr>
              <w:t>Share (%) in 2009</w:t>
            </w:r>
          </w:p>
        </w:tc>
        <w:tc>
          <w:tcPr>
            <w:tcW w:w="1710" w:type="dxa"/>
            <w:tcBorders>
              <w:top w:val="single" w:sz="4" w:space="0" w:color="auto"/>
              <w:left w:val="nil"/>
              <w:bottom w:val="single" w:sz="4" w:space="0" w:color="auto"/>
              <w:right w:val="nil"/>
            </w:tcBorders>
            <w:shd w:val="clear" w:color="auto" w:fill="auto"/>
            <w:vAlign w:val="center"/>
            <w:hideMark/>
          </w:tcPr>
          <w:p w14:paraId="42EE02EA" w14:textId="77777777" w:rsidR="005802CA" w:rsidRPr="005802CA" w:rsidRDefault="005802CA" w:rsidP="005802CA">
            <w:pPr>
              <w:spacing w:after="0" w:line="240" w:lineRule="auto"/>
              <w:jc w:val="center"/>
              <w:rPr>
                <w:rFonts w:ascii="Times New Roman" w:eastAsia="Times New Roman" w:hAnsi="Times New Roman" w:cs="Times New Roman"/>
                <w:color w:val="000000"/>
                <w:sz w:val="24"/>
                <w:szCs w:val="24"/>
              </w:rPr>
            </w:pPr>
            <w:r w:rsidRPr="005802CA">
              <w:rPr>
                <w:rFonts w:ascii="Times New Roman" w:eastAsia="Times New Roman" w:hAnsi="Times New Roman" w:cs="Times New Roman"/>
                <w:color w:val="000000"/>
                <w:sz w:val="24"/>
                <w:szCs w:val="24"/>
              </w:rPr>
              <w:t>Number of trips in 2017</w:t>
            </w:r>
          </w:p>
        </w:tc>
        <w:tc>
          <w:tcPr>
            <w:tcW w:w="1800" w:type="dxa"/>
            <w:tcBorders>
              <w:top w:val="single" w:sz="4" w:space="0" w:color="auto"/>
              <w:left w:val="nil"/>
              <w:bottom w:val="single" w:sz="4" w:space="0" w:color="auto"/>
              <w:right w:val="nil"/>
            </w:tcBorders>
            <w:shd w:val="clear" w:color="auto" w:fill="auto"/>
            <w:vAlign w:val="center"/>
            <w:hideMark/>
          </w:tcPr>
          <w:p w14:paraId="3FF2B10F" w14:textId="77777777" w:rsidR="005802CA" w:rsidRPr="005802CA" w:rsidRDefault="005802CA" w:rsidP="005802CA">
            <w:pPr>
              <w:spacing w:after="0" w:line="240" w:lineRule="auto"/>
              <w:jc w:val="center"/>
              <w:rPr>
                <w:rFonts w:ascii="Times New Roman" w:eastAsia="Times New Roman" w:hAnsi="Times New Roman" w:cs="Times New Roman"/>
                <w:color w:val="000000"/>
                <w:sz w:val="24"/>
                <w:szCs w:val="24"/>
              </w:rPr>
            </w:pPr>
            <w:r w:rsidRPr="005802CA">
              <w:rPr>
                <w:rFonts w:ascii="Times New Roman" w:eastAsia="Times New Roman" w:hAnsi="Times New Roman" w:cs="Times New Roman"/>
                <w:color w:val="000000"/>
                <w:sz w:val="24"/>
                <w:szCs w:val="24"/>
              </w:rPr>
              <w:t>Share (%) in 2017</w:t>
            </w:r>
          </w:p>
        </w:tc>
      </w:tr>
      <w:tr w:rsidR="005802CA" w:rsidRPr="005802CA" w14:paraId="7231C4AB" w14:textId="77777777" w:rsidTr="005802CA">
        <w:trPr>
          <w:trHeight w:val="300"/>
          <w:jc w:val="center"/>
        </w:trPr>
        <w:tc>
          <w:tcPr>
            <w:tcW w:w="2610" w:type="dxa"/>
            <w:tcBorders>
              <w:top w:val="nil"/>
              <w:left w:val="nil"/>
              <w:bottom w:val="nil"/>
              <w:right w:val="nil"/>
            </w:tcBorders>
            <w:shd w:val="clear" w:color="auto" w:fill="auto"/>
            <w:vAlign w:val="center"/>
            <w:hideMark/>
          </w:tcPr>
          <w:p w14:paraId="20C89C6F" w14:textId="77777777" w:rsidR="005802CA" w:rsidRPr="005802CA" w:rsidRDefault="005802CA" w:rsidP="005802CA">
            <w:pPr>
              <w:spacing w:after="0" w:line="240" w:lineRule="auto"/>
              <w:rPr>
                <w:rFonts w:ascii="Times New Roman" w:eastAsia="Times New Roman" w:hAnsi="Times New Roman" w:cs="Times New Roman"/>
                <w:color w:val="000000"/>
                <w:sz w:val="24"/>
                <w:szCs w:val="24"/>
              </w:rPr>
            </w:pPr>
            <w:r w:rsidRPr="005802CA">
              <w:rPr>
                <w:rFonts w:ascii="Times New Roman" w:eastAsia="Times New Roman" w:hAnsi="Times New Roman" w:cs="Times New Roman"/>
                <w:color w:val="000000"/>
                <w:sz w:val="24"/>
                <w:szCs w:val="24"/>
              </w:rPr>
              <w:t>Driving</w:t>
            </w:r>
          </w:p>
        </w:tc>
        <w:tc>
          <w:tcPr>
            <w:tcW w:w="1710" w:type="dxa"/>
            <w:tcBorders>
              <w:top w:val="nil"/>
              <w:left w:val="nil"/>
              <w:bottom w:val="nil"/>
              <w:right w:val="nil"/>
            </w:tcBorders>
            <w:shd w:val="clear" w:color="auto" w:fill="auto"/>
            <w:vAlign w:val="center"/>
            <w:hideMark/>
          </w:tcPr>
          <w:p w14:paraId="4B260CE4" w14:textId="77777777" w:rsidR="005802CA" w:rsidRPr="005802CA" w:rsidRDefault="005802CA" w:rsidP="005802CA">
            <w:pPr>
              <w:spacing w:after="0" w:line="240" w:lineRule="auto"/>
              <w:jc w:val="center"/>
              <w:rPr>
                <w:rFonts w:ascii="Times New Roman" w:eastAsia="Times New Roman" w:hAnsi="Times New Roman" w:cs="Times New Roman"/>
                <w:color w:val="000000"/>
                <w:sz w:val="24"/>
                <w:szCs w:val="24"/>
              </w:rPr>
            </w:pPr>
            <w:r w:rsidRPr="005802CA">
              <w:rPr>
                <w:rFonts w:ascii="Times New Roman" w:eastAsia="Times New Roman" w:hAnsi="Times New Roman" w:cs="Times New Roman"/>
                <w:color w:val="000000"/>
                <w:sz w:val="24"/>
                <w:szCs w:val="24"/>
              </w:rPr>
              <w:t>23,477</w:t>
            </w:r>
          </w:p>
        </w:tc>
        <w:tc>
          <w:tcPr>
            <w:tcW w:w="1710" w:type="dxa"/>
            <w:tcBorders>
              <w:top w:val="nil"/>
              <w:left w:val="nil"/>
              <w:bottom w:val="nil"/>
              <w:right w:val="nil"/>
            </w:tcBorders>
            <w:shd w:val="clear" w:color="auto" w:fill="auto"/>
            <w:vAlign w:val="center"/>
            <w:hideMark/>
          </w:tcPr>
          <w:p w14:paraId="0DC95402" w14:textId="77777777" w:rsidR="005802CA" w:rsidRPr="005802CA" w:rsidRDefault="005802CA" w:rsidP="005802CA">
            <w:pPr>
              <w:spacing w:after="0" w:line="240" w:lineRule="auto"/>
              <w:jc w:val="center"/>
              <w:rPr>
                <w:rFonts w:ascii="Times New Roman" w:eastAsia="Times New Roman" w:hAnsi="Times New Roman" w:cs="Times New Roman"/>
                <w:color w:val="000000"/>
                <w:sz w:val="24"/>
                <w:szCs w:val="24"/>
              </w:rPr>
            </w:pPr>
            <w:r w:rsidRPr="005802CA">
              <w:rPr>
                <w:rFonts w:ascii="Times New Roman" w:eastAsia="Times New Roman" w:hAnsi="Times New Roman" w:cs="Times New Roman"/>
                <w:color w:val="000000"/>
                <w:sz w:val="24"/>
                <w:szCs w:val="24"/>
              </w:rPr>
              <w:t>81.19</w:t>
            </w:r>
          </w:p>
        </w:tc>
        <w:tc>
          <w:tcPr>
            <w:tcW w:w="1710" w:type="dxa"/>
            <w:tcBorders>
              <w:top w:val="nil"/>
              <w:left w:val="nil"/>
              <w:bottom w:val="nil"/>
              <w:right w:val="nil"/>
            </w:tcBorders>
            <w:shd w:val="clear" w:color="auto" w:fill="auto"/>
            <w:vAlign w:val="center"/>
            <w:hideMark/>
          </w:tcPr>
          <w:p w14:paraId="7FA887A5" w14:textId="77777777" w:rsidR="005802CA" w:rsidRPr="005802CA" w:rsidRDefault="005802CA" w:rsidP="005802CA">
            <w:pPr>
              <w:spacing w:after="0" w:line="240" w:lineRule="auto"/>
              <w:jc w:val="center"/>
              <w:rPr>
                <w:rFonts w:ascii="Times New Roman" w:eastAsia="Times New Roman" w:hAnsi="Times New Roman" w:cs="Times New Roman"/>
                <w:color w:val="000000"/>
                <w:sz w:val="24"/>
                <w:szCs w:val="24"/>
              </w:rPr>
            </w:pPr>
            <w:r w:rsidRPr="005802CA">
              <w:rPr>
                <w:rFonts w:ascii="Times New Roman" w:eastAsia="Times New Roman" w:hAnsi="Times New Roman" w:cs="Times New Roman"/>
                <w:color w:val="000000"/>
                <w:sz w:val="24"/>
                <w:szCs w:val="24"/>
              </w:rPr>
              <w:t>18,055</w:t>
            </w:r>
          </w:p>
        </w:tc>
        <w:tc>
          <w:tcPr>
            <w:tcW w:w="1800" w:type="dxa"/>
            <w:tcBorders>
              <w:top w:val="nil"/>
              <w:left w:val="nil"/>
              <w:bottom w:val="nil"/>
              <w:right w:val="nil"/>
            </w:tcBorders>
            <w:shd w:val="clear" w:color="auto" w:fill="auto"/>
            <w:vAlign w:val="center"/>
            <w:hideMark/>
          </w:tcPr>
          <w:p w14:paraId="7F68CA9C" w14:textId="77777777" w:rsidR="005802CA" w:rsidRPr="005802CA" w:rsidRDefault="005802CA" w:rsidP="005802CA">
            <w:pPr>
              <w:spacing w:after="0" w:line="240" w:lineRule="auto"/>
              <w:jc w:val="center"/>
              <w:rPr>
                <w:rFonts w:ascii="Times New Roman" w:eastAsia="Times New Roman" w:hAnsi="Times New Roman" w:cs="Times New Roman"/>
                <w:color w:val="000000"/>
                <w:sz w:val="24"/>
                <w:szCs w:val="24"/>
              </w:rPr>
            </w:pPr>
            <w:r w:rsidRPr="005802CA">
              <w:rPr>
                <w:rFonts w:ascii="Times New Roman" w:eastAsia="Times New Roman" w:hAnsi="Times New Roman" w:cs="Times New Roman"/>
                <w:color w:val="000000"/>
                <w:sz w:val="24"/>
                <w:szCs w:val="24"/>
              </w:rPr>
              <w:t>73.43</w:t>
            </w:r>
          </w:p>
        </w:tc>
      </w:tr>
      <w:tr w:rsidR="005802CA" w:rsidRPr="005802CA" w14:paraId="5BAA7E4E" w14:textId="77777777" w:rsidTr="005802CA">
        <w:trPr>
          <w:trHeight w:val="300"/>
          <w:jc w:val="center"/>
        </w:trPr>
        <w:tc>
          <w:tcPr>
            <w:tcW w:w="2610" w:type="dxa"/>
            <w:tcBorders>
              <w:top w:val="nil"/>
              <w:left w:val="nil"/>
              <w:bottom w:val="nil"/>
              <w:right w:val="nil"/>
            </w:tcBorders>
            <w:shd w:val="clear" w:color="auto" w:fill="auto"/>
            <w:vAlign w:val="center"/>
            <w:hideMark/>
          </w:tcPr>
          <w:p w14:paraId="7A52DA04" w14:textId="77777777" w:rsidR="005802CA" w:rsidRPr="005802CA" w:rsidRDefault="005802CA" w:rsidP="005802CA">
            <w:pPr>
              <w:spacing w:after="0" w:line="240" w:lineRule="auto"/>
              <w:rPr>
                <w:rFonts w:ascii="Times New Roman" w:eastAsia="Times New Roman" w:hAnsi="Times New Roman" w:cs="Times New Roman"/>
                <w:color w:val="000000"/>
                <w:sz w:val="24"/>
                <w:szCs w:val="24"/>
              </w:rPr>
            </w:pPr>
            <w:r w:rsidRPr="005802CA">
              <w:rPr>
                <w:rFonts w:ascii="Times New Roman" w:eastAsia="Times New Roman" w:hAnsi="Times New Roman" w:cs="Times New Roman"/>
                <w:color w:val="000000"/>
                <w:sz w:val="24"/>
                <w:szCs w:val="24"/>
              </w:rPr>
              <w:t>Car hire services</w:t>
            </w:r>
          </w:p>
        </w:tc>
        <w:tc>
          <w:tcPr>
            <w:tcW w:w="1710" w:type="dxa"/>
            <w:tcBorders>
              <w:top w:val="nil"/>
              <w:left w:val="nil"/>
              <w:bottom w:val="nil"/>
              <w:right w:val="nil"/>
            </w:tcBorders>
            <w:shd w:val="clear" w:color="auto" w:fill="auto"/>
            <w:vAlign w:val="center"/>
            <w:hideMark/>
          </w:tcPr>
          <w:p w14:paraId="5782BC12" w14:textId="77777777" w:rsidR="005802CA" w:rsidRPr="005802CA" w:rsidRDefault="005802CA" w:rsidP="005802CA">
            <w:pPr>
              <w:spacing w:after="0" w:line="240" w:lineRule="auto"/>
              <w:jc w:val="center"/>
              <w:rPr>
                <w:rFonts w:ascii="Times New Roman" w:eastAsia="Times New Roman" w:hAnsi="Times New Roman" w:cs="Times New Roman"/>
                <w:color w:val="000000"/>
                <w:sz w:val="24"/>
                <w:szCs w:val="24"/>
              </w:rPr>
            </w:pPr>
            <w:r w:rsidRPr="005802CA">
              <w:rPr>
                <w:rFonts w:ascii="Times New Roman" w:eastAsia="Times New Roman" w:hAnsi="Times New Roman" w:cs="Times New Roman"/>
                <w:color w:val="000000"/>
                <w:sz w:val="24"/>
                <w:szCs w:val="24"/>
              </w:rPr>
              <w:t>20</w:t>
            </w:r>
          </w:p>
        </w:tc>
        <w:tc>
          <w:tcPr>
            <w:tcW w:w="1710" w:type="dxa"/>
            <w:tcBorders>
              <w:top w:val="nil"/>
              <w:left w:val="nil"/>
              <w:bottom w:val="nil"/>
              <w:right w:val="nil"/>
            </w:tcBorders>
            <w:shd w:val="clear" w:color="auto" w:fill="auto"/>
            <w:vAlign w:val="center"/>
            <w:hideMark/>
          </w:tcPr>
          <w:p w14:paraId="4D75D8AD" w14:textId="77777777" w:rsidR="005802CA" w:rsidRPr="005802CA" w:rsidRDefault="005802CA" w:rsidP="005802CA">
            <w:pPr>
              <w:spacing w:after="0" w:line="240" w:lineRule="auto"/>
              <w:jc w:val="center"/>
              <w:rPr>
                <w:rFonts w:ascii="Times New Roman" w:eastAsia="Times New Roman" w:hAnsi="Times New Roman" w:cs="Times New Roman"/>
                <w:color w:val="000000"/>
                <w:sz w:val="24"/>
                <w:szCs w:val="24"/>
              </w:rPr>
            </w:pPr>
            <w:r w:rsidRPr="005802CA">
              <w:rPr>
                <w:rFonts w:ascii="Times New Roman" w:eastAsia="Times New Roman" w:hAnsi="Times New Roman" w:cs="Times New Roman"/>
                <w:color w:val="000000"/>
                <w:sz w:val="24"/>
                <w:szCs w:val="24"/>
              </w:rPr>
              <w:t>0.07</w:t>
            </w:r>
          </w:p>
        </w:tc>
        <w:tc>
          <w:tcPr>
            <w:tcW w:w="1710" w:type="dxa"/>
            <w:tcBorders>
              <w:top w:val="nil"/>
              <w:left w:val="nil"/>
              <w:bottom w:val="nil"/>
              <w:right w:val="nil"/>
            </w:tcBorders>
            <w:shd w:val="clear" w:color="auto" w:fill="auto"/>
            <w:vAlign w:val="center"/>
            <w:hideMark/>
          </w:tcPr>
          <w:p w14:paraId="3D065265" w14:textId="77777777" w:rsidR="005802CA" w:rsidRPr="005802CA" w:rsidRDefault="005802CA" w:rsidP="005802CA">
            <w:pPr>
              <w:spacing w:after="0" w:line="240" w:lineRule="auto"/>
              <w:jc w:val="center"/>
              <w:rPr>
                <w:rFonts w:ascii="Times New Roman" w:eastAsia="Times New Roman" w:hAnsi="Times New Roman" w:cs="Times New Roman"/>
                <w:color w:val="000000"/>
                <w:sz w:val="24"/>
                <w:szCs w:val="24"/>
              </w:rPr>
            </w:pPr>
            <w:r w:rsidRPr="005802CA">
              <w:rPr>
                <w:rFonts w:ascii="Times New Roman" w:eastAsia="Times New Roman" w:hAnsi="Times New Roman" w:cs="Times New Roman"/>
                <w:color w:val="000000"/>
                <w:sz w:val="24"/>
                <w:szCs w:val="24"/>
              </w:rPr>
              <w:t>221</w:t>
            </w:r>
          </w:p>
        </w:tc>
        <w:tc>
          <w:tcPr>
            <w:tcW w:w="1800" w:type="dxa"/>
            <w:tcBorders>
              <w:top w:val="nil"/>
              <w:left w:val="nil"/>
              <w:bottom w:val="nil"/>
              <w:right w:val="nil"/>
            </w:tcBorders>
            <w:shd w:val="clear" w:color="auto" w:fill="auto"/>
            <w:vAlign w:val="center"/>
            <w:hideMark/>
          </w:tcPr>
          <w:p w14:paraId="3693B599" w14:textId="77777777" w:rsidR="005802CA" w:rsidRPr="005802CA" w:rsidRDefault="005802CA" w:rsidP="005802CA">
            <w:pPr>
              <w:spacing w:after="0" w:line="240" w:lineRule="auto"/>
              <w:jc w:val="center"/>
              <w:rPr>
                <w:rFonts w:ascii="Times New Roman" w:eastAsia="Times New Roman" w:hAnsi="Times New Roman" w:cs="Times New Roman"/>
                <w:color w:val="000000"/>
                <w:sz w:val="24"/>
                <w:szCs w:val="24"/>
              </w:rPr>
            </w:pPr>
            <w:r w:rsidRPr="005802CA">
              <w:rPr>
                <w:rFonts w:ascii="Times New Roman" w:eastAsia="Times New Roman" w:hAnsi="Times New Roman" w:cs="Times New Roman"/>
                <w:color w:val="000000"/>
                <w:sz w:val="24"/>
                <w:szCs w:val="24"/>
              </w:rPr>
              <w:t>0.9</w:t>
            </w:r>
          </w:p>
        </w:tc>
      </w:tr>
      <w:tr w:rsidR="005802CA" w:rsidRPr="005802CA" w14:paraId="24C32FD5" w14:textId="77777777" w:rsidTr="005802CA">
        <w:trPr>
          <w:trHeight w:val="300"/>
          <w:jc w:val="center"/>
        </w:trPr>
        <w:tc>
          <w:tcPr>
            <w:tcW w:w="2610" w:type="dxa"/>
            <w:tcBorders>
              <w:top w:val="nil"/>
              <w:left w:val="nil"/>
              <w:bottom w:val="nil"/>
              <w:right w:val="nil"/>
            </w:tcBorders>
            <w:shd w:val="clear" w:color="auto" w:fill="auto"/>
            <w:vAlign w:val="center"/>
            <w:hideMark/>
          </w:tcPr>
          <w:p w14:paraId="36BC5A5E" w14:textId="77777777" w:rsidR="005802CA" w:rsidRPr="005802CA" w:rsidRDefault="005802CA" w:rsidP="005802CA">
            <w:pPr>
              <w:spacing w:after="0" w:line="240" w:lineRule="auto"/>
              <w:rPr>
                <w:rFonts w:ascii="Times New Roman" w:eastAsia="Times New Roman" w:hAnsi="Times New Roman" w:cs="Times New Roman"/>
                <w:color w:val="000000"/>
                <w:sz w:val="24"/>
                <w:szCs w:val="24"/>
              </w:rPr>
            </w:pPr>
            <w:r w:rsidRPr="005802CA">
              <w:rPr>
                <w:rFonts w:ascii="Times New Roman" w:eastAsia="Times New Roman" w:hAnsi="Times New Roman" w:cs="Times New Roman"/>
                <w:color w:val="000000"/>
                <w:sz w:val="24"/>
                <w:szCs w:val="24"/>
              </w:rPr>
              <w:t>Public transport</w:t>
            </w:r>
          </w:p>
        </w:tc>
        <w:tc>
          <w:tcPr>
            <w:tcW w:w="1710" w:type="dxa"/>
            <w:tcBorders>
              <w:top w:val="nil"/>
              <w:left w:val="nil"/>
              <w:bottom w:val="nil"/>
              <w:right w:val="nil"/>
            </w:tcBorders>
            <w:shd w:val="clear" w:color="auto" w:fill="auto"/>
            <w:vAlign w:val="center"/>
            <w:hideMark/>
          </w:tcPr>
          <w:p w14:paraId="72E38E6E" w14:textId="77777777" w:rsidR="005802CA" w:rsidRPr="005802CA" w:rsidRDefault="005802CA" w:rsidP="005802CA">
            <w:pPr>
              <w:spacing w:after="0" w:line="240" w:lineRule="auto"/>
              <w:jc w:val="center"/>
              <w:rPr>
                <w:rFonts w:ascii="Times New Roman" w:eastAsia="Times New Roman" w:hAnsi="Times New Roman" w:cs="Times New Roman"/>
                <w:color w:val="000000"/>
                <w:sz w:val="24"/>
                <w:szCs w:val="24"/>
              </w:rPr>
            </w:pPr>
            <w:r w:rsidRPr="005802CA">
              <w:rPr>
                <w:rFonts w:ascii="Times New Roman" w:eastAsia="Times New Roman" w:hAnsi="Times New Roman" w:cs="Times New Roman"/>
                <w:color w:val="000000"/>
                <w:sz w:val="24"/>
                <w:szCs w:val="24"/>
              </w:rPr>
              <w:t>591</w:t>
            </w:r>
          </w:p>
        </w:tc>
        <w:tc>
          <w:tcPr>
            <w:tcW w:w="1710" w:type="dxa"/>
            <w:tcBorders>
              <w:top w:val="nil"/>
              <w:left w:val="nil"/>
              <w:bottom w:val="nil"/>
              <w:right w:val="nil"/>
            </w:tcBorders>
            <w:shd w:val="clear" w:color="auto" w:fill="auto"/>
            <w:vAlign w:val="center"/>
            <w:hideMark/>
          </w:tcPr>
          <w:p w14:paraId="1EDBFA57" w14:textId="77777777" w:rsidR="005802CA" w:rsidRPr="005802CA" w:rsidRDefault="005802CA" w:rsidP="005802CA">
            <w:pPr>
              <w:spacing w:after="0" w:line="240" w:lineRule="auto"/>
              <w:jc w:val="center"/>
              <w:rPr>
                <w:rFonts w:ascii="Times New Roman" w:eastAsia="Times New Roman" w:hAnsi="Times New Roman" w:cs="Times New Roman"/>
                <w:color w:val="000000"/>
                <w:sz w:val="24"/>
                <w:szCs w:val="24"/>
              </w:rPr>
            </w:pPr>
            <w:r w:rsidRPr="005802CA">
              <w:rPr>
                <w:rFonts w:ascii="Times New Roman" w:eastAsia="Times New Roman" w:hAnsi="Times New Roman" w:cs="Times New Roman"/>
                <w:color w:val="000000"/>
                <w:sz w:val="24"/>
                <w:szCs w:val="24"/>
              </w:rPr>
              <w:t>2.04</w:t>
            </w:r>
          </w:p>
        </w:tc>
        <w:tc>
          <w:tcPr>
            <w:tcW w:w="1710" w:type="dxa"/>
            <w:tcBorders>
              <w:top w:val="nil"/>
              <w:left w:val="nil"/>
              <w:bottom w:val="nil"/>
              <w:right w:val="nil"/>
            </w:tcBorders>
            <w:shd w:val="clear" w:color="auto" w:fill="auto"/>
            <w:vAlign w:val="center"/>
            <w:hideMark/>
          </w:tcPr>
          <w:p w14:paraId="781F9021" w14:textId="77777777" w:rsidR="005802CA" w:rsidRPr="005802CA" w:rsidRDefault="005802CA" w:rsidP="005802CA">
            <w:pPr>
              <w:spacing w:after="0" w:line="240" w:lineRule="auto"/>
              <w:jc w:val="center"/>
              <w:rPr>
                <w:rFonts w:ascii="Times New Roman" w:eastAsia="Times New Roman" w:hAnsi="Times New Roman" w:cs="Times New Roman"/>
                <w:color w:val="000000"/>
                <w:sz w:val="24"/>
                <w:szCs w:val="24"/>
              </w:rPr>
            </w:pPr>
            <w:r w:rsidRPr="005802CA">
              <w:rPr>
                <w:rFonts w:ascii="Times New Roman" w:eastAsia="Times New Roman" w:hAnsi="Times New Roman" w:cs="Times New Roman"/>
                <w:color w:val="000000"/>
                <w:sz w:val="24"/>
                <w:szCs w:val="24"/>
              </w:rPr>
              <w:t>1,071</w:t>
            </w:r>
          </w:p>
        </w:tc>
        <w:tc>
          <w:tcPr>
            <w:tcW w:w="1800" w:type="dxa"/>
            <w:tcBorders>
              <w:top w:val="nil"/>
              <w:left w:val="nil"/>
              <w:bottom w:val="nil"/>
              <w:right w:val="nil"/>
            </w:tcBorders>
            <w:shd w:val="clear" w:color="auto" w:fill="auto"/>
            <w:vAlign w:val="center"/>
            <w:hideMark/>
          </w:tcPr>
          <w:p w14:paraId="6DE9287D" w14:textId="77777777" w:rsidR="005802CA" w:rsidRPr="005802CA" w:rsidRDefault="005802CA" w:rsidP="005802CA">
            <w:pPr>
              <w:spacing w:after="0" w:line="240" w:lineRule="auto"/>
              <w:jc w:val="center"/>
              <w:rPr>
                <w:rFonts w:ascii="Times New Roman" w:eastAsia="Times New Roman" w:hAnsi="Times New Roman" w:cs="Times New Roman"/>
                <w:color w:val="000000"/>
                <w:sz w:val="24"/>
                <w:szCs w:val="24"/>
              </w:rPr>
            </w:pPr>
            <w:r w:rsidRPr="005802CA">
              <w:rPr>
                <w:rFonts w:ascii="Times New Roman" w:eastAsia="Times New Roman" w:hAnsi="Times New Roman" w:cs="Times New Roman"/>
                <w:color w:val="000000"/>
                <w:sz w:val="24"/>
                <w:szCs w:val="24"/>
              </w:rPr>
              <w:t>4.35</w:t>
            </w:r>
          </w:p>
        </w:tc>
      </w:tr>
      <w:tr w:rsidR="005802CA" w:rsidRPr="005802CA" w14:paraId="07FDED1E" w14:textId="77777777" w:rsidTr="005802CA">
        <w:trPr>
          <w:trHeight w:val="300"/>
          <w:jc w:val="center"/>
        </w:trPr>
        <w:tc>
          <w:tcPr>
            <w:tcW w:w="2610" w:type="dxa"/>
            <w:tcBorders>
              <w:top w:val="nil"/>
              <w:left w:val="nil"/>
              <w:bottom w:val="nil"/>
              <w:right w:val="nil"/>
            </w:tcBorders>
            <w:shd w:val="clear" w:color="auto" w:fill="auto"/>
            <w:vAlign w:val="center"/>
            <w:hideMark/>
          </w:tcPr>
          <w:p w14:paraId="6F0ED1EC" w14:textId="77777777" w:rsidR="005802CA" w:rsidRPr="005802CA" w:rsidRDefault="005802CA" w:rsidP="005802CA">
            <w:pPr>
              <w:spacing w:after="0" w:line="240" w:lineRule="auto"/>
              <w:rPr>
                <w:rFonts w:ascii="Times New Roman" w:eastAsia="Times New Roman" w:hAnsi="Times New Roman" w:cs="Times New Roman"/>
                <w:color w:val="000000"/>
                <w:sz w:val="24"/>
                <w:szCs w:val="24"/>
              </w:rPr>
            </w:pPr>
            <w:r w:rsidRPr="005802CA">
              <w:rPr>
                <w:rFonts w:ascii="Times New Roman" w:eastAsia="Times New Roman" w:hAnsi="Times New Roman" w:cs="Times New Roman"/>
                <w:color w:val="000000"/>
                <w:sz w:val="24"/>
                <w:szCs w:val="24"/>
              </w:rPr>
              <w:t>Bicycling</w:t>
            </w:r>
          </w:p>
        </w:tc>
        <w:tc>
          <w:tcPr>
            <w:tcW w:w="1710" w:type="dxa"/>
            <w:tcBorders>
              <w:top w:val="nil"/>
              <w:left w:val="nil"/>
              <w:bottom w:val="nil"/>
              <w:right w:val="nil"/>
            </w:tcBorders>
            <w:shd w:val="clear" w:color="auto" w:fill="auto"/>
            <w:vAlign w:val="center"/>
            <w:hideMark/>
          </w:tcPr>
          <w:p w14:paraId="269838E1" w14:textId="77777777" w:rsidR="005802CA" w:rsidRPr="005802CA" w:rsidRDefault="005802CA" w:rsidP="005802CA">
            <w:pPr>
              <w:spacing w:after="0" w:line="240" w:lineRule="auto"/>
              <w:jc w:val="center"/>
              <w:rPr>
                <w:rFonts w:ascii="Times New Roman" w:eastAsia="Times New Roman" w:hAnsi="Times New Roman" w:cs="Times New Roman"/>
                <w:color w:val="000000"/>
                <w:sz w:val="24"/>
                <w:szCs w:val="24"/>
              </w:rPr>
            </w:pPr>
            <w:r w:rsidRPr="005802CA">
              <w:rPr>
                <w:rFonts w:ascii="Times New Roman" w:eastAsia="Times New Roman" w:hAnsi="Times New Roman" w:cs="Times New Roman"/>
                <w:color w:val="000000"/>
                <w:sz w:val="24"/>
                <w:szCs w:val="24"/>
              </w:rPr>
              <w:t>431</w:t>
            </w:r>
          </w:p>
        </w:tc>
        <w:tc>
          <w:tcPr>
            <w:tcW w:w="1710" w:type="dxa"/>
            <w:tcBorders>
              <w:top w:val="nil"/>
              <w:left w:val="nil"/>
              <w:bottom w:val="nil"/>
              <w:right w:val="nil"/>
            </w:tcBorders>
            <w:shd w:val="clear" w:color="auto" w:fill="auto"/>
            <w:vAlign w:val="center"/>
            <w:hideMark/>
          </w:tcPr>
          <w:p w14:paraId="38CAEA2D" w14:textId="77777777" w:rsidR="005802CA" w:rsidRPr="005802CA" w:rsidRDefault="005802CA" w:rsidP="005802CA">
            <w:pPr>
              <w:spacing w:after="0" w:line="240" w:lineRule="auto"/>
              <w:jc w:val="center"/>
              <w:rPr>
                <w:rFonts w:ascii="Times New Roman" w:eastAsia="Times New Roman" w:hAnsi="Times New Roman" w:cs="Times New Roman"/>
                <w:color w:val="000000"/>
                <w:sz w:val="24"/>
                <w:szCs w:val="24"/>
              </w:rPr>
            </w:pPr>
            <w:r w:rsidRPr="005802CA">
              <w:rPr>
                <w:rFonts w:ascii="Times New Roman" w:eastAsia="Times New Roman" w:hAnsi="Times New Roman" w:cs="Times New Roman"/>
                <w:color w:val="000000"/>
                <w:sz w:val="24"/>
                <w:szCs w:val="24"/>
              </w:rPr>
              <w:t>1.49</w:t>
            </w:r>
          </w:p>
        </w:tc>
        <w:tc>
          <w:tcPr>
            <w:tcW w:w="1710" w:type="dxa"/>
            <w:tcBorders>
              <w:top w:val="nil"/>
              <w:left w:val="nil"/>
              <w:bottom w:val="nil"/>
              <w:right w:val="nil"/>
            </w:tcBorders>
            <w:shd w:val="clear" w:color="auto" w:fill="auto"/>
            <w:vAlign w:val="center"/>
            <w:hideMark/>
          </w:tcPr>
          <w:p w14:paraId="5B86A367" w14:textId="77777777" w:rsidR="005802CA" w:rsidRPr="005802CA" w:rsidRDefault="005802CA" w:rsidP="005802CA">
            <w:pPr>
              <w:spacing w:after="0" w:line="240" w:lineRule="auto"/>
              <w:jc w:val="center"/>
              <w:rPr>
                <w:rFonts w:ascii="Times New Roman" w:eastAsia="Times New Roman" w:hAnsi="Times New Roman" w:cs="Times New Roman"/>
                <w:color w:val="000000"/>
                <w:sz w:val="24"/>
                <w:szCs w:val="24"/>
              </w:rPr>
            </w:pPr>
            <w:r w:rsidRPr="005802CA">
              <w:rPr>
                <w:rFonts w:ascii="Times New Roman" w:eastAsia="Times New Roman" w:hAnsi="Times New Roman" w:cs="Times New Roman"/>
                <w:color w:val="000000"/>
                <w:sz w:val="24"/>
                <w:szCs w:val="24"/>
              </w:rPr>
              <w:t>480</w:t>
            </w:r>
          </w:p>
        </w:tc>
        <w:tc>
          <w:tcPr>
            <w:tcW w:w="1800" w:type="dxa"/>
            <w:tcBorders>
              <w:top w:val="nil"/>
              <w:left w:val="nil"/>
              <w:bottom w:val="nil"/>
              <w:right w:val="nil"/>
            </w:tcBorders>
            <w:shd w:val="clear" w:color="auto" w:fill="auto"/>
            <w:vAlign w:val="center"/>
            <w:hideMark/>
          </w:tcPr>
          <w:p w14:paraId="57378533" w14:textId="77777777" w:rsidR="005802CA" w:rsidRPr="005802CA" w:rsidRDefault="005802CA" w:rsidP="005802CA">
            <w:pPr>
              <w:spacing w:after="0" w:line="240" w:lineRule="auto"/>
              <w:jc w:val="center"/>
              <w:rPr>
                <w:rFonts w:ascii="Times New Roman" w:eastAsia="Times New Roman" w:hAnsi="Times New Roman" w:cs="Times New Roman"/>
                <w:color w:val="000000"/>
                <w:sz w:val="24"/>
                <w:szCs w:val="24"/>
              </w:rPr>
            </w:pPr>
            <w:r w:rsidRPr="005802CA">
              <w:rPr>
                <w:rFonts w:ascii="Times New Roman" w:eastAsia="Times New Roman" w:hAnsi="Times New Roman" w:cs="Times New Roman"/>
                <w:color w:val="000000"/>
                <w:sz w:val="24"/>
                <w:szCs w:val="24"/>
              </w:rPr>
              <w:t>1.95</w:t>
            </w:r>
          </w:p>
        </w:tc>
      </w:tr>
      <w:tr w:rsidR="005802CA" w:rsidRPr="005802CA" w14:paraId="2F1CA5D2" w14:textId="77777777" w:rsidTr="005802CA">
        <w:trPr>
          <w:trHeight w:val="300"/>
          <w:jc w:val="center"/>
        </w:trPr>
        <w:tc>
          <w:tcPr>
            <w:tcW w:w="2610" w:type="dxa"/>
            <w:tcBorders>
              <w:top w:val="nil"/>
              <w:left w:val="nil"/>
              <w:bottom w:val="nil"/>
              <w:right w:val="nil"/>
            </w:tcBorders>
            <w:shd w:val="clear" w:color="auto" w:fill="auto"/>
            <w:vAlign w:val="center"/>
            <w:hideMark/>
          </w:tcPr>
          <w:p w14:paraId="337E477B" w14:textId="77777777" w:rsidR="005802CA" w:rsidRPr="005802CA" w:rsidRDefault="005802CA" w:rsidP="005802CA">
            <w:pPr>
              <w:spacing w:after="0" w:line="240" w:lineRule="auto"/>
              <w:rPr>
                <w:rFonts w:ascii="Times New Roman" w:eastAsia="Times New Roman" w:hAnsi="Times New Roman" w:cs="Times New Roman"/>
                <w:color w:val="000000"/>
                <w:sz w:val="24"/>
                <w:szCs w:val="24"/>
              </w:rPr>
            </w:pPr>
            <w:r w:rsidRPr="005802CA">
              <w:rPr>
                <w:rFonts w:ascii="Times New Roman" w:eastAsia="Times New Roman" w:hAnsi="Times New Roman" w:cs="Times New Roman"/>
                <w:color w:val="000000"/>
                <w:sz w:val="24"/>
                <w:szCs w:val="24"/>
              </w:rPr>
              <w:t>Walking</w:t>
            </w:r>
          </w:p>
        </w:tc>
        <w:tc>
          <w:tcPr>
            <w:tcW w:w="1710" w:type="dxa"/>
            <w:tcBorders>
              <w:top w:val="nil"/>
              <w:left w:val="nil"/>
              <w:bottom w:val="nil"/>
              <w:right w:val="nil"/>
            </w:tcBorders>
            <w:shd w:val="clear" w:color="auto" w:fill="auto"/>
            <w:vAlign w:val="center"/>
            <w:hideMark/>
          </w:tcPr>
          <w:p w14:paraId="0E88FA46" w14:textId="77777777" w:rsidR="005802CA" w:rsidRPr="005802CA" w:rsidRDefault="005802CA" w:rsidP="005802CA">
            <w:pPr>
              <w:spacing w:after="0" w:line="240" w:lineRule="auto"/>
              <w:jc w:val="center"/>
              <w:rPr>
                <w:rFonts w:ascii="Times New Roman" w:eastAsia="Times New Roman" w:hAnsi="Times New Roman" w:cs="Times New Roman"/>
                <w:color w:val="000000"/>
                <w:sz w:val="24"/>
                <w:szCs w:val="24"/>
              </w:rPr>
            </w:pPr>
            <w:r w:rsidRPr="005802CA">
              <w:rPr>
                <w:rFonts w:ascii="Times New Roman" w:eastAsia="Times New Roman" w:hAnsi="Times New Roman" w:cs="Times New Roman"/>
                <w:color w:val="000000"/>
                <w:sz w:val="24"/>
                <w:szCs w:val="24"/>
              </w:rPr>
              <w:t>3,932</w:t>
            </w:r>
          </w:p>
        </w:tc>
        <w:tc>
          <w:tcPr>
            <w:tcW w:w="1710" w:type="dxa"/>
            <w:tcBorders>
              <w:top w:val="nil"/>
              <w:left w:val="nil"/>
              <w:bottom w:val="nil"/>
              <w:right w:val="nil"/>
            </w:tcBorders>
            <w:shd w:val="clear" w:color="auto" w:fill="auto"/>
            <w:vAlign w:val="center"/>
            <w:hideMark/>
          </w:tcPr>
          <w:p w14:paraId="37F618EF" w14:textId="77777777" w:rsidR="005802CA" w:rsidRPr="005802CA" w:rsidRDefault="005802CA" w:rsidP="005802CA">
            <w:pPr>
              <w:spacing w:after="0" w:line="240" w:lineRule="auto"/>
              <w:jc w:val="center"/>
              <w:rPr>
                <w:rFonts w:ascii="Times New Roman" w:eastAsia="Times New Roman" w:hAnsi="Times New Roman" w:cs="Times New Roman"/>
                <w:color w:val="000000"/>
                <w:sz w:val="24"/>
                <w:szCs w:val="24"/>
              </w:rPr>
            </w:pPr>
            <w:r w:rsidRPr="005802CA">
              <w:rPr>
                <w:rFonts w:ascii="Times New Roman" w:eastAsia="Times New Roman" w:hAnsi="Times New Roman" w:cs="Times New Roman"/>
                <w:color w:val="000000"/>
                <w:sz w:val="24"/>
                <w:szCs w:val="24"/>
              </w:rPr>
              <w:t>13.6</w:t>
            </w:r>
          </w:p>
        </w:tc>
        <w:tc>
          <w:tcPr>
            <w:tcW w:w="1710" w:type="dxa"/>
            <w:tcBorders>
              <w:top w:val="nil"/>
              <w:left w:val="nil"/>
              <w:bottom w:val="nil"/>
              <w:right w:val="nil"/>
            </w:tcBorders>
            <w:shd w:val="clear" w:color="auto" w:fill="auto"/>
            <w:vAlign w:val="center"/>
            <w:hideMark/>
          </w:tcPr>
          <w:p w14:paraId="772769EE" w14:textId="77777777" w:rsidR="005802CA" w:rsidRPr="005802CA" w:rsidRDefault="005802CA" w:rsidP="005802CA">
            <w:pPr>
              <w:spacing w:after="0" w:line="240" w:lineRule="auto"/>
              <w:jc w:val="center"/>
              <w:rPr>
                <w:rFonts w:ascii="Times New Roman" w:eastAsia="Times New Roman" w:hAnsi="Times New Roman" w:cs="Times New Roman"/>
                <w:color w:val="000000"/>
                <w:sz w:val="24"/>
                <w:szCs w:val="24"/>
              </w:rPr>
            </w:pPr>
            <w:r w:rsidRPr="005802CA">
              <w:rPr>
                <w:rFonts w:ascii="Times New Roman" w:eastAsia="Times New Roman" w:hAnsi="Times New Roman" w:cs="Times New Roman"/>
                <w:color w:val="000000"/>
                <w:sz w:val="24"/>
                <w:szCs w:val="24"/>
              </w:rPr>
              <w:t>4,448</w:t>
            </w:r>
          </w:p>
        </w:tc>
        <w:tc>
          <w:tcPr>
            <w:tcW w:w="1800" w:type="dxa"/>
            <w:tcBorders>
              <w:top w:val="nil"/>
              <w:left w:val="nil"/>
              <w:bottom w:val="nil"/>
              <w:right w:val="nil"/>
            </w:tcBorders>
            <w:shd w:val="clear" w:color="auto" w:fill="auto"/>
            <w:vAlign w:val="center"/>
            <w:hideMark/>
          </w:tcPr>
          <w:p w14:paraId="3E17B8E3" w14:textId="77777777" w:rsidR="005802CA" w:rsidRPr="005802CA" w:rsidRDefault="005802CA" w:rsidP="005802CA">
            <w:pPr>
              <w:spacing w:after="0" w:line="240" w:lineRule="auto"/>
              <w:jc w:val="center"/>
              <w:rPr>
                <w:rFonts w:ascii="Times New Roman" w:eastAsia="Times New Roman" w:hAnsi="Times New Roman" w:cs="Times New Roman"/>
                <w:color w:val="000000"/>
                <w:sz w:val="24"/>
                <w:szCs w:val="24"/>
              </w:rPr>
            </w:pPr>
            <w:r w:rsidRPr="005802CA">
              <w:rPr>
                <w:rFonts w:ascii="Times New Roman" w:eastAsia="Times New Roman" w:hAnsi="Times New Roman" w:cs="Times New Roman"/>
                <w:color w:val="000000"/>
                <w:sz w:val="24"/>
                <w:szCs w:val="24"/>
              </w:rPr>
              <w:t>18.09</w:t>
            </w:r>
          </w:p>
        </w:tc>
      </w:tr>
      <w:tr w:rsidR="005802CA" w:rsidRPr="005802CA" w14:paraId="35BD6416" w14:textId="77777777" w:rsidTr="005802CA">
        <w:trPr>
          <w:trHeight w:val="300"/>
          <w:jc w:val="center"/>
        </w:trPr>
        <w:tc>
          <w:tcPr>
            <w:tcW w:w="2610" w:type="dxa"/>
            <w:tcBorders>
              <w:top w:val="nil"/>
              <w:left w:val="nil"/>
              <w:bottom w:val="nil"/>
              <w:right w:val="nil"/>
            </w:tcBorders>
            <w:shd w:val="clear" w:color="auto" w:fill="auto"/>
            <w:vAlign w:val="center"/>
            <w:hideMark/>
          </w:tcPr>
          <w:p w14:paraId="79123C75" w14:textId="77777777" w:rsidR="005802CA" w:rsidRPr="005802CA" w:rsidRDefault="005802CA" w:rsidP="005802CA">
            <w:pPr>
              <w:spacing w:after="0" w:line="240" w:lineRule="auto"/>
              <w:rPr>
                <w:rFonts w:ascii="Times New Roman" w:eastAsia="Times New Roman" w:hAnsi="Times New Roman" w:cs="Times New Roman"/>
                <w:color w:val="000000"/>
                <w:sz w:val="24"/>
                <w:szCs w:val="24"/>
              </w:rPr>
            </w:pPr>
            <w:r w:rsidRPr="005802CA">
              <w:rPr>
                <w:rFonts w:ascii="Times New Roman" w:eastAsia="Times New Roman" w:hAnsi="Times New Roman" w:cs="Times New Roman"/>
                <w:color w:val="000000"/>
                <w:sz w:val="24"/>
                <w:szCs w:val="24"/>
              </w:rPr>
              <w:t>Other</w:t>
            </w:r>
          </w:p>
        </w:tc>
        <w:tc>
          <w:tcPr>
            <w:tcW w:w="1710" w:type="dxa"/>
            <w:tcBorders>
              <w:top w:val="nil"/>
              <w:left w:val="nil"/>
              <w:bottom w:val="nil"/>
              <w:right w:val="nil"/>
            </w:tcBorders>
            <w:shd w:val="clear" w:color="auto" w:fill="auto"/>
            <w:vAlign w:val="center"/>
            <w:hideMark/>
          </w:tcPr>
          <w:p w14:paraId="4BA6462B" w14:textId="77777777" w:rsidR="005802CA" w:rsidRPr="005802CA" w:rsidRDefault="005802CA" w:rsidP="005802CA">
            <w:pPr>
              <w:spacing w:after="0" w:line="240" w:lineRule="auto"/>
              <w:jc w:val="center"/>
              <w:rPr>
                <w:rFonts w:ascii="Times New Roman" w:eastAsia="Times New Roman" w:hAnsi="Times New Roman" w:cs="Times New Roman"/>
                <w:color w:val="000000"/>
                <w:sz w:val="24"/>
                <w:szCs w:val="24"/>
              </w:rPr>
            </w:pPr>
            <w:r w:rsidRPr="005802CA">
              <w:rPr>
                <w:rFonts w:ascii="Times New Roman" w:eastAsia="Times New Roman" w:hAnsi="Times New Roman" w:cs="Times New Roman"/>
                <w:color w:val="000000"/>
                <w:sz w:val="24"/>
                <w:szCs w:val="24"/>
              </w:rPr>
              <w:t>465</w:t>
            </w:r>
          </w:p>
        </w:tc>
        <w:tc>
          <w:tcPr>
            <w:tcW w:w="1710" w:type="dxa"/>
            <w:tcBorders>
              <w:top w:val="nil"/>
              <w:left w:val="nil"/>
              <w:bottom w:val="nil"/>
              <w:right w:val="nil"/>
            </w:tcBorders>
            <w:shd w:val="clear" w:color="auto" w:fill="auto"/>
            <w:vAlign w:val="center"/>
            <w:hideMark/>
          </w:tcPr>
          <w:p w14:paraId="44DECE97" w14:textId="77777777" w:rsidR="005802CA" w:rsidRPr="005802CA" w:rsidRDefault="005802CA" w:rsidP="005802CA">
            <w:pPr>
              <w:spacing w:after="0" w:line="240" w:lineRule="auto"/>
              <w:jc w:val="center"/>
              <w:rPr>
                <w:rFonts w:ascii="Times New Roman" w:eastAsia="Times New Roman" w:hAnsi="Times New Roman" w:cs="Times New Roman"/>
                <w:color w:val="000000"/>
                <w:sz w:val="24"/>
                <w:szCs w:val="24"/>
              </w:rPr>
            </w:pPr>
            <w:r w:rsidRPr="005802CA">
              <w:rPr>
                <w:rFonts w:ascii="Times New Roman" w:eastAsia="Times New Roman" w:hAnsi="Times New Roman" w:cs="Times New Roman"/>
                <w:color w:val="000000"/>
                <w:sz w:val="24"/>
                <w:szCs w:val="24"/>
              </w:rPr>
              <w:t>1.6</w:t>
            </w:r>
          </w:p>
        </w:tc>
        <w:tc>
          <w:tcPr>
            <w:tcW w:w="1710" w:type="dxa"/>
            <w:tcBorders>
              <w:top w:val="nil"/>
              <w:left w:val="nil"/>
              <w:bottom w:val="nil"/>
              <w:right w:val="nil"/>
            </w:tcBorders>
            <w:shd w:val="clear" w:color="auto" w:fill="auto"/>
            <w:vAlign w:val="center"/>
            <w:hideMark/>
          </w:tcPr>
          <w:p w14:paraId="32A85112" w14:textId="77777777" w:rsidR="005802CA" w:rsidRPr="005802CA" w:rsidRDefault="005802CA" w:rsidP="005802CA">
            <w:pPr>
              <w:spacing w:after="0" w:line="240" w:lineRule="auto"/>
              <w:jc w:val="center"/>
              <w:rPr>
                <w:rFonts w:ascii="Times New Roman" w:eastAsia="Times New Roman" w:hAnsi="Times New Roman" w:cs="Times New Roman"/>
                <w:color w:val="000000"/>
                <w:sz w:val="24"/>
                <w:szCs w:val="24"/>
              </w:rPr>
            </w:pPr>
            <w:r w:rsidRPr="005802CA">
              <w:rPr>
                <w:rFonts w:ascii="Times New Roman" w:eastAsia="Times New Roman" w:hAnsi="Times New Roman" w:cs="Times New Roman"/>
                <w:color w:val="000000"/>
                <w:sz w:val="24"/>
                <w:szCs w:val="24"/>
              </w:rPr>
              <w:t>310</w:t>
            </w:r>
          </w:p>
        </w:tc>
        <w:tc>
          <w:tcPr>
            <w:tcW w:w="1800" w:type="dxa"/>
            <w:tcBorders>
              <w:top w:val="nil"/>
              <w:left w:val="nil"/>
              <w:bottom w:val="nil"/>
              <w:right w:val="nil"/>
            </w:tcBorders>
            <w:shd w:val="clear" w:color="auto" w:fill="auto"/>
            <w:vAlign w:val="center"/>
            <w:hideMark/>
          </w:tcPr>
          <w:p w14:paraId="7E3AEDB0" w14:textId="77777777" w:rsidR="005802CA" w:rsidRPr="005802CA" w:rsidRDefault="005802CA" w:rsidP="005802CA">
            <w:pPr>
              <w:spacing w:after="0" w:line="240" w:lineRule="auto"/>
              <w:jc w:val="center"/>
              <w:rPr>
                <w:rFonts w:ascii="Times New Roman" w:eastAsia="Times New Roman" w:hAnsi="Times New Roman" w:cs="Times New Roman"/>
                <w:color w:val="000000"/>
                <w:sz w:val="24"/>
                <w:szCs w:val="24"/>
              </w:rPr>
            </w:pPr>
            <w:r w:rsidRPr="005802CA">
              <w:rPr>
                <w:rFonts w:ascii="Times New Roman" w:eastAsia="Times New Roman" w:hAnsi="Times New Roman" w:cs="Times New Roman"/>
                <w:color w:val="000000"/>
                <w:sz w:val="24"/>
                <w:szCs w:val="24"/>
              </w:rPr>
              <w:t>1.26</w:t>
            </w:r>
          </w:p>
        </w:tc>
      </w:tr>
      <w:tr w:rsidR="005802CA" w:rsidRPr="005802CA" w14:paraId="62C1210F" w14:textId="77777777" w:rsidTr="005802CA">
        <w:trPr>
          <w:trHeight w:val="300"/>
          <w:jc w:val="center"/>
        </w:trPr>
        <w:tc>
          <w:tcPr>
            <w:tcW w:w="2610" w:type="dxa"/>
            <w:tcBorders>
              <w:top w:val="single" w:sz="4" w:space="0" w:color="auto"/>
              <w:left w:val="nil"/>
              <w:bottom w:val="single" w:sz="4" w:space="0" w:color="auto"/>
              <w:right w:val="nil"/>
            </w:tcBorders>
            <w:shd w:val="clear" w:color="auto" w:fill="auto"/>
            <w:vAlign w:val="center"/>
            <w:hideMark/>
          </w:tcPr>
          <w:p w14:paraId="3DB5703E" w14:textId="77777777" w:rsidR="005802CA" w:rsidRPr="005802CA" w:rsidRDefault="005802CA" w:rsidP="005802CA">
            <w:pPr>
              <w:spacing w:after="0" w:line="240" w:lineRule="auto"/>
              <w:rPr>
                <w:rFonts w:ascii="Times New Roman" w:eastAsia="Times New Roman" w:hAnsi="Times New Roman" w:cs="Times New Roman"/>
                <w:color w:val="000000"/>
                <w:sz w:val="24"/>
                <w:szCs w:val="24"/>
              </w:rPr>
            </w:pPr>
            <w:r w:rsidRPr="005802CA">
              <w:rPr>
                <w:rFonts w:ascii="Times New Roman" w:eastAsia="Times New Roman" w:hAnsi="Times New Roman" w:cs="Times New Roman"/>
                <w:color w:val="000000"/>
                <w:sz w:val="24"/>
                <w:szCs w:val="24"/>
              </w:rPr>
              <w:t>Total</w:t>
            </w:r>
          </w:p>
        </w:tc>
        <w:tc>
          <w:tcPr>
            <w:tcW w:w="1710" w:type="dxa"/>
            <w:tcBorders>
              <w:top w:val="single" w:sz="4" w:space="0" w:color="auto"/>
              <w:left w:val="nil"/>
              <w:bottom w:val="single" w:sz="4" w:space="0" w:color="auto"/>
              <w:right w:val="nil"/>
            </w:tcBorders>
            <w:shd w:val="clear" w:color="auto" w:fill="auto"/>
            <w:vAlign w:val="center"/>
            <w:hideMark/>
          </w:tcPr>
          <w:p w14:paraId="749FC29A" w14:textId="77777777" w:rsidR="005802CA" w:rsidRPr="005802CA" w:rsidRDefault="005802CA" w:rsidP="005802CA">
            <w:pPr>
              <w:spacing w:after="0" w:line="240" w:lineRule="auto"/>
              <w:jc w:val="center"/>
              <w:rPr>
                <w:rFonts w:ascii="Times New Roman" w:eastAsia="Times New Roman" w:hAnsi="Times New Roman" w:cs="Times New Roman"/>
                <w:color w:val="000000"/>
                <w:sz w:val="24"/>
                <w:szCs w:val="24"/>
              </w:rPr>
            </w:pPr>
            <w:r w:rsidRPr="005802CA">
              <w:rPr>
                <w:rFonts w:ascii="Times New Roman" w:eastAsia="Times New Roman" w:hAnsi="Times New Roman" w:cs="Times New Roman"/>
                <w:color w:val="000000"/>
                <w:sz w:val="24"/>
                <w:szCs w:val="24"/>
              </w:rPr>
              <w:t>28,916</w:t>
            </w:r>
          </w:p>
        </w:tc>
        <w:tc>
          <w:tcPr>
            <w:tcW w:w="1710" w:type="dxa"/>
            <w:tcBorders>
              <w:top w:val="single" w:sz="4" w:space="0" w:color="auto"/>
              <w:left w:val="nil"/>
              <w:bottom w:val="single" w:sz="4" w:space="0" w:color="auto"/>
              <w:right w:val="nil"/>
            </w:tcBorders>
            <w:shd w:val="clear" w:color="auto" w:fill="auto"/>
            <w:vAlign w:val="center"/>
            <w:hideMark/>
          </w:tcPr>
          <w:p w14:paraId="2FF9841C" w14:textId="77777777" w:rsidR="005802CA" w:rsidRPr="005802CA" w:rsidRDefault="005802CA" w:rsidP="005802CA">
            <w:pPr>
              <w:spacing w:after="0" w:line="240" w:lineRule="auto"/>
              <w:jc w:val="center"/>
              <w:rPr>
                <w:rFonts w:ascii="Times New Roman" w:eastAsia="Times New Roman" w:hAnsi="Times New Roman" w:cs="Times New Roman"/>
                <w:color w:val="000000"/>
                <w:sz w:val="24"/>
                <w:szCs w:val="24"/>
              </w:rPr>
            </w:pPr>
            <w:r w:rsidRPr="005802CA">
              <w:rPr>
                <w:rFonts w:ascii="Times New Roman" w:eastAsia="Times New Roman" w:hAnsi="Times New Roman" w:cs="Times New Roman"/>
                <w:color w:val="000000"/>
                <w:sz w:val="24"/>
                <w:szCs w:val="24"/>
              </w:rPr>
              <w:t>100</w:t>
            </w:r>
          </w:p>
        </w:tc>
        <w:tc>
          <w:tcPr>
            <w:tcW w:w="1710" w:type="dxa"/>
            <w:tcBorders>
              <w:top w:val="single" w:sz="4" w:space="0" w:color="auto"/>
              <w:left w:val="nil"/>
              <w:bottom w:val="single" w:sz="4" w:space="0" w:color="auto"/>
              <w:right w:val="nil"/>
            </w:tcBorders>
            <w:shd w:val="clear" w:color="auto" w:fill="auto"/>
            <w:vAlign w:val="center"/>
            <w:hideMark/>
          </w:tcPr>
          <w:p w14:paraId="124DEAE2" w14:textId="77777777" w:rsidR="005802CA" w:rsidRPr="005802CA" w:rsidRDefault="005802CA" w:rsidP="005802CA">
            <w:pPr>
              <w:spacing w:after="0" w:line="240" w:lineRule="auto"/>
              <w:jc w:val="center"/>
              <w:rPr>
                <w:rFonts w:ascii="Times New Roman" w:eastAsia="Times New Roman" w:hAnsi="Times New Roman" w:cs="Times New Roman"/>
                <w:color w:val="000000"/>
                <w:sz w:val="24"/>
                <w:szCs w:val="24"/>
              </w:rPr>
            </w:pPr>
            <w:r w:rsidRPr="005802CA">
              <w:rPr>
                <w:rFonts w:ascii="Times New Roman" w:eastAsia="Times New Roman" w:hAnsi="Times New Roman" w:cs="Times New Roman"/>
                <w:color w:val="000000"/>
                <w:sz w:val="24"/>
                <w:szCs w:val="24"/>
              </w:rPr>
              <w:t>24,585</w:t>
            </w:r>
          </w:p>
        </w:tc>
        <w:tc>
          <w:tcPr>
            <w:tcW w:w="1800" w:type="dxa"/>
            <w:tcBorders>
              <w:top w:val="single" w:sz="4" w:space="0" w:color="auto"/>
              <w:left w:val="nil"/>
              <w:bottom w:val="single" w:sz="4" w:space="0" w:color="auto"/>
              <w:right w:val="nil"/>
            </w:tcBorders>
            <w:shd w:val="clear" w:color="auto" w:fill="auto"/>
            <w:vAlign w:val="center"/>
            <w:hideMark/>
          </w:tcPr>
          <w:p w14:paraId="5238A93B" w14:textId="77777777" w:rsidR="005802CA" w:rsidRPr="005802CA" w:rsidRDefault="005802CA" w:rsidP="005802CA">
            <w:pPr>
              <w:spacing w:after="0" w:line="240" w:lineRule="auto"/>
              <w:jc w:val="center"/>
              <w:rPr>
                <w:rFonts w:ascii="Times New Roman" w:eastAsia="Times New Roman" w:hAnsi="Times New Roman" w:cs="Times New Roman"/>
                <w:color w:val="000000"/>
                <w:sz w:val="24"/>
                <w:szCs w:val="24"/>
              </w:rPr>
            </w:pPr>
            <w:r w:rsidRPr="005802CA">
              <w:rPr>
                <w:rFonts w:ascii="Times New Roman" w:eastAsia="Times New Roman" w:hAnsi="Times New Roman" w:cs="Times New Roman"/>
                <w:color w:val="000000"/>
                <w:sz w:val="24"/>
                <w:szCs w:val="24"/>
              </w:rPr>
              <w:t>100</w:t>
            </w:r>
          </w:p>
        </w:tc>
      </w:tr>
    </w:tbl>
    <w:p w14:paraId="6140AA89" w14:textId="6A52D947" w:rsidR="005802CA" w:rsidRPr="005802CA" w:rsidRDefault="005802CA" w:rsidP="005802CA">
      <w:pPr>
        <w:autoSpaceDE w:val="0"/>
        <w:autoSpaceDN w:val="0"/>
        <w:adjustRightInd w:val="0"/>
        <w:spacing w:after="0" w:line="240" w:lineRule="auto"/>
        <w:contextualSpacing/>
        <w:jc w:val="both"/>
        <w:rPr>
          <w:rFonts w:ascii="Times New Roman" w:eastAsia="Cambria" w:hAnsi="Times New Roman" w:cs="Times New Roman"/>
          <w:bCs/>
          <w:w w:val="105"/>
          <w:sz w:val="24"/>
          <w:szCs w:val="24"/>
        </w:rPr>
      </w:pPr>
      <w:r>
        <w:rPr>
          <w:rFonts w:ascii="Times New Roman" w:eastAsia="Cambria" w:hAnsi="Times New Roman" w:cs="Times New Roman"/>
          <w:bCs/>
          <w:i/>
          <w:iCs/>
          <w:w w:val="105"/>
          <w:sz w:val="24"/>
          <w:szCs w:val="24"/>
        </w:rPr>
        <w:t>Notes:</w:t>
      </w:r>
      <w:r>
        <w:rPr>
          <w:rFonts w:ascii="Times New Roman" w:eastAsia="Cambria" w:hAnsi="Times New Roman" w:cs="Times New Roman"/>
          <w:bCs/>
          <w:w w:val="105"/>
          <w:sz w:val="24"/>
          <w:szCs w:val="24"/>
        </w:rPr>
        <w:t xml:space="preserve"> Uber accounts for the vast majority of TNC trips in the Bay Area so we use its attributes for TNC service and Fares.</w:t>
      </w:r>
    </w:p>
    <w:p w14:paraId="278F77CC" w14:textId="77777777" w:rsidR="005802CA" w:rsidRDefault="005802CA" w:rsidP="00103FE5">
      <w:pPr>
        <w:autoSpaceDE w:val="0"/>
        <w:autoSpaceDN w:val="0"/>
        <w:adjustRightInd w:val="0"/>
        <w:spacing w:after="0" w:line="480" w:lineRule="auto"/>
        <w:contextualSpacing/>
        <w:jc w:val="center"/>
        <w:rPr>
          <w:rFonts w:ascii="Times New Roman" w:eastAsia="Cambria" w:hAnsi="Times New Roman" w:cs="Times New Roman"/>
          <w:b/>
          <w:w w:val="105"/>
          <w:sz w:val="24"/>
          <w:szCs w:val="24"/>
        </w:rPr>
      </w:pPr>
    </w:p>
    <w:p w14:paraId="6A7068DE" w14:textId="18B4F0D7" w:rsidR="00103FE5" w:rsidRDefault="00103FE5" w:rsidP="00103FE5">
      <w:pPr>
        <w:autoSpaceDE w:val="0"/>
        <w:autoSpaceDN w:val="0"/>
        <w:adjustRightInd w:val="0"/>
        <w:spacing w:after="0" w:line="480" w:lineRule="auto"/>
        <w:contextualSpacing/>
        <w:jc w:val="center"/>
        <w:rPr>
          <w:rFonts w:ascii="Times New Roman" w:eastAsia="Cambria" w:hAnsi="Times New Roman" w:cs="Times New Roman"/>
          <w:bCs/>
          <w:w w:val="105"/>
          <w:sz w:val="24"/>
          <w:szCs w:val="24"/>
        </w:rPr>
      </w:pPr>
      <w:r w:rsidRPr="00322C68">
        <w:rPr>
          <w:rFonts w:ascii="Times New Roman" w:eastAsia="Cambria" w:hAnsi="Times New Roman" w:cs="Times New Roman"/>
          <w:bCs/>
          <w:w w:val="105"/>
          <w:sz w:val="24"/>
          <w:szCs w:val="24"/>
        </w:rPr>
        <w:t>Table 2</w:t>
      </w:r>
      <w:r w:rsidR="00322C68">
        <w:rPr>
          <w:rFonts w:ascii="Times New Roman" w:eastAsia="Cambria" w:hAnsi="Times New Roman" w:cs="Times New Roman"/>
          <w:bCs/>
          <w:w w:val="105"/>
          <w:sz w:val="24"/>
          <w:szCs w:val="24"/>
        </w:rPr>
        <w:t>.</w:t>
      </w:r>
      <w:r w:rsidRPr="00322C68">
        <w:rPr>
          <w:rFonts w:ascii="Times New Roman" w:eastAsia="Cambria" w:hAnsi="Times New Roman" w:cs="Times New Roman"/>
          <w:bCs/>
          <w:w w:val="105"/>
          <w:sz w:val="24"/>
          <w:szCs w:val="24"/>
        </w:rPr>
        <w:t xml:space="preserve"> Summary Statistics of Uber by Type of Service</w:t>
      </w:r>
    </w:p>
    <w:tbl>
      <w:tblPr>
        <w:tblW w:w="9450" w:type="dxa"/>
        <w:tblLook w:val="04A0" w:firstRow="1" w:lastRow="0" w:firstColumn="1" w:lastColumn="0" w:noHBand="0" w:noVBand="1"/>
      </w:tblPr>
      <w:tblGrid>
        <w:gridCol w:w="1800"/>
        <w:gridCol w:w="2250"/>
        <w:gridCol w:w="1080"/>
        <w:gridCol w:w="1080"/>
        <w:gridCol w:w="1080"/>
        <w:gridCol w:w="1080"/>
        <w:gridCol w:w="1080"/>
      </w:tblGrid>
      <w:tr w:rsidR="00322C68" w:rsidRPr="00322C68" w14:paraId="43E8A886" w14:textId="77777777" w:rsidTr="00322C68">
        <w:trPr>
          <w:trHeight w:val="315"/>
        </w:trPr>
        <w:tc>
          <w:tcPr>
            <w:tcW w:w="1800" w:type="dxa"/>
            <w:tcBorders>
              <w:top w:val="single" w:sz="4" w:space="0" w:color="auto"/>
              <w:left w:val="nil"/>
              <w:bottom w:val="single" w:sz="4" w:space="0" w:color="auto"/>
              <w:right w:val="nil"/>
            </w:tcBorders>
            <w:shd w:val="clear" w:color="auto" w:fill="auto"/>
            <w:vAlign w:val="center"/>
            <w:hideMark/>
          </w:tcPr>
          <w:p w14:paraId="5AF19579" w14:textId="77777777" w:rsidR="00322C68" w:rsidRPr="00322C68" w:rsidRDefault="00322C68" w:rsidP="00322C68">
            <w:pPr>
              <w:spacing w:after="0" w:line="240" w:lineRule="auto"/>
              <w:rPr>
                <w:rFonts w:ascii="Times New Roman" w:eastAsia="Times New Roman" w:hAnsi="Times New Roman" w:cs="Times New Roman"/>
                <w:color w:val="000000"/>
                <w:sz w:val="24"/>
                <w:szCs w:val="24"/>
              </w:rPr>
            </w:pPr>
            <w:r w:rsidRPr="00322C68">
              <w:rPr>
                <w:rFonts w:ascii="Times New Roman" w:eastAsia="Times New Roman" w:hAnsi="Times New Roman" w:cs="Times New Roman"/>
                <w:color w:val="000000"/>
                <w:sz w:val="24"/>
                <w:szCs w:val="24"/>
              </w:rPr>
              <w:t>Mode</w:t>
            </w:r>
          </w:p>
        </w:tc>
        <w:tc>
          <w:tcPr>
            <w:tcW w:w="2250" w:type="dxa"/>
            <w:tcBorders>
              <w:top w:val="single" w:sz="4" w:space="0" w:color="auto"/>
              <w:left w:val="nil"/>
              <w:bottom w:val="single" w:sz="4" w:space="0" w:color="auto"/>
              <w:right w:val="nil"/>
            </w:tcBorders>
            <w:shd w:val="clear" w:color="auto" w:fill="auto"/>
            <w:vAlign w:val="center"/>
            <w:hideMark/>
          </w:tcPr>
          <w:p w14:paraId="01001D40" w14:textId="5F855661" w:rsidR="00322C68" w:rsidRPr="00322C68" w:rsidRDefault="00245DF7" w:rsidP="00322C68">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Attribute</w:t>
            </w:r>
          </w:p>
        </w:tc>
        <w:tc>
          <w:tcPr>
            <w:tcW w:w="1080" w:type="dxa"/>
            <w:tcBorders>
              <w:top w:val="single" w:sz="4" w:space="0" w:color="auto"/>
              <w:left w:val="nil"/>
              <w:bottom w:val="single" w:sz="4" w:space="0" w:color="auto"/>
              <w:right w:val="nil"/>
            </w:tcBorders>
            <w:shd w:val="clear" w:color="auto" w:fill="auto"/>
            <w:vAlign w:val="center"/>
            <w:hideMark/>
          </w:tcPr>
          <w:p w14:paraId="7C6ECF00" w14:textId="77777777" w:rsidR="00322C68" w:rsidRPr="00322C68" w:rsidRDefault="00322C68" w:rsidP="00322C68">
            <w:pPr>
              <w:spacing w:after="0" w:line="240" w:lineRule="auto"/>
              <w:jc w:val="center"/>
              <w:rPr>
                <w:rFonts w:ascii="Times New Roman" w:eastAsia="Times New Roman" w:hAnsi="Times New Roman" w:cs="Times New Roman"/>
                <w:color w:val="000000"/>
                <w:sz w:val="24"/>
                <w:szCs w:val="24"/>
              </w:rPr>
            </w:pPr>
            <w:r w:rsidRPr="00322C68">
              <w:rPr>
                <w:rFonts w:ascii="Times New Roman" w:eastAsia="Times New Roman" w:hAnsi="Times New Roman" w:cs="Times New Roman"/>
                <w:color w:val="000000"/>
                <w:sz w:val="24"/>
                <w:szCs w:val="24"/>
              </w:rPr>
              <w:t>Obs.</w:t>
            </w:r>
          </w:p>
        </w:tc>
        <w:tc>
          <w:tcPr>
            <w:tcW w:w="1080" w:type="dxa"/>
            <w:tcBorders>
              <w:top w:val="single" w:sz="4" w:space="0" w:color="auto"/>
              <w:left w:val="nil"/>
              <w:bottom w:val="single" w:sz="4" w:space="0" w:color="auto"/>
              <w:right w:val="nil"/>
            </w:tcBorders>
            <w:shd w:val="clear" w:color="auto" w:fill="auto"/>
            <w:vAlign w:val="center"/>
            <w:hideMark/>
          </w:tcPr>
          <w:p w14:paraId="42084064" w14:textId="77777777" w:rsidR="00322C68" w:rsidRPr="00322C68" w:rsidRDefault="00322C68" w:rsidP="00322C68">
            <w:pPr>
              <w:spacing w:after="0" w:line="240" w:lineRule="auto"/>
              <w:jc w:val="center"/>
              <w:rPr>
                <w:rFonts w:ascii="Times New Roman" w:eastAsia="Times New Roman" w:hAnsi="Times New Roman" w:cs="Times New Roman"/>
                <w:color w:val="000000"/>
                <w:sz w:val="24"/>
                <w:szCs w:val="24"/>
              </w:rPr>
            </w:pPr>
            <w:r w:rsidRPr="00322C68">
              <w:rPr>
                <w:rFonts w:ascii="Times New Roman" w:eastAsia="Times New Roman" w:hAnsi="Times New Roman" w:cs="Times New Roman"/>
                <w:color w:val="000000"/>
                <w:sz w:val="24"/>
                <w:szCs w:val="24"/>
              </w:rPr>
              <w:t>Mean</w:t>
            </w:r>
          </w:p>
        </w:tc>
        <w:tc>
          <w:tcPr>
            <w:tcW w:w="1080" w:type="dxa"/>
            <w:tcBorders>
              <w:top w:val="single" w:sz="4" w:space="0" w:color="auto"/>
              <w:left w:val="nil"/>
              <w:bottom w:val="single" w:sz="4" w:space="0" w:color="auto"/>
              <w:right w:val="nil"/>
            </w:tcBorders>
            <w:shd w:val="clear" w:color="auto" w:fill="auto"/>
            <w:vAlign w:val="center"/>
            <w:hideMark/>
          </w:tcPr>
          <w:p w14:paraId="519B186A" w14:textId="77777777" w:rsidR="00322C68" w:rsidRPr="00322C68" w:rsidRDefault="00322C68" w:rsidP="00322C68">
            <w:pPr>
              <w:spacing w:after="0" w:line="240" w:lineRule="auto"/>
              <w:jc w:val="center"/>
              <w:rPr>
                <w:rFonts w:ascii="Times New Roman" w:eastAsia="Times New Roman" w:hAnsi="Times New Roman" w:cs="Times New Roman"/>
                <w:color w:val="000000"/>
                <w:sz w:val="24"/>
                <w:szCs w:val="24"/>
              </w:rPr>
            </w:pPr>
            <w:r w:rsidRPr="00322C68">
              <w:rPr>
                <w:rFonts w:ascii="Times New Roman" w:eastAsia="Times New Roman" w:hAnsi="Times New Roman" w:cs="Times New Roman"/>
                <w:color w:val="000000"/>
                <w:sz w:val="24"/>
                <w:szCs w:val="24"/>
              </w:rPr>
              <w:t>S.D.</w:t>
            </w:r>
          </w:p>
        </w:tc>
        <w:tc>
          <w:tcPr>
            <w:tcW w:w="1080" w:type="dxa"/>
            <w:tcBorders>
              <w:top w:val="single" w:sz="4" w:space="0" w:color="auto"/>
              <w:left w:val="nil"/>
              <w:bottom w:val="single" w:sz="4" w:space="0" w:color="auto"/>
              <w:right w:val="nil"/>
            </w:tcBorders>
            <w:shd w:val="clear" w:color="auto" w:fill="auto"/>
            <w:vAlign w:val="center"/>
            <w:hideMark/>
          </w:tcPr>
          <w:p w14:paraId="46047D6A" w14:textId="77777777" w:rsidR="00322C68" w:rsidRPr="00322C68" w:rsidRDefault="00322C68" w:rsidP="00322C68">
            <w:pPr>
              <w:spacing w:after="0" w:line="240" w:lineRule="auto"/>
              <w:jc w:val="center"/>
              <w:rPr>
                <w:rFonts w:ascii="Times New Roman" w:eastAsia="Times New Roman" w:hAnsi="Times New Roman" w:cs="Times New Roman"/>
                <w:color w:val="000000"/>
                <w:sz w:val="24"/>
                <w:szCs w:val="24"/>
              </w:rPr>
            </w:pPr>
            <w:r w:rsidRPr="00322C68">
              <w:rPr>
                <w:rFonts w:ascii="Times New Roman" w:eastAsia="Times New Roman" w:hAnsi="Times New Roman" w:cs="Times New Roman"/>
                <w:color w:val="000000"/>
                <w:sz w:val="24"/>
                <w:szCs w:val="24"/>
              </w:rPr>
              <w:t>Min</w:t>
            </w:r>
          </w:p>
        </w:tc>
        <w:tc>
          <w:tcPr>
            <w:tcW w:w="1080" w:type="dxa"/>
            <w:tcBorders>
              <w:top w:val="single" w:sz="4" w:space="0" w:color="auto"/>
              <w:left w:val="nil"/>
              <w:bottom w:val="single" w:sz="4" w:space="0" w:color="auto"/>
              <w:right w:val="nil"/>
            </w:tcBorders>
            <w:shd w:val="clear" w:color="auto" w:fill="auto"/>
            <w:vAlign w:val="center"/>
            <w:hideMark/>
          </w:tcPr>
          <w:p w14:paraId="354C1C5B" w14:textId="77777777" w:rsidR="00322C68" w:rsidRPr="00322C68" w:rsidRDefault="00322C68" w:rsidP="00322C68">
            <w:pPr>
              <w:spacing w:after="0" w:line="240" w:lineRule="auto"/>
              <w:jc w:val="center"/>
              <w:rPr>
                <w:rFonts w:ascii="Times New Roman" w:eastAsia="Times New Roman" w:hAnsi="Times New Roman" w:cs="Times New Roman"/>
                <w:color w:val="000000"/>
                <w:sz w:val="24"/>
                <w:szCs w:val="24"/>
              </w:rPr>
            </w:pPr>
            <w:r w:rsidRPr="00322C68">
              <w:rPr>
                <w:rFonts w:ascii="Times New Roman" w:eastAsia="Times New Roman" w:hAnsi="Times New Roman" w:cs="Times New Roman"/>
                <w:color w:val="000000"/>
                <w:sz w:val="24"/>
                <w:szCs w:val="24"/>
              </w:rPr>
              <w:t>Max</w:t>
            </w:r>
          </w:p>
        </w:tc>
      </w:tr>
      <w:tr w:rsidR="00322C68" w:rsidRPr="00322C68" w14:paraId="0A04902A" w14:textId="77777777" w:rsidTr="00322C68">
        <w:trPr>
          <w:trHeight w:val="300"/>
        </w:trPr>
        <w:tc>
          <w:tcPr>
            <w:tcW w:w="1800" w:type="dxa"/>
            <w:tcBorders>
              <w:top w:val="nil"/>
              <w:left w:val="nil"/>
              <w:bottom w:val="nil"/>
              <w:right w:val="nil"/>
            </w:tcBorders>
            <w:shd w:val="clear" w:color="auto" w:fill="auto"/>
            <w:vAlign w:val="center"/>
            <w:hideMark/>
          </w:tcPr>
          <w:p w14:paraId="4F95F1DF" w14:textId="77777777" w:rsidR="00322C68" w:rsidRPr="00322C68" w:rsidRDefault="00322C68" w:rsidP="00322C68">
            <w:pPr>
              <w:spacing w:after="0" w:line="240" w:lineRule="auto"/>
              <w:rPr>
                <w:rFonts w:ascii="Times New Roman" w:eastAsia="Times New Roman" w:hAnsi="Times New Roman" w:cs="Times New Roman"/>
                <w:color w:val="000000"/>
                <w:sz w:val="24"/>
                <w:szCs w:val="24"/>
              </w:rPr>
            </w:pPr>
            <w:r w:rsidRPr="00322C68">
              <w:rPr>
                <w:rFonts w:ascii="Times New Roman" w:eastAsia="Times New Roman" w:hAnsi="Times New Roman" w:cs="Times New Roman"/>
                <w:color w:val="000000"/>
                <w:sz w:val="24"/>
                <w:szCs w:val="24"/>
              </w:rPr>
              <w:t>UberX</w:t>
            </w:r>
          </w:p>
        </w:tc>
        <w:tc>
          <w:tcPr>
            <w:tcW w:w="2250" w:type="dxa"/>
            <w:tcBorders>
              <w:top w:val="nil"/>
              <w:left w:val="nil"/>
              <w:bottom w:val="nil"/>
              <w:right w:val="nil"/>
            </w:tcBorders>
            <w:shd w:val="clear" w:color="auto" w:fill="auto"/>
            <w:vAlign w:val="center"/>
            <w:hideMark/>
          </w:tcPr>
          <w:p w14:paraId="466CE602" w14:textId="77777777" w:rsidR="00322C68" w:rsidRPr="00322C68" w:rsidRDefault="00322C68" w:rsidP="00322C68">
            <w:pPr>
              <w:spacing w:after="0" w:line="240" w:lineRule="auto"/>
              <w:rPr>
                <w:rFonts w:ascii="Times New Roman" w:eastAsia="Times New Roman" w:hAnsi="Times New Roman" w:cs="Times New Roman"/>
                <w:color w:val="000000"/>
                <w:sz w:val="24"/>
                <w:szCs w:val="24"/>
              </w:rPr>
            </w:pPr>
            <w:r w:rsidRPr="00322C68">
              <w:rPr>
                <w:rFonts w:ascii="Times New Roman" w:eastAsia="Times New Roman" w:hAnsi="Times New Roman" w:cs="Times New Roman"/>
                <w:color w:val="000000"/>
                <w:sz w:val="24"/>
                <w:szCs w:val="24"/>
              </w:rPr>
              <w:t>Fare ($)</w:t>
            </w:r>
          </w:p>
        </w:tc>
        <w:tc>
          <w:tcPr>
            <w:tcW w:w="1080" w:type="dxa"/>
            <w:tcBorders>
              <w:top w:val="nil"/>
              <w:left w:val="nil"/>
              <w:bottom w:val="nil"/>
              <w:right w:val="nil"/>
            </w:tcBorders>
            <w:shd w:val="clear" w:color="auto" w:fill="auto"/>
            <w:vAlign w:val="center"/>
            <w:hideMark/>
          </w:tcPr>
          <w:p w14:paraId="5AC0A714" w14:textId="77777777" w:rsidR="00322C68" w:rsidRPr="00322C68" w:rsidRDefault="00322C68" w:rsidP="00322C68">
            <w:pPr>
              <w:spacing w:after="0" w:line="240" w:lineRule="auto"/>
              <w:jc w:val="center"/>
              <w:rPr>
                <w:rFonts w:ascii="Times New Roman" w:eastAsia="Times New Roman" w:hAnsi="Times New Roman" w:cs="Times New Roman"/>
                <w:color w:val="000000"/>
                <w:sz w:val="24"/>
                <w:szCs w:val="24"/>
              </w:rPr>
            </w:pPr>
            <w:r w:rsidRPr="00322C68">
              <w:rPr>
                <w:rFonts w:ascii="Times New Roman" w:eastAsia="Times New Roman" w:hAnsi="Times New Roman" w:cs="Times New Roman"/>
                <w:color w:val="000000"/>
                <w:sz w:val="24"/>
                <w:szCs w:val="24"/>
              </w:rPr>
              <w:t>14,342</w:t>
            </w:r>
          </w:p>
        </w:tc>
        <w:tc>
          <w:tcPr>
            <w:tcW w:w="1080" w:type="dxa"/>
            <w:tcBorders>
              <w:top w:val="nil"/>
              <w:left w:val="nil"/>
              <w:bottom w:val="nil"/>
              <w:right w:val="nil"/>
            </w:tcBorders>
            <w:shd w:val="clear" w:color="auto" w:fill="auto"/>
            <w:vAlign w:val="center"/>
            <w:hideMark/>
          </w:tcPr>
          <w:p w14:paraId="2BD687A1" w14:textId="77777777" w:rsidR="00322C68" w:rsidRPr="00322C68" w:rsidRDefault="00322C68" w:rsidP="00322C68">
            <w:pPr>
              <w:spacing w:after="0" w:line="240" w:lineRule="auto"/>
              <w:jc w:val="center"/>
              <w:rPr>
                <w:rFonts w:ascii="Times New Roman" w:eastAsia="Times New Roman" w:hAnsi="Times New Roman" w:cs="Times New Roman"/>
                <w:color w:val="000000"/>
                <w:sz w:val="24"/>
                <w:szCs w:val="24"/>
              </w:rPr>
            </w:pPr>
            <w:r w:rsidRPr="00322C68">
              <w:rPr>
                <w:rFonts w:ascii="Times New Roman" w:eastAsia="Times New Roman" w:hAnsi="Times New Roman" w:cs="Times New Roman"/>
                <w:color w:val="000000"/>
                <w:sz w:val="24"/>
                <w:szCs w:val="24"/>
              </w:rPr>
              <w:t>16.27</w:t>
            </w:r>
          </w:p>
        </w:tc>
        <w:tc>
          <w:tcPr>
            <w:tcW w:w="1080" w:type="dxa"/>
            <w:tcBorders>
              <w:top w:val="nil"/>
              <w:left w:val="nil"/>
              <w:bottom w:val="nil"/>
              <w:right w:val="nil"/>
            </w:tcBorders>
            <w:shd w:val="clear" w:color="auto" w:fill="auto"/>
            <w:vAlign w:val="center"/>
            <w:hideMark/>
          </w:tcPr>
          <w:p w14:paraId="601DEB67" w14:textId="77777777" w:rsidR="00322C68" w:rsidRPr="00322C68" w:rsidRDefault="00322C68" w:rsidP="00322C68">
            <w:pPr>
              <w:spacing w:after="0" w:line="240" w:lineRule="auto"/>
              <w:jc w:val="center"/>
              <w:rPr>
                <w:rFonts w:ascii="Times New Roman" w:eastAsia="Times New Roman" w:hAnsi="Times New Roman" w:cs="Times New Roman"/>
                <w:color w:val="000000"/>
                <w:sz w:val="24"/>
                <w:szCs w:val="24"/>
              </w:rPr>
            </w:pPr>
            <w:r w:rsidRPr="00322C68">
              <w:rPr>
                <w:rFonts w:ascii="Times New Roman" w:eastAsia="Times New Roman" w:hAnsi="Times New Roman" w:cs="Times New Roman"/>
                <w:color w:val="000000"/>
                <w:sz w:val="24"/>
                <w:szCs w:val="24"/>
              </w:rPr>
              <w:t>10.64</w:t>
            </w:r>
          </w:p>
        </w:tc>
        <w:tc>
          <w:tcPr>
            <w:tcW w:w="1080" w:type="dxa"/>
            <w:tcBorders>
              <w:top w:val="nil"/>
              <w:left w:val="nil"/>
              <w:bottom w:val="nil"/>
              <w:right w:val="nil"/>
            </w:tcBorders>
            <w:shd w:val="clear" w:color="auto" w:fill="auto"/>
            <w:vAlign w:val="center"/>
            <w:hideMark/>
          </w:tcPr>
          <w:p w14:paraId="76DCA5EE" w14:textId="77777777" w:rsidR="00322C68" w:rsidRPr="00322C68" w:rsidRDefault="00322C68" w:rsidP="00322C68">
            <w:pPr>
              <w:spacing w:after="0" w:line="240" w:lineRule="auto"/>
              <w:jc w:val="center"/>
              <w:rPr>
                <w:rFonts w:ascii="Times New Roman" w:eastAsia="Times New Roman" w:hAnsi="Times New Roman" w:cs="Times New Roman"/>
                <w:color w:val="000000"/>
                <w:sz w:val="24"/>
                <w:szCs w:val="24"/>
              </w:rPr>
            </w:pPr>
            <w:r w:rsidRPr="00322C68">
              <w:rPr>
                <w:rFonts w:ascii="Times New Roman" w:eastAsia="Times New Roman" w:hAnsi="Times New Roman" w:cs="Times New Roman"/>
                <w:color w:val="000000"/>
                <w:sz w:val="24"/>
                <w:szCs w:val="24"/>
              </w:rPr>
              <w:t>4.75</w:t>
            </w:r>
          </w:p>
        </w:tc>
        <w:tc>
          <w:tcPr>
            <w:tcW w:w="1080" w:type="dxa"/>
            <w:tcBorders>
              <w:top w:val="nil"/>
              <w:left w:val="nil"/>
              <w:bottom w:val="nil"/>
              <w:right w:val="nil"/>
            </w:tcBorders>
            <w:shd w:val="clear" w:color="auto" w:fill="auto"/>
            <w:vAlign w:val="center"/>
            <w:hideMark/>
          </w:tcPr>
          <w:p w14:paraId="09D6A1A9" w14:textId="77777777" w:rsidR="00322C68" w:rsidRPr="00322C68" w:rsidRDefault="00322C68" w:rsidP="00322C68">
            <w:pPr>
              <w:spacing w:after="0" w:line="240" w:lineRule="auto"/>
              <w:jc w:val="center"/>
              <w:rPr>
                <w:rFonts w:ascii="Times New Roman" w:eastAsia="Times New Roman" w:hAnsi="Times New Roman" w:cs="Times New Roman"/>
                <w:color w:val="000000"/>
                <w:sz w:val="24"/>
                <w:szCs w:val="24"/>
              </w:rPr>
            </w:pPr>
            <w:r w:rsidRPr="00322C68">
              <w:rPr>
                <w:rFonts w:ascii="Times New Roman" w:eastAsia="Times New Roman" w:hAnsi="Times New Roman" w:cs="Times New Roman"/>
                <w:color w:val="000000"/>
                <w:sz w:val="24"/>
                <w:szCs w:val="24"/>
              </w:rPr>
              <w:t>110.82</w:t>
            </w:r>
          </w:p>
        </w:tc>
      </w:tr>
      <w:tr w:rsidR="00322C68" w:rsidRPr="00322C68" w14:paraId="4E372CCA" w14:textId="77777777" w:rsidTr="00322C68">
        <w:trPr>
          <w:trHeight w:val="300"/>
        </w:trPr>
        <w:tc>
          <w:tcPr>
            <w:tcW w:w="1800" w:type="dxa"/>
            <w:tcBorders>
              <w:top w:val="nil"/>
              <w:left w:val="nil"/>
              <w:bottom w:val="nil"/>
              <w:right w:val="nil"/>
            </w:tcBorders>
            <w:shd w:val="clear" w:color="auto" w:fill="auto"/>
            <w:vAlign w:val="center"/>
            <w:hideMark/>
          </w:tcPr>
          <w:p w14:paraId="6C1B3E79" w14:textId="77777777" w:rsidR="00322C68" w:rsidRPr="00322C68" w:rsidRDefault="00322C68" w:rsidP="00322C68">
            <w:pPr>
              <w:spacing w:after="0" w:line="240" w:lineRule="auto"/>
              <w:jc w:val="center"/>
              <w:rPr>
                <w:rFonts w:ascii="Times New Roman" w:eastAsia="Times New Roman" w:hAnsi="Times New Roman" w:cs="Times New Roman"/>
                <w:color w:val="000000"/>
                <w:sz w:val="24"/>
                <w:szCs w:val="24"/>
              </w:rPr>
            </w:pPr>
          </w:p>
        </w:tc>
        <w:tc>
          <w:tcPr>
            <w:tcW w:w="2250" w:type="dxa"/>
            <w:tcBorders>
              <w:top w:val="nil"/>
              <w:left w:val="nil"/>
              <w:bottom w:val="nil"/>
              <w:right w:val="nil"/>
            </w:tcBorders>
            <w:shd w:val="clear" w:color="auto" w:fill="auto"/>
            <w:vAlign w:val="center"/>
            <w:hideMark/>
          </w:tcPr>
          <w:p w14:paraId="6C389008" w14:textId="77777777" w:rsidR="00322C68" w:rsidRPr="00322C68" w:rsidRDefault="00322C68" w:rsidP="00322C68">
            <w:pPr>
              <w:spacing w:after="0" w:line="240" w:lineRule="auto"/>
              <w:rPr>
                <w:rFonts w:ascii="Times New Roman" w:eastAsia="Times New Roman" w:hAnsi="Times New Roman" w:cs="Times New Roman"/>
                <w:color w:val="000000"/>
                <w:sz w:val="24"/>
                <w:szCs w:val="24"/>
              </w:rPr>
            </w:pPr>
            <w:r w:rsidRPr="00322C68">
              <w:rPr>
                <w:rFonts w:ascii="Times New Roman" w:eastAsia="Times New Roman" w:hAnsi="Times New Roman" w:cs="Times New Roman"/>
                <w:color w:val="000000"/>
                <w:sz w:val="24"/>
                <w:szCs w:val="24"/>
              </w:rPr>
              <w:t>Duration (minutes)</w:t>
            </w:r>
          </w:p>
        </w:tc>
        <w:tc>
          <w:tcPr>
            <w:tcW w:w="1080" w:type="dxa"/>
            <w:tcBorders>
              <w:top w:val="nil"/>
              <w:left w:val="nil"/>
              <w:bottom w:val="nil"/>
              <w:right w:val="nil"/>
            </w:tcBorders>
            <w:shd w:val="clear" w:color="auto" w:fill="auto"/>
            <w:vAlign w:val="center"/>
            <w:hideMark/>
          </w:tcPr>
          <w:p w14:paraId="50FA6849" w14:textId="77777777" w:rsidR="00322C68" w:rsidRPr="00322C68" w:rsidRDefault="00322C68" w:rsidP="00322C68">
            <w:pPr>
              <w:spacing w:after="0" w:line="240" w:lineRule="auto"/>
              <w:jc w:val="center"/>
              <w:rPr>
                <w:rFonts w:ascii="Times New Roman" w:eastAsia="Times New Roman" w:hAnsi="Times New Roman" w:cs="Times New Roman"/>
                <w:color w:val="000000"/>
                <w:sz w:val="24"/>
                <w:szCs w:val="24"/>
              </w:rPr>
            </w:pPr>
            <w:r w:rsidRPr="00322C68">
              <w:rPr>
                <w:rFonts w:ascii="Times New Roman" w:eastAsia="Times New Roman" w:hAnsi="Times New Roman" w:cs="Times New Roman"/>
                <w:color w:val="000000"/>
                <w:sz w:val="24"/>
                <w:szCs w:val="24"/>
              </w:rPr>
              <w:t>14,342</w:t>
            </w:r>
          </w:p>
        </w:tc>
        <w:tc>
          <w:tcPr>
            <w:tcW w:w="1080" w:type="dxa"/>
            <w:tcBorders>
              <w:top w:val="nil"/>
              <w:left w:val="nil"/>
              <w:bottom w:val="nil"/>
              <w:right w:val="nil"/>
            </w:tcBorders>
            <w:shd w:val="clear" w:color="auto" w:fill="auto"/>
            <w:vAlign w:val="center"/>
            <w:hideMark/>
          </w:tcPr>
          <w:p w14:paraId="317F8938" w14:textId="77777777" w:rsidR="00322C68" w:rsidRPr="00322C68" w:rsidRDefault="00322C68" w:rsidP="00322C68">
            <w:pPr>
              <w:spacing w:after="0" w:line="240" w:lineRule="auto"/>
              <w:jc w:val="center"/>
              <w:rPr>
                <w:rFonts w:ascii="Times New Roman" w:eastAsia="Times New Roman" w:hAnsi="Times New Roman" w:cs="Times New Roman"/>
                <w:color w:val="000000"/>
                <w:sz w:val="24"/>
                <w:szCs w:val="24"/>
              </w:rPr>
            </w:pPr>
            <w:r w:rsidRPr="00322C68">
              <w:rPr>
                <w:rFonts w:ascii="Times New Roman" w:eastAsia="Times New Roman" w:hAnsi="Times New Roman" w:cs="Times New Roman"/>
                <w:color w:val="000000"/>
                <w:sz w:val="24"/>
                <w:szCs w:val="24"/>
              </w:rPr>
              <w:t>17.35</w:t>
            </w:r>
          </w:p>
        </w:tc>
        <w:tc>
          <w:tcPr>
            <w:tcW w:w="1080" w:type="dxa"/>
            <w:tcBorders>
              <w:top w:val="nil"/>
              <w:left w:val="nil"/>
              <w:bottom w:val="nil"/>
              <w:right w:val="nil"/>
            </w:tcBorders>
            <w:shd w:val="clear" w:color="auto" w:fill="auto"/>
            <w:vAlign w:val="center"/>
            <w:hideMark/>
          </w:tcPr>
          <w:p w14:paraId="04BFF4E0" w14:textId="77777777" w:rsidR="00322C68" w:rsidRPr="00322C68" w:rsidRDefault="00322C68" w:rsidP="00322C68">
            <w:pPr>
              <w:spacing w:after="0" w:line="240" w:lineRule="auto"/>
              <w:jc w:val="center"/>
              <w:rPr>
                <w:rFonts w:ascii="Times New Roman" w:eastAsia="Times New Roman" w:hAnsi="Times New Roman" w:cs="Times New Roman"/>
                <w:color w:val="000000"/>
                <w:sz w:val="24"/>
                <w:szCs w:val="24"/>
              </w:rPr>
            </w:pPr>
            <w:r w:rsidRPr="00322C68">
              <w:rPr>
                <w:rFonts w:ascii="Times New Roman" w:eastAsia="Times New Roman" w:hAnsi="Times New Roman" w:cs="Times New Roman"/>
                <w:color w:val="000000"/>
                <w:sz w:val="24"/>
                <w:szCs w:val="24"/>
              </w:rPr>
              <w:t>10.08</w:t>
            </w:r>
          </w:p>
        </w:tc>
        <w:tc>
          <w:tcPr>
            <w:tcW w:w="1080" w:type="dxa"/>
            <w:tcBorders>
              <w:top w:val="nil"/>
              <w:left w:val="nil"/>
              <w:bottom w:val="nil"/>
              <w:right w:val="nil"/>
            </w:tcBorders>
            <w:shd w:val="clear" w:color="auto" w:fill="auto"/>
            <w:vAlign w:val="center"/>
            <w:hideMark/>
          </w:tcPr>
          <w:p w14:paraId="5321EC72" w14:textId="77777777" w:rsidR="00322C68" w:rsidRPr="00322C68" w:rsidRDefault="00322C68" w:rsidP="00322C68">
            <w:pPr>
              <w:spacing w:after="0" w:line="240" w:lineRule="auto"/>
              <w:jc w:val="center"/>
              <w:rPr>
                <w:rFonts w:ascii="Times New Roman" w:eastAsia="Times New Roman" w:hAnsi="Times New Roman" w:cs="Times New Roman"/>
                <w:color w:val="000000"/>
                <w:sz w:val="24"/>
                <w:szCs w:val="24"/>
              </w:rPr>
            </w:pPr>
            <w:r w:rsidRPr="00322C68">
              <w:rPr>
                <w:rFonts w:ascii="Times New Roman" w:eastAsia="Times New Roman" w:hAnsi="Times New Roman" w:cs="Times New Roman"/>
                <w:color w:val="000000"/>
                <w:sz w:val="24"/>
                <w:szCs w:val="24"/>
              </w:rPr>
              <w:t>1.67</w:t>
            </w:r>
          </w:p>
        </w:tc>
        <w:tc>
          <w:tcPr>
            <w:tcW w:w="1080" w:type="dxa"/>
            <w:tcBorders>
              <w:top w:val="nil"/>
              <w:left w:val="nil"/>
              <w:bottom w:val="nil"/>
              <w:right w:val="nil"/>
            </w:tcBorders>
            <w:shd w:val="clear" w:color="auto" w:fill="auto"/>
            <w:vAlign w:val="center"/>
            <w:hideMark/>
          </w:tcPr>
          <w:p w14:paraId="5778BEA9" w14:textId="77777777" w:rsidR="00322C68" w:rsidRPr="00322C68" w:rsidRDefault="00322C68" w:rsidP="00322C68">
            <w:pPr>
              <w:spacing w:after="0" w:line="240" w:lineRule="auto"/>
              <w:jc w:val="center"/>
              <w:rPr>
                <w:rFonts w:ascii="Times New Roman" w:eastAsia="Times New Roman" w:hAnsi="Times New Roman" w:cs="Times New Roman"/>
                <w:color w:val="000000"/>
                <w:sz w:val="24"/>
                <w:szCs w:val="24"/>
              </w:rPr>
            </w:pPr>
            <w:r w:rsidRPr="00322C68">
              <w:rPr>
                <w:rFonts w:ascii="Times New Roman" w:eastAsia="Times New Roman" w:hAnsi="Times New Roman" w:cs="Times New Roman"/>
                <w:color w:val="000000"/>
                <w:sz w:val="24"/>
                <w:szCs w:val="24"/>
              </w:rPr>
              <w:t>92.33</w:t>
            </w:r>
          </w:p>
        </w:tc>
      </w:tr>
      <w:tr w:rsidR="00322C68" w:rsidRPr="00322C68" w14:paraId="19EFBAC0" w14:textId="77777777" w:rsidTr="00322C68">
        <w:trPr>
          <w:trHeight w:val="300"/>
        </w:trPr>
        <w:tc>
          <w:tcPr>
            <w:tcW w:w="1800" w:type="dxa"/>
            <w:tcBorders>
              <w:top w:val="nil"/>
              <w:left w:val="nil"/>
              <w:bottom w:val="nil"/>
              <w:right w:val="nil"/>
            </w:tcBorders>
            <w:shd w:val="clear" w:color="auto" w:fill="auto"/>
            <w:vAlign w:val="center"/>
            <w:hideMark/>
          </w:tcPr>
          <w:p w14:paraId="35BE2197" w14:textId="77777777" w:rsidR="00322C68" w:rsidRPr="00322C68" w:rsidRDefault="00322C68" w:rsidP="00322C68">
            <w:pPr>
              <w:spacing w:after="0" w:line="240" w:lineRule="auto"/>
              <w:jc w:val="center"/>
              <w:rPr>
                <w:rFonts w:ascii="Times New Roman" w:eastAsia="Times New Roman" w:hAnsi="Times New Roman" w:cs="Times New Roman"/>
                <w:color w:val="000000"/>
                <w:sz w:val="24"/>
                <w:szCs w:val="24"/>
              </w:rPr>
            </w:pPr>
          </w:p>
        </w:tc>
        <w:tc>
          <w:tcPr>
            <w:tcW w:w="2250" w:type="dxa"/>
            <w:tcBorders>
              <w:top w:val="nil"/>
              <w:left w:val="nil"/>
              <w:bottom w:val="nil"/>
              <w:right w:val="nil"/>
            </w:tcBorders>
            <w:shd w:val="clear" w:color="auto" w:fill="auto"/>
            <w:vAlign w:val="center"/>
            <w:hideMark/>
          </w:tcPr>
          <w:p w14:paraId="5A1B8063" w14:textId="77777777" w:rsidR="00322C68" w:rsidRPr="00322C68" w:rsidRDefault="00322C68" w:rsidP="00322C68">
            <w:pPr>
              <w:spacing w:after="0" w:line="240" w:lineRule="auto"/>
              <w:rPr>
                <w:rFonts w:ascii="Times New Roman" w:eastAsia="Times New Roman" w:hAnsi="Times New Roman" w:cs="Times New Roman"/>
                <w:color w:val="000000"/>
                <w:sz w:val="24"/>
                <w:szCs w:val="24"/>
              </w:rPr>
            </w:pPr>
            <w:r w:rsidRPr="00322C68">
              <w:rPr>
                <w:rFonts w:ascii="Times New Roman" w:eastAsia="Times New Roman" w:hAnsi="Times New Roman" w:cs="Times New Roman"/>
                <w:color w:val="000000"/>
                <w:sz w:val="24"/>
                <w:szCs w:val="24"/>
              </w:rPr>
              <w:t>Distance (miles)</w:t>
            </w:r>
          </w:p>
        </w:tc>
        <w:tc>
          <w:tcPr>
            <w:tcW w:w="1080" w:type="dxa"/>
            <w:tcBorders>
              <w:top w:val="nil"/>
              <w:left w:val="nil"/>
              <w:bottom w:val="nil"/>
              <w:right w:val="nil"/>
            </w:tcBorders>
            <w:shd w:val="clear" w:color="auto" w:fill="auto"/>
            <w:vAlign w:val="center"/>
            <w:hideMark/>
          </w:tcPr>
          <w:p w14:paraId="6C192A55" w14:textId="77777777" w:rsidR="00322C68" w:rsidRPr="00322C68" w:rsidRDefault="00322C68" w:rsidP="00322C68">
            <w:pPr>
              <w:spacing w:after="0" w:line="240" w:lineRule="auto"/>
              <w:jc w:val="center"/>
              <w:rPr>
                <w:rFonts w:ascii="Times New Roman" w:eastAsia="Times New Roman" w:hAnsi="Times New Roman" w:cs="Times New Roman"/>
                <w:color w:val="000000"/>
                <w:sz w:val="24"/>
                <w:szCs w:val="24"/>
              </w:rPr>
            </w:pPr>
            <w:r w:rsidRPr="00322C68">
              <w:rPr>
                <w:rFonts w:ascii="Times New Roman" w:eastAsia="Times New Roman" w:hAnsi="Times New Roman" w:cs="Times New Roman"/>
                <w:color w:val="000000"/>
                <w:sz w:val="24"/>
                <w:szCs w:val="24"/>
              </w:rPr>
              <w:t>14,342</w:t>
            </w:r>
          </w:p>
        </w:tc>
        <w:tc>
          <w:tcPr>
            <w:tcW w:w="1080" w:type="dxa"/>
            <w:tcBorders>
              <w:top w:val="nil"/>
              <w:left w:val="nil"/>
              <w:bottom w:val="nil"/>
              <w:right w:val="nil"/>
            </w:tcBorders>
            <w:shd w:val="clear" w:color="auto" w:fill="auto"/>
            <w:vAlign w:val="center"/>
            <w:hideMark/>
          </w:tcPr>
          <w:p w14:paraId="1C79ECF3" w14:textId="77777777" w:rsidR="00322C68" w:rsidRPr="00322C68" w:rsidRDefault="00322C68" w:rsidP="00322C68">
            <w:pPr>
              <w:spacing w:after="0" w:line="240" w:lineRule="auto"/>
              <w:jc w:val="center"/>
              <w:rPr>
                <w:rFonts w:ascii="Times New Roman" w:eastAsia="Times New Roman" w:hAnsi="Times New Roman" w:cs="Times New Roman"/>
                <w:color w:val="000000"/>
                <w:sz w:val="24"/>
                <w:szCs w:val="24"/>
              </w:rPr>
            </w:pPr>
            <w:r w:rsidRPr="00322C68">
              <w:rPr>
                <w:rFonts w:ascii="Times New Roman" w:eastAsia="Times New Roman" w:hAnsi="Times New Roman" w:cs="Times New Roman"/>
                <w:color w:val="000000"/>
                <w:sz w:val="24"/>
                <w:szCs w:val="24"/>
              </w:rPr>
              <w:t>5.33</w:t>
            </w:r>
          </w:p>
        </w:tc>
        <w:tc>
          <w:tcPr>
            <w:tcW w:w="1080" w:type="dxa"/>
            <w:tcBorders>
              <w:top w:val="nil"/>
              <w:left w:val="nil"/>
              <w:bottom w:val="nil"/>
              <w:right w:val="nil"/>
            </w:tcBorders>
            <w:shd w:val="clear" w:color="auto" w:fill="auto"/>
            <w:vAlign w:val="center"/>
            <w:hideMark/>
          </w:tcPr>
          <w:p w14:paraId="0C83F9AD" w14:textId="77777777" w:rsidR="00322C68" w:rsidRPr="00322C68" w:rsidRDefault="00322C68" w:rsidP="00322C68">
            <w:pPr>
              <w:spacing w:after="0" w:line="240" w:lineRule="auto"/>
              <w:jc w:val="center"/>
              <w:rPr>
                <w:rFonts w:ascii="Times New Roman" w:eastAsia="Times New Roman" w:hAnsi="Times New Roman" w:cs="Times New Roman"/>
                <w:color w:val="000000"/>
                <w:sz w:val="24"/>
                <w:szCs w:val="24"/>
              </w:rPr>
            </w:pPr>
            <w:r w:rsidRPr="00322C68">
              <w:rPr>
                <w:rFonts w:ascii="Times New Roman" w:eastAsia="Times New Roman" w:hAnsi="Times New Roman" w:cs="Times New Roman"/>
                <w:color w:val="000000"/>
                <w:sz w:val="24"/>
                <w:szCs w:val="24"/>
              </w:rPr>
              <w:t>5.19</w:t>
            </w:r>
          </w:p>
        </w:tc>
        <w:tc>
          <w:tcPr>
            <w:tcW w:w="1080" w:type="dxa"/>
            <w:tcBorders>
              <w:top w:val="nil"/>
              <w:left w:val="nil"/>
              <w:bottom w:val="nil"/>
              <w:right w:val="nil"/>
            </w:tcBorders>
            <w:shd w:val="clear" w:color="auto" w:fill="auto"/>
            <w:vAlign w:val="center"/>
            <w:hideMark/>
          </w:tcPr>
          <w:p w14:paraId="3E0E1BB1" w14:textId="77777777" w:rsidR="00322C68" w:rsidRPr="00322C68" w:rsidRDefault="00322C68" w:rsidP="00322C68">
            <w:pPr>
              <w:spacing w:after="0" w:line="240" w:lineRule="auto"/>
              <w:jc w:val="center"/>
              <w:rPr>
                <w:rFonts w:ascii="Times New Roman" w:eastAsia="Times New Roman" w:hAnsi="Times New Roman" w:cs="Times New Roman"/>
                <w:color w:val="000000"/>
                <w:sz w:val="24"/>
                <w:szCs w:val="24"/>
              </w:rPr>
            </w:pPr>
            <w:r w:rsidRPr="00322C68">
              <w:rPr>
                <w:rFonts w:ascii="Times New Roman" w:eastAsia="Times New Roman" w:hAnsi="Times New Roman" w:cs="Times New Roman"/>
                <w:color w:val="000000"/>
                <w:sz w:val="24"/>
                <w:szCs w:val="24"/>
              </w:rPr>
              <w:t>0.03</w:t>
            </w:r>
          </w:p>
        </w:tc>
        <w:tc>
          <w:tcPr>
            <w:tcW w:w="1080" w:type="dxa"/>
            <w:tcBorders>
              <w:top w:val="nil"/>
              <w:left w:val="nil"/>
              <w:bottom w:val="nil"/>
              <w:right w:val="nil"/>
            </w:tcBorders>
            <w:shd w:val="clear" w:color="auto" w:fill="auto"/>
            <w:vAlign w:val="center"/>
            <w:hideMark/>
          </w:tcPr>
          <w:p w14:paraId="3E4937D5" w14:textId="77777777" w:rsidR="00322C68" w:rsidRPr="00322C68" w:rsidRDefault="00322C68" w:rsidP="00322C68">
            <w:pPr>
              <w:spacing w:after="0" w:line="240" w:lineRule="auto"/>
              <w:jc w:val="center"/>
              <w:rPr>
                <w:rFonts w:ascii="Times New Roman" w:eastAsia="Times New Roman" w:hAnsi="Times New Roman" w:cs="Times New Roman"/>
                <w:color w:val="000000"/>
                <w:sz w:val="24"/>
                <w:szCs w:val="24"/>
              </w:rPr>
            </w:pPr>
            <w:r w:rsidRPr="00322C68">
              <w:rPr>
                <w:rFonts w:ascii="Times New Roman" w:eastAsia="Times New Roman" w:hAnsi="Times New Roman" w:cs="Times New Roman"/>
                <w:color w:val="000000"/>
                <w:sz w:val="24"/>
                <w:szCs w:val="24"/>
              </w:rPr>
              <w:t>46.81</w:t>
            </w:r>
          </w:p>
        </w:tc>
      </w:tr>
      <w:tr w:rsidR="00322C68" w:rsidRPr="00322C68" w14:paraId="30FC6067" w14:textId="77777777" w:rsidTr="00322C68">
        <w:trPr>
          <w:trHeight w:val="300"/>
        </w:trPr>
        <w:tc>
          <w:tcPr>
            <w:tcW w:w="1800" w:type="dxa"/>
            <w:tcBorders>
              <w:top w:val="nil"/>
              <w:left w:val="nil"/>
              <w:bottom w:val="nil"/>
              <w:right w:val="nil"/>
            </w:tcBorders>
            <w:shd w:val="clear" w:color="auto" w:fill="auto"/>
            <w:vAlign w:val="center"/>
            <w:hideMark/>
          </w:tcPr>
          <w:p w14:paraId="1CDC1F75" w14:textId="77777777" w:rsidR="00322C68" w:rsidRPr="00322C68" w:rsidRDefault="00322C68" w:rsidP="00322C68">
            <w:pPr>
              <w:spacing w:after="0" w:line="240" w:lineRule="auto"/>
              <w:rPr>
                <w:rFonts w:ascii="Times New Roman" w:eastAsia="Times New Roman" w:hAnsi="Times New Roman" w:cs="Times New Roman"/>
                <w:color w:val="000000"/>
                <w:sz w:val="24"/>
                <w:szCs w:val="24"/>
              </w:rPr>
            </w:pPr>
            <w:r w:rsidRPr="00322C68">
              <w:rPr>
                <w:rFonts w:ascii="Times New Roman" w:eastAsia="Times New Roman" w:hAnsi="Times New Roman" w:cs="Times New Roman"/>
                <w:color w:val="000000"/>
                <w:sz w:val="24"/>
                <w:szCs w:val="24"/>
              </w:rPr>
              <w:t>UberPOOL</w:t>
            </w:r>
          </w:p>
        </w:tc>
        <w:tc>
          <w:tcPr>
            <w:tcW w:w="2250" w:type="dxa"/>
            <w:tcBorders>
              <w:top w:val="nil"/>
              <w:left w:val="nil"/>
              <w:bottom w:val="nil"/>
              <w:right w:val="nil"/>
            </w:tcBorders>
            <w:shd w:val="clear" w:color="auto" w:fill="auto"/>
            <w:vAlign w:val="center"/>
            <w:hideMark/>
          </w:tcPr>
          <w:p w14:paraId="43AF9ED3" w14:textId="77777777" w:rsidR="00322C68" w:rsidRPr="00322C68" w:rsidRDefault="00322C68" w:rsidP="00322C68">
            <w:pPr>
              <w:spacing w:after="0" w:line="240" w:lineRule="auto"/>
              <w:rPr>
                <w:rFonts w:ascii="Times New Roman" w:eastAsia="Times New Roman" w:hAnsi="Times New Roman" w:cs="Times New Roman"/>
                <w:color w:val="000000"/>
                <w:sz w:val="24"/>
                <w:szCs w:val="24"/>
              </w:rPr>
            </w:pPr>
            <w:r w:rsidRPr="00322C68">
              <w:rPr>
                <w:rFonts w:ascii="Times New Roman" w:eastAsia="Times New Roman" w:hAnsi="Times New Roman" w:cs="Times New Roman"/>
                <w:color w:val="000000"/>
                <w:sz w:val="24"/>
                <w:szCs w:val="24"/>
              </w:rPr>
              <w:t>Fare ($)</w:t>
            </w:r>
          </w:p>
        </w:tc>
        <w:tc>
          <w:tcPr>
            <w:tcW w:w="1080" w:type="dxa"/>
            <w:tcBorders>
              <w:top w:val="nil"/>
              <w:left w:val="nil"/>
              <w:bottom w:val="nil"/>
              <w:right w:val="nil"/>
            </w:tcBorders>
            <w:shd w:val="clear" w:color="auto" w:fill="auto"/>
            <w:vAlign w:val="center"/>
            <w:hideMark/>
          </w:tcPr>
          <w:p w14:paraId="436CDDE4" w14:textId="77777777" w:rsidR="00322C68" w:rsidRPr="00322C68" w:rsidRDefault="00322C68" w:rsidP="00322C68">
            <w:pPr>
              <w:spacing w:after="0" w:line="240" w:lineRule="auto"/>
              <w:jc w:val="center"/>
              <w:rPr>
                <w:rFonts w:ascii="Times New Roman" w:eastAsia="Times New Roman" w:hAnsi="Times New Roman" w:cs="Times New Roman"/>
                <w:color w:val="000000"/>
                <w:sz w:val="24"/>
                <w:szCs w:val="24"/>
              </w:rPr>
            </w:pPr>
            <w:r w:rsidRPr="00322C68">
              <w:rPr>
                <w:rFonts w:ascii="Times New Roman" w:eastAsia="Times New Roman" w:hAnsi="Times New Roman" w:cs="Times New Roman"/>
                <w:color w:val="000000"/>
                <w:sz w:val="24"/>
                <w:szCs w:val="24"/>
              </w:rPr>
              <w:t>12,868</w:t>
            </w:r>
          </w:p>
        </w:tc>
        <w:tc>
          <w:tcPr>
            <w:tcW w:w="1080" w:type="dxa"/>
            <w:tcBorders>
              <w:top w:val="nil"/>
              <w:left w:val="nil"/>
              <w:bottom w:val="nil"/>
              <w:right w:val="nil"/>
            </w:tcBorders>
            <w:shd w:val="clear" w:color="auto" w:fill="auto"/>
            <w:vAlign w:val="center"/>
            <w:hideMark/>
          </w:tcPr>
          <w:p w14:paraId="42895A7B" w14:textId="77777777" w:rsidR="00322C68" w:rsidRPr="00322C68" w:rsidRDefault="00322C68" w:rsidP="00322C68">
            <w:pPr>
              <w:spacing w:after="0" w:line="240" w:lineRule="auto"/>
              <w:jc w:val="center"/>
              <w:rPr>
                <w:rFonts w:ascii="Times New Roman" w:eastAsia="Times New Roman" w:hAnsi="Times New Roman" w:cs="Times New Roman"/>
                <w:color w:val="000000"/>
                <w:sz w:val="24"/>
                <w:szCs w:val="24"/>
              </w:rPr>
            </w:pPr>
            <w:r w:rsidRPr="00322C68">
              <w:rPr>
                <w:rFonts w:ascii="Times New Roman" w:eastAsia="Times New Roman" w:hAnsi="Times New Roman" w:cs="Times New Roman"/>
                <w:color w:val="000000"/>
                <w:sz w:val="24"/>
                <w:szCs w:val="24"/>
              </w:rPr>
              <w:t>10.89</w:t>
            </w:r>
          </w:p>
        </w:tc>
        <w:tc>
          <w:tcPr>
            <w:tcW w:w="1080" w:type="dxa"/>
            <w:tcBorders>
              <w:top w:val="nil"/>
              <w:left w:val="nil"/>
              <w:bottom w:val="nil"/>
              <w:right w:val="nil"/>
            </w:tcBorders>
            <w:shd w:val="clear" w:color="auto" w:fill="auto"/>
            <w:vAlign w:val="center"/>
            <w:hideMark/>
          </w:tcPr>
          <w:p w14:paraId="2A60F4AE" w14:textId="77777777" w:rsidR="00322C68" w:rsidRPr="00322C68" w:rsidRDefault="00322C68" w:rsidP="00322C68">
            <w:pPr>
              <w:spacing w:after="0" w:line="240" w:lineRule="auto"/>
              <w:jc w:val="center"/>
              <w:rPr>
                <w:rFonts w:ascii="Times New Roman" w:eastAsia="Times New Roman" w:hAnsi="Times New Roman" w:cs="Times New Roman"/>
                <w:color w:val="000000"/>
                <w:sz w:val="24"/>
                <w:szCs w:val="24"/>
              </w:rPr>
            </w:pPr>
            <w:r w:rsidRPr="00322C68">
              <w:rPr>
                <w:rFonts w:ascii="Times New Roman" w:eastAsia="Times New Roman" w:hAnsi="Times New Roman" w:cs="Times New Roman"/>
                <w:color w:val="000000"/>
                <w:sz w:val="24"/>
                <w:szCs w:val="24"/>
              </w:rPr>
              <w:t>5.74</w:t>
            </w:r>
          </w:p>
        </w:tc>
        <w:tc>
          <w:tcPr>
            <w:tcW w:w="1080" w:type="dxa"/>
            <w:tcBorders>
              <w:top w:val="nil"/>
              <w:left w:val="nil"/>
              <w:bottom w:val="nil"/>
              <w:right w:val="nil"/>
            </w:tcBorders>
            <w:shd w:val="clear" w:color="auto" w:fill="auto"/>
            <w:vAlign w:val="center"/>
            <w:hideMark/>
          </w:tcPr>
          <w:p w14:paraId="64978270" w14:textId="77777777" w:rsidR="00322C68" w:rsidRPr="00322C68" w:rsidRDefault="00322C68" w:rsidP="00322C68">
            <w:pPr>
              <w:spacing w:after="0" w:line="240" w:lineRule="auto"/>
              <w:jc w:val="center"/>
              <w:rPr>
                <w:rFonts w:ascii="Times New Roman" w:eastAsia="Times New Roman" w:hAnsi="Times New Roman" w:cs="Times New Roman"/>
                <w:color w:val="000000"/>
                <w:sz w:val="24"/>
                <w:szCs w:val="24"/>
              </w:rPr>
            </w:pPr>
            <w:r w:rsidRPr="00322C68">
              <w:rPr>
                <w:rFonts w:ascii="Times New Roman" w:eastAsia="Times New Roman" w:hAnsi="Times New Roman" w:cs="Times New Roman"/>
                <w:color w:val="000000"/>
                <w:sz w:val="24"/>
                <w:szCs w:val="24"/>
              </w:rPr>
              <w:t>4.27</w:t>
            </w:r>
          </w:p>
        </w:tc>
        <w:tc>
          <w:tcPr>
            <w:tcW w:w="1080" w:type="dxa"/>
            <w:tcBorders>
              <w:top w:val="nil"/>
              <w:left w:val="nil"/>
              <w:bottom w:val="nil"/>
              <w:right w:val="nil"/>
            </w:tcBorders>
            <w:shd w:val="clear" w:color="auto" w:fill="auto"/>
            <w:vAlign w:val="center"/>
            <w:hideMark/>
          </w:tcPr>
          <w:p w14:paraId="2373EA9D" w14:textId="77777777" w:rsidR="00322C68" w:rsidRPr="00322C68" w:rsidRDefault="00322C68" w:rsidP="00322C68">
            <w:pPr>
              <w:spacing w:after="0" w:line="240" w:lineRule="auto"/>
              <w:jc w:val="center"/>
              <w:rPr>
                <w:rFonts w:ascii="Times New Roman" w:eastAsia="Times New Roman" w:hAnsi="Times New Roman" w:cs="Times New Roman"/>
                <w:color w:val="000000"/>
                <w:sz w:val="24"/>
                <w:szCs w:val="24"/>
              </w:rPr>
            </w:pPr>
            <w:r w:rsidRPr="00322C68">
              <w:rPr>
                <w:rFonts w:ascii="Times New Roman" w:eastAsia="Times New Roman" w:hAnsi="Times New Roman" w:cs="Times New Roman"/>
                <w:color w:val="000000"/>
                <w:sz w:val="24"/>
                <w:szCs w:val="24"/>
              </w:rPr>
              <w:t>68.20</w:t>
            </w:r>
          </w:p>
        </w:tc>
      </w:tr>
      <w:tr w:rsidR="00322C68" w:rsidRPr="00322C68" w14:paraId="0C1853F9" w14:textId="77777777" w:rsidTr="00322C68">
        <w:trPr>
          <w:trHeight w:val="300"/>
        </w:trPr>
        <w:tc>
          <w:tcPr>
            <w:tcW w:w="1800" w:type="dxa"/>
            <w:tcBorders>
              <w:top w:val="nil"/>
              <w:left w:val="nil"/>
              <w:bottom w:val="nil"/>
              <w:right w:val="nil"/>
            </w:tcBorders>
            <w:shd w:val="clear" w:color="auto" w:fill="auto"/>
            <w:vAlign w:val="center"/>
            <w:hideMark/>
          </w:tcPr>
          <w:p w14:paraId="5D0B2150" w14:textId="77777777" w:rsidR="00322C68" w:rsidRPr="00322C68" w:rsidRDefault="00322C68" w:rsidP="00322C68">
            <w:pPr>
              <w:spacing w:after="0" w:line="240" w:lineRule="auto"/>
              <w:jc w:val="center"/>
              <w:rPr>
                <w:rFonts w:ascii="Times New Roman" w:eastAsia="Times New Roman" w:hAnsi="Times New Roman" w:cs="Times New Roman"/>
                <w:color w:val="000000"/>
                <w:sz w:val="24"/>
                <w:szCs w:val="24"/>
              </w:rPr>
            </w:pPr>
          </w:p>
        </w:tc>
        <w:tc>
          <w:tcPr>
            <w:tcW w:w="2250" w:type="dxa"/>
            <w:tcBorders>
              <w:top w:val="nil"/>
              <w:left w:val="nil"/>
              <w:bottom w:val="nil"/>
              <w:right w:val="nil"/>
            </w:tcBorders>
            <w:shd w:val="clear" w:color="auto" w:fill="auto"/>
            <w:vAlign w:val="center"/>
            <w:hideMark/>
          </w:tcPr>
          <w:p w14:paraId="0F09E85C" w14:textId="77777777" w:rsidR="00322C68" w:rsidRPr="00322C68" w:rsidRDefault="00322C68" w:rsidP="00322C68">
            <w:pPr>
              <w:spacing w:after="0" w:line="240" w:lineRule="auto"/>
              <w:rPr>
                <w:rFonts w:ascii="Times New Roman" w:eastAsia="Times New Roman" w:hAnsi="Times New Roman" w:cs="Times New Roman"/>
                <w:color w:val="000000"/>
                <w:sz w:val="24"/>
                <w:szCs w:val="24"/>
              </w:rPr>
            </w:pPr>
            <w:r w:rsidRPr="00322C68">
              <w:rPr>
                <w:rFonts w:ascii="Times New Roman" w:eastAsia="Times New Roman" w:hAnsi="Times New Roman" w:cs="Times New Roman"/>
                <w:color w:val="000000"/>
                <w:sz w:val="24"/>
                <w:szCs w:val="24"/>
              </w:rPr>
              <w:t>Duration (minutes)</w:t>
            </w:r>
          </w:p>
        </w:tc>
        <w:tc>
          <w:tcPr>
            <w:tcW w:w="1080" w:type="dxa"/>
            <w:tcBorders>
              <w:top w:val="nil"/>
              <w:left w:val="nil"/>
              <w:bottom w:val="nil"/>
              <w:right w:val="nil"/>
            </w:tcBorders>
            <w:shd w:val="clear" w:color="auto" w:fill="auto"/>
            <w:vAlign w:val="center"/>
            <w:hideMark/>
          </w:tcPr>
          <w:p w14:paraId="0A23D34A" w14:textId="77777777" w:rsidR="00322C68" w:rsidRPr="00322C68" w:rsidRDefault="00322C68" w:rsidP="00322C68">
            <w:pPr>
              <w:spacing w:after="0" w:line="240" w:lineRule="auto"/>
              <w:jc w:val="center"/>
              <w:rPr>
                <w:rFonts w:ascii="Times New Roman" w:eastAsia="Times New Roman" w:hAnsi="Times New Roman" w:cs="Times New Roman"/>
                <w:color w:val="000000"/>
                <w:sz w:val="24"/>
                <w:szCs w:val="24"/>
              </w:rPr>
            </w:pPr>
            <w:r w:rsidRPr="00322C68">
              <w:rPr>
                <w:rFonts w:ascii="Times New Roman" w:eastAsia="Times New Roman" w:hAnsi="Times New Roman" w:cs="Times New Roman"/>
                <w:color w:val="000000"/>
                <w:sz w:val="24"/>
                <w:szCs w:val="24"/>
              </w:rPr>
              <w:t>12,868</w:t>
            </w:r>
          </w:p>
        </w:tc>
        <w:tc>
          <w:tcPr>
            <w:tcW w:w="1080" w:type="dxa"/>
            <w:tcBorders>
              <w:top w:val="nil"/>
              <w:left w:val="nil"/>
              <w:bottom w:val="nil"/>
              <w:right w:val="nil"/>
            </w:tcBorders>
            <w:shd w:val="clear" w:color="auto" w:fill="auto"/>
            <w:vAlign w:val="center"/>
            <w:hideMark/>
          </w:tcPr>
          <w:p w14:paraId="1B6D6466" w14:textId="77777777" w:rsidR="00322C68" w:rsidRPr="00322C68" w:rsidRDefault="00322C68" w:rsidP="00322C68">
            <w:pPr>
              <w:spacing w:after="0" w:line="240" w:lineRule="auto"/>
              <w:jc w:val="center"/>
              <w:rPr>
                <w:rFonts w:ascii="Times New Roman" w:eastAsia="Times New Roman" w:hAnsi="Times New Roman" w:cs="Times New Roman"/>
                <w:color w:val="000000"/>
                <w:sz w:val="24"/>
                <w:szCs w:val="24"/>
              </w:rPr>
            </w:pPr>
            <w:r w:rsidRPr="00322C68">
              <w:rPr>
                <w:rFonts w:ascii="Times New Roman" w:eastAsia="Times New Roman" w:hAnsi="Times New Roman" w:cs="Times New Roman"/>
                <w:color w:val="000000"/>
                <w:sz w:val="24"/>
                <w:szCs w:val="24"/>
              </w:rPr>
              <w:t>20.38</w:t>
            </w:r>
          </w:p>
        </w:tc>
        <w:tc>
          <w:tcPr>
            <w:tcW w:w="1080" w:type="dxa"/>
            <w:tcBorders>
              <w:top w:val="nil"/>
              <w:left w:val="nil"/>
              <w:bottom w:val="nil"/>
              <w:right w:val="nil"/>
            </w:tcBorders>
            <w:shd w:val="clear" w:color="auto" w:fill="auto"/>
            <w:vAlign w:val="center"/>
            <w:hideMark/>
          </w:tcPr>
          <w:p w14:paraId="4EB15E77" w14:textId="77777777" w:rsidR="00322C68" w:rsidRPr="00322C68" w:rsidRDefault="00322C68" w:rsidP="00322C68">
            <w:pPr>
              <w:spacing w:after="0" w:line="240" w:lineRule="auto"/>
              <w:jc w:val="center"/>
              <w:rPr>
                <w:rFonts w:ascii="Times New Roman" w:eastAsia="Times New Roman" w:hAnsi="Times New Roman" w:cs="Times New Roman"/>
                <w:color w:val="000000"/>
                <w:sz w:val="24"/>
                <w:szCs w:val="24"/>
              </w:rPr>
            </w:pPr>
            <w:r w:rsidRPr="00322C68">
              <w:rPr>
                <w:rFonts w:ascii="Times New Roman" w:eastAsia="Times New Roman" w:hAnsi="Times New Roman" w:cs="Times New Roman"/>
                <w:color w:val="000000"/>
                <w:sz w:val="24"/>
                <w:szCs w:val="24"/>
              </w:rPr>
              <w:t>10.22</w:t>
            </w:r>
          </w:p>
        </w:tc>
        <w:tc>
          <w:tcPr>
            <w:tcW w:w="1080" w:type="dxa"/>
            <w:tcBorders>
              <w:top w:val="nil"/>
              <w:left w:val="nil"/>
              <w:bottom w:val="nil"/>
              <w:right w:val="nil"/>
            </w:tcBorders>
            <w:shd w:val="clear" w:color="auto" w:fill="auto"/>
            <w:vAlign w:val="center"/>
            <w:hideMark/>
          </w:tcPr>
          <w:p w14:paraId="0581EB07" w14:textId="77777777" w:rsidR="00322C68" w:rsidRPr="00322C68" w:rsidRDefault="00322C68" w:rsidP="00322C68">
            <w:pPr>
              <w:spacing w:after="0" w:line="240" w:lineRule="auto"/>
              <w:jc w:val="center"/>
              <w:rPr>
                <w:rFonts w:ascii="Times New Roman" w:eastAsia="Times New Roman" w:hAnsi="Times New Roman" w:cs="Times New Roman"/>
                <w:color w:val="000000"/>
                <w:sz w:val="24"/>
                <w:szCs w:val="24"/>
              </w:rPr>
            </w:pPr>
            <w:r w:rsidRPr="00322C68">
              <w:rPr>
                <w:rFonts w:ascii="Times New Roman" w:eastAsia="Times New Roman" w:hAnsi="Times New Roman" w:cs="Times New Roman"/>
                <w:color w:val="000000"/>
                <w:sz w:val="24"/>
                <w:szCs w:val="24"/>
              </w:rPr>
              <w:t>2.00</w:t>
            </w:r>
          </w:p>
        </w:tc>
        <w:tc>
          <w:tcPr>
            <w:tcW w:w="1080" w:type="dxa"/>
            <w:tcBorders>
              <w:top w:val="nil"/>
              <w:left w:val="nil"/>
              <w:bottom w:val="nil"/>
              <w:right w:val="nil"/>
            </w:tcBorders>
            <w:shd w:val="clear" w:color="auto" w:fill="auto"/>
            <w:vAlign w:val="center"/>
            <w:hideMark/>
          </w:tcPr>
          <w:p w14:paraId="64221F51" w14:textId="77777777" w:rsidR="00322C68" w:rsidRPr="00322C68" w:rsidRDefault="00322C68" w:rsidP="00322C68">
            <w:pPr>
              <w:spacing w:after="0" w:line="240" w:lineRule="auto"/>
              <w:jc w:val="center"/>
              <w:rPr>
                <w:rFonts w:ascii="Times New Roman" w:eastAsia="Times New Roman" w:hAnsi="Times New Roman" w:cs="Times New Roman"/>
                <w:color w:val="000000"/>
                <w:sz w:val="24"/>
                <w:szCs w:val="24"/>
              </w:rPr>
            </w:pPr>
            <w:r w:rsidRPr="00322C68">
              <w:rPr>
                <w:rFonts w:ascii="Times New Roman" w:eastAsia="Times New Roman" w:hAnsi="Times New Roman" w:cs="Times New Roman"/>
                <w:color w:val="000000"/>
                <w:sz w:val="24"/>
                <w:szCs w:val="24"/>
              </w:rPr>
              <w:t>75.50</w:t>
            </w:r>
          </w:p>
        </w:tc>
      </w:tr>
      <w:tr w:rsidR="00322C68" w:rsidRPr="00322C68" w14:paraId="1A98A405" w14:textId="77777777" w:rsidTr="00322C68">
        <w:trPr>
          <w:trHeight w:val="300"/>
        </w:trPr>
        <w:tc>
          <w:tcPr>
            <w:tcW w:w="1800" w:type="dxa"/>
            <w:tcBorders>
              <w:top w:val="nil"/>
              <w:left w:val="nil"/>
              <w:bottom w:val="single" w:sz="4" w:space="0" w:color="auto"/>
              <w:right w:val="nil"/>
            </w:tcBorders>
            <w:shd w:val="clear" w:color="auto" w:fill="auto"/>
            <w:vAlign w:val="center"/>
            <w:hideMark/>
          </w:tcPr>
          <w:p w14:paraId="1C5A405D" w14:textId="77777777" w:rsidR="00322C68" w:rsidRPr="00322C68" w:rsidRDefault="00322C68" w:rsidP="00322C68">
            <w:pPr>
              <w:spacing w:after="0" w:line="240" w:lineRule="auto"/>
              <w:rPr>
                <w:rFonts w:ascii="Times New Roman" w:eastAsia="Times New Roman" w:hAnsi="Times New Roman" w:cs="Times New Roman"/>
                <w:color w:val="000000"/>
                <w:sz w:val="24"/>
                <w:szCs w:val="24"/>
              </w:rPr>
            </w:pPr>
            <w:r w:rsidRPr="00322C68">
              <w:rPr>
                <w:rFonts w:ascii="Times New Roman" w:eastAsia="Times New Roman" w:hAnsi="Times New Roman" w:cs="Times New Roman"/>
                <w:color w:val="000000"/>
                <w:sz w:val="24"/>
                <w:szCs w:val="24"/>
              </w:rPr>
              <w:t> </w:t>
            </w:r>
          </w:p>
        </w:tc>
        <w:tc>
          <w:tcPr>
            <w:tcW w:w="2250" w:type="dxa"/>
            <w:tcBorders>
              <w:top w:val="nil"/>
              <w:left w:val="nil"/>
              <w:bottom w:val="single" w:sz="4" w:space="0" w:color="auto"/>
              <w:right w:val="nil"/>
            </w:tcBorders>
            <w:shd w:val="clear" w:color="auto" w:fill="auto"/>
            <w:vAlign w:val="center"/>
            <w:hideMark/>
          </w:tcPr>
          <w:p w14:paraId="4D63FF82" w14:textId="77777777" w:rsidR="00322C68" w:rsidRPr="00322C68" w:rsidRDefault="00322C68" w:rsidP="00322C68">
            <w:pPr>
              <w:spacing w:after="0" w:line="240" w:lineRule="auto"/>
              <w:rPr>
                <w:rFonts w:ascii="Times New Roman" w:eastAsia="Times New Roman" w:hAnsi="Times New Roman" w:cs="Times New Roman"/>
                <w:color w:val="000000"/>
                <w:sz w:val="24"/>
                <w:szCs w:val="24"/>
              </w:rPr>
            </w:pPr>
            <w:r w:rsidRPr="00322C68">
              <w:rPr>
                <w:rFonts w:ascii="Times New Roman" w:eastAsia="Times New Roman" w:hAnsi="Times New Roman" w:cs="Times New Roman"/>
                <w:color w:val="000000"/>
                <w:sz w:val="24"/>
                <w:szCs w:val="24"/>
              </w:rPr>
              <w:t>Distance (miles)</w:t>
            </w:r>
          </w:p>
        </w:tc>
        <w:tc>
          <w:tcPr>
            <w:tcW w:w="1080" w:type="dxa"/>
            <w:tcBorders>
              <w:top w:val="nil"/>
              <w:left w:val="nil"/>
              <w:bottom w:val="single" w:sz="4" w:space="0" w:color="auto"/>
              <w:right w:val="nil"/>
            </w:tcBorders>
            <w:shd w:val="clear" w:color="auto" w:fill="auto"/>
            <w:vAlign w:val="center"/>
            <w:hideMark/>
          </w:tcPr>
          <w:p w14:paraId="104E0242" w14:textId="77777777" w:rsidR="00322C68" w:rsidRPr="00322C68" w:rsidRDefault="00322C68" w:rsidP="00322C68">
            <w:pPr>
              <w:spacing w:after="0" w:line="240" w:lineRule="auto"/>
              <w:jc w:val="center"/>
              <w:rPr>
                <w:rFonts w:ascii="Times New Roman" w:eastAsia="Times New Roman" w:hAnsi="Times New Roman" w:cs="Times New Roman"/>
                <w:color w:val="000000"/>
                <w:sz w:val="24"/>
                <w:szCs w:val="24"/>
              </w:rPr>
            </w:pPr>
            <w:r w:rsidRPr="00322C68">
              <w:rPr>
                <w:rFonts w:ascii="Times New Roman" w:eastAsia="Times New Roman" w:hAnsi="Times New Roman" w:cs="Times New Roman"/>
                <w:color w:val="000000"/>
                <w:sz w:val="24"/>
                <w:szCs w:val="24"/>
              </w:rPr>
              <w:t>12,868</w:t>
            </w:r>
          </w:p>
        </w:tc>
        <w:tc>
          <w:tcPr>
            <w:tcW w:w="1080" w:type="dxa"/>
            <w:tcBorders>
              <w:top w:val="nil"/>
              <w:left w:val="nil"/>
              <w:bottom w:val="single" w:sz="4" w:space="0" w:color="auto"/>
              <w:right w:val="nil"/>
            </w:tcBorders>
            <w:shd w:val="clear" w:color="auto" w:fill="auto"/>
            <w:vAlign w:val="center"/>
            <w:hideMark/>
          </w:tcPr>
          <w:p w14:paraId="1BB96443" w14:textId="77777777" w:rsidR="00322C68" w:rsidRPr="00322C68" w:rsidRDefault="00322C68" w:rsidP="00322C68">
            <w:pPr>
              <w:spacing w:after="0" w:line="240" w:lineRule="auto"/>
              <w:jc w:val="center"/>
              <w:rPr>
                <w:rFonts w:ascii="Times New Roman" w:eastAsia="Times New Roman" w:hAnsi="Times New Roman" w:cs="Times New Roman"/>
                <w:color w:val="000000"/>
                <w:sz w:val="24"/>
                <w:szCs w:val="24"/>
              </w:rPr>
            </w:pPr>
            <w:r w:rsidRPr="00322C68">
              <w:rPr>
                <w:rFonts w:ascii="Times New Roman" w:eastAsia="Times New Roman" w:hAnsi="Times New Roman" w:cs="Times New Roman"/>
                <w:color w:val="000000"/>
                <w:sz w:val="24"/>
                <w:szCs w:val="24"/>
              </w:rPr>
              <w:t>4.99</w:t>
            </w:r>
          </w:p>
        </w:tc>
        <w:tc>
          <w:tcPr>
            <w:tcW w:w="1080" w:type="dxa"/>
            <w:tcBorders>
              <w:top w:val="nil"/>
              <w:left w:val="nil"/>
              <w:bottom w:val="single" w:sz="4" w:space="0" w:color="auto"/>
              <w:right w:val="nil"/>
            </w:tcBorders>
            <w:shd w:val="clear" w:color="auto" w:fill="auto"/>
            <w:vAlign w:val="center"/>
            <w:hideMark/>
          </w:tcPr>
          <w:p w14:paraId="3248205A" w14:textId="77777777" w:rsidR="00322C68" w:rsidRPr="00322C68" w:rsidRDefault="00322C68" w:rsidP="00322C68">
            <w:pPr>
              <w:spacing w:after="0" w:line="240" w:lineRule="auto"/>
              <w:jc w:val="center"/>
              <w:rPr>
                <w:rFonts w:ascii="Times New Roman" w:eastAsia="Times New Roman" w:hAnsi="Times New Roman" w:cs="Times New Roman"/>
                <w:color w:val="000000"/>
                <w:sz w:val="24"/>
                <w:szCs w:val="24"/>
              </w:rPr>
            </w:pPr>
            <w:r w:rsidRPr="00322C68">
              <w:rPr>
                <w:rFonts w:ascii="Times New Roman" w:eastAsia="Times New Roman" w:hAnsi="Times New Roman" w:cs="Times New Roman"/>
                <w:color w:val="000000"/>
                <w:sz w:val="24"/>
                <w:szCs w:val="24"/>
              </w:rPr>
              <w:t>3.64</w:t>
            </w:r>
          </w:p>
        </w:tc>
        <w:tc>
          <w:tcPr>
            <w:tcW w:w="1080" w:type="dxa"/>
            <w:tcBorders>
              <w:top w:val="nil"/>
              <w:left w:val="nil"/>
              <w:bottom w:val="single" w:sz="4" w:space="0" w:color="auto"/>
              <w:right w:val="nil"/>
            </w:tcBorders>
            <w:shd w:val="clear" w:color="auto" w:fill="auto"/>
            <w:vAlign w:val="center"/>
            <w:hideMark/>
          </w:tcPr>
          <w:p w14:paraId="140DF783" w14:textId="77777777" w:rsidR="00322C68" w:rsidRPr="00322C68" w:rsidRDefault="00322C68" w:rsidP="00322C68">
            <w:pPr>
              <w:spacing w:after="0" w:line="240" w:lineRule="auto"/>
              <w:jc w:val="center"/>
              <w:rPr>
                <w:rFonts w:ascii="Times New Roman" w:eastAsia="Times New Roman" w:hAnsi="Times New Roman" w:cs="Times New Roman"/>
                <w:color w:val="000000"/>
                <w:sz w:val="24"/>
                <w:szCs w:val="24"/>
              </w:rPr>
            </w:pPr>
            <w:r w:rsidRPr="00322C68">
              <w:rPr>
                <w:rFonts w:ascii="Times New Roman" w:eastAsia="Times New Roman" w:hAnsi="Times New Roman" w:cs="Times New Roman"/>
                <w:color w:val="000000"/>
                <w:sz w:val="24"/>
                <w:szCs w:val="24"/>
              </w:rPr>
              <w:t>0.00</w:t>
            </w:r>
          </w:p>
        </w:tc>
        <w:tc>
          <w:tcPr>
            <w:tcW w:w="1080" w:type="dxa"/>
            <w:tcBorders>
              <w:top w:val="nil"/>
              <w:left w:val="nil"/>
              <w:bottom w:val="single" w:sz="4" w:space="0" w:color="auto"/>
              <w:right w:val="nil"/>
            </w:tcBorders>
            <w:shd w:val="clear" w:color="auto" w:fill="auto"/>
            <w:vAlign w:val="center"/>
            <w:hideMark/>
          </w:tcPr>
          <w:p w14:paraId="76DD15C2" w14:textId="77777777" w:rsidR="00322C68" w:rsidRPr="00322C68" w:rsidRDefault="00322C68" w:rsidP="00322C68">
            <w:pPr>
              <w:spacing w:after="0" w:line="240" w:lineRule="auto"/>
              <w:jc w:val="center"/>
              <w:rPr>
                <w:rFonts w:ascii="Times New Roman" w:eastAsia="Times New Roman" w:hAnsi="Times New Roman" w:cs="Times New Roman"/>
                <w:color w:val="000000"/>
                <w:sz w:val="24"/>
                <w:szCs w:val="24"/>
              </w:rPr>
            </w:pPr>
            <w:r w:rsidRPr="00322C68">
              <w:rPr>
                <w:rFonts w:ascii="Times New Roman" w:eastAsia="Times New Roman" w:hAnsi="Times New Roman" w:cs="Times New Roman"/>
                <w:color w:val="000000"/>
                <w:sz w:val="24"/>
                <w:szCs w:val="24"/>
              </w:rPr>
              <w:t>38.18</w:t>
            </w:r>
          </w:p>
        </w:tc>
      </w:tr>
    </w:tbl>
    <w:p w14:paraId="70883355" w14:textId="34262BCE" w:rsidR="00322C68" w:rsidRPr="00322C68" w:rsidRDefault="00322C68" w:rsidP="00103FE5">
      <w:pPr>
        <w:autoSpaceDE w:val="0"/>
        <w:autoSpaceDN w:val="0"/>
        <w:adjustRightInd w:val="0"/>
        <w:spacing w:after="0" w:line="480" w:lineRule="auto"/>
        <w:contextualSpacing/>
        <w:jc w:val="center"/>
        <w:rPr>
          <w:rFonts w:ascii="Times New Roman" w:eastAsia="Cambria" w:hAnsi="Times New Roman" w:cs="Times New Roman"/>
          <w:bCs/>
          <w:w w:val="105"/>
          <w:sz w:val="24"/>
          <w:szCs w:val="24"/>
        </w:rPr>
      </w:pPr>
    </w:p>
    <w:p w14:paraId="5526BD26" w14:textId="34230794" w:rsidR="00103FE5" w:rsidRPr="00733932" w:rsidRDefault="00103FE5" w:rsidP="00103FE5">
      <w:pPr>
        <w:autoSpaceDE w:val="0"/>
        <w:autoSpaceDN w:val="0"/>
        <w:adjustRightInd w:val="0"/>
        <w:spacing w:after="0" w:line="480" w:lineRule="auto"/>
        <w:contextualSpacing/>
        <w:jc w:val="center"/>
        <w:rPr>
          <w:rFonts w:ascii="Times New Roman" w:eastAsia="Cambria" w:hAnsi="Times New Roman" w:cs="Times New Roman"/>
          <w:bCs/>
          <w:w w:val="105"/>
          <w:sz w:val="24"/>
          <w:szCs w:val="24"/>
        </w:rPr>
      </w:pPr>
      <w:r w:rsidRPr="00733932">
        <w:rPr>
          <w:rFonts w:ascii="Times New Roman" w:eastAsia="Cambria" w:hAnsi="Times New Roman" w:cs="Times New Roman"/>
          <w:bCs/>
          <w:w w:val="105"/>
          <w:sz w:val="24"/>
          <w:szCs w:val="24"/>
        </w:rPr>
        <w:t xml:space="preserve">Table 3. Means </w:t>
      </w:r>
      <w:r w:rsidR="00733932">
        <w:rPr>
          <w:rFonts w:ascii="Times New Roman" w:eastAsia="Cambria" w:hAnsi="Times New Roman" w:cs="Times New Roman"/>
          <w:bCs/>
          <w:w w:val="105"/>
          <w:sz w:val="24"/>
          <w:szCs w:val="24"/>
        </w:rPr>
        <w:t xml:space="preserve">(Standard Deviations) </w:t>
      </w:r>
      <w:r w:rsidRPr="00733932">
        <w:rPr>
          <w:rFonts w:ascii="Times New Roman" w:eastAsia="Cambria" w:hAnsi="Times New Roman" w:cs="Times New Roman"/>
          <w:bCs/>
          <w:w w:val="105"/>
          <w:sz w:val="24"/>
          <w:szCs w:val="24"/>
        </w:rPr>
        <w:t>of Modal Attributes</w:t>
      </w:r>
    </w:p>
    <w:tbl>
      <w:tblPr>
        <w:tblW w:w="9450" w:type="dxa"/>
        <w:tblLook w:val="04A0" w:firstRow="1" w:lastRow="0" w:firstColumn="1" w:lastColumn="0" w:noHBand="0" w:noVBand="1"/>
      </w:tblPr>
      <w:tblGrid>
        <w:gridCol w:w="2430"/>
        <w:gridCol w:w="1170"/>
        <w:gridCol w:w="1080"/>
        <w:gridCol w:w="1080"/>
        <w:gridCol w:w="1170"/>
        <w:gridCol w:w="1260"/>
        <w:gridCol w:w="1260"/>
      </w:tblGrid>
      <w:tr w:rsidR="00733932" w:rsidRPr="00733932" w14:paraId="5E3F8DE6" w14:textId="77777777" w:rsidTr="00733932">
        <w:trPr>
          <w:trHeight w:val="315"/>
        </w:trPr>
        <w:tc>
          <w:tcPr>
            <w:tcW w:w="2430" w:type="dxa"/>
            <w:tcBorders>
              <w:top w:val="single" w:sz="4" w:space="0" w:color="auto"/>
              <w:left w:val="nil"/>
              <w:bottom w:val="nil"/>
              <w:right w:val="nil"/>
            </w:tcBorders>
            <w:shd w:val="clear" w:color="auto" w:fill="auto"/>
            <w:noWrap/>
            <w:vAlign w:val="bottom"/>
            <w:hideMark/>
          </w:tcPr>
          <w:p w14:paraId="6F7FF5E1" w14:textId="77777777" w:rsidR="00733932" w:rsidRPr="00733932" w:rsidRDefault="00733932" w:rsidP="00733932">
            <w:pPr>
              <w:spacing w:after="0" w:line="240" w:lineRule="auto"/>
              <w:rPr>
                <w:rFonts w:ascii="Times New Roman" w:eastAsia="Times New Roman" w:hAnsi="Times New Roman" w:cs="Times New Roman"/>
                <w:color w:val="000000"/>
                <w:sz w:val="24"/>
                <w:szCs w:val="24"/>
              </w:rPr>
            </w:pPr>
            <w:r w:rsidRPr="00733932">
              <w:rPr>
                <w:rFonts w:ascii="Times New Roman" w:eastAsia="Times New Roman" w:hAnsi="Times New Roman" w:cs="Times New Roman"/>
                <w:color w:val="000000"/>
                <w:sz w:val="24"/>
                <w:szCs w:val="24"/>
              </w:rPr>
              <w:t> </w:t>
            </w:r>
          </w:p>
        </w:tc>
        <w:tc>
          <w:tcPr>
            <w:tcW w:w="2250" w:type="dxa"/>
            <w:gridSpan w:val="2"/>
            <w:tcBorders>
              <w:top w:val="single" w:sz="4" w:space="0" w:color="auto"/>
              <w:left w:val="nil"/>
              <w:bottom w:val="single" w:sz="4" w:space="0" w:color="auto"/>
              <w:right w:val="nil"/>
            </w:tcBorders>
            <w:shd w:val="clear" w:color="auto" w:fill="auto"/>
            <w:noWrap/>
            <w:vAlign w:val="bottom"/>
            <w:hideMark/>
          </w:tcPr>
          <w:p w14:paraId="1B08B9EB" w14:textId="77777777" w:rsidR="00733932" w:rsidRPr="00733932" w:rsidRDefault="00733932" w:rsidP="00733932">
            <w:pPr>
              <w:spacing w:after="0" w:line="240" w:lineRule="auto"/>
              <w:jc w:val="center"/>
              <w:rPr>
                <w:rFonts w:ascii="Times New Roman" w:eastAsia="Times New Roman" w:hAnsi="Times New Roman" w:cs="Times New Roman"/>
                <w:color w:val="000000"/>
                <w:sz w:val="24"/>
                <w:szCs w:val="24"/>
              </w:rPr>
            </w:pPr>
            <w:r w:rsidRPr="00733932">
              <w:rPr>
                <w:rFonts w:ascii="Times New Roman" w:eastAsia="Times New Roman" w:hAnsi="Times New Roman" w:cs="Times New Roman"/>
                <w:color w:val="000000"/>
                <w:sz w:val="24"/>
                <w:szCs w:val="24"/>
              </w:rPr>
              <w:t>Car hire services</w:t>
            </w:r>
          </w:p>
        </w:tc>
        <w:tc>
          <w:tcPr>
            <w:tcW w:w="1080" w:type="dxa"/>
            <w:tcBorders>
              <w:top w:val="single" w:sz="4" w:space="0" w:color="auto"/>
              <w:left w:val="nil"/>
              <w:bottom w:val="nil"/>
              <w:right w:val="nil"/>
            </w:tcBorders>
            <w:shd w:val="clear" w:color="auto" w:fill="auto"/>
            <w:noWrap/>
            <w:vAlign w:val="bottom"/>
            <w:hideMark/>
          </w:tcPr>
          <w:p w14:paraId="38D1258B" w14:textId="77777777" w:rsidR="00733932" w:rsidRPr="00733932" w:rsidRDefault="00733932" w:rsidP="00733932">
            <w:pPr>
              <w:spacing w:after="0" w:line="240" w:lineRule="auto"/>
              <w:rPr>
                <w:rFonts w:ascii="Times New Roman" w:eastAsia="Times New Roman" w:hAnsi="Times New Roman" w:cs="Times New Roman"/>
                <w:color w:val="000000"/>
                <w:sz w:val="24"/>
                <w:szCs w:val="24"/>
              </w:rPr>
            </w:pPr>
            <w:r w:rsidRPr="00733932">
              <w:rPr>
                <w:rFonts w:ascii="Times New Roman" w:eastAsia="Times New Roman" w:hAnsi="Times New Roman" w:cs="Times New Roman"/>
                <w:color w:val="000000"/>
                <w:sz w:val="24"/>
                <w:szCs w:val="24"/>
              </w:rPr>
              <w:t> </w:t>
            </w:r>
          </w:p>
        </w:tc>
        <w:tc>
          <w:tcPr>
            <w:tcW w:w="1170" w:type="dxa"/>
            <w:tcBorders>
              <w:top w:val="single" w:sz="4" w:space="0" w:color="auto"/>
              <w:left w:val="nil"/>
              <w:bottom w:val="nil"/>
              <w:right w:val="nil"/>
            </w:tcBorders>
            <w:shd w:val="clear" w:color="auto" w:fill="auto"/>
            <w:noWrap/>
            <w:vAlign w:val="bottom"/>
            <w:hideMark/>
          </w:tcPr>
          <w:p w14:paraId="4A9A0FAD" w14:textId="77777777" w:rsidR="00733932" w:rsidRPr="00733932" w:rsidRDefault="00733932" w:rsidP="00733932">
            <w:pPr>
              <w:spacing w:after="0" w:line="240" w:lineRule="auto"/>
              <w:rPr>
                <w:rFonts w:ascii="Times New Roman" w:eastAsia="Times New Roman" w:hAnsi="Times New Roman" w:cs="Times New Roman"/>
                <w:color w:val="000000"/>
                <w:sz w:val="24"/>
                <w:szCs w:val="24"/>
              </w:rPr>
            </w:pPr>
            <w:r w:rsidRPr="00733932">
              <w:rPr>
                <w:rFonts w:ascii="Times New Roman" w:eastAsia="Times New Roman" w:hAnsi="Times New Roman" w:cs="Times New Roman"/>
                <w:color w:val="000000"/>
                <w:sz w:val="24"/>
                <w:szCs w:val="24"/>
              </w:rPr>
              <w:t> </w:t>
            </w:r>
          </w:p>
        </w:tc>
        <w:tc>
          <w:tcPr>
            <w:tcW w:w="1260" w:type="dxa"/>
            <w:tcBorders>
              <w:top w:val="single" w:sz="4" w:space="0" w:color="auto"/>
              <w:left w:val="nil"/>
              <w:bottom w:val="nil"/>
              <w:right w:val="nil"/>
            </w:tcBorders>
            <w:shd w:val="clear" w:color="auto" w:fill="auto"/>
            <w:noWrap/>
            <w:vAlign w:val="bottom"/>
            <w:hideMark/>
          </w:tcPr>
          <w:p w14:paraId="135832F2" w14:textId="77777777" w:rsidR="00733932" w:rsidRPr="00733932" w:rsidRDefault="00733932" w:rsidP="00733932">
            <w:pPr>
              <w:spacing w:after="0" w:line="240" w:lineRule="auto"/>
              <w:rPr>
                <w:rFonts w:ascii="Times New Roman" w:eastAsia="Times New Roman" w:hAnsi="Times New Roman" w:cs="Times New Roman"/>
                <w:color w:val="000000"/>
                <w:sz w:val="24"/>
                <w:szCs w:val="24"/>
              </w:rPr>
            </w:pPr>
            <w:r w:rsidRPr="00733932">
              <w:rPr>
                <w:rFonts w:ascii="Times New Roman" w:eastAsia="Times New Roman" w:hAnsi="Times New Roman" w:cs="Times New Roman"/>
                <w:color w:val="000000"/>
                <w:sz w:val="24"/>
                <w:szCs w:val="24"/>
              </w:rPr>
              <w:t> </w:t>
            </w:r>
          </w:p>
        </w:tc>
        <w:tc>
          <w:tcPr>
            <w:tcW w:w="1260" w:type="dxa"/>
            <w:tcBorders>
              <w:top w:val="single" w:sz="4" w:space="0" w:color="auto"/>
              <w:left w:val="nil"/>
              <w:bottom w:val="nil"/>
              <w:right w:val="nil"/>
            </w:tcBorders>
            <w:shd w:val="clear" w:color="auto" w:fill="auto"/>
            <w:noWrap/>
            <w:vAlign w:val="bottom"/>
            <w:hideMark/>
          </w:tcPr>
          <w:p w14:paraId="39A73240" w14:textId="77777777" w:rsidR="00733932" w:rsidRPr="00733932" w:rsidRDefault="00733932" w:rsidP="00733932">
            <w:pPr>
              <w:spacing w:after="0" w:line="240" w:lineRule="auto"/>
              <w:rPr>
                <w:rFonts w:ascii="Times New Roman" w:eastAsia="Times New Roman" w:hAnsi="Times New Roman" w:cs="Times New Roman"/>
                <w:color w:val="000000"/>
                <w:sz w:val="24"/>
                <w:szCs w:val="24"/>
              </w:rPr>
            </w:pPr>
            <w:r w:rsidRPr="00733932">
              <w:rPr>
                <w:rFonts w:ascii="Times New Roman" w:eastAsia="Times New Roman" w:hAnsi="Times New Roman" w:cs="Times New Roman"/>
                <w:color w:val="000000"/>
                <w:sz w:val="24"/>
                <w:szCs w:val="24"/>
              </w:rPr>
              <w:t> </w:t>
            </w:r>
          </w:p>
        </w:tc>
      </w:tr>
      <w:tr w:rsidR="00A635DE" w:rsidRPr="00733932" w14:paraId="1178B5E8" w14:textId="77777777" w:rsidTr="00733932">
        <w:trPr>
          <w:trHeight w:val="600"/>
        </w:trPr>
        <w:tc>
          <w:tcPr>
            <w:tcW w:w="2430" w:type="dxa"/>
            <w:tcBorders>
              <w:top w:val="nil"/>
              <w:left w:val="nil"/>
              <w:bottom w:val="single" w:sz="4" w:space="0" w:color="auto"/>
              <w:right w:val="nil"/>
            </w:tcBorders>
            <w:shd w:val="clear" w:color="auto" w:fill="auto"/>
            <w:noWrap/>
            <w:vAlign w:val="bottom"/>
            <w:hideMark/>
          </w:tcPr>
          <w:p w14:paraId="4733A9CA" w14:textId="77777777" w:rsidR="00733932" w:rsidRPr="00733932" w:rsidRDefault="00733932" w:rsidP="00733932">
            <w:pPr>
              <w:spacing w:after="0" w:line="240" w:lineRule="auto"/>
              <w:rPr>
                <w:rFonts w:ascii="Times New Roman" w:eastAsia="Times New Roman" w:hAnsi="Times New Roman" w:cs="Times New Roman"/>
                <w:color w:val="000000"/>
                <w:sz w:val="24"/>
                <w:szCs w:val="24"/>
              </w:rPr>
            </w:pPr>
            <w:r w:rsidRPr="00733932">
              <w:rPr>
                <w:rFonts w:ascii="Times New Roman" w:eastAsia="Times New Roman" w:hAnsi="Times New Roman" w:cs="Times New Roman"/>
                <w:color w:val="000000"/>
                <w:sz w:val="24"/>
                <w:szCs w:val="24"/>
              </w:rPr>
              <w:t>Attribute</w:t>
            </w:r>
          </w:p>
        </w:tc>
        <w:tc>
          <w:tcPr>
            <w:tcW w:w="1170" w:type="dxa"/>
            <w:tcBorders>
              <w:top w:val="nil"/>
              <w:left w:val="nil"/>
              <w:bottom w:val="single" w:sz="4" w:space="0" w:color="auto"/>
              <w:right w:val="nil"/>
            </w:tcBorders>
            <w:shd w:val="clear" w:color="auto" w:fill="auto"/>
            <w:noWrap/>
            <w:vAlign w:val="bottom"/>
            <w:hideMark/>
          </w:tcPr>
          <w:p w14:paraId="2405802E" w14:textId="77777777" w:rsidR="00733932" w:rsidRPr="00733932" w:rsidRDefault="00733932" w:rsidP="00733932">
            <w:pPr>
              <w:spacing w:after="0" w:line="240" w:lineRule="auto"/>
              <w:jc w:val="center"/>
              <w:rPr>
                <w:rFonts w:ascii="Times New Roman" w:eastAsia="Times New Roman" w:hAnsi="Times New Roman" w:cs="Times New Roman"/>
                <w:color w:val="000000"/>
                <w:sz w:val="24"/>
                <w:szCs w:val="24"/>
              </w:rPr>
            </w:pPr>
            <w:r w:rsidRPr="00733932">
              <w:rPr>
                <w:rFonts w:ascii="Times New Roman" w:eastAsia="Times New Roman" w:hAnsi="Times New Roman" w:cs="Times New Roman"/>
                <w:color w:val="000000"/>
                <w:sz w:val="24"/>
                <w:szCs w:val="24"/>
              </w:rPr>
              <w:t>Uber</w:t>
            </w:r>
          </w:p>
        </w:tc>
        <w:tc>
          <w:tcPr>
            <w:tcW w:w="1080" w:type="dxa"/>
            <w:tcBorders>
              <w:top w:val="nil"/>
              <w:left w:val="nil"/>
              <w:bottom w:val="single" w:sz="4" w:space="0" w:color="auto"/>
              <w:right w:val="nil"/>
            </w:tcBorders>
            <w:shd w:val="clear" w:color="auto" w:fill="auto"/>
            <w:noWrap/>
            <w:vAlign w:val="bottom"/>
            <w:hideMark/>
          </w:tcPr>
          <w:p w14:paraId="0213175E" w14:textId="77777777" w:rsidR="00733932" w:rsidRPr="00733932" w:rsidRDefault="00733932" w:rsidP="00733932">
            <w:pPr>
              <w:spacing w:after="0" w:line="240" w:lineRule="auto"/>
              <w:jc w:val="center"/>
              <w:rPr>
                <w:rFonts w:ascii="Times New Roman" w:eastAsia="Times New Roman" w:hAnsi="Times New Roman" w:cs="Times New Roman"/>
                <w:color w:val="000000"/>
                <w:sz w:val="24"/>
                <w:szCs w:val="24"/>
              </w:rPr>
            </w:pPr>
            <w:r w:rsidRPr="00733932">
              <w:rPr>
                <w:rFonts w:ascii="Times New Roman" w:eastAsia="Times New Roman" w:hAnsi="Times New Roman" w:cs="Times New Roman"/>
                <w:color w:val="000000"/>
                <w:sz w:val="24"/>
                <w:szCs w:val="24"/>
              </w:rPr>
              <w:t>Taxi</w:t>
            </w:r>
          </w:p>
        </w:tc>
        <w:tc>
          <w:tcPr>
            <w:tcW w:w="1080" w:type="dxa"/>
            <w:tcBorders>
              <w:top w:val="nil"/>
              <w:left w:val="nil"/>
              <w:bottom w:val="single" w:sz="4" w:space="0" w:color="auto"/>
              <w:right w:val="nil"/>
            </w:tcBorders>
            <w:shd w:val="clear" w:color="auto" w:fill="auto"/>
            <w:noWrap/>
            <w:vAlign w:val="bottom"/>
            <w:hideMark/>
          </w:tcPr>
          <w:p w14:paraId="31741C88" w14:textId="77777777" w:rsidR="00733932" w:rsidRPr="00733932" w:rsidRDefault="00733932" w:rsidP="00733932">
            <w:pPr>
              <w:spacing w:after="0" w:line="240" w:lineRule="auto"/>
              <w:jc w:val="center"/>
              <w:rPr>
                <w:rFonts w:ascii="Times New Roman" w:eastAsia="Times New Roman" w:hAnsi="Times New Roman" w:cs="Times New Roman"/>
                <w:color w:val="000000"/>
                <w:sz w:val="24"/>
                <w:szCs w:val="24"/>
              </w:rPr>
            </w:pPr>
            <w:r w:rsidRPr="00733932">
              <w:rPr>
                <w:rFonts w:ascii="Times New Roman" w:eastAsia="Times New Roman" w:hAnsi="Times New Roman" w:cs="Times New Roman"/>
                <w:color w:val="000000"/>
                <w:sz w:val="24"/>
                <w:szCs w:val="24"/>
              </w:rPr>
              <w:t>Driving</w:t>
            </w:r>
          </w:p>
        </w:tc>
        <w:tc>
          <w:tcPr>
            <w:tcW w:w="1170" w:type="dxa"/>
            <w:tcBorders>
              <w:top w:val="nil"/>
              <w:left w:val="nil"/>
              <w:bottom w:val="single" w:sz="4" w:space="0" w:color="auto"/>
              <w:right w:val="nil"/>
            </w:tcBorders>
            <w:shd w:val="clear" w:color="auto" w:fill="auto"/>
            <w:vAlign w:val="bottom"/>
            <w:hideMark/>
          </w:tcPr>
          <w:p w14:paraId="4E776DC4" w14:textId="77777777" w:rsidR="00733932" w:rsidRPr="00733932" w:rsidRDefault="00733932" w:rsidP="00733932">
            <w:pPr>
              <w:spacing w:after="0" w:line="240" w:lineRule="auto"/>
              <w:jc w:val="center"/>
              <w:rPr>
                <w:rFonts w:ascii="Times New Roman" w:eastAsia="Times New Roman" w:hAnsi="Times New Roman" w:cs="Times New Roman"/>
                <w:color w:val="000000"/>
                <w:sz w:val="24"/>
                <w:szCs w:val="24"/>
              </w:rPr>
            </w:pPr>
            <w:r w:rsidRPr="00733932">
              <w:rPr>
                <w:rFonts w:ascii="Times New Roman" w:eastAsia="Times New Roman" w:hAnsi="Times New Roman" w:cs="Times New Roman"/>
                <w:color w:val="000000"/>
                <w:sz w:val="24"/>
                <w:szCs w:val="24"/>
              </w:rPr>
              <w:t>Public transport</w:t>
            </w:r>
          </w:p>
        </w:tc>
        <w:tc>
          <w:tcPr>
            <w:tcW w:w="1260" w:type="dxa"/>
            <w:tcBorders>
              <w:top w:val="nil"/>
              <w:left w:val="nil"/>
              <w:bottom w:val="single" w:sz="4" w:space="0" w:color="auto"/>
              <w:right w:val="nil"/>
            </w:tcBorders>
            <w:shd w:val="clear" w:color="auto" w:fill="auto"/>
            <w:noWrap/>
            <w:vAlign w:val="bottom"/>
            <w:hideMark/>
          </w:tcPr>
          <w:p w14:paraId="56BAD94F" w14:textId="77777777" w:rsidR="00733932" w:rsidRPr="00733932" w:rsidRDefault="00733932" w:rsidP="00733932">
            <w:pPr>
              <w:spacing w:after="0" w:line="240" w:lineRule="auto"/>
              <w:jc w:val="center"/>
              <w:rPr>
                <w:rFonts w:ascii="Times New Roman" w:eastAsia="Times New Roman" w:hAnsi="Times New Roman" w:cs="Times New Roman"/>
                <w:color w:val="000000"/>
                <w:sz w:val="24"/>
                <w:szCs w:val="24"/>
              </w:rPr>
            </w:pPr>
            <w:r w:rsidRPr="00733932">
              <w:rPr>
                <w:rFonts w:ascii="Times New Roman" w:eastAsia="Times New Roman" w:hAnsi="Times New Roman" w:cs="Times New Roman"/>
                <w:color w:val="000000"/>
                <w:sz w:val="24"/>
                <w:szCs w:val="24"/>
              </w:rPr>
              <w:t>Bicycling</w:t>
            </w:r>
          </w:p>
        </w:tc>
        <w:tc>
          <w:tcPr>
            <w:tcW w:w="1260" w:type="dxa"/>
            <w:tcBorders>
              <w:top w:val="nil"/>
              <w:left w:val="nil"/>
              <w:bottom w:val="single" w:sz="4" w:space="0" w:color="auto"/>
              <w:right w:val="nil"/>
            </w:tcBorders>
            <w:shd w:val="clear" w:color="auto" w:fill="auto"/>
            <w:noWrap/>
            <w:vAlign w:val="bottom"/>
            <w:hideMark/>
          </w:tcPr>
          <w:p w14:paraId="592F951F" w14:textId="77777777" w:rsidR="00733932" w:rsidRPr="00733932" w:rsidRDefault="00733932" w:rsidP="00733932">
            <w:pPr>
              <w:spacing w:after="0" w:line="240" w:lineRule="auto"/>
              <w:jc w:val="center"/>
              <w:rPr>
                <w:rFonts w:ascii="Times New Roman" w:eastAsia="Times New Roman" w:hAnsi="Times New Roman" w:cs="Times New Roman"/>
                <w:color w:val="000000"/>
                <w:sz w:val="24"/>
                <w:szCs w:val="24"/>
              </w:rPr>
            </w:pPr>
            <w:r w:rsidRPr="00733932">
              <w:rPr>
                <w:rFonts w:ascii="Times New Roman" w:eastAsia="Times New Roman" w:hAnsi="Times New Roman" w:cs="Times New Roman"/>
                <w:color w:val="000000"/>
                <w:sz w:val="24"/>
                <w:szCs w:val="24"/>
              </w:rPr>
              <w:t>Walking</w:t>
            </w:r>
          </w:p>
        </w:tc>
      </w:tr>
      <w:tr w:rsidR="00A635DE" w:rsidRPr="00733932" w14:paraId="15CE4719" w14:textId="77777777" w:rsidTr="00733932">
        <w:trPr>
          <w:trHeight w:val="630"/>
        </w:trPr>
        <w:tc>
          <w:tcPr>
            <w:tcW w:w="2430" w:type="dxa"/>
            <w:tcBorders>
              <w:top w:val="nil"/>
              <w:left w:val="nil"/>
              <w:bottom w:val="nil"/>
              <w:right w:val="nil"/>
            </w:tcBorders>
            <w:shd w:val="clear" w:color="auto" w:fill="auto"/>
            <w:noWrap/>
            <w:hideMark/>
          </w:tcPr>
          <w:p w14:paraId="5EE7517B" w14:textId="77777777" w:rsidR="00733932" w:rsidRPr="00733932" w:rsidRDefault="00733932" w:rsidP="00733932">
            <w:pPr>
              <w:spacing w:after="0" w:line="240" w:lineRule="auto"/>
              <w:rPr>
                <w:rFonts w:ascii="Times New Roman" w:eastAsia="Times New Roman" w:hAnsi="Times New Roman" w:cs="Times New Roman"/>
                <w:color w:val="000000"/>
                <w:sz w:val="24"/>
                <w:szCs w:val="24"/>
              </w:rPr>
            </w:pPr>
            <w:r w:rsidRPr="00733932">
              <w:rPr>
                <w:rFonts w:ascii="Times New Roman" w:eastAsia="Times New Roman" w:hAnsi="Times New Roman" w:cs="Times New Roman"/>
                <w:color w:val="000000"/>
                <w:sz w:val="24"/>
                <w:szCs w:val="24"/>
              </w:rPr>
              <w:t>Fare ($)</w:t>
            </w:r>
          </w:p>
        </w:tc>
        <w:tc>
          <w:tcPr>
            <w:tcW w:w="1170" w:type="dxa"/>
            <w:tcBorders>
              <w:top w:val="nil"/>
              <w:left w:val="nil"/>
              <w:bottom w:val="nil"/>
              <w:right w:val="nil"/>
            </w:tcBorders>
            <w:shd w:val="clear" w:color="auto" w:fill="auto"/>
            <w:hideMark/>
          </w:tcPr>
          <w:p w14:paraId="6B2DD178" w14:textId="77777777" w:rsidR="00733932" w:rsidRPr="00733932" w:rsidRDefault="00733932" w:rsidP="00733932">
            <w:pPr>
              <w:spacing w:after="0" w:line="240" w:lineRule="auto"/>
              <w:jc w:val="center"/>
              <w:rPr>
                <w:rFonts w:ascii="Times New Roman" w:eastAsia="Times New Roman" w:hAnsi="Times New Roman" w:cs="Times New Roman"/>
                <w:color w:val="000000"/>
                <w:sz w:val="24"/>
                <w:szCs w:val="24"/>
              </w:rPr>
            </w:pPr>
            <w:r w:rsidRPr="00733932">
              <w:rPr>
                <w:rFonts w:ascii="Times New Roman" w:eastAsia="Times New Roman" w:hAnsi="Times New Roman" w:cs="Times New Roman"/>
                <w:color w:val="000000"/>
                <w:sz w:val="24"/>
                <w:szCs w:val="24"/>
              </w:rPr>
              <w:t>24.24</w:t>
            </w:r>
            <w:r w:rsidRPr="00733932">
              <w:rPr>
                <w:rFonts w:ascii="Times New Roman" w:eastAsia="Times New Roman" w:hAnsi="Times New Roman" w:cs="Times New Roman"/>
                <w:color w:val="000000"/>
                <w:sz w:val="24"/>
                <w:szCs w:val="24"/>
              </w:rPr>
              <w:br/>
              <w:t>(27.14)</w:t>
            </w:r>
          </w:p>
        </w:tc>
        <w:tc>
          <w:tcPr>
            <w:tcW w:w="1080" w:type="dxa"/>
            <w:tcBorders>
              <w:top w:val="nil"/>
              <w:left w:val="nil"/>
              <w:bottom w:val="nil"/>
              <w:right w:val="nil"/>
            </w:tcBorders>
            <w:shd w:val="clear" w:color="auto" w:fill="auto"/>
            <w:hideMark/>
          </w:tcPr>
          <w:p w14:paraId="57C9D71D" w14:textId="77777777" w:rsidR="00733932" w:rsidRPr="00733932" w:rsidRDefault="00733932" w:rsidP="00733932">
            <w:pPr>
              <w:spacing w:after="0" w:line="240" w:lineRule="auto"/>
              <w:jc w:val="center"/>
              <w:rPr>
                <w:rFonts w:ascii="Times New Roman" w:eastAsia="Times New Roman" w:hAnsi="Times New Roman" w:cs="Times New Roman"/>
                <w:color w:val="000000"/>
                <w:sz w:val="24"/>
                <w:szCs w:val="24"/>
              </w:rPr>
            </w:pPr>
            <w:r w:rsidRPr="00733932">
              <w:rPr>
                <w:rFonts w:ascii="Times New Roman" w:eastAsia="Times New Roman" w:hAnsi="Times New Roman" w:cs="Times New Roman"/>
                <w:color w:val="000000"/>
                <w:sz w:val="24"/>
                <w:szCs w:val="24"/>
              </w:rPr>
              <w:t>25.32</w:t>
            </w:r>
            <w:r w:rsidRPr="00733932">
              <w:rPr>
                <w:rFonts w:ascii="Times New Roman" w:eastAsia="Times New Roman" w:hAnsi="Times New Roman" w:cs="Times New Roman"/>
                <w:color w:val="000000"/>
                <w:sz w:val="24"/>
                <w:szCs w:val="24"/>
              </w:rPr>
              <w:br/>
              <w:t>(27.15)</w:t>
            </w:r>
          </w:p>
        </w:tc>
        <w:tc>
          <w:tcPr>
            <w:tcW w:w="1080" w:type="dxa"/>
            <w:tcBorders>
              <w:top w:val="nil"/>
              <w:left w:val="nil"/>
              <w:bottom w:val="nil"/>
              <w:right w:val="nil"/>
            </w:tcBorders>
            <w:shd w:val="clear" w:color="auto" w:fill="auto"/>
            <w:hideMark/>
          </w:tcPr>
          <w:p w14:paraId="754E4A60" w14:textId="77777777" w:rsidR="00733932" w:rsidRPr="00733932" w:rsidRDefault="00733932" w:rsidP="00733932">
            <w:pPr>
              <w:spacing w:after="0" w:line="240" w:lineRule="auto"/>
              <w:jc w:val="center"/>
              <w:rPr>
                <w:rFonts w:ascii="Times New Roman" w:eastAsia="Times New Roman" w:hAnsi="Times New Roman" w:cs="Times New Roman"/>
                <w:color w:val="000000"/>
                <w:sz w:val="24"/>
                <w:szCs w:val="24"/>
              </w:rPr>
            </w:pPr>
            <w:r w:rsidRPr="00733932">
              <w:rPr>
                <w:rFonts w:ascii="Times New Roman" w:eastAsia="Times New Roman" w:hAnsi="Times New Roman" w:cs="Times New Roman"/>
                <w:color w:val="000000"/>
                <w:sz w:val="24"/>
                <w:szCs w:val="24"/>
              </w:rPr>
              <w:t>4.12</w:t>
            </w:r>
            <w:r w:rsidRPr="00733932">
              <w:rPr>
                <w:rFonts w:ascii="Times New Roman" w:eastAsia="Times New Roman" w:hAnsi="Times New Roman" w:cs="Times New Roman"/>
                <w:color w:val="000000"/>
                <w:sz w:val="24"/>
                <w:szCs w:val="24"/>
              </w:rPr>
              <w:br/>
              <w:t>(5.98)</w:t>
            </w:r>
          </w:p>
        </w:tc>
        <w:tc>
          <w:tcPr>
            <w:tcW w:w="1170" w:type="dxa"/>
            <w:tcBorders>
              <w:top w:val="nil"/>
              <w:left w:val="nil"/>
              <w:bottom w:val="nil"/>
              <w:right w:val="nil"/>
            </w:tcBorders>
            <w:shd w:val="clear" w:color="auto" w:fill="auto"/>
            <w:hideMark/>
          </w:tcPr>
          <w:p w14:paraId="578832B8" w14:textId="77777777" w:rsidR="00733932" w:rsidRPr="00733932" w:rsidRDefault="00733932" w:rsidP="00733932">
            <w:pPr>
              <w:spacing w:after="0" w:line="240" w:lineRule="auto"/>
              <w:jc w:val="center"/>
              <w:rPr>
                <w:rFonts w:ascii="Times New Roman" w:eastAsia="Times New Roman" w:hAnsi="Times New Roman" w:cs="Times New Roman"/>
                <w:color w:val="000000"/>
                <w:sz w:val="24"/>
                <w:szCs w:val="24"/>
              </w:rPr>
            </w:pPr>
            <w:r w:rsidRPr="00733932">
              <w:rPr>
                <w:rFonts w:ascii="Times New Roman" w:eastAsia="Times New Roman" w:hAnsi="Times New Roman" w:cs="Times New Roman"/>
                <w:color w:val="000000"/>
                <w:sz w:val="24"/>
                <w:szCs w:val="24"/>
              </w:rPr>
              <w:t>4.50</w:t>
            </w:r>
            <w:r w:rsidRPr="00733932">
              <w:rPr>
                <w:rFonts w:ascii="Times New Roman" w:eastAsia="Times New Roman" w:hAnsi="Times New Roman" w:cs="Times New Roman"/>
                <w:color w:val="000000"/>
                <w:sz w:val="24"/>
                <w:szCs w:val="24"/>
              </w:rPr>
              <w:br/>
              <w:t>(3.02)</w:t>
            </w:r>
          </w:p>
        </w:tc>
        <w:tc>
          <w:tcPr>
            <w:tcW w:w="1260" w:type="dxa"/>
            <w:tcBorders>
              <w:top w:val="nil"/>
              <w:left w:val="nil"/>
              <w:bottom w:val="nil"/>
              <w:right w:val="nil"/>
            </w:tcBorders>
            <w:shd w:val="clear" w:color="auto" w:fill="auto"/>
            <w:noWrap/>
            <w:hideMark/>
          </w:tcPr>
          <w:p w14:paraId="1F0EA1C6" w14:textId="77777777" w:rsidR="00733932" w:rsidRPr="00733932" w:rsidRDefault="00733932" w:rsidP="00733932">
            <w:pPr>
              <w:spacing w:after="0" w:line="240" w:lineRule="auto"/>
              <w:jc w:val="center"/>
              <w:rPr>
                <w:rFonts w:ascii="Times New Roman" w:eastAsia="Times New Roman" w:hAnsi="Times New Roman" w:cs="Times New Roman"/>
                <w:color w:val="000000"/>
                <w:sz w:val="24"/>
                <w:szCs w:val="24"/>
              </w:rPr>
            </w:pPr>
            <w:r w:rsidRPr="00733932">
              <w:rPr>
                <w:rFonts w:ascii="Times New Roman" w:eastAsia="Times New Roman" w:hAnsi="Times New Roman" w:cs="Times New Roman"/>
                <w:color w:val="000000"/>
                <w:sz w:val="24"/>
                <w:szCs w:val="24"/>
              </w:rPr>
              <w:t>0</w:t>
            </w:r>
          </w:p>
        </w:tc>
        <w:tc>
          <w:tcPr>
            <w:tcW w:w="1260" w:type="dxa"/>
            <w:tcBorders>
              <w:top w:val="nil"/>
              <w:left w:val="nil"/>
              <w:bottom w:val="nil"/>
              <w:right w:val="nil"/>
            </w:tcBorders>
            <w:shd w:val="clear" w:color="auto" w:fill="auto"/>
            <w:noWrap/>
            <w:hideMark/>
          </w:tcPr>
          <w:p w14:paraId="0F60F61C" w14:textId="77777777" w:rsidR="00733932" w:rsidRPr="00733932" w:rsidRDefault="00733932" w:rsidP="00733932">
            <w:pPr>
              <w:spacing w:after="0" w:line="240" w:lineRule="auto"/>
              <w:jc w:val="center"/>
              <w:rPr>
                <w:rFonts w:ascii="Times New Roman" w:eastAsia="Times New Roman" w:hAnsi="Times New Roman" w:cs="Times New Roman"/>
                <w:color w:val="000000"/>
                <w:sz w:val="24"/>
                <w:szCs w:val="24"/>
              </w:rPr>
            </w:pPr>
            <w:r w:rsidRPr="00733932">
              <w:rPr>
                <w:rFonts w:ascii="Times New Roman" w:eastAsia="Times New Roman" w:hAnsi="Times New Roman" w:cs="Times New Roman"/>
                <w:color w:val="000000"/>
                <w:sz w:val="24"/>
                <w:szCs w:val="24"/>
              </w:rPr>
              <w:t>0</w:t>
            </w:r>
          </w:p>
        </w:tc>
      </w:tr>
      <w:tr w:rsidR="00733932" w:rsidRPr="00733932" w14:paraId="308D067D" w14:textId="77777777" w:rsidTr="00733932">
        <w:trPr>
          <w:trHeight w:val="630"/>
        </w:trPr>
        <w:tc>
          <w:tcPr>
            <w:tcW w:w="2430" w:type="dxa"/>
            <w:tcBorders>
              <w:top w:val="nil"/>
              <w:left w:val="nil"/>
              <w:bottom w:val="nil"/>
              <w:right w:val="nil"/>
            </w:tcBorders>
            <w:shd w:val="clear" w:color="auto" w:fill="auto"/>
            <w:noWrap/>
            <w:hideMark/>
          </w:tcPr>
          <w:p w14:paraId="258A4308" w14:textId="77777777" w:rsidR="00733932" w:rsidRPr="00733932" w:rsidRDefault="00733932" w:rsidP="00733932">
            <w:pPr>
              <w:spacing w:after="0" w:line="240" w:lineRule="auto"/>
              <w:rPr>
                <w:rFonts w:ascii="Times New Roman" w:eastAsia="Times New Roman" w:hAnsi="Times New Roman" w:cs="Times New Roman"/>
                <w:color w:val="000000"/>
                <w:sz w:val="24"/>
                <w:szCs w:val="24"/>
              </w:rPr>
            </w:pPr>
            <w:r w:rsidRPr="00733932">
              <w:rPr>
                <w:rFonts w:ascii="Times New Roman" w:eastAsia="Times New Roman" w:hAnsi="Times New Roman" w:cs="Times New Roman"/>
                <w:color w:val="000000"/>
                <w:sz w:val="24"/>
                <w:szCs w:val="24"/>
              </w:rPr>
              <w:t>Duration (minutes)</w:t>
            </w:r>
          </w:p>
        </w:tc>
        <w:tc>
          <w:tcPr>
            <w:tcW w:w="2250" w:type="dxa"/>
            <w:gridSpan w:val="2"/>
            <w:tcBorders>
              <w:top w:val="nil"/>
              <w:left w:val="nil"/>
              <w:bottom w:val="nil"/>
              <w:right w:val="nil"/>
            </w:tcBorders>
            <w:shd w:val="clear" w:color="auto" w:fill="auto"/>
            <w:hideMark/>
          </w:tcPr>
          <w:p w14:paraId="443A3F2E" w14:textId="77777777" w:rsidR="00733932" w:rsidRPr="00733932" w:rsidRDefault="00733932" w:rsidP="00733932">
            <w:pPr>
              <w:spacing w:after="0" w:line="240" w:lineRule="auto"/>
              <w:jc w:val="center"/>
              <w:rPr>
                <w:rFonts w:ascii="Times New Roman" w:eastAsia="Times New Roman" w:hAnsi="Times New Roman" w:cs="Times New Roman"/>
                <w:color w:val="000000"/>
                <w:sz w:val="24"/>
                <w:szCs w:val="24"/>
              </w:rPr>
            </w:pPr>
            <w:r w:rsidRPr="00733932">
              <w:rPr>
                <w:rFonts w:ascii="Times New Roman" w:eastAsia="Times New Roman" w:hAnsi="Times New Roman" w:cs="Times New Roman"/>
                <w:color w:val="000000"/>
                <w:sz w:val="24"/>
                <w:szCs w:val="24"/>
              </w:rPr>
              <w:t>16.31</w:t>
            </w:r>
            <w:r w:rsidRPr="00733932">
              <w:rPr>
                <w:rFonts w:ascii="Times New Roman" w:eastAsia="Times New Roman" w:hAnsi="Times New Roman" w:cs="Times New Roman"/>
                <w:color w:val="000000"/>
                <w:sz w:val="24"/>
                <w:szCs w:val="24"/>
              </w:rPr>
              <w:br/>
              <w:t>(10.17)</w:t>
            </w:r>
          </w:p>
        </w:tc>
        <w:tc>
          <w:tcPr>
            <w:tcW w:w="1080" w:type="dxa"/>
            <w:tcBorders>
              <w:top w:val="nil"/>
              <w:left w:val="nil"/>
              <w:bottom w:val="nil"/>
              <w:right w:val="nil"/>
            </w:tcBorders>
            <w:shd w:val="clear" w:color="auto" w:fill="auto"/>
            <w:hideMark/>
          </w:tcPr>
          <w:p w14:paraId="0996A72C" w14:textId="77777777" w:rsidR="00733932" w:rsidRPr="00733932" w:rsidRDefault="00733932" w:rsidP="00733932">
            <w:pPr>
              <w:spacing w:after="0" w:line="240" w:lineRule="auto"/>
              <w:jc w:val="center"/>
              <w:rPr>
                <w:rFonts w:ascii="Times New Roman" w:eastAsia="Times New Roman" w:hAnsi="Times New Roman" w:cs="Times New Roman"/>
                <w:color w:val="000000"/>
                <w:sz w:val="24"/>
                <w:szCs w:val="24"/>
              </w:rPr>
            </w:pPr>
            <w:r w:rsidRPr="00733932">
              <w:rPr>
                <w:rFonts w:ascii="Times New Roman" w:eastAsia="Times New Roman" w:hAnsi="Times New Roman" w:cs="Times New Roman"/>
                <w:color w:val="000000"/>
                <w:sz w:val="24"/>
                <w:szCs w:val="24"/>
              </w:rPr>
              <w:t>13.24</w:t>
            </w:r>
            <w:r w:rsidRPr="00733932">
              <w:rPr>
                <w:rFonts w:ascii="Times New Roman" w:eastAsia="Times New Roman" w:hAnsi="Times New Roman" w:cs="Times New Roman"/>
                <w:color w:val="000000"/>
                <w:sz w:val="24"/>
                <w:szCs w:val="24"/>
              </w:rPr>
              <w:br/>
              <w:t>(11.68)</w:t>
            </w:r>
          </w:p>
        </w:tc>
        <w:tc>
          <w:tcPr>
            <w:tcW w:w="1170" w:type="dxa"/>
            <w:tcBorders>
              <w:top w:val="nil"/>
              <w:left w:val="nil"/>
              <w:bottom w:val="nil"/>
              <w:right w:val="nil"/>
            </w:tcBorders>
            <w:shd w:val="clear" w:color="auto" w:fill="auto"/>
            <w:hideMark/>
          </w:tcPr>
          <w:p w14:paraId="73980631" w14:textId="77777777" w:rsidR="00733932" w:rsidRPr="00733932" w:rsidRDefault="00733932" w:rsidP="00733932">
            <w:pPr>
              <w:spacing w:after="0" w:line="240" w:lineRule="auto"/>
              <w:jc w:val="center"/>
              <w:rPr>
                <w:rFonts w:ascii="Times New Roman" w:eastAsia="Times New Roman" w:hAnsi="Times New Roman" w:cs="Times New Roman"/>
                <w:color w:val="000000"/>
                <w:sz w:val="24"/>
                <w:szCs w:val="24"/>
              </w:rPr>
            </w:pPr>
            <w:r w:rsidRPr="00733932">
              <w:rPr>
                <w:rFonts w:ascii="Times New Roman" w:eastAsia="Times New Roman" w:hAnsi="Times New Roman" w:cs="Times New Roman"/>
                <w:color w:val="000000"/>
                <w:sz w:val="24"/>
                <w:szCs w:val="24"/>
              </w:rPr>
              <w:t>50.04</w:t>
            </w:r>
            <w:r w:rsidRPr="00733932">
              <w:rPr>
                <w:rFonts w:ascii="Times New Roman" w:eastAsia="Times New Roman" w:hAnsi="Times New Roman" w:cs="Times New Roman"/>
                <w:color w:val="000000"/>
                <w:sz w:val="24"/>
                <w:szCs w:val="24"/>
              </w:rPr>
              <w:br/>
              <w:t>(33.96)</w:t>
            </w:r>
          </w:p>
        </w:tc>
        <w:tc>
          <w:tcPr>
            <w:tcW w:w="1260" w:type="dxa"/>
            <w:tcBorders>
              <w:top w:val="nil"/>
              <w:left w:val="nil"/>
              <w:bottom w:val="nil"/>
              <w:right w:val="nil"/>
            </w:tcBorders>
            <w:shd w:val="clear" w:color="auto" w:fill="auto"/>
            <w:hideMark/>
          </w:tcPr>
          <w:p w14:paraId="2A328362" w14:textId="77777777" w:rsidR="00733932" w:rsidRPr="00733932" w:rsidRDefault="00733932" w:rsidP="00733932">
            <w:pPr>
              <w:spacing w:after="0" w:line="240" w:lineRule="auto"/>
              <w:jc w:val="center"/>
              <w:rPr>
                <w:rFonts w:ascii="Times New Roman" w:eastAsia="Times New Roman" w:hAnsi="Times New Roman" w:cs="Times New Roman"/>
                <w:color w:val="000000"/>
                <w:sz w:val="24"/>
                <w:szCs w:val="24"/>
              </w:rPr>
            </w:pPr>
            <w:r w:rsidRPr="00733932">
              <w:rPr>
                <w:rFonts w:ascii="Times New Roman" w:eastAsia="Times New Roman" w:hAnsi="Times New Roman" w:cs="Times New Roman"/>
                <w:color w:val="000000"/>
                <w:sz w:val="24"/>
                <w:szCs w:val="24"/>
              </w:rPr>
              <w:t>14.08</w:t>
            </w:r>
            <w:r w:rsidRPr="00733932">
              <w:rPr>
                <w:rFonts w:ascii="Times New Roman" w:eastAsia="Times New Roman" w:hAnsi="Times New Roman" w:cs="Times New Roman"/>
                <w:color w:val="000000"/>
                <w:sz w:val="24"/>
                <w:szCs w:val="24"/>
              </w:rPr>
              <w:br/>
              <w:t>(13.26)</w:t>
            </w:r>
          </w:p>
        </w:tc>
        <w:tc>
          <w:tcPr>
            <w:tcW w:w="1260" w:type="dxa"/>
            <w:tcBorders>
              <w:top w:val="nil"/>
              <w:left w:val="nil"/>
              <w:bottom w:val="nil"/>
              <w:right w:val="nil"/>
            </w:tcBorders>
            <w:shd w:val="clear" w:color="auto" w:fill="auto"/>
            <w:hideMark/>
          </w:tcPr>
          <w:p w14:paraId="6EE70A8F" w14:textId="77777777" w:rsidR="00733932" w:rsidRPr="00733932" w:rsidRDefault="00733932" w:rsidP="00733932">
            <w:pPr>
              <w:spacing w:after="0" w:line="240" w:lineRule="auto"/>
              <w:jc w:val="center"/>
              <w:rPr>
                <w:rFonts w:ascii="Times New Roman" w:eastAsia="Times New Roman" w:hAnsi="Times New Roman" w:cs="Times New Roman"/>
                <w:color w:val="000000"/>
                <w:sz w:val="24"/>
                <w:szCs w:val="24"/>
              </w:rPr>
            </w:pPr>
            <w:r w:rsidRPr="00733932">
              <w:rPr>
                <w:rFonts w:ascii="Times New Roman" w:eastAsia="Times New Roman" w:hAnsi="Times New Roman" w:cs="Times New Roman"/>
                <w:color w:val="000000"/>
                <w:sz w:val="24"/>
                <w:szCs w:val="24"/>
              </w:rPr>
              <w:t>8.86</w:t>
            </w:r>
            <w:r w:rsidRPr="00733932">
              <w:rPr>
                <w:rFonts w:ascii="Times New Roman" w:eastAsia="Times New Roman" w:hAnsi="Times New Roman" w:cs="Times New Roman"/>
                <w:color w:val="000000"/>
                <w:sz w:val="24"/>
                <w:szCs w:val="24"/>
              </w:rPr>
              <w:br/>
              <w:t>(29.96)</w:t>
            </w:r>
          </w:p>
        </w:tc>
      </w:tr>
      <w:tr w:rsidR="00733932" w:rsidRPr="00733932" w14:paraId="5344C6B4" w14:textId="77777777" w:rsidTr="00733932">
        <w:trPr>
          <w:trHeight w:val="630"/>
        </w:trPr>
        <w:tc>
          <w:tcPr>
            <w:tcW w:w="2430" w:type="dxa"/>
            <w:tcBorders>
              <w:top w:val="nil"/>
              <w:left w:val="nil"/>
              <w:bottom w:val="single" w:sz="4" w:space="0" w:color="auto"/>
              <w:right w:val="nil"/>
            </w:tcBorders>
            <w:shd w:val="clear" w:color="auto" w:fill="auto"/>
            <w:noWrap/>
            <w:hideMark/>
          </w:tcPr>
          <w:p w14:paraId="2D3EAAAD" w14:textId="77777777" w:rsidR="00733932" w:rsidRPr="00733932" w:rsidRDefault="00733932" w:rsidP="00733932">
            <w:pPr>
              <w:spacing w:after="0" w:line="240" w:lineRule="auto"/>
              <w:rPr>
                <w:rFonts w:ascii="Times New Roman" w:eastAsia="Times New Roman" w:hAnsi="Times New Roman" w:cs="Times New Roman"/>
                <w:color w:val="000000"/>
                <w:sz w:val="24"/>
                <w:szCs w:val="24"/>
              </w:rPr>
            </w:pPr>
            <w:r w:rsidRPr="00733932">
              <w:rPr>
                <w:rFonts w:ascii="Times New Roman" w:eastAsia="Times New Roman" w:hAnsi="Times New Roman" w:cs="Times New Roman"/>
                <w:color w:val="000000"/>
                <w:sz w:val="24"/>
                <w:szCs w:val="24"/>
              </w:rPr>
              <w:t>Distance (miles)</w:t>
            </w:r>
          </w:p>
        </w:tc>
        <w:tc>
          <w:tcPr>
            <w:tcW w:w="2250" w:type="dxa"/>
            <w:gridSpan w:val="2"/>
            <w:tcBorders>
              <w:top w:val="nil"/>
              <w:left w:val="nil"/>
              <w:bottom w:val="single" w:sz="4" w:space="0" w:color="auto"/>
              <w:right w:val="nil"/>
            </w:tcBorders>
            <w:shd w:val="clear" w:color="auto" w:fill="auto"/>
            <w:hideMark/>
          </w:tcPr>
          <w:p w14:paraId="58266A57" w14:textId="77777777" w:rsidR="00733932" w:rsidRPr="00733932" w:rsidRDefault="00733932" w:rsidP="00733932">
            <w:pPr>
              <w:spacing w:after="0" w:line="240" w:lineRule="auto"/>
              <w:jc w:val="center"/>
              <w:rPr>
                <w:rFonts w:ascii="Times New Roman" w:eastAsia="Times New Roman" w:hAnsi="Times New Roman" w:cs="Times New Roman"/>
                <w:color w:val="000000"/>
                <w:sz w:val="24"/>
                <w:szCs w:val="24"/>
              </w:rPr>
            </w:pPr>
            <w:r w:rsidRPr="00733932">
              <w:rPr>
                <w:rFonts w:ascii="Times New Roman" w:eastAsia="Times New Roman" w:hAnsi="Times New Roman" w:cs="Times New Roman"/>
                <w:color w:val="000000"/>
                <w:sz w:val="24"/>
                <w:szCs w:val="24"/>
              </w:rPr>
              <w:t>6.18</w:t>
            </w:r>
            <w:r w:rsidRPr="00733932">
              <w:rPr>
                <w:rFonts w:ascii="Times New Roman" w:eastAsia="Times New Roman" w:hAnsi="Times New Roman" w:cs="Times New Roman"/>
                <w:color w:val="000000"/>
                <w:sz w:val="24"/>
                <w:szCs w:val="24"/>
              </w:rPr>
              <w:br/>
              <w:t>(7.96)</w:t>
            </w:r>
          </w:p>
        </w:tc>
        <w:tc>
          <w:tcPr>
            <w:tcW w:w="1080" w:type="dxa"/>
            <w:tcBorders>
              <w:top w:val="nil"/>
              <w:left w:val="nil"/>
              <w:bottom w:val="single" w:sz="4" w:space="0" w:color="auto"/>
              <w:right w:val="nil"/>
            </w:tcBorders>
            <w:shd w:val="clear" w:color="auto" w:fill="auto"/>
            <w:hideMark/>
          </w:tcPr>
          <w:p w14:paraId="54CA6DFC" w14:textId="77777777" w:rsidR="00733932" w:rsidRPr="00733932" w:rsidRDefault="00733932" w:rsidP="00733932">
            <w:pPr>
              <w:spacing w:after="0" w:line="240" w:lineRule="auto"/>
              <w:jc w:val="center"/>
              <w:rPr>
                <w:rFonts w:ascii="Times New Roman" w:eastAsia="Times New Roman" w:hAnsi="Times New Roman" w:cs="Times New Roman"/>
                <w:color w:val="000000"/>
                <w:sz w:val="24"/>
                <w:szCs w:val="24"/>
              </w:rPr>
            </w:pPr>
            <w:r w:rsidRPr="00733932">
              <w:rPr>
                <w:rFonts w:ascii="Times New Roman" w:eastAsia="Times New Roman" w:hAnsi="Times New Roman" w:cs="Times New Roman"/>
                <w:color w:val="000000"/>
                <w:sz w:val="24"/>
                <w:szCs w:val="24"/>
              </w:rPr>
              <w:t>7.18</w:t>
            </w:r>
            <w:r w:rsidRPr="00733932">
              <w:rPr>
                <w:rFonts w:ascii="Times New Roman" w:eastAsia="Times New Roman" w:hAnsi="Times New Roman" w:cs="Times New Roman"/>
                <w:color w:val="000000"/>
                <w:sz w:val="24"/>
                <w:szCs w:val="24"/>
              </w:rPr>
              <w:br/>
              <w:t>(10.35)</w:t>
            </w:r>
          </w:p>
        </w:tc>
        <w:tc>
          <w:tcPr>
            <w:tcW w:w="1170" w:type="dxa"/>
            <w:tcBorders>
              <w:top w:val="nil"/>
              <w:left w:val="nil"/>
              <w:bottom w:val="single" w:sz="4" w:space="0" w:color="auto"/>
              <w:right w:val="nil"/>
            </w:tcBorders>
            <w:shd w:val="clear" w:color="auto" w:fill="auto"/>
            <w:hideMark/>
          </w:tcPr>
          <w:p w14:paraId="74EA4957" w14:textId="77777777" w:rsidR="00733932" w:rsidRPr="00733932" w:rsidRDefault="00733932" w:rsidP="00733932">
            <w:pPr>
              <w:spacing w:after="0" w:line="240" w:lineRule="auto"/>
              <w:jc w:val="center"/>
              <w:rPr>
                <w:rFonts w:ascii="Times New Roman" w:eastAsia="Times New Roman" w:hAnsi="Times New Roman" w:cs="Times New Roman"/>
                <w:color w:val="000000"/>
                <w:sz w:val="24"/>
                <w:szCs w:val="24"/>
              </w:rPr>
            </w:pPr>
            <w:r w:rsidRPr="00733932">
              <w:rPr>
                <w:rFonts w:ascii="Times New Roman" w:eastAsia="Times New Roman" w:hAnsi="Times New Roman" w:cs="Times New Roman"/>
                <w:color w:val="000000"/>
                <w:sz w:val="24"/>
                <w:szCs w:val="24"/>
              </w:rPr>
              <w:t>12.88</w:t>
            </w:r>
            <w:r w:rsidRPr="00733932">
              <w:rPr>
                <w:rFonts w:ascii="Times New Roman" w:eastAsia="Times New Roman" w:hAnsi="Times New Roman" w:cs="Times New Roman"/>
                <w:color w:val="000000"/>
                <w:sz w:val="24"/>
                <w:szCs w:val="24"/>
              </w:rPr>
              <w:br/>
              <w:t>(13.46)</w:t>
            </w:r>
          </w:p>
        </w:tc>
        <w:tc>
          <w:tcPr>
            <w:tcW w:w="1260" w:type="dxa"/>
            <w:tcBorders>
              <w:top w:val="nil"/>
              <w:left w:val="nil"/>
              <w:bottom w:val="single" w:sz="4" w:space="0" w:color="auto"/>
              <w:right w:val="nil"/>
            </w:tcBorders>
            <w:shd w:val="clear" w:color="auto" w:fill="auto"/>
            <w:hideMark/>
          </w:tcPr>
          <w:p w14:paraId="5B0C84EA" w14:textId="77777777" w:rsidR="00733932" w:rsidRPr="00733932" w:rsidRDefault="00733932" w:rsidP="00733932">
            <w:pPr>
              <w:spacing w:after="0" w:line="240" w:lineRule="auto"/>
              <w:jc w:val="center"/>
              <w:rPr>
                <w:rFonts w:ascii="Times New Roman" w:eastAsia="Times New Roman" w:hAnsi="Times New Roman" w:cs="Times New Roman"/>
                <w:color w:val="000000"/>
                <w:sz w:val="24"/>
                <w:szCs w:val="24"/>
              </w:rPr>
            </w:pPr>
            <w:r w:rsidRPr="00733932">
              <w:rPr>
                <w:rFonts w:ascii="Times New Roman" w:eastAsia="Times New Roman" w:hAnsi="Times New Roman" w:cs="Times New Roman"/>
                <w:color w:val="000000"/>
                <w:sz w:val="24"/>
                <w:szCs w:val="24"/>
              </w:rPr>
              <w:t>2.35</w:t>
            </w:r>
            <w:r w:rsidRPr="00733932">
              <w:rPr>
                <w:rFonts w:ascii="Times New Roman" w:eastAsia="Times New Roman" w:hAnsi="Times New Roman" w:cs="Times New Roman"/>
                <w:color w:val="000000"/>
                <w:sz w:val="24"/>
                <w:szCs w:val="24"/>
              </w:rPr>
              <w:br/>
              <w:t>(2.35)</w:t>
            </w:r>
          </w:p>
        </w:tc>
        <w:tc>
          <w:tcPr>
            <w:tcW w:w="1260" w:type="dxa"/>
            <w:tcBorders>
              <w:top w:val="nil"/>
              <w:left w:val="nil"/>
              <w:bottom w:val="single" w:sz="4" w:space="0" w:color="auto"/>
              <w:right w:val="nil"/>
            </w:tcBorders>
            <w:shd w:val="clear" w:color="auto" w:fill="auto"/>
            <w:hideMark/>
          </w:tcPr>
          <w:p w14:paraId="0A53FE05" w14:textId="77777777" w:rsidR="00733932" w:rsidRPr="00733932" w:rsidRDefault="00733932" w:rsidP="00733932">
            <w:pPr>
              <w:spacing w:after="0" w:line="240" w:lineRule="auto"/>
              <w:jc w:val="center"/>
              <w:rPr>
                <w:rFonts w:ascii="Times New Roman" w:eastAsia="Times New Roman" w:hAnsi="Times New Roman" w:cs="Times New Roman"/>
                <w:color w:val="000000"/>
                <w:sz w:val="24"/>
                <w:szCs w:val="24"/>
              </w:rPr>
            </w:pPr>
            <w:r w:rsidRPr="00733932">
              <w:rPr>
                <w:rFonts w:ascii="Times New Roman" w:eastAsia="Times New Roman" w:hAnsi="Times New Roman" w:cs="Times New Roman"/>
                <w:color w:val="000000"/>
                <w:sz w:val="24"/>
                <w:szCs w:val="24"/>
              </w:rPr>
              <w:t>0.43</w:t>
            </w:r>
            <w:r w:rsidRPr="00733932">
              <w:rPr>
                <w:rFonts w:ascii="Times New Roman" w:eastAsia="Times New Roman" w:hAnsi="Times New Roman" w:cs="Times New Roman"/>
                <w:color w:val="000000"/>
                <w:sz w:val="24"/>
                <w:szCs w:val="24"/>
              </w:rPr>
              <w:br/>
              <w:t>(1.49)</w:t>
            </w:r>
          </w:p>
        </w:tc>
      </w:tr>
    </w:tbl>
    <w:p w14:paraId="31B03935" w14:textId="508F7A8C" w:rsidR="00733932" w:rsidRDefault="00733932" w:rsidP="00103FE5">
      <w:pPr>
        <w:autoSpaceDE w:val="0"/>
        <w:autoSpaceDN w:val="0"/>
        <w:adjustRightInd w:val="0"/>
        <w:spacing w:after="0" w:line="480" w:lineRule="auto"/>
        <w:contextualSpacing/>
        <w:jc w:val="center"/>
        <w:rPr>
          <w:rFonts w:ascii="Times New Roman" w:eastAsia="Cambria" w:hAnsi="Times New Roman" w:cs="Times New Roman"/>
          <w:b/>
          <w:w w:val="105"/>
          <w:sz w:val="24"/>
          <w:szCs w:val="24"/>
        </w:rPr>
      </w:pPr>
    </w:p>
    <w:p w14:paraId="1265BBB7" w14:textId="5B0FCB50" w:rsidR="005D1FCF" w:rsidRPr="00167F61" w:rsidRDefault="005D1FCF" w:rsidP="00167F61">
      <w:pPr>
        <w:rPr>
          <w:rFonts w:ascii="Times New Roman" w:eastAsia="Cambria" w:hAnsi="Times New Roman" w:cs="Times New Roman"/>
          <w:b/>
          <w:w w:val="105"/>
          <w:sz w:val="24"/>
          <w:szCs w:val="24"/>
        </w:rPr>
      </w:pPr>
      <w:r w:rsidRPr="005D1FCF">
        <w:rPr>
          <w:rFonts w:ascii="Times New Roman" w:eastAsia="Cambria" w:hAnsi="Times New Roman" w:cs="Times New Roman"/>
          <w:b/>
          <w:sz w:val="24"/>
          <w:szCs w:val="20"/>
          <w:lang w:eastAsia="zh-CN"/>
        </w:rPr>
        <w:br w:type="page"/>
      </w:r>
    </w:p>
    <w:p w14:paraId="6B8DE4BE" w14:textId="7650BCBE" w:rsidR="0095465C" w:rsidRPr="00FB7BC7" w:rsidRDefault="0095465C" w:rsidP="0095465C">
      <w:pPr>
        <w:autoSpaceDE w:val="0"/>
        <w:autoSpaceDN w:val="0"/>
        <w:adjustRightInd w:val="0"/>
        <w:spacing w:after="0" w:line="480" w:lineRule="auto"/>
        <w:contextualSpacing/>
        <w:jc w:val="center"/>
        <w:rPr>
          <w:rFonts w:ascii="Times New Roman" w:eastAsia="Cambria" w:hAnsi="Times New Roman" w:cs="Times New Roman"/>
          <w:bCs/>
          <w:w w:val="105"/>
          <w:sz w:val="24"/>
          <w:szCs w:val="24"/>
        </w:rPr>
      </w:pPr>
      <w:r w:rsidRPr="00FB7BC7">
        <w:rPr>
          <w:rFonts w:ascii="Times New Roman" w:eastAsia="Cambria" w:hAnsi="Times New Roman" w:cs="Times New Roman"/>
          <w:bCs/>
          <w:w w:val="105"/>
          <w:sz w:val="24"/>
          <w:szCs w:val="24"/>
        </w:rPr>
        <w:lastRenderedPageBreak/>
        <w:t>Table 4. Mode Choice Parameter Estimates</w:t>
      </w:r>
    </w:p>
    <w:tbl>
      <w:tblPr>
        <w:tblW w:w="9440" w:type="dxa"/>
        <w:jc w:val="center"/>
        <w:tblLook w:val="04A0" w:firstRow="1" w:lastRow="0" w:firstColumn="1" w:lastColumn="0" w:noHBand="0" w:noVBand="1"/>
      </w:tblPr>
      <w:tblGrid>
        <w:gridCol w:w="7290"/>
        <w:gridCol w:w="2150"/>
      </w:tblGrid>
      <w:tr w:rsidR="0095465C" w:rsidRPr="00E86E08" w14:paraId="0D584D9A" w14:textId="77777777" w:rsidTr="005E1F54">
        <w:trPr>
          <w:trHeight w:val="630"/>
          <w:jc w:val="center"/>
        </w:trPr>
        <w:tc>
          <w:tcPr>
            <w:tcW w:w="7290" w:type="dxa"/>
            <w:tcBorders>
              <w:top w:val="single" w:sz="4" w:space="0" w:color="auto"/>
              <w:left w:val="nil"/>
              <w:bottom w:val="single" w:sz="4" w:space="0" w:color="auto"/>
              <w:right w:val="nil"/>
            </w:tcBorders>
            <w:shd w:val="clear" w:color="auto" w:fill="auto"/>
            <w:noWrap/>
            <w:vAlign w:val="center"/>
            <w:hideMark/>
          </w:tcPr>
          <w:p w14:paraId="3D8D3DA4" w14:textId="77777777" w:rsidR="0095465C" w:rsidRDefault="0095465C" w:rsidP="005E1F54">
            <w:pPr>
              <w:spacing w:after="0" w:line="240" w:lineRule="auto"/>
              <w:rPr>
                <w:rFonts w:ascii="Times New Roman" w:eastAsia="Times New Roman" w:hAnsi="Times New Roman" w:cs="Times New Roman"/>
                <w:color w:val="000000"/>
                <w:sz w:val="24"/>
                <w:szCs w:val="24"/>
              </w:rPr>
            </w:pPr>
          </w:p>
          <w:p w14:paraId="6E8296B7" w14:textId="77777777" w:rsidR="0095465C" w:rsidRPr="00E86E08" w:rsidRDefault="0095465C" w:rsidP="005E1F54">
            <w:pPr>
              <w:spacing w:after="0" w:line="240" w:lineRule="auto"/>
              <w:rPr>
                <w:rFonts w:ascii="Times New Roman" w:eastAsia="Times New Roman" w:hAnsi="Times New Roman" w:cs="Times New Roman"/>
                <w:color w:val="000000"/>
                <w:sz w:val="24"/>
                <w:szCs w:val="24"/>
              </w:rPr>
            </w:pPr>
            <w:r w:rsidRPr="00E86E08">
              <w:rPr>
                <w:rFonts w:ascii="Times New Roman" w:eastAsia="Times New Roman" w:hAnsi="Times New Roman" w:cs="Times New Roman"/>
                <w:color w:val="000000"/>
                <w:sz w:val="24"/>
                <w:szCs w:val="24"/>
              </w:rPr>
              <w:t>Variable</w:t>
            </w:r>
          </w:p>
        </w:tc>
        <w:tc>
          <w:tcPr>
            <w:tcW w:w="2150" w:type="dxa"/>
            <w:tcBorders>
              <w:top w:val="single" w:sz="4" w:space="0" w:color="auto"/>
              <w:left w:val="nil"/>
              <w:bottom w:val="single" w:sz="4" w:space="0" w:color="auto"/>
              <w:right w:val="nil"/>
            </w:tcBorders>
            <w:shd w:val="clear" w:color="auto" w:fill="auto"/>
            <w:vAlign w:val="center"/>
            <w:hideMark/>
          </w:tcPr>
          <w:p w14:paraId="22DCD807" w14:textId="77777777" w:rsidR="0095465C" w:rsidRPr="00E86E08" w:rsidRDefault="0095465C" w:rsidP="005E1F54">
            <w:pPr>
              <w:spacing w:after="0" w:line="240" w:lineRule="auto"/>
              <w:jc w:val="center"/>
              <w:rPr>
                <w:rFonts w:ascii="Times New Roman" w:eastAsia="Times New Roman" w:hAnsi="Times New Roman" w:cs="Times New Roman"/>
                <w:color w:val="000000"/>
                <w:sz w:val="24"/>
                <w:szCs w:val="24"/>
              </w:rPr>
            </w:pPr>
            <w:r w:rsidRPr="00E86E08">
              <w:rPr>
                <w:rFonts w:ascii="Times New Roman" w:eastAsia="Times New Roman" w:hAnsi="Times New Roman" w:cs="Times New Roman"/>
                <w:color w:val="000000"/>
                <w:sz w:val="24"/>
                <w:szCs w:val="24"/>
              </w:rPr>
              <w:t xml:space="preserve">Coefficient estimate </w:t>
            </w:r>
            <w:r w:rsidRPr="00E86E08">
              <w:rPr>
                <w:rFonts w:ascii="Times New Roman" w:eastAsia="Times New Roman" w:hAnsi="Times New Roman" w:cs="Times New Roman"/>
                <w:color w:val="000000"/>
                <w:sz w:val="24"/>
                <w:szCs w:val="24"/>
              </w:rPr>
              <w:br/>
              <w:t>(standard error)</w:t>
            </w:r>
          </w:p>
        </w:tc>
      </w:tr>
      <w:tr w:rsidR="0095465C" w:rsidRPr="00E86E08" w14:paraId="22A37619" w14:textId="77777777" w:rsidTr="005E1F54">
        <w:trPr>
          <w:trHeight w:val="315"/>
          <w:jc w:val="center"/>
        </w:trPr>
        <w:tc>
          <w:tcPr>
            <w:tcW w:w="7290" w:type="dxa"/>
            <w:tcBorders>
              <w:top w:val="nil"/>
              <w:left w:val="nil"/>
              <w:bottom w:val="nil"/>
              <w:right w:val="nil"/>
            </w:tcBorders>
            <w:shd w:val="clear" w:color="auto" w:fill="auto"/>
            <w:noWrap/>
            <w:vAlign w:val="bottom"/>
            <w:hideMark/>
          </w:tcPr>
          <w:p w14:paraId="0FA5C43F" w14:textId="77777777" w:rsidR="0095465C" w:rsidRPr="00AF31EC" w:rsidRDefault="0095465C" w:rsidP="005E1F54">
            <w:pPr>
              <w:spacing w:after="0" w:line="240" w:lineRule="auto"/>
              <w:rPr>
                <w:rFonts w:ascii="Times New Roman" w:eastAsia="Times New Roman" w:hAnsi="Times New Roman" w:cs="Times New Roman"/>
                <w:color w:val="000000"/>
                <w:sz w:val="24"/>
                <w:szCs w:val="24"/>
                <w:vertAlign w:val="superscript"/>
              </w:rPr>
            </w:pPr>
            <w:r w:rsidRPr="00E86E08">
              <w:rPr>
                <w:rFonts w:ascii="Times New Roman" w:eastAsia="Cambria" w:hAnsi="Times New Roman" w:cs="Times New Roman"/>
                <w:color w:val="000000"/>
                <w:sz w:val="24"/>
                <w:szCs w:val="24"/>
              </w:rPr>
              <w:t>Fare</w:t>
            </w:r>
            <w:r>
              <w:rPr>
                <w:rFonts w:ascii="Times New Roman" w:eastAsia="Cambria" w:hAnsi="Times New Roman" w:cs="Times New Roman"/>
                <w:color w:val="000000"/>
                <w:sz w:val="24"/>
                <w:szCs w:val="24"/>
              </w:rPr>
              <w:t xml:space="preserve"> </w:t>
            </w:r>
            <w:r>
              <w:rPr>
                <w:rFonts w:ascii="Times New Roman" w:eastAsia="Cambria" w:hAnsi="Times New Roman" w:cs="Times New Roman"/>
                <w:color w:val="000000"/>
                <w:sz w:val="24"/>
                <w:szCs w:val="24"/>
                <w:vertAlign w:val="superscript"/>
              </w:rPr>
              <w:t>1</w:t>
            </w:r>
          </w:p>
        </w:tc>
        <w:tc>
          <w:tcPr>
            <w:tcW w:w="2150" w:type="dxa"/>
            <w:tcBorders>
              <w:top w:val="nil"/>
              <w:left w:val="nil"/>
              <w:bottom w:val="nil"/>
              <w:right w:val="nil"/>
            </w:tcBorders>
            <w:shd w:val="clear" w:color="auto" w:fill="auto"/>
            <w:noWrap/>
            <w:vAlign w:val="bottom"/>
            <w:hideMark/>
          </w:tcPr>
          <w:p w14:paraId="65665A4F" w14:textId="77777777" w:rsidR="0095465C" w:rsidRPr="00E86E08" w:rsidRDefault="0095465C" w:rsidP="005E1F54">
            <w:pPr>
              <w:spacing w:after="0" w:line="240" w:lineRule="auto"/>
              <w:jc w:val="center"/>
              <w:rPr>
                <w:rFonts w:ascii="Times New Roman" w:eastAsia="Times New Roman" w:hAnsi="Times New Roman" w:cs="Times New Roman"/>
                <w:color w:val="000000"/>
                <w:sz w:val="24"/>
                <w:szCs w:val="24"/>
              </w:rPr>
            </w:pPr>
            <w:r>
              <w:rPr>
                <w:rFonts w:ascii="Times New Roman" w:eastAsia="Cambria" w:hAnsi="Times New Roman" w:cs="Times New Roman"/>
                <w:color w:val="000000"/>
                <w:sz w:val="24"/>
                <w:szCs w:val="24"/>
              </w:rPr>
              <w:t>–</w:t>
            </w:r>
            <w:r w:rsidRPr="00E86E08">
              <w:rPr>
                <w:rFonts w:ascii="Times New Roman" w:eastAsia="Cambria" w:hAnsi="Times New Roman" w:cs="Times New Roman"/>
                <w:color w:val="000000"/>
                <w:sz w:val="24"/>
                <w:szCs w:val="24"/>
              </w:rPr>
              <w:t>0.526 (0.071)</w:t>
            </w:r>
          </w:p>
        </w:tc>
      </w:tr>
      <w:tr w:rsidR="0095465C" w:rsidRPr="00E86E08" w14:paraId="34E5BD5E" w14:textId="77777777" w:rsidTr="005E1F54">
        <w:trPr>
          <w:trHeight w:val="315"/>
          <w:jc w:val="center"/>
        </w:trPr>
        <w:tc>
          <w:tcPr>
            <w:tcW w:w="7290" w:type="dxa"/>
            <w:tcBorders>
              <w:top w:val="nil"/>
              <w:left w:val="nil"/>
              <w:bottom w:val="nil"/>
              <w:right w:val="nil"/>
            </w:tcBorders>
            <w:shd w:val="clear" w:color="auto" w:fill="auto"/>
            <w:noWrap/>
            <w:vAlign w:val="bottom"/>
            <w:hideMark/>
          </w:tcPr>
          <w:p w14:paraId="73F6580C" w14:textId="77777777" w:rsidR="0095465C" w:rsidRPr="00E86E08" w:rsidRDefault="0095465C" w:rsidP="005E1F54">
            <w:pPr>
              <w:spacing w:after="0" w:line="240" w:lineRule="auto"/>
              <w:rPr>
                <w:rFonts w:ascii="Times New Roman" w:eastAsia="Times New Roman" w:hAnsi="Times New Roman" w:cs="Times New Roman"/>
                <w:color w:val="000000"/>
                <w:sz w:val="24"/>
                <w:szCs w:val="24"/>
              </w:rPr>
            </w:pPr>
            <w:r w:rsidRPr="00E86E08">
              <w:rPr>
                <w:rFonts w:ascii="Times New Roman" w:eastAsia="Cambria" w:hAnsi="Times New Roman" w:cs="Times New Roman"/>
                <w:color w:val="000000"/>
                <w:sz w:val="24"/>
                <w:szCs w:val="24"/>
              </w:rPr>
              <w:t>Fare × work trips</w:t>
            </w:r>
          </w:p>
        </w:tc>
        <w:tc>
          <w:tcPr>
            <w:tcW w:w="2150" w:type="dxa"/>
            <w:tcBorders>
              <w:top w:val="nil"/>
              <w:left w:val="nil"/>
              <w:bottom w:val="nil"/>
              <w:right w:val="nil"/>
            </w:tcBorders>
            <w:shd w:val="clear" w:color="auto" w:fill="auto"/>
            <w:noWrap/>
            <w:vAlign w:val="bottom"/>
            <w:hideMark/>
          </w:tcPr>
          <w:p w14:paraId="4C9CC2B0" w14:textId="77777777" w:rsidR="0095465C" w:rsidRPr="00E86E08" w:rsidRDefault="0095465C" w:rsidP="005E1F54">
            <w:pPr>
              <w:spacing w:after="0" w:line="240" w:lineRule="auto"/>
              <w:jc w:val="center"/>
              <w:rPr>
                <w:rFonts w:ascii="Times New Roman" w:eastAsia="Times New Roman" w:hAnsi="Times New Roman" w:cs="Times New Roman"/>
                <w:color w:val="000000"/>
                <w:sz w:val="24"/>
                <w:szCs w:val="24"/>
              </w:rPr>
            </w:pPr>
            <w:r>
              <w:rPr>
                <w:rFonts w:ascii="Times New Roman" w:eastAsia="Cambria" w:hAnsi="Times New Roman" w:cs="Times New Roman"/>
                <w:color w:val="000000"/>
                <w:sz w:val="24"/>
                <w:szCs w:val="24"/>
              </w:rPr>
              <w:t>–</w:t>
            </w:r>
            <w:r w:rsidRPr="00E86E08">
              <w:rPr>
                <w:rFonts w:ascii="Times New Roman" w:eastAsia="Cambria" w:hAnsi="Times New Roman" w:cs="Times New Roman"/>
                <w:color w:val="000000"/>
                <w:sz w:val="24"/>
                <w:szCs w:val="24"/>
              </w:rPr>
              <w:t>0.005 (0.013)</w:t>
            </w:r>
          </w:p>
        </w:tc>
      </w:tr>
      <w:tr w:rsidR="0095465C" w:rsidRPr="00E86E08" w14:paraId="7A4A5083" w14:textId="77777777" w:rsidTr="005E1F54">
        <w:trPr>
          <w:trHeight w:val="315"/>
          <w:jc w:val="center"/>
        </w:trPr>
        <w:tc>
          <w:tcPr>
            <w:tcW w:w="7290" w:type="dxa"/>
            <w:tcBorders>
              <w:top w:val="nil"/>
              <w:left w:val="nil"/>
              <w:bottom w:val="nil"/>
              <w:right w:val="nil"/>
            </w:tcBorders>
            <w:shd w:val="clear" w:color="auto" w:fill="auto"/>
            <w:noWrap/>
            <w:vAlign w:val="bottom"/>
            <w:hideMark/>
          </w:tcPr>
          <w:p w14:paraId="6C9E9A69" w14:textId="77777777" w:rsidR="0095465C" w:rsidRPr="00E86E08" w:rsidRDefault="0095465C" w:rsidP="005E1F54">
            <w:pPr>
              <w:spacing w:after="0" w:line="240" w:lineRule="auto"/>
              <w:rPr>
                <w:rFonts w:ascii="Times New Roman" w:eastAsia="Times New Roman" w:hAnsi="Times New Roman" w:cs="Times New Roman"/>
                <w:color w:val="000000"/>
                <w:sz w:val="24"/>
                <w:szCs w:val="24"/>
              </w:rPr>
            </w:pPr>
            <w:r w:rsidRPr="00E86E08">
              <w:rPr>
                <w:rFonts w:ascii="Times New Roman" w:eastAsia="Cambria" w:hAnsi="Times New Roman" w:cs="Times New Roman"/>
                <w:color w:val="000000"/>
                <w:sz w:val="24"/>
                <w:szCs w:val="24"/>
              </w:rPr>
              <w:t>Fare × shopping trips</w:t>
            </w:r>
          </w:p>
        </w:tc>
        <w:tc>
          <w:tcPr>
            <w:tcW w:w="2150" w:type="dxa"/>
            <w:tcBorders>
              <w:top w:val="nil"/>
              <w:left w:val="nil"/>
              <w:bottom w:val="nil"/>
              <w:right w:val="nil"/>
            </w:tcBorders>
            <w:shd w:val="clear" w:color="auto" w:fill="auto"/>
            <w:noWrap/>
            <w:vAlign w:val="bottom"/>
            <w:hideMark/>
          </w:tcPr>
          <w:p w14:paraId="1B969121" w14:textId="77777777" w:rsidR="0095465C" w:rsidRPr="00E86E08" w:rsidRDefault="0095465C" w:rsidP="005E1F5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sidRPr="00E86E08">
              <w:rPr>
                <w:rFonts w:ascii="Times New Roman" w:eastAsia="Times New Roman" w:hAnsi="Times New Roman" w:cs="Times New Roman"/>
                <w:color w:val="000000"/>
                <w:sz w:val="24"/>
                <w:szCs w:val="24"/>
              </w:rPr>
              <w:t>0.109 (0.024)</w:t>
            </w:r>
          </w:p>
        </w:tc>
      </w:tr>
      <w:tr w:rsidR="0095465C" w:rsidRPr="00E86E08" w14:paraId="0062AAA8" w14:textId="77777777" w:rsidTr="005E1F54">
        <w:trPr>
          <w:trHeight w:val="315"/>
          <w:jc w:val="center"/>
        </w:trPr>
        <w:tc>
          <w:tcPr>
            <w:tcW w:w="7290" w:type="dxa"/>
            <w:tcBorders>
              <w:top w:val="nil"/>
              <w:left w:val="nil"/>
              <w:bottom w:val="nil"/>
              <w:right w:val="nil"/>
            </w:tcBorders>
            <w:shd w:val="clear" w:color="auto" w:fill="auto"/>
            <w:noWrap/>
            <w:vAlign w:val="bottom"/>
            <w:hideMark/>
          </w:tcPr>
          <w:p w14:paraId="0FFFB445" w14:textId="77777777" w:rsidR="0095465C" w:rsidRPr="00E86E08" w:rsidRDefault="0095465C" w:rsidP="005E1F54">
            <w:pPr>
              <w:spacing w:after="0" w:line="240" w:lineRule="auto"/>
              <w:rPr>
                <w:rFonts w:ascii="Times New Roman" w:eastAsia="Times New Roman" w:hAnsi="Times New Roman" w:cs="Times New Roman"/>
                <w:color w:val="000000"/>
                <w:sz w:val="24"/>
                <w:szCs w:val="24"/>
              </w:rPr>
            </w:pPr>
            <w:r w:rsidRPr="00E86E08">
              <w:rPr>
                <w:rFonts w:ascii="Times New Roman" w:eastAsia="Cambria" w:hAnsi="Times New Roman" w:cs="Times New Roman"/>
                <w:color w:val="000000"/>
                <w:sz w:val="24"/>
                <w:szCs w:val="24"/>
              </w:rPr>
              <w:t>Fare × household size</w:t>
            </w:r>
          </w:p>
        </w:tc>
        <w:tc>
          <w:tcPr>
            <w:tcW w:w="2150" w:type="dxa"/>
            <w:tcBorders>
              <w:top w:val="nil"/>
              <w:left w:val="nil"/>
              <w:bottom w:val="nil"/>
              <w:right w:val="nil"/>
            </w:tcBorders>
            <w:shd w:val="clear" w:color="auto" w:fill="auto"/>
            <w:noWrap/>
            <w:vAlign w:val="bottom"/>
            <w:hideMark/>
          </w:tcPr>
          <w:p w14:paraId="5FB36626" w14:textId="77777777" w:rsidR="0095465C" w:rsidRPr="00E86E08" w:rsidRDefault="0095465C" w:rsidP="005E1F5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sidRPr="00E86E08">
              <w:rPr>
                <w:rFonts w:ascii="Times New Roman" w:eastAsia="Times New Roman" w:hAnsi="Times New Roman" w:cs="Times New Roman"/>
                <w:color w:val="000000"/>
                <w:sz w:val="24"/>
                <w:szCs w:val="24"/>
              </w:rPr>
              <w:t>0.055 (0.021)</w:t>
            </w:r>
          </w:p>
        </w:tc>
      </w:tr>
      <w:tr w:rsidR="0095465C" w:rsidRPr="00E86E08" w14:paraId="2BCD503D" w14:textId="77777777" w:rsidTr="005E1F54">
        <w:trPr>
          <w:trHeight w:val="315"/>
          <w:jc w:val="center"/>
        </w:trPr>
        <w:tc>
          <w:tcPr>
            <w:tcW w:w="7290" w:type="dxa"/>
            <w:tcBorders>
              <w:top w:val="nil"/>
              <w:left w:val="nil"/>
              <w:bottom w:val="nil"/>
              <w:right w:val="nil"/>
            </w:tcBorders>
            <w:shd w:val="clear" w:color="auto" w:fill="auto"/>
            <w:noWrap/>
            <w:vAlign w:val="bottom"/>
            <w:hideMark/>
          </w:tcPr>
          <w:p w14:paraId="6439A341" w14:textId="77777777" w:rsidR="0095465C" w:rsidRPr="00E86E08" w:rsidRDefault="0095465C" w:rsidP="005E1F54">
            <w:pPr>
              <w:spacing w:after="0" w:line="240" w:lineRule="auto"/>
              <w:rPr>
                <w:rFonts w:ascii="Times New Roman" w:eastAsia="Times New Roman" w:hAnsi="Times New Roman" w:cs="Times New Roman"/>
                <w:color w:val="000000"/>
                <w:sz w:val="24"/>
                <w:szCs w:val="24"/>
              </w:rPr>
            </w:pPr>
            <w:r w:rsidRPr="00E86E08">
              <w:rPr>
                <w:rFonts w:ascii="Times New Roman" w:eastAsia="Cambria" w:hAnsi="Times New Roman" w:cs="Times New Roman"/>
                <w:color w:val="000000"/>
                <w:sz w:val="24"/>
                <w:szCs w:val="24"/>
              </w:rPr>
              <w:t>Fare × high income</w:t>
            </w:r>
          </w:p>
        </w:tc>
        <w:tc>
          <w:tcPr>
            <w:tcW w:w="2150" w:type="dxa"/>
            <w:tcBorders>
              <w:top w:val="nil"/>
              <w:left w:val="nil"/>
              <w:bottom w:val="nil"/>
              <w:right w:val="nil"/>
            </w:tcBorders>
            <w:shd w:val="clear" w:color="auto" w:fill="auto"/>
            <w:noWrap/>
            <w:vAlign w:val="bottom"/>
            <w:hideMark/>
          </w:tcPr>
          <w:p w14:paraId="1238E59C" w14:textId="77777777" w:rsidR="0095465C" w:rsidRPr="00E86E08" w:rsidRDefault="0095465C" w:rsidP="005E1F5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sidRPr="00E86E08">
              <w:rPr>
                <w:rFonts w:ascii="Times New Roman" w:eastAsia="Times New Roman" w:hAnsi="Times New Roman" w:cs="Times New Roman"/>
                <w:color w:val="000000"/>
                <w:sz w:val="24"/>
                <w:szCs w:val="24"/>
              </w:rPr>
              <w:t>0.104 (0.072)</w:t>
            </w:r>
          </w:p>
        </w:tc>
      </w:tr>
      <w:tr w:rsidR="0095465C" w:rsidRPr="00E86E08" w14:paraId="3DA5A36D" w14:textId="77777777" w:rsidTr="005E1F54">
        <w:trPr>
          <w:trHeight w:val="315"/>
          <w:jc w:val="center"/>
        </w:trPr>
        <w:tc>
          <w:tcPr>
            <w:tcW w:w="7290" w:type="dxa"/>
            <w:tcBorders>
              <w:top w:val="nil"/>
              <w:left w:val="nil"/>
              <w:bottom w:val="nil"/>
              <w:right w:val="nil"/>
            </w:tcBorders>
            <w:shd w:val="clear" w:color="auto" w:fill="auto"/>
            <w:noWrap/>
            <w:vAlign w:val="bottom"/>
            <w:hideMark/>
          </w:tcPr>
          <w:p w14:paraId="7E8C0155" w14:textId="77777777" w:rsidR="0095465C" w:rsidRPr="00E86E08" w:rsidRDefault="0095465C" w:rsidP="005E1F54">
            <w:pPr>
              <w:spacing w:after="0" w:line="240" w:lineRule="auto"/>
              <w:rPr>
                <w:rFonts w:ascii="Times New Roman" w:eastAsia="Times New Roman" w:hAnsi="Times New Roman" w:cs="Times New Roman"/>
                <w:color w:val="000000"/>
                <w:sz w:val="24"/>
                <w:szCs w:val="24"/>
              </w:rPr>
            </w:pPr>
            <w:r w:rsidRPr="00E86E08">
              <w:rPr>
                <w:rFonts w:ascii="Times New Roman" w:eastAsia="Cambria" w:hAnsi="Times New Roman" w:cs="Times New Roman"/>
                <w:color w:val="000000"/>
                <w:sz w:val="24"/>
                <w:szCs w:val="24"/>
              </w:rPr>
              <w:t>Fare × household size × high income</w:t>
            </w:r>
          </w:p>
        </w:tc>
        <w:tc>
          <w:tcPr>
            <w:tcW w:w="2150" w:type="dxa"/>
            <w:tcBorders>
              <w:top w:val="nil"/>
              <w:left w:val="nil"/>
              <w:bottom w:val="nil"/>
              <w:right w:val="nil"/>
            </w:tcBorders>
            <w:shd w:val="clear" w:color="auto" w:fill="auto"/>
            <w:noWrap/>
            <w:vAlign w:val="bottom"/>
            <w:hideMark/>
          </w:tcPr>
          <w:p w14:paraId="5C1C1D87" w14:textId="77777777" w:rsidR="0095465C" w:rsidRPr="00E86E08" w:rsidRDefault="0095465C" w:rsidP="005E1F54">
            <w:pPr>
              <w:spacing w:after="0" w:line="240" w:lineRule="auto"/>
              <w:jc w:val="center"/>
              <w:rPr>
                <w:rFonts w:ascii="Times New Roman" w:eastAsia="Times New Roman" w:hAnsi="Times New Roman" w:cs="Times New Roman"/>
                <w:color w:val="000000"/>
                <w:sz w:val="24"/>
                <w:szCs w:val="24"/>
              </w:rPr>
            </w:pPr>
            <w:r w:rsidRPr="00E86E08">
              <w:rPr>
                <w:rFonts w:ascii="Times New Roman" w:eastAsia="Times New Roman" w:hAnsi="Times New Roman" w:cs="Times New Roman"/>
                <w:color w:val="000000"/>
                <w:sz w:val="24"/>
                <w:szCs w:val="24"/>
              </w:rPr>
              <w:t>0.034 (0.022)</w:t>
            </w:r>
          </w:p>
        </w:tc>
      </w:tr>
      <w:tr w:rsidR="0095465C" w:rsidRPr="00E86E08" w14:paraId="1B171006" w14:textId="77777777" w:rsidTr="005E1F54">
        <w:trPr>
          <w:trHeight w:val="315"/>
          <w:jc w:val="center"/>
        </w:trPr>
        <w:tc>
          <w:tcPr>
            <w:tcW w:w="7290" w:type="dxa"/>
            <w:tcBorders>
              <w:top w:val="nil"/>
              <w:left w:val="nil"/>
              <w:bottom w:val="nil"/>
              <w:right w:val="nil"/>
            </w:tcBorders>
            <w:shd w:val="clear" w:color="auto" w:fill="auto"/>
            <w:noWrap/>
            <w:vAlign w:val="bottom"/>
            <w:hideMark/>
          </w:tcPr>
          <w:p w14:paraId="167B6F35" w14:textId="77777777" w:rsidR="0095465C" w:rsidRPr="00E86E08" w:rsidRDefault="0095465C" w:rsidP="005E1F54">
            <w:pPr>
              <w:spacing w:after="0" w:line="240" w:lineRule="auto"/>
              <w:rPr>
                <w:rFonts w:ascii="Times New Roman" w:eastAsia="Times New Roman" w:hAnsi="Times New Roman" w:cs="Times New Roman"/>
                <w:color w:val="000000"/>
                <w:sz w:val="24"/>
                <w:szCs w:val="24"/>
              </w:rPr>
            </w:pPr>
            <w:r w:rsidRPr="00E86E08">
              <w:rPr>
                <w:rFonts w:ascii="Times New Roman" w:eastAsia="Cambria" w:hAnsi="Times New Roman" w:cs="Times New Roman"/>
                <w:color w:val="000000"/>
                <w:sz w:val="24"/>
                <w:szCs w:val="24"/>
              </w:rPr>
              <w:t>Fare × frequent smartphone</w:t>
            </w:r>
          </w:p>
        </w:tc>
        <w:tc>
          <w:tcPr>
            <w:tcW w:w="2150" w:type="dxa"/>
            <w:tcBorders>
              <w:top w:val="nil"/>
              <w:left w:val="nil"/>
              <w:bottom w:val="nil"/>
              <w:right w:val="nil"/>
            </w:tcBorders>
            <w:shd w:val="clear" w:color="auto" w:fill="auto"/>
            <w:noWrap/>
            <w:vAlign w:val="bottom"/>
            <w:hideMark/>
          </w:tcPr>
          <w:p w14:paraId="1865F93B" w14:textId="77777777" w:rsidR="0095465C" w:rsidRPr="00E86E08" w:rsidRDefault="0095465C" w:rsidP="005E1F5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sidRPr="00E86E08">
              <w:rPr>
                <w:rFonts w:ascii="Times New Roman" w:eastAsia="Times New Roman" w:hAnsi="Times New Roman" w:cs="Times New Roman"/>
                <w:color w:val="000000"/>
                <w:sz w:val="24"/>
                <w:szCs w:val="24"/>
              </w:rPr>
              <w:t>0.031 (0.052)</w:t>
            </w:r>
          </w:p>
        </w:tc>
      </w:tr>
      <w:tr w:rsidR="0095465C" w:rsidRPr="00E86E08" w14:paraId="73B09EBE" w14:textId="77777777" w:rsidTr="005E1F54">
        <w:trPr>
          <w:trHeight w:val="315"/>
          <w:jc w:val="center"/>
        </w:trPr>
        <w:tc>
          <w:tcPr>
            <w:tcW w:w="7290" w:type="dxa"/>
            <w:tcBorders>
              <w:top w:val="nil"/>
              <w:left w:val="nil"/>
              <w:bottom w:val="nil"/>
              <w:right w:val="nil"/>
            </w:tcBorders>
            <w:shd w:val="clear" w:color="auto" w:fill="auto"/>
            <w:noWrap/>
            <w:vAlign w:val="bottom"/>
            <w:hideMark/>
          </w:tcPr>
          <w:p w14:paraId="5ECE6382" w14:textId="77777777" w:rsidR="0095465C" w:rsidRPr="00E86E08" w:rsidRDefault="0095465C" w:rsidP="005E1F54">
            <w:pPr>
              <w:spacing w:after="0" w:line="240" w:lineRule="auto"/>
              <w:rPr>
                <w:rFonts w:ascii="Times New Roman" w:eastAsia="Times New Roman" w:hAnsi="Times New Roman" w:cs="Times New Roman"/>
                <w:color w:val="000000"/>
                <w:sz w:val="24"/>
                <w:szCs w:val="24"/>
              </w:rPr>
            </w:pPr>
            <w:r w:rsidRPr="00E86E08">
              <w:rPr>
                <w:rFonts w:ascii="Times New Roman" w:eastAsia="Cambria" w:hAnsi="Times New Roman" w:cs="Times New Roman"/>
                <w:color w:val="000000"/>
                <w:sz w:val="24"/>
                <w:szCs w:val="24"/>
              </w:rPr>
              <w:t>S.D. of fare coefficient</w:t>
            </w:r>
          </w:p>
        </w:tc>
        <w:tc>
          <w:tcPr>
            <w:tcW w:w="2150" w:type="dxa"/>
            <w:tcBorders>
              <w:top w:val="nil"/>
              <w:left w:val="nil"/>
              <w:bottom w:val="nil"/>
              <w:right w:val="nil"/>
            </w:tcBorders>
            <w:shd w:val="clear" w:color="auto" w:fill="auto"/>
            <w:noWrap/>
            <w:vAlign w:val="bottom"/>
            <w:hideMark/>
          </w:tcPr>
          <w:p w14:paraId="2ECC6E4F" w14:textId="77777777" w:rsidR="0095465C" w:rsidRPr="00E86E08" w:rsidRDefault="0095465C" w:rsidP="005E1F54">
            <w:pPr>
              <w:spacing w:after="0" w:line="240" w:lineRule="auto"/>
              <w:jc w:val="center"/>
              <w:rPr>
                <w:rFonts w:ascii="Times New Roman" w:eastAsia="Times New Roman" w:hAnsi="Times New Roman" w:cs="Times New Roman"/>
                <w:color w:val="000000"/>
                <w:sz w:val="24"/>
                <w:szCs w:val="24"/>
              </w:rPr>
            </w:pPr>
            <w:r w:rsidRPr="00E86E08">
              <w:rPr>
                <w:rFonts w:ascii="Times New Roman" w:eastAsia="Times New Roman" w:hAnsi="Times New Roman" w:cs="Times New Roman"/>
                <w:color w:val="000000"/>
                <w:sz w:val="24"/>
                <w:szCs w:val="24"/>
              </w:rPr>
              <w:t>0.370 (0.017)</w:t>
            </w:r>
          </w:p>
        </w:tc>
      </w:tr>
      <w:tr w:rsidR="0095465C" w:rsidRPr="00E86E08" w14:paraId="7F7F76F2" w14:textId="77777777" w:rsidTr="005E1F54">
        <w:trPr>
          <w:trHeight w:val="315"/>
          <w:jc w:val="center"/>
        </w:trPr>
        <w:tc>
          <w:tcPr>
            <w:tcW w:w="7290" w:type="dxa"/>
            <w:tcBorders>
              <w:top w:val="nil"/>
              <w:left w:val="nil"/>
              <w:bottom w:val="nil"/>
              <w:right w:val="nil"/>
            </w:tcBorders>
            <w:shd w:val="clear" w:color="auto" w:fill="auto"/>
            <w:noWrap/>
            <w:vAlign w:val="bottom"/>
            <w:hideMark/>
          </w:tcPr>
          <w:p w14:paraId="59C6DB41" w14:textId="77777777" w:rsidR="0095465C" w:rsidRPr="00081662" w:rsidRDefault="0095465C" w:rsidP="005E1F54">
            <w:pPr>
              <w:spacing w:after="0" w:line="240" w:lineRule="auto"/>
              <w:rPr>
                <w:rFonts w:ascii="Times New Roman" w:eastAsia="Times New Roman" w:hAnsi="Times New Roman" w:cs="Times New Roman"/>
                <w:color w:val="000000"/>
                <w:sz w:val="24"/>
                <w:szCs w:val="24"/>
                <w:vertAlign w:val="superscript"/>
              </w:rPr>
            </w:pPr>
            <w:r w:rsidRPr="00E86E08">
              <w:rPr>
                <w:rFonts w:ascii="Times New Roman" w:eastAsia="Cambria" w:hAnsi="Times New Roman" w:cs="Times New Roman"/>
                <w:color w:val="000000"/>
                <w:sz w:val="24"/>
                <w:szCs w:val="24"/>
              </w:rPr>
              <w:t>Duration</w:t>
            </w:r>
            <w:r>
              <w:rPr>
                <w:rFonts w:ascii="Times New Roman" w:eastAsia="Cambria" w:hAnsi="Times New Roman" w:cs="Times New Roman"/>
                <w:color w:val="000000"/>
                <w:sz w:val="24"/>
                <w:szCs w:val="24"/>
                <w:vertAlign w:val="superscript"/>
              </w:rPr>
              <w:t xml:space="preserve"> 1</w:t>
            </w:r>
          </w:p>
        </w:tc>
        <w:tc>
          <w:tcPr>
            <w:tcW w:w="2150" w:type="dxa"/>
            <w:tcBorders>
              <w:top w:val="nil"/>
              <w:left w:val="nil"/>
              <w:bottom w:val="nil"/>
              <w:right w:val="nil"/>
            </w:tcBorders>
            <w:shd w:val="clear" w:color="auto" w:fill="auto"/>
            <w:noWrap/>
            <w:vAlign w:val="bottom"/>
            <w:hideMark/>
          </w:tcPr>
          <w:p w14:paraId="3CD62CBF" w14:textId="77777777" w:rsidR="0095465C" w:rsidRPr="00E86E08" w:rsidRDefault="0095465C" w:rsidP="005E1F5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sidRPr="00E86E08">
              <w:rPr>
                <w:rFonts w:ascii="Times New Roman" w:eastAsia="Times New Roman" w:hAnsi="Times New Roman" w:cs="Times New Roman"/>
                <w:color w:val="000000"/>
                <w:sz w:val="24"/>
                <w:szCs w:val="24"/>
              </w:rPr>
              <w:t>0.372 (0.014)</w:t>
            </w:r>
          </w:p>
        </w:tc>
      </w:tr>
      <w:tr w:rsidR="0095465C" w:rsidRPr="00E86E08" w14:paraId="09EBEA45" w14:textId="77777777" w:rsidTr="005E1F54">
        <w:trPr>
          <w:trHeight w:val="315"/>
          <w:jc w:val="center"/>
        </w:trPr>
        <w:tc>
          <w:tcPr>
            <w:tcW w:w="7290" w:type="dxa"/>
            <w:tcBorders>
              <w:top w:val="nil"/>
              <w:left w:val="nil"/>
              <w:bottom w:val="nil"/>
              <w:right w:val="nil"/>
            </w:tcBorders>
            <w:shd w:val="clear" w:color="auto" w:fill="auto"/>
            <w:noWrap/>
            <w:vAlign w:val="bottom"/>
            <w:hideMark/>
          </w:tcPr>
          <w:p w14:paraId="580320C4" w14:textId="77777777" w:rsidR="0095465C" w:rsidRPr="00E86E08" w:rsidRDefault="0095465C" w:rsidP="005E1F54">
            <w:pPr>
              <w:spacing w:after="0" w:line="240" w:lineRule="auto"/>
              <w:rPr>
                <w:rFonts w:ascii="Times New Roman" w:eastAsia="Times New Roman" w:hAnsi="Times New Roman" w:cs="Times New Roman"/>
                <w:color w:val="000000"/>
                <w:sz w:val="24"/>
                <w:szCs w:val="24"/>
              </w:rPr>
            </w:pPr>
            <w:r w:rsidRPr="00E86E08">
              <w:rPr>
                <w:rFonts w:ascii="Times New Roman" w:eastAsia="Cambria" w:hAnsi="Times New Roman" w:cs="Times New Roman"/>
                <w:color w:val="000000"/>
                <w:sz w:val="24"/>
                <w:szCs w:val="24"/>
              </w:rPr>
              <w:t>Duration × professional</w:t>
            </w:r>
          </w:p>
        </w:tc>
        <w:tc>
          <w:tcPr>
            <w:tcW w:w="2150" w:type="dxa"/>
            <w:tcBorders>
              <w:top w:val="nil"/>
              <w:left w:val="nil"/>
              <w:bottom w:val="nil"/>
              <w:right w:val="nil"/>
            </w:tcBorders>
            <w:shd w:val="clear" w:color="auto" w:fill="auto"/>
            <w:noWrap/>
            <w:vAlign w:val="bottom"/>
            <w:hideMark/>
          </w:tcPr>
          <w:p w14:paraId="0B0CECFA" w14:textId="77777777" w:rsidR="0095465C" w:rsidRPr="00E86E08" w:rsidRDefault="0095465C" w:rsidP="005E1F54">
            <w:pPr>
              <w:spacing w:after="0" w:line="240" w:lineRule="auto"/>
              <w:jc w:val="center"/>
              <w:rPr>
                <w:rFonts w:ascii="Times New Roman" w:eastAsia="Times New Roman" w:hAnsi="Times New Roman" w:cs="Times New Roman"/>
                <w:color w:val="000000"/>
                <w:sz w:val="24"/>
                <w:szCs w:val="24"/>
              </w:rPr>
            </w:pPr>
            <w:r w:rsidRPr="00E86E08">
              <w:rPr>
                <w:rFonts w:ascii="Times New Roman" w:eastAsia="Times New Roman" w:hAnsi="Times New Roman" w:cs="Times New Roman"/>
                <w:color w:val="000000"/>
                <w:sz w:val="24"/>
                <w:szCs w:val="24"/>
              </w:rPr>
              <w:t>0.042 (0.006)</w:t>
            </w:r>
          </w:p>
        </w:tc>
      </w:tr>
      <w:tr w:rsidR="0095465C" w:rsidRPr="00E86E08" w14:paraId="6324B5D4" w14:textId="77777777" w:rsidTr="005E1F54">
        <w:trPr>
          <w:trHeight w:val="315"/>
          <w:jc w:val="center"/>
        </w:trPr>
        <w:tc>
          <w:tcPr>
            <w:tcW w:w="7290" w:type="dxa"/>
            <w:tcBorders>
              <w:top w:val="nil"/>
              <w:left w:val="nil"/>
              <w:bottom w:val="nil"/>
              <w:right w:val="nil"/>
            </w:tcBorders>
            <w:shd w:val="clear" w:color="auto" w:fill="auto"/>
            <w:noWrap/>
            <w:vAlign w:val="bottom"/>
            <w:hideMark/>
          </w:tcPr>
          <w:p w14:paraId="3A871C6D" w14:textId="77777777" w:rsidR="0095465C" w:rsidRPr="00E86E08" w:rsidRDefault="0095465C" w:rsidP="005E1F54">
            <w:pPr>
              <w:spacing w:after="0" w:line="240" w:lineRule="auto"/>
              <w:rPr>
                <w:rFonts w:ascii="Times New Roman" w:eastAsia="Times New Roman" w:hAnsi="Times New Roman" w:cs="Times New Roman"/>
                <w:color w:val="000000"/>
                <w:sz w:val="24"/>
                <w:szCs w:val="24"/>
              </w:rPr>
            </w:pPr>
            <w:r w:rsidRPr="00E86E08">
              <w:rPr>
                <w:rFonts w:ascii="Times New Roman" w:eastAsia="Cambria" w:hAnsi="Times New Roman" w:cs="Times New Roman"/>
                <w:color w:val="000000"/>
                <w:sz w:val="24"/>
                <w:szCs w:val="24"/>
              </w:rPr>
              <w:t>Duration × work trip</w:t>
            </w:r>
          </w:p>
        </w:tc>
        <w:tc>
          <w:tcPr>
            <w:tcW w:w="2150" w:type="dxa"/>
            <w:tcBorders>
              <w:top w:val="nil"/>
              <w:left w:val="nil"/>
              <w:bottom w:val="nil"/>
              <w:right w:val="nil"/>
            </w:tcBorders>
            <w:shd w:val="clear" w:color="auto" w:fill="auto"/>
            <w:noWrap/>
            <w:vAlign w:val="bottom"/>
            <w:hideMark/>
          </w:tcPr>
          <w:p w14:paraId="6C5A66C0" w14:textId="77777777" w:rsidR="0095465C" w:rsidRPr="00E86E08" w:rsidRDefault="0095465C" w:rsidP="005E1F54">
            <w:pPr>
              <w:spacing w:after="0" w:line="240" w:lineRule="auto"/>
              <w:jc w:val="center"/>
              <w:rPr>
                <w:rFonts w:ascii="Times New Roman" w:eastAsia="Times New Roman" w:hAnsi="Times New Roman" w:cs="Times New Roman"/>
                <w:color w:val="000000"/>
                <w:sz w:val="24"/>
                <w:szCs w:val="24"/>
              </w:rPr>
            </w:pPr>
            <w:r w:rsidRPr="00E86E08">
              <w:rPr>
                <w:rFonts w:ascii="Times New Roman" w:eastAsia="Cambria" w:hAnsi="Times New Roman" w:cs="Times New Roman"/>
                <w:color w:val="000000"/>
                <w:sz w:val="24"/>
                <w:szCs w:val="24"/>
              </w:rPr>
              <w:t>0.004 (0.004)</w:t>
            </w:r>
          </w:p>
        </w:tc>
      </w:tr>
      <w:tr w:rsidR="0095465C" w:rsidRPr="00E86E08" w14:paraId="6E0877BE" w14:textId="77777777" w:rsidTr="005E1F54">
        <w:trPr>
          <w:trHeight w:val="315"/>
          <w:jc w:val="center"/>
        </w:trPr>
        <w:tc>
          <w:tcPr>
            <w:tcW w:w="7290" w:type="dxa"/>
            <w:tcBorders>
              <w:top w:val="nil"/>
              <w:left w:val="nil"/>
              <w:bottom w:val="nil"/>
              <w:right w:val="nil"/>
            </w:tcBorders>
            <w:shd w:val="clear" w:color="auto" w:fill="auto"/>
            <w:noWrap/>
            <w:vAlign w:val="bottom"/>
            <w:hideMark/>
          </w:tcPr>
          <w:p w14:paraId="12607D61" w14:textId="77777777" w:rsidR="0095465C" w:rsidRPr="00E86E08" w:rsidRDefault="0095465C" w:rsidP="005E1F54">
            <w:pPr>
              <w:spacing w:after="0" w:line="240" w:lineRule="auto"/>
              <w:rPr>
                <w:rFonts w:ascii="Times New Roman" w:eastAsia="Times New Roman" w:hAnsi="Times New Roman" w:cs="Times New Roman"/>
                <w:color w:val="000000"/>
                <w:sz w:val="24"/>
                <w:szCs w:val="24"/>
              </w:rPr>
            </w:pPr>
            <w:r w:rsidRPr="00E86E08">
              <w:rPr>
                <w:rFonts w:ascii="Times New Roman" w:eastAsia="Cambria" w:hAnsi="Times New Roman" w:cs="Times New Roman"/>
                <w:color w:val="000000"/>
                <w:sz w:val="24"/>
                <w:szCs w:val="24"/>
              </w:rPr>
              <w:t>Duration × shopping trip</w:t>
            </w:r>
          </w:p>
        </w:tc>
        <w:tc>
          <w:tcPr>
            <w:tcW w:w="2150" w:type="dxa"/>
            <w:tcBorders>
              <w:top w:val="nil"/>
              <w:left w:val="nil"/>
              <w:bottom w:val="nil"/>
              <w:right w:val="nil"/>
            </w:tcBorders>
            <w:shd w:val="clear" w:color="auto" w:fill="auto"/>
            <w:noWrap/>
            <w:vAlign w:val="bottom"/>
            <w:hideMark/>
          </w:tcPr>
          <w:p w14:paraId="1AB6B347" w14:textId="77777777" w:rsidR="0095465C" w:rsidRPr="00E86E08" w:rsidRDefault="0095465C" w:rsidP="005E1F5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sidRPr="00E86E08">
              <w:rPr>
                <w:rFonts w:ascii="Times New Roman" w:eastAsia="Times New Roman" w:hAnsi="Times New Roman" w:cs="Times New Roman"/>
                <w:color w:val="000000"/>
                <w:sz w:val="24"/>
                <w:szCs w:val="24"/>
              </w:rPr>
              <w:t>0.070 (0.007)</w:t>
            </w:r>
          </w:p>
        </w:tc>
      </w:tr>
      <w:tr w:rsidR="0095465C" w:rsidRPr="00E86E08" w14:paraId="563C3FA1" w14:textId="77777777" w:rsidTr="005E1F54">
        <w:trPr>
          <w:trHeight w:val="315"/>
          <w:jc w:val="center"/>
        </w:trPr>
        <w:tc>
          <w:tcPr>
            <w:tcW w:w="7290" w:type="dxa"/>
            <w:tcBorders>
              <w:top w:val="nil"/>
              <w:left w:val="nil"/>
              <w:bottom w:val="nil"/>
              <w:right w:val="nil"/>
            </w:tcBorders>
            <w:shd w:val="clear" w:color="auto" w:fill="auto"/>
            <w:noWrap/>
            <w:vAlign w:val="bottom"/>
            <w:hideMark/>
          </w:tcPr>
          <w:p w14:paraId="55E6A2C4" w14:textId="77777777" w:rsidR="0095465C" w:rsidRPr="00E86E08" w:rsidRDefault="0095465C" w:rsidP="005E1F54">
            <w:pPr>
              <w:spacing w:after="0" w:line="240" w:lineRule="auto"/>
              <w:rPr>
                <w:rFonts w:ascii="Times New Roman" w:eastAsia="Times New Roman" w:hAnsi="Times New Roman" w:cs="Times New Roman"/>
                <w:color w:val="000000"/>
                <w:sz w:val="24"/>
                <w:szCs w:val="24"/>
              </w:rPr>
            </w:pPr>
            <w:r w:rsidRPr="00E86E08">
              <w:rPr>
                <w:rFonts w:ascii="Times New Roman" w:eastAsia="Cambria" w:hAnsi="Times New Roman" w:cs="Times New Roman"/>
                <w:color w:val="000000"/>
                <w:sz w:val="24"/>
                <w:szCs w:val="24"/>
              </w:rPr>
              <w:t>Duration × household size</w:t>
            </w:r>
          </w:p>
        </w:tc>
        <w:tc>
          <w:tcPr>
            <w:tcW w:w="2150" w:type="dxa"/>
            <w:tcBorders>
              <w:top w:val="nil"/>
              <w:left w:val="nil"/>
              <w:bottom w:val="nil"/>
              <w:right w:val="nil"/>
            </w:tcBorders>
            <w:shd w:val="clear" w:color="auto" w:fill="auto"/>
            <w:noWrap/>
            <w:vAlign w:val="bottom"/>
            <w:hideMark/>
          </w:tcPr>
          <w:p w14:paraId="0BFF2507" w14:textId="77777777" w:rsidR="0095465C" w:rsidRPr="00E86E08" w:rsidRDefault="0095465C" w:rsidP="005E1F5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sidRPr="00E86E08">
              <w:rPr>
                <w:rFonts w:ascii="Times New Roman" w:eastAsia="Times New Roman" w:hAnsi="Times New Roman" w:cs="Times New Roman"/>
                <w:color w:val="000000"/>
                <w:sz w:val="24"/>
                <w:szCs w:val="24"/>
              </w:rPr>
              <w:t>0.015 (0.002)</w:t>
            </w:r>
          </w:p>
        </w:tc>
      </w:tr>
      <w:tr w:rsidR="0095465C" w:rsidRPr="00E86E08" w14:paraId="31E6303D" w14:textId="77777777" w:rsidTr="005E1F54">
        <w:trPr>
          <w:trHeight w:val="315"/>
          <w:jc w:val="center"/>
        </w:trPr>
        <w:tc>
          <w:tcPr>
            <w:tcW w:w="7290" w:type="dxa"/>
            <w:tcBorders>
              <w:top w:val="nil"/>
              <w:left w:val="nil"/>
              <w:bottom w:val="nil"/>
              <w:right w:val="nil"/>
            </w:tcBorders>
            <w:shd w:val="clear" w:color="auto" w:fill="auto"/>
            <w:noWrap/>
            <w:vAlign w:val="bottom"/>
            <w:hideMark/>
          </w:tcPr>
          <w:p w14:paraId="6061E545" w14:textId="77777777" w:rsidR="0095465C" w:rsidRPr="00E86E08" w:rsidRDefault="0095465C" w:rsidP="005E1F54">
            <w:pPr>
              <w:spacing w:after="0" w:line="240" w:lineRule="auto"/>
              <w:rPr>
                <w:rFonts w:ascii="Times New Roman" w:eastAsia="Times New Roman" w:hAnsi="Times New Roman" w:cs="Times New Roman"/>
                <w:color w:val="000000"/>
                <w:sz w:val="24"/>
                <w:szCs w:val="24"/>
              </w:rPr>
            </w:pPr>
            <w:r w:rsidRPr="00E86E08">
              <w:rPr>
                <w:rFonts w:ascii="Times New Roman" w:eastAsia="Cambria" w:hAnsi="Times New Roman" w:cs="Times New Roman"/>
                <w:color w:val="000000"/>
                <w:sz w:val="24"/>
                <w:szCs w:val="24"/>
              </w:rPr>
              <w:t>Duration × young child</w:t>
            </w:r>
          </w:p>
        </w:tc>
        <w:tc>
          <w:tcPr>
            <w:tcW w:w="2150" w:type="dxa"/>
            <w:tcBorders>
              <w:top w:val="nil"/>
              <w:left w:val="nil"/>
              <w:bottom w:val="nil"/>
              <w:right w:val="nil"/>
            </w:tcBorders>
            <w:shd w:val="clear" w:color="auto" w:fill="auto"/>
            <w:noWrap/>
            <w:vAlign w:val="bottom"/>
            <w:hideMark/>
          </w:tcPr>
          <w:p w14:paraId="26A5637B" w14:textId="77777777" w:rsidR="0095465C" w:rsidRPr="00E86E08" w:rsidRDefault="0095465C" w:rsidP="005E1F54">
            <w:pPr>
              <w:spacing w:after="0" w:line="240" w:lineRule="auto"/>
              <w:jc w:val="center"/>
              <w:rPr>
                <w:rFonts w:ascii="Times New Roman" w:eastAsia="Times New Roman" w:hAnsi="Times New Roman" w:cs="Times New Roman"/>
                <w:color w:val="000000"/>
                <w:sz w:val="24"/>
                <w:szCs w:val="24"/>
              </w:rPr>
            </w:pPr>
            <w:r>
              <w:rPr>
                <w:rFonts w:ascii="Times New Roman" w:eastAsia="Cambria" w:hAnsi="Times New Roman" w:cs="Times New Roman"/>
                <w:color w:val="000000"/>
                <w:sz w:val="24"/>
                <w:szCs w:val="24"/>
              </w:rPr>
              <w:t>–</w:t>
            </w:r>
            <w:r w:rsidRPr="00E86E08">
              <w:rPr>
                <w:rFonts w:ascii="Times New Roman" w:eastAsia="Cambria" w:hAnsi="Times New Roman" w:cs="Times New Roman"/>
                <w:color w:val="000000"/>
                <w:sz w:val="24"/>
                <w:szCs w:val="24"/>
              </w:rPr>
              <w:t>0.011 (0.012)</w:t>
            </w:r>
          </w:p>
        </w:tc>
      </w:tr>
      <w:tr w:rsidR="0095465C" w:rsidRPr="00E86E08" w14:paraId="33EF3FDB" w14:textId="77777777" w:rsidTr="005E1F54">
        <w:trPr>
          <w:trHeight w:val="315"/>
          <w:jc w:val="center"/>
        </w:trPr>
        <w:tc>
          <w:tcPr>
            <w:tcW w:w="7290" w:type="dxa"/>
            <w:tcBorders>
              <w:top w:val="nil"/>
              <w:left w:val="nil"/>
              <w:bottom w:val="nil"/>
              <w:right w:val="nil"/>
            </w:tcBorders>
            <w:shd w:val="clear" w:color="auto" w:fill="auto"/>
            <w:noWrap/>
            <w:vAlign w:val="bottom"/>
            <w:hideMark/>
          </w:tcPr>
          <w:p w14:paraId="66D563BB" w14:textId="77777777" w:rsidR="0095465C" w:rsidRPr="00E86E08" w:rsidRDefault="0095465C" w:rsidP="005E1F54">
            <w:pPr>
              <w:spacing w:after="0" w:line="240" w:lineRule="auto"/>
              <w:rPr>
                <w:rFonts w:ascii="Times New Roman" w:eastAsia="Times New Roman" w:hAnsi="Times New Roman" w:cs="Times New Roman"/>
                <w:color w:val="000000"/>
                <w:sz w:val="24"/>
                <w:szCs w:val="24"/>
              </w:rPr>
            </w:pPr>
            <w:r w:rsidRPr="00E86E08">
              <w:rPr>
                <w:rFonts w:ascii="Times New Roman" w:eastAsia="Cambria" w:hAnsi="Times New Roman" w:cs="Times New Roman"/>
                <w:color w:val="000000"/>
                <w:sz w:val="24"/>
                <w:szCs w:val="24"/>
              </w:rPr>
              <w:t>S.D. of duration coefficient</w:t>
            </w:r>
          </w:p>
        </w:tc>
        <w:tc>
          <w:tcPr>
            <w:tcW w:w="2150" w:type="dxa"/>
            <w:tcBorders>
              <w:top w:val="nil"/>
              <w:left w:val="nil"/>
              <w:bottom w:val="nil"/>
              <w:right w:val="nil"/>
            </w:tcBorders>
            <w:shd w:val="clear" w:color="auto" w:fill="auto"/>
            <w:noWrap/>
            <w:vAlign w:val="bottom"/>
            <w:hideMark/>
          </w:tcPr>
          <w:p w14:paraId="235FF964" w14:textId="77777777" w:rsidR="0095465C" w:rsidRPr="00E86E08" w:rsidRDefault="0095465C" w:rsidP="005E1F54">
            <w:pPr>
              <w:spacing w:after="0" w:line="240" w:lineRule="auto"/>
              <w:jc w:val="center"/>
              <w:rPr>
                <w:rFonts w:ascii="Times New Roman" w:eastAsia="Times New Roman" w:hAnsi="Times New Roman" w:cs="Times New Roman"/>
                <w:color w:val="000000"/>
                <w:sz w:val="24"/>
                <w:szCs w:val="24"/>
              </w:rPr>
            </w:pPr>
            <w:r w:rsidRPr="00E86E08">
              <w:rPr>
                <w:rFonts w:ascii="Times New Roman" w:eastAsia="Times New Roman" w:hAnsi="Times New Roman" w:cs="Times New Roman"/>
                <w:color w:val="000000"/>
                <w:sz w:val="24"/>
                <w:szCs w:val="24"/>
              </w:rPr>
              <w:t>0.178 (0.007)</w:t>
            </w:r>
          </w:p>
        </w:tc>
      </w:tr>
      <w:tr w:rsidR="0095465C" w:rsidRPr="00E86E08" w14:paraId="5300FCF9" w14:textId="77777777" w:rsidTr="005E1F54">
        <w:trPr>
          <w:trHeight w:val="315"/>
          <w:jc w:val="center"/>
        </w:trPr>
        <w:tc>
          <w:tcPr>
            <w:tcW w:w="7290" w:type="dxa"/>
            <w:tcBorders>
              <w:top w:val="nil"/>
              <w:left w:val="nil"/>
              <w:bottom w:val="nil"/>
              <w:right w:val="nil"/>
            </w:tcBorders>
            <w:shd w:val="clear" w:color="auto" w:fill="auto"/>
            <w:noWrap/>
            <w:vAlign w:val="bottom"/>
            <w:hideMark/>
          </w:tcPr>
          <w:p w14:paraId="7C7175D1" w14:textId="77777777" w:rsidR="0095465C" w:rsidRPr="00E86E08" w:rsidRDefault="0095465C" w:rsidP="005E1F54">
            <w:pPr>
              <w:spacing w:after="0" w:line="240" w:lineRule="auto"/>
              <w:rPr>
                <w:rFonts w:ascii="Times New Roman" w:eastAsia="Times New Roman" w:hAnsi="Times New Roman" w:cs="Times New Roman"/>
                <w:color w:val="000000"/>
                <w:sz w:val="24"/>
                <w:szCs w:val="24"/>
              </w:rPr>
            </w:pPr>
            <w:r w:rsidRPr="00E86E08">
              <w:rPr>
                <w:rFonts w:ascii="Times New Roman" w:eastAsia="Cambria" w:hAnsi="Times New Roman" w:cs="Times New Roman"/>
                <w:color w:val="000000"/>
                <w:sz w:val="24"/>
                <w:szCs w:val="24"/>
              </w:rPr>
              <w:t>Non-vehicle</w:t>
            </w:r>
          </w:p>
        </w:tc>
        <w:tc>
          <w:tcPr>
            <w:tcW w:w="2150" w:type="dxa"/>
            <w:tcBorders>
              <w:top w:val="nil"/>
              <w:left w:val="nil"/>
              <w:bottom w:val="nil"/>
              <w:right w:val="nil"/>
            </w:tcBorders>
            <w:shd w:val="clear" w:color="auto" w:fill="auto"/>
            <w:noWrap/>
            <w:vAlign w:val="bottom"/>
            <w:hideMark/>
          </w:tcPr>
          <w:p w14:paraId="27C1DB26" w14:textId="77777777" w:rsidR="0095465C" w:rsidRPr="00E86E08" w:rsidRDefault="0095465C" w:rsidP="005E1F5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sidRPr="00E86E08">
              <w:rPr>
                <w:rFonts w:ascii="Times New Roman" w:eastAsia="Times New Roman" w:hAnsi="Times New Roman" w:cs="Times New Roman"/>
                <w:color w:val="000000"/>
                <w:sz w:val="24"/>
                <w:szCs w:val="24"/>
              </w:rPr>
              <w:t>3.449 (0.897)</w:t>
            </w:r>
          </w:p>
        </w:tc>
      </w:tr>
      <w:tr w:rsidR="0095465C" w:rsidRPr="00E86E08" w14:paraId="69F69886" w14:textId="77777777" w:rsidTr="005E1F54">
        <w:trPr>
          <w:trHeight w:val="315"/>
          <w:jc w:val="center"/>
        </w:trPr>
        <w:tc>
          <w:tcPr>
            <w:tcW w:w="7290" w:type="dxa"/>
            <w:tcBorders>
              <w:top w:val="nil"/>
              <w:left w:val="nil"/>
              <w:bottom w:val="nil"/>
              <w:right w:val="nil"/>
            </w:tcBorders>
            <w:shd w:val="clear" w:color="auto" w:fill="auto"/>
            <w:noWrap/>
            <w:vAlign w:val="bottom"/>
            <w:hideMark/>
          </w:tcPr>
          <w:p w14:paraId="67F5B0D3" w14:textId="77777777" w:rsidR="0095465C" w:rsidRPr="00E86E08" w:rsidRDefault="0095465C" w:rsidP="005E1F54">
            <w:pPr>
              <w:spacing w:after="0" w:line="240" w:lineRule="auto"/>
              <w:rPr>
                <w:rFonts w:ascii="Times New Roman" w:eastAsia="Times New Roman" w:hAnsi="Times New Roman" w:cs="Times New Roman"/>
                <w:color w:val="000000"/>
                <w:sz w:val="24"/>
                <w:szCs w:val="24"/>
              </w:rPr>
            </w:pPr>
            <w:r w:rsidRPr="00E86E08">
              <w:rPr>
                <w:rFonts w:ascii="Times New Roman" w:eastAsia="Cambria" w:hAnsi="Times New Roman" w:cs="Times New Roman"/>
                <w:color w:val="000000"/>
                <w:sz w:val="24"/>
                <w:szCs w:val="24"/>
              </w:rPr>
              <w:t>S.D. of non-vehicle coefficient</w:t>
            </w:r>
          </w:p>
        </w:tc>
        <w:tc>
          <w:tcPr>
            <w:tcW w:w="2150" w:type="dxa"/>
            <w:tcBorders>
              <w:top w:val="nil"/>
              <w:left w:val="nil"/>
              <w:bottom w:val="nil"/>
              <w:right w:val="nil"/>
            </w:tcBorders>
            <w:shd w:val="clear" w:color="auto" w:fill="auto"/>
            <w:noWrap/>
            <w:vAlign w:val="bottom"/>
            <w:hideMark/>
          </w:tcPr>
          <w:p w14:paraId="578D7CB9" w14:textId="77777777" w:rsidR="0095465C" w:rsidRPr="00E86E08" w:rsidRDefault="0095465C" w:rsidP="005E1F54">
            <w:pPr>
              <w:spacing w:after="0" w:line="240" w:lineRule="auto"/>
              <w:jc w:val="center"/>
              <w:rPr>
                <w:rFonts w:ascii="Times New Roman" w:eastAsia="Times New Roman" w:hAnsi="Times New Roman" w:cs="Times New Roman"/>
                <w:color w:val="000000"/>
                <w:sz w:val="24"/>
                <w:szCs w:val="24"/>
              </w:rPr>
            </w:pPr>
            <w:r w:rsidRPr="00E86E08">
              <w:rPr>
                <w:rFonts w:ascii="Times New Roman" w:eastAsia="Times New Roman" w:hAnsi="Times New Roman" w:cs="Times New Roman"/>
                <w:color w:val="000000"/>
                <w:sz w:val="24"/>
                <w:szCs w:val="24"/>
              </w:rPr>
              <w:t>2.635 (0.115)</w:t>
            </w:r>
          </w:p>
        </w:tc>
      </w:tr>
      <w:tr w:rsidR="0095465C" w:rsidRPr="00E86E08" w14:paraId="1C347532" w14:textId="77777777" w:rsidTr="005E1F54">
        <w:trPr>
          <w:trHeight w:val="315"/>
          <w:jc w:val="center"/>
        </w:trPr>
        <w:tc>
          <w:tcPr>
            <w:tcW w:w="7290" w:type="dxa"/>
            <w:tcBorders>
              <w:top w:val="nil"/>
              <w:left w:val="nil"/>
              <w:bottom w:val="nil"/>
              <w:right w:val="nil"/>
            </w:tcBorders>
            <w:shd w:val="clear" w:color="auto" w:fill="auto"/>
            <w:noWrap/>
            <w:vAlign w:val="bottom"/>
            <w:hideMark/>
          </w:tcPr>
          <w:p w14:paraId="34464C49" w14:textId="77777777" w:rsidR="0095465C" w:rsidRPr="00E86E08" w:rsidRDefault="0095465C" w:rsidP="005E1F54">
            <w:pPr>
              <w:spacing w:after="0" w:line="240" w:lineRule="auto"/>
              <w:rPr>
                <w:rFonts w:ascii="Times New Roman" w:eastAsia="Times New Roman" w:hAnsi="Times New Roman" w:cs="Times New Roman"/>
                <w:color w:val="000000"/>
                <w:sz w:val="24"/>
                <w:szCs w:val="24"/>
              </w:rPr>
            </w:pPr>
            <w:r w:rsidRPr="00E86E08">
              <w:rPr>
                <w:rFonts w:ascii="Times New Roman" w:eastAsia="Times New Roman" w:hAnsi="Times New Roman" w:cs="Times New Roman"/>
                <w:color w:val="000000"/>
                <w:sz w:val="24"/>
                <w:szCs w:val="24"/>
              </w:rPr>
              <w:t>Walking</w:t>
            </w:r>
          </w:p>
        </w:tc>
        <w:tc>
          <w:tcPr>
            <w:tcW w:w="2150" w:type="dxa"/>
            <w:tcBorders>
              <w:top w:val="nil"/>
              <w:left w:val="nil"/>
              <w:bottom w:val="nil"/>
              <w:right w:val="nil"/>
            </w:tcBorders>
            <w:shd w:val="clear" w:color="auto" w:fill="auto"/>
            <w:noWrap/>
            <w:vAlign w:val="bottom"/>
            <w:hideMark/>
          </w:tcPr>
          <w:p w14:paraId="07E94CD0" w14:textId="77777777" w:rsidR="0095465C" w:rsidRPr="00E86E08" w:rsidRDefault="0095465C" w:rsidP="005E1F54">
            <w:pPr>
              <w:spacing w:after="0" w:line="240" w:lineRule="auto"/>
              <w:jc w:val="center"/>
              <w:rPr>
                <w:rFonts w:ascii="Times New Roman" w:eastAsia="Times New Roman" w:hAnsi="Times New Roman" w:cs="Times New Roman"/>
                <w:color w:val="000000"/>
                <w:sz w:val="24"/>
                <w:szCs w:val="24"/>
              </w:rPr>
            </w:pPr>
            <w:r w:rsidRPr="00E86E08">
              <w:rPr>
                <w:rFonts w:ascii="Times New Roman" w:eastAsia="Times New Roman" w:hAnsi="Times New Roman" w:cs="Times New Roman"/>
                <w:color w:val="000000"/>
                <w:sz w:val="24"/>
                <w:szCs w:val="24"/>
              </w:rPr>
              <w:t>7.227 (0.742)</w:t>
            </w:r>
          </w:p>
        </w:tc>
      </w:tr>
      <w:tr w:rsidR="0095465C" w:rsidRPr="00E86E08" w14:paraId="435102FB" w14:textId="77777777" w:rsidTr="005E1F54">
        <w:trPr>
          <w:trHeight w:val="315"/>
          <w:jc w:val="center"/>
        </w:trPr>
        <w:tc>
          <w:tcPr>
            <w:tcW w:w="7290" w:type="dxa"/>
            <w:tcBorders>
              <w:top w:val="nil"/>
              <w:left w:val="nil"/>
              <w:bottom w:val="nil"/>
              <w:right w:val="nil"/>
            </w:tcBorders>
            <w:shd w:val="clear" w:color="auto" w:fill="auto"/>
            <w:noWrap/>
            <w:vAlign w:val="bottom"/>
            <w:hideMark/>
          </w:tcPr>
          <w:p w14:paraId="2380CA65" w14:textId="77777777" w:rsidR="0095465C" w:rsidRPr="00E86E08" w:rsidRDefault="0095465C" w:rsidP="005E1F54">
            <w:pPr>
              <w:spacing w:after="0" w:line="240" w:lineRule="auto"/>
              <w:rPr>
                <w:rFonts w:ascii="Times New Roman" w:eastAsia="Times New Roman" w:hAnsi="Times New Roman" w:cs="Times New Roman"/>
                <w:color w:val="000000"/>
                <w:sz w:val="24"/>
                <w:szCs w:val="24"/>
              </w:rPr>
            </w:pPr>
            <w:r w:rsidRPr="00E86E08">
              <w:rPr>
                <w:rFonts w:ascii="Times New Roman" w:eastAsia="Cambria" w:hAnsi="Times New Roman" w:cs="Times New Roman"/>
                <w:color w:val="000000"/>
                <w:sz w:val="24"/>
                <w:szCs w:val="24"/>
              </w:rPr>
              <w:t>Public transport</w:t>
            </w:r>
          </w:p>
        </w:tc>
        <w:tc>
          <w:tcPr>
            <w:tcW w:w="2150" w:type="dxa"/>
            <w:tcBorders>
              <w:top w:val="nil"/>
              <w:left w:val="nil"/>
              <w:bottom w:val="nil"/>
              <w:right w:val="nil"/>
            </w:tcBorders>
            <w:shd w:val="clear" w:color="auto" w:fill="auto"/>
            <w:noWrap/>
            <w:vAlign w:val="bottom"/>
            <w:hideMark/>
          </w:tcPr>
          <w:p w14:paraId="1EE14642" w14:textId="77777777" w:rsidR="0095465C" w:rsidRPr="00E86E08" w:rsidRDefault="0095465C" w:rsidP="005E1F5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sidRPr="00E86E08">
              <w:rPr>
                <w:rFonts w:ascii="Times New Roman" w:eastAsia="Times New Roman" w:hAnsi="Times New Roman" w:cs="Times New Roman"/>
                <w:color w:val="000000"/>
                <w:sz w:val="24"/>
                <w:szCs w:val="24"/>
              </w:rPr>
              <w:t>0.317 (0.723)</w:t>
            </w:r>
          </w:p>
        </w:tc>
      </w:tr>
      <w:tr w:rsidR="0095465C" w:rsidRPr="00E86E08" w14:paraId="74CAA02C" w14:textId="77777777" w:rsidTr="005E1F54">
        <w:trPr>
          <w:trHeight w:val="315"/>
          <w:jc w:val="center"/>
        </w:trPr>
        <w:tc>
          <w:tcPr>
            <w:tcW w:w="7290" w:type="dxa"/>
            <w:tcBorders>
              <w:top w:val="nil"/>
              <w:left w:val="nil"/>
              <w:bottom w:val="nil"/>
              <w:right w:val="nil"/>
            </w:tcBorders>
            <w:shd w:val="clear" w:color="auto" w:fill="auto"/>
            <w:noWrap/>
            <w:vAlign w:val="bottom"/>
            <w:hideMark/>
          </w:tcPr>
          <w:p w14:paraId="15EC2915" w14:textId="77777777" w:rsidR="0095465C" w:rsidRPr="00E86E08" w:rsidRDefault="0095465C" w:rsidP="005E1F54">
            <w:pPr>
              <w:spacing w:after="0" w:line="240" w:lineRule="auto"/>
              <w:rPr>
                <w:rFonts w:ascii="Times New Roman" w:eastAsia="Times New Roman" w:hAnsi="Times New Roman" w:cs="Times New Roman"/>
                <w:color w:val="000000"/>
                <w:sz w:val="24"/>
                <w:szCs w:val="24"/>
              </w:rPr>
            </w:pPr>
            <w:r w:rsidRPr="00E86E08">
              <w:rPr>
                <w:rFonts w:ascii="Times New Roman" w:eastAsia="Cambria" w:hAnsi="Times New Roman" w:cs="Times New Roman"/>
                <w:color w:val="000000"/>
                <w:sz w:val="24"/>
                <w:szCs w:val="24"/>
              </w:rPr>
              <w:t>Car hire services</w:t>
            </w:r>
          </w:p>
        </w:tc>
        <w:tc>
          <w:tcPr>
            <w:tcW w:w="2150" w:type="dxa"/>
            <w:tcBorders>
              <w:top w:val="nil"/>
              <w:left w:val="nil"/>
              <w:bottom w:val="nil"/>
              <w:right w:val="nil"/>
            </w:tcBorders>
            <w:shd w:val="clear" w:color="auto" w:fill="auto"/>
            <w:noWrap/>
            <w:vAlign w:val="bottom"/>
            <w:hideMark/>
          </w:tcPr>
          <w:p w14:paraId="1FF0D290" w14:textId="77777777" w:rsidR="0095465C" w:rsidRPr="00E86E08" w:rsidRDefault="0095465C" w:rsidP="005E1F54">
            <w:pPr>
              <w:spacing w:after="0" w:line="240" w:lineRule="auto"/>
              <w:jc w:val="center"/>
              <w:rPr>
                <w:rFonts w:ascii="Times New Roman" w:eastAsia="Times New Roman" w:hAnsi="Times New Roman" w:cs="Times New Roman"/>
                <w:color w:val="000000"/>
                <w:sz w:val="24"/>
                <w:szCs w:val="24"/>
              </w:rPr>
            </w:pPr>
            <w:r>
              <w:rPr>
                <w:rFonts w:ascii="Times New Roman" w:eastAsia="Cambria" w:hAnsi="Times New Roman" w:cs="Times New Roman"/>
                <w:color w:val="000000"/>
                <w:sz w:val="24"/>
                <w:szCs w:val="24"/>
              </w:rPr>
              <w:t>–</w:t>
            </w:r>
            <w:r w:rsidRPr="00E86E08">
              <w:rPr>
                <w:rFonts w:ascii="Times New Roman" w:eastAsia="Cambria" w:hAnsi="Times New Roman" w:cs="Times New Roman"/>
                <w:color w:val="000000"/>
                <w:sz w:val="24"/>
                <w:szCs w:val="24"/>
              </w:rPr>
              <w:t>9.081 (2.430)</w:t>
            </w:r>
          </w:p>
        </w:tc>
      </w:tr>
      <w:tr w:rsidR="0095465C" w:rsidRPr="00E86E08" w14:paraId="7AC7CB37" w14:textId="77777777" w:rsidTr="005E1F54">
        <w:trPr>
          <w:trHeight w:val="315"/>
          <w:jc w:val="center"/>
        </w:trPr>
        <w:tc>
          <w:tcPr>
            <w:tcW w:w="7290" w:type="dxa"/>
            <w:tcBorders>
              <w:top w:val="nil"/>
              <w:left w:val="nil"/>
              <w:bottom w:val="nil"/>
              <w:right w:val="nil"/>
            </w:tcBorders>
            <w:shd w:val="clear" w:color="auto" w:fill="auto"/>
            <w:noWrap/>
            <w:vAlign w:val="bottom"/>
            <w:hideMark/>
          </w:tcPr>
          <w:p w14:paraId="1C6FAB3A" w14:textId="77777777" w:rsidR="0095465C" w:rsidRPr="00081662" w:rsidRDefault="0095465C" w:rsidP="005E1F54">
            <w:pPr>
              <w:spacing w:after="0" w:line="240" w:lineRule="auto"/>
              <w:rPr>
                <w:rFonts w:ascii="Times New Roman" w:eastAsia="Times New Roman" w:hAnsi="Times New Roman" w:cs="Times New Roman"/>
                <w:color w:val="000000"/>
                <w:sz w:val="24"/>
                <w:szCs w:val="24"/>
                <w:vertAlign w:val="superscript"/>
              </w:rPr>
            </w:pPr>
            <w:r w:rsidRPr="00E86E08">
              <w:rPr>
                <w:rFonts w:ascii="Times New Roman" w:eastAsia="Cambria" w:hAnsi="Times New Roman" w:cs="Times New Roman"/>
                <w:color w:val="000000"/>
                <w:sz w:val="24"/>
                <w:szCs w:val="24"/>
              </w:rPr>
              <w:t>Interaction between</w:t>
            </w:r>
            <w:r>
              <w:rPr>
                <w:rFonts w:ascii="Times New Roman" w:eastAsia="Cambria" w:hAnsi="Times New Roman" w:cs="Times New Roman"/>
                <w:color w:val="000000"/>
                <w:sz w:val="24"/>
                <w:szCs w:val="24"/>
              </w:rPr>
              <w:t xml:space="preserve"> choice alternative</w:t>
            </w:r>
            <w:r w:rsidRPr="00E86E08">
              <w:rPr>
                <w:rFonts w:ascii="Times New Roman" w:eastAsia="Cambria" w:hAnsi="Times New Roman" w:cs="Times New Roman"/>
                <w:color w:val="000000"/>
                <w:sz w:val="24"/>
                <w:szCs w:val="24"/>
              </w:rPr>
              <w:t xml:space="preserve"> constants and sociodemographic</w:t>
            </w:r>
            <w:r>
              <w:rPr>
                <w:rFonts w:ascii="Times New Roman" w:eastAsia="Cambria" w:hAnsi="Times New Roman" w:cs="Times New Roman"/>
                <w:color w:val="000000"/>
                <w:sz w:val="24"/>
                <w:szCs w:val="24"/>
              </w:rPr>
              <w:t xml:space="preserve">s </w:t>
            </w:r>
            <w:r>
              <w:rPr>
                <w:rFonts w:ascii="Times New Roman" w:eastAsia="Cambria" w:hAnsi="Times New Roman" w:cs="Times New Roman"/>
                <w:color w:val="000000"/>
                <w:sz w:val="24"/>
                <w:szCs w:val="24"/>
                <w:vertAlign w:val="superscript"/>
              </w:rPr>
              <w:t>1</w:t>
            </w:r>
          </w:p>
        </w:tc>
        <w:tc>
          <w:tcPr>
            <w:tcW w:w="2150" w:type="dxa"/>
            <w:tcBorders>
              <w:top w:val="nil"/>
              <w:left w:val="nil"/>
              <w:bottom w:val="nil"/>
              <w:right w:val="nil"/>
            </w:tcBorders>
            <w:shd w:val="clear" w:color="auto" w:fill="auto"/>
            <w:noWrap/>
            <w:vAlign w:val="bottom"/>
            <w:hideMark/>
          </w:tcPr>
          <w:p w14:paraId="030891A3" w14:textId="77777777" w:rsidR="0095465C" w:rsidRPr="00E86E08" w:rsidRDefault="0095465C" w:rsidP="005E1F54">
            <w:pPr>
              <w:spacing w:after="0" w:line="240" w:lineRule="auto"/>
              <w:jc w:val="center"/>
              <w:rPr>
                <w:rFonts w:ascii="Times New Roman" w:eastAsia="Times New Roman" w:hAnsi="Times New Roman" w:cs="Times New Roman"/>
                <w:color w:val="000000"/>
                <w:sz w:val="24"/>
                <w:szCs w:val="24"/>
              </w:rPr>
            </w:pPr>
            <w:r w:rsidRPr="00E86E08">
              <w:rPr>
                <w:rFonts w:ascii="Times New Roman" w:eastAsia="Times New Roman" w:hAnsi="Times New Roman" w:cs="Times New Roman"/>
                <w:color w:val="000000"/>
                <w:sz w:val="24"/>
                <w:szCs w:val="24"/>
              </w:rPr>
              <w:t>Yes</w:t>
            </w:r>
          </w:p>
        </w:tc>
      </w:tr>
      <w:tr w:rsidR="0095465C" w:rsidRPr="00E86E08" w14:paraId="4045A9AA" w14:textId="77777777" w:rsidTr="005E1F54">
        <w:trPr>
          <w:trHeight w:val="315"/>
          <w:jc w:val="center"/>
        </w:trPr>
        <w:tc>
          <w:tcPr>
            <w:tcW w:w="7290" w:type="dxa"/>
            <w:tcBorders>
              <w:top w:val="nil"/>
              <w:left w:val="nil"/>
              <w:bottom w:val="nil"/>
              <w:right w:val="nil"/>
            </w:tcBorders>
            <w:shd w:val="clear" w:color="auto" w:fill="auto"/>
            <w:noWrap/>
            <w:vAlign w:val="bottom"/>
          </w:tcPr>
          <w:p w14:paraId="5DCBF53E" w14:textId="77777777" w:rsidR="0095465C" w:rsidRPr="00407620" w:rsidRDefault="0095465C" w:rsidP="005E1F54">
            <w:pPr>
              <w:spacing w:after="0" w:line="240" w:lineRule="auto"/>
              <w:rPr>
                <w:rFonts w:ascii="Times New Roman" w:eastAsia="Cambria" w:hAnsi="Times New Roman" w:cs="Times New Roman"/>
                <w:color w:val="000000"/>
                <w:sz w:val="24"/>
                <w:szCs w:val="24"/>
                <w:vertAlign w:val="superscript"/>
              </w:rPr>
            </w:pPr>
            <w:bookmarkStart w:id="18" w:name="_Hlk123043584"/>
            <w:r>
              <w:rPr>
                <w:rFonts w:ascii="Times New Roman" w:eastAsia="Cambria" w:hAnsi="Times New Roman" w:cs="Times New Roman"/>
                <w:color w:val="000000"/>
                <w:sz w:val="24"/>
                <w:szCs w:val="24"/>
              </w:rPr>
              <w:t>Pseudo R</w:t>
            </w:r>
            <w:r>
              <w:rPr>
                <w:rFonts w:ascii="Times New Roman" w:eastAsia="Cambria" w:hAnsi="Times New Roman" w:cs="Times New Roman"/>
                <w:color w:val="000000"/>
                <w:sz w:val="24"/>
                <w:szCs w:val="24"/>
                <w:vertAlign w:val="superscript"/>
              </w:rPr>
              <w:t>2</w:t>
            </w:r>
          </w:p>
        </w:tc>
        <w:tc>
          <w:tcPr>
            <w:tcW w:w="2150" w:type="dxa"/>
            <w:tcBorders>
              <w:top w:val="nil"/>
              <w:left w:val="nil"/>
              <w:bottom w:val="nil"/>
              <w:right w:val="nil"/>
            </w:tcBorders>
            <w:shd w:val="clear" w:color="auto" w:fill="auto"/>
            <w:noWrap/>
            <w:vAlign w:val="bottom"/>
          </w:tcPr>
          <w:p w14:paraId="748C2A74" w14:textId="77777777" w:rsidR="0095465C" w:rsidRPr="00E86E08" w:rsidRDefault="0095465C" w:rsidP="005E1F5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0.43</w:t>
            </w:r>
          </w:p>
        </w:tc>
      </w:tr>
      <w:bookmarkEnd w:id="18"/>
      <w:tr w:rsidR="0095465C" w:rsidRPr="00E86E08" w14:paraId="5B2D437F" w14:textId="77777777" w:rsidTr="005E1F54">
        <w:trPr>
          <w:trHeight w:val="315"/>
          <w:jc w:val="center"/>
        </w:trPr>
        <w:tc>
          <w:tcPr>
            <w:tcW w:w="7290" w:type="dxa"/>
            <w:tcBorders>
              <w:top w:val="nil"/>
              <w:left w:val="nil"/>
              <w:bottom w:val="single" w:sz="4" w:space="0" w:color="auto"/>
              <w:right w:val="nil"/>
            </w:tcBorders>
            <w:shd w:val="clear" w:color="auto" w:fill="auto"/>
            <w:noWrap/>
            <w:vAlign w:val="bottom"/>
            <w:hideMark/>
          </w:tcPr>
          <w:p w14:paraId="4B8AAC9C" w14:textId="77777777" w:rsidR="0095465C" w:rsidRPr="00E86E08" w:rsidRDefault="0095465C" w:rsidP="005E1F54">
            <w:pPr>
              <w:spacing w:after="0" w:line="240" w:lineRule="auto"/>
              <w:rPr>
                <w:rFonts w:ascii="Times New Roman" w:eastAsia="Times New Roman" w:hAnsi="Times New Roman" w:cs="Times New Roman"/>
                <w:color w:val="000000"/>
                <w:sz w:val="24"/>
                <w:szCs w:val="24"/>
              </w:rPr>
            </w:pPr>
            <w:r w:rsidRPr="00E86E08">
              <w:rPr>
                <w:rFonts w:ascii="Times New Roman" w:eastAsia="Cambria" w:hAnsi="Times New Roman" w:cs="Times New Roman"/>
                <w:color w:val="000000"/>
                <w:sz w:val="24"/>
                <w:szCs w:val="24"/>
              </w:rPr>
              <w:t>Number of observations</w:t>
            </w:r>
          </w:p>
        </w:tc>
        <w:tc>
          <w:tcPr>
            <w:tcW w:w="2150" w:type="dxa"/>
            <w:tcBorders>
              <w:top w:val="nil"/>
              <w:left w:val="nil"/>
              <w:bottom w:val="single" w:sz="4" w:space="0" w:color="auto"/>
              <w:right w:val="nil"/>
            </w:tcBorders>
            <w:shd w:val="clear" w:color="auto" w:fill="auto"/>
            <w:noWrap/>
            <w:vAlign w:val="bottom"/>
            <w:hideMark/>
          </w:tcPr>
          <w:p w14:paraId="220CABF3" w14:textId="77777777" w:rsidR="0095465C" w:rsidRPr="00E86E08" w:rsidRDefault="0095465C" w:rsidP="005E1F54">
            <w:pPr>
              <w:spacing w:after="0" w:line="240" w:lineRule="auto"/>
              <w:jc w:val="center"/>
              <w:rPr>
                <w:rFonts w:ascii="Times New Roman" w:eastAsia="Times New Roman" w:hAnsi="Times New Roman" w:cs="Times New Roman"/>
                <w:color w:val="000000"/>
                <w:sz w:val="24"/>
                <w:szCs w:val="24"/>
              </w:rPr>
            </w:pPr>
            <w:r w:rsidRPr="00E86E08">
              <w:rPr>
                <w:rFonts w:ascii="Times New Roman" w:eastAsia="Times New Roman" w:hAnsi="Times New Roman" w:cs="Times New Roman"/>
                <w:color w:val="000000"/>
                <w:sz w:val="24"/>
                <w:szCs w:val="24"/>
              </w:rPr>
              <w:t>87,386</w:t>
            </w:r>
          </w:p>
        </w:tc>
      </w:tr>
      <w:tr w:rsidR="00AA6F8C" w:rsidRPr="00E86E08" w14:paraId="74AE8615" w14:textId="77777777" w:rsidTr="00AA6F8C">
        <w:trPr>
          <w:trHeight w:val="315"/>
          <w:jc w:val="center"/>
        </w:trPr>
        <w:tc>
          <w:tcPr>
            <w:tcW w:w="7290" w:type="dxa"/>
            <w:tcBorders>
              <w:top w:val="nil"/>
              <w:left w:val="nil"/>
              <w:bottom w:val="single" w:sz="4" w:space="0" w:color="auto"/>
              <w:right w:val="nil"/>
            </w:tcBorders>
            <w:shd w:val="clear" w:color="auto" w:fill="auto"/>
            <w:noWrap/>
            <w:vAlign w:val="bottom"/>
            <w:hideMark/>
          </w:tcPr>
          <w:p w14:paraId="73EB93DE" w14:textId="77777777" w:rsidR="00AA6F8C" w:rsidRPr="00E86E08" w:rsidRDefault="00AA6F8C" w:rsidP="00164DF4">
            <w:pPr>
              <w:spacing w:after="0" w:line="240" w:lineRule="auto"/>
              <w:rPr>
                <w:rFonts w:ascii="Times New Roman" w:eastAsia="Cambria" w:hAnsi="Times New Roman" w:cs="Times New Roman"/>
                <w:color w:val="000000"/>
                <w:sz w:val="24"/>
                <w:szCs w:val="24"/>
              </w:rPr>
            </w:pPr>
            <w:bookmarkStart w:id="19" w:name="_Hlk115869729"/>
            <w:r>
              <w:rPr>
                <w:rFonts w:ascii="Times New Roman" w:eastAsia="Cambria" w:hAnsi="Times New Roman" w:cs="Times New Roman"/>
                <w:color w:val="000000"/>
                <w:sz w:val="24"/>
                <w:szCs w:val="24"/>
              </w:rPr>
              <w:t>Implied median value of time ($ per hour)</w:t>
            </w:r>
          </w:p>
        </w:tc>
        <w:tc>
          <w:tcPr>
            <w:tcW w:w="2150" w:type="dxa"/>
            <w:tcBorders>
              <w:top w:val="nil"/>
              <w:left w:val="nil"/>
              <w:bottom w:val="single" w:sz="4" w:space="0" w:color="auto"/>
              <w:right w:val="nil"/>
            </w:tcBorders>
            <w:shd w:val="clear" w:color="auto" w:fill="auto"/>
            <w:noWrap/>
            <w:vAlign w:val="bottom"/>
            <w:hideMark/>
          </w:tcPr>
          <w:p w14:paraId="2F94A5EF" w14:textId="77777777" w:rsidR="00AA6F8C" w:rsidRPr="00E86E08" w:rsidRDefault="00AA6F8C" w:rsidP="00164DF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39.32 (8.33)</w:t>
            </w:r>
          </w:p>
        </w:tc>
      </w:tr>
      <w:tr w:rsidR="00AA6F8C" w14:paraId="167C9B45" w14:textId="77777777" w:rsidTr="00AA6F8C">
        <w:trPr>
          <w:trHeight w:val="315"/>
          <w:jc w:val="center"/>
        </w:trPr>
        <w:tc>
          <w:tcPr>
            <w:tcW w:w="7290" w:type="dxa"/>
            <w:tcBorders>
              <w:top w:val="nil"/>
              <w:left w:val="nil"/>
              <w:bottom w:val="single" w:sz="4" w:space="0" w:color="auto"/>
              <w:right w:val="nil"/>
            </w:tcBorders>
            <w:shd w:val="clear" w:color="auto" w:fill="auto"/>
            <w:noWrap/>
            <w:vAlign w:val="bottom"/>
            <w:hideMark/>
          </w:tcPr>
          <w:p w14:paraId="665ABFAC" w14:textId="77777777" w:rsidR="00AA6F8C" w:rsidRDefault="00AA6F8C" w:rsidP="00164DF4">
            <w:pPr>
              <w:spacing w:after="0" w:line="240" w:lineRule="auto"/>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rPr>
              <w:t xml:space="preserve">Implied heterogeneity in value of time measured by the interquartile difference of the estimated distribution ($ per hour) </w:t>
            </w:r>
          </w:p>
        </w:tc>
        <w:tc>
          <w:tcPr>
            <w:tcW w:w="2150" w:type="dxa"/>
            <w:tcBorders>
              <w:top w:val="nil"/>
              <w:left w:val="nil"/>
              <w:bottom w:val="single" w:sz="4" w:space="0" w:color="auto"/>
              <w:right w:val="nil"/>
            </w:tcBorders>
            <w:shd w:val="clear" w:color="auto" w:fill="auto"/>
            <w:noWrap/>
            <w:vAlign w:val="bottom"/>
            <w:hideMark/>
          </w:tcPr>
          <w:p w14:paraId="427826FD" w14:textId="77777777" w:rsidR="00AA6F8C" w:rsidRDefault="00AA6F8C" w:rsidP="00164DF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46.18 (12.45)</w:t>
            </w:r>
          </w:p>
        </w:tc>
      </w:tr>
    </w:tbl>
    <w:p w14:paraId="72833E25" w14:textId="77777777" w:rsidR="0095465C" w:rsidRPr="00081662" w:rsidRDefault="0095465C" w:rsidP="0095465C">
      <w:pPr>
        <w:autoSpaceDE w:val="0"/>
        <w:autoSpaceDN w:val="0"/>
        <w:adjustRightInd w:val="0"/>
        <w:spacing w:after="0" w:line="240" w:lineRule="auto"/>
        <w:contextualSpacing/>
        <w:rPr>
          <w:rFonts w:ascii="Times New Roman" w:eastAsia="Cambria" w:hAnsi="Times New Roman" w:cs="Times New Roman"/>
          <w:w w:val="105"/>
          <w:sz w:val="24"/>
          <w:szCs w:val="24"/>
        </w:rPr>
      </w:pPr>
      <w:r>
        <w:rPr>
          <w:rFonts w:ascii="Times New Roman" w:eastAsia="Cambria" w:hAnsi="Times New Roman" w:cs="Times New Roman"/>
          <w:w w:val="105"/>
          <w:sz w:val="24"/>
          <w:szCs w:val="24"/>
          <w:vertAlign w:val="superscript"/>
        </w:rPr>
        <w:t xml:space="preserve">1 </w:t>
      </w:r>
      <w:bookmarkStart w:id="20" w:name="_Hlk123043501"/>
      <w:r>
        <w:rPr>
          <w:rFonts w:ascii="Times New Roman" w:eastAsia="Cambria" w:hAnsi="Times New Roman" w:cs="Times New Roman"/>
          <w:w w:val="105"/>
          <w:sz w:val="24"/>
          <w:szCs w:val="24"/>
        </w:rPr>
        <w:t xml:space="preserve">Household sociodemographic variables are interacted with the Fare, Duration, and choice alternative constants to capture travelers’ preference heterogeneity that varies with observed variables.  </w:t>
      </w:r>
      <w:bookmarkEnd w:id="20"/>
    </w:p>
    <w:bookmarkEnd w:id="19"/>
    <w:p w14:paraId="3A597A44" w14:textId="77777777" w:rsidR="0095465C" w:rsidRDefault="0095465C" w:rsidP="00103FE5">
      <w:pPr>
        <w:autoSpaceDE w:val="0"/>
        <w:autoSpaceDN w:val="0"/>
        <w:adjustRightInd w:val="0"/>
        <w:spacing w:after="0" w:line="480" w:lineRule="auto"/>
        <w:contextualSpacing/>
        <w:jc w:val="center"/>
        <w:rPr>
          <w:rFonts w:ascii="Times New Roman" w:eastAsia="Cambria" w:hAnsi="Times New Roman" w:cs="Times New Roman"/>
          <w:bCs/>
          <w:w w:val="105"/>
          <w:sz w:val="24"/>
          <w:szCs w:val="24"/>
        </w:rPr>
      </w:pPr>
    </w:p>
    <w:p w14:paraId="44A802A6" w14:textId="77777777" w:rsidR="0095465C" w:rsidRDefault="0095465C" w:rsidP="00103FE5">
      <w:pPr>
        <w:autoSpaceDE w:val="0"/>
        <w:autoSpaceDN w:val="0"/>
        <w:adjustRightInd w:val="0"/>
        <w:spacing w:after="0" w:line="480" w:lineRule="auto"/>
        <w:contextualSpacing/>
        <w:jc w:val="center"/>
        <w:rPr>
          <w:rFonts w:ascii="Times New Roman" w:eastAsia="Cambria" w:hAnsi="Times New Roman" w:cs="Times New Roman"/>
          <w:bCs/>
          <w:w w:val="105"/>
          <w:sz w:val="24"/>
          <w:szCs w:val="24"/>
        </w:rPr>
      </w:pPr>
    </w:p>
    <w:p w14:paraId="4D354806" w14:textId="1018E6D3" w:rsidR="00E86E08" w:rsidRDefault="00E86E08" w:rsidP="00103FE5">
      <w:pPr>
        <w:autoSpaceDE w:val="0"/>
        <w:autoSpaceDN w:val="0"/>
        <w:adjustRightInd w:val="0"/>
        <w:spacing w:after="0" w:line="480" w:lineRule="auto"/>
        <w:contextualSpacing/>
        <w:jc w:val="center"/>
        <w:rPr>
          <w:rFonts w:ascii="Times New Roman" w:eastAsia="Cambria" w:hAnsi="Times New Roman" w:cs="Times New Roman"/>
          <w:b/>
          <w:w w:val="105"/>
          <w:sz w:val="24"/>
          <w:szCs w:val="24"/>
        </w:rPr>
      </w:pPr>
    </w:p>
    <w:p w14:paraId="2A7D3E42" w14:textId="02809B23" w:rsidR="004720EA" w:rsidRDefault="004720EA">
      <w:pPr>
        <w:rPr>
          <w:rFonts w:ascii="Times New Roman" w:eastAsia="Cambria" w:hAnsi="Times New Roman" w:cs="Times New Roman"/>
          <w:b/>
          <w:sz w:val="24"/>
          <w:szCs w:val="20"/>
        </w:rPr>
      </w:pPr>
      <w:r>
        <w:rPr>
          <w:rFonts w:ascii="Times New Roman" w:eastAsia="Cambria" w:hAnsi="Times New Roman" w:cs="Times New Roman"/>
          <w:b/>
          <w:sz w:val="24"/>
          <w:szCs w:val="20"/>
        </w:rPr>
        <w:br w:type="page"/>
      </w:r>
    </w:p>
    <w:p w14:paraId="365BE422" w14:textId="3EBCD506" w:rsidR="00103FE5" w:rsidRPr="004400AE" w:rsidRDefault="00103FE5" w:rsidP="004400AE">
      <w:pPr>
        <w:widowControl w:val="0"/>
        <w:autoSpaceDE w:val="0"/>
        <w:autoSpaceDN w:val="0"/>
        <w:spacing w:before="11" w:after="0" w:line="480" w:lineRule="auto"/>
        <w:jc w:val="center"/>
        <w:rPr>
          <w:rFonts w:ascii="Times New Roman" w:eastAsia="Cambria" w:hAnsi="Times New Roman" w:cs="Times New Roman"/>
          <w:bCs/>
          <w:sz w:val="24"/>
          <w:szCs w:val="20"/>
        </w:rPr>
      </w:pPr>
      <w:r w:rsidRPr="004400AE">
        <w:rPr>
          <w:rFonts w:ascii="Times New Roman" w:eastAsia="Cambria" w:hAnsi="Times New Roman" w:cs="Times New Roman"/>
          <w:bCs/>
          <w:sz w:val="24"/>
          <w:szCs w:val="20"/>
        </w:rPr>
        <w:lastRenderedPageBreak/>
        <w:t>Table 5. Mode Choice Parameter Estimates for Distances Less Than Two Miles</w:t>
      </w:r>
    </w:p>
    <w:tbl>
      <w:tblPr>
        <w:tblW w:w="8727" w:type="dxa"/>
        <w:jc w:val="center"/>
        <w:tblLook w:val="04A0" w:firstRow="1" w:lastRow="0" w:firstColumn="1" w:lastColumn="0" w:noHBand="0" w:noVBand="1"/>
      </w:tblPr>
      <w:tblGrid>
        <w:gridCol w:w="6394"/>
        <w:gridCol w:w="2333"/>
      </w:tblGrid>
      <w:tr w:rsidR="004400AE" w:rsidRPr="004400AE" w14:paraId="07CDD858" w14:textId="77777777" w:rsidTr="004400AE">
        <w:trPr>
          <w:trHeight w:val="600"/>
          <w:jc w:val="center"/>
        </w:trPr>
        <w:tc>
          <w:tcPr>
            <w:tcW w:w="6394" w:type="dxa"/>
            <w:tcBorders>
              <w:top w:val="single" w:sz="4" w:space="0" w:color="auto"/>
              <w:left w:val="nil"/>
              <w:bottom w:val="single" w:sz="4" w:space="0" w:color="auto"/>
              <w:right w:val="nil"/>
            </w:tcBorders>
            <w:shd w:val="clear" w:color="auto" w:fill="auto"/>
            <w:vAlign w:val="center"/>
            <w:hideMark/>
          </w:tcPr>
          <w:p w14:paraId="6EE8F6B8" w14:textId="77777777" w:rsidR="004400AE" w:rsidRDefault="004400AE" w:rsidP="004400AE">
            <w:pPr>
              <w:spacing w:after="0" w:line="240" w:lineRule="auto"/>
              <w:rPr>
                <w:rFonts w:ascii="Times New Roman" w:eastAsia="Times New Roman" w:hAnsi="Times New Roman" w:cs="Times New Roman"/>
                <w:color w:val="000000"/>
                <w:sz w:val="24"/>
                <w:szCs w:val="24"/>
              </w:rPr>
            </w:pPr>
          </w:p>
          <w:p w14:paraId="4C98AF91" w14:textId="6E23CFD4" w:rsidR="004400AE" w:rsidRPr="004400AE" w:rsidRDefault="004400AE" w:rsidP="004400AE">
            <w:pPr>
              <w:spacing w:after="0" w:line="240" w:lineRule="auto"/>
              <w:rPr>
                <w:rFonts w:ascii="Times New Roman" w:eastAsia="Times New Roman" w:hAnsi="Times New Roman" w:cs="Times New Roman"/>
                <w:color w:val="000000"/>
                <w:sz w:val="24"/>
                <w:szCs w:val="24"/>
              </w:rPr>
            </w:pPr>
            <w:r w:rsidRPr="004400AE">
              <w:rPr>
                <w:rFonts w:ascii="Times New Roman" w:eastAsia="Times New Roman" w:hAnsi="Times New Roman" w:cs="Times New Roman"/>
                <w:color w:val="000000"/>
                <w:sz w:val="24"/>
                <w:szCs w:val="24"/>
              </w:rPr>
              <w:t>Variable</w:t>
            </w:r>
          </w:p>
        </w:tc>
        <w:tc>
          <w:tcPr>
            <w:tcW w:w="2333" w:type="dxa"/>
            <w:tcBorders>
              <w:top w:val="single" w:sz="4" w:space="0" w:color="auto"/>
              <w:left w:val="nil"/>
              <w:bottom w:val="single" w:sz="4" w:space="0" w:color="auto"/>
              <w:right w:val="nil"/>
            </w:tcBorders>
            <w:shd w:val="clear" w:color="auto" w:fill="auto"/>
            <w:vAlign w:val="center"/>
            <w:hideMark/>
          </w:tcPr>
          <w:p w14:paraId="18942EA3" w14:textId="77777777" w:rsidR="004400AE" w:rsidRPr="004400AE" w:rsidRDefault="004400AE" w:rsidP="004400AE">
            <w:pPr>
              <w:spacing w:after="0" w:line="240" w:lineRule="auto"/>
              <w:jc w:val="center"/>
              <w:rPr>
                <w:rFonts w:ascii="Times New Roman" w:eastAsia="Times New Roman" w:hAnsi="Times New Roman" w:cs="Times New Roman"/>
                <w:color w:val="000000"/>
                <w:sz w:val="24"/>
                <w:szCs w:val="24"/>
              </w:rPr>
            </w:pPr>
            <w:r w:rsidRPr="004400AE">
              <w:rPr>
                <w:rFonts w:ascii="Times New Roman" w:eastAsia="Times New Roman" w:hAnsi="Times New Roman" w:cs="Times New Roman"/>
                <w:color w:val="000000"/>
                <w:sz w:val="24"/>
                <w:szCs w:val="24"/>
              </w:rPr>
              <w:t xml:space="preserve">Coefficient estimate </w:t>
            </w:r>
            <w:r w:rsidRPr="004400AE">
              <w:rPr>
                <w:rFonts w:ascii="Times New Roman" w:eastAsia="Times New Roman" w:hAnsi="Times New Roman" w:cs="Times New Roman"/>
                <w:color w:val="000000"/>
                <w:sz w:val="24"/>
                <w:szCs w:val="24"/>
              </w:rPr>
              <w:br/>
              <w:t>(standard error)</w:t>
            </w:r>
          </w:p>
        </w:tc>
      </w:tr>
      <w:tr w:rsidR="004400AE" w:rsidRPr="004400AE" w14:paraId="555E9998" w14:textId="77777777" w:rsidTr="004400AE">
        <w:trPr>
          <w:trHeight w:val="300"/>
          <w:jc w:val="center"/>
        </w:trPr>
        <w:tc>
          <w:tcPr>
            <w:tcW w:w="6394" w:type="dxa"/>
            <w:tcBorders>
              <w:top w:val="nil"/>
              <w:left w:val="nil"/>
              <w:bottom w:val="nil"/>
              <w:right w:val="nil"/>
            </w:tcBorders>
            <w:shd w:val="clear" w:color="auto" w:fill="auto"/>
            <w:vAlign w:val="center"/>
            <w:hideMark/>
          </w:tcPr>
          <w:p w14:paraId="7EF15320" w14:textId="566D868B" w:rsidR="004400AE" w:rsidRPr="00531B60" w:rsidRDefault="004400AE" w:rsidP="004400AE">
            <w:pPr>
              <w:spacing w:after="0" w:line="240" w:lineRule="auto"/>
              <w:rPr>
                <w:rFonts w:ascii="Times New Roman" w:eastAsia="Times New Roman" w:hAnsi="Times New Roman" w:cs="Times New Roman"/>
                <w:color w:val="000000"/>
                <w:sz w:val="24"/>
                <w:szCs w:val="24"/>
                <w:vertAlign w:val="superscript"/>
              </w:rPr>
            </w:pPr>
            <w:r w:rsidRPr="004400AE">
              <w:rPr>
                <w:rFonts w:ascii="Times New Roman" w:eastAsia="Cambria" w:hAnsi="Times New Roman" w:cs="Times New Roman"/>
                <w:color w:val="000000"/>
                <w:sz w:val="24"/>
                <w:szCs w:val="24"/>
              </w:rPr>
              <w:t>Fare</w:t>
            </w:r>
            <w:r w:rsidR="00531B60">
              <w:rPr>
                <w:rFonts w:ascii="Times New Roman" w:eastAsia="Cambria" w:hAnsi="Times New Roman" w:cs="Times New Roman"/>
                <w:color w:val="000000"/>
                <w:sz w:val="24"/>
                <w:szCs w:val="24"/>
                <w:vertAlign w:val="superscript"/>
              </w:rPr>
              <w:t>1</w:t>
            </w:r>
          </w:p>
        </w:tc>
        <w:tc>
          <w:tcPr>
            <w:tcW w:w="2333" w:type="dxa"/>
            <w:tcBorders>
              <w:top w:val="nil"/>
              <w:left w:val="nil"/>
              <w:bottom w:val="nil"/>
              <w:right w:val="nil"/>
            </w:tcBorders>
            <w:shd w:val="clear" w:color="auto" w:fill="auto"/>
            <w:vAlign w:val="center"/>
            <w:hideMark/>
          </w:tcPr>
          <w:p w14:paraId="0B0EE472" w14:textId="164B62FA" w:rsidR="004400AE" w:rsidRPr="004400AE" w:rsidRDefault="004400AE" w:rsidP="004400A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sidRPr="004400AE">
              <w:rPr>
                <w:rFonts w:ascii="Times New Roman" w:eastAsia="Times New Roman" w:hAnsi="Times New Roman" w:cs="Times New Roman"/>
                <w:color w:val="000000"/>
                <w:sz w:val="24"/>
                <w:szCs w:val="24"/>
              </w:rPr>
              <w:t>0.143 (0.089)</w:t>
            </w:r>
          </w:p>
        </w:tc>
      </w:tr>
      <w:tr w:rsidR="004400AE" w:rsidRPr="004400AE" w14:paraId="5A66A321" w14:textId="77777777" w:rsidTr="004400AE">
        <w:trPr>
          <w:trHeight w:val="300"/>
          <w:jc w:val="center"/>
        </w:trPr>
        <w:tc>
          <w:tcPr>
            <w:tcW w:w="6394" w:type="dxa"/>
            <w:tcBorders>
              <w:top w:val="nil"/>
              <w:left w:val="nil"/>
              <w:bottom w:val="nil"/>
              <w:right w:val="nil"/>
            </w:tcBorders>
            <w:shd w:val="clear" w:color="auto" w:fill="auto"/>
            <w:noWrap/>
            <w:vAlign w:val="bottom"/>
            <w:hideMark/>
          </w:tcPr>
          <w:p w14:paraId="29372E31" w14:textId="77777777" w:rsidR="004400AE" w:rsidRPr="004400AE" w:rsidRDefault="004400AE" w:rsidP="004400AE">
            <w:pPr>
              <w:spacing w:after="0" w:line="240" w:lineRule="auto"/>
              <w:rPr>
                <w:rFonts w:ascii="Times New Roman" w:eastAsia="Times New Roman" w:hAnsi="Times New Roman" w:cs="Times New Roman"/>
                <w:color w:val="000000"/>
                <w:sz w:val="24"/>
                <w:szCs w:val="24"/>
              </w:rPr>
            </w:pPr>
            <w:r w:rsidRPr="004400AE">
              <w:rPr>
                <w:rFonts w:ascii="Times New Roman" w:eastAsia="Cambria" w:hAnsi="Times New Roman" w:cs="Times New Roman"/>
                <w:color w:val="000000"/>
                <w:sz w:val="24"/>
                <w:szCs w:val="24"/>
              </w:rPr>
              <w:t>Fare × work trips</w:t>
            </w:r>
          </w:p>
        </w:tc>
        <w:tc>
          <w:tcPr>
            <w:tcW w:w="2333" w:type="dxa"/>
            <w:tcBorders>
              <w:top w:val="nil"/>
              <w:left w:val="nil"/>
              <w:bottom w:val="nil"/>
              <w:right w:val="nil"/>
            </w:tcBorders>
            <w:shd w:val="clear" w:color="auto" w:fill="auto"/>
            <w:vAlign w:val="center"/>
            <w:hideMark/>
          </w:tcPr>
          <w:p w14:paraId="44F3DCB3" w14:textId="386A4300" w:rsidR="004400AE" w:rsidRPr="004400AE" w:rsidRDefault="004400AE" w:rsidP="004400A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sidRPr="004400AE">
              <w:rPr>
                <w:rFonts w:ascii="Times New Roman" w:eastAsia="Times New Roman" w:hAnsi="Times New Roman" w:cs="Times New Roman"/>
                <w:color w:val="000000"/>
                <w:sz w:val="24"/>
                <w:szCs w:val="24"/>
              </w:rPr>
              <w:t>0.015 (0.015)</w:t>
            </w:r>
          </w:p>
        </w:tc>
      </w:tr>
      <w:tr w:rsidR="004400AE" w:rsidRPr="004400AE" w14:paraId="6C6C93B6" w14:textId="77777777" w:rsidTr="004400AE">
        <w:trPr>
          <w:trHeight w:val="300"/>
          <w:jc w:val="center"/>
        </w:trPr>
        <w:tc>
          <w:tcPr>
            <w:tcW w:w="6394" w:type="dxa"/>
            <w:tcBorders>
              <w:top w:val="nil"/>
              <w:left w:val="nil"/>
              <w:bottom w:val="nil"/>
              <w:right w:val="nil"/>
            </w:tcBorders>
            <w:shd w:val="clear" w:color="auto" w:fill="auto"/>
            <w:noWrap/>
            <w:vAlign w:val="bottom"/>
            <w:hideMark/>
          </w:tcPr>
          <w:p w14:paraId="2E8D1C9B" w14:textId="54F4A635" w:rsidR="004400AE" w:rsidRPr="004400AE" w:rsidRDefault="004400AE" w:rsidP="004400AE">
            <w:pPr>
              <w:spacing w:after="0" w:line="240" w:lineRule="auto"/>
              <w:rPr>
                <w:rFonts w:ascii="Times New Roman" w:eastAsia="Times New Roman" w:hAnsi="Times New Roman" w:cs="Times New Roman"/>
                <w:color w:val="000000"/>
                <w:sz w:val="24"/>
                <w:szCs w:val="24"/>
              </w:rPr>
            </w:pPr>
            <w:r w:rsidRPr="004400AE">
              <w:rPr>
                <w:rFonts w:ascii="Times New Roman" w:eastAsia="Cambria" w:hAnsi="Times New Roman" w:cs="Times New Roman"/>
                <w:color w:val="000000"/>
                <w:sz w:val="24"/>
                <w:szCs w:val="24"/>
              </w:rPr>
              <w:t>Fare × shopping trips</w:t>
            </w:r>
          </w:p>
        </w:tc>
        <w:tc>
          <w:tcPr>
            <w:tcW w:w="2333" w:type="dxa"/>
            <w:tcBorders>
              <w:top w:val="nil"/>
              <w:left w:val="nil"/>
              <w:bottom w:val="nil"/>
              <w:right w:val="nil"/>
            </w:tcBorders>
            <w:shd w:val="clear" w:color="auto" w:fill="auto"/>
            <w:vAlign w:val="center"/>
            <w:hideMark/>
          </w:tcPr>
          <w:p w14:paraId="768F2432" w14:textId="140D2D1B" w:rsidR="004400AE" w:rsidRPr="004400AE" w:rsidRDefault="004400AE" w:rsidP="004400A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sidRPr="004400AE">
              <w:rPr>
                <w:rFonts w:ascii="Times New Roman" w:eastAsia="Times New Roman" w:hAnsi="Times New Roman" w:cs="Times New Roman"/>
                <w:color w:val="000000"/>
                <w:sz w:val="24"/>
                <w:szCs w:val="24"/>
              </w:rPr>
              <w:t>0.083 (0.029)</w:t>
            </w:r>
          </w:p>
        </w:tc>
      </w:tr>
      <w:tr w:rsidR="004400AE" w:rsidRPr="004400AE" w14:paraId="7BC674D8" w14:textId="77777777" w:rsidTr="004400AE">
        <w:trPr>
          <w:trHeight w:val="300"/>
          <w:jc w:val="center"/>
        </w:trPr>
        <w:tc>
          <w:tcPr>
            <w:tcW w:w="6394" w:type="dxa"/>
            <w:tcBorders>
              <w:top w:val="nil"/>
              <w:left w:val="nil"/>
              <w:bottom w:val="nil"/>
              <w:right w:val="nil"/>
            </w:tcBorders>
            <w:shd w:val="clear" w:color="auto" w:fill="auto"/>
            <w:noWrap/>
            <w:vAlign w:val="bottom"/>
            <w:hideMark/>
          </w:tcPr>
          <w:p w14:paraId="1C6BAF92" w14:textId="4492F603" w:rsidR="004400AE" w:rsidRPr="004400AE" w:rsidRDefault="004400AE" w:rsidP="004400AE">
            <w:pPr>
              <w:spacing w:after="0" w:line="240" w:lineRule="auto"/>
              <w:rPr>
                <w:rFonts w:ascii="Times New Roman" w:eastAsia="Times New Roman" w:hAnsi="Times New Roman" w:cs="Times New Roman"/>
                <w:color w:val="000000"/>
                <w:sz w:val="24"/>
                <w:szCs w:val="24"/>
              </w:rPr>
            </w:pPr>
            <w:r w:rsidRPr="004400AE">
              <w:rPr>
                <w:rFonts w:ascii="Times New Roman" w:eastAsia="Cambria" w:hAnsi="Times New Roman" w:cs="Times New Roman"/>
                <w:color w:val="000000"/>
                <w:sz w:val="24"/>
                <w:szCs w:val="24"/>
              </w:rPr>
              <w:t>Fare × household size</w:t>
            </w:r>
          </w:p>
        </w:tc>
        <w:tc>
          <w:tcPr>
            <w:tcW w:w="2333" w:type="dxa"/>
            <w:tcBorders>
              <w:top w:val="nil"/>
              <w:left w:val="nil"/>
              <w:bottom w:val="nil"/>
              <w:right w:val="nil"/>
            </w:tcBorders>
            <w:shd w:val="clear" w:color="auto" w:fill="auto"/>
            <w:vAlign w:val="center"/>
            <w:hideMark/>
          </w:tcPr>
          <w:p w14:paraId="6A3B30A7" w14:textId="7ABEDBAB" w:rsidR="004400AE" w:rsidRPr="004400AE" w:rsidRDefault="004400AE" w:rsidP="004400A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sidRPr="004400AE">
              <w:rPr>
                <w:rFonts w:ascii="Times New Roman" w:eastAsia="Times New Roman" w:hAnsi="Times New Roman" w:cs="Times New Roman"/>
                <w:color w:val="000000"/>
                <w:sz w:val="24"/>
                <w:szCs w:val="24"/>
              </w:rPr>
              <w:t>0.078 (0.024)</w:t>
            </w:r>
          </w:p>
        </w:tc>
      </w:tr>
      <w:tr w:rsidR="004400AE" w:rsidRPr="004400AE" w14:paraId="62AF305A" w14:textId="77777777" w:rsidTr="004400AE">
        <w:trPr>
          <w:trHeight w:val="300"/>
          <w:jc w:val="center"/>
        </w:trPr>
        <w:tc>
          <w:tcPr>
            <w:tcW w:w="6394" w:type="dxa"/>
            <w:tcBorders>
              <w:top w:val="nil"/>
              <w:left w:val="nil"/>
              <w:bottom w:val="nil"/>
              <w:right w:val="nil"/>
            </w:tcBorders>
            <w:shd w:val="clear" w:color="auto" w:fill="auto"/>
            <w:noWrap/>
            <w:vAlign w:val="bottom"/>
            <w:hideMark/>
          </w:tcPr>
          <w:p w14:paraId="077D7E2E" w14:textId="48992648" w:rsidR="004400AE" w:rsidRPr="004400AE" w:rsidRDefault="004400AE" w:rsidP="004400AE">
            <w:pPr>
              <w:spacing w:after="0" w:line="240" w:lineRule="auto"/>
              <w:rPr>
                <w:rFonts w:ascii="Times New Roman" w:eastAsia="Times New Roman" w:hAnsi="Times New Roman" w:cs="Times New Roman"/>
                <w:color w:val="000000"/>
                <w:sz w:val="24"/>
                <w:szCs w:val="24"/>
              </w:rPr>
            </w:pPr>
            <w:r w:rsidRPr="004400AE">
              <w:rPr>
                <w:rFonts w:ascii="Times New Roman" w:eastAsia="Cambria" w:hAnsi="Times New Roman" w:cs="Times New Roman"/>
                <w:color w:val="000000"/>
                <w:sz w:val="24"/>
                <w:szCs w:val="24"/>
              </w:rPr>
              <w:t>Fare × high income</w:t>
            </w:r>
          </w:p>
        </w:tc>
        <w:tc>
          <w:tcPr>
            <w:tcW w:w="2333" w:type="dxa"/>
            <w:tcBorders>
              <w:top w:val="nil"/>
              <w:left w:val="nil"/>
              <w:bottom w:val="nil"/>
              <w:right w:val="nil"/>
            </w:tcBorders>
            <w:shd w:val="clear" w:color="auto" w:fill="auto"/>
            <w:vAlign w:val="center"/>
            <w:hideMark/>
          </w:tcPr>
          <w:p w14:paraId="745E59FD" w14:textId="5E53ACF4" w:rsidR="004400AE" w:rsidRPr="004400AE" w:rsidRDefault="004400AE" w:rsidP="004400AE">
            <w:pPr>
              <w:spacing w:after="0" w:line="240" w:lineRule="auto"/>
              <w:jc w:val="center"/>
              <w:rPr>
                <w:rFonts w:ascii="Times New Roman" w:eastAsia="Times New Roman" w:hAnsi="Times New Roman" w:cs="Times New Roman"/>
                <w:color w:val="000000"/>
                <w:sz w:val="24"/>
                <w:szCs w:val="24"/>
              </w:rPr>
            </w:pPr>
            <w:r>
              <w:rPr>
                <w:rFonts w:ascii="Times New Roman" w:eastAsia="Cambria" w:hAnsi="Times New Roman" w:cs="Times New Roman"/>
                <w:color w:val="000000"/>
                <w:sz w:val="24"/>
                <w:szCs w:val="24"/>
              </w:rPr>
              <w:t>–</w:t>
            </w:r>
            <w:r w:rsidRPr="004400AE">
              <w:rPr>
                <w:rFonts w:ascii="Times New Roman" w:eastAsia="Cambria" w:hAnsi="Times New Roman" w:cs="Times New Roman"/>
                <w:color w:val="000000"/>
                <w:sz w:val="24"/>
                <w:szCs w:val="24"/>
              </w:rPr>
              <w:t>0.121 (0.076)</w:t>
            </w:r>
          </w:p>
        </w:tc>
      </w:tr>
      <w:tr w:rsidR="004400AE" w:rsidRPr="004400AE" w14:paraId="60A23B27" w14:textId="77777777" w:rsidTr="004400AE">
        <w:trPr>
          <w:trHeight w:val="300"/>
          <w:jc w:val="center"/>
        </w:trPr>
        <w:tc>
          <w:tcPr>
            <w:tcW w:w="6394" w:type="dxa"/>
            <w:tcBorders>
              <w:top w:val="nil"/>
              <w:left w:val="nil"/>
              <w:bottom w:val="nil"/>
              <w:right w:val="nil"/>
            </w:tcBorders>
            <w:shd w:val="clear" w:color="auto" w:fill="auto"/>
            <w:noWrap/>
            <w:vAlign w:val="bottom"/>
            <w:hideMark/>
          </w:tcPr>
          <w:p w14:paraId="75DEC6D5" w14:textId="77777777" w:rsidR="004400AE" w:rsidRPr="004400AE" w:rsidRDefault="004400AE" w:rsidP="004400AE">
            <w:pPr>
              <w:spacing w:after="0" w:line="240" w:lineRule="auto"/>
              <w:rPr>
                <w:rFonts w:ascii="Times New Roman" w:eastAsia="Times New Roman" w:hAnsi="Times New Roman" w:cs="Times New Roman"/>
                <w:color w:val="000000"/>
                <w:sz w:val="24"/>
                <w:szCs w:val="24"/>
              </w:rPr>
            </w:pPr>
            <w:r w:rsidRPr="004400AE">
              <w:rPr>
                <w:rFonts w:ascii="Times New Roman" w:eastAsia="Cambria" w:hAnsi="Times New Roman" w:cs="Times New Roman"/>
                <w:color w:val="000000"/>
                <w:sz w:val="24"/>
                <w:szCs w:val="24"/>
              </w:rPr>
              <w:t>Fare × household size × high income</w:t>
            </w:r>
          </w:p>
        </w:tc>
        <w:tc>
          <w:tcPr>
            <w:tcW w:w="2333" w:type="dxa"/>
            <w:tcBorders>
              <w:top w:val="nil"/>
              <w:left w:val="nil"/>
              <w:bottom w:val="nil"/>
              <w:right w:val="nil"/>
            </w:tcBorders>
            <w:shd w:val="clear" w:color="auto" w:fill="auto"/>
            <w:vAlign w:val="center"/>
            <w:hideMark/>
          </w:tcPr>
          <w:p w14:paraId="7E7EC6EC" w14:textId="7C5A2465" w:rsidR="004400AE" w:rsidRPr="004400AE" w:rsidRDefault="004400AE" w:rsidP="004400A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sidRPr="004400AE">
              <w:rPr>
                <w:rFonts w:ascii="Times New Roman" w:eastAsia="Times New Roman" w:hAnsi="Times New Roman" w:cs="Times New Roman"/>
                <w:color w:val="000000"/>
                <w:sz w:val="24"/>
                <w:szCs w:val="24"/>
              </w:rPr>
              <w:t>0.195 (0.082)</w:t>
            </w:r>
          </w:p>
        </w:tc>
      </w:tr>
      <w:tr w:rsidR="004400AE" w:rsidRPr="004400AE" w14:paraId="66FC73C2" w14:textId="77777777" w:rsidTr="004400AE">
        <w:trPr>
          <w:trHeight w:val="300"/>
          <w:jc w:val="center"/>
        </w:trPr>
        <w:tc>
          <w:tcPr>
            <w:tcW w:w="6394" w:type="dxa"/>
            <w:tcBorders>
              <w:top w:val="nil"/>
              <w:left w:val="nil"/>
              <w:bottom w:val="nil"/>
              <w:right w:val="nil"/>
            </w:tcBorders>
            <w:shd w:val="clear" w:color="auto" w:fill="auto"/>
            <w:noWrap/>
            <w:vAlign w:val="bottom"/>
            <w:hideMark/>
          </w:tcPr>
          <w:p w14:paraId="4AC424E7" w14:textId="77777777" w:rsidR="004400AE" w:rsidRPr="004400AE" w:rsidRDefault="004400AE" w:rsidP="004400AE">
            <w:pPr>
              <w:spacing w:after="0" w:line="240" w:lineRule="auto"/>
              <w:rPr>
                <w:rFonts w:ascii="Times New Roman" w:eastAsia="Times New Roman" w:hAnsi="Times New Roman" w:cs="Times New Roman"/>
                <w:color w:val="000000"/>
                <w:sz w:val="24"/>
                <w:szCs w:val="24"/>
              </w:rPr>
            </w:pPr>
            <w:r w:rsidRPr="004400AE">
              <w:rPr>
                <w:rFonts w:ascii="Times New Roman" w:eastAsia="Cambria" w:hAnsi="Times New Roman" w:cs="Times New Roman"/>
                <w:color w:val="000000"/>
                <w:sz w:val="24"/>
                <w:szCs w:val="24"/>
              </w:rPr>
              <w:t>Fare × frequent smartphone</w:t>
            </w:r>
          </w:p>
        </w:tc>
        <w:tc>
          <w:tcPr>
            <w:tcW w:w="2333" w:type="dxa"/>
            <w:tcBorders>
              <w:top w:val="nil"/>
              <w:left w:val="nil"/>
              <w:bottom w:val="nil"/>
              <w:right w:val="nil"/>
            </w:tcBorders>
            <w:shd w:val="clear" w:color="auto" w:fill="auto"/>
            <w:vAlign w:val="center"/>
            <w:hideMark/>
          </w:tcPr>
          <w:p w14:paraId="61C894AC" w14:textId="77777777" w:rsidR="004400AE" w:rsidRPr="004400AE" w:rsidRDefault="004400AE" w:rsidP="004400AE">
            <w:pPr>
              <w:spacing w:after="0" w:line="240" w:lineRule="auto"/>
              <w:jc w:val="center"/>
              <w:rPr>
                <w:rFonts w:ascii="Times New Roman" w:eastAsia="Times New Roman" w:hAnsi="Times New Roman" w:cs="Times New Roman"/>
                <w:color w:val="000000"/>
                <w:sz w:val="24"/>
                <w:szCs w:val="24"/>
              </w:rPr>
            </w:pPr>
            <w:r w:rsidRPr="004400AE">
              <w:rPr>
                <w:rFonts w:ascii="Times New Roman" w:eastAsia="Times New Roman" w:hAnsi="Times New Roman" w:cs="Times New Roman"/>
                <w:color w:val="000000"/>
                <w:sz w:val="24"/>
                <w:szCs w:val="24"/>
              </w:rPr>
              <w:t>0.078 (0.027)</w:t>
            </w:r>
          </w:p>
        </w:tc>
      </w:tr>
      <w:tr w:rsidR="004400AE" w:rsidRPr="004400AE" w14:paraId="434D9311" w14:textId="77777777" w:rsidTr="004400AE">
        <w:trPr>
          <w:trHeight w:val="300"/>
          <w:jc w:val="center"/>
        </w:trPr>
        <w:tc>
          <w:tcPr>
            <w:tcW w:w="6394" w:type="dxa"/>
            <w:tcBorders>
              <w:top w:val="nil"/>
              <w:left w:val="nil"/>
              <w:bottom w:val="nil"/>
              <w:right w:val="nil"/>
            </w:tcBorders>
            <w:shd w:val="clear" w:color="auto" w:fill="auto"/>
            <w:noWrap/>
            <w:vAlign w:val="bottom"/>
            <w:hideMark/>
          </w:tcPr>
          <w:p w14:paraId="7DF1BB2E" w14:textId="77777777" w:rsidR="004400AE" w:rsidRPr="004400AE" w:rsidRDefault="004400AE" w:rsidP="004400AE">
            <w:pPr>
              <w:spacing w:after="0" w:line="240" w:lineRule="auto"/>
              <w:rPr>
                <w:rFonts w:ascii="Times New Roman" w:eastAsia="Times New Roman" w:hAnsi="Times New Roman" w:cs="Times New Roman"/>
                <w:color w:val="000000"/>
                <w:sz w:val="24"/>
                <w:szCs w:val="24"/>
              </w:rPr>
            </w:pPr>
            <w:r w:rsidRPr="004400AE">
              <w:rPr>
                <w:rFonts w:ascii="Times New Roman" w:eastAsia="Cambria" w:hAnsi="Times New Roman" w:cs="Times New Roman"/>
                <w:color w:val="000000"/>
                <w:sz w:val="24"/>
                <w:szCs w:val="24"/>
              </w:rPr>
              <w:t>S.D. of fare coefficient</w:t>
            </w:r>
          </w:p>
        </w:tc>
        <w:tc>
          <w:tcPr>
            <w:tcW w:w="2333" w:type="dxa"/>
            <w:tcBorders>
              <w:top w:val="nil"/>
              <w:left w:val="nil"/>
              <w:bottom w:val="nil"/>
              <w:right w:val="nil"/>
            </w:tcBorders>
            <w:shd w:val="clear" w:color="auto" w:fill="auto"/>
            <w:vAlign w:val="center"/>
            <w:hideMark/>
          </w:tcPr>
          <w:p w14:paraId="3DA6CE85" w14:textId="77777777" w:rsidR="004400AE" w:rsidRPr="004400AE" w:rsidRDefault="004400AE" w:rsidP="004400AE">
            <w:pPr>
              <w:spacing w:after="0" w:line="240" w:lineRule="auto"/>
              <w:jc w:val="center"/>
              <w:rPr>
                <w:rFonts w:ascii="Times New Roman" w:eastAsia="Times New Roman" w:hAnsi="Times New Roman" w:cs="Times New Roman"/>
                <w:color w:val="000000"/>
                <w:sz w:val="24"/>
                <w:szCs w:val="24"/>
              </w:rPr>
            </w:pPr>
            <w:r w:rsidRPr="004400AE">
              <w:rPr>
                <w:rFonts w:ascii="Times New Roman" w:eastAsia="Times New Roman" w:hAnsi="Times New Roman" w:cs="Times New Roman"/>
                <w:color w:val="000000"/>
                <w:sz w:val="24"/>
                <w:szCs w:val="24"/>
              </w:rPr>
              <w:t>0.224 (0.019)</w:t>
            </w:r>
          </w:p>
        </w:tc>
      </w:tr>
      <w:tr w:rsidR="004400AE" w:rsidRPr="004400AE" w14:paraId="1D1A3460" w14:textId="77777777" w:rsidTr="004400AE">
        <w:trPr>
          <w:trHeight w:val="300"/>
          <w:jc w:val="center"/>
        </w:trPr>
        <w:tc>
          <w:tcPr>
            <w:tcW w:w="6394" w:type="dxa"/>
            <w:tcBorders>
              <w:top w:val="nil"/>
              <w:left w:val="nil"/>
              <w:bottom w:val="nil"/>
              <w:right w:val="nil"/>
            </w:tcBorders>
            <w:shd w:val="clear" w:color="auto" w:fill="auto"/>
            <w:noWrap/>
            <w:vAlign w:val="bottom"/>
            <w:hideMark/>
          </w:tcPr>
          <w:p w14:paraId="120FC959" w14:textId="1596D292" w:rsidR="004400AE" w:rsidRPr="00531B60" w:rsidRDefault="004400AE" w:rsidP="004400AE">
            <w:pPr>
              <w:spacing w:after="0" w:line="240" w:lineRule="auto"/>
              <w:rPr>
                <w:rFonts w:ascii="Times New Roman" w:eastAsia="Times New Roman" w:hAnsi="Times New Roman" w:cs="Times New Roman"/>
                <w:color w:val="000000"/>
                <w:sz w:val="24"/>
                <w:szCs w:val="24"/>
                <w:vertAlign w:val="superscript"/>
              </w:rPr>
            </w:pPr>
            <w:r w:rsidRPr="004400AE">
              <w:rPr>
                <w:rFonts w:ascii="Times New Roman" w:eastAsia="Cambria" w:hAnsi="Times New Roman" w:cs="Times New Roman"/>
                <w:color w:val="000000"/>
                <w:sz w:val="24"/>
                <w:szCs w:val="24"/>
              </w:rPr>
              <w:t>Duration</w:t>
            </w:r>
            <w:r w:rsidR="00531B60">
              <w:rPr>
                <w:rFonts w:ascii="Times New Roman" w:eastAsia="Cambria" w:hAnsi="Times New Roman" w:cs="Times New Roman"/>
                <w:color w:val="000000"/>
                <w:sz w:val="24"/>
                <w:szCs w:val="24"/>
                <w:vertAlign w:val="superscript"/>
              </w:rPr>
              <w:t>1</w:t>
            </w:r>
          </w:p>
        </w:tc>
        <w:tc>
          <w:tcPr>
            <w:tcW w:w="2333" w:type="dxa"/>
            <w:tcBorders>
              <w:top w:val="nil"/>
              <w:left w:val="nil"/>
              <w:bottom w:val="nil"/>
              <w:right w:val="nil"/>
            </w:tcBorders>
            <w:shd w:val="clear" w:color="auto" w:fill="auto"/>
            <w:vAlign w:val="center"/>
            <w:hideMark/>
          </w:tcPr>
          <w:p w14:paraId="02AC0A77" w14:textId="2B2CF3C4" w:rsidR="004400AE" w:rsidRPr="004400AE" w:rsidRDefault="004400AE" w:rsidP="004400A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sidRPr="004400AE">
              <w:rPr>
                <w:rFonts w:ascii="Times New Roman" w:eastAsia="Times New Roman" w:hAnsi="Times New Roman" w:cs="Times New Roman"/>
                <w:color w:val="000000"/>
                <w:sz w:val="24"/>
                <w:szCs w:val="24"/>
              </w:rPr>
              <w:t>0.360 (0.030)</w:t>
            </w:r>
          </w:p>
        </w:tc>
      </w:tr>
      <w:tr w:rsidR="004400AE" w:rsidRPr="004400AE" w14:paraId="35235B97" w14:textId="77777777" w:rsidTr="004400AE">
        <w:trPr>
          <w:trHeight w:val="300"/>
          <w:jc w:val="center"/>
        </w:trPr>
        <w:tc>
          <w:tcPr>
            <w:tcW w:w="6394" w:type="dxa"/>
            <w:tcBorders>
              <w:top w:val="nil"/>
              <w:left w:val="nil"/>
              <w:bottom w:val="nil"/>
              <w:right w:val="nil"/>
            </w:tcBorders>
            <w:shd w:val="clear" w:color="auto" w:fill="auto"/>
            <w:noWrap/>
            <w:vAlign w:val="bottom"/>
            <w:hideMark/>
          </w:tcPr>
          <w:p w14:paraId="115802C0" w14:textId="77777777" w:rsidR="004400AE" w:rsidRPr="004400AE" w:rsidRDefault="004400AE" w:rsidP="004400AE">
            <w:pPr>
              <w:spacing w:after="0" w:line="240" w:lineRule="auto"/>
              <w:rPr>
                <w:rFonts w:ascii="Times New Roman" w:eastAsia="Times New Roman" w:hAnsi="Times New Roman" w:cs="Times New Roman"/>
                <w:color w:val="000000"/>
                <w:sz w:val="24"/>
                <w:szCs w:val="24"/>
              </w:rPr>
            </w:pPr>
            <w:r w:rsidRPr="004400AE">
              <w:rPr>
                <w:rFonts w:ascii="Times New Roman" w:eastAsia="Cambria" w:hAnsi="Times New Roman" w:cs="Times New Roman"/>
                <w:color w:val="000000"/>
                <w:sz w:val="24"/>
                <w:szCs w:val="24"/>
              </w:rPr>
              <w:t>Duration × professional</w:t>
            </w:r>
          </w:p>
        </w:tc>
        <w:tc>
          <w:tcPr>
            <w:tcW w:w="2333" w:type="dxa"/>
            <w:tcBorders>
              <w:top w:val="nil"/>
              <w:left w:val="nil"/>
              <w:bottom w:val="nil"/>
              <w:right w:val="nil"/>
            </w:tcBorders>
            <w:shd w:val="clear" w:color="auto" w:fill="auto"/>
            <w:vAlign w:val="center"/>
            <w:hideMark/>
          </w:tcPr>
          <w:p w14:paraId="786E28E2" w14:textId="77777777" w:rsidR="004400AE" w:rsidRPr="004400AE" w:rsidRDefault="004400AE" w:rsidP="004400AE">
            <w:pPr>
              <w:spacing w:after="0" w:line="240" w:lineRule="auto"/>
              <w:jc w:val="center"/>
              <w:rPr>
                <w:rFonts w:ascii="Times New Roman" w:eastAsia="Times New Roman" w:hAnsi="Times New Roman" w:cs="Times New Roman"/>
                <w:color w:val="000000"/>
                <w:sz w:val="24"/>
                <w:szCs w:val="24"/>
              </w:rPr>
            </w:pPr>
            <w:r w:rsidRPr="004400AE">
              <w:rPr>
                <w:rFonts w:ascii="Times New Roman" w:eastAsia="Times New Roman" w:hAnsi="Times New Roman" w:cs="Times New Roman"/>
                <w:color w:val="000000"/>
                <w:sz w:val="24"/>
                <w:szCs w:val="24"/>
              </w:rPr>
              <w:t>0.055 (0.013)</w:t>
            </w:r>
          </w:p>
        </w:tc>
      </w:tr>
      <w:tr w:rsidR="004400AE" w:rsidRPr="004400AE" w14:paraId="2A745E21" w14:textId="77777777" w:rsidTr="004400AE">
        <w:trPr>
          <w:trHeight w:val="300"/>
          <w:jc w:val="center"/>
        </w:trPr>
        <w:tc>
          <w:tcPr>
            <w:tcW w:w="6394" w:type="dxa"/>
            <w:tcBorders>
              <w:top w:val="nil"/>
              <w:left w:val="nil"/>
              <w:bottom w:val="nil"/>
              <w:right w:val="nil"/>
            </w:tcBorders>
            <w:shd w:val="clear" w:color="auto" w:fill="auto"/>
            <w:noWrap/>
            <w:vAlign w:val="bottom"/>
            <w:hideMark/>
          </w:tcPr>
          <w:p w14:paraId="287D8281" w14:textId="365E68A1" w:rsidR="004400AE" w:rsidRPr="004400AE" w:rsidRDefault="004400AE" w:rsidP="004400AE">
            <w:pPr>
              <w:spacing w:after="0" w:line="240" w:lineRule="auto"/>
              <w:rPr>
                <w:rFonts w:ascii="Times New Roman" w:eastAsia="Times New Roman" w:hAnsi="Times New Roman" w:cs="Times New Roman"/>
                <w:color w:val="000000"/>
                <w:sz w:val="24"/>
                <w:szCs w:val="24"/>
              </w:rPr>
            </w:pPr>
            <w:r w:rsidRPr="004400AE">
              <w:rPr>
                <w:rFonts w:ascii="Times New Roman" w:eastAsia="Cambria" w:hAnsi="Times New Roman" w:cs="Times New Roman"/>
                <w:color w:val="000000"/>
                <w:sz w:val="24"/>
                <w:szCs w:val="24"/>
              </w:rPr>
              <w:t>Duration × work trip</w:t>
            </w:r>
          </w:p>
        </w:tc>
        <w:tc>
          <w:tcPr>
            <w:tcW w:w="2333" w:type="dxa"/>
            <w:tcBorders>
              <w:top w:val="nil"/>
              <w:left w:val="nil"/>
              <w:bottom w:val="nil"/>
              <w:right w:val="nil"/>
            </w:tcBorders>
            <w:shd w:val="clear" w:color="auto" w:fill="auto"/>
            <w:vAlign w:val="center"/>
            <w:hideMark/>
          </w:tcPr>
          <w:p w14:paraId="72044FC0" w14:textId="77777777" w:rsidR="004400AE" w:rsidRPr="004400AE" w:rsidRDefault="004400AE" w:rsidP="004400AE">
            <w:pPr>
              <w:spacing w:after="0" w:line="240" w:lineRule="auto"/>
              <w:jc w:val="center"/>
              <w:rPr>
                <w:rFonts w:ascii="Times New Roman" w:eastAsia="Times New Roman" w:hAnsi="Times New Roman" w:cs="Times New Roman"/>
                <w:color w:val="000000"/>
                <w:sz w:val="24"/>
                <w:szCs w:val="24"/>
              </w:rPr>
            </w:pPr>
            <w:r w:rsidRPr="004400AE">
              <w:rPr>
                <w:rFonts w:ascii="Times New Roman" w:eastAsia="Cambria" w:hAnsi="Times New Roman" w:cs="Times New Roman"/>
                <w:color w:val="000000"/>
                <w:sz w:val="24"/>
                <w:szCs w:val="24"/>
              </w:rPr>
              <w:t>0.011 (0.006)</w:t>
            </w:r>
          </w:p>
        </w:tc>
      </w:tr>
      <w:tr w:rsidR="004400AE" w:rsidRPr="004400AE" w14:paraId="1B9C79AB" w14:textId="77777777" w:rsidTr="004400AE">
        <w:trPr>
          <w:trHeight w:val="300"/>
          <w:jc w:val="center"/>
        </w:trPr>
        <w:tc>
          <w:tcPr>
            <w:tcW w:w="6394" w:type="dxa"/>
            <w:tcBorders>
              <w:top w:val="nil"/>
              <w:left w:val="nil"/>
              <w:bottom w:val="nil"/>
              <w:right w:val="nil"/>
            </w:tcBorders>
            <w:shd w:val="clear" w:color="auto" w:fill="auto"/>
            <w:noWrap/>
            <w:vAlign w:val="bottom"/>
            <w:hideMark/>
          </w:tcPr>
          <w:p w14:paraId="4D4BE8B0" w14:textId="5EE0C579" w:rsidR="004400AE" w:rsidRPr="004400AE" w:rsidRDefault="004400AE" w:rsidP="004400AE">
            <w:pPr>
              <w:spacing w:after="0" w:line="240" w:lineRule="auto"/>
              <w:rPr>
                <w:rFonts w:ascii="Times New Roman" w:eastAsia="Times New Roman" w:hAnsi="Times New Roman" w:cs="Times New Roman"/>
                <w:color w:val="000000"/>
                <w:sz w:val="24"/>
                <w:szCs w:val="24"/>
              </w:rPr>
            </w:pPr>
            <w:r w:rsidRPr="004400AE">
              <w:rPr>
                <w:rFonts w:ascii="Times New Roman" w:eastAsia="Cambria" w:hAnsi="Times New Roman" w:cs="Times New Roman"/>
                <w:color w:val="000000"/>
                <w:sz w:val="24"/>
                <w:szCs w:val="24"/>
              </w:rPr>
              <w:t>Duration × shopping trip</w:t>
            </w:r>
          </w:p>
        </w:tc>
        <w:tc>
          <w:tcPr>
            <w:tcW w:w="2333" w:type="dxa"/>
            <w:tcBorders>
              <w:top w:val="nil"/>
              <w:left w:val="nil"/>
              <w:bottom w:val="nil"/>
              <w:right w:val="nil"/>
            </w:tcBorders>
            <w:shd w:val="clear" w:color="auto" w:fill="auto"/>
            <w:vAlign w:val="center"/>
            <w:hideMark/>
          </w:tcPr>
          <w:p w14:paraId="742A7376" w14:textId="20229C75" w:rsidR="004400AE" w:rsidRPr="004400AE" w:rsidRDefault="004400AE" w:rsidP="004400AE">
            <w:pPr>
              <w:spacing w:after="0" w:line="240" w:lineRule="auto"/>
              <w:jc w:val="center"/>
              <w:rPr>
                <w:rFonts w:ascii="Times New Roman" w:eastAsia="Times New Roman" w:hAnsi="Times New Roman" w:cs="Times New Roman"/>
                <w:color w:val="000000"/>
                <w:sz w:val="24"/>
                <w:szCs w:val="24"/>
              </w:rPr>
            </w:pPr>
            <w:r>
              <w:rPr>
                <w:rFonts w:ascii="Times New Roman" w:eastAsia="Cambria" w:hAnsi="Times New Roman" w:cs="Times New Roman"/>
                <w:color w:val="000000"/>
                <w:sz w:val="24"/>
                <w:szCs w:val="24"/>
              </w:rPr>
              <w:t>–</w:t>
            </w:r>
            <w:r w:rsidRPr="004400AE">
              <w:rPr>
                <w:rFonts w:ascii="Times New Roman" w:eastAsia="Cambria" w:hAnsi="Times New Roman" w:cs="Times New Roman"/>
                <w:color w:val="000000"/>
                <w:sz w:val="24"/>
                <w:szCs w:val="24"/>
              </w:rPr>
              <w:t>0.058 (0.011)</w:t>
            </w:r>
          </w:p>
        </w:tc>
      </w:tr>
      <w:tr w:rsidR="004400AE" w:rsidRPr="004400AE" w14:paraId="51E50D93" w14:textId="77777777" w:rsidTr="004400AE">
        <w:trPr>
          <w:trHeight w:val="300"/>
          <w:jc w:val="center"/>
        </w:trPr>
        <w:tc>
          <w:tcPr>
            <w:tcW w:w="6394" w:type="dxa"/>
            <w:tcBorders>
              <w:top w:val="nil"/>
              <w:left w:val="nil"/>
              <w:bottom w:val="nil"/>
              <w:right w:val="nil"/>
            </w:tcBorders>
            <w:shd w:val="clear" w:color="auto" w:fill="auto"/>
            <w:noWrap/>
            <w:vAlign w:val="bottom"/>
            <w:hideMark/>
          </w:tcPr>
          <w:p w14:paraId="5CF45C14" w14:textId="70049CC1" w:rsidR="004400AE" w:rsidRPr="004400AE" w:rsidRDefault="004400AE" w:rsidP="004400AE">
            <w:pPr>
              <w:spacing w:after="0" w:line="240" w:lineRule="auto"/>
              <w:rPr>
                <w:rFonts w:ascii="Times New Roman" w:eastAsia="Times New Roman" w:hAnsi="Times New Roman" w:cs="Times New Roman"/>
                <w:color w:val="000000"/>
                <w:sz w:val="24"/>
                <w:szCs w:val="24"/>
              </w:rPr>
            </w:pPr>
            <w:r w:rsidRPr="004400AE">
              <w:rPr>
                <w:rFonts w:ascii="Times New Roman" w:eastAsia="Cambria" w:hAnsi="Times New Roman" w:cs="Times New Roman"/>
                <w:color w:val="000000"/>
                <w:sz w:val="24"/>
                <w:szCs w:val="24"/>
              </w:rPr>
              <w:t>Duration × household size</w:t>
            </w:r>
          </w:p>
        </w:tc>
        <w:tc>
          <w:tcPr>
            <w:tcW w:w="2333" w:type="dxa"/>
            <w:tcBorders>
              <w:top w:val="nil"/>
              <w:left w:val="nil"/>
              <w:bottom w:val="nil"/>
              <w:right w:val="nil"/>
            </w:tcBorders>
            <w:shd w:val="clear" w:color="auto" w:fill="auto"/>
            <w:vAlign w:val="center"/>
            <w:hideMark/>
          </w:tcPr>
          <w:p w14:paraId="257D45A2" w14:textId="1E149C30" w:rsidR="004400AE" w:rsidRPr="004400AE" w:rsidRDefault="004400AE" w:rsidP="004400AE">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t>
            </w:r>
            <w:r w:rsidRPr="004400AE">
              <w:rPr>
                <w:rFonts w:ascii="Times New Roman" w:eastAsia="Times New Roman" w:hAnsi="Times New Roman" w:cs="Times New Roman"/>
                <w:color w:val="000000"/>
                <w:sz w:val="24"/>
                <w:szCs w:val="24"/>
              </w:rPr>
              <w:t>0.003 (0.004)</w:t>
            </w:r>
          </w:p>
        </w:tc>
      </w:tr>
      <w:tr w:rsidR="004400AE" w:rsidRPr="004400AE" w14:paraId="09AD7A54" w14:textId="77777777" w:rsidTr="004400AE">
        <w:trPr>
          <w:trHeight w:val="300"/>
          <w:jc w:val="center"/>
        </w:trPr>
        <w:tc>
          <w:tcPr>
            <w:tcW w:w="6394" w:type="dxa"/>
            <w:tcBorders>
              <w:top w:val="nil"/>
              <w:left w:val="nil"/>
              <w:bottom w:val="nil"/>
              <w:right w:val="nil"/>
            </w:tcBorders>
            <w:shd w:val="clear" w:color="auto" w:fill="auto"/>
            <w:noWrap/>
            <w:vAlign w:val="bottom"/>
            <w:hideMark/>
          </w:tcPr>
          <w:p w14:paraId="5B46A34E" w14:textId="7BFE843B" w:rsidR="004400AE" w:rsidRPr="004400AE" w:rsidRDefault="004400AE" w:rsidP="004400AE">
            <w:pPr>
              <w:spacing w:after="0" w:line="240" w:lineRule="auto"/>
              <w:rPr>
                <w:rFonts w:ascii="Times New Roman" w:eastAsia="Times New Roman" w:hAnsi="Times New Roman" w:cs="Times New Roman"/>
                <w:color w:val="000000"/>
                <w:sz w:val="24"/>
                <w:szCs w:val="24"/>
              </w:rPr>
            </w:pPr>
            <w:r w:rsidRPr="004400AE">
              <w:rPr>
                <w:rFonts w:ascii="Times New Roman" w:eastAsia="Cambria" w:hAnsi="Times New Roman" w:cs="Times New Roman"/>
                <w:color w:val="000000"/>
                <w:sz w:val="24"/>
                <w:szCs w:val="24"/>
              </w:rPr>
              <w:t>Duration × young child</w:t>
            </w:r>
          </w:p>
        </w:tc>
        <w:tc>
          <w:tcPr>
            <w:tcW w:w="2333" w:type="dxa"/>
            <w:tcBorders>
              <w:top w:val="nil"/>
              <w:left w:val="nil"/>
              <w:bottom w:val="nil"/>
              <w:right w:val="nil"/>
            </w:tcBorders>
            <w:shd w:val="clear" w:color="auto" w:fill="auto"/>
            <w:vAlign w:val="center"/>
            <w:hideMark/>
          </w:tcPr>
          <w:p w14:paraId="3FF3DE8C" w14:textId="77777777" w:rsidR="004400AE" w:rsidRPr="004400AE" w:rsidRDefault="004400AE" w:rsidP="004400AE">
            <w:pPr>
              <w:spacing w:after="0" w:line="240" w:lineRule="auto"/>
              <w:jc w:val="center"/>
              <w:rPr>
                <w:rFonts w:ascii="Times New Roman" w:eastAsia="Times New Roman" w:hAnsi="Times New Roman" w:cs="Times New Roman"/>
                <w:color w:val="000000"/>
                <w:sz w:val="24"/>
                <w:szCs w:val="24"/>
              </w:rPr>
            </w:pPr>
            <w:r w:rsidRPr="004400AE">
              <w:rPr>
                <w:rFonts w:ascii="Times New Roman" w:eastAsia="Times New Roman" w:hAnsi="Times New Roman" w:cs="Times New Roman"/>
                <w:color w:val="000000"/>
                <w:sz w:val="24"/>
                <w:szCs w:val="24"/>
              </w:rPr>
              <w:t>0.007 (0.022)</w:t>
            </w:r>
          </w:p>
        </w:tc>
      </w:tr>
      <w:tr w:rsidR="004400AE" w:rsidRPr="004400AE" w14:paraId="0377E816" w14:textId="77777777" w:rsidTr="004400AE">
        <w:trPr>
          <w:trHeight w:val="300"/>
          <w:jc w:val="center"/>
        </w:trPr>
        <w:tc>
          <w:tcPr>
            <w:tcW w:w="6394" w:type="dxa"/>
            <w:tcBorders>
              <w:top w:val="nil"/>
              <w:left w:val="nil"/>
              <w:bottom w:val="nil"/>
              <w:right w:val="nil"/>
            </w:tcBorders>
            <w:shd w:val="clear" w:color="auto" w:fill="auto"/>
            <w:noWrap/>
            <w:vAlign w:val="bottom"/>
            <w:hideMark/>
          </w:tcPr>
          <w:p w14:paraId="5F3A9758" w14:textId="77777777" w:rsidR="004400AE" w:rsidRPr="004400AE" w:rsidRDefault="004400AE" w:rsidP="004400AE">
            <w:pPr>
              <w:spacing w:after="0" w:line="240" w:lineRule="auto"/>
              <w:rPr>
                <w:rFonts w:ascii="Times New Roman" w:eastAsia="Times New Roman" w:hAnsi="Times New Roman" w:cs="Times New Roman"/>
                <w:color w:val="000000"/>
                <w:sz w:val="24"/>
                <w:szCs w:val="24"/>
              </w:rPr>
            </w:pPr>
            <w:r w:rsidRPr="004400AE">
              <w:rPr>
                <w:rFonts w:ascii="Times New Roman" w:eastAsia="Cambria" w:hAnsi="Times New Roman" w:cs="Times New Roman"/>
                <w:color w:val="000000"/>
                <w:sz w:val="24"/>
                <w:szCs w:val="24"/>
              </w:rPr>
              <w:t>S.D. of duration coefficient</w:t>
            </w:r>
          </w:p>
        </w:tc>
        <w:tc>
          <w:tcPr>
            <w:tcW w:w="2333" w:type="dxa"/>
            <w:tcBorders>
              <w:top w:val="nil"/>
              <w:left w:val="nil"/>
              <w:bottom w:val="nil"/>
              <w:right w:val="nil"/>
            </w:tcBorders>
            <w:shd w:val="clear" w:color="auto" w:fill="auto"/>
            <w:vAlign w:val="center"/>
            <w:hideMark/>
          </w:tcPr>
          <w:p w14:paraId="65CCF8F6" w14:textId="77777777" w:rsidR="004400AE" w:rsidRPr="004400AE" w:rsidRDefault="004400AE" w:rsidP="004400AE">
            <w:pPr>
              <w:spacing w:after="0" w:line="240" w:lineRule="auto"/>
              <w:jc w:val="center"/>
              <w:rPr>
                <w:rFonts w:ascii="Times New Roman" w:eastAsia="Times New Roman" w:hAnsi="Times New Roman" w:cs="Times New Roman"/>
                <w:color w:val="000000"/>
                <w:sz w:val="24"/>
                <w:szCs w:val="24"/>
              </w:rPr>
            </w:pPr>
            <w:r w:rsidRPr="004400AE">
              <w:rPr>
                <w:rFonts w:ascii="Times New Roman" w:eastAsia="Times New Roman" w:hAnsi="Times New Roman" w:cs="Times New Roman"/>
                <w:color w:val="000000"/>
                <w:sz w:val="24"/>
                <w:szCs w:val="24"/>
              </w:rPr>
              <w:t>0.163 (0.013)</w:t>
            </w:r>
          </w:p>
        </w:tc>
      </w:tr>
      <w:tr w:rsidR="004400AE" w:rsidRPr="004400AE" w14:paraId="0D0CB2F5" w14:textId="77777777" w:rsidTr="004400AE">
        <w:trPr>
          <w:trHeight w:val="300"/>
          <w:jc w:val="center"/>
        </w:trPr>
        <w:tc>
          <w:tcPr>
            <w:tcW w:w="6394" w:type="dxa"/>
            <w:tcBorders>
              <w:top w:val="nil"/>
              <w:left w:val="nil"/>
              <w:bottom w:val="nil"/>
              <w:right w:val="nil"/>
            </w:tcBorders>
            <w:shd w:val="clear" w:color="auto" w:fill="auto"/>
            <w:noWrap/>
            <w:vAlign w:val="bottom"/>
            <w:hideMark/>
          </w:tcPr>
          <w:p w14:paraId="2A0F4AFE" w14:textId="77777777" w:rsidR="004400AE" w:rsidRPr="004400AE" w:rsidRDefault="004400AE" w:rsidP="004400AE">
            <w:pPr>
              <w:spacing w:after="0" w:line="240" w:lineRule="auto"/>
              <w:rPr>
                <w:rFonts w:ascii="Times New Roman" w:eastAsia="Times New Roman" w:hAnsi="Times New Roman" w:cs="Times New Roman"/>
                <w:color w:val="000000"/>
                <w:sz w:val="24"/>
                <w:szCs w:val="24"/>
              </w:rPr>
            </w:pPr>
            <w:r w:rsidRPr="004400AE">
              <w:rPr>
                <w:rFonts w:ascii="Times New Roman" w:eastAsia="Cambria" w:hAnsi="Times New Roman" w:cs="Times New Roman"/>
                <w:color w:val="000000"/>
                <w:sz w:val="24"/>
                <w:szCs w:val="24"/>
              </w:rPr>
              <w:t>Non-vehicle</w:t>
            </w:r>
          </w:p>
        </w:tc>
        <w:tc>
          <w:tcPr>
            <w:tcW w:w="2333" w:type="dxa"/>
            <w:tcBorders>
              <w:top w:val="nil"/>
              <w:left w:val="nil"/>
              <w:bottom w:val="nil"/>
              <w:right w:val="nil"/>
            </w:tcBorders>
            <w:shd w:val="clear" w:color="auto" w:fill="auto"/>
            <w:vAlign w:val="center"/>
            <w:hideMark/>
          </w:tcPr>
          <w:p w14:paraId="27BCB230" w14:textId="1E2937DB" w:rsidR="004400AE" w:rsidRPr="004400AE" w:rsidRDefault="004400AE" w:rsidP="004400AE">
            <w:pPr>
              <w:spacing w:after="0" w:line="240" w:lineRule="auto"/>
              <w:jc w:val="center"/>
              <w:rPr>
                <w:rFonts w:ascii="Times New Roman" w:eastAsia="Times New Roman" w:hAnsi="Times New Roman" w:cs="Times New Roman"/>
                <w:color w:val="000000"/>
                <w:sz w:val="24"/>
                <w:szCs w:val="24"/>
              </w:rPr>
            </w:pPr>
            <w:r>
              <w:rPr>
                <w:rFonts w:ascii="Times New Roman" w:eastAsia="Cambria" w:hAnsi="Times New Roman" w:cs="Times New Roman"/>
                <w:color w:val="000000"/>
                <w:sz w:val="24"/>
                <w:szCs w:val="24"/>
              </w:rPr>
              <w:t>–</w:t>
            </w:r>
            <w:r w:rsidRPr="004400AE">
              <w:rPr>
                <w:rFonts w:ascii="Times New Roman" w:eastAsia="Cambria" w:hAnsi="Times New Roman" w:cs="Times New Roman"/>
                <w:color w:val="000000"/>
                <w:sz w:val="24"/>
                <w:szCs w:val="24"/>
              </w:rPr>
              <w:t>11.362 (7.250)</w:t>
            </w:r>
          </w:p>
        </w:tc>
      </w:tr>
      <w:tr w:rsidR="004400AE" w:rsidRPr="004400AE" w14:paraId="5C5387B3" w14:textId="77777777" w:rsidTr="004400AE">
        <w:trPr>
          <w:trHeight w:val="300"/>
          <w:jc w:val="center"/>
        </w:trPr>
        <w:tc>
          <w:tcPr>
            <w:tcW w:w="6394" w:type="dxa"/>
            <w:tcBorders>
              <w:top w:val="nil"/>
              <w:left w:val="nil"/>
              <w:bottom w:val="nil"/>
              <w:right w:val="nil"/>
            </w:tcBorders>
            <w:shd w:val="clear" w:color="auto" w:fill="auto"/>
            <w:noWrap/>
            <w:vAlign w:val="bottom"/>
            <w:hideMark/>
          </w:tcPr>
          <w:p w14:paraId="3B3A1A79" w14:textId="77777777" w:rsidR="004400AE" w:rsidRPr="004400AE" w:rsidRDefault="004400AE" w:rsidP="004400AE">
            <w:pPr>
              <w:spacing w:after="0" w:line="240" w:lineRule="auto"/>
              <w:rPr>
                <w:rFonts w:ascii="Times New Roman" w:eastAsia="Times New Roman" w:hAnsi="Times New Roman" w:cs="Times New Roman"/>
                <w:color w:val="000000"/>
                <w:sz w:val="24"/>
                <w:szCs w:val="24"/>
              </w:rPr>
            </w:pPr>
            <w:r w:rsidRPr="004400AE">
              <w:rPr>
                <w:rFonts w:ascii="Times New Roman" w:eastAsia="Cambria" w:hAnsi="Times New Roman" w:cs="Times New Roman"/>
                <w:color w:val="000000"/>
                <w:sz w:val="24"/>
                <w:szCs w:val="24"/>
              </w:rPr>
              <w:t>S.D. of non-vehicle coefficient</w:t>
            </w:r>
          </w:p>
        </w:tc>
        <w:tc>
          <w:tcPr>
            <w:tcW w:w="2333" w:type="dxa"/>
            <w:tcBorders>
              <w:top w:val="nil"/>
              <w:left w:val="nil"/>
              <w:bottom w:val="nil"/>
              <w:right w:val="nil"/>
            </w:tcBorders>
            <w:shd w:val="clear" w:color="auto" w:fill="auto"/>
            <w:vAlign w:val="center"/>
            <w:hideMark/>
          </w:tcPr>
          <w:p w14:paraId="3F167A02" w14:textId="77777777" w:rsidR="004400AE" w:rsidRPr="004400AE" w:rsidRDefault="004400AE" w:rsidP="004400AE">
            <w:pPr>
              <w:spacing w:after="0" w:line="240" w:lineRule="auto"/>
              <w:jc w:val="center"/>
              <w:rPr>
                <w:rFonts w:ascii="Times New Roman" w:eastAsia="Times New Roman" w:hAnsi="Times New Roman" w:cs="Times New Roman"/>
                <w:color w:val="000000"/>
                <w:sz w:val="24"/>
                <w:szCs w:val="24"/>
              </w:rPr>
            </w:pPr>
            <w:r w:rsidRPr="004400AE">
              <w:rPr>
                <w:rFonts w:ascii="Times New Roman" w:eastAsia="Times New Roman" w:hAnsi="Times New Roman" w:cs="Times New Roman"/>
                <w:color w:val="000000"/>
                <w:sz w:val="24"/>
                <w:szCs w:val="24"/>
              </w:rPr>
              <w:t>21.491 (3.363)</w:t>
            </w:r>
          </w:p>
        </w:tc>
      </w:tr>
      <w:tr w:rsidR="004400AE" w:rsidRPr="004400AE" w14:paraId="1FBA2765" w14:textId="77777777" w:rsidTr="004400AE">
        <w:trPr>
          <w:trHeight w:val="300"/>
          <w:jc w:val="center"/>
        </w:trPr>
        <w:tc>
          <w:tcPr>
            <w:tcW w:w="6394" w:type="dxa"/>
            <w:tcBorders>
              <w:top w:val="nil"/>
              <w:left w:val="nil"/>
              <w:bottom w:val="nil"/>
              <w:right w:val="nil"/>
            </w:tcBorders>
            <w:shd w:val="clear" w:color="auto" w:fill="auto"/>
            <w:noWrap/>
            <w:vAlign w:val="bottom"/>
            <w:hideMark/>
          </w:tcPr>
          <w:p w14:paraId="0B89CA3A" w14:textId="77777777" w:rsidR="004400AE" w:rsidRPr="004400AE" w:rsidRDefault="004400AE" w:rsidP="004400AE">
            <w:pPr>
              <w:spacing w:after="0" w:line="240" w:lineRule="auto"/>
              <w:rPr>
                <w:rFonts w:ascii="Times New Roman" w:eastAsia="Times New Roman" w:hAnsi="Times New Roman" w:cs="Times New Roman"/>
                <w:color w:val="000000"/>
                <w:sz w:val="24"/>
                <w:szCs w:val="24"/>
              </w:rPr>
            </w:pPr>
            <w:r w:rsidRPr="004400AE">
              <w:rPr>
                <w:rFonts w:ascii="Times New Roman" w:eastAsia="Times New Roman" w:hAnsi="Times New Roman" w:cs="Times New Roman"/>
                <w:color w:val="000000"/>
                <w:sz w:val="24"/>
                <w:szCs w:val="24"/>
              </w:rPr>
              <w:t>Walking</w:t>
            </w:r>
          </w:p>
        </w:tc>
        <w:tc>
          <w:tcPr>
            <w:tcW w:w="2333" w:type="dxa"/>
            <w:tcBorders>
              <w:top w:val="nil"/>
              <w:left w:val="nil"/>
              <w:bottom w:val="nil"/>
              <w:right w:val="nil"/>
            </w:tcBorders>
            <w:shd w:val="clear" w:color="auto" w:fill="auto"/>
            <w:vAlign w:val="center"/>
            <w:hideMark/>
          </w:tcPr>
          <w:p w14:paraId="401FD1A3" w14:textId="77777777" w:rsidR="004400AE" w:rsidRPr="004400AE" w:rsidRDefault="004400AE" w:rsidP="004400AE">
            <w:pPr>
              <w:spacing w:after="0" w:line="240" w:lineRule="auto"/>
              <w:jc w:val="center"/>
              <w:rPr>
                <w:rFonts w:ascii="Times New Roman" w:eastAsia="Times New Roman" w:hAnsi="Times New Roman" w:cs="Times New Roman"/>
                <w:color w:val="000000"/>
                <w:sz w:val="24"/>
                <w:szCs w:val="24"/>
              </w:rPr>
            </w:pPr>
            <w:r w:rsidRPr="004400AE">
              <w:rPr>
                <w:rFonts w:ascii="Times New Roman" w:eastAsia="Times New Roman" w:hAnsi="Times New Roman" w:cs="Times New Roman"/>
                <w:color w:val="000000"/>
                <w:sz w:val="24"/>
                <w:szCs w:val="24"/>
              </w:rPr>
              <w:t>14.404 (6.813)</w:t>
            </w:r>
          </w:p>
        </w:tc>
      </w:tr>
      <w:tr w:rsidR="004400AE" w:rsidRPr="004400AE" w14:paraId="4FA43D9B" w14:textId="77777777" w:rsidTr="004400AE">
        <w:trPr>
          <w:trHeight w:val="300"/>
          <w:jc w:val="center"/>
        </w:trPr>
        <w:tc>
          <w:tcPr>
            <w:tcW w:w="6394" w:type="dxa"/>
            <w:tcBorders>
              <w:top w:val="nil"/>
              <w:left w:val="nil"/>
              <w:bottom w:val="nil"/>
              <w:right w:val="nil"/>
            </w:tcBorders>
            <w:shd w:val="clear" w:color="auto" w:fill="auto"/>
            <w:noWrap/>
            <w:vAlign w:val="bottom"/>
            <w:hideMark/>
          </w:tcPr>
          <w:p w14:paraId="4386049D" w14:textId="77777777" w:rsidR="004400AE" w:rsidRPr="004400AE" w:rsidRDefault="004400AE" w:rsidP="004400AE">
            <w:pPr>
              <w:spacing w:after="0" w:line="240" w:lineRule="auto"/>
              <w:rPr>
                <w:rFonts w:ascii="Times New Roman" w:eastAsia="Times New Roman" w:hAnsi="Times New Roman" w:cs="Times New Roman"/>
                <w:color w:val="000000"/>
                <w:sz w:val="24"/>
                <w:szCs w:val="24"/>
              </w:rPr>
            </w:pPr>
            <w:r w:rsidRPr="004400AE">
              <w:rPr>
                <w:rFonts w:ascii="Times New Roman" w:eastAsia="Cambria" w:hAnsi="Times New Roman" w:cs="Times New Roman"/>
                <w:color w:val="000000"/>
                <w:sz w:val="24"/>
                <w:szCs w:val="24"/>
              </w:rPr>
              <w:t>Public transport</w:t>
            </w:r>
          </w:p>
        </w:tc>
        <w:tc>
          <w:tcPr>
            <w:tcW w:w="2333" w:type="dxa"/>
            <w:tcBorders>
              <w:top w:val="nil"/>
              <w:left w:val="nil"/>
              <w:bottom w:val="nil"/>
              <w:right w:val="nil"/>
            </w:tcBorders>
            <w:shd w:val="clear" w:color="auto" w:fill="auto"/>
            <w:vAlign w:val="center"/>
            <w:hideMark/>
          </w:tcPr>
          <w:p w14:paraId="076BDA59" w14:textId="77777777" w:rsidR="004400AE" w:rsidRPr="004400AE" w:rsidRDefault="004400AE" w:rsidP="004400AE">
            <w:pPr>
              <w:spacing w:after="0" w:line="240" w:lineRule="auto"/>
              <w:jc w:val="center"/>
              <w:rPr>
                <w:rFonts w:ascii="Times New Roman" w:eastAsia="Times New Roman" w:hAnsi="Times New Roman" w:cs="Times New Roman"/>
                <w:color w:val="000000"/>
                <w:sz w:val="24"/>
                <w:szCs w:val="24"/>
              </w:rPr>
            </w:pPr>
            <w:r w:rsidRPr="004400AE">
              <w:rPr>
                <w:rFonts w:ascii="Times New Roman" w:eastAsia="Times New Roman" w:hAnsi="Times New Roman" w:cs="Times New Roman"/>
                <w:color w:val="000000"/>
                <w:sz w:val="24"/>
                <w:szCs w:val="24"/>
              </w:rPr>
              <w:t>5.120 (1.454)</w:t>
            </w:r>
          </w:p>
        </w:tc>
      </w:tr>
      <w:tr w:rsidR="004400AE" w:rsidRPr="004400AE" w14:paraId="01E0A397" w14:textId="77777777" w:rsidTr="004400AE">
        <w:trPr>
          <w:trHeight w:val="300"/>
          <w:jc w:val="center"/>
        </w:trPr>
        <w:tc>
          <w:tcPr>
            <w:tcW w:w="6394" w:type="dxa"/>
            <w:tcBorders>
              <w:top w:val="nil"/>
              <w:left w:val="nil"/>
              <w:bottom w:val="nil"/>
              <w:right w:val="nil"/>
            </w:tcBorders>
            <w:shd w:val="clear" w:color="auto" w:fill="auto"/>
            <w:noWrap/>
            <w:vAlign w:val="bottom"/>
            <w:hideMark/>
          </w:tcPr>
          <w:p w14:paraId="6ADC42C4" w14:textId="77777777" w:rsidR="004400AE" w:rsidRPr="004400AE" w:rsidRDefault="004400AE" w:rsidP="004400AE">
            <w:pPr>
              <w:spacing w:after="0" w:line="240" w:lineRule="auto"/>
              <w:rPr>
                <w:rFonts w:ascii="Times New Roman" w:eastAsia="Times New Roman" w:hAnsi="Times New Roman" w:cs="Times New Roman"/>
                <w:color w:val="000000"/>
                <w:sz w:val="24"/>
                <w:szCs w:val="24"/>
              </w:rPr>
            </w:pPr>
            <w:r w:rsidRPr="004400AE">
              <w:rPr>
                <w:rFonts w:ascii="Times New Roman" w:eastAsia="Cambria" w:hAnsi="Times New Roman" w:cs="Times New Roman"/>
                <w:color w:val="000000"/>
                <w:sz w:val="24"/>
                <w:szCs w:val="24"/>
              </w:rPr>
              <w:t>Car hire services</w:t>
            </w:r>
          </w:p>
        </w:tc>
        <w:tc>
          <w:tcPr>
            <w:tcW w:w="2333" w:type="dxa"/>
            <w:tcBorders>
              <w:top w:val="nil"/>
              <w:left w:val="nil"/>
              <w:bottom w:val="nil"/>
              <w:right w:val="nil"/>
            </w:tcBorders>
            <w:shd w:val="clear" w:color="auto" w:fill="auto"/>
            <w:vAlign w:val="center"/>
            <w:hideMark/>
          </w:tcPr>
          <w:p w14:paraId="1EFA42C8" w14:textId="62F0580F" w:rsidR="004400AE" w:rsidRPr="004400AE" w:rsidRDefault="004400AE" w:rsidP="004400AE">
            <w:pPr>
              <w:spacing w:after="0" w:line="240" w:lineRule="auto"/>
              <w:jc w:val="center"/>
              <w:rPr>
                <w:rFonts w:ascii="Times New Roman" w:eastAsia="Times New Roman" w:hAnsi="Times New Roman" w:cs="Times New Roman"/>
                <w:color w:val="000000"/>
                <w:sz w:val="24"/>
                <w:szCs w:val="24"/>
              </w:rPr>
            </w:pPr>
            <w:r>
              <w:rPr>
                <w:rFonts w:ascii="Times New Roman" w:eastAsia="Cambria" w:hAnsi="Times New Roman" w:cs="Times New Roman"/>
                <w:color w:val="000000"/>
                <w:sz w:val="24"/>
                <w:szCs w:val="24"/>
              </w:rPr>
              <w:t>–</w:t>
            </w:r>
            <w:r w:rsidRPr="004400AE">
              <w:rPr>
                <w:rFonts w:ascii="Times New Roman" w:eastAsia="Cambria" w:hAnsi="Times New Roman" w:cs="Times New Roman"/>
                <w:color w:val="000000"/>
                <w:sz w:val="24"/>
                <w:szCs w:val="24"/>
              </w:rPr>
              <w:t>22.800 (7.383)</w:t>
            </w:r>
          </w:p>
        </w:tc>
      </w:tr>
      <w:tr w:rsidR="004400AE" w:rsidRPr="004400AE" w14:paraId="773E7A5F" w14:textId="77777777" w:rsidTr="004400AE">
        <w:trPr>
          <w:trHeight w:val="300"/>
          <w:jc w:val="center"/>
        </w:trPr>
        <w:tc>
          <w:tcPr>
            <w:tcW w:w="6394" w:type="dxa"/>
            <w:tcBorders>
              <w:top w:val="nil"/>
              <w:left w:val="nil"/>
              <w:bottom w:val="nil"/>
              <w:right w:val="nil"/>
            </w:tcBorders>
            <w:shd w:val="clear" w:color="auto" w:fill="auto"/>
            <w:noWrap/>
            <w:vAlign w:val="bottom"/>
            <w:hideMark/>
          </w:tcPr>
          <w:p w14:paraId="21F07C6C" w14:textId="765829E5" w:rsidR="004400AE" w:rsidRPr="00713036" w:rsidRDefault="004400AE" w:rsidP="004400AE">
            <w:pPr>
              <w:spacing w:after="0" w:line="240" w:lineRule="auto"/>
              <w:rPr>
                <w:rFonts w:ascii="Times New Roman" w:eastAsia="Times New Roman" w:hAnsi="Times New Roman" w:cs="Times New Roman"/>
                <w:color w:val="000000"/>
                <w:sz w:val="24"/>
                <w:szCs w:val="24"/>
                <w:vertAlign w:val="superscript"/>
              </w:rPr>
            </w:pPr>
            <w:r w:rsidRPr="004400AE">
              <w:rPr>
                <w:rFonts w:ascii="Times New Roman" w:eastAsia="Cambria" w:hAnsi="Times New Roman" w:cs="Times New Roman"/>
                <w:color w:val="000000"/>
                <w:sz w:val="24"/>
                <w:szCs w:val="24"/>
              </w:rPr>
              <w:t>Interaction between</w:t>
            </w:r>
            <w:r w:rsidR="004D3823">
              <w:rPr>
                <w:rFonts w:ascii="Times New Roman" w:eastAsia="Cambria" w:hAnsi="Times New Roman" w:cs="Times New Roman"/>
                <w:color w:val="000000"/>
                <w:sz w:val="24"/>
                <w:szCs w:val="24"/>
              </w:rPr>
              <w:t xml:space="preserve"> choice alternative constants and</w:t>
            </w:r>
            <w:r w:rsidRPr="004400AE">
              <w:rPr>
                <w:rFonts w:ascii="Times New Roman" w:eastAsia="Cambria" w:hAnsi="Times New Roman" w:cs="Times New Roman"/>
                <w:color w:val="000000"/>
                <w:sz w:val="24"/>
                <w:szCs w:val="24"/>
              </w:rPr>
              <w:t xml:space="preserve"> sociodemographic</w:t>
            </w:r>
            <w:r w:rsidR="004D3823">
              <w:rPr>
                <w:rFonts w:ascii="Times New Roman" w:eastAsia="Cambria" w:hAnsi="Times New Roman" w:cs="Times New Roman"/>
                <w:color w:val="000000"/>
                <w:sz w:val="24"/>
                <w:szCs w:val="24"/>
              </w:rPr>
              <w:t>s</w:t>
            </w:r>
            <w:r w:rsidR="00713036">
              <w:rPr>
                <w:rFonts w:ascii="Times New Roman" w:eastAsia="Cambria" w:hAnsi="Times New Roman" w:cs="Times New Roman"/>
                <w:color w:val="000000"/>
                <w:sz w:val="24"/>
                <w:szCs w:val="24"/>
                <w:vertAlign w:val="superscript"/>
              </w:rPr>
              <w:t>1</w:t>
            </w:r>
          </w:p>
        </w:tc>
        <w:tc>
          <w:tcPr>
            <w:tcW w:w="2333" w:type="dxa"/>
            <w:tcBorders>
              <w:top w:val="nil"/>
              <w:left w:val="nil"/>
              <w:bottom w:val="nil"/>
              <w:right w:val="nil"/>
            </w:tcBorders>
            <w:shd w:val="clear" w:color="auto" w:fill="auto"/>
            <w:vAlign w:val="center"/>
            <w:hideMark/>
          </w:tcPr>
          <w:p w14:paraId="21E2074B" w14:textId="77777777" w:rsidR="004400AE" w:rsidRPr="004400AE" w:rsidRDefault="004400AE" w:rsidP="004400AE">
            <w:pPr>
              <w:spacing w:after="0" w:line="240" w:lineRule="auto"/>
              <w:jc w:val="center"/>
              <w:rPr>
                <w:rFonts w:ascii="Times New Roman" w:eastAsia="Times New Roman" w:hAnsi="Times New Roman" w:cs="Times New Roman"/>
                <w:color w:val="000000"/>
                <w:sz w:val="24"/>
                <w:szCs w:val="24"/>
              </w:rPr>
            </w:pPr>
            <w:r w:rsidRPr="004400AE">
              <w:rPr>
                <w:rFonts w:ascii="Times New Roman" w:eastAsia="Times New Roman" w:hAnsi="Times New Roman" w:cs="Times New Roman"/>
                <w:color w:val="000000"/>
                <w:sz w:val="24"/>
                <w:szCs w:val="24"/>
              </w:rPr>
              <w:t>Yes</w:t>
            </w:r>
          </w:p>
        </w:tc>
      </w:tr>
      <w:tr w:rsidR="004400AE" w:rsidRPr="004400AE" w14:paraId="652B8A90" w14:textId="77777777" w:rsidTr="004400AE">
        <w:trPr>
          <w:trHeight w:val="300"/>
          <w:jc w:val="center"/>
        </w:trPr>
        <w:tc>
          <w:tcPr>
            <w:tcW w:w="6394" w:type="dxa"/>
            <w:tcBorders>
              <w:top w:val="nil"/>
              <w:left w:val="nil"/>
              <w:bottom w:val="single" w:sz="4" w:space="0" w:color="auto"/>
              <w:right w:val="nil"/>
            </w:tcBorders>
            <w:shd w:val="clear" w:color="auto" w:fill="auto"/>
            <w:noWrap/>
            <w:vAlign w:val="bottom"/>
            <w:hideMark/>
          </w:tcPr>
          <w:p w14:paraId="32E97C35" w14:textId="77777777" w:rsidR="004400AE" w:rsidRPr="004400AE" w:rsidRDefault="004400AE" w:rsidP="004400AE">
            <w:pPr>
              <w:spacing w:after="0" w:line="240" w:lineRule="auto"/>
              <w:rPr>
                <w:rFonts w:ascii="Times New Roman" w:eastAsia="Times New Roman" w:hAnsi="Times New Roman" w:cs="Times New Roman"/>
                <w:color w:val="000000"/>
                <w:sz w:val="24"/>
                <w:szCs w:val="24"/>
              </w:rPr>
            </w:pPr>
            <w:r w:rsidRPr="004400AE">
              <w:rPr>
                <w:rFonts w:ascii="Times New Roman" w:eastAsia="Cambria" w:hAnsi="Times New Roman" w:cs="Times New Roman"/>
                <w:color w:val="000000"/>
                <w:sz w:val="24"/>
                <w:szCs w:val="24"/>
              </w:rPr>
              <w:t>Number of observations</w:t>
            </w:r>
          </w:p>
        </w:tc>
        <w:tc>
          <w:tcPr>
            <w:tcW w:w="2333" w:type="dxa"/>
            <w:tcBorders>
              <w:top w:val="nil"/>
              <w:left w:val="nil"/>
              <w:bottom w:val="single" w:sz="4" w:space="0" w:color="auto"/>
              <w:right w:val="nil"/>
            </w:tcBorders>
            <w:shd w:val="clear" w:color="auto" w:fill="auto"/>
            <w:vAlign w:val="center"/>
            <w:hideMark/>
          </w:tcPr>
          <w:p w14:paraId="424ED419" w14:textId="77777777" w:rsidR="004400AE" w:rsidRPr="004400AE" w:rsidRDefault="004400AE" w:rsidP="004400AE">
            <w:pPr>
              <w:spacing w:after="0" w:line="240" w:lineRule="auto"/>
              <w:jc w:val="center"/>
              <w:rPr>
                <w:rFonts w:ascii="Times New Roman" w:eastAsia="Times New Roman" w:hAnsi="Times New Roman" w:cs="Times New Roman"/>
                <w:color w:val="000000"/>
                <w:sz w:val="24"/>
                <w:szCs w:val="24"/>
              </w:rPr>
            </w:pPr>
            <w:r w:rsidRPr="004400AE">
              <w:rPr>
                <w:rFonts w:ascii="Times New Roman" w:eastAsia="Times New Roman" w:hAnsi="Times New Roman" w:cs="Times New Roman"/>
                <w:color w:val="000000"/>
                <w:sz w:val="24"/>
                <w:szCs w:val="24"/>
              </w:rPr>
              <w:t>39,647</w:t>
            </w:r>
          </w:p>
        </w:tc>
      </w:tr>
      <w:tr w:rsidR="00DE74F4" w:rsidRPr="004400AE" w14:paraId="43908CE5" w14:textId="77777777" w:rsidTr="00DE74F4">
        <w:trPr>
          <w:trHeight w:val="300"/>
          <w:jc w:val="center"/>
        </w:trPr>
        <w:tc>
          <w:tcPr>
            <w:tcW w:w="6394" w:type="dxa"/>
            <w:tcBorders>
              <w:top w:val="nil"/>
              <w:left w:val="nil"/>
              <w:bottom w:val="single" w:sz="4" w:space="0" w:color="auto"/>
              <w:right w:val="nil"/>
            </w:tcBorders>
            <w:shd w:val="clear" w:color="auto" w:fill="auto"/>
            <w:noWrap/>
            <w:vAlign w:val="bottom"/>
            <w:hideMark/>
          </w:tcPr>
          <w:p w14:paraId="490CFB79" w14:textId="77777777" w:rsidR="00DE74F4" w:rsidRPr="004400AE" w:rsidRDefault="00DE74F4" w:rsidP="00164DF4">
            <w:pPr>
              <w:spacing w:after="0" w:line="240" w:lineRule="auto"/>
              <w:rPr>
                <w:rFonts w:ascii="Times New Roman" w:eastAsia="Cambria" w:hAnsi="Times New Roman" w:cs="Times New Roman"/>
                <w:color w:val="000000"/>
                <w:sz w:val="24"/>
                <w:szCs w:val="24"/>
              </w:rPr>
            </w:pPr>
            <w:r>
              <w:rPr>
                <w:rFonts w:ascii="Times New Roman" w:eastAsia="Cambria" w:hAnsi="Times New Roman" w:cs="Times New Roman"/>
                <w:color w:val="000000"/>
                <w:sz w:val="24"/>
                <w:szCs w:val="24"/>
              </w:rPr>
              <w:t>Implied median value of time ($ per hour)</w:t>
            </w:r>
          </w:p>
        </w:tc>
        <w:tc>
          <w:tcPr>
            <w:tcW w:w="2333" w:type="dxa"/>
            <w:tcBorders>
              <w:top w:val="nil"/>
              <w:left w:val="nil"/>
              <w:bottom w:val="single" w:sz="4" w:space="0" w:color="auto"/>
              <w:right w:val="nil"/>
            </w:tcBorders>
            <w:shd w:val="clear" w:color="auto" w:fill="auto"/>
            <w:vAlign w:val="center"/>
            <w:hideMark/>
          </w:tcPr>
          <w:p w14:paraId="121826AE" w14:textId="77777777" w:rsidR="00DE74F4" w:rsidRPr="004400AE" w:rsidRDefault="00DE74F4" w:rsidP="00164DF4">
            <w:pP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59.04 (11.25)</w:t>
            </w:r>
          </w:p>
        </w:tc>
      </w:tr>
    </w:tbl>
    <w:p w14:paraId="5241C904" w14:textId="474C66AC" w:rsidR="005001C7" w:rsidRPr="00081662" w:rsidRDefault="005001C7" w:rsidP="004D3823">
      <w:pPr>
        <w:autoSpaceDE w:val="0"/>
        <w:autoSpaceDN w:val="0"/>
        <w:adjustRightInd w:val="0"/>
        <w:spacing w:after="0" w:line="240" w:lineRule="auto"/>
        <w:contextualSpacing/>
        <w:jc w:val="both"/>
        <w:rPr>
          <w:rFonts w:ascii="Times New Roman" w:eastAsia="Cambria" w:hAnsi="Times New Roman" w:cs="Times New Roman"/>
          <w:w w:val="105"/>
          <w:sz w:val="24"/>
          <w:szCs w:val="24"/>
        </w:rPr>
      </w:pPr>
      <w:r>
        <w:rPr>
          <w:rFonts w:ascii="Times New Roman" w:eastAsia="Cambria" w:hAnsi="Times New Roman" w:cs="Times New Roman"/>
          <w:w w:val="105"/>
          <w:sz w:val="24"/>
          <w:szCs w:val="24"/>
          <w:vertAlign w:val="superscript"/>
        </w:rPr>
        <w:t xml:space="preserve">1 </w:t>
      </w:r>
      <w:r>
        <w:rPr>
          <w:rFonts w:ascii="Times New Roman" w:eastAsia="Cambria" w:hAnsi="Times New Roman" w:cs="Times New Roman"/>
          <w:w w:val="105"/>
          <w:sz w:val="24"/>
          <w:szCs w:val="24"/>
        </w:rPr>
        <w:t xml:space="preserve">Household sociodemographic variables are interacted with the Fare, Duration, and choice      alternative constants to capture travelers’ preference heterogeneity that varies with observed variables.  </w:t>
      </w:r>
    </w:p>
    <w:p w14:paraId="61DCF3A6" w14:textId="77777777" w:rsidR="004400AE" w:rsidRPr="00103FE5" w:rsidRDefault="004400AE" w:rsidP="005001C7">
      <w:pPr>
        <w:widowControl w:val="0"/>
        <w:autoSpaceDE w:val="0"/>
        <w:autoSpaceDN w:val="0"/>
        <w:spacing w:before="11" w:after="0" w:line="480" w:lineRule="auto"/>
        <w:jc w:val="both"/>
        <w:rPr>
          <w:rFonts w:ascii="Times New Roman" w:eastAsia="Cambria" w:hAnsi="Times New Roman" w:cs="Times New Roman"/>
          <w:b/>
          <w:sz w:val="24"/>
          <w:szCs w:val="20"/>
        </w:rPr>
      </w:pPr>
    </w:p>
    <w:p w14:paraId="077D915D" w14:textId="466F69DE" w:rsidR="00A635DE" w:rsidRDefault="00A635D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508AD3B6" w14:textId="5EE4D2C3" w:rsidR="000B093E" w:rsidRDefault="00416C62" w:rsidP="00A635DE">
      <w:pPr>
        <w:spacing w:line="240" w:lineRule="auto"/>
        <w:contextualSpacing/>
        <w:jc w:val="center"/>
        <w:rPr>
          <w:rFonts w:ascii="Times New Roman" w:hAnsi="Times New Roman" w:cs="Times New Roman"/>
          <w:b/>
          <w:bCs/>
          <w:sz w:val="24"/>
          <w:szCs w:val="24"/>
        </w:rPr>
      </w:pPr>
      <w:r w:rsidRPr="00416C62">
        <w:rPr>
          <w:rFonts w:ascii="Times New Roman" w:hAnsi="Times New Roman" w:cs="Times New Roman"/>
          <w:b/>
          <w:bCs/>
          <w:sz w:val="24"/>
          <w:szCs w:val="24"/>
        </w:rPr>
        <w:lastRenderedPageBreak/>
        <w:t xml:space="preserve">Chapter 5. Consumer Adoption of Electric Vehicles: </w:t>
      </w:r>
    </w:p>
    <w:p w14:paraId="3A6A5B52" w14:textId="77777777" w:rsidR="00416C62" w:rsidRPr="00416C62" w:rsidRDefault="00416C62" w:rsidP="00A635DE">
      <w:pPr>
        <w:spacing w:line="240" w:lineRule="auto"/>
        <w:contextualSpacing/>
        <w:jc w:val="center"/>
        <w:rPr>
          <w:rFonts w:ascii="Times New Roman" w:hAnsi="Times New Roman" w:cs="Times New Roman"/>
          <w:b/>
          <w:bCs/>
          <w:sz w:val="24"/>
          <w:szCs w:val="24"/>
        </w:rPr>
      </w:pPr>
      <w:r w:rsidRPr="00416C62">
        <w:rPr>
          <w:rFonts w:ascii="Times New Roman" w:hAnsi="Times New Roman" w:cs="Times New Roman"/>
          <w:b/>
          <w:bCs/>
          <w:sz w:val="24"/>
          <w:szCs w:val="24"/>
        </w:rPr>
        <w:t>The Appropriate Role of Government and the Private Sector</w:t>
      </w:r>
    </w:p>
    <w:p w14:paraId="1D3E248B" w14:textId="58EAB891" w:rsidR="00416C62" w:rsidRDefault="00416C62" w:rsidP="00A635DE">
      <w:pPr>
        <w:spacing w:line="240" w:lineRule="auto"/>
        <w:contextualSpacing/>
        <w:jc w:val="center"/>
        <w:rPr>
          <w:rFonts w:ascii="Times New Roman" w:hAnsi="Times New Roman" w:cs="Times New Roman"/>
          <w:b/>
          <w:bCs/>
          <w:sz w:val="24"/>
          <w:szCs w:val="24"/>
        </w:rPr>
      </w:pPr>
    </w:p>
    <w:p w14:paraId="740CB478" w14:textId="77777777" w:rsidR="00416C62" w:rsidRPr="00416C62" w:rsidRDefault="00416C62" w:rsidP="00A635DE">
      <w:pPr>
        <w:spacing w:line="240" w:lineRule="auto"/>
        <w:contextualSpacing/>
        <w:jc w:val="center"/>
        <w:rPr>
          <w:rFonts w:ascii="Times New Roman" w:hAnsi="Times New Roman" w:cs="Times New Roman"/>
          <w:b/>
          <w:bCs/>
          <w:sz w:val="24"/>
          <w:szCs w:val="24"/>
        </w:rPr>
      </w:pPr>
      <w:r w:rsidRPr="00416C62">
        <w:rPr>
          <w:rFonts w:ascii="Times New Roman" w:hAnsi="Times New Roman" w:cs="Times New Roman"/>
          <w:b/>
          <w:bCs/>
          <w:sz w:val="24"/>
          <w:szCs w:val="24"/>
        </w:rPr>
        <w:t>Clifford Winston and Jia Yan</w:t>
      </w:r>
    </w:p>
    <w:p w14:paraId="267466D7" w14:textId="7F59E11D" w:rsidR="00416C62" w:rsidRDefault="00416C62" w:rsidP="00A635DE">
      <w:pPr>
        <w:spacing w:line="240" w:lineRule="auto"/>
        <w:contextualSpacing/>
        <w:jc w:val="center"/>
        <w:rPr>
          <w:rFonts w:ascii="Times New Roman" w:hAnsi="Times New Roman" w:cs="Times New Roman"/>
          <w:b/>
          <w:bCs/>
          <w:sz w:val="24"/>
          <w:szCs w:val="24"/>
        </w:rPr>
      </w:pPr>
    </w:p>
    <w:p w14:paraId="361E2420" w14:textId="77777777" w:rsidR="00A635DE" w:rsidRPr="00416C62" w:rsidRDefault="00A635DE" w:rsidP="00416C62">
      <w:pPr>
        <w:spacing w:line="240" w:lineRule="auto"/>
        <w:contextualSpacing/>
        <w:jc w:val="center"/>
        <w:rPr>
          <w:rFonts w:ascii="Times New Roman" w:hAnsi="Times New Roman" w:cs="Times New Roman"/>
          <w:b/>
          <w:bCs/>
          <w:sz w:val="24"/>
          <w:szCs w:val="24"/>
        </w:rPr>
      </w:pPr>
    </w:p>
    <w:p w14:paraId="64FF21A3" w14:textId="65E4A756" w:rsidR="00416C62" w:rsidRPr="000B093E" w:rsidRDefault="00416C62" w:rsidP="000B093E">
      <w:pPr>
        <w:spacing w:line="480" w:lineRule="auto"/>
        <w:contextualSpacing/>
        <w:jc w:val="both"/>
        <w:rPr>
          <w:rFonts w:ascii="Times New Roman" w:hAnsi="Times New Roman" w:cs="Times New Roman"/>
          <w:b/>
          <w:bCs/>
          <w:sz w:val="24"/>
          <w:szCs w:val="24"/>
          <w:u w:val="single"/>
        </w:rPr>
      </w:pPr>
      <w:r w:rsidRPr="00416C62">
        <w:rPr>
          <w:rFonts w:ascii="Times New Roman" w:hAnsi="Times New Roman" w:cs="Times New Roman"/>
          <w:b/>
          <w:bCs/>
          <w:sz w:val="24"/>
          <w:szCs w:val="24"/>
          <w:u w:val="single"/>
        </w:rPr>
        <w:t>1. Introduction</w:t>
      </w:r>
    </w:p>
    <w:p w14:paraId="006996CC" w14:textId="79A934C9" w:rsidR="007735BB" w:rsidRDefault="00416C62" w:rsidP="007735BB">
      <w:pPr>
        <w:tabs>
          <w:tab w:val="left" w:pos="9350"/>
        </w:tabs>
        <w:spacing w:after="0" w:line="480" w:lineRule="auto"/>
        <w:ind w:right="298" w:firstLine="720"/>
        <w:contextualSpacing/>
        <w:jc w:val="both"/>
        <w:rPr>
          <w:rFonts w:ascii="Times New Roman" w:eastAsia="Times New Roman" w:hAnsi="Times New Roman" w:cs="Times New Roman"/>
          <w:bCs/>
          <w:iCs/>
          <w:sz w:val="24"/>
          <w:szCs w:val="24"/>
        </w:rPr>
      </w:pPr>
      <w:r w:rsidRPr="00416C62">
        <w:rPr>
          <w:rFonts w:ascii="Times New Roman" w:eastAsia="Times New Roman" w:hAnsi="Times New Roman" w:cs="Times New Roman"/>
          <w:bCs/>
          <w:iCs/>
          <w:sz w:val="24"/>
          <w:szCs w:val="24"/>
        </w:rPr>
        <w:t xml:space="preserve">The </w:t>
      </w:r>
      <w:r w:rsidR="00275423">
        <w:rPr>
          <w:rFonts w:ascii="Times New Roman" w:eastAsia="Times New Roman" w:hAnsi="Times New Roman" w:cs="Times New Roman"/>
          <w:bCs/>
          <w:iCs/>
          <w:sz w:val="24"/>
          <w:szCs w:val="24"/>
        </w:rPr>
        <w:t>use</w:t>
      </w:r>
      <w:r w:rsidRPr="00416C62">
        <w:rPr>
          <w:rFonts w:ascii="Times New Roman" w:eastAsia="Times New Roman" w:hAnsi="Times New Roman" w:cs="Times New Roman"/>
          <w:bCs/>
          <w:iCs/>
          <w:sz w:val="24"/>
          <w:szCs w:val="24"/>
        </w:rPr>
        <w:t xml:space="preserve"> of petroleum-based </w:t>
      </w:r>
      <w:r w:rsidR="002A0F12">
        <w:rPr>
          <w:rFonts w:ascii="Times New Roman" w:eastAsia="Times New Roman" w:hAnsi="Times New Roman" w:cs="Times New Roman"/>
          <w:bCs/>
          <w:iCs/>
          <w:sz w:val="24"/>
          <w:szCs w:val="24"/>
        </w:rPr>
        <w:t>fuels</w:t>
      </w:r>
      <w:r w:rsidRPr="00416C62">
        <w:rPr>
          <w:rFonts w:ascii="Times New Roman" w:eastAsia="Times New Roman" w:hAnsi="Times New Roman" w:cs="Times New Roman"/>
          <w:bCs/>
          <w:iCs/>
          <w:sz w:val="24"/>
          <w:szCs w:val="24"/>
        </w:rPr>
        <w:t>, like gasoline, in internal combustion engines (ICE) is a major source of air pollution, which damages lung tissue and can aggravate and lead to repository diseases, such as asthma.  In addition, ICEs account for some 10% of the world’s greenhouse gas emissions, which trap heat</w:t>
      </w:r>
      <w:r w:rsidR="00B06029">
        <w:rPr>
          <w:rFonts w:ascii="Times New Roman" w:eastAsia="Times New Roman" w:hAnsi="Times New Roman" w:cs="Times New Roman"/>
          <w:bCs/>
          <w:iCs/>
          <w:sz w:val="24"/>
          <w:szCs w:val="24"/>
        </w:rPr>
        <w:t xml:space="preserve"> and contribute to</w:t>
      </w:r>
      <w:r w:rsidRPr="00416C62">
        <w:rPr>
          <w:rFonts w:ascii="Times New Roman" w:eastAsia="Times New Roman" w:hAnsi="Times New Roman" w:cs="Times New Roman"/>
          <w:bCs/>
          <w:iCs/>
          <w:sz w:val="24"/>
          <w:szCs w:val="24"/>
        </w:rPr>
        <w:t xml:space="preserve"> climate change, and account for nearly 25% of greenhouse gas emissions generated by the United States.</w:t>
      </w:r>
      <w:r w:rsidRPr="00416C62">
        <w:rPr>
          <w:rFonts w:ascii="Times New Roman" w:eastAsia="Times New Roman" w:hAnsi="Times New Roman" w:cs="Times New Roman"/>
          <w:bCs/>
          <w:iCs/>
          <w:sz w:val="24"/>
          <w:szCs w:val="24"/>
          <w:vertAlign w:val="superscript"/>
        </w:rPr>
        <w:footnoteReference w:id="80"/>
      </w:r>
    </w:p>
    <w:p w14:paraId="5E430103" w14:textId="7D20479F" w:rsidR="007735BB" w:rsidRDefault="00416C62" w:rsidP="007735BB">
      <w:pPr>
        <w:tabs>
          <w:tab w:val="left" w:pos="9350"/>
        </w:tabs>
        <w:spacing w:after="0" w:line="480" w:lineRule="auto"/>
        <w:ind w:right="298" w:firstLine="720"/>
        <w:contextualSpacing/>
        <w:jc w:val="both"/>
        <w:rPr>
          <w:rFonts w:ascii="Times New Roman" w:eastAsia="Times New Roman" w:hAnsi="Times New Roman" w:cs="Times New Roman"/>
          <w:bCs/>
          <w:iCs/>
          <w:sz w:val="24"/>
          <w:szCs w:val="24"/>
        </w:rPr>
      </w:pPr>
      <w:r w:rsidRPr="00416C62">
        <w:rPr>
          <w:rFonts w:ascii="Times New Roman" w:eastAsia="Times New Roman" w:hAnsi="Times New Roman" w:cs="Times New Roman"/>
          <w:bCs/>
          <w:iCs/>
          <w:sz w:val="24"/>
          <w:szCs w:val="24"/>
        </w:rPr>
        <w:t xml:space="preserve">The private sector’s innovation of electric vehicles (EVs) powered by an electric </w:t>
      </w:r>
      <w:r w:rsidR="000A5B6D">
        <w:rPr>
          <w:rFonts w:ascii="Times New Roman" w:eastAsia="Times New Roman" w:hAnsi="Times New Roman" w:cs="Times New Roman"/>
          <w:bCs/>
          <w:iCs/>
          <w:sz w:val="24"/>
          <w:szCs w:val="24"/>
        </w:rPr>
        <w:t>motor</w:t>
      </w:r>
      <w:r w:rsidRPr="00416C62">
        <w:rPr>
          <w:rFonts w:ascii="Times New Roman" w:eastAsia="Times New Roman" w:hAnsi="Times New Roman" w:cs="Times New Roman"/>
          <w:bCs/>
          <w:iCs/>
          <w:sz w:val="24"/>
          <w:szCs w:val="24"/>
        </w:rPr>
        <w:t xml:space="preserve"> instead of an ICE can improve human health and the environment by significantly reducing </w:t>
      </w:r>
      <w:r w:rsidR="00BB7869">
        <w:rPr>
          <w:rFonts w:ascii="Times New Roman" w:eastAsia="Times New Roman" w:hAnsi="Times New Roman" w:cs="Times New Roman"/>
          <w:bCs/>
          <w:iCs/>
          <w:sz w:val="24"/>
          <w:szCs w:val="24"/>
        </w:rPr>
        <w:t xml:space="preserve">externalities </w:t>
      </w:r>
      <w:r w:rsidR="007E70C9">
        <w:rPr>
          <w:rFonts w:ascii="Times New Roman" w:eastAsia="Times New Roman" w:hAnsi="Times New Roman" w:cs="Times New Roman"/>
          <w:bCs/>
          <w:iCs/>
          <w:sz w:val="24"/>
          <w:szCs w:val="24"/>
        </w:rPr>
        <w:t>stemming from</w:t>
      </w:r>
      <w:r w:rsidRPr="00416C62">
        <w:rPr>
          <w:rFonts w:ascii="Times New Roman" w:eastAsia="Times New Roman" w:hAnsi="Times New Roman" w:cs="Times New Roman"/>
          <w:bCs/>
          <w:iCs/>
          <w:sz w:val="24"/>
          <w:szCs w:val="24"/>
        </w:rPr>
        <w:t xml:space="preserve"> gasoline</w:t>
      </w:r>
      <w:r w:rsidR="007E70C9">
        <w:rPr>
          <w:rFonts w:ascii="Times New Roman" w:eastAsia="Times New Roman" w:hAnsi="Times New Roman" w:cs="Times New Roman"/>
          <w:bCs/>
          <w:iCs/>
          <w:sz w:val="24"/>
          <w:szCs w:val="24"/>
        </w:rPr>
        <w:t xml:space="preserve"> and diesel use</w:t>
      </w:r>
      <w:r w:rsidRPr="00416C62">
        <w:rPr>
          <w:rFonts w:ascii="Times New Roman" w:eastAsia="Times New Roman" w:hAnsi="Times New Roman" w:cs="Times New Roman"/>
          <w:bCs/>
          <w:iCs/>
          <w:sz w:val="24"/>
          <w:szCs w:val="24"/>
        </w:rPr>
        <w:t>.  A</w:t>
      </w:r>
      <w:r w:rsidR="00AB50EA">
        <w:rPr>
          <w:rFonts w:ascii="Times New Roman" w:eastAsia="Times New Roman" w:hAnsi="Times New Roman" w:cs="Times New Roman"/>
          <w:bCs/>
          <w:iCs/>
          <w:sz w:val="24"/>
          <w:szCs w:val="24"/>
        </w:rPr>
        <w:t>t long last,</w:t>
      </w:r>
      <w:r w:rsidRPr="00416C62">
        <w:rPr>
          <w:rFonts w:ascii="Times New Roman" w:eastAsia="Times New Roman" w:hAnsi="Times New Roman" w:cs="Times New Roman"/>
          <w:bCs/>
          <w:iCs/>
          <w:sz w:val="24"/>
          <w:szCs w:val="24"/>
        </w:rPr>
        <w:t xml:space="preserve"> th</w:t>
      </w:r>
      <w:r w:rsidR="007E70C9">
        <w:rPr>
          <w:rFonts w:ascii="Times New Roman" w:eastAsia="Times New Roman" w:hAnsi="Times New Roman" w:cs="Times New Roman"/>
          <w:bCs/>
          <w:iCs/>
          <w:sz w:val="24"/>
          <w:szCs w:val="24"/>
        </w:rPr>
        <w:t>is</w:t>
      </w:r>
      <w:r w:rsidRPr="00416C62">
        <w:rPr>
          <w:rFonts w:ascii="Times New Roman" w:eastAsia="Times New Roman" w:hAnsi="Times New Roman" w:cs="Times New Roman"/>
          <w:bCs/>
          <w:iCs/>
          <w:sz w:val="24"/>
          <w:szCs w:val="24"/>
        </w:rPr>
        <w:t xml:space="preserve"> innovation is gaining</w:t>
      </w:r>
      <w:r w:rsidR="00AB50EA">
        <w:rPr>
          <w:rFonts w:ascii="Times New Roman" w:eastAsia="Times New Roman" w:hAnsi="Times New Roman" w:cs="Times New Roman"/>
          <w:bCs/>
          <w:iCs/>
          <w:sz w:val="24"/>
          <w:szCs w:val="24"/>
        </w:rPr>
        <w:t xml:space="preserve"> measurable</w:t>
      </w:r>
      <w:r w:rsidRPr="00416C62">
        <w:rPr>
          <w:rFonts w:ascii="Times New Roman" w:eastAsia="Times New Roman" w:hAnsi="Times New Roman" w:cs="Times New Roman"/>
          <w:bCs/>
          <w:iCs/>
          <w:sz w:val="24"/>
          <w:szCs w:val="24"/>
        </w:rPr>
        <w:t xml:space="preserve"> public adoption, as indicated by EVs’ share of new car sales in the United States increasing from roughly 2% in 2020</w:t>
      </w:r>
      <w:r w:rsidR="00433463">
        <w:rPr>
          <w:rFonts w:ascii="Times New Roman" w:eastAsia="Times New Roman" w:hAnsi="Times New Roman" w:cs="Times New Roman"/>
          <w:bCs/>
          <w:iCs/>
          <w:sz w:val="24"/>
          <w:szCs w:val="24"/>
        </w:rPr>
        <w:t>,</w:t>
      </w:r>
      <w:r w:rsidRPr="00416C62">
        <w:rPr>
          <w:rFonts w:ascii="Times New Roman" w:eastAsia="Times New Roman" w:hAnsi="Times New Roman" w:cs="Times New Roman"/>
          <w:bCs/>
          <w:iCs/>
          <w:sz w:val="24"/>
          <w:szCs w:val="24"/>
        </w:rPr>
        <w:t xml:space="preserve"> 4% in 2021</w:t>
      </w:r>
      <w:r w:rsidR="00433463">
        <w:rPr>
          <w:rFonts w:ascii="Times New Roman" w:eastAsia="Times New Roman" w:hAnsi="Times New Roman" w:cs="Times New Roman"/>
          <w:bCs/>
          <w:iCs/>
          <w:sz w:val="24"/>
          <w:szCs w:val="24"/>
        </w:rPr>
        <w:t xml:space="preserve">, and 5% </w:t>
      </w:r>
      <w:r w:rsidR="00B86786">
        <w:rPr>
          <w:rFonts w:ascii="Times New Roman" w:eastAsia="Times New Roman" w:hAnsi="Times New Roman" w:cs="Times New Roman"/>
          <w:bCs/>
          <w:iCs/>
          <w:sz w:val="24"/>
          <w:szCs w:val="24"/>
        </w:rPr>
        <w:t>in 2022</w:t>
      </w:r>
      <w:r w:rsidR="00BE79B3">
        <w:rPr>
          <w:rFonts w:ascii="Times New Roman" w:eastAsia="Times New Roman" w:hAnsi="Times New Roman" w:cs="Times New Roman"/>
          <w:bCs/>
          <w:iCs/>
          <w:sz w:val="24"/>
          <w:szCs w:val="24"/>
        </w:rPr>
        <w:t>.</w:t>
      </w:r>
      <w:r w:rsidR="00F46228">
        <w:rPr>
          <w:rFonts w:ascii="Times New Roman" w:eastAsia="Times New Roman" w:hAnsi="Times New Roman" w:cs="Times New Roman"/>
          <w:bCs/>
          <w:iCs/>
          <w:sz w:val="24"/>
          <w:szCs w:val="24"/>
        </w:rPr>
        <w:t xml:space="preserve">  </w:t>
      </w:r>
      <w:r w:rsidR="009B5D8D">
        <w:rPr>
          <w:rFonts w:ascii="Times New Roman" w:eastAsia="Times New Roman" w:hAnsi="Times New Roman" w:cs="Times New Roman"/>
          <w:bCs/>
          <w:iCs/>
          <w:sz w:val="24"/>
          <w:szCs w:val="24"/>
        </w:rPr>
        <w:t xml:space="preserve">Surveys </w:t>
      </w:r>
      <w:r w:rsidR="00E12943">
        <w:rPr>
          <w:rFonts w:ascii="Times New Roman" w:eastAsia="Times New Roman" w:hAnsi="Times New Roman" w:cs="Times New Roman"/>
          <w:bCs/>
          <w:iCs/>
          <w:sz w:val="24"/>
          <w:szCs w:val="24"/>
        </w:rPr>
        <w:t xml:space="preserve">indicate </w:t>
      </w:r>
      <w:r w:rsidR="00DA5BED">
        <w:rPr>
          <w:rFonts w:ascii="Times New Roman" w:eastAsia="Times New Roman" w:hAnsi="Times New Roman" w:cs="Times New Roman"/>
          <w:bCs/>
          <w:iCs/>
          <w:sz w:val="24"/>
          <w:szCs w:val="24"/>
        </w:rPr>
        <w:t xml:space="preserve">consumers’ growing interest in EVs as </w:t>
      </w:r>
      <w:r w:rsidR="00064078">
        <w:rPr>
          <w:rFonts w:ascii="Times New Roman" w:eastAsia="Times New Roman" w:hAnsi="Times New Roman" w:cs="Times New Roman"/>
          <w:bCs/>
          <w:iCs/>
          <w:sz w:val="24"/>
          <w:szCs w:val="24"/>
        </w:rPr>
        <w:t xml:space="preserve">36% of Americans </w:t>
      </w:r>
      <w:r w:rsidR="00A35520">
        <w:rPr>
          <w:rFonts w:ascii="Times New Roman" w:eastAsia="Times New Roman" w:hAnsi="Times New Roman" w:cs="Times New Roman"/>
          <w:bCs/>
          <w:iCs/>
          <w:sz w:val="24"/>
          <w:szCs w:val="24"/>
        </w:rPr>
        <w:t>are consider</w:t>
      </w:r>
      <w:r w:rsidR="0094523E">
        <w:rPr>
          <w:rFonts w:ascii="Times New Roman" w:eastAsia="Times New Roman" w:hAnsi="Times New Roman" w:cs="Times New Roman"/>
          <w:bCs/>
          <w:iCs/>
          <w:sz w:val="24"/>
          <w:szCs w:val="24"/>
        </w:rPr>
        <w:t xml:space="preserve">ing </w:t>
      </w:r>
      <w:r w:rsidR="00C16858">
        <w:rPr>
          <w:rFonts w:ascii="Times New Roman" w:eastAsia="Times New Roman" w:hAnsi="Times New Roman" w:cs="Times New Roman"/>
          <w:bCs/>
          <w:iCs/>
          <w:sz w:val="24"/>
          <w:szCs w:val="24"/>
        </w:rPr>
        <w:t>purchasing</w:t>
      </w:r>
      <w:r w:rsidR="0094523E">
        <w:rPr>
          <w:rFonts w:ascii="Times New Roman" w:eastAsia="Times New Roman" w:hAnsi="Times New Roman" w:cs="Times New Roman"/>
          <w:bCs/>
          <w:iCs/>
          <w:sz w:val="24"/>
          <w:szCs w:val="24"/>
        </w:rPr>
        <w:t xml:space="preserve"> an EV with 25% </w:t>
      </w:r>
      <w:r w:rsidR="00D978CD">
        <w:rPr>
          <w:rFonts w:ascii="Times New Roman" w:eastAsia="Times New Roman" w:hAnsi="Times New Roman" w:cs="Times New Roman"/>
          <w:bCs/>
          <w:iCs/>
          <w:sz w:val="24"/>
          <w:szCs w:val="24"/>
        </w:rPr>
        <w:t xml:space="preserve">saying that </w:t>
      </w:r>
      <w:r w:rsidR="00177C9A">
        <w:rPr>
          <w:rFonts w:ascii="Times New Roman" w:eastAsia="Times New Roman" w:hAnsi="Times New Roman" w:cs="Times New Roman"/>
          <w:bCs/>
          <w:iCs/>
          <w:sz w:val="24"/>
          <w:szCs w:val="24"/>
        </w:rPr>
        <w:t>their next vehicle purchase will be an EV.</w:t>
      </w:r>
      <w:r w:rsidR="00BE75F7">
        <w:rPr>
          <w:rStyle w:val="FootnoteReference"/>
          <w:rFonts w:ascii="Times New Roman" w:eastAsia="Times New Roman" w:hAnsi="Times New Roman" w:cs="Times New Roman"/>
          <w:bCs/>
          <w:iCs/>
          <w:sz w:val="24"/>
          <w:szCs w:val="24"/>
        </w:rPr>
        <w:footnoteReference w:id="81"/>
      </w:r>
      <w:r w:rsidR="0094523E">
        <w:rPr>
          <w:rFonts w:ascii="Times New Roman" w:eastAsia="Times New Roman" w:hAnsi="Times New Roman" w:cs="Times New Roman"/>
          <w:bCs/>
          <w:iCs/>
          <w:sz w:val="24"/>
          <w:szCs w:val="24"/>
        </w:rPr>
        <w:t xml:space="preserve"> </w:t>
      </w:r>
      <w:r w:rsidR="00BE79B3">
        <w:rPr>
          <w:rFonts w:ascii="Times New Roman" w:eastAsia="Times New Roman" w:hAnsi="Times New Roman" w:cs="Times New Roman"/>
          <w:bCs/>
          <w:iCs/>
          <w:sz w:val="24"/>
          <w:szCs w:val="24"/>
        </w:rPr>
        <w:t xml:space="preserve">  In addition, EVs</w:t>
      </w:r>
      <w:r w:rsidRPr="00416C62">
        <w:rPr>
          <w:rFonts w:ascii="Times New Roman" w:eastAsia="Times New Roman" w:hAnsi="Times New Roman" w:cs="Times New Roman"/>
          <w:bCs/>
          <w:iCs/>
          <w:sz w:val="24"/>
          <w:szCs w:val="24"/>
        </w:rPr>
        <w:t xml:space="preserve"> ha</w:t>
      </w:r>
      <w:r w:rsidR="00BE79B3">
        <w:rPr>
          <w:rFonts w:ascii="Times New Roman" w:eastAsia="Times New Roman" w:hAnsi="Times New Roman" w:cs="Times New Roman"/>
          <w:bCs/>
          <w:iCs/>
          <w:sz w:val="24"/>
          <w:szCs w:val="24"/>
        </w:rPr>
        <w:t>ve</w:t>
      </w:r>
      <w:r w:rsidRPr="00416C62">
        <w:rPr>
          <w:rFonts w:ascii="Times New Roman" w:eastAsia="Times New Roman" w:hAnsi="Times New Roman" w:cs="Times New Roman"/>
          <w:bCs/>
          <w:iCs/>
          <w:sz w:val="24"/>
          <w:szCs w:val="24"/>
        </w:rPr>
        <w:t xml:space="preserve"> become a priority for automakers, as indicated by the $0.5 trillion the industry is on track to invest during the next five years to accelerate the transition to EVs (Ewing and Boudette (2022)).</w:t>
      </w:r>
      <w:r w:rsidR="00D818DB">
        <w:rPr>
          <w:rFonts w:ascii="Times New Roman" w:eastAsia="Times New Roman" w:hAnsi="Times New Roman" w:cs="Times New Roman"/>
          <w:bCs/>
          <w:iCs/>
          <w:sz w:val="24"/>
          <w:szCs w:val="24"/>
        </w:rPr>
        <w:t xml:space="preserve">  </w:t>
      </w:r>
    </w:p>
    <w:p w14:paraId="50D8028E" w14:textId="33EF572C" w:rsidR="007735BB" w:rsidRDefault="000A5E0D" w:rsidP="007735BB">
      <w:pPr>
        <w:tabs>
          <w:tab w:val="left" w:pos="9350"/>
        </w:tabs>
        <w:spacing w:after="0" w:line="480" w:lineRule="auto"/>
        <w:ind w:right="298" w:firstLine="720"/>
        <w:contextualSpacing/>
        <w:jc w:val="both"/>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 xml:space="preserve">Because </w:t>
      </w:r>
      <w:r w:rsidR="006C7BBF">
        <w:rPr>
          <w:rFonts w:ascii="Times New Roman" w:eastAsia="Times New Roman" w:hAnsi="Times New Roman" w:cs="Times New Roman"/>
          <w:bCs/>
          <w:iCs/>
          <w:sz w:val="24"/>
          <w:szCs w:val="24"/>
        </w:rPr>
        <w:t xml:space="preserve">there are strong elements in society that are rightfully concerned about the </w:t>
      </w:r>
      <w:r w:rsidR="009D5F21">
        <w:rPr>
          <w:rFonts w:ascii="Times New Roman" w:eastAsia="Times New Roman" w:hAnsi="Times New Roman" w:cs="Times New Roman"/>
          <w:bCs/>
          <w:iCs/>
          <w:sz w:val="24"/>
          <w:szCs w:val="24"/>
        </w:rPr>
        <w:t xml:space="preserve">damage that cars </w:t>
      </w:r>
      <w:r w:rsidR="003459A8">
        <w:rPr>
          <w:rFonts w:ascii="Times New Roman" w:eastAsia="Times New Roman" w:hAnsi="Times New Roman" w:cs="Times New Roman"/>
          <w:bCs/>
          <w:iCs/>
          <w:sz w:val="24"/>
          <w:szCs w:val="24"/>
        </w:rPr>
        <w:t>inflict on</w:t>
      </w:r>
      <w:r w:rsidR="009D5F21">
        <w:rPr>
          <w:rFonts w:ascii="Times New Roman" w:eastAsia="Times New Roman" w:hAnsi="Times New Roman" w:cs="Times New Roman"/>
          <w:bCs/>
          <w:iCs/>
          <w:sz w:val="24"/>
          <w:szCs w:val="24"/>
        </w:rPr>
        <w:t xml:space="preserve"> the </w:t>
      </w:r>
      <w:r w:rsidR="006C7BBF">
        <w:rPr>
          <w:rFonts w:ascii="Times New Roman" w:eastAsia="Times New Roman" w:hAnsi="Times New Roman" w:cs="Times New Roman"/>
          <w:bCs/>
          <w:iCs/>
          <w:sz w:val="24"/>
          <w:szCs w:val="24"/>
        </w:rPr>
        <w:t>environment and</w:t>
      </w:r>
      <w:r w:rsidR="009D5F21">
        <w:rPr>
          <w:rFonts w:ascii="Times New Roman" w:eastAsia="Times New Roman" w:hAnsi="Times New Roman" w:cs="Times New Roman"/>
          <w:bCs/>
          <w:iCs/>
          <w:sz w:val="24"/>
          <w:szCs w:val="24"/>
        </w:rPr>
        <w:t xml:space="preserve"> because those elements generally do not </w:t>
      </w:r>
      <w:r w:rsidR="00922FB2">
        <w:rPr>
          <w:rFonts w:ascii="Times New Roman" w:eastAsia="Times New Roman" w:hAnsi="Times New Roman" w:cs="Times New Roman"/>
          <w:bCs/>
          <w:iCs/>
          <w:sz w:val="24"/>
          <w:szCs w:val="24"/>
        </w:rPr>
        <w:t xml:space="preserve">trust </w:t>
      </w:r>
      <w:r w:rsidR="00922FB2">
        <w:rPr>
          <w:rFonts w:ascii="Times New Roman" w:eastAsia="Times New Roman" w:hAnsi="Times New Roman" w:cs="Times New Roman"/>
          <w:bCs/>
          <w:iCs/>
          <w:sz w:val="24"/>
          <w:szCs w:val="24"/>
        </w:rPr>
        <w:lastRenderedPageBreak/>
        <w:t>the private sector to take steps</w:t>
      </w:r>
      <w:r w:rsidR="009D5F21">
        <w:rPr>
          <w:rFonts w:ascii="Times New Roman" w:eastAsia="Times New Roman" w:hAnsi="Times New Roman" w:cs="Times New Roman"/>
          <w:bCs/>
          <w:iCs/>
          <w:sz w:val="24"/>
          <w:szCs w:val="24"/>
        </w:rPr>
        <w:t xml:space="preserve"> on their own</w:t>
      </w:r>
      <w:r w:rsidR="00922FB2">
        <w:rPr>
          <w:rFonts w:ascii="Times New Roman" w:eastAsia="Times New Roman" w:hAnsi="Times New Roman" w:cs="Times New Roman"/>
          <w:bCs/>
          <w:iCs/>
          <w:sz w:val="24"/>
          <w:szCs w:val="24"/>
        </w:rPr>
        <w:t xml:space="preserve"> to improve </w:t>
      </w:r>
      <w:r w:rsidR="009D5F21">
        <w:rPr>
          <w:rFonts w:ascii="Times New Roman" w:eastAsia="Times New Roman" w:hAnsi="Times New Roman" w:cs="Times New Roman"/>
          <w:bCs/>
          <w:iCs/>
          <w:sz w:val="24"/>
          <w:szCs w:val="24"/>
        </w:rPr>
        <w:t>the environment</w:t>
      </w:r>
      <w:r w:rsidR="00922FB2">
        <w:rPr>
          <w:rFonts w:ascii="Times New Roman" w:eastAsia="Times New Roman" w:hAnsi="Times New Roman" w:cs="Times New Roman"/>
          <w:bCs/>
          <w:iCs/>
          <w:sz w:val="24"/>
          <w:szCs w:val="24"/>
        </w:rPr>
        <w:t xml:space="preserve">, </w:t>
      </w:r>
      <w:r w:rsidR="00F527CE">
        <w:rPr>
          <w:rFonts w:ascii="Times New Roman" w:eastAsia="Times New Roman" w:hAnsi="Times New Roman" w:cs="Times New Roman"/>
          <w:bCs/>
          <w:iCs/>
          <w:sz w:val="24"/>
          <w:szCs w:val="24"/>
        </w:rPr>
        <w:t>federal</w:t>
      </w:r>
      <w:r w:rsidR="00056B51">
        <w:rPr>
          <w:rFonts w:ascii="Times New Roman" w:eastAsia="Times New Roman" w:hAnsi="Times New Roman" w:cs="Times New Roman"/>
          <w:bCs/>
          <w:iCs/>
          <w:sz w:val="24"/>
          <w:szCs w:val="24"/>
        </w:rPr>
        <w:t xml:space="preserve"> and state</w:t>
      </w:r>
      <w:r w:rsidR="00F527CE">
        <w:rPr>
          <w:rFonts w:ascii="Times New Roman" w:eastAsia="Times New Roman" w:hAnsi="Times New Roman" w:cs="Times New Roman"/>
          <w:bCs/>
          <w:iCs/>
          <w:sz w:val="24"/>
          <w:szCs w:val="24"/>
        </w:rPr>
        <w:t xml:space="preserve"> policymakers have intervened</w:t>
      </w:r>
      <w:r w:rsidR="00416C62" w:rsidRPr="00416C62">
        <w:rPr>
          <w:rFonts w:ascii="Times New Roman" w:eastAsia="Times New Roman" w:hAnsi="Times New Roman" w:cs="Times New Roman"/>
          <w:bCs/>
          <w:iCs/>
          <w:sz w:val="24"/>
          <w:szCs w:val="24"/>
        </w:rPr>
        <w:t xml:space="preserve"> </w:t>
      </w:r>
      <w:r w:rsidR="006360FD">
        <w:rPr>
          <w:rFonts w:ascii="Times New Roman" w:eastAsia="Times New Roman" w:hAnsi="Times New Roman" w:cs="Times New Roman"/>
          <w:bCs/>
          <w:iCs/>
          <w:sz w:val="24"/>
          <w:szCs w:val="24"/>
        </w:rPr>
        <w:t>to spur</w:t>
      </w:r>
      <w:r w:rsidR="00416C62" w:rsidRPr="00416C62">
        <w:rPr>
          <w:rFonts w:ascii="Times New Roman" w:eastAsia="Times New Roman" w:hAnsi="Times New Roman" w:cs="Times New Roman"/>
          <w:bCs/>
          <w:iCs/>
          <w:sz w:val="24"/>
          <w:szCs w:val="24"/>
        </w:rPr>
        <w:t xml:space="preserve"> the public’s adoption of EVs</w:t>
      </w:r>
      <w:r w:rsidR="00174E3D">
        <w:rPr>
          <w:rFonts w:ascii="Times New Roman" w:eastAsia="Times New Roman" w:hAnsi="Times New Roman" w:cs="Times New Roman"/>
          <w:bCs/>
          <w:iCs/>
          <w:sz w:val="24"/>
          <w:szCs w:val="24"/>
        </w:rPr>
        <w:t xml:space="preserve"> without drawing much criticis</w:t>
      </w:r>
      <w:r w:rsidR="009D5F21">
        <w:rPr>
          <w:rFonts w:ascii="Times New Roman" w:eastAsia="Times New Roman" w:hAnsi="Times New Roman" w:cs="Times New Roman"/>
          <w:bCs/>
          <w:iCs/>
          <w:sz w:val="24"/>
          <w:szCs w:val="24"/>
        </w:rPr>
        <w:t xml:space="preserve">m.  </w:t>
      </w:r>
      <w:r w:rsidR="00174E3D">
        <w:rPr>
          <w:rFonts w:ascii="Times New Roman" w:eastAsia="Times New Roman" w:hAnsi="Times New Roman" w:cs="Times New Roman"/>
          <w:bCs/>
          <w:iCs/>
          <w:sz w:val="24"/>
          <w:szCs w:val="24"/>
        </w:rPr>
        <w:t xml:space="preserve"> </w:t>
      </w:r>
      <w:r w:rsidR="00881470">
        <w:rPr>
          <w:rFonts w:ascii="Times New Roman" w:eastAsia="Times New Roman" w:hAnsi="Times New Roman" w:cs="Times New Roman"/>
          <w:bCs/>
          <w:iCs/>
          <w:sz w:val="24"/>
          <w:szCs w:val="24"/>
        </w:rPr>
        <w:t xml:space="preserve">It is </w:t>
      </w:r>
      <w:r w:rsidR="006332DC">
        <w:rPr>
          <w:rFonts w:ascii="Times New Roman" w:eastAsia="Times New Roman" w:hAnsi="Times New Roman" w:cs="Times New Roman"/>
          <w:bCs/>
          <w:iCs/>
          <w:sz w:val="24"/>
          <w:szCs w:val="24"/>
        </w:rPr>
        <w:t xml:space="preserve">reasonable </w:t>
      </w:r>
      <w:r w:rsidR="006C5F39">
        <w:rPr>
          <w:rFonts w:ascii="Times New Roman" w:eastAsia="Times New Roman" w:hAnsi="Times New Roman" w:cs="Times New Roman"/>
          <w:bCs/>
          <w:iCs/>
          <w:sz w:val="24"/>
          <w:szCs w:val="24"/>
        </w:rPr>
        <w:t>for</w:t>
      </w:r>
      <w:r w:rsidR="00881470">
        <w:rPr>
          <w:rFonts w:ascii="Times New Roman" w:eastAsia="Times New Roman" w:hAnsi="Times New Roman" w:cs="Times New Roman"/>
          <w:bCs/>
          <w:iCs/>
          <w:sz w:val="24"/>
          <w:szCs w:val="24"/>
        </w:rPr>
        <w:t xml:space="preserve"> the</w:t>
      </w:r>
      <w:r w:rsidR="006332DC">
        <w:rPr>
          <w:rFonts w:ascii="Times New Roman" w:eastAsia="Times New Roman" w:hAnsi="Times New Roman" w:cs="Times New Roman"/>
          <w:bCs/>
          <w:iCs/>
          <w:sz w:val="24"/>
          <w:szCs w:val="24"/>
        </w:rPr>
        <w:t xml:space="preserve"> government</w:t>
      </w:r>
      <w:r w:rsidR="006C5F39">
        <w:rPr>
          <w:rFonts w:ascii="Times New Roman" w:eastAsia="Times New Roman" w:hAnsi="Times New Roman" w:cs="Times New Roman"/>
          <w:bCs/>
          <w:iCs/>
          <w:sz w:val="24"/>
          <w:szCs w:val="24"/>
        </w:rPr>
        <w:t xml:space="preserve"> to</w:t>
      </w:r>
      <w:r w:rsidR="006332DC">
        <w:rPr>
          <w:rFonts w:ascii="Times New Roman" w:eastAsia="Times New Roman" w:hAnsi="Times New Roman" w:cs="Times New Roman"/>
          <w:bCs/>
          <w:iCs/>
          <w:sz w:val="24"/>
          <w:szCs w:val="24"/>
        </w:rPr>
        <w:t xml:space="preserve"> take action</w:t>
      </w:r>
      <w:r w:rsidR="006C5F39">
        <w:rPr>
          <w:rFonts w:ascii="Times New Roman" w:eastAsia="Times New Roman" w:hAnsi="Times New Roman" w:cs="Times New Roman"/>
          <w:bCs/>
          <w:iCs/>
          <w:sz w:val="24"/>
          <w:szCs w:val="24"/>
        </w:rPr>
        <w:t>s, such as</w:t>
      </w:r>
      <w:r w:rsidR="00960A05">
        <w:rPr>
          <w:rFonts w:ascii="Times New Roman" w:eastAsia="Times New Roman" w:hAnsi="Times New Roman" w:cs="Times New Roman"/>
          <w:bCs/>
          <w:iCs/>
          <w:sz w:val="24"/>
          <w:szCs w:val="24"/>
        </w:rPr>
        <w:t xml:space="preserve"> </w:t>
      </w:r>
      <w:r w:rsidR="00216134">
        <w:rPr>
          <w:rFonts w:ascii="Times New Roman" w:eastAsia="Times New Roman" w:hAnsi="Times New Roman" w:cs="Times New Roman"/>
          <w:bCs/>
          <w:iCs/>
          <w:sz w:val="24"/>
          <w:szCs w:val="24"/>
        </w:rPr>
        <w:t>implementing</w:t>
      </w:r>
      <w:r w:rsidR="006C5F39">
        <w:rPr>
          <w:rFonts w:ascii="Times New Roman" w:eastAsia="Times New Roman" w:hAnsi="Times New Roman" w:cs="Times New Roman"/>
          <w:bCs/>
          <w:iCs/>
          <w:sz w:val="24"/>
          <w:szCs w:val="24"/>
        </w:rPr>
        <w:t xml:space="preserve"> efficient </w:t>
      </w:r>
      <w:r w:rsidR="00216134">
        <w:rPr>
          <w:rFonts w:ascii="Times New Roman" w:eastAsia="Times New Roman" w:hAnsi="Times New Roman" w:cs="Times New Roman"/>
          <w:bCs/>
          <w:iCs/>
          <w:sz w:val="24"/>
          <w:szCs w:val="24"/>
        </w:rPr>
        <w:t>emissions taxes</w:t>
      </w:r>
      <w:r w:rsidR="00B35BB0">
        <w:rPr>
          <w:rFonts w:ascii="Times New Roman" w:eastAsia="Times New Roman" w:hAnsi="Times New Roman" w:cs="Times New Roman"/>
          <w:bCs/>
          <w:iCs/>
          <w:sz w:val="24"/>
          <w:szCs w:val="24"/>
        </w:rPr>
        <w:t xml:space="preserve"> or command and control policies,</w:t>
      </w:r>
      <w:r w:rsidR="006332DC">
        <w:rPr>
          <w:rFonts w:ascii="Times New Roman" w:eastAsia="Times New Roman" w:hAnsi="Times New Roman" w:cs="Times New Roman"/>
          <w:bCs/>
          <w:iCs/>
          <w:sz w:val="24"/>
          <w:szCs w:val="24"/>
        </w:rPr>
        <w:t xml:space="preserve"> to curb a significant externality like vehicle emissions</w:t>
      </w:r>
      <w:r w:rsidR="000C744B">
        <w:rPr>
          <w:rFonts w:ascii="Times New Roman" w:eastAsia="Times New Roman" w:hAnsi="Times New Roman" w:cs="Times New Roman"/>
          <w:bCs/>
          <w:iCs/>
          <w:sz w:val="24"/>
          <w:szCs w:val="24"/>
        </w:rPr>
        <w:t xml:space="preserve">.  </w:t>
      </w:r>
      <w:r w:rsidR="00960A05">
        <w:rPr>
          <w:rFonts w:ascii="Times New Roman" w:eastAsia="Times New Roman" w:hAnsi="Times New Roman" w:cs="Times New Roman"/>
          <w:bCs/>
          <w:iCs/>
          <w:sz w:val="24"/>
          <w:szCs w:val="24"/>
        </w:rPr>
        <w:t>However,</w:t>
      </w:r>
      <w:r w:rsidR="0015354C">
        <w:rPr>
          <w:rFonts w:ascii="Times New Roman" w:eastAsia="Times New Roman" w:hAnsi="Times New Roman" w:cs="Times New Roman"/>
          <w:bCs/>
          <w:iCs/>
          <w:sz w:val="24"/>
          <w:szCs w:val="24"/>
        </w:rPr>
        <w:t xml:space="preserve"> federal</w:t>
      </w:r>
      <w:r w:rsidR="00B35BB0">
        <w:rPr>
          <w:rFonts w:ascii="Times New Roman" w:eastAsia="Times New Roman" w:hAnsi="Times New Roman" w:cs="Times New Roman"/>
          <w:bCs/>
          <w:iCs/>
          <w:sz w:val="24"/>
          <w:szCs w:val="24"/>
        </w:rPr>
        <w:t xml:space="preserve"> government </w:t>
      </w:r>
      <w:r w:rsidR="009A06F3">
        <w:rPr>
          <w:rFonts w:ascii="Times New Roman" w:eastAsia="Times New Roman" w:hAnsi="Times New Roman" w:cs="Times New Roman"/>
          <w:bCs/>
          <w:iCs/>
          <w:sz w:val="24"/>
          <w:szCs w:val="24"/>
        </w:rPr>
        <w:t>policies toward EVs</w:t>
      </w:r>
      <w:r w:rsidR="00E72D68">
        <w:rPr>
          <w:rFonts w:ascii="Times New Roman" w:eastAsia="Times New Roman" w:hAnsi="Times New Roman" w:cs="Times New Roman"/>
          <w:bCs/>
          <w:iCs/>
          <w:sz w:val="24"/>
          <w:szCs w:val="24"/>
        </w:rPr>
        <w:t xml:space="preserve"> have eschewed those policies </w:t>
      </w:r>
      <w:r w:rsidR="00EC4B4D">
        <w:rPr>
          <w:rFonts w:ascii="Times New Roman" w:eastAsia="Times New Roman" w:hAnsi="Times New Roman" w:cs="Times New Roman"/>
          <w:bCs/>
          <w:iCs/>
          <w:sz w:val="24"/>
          <w:szCs w:val="24"/>
        </w:rPr>
        <w:t>and</w:t>
      </w:r>
      <w:r w:rsidR="009A06F3">
        <w:rPr>
          <w:rFonts w:ascii="Times New Roman" w:eastAsia="Times New Roman" w:hAnsi="Times New Roman" w:cs="Times New Roman"/>
          <w:bCs/>
          <w:iCs/>
          <w:sz w:val="24"/>
          <w:szCs w:val="24"/>
        </w:rPr>
        <w:t xml:space="preserve"> </w:t>
      </w:r>
      <w:r w:rsidR="00D13A16">
        <w:rPr>
          <w:rFonts w:ascii="Times New Roman" w:eastAsia="Times New Roman" w:hAnsi="Times New Roman" w:cs="Times New Roman"/>
          <w:bCs/>
          <w:iCs/>
          <w:sz w:val="24"/>
          <w:szCs w:val="24"/>
        </w:rPr>
        <w:t>instead</w:t>
      </w:r>
      <w:r w:rsidR="00416C62" w:rsidRPr="00416C62">
        <w:rPr>
          <w:rFonts w:ascii="Times New Roman" w:eastAsia="Times New Roman" w:hAnsi="Times New Roman" w:cs="Times New Roman"/>
          <w:bCs/>
          <w:iCs/>
          <w:sz w:val="24"/>
          <w:szCs w:val="24"/>
        </w:rPr>
        <w:t xml:space="preserve"> subsidi</w:t>
      </w:r>
      <w:r w:rsidR="00D13A16">
        <w:rPr>
          <w:rFonts w:ascii="Times New Roman" w:eastAsia="Times New Roman" w:hAnsi="Times New Roman" w:cs="Times New Roman"/>
          <w:bCs/>
          <w:iCs/>
          <w:sz w:val="24"/>
          <w:szCs w:val="24"/>
        </w:rPr>
        <w:t>zed</w:t>
      </w:r>
      <w:r w:rsidR="00416C62" w:rsidRPr="00416C62">
        <w:rPr>
          <w:rFonts w:ascii="Times New Roman" w:eastAsia="Times New Roman" w:hAnsi="Times New Roman" w:cs="Times New Roman"/>
          <w:bCs/>
          <w:iCs/>
          <w:sz w:val="24"/>
          <w:szCs w:val="24"/>
        </w:rPr>
        <w:t xml:space="preserve"> the price</w:t>
      </w:r>
      <w:r w:rsidR="00597652">
        <w:rPr>
          <w:rFonts w:ascii="Times New Roman" w:eastAsia="Times New Roman" w:hAnsi="Times New Roman" w:cs="Times New Roman"/>
          <w:bCs/>
          <w:iCs/>
          <w:sz w:val="24"/>
          <w:szCs w:val="24"/>
        </w:rPr>
        <w:t xml:space="preserve"> for EVs</w:t>
      </w:r>
      <w:r w:rsidR="00416C62" w:rsidRPr="00416C62">
        <w:rPr>
          <w:rFonts w:ascii="Times New Roman" w:eastAsia="Times New Roman" w:hAnsi="Times New Roman" w:cs="Times New Roman"/>
          <w:bCs/>
          <w:iCs/>
          <w:sz w:val="24"/>
          <w:szCs w:val="24"/>
        </w:rPr>
        <w:t xml:space="preserve"> paid by consumers and</w:t>
      </w:r>
      <w:r w:rsidR="00597652">
        <w:rPr>
          <w:rFonts w:ascii="Times New Roman" w:eastAsia="Times New Roman" w:hAnsi="Times New Roman" w:cs="Times New Roman"/>
          <w:bCs/>
          <w:iCs/>
          <w:sz w:val="24"/>
          <w:szCs w:val="24"/>
        </w:rPr>
        <w:t xml:space="preserve"> allocat</w:t>
      </w:r>
      <w:r w:rsidR="00D13A16">
        <w:rPr>
          <w:rFonts w:ascii="Times New Roman" w:eastAsia="Times New Roman" w:hAnsi="Times New Roman" w:cs="Times New Roman"/>
          <w:bCs/>
          <w:iCs/>
          <w:sz w:val="24"/>
          <w:szCs w:val="24"/>
        </w:rPr>
        <w:t>ed</w:t>
      </w:r>
      <w:r w:rsidR="00416C62" w:rsidRPr="00416C62">
        <w:rPr>
          <w:rFonts w:ascii="Times New Roman" w:eastAsia="Times New Roman" w:hAnsi="Times New Roman" w:cs="Times New Roman"/>
          <w:bCs/>
          <w:iCs/>
          <w:sz w:val="24"/>
          <w:szCs w:val="24"/>
        </w:rPr>
        <w:t xml:space="preserve"> funds to construct</w:t>
      </w:r>
      <w:r w:rsidR="0015354C">
        <w:rPr>
          <w:rFonts w:ascii="Times New Roman" w:eastAsia="Times New Roman" w:hAnsi="Times New Roman" w:cs="Times New Roman"/>
          <w:bCs/>
          <w:iCs/>
          <w:sz w:val="24"/>
          <w:szCs w:val="24"/>
        </w:rPr>
        <w:t xml:space="preserve"> EV</w:t>
      </w:r>
      <w:r w:rsidR="00416C62" w:rsidRPr="00416C62">
        <w:rPr>
          <w:rFonts w:ascii="Times New Roman" w:eastAsia="Times New Roman" w:hAnsi="Times New Roman" w:cs="Times New Roman"/>
          <w:bCs/>
          <w:iCs/>
          <w:sz w:val="24"/>
          <w:szCs w:val="24"/>
        </w:rPr>
        <w:t xml:space="preserve"> charging stations</w:t>
      </w:r>
      <w:r w:rsidR="0012658B">
        <w:rPr>
          <w:rFonts w:ascii="Times New Roman" w:eastAsia="Times New Roman" w:hAnsi="Times New Roman" w:cs="Times New Roman"/>
          <w:bCs/>
          <w:iCs/>
          <w:sz w:val="24"/>
          <w:szCs w:val="24"/>
        </w:rPr>
        <w:t>.</w:t>
      </w:r>
      <w:r w:rsidR="00B37987">
        <w:rPr>
          <w:rFonts w:ascii="Times New Roman" w:eastAsia="Times New Roman" w:hAnsi="Times New Roman" w:cs="Times New Roman"/>
          <w:bCs/>
          <w:iCs/>
          <w:sz w:val="24"/>
          <w:szCs w:val="24"/>
        </w:rPr>
        <w:t xml:space="preserve">   The California </w:t>
      </w:r>
      <w:r w:rsidR="00884B94">
        <w:rPr>
          <w:rFonts w:ascii="Times New Roman" w:eastAsia="Times New Roman" w:hAnsi="Times New Roman" w:cs="Times New Roman"/>
          <w:bCs/>
          <w:iCs/>
          <w:sz w:val="24"/>
          <w:szCs w:val="24"/>
        </w:rPr>
        <w:t>Air Resources Board has gone a step further an</w:t>
      </w:r>
      <w:r w:rsidR="0005753D">
        <w:rPr>
          <w:rFonts w:ascii="Times New Roman" w:eastAsia="Times New Roman" w:hAnsi="Times New Roman" w:cs="Times New Roman"/>
          <w:bCs/>
          <w:iCs/>
          <w:sz w:val="24"/>
          <w:szCs w:val="24"/>
        </w:rPr>
        <w:t>d banned the sales of new ICE</w:t>
      </w:r>
      <w:r w:rsidR="006D4989">
        <w:rPr>
          <w:rFonts w:ascii="Times New Roman" w:eastAsia="Times New Roman" w:hAnsi="Times New Roman" w:cs="Times New Roman"/>
          <w:bCs/>
          <w:iCs/>
          <w:sz w:val="24"/>
          <w:szCs w:val="24"/>
        </w:rPr>
        <w:t xml:space="preserve"> vehicles by 2035, </w:t>
      </w:r>
      <w:r w:rsidR="00D26A91">
        <w:rPr>
          <w:rFonts w:ascii="Times New Roman" w:eastAsia="Times New Roman" w:hAnsi="Times New Roman" w:cs="Times New Roman"/>
          <w:bCs/>
          <w:iCs/>
          <w:sz w:val="24"/>
          <w:szCs w:val="24"/>
        </w:rPr>
        <w:t xml:space="preserve">with intermediate requirements that </w:t>
      </w:r>
      <w:r w:rsidR="000964CE">
        <w:rPr>
          <w:rFonts w:ascii="Times New Roman" w:eastAsia="Times New Roman" w:hAnsi="Times New Roman" w:cs="Times New Roman"/>
          <w:bCs/>
          <w:iCs/>
          <w:sz w:val="24"/>
          <w:szCs w:val="24"/>
        </w:rPr>
        <w:t xml:space="preserve">35% of new passenger vehicles sold by </w:t>
      </w:r>
      <w:r w:rsidR="00FE4A0A">
        <w:rPr>
          <w:rFonts w:ascii="Times New Roman" w:eastAsia="Times New Roman" w:hAnsi="Times New Roman" w:cs="Times New Roman"/>
          <w:bCs/>
          <w:iCs/>
          <w:sz w:val="24"/>
          <w:szCs w:val="24"/>
        </w:rPr>
        <w:t xml:space="preserve">2026 and 68% by </w:t>
      </w:r>
      <w:r w:rsidR="00B708F7">
        <w:rPr>
          <w:rFonts w:ascii="Times New Roman" w:eastAsia="Times New Roman" w:hAnsi="Times New Roman" w:cs="Times New Roman"/>
          <w:bCs/>
          <w:iCs/>
          <w:sz w:val="24"/>
          <w:szCs w:val="24"/>
        </w:rPr>
        <w:t>2030 produce no carbon emissions</w:t>
      </w:r>
      <w:r w:rsidR="00553580">
        <w:rPr>
          <w:rFonts w:ascii="Times New Roman" w:eastAsia="Times New Roman" w:hAnsi="Times New Roman" w:cs="Times New Roman"/>
          <w:bCs/>
          <w:iCs/>
          <w:sz w:val="24"/>
          <w:szCs w:val="24"/>
        </w:rPr>
        <w:t xml:space="preserve"> during their operation</w:t>
      </w:r>
      <w:r w:rsidR="00B708F7">
        <w:rPr>
          <w:rFonts w:ascii="Times New Roman" w:eastAsia="Times New Roman" w:hAnsi="Times New Roman" w:cs="Times New Roman"/>
          <w:bCs/>
          <w:iCs/>
          <w:sz w:val="24"/>
          <w:szCs w:val="24"/>
        </w:rPr>
        <w:t xml:space="preserve">. </w:t>
      </w:r>
    </w:p>
    <w:p w14:paraId="6E328D30" w14:textId="4163FB32" w:rsidR="007735BB" w:rsidRDefault="00416C62" w:rsidP="007735BB">
      <w:pPr>
        <w:tabs>
          <w:tab w:val="left" w:pos="9350"/>
        </w:tabs>
        <w:spacing w:after="0" w:line="480" w:lineRule="auto"/>
        <w:ind w:right="298" w:firstLine="720"/>
        <w:contextualSpacing/>
        <w:jc w:val="both"/>
        <w:rPr>
          <w:rFonts w:ascii="Times New Roman" w:eastAsia="Times New Roman" w:hAnsi="Times New Roman" w:cs="Times New Roman"/>
          <w:bCs/>
          <w:iCs/>
          <w:sz w:val="24"/>
          <w:szCs w:val="24"/>
        </w:rPr>
      </w:pPr>
      <w:r w:rsidRPr="00416C62">
        <w:rPr>
          <w:rFonts w:ascii="Times New Roman" w:eastAsia="Times New Roman" w:hAnsi="Times New Roman" w:cs="Times New Roman"/>
          <w:bCs/>
          <w:iCs/>
          <w:sz w:val="24"/>
          <w:szCs w:val="24"/>
        </w:rPr>
        <w:t xml:space="preserve">In this chapter, we review the history of EVs’ development and the sector’s competitive </w:t>
      </w:r>
      <w:r w:rsidR="003C4C0A" w:rsidRPr="00416C62">
        <w:rPr>
          <w:rFonts w:ascii="Times New Roman" w:eastAsia="Times New Roman" w:hAnsi="Times New Roman" w:cs="Times New Roman"/>
          <w:bCs/>
          <w:iCs/>
          <w:sz w:val="24"/>
          <w:szCs w:val="24"/>
        </w:rPr>
        <w:t>environment,</w:t>
      </w:r>
      <w:r w:rsidRPr="00416C62">
        <w:rPr>
          <w:rFonts w:ascii="Times New Roman" w:eastAsia="Times New Roman" w:hAnsi="Times New Roman" w:cs="Times New Roman"/>
          <w:bCs/>
          <w:iCs/>
          <w:sz w:val="24"/>
          <w:szCs w:val="24"/>
        </w:rPr>
        <w:t xml:space="preserve"> and we discuss the factors that influence whether EVs will be adopted by households.</w:t>
      </w:r>
      <w:r w:rsidR="006E4693">
        <w:rPr>
          <w:rStyle w:val="FootnoteReference"/>
          <w:rFonts w:ascii="Times New Roman" w:eastAsia="Times New Roman" w:hAnsi="Times New Roman" w:cs="Times New Roman"/>
          <w:bCs/>
          <w:iCs/>
          <w:sz w:val="24"/>
          <w:szCs w:val="24"/>
        </w:rPr>
        <w:footnoteReference w:id="82"/>
      </w:r>
      <w:r w:rsidRPr="00416C62">
        <w:rPr>
          <w:rFonts w:ascii="Times New Roman" w:eastAsia="Times New Roman" w:hAnsi="Times New Roman" w:cs="Times New Roman"/>
          <w:bCs/>
          <w:iCs/>
          <w:sz w:val="24"/>
          <w:szCs w:val="24"/>
        </w:rPr>
        <w:t xml:space="preserve">  We then</w:t>
      </w:r>
      <w:r w:rsidR="00AB47CE">
        <w:rPr>
          <w:rFonts w:ascii="Times New Roman" w:eastAsia="Times New Roman" w:hAnsi="Times New Roman" w:cs="Times New Roman"/>
          <w:bCs/>
          <w:iCs/>
          <w:sz w:val="24"/>
          <w:szCs w:val="24"/>
        </w:rPr>
        <w:t xml:space="preserve"> </w:t>
      </w:r>
      <w:r w:rsidR="00AB47CE" w:rsidRPr="00AB47CE">
        <w:rPr>
          <w:rFonts w:ascii="Times New Roman" w:eastAsia="Times New Roman" w:hAnsi="Times New Roman" w:cs="Times New Roman"/>
          <w:bCs/>
          <w:iCs/>
          <w:sz w:val="24"/>
          <w:szCs w:val="24"/>
        </w:rPr>
        <w:t>consider the efficient mix of market forces and government policy that determine</w:t>
      </w:r>
      <w:r w:rsidR="00693D04">
        <w:rPr>
          <w:rFonts w:ascii="Times New Roman" w:eastAsia="Times New Roman" w:hAnsi="Times New Roman" w:cs="Times New Roman"/>
          <w:bCs/>
          <w:iCs/>
          <w:sz w:val="24"/>
          <w:szCs w:val="24"/>
        </w:rPr>
        <w:t>s</w:t>
      </w:r>
      <w:r w:rsidR="00AB47CE" w:rsidRPr="00AB47CE">
        <w:rPr>
          <w:rFonts w:ascii="Times New Roman" w:eastAsia="Times New Roman" w:hAnsi="Times New Roman" w:cs="Times New Roman"/>
          <w:bCs/>
          <w:iCs/>
          <w:sz w:val="24"/>
          <w:szCs w:val="24"/>
        </w:rPr>
        <w:t xml:space="preserve"> the path that households</w:t>
      </w:r>
      <w:r w:rsidR="00E91E59">
        <w:rPr>
          <w:rFonts w:ascii="Times New Roman" w:eastAsia="Times New Roman" w:hAnsi="Times New Roman" w:cs="Times New Roman"/>
          <w:bCs/>
          <w:iCs/>
          <w:sz w:val="24"/>
          <w:szCs w:val="24"/>
        </w:rPr>
        <w:t xml:space="preserve"> and automakers should</w:t>
      </w:r>
      <w:r w:rsidR="00AB47CE" w:rsidRPr="00AB47CE">
        <w:rPr>
          <w:rFonts w:ascii="Times New Roman" w:eastAsia="Times New Roman" w:hAnsi="Times New Roman" w:cs="Times New Roman"/>
          <w:bCs/>
          <w:iCs/>
          <w:sz w:val="24"/>
          <w:szCs w:val="24"/>
        </w:rPr>
        <w:t xml:space="preserve"> take to make the transition from gas</w:t>
      </w:r>
      <w:r w:rsidR="00A1565B">
        <w:rPr>
          <w:rFonts w:ascii="Times New Roman" w:eastAsia="Times New Roman" w:hAnsi="Times New Roman" w:cs="Times New Roman"/>
          <w:bCs/>
          <w:iCs/>
          <w:sz w:val="24"/>
          <w:szCs w:val="24"/>
        </w:rPr>
        <w:t>oline</w:t>
      </w:r>
      <w:r w:rsidR="00AB47CE" w:rsidRPr="00AB47CE">
        <w:rPr>
          <w:rFonts w:ascii="Times New Roman" w:eastAsia="Times New Roman" w:hAnsi="Times New Roman" w:cs="Times New Roman"/>
          <w:bCs/>
          <w:iCs/>
          <w:sz w:val="24"/>
          <w:szCs w:val="24"/>
        </w:rPr>
        <w:t>-powered to electric vehicles</w:t>
      </w:r>
      <w:r w:rsidR="00693D04">
        <w:rPr>
          <w:rFonts w:ascii="Times New Roman" w:eastAsia="Times New Roman" w:hAnsi="Times New Roman" w:cs="Times New Roman"/>
          <w:bCs/>
          <w:iCs/>
          <w:sz w:val="24"/>
          <w:szCs w:val="24"/>
        </w:rPr>
        <w:t xml:space="preserve">, </w:t>
      </w:r>
      <w:r w:rsidR="00A1565B">
        <w:rPr>
          <w:rFonts w:ascii="Times New Roman" w:eastAsia="Times New Roman" w:hAnsi="Times New Roman" w:cs="Times New Roman"/>
          <w:bCs/>
          <w:iCs/>
          <w:sz w:val="24"/>
          <w:szCs w:val="24"/>
        </w:rPr>
        <w:t>thus</w:t>
      </w:r>
      <w:r w:rsidR="00995D59">
        <w:rPr>
          <w:rFonts w:ascii="Times New Roman" w:eastAsia="Times New Roman" w:hAnsi="Times New Roman" w:cs="Times New Roman"/>
          <w:bCs/>
          <w:iCs/>
          <w:sz w:val="24"/>
          <w:szCs w:val="24"/>
        </w:rPr>
        <w:t xml:space="preserve"> enabl</w:t>
      </w:r>
      <w:r w:rsidR="00A1565B">
        <w:rPr>
          <w:rFonts w:ascii="Times New Roman" w:eastAsia="Times New Roman" w:hAnsi="Times New Roman" w:cs="Times New Roman"/>
          <w:bCs/>
          <w:iCs/>
          <w:sz w:val="24"/>
          <w:szCs w:val="24"/>
        </w:rPr>
        <w:t>ing</w:t>
      </w:r>
      <w:r w:rsidR="00061CBD" w:rsidRPr="00061CBD">
        <w:rPr>
          <w:rFonts w:ascii="Times New Roman" w:eastAsia="Times New Roman" w:hAnsi="Times New Roman" w:cs="Times New Roman"/>
          <w:bCs/>
          <w:iCs/>
          <w:sz w:val="24"/>
          <w:szCs w:val="24"/>
        </w:rPr>
        <w:t xml:space="preserve"> society to benefit from an innovation that curbs harmful vehicle emissions</w:t>
      </w:r>
      <w:r w:rsidR="00AB47CE" w:rsidRPr="00AB47CE">
        <w:rPr>
          <w:rFonts w:ascii="Times New Roman" w:eastAsia="Times New Roman" w:hAnsi="Times New Roman" w:cs="Times New Roman"/>
          <w:bCs/>
          <w:iCs/>
          <w:sz w:val="24"/>
          <w:szCs w:val="24"/>
        </w:rPr>
        <w:t>.</w:t>
      </w:r>
      <w:r w:rsidR="00E91E59">
        <w:rPr>
          <w:rFonts w:ascii="Times New Roman" w:eastAsia="Times New Roman" w:hAnsi="Times New Roman" w:cs="Times New Roman"/>
          <w:bCs/>
          <w:iCs/>
          <w:sz w:val="24"/>
          <w:szCs w:val="24"/>
        </w:rPr>
        <w:t xml:space="preserve"> </w:t>
      </w:r>
      <w:r w:rsidR="00F93051">
        <w:rPr>
          <w:rFonts w:ascii="Times New Roman" w:eastAsia="Times New Roman" w:hAnsi="Times New Roman" w:cs="Times New Roman"/>
          <w:bCs/>
          <w:iCs/>
          <w:sz w:val="24"/>
          <w:szCs w:val="24"/>
        </w:rPr>
        <w:t xml:space="preserve"> </w:t>
      </w:r>
    </w:p>
    <w:p w14:paraId="251D8D6F" w14:textId="01C7971A" w:rsidR="00DC1AC8" w:rsidRPr="00416C62" w:rsidRDefault="00F93051" w:rsidP="00A24B5E">
      <w:pPr>
        <w:tabs>
          <w:tab w:val="left" w:pos="9350"/>
        </w:tabs>
        <w:spacing w:after="0" w:line="480" w:lineRule="auto"/>
        <w:ind w:right="298" w:firstLine="720"/>
        <w:contextualSpacing/>
        <w:jc w:val="both"/>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We</w:t>
      </w:r>
      <w:r w:rsidR="00416C62" w:rsidRPr="00416C62">
        <w:rPr>
          <w:rFonts w:ascii="Times New Roman" w:eastAsia="Times New Roman" w:hAnsi="Times New Roman" w:cs="Times New Roman"/>
          <w:bCs/>
          <w:iCs/>
          <w:sz w:val="24"/>
          <w:szCs w:val="24"/>
        </w:rPr>
        <w:t xml:space="preserve"> </w:t>
      </w:r>
      <w:r>
        <w:rPr>
          <w:rFonts w:ascii="Times New Roman" w:eastAsia="Times New Roman" w:hAnsi="Times New Roman" w:cs="Times New Roman"/>
          <w:bCs/>
          <w:iCs/>
          <w:sz w:val="24"/>
          <w:szCs w:val="24"/>
        </w:rPr>
        <w:t xml:space="preserve">conclude </w:t>
      </w:r>
      <w:r w:rsidR="00416C62" w:rsidRPr="00416C62">
        <w:rPr>
          <w:rFonts w:ascii="Times New Roman" w:eastAsia="Times New Roman" w:hAnsi="Times New Roman" w:cs="Times New Roman"/>
          <w:bCs/>
          <w:iCs/>
          <w:sz w:val="24"/>
          <w:szCs w:val="24"/>
        </w:rPr>
        <w:t>that it would be more efficient if government allowed competitive automakers to take the lead</w:t>
      </w:r>
      <w:r w:rsidR="000E6CB1">
        <w:rPr>
          <w:rFonts w:ascii="Times New Roman" w:eastAsia="Times New Roman" w:hAnsi="Times New Roman" w:cs="Times New Roman"/>
          <w:bCs/>
          <w:iCs/>
          <w:sz w:val="24"/>
          <w:szCs w:val="24"/>
        </w:rPr>
        <w:t xml:space="preserve"> not only</w:t>
      </w:r>
      <w:r w:rsidR="00A90B0D">
        <w:rPr>
          <w:rFonts w:ascii="Times New Roman" w:eastAsia="Times New Roman" w:hAnsi="Times New Roman" w:cs="Times New Roman"/>
          <w:bCs/>
          <w:iCs/>
          <w:sz w:val="24"/>
          <w:szCs w:val="24"/>
        </w:rPr>
        <w:t xml:space="preserve"> in</w:t>
      </w:r>
      <w:r w:rsidR="00416C62" w:rsidRPr="00416C62">
        <w:rPr>
          <w:rFonts w:ascii="Times New Roman" w:eastAsia="Times New Roman" w:hAnsi="Times New Roman" w:cs="Times New Roman"/>
          <w:bCs/>
          <w:iCs/>
          <w:sz w:val="24"/>
          <w:szCs w:val="24"/>
        </w:rPr>
        <w:t xml:space="preserve"> resolving EVs’ remaining technological problems, </w:t>
      </w:r>
      <w:r w:rsidR="00A90B0D">
        <w:rPr>
          <w:rFonts w:ascii="Times New Roman" w:eastAsia="Times New Roman" w:hAnsi="Times New Roman" w:cs="Times New Roman"/>
          <w:bCs/>
          <w:iCs/>
          <w:sz w:val="24"/>
          <w:szCs w:val="24"/>
        </w:rPr>
        <w:t xml:space="preserve">but also in </w:t>
      </w:r>
      <w:r w:rsidR="00416C62" w:rsidRPr="00416C62">
        <w:rPr>
          <w:rFonts w:ascii="Times New Roman" w:eastAsia="Times New Roman" w:hAnsi="Times New Roman" w:cs="Times New Roman"/>
          <w:bCs/>
          <w:iCs/>
          <w:sz w:val="24"/>
          <w:szCs w:val="24"/>
        </w:rPr>
        <w:t>investing in</w:t>
      </w:r>
      <w:r w:rsidR="00E01921">
        <w:rPr>
          <w:rFonts w:ascii="Times New Roman" w:eastAsia="Times New Roman" w:hAnsi="Times New Roman" w:cs="Times New Roman"/>
          <w:bCs/>
          <w:iCs/>
          <w:sz w:val="24"/>
          <w:szCs w:val="24"/>
        </w:rPr>
        <w:t xml:space="preserve"> the </w:t>
      </w:r>
      <w:r w:rsidR="005D5C0E">
        <w:rPr>
          <w:rFonts w:ascii="Times New Roman" w:eastAsia="Times New Roman" w:hAnsi="Times New Roman" w:cs="Times New Roman"/>
          <w:bCs/>
          <w:iCs/>
          <w:sz w:val="24"/>
          <w:szCs w:val="24"/>
        </w:rPr>
        <w:t>fast</w:t>
      </w:r>
      <w:r w:rsidR="003929E2">
        <w:rPr>
          <w:rFonts w:ascii="Times New Roman" w:eastAsia="Times New Roman" w:hAnsi="Times New Roman" w:cs="Times New Roman"/>
          <w:bCs/>
          <w:iCs/>
          <w:sz w:val="24"/>
          <w:szCs w:val="24"/>
        </w:rPr>
        <w:t xml:space="preserve"> EV </w:t>
      </w:r>
      <w:r w:rsidR="00E01921">
        <w:rPr>
          <w:rFonts w:ascii="Times New Roman" w:eastAsia="Times New Roman" w:hAnsi="Times New Roman" w:cs="Times New Roman"/>
          <w:bCs/>
          <w:iCs/>
          <w:sz w:val="24"/>
          <w:szCs w:val="24"/>
        </w:rPr>
        <w:t>charging infrastructure to support</w:t>
      </w:r>
      <w:r w:rsidR="00416C62" w:rsidRPr="00416C62">
        <w:rPr>
          <w:rFonts w:ascii="Times New Roman" w:eastAsia="Times New Roman" w:hAnsi="Times New Roman" w:cs="Times New Roman"/>
          <w:bCs/>
          <w:iCs/>
          <w:sz w:val="24"/>
          <w:szCs w:val="24"/>
        </w:rPr>
        <w:t xml:space="preserve"> EV </w:t>
      </w:r>
      <w:r w:rsidR="005D5C0E">
        <w:rPr>
          <w:rFonts w:ascii="Times New Roman" w:eastAsia="Times New Roman" w:hAnsi="Times New Roman" w:cs="Times New Roman"/>
          <w:bCs/>
          <w:iCs/>
          <w:sz w:val="24"/>
          <w:szCs w:val="24"/>
        </w:rPr>
        <w:t>use</w:t>
      </w:r>
      <w:r w:rsidR="00416C62" w:rsidRPr="00416C62">
        <w:rPr>
          <w:rFonts w:ascii="Times New Roman" w:eastAsia="Times New Roman" w:hAnsi="Times New Roman" w:cs="Times New Roman"/>
          <w:bCs/>
          <w:iCs/>
          <w:sz w:val="24"/>
          <w:szCs w:val="24"/>
        </w:rPr>
        <w:t xml:space="preserve"> and determining the pace that consumers throughout the nation are encouraged to adopt EVs</w:t>
      </w:r>
      <w:r w:rsidR="000D62E1">
        <w:rPr>
          <w:rFonts w:ascii="Times New Roman" w:eastAsia="Times New Roman" w:hAnsi="Times New Roman" w:cs="Times New Roman"/>
          <w:bCs/>
          <w:iCs/>
          <w:sz w:val="24"/>
          <w:szCs w:val="24"/>
        </w:rPr>
        <w:t>.</w:t>
      </w:r>
      <w:r w:rsidR="007428F6">
        <w:rPr>
          <w:rFonts w:ascii="Times New Roman" w:eastAsia="Times New Roman" w:hAnsi="Times New Roman" w:cs="Times New Roman"/>
          <w:bCs/>
          <w:iCs/>
          <w:sz w:val="24"/>
          <w:szCs w:val="24"/>
        </w:rPr>
        <w:t xml:space="preserve">  </w:t>
      </w:r>
      <w:r w:rsidR="0062137C">
        <w:rPr>
          <w:rFonts w:ascii="Times New Roman" w:eastAsia="Times New Roman" w:hAnsi="Times New Roman" w:cs="Times New Roman"/>
          <w:bCs/>
          <w:iCs/>
          <w:sz w:val="24"/>
          <w:szCs w:val="24"/>
        </w:rPr>
        <w:t>For its part, g</w:t>
      </w:r>
      <w:r w:rsidR="00416C62" w:rsidRPr="00416C62">
        <w:rPr>
          <w:rFonts w:ascii="Times New Roman" w:eastAsia="Times New Roman" w:hAnsi="Times New Roman" w:cs="Times New Roman"/>
          <w:bCs/>
          <w:iCs/>
          <w:sz w:val="24"/>
          <w:szCs w:val="24"/>
        </w:rPr>
        <w:t xml:space="preserve">overnment should set efficient highway user </w:t>
      </w:r>
      <w:r w:rsidR="002C3FF8">
        <w:rPr>
          <w:rFonts w:ascii="Times New Roman" w:eastAsia="Times New Roman" w:hAnsi="Times New Roman" w:cs="Times New Roman"/>
          <w:bCs/>
          <w:iCs/>
          <w:sz w:val="24"/>
          <w:szCs w:val="24"/>
        </w:rPr>
        <w:t>fees</w:t>
      </w:r>
      <w:r w:rsidR="00416C62" w:rsidRPr="00416C62">
        <w:rPr>
          <w:rFonts w:ascii="Times New Roman" w:eastAsia="Times New Roman" w:hAnsi="Times New Roman" w:cs="Times New Roman"/>
          <w:bCs/>
          <w:iCs/>
          <w:sz w:val="24"/>
          <w:szCs w:val="24"/>
        </w:rPr>
        <w:t xml:space="preserve"> for EVs</w:t>
      </w:r>
      <w:r w:rsidR="00A63C86">
        <w:rPr>
          <w:rFonts w:ascii="Times New Roman" w:eastAsia="Times New Roman" w:hAnsi="Times New Roman" w:cs="Times New Roman"/>
          <w:bCs/>
          <w:iCs/>
          <w:sz w:val="24"/>
          <w:szCs w:val="24"/>
        </w:rPr>
        <w:t>,</w:t>
      </w:r>
      <w:r w:rsidR="00416C62" w:rsidRPr="00416C62">
        <w:rPr>
          <w:rFonts w:ascii="Times New Roman" w:eastAsia="Times New Roman" w:hAnsi="Times New Roman" w:cs="Times New Roman"/>
          <w:bCs/>
          <w:iCs/>
          <w:sz w:val="24"/>
          <w:szCs w:val="24"/>
        </w:rPr>
        <w:t xml:space="preserve"> en</w:t>
      </w:r>
      <w:r w:rsidR="002040F1">
        <w:rPr>
          <w:rFonts w:ascii="Times New Roman" w:eastAsia="Times New Roman" w:hAnsi="Times New Roman" w:cs="Times New Roman"/>
          <w:bCs/>
          <w:iCs/>
          <w:sz w:val="24"/>
          <w:szCs w:val="24"/>
        </w:rPr>
        <w:t>able</w:t>
      </w:r>
      <w:r w:rsidR="00B4094D">
        <w:rPr>
          <w:rFonts w:ascii="Times New Roman" w:eastAsia="Times New Roman" w:hAnsi="Times New Roman" w:cs="Times New Roman"/>
          <w:bCs/>
          <w:iCs/>
          <w:sz w:val="24"/>
          <w:szCs w:val="24"/>
        </w:rPr>
        <w:t xml:space="preserve"> </w:t>
      </w:r>
      <w:r w:rsidR="001448DF">
        <w:rPr>
          <w:rFonts w:ascii="Times New Roman" w:eastAsia="Times New Roman" w:hAnsi="Times New Roman" w:cs="Times New Roman"/>
          <w:bCs/>
          <w:iCs/>
          <w:sz w:val="24"/>
          <w:szCs w:val="24"/>
        </w:rPr>
        <w:t xml:space="preserve">lithium </w:t>
      </w:r>
      <w:r w:rsidR="002040F1">
        <w:rPr>
          <w:rFonts w:ascii="Times New Roman" w:eastAsia="Times New Roman" w:hAnsi="Times New Roman" w:cs="Times New Roman"/>
          <w:bCs/>
          <w:iCs/>
          <w:sz w:val="24"/>
          <w:szCs w:val="24"/>
        </w:rPr>
        <w:t>to</w:t>
      </w:r>
      <w:r w:rsidR="001448DF">
        <w:rPr>
          <w:rFonts w:ascii="Times New Roman" w:eastAsia="Times New Roman" w:hAnsi="Times New Roman" w:cs="Times New Roman"/>
          <w:bCs/>
          <w:iCs/>
          <w:sz w:val="24"/>
          <w:szCs w:val="24"/>
        </w:rPr>
        <w:t xml:space="preserve"> be mined more quickly in the United States to</w:t>
      </w:r>
      <w:r w:rsidR="00A63C86">
        <w:rPr>
          <w:rFonts w:ascii="Times New Roman" w:eastAsia="Times New Roman" w:hAnsi="Times New Roman" w:cs="Times New Roman"/>
          <w:bCs/>
          <w:iCs/>
          <w:sz w:val="24"/>
          <w:szCs w:val="24"/>
        </w:rPr>
        <w:t xml:space="preserve"> </w:t>
      </w:r>
      <w:r w:rsidR="0080371C">
        <w:rPr>
          <w:rFonts w:ascii="Times New Roman" w:eastAsia="Times New Roman" w:hAnsi="Times New Roman" w:cs="Times New Roman"/>
          <w:bCs/>
          <w:iCs/>
          <w:sz w:val="24"/>
          <w:szCs w:val="24"/>
        </w:rPr>
        <w:t>facilitate</w:t>
      </w:r>
      <w:r w:rsidR="001448DF">
        <w:rPr>
          <w:rFonts w:ascii="Times New Roman" w:eastAsia="Times New Roman" w:hAnsi="Times New Roman" w:cs="Times New Roman"/>
          <w:bCs/>
          <w:iCs/>
          <w:sz w:val="24"/>
          <w:szCs w:val="24"/>
        </w:rPr>
        <w:t xml:space="preserve"> </w:t>
      </w:r>
      <w:r w:rsidR="00A63C86" w:rsidRPr="00A63C86">
        <w:rPr>
          <w:rFonts w:ascii="Times New Roman" w:eastAsia="Times New Roman" w:hAnsi="Times New Roman" w:cs="Times New Roman"/>
          <w:bCs/>
          <w:iCs/>
          <w:sz w:val="24"/>
          <w:szCs w:val="24"/>
        </w:rPr>
        <w:t>critical lithium-ion battery project</w:t>
      </w:r>
      <w:r w:rsidR="00757A08">
        <w:rPr>
          <w:rFonts w:ascii="Times New Roman" w:eastAsia="Times New Roman" w:hAnsi="Times New Roman" w:cs="Times New Roman"/>
          <w:bCs/>
          <w:iCs/>
          <w:sz w:val="24"/>
          <w:szCs w:val="24"/>
        </w:rPr>
        <w:t>s</w:t>
      </w:r>
      <w:r w:rsidR="0080371C">
        <w:rPr>
          <w:rFonts w:ascii="Times New Roman" w:eastAsia="Times New Roman" w:hAnsi="Times New Roman" w:cs="Times New Roman"/>
          <w:bCs/>
          <w:iCs/>
          <w:sz w:val="24"/>
          <w:szCs w:val="24"/>
        </w:rPr>
        <w:t xml:space="preserve">, </w:t>
      </w:r>
      <w:r w:rsidR="002040F1">
        <w:rPr>
          <w:rFonts w:ascii="Times New Roman" w:eastAsia="Times New Roman" w:hAnsi="Times New Roman" w:cs="Times New Roman"/>
          <w:bCs/>
          <w:iCs/>
          <w:sz w:val="24"/>
          <w:szCs w:val="24"/>
        </w:rPr>
        <w:t>and ensure that</w:t>
      </w:r>
      <w:r w:rsidR="001448DF">
        <w:rPr>
          <w:rFonts w:ascii="Times New Roman" w:eastAsia="Times New Roman" w:hAnsi="Times New Roman" w:cs="Times New Roman"/>
          <w:bCs/>
          <w:iCs/>
          <w:sz w:val="24"/>
          <w:szCs w:val="24"/>
        </w:rPr>
        <w:t xml:space="preserve"> </w:t>
      </w:r>
      <w:r w:rsidR="00416C62" w:rsidRPr="00416C62">
        <w:rPr>
          <w:rFonts w:ascii="Times New Roman" w:eastAsia="Times New Roman" w:hAnsi="Times New Roman" w:cs="Times New Roman"/>
          <w:bCs/>
          <w:iCs/>
          <w:sz w:val="24"/>
          <w:szCs w:val="24"/>
        </w:rPr>
        <w:t xml:space="preserve">the </w:t>
      </w:r>
      <w:r w:rsidR="00416C62" w:rsidRPr="00416C62">
        <w:rPr>
          <w:rFonts w:ascii="Times New Roman" w:eastAsia="Times New Roman" w:hAnsi="Times New Roman" w:cs="Times New Roman"/>
          <w:bCs/>
          <w:iCs/>
          <w:sz w:val="24"/>
          <w:szCs w:val="24"/>
        </w:rPr>
        <w:lastRenderedPageBreak/>
        <w:t>electric power grid is sufficiently reliable to power</w:t>
      </w:r>
      <w:r w:rsidR="002040F1">
        <w:rPr>
          <w:rFonts w:ascii="Times New Roman" w:eastAsia="Times New Roman" w:hAnsi="Times New Roman" w:cs="Times New Roman"/>
          <w:bCs/>
          <w:iCs/>
          <w:sz w:val="24"/>
          <w:szCs w:val="24"/>
        </w:rPr>
        <w:t xml:space="preserve"> the growing fleet of</w:t>
      </w:r>
      <w:r w:rsidR="00416C62" w:rsidRPr="00416C62">
        <w:rPr>
          <w:rFonts w:ascii="Times New Roman" w:eastAsia="Times New Roman" w:hAnsi="Times New Roman" w:cs="Times New Roman"/>
          <w:bCs/>
          <w:iCs/>
          <w:sz w:val="24"/>
          <w:szCs w:val="24"/>
        </w:rPr>
        <w:t xml:space="preserve"> </w:t>
      </w:r>
      <w:r w:rsidR="002040F1">
        <w:rPr>
          <w:rFonts w:ascii="Times New Roman" w:eastAsia="Times New Roman" w:hAnsi="Times New Roman" w:cs="Times New Roman"/>
          <w:bCs/>
          <w:iCs/>
          <w:sz w:val="24"/>
          <w:szCs w:val="24"/>
        </w:rPr>
        <w:t>EVs</w:t>
      </w:r>
      <w:r w:rsidR="00DC1AC8">
        <w:rPr>
          <w:rFonts w:ascii="Times New Roman" w:eastAsia="Times New Roman" w:hAnsi="Times New Roman" w:cs="Times New Roman"/>
          <w:bCs/>
          <w:iCs/>
          <w:sz w:val="24"/>
          <w:szCs w:val="24"/>
        </w:rPr>
        <w:t xml:space="preserve"> and clean so </w:t>
      </w:r>
      <w:r w:rsidR="00E25CF2">
        <w:rPr>
          <w:rFonts w:ascii="Times New Roman" w:eastAsia="Times New Roman" w:hAnsi="Times New Roman" w:cs="Times New Roman"/>
          <w:bCs/>
          <w:iCs/>
          <w:sz w:val="24"/>
          <w:szCs w:val="24"/>
        </w:rPr>
        <w:t xml:space="preserve">that substituting EVs for gasoline-powered vehicles significantly reduces air pollution and </w:t>
      </w:r>
      <w:r w:rsidR="00A24B5E">
        <w:rPr>
          <w:rFonts w:ascii="Times New Roman" w:eastAsia="Times New Roman" w:hAnsi="Times New Roman" w:cs="Times New Roman"/>
          <w:bCs/>
          <w:iCs/>
          <w:sz w:val="24"/>
          <w:szCs w:val="24"/>
        </w:rPr>
        <w:t>GHG emissions</w:t>
      </w:r>
      <w:r w:rsidR="00416C62" w:rsidRPr="00416C62">
        <w:rPr>
          <w:rFonts w:ascii="Times New Roman" w:eastAsia="Times New Roman" w:hAnsi="Times New Roman" w:cs="Times New Roman"/>
          <w:bCs/>
          <w:iCs/>
          <w:sz w:val="24"/>
          <w:szCs w:val="24"/>
        </w:rPr>
        <w:t>.</w:t>
      </w:r>
      <w:r w:rsidR="00A24B5E">
        <w:rPr>
          <w:rFonts w:ascii="Times New Roman" w:eastAsia="Times New Roman" w:hAnsi="Times New Roman" w:cs="Times New Roman"/>
          <w:bCs/>
          <w:iCs/>
          <w:sz w:val="24"/>
          <w:szCs w:val="24"/>
        </w:rPr>
        <w:t xml:space="preserve">  </w:t>
      </w:r>
      <w:r w:rsidR="00DC1AC8" w:rsidRPr="00DC1AC8">
        <w:rPr>
          <w:rFonts w:ascii="Times New Roman" w:eastAsia="Times New Roman" w:hAnsi="Times New Roman" w:cs="Times New Roman"/>
          <w:bCs/>
          <w:iCs/>
          <w:sz w:val="24"/>
          <w:szCs w:val="24"/>
        </w:rPr>
        <w:t>Subsidizing EV consumers and investing in EV charging stations is likely to be an unnecessarily costly and potentially counterproductive strategy to achieve th</w:t>
      </w:r>
      <w:r w:rsidR="00A24B5E">
        <w:rPr>
          <w:rFonts w:ascii="Times New Roman" w:eastAsia="Times New Roman" w:hAnsi="Times New Roman" w:cs="Times New Roman"/>
          <w:bCs/>
          <w:iCs/>
          <w:sz w:val="24"/>
          <w:szCs w:val="24"/>
        </w:rPr>
        <w:t>o</w:t>
      </w:r>
      <w:r w:rsidR="00DC1AC8" w:rsidRPr="00DC1AC8">
        <w:rPr>
          <w:rFonts w:ascii="Times New Roman" w:eastAsia="Times New Roman" w:hAnsi="Times New Roman" w:cs="Times New Roman"/>
          <w:bCs/>
          <w:iCs/>
          <w:sz w:val="24"/>
          <w:szCs w:val="24"/>
        </w:rPr>
        <w:t xml:space="preserve">se goals.  </w:t>
      </w:r>
    </w:p>
    <w:p w14:paraId="4651C1F5" w14:textId="77777777" w:rsidR="009871B6" w:rsidRPr="00416C62" w:rsidRDefault="009871B6" w:rsidP="00416C62">
      <w:pPr>
        <w:tabs>
          <w:tab w:val="left" w:pos="9350"/>
        </w:tabs>
        <w:spacing w:after="0" w:line="480" w:lineRule="auto"/>
        <w:ind w:right="302"/>
        <w:contextualSpacing/>
        <w:jc w:val="both"/>
        <w:rPr>
          <w:rFonts w:ascii="Times New Roman" w:eastAsia="Times New Roman" w:hAnsi="Times New Roman" w:cs="Times New Roman"/>
          <w:bCs/>
          <w:iCs/>
          <w:sz w:val="24"/>
          <w:szCs w:val="24"/>
        </w:rPr>
      </w:pPr>
    </w:p>
    <w:p w14:paraId="0D2731A5" w14:textId="77777777" w:rsidR="00416C62" w:rsidRPr="00416C62" w:rsidRDefault="00416C62" w:rsidP="00416C62">
      <w:pPr>
        <w:tabs>
          <w:tab w:val="left" w:pos="9350"/>
        </w:tabs>
        <w:spacing w:after="0" w:line="480" w:lineRule="auto"/>
        <w:ind w:right="302"/>
        <w:contextualSpacing/>
        <w:jc w:val="both"/>
        <w:rPr>
          <w:rFonts w:ascii="Times New Roman" w:eastAsia="Times New Roman" w:hAnsi="Times New Roman" w:cs="Times New Roman"/>
          <w:b/>
          <w:iCs/>
          <w:sz w:val="24"/>
          <w:szCs w:val="24"/>
          <w:u w:val="single"/>
        </w:rPr>
      </w:pPr>
      <w:r w:rsidRPr="00416C62">
        <w:rPr>
          <w:rFonts w:ascii="Times New Roman" w:eastAsia="Times New Roman" w:hAnsi="Times New Roman" w:cs="Times New Roman"/>
          <w:b/>
          <w:iCs/>
          <w:sz w:val="24"/>
          <w:szCs w:val="24"/>
          <w:u w:val="single"/>
        </w:rPr>
        <w:t>2. A Brief History of Electric Vehicles and the Current Competitive Environment</w:t>
      </w:r>
    </w:p>
    <w:p w14:paraId="45B966B6" w14:textId="77777777" w:rsidR="007735BB" w:rsidRDefault="00416C62" w:rsidP="007735BB">
      <w:pPr>
        <w:tabs>
          <w:tab w:val="left" w:pos="9350"/>
        </w:tabs>
        <w:spacing w:after="0" w:line="480" w:lineRule="auto"/>
        <w:ind w:right="298" w:firstLine="720"/>
        <w:contextualSpacing/>
        <w:jc w:val="both"/>
        <w:rPr>
          <w:rFonts w:ascii="Times New Roman" w:eastAsia="Times New Roman" w:hAnsi="Times New Roman" w:cs="Times New Roman"/>
          <w:bCs/>
          <w:iCs/>
          <w:sz w:val="24"/>
          <w:szCs w:val="24"/>
        </w:rPr>
      </w:pPr>
      <w:r w:rsidRPr="00416C62">
        <w:rPr>
          <w:rFonts w:ascii="Times New Roman" w:eastAsia="Times New Roman" w:hAnsi="Times New Roman" w:cs="Times New Roman"/>
          <w:bCs/>
          <w:iCs/>
          <w:sz w:val="24"/>
          <w:szCs w:val="24"/>
        </w:rPr>
        <w:t>Like many innovations, a series of breakthroughs—in this case, in batteries and electric motors—led to the development of the electric vehicle in the 1800s.</w:t>
      </w:r>
      <w:r w:rsidRPr="00416C62">
        <w:rPr>
          <w:rFonts w:ascii="Times New Roman" w:eastAsia="Times New Roman" w:hAnsi="Times New Roman" w:cs="Times New Roman"/>
          <w:bCs/>
          <w:iCs/>
          <w:sz w:val="24"/>
          <w:szCs w:val="24"/>
          <w:vertAlign w:val="superscript"/>
        </w:rPr>
        <w:footnoteReference w:id="83"/>
      </w:r>
      <w:r w:rsidRPr="00416C62">
        <w:rPr>
          <w:rFonts w:ascii="Times New Roman" w:eastAsia="Times New Roman" w:hAnsi="Times New Roman" w:cs="Times New Roman"/>
          <w:bCs/>
          <w:iCs/>
          <w:sz w:val="24"/>
          <w:szCs w:val="24"/>
        </w:rPr>
        <w:t xml:space="preserve">  Practical versions first appeared in France and England, while the first successful electric car, with a top speed of 14 miles</w:t>
      </w:r>
      <w:r w:rsidR="00EC3325">
        <w:rPr>
          <w:rFonts w:ascii="Times New Roman" w:eastAsia="Times New Roman" w:hAnsi="Times New Roman" w:cs="Times New Roman"/>
          <w:bCs/>
          <w:iCs/>
          <w:sz w:val="24"/>
          <w:szCs w:val="24"/>
        </w:rPr>
        <w:t xml:space="preserve"> </w:t>
      </w:r>
      <w:r w:rsidRPr="00416C62">
        <w:rPr>
          <w:rFonts w:ascii="Times New Roman" w:eastAsia="Times New Roman" w:hAnsi="Times New Roman" w:cs="Times New Roman"/>
          <w:bCs/>
          <w:iCs/>
          <w:sz w:val="24"/>
          <w:szCs w:val="24"/>
        </w:rPr>
        <w:t>per</w:t>
      </w:r>
      <w:r w:rsidR="00EC3325">
        <w:rPr>
          <w:rFonts w:ascii="Times New Roman" w:eastAsia="Times New Roman" w:hAnsi="Times New Roman" w:cs="Times New Roman"/>
          <w:bCs/>
          <w:iCs/>
          <w:sz w:val="24"/>
          <w:szCs w:val="24"/>
        </w:rPr>
        <w:t xml:space="preserve"> </w:t>
      </w:r>
      <w:r w:rsidRPr="00416C62">
        <w:rPr>
          <w:rFonts w:ascii="Times New Roman" w:eastAsia="Times New Roman" w:hAnsi="Times New Roman" w:cs="Times New Roman"/>
          <w:bCs/>
          <w:iCs/>
          <w:sz w:val="24"/>
          <w:szCs w:val="24"/>
        </w:rPr>
        <w:t>hour, made its debut in the United States around 1890.  By 1900, electric cars accounted for roughly one-third of all vehicles on the road, including steam and gasoline powered vehicles, and they continued to show strong sales during the next 10 years.  Urban residents found electric cars suitable for short trips around the city; poor road conditions outside cities meant few cars of any type could venture farther.</w:t>
      </w:r>
    </w:p>
    <w:p w14:paraId="1EAA7E12" w14:textId="77777777" w:rsidR="007735BB" w:rsidRDefault="00416C62" w:rsidP="007735BB">
      <w:pPr>
        <w:tabs>
          <w:tab w:val="left" w:pos="9350"/>
        </w:tabs>
        <w:spacing w:after="0" w:line="480" w:lineRule="auto"/>
        <w:ind w:right="298" w:firstLine="720"/>
        <w:contextualSpacing/>
        <w:jc w:val="both"/>
        <w:rPr>
          <w:rFonts w:ascii="Times New Roman" w:eastAsia="Times New Roman" w:hAnsi="Times New Roman" w:cs="Times New Roman"/>
          <w:bCs/>
          <w:iCs/>
          <w:sz w:val="24"/>
          <w:szCs w:val="24"/>
        </w:rPr>
      </w:pPr>
      <w:r w:rsidRPr="00416C62">
        <w:rPr>
          <w:rFonts w:ascii="Times New Roman" w:eastAsia="Times New Roman" w:hAnsi="Times New Roman" w:cs="Times New Roman"/>
          <w:bCs/>
          <w:iCs/>
          <w:sz w:val="24"/>
          <w:szCs w:val="24"/>
        </w:rPr>
        <w:t xml:space="preserve">Henry Ford’s mass-produced Model T emerged as </w:t>
      </w:r>
      <w:r w:rsidR="00BD7B80">
        <w:rPr>
          <w:rFonts w:ascii="Times New Roman" w:eastAsia="Times New Roman" w:hAnsi="Times New Roman" w:cs="Times New Roman"/>
          <w:bCs/>
          <w:iCs/>
          <w:sz w:val="24"/>
          <w:szCs w:val="24"/>
        </w:rPr>
        <w:t>a formidable</w:t>
      </w:r>
      <w:r w:rsidRPr="00416C62">
        <w:rPr>
          <w:rFonts w:ascii="Times New Roman" w:eastAsia="Times New Roman" w:hAnsi="Times New Roman" w:cs="Times New Roman"/>
          <w:bCs/>
          <w:iCs/>
          <w:sz w:val="24"/>
          <w:szCs w:val="24"/>
        </w:rPr>
        <w:t xml:space="preserve"> competitor to the electric car. Introduced in 1908, the Model T made gasoline-powered cars widely available and affordable.</w:t>
      </w:r>
      <w:r w:rsidR="00DA0D59">
        <w:rPr>
          <w:rFonts w:ascii="Times New Roman" w:eastAsia="Times New Roman" w:hAnsi="Times New Roman" w:cs="Times New Roman"/>
          <w:bCs/>
          <w:iCs/>
          <w:sz w:val="24"/>
          <w:szCs w:val="24"/>
        </w:rPr>
        <w:t xml:space="preserve">  </w:t>
      </w:r>
      <w:r w:rsidRPr="00416C62">
        <w:rPr>
          <w:rFonts w:ascii="Times New Roman" w:eastAsia="Times New Roman" w:hAnsi="Times New Roman" w:cs="Times New Roman"/>
          <w:bCs/>
          <w:iCs/>
          <w:sz w:val="24"/>
          <w:szCs w:val="24"/>
        </w:rPr>
        <w:t>By 1912, the gasoline car cost only $650, while an electric roadster sold for $1,750. That same year, Charles Kettering introduced the electric starter, eliminating the need for the hand crank and giving rise to more gasoline-powered vehicle sales.</w:t>
      </w:r>
    </w:p>
    <w:p w14:paraId="537F73A9" w14:textId="1862CC4E" w:rsidR="007735BB" w:rsidRDefault="00416C62" w:rsidP="007735BB">
      <w:pPr>
        <w:tabs>
          <w:tab w:val="left" w:pos="9350"/>
        </w:tabs>
        <w:spacing w:after="0" w:line="480" w:lineRule="auto"/>
        <w:ind w:right="298" w:firstLine="720"/>
        <w:contextualSpacing/>
        <w:jc w:val="both"/>
        <w:rPr>
          <w:rFonts w:ascii="Times New Roman" w:eastAsia="Times New Roman" w:hAnsi="Times New Roman" w:cs="Times New Roman"/>
          <w:bCs/>
          <w:iCs/>
          <w:sz w:val="24"/>
          <w:szCs w:val="24"/>
        </w:rPr>
      </w:pPr>
      <w:r w:rsidRPr="00416C62">
        <w:rPr>
          <w:rFonts w:ascii="Times New Roman" w:eastAsia="Times New Roman" w:hAnsi="Times New Roman" w:cs="Times New Roman"/>
          <w:bCs/>
          <w:iCs/>
          <w:sz w:val="24"/>
          <w:szCs w:val="24"/>
        </w:rPr>
        <w:t xml:space="preserve">By the 1920s, the US had a more expansive system of roads connecting cities, and Americans wanted to explore the country. With the discovery of Texas crude oil, gas became cheap and readily available for rural Americans, and gas stations began popping up across the </w:t>
      </w:r>
      <w:r w:rsidRPr="00416C62">
        <w:rPr>
          <w:rFonts w:ascii="Times New Roman" w:eastAsia="Times New Roman" w:hAnsi="Times New Roman" w:cs="Times New Roman"/>
          <w:bCs/>
          <w:iCs/>
          <w:sz w:val="24"/>
          <w:szCs w:val="24"/>
        </w:rPr>
        <w:lastRenderedPageBreak/>
        <w:t>country.</w:t>
      </w:r>
      <w:r w:rsidR="004E4EAF">
        <w:rPr>
          <w:rFonts w:ascii="Times New Roman" w:eastAsia="Times New Roman" w:hAnsi="Times New Roman" w:cs="Times New Roman"/>
          <w:bCs/>
          <w:iCs/>
          <w:sz w:val="24"/>
          <w:szCs w:val="24"/>
        </w:rPr>
        <w:t xml:space="preserve">  </w:t>
      </w:r>
      <w:r w:rsidRPr="00416C62">
        <w:rPr>
          <w:rFonts w:ascii="Times New Roman" w:eastAsia="Times New Roman" w:hAnsi="Times New Roman" w:cs="Times New Roman"/>
          <w:bCs/>
          <w:iCs/>
          <w:sz w:val="24"/>
          <w:szCs w:val="24"/>
        </w:rPr>
        <w:t>In comparison, very few Americans outside of cities had electricity at that time.  By 1935, electric vehicles</w:t>
      </w:r>
      <w:r w:rsidR="000B6782">
        <w:rPr>
          <w:rFonts w:ascii="Times New Roman" w:eastAsia="Times New Roman" w:hAnsi="Times New Roman" w:cs="Times New Roman"/>
          <w:bCs/>
          <w:iCs/>
          <w:sz w:val="24"/>
          <w:szCs w:val="24"/>
        </w:rPr>
        <w:t xml:space="preserve"> had</w:t>
      </w:r>
      <w:r w:rsidRPr="00416C62">
        <w:rPr>
          <w:rFonts w:ascii="Times New Roman" w:eastAsia="Times New Roman" w:hAnsi="Times New Roman" w:cs="Times New Roman"/>
          <w:bCs/>
          <w:iCs/>
          <w:sz w:val="24"/>
          <w:szCs w:val="24"/>
        </w:rPr>
        <w:t xml:space="preserve"> all but disappeared from passenger transportation. </w:t>
      </w:r>
    </w:p>
    <w:p w14:paraId="60AB3D1F" w14:textId="77777777" w:rsidR="007735BB" w:rsidRDefault="00416C62" w:rsidP="007735BB">
      <w:pPr>
        <w:tabs>
          <w:tab w:val="left" w:pos="9350"/>
        </w:tabs>
        <w:spacing w:after="0" w:line="480" w:lineRule="auto"/>
        <w:ind w:right="298" w:firstLine="720"/>
        <w:contextualSpacing/>
        <w:jc w:val="both"/>
        <w:rPr>
          <w:rFonts w:ascii="Times New Roman" w:eastAsia="Times New Roman" w:hAnsi="Times New Roman" w:cs="Times New Roman"/>
          <w:bCs/>
          <w:iCs/>
          <w:sz w:val="24"/>
          <w:szCs w:val="24"/>
        </w:rPr>
      </w:pPr>
      <w:r w:rsidRPr="00416C62">
        <w:rPr>
          <w:rFonts w:ascii="Times New Roman" w:eastAsia="Times New Roman" w:hAnsi="Times New Roman" w:cs="Times New Roman"/>
          <w:bCs/>
          <w:iCs/>
          <w:sz w:val="24"/>
          <w:szCs w:val="24"/>
        </w:rPr>
        <w:t xml:space="preserve">During the early 1970s, soaring oil prices and gasoline shortages—peaking with the 1973 Arab </w:t>
      </w:r>
      <w:r w:rsidR="009A19D1">
        <w:rPr>
          <w:rFonts w:ascii="Times New Roman" w:eastAsia="Times New Roman" w:hAnsi="Times New Roman" w:cs="Times New Roman"/>
          <w:bCs/>
          <w:iCs/>
          <w:sz w:val="24"/>
          <w:szCs w:val="24"/>
        </w:rPr>
        <w:t>o</w:t>
      </w:r>
      <w:r w:rsidRPr="00416C62">
        <w:rPr>
          <w:rFonts w:ascii="Times New Roman" w:eastAsia="Times New Roman" w:hAnsi="Times New Roman" w:cs="Times New Roman"/>
          <w:bCs/>
          <w:iCs/>
          <w:sz w:val="24"/>
          <w:szCs w:val="24"/>
        </w:rPr>
        <w:t xml:space="preserve">il </w:t>
      </w:r>
      <w:r w:rsidR="009A19D1">
        <w:rPr>
          <w:rFonts w:ascii="Times New Roman" w:eastAsia="Times New Roman" w:hAnsi="Times New Roman" w:cs="Times New Roman"/>
          <w:bCs/>
          <w:iCs/>
          <w:sz w:val="24"/>
          <w:szCs w:val="24"/>
        </w:rPr>
        <w:t>e</w:t>
      </w:r>
      <w:r w:rsidRPr="00416C62">
        <w:rPr>
          <w:rFonts w:ascii="Times New Roman" w:eastAsia="Times New Roman" w:hAnsi="Times New Roman" w:cs="Times New Roman"/>
          <w:bCs/>
          <w:iCs/>
          <w:sz w:val="24"/>
          <w:szCs w:val="24"/>
        </w:rPr>
        <w:t xml:space="preserve">mbargo—revived interest in electric cars to reduce US dependence on foreign oil. Congress took note and passed the Electric and Hybrid Vehicle Research, Development, and Demonstration Act of 1976, authorizing the Energy Department to support research and development in electric and hybrid vehicles.  </w:t>
      </w:r>
    </w:p>
    <w:p w14:paraId="5CB5321E" w14:textId="25EE2959" w:rsidR="007735BB" w:rsidRDefault="00416C62" w:rsidP="007735BB">
      <w:pPr>
        <w:tabs>
          <w:tab w:val="left" w:pos="9350"/>
        </w:tabs>
        <w:spacing w:after="0" w:line="480" w:lineRule="auto"/>
        <w:ind w:right="298" w:firstLine="720"/>
        <w:contextualSpacing/>
        <w:jc w:val="both"/>
        <w:rPr>
          <w:rFonts w:ascii="Times New Roman" w:eastAsia="Times New Roman" w:hAnsi="Times New Roman" w:cs="Times New Roman"/>
          <w:bCs/>
          <w:iCs/>
          <w:sz w:val="24"/>
          <w:szCs w:val="24"/>
        </w:rPr>
      </w:pPr>
      <w:r w:rsidRPr="00416C62">
        <w:rPr>
          <w:rFonts w:ascii="Times New Roman" w:eastAsia="Times New Roman" w:hAnsi="Times New Roman" w:cs="Times New Roman"/>
          <w:bCs/>
          <w:iCs/>
          <w:sz w:val="24"/>
          <w:szCs w:val="24"/>
        </w:rPr>
        <w:t xml:space="preserve">However, it is not clear that a market failure existed that justified congressional involvement </w:t>
      </w:r>
      <w:r w:rsidR="006912BD">
        <w:rPr>
          <w:rFonts w:ascii="Times New Roman" w:eastAsia="Times New Roman" w:hAnsi="Times New Roman" w:cs="Times New Roman"/>
          <w:bCs/>
          <w:iCs/>
          <w:sz w:val="24"/>
          <w:szCs w:val="24"/>
        </w:rPr>
        <w:t>to</w:t>
      </w:r>
      <w:r w:rsidR="002C5691">
        <w:rPr>
          <w:rFonts w:ascii="Times New Roman" w:eastAsia="Times New Roman" w:hAnsi="Times New Roman" w:cs="Times New Roman"/>
          <w:bCs/>
          <w:iCs/>
          <w:sz w:val="24"/>
          <w:szCs w:val="24"/>
        </w:rPr>
        <w:t xml:space="preserve"> </w:t>
      </w:r>
      <w:r w:rsidR="00B377DD">
        <w:rPr>
          <w:rFonts w:ascii="Times New Roman" w:eastAsia="Times New Roman" w:hAnsi="Times New Roman" w:cs="Times New Roman"/>
          <w:bCs/>
          <w:iCs/>
          <w:sz w:val="24"/>
          <w:szCs w:val="24"/>
        </w:rPr>
        <w:t>spur the adoption of</w:t>
      </w:r>
      <w:r w:rsidRPr="00416C62">
        <w:rPr>
          <w:rFonts w:ascii="Times New Roman" w:eastAsia="Times New Roman" w:hAnsi="Times New Roman" w:cs="Times New Roman"/>
          <w:bCs/>
          <w:iCs/>
          <w:sz w:val="24"/>
          <w:szCs w:val="24"/>
        </w:rPr>
        <w:t xml:space="preserve"> electric vehicles.  For example, during the 1970s, the Japanese automakers were able to obtain a strong toehold in the US market by offering reliable, </w:t>
      </w:r>
      <w:r w:rsidR="003762D3" w:rsidRPr="00416C62">
        <w:rPr>
          <w:rFonts w:ascii="Times New Roman" w:eastAsia="Times New Roman" w:hAnsi="Times New Roman" w:cs="Times New Roman"/>
          <w:bCs/>
          <w:iCs/>
          <w:sz w:val="24"/>
          <w:szCs w:val="24"/>
        </w:rPr>
        <w:t>fuel-efficient</w:t>
      </w:r>
      <w:r w:rsidRPr="00416C62">
        <w:rPr>
          <w:rFonts w:ascii="Times New Roman" w:eastAsia="Times New Roman" w:hAnsi="Times New Roman" w:cs="Times New Roman"/>
          <w:bCs/>
          <w:iCs/>
          <w:sz w:val="24"/>
          <w:szCs w:val="24"/>
        </w:rPr>
        <w:t xml:space="preserve"> cars that gained considerable popularity among consumers.  By the time US automakers responded, the Japanese automakers had developed brand loyalty among purchasers of smaller vehicles (Mannering and Winston (1991)), and they would build on that loyalty to attract consumers of all vehicle sizes.  Today, Japanese automakers’ share of new car sales in the United States exceeds the US automakers’ share of new car sales. </w:t>
      </w:r>
    </w:p>
    <w:p w14:paraId="10D1F629" w14:textId="77A39D30" w:rsidR="007735BB" w:rsidRDefault="00416C62" w:rsidP="007735BB">
      <w:pPr>
        <w:tabs>
          <w:tab w:val="left" w:pos="9350"/>
        </w:tabs>
        <w:spacing w:after="0" w:line="480" w:lineRule="auto"/>
        <w:ind w:right="298" w:firstLine="720"/>
        <w:contextualSpacing/>
        <w:jc w:val="both"/>
        <w:rPr>
          <w:rFonts w:ascii="Times New Roman" w:eastAsia="Times New Roman" w:hAnsi="Times New Roman" w:cs="Times New Roman"/>
          <w:bCs/>
          <w:iCs/>
          <w:sz w:val="24"/>
          <w:szCs w:val="24"/>
        </w:rPr>
      </w:pPr>
      <w:r w:rsidRPr="00416C62">
        <w:rPr>
          <w:rFonts w:ascii="Times New Roman" w:eastAsia="Times New Roman" w:hAnsi="Times New Roman" w:cs="Times New Roman"/>
          <w:bCs/>
          <w:iCs/>
          <w:sz w:val="24"/>
          <w:szCs w:val="24"/>
        </w:rPr>
        <w:t>Congress should have allowed the market to determine whether automakers were able to offer an electric vehicle that would be sufficiently attractive to consumers to enable automakers to make money on the vehicle in the long run.</w:t>
      </w:r>
      <w:r w:rsidR="00901183">
        <w:rPr>
          <w:rFonts w:ascii="Times New Roman" w:eastAsia="Times New Roman" w:hAnsi="Times New Roman" w:cs="Times New Roman"/>
          <w:bCs/>
          <w:iCs/>
          <w:sz w:val="24"/>
          <w:szCs w:val="24"/>
        </w:rPr>
        <w:t xml:space="preserve">  </w:t>
      </w:r>
      <w:r w:rsidR="00901183" w:rsidRPr="00901183">
        <w:rPr>
          <w:rFonts w:ascii="Times New Roman" w:eastAsia="Times New Roman" w:hAnsi="Times New Roman" w:cs="Times New Roman"/>
          <w:bCs/>
          <w:iCs/>
          <w:sz w:val="24"/>
          <w:szCs w:val="24"/>
        </w:rPr>
        <w:t>If Congress wanted to incentivize consumer demand for electric vehicles efficiently, they should have implemented taxes on vehicle miles that included a charge for vehicle emissions, which would have raised the operating costs of gasoline-powered vehicles and made EVs relatively more attractive to car buyers (Langer, Mahesrhi, and Winston (2017)).</w:t>
      </w:r>
    </w:p>
    <w:p w14:paraId="2BDB7011" w14:textId="7DA3CF99" w:rsidR="007735BB" w:rsidRDefault="00416C62" w:rsidP="007735BB">
      <w:pPr>
        <w:tabs>
          <w:tab w:val="left" w:pos="9350"/>
        </w:tabs>
        <w:spacing w:after="0" w:line="480" w:lineRule="auto"/>
        <w:ind w:right="298" w:firstLine="720"/>
        <w:contextualSpacing/>
        <w:jc w:val="both"/>
        <w:rPr>
          <w:rFonts w:ascii="Times New Roman" w:eastAsia="Times New Roman" w:hAnsi="Times New Roman" w:cs="Times New Roman"/>
          <w:bCs/>
          <w:iCs/>
          <w:sz w:val="24"/>
          <w:szCs w:val="24"/>
        </w:rPr>
      </w:pPr>
      <w:r w:rsidRPr="00416C62">
        <w:rPr>
          <w:rFonts w:ascii="Times New Roman" w:eastAsia="Times New Roman" w:hAnsi="Times New Roman" w:cs="Times New Roman"/>
          <w:bCs/>
          <w:iCs/>
          <w:sz w:val="24"/>
          <w:szCs w:val="24"/>
        </w:rPr>
        <w:lastRenderedPageBreak/>
        <w:t xml:space="preserve">As it turned out, automakers began to explore options for developing alternative fuel vehicles during the 1970s, including electric cars.  For example, General Motors developed a prototype for an urban electric car that it displayed at the Environmental Protection Agency’s First Symposium on Low Pollution Power Systems Development in 1973, and the American Motor Company produced electric delivery </w:t>
      </w:r>
      <w:r w:rsidR="007648B6">
        <w:rPr>
          <w:rFonts w:ascii="Times New Roman" w:eastAsia="Times New Roman" w:hAnsi="Times New Roman" w:cs="Times New Roman"/>
          <w:bCs/>
          <w:iCs/>
          <w:sz w:val="24"/>
          <w:szCs w:val="24"/>
        </w:rPr>
        <w:t>J</w:t>
      </w:r>
      <w:r w:rsidRPr="00416C62">
        <w:rPr>
          <w:rFonts w:ascii="Times New Roman" w:eastAsia="Times New Roman" w:hAnsi="Times New Roman" w:cs="Times New Roman"/>
          <w:bCs/>
          <w:iCs/>
          <w:sz w:val="24"/>
          <w:szCs w:val="24"/>
        </w:rPr>
        <w:t>eeps that the United States Postal Service used in a 1975 test program.  However, those and other electric vehicles still did not compare favorably with gasoline-powered cars in terms of performance, their top speeds usually did not exceed 45 miles per hour, and their typical range was limited to 40 miles before needing to be recharged.  Given their low scale of production, electric vehicles also suffered from a cost disadvantage, which was masked by subsidies provided in the 1976 electric vehicle act.  S</w:t>
      </w:r>
      <w:r w:rsidR="00E54BF8">
        <w:rPr>
          <w:rFonts w:ascii="Times New Roman" w:eastAsia="Times New Roman" w:hAnsi="Times New Roman" w:cs="Times New Roman"/>
          <w:bCs/>
          <w:iCs/>
          <w:sz w:val="24"/>
          <w:szCs w:val="24"/>
        </w:rPr>
        <w:t>ince then, s</w:t>
      </w:r>
      <w:r w:rsidRPr="00416C62">
        <w:rPr>
          <w:rFonts w:ascii="Times New Roman" w:eastAsia="Times New Roman" w:hAnsi="Times New Roman" w:cs="Times New Roman"/>
          <w:bCs/>
          <w:iCs/>
          <w:sz w:val="24"/>
          <w:szCs w:val="24"/>
        </w:rPr>
        <w:t>ubsidies to</w:t>
      </w:r>
      <w:r w:rsidR="00E54BF8">
        <w:rPr>
          <w:rFonts w:ascii="Times New Roman" w:eastAsia="Times New Roman" w:hAnsi="Times New Roman" w:cs="Times New Roman"/>
          <w:bCs/>
          <w:iCs/>
          <w:sz w:val="24"/>
          <w:szCs w:val="24"/>
        </w:rPr>
        <w:t xml:space="preserve"> both</w:t>
      </w:r>
      <w:r w:rsidRPr="00416C62">
        <w:rPr>
          <w:rFonts w:ascii="Times New Roman" w:eastAsia="Times New Roman" w:hAnsi="Times New Roman" w:cs="Times New Roman"/>
          <w:bCs/>
          <w:iCs/>
          <w:sz w:val="24"/>
          <w:szCs w:val="24"/>
        </w:rPr>
        <w:t xml:space="preserve"> consumers and automakers have continued to be a mainstay of electric vehicles.</w:t>
      </w:r>
      <w:r w:rsidRPr="00416C62">
        <w:rPr>
          <w:rFonts w:ascii="Times New Roman" w:eastAsia="Times New Roman" w:hAnsi="Times New Roman" w:cs="Times New Roman"/>
          <w:bCs/>
          <w:iCs/>
          <w:sz w:val="24"/>
          <w:szCs w:val="24"/>
          <w:vertAlign w:val="superscript"/>
        </w:rPr>
        <w:footnoteReference w:id="84"/>
      </w:r>
      <w:r w:rsidRPr="00416C62">
        <w:rPr>
          <w:rFonts w:ascii="Times New Roman" w:eastAsia="Times New Roman" w:hAnsi="Times New Roman" w:cs="Times New Roman"/>
          <w:bCs/>
          <w:iCs/>
          <w:sz w:val="24"/>
          <w:szCs w:val="24"/>
        </w:rPr>
        <w:t xml:space="preserve"> </w:t>
      </w:r>
    </w:p>
    <w:p w14:paraId="4717A672" w14:textId="66A04CBD" w:rsidR="007735BB" w:rsidRDefault="00416C62" w:rsidP="007735BB">
      <w:pPr>
        <w:tabs>
          <w:tab w:val="left" w:pos="9350"/>
        </w:tabs>
        <w:spacing w:after="0" w:line="480" w:lineRule="auto"/>
        <w:ind w:right="298" w:firstLine="720"/>
        <w:contextualSpacing/>
        <w:jc w:val="both"/>
        <w:rPr>
          <w:rFonts w:ascii="Times New Roman" w:eastAsia="Times New Roman" w:hAnsi="Times New Roman" w:cs="Times New Roman"/>
          <w:bCs/>
          <w:iCs/>
          <w:sz w:val="24"/>
          <w:szCs w:val="24"/>
        </w:rPr>
      </w:pPr>
      <w:r w:rsidRPr="00416C62">
        <w:rPr>
          <w:rFonts w:ascii="Times New Roman" w:eastAsia="Times New Roman" w:hAnsi="Times New Roman" w:cs="Times New Roman"/>
          <w:bCs/>
          <w:iCs/>
          <w:sz w:val="24"/>
          <w:szCs w:val="24"/>
        </w:rPr>
        <w:t>Government</w:t>
      </w:r>
      <w:r w:rsidR="006D42DD">
        <w:rPr>
          <w:rFonts w:ascii="Times New Roman" w:eastAsia="Times New Roman" w:hAnsi="Times New Roman" w:cs="Times New Roman"/>
          <w:bCs/>
          <w:iCs/>
          <w:sz w:val="24"/>
          <w:szCs w:val="24"/>
        </w:rPr>
        <w:t xml:space="preserve"> </w:t>
      </w:r>
      <w:r w:rsidR="00534635">
        <w:rPr>
          <w:rFonts w:ascii="Times New Roman" w:eastAsia="Times New Roman" w:hAnsi="Times New Roman" w:cs="Times New Roman"/>
          <w:bCs/>
          <w:iCs/>
          <w:sz w:val="24"/>
          <w:szCs w:val="24"/>
        </w:rPr>
        <w:t>involvement in EVs</w:t>
      </w:r>
      <w:r w:rsidRPr="00416C62">
        <w:rPr>
          <w:rFonts w:ascii="Times New Roman" w:eastAsia="Times New Roman" w:hAnsi="Times New Roman" w:cs="Times New Roman"/>
          <w:bCs/>
          <w:iCs/>
          <w:sz w:val="24"/>
          <w:szCs w:val="24"/>
        </w:rPr>
        <w:t xml:space="preserve"> an</w:t>
      </w:r>
      <w:r w:rsidR="00ED1C27">
        <w:rPr>
          <w:rFonts w:ascii="Times New Roman" w:eastAsia="Times New Roman" w:hAnsi="Times New Roman" w:cs="Times New Roman"/>
          <w:bCs/>
          <w:iCs/>
          <w:sz w:val="24"/>
          <w:szCs w:val="24"/>
        </w:rPr>
        <w:t>d</w:t>
      </w:r>
      <w:r w:rsidRPr="00416C62">
        <w:rPr>
          <w:rFonts w:ascii="Times New Roman" w:eastAsia="Times New Roman" w:hAnsi="Times New Roman" w:cs="Times New Roman"/>
          <w:bCs/>
          <w:iCs/>
          <w:sz w:val="24"/>
          <w:szCs w:val="24"/>
        </w:rPr>
        <w:t xml:space="preserve"> market forces have continued to evolve, but it is far from clear that government policy has played a constructive role in promoting consumer adoption of EVs.  Toyota and Honda introduced hybrid</w:t>
      </w:r>
      <w:r w:rsidR="0090097D">
        <w:rPr>
          <w:rFonts w:ascii="Times New Roman" w:eastAsia="Times New Roman" w:hAnsi="Times New Roman" w:cs="Times New Roman"/>
          <w:bCs/>
          <w:iCs/>
          <w:sz w:val="24"/>
          <w:szCs w:val="24"/>
        </w:rPr>
        <w:t xml:space="preserve"> </w:t>
      </w:r>
      <w:r w:rsidRPr="00416C62">
        <w:rPr>
          <w:rFonts w:ascii="Times New Roman" w:eastAsia="Times New Roman" w:hAnsi="Times New Roman" w:cs="Times New Roman"/>
          <w:bCs/>
          <w:iCs/>
          <w:sz w:val="24"/>
          <w:szCs w:val="24"/>
        </w:rPr>
        <w:t>gas</w:t>
      </w:r>
      <w:r w:rsidR="0090097D">
        <w:rPr>
          <w:rFonts w:ascii="Times New Roman" w:eastAsia="Times New Roman" w:hAnsi="Times New Roman" w:cs="Times New Roman"/>
          <w:bCs/>
          <w:iCs/>
          <w:sz w:val="24"/>
          <w:szCs w:val="24"/>
        </w:rPr>
        <w:t>-</w:t>
      </w:r>
      <w:r w:rsidRPr="00416C62">
        <w:rPr>
          <w:rFonts w:ascii="Times New Roman" w:eastAsia="Times New Roman" w:hAnsi="Times New Roman" w:cs="Times New Roman"/>
          <w:bCs/>
          <w:iCs/>
          <w:sz w:val="24"/>
          <w:szCs w:val="24"/>
        </w:rPr>
        <w:t>and</w:t>
      </w:r>
      <w:r w:rsidR="0090097D">
        <w:rPr>
          <w:rFonts w:ascii="Times New Roman" w:eastAsia="Times New Roman" w:hAnsi="Times New Roman" w:cs="Times New Roman"/>
          <w:bCs/>
          <w:iCs/>
          <w:sz w:val="24"/>
          <w:szCs w:val="24"/>
        </w:rPr>
        <w:t>-</w:t>
      </w:r>
      <w:r w:rsidRPr="00416C62">
        <w:rPr>
          <w:rFonts w:ascii="Times New Roman" w:eastAsia="Times New Roman" w:hAnsi="Times New Roman" w:cs="Times New Roman"/>
          <w:bCs/>
          <w:iCs/>
          <w:sz w:val="24"/>
          <w:szCs w:val="24"/>
        </w:rPr>
        <w:t>electric</w:t>
      </w:r>
      <w:r w:rsidR="0090097D">
        <w:rPr>
          <w:rFonts w:ascii="Times New Roman" w:eastAsia="Times New Roman" w:hAnsi="Times New Roman" w:cs="Times New Roman"/>
          <w:bCs/>
          <w:iCs/>
          <w:sz w:val="24"/>
          <w:szCs w:val="24"/>
        </w:rPr>
        <w:t xml:space="preserve"> </w:t>
      </w:r>
      <w:r w:rsidRPr="00416C62">
        <w:rPr>
          <w:rFonts w:ascii="Times New Roman" w:eastAsia="Times New Roman" w:hAnsi="Times New Roman" w:cs="Times New Roman"/>
          <w:bCs/>
          <w:iCs/>
          <w:sz w:val="24"/>
          <w:szCs w:val="24"/>
        </w:rPr>
        <w:t xml:space="preserve">vehicles during the 1990s, which increased the credibility of electric vehicles becoming a viable part of the US vehicle fleet.  A major change </w:t>
      </w:r>
      <w:r w:rsidR="00B07DC0">
        <w:rPr>
          <w:rFonts w:ascii="Times New Roman" w:eastAsia="Times New Roman" w:hAnsi="Times New Roman" w:cs="Times New Roman"/>
          <w:bCs/>
          <w:iCs/>
          <w:sz w:val="24"/>
          <w:szCs w:val="24"/>
        </w:rPr>
        <w:t xml:space="preserve">in the EV market </w:t>
      </w:r>
      <w:r w:rsidRPr="00416C62">
        <w:rPr>
          <w:rFonts w:ascii="Times New Roman" w:eastAsia="Times New Roman" w:hAnsi="Times New Roman" w:cs="Times New Roman"/>
          <w:bCs/>
          <w:iCs/>
          <w:sz w:val="24"/>
          <w:szCs w:val="24"/>
        </w:rPr>
        <w:t>occurred when Tesla announced in 2006 that it would start producing a luxury electric sports car.  In 2010, Tesla received at $465 million loan from the Department of Energy’s Loan Programs Office—a loan that Tesla repaid a full nine years early—to establish a manufacturing facility in California.  It is likely that private markets would have loaned Tesla the money if it</w:t>
      </w:r>
      <w:r w:rsidR="00B75DDA">
        <w:rPr>
          <w:rFonts w:ascii="Times New Roman" w:eastAsia="Times New Roman" w:hAnsi="Times New Roman" w:cs="Times New Roman"/>
          <w:bCs/>
          <w:iCs/>
          <w:sz w:val="24"/>
          <w:szCs w:val="24"/>
        </w:rPr>
        <w:t xml:space="preserve"> had</w:t>
      </w:r>
      <w:r w:rsidR="00ED36A3">
        <w:rPr>
          <w:rFonts w:ascii="Times New Roman" w:eastAsia="Times New Roman" w:hAnsi="Times New Roman" w:cs="Times New Roman"/>
          <w:bCs/>
          <w:iCs/>
          <w:sz w:val="24"/>
          <w:szCs w:val="24"/>
        </w:rPr>
        <w:t xml:space="preserve"> approache</w:t>
      </w:r>
      <w:r w:rsidR="001615D9">
        <w:rPr>
          <w:rFonts w:ascii="Times New Roman" w:eastAsia="Times New Roman" w:hAnsi="Times New Roman" w:cs="Times New Roman"/>
          <w:bCs/>
          <w:iCs/>
          <w:sz w:val="24"/>
          <w:szCs w:val="24"/>
        </w:rPr>
        <w:t>d</w:t>
      </w:r>
      <w:r w:rsidR="00ED36A3">
        <w:rPr>
          <w:rFonts w:ascii="Times New Roman" w:eastAsia="Times New Roman" w:hAnsi="Times New Roman" w:cs="Times New Roman"/>
          <w:bCs/>
          <w:iCs/>
          <w:sz w:val="24"/>
          <w:szCs w:val="24"/>
        </w:rPr>
        <w:t xml:space="preserve"> potential lenders with</w:t>
      </w:r>
      <w:r w:rsidRPr="00416C62">
        <w:rPr>
          <w:rFonts w:ascii="Times New Roman" w:eastAsia="Times New Roman" w:hAnsi="Times New Roman" w:cs="Times New Roman"/>
          <w:bCs/>
          <w:iCs/>
          <w:sz w:val="24"/>
          <w:szCs w:val="24"/>
        </w:rPr>
        <w:t xml:space="preserve"> a </w:t>
      </w:r>
      <w:r w:rsidRPr="00416C62">
        <w:rPr>
          <w:rFonts w:ascii="Times New Roman" w:eastAsia="Times New Roman" w:hAnsi="Times New Roman" w:cs="Times New Roman"/>
          <w:bCs/>
          <w:iCs/>
          <w:sz w:val="24"/>
          <w:szCs w:val="24"/>
        </w:rPr>
        <w:lastRenderedPageBreak/>
        <w:t>business proposal</w:t>
      </w:r>
      <w:r w:rsidR="00ED36A3">
        <w:rPr>
          <w:rFonts w:ascii="Times New Roman" w:eastAsia="Times New Roman" w:hAnsi="Times New Roman" w:cs="Times New Roman"/>
          <w:bCs/>
          <w:iCs/>
          <w:sz w:val="24"/>
          <w:szCs w:val="24"/>
        </w:rPr>
        <w:t xml:space="preserve"> that</w:t>
      </w:r>
      <w:r w:rsidR="002331B3">
        <w:rPr>
          <w:rFonts w:ascii="Times New Roman" w:eastAsia="Times New Roman" w:hAnsi="Times New Roman" w:cs="Times New Roman"/>
          <w:bCs/>
          <w:iCs/>
          <w:sz w:val="24"/>
          <w:szCs w:val="24"/>
        </w:rPr>
        <w:t xml:space="preserve"> could be</w:t>
      </w:r>
      <w:r w:rsidR="00635806">
        <w:rPr>
          <w:rFonts w:ascii="Times New Roman" w:eastAsia="Times New Roman" w:hAnsi="Times New Roman" w:cs="Times New Roman"/>
          <w:bCs/>
          <w:iCs/>
          <w:sz w:val="24"/>
          <w:szCs w:val="24"/>
        </w:rPr>
        <w:t xml:space="preserve"> credibly</w:t>
      </w:r>
      <w:r w:rsidR="002331B3">
        <w:rPr>
          <w:rFonts w:ascii="Times New Roman" w:eastAsia="Times New Roman" w:hAnsi="Times New Roman" w:cs="Times New Roman"/>
          <w:bCs/>
          <w:iCs/>
          <w:sz w:val="24"/>
          <w:szCs w:val="24"/>
        </w:rPr>
        <w:t xml:space="preserve"> interpreted as</w:t>
      </w:r>
      <w:r w:rsidR="00635806">
        <w:rPr>
          <w:rFonts w:ascii="Times New Roman" w:eastAsia="Times New Roman" w:hAnsi="Times New Roman" w:cs="Times New Roman"/>
          <w:bCs/>
          <w:iCs/>
          <w:sz w:val="24"/>
          <w:szCs w:val="24"/>
        </w:rPr>
        <w:t xml:space="preserve"> </w:t>
      </w:r>
      <w:r w:rsidR="006D2D20">
        <w:rPr>
          <w:rFonts w:ascii="Times New Roman" w:eastAsia="Times New Roman" w:hAnsi="Times New Roman" w:cs="Times New Roman"/>
          <w:bCs/>
          <w:iCs/>
          <w:sz w:val="24"/>
          <w:szCs w:val="24"/>
        </w:rPr>
        <w:t>showing</w:t>
      </w:r>
      <w:r w:rsidR="00635806">
        <w:rPr>
          <w:rFonts w:ascii="Times New Roman" w:eastAsia="Times New Roman" w:hAnsi="Times New Roman" w:cs="Times New Roman"/>
          <w:bCs/>
          <w:iCs/>
          <w:sz w:val="24"/>
          <w:szCs w:val="24"/>
        </w:rPr>
        <w:t xml:space="preserve"> promise of its</w:t>
      </w:r>
      <w:r w:rsidR="00D5223D">
        <w:rPr>
          <w:rFonts w:ascii="Times New Roman" w:eastAsia="Times New Roman" w:hAnsi="Times New Roman" w:cs="Times New Roman"/>
          <w:bCs/>
          <w:iCs/>
          <w:sz w:val="24"/>
          <w:szCs w:val="24"/>
        </w:rPr>
        <w:t xml:space="preserve"> </w:t>
      </w:r>
      <w:r w:rsidR="001615D9">
        <w:rPr>
          <w:rFonts w:ascii="Times New Roman" w:eastAsia="Times New Roman" w:hAnsi="Times New Roman" w:cs="Times New Roman"/>
          <w:bCs/>
          <w:iCs/>
          <w:sz w:val="24"/>
          <w:szCs w:val="24"/>
        </w:rPr>
        <w:t>eventual market</w:t>
      </w:r>
      <w:r w:rsidR="00F20E12">
        <w:rPr>
          <w:rFonts w:ascii="Times New Roman" w:eastAsia="Times New Roman" w:hAnsi="Times New Roman" w:cs="Times New Roman"/>
          <w:bCs/>
          <w:iCs/>
          <w:sz w:val="24"/>
          <w:szCs w:val="24"/>
        </w:rPr>
        <w:t xml:space="preserve"> performance.  </w:t>
      </w:r>
    </w:p>
    <w:p w14:paraId="6FDB3C75" w14:textId="1FEE1B8B" w:rsidR="00BB07D1" w:rsidRDefault="00416C62" w:rsidP="00C341F9">
      <w:pPr>
        <w:tabs>
          <w:tab w:val="left" w:pos="9350"/>
        </w:tabs>
        <w:spacing w:after="0" w:line="480" w:lineRule="auto"/>
        <w:ind w:right="298" w:firstLine="720"/>
        <w:contextualSpacing/>
        <w:jc w:val="both"/>
        <w:rPr>
          <w:rFonts w:ascii="Times New Roman" w:eastAsia="Times New Roman" w:hAnsi="Times New Roman" w:cs="Times New Roman"/>
          <w:bCs/>
          <w:iCs/>
          <w:sz w:val="24"/>
          <w:szCs w:val="24"/>
        </w:rPr>
      </w:pPr>
      <w:r w:rsidRPr="00416C62">
        <w:rPr>
          <w:rFonts w:ascii="Times New Roman" w:eastAsia="Times New Roman" w:hAnsi="Times New Roman" w:cs="Times New Roman"/>
          <w:bCs/>
          <w:iCs/>
          <w:sz w:val="24"/>
          <w:szCs w:val="24"/>
        </w:rPr>
        <w:t xml:space="preserve">In any event, Tesla’s subsequent success spurred many large automakers to accelerate work on their own electric vehicles.  In late 2010, the Chevy Volt and the Nissan Leaf were released in the US market.  The first commercially available plug-in hybrid, the Volt has a gasoline engine that supplements its electric drive once the battery is depleted, allowing consumers to drive on electric for most trips and gasoline to extend the vehicle’s range. In comparison, the Leaf is an all-electric vehicle.  Other automakers began rolling out electric vehicles in the US to the point where dozens of plug-in electric and hybrid models </w:t>
      </w:r>
      <w:r w:rsidR="00D66647">
        <w:rPr>
          <w:rFonts w:ascii="Times New Roman" w:eastAsia="Times New Roman" w:hAnsi="Times New Roman" w:cs="Times New Roman"/>
          <w:bCs/>
          <w:iCs/>
          <w:sz w:val="24"/>
          <w:szCs w:val="24"/>
        </w:rPr>
        <w:t>were</w:t>
      </w:r>
      <w:r w:rsidRPr="00416C62">
        <w:rPr>
          <w:rFonts w:ascii="Times New Roman" w:eastAsia="Times New Roman" w:hAnsi="Times New Roman" w:cs="Times New Roman"/>
          <w:bCs/>
          <w:iCs/>
          <w:sz w:val="24"/>
          <w:szCs w:val="24"/>
        </w:rPr>
        <w:t xml:space="preserve"> available from several different automakers in a variety of sizes.  </w:t>
      </w:r>
    </w:p>
    <w:p w14:paraId="0CA3715A" w14:textId="77777777" w:rsidR="003E74D0" w:rsidRPr="00416C62" w:rsidRDefault="003E74D0" w:rsidP="00C341F9">
      <w:pPr>
        <w:tabs>
          <w:tab w:val="left" w:pos="9350"/>
        </w:tabs>
        <w:spacing w:after="0" w:line="480" w:lineRule="auto"/>
        <w:ind w:right="298" w:firstLine="720"/>
        <w:contextualSpacing/>
        <w:jc w:val="both"/>
        <w:rPr>
          <w:rFonts w:ascii="Times New Roman" w:eastAsia="Times New Roman" w:hAnsi="Times New Roman" w:cs="Times New Roman"/>
          <w:bCs/>
          <w:iCs/>
          <w:sz w:val="24"/>
          <w:szCs w:val="24"/>
        </w:rPr>
      </w:pPr>
    </w:p>
    <w:p w14:paraId="6A2F4357" w14:textId="77777777" w:rsidR="00416C62" w:rsidRPr="00416C62" w:rsidRDefault="00416C62" w:rsidP="00416C62">
      <w:pPr>
        <w:tabs>
          <w:tab w:val="left" w:pos="9350"/>
        </w:tabs>
        <w:spacing w:after="0" w:line="480" w:lineRule="auto"/>
        <w:ind w:right="298"/>
        <w:contextualSpacing/>
        <w:jc w:val="both"/>
        <w:rPr>
          <w:rFonts w:ascii="Times New Roman" w:eastAsia="Times New Roman" w:hAnsi="Times New Roman" w:cs="Times New Roman"/>
          <w:b/>
          <w:iCs/>
          <w:sz w:val="24"/>
          <w:szCs w:val="24"/>
          <w:u w:val="single"/>
        </w:rPr>
      </w:pPr>
      <w:r w:rsidRPr="00416C62">
        <w:rPr>
          <w:rFonts w:ascii="Times New Roman" w:eastAsia="Times New Roman" w:hAnsi="Times New Roman" w:cs="Times New Roman"/>
          <w:b/>
          <w:iCs/>
          <w:sz w:val="24"/>
          <w:szCs w:val="24"/>
          <w:u w:val="single"/>
        </w:rPr>
        <w:t>3. The Current Competitive Environment and EV Performance</w:t>
      </w:r>
    </w:p>
    <w:p w14:paraId="702108C0" w14:textId="0ABD0AC4" w:rsidR="007735BB" w:rsidRDefault="00416C62" w:rsidP="007735BB">
      <w:pPr>
        <w:tabs>
          <w:tab w:val="left" w:pos="9350"/>
        </w:tabs>
        <w:spacing w:after="0" w:line="480" w:lineRule="auto"/>
        <w:ind w:right="298" w:firstLine="720"/>
        <w:contextualSpacing/>
        <w:jc w:val="both"/>
        <w:rPr>
          <w:rFonts w:ascii="Times New Roman" w:eastAsia="Times New Roman" w:hAnsi="Times New Roman" w:cs="Times New Roman"/>
          <w:bCs/>
          <w:iCs/>
          <w:sz w:val="24"/>
          <w:szCs w:val="24"/>
        </w:rPr>
      </w:pPr>
      <w:r w:rsidRPr="00416C62">
        <w:rPr>
          <w:rFonts w:ascii="Times New Roman" w:eastAsia="Times New Roman" w:hAnsi="Times New Roman" w:cs="Times New Roman"/>
          <w:bCs/>
          <w:iCs/>
          <w:sz w:val="24"/>
          <w:szCs w:val="24"/>
        </w:rPr>
        <w:t>Although electric vehicles are slow</w:t>
      </w:r>
      <w:r w:rsidR="00F72C69">
        <w:rPr>
          <w:rFonts w:ascii="Times New Roman" w:eastAsia="Times New Roman" w:hAnsi="Times New Roman" w:cs="Times New Roman"/>
          <w:bCs/>
          <w:iCs/>
          <w:sz w:val="24"/>
          <w:szCs w:val="24"/>
        </w:rPr>
        <w:t>ly</w:t>
      </w:r>
      <w:r w:rsidRPr="00416C62">
        <w:rPr>
          <w:rFonts w:ascii="Times New Roman" w:eastAsia="Times New Roman" w:hAnsi="Times New Roman" w:cs="Times New Roman"/>
          <w:bCs/>
          <w:iCs/>
          <w:sz w:val="24"/>
          <w:szCs w:val="24"/>
        </w:rPr>
        <w:t xml:space="preserve"> gaining acceptance in the United States, their market share of roughly 3% of vehicles sold in the United States</w:t>
      </w:r>
      <w:r w:rsidR="00A15A34">
        <w:rPr>
          <w:rFonts w:ascii="Times New Roman" w:eastAsia="Times New Roman" w:hAnsi="Times New Roman" w:cs="Times New Roman"/>
          <w:bCs/>
          <w:iCs/>
          <w:sz w:val="24"/>
          <w:szCs w:val="24"/>
        </w:rPr>
        <w:t xml:space="preserve"> rank</w:t>
      </w:r>
      <w:r w:rsidR="00500028">
        <w:rPr>
          <w:rFonts w:ascii="Times New Roman" w:eastAsia="Times New Roman" w:hAnsi="Times New Roman" w:cs="Times New Roman"/>
          <w:bCs/>
          <w:iCs/>
          <w:sz w:val="24"/>
          <w:szCs w:val="24"/>
        </w:rPr>
        <w:t>ed</w:t>
      </w:r>
      <w:r w:rsidR="00A15A34">
        <w:rPr>
          <w:rFonts w:ascii="Times New Roman" w:eastAsia="Times New Roman" w:hAnsi="Times New Roman" w:cs="Times New Roman"/>
          <w:bCs/>
          <w:iCs/>
          <w:sz w:val="24"/>
          <w:szCs w:val="24"/>
        </w:rPr>
        <w:t xml:space="preserve"> tenth among</w:t>
      </w:r>
      <w:r w:rsidRPr="00416C62">
        <w:rPr>
          <w:rFonts w:ascii="Times New Roman" w:eastAsia="Times New Roman" w:hAnsi="Times New Roman" w:cs="Times New Roman"/>
          <w:bCs/>
          <w:iCs/>
          <w:sz w:val="24"/>
          <w:szCs w:val="24"/>
        </w:rPr>
        <w:t xml:space="preserve"> the ten count</w:t>
      </w:r>
      <w:r w:rsidR="008709A9">
        <w:rPr>
          <w:rFonts w:ascii="Times New Roman" w:eastAsia="Times New Roman" w:hAnsi="Times New Roman" w:cs="Times New Roman"/>
          <w:bCs/>
          <w:iCs/>
          <w:sz w:val="24"/>
          <w:szCs w:val="24"/>
        </w:rPr>
        <w:t>r</w:t>
      </w:r>
      <w:r w:rsidRPr="00416C62">
        <w:rPr>
          <w:rFonts w:ascii="Times New Roman" w:eastAsia="Times New Roman" w:hAnsi="Times New Roman" w:cs="Times New Roman"/>
          <w:bCs/>
          <w:iCs/>
          <w:sz w:val="24"/>
          <w:szCs w:val="24"/>
        </w:rPr>
        <w:t>ies with the highest penetration rates.</w:t>
      </w:r>
      <w:r w:rsidRPr="00416C62">
        <w:rPr>
          <w:rFonts w:ascii="Times New Roman" w:eastAsia="Times New Roman" w:hAnsi="Times New Roman" w:cs="Times New Roman"/>
          <w:bCs/>
          <w:iCs/>
          <w:sz w:val="24"/>
          <w:szCs w:val="24"/>
          <w:vertAlign w:val="superscript"/>
        </w:rPr>
        <w:footnoteReference w:id="85"/>
      </w:r>
      <w:r w:rsidRPr="00416C62">
        <w:rPr>
          <w:rFonts w:ascii="Times New Roman" w:eastAsia="Times New Roman" w:hAnsi="Times New Roman" w:cs="Times New Roman"/>
          <w:bCs/>
          <w:iCs/>
          <w:sz w:val="24"/>
          <w:szCs w:val="24"/>
        </w:rPr>
        <w:t xml:space="preserve">  Telsa dominates the US market with roughly 75% of sales, while GM, for example, has only a 6% share.</w:t>
      </w:r>
      <w:r w:rsidR="00F114E5">
        <w:rPr>
          <w:rFonts w:ascii="Times New Roman" w:eastAsia="Times New Roman" w:hAnsi="Times New Roman" w:cs="Times New Roman"/>
          <w:bCs/>
          <w:iCs/>
          <w:sz w:val="24"/>
          <w:szCs w:val="24"/>
        </w:rPr>
        <w:t xml:space="preserve">  From a global perspective,</w:t>
      </w:r>
      <w:r w:rsidR="00E31700">
        <w:rPr>
          <w:rFonts w:ascii="Times New Roman" w:eastAsia="Times New Roman" w:hAnsi="Times New Roman" w:cs="Times New Roman"/>
          <w:bCs/>
          <w:iCs/>
          <w:sz w:val="24"/>
          <w:szCs w:val="24"/>
        </w:rPr>
        <w:t xml:space="preserve"> </w:t>
      </w:r>
      <w:r w:rsidR="008B63D0">
        <w:rPr>
          <w:rFonts w:ascii="Times New Roman" w:eastAsia="Times New Roman" w:hAnsi="Times New Roman" w:cs="Times New Roman"/>
          <w:bCs/>
          <w:iCs/>
          <w:sz w:val="24"/>
          <w:szCs w:val="24"/>
        </w:rPr>
        <w:t xml:space="preserve">in </w:t>
      </w:r>
      <w:r w:rsidR="00105C5B">
        <w:rPr>
          <w:rFonts w:ascii="Times New Roman" w:eastAsia="Times New Roman" w:hAnsi="Times New Roman" w:cs="Times New Roman"/>
          <w:bCs/>
          <w:iCs/>
          <w:sz w:val="24"/>
          <w:szCs w:val="24"/>
        </w:rPr>
        <w:t>the first half of 2022, BYD</w:t>
      </w:r>
      <w:r w:rsidR="00DB423E">
        <w:rPr>
          <w:rFonts w:ascii="Times New Roman" w:eastAsia="Times New Roman" w:hAnsi="Times New Roman" w:cs="Times New Roman"/>
          <w:bCs/>
          <w:iCs/>
          <w:sz w:val="24"/>
          <w:szCs w:val="24"/>
        </w:rPr>
        <w:t>, based in Shenzen, C</w:t>
      </w:r>
      <w:r w:rsidR="00D54458">
        <w:rPr>
          <w:rFonts w:ascii="Times New Roman" w:eastAsia="Times New Roman" w:hAnsi="Times New Roman" w:cs="Times New Roman"/>
          <w:bCs/>
          <w:iCs/>
          <w:sz w:val="24"/>
          <w:szCs w:val="24"/>
        </w:rPr>
        <w:t>hina, sold more</w:t>
      </w:r>
      <w:r w:rsidR="00105C5B">
        <w:rPr>
          <w:rFonts w:ascii="Times New Roman" w:eastAsia="Times New Roman" w:hAnsi="Times New Roman" w:cs="Times New Roman"/>
          <w:bCs/>
          <w:iCs/>
          <w:sz w:val="24"/>
          <w:szCs w:val="24"/>
        </w:rPr>
        <w:t xml:space="preserve"> EVs and plug-in hybrid vehicles </w:t>
      </w:r>
      <w:r w:rsidR="007C6D31">
        <w:rPr>
          <w:rFonts w:ascii="Times New Roman" w:eastAsia="Times New Roman" w:hAnsi="Times New Roman" w:cs="Times New Roman"/>
          <w:bCs/>
          <w:iCs/>
          <w:sz w:val="24"/>
          <w:szCs w:val="24"/>
        </w:rPr>
        <w:t>than</w:t>
      </w:r>
      <w:r w:rsidR="00105C5B">
        <w:rPr>
          <w:rFonts w:ascii="Times New Roman" w:eastAsia="Times New Roman" w:hAnsi="Times New Roman" w:cs="Times New Roman"/>
          <w:bCs/>
          <w:iCs/>
          <w:sz w:val="24"/>
          <w:szCs w:val="24"/>
        </w:rPr>
        <w:t xml:space="preserve"> Tesl</w:t>
      </w:r>
      <w:r w:rsidR="00591C47">
        <w:rPr>
          <w:rFonts w:ascii="Times New Roman" w:eastAsia="Times New Roman" w:hAnsi="Times New Roman" w:cs="Times New Roman"/>
          <w:bCs/>
          <w:iCs/>
          <w:sz w:val="24"/>
          <w:szCs w:val="24"/>
        </w:rPr>
        <w:t>a sold</w:t>
      </w:r>
      <w:r w:rsidR="001E61F8">
        <w:rPr>
          <w:rFonts w:ascii="Times New Roman" w:eastAsia="Times New Roman" w:hAnsi="Times New Roman" w:cs="Times New Roman"/>
          <w:bCs/>
          <w:iCs/>
          <w:sz w:val="24"/>
          <w:szCs w:val="24"/>
        </w:rPr>
        <w:t xml:space="preserve">. </w:t>
      </w:r>
      <w:r w:rsidR="00E31700">
        <w:rPr>
          <w:rFonts w:ascii="Times New Roman" w:eastAsia="Times New Roman" w:hAnsi="Times New Roman" w:cs="Times New Roman"/>
          <w:bCs/>
          <w:iCs/>
          <w:sz w:val="24"/>
          <w:szCs w:val="24"/>
        </w:rPr>
        <w:t xml:space="preserve"> </w:t>
      </w:r>
      <w:r w:rsidR="00C6205C">
        <w:rPr>
          <w:rFonts w:ascii="Times New Roman" w:eastAsia="Times New Roman" w:hAnsi="Times New Roman" w:cs="Times New Roman"/>
          <w:bCs/>
          <w:iCs/>
          <w:sz w:val="24"/>
          <w:szCs w:val="24"/>
        </w:rPr>
        <w:t xml:space="preserve">  </w:t>
      </w:r>
    </w:p>
    <w:p w14:paraId="5EE2C38D" w14:textId="40E6B4B8" w:rsidR="007735BB" w:rsidRDefault="00B40365" w:rsidP="007735BB">
      <w:pPr>
        <w:tabs>
          <w:tab w:val="left" w:pos="9350"/>
        </w:tabs>
        <w:spacing w:after="0" w:line="480" w:lineRule="auto"/>
        <w:ind w:right="298" w:firstLine="720"/>
        <w:contextualSpacing/>
        <w:jc w:val="both"/>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In the coming ye</w:t>
      </w:r>
      <w:r w:rsidR="006D1B8B">
        <w:rPr>
          <w:rFonts w:ascii="Times New Roman" w:eastAsia="Times New Roman" w:hAnsi="Times New Roman" w:cs="Times New Roman"/>
          <w:bCs/>
          <w:iCs/>
          <w:sz w:val="24"/>
          <w:szCs w:val="24"/>
        </w:rPr>
        <w:t>ars,</w:t>
      </w:r>
      <w:r w:rsidR="00416C62" w:rsidRPr="00416C62">
        <w:rPr>
          <w:rFonts w:ascii="Times New Roman" w:eastAsia="Times New Roman" w:hAnsi="Times New Roman" w:cs="Times New Roman"/>
          <w:bCs/>
          <w:iCs/>
          <w:sz w:val="24"/>
          <w:szCs w:val="24"/>
        </w:rPr>
        <w:t xml:space="preserve"> Tesla will be challenged</w:t>
      </w:r>
      <w:r w:rsidR="003B4C76">
        <w:rPr>
          <w:rFonts w:ascii="Times New Roman" w:eastAsia="Times New Roman" w:hAnsi="Times New Roman" w:cs="Times New Roman"/>
          <w:bCs/>
          <w:iCs/>
          <w:sz w:val="24"/>
          <w:szCs w:val="24"/>
        </w:rPr>
        <w:t xml:space="preserve"> in the </w:t>
      </w:r>
      <w:r w:rsidR="00C90621">
        <w:rPr>
          <w:rFonts w:ascii="Times New Roman" w:eastAsia="Times New Roman" w:hAnsi="Times New Roman" w:cs="Times New Roman"/>
          <w:bCs/>
          <w:iCs/>
          <w:sz w:val="24"/>
          <w:szCs w:val="24"/>
        </w:rPr>
        <w:t>US</w:t>
      </w:r>
      <w:r w:rsidR="00871BF0">
        <w:rPr>
          <w:rFonts w:ascii="Times New Roman" w:eastAsia="Times New Roman" w:hAnsi="Times New Roman" w:cs="Times New Roman"/>
          <w:bCs/>
          <w:iCs/>
          <w:sz w:val="24"/>
          <w:szCs w:val="24"/>
        </w:rPr>
        <w:t>, as</w:t>
      </w:r>
      <w:r w:rsidR="00B36933">
        <w:rPr>
          <w:rFonts w:ascii="Times New Roman" w:eastAsia="Times New Roman" w:hAnsi="Times New Roman" w:cs="Times New Roman"/>
          <w:bCs/>
          <w:iCs/>
          <w:sz w:val="24"/>
          <w:szCs w:val="24"/>
        </w:rPr>
        <w:t xml:space="preserve"> </w:t>
      </w:r>
      <w:r w:rsidR="00075498">
        <w:rPr>
          <w:rFonts w:ascii="Times New Roman" w:eastAsia="Times New Roman" w:hAnsi="Times New Roman" w:cs="Times New Roman"/>
          <w:bCs/>
          <w:iCs/>
          <w:sz w:val="24"/>
          <w:szCs w:val="24"/>
        </w:rPr>
        <w:t xml:space="preserve">BYD plans to </w:t>
      </w:r>
      <w:r w:rsidR="00D9304A">
        <w:rPr>
          <w:rFonts w:ascii="Times New Roman" w:eastAsia="Times New Roman" w:hAnsi="Times New Roman" w:cs="Times New Roman"/>
          <w:bCs/>
          <w:iCs/>
          <w:sz w:val="24"/>
          <w:szCs w:val="24"/>
        </w:rPr>
        <w:t xml:space="preserve">sell its </w:t>
      </w:r>
      <w:r w:rsidR="00BB027A">
        <w:rPr>
          <w:rFonts w:ascii="Times New Roman" w:eastAsia="Times New Roman" w:hAnsi="Times New Roman" w:cs="Times New Roman"/>
          <w:bCs/>
          <w:iCs/>
          <w:sz w:val="24"/>
          <w:szCs w:val="24"/>
        </w:rPr>
        <w:t xml:space="preserve">e6 </w:t>
      </w:r>
      <w:r w:rsidR="002E56C1">
        <w:rPr>
          <w:rFonts w:ascii="Times New Roman" w:eastAsia="Times New Roman" w:hAnsi="Times New Roman" w:cs="Times New Roman"/>
          <w:bCs/>
          <w:iCs/>
          <w:sz w:val="24"/>
          <w:szCs w:val="24"/>
        </w:rPr>
        <w:t>in Southern California</w:t>
      </w:r>
      <w:r w:rsidR="00075498">
        <w:rPr>
          <w:rFonts w:ascii="Times New Roman" w:eastAsia="Times New Roman" w:hAnsi="Times New Roman" w:cs="Times New Roman"/>
          <w:bCs/>
          <w:iCs/>
          <w:sz w:val="24"/>
          <w:szCs w:val="24"/>
        </w:rPr>
        <w:t xml:space="preserve"> </w:t>
      </w:r>
      <w:r w:rsidR="002E56C1">
        <w:rPr>
          <w:rFonts w:ascii="Times New Roman" w:eastAsia="Times New Roman" w:hAnsi="Times New Roman" w:cs="Times New Roman"/>
          <w:bCs/>
          <w:iCs/>
          <w:sz w:val="24"/>
          <w:szCs w:val="24"/>
        </w:rPr>
        <w:t>in</w:t>
      </w:r>
      <w:r w:rsidR="002A4A56">
        <w:rPr>
          <w:rFonts w:ascii="Times New Roman" w:eastAsia="Times New Roman" w:hAnsi="Times New Roman" w:cs="Times New Roman"/>
          <w:bCs/>
          <w:iCs/>
          <w:sz w:val="24"/>
          <w:szCs w:val="24"/>
        </w:rPr>
        <w:t xml:space="preserve"> 2022</w:t>
      </w:r>
      <w:r w:rsidR="002E56C1">
        <w:rPr>
          <w:rFonts w:ascii="Times New Roman" w:eastAsia="Times New Roman" w:hAnsi="Times New Roman" w:cs="Times New Roman"/>
          <w:bCs/>
          <w:iCs/>
          <w:sz w:val="24"/>
          <w:szCs w:val="24"/>
        </w:rPr>
        <w:t xml:space="preserve"> and</w:t>
      </w:r>
      <w:r w:rsidR="00766450">
        <w:rPr>
          <w:rFonts w:ascii="Times New Roman" w:eastAsia="Times New Roman" w:hAnsi="Times New Roman" w:cs="Times New Roman"/>
          <w:bCs/>
          <w:iCs/>
          <w:sz w:val="24"/>
          <w:szCs w:val="24"/>
        </w:rPr>
        <w:t xml:space="preserve"> to</w:t>
      </w:r>
      <w:r w:rsidR="002E56C1">
        <w:rPr>
          <w:rFonts w:ascii="Times New Roman" w:eastAsia="Times New Roman" w:hAnsi="Times New Roman" w:cs="Times New Roman"/>
          <w:bCs/>
          <w:iCs/>
          <w:sz w:val="24"/>
          <w:szCs w:val="24"/>
        </w:rPr>
        <w:t xml:space="preserve"> expand sales in</w:t>
      </w:r>
      <w:r w:rsidR="00766450">
        <w:rPr>
          <w:rFonts w:ascii="Times New Roman" w:eastAsia="Times New Roman" w:hAnsi="Times New Roman" w:cs="Times New Roman"/>
          <w:bCs/>
          <w:iCs/>
          <w:sz w:val="24"/>
          <w:szCs w:val="24"/>
        </w:rPr>
        <w:t xml:space="preserve"> other US markets in 2023</w:t>
      </w:r>
      <w:r w:rsidR="002A4A56">
        <w:rPr>
          <w:rFonts w:ascii="Times New Roman" w:eastAsia="Times New Roman" w:hAnsi="Times New Roman" w:cs="Times New Roman"/>
          <w:bCs/>
          <w:iCs/>
          <w:sz w:val="24"/>
          <w:szCs w:val="24"/>
        </w:rPr>
        <w:t xml:space="preserve">, and </w:t>
      </w:r>
      <w:r w:rsidR="00AD06B5">
        <w:rPr>
          <w:rFonts w:ascii="Times New Roman" w:eastAsia="Times New Roman" w:hAnsi="Times New Roman" w:cs="Times New Roman"/>
          <w:bCs/>
          <w:iCs/>
          <w:sz w:val="24"/>
          <w:szCs w:val="24"/>
        </w:rPr>
        <w:t>as</w:t>
      </w:r>
      <w:r w:rsidR="00416C62" w:rsidRPr="00416C62">
        <w:rPr>
          <w:rFonts w:ascii="Times New Roman" w:eastAsia="Times New Roman" w:hAnsi="Times New Roman" w:cs="Times New Roman"/>
          <w:bCs/>
          <w:iCs/>
          <w:sz w:val="24"/>
          <w:szCs w:val="24"/>
        </w:rPr>
        <w:t xml:space="preserve"> established automakers</w:t>
      </w:r>
      <w:r w:rsidR="006D1B8B">
        <w:rPr>
          <w:rFonts w:ascii="Times New Roman" w:eastAsia="Times New Roman" w:hAnsi="Times New Roman" w:cs="Times New Roman"/>
          <w:bCs/>
          <w:iCs/>
          <w:sz w:val="24"/>
          <w:szCs w:val="24"/>
        </w:rPr>
        <w:t xml:space="preserve"> and startup companies</w:t>
      </w:r>
      <w:r w:rsidR="00AD06B5">
        <w:rPr>
          <w:rFonts w:ascii="Times New Roman" w:eastAsia="Times New Roman" w:hAnsi="Times New Roman" w:cs="Times New Roman"/>
          <w:bCs/>
          <w:iCs/>
          <w:sz w:val="24"/>
          <w:szCs w:val="24"/>
        </w:rPr>
        <w:t xml:space="preserve"> compete</w:t>
      </w:r>
      <w:r w:rsidR="00251251">
        <w:rPr>
          <w:rFonts w:ascii="Times New Roman" w:eastAsia="Times New Roman" w:hAnsi="Times New Roman" w:cs="Times New Roman"/>
          <w:bCs/>
          <w:iCs/>
          <w:sz w:val="24"/>
          <w:szCs w:val="24"/>
        </w:rPr>
        <w:t xml:space="preserve"> as </w:t>
      </w:r>
      <w:r w:rsidR="00A731C8">
        <w:rPr>
          <w:rFonts w:ascii="Times New Roman" w:eastAsia="Times New Roman" w:hAnsi="Times New Roman" w:cs="Times New Roman"/>
          <w:bCs/>
          <w:iCs/>
          <w:sz w:val="24"/>
          <w:szCs w:val="24"/>
        </w:rPr>
        <w:t>“market conditions allow</w:t>
      </w:r>
      <w:r w:rsidR="00416C62" w:rsidRPr="00416C62">
        <w:rPr>
          <w:rFonts w:ascii="Times New Roman" w:eastAsia="Times New Roman" w:hAnsi="Times New Roman" w:cs="Times New Roman"/>
          <w:bCs/>
          <w:iCs/>
          <w:sz w:val="24"/>
          <w:szCs w:val="24"/>
        </w:rPr>
        <w:t>.</w:t>
      </w:r>
      <w:r w:rsidR="00A731C8">
        <w:rPr>
          <w:rFonts w:ascii="Times New Roman" w:eastAsia="Times New Roman" w:hAnsi="Times New Roman" w:cs="Times New Roman"/>
          <w:bCs/>
          <w:iCs/>
          <w:sz w:val="24"/>
          <w:szCs w:val="24"/>
        </w:rPr>
        <w:t>”</w:t>
      </w:r>
      <w:r w:rsidR="00416C62" w:rsidRPr="00416C62">
        <w:rPr>
          <w:rFonts w:ascii="Times New Roman" w:eastAsia="Times New Roman" w:hAnsi="Times New Roman" w:cs="Times New Roman"/>
          <w:bCs/>
          <w:iCs/>
          <w:sz w:val="24"/>
          <w:szCs w:val="24"/>
        </w:rPr>
        <w:t xml:space="preserve">  For example, GM </w:t>
      </w:r>
      <w:r w:rsidR="00416C62" w:rsidRPr="00416C62">
        <w:rPr>
          <w:rFonts w:ascii="Times New Roman" w:eastAsia="Times New Roman" w:hAnsi="Times New Roman" w:cs="Times New Roman"/>
          <w:bCs/>
          <w:iCs/>
          <w:sz w:val="24"/>
          <w:szCs w:val="24"/>
        </w:rPr>
        <w:lastRenderedPageBreak/>
        <w:t>is planning to go all</w:t>
      </w:r>
      <w:r w:rsidR="00746F7A">
        <w:rPr>
          <w:rFonts w:ascii="Times New Roman" w:eastAsia="Times New Roman" w:hAnsi="Times New Roman" w:cs="Times New Roman"/>
          <w:bCs/>
          <w:iCs/>
          <w:sz w:val="24"/>
          <w:szCs w:val="24"/>
        </w:rPr>
        <w:t>-</w:t>
      </w:r>
      <w:r w:rsidR="00416C62" w:rsidRPr="00416C62">
        <w:rPr>
          <w:rFonts w:ascii="Times New Roman" w:eastAsia="Times New Roman" w:hAnsi="Times New Roman" w:cs="Times New Roman"/>
          <w:bCs/>
          <w:iCs/>
          <w:sz w:val="24"/>
          <w:szCs w:val="24"/>
        </w:rPr>
        <w:t>electric by 2035 and is investing nearly $7 billion in Michigan to build a new battery plant and to overhaul an existing factory to make electric trucks.</w:t>
      </w:r>
      <w:r w:rsidR="00A66352">
        <w:rPr>
          <w:rFonts w:ascii="Times New Roman" w:eastAsia="Times New Roman" w:hAnsi="Times New Roman" w:cs="Times New Roman"/>
          <w:bCs/>
          <w:iCs/>
          <w:sz w:val="24"/>
          <w:szCs w:val="24"/>
        </w:rPr>
        <w:t xml:space="preserve">  GM also has</w:t>
      </w:r>
      <w:r w:rsidR="00A048E2" w:rsidRPr="00A048E2">
        <w:rPr>
          <w:rFonts w:ascii="Times New Roman" w:eastAsia="Times New Roman" w:hAnsi="Times New Roman" w:cs="Times New Roman"/>
          <w:bCs/>
          <w:iCs/>
          <w:sz w:val="24"/>
          <w:szCs w:val="24"/>
        </w:rPr>
        <w:t xml:space="preserve"> announced a partnership</w:t>
      </w:r>
      <w:r w:rsidR="00A048E2">
        <w:rPr>
          <w:rFonts w:ascii="Times New Roman" w:eastAsia="Times New Roman" w:hAnsi="Times New Roman" w:cs="Times New Roman"/>
          <w:bCs/>
          <w:iCs/>
          <w:sz w:val="24"/>
          <w:szCs w:val="24"/>
        </w:rPr>
        <w:t xml:space="preserve"> with Honda</w:t>
      </w:r>
      <w:r w:rsidR="00A048E2" w:rsidRPr="00A048E2">
        <w:rPr>
          <w:rFonts w:ascii="Times New Roman" w:eastAsia="Times New Roman" w:hAnsi="Times New Roman" w:cs="Times New Roman"/>
          <w:bCs/>
          <w:iCs/>
          <w:sz w:val="24"/>
          <w:szCs w:val="24"/>
        </w:rPr>
        <w:t xml:space="preserve"> to co-develop electric vehicles</w:t>
      </w:r>
      <w:r w:rsidR="00892EA6">
        <w:rPr>
          <w:rFonts w:ascii="Times New Roman" w:eastAsia="Times New Roman" w:hAnsi="Times New Roman" w:cs="Times New Roman"/>
          <w:bCs/>
          <w:iCs/>
          <w:sz w:val="24"/>
          <w:szCs w:val="24"/>
        </w:rPr>
        <w:t xml:space="preserve"> </w:t>
      </w:r>
      <w:r w:rsidR="006B212D">
        <w:rPr>
          <w:rFonts w:ascii="Times New Roman" w:eastAsia="Times New Roman" w:hAnsi="Times New Roman" w:cs="Times New Roman"/>
          <w:bCs/>
          <w:iCs/>
          <w:sz w:val="24"/>
          <w:szCs w:val="24"/>
        </w:rPr>
        <w:t>to reduce production costs and introduce sig</w:t>
      </w:r>
      <w:r w:rsidR="00960D07">
        <w:rPr>
          <w:rFonts w:ascii="Times New Roman" w:eastAsia="Times New Roman" w:hAnsi="Times New Roman" w:cs="Times New Roman"/>
          <w:bCs/>
          <w:iCs/>
          <w:sz w:val="24"/>
          <w:szCs w:val="24"/>
        </w:rPr>
        <w:t>nificant price competition to the EV market</w:t>
      </w:r>
      <w:r w:rsidR="002250A3">
        <w:rPr>
          <w:rFonts w:ascii="Times New Roman" w:eastAsia="Times New Roman" w:hAnsi="Times New Roman" w:cs="Times New Roman"/>
          <w:bCs/>
          <w:iCs/>
          <w:sz w:val="24"/>
          <w:szCs w:val="24"/>
        </w:rPr>
        <w:t>,</w:t>
      </w:r>
      <w:r w:rsidR="00FC32AE">
        <w:rPr>
          <w:rFonts w:ascii="Times New Roman" w:eastAsia="Times New Roman" w:hAnsi="Times New Roman" w:cs="Times New Roman"/>
          <w:bCs/>
          <w:iCs/>
          <w:sz w:val="24"/>
          <w:szCs w:val="24"/>
        </w:rPr>
        <w:t xml:space="preserve"> with </w:t>
      </w:r>
      <w:r w:rsidR="00D36D3D">
        <w:rPr>
          <w:rFonts w:ascii="Times New Roman" w:eastAsia="Times New Roman" w:hAnsi="Times New Roman" w:cs="Times New Roman"/>
          <w:bCs/>
          <w:iCs/>
          <w:sz w:val="24"/>
          <w:szCs w:val="24"/>
        </w:rPr>
        <w:t>new EVs priced below $30,000</w:t>
      </w:r>
      <w:r w:rsidR="00960D07">
        <w:rPr>
          <w:rFonts w:ascii="Times New Roman" w:eastAsia="Times New Roman" w:hAnsi="Times New Roman" w:cs="Times New Roman"/>
          <w:bCs/>
          <w:iCs/>
          <w:sz w:val="24"/>
          <w:szCs w:val="24"/>
        </w:rPr>
        <w:t>.</w:t>
      </w:r>
      <w:r w:rsidR="00443D77">
        <w:rPr>
          <w:rFonts w:ascii="Times New Roman" w:eastAsia="Times New Roman" w:hAnsi="Times New Roman" w:cs="Times New Roman"/>
          <w:bCs/>
          <w:iCs/>
          <w:sz w:val="24"/>
          <w:szCs w:val="24"/>
        </w:rPr>
        <w:t xml:space="preserve">  </w:t>
      </w:r>
      <w:r w:rsidR="00443D77" w:rsidRPr="00443D77">
        <w:rPr>
          <w:rFonts w:ascii="Times New Roman" w:eastAsia="Times New Roman" w:hAnsi="Times New Roman" w:cs="Times New Roman"/>
          <w:bCs/>
          <w:iCs/>
          <w:sz w:val="24"/>
          <w:szCs w:val="24"/>
        </w:rPr>
        <w:t>The partnership centers around using the General Motors’ Ultium EV platform and both automakers’ robust manufacturing capabilities.</w:t>
      </w:r>
      <w:r w:rsidR="00C4371D">
        <w:rPr>
          <w:rFonts w:ascii="Times New Roman" w:eastAsia="Times New Roman" w:hAnsi="Times New Roman" w:cs="Times New Roman"/>
          <w:bCs/>
          <w:iCs/>
          <w:sz w:val="24"/>
          <w:szCs w:val="24"/>
        </w:rPr>
        <w:t xml:space="preserve">  </w:t>
      </w:r>
      <w:r w:rsidR="00A048E2" w:rsidRPr="00A048E2">
        <w:rPr>
          <w:rFonts w:ascii="Times New Roman" w:eastAsia="Times New Roman" w:hAnsi="Times New Roman" w:cs="Times New Roman"/>
          <w:bCs/>
          <w:iCs/>
          <w:sz w:val="24"/>
          <w:szCs w:val="24"/>
        </w:rPr>
        <w:t xml:space="preserve">The vehicles </w:t>
      </w:r>
      <w:r w:rsidR="00C963E4">
        <w:rPr>
          <w:rFonts w:ascii="Times New Roman" w:eastAsia="Times New Roman" w:hAnsi="Times New Roman" w:cs="Times New Roman"/>
          <w:bCs/>
          <w:iCs/>
          <w:sz w:val="24"/>
          <w:szCs w:val="24"/>
        </w:rPr>
        <w:t>are expected to be available in</w:t>
      </w:r>
      <w:r w:rsidR="00A048E2" w:rsidRPr="00A048E2">
        <w:rPr>
          <w:rFonts w:ascii="Times New Roman" w:eastAsia="Times New Roman" w:hAnsi="Times New Roman" w:cs="Times New Roman"/>
          <w:bCs/>
          <w:iCs/>
          <w:sz w:val="24"/>
          <w:szCs w:val="24"/>
        </w:rPr>
        <w:t xml:space="preserve"> North America in 2027.</w:t>
      </w:r>
      <w:r w:rsidR="00FF160B">
        <w:rPr>
          <w:rFonts w:ascii="Times New Roman" w:eastAsia="Times New Roman" w:hAnsi="Times New Roman" w:cs="Times New Roman"/>
          <w:bCs/>
          <w:iCs/>
          <w:sz w:val="24"/>
          <w:szCs w:val="24"/>
        </w:rPr>
        <w:t xml:space="preserve">  </w:t>
      </w:r>
    </w:p>
    <w:p w14:paraId="4FFAD72E" w14:textId="77777777" w:rsidR="00D81E10" w:rsidRDefault="00FF160B" w:rsidP="00D81E10">
      <w:pPr>
        <w:tabs>
          <w:tab w:val="left" w:pos="9350"/>
        </w:tabs>
        <w:spacing w:after="0" w:line="480" w:lineRule="auto"/>
        <w:ind w:right="298" w:firstLine="720"/>
        <w:contextualSpacing/>
        <w:jc w:val="both"/>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F</w:t>
      </w:r>
      <w:r w:rsidR="00B7439B">
        <w:rPr>
          <w:rFonts w:ascii="Times New Roman" w:eastAsia="Times New Roman" w:hAnsi="Times New Roman" w:cs="Times New Roman"/>
          <w:bCs/>
          <w:iCs/>
          <w:sz w:val="24"/>
          <w:szCs w:val="24"/>
        </w:rPr>
        <w:t xml:space="preserve">ord has already attracted considerable attention </w:t>
      </w:r>
      <w:r w:rsidR="00B9000A">
        <w:rPr>
          <w:rFonts w:ascii="Times New Roman" w:eastAsia="Times New Roman" w:hAnsi="Times New Roman" w:cs="Times New Roman"/>
          <w:bCs/>
          <w:iCs/>
          <w:sz w:val="24"/>
          <w:szCs w:val="24"/>
        </w:rPr>
        <w:t>by announcing the production of the all</w:t>
      </w:r>
      <w:r w:rsidR="004F3123">
        <w:rPr>
          <w:rFonts w:ascii="Times New Roman" w:eastAsia="Times New Roman" w:hAnsi="Times New Roman" w:cs="Times New Roman"/>
          <w:bCs/>
          <w:iCs/>
          <w:sz w:val="24"/>
          <w:szCs w:val="24"/>
        </w:rPr>
        <w:t>-electric F-150 Lightening.</w:t>
      </w:r>
      <w:r w:rsidR="00832EA7">
        <w:rPr>
          <w:rFonts w:ascii="Times New Roman" w:eastAsia="Times New Roman" w:hAnsi="Times New Roman" w:cs="Times New Roman"/>
          <w:bCs/>
          <w:iCs/>
          <w:sz w:val="24"/>
          <w:szCs w:val="24"/>
        </w:rPr>
        <w:t xml:space="preserve">  </w:t>
      </w:r>
      <w:r w:rsidR="004F3123">
        <w:rPr>
          <w:rFonts w:ascii="Times New Roman" w:eastAsia="Times New Roman" w:hAnsi="Times New Roman" w:cs="Times New Roman"/>
          <w:bCs/>
          <w:iCs/>
          <w:sz w:val="24"/>
          <w:szCs w:val="24"/>
        </w:rPr>
        <w:t xml:space="preserve">The </w:t>
      </w:r>
      <w:r w:rsidR="00073CF8">
        <w:rPr>
          <w:rFonts w:ascii="Times New Roman" w:eastAsia="Times New Roman" w:hAnsi="Times New Roman" w:cs="Times New Roman"/>
          <w:bCs/>
          <w:iCs/>
          <w:sz w:val="24"/>
          <w:szCs w:val="24"/>
        </w:rPr>
        <w:t>gas-powered</w:t>
      </w:r>
      <w:r w:rsidR="00F10D03">
        <w:rPr>
          <w:rFonts w:ascii="Times New Roman" w:eastAsia="Times New Roman" w:hAnsi="Times New Roman" w:cs="Times New Roman"/>
          <w:bCs/>
          <w:iCs/>
          <w:sz w:val="24"/>
          <w:szCs w:val="24"/>
        </w:rPr>
        <w:t xml:space="preserve"> Ford</w:t>
      </w:r>
      <w:r w:rsidR="004F3123">
        <w:rPr>
          <w:rFonts w:ascii="Times New Roman" w:eastAsia="Times New Roman" w:hAnsi="Times New Roman" w:cs="Times New Roman"/>
          <w:bCs/>
          <w:iCs/>
          <w:sz w:val="24"/>
          <w:szCs w:val="24"/>
        </w:rPr>
        <w:t xml:space="preserve"> </w:t>
      </w:r>
      <w:r w:rsidR="004E53CF">
        <w:rPr>
          <w:rFonts w:ascii="Times New Roman" w:eastAsia="Times New Roman" w:hAnsi="Times New Roman" w:cs="Times New Roman"/>
          <w:bCs/>
          <w:iCs/>
          <w:sz w:val="24"/>
          <w:szCs w:val="24"/>
        </w:rPr>
        <w:t xml:space="preserve">F-150 </w:t>
      </w:r>
      <w:r w:rsidR="00F10D03">
        <w:rPr>
          <w:rFonts w:ascii="Times New Roman" w:eastAsia="Times New Roman" w:hAnsi="Times New Roman" w:cs="Times New Roman"/>
          <w:bCs/>
          <w:iCs/>
          <w:sz w:val="24"/>
          <w:szCs w:val="24"/>
        </w:rPr>
        <w:t>is the best-selling vehicle in the US, so it is not surprising that more than 200,000 people signed up for the wa</w:t>
      </w:r>
      <w:r w:rsidR="008C54B0">
        <w:rPr>
          <w:rFonts w:ascii="Times New Roman" w:eastAsia="Times New Roman" w:hAnsi="Times New Roman" w:cs="Times New Roman"/>
          <w:bCs/>
          <w:iCs/>
          <w:sz w:val="24"/>
          <w:szCs w:val="24"/>
        </w:rPr>
        <w:t>itlist for the</w:t>
      </w:r>
      <w:r w:rsidR="00AB7408">
        <w:rPr>
          <w:rFonts w:ascii="Times New Roman" w:eastAsia="Times New Roman" w:hAnsi="Times New Roman" w:cs="Times New Roman"/>
          <w:bCs/>
          <w:iCs/>
          <w:sz w:val="24"/>
          <w:szCs w:val="24"/>
        </w:rPr>
        <w:t xml:space="preserve"> electri</w:t>
      </w:r>
      <w:r w:rsidR="004A36E3">
        <w:rPr>
          <w:rFonts w:ascii="Times New Roman" w:eastAsia="Times New Roman" w:hAnsi="Times New Roman" w:cs="Times New Roman"/>
          <w:bCs/>
          <w:iCs/>
          <w:sz w:val="24"/>
          <w:szCs w:val="24"/>
        </w:rPr>
        <w:t>c</w:t>
      </w:r>
      <w:r w:rsidR="008C54B0">
        <w:rPr>
          <w:rFonts w:ascii="Times New Roman" w:eastAsia="Times New Roman" w:hAnsi="Times New Roman" w:cs="Times New Roman"/>
          <w:bCs/>
          <w:iCs/>
          <w:sz w:val="24"/>
          <w:szCs w:val="24"/>
        </w:rPr>
        <w:t xml:space="preserve"> F-150 shortly after Ford announced plans for its production.</w:t>
      </w:r>
      <w:r w:rsidR="004A36E3">
        <w:rPr>
          <w:rFonts w:ascii="Times New Roman" w:eastAsia="Times New Roman" w:hAnsi="Times New Roman" w:cs="Times New Roman"/>
          <w:bCs/>
          <w:iCs/>
          <w:sz w:val="24"/>
          <w:szCs w:val="24"/>
        </w:rPr>
        <w:t xml:space="preserve">  </w:t>
      </w:r>
      <w:r w:rsidR="003E0F8A">
        <w:rPr>
          <w:rFonts w:ascii="Times New Roman" w:eastAsia="Times New Roman" w:hAnsi="Times New Roman" w:cs="Times New Roman"/>
          <w:bCs/>
          <w:iCs/>
          <w:sz w:val="24"/>
          <w:szCs w:val="24"/>
        </w:rPr>
        <w:t>Finally</w:t>
      </w:r>
      <w:r w:rsidR="00416C62" w:rsidRPr="00416C62">
        <w:rPr>
          <w:rFonts w:ascii="Times New Roman" w:eastAsia="Times New Roman" w:hAnsi="Times New Roman" w:cs="Times New Roman"/>
          <w:bCs/>
          <w:iCs/>
          <w:sz w:val="24"/>
          <w:szCs w:val="24"/>
        </w:rPr>
        <w:t xml:space="preserve">, </w:t>
      </w:r>
      <w:r w:rsidR="00A576E2">
        <w:rPr>
          <w:rFonts w:ascii="Times New Roman" w:eastAsia="Times New Roman" w:hAnsi="Times New Roman" w:cs="Times New Roman"/>
          <w:bCs/>
          <w:iCs/>
          <w:sz w:val="24"/>
          <w:szCs w:val="24"/>
        </w:rPr>
        <w:t>many startups have entered the EV market</w:t>
      </w:r>
      <w:r w:rsidR="00416C62" w:rsidRPr="00416C62">
        <w:rPr>
          <w:rFonts w:ascii="Times New Roman" w:eastAsia="Times New Roman" w:hAnsi="Times New Roman" w:cs="Times New Roman"/>
          <w:bCs/>
          <w:iCs/>
          <w:sz w:val="24"/>
          <w:szCs w:val="24"/>
        </w:rPr>
        <w:t>, including Rivian, Lucid, Fisker, and several others</w:t>
      </w:r>
      <w:r w:rsidR="00A576E2">
        <w:rPr>
          <w:rFonts w:ascii="Times New Roman" w:eastAsia="Times New Roman" w:hAnsi="Times New Roman" w:cs="Times New Roman"/>
          <w:bCs/>
          <w:iCs/>
          <w:sz w:val="24"/>
          <w:szCs w:val="24"/>
        </w:rPr>
        <w:t xml:space="preserve">.  </w:t>
      </w:r>
      <w:r w:rsidR="00D87FF3">
        <w:rPr>
          <w:rFonts w:ascii="Times New Roman" w:eastAsia="Times New Roman" w:hAnsi="Times New Roman" w:cs="Times New Roman"/>
          <w:bCs/>
          <w:iCs/>
          <w:sz w:val="24"/>
          <w:szCs w:val="24"/>
        </w:rPr>
        <w:t xml:space="preserve">It is likely that at least a few will survive the shakeout and </w:t>
      </w:r>
      <w:r w:rsidR="00903ACC">
        <w:rPr>
          <w:rFonts w:ascii="Times New Roman" w:eastAsia="Times New Roman" w:hAnsi="Times New Roman" w:cs="Times New Roman"/>
          <w:bCs/>
          <w:iCs/>
          <w:sz w:val="24"/>
          <w:szCs w:val="24"/>
        </w:rPr>
        <w:t>provide n</w:t>
      </w:r>
      <w:r w:rsidR="00C4371D">
        <w:rPr>
          <w:rFonts w:ascii="Times New Roman" w:eastAsia="Times New Roman" w:hAnsi="Times New Roman" w:cs="Times New Roman"/>
          <w:bCs/>
          <w:iCs/>
          <w:sz w:val="24"/>
          <w:szCs w:val="24"/>
        </w:rPr>
        <w:t>otable</w:t>
      </w:r>
      <w:r w:rsidR="00416C62" w:rsidRPr="00416C62">
        <w:rPr>
          <w:rFonts w:ascii="Times New Roman" w:eastAsia="Times New Roman" w:hAnsi="Times New Roman" w:cs="Times New Roman"/>
          <w:bCs/>
          <w:iCs/>
          <w:sz w:val="24"/>
          <w:szCs w:val="24"/>
        </w:rPr>
        <w:t xml:space="preserve"> competition.</w:t>
      </w:r>
    </w:p>
    <w:p w14:paraId="15E25B21" w14:textId="548BEC35" w:rsidR="007735BB" w:rsidRDefault="006A0DF1" w:rsidP="00D81E10">
      <w:pPr>
        <w:tabs>
          <w:tab w:val="left" w:pos="9350"/>
        </w:tabs>
        <w:spacing w:after="0" w:line="480" w:lineRule="auto"/>
        <w:ind w:right="298" w:firstLine="720"/>
        <w:contextualSpacing/>
        <w:jc w:val="both"/>
        <w:rPr>
          <w:rFonts w:ascii="Times New Roman" w:eastAsia="Times New Roman" w:hAnsi="Times New Roman" w:cs="Times New Roman"/>
          <w:bCs/>
          <w:iCs/>
          <w:sz w:val="24"/>
          <w:szCs w:val="24"/>
        </w:rPr>
      </w:pPr>
      <w:r w:rsidRPr="006A0DF1">
        <w:rPr>
          <w:rFonts w:ascii="Times New Roman" w:eastAsia="Times New Roman" w:hAnsi="Times New Roman" w:cs="Times New Roman"/>
          <w:bCs/>
          <w:iCs/>
          <w:sz w:val="24"/>
          <w:szCs w:val="24"/>
        </w:rPr>
        <w:t>Electric vehicles still face the fundamental challenges of being cost-competitive with gasoline-powered cars, including their purchase price and the costs of insurance, maintenance, deprecation, battery replacement, and electricity, as well as of providing sufficient driving range to makes them attractive substitutes for gasoline vehicles.</w:t>
      </w:r>
      <w:r w:rsidR="004057C3">
        <w:rPr>
          <w:rFonts w:ascii="Times New Roman" w:eastAsia="Times New Roman" w:hAnsi="Times New Roman" w:cs="Times New Roman"/>
          <w:bCs/>
          <w:iCs/>
          <w:sz w:val="24"/>
          <w:szCs w:val="24"/>
        </w:rPr>
        <w:t xml:space="preserve">  </w:t>
      </w:r>
      <w:r w:rsidR="0083453A">
        <w:rPr>
          <w:rFonts w:ascii="Times New Roman" w:eastAsia="Times New Roman" w:hAnsi="Times New Roman" w:cs="Times New Roman"/>
          <w:bCs/>
          <w:iCs/>
          <w:sz w:val="24"/>
          <w:szCs w:val="24"/>
        </w:rPr>
        <w:t>EVs’</w:t>
      </w:r>
      <w:r w:rsidR="0017547F">
        <w:rPr>
          <w:rFonts w:ascii="Times New Roman" w:eastAsia="Times New Roman" w:hAnsi="Times New Roman" w:cs="Times New Roman"/>
          <w:bCs/>
          <w:iCs/>
          <w:sz w:val="24"/>
          <w:szCs w:val="24"/>
        </w:rPr>
        <w:t xml:space="preserve"> have advantages in </w:t>
      </w:r>
      <w:r w:rsidR="001C12C4">
        <w:rPr>
          <w:rFonts w:ascii="Times New Roman" w:eastAsia="Times New Roman" w:hAnsi="Times New Roman" w:cs="Times New Roman"/>
          <w:bCs/>
          <w:iCs/>
          <w:sz w:val="24"/>
          <w:szCs w:val="24"/>
        </w:rPr>
        <w:t xml:space="preserve">lower fuel and </w:t>
      </w:r>
      <w:r w:rsidR="00DE319D">
        <w:rPr>
          <w:rFonts w:ascii="Times New Roman" w:eastAsia="Times New Roman" w:hAnsi="Times New Roman" w:cs="Times New Roman"/>
          <w:bCs/>
          <w:iCs/>
          <w:sz w:val="24"/>
          <w:szCs w:val="24"/>
        </w:rPr>
        <w:t>maintenance</w:t>
      </w:r>
      <w:r w:rsidR="00416C62" w:rsidRPr="00416C62">
        <w:rPr>
          <w:rFonts w:ascii="Times New Roman" w:eastAsia="Times New Roman" w:hAnsi="Times New Roman" w:cs="Times New Roman"/>
          <w:bCs/>
          <w:iCs/>
          <w:sz w:val="24"/>
          <w:szCs w:val="24"/>
        </w:rPr>
        <w:t xml:space="preserve"> costs</w:t>
      </w:r>
      <w:r w:rsidR="001C12C4">
        <w:rPr>
          <w:rFonts w:ascii="Times New Roman" w:eastAsia="Times New Roman" w:hAnsi="Times New Roman" w:cs="Times New Roman"/>
          <w:bCs/>
          <w:iCs/>
          <w:sz w:val="24"/>
          <w:szCs w:val="24"/>
        </w:rPr>
        <w:t>, but</w:t>
      </w:r>
      <w:r w:rsidR="008736E3">
        <w:rPr>
          <w:rFonts w:ascii="Times New Roman" w:eastAsia="Times New Roman" w:hAnsi="Times New Roman" w:cs="Times New Roman"/>
          <w:bCs/>
          <w:iCs/>
          <w:sz w:val="24"/>
          <w:szCs w:val="24"/>
        </w:rPr>
        <w:t xml:space="preserve"> to promote efficient adopt</w:t>
      </w:r>
      <w:r w:rsidR="00664F7C">
        <w:rPr>
          <w:rFonts w:ascii="Times New Roman" w:eastAsia="Times New Roman" w:hAnsi="Times New Roman" w:cs="Times New Roman"/>
          <w:bCs/>
          <w:iCs/>
          <w:sz w:val="24"/>
          <w:szCs w:val="24"/>
        </w:rPr>
        <w:t>ion</w:t>
      </w:r>
      <w:r w:rsidR="001C12C4">
        <w:rPr>
          <w:rFonts w:ascii="Times New Roman" w:eastAsia="Times New Roman" w:hAnsi="Times New Roman" w:cs="Times New Roman"/>
          <w:bCs/>
          <w:iCs/>
          <w:sz w:val="24"/>
          <w:szCs w:val="24"/>
        </w:rPr>
        <w:t xml:space="preserve"> their full costs</w:t>
      </w:r>
      <w:r w:rsidR="00416C62" w:rsidRPr="00416C62">
        <w:rPr>
          <w:rFonts w:ascii="Times New Roman" w:eastAsia="Times New Roman" w:hAnsi="Times New Roman" w:cs="Times New Roman"/>
          <w:bCs/>
          <w:iCs/>
          <w:sz w:val="24"/>
          <w:szCs w:val="24"/>
        </w:rPr>
        <w:t xml:space="preserve"> must come down to match the </w:t>
      </w:r>
      <w:r w:rsidR="0083453A">
        <w:rPr>
          <w:rFonts w:ascii="Times New Roman" w:eastAsia="Times New Roman" w:hAnsi="Times New Roman" w:cs="Times New Roman"/>
          <w:bCs/>
          <w:iCs/>
          <w:sz w:val="24"/>
          <w:szCs w:val="24"/>
        </w:rPr>
        <w:t>full cost</w:t>
      </w:r>
      <w:r w:rsidR="00416C62" w:rsidRPr="00416C62">
        <w:rPr>
          <w:rFonts w:ascii="Times New Roman" w:eastAsia="Times New Roman" w:hAnsi="Times New Roman" w:cs="Times New Roman"/>
          <w:bCs/>
          <w:iCs/>
          <w:sz w:val="24"/>
          <w:szCs w:val="24"/>
        </w:rPr>
        <w:t xml:space="preserve"> of gasoline cars without consumers receiving subsidies.</w:t>
      </w:r>
    </w:p>
    <w:p w14:paraId="4E99E819" w14:textId="3155048D" w:rsidR="007735BB" w:rsidRDefault="00664F7C" w:rsidP="001E5AE7">
      <w:pPr>
        <w:tabs>
          <w:tab w:val="left" w:pos="9350"/>
        </w:tabs>
        <w:spacing w:after="0" w:line="480" w:lineRule="auto"/>
        <w:ind w:right="298" w:firstLine="720"/>
        <w:contextualSpacing/>
        <w:jc w:val="both"/>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 xml:space="preserve">It appears, however, that EVs </w:t>
      </w:r>
      <w:r w:rsidR="00910D4E">
        <w:rPr>
          <w:rFonts w:ascii="Times New Roman" w:eastAsia="Times New Roman" w:hAnsi="Times New Roman" w:cs="Times New Roman"/>
          <w:bCs/>
          <w:iCs/>
          <w:sz w:val="24"/>
          <w:szCs w:val="24"/>
        </w:rPr>
        <w:t>will continue to be subsidized by the federal and state governments.</w:t>
      </w:r>
      <w:r w:rsidR="00187331">
        <w:rPr>
          <w:rFonts w:ascii="Times New Roman" w:eastAsia="Times New Roman" w:hAnsi="Times New Roman" w:cs="Times New Roman"/>
          <w:bCs/>
          <w:iCs/>
          <w:sz w:val="24"/>
          <w:szCs w:val="24"/>
        </w:rPr>
        <w:t xml:space="preserve">  </w:t>
      </w:r>
      <w:r w:rsidR="00BA1DE3">
        <w:rPr>
          <w:rFonts w:ascii="Times New Roman" w:eastAsia="Times New Roman" w:hAnsi="Times New Roman" w:cs="Times New Roman"/>
          <w:bCs/>
          <w:iCs/>
          <w:sz w:val="24"/>
          <w:szCs w:val="24"/>
        </w:rPr>
        <w:t>Although the</w:t>
      </w:r>
      <w:r w:rsidR="00416C62" w:rsidRPr="00416C62">
        <w:rPr>
          <w:rFonts w:ascii="Times New Roman" w:eastAsia="Times New Roman" w:hAnsi="Times New Roman" w:cs="Times New Roman"/>
          <w:bCs/>
          <w:iCs/>
          <w:sz w:val="24"/>
          <w:szCs w:val="24"/>
        </w:rPr>
        <w:t xml:space="preserve"> $7,500 federal tax credit for the purchase of Tesla and General Motors electric vehicles was eliminated as of April 2020</w:t>
      </w:r>
      <w:r w:rsidR="00783BCB">
        <w:rPr>
          <w:rFonts w:ascii="Times New Roman" w:eastAsia="Times New Roman" w:hAnsi="Times New Roman" w:cs="Times New Roman"/>
          <w:bCs/>
          <w:iCs/>
          <w:sz w:val="24"/>
          <w:szCs w:val="24"/>
        </w:rPr>
        <w:t xml:space="preserve"> and f</w:t>
      </w:r>
      <w:r w:rsidR="00416C62" w:rsidRPr="00416C62">
        <w:rPr>
          <w:rFonts w:ascii="Times New Roman" w:eastAsia="Times New Roman" w:hAnsi="Times New Roman" w:cs="Times New Roman"/>
          <w:bCs/>
          <w:iCs/>
          <w:sz w:val="24"/>
          <w:szCs w:val="24"/>
        </w:rPr>
        <w:t>ederal subsidies for other EV models depend on their battery capacity and</w:t>
      </w:r>
      <w:r w:rsidR="00783BCB">
        <w:rPr>
          <w:rFonts w:ascii="Times New Roman" w:eastAsia="Times New Roman" w:hAnsi="Times New Roman" w:cs="Times New Roman"/>
          <w:bCs/>
          <w:iCs/>
          <w:sz w:val="24"/>
          <w:szCs w:val="24"/>
        </w:rPr>
        <w:t xml:space="preserve"> </w:t>
      </w:r>
      <w:r w:rsidR="00552E31">
        <w:rPr>
          <w:rFonts w:ascii="Times New Roman" w:eastAsia="Times New Roman" w:hAnsi="Times New Roman" w:cs="Times New Roman"/>
          <w:bCs/>
          <w:iCs/>
          <w:sz w:val="24"/>
          <w:szCs w:val="24"/>
        </w:rPr>
        <w:t>are</w:t>
      </w:r>
      <w:r w:rsidR="00783BCB">
        <w:rPr>
          <w:rFonts w:ascii="Times New Roman" w:eastAsia="Times New Roman" w:hAnsi="Times New Roman" w:cs="Times New Roman"/>
          <w:bCs/>
          <w:iCs/>
          <w:sz w:val="24"/>
          <w:szCs w:val="24"/>
        </w:rPr>
        <w:t xml:space="preserve"> limited by</w:t>
      </w:r>
      <w:r w:rsidR="00416C62" w:rsidRPr="00416C62">
        <w:rPr>
          <w:rFonts w:ascii="Times New Roman" w:eastAsia="Times New Roman" w:hAnsi="Times New Roman" w:cs="Times New Roman"/>
          <w:bCs/>
          <w:iCs/>
          <w:sz w:val="24"/>
          <w:szCs w:val="24"/>
        </w:rPr>
        <w:t xml:space="preserve"> the</w:t>
      </w:r>
      <w:r w:rsidR="00D05EBB">
        <w:rPr>
          <w:rFonts w:ascii="Times New Roman" w:eastAsia="Times New Roman" w:hAnsi="Times New Roman" w:cs="Times New Roman"/>
          <w:bCs/>
          <w:iCs/>
          <w:sz w:val="24"/>
          <w:szCs w:val="24"/>
        </w:rPr>
        <w:t>ir</w:t>
      </w:r>
      <w:r w:rsidR="00416C62" w:rsidRPr="00416C62">
        <w:rPr>
          <w:rFonts w:ascii="Times New Roman" w:eastAsia="Times New Roman" w:hAnsi="Times New Roman" w:cs="Times New Roman"/>
          <w:bCs/>
          <w:iCs/>
          <w:sz w:val="24"/>
          <w:szCs w:val="24"/>
        </w:rPr>
        <w:t xml:space="preserve"> manufacturers’ </w:t>
      </w:r>
      <w:r w:rsidR="00B24832">
        <w:rPr>
          <w:rFonts w:ascii="Times New Roman" w:eastAsia="Times New Roman" w:hAnsi="Times New Roman" w:cs="Times New Roman"/>
          <w:bCs/>
          <w:iCs/>
          <w:sz w:val="24"/>
          <w:szCs w:val="24"/>
        </w:rPr>
        <w:t xml:space="preserve">cumulative </w:t>
      </w:r>
      <w:r w:rsidR="00D05EBB">
        <w:rPr>
          <w:rFonts w:ascii="Times New Roman" w:eastAsia="Times New Roman" w:hAnsi="Times New Roman" w:cs="Times New Roman"/>
          <w:bCs/>
          <w:iCs/>
          <w:sz w:val="24"/>
          <w:szCs w:val="24"/>
        </w:rPr>
        <w:t xml:space="preserve">EV </w:t>
      </w:r>
      <w:r w:rsidR="00B24832">
        <w:rPr>
          <w:rFonts w:ascii="Times New Roman" w:eastAsia="Times New Roman" w:hAnsi="Times New Roman" w:cs="Times New Roman"/>
          <w:bCs/>
          <w:iCs/>
          <w:sz w:val="24"/>
          <w:szCs w:val="24"/>
        </w:rPr>
        <w:lastRenderedPageBreak/>
        <w:t>sales</w:t>
      </w:r>
      <w:r w:rsidR="00D05EBB">
        <w:rPr>
          <w:rFonts w:ascii="Times New Roman" w:eastAsia="Times New Roman" w:hAnsi="Times New Roman" w:cs="Times New Roman"/>
          <w:bCs/>
          <w:iCs/>
          <w:sz w:val="24"/>
          <w:szCs w:val="24"/>
        </w:rPr>
        <w:t>, the Inflation Reduction Act</w:t>
      </w:r>
      <w:r w:rsidR="00B15B64">
        <w:rPr>
          <w:rFonts w:ascii="Times New Roman" w:eastAsia="Times New Roman" w:hAnsi="Times New Roman" w:cs="Times New Roman"/>
          <w:bCs/>
          <w:iCs/>
          <w:sz w:val="24"/>
          <w:szCs w:val="24"/>
        </w:rPr>
        <w:t xml:space="preserve"> of 2022 provides new opportunities </w:t>
      </w:r>
      <w:r w:rsidR="001B7508">
        <w:rPr>
          <w:rFonts w:ascii="Times New Roman" w:eastAsia="Times New Roman" w:hAnsi="Times New Roman" w:cs="Times New Roman"/>
          <w:bCs/>
          <w:iCs/>
          <w:sz w:val="24"/>
          <w:szCs w:val="24"/>
        </w:rPr>
        <w:t xml:space="preserve">for savings on buying an EV.  </w:t>
      </w:r>
      <w:r w:rsidR="00455C53" w:rsidRPr="00455C53">
        <w:rPr>
          <w:rFonts w:ascii="Times New Roman" w:eastAsia="Times New Roman" w:hAnsi="Times New Roman" w:cs="Times New Roman"/>
          <w:bCs/>
          <w:iCs/>
          <w:sz w:val="24"/>
          <w:szCs w:val="24"/>
        </w:rPr>
        <w:t>The bill extends the current $7,500 tax credit for a new vehicle</w:t>
      </w:r>
      <w:r w:rsidR="00F46D55">
        <w:rPr>
          <w:rFonts w:ascii="Times New Roman" w:eastAsia="Times New Roman" w:hAnsi="Times New Roman" w:cs="Times New Roman"/>
          <w:bCs/>
          <w:iCs/>
          <w:sz w:val="24"/>
          <w:szCs w:val="24"/>
        </w:rPr>
        <w:t xml:space="preserve"> and provides</w:t>
      </w:r>
      <w:r w:rsidR="00455C53" w:rsidRPr="00455C53">
        <w:rPr>
          <w:rFonts w:ascii="Times New Roman" w:eastAsia="Times New Roman" w:hAnsi="Times New Roman" w:cs="Times New Roman"/>
          <w:bCs/>
          <w:iCs/>
          <w:sz w:val="24"/>
          <w:szCs w:val="24"/>
        </w:rPr>
        <w:t xml:space="preserve"> a $4,000 tax credit </w:t>
      </w:r>
      <w:r w:rsidR="00F46D55">
        <w:rPr>
          <w:rFonts w:ascii="Times New Roman" w:eastAsia="Times New Roman" w:hAnsi="Times New Roman" w:cs="Times New Roman"/>
          <w:bCs/>
          <w:iCs/>
          <w:sz w:val="24"/>
          <w:szCs w:val="24"/>
        </w:rPr>
        <w:t>for</w:t>
      </w:r>
      <w:r w:rsidR="00455C53" w:rsidRPr="00455C53">
        <w:rPr>
          <w:rFonts w:ascii="Times New Roman" w:eastAsia="Times New Roman" w:hAnsi="Times New Roman" w:cs="Times New Roman"/>
          <w:bCs/>
          <w:iCs/>
          <w:sz w:val="24"/>
          <w:szCs w:val="24"/>
        </w:rPr>
        <w:t xml:space="preserve"> a used EV. It also </w:t>
      </w:r>
      <w:r w:rsidR="00552E31">
        <w:rPr>
          <w:rFonts w:ascii="Times New Roman" w:eastAsia="Times New Roman" w:hAnsi="Times New Roman" w:cs="Times New Roman"/>
          <w:bCs/>
          <w:iCs/>
          <w:sz w:val="24"/>
          <w:szCs w:val="24"/>
        </w:rPr>
        <w:t>eliminates</w:t>
      </w:r>
      <w:r w:rsidR="00455C53" w:rsidRPr="00455C53">
        <w:rPr>
          <w:rFonts w:ascii="Times New Roman" w:eastAsia="Times New Roman" w:hAnsi="Times New Roman" w:cs="Times New Roman"/>
          <w:bCs/>
          <w:iCs/>
          <w:sz w:val="24"/>
          <w:szCs w:val="24"/>
        </w:rPr>
        <w:t xml:space="preserve"> the current cap that cuts automakers off tax credits after they</w:t>
      </w:r>
      <w:r w:rsidR="00552E31">
        <w:rPr>
          <w:rFonts w:ascii="Times New Roman" w:eastAsia="Times New Roman" w:hAnsi="Times New Roman" w:cs="Times New Roman"/>
          <w:bCs/>
          <w:iCs/>
          <w:sz w:val="24"/>
          <w:szCs w:val="24"/>
        </w:rPr>
        <w:t xml:space="preserve"> have</w:t>
      </w:r>
      <w:r w:rsidR="00455C53" w:rsidRPr="00455C53">
        <w:rPr>
          <w:rFonts w:ascii="Times New Roman" w:eastAsia="Times New Roman" w:hAnsi="Times New Roman" w:cs="Times New Roman"/>
          <w:bCs/>
          <w:iCs/>
          <w:sz w:val="24"/>
          <w:szCs w:val="24"/>
        </w:rPr>
        <w:t xml:space="preserve"> sold 200,000 EVs, and it is written so buyers can get an immediate discount at the dealership, instead of waiting weeks or months for their tax credit to come through.</w:t>
      </w:r>
      <w:r w:rsidR="00C62313">
        <w:rPr>
          <w:rFonts w:ascii="Times New Roman" w:eastAsia="Times New Roman" w:hAnsi="Times New Roman" w:cs="Times New Roman"/>
          <w:bCs/>
          <w:iCs/>
          <w:sz w:val="24"/>
          <w:szCs w:val="24"/>
        </w:rPr>
        <w:t xml:space="preserve"> </w:t>
      </w:r>
      <w:r w:rsidR="00456D32">
        <w:rPr>
          <w:rFonts w:ascii="Times New Roman" w:eastAsia="Times New Roman" w:hAnsi="Times New Roman" w:cs="Times New Roman"/>
          <w:bCs/>
          <w:iCs/>
          <w:sz w:val="24"/>
          <w:szCs w:val="24"/>
        </w:rPr>
        <w:t xml:space="preserve">An important caveat is that </w:t>
      </w:r>
      <w:r w:rsidR="005377C0">
        <w:rPr>
          <w:rFonts w:ascii="Times New Roman" w:eastAsia="Times New Roman" w:hAnsi="Times New Roman" w:cs="Times New Roman"/>
          <w:bCs/>
          <w:iCs/>
          <w:sz w:val="24"/>
          <w:szCs w:val="24"/>
        </w:rPr>
        <w:t>a</w:t>
      </w:r>
      <w:r w:rsidR="00455C53" w:rsidRPr="00455C53">
        <w:rPr>
          <w:rFonts w:ascii="Times New Roman" w:eastAsia="Times New Roman" w:hAnsi="Times New Roman" w:cs="Times New Roman"/>
          <w:bCs/>
          <w:iCs/>
          <w:sz w:val="24"/>
          <w:szCs w:val="24"/>
        </w:rPr>
        <w:t>utomakers and consumers</w:t>
      </w:r>
      <w:r w:rsidR="005377C0">
        <w:rPr>
          <w:rFonts w:ascii="Times New Roman" w:eastAsia="Times New Roman" w:hAnsi="Times New Roman" w:cs="Times New Roman"/>
          <w:bCs/>
          <w:iCs/>
          <w:sz w:val="24"/>
          <w:szCs w:val="24"/>
        </w:rPr>
        <w:t xml:space="preserve"> are unlikely to be able to</w:t>
      </w:r>
      <w:r w:rsidR="00455C53" w:rsidRPr="00455C53">
        <w:rPr>
          <w:rFonts w:ascii="Times New Roman" w:eastAsia="Times New Roman" w:hAnsi="Times New Roman" w:cs="Times New Roman"/>
          <w:bCs/>
          <w:iCs/>
          <w:sz w:val="24"/>
          <w:szCs w:val="24"/>
        </w:rPr>
        <w:t xml:space="preserve"> take advantage of this tax credit over the next few years</w:t>
      </w:r>
      <w:r w:rsidR="00F445F9">
        <w:rPr>
          <w:rFonts w:ascii="Times New Roman" w:eastAsia="Times New Roman" w:hAnsi="Times New Roman" w:cs="Times New Roman"/>
          <w:bCs/>
          <w:iCs/>
          <w:sz w:val="24"/>
          <w:szCs w:val="24"/>
        </w:rPr>
        <w:t xml:space="preserve"> because </w:t>
      </w:r>
      <w:r w:rsidR="000B6710">
        <w:rPr>
          <w:rFonts w:ascii="Times New Roman" w:eastAsia="Times New Roman" w:hAnsi="Times New Roman" w:cs="Times New Roman"/>
          <w:bCs/>
          <w:iCs/>
          <w:sz w:val="24"/>
          <w:szCs w:val="24"/>
        </w:rPr>
        <w:t xml:space="preserve">of the time it will take automakers to </w:t>
      </w:r>
      <w:r w:rsidR="00AA5AA8">
        <w:rPr>
          <w:rFonts w:ascii="Times New Roman" w:eastAsia="Times New Roman" w:hAnsi="Times New Roman" w:cs="Times New Roman"/>
          <w:bCs/>
          <w:iCs/>
          <w:sz w:val="24"/>
          <w:szCs w:val="24"/>
        </w:rPr>
        <w:t>transform their operations to satisfy the tax credit</w:t>
      </w:r>
      <w:r w:rsidR="002477EE">
        <w:rPr>
          <w:rFonts w:ascii="Times New Roman" w:eastAsia="Times New Roman" w:hAnsi="Times New Roman" w:cs="Times New Roman"/>
          <w:bCs/>
          <w:iCs/>
          <w:sz w:val="24"/>
          <w:szCs w:val="24"/>
        </w:rPr>
        <w:t>’s</w:t>
      </w:r>
      <w:r w:rsidR="00AA5AA8">
        <w:rPr>
          <w:rFonts w:ascii="Times New Roman" w:eastAsia="Times New Roman" w:hAnsi="Times New Roman" w:cs="Times New Roman"/>
          <w:bCs/>
          <w:iCs/>
          <w:sz w:val="24"/>
          <w:szCs w:val="24"/>
        </w:rPr>
        <w:t xml:space="preserve"> requirement</w:t>
      </w:r>
      <w:r w:rsidR="00883F37">
        <w:rPr>
          <w:rFonts w:ascii="Times New Roman" w:eastAsia="Times New Roman" w:hAnsi="Times New Roman" w:cs="Times New Roman"/>
          <w:bCs/>
          <w:iCs/>
          <w:sz w:val="24"/>
          <w:szCs w:val="24"/>
        </w:rPr>
        <w:t>s</w:t>
      </w:r>
      <w:r w:rsidR="00AA5AA8">
        <w:rPr>
          <w:rFonts w:ascii="Times New Roman" w:eastAsia="Times New Roman" w:hAnsi="Times New Roman" w:cs="Times New Roman"/>
          <w:bCs/>
          <w:iCs/>
          <w:sz w:val="24"/>
          <w:szCs w:val="24"/>
        </w:rPr>
        <w:t xml:space="preserve"> that EVs are built in</w:t>
      </w:r>
      <w:r w:rsidR="00455C53" w:rsidRPr="00455C53">
        <w:rPr>
          <w:rFonts w:ascii="Times New Roman" w:eastAsia="Times New Roman" w:hAnsi="Times New Roman" w:cs="Times New Roman"/>
          <w:bCs/>
          <w:iCs/>
          <w:sz w:val="24"/>
          <w:szCs w:val="24"/>
        </w:rPr>
        <w:t xml:space="preserve"> North America, and </w:t>
      </w:r>
      <w:r w:rsidR="00883F37">
        <w:rPr>
          <w:rFonts w:ascii="Times New Roman" w:eastAsia="Times New Roman" w:hAnsi="Times New Roman" w:cs="Times New Roman"/>
          <w:bCs/>
          <w:iCs/>
          <w:sz w:val="24"/>
          <w:szCs w:val="24"/>
        </w:rPr>
        <w:t>their</w:t>
      </w:r>
      <w:r w:rsidR="00455C53" w:rsidRPr="00455C53">
        <w:rPr>
          <w:rFonts w:ascii="Times New Roman" w:eastAsia="Times New Roman" w:hAnsi="Times New Roman" w:cs="Times New Roman"/>
          <w:bCs/>
          <w:iCs/>
          <w:sz w:val="24"/>
          <w:szCs w:val="24"/>
        </w:rPr>
        <w:t xml:space="preserve"> batteries </w:t>
      </w:r>
      <w:r w:rsidR="00AA5AA8">
        <w:rPr>
          <w:rFonts w:ascii="Times New Roman" w:eastAsia="Times New Roman" w:hAnsi="Times New Roman" w:cs="Times New Roman"/>
          <w:bCs/>
          <w:iCs/>
          <w:sz w:val="24"/>
          <w:szCs w:val="24"/>
        </w:rPr>
        <w:t>do</w:t>
      </w:r>
      <w:r w:rsidR="00455C53" w:rsidRPr="00455C53">
        <w:rPr>
          <w:rFonts w:ascii="Times New Roman" w:eastAsia="Times New Roman" w:hAnsi="Times New Roman" w:cs="Times New Roman"/>
          <w:bCs/>
          <w:iCs/>
          <w:sz w:val="24"/>
          <w:szCs w:val="24"/>
        </w:rPr>
        <w:t xml:space="preserve"> not come from countries like China.</w:t>
      </w:r>
      <w:r w:rsidR="002477EE">
        <w:rPr>
          <w:rStyle w:val="FootnoteReference"/>
          <w:rFonts w:ascii="Times New Roman" w:eastAsia="Times New Roman" w:hAnsi="Times New Roman" w:cs="Times New Roman"/>
          <w:bCs/>
          <w:iCs/>
          <w:sz w:val="24"/>
          <w:szCs w:val="24"/>
        </w:rPr>
        <w:footnoteReference w:id="86"/>
      </w:r>
      <w:r w:rsidR="001E5AE7">
        <w:rPr>
          <w:rFonts w:ascii="Times New Roman" w:eastAsia="Times New Roman" w:hAnsi="Times New Roman" w:cs="Times New Roman"/>
          <w:bCs/>
          <w:iCs/>
          <w:sz w:val="24"/>
          <w:szCs w:val="24"/>
        </w:rPr>
        <w:t xml:space="preserve">  Finally, s</w:t>
      </w:r>
      <w:r w:rsidR="00416C62" w:rsidRPr="00416C62">
        <w:rPr>
          <w:rFonts w:ascii="Times New Roman" w:eastAsia="Times New Roman" w:hAnsi="Times New Roman" w:cs="Times New Roman"/>
          <w:bCs/>
          <w:iCs/>
          <w:sz w:val="24"/>
          <w:szCs w:val="24"/>
        </w:rPr>
        <w:t>tates also provide varying subsidies</w:t>
      </w:r>
      <w:r w:rsidR="004363BF">
        <w:rPr>
          <w:rFonts w:ascii="Times New Roman" w:eastAsia="Times New Roman" w:hAnsi="Times New Roman" w:cs="Times New Roman"/>
          <w:bCs/>
          <w:iCs/>
          <w:sz w:val="24"/>
          <w:szCs w:val="24"/>
        </w:rPr>
        <w:t>;</w:t>
      </w:r>
      <w:r w:rsidR="00416C62" w:rsidRPr="00416C62">
        <w:rPr>
          <w:rFonts w:ascii="Times New Roman" w:eastAsia="Times New Roman" w:hAnsi="Times New Roman" w:cs="Times New Roman"/>
          <w:bCs/>
          <w:iCs/>
          <w:sz w:val="24"/>
          <w:szCs w:val="24"/>
        </w:rPr>
        <w:t xml:space="preserve"> for example, California offers rebates of up to $7,000 for plug-in hybrid and fully electric vehicles.  </w:t>
      </w:r>
    </w:p>
    <w:p w14:paraId="0E88AB54" w14:textId="39EF18FC" w:rsidR="007735BB" w:rsidRDefault="00426E80" w:rsidP="007735BB">
      <w:pPr>
        <w:tabs>
          <w:tab w:val="left" w:pos="9350"/>
        </w:tabs>
        <w:spacing w:after="0" w:line="480" w:lineRule="auto"/>
        <w:ind w:right="298" w:firstLine="720"/>
        <w:contextualSpacing/>
        <w:jc w:val="both"/>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B</w:t>
      </w:r>
      <w:r w:rsidR="006525B2">
        <w:rPr>
          <w:rFonts w:ascii="Times New Roman" w:eastAsia="Times New Roman" w:hAnsi="Times New Roman" w:cs="Times New Roman"/>
          <w:bCs/>
          <w:iCs/>
          <w:sz w:val="24"/>
          <w:szCs w:val="24"/>
        </w:rPr>
        <w:t>atteries are another important component of the EV and gas</w:t>
      </w:r>
      <w:r w:rsidR="00D53319">
        <w:rPr>
          <w:rFonts w:ascii="Times New Roman" w:eastAsia="Times New Roman" w:hAnsi="Times New Roman" w:cs="Times New Roman"/>
          <w:bCs/>
          <w:iCs/>
          <w:sz w:val="24"/>
          <w:szCs w:val="24"/>
        </w:rPr>
        <w:t>oline car competitive interface.</w:t>
      </w:r>
      <w:r>
        <w:rPr>
          <w:rFonts w:ascii="Times New Roman" w:eastAsia="Times New Roman" w:hAnsi="Times New Roman" w:cs="Times New Roman"/>
          <w:bCs/>
          <w:iCs/>
          <w:sz w:val="24"/>
          <w:szCs w:val="24"/>
        </w:rPr>
        <w:t xml:space="preserve">  </w:t>
      </w:r>
      <w:r w:rsidR="00A93580">
        <w:rPr>
          <w:rFonts w:ascii="Times New Roman" w:eastAsia="Times New Roman" w:hAnsi="Times New Roman" w:cs="Times New Roman"/>
          <w:bCs/>
          <w:iCs/>
          <w:sz w:val="24"/>
          <w:szCs w:val="24"/>
        </w:rPr>
        <w:t>Most</w:t>
      </w:r>
      <w:r w:rsidR="00416C62" w:rsidRPr="00416C62">
        <w:rPr>
          <w:rFonts w:ascii="Times New Roman" w:eastAsia="Times New Roman" w:hAnsi="Times New Roman" w:cs="Times New Roman"/>
          <w:bCs/>
          <w:iCs/>
          <w:sz w:val="24"/>
          <w:szCs w:val="24"/>
        </w:rPr>
        <w:t xml:space="preserve"> electric vehicle batteries do not provide enough range for trips beyond urban travel, and they take far longer to charge than refilling a conventional car’s gas tank.</w:t>
      </w:r>
      <w:r w:rsidR="00416C62" w:rsidRPr="00416C62">
        <w:rPr>
          <w:rFonts w:ascii="Times New Roman" w:eastAsia="Times New Roman" w:hAnsi="Times New Roman" w:cs="Times New Roman"/>
          <w:bCs/>
          <w:iCs/>
          <w:sz w:val="24"/>
          <w:szCs w:val="24"/>
          <w:vertAlign w:val="superscript"/>
        </w:rPr>
        <w:footnoteReference w:id="87"/>
      </w:r>
      <w:r w:rsidR="00416C62" w:rsidRPr="00416C62">
        <w:rPr>
          <w:rFonts w:ascii="Times New Roman" w:eastAsia="Times New Roman" w:hAnsi="Times New Roman" w:cs="Times New Roman"/>
          <w:bCs/>
          <w:iCs/>
          <w:sz w:val="24"/>
          <w:szCs w:val="24"/>
        </w:rPr>
        <w:t xml:space="preserve">  Range anxiety exists because there is sparse provision of chargers in lightly populated areas. For example, the 550 miles between Reno and Salt Lake City has</w:t>
      </w:r>
      <w:r w:rsidR="00A93580">
        <w:rPr>
          <w:rFonts w:ascii="Times New Roman" w:eastAsia="Times New Roman" w:hAnsi="Times New Roman" w:cs="Times New Roman"/>
          <w:bCs/>
          <w:iCs/>
          <w:sz w:val="24"/>
          <w:szCs w:val="24"/>
        </w:rPr>
        <w:t xml:space="preserve"> only a</w:t>
      </w:r>
      <w:r w:rsidR="00416C62" w:rsidRPr="00416C62">
        <w:rPr>
          <w:rFonts w:ascii="Times New Roman" w:eastAsia="Times New Roman" w:hAnsi="Times New Roman" w:cs="Times New Roman"/>
          <w:bCs/>
          <w:iCs/>
          <w:sz w:val="24"/>
          <w:szCs w:val="24"/>
        </w:rPr>
        <w:t xml:space="preserve"> few chargers.  The private sector is investing large sums in new kinds of vehicle batteries that will reduce the cost and increase the range of an EV.  However, no one can predict how soon and how much better the next generation of EV batteries will be</w:t>
      </w:r>
      <w:r w:rsidR="00D34254">
        <w:rPr>
          <w:rFonts w:ascii="Times New Roman" w:eastAsia="Times New Roman" w:hAnsi="Times New Roman" w:cs="Times New Roman"/>
          <w:bCs/>
          <w:iCs/>
          <w:sz w:val="24"/>
          <w:szCs w:val="24"/>
        </w:rPr>
        <w:t>, or</w:t>
      </w:r>
      <w:r w:rsidR="0064727C">
        <w:rPr>
          <w:rFonts w:ascii="Times New Roman" w:eastAsia="Times New Roman" w:hAnsi="Times New Roman" w:cs="Times New Roman"/>
          <w:bCs/>
          <w:iCs/>
          <w:sz w:val="24"/>
          <w:szCs w:val="24"/>
        </w:rPr>
        <w:t xml:space="preserve"> </w:t>
      </w:r>
      <w:r w:rsidR="003E4BDF">
        <w:rPr>
          <w:rFonts w:ascii="Times New Roman" w:eastAsia="Times New Roman" w:hAnsi="Times New Roman" w:cs="Times New Roman"/>
          <w:bCs/>
          <w:iCs/>
          <w:sz w:val="24"/>
          <w:szCs w:val="24"/>
        </w:rPr>
        <w:t>the stability of raw materials prices</w:t>
      </w:r>
      <w:r w:rsidR="00416C62" w:rsidRPr="00416C62">
        <w:rPr>
          <w:rFonts w:ascii="Times New Roman" w:eastAsia="Times New Roman" w:hAnsi="Times New Roman" w:cs="Times New Roman"/>
          <w:bCs/>
          <w:iCs/>
          <w:sz w:val="24"/>
          <w:szCs w:val="24"/>
        </w:rPr>
        <w:t>.</w:t>
      </w:r>
      <w:r w:rsidR="00416C62" w:rsidRPr="00416C62">
        <w:rPr>
          <w:rFonts w:ascii="Times New Roman" w:eastAsia="Times New Roman" w:hAnsi="Times New Roman" w:cs="Times New Roman"/>
          <w:bCs/>
          <w:iCs/>
          <w:sz w:val="24"/>
          <w:szCs w:val="24"/>
          <w:vertAlign w:val="superscript"/>
        </w:rPr>
        <w:footnoteReference w:id="88"/>
      </w:r>
    </w:p>
    <w:p w14:paraId="664FF5B2" w14:textId="42278B12" w:rsidR="005A1AC8" w:rsidRDefault="00416C62" w:rsidP="00BF4312">
      <w:pPr>
        <w:tabs>
          <w:tab w:val="left" w:pos="9350"/>
        </w:tabs>
        <w:spacing w:after="0" w:line="480" w:lineRule="auto"/>
        <w:ind w:right="298" w:firstLine="720"/>
        <w:contextualSpacing/>
        <w:jc w:val="both"/>
        <w:rPr>
          <w:rFonts w:ascii="Times New Roman" w:eastAsia="Times New Roman" w:hAnsi="Times New Roman" w:cs="Times New Roman"/>
          <w:bCs/>
          <w:iCs/>
          <w:sz w:val="24"/>
          <w:szCs w:val="24"/>
        </w:rPr>
      </w:pPr>
      <w:r w:rsidRPr="00416C62">
        <w:rPr>
          <w:rFonts w:ascii="Times New Roman" w:eastAsia="Times New Roman" w:hAnsi="Times New Roman" w:cs="Times New Roman"/>
          <w:bCs/>
          <w:iCs/>
          <w:sz w:val="24"/>
          <w:szCs w:val="24"/>
        </w:rPr>
        <w:lastRenderedPageBreak/>
        <w:t>Technology that enables EVs to be charged while they are stationary or moving on a road would calm EV</w:t>
      </w:r>
      <w:r w:rsidR="00E85EF1">
        <w:rPr>
          <w:rFonts w:ascii="Times New Roman" w:eastAsia="Times New Roman" w:hAnsi="Times New Roman" w:cs="Times New Roman"/>
          <w:bCs/>
          <w:iCs/>
          <w:sz w:val="24"/>
          <w:szCs w:val="24"/>
        </w:rPr>
        <w:t xml:space="preserve"> </w:t>
      </w:r>
      <w:r w:rsidRPr="00416C62">
        <w:rPr>
          <w:rFonts w:ascii="Times New Roman" w:eastAsia="Times New Roman" w:hAnsi="Times New Roman" w:cs="Times New Roman"/>
          <w:bCs/>
          <w:iCs/>
          <w:sz w:val="24"/>
          <w:szCs w:val="24"/>
        </w:rPr>
        <w:t>range anxiety, but such dynamic charging requires a costly investment to put electric coils underneath the pavement and to connect the road system to the electric grid</w:t>
      </w:r>
      <w:r w:rsidR="00494FD0">
        <w:rPr>
          <w:rFonts w:ascii="Times New Roman" w:eastAsia="Times New Roman" w:hAnsi="Times New Roman" w:cs="Times New Roman"/>
          <w:bCs/>
          <w:iCs/>
          <w:sz w:val="24"/>
          <w:szCs w:val="24"/>
        </w:rPr>
        <w:t>, so its</w:t>
      </w:r>
      <w:r w:rsidRPr="00416C62">
        <w:rPr>
          <w:rFonts w:ascii="Times New Roman" w:eastAsia="Times New Roman" w:hAnsi="Times New Roman" w:cs="Times New Roman"/>
          <w:bCs/>
          <w:iCs/>
          <w:sz w:val="24"/>
          <w:szCs w:val="24"/>
        </w:rPr>
        <w:t xml:space="preserve"> economic viab</w:t>
      </w:r>
      <w:r w:rsidR="00494FD0">
        <w:rPr>
          <w:rFonts w:ascii="Times New Roman" w:eastAsia="Times New Roman" w:hAnsi="Times New Roman" w:cs="Times New Roman"/>
          <w:bCs/>
          <w:iCs/>
          <w:sz w:val="24"/>
          <w:szCs w:val="24"/>
        </w:rPr>
        <w:t>ility is questionable</w:t>
      </w:r>
      <w:r w:rsidRPr="00416C62">
        <w:rPr>
          <w:rFonts w:ascii="Times New Roman" w:eastAsia="Times New Roman" w:hAnsi="Times New Roman" w:cs="Times New Roman"/>
          <w:bCs/>
          <w:iCs/>
          <w:sz w:val="24"/>
          <w:szCs w:val="24"/>
        </w:rPr>
        <w:t>.</w:t>
      </w:r>
      <w:r w:rsidRPr="00416C62">
        <w:rPr>
          <w:rFonts w:ascii="Times New Roman" w:eastAsia="Times New Roman" w:hAnsi="Times New Roman" w:cs="Times New Roman"/>
          <w:bCs/>
          <w:iCs/>
          <w:sz w:val="24"/>
          <w:szCs w:val="24"/>
          <w:vertAlign w:val="superscript"/>
        </w:rPr>
        <w:footnoteReference w:id="89"/>
      </w:r>
      <w:r w:rsidRPr="00416C62">
        <w:rPr>
          <w:rFonts w:ascii="Times New Roman" w:eastAsia="Times New Roman" w:hAnsi="Times New Roman" w:cs="Times New Roman"/>
          <w:bCs/>
          <w:iCs/>
          <w:sz w:val="24"/>
          <w:szCs w:val="24"/>
        </w:rPr>
        <w:t xml:space="preserve">  Alternatively, </w:t>
      </w:r>
      <w:r w:rsidR="0067304B">
        <w:rPr>
          <w:rFonts w:ascii="Times New Roman" w:eastAsia="Times New Roman" w:hAnsi="Times New Roman" w:cs="Times New Roman"/>
          <w:bCs/>
          <w:iCs/>
          <w:sz w:val="24"/>
          <w:szCs w:val="24"/>
        </w:rPr>
        <w:t>both</w:t>
      </w:r>
      <w:r w:rsidRPr="00416C62">
        <w:rPr>
          <w:rFonts w:ascii="Times New Roman" w:eastAsia="Times New Roman" w:hAnsi="Times New Roman" w:cs="Times New Roman"/>
          <w:bCs/>
          <w:iCs/>
          <w:sz w:val="24"/>
          <w:szCs w:val="24"/>
        </w:rPr>
        <w:t xml:space="preserve"> public and private sector</w:t>
      </w:r>
      <w:r w:rsidR="0067304B">
        <w:rPr>
          <w:rFonts w:ascii="Times New Roman" w:eastAsia="Times New Roman" w:hAnsi="Times New Roman" w:cs="Times New Roman"/>
          <w:bCs/>
          <w:iCs/>
          <w:sz w:val="24"/>
          <w:szCs w:val="24"/>
        </w:rPr>
        <w:t>s</w:t>
      </w:r>
      <w:r w:rsidRPr="00416C62">
        <w:rPr>
          <w:rFonts w:ascii="Times New Roman" w:eastAsia="Times New Roman" w:hAnsi="Times New Roman" w:cs="Times New Roman"/>
          <w:bCs/>
          <w:iCs/>
          <w:sz w:val="24"/>
          <w:szCs w:val="24"/>
        </w:rPr>
        <w:t xml:space="preserve"> intend to put more </w:t>
      </w:r>
      <w:r w:rsidR="00F94E51">
        <w:rPr>
          <w:rFonts w:ascii="Times New Roman" w:eastAsia="Times New Roman" w:hAnsi="Times New Roman" w:cs="Times New Roman"/>
          <w:bCs/>
          <w:iCs/>
          <w:sz w:val="24"/>
          <w:szCs w:val="24"/>
        </w:rPr>
        <w:t xml:space="preserve">EV </w:t>
      </w:r>
      <w:r w:rsidRPr="00416C62">
        <w:rPr>
          <w:rFonts w:ascii="Times New Roman" w:eastAsia="Times New Roman" w:hAnsi="Times New Roman" w:cs="Times New Roman"/>
          <w:bCs/>
          <w:iCs/>
          <w:sz w:val="24"/>
          <w:szCs w:val="24"/>
        </w:rPr>
        <w:t xml:space="preserve">charging stations on roads and to increase their speed, which again raises the question of who should bear responsibility for this investment.     </w:t>
      </w:r>
      <w:bookmarkStart w:id="21" w:name="_Hlk94623415"/>
    </w:p>
    <w:p w14:paraId="090D4522" w14:textId="77777777" w:rsidR="00701844" w:rsidRPr="00BB07D1" w:rsidRDefault="00701844" w:rsidP="00BF4312">
      <w:pPr>
        <w:tabs>
          <w:tab w:val="left" w:pos="9350"/>
        </w:tabs>
        <w:spacing w:after="0" w:line="480" w:lineRule="auto"/>
        <w:ind w:right="298" w:firstLine="720"/>
        <w:contextualSpacing/>
        <w:jc w:val="both"/>
        <w:rPr>
          <w:rFonts w:ascii="Times New Roman" w:eastAsia="Times New Roman" w:hAnsi="Times New Roman" w:cs="Times New Roman"/>
          <w:bCs/>
          <w:iCs/>
          <w:sz w:val="24"/>
          <w:szCs w:val="24"/>
        </w:rPr>
      </w:pPr>
    </w:p>
    <w:bookmarkEnd w:id="21"/>
    <w:p w14:paraId="15E86D75" w14:textId="77777777" w:rsidR="00416C62" w:rsidRPr="00416C62" w:rsidRDefault="00416C62" w:rsidP="00416C62">
      <w:pPr>
        <w:tabs>
          <w:tab w:val="left" w:pos="9350"/>
        </w:tabs>
        <w:spacing w:after="0" w:line="480" w:lineRule="auto"/>
        <w:ind w:right="298"/>
        <w:contextualSpacing/>
        <w:jc w:val="both"/>
        <w:rPr>
          <w:rFonts w:ascii="Times New Roman" w:eastAsia="Times New Roman" w:hAnsi="Times New Roman" w:cs="Times New Roman"/>
          <w:b/>
          <w:iCs/>
          <w:sz w:val="24"/>
          <w:szCs w:val="24"/>
          <w:u w:val="single"/>
        </w:rPr>
      </w:pPr>
      <w:r w:rsidRPr="00416C62">
        <w:rPr>
          <w:rFonts w:ascii="Times New Roman" w:eastAsia="Times New Roman" w:hAnsi="Times New Roman" w:cs="Times New Roman"/>
          <w:b/>
          <w:iCs/>
          <w:sz w:val="24"/>
          <w:szCs w:val="24"/>
          <w:u w:val="single"/>
        </w:rPr>
        <w:t>4. An Appraisal of Government Interventions in Electric Vehicles</w:t>
      </w:r>
    </w:p>
    <w:p w14:paraId="616F859C" w14:textId="45615101" w:rsidR="00AD0BF9" w:rsidRPr="00416C62" w:rsidRDefault="00416C62" w:rsidP="00AF08C3">
      <w:pPr>
        <w:tabs>
          <w:tab w:val="left" w:pos="9350"/>
        </w:tabs>
        <w:spacing w:after="0" w:line="480" w:lineRule="auto"/>
        <w:ind w:right="298" w:firstLine="720"/>
        <w:contextualSpacing/>
        <w:jc w:val="both"/>
        <w:rPr>
          <w:rFonts w:ascii="Times New Roman" w:eastAsia="Times New Roman" w:hAnsi="Times New Roman" w:cs="Times New Roman"/>
          <w:bCs/>
          <w:iCs/>
          <w:sz w:val="24"/>
          <w:szCs w:val="24"/>
        </w:rPr>
      </w:pPr>
      <w:r w:rsidRPr="00416C62">
        <w:rPr>
          <w:rFonts w:ascii="Times New Roman" w:eastAsia="Times New Roman" w:hAnsi="Times New Roman" w:cs="Times New Roman"/>
          <w:bCs/>
          <w:iCs/>
          <w:sz w:val="24"/>
          <w:szCs w:val="24"/>
        </w:rPr>
        <w:t>Government efforts to advance automobile performance have incurred considerable waste when the market could have achieved the desired result</w:t>
      </w:r>
      <w:r w:rsidR="00924063">
        <w:rPr>
          <w:rFonts w:ascii="Times New Roman" w:eastAsia="Times New Roman" w:hAnsi="Times New Roman" w:cs="Times New Roman"/>
          <w:bCs/>
          <w:iCs/>
          <w:sz w:val="24"/>
          <w:szCs w:val="24"/>
        </w:rPr>
        <w:t xml:space="preserve"> more efficientl</w:t>
      </w:r>
      <w:r w:rsidR="00C169EA">
        <w:rPr>
          <w:rFonts w:ascii="Times New Roman" w:eastAsia="Times New Roman" w:hAnsi="Times New Roman" w:cs="Times New Roman"/>
          <w:bCs/>
          <w:iCs/>
          <w:sz w:val="24"/>
          <w:szCs w:val="24"/>
        </w:rPr>
        <w:t>y</w:t>
      </w:r>
      <w:r w:rsidR="00DE4A82">
        <w:rPr>
          <w:rFonts w:ascii="Times New Roman" w:eastAsia="Times New Roman" w:hAnsi="Times New Roman" w:cs="Times New Roman"/>
          <w:bCs/>
          <w:iCs/>
          <w:sz w:val="24"/>
          <w:szCs w:val="24"/>
        </w:rPr>
        <w:t xml:space="preserve"> without</w:t>
      </w:r>
      <w:r w:rsidRPr="00416C62">
        <w:rPr>
          <w:rFonts w:ascii="Times New Roman" w:eastAsia="Times New Roman" w:hAnsi="Times New Roman" w:cs="Times New Roman"/>
          <w:bCs/>
          <w:iCs/>
          <w:sz w:val="24"/>
          <w:szCs w:val="24"/>
        </w:rPr>
        <w:t xml:space="preserve"> cost</w:t>
      </w:r>
      <w:r w:rsidR="00CF344C">
        <w:rPr>
          <w:rFonts w:ascii="Times New Roman" w:eastAsia="Times New Roman" w:hAnsi="Times New Roman" w:cs="Times New Roman"/>
          <w:bCs/>
          <w:iCs/>
          <w:sz w:val="24"/>
          <w:szCs w:val="24"/>
        </w:rPr>
        <w:t>ing</w:t>
      </w:r>
      <w:r w:rsidRPr="00416C62">
        <w:rPr>
          <w:rFonts w:ascii="Times New Roman" w:eastAsia="Times New Roman" w:hAnsi="Times New Roman" w:cs="Times New Roman"/>
          <w:bCs/>
          <w:iCs/>
          <w:sz w:val="24"/>
          <w:szCs w:val="24"/>
        </w:rPr>
        <w:t xml:space="preserve"> taxpayers.  A textbook demonstration of th</w:t>
      </w:r>
      <w:r w:rsidR="000033FB">
        <w:rPr>
          <w:rFonts w:ascii="Times New Roman" w:eastAsia="Times New Roman" w:hAnsi="Times New Roman" w:cs="Times New Roman"/>
          <w:bCs/>
          <w:iCs/>
          <w:sz w:val="24"/>
          <w:szCs w:val="24"/>
        </w:rPr>
        <w:t>is</w:t>
      </w:r>
      <w:r w:rsidRPr="00416C62">
        <w:rPr>
          <w:rFonts w:ascii="Times New Roman" w:eastAsia="Times New Roman" w:hAnsi="Times New Roman" w:cs="Times New Roman"/>
          <w:bCs/>
          <w:iCs/>
          <w:sz w:val="24"/>
          <w:szCs w:val="24"/>
        </w:rPr>
        <w:t xml:space="preserve"> point occurred in 1993 when the Clinton administration initiated the “Partnership for a New Generation of Vehicles” with domestic automakers in hopes of producing a high-gas-mileage car using a hybrid propulsion system by the decade’s end.  At a cost to taxpayers of $1.5 billion, the goal was never accomplished (Winston (2006))</w:t>
      </w:r>
      <w:r w:rsidR="00BC1CE4">
        <w:rPr>
          <w:rFonts w:ascii="Times New Roman" w:eastAsia="Times New Roman" w:hAnsi="Times New Roman" w:cs="Times New Roman"/>
          <w:bCs/>
          <w:iCs/>
          <w:sz w:val="24"/>
          <w:szCs w:val="24"/>
        </w:rPr>
        <w:t>,</w:t>
      </w:r>
      <w:r w:rsidR="00BC1CE4" w:rsidRPr="00BC1CE4">
        <w:rPr>
          <w:rFonts w:ascii="Times New Roman" w:eastAsia="Times New Roman" w:hAnsi="Times New Roman" w:cs="Times New Roman"/>
          <w:bCs/>
          <w:iCs/>
          <w:sz w:val="24"/>
          <w:szCs w:val="24"/>
        </w:rPr>
        <w:t xml:space="preserve"> yet the two automakers – Honda and Toyota – that began offering hybrid vehicles to American consumers in the 1990s received none of the subsidy.  </w:t>
      </w:r>
    </w:p>
    <w:p w14:paraId="2DE88E89" w14:textId="4DB0F7E8" w:rsidR="00C24EC0" w:rsidRPr="00C24EC0" w:rsidRDefault="001A528B" w:rsidP="00C24EC0">
      <w:pPr>
        <w:tabs>
          <w:tab w:val="left" w:pos="9350"/>
        </w:tabs>
        <w:spacing w:after="0" w:line="480" w:lineRule="auto"/>
        <w:ind w:right="298"/>
        <w:contextualSpacing/>
        <w:jc w:val="center"/>
        <w:rPr>
          <w:rFonts w:ascii="Times New Roman" w:eastAsia="Times New Roman" w:hAnsi="Times New Roman" w:cs="Times New Roman"/>
          <w:bCs/>
          <w:iCs/>
          <w:sz w:val="24"/>
          <w:szCs w:val="24"/>
          <w:u w:val="single"/>
        </w:rPr>
      </w:pPr>
      <w:r w:rsidRPr="00C24EC0">
        <w:rPr>
          <w:rFonts w:ascii="Times New Roman" w:eastAsia="Times New Roman" w:hAnsi="Times New Roman" w:cs="Times New Roman"/>
          <w:bCs/>
          <w:iCs/>
          <w:sz w:val="24"/>
          <w:szCs w:val="24"/>
          <w:u w:val="single"/>
        </w:rPr>
        <w:t>Electric Vehicles’ Market Share</w:t>
      </w:r>
    </w:p>
    <w:p w14:paraId="7DF01D00" w14:textId="70438D1F" w:rsidR="00C24EC0" w:rsidRDefault="00416C62" w:rsidP="00C24EC0">
      <w:pPr>
        <w:tabs>
          <w:tab w:val="left" w:pos="9350"/>
        </w:tabs>
        <w:spacing w:after="0" w:line="480" w:lineRule="auto"/>
        <w:ind w:right="298" w:firstLine="720"/>
        <w:contextualSpacing/>
        <w:jc w:val="both"/>
        <w:rPr>
          <w:rFonts w:ascii="Times New Roman" w:eastAsia="Times New Roman" w:hAnsi="Times New Roman" w:cs="Times New Roman"/>
          <w:bCs/>
          <w:iCs/>
          <w:sz w:val="24"/>
          <w:szCs w:val="24"/>
        </w:rPr>
      </w:pPr>
      <w:r w:rsidRPr="00416C62">
        <w:rPr>
          <w:rFonts w:ascii="Times New Roman" w:eastAsia="Times New Roman" w:hAnsi="Times New Roman" w:cs="Times New Roman"/>
          <w:bCs/>
          <w:iCs/>
          <w:sz w:val="24"/>
          <w:szCs w:val="24"/>
        </w:rPr>
        <w:t>A similar</w:t>
      </w:r>
      <w:r w:rsidR="009A0070">
        <w:rPr>
          <w:rFonts w:ascii="Times New Roman" w:eastAsia="Times New Roman" w:hAnsi="Times New Roman" w:cs="Times New Roman"/>
          <w:bCs/>
          <w:iCs/>
          <w:sz w:val="24"/>
          <w:szCs w:val="24"/>
        </w:rPr>
        <w:t>ly</w:t>
      </w:r>
      <w:r w:rsidRPr="00416C62">
        <w:rPr>
          <w:rFonts w:ascii="Times New Roman" w:eastAsia="Times New Roman" w:hAnsi="Times New Roman" w:cs="Times New Roman"/>
          <w:bCs/>
          <w:iCs/>
          <w:sz w:val="24"/>
          <w:szCs w:val="24"/>
        </w:rPr>
        <w:t xml:space="preserve"> inefficient outcome has developed in</w:t>
      </w:r>
      <w:r w:rsidR="009A0070">
        <w:rPr>
          <w:rFonts w:ascii="Times New Roman" w:eastAsia="Times New Roman" w:hAnsi="Times New Roman" w:cs="Times New Roman"/>
          <w:bCs/>
          <w:iCs/>
          <w:sz w:val="24"/>
          <w:szCs w:val="24"/>
        </w:rPr>
        <w:t xml:space="preserve"> the market for</w:t>
      </w:r>
      <w:r w:rsidRPr="00416C62">
        <w:rPr>
          <w:rFonts w:ascii="Times New Roman" w:eastAsia="Times New Roman" w:hAnsi="Times New Roman" w:cs="Times New Roman"/>
          <w:bCs/>
          <w:iCs/>
          <w:sz w:val="24"/>
          <w:szCs w:val="24"/>
        </w:rPr>
        <w:t xml:space="preserve"> electric vehicles.  Despite decades of US taxpayer</w:t>
      </w:r>
      <w:r w:rsidR="00FC1194" w:rsidRPr="00FC1194">
        <w:rPr>
          <w:rFonts w:ascii="Times New Roman" w:eastAsia="Times New Roman" w:hAnsi="Times New Roman" w:cs="Times New Roman"/>
          <w:bCs/>
          <w:iCs/>
          <w:sz w:val="24"/>
          <w:szCs w:val="24"/>
        </w:rPr>
        <w:t>–</w:t>
      </w:r>
      <w:r w:rsidRPr="00416C62">
        <w:rPr>
          <w:rFonts w:ascii="Times New Roman" w:eastAsia="Times New Roman" w:hAnsi="Times New Roman" w:cs="Times New Roman"/>
          <w:bCs/>
          <w:iCs/>
          <w:sz w:val="24"/>
          <w:szCs w:val="24"/>
        </w:rPr>
        <w:t xml:space="preserve">funded subsidies to jump start motorists’ adoption of electric vehicles, the EV market share is tiny.  President Biden intends to spur a dramatic change in EVs’ market share, as indicated by setting a national goal that 50% of all new cars in the United </w:t>
      </w:r>
      <w:r w:rsidRPr="00416C62">
        <w:rPr>
          <w:rFonts w:ascii="Times New Roman" w:eastAsia="Times New Roman" w:hAnsi="Times New Roman" w:cs="Times New Roman"/>
          <w:bCs/>
          <w:iCs/>
          <w:sz w:val="24"/>
          <w:szCs w:val="24"/>
        </w:rPr>
        <w:lastRenderedPageBreak/>
        <w:t>States will be electric by 2030</w:t>
      </w:r>
      <w:r w:rsidR="00DB3574">
        <w:rPr>
          <w:rFonts w:ascii="Times New Roman" w:eastAsia="Times New Roman" w:hAnsi="Times New Roman" w:cs="Times New Roman"/>
          <w:bCs/>
          <w:iCs/>
          <w:sz w:val="24"/>
          <w:szCs w:val="24"/>
        </w:rPr>
        <w:t>,</w:t>
      </w:r>
      <w:r w:rsidR="00AF08C3">
        <w:rPr>
          <w:rFonts w:ascii="Times New Roman" w:eastAsia="Times New Roman" w:hAnsi="Times New Roman" w:cs="Times New Roman"/>
          <w:bCs/>
          <w:iCs/>
          <w:sz w:val="24"/>
          <w:szCs w:val="24"/>
        </w:rPr>
        <w:t xml:space="preserve"> and</w:t>
      </w:r>
      <w:r w:rsidR="006B0631">
        <w:rPr>
          <w:rFonts w:ascii="Times New Roman" w:eastAsia="Times New Roman" w:hAnsi="Times New Roman" w:cs="Times New Roman"/>
          <w:bCs/>
          <w:iCs/>
          <w:sz w:val="24"/>
          <w:szCs w:val="24"/>
        </w:rPr>
        <w:t xml:space="preserve"> the subsidies contained in the</w:t>
      </w:r>
      <w:r w:rsidR="00AF08C3">
        <w:rPr>
          <w:rFonts w:ascii="Times New Roman" w:eastAsia="Times New Roman" w:hAnsi="Times New Roman" w:cs="Times New Roman"/>
          <w:bCs/>
          <w:iCs/>
          <w:sz w:val="24"/>
          <w:szCs w:val="24"/>
        </w:rPr>
        <w:t xml:space="preserve"> Inflation Reduction of 2022 </w:t>
      </w:r>
      <w:r w:rsidR="006B0631">
        <w:rPr>
          <w:rFonts w:ascii="Times New Roman" w:eastAsia="Times New Roman" w:hAnsi="Times New Roman" w:cs="Times New Roman"/>
          <w:bCs/>
          <w:iCs/>
          <w:sz w:val="24"/>
          <w:szCs w:val="24"/>
        </w:rPr>
        <w:t xml:space="preserve">will help to some extent to achieve that goal. </w:t>
      </w:r>
      <w:r w:rsidRPr="00416C62">
        <w:rPr>
          <w:rFonts w:ascii="Times New Roman" w:eastAsia="Times New Roman" w:hAnsi="Times New Roman" w:cs="Times New Roman"/>
          <w:bCs/>
          <w:iCs/>
          <w:sz w:val="24"/>
          <w:szCs w:val="24"/>
        </w:rPr>
        <w:t xml:space="preserve">  </w:t>
      </w:r>
      <w:r w:rsidR="00FC1194">
        <w:rPr>
          <w:rFonts w:ascii="Times New Roman" w:eastAsia="Times New Roman" w:hAnsi="Times New Roman" w:cs="Times New Roman"/>
          <w:bCs/>
          <w:iCs/>
          <w:sz w:val="24"/>
          <w:szCs w:val="24"/>
        </w:rPr>
        <w:t xml:space="preserve"> </w:t>
      </w:r>
    </w:p>
    <w:p w14:paraId="38A43B3D" w14:textId="3759024F" w:rsidR="00C24EC0" w:rsidRDefault="001C3A19" w:rsidP="00C24EC0">
      <w:pPr>
        <w:tabs>
          <w:tab w:val="left" w:pos="9350"/>
        </w:tabs>
        <w:spacing w:after="0" w:line="480" w:lineRule="auto"/>
        <w:ind w:right="298" w:firstLine="720"/>
        <w:contextualSpacing/>
        <w:jc w:val="both"/>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However, P</w:t>
      </w:r>
      <w:r w:rsidR="00BB3E4F">
        <w:rPr>
          <w:rFonts w:ascii="Times New Roman" w:eastAsia="Times New Roman" w:hAnsi="Times New Roman" w:cs="Times New Roman"/>
          <w:bCs/>
          <w:iCs/>
          <w:sz w:val="24"/>
          <w:szCs w:val="24"/>
        </w:rPr>
        <w:t>resident B</w:t>
      </w:r>
      <w:r w:rsidR="00416C62" w:rsidRPr="00416C62">
        <w:rPr>
          <w:rFonts w:ascii="Times New Roman" w:eastAsia="Times New Roman" w:hAnsi="Times New Roman" w:cs="Times New Roman"/>
          <w:bCs/>
          <w:iCs/>
          <w:sz w:val="24"/>
          <w:szCs w:val="24"/>
        </w:rPr>
        <w:t>iden has failed to consider the role of market forces, even though the incentives for automakers to develop electric vehicles that can displace gasoline-powered vehicles without federal subsidies have grown sharply</w:t>
      </w:r>
      <w:r w:rsidR="002C19F8">
        <w:rPr>
          <w:rFonts w:ascii="Times New Roman" w:eastAsia="Times New Roman" w:hAnsi="Times New Roman" w:cs="Times New Roman"/>
          <w:bCs/>
          <w:iCs/>
          <w:sz w:val="24"/>
          <w:szCs w:val="24"/>
        </w:rPr>
        <w:t xml:space="preserve"> in recent years</w:t>
      </w:r>
      <w:r w:rsidR="00416C62" w:rsidRPr="00416C62">
        <w:rPr>
          <w:rFonts w:ascii="Times New Roman" w:eastAsia="Times New Roman" w:hAnsi="Times New Roman" w:cs="Times New Roman"/>
          <w:bCs/>
          <w:iCs/>
          <w:sz w:val="24"/>
          <w:szCs w:val="24"/>
        </w:rPr>
        <w:t>, as indicated</w:t>
      </w:r>
      <w:r w:rsidR="00701844">
        <w:rPr>
          <w:rFonts w:ascii="Times New Roman" w:eastAsia="Times New Roman" w:hAnsi="Times New Roman" w:cs="Times New Roman"/>
          <w:bCs/>
          <w:iCs/>
          <w:sz w:val="24"/>
          <w:szCs w:val="24"/>
        </w:rPr>
        <w:t xml:space="preserve"> </w:t>
      </w:r>
      <w:r w:rsidR="00C72D6C">
        <w:rPr>
          <w:rFonts w:ascii="Times New Roman" w:eastAsia="Times New Roman" w:hAnsi="Times New Roman" w:cs="Times New Roman"/>
          <w:bCs/>
          <w:iCs/>
          <w:sz w:val="24"/>
          <w:szCs w:val="24"/>
        </w:rPr>
        <w:t>by the growing interest by consumers who plan to purchase an EV and</w:t>
      </w:r>
      <w:r w:rsidR="00416C62" w:rsidRPr="00416C62">
        <w:rPr>
          <w:rFonts w:ascii="Times New Roman" w:eastAsia="Times New Roman" w:hAnsi="Times New Roman" w:cs="Times New Roman"/>
          <w:bCs/>
          <w:iCs/>
          <w:sz w:val="24"/>
          <w:szCs w:val="24"/>
        </w:rPr>
        <w:t xml:space="preserve"> by GM’s commitment to be fully electric by 2035 and Volkswagen’s plans to be fully electric by 2040.  Most other automakers</w:t>
      </w:r>
      <w:r w:rsidR="004B6B6D">
        <w:rPr>
          <w:rFonts w:ascii="Times New Roman" w:eastAsia="Times New Roman" w:hAnsi="Times New Roman" w:cs="Times New Roman"/>
          <w:bCs/>
          <w:iCs/>
          <w:sz w:val="24"/>
          <w:szCs w:val="24"/>
        </w:rPr>
        <w:t xml:space="preserve"> also</w:t>
      </w:r>
      <w:r w:rsidR="00416C62" w:rsidRPr="00416C62">
        <w:rPr>
          <w:rFonts w:ascii="Times New Roman" w:eastAsia="Times New Roman" w:hAnsi="Times New Roman" w:cs="Times New Roman"/>
          <w:bCs/>
          <w:iCs/>
          <w:sz w:val="24"/>
          <w:szCs w:val="24"/>
        </w:rPr>
        <w:t xml:space="preserve"> are committing to make a share of their vehicles electric by a certain date.  For example, Ford announced that 40% of its vehicles will be electrified by 2030.  Even Tesla </w:t>
      </w:r>
      <w:r w:rsidR="006B0631">
        <w:rPr>
          <w:rFonts w:ascii="Times New Roman" w:eastAsia="Times New Roman" w:hAnsi="Times New Roman" w:cs="Times New Roman"/>
          <w:bCs/>
          <w:iCs/>
          <w:sz w:val="24"/>
          <w:szCs w:val="24"/>
        </w:rPr>
        <w:t>has been operating</w:t>
      </w:r>
      <w:r w:rsidR="00416C62" w:rsidRPr="00416C62">
        <w:rPr>
          <w:rFonts w:ascii="Times New Roman" w:eastAsia="Times New Roman" w:hAnsi="Times New Roman" w:cs="Times New Roman"/>
          <w:bCs/>
          <w:iCs/>
          <w:sz w:val="24"/>
          <w:szCs w:val="24"/>
        </w:rPr>
        <w:t xml:space="preserve"> without federal subsidies.  </w:t>
      </w:r>
    </w:p>
    <w:p w14:paraId="5E2A6647" w14:textId="25594E95" w:rsidR="00C24EC0" w:rsidRDefault="00416C62" w:rsidP="00C24EC0">
      <w:pPr>
        <w:tabs>
          <w:tab w:val="left" w:pos="9350"/>
        </w:tabs>
        <w:spacing w:after="0" w:line="480" w:lineRule="auto"/>
        <w:ind w:right="298" w:firstLine="720"/>
        <w:contextualSpacing/>
        <w:jc w:val="both"/>
        <w:rPr>
          <w:rFonts w:ascii="Times New Roman" w:eastAsia="Times New Roman" w:hAnsi="Times New Roman" w:cs="Times New Roman"/>
          <w:bCs/>
          <w:iCs/>
          <w:sz w:val="24"/>
          <w:szCs w:val="24"/>
        </w:rPr>
      </w:pPr>
      <w:r w:rsidRPr="00416C62">
        <w:rPr>
          <w:rFonts w:ascii="Times New Roman" w:eastAsia="Times New Roman" w:hAnsi="Times New Roman" w:cs="Times New Roman"/>
          <w:bCs/>
          <w:iCs/>
          <w:sz w:val="24"/>
          <w:szCs w:val="24"/>
        </w:rPr>
        <w:t>Accordingly, government should stop trying to rush the transition from gasoline-powered vehicles to EVs by setting arbitrary targets, which erroneously serve to justify continued subsidization of automakers’ production and sale of electric vehicles.  Lieberman (2021) points out that government actions have been regressive because nearly 80% of federal tax credits for EVs have gone to households with gross income of $100,000 or more</w:t>
      </w:r>
      <w:r w:rsidR="00834F50">
        <w:rPr>
          <w:rFonts w:ascii="Times New Roman" w:eastAsia="Times New Roman" w:hAnsi="Times New Roman" w:cs="Times New Roman"/>
          <w:bCs/>
          <w:iCs/>
          <w:sz w:val="24"/>
          <w:szCs w:val="24"/>
        </w:rPr>
        <w:t xml:space="preserve"> after </w:t>
      </w:r>
      <w:r w:rsidR="00A35B35">
        <w:rPr>
          <w:rFonts w:ascii="Times New Roman" w:eastAsia="Times New Roman" w:hAnsi="Times New Roman" w:cs="Times New Roman"/>
          <w:bCs/>
          <w:iCs/>
          <w:sz w:val="24"/>
          <w:szCs w:val="24"/>
        </w:rPr>
        <w:t>adjust</w:t>
      </w:r>
      <w:r w:rsidR="00A940FE">
        <w:rPr>
          <w:rFonts w:ascii="Times New Roman" w:eastAsia="Times New Roman" w:hAnsi="Times New Roman" w:cs="Times New Roman"/>
          <w:bCs/>
          <w:iCs/>
          <w:sz w:val="24"/>
          <w:szCs w:val="24"/>
        </w:rPr>
        <w:t>ing</w:t>
      </w:r>
      <w:r w:rsidR="00A35B35">
        <w:rPr>
          <w:rFonts w:ascii="Times New Roman" w:eastAsia="Times New Roman" w:hAnsi="Times New Roman" w:cs="Times New Roman"/>
          <w:bCs/>
          <w:iCs/>
          <w:sz w:val="24"/>
          <w:szCs w:val="24"/>
        </w:rPr>
        <w:t xml:space="preserve"> for certain taxes and deductions</w:t>
      </w:r>
      <w:r w:rsidRPr="00416C62">
        <w:rPr>
          <w:rFonts w:ascii="Times New Roman" w:eastAsia="Times New Roman" w:hAnsi="Times New Roman" w:cs="Times New Roman"/>
          <w:bCs/>
          <w:iCs/>
          <w:sz w:val="24"/>
          <w:szCs w:val="24"/>
        </w:rPr>
        <w:t>.</w:t>
      </w:r>
    </w:p>
    <w:p w14:paraId="1CC0D1E3" w14:textId="352C0830" w:rsidR="00B54A04" w:rsidRPr="00416C62" w:rsidRDefault="00416C62" w:rsidP="00860144">
      <w:pPr>
        <w:tabs>
          <w:tab w:val="left" w:pos="9350"/>
        </w:tabs>
        <w:spacing w:after="0" w:line="480" w:lineRule="auto"/>
        <w:ind w:right="298" w:firstLine="720"/>
        <w:contextualSpacing/>
        <w:jc w:val="both"/>
        <w:rPr>
          <w:rFonts w:ascii="Times New Roman" w:eastAsia="Times New Roman" w:hAnsi="Times New Roman" w:cs="Times New Roman"/>
          <w:bCs/>
          <w:iCs/>
          <w:sz w:val="24"/>
          <w:szCs w:val="24"/>
        </w:rPr>
      </w:pPr>
      <w:r w:rsidRPr="00416C62">
        <w:rPr>
          <w:rFonts w:ascii="Times New Roman" w:eastAsia="Times New Roman" w:hAnsi="Times New Roman" w:cs="Times New Roman"/>
          <w:bCs/>
          <w:iCs/>
          <w:sz w:val="24"/>
          <w:szCs w:val="24"/>
        </w:rPr>
        <w:t>I</w:t>
      </w:r>
      <w:r w:rsidR="0015222C">
        <w:rPr>
          <w:rFonts w:ascii="Times New Roman" w:eastAsia="Times New Roman" w:hAnsi="Times New Roman" w:cs="Times New Roman"/>
          <w:bCs/>
          <w:iCs/>
          <w:sz w:val="24"/>
          <w:szCs w:val="24"/>
        </w:rPr>
        <w:t>t also</w:t>
      </w:r>
      <w:r w:rsidRPr="00416C62">
        <w:rPr>
          <w:rFonts w:ascii="Times New Roman" w:eastAsia="Times New Roman" w:hAnsi="Times New Roman" w:cs="Times New Roman"/>
          <w:bCs/>
          <w:iCs/>
          <w:sz w:val="24"/>
          <w:szCs w:val="24"/>
        </w:rPr>
        <w:t xml:space="preserve"> is not yet clear that EVs improve the environment on net, because they may generate more emissions than similar fossil fuel</w:t>
      </w:r>
      <w:r w:rsidR="00146868" w:rsidRPr="00146868">
        <w:rPr>
          <w:rFonts w:ascii="Times New Roman" w:eastAsia="Times New Roman" w:hAnsi="Times New Roman" w:cs="Times New Roman"/>
          <w:bCs/>
          <w:iCs/>
          <w:sz w:val="24"/>
          <w:szCs w:val="24"/>
        </w:rPr>
        <w:t>–</w:t>
      </w:r>
      <w:r w:rsidRPr="00416C62">
        <w:rPr>
          <w:rFonts w:ascii="Times New Roman" w:eastAsia="Times New Roman" w:hAnsi="Times New Roman" w:cs="Times New Roman"/>
          <w:bCs/>
          <w:iCs/>
          <w:sz w:val="24"/>
          <w:szCs w:val="24"/>
        </w:rPr>
        <w:t>powered vehicles in certain areas, largely due to the production of batteries and</w:t>
      </w:r>
      <w:r w:rsidR="00C40BF2">
        <w:rPr>
          <w:rFonts w:ascii="Times New Roman" w:eastAsia="Times New Roman" w:hAnsi="Times New Roman" w:cs="Times New Roman"/>
          <w:bCs/>
          <w:iCs/>
          <w:sz w:val="24"/>
          <w:szCs w:val="24"/>
        </w:rPr>
        <w:t xml:space="preserve"> e</w:t>
      </w:r>
      <w:r w:rsidR="00300397">
        <w:rPr>
          <w:rFonts w:ascii="Times New Roman" w:eastAsia="Times New Roman" w:hAnsi="Times New Roman" w:cs="Times New Roman"/>
          <w:bCs/>
          <w:iCs/>
          <w:sz w:val="24"/>
          <w:szCs w:val="24"/>
        </w:rPr>
        <w:t>missions from generating</w:t>
      </w:r>
      <w:r w:rsidRPr="00416C62">
        <w:rPr>
          <w:rFonts w:ascii="Times New Roman" w:eastAsia="Times New Roman" w:hAnsi="Times New Roman" w:cs="Times New Roman"/>
          <w:bCs/>
          <w:iCs/>
          <w:sz w:val="24"/>
          <w:szCs w:val="24"/>
        </w:rPr>
        <w:t xml:space="preserve"> the electricity they require.  Rapson and Muehlegger (2021) and Holland et al. (2016) find there is considerable heterogeneity by location and</w:t>
      </w:r>
      <w:r w:rsidR="00E03E7E">
        <w:rPr>
          <w:rFonts w:ascii="Times New Roman" w:eastAsia="Times New Roman" w:hAnsi="Times New Roman" w:cs="Times New Roman"/>
          <w:bCs/>
          <w:iCs/>
          <w:sz w:val="24"/>
          <w:szCs w:val="24"/>
        </w:rPr>
        <w:t xml:space="preserve"> </w:t>
      </w:r>
      <w:r w:rsidR="00077D6D">
        <w:rPr>
          <w:rFonts w:ascii="Times New Roman" w:eastAsia="Times New Roman" w:hAnsi="Times New Roman" w:cs="Times New Roman"/>
          <w:bCs/>
          <w:iCs/>
          <w:sz w:val="24"/>
          <w:szCs w:val="24"/>
        </w:rPr>
        <w:t>among</w:t>
      </w:r>
      <w:r w:rsidRPr="00416C62">
        <w:rPr>
          <w:rFonts w:ascii="Times New Roman" w:eastAsia="Times New Roman" w:hAnsi="Times New Roman" w:cs="Times New Roman"/>
          <w:bCs/>
          <w:iCs/>
          <w:sz w:val="24"/>
          <w:szCs w:val="24"/>
        </w:rPr>
        <w:t xml:space="preserve"> motorists’</w:t>
      </w:r>
      <w:r w:rsidR="00A50248">
        <w:rPr>
          <w:rFonts w:ascii="Times New Roman" w:eastAsia="Times New Roman" w:hAnsi="Times New Roman" w:cs="Times New Roman"/>
          <w:bCs/>
          <w:iCs/>
          <w:sz w:val="24"/>
          <w:szCs w:val="24"/>
        </w:rPr>
        <w:t xml:space="preserve"> accumulated</w:t>
      </w:r>
      <w:r w:rsidRPr="00416C62">
        <w:rPr>
          <w:rFonts w:ascii="Times New Roman" w:eastAsia="Times New Roman" w:hAnsi="Times New Roman" w:cs="Times New Roman"/>
          <w:bCs/>
          <w:iCs/>
          <w:sz w:val="24"/>
          <w:szCs w:val="24"/>
        </w:rPr>
        <w:t xml:space="preserve"> travel </w:t>
      </w:r>
      <w:r w:rsidR="006B6CCB">
        <w:rPr>
          <w:rFonts w:ascii="Times New Roman" w:eastAsia="Times New Roman" w:hAnsi="Times New Roman" w:cs="Times New Roman"/>
          <w:bCs/>
          <w:iCs/>
          <w:sz w:val="24"/>
          <w:szCs w:val="24"/>
        </w:rPr>
        <w:t>when</w:t>
      </w:r>
      <w:r w:rsidR="007215F5">
        <w:rPr>
          <w:rFonts w:ascii="Times New Roman" w:eastAsia="Times New Roman" w:hAnsi="Times New Roman" w:cs="Times New Roman"/>
          <w:bCs/>
          <w:iCs/>
          <w:sz w:val="24"/>
          <w:szCs w:val="24"/>
        </w:rPr>
        <w:t xml:space="preserve"> attempting to determine</w:t>
      </w:r>
      <w:r w:rsidR="00B15A16">
        <w:rPr>
          <w:rFonts w:ascii="Times New Roman" w:eastAsia="Times New Roman" w:hAnsi="Times New Roman" w:cs="Times New Roman"/>
          <w:bCs/>
          <w:iCs/>
          <w:sz w:val="24"/>
          <w:szCs w:val="24"/>
        </w:rPr>
        <w:t xml:space="preserve"> whether </w:t>
      </w:r>
      <w:r w:rsidR="00E45B9F">
        <w:rPr>
          <w:rFonts w:ascii="Times New Roman" w:eastAsia="Times New Roman" w:hAnsi="Times New Roman" w:cs="Times New Roman"/>
          <w:bCs/>
          <w:iCs/>
          <w:sz w:val="24"/>
          <w:szCs w:val="24"/>
        </w:rPr>
        <w:t>the environmental benefits of an electric vehicle</w:t>
      </w:r>
      <w:r w:rsidRPr="00416C62">
        <w:rPr>
          <w:rFonts w:ascii="Times New Roman" w:eastAsia="Times New Roman" w:hAnsi="Times New Roman" w:cs="Times New Roman"/>
          <w:bCs/>
          <w:iCs/>
          <w:sz w:val="24"/>
          <w:szCs w:val="24"/>
        </w:rPr>
        <w:t xml:space="preserve"> </w:t>
      </w:r>
      <w:r w:rsidR="00E45B9F">
        <w:rPr>
          <w:rFonts w:ascii="Times New Roman" w:eastAsia="Times New Roman" w:hAnsi="Times New Roman" w:cs="Times New Roman"/>
          <w:bCs/>
          <w:iCs/>
          <w:sz w:val="24"/>
          <w:szCs w:val="24"/>
        </w:rPr>
        <w:t>compared</w:t>
      </w:r>
      <w:r w:rsidRPr="00416C62">
        <w:rPr>
          <w:rFonts w:ascii="Times New Roman" w:eastAsia="Times New Roman" w:hAnsi="Times New Roman" w:cs="Times New Roman"/>
          <w:bCs/>
          <w:iCs/>
          <w:sz w:val="24"/>
          <w:szCs w:val="24"/>
        </w:rPr>
        <w:t xml:space="preserve"> with a gasoline</w:t>
      </w:r>
      <w:r w:rsidR="007215F5">
        <w:rPr>
          <w:rFonts w:ascii="Times New Roman" w:eastAsia="Times New Roman" w:hAnsi="Times New Roman" w:cs="Times New Roman"/>
          <w:bCs/>
          <w:iCs/>
          <w:sz w:val="24"/>
          <w:szCs w:val="24"/>
        </w:rPr>
        <w:t>-powered</w:t>
      </w:r>
      <w:r w:rsidRPr="00416C62">
        <w:rPr>
          <w:rFonts w:ascii="Times New Roman" w:eastAsia="Times New Roman" w:hAnsi="Times New Roman" w:cs="Times New Roman"/>
          <w:bCs/>
          <w:iCs/>
          <w:sz w:val="24"/>
          <w:szCs w:val="24"/>
        </w:rPr>
        <w:t xml:space="preserve"> vehicle</w:t>
      </w:r>
      <w:r w:rsidR="00DC4893">
        <w:rPr>
          <w:rFonts w:ascii="Times New Roman" w:eastAsia="Times New Roman" w:hAnsi="Times New Roman" w:cs="Times New Roman"/>
          <w:bCs/>
          <w:iCs/>
          <w:sz w:val="24"/>
          <w:szCs w:val="24"/>
        </w:rPr>
        <w:t xml:space="preserve"> are positive or negative</w:t>
      </w:r>
      <w:r w:rsidRPr="00416C62">
        <w:rPr>
          <w:rFonts w:ascii="Times New Roman" w:eastAsia="Times New Roman" w:hAnsi="Times New Roman" w:cs="Times New Roman"/>
          <w:bCs/>
          <w:iCs/>
          <w:sz w:val="24"/>
          <w:szCs w:val="24"/>
        </w:rPr>
        <w:t xml:space="preserve">.  This </w:t>
      </w:r>
      <w:r w:rsidR="00BE1490">
        <w:rPr>
          <w:rFonts w:ascii="Times New Roman" w:eastAsia="Times New Roman" w:hAnsi="Times New Roman" w:cs="Times New Roman"/>
          <w:bCs/>
          <w:iCs/>
          <w:sz w:val="24"/>
          <w:szCs w:val="24"/>
        </w:rPr>
        <w:t>ambiguity</w:t>
      </w:r>
      <w:r w:rsidRPr="00416C62">
        <w:rPr>
          <w:rFonts w:ascii="Times New Roman" w:eastAsia="Times New Roman" w:hAnsi="Times New Roman" w:cs="Times New Roman"/>
          <w:bCs/>
          <w:iCs/>
          <w:sz w:val="24"/>
          <w:szCs w:val="24"/>
        </w:rPr>
        <w:t xml:space="preserve"> is likely to change</w:t>
      </w:r>
      <w:r w:rsidR="00BE1490">
        <w:rPr>
          <w:rFonts w:ascii="Times New Roman" w:eastAsia="Times New Roman" w:hAnsi="Times New Roman" w:cs="Times New Roman"/>
          <w:bCs/>
          <w:iCs/>
          <w:sz w:val="24"/>
          <w:szCs w:val="24"/>
        </w:rPr>
        <w:t xml:space="preserve"> in favor </w:t>
      </w:r>
      <w:r w:rsidR="007A098B">
        <w:rPr>
          <w:rFonts w:ascii="Times New Roman" w:eastAsia="Times New Roman" w:hAnsi="Times New Roman" w:cs="Times New Roman"/>
          <w:bCs/>
          <w:iCs/>
          <w:sz w:val="24"/>
          <w:szCs w:val="24"/>
        </w:rPr>
        <w:t xml:space="preserve">of the superiority of electric </w:t>
      </w:r>
      <w:r w:rsidR="007A098B">
        <w:rPr>
          <w:rFonts w:ascii="Times New Roman" w:eastAsia="Times New Roman" w:hAnsi="Times New Roman" w:cs="Times New Roman"/>
          <w:bCs/>
          <w:iCs/>
          <w:sz w:val="24"/>
          <w:szCs w:val="24"/>
        </w:rPr>
        <w:lastRenderedPageBreak/>
        <w:t>vehicles</w:t>
      </w:r>
      <w:r w:rsidRPr="00416C62">
        <w:rPr>
          <w:rFonts w:ascii="Times New Roman" w:eastAsia="Times New Roman" w:hAnsi="Times New Roman" w:cs="Times New Roman"/>
          <w:bCs/>
          <w:iCs/>
          <w:sz w:val="24"/>
          <w:szCs w:val="24"/>
        </w:rPr>
        <w:t xml:space="preserve"> as</w:t>
      </w:r>
      <w:r w:rsidR="00A16909">
        <w:rPr>
          <w:rFonts w:ascii="Times New Roman" w:eastAsia="Times New Roman" w:hAnsi="Times New Roman" w:cs="Times New Roman"/>
          <w:bCs/>
          <w:iCs/>
          <w:sz w:val="24"/>
          <w:szCs w:val="24"/>
        </w:rPr>
        <w:t xml:space="preserve"> their</w:t>
      </w:r>
      <w:r w:rsidRPr="00416C62">
        <w:rPr>
          <w:rFonts w:ascii="Times New Roman" w:eastAsia="Times New Roman" w:hAnsi="Times New Roman" w:cs="Times New Roman"/>
          <w:bCs/>
          <w:iCs/>
          <w:sz w:val="24"/>
          <w:szCs w:val="24"/>
        </w:rPr>
        <w:t xml:space="preserve"> batteries continue to improve and as electricity generation produces less pollution (Holland et al. (2020)).</w:t>
      </w:r>
      <w:r w:rsidR="00C36EDB">
        <w:rPr>
          <w:rStyle w:val="FootnoteReference"/>
          <w:rFonts w:ascii="Times New Roman" w:eastAsia="Times New Roman" w:hAnsi="Times New Roman" w:cs="Times New Roman"/>
          <w:bCs/>
          <w:iCs/>
          <w:sz w:val="24"/>
          <w:szCs w:val="24"/>
        </w:rPr>
        <w:footnoteReference w:id="90"/>
      </w:r>
    </w:p>
    <w:p w14:paraId="3A00548F" w14:textId="77046954" w:rsidR="00C24EC0" w:rsidRDefault="00E9628A" w:rsidP="00C24EC0">
      <w:pPr>
        <w:tabs>
          <w:tab w:val="left" w:pos="9350"/>
        </w:tabs>
        <w:spacing w:after="0" w:line="480" w:lineRule="auto"/>
        <w:ind w:right="298"/>
        <w:contextualSpacing/>
        <w:jc w:val="center"/>
        <w:rPr>
          <w:rFonts w:ascii="Times New Roman" w:eastAsia="Times New Roman" w:hAnsi="Times New Roman" w:cs="Times New Roman"/>
          <w:bCs/>
          <w:iCs/>
          <w:sz w:val="24"/>
          <w:szCs w:val="24"/>
          <w:u w:val="single"/>
        </w:rPr>
      </w:pPr>
      <w:r w:rsidRPr="00C24EC0">
        <w:rPr>
          <w:rFonts w:ascii="Times New Roman" w:eastAsia="Times New Roman" w:hAnsi="Times New Roman" w:cs="Times New Roman"/>
          <w:bCs/>
          <w:iCs/>
          <w:sz w:val="24"/>
          <w:szCs w:val="24"/>
          <w:u w:val="single"/>
        </w:rPr>
        <w:t>EV Charging Stations</w:t>
      </w:r>
    </w:p>
    <w:p w14:paraId="01D799A4" w14:textId="16F0648C" w:rsidR="0090406E" w:rsidRDefault="002E1619" w:rsidP="002E1619">
      <w:pPr>
        <w:tabs>
          <w:tab w:val="left" w:pos="9350"/>
        </w:tabs>
        <w:spacing w:after="0" w:line="480" w:lineRule="auto"/>
        <w:ind w:right="298"/>
        <w:contextualSpacing/>
        <w:jc w:val="both"/>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 xml:space="preserve">             </w:t>
      </w:r>
      <w:r w:rsidR="0041509E">
        <w:rPr>
          <w:rFonts w:ascii="Times New Roman" w:eastAsia="Times New Roman" w:hAnsi="Times New Roman" w:cs="Times New Roman"/>
          <w:bCs/>
          <w:iCs/>
          <w:sz w:val="24"/>
          <w:szCs w:val="24"/>
        </w:rPr>
        <w:t xml:space="preserve">  </w:t>
      </w:r>
      <w:r w:rsidRPr="002E1619">
        <w:rPr>
          <w:rFonts w:ascii="Times New Roman" w:eastAsia="Times New Roman" w:hAnsi="Times New Roman" w:cs="Times New Roman"/>
          <w:bCs/>
          <w:iCs/>
          <w:sz w:val="24"/>
          <w:szCs w:val="24"/>
        </w:rPr>
        <w:t>To help achieve his target, President Biden signed into law a $1 trillion infrastructure package that he initiated, which includes $7.5 billion in subsidies to fund a nationwide network of some 500,000 EV charging stations by 2030, up from the fewer than 50,000 such stations across the entire country today.</w:t>
      </w:r>
      <w:r w:rsidR="00E0705C">
        <w:rPr>
          <w:rFonts w:ascii="Times New Roman" w:eastAsia="Times New Roman" w:hAnsi="Times New Roman" w:cs="Times New Roman"/>
          <w:bCs/>
          <w:iCs/>
          <w:sz w:val="24"/>
          <w:szCs w:val="24"/>
        </w:rPr>
        <w:t xml:space="preserve">  The stations will </w:t>
      </w:r>
      <w:r w:rsidR="000E6419">
        <w:rPr>
          <w:rFonts w:ascii="Times New Roman" w:eastAsia="Times New Roman" w:hAnsi="Times New Roman" w:cs="Times New Roman"/>
          <w:bCs/>
          <w:iCs/>
          <w:sz w:val="24"/>
          <w:szCs w:val="24"/>
        </w:rPr>
        <w:t>be</w:t>
      </w:r>
      <w:r w:rsidR="00C61270">
        <w:rPr>
          <w:rFonts w:ascii="Times New Roman" w:eastAsia="Times New Roman" w:hAnsi="Times New Roman" w:cs="Times New Roman"/>
          <w:bCs/>
          <w:iCs/>
          <w:sz w:val="24"/>
          <w:szCs w:val="24"/>
        </w:rPr>
        <w:t xml:space="preserve"> built</w:t>
      </w:r>
      <w:r w:rsidR="000E6419">
        <w:rPr>
          <w:rFonts w:ascii="Times New Roman" w:eastAsia="Times New Roman" w:hAnsi="Times New Roman" w:cs="Times New Roman"/>
          <w:bCs/>
          <w:iCs/>
          <w:sz w:val="24"/>
          <w:szCs w:val="24"/>
        </w:rPr>
        <w:t xml:space="preserve"> in</w:t>
      </w:r>
      <w:r w:rsidR="00DF4A49">
        <w:rPr>
          <w:rFonts w:ascii="Times New Roman" w:eastAsia="Times New Roman" w:hAnsi="Times New Roman" w:cs="Times New Roman"/>
          <w:bCs/>
          <w:iCs/>
          <w:sz w:val="24"/>
          <w:szCs w:val="24"/>
        </w:rPr>
        <w:t xml:space="preserve"> </w:t>
      </w:r>
      <w:r w:rsidR="00183118">
        <w:rPr>
          <w:rFonts w:ascii="Times New Roman" w:eastAsia="Times New Roman" w:hAnsi="Times New Roman" w:cs="Times New Roman"/>
          <w:bCs/>
          <w:iCs/>
          <w:sz w:val="24"/>
          <w:szCs w:val="24"/>
        </w:rPr>
        <w:t>Alternative Fuel Corridor designations</w:t>
      </w:r>
      <w:r w:rsidR="004D3532">
        <w:rPr>
          <w:rFonts w:ascii="Times New Roman" w:eastAsia="Times New Roman" w:hAnsi="Times New Roman" w:cs="Times New Roman"/>
          <w:bCs/>
          <w:iCs/>
          <w:sz w:val="24"/>
          <w:szCs w:val="24"/>
        </w:rPr>
        <w:t xml:space="preserve"> in all 50 states, as well as Washington, </w:t>
      </w:r>
      <w:r w:rsidR="00C61270">
        <w:rPr>
          <w:rFonts w:ascii="Times New Roman" w:eastAsia="Times New Roman" w:hAnsi="Times New Roman" w:cs="Times New Roman"/>
          <w:bCs/>
          <w:iCs/>
          <w:sz w:val="24"/>
          <w:szCs w:val="24"/>
        </w:rPr>
        <w:t>DC,</w:t>
      </w:r>
      <w:r w:rsidR="004D3532">
        <w:rPr>
          <w:rFonts w:ascii="Times New Roman" w:eastAsia="Times New Roman" w:hAnsi="Times New Roman" w:cs="Times New Roman"/>
          <w:bCs/>
          <w:iCs/>
          <w:sz w:val="24"/>
          <w:szCs w:val="24"/>
        </w:rPr>
        <w:t xml:space="preserve"> and </w:t>
      </w:r>
      <w:r w:rsidR="00E0705C">
        <w:rPr>
          <w:rFonts w:ascii="Times New Roman" w:eastAsia="Times New Roman" w:hAnsi="Times New Roman" w:cs="Times New Roman"/>
          <w:bCs/>
          <w:iCs/>
          <w:sz w:val="24"/>
          <w:szCs w:val="24"/>
        </w:rPr>
        <w:t>Puerto Rico</w:t>
      </w:r>
      <w:r w:rsidR="00C91760">
        <w:rPr>
          <w:rFonts w:ascii="Times New Roman" w:eastAsia="Times New Roman" w:hAnsi="Times New Roman" w:cs="Times New Roman"/>
          <w:bCs/>
          <w:iCs/>
          <w:sz w:val="24"/>
          <w:szCs w:val="24"/>
        </w:rPr>
        <w:t>.</w:t>
      </w:r>
      <w:r w:rsidR="00AD1AD8">
        <w:rPr>
          <w:rStyle w:val="FootnoteReference"/>
          <w:rFonts w:ascii="Times New Roman" w:eastAsia="Times New Roman" w:hAnsi="Times New Roman" w:cs="Times New Roman"/>
          <w:bCs/>
          <w:iCs/>
          <w:sz w:val="24"/>
          <w:szCs w:val="24"/>
        </w:rPr>
        <w:footnoteReference w:id="91"/>
      </w:r>
      <w:r w:rsidR="00C91760">
        <w:rPr>
          <w:rFonts w:ascii="Times New Roman" w:eastAsia="Times New Roman" w:hAnsi="Times New Roman" w:cs="Times New Roman"/>
          <w:bCs/>
          <w:iCs/>
          <w:sz w:val="24"/>
          <w:szCs w:val="24"/>
        </w:rPr>
        <w:t xml:space="preserve">  </w:t>
      </w:r>
    </w:p>
    <w:p w14:paraId="0F45FB8E" w14:textId="3E62E7B6" w:rsidR="002E1619" w:rsidRPr="002E1619" w:rsidRDefault="0090406E" w:rsidP="002E1619">
      <w:pPr>
        <w:tabs>
          <w:tab w:val="left" w:pos="9350"/>
        </w:tabs>
        <w:spacing w:after="0" w:line="480" w:lineRule="auto"/>
        <w:ind w:right="298"/>
        <w:contextualSpacing/>
        <w:jc w:val="both"/>
        <w:rPr>
          <w:rFonts w:ascii="Times New Roman" w:eastAsia="Times New Roman" w:hAnsi="Times New Roman" w:cs="Times New Roman"/>
          <w:bCs/>
          <w:iCs/>
          <w:sz w:val="24"/>
          <w:szCs w:val="24"/>
          <w:u w:val="single"/>
        </w:rPr>
      </w:pPr>
      <w:r>
        <w:rPr>
          <w:rFonts w:ascii="Times New Roman" w:eastAsia="Times New Roman" w:hAnsi="Times New Roman" w:cs="Times New Roman"/>
          <w:bCs/>
          <w:iCs/>
          <w:sz w:val="24"/>
          <w:szCs w:val="24"/>
        </w:rPr>
        <w:t xml:space="preserve">                </w:t>
      </w:r>
      <w:r w:rsidR="00DD2DDE">
        <w:rPr>
          <w:rFonts w:ascii="Times New Roman" w:eastAsia="Times New Roman" w:hAnsi="Times New Roman" w:cs="Times New Roman"/>
          <w:bCs/>
          <w:iCs/>
          <w:sz w:val="24"/>
          <w:szCs w:val="24"/>
        </w:rPr>
        <w:t>Although well-intentioned, such</w:t>
      </w:r>
      <w:r w:rsidR="002E1619" w:rsidRPr="002E1619">
        <w:rPr>
          <w:rFonts w:ascii="Times New Roman" w:eastAsia="Times New Roman" w:hAnsi="Times New Roman" w:cs="Times New Roman"/>
          <w:bCs/>
          <w:iCs/>
          <w:sz w:val="24"/>
          <w:szCs w:val="24"/>
        </w:rPr>
        <w:t xml:space="preserve"> subsidies</w:t>
      </w:r>
      <w:r w:rsidR="00DD2DDE">
        <w:rPr>
          <w:rFonts w:ascii="Times New Roman" w:eastAsia="Times New Roman" w:hAnsi="Times New Roman" w:cs="Times New Roman"/>
          <w:bCs/>
          <w:iCs/>
          <w:sz w:val="24"/>
          <w:szCs w:val="24"/>
        </w:rPr>
        <w:t xml:space="preserve"> may be </w:t>
      </w:r>
      <w:r w:rsidR="00611B97">
        <w:rPr>
          <w:rFonts w:ascii="Times New Roman" w:eastAsia="Times New Roman" w:hAnsi="Times New Roman" w:cs="Times New Roman"/>
          <w:bCs/>
          <w:iCs/>
          <w:sz w:val="24"/>
          <w:szCs w:val="24"/>
        </w:rPr>
        <w:t>wasteful if they</w:t>
      </w:r>
      <w:r w:rsidR="002E1619" w:rsidRPr="002E1619">
        <w:rPr>
          <w:rFonts w:ascii="Times New Roman" w:eastAsia="Times New Roman" w:hAnsi="Times New Roman" w:cs="Times New Roman"/>
          <w:bCs/>
          <w:iCs/>
          <w:sz w:val="24"/>
          <w:szCs w:val="24"/>
        </w:rPr>
        <w:t xml:space="preserve"> add considerable charging capacity in many areas long before the demand for it exists</w:t>
      </w:r>
      <w:r w:rsidR="00860144">
        <w:rPr>
          <w:rFonts w:ascii="Times New Roman" w:eastAsia="Times New Roman" w:hAnsi="Times New Roman" w:cs="Times New Roman"/>
          <w:bCs/>
          <w:iCs/>
          <w:sz w:val="24"/>
          <w:szCs w:val="24"/>
        </w:rPr>
        <w:t xml:space="preserve"> </w:t>
      </w:r>
      <w:r w:rsidR="00860144" w:rsidRPr="00860144">
        <w:rPr>
          <w:rFonts w:ascii="Times New Roman" w:eastAsia="Times New Roman" w:hAnsi="Times New Roman" w:cs="Times New Roman"/>
          <w:bCs/>
          <w:iCs/>
          <w:sz w:val="24"/>
          <w:szCs w:val="24"/>
        </w:rPr>
        <w:t>or to be installed in areas where few households own and drive EVs.</w:t>
      </w:r>
      <w:r w:rsidR="00860144">
        <w:rPr>
          <w:rFonts w:ascii="Times New Roman" w:eastAsia="Times New Roman" w:hAnsi="Times New Roman" w:cs="Times New Roman"/>
          <w:bCs/>
          <w:iCs/>
          <w:sz w:val="24"/>
          <w:szCs w:val="24"/>
        </w:rPr>
        <w:t xml:space="preserve">  </w:t>
      </w:r>
      <w:r w:rsidR="002E1619" w:rsidRPr="002E1619">
        <w:rPr>
          <w:rFonts w:ascii="Times New Roman" w:eastAsia="Times New Roman" w:hAnsi="Times New Roman" w:cs="Times New Roman"/>
          <w:bCs/>
          <w:iCs/>
          <w:sz w:val="24"/>
          <w:szCs w:val="24"/>
        </w:rPr>
        <w:t>In addition, car and truck drivers taking long-distance trips will be greatly inconvenienced if they do not have access to fast charg</w:t>
      </w:r>
      <w:r w:rsidR="00B225D7">
        <w:rPr>
          <w:rFonts w:ascii="Times New Roman" w:eastAsia="Times New Roman" w:hAnsi="Times New Roman" w:cs="Times New Roman"/>
          <w:bCs/>
          <w:iCs/>
          <w:sz w:val="24"/>
          <w:szCs w:val="24"/>
        </w:rPr>
        <w:t>ing stations</w:t>
      </w:r>
      <w:r w:rsidR="002E1619" w:rsidRPr="002E1619">
        <w:rPr>
          <w:rFonts w:ascii="Times New Roman" w:eastAsia="Times New Roman" w:hAnsi="Times New Roman" w:cs="Times New Roman"/>
          <w:bCs/>
          <w:iCs/>
          <w:sz w:val="24"/>
          <w:szCs w:val="24"/>
        </w:rPr>
        <w:t>, w</w:t>
      </w:r>
      <w:r w:rsidR="00240811">
        <w:rPr>
          <w:rFonts w:ascii="Times New Roman" w:eastAsia="Times New Roman" w:hAnsi="Times New Roman" w:cs="Times New Roman"/>
          <w:bCs/>
          <w:iCs/>
          <w:sz w:val="24"/>
          <w:szCs w:val="24"/>
        </w:rPr>
        <w:t>hich will require</w:t>
      </w:r>
      <w:r w:rsidR="002E1619" w:rsidRPr="002E1619">
        <w:rPr>
          <w:rFonts w:ascii="Times New Roman" w:eastAsia="Times New Roman" w:hAnsi="Times New Roman" w:cs="Times New Roman"/>
          <w:bCs/>
          <w:iCs/>
          <w:sz w:val="24"/>
          <w:szCs w:val="24"/>
        </w:rPr>
        <w:t xml:space="preserve"> more acreage.  Generally, urban and suburban motorists have been able to charge their EVs overnight at home or, in some cases, at workplaces.</w:t>
      </w:r>
    </w:p>
    <w:p w14:paraId="032A7036" w14:textId="5C9527B9" w:rsidR="005A104B" w:rsidRDefault="005D6BE4" w:rsidP="002E1619">
      <w:pPr>
        <w:tabs>
          <w:tab w:val="left" w:pos="9350"/>
        </w:tabs>
        <w:spacing w:after="0" w:line="480" w:lineRule="auto"/>
        <w:ind w:right="298"/>
        <w:contextualSpacing/>
        <w:jc w:val="both"/>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 xml:space="preserve">           </w:t>
      </w:r>
      <w:r w:rsidR="002E1619" w:rsidRPr="002E1619">
        <w:rPr>
          <w:rFonts w:ascii="Times New Roman" w:eastAsia="Times New Roman" w:hAnsi="Times New Roman" w:cs="Times New Roman"/>
          <w:bCs/>
          <w:iCs/>
          <w:sz w:val="24"/>
          <w:szCs w:val="24"/>
        </w:rPr>
        <w:t xml:space="preserve">Policymakers and some economists have </w:t>
      </w:r>
      <w:r w:rsidR="00947590">
        <w:rPr>
          <w:rFonts w:ascii="Times New Roman" w:eastAsia="Times New Roman" w:hAnsi="Times New Roman" w:cs="Times New Roman"/>
          <w:bCs/>
          <w:iCs/>
          <w:sz w:val="24"/>
          <w:szCs w:val="24"/>
        </w:rPr>
        <w:t xml:space="preserve">argued that government </w:t>
      </w:r>
      <w:r w:rsidR="001C1123">
        <w:rPr>
          <w:rFonts w:ascii="Times New Roman" w:eastAsia="Times New Roman" w:hAnsi="Times New Roman" w:cs="Times New Roman"/>
          <w:bCs/>
          <w:iCs/>
          <w:sz w:val="24"/>
          <w:szCs w:val="24"/>
        </w:rPr>
        <w:t>subsidies</w:t>
      </w:r>
      <w:r w:rsidR="00947590">
        <w:rPr>
          <w:rFonts w:ascii="Times New Roman" w:eastAsia="Times New Roman" w:hAnsi="Times New Roman" w:cs="Times New Roman"/>
          <w:bCs/>
          <w:iCs/>
          <w:sz w:val="24"/>
          <w:szCs w:val="24"/>
        </w:rPr>
        <w:t xml:space="preserve"> </w:t>
      </w:r>
      <w:r w:rsidR="001C1123">
        <w:rPr>
          <w:rFonts w:ascii="Times New Roman" w:eastAsia="Times New Roman" w:hAnsi="Times New Roman" w:cs="Times New Roman"/>
          <w:bCs/>
          <w:iCs/>
          <w:sz w:val="24"/>
          <w:szCs w:val="24"/>
        </w:rPr>
        <w:t>are</w:t>
      </w:r>
      <w:r w:rsidR="00947590">
        <w:rPr>
          <w:rFonts w:ascii="Times New Roman" w:eastAsia="Times New Roman" w:hAnsi="Times New Roman" w:cs="Times New Roman"/>
          <w:bCs/>
          <w:iCs/>
          <w:sz w:val="24"/>
          <w:szCs w:val="24"/>
        </w:rPr>
        <w:t xml:space="preserve"> justified beca</w:t>
      </w:r>
      <w:r w:rsidR="00FB39E6">
        <w:rPr>
          <w:rFonts w:ascii="Times New Roman" w:eastAsia="Times New Roman" w:hAnsi="Times New Roman" w:cs="Times New Roman"/>
          <w:bCs/>
          <w:iCs/>
          <w:sz w:val="24"/>
          <w:szCs w:val="24"/>
        </w:rPr>
        <w:t>use</w:t>
      </w:r>
      <w:r w:rsidR="002E1619" w:rsidRPr="002E1619">
        <w:rPr>
          <w:rFonts w:ascii="Times New Roman" w:eastAsia="Times New Roman" w:hAnsi="Times New Roman" w:cs="Times New Roman"/>
          <w:bCs/>
          <w:iCs/>
          <w:sz w:val="24"/>
          <w:szCs w:val="24"/>
        </w:rPr>
        <w:t xml:space="preserve"> a so-called “chicken and egg” problem (Li et al. (2017))</w:t>
      </w:r>
      <w:r w:rsidR="00FB39E6">
        <w:rPr>
          <w:rFonts w:ascii="Times New Roman" w:eastAsia="Times New Roman" w:hAnsi="Times New Roman" w:cs="Times New Roman"/>
          <w:bCs/>
          <w:iCs/>
          <w:sz w:val="24"/>
          <w:szCs w:val="24"/>
        </w:rPr>
        <w:t xml:space="preserve"> exists</w:t>
      </w:r>
      <w:r w:rsidR="002E1619" w:rsidRPr="002E1619">
        <w:rPr>
          <w:rFonts w:ascii="Times New Roman" w:eastAsia="Times New Roman" w:hAnsi="Times New Roman" w:cs="Times New Roman"/>
          <w:bCs/>
          <w:iCs/>
          <w:sz w:val="24"/>
          <w:szCs w:val="24"/>
        </w:rPr>
        <w:t xml:space="preserve"> between electric vehicles and electric vehicle charging stations</w:t>
      </w:r>
      <w:r w:rsidR="00CF7E30">
        <w:rPr>
          <w:rFonts w:ascii="Times New Roman" w:eastAsia="Times New Roman" w:hAnsi="Times New Roman" w:cs="Times New Roman"/>
          <w:bCs/>
          <w:iCs/>
          <w:sz w:val="24"/>
          <w:szCs w:val="24"/>
        </w:rPr>
        <w:t xml:space="preserve">.  </w:t>
      </w:r>
      <w:r w:rsidR="004943D6">
        <w:rPr>
          <w:rFonts w:ascii="Times New Roman" w:eastAsia="Times New Roman" w:hAnsi="Times New Roman" w:cs="Times New Roman"/>
          <w:bCs/>
          <w:iCs/>
          <w:sz w:val="24"/>
          <w:szCs w:val="24"/>
        </w:rPr>
        <w:t>Th</w:t>
      </w:r>
      <w:r w:rsidR="00E72FCA">
        <w:rPr>
          <w:rFonts w:ascii="Times New Roman" w:eastAsia="Times New Roman" w:hAnsi="Times New Roman" w:cs="Times New Roman"/>
          <w:bCs/>
          <w:iCs/>
          <w:sz w:val="24"/>
          <w:szCs w:val="24"/>
        </w:rPr>
        <w:t>e implication is that</w:t>
      </w:r>
      <w:r w:rsidR="002E1619" w:rsidRPr="002E1619">
        <w:rPr>
          <w:rFonts w:ascii="Times New Roman" w:eastAsia="Times New Roman" w:hAnsi="Times New Roman" w:cs="Times New Roman"/>
          <w:bCs/>
          <w:iCs/>
          <w:sz w:val="24"/>
          <w:szCs w:val="24"/>
        </w:rPr>
        <w:t xml:space="preserve"> a suboptimal level of electric vehicle adoption</w:t>
      </w:r>
      <w:r w:rsidR="00115DAD">
        <w:rPr>
          <w:rFonts w:ascii="Times New Roman" w:eastAsia="Times New Roman" w:hAnsi="Times New Roman" w:cs="Times New Roman"/>
          <w:bCs/>
          <w:iCs/>
          <w:sz w:val="24"/>
          <w:szCs w:val="24"/>
        </w:rPr>
        <w:t xml:space="preserve"> could result</w:t>
      </w:r>
      <w:r w:rsidR="002E1619" w:rsidRPr="002E1619">
        <w:rPr>
          <w:rFonts w:ascii="Times New Roman" w:eastAsia="Times New Roman" w:hAnsi="Times New Roman" w:cs="Times New Roman"/>
          <w:bCs/>
          <w:iCs/>
          <w:sz w:val="24"/>
          <w:szCs w:val="24"/>
        </w:rPr>
        <w:t xml:space="preserve"> because consumers will not buy EVs until charging stations are available</w:t>
      </w:r>
      <w:r w:rsidR="00547A1B">
        <w:rPr>
          <w:rFonts w:ascii="Times New Roman" w:eastAsia="Times New Roman" w:hAnsi="Times New Roman" w:cs="Times New Roman"/>
          <w:bCs/>
          <w:iCs/>
          <w:sz w:val="24"/>
          <w:szCs w:val="24"/>
        </w:rPr>
        <w:t xml:space="preserve"> enroute</w:t>
      </w:r>
      <w:r w:rsidR="00BA398C">
        <w:rPr>
          <w:rFonts w:ascii="Times New Roman" w:eastAsia="Times New Roman" w:hAnsi="Times New Roman" w:cs="Times New Roman"/>
          <w:bCs/>
          <w:iCs/>
          <w:sz w:val="24"/>
          <w:szCs w:val="24"/>
        </w:rPr>
        <w:t>, while</w:t>
      </w:r>
      <w:r w:rsidR="002E1619" w:rsidRPr="002E1619">
        <w:rPr>
          <w:rFonts w:ascii="Times New Roman" w:eastAsia="Times New Roman" w:hAnsi="Times New Roman" w:cs="Times New Roman"/>
          <w:bCs/>
          <w:iCs/>
          <w:sz w:val="24"/>
          <w:szCs w:val="24"/>
        </w:rPr>
        <w:t xml:space="preserve"> companies will not put in charging stations until there is sufficient demand for EVs.  </w:t>
      </w:r>
    </w:p>
    <w:p w14:paraId="7207619E" w14:textId="77777777" w:rsidR="007128EC" w:rsidRDefault="005A104B" w:rsidP="002E1619">
      <w:pPr>
        <w:tabs>
          <w:tab w:val="left" w:pos="9350"/>
        </w:tabs>
        <w:spacing w:after="0" w:line="480" w:lineRule="auto"/>
        <w:ind w:right="298"/>
        <w:contextualSpacing/>
        <w:jc w:val="both"/>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lastRenderedPageBreak/>
        <w:t xml:space="preserve">          </w:t>
      </w:r>
      <w:r w:rsidR="002A3B97">
        <w:rPr>
          <w:rFonts w:ascii="Times New Roman" w:eastAsia="Times New Roman" w:hAnsi="Times New Roman" w:cs="Times New Roman"/>
          <w:bCs/>
          <w:iCs/>
          <w:sz w:val="24"/>
          <w:szCs w:val="24"/>
        </w:rPr>
        <w:t>To transportation economists, the</w:t>
      </w:r>
      <w:r w:rsidR="002E1619" w:rsidRPr="002E1619">
        <w:rPr>
          <w:rFonts w:ascii="Times New Roman" w:eastAsia="Times New Roman" w:hAnsi="Times New Roman" w:cs="Times New Roman"/>
          <w:bCs/>
          <w:iCs/>
          <w:sz w:val="24"/>
          <w:szCs w:val="24"/>
        </w:rPr>
        <w:t xml:space="preserve"> problem is like the fundamental challenge facing transportation firms of aligning capacity with demand when capacity </w:t>
      </w:r>
      <w:r w:rsidR="005A69C3">
        <w:rPr>
          <w:rFonts w:ascii="Times New Roman" w:eastAsia="Times New Roman" w:hAnsi="Times New Roman" w:cs="Times New Roman"/>
          <w:bCs/>
          <w:iCs/>
          <w:sz w:val="24"/>
          <w:szCs w:val="24"/>
        </w:rPr>
        <w:t>must be</w:t>
      </w:r>
      <w:r w:rsidR="002E1619" w:rsidRPr="002E1619">
        <w:rPr>
          <w:rFonts w:ascii="Times New Roman" w:eastAsia="Times New Roman" w:hAnsi="Times New Roman" w:cs="Times New Roman"/>
          <w:bCs/>
          <w:iCs/>
          <w:sz w:val="24"/>
          <w:szCs w:val="24"/>
        </w:rPr>
        <w:t xml:space="preserve"> committed in advance of demand and when </w:t>
      </w:r>
      <w:r w:rsidR="00D8141F">
        <w:rPr>
          <w:rFonts w:ascii="Times New Roman" w:eastAsia="Times New Roman" w:hAnsi="Times New Roman" w:cs="Times New Roman"/>
          <w:bCs/>
          <w:iCs/>
          <w:sz w:val="24"/>
          <w:szCs w:val="24"/>
        </w:rPr>
        <w:t>the two</w:t>
      </w:r>
      <w:r w:rsidR="002E1619" w:rsidRPr="002E1619">
        <w:rPr>
          <w:rFonts w:ascii="Times New Roman" w:eastAsia="Times New Roman" w:hAnsi="Times New Roman" w:cs="Times New Roman"/>
          <w:bCs/>
          <w:iCs/>
          <w:sz w:val="24"/>
          <w:szCs w:val="24"/>
        </w:rPr>
        <w:t xml:space="preserve"> influence each other.</w:t>
      </w:r>
      <w:r w:rsidR="00D8141F">
        <w:rPr>
          <w:rFonts w:ascii="Times New Roman" w:eastAsia="Times New Roman" w:hAnsi="Times New Roman" w:cs="Times New Roman"/>
          <w:bCs/>
          <w:iCs/>
          <w:sz w:val="24"/>
          <w:szCs w:val="24"/>
        </w:rPr>
        <w:t xml:space="preserve">  </w:t>
      </w:r>
      <w:r w:rsidR="002E1619" w:rsidRPr="002E1619">
        <w:rPr>
          <w:rFonts w:ascii="Times New Roman" w:eastAsia="Times New Roman" w:hAnsi="Times New Roman" w:cs="Times New Roman"/>
          <w:bCs/>
          <w:iCs/>
          <w:sz w:val="24"/>
          <w:szCs w:val="24"/>
        </w:rPr>
        <w:t>For example, airlines must commit to</w:t>
      </w:r>
      <w:r w:rsidR="009F4DEE">
        <w:rPr>
          <w:rFonts w:ascii="Times New Roman" w:eastAsia="Times New Roman" w:hAnsi="Times New Roman" w:cs="Times New Roman"/>
          <w:bCs/>
          <w:iCs/>
          <w:sz w:val="24"/>
          <w:szCs w:val="24"/>
        </w:rPr>
        <w:t xml:space="preserve"> providing</w:t>
      </w:r>
      <w:r w:rsidR="002E1619" w:rsidRPr="002E1619">
        <w:rPr>
          <w:rFonts w:ascii="Times New Roman" w:eastAsia="Times New Roman" w:hAnsi="Times New Roman" w:cs="Times New Roman"/>
          <w:bCs/>
          <w:iCs/>
          <w:sz w:val="24"/>
          <w:szCs w:val="24"/>
        </w:rPr>
        <w:t xml:space="preserve"> a level of capacity in advance of passenger demand by purchasing or leasing planes </w:t>
      </w:r>
      <w:r w:rsidR="00347598">
        <w:rPr>
          <w:rFonts w:ascii="Times New Roman" w:eastAsia="Times New Roman" w:hAnsi="Times New Roman" w:cs="Times New Roman"/>
          <w:bCs/>
          <w:iCs/>
          <w:sz w:val="24"/>
          <w:szCs w:val="24"/>
        </w:rPr>
        <w:t xml:space="preserve">and </w:t>
      </w:r>
      <w:r w:rsidR="002E1619" w:rsidRPr="002E1619">
        <w:rPr>
          <w:rFonts w:ascii="Times New Roman" w:eastAsia="Times New Roman" w:hAnsi="Times New Roman" w:cs="Times New Roman"/>
          <w:bCs/>
          <w:iCs/>
          <w:sz w:val="24"/>
          <w:szCs w:val="24"/>
        </w:rPr>
        <w:t>choosing which routes to serve and how often to serve them.  Those choices affect schedule delay (the difference between a traveler’s preferred departure time and actual departure time), which is an important</w:t>
      </w:r>
      <w:r w:rsidR="00156A95">
        <w:rPr>
          <w:rFonts w:ascii="Times New Roman" w:eastAsia="Times New Roman" w:hAnsi="Times New Roman" w:cs="Times New Roman"/>
          <w:bCs/>
          <w:iCs/>
          <w:sz w:val="24"/>
          <w:szCs w:val="24"/>
        </w:rPr>
        <w:t xml:space="preserve"> aspect of</w:t>
      </w:r>
      <w:r w:rsidR="002E1619" w:rsidRPr="002E1619">
        <w:rPr>
          <w:rFonts w:ascii="Times New Roman" w:eastAsia="Times New Roman" w:hAnsi="Times New Roman" w:cs="Times New Roman"/>
          <w:bCs/>
          <w:iCs/>
          <w:sz w:val="24"/>
          <w:szCs w:val="24"/>
        </w:rPr>
        <w:t xml:space="preserve"> service quality that affects passenger demand for air transportation.  At the same time, passenger demand affects airlines’ capacity investment decisions.</w:t>
      </w:r>
    </w:p>
    <w:p w14:paraId="27C46C7F" w14:textId="77777777" w:rsidR="005541E6" w:rsidRDefault="009D5218" w:rsidP="002E1619">
      <w:pPr>
        <w:tabs>
          <w:tab w:val="left" w:pos="9350"/>
        </w:tabs>
        <w:spacing w:after="0" w:line="480" w:lineRule="auto"/>
        <w:ind w:right="298"/>
        <w:contextualSpacing/>
        <w:jc w:val="both"/>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 xml:space="preserve">            </w:t>
      </w:r>
      <w:r w:rsidR="007128EC" w:rsidRPr="007128EC">
        <w:rPr>
          <w:rFonts w:ascii="Times New Roman" w:eastAsia="Times New Roman" w:hAnsi="Times New Roman" w:cs="Times New Roman"/>
          <w:bCs/>
          <w:iCs/>
          <w:sz w:val="24"/>
          <w:szCs w:val="24"/>
        </w:rPr>
        <w:t xml:space="preserve">Airlines have addressed the problem by forecasting macroeconomic performance and passenger demand and expanding (or contracting) their aircraft fleets, adjusting flight frequency, and changing the cities they serve to align their capacity with expected demand.  </w:t>
      </w:r>
      <w:r w:rsidR="00154E4D">
        <w:rPr>
          <w:rFonts w:ascii="Times New Roman" w:eastAsia="Times New Roman" w:hAnsi="Times New Roman" w:cs="Times New Roman"/>
          <w:bCs/>
          <w:iCs/>
          <w:sz w:val="24"/>
          <w:szCs w:val="24"/>
        </w:rPr>
        <w:t xml:space="preserve"> </w:t>
      </w:r>
      <w:r w:rsidR="002E1619" w:rsidRPr="002E1619">
        <w:rPr>
          <w:rFonts w:ascii="Times New Roman" w:eastAsia="Times New Roman" w:hAnsi="Times New Roman" w:cs="Times New Roman"/>
          <w:bCs/>
          <w:iCs/>
          <w:sz w:val="24"/>
          <w:szCs w:val="24"/>
        </w:rPr>
        <w:t xml:space="preserve">To be sure, airlines make forecasting </w:t>
      </w:r>
      <w:r w:rsidR="003C483A" w:rsidRPr="002E1619">
        <w:rPr>
          <w:rFonts w:ascii="Times New Roman" w:eastAsia="Times New Roman" w:hAnsi="Times New Roman" w:cs="Times New Roman"/>
          <w:bCs/>
          <w:iCs/>
          <w:sz w:val="24"/>
          <w:szCs w:val="24"/>
        </w:rPr>
        <w:t>errors,</w:t>
      </w:r>
      <w:r w:rsidR="002E1619" w:rsidRPr="002E1619">
        <w:rPr>
          <w:rFonts w:ascii="Times New Roman" w:eastAsia="Times New Roman" w:hAnsi="Times New Roman" w:cs="Times New Roman"/>
          <w:bCs/>
          <w:iCs/>
          <w:sz w:val="24"/>
          <w:szCs w:val="24"/>
        </w:rPr>
        <w:t xml:space="preserve"> </w:t>
      </w:r>
      <w:r w:rsidR="005D16F4">
        <w:rPr>
          <w:rFonts w:ascii="Times New Roman" w:eastAsia="Times New Roman" w:hAnsi="Times New Roman" w:cs="Times New Roman"/>
          <w:bCs/>
          <w:iCs/>
          <w:sz w:val="24"/>
          <w:szCs w:val="24"/>
        </w:rPr>
        <w:t>but</w:t>
      </w:r>
      <w:r w:rsidR="00154E4D">
        <w:rPr>
          <w:rFonts w:ascii="Times New Roman" w:eastAsia="Times New Roman" w:hAnsi="Times New Roman" w:cs="Times New Roman"/>
          <w:bCs/>
          <w:iCs/>
          <w:sz w:val="24"/>
          <w:szCs w:val="24"/>
        </w:rPr>
        <w:t xml:space="preserve"> they</w:t>
      </w:r>
      <w:r w:rsidR="002E1619" w:rsidRPr="002E1619">
        <w:rPr>
          <w:rFonts w:ascii="Times New Roman" w:eastAsia="Times New Roman" w:hAnsi="Times New Roman" w:cs="Times New Roman"/>
          <w:bCs/>
          <w:iCs/>
          <w:sz w:val="24"/>
          <w:szCs w:val="24"/>
        </w:rPr>
        <w:t xml:space="preserve"> adjust fares and capacity to reduce the financial cost of those errors (Morrison and Winston (1995)).  However, to the best of our knowledge, no one </w:t>
      </w:r>
      <w:r w:rsidR="008745CC">
        <w:rPr>
          <w:rFonts w:ascii="Times New Roman" w:eastAsia="Times New Roman" w:hAnsi="Times New Roman" w:cs="Times New Roman"/>
          <w:bCs/>
          <w:iCs/>
          <w:sz w:val="24"/>
          <w:szCs w:val="24"/>
        </w:rPr>
        <w:t>has</w:t>
      </w:r>
      <w:r w:rsidR="002E1619" w:rsidRPr="002E1619">
        <w:rPr>
          <w:rFonts w:ascii="Times New Roman" w:eastAsia="Times New Roman" w:hAnsi="Times New Roman" w:cs="Times New Roman"/>
          <w:bCs/>
          <w:iCs/>
          <w:sz w:val="24"/>
          <w:szCs w:val="24"/>
        </w:rPr>
        <w:t xml:space="preserve"> justif</w:t>
      </w:r>
      <w:r w:rsidR="008745CC">
        <w:rPr>
          <w:rFonts w:ascii="Times New Roman" w:eastAsia="Times New Roman" w:hAnsi="Times New Roman" w:cs="Times New Roman"/>
          <w:bCs/>
          <w:iCs/>
          <w:sz w:val="24"/>
          <w:szCs w:val="24"/>
        </w:rPr>
        <w:t>ied</w:t>
      </w:r>
      <w:r w:rsidR="008B6F4C">
        <w:rPr>
          <w:rFonts w:ascii="Times New Roman" w:eastAsia="Times New Roman" w:hAnsi="Times New Roman" w:cs="Times New Roman"/>
          <w:bCs/>
          <w:iCs/>
          <w:sz w:val="24"/>
          <w:szCs w:val="24"/>
        </w:rPr>
        <w:t xml:space="preserve"> continual</w:t>
      </w:r>
      <w:r w:rsidR="002E1619" w:rsidRPr="002E1619">
        <w:rPr>
          <w:rFonts w:ascii="Times New Roman" w:eastAsia="Times New Roman" w:hAnsi="Times New Roman" w:cs="Times New Roman"/>
          <w:bCs/>
          <w:iCs/>
          <w:sz w:val="24"/>
          <w:szCs w:val="24"/>
        </w:rPr>
        <w:t xml:space="preserve"> government intervention in the airline industry </w:t>
      </w:r>
      <w:r w:rsidR="008745CC">
        <w:rPr>
          <w:rFonts w:ascii="Times New Roman" w:eastAsia="Times New Roman" w:hAnsi="Times New Roman" w:cs="Times New Roman"/>
          <w:bCs/>
          <w:iCs/>
          <w:sz w:val="24"/>
          <w:szCs w:val="24"/>
        </w:rPr>
        <w:t>because</w:t>
      </w:r>
      <w:r w:rsidR="002E1619" w:rsidRPr="002E1619">
        <w:rPr>
          <w:rFonts w:ascii="Times New Roman" w:eastAsia="Times New Roman" w:hAnsi="Times New Roman" w:cs="Times New Roman"/>
          <w:bCs/>
          <w:iCs/>
          <w:sz w:val="24"/>
          <w:szCs w:val="24"/>
        </w:rPr>
        <w:t xml:space="preserve"> carriers </w:t>
      </w:r>
      <w:r w:rsidR="008745CC">
        <w:rPr>
          <w:rFonts w:ascii="Times New Roman" w:eastAsia="Times New Roman" w:hAnsi="Times New Roman" w:cs="Times New Roman"/>
          <w:bCs/>
          <w:iCs/>
          <w:sz w:val="24"/>
          <w:szCs w:val="24"/>
        </w:rPr>
        <w:t>may</w:t>
      </w:r>
      <w:r w:rsidR="007A330D">
        <w:rPr>
          <w:rFonts w:ascii="Times New Roman" w:eastAsia="Times New Roman" w:hAnsi="Times New Roman" w:cs="Times New Roman"/>
          <w:bCs/>
          <w:iCs/>
          <w:sz w:val="24"/>
          <w:szCs w:val="24"/>
        </w:rPr>
        <w:t xml:space="preserve"> make forecast errors</w:t>
      </w:r>
      <w:r w:rsidR="002E1619" w:rsidRPr="002E1619">
        <w:rPr>
          <w:rFonts w:ascii="Times New Roman" w:eastAsia="Times New Roman" w:hAnsi="Times New Roman" w:cs="Times New Roman"/>
          <w:bCs/>
          <w:iCs/>
          <w:sz w:val="24"/>
          <w:szCs w:val="24"/>
        </w:rPr>
        <w:t xml:space="preserve">.  </w:t>
      </w:r>
    </w:p>
    <w:p w14:paraId="1262BDA2" w14:textId="35CD8C25" w:rsidR="002E1619" w:rsidRPr="002E1619" w:rsidRDefault="005541E6" w:rsidP="002E1619">
      <w:pPr>
        <w:tabs>
          <w:tab w:val="left" w:pos="9350"/>
        </w:tabs>
        <w:spacing w:after="0" w:line="480" w:lineRule="auto"/>
        <w:ind w:right="298"/>
        <w:contextualSpacing/>
        <w:jc w:val="both"/>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 xml:space="preserve">           </w:t>
      </w:r>
      <w:r w:rsidR="002E1619" w:rsidRPr="002E1619">
        <w:rPr>
          <w:rFonts w:ascii="Times New Roman" w:eastAsia="Times New Roman" w:hAnsi="Times New Roman" w:cs="Times New Roman"/>
          <w:bCs/>
          <w:iCs/>
          <w:sz w:val="24"/>
          <w:szCs w:val="24"/>
        </w:rPr>
        <w:t>Airline fares and entry and exit were regulated because the industry was alleged to have characteristics of a natural monopoly that would lead to destructive competition.</w:t>
      </w:r>
      <w:r w:rsidR="005F6AEF">
        <w:rPr>
          <w:rFonts w:ascii="Times New Roman" w:eastAsia="Times New Roman" w:hAnsi="Times New Roman" w:cs="Times New Roman"/>
          <w:bCs/>
          <w:iCs/>
          <w:sz w:val="24"/>
          <w:szCs w:val="24"/>
        </w:rPr>
        <w:t xml:space="preserve">  </w:t>
      </w:r>
      <w:r w:rsidR="006C4322">
        <w:rPr>
          <w:rFonts w:ascii="Times New Roman" w:eastAsia="Times New Roman" w:hAnsi="Times New Roman" w:cs="Times New Roman"/>
          <w:bCs/>
          <w:iCs/>
          <w:sz w:val="24"/>
          <w:szCs w:val="24"/>
        </w:rPr>
        <w:t>Yet t</w:t>
      </w:r>
      <w:r w:rsidR="005F6AEF">
        <w:rPr>
          <w:rFonts w:ascii="Times New Roman" w:eastAsia="Times New Roman" w:hAnsi="Times New Roman" w:cs="Times New Roman"/>
          <w:bCs/>
          <w:iCs/>
          <w:sz w:val="24"/>
          <w:szCs w:val="24"/>
        </w:rPr>
        <w:t>he</w:t>
      </w:r>
      <w:r w:rsidR="002E1619" w:rsidRPr="002E1619">
        <w:rPr>
          <w:rFonts w:ascii="Times New Roman" w:eastAsia="Times New Roman" w:hAnsi="Times New Roman" w:cs="Times New Roman"/>
          <w:bCs/>
          <w:iCs/>
          <w:sz w:val="24"/>
          <w:szCs w:val="24"/>
        </w:rPr>
        <w:t xml:space="preserve"> airline industry</w:t>
      </w:r>
      <w:r w:rsidR="009224E2">
        <w:rPr>
          <w:rFonts w:ascii="Times New Roman" w:eastAsia="Times New Roman" w:hAnsi="Times New Roman" w:cs="Times New Roman"/>
          <w:bCs/>
          <w:iCs/>
          <w:sz w:val="24"/>
          <w:szCs w:val="24"/>
        </w:rPr>
        <w:t xml:space="preserve"> became </w:t>
      </w:r>
      <w:r w:rsidR="009224E2" w:rsidRPr="005541E6">
        <w:rPr>
          <w:rFonts w:ascii="Times New Roman" w:eastAsia="Times New Roman" w:hAnsi="Times New Roman" w:cs="Times New Roman"/>
          <w:bCs/>
          <w:i/>
          <w:sz w:val="24"/>
          <w:szCs w:val="24"/>
        </w:rPr>
        <w:t>more</w:t>
      </w:r>
      <w:r w:rsidR="009224E2">
        <w:rPr>
          <w:rFonts w:ascii="Times New Roman" w:eastAsia="Times New Roman" w:hAnsi="Times New Roman" w:cs="Times New Roman"/>
          <w:bCs/>
          <w:iCs/>
          <w:sz w:val="24"/>
          <w:szCs w:val="24"/>
        </w:rPr>
        <w:t xml:space="preserve"> competitive after it was </w:t>
      </w:r>
      <w:r w:rsidR="00890DFC">
        <w:rPr>
          <w:rFonts w:ascii="Times New Roman" w:eastAsia="Times New Roman" w:hAnsi="Times New Roman" w:cs="Times New Roman"/>
          <w:bCs/>
          <w:iCs/>
          <w:sz w:val="24"/>
          <w:szCs w:val="24"/>
        </w:rPr>
        <w:t>deregulated,</w:t>
      </w:r>
      <w:r w:rsidR="00DD13E5">
        <w:rPr>
          <w:rFonts w:ascii="Times New Roman" w:eastAsia="Times New Roman" w:hAnsi="Times New Roman" w:cs="Times New Roman"/>
          <w:bCs/>
          <w:iCs/>
          <w:sz w:val="24"/>
          <w:szCs w:val="24"/>
        </w:rPr>
        <w:t xml:space="preserve"> and</w:t>
      </w:r>
      <w:r w:rsidR="009224E2">
        <w:rPr>
          <w:rFonts w:ascii="Times New Roman" w:eastAsia="Times New Roman" w:hAnsi="Times New Roman" w:cs="Times New Roman"/>
          <w:bCs/>
          <w:iCs/>
          <w:sz w:val="24"/>
          <w:szCs w:val="24"/>
        </w:rPr>
        <w:t xml:space="preserve"> the</w:t>
      </w:r>
      <w:r>
        <w:rPr>
          <w:rFonts w:ascii="Times New Roman" w:eastAsia="Times New Roman" w:hAnsi="Times New Roman" w:cs="Times New Roman"/>
          <w:bCs/>
          <w:iCs/>
          <w:sz w:val="24"/>
          <w:szCs w:val="24"/>
        </w:rPr>
        <w:t xml:space="preserve"> </w:t>
      </w:r>
      <w:r w:rsidR="006C1CC8">
        <w:rPr>
          <w:rFonts w:ascii="Times New Roman" w:eastAsia="Times New Roman" w:hAnsi="Times New Roman" w:cs="Times New Roman"/>
          <w:bCs/>
          <w:iCs/>
          <w:sz w:val="24"/>
          <w:szCs w:val="24"/>
        </w:rPr>
        <w:t>intensified</w:t>
      </w:r>
      <w:r w:rsidR="009224E2">
        <w:rPr>
          <w:rFonts w:ascii="Times New Roman" w:eastAsia="Times New Roman" w:hAnsi="Times New Roman" w:cs="Times New Roman"/>
          <w:bCs/>
          <w:iCs/>
          <w:sz w:val="24"/>
          <w:szCs w:val="24"/>
        </w:rPr>
        <w:t xml:space="preserve"> competition </w:t>
      </w:r>
      <w:r w:rsidR="00E70B7C">
        <w:rPr>
          <w:rFonts w:ascii="Times New Roman" w:eastAsia="Times New Roman" w:hAnsi="Times New Roman" w:cs="Times New Roman"/>
          <w:bCs/>
          <w:iCs/>
          <w:sz w:val="24"/>
          <w:szCs w:val="24"/>
        </w:rPr>
        <w:t xml:space="preserve">spurred </w:t>
      </w:r>
      <w:r w:rsidR="00FE38C2">
        <w:rPr>
          <w:rFonts w:ascii="Times New Roman" w:eastAsia="Times New Roman" w:hAnsi="Times New Roman" w:cs="Times New Roman"/>
          <w:bCs/>
          <w:iCs/>
          <w:sz w:val="24"/>
          <w:szCs w:val="24"/>
        </w:rPr>
        <w:t>the industry</w:t>
      </w:r>
      <w:r w:rsidR="00E70B7C">
        <w:rPr>
          <w:rFonts w:ascii="Times New Roman" w:eastAsia="Times New Roman" w:hAnsi="Times New Roman" w:cs="Times New Roman"/>
          <w:bCs/>
          <w:iCs/>
          <w:sz w:val="24"/>
          <w:szCs w:val="24"/>
        </w:rPr>
        <w:t xml:space="preserve"> to</w:t>
      </w:r>
      <w:r w:rsidR="005F6AEF">
        <w:rPr>
          <w:rFonts w:ascii="Times New Roman" w:eastAsia="Times New Roman" w:hAnsi="Times New Roman" w:cs="Times New Roman"/>
          <w:bCs/>
          <w:iCs/>
          <w:sz w:val="24"/>
          <w:szCs w:val="24"/>
        </w:rPr>
        <w:t xml:space="preserve"> greatly improv</w:t>
      </w:r>
      <w:r w:rsidR="00E70B7C">
        <w:rPr>
          <w:rFonts w:ascii="Times New Roman" w:eastAsia="Times New Roman" w:hAnsi="Times New Roman" w:cs="Times New Roman"/>
          <w:bCs/>
          <w:iCs/>
          <w:sz w:val="24"/>
          <w:szCs w:val="24"/>
        </w:rPr>
        <w:t>e</w:t>
      </w:r>
      <w:r w:rsidR="00FE38C2">
        <w:rPr>
          <w:rFonts w:ascii="Times New Roman" w:eastAsia="Times New Roman" w:hAnsi="Times New Roman" w:cs="Times New Roman"/>
          <w:bCs/>
          <w:iCs/>
          <w:sz w:val="24"/>
          <w:szCs w:val="24"/>
        </w:rPr>
        <w:t xml:space="preserve"> its</w:t>
      </w:r>
      <w:r w:rsidR="005F6AEF">
        <w:rPr>
          <w:rFonts w:ascii="Times New Roman" w:eastAsia="Times New Roman" w:hAnsi="Times New Roman" w:cs="Times New Roman"/>
          <w:bCs/>
          <w:iCs/>
          <w:sz w:val="24"/>
          <w:szCs w:val="24"/>
        </w:rPr>
        <w:t xml:space="preserve"> efficiency</w:t>
      </w:r>
      <w:r w:rsidR="00FE38C2">
        <w:rPr>
          <w:rFonts w:ascii="Times New Roman" w:eastAsia="Times New Roman" w:hAnsi="Times New Roman" w:cs="Times New Roman"/>
          <w:bCs/>
          <w:iCs/>
          <w:sz w:val="24"/>
          <w:szCs w:val="24"/>
        </w:rPr>
        <w:t xml:space="preserve"> an</w:t>
      </w:r>
      <w:r w:rsidR="00E914F4">
        <w:rPr>
          <w:rFonts w:ascii="Times New Roman" w:eastAsia="Times New Roman" w:hAnsi="Times New Roman" w:cs="Times New Roman"/>
          <w:bCs/>
          <w:iCs/>
          <w:sz w:val="24"/>
          <w:szCs w:val="24"/>
        </w:rPr>
        <w:t>d to</w:t>
      </w:r>
      <w:r w:rsidR="005F6AEF">
        <w:rPr>
          <w:rFonts w:ascii="Times New Roman" w:eastAsia="Times New Roman" w:hAnsi="Times New Roman" w:cs="Times New Roman"/>
          <w:bCs/>
          <w:iCs/>
          <w:sz w:val="24"/>
          <w:szCs w:val="24"/>
        </w:rPr>
        <w:t xml:space="preserve"> bec</w:t>
      </w:r>
      <w:r w:rsidR="00E914F4">
        <w:rPr>
          <w:rFonts w:ascii="Times New Roman" w:eastAsia="Times New Roman" w:hAnsi="Times New Roman" w:cs="Times New Roman"/>
          <w:bCs/>
          <w:iCs/>
          <w:sz w:val="24"/>
          <w:szCs w:val="24"/>
        </w:rPr>
        <w:t>ome more profitable</w:t>
      </w:r>
      <w:r w:rsidR="002E1619" w:rsidRPr="002E1619">
        <w:rPr>
          <w:rFonts w:ascii="Times New Roman" w:eastAsia="Times New Roman" w:hAnsi="Times New Roman" w:cs="Times New Roman"/>
          <w:bCs/>
          <w:iCs/>
          <w:sz w:val="24"/>
          <w:szCs w:val="24"/>
        </w:rPr>
        <w:t xml:space="preserve"> (Morrison and Winston (1999)).</w:t>
      </w:r>
      <w:r w:rsidR="000E1860">
        <w:rPr>
          <w:rStyle w:val="FootnoteReference"/>
          <w:rFonts w:ascii="Times New Roman" w:eastAsia="Times New Roman" w:hAnsi="Times New Roman" w:cs="Times New Roman"/>
          <w:bCs/>
          <w:iCs/>
          <w:sz w:val="24"/>
          <w:szCs w:val="24"/>
        </w:rPr>
        <w:footnoteReference w:id="92"/>
      </w:r>
    </w:p>
    <w:p w14:paraId="2F1D623C" w14:textId="5E540DA9" w:rsidR="00FD3491" w:rsidRDefault="006A5B5C" w:rsidP="002E1619">
      <w:pPr>
        <w:tabs>
          <w:tab w:val="left" w:pos="9350"/>
        </w:tabs>
        <w:spacing w:after="0" w:line="480" w:lineRule="auto"/>
        <w:ind w:right="298"/>
        <w:contextualSpacing/>
        <w:jc w:val="both"/>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lastRenderedPageBreak/>
        <w:t xml:space="preserve">           </w:t>
      </w:r>
      <w:r w:rsidR="006B317C">
        <w:rPr>
          <w:rFonts w:ascii="Times New Roman" w:eastAsia="Times New Roman" w:hAnsi="Times New Roman" w:cs="Times New Roman"/>
          <w:bCs/>
          <w:iCs/>
          <w:sz w:val="24"/>
          <w:szCs w:val="24"/>
        </w:rPr>
        <w:t>The deregulation experience</w:t>
      </w:r>
      <w:r w:rsidR="00737CAD">
        <w:rPr>
          <w:rFonts w:ascii="Times New Roman" w:eastAsia="Times New Roman" w:hAnsi="Times New Roman" w:cs="Times New Roman"/>
          <w:bCs/>
          <w:iCs/>
          <w:sz w:val="24"/>
          <w:szCs w:val="24"/>
        </w:rPr>
        <w:t xml:space="preserve"> revealed</w:t>
      </w:r>
      <w:r w:rsidR="006B317C">
        <w:rPr>
          <w:rFonts w:ascii="Times New Roman" w:eastAsia="Times New Roman" w:hAnsi="Times New Roman" w:cs="Times New Roman"/>
          <w:bCs/>
          <w:iCs/>
          <w:sz w:val="24"/>
          <w:szCs w:val="24"/>
        </w:rPr>
        <w:t xml:space="preserve"> that</w:t>
      </w:r>
      <w:r w:rsidR="00F75BF3">
        <w:rPr>
          <w:rFonts w:ascii="Times New Roman" w:eastAsia="Times New Roman" w:hAnsi="Times New Roman" w:cs="Times New Roman"/>
          <w:bCs/>
          <w:iCs/>
          <w:sz w:val="24"/>
          <w:szCs w:val="24"/>
        </w:rPr>
        <w:t xml:space="preserve"> one must use caution </w:t>
      </w:r>
      <w:r w:rsidR="00BF7524">
        <w:rPr>
          <w:rFonts w:ascii="Times New Roman" w:eastAsia="Times New Roman" w:hAnsi="Times New Roman" w:cs="Times New Roman"/>
          <w:bCs/>
          <w:iCs/>
          <w:sz w:val="24"/>
          <w:szCs w:val="24"/>
        </w:rPr>
        <w:t xml:space="preserve">when claiming market failures may </w:t>
      </w:r>
      <w:r w:rsidR="00D713CF">
        <w:rPr>
          <w:rFonts w:ascii="Times New Roman" w:eastAsia="Times New Roman" w:hAnsi="Times New Roman" w:cs="Times New Roman"/>
          <w:bCs/>
          <w:iCs/>
          <w:sz w:val="24"/>
          <w:szCs w:val="24"/>
        </w:rPr>
        <w:t xml:space="preserve">prevent competition from working efficiently.  </w:t>
      </w:r>
      <w:r w:rsidR="00BB49A1">
        <w:rPr>
          <w:rFonts w:ascii="Times New Roman" w:eastAsia="Times New Roman" w:hAnsi="Times New Roman" w:cs="Times New Roman"/>
          <w:bCs/>
          <w:iCs/>
          <w:sz w:val="24"/>
          <w:szCs w:val="24"/>
        </w:rPr>
        <w:t>The alleged market failures in transportation</w:t>
      </w:r>
      <w:r w:rsidR="00A03430">
        <w:rPr>
          <w:rFonts w:ascii="Times New Roman" w:eastAsia="Times New Roman" w:hAnsi="Times New Roman" w:cs="Times New Roman"/>
          <w:bCs/>
          <w:iCs/>
          <w:sz w:val="24"/>
          <w:szCs w:val="24"/>
        </w:rPr>
        <w:t>, such as</w:t>
      </w:r>
      <w:r w:rsidR="00D12C5E">
        <w:rPr>
          <w:rFonts w:ascii="Times New Roman" w:eastAsia="Times New Roman" w:hAnsi="Times New Roman" w:cs="Times New Roman"/>
          <w:bCs/>
          <w:iCs/>
          <w:sz w:val="24"/>
          <w:szCs w:val="24"/>
        </w:rPr>
        <w:t xml:space="preserve"> those stemming from</w:t>
      </w:r>
      <w:r w:rsidR="00A03430">
        <w:rPr>
          <w:rFonts w:ascii="Times New Roman" w:eastAsia="Times New Roman" w:hAnsi="Times New Roman" w:cs="Times New Roman"/>
          <w:bCs/>
          <w:iCs/>
          <w:sz w:val="24"/>
          <w:szCs w:val="24"/>
        </w:rPr>
        <w:t xml:space="preserve"> economies of density and scale,</w:t>
      </w:r>
      <w:r w:rsidR="00BB49A1">
        <w:rPr>
          <w:rFonts w:ascii="Times New Roman" w:eastAsia="Times New Roman" w:hAnsi="Times New Roman" w:cs="Times New Roman"/>
          <w:bCs/>
          <w:iCs/>
          <w:sz w:val="24"/>
          <w:szCs w:val="24"/>
        </w:rPr>
        <w:t xml:space="preserve"> have </w:t>
      </w:r>
      <w:r w:rsidR="00E00A22">
        <w:rPr>
          <w:rFonts w:ascii="Times New Roman" w:eastAsia="Times New Roman" w:hAnsi="Times New Roman" w:cs="Times New Roman"/>
          <w:bCs/>
          <w:iCs/>
          <w:sz w:val="24"/>
          <w:szCs w:val="24"/>
        </w:rPr>
        <w:t>reflected a mix of carriers</w:t>
      </w:r>
      <w:r w:rsidR="00F66816">
        <w:rPr>
          <w:rFonts w:ascii="Times New Roman" w:eastAsia="Times New Roman" w:hAnsi="Times New Roman" w:cs="Times New Roman"/>
          <w:bCs/>
          <w:iCs/>
          <w:sz w:val="24"/>
          <w:szCs w:val="24"/>
        </w:rPr>
        <w:t>’</w:t>
      </w:r>
      <w:r w:rsidR="00E00A22">
        <w:rPr>
          <w:rFonts w:ascii="Times New Roman" w:eastAsia="Times New Roman" w:hAnsi="Times New Roman" w:cs="Times New Roman"/>
          <w:bCs/>
          <w:iCs/>
          <w:sz w:val="24"/>
          <w:szCs w:val="24"/>
        </w:rPr>
        <w:t xml:space="preserve"> technology and regulatory restrictions </w:t>
      </w:r>
      <w:r w:rsidR="00E763E4">
        <w:rPr>
          <w:rFonts w:ascii="Times New Roman" w:eastAsia="Times New Roman" w:hAnsi="Times New Roman" w:cs="Times New Roman"/>
          <w:bCs/>
          <w:iCs/>
          <w:sz w:val="24"/>
          <w:szCs w:val="24"/>
        </w:rPr>
        <w:t>that prevented in</w:t>
      </w:r>
      <w:r w:rsidR="00E00A22">
        <w:rPr>
          <w:rFonts w:ascii="Times New Roman" w:eastAsia="Times New Roman" w:hAnsi="Times New Roman" w:cs="Times New Roman"/>
          <w:bCs/>
          <w:iCs/>
          <w:sz w:val="24"/>
          <w:szCs w:val="24"/>
        </w:rPr>
        <w:t>efficient operations.</w:t>
      </w:r>
      <w:r w:rsidR="00E763E4">
        <w:rPr>
          <w:rFonts w:ascii="Times New Roman" w:eastAsia="Times New Roman" w:hAnsi="Times New Roman" w:cs="Times New Roman"/>
          <w:bCs/>
          <w:iCs/>
          <w:sz w:val="24"/>
          <w:szCs w:val="24"/>
        </w:rPr>
        <w:t xml:space="preserve">  </w:t>
      </w:r>
      <w:r w:rsidR="00F66816">
        <w:rPr>
          <w:rFonts w:ascii="Times New Roman" w:eastAsia="Times New Roman" w:hAnsi="Times New Roman" w:cs="Times New Roman"/>
          <w:bCs/>
          <w:iCs/>
          <w:sz w:val="24"/>
          <w:szCs w:val="24"/>
        </w:rPr>
        <w:t>When transportation firms were deregulated, they had</w:t>
      </w:r>
      <w:r w:rsidR="00D12C5E">
        <w:rPr>
          <w:rFonts w:ascii="Times New Roman" w:eastAsia="Times New Roman" w:hAnsi="Times New Roman" w:cs="Times New Roman"/>
          <w:bCs/>
          <w:iCs/>
          <w:sz w:val="24"/>
          <w:szCs w:val="24"/>
        </w:rPr>
        <w:t xml:space="preserve"> both</w:t>
      </w:r>
      <w:r w:rsidR="00F66816">
        <w:rPr>
          <w:rFonts w:ascii="Times New Roman" w:eastAsia="Times New Roman" w:hAnsi="Times New Roman" w:cs="Times New Roman"/>
          <w:bCs/>
          <w:iCs/>
          <w:sz w:val="24"/>
          <w:szCs w:val="24"/>
        </w:rPr>
        <w:t xml:space="preserve"> the</w:t>
      </w:r>
      <w:r w:rsidR="00D12C5E">
        <w:rPr>
          <w:rFonts w:ascii="Times New Roman" w:eastAsia="Times New Roman" w:hAnsi="Times New Roman" w:cs="Times New Roman"/>
          <w:bCs/>
          <w:iCs/>
          <w:sz w:val="24"/>
          <w:szCs w:val="24"/>
        </w:rPr>
        <w:t xml:space="preserve"> ma</w:t>
      </w:r>
      <w:r w:rsidR="006861F6">
        <w:rPr>
          <w:rFonts w:ascii="Times New Roman" w:eastAsia="Times New Roman" w:hAnsi="Times New Roman" w:cs="Times New Roman"/>
          <w:bCs/>
          <w:iCs/>
          <w:sz w:val="24"/>
          <w:szCs w:val="24"/>
        </w:rPr>
        <w:t>nagerial</w:t>
      </w:r>
      <w:r w:rsidR="00F66816">
        <w:rPr>
          <w:rFonts w:ascii="Times New Roman" w:eastAsia="Times New Roman" w:hAnsi="Times New Roman" w:cs="Times New Roman"/>
          <w:bCs/>
          <w:iCs/>
          <w:sz w:val="24"/>
          <w:szCs w:val="24"/>
        </w:rPr>
        <w:t xml:space="preserve"> ability and</w:t>
      </w:r>
      <w:r w:rsidR="006861F6">
        <w:rPr>
          <w:rFonts w:ascii="Times New Roman" w:eastAsia="Times New Roman" w:hAnsi="Times New Roman" w:cs="Times New Roman"/>
          <w:bCs/>
          <w:iCs/>
          <w:sz w:val="24"/>
          <w:szCs w:val="24"/>
        </w:rPr>
        <w:t xml:space="preserve"> economic</w:t>
      </w:r>
      <w:r w:rsidR="00F66816">
        <w:rPr>
          <w:rFonts w:ascii="Times New Roman" w:eastAsia="Times New Roman" w:hAnsi="Times New Roman" w:cs="Times New Roman"/>
          <w:bCs/>
          <w:iCs/>
          <w:sz w:val="24"/>
          <w:szCs w:val="24"/>
        </w:rPr>
        <w:t xml:space="preserve"> incentive to</w:t>
      </w:r>
      <w:r w:rsidR="000B10EB">
        <w:rPr>
          <w:rFonts w:ascii="Times New Roman" w:eastAsia="Times New Roman" w:hAnsi="Times New Roman" w:cs="Times New Roman"/>
          <w:bCs/>
          <w:iCs/>
          <w:sz w:val="24"/>
          <w:szCs w:val="24"/>
        </w:rPr>
        <w:t xml:space="preserve"> reduce excess capacity</w:t>
      </w:r>
      <w:r w:rsidR="00EC043A">
        <w:rPr>
          <w:rFonts w:ascii="Times New Roman" w:eastAsia="Times New Roman" w:hAnsi="Times New Roman" w:cs="Times New Roman"/>
          <w:bCs/>
          <w:iCs/>
          <w:sz w:val="24"/>
          <w:szCs w:val="24"/>
        </w:rPr>
        <w:t xml:space="preserve"> and operate </w:t>
      </w:r>
      <w:r w:rsidR="00B304B2">
        <w:rPr>
          <w:rFonts w:ascii="Times New Roman" w:eastAsia="Times New Roman" w:hAnsi="Times New Roman" w:cs="Times New Roman"/>
          <w:bCs/>
          <w:iCs/>
          <w:sz w:val="24"/>
          <w:szCs w:val="24"/>
        </w:rPr>
        <w:t>more efficiently thereby reducing costs and prices and increasing social welfare.</w:t>
      </w:r>
      <w:r w:rsidR="006E45FB">
        <w:rPr>
          <w:rFonts w:ascii="Times New Roman" w:eastAsia="Times New Roman" w:hAnsi="Times New Roman" w:cs="Times New Roman"/>
          <w:bCs/>
          <w:iCs/>
          <w:sz w:val="24"/>
          <w:szCs w:val="24"/>
        </w:rPr>
        <w:t xml:space="preserve"> </w:t>
      </w:r>
    </w:p>
    <w:p w14:paraId="4B12D1F0" w14:textId="3F0AE4E8" w:rsidR="002E1619" w:rsidRPr="002E1619" w:rsidRDefault="00FD3491" w:rsidP="002E1619">
      <w:pPr>
        <w:tabs>
          <w:tab w:val="left" w:pos="9350"/>
        </w:tabs>
        <w:spacing w:after="0" w:line="480" w:lineRule="auto"/>
        <w:ind w:right="298"/>
        <w:contextualSpacing/>
        <w:jc w:val="both"/>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 xml:space="preserve">           </w:t>
      </w:r>
      <w:r w:rsidR="00627AE0">
        <w:rPr>
          <w:rFonts w:ascii="Times New Roman" w:eastAsia="Times New Roman" w:hAnsi="Times New Roman" w:cs="Times New Roman"/>
          <w:bCs/>
          <w:iCs/>
          <w:sz w:val="24"/>
          <w:szCs w:val="24"/>
        </w:rPr>
        <w:t>While the</w:t>
      </w:r>
      <w:r w:rsidR="00C17A7F">
        <w:rPr>
          <w:rFonts w:ascii="Times New Roman" w:eastAsia="Times New Roman" w:hAnsi="Times New Roman" w:cs="Times New Roman"/>
          <w:bCs/>
          <w:iCs/>
          <w:sz w:val="24"/>
          <w:szCs w:val="24"/>
        </w:rPr>
        <w:t xml:space="preserve"> chicken and egg problem as applied to electric vehicles</w:t>
      </w:r>
      <w:r w:rsidR="00B800D7">
        <w:rPr>
          <w:rFonts w:ascii="Times New Roman" w:eastAsia="Times New Roman" w:hAnsi="Times New Roman" w:cs="Times New Roman"/>
          <w:bCs/>
          <w:iCs/>
          <w:sz w:val="24"/>
          <w:szCs w:val="24"/>
        </w:rPr>
        <w:t xml:space="preserve"> is a</w:t>
      </w:r>
      <w:r w:rsidR="009D4498">
        <w:rPr>
          <w:rFonts w:ascii="Times New Roman" w:eastAsia="Times New Roman" w:hAnsi="Times New Roman" w:cs="Times New Roman"/>
          <w:bCs/>
          <w:iCs/>
          <w:sz w:val="24"/>
          <w:szCs w:val="24"/>
        </w:rPr>
        <w:t xml:space="preserve"> plausible</w:t>
      </w:r>
      <w:r w:rsidR="00B800D7">
        <w:rPr>
          <w:rFonts w:ascii="Times New Roman" w:eastAsia="Times New Roman" w:hAnsi="Times New Roman" w:cs="Times New Roman"/>
          <w:bCs/>
          <w:iCs/>
          <w:sz w:val="24"/>
          <w:szCs w:val="24"/>
        </w:rPr>
        <w:t xml:space="preserve"> theory</w:t>
      </w:r>
      <w:r w:rsidR="00D00AA5">
        <w:rPr>
          <w:rFonts w:ascii="Times New Roman" w:eastAsia="Times New Roman" w:hAnsi="Times New Roman" w:cs="Times New Roman"/>
          <w:bCs/>
          <w:iCs/>
          <w:sz w:val="24"/>
          <w:szCs w:val="24"/>
        </w:rPr>
        <w:t xml:space="preserve"> and network externalities </w:t>
      </w:r>
      <w:r w:rsidR="00AE5205">
        <w:rPr>
          <w:rFonts w:ascii="Times New Roman" w:eastAsia="Times New Roman" w:hAnsi="Times New Roman" w:cs="Times New Roman"/>
          <w:bCs/>
          <w:iCs/>
          <w:sz w:val="24"/>
          <w:szCs w:val="24"/>
        </w:rPr>
        <w:t xml:space="preserve">in the provision of </w:t>
      </w:r>
      <w:r w:rsidR="0089030A">
        <w:rPr>
          <w:rFonts w:ascii="Times New Roman" w:eastAsia="Times New Roman" w:hAnsi="Times New Roman" w:cs="Times New Roman"/>
          <w:bCs/>
          <w:iCs/>
          <w:sz w:val="24"/>
          <w:szCs w:val="24"/>
        </w:rPr>
        <w:t>electric vehicle charging stations</w:t>
      </w:r>
      <w:r w:rsidR="00FD4DDF">
        <w:rPr>
          <w:rFonts w:ascii="Times New Roman" w:eastAsia="Times New Roman" w:hAnsi="Times New Roman" w:cs="Times New Roman"/>
          <w:bCs/>
          <w:iCs/>
          <w:sz w:val="24"/>
          <w:szCs w:val="24"/>
        </w:rPr>
        <w:t xml:space="preserve"> may</w:t>
      </w:r>
      <w:r w:rsidR="0089030A">
        <w:rPr>
          <w:rFonts w:ascii="Times New Roman" w:eastAsia="Times New Roman" w:hAnsi="Times New Roman" w:cs="Times New Roman"/>
          <w:bCs/>
          <w:iCs/>
          <w:sz w:val="24"/>
          <w:szCs w:val="24"/>
        </w:rPr>
        <w:t xml:space="preserve"> exist</w:t>
      </w:r>
      <w:r w:rsidR="002C32BA">
        <w:rPr>
          <w:rFonts w:ascii="Times New Roman" w:eastAsia="Times New Roman" w:hAnsi="Times New Roman" w:cs="Times New Roman"/>
          <w:bCs/>
          <w:iCs/>
          <w:sz w:val="24"/>
          <w:szCs w:val="24"/>
        </w:rPr>
        <w:t xml:space="preserve"> </w:t>
      </w:r>
      <w:r w:rsidR="002C32BA" w:rsidRPr="002C32BA">
        <w:rPr>
          <w:rFonts w:ascii="Times New Roman" w:eastAsia="Times New Roman" w:hAnsi="Times New Roman" w:cs="Times New Roman"/>
          <w:bCs/>
          <w:iCs/>
          <w:sz w:val="24"/>
          <w:szCs w:val="24"/>
        </w:rPr>
        <w:t>(whereby providing additional charging locations makes other locations more valuable to EV owners)</w:t>
      </w:r>
      <w:r w:rsidR="00B800D7">
        <w:rPr>
          <w:rFonts w:ascii="Times New Roman" w:eastAsia="Times New Roman" w:hAnsi="Times New Roman" w:cs="Times New Roman"/>
          <w:bCs/>
          <w:iCs/>
          <w:sz w:val="24"/>
          <w:szCs w:val="24"/>
        </w:rPr>
        <w:t xml:space="preserve">, we argue that </w:t>
      </w:r>
      <w:r w:rsidR="00953833">
        <w:rPr>
          <w:rFonts w:ascii="Times New Roman" w:eastAsia="Times New Roman" w:hAnsi="Times New Roman" w:cs="Times New Roman"/>
          <w:bCs/>
          <w:iCs/>
          <w:sz w:val="24"/>
          <w:szCs w:val="24"/>
        </w:rPr>
        <w:t xml:space="preserve">those </w:t>
      </w:r>
      <w:r w:rsidR="00C02951">
        <w:rPr>
          <w:rFonts w:ascii="Times New Roman" w:eastAsia="Times New Roman" w:hAnsi="Times New Roman" w:cs="Times New Roman"/>
          <w:bCs/>
          <w:iCs/>
          <w:sz w:val="24"/>
          <w:szCs w:val="24"/>
        </w:rPr>
        <w:t>factors</w:t>
      </w:r>
      <w:r w:rsidR="00927775">
        <w:rPr>
          <w:rFonts w:ascii="Times New Roman" w:eastAsia="Times New Roman" w:hAnsi="Times New Roman" w:cs="Times New Roman"/>
          <w:bCs/>
          <w:iCs/>
          <w:sz w:val="24"/>
          <w:szCs w:val="24"/>
        </w:rPr>
        <w:t xml:space="preserve"> are not sufficient</w:t>
      </w:r>
      <w:r w:rsidR="00C17A7F">
        <w:rPr>
          <w:rFonts w:ascii="Times New Roman" w:eastAsia="Times New Roman" w:hAnsi="Times New Roman" w:cs="Times New Roman"/>
          <w:bCs/>
          <w:iCs/>
          <w:sz w:val="24"/>
          <w:szCs w:val="24"/>
        </w:rPr>
        <w:t xml:space="preserve"> </w:t>
      </w:r>
      <w:r w:rsidR="00927775">
        <w:rPr>
          <w:rFonts w:ascii="Times New Roman" w:eastAsia="Times New Roman" w:hAnsi="Times New Roman" w:cs="Times New Roman"/>
          <w:bCs/>
          <w:iCs/>
          <w:sz w:val="24"/>
          <w:szCs w:val="24"/>
        </w:rPr>
        <w:t>to</w:t>
      </w:r>
      <w:r w:rsidR="00C17A7F">
        <w:rPr>
          <w:rFonts w:ascii="Times New Roman" w:eastAsia="Times New Roman" w:hAnsi="Times New Roman" w:cs="Times New Roman"/>
          <w:bCs/>
          <w:iCs/>
          <w:sz w:val="24"/>
          <w:szCs w:val="24"/>
        </w:rPr>
        <w:t xml:space="preserve"> justify</w:t>
      </w:r>
      <w:r w:rsidR="0008783A">
        <w:rPr>
          <w:rFonts w:ascii="Times New Roman" w:eastAsia="Times New Roman" w:hAnsi="Times New Roman" w:cs="Times New Roman"/>
          <w:bCs/>
          <w:iCs/>
          <w:sz w:val="24"/>
          <w:szCs w:val="24"/>
        </w:rPr>
        <w:t xml:space="preserve"> </w:t>
      </w:r>
      <w:r w:rsidR="00A112D3">
        <w:rPr>
          <w:rFonts w:ascii="Times New Roman" w:eastAsia="Times New Roman" w:hAnsi="Times New Roman" w:cs="Times New Roman"/>
          <w:bCs/>
          <w:iCs/>
          <w:sz w:val="24"/>
          <w:szCs w:val="24"/>
        </w:rPr>
        <w:t>government subsidies for electric</w:t>
      </w:r>
      <w:r w:rsidR="001B4083">
        <w:rPr>
          <w:rFonts w:ascii="Times New Roman" w:eastAsia="Times New Roman" w:hAnsi="Times New Roman" w:cs="Times New Roman"/>
          <w:bCs/>
          <w:iCs/>
          <w:sz w:val="24"/>
          <w:szCs w:val="24"/>
        </w:rPr>
        <w:t xml:space="preserve"> vehicle</w:t>
      </w:r>
      <w:r w:rsidR="00A112D3">
        <w:rPr>
          <w:rFonts w:ascii="Times New Roman" w:eastAsia="Times New Roman" w:hAnsi="Times New Roman" w:cs="Times New Roman"/>
          <w:bCs/>
          <w:iCs/>
          <w:sz w:val="24"/>
          <w:szCs w:val="24"/>
        </w:rPr>
        <w:t xml:space="preserve"> charg</w:t>
      </w:r>
      <w:r w:rsidR="00F478AE">
        <w:rPr>
          <w:rFonts w:ascii="Times New Roman" w:eastAsia="Times New Roman" w:hAnsi="Times New Roman" w:cs="Times New Roman"/>
          <w:bCs/>
          <w:iCs/>
          <w:sz w:val="24"/>
          <w:szCs w:val="24"/>
        </w:rPr>
        <w:t>ing stations</w:t>
      </w:r>
      <w:r w:rsidR="00323D0A">
        <w:rPr>
          <w:rFonts w:ascii="Times New Roman" w:eastAsia="Times New Roman" w:hAnsi="Times New Roman" w:cs="Times New Roman"/>
          <w:bCs/>
          <w:iCs/>
          <w:sz w:val="24"/>
          <w:szCs w:val="24"/>
        </w:rPr>
        <w:t xml:space="preserve"> for several reasons</w:t>
      </w:r>
      <w:r w:rsidR="004C08F9">
        <w:rPr>
          <w:rFonts w:ascii="Times New Roman" w:eastAsia="Times New Roman" w:hAnsi="Times New Roman" w:cs="Times New Roman"/>
          <w:bCs/>
          <w:iCs/>
          <w:sz w:val="24"/>
          <w:szCs w:val="24"/>
        </w:rPr>
        <w:t xml:space="preserve">.  </w:t>
      </w:r>
      <w:r w:rsidR="004C08F9" w:rsidRPr="004C08F9">
        <w:rPr>
          <w:rFonts w:ascii="Times New Roman" w:eastAsia="Times New Roman" w:hAnsi="Times New Roman" w:cs="Times New Roman"/>
          <w:bCs/>
          <w:iCs/>
          <w:sz w:val="24"/>
          <w:szCs w:val="24"/>
        </w:rPr>
        <w:t>These  include inherent private sector incentives to correct potential market failures; private provision of electric vehicle charging stations; the significant potential for government failure in providing charging infrastructure; and the availability of an efficient approach (VMT charges) to spur electric vehicle adoption</w:t>
      </w:r>
      <w:r w:rsidR="00A112D3">
        <w:rPr>
          <w:rFonts w:ascii="Times New Roman" w:eastAsia="Times New Roman" w:hAnsi="Times New Roman" w:cs="Times New Roman"/>
          <w:bCs/>
          <w:iCs/>
          <w:sz w:val="24"/>
          <w:szCs w:val="24"/>
        </w:rPr>
        <w:t>.</w:t>
      </w:r>
      <w:r w:rsidR="00363A92">
        <w:rPr>
          <w:rStyle w:val="FootnoteReference"/>
          <w:rFonts w:ascii="Times New Roman" w:eastAsia="Times New Roman" w:hAnsi="Times New Roman" w:cs="Times New Roman"/>
          <w:bCs/>
          <w:iCs/>
          <w:sz w:val="24"/>
          <w:szCs w:val="24"/>
        </w:rPr>
        <w:footnoteReference w:id="93"/>
      </w:r>
      <w:r w:rsidR="00FA549D">
        <w:rPr>
          <w:rFonts w:ascii="Times New Roman" w:eastAsia="Times New Roman" w:hAnsi="Times New Roman" w:cs="Times New Roman"/>
          <w:bCs/>
          <w:iCs/>
          <w:sz w:val="24"/>
          <w:szCs w:val="24"/>
        </w:rPr>
        <w:t xml:space="preserve">  </w:t>
      </w:r>
    </w:p>
    <w:p w14:paraId="2C0CD3C2" w14:textId="12397327" w:rsidR="002E1619" w:rsidRPr="002E1619" w:rsidRDefault="006A5B5C" w:rsidP="002E1619">
      <w:pPr>
        <w:tabs>
          <w:tab w:val="left" w:pos="9350"/>
        </w:tabs>
        <w:spacing w:after="0" w:line="480" w:lineRule="auto"/>
        <w:ind w:right="298"/>
        <w:contextualSpacing/>
        <w:jc w:val="both"/>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 xml:space="preserve">             </w:t>
      </w:r>
      <w:r w:rsidR="002E1619" w:rsidRPr="002E1619">
        <w:rPr>
          <w:rFonts w:ascii="Times New Roman" w:eastAsia="Times New Roman" w:hAnsi="Times New Roman" w:cs="Times New Roman"/>
          <w:bCs/>
          <w:i/>
          <w:iCs/>
          <w:sz w:val="24"/>
          <w:szCs w:val="24"/>
        </w:rPr>
        <w:t>Private Sector Incentives</w:t>
      </w:r>
      <w:r w:rsidR="002E1619" w:rsidRPr="002E1619">
        <w:rPr>
          <w:rFonts w:ascii="Times New Roman" w:eastAsia="Times New Roman" w:hAnsi="Times New Roman" w:cs="Times New Roman"/>
          <w:bCs/>
          <w:iCs/>
          <w:sz w:val="24"/>
          <w:szCs w:val="24"/>
        </w:rPr>
        <w:t xml:space="preserve">.  The electric vehicle industry has </w:t>
      </w:r>
      <w:r w:rsidR="002D7D91">
        <w:rPr>
          <w:rFonts w:ascii="Times New Roman" w:eastAsia="Times New Roman" w:hAnsi="Times New Roman" w:cs="Times New Roman"/>
          <w:bCs/>
          <w:iCs/>
          <w:sz w:val="24"/>
          <w:szCs w:val="24"/>
        </w:rPr>
        <w:t>a</w:t>
      </w:r>
      <w:r w:rsidR="00C6311A">
        <w:rPr>
          <w:rFonts w:ascii="Times New Roman" w:eastAsia="Times New Roman" w:hAnsi="Times New Roman" w:cs="Times New Roman"/>
          <w:bCs/>
          <w:iCs/>
          <w:sz w:val="24"/>
          <w:szCs w:val="24"/>
        </w:rPr>
        <w:t xml:space="preserve"> st</w:t>
      </w:r>
      <w:r w:rsidR="002D7D91">
        <w:rPr>
          <w:rFonts w:ascii="Times New Roman" w:eastAsia="Times New Roman" w:hAnsi="Times New Roman" w:cs="Times New Roman"/>
          <w:bCs/>
          <w:iCs/>
          <w:sz w:val="24"/>
          <w:szCs w:val="24"/>
        </w:rPr>
        <w:t>rong</w:t>
      </w:r>
      <w:r w:rsidR="002E1619" w:rsidRPr="002E1619">
        <w:rPr>
          <w:rFonts w:ascii="Times New Roman" w:eastAsia="Times New Roman" w:hAnsi="Times New Roman" w:cs="Times New Roman"/>
          <w:bCs/>
          <w:iCs/>
          <w:sz w:val="24"/>
          <w:szCs w:val="24"/>
        </w:rPr>
        <w:t xml:space="preserve"> incentive to spur EV adoption by increasing the availability of fast</w:t>
      </w:r>
      <w:r w:rsidR="002E1619" w:rsidRPr="002E1619">
        <w:rPr>
          <w:rFonts w:ascii="Times New Roman" w:eastAsia="Times New Roman" w:hAnsi="Times New Roman" w:cs="Times New Roman"/>
          <w:bCs/>
          <w:i/>
          <w:iCs/>
          <w:sz w:val="24"/>
          <w:szCs w:val="24"/>
        </w:rPr>
        <w:t xml:space="preserve"> </w:t>
      </w:r>
      <w:r w:rsidR="002E1619" w:rsidRPr="002E1619">
        <w:rPr>
          <w:rFonts w:ascii="Times New Roman" w:eastAsia="Times New Roman" w:hAnsi="Times New Roman" w:cs="Times New Roman"/>
          <w:bCs/>
          <w:iCs/>
          <w:sz w:val="24"/>
          <w:szCs w:val="24"/>
        </w:rPr>
        <w:t xml:space="preserve">charging stations to help incentivize consumers to prefer EVs over a gasoline-powered car when they conduct a full cost comparison of those vehicles.  Accounting for the cost of the gas and electricity and the value of time spent </w:t>
      </w:r>
      <w:r w:rsidR="002E1619" w:rsidRPr="002E1619">
        <w:rPr>
          <w:rFonts w:ascii="Times New Roman" w:eastAsia="Times New Roman" w:hAnsi="Times New Roman" w:cs="Times New Roman"/>
          <w:bCs/>
          <w:iCs/>
          <w:sz w:val="24"/>
          <w:szCs w:val="24"/>
        </w:rPr>
        <w:lastRenderedPageBreak/>
        <w:t xml:space="preserve">waiting to “fill up” a vehicle, it could cost drivers more to find an electric charger and </w:t>
      </w:r>
      <w:r w:rsidR="000D324A">
        <w:rPr>
          <w:rFonts w:ascii="Times New Roman" w:eastAsia="Times New Roman" w:hAnsi="Times New Roman" w:cs="Times New Roman"/>
          <w:bCs/>
          <w:iCs/>
          <w:sz w:val="24"/>
          <w:szCs w:val="24"/>
        </w:rPr>
        <w:t>charge</w:t>
      </w:r>
      <w:r w:rsidR="002E1619" w:rsidRPr="002E1619">
        <w:rPr>
          <w:rFonts w:ascii="Times New Roman" w:eastAsia="Times New Roman" w:hAnsi="Times New Roman" w:cs="Times New Roman"/>
          <w:bCs/>
          <w:iCs/>
          <w:sz w:val="24"/>
          <w:szCs w:val="24"/>
        </w:rPr>
        <w:t xml:space="preserve"> an electric vehicle compared with filling up a gasoline-powered car unless they have access to a charger at home, which would allow them to charge the EV overnight.  </w:t>
      </w:r>
    </w:p>
    <w:p w14:paraId="2A1DDFAA" w14:textId="268C0496" w:rsidR="002E1619" w:rsidRPr="002E1619" w:rsidRDefault="006A5B5C" w:rsidP="002E1619">
      <w:pPr>
        <w:tabs>
          <w:tab w:val="left" w:pos="9350"/>
        </w:tabs>
        <w:spacing w:after="0" w:line="480" w:lineRule="auto"/>
        <w:ind w:right="298"/>
        <w:contextualSpacing/>
        <w:jc w:val="both"/>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 xml:space="preserve">              </w:t>
      </w:r>
      <w:r w:rsidR="002E1619" w:rsidRPr="002E1619">
        <w:rPr>
          <w:rFonts w:ascii="Times New Roman" w:eastAsia="Times New Roman" w:hAnsi="Times New Roman" w:cs="Times New Roman"/>
          <w:bCs/>
          <w:iCs/>
          <w:sz w:val="24"/>
          <w:szCs w:val="24"/>
        </w:rPr>
        <w:t xml:space="preserve">Fast charging stations that significantly reduce wait times when </w:t>
      </w:r>
      <w:r w:rsidR="00944362">
        <w:rPr>
          <w:rFonts w:ascii="Times New Roman" w:eastAsia="Times New Roman" w:hAnsi="Times New Roman" w:cs="Times New Roman"/>
          <w:bCs/>
          <w:iCs/>
          <w:sz w:val="24"/>
          <w:szCs w:val="24"/>
        </w:rPr>
        <w:t>charging</w:t>
      </w:r>
      <w:r w:rsidR="002E1619" w:rsidRPr="002E1619">
        <w:rPr>
          <w:rFonts w:ascii="Times New Roman" w:eastAsia="Times New Roman" w:hAnsi="Times New Roman" w:cs="Times New Roman"/>
          <w:bCs/>
          <w:iCs/>
          <w:sz w:val="24"/>
          <w:szCs w:val="24"/>
        </w:rPr>
        <w:t xml:space="preserve"> an EV could change the outcome of this comparison and possibly</w:t>
      </w:r>
      <w:r w:rsidR="00D22D94">
        <w:rPr>
          <w:rFonts w:ascii="Times New Roman" w:eastAsia="Times New Roman" w:hAnsi="Times New Roman" w:cs="Times New Roman"/>
          <w:bCs/>
          <w:iCs/>
          <w:sz w:val="24"/>
          <w:szCs w:val="24"/>
        </w:rPr>
        <w:t xml:space="preserve"> alter</w:t>
      </w:r>
      <w:r w:rsidR="002E1619" w:rsidRPr="002E1619">
        <w:rPr>
          <w:rFonts w:ascii="Times New Roman" w:eastAsia="Times New Roman" w:hAnsi="Times New Roman" w:cs="Times New Roman"/>
          <w:bCs/>
          <w:iCs/>
          <w:sz w:val="24"/>
          <w:szCs w:val="24"/>
        </w:rPr>
        <w:t xml:space="preserve"> the full cost comparison.</w:t>
      </w:r>
      <w:r w:rsidR="001272FE">
        <w:rPr>
          <w:rStyle w:val="FootnoteReference"/>
          <w:rFonts w:ascii="Times New Roman" w:eastAsia="Times New Roman" w:hAnsi="Times New Roman" w:cs="Times New Roman"/>
          <w:bCs/>
          <w:iCs/>
          <w:sz w:val="24"/>
          <w:szCs w:val="24"/>
        </w:rPr>
        <w:footnoteReference w:id="94"/>
      </w:r>
      <w:r w:rsidR="002E1619" w:rsidRPr="002E1619">
        <w:rPr>
          <w:rFonts w:ascii="Times New Roman" w:eastAsia="Times New Roman" w:hAnsi="Times New Roman" w:cs="Times New Roman"/>
          <w:bCs/>
          <w:iCs/>
          <w:sz w:val="24"/>
          <w:szCs w:val="24"/>
        </w:rPr>
        <w:t xml:space="preserve">  Dorsey, Langer, and McRae (2022) find that motorists place a high value of time on having to refuel their vehicles and that </w:t>
      </w:r>
      <w:r w:rsidR="00D25047">
        <w:rPr>
          <w:rFonts w:ascii="Times New Roman" w:eastAsia="Times New Roman" w:hAnsi="Times New Roman" w:cs="Times New Roman"/>
          <w:bCs/>
          <w:iCs/>
          <w:sz w:val="24"/>
          <w:szCs w:val="24"/>
        </w:rPr>
        <w:t>those</w:t>
      </w:r>
      <w:r w:rsidR="002E1619" w:rsidRPr="002E1619">
        <w:rPr>
          <w:rFonts w:ascii="Times New Roman" w:eastAsia="Times New Roman" w:hAnsi="Times New Roman" w:cs="Times New Roman"/>
          <w:bCs/>
          <w:iCs/>
          <w:sz w:val="24"/>
          <w:szCs w:val="24"/>
        </w:rPr>
        <w:t xml:space="preserve"> who </w:t>
      </w:r>
      <w:r w:rsidR="00D25047">
        <w:rPr>
          <w:rFonts w:ascii="Times New Roman" w:eastAsia="Times New Roman" w:hAnsi="Times New Roman" w:cs="Times New Roman"/>
          <w:bCs/>
          <w:iCs/>
          <w:sz w:val="24"/>
          <w:szCs w:val="24"/>
        </w:rPr>
        <w:t>purchase</w:t>
      </w:r>
      <w:r w:rsidR="002E1619" w:rsidRPr="002E1619">
        <w:rPr>
          <w:rFonts w:ascii="Times New Roman" w:eastAsia="Times New Roman" w:hAnsi="Times New Roman" w:cs="Times New Roman"/>
          <w:bCs/>
          <w:iCs/>
          <w:sz w:val="24"/>
          <w:szCs w:val="24"/>
        </w:rPr>
        <w:t xml:space="preserve"> electric vehicles and rely on home chargers would receive significant benefits by eliminating travel and waiting time costs to refuel their vehicles.  Importantly, they find that increasing the charging speed of existing EV charg</w:t>
      </w:r>
      <w:r w:rsidR="00406230">
        <w:rPr>
          <w:rFonts w:ascii="Times New Roman" w:eastAsia="Times New Roman" w:hAnsi="Times New Roman" w:cs="Times New Roman"/>
          <w:bCs/>
          <w:iCs/>
          <w:sz w:val="24"/>
          <w:szCs w:val="24"/>
        </w:rPr>
        <w:t xml:space="preserve">ers </w:t>
      </w:r>
      <w:r w:rsidR="005A6E93">
        <w:rPr>
          <w:rFonts w:ascii="Times New Roman" w:eastAsia="Times New Roman" w:hAnsi="Times New Roman" w:cs="Times New Roman"/>
          <w:bCs/>
          <w:iCs/>
          <w:sz w:val="24"/>
          <w:szCs w:val="24"/>
        </w:rPr>
        <w:t>would</w:t>
      </w:r>
      <w:r w:rsidR="002E1619" w:rsidRPr="002E1619">
        <w:rPr>
          <w:rFonts w:ascii="Times New Roman" w:eastAsia="Times New Roman" w:hAnsi="Times New Roman" w:cs="Times New Roman"/>
          <w:bCs/>
          <w:iCs/>
          <w:sz w:val="24"/>
          <w:szCs w:val="24"/>
        </w:rPr>
        <w:t xml:space="preserve"> yield nearly five times greater time savings than a proportional increase in the number of charging stations.</w:t>
      </w:r>
    </w:p>
    <w:p w14:paraId="4D0CF028" w14:textId="661C8B94" w:rsidR="002E1619" w:rsidRPr="002E1619" w:rsidRDefault="006A5B5C" w:rsidP="002E1619">
      <w:pPr>
        <w:tabs>
          <w:tab w:val="left" w:pos="9350"/>
        </w:tabs>
        <w:spacing w:after="0" w:line="480" w:lineRule="auto"/>
        <w:ind w:right="298"/>
        <w:contextualSpacing/>
        <w:jc w:val="both"/>
        <w:rPr>
          <w:rFonts w:ascii="Times New Roman" w:eastAsia="Times New Roman" w:hAnsi="Times New Roman" w:cs="Times New Roman"/>
          <w:bCs/>
          <w:i/>
          <w:iCs/>
          <w:sz w:val="24"/>
          <w:szCs w:val="24"/>
        </w:rPr>
      </w:pPr>
      <w:r>
        <w:rPr>
          <w:rFonts w:ascii="Times New Roman" w:eastAsia="Times New Roman" w:hAnsi="Times New Roman" w:cs="Times New Roman"/>
          <w:bCs/>
          <w:iCs/>
          <w:sz w:val="24"/>
          <w:szCs w:val="24"/>
        </w:rPr>
        <w:t xml:space="preserve">             </w:t>
      </w:r>
      <w:r w:rsidR="002E1619" w:rsidRPr="002E1619">
        <w:rPr>
          <w:rFonts w:ascii="Times New Roman" w:eastAsia="Times New Roman" w:hAnsi="Times New Roman" w:cs="Times New Roman"/>
          <w:bCs/>
          <w:i/>
          <w:iCs/>
          <w:sz w:val="24"/>
          <w:szCs w:val="24"/>
        </w:rPr>
        <w:t>Private Sector Behavior.</w:t>
      </w:r>
      <w:r>
        <w:rPr>
          <w:rFonts w:ascii="Times New Roman" w:eastAsia="Times New Roman" w:hAnsi="Times New Roman" w:cs="Times New Roman"/>
          <w:bCs/>
          <w:i/>
          <w:iCs/>
          <w:sz w:val="24"/>
          <w:szCs w:val="24"/>
        </w:rPr>
        <w:t xml:space="preserve">  </w:t>
      </w:r>
      <w:r w:rsidR="002E1619" w:rsidRPr="002E1619">
        <w:rPr>
          <w:rFonts w:ascii="Times New Roman" w:eastAsia="Times New Roman" w:hAnsi="Times New Roman" w:cs="Times New Roman"/>
          <w:bCs/>
          <w:iCs/>
          <w:sz w:val="24"/>
          <w:szCs w:val="24"/>
        </w:rPr>
        <w:t>Historically, the major oil companies created and expanded the US network of gasoline stations</w:t>
      </w:r>
      <w:r w:rsidR="00E86173">
        <w:rPr>
          <w:rFonts w:ascii="Times New Roman" w:eastAsia="Times New Roman" w:hAnsi="Times New Roman" w:cs="Times New Roman"/>
          <w:bCs/>
          <w:iCs/>
          <w:sz w:val="24"/>
          <w:szCs w:val="24"/>
        </w:rPr>
        <w:t xml:space="preserve"> </w:t>
      </w:r>
      <w:r w:rsidR="001E44B3">
        <w:rPr>
          <w:rFonts w:ascii="Times New Roman" w:eastAsia="Times New Roman" w:hAnsi="Times New Roman" w:cs="Times New Roman"/>
          <w:bCs/>
          <w:i/>
          <w:sz w:val="24"/>
          <w:szCs w:val="24"/>
        </w:rPr>
        <w:t>without government subsidies</w:t>
      </w:r>
      <w:r w:rsidR="002E1619" w:rsidRPr="002E1619">
        <w:rPr>
          <w:rFonts w:ascii="Times New Roman" w:eastAsia="Times New Roman" w:hAnsi="Times New Roman" w:cs="Times New Roman"/>
          <w:bCs/>
          <w:iCs/>
          <w:sz w:val="24"/>
          <w:szCs w:val="24"/>
        </w:rPr>
        <w:t xml:space="preserve">.  During the 1930s, the oil companies began to lease independently operated stations to local dealers.  The oil giants are cognizant of the challenge to their business today as households transition from gasoline powered to electric vehicles and they oppose government efforts to subsidize electric vehicles and charging facilities.  </w:t>
      </w:r>
    </w:p>
    <w:p w14:paraId="57F78638" w14:textId="6F67E2B4" w:rsidR="002E1619" w:rsidRPr="002E1619" w:rsidRDefault="006A5B5C" w:rsidP="002E1619">
      <w:pPr>
        <w:tabs>
          <w:tab w:val="left" w:pos="9350"/>
        </w:tabs>
        <w:spacing w:after="0" w:line="480" w:lineRule="auto"/>
        <w:ind w:right="298"/>
        <w:contextualSpacing/>
        <w:jc w:val="both"/>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 xml:space="preserve">           </w:t>
      </w:r>
      <w:r w:rsidR="002E1619" w:rsidRPr="002E1619">
        <w:rPr>
          <w:rFonts w:ascii="Times New Roman" w:eastAsia="Times New Roman" w:hAnsi="Times New Roman" w:cs="Times New Roman"/>
          <w:bCs/>
          <w:iCs/>
          <w:sz w:val="24"/>
          <w:szCs w:val="24"/>
        </w:rPr>
        <w:t xml:space="preserve">At the same time, oil companies are taking constructive steps to play a role in an electric vehicle future.   For example, BP claims the use of its pulse electric vehicle chargers is “on the cusp” of being more profitable for the company than filling up an internal combustion–powered car with gas, and they plan to grow their fast-charging business (Borras (2022)).  Other oil companies are likely to do the same.  Royal Dutch Shell Petroleum Company entered the EV </w:t>
      </w:r>
      <w:r w:rsidR="002E1619" w:rsidRPr="002E1619">
        <w:rPr>
          <w:rFonts w:ascii="Times New Roman" w:eastAsia="Times New Roman" w:hAnsi="Times New Roman" w:cs="Times New Roman"/>
          <w:bCs/>
          <w:iCs/>
          <w:sz w:val="24"/>
          <w:szCs w:val="24"/>
        </w:rPr>
        <w:lastRenderedPageBreak/>
        <w:t>charging industry by purchasing Greenlots, an American company that operates fast EV chargers, and plans to rebrand it as Shell Recharge Solutions and to operate some 500,000 charge points by 2025.</w:t>
      </w:r>
      <w:r w:rsidR="002E1619" w:rsidRPr="002E1619">
        <w:rPr>
          <w:rFonts w:ascii="Times New Roman" w:eastAsia="Times New Roman" w:hAnsi="Times New Roman" w:cs="Times New Roman"/>
          <w:bCs/>
          <w:iCs/>
          <w:sz w:val="24"/>
          <w:szCs w:val="24"/>
          <w:vertAlign w:val="superscript"/>
        </w:rPr>
        <w:footnoteReference w:id="95"/>
      </w:r>
    </w:p>
    <w:p w14:paraId="640BC450" w14:textId="3DF492A7" w:rsidR="002E1619" w:rsidRPr="002E1619" w:rsidRDefault="006A5B5C" w:rsidP="002E1619">
      <w:pPr>
        <w:tabs>
          <w:tab w:val="left" w:pos="9350"/>
        </w:tabs>
        <w:spacing w:after="0" w:line="480" w:lineRule="auto"/>
        <w:ind w:right="298"/>
        <w:contextualSpacing/>
        <w:jc w:val="both"/>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 xml:space="preserve">              </w:t>
      </w:r>
      <w:r w:rsidR="002E1619" w:rsidRPr="002E1619">
        <w:rPr>
          <w:rFonts w:ascii="Times New Roman" w:eastAsia="Times New Roman" w:hAnsi="Times New Roman" w:cs="Times New Roman"/>
          <w:bCs/>
          <w:iCs/>
          <w:sz w:val="24"/>
          <w:szCs w:val="24"/>
        </w:rPr>
        <w:t>Currently, most of the fast chargers in the US have been deployed by Tesla via its proprietary Supercharger network.</w:t>
      </w:r>
      <w:r w:rsidR="00EF2CCC">
        <w:rPr>
          <w:rFonts w:ascii="Times New Roman" w:eastAsia="Times New Roman" w:hAnsi="Times New Roman" w:cs="Times New Roman"/>
          <w:bCs/>
          <w:iCs/>
          <w:sz w:val="24"/>
          <w:szCs w:val="24"/>
        </w:rPr>
        <w:t xml:space="preserve"> </w:t>
      </w:r>
      <w:r w:rsidR="00251796">
        <w:rPr>
          <w:rFonts w:ascii="Times New Roman" w:eastAsia="Times New Roman" w:hAnsi="Times New Roman" w:cs="Times New Roman"/>
          <w:bCs/>
          <w:iCs/>
          <w:sz w:val="24"/>
          <w:szCs w:val="24"/>
        </w:rPr>
        <w:t>Tesla plans to open its Supercharger network to non</w:t>
      </w:r>
      <w:r w:rsidR="0075508F">
        <w:rPr>
          <w:rFonts w:ascii="Times New Roman" w:eastAsia="Times New Roman" w:hAnsi="Times New Roman" w:cs="Times New Roman"/>
          <w:bCs/>
          <w:iCs/>
          <w:sz w:val="24"/>
          <w:szCs w:val="24"/>
        </w:rPr>
        <w:t xml:space="preserve">-Tesla EVs in the US in </w:t>
      </w:r>
      <w:r w:rsidR="00284CF2">
        <w:rPr>
          <w:rFonts w:ascii="Times New Roman" w:eastAsia="Times New Roman" w:hAnsi="Times New Roman" w:cs="Times New Roman"/>
          <w:bCs/>
          <w:iCs/>
          <w:sz w:val="24"/>
          <w:szCs w:val="24"/>
        </w:rPr>
        <w:t>late 2022.</w:t>
      </w:r>
      <w:r w:rsidR="00CE0F87">
        <w:rPr>
          <w:rFonts w:ascii="Times New Roman" w:eastAsia="Times New Roman" w:hAnsi="Times New Roman" w:cs="Times New Roman"/>
          <w:bCs/>
          <w:iCs/>
          <w:sz w:val="24"/>
          <w:szCs w:val="24"/>
        </w:rPr>
        <w:t xml:space="preserve">  In addition, </w:t>
      </w:r>
      <w:r w:rsidR="00D04ADD">
        <w:rPr>
          <w:rFonts w:ascii="Times New Roman" w:eastAsia="Times New Roman" w:hAnsi="Times New Roman" w:cs="Times New Roman"/>
          <w:bCs/>
          <w:iCs/>
          <w:sz w:val="24"/>
          <w:szCs w:val="24"/>
        </w:rPr>
        <w:t>General Motors is launch</w:t>
      </w:r>
      <w:r w:rsidR="00EB1466">
        <w:rPr>
          <w:rFonts w:ascii="Times New Roman" w:eastAsia="Times New Roman" w:hAnsi="Times New Roman" w:cs="Times New Roman"/>
          <w:bCs/>
          <w:iCs/>
          <w:sz w:val="24"/>
          <w:szCs w:val="24"/>
        </w:rPr>
        <w:t>ing</w:t>
      </w:r>
      <w:r w:rsidR="00D04ADD">
        <w:rPr>
          <w:rFonts w:ascii="Times New Roman" w:eastAsia="Times New Roman" w:hAnsi="Times New Roman" w:cs="Times New Roman"/>
          <w:bCs/>
          <w:iCs/>
          <w:sz w:val="24"/>
          <w:szCs w:val="24"/>
        </w:rPr>
        <w:t xml:space="preserve"> </w:t>
      </w:r>
      <w:r w:rsidR="00195FA0">
        <w:rPr>
          <w:rFonts w:ascii="Times New Roman" w:eastAsia="Times New Roman" w:hAnsi="Times New Roman" w:cs="Times New Roman"/>
          <w:bCs/>
          <w:iCs/>
          <w:sz w:val="24"/>
          <w:szCs w:val="24"/>
        </w:rPr>
        <w:t xml:space="preserve">a program with its dealers to add more than 40,000 </w:t>
      </w:r>
      <w:r w:rsidR="00E46AC1">
        <w:rPr>
          <w:rFonts w:ascii="Times New Roman" w:eastAsia="Times New Roman" w:hAnsi="Times New Roman" w:cs="Times New Roman"/>
          <w:bCs/>
          <w:iCs/>
          <w:sz w:val="24"/>
          <w:szCs w:val="24"/>
        </w:rPr>
        <w:t xml:space="preserve">Level 2 chargers in local </w:t>
      </w:r>
      <w:r w:rsidR="00A85977">
        <w:rPr>
          <w:rFonts w:ascii="Times New Roman" w:eastAsia="Times New Roman" w:hAnsi="Times New Roman" w:cs="Times New Roman"/>
          <w:bCs/>
          <w:iCs/>
          <w:sz w:val="24"/>
          <w:szCs w:val="24"/>
        </w:rPr>
        <w:t>US and Canadian</w:t>
      </w:r>
      <w:r w:rsidR="00964B28">
        <w:rPr>
          <w:rFonts w:ascii="Times New Roman" w:eastAsia="Times New Roman" w:hAnsi="Times New Roman" w:cs="Times New Roman"/>
          <w:bCs/>
          <w:iCs/>
          <w:sz w:val="24"/>
          <w:szCs w:val="24"/>
        </w:rPr>
        <w:t xml:space="preserve"> rural</w:t>
      </w:r>
      <w:r w:rsidR="00A85977">
        <w:rPr>
          <w:rFonts w:ascii="Times New Roman" w:eastAsia="Times New Roman" w:hAnsi="Times New Roman" w:cs="Times New Roman"/>
          <w:bCs/>
          <w:iCs/>
          <w:sz w:val="24"/>
          <w:szCs w:val="24"/>
        </w:rPr>
        <w:t xml:space="preserve"> communities</w:t>
      </w:r>
      <w:r w:rsidR="00EB1466">
        <w:rPr>
          <w:rFonts w:ascii="Times New Roman" w:eastAsia="Times New Roman" w:hAnsi="Times New Roman" w:cs="Times New Roman"/>
          <w:bCs/>
          <w:iCs/>
          <w:sz w:val="24"/>
          <w:szCs w:val="24"/>
        </w:rPr>
        <w:t xml:space="preserve"> </w:t>
      </w:r>
      <w:r w:rsidR="00EB1466" w:rsidRPr="00EB1466">
        <w:rPr>
          <w:rFonts w:ascii="Times New Roman" w:eastAsia="Times New Roman" w:hAnsi="Times New Roman" w:cs="Times New Roman"/>
          <w:bCs/>
          <w:iCs/>
          <w:sz w:val="24"/>
          <w:szCs w:val="24"/>
        </w:rPr>
        <w:t>and other areas underserved by charging infrastructure</w:t>
      </w:r>
      <w:r w:rsidR="00A85977">
        <w:rPr>
          <w:rFonts w:ascii="Times New Roman" w:eastAsia="Times New Roman" w:hAnsi="Times New Roman" w:cs="Times New Roman"/>
          <w:bCs/>
          <w:iCs/>
          <w:sz w:val="24"/>
          <w:szCs w:val="24"/>
        </w:rPr>
        <w:t>.</w:t>
      </w:r>
      <w:r w:rsidR="00A85977">
        <w:rPr>
          <w:rStyle w:val="FootnoteReference"/>
          <w:rFonts w:ascii="Times New Roman" w:eastAsia="Times New Roman" w:hAnsi="Times New Roman" w:cs="Times New Roman"/>
          <w:bCs/>
          <w:iCs/>
          <w:sz w:val="24"/>
          <w:szCs w:val="24"/>
        </w:rPr>
        <w:footnoteReference w:id="96"/>
      </w:r>
      <w:r w:rsidR="00A85977">
        <w:rPr>
          <w:rFonts w:ascii="Times New Roman" w:eastAsia="Times New Roman" w:hAnsi="Times New Roman" w:cs="Times New Roman"/>
          <w:bCs/>
          <w:iCs/>
          <w:sz w:val="24"/>
          <w:szCs w:val="24"/>
        </w:rPr>
        <w:t xml:space="preserve">  </w:t>
      </w:r>
      <w:r w:rsidR="002E1619" w:rsidRPr="002E1619">
        <w:rPr>
          <w:rFonts w:ascii="Times New Roman" w:eastAsia="Times New Roman" w:hAnsi="Times New Roman" w:cs="Times New Roman"/>
          <w:bCs/>
          <w:iCs/>
          <w:sz w:val="24"/>
          <w:szCs w:val="24"/>
        </w:rPr>
        <w:t xml:space="preserve">Other major providers include EVgo, which </w:t>
      </w:r>
      <w:r w:rsidR="00A97102">
        <w:rPr>
          <w:rFonts w:ascii="Times New Roman" w:eastAsia="Times New Roman" w:hAnsi="Times New Roman" w:cs="Times New Roman"/>
          <w:bCs/>
          <w:iCs/>
          <w:sz w:val="24"/>
          <w:szCs w:val="24"/>
        </w:rPr>
        <w:t>is partnering</w:t>
      </w:r>
      <w:r w:rsidR="002E1619" w:rsidRPr="002E1619">
        <w:rPr>
          <w:rFonts w:ascii="Times New Roman" w:eastAsia="Times New Roman" w:hAnsi="Times New Roman" w:cs="Times New Roman"/>
          <w:bCs/>
          <w:iCs/>
          <w:sz w:val="24"/>
          <w:szCs w:val="24"/>
        </w:rPr>
        <w:t xml:space="preserve"> with G</w:t>
      </w:r>
      <w:r w:rsidR="00E94868">
        <w:rPr>
          <w:rFonts w:ascii="Times New Roman" w:eastAsia="Times New Roman" w:hAnsi="Times New Roman" w:cs="Times New Roman"/>
          <w:bCs/>
          <w:iCs/>
          <w:sz w:val="24"/>
          <w:szCs w:val="24"/>
        </w:rPr>
        <w:t>M</w:t>
      </w:r>
      <w:r w:rsidR="002E1619" w:rsidRPr="002E1619">
        <w:rPr>
          <w:rFonts w:ascii="Times New Roman" w:eastAsia="Times New Roman" w:hAnsi="Times New Roman" w:cs="Times New Roman"/>
          <w:bCs/>
          <w:iCs/>
          <w:sz w:val="24"/>
          <w:szCs w:val="24"/>
        </w:rPr>
        <w:t xml:space="preserve"> and plans to deploy more than </w:t>
      </w:r>
      <w:r w:rsidR="00D8672E">
        <w:rPr>
          <w:rFonts w:ascii="Times New Roman" w:eastAsia="Times New Roman" w:hAnsi="Times New Roman" w:cs="Times New Roman"/>
          <w:bCs/>
          <w:iCs/>
          <w:sz w:val="24"/>
          <w:szCs w:val="24"/>
        </w:rPr>
        <w:t>3</w:t>
      </w:r>
      <w:r w:rsidR="002E1619" w:rsidRPr="002E1619">
        <w:rPr>
          <w:rFonts w:ascii="Times New Roman" w:eastAsia="Times New Roman" w:hAnsi="Times New Roman" w:cs="Times New Roman"/>
          <w:bCs/>
          <w:iCs/>
          <w:sz w:val="24"/>
          <w:szCs w:val="24"/>
        </w:rPr>
        <w:t>,</w:t>
      </w:r>
      <w:r w:rsidR="00A07822">
        <w:rPr>
          <w:rFonts w:ascii="Times New Roman" w:eastAsia="Times New Roman" w:hAnsi="Times New Roman" w:cs="Times New Roman"/>
          <w:bCs/>
          <w:iCs/>
          <w:sz w:val="24"/>
          <w:szCs w:val="24"/>
        </w:rPr>
        <w:t>25</w:t>
      </w:r>
      <w:r w:rsidR="002E1619" w:rsidRPr="002E1619">
        <w:rPr>
          <w:rFonts w:ascii="Times New Roman" w:eastAsia="Times New Roman" w:hAnsi="Times New Roman" w:cs="Times New Roman"/>
          <w:bCs/>
          <w:iCs/>
          <w:sz w:val="24"/>
          <w:szCs w:val="24"/>
        </w:rPr>
        <w:t>0 Charge Point Stations across the country by 2025</w:t>
      </w:r>
      <w:r w:rsidR="00EA0D56">
        <w:rPr>
          <w:rFonts w:ascii="Times New Roman" w:eastAsia="Times New Roman" w:hAnsi="Times New Roman" w:cs="Times New Roman"/>
          <w:bCs/>
          <w:iCs/>
          <w:sz w:val="24"/>
          <w:szCs w:val="24"/>
        </w:rPr>
        <w:t>; Pilot, a travel operator, which</w:t>
      </w:r>
      <w:r w:rsidR="00A97102">
        <w:rPr>
          <w:rFonts w:ascii="Times New Roman" w:eastAsia="Times New Roman" w:hAnsi="Times New Roman" w:cs="Times New Roman"/>
          <w:bCs/>
          <w:iCs/>
          <w:sz w:val="24"/>
          <w:szCs w:val="24"/>
        </w:rPr>
        <w:t xml:space="preserve"> is partnering with GM</w:t>
      </w:r>
      <w:r w:rsidR="00A009B5">
        <w:rPr>
          <w:rFonts w:ascii="Times New Roman" w:eastAsia="Times New Roman" w:hAnsi="Times New Roman" w:cs="Times New Roman"/>
          <w:bCs/>
          <w:iCs/>
          <w:sz w:val="24"/>
          <w:szCs w:val="24"/>
        </w:rPr>
        <w:t xml:space="preserve"> and plans to </w:t>
      </w:r>
      <w:r w:rsidR="00650ECA" w:rsidRPr="00650ECA">
        <w:rPr>
          <w:rFonts w:ascii="Times New Roman" w:eastAsia="Times New Roman" w:hAnsi="Times New Roman" w:cs="Times New Roman"/>
          <w:bCs/>
          <w:iCs/>
          <w:sz w:val="24"/>
          <w:szCs w:val="24"/>
        </w:rPr>
        <w:t>develop a national network of 2,000 electric vehicle charging stalls at travel centers to make it easier to recharge near highways</w:t>
      </w:r>
      <w:r w:rsidR="00650ECA">
        <w:rPr>
          <w:rFonts w:ascii="Times New Roman" w:eastAsia="Times New Roman" w:hAnsi="Times New Roman" w:cs="Times New Roman"/>
          <w:bCs/>
          <w:iCs/>
          <w:sz w:val="24"/>
          <w:szCs w:val="24"/>
        </w:rPr>
        <w:t>;</w:t>
      </w:r>
      <w:r w:rsidR="00EA0D56">
        <w:rPr>
          <w:rFonts w:ascii="Times New Roman" w:eastAsia="Times New Roman" w:hAnsi="Times New Roman" w:cs="Times New Roman"/>
          <w:bCs/>
          <w:iCs/>
          <w:sz w:val="24"/>
          <w:szCs w:val="24"/>
        </w:rPr>
        <w:t xml:space="preserve"> </w:t>
      </w:r>
      <w:r w:rsidR="002E1619" w:rsidRPr="002E1619">
        <w:rPr>
          <w:rFonts w:ascii="Times New Roman" w:eastAsia="Times New Roman" w:hAnsi="Times New Roman" w:cs="Times New Roman"/>
          <w:bCs/>
          <w:iCs/>
          <w:sz w:val="24"/>
          <w:szCs w:val="24"/>
        </w:rPr>
        <w:t xml:space="preserve"> and Electrify America, the company investing $2 billion in US EV charging as part of Volkswagen’s Dieselgate settlement agreement.  Mobility startups, including, for example, Gravity Mobility, Revel, and Beam Global, are trying to make EV charging faster and easier in urban environments, such as New York City.</w:t>
      </w:r>
      <w:r w:rsidR="003441B5">
        <w:rPr>
          <w:rFonts w:ascii="Times New Roman" w:eastAsia="Times New Roman" w:hAnsi="Times New Roman" w:cs="Times New Roman"/>
          <w:bCs/>
          <w:iCs/>
          <w:sz w:val="24"/>
          <w:szCs w:val="24"/>
        </w:rPr>
        <w:t xml:space="preserve">  Finally, </w:t>
      </w:r>
      <w:r w:rsidR="001567C9">
        <w:rPr>
          <w:rFonts w:ascii="Times New Roman" w:eastAsia="Times New Roman" w:hAnsi="Times New Roman" w:cs="Times New Roman"/>
          <w:bCs/>
          <w:iCs/>
          <w:sz w:val="24"/>
          <w:szCs w:val="24"/>
        </w:rPr>
        <w:t>Terra</w:t>
      </w:r>
      <w:r w:rsidR="00541C62">
        <w:rPr>
          <w:rFonts w:ascii="Times New Roman" w:eastAsia="Times New Roman" w:hAnsi="Times New Roman" w:cs="Times New Roman"/>
          <w:bCs/>
          <w:iCs/>
          <w:sz w:val="24"/>
          <w:szCs w:val="24"/>
        </w:rPr>
        <w:t xml:space="preserve">Watt Infrastructure Inc. has raised more than $1 billion </w:t>
      </w:r>
      <w:r w:rsidR="00F5367A">
        <w:rPr>
          <w:rFonts w:ascii="Times New Roman" w:eastAsia="Times New Roman" w:hAnsi="Times New Roman" w:cs="Times New Roman"/>
          <w:bCs/>
          <w:iCs/>
          <w:sz w:val="24"/>
          <w:szCs w:val="24"/>
        </w:rPr>
        <w:t xml:space="preserve">to build </w:t>
      </w:r>
      <w:r w:rsidR="0056049A">
        <w:rPr>
          <w:rFonts w:ascii="Times New Roman" w:eastAsia="Times New Roman" w:hAnsi="Times New Roman" w:cs="Times New Roman"/>
          <w:bCs/>
          <w:iCs/>
          <w:sz w:val="24"/>
          <w:szCs w:val="24"/>
        </w:rPr>
        <w:t>electric vehicle</w:t>
      </w:r>
      <w:r w:rsidR="00F5367A">
        <w:rPr>
          <w:rFonts w:ascii="Times New Roman" w:eastAsia="Times New Roman" w:hAnsi="Times New Roman" w:cs="Times New Roman"/>
          <w:bCs/>
          <w:iCs/>
          <w:sz w:val="24"/>
          <w:szCs w:val="24"/>
        </w:rPr>
        <w:t xml:space="preserve"> charging stations for commercial fleets </w:t>
      </w:r>
      <w:r w:rsidR="00AF4CF9">
        <w:rPr>
          <w:rFonts w:ascii="Times New Roman" w:eastAsia="Times New Roman" w:hAnsi="Times New Roman" w:cs="Times New Roman"/>
          <w:bCs/>
          <w:iCs/>
          <w:sz w:val="24"/>
          <w:szCs w:val="24"/>
        </w:rPr>
        <w:t xml:space="preserve">of cars, delivery vans, and trucks. </w:t>
      </w:r>
      <w:r w:rsidR="002E1619" w:rsidRPr="002E1619">
        <w:rPr>
          <w:rFonts w:ascii="Times New Roman" w:eastAsia="Times New Roman" w:hAnsi="Times New Roman" w:cs="Times New Roman"/>
          <w:bCs/>
          <w:iCs/>
          <w:sz w:val="24"/>
          <w:szCs w:val="24"/>
        </w:rPr>
        <w:t xml:space="preserve">    </w:t>
      </w:r>
    </w:p>
    <w:p w14:paraId="1C01108F" w14:textId="457505D6" w:rsidR="002E1619" w:rsidRDefault="006A5B5C" w:rsidP="002E1619">
      <w:pPr>
        <w:tabs>
          <w:tab w:val="left" w:pos="9350"/>
        </w:tabs>
        <w:spacing w:after="0" w:line="480" w:lineRule="auto"/>
        <w:ind w:right="298"/>
        <w:contextualSpacing/>
        <w:jc w:val="both"/>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 xml:space="preserve">            </w:t>
      </w:r>
      <w:r w:rsidR="002E1619" w:rsidRPr="002E1619">
        <w:rPr>
          <w:rFonts w:ascii="Times New Roman" w:eastAsia="Times New Roman" w:hAnsi="Times New Roman" w:cs="Times New Roman"/>
          <w:bCs/>
          <w:iCs/>
          <w:sz w:val="24"/>
          <w:szCs w:val="24"/>
        </w:rPr>
        <w:t xml:space="preserve">Commercial firms also see an opportunity to provide EV charging facilities to promote their product.  For example, Starbucks is partnering with Volvo and ChargePoint, which operates a network of independently owned EV charging stations in 14 countries, to install EV </w:t>
      </w:r>
      <w:r w:rsidR="002E1619" w:rsidRPr="002E1619">
        <w:rPr>
          <w:rFonts w:ascii="Times New Roman" w:eastAsia="Times New Roman" w:hAnsi="Times New Roman" w:cs="Times New Roman"/>
          <w:bCs/>
          <w:iCs/>
          <w:sz w:val="24"/>
          <w:szCs w:val="24"/>
        </w:rPr>
        <w:lastRenderedPageBreak/>
        <w:t>chargers in its parking lots along a 1,350-mile route from Denver to Seattle, with stops available every 100 miles.  By the end of 2022, there will be a total of 60 DC fast chargers installed at 15 Starbucks locations along the route.  Other retailers are expected to follow the Starbucks experiment closely, and some are likely to replicate it.</w:t>
      </w:r>
    </w:p>
    <w:p w14:paraId="56E187B7" w14:textId="6D5F74BB" w:rsidR="00322536" w:rsidRDefault="005A6BA1" w:rsidP="002E1619">
      <w:pPr>
        <w:tabs>
          <w:tab w:val="left" w:pos="9350"/>
        </w:tabs>
        <w:spacing w:after="0" w:line="480" w:lineRule="auto"/>
        <w:ind w:right="298"/>
        <w:contextualSpacing/>
        <w:jc w:val="both"/>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 xml:space="preserve">            </w:t>
      </w:r>
      <w:r w:rsidRPr="005A6BA1">
        <w:rPr>
          <w:rFonts w:ascii="Times New Roman" w:eastAsia="Times New Roman" w:hAnsi="Times New Roman" w:cs="Times New Roman"/>
          <w:bCs/>
          <w:iCs/>
          <w:sz w:val="24"/>
          <w:szCs w:val="24"/>
        </w:rPr>
        <w:t>One potential venue for EV charging stations</w:t>
      </w:r>
      <w:r>
        <w:rPr>
          <w:rFonts w:ascii="Times New Roman" w:eastAsia="Times New Roman" w:hAnsi="Times New Roman" w:cs="Times New Roman"/>
          <w:bCs/>
          <w:iCs/>
          <w:sz w:val="24"/>
          <w:szCs w:val="24"/>
        </w:rPr>
        <w:t xml:space="preserve"> that </w:t>
      </w:r>
      <w:r w:rsidR="006D6D73">
        <w:rPr>
          <w:rFonts w:ascii="Times New Roman" w:eastAsia="Times New Roman" w:hAnsi="Times New Roman" w:cs="Times New Roman"/>
          <w:bCs/>
          <w:iCs/>
          <w:sz w:val="24"/>
          <w:szCs w:val="24"/>
        </w:rPr>
        <w:t>cannot be used</w:t>
      </w:r>
      <w:r w:rsidRPr="005A6BA1">
        <w:rPr>
          <w:rFonts w:ascii="Times New Roman" w:eastAsia="Times New Roman" w:hAnsi="Times New Roman" w:cs="Times New Roman"/>
          <w:bCs/>
          <w:iCs/>
          <w:sz w:val="24"/>
          <w:szCs w:val="24"/>
        </w:rPr>
        <w:t xml:space="preserve"> is on Interstate</w:t>
      </w:r>
      <w:r w:rsidR="002C4ECA">
        <w:rPr>
          <w:rFonts w:ascii="Times New Roman" w:eastAsia="Times New Roman" w:hAnsi="Times New Roman" w:cs="Times New Roman"/>
          <w:bCs/>
          <w:iCs/>
          <w:sz w:val="24"/>
          <w:szCs w:val="24"/>
        </w:rPr>
        <w:t xml:space="preserve"> highway</w:t>
      </w:r>
      <w:r w:rsidRPr="005A6BA1">
        <w:rPr>
          <w:rFonts w:ascii="Times New Roman" w:eastAsia="Times New Roman" w:hAnsi="Times New Roman" w:cs="Times New Roman"/>
          <w:bCs/>
          <w:iCs/>
          <w:sz w:val="24"/>
          <w:szCs w:val="24"/>
        </w:rPr>
        <w:t xml:space="preserve"> rest areas</w:t>
      </w:r>
      <w:r w:rsidR="006D6D73">
        <w:rPr>
          <w:rFonts w:ascii="Times New Roman" w:eastAsia="Times New Roman" w:hAnsi="Times New Roman" w:cs="Times New Roman"/>
          <w:bCs/>
          <w:iCs/>
          <w:sz w:val="24"/>
          <w:szCs w:val="24"/>
        </w:rPr>
        <w:t>.</w:t>
      </w:r>
      <w:r w:rsidR="0055513F" w:rsidRPr="0055513F">
        <w:rPr>
          <w:rFonts w:ascii="Times New Roman" w:eastAsia="Times New Roman" w:hAnsi="Times New Roman" w:cs="Times New Roman"/>
          <w:bCs/>
          <w:iCs/>
          <w:sz w:val="24"/>
          <w:szCs w:val="24"/>
          <w:vertAlign w:val="superscript"/>
        </w:rPr>
        <w:footnoteReference w:id="97"/>
      </w:r>
      <w:r w:rsidR="002C4ECA">
        <w:rPr>
          <w:rFonts w:ascii="Times New Roman" w:eastAsia="Times New Roman" w:hAnsi="Times New Roman" w:cs="Times New Roman"/>
          <w:bCs/>
          <w:iCs/>
          <w:sz w:val="24"/>
          <w:szCs w:val="24"/>
        </w:rPr>
        <w:t xml:space="preserve">  </w:t>
      </w:r>
      <w:r w:rsidR="00B95385">
        <w:rPr>
          <w:rFonts w:ascii="Times New Roman" w:eastAsia="Times New Roman" w:hAnsi="Times New Roman" w:cs="Times New Roman"/>
          <w:bCs/>
          <w:iCs/>
          <w:sz w:val="24"/>
          <w:szCs w:val="24"/>
        </w:rPr>
        <w:t>EV charging stations</w:t>
      </w:r>
      <w:r w:rsidR="002C4ECA">
        <w:rPr>
          <w:rFonts w:ascii="Times New Roman" w:eastAsia="Times New Roman" w:hAnsi="Times New Roman" w:cs="Times New Roman"/>
          <w:bCs/>
          <w:iCs/>
          <w:sz w:val="24"/>
          <w:szCs w:val="24"/>
        </w:rPr>
        <w:t xml:space="preserve"> also</w:t>
      </w:r>
      <w:r w:rsidR="00B95385">
        <w:rPr>
          <w:rFonts w:ascii="Times New Roman" w:eastAsia="Times New Roman" w:hAnsi="Times New Roman" w:cs="Times New Roman"/>
          <w:bCs/>
          <w:iCs/>
          <w:sz w:val="24"/>
          <w:szCs w:val="24"/>
        </w:rPr>
        <w:t xml:space="preserve"> are not listed in </w:t>
      </w:r>
      <w:r w:rsidR="0081779F">
        <w:rPr>
          <w:rFonts w:ascii="Times New Roman" w:eastAsia="Times New Roman" w:hAnsi="Times New Roman" w:cs="Times New Roman"/>
          <w:bCs/>
          <w:iCs/>
          <w:sz w:val="24"/>
          <w:szCs w:val="24"/>
        </w:rPr>
        <w:t>the federal network of alternative</w:t>
      </w:r>
      <w:r w:rsidR="006D6D73">
        <w:rPr>
          <w:rFonts w:ascii="Times New Roman" w:eastAsia="Times New Roman" w:hAnsi="Times New Roman" w:cs="Times New Roman"/>
          <w:bCs/>
          <w:iCs/>
          <w:sz w:val="24"/>
          <w:szCs w:val="24"/>
        </w:rPr>
        <w:t xml:space="preserve"> </w:t>
      </w:r>
      <w:r w:rsidR="003B601B" w:rsidRPr="003B601B">
        <w:rPr>
          <w:rFonts w:ascii="Times New Roman" w:eastAsia="Times New Roman" w:hAnsi="Times New Roman" w:cs="Times New Roman"/>
          <w:bCs/>
          <w:iCs/>
          <w:sz w:val="24"/>
          <w:szCs w:val="24"/>
        </w:rPr>
        <w:t xml:space="preserve">fueling and charging infrastructure </w:t>
      </w:r>
      <w:r w:rsidR="0020475A">
        <w:rPr>
          <w:rFonts w:ascii="Times New Roman" w:eastAsia="Times New Roman" w:hAnsi="Times New Roman" w:cs="Times New Roman"/>
          <w:bCs/>
          <w:iCs/>
          <w:sz w:val="24"/>
          <w:szCs w:val="24"/>
        </w:rPr>
        <w:t>unless they are</w:t>
      </w:r>
      <w:r w:rsidR="003B601B" w:rsidRPr="003B601B">
        <w:rPr>
          <w:rFonts w:ascii="Times New Roman" w:eastAsia="Times New Roman" w:hAnsi="Times New Roman" w:cs="Times New Roman"/>
          <w:bCs/>
          <w:iCs/>
          <w:sz w:val="24"/>
          <w:szCs w:val="24"/>
        </w:rPr>
        <w:t xml:space="preserve"> located</w:t>
      </w:r>
      <w:r w:rsidR="001D534A">
        <w:rPr>
          <w:rFonts w:ascii="Times New Roman" w:eastAsia="Times New Roman" w:hAnsi="Times New Roman" w:cs="Times New Roman"/>
          <w:bCs/>
          <w:iCs/>
          <w:sz w:val="24"/>
          <w:szCs w:val="24"/>
        </w:rPr>
        <w:t xml:space="preserve"> less</w:t>
      </w:r>
      <w:r w:rsidR="003B601B" w:rsidRPr="003B601B">
        <w:rPr>
          <w:rFonts w:ascii="Times New Roman" w:eastAsia="Times New Roman" w:hAnsi="Times New Roman" w:cs="Times New Roman"/>
          <w:bCs/>
          <w:iCs/>
          <w:sz w:val="24"/>
          <w:szCs w:val="24"/>
        </w:rPr>
        <w:t xml:space="preserve"> than five miles from an off-ram</w:t>
      </w:r>
      <w:r w:rsidR="001D534A">
        <w:rPr>
          <w:rFonts w:ascii="Times New Roman" w:eastAsia="Times New Roman" w:hAnsi="Times New Roman" w:cs="Times New Roman"/>
          <w:bCs/>
          <w:iCs/>
          <w:sz w:val="24"/>
          <w:szCs w:val="24"/>
        </w:rPr>
        <w:t>p.</w:t>
      </w:r>
      <w:r w:rsidR="006C3BE8">
        <w:rPr>
          <w:rFonts w:ascii="Times New Roman" w:eastAsia="Times New Roman" w:hAnsi="Times New Roman" w:cs="Times New Roman"/>
          <w:bCs/>
          <w:iCs/>
          <w:sz w:val="24"/>
          <w:szCs w:val="24"/>
        </w:rPr>
        <w:t xml:space="preserve">  </w:t>
      </w:r>
      <w:r w:rsidR="006D6D73">
        <w:rPr>
          <w:rFonts w:ascii="Times New Roman" w:eastAsia="Times New Roman" w:hAnsi="Times New Roman" w:cs="Times New Roman"/>
          <w:bCs/>
          <w:iCs/>
          <w:sz w:val="24"/>
          <w:szCs w:val="24"/>
        </w:rPr>
        <w:t>F</w:t>
      </w:r>
      <w:r w:rsidRPr="005A6BA1">
        <w:rPr>
          <w:rFonts w:ascii="Times New Roman" w:eastAsia="Times New Roman" w:hAnsi="Times New Roman" w:cs="Times New Roman"/>
          <w:bCs/>
          <w:iCs/>
          <w:sz w:val="24"/>
          <w:szCs w:val="24"/>
        </w:rPr>
        <w:t>ederal law prohibits commercialization</w:t>
      </w:r>
      <w:r w:rsidR="00664A5E">
        <w:rPr>
          <w:rFonts w:ascii="Times New Roman" w:eastAsia="Times New Roman" w:hAnsi="Times New Roman" w:cs="Times New Roman"/>
          <w:bCs/>
          <w:iCs/>
          <w:sz w:val="24"/>
          <w:szCs w:val="24"/>
        </w:rPr>
        <w:t xml:space="preserve"> of rest areas</w:t>
      </w:r>
      <w:r w:rsidRPr="005A6BA1">
        <w:rPr>
          <w:rFonts w:ascii="Times New Roman" w:eastAsia="Times New Roman" w:hAnsi="Times New Roman" w:cs="Times New Roman"/>
          <w:bCs/>
          <w:iCs/>
          <w:sz w:val="24"/>
          <w:szCs w:val="24"/>
        </w:rPr>
        <w:t xml:space="preserve"> to protect off-Interstate truck stop owners</w:t>
      </w:r>
      <w:r w:rsidR="00D41B0F">
        <w:rPr>
          <w:rFonts w:ascii="Times New Roman" w:eastAsia="Times New Roman" w:hAnsi="Times New Roman" w:cs="Times New Roman"/>
          <w:bCs/>
          <w:iCs/>
          <w:sz w:val="24"/>
          <w:szCs w:val="24"/>
        </w:rPr>
        <w:t>, which is prompting</w:t>
      </w:r>
      <w:r w:rsidR="006D6D73">
        <w:rPr>
          <w:rFonts w:ascii="Times New Roman" w:eastAsia="Times New Roman" w:hAnsi="Times New Roman" w:cs="Times New Roman"/>
          <w:bCs/>
          <w:iCs/>
          <w:sz w:val="24"/>
          <w:szCs w:val="24"/>
        </w:rPr>
        <w:t xml:space="preserve"> </w:t>
      </w:r>
      <w:r w:rsidR="00D41B0F">
        <w:rPr>
          <w:rFonts w:ascii="Times New Roman" w:eastAsia="Times New Roman" w:hAnsi="Times New Roman" w:cs="Times New Roman"/>
          <w:bCs/>
          <w:iCs/>
          <w:sz w:val="24"/>
          <w:szCs w:val="24"/>
        </w:rPr>
        <w:t>s</w:t>
      </w:r>
      <w:r w:rsidRPr="005A6BA1">
        <w:rPr>
          <w:rFonts w:ascii="Times New Roman" w:eastAsia="Times New Roman" w:hAnsi="Times New Roman" w:cs="Times New Roman"/>
          <w:bCs/>
          <w:iCs/>
          <w:sz w:val="24"/>
          <w:szCs w:val="24"/>
        </w:rPr>
        <w:t xml:space="preserve">ome states </w:t>
      </w:r>
      <w:r w:rsidR="00D41B0F">
        <w:rPr>
          <w:rFonts w:ascii="Times New Roman" w:eastAsia="Times New Roman" w:hAnsi="Times New Roman" w:cs="Times New Roman"/>
          <w:bCs/>
          <w:iCs/>
          <w:sz w:val="24"/>
          <w:szCs w:val="24"/>
        </w:rPr>
        <w:t>to</w:t>
      </w:r>
      <w:r w:rsidRPr="005A6BA1">
        <w:rPr>
          <w:rFonts w:ascii="Times New Roman" w:eastAsia="Times New Roman" w:hAnsi="Times New Roman" w:cs="Times New Roman"/>
          <w:bCs/>
          <w:iCs/>
          <w:sz w:val="24"/>
          <w:szCs w:val="24"/>
        </w:rPr>
        <w:t xml:space="preserve"> clos</w:t>
      </w:r>
      <w:r w:rsidR="00D41B0F">
        <w:rPr>
          <w:rFonts w:ascii="Times New Roman" w:eastAsia="Times New Roman" w:hAnsi="Times New Roman" w:cs="Times New Roman"/>
          <w:bCs/>
          <w:iCs/>
          <w:sz w:val="24"/>
          <w:szCs w:val="24"/>
        </w:rPr>
        <w:t>e</w:t>
      </w:r>
      <w:r w:rsidRPr="005A6BA1">
        <w:rPr>
          <w:rFonts w:ascii="Times New Roman" w:eastAsia="Times New Roman" w:hAnsi="Times New Roman" w:cs="Times New Roman"/>
          <w:bCs/>
          <w:iCs/>
          <w:sz w:val="24"/>
          <w:szCs w:val="24"/>
        </w:rPr>
        <w:t xml:space="preserve"> rest areas. </w:t>
      </w:r>
      <w:r w:rsidR="00D41B0F">
        <w:rPr>
          <w:rFonts w:ascii="Times New Roman" w:eastAsia="Times New Roman" w:hAnsi="Times New Roman" w:cs="Times New Roman"/>
          <w:bCs/>
          <w:iCs/>
          <w:sz w:val="24"/>
          <w:szCs w:val="24"/>
        </w:rPr>
        <w:t xml:space="preserve"> </w:t>
      </w:r>
      <w:r w:rsidRPr="005A6BA1">
        <w:rPr>
          <w:rFonts w:ascii="Times New Roman" w:eastAsia="Times New Roman" w:hAnsi="Times New Roman" w:cs="Times New Roman"/>
          <w:bCs/>
          <w:iCs/>
          <w:sz w:val="24"/>
          <w:szCs w:val="24"/>
        </w:rPr>
        <w:t>Repealing th</w:t>
      </w:r>
      <w:r w:rsidR="006D6D73">
        <w:rPr>
          <w:rFonts w:ascii="Times New Roman" w:eastAsia="Times New Roman" w:hAnsi="Times New Roman" w:cs="Times New Roman"/>
          <w:bCs/>
          <w:iCs/>
          <w:sz w:val="24"/>
          <w:szCs w:val="24"/>
        </w:rPr>
        <w:t>e</w:t>
      </w:r>
      <w:r w:rsidRPr="005A6BA1">
        <w:rPr>
          <w:rFonts w:ascii="Times New Roman" w:eastAsia="Times New Roman" w:hAnsi="Times New Roman" w:cs="Times New Roman"/>
          <w:bCs/>
          <w:iCs/>
          <w:sz w:val="24"/>
          <w:szCs w:val="24"/>
        </w:rPr>
        <w:t xml:space="preserve"> law could allow states to partner with private concessionaires to build modern travel plazas (as seen on toll roads that were grandfathered </w:t>
      </w:r>
      <w:r w:rsidR="00581AAA" w:rsidRPr="005A6BA1">
        <w:rPr>
          <w:rFonts w:ascii="Times New Roman" w:eastAsia="Times New Roman" w:hAnsi="Times New Roman" w:cs="Times New Roman"/>
          <w:bCs/>
          <w:iCs/>
          <w:sz w:val="24"/>
          <w:szCs w:val="24"/>
        </w:rPr>
        <w:t>into</w:t>
      </w:r>
      <w:r w:rsidRPr="005A6BA1">
        <w:rPr>
          <w:rFonts w:ascii="Times New Roman" w:eastAsia="Times New Roman" w:hAnsi="Times New Roman" w:cs="Times New Roman"/>
          <w:bCs/>
          <w:iCs/>
          <w:sz w:val="24"/>
          <w:szCs w:val="24"/>
        </w:rPr>
        <w:t xml:space="preserve"> the Interstate system) </w:t>
      </w:r>
      <w:r w:rsidR="006F6740">
        <w:rPr>
          <w:rFonts w:ascii="Times New Roman" w:eastAsia="Times New Roman" w:hAnsi="Times New Roman" w:cs="Times New Roman"/>
          <w:bCs/>
          <w:iCs/>
          <w:sz w:val="24"/>
          <w:szCs w:val="24"/>
        </w:rPr>
        <w:t>that provide</w:t>
      </w:r>
      <w:r w:rsidRPr="005A6BA1">
        <w:rPr>
          <w:rFonts w:ascii="Times New Roman" w:eastAsia="Times New Roman" w:hAnsi="Times New Roman" w:cs="Times New Roman"/>
          <w:bCs/>
          <w:iCs/>
          <w:sz w:val="24"/>
          <w:szCs w:val="24"/>
        </w:rPr>
        <w:t xml:space="preserve"> EV charging stations.</w:t>
      </w:r>
    </w:p>
    <w:p w14:paraId="3DCC6BBC" w14:textId="25A8C6DB" w:rsidR="002E1619" w:rsidRPr="002E1619" w:rsidRDefault="000069A8" w:rsidP="002E1619">
      <w:pPr>
        <w:tabs>
          <w:tab w:val="left" w:pos="9350"/>
        </w:tabs>
        <w:spacing w:after="0" w:line="480" w:lineRule="auto"/>
        <w:ind w:right="298"/>
        <w:contextualSpacing/>
        <w:jc w:val="both"/>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 xml:space="preserve">  </w:t>
      </w:r>
      <w:r w:rsidR="00322536">
        <w:rPr>
          <w:rFonts w:ascii="Times New Roman" w:eastAsia="Times New Roman" w:hAnsi="Times New Roman" w:cs="Times New Roman"/>
          <w:bCs/>
          <w:iCs/>
          <w:sz w:val="24"/>
          <w:szCs w:val="24"/>
        </w:rPr>
        <w:t xml:space="preserve">        In any case</w:t>
      </w:r>
      <w:r w:rsidR="002E1619" w:rsidRPr="002E1619">
        <w:rPr>
          <w:rFonts w:ascii="Times New Roman" w:eastAsia="Times New Roman" w:hAnsi="Times New Roman" w:cs="Times New Roman"/>
          <w:bCs/>
          <w:iCs/>
          <w:sz w:val="24"/>
          <w:szCs w:val="24"/>
        </w:rPr>
        <w:t>, the major oil and automobile companies, commercial firms, and startups are helping to expand the nation’s network of fast charging stations, although it is not clear that all those enterprises will continue to do so as the EV industry and charging network matures.  As expected, EV chargers are currently concentrated in areas with high rates of EV adoption, which typically means wealthier neighborhoods.  However, like gas stations, the disparity in charging access should decline as companies find it profitable to put in new stations to cater to a broader spectrum of drivers, including drivers who work for rideshare companies like Lyft and Uber that have promised to make the shift to all-electric fleets over the coming decades.</w:t>
      </w:r>
    </w:p>
    <w:p w14:paraId="54C6C81C" w14:textId="7702A860" w:rsidR="002E1619" w:rsidRDefault="004B7FC6" w:rsidP="002E1619">
      <w:pPr>
        <w:tabs>
          <w:tab w:val="left" w:pos="9350"/>
        </w:tabs>
        <w:spacing w:after="0" w:line="480" w:lineRule="auto"/>
        <w:ind w:right="298"/>
        <w:contextualSpacing/>
        <w:jc w:val="both"/>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 xml:space="preserve">            </w:t>
      </w:r>
      <w:r w:rsidR="002E1619" w:rsidRPr="002E1619">
        <w:rPr>
          <w:rFonts w:ascii="Times New Roman" w:eastAsia="Times New Roman" w:hAnsi="Times New Roman" w:cs="Times New Roman"/>
          <w:bCs/>
          <w:iCs/>
          <w:sz w:val="24"/>
          <w:szCs w:val="24"/>
        </w:rPr>
        <w:t xml:space="preserve">Finally, automobile companies, such as the Chevrolet division of General Motors, are offering to obtain the required permits and to install chargers for its Bolt EVs at no cost in an </w:t>
      </w:r>
      <w:r w:rsidR="002E1619" w:rsidRPr="002E1619">
        <w:rPr>
          <w:rFonts w:ascii="Times New Roman" w:eastAsia="Times New Roman" w:hAnsi="Times New Roman" w:cs="Times New Roman"/>
          <w:bCs/>
          <w:iCs/>
          <w:sz w:val="24"/>
          <w:szCs w:val="24"/>
        </w:rPr>
        <w:lastRenderedPageBreak/>
        <w:t>owner’s home or other location.</w:t>
      </w:r>
      <w:r w:rsidR="002E1619" w:rsidRPr="002E1619">
        <w:rPr>
          <w:rFonts w:ascii="Times New Roman" w:eastAsia="Times New Roman" w:hAnsi="Times New Roman" w:cs="Times New Roman"/>
          <w:bCs/>
          <w:iCs/>
          <w:sz w:val="24"/>
          <w:szCs w:val="24"/>
          <w:vertAlign w:val="superscript"/>
        </w:rPr>
        <w:footnoteReference w:id="98"/>
      </w:r>
      <w:r w:rsidR="002E1619" w:rsidRPr="002E1619">
        <w:rPr>
          <w:rFonts w:ascii="Times New Roman" w:eastAsia="Times New Roman" w:hAnsi="Times New Roman" w:cs="Times New Roman"/>
          <w:bCs/>
          <w:iCs/>
          <w:sz w:val="24"/>
          <w:szCs w:val="24"/>
        </w:rPr>
        <w:t xml:space="preserve">  In addition, automobile companies are providing apps that indicate the location of the closest charger to a motorist’s location.</w:t>
      </w:r>
    </w:p>
    <w:p w14:paraId="59ECA7A2" w14:textId="3EB24B72" w:rsidR="000A4142" w:rsidRPr="002E1619" w:rsidRDefault="00D51CD4" w:rsidP="002E1619">
      <w:pPr>
        <w:tabs>
          <w:tab w:val="left" w:pos="9350"/>
        </w:tabs>
        <w:spacing w:after="0" w:line="480" w:lineRule="auto"/>
        <w:ind w:right="298"/>
        <w:contextualSpacing/>
        <w:jc w:val="both"/>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 xml:space="preserve">            In sum,</w:t>
      </w:r>
      <w:r w:rsidR="007243BB">
        <w:rPr>
          <w:rFonts w:ascii="Times New Roman" w:eastAsia="Times New Roman" w:hAnsi="Times New Roman" w:cs="Times New Roman"/>
          <w:bCs/>
          <w:iCs/>
          <w:sz w:val="24"/>
          <w:szCs w:val="24"/>
        </w:rPr>
        <w:t xml:space="preserve"> </w:t>
      </w:r>
      <w:r w:rsidR="00F95FF1">
        <w:rPr>
          <w:rFonts w:ascii="Times New Roman" w:eastAsia="Times New Roman" w:hAnsi="Times New Roman" w:cs="Times New Roman"/>
          <w:bCs/>
          <w:iCs/>
          <w:sz w:val="24"/>
          <w:szCs w:val="24"/>
        </w:rPr>
        <w:t xml:space="preserve">the private sector’s </w:t>
      </w:r>
      <w:r w:rsidR="00D021DE">
        <w:rPr>
          <w:rFonts w:ascii="Times New Roman" w:eastAsia="Times New Roman" w:hAnsi="Times New Roman" w:cs="Times New Roman"/>
          <w:bCs/>
          <w:iCs/>
          <w:sz w:val="24"/>
          <w:szCs w:val="24"/>
        </w:rPr>
        <w:t xml:space="preserve">interest and actions to develop a nationwide EV charging network </w:t>
      </w:r>
      <w:r w:rsidR="001A52FD">
        <w:rPr>
          <w:rFonts w:ascii="Times New Roman" w:eastAsia="Times New Roman" w:hAnsi="Times New Roman" w:cs="Times New Roman"/>
          <w:bCs/>
          <w:iCs/>
          <w:sz w:val="24"/>
          <w:szCs w:val="24"/>
        </w:rPr>
        <w:t>cast strong doubt on the justification for</w:t>
      </w:r>
      <w:r w:rsidR="007243BB" w:rsidRPr="007243BB">
        <w:rPr>
          <w:rFonts w:ascii="Times New Roman" w:eastAsia="Times New Roman" w:hAnsi="Times New Roman" w:cs="Times New Roman"/>
          <w:bCs/>
          <w:iCs/>
          <w:sz w:val="24"/>
          <w:szCs w:val="24"/>
        </w:rPr>
        <w:t xml:space="preserve"> government investments in charging infrastructure to promote widespread purchase and use of EVs as replacements for gasoline-powered vehicles.</w:t>
      </w:r>
      <w:r>
        <w:rPr>
          <w:rFonts w:ascii="Times New Roman" w:eastAsia="Times New Roman" w:hAnsi="Times New Roman" w:cs="Times New Roman"/>
          <w:bCs/>
          <w:iCs/>
          <w:sz w:val="24"/>
          <w:szCs w:val="24"/>
        </w:rPr>
        <w:tab/>
      </w:r>
    </w:p>
    <w:p w14:paraId="6F90499E" w14:textId="7EF0F641" w:rsidR="009F10AC" w:rsidRDefault="004B7FC6" w:rsidP="002E1619">
      <w:pPr>
        <w:tabs>
          <w:tab w:val="left" w:pos="9350"/>
        </w:tabs>
        <w:spacing w:after="0" w:line="480" w:lineRule="auto"/>
        <w:ind w:right="298"/>
        <w:contextualSpacing/>
        <w:jc w:val="both"/>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 xml:space="preserve">             </w:t>
      </w:r>
      <w:r w:rsidR="002E1619" w:rsidRPr="002E1619">
        <w:rPr>
          <w:rFonts w:ascii="Times New Roman" w:eastAsia="Times New Roman" w:hAnsi="Times New Roman" w:cs="Times New Roman"/>
          <w:bCs/>
          <w:i/>
          <w:iCs/>
          <w:sz w:val="24"/>
          <w:szCs w:val="24"/>
        </w:rPr>
        <w:t>Government Behavior</w:t>
      </w:r>
      <w:r>
        <w:rPr>
          <w:rFonts w:ascii="Times New Roman" w:eastAsia="Times New Roman" w:hAnsi="Times New Roman" w:cs="Times New Roman"/>
          <w:bCs/>
          <w:i/>
          <w:iCs/>
          <w:sz w:val="24"/>
          <w:szCs w:val="24"/>
        </w:rPr>
        <w:t xml:space="preserve">. </w:t>
      </w:r>
      <w:r w:rsidR="002E1619" w:rsidRPr="002E1619">
        <w:rPr>
          <w:rFonts w:ascii="Times New Roman" w:eastAsia="Times New Roman" w:hAnsi="Times New Roman" w:cs="Times New Roman"/>
          <w:bCs/>
          <w:iCs/>
          <w:sz w:val="24"/>
          <w:szCs w:val="24"/>
        </w:rPr>
        <w:t>The claim that the</w:t>
      </w:r>
      <w:r w:rsidR="00446D6D">
        <w:rPr>
          <w:rFonts w:ascii="Times New Roman" w:eastAsia="Times New Roman" w:hAnsi="Times New Roman" w:cs="Times New Roman"/>
          <w:bCs/>
          <w:iCs/>
          <w:sz w:val="24"/>
          <w:szCs w:val="24"/>
        </w:rPr>
        <w:t xml:space="preserve"> US</w:t>
      </w:r>
      <w:r w:rsidR="002E1619" w:rsidRPr="002E1619">
        <w:rPr>
          <w:rFonts w:ascii="Times New Roman" w:eastAsia="Times New Roman" w:hAnsi="Times New Roman" w:cs="Times New Roman"/>
          <w:bCs/>
          <w:iCs/>
          <w:sz w:val="24"/>
          <w:szCs w:val="24"/>
        </w:rPr>
        <w:t xml:space="preserve"> government can finance the creation and expansion of the electric</w:t>
      </w:r>
      <w:r w:rsidR="006407BC">
        <w:rPr>
          <w:rFonts w:ascii="Times New Roman" w:eastAsia="Times New Roman" w:hAnsi="Times New Roman" w:cs="Times New Roman"/>
          <w:bCs/>
          <w:iCs/>
          <w:sz w:val="24"/>
          <w:szCs w:val="24"/>
        </w:rPr>
        <w:t xml:space="preserve"> vehicle</w:t>
      </w:r>
      <w:r w:rsidR="002E1619" w:rsidRPr="002E1619">
        <w:rPr>
          <w:rFonts w:ascii="Times New Roman" w:eastAsia="Times New Roman" w:hAnsi="Times New Roman" w:cs="Times New Roman"/>
          <w:bCs/>
          <w:iCs/>
          <w:sz w:val="24"/>
          <w:szCs w:val="24"/>
        </w:rPr>
        <w:t xml:space="preserve"> charging station network efficiently assumes that policymakers have all the information that is needed to solve this optimal dynamic investment</w:t>
      </w:r>
      <w:r w:rsidR="00446D6D">
        <w:rPr>
          <w:rFonts w:ascii="Times New Roman" w:eastAsia="Times New Roman" w:hAnsi="Times New Roman" w:cs="Times New Roman"/>
          <w:bCs/>
          <w:iCs/>
          <w:sz w:val="24"/>
          <w:szCs w:val="24"/>
        </w:rPr>
        <w:t xml:space="preserve"> problem</w:t>
      </w:r>
      <w:r w:rsidR="008F373A">
        <w:rPr>
          <w:rFonts w:ascii="Times New Roman" w:eastAsia="Times New Roman" w:hAnsi="Times New Roman" w:cs="Times New Roman"/>
          <w:bCs/>
          <w:iCs/>
          <w:sz w:val="24"/>
          <w:szCs w:val="24"/>
        </w:rPr>
        <w:t>,</w:t>
      </w:r>
      <w:r w:rsidR="00FE7EB8">
        <w:rPr>
          <w:rFonts w:ascii="Times New Roman" w:eastAsia="Times New Roman" w:hAnsi="Times New Roman" w:cs="Times New Roman"/>
          <w:bCs/>
          <w:iCs/>
          <w:sz w:val="24"/>
          <w:szCs w:val="24"/>
        </w:rPr>
        <w:t xml:space="preserve"> </w:t>
      </w:r>
      <w:r w:rsidR="008F373A" w:rsidRPr="008F373A">
        <w:rPr>
          <w:rFonts w:ascii="Times New Roman" w:eastAsia="Times New Roman" w:hAnsi="Times New Roman" w:cs="Times New Roman"/>
          <w:bCs/>
          <w:iCs/>
          <w:sz w:val="24"/>
          <w:szCs w:val="24"/>
        </w:rPr>
        <w:t xml:space="preserve">the ability to implement investment decisions quickly and efficiently, and the flexibility to modify those decisions to adapt to changing technology and market conditions.  </w:t>
      </w:r>
      <w:r w:rsidR="002E1619" w:rsidRPr="002E1619">
        <w:rPr>
          <w:rFonts w:ascii="Times New Roman" w:eastAsia="Times New Roman" w:hAnsi="Times New Roman" w:cs="Times New Roman"/>
          <w:bCs/>
          <w:iCs/>
          <w:sz w:val="24"/>
          <w:szCs w:val="24"/>
        </w:rPr>
        <w:t xml:space="preserve"> The assumption is </w:t>
      </w:r>
      <w:r w:rsidR="005812BE">
        <w:rPr>
          <w:rFonts w:ascii="Times New Roman" w:eastAsia="Times New Roman" w:hAnsi="Times New Roman" w:cs="Times New Roman"/>
          <w:bCs/>
          <w:iCs/>
          <w:sz w:val="24"/>
          <w:szCs w:val="24"/>
        </w:rPr>
        <w:t>highly questionable</w:t>
      </w:r>
      <w:r w:rsidR="002E1619" w:rsidRPr="002E1619">
        <w:rPr>
          <w:rFonts w:ascii="Times New Roman" w:eastAsia="Times New Roman" w:hAnsi="Times New Roman" w:cs="Times New Roman"/>
          <w:bCs/>
          <w:iCs/>
          <w:sz w:val="24"/>
          <w:szCs w:val="24"/>
        </w:rPr>
        <w:t xml:space="preserve"> because government has no established track record in making similar dynamic public investment decisions efficiently</w:t>
      </w:r>
      <w:r w:rsidR="008F6352">
        <w:rPr>
          <w:rFonts w:ascii="Times New Roman" w:eastAsia="Times New Roman" w:hAnsi="Times New Roman" w:cs="Times New Roman"/>
          <w:bCs/>
          <w:iCs/>
          <w:sz w:val="24"/>
          <w:szCs w:val="24"/>
        </w:rPr>
        <w:t>.</w:t>
      </w:r>
      <w:r w:rsidR="0075154F">
        <w:rPr>
          <w:rFonts w:ascii="Times New Roman" w:eastAsia="Times New Roman" w:hAnsi="Times New Roman" w:cs="Times New Roman"/>
          <w:bCs/>
          <w:iCs/>
          <w:sz w:val="24"/>
          <w:szCs w:val="24"/>
        </w:rPr>
        <w:t xml:space="preserve">  </w:t>
      </w:r>
    </w:p>
    <w:p w14:paraId="5E68B66F" w14:textId="529B5399" w:rsidR="00714CA6" w:rsidRDefault="009F10AC" w:rsidP="002E1619">
      <w:pPr>
        <w:tabs>
          <w:tab w:val="left" w:pos="9350"/>
        </w:tabs>
        <w:spacing w:after="0" w:line="480" w:lineRule="auto"/>
        <w:ind w:right="298"/>
        <w:contextualSpacing/>
        <w:jc w:val="both"/>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 xml:space="preserve">            </w:t>
      </w:r>
      <w:r w:rsidR="0075154F">
        <w:rPr>
          <w:rFonts w:ascii="Times New Roman" w:eastAsia="Times New Roman" w:hAnsi="Times New Roman" w:cs="Times New Roman"/>
          <w:bCs/>
          <w:iCs/>
          <w:sz w:val="24"/>
          <w:szCs w:val="24"/>
        </w:rPr>
        <w:t xml:space="preserve">At the same time, government does </w:t>
      </w:r>
      <w:r w:rsidR="00F528F2">
        <w:rPr>
          <w:rFonts w:ascii="Times New Roman" w:eastAsia="Times New Roman" w:hAnsi="Times New Roman" w:cs="Times New Roman"/>
          <w:bCs/>
          <w:iCs/>
          <w:sz w:val="24"/>
          <w:szCs w:val="24"/>
        </w:rPr>
        <w:t xml:space="preserve">have an established track record of misallocating </w:t>
      </w:r>
      <w:r w:rsidR="00F8050D">
        <w:rPr>
          <w:rFonts w:ascii="Times New Roman" w:eastAsia="Times New Roman" w:hAnsi="Times New Roman" w:cs="Times New Roman"/>
          <w:bCs/>
          <w:iCs/>
          <w:sz w:val="24"/>
          <w:szCs w:val="24"/>
        </w:rPr>
        <w:t xml:space="preserve">large </w:t>
      </w:r>
      <w:r w:rsidR="00F528F2">
        <w:rPr>
          <w:rFonts w:ascii="Times New Roman" w:eastAsia="Times New Roman" w:hAnsi="Times New Roman" w:cs="Times New Roman"/>
          <w:bCs/>
          <w:iCs/>
          <w:sz w:val="24"/>
          <w:szCs w:val="24"/>
        </w:rPr>
        <w:t xml:space="preserve">public expenditures </w:t>
      </w:r>
      <w:r w:rsidR="00E33743">
        <w:rPr>
          <w:rFonts w:ascii="Times New Roman" w:eastAsia="Times New Roman" w:hAnsi="Times New Roman" w:cs="Times New Roman"/>
          <w:bCs/>
          <w:iCs/>
          <w:sz w:val="24"/>
          <w:szCs w:val="24"/>
        </w:rPr>
        <w:t>to improve the highway network (Winston and Langer (2006)) and a</w:t>
      </w:r>
      <w:r w:rsidR="001702C7">
        <w:rPr>
          <w:rFonts w:ascii="Times New Roman" w:eastAsia="Times New Roman" w:hAnsi="Times New Roman" w:cs="Times New Roman"/>
          <w:bCs/>
          <w:iCs/>
          <w:sz w:val="24"/>
          <w:szCs w:val="24"/>
        </w:rPr>
        <w:t>ir</w:t>
      </w:r>
      <w:r w:rsidR="00F8050D">
        <w:rPr>
          <w:rFonts w:ascii="Times New Roman" w:eastAsia="Times New Roman" w:hAnsi="Times New Roman" w:cs="Times New Roman"/>
          <w:bCs/>
          <w:iCs/>
          <w:sz w:val="24"/>
          <w:szCs w:val="24"/>
        </w:rPr>
        <w:t xml:space="preserve"> traffic control</w:t>
      </w:r>
      <w:r w:rsidR="001702C7">
        <w:rPr>
          <w:rFonts w:ascii="Times New Roman" w:eastAsia="Times New Roman" w:hAnsi="Times New Roman" w:cs="Times New Roman"/>
          <w:bCs/>
          <w:iCs/>
          <w:sz w:val="24"/>
          <w:szCs w:val="24"/>
        </w:rPr>
        <w:t xml:space="preserve"> (Morrison and Winston (2008))</w:t>
      </w:r>
      <w:r w:rsidR="00B17FA6">
        <w:rPr>
          <w:rFonts w:ascii="Times New Roman" w:eastAsia="Times New Roman" w:hAnsi="Times New Roman" w:cs="Times New Roman"/>
          <w:bCs/>
          <w:iCs/>
          <w:sz w:val="24"/>
          <w:szCs w:val="24"/>
        </w:rPr>
        <w:t xml:space="preserve"> by </w:t>
      </w:r>
      <w:r w:rsidR="00501DB4">
        <w:rPr>
          <w:rFonts w:ascii="Times New Roman" w:eastAsia="Times New Roman" w:hAnsi="Times New Roman" w:cs="Times New Roman"/>
          <w:bCs/>
          <w:iCs/>
          <w:sz w:val="24"/>
          <w:szCs w:val="24"/>
        </w:rPr>
        <w:t xml:space="preserve">spending funds in </w:t>
      </w:r>
      <w:r w:rsidR="002D6C01">
        <w:rPr>
          <w:rFonts w:ascii="Times New Roman" w:eastAsia="Times New Roman" w:hAnsi="Times New Roman" w:cs="Times New Roman"/>
          <w:bCs/>
          <w:iCs/>
          <w:sz w:val="24"/>
          <w:szCs w:val="24"/>
        </w:rPr>
        <w:t>are</w:t>
      </w:r>
      <w:r w:rsidR="00E3147A">
        <w:rPr>
          <w:rFonts w:ascii="Times New Roman" w:eastAsia="Times New Roman" w:hAnsi="Times New Roman" w:cs="Times New Roman"/>
          <w:bCs/>
          <w:iCs/>
          <w:sz w:val="24"/>
          <w:szCs w:val="24"/>
        </w:rPr>
        <w:t xml:space="preserve">as of the country that yield </w:t>
      </w:r>
      <w:r w:rsidR="00BF1041">
        <w:rPr>
          <w:rFonts w:ascii="Times New Roman" w:eastAsia="Times New Roman" w:hAnsi="Times New Roman" w:cs="Times New Roman"/>
          <w:bCs/>
          <w:iCs/>
          <w:sz w:val="24"/>
          <w:szCs w:val="24"/>
        </w:rPr>
        <w:t>low benefit-cost ratios</w:t>
      </w:r>
      <w:r w:rsidR="001702C7">
        <w:rPr>
          <w:rFonts w:ascii="Times New Roman" w:eastAsia="Times New Roman" w:hAnsi="Times New Roman" w:cs="Times New Roman"/>
          <w:bCs/>
          <w:iCs/>
          <w:sz w:val="24"/>
          <w:szCs w:val="24"/>
        </w:rPr>
        <w:t>.</w:t>
      </w:r>
      <w:r w:rsidR="00BF1041">
        <w:rPr>
          <w:rFonts w:ascii="Times New Roman" w:eastAsia="Times New Roman" w:hAnsi="Times New Roman" w:cs="Times New Roman"/>
          <w:bCs/>
          <w:iCs/>
          <w:sz w:val="24"/>
          <w:szCs w:val="24"/>
        </w:rPr>
        <w:t xml:space="preserve">  Accordingly, it</w:t>
      </w:r>
      <w:r w:rsidR="001A2D57">
        <w:rPr>
          <w:rFonts w:ascii="Times New Roman" w:eastAsia="Times New Roman" w:hAnsi="Times New Roman" w:cs="Times New Roman"/>
          <w:bCs/>
          <w:iCs/>
          <w:sz w:val="24"/>
          <w:szCs w:val="24"/>
        </w:rPr>
        <w:t xml:space="preserve"> </w:t>
      </w:r>
      <w:r w:rsidR="00DE0406">
        <w:rPr>
          <w:rFonts w:ascii="Times New Roman" w:eastAsia="Times New Roman" w:hAnsi="Times New Roman" w:cs="Times New Roman"/>
          <w:bCs/>
          <w:iCs/>
          <w:sz w:val="24"/>
          <w:szCs w:val="24"/>
        </w:rPr>
        <w:t>seems</w:t>
      </w:r>
      <w:r w:rsidR="001A2D57">
        <w:rPr>
          <w:rFonts w:ascii="Times New Roman" w:eastAsia="Times New Roman" w:hAnsi="Times New Roman" w:cs="Times New Roman"/>
          <w:bCs/>
          <w:iCs/>
          <w:sz w:val="24"/>
          <w:szCs w:val="24"/>
        </w:rPr>
        <w:t xml:space="preserve"> likely that</w:t>
      </w:r>
      <w:r w:rsidR="002E1619" w:rsidRPr="002E1619">
        <w:rPr>
          <w:rFonts w:ascii="Times New Roman" w:eastAsia="Times New Roman" w:hAnsi="Times New Roman" w:cs="Times New Roman"/>
          <w:bCs/>
          <w:iCs/>
          <w:sz w:val="24"/>
          <w:szCs w:val="24"/>
        </w:rPr>
        <w:t xml:space="preserve"> government would waste public funds by</w:t>
      </w:r>
      <w:r w:rsidR="00F96FB6">
        <w:rPr>
          <w:rFonts w:ascii="Times New Roman" w:eastAsia="Times New Roman" w:hAnsi="Times New Roman" w:cs="Times New Roman"/>
          <w:bCs/>
          <w:iCs/>
          <w:sz w:val="24"/>
          <w:szCs w:val="24"/>
        </w:rPr>
        <w:t xml:space="preserve"> building</w:t>
      </w:r>
      <w:r w:rsidR="002E1619" w:rsidRPr="002E1619">
        <w:rPr>
          <w:rFonts w:ascii="Times New Roman" w:eastAsia="Times New Roman" w:hAnsi="Times New Roman" w:cs="Times New Roman"/>
          <w:bCs/>
          <w:iCs/>
          <w:sz w:val="24"/>
          <w:szCs w:val="24"/>
        </w:rPr>
        <w:t xml:space="preserve"> charg</w:t>
      </w:r>
      <w:r w:rsidR="008F6352">
        <w:rPr>
          <w:rFonts w:ascii="Times New Roman" w:eastAsia="Times New Roman" w:hAnsi="Times New Roman" w:cs="Times New Roman"/>
          <w:bCs/>
          <w:iCs/>
          <w:sz w:val="24"/>
          <w:szCs w:val="24"/>
        </w:rPr>
        <w:t>ing stations</w:t>
      </w:r>
      <w:r w:rsidR="00C20CBD">
        <w:rPr>
          <w:rFonts w:ascii="Times New Roman" w:eastAsia="Times New Roman" w:hAnsi="Times New Roman" w:cs="Times New Roman"/>
          <w:bCs/>
          <w:iCs/>
          <w:sz w:val="24"/>
          <w:szCs w:val="24"/>
        </w:rPr>
        <w:t xml:space="preserve"> in places where</w:t>
      </w:r>
      <w:r w:rsidR="001A2D57">
        <w:rPr>
          <w:rFonts w:ascii="Times New Roman" w:eastAsia="Times New Roman" w:hAnsi="Times New Roman" w:cs="Times New Roman"/>
          <w:bCs/>
          <w:iCs/>
          <w:sz w:val="24"/>
          <w:szCs w:val="24"/>
        </w:rPr>
        <w:t xml:space="preserve"> </w:t>
      </w:r>
      <w:r w:rsidR="00F842B1">
        <w:rPr>
          <w:rFonts w:ascii="Times New Roman" w:eastAsia="Times New Roman" w:hAnsi="Times New Roman" w:cs="Times New Roman"/>
          <w:bCs/>
          <w:iCs/>
          <w:sz w:val="24"/>
          <w:szCs w:val="24"/>
        </w:rPr>
        <w:t>travelers use</w:t>
      </w:r>
      <w:r w:rsidR="00BF1041">
        <w:rPr>
          <w:rFonts w:ascii="Times New Roman" w:eastAsia="Times New Roman" w:hAnsi="Times New Roman" w:cs="Times New Roman"/>
          <w:bCs/>
          <w:iCs/>
          <w:sz w:val="24"/>
          <w:szCs w:val="24"/>
        </w:rPr>
        <w:t xml:space="preserve"> the</w:t>
      </w:r>
      <w:r w:rsidR="002A39B5">
        <w:rPr>
          <w:rFonts w:ascii="Times New Roman" w:eastAsia="Times New Roman" w:hAnsi="Times New Roman" w:cs="Times New Roman"/>
          <w:bCs/>
          <w:iCs/>
          <w:sz w:val="24"/>
          <w:szCs w:val="24"/>
        </w:rPr>
        <w:t>m</w:t>
      </w:r>
      <w:r w:rsidR="00F842B1">
        <w:rPr>
          <w:rFonts w:ascii="Times New Roman" w:eastAsia="Times New Roman" w:hAnsi="Times New Roman" w:cs="Times New Roman"/>
          <w:bCs/>
          <w:iCs/>
          <w:sz w:val="24"/>
          <w:szCs w:val="24"/>
        </w:rPr>
        <w:t xml:space="preserve"> infrequently</w:t>
      </w:r>
      <w:r w:rsidR="002E1619" w:rsidRPr="002E1619">
        <w:rPr>
          <w:rFonts w:ascii="Times New Roman" w:eastAsia="Times New Roman" w:hAnsi="Times New Roman" w:cs="Times New Roman"/>
          <w:bCs/>
          <w:iCs/>
          <w:sz w:val="24"/>
          <w:szCs w:val="24"/>
        </w:rPr>
        <w:t xml:space="preserve"> </w:t>
      </w:r>
      <w:r w:rsidR="00090826">
        <w:rPr>
          <w:rFonts w:ascii="Times New Roman" w:eastAsia="Times New Roman" w:hAnsi="Times New Roman" w:cs="Times New Roman"/>
          <w:bCs/>
          <w:iCs/>
          <w:sz w:val="24"/>
          <w:szCs w:val="24"/>
        </w:rPr>
        <w:t>while</w:t>
      </w:r>
      <w:r w:rsidR="00BF7F8B">
        <w:rPr>
          <w:rFonts w:ascii="Times New Roman" w:eastAsia="Times New Roman" w:hAnsi="Times New Roman" w:cs="Times New Roman"/>
          <w:bCs/>
          <w:iCs/>
          <w:sz w:val="24"/>
          <w:szCs w:val="24"/>
        </w:rPr>
        <w:t xml:space="preserve"> </w:t>
      </w:r>
      <w:r w:rsidR="000B6B6D">
        <w:rPr>
          <w:rFonts w:ascii="Times New Roman" w:eastAsia="Times New Roman" w:hAnsi="Times New Roman" w:cs="Times New Roman"/>
          <w:bCs/>
          <w:iCs/>
          <w:sz w:val="24"/>
          <w:szCs w:val="24"/>
        </w:rPr>
        <w:t xml:space="preserve">failing to build </w:t>
      </w:r>
      <w:r w:rsidR="00090826">
        <w:rPr>
          <w:rFonts w:ascii="Times New Roman" w:eastAsia="Times New Roman" w:hAnsi="Times New Roman" w:cs="Times New Roman"/>
          <w:bCs/>
          <w:iCs/>
          <w:sz w:val="24"/>
          <w:szCs w:val="24"/>
        </w:rPr>
        <w:t>them</w:t>
      </w:r>
      <w:r w:rsidR="00F842B1">
        <w:rPr>
          <w:rFonts w:ascii="Times New Roman" w:eastAsia="Times New Roman" w:hAnsi="Times New Roman" w:cs="Times New Roman"/>
          <w:bCs/>
          <w:iCs/>
          <w:sz w:val="24"/>
          <w:szCs w:val="24"/>
        </w:rPr>
        <w:t xml:space="preserve"> where </w:t>
      </w:r>
      <w:r w:rsidR="00E20222">
        <w:rPr>
          <w:rFonts w:ascii="Times New Roman" w:eastAsia="Times New Roman" w:hAnsi="Times New Roman" w:cs="Times New Roman"/>
          <w:bCs/>
          <w:iCs/>
          <w:sz w:val="24"/>
          <w:szCs w:val="24"/>
        </w:rPr>
        <w:t>travelers’ demand is strong</w:t>
      </w:r>
      <w:r w:rsidR="002E1619" w:rsidRPr="002E1619">
        <w:rPr>
          <w:rFonts w:ascii="Times New Roman" w:eastAsia="Times New Roman" w:hAnsi="Times New Roman" w:cs="Times New Roman"/>
          <w:bCs/>
          <w:iCs/>
          <w:sz w:val="24"/>
          <w:szCs w:val="24"/>
        </w:rPr>
        <w:t>.</w:t>
      </w:r>
      <w:r w:rsidR="004173D8">
        <w:rPr>
          <w:rStyle w:val="FootnoteReference"/>
          <w:rFonts w:ascii="Times New Roman" w:eastAsia="Times New Roman" w:hAnsi="Times New Roman" w:cs="Times New Roman"/>
          <w:bCs/>
          <w:iCs/>
          <w:sz w:val="24"/>
          <w:szCs w:val="24"/>
        </w:rPr>
        <w:footnoteReference w:id="99"/>
      </w:r>
      <w:r w:rsidR="001C708B">
        <w:rPr>
          <w:rFonts w:ascii="Times New Roman" w:eastAsia="Times New Roman" w:hAnsi="Times New Roman" w:cs="Times New Roman"/>
          <w:bCs/>
          <w:iCs/>
          <w:sz w:val="24"/>
          <w:szCs w:val="24"/>
        </w:rPr>
        <w:t xml:space="preserve">  </w:t>
      </w:r>
    </w:p>
    <w:p w14:paraId="06DFD14A" w14:textId="734E6B47" w:rsidR="00275F4F" w:rsidRDefault="00714CA6" w:rsidP="002E1619">
      <w:pPr>
        <w:tabs>
          <w:tab w:val="left" w:pos="9350"/>
        </w:tabs>
        <w:spacing w:after="0" w:line="480" w:lineRule="auto"/>
        <w:ind w:right="298"/>
        <w:contextualSpacing/>
        <w:jc w:val="both"/>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 xml:space="preserve">        </w:t>
      </w:r>
      <w:r w:rsidR="00A0465E">
        <w:rPr>
          <w:rFonts w:ascii="Times New Roman" w:eastAsia="Times New Roman" w:hAnsi="Times New Roman" w:cs="Times New Roman"/>
          <w:bCs/>
          <w:iCs/>
          <w:sz w:val="24"/>
          <w:szCs w:val="24"/>
        </w:rPr>
        <w:t xml:space="preserve">  </w:t>
      </w:r>
      <w:r w:rsidR="0027740C">
        <w:rPr>
          <w:rFonts w:ascii="Times New Roman" w:eastAsia="Times New Roman" w:hAnsi="Times New Roman" w:cs="Times New Roman"/>
          <w:bCs/>
          <w:iCs/>
          <w:sz w:val="24"/>
          <w:szCs w:val="24"/>
        </w:rPr>
        <w:t xml:space="preserve"> </w:t>
      </w:r>
      <w:r w:rsidR="001C708B">
        <w:rPr>
          <w:rFonts w:ascii="Times New Roman" w:eastAsia="Times New Roman" w:hAnsi="Times New Roman" w:cs="Times New Roman"/>
          <w:bCs/>
          <w:iCs/>
          <w:sz w:val="24"/>
          <w:szCs w:val="24"/>
        </w:rPr>
        <w:t>In addition</w:t>
      </w:r>
      <w:r w:rsidR="002E1619" w:rsidRPr="002E1619">
        <w:rPr>
          <w:rFonts w:ascii="Times New Roman" w:eastAsia="Times New Roman" w:hAnsi="Times New Roman" w:cs="Times New Roman"/>
          <w:bCs/>
          <w:iCs/>
          <w:sz w:val="24"/>
          <w:szCs w:val="24"/>
        </w:rPr>
        <w:t>, government spending on electric vehicle chargers could generate social costs by provid</w:t>
      </w:r>
      <w:r w:rsidR="004A21A1">
        <w:rPr>
          <w:rFonts w:ascii="Times New Roman" w:eastAsia="Times New Roman" w:hAnsi="Times New Roman" w:cs="Times New Roman"/>
          <w:bCs/>
          <w:iCs/>
          <w:sz w:val="24"/>
          <w:szCs w:val="24"/>
        </w:rPr>
        <w:t>ing</w:t>
      </w:r>
      <w:r w:rsidR="002E1619" w:rsidRPr="002E1619">
        <w:rPr>
          <w:rFonts w:ascii="Times New Roman" w:eastAsia="Times New Roman" w:hAnsi="Times New Roman" w:cs="Times New Roman"/>
          <w:bCs/>
          <w:iCs/>
          <w:sz w:val="24"/>
          <w:szCs w:val="24"/>
        </w:rPr>
        <w:t xml:space="preserve"> disincentives for the private sector to invest in the charging network.</w:t>
      </w:r>
      <w:r w:rsidR="0027740C">
        <w:rPr>
          <w:rFonts w:ascii="Times New Roman" w:eastAsia="Times New Roman" w:hAnsi="Times New Roman" w:cs="Times New Roman"/>
          <w:bCs/>
          <w:iCs/>
          <w:sz w:val="24"/>
          <w:szCs w:val="24"/>
        </w:rPr>
        <w:t xml:space="preserve">  </w:t>
      </w:r>
      <w:r w:rsidR="00D05CF8">
        <w:rPr>
          <w:rFonts w:ascii="Times New Roman" w:eastAsia="Times New Roman" w:hAnsi="Times New Roman" w:cs="Times New Roman"/>
          <w:bCs/>
          <w:iCs/>
          <w:sz w:val="24"/>
          <w:szCs w:val="24"/>
        </w:rPr>
        <w:t>For example,</w:t>
      </w:r>
      <w:r w:rsidR="00D21369">
        <w:rPr>
          <w:rFonts w:ascii="Times New Roman" w:eastAsia="Times New Roman" w:hAnsi="Times New Roman" w:cs="Times New Roman"/>
          <w:bCs/>
          <w:iCs/>
          <w:sz w:val="24"/>
          <w:szCs w:val="24"/>
        </w:rPr>
        <w:t xml:space="preserve"> </w:t>
      </w:r>
      <w:r w:rsidR="00D21369">
        <w:rPr>
          <w:rFonts w:ascii="Times New Roman" w:eastAsia="Times New Roman" w:hAnsi="Times New Roman" w:cs="Times New Roman"/>
          <w:bCs/>
          <w:iCs/>
          <w:sz w:val="24"/>
          <w:szCs w:val="24"/>
        </w:rPr>
        <w:lastRenderedPageBreak/>
        <w:t xml:space="preserve">as part of the </w:t>
      </w:r>
      <w:r w:rsidR="0026058E">
        <w:rPr>
          <w:rFonts w:ascii="Times New Roman" w:eastAsia="Times New Roman" w:hAnsi="Times New Roman" w:cs="Times New Roman"/>
          <w:bCs/>
          <w:iCs/>
          <w:sz w:val="24"/>
          <w:szCs w:val="24"/>
        </w:rPr>
        <w:t>Biden administration’s</w:t>
      </w:r>
      <w:r w:rsidR="00D21369">
        <w:rPr>
          <w:rFonts w:ascii="Times New Roman" w:eastAsia="Times New Roman" w:hAnsi="Times New Roman" w:cs="Times New Roman"/>
          <w:bCs/>
          <w:iCs/>
          <w:sz w:val="24"/>
          <w:szCs w:val="24"/>
        </w:rPr>
        <w:t xml:space="preserve"> subsidies for</w:t>
      </w:r>
      <w:r w:rsidR="0026058E">
        <w:rPr>
          <w:rFonts w:ascii="Times New Roman" w:eastAsia="Times New Roman" w:hAnsi="Times New Roman" w:cs="Times New Roman"/>
          <w:bCs/>
          <w:iCs/>
          <w:sz w:val="24"/>
          <w:szCs w:val="24"/>
        </w:rPr>
        <w:t xml:space="preserve"> EV</w:t>
      </w:r>
      <w:r w:rsidR="00D21369">
        <w:rPr>
          <w:rFonts w:ascii="Times New Roman" w:eastAsia="Times New Roman" w:hAnsi="Times New Roman" w:cs="Times New Roman"/>
          <w:bCs/>
          <w:iCs/>
          <w:sz w:val="24"/>
          <w:szCs w:val="24"/>
        </w:rPr>
        <w:t xml:space="preserve"> charging</w:t>
      </w:r>
      <w:r w:rsidR="0026058E">
        <w:rPr>
          <w:rFonts w:ascii="Times New Roman" w:eastAsia="Times New Roman" w:hAnsi="Times New Roman" w:cs="Times New Roman"/>
          <w:bCs/>
          <w:iCs/>
          <w:sz w:val="24"/>
          <w:szCs w:val="24"/>
        </w:rPr>
        <w:t xml:space="preserve"> stations,</w:t>
      </w:r>
      <w:r w:rsidR="00D05CF8" w:rsidRPr="00D05CF8">
        <w:rPr>
          <w:rFonts w:ascii="Times New Roman" w:eastAsia="Times New Roman" w:hAnsi="Times New Roman" w:cs="Times New Roman"/>
          <w:bCs/>
          <w:iCs/>
          <w:sz w:val="24"/>
          <w:szCs w:val="24"/>
        </w:rPr>
        <w:t xml:space="preserve"> private businesses like hotels and attractions can submit bids for grants to help pay for charging stations</w:t>
      </w:r>
      <w:r w:rsidR="00056CF3">
        <w:rPr>
          <w:rFonts w:ascii="Times New Roman" w:eastAsia="Times New Roman" w:hAnsi="Times New Roman" w:cs="Times New Roman"/>
          <w:bCs/>
          <w:iCs/>
          <w:sz w:val="24"/>
          <w:szCs w:val="24"/>
        </w:rPr>
        <w:t xml:space="preserve"> </w:t>
      </w:r>
      <w:r w:rsidR="00796F56">
        <w:rPr>
          <w:rFonts w:ascii="Times New Roman" w:eastAsia="Times New Roman" w:hAnsi="Times New Roman" w:cs="Times New Roman"/>
          <w:bCs/>
          <w:iCs/>
          <w:sz w:val="24"/>
          <w:szCs w:val="24"/>
        </w:rPr>
        <w:t>at their destination</w:t>
      </w:r>
      <w:r w:rsidR="00D5460B">
        <w:rPr>
          <w:rFonts w:ascii="Times New Roman" w:eastAsia="Times New Roman" w:hAnsi="Times New Roman" w:cs="Times New Roman"/>
          <w:bCs/>
          <w:iCs/>
          <w:sz w:val="24"/>
          <w:szCs w:val="24"/>
        </w:rPr>
        <w:t xml:space="preserve">.  As noted, </w:t>
      </w:r>
      <w:r w:rsidR="007A2E14">
        <w:rPr>
          <w:rFonts w:ascii="Times New Roman" w:eastAsia="Times New Roman" w:hAnsi="Times New Roman" w:cs="Times New Roman"/>
          <w:bCs/>
          <w:iCs/>
          <w:sz w:val="24"/>
          <w:szCs w:val="24"/>
        </w:rPr>
        <w:t xml:space="preserve">private businesses, such as Starbucks, have begun to install </w:t>
      </w:r>
      <w:r>
        <w:rPr>
          <w:rFonts w:ascii="Times New Roman" w:eastAsia="Times New Roman" w:hAnsi="Times New Roman" w:cs="Times New Roman"/>
          <w:bCs/>
          <w:iCs/>
          <w:sz w:val="24"/>
          <w:szCs w:val="24"/>
        </w:rPr>
        <w:t xml:space="preserve">EV charging stations without government support. </w:t>
      </w:r>
      <w:r w:rsidR="00D5460B">
        <w:rPr>
          <w:rFonts w:ascii="Times New Roman" w:eastAsia="Times New Roman" w:hAnsi="Times New Roman" w:cs="Times New Roman"/>
          <w:bCs/>
          <w:iCs/>
          <w:sz w:val="24"/>
          <w:szCs w:val="24"/>
        </w:rPr>
        <w:t xml:space="preserve"> </w:t>
      </w:r>
    </w:p>
    <w:p w14:paraId="33C33346" w14:textId="168B1952" w:rsidR="002E1619" w:rsidRPr="00F91E7E" w:rsidRDefault="002E5989" w:rsidP="002E1619">
      <w:pPr>
        <w:tabs>
          <w:tab w:val="left" w:pos="9350"/>
        </w:tabs>
        <w:spacing w:after="0" w:line="480" w:lineRule="auto"/>
        <w:ind w:right="298"/>
        <w:contextualSpacing/>
        <w:jc w:val="both"/>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 xml:space="preserve">           </w:t>
      </w:r>
      <w:r w:rsidR="0067267C">
        <w:rPr>
          <w:rFonts w:ascii="Times New Roman" w:eastAsia="Times New Roman" w:hAnsi="Times New Roman" w:cs="Times New Roman"/>
          <w:bCs/>
          <w:iCs/>
          <w:sz w:val="24"/>
          <w:szCs w:val="24"/>
        </w:rPr>
        <w:t>R</w:t>
      </w:r>
      <w:r w:rsidR="00463B45">
        <w:rPr>
          <w:rFonts w:ascii="Times New Roman" w:eastAsia="Times New Roman" w:hAnsi="Times New Roman" w:cs="Times New Roman"/>
          <w:bCs/>
          <w:iCs/>
          <w:sz w:val="24"/>
          <w:szCs w:val="24"/>
        </w:rPr>
        <w:t>esponses to government actions</w:t>
      </w:r>
      <w:r w:rsidR="0067267C">
        <w:rPr>
          <w:rFonts w:ascii="Times New Roman" w:eastAsia="Times New Roman" w:hAnsi="Times New Roman" w:cs="Times New Roman"/>
          <w:bCs/>
          <w:iCs/>
          <w:sz w:val="24"/>
          <w:szCs w:val="24"/>
        </w:rPr>
        <w:t xml:space="preserve"> by certain states and the private sector</w:t>
      </w:r>
      <w:r w:rsidR="00463B45">
        <w:rPr>
          <w:rFonts w:ascii="Times New Roman" w:eastAsia="Times New Roman" w:hAnsi="Times New Roman" w:cs="Times New Roman"/>
          <w:bCs/>
          <w:iCs/>
          <w:sz w:val="24"/>
          <w:szCs w:val="24"/>
        </w:rPr>
        <w:t xml:space="preserve"> </w:t>
      </w:r>
      <w:r w:rsidR="00EB7E83">
        <w:rPr>
          <w:rFonts w:ascii="Times New Roman" w:eastAsia="Times New Roman" w:hAnsi="Times New Roman" w:cs="Times New Roman"/>
          <w:bCs/>
          <w:iCs/>
          <w:sz w:val="24"/>
          <w:szCs w:val="24"/>
        </w:rPr>
        <w:t>identify</w:t>
      </w:r>
      <w:r w:rsidR="0020650A">
        <w:rPr>
          <w:rFonts w:ascii="Times New Roman" w:eastAsia="Times New Roman" w:hAnsi="Times New Roman" w:cs="Times New Roman"/>
          <w:bCs/>
          <w:iCs/>
          <w:sz w:val="24"/>
          <w:szCs w:val="24"/>
        </w:rPr>
        <w:t xml:space="preserve"> </w:t>
      </w:r>
      <w:r w:rsidR="0067267C">
        <w:rPr>
          <w:rFonts w:ascii="Times New Roman" w:eastAsia="Times New Roman" w:hAnsi="Times New Roman" w:cs="Times New Roman"/>
          <w:bCs/>
          <w:iCs/>
          <w:sz w:val="24"/>
          <w:szCs w:val="24"/>
        </w:rPr>
        <w:t>po</w:t>
      </w:r>
      <w:r w:rsidR="00EB7E83">
        <w:rPr>
          <w:rFonts w:ascii="Times New Roman" w:eastAsia="Times New Roman" w:hAnsi="Times New Roman" w:cs="Times New Roman"/>
          <w:bCs/>
          <w:iCs/>
          <w:sz w:val="24"/>
          <w:szCs w:val="24"/>
        </w:rPr>
        <w:t xml:space="preserve">tential </w:t>
      </w:r>
      <w:r w:rsidR="0020650A">
        <w:rPr>
          <w:rFonts w:ascii="Times New Roman" w:eastAsia="Times New Roman" w:hAnsi="Times New Roman" w:cs="Times New Roman"/>
          <w:bCs/>
          <w:iCs/>
          <w:sz w:val="24"/>
          <w:szCs w:val="24"/>
        </w:rPr>
        <w:t>problems with those actio</w:t>
      </w:r>
      <w:r w:rsidR="00AE114B">
        <w:rPr>
          <w:rFonts w:ascii="Times New Roman" w:eastAsia="Times New Roman" w:hAnsi="Times New Roman" w:cs="Times New Roman"/>
          <w:bCs/>
          <w:iCs/>
          <w:sz w:val="24"/>
          <w:szCs w:val="24"/>
        </w:rPr>
        <w:t xml:space="preserve">ns.  For example, </w:t>
      </w:r>
      <w:r w:rsidR="00005495">
        <w:rPr>
          <w:rFonts w:ascii="Times New Roman" w:eastAsia="Times New Roman" w:hAnsi="Times New Roman" w:cs="Times New Roman"/>
          <w:bCs/>
          <w:iCs/>
          <w:sz w:val="24"/>
          <w:szCs w:val="24"/>
        </w:rPr>
        <w:t>t</w:t>
      </w:r>
      <w:r w:rsidR="00AE114B" w:rsidRPr="00AE114B">
        <w:rPr>
          <w:rFonts w:ascii="Times New Roman" w:eastAsia="Times New Roman" w:hAnsi="Times New Roman" w:cs="Times New Roman"/>
          <w:bCs/>
          <w:iCs/>
          <w:sz w:val="24"/>
          <w:szCs w:val="24"/>
        </w:rPr>
        <w:t xml:space="preserve">he Biden administration’s plan to make fast EV charging stations available every 50 miles along major highways, including those in the rural western and midwestern states, is an example of building charging stations where travelers </w:t>
      </w:r>
      <w:r w:rsidR="005B0BDC">
        <w:rPr>
          <w:rFonts w:ascii="Times New Roman" w:eastAsia="Times New Roman" w:hAnsi="Times New Roman" w:cs="Times New Roman"/>
          <w:bCs/>
          <w:iCs/>
          <w:sz w:val="24"/>
          <w:szCs w:val="24"/>
        </w:rPr>
        <w:t>are likely to</w:t>
      </w:r>
      <w:r w:rsidR="00AE114B" w:rsidRPr="00AE114B">
        <w:rPr>
          <w:rFonts w:ascii="Times New Roman" w:eastAsia="Times New Roman" w:hAnsi="Times New Roman" w:cs="Times New Roman"/>
          <w:bCs/>
          <w:iCs/>
          <w:sz w:val="24"/>
          <w:szCs w:val="24"/>
        </w:rPr>
        <w:t xml:space="preserve"> use them infrequently.</w:t>
      </w:r>
      <w:r w:rsidR="005B0BDC">
        <w:rPr>
          <w:rFonts w:ascii="Times New Roman" w:eastAsia="Times New Roman" w:hAnsi="Times New Roman" w:cs="Times New Roman"/>
          <w:bCs/>
          <w:iCs/>
          <w:sz w:val="24"/>
          <w:szCs w:val="24"/>
        </w:rPr>
        <w:t xml:space="preserve">  For t</w:t>
      </w:r>
      <w:r w:rsidR="00A00ADF">
        <w:rPr>
          <w:rFonts w:ascii="Times New Roman" w:eastAsia="Times New Roman" w:hAnsi="Times New Roman" w:cs="Times New Roman"/>
          <w:bCs/>
          <w:iCs/>
          <w:sz w:val="24"/>
          <w:szCs w:val="24"/>
        </w:rPr>
        <w:t>his</w:t>
      </w:r>
      <w:r w:rsidR="005B0BDC">
        <w:rPr>
          <w:rFonts w:ascii="Times New Roman" w:eastAsia="Times New Roman" w:hAnsi="Times New Roman" w:cs="Times New Roman"/>
          <w:bCs/>
          <w:iCs/>
          <w:sz w:val="24"/>
          <w:szCs w:val="24"/>
        </w:rPr>
        <w:t xml:space="preserve"> reason, s</w:t>
      </w:r>
      <w:r w:rsidR="00AE114B" w:rsidRPr="00AE114B">
        <w:rPr>
          <w:rFonts w:ascii="Times New Roman" w:eastAsia="Times New Roman" w:hAnsi="Times New Roman" w:cs="Times New Roman"/>
          <w:bCs/>
          <w:iCs/>
          <w:sz w:val="24"/>
          <w:szCs w:val="24"/>
        </w:rPr>
        <w:t>ome states that are receiving federal funds to as part of the 2021 infrastructure bill plan to request waivers of the requirement to build chargers every 50 miles.</w:t>
      </w:r>
      <w:r w:rsidR="00452835">
        <w:rPr>
          <w:rFonts w:ascii="Times New Roman" w:eastAsia="Times New Roman" w:hAnsi="Times New Roman" w:cs="Times New Roman"/>
          <w:bCs/>
          <w:iCs/>
          <w:sz w:val="24"/>
          <w:szCs w:val="24"/>
        </w:rPr>
        <w:t xml:space="preserve">  P</w:t>
      </w:r>
      <w:r w:rsidR="000273AB">
        <w:rPr>
          <w:rFonts w:ascii="Times New Roman" w:eastAsia="Times New Roman" w:hAnsi="Times New Roman" w:cs="Times New Roman"/>
          <w:bCs/>
          <w:iCs/>
          <w:sz w:val="24"/>
          <w:szCs w:val="24"/>
        </w:rPr>
        <w:t>rivate inves</w:t>
      </w:r>
      <w:r w:rsidR="00010CD6">
        <w:rPr>
          <w:rFonts w:ascii="Times New Roman" w:eastAsia="Times New Roman" w:hAnsi="Times New Roman" w:cs="Times New Roman"/>
          <w:bCs/>
          <w:iCs/>
          <w:sz w:val="24"/>
          <w:szCs w:val="24"/>
        </w:rPr>
        <w:t xml:space="preserve">tors may reduce their investment in charging stations if </w:t>
      </w:r>
      <w:r w:rsidR="00F35C4E">
        <w:rPr>
          <w:rFonts w:ascii="Times New Roman" w:eastAsia="Times New Roman" w:hAnsi="Times New Roman" w:cs="Times New Roman"/>
          <w:bCs/>
          <w:iCs/>
          <w:sz w:val="24"/>
          <w:szCs w:val="24"/>
        </w:rPr>
        <w:t xml:space="preserve">states </w:t>
      </w:r>
      <w:r w:rsidR="00452835">
        <w:rPr>
          <w:rFonts w:ascii="Times New Roman" w:eastAsia="Times New Roman" w:hAnsi="Times New Roman" w:cs="Times New Roman"/>
          <w:bCs/>
          <w:iCs/>
          <w:sz w:val="24"/>
          <w:szCs w:val="24"/>
        </w:rPr>
        <w:t xml:space="preserve">enable </w:t>
      </w:r>
      <w:r w:rsidR="00851839">
        <w:rPr>
          <w:rFonts w:ascii="Times New Roman" w:eastAsia="Times New Roman" w:hAnsi="Times New Roman" w:cs="Times New Roman"/>
          <w:bCs/>
          <w:iCs/>
          <w:sz w:val="24"/>
          <w:szCs w:val="24"/>
        </w:rPr>
        <w:t>regulated utilities</w:t>
      </w:r>
      <w:r w:rsidR="00354D35">
        <w:rPr>
          <w:rFonts w:ascii="Times New Roman" w:eastAsia="Times New Roman" w:hAnsi="Times New Roman" w:cs="Times New Roman"/>
          <w:bCs/>
          <w:iCs/>
          <w:sz w:val="24"/>
          <w:szCs w:val="24"/>
        </w:rPr>
        <w:t xml:space="preserve">, </w:t>
      </w:r>
      <w:r w:rsidR="007A1155">
        <w:rPr>
          <w:rFonts w:ascii="Times New Roman" w:eastAsia="Times New Roman" w:hAnsi="Times New Roman" w:cs="Times New Roman"/>
          <w:bCs/>
          <w:iCs/>
          <w:sz w:val="24"/>
          <w:szCs w:val="24"/>
        </w:rPr>
        <w:t>which have</w:t>
      </w:r>
      <w:r w:rsidR="00354D35">
        <w:rPr>
          <w:rFonts w:ascii="Times New Roman" w:eastAsia="Times New Roman" w:hAnsi="Times New Roman" w:cs="Times New Roman"/>
          <w:bCs/>
          <w:iCs/>
          <w:sz w:val="24"/>
          <w:szCs w:val="24"/>
        </w:rPr>
        <w:t xml:space="preserve"> competitive advantages</w:t>
      </w:r>
      <w:r w:rsidR="007A1155">
        <w:rPr>
          <w:rFonts w:ascii="Times New Roman" w:eastAsia="Times New Roman" w:hAnsi="Times New Roman" w:cs="Times New Roman"/>
          <w:bCs/>
          <w:iCs/>
          <w:sz w:val="24"/>
          <w:szCs w:val="24"/>
        </w:rPr>
        <w:t xml:space="preserve"> because the</w:t>
      </w:r>
      <w:r w:rsidR="00BF00BF">
        <w:rPr>
          <w:rFonts w:ascii="Times New Roman" w:eastAsia="Times New Roman" w:hAnsi="Times New Roman" w:cs="Times New Roman"/>
          <w:bCs/>
          <w:iCs/>
          <w:sz w:val="24"/>
          <w:szCs w:val="24"/>
        </w:rPr>
        <w:t>y are subsidized by ratepayer fund</w:t>
      </w:r>
      <w:r w:rsidR="005D1B8B">
        <w:rPr>
          <w:rFonts w:ascii="Times New Roman" w:eastAsia="Times New Roman" w:hAnsi="Times New Roman" w:cs="Times New Roman"/>
          <w:bCs/>
          <w:iCs/>
          <w:sz w:val="24"/>
          <w:szCs w:val="24"/>
        </w:rPr>
        <w:t>s,</w:t>
      </w:r>
      <w:r w:rsidR="00F25B51" w:rsidRPr="00F25B51">
        <w:rPr>
          <w:rFonts w:ascii="Times New Roman" w:eastAsia="Times New Roman" w:hAnsi="Times New Roman" w:cs="Times New Roman"/>
          <w:bCs/>
          <w:iCs/>
          <w:sz w:val="24"/>
          <w:szCs w:val="24"/>
        </w:rPr>
        <w:t xml:space="preserve"> to own charging stations</w:t>
      </w:r>
      <w:r w:rsidR="00BF00BF">
        <w:rPr>
          <w:rFonts w:ascii="Times New Roman" w:eastAsia="Times New Roman" w:hAnsi="Times New Roman" w:cs="Times New Roman"/>
          <w:bCs/>
          <w:iCs/>
          <w:sz w:val="24"/>
          <w:szCs w:val="24"/>
        </w:rPr>
        <w:t>.</w:t>
      </w:r>
      <w:r w:rsidR="006C3F64">
        <w:rPr>
          <w:rStyle w:val="FootnoteReference"/>
          <w:rFonts w:ascii="Times New Roman" w:eastAsia="Times New Roman" w:hAnsi="Times New Roman" w:cs="Times New Roman"/>
          <w:bCs/>
          <w:iCs/>
          <w:sz w:val="24"/>
          <w:szCs w:val="24"/>
        </w:rPr>
        <w:footnoteReference w:id="100"/>
      </w:r>
      <w:r w:rsidR="00BF00BF">
        <w:rPr>
          <w:rFonts w:ascii="Times New Roman" w:eastAsia="Times New Roman" w:hAnsi="Times New Roman" w:cs="Times New Roman"/>
          <w:bCs/>
          <w:iCs/>
          <w:sz w:val="24"/>
          <w:szCs w:val="24"/>
        </w:rPr>
        <w:t xml:space="preserve"> </w:t>
      </w:r>
      <w:r w:rsidR="00354D35">
        <w:rPr>
          <w:rFonts w:ascii="Times New Roman" w:eastAsia="Times New Roman" w:hAnsi="Times New Roman" w:cs="Times New Roman"/>
          <w:bCs/>
          <w:iCs/>
          <w:sz w:val="24"/>
          <w:szCs w:val="24"/>
        </w:rPr>
        <w:t xml:space="preserve"> </w:t>
      </w:r>
      <w:r w:rsidR="00AE114B" w:rsidRPr="00AE114B">
        <w:rPr>
          <w:rFonts w:ascii="Times New Roman" w:eastAsia="Times New Roman" w:hAnsi="Times New Roman" w:cs="Times New Roman"/>
          <w:bCs/>
          <w:iCs/>
          <w:sz w:val="24"/>
          <w:szCs w:val="24"/>
        </w:rPr>
        <w:t xml:space="preserve">    </w:t>
      </w:r>
      <w:r w:rsidR="00275F4F">
        <w:rPr>
          <w:rFonts w:ascii="Times New Roman" w:eastAsia="Times New Roman" w:hAnsi="Times New Roman" w:cs="Times New Roman"/>
          <w:bCs/>
          <w:iCs/>
          <w:sz w:val="24"/>
          <w:szCs w:val="24"/>
        </w:rPr>
        <w:tab/>
      </w:r>
      <w:r w:rsidR="002E1619" w:rsidRPr="002E1619">
        <w:rPr>
          <w:rFonts w:ascii="Times New Roman" w:eastAsia="Times New Roman" w:hAnsi="Times New Roman" w:cs="Times New Roman"/>
          <w:bCs/>
          <w:iCs/>
          <w:sz w:val="24"/>
          <w:szCs w:val="24"/>
        </w:rPr>
        <w:t xml:space="preserve"> </w:t>
      </w:r>
    </w:p>
    <w:p w14:paraId="7C04B943" w14:textId="77777777" w:rsidR="0043338A" w:rsidRDefault="004B7FC6" w:rsidP="002E1619">
      <w:pPr>
        <w:tabs>
          <w:tab w:val="left" w:pos="9350"/>
        </w:tabs>
        <w:spacing w:after="0" w:line="480" w:lineRule="auto"/>
        <w:ind w:right="298"/>
        <w:contextualSpacing/>
        <w:jc w:val="both"/>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 xml:space="preserve">            </w:t>
      </w:r>
      <w:r w:rsidR="002E1619" w:rsidRPr="002E1619">
        <w:rPr>
          <w:rFonts w:ascii="Times New Roman" w:eastAsia="Times New Roman" w:hAnsi="Times New Roman" w:cs="Times New Roman"/>
          <w:bCs/>
          <w:i/>
          <w:iCs/>
          <w:sz w:val="24"/>
          <w:szCs w:val="24"/>
        </w:rPr>
        <w:t>Optimal Policy.</w:t>
      </w:r>
      <w:r w:rsidR="00D465D0">
        <w:rPr>
          <w:rFonts w:ascii="Times New Roman" w:eastAsia="Times New Roman" w:hAnsi="Times New Roman" w:cs="Times New Roman"/>
          <w:bCs/>
          <w:i/>
          <w:iCs/>
          <w:sz w:val="24"/>
          <w:szCs w:val="24"/>
        </w:rPr>
        <w:t xml:space="preserve">  </w:t>
      </w:r>
      <w:r w:rsidR="002E1619" w:rsidRPr="002E1619">
        <w:rPr>
          <w:rFonts w:ascii="Times New Roman" w:eastAsia="Times New Roman" w:hAnsi="Times New Roman" w:cs="Times New Roman"/>
          <w:bCs/>
          <w:iCs/>
          <w:sz w:val="24"/>
          <w:szCs w:val="24"/>
        </w:rPr>
        <w:t>The issue of whether the government should spend public funds on electric chargers to spur EV adoption should be considered in the</w:t>
      </w:r>
      <w:r w:rsidR="007A5046">
        <w:rPr>
          <w:rFonts w:ascii="Times New Roman" w:eastAsia="Times New Roman" w:hAnsi="Times New Roman" w:cs="Times New Roman"/>
          <w:bCs/>
          <w:iCs/>
          <w:sz w:val="24"/>
          <w:szCs w:val="24"/>
        </w:rPr>
        <w:t xml:space="preserve"> larger</w:t>
      </w:r>
      <w:r w:rsidR="002E1619" w:rsidRPr="002E1619">
        <w:rPr>
          <w:rFonts w:ascii="Times New Roman" w:eastAsia="Times New Roman" w:hAnsi="Times New Roman" w:cs="Times New Roman"/>
          <w:bCs/>
          <w:iCs/>
          <w:sz w:val="24"/>
          <w:szCs w:val="24"/>
        </w:rPr>
        <w:t xml:space="preserve"> context of the welfare maximizing policy to </w:t>
      </w:r>
      <w:r w:rsidR="009A1370">
        <w:rPr>
          <w:rFonts w:ascii="Times New Roman" w:eastAsia="Times New Roman" w:hAnsi="Times New Roman" w:cs="Times New Roman"/>
          <w:bCs/>
          <w:iCs/>
          <w:sz w:val="24"/>
          <w:szCs w:val="24"/>
        </w:rPr>
        <w:t>reduc</w:t>
      </w:r>
      <w:r w:rsidR="000C6562">
        <w:rPr>
          <w:rFonts w:ascii="Times New Roman" w:eastAsia="Times New Roman" w:hAnsi="Times New Roman" w:cs="Times New Roman"/>
          <w:bCs/>
          <w:iCs/>
          <w:sz w:val="24"/>
          <w:szCs w:val="24"/>
        </w:rPr>
        <w:t>e</w:t>
      </w:r>
      <w:r w:rsidR="002E1619" w:rsidRPr="002E1619">
        <w:rPr>
          <w:rFonts w:ascii="Times New Roman" w:eastAsia="Times New Roman" w:hAnsi="Times New Roman" w:cs="Times New Roman"/>
          <w:bCs/>
          <w:iCs/>
          <w:sz w:val="24"/>
          <w:szCs w:val="24"/>
        </w:rPr>
        <w:t xml:space="preserve"> vehicle emissions externalities.  Langer, Maheshri, and Winston (2017) provide evidence that a VMT tax </w:t>
      </w:r>
      <w:r w:rsidR="008F64AF">
        <w:rPr>
          <w:rFonts w:ascii="Times New Roman" w:eastAsia="Times New Roman" w:hAnsi="Times New Roman" w:cs="Times New Roman"/>
          <w:bCs/>
          <w:iCs/>
          <w:sz w:val="24"/>
          <w:szCs w:val="24"/>
        </w:rPr>
        <w:t>c</w:t>
      </w:r>
      <w:r w:rsidR="002E1619" w:rsidRPr="002E1619">
        <w:rPr>
          <w:rFonts w:ascii="Times New Roman" w:eastAsia="Times New Roman" w:hAnsi="Times New Roman" w:cs="Times New Roman"/>
          <w:bCs/>
          <w:iCs/>
          <w:sz w:val="24"/>
          <w:szCs w:val="24"/>
        </w:rPr>
        <w:t>ould generate large social welfare gains including the reduction of vehicle pollution costs.</w:t>
      </w:r>
      <w:r w:rsidR="00B538B1">
        <w:rPr>
          <w:rStyle w:val="FootnoteReference"/>
          <w:rFonts w:ascii="Times New Roman" w:eastAsia="Times New Roman" w:hAnsi="Times New Roman" w:cs="Times New Roman"/>
          <w:bCs/>
          <w:iCs/>
          <w:sz w:val="24"/>
          <w:szCs w:val="24"/>
        </w:rPr>
        <w:footnoteReference w:id="101"/>
      </w:r>
      <w:r w:rsidR="002E1619" w:rsidRPr="002E1619">
        <w:rPr>
          <w:rFonts w:ascii="Times New Roman" w:eastAsia="Times New Roman" w:hAnsi="Times New Roman" w:cs="Times New Roman"/>
          <w:bCs/>
          <w:iCs/>
          <w:sz w:val="24"/>
          <w:szCs w:val="24"/>
        </w:rPr>
        <w:t xml:space="preserve">  </w:t>
      </w:r>
    </w:p>
    <w:p w14:paraId="778ABAFC" w14:textId="4E9BB392" w:rsidR="00D465D0" w:rsidRDefault="0043338A" w:rsidP="002E1619">
      <w:pPr>
        <w:tabs>
          <w:tab w:val="left" w:pos="9350"/>
        </w:tabs>
        <w:spacing w:after="0" w:line="480" w:lineRule="auto"/>
        <w:ind w:right="298"/>
        <w:contextualSpacing/>
        <w:jc w:val="both"/>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lastRenderedPageBreak/>
        <w:t xml:space="preserve">           </w:t>
      </w:r>
      <w:r w:rsidR="005F3E5A">
        <w:rPr>
          <w:rFonts w:ascii="Times New Roman" w:eastAsia="Times New Roman" w:hAnsi="Times New Roman" w:cs="Times New Roman"/>
          <w:bCs/>
          <w:iCs/>
          <w:sz w:val="24"/>
          <w:szCs w:val="24"/>
        </w:rPr>
        <w:t xml:space="preserve"> </w:t>
      </w:r>
      <w:r w:rsidR="002E1619" w:rsidRPr="002E1619">
        <w:rPr>
          <w:rFonts w:ascii="Times New Roman" w:eastAsia="Times New Roman" w:hAnsi="Times New Roman" w:cs="Times New Roman"/>
          <w:bCs/>
          <w:iCs/>
          <w:sz w:val="24"/>
          <w:szCs w:val="24"/>
        </w:rPr>
        <w:t>Yet, proponents of government expenditures on charg</w:t>
      </w:r>
      <w:r w:rsidR="00F60120">
        <w:rPr>
          <w:rFonts w:ascii="Times New Roman" w:eastAsia="Times New Roman" w:hAnsi="Times New Roman" w:cs="Times New Roman"/>
          <w:bCs/>
          <w:iCs/>
          <w:sz w:val="24"/>
          <w:szCs w:val="24"/>
        </w:rPr>
        <w:t>ing stations</w:t>
      </w:r>
      <w:r w:rsidR="002E1619" w:rsidRPr="002E1619">
        <w:rPr>
          <w:rFonts w:ascii="Times New Roman" w:eastAsia="Times New Roman" w:hAnsi="Times New Roman" w:cs="Times New Roman"/>
          <w:bCs/>
          <w:iCs/>
          <w:sz w:val="24"/>
          <w:szCs w:val="24"/>
        </w:rPr>
        <w:t xml:space="preserve"> claim that a VMT tax would produce a</w:t>
      </w:r>
      <w:r w:rsidR="00F60120">
        <w:rPr>
          <w:rFonts w:ascii="Times New Roman" w:eastAsia="Times New Roman" w:hAnsi="Times New Roman" w:cs="Times New Roman"/>
          <w:bCs/>
          <w:iCs/>
          <w:sz w:val="24"/>
          <w:szCs w:val="24"/>
        </w:rPr>
        <w:t xml:space="preserve"> suboptimal level</w:t>
      </w:r>
      <w:r w:rsidR="002E1619" w:rsidRPr="002E1619">
        <w:rPr>
          <w:rFonts w:ascii="Times New Roman" w:eastAsia="Times New Roman" w:hAnsi="Times New Roman" w:cs="Times New Roman"/>
          <w:bCs/>
          <w:iCs/>
          <w:sz w:val="24"/>
          <w:szCs w:val="24"/>
        </w:rPr>
        <w:t xml:space="preserve"> of welfare improvement because it would not address the chicken and the egg problem.  However, </w:t>
      </w:r>
      <w:r w:rsidR="00176142">
        <w:rPr>
          <w:rFonts w:ascii="Times New Roman" w:eastAsia="Times New Roman" w:hAnsi="Times New Roman" w:cs="Times New Roman"/>
          <w:bCs/>
          <w:iCs/>
          <w:sz w:val="24"/>
          <w:szCs w:val="24"/>
        </w:rPr>
        <w:t>given</w:t>
      </w:r>
      <w:r w:rsidR="002E1619" w:rsidRPr="002E1619">
        <w:rPr>
          <w:rFonts w:ascii="Times New Roman" w:eastAsia="Times New Roman" w:hAnsi="Times New Roman" w:cs="Times New Roman"/>
          <w:bCs/>
          <w:iCs/>
          <w:sz w:val="24"/>
          <w:szCs w:val="24"/>
        </w:rPr>
        <w:t xml:space="preserve"> the absence of compelling evidence to the contrary, </w:t>
      </w:r>
      <w:r w:rsidR="009E626D" w:rsidRPr="009E626D">
        <w:rPr>
          <w:rFonts w:ascii="Times New Roman" w:eastAsia="Times New Roman" w:hAnsi="Times New Roman" w:cs="Times New Roman"/>
          <w:bCs/>
          <w:iCs/>
          <w:sz w:val="24"/>
          <w:szCs w:val="24"/>
        </w:rPr>
        <w:t>government spending would, at best, produce a small welfare gain</w:t>
      </w:r>
      <w:r w:rsidR="00353140">
        <w:rPr>
          <w:rFonts w:ascii="Times New Roman" w:eastAsia="Times New Roman" w:hAnsi="Times New Roman" w:cs="Times New Roman"/>
          <w:bCs/>
          <w:iCs/>
          <w:sz w:val="24"/>
          <w:szCs w:val="24"/>
        </w:rPr>
        <w:t xml:space="preserve"> in an environment </w:t>
      </w:r>
      <w:r w:rsidR="00F43416">
        <w:rPr>
          <w:rFonts w:ascii="Times New Roman" w:eastAsia="Times New Roman" w:hAnsi="Times New Roman" w:cs="Times New Roman"/>
          <w:bCs/>
          <w:iCs/>
          <w:sz w:val="24"/>
          <w:szCs w:val="24"/>
        </w:rPr>
        <w:t>with a</w:t>
      </w:r>
      <w:r w:rsidR="002E1619" w:rsidRPr="002E1619">
        <w:rPr>
          <w:rFonts w:ascii="Times New Roman" w:eastAsia="Times New Roman" w:hAnsi="Times New Roman" w:cs="Times New Roman"/>
          <w:bCs/>
          <w:iCs/>
          <w:sz w:val="24"/>
          <w:szCs w:val="24"/>
        </w:rPr>
        <w:t xml:space="preserve"> VMT tax</w:t>
      </w:r>
      <w:r w:rsidR="00F43416">
        <w:rPr>
          <w:rFonts w:ascii="Times New Roman" w:eastAsia="Times New Roman" w:hAnsi="Times New Roman" w:cs="Times New Roman"/>
          <w:bCs/>
          <w:iCs/>
          <w:sz w:val="24"/>
          <w:szCs w:val="24"/>
        </w:rPr>
        <w:t xml:space="preserve"> and</w:t>
      </w:r>
      <w:r w:rsidR="002E1619" w:rsidRPr="002E1619">
        <w:rPr>
          <w:rFonts w:ascii="Times New Roman" w:eastAsia="Times New Roman" w:hAnsi="Times New Roman" w:cs="Times New Roman"/>
          <w:bCs/>
          <w:iCs/>
          <w:sz w:val="24"/>
          <w:szCs w:val="24"/>
        </w:rPr>
        <w:t xml:space="preserve"> investments by</w:t>
      </w:r>
      <w:r w:rsidR="00CB4B54">
        <w:rPr>
          <w:rFonts w:ascii="Times New Roman" w:eastAsia="Times New Roman" w:hAnsi="Times New Roman" w:cs="Times New Roman"/>
          <w:bCs/>
          <w:iCs/>
          <w:sz w:val="24"/>
          <w:szCs w:val="24"/>
        </w:rPr>
        <w:t xml:space="preserve"> the</w:t>
      </w:r>
      <w:r w:rsidR="002E1619" w:rsidRPr="002E1619">
        <w:rPr>
          <w:rFonts w:ascii="Times New Roman" w:eastAsia="Times New Roman" w:hAnsi="Times New Roman" w:cs="Times New Roman"/>
          <w:bCs/>
          <w:iCs/>
          <w:sz w:val="24"/>
          <w:szCs w:val="24"/>
        </w:rPr>
        <w:t xml:space="preserve"> private </w:t>
      </w:r>
      <w:r w:rsidR="00CB4B54">
        <w:rPr>
          <w:rFonts w:ascii="Times New Roman" w:eastAsia="Times New Roman" w:hAnsi="Times New Roman" w:cs="Times New Roman"/>
          <w:bCs/>
          <w:iCs/>
          <w:sz w:val="24"/>
          <w:szCs w:val="24"/>
        </w:rPr>
        <w:t>sector</w:t>
      </w:r>
      <w:r w:rsidR="002E1619" w:rsidRPr="002E1619">
        <w:rPr>
          <w:rFonts w:ascii="Times New Roman" w:eastAsia="Times New Roman" w:hAnsi="Times New Roman" w:cs="Times New Roman"/>
          <w:bCs/>
          <w:iCs/>
          <w:sz w:val="24"/>
          <w:szCs w:val="24"/>
        </w:rPr>
        <w:t xml:space="preserve"> to develop and expand electric</w:t>
      </w:r>
      <w:r w:rsidR="00283376">
        <w:rPr>
          <w:rFonts w:ascii="Times New Roman" w:eastAsia="Times New Roman" w:hAnsi="Times New Roman" w:cs="Times New Roman"/>
          <w:bCs/>
          <w:iCs/>
          <w:sz w:val="24"/>
          <w:szCs w:val="24"/>
        </w:rPr>
        <w:t xml:space="preserve"> vehicle</w:t>
      </w:r>
      <w:r w:rsidR="002E1619" w:rsidRPr="002E1619">
        <w:rPr>
          <w:rFonts w:ascii="Times New Roman" w:eastAsia="Times New Roman" w:hAnsi="Times New Roman" w:cs="Times New Roman"/>
          <w:bCs/>
          <w:iCs/>
          <w:sz w:val="24"/>
          <w:szCs w:val="24"/>
        </w:rPr>
        <w:t xml:space="preserve"> charging facilities nationwide</w:t>
      </w:r>
      <w:r w:rsidR="00F43416">
        <w:rPr>
          <w:rFonts w:ascii="Times New Roman" w:eastAsia="Times New Roman" w:hAnsi="Times New Roman" w:cs="Times New Roman"/>
          <w:bCs/>
          <w:iCs/>
          <w:sz w:val="24"/>
          <w:szCs w:val="24"/>
        </w:rPr>
        <w:t>,</w:t>
      </w:r>
      <w:r w:rsidR="002E1619" w:rsidRPr="002E1619">
        <w:rPr>
          <w:rFonts w:ascii="Times New Roman" w:eastAsia="Times New Roman" w:hAnsi="Times New Roman" w:cs="Times New Roman"/>
          <w:bCs/>
          <w:iCs/>
          <w:sz w:val="24"/>
          <w:szCs w:val="24"/>
        </w:rPr>
        <w:t xml:space="preserve"> and</w:t>
      </w:r>
      <w:r w:rsidR="00283376">
        <w:rPr>
          <w:rFonts w:ascii="Times New Roman" w:eastAsia="Times New Roman" w:hAnsi="Times New Roman" w:cs="Times New Roman"/>
          <w:bCs/>
          <w:iCs/>
          <w:sz w:val="24"/>
          <w:szCs w:val="24"/>
        </w:rPr>
        <w:t xml:space="preserve"> would more</w:t>
      </w:r>
      <w:r w:rsidR="002E1619" w:rsidRPr="002E1619">
        <w:rPr>
          <w:rFonts w:ascii="Times New Roman" w:eastAsia="Times New Roman" w:hAnsi="Times New Roman" w:cs="Times New Roman"/>
          <w:bCs/>
          <w:iCs/>
          <w:sz w:val="24"/>
          <w:szCs w:val="24"/>
        </w:rPr>
        <w:t xml:space="preserve"> likely produce a welfare loss because of inefficiencies associated with its dynamic investment decisions and implementation of them.</w:t>
      </w:r>
      <w:r w:rsidR="0028100C">
        <w:rPr>
          <w:rStyle w:val="FootnoteReference"/>
          <w:rFonts w:ascii="Times New Roman" w:eastAsia="Times New Roman" w:hAnsi="Times New Roman" w:cs="Times New Roman"/>
          <w:bCs/>
          <w:iCs/>
          <w:sz w:val="24"/>
          <w:szCs w:val="24"/>
        </w:rPr>
        <w:footnoteReference w:id="102"/>
      </w:r>
      <w:r w:rsidR="002E1619" w:rsidRPr="002E1619">
        <w:rPr>
          <w:rFonts w:ascii="Times New Roman" w:eastAsia="Times New Roman" w:hAnsi="Times New Roman" w:cs="Times New Roman"/>
          <w:bCs/>
          <w:iCs/>
          <w:sz w:val="24"/>
          <w:szCs w:val="24"/>
        </w:rPr>
        <w:t xml:space="preserve">  </w:t>
      </w:r>
    </w:p>
    <w:p w14:paraId="3663876F" w14:textId="7A55EA21" w:rsidR="00F13295" w:rsidRDefault="00D465D0" w:rsidP="00416C62">
      <w:pPr>
        <w:tabs>
          <w:tab w:val="left" w:pos="9350"/>
        </w:tabs>
        <w:spacing w:after="0" w:line="480" w:lineRule="auto"/>
        <w:ind w:right="298"/>
        <w:contextualSpacing/>
        <w:jc w:val="both"/>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 xml:space="preserve">            </w:t>
      </w:r>
      <w:r w:rsidR="002E1619" w:rsidRPr="002E1619">
        <w:rPr>
          <w:rFonts w:ascii="Times New Roman" w:eastAsia="Times New Roman" w:hAnsi="Times New Roman" w:cs="Times New Roman"/>
          <w:bCs/>
          <w:iCs/>
          <w:sz w:val="24"/>
          <w:szCs w:val="24"/>
        </w:rPr>
        <w:t>Finally, as discussed in the next chapter, the chicken and egg problem will be eliminated when autonomous electric vehicles are fully integrated</w:t>
      </w:r>
      <w:r w:rsidR="00FA24C0">
        <w:rPr>
          <w:rFonts w:ascii="Times New Roman" w:eastAsia="Times New Roman" w:hAnsi="Times New Roman" w:cs="Times New Roman"/>
          <w:bCs/>
          <w:iCs/>
          <w:sz w:val="24"/>
          <w:szCs w:val="24"/>
        </w:rPr>
        <w:t xml:space="preserve"> into</w:t>
      </w:r>
      <w:r w:rsidR="002E1619" w:rsidRPr="002E1619">
        <w:rPr>
          <w:rFonts w:ascii="Times New Roman" w:eastAsia="Times New Roman" w:hAnsi="Times New Roman" w:cs="Times New Roman"/>
          <w:bCs/>
          <w:iCs/>
          <w:sz w:val="24"/>
          <w:szCs w:val="24"/>
        </w:rPr>
        <w:t xml:space="preserve"> </w:t>
      </w:r>
      <w:r w:rsidR="009B10EE">
        <w:rPr>
          <w:rFonts w:ascii="Times New Roman" w:eastAsia="Times New Roman" w:hAnsi="Times New Roman" w:cs="Times New Roman"/>
          <w:bCs/>
          <w:iCs/>
          <w:sz w:val="24"/>
          <w:szCs w:val="24"/>
        </w:rPr>
        <w:t>the</w:t>
      </w:r>
      <w:r w:rsidR="002E1619" w:rsidRPr="002E1619">
        <w:rPr>
          <w:rFonts w:ascii="Times New Roman" w:eastAsia="Times New Roman" w:hAnsi="Times New Roman" w:cs="Times New Roman"/>
          <w:bCs/>
          <w:iCs/>
          <w:sz w:val="24"/>
          <w:szCs w:val="24"/>
        </w:rPr>
        <w:t xml:space="preserve"> US transportation system, where private companies provide mobility as a service (MaaS) and </w:t>
      </w:r>
      <w:r w:rsidR="00DE241B">
        <w:rPr>
          <w:rFonts w:ascii="Times New Roman" w:eastAsia="Times New Roman" w:hAnsi="Times New Roman" w:cs="Times New Roman"/>
          <w:bCs/>
          <w:iCs/>
          <w:sz w:val="24"/>
          <w:szCs w:val="24"/>
        </w:rPr>
        <w:t>travelers</w:t>
      </w:r>
      <w:r w:rsidR="002E1619" w:rsidRPr="002E1619">
        <w:rPr>
          <w:rFonts w:ascii="Times New Roman" w:eastAsia="Times New Roman" w:hAnsi="Times New Roman" w:cs="Times New Roman"/>
          <w:bCs/>
          <w:iCs/>
          <w:sz w:val="24"/>
          <w:szCs w:val="24"/>
        </w:rPr>
        <w:t xml:space="preserve"> share but do not own autonomous electric vehicles.  In such an environment, private MaaS firms will ensure that the </w:t>
      </w:r>
      <w:r w:rsidRPr="002E1619">
        <w:rPr>
          <w:rFonts w:ascii="Times New Roman" w:eastAsia="Times New Roman" w:hAnsi="Times New Roman" w:cs="Times New Roman"/>
          <w:bCs/>
          <w:iCs/>
          <w:sz w:val="24"/>
          <w:szCs w:val="24"/>
        </w:rPr>
        <w:t>fast</w:t>
      </w:r>
      <w:r>
        <w:rPr>
          <w:rFonts w:ascii="Times New Roman" w:eastAsia="Times New Roman" w:hAnsi="Times New Roman" w:cs="Times New Roman"/>
          <w:bCs/>
          <w:iCs/>
          <w:sz w:val="24"/>
          <w:szCs w:val="24"/>
        </w:rPr>
        <w:t>-charging</w:t>
      </w:r>
      <w:r w:rsidR="002E1619" w:rsidRPr="002E1619">
        <w:rPr>
          <w:rFonts w:ascii="Times New Roman" w:eastAsia="Times New Roman" w:hAnsi="Times New Roman" w:cs="Times New Roman"/>
          <w:bCs/>
          <w:iCs/>
          <w:sz w:val="24"/>
          <w:szCs w:val="24"/>
        </w:rPr>
        <w:t xml:space="preserve"> network caters effectively to their </w:t>
      </w:r>
      <w:r w:rsidR="00DE241B" w:rsidRPr="002E1619">
        <w:rPr>
          <w:rFonts w:ascii="Times New Roman" w:eastAsia="Times New Roman" w:hAnsi="Times New Roman" w:cs="Times New Roman"/>
          <w:bCs/>
          <w:iCs/>
          <w:sz w:val="24"/>
          <w:szCs w:val="24"/>
        </w:rPr>
        <w:t>operations,</w:t>
      </w:r>
      <w:r w:rsidR="00C21660">
        <w:rPr>
          <w:rFonts w:ascii="Times New Roman" w:eastAsia="Times New Roman" w:hAnsi="Times New Roman" w:cs="Times New Roman"/>
          <w:bCs/>
          <w:iCs/>
          <w:sz w:val="24"/>
          <w:szCs w:val="24"/>
        </w:rPr>
        <w:t xml:space="preserve"> if necessary by</w:t>
      </w:r>
      <w:r w:rsidR="002E1619" w:rsidRPr="002E1619">
        <w:rPr>
          <w:rFonts w:ascii="Times New Roman" w:eastAsia="Times New Roman" w:hAnsi="Times New Roman" w:cs="Times New Roman"/>
          <w:bCs/>
          <w:iCs/>
          <w:sz w:val="24"/>
          <w:szCs w:val="24"/>
        </w:rPr>
        <w:t xml:space="preserve"> invest</w:t>
      </w:r>
      <w:r w:rsidR="00FB589B">
        <w:rPr>
          <w:rFonts w:ascii="Times New Roman" w:eastAsia="Times New Roman" w:hAnsi="Times New Roman" w:cs="Times New Roman"/>
          <w:bCs/>
          <w:iCs/>
          <w:sz w:val="24"/>
          <w:szCs w:val="24"/>
        </w:rPr>
        <w:t>ing</w:t>
      </w:r>
      <w:r w:rsidR="002E1619" w:rsidRPr="002E1619">
        <w:rPr>
          <w:rFonts w:ascii="Times New Roman" w:eastAsia="Times New Roman" w:hAnsi="Times New Roman" w:cs="Times New Roman"/>
          <w:bCs/>
          <w:iCs/>
          <w:sz w:val="24"/>
          <w:szCs w:val="24"/>
        </w:rPr>
        <w:t xml:space="preserve"> in charging stations themselves.  </w:t>
      </w:r>
    </w:p>
    <w:p w14:paraId="5C303176" w14:textId="77777777" w:rsidR="006776C5" w:rsidRPr="002C6E60" w:rsidRDefault="006776C5" w:rsidP="00416C62">
      <w:pPr>
        <w:tabs>
          <w:tab w:val="left" w:pos="9350"/>
        </w:tabs>
        <w:spacing w:after="0" w:line="480" w:lineRule="auto"/>
        <w:ind w:right="298"/>
        <w:contextualSpacing/>
        <w:jc w:val="both"/>
        <w:rPr>
          <w:rFonts w:ascii="Times New Roman" w:eastAsia="Times New Roman" w:hAnsi="Times New Roman" w:cs="Times New Roman"/>
          <w:bCs/>
          <w:iCs/>
          <w:sz w:val="24"/>
          <w:szCs w:val="24"/>
        </w:rPr>
      </w:pPr>
    </w:p>
    <w:p w14:paraId="320E1494" w14:textId="40F5010C" w:rsidR="00416C62" w:rsidRPr="00416C62" w:rsidRDefault="00416C62" w:rsidP="00416C62">
      <w:pPr>
        <w:tabs>
          <w:tab w:val="left" w:pos="9350"/>
        </w:tabs>
        <w:spacing w:after="0" w:line="480" w:lineRule="auto"/>
        <w:ind w:right="298"/>
        <w:contextualSpacing/>
        <w:jc w:val="both"/>
        <w:rPr>
          <w:rFonts w:ascii="Times New Roman" w:eastAsia="Times New Roman" w:hAnsi="Times New Roman" w:cs="Times New Roman"/>
          <w:b/>
          <w:iCs/>
          <w:sz w:val="24"/>
          <w:szCs w:val="24"/>
          <w:u w:val="single"/>
        </w:rPr>
      </w:pPr>
      <w:r w:rsidRPr="00416C62">
        <w:rPr>
          <w:rFonts w:ascii="Times New Roman" w:eastAsia="Times New Roman" w:hAnsi="Times New Roman" w:cs="Times New Roman"/>
          <w:b/>
          <w:iCs/>
          <w:sz w:val="24"/>
          <w:szCs w:val="24"/>
          <w:u w:val="single"/>
        </w:rPr>
        <w:t>5. The Appropriate Role for the Private Sector and Government in the EV Market</w:t>
      </w:r>
    </w:p>
    <w:p w14:paraId="6A4E64D5" w14:textId="3E2D7810" w:rsidR="00C24EC0" w:rsidRDefault="00416C62" w:rsidP="00C24EC0">
      <w:pPr>
        <w:tabs>
          <w:tab w:val="left" w:pos="9350"/>
        </w:tabs>
        <w:spacing w:after="0" w:line="480" w:lineRule="auto"/>
        <w:ind w:right="298" w:firstLine="720"/>
        <w:contextualSpacing/>
        <w:jc w:val="both"/>
        <w:rPr>
          <w:rFonts w:ascii="Times New Roman" w:eastAsia="Times New Roman" w:hAnsi="Times New Roman" w:cs="Times New Roman"/>
          <w:b/>
          <w:iCs/>
          <w:sz w:val="24"/>
          <w:szCs w:val="24"/>
          <w:u w:val="single"/>
        </w:rPr>
      </w:pPr>
      <w:r w:rsidRPr="00416C62">
        <w:rPr>
          <w:rFonts w:ascii="Times New Roman" w:eastAsia="Times New Roman" w:hAnsi="Times New Roman" w:cs="Times New Roman"/>
          <w:bCs/>
          <w:iCs/>
          <w:sz w:val="24"/>
          <w:szCs w:val="24"/>
        </w:rPr>
        <w:t>We have argued that consumers can adopt EVs efficientl</w:t>
      </w:r>
      <w:r w:rsidR="00AA3E9C">
        <w:rPr>
          <w:rFonts w:ascii="Times New Roman" w:eastAsia="Times New Roman" w:hAnsi="Times New Roman" w:cs="Times New Roman"/>
          <w:bCs/>
          <w:iCs/>
          <w:sz w:val="24"/>
          <w:szCs w:val="24"/>
        </w:rPr>
        <w:t>y</w:t>
      </w:r>
      <w:r w:rsidRPr="00416C62">
        <w:rPr>
          <w:rFonts w:ascii="Times New Roman" w:eastAsia="Times New Roman" w:hAnsi="Times New Roman" w:cs="Times New Roman"/>
          <w:bCs/>
          <w:iCs/>
          <w:sz w:val="24"/>
          <w:szCs w:val="24"/>
        </w:rPr>
        <w:t xml:space="preserve"> by responding to the evolving offerings of private auto companies</w:t>
      </w:r>
      <w:r w:rsidR="00AA3E9C">
        <w:rPr>
          <w:rFonts w:ascii="Times New Roman" w:eastAsia="Times New Roman" w:hAnsi="Times New Roman" w:cs="Times New Roman"/>
          <w:bCs/>
          <w:iCs/>
          <w:sz w:val="24"/>
          <w:szCs w:val="24"/>
        </w:rPr>
        <w:t xml:space="preserve"> </w:t>
      </w:r>
      <w:r w:rsidR="00AA3E9C" w:rsidRPr="00AA3E9C">
        <w:rPr>
          <w:rFonts w:ascii="Times New Roman" w:eastAsia="Times New Roman" w:hAnsi="Times New Roman" w:cs="Times New Roman"/>
          <w:bCs/>
          <w:iCs/>
          <w:sz w:val="24"/>
          <w:szCs w:val="24"/>
        </w:rPr>
        <w:t>and that government subsidies to purchase EVs are unnecessary to make that occur.</w:t>
      </w:r>
      <w:r w:rsidR="00065EDB">
        <w:rPr>
          <w:rFonts w:ascii="Times New Roman" w:eastAsia="Times New Roman" w:hAnsi="Times New Roman" w:cs="Times New Roman"/>
          <w:bCs/>
          <w:iCs/>
          <w:sz w:val="24"/>
          <w:szCs w:val="24"/>
        </w:rPr>
        <w:t xml:space="preserve">  </w:t>
      </w:r>
      <w:r w:rsidRPr="00416C62">
        <w:rPr>
          <w:rFonts w:ascii="Times New Roman" w:eastAsia="Times New Roman" w:hAnsi="Times New Roman" w:cs="Times New Roman"/>
          <w:bCs/>
          <w:iCs/>
          <w:sz w:val="24"/>
          <w:szCs w:val="24"/>
        </w:rPr>
        <w:t xml:space="preserve">Evidence exists that some consumers are willing to pay as much as $7,000 extra for an EV than for a gasoline-powered vehicle because it contributes to </w:t>
      </w:r>
      <w:r w:rsidRPr="00416C62">
        <w:rPr>
          <w:rFonts w:ascii="Times New Roman" w:eastAsia="Times New Roman" w:hAnsi="Times New Roman" w:cs="Times New Roman"/>
          <w:bCs/>
          <w:iCs/>
          <w:sz w:val="24"/>
          <w:szCs w:val="24"/>
        </w:rPr>
        <w:lastRenderedPageBreak/>
        <w:t>reducing emissions (Gore (2021)).  We also have argued that the private sector can supply</w:t>
      </w:r>
      <w:r w:rsidR="0014281F">
        <w:rPr>
          <w:rFonts w:ascii="Times New Roman" w:eastAsia="Times New Roman" w:hAnsi="Times New Roman" w:cs="Times New Roman"/>
          <w:bCs/>
          <w:iCs/>
          <w:sz w:val="24"/>
          <w:szCs w:val="24"/>
        </w:rPr>
        <w:t xml:space="preserve"> an adequate network </w:t>
      </w:r>
      <w:r w:rsidR="001B1471">
        <w:rPr>
          <w:rFonts w:ascii="Times New Roman" w:eastAsia="Times New Roman" w:hAnsi="Times New Roman" w:cs="Times New Roman"/>
          <w:bCs/>
          <w:iCs/>
          <w:sz w:val="24"/>
          <w:szCs w:val="24"/>
        </w:rPr>
        <w:t>of</w:t>
      </w:r>
      <w:r w:rsidRPr="00416C62">
        <w:rPr>
          <w:rFonts w:ascii="Times New Roman" w:eastAsia="Times New Roman" w:hAnsi="Times New Roman" w:cs="Times New Roman"/>
          <w:bCs/>
          <w:iCs/>
          <w:sz w:val="24"/>
          <w:szCs w:val="24"/>
        </w:rPr>
        <w:t xml:space="preserve"> fast</w:t>
      </w:r>
      <w:r w:rsidR="001B1471">
        <w:rPr>
          <w:rFonts w:ascii="Times New Roman" w:eastAsia="Times New Roman" w:hAnsi="Times New Roman" w:cs="Times New Roman"/>
          <w:bCs/>
          <w:iCs/>
          <w:sz w:val="24"/>
          <w:szCs w:val="24"/>
        </w:rPr>
        <w:t xml:space="preserve"> EV</w:t>
      </w:r>
      <w:r w:rsidRPr="00416C62">
        <w:rPr>
          <w:rFonts w:ascii="Times New Roman" w:eastAsia="Times New Roman" w:hAnsi="Times New Roman" w:cs="Times New Roman"/>
          <w:bCs/>
          <w:iCs/>
          <w:sz w:val="24"/>
          <w:szCs w:val="24"/>
        </w:rPr>
        <w:t xml:space="preserve"> chargers to meet and encourage consumers’ demand for EVs</w:t>
      </w:r>
      <w:r w:rsidR="00E620EB">
        <w:rPr>
          <w:rFonts w:ascii="Times New Roman" w:eastAsia="Times New Roman" w:hAnsi="Times New Roman" w:cs="Times New Roman"/>
          <w:bCs/>
          <w:iCs/>
          <w:sz w:val="24"/>
          <w:szCs w:val="24"/>
        </w:rPr>
        <w:t xml:space="preserve"> </w:t>
      </w:r>
      <w:r w:rsidR="00E02489">
        <w:rPr>
          <w:rFonts w:ascii="Times New Roman" w:eastAsia="Times New Roman" w:hAnsi="Times New Roman" w:cs="Times New Roman"/>
          <w:bCs/>
          <w:iCs/>
          <w:sz w:val="24"/>
          <w:szCs w:val="24"/>
        </w:rPr>
        <w:t>and that government expenditures are not justified by the alleged chicken and egg problem</w:t>
      </w:r>
      <w:r w:rsidRPr="00416C62">
        <w:rPr>
          <w:rFonts w:ascii="Times New Roman" w:eastAsia="Times New Roman" w:hAnsi="Times New Roman" w:cs="Times New Roman"/>
          <w:bCs/>
          <w:iCs/>
          <w:sz w:val="24"/>
          <w:szCs w:val="24"/>
        </w:rPr>
        <w:t>.  As EV technology improves, the</w:t>
      </w:r>
      <w:r w:rsidR="00533049">
        <w:rPr>
          <w:rFonts w:ascii="Times New Roman" w:eastAsia="Times New Roman" w:hAnsi="Times New Roman" w:cs="Times New Roman"/>
          <w:bCs/>
          <w:iCs/>
          <w:sz w:val="24"/>
          <w:szCs w:val="24"/>
        </w:rPr>
        <w:t xml:space="preserve"> naturally</w:t>
      </w:r>
      <w:r w:rsidRPr="00416C62">
        <w:rPr>
          <w:rFonts w:ascii="Times New Roman" w:eastAsia="Times New Roman" w:hAnsi="Times New Roman" w:cs="Times New Roman"/>
          <w:bCs/>
          <w:iCs/>
          <w:sz w:val="24"/>
          <w:szCs w:val="24"/>
        </w:rPr>
        <w:t xml:space="preserve"> growing share of EVs in the US vehicle fleet will enhance social welfare by reducing the costs of automobile emissions.  </w:t>
      </w:r>
    </w:p>
    <w:p w14:paraId="71552AE1" w14:textId="11213453" w:rsidR="005E0671" w:rsidRPr="00573F21" w:rsidRDefault="00E02489" w:rsidP="00B751BC">
      <w:pPr>
        <w:tabs>
          <w:tab w:val="left" w:pos="9350"/>
        </w:tabs>
        <w:spacing w:after="0" w:line="480" w:lineRule="auto"/>
        <w:ind w:right="298" w:firstLine="720"/>
        <w:contextualSpacing/>
        <w:jc w:val="both"/>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 xml:space="preserve">As </w:t>
      </w:r>
      <w:r w:rsidR="00B45822">
        <w:rPr>
          <w:rFonts w:ascii="Times New Roman" w:eastAsia="Times New Roman" w:hAnsi="Times New Roman" w:cs="Times New Roman"/>
          <w:bCs/>
          <w:iCs/>
          <w:sz w:val="24"/>
          <w:szCs w:val="24"/>
        </w:rPr>
        <w:t>noted, g</w:t>
      </w:r>
      <w:r w:rsidR="00416C62" w:rsidRPr="00416C62">
        <w:rPr>
          <w:rFonts w:ascii="Times New Roman" w:eastAsia="Times New Roman" w:hAnsi="Times New Roman" w:cs="Times New Roman"/>
          <w:bCs/>
          <w:iCs/>
          <w:sz w:val="24"/>
          <w:szCs w:val="24"/>
        </w:rPr>
        <w:t>overnment has had the opportunity to and could</w:t>
      </w:r>
      <w:r w:rsidR="00B45822">
        <w:rPr>
          <w:rFonts w:ascii="Times New Roman" w:eastAsia="Times New Roman" w:hAnsi="Times New Roman" w:cs="Times New Roman"/>
          <w:bCs/>
          <w:iCs/>
          <w:sz w:val="24"/>
          <w:szCs w:val="24"/>
        </w:rPr>
        <w:t xml:space="preserve"> still</w:t>
      </w:r>
      <w:r w:rsidR="00416C62" w:rsidRPr="00416C62">
        <w:rPr>
          <w:rFonts w:ascii="Times New Roman" w:eastAsia="Times New Roman" w:hAnsi="Times New Roman" w:cs="Times New Roman"/>
          <w:bCs/>
          <w:iCs/>
          <w:sz w:val="24"/>
          <w:szCs w:val="24"/>
        </w:rPr>
        <w:t xml:space="preserve"> spur EV adoption by setting an efficient vehicle emissions charge</w:t>
      </w:r>
      <w:r w:rsidR="001224DA">
        <w:rPr>
          <w:rFonts w:ascii="Times New Roman" w:eastAsia="Times New Roman" w:hAnsi="Times New Roman" w:cs="Times New Roman"/>
          <w:bCs/>
          <w:iCs/>
          <w:sz w:val="24"/>
          <w:szCs w:val="24"/>
        </w:rPr>
        <w:t xml:space="preserve"> as part of a VMT tax</w:t>
      </w:r>
      <w:r w:rsidR="00416C62" w:rsidRPr="00416C62">
        <w:rPr>
          <w:rFonts w:ascii="Times New Roman" w:eastAsia="Times New Roman" w:hAnsi="Times New Roman" w:cs="Times New Roman"/>
          <w:bCs/>
          <w:iCs/>
          <w:sz w:val="24"/>
          <w:szCs w:val="24"/>
        </w:rPr>
        <w:t>, which would increase the per-mile cost of gasoline-powered vehicles relative to the per-mile cost of electric vehicles.  In response to concerns that such cha</w:t>
      </w:r>
      <w:r w:rsidR="00E21AC3">
        <w:rPr>
          <w:rFonts w:ascii="Times New Roman" w:eastAsia="Times New Roman" w:hAnsi="Times New Roman" w:cs="Times New Roman"/>
          <w:bCs/>
          <w:iCs/>
          <w:sz w:val="24"/>
          <w:szCs w:val="24"/>
        </w:rPr>
        <w:t xml:space="preserve">rges </w:t>
      </w:r>
      <w:r w:rsidR="00416C62" w:rsidRPr="00416C62">
        <w:rPr>
          <w:rFonts w:ascii="Times New Roman" w:eastAsia="Times New Roman" w:hAnsi="Times New Roman" w:cs="Times New Roman"/>
          <w:bCs/>
          <w:iCs/>
          <w:sz w:val="24"/>
          <w:szCs w:val="24"/>
        </w:rPr>
        <w:t xml:space="preserve">would enable EV users to avoid taxation, an efficient emissions charge also should include EVs’ environmental costs.  However, the draconian step, as some have proposed, of a government ban on gasoline-powered vehicles after a certain date would be highly inefficient (Holland, Mansur, and Yates (2021)) and </w:t>
      </w:r>
      <w:r w:rsidR="00E76754">
        <w:rPr>
          <w:rFonts w:ascii="Times New Roman" w:eastAsia="Times New Roman" w:hAnsi="Times New Roman" w:cs="Times New Roman"/>
          <w:bCs/>
          <w:iCs/>
          <w:sz w:val="24"/>
          <w:szCs w:val="24"/>
        </w:rPr>
        <w:t>c</w:t>
      </w:r>
      <w:r w:rsidR="00416C62" w:rsidRPr="00416C62">
        <w:rPr>
          <w:rFonts w:ascii="Times New Roman" w:eastAsia="Times New Roman" w:hAnsi="Times New Roman" w:cs="Times New Roman"/>
          <w:bCs/>
          <w:iCs/>
          <w:sz w:val="24"/>
          <w:szCs w:val="24"/>
        </w:rPr>
        <w:t xml:space="preserve">ould disrupt firms’ production of and consumers’ adoption to EVs and firms’ provision of charging infrastructure. </w:t>
      </w:r>
    </w:p>
    <w:p w14:paraId="45F5FF49" w14:textId="49B4FB8E" w:rsidR="00416C62" w:rsidRDefault="00F76ECE" w:rsidP="004C7EA9">
      <w:pPr>
        <w:tabs>
          <w:tab w:val="left" w:pos="9350"/>
        </w:tabs>
        <w:spacing w:after="0" w:line="480" w:lineRule="auto"/>
        <w:ind w:right="298"/>
        <w:contextualSpacing/>
        <w:jc w:val="center"/>
        <w:rPr>
          <w:rFonts w:ascii="Times New Roman" w:eastAsia="Times New Roman" w:hAnsi="Times New Roman" w:cs="Times New Roman"/>
          <w:bCs/>
          <w:iCs/>
          <w:sz w:val="24"/>
          <w:szCs w:val="24"/>
          <w:u w:val="single"/>
        </w:rPr>
      </w:pPr>
      <w:r>
        <w:rPr>
          <w:rFonts w:ascii="Times New Roman" w:eastAsia="Times New Roman" w:hAnsi="Times New Roman" w:cs="Times New Roman"/>
          <w:bCs/>
          <w:iCs/>
          <w:sz w:val="24"/>
          <w:szCs w:val="24"/>
          <w:u w:val="single"/>
        </w:rPr>
        <w:t>Resources for Electric Vehicle Production and Transportation</w:t>
      </w:r>
    </w:p>
    <w:p w14:paraId="602DA300" w14:textId="77777777" w:rsidR="00C24EC0" w:rsidRDefault="00E653B4" w:rsidP="00C24EC0">
      <w:pPr>
        <w:tabs>
          <w:tab w:val="left" w:pos="9350"/>
        </w:tabs>
        <w:spacing w:after="0" w:line="480" w:lineRule="auto"/>
        <w:ind w:right="298" w:firstLine="720"/>
        <w:contextualSpacing/>
        <w:jc w:val="both"/>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Electric vehicles require</w:t>
      </w:r>
      <w:r w:rsidR="00CE79EC">
        <w:rPr>
          <w:rFonts w:ascii="Times New Roman" w:eastAsia="Times New Roman" w:hAnsi="Times New Roman" w:cs="Times New Roman"/>
          <w:bCs/>
          <w:iCs/>
          <w:sz w:val="24"/>
          <w:szCs w:val="24"/>
        </w:rPr>
        <w:t xml:space="preserve"> significant</w:t>
      </w:r>
      <w:r>
        <w:rPr>
          <w:rFonts w:ascii="Times New Roman" w:eastAsia="Times New Roman" w:hAnsi="Times New Roman" w:cs="Times New Roman"/>
          <w:bCs/>
          <w:iCs/>
          <w:sz w:val="24"/>
          <w:szCs w:val="24"/>
        </w:rPr>
        <w:t xml:space="preserve"> resources to </w:t>
      </w:r>
      <w:r w:rsidR="00082882">
        <w:rPr>
          <w:rFonts w:ascii="Times New Roman" w:eastAsia="Times New Roman" w:hAnsi="Times New Roman" w:cs="Times New Roman"/>
          <w:bCs/>
          <w:iCs/>
          <w:sz w:val="24"/>
          <w:szCs w:val="24"/>
        </w:rPr>
        <w:t>produce their batteries and</w:t>
      </w:r>
      <w:r w:rsidR="0027478A">
        <w:rPr>
          <w:rFonts w:ascii="Times New Roman" w:eastAsia="Times New Roman" w:hAnsi="Times New Roman" w:cs="Times New Roman"/>
          <w:bCs/>
          <w:iCs/>
          <w:sz w:val="24"/>
          <w:szCs w:val="24"/>
        </w:rPr>
        <w:t xml:space="preserve"> considerable</w:t>
      </w:r>
      <w:r w:rsidR="00082882">
        <w:rPr>
          <w:rFonts w:ascii="Times New Roman" w:eastAsia="Times New Roman" w:hAnsi="Times New Roman" w:cs="Times New Roman"/>
          <w:bCs/>
          <w:iCs/>
          <w:sz w:val="24"/>
          <w:szCs w:val="24"/>
        </w:rPr>
        <w:t xml:space="preserve"> electricity</w:t>
      </w:r>
      <w:r w:rsidR="0027478A">
        <w:rPr>
          <w:rFonts w:ascii="Times New Roman" w:eastAsia="Times New Roman" w:hAnsi="Times New Roman" w:cs="Times New Roman"/>
          <w:bCs/>
          <w:iCs/>
          <w:sz w:val="24"/>
          <w:szCs w:val="24"/>
        </w:rPr>
        <w:t xml:space="preserve"> to </w:t>
      </w:r>
      <w:r w:rsidR="00E71CBF">
        <w:rPr>
          <w:rFonts w:ascii="Times New Roman" w:eastAsia="Times New Roman" w:hAnsi="Times New Roman" w:cs="Times New Roman"/>
          <w:bCs/>
          <w:iCs/>
          <w:sz w:val="24"/>
          <w:szCs w:val="24"/>
        </w:rPr>
        <w:t xml:space="preserve">operate on US roads.  One of the key </w:t>
      </w:r>
      <w:r w:rsidR="00761F80">
        <w:rPr>
          <w:rFonts w:ascii="Times New Roman" w:eastAsia="Times New Roman" w:hAnsi="Times New Roman" w:cs="Times New Roman"/>
          <w:bCs/>
          <w:iCs/>
          <w:sz w:val="24"/>
          <w:szCs w:val="24"/>
        </w:rPr>
        <w:t xml:space="preserve">minerals for EV battery production is lithium, </w:t>
      </w:r>
      <w:r w:rsidR="00BD3E49">
        <w:rPr>
          <w:rFonts w:ascii="Times New Roman" w:eastAsia="Times New Roman" w:hAnsi="Times New Roman" w:cs="Times New Roman"/>
          <w:bCs/>
          <w:iCs/>
          <w:sz w:val="24"/>
          <w:szCs w:val="24"/>
        </w:rPr>
        <w:t>the chief component of lithium-ion batteries</w:t>
      </w:r>
      <w:r w:rsidR="007F1FE7">
        <w:rPr>
          <w:rFonts w:ascii="Times New Roman" w:eastAsia="Times New Roman" w:hAnsi="Times New Roman" w:cs="Times New Roman"/>
          <w:bCs/>
          <w:iCs/>
          <w:sz w:val="24"/>
          <w:szCs w:val="24"/>
        </w:rPr>
        <w:t xml:space="preserve"> that power electric vehicles</w:t>
      </w:r>
      <w:r w:rsidR="00671A5A">
        <w:rPr>
          <w:rFonts w:ascii="Times New Roman" w:eastAsia="Times New Roman" w:hAnsi="Times New Roman" w:cs="Times New Roman"/>
          <w:bCs/>
          <w:iCs/>
          <w:sz w:val="24"/>
          <w:szCs w:val="24"/>
        </w:rPr>
        <w:t xml:space="preserve">.  Currently, </w:t>
      </w:r>
      <w:r w:rsidR="00CE42D1">
        <w:rPr>
          <w:rFonts w:ascii="Times New Roman" w:eastAsia="Times New Roman" w:hAnsi="Times New Roman" w:cs="Times New Roman"/>
          <w:bCs/>
          <w:iCs/>
          <w:sz w:val="24"/>
          <w:szCs w:val="24"/>
        </w:rPr>
        <w:t>most of the</w:t>
      </w:r>
      <w:r w:rsidR="000732D1">
        <w:rPr>
          <w:rFonts w:ascii="Times New Roman" w:eastAsia="Times New Roman" w:hAnsi="Times New Roman" w:cs="Times New Roman"/>
          <w:bCs/>
          <w:iCs/>
          <w:sz w:val="24"/>
          <w:szCs w:val="24"/>
        </w:rPr>
        <w:t xml:space="preserve"> world’s </w:t>
      </w:r>
      <w:r w:rsidR="007303BF">
        <w:rPr>
          <w:rFonts w:ascii="Times New Roman" w:eastAsia="Times New Roman" w:hAnsi="Times New Roman" w:cs="Times New Roman"/>
          <w:bCs/>
          <w:iCs/>
          <w:sz w:val="24"/>
          <w:szCs w:val="24"/>
        </w:rPr>
        <w:t xml:space="preserve">raw lithium is mined outside of the United States, with China </w:t>
      </w:r>
      <w:r w:rsidR="007219CC">
        <w:rPr>
          <w:rFonts w:ascii="Times New Roman" w:eastAsia="Times New Roman" w:hAnsi="Times New Roman" w:cs="Times New Roman"/>
          <w:bCs/>
          <w:iCs/>
          <w:sz w:val="24"/>
          <w:szCs w:val="24"/>
        </w:rPr>
        <w:t xml:space="preserve">controlling roughly three-fourths </w:t>
      </w:r>
      <w:r w:rsidR="00F43836">
        <w:rPr>
          <w:rFonts w:ascii="Times New Roman" w:eastAsia="Times New Roman" w:hAnsi="Times New Roman" w:cs="Times New Roman"/>
          <w:bCs/>
          <w:iCs/>
          <w:sz w:val="24"/>
          <w:szCs w:val="24"/>
        </w:rPr>
        <w:t>of the lithium-ion battery m</w:t>
      </w:r>
      <w:r w:rsidR="00B57371">
        <w:rPr>
          <w:rFonts w:ascii="Times New Roman" w:eastAsia="Times New Roman" w:hAnsi="Times New Roman" w:cs="Times New Roman"/>
          <w:bCs/>
          <w:iCs/>
          <w:sz w:val="24"/>
          <w:szCs w:val="24"/>
        </w:rPr>
        <w:t>e</w:t>
      </w:r>
      <w:r w:rsidR="00F43836">
        <w:rPr>
          <w:rFonts w:ascii="Times New Roman" w:eastAsia="Times New Roman" w:hAnsi="Times New Roman" w:cs="Times New Roman"/>
          <w:bCs/>
          <w:iCs/>
          <w:sz w:val="24"/>
          <w:szCs w:val="24"/>
        </w:rPr>
        <w:t>gafac</w:t>
      </w:r>
      <w:r w:rsidR="00B262A4">
        <w:rPr>
          <w:rFonts w:ascii="Times New Roman" w:eastAsia="Times New Roman" w:hAnsi="Times New Roman" w:cs="Times New Roman"/>
          <w:bCs/>
          <w:iCs/>
          <w:sz w:val="24"/>
          <w:szCs w:val="24"/>
        </w:rPr>
        <w:t>tories in the world</w:t>
      </w:r>
      <w:r w:rsidR="00377667">
        <w:rPr>
          <w:rFonts w:ascii="Times New Roman" w:eastAsia="Times New Roman" w:hAnsi="Times New Roman" w:cs="Times New Roman"/>
          <w:bCs/>
          <w:iCs/>
          <w:sz w:val="24"/>
          <w:szCs w:val="24"/>
        </w:rPr>
        <w:t>.</w:t>
      </w:r>
      <w:r w:rsidR="00377667">
        <w:rPr>
          <w:rStyle w:val="FootnoteReference"/>
          <w:rFonts w:ascii="Times New Roman" w:eastAsia="Times New Roman" w:hAnsi="Times New Roman" w:cs="Times New Roman"/>
          <w:bCs/>
          <w:iCs/>
          <w:sz w:val="24"/>
          <w:szCs w:val="24"/>
        </w:rPr>
        <w:footnoteReference w:id="103"/>
      </w:r>
      <w:r w:rsidR="00CE42D1">
        <w:rPr>
          <w:rFonts w:ascii="Times New Roman" w:eastAsia="Times New Roman" w:hAnsi="Times New Roman" w:cs="Times New Roman"/>
          <w:bCs/>
          <w:iCs/>
          <w:sz w:val="24"/>
          <w:szCs w:val="24"/>
        </w:rPr>
        <w:t xml:space="preserve">  </w:t>
      </w:r>
      <w:r w:rsidR="00CA3CB9">
        <w:rPr>
          <w:rFonts w:ascii="Times New Roman" w:eastAsia="Times New Roman" w:hAnsi="Times New Roman" w:cs="Times New Roman"/>
          <w:bCs/>
          <w:iCs/>
          <w:sz w:val="24"/>
          <w:szCs w:val="24"/>
        </w:rPr>
        <w:t xml:space="preserve">The United States </w:t>
      </w:r>
      <w:r w:rsidR="004844A9">
        <w:rPr>
          <w:rFonts w:ascii="Times New Roman" w:eastAsia="Times New Roman" w:hAnsi="Times New Roman" w:cs="Times New Roman"/>
          <w:bCs/>
          <w:iCs/>
          <w:sz w:val="24"/>
          <w:szCs w:val="24"/>
        </w:rPr>
        <w:t xml:space="preserve">is among the top five countries in the world in terms of its </w:t>
      </w:r>
      <w:r w:rsidR="009151F3">
        <w:rPr>
          <w:rFonts w:ascii="Times New Roman" w:eastAsia="Times New Roman" w:hAnsi="Times New Roman" w:cs="Times New Roman"/>
          <w:bCs/>
          <w:iCs/>
          <w:sz w:val="24"/>
          <w:szCs w:val="24"/>
        </w:rPr>
        <w:t>lithium reserves, but</w:t>
      </w:r>
      <w:r w:rsidR="00806C2E">
        <w:rPr>
          <w:rFonts w:ascii="Times New Roman" w:eastAsia="Times New Roman" w:hAnsi="Times New Roman" w:cs="Times New Roman"/>
          <w:bCs/>
          <w:iCs/>
          <w:sz w:val="24"/>
          <w:szCs w:val="24"/>
        </w:rPr>
        <w:t xml:space="preserve"> </w:t>
      </w:r>
      <w:r w:rsidR="00D315F2">
        <w:rPr>
          <w:rFonts w:ascii="Times New Roman" w:eastAsia="Times New Roman" w:hAnsi="Times New Roman" w:cs="Times New Roman"/>
          <w:bCs/>
          <w:iCs/>
          <w:sz w:val="24"/>
          <w:szCs w:val="24"/>
        </w:rPr>
        <w:t>only one</w:t>
      </w:r>
      <w:r w:rsidR="00806C2E">
        <w:rPr>
          <w:rFonts w:ascii="Times New Roman" w:eastAsia="Times New Roman" w:hAnsi="Times New Roman" w:cs="Times New Roman"/>
          <w:bCs/>
          <w:iCs/>
          <w:sz w:val="24"/>
          <w:szCs w:val="24"/>
        </w:rPr>
        <w:t xml:space="preserve"> lithium mine</w:t>
      </w:r>
      <w:r w:rsidR="007018F8">
        <w:rPr>
          <w:rFonts w:ascii="Times New Roman" w:eastAsia="Times New Roman" w:hAnsi="Times New Roman" w:cs="Times New Roman"/>
          <w:bCs/>
          <w:iCs/>
          <w:sz w:val="24"/>
          <w:szCs w:val="24"/>
        </w:rPr>
        <w:t xml:space="preserve">, Albemarle’s Silver Peak in </w:t>
      </w:r>
      <w:r w:rsidR="004311C2">
        <w:rPr>
          <w:rFonts w:ascii="Times New Roman" w:eastAsia="Times New Roman" w:hAnsi="Times New Roman" w:cs="Times New Roman"/>
          <w:bCs/>
          <w:iCs/>
          <w:sz w:val="24"/>
          <w:szCs w:val="24"/>
        </w:rPr>
        <w:t xml:space="preserve">Nevada, is operating in the country.  </w:t>
      </w:r>
    </w:p>
    <w:p w14:paraId="141913FD" w14:textId="77777777" w:rsidR="00C24EC0" w:rsidRDefault="004B471F" w:rsidP="00C24EC0">
      <w:pPr>
        <w:tabs>
          <w:tab w:val="left" w:pos="9350"/>
        </w:tabs>
        <w:spacing w:after="0" w:line="480" w:lineRule="auto"/>
        <w:ind w:right="298" w:firstLine="720"/>
        <w:contextualSpacing/>
        <w:jc w:val="both"/>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lastRenderedPageBreak/>
        <w:t xml:space="preserve">Recently, </w:t>
      </w:r>
      <w:r w:rsidR="00895984">
        <w:rPr>
          <w:rFonts w:ascii="Times New Roman" w:eastAsia="Times New Roman" w:hAnsi="Times New Roman" w:cs="Times New Roman"/>
          <w:bCs/>
          <w:iCs/>
          <w:sz w:val="24"/>
          <w:szCs w:val="24"/>
        </w:rPr>
        <w:t xml:space="preserve">the richest known hard rock lithium deposit in the world </w:t>
      </w:r>
      <w:r w:rsidR="0027756E">
        <w:rPr>
          <w:rFonts w:ascii="Times New Roman" w:eastAsia="Times New Roman" w:hAnsi="Times New Roman" w:cs="Times New Roman"/>
          <w:bCs/>
          <w:iCs/>
          <w:sz w:val="24"/>
          <w:szCs w:val="24"/>
        </w:rPr>
        <w:t>was discovered just north of Plumbago Mountain in Newry, Maine</w:t>
      </w:r>
      <w:r w:rsidR="001E328B">
        <w:rPr>
          <w:rFonts w:ascii="Times New Roman" w:eastAsia="Times New Roman" w:hAnsi="Times New Roman" w:cs="Times New Roman"/>
          <w:bCs/>
          <w:iCs/>
          <w:sz w:val="24"/>
          <w:szCs w:val="24"/>
        </w:rPr>
        <w:t xml:space="preserve"> </w:t>
      </w:r>
      <w:r w:rsidR="00F7033C">
        <w:rPr>
          <w:rFonts w:ascii="Times New Roman" w:eastAsia="Times New Roman" w:hAnsi="Times New Roman" w:cs="Times New Roman"/>
          <w:bCs/>
          <w:iCs/>
          <w:sz w:val="24"/>
          <w:szCs w:val="24"/>
        </w:rPr>
        <w:t>(Cline (2022))</w:t>
      </w:r>
      <w:r w:rsidR="0027756E">
        <w:rPr>
          <w:rFonts w:ascii="Times New Roman" w:eastAsia="Times New Roman" w:hAnsi="Times New Roman" w:cs="Times New Roman"/>
          <w:bCs/>
          <w:iCs/>
          <w:sz w:val="24"/>
          <w:szCs w:val="24"/>
        </w:rPr>
        <w:t>.</w:t>
      </w:r>
      <w:r w:rsidR="00876B45">
        <w:rPr>
          <w:rFonts w:ascii="Times New Roman" w:eastAsia="Times New Roman" w:hAnsi="Times New Roman" w:cs="Times New Roman"/>
          <w:bCs/>
          <w:iCs/>
          <w:sz w:val="24"/>
          <w:szCs w:val="24"/>
        </w:rPr>
        <w:t xml:space="preserve">  </w:t>
      </w:r>
      <w:r w:rsidR="00876AB0">
        <w:rPr>
          <w:rFonts w:ascii="Times New Roman" w:eastAsia="Times New Roman" w:hAnsi="Times New Roman" w:cs="Times New Roman"/>
          <w:bCs/>
          <w:iCs/>
          <w:sz w:val="24"/>
          <w:szCs w:val="24"/>
        </w:rPr>
        <w:t>Other</w:t>
      </w:r>
      <w:r w:rsidR="00260643">
        <w:rPr>
          <w:rFonts w:ascii="Times New Roman" w:eastAsia="Times New Roman" w:hAnsi="Times New Roman" w:cs="Times New Roman"/>
          <w:bCs/>
          <w:iCs/>
          <w:sz w:val="24"/>
          <w:szCs w:val="24"/>
        </w:rPr>
        <w:t xml:space="preserve"> large</w:t>
      </w:r>
      <w:r w:rsidR="00876AB0">
        <w:rPr>
          <w:rFonts w:ascii="Times New Roman" w:eastAsia="Times New Roman" w:hAnsi="Times New Roman" w:cs="Times New Roman"/>
          <w:bCs/>
          <w:iCs/>
          <w:sz w:val="24"/>
          <w:szCs w:val="24"/>
        </w:rPr>
        <w:t xml:space="preserve"> potential domestic sources </w:t>
      </w:r>
      <w:r w:rsidR="008D6BCD">
        <w:rPr>
          <w:rFonts w:ascii="Times New Roman" w:eastAsia="Times New Roman" w:hAnsi="Times New Roman" w:cs="Times New Roman"/>
          <w:bCs/>
          <w:iCs/>
          <w:sz w:val="24"/>
          <w:szCs w:val="24"/>
        </w:rPr>
        <w:t>of</w:t>
      </w:r>
      <w:r w:rsidR="00876AB0">
        <w:rPr>
          <w:rFonts w:ascii="Times New Roman" w:eastAsia="Times New Roman" w:hAnsi="Times New Roman" w:cs="Times New Roman"/>
          <w:bCs/>
          <w:iCs/>
          <w:sz w:val="24"/>
          <w:szCs w:val="24"/>
        </w:rPr>
        <w:t xml:space="preserve"> lithium</w:t>
      </w:r>
      <w:r w:rsidR="00260643">
        <w:rPr>
          <w:rFonts w:ascii="Times New Roman" w:eastAsia="Times New Roman" w:hAnsi="Times New Roman" w:cs="Times New Roman"/>
          <w:bCs/>
          <w:iCs/>
          <w:sz w:val="24"/>
          <w:szCs w:val="24"/>
        </w:rPr>
        <w:t xml:space="preserve"> include extracting it from </w:t>
      </w:r>
      <w:r w:rsidR="00B93289">
        <w:rPr>
          <w:rFonts w:ascii="Times New Roman" w:eastAsia="Times New Roman" w:hAnsi="Times New Roman" w:cs="Times New Roman"/>
          <w:bCs/>
          <w:iCs/>
          <w:sz w:val="24"/>
          <w:szCs w:val="24"/>
        </w:rPr>
        <w:t xml:space="preserve">groundwater in the Salton Sea, California and </w:t>
      </w:r>
      <w:r w:rsidR="00462BC0">
        <w:rPr>
          <w:rFonts w:ascii="Times New Roman" w:eastAsia="Times New Roman" w:hAnsi="Times New Roman" w:cs="Times New Roman"/>
          <w:bCs/>
          <w:iCs/>
          <w:sz w:val="24"/>
          <w:szCs w:val="24"/>
        </w:rPr>
        <w:t xml:space="preserve">processing it from </w:t>
      </w:r>
      <w:r w:rsidR="009D2D20">
        <w:rPr>
          <w:rFonts w:ascii="Times New Roman" w:eastAsia="Times New Roman" w:hAnsi="Times New Roman" w:cs="Times New Roman"/>
          <w:bCs/>
          <w:iCs/>
          <w:sz w:val="24"/>
          <w:szCs w:val="24"/>
        </w:rPr>
        <w:t>spodumene ore from the Piedmont region of North Carolina.</w:t>
      </w:r>
      <w:r w:rsidR="001A291E">
        <w:rPr>
          <w:rFonts w:ascii="Times New Roman" w:eastAsia="Times New Roman" w:hAnsi="Times New Roman" w:cs="Times New Roman"/>
          <w:bCs/>
          <w:iCs/>
          <w:sz w:val="24"/>
          <w:szCs w:val="24"/>
        </w:rPr>
        <w:t xml:space="preserve">  </w:t>
      </w:r>
      <w:r w:rsidR="00D77073">
        <w:rPr>
          <w:rFonts w:ascii="Times New Roman" w:eastAsia="Times New Roman" w:hAnsi="Times New Roman" w:cs="Times New Roman"/>
          <w:bCs/>
          <w:iCs/>
          <w:sz w:val="24"/>
          <w:szCs w:val="24"/>
        </w:rPr>
        <w:t xml:space="preserve">However, </w:t>
      </w:r>
      <w:r w:rsidR="00374245" w:rsidRPr="00374245">
        <w:rPr>
          <w:rFonts w:ascii="Times New Roman" w:eastAsia="Times New Roman" w:hAnsi="Times New Roman" w:cs="Times New Roman"/>
          <w:bCs/>
          <w:iCs/>
          <w:sz w:val="24"/>
          <w:szCs w:val="24"/>
        </w:rPr>
        <w:t>because of the lengthy permitting process to open a lithium mine and to extract lithium from its deposits</w:t>
      </w:r>
      <w:r w:rsidR="009557D5">
        <w:rPr>
          <w:rFonts w:ascii="Times New Roman" w:eastAsia="Times New Roman" w:hAnsi="Times New Roman" w:cs="Times New Roman"/>
          <w:bCs/>
          <w:iCs/>
          <w:sz w:val="24"/>
          <w:szCs w:val="24"/>
        </w:rPr>
        <w:t>,</w:t>
      </w:r>
      <w:r w:rsidR="00374245">
        <w:rPr>
          <w:rFonts w:ascii="Times New Roman" w:eastAsia="Times New Roman" w:hAnsi="Times New Roman" w:cs="Times New Roman"/>
          <w:bCs/>
          <w:iCs/>
          <w:sz w:val="24"/>
          <w:szCs w:val="24"/>
        </w:rPr>
        <w:t xml:space="preserve"> </w:t>
      </w:r>
      <w:r w:rsidR="00FA706E">
        <w:rPr>
          <w:rFonts w:ascii="Times New Roman" w:eastAsia="Times New Roman" w:hAnsi="Times New Roman" w:cs="Times New Roman"/>
          <w:bCs/>
          <w:iCs/>
          <w:sz w:val="24"/>
          <w:szCs w:val="24"/>
        </w:rPr>
        <w:t>the</w:t>
      </w:r>
      <w:r w:rsidR="0053105B">
        <w:rPr>
          <w:rFonts w:ascii="Times New Roman" w:eastAsia="Times New Roman" w:hAnsi="Times New Roman" w:cs="Times New Roman"/>
          <w:bCs/>
          <w:iCs/>
          <w:sz w:val="24"/>
          <w:szCs w:val="24"/>
        </w:rPr>
        <w:t xml:space="preserve"> domestic</w:t>
      </w:r>
      <w:r w:rsidR="00FA706E">
        <w:rPr>
          <w:rFonts w:ascii="Times New Roman" w:eastAsia="Times New Roman" w:hAnsi="Times New Roman" w:cs="Times New Roman"/>
          <w:bCs/>
          <w:iCs/>
          <w:sz w:val="24"/>
          <w:szCs w:val="24"/>
        </w:rPr>
        <w:t xml:space="preserve"> </w:t>
      </w:r>
      <w:r w:rsidR="001D0C98">
        <w:rPr>
          <w:rFonts w:ascii="Times New Roman" w:eastAsia="Times New Roman" w:hAnsi="Times New Roman" w:cs="Times New Roman"/>
          <w:bCs/>
          <w:iCs/>
          <w:sz w:val="24"/>
          <w:szCs w:val="24"/>
        </w:rPr>
        <w:t xml:space="preserve">supply chain for </w:t>
      </w:r>
      <w:r w:rsidR="0053105B">
        <w:rPr>
          <w:rFonts w:ascii="Times New Roman" w:eastAsia="Times New Roman" w:hAnsi="Times New Roman" w:cs="Times New Roman"/>
          <w:bCs/>
          <w:iCs/>
          <w:sz w:val="24"/>
          <w:szCs w:val="24"/>
        </w:rPr>
        <w:t>EV battery production is slowed by several years</w:t>
      </w:r>
      <w:r w:rsidR="00AF1D15">
        <w:rPr>
          <w:rFonts w:ascii="Times New Roman" w:eastAsia="Times New Roman" w:hAnsi="Times New Roman" w:cs="Times New Roman"/>
          <w:bCs/>
          <w:iCs/>
          <w:sz w:val="24"/>
          <w:szCs w:val="24"/>
        </w:rPr>
        <w:t>.</w:t>
      </w:r>
      <w:r w:rsidR="006D21CB">
        <w:rPr>
          <w:rFonts w:ascii="Times New Roman" w:eastAsia="Times New Roman" w:hAnsi="Times New Roman" w:cs="Times New Roman"/>
          <w:bCs/>
          <w:iCs/>
          <w:sz w:val="24"/>
          <w:szCs w:val="24"/>
        </w:rPr>
        <w:t xml:space="preserve">  For example,</w:t>
      </w:r>
      <w:r w:rsidR="006D2886">
        <w:rPr>
          <w:rFonts w:ascii="Times New Roman" w:eastAsia="Times New Roman" w:hAnsi="Times New Roman" w:cs="Times New Roman"/>
          <w:bCs/>
          <w:iCs/>
          <w:sz w:val="24"/>
          <w:szCs w:val="24"/>
        </w:rPr>
        <w:t xml:space="preserve"> </w:t>
      </w:r>
      <w:r w:rsidR="006D2886" w:rsidRPr="006D2886">
        <w:rPr>
          <w:rFonts w:ascii="Times New Roman" w:eastAsia="Times New Roman" w:hAnsi="Times New Roman" w:cs="Times New Roman"/>
          <w:bCs/>
          <w:iCs/>
          <w:sz w:val="24"/>
          <w:szCs w:val="24"/>
        </w:rPr>
        <w:t>permitting delays have prevented Lithium Piedmont from breaking ground for its lithium mine in North Carolina.</w:t>
      </w:r>
      <w:r w:rsidR="006D2886">
        <w:rPr>
          <w:rFonts w:ascii="Times New Roman" w:eastAsia="Times New Roman" w:hAnsi="Times New Roman" w:cs="Times New Roman"/>
          <w:bCs/>
          <w:iCs/>
          <w:sz w:val="24"/>
          <w:szCs w:val="24"/>
        </w:rPr>
        <w:t xml:space="preserve">  Moreover, e</w:t>
      </w:r>
      <w:r w:rsidR="006E45FE">
        <w:rPr>
          <w:rFonts w:ascii="Times New Roman" w:eastAsia="Times New Roman" w:hAnsi="Times New Roman" w:cs="Times New Roman"/>
          <w:bCs/>
          <w:iCs/>
          <w:sz w:val="24"/>
          <w:szCs w:val="24"/>
        </w:rPr>
        <w:t xml:space="preserve">ven after a permit </w:t>
      </w:r>
      <w:r w:rsidR="004C69AC">
        <w:rPr>
          <w:rFonts w:ascii="Times New Roman" w:eastAsia="Times New Roman" w:hAnsi="Times New Roman" w:cs="Times New Roman"/>
          <w:bCs/>
          <w:iCs/>
          <w:sz w:val="24"/>
          <w:szCs w:val="24"/>
        </w:rPr>
        <w:t>had been granted many years ago</w:t>
      </w:r>
      <w:r w:rsidR="009F7582">
        <w:rPr>
          <w:rFonts w:ascii="Times New Roman" w:eastAsia="Times New Roman" w:hAnsi="Times New Roman" w:cs="Times New Roman"/>
          <w:bCs/>
          <w:iCs/>
          <w:sz w:val="24"/>
          <w:szCs w:val="24"/>
        </w:rPr>
        <w:t xml:space="preserve"> </w:t>
      </w:r>
      <w:r w:rsidR="00D07D60">
        <w:rPr>
          <w:rFonts w:ascii="Times New Roman" w:eastAsia="Times New Roman" w:hAnsi="Times New Roman" w:cs="Times New Roman"/>
          <w:bCs/>
          <w:iCs/>
          <w:sz w:val="24"/>
          <w:szCs w:val="24"/>
        </w:rPr>
        <w:t xml:space="preserve">to open the </w:t>
      </w:r>
      <w:r w:rsidR="00AD25D5">
        <w:rPr>
          <w:rFonts w:ascii="Times New Roman" w:eastAsia="Times New Roman" w:hAnsi="Times New Roman" w:cs="Times New Roman"/>
          <w:bCs/>
          <w:iCs/>
          <w:sz w:val="24"/>
          <w:szCs w:val="24"/>
        </w:rPr>
        <w:t>lithium mine in Nevada, e</w:t>
      </w:r>
      <w:r w:rsidR="0068231E">
        <w:rPr>
          <w:rFonts w:ascii="Times New Roman" w:eastAsia="Times New Roman" w:hAnsi="Times New Roman" w:cs="Times New Roman"/>
          <w:bCs/>
          <w:iCs/>
          <w:sz w:val="24"/>
          <w:szCs w:val="24"/>
        </w:rPr>
        <w:t>nvironmental groups</w:t>
      </w:r>
      <w:r w:rsidR="004C69AC">
        <w:rPr>
          <w:rFonts w:ascii="Times New Roman" w:eastAsia="Times New Roman" w:hAnsi="Times New Roman" w:cs="Times New Roman"/>
          <w:bCs/>
          <w:iCs/>
          <w:sz w:val="24"/>
          <w:szCs w:val="24"/>
        </w:rPr>
        <w:t xml:space="preserve"> brought a lawsuit </w:t>
      </w:r>
      <w:r w:rsidR="006F1B25">
        <w:rPr>
          <w:rFonts w:ascii="Times New Roman" w:eastAsia="Times New Roman" w:hAnsi="Times New Roman" w:cs="Times New Roman"/>
          <w:bCs/>
          <w:iCs/>
          <w:sz w:val="24"/>
          <w:szCs w:val="24"/>
        </w:rPr>
        <w:t>in 2021 to prevent it from operating</w:t>
      </w:r>
      <w:r w:rsidR="00BA525C">
        <w:rPr>
          <w:rFonts w:ascii="Times New Roman" w:eastAsia="Times New Roman" w:hAnsi="Times New Roman" w:cs="Times New Roman"/>
          <w:bCs/>
          <w:iCs/>
          <w:sz w:val="24"/>
          <w:szCs w:val="24"/>
        </w:rPr>
        <w:t xml:space="preserve">.  </w:t>
      </w:r>
    </w:p>
    <w:p w14:paraId="26023BBE" w14:textId="77777777" w:rsidR="00C24EC0" w:rsidRDefault="00681FB2" w:rsidP="00C24EC0">
      <w:pPr>
        <w:tabs>
          <w:tab w:val="left" w:pos="9350"/>
        </w:tabs>
        <w:spacing w:after="0" w:line="480" w:lineRule="auto"/>
        <w:ind w:right="298" w:firstLine="720"/>
        <w:contextualSpacing/>
        <w:jc w:val="both"/>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 xml:space="preserve">President Biden invoked the </w:t>
      </w:r>
      <w:r w:rsidR="005670F6">
        <w:rPr>
          <w:rFonts w:ascii="Times New Roman" w:eastAsia="Times New Roman" w:hAnsi="Times New Roman" w:cs="Times New Roman"/>
          <w:bCs/>
          <w:iCs/>
          <w:sz w:val="24"/>
          <w:szCs w:val="24"/>
        </w:rPr>
        <w:t>Defense Production Act</w:t>
      </w:r>
      <w:r w:rsidR="00D80ECE">
        <w:rPr>
          <w:rFonts w:ascii="Times New Roman" w:eastAsia="Times New Roman" w:hAnsi="Times New Roman" w:cs="Times New Roman"/>
          <w:bCs/>
          <w:iCs/>
          <w:sz w:val="24"/>
          <w:szCs w:val="24"/>
        </w:rPr>
        <w:t xml:space="preserve"> in 2022</w:t>
      </w:r>
      <w:r w:rsidR="005670F6">
        <w:rPr>
          <w:rFonts w:ascii="Times New Roman" w:eastAsia="Times New Roman" w:hAnsi="Times New Roman" w:cs="Times New Roman"/>
          <w:bCs/>
          <w:iCs/>
          <w:sz w:val="24"/>
          <w:szCs w:val="24"/>
        </w:rPr>
        <w:t xml:space="preserve"> to help accelerate the </w:t>
      </w:r>
      <w:r w:rsidR="00D05DF2">
        <w:rPr>
          <w:rFonts w:ascii="Times New Roman" w:eastAsia="Times New Roman" w:hAnsi="Times New Roman" w:cs="Times New Roman"/>
          <w:bCs/>
          <w:iCs/>
          <w:sz w:val="24"/>
          <w:szCs w:val="24"/>
        </w:rPr>
        <w:t>creation of a domestic supply chain for electric vehicle manufacturing</w:t>
      </w:r>
      <w:r w:rsidR="00077D72">
        <w:rPr>
          <w:rFonts w:ascii="Times New Roman" w:eastAsia="Times New Roman" w:hAnsi="Times New Roman" w:cs="Times New Roman"/>
          <w:bCs/>
          <w:iCs/>
          <w:sz w:val="24"/>
          <w:szCs w:val="24"/>
        </w:rPr>
        <w:t xml:space="preserve">. </w:t>
      </w:r>
      <w:r w:rsidR="00D05DF2">
        <w:rPr>
          <w:rFonts w:ascii="Times New Roman" w:eastAsia="Times New Roman" w:hAnsi="Times New Roman" w:cs="Times New Roman"/>
          <w:bCs/>
          <w:iCs/>
          <w:sz w:val="24"/>
          <w:szCs w:val="24"/>
        </w:rPr>
        <w:t xml:space="preserve"> However, </w:t>
      </w:r>
      <w:r w:rsidR="0011197C">
        <w:rPr>
          <w:rFonts w:ascii="Times New Roman" w:eastAsia="Times New Roman" w:hAnsi="Times New Roman" w:cs="Times New Roman"/>
          <w:bCs/>
          <w:iCs/>
          <w:sz w:val="24"/>
          <w:szCs w:val="24"/>
        </w:rPr>
        <w:t xml:space="preserve">Biden’s action will </w:t>
      </w:r>
      <w:r w:rsidR="00135274">
        <w:rPr>
          <w:rFonts w:ascii="Times New Roman" w:eastAsia="Times New Roman" w:hAnsi="Times New Roman" w:cs="Times New Roman"/>
          <w:bCs/>
          <w:iCs/>
          <w:sz w:val="24"/>
          <w:szCs w:val="24"/>
        </w:rPr>
        <w:t>have little effect</w:t>
      </w:r>
      <w:r w:rsidR="009453D9">
        <w:rPr>
          <w:rFonts w:ascii="Times New Roman" w:eastAsia="Times New Roman" w:hAnsi="Times New Roman" w:cs="Times New Roman"/>
          <w:bCs/>
          <w:iCs/>
          <w:sz w:val="24"/>
          <w:szCs w:val="24"/>
        </w:rPr>
        <w:t xml:space="preserve"> on </w:t>
      </w:r>
      <w:r w:rsidR="001C36A4">
        <w:rPr>
          <w:rFonts w:ascii="Times New Roman" w:eastAsia="Times New Roman" w:hAnsi="Times New Roman" w:cs="Times New Roman"/>
          <w:bCs/>
          <w:iCs/>
          <w:sz w:val="24"/>
          <w:szCs w:val="24"/>
        </w:rPr>
        <w:t xml:space="preserve">getting </w:t>
      </w:r>
      <w:bookmarkStart w:id="22" w:name="_Hlk100588426"/>
      <w:r w:rsidR="00B176A1">
        <w:rPr>
          <w:rFonts w:ascii="Times New Roman" w:eastAsia="Times New Roman" w:hAnsi="Times New Roman" w:cs="Times New Roman"/>
          <w:bCs/>
          <w:iCs/>
          <w:sz w:val="24"/>
          <w:szCs w:val="24"/>
        </w:rPr>
        <w:t xml:space="preserve">critical </w:t>
      </w:r>
      <w:r w:rsidR="00AF23E4">
        <w:rPr>
          <w:rFonts w:ascii="Times New Roman" w:eastAsia="Times New Roman" w:hAnsi="Times New Roman" w:cs="Times New Roman"/>
          <w:bCs/>
          <w:iCs/>
          <w:sz w:val="24"/>
          <w:szCs w:val="24"/>
        </w:rPr>
        <w:t>lithium-ion battery</w:t>
      </w:r>
      <w:r w:rsidR="001C36A4">
        <w:rPr>
          <w:rFonts w:ascii="Times New Roman" w:eastAsia="Times New Roman" w:hAnsi="Times New Roman" w:cs="Times New Roman"/>
          <w:bCs/>
          <w:iCs/>
          <w:sz w:val="24"/>
          <w:szCs w:val="24"/>
        </w:rPr>
        <w:t xml:space="preserve"> projects</w:t>
      </w:r>
      <w:r w:rsidR="00AF23E4">
        <w:rPr>
          <w:rFonts w:ascii="Times New Roman" w:eastAsia="Times New Roman" w:hAnsi="Times New Roman" w:cs="Times New Roman"/>
          <w:bCs/>
          <w:iCs/>
          <w:sz w:val="24"/>
          <w:szCs w:val="24"/>
        </w:rPr>
        <w:t xml:space="preserve"> running</w:t>
      </w:r>
      <w:r w:rsidR="001C36A4">
        <w:rPr>
          <w:rFonts w:ascii="Times New Roman" w:eastAsia="Times New Roman" w:hAnsi="Times New Roman" w:cs="Times New Roman"/>
          <w:bCs/>
          <w:iCs/>
          <w:sz w:val="24"/>
          <w:szCs w:val="24"/>
        </w:rPr>
        <w:t xml:space="preserve"> </w:t>
      </w:r>
      <w:bookmarkEnd w:id="22"/>
      <w:r w:rsidR="00280533">
        <w:rPr>
          <w:rFonts w:ascii="Times New Roman" w:eastAsia="Times New Roman" w:hAnsi="Times New Roman" w:cs="Times New Roman"/>
          <w:bCs/>
          <w:iCs/>
          <w:sz w:val="24"/>
          <w:szCs w:val="24"/>
        </w:rPr>
        <w:t xml:space="preserve">unless the permitting </w:t>
      </w:r>
      <w:r w:rsidR="00703B8B">
        <w:rPr>
          <w:rFonts w:ascii="Times New Roman" w:eastAsia="Times New Roman" w:hAnsi="Times New Roman" w:cs="Times New Roman"/>
          <w:bCs/>
          <w:iCs/>
          <w:sz w:val="24"/>
          <w:szCs w:val="24"/>
        </w:rPr>
        <w:t xml:space="preserve">process for mining/raw material </w:t>
      </w:r>
      <w:r w:rsidR="009453D9">
        <w:rPr>
          <w:rFonts w:ascii="Times New Roman" w:eastAsia="Times New Roman" w:hAnsi="Times New Roman" w:cs="Times New Roman"/>
          <w:bCs/>
          <w:iCs/>
          <w:sz w:val="24"/>
          <w:szCs w:val="24"/>
        </w:rPr>
        <w:t>operations is significantly streamlined</w:t>
      </w:r>
      <w:r w:rsidR="002461D2">
        <w:rPr>
          <w:rFonts w:ascii="Times New Roman" w:eastAsia="Times New Roman" w:hAnsi="Times New Roman" w:cs="Times New Roman"/>
          <w:bCs/>
          <w:iCs/>
          <w:sz w:val="24"/>
          <w:szCs w:val="24"/>
        </w:rPr>
        <w:t>.</w:t>
      </w:r>
      <w:r w:rsidR="00D269F1">
        <w:rPr>
          <w:rFonts w:ascii="Times New Roman" w:eastAsia="Times New Roman" w:hAnsi="Times New Roman" w:cs="Times New Roman"/>
          <w:bCs/>
          <w:iCs/>
          <w:sz w:val="24"/>
          <w:szCs w:val="24"/>
        </w:rPr>
        <w:t xml:space="preserve">  </w:t>
      </w:r>
      <w:r w:rsidR="008A71EE">
        <w:rPr>
          <w:rFonts w:ascii="Times New Roman" w:eastAsia="Times New Roman" w:hAnsi="Times New Roman" w:cs="Times New Roman"/>
          <w:bCs/>
          <w:iCs/>
          <w:sz w:val="24"/>
          <w:szCs w:val="24"/>
        </w:rPr>
        <w:t xml:space="preserve">Similarly, Biden’s Bipartisan Infrastructure </w:t>
      </w:r>
      <w:r w:rsidR="00B05B61">
        <w:rPr>
          <w:rFonts w:ascii="Times New Roman" w:eastAsia="Times New Roman" w:hAnsi="Times New Roman" w:cs="Times New Roman"/>
          <w:bCs/>
          <w:iCs/>
          <w:sz w:val="24"/>
          <w:szCs w:val="24"/>
        </w:rPr>
        <w:t xml:space="preserve">Law signed in November 2021 includes </w:t>
      </w:r>
      <w:r w:rsidR="00A80A4A">
        <w:rPr>
          <w:rFonts w:ascii="Times New Roman" w:eastAsia="Times New Roman" w:hAnsi="Times New Roman" w:cs="Times New Roman"/>
          <w:bCs/>
          <w:iCs/>
          <w:sz w:val="24"/>
          <w:szCs w:val="24"/>
        </w:rPr>
        <w:t xml:space="preserve">more than $7 billion to help grow the </w:t>
      </w:r>
      <w:r w:rsidR="00E37A45">
        <w:rPr>
          <w:rFonts w:ascii="Times New Roman" w:eastAsia="Times New Roman" w:hAnsi="Times New Roman" w:cs="Times New Roman"/>
          <w:bCs/>
          <w:iCs/>
          <w:sz w:val="24"/>
          <w:szCs w:val="24"/>
        </w:rPr>
        <w:t xml:space="preserve">battery supply chain, </w:t>
      </w:r>
      <w:r w:rsidR="003D1B8A">
        <w:rPr>
          <w:rFonts w:ascii="Times New Roman" w:eastAsia="Times New Roman" w:hAnsi="Times New Roman" w:cs="Times New Roman"/>
          <w:bCs/>
          <w:iCs/>
          <w:sz w:val="24"/>
          <w:szCs w:val="24"/>
        </w:rPr>
        <w:t>but it is not clear</w:t>
      </w:r>
      <w:r w:rsidR="00587DA6">
        <w:rPr>
          <w:rFonts w:ascii="Times New Roman" w:eastAsia="Times New Roman" w:hAnsi="Times New Roman" w:cs="Times New Roman"/>
          <w:bCs/>
          <w:iCs/>
          <w:sz w:val="24"/>
          <w:szCs w:val="24"/>
        </w:rPr>
        <w:t xml:space="preserve"> if those funds</w:t>
      </w:r>
      <w:r w:rsidR="00DB35AE">
        <w:rPr>
          <w:rFonts w:ascii="Times New Roman" w:eastAsia="Times New Roman" w:hAnsi="Times New Roman" w:cs="Times New Roman"/>
          <w:bCs/>
          <w:iCs/>
          <w:sz w:val="24"/>
          <w:szCs w:val="24"/>
        </w:rPr>
        <w:t xml:space="preserve"> </w:t>
      </w:r>
      <w:r w:rsidR="000D505B">
        <w:rPr>
          <w:rFonts w:ascii="Times New Roman" w:eastAsia="Times New Roman" w:hAnsi="Times New Roman" w:cs="Times New Roman"/>
          <w:bCs/>
          <w:iCs/>
          <w:sz w:val="24"/>
          <w:szCs w:val="24"/>
        </w:rPr>
        <w:t>will be used constructively if</w:t>
      </w:r>
      <w:r w:rsidR="00F36AED">
        <w:rPr>
          <w:rFonts w:ascii="Times New Roman" w:eastAsia="Times New Roman" w:hAnsi="Times New Roman" w:cs="Times New Roman"/>
          <w:bCs/>
          <w:iCs/>
          <w:sz w:val="24"/>
          <w:szCs w:val="24"/>
        </w:rPr>
        <w:t xml:space="preserve"> regulatory constraints </w:t>
      </w:r>
      <w:r w:rsidR="00F67425">
        <w:rPr>
          <w:rFonts w:ascii="Times New Roman" w:eastAsia="Times New Roman" w:hAnsi="Times New Roman" w:cs="Times New Roman"/>
          <w:bCs/>
          <w:iCs/>
          <w:sz w:val="24"/>
          <w:szCs w:val="24"/>
        </w:rPr>
        <w:t>continue to</w:t>
      </w:r>
      <w:r w:rsidR="00F36AED">
        <w:rPr>
          <w:rFonts w:ascii="Times New Roman" w:eastAsia="Times New Roman" w:hAnsi="Times New Roman" w:cs="Times New Roman"/>
          <w:bCs/>
          <w:iCs/>
          <w:sz w:val="24"/>
          <w:szCs w:val="24"/>
        </w:rPr>
        <w:t xml:space="preserve"> impede</w:t>
      </w:r>
      <w:r w:rsidR="00632C75" w:rsidRPr="00632C75">
        <w:rPr>
          <w:rFonts w:ascii="Times New Roman" w:eastAsia="Times New Roman" w:hAnsi="Times New Roman" w:cs="Times New Roman"/>
          <w:bCs/>
          <w:iCs/>
          <w:sz w:val="24"/>
          <w:szCs w:val="24"/>
        </w:rPr>
        <w:t xml:space="preserve"> lithium-ion battery proj</w:t>
      </w:r>
      <w:r w:rsidR="00DB35AE">
        <w:rPr>
          <w:rFonts w:ascii="Times New Roman" w:eastAsia="Times New Roman" w:hAnsi="Times New Roman" w:cs="Times New Roman"/>
          <w:bCs/>
          <w:iCs/>
          <w:sz w:val="24"/>
          <w:szCs w:val="24"/>
        </w:rPr>
        <w:t xml:space="preserve">ects. </w:t>
      </w:r>
    </w:p>
    <w:p w14:paraId="448B4BC4" w14:textId="4B08911C" w:rsidR="00A24AFD" w:rsidRDefault="00416C62" w:rsidP="0027740C">
      <w:pPr>
        <w:tabs>
          <w:tab w:val="left" w:pos="9350"/>
        </w:tabs>
        <w:spacing w:after="0" w:line="480" w:lineRule="auto"/>
        <w:ind w:right="298" w:firstLine="720"/>
        <w:contextualSpacing/>
        <w:jc w:val="both"/>
        <w:rPr>
          <w:rFonts w:ascii="Times New Roman" w:eastAsia="Times New Roman" w:hAnsi="Times New Roman" w:cs="Times New Roman"/>
          <w:bCs/>
          <w:iCs/>
          <w:sz w:val="24"/>
          <w:szCs w:val="24"/>
        </w:rPr>
      </w:pPr>
      <w:r w:rsidRPr="00416C62">
        <w:rPr>
          <w:rFonts w:ascii="Times New Roman" w:eastAsia="Times New Roman" w:hAnsi="Times New Roman" w:cs="Times New Roman"/>
          <w:bCs/>
          <w:iCs/>
          <w:sz w:val="24"/>
          <w:szCs w:val="24"/>
        </w:rPr>
        <w:t xml:space="preserve">Government </w:t>
      </w:r>
      <w:r w:rsidR="007117B6">
        <w:rPr>
          <w:rFonts w:ascii="Times New Roman" w:eastAsia="Times New Roman" w:hAnsi="Times New Roman" w:cs="Times New Roman"/>
          <w:bCs/>
          <w:iCs/>
          <w:sz w:val="24"/>
          <w:szCs w:val="24"/>
        </w:rPr>
        <w:t>also</w:t>
      </w:r>
      <w:r w:rsidR="00BE049F">
        <w:rPr>
          <w:rFonts w:ascii="Times New Roman" w:eastAsia="Times New Roman" w:hAnsi="Times New Roman" w:cs="Times New Roman"/>
          <w:bCs/>
          <w:iCs/>
          <w:sz w:val="24"/>
          <w:szCs w:val="24"/>
        </w:rPr>
        <w:t xml:space="preserve"> has a</w:t>
      </w:r>
      <w:r w:rsidR="00F03CE2">
        <w:rPr>
          <w:rFonts w:ascii="Times New Roman" w:eastAsia="Times New Roman" w:hAnsi="Times New Roman" w:cs="Times New Roman"/>
          <w:bCs/>
          <w:iCs/>
          <w:sz w:val="24"/>
          <w:szCs w:val="24"/>
        </w:rPr>
        <w:t xml:space="preserve"> critical</w:t>
      </w:r>
      <w:r w:rsidR="00BE049F">
        <w:rPr>
          <w:rFonts w:ascii="Times New Roman" w:eastAsia="Times New Roman" w:hAnsi="Times New Roman" w:cs="Times New Roman"/>
          <w:bCs/>
          <w:iCs/>
          <w:sz w:val="24"/>
          <w:szCs w:val="24"/>
        </w:rPr>
        <w:t xml:space="preserve"> role </w:t>
      </w:r>
      <w:r w:rsidR="00AC2D99">
        <w:rPr>
          <w:rFonts w:ascii="Times New Roman" w:eastAsia="Times New Roman" w:hAnsi="Times New Roman" w:cs="Times New Roman"/>
          <w:bCs/>
          <w:iCs/>
          <w:sz w:val="24"/>
          <w:szCs w:val="24"/>
        </w:rPr>
        <w:t>in</w:t>
      </w:r>
      <w:r w:rsidRPr="00416C62">
        <w:rPr>
          <w:rFonts w:ascii="Times New Roman" w:eastAsia="Times New Roman" w:hAnsi="Times New Roman" w:cs="Times New Roman"/>
          <w:bCs/>
          <w:iCs/>
          <w:sz w:val="24"/>
          <w:szCs w:val="24"/>
        </w:rPr>
        <w:t xml:space="preserve"> ensur</w:t>
      </w:r>
      <w:r w:rsidR="00AC2D99">
        <w:rPr>
          <w:rFonts w:ascii="Times New Roman" w:eastAsia="Times New Roman" w:hAnsi="Times New Roman" w:cs="Times New Roman"/>
          <w:bCs/>
          <w:iCs/>
          <w:sz w:val="24"/>
          <w:szCs w:val="24"/>
        </w:rPr>
        <w:t>ing</w:t>
      </w:r>
      <w:r w:rsidRPr="00416C62">
        <w:rPr>
          <w:rFonts w:ascii="Times New Roman" w:eastAsia="Times New Roman" w:hAnsi="Times New Roman" w:cs="Times New Roman"/>
          <w:bCs/>
          <w:iCs/>
          <w:sz w:val="24"/>
          <w:szCs w:val="24"/>
        </w:rPr>
        <w:t xml:space="preserve"> that the US has enough electricity generating capacity to supply EV transportation.  For example, if 60% of all US cars were electric vehicles by 2050, the nation’s electricity capacity would need to double</w:t>
      </w:r>
      <w:r w:rsidR="00B578CB">
        <w:rPr>
          <w:rFonts w:ascii="Times New Roman" w:eastAsia="Times New Roman" w:hAnsi="Times New Roman" w:cs="Times New Roman"/>
          <w:bCs/>
          <w:iCs/>
          <w:sz w:val="24"/>
          <w:szCs w:val="24"/>
        </w:rPr>
        <w:t xml:space="preserve"> to meet the </w:t>
      </w:r>
      <w:r w:rsidR="007E0328">
        <w:rPr>
          <w:rFonts w:ascii="Times New Roman" w:eastAsia="Times New Roman" w:hAnsi="Times New Roman" w:cs="Times New Roman"/>
          <w:bCs/>
          <w:iCs/>
          <w:sz w:val="24"/>
          <w:szCs w:val="24"/>
        </w:rPr>
        <w:t>nation’s</w:t>
      </w:r>
      <w:r w:rsidR="009004CD">
        <w:rPr>
          <w:rFonts w:ascii="Times New Roman" w:eastAsia="Times New Roman" w:hAnsi="Times New Roman" w:cs="Times New Roman"/>
          <w:bCs/>
          <w:iCs/>
          <w:sz w:val="24"/>
          <w:szCs w:val="24"/>
        </w:rPr>
        <w:t xml:space="preserve"> demand for electricity</w:t>
      </w:r>
      <w:r w:rsidR="001E0F4C">
        <w:rPr>
          <w:rFonts w:ascii="Times New Roman" w:eastAsia="Times New Roman" w:hAnsi="Times New Roman" w:cs="Times New Roman"/>
          <w:bCs/>
          <w:iCs/>
          <w:sz w:val="24"/>
          <w:szCs w:val="24"/>
        </w:rPr>
        <w:t xml:space="preserve"> </w:t>
      </w:r>
      <w:r w:rsidR="001E0F4C" w:rsidRPr="001E0F4C">
        <w:rPr>
          <w:rFonts w:ascii="Times New Roman" w:eastAsia="Times New Roman" w:hAnsi="Times New Roman" w:cs="Times New Roman"/>
          <w:bCs/>
          <w:iCs/>
          <w:sz w:val="24"/>
          <w:szCs w:val="24"/>
        </w:rPr>
        <w:t>(Groom and Bellon (2021))</w:t>
      </w:r>
      <w:r w:rsidR="00D8146D">
        <w:rPr>
          <w:rFonts w:ascii="Times New Roman" w:eastAsia="Times New Roman" w:hAnsi="Times New Roman" w:cs="Times New Roman"/>
          <w:bCs/>
          <w:iCs/>
          <w:sz w:val="24"/>
          <w:szCs w:val="24"/>
        </w:rPr>
        <w:t xml:space="preserve">, which would </w:t>
      </w:r>
      <w:r w:rsidR="00E74610">
        <w:rPr>
          <w:rFonts w:ascii="Times New Roman" w:eastAsia="Times New Roman" w:hAnsi="Times New Roman" w:cs="Times New Roman"/>
          <w:bCs/>
          <w:iCs/>
          <w:sz w:val="24"/>
          <w:szCs w:val="24"/>
        </w:rPr>
        <w:t xml:space="preserve">require either a massive government investment in the </w:t>
      </w:r>
      <w:r w:rsidR="00E24611">
        <w:rPr>
          <w:rFonts w:ascii="Times New Roman" w:eastAsia="Times New Roman" w:hAnsi="Times New Roman" w:cs="Times New Roman"/>
          <w:bCs/>
          <w:iCs/>
          <w:sz w:val="24"/>
          <w:szCs w:val="24"/>
        </w:rPr>
        <w:t>electricity grid or a mechanism</w:t>
      </w:r>
      <w:r w:rsidR="00D8146D" w:rsidRPr="00D8146D">
        <w:rPr>
          <w:rFonts w:ascii="Times New Roman" w:eastAsia="Times New Roman" w:hAnsi="Times New Roman" w:cs="Times New Roman"/>
          <w:bCs/>
          <w:iCs/>
          <w:sz w:val="24"/>
          <w:szCs w:val="24"/>
        </w:rPr>
        <w:t xml:space="preserve"> whereby private quasi-utilities</w:t>
      </w:r>
      <w:r w:rsidR="006C7143">
        <w:rPr>
          <w:rFonts w:ascii="Times New Roman" w:eastAsia="Times New Roman" w:hAnsi="Times New Roman" w:cs="Times New Roman"/>
          <w:bCs/>
          <w:iCs/>
          <w:sz w:val="24"/>
          <w:szCs w:val="24"/>
        </w:rPr>
        <w:t xml:space="preserve"> could</w:t>
      </w:r>
      <w:r w:rsidR="00D8146D" w:rsidRPr="00D8146D">
        <w:rPr>
          <w:rFonts w:ascii="Times New Roman" w:eastAsia="Times New Roman" w:hAnsi="Times New Roman" w:cs="Times New Roman"/>
          <w:bCs/>
          <w:iCs/>
          <w:sz w:val="24"/>
          <w:szCs w:val="24"/>
        </w:rPr>
        <w:t xml:space="preserve"> undertake th</w:t>
      </w:r>
      <w:r w:rsidR="006C7143">
        <w:rPr>
          <w:rFonts w:ascii="Times New Roman" w:eastAsia="Times New Roman" w:hAnsi="Times New Roman" w:cs="Times New Roman"/>
          <w:bCs/>
          <w:iCs/>
          <w:sz w:val="24"/>
          <w:szCs w:val="24"/>
        </w:rPr>
        <w:t>o</w:t>
      </w:r>
      <w:r w:rsidR="00D8146D" w:rsidRPr="00D8146D">
        <w:rPr>
          <w:rFonts w:ascii="Times New Roman" w:eastAsia="Times New Roman" w:hAnsi="Times New Roman" w:cs="Times New Roman"/>
          <w:bCs/>
          <w:iCs/>
          <w:sz w:val="24"/>
          <w:szCs w:val="24"/>
        </w:rPr>
        <w:t>se investments.</w:t>
      </w:r>
      <w:r w:rsidRPr="00416C62">
        <w:rPr>
          <w:rFonts w:ascii="Times New Roman" w:eastAsia="Times New Roman" w:hAnsi="Times New Roman" w:cs="Times New Roman"/>
          <w:bCs/>
          <w:iCs/>
          <w:sz w:val="24"/>
          <w:szCs w:val="24"/>
        </w:rPr>
        <w:t xml:space="preserve"> </w:t>
      </w:r>
      <w:r w:rsidR="00346D8A">
        <w:rPr>
          <w:rFonts w:ascii="Times New Roman" w:eastAsia="Times New Roman" w:hAnsi="Times New Roman" w:cs="Times New Roman"/>
          <w:bCs/>
          <w:iCs/>
          <w:sz w:val="24"/>
          <w:szCs w:val="24"/>
        </w:rPr>
        <w:t xml:space="preserve">  </w:t>
      </w:r>
      <w:r w:rsidRPr="00416C62">
        <w:rPr>
          <w:rFonts w:ascii="Times New Roman" w:eastAsia="Times New Roman" w:hAnsi="Times New Roman" w:cs="Times New Roman"/>
          <w:bCs/>
          <w:iCs/>
          <w:sz w:val="24"/>
          <w:szCs w:val="24"/>
        </w:rPr>
        <w:t xml:space="preserve">At the same time, the government </w:t>
      </w:r>
      <w:r w:rsidR="00E1517D">
        <w:rPr>
          <w:rFonts w:ascii="Times New Roman" w:eastAsia="Times New Roman" w:hAnsi="Times New Roman" w:cs="Times New Roman"/>
          <w:bCs/>
          <w:iCs/>
          <w:sz w:val="24"/>
          <w:szCs w:val="24"/>
        </w:rPr>
        <w:t>must</w:t>
      </w:r>
      <w:r w:rsidRPr="00416C62">
        <w:rPr>
          <w:rFonts w:ascii="Times New Roman" w:eastAsia="Times New Roman" w:hAnsi="Times New Roman" w:cs="Times New Roman"/>
          <w:bCs/>
          <w:iCs/>
          <w:sz w:val="24"/>
          <w:szCs w:val="24"/>
        </w:rPr>
        <w:t xml:space="preserve"> respond </w:t>
      </w:r>
      <w:r w:rsidRPr="00416C62">
        <w:rPr>
          <w:rFonts w:ascii="Times New Roman" w:eastAsia="Times New Roman" w:hAnsi="Times New Roman" w:cs="Times New Roman"/>
          <w:bCs/>
          <w:iCs/>
          <w:sz w:val="24"/>
          <w:szCs w:val="24"/>
        </w:rPr>
        <w:lastRenderedPageBreak/>
        <w:t>effectively to various environmental groups that are likely to align with local NIMBY groups to block new transmission lines and other technology</w:t>
      </w:r>
      <w:r w:rsidR="001F2B1F">
        <w:rPr>
          <w:rFonts w:ascii="Times New Roman" w:eastAsia="Times New Roman" w:hAnsi="Times New Roman" w:cs="Times New Roman"/>
          <w:bCs/>
          <w:iCs/>
          <w:sz w:val="24"/>
          <w:szCs w:val="24"/>
        </w:rPr>
        <w:t>.</w:t>
      </w:r>
      <w:r w:rsidRPr="00416C62">
        <w:rPr>
          <w:rFonts w:ascii="Times New Roman" w:eastAsia="Times New Roman" w:hAnsi="Times New Roman" w:cs="Times New Roman"/>
          <w:bCs/>
          <w:iCs/>
          <w:sz w:val="24"/>
          <w:szCs w:val="24"/>
          <w:vertAlign w:val="superscript"/>
        </w:rPr>
        <w:footnoteReference w:id="104"/>
      </w:r>
      <w:r w:rsidR="004D6972">
        <w:rPr>
          <w:rFonts w:ascii="Times New Roman" w:eastAsia="Times New Roman" w:hAnsi="Times New Roman" w:cs="Times New Roman"/>
          <w:bCs/>
          <w:iCs/>
          <w:sz w:val="24"/>
          <w:szCs w:val="24"/>
        </w:rPr>
        <w:t xml:space="preserve">  </w:t>
      </w:r>
    </w:p>
    <w:p w14:paraId="4FF1E0D8" w14:textId="5C3032D1" w:rsidR="00F76ECE" w:rsidRPr="00F76ECE" w:rsidRDefault="00F76ECE" w:rsidP="00F76ECE">
      <w:pPr>
        <w:tabs>
          <w:tab w:val="left" w:pos="9350"/>
        </w:tabs>
        <w:spacing w:after="0" w:line="480" w:lineRule="auto"/>
        <w:ind w:right="298"/>
        <w:contextualSpacing/>
        <w:jc w:val="center"/>
        <w:rPr>
          <w:rFonts w:ascii="Times New Roman" w:eastAsia="Times New Roman" w:hAnsi="Times New Roman" w:cs="Times New Roman"/>
          <w:bCs/>
          <w:iCs/>
          <w:sz w:val="24"/>
          <w:szCs w:val="24"/>
          <w:u w:val="single"/>
        </w:rPr>
      </w:pPr>
      <w:r>
        <w:rPr>
          <w:rFonts w:ascii="Times New Roman" w:eastAsia="Times New Roman" w:hAnsi="Times New Roman" w:cs="Times New Roman"/>
          <w:bCs/>
          <w:iCs/>
          <w:sz w:val="24"/>
          <w:szCs w:val="24"/>
          <w:u w:val="single"/>
        </w:rPr>
        <w:t>Autonomous Electric Vehicles</w:t>
      </w:r>
    </w:p>
    <w:p w14:paraId="36A0BF93" w14:textId="199E358A" w:rsidR="0037395B" w:rsidRDefault="005C65DB" w:rsidP="00EC36D9">
      <w:pPr>
        <w:tabs>
          <w:tab w:val="left" w:pos="9350"/>
        </w:tabs>
        <w:spacing w:after="0" w:line="480" w:lineRule="auto"/>
        <w:ind w:right="298" w:firstLine="720"/>
        <w:contextualSpacing/>
        <w:jc w:val="both"/>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A</w:t>
      </w:r>
      <w:r w:rsidR="00416C62" w:rsidRPr="00416C62">
        <w:rPr>
          <w:rFonts w:ascii="Times New Roman" w:eastAsia="Times New Roman" w:hAnsi="Times New Roman" w:cs="Times New Roman"/>
          <w:bCs/>
          <w:iCs/>
          <w:sz w:val="24"/>
          <w:szCs w:val="24"/>
        </w:rPr>
        <w:t>utomakers and technology firms will eventually combine electric vehicles with autonomous vehicles and offer those to the public.  We have argued here that the government has inappropriately intervened in the adoption of electric vehicles and in the availability of charging stations.</w:t>
      </w:r>
      <w:r w:rsidR="00BA7BE7">
        <w:rPr>
          <w:rFonts w:ascii="Times New Roman" w:eastAsia="Times New Roman" w:hAnsi="Times New Roman" w:cs="Times New Roman"/>
          <w:bCs/>
          <w:iCs/>
          <w:sz w:val="24"/>
          <w:szCs w:val="24"/>
        </w:rPr>
        <w:t xml:space="preserve">  W</w:t>
      </w:r>
      <w:r w:rsidR="00416C62" w:rsidRPr="00416C62">
        <w:rPr>
          <w:rFonts w:ascii="Times New Roman" w:eastAsia="Times New Roman" w:hAnsi="Times New Roman" w:cs="Times New Roman"/>
          <w:bCs/>
          <w:iCs/>
          <w:sz w:val="24"/>
          <w:szCs w:val="24"/>
        </w:rPr>
        <w:t xml:space="preserve">e argue in the next chapter that government </w:t>
      </w:r>
      <w:r w:rsidR="003935CA">
        <w:rPr>
          <w:rFonts w:ascii="Times New Roman" w:eastAsia="Times New Roman" w:hAnsi="Times New Roman" w:cs="Times New Roman"/>
          <w:bCs/>
          <w:iCs/>
          <w:sz w:val="24"/>
          <w:szCs w:val="24"/>
        </w:rPr>
        <w:t>must</w:t>
      </w:r>
      <w:r w:rsidR="00416C62" w:rsidRPr="00416C62">
        <w:rPr>
          <w:rFonts w:ascii="Times New Roman" w:eastAsia="Times New Roman" w:hAnsi="Times New Roman" w:cs="Times New Roman"/>
          <w:bCs/>
          <w:iCs/>
          <w:sz w:val="24"/>
          <w:szCs w:val="24"/>
        </w:rPr>
        <w:t xml:space="preserve"> take </w:t>
      </w:r>
      <w:r w:rsidR="003935CA">
        <w:rPr>
          <w:rFonts w:ascii="Times New Roman" w:eastAsia="Times New Roman" w:hAnsi="Times New Roman" w:cs="Times New Roman"/>
          <w:bCs/>
          <w:iCs/>
          <w:sz w:val="24"/>
          <w:szCs w:val="24"/>
        </w:rPr>
        <w:t>certain</w:t>
      </w:r>
      <w:r w:rsidR="00416C62" w:rsidRPr="00416C62">
        <w:rPr>
          <w:rFonts w:ascii="Times New Roman" w:eastAsia="Times New Roman" w:hAnsi="Times New Roman" w:cs="Times New Roman"/>
          <w:bCs/>
          <w:iCs/>
          <w:sz w:val="24"/>
          <w:szCs w:val="24"/>
        </w:rPr>
        <w:t xml:space="preserve"> actions </w:t>
      </w:r>
      <w:r w:rsidR="00777A9E">
        <w:rPr>
          <w:rFonts w:ascii="Times New Roman" w:eastAsia="Times New Roman" w:hAnsi="Times New Roman" w:cs="Times New Roman"/>
          <w:bCs/>
          <w:iCs/>
          <w:sz w:val="24"/>
          <w:szCs w:val="24"/>
        </w:rPr>
        <w:t>that will</w:t>
      </w:r>
      <w:r w:rsidR="00F96F6A">
        <w:rPr>
          <w:rFonts w:ascii="Times New Roman" w:eastAsia="Times New Roman" w:hAnsi="Times New Roman" w:cs="Times New Roman"/>
          <w:bCs/>
          <w:iCs/>
          <w:sz w:val="24"/>
          <w:szCs w:val="24"/>
        </w:rPr>
        <w:t xml:space="preserve"> greatly benefit society by</w:t>
      </w:r>
      <w:r w:rsidR="00416C62" w:rsidRPr="00416C62">
        <w:rPr>
          <w:rFonts w:ascii="Times New Roman" w:eastAsia="Times New Roman" w:hAnsi="Times New Roman" w:cs="Times New Roman"/>
          <w:bCs/>
          <w:iCs/>
          <w:sz w:val="24"/>
          <w:szCs w:val="24"/>
        </w:rPr>
        <w:t xml:space="preserve"> expedit</w:t>
      </w:r>
      <w:r w:rsidR="00F96F6A">
        <w:rPr>
          <w:rFonts w:ascii="Times New Roman" w:eastAsia="Times New Roman" w:hAnsi="Times New Roman" w:cs="Times New Roman"/>
          <w:bCs/>
          <w:iCs/>
          <w:sz w:val="24"/>
          <w:szCs w:val="24"/>
        </w:rPr>
        <w:t>ing</w:t>
      </w:r>
      <w:r w:rsidR="003935CA">
        <w:rPr>
          <w:rFonts w:ascii="Times New Roman" w:eastAsia="Times New Roman" w:hAnsi="Times New Roman" w:cs="Times New Roman"/>
          <w:bCs/>
          <w:iCs/>
          <w:sz w:val="24"/>
          <w:szCs w:val="24"/>
        </w:rPr>
        <w:t xml:space="preserve"> the</w:t>
      </w:r>
      <w:r w:rsidR="00416C62" w:rsidRPr="00416C62">
        <w:rPr>
          <w:rFonts w:ascii="Times New Roman" w:eastAsia="Times New Roman" w:hAnsi="Times New Roman" w:cs="Times New Roman"/>
          <w:bCs/>
          <w:iCs/>
          <w:sz w:val="24"/>
          <w:szCs w:val="24"/>
        </w:rPr>
        <w:t xml:space="preserve"> adoption of autonomous vehicles</w:t>
      </w:r>
      <w:r w:rsidR="00CF35D1">
        <w:rPr>
          <w:rFonts w:ascii="Times New Roman" w:eastAsia="Times New Roman" w:hAnsi="Times New Roman" w:cs="Times New Roman"/>
          <w:bCs/>
          <w:iCs/>
          <w:sz w:val="24"/>
          <w:szCs w:val="24"/>
        </w:rPr>
        <w:t xml:space="preserve">, which in turn </w:t>
      </w:r>
      <w:r w:rsidR="00AD26A3">
        <w:rPr>
          <w:rFonts w:ascii="Times New Roman" w:eastAsia="Times New Roman" w:hAnsi="Times New Roman" w:cs="Times New Roman"/>
          <w:bCs/>
          <w:iCs/>
          <w:sz w:val="24"/>
          <w:szCs w:val="24"/>
        </w:rPr>
        <w:t>w</w:t>
      </w:r>
      <w:r w:rsidR="00A11D15">
        <w:rPr>
          <w:rFonts w:ascii="Times New Roman" w:eastAsia="Times New Roman" w:hAnsi="Times New Roman" w:cs="Times New Roman"/>
          <w:bCs/>
          <w:iCs/>
          <w:sz w:val="24"/>
          <w:szCs w:val="24"/>
        </w:rPr>
        <w:t>ill</w:t>
      </w:r>
      <w:r w:rsidR="00AD26A3">
        <w:rPr>
          <w:rFonts w:ascii="Times New Roman" w:eastAsia="Times New Roman" w:hAnsi="Times New Roman" w:cs="Times New Roman"/>
          <w:bCs/>
          <w:iCs/>
          <w:sz w:val="24"/>
          <w:szCs w:val="24"/>
        </w:rPr>
        <w:t xml:space="preserve"> expedite the adoption of autonomous electric vehicles.</w:t>
      </w:r>
    </w:p>
    <w:p w14:paraId="6578A381" w14:textId="60258ACA" w:rsidR="00E7098A" w:rsidRDefault="00E7098A" w:rsidP="00EC36D9">
      <w:pPr>
        <w:tabs>
          <w:tab w:val="left" w:pos="9350"/>
        </w:tabs>
        <w:spacing w:after="0" w:line="480" w:lineRule="auto"/>
        <w:ind w:right="298" w:firstLine="720"/>
        <w:contextualSpacing/>
        <w:jc w:val="both"/>
        <w:rPr>
          <w:rFonts w:ascii="Times New Roman" w:eastAsia="Times New Roman" w:hAnsi="Times New Roman" w:cs="Times New Roman"/>
          <w:bCs/>
          <w:iCs/>
          <w:sz w:val="24"/>
          <w:szCs w:val="24"/>
        </w:rPr>
      </w:pPr>
    </w:p>
    <w:p w14:paraId="1B4A5C0C" w14:textId="0EBA0B15" w:rsidR="00E7098A" w:rsidRDefault="00E7098A" w:rsidP="00EC36D9">
      <w:pPr>
        <w:tabs>
          <w:tab w:val="left" w:pos="9350"/>
        </w:tabs>
        <w:spacing w:after="0" w:line="480" w:lineRule="auto"/>
        <w:ind w:right="298" w:firstLine="720"/>
        <w:contextualSpacing/>
        <w:jc w:val="both"/>
        <w:rPr>
          <w:rFonts w:ascii="Times New Roman" w:eastAsia="Times New Roman" w:hAnsi="Times New Roman" w:cs="Times New Roman"/>
          <w:bCs/>
          <w:iCs/>
          <w:sz w:val="24"/>
          <w:szCs w:val="24"/>
        </w:rPr>
      </w:pPr>
    </w:p>
    <w:p w14:paraId="1247EC7D" w14:textId="6C48324D" w:rsidR="00E7098A" w:rsidRDefault="00E7098A" w:rsidP="00EC36D9">
      <w:pPr>
        <w:tabs>
          <w:tab w:val="left" w:pos="9350"/>
        </w:tabs>
        <w:spacing w:after="0" w:line="480" w:lineRule="auto"/>
        <w:ind w:right="298" w:firstLine="720"/>
        <w:contextualSpacing/>
        <w:jc w:val="both"/>
        <w:rPr>
          <w:rFonts w:ascii="Times New Roman" w:eastAsia="Times New Roman" w:hAnsi="Times New Roman" w:cs="Times New Roman"/>
          <w:bCs/>
          <w:iCs/>
          <w:sz w:val="24"/>
          <w:szCs w:val="24"/>
        </w:rPr>
      </w:pPr>
    </w:p>
    <w:p w14:paraId="28BEAB56" w14:textId="35BFC35B" w:rsidR="00E7098A" w:rsidRDefault="00E7098A" w:rsidP="00EC36D9">
      <w:pPr>
        <w:tabs>
          <w:tab w:val="left" w:pos="9350"/>
        </w:tabs>
        <w:spacing w:after="0" w:line="480" w:lineRule="auto"/>
        <w:ind w:right="298" w:firstLine="720"/>
        <w:contextualSpacing/>
        <w:jc w:val="both"/>
        <w:rPr>
          <w:rFonts w:ascii="Times New Roman" w:eastAsia="Times New Roman" w:hAnsi="Times New Roman" w:cs="Times New Roman"/>
          <w:bCs/>
          <w:iCs/>
          <w:sz w:val="24"/>
          <w:szCs w:val="24"/>
        </w:rPr>
      </w:pPr>
    </w:p>
    <w:p w14:paraId="18B64DFB" w14:textId="24DA5A72" w:rsidR="00E7098A" w:rsidRDefault="00E7098A" w:rsidP="00EC36D9">
      <w:pPr>
        <w:tabs>
          <w:tab w:val="left" w:pos="9350"/>
        </w:tabs>
        <w:spacing w:after="0" w:line="480" w:lineRule="auto"/>
        <w:ind w:right="298" w:firstLine="720"/>
        <w:contextualSpacing/>
        <w:jc w:val="both"/>
        <w:rPr>
          <w:rFonts w:ascii="Times New Roman" w:eastAsia="Times New Roman" w:hAnsi="Times New Roman" w:cs="Times New Roman"/>
          <w:bCs/>
          <w:iCs/>
          <w:sz w:val="24"/>
          <w:szCs w:val="24"/>
        </w:rPr>
      </w:pPr>
    </w:p>
    <w:p w14:paraId="67CC8D18" w14:textId="2D4DCF13" w:rsidR="00E7098A" w:rsidRDefault="00E7098A" w:rsidP="00EC36D9">
      <w:pPr>
        <w:tabs>
          <w:tab w:val="left" w:pos="9350"/>
        </w:tabs>
        <w:spacing w:after="0" w:line="480" w:lineRule="auto"/>
        <w:ind w:right="298" w:firstLine="720"/>
        <w:contextualSpacing/>
        <w:jc w:val="both"/>
        <w:rPr>
          <w:rFonts w:ascii="Times New Roman" w:eastAsia="Times New Roman" w:hAnsi="Times New Roman" w:cs="Times New Roman"/>
          <w:bCs/>
          <w:iCs/>
          <w:sz w:val="24"/>
          <w:szCs w:val="24"/>
        </w:rPr>
      </w:pPr>
    </w:p>
    <w:p w14:paraId="1D0DE153" w14:textId="3889E354" w:rsidR="00E7098A" w:rsidRDefault="00E7098A" w:rsidP="00EC36D9">
      <w:pPr>
        <w:tabs>
          <w:tab w:val="left" w:pos="9350"/>
        </w:tabs>
        <w:spacing w:after="0" w:line="480" w:lineRule="auto"/>
        <w:ind w:right="298" w:firstLine="720"/>
        <w:contextualSpacing/>
        <w:jc w:val="both"/>
        <w:rPr>
          <w:rFonts w:ascii="Times New Roman" w:eastAsia="Times New Roman" w:hAnsi="Times New Roman" w:cs="Times New Roman"/>
          <w:bCs/>
          <w:iCs/>
          <w:sz w:val="24"/>
          <w:szCs w:val="24"/>
        </w:rPr>
      </w:pPr>
    </w:p>
    <w:p w14:paraId="1CE2CD82" w14:textId="43F2AC59" w:rsidR="00E7098A" w:rsidRDefault="00E7098A" w:rsidP="00EC36D9">
      <w:pPr>
        <w:tabs>
          <w:tab w:val="left" w:pos="9350"/>
        </w:tabs>
        <w:spacing w:after="0" w:line="480" w:lineRule="auto"/>
        <w:ind w:right="298" w:firstLine="720"/>
        <w:contextualSpacing/>
        <w:jc w:val="both"/>
        <w:rPr>
          <w:rFonts w:ascii="Times New Roman" w:eastAsia="Times New Roman" w:hAnsi="Times New Roman" w:cs="Times New Roman"/>
          <w:bCs/>
          <w:iCs/>
          <w:sz w:val="24"/>
          <w:szCs w:val="24"/>
        </w:rPr>
      </w:pPr>
    </w:p>
    <w:p w14:paraId="4FCAAE0B" w14:textId="2D83C26D" w:rsidR="00E7098A" w:rsidRDefault="00E7098A" w:rsidP="00EC36D9">
      <w:pPr>
        <w:tabs>
          <w:tab w:val="left" w:pos="9350"/>
        </w:tabs>
        <w:spacing w:after="0" w:line="480" w:lineRule="auto"/>
        <w:ind w:right="298" w:firstLine="720"/>
        <w:contextualSpacing/>
        <w:jc w:val="both"/>
        <w:rPr>
          <w:rFonts w:ascii="Times New Roman" w:eastAsia="Times New Roman" w:hAnsi="Times New Roman" w:cs="Times New Roman"/>
          <w:bCs/>
          <w:iCs/>
          <w:sz w:val="24"/>
          <w:szCs w:val="24"/>
        </w:rPr>
      </w:pPr>
    </w:p>
    <w:p w14:paraId="32C68EB0" w14:textId="065CCD88" w:rsidR="00E7098A" w:rsidRDefault="00E7098A" w:rsidP="00EC36D9">
      <w:pPr>
        <w:tabs>
          <w:tab w:val="left" w:pos="9350"/>
        </w:tabs>
        <w:spacing w:after="0" w:line="480" w:lineRule="auto"/>
        <w:ind w:right="298" w:firstLine="720"/>
        <w:contextualSpacing/>
        <w:jc w:val="both"/>
        <w:rPr>
          <w:rFonts w:ascii="Times New Roman" w:eastAsia="Times New Roman" w:hAnsi="Times New Roman" w:cs="Times New Roman"/>
          <w:bCs/>
          <w:iCs/>
          <w:sz w:val="24"/>
          <w:szCs w:val="24"/>
        </w:rPr>
      </w:pPr>
    </w:p>
    <w:p w14:paraId="2E249D0B" w14:textId="77777777" w:rsidR="00E7098A" w:rsidRPr="00EC36D9" w:rsidRDefault="00E7098A" w:rsidP="00EC36D9">
      <w:pPr>
        <w:tabs>
          <w:tab w:val="left" w:pos="9350"/>
        </w:tabs>
        <w:spacing w:after="0" w:line="480" w:lineRule="auto"/>
        <w:ind w:right="298" w:firstLine="720"/>
        <w:contextualSpacing/>
        <w:jc w:val="both"/>
        <w:rPr>
          <w:rFonts w:ascii="Times New Roman" w:eastAsia="Times New Roman" w:hAnsi="Times New Roman" w:cs="Times New Roman"/>
          <w:bCs/>
          <w:iCs/>
          <w:sz w:val="24"/>
          <w:szCs w:val="24"/>
        </w:rPr>
      </w:pPr>
    </w:p>
    <w:p w14:paraId="17B43004" w14:textId="1A17CFCF" w:rsidR="00706C45" w:rsidRPr="00706C45" w:rsidRDefault="00706C45" w:rsidP="00706C45">
      <w:pPr>
        <w:spacing w:line="240" w:lineRule="auto"/>
        <w:contextualSpacing/>
        <w:jc w:val="center"/>
        <w:rPr>
          <w:rFonts w:ascii="Times New Roman" w:hAnsi="Times New Roman" w:cs="Times New Roman"/>
          <w:b/>
          <w:bCs/>
          <w:sz w:val="24"/>
          <w:szCs w:val="24"/>
        </w:rPr>
      </w:pPr>
      <w:r w:rsidRPr="00706C45">
        <w:rPr>
          <w:rFonts w:ascii="Times New Roman" w:hAnsi="Times New Roman" w:cs="Times New Roman"/>
          <w:b/>
          <w:bCs/>
          <w:sz w:val="24"/>
          <w:szCs w:val="24"/>
        </w:rPr>
        <w:lastRenderedPageBreak/>
        <w:t xml:space="preserve">Chapter 6. </w:t>
      </w:r>
      <w:bookmarkStart w:id="23" w:name="_Hlk96772227"/>
      <w:r w:rsidRPr="00706C45">
        <w:rPr>
          <w:rFonts w:ascii="Times New Roman" w:hAnsi="Times New Roman" w:cs="Times New Roman"/>
          <w:b/>
          <w:bCs/>
          <w:sz w:val="24"/>
          <w:szCs w:val="24"/>
        </w:rPr>
        <w:t>Consumer Adoption of Autonomous Vehicles and the Role of Government</w:t>
      </w:r>
      <w:bookmarkEnd w:id="23"/>
    </w:p>
    <w:p w14:paraId="76A2CAB7" w14:textId="77777777" w:rsidR="00706C45" w:rsidRPr="00706C45" w:rsidRDefault="00706C45" w:rsidP="00706C45">
      <w:pPr>
        <w:spacing w:line="240" w:lineRule="auto"/>
        <w:contextualSpacing/>
        <w:jc w:val="center"/>
        <w:rPr>
          <w:rFonts w:ascii="Times New Roman" w:hAnsi="Times New Roman" w:cs="Times New Roman"/>
          <w:b/>
          <w:bCs/>
          <w:sz w:val="24"/>
          <w:szCs w:val="24"/>
        </w:rPr>
      </w:pPr>
    </w:p>
    <w:p w14:paraId="5E47BBD6" w14:textId="77777777" w:rsidR="00706C45" w:rsidRPr="00706C45" w:rsidRDefault="00706C45" w:rsidP="00706C45">
      <w:pPr>
        <w:spacing w:line="240" w:lineRule="auto"/>
        <w:contextualSpacing/>
        <w:jc w:val="center"/>
        <w:rPr>
          <w:rFonts w:ascii="Times New Roman" w:hAnsi="Times New Roman" w:cs="Times New Roman"/>
          <w:b/>
          <w:bCs/>
          <w:sz w:val="24"/>
          <w:szCs w:val="24"/>
        </w:rPr>
      </w:pPr>
      <w:r w:rsidRPr="00706C45">
        <w:rPr>
          <w:rFonts w:ascii="Times New Roman" w:hAnsi="Times New Roman" w:cs="Times New Roman"/>
          <w:b/>
          <w:bCs/>
          <w:sz w:val="24"/>
          <w:szCs w:val="24"/>
        </w:rPr>
        <w:t>Clifford Winston and Jia Yan</w:t>
      </w:r>
    </w:p>
    <w:p w14:paraId="00FDF1D0" w14:textId="77777777" w:rsidR="00706C45" w:rsidRPr="00706C45" w:rsidRDefault="00706C45" w:rsidP="00706C45">
      <w:pPr>
        <w:spacing w:line="240" w:lineRule="auto"/>
        <w:contextualSpacing/>
        <w:jc w:val="center"/>
        <w:rPr>
          <w:rFonts w:ascii="Times New Roman" w:hAnsi="Times New Roman" w:cs="Times New Roman"/>
          <w:b/>
          <w:bCs/>
          <w:sz w:val="24"/>
          <w:szCs w:val="24"/>
        </w:rPr>
      </w:pPr>
    </w:p>
    <w:p w14:paraId="29326FB6" w14:textId="77777777" w:rsidR="00706C45" w:rsidRPr="00706C45" w:rsidRDefault="00706C45" w:rsidP="00706C45">
      <w:pPr>
        <w:spacing w:line="240" w:lineRule="auto"/>
        <w:contextualSpacing/>
        <w:rPr>
          <w:rFonts w:ascii="Times New Roman" w:hAnsi="Times New Roman" w:cs="Times New Roman"/>
          <w:b/>
          <w:bCs/>
          <w:sz w:val="24"/>
          <w:szCs w:val="24"/>
          <w:u w:val="single"/>
        </w:rPr>
      </w:pPr>
    </w:p>
    <w:p w14:paraId="0EF466F9" w14:textId="77777777" w:rsidR="00706C45" w:rsidRPr="00706C45" w:rsidRDefault="00706C45" w:rsidP="00706C45">
      <w:pPr>
        <w:spacing w:line="240" w:lineRule="auto"/>
        <w:contextualSpacing/>
        <w:rPr>
          <w:rFonts w:ascii="Times New Roman" w:hAnsi="Times New Roman" w:cs="Times New Roman"/>
          <w:b/>
          <w:bCs/>
          <w:sz w:val="24"/>
          <w:szCs w:val="24"/>
          <w:u w:val="single"/>
        </w:rPr>
      </w:pPr>
      <w:r w:rsidRPr="00706C45">
        <w:rPr>
          <w:rFonts w:ascii="Times New Roman" w:hAnsi="Times New Roman" w:cs="Times New Roman"/>
          <w:b/>
          <w:bCs/>
          <w:sz w:val="24"/>
          <w:szCs w:val="24"/>
          <w:u w:val="single"/>
        </w:rPr>
        <w:t>1. Introduction</w:t>
      </w:r>
    </w:p>
    <w:p w14:paraId="511F12DE" w14:textId="77777777" w:rsidR="00706C45" w:rsidRPr="00706C45" w:rsidRDefault="00706C45" w:rsidP="00706C45">
      <w:pPr>
        <w:spacing w:line="240" w:lineRule="auto"/>
        <w:contextualSpacing/>
        <w:jc w:val="both"/>
        <w:rPr>
          <w:rFonts w:ascii="Times New Roman" w:hAnsi="Times New Roman" w:cs="Times New Roman"/>
          <w:sz w:val="24"/>
          <w:szCs w:val="24"/>
        </w:rPr>
      </w:pPr>
    </w:p>
    <w:p w14:paraId="3023BDE1" w14:textId="1EAF20D9" w:rsidR="00706C45" w:rsidRPr="00706C45" w:rsidRDefault="00706C45" w:rsidP="00706C45">
      <w:pPr>
        <w:spacing w:line="480" w:lineRule="auto"/>
        <w:ind w:firstLine="720"/>
        <w:contextualSpacing/>
        <w:jc w:val="both"/>
        <w:rPr>
          <w:rFonts w:ascii="Times New Roman" w:hAnsi="Times New Roman" w:cs="Times New Roman"/>
          <w:sz w:val="24"/>
          <w:szCs w:val="24"/>
        </w:rPr>
      </w:pPr>
      <w:r w:rsidRPr="00706C45">
        <w:rPr>
          <w:rFonts w:ascii="Times New Roman" w:hAnsi="Times New Roman" w:cs="Times New Roman"/>
          <w:sz w:val="24"/>
          <w:szCs w:val="24"/>
        </w:rPr>
        <w:t>Autonomous vehicles</w:t>
      </w:r>
      <w:r w:rsidR="006D6446">
        <w:rPr>
          <w:rFonts w:ascii="Times New Roman" w:hAnsi="Times New Roman" w:cs="Times New Roman"/>
          <w:sz w:val="24"/>
          <w:szCs w:val="24"/>
        </w:rPr>
        <w:t xml:space="preserve"> (AVs)</w:t>
      </w:r>
      <w:r w:rsidRPr="00706C45">
        <w:rPr>
          <w:rFonts w:ascii="Times New Roman" w:hAnsi="Times New Roman" w:cs="Times New Roman"/>
          <w:sz w:val="24"/>
          <w:szCs w:val="24"/>
        </w:rPr>
        <w:t xml:space="preserve"> represent a significant innovation in transportation, which could eventually solve transportation problems that the public sector has failed to solve for many years, including the automobile</w:t>
      </w:r>
      <w:r w:rsidR="007302D8">
        <w:rPr>
          <w:rFonts w:ascii="Times New Roman" w:hAnsi="Times New Roman" w:cs="Times New Roman"/>
          <w:sz w:val="24"/>
          <w:szCs w:val="24"/>
        </w:rPr>
        <w:t>-generated</w:t>
      </w:r>
      <w:r w:rsidRPr="00706C45">
        <w:rPr>
          <w:rFonts w:ascii="Times New Roman" w:hAnsi="Times New Roman" w:cs="Times New Roman"/>
          <w:sz w:val="24"/>
          <w:szCs w:val="24"/>
        </w:rPr>
        <w:t xml:space="preserve"> externalities of nerve-wracking congestion, millions of fatal and nonfatal accidents, and violent police confrontations with drivers.  In addition, in a world where </w:t>
      </w:r>
      <w:r w:rsidR="004A1B3D">
        <w:rPr>
          <w:rFonts w:ascii="Times New Roman" w:hAnsi="Times New Roman" w:cs="Times New Roman"/>
          <w:sz w:val="24"/>
          <w:szCs w:val="24"/>
        </w:rPr>
        <w:t>COVID-19</w:t>
      </w:r>
      <w:r w:rsidRPr="00706C45">
        <w:rPr>
          <w:rFonts w:ascii="Times New Roman" w:hAnsi="Times New Roman" w:cs="Times New Roman"/>
          <w:sz w:val="24"/>
          <w:szCs w:val="24"/>
        </w:rPr>
        <w:t xml:space="preserve"> may be a persistent concern, AVs can facilitate greater economic activity without increasing the spread of </w:t>
      </w:r>
      <w:r w:rsidR="003D1932">
        <w:rPr>
          <w:rFonts w:ascii="Times New Roman" w:hAnsi="Times New Roman" w:cs="Times New Roman"/>
          <w:sz w:val="24"/>
          <w:szCs w:val="24"/>
        </w:rPr>
        <w:t>the</w:t>
      </w:r>
      <w:r w:rsidRPr="00706C45">
        <w:rPr>
          <w:rFonts w:ascii="Times New Roman" w:hAnsi="Times New Roman" w:cs="Times New Roman"/>
          <w:sz w:val="24"/>
          <w:szCs w:val="24"/>
        </w:rPr>
        <w:t xml:space="preserve"> virus.  Yet, despite th</w:t>
      </w:r>
      <w:r w:rsidR="00DD715E">
        <w:rPr>
          <w:rFonts w:ascii="Times New Roman" w:hAnsi="Times New Roman" w:cs="Times New Roman"/>
          <w:sz w:val="24"/>
          <w:szCs w:val="24"/>
        </w:rPr>
        <w:t>o</w:t>
      </w:r>
      <w:r w:rsidRPr="00706C45">
        <w:rPr>
          <w:rFonts w:ascii="Times New Roman" w:hAnsi="Times New Roman" w:cs="Times New Roman"/>
          <w:sz w:val="24"/>
          <w:szCs w:val="24"/>
        </w:rPr>
        <w:t>se and other potentially significant benefits from AVs and the fact that automakers and technology companies are planning to eventually combine</w:t>
      </w:r>
      <w:r w:rsidR="00902A8D">
        <w:rPr>
          <w:rFonts w:ascii="Times New Roman" w:hAnsi="Times New Roman" w:cs="Times New Roman"/>
          <w:sz w:val="24"/>
          <w:szCs w:val="24"/>
        </w:rPr>
        <w:t xml:space="preserve"> </w:t>
      </w:r>
      <w:r w:rsidR="00902A8D" w:rsidRPr="00902A8D">
        <w:rPr>
          <w:rFonts w:ascii="Times New Roman" w:hAnsi="Times New Roman" w:cs="Times New Roman"/>
          <w:sz w:val="24"/>
          <w:szCs w:val="24"/>
        </w:rPr>
        <w:t>electricity-powered vehicles with</w:t>
      </w:r>
      <w:r w:rsidR="00902A8D">
        <w:rPr>
          <w:rFonts w:ascii="Times New Roman" w:hAnsi="Times New Roman" w:cs="Times New Roman"/>
          <w:sz w:val="24"/>
          <w:szCs w:val="24"/>
        </w:rPr>
        <w:t xml:space="preserve"> </w:t>
      </w:r>
      <w:r w:rsidR="00902A8D" w:rsidRPr="00902A8D">
        <w:rPr>
          <w:rFonts w:ascii="Times New Roman" w:hAnsi="Times New Roman" w:cs="Times New Roman"/>
          <w:sz w:val="24"/>
          <w:szCs w:val="24"/>
        </w:rPr>
        <w:t xml:space="preserve">automated driving and navigation technologies to produce autonomous electric vehicles, the government has shown little interest in expediting their adoption.   </w:t>
      </w:r>
      <w:r w:rsidRPr="00706C45">
        <w:rPr>
          <w:rFonts w:ascii="Times New Roman" w:hAnsi="Times New Roman" w:cs="Times New Roman"/>
          <w:sz w:val="24"/>
          <w:szCs w:val="24"/>
        </w:rPr>
        <w:t xml:space="preserve"> </w:t>
      </w:r>
    </w:p>
    <w:p w14:paraId="1703A7BE" w14:textId="7DC59EF1" w:rsidR="00706C45" w:rsidRDefault="00706C45" w:rsidP="00D136CA">
      <w:pPr>
        <w:spacing w:line="480" w:lineRule="auto"/>
        <w:ind w:firstLine="720"/>
        <w:contextualSpacing/>
        <w:jc w:val="both"/>
        <w:rPr>
          <w:rFonts w:ascii="Times New Roman" w:hAnsi="Times New Roman" w:cs="Times New Roman"/>
          <w:sz w:val="24"/>
          <w:szCs w:val="24"/>
        </w:rPr>
      </w:pPr>
      <w:r w:rsidRPr="00706C45">
        <w:rPr>
          <w:rFonts w:ascii="Times New Roman" w:hAnsi="Times New Roman" w:cs="Times New Roman"/>
          <w:sz w:val="24"/>
          <w:szCs w:val="24"/>
        </w:rPr>
        <w:t xml:space="preserve">In this chapter, we provide an overview of the history of autonomous vehicles and </w:t>
      </w:r>
      <w:r w:rsidR="009811FA">
        <w:rPr>
          <w:rFonts w:ascii="Times New Roman" w:hAnsi="Times New Roman" w:cs="Times New Roman"/>
          <w:sz w:val="24"/>
          <w:szCs w:val="24"/>
        </w:rPr>
        <w:t>the</w:t>
      </w:r>
      <w:r w:rsidRPr="00706C45">
        <w:rPr>
          <w:rFonts w:ascii="Times New Roman" w:hAnsi="Times New Roman" w:cs="Times New Roman"/>
          <w:sz w:val="24"/>
          <w:szCs w:val="24"/>
        </w:rPr>
        <w:t xml:space="preserve"> technology</w:t>
      </w:r>
      <w:r w:rsidR="009811FA">
        <w:rPr>
          <w:rFonts w:ascii="Times New Roman" w:hAnsi="Times New Roman" w:cs="Times New Roman"/>
          <w:sz w:val="24"/>
          <w:szCs w:val="24"/>
        </w:rPr>
        <w:t xml:space="preserve"> they utilize</w:t>
      </w:r>
      <w:r w:rsidRPr="00706C45">
        <w:rPr>
          <w:rFonts w:ascii="Times New Roman" w:hAnsi="Times New Roman" w:cs="Times New Roman"/>
          <w:sz w:val="24"/>
          <w:szCs w:val="24"/>
        </w:rPr>
        <w:t>, the competitive environment</w:t>
      </w:r>
      <w:r w:rsidR="003F295B">
        <w:rPr>
          <w:rFonts w:ascii="Times New Roman" w:hAnsi="Times New Roman" w:cs="Times New Roman"/>
          <w:sz w:val="24"/>
          <w:szCs w:val="24"/>
        </w:rPr>
        <w:t xml:space="preserve"> of the emerging AV industry</w:t>
      </w:r>
      <w:r w:rsidRPr="00706C45">
        <w:rPr>
          <w:rFonts w:ascii="Times New Roman" w:hAnsi="Times New Roman" w:cs="Times New Roman"/>
          <w:sz w:val="24"/>
          <w:szCs w:val="24"/>
        </w:rPr>
        <w:t>, and AVs</w:t>
      </w:r>
      <w:r w:rsidR="006E7D51">
        <w:rPr>
          <w:rFonts w:ascii="Times New Roman" w:hAnsi="Times New Roman" w:cs="Times New Roman"/>
          <w:sz w:val="24"/>
          <w:szCs w:val="24"/>
        </w:rPr>
        <w:t>’</w:t>
      </w:r>
      <w:r w:rsidRPr="00706C45">
        <w:rPr>
          <w:rFonts w:ascii="Times New Roman" w:hAnsi="Times New Roman" w:cs="Times New Roman"/>
          <w:sz w:val="24"/>
          <w:szCs w:val="24"/>
        </w:rPr>
        <w:t xml:space="preserve"> potential benefits and costs.</w:t>
      </w:r>
      <w:r w:rsidR="00512F7F">
        <w:rPr>
          <w:rFonts w:ascii="Times New Roman" w:hAnsi="Times New Roman" w:cs="Times New Roman"/>
          <w:sz w:val="24"/>
          <w:szCs w:val="24"/>
        </w:rPr>
        <w:t xml:space="preserve">  We</w:t>
      </w:r>
      <w:r w:rsidRPr="00706C45">
        <w:rPr>
          <w:rFonts w:ascii="Times New Roman" w:hAnsi="Times New Roman" w:cs="Times New Roman"/>
          <w:sz w:val="24"/>
          <w:szCs w:val="24"/>
        </w:rPr>
        <w:t xml:space="preserve"> argue that government has a critical role to play in enabling the public to realize the full benefits from autonomous vehicles by establishing testing and public adoption protocols and by upgrading the</w:t>
      </w:r>
      <w:r w:rsidR="00DC3FC0">
        <w:rPr>
          <w:rFonts w:ascii="Times New Roman" w:hAnsi="Times New Roman" w:cs="Times New Roman"/>
          <w:sz w:val="24"/>
          <w:szCs w:val="24"/>
        </w:rPr>
        <w:t xml:space="preserve"> highway and road</w:t>
      </w:r>
      <w:r w:rsidRPr="00706C45">
        <w:rPr>
          <w:rFonts w:ascii="Times New Roman" w:hAnsi="Times New Roman" w:cs="Times New Roman"/>
          <w:sz w:val="24"/>
          <w:szCs w:val="24"/>
        </w:rPr>
        <w:t xml:space="preserve"> infrastructure to facilitate AV operations.</w:t>
      </w:r>
      <w:r w:rsidRPr="00D136CA">
        <w:rPr>
          <w:rFonts w:ascii="Times New Roman" w:hAnsi="Times New Roman" w:cs="Times New Roman"/>
          <w:sz w:val="24"/>
          <w:szCs w:val="24"/>
          <w:vertAlign w:val="superscript"/>
        </w:rPr>
        <w:footnoteReference w:id="105"/>
      </w:r>
      <w:r w:rsidR="00D136CA">
        <w:rPr>
          <w:rFonts w:ascii="Times New Roman" w:hAnsi="Times New Roman" w:cs="Times New Roman"/>
          <w:sz w:val="24"/>
          <w:szCs w:val="24"/>
        </w:rPr>
        <w:t xml:space="preserve">  </w:t>
      </w:r>
      <w:r w:rsidRPr="00706C45">
        <w:rPr>
          <w:rFonts w:ascii="Times New Roman" w:hAnsi="Times New Roman" w:cs="Times New Roman"/>
          <w:sz w:val="24"/>
          <w:szCs w:val="24"/>
        </w:rPr>
        <w:t>Government’s failure to embrace this role will delay the adoption of autonomous vehicles in the United States and put America behind other countries that are prioritizing</w:t>
      </w:r>
      <w:r w:rsidR="00392FB6">
        <w:rPr>
          <w:rFonts w:ascii="Times New Roman" w:hAnsi="Times New Roman" w:cs="Times New Roman"/>
          <w:sz w:val="24"/>
          <w:szCs w:val="24"/>
        </w:rPr>
        <w:t xml:space="preserve"> their</w:t>
      </w:r>
      <w:r w:rsidRPr="00706C45">
        <w:rPr>
          <w:rFonts w:ascii="Times New Roman" w:hAnsi="Times New Roman" w:cs="Times New Roman"/>
          <w:sz w:val="24"/>
          <w:szCs w:val="24"/>
        </w:rPr>
        <w:t xml:space="preserve"> a</w:t>
      </w:r>
      <w:r w:rsidR="004155AA">
        <w:rPr>
          <w:rFonts w:ascii="Times New Roman" w:hAnsi="Times New Roman" w:cs="Times New Roman"/>
          <w:sz w:val="24"/>
          <w:szCs w:val="24"/>
        </w:rPr>
        <w:t>doption</w:t>
      </w:r>
      <w:r w:rsidRPr="00706C45">
        <w:rPr>
          <w:rFonts w:ascii="Times New Roman" w:hAnsi="Times New Roman" w:cs="Times New Roman"/>
          <w:sz w:val="24"/>
          <w:szCs w:val="24"/>
        </w:rPr>
        <w:t xml:space="preserve">. </w:t>
      </w:r>
    </w:p>
    <w:p w14:paraId="77031D3C" w14:textId="77777777" w:rsidR="008435FD" w:rsidRPr="00706C45" w:rsidRDefault="008435FD" w:rsidP="004155AA">
      <w:pPr>
        <w:spacing w:line="480" w:lineRule="auto"/>
        <w:contextualSpacing/>
        <w:jc w:val="both"/>
        <w:rPr>
          <w:rFonts w:ascii="Times New Roman" w:hAnsi="Times New Roman" w:cs="Times New Roman"/>
          <w:sz w:val="24"/>
          <w:szCs w:val="24"/>
        </w:rPr>
      </w:pPr>
    </w:p>
    <w:p w14:paraId="0246D4E1" w14:textId="77777777" w:rsidR="00706C45" w:rsidRPr="00706C45" w:rsidRDefault="00706C45" w:rsidP="00706C45">
      <w:pPr>
        <w:spacing w:line="480" w:lineRule="auto"/>
        <w:contextualSpacing/>
        <w:jc w:val="both"/>
        <w:rPr>
          <w:rFonts w:ascii="Times New Roman" w:hAnsi="Times New Roman" w:cs="Times New Roman"/>
          <w:sz w:val="24"/>
          <w:szCs w:val="24"/>
        </w:rPr>
      </w:pPr>
      <w:r w:rsidRPr="00706C45">
        <w:rPr>
          <w:rFonts w:ascii="Times New Roman" w:hAnsi="Times New Roman" w:cs="Times New Roman"/>
          <w:b/>
          <w:bCs/>
          <w:sz w:val="24"/>
          <w:szCs w:val="24"/>
          <w:u w:val="single"/>
        </w:rPr>
        <w:lastRenderedPageBreak/>
        <w:t>2. An Overview of Autonomous Vehicles</w:t>
      </w:r>
      <w:r w:rsidRPr="00706C45">
        <w:rPr>
          <w:rFonts w:ascii="Times New Roman" w:hAnsi="Times New Roman" w:cs="Times New Roman"/>
          <w:sz w:val="24"/>
          <w:szCs w:val="24"/>
        </w:rPr>
        <w:t xml:space="preserve"> </w:t>
      </w:r>
    </w:p>
    <w:p w14:paraId="72617FB2" w14:textId="7121BEE1" w:rsidR="00706C45" w:rsidRPr="00706C45" w:rsidRDefault="00706C45" w:rsidP="00706C45">
      <w:pPr>
        <w:spacing w:line="480" w:lineRule="auto"/>
        <w:ind w:firstLine="720"/>
        <w:contextualSpacing/>
        <w:jc w:val="both"/>
        <w:rPr>
          <w:rFonts w:ascii="Times New Roman" w:hAnsi="Times New Roman" w:cs="Times New Roman"/>
          <w:sz w:val="24"/>
          <w:szCs w:val="24"/>
        </w:rPr>
      </w:pPr>
      <w:r w:rsidRPr="00706C45">
        <w:rPr>
          <w:rFonts w:ascii="Times New Roman" w:hAnsi="Times New Roman" w:cs="Times New Roman"/>
          <w:sz w:val="24"/>
          <w:szCs w:val="24"/>
        </w:rPr>
        <w:t>The Pentagon</w:t>
      </w:r>
      <w:r w:rsidR="00AB5671">
        <w:rPr>
          <w:rFonts w:ascii="Times New Roman" w:hAnsi="Times New Roman" w:cs="Times New Roman"/>
          <w:sz w:val="24"/>
          <w:szCs w:val="24"/>
        </w:rPr>
        <w:t xml:space="preserve"> has</w:t>
      </w:r>
      <w:r w:rsidRPr="00706C45">
        <w:rPr>
          <w:rFonts w:ascii="Times New Roman" w:hAnsi="Times New Roman" w:cs="Times New Roman"/>
          <w:sz w:val="24"/>
          <w:szCs w:val="24"/>
        </w:rPr>
        <w:t xml:space="preserve"> </w:t>
      </w:r>
      <w:r w:rsidR="00024B30">
        <w:rPr>
          <w:rFonts w:ascii="Times New Roman" w:hAnsi="Times New Roman" w:cs="Times New Roman"/>
          <w:sz w:val="24"/>
          <w:szCs w:val="24"/>
        </w:rPr>
        <w:t>long been</w:t>
      </w:r>
      <w:r w:rsidRPr="00706C45">
        <w:rPr>
          <w:rFonts w:ascii="Times New Roman" w:hAnsi="Times New Roman" w:cs="Times New Roman"/>
          <w:sz w:val="24"/>
          <w:szCs w:val="24"/>
        </w:rPr>
        <w:t xml:space="preserve"> interested in developing autonomous tanks </w:t>
      </w:r>
      <w:r w:rsidR="00024B30">
        <w:rPr>
          <w:rFonts w:ascii="Times New Roman" w:hAnsi="Times New Roman" w:cs="Times New Roman"/>
          <w:sz w:val="24"/>
          <w:szCs w:val="24"/>
        </w:rPr>
        <w:t>for</w:t>
      </w:r>
      <w:r w:rsidRPr="00706C45">
        <w:rPr>
          <w:rFonts w:ascii="Times New Roman" w:hAnsi="Times New Roman" w:cs="Times New Roman"/>
          <w:sz w:val="24"/>
          <w:szCs w:val="24"/>
        </w:rPr>
        <w:t xml:space="preserve"> the battlefield and</w:t>
      </w:r>
      <w:r w:rsidR="0047002F">
        <w:rPr>
          <w:rFonts w:ascii="Times New Roman" w:hAnsi="Times New Roman" w:cs="Times New Roman"/>
          <w:sz w:val="24"/>
          <w:szCs w:val="24"/>
        </w:rPr>
        <w:t xml:space="preserve"> autonomous</w:t>
      </w:r>
      <w:r w:rsidRPr="00706C45">
        <w:rPr>
          <w:rFonts w:ascii="Times New Roman" w:hAnsi="Times New Roman" w:cs="Times New Roman"/>
          <w:sz w:val="24"/>
          <w:szCs w:val="24"/>
        </w:rPr>
        <w:t xml:space="preserve"> trucks to deliver food, fuel, and other </w:t>
      </w:r>
      <w:r w:rsidR="00E07068">
        <w:rPr>
          <w:rFonts w:ascii="Times New Roman" w:hAnsi="Times New Roman" w:cs="Times New Roman"/>
          <w:sz w:val="24"/>
          <w:szCs w:val="24"/>
        </w:rPr>
        <w:t>supplies</w:t>
      </w:r>
      <w:r w:rsidRPr="00706C45">
        <w:rPr>
          <w:rFonts w:ascii="Times New Roman" w:hAnsi="Times New Roman" w:cs="Times New Roman"/>
          <w:sz w:val="24"/>
          <w:szCs w:val="24"/>
        </w:rPr>
        <w:t xml:space="preserve"> to soldiers engaged in combat.  In 2004, through the Defense Advanced Research Projects Agency, it sponsored its first autonomous vehicle competition.  However, there was little interest among car companies in making a large investment to build and sell autonomous vehicles.  Google, and subsequently Waymo, its self-driving car project, took the lead in introducing autonomous vehicles to the world in the 2010s.  A few years later, US and foreign automakers, non-auto technology firms, and various start-up ventures were in hot pursuit, either by themselves or in partnership</w:t>
      </w:r>
      <w:r w:rsidR="0051217B">
        <w:rPr>
          <w:rFonts w:ascii="Times New Roman" w:hAnsi="Times New Roman" w:cs="Times New Roman"/>
          <w:sz w:val="24"/>
          <w:szCs w:val="24"/>
        </w:rPr>
        <w:t>s</w:t>
      </w:r>
      <w:r w:rsidRPr="00706C45">
        <w:rPr>
          <w:rFonts w:ascii="Times New Roman" w:hAnsi="Times New Roman" w:cs="Times New Roman"/>
          <w:sz w:val="24"/>
          <w:szCs w:val="24"/>
        </w:rPr>
        <w:t>.</w:t>
      </w:r>
      <w:r w:rsidR="0051217B">
        <w:rPr>
          <w:rFonts w:ascii="Times New Roman" w:hAnsi="Times New Roman" w:cs="Times New Roman"/>
          <w:sz w:val="24"/>
          <w:szCs w:val="24"/>
        </w:rPr>
        <w:t xml:space="preserve"> </w:t>
      </w:r>
      <w:r w:rsidR="00475C86">
        <w:rPr>
          <w:rFonts w:ascii="Times New Roman" w:hAnsi="Times New Roman" w:cs="Times New Roman"/>
          <w:sz w:val="24"/>
          <w:szCs w:val="24"/>
        </w:rPr>
        <w:t xml:space="preserve"> </w:t>
      </w:r>
      <w:r w:rsidR="0051217B" w:rsidRPr="0051217B">
        <w:rPr>
          <w:rFonts w:ascii="Times New Roman" w:hAnsi="Times New Roman" w:cs="Times New Roman"/>
          <w:sz w:val="24"/>
          <w:szCs w:val="24"/>
        </w:rPr>
        <w:t>Today, the global autonomous vehicle industry is engaged in integrating the technologies necessary to produce autonomous vehicles, while hundreds of new companies are developing various components of those technologies.</w:t>
      </w:r>
      <w:r w:rsidRPr="00706C45">
        <w:rPr>
          <w:rFonts w:ascii="Times New Roman" w:hAnsi="Times New Roman" w:cs="Times New Roman"/>
          <w:sz w:val="24"/>
          <w:szCs w:val="24"/>
        </w:rPr>
        <w:t xml:space="preserve"> </w:t>
      </w:r>
    </w:p>
    <w:p w14:paraId="216CC635" w14:textId="3A686188" w:rsidR="00706C45" w:rsidRPr="00706C45" w:rsidRDefault="00706C45" w:rsidP="00706C45">
      <w:pPr>
        <w:spacing w:line="480" w:lineRule="auto"/>
        <w:ind w:firstLine="720"/>
        <w:contextualSpacing/>
        <w:jc w:val="both"/>
        <w:rPr>
          <w:rFonts w:ascii="Times New Roman" w:hAnsi="Times New Roman" w:cs="Times New Roman"/>
          <w:bCs/>
          <w:iCs/>
          <w:sz w:val="24"/>
          <w:szCs w:val="24"/>
        </w:rPr>
      </w:pPr>
      <w:r w:rsidRPr="00706C45">
        <w:rPr>
          <w:rFonts w:ascii="Times New Roman" w:hAnsi="Times New Roman" w:cs="Times New Roman"/>
          <w:bCs/>
          <w:iCs/>
          <w:sz w:val="24"/>
          <w:szCs w:val="24"/>
        </w:rPr>
        <w:t>An autonomous vehicle drives itself using a combination of onboard technologies to measure the distance of the car from various objects, including pedestrians, bicyclists, and other cars</w:t>
      </w:r>
      <w:r w:rsidR="00E85BD4">
        <w:rPr>
          <w:rFonts w:ascii="Times New Roman" w:hAnsi="Times New Roman" w:cs="Times New Roman"/>
          <w:bCs/>
          <w:iCs/>
          <w:sz w:val="24"/>
          <w:szCs w:val="24"/>
        </w:rPr>
        <w:t xml:space="preserve">, and </w:t>
      </w:r>
      <w:r w:rsidR="00E85BD4" w:rsidRPr="00E85BD4">
        <w:rPr>
          <w:rFonts w:ascii="Times New Roman" w:hAnsi="Times New Roman" w:cs="Times New Roman"/>
          <w:bCs/>
          <w:iCs/>
          <w:sz w:val="24"/>
          <w:szCs w:val="24"/>
        </w:rPr>
        <w:t>process</w:t>
      </w:r>
      <w:r w:rsidR="00E85BD4">
        <w:rPr>
          <w:rFonts w:ascii="Times New Roman" w:hAnsi="Times New Roman" w:cs="Times New Roman"/>
          <w:bCs/>
          <w:iCs/>
          <w:sz w:val="24"/>
          <w:szCs w:val="24"/>
        </w:rPr>
        <w:t>ing</w:t>
      </w:r>
      <w:r w:rsidR="00E85BD4" w:rsidRPr="00E85BD4">
        <w:rPr>
          <w:rFonts w:ascii="Times New Roman" w:hAnsi="Times New Roman" w:cs="Times New Roman"/>
          <w:bCs/>
          <w:iCs/>
          <w:sz w:val="24"/>
          <w:szCs w:val="24"/>
        </w:rPr>
        <w:t xml:space="preserve"> that information to produce navigation instructions, and pilot the vehicle. </w:t>
      </w:r>
      <w:r w:rsidRPr="00706C45">
        <w:rPr>
          <w:rFonts w:ascii="Times New Roman" w:hAnsi="Times New Roman" w:cs="Times New Roman"/>
          <w:bCs/>
          <w:iCs/>
          <w:sz w:val="24"/>
          <w:szCs w:val="24"/>
        </w:rPr>
        <w:t xml:space="preserve"> GPS, supplemented with highly detailed up-to-date digital maps, locates</w:t>
      </w:r>
      <w:r w:rsidR="002171BF">
        <w:rPr>
          <w:rFonts w:ascii="Times New Roman" w:hAnsi="Times New Roman" w:cs="Times New Roman"/>
          <w:bCs/>
          <w:iCs/>
          <w:sz w:val="24"/>
          <w:szCs w:val="24"/>
        </w:rPr>
        <w:t xml:space="preserve"> other</w:t>
      </w:r>
      <w:r w:rsidRPr="00706C45">
        <w:rPr>
          <w:rFonts w:ascii="Times New Roman" w:hAnsi="Times New Roman" w:cs="Times New Roman"/>
          <w:bCs/>
          <w:iCs/>
          <w:sz w:val="24"/>
          <w:szCs w:val="24"/>
        </w:rPr>
        <w:t xml:space="preserve"> vehicles, and indicates which has the right of way. </w:t>
      </w:r>
      <w:r w:rsidR="00353662">
        <w:rPr>
          <w:rFonts w:ascii="Times New Roman" w:hAnsi="Times New Roman" w:cs="Times New Roman"/>
          <w:bCs/>
          <w:iCs/>
          <w:sz w:val="24"/>
          <w:szCs w:val="24"/>
        </w:rPr>
        <w:t xml:space="preserve"> </w:t>
      </w:r>
      <w:r w:rsidRPr="00706C45">
        <w:rPr>
          <w:rFonts w:ascii="Times New Roman" w:hAnsi="Times New Roman" w:cs="Times New Roman"/>
          <w:bCs/>
          <w:iCs/>
          <w:sz w:val="24"/>
          <w:szCs w:val="24"/>
        </w:rPr>
        <w:t>Communications among AVs, as well as between AVs and roadway infrastructure, determine the location and intention of other vehicles, the condition of the roadway, and the status of traffic signals.</w:t>
      </w:r>
      <w:r w:rsidR="00FA1935">
        <w:rPr>
          <w:rFonts w:ascii="Times New Roman" w:hAnsi="Times New Roman" w:cs="Times New Roman"/>
          <w:bCs/>
          <w:iCs/>
          <w:sz w:val="24"/>
          <w:szCs w:val="24"/>
        </w:rPr>
        <w:t xml:space="preserve">  </w:t>
      </w:r>
      <w:r w:rsidRPr="00706C45">
        <w:rPr>
          <w:rFonts w:ascii="Times New Roman" w:hAnsi="Times New Roman" w:cs="Times New Roman"/>
          <w:bCs/>
          <w:iCs/>
          <w:sz w:val="24"/>
          <w:szCs w:val="24"/>
        </w:rPr>
        <w:t>Cooperative automated driving, in which multiple (or even all) vehicles effectively</w:t>
      </w:r>
      <w:r w:rsidR="00F92593" w:rsidRPr="00F92593">
        <w:rPr>
          <w:rFonts w:ascii="Times New Roman" w:hAnsi="Times New Roman" w:cs="Times New Roman"/>
          <w:bCs/>
          <w:iCs/>
          <w:sz w:val="24"/>
          <w:szCs w:val="24"/>
        </w:rPr>
        <w:t xml:space="preserve"> communicate with one another using a local network, has the potential to smooth traffic flow, reduce travel time and its reliability, and virtually eliminate accidents along with the loss of life and damage to property.</w:t>
      </w:r>
    </w:p>
    <w:p w14:paraId="44E04C34" w14:textId="30D1F6A9" w:rsidR="00C24EC0" w:rsidRDefault="00706C45" w:rsidP="00C24EC0">
      <w:pPr>
        <w:spacing w:line="480" w:lineRule="auto"/>
        <w:ind w:firstLine="720"/>
        <w:contextualSpacing/>
        <w:jc w:val="both"/>
        <w:rPr>
          <w:rFonts w:ascii="Times New Roman" w:hAnsi="Times New Roman" w:cs="Times New Roman"/>
          <w:bCs/>
          <w:iCs/>
          <w:sz w:val="24"/>
          <w:szCs w:val="24"/>
        </w:rPr>
      </w:pPr>
      <w:r w:rsidRPr="00706C45">
        <w:rPr>
          <w:rFonts w:ascii="Times New Roman" w:hAnsi="Times New Roman" w:cs="Times New Roman"/>
          <w:bCs/>
          <w:iCs/>
          <w:sz w:val="24"/>
          <w:szCs w:val="24"/>
        </w:rPr>
        <w:lastRenderedPageBreak/>
        <w:t xml:space="preserve">The technologies are advancing at such a rapid </w:t>
      </w:r>
      <w:r w:rsidR="0083137A">
        <w:rPr>
          <w:rFonts w:ascii="Times New Roman" w:hAnsi="Times New Roman" w:cs="Times New Roman"/>
          <w:bCs/>
          <w:iCs/>
          <w:sz w:val="24"/>
          <w:szCs w:val="24"/>
        </w:rPr>
        <w:t>pace</w:t>
      </w:r>
      <w:r w:rsidRPr="00706C45">
        <w:rPr>
          <w:rFonts w:ascii="Times New Roman" w:hAnsi="Times New Roman" w:cs="Times New Roman"/>
          <w:bCs/>
          <w:iCs/>
          <w:sz w:val="24"/>
          <w:szCs w:val="24"/>
        </w:rPr>
        <w:t xml:space="preserve"> that important breakthroughs</w:t>
      </w:r>
      <w:r w:rsidR="0083137A">
        <w:rPr>
          <w:rFonts w:ascii="Times New Roman" w:hAnsi="Times New Roman" w:cs="Times New Roman"/>
          <w:bCs/>
          <w:iCs/>
          <w:sz w:val="24"/>
          <w:szCs w:val="24"/>
        </w:rPr>
        <w:t xml:space="preserve"> occur regularly</w:t>
      </w:r>
      <w:r w:rsidRPr="00706C45">
        <w:rPr>
          <w:rFonts w:ascii="Times New Roman" w:hAnsi="Times New Roman" w:cs="Times New Roman"/>
          <w:bCs/>
          <w:iCs/>
          <w:sz w:val="24"/>
          <w:szCs w:val="24"/>
        </w:rPr>
        <w:t xml:space="preserve"> in different parts of the world.  It has become</w:t>
      </w:r>
      <w:r w:rsidR="00812261">
        <w:rPr>
          <w:rFonts w:ascii="Times New Roman" w:hAnsi="Times New Roman" w:cs="Times New Roman"/>
          <w:bCs/>
          <w:iCs/>
          <w:sz w:val="24"/>
          <w:szCs w:val="24"/>
        </w:rPr>
        <w:t xml:space="preserve"> very</w:t>
      </w:r>
      <w:r w:rsidRPr="00706C45">
        <w:rPr>
          <w:rFonts w:ascii="Times New Roman" w:hAnsi="Times New Roman" w:cs="Times New Roman"/>
          <w:bCs/>
          <w:iCs/>
          <w:sz w:val="24"/>
          <w:szCs w:val="24"/>
        </w:rPr>
        <w:t xml:space="preserve"> difficult to keep up with the latest technological advances, new players, new partnerships, and new services in the United States and abroad.  Some of the most</w:t>
      </w:r>
      <w:r w:rsidR="00054C80">
        <w:rPr>
          <w:rFonts w:ascii="Times New Roman" w:hAnsi="Times New Roman" w:cs="Times New Roman"/>
          <w:bCs/>
          <w:iCs/>
          <w:sz w:val="24"/>
          <w:szCs w:val="24"/>
        </w:rPr>
        <w:t xml:space="preserve"> important</w:t>
      </w:r>
      <w:r w:rsidRPr="00706C45">
        <w:rPr>
          <w:rFonts w:ascii="Times New Roman" w:hAnsi="Times New Roman" w:cs="Times New Roman"/>
          <w:bCs/>
          <w:iCs/>
          <w:sz w:val="24"/>
          <w:szCs w:val="24"/>
        </w:rPr>
        <w:t xml:space="preserve"> recent developments include:</w:t>
      </w:r>
    </w:p>
    <w:p w14:paraId="74F4BD6A" w14:textId="77777777" w:rsidR="00C24EC0" w:rsidRDefault="00386D3D" w:rsidP="00C24EC0">
      <w:pPr>
        <w:pStyle w:val="ListParagraph"/>
        <w:numPr>
          <w:ilvl w:val="0"/>
          <w:numId w:val="27"/>
        </w:numPr>
        <w:spacing w:line="480" w:lineRule="auto"/>
        <w:ind w:left="1080"/>
        <w:jc w:val="both"/>
        <w:rPr>
          <w:rFonts w:ascii="Times New Roman" w:hAnsi="Times New Roman" w:cs="Times New Roman"/>
          <w:bCs/>
          <w:iCs/>
          <w:sz w:val="24"/>
          <w:szCs w:val="24"/>
        </w:rPr>
      </w:pPr>
      <w:r w:rsidRPr="00C24EC0">
        <w:rPr>
          <w:rFonts w:ascii="Times New Roman" w:hAnsi="Times New Roman" w:cs="Times New Roman"/>
          <w:bCs/>
          <w:iCs/>
          <w:sz w:val="24"/>
          <w:szCs w:val="24"/>
        </w:rPr>
        <w:t>MonoCon’s e</w:t>
      </w:r>
      <w:r w:rsidR="00362AE2" w:rsidRPr="00C24EC0">
        <w:rPr>
          <w:rFonts w:ascii="Times New Roman" w:hAnsi="Times New Roman" w:cs="Times New Roman"/>
          <w:bCs/>
          <w:iCs/>
          <w:sz w:val="24"/>
          <w:szCs w:val="24"/>
        </w:rPr>
        <w:t>nhanc</w:t>
      </w:r>
      <w:r w:rsidRPr="00C24EC0">
        <w:rPr>
          <w:rFonts w:ascii="Times New Roman" w:hAnsi="Times New Roman" w:cs="Times New Roman"/>
          <w:bCs/>
          <w:iCs/>
          <w:sz w:val="24"/>
          <w:szCs w:val="24"/>
        </w:rPr>
        <w:t>ement of</w:t>
      </w:r>
      <w:r w:rsidR="009B44A3" w:rsidRPr="00C24EC0">
        <w:rPr>
          <w:rFonts w:ascii="Times New Roman" w:hAnsi="Times New Roman" w:cs="Times New Roman"/>
          <w:bCs/>
          <w:iCs/>
          <w:sz w:val="24"/>
          <w:szCs w:val="24"/>
        </w:rPr>
        <w:t xml:space="preserve"> AVs’</w:t>
      </w:r>
      <w:r w:rsidR="009F4F68" w:rsidRPr="00C24EC0">
        <w:rPr>
          <w:rFonts w:ascii="Times New Roman" w:hAnsi="Times New Roman" w:cs="Times New Roman"/>
          <w:bCs/>
          <w:iCs/>
          <w:sz w:val="24"/>
          <w:szCs w:val="24"/>
        </w:rPr>
        <w:t xml:space="preserve"> </w:t>
      </w:r>
      <w:r w:rsidR="005B103A" w:rsidRPr="00C24EC0">
        <w:rPr>
          <w:rFonts w:ascii="Times New Roman" w:hAnsi="Times New Roman" w:cs="Times New Roman"/>
          <w:bCs/>
          <w:iCs/>
          <w:sz w:val="24"/>
          <w:szCs w:val="24"/>
        </w:rPr>
        <w:t xml:space="preserve">visual capabilities </w:t>
      </w:r>
      <w:r w:rsidR="006438C6" w:rsidRPr="00C24EC0">
        <w:rPr>
          <w:rFonts w:ascii="Times New Roman" w:hAnsi="Times New Roman" w:cs="Times New Roman"/>
          <w:bCs/>
          <w:iCs/>
          <w:sz w:val="24"/>
          <w:szCs w:val="24"/>
        </w:rPr>
        <w:t>by extracting three-dimensional data from two-dimensional camera views to cut an AV’s reliance on LIDAR (Light Detection and Ranging) while maintaining safety and slashing operating costs</w:t>
      </w:r>
      <w:r w:rsidR="00A3393B" w:rsidRPr="00C24EC0">
        <w:rPr>
          <w:rFonts w:ascii="Times New Roman" w:hAnsi="Times New Roman" w:cs="Times New Roman"/>
          <w:bCs/>
          <w:iCs/>
          <w:sz w:val="24"/>
          <w:szCs w:val="24"/>
        </w:rPr>
        <w:t xml:space="preserve">. </w:t>
      </w:r>
    </w:p>
    <w:p w14:paraId="4304AAFD" w14:textId="77EEAE87" w:rsidR="00C24EC0" w:rsidRDefault="00706C45" w:rsidP="00636DF2">
      <w:pPr>
        <w:pStyle w:val="ListParagraph"/>
        <w:numPr>
          <w:ilvl w:val="0"/>
          <w:numId w:val="27"/>
        </w:numPr>
        <w:spacing w:line="480" w:lineRule="auto"/>
        <w:ind w:left="1080"/>
        <w:jc w:val="both"/>
        <w:rPr>
          <w:rFonts w:ascii="Times New Roman" w:hAnsi="Times New Roman" w:cs="Times New Roman"/>
          <w:bCs/>
          <w:iCs/>
          <w:sz w:val="24"/>
          <w:szCs w:val="24"/>
        </w:rPr>
      </w:pPr>
      <w:r w:rsidRPr="00C24EC0">
        <w:rPr>
          <w:rFonts w:ascii="Times New Roman" w:hAnsi="Times New Roman" w:cs="Times New Roman"/>
          <w:bCs/>
          <w:iCs/>
          <w:sz w:val="24"/>
          <w:szCs w:val="24"/>
        </w:rPr>
        <w:t>X-ray style vision technology that enables autonomous vehicles to see pedestrians and cyclists through obstacles</w:t>
      </w:r>
      <w:r w:rsidR="00A94E6D">
        <w:rPr>
          <w:rFonts w:ascii="Times New Roman" w:hAnsi="Times New Roman" w:cs="Times New Roman"/>
          <w:bCs/>
          <w:iCs/>
          <w:sz w:val="24"/>
          <w:szCs w:val="24"/>
        </w:rPr>
        <w:t xml:space="preserve">, and </w:t>
      </w:r>
      <w:r w:rsidR="004703AD">
        <w:rPr>
          <w:rFonts w:ascii="Times New Roman" w:hAnsi="Times New Roman" w:cs="Times New Roman"/>
          <w:bCs/>
          <w:iCs/>
          <w:sz w:val="24"/>
          <w:szCs w:val="24"/>
        </w:rPr>
        <w:t xml:space="preserve">ground positioning radar that </w:t>
      </w:r>
      <w:r w:rsidR="00556BE7">
        <w:rPr>
          <w:rFonts w:ascii="Times New Roman" w:hAnsi="Times New Roman" w:cs="Times New Roman"/>
          <w:bCs/>
          <w:iCs/>
          <w:sz w:val="24"/>
          <w:szCs w:val="24"/>
        </w:rPr>
        <w:t xml:space="preserve">allows AVs </w:t>
      </w:r>
      <w:r w:rsidR="00E91084">
        <w:rPr>
          <w:rFonts w:ascii="Times New Roman" w:hAnsi="Times New Roman" w:cs="Times New Roman"/>
          <w:bCs/>
          <w:iCs/>
          <w:sz w:val="24"/>
          <w:szCs w:val="24"/>
        </w:rPr>
        <w:t xml:space="preserve">to image </w:t>
      </w:r>
      <w:r w:rsidR="00204DCF">
        <w:rPr>
          <w:rFonts w:ascii="Times New Roman" w:hAnsi="Times New Roman" w:cs="Times New Roman"/>
          <w:bCs/>
          <w:iCs/>
          <w:sz w:val="24"/>
          <w:szCs w:val="24"/>
        </w:rPr>
        <w:t>a road’s</w:t>
      </w:r>
      <w:r w:rsidR="00FF4AF2">
        <w:rPr>
          <w:rFonts w:ascii="Times New Roman" w:hAnsi="Times New Roman" w:cs="Times New Roman"/>
          <w:bCs/>
          <w:iCs/>
          <w:sz w:val="24"/>
          <w:szCs w:val="24"/>
        </w:rPr>
        <w:t xml:space="preserve"> </w:t>
      </w:r>
      <w:r w:rsidR="00E91084">
        <w:rPr>
          <w:rFonts w:ascii="Times New Roman" w:hAnsi="Times New Roman" w:cs="Times New Roman"/>
          <w:bCs/>
          <w:iCs/>
          <w:sz w:val="24"/>
          <w:szCs w:val="24"/>
        </w:rPr>
        <w:t>subsurface</w:t>
      </w:r>
      <w:r w:rsidR="0075285E">
        <w:rPr>
          <w:rFonts w:ascii="Times New Roman" w:hAnsi="Times New Roman" w:cs="Times New Roman"/>
          <w:bCs/>
          <w:iCs/>
          <w:sz w:val="24"/>
          <w:szCs w:val="24"/>
        </w:rPr>
        <w:t xml:space="preserve"> </w:t>
      </w:r>
      <w:r w:rsidR="00FF4AF2">
        <w:rPr>
          <w:rFonts w:ascii="Times New Roman" w:hAnsi="Times New Roman" w:cs="Times New Roman"/>
          <w:bCs/>
          <w:iCs/>
          <w:sz w:val="24"/>
          <w:szCs w:val="24"/>
        </w:rPr>
        <w:t>for precise</w:t>
      </w:r>
      <w:r w:rsidR="00204DCF">
        <w:rPr>
          <w:rFonts w:ascii="Times New Roman" w:hAnsi="Times New Roman" w:cs="Times New Roman"/>
          <w:bCs/>
          <w:iCs/>
          <w:sz w:val="24"/>
          <w:szCs w:val="24"/>
        </w:rPr>
        <w:t xml:space="preserve"> positioning regardless of </w:t>
      </w:r>
      <w:r w:rsidR="00FB4F98">
        <w:rPr>
          <w:rFonts w:ascii="Times New Roman" w:hAnsi="Times New Roman" w:cs="Times New Roman"/>
          <w:bCs/>
          <w:iCs/>
          <w:sz w:val="24"/>
          <w:szCs w:val="24"/>
        </w:rPr>
        <w:t>poor weather or visibility</w:t>
      </w:r>
      <w:r w:rsidR="00906B8D">
        <w:rPr>
          <w:rFonts w:ascii="Times New Roman" w:hAnsi="Times New Roman" w:cs="Times New Roman"/>
          <w:bCs/>
          <w:iCs/>
          <w:sz w:val="24"/>
          <w:szCs w:val="24"/>
        </w:rPr>
        <w:t>, or faint road markings</w:t>
      </w:r>
      <w:r w:rsidR="00C702A0" w:rsidRPr="00C24EC0">
        <w:rPr>
          <w:rFonts w:ascii="Times New Roman" w:hAnsi="Times New Roman" w:cs="Times New Roman"/>
          <w:bCs/>
          <w:iCs/>
          <w:sz w:val="24"/>
          <w:szCs w:val="24"/>
        </w:rPr>
        <w:t>.  There</w:t>
      </w:r>
      <w:r w:rsidR="00A653DB" w:rsidRPr="00C24EC0">
        <w:rPr>
          <w:rFonts w:ascii="Times New Roman" w:hAnsi="Times New Roman" w:cs="Times New Roman"/>
          <w:bCs/>
          <w:iCs/>
          <w:sz w:val="24"/>
          <w:szCs w:val="24"/>
        </w:rPr>
        <w:t xml:space="preserve"> is</w:t>
      </w:r>
      <w:r w:rsidRPr="00C24EC0">
        <w:rPr>
          <w:rFonts w:ascii="Times New Roman" w:hAnsi="Times New Roman" w:cs="Times New Roman"/>
          <w:bCs/>
          <w:iCs/>
          <w:sz w:val="24"/>
          <w:szCs w:val="24"/>
        </w:rPr>
        <w:t xml:space="preserve"> growing recognition that AVs will rely on a combination of sensing modalities, including visible light, near-</w:t>
      </w:r>
      <w:r w:rsidR="002E4FCF" w:rsidRPr="00C24EC0">
        <w:rPr>
          <w:rFonts w:ascii="Times New Roman" w:hAnsi="Times New Roman" w:cs="Times New Roman"/>
          <w:bCs/>
          <w:iCs/>
          <w:sz w:val="24"/>
          <w:szCs w:val="24"/>
        </w:rPr>
        <w:t>infrared</w:t>
      </w:r>
      <w:r w:rsidRPr="00C24EC0">
        <w:rPr>
          <w:rFonts w:ascii="Times New Roman" w:hAnsi="Times New Roman" w:cs="Times New Roman"/>
          <w:bCs/>
          <w:iCs/>
          <w:sz w:val="24"/>
          <w:szCs w:val="24"/>
        </w:rPr>
        <w:t xml:space="preserve">, thermal imaging, radar, and lidar. </w:t>
      </w:r>
    </w:p>
    <w:p w14:paraId="1AAA6ABB" w14:textId="011A918F" w:rsidR="00E130E8" w:rsidRDefault="00955516" w:rsidP="00636DF2">
      <w:pPr>
        <w:pStyle w:val="ListParagraph"/>
        <w:numPr>
          <w:ilvl w:val="0"/>
          <w:numId w:val="27"/>
        </w:numPr>
        <w:spacing w:line="480" w:lineRule="auto"/>
        <w:ind w:left="1080"/>
        <w:jc w:val="both"/>
        <w:rPr>
          <w:rFonts w:ascii="Times New Roman" w:hAnsi="Times New Roman" w:cs="Times New Roman"/>
          <w:bCs/>
          <w:iCs/>
          <w:sz w:val="24"/>
          <w:szCs w:val="24"/>
        </w:rPr>
      </w:pPr>
      <w:r>
        <w:rPr>
          <w:rFonts w:ascii="Times New Roman" w:hAnsi="Times New Roman" w:cs="Times New Roman"/>
          <w:bCs/>
          <w:iCs/>
          <w:sz w:val="24"/>
          <w:szCs w:val="24"/>
        </w:rPr>
        <w:t xml:space="preserve">Techniques </w:t>
      </w:r>
      <w:r w:rsidR="005E61E9">
        <w:rPr>
          <w:rFonts w:ascii="Times New Roman" w:hAnsi="Times New Roman" w:cs="Times New Roman"/>
          <w:bCs/>
          <w:iCs/>
          <w:sz w:val="24"/>
          <w:szCs w:val="24"/>
        </w:rPr>
        <w:t xml:space="preserve">that enable AVs to navigate complex traffic situations, such as </w:t>
      </w:r>
      <w:r w:rsidR="00946A75">
        <w:rPr>
          <w:rFonts w:ascii="Times New Roman" w:hAnsi="Times New Roman" w:cs="Times New Roman"/>
          <w:bCs/>
          <w:iCs/>
          <w:sz w:val="24"/>
          <w:szCs w:val="24"/>
        </w:rPr>
        <w:t xml:space="preserve">merging into heavy traffic when lanes disappear on a highway </w:t>
      </w:r>
      <w:r w:rsidR="00A527D9">
        <w:rPr>
          <w:rFonts w:ascii="Times New Roman" w:hAnsi="Times New Roman" w:cs="Times New Roman"/>
          <w:bCs/>
          <w:iCs/>
          <w:sz w:val="24"/>
          <w:szCs w:val="24"/>
        </w:rPr>
        <w:t>(Ta</w:t>
      </w:r>
      <w:r w:rsidR="008176C3">
        <w:rPr>
          <w:rFonts w:ascii="Times New Roman" w:hAnsi="Times New Roman" w:cs="Times New Roman"/>
          <w:bCs/>
          <w:iCs/>
          <w:sz w:val="24"/>
          <w:szCs w:val="24"/>
        </w:rPr>
        <w:t>jalli, Niro</w:t>
      </w:r>
      <w:r w:rsidR="00B16F92">
        <w:rPr>
          <w:rFonts w:ascii="Times New Roman" w:hAnsi="Times New Roman" w:cs="Times New Roman"/>
          <w:bCs/>
          <w:iCs/>
          <w:sz w:val="24"/>
          <w:szCs w:val="24"/>
        </w:rPr>
        <w:t xml:space="preserve">umand, </w:t>
      </w:r>
      <w:r w:rsidR="00CE42F6">
        <w:rPr>
          <w:rFonts w:ascii="Times New Roman" w:hAnsi="Times New Roman" w:cs="Times New Roman"/>
          <w:bCs/>
          <w:iCs/>
          <w:sz w:val="24"/>
          <w:szCs w:val="24"/>
        </w:rPr>
        <w:t xml:space="preserve">and Hajbabaie (2022)). </w:t>
      </w:r>
    </w:p>
    <w:p w14:paraId="7AE99AA6" w14:textId="097907F7" w:rsidR="00C24EC0" w:rsidRDefault="00C24EC0" w:rsidP="001939EE">
      <w:pPr>
        <w:pStyle w:val="ListParagraph"/>
        <w:numPr>
          <w:ilvl w:val="0"/>
          <w:numId w:val="27"/>
        </w:numPr>
        <w:spacing w:line="480" w:lineRule="auto"/>
        <w:ind w:left="1080"/>
        <w:jc w:val="both"/>
        <w:rPr>
          <w:rFonts w:ascii="Times New Roman" w:hAnsi="Times New Roman" w:cs="Times New Roman"/>
          <w:bCs/>
          <w:iCs/>
          <w:sz w:val="24"/>
          <w:szCs w:val="24"/>
        </w:rPr>
      </w:pPr>
      <w:r w:rsidRPr="00C24EC0">
        <w:rPr>
          <w:rFonts w:ascii="Times New Roman" w:hAnsi="Times New Roman" w:cs="Times New Roman"/>
          <w:bCs/>
          <w:iCs/>
          <w:sz w:val="24"/>
          <w:szCs w:val="24"/>
        </w:rPr>
        <w:t>A</w:t>
      </w:r>
      <w:r w:rsidR="00706C45" w:rsidRPr="00C24EC0">
        <w:rPr>
          <w:rFonts w:ascii="Times New Roman" w:hAnsi="Times New Roman" w:cs="Times New Roman"/>
          <w:bCs/>
          <w:iCs/>
          <w:sz w:val="24"/>
          <w:szCs w:val="24"/>
        </w:rPr>
        <w:t>utonomous vehicle industry participants, including Google’s Waymo, GM’s Cruise, Amazon’s Zoox, and Aurora</w:t>
      </w:r>
      <w:r w:rsidR="00741B3E" w:rsidRPr="00C24EC0">
        <w:rPr>
          <w:rFonts w:ascii="Times New Roman" w:hAnsi="Times New Roman" w:cs="Times New Roman"/>
          <w:bCs/>
          <w:iCs/>
          <w:sz w:val="24"/>
          <w:szCs w:val="24"/>
        </w:rPr>
        <w:t>,</w:t>
      </w:r>
      <w:r w:rsidR="00706C45" w:rsidRPr="00C24EC0">
        <w:rPr>
          <w:rFonts w:ascii="Times New Roman" w:hAnsi="Times New Roman" w:cs="Times New Roman"/>
          <w:bCs/>
          <w:iCs/>
          <w:sz w:val="24"/>
          <w:szCs w:val="24"/>
        </w:rPr>
        <w:t xml:space="preserve"> are committed to offering full Level 4 or 5 autonomy.</w:t>
      </w:r>
      <w:r w:rsidR="00706C45" w:rsidRPr="00706C45">
        <w:rPr>
          <w:rFonts w:ascii="Times New Roman" w:hAnsi="Times New Roman" w:cs="Times New Roman"/>
          <w:bCs/>
          <w:iCs/>
          <w:sz w:val="24"/>
          <w:szCs w:val="24"/>
          <w:vertAlign w:val="superscript"/>
        </w:rPr>
        <w:footnoteReference w:id="106"/>
      </w:r>
      <w:r w:rsidR="005968E1" w:rsidRPr="00C24EC0">
        <w:rPr>
          <w:rFonts w:ascii="Times New Roman" w:hAnsi="Times New Roman" w:cs="Times New Roman"/>
          <w:bCs/>
          <w:iCs/>
          <w:sz w:val="24"/>
          <w:szCs w:val="24"/>
        </w:rPr>
        <w:t xml:space="preserve">  </w:t>
      </w:r>
      <w:r w:rsidR="00706C45" w:rsidRPr="00C24EC0">
        <w:rPr>
          <w:rFonts w:ascii="Times New Roman" w:hAnsi="Times New Roman" w:cs="Times New Roman"/>
          <w:bCs/>
          <w:iCs/>
          <w:sz w:val="24"/>
          <w:szCs w:val="24"/>
        </w:rPr>
        <w:t xml:space="preserve">GM's Cruise has petitioned the National Highway Traffic Safety Administration </w:t>
      </w:r>
      <w:r w:rsidR="00706C45" w:rsidRPr="00C24EC0">
        <w:rPr>
          <w:rFonts w:ascii="Times New Roman" w:hAnsi="Times New Roman" w:cs="Times New Roman"/>
          <w:bCs/>
          <w:iCs/>
          <w:sz w:val="24"/>
          <w:szCs w:val="24"/>
        </w:rPr>
        <w:lastRenderedPageBreak/>
        <w:t xml:space="preserve">(NHTSA) for permission to put the driverless Level </w:t>
      </w:r>
      <w:r w:rsidR="00831438">
        <w:rPr>
          <w:rFonts w:ascii="Times New Roman" w:hAnsi="Times New Roman" w:cs="Times New Roman"/>
          <w:bCs/>
          <w:iCs/>
          <w:sz w:val="24"/>
          <w:szCs w:val="24"/>
        </w:rPr>
        <w:t>4</w:t>
      </w:r>
      <w:r w:rsidR="001B7C6D">
        <w:rPr>
          <w:rFonts w:ascii="Times New Roman" w:hAnsi="Times New Roman" w:cs="Times New Roman"/>
          <w:bCs/>
          <w:iCs/>
          <w:sz w:val="24"/>
          <w:szCs w:val="24"/>
        </w:rPr>
        <w:t xml:space="preserve"> (</w:t>
      </w:r>
      <w:r w:rsidR="00831438" w:rsidRPr="00831438">
        <w:rPr>
          <w:rFonts w:ascii="Times New Roman" w:hAnsi="Times New Roman" w:cs="Times New Roman"/>
          <w:bCs/>
          <w:iCs/>
          <w:sz w:val="24"/>
          <w:szCs w:val="24"/>
        </w:rPr>
        <w:t>full automation within a restricted operational design domain</w:t>
      </w:r>
      <w:r w:rsidR="001B7C6D">
        <w:rPr>
          <w:rFonts w:ascii="Times New Roman" w:hAnsi="Times New Roman" w:cs="Times New Roman"/>
          <w:bCs/>
          <w:iCs/>
          <w:sz w:val="24"/>
          <w:szCs w:val="24"/>
        </w:rPr>
        <w:t>)</w:t>
      </w:r>
      <w:r w:rsidR="00706C45" w:rsidRPr="00C24EC0">
        <w:rPr>
          <w:rFonts w:ascii="Times New Roman" w:hAnsi="Times New Roman" w:cs="Times New Roman"/>
          <w:bCs/>
          <w:iCs/>
          <w:sz w:val="24"/>
          <w:szCs w:val="24"/>
        </w:rPr>
        <w:t xml:space="preserve"> Cruise Origin into commercial service, with delivery of the vehicle</w:t>
      </w:r>
      <w:r w:rsidR="004E1481">
        <w:rPr>
          <w:rFonts w:ascii="Times New Roman" w:hAnsi="Times New Roman" w:cs="Times New Roman"/>
          <w:bCs/>
          <w:iCs/>
          <w:sz w:val="24"/>
          <w:szCs w:val="24"/>
        </w:rPr>
        <w:t xml:space="preserve"> beginning</w:t>
      </w:r>
      <w:r w:rsidR="00706C45" w:rsidRPr="00C24EC0">
        <w:rPr>
          <w:rFonts w:ascii="Times New Roman" w:hAnsi="Times New Roman" w:cs="Times New Roman"/>
          <w:bCs/>
          <w:iCs/>
          <w:sz w:val="24"/>
          <w:szCs w:val="24"/>
        </w:rPr>
        <w:t xml:space="preserve"> in 2023.</w:t>
      </w:r>
    </w:p>
    <w:p w14:paraId="512EDC00" w14:textId="77777777" w:rsidR="00C24EC0" w:rsidRDefault="00C92704" w:rsidP="009714F4">
      <w:pPr>
        <w:pStyle w:val="ListParagraph"/>
        <w:numPr>
          <w:ilvl w:val="0"/>
          <w:numId w:val="27"/>
        </w:numPr>
        <w:spacing w:line="480" w:lineRule="auto"/>
        <w:ind w:left="1080"/>
        <w:jc w:val="both"/>
        <w:rPr>
          <w:rFonts w:ascii="Times New Roman" w:hAnsi="Times New Roman" w:cs="Times New Roman"/>
          <w:bCs/>
          <w:iCs/>
          <w:sz w:val="24"/>
          <w:szCs w:val="24"/>
        </w:rPr>
      </w:pPr>
      <w:r w:rsidRPr="00C24EC0">
        <w:rPr>
          <w:rFonts w:ascii="Times New Roman" w:hAnsi="Times New Roman" w:cs="Times New Roman"/>
          <w:bCs/>
          <w:iCs/>
          <w:sz w:val="24"/>
          <w:szCs w:val="24"/>
        </w:rPr>
        <w:t>In 2022, Mercedes-Benz is expected to launch the first mass-production Level 3 car using its Drive Pilot technology and BMW is widely expected to roll out Level 3 technology in the new 7 Series.</w:t>
      </w:r>
      <w:r w:rsidR="00B72080" w:rsidRPr="00C24EC0">
        <w:rPr>
          <w:rFonts w:ascii="Times New Roman" w:hAnsi="Times New Roman" w:cs="Times New Roman"/>
          <w:bCs/>
          <w:iCs/>
          <w:sz w:val="24"/>
          <w:szCs w:val="24"/>
        </w:rPr>
        <w:t xml:space="preserve">  </w:t>
      </w:r>
      <w:r w:rsidRPr="00C24EC0">
        <w:rPr>
          <w:rFonts w:ascii="Times New Roman" w:hAnsi="Times New Roman" w:cs="Times New Roman"/>
          <w:bCs/>
          <w:iCs/>
          <w:sz w:val="24"/>
          <w:szCs w:val="24"/>
        </w:rPr>
        <w:t>At Level 3, the driver can allow the car to operate under automation, but the system may prompt the driver to take over driving if it detects conditions outside of its automation capabilities.  Mercedes is pushing for its Level 3 technology to be certified in United States, while BMW is not likely to try to certify a Level 3 car in the US until uncertainties about liability are resolved.</w:t>
      </w:r>
    </w:p>
    <w:p w14:paraId="212AD2A3" w14:textId="77777777" w:rsidR="00C24EC0" w:rsidRDefault="00706C45" w:rsidP="00F657A2">
      <w:pPr>
        <w:pStyle w:val="ListParagraph"/>
        <w:numPr>
          <w:ilvl w:val="0"/>
          <w:numId w:val="27"/>
        </w:numPr>
        <w:spacing w:line="480" w:lineRule="auto"/>
        <w:ind w:left="1080"/>
        <w:jc w:val="both"/>
        <w:rPr>
          <w:rFonts w:ascii="Times New Roman" w:hAnsi="Times New Roman" w:cs="Times New Roman"/>
          <w:bCs/>
          <w:iCs/>
          <w:sz w:val="24"/>
          <w:szCs w:val="24"/>
        </w:rPr>
      </w:pPr>
      <w:r w:rsidRPr="00C24EC0">
        <w:rPr>
          <w:rFonts w:ascii="Times New Roman" w:hAnsi="Times New Roman" w:cs="Times New Roman"/>
          <w:bCs/>
          <w:iCs/>
          <w:sz w:val="24"/>
          <w:szCs w:val="24"/>
        </w:rPr>
        <w:t>Sony is entering the global industry with an electric vehicle with autonomous features.</w:t>
      </w:r>
      <w:r w:rsidRPr="00706C45">
        <w:rPr>
          <w:rFonts w:ascii="Times New Roman" w:hAnsi="Times New Roman" w:cs="Times New Roman"/>
          <w:bCs/>
          <w:iCs/>
          <w:sz w:val="24"/>
          <w:szCs w:val="24"/>
          <w:vertAlign w:val="superscript"/>
        </w:rPr>
        <w:footnoteReference w:id="107"/>
      </w:r>
    </w:p>
    <w:p w14:paraId="747B9550" w14:textId="77777777" w:rsidR="00C24EC0" w:rsidRDefault="00706C45" w:rsidP="00AB37B8">
      <w:pPr>
        <w:pStyle w:val="ListParagraph"/>
        <w:numPr>
          <w:ilvl w:val="0"/>
          <w:numId w:val="27"/>
        </w:numPr>
        <w:spacing w:line="480" w:lineRule="auto"/>
        <w:ind w:left="1080"/>
        <w:jc w:val="both"/>
        <w:rPr>
          <w:rFonts w:ascii="Times New Roman" w:hAnsi="Times New Roman" w:cs="Times New Roman"/>
          <w:bCs/>
          <w:iCs/>
          <w:sz w:val="24"/>
          <w:szCs w:val="24"/>
        </w:rPr>
      </w:pPr>
      <w:r w:rsidRPr="00C24EC0">
        <w:rPr>
          <w:rFonts w:ascii="Times New Roman" w:hAnsi="Times New Roman" w:cs="Times New Roman"/>
          <w:bCs/>
          <w:iCs/>
          <w:sz w:val="24"/>
          <w:szCs w:val="24"/>
        </w:rPr>
        <w:t>Apple is accelerating work on an electric car project, aiming for a fully autonomous vehicle by 2025.</w:t>
      </w:r>
      <w:r w:rsidRPr="00706C45">
        <w:rPr>
          <w:rFonts w:ascii="Times New Roman" w:hAnsi="Times New Roman" w:cs="Times New Roman"/>
          <w:bCs/>
          <w:iCs/>
          <w:sz w:val="24"/>
          <w:szCs w:val="24"/>
          <w:vertAlign w:val="superscript"/>
        </w:rPr>
        <w:footnoteReference w:id="108"/>
      </w:r>
    </w:p>
    <w:p w14:paraId="33638A0A" w14:textId="77777777" w:rsidR="00C24EC0" w:rsidRDefault="00706C45" w:rsidP="002825F3">
      <w:pPr>
        <w:pStyle w:val="ListParagraph"/>
        <w:numPr>
          <w:ilvl w:val="0"/>
          <w:numId w:val="27"/>
        </w:numPr>
        <w:spacing w:line="480" w:lineRule="auto"/>
        <w:ind w:left="1080"/>
        <w:jc w:val="both"/>
        <w:rPr>
          <w:rFonts w:ascii="Times New Roman" w:hAnsi="Times New Roman" w:cs="Times New Roman"/>
          <w:bCs/>
          <w:iCs/>
          <w:sz w:val="24"/>
          <w:szCs w:val="24"/>
        </w:rPr>
      </w:pPr>
      <w:r w:rsidRPr="00C24EC0">
        <w:rPr>
          <w:rFonts w:ascii="Times New Roman" w:hAnsi="Times New Roman" w:cs="Times New Roman"/>
          <w:bCs/>
          <w:iCs/>
          <w:sz w:val="24"/>
          <w:szCs w:val="24"/>
        </w:rPr>
        <w:t>Mobileye, an Israeli subsidiary of Intel, and Geely, China’s largest automaker, are teaming up to build a self-driving car that will supposedly go on sale in China in 2024.  Waymo is planning to work with Geely on a fleet of electric robotaxis.</w:t>
      </w:r>
    </w:p>
    <w:p w14:paraId="6FC8EF3D" w14:textId="177EE15F" w:rsidR="004D7C3C" w:rsidRDefault="00706C45" w:rsidP="007D249B">
      <w:pPr>
        <w:pStyle w:val="ListParagraph"/>
        <w:numPr>
          <w:ilvl w:val="0"/>
          <w:numId w:val="27"/>
        </w:numPr>
        <w:spacing w:line="480" w:lineRule="auto"/>
        <w:ind w:left="1080"/>
        <w:jc w:val="both"/>
        <w:rPr>
          <w:rFonts w:ascii="Times New Roman" w:hAnsi="Times New Roman" w:cs="Times New Roman"/>
          <w:bCs/>
          <w:iCs/>
          <w:sz w:val="24"/>
          <w:szCs w:val="24"/>
        </w:rPr>
      </w:pPr>
      <w:r w:rsidRPr="00C24EC0">
        <w:rPr>
          <w:rFonts w:ascii="Times New Roman" w:hAnsi="Times New Roman" w:cs="Times New Roman"/>
          <w:bCs/>
          <w:iCs/>
          <w:sz w:val="24"/>
          <w:szCs w:val="24"/>
        </w:rPr>
        <w:t>Autonomous delivery services are being provided by Nuro to deliver Domino’s Pizza in Houston and elsewhere</w:t>
      </w:r>
      <w:r w:rsidR="00FA3A00">
        <w:rPr>
          <w:rFonts w:ascii="Times New Roman" w:hAnsi="Times New Roman" w:cs="Times New Roman"/>
          <w:bCs/>
          <w:iCs/>
          <w:sz w:val="24"/>
          <w:szCs w:val="24"/>
        </w:rPr>
        <w:t>, while</w:t>
      </w:r>
      <w:r w:rsidRPr="00C24EC0">
        <w:rPr>
          <w:rFonts w:ascii="Times New Roman" w:hAnsi="Times New Roman" w:cs="Times New Roman"/>
          <w:bCs/>
          <w:iCs/>
          <w:sz w:val="24"/>
          <w:szCs w:val="24"/>
        </w:rPr>
        <w:t xml:space="preserve"> Waymo has launched its self-driving grocery delivery service in California</w:t>
      </w:r>
      <w:r w:rsidR="00EE71F7">
        <w:rPr>
          <w:rFonts w:ascii="Times New Roman" w:hAnsi="Times New Roman" w:cs="Times New Roman"/>
          <w:bCs/>
          <w:iCs/>
          <w:sz w:val="24"/>
          <w:szCs w:val="24"/>
        </w:rPr>
        <w:t>.</w:t>
      </w:r>
    </w:p>
    <w:p w14:paraId="08E9330D" w14:textId="22B56A14" w:rsidR="00C24EC0" w:rsidRDefault="00A753C5" w:rsidP="007D249B">
      <w:pPr>
        <w:pStyle w:val="ListParagraph"/>
        <w:numPr>
          <w:ilvl w:val="0"/>
          <w:numId w:val="27"/>
        </w:numPr>
        <w:spacing w:line="480" w:lineRule="auto"/>
        <w:ind w:left="1080"/>
        <w:jc w:val="both"/>
        <w:rPr>
          <w:rFonts w:ascii="Times New Roman" w:hAnsi="Times New Roman" w:cs="Times New Roman"/>
          <w:bCs/>
          <w:iCs/>
          <w:sz w:val="24"/>
          <w:szCs w:val="24"/>
        </w:rPr>
      </w:pPr>
      <w:r>
        <w:rPr>
          <w:rFonts w:ascii="Times New Roman" w:hAnsi="Times New Roman" w:cs="Times New Roman"/>
          <w:bCs/>
          <w:iCs/>
          <w:sz w:val="24"/>
          <w:szCs w:val="24"/>
        </w:rPr>
        <w:lastRenderedPageBreak/>
        <w:t>Fully a</w:t>
      </w:r>
      <w:r w:rsidR="004D7C3C">
        <w:rPr>
          <w:rFonts w:ascii="Times New Roman" w:hAnsi="Times New Roman" w:cs="Times New Roman"/>
          <w:bCs/>
          <w:iCs/>
          <w:sz w:val="24"/>
          <w:szCs w:val="24"/>
        </w:rPr>
        <w:t xml:space="preserve">utonomous passenger services </w:t>
      </w:r>
      <w:r w:rsidR="00924969">
        <w:rPr>
          <w:rFonts w:ascii="Times New Roman" w:hAnsi="Times New Roman" w:cs="Times New Roman"/>
          <w:bCs/>
          <w:iCs/>
          <w:sz w:val="24"/>
          <w:szCs w:val="24"/>
        </w:rPr>
        <w:t>also</w:t>
      </w:r>
      <w:r w:rsidR="00C247D6">
        <w:rPr>
          <w:rFonts w:ascii="Times New Roman" w:hAnsi="Times New Roman" w:cs="Times New Roman"/>
          <w:bCs/>
          <w:iCs/>
          <w:sz w:val="24"/>
          <w:szCs w:val="24"/>
        </w:rPr>
        <w:t xml:space="preserve"> are</w:t>
      </w:r>
      <w:r w:rsidR="00924969">
        <w:rPr>
          <w:rFonts w:ascii="Times New Roman" w:hAnsi="Times New Roman" w:cs="Times New Roman"/>
          <w:bCs/>
          <w:iCs/>
          <w:sz w:val="24"/>
          <w:szCs w:val="24"/>
        </w:rPr>
        <w:t xml:space="preserve"> being offered.  In the United States, </w:t>
      </w:r>
      <w:r>
        <w:rPr>
          <w:rFonts w:ascii="Times New Roman" w:hAnsi="Times New Roman" w:cs="Times New Roman"/>
          <w:bCs/>
          <w:iCs/>
          <w:sz w:val="24"/>
          <w:szCs w:val="24"/>
        </w:rPr>
        <w:t xml:space="preserve">GM’s Cruise </w:t>
      </w:r>
      <w:r w:rsidR="004A6AEA">
        <w:rPr>
          <w:rFonts w:ascii="Times New Roman" w:hAnsi="Times New Roman" w:cs="Times New Roman"/>
          <w:bCs/>
          <w:iCs/>
          <w:sz w:val="24"/>
          <w:szCs w:val="24"/>
        </w:rPr>
        <w:t xml:space="preserve">received a permit to charge for fully </w:t>
      </w:r>
      <w:r w:rsidR="00645384">
        <w:rPr>
          <w:rFonts w:ascii="Times New Roman" w:hAnsi="Times New Roman" w:cs="Times New Roman"/>
          <w:bCs/>
          <w:iCs/>
          <w:sz w:val="24"/>
          <w:szCs w:val="24"/>
        </w:rPr>
        <w:t>driverless rides at nighttime in San Francisco</w:t>
      </w:r>
      <w:r w:rsidR="0073294F">
        <w:rPr>
          <w:rFonts w:ascii="Times New Roman" w:hAnsi="Times New Roman" w:cs="Times New Roman"/>
          <w:bCs/>
          <w:iCs/>
          <w:sz w:val="24"/>
          <w:szCs w:val="24"/>
        </w:rPr>
        <w:t xml:space="preserve">, while Waymo also is </w:t>
      </w:r>
      <w:r w:rsidR="00D03524">
        <w:rPr>
          <w:rFonts w:ascii="Times New Roman" w:hAnsi="Times New Roman" w:cs="Times New Roman"/>
          <w:bCs/>
          <w:iCs/>
          <w:sz w:val="24"/>
          <w:szCs w:val="24"/>
        </w:rPr>
        <w:t>operating</w:t>
      </w:r>
      <w:r w:rsidR="0073294F">
        <w:rPr>
          <w:rFonts w:ascii="Times New Roman" w:hAnsi="Times New Roman" w:cs="Times New Roman"/>
          <w:bCs/>
          <w:iCs/>
          <w:sz w:val="24"/>
          <w:szCs w:val="24"/>
        </w:rPr>
        <w:t xml:space="preserve"> </w:t>
      </w:r>
      <w:r w:rsidR="00DD7ED2">
        <w:rPr>
          <w:rFonts w:ascii="Times New Roman" w:hAnsi="Times New Roman" w:cs="Times New Roman"/>
          <w:bCs/>
          <w:iCs/>
          <w:sz w:val="24"/>
          <w:szCs w:val="24"/>
        </w:rPr>
        <w:t xml:space="preserve">its cars without any human control in San Francisco and </w:t>
      </w:r>
      <w:r w:rsidR="00D2591B">
        <w:rPr>
          <w:rFonts w:ascii="Times New Roman" w:hAnsi="Times New Roman" w:cs="Times New Roman"/>
          <w:bCs/>
          <w:iCs/>
          <w:sz w:val="24"/>
          <w:szCs w:val="24"/>
        </w:rPr>
        <w:t>offering free rides to its staff</w:t>
      </w:r>
      <w:r w:rsidR="008004C4">
        <w:rPr>
          <w:rFonts w:ascii="Times New Roman" w:hAnsi="Times New Roman" w:cs="Times New Roman"/>
          <w:bCs/>
          <w:iCs/>
          <w:sz w:val="24"/>
          <w:szCs w:val="24"/>
        </w:rPr>
        <w:t xml:space="preserve"> and </w:t>
      </w:r>
      <w:r w:rsidR="001D0A72">
        <w:rPr>
          <w:rFonts w:ascii="Times New Roman" w:hAnsi="Times New Roman" w:cs="Times New Roman"/>
          <w:bCs/>
          <w:iCs/>
          <w:sz w:val="24"/>
          <w:szCs w:val="24"/>
        </w:rPr>
        <w:t>its r</w:t>
      </w:r>
      <w:r w:rsidR="00AD245F">
        <w:rPr>
          <w:rFonts w:ascii="Times New Roman" w:hAnsi="Times New Roman" w:cs="Times New Roman"/>
          <w:bCs/>
          <w:iCs/>
          <w:sz w:val="24"/>
          <w:szCs w:val="24"/>
        </w:rPr>
        <w:t xml:space="preserve">obotaxis are </w:t>
      </w:r>
      <w:r w:rsidR="00A92107">
        <w:rPr>
          <w:rFonts w:ascii="Times New Roman" w:hAnsi="Times New Roman" w:cs="Times New Roman"/>
          <w:bCs/>
          <w:iCs/>
          <w:sz w:val="24"/>
          <w:szCs w:val="24"/>
        </w:rPr>
        <w:t xml:space="preserve">providing service to travelers flying in and out of </w:t>
      </w:r>
      <w:r w:rsidR="004D3126">
        <w:rPr>
          <w:rFonts w:ascii="Times New Roman" w:hAnsi="Times New Roman" w:cs="Times New Roman"/>
          <w:bCs/>
          <w:iCs/>
          <w:sz w:val="24"/>
          <w:szCs w:val="24"/>
        </w:rPr>
        <w:t>Phoenix’s Sky Harbor Airport</w:t>
      </w:r>
      <w:r w:rsidR="00D2591B">
        <w:rPr>
          <w:rFonts w:ascii="Times New Roman" w:hAnsi="Times New Roman" w:cs="Times New Roman"/>
          <w:bCs/>
          <w:iCs/>
          <w:sz w:val="24"/>
          <w:szCs w:val="24"/>
        </w:rPr>
        <w:t>.  In</w:t>
      </w:r>
      <w:r w:rsidR="00706C45" w:rsidRPr="00C24EC0">
        <w:rPr>
          <w:rFonts w:ascii="Times New Roman" w:hAnsi="Times New Roman" w:cs="Times New Roman"/>
          <w:bCs/>
          <w:iCs/>
          <w:sz w:val="24"/>
          <w:szCs w:val="24"/>
        </w:rPr>
        <w:t xml:space="preserve"> China,</w:t>
      </w:r>
      <w:r w:rsidR="00637B5C">
        <w:rPr>
          <w:rFonts w:ascii="Times New Roman" w:hAnsi="Times New Roman" w:cs="Times New Roman"/>
          <w:bCs/>
          <w:iCs/>
          <w:sz w:val="24"/>
          <w:szCs w:val="24"/>
        </w:rPr>
        <w:t xml:space="preserve"> Baidu </w:t>
      </w:r>
      <w:r w:rsidR="000A54D7">
        <w:rPr>
          <w:rFonts w:ascii="Times New Roman" w:hAnsi="Times New Roman" w:cs="Times New Roman"/>
          <w:bCs/>
          <w:iCs/>
          <w:sz w:val="24"/>
          <w:szCs w:val="24"/>
        </w:rPr>
        <w:t>is operating r</w:t>
      </w:r>
      <w:r w:rsidR="00862252">
        <w:rPr>
          <w:rFonts w:ascii="Times New Roman" w:hAnsi="Times New Roman" w:cs="Times New Roman"/>
          <w:bCs/>
          <w:iCs/>
          <w:sz w:val="24"/>
          <w:szCs w:val="24"/>
        </w:rPr>
        <w:t xml:space="preserve">ide hailing services without a driver or a person overseeing safety in </w:t>
      </w:r>
      <w:r w:rsidR="002E0A64">
        <w:rPr>
          <w:rFonts w:ascii="Times New Roman" w:hAnsi="Times New Roman" w:cs="Times New Roman"/>
          <w:bCs/>
          <w:iCs/>
          <w:sz w:val="24"/>
          <w:szCs w:val="24"/>
        </w:rPr>
        <w:t>the cities of Wuhan and Chong</w:t>
      </w:r>
      <w:r w:rsidR="007C48F1">
        <w:rPr>
          <w:rFonts w:ascii="Times New Roman" w:hAnsi="Times New Roman" w:cs="Times New Roman"/>
          <w:bCs/>
          <w:iCs/>
          <w:sz w:val="24"/>
          <w:szCs w:val="24"/>
        </w:rPr>
        <w:t>qing,</w:t>
      </w:r>
      <w:r w:rsidR="00706C45" w:rsidRPr="00C24EC0">
        <w:rPr>
          <w:rFonts w:ascii="Times New Roman" w:hAnsi="Times New Roman" w:cs="Times New Roman"/>
          <w:bCs/>
          <w:iCs/>
          <w:sz w:val="24"/>
          <w:szCs w:val="24"/>
        </w:rPr>
        <w:t xml:space="preserve"> AutoX, an Alibaba startup, is operating autonomous robotaxis in Shenzhen,</w:t>
      </w:r>
      <w:r w:rsidR="000E7F80">
        <w:rPr>
          <w:rFonts w:ascii="Times New Roman" w:hAnsi="Times New Roman" w:cs="Times New Roman"/>
          <w:bCs/>
          <w:iCs/>
          <w:sz w:val="24"/>
          <w:szCs w:val="24"/>
        </w:rPr>
        <w:t xml:space="preserve"> and</w:t>
      </w:r>
      <w:r w:rsidR="00706C45" w:rsidRPr="00C24EC0">
        <w:rPr>
          <w:rFonts w:ascii="Times New Roman" w:hAnsi="Times New Roman" w:cs="Times New Roman"/>
          <w:bCs/>
          <w:iCs/>
          <w:sz w:val="24"/>
          <w:szCs w:val="24"/>
        </w:rPr>
        <w:t xml:space="preserve"> Baidu and Pony.ai, which is backed by Toyota, are starting robotaxi service in Beijing.</w:t>
      </w:r>
      <w:r w:rsidR="00A37501" w:rsidRPr="00C24EC0">
        <w:rPr>
          <w:rFonts w:ascii="Times New Roman" w:hAnsi="Times New Roman" w:cs="Times New Roman"/>
          <w:bCs/>
          <w:iCs/>
          <w:sz w:val="24"/>
          <w:szCs w:val="24"/>
        </w:rPr>
        <w:t xml:space="preserve">  </w:t>
      </w:r>
      <w:r w:rsidR="00F85B42" w:rsidRPr="00C24EC0">
        <w:rPr>
          <w:rFonts w:ascii="Times New Roman" w:hAnsi="Times New Roman" w:cs="Times New Roman"/>
          <w:bCs/>
          <w:iCs/>
          <w:sz w:val="24"/>
          <w:szCs w:val="24"/>
        </w:rPr>
        <w:t xml:space="preserve">The </w:t>
      </w:r>
      <w:r w:rsidR="008D4843" w:rsidRPr="00C24EC0">
        <w:rPr>
          <w:rFonts w:ascii="Times New Roman" w:hAnsi="Times New Roman" w:cs="Times New Roman"/>
          <w:bCs/>
          <w:iCs/>
          <w:sz w:val="24"/>
          <w:szCs w:val="24"/>
        </w:rPr>
        <w:t>Chinese robotaxi</w:t>
      </w:r>
      <w:r w:rsidR="008E7616" w:rsidRPr="00C24EC0">
        <w:rPr>
          <w:rFonts w:ascii="Times New Roman" w:hAnsi="Times New Roman" w:cs="Times New Roman"/>
          <w:bCs/>
          <w:iCs/>
          <w:sz w:val="24"/>
          <w:szCs w:val="24"/>
        </w:rPr>
        <w:t xml:space="preserve"> companies</w:t>
      </w:r>
      <w:r w:rsidR="00567BBC">
        <w:rPr>
          <w:rFonts w:ascii="Times New Roman" w:hAnsi="Times New Roman" w:cs="Times New Roman"/>
          <w:bCs/>
          <w:iCs/>
          <w:sz w:val="24"/>
          <w:szCs w:val="24"/>
        </w:rPr>
        <w:t xml:space="preserve"> also</w:t>
      </w:r>
      <w:r w:rsidR="008D4843" w:rsidRPr="00C24EC0">
        <w:rPr>
          <w:rFonts w:ascii="Times New Roman" w:hAnsi="Times New Roman" w:cs="Times New Roman"/>
          <w:bCs/>
          <w:iCs/>
          <w:sz w:val="24"/>
          <w:szCs w:val="24"/>
        </w:rPr>
        <w:t xml:space="preserve"> are testing their vehicles </w:t>
      </w:r>
      <w:r w:rsidR="008E7616" w:rsidRPr="00C24EC0">
        <w:rPr>
          <w:rFonts w:ascii="Times New Roman" w:hAnsi="Times New Roman" w:cs="Times New Roman"/>
          <w:bCs/>
          <w:iCs/>
          <w:sz w:val="24"/>
          <w:szCs w:val="24"/>
        </w:rPr>
        <w:t>on</w:t>
      </w:r>
      <w:r w:rsidR="008D4843" w:rsidRPr="00C24EC0">
        <w:rPr>
          <w:rFonts w:ascii="Times New Roman" w:hAnsi="Times New Roman" w:cs="Times New Roman"/>
          <w:bCs/>
          <w:iCs/>
          <w:sz w:val="24"/>
          <w:szCs w:val="24"/>
        </w:rPr>
        <w:t xml:space="preserve"> California</w:t>
      </w:r>
      <w:r w:rsidR="008E7616" w:rsidRPr="00C24EC0">
        <w:rPr>
          <w:rFonts w:ascii="Times New Roman" w:hAnsi="Times New Roman" w:cs="Times New Roman"/>
          <w:bCs/>
          <w:iCs/>
          <w:sz w:val="24"/>
          <w:szCs w:val="24"/>
        </w:rPr>
        <w:t xml:space="preserve"> roads</w:t>
      </w:r>
      <w:r w:rsidR="008D4843" w:rsidRPr="00C24EC0">
        <w:rPr>
          <w:rFonts w:ascii="Times New Roman" w:hAnsi="Times New Roman" w:cs="Times New Roman"/>
          <w:bCs/>
          <w:iCs/>
          <w:sz w:val="24"/>
          <w:szCs w:val="24"/>
        </w:rPr>
        <w:t xml:space="preserve"> </w:t>
      </w:r>
      <w:r w:rsidR="00752714" w:rsidRPr="00C24EC0">
        <w:rPr>
          <w:rFonts w:ascii="Times New Roman" w:hAnsi="Times New Roman" w:cs="Times New Roman"/>
          <w:bCs/>
          <w:iCs/>
          <w:sz w:val="24"/>
          <w:szCs w:val="24"/>
        </w:rPr>
        <w:t>to draw the attention of global investors.</w:t>
      </w:r>
    </w:p>
    <w:p w14:paraId="0A6F6B05" w14:textId="77777777" w:rsidR="00C24EC0" w:rsidRDefault="00706C45" w:rsidP="00084DE4">
      <w:pPr>
        <w:pStyle w:val="ListParagraph"/>
        <w:numPr>
          <w:ilvl w:val="0"/>
          <w:numId w:val="27"/>
        </w:numPr>
        <w:spacing w:line="480" w:lineRule="auto"/>
        <w:ind w:left="1080"/>
        <w:jc w:val="both"/>
        <w:rPr>
          <w:rFonts w:ascii="Times New Roman" w:hAnsi="Times New Roman" w:cs="Times New Roman"/>
          <w:bCs/>
          <w:iCs/>
          <w:sz w:val="24"/>
          <w:szCs w:val="24"/>
        </w:rPr>
      </w:pPr>
      <w:r w:rsidRPr="00C24EC0">
        <w:rPr>
          <w:rFonts w:ascii="Times New Roman" w:hAnsi="Times New Roman" w:cs="Times New Roman"/>
          <w:bCs/>
          <w:iCs/>
          <w:sz w:val="24"/>
          <w:szCs w:val="24"/>
        </w:rPr>
        <w:t>The United Kingdom is working through legal issues to be resolved in advance of the first iterations of self-driving features on</w:t>
      </w:r>
      <w:r w:rsidR="00F826D3" w:rsidRPr="00C24EC0">
        <w:rPr>
          <w:rFonts w:ascii="Times New Roman" w:hAnsi="Times New Roman" w:cs="Times New Roman"/>
          <w:bCs/>
          <w:iCs/>
          <w:sz w:val="24"/>
          <w:szCs w:val="24"/>
        </w:rPr>
        <w:t xml:space="preserve"> its driverless</w:t>
      </w:r>
      <w:r w:rsidRPr="00C24EC0">
        <w:rPr>
          <w:rFonts w:ascii="Times New Roman" w:hAnsi="Times New Roman" w:cs="Times New Roman"/>
          <w:bCs/>
          <w:iCs/>
          <w:sz w:val="24"/>
          <w:szCs w:val="24"/>
        </w:rPr>
        <w:t xml:space="preserve"> cars that </w:t>
      </w:r>
      <w:r w:rsidR="00A90C64" w:rsidRPr="00C24EC0">
        <w:rPr>
          <w:rFonts w:ascii="Times New Roman" w:hAnsi="Times New Roman" w:cs="Times New Roman"/>
          <w:bCs/>
          <w:iCs/>
          <w:sz w:val="24"/>
          <w:szCs w:val="24"/>
        </w:rPr>
        <w:t xml:space="preserve">are expected </w:t>
      </w:r>
      <w:r w:rsidR="003E3964" w:rsidRPr="00C24EC0">
        <w:rPr>
          <w:rFonts w:ascii="Times New Roman" w:hAnsi="Times New Roman" w:cs="Times New Roman"/>
          <w:bCs/>
          <w:iCs/>
          <w:sz w:val="24"/>
          <w:szCs w:val="24"/>
        </w:rPr>
        <w:t xml:space="preserve">to be on </w:t>
      </w:r>
      <w:r w:rsidR="005668A5" w:rsidRPr="00C24EC0">
        <w:rPr>
          <w:rFonts w:ascii="Times New Roman" w:hAnsi="Times New Roman" w:cs="Times New Roman"/>
          <w:bCs/>
          <w:iCs/>
          <w:sz w:val="24"/>
          <w:szCs w:val="24"/>
        </w:rPr>
        <w:t>its</w:t>
      </w:r>
      <w:r w:rsidR="003E3964" w:rsidRPr="00C24EC0">
        <w:rPr>
          <w:rFonts w:ascii="Times New Roman" w:hAnsi="Times New Roman" w:cs="Times New Roman"/>
          <w:bCs/>
          <w:iCs/>
          <w:sz w:val="24"/>
          <w:szCs w:val="24"/>
        </w:rPr>
        <w:t xml:space="preserve"> roads by 2025</w:t>
      </w:r>
      <w:r w:rsidRPr="00C24EC0">
        <w:rPr>
          <w:rFonts w:ascii="Times New Roman" w:hAnsi="Times New Roman" w:cs="Times New Roman"/>
          <w:bCs/>
          <w:iCs/>
          <w:sz w:val="24"/>
          <w:szCs w:val="24"/>
        </w:rPr>
        <w:t>; a uniform law in Germany is helping German companies test AVs throughout the country; China is adopting 5G technology—car to car communication—to help AV adoption; and Toyota’s Woven City at the foot of Mount Fuji in Japan will have only autonomous cars, where the city’s hand-picked residents will use them in a living laboratory (Davis (2021)).</w:t>
      </w:r>
    </w:p>
    <w:p w14:paraId="6D5532D8" w14:textId="77777777" w:rsidR="006A1416" w:rsidRDefault="00265FAC" w:rsidP="00084DE4">
      <w:pPr>
        <w:pStyle w:val="ListParagraph"/>
        <w:numPr>
          <w:ilvl w:val="0"/>
          <w:numId w:val="27"/>
        </w:numPr>
        <w:spacing w:line="480" w:lineRule="auto"/>
        <w:ind w:left="1080"/>
        <w:jc w:val="both"/>
        <w:rPr>
          <w:rFonts w:ascii="Times New Roman" w:hAnsi="Times New Roman" w:cs="Times New Roman"/>
          <w:bCs/>
          <w:iCs/>
          <w:sz w:val="24"/>
          <w:szCs w:val="24"/>
        </w:rPr>
      </w:pPr>
      <w:r w:rsidRPr="00C24EC0">
        <w:rPr>
          <w:rFonts w:ascii="Times New Roman" w:hAnsi="Times New Roman" w:cs="Times New Roman"/>
          <w:bCs/>
          <w:iCs/>
          <w:sz w:val="24"/>
          <w:szCs w:val="24"/>
        </w:rPr>
        <w:t>Because</w:t>
      </w:r>
      <w:r w:rsidR="00571202" w:rsidRPr="00C24EC0">
        <w:rPr>
          <w:rFonts w:ascii="Times New Roman" w:hAnsi="Times New Roman" w:cs="Times New Roman"/>
          <w:bCs/>
          <w:iCs/>
          <w:sz w:val="24"/>
          <w:szCs w:val="24"/>
        </w:rPr>
        <w:t xml:space="preserve"> there may be instances when humans </w:t>
      </w:r>
      <w:r w:rsidR="00BD1D56" w:rsidRPr="00C24EC0">
        <w:rPr>
          <w:rFonts w:ascii="Times New Roman" w:hAnsi="Times New Roman" w:cs="Times New Roman"/>
          <w:bCs/>
          <w:iCs/>
          <w:sz w:val="24"/>
          <w:szCs w:val="24"/>
        </w:rPr>
        <w:t>must</w:t>
      </w:r>
      <w:r w:rsidR="00571202" w:rsidRPr="00C24EC0">
        <w:rPr>
          <w:rFonts w:ascii="Times New Roman" w:hAnsi="Times New Roman" w:cs="Times New Roman"/>
          <w:bCs/>
          <w:iCs/>
          <w:sz w:val="24"/>
          <w:szCs w:val="24"/>
        </w:rPr>
        <w:t xml:space="preserve"> take over and drive an autonomous vehicle</w:t>
      </w:r>
      <w:r w:rsidR="00380C38" w:rsidRPr="00C24EC0">
        <w:rPr>
          <w:rFonts w:ascii="Times New Roman" w:hAnsi="Times New Roman" w:cs="Times New Roman"/>
          <w:bCs/>
          <w:iCs/>
          <w:sz w:val="24"/>
          <w:szCs w:val="24"/>
        </w:rPr>
        <w:t>, for example, when the AV is</w:t>
      </w:r>
      <w:r w:rsidR="007360B3" w:rsidRPr="00C24EC0">
        <w:rPr>
          <w:rFonts w:ascii="Times New Roman" w:hAnsi="Times New Roman" w:cs="Times New Roman"/>
          <w:bCs/>
          <w:iCs/>
          <w:sz w:val="24"/>
          <w:szCs w:val="24"/>
        </w:rPr>
        <w:t xml:space="preserve"> operating in</w:t>
      </w:r>
      <w:r w:rsidR="00380C38" w:rsidRPr="00C24EC0">
        <w:rPr>
          <w:rFonts w:ascii="Times New Roman" w:hAnsi="Times New Roman" w:cs="Times New Roman"/>
          <w:bCs/>
          <w:iCs/>
          <w:sz w:val="24"/>
          <w:szCs w:val="24"/>
        </w:rPr>
        <w:t xml:space="preserve"> an environment that it cannot navigate,</w:t>
      </w:r>
      <w:r w:rsidR="00571202" w:rsidRPr="00C24EC0">
        <w:rPr>
          <w:rFonts w:ascii="Times New Roman" w:hAnsi="Times New Roman" w:cs="Times New Roman"/>
          <w:bCs/>
          <w:iCs/>
          <w:sz w:val="24"/>
          <w:szCs w:val="24"/>
        </w:rPr>
        <w:t xml:space="preserve"> General Motors has </w:t>
      </w:r>
      <w:r w:rsidR="00822CFF" w:rsidRPr="00C24EC0">
        <w:rPr>
          <w:rFonts w:ascii="Times New Roman" w:hAnsi="Times New Roman" w:cs="Times New Roman"/>
          <w:bCs/>
          <w:iCs/>
          <w:sz w:val="24"/>
          <w:szCs w:val="24"/>
        </w:rPr>
        <w:t xml:space="preserve">submitted a design for an autonomous </w:t>
      </w:r>
      <w:r w:rsidR="00C375AB" w:rsidRPr="00C24EC0">
        <w:rPr>
          <w:rFonts w:ascii="Times New Roman" w:hAnsi="Times New Roman" w:cs="Times New Roman"/>
          <w:bCs/>
          <w:iCs/>
          <w:sz w:val="24"/>
          <w:szCs w:val="24"/>
        </w:rPr>
        <w:t xml:space="preserve">vehicle system designed to measure and train new drivers.  </w:t>
      </w:r>
      <w:r w:rsidR="00F641D2" w:rsidRPr="00C24EC0">
        <w:rPr>
          <w:rFonts w:ascii="Times New Roman" w:hAnsi="Times New Roman" w:cs="Times New Roman"/>
          <w:bCs/>
          <w:iCs/>
          <w:sz w:val="24"/>
          <w:szCs w:val="24"/>
        </w:rPr>
        <w:t>It is an open que</w:t>
      </w:r>
      <w:r w:rsidR="003440A5" w:rsidRPr="00C24EC0">
        <w:rPr>
          <w:rFonts w:ascii="Times New Roman" w:hAnsi="Times New Roman" w:cs="Times New Roman"/>
          <w:bCs/>
          <w:iCs/>
          <w:sz w:val="24"/>
          <w:szCs w:val="24"/>
        </w:rPr>
        <w:t>stion whether</w:t>
      </w:r>
      <w:r w:rsidR="0073677C" w:rsidRPr="00C24EC0">
        <w:rPr>
          <w:rFonts w:ascii="Times New Roman" w:hAnsi="Times New Roman" w:cs="Times New Roman"/>
          <w:bCs/>
          <w:iCs/>
          <w:sz w:val="24"/>
          <w:szCs w:val="24"/>
        </w:rPr>
        <w:t xml:space="preserve"> s</w:t>
      </w:r>
      <w:r w:rsidR="00842CA5" w:rsidRPr="00C24EC0">
        <w:rPr>
          <w:rFonts w:ascii="Times New Roman" w:hAnsi="Times New Roman" w:cs="Times New Roman"/>
          <w:bCs/>
          <w:iCs/>
          <w:sz w:val="24"/>
          <w:szCs w:val="24"/>
        </w:rPr>
        <w:t>uch</w:t>
      </w:r>
      <w:r w:rsidR="003440A5" w:rsidRPr="00C24EC0">
        <w:rPr>
          <w:rFonts w:ascii="Times New Roman" w:hAnsi="Times New Roman" w:cs="Times New Roman"/>
          <w:bCs/>
          <w:iCs/>
          <w:sz w:val="24"/>
          <w:szCs w:val="24"/>
        </w:rPr>
        <w:t xml:space="preserve"> training </w:t>
      </w:r>
      <w:r w:rsidR="00842CA5" w:rsidRPr="00C24EC0">
        <w:rPr>
          <w:rFonts w:ascii="Times New Roman" w:hAnsi="Times New Roman" w:cs="Times New Roman"/>
          <w:bCs/>
          <w:iCs/>
          <w:sz w:val="24"/>
          <w:szCs w:val="24"/>
        </w:rPr>
        <w:t>will exist</w:t>
      </w:r>
      <w:r w:rsidR="00DA7C99" w:rsidRPr="00C24EC0">
        <w:rPr>
          <w:rFonts w:ascii="Times New Roman" w:hAnsi="Times New Roman" w:cs="Times New Roman"/>
          <w:bCs/>
          <w:iCs/>
          <w:sz w:val="24"/>
          <w:szCs w:val="24"/>
        </w:rPr>
        <w:t xml:space="preserve"> after</w:t>
      </w:r>
      <w:r w:rsidR="006D6DD1" w:rsidRPr="00C24EC0">
        <w:rPr>
          <w:rFonts w:ascii="Times New Roman" w:hAnsi="Times New Roman" w:cs="Times New Roman"/>
          <w:bCs/>
          <w:iCs/>
          <w:sz w:val="24"/>
          <w:szCs w:val="24"/>
        </w:rPr>
        <w:t xml:space="preserve"> AVs are fully adopted</w:t>
      </w:r>
      <w:r w:rsidR="0073677C" w:rsidRPr="00C24EC0">
        <w:rPr>
          <w:rFonts w:ascii="Times New Roman" w:hAnsi="Times New Roman" w:cs="Times New Roman"/>
          <w:bCs/>
          <w:iCs/>
          <w:sz w:val="24"/>
          <w:szCs w:val="24"/>
        </w:rPr>
        <w:t xml:space="preserve"> </w:t>
      </w:r>
      <w:r w:rsidR="00736B22" w:rsidRPr="00C24EC0">
        <w:rPr>
          <w:rFonts w:ascii="Times New Roman" w:hAnsi="Times New Roman" w:cs="Times New Roman"/>
          <w:bCs/>
          <w:iCs/>
          <w:sz w:val="24"/>
          <w:szCs w:val="24"/>
        </w:rPr>
        <w:t>and</w:t>
      </w:r>
      <w:r w:rsidR="0073677C" w:rsidRPr="00C24EC0">
        <w:rPr>
          <w:rFonts w:ascii="Times New Roman" w:hAnsi="Times New Roman" w:cs="Times New Roman"/>
          <w:bCs/>
          <w:iCs/>
          <w:sz w:val="24"/>
          <w:szCs w:val="24"/>
        </w:rPr>
        <w:t xml:space="preserve"> whether</w:t>
      </w:r>
      <w:r w:rsidR="00842CA5" w:rsidRPr="00C24EC0">
        <w:rPr>
          <w:rFonts w:ascii="Times New Roman" w:hAnsi="Times New Roman" w:cs="Times New Roman"/>
          <w:bCs/>
          <w:iCs/>
          <w:sz w:val="24"/>
          <w:szCs w:val="24"/>
        </w:rPr>
        <w:t xml:space="preserve"> </w:t>
      </w:r>
      <w:r w:rsidR="000E3DB0" w:rsidRPr="00C24EC0">
        <w:rPr>
          <w:rFonts w:ascii="Times New Roman" w:hAnsi="Times New Roman" w:cs="Times New Roman"/>
          <w:bCs/>
          <w:iCs/>
          <w:sz w:val="24"/>
          <w:szCs w:val="24"/>
        </w:rPr>
        <w:t xml:space="preserve">it will be </w:t>
      </w:r>
      <w:r w:rsidR="006C62F6" w:rsidRPr="00C24EC0">
        <w:rPr>
          <w:rFonts w:ascii="Times New Roman" w:hAnsi="Times New Roman" w:cs="Times New Roman"/>
          <w:bCs/>
          <w:iCs/>
          <w:sz w:val="24"/>
          <w:szCs w:val="24"/>
        </w:rPr>
        <w:t>required</w:t>
      </w:r>
      <w:r w:rsidR="000E3DB0" w:rsidRPr="00C24EC0">
        <w:rPr>
          <w:rFonts w:ascii="Times New Roman" w:hAnsi="Times New Roman" w:cs="Times New Roman"/>
          <w:bCs/>
          <w:iCs/>
          <w:sz w:val="24"/>
          <w:szCs w:val="24"/>
        </w:rPr>
        <w:t xml:space="preserve"> for drivers who use AVs </w:t>
      </w:r>
      <w:r w:rsidR="0013126C" w:rsidRPr="00C24EC0">
        <w:rPr>
          <w:rFonts w:ascii="Times New Roman" w:hAnsi="Times New Roman" w:cs="Times New Roman"/>
          <w:bCs/>
          <w:iCs/>
          <w:sz w:val="24"/>
          <w:szCs w:val="24"/>
        </w:rPr>
        <w:t xml:space="preserve">in </w:t>
      </w:r>
      <w:r w:rsidR="00B00810" w:rsidRPr="00C24EC0">
        <w:rPr>
          <w:rFonts w:ascii="Times New Roman" w:hAnsi="Times New Roman" w:cs="Times New Roman"/>
          <w:bCs/>
          <w:iCs/>
          <w:sz w:val="24"/>
          <w:szCs w:val="24"/>
        </w:rPr>
        <w:t>certain</w:t>
      </w:r>
      <w:r w:rsidR="0013126C" w:rsidRPr="00C24EC0">
        <w:rPr>
          <w:rFonts w:ascii="Times New Roman" w:hAnsi="Times New Roman" w:cs="Times New Roman"/>
          <w:bCs/>
          <w:iCs/>
          <w:sz w:val="24"/>
          <w:szCs w:val="24"/>
        </w:rPr>
        <w:t xml:space="preserve"> environments.</w:t>
      </w:r>
    </w:p>
    <w:p w14:paraId="74E65B7A" w14:textId="4116A1D6" w:rsidR="008524C9" w:rsidRPr="000F2A9E" w:rsidRDefault="00E265E5" w:rsidP="00262F0B">
      <w:pPr>
        <w:pStyle w:val="ListParagraph"/>
        <w:numPr>
          <w:ilvl w:val="0"/>
          <w:numId w:val="27"/>
        </w:numPr>
        <w:spacing w:line="480" w:lineRule="auto"/>
        <w:ind w:left="1080"/>
        <w:jc w:val="both"/>
        <w:rPr>
          <w:rFonts w:ascii="Times New Roman" w:hAnsi="Times New Roman" w:cs="Times New Roman"/>
          <w:bCs/>
          <w:iCs/>
          <w:sz w:val="24"/>
          <w:szCs w:val="24"/>
        </w:rPr>
      </w:pPr>
      <w:r>
        <w:rPr>
          <w:rFonts w:ascii="Times New Roman" w:hAnsi="Times New Roman" w:cs="Times New Roman"/>
          <w:bCs/>
          <w:iCs/>
          <w:sz w:val="24"/>
          <w:szCs w:val="24"/>
        </w:rPr>
        <w:lastRenderedPageBreak/>
        <w:t xml:space="preserve">Finally, AV companies are thinking about </w:t>
      </w:r>
      <w:r w:rsidR="0061511A">
        <w:rPr>
          <w:rFonts w:ascii="Times New Roman" w:hAnsi="Times New Roman" w:cs="Times New Roman"/>
          <w:bCs/>
          <w:iCs/>
          <w:sz w:val="24"/>
          <w:szCs w:val="24"/>
        </w:rPr>
        <w:t>passengers’ experience and</w:t>
      </w:r>
      <w:r w:rsidR="00B46ED4">
        <w:rPr>
          <w:rFonts w:ascii="Times New Roman" w:hAnsi="Times New Roman" w:cs="Times New Roman"/>
          <w:bCs/>
          <w:iCs/>
          <w:sz w:val="24"/>
          <w:szCs w:val="24"/>
        </w:rPr>
        <w:t xml:space="preserve"> exploring ways to prevent motion sickness</w:t>
      </w:r>
      <w:r w:rsidR="00D00808">
        <w:rPr>
          <w:rFonts w:ascii="Times New Roman" w:hAnsi="Times New Roman" w:cs="Times New Roman"/>
          <w:bCs/>
          <w:iCs/>
          <w:sz w:val="24"/>
          <w:szCs w:val="24"/>
        </w:rPr>
        <w:t xml:space="preserve"> that some people</w:t>
      </w:r>
      <w:r w:rsidR="002B0097">
        <w:rPr>
          <w:rFonts w:ascii="Times New Roman" w:hAnsi="Times New Roman" w:cs="Times New Roman"/>
          <w:bCs/>
          <w:iCs/>
          <w:sz w:val="24"/>
          <w:szCs w:val="24"/>
        </w:rPr>
        <w:t xml:space="preserve"> may</w:t>
      </w:r>
      <w:r w:rsidR="00D00808">
        <w:rPr>
          <w:rFonts w:ascii="Times New Roman" w:hAnsi="Times New Roman" w:cs="Times New Roman"/>
          <w:bCs/>
          <w:iCs/>
          <w:sz w:val="24"/>
          <w:szCs w:val="24"/>
        </w:rPr>
        <w:t xml:space="preserve"> experience when they </w:t>
      </w:r>
      <w:r w:rsidR="00E253B7">
        <w:rPr>
          <w:rFonts w:ascii="Times New Roman" w:hAnsi="Times New Roman" w:cs="Times New Roman"/>
          <w:bCs/>
          <w:iCs/>
          <w:sz w:val="24"/>
          <w:szCs w:val="24"/>
        </w:rPr>
        <w:t xml:space="preserve">focus on something within the cabin of the car, such as a book, </w:t>
      </w:r>
      <w:r w:rsidR="00AD5A20">
        <w:rPr>
          <w:rFonts w:ascii="Times New Roman" w:hAnsi="Times New Roman" w:cs="Times New Roman"/>
          <w:bCs/>
          <w:iCs/>
          <w:sz w:val="24"/>
          <w:szCs w:val="24"/>
        </w:rPr>
        <w:t xml:space="preserve">and the senses in their brain cannot tell them </w:t>
      </w:r>
      <w:r w:rsidR="00C700B1">
        <w:rPr>
          <w:rFonts w:ascii="Times New Roman" w:hAnsi="Times New Roman" w:cs="Times New Roman"/>
          <w:bCs/>
          <w:iCs/>
          <w:sz w:val="24"/>
          <w:szCs w:val="24"/>
        </w:rPr>
        <w:t>whether</w:t>
      </w:r>
      <w:r w:rsidR="00AD5A20">
        <w:rPr>
          <w:rFonts w:ascii="Times New Roman" w:hAnsi="Times New Roman" w:cs="Times New Roman"/>
          <w:bCs/>
          <w:iCs/>
          <w:sz w:val="24"/>
          <w:szCs w:val="24"/>
        </w:rPr>
        <w:t xml:space="preserve"> they</w:t>
      </w:r>
      <w:r w:rsidR="00C700B1">
        <w:rPr>
          <w:rFonts w:ascii="Times New Roman" w:hAnsi="Times New Roman" w:cs="Times New Roman"/>
          <w:bCs/>
          <w:iCs/>
          <w:sz w:val="24"/>
          <w:szCs w:val="24"/>
        </w:rPr>
        <w:t xml:space="preserve"> are</w:t>
      </w:r>
      <w:r w:rsidR="00AD5A20">
        <w:rPr>
          <w:rFonts w:ascii="Times New Roman" w:hAnsi="Times New Roman" w:cs="Times New Roman"/>
          <w:bCs/>
          <w:iCs/>
          <w:sz w:val="24"/>
          <w:szCs w:val="24"/>
        </w:rPr>
        <w:t xml:space="preserve"> </w:t>
      </w:r>
      <w:r w:rsidR="00E22C47">
        <w:rPr>
          <w:rFonts w:ascii="Times New Roman" w:hAnsi="Times New Roman" w:cs="Times New Roman"/>
          <w:bCs/>
          <w:iCs/>
          <w:sz w:val="24"/>
          <w:szCs w:val="24"/>
        </w:rPr>
        <w:t xml:space="preserve">moving or stationary.  </w:t>
      </w:r>
      <w:r w:rsidR="005A4B7D">
        <w:rPr>
          <w:rFonts w:ascii="Times New Roman" w:hAnsi="Times New Roman" w:cs="Times New Roman"/>
          <w:bCs/>
          <w:iCs/>
          <w:sz w:val="24"/>
          <w:szCs w:val="24"/>
        </w:rPr>
        <w:t xml:space="preserve">GMs’ Cruise </w:t>
      </w:r>
      <w:r w:rsidR="008939A3">
        <w:rPr>
          <w:rFonts w:ascii="Times New Roman" w:hAnsi="Times New Roman" w:cs="Times New Roman"/>
          <w:bCs/>
          <w:iCs/>
          <w:sz w:val="24"/>
          <w:szCs w:val="24"/>
        </w:rPr>
        <w:t xml:space="preserve">has patented a </w:t>
      </w:r>
      <w:r w:rsidR="001869A2">
        <w:rPr>
          <w:rFonts w:ascii="Times New Roman" w:hAnsi="Times New Roman" w:cs="Times New Roman"/>
          <w:bCs/>
          <w:iCs/>
          <w:sz w:val="24"/>
          <w:szCs w:val="24"/>
        </w:rPr>
        <w:t xml:space="preserve">system </w:t>
      </w:r>
      <w:r w:rsidR="00445832">
        <w:rPr>
          <w:rFonts w:ascii="Times New Roman" w:hAnsi="Times New Roman" w:cs="Times New Roman"/>
          <w:bCs/>
          <w:iCs/>
          <w:sz w:val="24"/>
          <w:szCs w:val="24"/>
        </w:rPr>
        <w:t>that can sense</w:t>
      </w:r>
      <w:r w:rsidR="00014381">
        <w:rPr>
          <w:rFonts w:ascii="Times New Roman" w:hAnsi="Times New Roman" w:cs="Times New Roman"/>
          <w:bCs/>
          <w:iCs/>
          <w:sz w:val="24"/>
          <w:szCs w:val="24"/>
        </w:rPr>
        <w:t xml:space="preserve"> a passenger’s</w:t>
      </w:r>
      <w:r w:rsidR="00445832">
        <w:rPr>
          <w:rFonts w:ascii="Times New Roman" w:hAnsi="Times New Roman" w:cs="Times New Roman"/>
          <w:bCs/>
          <w:iCs/>
          <w:sz w:val="24"/>
          <w:szCs w:val="24"/>
        </w:rPr>
        <w:t xml:space="preserve"> motion sickness </w:t>
      </w:r>
      <w:r w:rsidR="008E7A24">
        <w:rPr>
          <w:rFonts w:ascii="Times New Roman" w:hAnsi="Times New Roman" w:cs="Times New Roman"/>
          <w:bCs/>
          <w:iCs/>
          <w:sz w:val="24"/>
          <w:szCs w:val="24"/>
        </w:rPr>
        <w:t>and prevent it from occurring.</w:t>
      </w:r>
      <w:r w:rsidR="006C06A7">
        <w:rPr>
          <w:rStyle w:val="FootnoteReference"/>
          <w:rFonts w:ascii="Times New Roman" w:hAnsi="Times New Roman" w:cs="Times New Roman"/>
          <w:bCs/>
          <w:iCs/>
          <w:sz w:val="24"/>
          <w:szCs w:val="24"/>
        </w:rPr>
        <w:footnoteReference w:id="109"/>
      </w:r>
    </w:p>
    <w:p w14:paraId="56FC7D1D" w14:textId="5D588C45" w:rsidR="00FF5F33" w:rsidRDefault="000F2A9E" w:rsidP="00262F0B">
      <w:pPr>
        <w:spacing w:line="480" w:lineRule="auto"/>
        <w:ind w:firstLine="720"/>
        <w:contextualSpacing/>
        <w:jc w:val="both"/>
        <w:rPr>
          <w:rFonts w:ascii="Times New Roman" w:hAnsi="Times New Roman" w:cs="Times New Roman"/>
          <w:bCs/>
          <w:iCs/>
          <w:sz w:val="24"/>
          <w:szCs w:val="24"/>
        </w:rPr>
      </w:pPr>
      <w:r>
        <w:rPr>
          <w:rFonts w:ascii="Times New Roman" w:hAnsi="Times New Roman" w:cs="Times New Roman"/>
          <w:bCs/>
          <w:iCs/>
          <w:sz w:val="24"/>
          <w:szCs w:val="24"/>
        </w:rPr>
        <w:t>Importantly, during this period</w:t>
      </w:r>
      <w:r w:rsidR="00262F0B">
        <w:rPr>
          <w:rFonts w:ascii="Times New Roman" w:hAnsi="Times New Roman" w:cs="Times New Roman"/>
          <w:bCs/>
          <w:iCs/>
          <w:sz w:val="24"/>
          <w:szCs w:val="24"/>
        </w:rPr>
        <w:t xml:space="preserve"> of investment and experimentation</w:t>
      </w:r>
      <w:r w:rsidR="009401A2">
        <w:rPr>
          <w:rFonts w:ascii="Times New Roman" w:hAnsi="Times New Roman" w:cs="Times New Roman"/>
          <w:bCs/>
          <w:iCs/>
          <w:sz w:val="24"/>
          <w:szCs w:val="24"/>
        </w:rPr>
        <w:t>,</w:t>
      </w:r>
      <w:r w:rsidR="008C7B67">
        <w:rPr>
          <w:rFonts w:ascii="Times New Roman" w:hAnsi="Times New Roman" w:cs="Times New Roman"/>
          <w:bCs/>
          <w:iCs/>
          <w:sz w:val="24"/>
          <w:szCs w:val="24"/>
        </w:rPr>
        <w:t xml:space="preserve"> capital markets</w:t>
      </w:r>
      <w:r w:rsidR="00262F0B">
        <w:rPr>
          <w:rFonts w:ascii="Times New Roman" w:hAnsi="Times New Roman" w:cs="Times New Roman"/>
          <w:bCs/>
          <w:iCs/>
          <w:sz w:val="24"/>
          <w:szCs w:val="24"/>
        </w:rPr>
        <w:t xml:space="preserve"> are</w:t>
      </w:r>
      <w:r w:rsidR="00FF5F33">
        <w:rPr>
          <w:rFonts w:ascii="Times New Roman" w:hAnsi="Times New Roman" w:cs="Times New Roman"/>
          <w:bCs/>
          <w:iCs/>
          <w:sz w:val="24"/>
          <w:szCs w:val="24"/>
        </w:rPr>
        <w:t xml:space="preserve"> allocat</w:t>
      </w:r>
      <w:r w:rsidR="008C7B67">
        <w:rPr>
          <w:rFonts w:ascii="Times New Roman" w:hAnsi="Times New Roman" w:cs="Times New Roman"/>
          <w:bCs/>
          <w:iCs/>
          <w:sz w:val="24"/>
          <w:szCs w:val="24"/>
        </w:rPr>
        <w:t>ing</w:t>
      </w:r>
      <w:r w:rsidR="00FF5F33">
        <w:rPr>
          <w:rFonts w:ascii="Times New Roman" w:hAnsi="Times New Roman" w:cs="Times New Roman"/>
          <w:bCs/>
          <w:iCs/>
          <w:sz w:val="24"/>
          <w:szCs w:val="24"/>
        </w:rPr>
        <w:t xml:space="preserve"> capital to its best use.  For example,</w:t>
      </w:r>
      <w:r w:rsidR="007A2D84">
        <w:rPr>
          <w:rFonts w:ascii="Times New Roman" w:hAnsi="Times New Roman" w:cs="Times New Roman"/>
          <w:bCs/>
          <w:iCs/>
          <w:sz w:val="24"/>
          <w:szCs w:val="24"/>
        </w:rPr>
        <w:t xml:space="preserve"> Argo AI</w:t>
      </w:r>
      <w:r w:rsidR="00116995">
        <w:rPr>
          <w:rFonts w:ascii="Times New Roman" w:hAnsi="Times New Roman" w:cs="Times New Roman"/>
          <w:bCs/>
          <w:iCs/>
          <w:sz w:val="24"/>
          <w:szCs w:val="24"/>
        </w:rPr>
        <w:t xml:space="preserve">, an autonomous vehicle </w:t>
      </w:r>
      <w:r w:rsidR="008C7B67">
        <w:rPr>
          <w:rFonts w:ascii="Times New Roman" w:hAnsi="Times New Roman" w:cs="Times New Roman"/>
          <w:bCs/>
          <w:iCs/>
          <w:sz w:val="24"/>
          <w:szCs w:val="24"/>
        </w:rPr>
        <w:t>startup</w:t>
      </w:r>
      <w:r w:rsidR="009401A2">
        <w:rPr>
          <w:rFonts w:ascii="Times New Roman" w:hAnsi="Times New Roman" w:cs="Times New Roman"/>
          <w:bCs/>
          <w:iCs/>
          <w:sz w:val="24"/>
          <w:szCs w:val="24"/>
        </w:rPr>
        <w:t>, was forced to shut down</w:t>
      </w:r>
      <w:r w:rsidR="00986467">
        <w:rPr>
          <w:rFonts w:ascii="Times New Roman" w:hAnsi="Times New Roman" w:cs="Times New Roman"/>
          <w:bCs/>
          <w:iCs/>
          <w:sz w:val="24"/>
          <w:szCs w:val="24"/>
        </w:rPr>
        <w:t xml:space="preserve"> because it could not attract new investors</w:t>
      </w:r>
      <w:r w:rsidR="00EB6445">
        <w:rPr>
          <w:rFonts w:ascii="Times New Roman" w:hAnsi="Times New Roman" w:cs="Times New Roman"/>
          <w:bCs/>
          <w:iCs/>
          <w:sz w:val="24"/>
          <w:szCs w:val="24"/>
        </w:rPr>
        <w:t>; thus,</w:t>
      </w:r>
      <w:r w:rsidR="009401A2">
        <w:rPr>
          <w:rFonts w:ascii="Times New Roman" w:hAnsi="Times New Roman" w:cs="Times New Roman"/>
          <w:bCs/>
          <w:iCs/>
          <w:sz w:val="24"/>
          <w:szCs w:val="24"/>
        </w:rPr>
        <w:t xml:space="preserve"> its main </w:t>
      </w:r>
      <w:r w:rsidR="007400D0">
        <w:rPr>
          <w:rFonts w:ascii="Times New Roman" w:hAnsi="Times New Roman" w:cs="Times New Roman"/>
          <w:bCs/>
          <w:iCs/>
          <w:sz w:val="24"/>
          <w:szCs w:val="24"/>
        </w:rPr>
        <w:t>backers,</w:t>
      </w:r>
      <w:r w:rsidR="00FF5F33">
        <w:rPr>
          <w:rFonts w:ascii="Times New Roman" w:hAnsi="Times New Roman" w:cs="Times New Roman"/>
          <w:bCs/>
          <w:iCs/>
          <w:sz w:val="24"/>
          <w:szCs w:val="24"/>
        </w:rPr>
        <w:t xml:space="preserve"> </w:t>
      </w:r>
      <w:r w:rsidR="00A8214C">
        <w:rPr>
          <w:rFonts w:ascii="Times New Roman" w:hAnsi="Times New Roman" w:cs="Times New Roman"/>
          <w:bCs/>
          <w:iCs/>
          <w:sz w:val="24"/>
          <w:szCs w:val="24"/>
        </w:rPr>
        <w:t>Ford and Volkswagen</w:t>
      </w:r>
      <w:r w:rsidR="007400D0">
        <w:rPr>
          <w:rFonts w:ascii="Times New Roman" w:hAnsi="Times New Roman" w:cs="Times New Roman"/>
          <w:bCs/>
          <w:iCs/>
          <w:sz w:val="24"/>
          <w:szCs w:val="24"/>
        </w:rPr>
        <w:t xml:space="preserve">, </w:t>
      </w:r>
      <w:r w:rsidR="00473AA5">
        <w:rPr>
          <w:rFonts w:ascii="Times New Roman" w:hAnsi="Times New Roman" w:cs="Times New Roman"/>
          <w:bCs/>
          <w:iCs/>
          <w:sz w:val="24"/>
          <w:szCs w:val="24"/>
        </w:rPr>
        <w:t xml:space="preserve">decided to absorb its </w:t>
      </w:r>
      <w:r w:rsidR="00E11495">
        <w:rPr>
          <w:rFonts w:ascii="Times New Roman" w:hAnsi="Times New Roman" w:cs="Times New Roman"/>
          <w:bCs/>
          <w:iCs/>
          <w:sz w:val="24"/>
          <w:szCs w:val="24"/>
        </w:rPr>
        <w:t>technology</w:t>
      </w:r>
      <w:r w:rsidR="00473AA5">
        <w:rPr>
          <w:rFonts w:ascii="Times New Roman" w:hAnsi="Times New Roman" w:cs="Times New Roman"/>
          <w:bCs/>
          <w:iCs/>
          <w:sz w:val="24"/>
          <w:szCs w:val="24"/>
        </w:rPr>
        <w:t>.</w:t>
      </w:r>
      <w:r w:rsidR="00EB6445">
        <w:rPr>
          <w:rFonts w:ascii="Times New Roman" w:hAnsi="Times New Roman" w:cs="Times New Roman"/>
          <w:bCs/>
          <w:iCs/>
          <w:sz w:val="24"/>
          <w:szCs w:val="24"/>
        </w:rPr>
        <w:t xml:space="preserve">  </w:t>
      </w:r>
      <w:r w:rsidR="00C50D76">
        <w:rPr>
          <w:rFonts w:ascii="Times New Roman" w:hAnsi="Times New Roman" w:cs="Times New Roman"/>
          <w:bCs/>
          <w:iCs/>
          <w:sz w:val="24"/>
          <w:szCs w:val="24"/>
        </w:rPr>
        <w:t xml:space="preserve">At roughly the same time, Mobileye went </w:t>
      </w:r>
      <w:r w:rsidR="0038146E">
        <w:rPr>
          <w:rFonts w:ascii="Times New Roman" w:hAnsi="Times New Roman" w:cs="Times New Roman"/>
          <w:bCs/>
          <w:iCs/>
          <w:sz w:val="24"/>
          <w:szCs w:val="24"/>
        </w:rPr>
        <w:t>public</w:t>
      </w:r>
      <w:r w:rsidR="00216D17">
        <w:rPr>
          <w:rFonts w:ascii="Times New Roman" w:hAnsi="Times New Roman" w:cs="Times New Roman"/>
          <w:bCs/>
          <w:iCs/>
          <w:sz w:val="24"/>
          <w:szCs w:val="24"/>
        </w:rPr>
        <w:t xml:space="preserve">, </w:t>
      </w:r>
      <w:r w:rsidR="0038146E">
        <w:rPr>
          <w:rFonts w:ascii="Times New Roman" w:hAnsi="Times New Roman" w:cs="Times New Roman"/>
          <w:bCs/>
          <w:iCs/>
          <w:sz w:val="24"/>
          <w:szCs w:val="24"/>
        </w:rPr>
        <w:t xml:space="preserve">and its shares </w:t>
      </w:r>
      <w:r w:rsidR="003A11AA">
        <w:rPr>
          <w:rFonts w:ascii="Times New Roman" w:hAnsi="Times New Roman" w:cs="Times New Roman"/>
          <w:bCs/>
          <w:iCs/>
          <w:sz w:val="24"/>
          <w:szCs w:val="24"/>
        </w:rPr>
        <w:t xml:space="preserve">rose nearly 40%, </w:t>
      </w:r>
      <w:r w:rsidR="00EF624B">
        <w:rPr>
          <w:rFonts w:ascii="Times New Roman" w:hAnsi="Times New Roman" w:cs="Times New Roman"/>
          <w:bCs/>
          <w:iCs/>
          <w:sz w:val="24"/>
          <w:szCs w:val="24"/>
        </w:rPr>
        <w:t>giving the company a valuation of roughly $23 billion.</w:t>
      </w:r>
      <w:r w:rsidR="001164D7">
        <w:rPr>
          <w:rFonts w:ascii="Times New Roman" w:hAnsi="Times New Roman" w:cs="Times New Roman"/>
          <w:bCs/>
          <w:iCs/>
          <w:sz w:val="24"/>
          <w:szCs w:val="24"/>
        </w:rPr>
        <w:t xml:space="preserve">  </w:t>
      </w:r>
      <w:r w:rsidR="00E84D05">
        <w:rPr>
          <w:rFonts w:ascii="Times New Roman" w:hAnsi="Times New Roman" w:cs="Times New Roman"/>
          <w:bCs/>
          <w:iCs/>
          <w:sz w:val="24"/>
          <w:szCs w:val="24"/>
        </w:rPr>
        <w:t xml:space="preserve">Leading mobility companies also are allocating their capital to </w:t>
      </w:r>
      <w:r w:rsidR="0035642A">
        <w:rPr>
          <w:rFonts w:ascii="Times New Roman" w:hAnsi="Times New Roman" w:cs="Times New Roman"/>
          <w:bCs/>
          <w:iCs/>
          <w:sz w:val="24"/>
          <w:szCs w:val="24"/>
        </w:rPr>
        <w:t>its best use.  For example, General Motors is</w:t>
      </w:r>
      <w:r w:rsidR="00F12A09">
        <w:rPr>
          <w:rFonts w:ascii="Times New Roman" w:hAnsi="Times New Roman" w:cs="Times New Roman"/>
          <w:bCs/>
          <w:iCs/>
          <w:sz w:val="24"/>
          <w:szCs w:val="24"/>
        </w:rPr>
        <w:t xml:space="preserve"> making investments to</w:t>
      </w:r>
      <w:r w:rsidR="0035642A">
        <w:rPr>
          <w:rFonts w:ascii="Times New Roman" w:hAnsi="Times New Roman" w:cs="Times New Roman"/>
          <w:bCs/>
          <w:iCs/>
          <w:sz w:val="24"/>
          <w:szCs w:val="24"/>
        </w:rPr>
        <w:t xml:space="preserve"> </w:t>
      </w:r>
      <w:r w:rsidR="00A00176">
        <w:rPr>
          <w:rFonts w:ascii="Times New Roman" w:hAnsi="Times New Roman" w:cs="Times New Roman"/>
          <w:bCs/>
          <w:iCs/>
          <w:sz w:val="24"/>
          <w:szCs w:val="24"/>
        </w:rPr>
        <w:t>de</w:t>
      </w:r>
      <w:r w:rsidR="00B01727">
        <w:rPr>
          <w:rFonts w:ascii="Times New Roman" w:hAnsi="Times New Roman" w:cs="Times New Roman"/>
          <w:bCs/>
          <w:iCs/>
          <w:sz w:val="24"/>
          <w:szCs w:val="24"/>
        </w:rPr>
        <w:t>velop autonomous vehicle</w:t>
      </w:r>
      <w:r w:rsidR="00F12A09">
        <w:rPr>
          <w:rFonts w:ascii="Times New Roman" w:hAnsi="Times New Roman" w:cs="Times New Roman"/>
          <w:bCs/>
          <w:iCs/>
          <w:sz w:val="24"/>
          <w:szCs w:val="24"/>
        </w:rPr>
        <w:t xml:space="preserve"> technology</w:t>
      </w:r>
      <w:r w:rsidR="00B01727">
        <w:rPr>
          <w:rFonts w:ascii="Times New Roman" w:hAnsi="Times New Roman" w:cs="Times New Roman"/>
          <w:bCs/>
          <w:iCs/>
          <w:sz w:val="24"/>
          <w:szCs w:val="24"/>
        </w:rPr>
        <w:t>, while Ford</w:t>
      </w:r>
      <w:r w:rsidR="00821983">
        <w:rPr>
          <w:rFonts w:ascii="Times New Roman" w:hAnsi="Times New Roman" w:cs="Times New Roman"/>
          <w:bCs/>
          <w:iCs/>
          <w:sz w:val="24"/>
          <w:szCs w:val="24"/>
        </w:rPr>
        <w:t xml:space="preserve"> </w:t>
      </w:r>
      <w:r w:rsidR="002A4EC0">
        <w:rPr>
          <w:rFonts w:ascii="Times New Roman" w:hAnsi="Times New Roman" w:cs="Times New Roman"/>
          <w:bCs/>
          <w:iCs/>
          <w:sz w:val="24"/>
          <w:szCs w:val="24"/>
        </w:rPr>
        <w:t>believes it can be part of the autonomous vehicle industry withou</w:t>
      </w:r>
      <w:r w:rsidR="00F37205">
        <w:rPr>
          <w:rFonts w:ascii="Times New Roman" w:hAnsi="Times New Roman" w:cs="Times New Roman"/>
          <w:bCs/>
          <w:iCs/>
          <w:sz w:val="24"/>
          <w:szCs w:val="24"/>
        </w:rPr>
        <w:t>t helping to</w:t>
      </w:r>
      <w:r w:rsidR="002A4EC0">
        <w:rPr>
          <w:rFonts w:ascii="Times New Roman" w:hAnsi="Times New Roman" w:cs="Times New Roman"/>
          <w:bCs/>
          <w:iCs/>
          <w:sz w:val="24"/>
          <w:szCs w:val="24"/>
        </w:rPr>
        <w:t xml:space="preserve"> </w:t>
      </w:r>
      <w:r w:rsidR="00E62665">
        <w:rPr>
          <w:rFonts w:ascii="Times New Roman" w:hAnsi="Times New Roman" w:cs="Times New Roman"/>
          <w:bCs/>
          <w:iCs/>
          <w:sz w:val="24"/>
          <w:szCs w:val="24"/>
        </w:rPr>
        <w:t>create</w:t>
      </w:r>
      <w:r w:rsidR="002A4EC0">
        <w:rPr>
          <w:rFonts w:ascii="Times New Roman" w:hAnsi="Times New Roman" w:cs="Times New Roman"/>
          <w:bCs/>
          <w:iCs/>
          <w:sz w:val="24"/>
          <w:szCs w:val="24"/>
        </w:rPr>
        <w:t xml:space="preserve"> the technology. </w:t>
      </w:r>
      <w:r w:rsidR="00B01727">
        <w:rPr>
          <w:rFonts w:ascii="Times New Roman" w:hAnsi="Times New Roman" w:cs="Times New Roman"/>
          <w:bCs/>
          <w:iCs/>
          <w:sz w:val="24"/>
          <w:szCs w:val="24"/>
        </w:rPr>
        <w:t xml:space="preserve"> </w:t>
      </w:r>
      <w:r w:rsidR="00EF624B">
        <w:rPr>
          <w:rFonts w:ascii="Times New Roman" w:hAnsi="Times New Roman" w:cs="Times New Roman"/>
          <w:bCs/>
          <w:iCs/>
          <w:sz w:val="24"/>
          <w:szCs w:val="24"/>
        </w:rPr>
        <w:t xml:space="preserve"> </w:t>
      </w:r>
      <w:r w:rsidR="00473AA5">
        <w:rPr>
          <w:rFonts w:ascii="Times New Roman" w:hAnsi="Times New Roman" w:cs="Times New Roman"/>
          <w:bCs/>
          <w:iCs/>
          <w:sz w:val="24"/>
          <w:szCs w:val="24"/>
        </w:rPr>
        <w:t xml:space="preserve">    </w:t>
      </w:r>
      <w:r w:rsidR="00A8214C">
        <w:rPr>
          <w:rFonts w:ascii="Times New Roman" w:hAnsi="Times New Roman" w:cs="Times New Roman"/>
          <w:bCs/>
          <w:iCs/>
          <w:sz w:val="24"/>
          <w:szCs w:val="24"/>
        </w:rPr>
        <w:t xml:space="preserve"> </w:t>
      </w:r>
    </w:p>
    <w:p w14:paraId="40A6ECBC" w14:textId="12C410E1" w:rsidR="00CA465E" w:rsidRDefault="00706C45" w:rsidP="00262F0B">
      <w:pPr>
        <w:spacing w:line="480" w:lineRule="auto"/>
        <w:ind w:firstLine="720"/>
        <w:contextualSpacing/>
        <w:jc w:val="both"/>
        <w:rPr>
          <w:rFonts w:ascii="Times New Roman" w:hAnsi="Times New Roman" w:cs="Times New Roman"/>
          <w:bCs/>
          <w:iCs/>
          <w:sz w:val="24"/>
          <w:szCs w:val="24"/>
        </w:rPr>
      </w:pPr>
      <w:r w:rsidRPr="00706C45">
        <w:rPr>
          <w:rFonts w:ascii="Times New Roman" w:hAnsi="Times New Roman" w:cs="Times New Roman"/>
          <w:bCs/>
          <w:iCs/>
          <w:sz w:val="24"/>
          <w:szCs w:val="24"/>
        </w:rPr>
        <w:t xml:space="preserve">Notwithstanding </w:t>
      </w:r>
      <w:r w:rsidR="007360B3">
        <w:rPr>
          <w:rFonts w:ascii="Times New Roman" w:hAnsi="Times New Roman" w:cs="Times New Roman"/>
          <w:bCs/>
          <w:iCs/>
          <w:sz w:val="24"/>
          <w:szCs w:val="24"/>
        </w:rPr>
        <w:t>the</w:t>
      </w:r>
      <w:r w:rsidR="00D212D5">
        <w:rPr>
          <w:rFonts w:ascii="Times New Roman" w:hAnsi="Times New Roman" w:cs="Times New Roman"/>
          <w:bCs/>
          <w:iCs/>
          <w:sz w:val="24"/>
          <w:szCs w:val="24"/>
        </w:rPr>
        <w:t xml:space="preserve"> abundant</w:t>
      </w:r>
      <w:r w:rsidRPr="00706C45">
        <w:rPr>
          <w:rFonts w:ascii="Times New Roman" w:hAnsi="Times New Roman" w:cs="Times New Roman"/>
          <w:bCs/>
          <w:iCs/>
          <w:sz w:val="24"/>
          <w:szCs w:val="24"/>
        </w:rPr>
        <w:t xml:space="preserve"> recent activity</w:t>
      </w:r>
      <w:r w:rsidR="008A5995">
        <w:rPr>
          <w:rFonts w:ascii="Times New Roman" w:hAnsi="Times New Roman" w:cs="Times New Roman"/>
          <w:bCs/>
          <w:iCs/>
          <w:sz w:val="24"/>
          <w:szCs w:val="24"/>
        </w:rPr>
        <w:t xml:space="preserve"> in the global autonomous vehicle industry</w:t>
      </w:r>
      <w:r w:rsidRPr="00706C45">
        <w:rPr>
          <w:rFonts w:ascii="Times New Roman" w:hAnsi="Times New Roman" w:cs="Times New Roman"/>
          <w:bCs/>
          <w:iCs/>
          <w:sz w:val="24"/>
          <w:szCs w:val="24"/>
        </w:rPr>
        <w:t xml:space="preserve"> and much more to come, the skeptics are still skeptical.  </w:t>
      </w:r>
      <w:r w:rsidR="000D1E40">
        <w:rPr>
          <w:rFonts w:ascii="Times New Roman" w:hAnsi="Times New Roman" w:cs="Times New Roman"/>
          <w:bCs/>
          <w:iCs/>
          <w:sz w:val="24"/>
          <w:szCs w:val="24"/>
        </w:rPr>
        <w:t>C.</w:t>
      </w:r>
      <w:r w:rsidRPr="00706C45">
        <w:rPr>
          <w:rFonts w:ascii="Times New Roman" w:hAnsi="Times New Roman" w:cs="Times New Roman"/>
          <w:bCs/>
          <w:iCs/>
          <w:sz w:val="24"/>
          <w:szCs w:val="24"/>
        </w:rPr>
        <w:t>Winston and</w:t>
      </w:r>
      <w:r w:rsidR="00312B55">
        <w:rPr>
          <w:rFonts w:ascii="Times New Roman" w:hAnsi="Times New Roman" w:cs="Times New Roman"/>
          <w:bCs/>
          <w:iCs/>
          <w:sz w:val="24"/>
          <w:szCs w:val="24"/>
        </w:rPr>
        <w:t xml:space="preserve"> J.</w:t>
      </w:r>
      <w:r w:rsidRPr="00706C45">
        <w:rPr>
          <w:rFonts w:ascii="Times New Roman" w:hAnsi="Times New Roman" w:cs="Times New Roman"/>
          <w:bCs/>
          <w:iCs/>
          <w:sz w:val="24"/>
          <w:szCs w:val="24"/>
        </w:rPr>
        <w:t>Winston (2022) report that AVs are described as “one of the most </w:t>
      </w:r>
      <w:hyperlink r:id="rId25" w:tgtFrame="_blank" w:history="1">
        <w:r w:rsidRPr="00706C45">
          <w:rPr>
            <w:rFonts w:ascii="Times New Roman" w:hAnsi="Times New Roman" w:cs="Times New Roman"/>
            <w:bCs/>
            <w:iCs/>
            <w:sz w:val="24"/>
            <w:szCs w:val="24"/>
          </w:rPr>
          <w:t>hyped technology experiments</w:t>
        </w:r>
      </w:hyperlink>
      <w:r w:rsidRPr="00706C45">
        <w:rPr>
          <w:rFonts w:ascii="Times New Roman" w:hAnsi="Times New Roman" w:cs="Times New Roman"/>
          <w:bCs/>
          <w:iCs/>
          <w:sz w:val="24"/>
          <w:szCs w:val="24"/>
        </w:rPr>
        <w:t> of this century,”</w:t>
      </w:r>
      <w:r w:rsidR="00526A04">
        <w:rPr>
          <w:rFonts w:ascii="Times New Roman" w:hAnsi="Times New Roman" w:cs="Times New Roman"/>
          <w:bCs/>
          <w:iCs/>
          <w:sz w:val="24"/>
          <w:szCs w:val="24"/>
        </w:rPr>
        <w:t xml:space="preserve"> which</w:t>
      </w:r>
      <w:r w:rsidRPr="00706C45">
        <w:rPr>
          <w:rFonts w:ascii="Times New Roman" w:hAnsi="Times New Roman" w:cs="Times New Roman"/>
          <w:bCs/>
          <w:iCs/>
          <w:sz w:val="24"/>
          <w:szCs w:val="24"/>
        </w:rPr>
        <w:t xml:space="preserve"> are incapable of reversing the growing </w:t>
      </w:r>
      <w:hyperlink r:id="rId26" w:tgtFrame="_blank" w:history="1">
        <w:r w:rsidRPr="00706C45">
          <w:rPr>
            <w:rFonts w:ascii="Times New Roman" w:hAnsi="Times New Roman" w:cs="Times New Roman"/>
            <w:bCs/>
            <w:iCs/>
            <w:sz w:val="24"/>
            <w:szCs w:val="24"/>
          </w:rPr>
          <w:t>death toll on American roads</w:t>
        </w:r>
      </w:hyperlink>
      <w:r w:rsidRPr="00706C45">
        <w:rPr>
          <w:rFonts w:ascii="Times New Roman" w:hAnsi="Times New Roman" w:cs="Times New Roman"/>
          <w:bCs/>
          <w:iCs/>
          <w:sz w:val="24"/>
          <w:szCs w:val="24"/>
        </w:rPr>
        <w:t> for many years to come</w:t>
      </w:r>
      <w:r w:rsidR="00526A04">
        <w:rPr>
          <w:rFonts w:ascii="Times New Roman" w:hAnsi="Times New Roman" w:cs="Times New Roman"/>
          <w:bCs/>
          <w:iCs/>
          <w:sz w:val="24"/>
          <w:szCs w:val="24"/>
        </w:rPr>
        <w:t xml:space="preserve">, </w:t>
      </w:r>
      <w:r w:rsidRPr="00706C45">
        <w:rPr>
          <w:rFonts w:ascii="Times New Roman" w:hAnsi="Times New Roman" w:cs="Times New Roman"/>
          <w:bCs/>
          <w:iCs/>
          <w:sz w:val="24"/>
          <w:szCs w:val="24"/>
        </w:rPr>
        <w:t xml:space="preserve">if ever.  The skeptics ignore that aviation in the early 1900s experienced many setbacks enroute to its development as a successful commercial industry, with each setback identifying another problem that </w:t>
      </w:r>
      <w:r w:rsidR="00A65664">
        <w:rPr>
          <w:rFonts w:ascii="Times New Roman" w:hAnsi="Times New Roman" w:cs="Times New Roman"/>
          <w:bCs/>
          <w:iCs/>
          <w:sz w:val="24"/>
          <w:szCs w:val="24"/>
        </w:rPr>
        <w:t xml:space="preserve">eventually </w:t>
      </w:r>
      <w:r w:rsidRPr="00706C45">
        <w:rPr>
          <w:rFonts w:ascii="Times New Roman" w:hAnsi="Times New Roman" w:cs="Times New Roman"/>
          <w:bCs/>
          <w:iCs/>
          <w:sz w:val="24"/>
          <w:szCs w:val="24"/>
        </w:rPr>
        <w:t xml:space="preserve">was fixed.  </w:t>
      </w:r>
    </w:p>
    <w:p w14:paraId="034A3EB0" w14:textId="15B2D69B" w:rsidR="00F37205" w:rsidRDefault="00706C45" w:rsidP="004A2D46">
      <w:pPr>
        <w:spacing w:line="480" w:lineRule="auto"/>
        <w:ind w:firstLine="720"/>
        <w:contextualSpacing/>
        <w:jc w:val="both"/>
        <w:rPr>
          <w:rFonts w:ascii="Times New Roman" w:hAnsi="Times New Roman" w:cs="Times New Roman"/>
          <w:bCs/>
          <w:iCs/>
          <w:sz w:val="24"/>
          <w:szCs w:val="24"/>
        </w:rPr>
      </w:pPr>
      <w:r w:rsidRPr="00706C45">
        <w:rPr>
          <w:rFonts w:ascii="Times New Roman" w:hAnsi="Times New Roman" w:cs="Times New Roman"/>
          <w:bCs/>
          <w:iCs/>
          <w:sz w:val="24"/>
          <w:szCs w:val="24"/>
        </w:rPr>
        <w:t>In any case, the continuing</w:t>
      </w:r>
      <w:r w:rsidR="00925E1C">
        <w:rPr>
          <w:rFonts w:ascii="Times New Roman" w:hAnsi="Times New Roman" w:cs="Times New Roman"/>
          <w:bCs/>
          <w:iCs/>
          <w:sz w:val="24"/>
          <w:szCs w:val="24"/>
        </w:rPr>
        <w:t xml:space="preserve"> rapid</w:t>
      </w:r>
      <w:r w:rsidRPr="00706C45">
        <w:rPr>
          <w:rFonts w:ascii="Times New Roman" w:hAnsi="Times New Roman" w:cs="Times New Roman"/>
          <w:bCs/>
          <w:iCs/>
          <w:sz w:val="24"/>
          <w:szCs w:val="24"/>
        </w:rPr>
        <w:t xml:space="preserve"> evolution of autonomous vehicles</w:t>
      </w:r>
      <w:r w:rsidR="00D0679C">
        <w:rPr>
          <w:rFonts w:ascii="Times New Roman" w:hAnsi="Times New Roman" w:cs="Times New Roman"/>
          <w:bCs/>
          <w:iCs/>
          <w:sz w:val="24"/>
          <w:szCs w:val="24"/>
        </w:rPr>
        <w:t xml:space="preserve"> calls for incr</w:t>
      </w:r>
      <w:r w:rsidR="005E1268">
        <w:rPr>
          <w:rFonts w:ascii="Times New Roman" w:hAnsi="Times New Roman" w:cs="Times New Roman"/>
          <w:bCs/>
          <w:iCs/>
          <w:sz w:val="24"/>
          <w:szCs w:val="24"/>
        </w:rPr>
        <w:t>easing</w:t>
      </w:r>
      <w:r w:rsidRPr="00706C45">
        <w:rPr>
          <w:rFonts w:ascii="Times New Roman" w:hAnsi="Times New Roman" w:cs="Times New Roman"/>
          <w:bCs/>
          <w:iCs/>
          <w:sz w:val="24"/>
          <w:szCs w:val="24"/>
        </w:rPr>
        <w:t xml:space="preserve"> </w:t>
      </w:r>
      <w:r w:rsidR="00A77A61">
        <w:rPr>
          <w:rFonts w:ascii="Times New Roman" w:hAnsi="Times New Roman" w:cs="Times New Roman"/>
          <w:bCs/>
          <w:iCs/>
          <w:sz w:val="24"/>
          <w:szCs w:val="24"/>
        </w:rPr>
        <w:t>optimism</w:t>
      </w:r>
      <w:r w:rsidRPr="00706C45">
        <w:rPr>
          <w:rFonts w:ascii="Times New Roman" w:hAnsi="Times New Roman" w:cs="Times New Roman"/>
          <w:bCs/>
          <w:iCs/>
          <w:sz w:val="24"/>
          <w:szCs w:val="24"/>
        </w:rPr>
        <w:t xml:space="preserve"> that global competition and cooperation among auto companies and technology firms </w:t>
      </w:r>
      <w:r w:rsidRPr="00706C45">
        <w:rPr>
          <w:rFonts w:ascii="Times New Roman" w:hAnsi="Times New Roman" w:cs="Times New Roman"/>
          <w:bCs/>
          <w:iCs/>
          <w:sz w:val="24"/>
          <w:szCs w:val="24"/>
        </w:rPr>
        <w:lastRenderedPageBreak/>
        <w:t>will succeed in developing a commercial AV industry that will overcome any serious technological challenges.</w:t>
      </w:r>
      <w:r w:rsidR="00CB2FFF">
        <w:rPr>
          <w:rFonts w:ascii="Times New Roman" w:hAnsi="Times New Roman" w:cs="Times New Roman"/>
          <w:bCs/>
          <w:iCs/>
          <w:sz w:val="24"/>
          <w:szCs w:val="24"/>
        </w:rPr>
        <w:t xml:space="preserve"> </w:t>
      </w:r>
      <w:r w:rsidR="00CA465E">
        <w:rPr>
          <w:rFonts w:ascii="Times New Roman" w:hAnsi="Times New Roman" w:cs="Times New Roman"/>
          <w:bCs/>
          <w:iCs/>
          <w:sz w:val="24"/>
          <w:szCs w:val="24"/>
        </w:rPr>
        <w:t xml:space="preserve"> </w:t>
      </w:r>
      <w:r w:rsidR="003053E4">
        <w:rPr>
          <w:rFonts w:ascii="Times New Roman" w:hAnsi="Times New Roman" w:cs="Times New Roman"/>
          <w:bCs/>
          <w:iCs/>
          <w:sz w:val="24"/>
          <w:szCs w:val="24"/>
        </w:rPr>
        <w:t>We return to the skeptics later, but we</w:t>
      </w:r>
      <w:r w:rsidR="00CA465E">
        <w:rPr>
          <w:rFonts w:ascii="Times New Roman" w:hAnsi="Times New Roman" w:cs="Times New Roman"/>
          <w:bCs/>
          <w:iCs/>
          <w:sz w:val="24"/>
          <w:szCs w:val="24"/>
        </w:rPr>
        <w:t xml:space="preserve"> stress</w:t>
      </w:r>
      <w:r w:rsidR="003053E4">
        <w:rPr>
          <w:rFonts w:ascii="Times New Roman" w:hAnsi="Times New Roman" w:cs="Times New Roman"/>
          <w:bCs/>
          <w:iCs/>
          <w:sz w:val="24"/>
          <w:szCs w:val="24"/>
        </w:rPr>
        <w:t xml:space="preserve"> here</w:t>
      </w:r>
      <w:r w:rsidR="00CA465E">
        <w:rPr>
          <w:rFonts w:ascii="Times New Roman" w:hAnsi="Times New Roman" w:cs="Times New Roman"/>
          <w:bCs/>
          <w:iCs/>
          <w:sz w:val="24"/>
          <w:szCs w:val="24"/>
        </w:rPr>
        <w:t xml:space="preserve"> that it is </w:t>
      </w:r>
      <w:r w:rsidR="00C42F8F">
        <w:rPr>
          <w:rFonts w:ascii="Times New Roman" w:hAnsi="Times New Roman" w:cs="Times New Roman"/>
          <w:bCs/>
          <w:iCs/>
          <w:sz w:val="24"/>
          <w:szCs w:val="24"/>
        </w:rPr>
        <w:t xml:space="preserve">important not to </w:t>
      </w:r>
      <w:r w:rsidR="006D348E">
        <w:rPr>
          <w:rFonts w:ascii="Times New Roman" w:hAnsi="Times New Roman" w:cs="Times New Roman"/>
          <w:bCs/>
          <w:iCs/>
          <w:sz w:val="24"/>
          <w:szCs w:val="24"/>
        </w:rPr>
        <w:t xml:space="preserve">arouse </w:t>
      </w:r>
      <w:r w:rsidR="00800CB1">
        <w:rPr>
          <w:rFonts w:ascii="Times New Roman" w:hAnsi="Times New Roman" w:cs="Times New Roman"/>
          <w:bCs/>
          <w:iCs/>
          <w:sz w:val="24"/>
          <w:szCs w:val="24"/>
        </w:rPr>
        <w:t>them</w:t>
      </w:r>
      <w:r w:rsidR="006D348E">
        <w:rPr>
          <w:rFonts w:ascii="Times New Roman" w:hAnsi="Times New Roman" w:cs="Times New Roman"/>
          <w:bCs/>
          <w:iCs/>
          <w:sz w:val="24"/>
          <w:szCs w:val="24"/>
        </w:rPr>
        <w:t xml:space="preserve"> by making un</w:t>
      </w:r>
      <w:r w:rsidR="00B26AE4">
        <w:rPr>
          <w:rFonts w:ascii="Times New Roman" w:hAnsi="Times New Roman" w:cs="Times New Roman"/>
          <w:bCs/>
          <w:iCs/>
          <w:sz w:val="24"/>
          <w:szCs w:val="24"/>
        </w:rPr>
        <w:t>realistic or false claims about when</w:t>
      </w:r>
      <w:r w:rsidR="00B7312B">
        <w:rPr>
          <w:rFonts w:ascii="Times New Roman" w:hAnsi="Times New Roman" w:cs="Times New Roman"/>
          <w:bCs/>
          <w:iCs/>
          <w:sz w:val="24"/>
          <w:szCs w:val="24"/>
        </w:rPr>
        <w:t xml:space="preserve"> the adoption of</w:t>
      </w:r>
      <w:r w:rsidR="00B26AE4">
        <w:rPr>
          <w:rFonts w:ascii="Times New Roman" w:hAnsi="Times New Roman" w:cs="Times New Roman"/>
          <w:bCs/>
          <w:iCs/>
          <w:sz w:val="24"/>
          <w:szCs w:val="24"/>
        </w:rPr>
        <w:t xml:space="preserve"> autonomous vehicles </w:t>
      </w:r>
      <w:r w:rsidR="00B7312B">
        <w:rPr>
          <w:rFonts w:ascii="Times New Roman" w:hAnsi="Times New Roman" w:cs="Times New Roman"/>
          <w:bCs/>
          <w:iCs/>
          <w:sz w:val="24"/>
          <w:szCs w:val="24"/>
        </w:rPr>
        <w:t xml:space="preserve">will begin and when </w:t>
      </w:r>
      <w:r w:rsidR="00FE4890">
        <w:rPr>
          <w:rFonts w:ascii="Times New Roman" w:hAnsi="Times New Roman" w:cs="Times New Roman"/>
          <w:bCs/>
          <w:iCs/>
          <w:sz w:val="24"/>
          <w:szCs w:val="24"/>
        </w:rPr>
        <w:t>the</w:t>
      </w:r>
      <w:r w:rsidR="00287EBF">
        <w:rPr>
          <w:rFonts w:ascii="Times New Roman" w:hAnsi="Times New Roman" w:cs="Times New Roman"/>
          <w:bCs/>
          <w:iCs/>
          <w:sz w:val="24"/>
          <w:szCs w:val="24"/>
        </w:rPr>
        <w:t xml:space="preserve"> turnover of the US vehicle fleet will be completed </w:t>
      </w:r>
      <w:r w:rsidR="00B37B5F">
        <w:rPr>
          <w:rFonts w:ascii="Times New Roman" w:hAnsi="Times New Roman" w:cs="Times New Roman"/>
          <w:bCs/>
          <w:iCs/>
          <w:sz w:val="24"/>
          <w:szCs w:val="24"/>
        </w:rPr>
        <w:t>such that autonomous vehicles</w:t>
      </w:r>
      <w:r w:rsidR="00FE4890">
        <w:rPr>
          <w:rFonts w:ascii="Times New Roman" w:hAnsi="Times New Roman" w:cs="Times New Roman"/>
          <w:bCs/>
          <w:iCs/>
          <w:sz w:val="24"/>
          <w:szCs w:val="24"/>
        </w:rPr>
        <w:t xml:space="preserve"> will</w:t>
      </w:r>
      <w:r w:rsidR="00263309">
        <w:rPr>
          <w:rFonts w:ascii="Times New Roman" w:hAnsi="Times New Roman" w:cs="Times New Roman"/>
          <w:bCs/>
          <w:iCs/>
          <w:sz w:val="24"/>
          <w:szCs w:val="24"/>
        </w:rPr>
        <w:t xml:space="preserve"> </w:t>
      </w:r>
      <w:r w:rsidR="00820351">
        <w:rPr>
          <w:rFonts w:ascii="Times New Roman" w:hAnsi="Times New Roman" w:cs="Times New Roman"/>
          <w:bCs/>
          <w:iCs/>
          <w:sz w:val="24"/>
          <w:szCs w:val="24"/>
        </w:rPr>
        <w:t>account for a large share of</w:t>
      </w:r>
      <w:r w:rsidR="00E00666">
        <w:rPr>
          <w:rFonts w:ascii="Times New Roman" w:hAnsi="Times New Roman" w:cs="Times New Roman"/>
          <w:bCs/>
          <w:iCs/>
          <w:sz w:val="24"/>
          <w:szCs w:val="24"/>
        </w:rPr>
        <w:t xml:space="preserve"> highway</w:t>
      </w:r>
      <w:r w:rsidR="00FE4890">
        <w:rPr>
          <w:rFonts w:ascii="Times New Roman" w:hAnsi="Times New Roman" w:cs="Times New Roman"/>
          <w:bCs/>
          <w:iCs/>
          <w:sz w:val="24"/>
          <w:szCs w:val="24"/>
        </w:rPr>
        <w:t xml:space="preserve"> transportation.  Precise estimates of </w:t>
      </w:r>
      <w:r w:rsidR="003053E4">
        <w:rPr>
          <w:rFonts w:ascii="Times New Roman" w:hAnsi="Times New Roman" w:cs="Times New Roman"/>
          <w:bCs/>
          <w:iCs/>
          <w:sz w:val="24"/>
          <w:szCs w:val="24"/>
        </w:rPr>
        <w:t>those time frames are not available.</w:t>
      </w:r>
      <w:r w:rsidRPr="00706C45">
        <w:rPr>
          <w:rFonts w:ascii="Times New Roman" w:hAnsi="Times New Roman" w:cs="Times New Roman"/>
          <w:bCs/>
          <w:iCs/>
          <w:sz w:val="24"/>
          <w:szCs w:val="24"/>
        </w:rPr>
        <w:t xml:space="preserve">  </w:t>
      </w:r>
    </w:p>
    <w:p w14:paraId="27BEC811" w14:textId="77777777" w:rsidR="004A2D46" w:rsidRPr="00706C45" w:rsidRDefault="004A2D46" w:rsidP="004A2D46">
      <w:pPr>
        <w:spacing w:line="480" w:lineRule="auto"/>
        <w:ind w:firstLine="720"/>
        <w:contextualSpacing/>
        <w:jc w:val="both"/>
        <w:rPr>
          <w:rFonts w:ascii="Times New Roman" w:hAnsi="Times New Roman" w:cs="Times New Roman"/>
          <w:bCs/>
          <w:iCs/>
          <w:sz w:val="24"/>
          <w:szCs w:val="24"/>
        </w:rPr>
      </w:pPr>
    </w:p>
    <w:p w14:paraId="51B1080D" w14:textId="77777777" w:rsidR="00706C45" w:rsidRPr="00706C45" w:rsidRDefault="00706C45" w:rsidP="00706C45">
      <w:pPr>
        <w:spacing w:line="480" w:lineRule="auto"/>
        <w:contextualSpacing/>
        <w:jc w:val="both"/>
        <w:rPr>
          <w:rFonts w:ascii="Times New Roman" w:hAnsi="Times New Roman" w:cs="Times New Roman"/>
          <w:b/>
          <w:iCs/>
          <w:sz w:val="24"/>
          <w:szCs w:val="24"/>
          <w:u w:val="single"/>
        </w:rPr>
      </w:pPr>
      <w:r w:rsidRPr="00706C45">
        <w:rPr>
          <w:rFonts w:ascii="Times New Roman" w:hAnsi="Times New Roman" w:cs="Times New Roman"/>
          <w:b/>
          <w:iCs/>
          <w:sz w:val="24"/>
          <w:szCs w:val="24"/>
          <w:u w:val="single"/>
        </w:rPr>
        <w:t xml:space="preserve">3. Benefits and Costs of Autonomous Vehicles </w:t>
      </w:r>
    </w:p>
    <w:p w14:paraId="0F8EC6B3" w14:textId="2201F347" w:rsidR="00706C45" w:rsidRPr="00706C45" w:rsidRDefault="00706C45" w:rsidP="00706C45">
      <w:pPr>
        <w:spacing w:line="480" w:lineRule="auto"/>
        <w:ind w:firstLine="720"/>
        <w:contextualSpacing/>
        <w:jc w:val="both"/>
        <w:rPr>
          <w:rFonts w:ascii="Times New Roman" w:hAnsi="Times New Roman" w:cs="Times New Roman"/>
          <w:bCs/>
          <w:sz w:val="24"/>
          <w:szCs w:val="24"/>
        </w:rPr>
      </w:pPr>
      <w:r w:rsidRPr="00706C45">
        <w:rPr>
          <w:rFonts w:ascii="Times New Roman" w:hAnsi="Times New Roman" w:cs="Times New Roman"/>
          <w:bCs/>
          <w:sz w:val="24"/>
          <w:szCs w:val="24"/>
        </w:rPr>
        <w:t>Autonomous vehicles’ most important economic impact is likely t</w:t>
      </w:r>
      <w:r w:rsidR="00F224EB">
        <w:rPr>
          <w:rFonts w:ascii="Times New Roman" w:hAnsi="Times New Roman" w:cs="Times New Roman"/>
          <w:bCs/>
          <w:sz w:val="24"/>
          <w:szCs w:val="24"/>
        </w:rPr>
        <w:t>o derive from</w:t>
      </w:r>
      <w:r w:rsidRPr="00706C45">
        <w:rPr>
          <w:rFonts w:ascii="Times New Roman" w:hAnsi="Times New Roman" w:cs="Times New Roman"/>
          <w:bCs/>
          <w:sz w:val="24"/>
          <w:szCs w:val="24"/>
        </w:rPr>
        <w:t xml:space="preserve"> </w:t>
      </w:r>
      <w:r w:rsidR="00F224EB">
        <w:rPr>
          <w:rFonts w:ascii="Times New Roman" w:hAnsi="Times New Roman" w:cs="Times New Roman"/>
          <w:bCs/>
          <w:sz w:val="24"/>
          <w:szCs w:val="24"/>
        </w:rPr>
        <w:t>the</w:t>
      </w:r>
      <w:r w:rsidR="00444ED0">
        <w:rPr>
          <w:rFonts w:ascii="Times New Roman" w:hAnsi="Times New Roman" w:cs="Times New Roman"/>
          <w:bCs/>
          <w:sz w:val="24"/>
          <w:szCs w:val="24"/>
        </w:rPr>
        <w:t>ir greater</w:t>
      </w:r>
      <w:r w:rsidRPr="00706C45">
        <w:rPr>
          <w:rFonts w:ascii="Times New Roman" w:hAnsi="Times New Roman" w:cs="Times New Roman"/>
          <w:bCs/>
          <w:sz w:val="24"/>
          <w:szCs w:val="24"/>
        </w:rPr>
        <w:t xml:space="preserve"> travel speed and reliability,</w:t>
      </w:r>
      <w:r w:rsidR="00444ED0">
        <w:rPr>
          <w:rFonts w:ascii="Times New Roman" w:hAnsi="Times New Roman" w:cs="Times New Roman"/>
          <w:bCs/>
          <w:sz w:val="24"/>
          <w:szCs w:val="24"/>
        </w:rPr>
        <w:t xml:space="preserve"> compared with non-autonomous vehicles,</w:t>
      </w:r>
      <w:r w:rsidRPr="00706C45">
        <w:rPr>
          <w:rFonts w:ascii="Times New Roman" w:hAnsi="Times New Roman" w:cs="Times New Roman"/>
          <w:bCs/>
          <w:sz w:val="24"/>
          <w:szCs w:val="24"/>
        </w:rPr>
        <w:t xml:space="preserve"> which result</w:t>
      </w:r>
      <w:r w:rsidR="00514760">
        <w:rPr>
          <w:rFonts w:ascii="Times New Roman" w:hAnsi="Times New Roman" w:cs="Times New Roman"/>
          <w:bCs/>
          <w:sz w:val="24"/>
          <w:szCs w:val="24"/>
        </w:rPr>
        <w:t>s</w:t>
      </w:r>
      <w:r w:rsidRPr="00706C45">
        <w:rPr>
          <w:rFonts w:ascii="Times New Roman" w:hAnsi="Times New Roman" w:cs="Times New Roman"/>
          <w:bCs/>
          <w:sz w:val="24"/>
          <w:szCs w:val="24"/>
        </w:rPr>
        <w:t xml:space="preserve"> from </w:t>
      </w:r>
      <w:r w:rsidR="00514760">
        <w:rPr>
          <w:rFonts w:ascii="Times New Roman" w:hAnsi="Times New Roman" w:cs="Times New Roman"/>
          <w:bCs/>
          <w:sz w:val="24"/>
          <w:szCs w:val="24"/>
        </w:rPr>
        <w:t xml:space="preserve">a </w:t>
      </w:r>
      <w:r w:rsidRPr="00706C45">
        <w:rPr>
          <w:rFonts w:ascii="Times New Roman" w:hAnsi="Times New Roman" w:cs="Times New Roman"/>
          <w:bCs/>
          <w:sz w:val="24"/>
          <w:szCs w:val="24"/>
        </w:rPr>
        <w:t>smoother traffic flow as vehicles travel</w:t>
      </w:r>
      <w:r w:rsidR="00E04776">
        <w:rPr>
          <w:rFonts w:ascii="Times New Roman" w:hAnsi="Times New Roman" w:cs="Times New Roman"/>
          <w:bCs/>
          <w:sz w:val="24"/>
          <w:szCs w:val="24"/>
        </w:rPr>
        <w:t xml:space="preserve"> faster and</w:t>
      </w:r>
      <w:r w:rsidRPr="00706C45">
        <w:rPr>
          <w:rFonts w:ascii="Times New Roman" w:hAnsi="Times New Roman" w:cs="Times New Roman"/>
          <w:bCs/>
          <w:sz w:val="24"/>
          <w:szCs w:val="24"/>
        </w:rPr>
        <w:t xml:space="preserve"> closer together</w:t>
      </w:r>
      <w:r w:rsidR="00E578F9">
        <w:rPr>
          <w:rFonts w:ascii="Times New Roman" w:hAnsi="Times New Roman" w:cs="Times New Roman"/>
          <w:bCs/>
          <w:sz w:val="24"/>
          <w:szCs w:val="24"/>
        </w:rPr>
        <w:t xml:space="preserve"> without </w:t>
      </w:r>
      <w:r w:rsidR="00E04776">
        <w:rPr>
          <w:rFonts w:ascii="Times New Roman" w:hAnsi="Times New Roman" w:cs="Times New Roman"/>
          <w:bCs/>
          <w:sz w:val="24"/>
          <w:szCs w:val="24"/>
        </w:rPr>
        <w:t xml:space="preserve">causing accidents </w:t>
      </w:r>
      <w:r w:rsidR="00146032">
        <w:rPr>
          <w:rFonts w:ascii="Times New Roman" w:hAnsi="Times New Roman" w:cs="Times New Roman"/>
          <w:bCs/>
          <w:sz w:val="24"/>
          <w:szCs w:val="24"/>
        </w:rPr>
        <w:t>that</w:t>
      </w:r>
      <w:r w:rsidR="00146032" w:rsidRPr="00706C45">
        <w:rPr>
          <w:rFonts w:ascii="Times New Roman" w:hAnsi="Times New Roman" w:cs="Times New Roman"/>
          <w:bCs/>
          <w:sz w:val="24"/>
          <w:szCs w:val="24"/>
        </w:rPr>
        <w:t xml:space="preserve"> can</w:t>
      </w:r>
      <w:r w:rsidRPr="00706C45">
        <w:rPr>
          <w:rFonts w:ascii="Times New Roman" w:hAnsi="Times New Roman" w:cs="Times New Roman"/>
          <w:bCs/>
          <w:sz w:val="24"/>
          <w:szCs w:val="24"/>
        </w:rPr>
        <w:t xml:space="preserve"> </w:t>
      </w:r>
      <w:r w:rsidR="00AC55E5">
        <w:rPr>
          <w:rFonts w:ascii="Times New Roman" w:hAnsi="Times New Roman" w:cs="Times New Roman"/>
          <w:bCs/>
          <w:sz w:val="24"/>
          <w:szCs w:val="24"/>
        </w:rPr>
        <w:t>tie</w:t>
      </w:r>
      <w:r w:rsidR="00C81AEC">
        <w:rPr>
          <w:rFonts w:ascii="Times New Roman" w:hAnsi="Times New Roman" w:cs="Times New Roman"/>
          <w:bCs/>
          <w:sz w:val="24"/>
          <w:szCs w:val="24"/>
        </w:rPr>
        <w:t>-up</w:t>
      </w:r>
      <w:r w:rsidR="00146032">
        <w:rPr>
          <w:rFonts w:ascii="Times New Roman" w:hAnsi="Times New Roman" w:cs="Times New Roman"/>
          <w:bCs/>
          <w:sz w:val="24"/>
          <w:szCs w:val="24"/>
        </w:rPr>
        <w:t xml:space="preserve"> traffic</w:t>
      </w:r>
      <w:r w:rsidR="00AC55E5">
        <w:rPr>
          <w:rFonts w:ascii="Times New Roman" w:hAnsi="Times New Roman" w:cs="Times New Roman"/>
          <w:bCs/>
          <w:sz w:val="24"/>
          <w:szCs w:val="24"/>
        </w:rPr>
        <w:t xml:space="preserve"> for hours</w:t>
      </w:r>
      <w:r w:rsidR="00146032">
        <w:rPr>
          <w:rFonts w:ascii="Times New Roman" w:hAnsi="Times New Roman" w:cs="Times New Roman"/>
          <w:bCs/>
          <w:sz w:val="24"/>
          <w:szCs w:val="24"/>
        </w:rPr>
        <w:t>, especially during</w:t>
      </w:r>
      <w:r w:rsidRPr="00706C45">
        <w:rPr>
          <w:rFonts w:ascii="Times New Roman" w:hAnsi="Times New Roman" w:cs="Times New Roman"/>
          <w:bCs/>
          <w:sz w:val="24"/>
          <w:szCs w:val="24"/>
        </w:rPr>
        <w:t xml:space="preserve"> rush hour</w:t>
      </w:r>
      <w:r w:rsidR="00146032">
        <w:rPr>
          <w:rFonts w:ascii="Times New Roman" w:hAnsi="Times New Roman" w:cs="Times New Roman"/>
          <w:bCs/>
          <w:sz w:val="24"/>
          <w:szCs w:val="24"/>
        </w:rPr>
        <w:t>s.</w:t>
      </w:r>
      <w:r w:rsidRPr="00706C45">
        <w:rPr>
          <w:rFonts w:ascii="Times New Roman" w:hAnsi="Times New Roman" w:cs="Times New Roman"/>
          <w:bCs/>
          <w:sz w:val="24"/>
          <w:szCs w:val="24"/>
        </w:rPr>
        <w:t xml:space="preserve"> Note, too, that unlike drivers </w:t>
      </w:r>
      <w:r w:rsidR="00C81AEC">
        <w:rPr>
          <w:rFonts w:ascii="Times New Roman" w:hAnsi="Times New Roman" w:cs="Times New Roman"/>
          <w:bCs/>
          <w:sz w:val="24"/>
          <w:szCs w:val="24"/>
        </w:rPr>
        <w:t>of</w:t>
      </w:r>
      <w:r w:rsidRPr="00706C45">
        <w:rPr>
          <w:rFonts w:ascii="Times New Roman" w:hAnsi="Times New Roman" w:cs="Times New Roman"/>
          <w:bCs/>
          <w:sz w:val="24"/>
          <w:szCs w:val="24"/>
        </w:rPr>
        <w:t xml:space="preserve"> non</w:t>
      </w:r>
      <w:r w:rsidR="00517EAD">
        <w:rPr>
          <w:rFonts w:ascii="Times New Roman" w:hAnsi="Times New Roman" w:cs="Times New Roman"/>
          <w:bCs/>
          <w:sz w:val="24"/>
          <w:szCs w:val="24"/>
        </w:rPr>
        <w:t>-</w:t>
      </w:r>
      <w:r w:rsidRPr="00706C45">
        <w:rPr>
          <w:rFonts w:ascii="Times New Roman" w:hAnsi="Times New Roman" w:cs="Times New Roman"/>
          <w:bCs/>
          <w:sz w:val="24"/>
          <w:szCs w:val="24"/>
        </w:rPr>
        <w:t>autonomous vehicles, the software managing AVs will not be tempted to compound traffic slowdowns by rubbernecking past wreckage.</w:t>
      </w:r>
    </w:p>
    <w:p w14:paraId="73696AAF" w14:textId="49759EEC" w:rsidR="00706C45" w:rsidRPr="00706C45" w:rsidRDefault="00706C45" w:rsidP="00706C45">
      <w:pPr>
        <w:spacing w:line="480" w:lineRule="auto"/>
        <w:ind w:firstLine="720"/>
        <w:contextualSpacing/>
        <w:jc w:val="both"/>
        <w:rPr>
          <w:rFonts w:ascii="Times New Roman" w:hAnsi="Times New Roman" w:cs="Times New Roman"/>
          <w:bCs/>
          <w:sz w:val="24"/>
          <w:szCs w:val="24"/>
        </w:rPr>
      </w:pPr>
      <w:r w:rsidRPr="00706C45">
        <w:rPr>
          <w:rFonts w:ascii="Times New Roman" w:hAnsi="Times New Roman" w:cs="Times New Roman"/>
          <w:bCs/>
          <w:sz w:val="24"/>
          <w:szCs w:val="24"/>
        </w:rPr>
        <w:t>An improvement in average travel time and a reduction in the variation in travel time are likely to generate efficiency gains</w:t>
      </w:r>
      <w:r w:rsidR="00635A54">
        <w:rPr>
          <w:rFonts w:ascii="Times New Roman" w:hAnsi="Times New Roman" w:cs="Times New Roman"/>
          <w:bCs/>
          <w:sz w:val="24"/>
          <w:szCs w:val="24"/>
        </w:rPr>
        <w:t xml:space="preserve"> that extend</w:t>
      </w:r>
      <w:r w:rsidR="00004E26">
        <w:rPr>
          <w:rFonts w:ascii="Times New Roman" w:hAnsi="Times New Roman" w:cs="Times New Roman"/>
          <w:bCs/>
          <w:sz w:val="24"/>
          <w:szCs w:val="24"/>
        </w:rPr>
        <w:t xml:space="preserve"> well</w:t>
      </w:r>
      <w:r w:rsidRPr="00706C45">
        <w:rPr>
          <w:rFonts w:ascii="Times New Roman" w:hAnsi="Times New Roman" w:cs="Times New Roman"/>
          <w:bCs/>
          <w:sz w:val="24"/>
          <w:szCs w:val="24"/>
        </w:rPr>
        <w:t xml:space="preserve"> beyond the transportation sector by benefiting urban areas that are now facing limits linked to traffic and parking woes.  Shorter and more reliable commute times would expand individuals’ choices of employers and employers’ choices of workers, adding a welcome increase in potential competition in local labor markets.</w:t>
      </w:r>
      <w:r w:rsidR="00B204E2">
        <w:rPr>
          <w:rFonts w:ascii="Times New Roman" w:hAnsi="Times New Roman" w:cs="Times New Roman"/>
          <w:bCs/>
          <w:sz w:val="24"/>
          <w:szCs w:val="24"/>
        </w:rPr>
        <w:t xml:space="preserve">  </w:t>
      </w:r>
      <w:r w:rsidRPr="00706C45">
        <w:rPr>
          <w:rFonts w:ascii="Times New Roman" w:hAnsi="Times New Roman" w:cs="Times New Roman"/>
          <w:bCs/>
          <w:sz w:val="24"/>
          <w:szCs w:val="24"/>
        </w:rPr>
        <w:t xml:space="preserve">As discussed in chapter </w:t>
      </w:r>
      <w:r w:rsidR="00FD2753">
        <w:rPr>
          <w:rFonts w:ascii="Times New Roman" w:hAnsi="Times New Roman" w:cs="Times New Roman"/>
          <w:bCs/>
          <w:sz w:val="24"/>
          <w:szCs w:val="24"/>
        </w:rPr>
        <w:t>12</w:t>
      </w:r>
      <w:r w:rsidRPr="00706C45">
        <w:rPr>
          <w:rFonts w:ascii="Times New Roman" w:hAnsi="Times New Roman" w:cs="Times New Roman"/>
          <w:bCs/>
          <w:sz w:val="24"/>
          <w:szCs w:val="24"/>
        </w:rPr>
        <w:t>, the cost of moving goods by truck would fall, raising productivity, increasing the flexibility of businesses to buy from the best or cheapest suppliers, and lowering</w:t>
      </w:r>
      <w:r w:rsidR="00D3188D">
        <w:rPr>
          <w:rFonts w:ascii="Times New Roman" w:hAnsi="Times New Roman" w:cs="Times New Roman"/>
          <w:bCs/>
          <w:sz w:val="24"/>
          <w:szCs w:val="24"/>
        </w:rPr>
        <w:t xml:space="preserve"> </w:t>
      </w:r>
      <w:r w:rsidR="00A73F46">
        <w:rPr>
          <w:rFonts w:ascii="Times New Roman" w:hAnsi="Times New Roman" w:cs="Times New Roman"/>
          <w:bCs/>
          <w:sz w:val="24"/>
          <w:szCs w:val="24"/>
        </w:rPr>
        <w:t>logistics</w:t>
      </w:r>
      <w:r w:rsidRPr="00706C45">
        <w:rPr>
          <w:rFonts w:ascii="Times New Roman" w:hAnsi="Times New Roman" w:cs="Times New Roman"/>
          <w:bCs/>
          <w:sz w:val="24"/>
          <w:szCs w:val="24"/>
        </w:rPr>
        <w:t xml:space="preserve"> costs </w:t>
      </w:r>
      <w:r w:rsidR="00E13B09">
        <w:rPr>
          <w:rFonts w:ascii="Times New Roman" w:hAnsi="Times New Roman" w:cs="Times New Roman"/>
          <w:bCs/>
          <w:sz w:val="24"/>
          <w:szCs w:val="24"/>
        </w:rPr>
        <w:t>because firms would be able to</w:t>
      </w:r>
      <w:r w:rsidRPr="00706C45">
        <w:rPr>
          <w:rFonts w:ascii="Times New Roman" w:hAnsi="Times New Roman" w:cs="Times New Roman"/>
          <w:bCs/>
          <w:sz w:val="24"/>
          <w:szCs w:val="24"/>
        </w:rPr>
        <w:t xml:space="preserve"> reduc</w:t>
      </w:r>
      <w:r w:rsidR="00E13B09">
        <w:rPr>
          <w:rFonts w:ascii="Times New Roman" w:hAnsi="Times New Roman" w:cs="Times New Roman"/>
          <w:bCs/>
          <w:sz w:val="24"/>
          <w:szCs w:val="24"/>
        </w:rPr>
        <w:t>e their</w:t>
      </w:r>
      <w:r w:rsidRPr="00706C45">
        <w:rPr>
          <w:rFonts w:ascii="Times New Roman" w:hAnsi="Times New Roman" w:cs="Times New Roman"/>
          <w:bCs/>
          <w:sz w:val="24"/>
          <w:szCs w:val="24"/>
        </w:rPr>
        <w:t xml:space="preserve"> inventories.</w:t>
      </w:r>
      <w:r w:rsidR="00A73F46">
        <w:rPr>
          <w:rFonts w:ascii="Times New Roman" w:hAnsi="Times New Roman" w:cs="Times New Roman"/>
          <w:bCs/>
          <w:sz w:val="24"/>
          <w:szCs w:val="24"/>
        </w:rPr>
        <w:t xml:space="preserve">  </w:t>
      </w:r>
      <w:r w:rsidR="00480BCC">
        <w:rPr>
          <w:rFonts w:ascii="Times New Roman" w:hAnsi="Times New Roman" w:cs="Times New Roman"/>
          <w:bCs/>
          <w:sz w:val="24"/>
          <w:szCs w:val="24"/>
        </w:rPr>
        <w:t xml:space="preserve">By reducing firms’ costs, autonomous trucks </w:t>
      </w:r>
      <w:r w:rsidR="00093050">
        <w:rPr>
          <w:rFonts w:ascii="Times New Roman" w:hAnsi="Times New Roman" w:cs="Times New Roman"/>
          <w:bCs/>
          <w:sz w:val="24"/>
          <w:szCs w:val="24"/>
        </w:rPr>
        <w:t>would</w:t>
      </w:r>
      <w:r w:rsidR="00EC21E1">
        <w:rPr>
          <w:rFonts w:ascii="Times New Roman" w:hAnsi="Times New Roman" w:cs="Times New Roman"/>
          <w:bCs/>
          <w:sz w:val="24"/>
          <w:szCs w:val="24"/>
        </w:rPr>
        <w:t xml:space="preserve"> thus</w:t>
      </w:r>
      <w:r w:rsidR="00093050">
        <w:rPr>
          <w:rFonts w:ascii="Times New Roman" w:hAnsi="Times New Roman" w:cs="Times New Roman"/>
          <w:bCs/>
          <w:sz w:val="24"/>
          <w:szCs w:val="24"/>
        </w:rPr>
        <w:t xml:space="preserve"> reduce consumer prices</w:t>
      </w:r>
      <w:r w:rsidR="00E13B09">
        <w:rPr>
          <w:rFonts w:ascii="Times New Roman" w:hAnsi="Times New Roman" w:cs="Times New Roman"/>
          <w:bCs/>
          <w:sz w:val="24"/>
          <w:szCs w:val="24"/>
        </w:rPr>
        <w:t xml:space="preserve">. </w:t>
      </w:r>
    </w:p>
    <w:p w14:paraId="4C314981" w14:textId="129A3C9D" w:rsidR="00B92D13" w:rsidRDefault="00706C45" w:rsidP="00706C45">
      <w:pPr>
        <w:spacing w:line="480" w:lineRule="auto"/>
        <w:ind w:firstLine="720"/>
        <w:contextualSpacing/>
        <w:jc w:val="both"/>
        <w:rPr>
          <w:rFonts w:ascii="Times New Roman" w:hAnsi="Times New Roman" w:cs="Times New Roman"/>
          <w:bCs/>
          <w:sz w:val="24"/>
          <w:szCs w:val="24"/>
        </w:rPr>
      </w:pPr>
      <w:r w:rsidRPr="00706C45">
        <w:rPr>
          <w:rFonts w:ascii="Times New Roman" w:hAnsi="Times New Roman" w:cs="Times New Roman"/>
          <w:bCs/>
          <w:sz w:val="24"/>
          <w:szCs w:val="24"/>
        </w:rPr>
        <w:lastRenderedPageBreak/>
        <w:t>Winston and Karpilow (2020) caution that no one knows with great precision how much the widespread adoption of AVs could raise the nation’s annual</w:t>
      </w:r>
      <w:r w:rsidR="00187A93">
        <w:rPr>
          <w:rFonts w:ascii="Times New Roman" w:hAnsi="Times New Roman" w:cs="Times New Roman"/>
          <w:bCs/>
          <w:sz w:val="24"/>
          <w:szCs w:val="24"/>
        </w:rPr>
        <w:t xml:space="preserve"> economic</w:t>
      </w:r>
      <w:r w:rsidRPr="00706C45">
        <w:rPr>
          <w:rFonts w:ascii="Times New Roman" w:hAnsi="Times New Roman" w:cs="Times New Roman"/>
          <w:bCs/>
          <w:sz w:val="24"/>
          <w:szCs w:val="24"/>
        </w:rPr>
        <w:t xml:space="preserve"> growth rate.  However, </w:t>
      </w:r>
      <w:r w:rsidR="0055244C">
        <w:rPr>
          <w:rFonts w:ascii="Times New Roman" w:hAnsi="Times New Roman" w:cs="Times New Roman"/>
          <w:bCs/>
          <w:sz w:val="24"/>
          <w:szCs w:val="24"/>
        </w:rPr>
        <w:t>using</w:t>
      </w:r>
      <w:r w:rsidRPr="00706C45">
        <w:rPr>
          <w:rFonts w:ascii="Times New Roman" w:hAnsi="Times New Roman" w:cs="Times New Roman"/>
          <w:bCs/>
          <w:sz w:val="24"/>
          <w:szCs w:val="24"/>
        </w:rPr>
        <w:t xml:space="preserve"> conservative assumptions</w:t>
      </w:r>
      <w:r w:rsidR="0055244C">
        <w:rPr>
          <w:rFonts w:ascii="Times New Roman" w:hAnsi="Times New Roman" w:cs="Times New Roman"/>
          <w:bCs/>
          <w:sz w:val="24"/>
          <w:szCs w:val="24"/>
        </w:rPr>
        <w:t>, they</w:t>
      </w:r>
      <w:r w:rsidRPr="00706C45">
        <w:rPr>
          <w:rFonts w:ascii="Times New Roman" w:hAnsi="Times New Roman" w:cs="Times New Roman"/>
          <w:bCs/>
          <w:sz w:val="24"/>
          <w:szCs w:val="24"/>
        </w:rPr>
        <w:t xml:space="preserve"> estimate that AVs could raise the nation’s annual growth rate by at least one percentage point.  Given that the construction of the</w:t>
      </w:r>
      <w:r w:rsidR="00D83974">
        <w:rPr>
          <w:rFonts w:ascii="Times New Roman" w:hAnsi="Times New Roman" w:cs="Times New Roman"/>
          <w:bCs/>
          <w:sz w:val="24"/>
          <w:szCs w:val="24"/>
        </w:rPr>
        <w:t xml:space="preserve"> national</w:t>
      </w:r>
      <w:r w:rsidRPr="00706C45">
        <w:rPr>
          <w:rFonts w:ascii="Times New Roman" w:hAnsi="Times New Roman" w:cs="Times New Roman"/>
          <w:bCs/>
          <w:sz w:val="24"/>
          <w:szCs w:val="24"/>
        </w:rPr>
        <w:t xml:space="preserve"> highway network greatly increased </w:t>
      </w:r>
      <w:r w:rsidR="00EE2042">
        <w:rPr>
          <w:rFonts w:ascii="Times New Roman" w:hAnsi="Times New Roman" w:cs="Times New Roman"/>
          <w:bCs/>
          <w:sz w:val="24"/>
          <w:szCs w:val="24"/>
        </w:rPr>
        <w:t>US</w:t>
      </w:r>
      <w:r w:rsidRPr="00706C45">
        <w:rPr>
          <w:rFonts w:ascii="Times New Roman" w:hAnsi="Times New Roman" w:cs="Times New Roman"/>
          <w:bCs/>
          <w:sz w:val="24"/>
          <w:szCs w:val="24"/>
        </w:rPr>
        <w:t xml:space="preserve"> welfare (Allen and Arkolokis (2014)), it is intuitively plausible that AVs could generate enormous benefits by significantly reducing travel costs, which would greatly </w:t>
      </w:r>
      <w:r w:rsidR="00DF543F">
        <w:rPr>
          <w:rFonts w:ascii="Times New Roman" w:hAnsi="Times New Roman" w:cs="Times New Roman"/>
          <w:bCs/>
          <w:sz w:val="24"/>
          <w:szCs w:val="24"/>
        </w:rPr>
        <w:t>enhance</w:t>
      </w:r>
      <w:r w:rsidRPr="00706C45">
        <w:rPr>
          <w:rFonts w:ascii="Times New Roman" w:hAnsi="Times New Roman" w:cs="Times New Roman"/>
          <w:bCs/>
          <w:sz w:val="24"/>
          <w:szCs w:val="24"/>
        </w:rPr>
        <w:t xml:space="preserve"> the value of the highway network by exponentially increasing access to the nation’s human and physical resources, and enabling more people to work, shop, trade, and produce goods. </w:t>
      </w:r>
    </w:p>
    <w:p w14:paraId="70B2B8A3" w14:textId="7F45FE32" w:rsidR="00B00810" w:rsidRPr="00706C45" w:rsidRDefault="00956BE0" w:rsidP="00E67CA3">
      <w:pPr>
        <w:spacing w:line="480" w:lineRule="auto"/>
        <w:ind w:firstLine="720"/>
        <w:contextualSpacing/>
        <w:jc w:val="both"/>
        <w:rPr>
          <w:rFonts w:ascii="Times New Roman" w:hAnsi="Times New Roman" w:cs="Times New Roman"/>
          <w:bCs/>
          <w:iCs/>
          <w:sz w:val="24"/>
          <w:szCs w:val="24"/>
        </w:rPr>
      </w:pPr>
      <w:r>
        <w:rPr>
          <w:rFonts w:ascii="Times New Roman" w:hAnsi="Times New Roman" w:cs="Times New Roman"/>
          <w:bCs/>
          <w:sz w:val="24"/>
          <w:szCs w:val="24"/>
        </w:rPr>
        <w:t xml:space="preserve">Importantly, by improving accessibility </w:t>
      </w:r>
      <w:r w:rsidR="005B3AE1">
        <w:rPr>
          <w:rFonts w:ascii="Times New Roman" w:hAnsi="Times New Roman" w:cs="Times New Roman"/>
          <w:bCs/>
          <w:sz w:val="24"/>
          <w:szCs w:val="24"/>
        </w:rPr>
        <w:t>for disadvantaged travelers,</w:t>
      </w:r>
      <w:r w:rsidR="00E22FE5">
        <w:rPr>
          <w:rFonts w:ascii="Times New Roman" w:hAnsi="Times New Roman" w:cs="Times New Roman"/>
          <w:bCs/>
          <w:sz w:val="24"/>
          <w:szCs w:val="24"/>
        </w:rPr>
        <w:t xml:space="preserve"> the benefits from</w:t>
      </w:r>
      <w:r w:rsidR="005B3AE1">
        <w:rPr>
          <w:rFonts w:ascii="Times New Roman" w:hAnsi="Times New Roman" w:cs="Times New Roman"/>
          <w:bCs/>
          <w:sz w:val="24"/>
          <w:szCs w:val="24"/>
        </w:rPr>
        <w:t xml:space="preserve"> autonomous vehicles</w:t>
      </w:r>
      <w:r w:rsidR="00E22FE5">
        <w:rPr>
          <w:rFonts w:ascii="Times New Roman" w:hAnsi="Times New Roman" w:cs="Times New Roman"/>
          <w:bCs/>
          <w:sz w:val="24"/>
          <w:szCs w:val="24"/>
        </w:rPr>
        <w:t xml:space="preserve"> also</w:t>
      </w:r>
      <w:r w:rsidR="00706C45" w:rsidRPr="00706C45">
        <w:rPr>
          <w:rFonts w:ascii="Times New Roman" w:hAnsi="Times New Roman" w:cs="Times New Roman"/>
          <w:bCs/>
          <w:sz w:val="24"/>
          <w:szCs w:val="24"/>
        </w:rPr>
        <w:t xml:space="preserve"> would have positive distributional features</w:t>
      </w:r>
      <w:r w:rsidR="00E22FE5">
        <w:rPr>
          <w:rFonts w:ascii="Times New Roman" w:hAnsi="Times New Roman" w:cs="Times New Roman"/>
          <w:bCs/>
          <w:sz w:val="24"/>
          <w:szCs w:val="24"/>
        </w:rPr>
        <w:t xml:space="preserve">. </w:t>
      </w:r>
      <w:r w:rsidR="0094121C">
        <w:rPr>
          <w:rFonts w:ascii="Times New Roman" w:hAnsi="Times New Roman" w:cs="Times New Roman"/>
          <w:bCs/>
          <w:sz w:val="24"/>
          <w:szCs w:val="24"/>
        </w:rPr>
        <w:t>The improvements in accessibility would</w:t>
      </w:r>
      <w:r w:rsidR="00F12FF6">
        <w:rPr>
          <w:rFonts w:ascii="Times New Roman" w:hAnsi="Times New Roman" w:cs="Times New Roman"/>
          <w:bCs/>
          <w:sz w:val="24"/>
          <w:szCs w:val="24"/>
        </w:rPr>
        <w:t xml:space="preserve"> reduce the</w:t>
      </w:r>
      <w:r w:rsidR="00F12FF6" w:rsidRPr="00F12FF6">
        <w:rPr>
          <w:rFonts w:ascii="Times New Roman" w:hAnsi="Times New Roman" w:cs="Times New Roman"/>
          <w:bCs/>
          <w:sz w:val="24"/>
          <w:szCs w:val="24"/>
        </w:rPr>
        <w:t xml:space="preserve"> persistent differences in</w:t>
      </w:r>
      <w:r w:rsidR="00095D07">
        <w:rPr>
          <w:rFonts w:ascii="Times New Roman" w:hAnsi="Times New Roman" w:cs="Times New Roman"/>
          <w:bCs/>
          <w:sz w:val="24"/>
          <w:szCs w:val="24"/>
        </w:rPr>
        <w:t xml:space="preserve"> travel</w:t>
      </w:r>
      <w:r w:rsidR="00F12FF6" w:rsidRPr="00F12FF6">
        <w:rPr>
          <w:rFonts w:ascii="Times New Roman" w:hAnsi="Times New Roman" w:cs="Times New Roman"/>
          <w:bCs/>
          <w:sz w:val="24"/>
          <w:szCs w:val="24"/>
        </w:rPr>
        <w:t xml:space="preserve"> times</w:t>
      </w:r>
      <w:r w:rsidR="00A3514C">
        <w:rPr>
          <w:rFonts w:ascii="Times New Roman" w:hAnsi="Times New Roman" w:cs="Times New Roman"/>
          <w:bCs/>
          <w:sz w:val="24"/>
          <w:szCs w:val="24"/>
        </w:rPr>
        <w:t xml:space="preserve"> between Black and White comm</w:t>
      </w:r>
      <w:r w:rsidR="00095D07">
        <w:rPr>
          <w:rFonts w:ascii="Times New Roman" w:hAnsi="Times New Roman" w:cs="Times New Roman"/>
          <w:bCs/>
          <w:sz w:val="24"/>
          <w:szCs w:val="24"/>
        </w:rPr>
        <w:t>uters that</w:t>
      </w:r>
      <w:r w:rsidR="00F12FF6" w:rsidRPr="00F12FF6">
        <w:rPr>
          <w:rFonts w:ascii="Times New Roman" w:hAnsi="Times New Roman" w:cs="Times New Roman"/>
          <w:bCs/>
          <w:sz w:val="24"/>
          <w:szCs w:val="24"/>
        </w:rPr>
        <w:t xml:space="preserve"> </w:t>
      </w:r>
      <w:r w:rsidR="00095D07">
        <w:rPr>
          <w:rFonts w:ascii="Times New Roman" w:hAnsi="Times New Roman" w:cs="Times New Roman"/>
          <w:bCs/>
          <w:sz w:val="24"/>
          <w:szCs w:val="24"/>
        </w:rPr>
        <w:t>exist</w:t>
      </w:r>
      <w:r w:rsidR="00F12FF6" w:rsidRPr="00F12FF6">
        <w:rPr>
          <w:rFonts w:ascii="Times New Roman" w:hAnsi="Times New Roman" w:cs="Times New Roman"/>
          <w:bCs/>
          <w:sz w:val="24"/>
          <w:szCs w:val="24"/>
        </w:rPr>
        <w:t xml:space="preserve"> in large, segregated, congested, and—especially—expensive cit</w:t>
      </w:r>
      <w:r w:rsidR="00095D07">
        <w:rPr>
          <w:rFonts w:ascii="Times New Roman" w:hAnsi="Times New Roman" w:cs="Times New Roman"/>
          <w:bCs/>
          <w:sz w:val="24"/>
          <w:szCs w:val="24"/>
        </w:rPr>
        <w:t xml:space="preserve">ies </w:t>
      </w:r>
      <w:r w:rsidR="005D4196">
        <w:rPr>
          <w:rFonts w:ascii="Times New Roman" w:hAnsi="Times New Roman" w:cs="Times New Roman"/>
          <w:bCs/>
          <w:sz w:val="24"/>
          <w:szCs w:val="24"/>
        </w:rPr>
        <w:t>(Bunten et</w:t>
      </w:r>
      <w:r w:rsidR="00A446BE">
        <w:rPr>
          <w:rFonts w:ascii="Times New Roman" w:hAnsi="Times New Roman" w:cs="Times New Roman"/>
          <w:bCs/>
          <w:sz w:val="24"/>
          <w:szCs w:val="24"/>
        </w:rPr>
        <w:t>. al (2022)</w:t>
      </w:r>
      <w:r w:rsidR="00BB38BC">
        <w:rPr>
          <w:rFonts w:ascii="Times New Roman" w:hAnsi="Times New Roman" w:cs="Times New Roman"/>
          <w:bCs/>
          <w:sz w:val="24"/>
          <w:szCs w:val="24"/>
        </w:rPr>
        <w:t>)</w:t>
      </w:r>
      <w:r w:rsidR="00A446BE">
        <w:rPr>
          <w:rFonts w:ascii="Times New Roman" w:hAnsi="Times New Roman" w:cs="Times New Roman"/>
          <w:bCs/>
          <w:sz w:val="24"/>
          <w:szCs w:val="24"/>
        </w:rPr>
        <w:t xml:space="preserve"> and</w:t>
      </w:r>
      <w:r w:rsidR="00BB38BC">
        <w:rPr>
          <w:rFonts w:ascii="Times New Roman" w:hAnsi="Times New Roman" w:cs="Times New Roman"/>
          <w:bCs/>
          <w:sz w:val="24"/>
          <w:szCs w:val="24"/>
        </w:rPr>
        <w:t xml:space="preserve"> would reduce</w:t>
      </w:r>
      <w:r w:rsidR="00A446BE">
        <w:rPr>
          <w:rFonts w:ascii="Times New Roman" w:hAnsi="Times New Roman" w:cs="Times New Roman"/>
          <w:bCs/>
          <w:sz w:val="24"/>
          <w:szCs w:val="24"/>
        </w:rPr>
        <w:t xml:space="preserve"> </w:t>
      </w:r>
      <w:r w:rsidR="0051023B">
        <w:rPr>
          <w:rFonts w:ascii="Times New Roman" w:hAnsi="Times New Roman" w:cs="Times New Roman"/>
          <w:bCs/>
          <w:sz w:val="24"/>
          <w:szCs w:val="24"/>
        </w:rPr>
        <w:t xml:space="preserve">the </w:t>
      </w:r>
      <w:r w:rsidR="00771B09">
        <w:rPr>
          <w:rFonts w:ascii="Times New Roman" w:hAnsi="Times New Roman" w:cs="Times New Roman"/>
          <w:bCs/>
          <w:sz w:val="24"/>
          <w:szCs w:val="24"/>
        </w:rPr>
        <w:t>time-consuming</w:t>
      </w:r>
      <w:r w:rsidR="001474C1">
        <w:rPr>
          <w:rFonts w:ascii="Times New Roman" w:hAnsi="Times New Roman" w:cs="Times New Roman"/>
          <w:bCs/>
          <w:sz w:val="24"/>
          <w:szCs w:val="24"/>
        </w:rPr>
        <w:t xml:space="preserve"> commutes </w:t>
      </w:r>
      <w:r w:rsidR="00BB38BC">
        <w:rPr>
          <w:rFonts w:ascii="Times New Roman" w:hAnsi="Times New Roman" w:cs="Times New Roman"/>
          <w:bCs/>
          <w:sz w:val="24"/>
          <w:szCs w:val="24"/>
        </w:rPr>
        <w:t>endured by</w:t>
      </w:r>
      <w:r w:rsidR="00A446BE">
        <w:rPr>
          <w:rFonts w:ascii="Times New Roman" w:hAnsi="Times New Roman" w:cs="Times New Roman"/>
          <w:bCs/>
          <w:sz w:val="24"/>
          <w:szCs w:val="24"/>
        </w:rPr>
        <w:t xml:space="preserve"> carless households </w:t>
      </w:r>
      <w:r w:rsidR="0051023B">
        <w:rPr>
          <w:rFonts w:ascii="Times New Roman" w:hAnsi="Times New Roman" w:cs="Times New Roman"/>
          <w:bCs/>
          <w:sz w:val="24"/>
          <w:szCs w:val="24"/>
        </w:rPr>
        <w:t>(Winston (2013)).</w:t>
      </w:r>
      <w:r w:rsidR="00BB38BC">
        <w:rPr>
          <w:rFonts w:ascii="Times New Roman" w:hAnsi="Times New Roman" w:cs="Times New Roman"/>
          <w:bCs/>
          <w:sz w:val="24"/>
          <w:szCs w:val="24"/>
        </w:rPr>
        <w:t xml:space="preserve">  Shorter </w:t>
      </w:r>
      <w:r w:rsidR="006C61D4">
        <w:rPr>
          <w:rFonts w:ascii="Times New Roman" w:hAnsi="Times New Roman" w:cs="Times New Roman"/>
          <w:bCs/>
          <w:sz w:val="24"/>
          <w:szCs w:val="24"/>
        </w:rPr>
        <w:t xml:space="preserve">and more reliable commutes would </w:t>
      </w:r>
      <w:r w:rsidR="00706C45" w:rsidRPr="00706C45">
        <w:rPr>
          <w:rFonts w:ascii="Times New Roman" w:hAnsi="Times New Roman" w:cs="Times New Roman"/>
          <w:bCs/>
          <w:sz w:val="24"/>
          <w:szCs w:val="24"/>
        </w:rPr>
        <w:t>r</w:t>
      </w:r>
      <w:r w:rsidR="00706C45" w:rsidRPr="00706C45">
        <w:rPr>
          <w:rFonts w:ascii="Times New Roman" w:hAnsi="Times New Roman" w:cs="Times New Roman"/>
          <w:bCs/>
          <w:iCs/>
          <w:sz w:val="24"/>
          <w:szCs w:val="24"/>
        </w:rPr>
        <w:t>educ</w:t>
      </w:r>
      <w:r w:rsidR="006C61D4">
        <w:rPr>
          <w:rFonts w:ascii="Times New Roman" w:hAnsi="Times New Roman" w:cs="Times New Roman"/>
          <w:bCs/>
          <w:iCs/>
          <w:sz w:val="24"/>
          <w:szCs w:val="24"/>
        </w:rPr>
        <w:t>e</w:t>
      </w:r>
      <w:r w:rsidR="00F35985">
        <w:rPr>
          <w:rFonts w:ascii="Times New Roman" w:hAnsi="Times New Roman" w:cs="Times New Roman"/>
          <w:bCs/>
          <w:iCs/>
          <w:sz w:val="24"/>
          <w:szCs w:val="24"/>
        </w:rPr>
        <w:t xml:space="preserve"> racial</w:t>
      </w:r>
      <w:r w:rsidR="00706C45" w:rsidRPr="00706C45">
        <w:rPr>
          <w:rFonts w:ascii="Times New Roman" w:hAnsi="Times New Roman" w:cs="Times New Roman"/>
          <w:bCs/>
          <w:iCs/>
          <w:sz w:val="24"/>
          <w:szCs w:val="24"/>
        </w:rPr>
        <w:t xml:space="preserve"> employment disparit</w:t>
      </w:r>
      <w:r w:rsidR="005F0162">
        <w:rPr>
          <w:rFonts w:ascii="Times New Roman" w:hAnsi="Times New Roman" w:cs="Times New Roman"/>
          <w:bCs/>
          <w:iCs/>
          <w:sz w:val="24"/>
          <w:szCs w:val="24"/>
        </w:rPr>
        <w:t>ies</w:t>
      </w:r>
      <w:r w:rsidR="00706C45" w:rsidRPr="00706C45">
        <w:rPr>
          <w:rFonts w:ascii="Times New Roman" w:hAnsi="Times New Roman" w:cs="Times New Roman"/>
          <w:bCs/>
          <w:iCs/>
          <w:sz w:val="24"/>
          <w:szCs w:val="24"/>
        </w:rPr>
        <w:t>, increas</w:t>
      </w:r>
      <w:r w:rsidR="007957EC">
        <w:rPr>
          <w:rFonts w:ascii="Times New Roman" w:hAnsi="Times New Roman" w:cs="Times New Roman"/>
          <w:bCs/>
          <w:iCs/>
          <w:sz w:val="24"/>
          <w:szCs w:val="24"/>
        </w:rPr>
        <w:t>e</w:t>
      </w:r>
      <w:r w:rsidR="00706C45" w:rsidRPr="00706C45">
        <w:rPr>
          <w:rFonts w:ascii="Times New Roman" w:hAnsi="Times New Roman" w:cs="Times New Roman"/>
          <w:bCs/>
          <w:iCs/>
          <w:sz w:val="24"/>
          <w:szCs w:val="24"/>
        </w:rPr>
        <w:t xml:space="preserve"> single mothers’ employment and number of hours of work per week, and reduc</w:t>
      </w:r>
      <w:r w:rsidR="007957EC">
        <w:rPr>
          <w:rFonts w:ascii="Times New Roman" w:hAnsi="Times New Roman" w:cs="Times New Roman"/>
          <w:bCs/>
          <w:iCs/>
          <w:sz w:val="24"/>
          <w:szCs w:val="24"/>
        </w:rPr>
        <w:t>e</w:t>
      </w:r>
      <w:r w:rsidR="00706C45" w:rsidRPr="00706C45">
        <w:rPr>
          <w:rFonts w:ascii="Times New Roman" w:hAnsi="Times New Roman" w:cs="Times New Roman"/>
          <w:bCs/>
          <w:iCs/>
          <w:sz w:val="24"/>
          <w:szCs w:val="24"/>
        </w:rPr>
        <w:t xml:space="preserve"> poverty and the use of welfare (Scribner (2021</w:t>
      </w:r>
      <w:r w:rsidR="00D016BA">
        <w:rPr>
          <w:rFonts w:ascii="Times New Roman" w:hAnsi="Times New Roman" w:cs="Times New Roman"/>
          <w:bCs/>
          <w:iCs/>
          <w:sz w:val="24"/>
          <w:szCs w:val="24"/>
        </w:rPr>
        <w:t>a</w:t>
      </w:r>
      <w:r w:rsidR="00706C45" w:rsidRPr="00706C45">
        <w:rPr>
          <w:rFonts w:ascii="Times New Roman" w:hAnsi="Times New Roman" w:cs="Times New Roman"/>
          <w:bCs/>
          <w:iCs/>
          <w:sz w:val="24"/>
          <w:szCs w:val="24"/>
        </w:rPr>
        <w:t xml:space="preserve">)). </w:t>
      </w:r>
    </w:p>
    <w:p w14:paraId="51DB138E" w14:textId="77777777" w:rsidR="00706C45" w:rsidRPr="00706C45" w:rsidRDefault="00706C45" w:rsidP="00706C45">
      <w:pPr>
        <w:spacing w:line="480" w:lineRule="auto"/>
        <w:contextualSpacing/>
        <w:jc w:val="center"/>
        <w:rPr>
          <w:rFonts w:ascii="Times New Roman" w:hAnsi="Times New Roman" w:cs="Times New Roman"/>
          <w:bCs/>
          <w:iCs/>
          <w:sz w:val="24"/>
          <w:szCs w:val="24"/>
          <w:u w:val="single"/>
        </w:rPr>
      </w:pPr>
      <w:r w:rsidRPr="00706C45">
        <w:rPr>
          <w:rFonts w:ascii="Times New Roman" w:hAnsi="Times New Roman" w:cs="Times New Roman"/>
          <w:bCs/>
          <w:iCs/>
          <w:sz w:val="24"/>
          <w:szCs w:val="24"/>
          <w:u w:val="single"/>
        </w:rPr>
        <w:t>Additional Benefits</w:t>
      </w:r>
    </w:p>
    <w:p w14:paraId="5C8A1F6D" w14:textId="074138C8" w:rsidR="00706C45" w:rsidRPr="00706C45" w:rsidRDefault="00706C45" w:rsidP="00706C45">
      <w:pPr>
        <w:spacing w:line="480" w:lineRule="auto"/>
        <w:ind w:firstLine="720"/>
        <w:contextualSpacing/>
        <w:jc w:val="both"/>
        <w:rPr>
          <w:rFonts w:ascii="Times New Roman" w:hAnsi="Times New Roman" w:cs="Times New Roman"/>
          <w:bCs/>
          <w:sz w:val="24"/>
          <w:szCs w:val="24"/>
        </w:rPr>
      </w:pPr>
      <w:r w:rsidRPr="00706C45">
        <w:rPr>
          <w:rFonts w:ascii="Times New Roman" w:hAnsi="Times New Roman" w:cs="Times New Roman"/>
          <w:bCs/>
          <w:sz w:val="24"/>
          <w:szCs w:val="24"/>
        </w:rPr>
        <w:t>Autonomous vehicles also could produce a host of other benefits, including improvements in public health, better access to leisure activities, more efficient land use, and even assistance in addressing two leading social problems at this moment: the</w:t>
      </w:r>
      <w:r w:rsidR="00D80643">
        <w:rPr>
          <w:rFonts w:ascii="Times New Roman" w:hAnsi="Times New Roman" w:cs="Times New Roman"/>
          <w:bCs/>
          <w:sz w:val="24"/>
          <w:szCs w:val="24"/>
        </w:rPr>
        <w:t xml:space="preserve"> COVID-19</w:t>
      </w:r>
      <w:r w:rsidRPr="00706C45">
        <w:rPr>
          <w:rFonts w:ascii="Times New Roman" w:hAnsi="Times New Roman" w:cs="Times New Roman"/>
          <w:bCs/>
          <w:sz w:val="24"/>
          <w:szCs w:val="24"/>
        </w:rPr>
        <w:t xml:space="preserve"> pandemic and violent police confrontations.</w:t>
      </w:r>
    </w:p>
    <w:p w14:paraId="39E48791" w14:textId="333DF964" w:rsidR="00706C45" w:rsidRPr="00706C45" w:rsidRDefault="00706C45" w:rsidP="00706C45">
      <w:pPr>
        <w:spacing w:line="480" w:lineRule="auto"/>
        <w:ind w:firstLine="720"/>
        <w:contextualSpacing/>
        <w:jc w:val="both"/>
        <w:rPr>
          <w:rFonts w:ascii="Times New Roman" w:hAnsi="Times New Roman" w:cs="Times New Roman"/>
          <w:bCs/>
          <w:sz w:val="24"/>
          <w:szCs w:val="24"/>
        </w:rPr>
      </w:pPr>
      <w:r w:rsidRPr="00706C45">
        <w:rPr>
          <w:rFonts w:ascii="Times New Roman" w:hAnsi="Times New Roman" w:cs="Times New Roman"/>
          <w:bCs/>
          <w:i/>
          <w:iCs/>
          <w:sz w:val="24"/>
          <w:szCs w:val="24"/>
        </w:rPr>
        <w:t>Public Health</w:t>
      </w:r>
      <w:r w:rsidRPr="00E73B09">
        <w:rPr>
          <w:rFonts w:ascii="Times New Roman" w:hAnsi="Times New Roman" w:cs="Times New Roman"/>
          <w:bCs/>
          <w:sz w:val="24"/>
          <w:szCs w:val="24"/>
        </w:rPr>
        <w:t>.</w:t>
      </w:r>
      <w:r w:rsidRPr="00706C45">
        <w:rPr>
          <w:rFonts w:ascii="Times New Roman" w:hAnsi="Times New Roman" w:cs="Times New Roman"/>
          <w:bCs/>
          <w:i/>
          <w:iCs/>
          <w:sz w:val="24"/>
          <w:szCs w:val="24"/>
        </w:rPr>
        <w:t xml:space="preserve">  </w:t>
      </w:r>
      <w:r w:rsidRPr="00706C45">
        <w:rPr>
          <w:rFonts w:ascii="Times New Roman" w:hAnsi="Times New Roman" w:cs="Times New Roman"/>
          <w:bCs/>
          <w:sz w:val="24"/>
          <w:szCs w:val="24"/>
        </w:rPr>
        <w:t xml:space="preserve">AVs have the potential to produce improvements in public health, which are valued in the trillions of dollars, by making highway travel far safer and by relieving drivers </w:t>
      </w:r>
      <w:r w:rsidRPr="00706C45">
        <w:rPr>
          <w:rFonts w:ascii="Times New Roman" w:hAnsi="Times New Roman" w:cs="Times New Roman"/>
          <w:bCs/>
          <w:sz w:val="24"/>
          <w:szCs w:val="24"/>
        </w:rPr>
        <w:lastRenderedPageBreak/>
        <w:t>from the stress of driving in congested conditions.</w:t>
      </w:r>
      <w:r w:rsidR="00AB14F0">
        <w:rPr>
          <w:rFonts w:ascii="Times New Roman" w:hAnsi="Times New Roman" w:cs="Times New Roman"/>
          <w:bCs/>
          <w:sz w:val="24"/>
          <w:szCs w:val="24"/>
        </w:rPr>
        <w:t xml:space="preserve">  </w:t>
      </w:r>
      <w:r w:rsidRPr="00706C45">
        <w:rPr>
          <w:rFonts w:ascii="Times New Roman" w:hAnsi="Times New Roman" w:cs="Times New Roman"/>
          <w:bCs/>
          <w:sz w:val="24"/>
          <w:szCs w:val="24"/>
        </w:rPr>
        <w:t>According to NHTSA, the social costs from motor</w:t>
      </w:r>
      <w:r w:rsidR="000F2D50">
        <w:rPr>
          <w:rFonts w:ascii="Times New Roman" w:hAnsi="Times New Roman" w:cs="Times New Roman"/>
          <w:bCs/>
          <w:sz w:val="24"/>
          <w:szCs w:val="24"/>
        </w:rPr>
        <w:t xml:space="preserve"> </w:t>
      </w:r>
      <w:r w:rsidRPr="00706C45">
        <w:rPr>
          <w:rFonts w:ascii="Times New Roman" w:hAnsi="Times New Roman" w:cs="Times New Roman"/>
          <w:bCs/>
          <w:sz w:val="24"/>
          <w:szCs w:val="24"/>
        </w:rPr>
        <w:t>vehicle crashes approach $1 trillion annually, accounting for the loss of life of some 40,000 people, injuries to roughly 4 million people, and economic losses from</w:t>
      </w:r>
      <w:r w:rsidR="00306AA9">
        <w:rPr>
          <w:rFonts w:ascii="Times New Roman" w:hAnsi="Times New Roman" w:cs="Times New Roman"/>
          <w:bCs/>
          <w:sz w:val="24"/>
          <w:szCs w:val="24"/>
        </w:rPr>
        <w:t xml:space="preserve"> damage to</w:t>
      </w:r>
      <w:r w:rsidRPr="00706C45">
        <w:rPr>
          <w:rFonts w:ascii="Times New Roman" w:hAnsi="Times New Roman" w:cs="Times New Roman"/>
          <w:bCs/>
          <w:sz w:val="24"/>
          <w:szCs w:val="24"/>
        </w:rPr>
        <w:t xml:space="preserve"> 25 million vehicles.</w:t>
      </w:r>
      <w:r w:rsidR="00DD4C10">
        <w:rPr>
          <w:rStyle w:val="FootnoteReference"/>
          <w:rFonts w:ascii="Times New Roman" w:hAnsi="Times New Roman" w:cs="Times New Roman"/>
          <w:bCs/>
          <w:sz w:val="24"/>
          <w:szCs w:val="24"/>
        </w:rPr>
        <w:footnoteReference w:id="110"/>
      </w:r>
      <w:r w:rsidR="00A301AE">
        <w:rPr>
          <w:rFonts w:ascii="Times New Roman" w:hAnsi="Times New Roman" w:cs="Times New Roman"/>
          <w:bCs/>
          <w:sz w:val="24"/>
          <w:szCs w:val="24"/>
        </w:rPr>
        <w:t xml:space="preserve">  </w:t>
      </w:r>
      <w:r w:rsidRPr="00706C45">
        <w:rPr>
          <w:rFonts w:ascii="Times New Roman" w:hAnsi="Times New Roman" w:cs="Times New Roman"/>
          <w:bCs/>
          <w:sz w:val="24"/>
          <w:szCs w:val="24"/>
        </w:rPr>
        <w:t>Surveys indicate that commuting is the leading daily activity for which individuals’ dominant attitude is negative</w:t>
      </w:r>
      <w:r w:rsidR="004F14FF">
        <w:rPr>
          <w:rFonts w:ascii="Times New Roman" w:hAnsi="Times New Roman" w:cs="Times New Roman"/>
          <w:bCs/>
          <w:sz w:val="24"/>
          <w:szCs w:val="24"/>
        </w:rPr>
        <w:t xml:space="preserve"> </w:t>
      </w:r>
      <w:r w:rsidR="00D81F7F">
        <w:rPr>
          <w:rFonts w:ascii="Times New Roman" w:hAnsi="Times New Roman" w:cs="Times New Roman"/>
          <w:bCs/>
          <w:sz w:val="24"/>
          <w:szCs w:val="24"/>
        </w:rPr>
        <w:t>(K</w:t>
      </w:r>
      <w:r w:rsidR="00EE3B0F">
        <w:rPr>
          <w:rFonts w:ascii="Times New Roman" w:hAnsi="Times New Roman" w:cs="Times New Roman"/>
          <w:bCs/>
          <w:sz w:val="24"/>
          <w:szCs w:val="24"/>
        </w:rPr>
        <w:t>ahneman and Krueger (2006))</w:t>
      </w:r>
      <w:r w:rsidRPr="00706C45">
        <w:rPr>
          <w:rFonts w:ascii="Times New Roman" w:hAnsi="Times New Roman" w:cs="Times New Roman"/>
          <w:bCs/>
          <w:sz w:val="24"/>
          <w:szCs w:val="24"/>
        </w:rPr>
        <w:t>.  Indeed, automobile commuting in congested conditions can damage emotional health by causing stress that leads to road rage and household violence. AVs also could generate substantial</w:t>
      </w:r>
      <w:r w:rsidR="002052EA">
        <w:rPr>
          <w:rFonts w:ascii="Times New Roman" w:hAnsi="Times New Roman" w:cs="Times New Roman"/>
          <w:bCs/>
          <w:sz w:val="24"/>
          <w:szCs w:val="24"/>
        </w:rPr>
        <w:t xml:space="preserve"> health</w:t>
      </w:r>
      <w:r w:rsidR="00D25B8A">
        <w:rPr>
          <w:rFonts w:ascii="Times New Roman" w:hAnsi="Times New Roman" w:cs="Times New Roman"/>
          <w:bCs/>
          <w:sz w:val="24"/>
          <w:szCs w:val="24"/>
        </w:rPr>
        <w:t xml:space="preserve"> and productivity</w:t>
      </w:r>
      <w:r w:rsidRPr="00706C45">
        <w:rPr>
          <w:rFonts w:ascii="Times New Roman" w:hAnsi="Times New Roman" w:cs="Times New Roman"/>
          <w:bCs/>
          <w:sz w:val="24"/>
          <w:szCs w:val="24"/>
        </w:rPr>
        <w:t xml:space="preserve"> gains by converting stressed-out commuters to more relaxed passengers.</w:t>
      </w:r>
    </w:p>
    <w:p w14:paraId="0F319FE5" w14:textId="6714D5BE" w:rsidR="00706C45" w:rsidRPr="00706C45" w:rsidRDefault="00706C45" w:rsidP="00706C45">
      <w:pPr>
        <w:spacing w:line="480" w:lineRule="auto"/>
        <w:ind w:firstLine="720"/>
        <w:contextualSpacing/>
        <w:jc w:val="both"/>
        <w:rPr>
          <w:rFonts w:ascii="Times New Roman" w:hAnsi="Times New Roman" w:cs="Times New Roman"/>
          <w:bCs/>
          <w:i/>
          <w:iCs/>
          <w:sz w:val="24"/>
          <w:szCs w:val="24"/>
        </w:rPr>
      </w:pPr>
      <w:r w:rsidRPr="00706C45">
        <w:rPr>
          <w:rFonts w:ascii="Times New Roman" w:hAnsi="Times New Roman" w:cs="Times New Roman"/>
          <w:bCs/>
          <w:i/>
          <w:iCs/>
          <w:sz w:val="24"/>
          <w:szCs w:val="24"/>
        </w:rPr>
        <w:t>Greater Access to Leisure in and out of the Vehicles</w:t>
      </w:r>
      <w:r w:rsidRPr="00E73B09">
        <w:rPr>
          <w:rFonts w:ascii="Times New Roman" w:hAnsi="Times New Roman" w:cs="Times New Roman"/>
          <w:bCs/>
          <w:sz w:val="24"/>
          <w:szCs w:val="24"/>
        </w:rPr>
        <w:t>.</w:t>
      </w:r>
      <w:r w:rsidR="00D36862">
        <w:rPr>
          <w:rFonts w:ascii="Times New Roman" w:hAnsi="Times New Roman" w:cs="Times New Roman"/>
          <w:bCs/>
          <w:i/>
          <w:iCs/>
          <w:sz w:val="24"/>
          <w:szCs w:val="24"/>
        </w:rPr>
        <w:t xml:space="preserve">  </w:t>
      </w:r>
      <w:r w:rsidRPr="00706C45">
        <w:rPr>
          <w:rFonts w:ascii="Times New Roman" w:hAnsi="Times New Roman" w:cs="Times New Roman"/>
          <w:bCs/>
          <w:sz w:val="24"/>
          <w:szCs w:val="24"/>
        </w:rPr>
        <w:t xml:space="preserve">Manufacturers will have incentives to change the interiors of driverless vehicles to </w:t>
      </w:r>
      <w:r w:rsidR="00EC5ED2">
        <w:rPr>
          <w:rFonts w:ascii="Times New Roman" w:hAnsi="Times New Roman" w:cs="Times New Roman"/>
          <w:bCs/>
          <w:sz w:val="24"/>
          <w:szCs w:val="24"/>
        </w:rPr>
        <w:t>enable</w:t>
      </w:r>
      <w:r w:rsidR="006E50A6">
        <w:rPr>
          <w:rFonts w:ascii="Times New Roman" w:hAnsi="Times New Roman" w:cs="Times New Roman"/>
          <w:bCs/>
          <w:sz w:val="24"/>
          <w:szCs w:val="24"/>
        </w:rPr>
        <w:t xml:space="preserve"> consumers</w:t>
      </w:r>
      <w:r w:rsidR="0012498D">
        <w:rPr>
          <w:rFonts w:ascii="Times New Roman" w:hAnsi="Times New Roman" w:cs="Times New Roman"/>
          <w:bCs/>
          <w:sz w:val="24"/>
          <w:szCs w:val="24"/>
        </w:rPr>
        <w:t xml:space="preserve"> to enjoy</w:t>
      </w:r>
      <w:r w:rsidRPr="00706C45">
        <w:rPr>
          <w:rFonts w:ascii="Times New Roman" w:hAnsi="Times New Roman" w:cs="Times New Roman"/>
          <w:bCs/>
          <w:sz w:val="24"/>
          <w:szCs w:val="24"/>
        </w:rPr>
        <w:t xml:space="preserve"> a variety of activities</w:t>
      </w:r>
      <w:r w:rsidR="00B541E9">
        <w:rPr>
          <w:rFonts w:ascii="Times New Roman" w:hAnsi="Times New Roman" w:cs="Times New Roman"/>
          <w:bCs/>
          <w:sz w:val="24"/>
          <w:szCs w:val="24"/>
        </w:rPr>
        <w:t xml:space="preserve"> while traveling</w:t>
      </w:r>
      <w:r w:rsidR="004B6DCA">
        <w:rPr>
          <w:rFonts w:ascii="Times New Roman" w:hAnsi="Times New Roman" w:cs="Times New Roman"/>
          <w:bCs/>
          <w:sz w:val="24"/>
          <w:szCs w:val="24"/>
        </w:rPr>
        <w:t>—among</w:t>
      </w:r>
      <w:r w:rsidRPr="00706C45">
        <w:rPr>
          <w:rFonts w:ascii="Times New Roman" w:hAnsi="Times New Roman" w:cs="Times New Roman"/>
          <w:bCs/>
          <w:sz w:val="24"/>
          <w:szCs w:val="24"/>
        </w:rPr>
        <w:t xml:space="preserve"> them, dining, watching movies, and </w:t>
      </w:r>
      <w:r w:rsidR="00EC5ED2">
        <w:rPr>
          <w:rFonts w:ascii="Times New Roman" w:hAnsi="Times New Roman" w:cs="Times New Roman"/>
          <w:bCs/>
          <w:sz w:val="24"/>
          <w:szCs w:val="24"/>
        </w:rPr>
        <w:t>sleeping</w:t>
      </w:r>
      <w:r w:rsidRPr="00706C45">
        <w:rPr>
          <w:rFonts w:ascii="Times New Roman" w:hAnsi="Times New Roman" w:cs="Times New Roman"/>
          <w:bCs/>
          <w:sz w:val="24"/>
          <w:szCs w:val="24"/>
        </w:rPr>
        <w:t xml:space="preserve"> during</w:t>
      </w:r>
      <w:r w:rsidR="00EC5ED2">
        <w:rPr>
          <w:rFonts w:ascii="Times New Roman" w:hAnsi="Times New Roman" w:cs="Times New Roman"/>
          <w:bCs/>
          <w:sz w:val="24"/>
          <w:szCs w:val="24"/>
        </w:rPr>
        <w:t xml:space="preserve"> long</w:t>
      </w:r>
      <w:r w:rsidRPr="00706C45">
        <w:rPr>
          <w:rFonts w:ascii="Times New Roman" w:hAnsi="Times New Roman" w:cs="Times New Roman"/>
          <w:bCs/>
          <w:sz w:val="24"/>
          <w:szCs w:val="24"/>
        </w:rPr>
        <w:t xml:space="preserve"> intercity trips. </w:t>
      </w:r>
      <w:r w:rsidRPr="00706C45">
        <w:rPr>
          <w:rFonts w:ascii="Times New Roman" w:hAnsi="Times New Roman" w:cs="Times New Roman"/>
          <w:bCs/>
          <w:iCs/>
          <w:sz w:val="24"/>
          <w:szCs w:val="24"/>
        </w:rPr>
        <w:t xml:space="preserve"> Perrine, Kock</w:t>
      </w:r>
      <w:r w:rsidR="00CA3275">
        <w:rPr>
          <w:rFonts w:ascii="Times New Roman" w:hAnsi="Times New Roman" w:cs="Times New Roman"/>
          <w:bCs/>
          <w:iCs/>
          <w:sz w:val="24"/>
          <w:szCs w:val="24"/>
        </w:rPr>
        <w:t>e</w:t>
      </w:r>
      <w:r w:rsidRPr="00706C45">
        <w:rPr>
          <w:rFonts w:ascii="Times New Roman" w:hAnsi="Times New Roman" w:cs="Times New Roman"/>
          <w:bCs/>
          <w:iCs/>
          <w:sz w:val="24"/>
          <w:szCs w:val="24"/>
        </w:rPr>
        <w:t>lman, and Huang (2020) point out that autonomous vehicles could increase competition in intercity passenger transportation by capturing market share from</w:t>
      </w:r>
      <w:r w:rsidR="006F509E">
        <w:rPr>
          <w:rFonts w:ascii="Times New Roman" w:hAnsi="Times New Roman" w:cs="Times New Roman"/>
          <w:bCs/>
          <w:iCs/>
          <w:sz w:val="24"/>
          <w:szCs w:val="24"/>
        </w:rPr>
        <w:t xml:space="preserve"> </w:t>
      </w:r>
      <w:r w:rsidR="00A70B13">
        <w:rPr>
          <w:rFonts w:ascii="Times New Roman" w:hAnsi="Times New Roman" w:cs="Times New Roman"/>
          <w:bCs/>
          <w:iCs/>
          <w:sz w:val="24"/>
          <w:szCs w:val="24"/>
        </w:rPr>
        <w:t>aviation for</w:t>
      </w:r>
      <w:r w:rsidRPr="00706C45">
        <w:rPr>
          <w:rFonts w:ascii="Times New Roman" w:hAnsi="Times New Roman" w:cs="Times New Roman"/>
          <w:bCs/>
          <w:iCs/>
          <w:sz w:val="24"/>
          <w:szCs w:val="24"/>
        </w:rPr>
        <w:t xml:space="preserve"> </w:t>
      </w:r>
      <w:r w:rsidR="00D37278">
        <w:rPr>
          <w:rFonts w:ascii="Times New Roman" w:hAnsi="Times New Roman" w:cs="Times New Roman"/>
          <w:bCs/>
          <w:iCs/>
          <w:sz w:val="24"/>
          <w:szCs w:val="24"/>
        </w:rPr>
        <w:t xml:space="preserve">trips that </w:t>
      </w:r>
      <w:r w:rsidR="00303FDD">
        <w:rPr>
          <w:rFonts w:ascii="Times New Roman" w:hAnsi="Times New Roman" w:cs="Times New Roman"/>
          <w:bCs/>
          <w:iCs/>
          <w:sz w:val="24"/>
          <w:szCs w:val="24"/>
        </w:rPr>
        <w:t>now require</w:t>
      </w:r>
      <w:r w:rsidR="00D37278">
        <w:rPr>
          <w:rFonts w:ascii="Times New Roman" w:hAnsi="Times New Roman" w:cs="Times New Roman"/>
          <w:bCs/>
          <w:iCs/>
          <w:sz w:val="24"/>
          <w:szCs w:val="24"/>
        </w:rPr>
        <w:t xml:space="preserve"> a</w:t>
      </w:r>
      <w:r w:rsidR="003B7EA6">
        <w:rPr>
          <w:rFonts w:ascii="Times New Roman" w:hAnsi="Times New Roman" w:cs="Times New Roman"/>
          <w:bCs/>
          <w:iCs/>
          <w:sz w:val="24"/>
          <w:szCs w:val="24"/>
        </w:rPr>
        <w:t>n hour or two</w:t>
      </w:r>
      <w:r w:rsidR="00D37278">
        <w:rPr>
          <w:rFonts w:ascii="Times New Roman" w:hAnsi="Times New Roman" w:cs="Times New Roman"/>
          <w:bCs/>
          <w:iCs/>
          <w:sz w:val="24"/>
          <w:szCs w:val="24"/>
        </w:rPr>
        <w:t xml:space="preserve"> by air</w:t>
      </w:r>
      <w:r w:rsidR="00303FDD">
        <w:rPr>
          <w:rFonts w:ascii="Times New Roman" w:hAnsi="Times New Roman" w:cs="Times New Roman"/>
          <w:bCs/>
          <w:iCs/>
          <w:sz w:val="24"/>
          <w:szCs w:val="24"/>
        </w:rPr>
        <w:t xml:space="preserve"> (we</w:t>
      </w:r>
      <w:r w:rsidRPr="00706C45">
        <w:rPr>
          <w:rFonts w:ascii="Times New Roman" w:hAnsi="Times New Roman" w:cs="Times New Roman"/>
          <w:bCs/>
          <w:iCs/>
          <w:sz w:val="24"/>
          <w:szCs w:val="24"/>
        </w:rPr>
        <w:t xml:space="preserve"> return to this issue in chapter 10</w:t>
      </w:r>
      <w:r w:rsidR="00303FDD">
        <w:rPr>
          <w:rFonts w:ascii="Times New Roman" w:hAnsi="Times New Roman" w:cs="Times New Roman"/>
          <w:bCs/>
          <w:iCs/>
          <w:sz w:val="24"/>
          <w:szCs w:val="24"/>
        </w:rPr>
        <w:t>)</w:t>
      </w:r>
      <w:r w:rsidRPr="00706C45">
        <w:rPr>
          <w:rFonts w:ascii="Times New Roman" w:hAnsi="Times New Roman" w:cs="Times New Roman"/>
          <w:bCs/>
          <w:iCs/>
          <w:sz w:val="24"/>
          <w:szCs w:val="24"/>
        </w:rPr>
        <w:t xml:space="preserve">. </w:t>
      </w:r>
      <w:r w:rsidR="001748C1">
        <w:rPr>
          <w:rFonts w:ascii="Times New Roman" w:hAnsi="Times New Roman" w:cs="Times New Roman"/>
          <w:bCs/>
          <w:iCs/>
          <w:sz w:val="24"/>
          <w:szCs w:val="24"/>
        </w:rPr>
        <w:t xml:space="preserve">  </w:t>
      </w:r>
      <w:r w:rsidRPr="00706C45">
        <w:rPr>
          <w:rFonts w:ascii="Times New Roman" w:hAnsi="Times New Roman" w:cs="Times New Roman"/>
          <w:bCs/>
          <w:iCs/>
          <w:sz w:val="24"/>
          <w:szCs w:val="24"/>
        </w:rPr>
        <w:t>Finally, autonomous vehicles will increase mobility for</w:t>
      </w:r>
      <w:r w:rsidRPr="00706C45">
        <w:rPr>
          <w:rFonts w:ascii="Times New Roman" w:hAnsi="Times New Roman" w:cs="Times New Roman"/>
          <w:bCs/>
          <w:sz w:val="24"/>
          <w:szCs w:val="24"/>
        </w:rPr>
        <w:t xml:space="preserve"> people who cannot drive</w:t>
      </w:r>
      <w:r w:rsidR="00B84634">
        <w:rPr>
          <w:rFonts w:ascii="Times New Roman" w:hAnsi="Times New Roman" w:cs="Times New Roman"/>
          <w:bCs/>
          <w:sz w:val="24"/>
          <w:szCs w:val="24"/>
        </w:rPr>
        <w:t xml:space="preserve"> </w:t>
      </w:r>
      <w:r w:rsidR="00B84634" w:rsidRPr="00B84634">
        <w:rPr>
          <w:rFonts w:ascii="Times New Roman" w:hAnsi="Times New Roman" w:cs="Times New Roman"/>
          <w:bCs/>
          <w:sz w:val="24"/>
          <w:szCs w:val="24"/>
        </w:rPr>
        <w:t>without threatening public safety</w:t>
      </w:r>
      <w:r w:rsidRPr="00706C45">
        <w:rPr>
          <w:rFonts w:ascii="Times New Roman" w:hAnsi="Times New Roman" w:cs="Times New Roman"/>
          <w:bCs/>
          <w:sz w:val="24"/>
          <w:szCs w:val="24"/>
        </w:rPr>
        <w:t xml:space="preserve"> because of age, infirmity, or lack of a driver’s license.</w:t>
      </w:r>
    </w:p>
    <w:p w14:paraId="7DCFBBFA" w14:textId="1C7AD932" w:rsidR="00706C45" w:rsidRDefault="00706C45" w:rsidP="00706C45">
      <w:pPr>
        <w:spacing w:line="480" w:lineRule="auto"/>
        <w:ind w:firstLine="720"/>
        <w:contextualSpacing/>
        <w:jc w:val="both"/>
        <w:rPr>
          <w:rFonts w:ascii="Times New Roman" w:hAnsi="Times New Roman" w:cs="Times New Roman"/>
          <w:bCs/>
          <w:sz w:val="24"/>
          <w:szCs w:val="24"/>
        </w:rPr>
      </w:pPr>
      <w:r w:rsidRPr="00706C45">
        <w:rPr>
          <w:rFonts w:ascii="Times New Roman" w:hAnsi="Times New Roman" w:cs="Times New Roman"/>
          <w:bCs/>
          <w:i/>
          <w:iCs/>
          <w:sz w:val="24"/>
          <w:szCs w:val="24"/>
        </w:rPr>
        <w:t>Land Use</w:t>
      </w:r>
      <w:r w:rsidRPr="00E73B09">
        <w:rPr>
          <w:rFonts w:ascii="Times New Roman" w:hAnsi="Times New Roman" w:cs="Times New Roman"/>
          <w:bCs/>
          <w:i/>
          <w:iCs/>
          <w:sz w:val="24"/>
          <w:szCs w:val="24"/>
        </w:rPr>
        <w:t>.</w:t>
      </w:r>
      <w:r w:rsidRPr="00706C45">
        <w:rPr>
          <w:rFonts w:ascii="Times New Roman" w:hAnsi="Times New Roman" w:cs="Times New Roman"/>
          <w:bCs/>
          <w:sz w:val="24"/>
          <w:szCs w:val="24"/>
        </w:rPr>
        <w:t xml:space="preserve">  Currently, the United States has more parking spaces than cars.  Because</w:t>
      </w:r>
      <w:r w:rsidR="007E4D7B">
        <w:rPr>
          <w:rFonts w:ascii="Times New Roman" w:hAnsi="Times New Roman" w:cs="Times New Roman"/>
          <w:bCs/>
          <w:sz w:val="24"/>
          <w:szCs w:val="24"/>
        </w:rPr>
        <w:t xml:space="preserve"> </w:t>
      </w:r>
      <w:r w:rsidR="00287681">
        <w:rPr>
          <w:rFonts w:ascii="Times New Roman" w:hAnsi="Times New Roman" w:cs="Times New Roman"/>
          <w:bCs/>
          <w:sz w:val="24"/>
          <w:szCs w:val="24"/>
        </w:rPr>
        <w:t>it is widely expected by participants in the autonomous vehicle industry that</w:t>
      </w:r>
      <w:r w:rsidRPr="00706C45">
        <w:rPr>
          <w:rFonts w:ascii="Times New Roman" w:hAnsi="Times New Roman" w:cs="Times New Roman"/>
          <w:bCs/>
          <w:sz w:val="24"/>
          <w:szCs w:val="24"/>
        </w:rPr>
        <w:t xml:space="preserve"> people would generally share, not own, autonomous vehicles, valuable land that was once used for parking cars in central business districts and for home garages would be freed up to, say, build new housing or expand existing homes. The reduced parking footprint for suburban malls also could make land available for housing or other beneficial uses because AVs would leave passengers at designated drop-off </w:t>
      </w:r>
      <w:r w:rsidRPr="00706C45">
        <w:rPr>
          <w:rFonts w:ascii="Times New Roman" w:hAnsi="Times New Roman" w:cs="Times New Roman"/>
          <w:bCs/>
          <w:sz w:val="24"/>
          <w:szCs w:val="24"/>
        </w:rPr>
        <w:lastRenderedPageBreak/>
        <w:t>zones and would then be directed to parking facilities where they could be stacked vertically and easily retrieved when summoned.</w:t>
      </w:r>
      <w:r w:rsidR="00615ACA">
        <w:rPr>
          <w:rFonts w:ascii="Times New Roman" w:hAnsi="Times New Roman" w:cs="Times New Roman"/>
          <w:bCs/>
          <w:sz w:val="24"/>
          <w:szCs w:val="24"/>
        </w:rPr>
        <w:t xml:space="preserve">  </w:t>
      </w:r>
      <w:r w:rsidRPr="00706C45">
        <w:rPr>
          <w:rFonts w:ascii="Times New Roman" w:hAnsi="Times New Roman" w:cs="Times New Roman"/>
          <w:bCs/>
          <w:sz w:val="24"/>
          <w:szCs w:val="24"/>
        </w:rPr>
        <w:t>Importantly, AVs would weaken the justification for restrictive land-use policies such as parking requirements that aim to reduce congestion but which, in practice, have little effect on congestion and raise housing prices by</w:t>
      </w:r>
      <w:r w:rsidR="002C1C33">
        <w:rPr>
          <w:rFonts w:ascii="Times New Roman" w:hAnsi="Times New Roman" w:cs="Times New Roman"/>
          <w:bCs/>
          <w:sz w:val="24"/>
          <w:szCs w:val="24"/>
        </w:rPr>
        <w:t xml:space="preserve"> increasing construction costs and</w:t>
      </w:r>
      <w:r w:rsidRPr="00706C45">
        <w:rPr>
          <w:rFonts w:ascii="Times New Roman" w:hAnsi="Times New Roman" w:cs="Times New Roman"/>
          <w:bCs/>
          <w:sz w:val="24"/>
          <w:szCs w:val="24"/>
        </w:rPr>
        <w:t xml:space="preserve"> reducing the quantity of</w:t>
      </w:r>
      <w:r w:rsidR="009C7B0B">
        <w:rPr>
          <w:rFonts w:ascii="Times New Roman" w:hAnsi="Times New Roman" w:cs="Times New Roman"/>
          <w:bCs/>
          <w:sz w:val="24"/>
          <w:szCs w:val="24"/>
        </w:rPr>
        <w:t xml:space="preserve"> available</w:t>
      </w:r>
      <w:r w:rsidRPr="00706C45">
        <w:rPr>
          <w:rFonts w:ascii="Times New Roman" w:hAnsi="Times New Roman" w:cs="Times New Roman"/>
          <w:bCs/>
          <w:sz w:val="24"/>
          <w:szCs w:val="24"/>
        </w:rPr>
        <w:t xml:space="preserve"> housing.</w:t>
      </w:r>
    </w:p>
    <w:p w14:paraId="23CC73B2" w14:textId="29980522" w:rsidR="0071491E" w:rsidRPr="003C2E3C" w:rsidRDefault="0071491E" w:rsidP="00152CA0">
      <w:pPr>
        <w:spacing w:line="480" w:lineRule="auto"/>
        <w:ind w:firstLine="720"/>
        <w:contextualSpacing/>
        <w:jc w:val="both"/>
        <w:rPr>
          <w:rFonts w:ascii="Times New Roman" w:hAnsi="Times New Roman" w:cs="Times New Roman"/>
          <w:bCs/>
          <w:sz w:val="24"/>
          <w:szCs w:val="24"/>
        </w:rPr>
      </w:pPr>
      <w:r>
        <w:rPr>
          <w:rFonts w:ascii="Times New Roman" w:hAnsi="Times New Roman" w:cs="Times New Roman"/>
          <w:bCs/>
          <w:i/>
          <w:iCs/>
          <w:sz w:val="24"/>
          <w:szCs w:val="24"/>
        </w:rPr>
        <w:t>Fewer Disamen</w:t>
      </w:r>
      <w:r w:rsidR="003C2E3C">
        <w:rPr>
          <w:rFonts w:ascii="Times New Roman" w:hAnsi="Times New Roman" w:cs="Times New Roman"/>
          <w:bCs/>
          <w:i/>
          <w:iCs/>
          <w:sz w:val="24"/>
          <w:szCs w:val="24"/>
        </w:rPr>
        <w:t>ities from Highways</w:t>
      </w:r>
      <w:r w:rsidR="003C2E3C" w:rsidRPr="00E73B09">
        <w:rPr>
          <w:rFonts w:ascii="Times New Roman" w:hAnsi="Times New Roman" w:cs="Times New Roman"/>
          <w:bCs/>
          <w:sz w:val="24"/>
          <w:szCs w:val="24"/>
        </w:rPr>
        <w:t>.</w:t>
      </w:r>
      <w:r w:rsidR="0030666F">
        <w:rPr>
          <w:rFonts w:ascii="Times New Roman" w:hAnsi="Times New Roman" w:cs="Times New Roman"/>
          <w:bCs/>
          <w:i/>
          <w:iCs/>
          <w:sz w:val="24"/>
          <w:szCs w:val="24"/>
        </w:rPr>
        <w:t xml:space="preserve">  </w:t>
      </w:r>
      <w:r w:rsidR="0030666F">
        <w:rPr>
          <w:rFonts w:ascii="Times New Roman" w:hAnsi="Times New Roman" w:cs="Times New Roman"/>
          <w:bCs/>
          <w:sz w:val="24"/>
          <w:szCs w:val="24"/>
        </w:rPr>
        <w:t xml:space="preserve">Brinkman </w:t>
      </w:r>
      <w:r w:rsidR="00E9528E">
        <w:rPr>
          <w:rFonts w:ascii="Times New Roman" w:hAnsi="Times New Roman" w:cs="Times New Roman"/>
          <w:bCs/>
          <w:sz w:val="24"/>
          <w:szCs w:val="24"/>
        </w:rPr>
        <w:t>and Lin (2022) discuss the di</w:t>
      </w:r>
      <w:r w:rsidR="00E9273E">
        <w:rPr>
          <w:rFonts w:ascii="Times New Roman" w:hAnsi="Times New Roman" w:cs="Times New Roman"/>
          <w:bCs/>
          <w:sz w:val="24"/>
          <w:szCs w:val="24"/>
        </w:rPr>
        <w:t xml:space="preserve">samenities </w:t>
      </w:r>
      <w:r w:rsidR="00C078A2">
        <w:rPr>
          <w:rFonts w:ascii="Times New Roman" w:hAnsi="Times New Roman" w:cs="Times New Roman"/>
          <w:bCs/>
          <w:sz w:val="24"/>
          <w:szCs w:val="24"/>
        </w:rPr>
        <w:t xml:space="preserve">associated with </w:t>
      </w:r>
      <w:r w:rsidR="00B76B58">
        <w:rPr>
          <w:rFonts w:ascii="Times New Roman" w:hAnsi="Times New Roman" w:cs="Times New Roman"/>
          <w:bCs/>
          <w:sz w:val="24"/>
          <w:szCs w:val="24"/>
        </w:rPr>
        <w:t>downtown</w:t>
      </w:r>
      <w:r w:rsidR="00E9273E">
        <w:rPr>
          <w:rFonts w:ascii="Times New Roman" w:hAnsi="Times New Roman" w:cs="Times New Roman"/>
          <w:bCs/>
          <w:sz w:val="24"/>
          <w:szCs w:val="24"/>
        </w:rPr>
        <w:t xml:space="preserve"> freeways, which are reflected in </w:t>
      </w:r>
      <w:r w:rsidR="00916BFF">
        <w:rPr>
          <w:rFonts w:ascii="Times New Roman" w:hAnsi="Times New Roman" w:cs="Times New Roman"/>
          <w:bCs/>
          <w:sz w:val="24"/>
          <w:szCs w:val="24"/>
        </w:rPr>
        <w:t>population declines in census tracts near</w:t>
      </w:r>
      <w:r w:rsidR="005324D6">
        <w:rPr>
          <w:rFonts w:ascii="Times New Roman" w:hAnsi="Times New Roman" w:cs="Times New Roman"/>
          <w:bCs/>
          <w:sz w:val="24"/>
          <w:szCs w:val="24"/>
        </w:rPr>
        <w:t>est to freeways.</w:t>
      </w:r>
      <w:r w:rsidR="00B76B58">
        <w:rPr>
          <w:rFonts w:ascii="Times New Roman" w:hAnsi="Times New Roman" w:cs="Times New Roman"/>
          <w:bCs/>
          <w:sz w:val="24"/>
          <w:szCs w:val="24"/>
        </w:rPr>
        <w:t xml:space="preserve">  </w:t>
      </w:r>
      <w:r w:rsidR="005324D6">
        <w:rPr>
          <w:rFonts w:ascii="Times New Roman" w:hAnsi="Times New Roman" w:cs="Times New Roman"/>
          <w:bCs/>
          <w:sz w:val="24"/>
          <w:szCs w:val="24"/>
        </w:rPr>
        <w:t xml:space="preserve">Autonomous vehicles </w:t>
      </w:r>
      <w:r w:rsidR="006705C8">
        <w:rPr>
          <w:rFonts w:ascii="Times New Roman" w:hAnsi="Times New Roman" w:cs="Times New Roman"/>
          <w:bCs/>
          <w:sz w:val="24"/>
          <w:szCs w:val="24"/>
        </w:rPr>
        <w:t>could potentially reduce the disamenities associated with living close to a freeway by</w:t>
      </w:r>
      <w:r w:rsidR="003C2E3C" w:rsidRPr="003C2E3C">
        <w:rPr>
          <w:rFonts w:ascii="Times New Roman" w:hAnsi="Times New Roman" w:cs="Times New Roman"/>
          <w:bCs/>
          <w:sz w:val="24"/>
          <w:szCs w:val="24"/>
        </w:rPr>
        <w:t xml:space="preserve"> </w:t>
      </w:r>
      <w:r w:rsidR="006705C8">
        <w:rPr>
          <w:rFonts w:ascii="Times New Roman" w:hAnsi="Times New Roman" w:cs="Times New Roman"/>
          <w:bCs/>
          <w:sz w:val="24"/>
          <w:szCs w:val="24"/>
        </w:rPr>
        <w:t xml:space="preserve">reducing </w:t>
      </w:r>
      <w:r w:rsidR="00533D42">
        <w:rPr>
          <w:rFonts w:ascii="Times New Roman" w:hAnsi="Times New Roman" w:cs="Times New Roman"/>
          <w:bCs/>
          <w:sz w:val="24"/>
          <w:szCs w:val="24"/>
        </w:rPr>
        <w:t>the presence of and noise associated with</w:t>
      </w:r>
      <w:r w:rsidR="003C2E3C" w:rsidRPr="003C2E3C">
        <w:rPr>
          <w:rFonts w:ascii="Times New Roman" w:hAnsi="Times New Roman" w:cs="Times New Roman"/>
          <w:bCs/>
          <w:sz w:val="24"/>
          <w:szCs w:val="24"/>
        </w:rPr>
        <w:t xml:space="preserve"> congestion</w:t>
      </w:r>
      <w:r w:rsidR="00E07DE0">
        <w:rPr>
          <w:rFonts w:ascii="Times New Roman" w:hAnsi="Times New Roman" w:cs="Times New Roman"/>
          <w:bCs/>
          <w:sz w:val="24"/>
          <w:szCs w:val="24"/>
        </w:rPr>
        <w:t>;</w:t>
      </w:r>
      <w:r w:rsidR="003C2E3C" w:rsidRPr="003C2E3C">
        <w:rPr>
          <w:rFonts w:ascii="Times New Roman" w:hAnsi="Times New Roman" w:cs="Times New Roman"/>
          <w:bCs/>
          <w:sz w:val="24"/>
          <w:szCs w:val="24"/>
        </w:rPr>
        <w:t xml:space="preserve"> decreas</w:t>
      </w:r>
      <w:r w:rsidR="00533D42">
        <w:rPr>
          <w:rFonts w:ascii="Times New Roman" w:hAnsi="Times New Roman" w:cs="Times New Roman"/>
          <w:bCs/>
          <w:sz w:val="24"/>
          <w:szCs w:val="24"/>
        </w:rPr>
        <w:t>ing</w:t>
      </w:r>
      <w:r w:rsidR="003C2E3C" w:rsidRPr="003C2E3C">
        <w:rPr>
          <w:rFonts w:ascii="Times New Roman" w:hAnsi="Times New Roman" w:cs="Times New Roman"/>
          <w:bCs/>
          <w:sz w:val="24"/>
          <w:szCs w:val="24"/>
        </w:rPr>
        <w:t xml:space="preserve"> emissions as cars move</w:t>
      </w:r>
      <w:r w:rsidR="00533D42">
        <w:rPr>
          <w:rFonts w:ascii="Times New Roman" w:hAnsi="Times New Roman" w:cs="Times New Roman"/>
          <w:bCs/>
          <w:sz w:val="24"/>
          <w:szCs w:val="24"/>
        </w:rPr>
        <w:t xml:space="preserve"> more</w:t>
      </w:r>
      <w:r w:rsidR="003C2E3C" w:rsidRPr="003C2E3C">
        <w:rPr>
          <w:rFonts w:ascii="Times New Roman" w:hAnsi="Times New Roman" w:cs="Times New Roman"/>
          <w:bCs/>
          <w:sz w:val="24"/>
          <w:szCs w:val="24"/>
        </w:rPr>
        <w:t xml:space="preserve"> smoothly instead of idling</w:t>
      </w:r>
      <w:r w:rsidR="00E6564B">
        <w:rPr>
          <w:rFonts w:ascii="Times New Roman" w:hAnsi="Times New Roman" w:cs="Times New Roman"/>
          <w:bCs/>
          <w:sz w:val="24"/>
          <w:szCs w:val="24"/>
        </w:rPr>
        <w:t xml:space="preserve"> (</w:t>
      </w:r>
      <w:r w:rsidR="00D15747">
        <w:rPr>
          <w:rFonts w:ascii="Times New Roman" w:hAnsi="Times New Roman" w:cs="Times New Roman"/>
          <w:bCs/>
          <w:sz w:val="24"/>
          <w:szCs w:val="24"/>
        </w:rPr>
        <w:t xml:space="preserve">autonomous electric vehicles would </w:t>
      </w:r>
      <w:r w:rsidR="00597B44">
        <w:rPr>
          <w:rFonts w:ascii="Times New Roman" w:hAnsi="Times New Roman" w:cs="Times New Roman"/>
          <w:bCs/>
          <w:sz w:val="24"/>
          <w:szCs w:val="24"/>
        </w:rPr>
        <w:t>produce a</w:t>
      </w:r>
      <w:r w:rsidR="00816613">
        <w:rPr>
          <w:rFonts w:ascii="Times New Roman" w:hAnsi="Times New Roman" w:cs="Times New Roman"/>
          <w:bCs/>
          <w:sz w:val="24"/>
          <w:szCs w:val="24"/>
        </w:rPr>
        <w:t>n even</w:t>
      </w:r>
      <w:r w:rsidR="00597B44">
        <w:rPr>
          <w:rFonts w:ascii="Times New Roman" w:hAnsi="Times New Roman" w:cs="Times New Roman"/>
          <w:bCs/>
          <w:sz w:val="24"/>
          <w:szCs w:val="24"/>
        </w:rPr>
        <w:t xml:space="preserve"> greater decrease in emissions)</w:t>
      </w:r>
      <w:r w:rsidR="007C4BDA">
        <w:rPr>
          <w:rFonts w:ascii="Times New Roman" w:hAnsi="Times New Roman" w:cs="Times New Roman"/>
          <w:bCs/>
          <w:sz w:val="24"/>
          <w:szCs w:val="24"/>
        </w:rPr>
        <w:t xml:space="preserve">; </w:t>
      </w:r>
      <w:r w:rsidR="003C2E3C" w:rsidRPr="003C2E3C">
        <w:rPr>
          <w:rFonts w:ascii="Times New Roman" w:hAnsi="Times New Roman" w:cs="Times New Roman"/>
          <w:bCs/>
          <w:sz w:val="24"/>
          <w:szCs w:val="24"/>
        </w:rPr>
        <w:t>and virtual</w:t>
      </w:r>
      <w:r w:rsidR="00533D42">
        <w:rPr>
          <w:rFonts w:ascii="Times New Roman" w:hAnsi="Times New Roman" w:cs="Times New Roman"/>
          <w:bCs/>
          <w:sz w:val="24"/>
          <w:szCs w:val="24"/>
        </w:rPr>
        <w:t>ly</w:t>
      </w:r>
      <w:r w:rsidR="003C2E3C" w:rsidRPr="003C2E3C">
        <w:rPr>
          <w:rFonts w:ascii="Times New Roman" w:hAnsi="Times New Roman" w:cs="Times New Roman"/>
          <w:bCs/>
          <w:sz w:val="24"/>
          <w:szCs w:val="24"/>
        </w:rPr>
        <w:t xml:space="preserve"> eliminat</w:t>
      </w:r>
      <w:r w:rsidR="00533D42">
        <w:rPr>
          <w:rFonts w:ascii="Times New Roman" w:hAnsi="Times New Roman" w:cs="Times New Roman"/>
          <w:bCs/>
          <w:sz w:val="24"/>
          <w:szCs w:val="24"/>
        </w:rPr>
        <w:t>ing</w:t>
      </w:r>
      <w:r w:rsidR="003C2E3C" w:rsidRPr="003C2E3C">
        <w:rPr>
          <w:rFonts w:ascii="Times New Roman" w:hAnsi="Times New Roman" w:cs="Times New Roman"/>
          <w:bCs/>
          <w:sz w:val="24"/>
          <w:szCs w:val="24"/>
        </w:rPr>
        <w:t xml:space="preserve"> accidents, which would further reduce congestion and</w:t>
      </w:r>
      <w:r w:rsidR="00F54D12">
        <w:rPr>
          <w:rFonts w:ascii="Times New Roman" w:hAnsi="Times New Roman" w:cs="Times New Roman"/>
          <w:bCs/>
          <w:sz w:val="24"/>
          <w:szCs w:val="24"/>
        </w:rPr>
        <w:t xml:space="preserve"> the</w:t>
      </w:r>
      <w:r w:rsidR="003C2E3C" w:rsidRPr="003C2E3C">
        <w:rPr>
          <w:rFonts w:ascii="Times New Roman" w:hAnsi="Times New Roman" w:cs="Times New Roman"/>
          <w:bCs/>
          <w:sz w:val="24"/>
          <w:szCs w:val="24"/>
        </w:rPr>
        <w:t xml:space="preserve"> noise </w:t>
      </w:r>
      <w:r w:rsidR="00F54D12">
        <w:rPr>
          <w:rFonts w:ascii="Times New Roman" w:hAnsi="Times New Roman" w:cs="Times New Roman"/>
          <w:bCs/>
          <w:sz w:val="24"/>
          <w:szCs w:val="24"/>
        </w:rPr>
        <w:t>created by</w:t>
      </w:r>
      <w:r w:rsidR="003C2E3C" w:rsidRPr="003C2E3C">
        <w:rPr>
          <w:rFonts w:ascii="Times New Roman" w:hAnsi="Times New Roman" w:cs="Times New Roman"/>
          <w:bCs/>
          <w:sz w:val="24"/>
          <w:szCs w:val="24"/>
        </w:rPr>
        <w:t xml:space="preserve"> ambulance and police car</w:t>
      </w:r>
      <w:r w:rsidR="00F54D12">
        <w:rPr>
          <w:rFonts w:ascii="Times New Roman" w:hAnsi="Times New Roman" w:cs="Times New Roman"/>
          <w:bCs/>
          <w:sz w:val="24"/>
          <w:szCs w:val="24"/>
        </w:rPr>
        <w:t xml:space="preserve"> sirens</w:t>
      </w:r>
      <w:r w:rsidR="003C2E3C" w:rsidRPr="003C2E3C">
        <w:rPr>
          <w:rFonts w:ascii="Times New Roman" w:hAnsi="Times New Roman" w:cs="Times New Roman"/>
          <w:bCs/>
          <w:sz w:val="24"/>
          <w:szCs w:val="24"/>
        </w:rPr>
        <w:t>.</w:t>
      </w:r>
    </w:p>
    <w:p w14:paraId="256B50F8" w14:textId="28ABDA4F" w:rsidR="00706C45" w:rsidRPr="00706C45" w:rsidRDefault="00706C45" w:rsidP="00706C45">
      <w:pPr>
        <w:spacing w:line="480" w:lineRule="auto"/>
        <w:ind w:firstLine="720"/>
        <w:contextualSpacing/>
        <w:jc w:val="both"/>
        <w:rPr>
          <w:rFonts w:ascii="Times New Roman" w:hAnsi="Times New Roman" w:cs="Times New Roman"/>
          <w:bCs/>
          <w:sz w:val="24"/>
          <w:szCs w:val="24"/>
        </w:rPr>
      </w:pPr>
      <w:r w:rsidRPr="00706C45">
        <w:rPr>
          <w:rFonts w:ascii="Times New Roman" w:hAnsi="Times New Roman" w:cs="Times New Roman"/>
          <w:bCs/>
          <w:i/>
          <w:iCs/>
          <w:sz w:val="24"/>
          <w:szCs w:val="24"/>
        </w:rPr>
        <w:t>Pandemics</w:t>
      </w:r>
      <w:r w:rsidRPr="00E73B09">
        <w:rPr>
          <w:rFonts w:ascii="Times New Roman" w:hAnsi="Times New Roman" w:cs="Times New Roman"/>
          <w:bCs/>
          <w:sz w:val="24"/>
          <w:szCs w:val="24"/>
        </w:rPr>
        <w:t>.</w:t>
      </w:r>
      <w:r w:rsidRPr="00706C45">
        <w:rPr>
          <w:rFonts w:ascii="Times New Roman" w:hAnsi="Times New Roman" w:cs="Times New Roman"/>
          <w:bCs/>
          <w:i/>
          <w:iCs/>
          <w:sz w:val="24"/>
          <w:szCs w:val="24"/>
        </w:rPr>
        <w:t xml:space="preserve"> </w:t>
      </w:r>
      <w:r w:rsidRPr="00706C45">
        <w:rPr>
          <w:rFonts w:ascii="Times New Roman" w:hAnsi="Times New Roman" w:cs="Times New Roman"/>
          <w:bCs/>
          <w:sz w:val="24"/>
          <w:szCs w:val="24"/>
        </w:rPr>
        <w:t xml:space="preserve">The world is increasingly accepting the likelihood that </w:t>
      </w:r>
      <w:r w:rsidR="00063524">
        <w:rPr>
          <w:rFonts w:ascii="Times New Roman" w:hAnsi="Times New Roman" w:cs="Times New Roman"/>
          <w:bCs/>
          <w:sz w:val="24"/>
          <w:szCs w:val="24"/>
        </w:rPr>
        <w:t>COVID-19</w:t>
      </w:r>
      <w:r w:rsidRPr="00706C45">
        <w:rPr>
          <w:rFonts w:ascii="Times New Roman" w:hAnsi="Times New Roman" w:cs="Times New Roman"/>
          <w:bCs/>
          <w:sz w:val="24"/>
          <w:szCs w:val="24"/>
        </w:rPr>
        <w:t xml:space="preserve"> will be </w:t>
      </w:r>
      <w:r w:rsidR="00063524">
        <w:rPr>
          <w:rFonts w:ascii="Times New Roman" w:hAnsi="Times New Roman" w:cs="Times New Roman"/>
          <w:bCs/>
          <w:sz w:val="24"/>
          <w:szCs w:val="24"/>
        </w:rPr>
        <w:t>with us</w:t>
      </w:r>
      <w:r w:rsidRPr="00706C45">
        <w:rPr>
          <w:rFonts w:ascii="Times New Roman" w:hAnsi="Times New Roman" w:cs="Times New Roman"/>
          <w:bCs/>
          <w:sz w:val="24"/>
          <w:szCs w:val="24"/>
        </w:rPr>
        <w:t xml:space="preserve"> for the foreseeable future. AVs will prove invaluable by maintaining economic activity while facilitating social distancing for commuters and delivery services.  Lower-paid essential service workers would especially gain by having access to sanitized vehicles for their sole use at manageable cost</w:t>
      </w:r>
      <w:r w:rsidR="004161EE">
        <w:rPr>
          <w:rFonts w:ascii="Times New Roman" w:hAnsi="Times New Roman" w:cs="Times New Roman"/>
          <w:bCs/>
          <w:sz w:val="24"/>
          <w:szCs w:val="24"/>
        </w:rPr>
        <w:t>,</w:t>
      </w:r>
      <w:r w:rsidRPr="00706C45">
        <w:rPr>
          <w:rFonts w:ascii="Times New Roman" w:hAnsi="Times New Roman" w:cs="Times New Roman"/>
          <w:bCs/>
          <w:sz w:val="24"/>
          <w:szCs w:val="24"/>
        </w:rPr>
        <w:t xml:space="preserve"> and as discussed in chapter 2, by traveling in much safer highway conditions. </w:t>
      </w:r>
    </w:p>
    <w:p w14:paraId="5169A5AD" w14:textId="1A7F6FC8" w:rsidR="00011BBA" w:rsidRPr="00706C45" w:rsidRDefault="00706C45" w:rsidP="006E7BDB">
      <w:pPr>
        <w:spacing w:line="480" w:lineRule="auto"/>
        <w:ind w:firstLine="720"/>
        <w:contextualSpacing/>
        <w:jc w:val="both"/>
        <w:rPr>
          <w:rFonts w:ascii="Times New Roman" w:hAnsi="Times New Roman" w:cs="Times New Roman"/>
          <w:bCs/>
          <w:sz w:val="24"/>
          <w:szCs w:val="24"/>
        </w:rPr>
      </w:pPr>
      <w:r w:rsidRPr="00706C45">
        <w:rPr>
          <w:rFonts w:ascii="Times New Roman" w:hAnsi="Times New Roman" w:cs="Times New Roman"/>
          <w:bCs/>
          <w:i/>
          <w:iCs/>
          <w:sz w:val="24"/>
          <w:szCs w:val="24"/>
        </w:rPr>
        <w:t>Safe and Efficient Policing</w:t>
      </w:r>
      <w:r w:rsidRPr="00E73B09">
        <w:rPr>
          <w:rFonts w:ascii="Times New Roman" w:hAnsi="Times New Roman" w:cs="Times New Roman"/>
          <w:bCs/>
          <w:i/>
          <w:iCs/>
          <w:sz w:val="24"/>
          <w:szCs w:val="24"/>
        </w:rPr>
        <w:t>.</w:t>
      </w:r>
      <w:r w:rsidRPr="00706C45">
        <w:rPr>
          <w:rFonts w:ascii="Times New Roman" w:hAnsi="Times New Roman" w:cs="Times New Roman"/>
          <w:bCs/>
          <w:sz w:val="24"/>
          <w:szCs w:val="24"/>
        </w:rPr>
        <w:t xml:space="preserve">  A large fraction of police work consists of enforcing traffic laws, which may </w:t>
      </w:r>
      <w:r w:rsidR="009B2C88">
        <w:rPr>
          <w:rFonts w:ascii="Times New Roman" w:hAnsi="Times New Roman" w:cs="Times New Roman"/>
          <w:bCs/>
          <w:sz w:val="24"/>
          <w:szCs w:val="24"/>
        </w:rPr>
        <w:t xml:space="preserve">result in </w:t>
      </w:r>
      <w:r w:rsidRPr="00706C45">
        <w:rPr>
          <w:rFonts w:ascii="Times New Roman" w:hAnsi="Times New Roman" w:cs="Times New Roman"/>
          <w:bCs/>
          <w:sz w:val="24"/>
          <w:szCs w:val="24"/>
        </w:rPr>
        <w:t>violent encounters with drivers.  On average, more than one officer per week is killed in a highway accident, accounting for nearly one-third of all police officer deaths in the line of duty.  There also have been high</w:t>
      </w:r>
      <w:r w:rsidR="00FF4111">
        <w:rPr>
          <w:rFonts w:ascii="Times New Roman" w:hAnsi="Times New Roman" w:cs="Times New Roman"/>
          <w:bCs/>
          <w:sz w:val="24"/>
          <w:szCs w:val="24"/>
        </w:rPr>
        <w:t>-</w:t>
      </w:r>
      <w:r w:rsidRPr="00706C45">
        <w:rPr>
          <w:rFonts w:ascii="Times New Roman" w:hAnsi="Times New Roman" w:cs="Times New Roman"/>
          <w:bCs/>
          <w:sz w:val="24"/>
          <w:szCs w:val="24"/>
        </w:rPr>
        <w:t xml:space="preserve">visibility motorist deaths at the hands of the police that resulted from an alleged traffic violation.  AVs could virtually eliminate the need to use the police to enforce traffic laws, eliminating violent encounters with vehicle occupants, and either </w:t>
      </w:r>
      <w:r w:rsidRPr="00706C45">
        <w:rPr>
          <w:rFonts w:ascii="Times New Roman" w:hAnsi="Times New Roman" w:cs="Times New Roman"/>
          <w:bCs/>
          <w:sz w:val="24"/>
          <w:szCs w:val="24"/>
        </w:rPr>
        <w:lastRenderedPageBreak/>
        <w:t>sparing taxpayers the expense or allowing for police redeployment to</w:t>
      </w:r>
      <w:r w:rsidR="00543D2D">
        <w:rPr>
          <w:rFonts w:ascii="Times New Roman" w:hAnsi="Times New Roman" w:cs="Times New Roman"/>
          <w:bCs/>
          <w:sz w:val="24"/>
          <w:szCs w:val="24"/>
        </w:rPr>
        <w:t xml:space="preserve"> ameliorate</w:t>
      </w:r>
      <w:r w:rsidRPr="00706C45">
        <w:rPr>
          <w:rFonts w:ascii="Times New Roman" w:hAnsi="Times New Roman" w:cs="Times New Roman"/>
          <w:bCs/>
          <w:sz w:val="24"/>
          <w:szCs w:val="24"/>
        </w:rPr>
        <w:t xml:space="preserve"> </w:t>
      </w:r>
      <w:r w:rsidR="005D167F">
        <w:rPr>
          <w:rFonts w:ascii="Times New Roman" w:hAnsi="Times New Roman" w:cs="Times New Roman"/>
          <w:bCs/>
          <w:sz w:val="24"/>
          <w:szCs w:val="24"/>
        </w:rPr>
        <w:t>public safety</w:t>
      </w:r>
      <w:r w:rsidRPr="00706C45">
        <w:rPr>
          <w:rFonts w:ascii="Times New Roman" w:hAnsi="Times New Roman" w:cs="Times New Roman"/>
          <w:bCs/>
          <w:sz w:val="24"/>
          <w:szCs w:val="24"/>
        </w:rPr>
        <w:t xml:space="preserve"> concerns</w:t>
      </w:r>
      <w:r w:rsidR="005D167F">
        <w:rPr>
          <w:rFonts w:ascii="Times New Roman" w:hAnsi="Times New Roman" w:cs="Times New Roman"/>
          <w:bCs/>
          <w:sz w:val="24"/>
          <w:szCs w:val="24"/>
        </w:rPr>
        <w:t xml:space="preserve"> </w:t>
      </w:r>
      <w:r w:rsidR="00543D2D">
        <w:rPr>
          <w:rFonts w:ascii="Times New Roman" w:hAnsi="Times New Roman" w:cs="Times New Roman"/>
          <w:bCs/>
          <w:sz w:val="24"/>
          <w:szCs w:val="24"/>
        </w:rPr>
        <w:t>that are not being addressed</w:t>
      </w:r>
      <w:r w:rsidRPr="00706C45">
        <w:rPr>
          <w:rFonts w:ascii="Times New Roman" w:hAnsi="Times New Roman" w:cs="Times New Roman"/>
          <w:bCs/>
          <w:sz w:val="24"/>
          <w:szCs w:val="24"/>
        </w:rPr>
        <w:t xml:space="preserve">. </w:t>
      </w:r>
    </w:p>
    <w:p w14:paraId="32AF9A0D" w14:textId="77777777" w:rsidR="00706C45" w:rsidRPr="00706C45" w:rsidRDefault="00706C45" w:rsidP="00706C45">
      <w:pPr>
        <w:spacing w:line="480" w:lineRule="auto"/>
        <w:contextualSpacing/>
        <w:jc w:val="center"/>
        <w:rPr>
          <w:rFonts w:ascii="Times New Roman" w:hAnsi="Times New Roman" w:cs="Times New Roman"/>
          <w:bCs/>
          <w:sz w:val="24"/>
          <w:szCs w:val="24"/>
          <w:u w:val="single"/>
        </w:rPr>
      </w:pPr>
      <w:r w:rsidRPr="00706C45">
        <w:rPr>
          <w:rFonts w:ascii="Times New Roman" w:hAnsi="Times New Roman" w:cs="Times New Roman"/>
          <w:bCs/>
          <w:sz w:val="24"/>
          <w:szCs w:val="24"/>
          <w:u w:val="single"/>
        </w:rPr>
        <w:t>Costs</w:t>
      </w:r>
    </w:p>
    <w:p w14:paraId="53CC0E96" w14:textId="25EE59EB" w:rsidR="00706C45" w:rsidRPr="00706C45" w:rsidRDefault="00543D2D" w:rsidP="00706C45">
      <w:pPr>
        <w:spacing w:line="480" w:lineRule="auto"/>
        <w:ind w:firstLine="720"/>
        <w:contextualSpacing/>
        <w:jc w:val="both"/>
        <w:rPr>
          <w:rFonts w:ascii="Times New Roman" w:hAnsi="Times New Roman" w:cs="Times New Roman"/>
          <w:bCs/>
          <w:iCs/>
          <w:sz w:val="24"/>
          <w:szCs w:val="24"/>
        </w:rPr>
      </w:pPr>
      <w:r>
        <w:rPr>
          <w:rFonts w:ascii="Times New Roman" w:hAnsi="Times New Roman" w:cs="Times New Roman"/>
          <w:bCs/>
          <w:iCs/>
          <w:sz w:val="24"/>
          <w:szCs w:val="24"/>
        </w:rPr>
        <w:t>The p</w:t>
      </w:r>
      <w:r w:rsidR="00706C45" w:rsidRPr="00706C45">
        <w:rPr>
          <w:rFonts w:ascii="Times New Roman" w:hAnsi="Times New Roman" w:cs="Times New Roman"/>
          <w:bCs/>
          <w:iCs/>
          <w:sz w:val="24"/>
          <w:szCs w:val="24"/>
        </w:rPr>
        <w:t>otential costs of autonomous vehicles include</w:t>
      </w:r>
      <w:r w:rsidR="00D07644">
        <w:rPr>
          <w:rFonts w:ascii="Times New Roman" w:hAnsi="Times New Roman" w:cs="Times New Roman"/>
          <w:bCs/>
          <w:iCs/>
          <w:sz w:val="24"/>
          <w:szCs w:val="24"/>
        </w:rPr>
        <w:t xml:space="preserve"> added</w:t>
      </w:r>
      <w:r w:rsidR="00706C45" w:rsidRPr="00706C45">
        <w:rPr>
          <w:rFonts w:ascii="Times New Roman" w:hAnsi="Times New Roman" w:cs="Times New Roman"/>
          <w:bCs/>
          <w:iCs/>
          <w:sz w:val="24"/>
          <w:szCs w:val="24"/>
        </w:rPr>
        <w:t xml:space="preserve"> congestion and sprawl, job losses, rising highway and transit deficits,</w:t>
      </w:r>
      <w:r w:rsidR="00C764D1">
        <w:rPr>
          <w:rFonts w:ascii="Times New Roman" w:hAnsi="Times New Roman" w:cs="Times New Roman"/>
          <w:bCs/>
          <w:iCs/>
          <w:sz w:val="24"/>
          <w:szCs w:val="24"/>
        </w:rPr>
        <w:t xml:space="preserve"> safety and</w:t>
      </w:r>
      <w:r w:rsidR="00706C45" w:rsidRPr="00706C45">
        <w:rPr>
          <w:rFonts w:ascii="Times New Roman" w:hAnsi="Times New Roman" w:cs="Times New Roman"/>
          <w:bCs/>
          <w:iCs/>
          <w:sz w:val="24"/>
          <w:szCs w:val="24"/>
        </w:rPr>
        <w:t xml:space="preserve"> liability concerns</w:t>
      </w:r>
      <w:r w:rsidR="00B8131C">
        <w:rPr>
          <w:rFonts w:ascii="Times New Roman" w:hAnsi="Times New Roman" w:cs="Times New Roman"/>
          <w:bCs/>
          <w:iCs/>
          <w:sz w:val="24"/>
          <w:szCs w:val="24"/>
        </w:rPr>
        <w:t>, and technology failure</w:t>
      </w:r>
      <w:r w:rsidR="00706C45" w:rsidRPr="00706C45">
        <w:rPr>
          <w:rFonts w:ascii="Times New Roman" w:hAnsi="Times New Roman" w:cs="Times New Roman"/>
          <w:bCs/>
          <w:iCs/>
          <w:sz w:val="24"/>
          <w:szCs w:val="24"/>
        </w:rPr>
        <w:t>.  Efficient government policy</w:t>
      </w:r>
      <w:r w:rsidR="00E77FBF">
        <w:rPr>
          <w:rFonts w:ascii="Times New Roman" w:hAnsi="Times New Roman" w:cs="Times New Roman"/>
          <w:bCs/>
          <w:iCs/>
          <w:sz w:val="24"/>
          <w:szCs w:val="24"/>
        </w:rPr>
        <w:t xml:space="preserve"> can</w:t>
      </w:r>
      <w:r w:rsidR="00706C45" w:rsidRPr="00706C45">
        <w:rPr>
          <w:rFonts w:ascii="Times New Roman" w:hAnsi="Times New Roman" w:cs="Times New Roman"/>
          <w:bCs/>
          <w:iCs/>
          <w:sz w:val="24"/>
          <w:szCs w:val="24"/>
        </w:rPr>
        <w:t xml:space="preserve"> play an important role </w:t>
      </w:r>
      <w:r w:rsidR="00E77FBF">
        <w:rPr>
          <w:rFonts w:ascii="Times New Roman" w:hAnsi="Times New Roman" w:cs="Times New Roman"/>
          <w:bCs/>
          <w:iCs/>
          <w:sz w:val="24"/>
          <w:szCs w:val="24"/>
        </w:rPr>
        <w:t>by</w:t>
      </w:r>
      <w:r w:rsidR="00706C45" w:rsidRPr="00706C45">
        <w:rPr>
          <w:rFonts w:ascii="Times New Roman" w:hAnsi="Times New Roman" w:cs="Times New Roman"/>
          <w:bCs/>
          <w:iCs/>
          <w:sz w:val="24"/>
          <w:szCs w:val="24"/>
        </w:rPr>
        <w:t xml:space="preserve"> mitigating some of those costs. </w:t>
      </w:r>
    </w:p>
    <w:p w14:paraId="56587951" w14:textId="36EAFAD6" w:rsidR="00706C45" w:rsidRPr="00706C45" w:rsidRDefault="00706C45" w:rsidP="00706C45">
      <w:pPr>
        <w:spacing w:line="480" w:lineRule="auto"/>
        <w:ind w:firstLine="720"/>
        <w:contextualSpacing/>
        <w:jc w:val="both"/>
        <w:rPr>
          <w:rFonts w:ascii="Times New Roman" w:hAnsi="Times New Roman" w:cs="Times New Roman"/>
          <w:bCs/>
          <w:sz w:val="24"/>
          <w:szCs w:val="24"/>
        </w:rPr>
      </w:pPr>
      <w:r w:rsidRPr="00706C45">
        <w:rPr>
          <w:rFonts w:ascii="Times New Roman" w:hAnsi="Times New Roman" w:cs="Times New Roman"/>
          <w:bCs/>
          <w:i/>
          <w:sz w:val="24"/>
          <w:szCs w:val="24"/>
        </w:rPr>
        <w:t xml:space="preserve">Congestion and </w:t>
      </w:r>
      <w:r w:rsidR="00560AB0">
        <w:rPr>
          <w:rFonts w:ascii="Times New Roman" w:hAnsi="Times New Roman" w:cs="Times New Roman"/>
          <w:bCs/>
          <w:i/>
          <w:sz w:val="24"/>
          <w:szCs w:val="24"/>
        </w:rPr>
        <w:t>S</w:t>
      </w:r>
      <w:r w:rsidRPr="00706C45">
        <w:rPr>
          <w:rFonts w:ascii="Times New Roman" w:hAnsi="Times New Roman" w:cs="Times New Roman"/>
          <w:bCs/>
          <w:i/>
          <w:sz w:val="24"/>
          <w:szCs w:val="24"/>
        </w:rPr>
        <w:t>prawl</w:t>
      </w:r>
      <w:r w:rsidRPr="00E73B09">
        <w:rPr>
          <w:rFonts w:ascii="Times New Roman" w:hAnsi="Times New Roman" w:cs="Times New Roman"/>
          <w:bCs/>
          <w:iCs/>
          <w:sz w:val="24"/>
          <w:szCs w:val="24"/>
        </w:rPr>
        <w:t>.</w:t>
      </w:r>
      <w:r w:rsidRPr="00706C45">
        <w:rPr>
          <w:rFonts w:ascii="Times New Roman" w:hAnsi="Times New Roman" w:cs="Times New Roman"/>
          <w:bCs/>
          <w:i/>
          <w:sz w:val="24"/>
          <w:szCs w:val="24"/>
        </w:rPr>
        <w:t xml:space="preserve">  </w:t>
      </w:r>
      <w:r w:rsidRPr="00706C45">
        <w:rPr>
          <w:rFonts w:ascii="Times New Roman" w:hAnsi="Times New Roman" w:cs="Times New Roman"/>
          <w:bCs/>
          <w:iCs/>
          <w:sz w:val="24"/>
          <w:szCs w:val="24"/>
        </w:rPr>
        <w:t>Critics claim that AVs are likely to induce</w:t>
      </w:r>
      <w:r w:rsidRPr="00706C45">
        <w:rPr>
          <w:rFonts w:ascii="Times New Roman" w:hAnsi="Times New Roman" w:cs="Times New Roman"/>
          <w:bCs/>
          <w:sz w:val="24"/>
          <w:szCs w:val="24"/>
        </w:rPr>
        <w:t xml:space="preserve"> more automobile travel and congestion, and to create sprawl by making longer commutes more practical so people can live in less</w:t>
      </w:r>
      <w:r w:rsidR="00560AB0">
        <w:rPr>
          <w:rFonts w:ascii="Times New Roman" w:hAnsi="Times New Roman" w:cs="Times New Roman"/>
          <w:bCs/>
          <w:sz w:val="24"/>
          <w:szCs w:val="24"/>
        </w:rPr>
        <w:t xml:space="preserve"> </w:t>
      </w:r>
      <w:r w:rsidRPr="00706C45">
        <w:rPr>
          <w:rFonts w:ascii="Times New Roman" w:hAnsi="Times New Roman" w:cs="Times New Roman"/>
          <w:bCs/>
          <w:sz w:val="24"/>
          <w:szCs w:val="24"/>
        </w:rPr>
        <w:t>expensive homes on larger lots farther from their workplaces.</w:t>
      </w:r>
      <w:r w:rsidR="0028327E">
        <w:rPr>
          <w:rFonts w:ascii="Times New Roman" w:hAnsi="Times New Roman" w:cs="Times New Roman"/>
          <w:bCs/>
          <w:sz w:val="24"/>
          <w:szCs w:val="24"/>
        </w:rPr>
        <w:t xml:space="preserve">  </w:t>
      </w:r>
      <w:r w:rsidR="00D8666E">
        <w:rPr>
          <w:rFonts w:ascii="Times New Roman" w:hAnsi="Times New Roman" w:cs="Times New Roman"/>
          <w:bCs/>
          <w:sz w:val="24"/>
          <w:szCs w:val="24"/>
        </w:rPr>
        <w:t xml:space="preserve">What are the counterarguments?  </w:t>
      </w:r>
      <w:r w:rsidRPr="00706C45">
        <w:rPr>
          <w:rFonts w:ascii="Times New Roman" w:hAnsi="Times New Roman" w:cs="Times New Roman"/>
          <w:bCs/>
          <w:sz w:val="24"/>
          <w:szCs w:val="24"/>
        </w:rPr>
        <w:t xml:space="preserve">First, by eliminating vehicle accidents, AVs will eliminate incident delays, which account for one-third of all delays.  Second, AVs will enable highways to accommodate a greater number of vehicles because AVs can safely travel closer together at high speeds; highways can be reconfigured with more, but narrower, lanes; and highways can eliminate the breakdown lane and use it for vehicle travel because AVs will undergo a “safety check” before they can enter a highway and travel en masse with other vehicles.  </w:t>
      </w:r>
    </w:p>
    <w:p w14:paraId="1B32F6B0" w14:textId="4DD05239" w:rsidR="00706C45" w:rsidRPr="00706C45" w:rsidRDefault="00164131" w:rsidP="00706C45">
      <w:pPr>
        <w:spacing w:line="480" w:lineRule="auto"/>
        <w:ind w:firstLine="720"/>
        <w:contextualSpacing/>
        <w:jc w:val="both"/>
        <w:rPr>
          <w:rFonts w:ascii="Times New Roman" w:hAnsi="Times New Roman" w:cs="Times New Roman"/>
          <w:bCs/>
          <w:iCs/>
          <w:sz w:val="24"/>
          <w:szCs w:val="24"/>
        </w:rPr>
      </w:pPr>
      <w:r>
        <w:rPr>
          <w:rFonts w:ascii="Times New Roman" w:hAnsi="Times New Roman" w:cs="Times New Roman"/>
          <w:bCs/>
          <w:sz w:val="24"/>
          <w:szCs w:val="24"/>
        </w:rPr>
        <w:t>Finally,</w:t>
      </w:r>
      <w:r w:rsidR="00B12B3D">
        <w:rPr>
          <w:rFonts w:ascii="Times New Roman" w:hAnsi="Times New Roman" w:cs="Times New Roman"/>
          <w:bCs/>
          <w:sz w:val="24"/>
          <w:szCs w:val="24"/>
        </w:rPr>
        <w:t xml:space="preserve"> even if autonomous vehicles </w:t>
      </w:r>
      <w:r w:rsidR="00EF71CD">
        <w:rPr>
          <w:rFonts w:ascii="Times New Roman" w:hAnsi="Times New Roman" w:cs="Times New Roman"/>
          <w:bCs/>
          <w:sz w:val="24"/>
          <w:szCs w:val="24"/>
        </w:rPr>
        <w:t>increase the vo</w:t>
      </w:r>
      <w:r w:rsidR="00E52C77">
        <w:rPr>
          <w:rFonts w:ascii="Times New Roman" w:hAnsi="Times New Roman" w:cs="Times New Roman"/>
          <w:bCs/>
          <w:sz w:val="24"/>
          <w:szCs w:val="24"/>
        </w:rPr>
        <w:t>lume of traffic,</w:t>
      </w:r>
      <w:r>
        <w:rPr>
          <w:rFonts w:ascii="Times New Roman" w:hAnsi="Times New Roman" w:cs="Times New Roman"/>
          <w:bCs/>
          <w:sz w:val="24"/>
          <w:szCs w:val="24"/>
        </w:rPr>
        <w:t xml:space="preserve"> p</w:t>
      </w:r>
      <w:r w:rsidR="00706C45" w:rsidRPr="00706C45">
        <w:rPr>
          <w:rFonts w:ascii="Times New Roman" w:hAnsi="Times New Roman" w:cs="Times New Roman"/>
          <w:bCs/>
          <w:sz w:val="24"/>
          <w:szCs w:val="24"/>
        </w:rPr>
        <w:t xml:space="preserve">olicymakers can </w:t>
      </w:r>
      <w:r w:rsidR="005D6498">
        <w:rPr>
          <w:rFonts w:ascii="Times New Roman" w:hAnsi="Times New Roman" w:cs="Times New Roman"/>
          <w:bCs/>
          <w:sz w:val="24"/>
          <w:szCs w:val="24"/>
        </w:rPr>
        <w:t>significantly</w:t>
      </w:r>
      <w:r w:rsidR="00706C45" w:rsidRPr="00706C45">
        <w:rPr>
          <w:rFonts w:ascii="Times New Roman" w:hAnsi="Times New Roman" w:cs="Times New Roman"/>
          <w:bCs/>
          <w:sz w:val="24"/>
          <w:szCs w:val="24"/>
        </w:rPr>
        <w:t xml:space="preserve"> reduce congestion and sprawl by implementing congestion pr</w:t>
      </w:r>
      <w:r w:rsidR="000D7985">
        <w:rPr>
          <w:rFonts w:ascii="Times New Roman" w:hAnsi="Times New Roman" w:cs="Times New Roman"/>
          <w:bCs/>
          <w:sz w:val="24"/>
          <w:szCs w:val="24"/>
        </w:rPr>
        <w:t>icing</w:t>
      </w:r>
      <w:r w:rsidR="00706C45" w:rsidRPr="00706C45">
        <w:rPr>
          <w:rFonts w:ascii="Times New Roman" w:hAnsi="Times New Roman" w:cs="Times New Roman"/>
          <w:bCs/>
          <w:sz w:val="24"/>
          <w:szCs w:val="24"/>
        </w:rPr>
        <w:t>, which</w:t>
      </w:r>
      <w:r w:rsidR="00FE4151">
        <w:rPr>
          <w:rFonts w:ascii="Times New Roman" w:hAnsi="Times New Roman" w:cs="Times New Roman"/>
          <w:bCs/>
          <w:sz w:val="24"/>
          <w:szCs w:val="24"/>
        </w:rPr>
        <w:t xml:space="preserve"> would affect</w:t>
      </w:r>
      <w:r w:rsidR="00706C45" w:rsidRPr="00706C45">
        <w:rPr>
          <w:rFonts w:ascii="Times New Roman" w:hAnsi="Times New Roman" w:cs="Times New Roman"/>
          <w:bCs/>
          <w:sz w:val="24"/>
          <w:szCs w:val="24"/>
        </w:rPr>
        <w:t xml:space="preserve"> households</w:t>
      </w:r>
      <w:r w:rsidR="00FE4151">
        <w:rPr>
          <w:rFonts w:ascii="Times New Roman" w:hAnsi="Times New Roman" w:cs="Times New Roman"/>
          <w:bCs/>
          <w:sz w:val="24"/>
          <w:szCs w:val="24"/>
        </w:rPr>
        <w:t>’ decisions of when to</w:t>
      </w:r>
      <w:r w:rsidR="00706C45" w:rsidRPr="00706C45">
        <w:rPr>
          <w:rFonts w:ascii="Times New Roman" w:hAnsi="Times New Roman" w:cs="Times New Roman"/>
          <w:bCs/>
          <w:sz w:val="24"/>
          <w:szCs w:val="24"/>
        </w:rPr>
        <w:t xml:space="preserve"> travel and where to live.</w:t>
      </w:r>
      <w:r w:rsidR="00E9483B">
        <w:rPr>
          <w:rFonts w:ascii="Times New Roman" w:hAnsi="Times New Roman" w:cs="Times New Roman"/>
          <w:bCs/>
          <w:sz w:val="24"/>
          <w:szCs w:val="24"/>
        </w:rPr>
        <w:t xml:space="preserve">  </w:t>
      </w:r>
      <w:r w:rsidR="00706C45" w:rsidRPr="00706C45">
        <w:rPr>
          <w:rFonts w:ascii="Times New Roman" w:hAnsi="Times New Roman" w:cs="Times New Roman"/>
          <w:bCs/>
          <w:sz w:val="24"/>
          <w:szCs w:val="24"/>
        </w:rPr>
        <w:t>Efficient road pricing would be more politically palatable in the new</w:t>
      </w:r>
      <w:r w:rsidR="005044D0">
        <w:rPr>
          <w:rFonts w:ascii="Times New Roman" w:hAnsi="Times New Roman" w:cs="Times New Roman"/>
          <w:bCs/>
          <w:sz w:val="24"/>
          <w:szCs w:val="24"/>
        </w:rPr>
        <w:t xml:space="preserve"> autonomous</w:t>
      </w:r>
      <w:r w:rsidR="00706C45" w:rsidRPr="00706C45">
        <w:rPr>
          <w:rFonts w:ascii="Times New Roman" w:hAnsi="Times New Roman" w:cs="Times New Roman"/>
          <w:bCs/>
          <w:sz w:val="24"/>
          <w:szCs w:val="24"/>
        </w:rPr>
        <w:t xml:space="preserve"> driving environment because</w:t>
      </w:r>
      <w:r w:rsidR="008B633B">
        <w:rPr>
          <w:rFonts w:ascii="Times New Roman" w:hAnsi="Times New Roman" w:cs="Times New Roman"/>
          <w:bCs/>
          <w:sz w:val="24"/>
          <w:szCs w:val="24"/>
        </w:rPr>
        <w:t>, as noted,</w:t>
      </w:r>
      <w:r w:rsidR="00706C45" w:rsidRPr="00706C45">
        <w:rPr>
          <w:rFonts w:ascii="Times New Roman" w:hAnsi="Times New Roman" w:cs="Times New Roman"/>
          <w:bCs/>
          <w:sz w:val="24"/>
          <w:szCs w:val="24"/>
        </w:rPr>
        <w:t xml:space="preserve"> people</w:t>
      </w:r>
      <w:r w:rsidR="00F1416F">
        <w:rPr>
          <w:rFonts w:ascii="Times New Roman" w:hAnsi="Times New Roman" w:cs="Times New Roman"/>
          <w:bCs/>
          <w:sz w:val="24"/>
          <w:szCs w:val="24"/>
        </w:rPr>
        <w:t xml:space="preserve"> would reduce the cost of automobile travel b</w:t>
      </w:r>
      <w:r w:rsidR="00B772BA">
        <w:rPr>
          <w:rFonts w:ascii="Times New Roman" w:hAnsi="Times New Roman" w:cs="Times New Roman"/>
          <w:bCs/>
          <w:sz w:val="24"/>
          <w:szCs w:val="24"/>
        </w:rPr>
        <w:t>y</w:t>
      </w:r>
      <w:r w:rsidR="00706C45" w:rsidRPr="00706C45">
        <w:rPr>
          <w:rFonts w:ascii="Times New Roman" w:hAnsi="Times New Roman" w:cs="Times New Roman"/>
          <w:bCs/>
          <w:sz w:val="24"/>
          <w:szCs w:val="24"/>
        </w:rPr>
        <w:t xml:space="preserve"> not own</w:t>
      </w:r>
      <w:r w:rsidR="00B772BA">
        <w:rPr>
          <w:rFonts w:ascii="Times New Roman" w:hAnsi="Times New Roman" w:cs="Times New Roman"/>
          <w:bCs/>
          <w:sz w:val="24"/>
          <w:szCs w:val="24"/>
        </w:rPr>
        <w:t>ing</w:t>
      </w:r>
      <w:r w:rsidR="00706C45" w:rsidRPr="00706C45">
        <w:rPr>
          <w:rFonts w:ascii="Times New Roman" w:hAnsi="Times New Roman" w:cs="Times New Roman"/>
          <w:bCs/>
          <w:sz w:val="24"/>
          <w:szCs w:val="24"/>
        </w:rPr>
        <w:t xml:space="preserve"> cars and</w:t>
      </w:r>
      <w:r w:rsidR="00951E6F">
        <w:rPr>
          <w:rFonts w:ascii="Times New Roman" w:hAnsi="Times New Roman" w:cs="Times New Roman"/>
          <w:bCs/>
          <w:sz w:val="24"/>
          <w:szCs w:val="24"/>
        </w:rPr>
        <w:t xml:space="preserve"> instead</w:t>
      </w:r>
      <w:r w:rsidR="00706C45" w:rsidRPr="00706C45">
        <w:rPr>
          <w:rFonts w:ascii="Times New Roman" w:hAnsi="Times New Roman" w:cs="Times New Roman"/>
          <w:bCs/>
          <w:sz w:val="24"/>
          <w:szCs w:val="24"/>
        </w:rPr>
        <w:t xml:space="preserve"> would hire an autonomous vehicle when they need transportation.  Hence, </w:t>
      </w:r>
      <w:r w:rsidR="001F39F9">
        <w:rPr>
          <w:rFonts w:ascii="Times New Roman" w:hAnsi="Times New Roman" w:cs="Times New Roman"/>
          <w:bCs/>
          <w:sz w:val="24"/>
          <w:szCs w:val="24"/>
        </w:rPr>
        <w:t xml:space="preserve">travelers would perceive </w:t>
      </w:r>
      <w:r w:rsidR="00706C45" w:rsidRPr="00706C45">
        <w:rPr>
          <w:rFonts w:ascii="Times New Roman" w:hAnsi="Times New Roman" w:cs="Times New Roman"/>
          <w:bCs/>
          <w:sz w:val="24"/>
          <w:szCs w:val="24"/>
        </w:rPr>
        <w:t xml:space="preserve">congestion tolls </w:t>
      </w:r>
      <w:r w:rsidR="00AB7654">
        <w:rPr>
          <w:rFonts w:ascii="Times New Roman" w:hAnsi="Times New Roman" w:cs="Times New Roman"/>
          <w:bCs/>
          <w:sz w:val="24"/>
          <w:szCs w:val="24"/>
        </w:rPr>
        <w:t>as</w:t>
      </w:r>
      <w:r w:rsidR="00C3029B">
        <w:rPr>
          <w:rFonts w:ascii="Times New Roman" w:hAnsi="Times New Roman" w:cs="Times New Roman"/>
          <w:bCs/>
          <w:sz w:val="24"/>
          <w:szCs w:val="24"/>
        </w:rPr>
        <w:t xml:space="preserve"> </w:t>
      </w:r>
      <w:r w:rsidR="00B93330">
        <w:rPr>
          <w:rFonts w:ascii="Times New Roman" w:hAnsi="Times New Roman" w:cs="Times New Roman"/>
          <w:bCs/>
          <w:sz w:val="24"/>
          <w:szCs w:val="24"/>
        </w:rPr>
        <w:t>like</w:t>
      </w:r>
      <w:r w:rsidR="00C3029B">
        <w:rPr>
          <w:rFonts w:ascii="Times New Roman" w:hAnsi="Times New Roman" w:cs="Times New Roman"/>
          <w:bCs/>
          <w:sz w:val="24"/>
          <w:szCs w:val="24"/>
        </w:rPr>
        <w:t xml:space="preserve"> a</w:t>
      </w:r>
      <w:r w:rsidR="00706C45" w:rsidRPr="00706C45">
        <w:rPr>
          <w:rFonts w:ascii="Times New Roman" w:hAnsi="Times New Roman" w:cs="Times New Roman"/>
          <w:bCs/>
          <w:sz w:val="24"/>
          <w:szCs w:val="24"/>
        </w:rPr>
        <w:t xml:space="preserve"> toll</w:t>
      </w:r>
      <w:r w:rsidR="00174055">
        <w:rPr>
          <w:rFonts w:ascii="Times New Roman" w:hAnsi="Times New Roman" w:cs="Times New Roman"/>
          <w:bCs/>
          <w:sz w:val="24"/>
          <w:szCs w:val="24"/>
        </w:rPr>
        <w:t xml:space="preserve"> that</w:t>
      </w:r>
      <w:r w:rsidR="00A2374A">
        <w:rPr>
          <w:rFonts w:ascii="Times New Roman" w:hAnsi="Times New Roman" w:cs="Times New Roman"/>
          <w:bCs/>
          <w:sz w:val="24"/>
          <w:szCs w:val="24"/>
        </w:rPr>
        <w:t xml:space="preserve"> they pay</w:t>
      </w:r>
      <w:r w:rsidR="00706C45" w:rsidRPr="00706C45">
        <w:rPr>
          <w:rFonts w:ascii="Times New Roman" w:hAnsi="Times New Roman" w:cs="Times New Roman"/>
          <w:bCs/>
          <w:sz w:val="24"/>
          <w:szCs w:val="24"/>
        </w:rPr>
        <w:t xml:space="preserve"> when</w:t>
      </w:r>
      <w:r w:rsidR="001F39F9">
        <w:rPr>
          <w:rFonts w:ascii="Times New Roman" w:hAnsi="Times New Roman" w:cs="Times New Roman"/>
          <w:bCs/>
          <w:sz w:val="24"/>
          <w:szCs w:val="24"/>
        </w:rPr>
        <w:t xml:space="preserve"> they</w:t>
      </w:r>
      <w:r w:rsidR="00706C45" w:rsidRPr="00706C45">
        <w:rPr>
          <w:rFonts w:ascii="Times New Roman" w:hAnsi="Times New Roman" w:cs="Times New Roman"/>
          <w:bCs/>
          <w:sz w:val="24"/>
          <w:szCs w:val="24"/>
        </w:rPr>
        <w:t xml:space="preserve"> us</w:t>
      </w:r>
      <w:r w:rsidR="001F39F9">
        <w:rPr>
          <w:rFonts w:ascii="Times New Roman" w:hAnsi="Times New Roman" w:cs="Times New Roman"/>
          <w:bCs/>
          <w:sz w:val="24"/>
          <w:szCs w:val="24"/>
        </w:rPr>
        <w:t>e</w:t>
      </w:r>
      <w:r w:rsidR="00706C45" w:rsidRPr="00706C45">
        <w:rPr>
          <w:rFonts w:ascii="Times New Roman" w:hAnsi="Times New Roman" w:cs="Times New Roman"/>
          <w:bCs/>
          <w:sz w:val="24"/>
          <w:szCs w:val="24"/>
        </w:rPr>
        <w:t xml:space="preserve"> a taxi or</w:t>
      </w:r>
      <w:r w:rsidR="007B6DB8">
        <w:rPr>
          <w:rFonts w:ascii="Times New Roman" w:hAnsi="Times New Roman" w:cs="Times New Roman"/>
          <w:bCs/>
          <w:sz w:val="24"/>
          <w:szCs w:val="24"/>
        </w:rPr>
        <w:t xml:space="preserve"> </w:t>
      </w:r>
      <w:r w:rsidR="00706C45" w:rsidRPr="00706C45">
        <w:rPr>
          <w:rFonts w:ascii="Times New Roman" w:hAnsi="Times New Roman" w:cs="Times New Roman"/>
          <w:bCs/>
          <w:sz w:val="24"/>
          <w:szCs w:val="24"/>
        </w:rPr>
        <w:t>surge charges</w:t>
      </w:r>
      <w:r w:rsidR="003F13C4">
        <w:rPr>
          <w:rFonts w:ascii="Times New Roman" w:hAnsi="Times New Roman" w:cs="Times New Roman"/>
          <w:bCs/>
          <w:sz w:val="24"/>
          <w:szCs w:val="24"/>
        </w:rPr>
        <w:t xml:space="preserve"> that they pay</w:t>
      </w:r>
      <w:r w:rsidR="00706C45" w:rsidRPr="00706C45">
        <w:rPr>
          <w:rFonts w:ascii="Times New Roman" w:hAnsi="Times New Roman" w:cs="Times New Roman"/>
          <w:bCs/>
          <w:sz w:val="24"/>
          <w:szCs w:val="24"/>
        </w:rPr>
        <w:t xml:space="preserve"> when</w:t>
      </w:r>
      <w:r w:rsidR="00102397">
        <w:rPr>
          <w:rFonts w:ascii="Times New Roman" w:hAnsi="Times New Roman" w:cs="Times New Roman"/>
          <w:bCs/>
          <w:sz w:val="24"/>
          <w:szCs w:val="24"/>
        </w:rPr>
        <w:t xml:space="preserve"> they</w:t>
      </w:r>
      <w:r w:rsidR="00706C45" w:rsidRPr="00706C45">
        <w:rPr>
          <w:rFonts w:ascii="Times New Roman" w:hAnsi="Times New Roman" w:cs="Times New Roman"/>
          <w:bCs/>
          <w:sz w:val="24"/>
          <w:szCs w:val="24"/>
        </w:rPr>
        <w:t xml:space="preserve"> us</w:t>
      </w:r>
      <w:r w:rsidR="00102397">
        <w:rPr>
          <w:rFonts w:ascii="Times New Roman" w:hAnsi="Times New Roman" w:cs="Times New Roman"/>
          <w:bCs/>
          <w:sz w:val="24"/>
          <w:szCs w:val="24"/>
        </w:rPr>
        <w:t>e</w:t>
      </w:r>
      <w:r w:rsidR="00706C45" w:rsidRPr="00706C45">
        <w:rPr>
          <w:rFonts w:ascii="Times New Roman" w:hAnsi="Times New Roman" w:cs="Times New Roman"/>
          <w:bCs/>
          <w:sz w:val="24"/>
          <w:szCs w:val="24"/>
        </w:rPr>
        <w:t xml:space="preserve"> </w:t>
      </w:r>
      <w:r w:rsidR="00706C45" w:rsidRPr="00706C45">
        <w:rPr>
          <w:rFonts w:ascii="Times New Roman" w:hAnsi="Times New Roman" w:cs="Times New Roman"/>
          <w:bCs/>
          <w:sz w:val="24"/>
          <w:szCs w:val="24"/>
        </w:rPr>
        <w:lastRenderedPageBreak/>
        <w:t>shared transportation, such as Uber or Lyft</w:t>
      </w:r>
      <w:r w:rsidR="00362CEB">
        <w:rPr>
          <w:rFonts w:ascii="Times New Roman" w:hAnsi="Times New Roman" w:cs="Times New Roman"/>
          <w:bCs/>
          <w:sz w:val="24"/>
          <w:szCs w:val="24"/>
        </w:rPr>
        <w:t>,</w:t>
      </w:r>
      <w:r w:rsidR="003D39A5">
        <w:rPr>
          <w:rFonts w:ascii="Times New Roman" w:hAnsi="Times New Roman" w:cs="Times New Roman"/>
          <w:bCs/>
          <w:sz w:val="24"/>
          <w:szCs w:val="24"/>
        </w:rPr>
        <w:t xml:space="preserve"> and</w:t>
      </w:r>
      <w:r w:rsidR="00706C45" w:rsidRPr="00706C45">
        <w:rPr>
          <w:rFonts w:ascii="Times New Roman" w:hAnsi="Times New Roman" w:cs="Times New Roman"/>
          <w:bCs/>
          <w:sz w:val="24"/>
          <w:szCs w:val="24"/>
        </w:rPr>
        <w:t xml:space="preserve"> would</w:t>
      </w:r>
      <w:r w:rsidR="003D39A5">
        <w:rPr>
          <w:rFonts w:ascii="Times New Roman" w:hAnsi="Times New Roman" w:cs="Times New Roman"/>
          <w:bCs/>
          <w:sz w:val="24"/>
          <w:szCs w:val="24"/>
        </w:rPr>
        <w:t xml:space="preserve"> therefore</w:t>
      </w:r>
      <w:r w:rsidR="00706C45" w:rsidRPr="00706C45">
        <w:rPr>
          <w:rFonts w:ascii="Times New Roman" w:hAnsi="Times New Roman" w:cs="Times New Roman"/>
          <w:bCs/>
          <w:sz w:val="24"/>
          <w:szCs w:val="24"/>
        </w:rPr>
        <w:t xml:space="preserve"> be likely to accept</w:t>
      </w:r>
      <w:r w:rsidR="00556221">
        <w:rPr>
          <w:rFonts w:ascii="Times New Roman" w:hAnsi="Times New Roman" w:cs="Times New Roman"/>
          <w:bCs/>
          <w:sz w:val="24"/>
          <w:szCs w:val="24"/>
        </w:rPr>
        <w:t xml:space="preserve"> those tolls</w:t>
      </w:r>
      <w:r w:rsidR="007B6DB8">
        <w:rPr>
          <w:rFonts w:ascii="Times New Roman" w:hAnsi="Times New Roman" w:cs="Times New Roman"/>
          <w:bCs/>
          <w:sz w:val="24"/>
          <w:szCs w:val="24"/>
        </w:rPr>
        <w:t xml:space="preserve"> as</w:t>
      </w:r>
      <w:r w:rsidR="00F8251B">
        <w:rPr>
          <w:rFonts w:ascii="Times New Roman" w:hAnsi="Times New Roman" w:cs="Times New Roman"/>
          <w:bCs/>
          <w:sz w:val="24"/>
          <w:szCs w:val="24"/>
        </w:rPr>
        <w:t xml:space="preserve"> </w:t>
      </w:r>
      <w:r w:rsidR="001033CD">
        <w:rPr>
          <w:rFonts w:ascii="Times New Roman" w:hAnsi="Times New Roman" w:cs="Times New Roman"/>
          <w:bCs/>
          <w:sz w:val="24"/>
          <w:szCs w:val="24"/>
        </w:rPr>
        <w:t>a valid</w:t>
      </w:r>
      <w:r w:rsidR="003D39A5">
        <w:rPr>
          <w:rFonts w:ascii="Times New Roman" w:hAnsi="Times New Roman" w:cs="Times New Roman"/>
          <w:bCs/>
          <w:sz w:val="24"/>
          <w:szCs w:val="24"/>
        </w:rPr>
        <w:t xml:space="preserve"> </w:t>
      </w:r>
      <w:r w:rsidR="00362CEB">
        <w:rPr>
          <w:rFonts w:ascii="Times New Roman" w:hAnsi="Times New Roman" w:cs="Times New Roman"/>
          <w:bCs/>
          <w:sz w:val="24"/>
          <w:szCs w:val="24"/>
        </w:rPr>
        <w:t>part of the</w:t>
      </w:r>
      <w:r w:rsidR="00880313">
        <w:rPr>
          <w:rFonts w:ascii="Times New Roman" w:hAnsi="Times New Roman" w:cs="Times New Roman"/>
          <w:bCs/>
          <w:sz w:val="24"/>
          <w:szCs w:val="24"/>
        </w:rPr>
        <w:t xml:space="preserve"> lower</w:t>
      </w:r>
      <w:r w:rsidR="00F21EFF">
        <w:rPr>
          <w:rFonts w:ascii="Times New Roman" w:hAnsi="Times New Roman" w:cs="Times New Roman"/>
          <w:bCs/>
          <w:sz w:val="24"/>
          <w:szCs w:val="24"/>
        </w:rPr>
        <w:t xml:space="preserve"> full</w:t>
      </w:r>
      <w:r w:rsidR="00362CEB">
        <w:rPr>
          <w:rFonts w:ascii="Times New Roman" w:hAnsi="Times New Roman" w:cs="Times New Roman"/>
          <w:bCs/>
          <w:sz w:val="24"/>
          <w:szCs w:val="24"/>
        </w:rPr>
        <w:t xml:space="preserve"> cost of</w:t>
      </w:r>
      <w:r w:rsidR="00CB050C">
        <w:rPr>
          <w:rFonts w:ascii="Times New Roman" w:hAnsi="Times New Roman" w:cs="Times New Roman"/>
          <w:bCs/>
          <w:sz w:val="24"/>
          <w:szCs w:val="24"/>
        </w:rPr>
        <w:t xml:space="preserve"> autonomous vehicle</w:t>
      </w:r>
      <w:r w:rsidR="00362CEB">
        <w:rPr>
          <w:rFonts w:ascii="Times New Roman" w:hAnsi="Times New Roman" w:cs="Times New Roman"/>
          <w:bCs/>
          <w:sz w:val="24"/>
          <w:szCs w:val="24"/>
        </w:rPr>
        <w:t xml:space="preserve"> travel</w:t>
      </w:r>
      <w:r w:rsidR="00F21EFF">
        <w:rPr>
          <w:rFonts w:ascii="Times New Roman" w:hAnsi="Times New Roman" w:cs="Times New Roman"/>
          <w:bCs/>
          <w:sz w:val="24"/>
          <w:szCs w:val="24"/>
        </w:rPr>
        <w:t xml:space="preserve">, including </w:t>
      </w:r>
      <w:r w:rsidR="008075C9">
        <w:rPr>
          <w:rFonts w:ascii="Times New Roman" w:hAnsi="Times New Roman" w:cs="Times New Roman"/>
          <w:bCs/>
          <w:sz w:val="24"/>
          <w:szCs w:val="24"/>
        </w:rPr>
        <w:t>travel time costs</w:t>
      </w:r>
      <w:r w:rsidR="00706C45" w:rsidRPr="00706C45">
        <w:rPr>
          <w:rFonts w:ascii="Times New Roman" w:hAnsi="Times New Roman" w:cs="Times New Roman"/>
          <w:bCs/>
          <w:sz w:val="24"/>
          <w:szCs w:val="24"/>
        </w:rPr>
        <w:t>.</w:t>
      </w:r>
    </w:p>
    <w:p w14:paraId="0D2E84C0" w14:textId="77E23E49" w:rsidR="00706C45" w:rsidRPr="00706C45" w:rsidRDefault="00706C45" w:rsidP="00706C45">
      <w:pPr>
        <w:spacing w:line="480" w:lineRule="auto"/>
        <w:ind w:firstLine="720"/>
        <w:contextualSpacing/>
        <w:jc w:val="both"/>
        <w:rPr>
          <w:rFonts w:ascii="Times New Roman" w:hAnsi="Times New Roman" w:cs="Times New Roman"/>
          <w:bCs/>
          <w:sz w:val="24"/>
          <w:szCs w:val="24"/>
        </w:rPr>
      </w:pPr>
      <w:r w:rsidRPr="00706C45">
        <w:rPr>
          <w:rFonts w:ascii="Times New Roman" w:hAnsi="Times New Roman" w:cs="Times New Roman"/>
          <w:bCs/>
          <w:i/>
          <w:iCs/>
          <w:sz w:val="24"/>
          <w:szCs w:val="24"/>
        </w:rPr>
        <w:t>Jobs</w:t>
      </w:r>
      <w:r w:rsidRPr="00E73B09">
        <w:rPr>
          <w:rFonts w:ascii="Times New Roman" w:hAnsi="Times New Roman" w:cs="Times New Roman"/>
          <w:bCs/>
          <w:i/>
          <w:iCs/>
          <w:sz w:val="24"/>
          <w:szCs w:val="24"/>
        </w:rPr>
        <w:t>.</w:t>
      </w:r>
      <w:r w:rsidRPr="00706C45">
        <w:rPr>
          <w:rFonts w:ascii="Times New Roman" w:hAnsi="Times New Roman" w:cs="Times New Roman"/>
          <w:bCs/>
          <w:sz w:val="24"/>
          <w:szCs w:val="24"/>
        </w:rPr>
        <w:t xml:space="preserve"> There is no doubt that the widespread adoption of AVs would force hundreds of thousands of people who drive for a living to look for new work.</w:t>
      </w:r>
      <w:r w:rsidR="00791ABD">
        <w:rPr>
          <w:rFonts w:ascii="Times New Roman" w:hAnsi="Times New Roman" w:cs="Times New Roman"/>
          <w:bCs/>
          <w:sz w:val="24"/>
          <w:szCs w:val="24"/>
        </w:rPr>
        <w:t xml:space="preserve">  </w:t>
      </w:r>
      <w:r w:rsidRPr="00706C45">
        <w:rPr>
          <w:rFonts w:ascii="Times New Roman" w:hAnsi="Times New Roman" w:cs="Times New Roman"/>
          <w:bCs/>
          <w:sz w:val="24"/>
          <w:szCs w:val="24"/>
        </w:rPr>
        <w:t>But it is likely that those job losses would be more than offset by additional jobs created by the demand for workers in everything from maintaining AVs to updating the very accurate maps needed for them to operate safely and, more important</w:t>
      </w:r>
      <w:r w:rsidR="00791ABD">
        <w:rPr>
          <w:rFonts w:ascii="Times New Roman" w:hAnsi="Times New Roman" w:cs="Times New Roman"/>
          <w:bCs/>
          <w:sz w:val="24"/>
          <w:szCs w:val="24"/>
        </w:rPr>
        <w:t>ly</w:t>
      </w:r>
      <w:r w:rsidRPr="00706C45">
        <w:rPr>
          <w:rFonts w:ascii="Times New Roman" w:hAnsi="Times New Roman" w:cs="Times New Roman"/>
          <w:bCs/>
          <w:sz w:val="24"/>
          <w:szCs w:val="24"/>
        </w:rPr>
        <w:t>, by creating</w:t>
      </w:r>
      <w:r w:rsidR="009D250B">
        <w:rPr>
          <w:rFonts w:ascii="Times New Roman" w:hAnsi="Times New Roman" w:cs="Times New Roman"/>
          <w:bCs/>
          <w:sz w:val="24"/>
          <w:szCs w:val="24"/>
        </w:rPr>
        <w:t xml:space="preserve"> new</w:t>
      </w:r>
      <w:r w:rsidRPr="00706C45">
        <w:rPr>
          <w:rFonts w:ascii="Times New Roman" w:hAnsi="Times New Roman" w:cs="Times New Roman"/>
          <w:bCs/>
          <w:sz w:val="24"/>
          <w:szCs w:val="24"/>
        </w:rPr>
        <w:t xml:space="preserve"> job opportunities throughout a more efficient economy.</w:t>
      </w:r>
    </w:p>
    <w:p w14:paraId="4CA75FD0" w14:textId="0DDDFBF4" w:rsidR="00706C45" w:rsidRPr="00706C45" w:rsidRDefault="00706C45" w:rsidP="00706C45">
      <w:pPr>
        <w:spacing w:line="480" w:lineRule="auto"/>
        <w:ind w:firstLine="720"/>
        <w:contextualSpacing/>
        <w:jc w:val="both"/>
        <w:rPr>
          <w:rFonts w:ascii="Times New Roman" w:hAnsi="Times New Roman" w:cs="Times New Roman"/>
          <w:bCs/>
          <w:sz w:val="24"/>
          <w:szCs w:val="24"/>
        </w:rPr>
      </w:pPr>
      <w:r w:rsidRPr="00706C45">
        <w:rPr>
          <w:rFonts w:ascii="Times New Roman" w:hAnsi="Times New Roman" w:cs="Times New Roman"/>
          <w:bCs/>
          <w:i/>
          <w:iCs/>
          <w:sz w:val="24"/>
          <w:szCs w:val="24"/>
        </w:rPr>
        <w:t>Highway and Transit Fiscal Deficits</w:t>
      </w:r>
      <w:r w:rsidRPr="00E73B09">
        <w:rPr>
          <w:rFonts w:ascii="Times New Roman" w:hAnsi="Times New Roman" w:cs="Times New Roman"/>
          <w:bCs/>
          <w:sz w:val="24"/>
          <w:szCs w:val="24"/>
        </w:rPr>
        <w:t>.</w:t>
      </w:r>
      <w:r w:rsidRPr="00706C45">
        <w:rPr>
          <w:rFonts w:ascii="Times New Roman" w:hAnsi="Times New Roman" w:cs="Times New Roman"/>
          <w:bCs/>
          <w:sz w:val="24"/>
          <w:szCs w:val="24"/>
        </w:rPr>
        <w:t xml:space="preserve"> Autonomous electric vehicles</w:t>
      </w:r>
      <w:r w:rsidR="00F10DBB">
        <w:rPr>
          <w:rFonts w:ascii="Times New Roman" w:hAnsi="Times New Roman" w:cs="Times New Roman"/>
          <w:bCs/>
          <w:sz w:val="24"/>
          <w:szCs w:val="24"/>
        </w:rPr>
        <w:t xml:space="preserve"> (AEVs)</w:t>
      </w:r>
      <w:r w:rsidRPr="00706C45">
        <w:rPr>
          <w:rFonts w:ascii="Times New Roman" w:hAnsi="Times New Roman" w:cs="Times New Roman"/>
          <w:bCs/>
          <w:sz w:val="24"/>
          <w:szCs w:val="24"/>
        </w:rPr>
        <w:t xml:space="preserve"> </w:t>
      </w:r>
      <w:r w:rsidR="00331DA5">
        <w:rPr>
          <w:rFonts w:ascii="Times New Roman" w:hAnsi="Times New Roman" w:cs="Times New Roman"/>
          <w:bCs/>
          <w:sz w:val="24"/>
          <w:szCs w:val="24"/>
        </w:rPr>
        <w:t>would</w:t>
      </w:r>
      <w:r w:rsidRPr="00706C45">
        <w:rPr>
          <w:rFonts w:ascii="Times New Roman" w:hAnsi="Times New Roman" w:cs="Times New Roman"/>
          <w:bCs/>
          <w:sz w:val="24"/>
          <w:szCs w:val="24"/>
        </w:rPr>
        <w:t xml:space="preserve"> virtually eliminate gasoline tax revenues that are the backbone of highway finance.  Efficient per-mile road pricing that charges </w:t>
      </w:r>
      <w:r w:rsidR="00F10DBB">
        <w:rPr>
          <w:rFonts w:ascii="Times New Roman" w:hAnsi="Times New Roman" w:cs="Times New Roman"/>
          <w:bCs/>
          <w:sz w:val="24"/>
          <w:szCs w:val="24"/>
        </w:rPr>
        <w:t>AEVs</w:t>
      </w:r>
      <w:r w:rsidRPr="00706C45">
        <w:rPr>
          <w:rFonts w:ascii="Times New Roman" w:hAnsi="Times New Roman" w:cs="Times New Roman"/>
          <w:bCs/>
          <w:sz w:val="24"/>
          <w:szCs w:val="24"/>
        </w:rPr>
        <w:t xml:space="preserve"> for emissions</w:t>
      </w:r>
      <w:r w:rsidR="001C728C">
        <w:rPr>
          <w:rFonts w:ascii="Times New Roman" w:hAnsi="Times New Roman" w:cs="Times New Roman"/>
          <w:bCs/>
          <w:sz w:val="24"/>
          <w:szCs w:val="24"/>
        </w:rPr>
        <w:t xml:space="preserve"> created</w:t>
      </w:r>
      <w:r w:rsidR="00A75615">
        <w:rPr>
          <w:rFonts w:ascii="Times New Roman" w:hAnsi="Times New Roman" w:cs="Times New Roman"/>
          <w:bCs/>
          <w:sz w:val="24"/>
          <w:szCs w:val="24"/>
        </w:rPr>
        <w:t xml:space="preserve"> in the production of electric</w:t>
      </w:r>
      <w:r w:rsidR="001C728C">
        <w:rPr>
          <w:rFonts w:ascii="Times New Roman" w:hAnsi="Times New Roman" w:cs="Times New Roman"/>
          <w:bCs/>
          <w:sz w:val="24"/>
          <w:szCs w:val="24"/>
        </w:rPr>
        <w:t>ity</w:t>
      </w:r>
      <w:r w:rsidRPr="00706C45">
        <w:rPr>
          <w:rFonts w:ascii="Times New Roman" w:hAnsi="Times New Roman" w:cs="Times New Roman"/>
          <w:bCs/>
          <w:sz w:val="24"/>
          <w:szCs w:val="24"/>
        </w:rPr>
        <w:t xml:space="preserve"> and </w:t>
      </w:r>
      <w:r w:rsidR="001C728C">
        <w:rPr>
          <w:rFonts w:ascii="Times New Roman" w:hAnsi="Times New Roman" w:cs="Times New Roman"/>
          <w:bCs/>
          <w:sz w:val="24"/>
          <w:szCs w:val="24"/>
        </w:rPr>
        <w:t xml:space="preserve">for </w:t>
      </w:r>
      <w:r w:rsidRPr="00706C45">
        <w:rPr>
          <w:rFonts w:ascii="Times New Roman" w:hAnsi="Times New Roman" w:cs="Times New Roman"/>
          <w:bCs/>
          <w:sz w:val="24"/>
          <w:szCs w:val="24"/>
        </w:rPr>
        <w:t>congestion</w:t>
      </w:r>
      <w:r w:rsidR="0094332F">
        <w:rPr>
          <w:rFonts w:ascii="Times New Roman" w:hAnsi="Times New Roman" w:cs="Times New Roman"/>
          <w:bCs/>
          <w:sz w:val="24"/>
          <w:szCs w:val="24"/>
        </w:rPr>
        <w:t xml:space="preserve"> that </w:t>
      </w:r>
      <w:r w:rsidR="00FD43ED">
        <w:rPr>
          <w:rFonts w:ascii="Times New Roman" w:hAnsi="Times New Roman" w:cs="Times New Roman"/>
          <w:bCs/>
          <w:sz w:val="24"/>
          <w:szCs w:val="24"/>
        </w:rPr>
        <w:t>A</w:t>
      </w:r>
      <w:r w:rsidR="0094332F">
        <w:rPr>
          <w:rFonts w:ascii="Times New Roman" w:hAnsi="Times New Roman" w:cs="Times New Roman"/>
          <w:bCs/>
          <w:sz w:val="24"/>
          <w:szCs w:val="24"/>
        </w:rPr>
        <w:t>EV</w:t>
      </w:r>
      <w:r w:rsidR="00A2272B">
        <w:rPr>
          <w:rFonts w:ascii="Times New Roman" w:hAnsi="Times New Roman" w:cs="Times New Roman"/>
          <w:bCs/>
          <w:sz w:val="24"/>
          <w:szCs w:val="24"/>
        </w:rPr>
        <w:t>s</w:t>
      </w:r>
      <w:r w:rsidR="0094332F">
        <w:rPr>
          <w:rFonts w:ascii="Times New Roman" w:hAnsi="Times New Roman" w:cs="Times New Roman"/>
          <w:bCs/>
          <w:sz w:val="24"/>
          <w:szCs w:val="24"/>
        </w:rPr>
        <w:t xml:space="preserve"> create on the road</w:t>
      </w:r>
      <w:r w:rsidRPr="00706C45">
        <w:rPr>
          <w:rFonts w:ascii="Times New Roman" w:hAnsi="Times New Roman" w:cs="Times New Roman"/>
          <w:bCs/>
          <w:sz w:val="24"/>
          <w:szCs w:val="24"/>
        </w:rPr>
        <w:t xml:space="preserve"> would simultaneously raise highway revenue </w:t>
      </w:r>
      <w:r w:rsidR="00FC2010">
        <w:rPr>
          <w:rFonts w:ascii="Times New Roman" w:hAnsi="Times New Roman" w:cs="Times New Roman"/>
          <w:bCs/>
          <w:sz w:val="24"/>
          <w:szCs w:val="24"/>
        </w:rPr>
        <w:t>while</w:t>
      </w:r>
      <w:r w:rsidRPr="00706C45">
        <w:rPr>
          <w:rFonts w:ascii="Times New Roman" w:hAnsi="Times New Roman" w:cs="Times New Roman"/>
          <w:bCs/>
          <w:sz w:val="24"/>
          <w:szCs w:val="24"/>
        </w:rPr>
        <w:t xml:space="preserve"> reduc</w:t>
      </w:r>
      <w:r w:rsidR="00FC2010">
        <w:rPr>
          <w:rFonts w:ascii="Times New Roman" w:hAnsi="Times New Roman" w:cs="Times New Roman"/>
          <w:bCs/>
          <w:sz w:val="24"/>
          <w:szCs w:val="24"/>
        </w:rPr>
        <w:t>ing</w:t>
      </w:r>
      <w:r w:rsidRPr="00706C45">
        <w:rPr>
          <w:rFonts w:ascii="Times New Roman" w:hAnsi="Times New Roman" w:cs="Times New Roman"/>
          <w:bCs/>
          <w:sz w:val="24"/>
          <w:szCs w:val="24"/>
        </w:rPr>
        <w:t xml:space="preserve"> congestion and emissions.</w:t>
      </w:r>
      <w:r w:rsidR="00763A35">
        <w:rPr>
          <w:rStyle w:val="FootnoteReference"/>
          <w:rFonts w:ascii="Times New Roman" w:hAnsi="Times New Roman" w:cs="Times New Roman"/>
          <w:bCs/>
          <w:sz w:val="24"/>
          <w:szCs w:val="24"/>
        </w:rPr>
        <w:footnoteReference w:id="111"/>
      </w:r>
    </w:p>
    <w:p w14:paraId="4C1392E4" w14:textId="6FA43629" w:rsidR="00706C45" w:rsidRDefault="00706C45" w:rsidP="00706C45">
      <w:pPr>
        <w:spacing w:line="480" w:lineRule="auto"/>
        <w:ind w:firstLine="720"/>
        <w:contextualSpacing/>
        <w:jc w:val="both"/>
        <w:rPr>
          <w:rFonts w:ascii="Times New Roman" w:hAnsi="Times New Roman" w:cs="Times New Roman"/>
          <w:bCs/>
          <w:sz w:val="24"/>
          <w:szCs w:val="24"/>
        </w:rPr>
      </w:pPr>
      <w:r w:rsidRPr="00706C45">
        <w:rPr>
          <w:rFonts w:ascii="Times New Roman" w:hAnsi="Times New Roman" w:cs="Times New Roman"/>
          <w:bCs/>
          <w:sz w:val="24"/>
          <w:szCs w:val="24"/>
        </w:rPr>
        <w:t xml:space="preserve">By the same token, AVs will probably increase deficits in urban mass transit by contributing to its long-run decline in ridership.  However, the efficient response is to automate transit and see </w:t>
      </w:r>
      <w:r w:rsidR="00A46B7F">
        <w:rPr>
          <w:rFonts w:ascii="Times New Roman" w:hAnsi="Times New Roman" w:cs="Times New Roman"/>
          <w:bCs/>
          <w:sz w:val="24"/>
          <w:szCs w:val="24"/>
        </w:rPr>
        <w:t>whether</w:t>
      </w:r>
      <w:r w:rsidRPr="00706C45">
        <w:rPr>
          <w:rFonts w:ascii="Times New Roman" w:hAnsi="Times New Roman" w:cs="Times New Roman"/>
          <w:bCs/>
          <w:sz w:val="24"/>
          <w:szCs w:val="24"/>
        </w:rPr>
        <w:t xml:space="preserve"> it can compete effectively for passengers in the autonomous urban transportation environment</w:t>
      </w:r>
      <w:r w:rsidR="00D75483">
        <w:rPr>
          <w:rFonts w:ascii="Times New Roman" w:hAnsi="Times New Roman" w:cs="Times New Roman"/>
          <w:bCs/>
          <w:sz w:val="24"/>
          <w:szCs w:val="24"/>
        </w:rPr>
        <w:t>.  If not</w:t>
      </w:r>
      <w:r w:rsidR="00C77B82">
        <w:rPr>
          <w:rFonts w:ascii="Times New Roman" w:hAnsi="Times New Roman" w:cs="Times New Roman"/>
          <w:bCs/>
          <w:sz w:val="24"/>
          <w:szCs w:val="24"/>
        </w:rPr>
        <w:t>, transit’s operations should be</w:t>
      </w:r>
      <w:r w:rsidRPr="00706C45">
        <w:rPr>
          <w:rFonts w:ascii="Times New Roman" w:hAnsi="Times New Roman" w:cs="Times New Roman"/>
          <w:bCs/>
          <w:sz w:val="24"/>
          <w:szCs w:val="24"/>
        </w:rPr>
        <w:t xml:space="preserve"> curtail</w:t>
      </w:r>
      <w:r w:rsidR="00C77B82">
        <w:rPr>
          <w:rFonts w:ascii="Times New Roman" w:hAnsi="Times New Roman" w:cs="Times New Roman"/>
          <w:bCs/>
          <w:sz w:val="24"/>
          <w:szCs w:val="24"/>
        </w:rPr>
        <w:t>ed</w:t>
      </w:r>
      <w:r w:rsidRPr="00706C45">
        <w:rPr>
          <w:rFonts w:ascii="Times New Roman" w:hAnsi="Times New Roman" w:cs="Times New Roman"/>
          <w:bCs/>
          <w:sz w:val="24"/>
          <w:szCs w:val="24"/>
        </w:rPr>
        <w:t xml:space="preserve"> because it would effectively be replaced by a</w:t>
      </w:r>
      <w:r w:rsidR="00A46B7F">
        <w:rPr>
          <w:rFonts w:ascii="Times New Roman" w:hAnsi="Times New Roman" w:cs="Times New Roman"/>
          <w:bCs/>
          <w:sz w:val="24"/>
          <w:szCs w:val="24"/>
        </w:rPr>
        <w:t xml:space="preserve"> </w:t>
      </w:r>
      <w:r w:rsidR="00B86BEF">
        <w:rPr>
          <w:rFonts w:ascii="Times New Roman" w:hAnsi="Times New Roman" w:cs="Times New Roman"/>
          <w:bCs/>
          <w:sz w:val="24"/>
          <w:szCs w:val="24"/>
        </w:rPr>
        <w:t>more flexible and</w:t>
      </w:r>
      <w:r w:rsidRPr="00706C45">
        <w:rPr>
          <w:rFonts w:ascii="Times New Roman" w:hAnsi="Times New Roman" w:cs="Times New Roman"/>
          <w:bCs/>
          <w:sz w:val="24"/>
          <w:szCs w:val="24"/>
        </w:rPr>
        <w:t xml:space="preserve"> personalized transit system provided by autonomous vehicles.</w:t>
      </w:r>
    </w:p>
    <w:p w14:paraId="6F8B4A4B" w14:textId="7D36B96B" w:rsidR="00C764D1" w:rsidRPr="00674F46" w:rsidRDefault="00246476" w:rsidP="00674F46">
      <w:pPr>
        <w:spacing w:line="480" w:lineRule="auto"/>
        <w:ind w:firstLine="720"/>
        <w:contextualSpacing/>
        <w:jc w:val="both"/>
        <w:rPr>
          <w:rFonts w:ascii="Times New Roman" w:hAnsi="Times New Roman" w:cs="Times New Roman"/>
          <w:bCs/>
          <w:iCs/>
          <w:sz w:val="24"/>
          <w:szCs w:val="24"/>
        </w:rPr>
      </w:pPr>
      <w:r>
        <w:rPr>
          <w:rFonts w:ascii="Times New Roman" w:hAnsi="Times New Roman" w:cs="Times New Roman"/>
          <w:bCs/>
          <w:i/>
          <w:iCs/>
          <w:sz w:val="24"/>
          <w:szCs w:val="24"/>
        </w:rPr>
        <w:t>Safety Concerns</w:t>
      </w:r>
      <w:r w:rsidRPr="00E73B09">
        <w:rPr>
          <w:rFonts w:ascii="Times New Roman" w:hAnsi="Times New Roman" w:cs="Times New Roman"/>
          <w:bCs/>
          <w:sz w:val="24"/>
          <w:szCs w:val="24"/>
        </w:rPr>
        <w:t>.</w:t>
      </w:r>
      <w:r>
        <w:rPr>
          <w:rFonts w:ascii="Times New Roman" w:hAnsi="Times New Roman" w:cs="Times New Roman"/>
          <w:bCs/>
          <w:sz w:val="24"/>
          <w:szCs w:val="24"/>
        </w:rPr>
        <w:t xml:space="preserve">  </w:t>
      </w:r>
      <w:r w:rsidRPr="00246476">
        <w:rPr>
          <w:rFonts w:ascii="Times New Roman" w:hAnsi="Times New Roman" w:cs="Times New Roman"/>
          <w:bCs/>
          <w:iCs/>
          <w:sz w:val="24"/>
          <w:szCs w:val="24"/>
        </w:rPr>
        <w:t>Instead of focusing on autonomous vehicles’ potential safety benefits, some commentators</w:t>
      </w:r>
      <w:r w:rsidR="00674F46">
        <w:rPr>
          <w:rFonts w:ascii="Times New Roman" w:hAnsi="Times New Roman" w:cs="Times New Roman"/>
          <w:bCs/>
          <w:iCs/>
          <w:sz w:val="24"/>
          <w:szCs w:val="24"/>
        </w:rPr>
        <w:t xml:space="preserve"> have</w:t>
      </w:r>
      <w:r w:rsidRPr="00246476">
        <w:rPr>
          <w:rFonts w:ascii="Times New Roman" w:hAnsi="Times New Roman" w:cs="Times New Roman"/>
          <w:bCs/>
          <w:iCs/>
          <w:sz w:val="24"/>
          <w:szCs w:val="24"/>
        </w:rPr>
        <w:t xml:space="preserve"> raise</w:t>
      </w:r>
      <w:r w:rsidR="00674F46">
        <w:rPr>
          <w:rFonts w:ascii="Times New Roman" w:hAnsi="Times New Roman" w:cs="Times New Roman"/>
          <w:bCs/>
          <w:iCs/>
          <w:sz w:val="24"/>
          <w:szCs w:val="24"/>
        </w:rPr>
        <w:t>d</w:t>
      </w:r>
      <w:r w:rsidRPr="00246476">
        <w:rPr>
          <w:rFonts w:ascii="Times New Roman" w:hAnsi="Times New Roman" w:cs="Times New Roman"/>
          <w:bCs/>
          <w:iCs/>
          <w:sz w:val="24"/>
          <w:szCs w:val="24"/>
        </w:rPr>
        <w:t xml:space="preserve"> concerns that AVs will reduce safety </w:t>
      </w:r>
      <w:r w:rsidR="00802074">
        <w:rPr>
          <w:rFonts w:ascii="Times New Roman" w:hAnsi="Times New Roman" w:cs="Times New Roman"/>
          <w:bCs/>
          <w:iCs/>
          <w:sz w:val="24"/>
          <w:szCs w:val="24"/>
        </w:rPr>
        <w:t xml:space="preserve">as </w:t>
      </w:r>
      <w:r w:rsidR="000858FE">
        <w:rPr>
          <w:rFonts w:ascii="Times New Roman" w:hAnsi="Times New Roman" w:cs="Times New Roman"/>
          <w:bCs/>
          <w:iCs/>
          <w:sz w:val="24"/>
          <w:szCs w:val="24"/>
        </w:rPr>
        <w:t>exemplified by</w:t>
      </w:r>
      <w:r w:rsidRPr="00246476">
        <w:rPr>
          <w:rFonts w:ascii="Times New Roman" w:hAnsi="Times New Roman" w:cs="Times New Roman"/>
          <w:bCs/>
          <w:iCs/>
          <w:sz w:val="24"/>
          <w:szCs w:val="24"/>
        </w:rPr>
        <w:t xml:space="preserve"> incidents involving Tesla vehicles and its Autopilot feature where a driver hit another car and killed two </w:t>
      </w:r>
      <w:r w:rsidRPr="00246476">
        <w:rPr>
          <w:rFonts w:ascii="Times New Roman" w:hAnsi="Times New Roman" w:cs="Times New Roman"/>
          <w:bCs/>
          <w:iCs/>
          <w:sz w:val="24"/>
          <w:szCs w:val="24"/>
        </w:rPr>
        <w:lastRenderedPageBreak/>
        <w:t>people, and</w:t>
      </w:r>
      <w:r w:rsidR="008D3607">
        <w:rPr>
          <w:rFonts w:ascii="Times New Roman" w:hAnsi="Times New Roman" w:cs="Times New Roman"/>
          <w:bCs/>
          <w:iCs/>
          <w:sz w:val="24"/>
          <w:szCs w:val="24"/>
        </w:rPr>
        <w:t xml:space="preserve"> where</w:t>
      </w:r>
      <w:r w:rsidRPr="00246476">
        <w:rPr>
          <w:rFonts w:ascii="Times New Roman" w:hAnsi="Times New Roman" w:cs="Times New Roman"/>
          <w:bCs/>
          <w:iCs/>
          <w:sz w:val="24"/>
          <w:szCs w:val="24"/>
        </w:rPr>
        <w:t xml:space="preserve"> another driver was killed while playing a video game.  Both accidents indicate the importance of the federal government setting national testing and safety standards, which, as we discuss below, it has thus far failed to do.</w:t>
      </w:r>
    </w:p>
    <w:p w14:paraId="006A3D12" w14:textId="77777777" w:rsidR="008D3607" w:rsidRDefault="00706C45" w:rsidP="00E73B09">
      <w:pPr>
        <w:spacing w:line="480" w:lineRule="auto"/>
        <w:ind w:firstLine="720"/>
        <w:contextualSpacing/>
        <w:jc w:val="both"/>
        <w:rPr>
          <w:rFonts w:ascii="Times New Roman" w:hAnsi="Times New Roman" w:cs="Times New Roman"/>
          <w:bCs/>
          <w:sz w:val="24"/>
          <w:szCs w:val="24"/>
        </w:rPr>
      </w:pPr>
      <w:r w:rsidRPr="00706C45">
        <w:rPr>
          <w:rFonts w:ascii="Times New Roman" w:hAnsi="Times New Roman" w:cs="Times New Roman"/>
          <w:bCs/>
          <w:i/>
          <w:iCs/>
          <w:sz w:val="24"/>
          <w:szCs w:val="24"/>
        </w:rPr>
        <w:t>Liability</w:t>
      </w:r>
      <w:r w:rsidR="00246476">
        <w:rPr>
          <w:rFonts w:ascii="Times New Roman" w:hAnsi="Times New Roman" w:cs="Times New Roman"/>
          <w:bCs/>
          <w:i/>
          <w:iCs/>
          <w:sz w:val="24"/>
          <w:szCs w:val="24"/>
        </w:rPr>
        <w:t xml:space="preserve"> Concerns</w:t>
      </w:r>
      <w:r w:rsidRPr="00E73B09">
        <w:rPr>
          <w:rFonts w:ascii="Times New Roman" w:hAnsi="Times New Roman" w:cs="Times New Roman"/>
          <w:bCs/>
          <w:i/>
          <w:iCs/>
          <w:sz w:val="24"/>
          <w:szCs w:val="24"/>
        </w:rPr>
        <w:t>.</w:t>
      </w:r>
      <w:r w:rsidRPr="00706C45">
        <w:rPr>
          <w:rFonts w:ascii="Times New Roman" w:hAnsi="Times New Roman" w:cs="Times New Roman"/>
          <w:bCs/>
          <w:sz w:val="24"/>
          <w:szCs w:val="24"/>
        </w:rPr>
        <w:t xml:space="preserve"> The legal community has just begun to confront the issue of who pays when AVs have accidents. Liability has yet to be firmly established, and, as with other new products</w:t>
      </w:r>
      <w:r w:rsidR="00057F74">
        <w:rPr>
          <w:rFonts w:ascii="Times New Roman" w:hAnsi="Times New Roman" w:cs="Times New Roman"/>
          <w:bCs/>
          <w:sz w:val="24"/>
          <w:szCs w:val="24"/>
        </w:rPr>
        <w:t xml:space="preserve"> and technologies</w:t>
      </w:r>
      <w:r w:rsidRPr="00706C45">
        <w:rPr>
          <w:rFonts w:ascii="Times New Roman" w:hAnsi="Times New Roman" w:cs="Times New Roman"/>
          <w:bCs/>
          <w:sz w:val="24"/>
          <w:szCs w:val="24"/>
        </w:rPr>
        <w:t xml:space="preserve">, the law is likely to evolve as AVs are adopted and the various stakeholders—insurance companies, the tort bar, and, of course, the public—gain greater experience with them.  </w:t>
      </w:r>
    </w:p>
    <w:p w14:paraId="0EC7063F" w14:textId="53230E42" w:rsidR="00E73B09" w:rsidRDefault="00706C45" w:rsidP="00E73B09">
      <w:pPr>
        <w:spacing w:line="480" w:lineRule="auto"/>
        <w:ind w:firstLine="720"/>
        <w:contextualSpacing/>
        <w:jc w:val="both"/>
        <w:rPr>
          <w:rFonts w:ascii="Times New Roman" w:hAnsi="Times New Roman" w:cs="Times New Roman"/>
          <w:bCs/>
          <w:sz w:val="24"/>
          <w:szCs w:val="24"/>
        </w:rPr>
      </w:pPr>
      <w:r w:rsidRPr="00706C45">
        <w:rPr>
          <w:rFonts w:ascii="Times New Roman" w:hAnsi="Times New Roman" w:cs="Times New Roman"/>
          <w:bCs/>
          <w:sz w:val="24"/>
          <w:szCs w:val="24"/>
        </w:rPr>
        <w:t>It will be important to clarify liability, regardless of how it is assigned, because the AV industry will need certainty on this matter</w:t>
      </w:r>
      <w:r w:rsidR="00974039">
        <w:rPr>
          <w:rFonts w:ascii="Times New Roman" w:hAnsi="Times New Roman" w:cs="Times New Roman"/>
          <w:bCs/>
          <w:sz w:val="24"/>
          <w:szCs w:val="24"/>
        </w:rPr>
        <w:t xml:space="preserve"> </w:t>
      </w:r>
      <w:r w:rsidR="00057F74">
        <w:rPr>
          <w:rFonts w:ascii="Times New Roman" w:hAnsi="Times New Roman" w:cs="Times New Roman"/>
          <w:bCs/>
          <w:sz w:val="24"/>
          <w:szCs w:val="24"/>
        </w:rPr>
        <w:t>to</w:t>
      </w:r>
      <w:r w:rsidRPr="00706C45">
        <w:rPr>
          <w:rFonts w:ascii="Times New Roman" w:hAnsi="Times New Roman" w:cs="Times New Roman"/>
          <w:bCs/>
          <w:sz w:val="24"/>
          <w:szCs w:val="24"/>
        </w:rPr>
        <w:t xml:space="preserve"> thrive.  At the same time, liability should fade markedly as an issue of contention because AVs will be so much safer than conventional vehicles and because, like airlines, manufacturers will continue to solve their residual safety issues.</w:t>
      </w:r>
      <w:r w:rsidR="00091505">
        <w:rPr>
          <w:rFonts w:ascii="Times New Roman" w:hAnsi="Times New Roman" w:cs="Times New Roman"/>
          <w:bCs/>
          <w:sz w:val="24"/>
          <w:szCs w:val="24"/>
        </w:rPr>
        <w:t xml:space="preserve">  </w:t>
      </w:r>
      <w:r w:rsidRPr="00706C45">
        <w:rPr>
          <w:rFonts w:ascii="Times New Roman" w:hAnsi="Times New Roman" w:cs="Times New Roman"/>
          <w:bCs/>
          <w:sz w:val="24"/>
          <w:szCs w:val="24"/>
        </w:rPr>
        <w:t>Note, too, that the data automatically collected by AVs will be very useful in</w:t>
      </w:r>
      <w:r w:rsidR="004A1284">
        <w:rPr>
          <w:rFonts w:ascii="Times New Roman" w:hAnsi="Times New Roman" w:cs="Times New Roman"/>
          <w:bCs/>
          <w:sz w:val="24"/>
          <w:szCs w:val="24"/>
        </w:rPr>
        <w:t xml:space="preserve"> det</w:t>
      </w:r>
      <w:r w:rsidR="003E7921">
        <w:rPr>
          <w:rFonts w:ascii="Times New Roman" w:hAnsi="Times New Roman" w:cs="Times New Roman"/>
          <w:bCs/>
          <w:sz w:val="24"/>
          <w:szCs w:val="24"/>
        </w:rPr>
        <w:t xml:space="preserve">ermining the cause of </w:t>
      </w:r>
      <w:r w:rsidR="00DF2AB5">
        <w:rPr>
          <w:rFonts w:ascii="Times New Roman" w:hAnsi="Times New Roman" w:cs="Times New Roman"/>
          <w:bCs/>
          <w:sz w:val="24"/>
          <w:szCs w:val="24"/>
        </w:rPr>
        <w:t>an accident and</w:t>
      </w:r>
      <w:r w:rsidRPr="00706C45">
        <w:rPr>
          <w:rFonts w:ascii="Times New Roman" w:hAnsi="Times New Roman" w:cs="Times New Roman"/>
          <w:bCs/>
          <w:sz w:val="24"/>
          <w:szCs w:val="24"/>
        </w:rPr>
        <w:t xml:space="preserve"> </w:t>
      </w:r>
      <w:r w:rsidR="003E5713">
        <w:rPr>
          <w:rFonts w:ascii="Times New Roman" w:hAnsi="Times New Roman" w:cs="Times New Roman"/>
          <w:bCs/>
          <w:sz w:val="24"/>
          <w:szCs w:val="24"/>
        </w:rPr>
        <w:t xml:space="preserve">for </w:t>
      </w:r>
      <w:r w:rsidR="00DF2AB5">
        <w:rPr>
          <w:rFonts w:ascii="Times New Roman" w:hAnsi="Times New Roman" w:cs="Times New Roman"/>
          <w:bCs/>
          <w:sz w:val="24"/>
          <w:szCs w:val="24"/>
        </w:rPr>
        <w:t xml:space="preserve">providing </w:t>
      </w:r>
      <w:r w:rsidR="00807229">
        <w:rPr>
          <w:rFonts w:ascii="Times New Roman" w:hAnsi="Times New Roman" w:cs="Times New Roman"/>
          <w:bCs/>
          <w:sz w:val="24"/>
          <w:szCs w:val="24"/>
        </w:rPr>
        <w:t xml:space="preserve">guidance </w:t>
      </w:r>
      <w:r w:rsidR="003E5713">
        <w:rPr>
          <w:rFonts w:ascii="Times New Roman" w:hAnsi="Times New Roman" w:cs="Times New Roman"/>
          <w:bCs/>
          <w:sz w:val="24"/>
          <w:szCs w:val="24"/>
        </w:rPr>
        <w:t xml:space="preserve">on </w:t>
      </w:r>
      <w:r w:rsidR="007C54D9">
        <w:rPr>
          <w:rFonts w:ascii="Times New Roman" w:hAnsi="Times New Roman" w:cs="Times New Roman"/>
          <w:bCs/>
          <w:sz w:val="24"/>
          <w:szCs w:val="24"/>
        </w:rPr>
        <w:t>preventing</w:t>
      </w:r>
      <w:r w:rsidR="003B6071">
        <w:rPr>
          <w:rFonts w:ascii="Times New Roman" w:hAnsi="Times New Roman" w:cs="Times New Roman"/>
          <w:bCs/>
          <w:sz w:val="24"/>
          <w:szCs w:val="24"/>
        </w:rPr>
        <w:t xml:space="preserve"> future</w:t>
      </w:r>
      <w:r w:rsidR="007C54D9">
        <w:rPr>
          <w:rFonts w:ascii="Times New Roman" w:hAnsi="Times New Roman" w:cs="Times New Roman"/>
          <w:bCs/>
          <w:sz w:val="24"/>
          <w:szCs w:val="24"/>
        </w:rPr>
        <w:t xml:space="preserve"> accidents</w:t>
      </w:r>
      <w:r w:rsidR="003B6071">
        <w:rPr>
          <w:rFonts w:ascii="Times New Roman" w:hAnsi="Times New Roman" w:cs="Times New Roman"/>
          <w:bCs/>
          <w:sz w:val="24"/>
          <w:szCs w:val="24"/>
        </w:rPr>
        <w:t xml:space="preserve"> attributable</w:t>
      </w:r>
      <w:r w:rsidR="007C54D9">
        <w:rPr>
          <w:rFonts w:ascii="Times New Roman" w:hAnsi="Times New Roman" w:cs="Times New Roman"/>
          <w:bCs/>
          <w:sz w:val="24"/>
          <w:szCs w:val="24"/>
        </w:rPr>
        <w:t xml:space="preserve"> to</w:t>
      </w:r>
      <w:r w:rsidR="003B6071">
        <w:rPr>
          <w:rFonts w:ascii="Times New Roman" w:hAnsi="Times New Roman" w:cs="Times New Roman"/>
          <w:bCs/>
          <w:sz w:val="24"/>
          <w:szCs w:val="24"/>
        </w:rPr>
        <w:t xml:space="preserve"> that</w:t>
      </w:r>
      <w:r w:rsidR="00BE5FDA">
        <w:rPr>
          <w:rFonts w:ascii="Times New Roman" w:hAnsi="Times New Roman" w:cs="Times New Roman"/>
          <w:bCs/>
          <w:sz w:val="24"/>
          <w:szCs w:val="24"/>
        </w:rPr>
        <w:t xml:space="preserve"> or related</w:t>
      </w:r>
      <w:r w:rsidR="003B6071">
        <w:rPr>
          <w:rFonts w:ascii="Times New Roman" w:hAnsi="Times New Roman" w:cs="Times New Roman"/>
          <w:bCs/>
          <w:sz w:val="24"/>
          <w:szCs w:val="24"/>
        </w:rPr>
        <w:t xml:space="preserve"> cause</w:t>
      </w:r>
      <w:r w:rsidR="00BE5FDA">
        <w:rPr>
          <w:rFonts w:ascii="Times New Roman" w:hAnsi="Times New Roman" w:cs="Times New Roman"/>
          <w:bCs/>
          <w:sz w:val="24"/>
          <w:szCs w:val="24"/>
        </w:rPr>
        <w:t>s</w:t>
      </w:r>
      <w:r w:rsidR="003B6071">
        <w:rPr>
          <w:rFonts w:ascii="Times New Roman" w:hAnsi="Times New Roman" w:cs="Times New Roman"/>
          <w:bCs/>
          <w:sz w:val="24"/>
          <w:szCs w:val="24"/>
        </w:rPr>
        <w:t xml:space="preserve">. </w:t>
      </w:r>
      <w:r w:rsidR="007C54D9">
        <w:rPr>
          <w:rFonts w:ascii="Times New Roman" w:hAnsi="Times New Roman" w:cs="Times New Roman"/>
          <w:bCs/>
          <w:sz w:val="24"/>
          <w:szCs w:val="24"/>
        </w:rPr>
        <w:t xml:space="preserve"> </w:t>
      </w:r>
    </w:p>
    <w:p w14:paraId="375ED0B1" w14:textId="6D25A798" w:rsidR="003B6071" w:rsidRDefault="008B28A7" w:rsidP="00827A42">
      <w:pPr>
        <w:spacing w:line="480" w:lineRule="auto"/>
        <w:ind w:firstLine="720"/>
        <w:contextualSpacing/>
        <w:jc w:val="both"/>
        <w:rPr>
          <w:rFonts w:ascii="Times New Roman" w:hAnsi="Times New Roman" w:cs="Times New Roman"/>
          <w:bCs/>
          <w:sz w:val="24"/>
          <w:szCs w:val="24"/>
        </w:rPr>
      </w:pPr>
      <w:r>
        <w:rPr>
          <w:rFonts w:ascii="Times New Roman" w:hAnsi="Times New Roman" w:cs="Times New Roman"/>
          <w:bCs/>
          <w:i/>
          <w:iCs/>
          <w:sz w:val="24"/>
          <w:szCs w:val="24"/>
        </w:rPr>
        <w:t>Technology Failure</w:t>
      </w:r>
      <w:r>
        <w:rPr>
          <w:rFonts w:ascii="Times New Roman" w:hAnsi="Times New Roman" w:cs="Times New Roman"/>
          <w:bCs/>
          <w:sz w:val="24"/>
          <w:szCs w:val="24"/>
        </w:rPr>
        <w:t xml:space="preserve">.  Critics of AVs assert they will never </w:t>
      </w:r>
      <w:r w:rsidR="007548B2">
        <w:rPr>
          <w:rFonts w:ascii="Times New Roman" w:hAnsi="Times New Roman" w:cs="Times New Roman"/>
          <w:bCs/>
          <w:sz w:val="24"/>
          <w:szCs w:val="24"/>
        </w:rPr>
        <w:t>achieve Level 5 or even lower automated levels of operation.</w:t>
      </w:r>
      <w:r w:rsidR="00AD5E88">
        <w:rPr>
          <w:rFonts w:ascii="Times New Roman" w:hAnsi="Times New Roman" w:cs="Times New Roman"/>
          <w:bCs/>
          <w:sz w:val="24"/>
          <w:szCs w:val="24"/>
        </w:rPr>
        <w:t xml:space="preserve">  </w:t>
      </w:r>
      <w:r w:rsidR="00123C41">
        <w:rPr>
          <w:rFonts w:ascii="Times New Roman" w:hAnsi="Times New Roman" w:cs="Times New Roman"/>
          <w:bCs/>
          <w:sz w:val="24"/>
          <w:szCs w:val="24"/>
        </w:rPr>
        <w:t xml:space="preserve">Economists have stressed the difficulty of </w:t>
      </w:r>
      <w:r w:rsidR="00F465BA">
        <w:rPr>
          <w:rFonts w:ascii="Times New Roman" w:hAnsi="Times New Roman" w:cs="Times New Roman"/>
          <w:bCs/>
          <w:sz w:val="24"/>
          <w:szCs w:val="24"/>
        </w:rPr>
        <w:t>explaining technological change and innovation</w:t>
      </w:r>
      <w:r w:rsidR="001D55BD">
        <w:rPr>
          <w:rFonts w:ascii="Times New Roman" w:hAnsi="Times New Roman" w:cs="Times New Roman"/>
          <w:bCs/>
          <w:sz w:val="24"/>
          <w:szCs w:val="24"/>
        </w:rPr>
        <w:t>,</w:t>
      </w:r>
      <w:r w:rsidR="00B40119">
        <w:rPr>
          <w:rFonts w:ascii="Times New Roman" w:hAnsi="Times New Roman" w:cs="Times New Roman"/>
          <w:bCs/>
          <w:sz w:val="24"/>
          <w:szCs w:val="24"/>
        </w:rPr>
        <w:t xml:space="preserve"> with Solow </w:t>
      </w:r>
      <w:r w:rsidR="002B4A58">
        <w:rPr>
          <w:rFonts w:ascii="Times New Roman" w:hAnsi="Times New Roman" w:cs="Times New Roman"/>
          <w:bCs/>
          <w:sz w:val="24"/>
          <w:szCs w:val="24"/>
        </w:rPr>
        <w:t xml:space="preserve">(1957) </w:t>
      </w:r>
      <w:r w:rsidR="00BD51B4">
        <w:rPr>
          <w:rFonts w:ascii="Times New Roman" w:hAnsi="Times New Roman" w:cs="Times New Roman"/>
          <w:bCs/>
          <w:sz w:val="24"/>
          <w:szCs w:val="24"/>
        </w:rPr>
        <w:t xml:space="preserve">claiming that it is exogenous and Romer (1990) </w:t>
      </w:r>
      <w:r w:rsidR="002E7457">
        <w:rPr>
          <w:rFonts w:ascii="Times New Roman" w:hAnsi="Times New Roman" w:cs="Times New Roman"/>
          <w:bCs/>
          <w:sz w:val="24"/>
          <w:szCs w:val="24"/>
        </w:rPr>
        <w:t>attempting to identify endogenous influences including but not limited to investments in human capital and research and development</w:t>
      </w:r>
      <w:r w:rsidR="00640E2A">
        <w:rPr>
          <w:rFonts w:ascii="Times New Roman" w:hAnsi="Times New Roman" w:cs="Times New Roman"/>
          <w:bCs/>
          <w:sz w:val="24"/>
          <w:szCs w:val="24"/>
        </w:rPr>
        <w:t>.  In the</w:t>
      </w:r>
      <w:r w:rsidR="007F5559">
        <w:rPr>
          <w:rFonts w:ascii="Times New Roman" w:hAnsi="Times New Roman" w:cs="Times New Roman"/>
          <w:bCs/>
          <w:sz w:val="24"/>
          <w:szCs w:val="24"/>
        </w:rPr>
        <w:t xml:space="preserve"> specific</w:t>
      </w:r>
      <w:r w:rsidR="00640E2A">
        <w:rPr>
          <w:rFonts w:ascii="Times New Roman" w:hAnsi="Times New Roman" w:cs="Times New Roman"/>
          <w:bCs/>
          <w:sz w:val="24"/>
          <w:szCs w:val="24"/>
        </w:rPr>
        <w:t xml:space="preserve"> case of AVs,</w:t>
      </w:r>
      <w:r w:rsidR="00AD5E88">
        <w:rPr>
          <w:rFonts w:ascii="Times New Roman" w:hAnsi="Times New Roman" w:cs="Times New Roman"/>
          <w:bCs/>
          <w:sz w:val="24"/>
          <w:szCs w:val="24"/>
        </w:rPr>
        <w:t xml:space="preserve"> </w:t>
      </w:r>
      <w:r w:rsidR="00AD5E88" w:rsidRPr="00AD5E88">
        <w:rPr>
          <w:rFonts w:ascii="Times New Roman" w:hAnsi="Times New Roman" w:cs="Times New Roman"/>
          <w:bCs/>
          <w:iCs/>
          <w:sz w:val="24"/>
          <w:szCs w:val="24"/>
        </w:rPr>
        <w:t>Bishop (2022</w:t>
      </w:r>
      <w:r w:rsidR="004A2BD0">
        <w:rPr>
          <w:rFonts w:ascii="Times New Roman" w:hAnsi="Times New Roman" w:cs="Times New Roman"/>
          <w:bCs/>
          <w:iCs/>
          <w:sz w:val="24"/>
          <w:szCs w:val="24"/>
        </w:rPr>
        <w:t>) c</w:t>
      </w:r>
      <w:r w:rsidR="007F5559">
        <w:rPr>
          <w:rFonts w:ascii="Times New Roman" w:hAnsi="Times New Roman" w:cs="Times New Roman"/>
          <w:bCs/>
          <w:iCs/>
          <w:sz w:val="24"/>
          <w:szCs w:val="24"/>
        </w:rPr>
        <w:t>autions</w:t>
      </w:r>
      <w:r w:rsidR="00AD5E88" w:rsidRPr="00AD5E88">
        <w:rPr>
          <w:rFonts w:ascii="Times New Roman" w:hAnsi="Times New Roman" w:cs="Times New Roman"/>
          <w:bCs/>
          <w:iCs/>
          <w:sz w:val="24"/>
          <w:szCs w:val="24"/>
        </w:rPr>
        <w:t xml:space="preserve"> that it is premature to make any strong predictions about what will happen when autonomous vehicles are deployed.</w:t>
      </w:r>
      <w:r w:rsidR="006F2740">
        <w:rPr>
          <w:rFonts w:ascii="Times New Roman" w:hAnsi="Times New Roman" w:cs="Times New Roman"/>
          <w:bCs/>
          <w:iCs/>
          <w:sz w:val="24"/>
          <w:szCs w:val="24"/>
        </w:rPr>
        <w:t xml:space="preserve">  The critics have not offered any </w:t>
      </w:r>
      <w:r w:rsidR="0077304F">
        <w:rPr>
          <w:rFonts w:ascii="Times New Roman" w:hAnsi="Times New Roman" w:cs="Times New Roman"/>
          <w:bCs/>
          <w:iCs/>
          <w:sz w:val="24"/>
          <w:szCs w:val="24"/>
        </w:rPr>
        <w:t xml:space="preserve">dispositive </w:t>
      </w:r>
      <w:r w:rsidR="00016E8D">
        <w:rPr>
          <w:rFonts w:ascii="Times New Roman" w:hAnsi="Times New Roman" w:cs="Times New Roman"/>
          <w:bCs/>
          <w:iCs/>
          <w:sz w:val="24"/>
          <w:szCs w:val="24"/>
        </w:rPr>
        <w:t>argument</w:t>
      </w:r>
      <w:r w:rsidR="008A10FE">
        <w:rPr>
          <w:rFonts w:ascii="Times New Roman" w:hAnsi="Times New Roman" w:cs="Times New Roman"/>
          <w:bCs/>
          <w:iCs/>
          <w:sz w:val="24"/>
          <w:szCs w:val="24"/>
        </w:rPr>
        <w:t>s</w:t>
      </w:r>
      <w:r w:rsidR="008B3D1A">
        <w:rPr>
          <w:rFonts w:ascii="Times New Roman" w:hAnsi="Times New Roman" w:cs="Times New Roman"/>
          <w:bCs/>
          <w:iCs/>
          <w:sz w:val="24"/>
          <w:szCs w:val="24"/>
        </w:rPr>
        <w:t xml:space="preserve"> for</w:t>
      </w:r>
      <w:r w:rsidR="008A10FE">
        <w:rPr>
          <w:rFonts w:ascii="Times New Roman" w:hAnsi="Times New Roman" w:cs="Times New Roman"/>
          <w:bCs/>
          <w:iCs/>
          <w:sz w:val="24"/>
          <w:szCs w:val="24"/>
        </w:rPr>
        <w:t xml:space="preserve"> why</w:t>
      </w:r>
      <w:r w:rsidR="008C79BD">
        <w:rPr>
          <w:rFonts w:ascii="Times New Roman" w:hAnsi="Times New Roman" w:cs="Times New Roman"/>
          <w:bCs/>
          <w:iCs/>
          <w:sz w:val="24"/>
          <w:szCs w:val="24"/>
        </w:rPr>
        <w:t xml:space="preserve"> automakers and technology firms cannot learn from their mistakes </w:t>
      </w:r>
      <w:r w:rsidR="00B00537">
        <w:rPr>
          <w:rFonts w:ascii="Times New Roman" w:hAnsi="Times New Roman" w:cs="Times New Roman"/>
          <w:bCs/>
          <w:iCs/>
          <w:sz w:val="24"/>
          <w:szCs w:val="24"/>
        </w:rPr>
        <w:t>and why</w:t>
      </w:r>
      <w:r w:rsidR="008A10FE">
        <w:rPr>
          <w:rFonts w:ascii="Times New Roman" w:hAnsi="Times New Roman" w:cs="Times New Roman"/>
          <w:bCs/>
          <w:iCs/>
          <w:sz w:val="24"/>
          <w:szCs w:val="24"/>
        </w:rPr>
        <w:t xml:space="preserve"> </w:t>
      </w:r>
      <w:r w:rsidR="00582562">
        <w:rPr>
          <w:rFonts w:ascii="Times New Roman" w:hAnsi="Times New Roman" w:cs="Times New Roman"/>
          <w:bCs/>
          <w:iCs/>
          <w:sz w:val="24"/>
          <w:szCs w:val="24"/>
        </w:rPr>
        <w:t>AV technolog</w:t>
      </w:r>
      <w:r w:rsidR="00B00537">
        <w:rPr>
          <w:rFonts w:ascii="Times New Roman" w:hAnsi="Times New Roman" w:cs="Times New Roman"/>
          <w:bCs/>
          <w:iCs/>
          <w:sz w:val="24"/>
          <w:szCs w:val="24"/>
        </w:rPr>
        <w:t>ies</w:t>
      </w:r>
      <w:r w:rsidR="00582562">
        <w:rPr>
          <w:rFonts w:ascii="Times New Roman" w:hAnsi="Times New Roman" w:cs="Times New Roman"/>
          <w:bCs/>
          <w:iCs/>
          <w:sz w:val="24"/>
          <w:szCs w:val="24"/>
        </w:rPr>
        <w:t xml:space="preserve"> </w:t>
      </w:r>
      <w:r w:rsidR="005661F0">
        <w:rPr>
          <w:rFonts w:ascii="Times New Roman" w:hAnsi="Times New Roman" w:cs="Times New Roman"/>
          <w:bCs/>
          <w:iCs/>
          <w:sz w:val="24"/>
          <w:szCs w:val="24"/>
        </w:rPr>
        <w:t>will not</w:t>
      </w:r>
      <w:r w:rsidR="00582562">
        <w:rPr>
          <w:rFonts w:ascii="Times New Roman" w:hAnsi="Times New Roman" w:cs="Times New Roman"/>
          <w:bCs/>
          <w:iCs/>
          <w:sz w:val="24"/>
          <w:szCs w:val="24"/>
        </w:rPr>
        <w:t xml:space="preserve"> </w:t>
      </w:r>
      <w:r w:rsidR="008C79BD">
        <w:rPr>
          <w:rFonts w:ascii="Times New Roman" w:hAnsi="Times New Roman" w:cs="Times New Roman"/>
          <w:bCs/>
          <w:iCs/>
          <w:sz w:val="24"/>
          <w:szCs w:val="24"/>
        </w:rPr>
        <w:t xml:space="preserve">improve over </w:t>
      </w:r>
      <w:r w:rsidR="008C79BD">
        <w:rPr>
          <w:rFonts w:ascii="Times New Roman" w:hAnsi="Times New Roman" w:cs="Times New Roman"/>
          <w:bCs/>
          <w:iCs/>
          <w:sz w:val="24"/>
          <w:szCs w:val="24"/>
        </w:rPr>
        <w:lastRenderedPageBreak/>
        <w:t>time.</w:t>
      </w:r>
      <w:r w:rsidR="006B3476">
        <w:rPr>
          <w:rFonts w:ascii="Times New Roman" w:hAnsi="Times New Roman" w:cs="Times New Roman"/>
          <w:bCs/>
          <w:iCs/>
          <w:sz w:val="24"/>
          <w:szCs w:val="24"/>
        </w:rPr>
        <w:t xml:space="preserve">  </w:t>
      </w:r>
      <w:r w:rsidR="00AE33D1">
        <w:rPr>
          <w:rFonts w:ascii="Times New Roman" w:hAnsi="Times New Roman" w:cs="Times New Roman"/>
          <w:bCs/>
          <w:iCs/>
          <w:sz w:val="24"/>
          <w:szCs w:val="24"/>
        </w:rPr>
        <w:t>In the concluding chapter, we</w:t>
      </w:r>
      <w:r w:rsidR="006B3476">
        <w:rPr>
          <w:rFonts w:ascii="Times New Roman" w:hAnsi="Times New Roman" w:cs="Times New Roman"/>
          <w:bCs/>
          <w:iCs/>
          <w:sz w:val="24"/>
          <w:szCs w:val="24"/>
        </w:rPr>
        <w:t xml:space="preserve"> discuss</w:t>
      </w:r>
      <w:r w:rsidR="00AF6928">
        <w:rPr>
          <w:rFonts w:ascii="Times New Roman" w:hAnsi="Times New Roman" w:cs="Times New Roman"/>
          <w:bCs/>
          <w:iCs/>
          <w:sz w:val="24"/>
          <w:szCs w:val="24"/>
        </w:rPr>
        <w:t xml:space="preserve"> conc</w:t>
      </w:r>
      <w:r w:rsidR="00E167D4">
        <w:rPr>
          <w:rFonts w:ascii="Times New Roman" w:hAnsi="Times New Roman" w:cs="Times New Roman"/>
          <w:bCs/>
          <w:iCs/>
          <w:sz w:val="24"/>
          <w:szCs w:val="24"/>
        </w:rPr>
        <w:t>erns about the likely success of autonomous transportation technologies in more</w:t>
      </w:r>
      <w:r w:rsidR="00AE33D1">
        <w:rPr>
          <w:rFonts w:ascii="Times New Roman" w:hAnsi="Times New Roman" w:cs="Times New Roman"/>
          <w:bCs/>
          <w:iCs/>
          <w:sz w:val="24"/>
          <w:szCs w:val="24"/>
        </w:rPr>
        <w:t xml:space="preserve"> detail. </w:t>
      </w:r>
      <w:r w:rsidR="00E167D4">
        <w:rPr>
          <w:rFonts w:ascii="Times New Roman" w:hAnsi="Times New Roman" w:cs="Times New Roman"/>
          <w:bCs/>
          <w:iCs/>
          <w:sz w:val="24"/>
          <w:szCs w:val="24"/>
        </w:rPr>
        <w:t xml:space="preserve"> </w:t>
      </w:r>
      <w:r w:rsidR="008C79BD">
        <w:rPr>
          <w:rFonts w:ascii="Times New Roman" w:hAnsi="Times New Roman" w:cs="Times New Roman"/>
          <w:bCs/>
          <w:iCs/>
          <w:sz w:val="24"/>
          <w:szCs w:val="24"/>
        </w:rPr>
        <w:t xml:space="preserve"> </w:t>
      </w:r>
      <w:r w:rsidR="00016E8D">
        <w:rPr>
          <w:rFonts w:ascii="Times New Roman" w:hAnsi="Times New Roman" w:cs="Times New Roman"/>
          <w:bCs/>
          <w:iCs/>
          <w:sz w:val="24"/>
          <w:szCs w:val="24"/>
        </w:rPr>
        <w:t xml:space="preserve"> </w:t>
      </w:r>
    </w:p>
    <w:p w14:paraId="377C1AAB" w14:textId="77777777" w:rsidR="00827A42" w:rsidRPr="00706C45" w:rsidRDefault="00827A42" w:rsidP="00827A42">
      <w:pPr>
        <w:spacing w:line="480" w:lineRule="auto"/>
        <w:ind w:firstLine="720"/>
        <w:contextualSpacing/>
        <w:jc w:val="both"/>
        <w:rPr>
          <w:rFonts w:ascii="Times New Roman" w:hAnsi="Times New Roman" w:cs="Times New Roman"/>
          <w:bCs/>
          <w:sz w:val="24"/>
          <w:szCs w:val="24"/>
        </w:rPr>
      </w:pPr>
    </w:p>
    <w:p w14:paraId="23C03A00" w14:textId="77777777" w:rsidR="00706C45" w:rsidRPr="00706C45" w:rsidRDefault="00706C45" w:rsidP="00706C45">
      <w:pPr>
        <w:spacing w:line="480" w:lineRule="auto"/>
        <w:contextualSpacing/>
        <w:rPr>
          <w:rFonts w:ascii="Times New Roman" w:hAnsi="Times New Roman" w:cs="Times New Roman"/>
          <w:b/>
          <w:iCs/>
          <w:sz w:val="24"/>
          <w:szCs w:val="24"/>
          <w:u w:val="single"/>
        </w:rPr>
      </w:pPr>
      <w:r w:rsidRPr="00706C45">
        <w:rPr>
          <w:rFonts w:ascii="Times New Roman" w:hAnsi="Times New Roman" w:cs="Times New Roman"/>
          <w:b/>
          <w:iCs/>
          <w:sz w:val="24"/>
          <w:szCs w:val="24"/>
          <w:u w:val="single"/>
        </w:rPr>
        <w:t>4. Government Actions to Expedite the Adoption of Autonomous Vehicles</w:t>
      </w:r>
    </w:p>
    <w:p w14:paraId="5A0B5CD1" w14:textId="503C0B0C" w:rsidR="00432C5B" w:rsidRPr="00706C45" w:rsidRDefault="00597688" w:rsidP="00011BBA">
      <w:pPr>
        <w:spacing w:line="480" w:lineRule="auto"/>
        <w:ind w:firstLine="720"/>
        <w:contextualSpacing/>
        <w:jc w:val="both"/>
        <w:rPr>
          <w:rFonts w:ascii="Times New Roman" w:hAnsi="Times New Roman" w:cs="Times New Roman"/>
          <w:bCs/>
          <w:iCs/>
          <w:sz w:val="24"/>
          <w:szCs w:val="24"/>
        </w:rPr>
      </w:pPr>
      <w:r>
        <w:rPr>
          <w:rFonts w:ascii="Times New Roman" w:hAnsi="Times New Roman" w:cs="Times New Roman"/>
          <w:bCs/>
          <w:iCs/>
          <w:sz w:val="24"/>
          <w:szCs w:val="24"/>
        </w:rPr>
        <w:t>Because A</w:t>
      </w:r>
      <w:r w:rsidR="00706C45" w:rsidRPr="00706C45">
        <w:rPr>
          <w:rFonts w:ascii="Times New Roman" w:hAnsi="Times New Roman" w:cs="Times New Roman"/>
          <w:bCs/>
          <w:iCs/>
          <w:sz w:val="24"/>
          <w:szCs w:val="24"/>
        </w:rPr>
        <w:t xml:space="preserve">Vs will operate on a publicly owned and managed road system, policymakers and regulators have a critical (and unavoidable) role to play to ensure that society will realize the potential benefits from </w:t>
      </w:r>
      <w:r w:rsidR="00F945D8">
        <w:rPr>
          <w:rFonts w:ascii="Times New Roman" w:hAnsi="Times New Roman" w:cs="Times New Roman"/>
          <w:bCs/>
          <w:iCs/>
          <w:sz w:val="24"/>
          <w:szCs w:val="24"/>
        </w:rPr>
        <w:t>AVs</w:t>
      </w:r>
      <w:r w:rsidR="00706C45" w:rsidRPr="00706C45">
        <w:rPr>
          <w:rFonts w:ascii="Times New Roman" w:hAnsi="Times New Roman" w:cs="Times New Roman"/>
          <w:bCs/>
          <w:iCs/>
          <w:sz w:val="24"/>
          <w:szCs w:val="24"/>
        </w:rPr>
        <w:t xml:space="preserve">.  Specifically, policymakers must establish a framework for vehicle testing and adoption, modernize the highway infrastructure to facilitate safe vehicle operations, and reform highway policies to encourage efficient operations.  However, policymakers have made little progress in fulfilling those responsibilities, which will slow </w:t>
      </w:r>
      <w:r w:rsidR="00517103">
        <w:rPr>
          <w:rFonts w:ascii="Times New Roman" w:hAnsi="Times New Roman" w:cs="Times New Roman"/>
          <w:bCs/>
          <w:iCs/>
          <w:sz w:val="24"/>
          <w:szCs w:val="24"/>
        </w:rPr>
        <w:t xml:space="preserve">the </w:t>
      </w:r>
      <w:r w:rsidR="00706C45" w:rsidRPr="00706C45">
        <w:rPr>
          <w:rFonts w:ascii="Times New Roman" w:hAnsi="Times New Roman" w:cs="Times New Roman"/>
          <w:bCs/>
          <w:iCs/>
          <w:sz w:val="24"/>
          <w:szCs w:val="24"/>
        </w:rPr>
        <w:t xml:space="preserve">adoption of autonomous vehicles. </w:t>
      </w:r>
    </w:p>
    <w:p w14:paraId="188B7744" w14:textId="77777777" w:rsidR="00706C45" w:rsidRPr="00706C45" w:rsidRDefault="00706C45" w:rsidP="00706C45">
      <w:pPr>
        <w:spacing w:line="480" w:lineRule="auto"/>
        <w:contextualSpacing/>
        <w:jc w:val="center"/>
        <w:rPr>
          <w:rFonts w:ascii="Times New Roman" w:hAnsi="Times New Roman" w:cs="Times New Roman"/>
          <w:bCs/>
          <w:iCs/>
          <w:sz w:val="24"/>
          <w:szCs w:val="24"/>
          <w:u w:val="single"/>
        </w:rPr>
      </w:pPr>
      <w:r w:rsidRPr="00706C45">
        <w:rPr>
          <w:rFonts w:ascii="Times New Roman" w:hAnsi="Times New Roman" w:cs="Times New Roman"/>
          <w:bCs/>
          <w:iCs/>
          <w:sz w:val="24"/>
          <w:szCs w:val="24"/>
          <w:u w:val="single"/>
        </w:rPr>
        <w:t>Testing Framework</w:t>
      </w:r>
    </w:p>
    <w:p w14:paraId="396B1FEE" w14:textId="2AFE2425" w:rsidR="00706C45" w:rsidRPr="00706C45" w:rsidRDefault="00706C45" w:rsidP="00706C45">
      <w:pPr>
        <w:spacing w:line="480" w:lineRule="auto"/>
        <w:ind w:firstLine="720"/>
        <w:contextualSpacing/>
        <w:jc w:val="both"/>
        <w:rPr>
          <w:rFonts w:ascii="Times New Roman" w:hAnsi="Times New Roman" w:cs="Times New Roman"/>
          <w:bCs/>
          <w:iCs/>
          <w:sz w:val="24"/>
          <w:szCs w:val="24"/>
        </w:rPr>
      </w:pPr>
      <w:r w:rsidRPr="00706C45">
        <w:rPr>
          <w:rFonts w:ascii="Times New Roman" w:hAnsi="Times New Roman" w:cs="Times New Roman"/>
          <w:bCs/>
          <w:iCs/>
          <w:sz w:val="24"/>
          <w:szCs w:val="24"/>
        </w:rPr>
        <w:t>In 2018, Congress drafted, but failed to pass, important AV legislation that would have clarified and expedited national vehicle testing and adoption.  Four years later, Congress has still not passed a version of this legislation, and a recent hearing showed no movement</w:t>
      </w:r>
      <w:r w:rsidR="0012491E">
        <w:rPr>
          <w:rFonts w:ascii="Times New Roman" w:hAnsi="Times New Roman" w:cs="Times New Roman"/>
          <w:bCs/>
          <w:iCs/>
          <w:sz w:val="24"/>
          <w:szCs w:val="24"/>
        </w:rPr>
        <w:t>,</w:t>
      </w:r>
      <w:r w:rsidRPr="00706C45">
        <w:rPr>
          <w:rFonts w:ascii="Times New Roman" w:hAnsi="Times New Roman" w:cs="Times New Roman"/>
          <w:bCs/>
          <w:iCs/>
          <w:sz w:val="24"/>
          <w:szCs w:val="24"/>
        </w:rPr>
        <w:t xml:space="preserve"> as members raised concerns about protection from job losses and differentiating between advanced driver assistance systems and AVs.  Republicans assert that AV legislation will advance</w:t>
      </w:r>
      <w:r w:rsidR="00326AA9">
        <w:rPr>
          <w:rFonts w:ascii="Times New Roman" w:hAnsi="Times New Roman" w:cs="Times New Roman"/>
          <w:bCs/>
          <w:iCs/>
          <w:sz w:val="24"/>
          <w:szCs w:val="24"/>
        </w:rPr>
        <w:t xml:space="preserve"> in 2023</w:t>
      </w:r>
      <w:r w:rsidRPr="00706C45">
        <w:rPr>
          <w:rFonts w:ascii="Times New Roman" w:hAnsi="Times New Roman" w:cs="Times New Roman"/>
          <w:bCs/>
          <w:iCs/>
          <w:sz w:val="24"/>
          <w:szCs w:val="24"/>
        </w:rPr>
        <w:t xml:space="preserve"> if the Republicans take over the majority in the US House of Representatives following the midterm elections in 2022. </w:t>
      </w:r>
    </w:p>
    <w:p w14:paraId="77427F7A" w14:textId="49C696DC" w:rsidR="0050768B" w:rsidRDefault="00706C45" w:rsidP="00706C45">
      <w:pPr>
        <w:spacing w:line="480" w:lineRule="auto"/>
        <w:ind w:firstLine="720"/>
        <w:contextualSpacing/>
        <w:jc w:val="both"/>
        <w:rPr>
          <w:rFonts w:ascii="Times New Roman" w:hAnsi="Times New Roman" w:cs="Times New Roman"/>
          <w:bCs/>
          <w:iCs/>
          <w:sz w:val="24"/>
          <w:szCs w:val="24"/>
        </w:rPr>
      </w:pPr>
      <w:r w:rsidRPr="00706C45">
        <w:rPr>
          <w:rFonts w:ascii="Times New Roman" w:hAnsi="Times New Roman" w:cs="Times New Roman"/>
          <w:bCs/>
          <w:iCs/>
          <w:sz w:val="24"/>
          <w:szCs w:val="24"/>
        </w:rPr>
        <w:t>In the absence of new laws tailored to autonomous vehicles, the National Highway Traffic Safety Administration (NHTSA) has put forward voluntary guidelines and in 2021 required companies to report accidents involving automated driving systems (Shepardson, Jin, and White (2022)).</w:t>
      </w:r>
      <w:r w:rsidR="009C0E7B">
        <w:rPr>
          <w:rFonts w:ascii="Times New Roman" w:hAnsi="Times New Roman" w:cs="Times New Roman"/>
          <w:bCs/>
          <w:iCs/>
          <w:sz w:val="24"/>
          <w:szCs w:val="24"/>
        </w:rPr>
        <w:t xml:space="preserve">  </w:t>
      </w:r>
      <w:r w:rsidRPr="00706C45">
        <w:rPr>
          <w:rFonts w:ascii="Times New Roman" w:hAnsi="Times New Roman" w:cs="Times New Roman"/>
          <w:bCs/>
          <w:iCs/>
          <w:sz w:val="24"/>
          <w:szCs w:val="24"/>
        </w:rPr>
        <w:t xml:space="preserve">But the agency has not issued comprehensive standards for robot-driven cars or trucks.  </w:t>
      </w:r>
    </w:p>
    <w:p w14:paraId="5DB4B817" w14:textId="47971BBB" w:rsidR="00706C45" w:rsidRDefault="00706C45" w:rsidP="0050768B">
      <w:pPr>
        <w:spacing w:line="480" w:lineRule="auto"/>
        <w:ind w:firstLine="720"/>
        <w:contextualSpacing/>
        <w:jc w:val="both"/>
        <w:rPr>
          <w:rFonts w:ascii="Times New Roman" w:hAnsi="Times New Roman" w:cs="Times New Roman"/>
          <w:bCs/>
          <w:iCs/>
          <w:sz w:val="24"/>
          <w:szCs w:val="24"/>
        </w:rPr>
      </w:pPr>
      <w:r w:rsidRPr="00706C45">
        <w:rPr>
          <w:rFonts w:ascii="Times New Roman" w:hAnsi="Times New Roman" w:cs="Times New Roman"/>
          <w:bCs/>
          <w:iCs/>
          <w:sz w:val="24"/>
          <w:szCs w:val="24"/>
        </w:rPr>
        <w:lastRenderedPageBreak/>
        <w:t>Motor vehicle manufacturers are free to certify for themselves that a vehicle feature is safe</w:t>
      </w:r>
      <w:r w:rsidR="009C0E7B">
        <w:rPr>
          <w:rFonts w:ascii="Times New Roman" w:hAnsi="Times New Roman" w:cs="Times New Roman"/>
          <w:bCs/>
          <w:iCs/>
          <w:sz w:val="24"/>
          <w:szCs w:val="24"/>
        </w:rPr>
        <w:t>;</w:t>
      </w:r>
      <w:r w:rsidR="00D22470">
        <w:rPr>
          <w:rFonts w:ascii="Times New Roman" w:hAnsi="Times New Roman" w:cs="Times New Roman"/>
          <w:bCs/>
          <w:iCs/>
          <w:sz w:val="24"/>
          <w:szCs w:val="24"/>
        </w:rPr>
        <w:t xml:space="preserve"> </w:t>
      </w:r>
      <w:r w:rsidRPr="00706C45">
        <w:rPr>
          <w:rFonts w:ascii="Times New Roman" w:hAnsi="Times New Roman" w:cs="Times New Roman"/>
          <w:bCs/>
          <w:iCs/>
          <w:sz w:val="24"/>
          <w:szCs w:val="24"/>
        </w:rPr>
        <w:t>NHTSA steps in if new features turn out to be a safety hazard.  For example, NHTSA has pressed Tesla to improve its vehicles, so they do not keep moving through stop signs rather than com</w:t>
      </w:r>
      <w:r w:rsidR="00634800">
        <w:rPr>
          <w:rFonts w:ascii="Times New Roman" w:hAnsi="Times New Roman" w:cs="Times New Roman"/>
          <w:bCs/>
          <w:iCs/>
          <w:sz w:val="24"/>
          <w:szCs w:val="24"/>
        </w:rPr>
        <w:t>ing</w:t>
      </w:r>
      <w:r w:rsidRPr="00706C45">
        <w:rPr>
          <w:rFonts w:ascii="Times New Roman" w:hAnsi="Times New Roman" w:cs="Times New Roman"/>
          <w:bCs/>
          <w:iCs/>
          <w:sz w:val="24"/>
          <w:szCs w:val="24"/>
        </w:rPr>
        <w:t xml:space="preserve"> to a complete halt</w:t>
      </w:r>
      <w:r w:rsidR="000463EE">
        <w:rPr>
          <w:rFonts w:ascii="Times New Roman" w:hAnsi="Times New Roman" w:cs="Times New Roman"/>
          <w:bCs/>
          <w:iCs/>
          <w:sz w:val="24"/>
          <w:szCs w:val="24"/>
        </w:rPr>
        <w:t>. Recently, it</w:t>
      </w:r>
      <w:r w:rsidRPr="00706C45">
        <w:rPr>
          <w:rFonts w:ascii="Times New Roman" w:hAnsi="Times New Roman" w:cs="Times New Roman"/>
          <w:bCs/>
          <w:iCs/>
          <w:sz w:val="24"/>
          <w:szCs w:val="24"/>
        </w:rPr>
        <w:t xml:space="preserve"> </w:t>
      </w:r>
      <w:r w:rsidR="000463EE">
        <w:rPr>
          <w:rFonts w:ascii="Times New Roman" w:hAnsi="Times New Roman" w:cs="Times New Roman"/>
          <w:bCs/>
          <w:iCs/>
          <w:sz w:val="24"/>
          <w:szCs w:val="24"/>
        </w:rPr>
        <w:t>opened</w:t>
      </w:r>
      <w:r w:rsidRPr="00706C45">
        <w:rPr>
          <w:rFonts w:ascii="Times New Roman" w:hAnsi="Times New Roman" w:cs="Times New Roman"/>
          <w:bCs/>
          <w:iCs/>
          <w:sz w:val="24"/>
          <w:szCs w:val="24"/>
        </w:rPr>
        <w:t xml:space="preserve"> an investigation into Tesla’s Autopilot.</w:t>
      </w:r>
      <w:r w:rsidR="00007993">
        <w:rPr>
          <w:rFonts w:ascii="Times New Roman" w:hAnsi="Times New Roman" w:cs="Times New Roman"/>
          <w:bCs/>
          <w:iCs/>
          <w:sz w:val="24"/>
          <w:szCs w:val="24"/>
        </w:rPr>
        <w:t xml:space="preserve">  Generally</w:t>
      </w:r>
      <w:r w:rsidR="00306449">
        <w:rPr>
          <w:rFonts w:ascii="Times New Roman" w:hAnsi="Times New Roman" w:cs="Times New Roman"/>
          <w:bCs/>
          <w:iCs/>
          <w:sz w:val="24"/>
          <w:szCs w:val="24"/>
        </w:rPr>
        <w:t>,</w:t>
      </w:r>
      <w:r w:rsidR="00007993">
        <w:rPr>
          <w:rFonts w:ascii="Times New Roman" w:hAnsi="Times New Roman" w:cs="Times New Roman"/>
          <w:bCs/>
          <w:iCs/>
          <w:sz w:val="24"/>
          <w:szCs w:val="24"/>
        </w:rPr>
        <w:t xml:space="preserve"> however,</w:t>
      </w:r>
      <w:r w:rsidR="00306449">
        <w:rPr>
          <w:rFonts w:ascii="Times New Roman" w:hAnsi="Times New Roman" w:cs="Times New Roman"/>
          <w:bCs/>
          <w:iCs/>
          <w:sz w:val="24"/>
          <w:szCs w:val="24"/>
        </w:rPr>
        <w:t xml:space="preserve"> </w:t>
      </w:r>
      <w:r w:rsidR="007F25AD">
        <w:rPr>
          <w:rFonts w:ascii="Times New Roman" w:hAnsi="Times New Roman" w:cs="Times New Roman"/>
          <w:bCs/>
          <w:iCs/>
          <w:sz w:val="24"/>
          <w:szCs w:val="24"/>
        </w:rPr>
        <w:t>NHTSA</w:t>
      </w:r>
      <w:r w:rsidR="00911A67">
        <w:rPr>
          <w:rFonts w:ascii="Times New Roman" w:hAnsi="Times New Roman" w:cs="Times New Roman"/>
          <w:bCs/>
          <w:iCs/>
          <w:sz w:val="24"/>
          <w:szCs w:val="24"/>
        </w:rPr>
        <w:t xml:space="preserve"> </w:t>
      </w:r>
      <w:r w:rsidR="007F25AD">
        <w:rPr>
          <w:rFonts w:ascii="Times New Roman" w:hAnsi="Times New Roman" w:cs="Times New Roman"/>
          <w:bCs/>
          <w:iCs/>
          <w:sz w:val="24"/>
          <w:szCs w:val="24"/>
        </w:rPr>
        <w:t>approach</w:t>
      </w:r>
      <w:r w:rsidR="002270AB">
        <w:rPr>
          <w:rFonts w:ascii="Times New Roman" w:hAnsi="Times New Roman" w:cs="Times New Roman"/>
          <w:bCs/>
          <w:iCs/>
          <w:sz w:val="24"/>
          <w:szCs w:val="24"/>
        </w:rPr>
        <w:t>es</w:t>
      </w:r>
      <w:r w:rsidR="007F25AD">
        <w:rPr>
          <w:rFonts w:ascii="Times New Roman" w:hAnsi="Times New Roman" w:cs="Times New Roman"/>
          <w:bCs/>
          <w:iCs/>
          <w:sz w:val="24"/>
          <w:szCs w:val="24"/>
        </w:rPr>
        <w:t xml:space="preserve"> </w:t>
      </w:r>
      <w:r w:rsidR="000F7D06">
        <w:rPr>
          <w:rFonts w:ascii="Times New Roman" w:hAnsi="Times New Roman" w:cs="Times New Roman"/>
          <w:bCs/>
          <w:iCs/>
          <w:sz w:val="24"/>
          <w:szCs w:val="24"/>
        </w:rPr>
        <w:t>Elon Musk, Tesla’s CEO,</w:t>
      </w:r>
      <w:r w:rsidR="000F7D06" w:rsidRPr="000F7D06">
        <w:rPr>
          <w:rFonts w:ascii="Times New Roman" w:hAnsi="Times New Roman" w:cs="Times New Roman"/>
          <w:bCs/>
          <w:iCs/>
          <w:sz w:val="24"/>
          <w:szCs w:val="24"/>
        </w:rPr>
        <w:t xml:space="preserve"> using a combination of pressure, </w:t>
      </w:r>
      <w:r w:rsidR="00634800" w:rsidRPr="000F7D06">
        <w:rPr>
          <w:rFonts w:ascii="Times New Roman" w:hAnsi="Times New Roman" w:cs="Times New Roman"/>
          <w:bCs/>
          <w:iCs/>
          <w:sz w:val="24"/>
          <w:szCs w:val="24"/>
        </w:rPr>
        <w:t>flattery,</w:t>
      </w:r>
      <w:r w:rsidR="000F7D06" w:rsidRPr="000F7D06">
        <w:rPr>
          <w:rFonts w:ascii="Times New Roman" w:hAnsi="Times New Roman" w:cs="Times New Roman"/>
          <w:bCs/>
          <w:iCs/>
          <w:sz w:val="24"/>
          <w:szCs w:val="24"/>
        </w:rPr>
        <w:t xml:space="preserve"> and threats to persuade him to comply with federal safety measures</w:t>
      </w:r>
      <w:r w:rsidR="002347BB">
        <w:rPr>
          <w:rFonts w:ascii="Times New Roman" w:hAnsi="Times New Roman" w:cs="Times New Roman"/>
          <w:bCs/>
          <w:iCs/>
          <w:sz w:val="24"/>
          <w:szCs w:val="24"/>
        </w:rPr>
        <w:t xml:space="preserve"> instead of </w:t>
      </w:r>
      <w:r w:rsidR="00410314">
        <w:rPr>
          <w:rFonts w:ascii="Times New Roman" w:hAnsi="Times New Roman" w:cs="Times New Roman"/>
          <w:bCs/>
          <w:iCs/>
          <w:sz w:val="24"/>
          <w:szCs w:val="24"/>
        </w:rPr>
        <w:t>instituting and</w:t>
      </w:r>
      <w:r w:rsidR="00344FD6">
        <w:rPr>
          <w:rFonts w:ascii="Times New Roman" w:hAnsi="Times New Roman" w:cs="Times New Roman"/>
          <w:bCs/>
          <w:iCs/>
          <w:sz w:val="24"/>
          <w:szCs w:val="24"/>
        </w:rPr>
        <w:t xml:space="preserve"> strongly</w:t>
      </w:r>
      <w:r w:rsidR="00410314">
        <w:rPr>
          <w:rFonts w:ascii="Times New Roman" w:hAnsi="Times New Roman" w:cs="Times New Roman"/>
          <w:bCs/>
          <w:iCs/>
          <w:sz w:val="24"/>
          <w:szCs w:val="24"/>
        </w:rPr>
        <w:t xml:space="preserve"> enforcing</w:t>
      </w:r>
      <w:r w:rsidR="00344FD6">
        <w:rPr>
          <w:rFonts w:ascii="Times New Roman" w:hAnsi="Times New Roman" w:cs="Times New Roman"/>
          <w:bCs/>
          <w:iCs/>
          <w:sz w:val="24"/>
          <w:szCs w:val="24"/>
        </w:rPr>
        <w:t xml:space="preserve"> unambiguous</w:t>
      </w:r>
      <w:r w:rsidR="00410314">
        <w:rPr>
          <w:rFonts w:ascii="Times New Roman" w:hAnsi="Times New Roman" w:cs="Times New Roman"/>
          <w:bCs/>
          <w:iCs/>
          <w:sz w:val="24"/>
          <w:szCs w:val="24"/>
        </w:rPr>
        <w:t xml:space="preserve"> guidelines </w:t>
      </w:r>
      <w:r w:rsidR="00A25EAF">
        <w:rPr>
          <w:rFonts w:ascii="Times New Roman" w:hAnsi="Times New Roman" w:cs="Times New Roman"/>
          <w:bCs/>
          <w:iCs/>
          <w:sz w:val="24"/>
          <w:szCs w:val="24"/>
        </w:rPr>
        <w:t>for the autonomous vehicle industry to test vehicles safely</w:t>
      </w:r>
      <w:r w:rsidR="00344FD6">
        <w:rPr>
          <w:rFonts w:ascii="Times New Roman" w:hAnsi="Times New Roman" w:cs="Times New Roman"/>
          <w:bCs/>
          <w:iCs/>
          <w:sz w:val="24"/>
          <w:szCs w:val="24"/>
        </w:rPr>
        <w:t xml:space="preserve"> </w:t>
      </w:r>
      <w:r w:rsidR="006C6C73">
        <w:rPr>
          <w:rFonts w:ascii="Times New Roman" w:hAnsi="Times New Roman" w:cs="Times New Roman"/>
          <w:bCs/>
          <w:iCs/>
          <w:sz w:val="24"/>
          <w:szCs w:val="24"/>
        </w:rPr>
        <w:t>(Siddiq</w:t>
      </w:r>
      <w:r w:rsidR="00605C67">
        <w:rPr>
          <w:rFonts w:ascii="Times New Roman" w:hAnsi="Times New Roman" w:cs="Times New Roman"/>
          <w:bCs/>
          <w:iCs/>
          <w:sz w:val="24"/>
          <w:szCs w:val="24"/>
        </w:rPr>
        <w:t>ui (2022))</w:t>
      </w:r>
      <w:r w:rsidR="00A25EAF">
        <w:rPr>
          <w:rFonts w:ascii="Times New Roman" w:hAnsi="Times New Roman" w:cs="Times New Roman"/>
          <w:bCs/>
          <w:iCs/>
          <w:sz w:val="24"/>
          <w:szCs w:val="24"/>
        </w:rPr>
        <w:t xml:space="preserve">. </w:t>
      </w:r>
    </w:p>
    <w:p w14:paraId="63FCF0A1" w14:textId="025F47AD" w:rsidR="007768BF" w:rsidRPr="00706C45" w:rsidRDefault="00447FAF" w:rsidP="00706C45">
      <w:pPr>
        <w:spacing w:line="480" w:lineRule="auto"/>
        <w:ind w:firstLine="720"/>
        <w:contextualSpacing/>
        <w:jc w:val="both"/>
        <w:rPr>
          <w:rFonts w:ascii="Times New Roman" w:hAnsi="Times New Roman" w:cs="Times New Roman"/>
          <w:bCs/>
          <w:iCs/>
          <w:sz w:val="24"/>
          <w:szCs w:val="24"/>
        </w:rPr>
      </w:pPr>
      <w:r>
        <w:rPr>
          <w:rFonts w:ascii="Times New Roman" w:hAnsi="Times New Roman" w:cs="Times New Roman"/>
          <w:bCs/>
          <w:iCs/>
          <w:sz w:val="24"/>
          <w:szCs w:val="24"/>
        </w:rPr>
        <w:t xml:space="preserve">NHTSA also has </w:t>
      </w:r>
      <w:r w:rsidR="00776CC8" w:rsidRPr="00776CC8">
        <w:rPr>
          <w:rFonts w:ascii="Times New Roman" w:hAnsi="Times New Roman" w:cs="Times New Roman"/>
          <w:bCs/>
          <w:iCs/>
          <w:sz w:val="24"/>
          <w:szCs w:val="24"/>
        </w:rPr>
        <w:t>amend</w:t>
      </w:r>
      <w:r w:rsidR="00776CC8">
        <w:rPr>
          <w:rFonts w:ascii="Times New Roman" w:hAnsi="Times New Roman" w:cs="Times New Roman"/>
          <w:bCs/>
          <w:iCs/>
          <w:sz w:val="24"/>
          <w:szCs w:val="24"/>
        </w:rPr>
        <w:t>ed</w:t>
      </w:r>
      <w:r w:rsidR="00776CC8" w:rsidRPr="00776CC8">
        <w:rPr>
          <w:rFonts w:ascii="Times New Roman" w:hAnsi="Times New Roman" w:cs="Times New Roman"/>
          <w:bCs/>
          <w:iCs/>
          <w:sz w:val="24"/>
          <w:szCs w:val="24"/>
        </w:rPr>
        <w:t xml:space="preserve"> the occupant protection Federal </w:t>
      </w:r>
      <w:r w:rsidR="00062D72">
        <w:rPr>
          <w:rFonts w:ascii="Times New Roman" w:hAnsi="Times New Roman" w:cs="Times New Roman"/>
          <w:bCs/>
          <w:iCs/>
          <w:sz w:val="24"/>
          <w:szCs w:val="24"/>
        </w:rPr>
        <w:t>M</w:t>
      </w:r>
      <w:r w:rsidR="00776CC8" w:rsidRPr="00776CC8">
        <w:rPr>
          <w:rFonts w:ascii="Times New Roman" w:hAnsi="Times New Roman" w:cs="Times New Roman"/>
          <w:bCs/>
          <w:iCs/>
          <w:sz w:val="24"/>
          <w:szCs w:val="24"/>
        </w:rPr>
        <w:t xml:space="preserve">otor </w:t>
      </w:r>
      <w:r w:rsidR="00062D72">
        <w:rPr>
          <w:rFonts w:ascii="Times New Roman" w:hAnsi="Times New Roman" w:cs="Times New Roman"/>
          <w:bCs/>
          <w:iCs/>
          <w:sz w:val="24"/>
          <w:szCs w:val="24"/>
        </w:rPr>
        <w:t>V</w:t>
      </w:r>
      <w:r w:rsidR="00776CC8" w:rsidRPr="00776CC8">
        <w:rPr>
          <w:rFonts w:ascii="Times New Roman" w:hAnsi="Times New Roman" w:cs="Times New Roman"/>
          <w:bCs/>
          <w:iCs/>
          <w:sz w:val="24"/>
          <w:szCs w:val="24"/>
        </w:rPr>
        <w:t xml:space="preserve">ehicle </w:t>
      </w:r>
      <w:r w:rsidR="00062D72">
        <w:rPr>
          <w:rFonts w:ascii="Times New Roman" w:hAnsi="Times New Roman" w:cs="Times New Roman"/>
          <w:bCs/>
          <w:iCs/>
          <w:sz w:val="24"/>
          <w:szCs w:val="24"/>
        </w:rPr>
        <w:t>S</w:t>
      </w:r>
      <w:r w:rsidR="00776CC8" w:rsidRPr="00776CC8">
        <w:rPr>
          <w:rFonts w:ascii="Times New Roman" w:hAnsi="Times New Roman" w:cs="Times New Roman"/>
          <w:bCs/>
          <w:iCs/>
          <w:sz w:val="24"/>
          <w:szCs w:val="24"/>
        </w:rPr>
        <w:t xml:space="preserve">afety </w:t>
      </w:r>
      <w:r w:rsidR="00062D72">
        <w:rPr>
          <w:rFonts w:ascii="Times New Roman" w:hAnsi="Times New Roman" w:cs="Times New Roman"/>
          <w:bCs/>
          <w:iCs/>
          <w:sz w:val="24"/>
          <w:szCs w:val="24"/>
        </w:rPr>
        <w:t>S</w:t>
      </w:r>
      <w:r w:rsidR="00776CC8" w:rsidRPr="00776CC8">
        <w:rPr>
          <w:rFonts w:ascii="Times New Roman" w:hAnsi="Times New Roman" w:cs="Times New Roman"/>
          <w:bCs/>
          <w:iCs/>
          <w:sz w:val="24"/>
          <w:szCs w:val="24"/>
        </w:rPr>
        <w:t xml:space="preserve">tandards (FMVSS) to account for </w:t>
      </w:r>
      <w:r w:rsidR="006D0489">
        <w:rPr>
          <w:rFonts w:ascii="Times New Roman" w:hAnsi="Times New Roman" w:cs="Times New Roman"/>
          <w:bCs/>
          <w:iCs/>
          <w:sz w:val="24"/>
          <w:szCs w:val="24"/>
        </w:rPr>
        <w:t>autonomous</w:t>
      </w:r>
      <w:r w:rsidR="00776CC8" w:rsidRPr="00776CC8">
        <w:rPr>
          <w:rFonts w:ascii="Times New Roman" w:hAnsi="Times New Roman" w:cs="Times New Roman"/>
          <w:bCs/>
          <w:iCs/>
          <w:sz w:val="24"/>
          <w:szCs w:val="24"/>
        </w:rPr>
        <w:t xml:space="preserve"> vehicles that do not have the traditional manual controls associated with a human driver because they are equipped with Automated Driving Systems (ADS). Th</w:t>
      </w:r>
      <w:r w:rsidR="001825B2">
        <w:rPr>
          <w:rFonts w:ascii="Times New Roman" w:hAnsi="Times New Roman" w:cs="Times New Roman"/>
          <w:bCs/>
          <w:iCs/>
          <w:sz w:val="24"/>
          <w:szCs w:val="24"/>
        </w:rPr>
        <w:t>e</w:t>
      </w:r>
      <w:r w:rsidR="00776CC8" w:rsidRPr="00776CC8">
        <w:rPr>
          <w:rFonts w:ascii="Times New Roman" w:hAnsi="Times New Roman" w:cs="Times New Roman"/>
          <w:bCs/>
          <w:iCs/>
          <w:sz w:val="24"/>
          <w:szCs w:val="24"/>
        </w:rPr>
        <w:t xml:space="preserve"> rule makes clear that, despite their innovative designs, vehicles with ADS technology must continue to provide the same high levels of occupant protection that current</w:t>
      </w:r>
      <w:r w:rsidR="000934D8">
        <w:rPr>
          <w:rFonts w:ascii="Times New Roman" w:hAnsi="Times New Roman" w:cs="Times New Roman"/>
          <w:bCs/>
          <w:iCs/>
          <w:sz w:val="24"/>
          <w:szCs w:val="24"/>
        </w:rPr>
        <w:t xml:space="preserve"> (non-autonomous)</w:t>
      </w:r>
      <w:r w:rsidR="00776CC8" w:rsidRPr="00776CC8">
        <w:rPr>
          <w:rFonts w:ascii="Times New Roman" w:hAnsi="Times New Roman" w:cs="Times New Roman"/>
          <w:bCs/>
          <w:iCs/>
          <w:sz w:val="24"/>
          <w:szCs w:val="24"/>
        </w:rPr>
        <w:t xml:space="preserve"> passenger vehicles provide.</w:t>
      </w:r>
      <w:r w:rsidR="005425E0">
        <w:rPr>
          <w:rFonts w:ascii="Times New Roman" w:hAnsi="Times New Roman" w:cs="Times New Roman"/>
          <w:bCs/>
          <w:iCs/>
          <w:sz w:val="24"/>
          <w:szCs w:val="24"/>
        </w:rPr>
        <w:t xml:space="preserve">  </w:t>
      </w:r>
      <w:r w:rsidR="00BD0A35">
        <w:rPr>
          <w:rFonts w:ascii="Times New Roman" w:hAnsi="Times New Roman" w:cs="Times New Roman"/>
          <w:bCs/>
          <w:iCs/>
          <w:sz w:val="24"/>
          <w:szCs w:val="24"/>
        </w:rPr>
        <w:t xml:space="preserve">For example, the rule </w:t>
      </w:r>
      <w:r w:rsidR="005450FA">
        <w:rPr>
          <w:rFonts w:ascii="Times New Roman" w:hAnsi="Times New Roman" w:cs="Times New Roman"/>
          <w:bCs/>
          <w:iCs/>
          <w:sz w:val="24"/>
          <w:szCs w:val="24"/>
        </w:rPr>
        <w:t xml:space="preserve">works through the kind of airbags and seatbelts </w:t>
      </w:r>
      <w:r w:rsidR="0039603C">
        <w:rPr>
          <w:rFonts w:ascii="Times New Roman" w:hAnsi="Times New Roman" w:cs="Times New Roman"/>
          <w:bCs/>
          <w:iCs/>
          <w:sz w:val="24"/>
          <w:szCs w:val="24"/>
        </w:rPr>
        <w:t xml:space="preserve">autonomous vehicles </w:t>
      </w:r>
      <w:r w:rsidR="00225ADD">
        <w:rPr>
          <w:rFonts w:ascii="Times New Roman" w:hAnsi="Times New Roman" w:cs="Times New Roman"/>
          <w:bCs/>
          <w:iCs/>
          <w:sz w:val="24"/>
          <w:szCs w:val="24"/>
        </w:rPr>
        <w:t>should install.</w:t>
      </w:r>
      <w:r w:rsidR="00260A20">
        <w:rPr>
          <w:rStyle w:val="FootnoteReference"/>
          <w:rFonts w:ascii="Times New Roman" w:hAnsi="Times New Roman" w:cs="Times New Roman"/>
          <w:bCs/>
          <w:iCs/>
          <w:sz w:val="24"/>
          <w:szCs w:val="24"/>
        </w:rPr>
        <w:footnoteReference w:id="112"/>
      </w:r>
      <w:r w:rsidR="00225ADD">
        <w:rPr>
          <w:rFonts w:ascii="Times New Roman" w:hAnsi="Times New Roman" w:cs="Times New Roman"/>
          <w:bCs/>
          <w:iCs/>
          <w:sz w:val="24"/>
          <w:szCs w:val="24"/>
        </w:rPr>
        <w:t xml:space="preserve"> </w:t>
      </w:r>
    </w:p>
    <w:p w14:paraId="31081688" w14:textId="4F89D89B" w:rsidR="00B50932" w:rsidRDefault="00706C45" w:rsidP="009E30DE">
      <w:pPr>
        <w:spacing w:line="480" w:lineRule="auto"/>
        <w:ind w:firstLine="720"/>
        <w:contextualSpacing/>
        <w:jc w:val="both"/>
        <w:rPr>
          <w:rFonts w:ascii="Times New Roman" w:hAnsi="Times New Roman" w:cs="Times New Roman"/>
          <w:bCs/>
          <w:iCs/>
          <w:sz w:val="24"/>
          <w:szCs w:val="24"/>
        </w:rPr>
      </w:pPr>
      <w:r w:rsidRPr="00706C45">
        <w:rPr>
          <w:rFonts w:ascii="Times New Roman" w:hAnsi="Times New Roman" w:cs="Times New Roman"/>
          <w:bCs/>
          <w:iCs/>
          <w:sz w:val="24"/>
          <w:szCs w:val="24"/>
        </w:rPr>
        <w:t>States and localities have adopted regulations allowing testing within their borders, sometimes with an eye toward attracting new high-tech businesses.  However, federal legislation is necessary to jump-start the formal adoption process and to ensure that vehicles do not have to shift from autonomous to manual</w:t>
      </w:r>
      <w:r w:rsidR="000067F1">
        <w:rPr>
          <w:rFonts w:ascii="Times New Roman" w:hAnsi="Times New Roman" w:cs="Times New Roman"/>
          <w:bCs/>
          <w:iCs/>
          <w:sz w:val="24"/>
          <w:szCs w:val="24"/>
        </w:rPr>
        <w:t xml:space="preserve"> operations</w:t>
      </w:r>
      <w:r w:rsidRPr="00706C45">
        <w:rPr>
          <w:rFonts w:ascii="Times New Roman" w:hAnsi="Times New Roman" w:cs="Times New Roman"/>
          <w:bCs/>
          <w:iCs/>
          <w:sz w:val="24"/>
          <w:szCs w:val="24"/>
        </w:rPr>
        <w:t xml:space="preserve"> </w:t>
      </w:r>
      <w:r w:rsidR="00AF6581">
        <w:rPr>
          <w:rFonts w:ascii="Times New Roman" w:hAnsi="Times New Roman" w:cs="Times New Roman"/>
          <w:bCs/>
          <w:iCs/>
          <w:sz w:val="24"/>
          <w:szCs w:val="24"/>
        </w:rPr>
        <w:t>as</w:t>
      </w:r>
      <w:r w:rsidRPr="00706C45">
        <w:rPr>
          <w:rFonts w:ascii="Times New Roman" w:hAnsi="Times New Roman" w:cs="Times New Roman"/>
          <w:bCs/>
          <w:iCs/>
          <w:sz w:val="24"/>
          <w:szCs w:val="24"/>
        </w:rPr>
        <w:t xml:space="preserve"> they cross a state line.</w:t>
      </w:r>
    </w:p>
    <w:p w14:paraId="00AD9DFC" w14:textId="1F927263" w:rsidR="00AF6581" w:rsidRDefault="00AF6581" w:rsidP="009E30DE">
      <w:pPr>
        <w:spacing w:line="480" w:lineRule="auto"/>
        <w:ind w:firstLine="720"/>
        <w:contextualSpacing/>
        <w:jc w:val="both"/>
        <w:rPr>
          <w:rFonts w:ascii="Times New Roman" w:hAnsi="Times New Roman" w:cs="Times New Roman"/>
          <w:bCs/>
          <w:iCs/>
          <w:sz w:val="24"/>
          <w:szCs w:val="24"/>
        </w:rPr>
      </w:pPr>
    </w:p>
    <w:p w14:paraId="503B0F64" w14:textId="77777777" w:rsidR="00AF6581" w:rsidRPr="00706C45" w:rsidRDefault="00AF6581" w:rsidP="009E30DE">
      <w:pPr>
        <w:spacing w:line="480" w:lineRule="auto"/>
        <w:ind w:firstLine="720"/>
        <w:contextualSpacing/>
        <w:jc w:val="both"/>
        <w:rPr>
          <w:rFonts w:ascii="Times New Roman" w:hAnsi="Times New Roman" w:cs="Times New Roman"/>
          <w:bCs/>
          <w:iCs/>
          <w:sz w:val="24"/>
          <w:szCs w:val="24"/>
        </w:rPr>
      </w:pPr>
    </w:p>
    <w:p w14:paraId="2185E987" w14:textId="77777777" w:rsidR="00706C45" w:rsidRPr="00706C45" w:rsidRDefault="00706C45" w:rsidP="00706C45">
      <w:pPr>
        <w:spacing w:line="480" w:lineRule="auto"/>
        <w:contextualSpacing/>
        <w:jc w:val="center"/>
        <w:rPr>
          <w:rFonts w:ascii="Times New Roman" w:hAnsi="Times New Roman" w:cs="Times New Roman"/>
          <w:bCs/>
          <w:iCs/>
          <w:sz w:val="24"/>
          <w:szCs w:val="24"/>
          <w:u w:val="single"/>
        </w:rPr>
      </w:pPr>
      <w:r w:rsidRPr="00706C45">
        <w:rPr>
          <w:rFonts w:ascii="Times New Roman" w:hAnsi="Times New Roman" w:cs="Times New Roman"/>
          <w:bCs/>
          <w:iCs/>
          <w:sz w:val="24"/>
          <w:szCs w:val="24"/>
          <w:u w:val="single"/>
        </w:rPr>
        <w:lastRenderedPageBreak/>
        <w:t>Government Investments</w:t>
      </w:r>
    </w:p>
    <w:p w14:paraId="69C299C8" w14:textId="77777777" w:rsidR="00465050" w:rsidRDefault="00706C45" w:rsidP="00706C45">
      <w:pPr>
        <w:spacing w:line="480" w:lineRule="auto"/>
        <w:ind w:firstLine="720"/>
        <w:contextualSpacing/>
        <w:jc w:val="both"/>
        <w:rPr>
          <w:rFonts w:ascii="Times New Roman" w:hAnsi="Times New Roman" w:cs="Times New Roman"/>
          <w:bCs/>
          <w:iCs/>
          <w:sz w:val="24"/>
          <w:szCs w:val="24"/>
        </w:rPr>
      </w:pPr>
      <w:r w:rsidRPr="00706C45">
        <w:rPr>
          <w:rFonts w:ascii="Times New Roman" w:hAnsi="Times New Roman" w:cs="Times New Roman"/>
          <w:bCs/>
          <w:iCs/>
          <w:sz w:val="24"/>
          <w:szCs w:val="24"/>
        </w:rPr>
        <w:t xml:space="preserve">In a fully optimized system, AVs would be connected to other vehicles and their surroundings, including pedestrians, infrastructure, and the road network.  Some states are making investments to upgrade their infrastructure to align it in advance with AV technology.  For example, Panasonic and Utah’s Department of Transportation are jointly developing a system that enables vehicles, roads, and traffic signals to continuously communicate about conditions, location of obstacles, signal timing and the speed, direction, and position of all cars in the network.  </w:t>
      </w:r>
    </w:p>
    <w:p w14:paraId="295CAF18" w14:textId="54A1FF7B" w:rsidR="00706C45" w:rsidRPr="00706C45" w:rsidRDefault="00706C45" w:rsidP="00706C45">
      <w:pPr>
        <w:spacing w:line="480" w:lineRule="auto"/>
        <w:ind w:firstLine="720"/>
        <w:contextualSpacing/>
        <w:jc w:val="both"/>
        <w:rPr>
          <w:rFonts w:ascii="Times New Roman" w:hAnsi="Times New Roman" w:cs="Times New Roman"/>
          <w:bCs/>
          <w:iCs/>
          <w:sz w:val="24"/>
          <w:szCs w:val="24"/>
        </w:rPr>
      </w:pPr>
      <w:r w:rsidRPr="00706C45">
        <w:rPr>
          <w:rFonts w:ascii="Times New Roman" w:hAnsi="Times New Roman" w:cs="Times New Roman"/>
          <w:bCs/>
          <w:iCs/>
          <w:sz w:val="24"/>
          <w:szCs w:val="24"/>
        </w:rPr>
        <w:t>Michigan, for its part, is working with a Google-funded startup to transform a stretch</w:t>
      </w:r>
      <w:r w:rsidR="00EB73F8">
        <w:rPr>
          <w:rFonts w:ascii="Times New Roman" w:hAnsi="Times New Roman" w:cs="Times New Roman"/>
          <w:bCs/>
          <w:iCs/>
          <w:sz w:val="24"/>
          <w:szCs w:val="24"/>
        </w:rPr>
        <w:t xml:space="preserve"> of road</w:t>
      </w:r>
      <w:r w:rsidRPr="00706C45">
        <w:rPr>
          <w:rFonts w:ascii="Times New Roman" w:hAnsi="Times New Roman" w:cs="Times New Roman"/>
          <w:bCs/>
          <w:iCs/>
          <w:sz w:val="24"/>
          <w:szCs w:val="24"/>
        </w:rPr>
        <w:t xml:space="preserve"> between Detroit and Ann Arbor into a connected highway for testing purposes.</w:t>
      </w:r>
      <w:r w:rsidR="00C05C1F">
        <w:rPr>
          <w:rFonts w:ascii="Times New Roman" w:hAnsi="Times New Roman" w:cs="Times New Roman"/>
          <w:bCs/>
          <w:iCs/>
          <w:sz w:val="24"/>
          <w:szCs w:val="24"/>
        </w:rPr>
        <w:t xml:space="preserve">  Recently, </w:t>
      </w:r>
      <w:r w:rsidR="00F0392B">
        <w:rPr>
          <w:rFonts w:ascii="Times New Roman" w:hAnsi="Times New Roman" w:cs="Times New Roman"/>
          <w:bCs/>
          <w:iCs/>
          <w:sz w:val="24"/>
          <w:szCs w:val="24"/>
        </w:rPr>
        <w:t xml:space="preserve">Governor Gretchen Whitmer signed the first legislation </w:t>
      </w:r>
      <w:r w:rsidR="00F0392B" w:rsidRPr="00F0392B">
        <w:rPr>
          <w:rFonts w:ascii="Times New Roman" w:hAnsi="Times New Roman" w:cs="Times New Roman"/>
          <w:bCs/>
          <w:iCs/>
          <w:sz w:val="24"/>
          <w:szCs w:val="24"/>
        </w:rPr>
        <w:t xml:space="preserve">adopted in the United States specific to the deployment and operation of technology-enabled roadways for </w:t>
      </w:r>
      <w:r w:rsidR="002F7224">
        <w:rPr>
          <w:rFonts w:ascii="Times New Roman" w:hAnsi="Times New Roman" w:cs="Times New Roman"/>
          <w:bCs/>
          <w:iCs/>
          <w:sz w:val="24"/>
          <w:szCs w:val="24"/>
        </w:rPr>
        <w:t>connected autonomous vehicles</w:t>
      </w:r>
      <w:r w:rsidR="00F0392B" w:rsidRPr="00F0392B">
        <w:rPr>
          <w:rFonts w:ascii="Times New Roman" w:hAnsi="Times New Roman" w:cs="Times New Roman"/>
          <w:bCs/>
          <w:iCs/>
          <w:sz w:val="24"/>
          <w:szCs w:val="24"/>
        </w:rPr>
        <w:t>. The legislation authorizes the Michigan Department of Transportation to designate automated vehicle roadways</w:t>
      </w:r>
      <w:r w:rsidR="0011668A">
        <w:rPr>
          <w:rFonts w:ascii="Times New Roman" w:hAnsi="Times New Roman" w:cs="Times New Roman"/>
          <w:bCs/>
          <w:iCs/>
          <w:sz w:val="24"/>
          <w:szCs w:val="24"/>
        </w:rPr>
        <w:t xml:space="preserve"> throughout the state</w:t>
      </w:r>
      <w:r w:rsidR="00F0392B" w:rsidRPr="00F0392B">
        <w:rPr>
          <w:rFonts w:ascii="Times New Roman" w:hAnsi="Times New Roman" w:cs="Times New Roman"/>
          <w:bCs/>
          <w:iCs/>
          <w:sz w:val="24"/>
          <w:szCs w:val="24"/>
        </w:rPr>
        <w:t xml:space="preserve">, enter into agreements with technology partners to operate them, and </w:t>
      </w:r>
      <w:r w:rsidR="007E0667">
        <w:rPr>
          <w:rFonts w:ascii="Times New Roman" w:hAnsi="Times New Roman" w:cs="Times New Roman"/>
          <w:bCs/>
          <w:iCs/>
          <w:sz w:val="24"/>
          <w:szCs w:val="24"/>
        </w:rPr>
        <w:t xml:space="preserve">charge users </w:t>
      </w:r>
      <w:r w:rsidR="000D528E">
        <w:rPr>
          <w:rFonts w:ascii="Times New Roman" w:hAnsi="Times New Roman" w:cs="Times New Roman"/>
          <w:bCs/>
          <w:iCs/>
          <w:sz w:val="24"/>
          <w:szCs w:val="24"/>
        </w:rPr>
        <w:t>of</w:t>
      </w:r>
      <w:r w:rsidR="0011668A">
        <w:rPr>
          <w:rFonts w:ascii="Times New Roman" w:hAnsi="Times New Roman" w:cs="Times New Roman"/>
          <w:bCs/>
          <w:iCs/>
          <w:sz w:val="24"/>
          <w:szCs w:val="24"/>
        </w:rPr>
        <w:t xml:space="preserve"> Level 3 autonomous vehicles</w:t>
      </w:r>
      <w:r w:rsidR="000D528E">
        <w:rPr>
          <w:rFonts w:ascii="Times New Roman" w:hAnsi="Times New Roman" w:cs="Times New Roman"/>
          <w:bCs/>
          <w:iCs/>
          <w:sz w:val="24"/>
          <w:szCs w:val="24"/>
        </w:rPr>
        <w:t xml:space="preserve"> for using the roadways. </w:t>
      </w:r>
    </w:p>
    <w:p w14:paraId="63B5F765" w14:textId="77777777" w:rsidR="00706C45" w:rsidRPr="00706C45" w:rsidRDefault="00706C45" w:rsidP="00706C45">
      <w:pPr>
        <w:spacing w:line="480" w:lineRule="auto"/>
        <w:ind w:firstLine="720"/>
        <w:contextualSpacing/>
        <w:jc w:val="both"/>
        <w:rPr>
          <w:rFonts w:ascii="Times New Roman" w:hAnsi="Times New Roman" w:cs="Times New Roman"/>
          <w:bCs/>
          <w:iCs/>
          <w:sz w:val="24"/>
          <w:szCs w:val="24"/>
        </w:rPr>
      </w:pPr>
      <w:r w:rsidRPr="00706C45">
        <w:rPr>
          <w:rFonts w:ascii="Times New Roman" w:hAnsi="Times New Roman" w:cs="Times New Roman"/>
          <w:bCs/>
          <w:iCs/>
          <w:sz w:val="24"/>
          <w:szCs w:val="24"/>
        </w:rPr>
        <w:t>Several states are installing fiberoptic lines in roads that can send electronic warnings to AVs about hazards ahead and other information to keep them aware of their surroundings.  By contrast, other states seem content to wait for the federal government to provide guidance before moving forward. Regardless of who is at fault, states that delay upgrades to their infrastructure could delay the use of autonomous vehicles on their roads.</w:t>
      </w:r>
    </w:p>
    <w:p w14:paraId="56E0C910" w14:textId="760C6A31" w:rsidR="00706C45" w:rsidRPr="00706C45" w:rsidRDefault="00706C45" w:rsidP="00706C45">
      <w:pPr>
        <w:spacing w:line="480" w:lineRule="auto"/>
        <w:ind w:firstLine="720"/>
        <w:contextualSpacing/>
        <w:jc w:val="both"/>
        <w:rPr>
          <w:rFonts w:ascii="Times New Roman" w:hAnsi="Times New Roman" w:cs="Times New Roman"/>
          <w:bCs/>
          <w:iCs/>
          <w:sz w:val="24"/>
          <w:szCs w:val="24"/>
        </w:rPr>
      </w:pPr>
      <w:r w:rsidRPr="00706C45">
        <w:rPr>
          <w:rFonts w:ascii="Times New Roman" w:hAnsi="Times New Roman" w:cs="Times New Roman"/>
          <w:bCs/>
          <w:iCs/>
          <w:sz w:val="24"/>
          <w:szCs w:val="24"/>
        </w:rPr>
        <w:t>The adoption of 5G wireless technology is critical to launching the era of autonomous vehicle</w:t>
      </w:r>
      <w:r w:rsidR="008B0527">
        <w:rPr>
          <w:rFonts w:ascii="Times New Roman" w:hAnsi="Times New Roman" w:cs="Times New Roman"/>
          <w:bCs/>
          <w:iCs/>
          <w:sz w:val="24"/>
          <w:szCs w:val="24"/>
        </w:rPr>
        <w:t>-to-vehicle</w:t>
      </w:r>
      <w:r w:rsidRPr="00706C45">
        <w:rPr>
          <w:rFonts w:ascii="Times New Roman" w:hAnsi="Times New Roman" w:cs="Times New Roman"/>
          <w:bCs/>
          <w:iCs/>
          <w:sz w:val="24"/>
          <w:szCs w:val="24"/>
        </w:rPr>
        <w:t xml:space="preserve"> connections, with ultrafast speeds, greater capacity, and ultra-low latency</w:t>
      </w:r>
      <w:r w:rsidR="00601C55">
        <w:rPr>
          <w:rFonts w:ascii="Times New Roman" w:hAnsi="Times New Roman" w:cs="Times New Roman"/>
          <w:bCs/>
          <w:iCs/>
          <w:sz w:val="24"/>
          <w:szCs w:val="24"/>
        </w:rPr>
        <w:t>, which</w:t>
      </w:r>
      <w:r w:rsidR="009513D0" w:rsidRPr="009513D0">
        <w:t xml:space="preserve"> </w:t>
      </w:r>
      <w:r w:rsidR="009513D0" w:rsidRPr="009513D0">
        <w:rPr>
          <w:rFonts w:ascii="Times New Roman" w:hAnsi="Times New Roman" w:cs="Times New Roman"/>
          <w:bCs/>
          <w:iCs/>
          <w:sz w:val="24"/>
          <w:szCs w:val="24"/>
        </w:rPr>
        <w:t>eliminate the requirement for infrastructure embedded in the roadway to enable those</w:t>
      </w:r>
      <w:r w:rsidR="00482BC7">
        <w:rPr>
          <w:rFonts w:ascii="Times New Roman" w:hAnsi="Times New Roman" w:cs="Times New Roman"/>
          <w:bCs/>
          <w:iCs/>
          <w:sz w:val="24"/>
          <w:szCs w:val="24"/>
        </w:rPr>
        <w:t xml:space="preserve"> communications</w:t>
      </w:r>
      <w:r w:rsidRPr="00706C45">
        <w:rPr>
          <w:rFonts w:ascii="Times New Roman" w:hAnsi="Times New Roman" w:cs="Times New Roman"/>
          <w:bCs/>
          <w:iCs/>
          <w:sz w:val="24"/>
          <w:szCs w:val="24"/>
        </w:rPr>
        <w:t xml:space="preserve">.  Rollouts have begun, but delays have been caused due to battles between </w:t>
      </w:r>
      <w:r w:rsidRPr="00706C45">
        <w:rPr>
          <w:rFonts w:ascii="Times New Roman" w:hAnsi="Times New Roman" w:cs="Times New Roman"/>
          <w:bCs/>
          <w:iCs/>
          <w:sz w:val="24"/>
          <w:szCs w:val="24"/>
        </w:rPr>
        <w:lastRenderedPageBreak/>
        <w:t>Congress, the Federal Communications Commission, and the</w:t>
      </w:r>
      <w:r w:rsidR="00CB0BC5" w:rsidRPr="00CB0BC5">
        <w:rPr>
          <w:rFonts w:ascii="Times New Roman" w:hAnsi="Times New Roman" w:cs="Times New Roman"/>
          <w:bCs/>
          <w:iCs/>
          <w:sz w:val="24"/>
          <w:szCs w:val="24"/>
        </w:rPr>
        <w:t xml:space="preserve"> Federal Aviation Administration, and government’s inability to coordinate the activities of regulatory agencies has become another potential source of delay for the nation’s adoption of autonomous vehicles.  </w:t>
      </w:r>
      <w:r w:rsidRPr="00706C45">
        <w:rPr>
          <w:rFonts w:ascii="Times New Roman" w:hAnsi="Times New Roman" w:cs="Times New Roman"/>
          <w:bCs/>
          <w:iCs/>
          <w:sz w:val="24"/>
          <w:szCs w:val="24"/>
        </w:rPr>
        <w:t xml:space="preserve"> Autonomous vehicle companies also are interested in satellites to update information on road conditions and to have more accurate information about vehicle locations</w:t>
      </w:r>
      <w:r w:rsidR="008B1B3A">
        <w:rPr>
          <w:rFonts w:ascii="Times New Roman" w:hAnsi="Times New Roman" w:cs="Times New Roman"/>
          <w:bCs/>
          <w:iCs/>
          <w:sz w:val="24"/>
          <w:szCs w:val="24"/>
        </w:rPr>
        <w:t>, so g</w:t>
      </w:r>
      <w:r w:rsidRPr="00706C45">
        <w:rPr>
          <w:rFonts w:ascii="Times New Roman" w:hAnsi="Times New Roman" w:cs="Times New Roman"/>
          <w:bCs/>
          <w:iCs/>
          <w:sz w:val="24"/>
          <w:szCs w:val="24"/>
        </w:rPr>
        <w:t>overnment regulators will have to balance the AV industry’s desire to use satellites with other interest</w:t>
      </w:r>
      <w:r w:rsidR="00266666">
        <w:rPr>
          <w:rFonts w:ascii="Times New Roman" w:hAnsi="Times New Roman" w:cs="Times New Roman"/>
          <w:bCs/>
          <w:iCs/>
          <w:sz w:val="24"/>
          <w:szCs w:val="24"/>
        </w:rPr>
        <w:t>s</w:t>
      </w:r>
      <w:r w:rsidRPr="00706C45">
        <w:rPr>
          <w:rFonts w:ascii="Times New Roman" w:hAnsi="Times New Roman" w:cs="Times New Roman"/>
          <w:bCs/>
          <w:iCs/>
          <w:sz w:val="24"/>
          <w:szCs w:val="24"/>
        </w:rPr>
        <w:t xml:space="preserve"> </w:t>
      </w:r>
      <w:r w:rsidR="00266666">
        <w:rPr>
          <w:rFonts w:ascii="Times New Roman" w:hAnsi="Times New Roman" w:cs="Times New Roman"/>
          <w:bCs/>
          <w:iCs/>
          <w:sz w:val="24"/>
          <w:szCs w:val="24"/>
        </w:rPr>
        <w:t>that</w:t>
      </w:r>
      <w:r w:rsidRPr="00706C45">
        <w:rPr>
          <w:rFonts w:ascii="Times New Roman" w:hAnsi="Times New Roman" w:cs="Times New Roman"/>
          <w:bCs/>
          <w:iCs/>
          <w:sz w:val="24"/>
          <w:szCs w:val="24"/>
        </w:rPr>
        <w:t xml:space="preserve"> wish to use them.     </w:t>
      </w:r>
    </w:p>
    <w:p w14:paraId="690D7817" w14:textId="4139ABA2" w:rsidR="00312B55" w:rsidRPr="00706C45" w:rsidRDefault="00706C45" w:rsidP="00A14417">
      <w:pPr>
        <w:spacing w:line="480" w:lineRule="auto"/>
        <w:ind w:firstLine="720"/>
        <w:contextualSpacing/>
        <w:jc w:val="both"/>
        <w:rPr>
          <w:rFonts w:ascii="Times New Roman" w:hAnsi="Times New Roman" w:cs="Times New Roman"/>
          <w:bCs/>
          <w:iCs/>
          <w:sz w:val="24"/>
          <w:szCs w:val="24"/>
        </w:rPr>
      </w:pPr>
      <w:r w:rsidRPr="00706C45">
        <w:rPr>
          <w:rFonts w:ascii="Times New Roman" w:hAnsi="Times New Roman" w:cs="Times New Roman"/>
          <w:bCs/>
          <w:iCs/>
          <w:sz w:val="24"/>
          <w:szCs w:val="24"/>
        </w:rPr>
        <w:t>Finally, there are over 30 million lampposts in the United States, which could be used to mount an electronic communications router or a 5G transmitter, to assist autonomous vehicles’ communications with the infrastructure and, for example,</w:t>
      </w:r>
      <w:r w:rsidR="001A7DF8">
        <w:rPr>
          <w:rFonts w:ascii="Times New Roman" w:hAnsi="Times New Roman" w:cs="Times New Roman"/>
          <w:bCs/>
          <w:iCs/>
          <w:sz w:val="24"/>
          <w:szCs w:val="24"/>
        </w:rPr>
        <w:t xml:space="preserve"> to</w:t>
      </w:r>
      <w:r w:rsidRPr="00706C45">
        <w:rPr>
          <w:rFonts w:ascii="Times New Roman" w:hAnsi="Times New Roman" w:cs="Times New Roman"/>
          <w:bCs/>
          <w:iCs/>
          <w:sz w:val="24"/>
          <w:szCs w:val="24"/>
        </w:rPr>
        <w:t xml:space="preserve"> warn of impending delays and indicate alternative routes. </w:t>
      </w:r>
    </w:p>
    <w:p w14:paraId="5698D912" w14:textId="77777777" w:rsidR="00706C45" w:rsidRPr="00706C45" w:rsidRDefault="00706C45" w:rsidP="00706C45">
      <w:pPr>
        <w:spacing w:line="480" w:lineRule="auto"/>
        <w:contextualSpacing/>
        <w:jc w:val="center"/>
        <w:rPr>
          <w:rFonts w:ascii="Times New Roman" w:hAnsi="Times New Roman" w:cs="Times New Roman"/>
          <w:bCs/>
          <w:iCs/>
          <w:sz w:val="24"/>
          <w:szCs w:val="24"/>
          <w:u w:val="single"/>
        </w:rPr>
      </w:pPr>
      <w:r w:rsidRPr="00706C45">
        <w:rPr>
          <w:rFonts w:ascii="Times New Roman" w:hAnsi="Times New Roman" w:cs="Times New Roman"/>
          <w:bCs/>
          <w:iCs/>
          <w:sz w:val="24"/>
          <w:szCs w:val="24"/>
          <w:u w:val="single"/>
        </w:rPr>
        <w:t>Reforming Highway Policies</w:t>
      </w:r>
    </w:p>
    <w:p w14:paraId="40CC60B4" w14:textId="139C6556" w:rsidR="00706C45" w:rsidRPr="00706C45" w:rsidRDefault="00706C45" w:rsidP="00706C45">
      <w:pPr>
        <w:spacing w:line="480" w:lineRule="auto"/>
        <w:ind w:firstLine="720"/>
        <w:contextualSpacing/>
        <w:jc w:val="both"/>
        <w:rPr>
          <w:rFonts w:ascii="Times New Roman" w:hAnsi="Times New Roman" w:cs="Times New Roman"/>
          <w:bCs/>
          <w:iCs/>
          <w:sz w:val="24"/>
          <w:szCs w:val="24"/>
        </w:rPr>
      </w:pPr>
      <w:r w:rsidRPr="00706C45">
        <w:rPr>
          <w:rFonts w:ascii="Times New Roman" w:hAnsi="Times New Roman" w:cs="Times New Roman"/>
          <w:bCs/>
          <w:iCs/>
          <w:sz w:val="24"/>
          <w:szCs w:val="24"/>
        </w:rPr>
        <w:t>AVs are not immune to highway inefficiencies.  As noted, their operation</w:t>
      </w:r>
      <w:r w:rsidR="008B3143">
        <w:rPr>
          <w:rFonts w:ascii="Times New Roman" w:hAnsi="Times New Roman" w:cs="Times New Roman"/>
          <w:bCs/>
          <w:iCs/>
          <w:sz w:val="24"/>
          <w:szCs w:val="24"/>
        </w:rPr>
        <w:t>s</w:t>
      </w:r>
      <w:r w:rsidRPr="00706C45">
        <w:rPr>
          <w:rFonts w:ascii="Times New Roman" w:hAnsi="Times New Roman" w:cs="Times New Roman"/>
          <w:bCs/>
          <w:iCs/>
          <w:sz w:val="24"/>
          <w:szCs w:val="24"/>
        </w:rPr>
        <w:t xml:space="preserve"> could be disrupted</w:t>
      </w:r>
      <w:r w:rsidR="001F4955">
        <w:rPr>
          <w:rFonts w:ascii="Times New Roman" w:hAnsi="Times New Roman" w:cs="Times New Roman"/>
          <w:bCs/>
          <w:iCs/>
          <w:sz w:val="24"/>
          <w:szCs w:val="24"/>
        </w:rPr>
        <w:t>, for example,</w:t>
      </w:r>
      <w:r w:rsidRPr="00706C45">
        <w:rPr>
          <w:rFonts w:ascii="Times New Roman" w:hAnsi="Times New Roman" w:cs="Times New Roman"/>
          <w:bCs/>
          <w:iCs/>
          <w:sz w:val="24"/>
          <w:szCs w:val="24"/>
        </w:rPr>
        <w:t xml:space="preserve"> by congestion and damaged</w:t>
      </w:r>
      <w:r w:rsidR="00AA73B2">
        <w:rPr>
          <w:rFonts w:ascii="Times New Roman" w:hAnsi="Times New Roman" w:cs="Times New Roman"/>
          <w:bCs/>
          <w:iCs/>
          <w:sz w:val="24"/>
          <w:szCs w:val="24"/>
        </w:rPr>
        <w:t xml:space="preserve"> or poorly marked</w:t>
      </w:r>
      <w:r w:rsidRPr="00706C45">
        <w:rPr>
          <w:rFonts w:ascii="Times New Roman" w:hAnsi="Times New Roman" w:cs="Times New Roman"/>
          <w:bCs/>
          <w:iCs/>
          <w:sz w:val="24"/>
          <w:szCs w:val="24"/>
        </w:rPr>
        <w:t xml:space="preserve"> pavement that requires vehicles to slow down or change lanes.</w:t>
      </w:r>
      <w:r w:rsidR="006E12BB">
        <w:rPr>
          <w:rFonts w:ascii="Times New Roman" w:hAnsi="Times New Roman" w:cs="Times New Roman"/>
          <w:bCs/>
          <w:iCs/>
          <w:sz w:val="24"/>
          <w:szCs w:val="24"/>
        </w:rPr>
        <w:t xml:space="preserve">  Thus, it is important for</w:t>
      </w:r>
      <w:r w:rsidR="001E5BA5">
        <w:rPr>
          <w:rFonts w:ascii="Times New Roman" w:hAnsi="Times New Roman" w:cs="Times New Roman"/>
          <w:bCs/>
          <w:iCs/>
          <w:sz w:val="24"/>
          <w:szCs w:val="24"/>
        </w:rPr>
        <w:t xml:space="preserve"> highway policies to complement </w:t>
      </w:r>
      <w:r w:rsidR="003C5C36">
        <w:rPr>
          <w:rFonts w:ascii="Times New Roman" w:hAnsi="Times New Roman" w:cs="Times New Roman"/>
          <w:bCs/>
          <w:iCs/>
          <w:sz w:val="24"/>
          <w:szCs w:val="24"/>
        </w:rPr>
        <w:t>AV</w:t>
      </w:r>
      <w:r w:rsidR="001E5BA5">
        <w:rPr>
          <w:rFonts w:ascii="Times New Roman" w:hAnsi="Times New Roman" w:cs="Times New Roman"/>
          <w:bCs/>
          <w:iCs/>
          <w:sz w:val="24"/>
          <w:szCs w:val="24"/>
        </w:rPr>
        <w:t xml:space="preserve"> operation</w:t>
      </w:r>
      <w:r w:rsidR="007D30BA">
        <w:rPr>
          <w:rFonts w:ascii="Times New Roman" w:hAnsi="Times New Roman" w:cs="Times New Roman"/>
          <w:bCs/>
          <w:iCs/>
          <w:sz w:val="24"/>
          <w:szCs w:val="24"/>
        </w:rPr>
        <w:t>s</w:t>
      </w:r>
      <w:r w:rsidR="008B3143">
        <w:rPr>
          <w:rFonts w:ascii="Times New Roman" w:hAnsi="Times New Roman" w:cs="Times New Roman"/>
          <w:bCs/>
          <w:iCs/>
          <w:sz w:val="24"/>
          <w:szCs w:val="24"/>
        </w:rPr>
        <w:t xml:space="preserve"> </w:t>
      </w:r>
      <w:r w:rsidR="00D1360E">
        <w:rPr>
          <w:rFonts w:ascii="Times New Roman" w:hAnsi="Times New Roman" w:cs="Times New Roman"/>
          <w:bCs/>
          <w:iCs/>
          <w:sz w:val="24"/>
          <w:szCs w:val="24"/>
        </w:rPr>
        <w:t>by improving traffic flow</w:t>
      </w:r>
      <w:r w:rsidR="001F4955">
        <w:rPr>
          <w:rFonts w:ascii="Times New Roman" w:hAnsi="Times New Roman" w:cs="Times New Roman"/>
          <w:bCs/>
          <w:iCs/>
          <w:sz w:val="24"/>
          <w:szCs w:val="24"/>
        </w:rPr>
        <w:t>s</w:t>
      </w:r>
      <w:r w:rsidR="007D30BA">
        <w:rPr>
          <w:rFonts w:ascii="Times New Roman" w:hAnsi="Times New Roman" w:cs="Times New Roman"/>
          <w:bCs/>
          <w:iCs/>
          <w:sz w:val="24"/>
          <w:szCs w:val="24"/>
        </w:rPr>
        <w:t xml:space="preserve">. </w:t>
      </w:r>
    </w:p>
    <w:p w14:paraId="104AD542" w14:textId="4AAFDD6D" w:rsidR="00816372" w:rsidRDefault="006E74B9" w:rsidP="00E73B09">
      <w:pPr>
        <w:spacing w:line="480" w:lineRule="auto"/>
        <w:ind w:firstLine="720"/>
        <w:contextualSpacing/>
        <w:jc w:val="both"/>
        <w:rPr>
          <w:rFonts w:ascii="Times New Roman" w:hAnsi="Times New Roman" w:cs="Times New Roman"/>
          <w:bCs/>
          <w:iCs/>
          <w:sz w:val="24"/>
          <w:szCs w:val="24"/>
        </w:rPr>
      </w:pPr>
      <w:r>
        <w:rPr>
          <w:rFonts w:ascii="Times New Roman" w:hAnsi="Times New Roman" w:cs="Times New Roman"/>
          <w:bCs/>
          <w:iCs/>
          <w:sz w:val="24"/>
          <w:szCs w:val="24"/>
        </w:rPr>
        <w:t xml:space="preserve">As summarized in Winston </w:t>
      </w:r>
      <w:r w:rsidR="003464B9">
        <w:rPr>
          <w:rFonts w:ascii="Times New Roman" w:hAnsi="Times New Roman" w:cs="Times New Roman"/>
          <w:bCs/>
          <w:iCs/>
          <w:sz w:val="24"/>
          <w:szCs w:val="24"/>
        </w:rPr>
        <w:t xml:space="preserve">(2021a) and Winston and Mannering </w:t>
      </w:r>
      <w:r w:rsidR="001A3EC4">
        <w:rPr>
          <w:rFonts w:ascii="Times New Roman" w:hAnsi="Times New Roman" w:cs="Times New Roman"/>
          <w:bCs/>
          <w:iCs/>
          <w:sz w:val="24"/>
          <w:szCs w:val="24"/>
        </w:rPr>
        <w:t>(2014),</w:t>
      </w:r>
      <w:r w:rsidR="00C24B01">
        <w:rPr>
          <w:rFonts w:ascii="Times New Roman" w:hAnsi="Times New Roman" w:cs="Times New Roman"/>
          <w:bCs/>
          <w:iCs/>
          <w:sz w:val="24"/>
          <w:szCs w:val="24"/>
        </w:rPr>
        <w:t xml:space="preserve"> highway performance </w:t>
      </w:r>
      <w:r w:rsidR="00724D84">
        <w:rPr>
          <w:rFonts w:ascii="Times New Roman" w:hAnsi="Times New Roman" w:cs="Times New Roman"/>
          <w:bCs/>
          <w:iCs/>
          <w:sz w:val="24"/>
          <w:szCs w:val="24"/>
        </w:rPr>
        <w:t>could be</w:t>
      </w:r>
      <w:r w:rsidR="00C24B01">
        <w:rPr>
          <w:rFonts w:ascii="Times New Roman" w:hAnsi="Times New Roman" w:cs="Times New Roman"/>
          <w:bCs/>
          <w:iCs/>
          <w:sz w:val="24"/>
          <w:szCs w:val="24"/>
        </w:rPr>
        <w:t xml:space="preserve"> significantly improved</w:t>
      </w:r>
      <w:r w:rsidR="00724D84">
        <w:rPr>
          <w:rFonts w:ascii="Times New Roman" w:hAnsi="Times New Roman" w:cs="Times New Roman"/>
          <w:bCs/>
          <w:iCs/>
          <w:sz w:val="24"/>
          <w:szCs w:val="24"/>
        </w:rPr>
        <w:t xml:space="preserve"> by</w:t>
      </w:r>
      <w:r w:rsidR="0033712C">
        <w:rPr>
          <w:rFonts w:ascii="Times New Roman" w:hAnsi="Times New Roman" w:cs="Times New Roman"/>
          <w:bCs/>
          <w:iCs/>
          <w:sz w:val="24"/>
          <w:szCs w:val="24"/>
        </w:rPr>
        <w:t xml:space="preserve"> adopt</w:t>
      </w:r>
      <w:r w:rsidR="00724D84">
        <w:rPr>
          <w:rFonts w:ascii="Times New Roman" w:hAnsi="Times New Roman" w:cs="Times New Roman"/>
          <w:bCs/>
          <w:iCs/>
          <w:sz w:val="24"/>
          <w:szCs w:val="24"/>
        </w:rPr>
        <w:t>ing</w:t>
      </w:r>
      <w:r w:rsidR="0033712C">
        <w:rPr>
          <w:rFonts w:ascii="Times New Roman" w:hAnsi="Times New Roman" w:cs="Times New Roman"/>
          <w:bCs/>
          <w:iCs/>
          <w:sz w:val="24"/>
          <w:szCs w:val="24"/>
        </w:rPr>
        <w:t xml:space="preserve"> efficien</w:t>
      </w:r>
      <w:r w:rsidR="00724D84">
        <w:rPr>
          <w:rFonts w:ascii="Times New Roman" w:hAnsi="Times New Roman" w:cs="Times New Roman"/>
          <w:bCs/>
          <w:iCs/>
          <w:sz w:val="24"/>
          <w:szCs w:val="24"/>
        </w:rPr>
        <w:t>t policies, including</w:t>
      </w:r>
      <w:r w:rsidR="00816372">
        <w:rPr>
          <w:rFonts w:ascii="Times New Roman" w:hAnsi="Times New Roman" w:cs="Times New Roman"/>
          <w:bCs/>
          <w:iCs/>
          <w:sz w:val="24"/>
          <w:szCs w:val="24"/>
        </w:rPr>
        <w:t xml:space="preserve">: </w:t>
      </w:r>
    </w:p>
    <w:p w14:paraId="27A6A04F" w14:textId="77777777" w:rsidR="00E73B09" w:rsidRDefault="00303450" w:rsidP="00E73B09">
      <w:pPr>
        <w:pStyle w:val="ListParagraph"/>
        <w:numPr>
          <w:ilvl w:val="0"/>
          <w:numId w:val="29"/>
        </w:numPr>
        <w:spacing w:line="480" w:lineRule="auto"/>
        <w:ind w:left="1080"/>
        <w:jc w:val="both"/>
        <w:rPr>
          <w:rFonts w:ascii="Times New Roman" w:hAnsi="Times New Roman" w:cs="Times New Roman"/>
          <w:bCs/>
          <w:iCs/>
          <w:sz w:val="24"/>
          <w:szCs w:val="24"/>
        </w:rPr>
      </w:pPr>
      <w:r w:rsidRPr="00E73B09">
        <w:rPr>
          <w:rFonts w:ascii="Times New Roman" w:hAnsi="Times New Roman" w:cs="Times New Roman"/>
          <w:bCs/>
          <w:iCs/>
          <w:sz w:val="24"/>
          <w:szCs w:val="24"/>
        </w:rPr>
        <w:t>C</w:t>
      </w:r>
      <w:r w:rsidR="00F70434" w:rsidRPr="00E73B09">
        <w:rPr>
          <w:rFonts w:ascii="Times New Roman" w:hAnsi="Times New Roman" w:cs="Times New Roman"/>
          <w:bCs/>
          <w:iCs/>
          <w:sz w:val="24"/>
          <w:szCs w:val="24"/>
        </w:rPr>
        <w:t xml:space="preserve">ongestion </w:t>
      </w:r>
      <w:r w:rsidR="00931A06" w:rsidRPr="00E73B09">
        <w:rPr>
          <w:rFonts w:ascii="Times New Roman" w:hAnsi="Times New Roman" w:cs="Times New Roman"/>
          <w:bCs/>
          <w:iCs/>
          <w:sz w:val="24"/>
          <w:szCs w:val="24"/>
        </w:rPr>
        <w:t>pricing for cars and trucks and</w:t>
      </w:r>
      <w:r w:rsidR="00B95150" w:rsidRPr="00E73B09">
        <w:rPr>
          <w:rFonts w:ascii="Times New Roman" w:hAnsi="Times New Roman" w:cs="Times New Roman"/>
          <w:bCs/>
          <w:iCs/>
          <w:sz w:val="24"/>
          <w:szCs w:val="24"/>
        </w:rPr>
        <w:t>, as discussed in chapter 12,</w:t>
      </w:r>
      <w:r w:rsidR="00A440AD" w:rsidRPr="00E73B09">
        <w:rPr>
          <w:rFonts w:ascii="Times New Roman" w:hAnsi="Times New Roman" w:cs="Times New Roman"/>
          <w:bCs/>
          <w:iCs/>
          <w:sz w:val="24"/>
          <w:szCs w:val="24"/>
        </w:rPr>
        <w:t xml:space="preserve"> </w:t>
      </w:r>
      <w:r w:rsidR="00931A06" w:rsidRPr="00E73B09">
        <w:rPr>
          <w:rFonts w:ascii="Times New Roman" w:hAnsi="Times New Roman" w:cs="Times New Roman"/>
          <w:bCs/>
          <w:iCs/>
          <w:sz w:val="24"/>
          <w:szCs w:val="24"/>
        </w:rPr>
        <w:t>pavem</w:t>
      </w:r>
      <w:r w:rsidR="00A440AD" w:rsidRPr="00E73B09">
        <w:rPr>
          <w:rFonts w:ascii="Times New Roman" w:hAnsi="Times New Roman" w:cs="Times New Roman"/>
          <w:bCs/>
          <w:iCs/>
          <w:sz w:val="24"/>
          <w:szCs w:val="24"/>
        </w:rPr>
        <w:t xml:space="preserve">ent and bridge wear pricing for </w:t>
      </w:r>
      <w:r w:rsidR="00FF6F09" w:rsidRPr="00E73B09">
        <w:rPr>
          <w:rFonts w:ascii="Times New Roman" w:hAnsi="Times New Roman" w:cs="Times New Roman"/>
          <w:bCs/>
          <w:iCs/>
          <w:sz w:val="24"/>
          <w:szCs w:val="24"/>
        </w:rPr>
        <w:t>trucks.</w:t>
      </w:r>
    </w:p>
    <w:p w14:paraId="786F13FA" w14:textId="77777777" w:rsidR="00E73B09" w:rsidRDefault="009F3514" w:rsidP="00E73B09">
      <w:pPr>
        <w:pStyle w:val="ListParagraph"/>
        <w:numPr>
          <w:ilvl w:val="0"/>
          <w:numId w:val="29"/>
        </w:numPr>
        <w:spacing w:line="480" w:lineRule="auto"/>
        <w:ind w:left="1080"/>
        <w:jc w:val="both"/>
        <w:rPr>
          <w:rFonts w:ascii="Times New Roman" w:hAnsi="Times New Roman" w:cs="Times New Roman"/>
          <w:bCs/>
          <w:iCs/>
          <w:sz w:val="24"/>
          <w:szCs w:val="24"/>
        </w:rPr>
      </w:pPr>
      <w:r w:rsidRPr="00E73B09">
        <w:rPr>
          <w:rFonts w:ascii="Times New Roman" w:hAnsi="Times New Roman" w:cs="Times New Roman"/>
          <w:bCs/>
          <w:iCs/>
          <w:sz w:val="24"/>
          <w:szCs w:val="24"/>
        </w:rPr>
        <w:t xml:space="preserve">Optimal investment in highway durability and </w:t>
      </w:r>
      <w:r w:rsidR="0096715B" w:rsidRPr="00E73B09">
        <w:rPr>
          <w:rFonts w:ascii="Times New Roman" w:hAnsi="Times New Roman" w:cs="Times New Roman"/>
          <w:bCs/>
          <w:iCs/>
          <w:sz w:val="24"/>
          <w:szCs w:val="24"/>
        </w:rPr>
        <w:t>in pavement design to increase</w:t>
      </w:r>
      <w:r w:rsidR="00FD47D8" w:rsidRPr="00E73B09">
        <w:rPr>
          <w:rFonts w:ascii="Times New Roman" w:hAnsi="Times New Roman" w:cs="Times New Roman"/>
          <w:bCs/>
          <w:iCs/>
          <w:sz w:val="24"/>
          <w:szCs w:val="24"/>
        </w:rPr>
        <w:t xml:space="preserve"> pavement</w:t>
      </w:r>
      <w:r w:rsidR="0096715B" w:rsidRPr="00E73B09">
        <w:rPr>
          <w:rFonts w:ascii="Times New Roman" w:hAnsi="Times New Roman" w:cs="Times New Roman"/>
          <w:bCs/>
          <w:iCs/>
          <w:sz w:val="24"/>
          <w:szCs w:val="24"/>
        </w:rPr>
        <w:t xml:space="preserve"> durabi</w:t>
      </w:r>
      <w:r w:rsidR="0028051A" w:rsidRPr="00E73B09">
        <w:rPr>
          <w:rFonts w:ascii="Times New Roman" w:hAnsi="Times New Roman" w:cs="Times New Roman"/>
          <w:bCs/>
          <w:iCs/>
          <w:sz w:val="24"/>
          <w:szCs w:val="24"/>
        </w:rPr>
        <w:t>li</w:t>
      </w:r>
      <w:r w:rsidR="0096715B" w:rsidRPr="00E73B09">
        <w:rPr>
          <w:rFonts w:ascii="Times New Roman" w:hAnsi="Times New Roman" w:cs="Times New Roman"/>
          <w:bCs/>
          <w:iCs/>
          <w:sz w:val="24"/>
          <w:szCs w:val="24"/>
        </w:rPr>
        <w:t>ty.</w:t>
      </w:r>
    </w:p>
    <w:p w14:paraId="258720E1" w14:textId="77777777" w:rsidR="00E73B09" w:rsidRDefault="00651358" w:rsidP="00E73B09">
      <w:pPr>
        <w:pStyle w:val="ListParagraph"/>
        <w:numPr>
          <w:ilvl w:val="0"/>
          <w:numId w:val="29"/>
        </w:numPr>
        <w:spacing w:line="480" w:lineRule="auto"/>
        <w:ind w:left="1080"/>
        <w:jc w:val="both"/>
        <w:rPr>
          <w:rFonts w:ascii="Times New Roman" w:hAnsi="Times New Roman" w:cs="Times New Roman"/>
          <w:bCs/>
          <w:iCs/>
          <w:sz w:val="24"/>
          <w:szCs w:val="24"/>
        </w:rPr>
      </w:pPr>
      <w:r w:rsidRPr="00E73B09">
        <w:rPr>
          <w:rFonts w:ascii="Times New Roman" w:hAnsi="Times New Roman" w:cs="Times New Roman"/>
          <w:bCs/>
          <w:iCs/>
          <w:sz w:val="24"/>
          <w:szCs w:val="24"/>
        </w:rPr>
        <w:lastRenderedPageBreak/>
        <w:t>Variable speed-limits and</w:t>
      </w:r>
      <w:r w:rsidR="006B3FFB" w:rsidRPr="00E73B09">
        <w:rPr>
          <w:rFonts w:ascii="Times New Roman" w:hAnsi="Times New Roman" w:cs="Times New Roman"/>
          <w:bCs/>
          <w:iCs/>
          <w:sz w:val="24"/>
          <w:szCs w:val="24"/>
        </w:rPr>
        <w:t xml:space="preserve"> real-time</w:t>
      </w:r>
      <w:r w:rsidRPr="00E73B09">
        <w:rPr>
          <w:rFonts w:ascii="Times New Roman" w:hAnsi="Times New Roman" w:cs="Times New Roman"/>
          <w:bCs/>
          <w:iCs/>
          <w:sz w:val="24"/>
          <w:szCs w:val="24"/>
        </w:rPr>
        <w:t xml:space="preserve"> traffic signaling to</w:t>
      </w:r>
      <w:r w:rsidR="002570DB" w:rsidRPr="00E73B09">
        <w:rPr>
          <w:rFonts w:ascii="Times New Roman" w:hAnsi="Times New Roman" w:cs="Times New Roman"/>
          <w:bCs/>
          <w:iCs/>
          <w:sz w:val="24"/>
          <w:szCs w:val="24"/>
        </w:rPr>
        <w:t xml:space="preserve"> reduce delay and</w:t>
      </w:r>
      <w:r w:rsidRPr="00E73B09">
        <w:rPr>
          <w:rFonts w:ascii="Times New Roman" w:hAnsi="Times New Roman" w:cs="Times New Roman"/>
          <w:bCs/>
          <w:iCs/>
          <w:sz w:val="24"/>
          <w:szCs w:val="24"/>
        </w:rPr>
        <w:t xml:space="preserve"> </w:t>
      </w:r>
      <w:r w:rsidR="00B95150" w:rsidRPr="00E73B09">
        <w:rPr>
          <w:rFonts w:ascii="Times New Roman" w:hAnsi="Times New Roman" w:cs="Times New Roman"/>
          <w:bCs/>
          <w:iCs/>
          <w:sz w:val="24"/>
          <w:szCs w:val="24"/>
        </w:rPr>
        <w:t>improve traffic safety.</w:t>
      </w:r>
      <w:r w:rsidR="006B3FFB">
        <w:rPr>
          <w:rStyle w:val="FootnoteReference"/>
          <w:rFonts w:ascii="Times New Roman" w:hAnsi="Times New Roman" w:cs="Times New Roman"/>
          <w:bCs/>
          <w:iCs/>
          <w:sz w:val="24"/>
          <w:szCs w:val="24"/>
        </w:rPr>
        <w:footnoteReference w:id="113"/>
      </w:r>
    </w:p>
    <w:p w14:paraId="2D966B39" w14:textId="5661B825" w:rsidR="00E73B09" w:rsidRDefault="00E73B09" w:rsidP="00E73B09">
      <w:pPr>
        <w:pStyle w:val="ListParagraph"/>
        <w:numPr>
          <w:ilvl w:val="0"/>
          <w:numId w:val="29"/>
        </w:numPr>
        <w:spacing w:line="480" w:lineRule="auto"/>
        <w:ind w:left="1080"/>
        <w:jc w:val="both"/>
        <w:rPr>
          <w:rFonts w:ascii="Times New Roman" w:hAnsi="Times New Roman" w:cs="Times New Roman"/>
          <w:bCs/>
          <w:iCs/>
          <w:sz w:val="24"/>
          <w:szCs w:val="24"/>
        </w:rPr>
      </w:pPr>
      <w:r w:rsidRPr="00E73B09">
        <w:rPr>
          <w:rFonts w:ascii="Times New Roman" w:hAnsi="Times New Roman" w:cs="Times New Roman"/>
          <w:bCs/>
          <w:iCs/>
          <w:sz w:val="24"/>
          <w:szCs w:val="24"/>
        </w:rPr>
        <w:t>A</w:t>
      </w:r>
      <w:r w:rsidR="0002169E" w:rsidRPr="00E73B09">
        <w:rPr>
          <w:rFonts w:ascii="Times New Roman" w:hAnsi="Times New Roman" w:cs="Times New Roman"/>
          <w:bCs/>
          <w:iCs/>
          <w:sz w:val="24"/>
          <w:szCs w:val="24"/>
        </w:rPr>
        <w:t>dopting the latest</w:t>
      </w:r>
      <w:r w:rsidR="009C5B98">
        <w:rPr>
          <w:rFonts w:ascii="Times New Roman" w:hAnsi="Times New Roman" w:cs="Times New Roman"/>
          <w:bCs/>
          <w:iCs/>
          <w:sz w:val="24"/>
          <w:szCs w:val="24"/>
        </w:rPr>
        <w:t xml:space="preserve"> </w:t>
      </w:r>
      <w:r w:rsidR="009C5B98" w:rsidRPr="009C5B98">
        <w:rPr>
          <w:rFonts w:ascii="Times New Roman" w:hAnsi="Times New Roman" w:cs="Times New Roman"/>
          <w:bCs/>
          <w:iCs/>
          <w:sz w:val="24"/>
          <w:szCs w:val="24"/>
        </w:rPr>
        <w:t>instrumentation and monitoring</w:t>
      </w:r>
      <w:r w:rsidR="0002169E" w:rsidRPr="00E73B09">
        <w:rPr>
          <w:rFonts w:ascii="Times New Roman" w:hAnsi="Times New Roman" w:cs="Times New Roman"/>
          <w:bCs/>
          <w:iCs/>
          <w:sz w:val="24"/>
          <w:szCs w:val="24"/>
        </w:rPr>
        <w:t xml:space="preserve"> technologies to improve highway </w:t>
      </w:r>
      <w:r w:rsidR="001C3460" w:rsidRPr="00E73B09">
        <w:rPr>
          <w:rFonts w:ascii="Times New Roman" w:hAnsi="Times New Roman" w:cs="Times New Roman"/>
          <w:bCs/>
          <w:iCs/>
          <w:sz w:val="24"/>
          <w:szCs w:val="24"/>
        </w:rPr>
        <w:t>design and reduce maintenance costs.</w:t>
      </w:r>
    </w:p>
    <w:p w14:paraId="021A70B3" w14:textId="3D34CC82" w:rsidR="001D0F81" w:rsidRPr="00E73B09" w:rsidRDefault="006568B8" w:rsidP="00E73B09">
      <w:pPr>
        <w:pStyle w:val="ListParagraph"/>
        <w:numPr>
          <w:ilvl w:val="0"/>
          <w:numId w:val="29"/>
        </w:numPr>
        <w:spacing w:line="480" w:lineRule="auto"/>
        <w:ind w:left="1080"/>
        <w:jc w:val="both"/>
        <w:rPr>
          <w:rFonts w:ascii="Times New Roman" w:hAnsi="Times New Roman" w:cs="Times New Roman"/>
          <w:bCs/>
          <w:iCs/>
          <w:sz w:val="24"/>
          <w:szCs w:val="24"/>
        </w:rPr>
      </w:pPr>
      <w:r w:rsidRPr="00E73B09">
        <w:rPr>
          <w:rFonts w:ascii="Times New Roman" w:hAnsi="Times New Roman" w:cs="Times New Roman"/>
          <w:bCs/>
          <w:iCs/>
          <w:sz w:val="24"/>
          <w:szCs w:val="24"/>
        </w:rPr>
        <w:t>Reducing pr</w:t>
      </w:r>
      <w:r w:rsidR="00FA16F0" w:rsidRPr="00E73B09">
        <w:rPr>
          <w:rFonts w:ascii="Times New Roman" w:hAnsi="Times New Roman" w:cs="Times New Roman"/>
          <w:bCs/>
          <w:iCs/>
          <w:sz w:val="24"/>
          <w:szCs w:val="24"/>
        </w:rPr>
        <w:t xml:space="preserve">oject costs by </w:t>
      </w:r>
      <w:r w:rsidR="00874AE6" w:rsidRPr="00E73B09">
        <w:rPr>
          <w:rFonts w:ascii="Times New Roman" w:hAnsi="Times New Roman" w:cs="Times New Roman"/>
          <w:bCs/>
          <w:iCs/>
          <w:sz w:val="24"/>
          <w:szCs w:val="24"/>
        </w:rPr>
        <w:t>expediting the procurement process</w:t>
      </w:r>
      <w:r w:rsidR="00E77D57" w:rsidRPr="00E73B09">
        <w:rPr>
          <w:rFonts w:ascii="Times New Roman" w:hAnsi="Times New Roman" w:cs="Times New Roman"/>
          <w:bCs/>
          <w:iCs/>
          <w:sz w:val="24"/>
          <w:szCs w:val="24"/>
        </w:rPr>
        <w:t>,</w:t>
      </w:r>
      <w:r w:rsidR="00874AE6" w:rsidRPr="00E73B09">
        <w:rPr>
          <w:rFonts w:ascii="Times New Roman" w:hAnsi="Times New Roman" w:cs="Times New Roman"/>
          <w:bCs/>
          <w:iCs/>
          <w:sz w:val="24"/>
          <w:szCs w:val="24"/>
        </w:rPr>
        <w:t xml:space="preserve"> reform</w:t>
      </w:r>
      <w:r w:rsidR="006B3D25" w:rsidRPr="00E73B09">
        <w:rPr>
          <w:rFonts w:ascii="Times New Roman" w:hAnsi="Times New Roman" w:cs="Times New Roman"/>
          <w:bCs/>
          <w:iCs/>
          <w:sz w:val="24"/>
          <w:szCs w:val="24"/>
        </w:rPr>
        <w:t>ing</w:t>
      </w:r>
      <w:r w:rsidR="00E77D57" w:rsidRPr="00E73B09">
        <w:rPr>
          <w:rFonts w:ascii="Times New Roman" w:hAnsi="Times New Roman" w:cs="Times New Roman"/>
          <w:bCs/>
          <w:iCs/>
          <w:sz w:val="24"/>
          <w:szCs w:val="24"/>
        </w:rPr>
        <w:t xml:space="preserve"> environmental and other</w:t>
      </w:r>
      <w:r w:rsidR="00FA16F0" w:rsidRPr="00E73B09">
        <w:rPr>
          <w:rFonts w:ascii="Times New Roman" w:hAnsi="Times New Roman" w:cs="Times New Roman"/>
          <w:bCs/>
          <w:iCs/>
          <w:sz w:val="24"/>
          <w:szCs w:val="24"/>
        </w:rPr>
        <w:t xml:space="preserve"> regulations</w:t>
      </w:r>
      <w:r w:rsidR="00E77D57" w:rsidRPr="00E73B09">
        <w:rPr>
          <w:rFonts w:ascii="Times New Roman" w:hAnsi="Times New Roman" w:cs="Times New Roman"/>
          <w:bCs/>
          <w:iCs/>
          <w:sz w:val="24"/>
          <w:szCs w:val="24"/>
        </w:rPr>
        <w:t xml:space="preserve"> to reduce the extent that they </w:t>
      </w:r>
      <w:r w:rsidR="006B3D25" w:rsidRPr="00E73B09">
        <w:rPr>
          <w:rFonts w:ascii="Times New Roman" w:hAnsi="Times New Roman" w:cs="Times New Roman"/>
          <w:bCs/>
          <w:iCs/>
          <w:sz w:val="24"/>
          <w:szCs w:val="24"/>
        </w:rPr>
        <w:t>delay projects,</w:t>
      </w:r>
      <w:r w:rsidR="00FA16F0" w:rsidRPr="00E73B09">
        <w:rPr>
          <w:rFonts w:ascii="Times New Roman" w:hAnsi="Times New Roman" w:cs="Times New Roman"/>
          <w:bCs/>
          <w:iCs/>
          <w:sz w:val="24"/>
          <w:szCs w:val="24"/>
        </w:rPr>
        <w:t xml:space="preserve"> </w:t>
      </w:r>
      <w:r w:rsidR="00D1048E" w:rsidRPr="00E73B09">
        <w:rPr>
          <w:rFonts w:ascii="Times New Roman" w:hAnsi="Times New Roman" w:cs="Times New Roman"/>
          <w:bCs/>
          <w:iCs/>
          <w:sz w:val="24"/>
          <w:szCs w:val="24"/>
        </w:rPr>
        <w:t>and selecting socially beneficial projects</w:t>
      </w:r>
      <w:r w:rsidR="00815776" w:rsidRPr="00E73B09">
        <w:rPr>
          <w:rFonts w:ascii="Times New Roman" w:hAnsi="Times New Roman" w:cs="Times New Roman"/>
          <w:bCs/>
          <w:iCs/>
          <w:sz w:val="24"/>
          <w:szCs w:val="24"/>
        </w:rPr>
        <w:t xml:space="preserve"> based on cost-benefit analysis</w:t>
      </w:r>
      <w:r w:rsidR="00D1048E" w:rsidRPr="00E73B09">
        <w:rPr>
          <w:rFonts w:ascii="Times New Roman" w:hAnsi="Times New Roman" w:cs="Times New Roman"/>
          <w:bCs/>
          <w:iCs/>
          <w:sz w:val="24"/>
          <w:szCs w:val="24"/>
        </w:rPr>
        <w:t>.</w:t>
      </w:r>
      <w:r w:rsidR="00001FBA" w:rsidRPr="00E73B09">
        <w:rPr>
          <w:rFonts w:ascii="Times New Roman" w:hAnsi="Times New Roman" w:cs="Times New Roman"/>
          <w:bCs/>
          <w:iCs/>
          <w:sz w:val="24"/>
          <w:szCs w:val="24"/>
        </w:rPr>
        <w:t xml:space="preserve"> </w:t>
      </w:r>
    </w:p>
    <w:p w14:paraId="32C51E47" w14:textId="3CB5AC44" w:rsidR="00BC007D" w:rsidRDefault="00674977" w:rsidP="00E73B09">
      <w:pPr>
        <w:spacing w:line="480" w:lineRule="auto"/>
        <w:ind w:firstLine="720"/>
        <w:contextualSpacing/>
        <w:jc w:val="both"/>
        <w:rPr>
          <w:rFonts w:ascii="Times New Roman" w:hAnsi="Times New Roman" w:cs="Times New Roman"/>
          <w:bCs/>
          <w:iCs/>
          <w:sz w:val="24"/>
          <w:szCs w:val="24"/>
        </w:rPr>
      </w:pPr>
      <w:r w:rsidRPr="00674977">
        <w:rPr>
          <w:rFonts w:ascii="Times New Roman" w:hAnsi="Times New Roman" w:cs="Times New Roman"/>
          <w:bCs/>
          <w:iCs/>
          <w:sz w:val="24"/>
          <w:szCs w:val="24"/>
        </w:rPr>
        <w:t>Unfortunately, the federal government has shown little interest in reforming highway policy</w:t>
      </w:r>
      <w:r w:rsidR="00815776">
        <w:rPr>
          <w:rFonts w:ascii="Times New Roman" w:hAnsi="Times New Roman" w:cs="Times New Roman"/>
          <w:bCs/>
          <w:iCs/>
          <w:sz w:val="24"/>
          <w:szCs w:val="24"/>
        </w:rPr>
        <w:t xml:space="preserve"> along the preceding lines</w:t>
      </w:r>
      <w:r w:rsidRPr="00674977">
        <w:rPr>
          <w:rFonts w:ascii="Times New Roman" w:hAnsi="Times New Roman" w:cs="Times New Roman"/>
          <w:bCs/>
          <w:iCs/>
          <w:sz w:val="24"/>
          <w:szCs w:val="24"/>
        </w:rPr>
        <w:t xml:space="preserve"> to improve the system’s performance.</w:t>
      </w:r>
      <w:r w:rsidR="002570DB">
        <w:rPr>
          <w:rFonts w:ascii="Times New Roman" w:hAnsi="Times New Roman" w:cs="Times New Roman"/>
          <w:bCs/>
          <w:iCs/>
          <w:sz w:val="24"/>
          <w:szCs w:val="24"/>
        </w:rPr>
        <w:t xml:space="preserve">  </w:t>
      </w:r>
      <w:r w:rsidRPr="00674977">
        <w:rPr>
          <w:rFonts w:ascii="Times New Roman" w:hAnsi="Times New Roman" w:cs="Times New Roman"/>
          <w:bCs/>
          <w:iCs/>
          <w:sz w:val="24"/>
          <w:szCs w:val="24"/>
        </w:rPr>
        <w:t xml:space="preserve">President Biden’s Investment Act increases highway spending more than $100 billion above baseline levels, but no </w:t>
      </w:r>
      <w:r w:rsidR="004A23A7">
        <w:rPr>
          <w:rFonts w:ascii="Times New Roman" w:hAnsi="Times New Roman" w:cs="Times New Roman"/>
          <w:bCs/>
          <w:iCs/>
          <w:sz w:val="24"/>
          <w:szCs w:val="24"/>
        </w:rPr>
        <w:t>acknowledgment</w:t>
      </w:r>
      <w:r w:rsidRPr="00674977">
        <w:rPr>
          <w:rFonts w:ascii="Times New Roman" w:hAnsi="Times New Roman" w:cs="Times New Roman"/>
          <w:bCs/>
          <w:iCs/>
          <w:sz w:val="24"/>
          <w:szCs w:val="24"/>
        </w:rPr>
        <w:t xml:space="preserve"> is made of the various ways that accumulated policy inefficiencies substantially compromise highway </w:t>
      </w:r>
      <w:r w:rsidR="00270AD9">
        <w:rPr>
          <w:rFonts w:ascii="Times New Roman" w:hAnsi="Times New Roman" w:cs="Times New Roman"/>
          <w:bCs/>
          <w:iCs/>
          <w:sz w:val="24"/>
          <w:szCs w:val="24"/>
        </w:rPr>
        <w:t>performance</w:t>
      </w:r>
      <w:r w:rsidRPr="00674977">
        <w:rPr>
          <w:rFonts w:ascii="Times New Roman" w:hAnsi="Times New Roman" w:cs="Times New Roman"/>
          <w:bCs/>
          <w:iCs/>
          <w:sz w:val="24"/>
          <w:szCs w:val="24"/>
        </w:rPr>
        <w:t xml:space="preserve"> and reduce the returns from highway expenditures</w:t>
      </w:r>
      <w:r w:rsidR="00A65F27">
        <w:rPr>
          <w:rFonts w:ascii="Times New Roman" w:hAnsi="Times New Roman" w:cs="Times New Roman"/>
          <w:bCs/>
          <w:iCs/>
          <w:sz w:val="24"/>
          <w:szCs w:val="24"/>
        </w:rPr>
        <w:t>.</w:t>
      </w:r>
      <w:r w:rsidR="002E6DBA">
        <w:rPr>
          <w:rFonts w:ascii="Times New Roman" w:hAnsi="Times New Roman" w:cs="Times New Roman"/>
          <w:bCs/>
          <w:iCs/>
          <w:sz w:val="24"/>
          <w:szCs w:val="24"/>
        </w:rPr>
        <w:t xml:space="preserve">  Increasing spending </w:t>
      </w:r>
      <w:r w:rsidR="00362E64">
        <w:rPr>
          <w:rFonts w:ascii="Times New Roman" w:hAnsi="Times New Roman" w:cs="Times New Roman"/>
          <w:bCs/>
          <w:iCs/>
          <w:sz w:val="24"/>
          <w:szCs w:val="24"/>
        </w:rPr>
        <w:t xml:space="preserve">does not constructively address those problems and the Act </w:t>
      </w:r>
      <w:r w:rsidR="00AB5D47">
        <w:rPr>
          <w:rFonts w:ascii="Times New Roman" w:hAnsi="Times New Roman" w:cs="Times New Roman"/>
          <w:bCs/>
          <w:iCs/>
          <w:sz w:val="24"/>
          <w:szCs w:val="24"/>
        </w:rPr>
        <w:t xml:space="preserve">does not contain any other </w:t>
      </w:r>
      <w:r w:rsidR="00120946">
        <w:rPr>
          <w:rFonts w:ascii="Times New Roman" w:hAnsi="Times New Roman" w:cs="Times New Roman"/>
          <w:bCs/>
          <w:iCs/>
          <w:sz w:val="24"/>
          <w:szCs w:val="24"/>
        </w:rPr>
        <w:t xml:space="preserve">useful actions. </w:t>
      </w:r>
    </w:p>
    <w:p w14:paraId="4C22BEAB" w14:textId="77777777" w:rsidR="002C054B" w:rsidRDefault="005605E5" w:rsidP="005605E5">
      <w:pPr>
        <w:spacing w:line="480" w:lineRule="auto"/>
        <w:ind w:firstLine="720"/>
        <w:contextualSpacing/>
        <w:jc w:val="both"/>
        <w:rPr>
          <w:rFonts w:ascii="Times New Roman" w:hAnsi="Times New Roman" w:cs="Times New Roman"/>
          <w:bCs/>
          <w:iCs/>
          <w:sz w:val="24"/>
          <w:szCs w:val="24"/>
        </w:rPr>
      </w:pPr>
      <w:r>
        <w:rPr>
          <w:rFonts w:ascii="Times New Roman" w:hAnsi="Times New Roman" w:cs="Times New Roman"/>
          <w:bCs/>
          <w:iCs/>
          <w:sz w:val="24"/>
          <w:szCs w:val="24"/>
        </w:rPr>
        <w:t>To make matters worse, the</w:t>
      </w:r>
      <w:r w:rsidR="00001FBA" w:rsidRPr="00001FBA">
        <w:rPr>
          <w:rFonts w:ascii="Times New Roman" w:hAnsi="Times New Roman" w:cs="Times New Roman"/>
          <w:bCs/>
          <w:iCs/>
          <w:sz w:val="24"/>
          <w:szCs w:val="24"/>
        </w:rPr>
        <w:t xml:space="preserve"> US Department of Labor is proposing to</w:t>
      </w:r>
      <w:r w:rsidR="00E77AF2">
        <w:rPr>
          <w:rFonts w:ascii="Times New Roman" w:hAnsi="Times New Roman" w:cs="Times New Roman"/>
          <w:bCs/>
          <w:iCs/>
          <w:sz w:val="24"/>
          <w:szCs w:val="24"/>
        </w:rPr>
        <w:t xml:space="preserve"> further</w:t>
      </w:r>
      <w:r w:rsidR="00001FBA" w:rsidRPr="00001FBA">
        <w:rPr>
          <w:rFonts w:ascii="Times New Roman" w:hAnsi="Times New Roman" w:cs="Times New Roman"/>
          <w:bCs/>
          <w:iCs/>
          <w:sz w:val="24"/>
          <w:szCs w:val="24"/>
        </w:rPr>
        <w:t xml:space="preserve"> increase the cost of federal and federally assisted highway construction projects covered by the Davis-Bacon Act, which mandates the “prevailing wage” be paid on applicable projects.  Research indicates that the Act</w:t>
      </w:r>
      <w:r w:rsidR="00356C92" w:rsidRPr="00356C92">
        <w:rPr>
          <w:rFonts w:ascii="Times New Roman" w:hAnsi="Times New Roman" w:cs="Times New Roman"/>
          <w:bCs/>
          <w:iCs/>
          <w:sz w:val="24"/>
          <w:szCs w:val="24"/>
        </w:rPr>
        <w:t xml:space="preserve"> has already significantly inflated the labor costs of highway projects (Winston (2013)), and the Labor Department’s proposed change will make it easier for a union to have its </w:t>
      </w:r>
      <w:r w:rsidR="00001FBA" w:rsidRPr="00001FBA">
        <w:rPr>
          <w:rFonts w:ascii="Times New Roman" w:hAnsi="Times New Roman" w:cs="Times New Roman"/>
          <w:bCs/>
          <w:iCs/>
          <w:sz w:val="24"/>
          <w:szCs w:val="24"/>
        </w:rPr>
        <w:t>higher collective bargaining agreement rate set as the prevailing wage in the locality.</w:t>
      </w:r>
      <w:r w:rsidR="00D17322">
        <w:rPr>
          <w:rFonts w:ascii="Times New Roman" w:hAnsi="Times New Roman" w:cs="Times New Roman"/>
          <w:bCs/>
          <w:iCs/>
          <w:sz w:val="24"/>
          <w:szCs w:val="24"/>
        </w:rPr>
        <w:t xml:space="preserve">  In addition, President Biden </w:t>
      </w:r>
      <w:r w:rsidR="00FF0717">
        <w:rPr>
          <w:rFonts w:ascii="Times New Roman" w:hAnsi="Times New Roman" w:cs="Times New Roman"/>
          <w:bCs/>
          <w:iCs/>
          <w:sz w:val="24"/>
          <w:szCs w:val="24"/>
        </w:rPr>
        <w:t>has signed executive orders that increase the string</w:t>
      </w:r>
      <w:r w:rsidR="00323014">
        <w:rPr>
          <w:rFonts w:ascii="Times New Roman" w:hAnsi="Times New Roman" w:cs="Times New Roman"/>
          <w:bCs/>
          <w:iCs/>
          <w:sz w:val="24"/>
          <w:szCs w:val="24"/>
        </w:rPr>
        <w:t xml:space="preserve">ency of National </w:t>
      </w:r>
      <w:r w:rsidR="00DA094D">
        <w:rPr>
          <w:rFonts w:ascii="Times New Roman" w:hAnsi="Times New Roman" w:cs="Times New Roman"/>
          <w:bCs/>
          <w:iCs/>
          <w:sz w:val="24"/>
          <w:szCs w:val="24"/>
        </w:rPr>
        <w:lastRenderedPageBreak/>
        <w:t xml:space="preserve">Environmental Policy Act </w:t>
      </w:r>
      <w:r w:rsidR="00D43FC6">
        <w:rPr>
          <w:rFonts w:ascii="Times New Roman" w:hAnsi="Times New Roman" w:cs="Times New Roman"/>
          <w:bCs/>
          <w:iCs/>
          <w:sz w:val="24"/>
          <w:szCs w:val="24"/>
        </w:rPr>
        <w:t xml:space="preserve">requirements, which </w:t>
      </w:r>
      <w:r w:rsidR="00D83A5A">
        <w:rPr>
          <w:rFonts w:ascii="Times New Roman" w:hAnsi="Times New Roman" w:cs="Times New Roman"/>
          <w:bCs/>
          <w:iCs/>
          <w:sz w:val="24"/>
          <w:szCs w:val="24"/>
        </w:rPr>
        <w:t xml:space="preserve">will </w:t>
      </w:r>
      <w:r w:rsidR="008D12CF">
        <w:rPr>
          <w:rFonts w:ascii="Times New Roman" w:hAnsi="Times New Roman" w:cs="Times New Roman"/>
          <w:bCs/>
          <w:iCs/>
          <w:sz w:val="24"/>
          <w:szCs w:val="24"/>
        </w:rPr>
        <w:t xml:space="preserve">increase the time and cost of </w:t>
      </w:r>
      <w:r w:rsidR="007D748E">
        <w:rPr>
          <w:rFonts w:ascii="Times New Roman" w:hAnsi="Times New Roman" w:cs="Times New Roman"/>
          <w:bCs/>
          <w:iCs/>
          <w:sz w:val="24"/>
          <w:szCs w:val="24"/>
        </w:rPr>
        <w:t>project delays</w:t>
      </w:r>
      <w:r w:rsidR="00B20A7A">
        <w:rPr>
          <w:rFonts w:ascii="Times New Roman" w:hAnsi="Times New Roman" w:cs="Times New Roman"/>
          <w:bCs/>
          <w:iCs/>
          <w:sz w:val="24"/>
          <w:szCs w:val="24"/>
        </w:rPr>
        <w:t xml:space="preserve"> </w:t>
      </w:r>
      <w:r w:rsidR="005478AC">
        <w:rPr>
          <w:rFonts w:ascii="Times New Roman" w:hAnsi="Times New Roman" w:cs="Times New Roman"/>
          <w:bCs/>
          <w:iCs/>
          <w:sz w:val="24"/>
          <w:szCs w:val="24"/>
        </w:rPr>
        <w:t>to</w:t>
      </w:r>
      <w:r w:rsidR="00B20A7A">
        <w:rPr>
          <w:rFonts w:ascii="Times New Roman" w:hAnsi="Times New Roman" w:cs="Times New Roman"/>
          <w:bCs/>
          <w:iCs/>
          <w:sz w:val="24"/>
          <w:szCs w:val="24"/>
        </w:rPr>
        <w:t xml:space="preserve"> satisfy </w:t>
      </w:r>
      <w:r w:rsidR="00BA1E3D">
        <w:rPr>
          <w:rFonts w:ascii="Times New Roman" w:hAnsi="Times New Roman" w:cs="Times New Roman"/>
          <w:bCs/>
          <w:iCs/>
          <w:sz w:val="24"/>
          <w:szCs w:val="24"/>
        </w:rPr>
        <w:t>environmental mandates.</w:t>
      </w:r>
    </w:p>
    <w:p w14:paraId="51C040C7" w14:textId="17A79F63" w:rsidR="006F52D2" w:rsidRDefault="002C054B" w:rsidP="00003AC8">
      <w:pPr>
        <w:spacing w:line="480" w:lineRule="auto"/>
        <w:ind w:firstLine="720"/>
        <w:contextualSpacing/>
        <w:jc w:val="both"/>
        <w:rPr>
          <w:rFonts w:ascii="Times New Roman" w:hAnsi="Times New Roman" w:cs="Times New Roman"/>
          <w:bCs/>
          <w:iCs/>
          <w:sz w:val="24"/>
          <w:szCs w:val="24"/>
        </w:rPr>
      </w:pPr>
      <w:r w:rsidRPr="002C054B">
        <w:rPr>
          <w:rFonts w:ascii="Times New Roman" w:hAnsi="Times New Roman" w:cs="Times New Roman"/>
          <w:bCs/>
          <w:iCs/>
          <w:sz w:val="24"/>
          <w:szCs w:val="24"/>
        </w:rPr>
        <w:t>Some states are making modest progress in exploring efficient pricing policies, as 14 states have run pilot VMT-based taxation programs. Oregon, Utah, and Virginia have implemented VMT taxes, albeit with voluntary participation by drivers.  As in the case of testing, states currently cannot implement a nationwide program that would be immune from disruptions when a vehicle crosses a state line.</w:t>
      </w:r>
      <w:r w:rsidR="00003AC8">
        <w:rPr>
          <w:rFonts w:ascii="Times New Roman" w:hAnsi="Times New Roman" w:cs="Times New Roman"/>
          <w:bCs/>
          <w:iCs/>
          <w:sz w:val="24"/>
          <w:szCs w:val="24"/>
        </w:rPr>
        <w:t xml:space="preserve">  </w:t>
      </w:r>
      <w:r w:rsidR="000C60BC">
        <w:rPr>
          <w:rFonts w:ascii="Times New Roman" w:hAnsi="Times New Roman" w:cs="Times New Roman"/>
          <w:bCs/>
          <w:iCs/>
          <w:sz w:val="24"/>
          <w:szCs w:val="24"/>
        </w:rPr>
        <w:t>However,</w:t>
      </w:r>
      <w:r w:rsidR="00A55721">
        <w:rPr>
          <w:rFonts w:ascii="Times New Roman" w:hAnsi="Times New Roman" w:cs="Times New Roman"/>
          <w:bCs/>
          <w:iCs/>
          <w:sz w:val="24"/>
          <w:szCs w:val="24"/>
        </w:rPr>
        <w:t xml:space="preserve"> t</w:t>
      </w:r>
      <w:r w:rsidR="00A55721" w:rsidRPr="00013B4E">
        <w:rPr>
          <w:rFonts w:ascii="Times New Roman" w:hAnsi="Times New Roman" w:cs="Times New Roman"/>
          <w:bCs/>
          <w:iCs/>
          <w:sz w:val="24"/>
          <w:szCs w:val="24"/>
        </w:rPr>
        <w:t>he International Fuel Tax Association, authorized by the Intermodal Surface Transportation Equity Act of 1991, is examining a way that states potentially c</w:t>
      </w:r>
      <w:r w:rsidR="00A55721">
        <w:rPr>
          <w:rFonts w:ascii="Times New Roman" w:hAnsi="Times New Roman" w:cs="Times New Roman"/>
          <w:bCs/>
          <w:iCs/>
          <w:sz w:val="24"/>
          <w:szCs w:val="24"/>
        </w:rPr>
        <w:t>ould</w:t>
      </w:r>
      <w:r w:rsidR="00A55721" w:rsidRPr="00013B4E">
        <w:rPr>
          <w:rFonts w:ascii="Times New Roman" w:hAnsi="Times New Roman" w:cs="Times New Roman"/>
          <w:bCs/>
          <w:iCs/>
          <w:sz w:val="24"/>
          <w:szCs w:val="24"/>
        </w:rPr>
        <w:t xml:space="preserve"> implement a nationwide road usage charge program.   </w:t>
      </w:r>
    </w:p>
    <w:p w14:paraId="42D833A5" w14:textId="52983FE6" w:rsidR="00226A83" w:rsidRDefault="006F52D2" w:rsidP="009D2DD4">
      <w:pPr>
        <w:spacing w:line="480" w:lineRule="auto"/>
        <w:ind w:firstLine="720"/>
        <w:contextualSpacing/>
        <w:jc w:val="both"/>
        <w:rPr>
          <w:rFonts w:ascii="Times New Roman" w:hAnsi="Times New Roman" w:cs="Times New Roman"/>
          <w:bCs/>
          <w:iCs/>
          <w:sz w:val="24"/>
          <w:szCs w:val="24"/>
        </w:rPr>
      </w:pPr>
      <w:r>
        <w:rPr>
          <w:rFonts w:ascii="Times New Roman" w:hAnsi="Times New Roman" w:cs="Times New Roman"/>
          <w:bCs/>
          <w:iCs/>
          <w:sz w:val="24"/>
          <w:szCs w:val="24"/>
        </w:rPr>
        <w:t>Even when policymakers are interested in</w:t>
      </w:r>
      <w:r w:rsidR="0098655C">
        <w:rPr>
          <w:rFonts w:ascii="Times New Roman" w:hAnsi="Times New Roman" w:cs="Times New Roman"/>
          <w:bCs/>
          <w:iCs/>
          <w:sz w:val="24"/>
          <w:szCs w:val="24"/>
        </w:rPr>
        <w:t xml:space="preserve"> instituting an efficient highway policy, they may encounter difficulties</w:t>
      </w:r>
      <w:r w:rsidR="00CA342D">
        <w:rPr>
          <w:rFonts w:ascii="Times New Roman" w:hAnsi="Times New Roman" w:cs="Times New Roman"/>
          <w:bCs/>
          <w:iCs/>
          <w:sz w:val="24"/>
          <w:szCs w:val="24"/>
        </w:rPr>
        <w:t xml:space="preserve"> in</w:t>
      </w:r>
      <w:r w:rsidR="0098655C">
        <w:rPr>
          <w:rFonts w:ascii="Times New Roman" w:hAnsi="Times New Roman" w:cs="Times New Roman"/>
          <w:bCs/>
          <w:iCs/>
          <w:sz w:val="24"/>
          <w:szCs w:val="24"/>
        </w:rPr>
        <w:t xml:space="preserve"> implementing</w:t>
      </w:r>
      <w:r w:rsidR="00CA342D">
        <w:rPr>
          <w:rFonts w:ascii="Times New Roman" w:hAnsi="Times New Roman" w:cs="Times New Roman"/>
          <w:bCs/>
          <w:iCs/>
          <w:sz w:val="24"/>
          <w:szCs w:val="24"/>
        </w:rPr>
        <w:t xml:space="preserve"> it</w:t>
      </w:r>
      <w:r w:rsidR="001835DC">
        <w:rPr>
          <w:rFonts w:ascii="Times New Roman" w:hAnsi="Times New Roman" w:cs="Times New Roman"/>
          <w:bCs/>
          <w:iCs/>
          <w:sz w:val="24"/>
          <w:szCs w:val="24"/>
        </w:rPr>
        <w:t xml:space="preserve"> promptly and</w:t>
      </w:r>
      <w:r w:rsidR="005736C1">
        <w:rPr>
          <w:rFonts w:ascii="Times New Roman" w:hAnsi="Times New Roman" w:cs="Times New Roman"/>
          <w:bCs/>
          <w:iCs/>
          <w:sz w:val="24"/>
          <w:szCs w:val="24"/>
        </w:rPr>
        <w:t xml:space="preserve"> </w:t>
      </w:r>
      <w:r w:rsidR="002A1A0B">
        <w:rPr>
          <w:rFonts w:ascii="Times New Roman" w:hAnsi="Times New Roman" w:cs="Times New Roman"/>
          <w:bCs/>
          <w:iCs/>
          <w:sz w:val="24"/>
          <w:szCs w:val="24"/>
        </w:rPr>
        <w:t>efficiently</w:t>
      </w:r>
      <w:r w:rsidR="00CA342D">
        <w:rPr>
          <w:rFonts w:ascii="Times New Roman" w:hAnsi="Times New Roman" w:cs="Times New Roman"/>
          <w:bCs/>
          <w:iCs/>
          <w:sz w:val="24"/>
          <w:szCs w:val="24"/>
        </w:rPr>
        <w:t>.</w:t>
      </w:r>
      <w:r w:rsidR="009D2DD4">
        <w:rPr>
          <w:rFonts w:ascii="Times New Roman" w:hAnsi="Times New Roman" w:cs="Times New Roman"/>
          <w:bCs/>
          <w:iCs/>
          <w:sz w:val="24"/>
          <w:szCs w:val="24"/>
        </w:rPr>
        <w:t xml:space="preserve">  For example, in</w:t>
      </w:r>
      <w:r w:rsidR="00F4343C">
        <w:rPr>
          <w:rFonts w:ascii="Times New Roman" w:hAnsi="Times New Roman" w:cs="Times New Roman"/>
          <w:bCs/>
          <w:iCs/>
          <w:sz w:val="24"/>
          <w:szCs w:val="24"/>
        </w:rPr>
        <w:t xml:space="preserve"> 2019 </w:t>
      </w:r>
      <w:r w:rsidR="003A52BD">
        <w:rPr>
          <w:rFonts w:ascii="Times New Roman" w:hAnsi="Times New Roman" w:cs="Times New Roman"/>
          <w:bCs/>
          <w:iCs/>
          <w:sz w:val="24"/>
          <w:szCs w:val="24"/>
        </w:rPr>
        <w:t>N</w:t>
      </w:r>
      <w:r w:rsidR="00706C45" w:rsidRPr="00706C45">
        <w:rPr>
          <w:rFonts w:ascii="Times New Roman" w:hAnsi="Times New Roman" w:cs="Times New Roman"/>
          <w:bCs/>
          <w:iCs/>
          <w:sz w:val="24"/>
          <w:szCs w:val="24"/>
        </w:rPr>
        <w:t>ew York City’s legislators approved a </w:t>
      </w:r>
      <w:hyperlink r:id="rId27" w:tgtFrame="_blank" w:history="1">
        <w:r w:rsidR="00706C45" w:rsidRPr="00706C45">
          <w:rPr>
            <w:rFonts w:ascii="Times New Roman" w:hAnsi="Times New Roman" w:cs="Times New Roman"/>
            <w:bCs/>
            <w:iCs/>
            <w:sz w:val="24"/>
            <w:szCs w:val="24"/>
          </w:rPr>
          <w:t>congestion pricing</w:t>
        </w:r>
      </w:hyperlink>
      <w:r w:rsidR="00706C45" w:rsidRPr="00706C45">
        <w:rPr>
          <w:rFonts w:ascii="Times New Roman" w:hAnsi="Times New Roman" w:cs="Times New Roman"/>
          <w:bCs/>
          <w:iCs/>
          <w:sz w:val="24"/>
          <w:szCs w:val="24"/>
        </w:rPr>
        <w:t> plan for motorists driving into Manhattan south of 60th Street</w:t>
      </w:r>
      <w:r w:rsidR="003A52BD">
        <w:rPr>
          <w:rFonts w:ascii="Times New Roman" w:hAnsi="Times New Roman" w:cs="Times New Roman"/>
          <w:bCs/>
          <w:iCs/>
          <w:sz w:val="24"/>
          <w:szCs w:val="24"/>
        </w:rPr>
        <w:t xml:space="preserve">.  </w:t>
      </w:r>
      <w:r w:rsidR="00EA1A59">
        <w:rPr>
          <w:rFonts w:ascii="Times New Roman" w:hAnsi="Times New Roman" w:cs="Times New Roman"/>
          <w:bCs/>
          <w:iCs/>
          <w:sz w:val="24"/>
          <w:szCs w:val="24"/>
        </w:rPr>
        <w:t xml:space="preserve">Because </w:t>
      </w:r>
      <w:r w:rsidR="00172942">
        <w:rPr>
          <w:rFonts w:ascii="Times New Roman" w:hAnsi="Times New Roman" w:cs="Times New Roman"/>
          <w:bCs/>
          <w:iCs/>
          <w:sz w:val="24"/>
          <w:szCs w:val="24"/>
        </w:rPr>
        <w:t xml:space="preserve">some of the roads were built with federal funds, </w:t>
      </w:r>
      <w:r w:rsidR="00B84CF4">
        <w:rPr>
          <w:rFonts w:ascii="Times New Roman" w:hAnsi="Times New Roman" w:cs="Times New Roman"/>
          <w:bCs/>
          <w:iCs/>
          <w:sz w:val="24"/>
          <w:szCs w:val="24"/>
        </w:rPr>
        <w:t>city officials need</w:t>
      </w:r>
      <w:r w:rsidR="002F6ACB">
        <w:rPr>
          <w:rFonts w:ascii="Times New Roman" w:hAnsi="Times New Roman" w:cs="Times New Roman"/>
          <w:bCs/>
          <w:iCs/>
          <w:sz w:val="24"/>
          <w:szCs w:val="24"/>
        </w:rPr>
        <w:t>ed</w:t>
      </w:r>
      <w:r w:rsidR="00B84CF4">
        <w:rPr>
          <w:rFonts w:ascii="Times New Roman" w:hAnsi="Times New Roman" w:cs="Times New Roman"/>
          <w:bCs/>
          <w:iCs/>
          <w:sz w:val="24"/>
          <w:szCs w:val="24"/>
        </w:rPr>
        <w:t xml:space="preserve"> to</w:t>
      </w:r>
      <w:r w:rsidR="0076038C">
        <w:rPr>
          <w:rFonts w:ascii="Times New Roman" w:hAnsi="Times New Roman" w:cs="Times New Roman"/>
          <w:bCs/>
          <w:iCs/>
          <w:sz w:val="24"/>
          <w:szCs w:val="24"/>
        </w:rPr>
        <w:t xml:space="preserve"> receive federal approval</w:t>
      </w:r>
      <w:r w:rsidR="006C0823">
        <w:rPr>
          <w:rFonts w:ascii="Times New Roman" w:hAnsi="Times New Roman" w:cs="Times New Roman"/>
          <w:bCs/>
          <w:iCs/>
          <w:sz w:val="24"/>
          <w:szCs w:val="24"/>
        </w:rPr>
        <w:t xml:space="preserve">, which </w:t>
      </w:r>
      <w:r w:rsidR="002F6ACB">
        <w:rPr>
          <w:rFonts w:ascii="Times New Roman" w:hAnsi="Times New Roman" w:cs="Times New Roman"/>
          <w:bCs/>
          <w:iCs/>
          <w:sz w:val="24"/>
          <w:szCs w:val="24"/>
        </w:rPr>
        <w:t>was</w:t>
      </w:r>
      <w:r w:rsidR="006C0823">
        <w:rPr>
          <w:rFonts w:ascii="Times New Roman" w:hAnsi="Times New Roman" w:cs="Times New Roman"/>
          <w:bCs/>
          <w:iCs/>
          <w:sz w:val="24"/>
          <w:szCs w:val="24"/>
        </w:rPr>
        <w:t xml:space="preserve"> expected to</w:t>
      </w:r>
      <w:r w:rsidR="00181409">
        <w:rPr>
          <w:rFonts w:ascii="Times New Roman" w:hAnsi="Times New Roman" w:cs="Times New Roman"/>
          <w:bCs/>
          <w:iCs/>
          <w:sz w:val="24"/>
          <w:szCs w:val="24"/>
        </w:rPr>
        <w:t xml:space="preserve"> be</w:t>
      </w:r>
      <w:r w:rsidR="006C0823">
        <w:rPr>
          <w:rFonts w:ascii="Times New Roman" w:hAnsi="Times New Roman" w:cs="Times New Roman"/>
          <w:bCs/>
          <w:iCs/>
          <w:sz w:val="24"/>
          <w:szCs w:val="24"/>
        </w:rPr>
        <w:t xml:space="preserve"> granted after officials</w:t>
      </w:r>
      <w:r w:rsidR="005E24FF">
        <w:rPr>
          <w:rFonts w:ascii="Times New Roman" w:hAnsi="Times New Roman" w:cs="Times New Roman"/>
          <w:bCs/>
          <w:iCs/>
          <w:sz w:val="24"/>
          <w:szCs w:val="24"/>
        </w:rPr>
        <w:t xml:space="preserve"> </w:t>
      </w:r>
      <w:r w:rsidR="001D2AE6">
        <w:rPr>
          <w:rFonts w:ascii="Times New Roman" w:hAnsi="Times New Roman" w:cs="Times New Roman"/>
          <w:bCs/>
          <w:iCs/>
          <w:sz w:val="24"/>
          <w:szCs w:val="24"/>
        </w:rPr>
        <w:t>respond</w:t>
      </w:r>
      <w:r w:rsidR="002F6ACB">
        <w:rPr>
          <w:rFonts w:ascii="Times New Roman" w:hAnsi="Times New Roman" w:cs="Times New Roman"/>
          <w:bCs/>
          <w:iCs/>
          <w:sz w:val="24"/>
          <w:szCs w:val="24"/>
        </w:rPr>
        <w:t>ed</w:t>
      </w:r>
      <w:r w:rsidR="001D2AE6">
        <w:rPr>
          <w:rFonts w:ascii="Times New Roman" w:hAnsi="Times New Roman" w:cs="Times New Roman"/>
          <w:bCs/>
          <w:iCs/>
          <w:sz w:val="24"/>
          <w:szCs w:val="24"/>
        </w:rPr>
        <w:t xml:space="preserve"> to the Federal Highway Administration’s technical questions about </w:t>
      </w:r>
      <w:r w:rsidR="009A65B1">
        <w:rPr>
          <w:rFonts w:ascii="Times New Roman" w:hAnsi="Times New Roman" w:cs="Times New Roman"/>
          <w:bCs/>
          <w:iCs/>
          <w:sz w:val="24"/>
          <w:szCs w:val="24"/>
        </w:rPr>
        <w:t>how the plan w</w:t>
      </w:r>
      <w:r w:rsidR="00977AA8">
        <w:rPr>
          <w:rFonts w:ascii="Times New Roman" w:hAnsi="Times New Roman" w:cs="Times New Roman"/>
          <w:bCs/>
          <w:iCs/>
          <w:sz w:val="24"/>
          <w:szCs w:val="24"/>
        </w:rPr>
        <w:t>ould</w:t>
      </w:r>
      <w:r w:rsidR="009A65B1">
        <w:rPr>
          <w:rFonts w:ascii="Times New Roman" w:hAnsi="Times New Roman" w:cs="Times New Roman"/>
          <w:bCs/>
          <w:iCs/>
          <w:sz w:val="24"/>
          <w:szCs w:val="24"/>
        </w:rPr>
        <w:t xml:space="preserve"> be implemented.</w:t>
      </w:r>
      <w:r w:rsidR="00A83521">
        <w:rPr>
          <w:rFonts w:ascii="Times New Roman" w:hAnsi="Times New Roman" w:cs="Times New Roman"/>
          <w:bCs/>
          <w:iCs/>
          <w:sz w:val="24"/>
          <w:szCs w:val="24"/>
        </w:rPr>
        <w:t xml:space="preserve">  </w:t>
      </w:r>
    </w:p>
    <w:p w14:paraId="66FA65A5" w14:textId="08ECDDF2" w:rsidR="00FF77CA" w:rsidRDefault="00181409" w:rsidP="009D2DD4">
      <w:pPr>
        <w:spacing w:line="480" w:lineRule="auto"/>
        <w:ind w:firstLine="720"/>
        <w:contextualSpacing/>
        <w:jc w:val="both"/>
        <w:rPr>
          <w:rFonts w:ascii="Times New Roman" w:hAnsi="Times New Roman" w:cs="Times New Roman"/>
          <w:bCs/>
          <w:iCs/>
          <w:sz w:val="24"/>
          <w:szCs w:val="24"/>
        </w:rPr>
      </w:pPr>
      <w:r>
        <w:rPr>
          <w:rFonts w:ascii="Times New Roman" w:hAnsi="Times New Roman" w:cs="Times New Roman"/>
          <w:bCs/>
          <w:iCs/>
          <w:sz w:val="24"/>
          <w:szCs w:val="24"/>
        </w:rPr>
        <w:t xml:space="preserve">Supporters of the plan have become frustrated because </w:t>
      </w:r>
      <w:r w:rsidR="00A64C52">
        <w:rPr>
          <w:rFonts w:ascii="Times New Roman" w:hAnsi="Times New Roman" w:cs="Times New Roman"/>
          <w:bCs/>
          <w:iCs/>
          <w:sz w:val="24"/>
          <w:szCs w:val="24"/>
        </w:rPr>
        <w:t xml:space="preserve">The Metropolitan Transportation </w:t>
      </w:r>
      <w:r w:rsidR="001835DC">
        <w:rPr>
          <w:rFonts w:ascii="Times New Roman" w:hAnsi="Times New Roman" w:cs="Times New Roman"/>
          <w:bCs/>
          <w:iCs/>
          <w:sz w:val="24"/>
          <w:szCs w:val="24"/>
        </w:rPr>
        <w:t>Authority</w:t>
      </w:r>
      <w:r w:rsidR="0032649E">
        <w:rPr>
          <w:rFonts w:ascii="Times New Roman" w:hAnsi="Times New Roman" w:cs="Times New Roman"/>
          <w:bCs/>
          <w:iCs/>
          <w:sz w:val="24"/>
          <w:szCs w:val="24"/>
        </w:rPr>
        <w:t xml:space="preserve"> has</w:t>
      </w:r>
      <w:r w:rsidR="001835DC" w:rsidRPr="00092B32">
        <w:rPr>
          <w:rFonts w:ascii="Times New Roman" w:hAnsi="Times New Roman" w:cs="Times New Roman"/>
          <w:bCs/>
          <w:iCs/>
          <w:sz w:val="24"/>
          <w:szCs w:val="24"/>
        </w:rPr>
        <w:t xml:space="preserve"> </w:t>
      </w:r>
      <w:r w:rsidR="004D06E6">
        <w:rPr>
          <w:rFonts w:ascii="Times New Roman" w:hAnsi="Times New Roman" w:cs="Times New Roman"/>
          <w:bCs/>
          <w:iCs/>
          <w:sz w:val="24"/>
          <w:szCs w:val="24"/>
        </w:rPr>
        <w:t>delayed</w:t>
      </w:r>
      <w:r w:rsidR="00092B32" w:rsidRPr="00092B32">
        <w:rPr>
          <w:rFonts w:ascii="Times New Roman" w:hAnsi="Times New Roman" w:cs="Times New Roman"/>
          <w:bCs/>
          <w:iCs/>
          <w:sz w:val="24"/>
          <w:szCs w:val="24"/>
        </w:rPr>
        <w:t xml:space="preserve"> na</w:t>
      </w:r>
      <w:r w:rsidR="004D06E6">
        <w:rPr>
          <w:rFonts w:ascii="Times New Roman" w:hAnsi="Times New Roman" w:cs="Times New Roman"/>
          <w:bCs/>
          <w:iCs/>
          <w:sz w:val="24"/>
          <w:szCs w:val="24"/>
        </w:rPr>
        <w:t>ming</w:t>
      </w:r>
      <w:r w:rsidR="00092B32" w:rsidRPr="00092B32">
        <w:rPr>
          <w:rFonts w:ascii="Times New Roman" w:hAnsi="Times New Roman" w:cs="Times New Roman"/>
          <w:bCs/>
          <w:iCs/>
          <w:sz w:val="24"/>
          <w:szCs w:val="24"/>
        </w:rPr>
        <w:t xml:space="preserve"> the six-person review panel to guide the state through the congestion pricing process</w:t>
      </w:r>
      <w:r w:rsidR="0095286B">
        <w:rPr>
          <w:rFonts w:ascii="Times New Roman" w:hAnsi="Times New Roman" w:cs="Times New Roman"/>
          <w:bCs/>
          <w:iCs/>
          <w:sz w:val="24"/>
          <w:szCs w:val="24"/>
        </w:rPr>
        <w:t xml:space="preserve"> and the</w:t>
      </w:r>
      <w:r w:rsidR="001711FF">
        <w:rPr>
          <w:rFonts w:ascii="Times New Roman" w:hAnsi="Times New Roman" w:cs="Times New Roman"/>
          <w:bCs/>
          <w:iCs/>
          <w:sz w:val="24"/>
          <w:szCs w:val="24"/>
        </w:rPr>
        <w:t xml:space="preserve"> federal government has dragged its feet in approving </w:t>
      </w:r>
      <w:r w:rsidR="0095286B">
        <w:rPr>
          <w:rFonts w:ascii="Times New Roman" w:hAnsi="Times New Roman" w:cs="Times New Roman"/>
          <w:bCs/>
          <w:iCs/>
          <w:sz w:val="24"/>
          <w:szCs w:val="24"/>
        </w:rPr>
        <w:t>a</w:t>
      </w:r>
      <w:r w:rsidR="001835DC">
        <w:rPr>
          <w:rFonts w:ascii="Times New Roman" w:hAnsi="Times New Roman" w:cs="Times New Roman"/>
          <w:bCs/>
          <w:iCs/>
          <w:sz w:val="24"/>
          <w:szCs w:val="24"/>
        </w:rPr>
        <w:t>n NYC</w:t>
      </w:r>
      <w:r w:rsidR="0095286B">
        <w:rPr>
          <w:rFonts w:ascii="Times New Roman" w:hAnsi="Times New Roman" w:cs="Times New Roman"/>
          <w:bCs/>
          <w:iCs/>
          <w:sz w:val="24"/>
          <w:szCs w:val="24"/>
        </w:rPr>
        <w:t xml:space="preserve"> congestion pricing plan.</w:t>
      </w:r>
      <w:r w:rsidR="006D76A1">
        <w:rPr>
          <w:rFonts w:ascii="Times New Roman" w:hAnsi="Times New Roman" w:cs="Times New Roman"/>
          <w:bCs/>
          <w:iCs/>
          <w:sz w:val="24"/>
          <w:szCs w:val="24"/>
        </w:rPr>
        <w:t xml:space="preserve">  The</w:t>
      </w:r>
      <w:r w:rsidR="00D459BA">
        <w:rPr>
          <w:rFonts w:ascii="Times New Roman" w:hAnsi="Times New Roman" w:cs="Times New Roman"/>
          <w:bCs/>
          <w:iCs/>
          <w:sz w:val="24"/>
          <w:szCs w:val="24"/>
        </w:rPr>
        <w:t xml:space="preserve"> latest</w:t>
      </w:r>
      <w:r w:rsidR="009A65B1">
        <w:rPr>
          <w:rFonts w:ascii="Times New Roman" w:hAnsi="Times New Roman" w:cs="Times New Roman"/>
          <w:bCs/>
          <w:iCs/>
          <w:sz w:val="24"/>
          <w:szCs w:val="24"/>
        </w:rPr>
        <w:t xml:space="preserve"> projections are t</w:t>
      </w:r>
      <w:r w:rsidR="00E328EF">
        <w:rPr>
          <w:rFonts w:ascii="Times New Roman" w:hAnsi="Times New Roman" w:cs="Times New Roman"/>
          <w:bCs/>
          <w:iCs/>
          <w:sz w:val="24"/>
          <w:szCs w:val="24"/>
        </w:rPr>
        <w:t>hat congestion pricing in NYC</w:t>
      </w:r>
      <w:r w:rsidR="0076038C">
        <w:rPr>
          <w:rFonts w:ascii="Times New Roman" w:hAnsi="Times New Roman" w:cs="Times New Roman"/>
          <w:bCs/>
          <w:iCs/>
          <w:sz w:val="24"/>
          <w:szCs w:val="24"/>
        </w:rPr>
        <w:t xml:space="preserve"> </w:t>
      </w:r>
      <w:r w:rsidR="00E328EF">
        <w:rPr>
          <w:rFonts w:ascii="Times New Roman" w:hAnsi="Times New Roman" w:cs="Times New Roman"/>
          <w:bCs/>
          <w:iCs/>
          <w:sz w:val="24"/>
          <w:szCs w:val="24"/>
        </w:rPr>
        <w:t>will</w:t>
      </w:r>
      <w:r w:rsidR="008F3B73">
        <w:rPr>
          <w:rFonts w:ascii="Times New Roman" w:hAnsi="Times New Roman" w:cs="Times New Roman"/>
          <w:bCs/>
          <w:iCs/>
          <w:sz w:val="24"/>
          <w:szCs w:val="24"/>
        </w:rPr>
        <w:t xml:space="preserve"> be implemented </w:t>
      </w:r>
      <w:r w:rsidR="00A27B8B">
        <w:rPr>
          <w:rFonts w:ascii="Times New Roman" w:hAnsi="Times New Roman" w:cs="Times New Roman"/>
          <w:bCs/>
          <w:iCs/>
          <w:sz w:val="24"/>
          <w:szCs w:val="24"/>
        </w:rPr>
        <w:t>sometime in 2024</w:t>
      </w:r>
      <w:r w:rsidR="006D76A1">
        <w:rPr>
          <w:rFonts w:ascii="Times New Roman" w:hAnsi="Times New Roman" w:cs="Times New Roman"/>
          <w:bCs/>
          <w:iCs/>
          <w:sz w:val="24"/>
          <w:szCs w:val="24"/>
        </w:rPr>
        <w:t>,</w:t>
      </w:r>
      <w:r w:rsidR="009433AF">
        <w:rPr>
          <w:rFonts w:ascii="Times New Roman" w:hAnsi="Times New Roman" w:cs="Times New Roman"/>
          <w:bCs/>
          <w:iCs/>
          <w:sz w:val="24"/>
          <w:szCs w:val="24"/>
        </w:rPr>
        <w:t xml:space="preserve"> or</w:t>
      </w:r>
      <w:r w:rsidR="00A27B8B">
        <w:rPr>
          <w:rFonts w:ascii="Times New Roman" w:hAnsi="Times New Roman" w:cs="Times New Roman"/>
          <w:bCs/>
          <w:iCs/>
          <w:sz w:val="24"/>
          <w:szCs w:val="24"/>
        </w:rPr>
        <w:t xml:space="preserve"> five</w:t>
      </w:r>
      <w:r w:rsidR="009433AF">
        <w:rPr>
          <w:rFonts w:ascii="Times New Roman" w:hAnsi="Times New Roman" w:cs="Times New Roman"/>
          <w:bCs/>
          <w:iCs/>
          <w:sz w:val="24"/>
          <w:szCs w:val="24"/>
        </w:rPr>
        <w:t xml:space="preserve"> years af</w:t>
      </w:r>
      <w:r w:rsidR="00117782">
        <w:rPr>
          <w:rFonts w:ascii="Times New Roman" w:hAnsi="Times New Roman" w:cs="Times New Roman"/>
          <w:bCs/>
          <w:iCs/>
          <w:sz w:val="24"/>
          <w:szCs w:val="24"/>
        </w:rPr>
        <w:t>ter</w:t>
      </w:r>
      <w:r w:rsidR="00F16767">
        <w:rPr>
          <w:rFonts w:ascii="Times New Roman" w:hAnsi="Times New Roman" w:cs="Times New Roman"/>
          <w:bCs/>
          <w:iCs/>
          <w:sz w:val="24"/>
          <w:szCs w:val="24"/>
        </w:rPr>
        <w:t xml:space="preserve"> the city’s</w:t>
      </w:r>
      <w:r w:rsidR="00117782">
        <w:rPr>
          <w:rFonts w:ascii="Times New Roman" w:hAnsi="Times New Roman" w:cs="Times New Roman"/>
          <w:bCs/>
          <w:iCs/>
          <w:sz w:val="24"/>
          <w:szCs w:val="24"/>
        </w:rPr>
        <w:t xml:space="preserve"> legislators approved the plan</w:t>
      </w:r>
      <w:r w:rsidR="00F16767">
        <w:rPr>
          <w:rFonts w:ascii="Times New Roman" w:hAnsi="Times New Roman" w:cs="Times New Roman"/>
          <w:bCs/>
          <w:iCs/>
          <w:sz w:val="24"/>
          <w:szCs w:val="24"/>
        </w:rPr>
        <w:t>.  However</w:t>
      </w:r>
      <w:r w:rsidR="008D7999">
        <w:rPr>
          <w:rFonts w:ascii="Times New Roman" w:hAnsi="Times New Roman" w:cs="Times New Roman"/>
          <w:bCs/>
          <w:iCs/>
          <w:sz w:val="24"/>
          <w:szCs w:val="24"/>
        </w:rPr>
        <w:t xml:space="preserve">, as </w:t>
      </w:r>
      <w:r w:rsidR="009C2588">
        <w:rPr>
          <w:rFonts w:ascii="Times New Roman" w:hAnsi="Times New Roman" w:cs="Times New Roman"/>
          <w:bCs/>
          <w:iCs/>
          <w:sz w:val="24"/>
          <w:szCs w:val="24"/>
        </w:rPr>
        <w:t>pointed out by (Gelinas</w:t>
      </w:r>
      <w:r w:rsidR="001835DC">
        <w:rPr>
          <w:rFonts w:ascii="Times New Roman" w:hAnsi="Times New Roman" w:cs="Times New Roman"/>
          <w:bCs/>
          <w:iCs/>
          <w:sz w:val="24"/>
          <w:szCs w:val="24"/>
        </w:rPr>
        <w:t xml:space="preserve"> (2022</w:t>
      </w:r>
      <w:r w:rsidR="005144D2">
        <w:rPr>
          <w:rFonts w:ascii="Times New Roman" w:hAnsi="Times New Roman" w:cs="Times New Roman"/>
          <w:bCs/>
          <w:iCs/>
          <w:sz w:val="24"/>
          <w:szCs w:val="24"/>
        </w:rPr>
        <w:t>a</w:t>
      </w:r>
      <w:r w:rsidR="001835DC">
        <w:rPr>
          <w:rFonts w:ascii="Times New Roman" w:hAnsi="Times New Roman" w:cs="Times New Roman"/>
          <w:bCs/>
          <w:iCs/>
          <w:sz w:val="24"/>
          <w:szCs w:val="24"/>
        </w:rPr>
        <w:t>)),</w:t>
      </w:r>
      <w:r w:rsidR="008D7999">
        <w:rPr>
          <w:rFonts w:ascii="Times New Roman" w:hAnsi="Times New Roman" w:cs="Times New Roman"/>
          <w:bCs/>
          <w:iCs/>
          <w:sz w:val="24"/>
          <w:szCs w:val="24"/>
        </w:rPr>
        <w:t xml:space="preserve"> some</w:t>
      </w:r>
      <w:r w:rsidR="00AD5B93">
        <w:rPr>
          <w:rFonts w:ascii="Times New Roman" w:hAnsi="Times New Roman" w:cs="Times New Roman"/>
          <w:bCs/>
          <w:iCs/>
          <w:sz w:val="24"/>
          <w:szCs w:val="24"/>
        </w:rPr>
        <w:t xml:space="preserve"> New Yorkers may </w:t>
      </w:r>
      <w:r w:rsidR="00A07C41">
        <w:rPr>
          <w:rFonts w:ascii="Times New Roman" w:hAnsi="Times New Roman" w:cs="Times New Roman"/>
          <w:bCs/>
          <w:iCs/>
          <w:sz w:val="24"/>
          <w:szCs w:val="24"/>
        </w:rPr>
        <w:t xml:space="preserve">still be asking themselves in 2024: Whatever happened to congestion pricing? </w:t>
      </w:r>
      <w:r w:rsidR="00215F46">
        <w:rPr>
          <w:rFonts w:ascii="Times New Roman" w:hAnsi="Times New Roman" w:cs="Times New Roman"/>
          <w:bCs/>
          <w:iCs/>
          <w:sz w:val="24"/>
          <w:szCs w:val="24"/>
        </w:rPr>
        <w:t xml:space="preserve">  </w:t>
      </w:r>
    </w:p>
    <w:p w14:paraId="685A0F13" w14:textId="6966DDA4" w:rsidR="001E0B71" w:rsidRDefault="00DE2BF3" w:rsidP="00011BBA">
      <w:pPr>
        <w:spacing w:line="480" w:lineRule="auto"/>
        <w:ind w:firstLine="720"/>
        <w:contextualSpacing/>
        <w:jc w:val="both"/>
        <w:rPr>
          <w:rFonts w:ascii="Times New Roman" w:hAnsi="Times New Roman" w:cs="Times New Roman"/>
          <w:bCs/>
          <w:iCs/>
          <w:sz w:val="24"/>
          <w:szCs w:val="24"/>
        </w:rPr>
      </w:pPr>
      <w:r>
        <w:rPr>
          <w:rFonts w:ascii="Times New Roman" w:hAnsi="Times New Roman" w:cs="Times New Roman"/>
          <w:bCs/>
          <w:iCs/>
          <w:sz w:val="24"/>
          <w:szCs w:val="24"/>
        </w:rPr>
        <w:lastRenderedPageBreak/>
        <w:t>The delays in implementing congestion</w:t>
      </w:r>
      <w:r w:rsidR="00FF77CA">
        <w:rPr>
          <w:rFonts w:ascii="Times New Roman" w:hAnsi="Times New Roman" w:cs="Times New Roman"/>
          <w:bCs/>
          <w:iCs/>
          <w:sz w:val="24"/>
          <w:szCs w:val="24"/>
        </w:rPr>
        <w:t xml:space="preserve"> </w:t>
      </w:r>
      <w:r w:rsidR="00215F46">
        <w:rPr>
          <w:rFonts w:ascii="Times New Roman" w:hAnsi="Times New Roman" w:cs="Times New Roman"/>
          <w:bCs/>
          <w:iCs/>
          <w:sz w:val="24"/>
          <w:szCs w:val="24"/>
        </w:rPr>
        <w:t>pricing</w:t>
      </w:r>
      <w:r w:rsidR="00FF77CA">
        <w:rPr>
          <w:rFonts w:ascii="Times New Roman" w:hAnsi="Times New Roman" w:cs="Times New Roman"/>
          <w:bCs/>
          <w:iCs/>
          <w:sz w:val="24"/>
          <w:szCs w:val="24"/>
        </w:rPr>
        <w:t xml:space="preserve"> in NYC</w:t>
      </w:r>
      <w:r>
        <w:rPr>
          <w:rFonts w:ascii="Times New Roman" w:hAnsi="Times New Roman" w:cs="Times New Roman"/>
          <w:bCs/>
          <w:iCs/>
          <w:sz w:val="24"/>
          <w:szCs w:val="24"/>
        </w:rPr>
        <w:t xml:space="preserve"> </w:t>
      </w:r>
      <w:r w:rsidR="006E1B1A">
        <w:rPr>
          <w:rFonts w:ascii="Times New Roman" w:hAnsi="Times New Roman" w:cs="Times New Roman"/>
          <w:bCs/>
          <w:iCs/>
          <w:sz w:val="24"/>
          <w:szCs w:val="24"/>
        </w:rPr>
        <w:t xml:space="preserve">are costly because </w:t>
      </w:r>
      <w:r w:rsidR="00CB6289">
        <w:rPr>
          <w:rFonts w:ascii="Times New Roman" w:hAnsi="Times New Roman" w:cs="Times New Roman"/>
          <w:bCs/>
          <w:iCs/>
          <w:sz w:val="24"/>
          <w:szCs w:val="24"/>
        </w:rPr>
        <w:t>it</w:t>
      </w:r>
      <w:r w:rsidR="00215F46">
        <w:rPr>
          <w:rFonts w:ascii="Times New Roman" w:hAnsi="Times New Roman" w:cs="Times New Roman"/>
          <w:bCs/>
          <w:iCs/>
          <w:sz w:val="24"/>
          <w:szCs w:val="24"/>
        </w:rPr>
        <w:t xml:space="preserve"> is likely to improve </w:t>
      </w:r>
      <w:r w:rsidR="00F715D4">
        <w:rPr>
          <w:rFonts w:ascii="Times New Roman" w:hAnsi="Times New Roman" w:cs="Times New Roman"/>
          <w:bCs/>
          <w:iCs/>
          <w:sz w:val="24"/>
          <w:szCs w:val="24"/>
        </w:rPr>
        <w:t>travel</w:t>
      </w:r>
      <w:r w:rsidR="004F06FF">
        <w:rPr>
          <w:rFonts w:ascii="Times New Roman" w:hAnsi="Times New Roman" w:cs="Times New Roman"/>
          <w:bCs/>
          <w:iCs/>
          <w:sz w:val="24"/>
          <w:szCs w:val="24"/>
        </w:rPr>
        <w:t xml:space="preserve"> by discouraging motorists from </w:t>
      </w:r>
      <w:r w:rsidR="00931BD0">
        <w:rPr>
          <w:rFonts w:ascii="Times New Roman" w:hAnsi="Times New Roman" w:cs="Times New Roman"/>
          <w:bCs/>
          <w:iCs/>
          <w:sz w:val="24"/>
          <w:szCs w:val="24"/>
        </w:rPr>
        <w:t>driving</w:t>
      </w:r>
      <w:r w:rsidR="004F06FF">
        <w:rPr>
          <w:rFonts w:ascii="Times New Roman" w:hAnsi="Times New Roman" w:cs="Times New Roman"/>
          <w:bCs/>
          <w:iCs/>
          <w:sz w:val="24"/>
          <w:szCs w:val="24"/>
        </w:rPr>
        <w:t xml:space="preserve"> </w:t>
      </w:r>
      <w:r w:rsidR="00931BD0">
        <w:rPr>
          <w:rFonts w:ascii="Times New Roman" w:hAnsi="Times New Roman" w:cs="Times New Roman"/>
          <w:bCs/>
          <w:iCs/>
          <w:sz w:val="24"/>
          <w:szCs w:val="24"/>
        </w:rPr>
        <w:t xml:space="preserve">on the most </w:t>
      </w:r>
      <w:r w:rsidR="00843144">
        <w:rPr>
          <w:rFonts w:ascii="Times New Roman" w:hAnsi="Times New Roman" w:cs="Times New Roman"/>
          <w:bCs/>
          <w:iCs/>
          <w:sz w:val="24"/>
          <w:szCs w:val="24"/>
        </w:rPr>
        <w:t>congested routes during the busiest times</w:t>
      </w:r>
      <w:r w:rsidR="009C6E06">
        <w:rPr>
          <w:rFonts w:ascii="Times New Roman" w:hAnsi="Times New Roman" w:cs="Times New Roman"/>
          <w:bCs/>
          <w:iCs/>
          <w:sz w:val="24"/>
          <w:szCs w:val="24"/>
        </w:rPr>
        <w:t xml:space="preserve"> of day</w:t>
      </w:r>
      <w:r w:rsidR="008E231F">
        <w:rPr>
          <w:rFonts w:ascii="Times New Roman" w:hAnsi="Times New Roman" w:cs="Times New Roman"/>
          <w:bCs/>
          <w:iCs/>
          <w:sz w:val="24"/>
          <w:szCs w:val="24"/>
        </w:rPr>
        <w:t>.</w:t>
      </w:r>
      <w:r w:rsidR="00214E27">
        <w:rPr>
          <w:rFonts w:ascii="Times New Roman" w:hAnsi="Times New Roman" w:cs="Times New Roman"/>
          <w:bCs/>
          <w:iCs/>
          <w:sz w:val="24"/>
          <w:szCs w:val="24"/>
        </w:rPr>
        <w:t xml:space="preserve">  At the same time,</w:t>
      </w:r>
      <w:r w:rsidR="00843144">
        <w:rPr>
          <w:rFonts w:ascii="Times New Roman" w:hAnsi="Times New Roman" w:cs="Times New Roman"/>
          <w:bCs/>
          <w:iCs/>
          <w:sz w:val="24"/>
          <w:szCs w:val="24"/>
        </w:rPr>
        <w:t xml:space="preserve"> the revenues generated by congestion pricing </w:t>
      </w:r>
      <w:r w:rsidR="00F42BBC">
        <w:rPr>
          <w:rFonts w:ascii="Times New Roman" w:hAnsi="Times New Roman" w:cs="Times New Roman"/>
          <w:bCs/>
          <w:iCs/>
          <w:sz w:val="24"/>
          <w:szCs w:val="24"/>
        </w:rPr>
        <w:t>are lik</w:t>
      </w:r>
      <w:r w:rsidR="008E231F">
        <w:rPr>
          <w:rFonts w:ascii="Times New Roman" w:hAnsi="Times New Roman" w:cs="Times New Roman"/>
          <w:bCs/>
          <w:iCs/>
          <w:sz w:val="24"/>
          <w:szCs w:val="24"/>
        </w:rPr>
        <w:t>ely to</w:t>
      </w:r>
      <w:r w:rsidR="00843144">
        <w:rPr>
          <w:rFonts w:ascii="Times New Roman" w:hAnsi="Times New Roman" w:cs="Times New Roman"/>
          <w:bCs/>
          <w:iCs/>
          <w:sz w:val="24"/>
          <w:szCs w:val="24"/>
        </w:rPr>
        <w:t xml:space="preserve"> be </w:t>
      </w:r>
      <w:r w:rsidR="00DC591F">
        <w:rPr>
          <w:rFonts w:ascii="Times New Roman" w:hAnsi="Times New Roman" w:cs="Times New Roman"/>
          <w:bCs/>
          <w:iCs/>
          <w:sz w:val="24"/>
          <w:szCs w:val="24"/>
        </w:rPr>
        <w:t>wasted because</w:t>
      </w:r>
      <w:r w:rsidR="0027118D">
        <w:rPr>
          <w:rFonts w:ascii="Times New Roman" w:hAnsi="Times New Roman" w:cs="Times New Roman"/>
          <w:bCs/>
          <w:iCs/>
          <w:sz w:val="24"/>
          <w:szCs w:val="24"/>
        </w:rPr>
        <w:t xml:space="preserve"> state legislators</w:t>
      </w:r>
      <w:r w:rsidR="00F42BBC">
        <w:rPr>
          <w:rFonts w:ascii="Times New Roman" w:hAnsi="Times New Roman" w:cs="Times New Roman"/>
          <w:bCs/>
          <w:iCs/>
          <w:sz w:val="24"/>
          <w:szCs w:val="24"/>
        </w:rPr>
        <w:t xml:space="preserve"> have</w:t>
      </w:r>
      <w:r w:rsidR="0027118D">
        <w:rPr>
          <w:rFonts w:ascii="Times New Roman" w:hAnsi="Times New Roman" w:cs="Times New Roman"/>
          <w:bCs/>
          <w:iCs/>
          <w:sz w:val="24"/>
          <w:szCs w:val="24"/>
        </w:rPr>
        <w:t xml:space="preserve"> </w:t>
      </w:r>
      <w:r w:rsidR="00371584">
        <w:rPr>
          <w:rFonts w:ascii="Times New Roman" w:hAnsi="Times New Roman" w:cs="Times New Roman"/>
          <w:bCs/>
          <w:iCs/>
          <w:sz w:val="24"/>
          <w:szCs w:val="24"/>
        </w:rPr>
        <w:t>pledged</w:t>
      </w:r>
      <w:r w:rsidR="004A1D05">
        <w:rPr>
          <w:rFonts w:ascii="Times New Roman" w:hAnsi="Times New Roman" w:cs="Times New Roman"/>
          <w:bCs/>
          <w:iCs/>
          <w:sz w:val="24"/>
          <w:szCs w:val="24"/>
        </w:rPr>
        <w:t xml:space="preserve"> $1 billion of annual toll revenues to </w:t>
      </w:r>
      <w:r w:rsidR="008C7CC0">
        <w:rPr>
          <w:rFonts w:ascii="Times New Roman" w:hAnsi="Times New Roman" w:cs="Times New Roman"/>
          <w:bCs/>
          <w:iCs/>
          <w:sz w:val="24"/>
          <w:szCs w:val="24"/>
        </w:rPr>
        <w:t>support</w:t>
      </w:r>
      <w:r w:rsidR="00706C45" w:rsidRPr="00706C45">
        <w:rPr>
          <w:rFonts w:ascii="Times New Roman" w:hAnsi="Times New Roman" w:cs="Times New Roman"/>
          <w:bCs/>
          <w:iCs/>
          <w:sz w:val="24"/>
          <w:szCs w:val="24"/>
        </w:rPr>
        <w:t xml:space="preserve"> $15 billion </w:t>
      </w:r>
      <w:r w:rsidR="008C7CC0">
        <w:rPr>
          <w:rFonts w:ascii="Times New Roman" w:hAnsi="Times New Roman" w:cs="Times New Roman"/>
          <w:bCs/>
          <w:iCs/>
          <w:sz w:val="24"/>
          <w:szCs w:val="24"/>
        </w:rPr>
        <w:t>in loans</w:t>
      </w:r>
      <w:r w:rsidR="00706C45" w:rsidRPr="00706C45">
        <w:rPr>
          <w:rFonts w:ascii="Times New Roman" w:hAnsi="Times New Roman" w:cs="Times New Roman"/>
          <w:bCs/>
          <w:iCs/>
          <w:sz w:val="24"/>
          <w:szCs w:val="24"/>
        </w:rPr>
        <w:t xml:space="preserve"> for its highly inefficient public transit</w:t>
      </w:r>
      <w:r w:rsidR="007731C1">
        <w:rPr>
          <w:rFonts w:ascii="Times New Roman" w:hAnsi="Times New Roman" w:cs="Times New Roman"/>
          <w:bCs/>
          <w:iCs/>
          <w:sz w:val="24"/>
          <w:szCs w:val="24"/>
        </w:rPr>
        <w:t xml:space="preserve"> system</w:t>
      </w:r>
      <w:r w:rsidR="00706C45" w:rsidRPr="00706C45">
        <w:rPr>
          <w:rFonts w:ascii="Times New Roman" w:hAnsi="Times New Roman" w:cs="Times New Roman"/>
          <w:bCs/>
          <w:iCs/>
          <w:sz w:val="24"/>
          <w:szCs w:val="24"/>
        </w:rPr>
        <w:t xml:space="preserve"> instead of using th</w:t>
      </w:r>
      <w:r w:rsidR="00BD1119">
        <w:rPr>
          <w:rFonts w:ascii="Times New Roman" w:hAnsi="Times New Roman" w:cs="Times New Roman"/>
          <w:bCs/>
          <w:iCs/>
          <w:sz w:val="24"/>
          <w:szCs w:val="24"/>
        </w:rPr>
        <w:t>ose revenues</w:t>
      </w:r>
      <w:r w:rsidR="00706C45" w:rsidRPr="00706C45">
        <w:rPr>
          <w:rFonts w:ascii="Times New Roman" w:hAnsi="Times New Roman" w:cs="Times New Roman"/>
          <w:bCs/>
          <w:iCs/>
          <w:sz w:val="24"/>
          <w:szCs w:val="24"/>
        </w:rPr>
        <w:t xml:space="preserve"> to improve the road system.  </w:t>
      </w:r>
    </w:p>
    <w:p w14:paraId="6EB04E30" w14:textId="77777777" w:rsidR="00CB6289" w:rsidRDefault="00CB6289" w:rsidP="00011BBA">
      <w:pPr>
        <w:spacing w:line="480" w:lineRule="auto"/>
        <w:ind w:firstLine="720"/>
        <w:contextualSpacing/>
        <w:jc w:val="both"/>
        <w:rPr>
          <w:rFonts w:ascii="Times New Roman" w:hAnsi="Times New Roman" w:cs="Times New Roman"/>
          <w:bCs/>
          <w:iCs/>
          <w:sz w:val="24"/>
          <w:szCs w:val="24"/>
        </w:rPr>
      </w:pPr>
    </w:p>
    <w:p w14:paraId="7B564391" w14:textId="464357F7" w:rsidR="00706C45" w:rsidRPr="00706C45" w:rsidRDefault="00706C45" w:rsidP="00706C45">
      <w:pPr>
        <w:spacing w:line="480" w:lineRule="auto"/>
        <w:contextualSpacing/>
        <w:jc w:val="both"/>
        <w:rPr>
          <w:rFonts w:ascii="Times New Roman" w:hAnsi="Times New Roman" w:cs="Times New Roman"/>
          <w:bCs/>
          <w:iCs/>
          <w:sz w:val="24"/>
          <w:szCs w:val="24"/>
        </w:rPr>
      </w:pPr>
      <w:r w:rsidRPr="00706C45">
        <w:rPr>
          <w:rFonts w:ascii="Times New Roman" w:hAnsi="Times New Roman" w:cs="Times New Roman"/>
          <w:b/>
          <w:iCs/>
          <w:sz w:val="24"/>
          <w:szCs w:val="24"/>
          <w:u w:val="single"/>
        </w:rPr>
        <w:t xml:space="preserve">5. </w:t>
      </w:r>
      <w:r w:rsidR="002115E2">
        <w:rPr>
          <w:rFonts w:ascii="Times New Roman" w:hAnsi="Times New Roman" w:cs="Times New Roman"/>
          <w:b/>
          <w:iCs/>
          <w:sz w:val="24"/>
          <w:szCs w:val="24"/>
          <w:u w:val="single"/>
        </w:rPr>
        <w:t xml:space="preserve">The Potential for </w:t>
      </w:r>
      <w:r w:rsidRPr="00706C45">
        <w:rPr>
          <w:rFonts w:ascii="Times New Roman" w:hAnsi="Times New Roman" w:cs="Times New Roman"/>
          <w:b/>
          <w:iCs/>
          <w:sz w:val="24"/>
          <w:szCs w:val="24"/>
          <w:u w:val="single"/>
        </w:rPr>
        <w:t>Highway Privatization</w:t>
      </w:r>
      <w:r w:rsidRPr="00706C45">
        <w:rPr>
          <w:rFonts w:ascii="Times New Roman" w:hAnsi="Times New Roman" w:cs="Times New Roman"/>
          <w:bCs/>
          <w:iCs/>
          <w:sz w:val="24"/>
          <w:szCs w:val="24"/>
        </w:rPr>
        <w:t xml:space="preserve">  </w:t>
      </w:r>
    </w:p>
    <w:p w14:paraId="26ACEB7E" w14:textId="44C30D48" w:rsidR="005F756D" w:rsidRDefault="00706C45" w:rsidP="00706C45">
      <w:pPr>
        <w:spacing w:line="480" w:lineRule="auto"/>
        <w:ind w:firstLine="720"/>
        <w:contextualSpacing/>
        <w:jc w:val="both"/>
        <w:rPr>
          <w:rFonts w:ascii="Times New Roman" w:hAnsi="Times New Roman" w:cs="Times New Roman"/>
          <w:iCs/>
          <w:sz w:val="24"/>
          <w:szCs w:val="24"/>
        </w:rPr>
      </w:pPr>
      <w:r w:rsidRPr="00706C45">
        <w:rPr>
          <w:rFonts w:ascii="Times New Roman" w:hAnsi="Times New Roman" w:cs="Times New Roman"/>
          <w:iCs/>
          <w:sz w:val="24"/>
          <w:szCs w:val="24"/>
        </w:rPr>
        <w:t xml:space="preserve">If </w:t>
      </w:r>
      <w:r w:rsidR="005A61FF">
        <w:rPr>
          <w:rFonts w:ascii="Times New Roman" w:hAnsi="Times New Roman" w:cs="Times New Roman"/>
          <w:iCs/>
          <w:sz w:val="24"/>
          <w:szCs w:val="24"/>
        </w:rPr>
        <w:t xml:space="preserve">the lack of constructive reform in </w:t>
      </w:r>
      <w:r w:rsidR="009269C4">
        <w:rPr>
          <w:rFonts w:ascii="Times New Roman" w:hAnsi="Times New Roman" w:cs="Times New Roman"/>
          <w:iCs/>
          <w:sz w:val="24"/>
          <w:szCs w:val="24"/>
        </w:rPr>
        <w:t>highway pricing and investment policies</w:t>
      </w:r>
      <w:r w:rsidRPr="00706C45">
        <w:rPr>
          <w:rFonts w:ascii="Times New Roman" w:hAnsi="Times New Roman" w:cs="Times New Roman"/>
          <w:iCs/>
          <w:sz w:val="24"/>
          <w:szCs w:val="24"/>
        </w:rPr>
        <w:t xml:space="preserve"> compromises the performance of autonomous vehicles</w:t>
      </w:r>
      <w:r w:rsidR="00E316F1">
        <w:rPr>
          <w:rFonts w:ascii="Times New Roman" w:hAnsi="Times New Roman" w:cs="Times New Roman"/>
          <w:iCs/>
          <w:sz w:val="24"/>
          <w:szCs w:val="24"/>
        </w:rPr>
        <w:t>,</w:t>
      </w:r>
      <w:r w:rsidRPr="00706C45">
        <w:rPr>
          <w:rFonts w:ascii="Times New Roman" w:hAnsi="Times New Roman" w:cs="Times New Roman"/>
          <w:iCs/>
          <w:sz w:val="24"/>
          <w:szCs w:val="24"/>
        </w:rPr>
        <w:t xml:space="preserve"> privatization of the road system could be considered as an alternative approach to improve the system’s efficiency and technology.  Although privatization</w:t>
      </w:r>
      <w:r w:rsidR="00B47EDC">
        <w:rPr>
          <w:rFonts w:ascii="Times New Roman" w:hAnsi="Times New Roman" w:cs="Times New Roman"/>
          <w:iCs/>
          <w:sz w:val="24"/>
          <w:szCs w:val="24"/>
        </w:rPr>
        <w:t xml:space="preserve"> is</w:t>
      </w:r>
      <w:r w:rsidRPr="00706C45">
        <w:rPr>
          <w:rFonts w:ascii="Times New Roman" w:hAnsi="Times New Roman" w:cs="Times New Roman"/>
          <w:iCs/>
          <w:sz w:val="24"/>
          <w:szCs w:val="24"/>
        </w:rPr>
        <w:t xml:space="preserve"> in keeping with th</w:t>
      </w:r>
      <w:r w:rsidR="002C3039">
        <w:rPr>
          <w:rFonts w:ascii="Times New Roman" w:hAnsi="Times New Roman" w:cs="Times New Roman"/>
          <w:iCs/>
          <w:sz w:val="24"/>
          <w:szCs w:val="24"/>
        </w:rPr>
        <w:t>is</w:t>
      </w:r>
      <w:r w:rsidRPr="00706C45">
        <w:rPr>
          <w:rFonts w:ascii="Times New Roman" w:hAnsi="Times New Roman" w:cs="Times New Roman"/>
          <w:iCs/>
          <w:sz w:val="24"/>
          <w:szCs w:val="24"/>
        </w:rPr>
        <w:t xml:space="preserve"> book’s theme of competition and innovation to improve the transportation system,</w:t>
      </w:r>
      <w:r w:rsidR="00B47EDC">
        <w:rPr>
          <w:rFonts w:ascii="Times New Roman" w:hAnsi="Times New Roman" w:cs="Times New Roman"/>
          <w:iCs/>
          <w:sz w:val="24"/>
          <w:szCs w:val="24"/>
        </w:rPr>
        <w:t xml:space="preserve"> it would be a radical departure </w:t>
      </w:r>
      <w:r w:rsidR="00275B53">
        <w:rPr>
          <w:rFonts w:ascii="Times New Roman" w:hAnsi="Times New Roman" w:cs="Times New Roman"/>
          <w:iCs/>
          <w:sz w:val="24"/>
          <w:szCs w:val="24"/>
        </w:rPr>
        <w:t>fro</w:t>
      </w:r>
      <w:r w:rsidR="004751E7">
        <w:rPr>
          <w:rFonts w:ascii="Times New Roman" w:hAnsi="Times New Roman" w:cs="Times New Roman"/>
          <w:iCs/>
          <w:sz w:val="24"/>
          <w:szCs w:val="24"/>
        </w:rPr>
        <w:t>m government</w:t>
      </w:r>
      <w:r w:rsidR="00275B53">
        <w:rPr>
          <w:rFonts w:ascii="Times New Roman" w:hAnsi="Times New Roman" w:cs="Times New Roman"/>
          <w:iCs/>
          <w:sz w:val="24"/>
          <w:szCs w:val="24"/>
        </w:rPr>
        <w:t xml:space="preserve"> provision of </w:t>
      </w:r>
      <w:r w:rsidR="004751E7">
        <w:rPr>
          <w:rFonts w:ascii="Times New Roman" w:hAnsi="Times New Roman" w:cs="Times New Roman"/>
          <w:iCs/>
          <w:sz w:val="24"/>
          <w:szCs w:val="24"/>
        </w:rPr>
        <w:t xml:space="preserve">highway services </w:t>
      </w:r>
      <w:r w:rsidR="00383A4F">
        <w:rPr>
          <w:rFonts w:ascii="Times New Roman" w:hAnsi="Times New Roman" w:cs="Times New Roman"/>
          <w:iCs/>
          <w:sz w:val="24"/>
          <w:szCs w:val="24"/>
        </w:rPr>
        <w:t>that</w:t>
      </w:r>
      <w:r w:rsidR="00D057FB">
        <w:rPr>
          <w:rFonts w:ascii="Times New Roman" w:hAnsi="Times New Roman" w:cs="Times New Roman"/>
          <w:iCs/>
          <w:sz w:val="24"/>
          <w:szCs w:val="24"/>
        </w:rPr>
        <w:t xml:space="preserve"> would</w:t>
      </w:r>
      <w:r w:rsidR="00383A4F">
        <w:rPr>
          <w:rFonts w:ascii="Times New Roman" w:hAnsi="Times New Roman" w:cs="Times New Roman"/>
          <w:iCs/>
          <w:sz w:val="24"/>
          <w:szCs w:val="24"/>
        </w:rPr>
        <w:t xml:space="preserve"> raise </w:t>
      </w:r>
      <w:r w:rsidR="00FC69CA">
        <w:rPr>
          <w:rFonts w:ascii="Times New Roman" w:hAnsi="Times New Roman" w:cs="Times New Roman"/>
          <w:iCs/>
          <w:sz w:val="24"/>
          <w:szCs w:val="24"/>
        </w:rPr>
        <w:t xml:space="preserve">significant challenges we cannot ignore. </w:t>
      </w:r>
    </w:p>
    <w:p w14:paraId="14974EEC" w14:textId="2673899A" w:rsidR="005F756D" w:rsidRPr="005F756D" w:rsidRDefault="005F756D" w:rsidP="00F824D3">
      <w:pPr>
        <w:spacing w:line="480" w:lineRule="auto"/>
        <w:ind w:firstLine="720"/>
        <w:contextualSpacing/>
        <w:jc w:val="both"/>
        <w:rPr>
          <w:rFonts w:ascii="Times New Roman" w:hAnsi="Times New Roman" w:cs="Times New Roman"/>
          <w:iCs/>
          <w:sz w:val="24"/>
          <w:szCs w:val="24"/>
        </w:rPr>
      </w:pPr>
      <w:r w:rsidRPr="005F756D">
        <w:rPr>
          <w:rFonts w:ascii="Times New Roman" w:hAnsi="Times New Roman" w:cs="Times New Roman"/>
          <w:iCs/>
          <w:sz w:val="24"/>
          <w:szCs w:val="24"/>
        </w:rPr>
        <w:t>Friedman and Boorstin (1996)</w:t>
      </w:r>
      <w:r>
        <w:rPr>
          <w:rStyle w:val="FootnoteReference"/>
          <w:rFonts w:ascii="Times New Roman" w:hAnsi="Times New Roman" w:cs="Times New Roman"/>
          <w:iCs/>
          <w:sz w:val="24"/>
          <w:szCs w:val="24"/>
        </w:rPr>
        <w:footnoteReference w:id="114"/>
      </w:r>
      <w:r w:rsidRPr="005F756D">
        <w:rPr>
          <w:rFonts w:ascii="Times New Roman" w:hAnsi="Times New Roman" w:cs="Times New Roman"/>
          <w:iCs/>
          <w:sz w:val="24"/>
          <w:szCs w:val="24"/>
        </w:rPr>
        <w:t xml:space="preserve"> argue that it would be feasible for private enterprise to provide</w:t>
      </w:r>
      <w:r w:rsidR="00A11988">
        <w:rPr>
          <w:rFonts w:ascii="Times New Roman" w:hAnsi="Times New Roman" w:cs="Times New Roman"/>
          <w:iCs/>
          <w:sz w:val="24"/>
          <w:szCs w:val="24"/>
        </w:rPr>
        <w:t xml:space="preserve"> certain</w:t>
      </w:r>
      <w:r w:rsidRPr="005F756D">
        <w:rPr>
          <w:rFonts w:ascii="Times New Roman" w:hAnsi="Times New Roman" w:cs="Times New Roman"/>
          <w:iCs/>
          <w:sz w:val="24"/>
          <w:szCs w:val="24"/>
        </w:rPr>
        <w:t xml:space="preserve"> US highways and benefit users.  Based on government provision, highways appear to be</w:t>
      </w:r>
      <w:r w:rsidR="00EC269E">
        <w:rPr>
          <w:rFonts w:ascii="Times New Roman" w:hAnsi="Times New Roman" w:cs="Times New Roman"/>
          <w:iCs/>
          <w:sz w:val="24"/>
          <w:szCs w:val="24"/>
        </w:rPr>
        <w:t xml:space="preserve"> potentially</w:t>
      </w:r>
      <w:r w:rsidRPr="005F756D">
        <w:rPr>
          <w:rFonts w:ascii="Times New Roman" w:hAnsi="Times New Roman" w:cs="Times New Roman"/>
          <w:iCs/>
          <w:sz w:val="24"/>
          <w:szCs w:val="24"/>
        </w:rPr>
        <w:t xml:space="preserve"> highly profitable</w:t>
      </w:r>
      <w:r w:rsidR="00B5286C">
        <w:rPr>
          <w:rFonts w:ascii="Times New Roman" w:hAnsi="Times New Roman" w:cs="Times New Roman"/>
          <w:iCs/>
          <w:sz w:val="24"/>
          <w:szCs w:val="24"/>
        </w:rPr>
        <w:t>,</w:t>
      </w:r>
      <w:r w:rsidRPr="005F756D">
        <w:rPr>
          <w:rFonts w:ascii="Times New Roman" w:hAnsi="Times New Roman" w:cs="Times New Roman"/>
          <w:iCs/>
          <w:sz w:val="24"/>
          <w:szCs w:val="24"/>
        </w:rPr>
        <w:t xml:space="preserve"> </w:t>
      </w:r>
      <w:r w:rsidR="00392977">
        <w:rPr>
          <w:rFonts w:ascii="Times New Roman" w:hAnsi="Times New Roman" w:cs="Times New Roman"/>
          <w:iCs/>
          <w:sz w:val="24"/>
          <w:szCs w:val="24"/>
        </w:rPr>
        <w:t>although</w:t>
      </w:r>
      <w:r w:rsidRPr="005F756D">
        <w:rPr>
          <w:rFonts w:ascii="Times New Roman" w:hAnsi="Times New Roman" w:cs="Times New Roman"/>
          <w:iCs/>
          <w:sz w:val="24"/>
          <w:szCs w:val="24"/>
        </w:rPr>
        <w:t xml:space="preserve"> the public is not fully benefiting from its expenditures</w:t>
      </w:r>
      <w:r w:rsidR="00392977">
        <w:rPr>
          <w:rFonts w:ascii="Times New Roman" w:hAnsi="Times New Roman" w:cs="Times New Roman"/>
          <w:iCs/>
          <w:sz w:val="24"/>
          <w:szCs w:val="24"/>
        </w:rPr>
        <w:t xml:space="preserve"> on them</w:t>
      </w:r>
      <w:r w:rsidRPr="005F756D">
        <w:rPr>
          <w:rFonts w:ascii="Times New Roman" w:hAnsi="Times New Roman" w:cs="Times New Roman"/>
          <w:iCs/>
          <w:sz w:val="24"/>
          <w:szCs w:val="24"/>
        </w:rPr>
        <w:t>.  The public expresses its demand for highway services by paying for them in the form of license fees, gasoline taxes, and tolls on the toll roads that have been mushrooming in recent years.</w:t>
      </w:r>
      <w:r w:rsidR="000A2FD4">
        <w:rPr>
          <w:rStyle w:val="FootnoteReference"/>
          <w:rFonts w:ascii="Times New Roman" w:hAnsi="Times New Roman" w:cs="Times New Roman"/>
          <w:iCs/>
          <w:sz w:val="24"/>
          <w:szCs w:val="24"/>
        </w:rPr>
        <w:footnoteReference w:id="115"/>
      </w:r>
      <w:r w:rsidRPr="005F756D">
        <w:rPr>
          <w:rFonts w:ascii="Times New Roman" w:hAnsi="Times New Roman" w:cs="Times New Roman"/>
          <w:iCs/>
          <w:sz w:val="24"/>
          <w:szCs w:val="24"/>
        </w:rPr>
        <w:t xml:space="preserve"> But a</w:t>
      </w:r>
      <w:r w:rsidR="00EC269E">
        <w:rPr>
          <w:rFonts w:ascii="Times New Roman" w:hAnsi="Times New Roman" w:cs="Times New Roman"/>
          <w:iCs/>
          <w:sz w:val="24"/>
          <w:szCs w:val="24"/>
        </w:rPr>
        <w:t xml:space="preserve"> significant</w:t>
      </w:r>
      <w:r w:rsidRPr="005F756D">
        <w:rPr>
          <w:rFonts w:ascii="Times New Roman" w:hAnsi="Times New Roman" w:cs="Times New Roman"/>
          <w:iCs/>
          <w:sz w:val="24"/>
          <w:szCs w:val="24"/>
        </w:rPr>
        <w:t xml:space="preserve"> portion of public expenditures is used to subsidize other services, such as transit, and</w:t>
      </w:r>
      <w:r w:rsidR="00F824D3">
        <w:rPr>
          <w:rFonts w:ascii="Times New Roman" w:hAnsi="Times New Roman" w:cs="Times New Roman"/>
          <w:iCs/>
          <w:sz w:val="24"/>
          <w:szCs w:val="24"/>
        </w:rPr>
        <w:t>, as noted,</w:t>
      </w:r>
      <w:r w:rsidRPr="005F756D">
        <w:rPr>
          <w:rFonts w:ascii="Times New Roman" w:hAnsi="Times New Roman" w:cs="Times New Roman"/>
          <w:iCs/>
          <w:sz w:val="24"/>
          <w:szCs w:val="24"/>
        </w:rPr>
        <w:t xml:space="preserve"> costs are </w:t>
      </w:r>
      <w:r w:rsidR="00F824D3">
        <w:rPr>
          <w:rFonts w:ascii="Times New Roman" w:hAnsi="Times New Roman" w:cs="Times New Roman"/>
          <w:iCs/>
          <w:sz w:val="24"/>
          <w:szCs w:val="24"/>
        </w:rPr>
        <w:t xml:space="preserve">significantly </w:t>
      </w:r>
      <w:r w:rsidRPr="005F756D">
        <w:rPr>
          <w:rFonts w:ascii="Times New Roman" w:hAnsi="Times New Roman" w:cs="Times New Roman"/>
          <w:iCs/>
          <w:sz w:val="24"/>
          <w:szCs w:val="24"/>
        </w:rPr>
        <w:t xml:space="preserve">inflated, which reduces the amount of funds that are used to maintain and expand highways.  </w:t>
      </w:r>
    </w:p>
    <w:p w14:paraId="3102E250" w14:textId="4F6E1334" w:rsidR="005F756D" w:rsidRPr="005F756D" w:rsidRDefault="000E2BE7" w:rsidP="00D03FA8">
      <w:pPr>
        <w:spacing w:line="480" w:lineRule="auto"/>
        <w:ind w:firstLine="720"/>
        <w:contextualSpacing/>
        <w:jc w:val="both"/>
        <w:rPr>
          <w:rFonts w:ascii="Times New Roman" w:hAnsi="Times New Roman" w:cs="Times New Roman"/>
          <w:iCs/>
          <w:sz w:val="24"/>
          <w:szCs w:val="24"/>
        </w:rPr>
      </w:pPr>
      <w:r>
        <w:rPr>
          <w:rFonts w:ascii="Times New Roman" w:hAnsi="Times New Roman" w:cs="Times New Roman"/>
          <w:iCs/>
          <w:sz w:val="24"/>
          <w:szCs w:val="24"/>
        </w:rPr>
        <w:lastRenderedPageBreak/>
        <w:t>By comparing</w:t>
      </w:r>
      <w:r w:rsidR="005F756D" w:rsidRPr="005F756D">
        <w:rPr>
          <w:rFonts w:ascii="Times New Roman" w:hAnsi="Times New Roman" w:cs="Times New Roman"/>
          <w:iCs/>
          <w:sz w:val="24"/>
          <w:szCs w:val="24"/>
        </w:rPr>
        <w:t xml:space="preserve"> the size of public expenditures</w:t>
      </w:r>
      <w:r w:rsidR="00CF2C9D">
        <w:rPr>
          <w:rFonts w:ascii="Times New Roman" w:hAnsi="Times New Roman" w:cs="Times New Roman"/>
          <w:iCs/>
          <w:sz w:val="24"/>
          <w:szCs w:val="24"/>
        </w:rPr>
        <w:t xml:space="preserve"> on highways</w:t>
      </w:r>
      <w:r>
        <w:rPr>
          <w:rFonts w:ascii="Times New Roman" w:hAnsi="Times New Roman" w:cs="Times New Roman"/>
          <w:iCs/>
          <w:sz w:val="24"/>
          <w:szCs w:val="24"/>
        </w:rPr>
        <w:t xml:space="preserve"> with</w:t>
      </w:r>
      <w:r w:rsidR="005F756D" w:rsidRPr="005F756D">
        <w:rPr>
          <w:rFonts w:ascii="Times New Roman" w:hAnsi="Times New Roman" w:cs="Times New Roman"/>
          <w:iCs/>
          <w:sz w:val="24"/>
          <w:szCs w:val="24"/>
        </w:rPr>
        <w:t xml:space="preserve"> the</w:t>
      </w:r>
      <w:r w:rsidR="006E2183">
        <w:rPr>
          <w:rFonts w:ascii="Times New Roman" w:hAnsi="Times New Roman" w:cs="Times New Roman"/>
          <w:iCs/>
          <w:sz w:val="24"/>
          <w:szCs w:val="24"/>
        </w:rPr>
        <w:t xml:space="preserve"> larger</w:t>
      </w:r>
      <w:r w:rsidR="005F756D" w:rsidRPr="005F756D">
        <w:rPr>
          <w:rFonts w:ascii="Times New Roman" w:hAnsi="Times New Roman" w:cs="Times New Roman"/>
          <w:iCs/>
          <w:sz w:val="24"/>
          <w:szCs w:val="24"/>
        </w:rPr>
        <w:t xml:space="preserve"> size of other private transportation industries,</w:t>
      </w:r>
      <w:r w:rsidR="006E2183">
        <w:rPr>
          <w:rFonts w:ascii="Times New Roman" w:hAnsi="Times New Roman" w:cs="Times New Roman"/>
          <w:iCs/>
          <w:sz w:val="24"/>
          <w:szCs w:val="24"/>
        </w:rPr>
        <w:t xml:space="preserve"> the</w:t>
      </w:r>
      <w:r w:rsidR="005F756D" w:rsidRPr="005F756D">
        <w:rPr>
          <w:rFonts w:ascii="Times New Roman" w:hAnsi="Times New Roman" w:cs="Times New Roman"/>
          <w:iCs/>
          <w:sz w:val="24"/>
          <w:szCs w:val="24"/>
        </w:rPr>
        <w:t xml:space="preserve"> provision of highways is</w:t>
      </w:r>
      <w:r w:rsidR="00321423">
        <w:rPr>
          <w:rFonts w:ascii="Times New Roman" w:hAnsi="Times New Roman" w:cs="Times New Roman"/>
          <w:iCs/>
          <w:sz w:val="24"/>
          <w:szCs w:val="24"/>
        </w:rPr>
        <w:t xml:space="preserve"> clearly</w:t>
      </w:r>
      <w:r w:rsidR="005F756D" w:rsidRPr="005F756D">
        <w:rPr>
          <w:rFonts w:ascii="Times New Roman" w:hAnsi="Times New Roman" w:cs="Times New Roman"/>
          <w:iCs/>
          <w:sz w:val="24"/>
          <w:szCs w:val="24"/>
        </w:rPr>
        <w:t xml:space="preserve"> </w:t>
      </w:r>
      <w:r w:rsidR="00321423">
        <w:rPr>
          <w:rFonts w:ascii="Times New Roman" w:hAnsi="Times New Roman" w:cs="Times New Roman"/>
          <w:iCs/>
          <w:sz w:val="24"/>
          <w:szCs w:val="24"/>
        </w:rPr>
        <w:t>not</w:t>
      </w:r>
      <w:r w:rsidR="005F756D" w:rsidRPr="005F756D">
        <w:rPr>
          <w:rFonts w:ascii="Times New Roman" w:hAnsi="Times New Roman" w:cs="Times New Roman"/>
          <w:iCs/>
          <w:sz w:val="24"/>
          <w:szCs w:val="24"/>
        </w:rPr>
        <w:t xml:space="preserve"> too expensive nor too large-scale an activity to be conducted by private enterprises.  And thanks to technical advances in automated tolling and collection, it is possible to set efficient prices for cars and trucks for their use of the roads without disturbing the flow of traffic.</w:t>
      </w:r>
    </w:p>
    <w:p w14:paraId="720C8737" w14:textId="06357334" w:rsidR="005117A9" w:rsidRDefault="005F756D" w:rsidP="005F756D">
      <w:pPr>
        <w:spacing w:line="480" w:lineRule="auto"/>
        <w:ind w:firstLine="720"/>
        <w:contextualSpacing/>
        <w:jc w:val="both"/>
        <w:rPr>
          <w:rFonts w:ascii="Times New Roman" w:hAnsi="Times New Roman" w:cs="Times New Roman"/>
          <w:iCs/>
          <w:sz w:val="24"/>
          <w:szCs w:val="24"/>
        </w:rPr>
      </w:pPr>
      <w:r w:rsidRPr="005F756D">
        <w:rPr>
          <w:rFonts w:ascii="Times New Roman" w:hAnsi="Times New Roman" w:cs="Times New Roman"/>
          <w:iCs/>
          <w:sz w:val="24"/>
          <w:szCs w:val="24"/>
        </w:rPr>
        <w:t xml:space="preserve">Highways do have elements of a natural monopoly, which pose a challenge for allowing them to be provided by private enterprise and not subjecting users to monopoly charges.  For example, city streets and roads </w:t>
      </w:r>
      <w:r w:rsidR="00167EF8">
        <w:rPr>
          <w:rFonts w:ascii="Times New Roman" w:hAnsi="Times New Roman" w:cs="Times New Roman"/>
          <w:iCs/>
          <w:sz w:val="24"/>
          <w:szCs w:val="24"/>
        </w:rPr>
        <w:t>should</w:t>
      </w:r>
      <w:r w:rsidRPr="005F756D">
        <w:rPr>
          <w:rFonts w:ascii="Times New Roman" w:hAnsi="Times New Roman" w:cs="Times New Roman"/>
          <w:iCs/>
          <w:sz w:val="24"/>
          <w:szCs w:val="24"/>
        </w:rPr>
        <w:t xml:space="preserve"> continue to be provided by governmental authorities.  However, the evolution of the US transportation system</w:t>
      </w:r>
      <w:r w:rsidR="00BB0289">
        <w:rPr>
          <w:rFonts w:ascii="Times New Roman" w:hAnsi="Times New Roman" w:cs="Times New Roman"/>
          <w:iCs/>
          <w:sz w:val="24"/>
          <w:szCs w:val="24"/>
        </w:rPr>
        <w:t xml:space="preserve"> has</w:t>
      </w:r>
      <w:r w:rsidRPr="005F756D">
        <w:rPr>
          <w:rFonts w:ascii="Times New Roman" w:hAnsi="Times New Roman" w:cs="Times New Roman"/>
          <w:iCs/>
          <w:sz w:val="24"/>
          <w:szCs w:val="24"/>
        </w:rPr>
        <w:t xml:space="preserve"> facilitate</w:t>
      </w:r>
      <w:r w:rsidR="00BB0289">
        <w:rPr>
          <w:rFonts w:ascii="Times New Roman" w:hAnsi="Times New Roman" w:cs="Times New Roman"/>
          <w:iCs/>
          <w:sz w:val="24"/>
          <w:szCs w:val="24"/>
        </w:rPr>
        <w:t>d</w:t>
      </w:r>
      <w:r w:rsidRPr="005F756D">
        <w:rPr>
          <w:rFonts w:ascii="Times New Roman" w:hAnsi="Times New Roman" w:cs="Times New Roman"/>
          <w:iCs/>
          <w:sz w:val="24"/>
          <w:szCs w:val="24"/>
        </w:rPr>
        <w:t xml:space="preserve"> competition for long-distance highway travel provided by alternative modes,</w:t>
      </w:r>
      <w:r w:rsidR="005117A9">
        <w:rPr>
          <w:rFonts w:ascii="Times New Roman" w:hAnsi="Times New Roman" w:cs="Times New Roman"/>
          <w:iCs/>
          <w:sz w:val="24"/>
          <w:szCs w:val="24"/>
        </w:rPr>
        <w:t xml:space="preserve"> such as</w:t>
      </w:r>
      <w:r w:rsidRPr="005F756D">
        <w:rPr>
          <w:rFonts w:ascii="Times New Roman" w:hAnsi="Times New Roman" w:cs="Times New Roman"/>
          <w:iCs/>
          <w:sz w:val="24"/>
          <w:szCs w:val="24"/>
        </w:rPr>
        <w:t xml:space="preserve"> airlines and passenger rail in some corridors, and for the potential of competition created by alternative intercity</w:t>
      </w:r>
      <w:r w:rsidR="00AE47CA">
        <w:rPr>
          <w:rFonts w:ascii="Times New Roman" w:hAnsi="Times New Roman" w:cs="Times New Roman"/>
          <w:iCs/>
          <w:sz w:val="24"/>
          <w:szCs w:val="24"/>
        </w:rPr>
        <w:t xml:space="preserve"> highway</w:t>
      </w:r>
      <w:r w:rsidRPr="005F756D">
        <w:rPr>
          <w:rFonts w:ascii="Times New Roman" w:hAnsi="Times New Roman" w:cs="Times New Roman"/>
          <w:iCs/>
          <w:sz w:val="24"/>
          <w:szCs w:val="24"/>
        </w:rPr>
        <w:t xml:space="preserve"> routes.</w:t>
      </w:r>
    </w:p>
    <w:p w14:paraId="1E975926" w14:textId="28A4F117" w:rsidR="00706C45" w:rsidRPr="00706C45" w:rsidRDefault="005117A9" w:rsidP="00FD39B6">
      <w:pPr>
        <w:spacing w:line="480" w:lineRule="auto"/>
        <w:ind w:firstLine="720"/>
        <w:contextualSpacing/>
        <w:jc w:val="both"/>
        <w:rPr>
          <w:rFonts w:ascii="Times New Roman" w:hAnsi="Times New Roman" w:cs="Times New Roman"/>
          <w:iCs/>
          <w:sz w:val="24"/>
          <w:szCs w:val="24"/>
        </w:rPr>
      </w:pPr>
      <w:r>
        <w:rPr>
          <w:rFonts w:ascii="Times New Roman" w:hAnsi="Times New Roman" w:cs="Times New Roman"/>
          <w:iCs/>
          <w:sz w:val="24"/>
          <w:szCs w:val="24"/>
        </w:rPr>
        <w:t xml:space="preserve">Winston and Yan (2011) </w:t>
      </w:r>
      <w:r w:rsidR="00116C5B">
        <w:rPr>
          <w:rFonts w:ascii="Times New Roman" w:hAnsi="Times New Roman" w:cs="Times New Roman"/>
          <w:iCs/>
          <w:sz w:val="24"/>
          <w:szCs w:val="24"/>
        </w:rPr>
        <w:t>explore the possibility of private highway competition empirically b</w:t>
      </w:r>
      <w:r w:rsidR="00FD39B6">
        <w:rPr>
          <w:rFonts w:ascii="Times New Roman" w:hAnsi="Times New Roman" w:cs="Times New Roman"/>
          <w:iCs/>
          <w:sz w:val="24"/>
          <w:szCs w:val="24"/>
        </w:rPr>
        <w:t>y designing a</w:t>
      </w:r>
      <w:r w:rsidR="003B5D8B">
        <w:rPr>
          <w:rFonts w:ascii="Times New Roman" w:hAnsi="Times New Roman" w:cs="Times New Roman"/>
          <w:iCs/>
          <w:sz w:val="24"/>
          <w:szCs w:val="24"/>
        </w:rPr>
        <w:t xml:space="preserve"> competitive</w:t>
      </w:r>
      <w:r w:rsidR="00FD39B6">
        <w:rPr>
          <w:rFonts w:ascii="Times New Roman" w:hAnsi="Times New Roman" w:cs="Times New Roman"/>
          <w:iCs/>
          <w:sz w:val="24"/>
          <w:szCs w:val="24"/>
        </w:rPr>
        <w:t xml:space="preserve"> private</w:t>
      </w:r>
      <w:r w:rsidR="00706C45" w:rsidRPr="00706C45">
        <w:rPr>
          <w:rFonts w:ascii="Times New Roman" w:hAnsi="Times New Roman" w:cs="Times New Roman"/>
          <w:iCs/>
          <w:sz w:val="24"/>
          <w:szCs w:val="24"/>
        </w:rPr>
        <w:t xml:space="preserve"> highway market</w:t>
      </w:r>
      <w:r w:rsidR="00A566FD">
        <w:rPr>
          <w:rFonts w:ascii="Times New Roman" w:hAnsi="Times New Roman" w:cs="Times New Roman"/>
          <w:iCs/>
          <w:sz w:val="24"/>
          <w:szCs w:val="24"/>
        </w:rPr>
        <w:t xml:space="preserve"> in </w:t>
      </w:r>
      <w:r w:rsidR="00CE6440">
        <w:rPr>
          <w:rFonts w:ascii="Times New Roman" w:hAnsi="Times New Roman" w:cs="Times New Roman"/>
          <w:iCs/>
          <w:sz w:val="24"/>
          <w:szCs w:val="24"/>
        </w:rPr>
        <w:t>California</w:t>
      </w:r>
      <w:r w:rsidR="00270F60">
        <w:rPr>
          <w:rFonts w:ascii="Times New Roman" w:hAnsi="Times New Roman" w:cs="Times New Roman"/>
          <w:iCs/>
          <w:sz w:val="24"/>
          <w:szCs w:val="24"/>
        </w:rPr>
        <w:t xml:space="preserve"> </w:t>
      </w:r>
      <w:r w:rsidR="00706C45" w:rsidRPr="00706C45">
        <w:rPr>
          <w:rFonts w:ascii="Times New Roman" w:hAnsi="Times New Roman" w:cs="Times New Roman"/>
          <w:iCs/>
          <w:sz w:val="24"/>
          <w:szCs w:val="24"/>
        </w:rPr>
        <w:t>on State Route 9</w:t>
      </w:r>
      <w:r w:rsidR="00CE6440">
        <w:rPr>
          <w:rFonts w:ascii="Times New Roman" w:hAnsi="Times New Roman" w:cs="Times New Roman"/>
          <w:iCs/>
          <w:sz w:val="24"/>
          <w:szCs w:val="24"/>
        </w:rPr>
        <w:t>1</w:t>
      </w:r>
      <w:r w:rsidR="00706C45" w:rsidRPr="00706C45">
        <w:rPr>
          <w:rFonts w:ascii="Times New Roman" w:hAnsi="Times New Roman" w:cs="Times New Roman"/>
          <w:iCs/>
          <w:sz w:val="24"/>
          <w:szCs w:val="24"/>
        </w:rPr>
        <w:t xml:space="preserve"> consisting of two routes with equal lane capacities that would be operated by two different private highway companies. A third party would represent motorists, negotiating tolls and capacities with the private companies to obtain a contract equilibrium.  </w:t>
      </w:r>
      <w:r w:rsidR="00270F60">
        <w:rPr>
          <w:rFonts w:ascii="Times New Roman" w:hAnsi="Times New Roman" w:cs="Times New Roman"/>
          <w:iCs/>
          <w:sz w:val="24"/>
          <w:szCs w:val="24"/>
        </w:rPr>
        <w:t>We</w:t>
      </w:r>
      <w:r w:rsidR="00706C45" w:rsidRPr="00706C45">
        <w:rPr>
          <w:rFonts w:ascii="Times New Roman" w:hAnsi="Times New Roman" w:cs="Times New Roman"/>
          <w:iCs/>
          <w:sz w:val="24"/>
          <w:szCs w:val="24"/>
        </w:rPr>
        <w:t xml:space="preserve"> found that motorists could gain from highway privatization when the contract equilibrium consisted of differentiated prices and service—that is, when motorists were given a choice of paying a high toll to use lanes with little congestion or paying a low toll to use lanes that were highly congested.</w:t>
      </w:r>
      <w:r w:rsidR="00BE12F0">
        <w:rPr>
          <w:rStyle w:val="FootnoteReference"/>
          <w:rFonts w:ascii="Times New Roman" w:hAnsi="Times New Roman" w:cs="Times New Roman"/>
          <w:iCs/>
          <w:sz w:val="24"/>
          <w:szCs w:val="24"/>
        </w:rPr>
        <w:footnoteReference w:id="116"/>
      </w:r>
      <w:r w:rsidR="00706C45" w:rsidRPr="00706C45">
        <w:rPr>
          <w:rFonts w:ascii="Times New Roman" w:hAnsi="Times New Roman" w:cs="Times New Roman"/>
          <w:iCs/>
          <w:sz w:val="24"/>
          <w:szCs w:val="24"/>
        </w:rPr>
        <w:t xml:space="preserve"> </w:t>
      </w:r>
    </w:p>
    <w:p w14:paraId="2F43B8B5" w14:textId="58B5511E" w:rsidR="00706C45" w:rsidRPr="00706C45" w:rsidRDefault="00706C45" w:rsidP="00706C45">
      <w:pPr>
        <w:spacing w:line="480" w:lineRule="auto"/>
        <w:ind w:firstLine="720"/>
        <w:contextualSpacing/>
        <w:jc w:val="both"/>
        <w:rPr>
          <w:rFonts w:ascii="Times New Roman" w:hAnsi="Times New Roman" w:cs="Times New Roman"/>
          <w:iCs/>
          <w:sz w:val="24"/>
          <w:szCs w:val="24"/>
        </w:rPr>
      </w:pPr>
      <w:r w:rsidRPr="00706C45">
        <w:rPr>
          <w:rFonts w:ascii="Times New Roman" w:hAnsi="Times New Roman" w:cs="Times New Roman"/>
          <w:iCs/>
          <w:sz w:val="24"/>
          <w:szCs w:val="24"/>
        </w:rPr>
        <w:t>In practice, the United States has had little experience with highway privatization</w:t>
      </w:r>
      <w:r w:rsidR="004B72BB">
        <w:rPr>
          <w:rFonts w:ascii="Times New Roman" w:hAnsi="Times New Roman" w:cs="Times New Roman"/>
          <w:iCs/>
          <w:sz w:val="24"/>
          <w:szCs w:val="24"/>
        </w:rPr>
        <w:t>.  It</w:t>
      </w:r>
      <w:r w:rsidRPr="00706C45">
        <w:rPr>
          <w:rFonts w:ascii="Times New Roman" w:hAnsi="Times New Roman" w:cs="Times New Roman"/>
          <w:iCs/>
          <w:sz w:val="24"/>
          <w:szCs w:val="24"/>
        </w:rPr>
        <w:t xml:space="preserve"> is uncertain whether policymakers could effectively design a competitive private</w:t>
      </w:r>
      <w:r w:rsidR="00D5453A">
        <w:rPr>
          <w:rFonts w:ascii="Times New Roman" w:hAnsi="Times New Roman" w:cs="Times New Roman"/>
          <w:iCs/>
          <w:sz w:val="24"/>
          <w:szCs w:val="24"/>
        </w:rPr>
        <w:t xml:space="preserve"> </w:t>
      </w:r>
      <w:r w:rsidRPr="00706C45">
        <w:rPr>
          <w:rFonts w:ascii="Times New Roman" w:hAnsi="Times New Roman" w:cs="Times New Roman"/>
          <w:iCs/>
          <w:sz w:val="24"/>
          <w:szCs w:val="24"/>
        </w:rPr>
        <w:t xml:space="preserve">highway system and whether sufficient managerial talent exists to operate several competing highway companies </w:t>
      </w:r>
      <w:r w:rsidRPr="00706C45">
        <w:rPr>
          <w:rFonts w:ascii="Times New Roman" w:hAnsi="Times New Roman" w:cs="Times New Roman"/>
          <w:iCs/>
          <w:sz w:val="24"/>
          <w:szCs w:val="24"/>
        </w:rPr>
        <w:lastRenderedPageBreak/>
        <w:t>that would remain profitable and provide highway services capable of improving motorists’ welfare.  The public sector has allowed some privatization to occur to raise revenue to fund highway projects as part of long-term leases and to build new capacity. The most encouraging public</w:t>
      </w:r>
      <w:r w:rsidR="00235056" w:rsidRPr="00235056">
        <w:rPr>
          <w:rFonts w:ascii="Times New Roman" w:hAnsi="Times New Roman" w:cs="Times New Roman"/>
          <w:iCs/>
          <w:sz w:val="24"/>
          <w:szCs w:val="24"/>
        </w:rPr>
        <w:t>–</w:t>
      </w:r>
      <w:r w:rsidRPr="00706C45">
        <w:rPr>
          <w:rFonts w:ascii="Times New Roman" w:hAnsi="Times New Roman" w:cs="Times New Roman"/>
          <w:iCs/>
          <w:sz w:val="24"/>
          <w:szCs w:val="24"/>
        </w:rPr>
        <w:t xml:space="preserve">private partnerships have led to high-occupancy toll lanes, where the private sector has built, financed, and maintained express lanes that have </w:t>
      </w:r>
      <w:r w:rsidR="00EC2AFC">
        <w:rPr>
          <w:rFonts w:ascii="Times New Roman" w:hAnsi="Times New Roman" w:cs="Times New Roman"/>
          <w:iCs/>
          <w:sz w:val="24"/>
          <w:szCs w:val="24"/>
        </w:rPr>
        <w:t>benefitted</w:t>
      </w:r>
      <w:r w:rsidRPr="00706C45">
        <w:rPr>
          <w:rFonts w:ascii="Times New Roman" w:hAnsi="Times New Roman" w:cs="Times New Roman"/>
          <w:iCs/>
          <w:sz w:val="24"/>
          <w:szCs w:val="24"/>
        </w:rPr>
        <w:t xml:space="preserve"> travelers.</w:t>
      </w:r>
      <w:r w:rsidR="001A4D0B">
        <w:rPr>
          <w:rFonts w:ascii="Times New Roman" w:hAnsi="Times New Roman" w:cs="Times New Roman"/>
          <w:iCs/>
          <w:sz w:val="24"/>
          <w:szCs w:val="24"/>
        </w:rPr>
        <w:t xml:space="preserve">  However, </w:t>
      </w:r>
      <w:r w:rsidR="00CC1F69">
        <w:rPr>
          <w:rFonts w:ascii="Times New Roman" w:hAnsi="Times New Roman" w:cs="Times New Roman"/>
          <w:iCs/>
          <w:sz w:val="24"/>
          <w:szCs w:val="24"/>
        </w:rPr>
        <w:t>highway public-private partnerships</w:t>
      </w:r>
      <w:r w:rsidR="00992175" w:rsidRPr="00992175">
        <w:rPr>
          <w:rFonts w:ascii="Times New Roman" w:hAnsi="Times New Roman" w:cs="Times New Roman"/>
          <w:iCs/>
          <w:sz w:val="24"/>
          <w:szCs w:val="24"/>
        </w:rPr>
        <w:t xml:space="preserve"> have a limited history in the United States</w:t>
      </w:r>
      <w:r w:rsidR="00712001">
        <w:rPr>
          <w:rFonts w:ascii="Times New Roman" w:hAnsi="Times New Roman" w:cs="Times New Roman"/>
          <w:iCs/>
          <w:sz w:val="24"/>
          <w:szCs w:val="24"/>
        </w:rPr>
        <w:t xml:space="preserve"> as</w:t>
      </w:r>
      <w:r w:rsidR="00992175" w:rsidRPr="00992175">
        <w:rPr>
          <w:rFonts w:ascii="Times New Roman" w:hAnsi="Times New Roman" w:cs="Times New Roman"/>
          <w:iCs/>
          <w:sz w:val="24"/>
          <w:szCs w:val="24"/>
        </w:rPr>
        <w:t xml:space="preserve"> investments</w:t>
      </w:r>
      <w:r w:rsidR="00712001">
        <w:rPr>
          <w:rFonts w:ascii="Times New Roman" w:hAnsi="Times New Roman" w:cs="Times New Roman"/>
          <w:iCs/>
          <w:sz w:val="24"/>
          <w:szCs w:val="24"/>
        </w:rPr>
        <w:t xml:space="preserve"> and efficiency gains</w:t>
      </w:r>
      <w:r w:rsidR="00992175" w:rsidRPr="00992175">
        <w:rPr>
          <w:rFonts w:ascii="Times New Roman" w:hAnsi="Times New Roman" w:cs="Times New Roman"/>
          <w:iCs/>
          <w:sz w:val="24"/>
          <w:szCs w:val="24"/>
        </w:rPr>
        <w:t xml:space="preserve"> have been small (Engel, Fischer, and Galetovic </w:t>
      </w:r>
      <w:r w:rsidR="00712001">
        <w:rPr>
          <w:rFonts w:ascii="Times New Roman" w:hAnsi="Times New Roman" w:cs="Times New Roman"/>
          <w:iCs/>
          <w:sz w:val="24"/>
          <w:szCs w:val="24"/>
        </w:rPr>
        <w:t>(</w:t>
      </w:r>
      <w:r w:rsidR="00992175" w:rsidRPr="00992175">
        <w:rPr>
          <w:rFonts w:ascii="Times New Roman" w:hAnsi="Times New Roman" w:cs="Times New Roman"/>
          <w:iCs/>
          <w:sz w:val="24"/>
          <w:szCs w:val="24"/>
        </w:rPr>
        <w:t>20</w:t>
      </w:r>
      <w:r w:rsidR="000D5A32">
        <w:rPr>
          <w:rFonts w:ascii="Times New Roman" w:hAnsi="Times New Roman" w:cs="Times New Roman"/>
          <w:iCs/>
          <w:sz w:val="24"/>
          <w:szCs w:val="24"/>
        </w:rPr>
        <w:t>2</w:t>
      </w:r>
      <w:r w:rsidR="00992175" w:rsidRPr="00992175">
        <w:rPr>
          <w:rFonts w:ascii="Times New Roman" w:hAnsi="Times New Roman" w:cs="Times New Roman"/>
          <w:iCs/>
          <w:sz w:val="24"/>
          <w:szCs w:val="24"/>
        </w:rPr>
        <w:t>1</w:t>
      </w:r>
      <w:r w:rsidR="00FD5412">
        <w:rPr>
          <w:rFonts w:ascii="Times New Roman" w:hAnsi="Times New Roman" w:cs="Times New Roman"/>
          <w:iCs/>
          <w:sz w:val="24"/>
          <w:szCs w:val="24"/>
        </w:rPr>
        <w:t>)</w:t>
      </w:r>
      <w:r w:rsidR="00712001">
        <w:rPr>
          <w:rFonts w:ascii="Times New Roman" w:hAnsi="Times New Roman" w:cs="Times New Roman"/>
          <w:iCs/>
          <w:sz w:val="24"/>
          <w:szCs w:val="24"/>
        </w:rPr>
        <w:t xml:space="preserve">). </w:t>
      </w:r>
    </w:p>
    <w:p w14:paraId="5411D08B" w14:textId="3658AFE1" w:rsidR="00706C45" w:rsidRPr="00706C45" w:rsidRDefault="00706C45" w:rsidP="00706C45">
      <w:pPr>
        <w:spacing w:line="480" w:lineRule="auto"/>
        <w:ind w:firstLine="720"/>
        <w:contextualSpacing/>
        <w:jc w:val="both"/>
        <w:rPr>
          <w:rFonts w:ascii="Times New Roman" w:hAnsi="Times New Roman" w:cs="Times New Roman"/>
          <w:iCs/>
          <w:sz w:val="24"/>
          <w:szCs w:val="24"/>
        </w:rPr>
      </w:pPr>
      <w:r w:rsidRPr="00706C45">
        <w:rPr>
          <w:rFonts w:ascii="Times New Roman" w:hAnsi="Times New Roman" w:cs="Times New Roman"/>
          <w:iCs/>
          <w:sz w:val="24"/>
          <w:szCs w:val="24"/>
        </w:rPr>
        <w:t>In theory, owners of private US highways would have the financial incentive to recruit workers from all over the world with the technological expertise to upgrade the infrastructure to facilitate autonomous vehicle operations and to improve the condition of the highways through efficient pricing.  Foreign experience also may be encouraging.</w:t>
      </w:r>
      <w:r w:rsidR="00540FF5">
        <w:rPr>
          <w:rFonts w:ascii="Times New Roman" w:hAnsi="Times New Roman" w:cs="Times New Roman"/>
          <w:iCs/>
          <w:sz w:val="24"/>
          <w:szCs w:val="24"/>
        </w:rPr>
        <w:t xml:space="preserve">  </w:t>
      </w:r>
      <w:r w:rsidRPr="00706C45">
        <w:rPr>
          <w:rFonts w:ascii="Times New Roman" w:hAnsi="Times New Roman" w:cs="Times New Roman"/>
          <w:iCs/>
          <w:sz w:val="24"/>
          <w:szCs w:val="24"/>
        </w:rPr>
        <w:t xml:space="preserve">For example, many roads in Sweden and Finland are operated by the private sector </w:t>
      </w:r>
      <w:r w:rsidR="00857394">
        <w:rPr>
          <w:rFonts w:ascii="Times New Roman" w:hAnsi="Times New Roman" w:cs="Times New Roman"/>
          <w:iCs/>
          <w:sz w:val="24"/>
          <w:szCs w:val="24"/>
        </w:rPr>
        <w:t>but</w:t>
      </w:r>
      <w:r w:rsidRPr="00706C45">
        <w:rPr>
          <w:rFonts w:ascii="Times New Roman" w:hAnsi="Times New Roman" w:cs="Times New Roman"/>
          <w:iCs/>
          <w:sz w:val="24"/>
          <w:szCs w:val="24"/>
        </w:rPr>
        <w:t xml:space="preserve"> maintained by local communities</w:t>
      </w:r>
      <w:r w:rsidR="00857394">
        <w:rPr>
          <w:rFonts w:ascii="Times New Roman" w:hAnsi="Times New Roman" w:cs="Times New Roman"/>
          <w:iCs/>
          <w:sz w:val="24"/>
          <w:szCs w:val="24"/>
        </w:rPr>
        <w:t>, and the</w:t>
      </w:r>
      <w:r w:rsidR="00D418D6">
        <w:rPr>
          <w:rFonts w:ascii="Times New Roman" w:hAnsi="Times New Roman" w:cs="Times New Roman"/>
          <w:iCs/>
          <w:sz w:val="24"/>
          <w:szCs w:val="24"/>
        </w:rPr>
        <w:t xml:space="preserve"> g</w:t>
      </w:r>
      <w:r w:rsidRPr="00706C45">
        <w:rPr>
          <w:rFonts w:ascii="Times New Roman" w:hAnsi="Times New Roman" w:cs="Times New Roman"/>
          <w:iCs/>
          <w:sz w:val="24"/>
          <w:szCs w:val="24"/>
        </w:rPr>
        <w:t xml:space="preserve">overnment works in conjunction with road owners to reduce the costs of repair and maintenance. </w:t>
      </w:r>
    </w:p>
    <w:p w14:paraId="3539AEF5" w14:textId="333D7FD0" w:rsidR="00F16767" w:rsidRDefault="00706C45" w:rsidP="007812F9">
      <w:pPr>
        <w:spacing w:line="480" w:lineRule="auto"/>
        <w:ind w:firstLine="720"/>
        <w:contextualSpacing/>
        <w:jc w:val="both"/>
        <w:rPr>
          <w:rFonts w:ascii="Times New Roman" w:hAnsi="Times New Roman" w:cs="Times New Roman"/>
          <w:iCs/>
          <w:sz w:val="24"/>
          <w:szCs w:val="24"/>
        </w:rPr>
      </w:pPr>
      <w:r w:rsidRPr="00706C45">
        <w:rPr>
          <w:rFonts w:ascii="Times New Roman" w:hAnsi="Times New Roman" w:cs="Times New Roman"/>
          <w:iCs/>
          <w:sz w:val="24"/>
          <w:szCs w:val="24"/>
        </w:rPr>
        <w:t>The privatization option should be explored with carefully designed experiments, which eventually</w:t>
      </w:r>
      <w:r w:rsidR="00B51388">
        <w:rPr>
          <w:rFonts w:ascii="Times New Roman" w:hAnsi="Times New Roman" w:cs="Times New Roman"/>
          <w:iCs/>
          <w:sz w:val="24"/>
          <w:szCs w:val="24"/>
        </w:rPr>
        <w:t xml:space="preserve"> could</w:t>
      </w:r>
      <w:r w:rsidRPr="00706C45">
        <w:rPr>
          <w:rFonts w:ascii="Times New Roman" w:hAnsi="Times New Roman" w:cs="Times New Roman"/>
          <w:iCs/>
          <w:sz w:val="24"/>
          <w:szCs w:val="24"/>
        </w:rPr>
        <w:t xml:space="preserve"> give policymakers valuable guidance on whether to privatize the entire</w:t>
      </w:r>
      <w:r w:rsidR="00B51388">
        <w:rPr>
          <w:rFonts w:ascii="Times New Roman" w:hAnsi="Times New Roman" w:cs="Times New Roman"/>
          <w:iCs/>
          <w:sz w:val="24"/>
          <w:szCs w:val="24"/>
        </w:rPr>
        <w:t xml:space="preserve"> or part</w:t>
      </w:r>
      <w:r w:rsidR="00DA4C68">
        <w:rPr>
          <w:rFonts w:ascii="Times New Roman" w:hAnsi="Times New Roman" w:cs="Times New Roman"/>
          <w:iCs/>
          <w:sz w:val="24"/>
          <w:szCs w:val="24"/>
        </w:rPr>
        <w:t xml:space="preserve"> of the</w:t>
      </w:r>
      <w:r w:rsidRPr="00706C45">
        <w:rPr>
          <w:rFonts w:ascii="Times New Roman" w:hAnsi="Times New Roman" w:cs="Times New Roman"/>
          <w:iCs/>
          <w:sz w:val="24"/>
          <w:szCs w:val="24"/>
        </w:rPr>
        <w:t xml:space="preserve"> US highway system and under what conditions.  Although policymakers have not shown any interest in conducting highway</w:t>
      </w:r>
      <w:r w:rsidR="00EC4D44">
        <w:rPr>
          <w:rFonts w:ascii="Times New Roman" w:hAnsi="Times New Roman" w:cs="Times New Roman"/>
          <w:iCs/>
          <w:sz w:val="24"/>
          <w:szCs w:val="24"/>
        </w:rPr>
        <w:t xml:space="preserve"> </w:t>
      </w:r>
      <w:r w:rsidRPr="00706C45">
        <w:rPr>
          <w:rFonts w:ascii="Times New Roman" w:hAnsi="Times New Roman" w:cs="Times New Roman"/>
          <w:iCs/>
          <w:sz w:val="24"/>
          <w:szCs w:val="24"/>
        </w:rPr>
        <w:t>privatization experiments with that goal in mind</w:t>
      </w:r>
      <w:r w:rsidR="00156720">
        <w:rPr>
          <w:rFonts w:ascii="Times New Roman" w:hAnsi="Times New Roman" w:cs="Times New Roman"/>
          <w:iCs/>
          <w:sz w:val="24"/>
          <w:szCs w:val="24"/>
        </w:rPr>
        <w:t xml:space="preserve"> </w:t>
      </w:r>
      <w:r w:rsidR="00156720" w:rsidRPr="00156720">
        <w:rPr>
          <w:rFonts w:ascii="Times New Roman" w:hAnsi="Times New Roman" w:cs="Times New Roman"/>
          <w:iCs/>
          <w:sz w:val="24"/>
          <w:szCs w:val="24"/>
        </w:rPr>
        <w:t>(most public-private partnerships have been motivated by the desire to raise revenue),</w:t>
      </w:r>
      <w:r w:rsidR="00156720">
        <w:rPr>
          <w:rFonts w:ascii="Times New Roman" w:hAnsi="Times New Roman" w:cs="Times New Roman"/>
          <w:iCs/>
          <w:sz w:val="24"/>
          <w:szCs w:val="24"/>
        </w:rPr>
        <w:t xml:space="preserve"> </w:t>
      </w:r>
      <w:r w:rsidRPr="00706C45">
        <w:rPr>
          <w:rFonts w:ascii="Times New Roman" w:hAnsi="Times New Roman" w:cs="Times New Roman"/>
          <w:iCs/>
          <w:sz w:val="24"/>
          <w:szCs w:val="24"/>
        </w:rPr>
        <w:t xml:space="preserve">the privatization option may gain attention when autonomous vehicles are adopted if public sector management and operation of the road system </w:t>
      </w:r>
      <w:r w:rsidR="001E47E1">
        <w:rPr>
          <w:rFonts w:ascii="Times New Roman" w:hAnsi="Times New Roman" w:cs="Times New Roman"/>
          <w:iCs/>
          <w:sz w:val="24"/>
          <w:szCs w:val="24"/>
        </w:rPr>
        <w:t>significantly limit</w:t>
      </w:r>
      <w:r w:rsidRPr="00706C45">
        <w:rPr>
          <w:rFonts w:ascii="Times New Roman" w:hAnsi="Times New Roman" w:cs="Times New Roman"/>
          <w:iCs/>
          <w:sz w:val="24"/>
          <w:szCs w:val="24"/>
        </w:rPr>
        <w:t xml:space="preserve"> AV operations.</w:t>
      </w:r>
    </w:p>
    <w:p w14:paraId="6464A0E0" w14:textId="595D196A" w:rsidR="001E0B71" w:rsidRDefault="001E0B71" w:rsidP="00432C5B">
      <w:pPr>
        <w:spacing w:line="480" w:lineRule="auto"/>
        <w:contextualSpacing/>
        <w:jc w:val="both"/>
        <w:rPr>
          <w:rFonts w:ascii="Times New Roman" w:hAnsi="Times New Roman" w:cs="Times New Roman"/>
          <w:iCs/>
          <w:sz w:val="24"/>
          <w:szCs w:val="24"/>
        </w:rPr>
      </w:pPr>
    </w:p>
    <w:p w14:paraId="63A4E2F4" w14:textId="77777777" w:rsidR="00156720" w:rsidRPr="00706C45" w:rsidRDefault="00156720" w:rsidP="00432C5B">
      <w:pPr>
        <w:spacing w:line="480" w:lineRule="auto"/>
        <w:contextualSpacing/>
        <w:jc w:val="both"/>
        <w:rPr>
          <w:rFonts w:ascii="Times New Roman" w:hAnsi="Times New Roman" w:cs="Times New Roman"/>
          <w:iCs/>
          <w:sz w:val="24"/>
          <w:szCs w:val="24"/>
        </w:rPr>
      </w:pPr>
    </w:p>
    <w:p w14:paraId="1860B0BC" w14:textId="77777777" w:rsidR="00706C45" w:rsidRPr="00706C45" w:rsidRDefault="00706C45" w:rsidP="00706C45">
      <w:pPr>
        <w:spacing w:line="480" w:lineRule="auto"/>
        <w:contextualSpacing/>
        <w:jc w:val="both"/>
        <w:rPr>
          <w:rFonts w:ascii="Times New Roman" w:hAnsi="Times New Roman" w:cs="Times New Roman"/>
          <w:b/>
          <w:iCs/>
          <w:sz w:val="24"/>
          <w:szCs w:val="24"/>
          <w:u w:val="single"/>
        </w:rPr>
      </w:pPr>
      <w:r w:rsidRPr="00706C45">
        <w:rPr>
          <w:rFonts w:ascii="Times New Roman" w:hAnsi="Times New Roman" w:cs="Times New Roman"/>
          <w:b/>
          <w:iCs/>
          <w:sz w:val="24"/>
          <w:szCs w:val="24"/>
          <w:u w:val="single"/>
        </w:rPr>
        <w:lastRenderedPageBreak/>
        <w:t>6. Conclusions</w:t>
      </w:r>
    </w:p>
    <w:p w14:paraId="6206FC1C" w14:textId="252F9B7B" w:rsidR="00AF70E8" w:rsidRDefault="00B90C6F" w:rsidP="00706C45">
      <w:pPr>
        <w:spacing w:line="480" w:lineRule="auto"/>
        <w:ind w:firstLine="720"/>
        <w:contextualSpacing/>
        <w:jc w:val="both"/>
        <w:rPr>
          <w:rFonts w:ascii="Times New Roman" w:hAnsi="Times New Roman" w:cs="Times New Roman"/>
          <w:bCs/>
          <w:iCs/>
          <w:sz w:val="24"/>
          <w:szCs w:val="24"/>
        </w:rPr>
      </w:pPr>
      <w:r>
        <w:rPr>
          <w:rFonts w:ascii="Times New Roman" w:hAnsi="Times New Roman" w:cs="Times New Roman"/>
          <w:bCs/>
          <w:iCs/>
          <w:sz w:val="24"/>
          <w:szCs w:val="24"/>
        </w:rPr>
        <w:t>The private sector and policymakers have separated</w:t>
      </w:r>
      <w:r w:rsidR="00963B82">
        <w:rPr>
          <w:rFonts w:ascii="Times New Roman" w:hAnsi="Times New Roman" w:cs="Times New Roman"/>
          <w:bCs/>
          <w:iCs/>
          <w:sz w:val="24"/>
          <w:szCs w:val="24"/>
        </w:rPr>
        <w:t xml:space="preserve"> the</w:t>
      </w:r>
      <w:r>
        <w:rPr>
          <w:rFonts w:ascii="Times New Roman" w:hAnsi="Times New Roman" w:cs="Times New Roman"/>
          <w:bCs/>
          <w:iCs/>
          <w:sz w:val="24"/>
          <w:szCs w:val="24"/>
        </w:rPr>
        <w:t xml:space="preserve"> developmen</w:t>
      </w:r>
      <w:r w:rsidR="00963B82">
        <w:rPr>
          <w:rFonts w:ascii="Times New Roman" w:hAnsi="Times New Roman" w:cs="Times New Roman"/>
          <w:bCs/>
          <w:iCs/>
          <w:sz w:val="24"/>
          <w:szCs w:val="24"/>
        </w:rPr>
        <w:t>t of</w:t>
      </w:r>
      <w:r w:rsidR="009A15E7">
        <w:rPr>
          <w:rFonts w:ascii="Times New Roman" w:hAnsi="Times New Roman" w:cs="Times New Roman"/>
          <w:bCs/>
          <w:iCs/>
          <w:sz w:val="24"/>
          <w:szCs w:val="24"/>
        </w:rPr>
        <w:t xml:space="preserve"> and</w:t>
      </w:r>
      <w:r w:rsidR="00963B82">
        <w:rPr>
          <w:rFonts w:ascii="Times New Roman" w:hAnsi="Times New Roman" w:cs="Times New Roman"/>
          <w:bCs/>
          <w:iCs/>
          <w:sz w:val="24"/>
          <w:szCs w:val="24"/>
        </w:rPr>
        <w:t xml:space="preserve"> policy toward autonomous and electric</w:t>
      </w:r>
      <w:r w:rsidR="00706C45" w:rsidRPr="00706C45">
        <w:rPr>
          <w:rFonts w:ascii="Times New Roman" w:hAnsi="Times New Roman" w:cs="Times New Roman"/>
          <w:bCs/>
          <w:iCs/>
          <w:sz w:val="24"/>
          <w:szCs w:val="24"/>
        </w:rPr>
        <w:t xml:space="preserve"> vehicles</w:t>
      </w:r>
      <w:r w:rsidR="00171A21">
        <w:rPr>
          <w:rFonts w:ascii="Times New Roman" w:hAnsi="Times New Roman" w:cs="Times New Roman"/>
          <w:bCs/>
          <w:iCs/>
          <w:sz w:val="24"/>
          <w:szCs w:val="24"/>
        </w:rPr>
        <w:t>, but</w:t>
      </w:r>
      <w:r w:rsidR="00377DCC">
        <w:rPr>
          <w:rFonts w:ascii="Times New Roman" w:hAnsi="Times New Roman" w:cs="Times New Roman"/>
          <w:bCs/>
          <w:iCs/>
          <w:sz w:val="24"/>
          <w:szCs w:val="24"/>
        </w:rPr>
        <w:t xml:space="preserve"> autonomous</w:t>
      </w:r>
      <w:r w:rsidR="00A15C9C">
        <w:rPr>
          <w:rFonts w:ascii="Times New Roman" w:hAnsi="Times New Roman" w:cs="Times New Roman"/>
          <w:bCs/>
          <w:iCs/>
          <w:sz w:val="24"/>
          <w:szCs w:val="24"/>
        </w:rPr>
        <w:t xml:space="preserve"> and electric</w:t>
      </w:r>
      <w:r w:rsidR="00457A14">
        <w:rPr>
          <w:rFonts w:ascii="Times New Roman" w:hAnsi="Times New Roman" w:cs="Times New Roman"/>
          <w:bCs/>
          <w:iCs/>
          <w:sz w:val="24"/>
          <w:szCs w:val="24"/>
        </w:rPr>
        <w:t xml:space="preserve"> vehicle</w:t>
      </w:r>
      <w:r w:rsidR="00A15C9C">
        <w:rPr>
          <w:rFonts w:ascii="Times New Roman" w:hAnsi="Times New Roman" w:cs="Times New Roman"/>
          <w:bCs/>
          <w:iCs/>
          <w:sz w:val="24"/>
          <w:szCs w:val="24"/>
        </w:rPr>
        <w:t xml:space="preserve"> technologies will</w:t>
      </w:r>
      <w:r w:rsidR="00171A21">
        <w:rPr>
          <w:rFonts w:ascii="Times New Roman" w:hAnsi="Times New Roman" w:cs="Times New Roman"/>
          <w:bCs/>
          <w:iCs/>
          <w:sz w:val="24"/>
          <w:szCs w:val="24"/>
        </w:rPr>
        <w:t xml:space="preserve"> ultimately</w:t>
      </w:r>
      <w:r w:rsidR="00A15C9C">
        <w:rPr>
          <w:rFonts w:ascii="Times New Roman" w:hAnsi="Times New Roman" w:cs="Times New Roman"/>
          <w:bCs/>
          <w:iCs/>
          <w:sz w:val="24"/>
          <w:szCs w:val="24"/>
        </w:rPr>
        <w:t xml:space="preserve"> be combined to develop autonomous</w:t>
      </w:r>
      <w:r w:rsidR="00377DCC">
        <w:rPr>
          <w:rFonts w:ascii="Times New Roman" w:hAnsi="Times New Roman" w:cs="Times New Roman"/>
          <w:bCs/>
          <w:iCs/>
          <w:sz w:val="24"/>
          <w:szCs w:val="24"/>
        </w:rPr>
        <w:t xml:space="preserve"> </w:t>
      </w:r>
      <w:r w:rsidR="009A15E7">
        <w:rPr>
          <w:rFonts w:ascii="Times New Roman" w:hAnsi="Times New Roman" w:cs="Times New Roman"/>
          <w:bCs/>
          <w:iCs/>
          <w:sz w:val="24"/>
          <w:szCs w:val="24"/>
        </w:rPr>
        <w:t>electric vehicles</w:t>
      </w:r>
      <w:r w:rsidR="00A15C9C">
        <w:rPr>
          <w:rFonts w:ascii="Times New Roman" w:hAnsi="Times New Roman" w:cs="Times New Roman"/>
          <w:bCs/>
          <w:iCs/>
          <w:sz w:val="24"/>
          <w:szCs w:val="24"/>
        </w:rPr>
        <w:t xml:space="preserve">.  </w:t>
      </w:r>
      <w:r w:rsidR="00457A14">
        <w:rPr>
          <w:rFonts w:ascii="Times New Roman" w:hAnsi="Times New Roman" w:cs="Times New Roman"/>
          <w:bCs/>
          <w:iCs/>
          <w:sz w:val="24"/>
          <w:szCs w:val="24"/>
        </w:rPr>
        <w:t>AEVs</w:t>
      </w:r>
      <w:r w:rsidR="009A15E7">
        <w:rPr>
          <w:rFonts w:ascii="Times New Roman" w:hAnsi="Times New Roman" w:cs="Times New Roman"/>
          <w:bCs/>
          <w:iCs/>
          <w:sz w:val="24"/>
          <w:szCs w:val="24"/>
        </w:rPr>
        <w:t xml:space="preserve"> </w:t>
      </w:r>
      <w:r w:rsidR="00103B2D">
        <w:rPr>
          <w:rFonts w:ascii="Times New Roman" w:hAnsi="Times New Roman" w:cs="Times New Roman"/>
          <w:bCs/>
          <w:iCs/>
          <w:sz w:val="24"/>
          <w:szCs w:val="24"/>
        </w:rPr>
        <w:t>will</w:t>
      </w:r>
      <w:r w:rsidR="009A15E7">
        <w:rPr>
          <w:rFonts w:ascii="Times New Roman" w:hAnsi="Times New Roman" w:cs="Times New Roman"/>
          <w:bCs/>
          <w:iCs/>
          <w:sz w:val="24"/>
          <w:szCs w:val="24"/>
        </w:rPr>
        <w:t xml:space="preserve"> become</w:t>
      </w:r>
      <w:r w:rsidR="00706C45" w:rsidRPr="00706C45">
        <w:rPr>
          <w:rFonts w:ascii="Times New Roman" w:hAnsi="Times New Roman" w:cs="Times New Roman"/>
          <w:bCs/>
          <w:iCs/>
          <w:sz w:val="24"/>
          <w:szCs w:val="24"/>
        </w:rPr>
        <w:t xml:space="preserve"> a game changing innovation that is a product of global competition and cooperation </w:t>
      </w:r>
      <w:r w:rsidR="002064C9">
        <w:rPr>
          <w:rFonts w:ascii="Times New Roman" w:hAnsi="Times New Roman" w:cs="Times New Roman"/>
          <w:bCs/>
          <w:iCs/>
          <w:sz w:val="24"/>
          <w:szCs w:val="24"/>
        </w:rPr>
        <w:t>and will</w:t>
      </w:r>
      <w:r w:rsidR="00706C45" w:rsidRPr="00706C45">
        <w:rPr>
          <w:rFonts w:ascii="Times New Roman" w:hAnsi="Times New Roman" w:cs="Times New Roman"/>
          <w:bCs/>
          <w:iCs/>
          <w:sz w:val="24"/>
          <w:szCs w:val="24"/>
        </w:rPr>
        <w:t xml:space="preserve"> enable urban transportation systems to significantly reduce the automobile externalities of congestion, pollution, and accidents, increase productivity, and benefit all socioeconomic groups, especially less affluent people who have limited mobility.  </w:t>
      </w:r>
    </w:p>
    <w:p w14:paraId="5068CCA0" w14:textId="51E8CEFB" w:rsidR="00706C45" w:rsidRPr="00706C45" w:rsidRDefault="00706C45" w:rsidP="00706C45">
      <w:pPr>
        <w:spacing w:line="480" w:lineRule="auto"/>
        <w:ind w:firstLine="720"/>
        <w:contextualSpacing/>
        <w:jc w:val="both"/>
        <w:rPr>
          <w:rFonts w:ascii="Times New Roman" w:hAnsi="Times New Roman" w:cs="Times New Roman"/>
          <w:bCs/>
          <w:iCs/>
          <w:sz w:val="24"/>
          <w:szCs w:val="24"/>
        </w:rPr>
      </w:pPr>
      <w:r w:rsidRPr="00706C45">
        <w:rPr>
          <w:rFonts w:ascii="Times New Roman" w:hAnsi="Times New Roman" w:cs="Times New Roman"/>
          <w:bCs/>
          <w:iCs/>
          <w:sz w:val="24"/>
          <w:szCs w:val="24"/>
        </w:rPr>
        <w:t xml:space="preserve">However, </w:t>
      </w:r>
      <w:r w:rsidR="006E6C62">
        <w:rPr>
          <w:rFonts w:ascii="Times New Roman" w:hAnsi="Times New Roman" w:cs="Times New Roman"/>
          <w:bCs/>
          <w:iCs/>
          <w:sz w:val="24"/>
          <w:szCs w:val="24"/>
        </w:rPr>
        <w:t xml:space="preserve">the </w:t>
      </w:r>
      <w:r w:rsidRPr="00706C45">
        <w:rPr>
          <w:rFonts w:ascii="Times New Roman" w:hAnsi="Times New Roman" w:cs="Times New Roman"/>
          <w:bCs/>
          <w:iCs/>
          <w:sz w:val="24"/>
          <w:szCs w:val="24"/>
        </w:rPr>
        <w:t>government must carry out its</w:t>
      </w:r>
      <w:r w:rsidR="00DC5D91">
        <w:rPr>
          <w:rFonts w:ascii="Times New Roman" w:hAnsi="Times New Roman" w:cs="Times New Roman"/>
          <w:bCs/>
          <w:iCs/>
          <w:sz w:val="24"/>
          <w:szCs w:val="24"/>
        </w:rPr>
        <w:t xml:space="preserve"> critical</w:t>
      </w:r>
      <w:r w:rsidRPr="00706C45">
        <w:rPr>
          <w:rFonts w:ascii="Times New Roman" w:hAnsi="Times New Roman" w:cs="Times New Roman"/>
          <w:bCs/>
          <w:iCs/>
          <w:sz w:val="24"/>
          <w:szCs w:val="24"/>
        </w:rPr>
        <w:t xml:space="preserve"> responsibilities if the United States is to realize those improvements; thus far, it has failed to show much interest in doing so.</w:t>
      </w:r>
      <w:r w:rsidR="006364E0">
        <w:rPr>
          <w:rFonts w:ascii="Times New Roman" w:hAnsi="Times New Roman" w:cs="Times New Roman"/>
          <w:bCs/>
          <w:iCs/>
          <w:sz w:val="24"/>
          <w:szCs w:val="24"/>
        </w:rPr>
        <w:t xml:space="preserve">  R</w:t>
      </w:r>
      <w:r w:rsidR="00AF70E8">
        <w:rPr>
          <w:rFonts w:ascii="Times New Roman" w:hAnsi="Times New Roman" w:cs="Times New Roman"/>
          <w:bCs/>
          <w:iCs/>
          <w:sz w:val="24"/>
          <w:szCs w:val="24"/>
        </w:rPr>
        <w:t>ecently,</w:t>
      </w:r>
      <w:r w:rsidR="00665616">
        <w:rPr>
          <w:rFonts w:ascii="Times New Roman" w:hAnsi="Times New Roman" w:cs="Times New Roman"/>
          <w:bCs/>
          <w:iCs/>
          <w:sz w:val="24"/>
          <w:szCs w:val="24"/>
        </w:rPr>
        <w:t xml:space="preserve"> for example,</w:t>
      </w:r>
      <w:r w:rsidR="00AF70E8">
        <w:rPr>
          <w:rFonts w:ascii="Times New Roman" w:hAnsi="Times New Roman" w:cs="Times New Roman"/>
          <w:bCs/>
          <w:iCs/>
          <w:sz w:val="24"/>
          <w:szCs w:val="24"/>
        </w:rPr>
        <w:t xml:space="preserve"> in response to</w:t>
      </w:r>
      <w:r w:rsidR="006A256B">
        <w:rPr>
          <w:rFonts w:ascii="Times New Roman" w:hAnsi="Times New Roman" w:cs="Times New Roman"/>
          <w:bCs/>
          <w:iCs/>
          <w:sz w:val="24"/>
          <w:szCs w:val="24"/>
        </w:rPr>
        <w:t xml:space="preserve"> </w:t>
      </w:r>
      <w:r w:rsidR="006364E0" w:rsidRPr="006364E0">
        <w:rPr>
          <w:rFonts w:ascii="Times New Roman" w:hAnsi="Times New Roman" w:cs="Times New Roman"/>
          <w:bCs/>
          <w:iCs/>
          <w:sz w:val="24"/>
          <w:szCs w:val="24"/>
        </w:rPr>
        <w:t xml:space="preserve">GM's </w:t>
      </w:r>
      <w:r w:rsidR="0047630B">
        <w:rPr>
          <w:rFonts w:ascii="Times New Roman" w:hAnsi="Times New Roman" w:cs="Times New Roman"/>
          <w:bCs/>
          <w:iCs/>
          <w:sz w:val="24"/>
          <w:szCs w:val="24"/>
        </w:rPr>
        <w:t>petition to</w:t>
      </w:r>
      <w:r w:rsidR="006364E0" w:rsidRPr="006364E0">
        <w:rPr>
          <w:rFonts w:ascii="Times New Roman" w:hAnsi="Times New Roman" w:cs="Times New Roman"/>
          <w:bCs/>
          <w:iCs/>
          <w:sz w:val="24"/>
          <w:szCs w:val="24"/>
        </w:rPr>
        <w:t xml:space="preserve"> NHTSA for permission to put </w:t>
      </w:r>
      <w:r w:rsidR="00226268">
        <w:rPr>
          <w:rFonts w:ascii="Times New Roman" w:hAnsi="Times New Roman" w:cs="Times New Roman"/>
          <w:bCs/>
          <w:iCs/>
          <w:sz w:val="24"/>
          <w:szCs w:val="24"/>
        </w:rPr>
        <w:t>its</w:t>
      </w:r>
      <w:r w:rsidR="006364E0" w:rsidRPr="006364E0">
        <w:rPr>
          <w:rFonts w:ascii="Times New Roman" w:hAnsi="Times New Roman" w:cs="Times New Roman"/>
          <w:bCs/>
          <w:iCs/>
          <w:sz w:val="24"/>
          <w:szCs w:val="24"/>
        </w:rPr>
        <w:t xml:space="preserve"> driverless Level </w:t>
      </w:r>
      <w:r w:rsidR="00051CF5">
        <w:rPr>
          <w:rFonts w:ascii="Times New Roman" w:hAnsi="Times New Roman" w:cs="Times New Roman"/>
          <w:bCs/>
          <w:iCs/>
          <w:sz w:val="24"/>
          <w:szCs w:val="24"/>
        </w:rPr>
        <w:t>4</w:t>
      </w:r>
      <w:r w:rsidR="006364E0" w:rsidRPr="006364E0">
        <w:rPr>
          <w:rFonts w:ascii="Times New Roman" w:hAnsi="Times New Roman" w:cs="Times New Roman"/>
          <w:bCs/>
          <w:iCs/>
          <w:sz w:val="24"/>
          <w:szCs w:val="24"/>
        </w:rPr>
        <w:t xml:space="preserve"> Cruise Origin into commercial service, </w:t>
      </w:r>
      <w:r w:rsidR="00EA0553">
        <w:rPr>
          <w:rFonts w:ascii="Times New Roman" w:hAnsi="Times New Roman" w:cs="Times New Roman"/>
          <w:bCs/>
          <w:iCs/>
          <w:sz w:val="24"/>
          <w:szCs w:val="24"/>
        </w:rPr>
        <w:t>NHTSA</w:t>
      </w:r>
      <w:r w:rsidR="00D66DBA">
        <w:rPr>
          <w:rFonts w:ascii="Times New Roman" w:hAnsi="Times New Roman" w:cs="Times New Roman"/>
          <w:bCs/>
          <w:iCs/>
          <w:sz w:val="24"/>
          <w:szCs w:val="24"/>
        </w:rPr>
        <w:t xml:space="preserve"> officials</w:t>
      </w:r>
      <w:r w:rsidR="00AD655D">
        <w:rPr>
          <w:rFonts w:ascii="Times New Roman" w:hAnsi="Times New Roman" w:cs="Times New Roman"/>
          <w:bCs/>
          <w:iCs/>
          <w:sz w:val="24"/>
          <w:szCs w:val="24"/>
        </w:rPr>
        <w:t xml:space="preserve"> simply</w:t>
      </w:r>
      <w:r w:rsidR="00EA0553">
        <w:rPr>
          <w:rFonts w:ascii="Times New Roman" w:hAnsi="Times New Roman" w:cs="Times New Roman"/>
          <w:bCs/>
          <w:iCs/>
          <w:sz w:val="24"/>
          <w:szCs w:val="24"/>
        </w:rPr>
        <w:t xml:space="preserve"> </w:t>
      </w:r>
      <w:r w:rsidR="00811775">
        <w:rPr>
          <w:rFonts w:ascii="Times New Roman" w:hAnsi="Times New Roman" w:cs="Times New Roman"/>
          <w:bCs/>
          <w:iCs/>
          <w:sz w:val="24"/>
          <w:szCs w:val="24"/>
        </w:rPr>
        <w:t xml:space="preserve">declined </w:t>
      </w:r>
      <w:r w:rsidR="009A6DCA">
        <w:rPr>
          <w:rFonts w:ascii="Times New Roman" w:hAnsi="Times New Roman" w:cs="Times New Roman"/>
          <w:bCs/>
          <w:iCs/>
          <w:sz w:val="24"/>
          <w:szCs w:val="24"/>
        </w:rPr>
        <w:t xml:space="preserve">to indicate when </w:t>
      </w:r>
      <w:r w:rsidR="00AD655D">
        <w:rPr>
          <w:rFonts w:ascii="Times New Roman" w:hAnsi="Times New Roman" w:cs="Times New Roman"/>
          <w:bCs/>
          <w:iCs/>
          <w:sz w:val="24"/>
          <w:szCs w:val="24"/>
        </w:rPr>
        <w:t>they</w:t>
      </w:r>
      <w:r w:rsidR="009A6DCA">
        <w:rPr>
          <w:rFonts w:ascii="Times New Roman" w:hAnsi="Times New Roman" w:cs="Times New Roman"/>
          <w:bCs/>
          <w:iCs/>
          <w:sz w:val="24"/>
          <w:szCs w:val="24"/>
        </w:rPr>
        <w:t xml:space="preserve"> might act on the petition. </w:t>
      </w:r>
    </w:p>
    <w:p w14:paraId="5F7EF608" w14:textId="6A3E3DA6" w:rsidR="00706C45" w:rsidRPr="00706C45" w:rsidRDefault="00706C45" w:rsidP="00706C45">
      <w:pPr>
        <w:spacing w:line="480" w:lineRule="auto"/>
        <w:ind w:firstLine="720"/>
        <w:contextualSpacing/>
        <w:jc w:val="both"/>
        <w:rPr>
          <w:rFonts w:ascii="Times New Roman" w:hAnsi="Times New Roman" w:cs="Times New Roman"/>
          <w:bCs/>
          <w:iCs/>
          <w:sz w:val="24"/>
          <w:szCs w:val="24"/>
        </w:rPr>
      </w:pPr>
      <w:r w:rsidRPr="00706C45">
        <w:rPr>
          <w:rFonts w:ascii="Times New Roman" w:hAnsi="Times New Roman" w:cs="Times New Roman"/>
          <w:bCs/>
          <w:iCs/>
          <w:sz w:val="24"/>
          <w:szCs w:val="24"/>
        </w:rPr>
        <w:t xml:space="preserve">Because </w:t>
      </w:r>
      <w:r w:rsidR="00657B26">
        <w:rPr>
          <w:rFonts w:ascii="Times New Roman" w:hAnsi="Times New Roman" w:cs="Times New Roman"/>
          <w:bCs/>
          <w:iCs/>
          <w:sz w:val="24"/>
          <w:szCs w:val="24"/>
        </w:rPr>
        <w:t>AEVs</w:t>
      </w:r>
      <w:r w:rsidRPr="00706C45">
        <w:rPr>
          <w:rFonts w:ascii="Times New Roman" w:hAnsi="Times New Roman" w:cs="Times New Roman"/>
          <w:bCs/>
          <w:iCs/>
          <w:sz w:val="24"/>
          <w:szCs w:val="24"/>
        </w:rPr>
        <w:t xml:space="preserve"> are a global endeavor, policymakers will be incentivized to take constructive actions if other countries take the lead in adopting this technology.  President Biden famously proclaimed that China was </w:t>
      </w:r>
      <w:r w:rsidR="005943A8">
        <w:rPr>
          <w:rFonts w:ascii="Times New Roman" w:hAnsi="Times New Roman" w:cs="Times New Roman"/>
          <w:bCs/>
          <w:iCs/>
          <w:sz w:val="24"/>
          <w:szCs w:val="24"/>
        </w:rPr>
        <w:t>“</w:t>
      </w:r>
      <w:r w:rsidRPr="00706C45">
        <w:rPr>
          <w:rFonts w:ascii="Times New Roman" w:hAnsi="Times New Roman" w:cs="Times New Roman"/>
          <w:bCs/>
          <w:iCs/>
          <w:sz w:val="24"/>
          <w:szCs w:val="24"/>
        </w:rPr>
        <w:t>eating our lunch</w:t>
      </w:r>
      <w:r w:rsidR="005943A8">
        <w:rPr>
          <w:rFonts w:ascii="Times New Roman" w:hAnsi="Times New Roman" w:cs="Times New Roman"/>
          <w:bCs/>
          <w:iCs/>
          <w:sz w:val="24"/>
          <w:szCs w:val="24"/>
        </w:rPr>
        <w:t>”</w:t>
      </w:r>
      <w:r w:rsidRPr="00706C45">
        <w:rPr>
          <w:rFonts w:ascii="Times New Roman" w:hAnsi="Times New Roman" w:cs="Times New Roman"/>
          <w:bCs/>
          <w:iCs/>
          <w:sz w:val="24"/>
          <w:szCs w:val="24"/>
        </w:rPr>
        <w:t xml:space="preserve"> in electric vehicles as motivation for increasing funding for EV adoption and charging stations.  Hopefully, Biden will have a similar reaction, and take appropriate actions, if it becomes clear that China is eating our lunch in autonomous vehicles.    </w:t>
      </w:r>
    </w:p>
    <w:p w14:paraId="0DDAB68F" w14:textId="77777777" w:rsidR="00EC158D" w:rsidRDefault="00706C45" w:rsidP="00706C45">
      <w:pPr>
        <w:spacing w:line="480" w:lineRule="auto"/>
        <w:ind w:firstLine="720"/>
        <w:contextualSpacing/>
        <w:jc w:val="both"/>
        <w:rPr>
          <w:rFonts w:ascii="Times New Roman" w:hAnsi="Times New Roman" w:cs="Times New Roman"/>
          <w:bCs/>
          <w:iCs/>
          <w:sz w:val="24"/>
          <w:szCs w:val="24"/>
        </w:rPr>
      </w:pPr>
      <w:r w:rsidRPr="00706C45">
        <w:rPr>
          <w:rFonts w:ascii="Times New Roman" w:hAnsi="Times New Roman" w:cs="Times New Roman"/>
          <w:bCs/>
          <w:iCs/>
          <w:sz w:val="24"/>
          <w:szCs w:val="24"/>
        </w:rPr>
        <w:t>P</w:t>
      </w:r>
      <w:r w:rsidR="00E852C7">
        <w:rPr>
          <w:rFonts w:ascii="Times New Roman" w:hAnsi="Times New Roman" w:cs="Times New Roman"/>
          <w:bCs/>
          <w:iCs/>
          <w:sz w:val="24"/>
          <w:szCs w:val="24"/>
        </w:rPr>
        <w:t>art I</w:t>
      </w:r>
      <w:r w:rsidR="00446932">
        <w:rPr>
          <w:rFonts w:ascii="Times New Roman" w:hAnsi="Times New Roman" w:cs="Times New Roman"/>
          <w:bCs/>
          <w:iCs/>
          <w:sz w:val="24"/>
          <w:szCs w:val="24"/>
        </w:rPr>
        <w:t xml:space="preserve"> of this book has </w:t>
      </w:r>
      <w:r w:rsidR="00390508">
        <w:rPr>
          <w:rFonts w:ascii="Times New Roman" w:hAnsi="Times New Roman" w:cs="Times New Roman"/>
          <w:bCs/>
          <w:iCs/>
          <w:sz w:val="24"/>
          <w:szCs w:val="24"/>
        </w:rPr>
        <w:t>explained how private</w:t>
      </w:r>
      <w:r w:rsidRPr="00706C45">
        <w:rPr>
          <w:rFonts w:ascii="Times New Roman" w:hAnsi="Times New Roman" w:cs="Times New Roman"/>
          <w:bCs/>
          <w:iCs/>
          <w:sz w:val="24"/>
          <w:szCs w:val="24"/>
        </w:rPr>
        <w:t xml:space="preserve"> sector competition and innovation</w:t>
      </w:r>
      <w:r w:rsidR="00390508">
        <w:rPr>
          <w:rFonts w:ascii="Times New Roman" w:hAnsi="Times New Roman" w:cs="Times New Roman"/>
          <w:bCs/>
          <w:iCs/>
          <w:sz w:val="24"/>
          <w:szCs w:val="24"/>
        </w:rPr>
        <w:t xml:space="preserve"> could evolve to</w:t>
      </w:r>
      <w:r w:rsidRPr="00706C45">
        <w:rPr>
          <w:rFonts w:ascii="Times New Roman" w:hAnsi="Times New Roman" w:cs="Times New Roman"/>
          <w:bCs/>
          <w:iCs/>
          <w:sz w:val="24"/>
          <w:szCs w:val="24"/>
        </w:rPr>
        <w:t xml:space="preserve"> transform the US urban transportation system from a highly inefficient network of highways, public transit, and taxis to a much more efficient system characterized by autonomous electric vehicles, whose operations are facilitated by a highway system with advanced </w:t>
      </w:r>
      <w:r w:rsidRPr="00706C45">
        <w:rPr>
          <w:rFonts w:ascii="Times New Roman" w:hAnsi="Times New Roman" w:cs="Times New Roman"/>
          <w:bCs/>
          <w:iCs/>
          <w:sz w:val="24"/>
          <w:szCs w:val="24"/>
        </w:rPr>
        <w:lastRenderedPageBreak/>
        <w:t>communication capabilities.  Government policymakers are in a critical position to determine</w:t>
      </w:r>
      <w:r w:rsidR="00207B85">
        <w:rPr>
          <w:rFonts w:ascii="Times New Roman" w:hAnsi="Times New Roman" w:cs="Times New Roman"/>
          <w:bCs/>
          <w:iCs/>
          <w:sz w:val="24"/>
          <w:szCs w:val="24"/>
        </w:rPr>
        <w:t xml:space="preserve"> how quickly</w:t>
      </w:r>
      <w:r w:rsidRPr="00706C45">
        <w:rPr>
          <w:rFonts w:ascii="Times New Roman" w:hAnsi="Times New Roman" w:cs="Times New Roman"/>
          <w:bCs/>
          <w:iCs/>
          <w:sz w:val="24"/>
          <w:szCs w:val="24"/>
        </w:rPr>
        <w:t xml:space="preserve"> this transformation </w:t>
      </w:r>
      <w:r w:rsidR="00210286">
        <w:rPr>
          <w:rFonts w:ascii="Times New Roman" w:hAnsi="Times New Roman" w:cs="Times New Roman"/>
          <w:bCs/>
          <w:iCs/>
          <w:sz w:val="24"/>
          <w:szCs w:val="24"/>
        </w:rPr>
        <w:t xml:space="preserve">can </w:t>
      </w:r>
      <w:r w:rsidR="00BF4568">
        <w:rPr>
          <w:rFonts w:ascii="Times New Roman" w:hAnsi="Times New Roman" w:cs="Times New Roman"/>
          <w:bCs/>
          <w:iCs/>
          <w:sz w:val="24"/>
          <w:szCs w:val="24"/>
        </w:rPr>
        <w:t>occur</w:t>
      </w:r>
      <w:r w:rsidRPr="00706C45">
        <w:rPr>
          <w:rFonts w:ascii="Times New Roman" w:hAnsi="Times New Roman" w:cs="Times New Roman"/>
          <w:bCs/>
          <w:iCs/>
          <w:sz w:val="24"/>
          <w:szCs w:val="24"/>
        </w:rPr>
        <w:t xml:space="preserve">.  </w:t>
      </w:r>
    </w:p>
    <w:p w14:paraId="50731789" w14:textId="4C7A4B15" w:rsidR="0023685D" w:rsidRDefault="00706C45" w:rsidP="00706C45">
      <w:pPr>
        <w:spacing w:line="480" w:lineRule="auto"/>
        <w:ind w:firstLine="720"/>
        <w:contextualSpacing/>
        <w:jc w:val="both"/>
        <w:rPr>
          <w:rFonts w:ascii="Times New Roman" w:hAnsi="Times New Roman" w:cs="Times New Roman"/>
          <w:bCs/>
          <w:iCs/>
          <w:sz w:val="24"/>
          <w:szCs w:val="24"/>
        </w:rPr>
      </w:pPr>
      <w:r w:rsidRPr="00706C45">
        <w:rPr>
          <w:rFonts w:ascii="Times New Roman" w:hAnsi="Times New Roman" w:cs="Times New Roman"/>
          <w:bCs/>
          <w:iCs/>
          <w:sz w:val="24"/>
          <w:szCs w:val="24"/>
        </w:rPr>
        <w:t>As we shall see</w:t>
      </w:r>
      <w:r w:rsidR="005943A8">
        <w:rPr>
          <w:rFonts w:ascii="Times New Roman" w:hAnsi="Times New Roman" w:cs="Times New Roman"/>
          <w:bCs/>
          <w:iCs/>
          <w:sz w:val="24"/>
          <w:szCs w:val="24"/>
        </w:rPr>
        <w:t xml:space="preserve"> in Part</w:t>
      </w:r>
      <w:r w:rsidR="00B76B2D">
        <w:rPr>
          <w:rFonts w:ascii="Times New Roman" w:hAnsi="Times New Roman" w:cs="Times New Roman"/>
          <w:bCs/>
          <w:iCs/>
          <w:sz w:val="24"/>
          <w:szCs w:val="24"/>
        </w:rPr>
        <w:t>s II and III</w:t>
      </w:r>
      <w:r w:rsidRPr="00706C45">
        <w:rPr>
          <w:rFonts w:ascii="Times New Roman" w:hAnsi="Times New Roman" w:cs="Times New Roman"/>
          <w:bCs/>
          <w:iCs/>
          <w:sz w:val="24"/>
          <w:szCs w:val="24"/>
        </w:rPr>
        <w:t>,</w:t>
      </w:r>
      <w:r w:rsidR="00DE461D">
        <w:rPr>
          <w:rFonts w:ascii="Times New Roman" w:hAnsi="Times New Roman" w:cs="Times New Roman"/>
          <w:bCs/>
          <w:iCs/>
          <w:sz w:val="24"/>
          <w:szCs w:val="24"/>
        </w:rPr>
        <w:t xml:space="preserve"> private sector competition and innovation </w:t>
      </w:r>
      <w:r w:rsidR="00164594">
        <w:rPr>
          <w:rFonts w:ascii="Times New Roman" w:hAnsi="Times New Roman" w:cs="Times New Roman"/>
          <w:bCs/>
          <w:iCs/>
          <w:sz w:val="24"/>
          <w:szCs w:val="24"/>
        </w:rPr>
        <w:t>also have</w:t>
      </w:r>
      <w:r w:rsidR="001F7326">
        <w:rPr>
          <w:rFonts w:ascii="Times New Roman" w:hAnsi="Times New Roman" w:cs="Times New Roman"/>
          <w:bCs/>
          <w:iCs/>
          <w:sz w:val="24"/>
          <w:szCs w:val="24"/>
        </w:rPr>
        <w:t xml:space="preserve"> the potential to greatly benefit the public by transforming</w:t>
      </w:r>
      <w:r w:rsidR="00164594">
        <w:rPr>
          <w:rFonts w:ascii="Times New Roman" w:hAnsi="Times New Roman" w:cs="Times New Roman"/>
          <w:bCs/>
          <w:iCs/>
          <w:sz w:val="24"/>
          <w:szCs w:val="24"/>
        </w:rPr>
        <w:t xml:space="preserve"> the intercity and freight transportation systems</w:t>
      </w:r>
      <w:r w:rsidR="00E842D1">
        <w:rPr>
          <w:rFonts w:ascii="Times New Roman" w:hAnsi="Times New Roman" w:cs="Times New Roman"/>
          <w:bCs/>
          <w:iCs/>
          <w:sz w:val="24"/>
          <w:szCs w:val="24"/>
        </w:rPr>
        <w:t xml:space="preserve"> </w:t>
      </w:r>
      <w:r w:rsidR="00E842D1" w:rsidRPr="00E842D1">
        <w:rPr>
          <w:rFonts w:ascii="Times New Roman" w:hAnsi="Times New Roman" w:cs="Times New Roman"/>
          <w:bCs/>
          <w:iCs/>
          <w:sz w:val="24"/>
          <w:szCs w:val="24"/>
        </w:rPr>
        <w:t>(and to some extent have already done so)</w:t>
      </w:r>
      <w:r w:rsidR="00164594">
        <w:rPr>
          <w:rFonts w:ascii="Times New Roman" w:hAnsi="Times New Roman" w:cs="Times New Roman"/>
          <w:bCs/>
          <w:iCs/>
          <w:sz w:val="24"/>
          <w:szCs w:val="24"/>
        </w:rPr>
        <w:t>, where</w:t>
      </w:r>
      <w:r w:rsidR="00AC2C9C">
        <w:rPr>
          <w:rFonts w:ascii="Times New Roman" w:hAnsi="Times New Roman" w:cs="Times New Roman"/>
          <w:bCs/>
          <w:iCs/>
          <w:sz w:val="24"/>
          <w:szCs w:val="24"/>
        </w:rPr>
        <w:t xml:space="preserve"> again</w:t>
      </w:r>
      <w:r w:rsidR="00164594">
        <w:rPr>
          <w:rFonts w:ascii="Times New Roman" w:hAnsi="Times New Roman" w:cs="Times New Roman"/>
          <w:bCs/>
          <w:iCs/>
          <w:sz w:val="24"/>
          <w:szCs w:val="24"/>
        </w:rPr>
        <w:t xml:space="preserve"> autonomous vehicle</w:t>
      </w:r>
      <w:r w:rsidR="00E12EBE">
        <w:rPr>
          <w:rFonts w:ascii="Times New Roman" w:hAnsi="Times New Roman" w:cs="Times New Roman"/>
          <w:bCs/>
          <w:iCs/>
          <w:sz w:val="24"/>
          <w:szCs w:val="24"/>
        </w:rPr>
        <w:t xml:space="preserve">s </w:t>
      </w:r>
      <w:r w:rsidR="00D42681">
        <w:rPr>
          <w:rFonts w:ascii="Times New Roman" w:hAnsi="Times New Roman" w:cs="Times New Roman"/>
          <w:bCs/>
          <w:iCs/>
          <w:sz w:val="24"/>
          <w:szCs w:val="24"/>
        </w:rPr>
        <w:t>can improve efficiency and</w:t>
      </w:r>
      <w:r w:rsidRPr="00706C45">
        <w:rPr>
          <w:rFonts w:ascii="Times New Roman" w:hAnsi="Times New Roman" w:cs="Times New Roman"/>
          <w:bCs/>
          <w:iCs/>
          <w:sz w:val="24"/>
          <w:szCs w:val="24"/>
        </w:rPr>
        <w:t xml:space="preserve"> government will </w:t>
      </w:r>
      <w:r w:rsidR="00B76B2D">
        <w:rPr>
          <w:rFonts w:ascii="Times New Roman" w:hAnsi="Times New Roman" w:cs="Times New Roman"/>
          <w:bCs/>
          <w:iCs/>
          <w:sz w:val="24"/>
          <w:szCs w:val="24"/>
        </w:rPr>
        <w:t>play a critical role in</w:t>
      </w:r>
      <w:r w:rsidRPr="00706C45">
        <w:rPr>
          <w:rFonts w:ascii="Times New Roman" w:hAnsi="Times New Roman" w:cs="Times New Roman"/>
          <w:bCs/>
          <w:iCs/>
          <w:sz w:val="24"/>
          <w:szCs w:val="24"/>
        </w:rPr>
        <w:t xml:space="preserve"> </w:t>
      </w:r>
      <w:r w:rsidR="00AC2C9C">
        <w:rPr>
          <w:rFonts w:ascii="Times New Roman" w:hAnsi="Times New Roman" w:cs="Times New Roman"/>
          <w:bCs/>
          <w:iCs/>
          <w:sz w:val="24"/>
          <w:szCs w:val="24"/>
        </w:rPr>
        <w:t>determin</w:t>
      </w:r>
      <w:r w:rsidR="00D679B3">
        <w:rPr>
          <w:rFonts w:ascii="Times New Roman" w:hAnsi="Times New Roman" w:cs="Times New Roman"/>
          <w:bCs/>
          <w:iCs/>
          <w:sz w:val="24"/>
          <w:szCs w:val="24"/>
        </w:rPr>
        <w:t xml:space="preserve">ing the speed of the systems’ transformation. </w:t>
      </w:r>
    </w:p>
    <w:p w14:paraId="167CAA38" w14:textId="73944C72" w:rsidR="00504021" w:rsidRDefault="00504021">
      <w:pPr>
        <w:rPr>
          <w:rFonts w:ascii="Times New Roman" w:hAnsi="Times New Roman" w:cs="Times New Roman"/>
          <w:bCs/>
          <w:iCs/>
          <w:sz w:val="24"/>
          <w:szCs w:val="24"/>
        </w:rPr>
      </w:pPr>
      <w:r>
        <w:rPr>
          <w:rFonts w:ascii="Times New Roman" w:hAnsi="Times New Roman" w:cs="Times New Roman"/>
          <w:bCs/>
          <w:iCs/>
          <w:sz w:val="24"/>
          <w:szCs w:val="24"/>
        </w:rPr>
        <w:br w:type="page"/>
      </w:r>
    </w:p>
    <w:p w14:paraId="050426BC" w14:textId="142D8DF5" w:rsidR="00487AE5" w:rsidRPr="00487AE5" w:rsidRDefault="00487AE5" w:rsidP="00487AE5">
      <w:pPr>
        <w:tabs>
          <w:tab w:val="left" w:pos="9350"/>
        </w:tabs>
        <w:spacing w:after="0" w:line="480" w:lineRule="auto"/>
        <w:ind w:right="302"/>
        <w:contextualSpacing/>
        <w:jc w:val="both"/>
        <w:rPr>
          <w:rFonts w:ascii="Times New Roman" w:eastAsia="Times New Roman" w:hAnsi="Times New Roman" w:cs="Times New Roman"/>
          <w:b/>
          <w:iCs/>
          <w:sz w:val="24"/>
          <w:szCs w:val="24"/>
        </w:rPr>
      </w:pPr>
      <w:r w:rsidRPr="00487AE5">
        <w:rPr>
          <w:rFonts w:ascii="Times New Roman" w:eastAsia="Times New Roman" w:hAnsi="Times New Roman" w:cs="Times New Roman"/>
          <w:b/>
          <w:iCs/>
          <w:sz w:val="24"/>
          <w:szCs w:val="24"/>
        </w:rPr>
        <w:lastRenderedPageBreak/>
        <w:t>PART II</w:t>
      </w:r>
    </w:p>
    <w:p w14:paraId="0B4EA4A3" w14:textId="77777777" w:rsidR="00487AE5" w:rsidRPr="00487AE5" w:rsidRDefault="00487AE5" w:rsidP="00487AE5">
      <w:pPr>
        <w:tabs>
          <w:tab w:val="left" w:pos="9350"/>
        </w:tabs>
        <w:spacing w:after="0" w:line="480" w:lineRule="auto"/>
        <w:ind w:right="302"/>
        <w:contextualSpacing/>
        <w:jc w:val="both"/>
        <w:rPr>
          <w:rFonts w:ascii="Times New Roman" w:eastAsia="Times New Roman" w:hAnsi="Times New Roman" w:cs="Times New Roman"/>
          <w:b/>
          <w:iCs/>
          <w:sz w:val="24"/>
          <w:szCs w:val="24"/>
        </w:rPr>
      </w:pPr>
      <w:r w:rsidRPr="00487AE5">
        <w:rPr>
          <w:rFonts w:ascii="Times New Roman" w:eastAsia="Times New Roman" w:hAnsi="Times New Roman" w:cs="Times New Roman"/>
          <w:b/>
          <w:iCs/>
          <w:sz w:val="24"/>
          <w:szCs w:val="24"/>
        </w:rPr>
        <w:t>INTERCITY PASSENGER TRANSPORTATION</w:t>
      </w:r>
    </w:p>
    <w:p w14:paraId="630EA661" w14:textId="040E0C26" w:rsidR="00487AE5" w:rsidRDefault="005D1447" w:rsidP="00504021">
      <w:pPr>
        <w:tabs>
          <w:tab w:val="left" w:pos="9350"/>
        </w:tabs>
        <w:spacing w:after="0" w:line="480" w:lineRule="auto"/>
        <w:ind w:right="302" w:firstLine="720"/>
        <w:contextualSpacing/>
        <w:jc w:val="both"/>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 xml:space="preserve">Deregulation of the airline industry in 1978 significantly improved the </w:t>
      </w:r>
      <w:r w:rsidR="00487AE5" w:rsidRPr="00487AE5">
        <w:rPr>
          <w:rFonts w:ascii="Times New Roman" w:eastAsia="Times New Roman" w:hAnsi="Times New Roman" w:cs="Times New Roman"/>
          <w:bCs/>
          <w:iCs/>
          <w:sz w:val="24"/>
          <w:szCs w:val="24"/>
        </w:rPr>
        <w:t>efficiency of the US intercity passenger transportation system</w:t>
      </w:r>
      <w:r>
        <w:rPr>
          <w:rFonts w:ascii="Times New Roman" w:eastAsia="Times New Roman" w:hAnsi="Times New Roman" w:cs="Times New Roman"/>
          <w:bCs/>
          <w:iCs/>
          <w:sz w:val="24"/>
          <w:szCs w:val="24"/>
        </w:rPr>
        <w:t xml:space="preserve">, </w:t>
      </w:r>
      <w:r w:rsidR="00BB3ED0">
        <w:rPr>
          <w:rFonts w:ascii="Times New Roman" w:eastAsia="Times New Roman" w:hAnsi="Times New Roman" w:cs="Times New Roman"/>
          <w:bCs/>
          <w:iCs/>
          <w:sz w:val="24"/>
          <w:szCs w:val="24"/>
        </w:rPr>
        <w:t>benefiting both airlines and travelers</w:t>
      </w:r>
      <w:r w:rsidR="00BA3C3C">
        <w:rPr>
          <w:rFonts w:ascii="Times New Roman" w:eastAsia="Times New Roman" w:hAnsi="Times New Roman" w:cs="Times New Roman"/>
          <w:bCs/>
          <w:iCs/>
          <w:sz w:val="24"/>
          <w:szCs w:val="24"/>
        </w:rPr>
        <w:t>.</w:t>
      </w:r>
      <w:r w:rsidR="00487AE5" w:rsidRPr="00487AE5">
        <w:rPr>
          <w:rFonts w:ascii="Times New Roman" w:eastAsia="Times New Roman" w:hAnsi="Times New Roman" w:cs="Times New Roman"/>
          <w:bCs/>
          <w:iCs/>
          <w:sz w:val="24"/>
          <w:szCs w:val="24"/>
        </w:rPr>
        <w:t xml:space="preserve"> </w:t>
      </w:r>
      <w:r w:rsidR="00BA3C3C">
        <w:rPr>
          <w:rFonts w:ascii="Times New Roman" w:eastAsia="Times New Roman" w:hAnsi="Times New Roman" w:cs="Times New Roman"/>
          <w:bCs/>
          <w:iCs/>
          <w:sz w:val="24"/>
          <w:szCs w:val="24"/>
        </w:rPr>
        <w:t>A</w:t>
      </w:r>
      <w:r w:rsidR="00487AE5" w:rsidRPr="00487AE5">
        <w:rPr>
          <w:rFonts w:ascii="Times New Roman" w:eastAsia="Times New Roman" w:hAnsi="Times New Roman" w:cs="Times New Roman"/>
          <w:bCs/>
          <w:iCs/>
          <w:sz w:val="24"/>
          <w:szCs w:val="24"/>
        </w:rPr>
        <w:t>irline safety</w:t>
      </w:r>
      <w:r w:rsidR="00BA3C3C">
        <w:rPr>
          <w:rFonts w:ascii="Times New Roman" w:eastAsia="Times New Roman" w:hAnsi="Times New Roman" w:cs="Times New Roman"/>
          <w:bCs/>
          <w:iCs/>
          <w:sz w:val="24"/>
          <w:szCs w:val="24"/>
        </w:rPr>
        <w:t xml:space="preserve"> also</w:t>
      </w:r>
      <w:r w:rsidR="00487AE5" w:rsidRPr="00487AE5">
        <w:rPr>
          <w:rFonts w:ascii="Times New Roman" w:eastAsia="Times New Roman" w:hAnsi="Times New Roman" w:cs="Times New Roman"/>
          <w:bCs/>
          <w:iCs/>
          <w:sz w:val="24"/>
          <w:szCs w:val="24"/>
        </w:rPr>
        <w:t xml:space="preserve"> continu</w:t>
      </w:r>
      <w:r w:rsidR="0059730E">
        <w:rPr>
          <w:rFonts w:ascii="Times New Roman" w:eastAsia="Times New Roman" w:hAnsi="Times New Roman" w:cs="Times New Roman"/>
          <w:bCs/>
          <w:iCs/>
          <w:sz w:val="24"/>
          <w:szCs w:val="24"/>
        </w:rPr>
        <w:t>e</w:t>
      </w:r>
      <w:r w:rsidR="00BA3C3C">
        <w:rPr>
          <w:rFonts w:ascii="Times New Roman" w:eastAsia="Times New Roman" w:hAnsi="Times New Roman" w:cs="Times New Roman"/>
          <w:bCs/>
          <w:iCs/>
          <w:sz w:val="24"/>
          <w:szCs w:val="24"/>
        </w:rPr>
        <w:t>d</w:t>
      </w:r>
      <w:r w:rsidR="00487AE5" w:rsidRPr="00487AE5">
        <w:rPr>
          <w:rFonts w:ascii="Times New Roman" w:eastAsia="Times New Roman" w:hAnsi="Times New Roman" w:cs="Times New Roman"/>
          <w:bCs/>
          <w:iCs/>
          <w:sz w:val="24"/>
          <w:szCs w:val="24"/>
        </w:rPr>
        <w:t xml:space="preserve"> to improve</w:t>
      </w:r>
      <w:r w:rsidR="007F1862">
        <w:rPr>
          <w:rFonts w:ascii="Times New Roman" w:eastAsia="Times New Roman" w:hAnsi="Times New Roman" w:cs="Times New Roman"/>
          <w:bCs/>
          <w:iCs/>
          <w:sz w:val="24"/>
          <w:szCs w:val="24"/>
        </w:rPr>
        <w:t>, to the point wher</w:t>
      </w:r>
      <w:r w:rsidR="00F37086">
        <w:rPr>
          <w:rFonts w:ascii="Times New Roman" w:eastAsia="Times New Roman" w:hAnsi="Times New Roman" w:cs="Times New Roman"/>
          <w:bCs/>
          <w:iCs/>
          <w:sz w:val="24"/>
          <w:szCs w:val="24"/>
        </w:rPr>
        <w:t>e</w:t>
      </w:r>
      <w:r w:rsidR="00C579AB">
        <w:rPr>
          <w:rFonts w:ascii="Times New Roman" w:eastAsia="Times New Roman" w:hAnsi="Times New Roman" w:cs="Times New Roman"/>
          <w:bCs/>
          <w:iCs/>
          <w:sz w:val="24"/>
          <w:szCs w:val="24"/>
        </w:rPr>
        <w:t xml:space="preserve"> no major airline has been involved in an accident </w:t>
      </w:r>
      <w:r w:rsidR="00751E59">
        <w:rPr>
          <w:rFonts w:ascii="Times New Roman" w:eastAsia="Times New Roman" w:hAnsi="Times New Roman" w:cs="Times New Roman"/>
          <w:bCs/>
          <w:iCs/>
          <w:sz w:val="24"/>
          <w:szCs w:val="24"/>
        </w:rPr>
        <w:t>in the</w:t>
      </w:r>
      <w:r w:rsidR="00DC7CA4">
        <w:rPr>
          <w:rFonts w:ascii="Times New Roman" w:eastAsia="Times New Roman" w:hAnsi="Times New Roman" w:cs="Times New Roman"/>
          <w:bCs/>
          <w:iCs/>
          <w:sz w:val="24"/>
          <w:szCs w:val="24"/>
        </w:rPr>
        <w:t xml:space="preserve"> United States</w:t>
      </w:r>
      <w:r w:rsidR="00487AE5" w:rsidRPr="00487AE5">
        <w:rPr>
          <w:rFonts w:ascii="Times New Roman" w:eastAsia="Times New Roman" w:hAnsi="Times New Roman" w:cs="Times New Roman"/>
          <w:bCs/>
          <w:iCs/>
          <w:sz w:val="24"/>
          <w:szCs w:val="24"/>
        </w:rPr>
        <w:t xml:space="preserve"> since 2009.  A recent summary of the post-deregulation</w:t>
      </w:r>
      <w:r w:rsidR="00BA3C3C">
        <w:rPr>
          <w:rFonts w:ascii="Times New Roman" w:eastAsia="Times New Roman" w:hAnsi="Times New Roman" w:cs="Times New Roman"/>
          <w:bCs/>
          <w:iCs/>
          <w:sz w:val="24"/>
          <w:szCs w:val="24"/>
        </w:rPr>
        <w:t xml:space="preserve"> intercity passenger transportation</w:t>
      </w:r>
      <w:r w:rsidR="00487AE5" w:rsidRPr="00487AE5">
        <w:rPr>
          <w:rFonts w:ascii="Times New Roman" w:eastAsia="Times New Roman" w:hAnsi="Times New Roman" w:cs="Times New Roman"/>
          <w:bCs/>
          <w:iCs/>
          <w:sz w:val="24"/>
          <w:szCs w:val="24"/>
        </w:rPr>
        <w:t xml:space="preserve"> environment reported that in 2020</w:t>
      </w:r>
      <w:r w:rsidR="00FF2859">
        <w:rPr>
          <w:rStyle w:val="FootnoteReference"/>
          <w:rFonts w:ascii="Times New Roman" w:eastAsia="Times New Roman" w:hAnsi="Times New Roman" w:cs="Times New Roman"/>
          <w:bCs/>
          <w:iCs/>
          <w:sz w:val="24"/>
          <w:szCs w:val="24"/>
        </w:rPr>
        <w:footnoteReference w:id="117"/>
      </w:r>
      <w:r w:rsidR="00487AE5" w:rsidRPr="00487AE5">
        <w:rPr>
          <w:rFonts w:ascii="Times New Roman" w:eastAsia="Times New Roman" w:hAnsi="Times New Roman" w:cs="Times New Roman"/>
          <w:bCs/>
          <w:iCs/>
          <w:sz w:val="24"/>
          <w:szCs w:val="24"/>
        </w:rPr>
        <w:t>:</w:t>
      </w:r>
    </w:p>
    <w:p w14:paraId="718E0217" w14:textId="77777777" w:rsidR="00504021" w:rsidRDefault="00487AE5" w:rsidP="007A1FF8">
      <w:pPr>
        <w:pStyle w:val="ListParagraph"/>
        <w:numPr>
          <w:ilvl w:val="0"/>
          <w:numId w:val="30"/>
        </w:numPr>
        <w:tabs>
          <w:tab w:val="left" w:pos="9350"/>
        </w:tabs>
        <w:spacing w:after="0" w:line="480" w:lineRule="auto"/>
        <w:ind w:left="1080" w:right="302"/>
        <w:jc w:val="both"/>
        <w:rPr>
          <w:rFonts w:ascii="Times New Roman" w:eastAsia="Times New Roman" w:hAnsi="Times New Roman" w:cs="Times New Roman"/>
          <w:bCs/>
          <w:iCs/>
          <w:sz w:val="24"/>
          <w:szCs w:val="24"/>
        </w:rPr>
      </w:pPr>
      <w:r w:rsidRPr="00504021">
        <w:rPr>
          <w:rFonts w:ascii="Times New Roman" w:eastAsia="Times New Roman" w:hAnsi="Times New Roman" w:cs="Times New Roman"/>
          <w:bCs/>
          <w:iCs/>
          <w:sz w:val="24"/>
          <w:szCs w:val="24"/>
        </w:rPr>
        <w:t>The price to fly, including all the extra fees like baggage, was over 60% cheaper than in 1980.</w:t>
      </w:r>
    </w:p>
    <w:p w14:paraId="670E79C8" w14:textId="77777777" w:rsidR="00504021" w:rsidRDefault="00487AE5" w:rsidP="00504021">
      <w:pPr>
        <w:pStyle w:val="ListParagraph"/>
        <w:numPr>
          <w:ilvl w:val="0"/>
          <w:numId w:val="30"/>
        </w:numPr>
        <w:tabs>
          <w:tab w:val="left" w:pos="9350"/>
        </w:tabs>
        <w:spacing w:after="0" w:line="480" w:lineRule="auto"/>
        <w:ind w:left="1080" w:right="302"/>
        <w:jc w:val="both"/>
        <w:rPr>
          <w:rFonts w:ascii="Times New Roman" w:eastAsia="Times New Roman" w:hAnsi="Times New Roman" w:cs="Times New Roman"/>
          <w:bCs/>
          <w:iCs/>
          <w:sz w:val="24"/>
          <w:szCs w:val="24"/>
        </w:rPr>
      </w:pPr>
      <w:r w:rsidRPr="00504021">
        <w:rPr>
          <w:rFonts w:ascii="Times New Roman" w:eastAsia="Times New Roman" w:hAnsi="Times New Roman" w:cs="Times New Roman"/>
          <w:bCs/>
          <w:iCs/>
          <w:sz w:val="24"/>
          <w:szCs w:val="24"/>
        </w:rPr>
        <w:t>87% of the U</w:t>
      </w:r>
      <w:r w:rsidR="00B8103F" w:rsidRPr="00504021">
        <w:rPr>
          <w:rFonts w:ascii="Times New Roman" w:eastAsia="Times New Roman" w:hAnsi="Times New Roman" w:cs="Times New Roman"/>
          <w:bCs/>
          <w:iCs/>
          <w:sz w:val="24"/>
          <w:szCs w:val="24"/>
        </w:rPr>
        <w:t>S</w:t>
      </w:r>
      <w:r w:rsidRPr="00504021">
        <w:rPr>
          <w:rFonts w:ascii="Times New Roman" w:eastAsia="Times New Roman" w:hAnsi="Times New Roman" w:cs="Times New Roman"/>
          <w:bCs/>
          <w:iCs/>
          <w:sz w:val="24"/>
          <w:szCs w:val="24"/>
        </w:rPr>
        <w:t xml:space="preserve"> population said they had taken a commercial airline trip, the highest number ever recorded.</w:t>
      </w:r>
    </w:p>
    <w:p w14:paraId="1BD7275E" w14:textId="21541C82" w:rsidR="00504021" w:rsidRDefault="00487AE5" w:rsidP="00487AE5">
      <w:pPr>
        <w:pStyle w:val="ListParagraph"/>
        <w:numPr>
          <w:ilvl w:val="0"/>
          <w:numId w:val="30"/>
        </w:numPr>
        <w:tabs>
          <w:tab w:val="left" w:pos="9350"/>
        </w:tabs>
        <w:spacing w:after="0" w:line="480" w:lineRule="auto"/>
        <w:ind w:left="1080" w:right="302"/>
        <w:jc w:val="both"/>
        <w:rPr>
          <w:rFonts w:ascii="Times New Roman" w:eastAsia="Times New Roman" w:hAnsi="Times New Roman" w:cs="Times New Roman"/>
          <w:bCs/>
          <w:iCs/>
          <w:sz w:val="24"/>
          <w:szCs w:val="24"/>
        </w:rPr>
      </w:pPr>
      <w:r w:rsidRPr="00487AE5">
        <w:rPr>
          <w:rFonts w:ascii="Times New Roman" w:eastAsia="Times New Roman" w:hAnsi="Times New Roman" w:cs="Times New Roman"/>
          <w:bCs/>
          <w:iCs/>
          <w:sz w:val="24"/>
          <w:szCs w:val="24"/>
        </w:rPr>
        <w:t>Fewer people must take</w:t>
      </w:r>
      <w:r w:rsidR="00713CA6">
        <w:rPr>
          <w:rFonts w:ascii="Times New Roman" w:eastAsia="Times New Roman" w:hAnsi="Times New Roman" w:cs="Times New Roman"/>
          <w:bCs/>
          <w:iCs/>
          <w:sz w:val="24"/>
          <w:szCs w:val="24"/>
        </w:rPr>
        <w:t xml:space="preserve"> a</w:t>
      </w:r>
      <w:r w:rsidRPr="00487AE5">
        <w:rPr>
          <w:rFonts w:ascii="Times New Roman" w:eastAsia="Times New Roman" w:hAnsi="Times New Roman" w:cs="Times New Roman"/>
          <w:bCs/>
          <w:iCs/>
          <w:sz w:val="24"/>
          <w:szCs w:val="24"/>
        </w:rPr>
        <w:t xml:space="preserve"> connection</w:t>
      </w:r>
      <w:r w:rsidR="00713CA6">
        <w:rPr>
          <w:rFonts w:ascii="Times New Roman" w:eastAsia="Times New Roman" w:hAnsi="Times New Roman" w:cs="Times New Roman"/>
          <w:bCs/>
          <w:iCs/>
          <w:sz w:val="24"/>
          <w:szCs w:val="24"/>
        </w:rPr>
        <w:t xml:space="preserve"> to reach their destinations</w:t>
      </w:r>
      <w:r w:rsidRPr="00487AE5">
        <w:rPr>
          <w:rFonts w:ascii="Times New Roman" w:eastAsia="Times New Roman" w:hAnsi="Times New Roman" w:cs="Times New Roman"/>
          <w:bCs/>
          <w:iCs/>
          <w:sz w:val="24"/>
          <w:szCs w:val="24"/>
        </w:rPr>
        <w:t>, as a record 90.1% of the top 2000 largest domestic markets had nonstop service, up from under 70% in 1990.</w:t>
      </w:r>
    </w:p>
    <w:p w14:paraId="4FE8A4A7" w14:textId="77777777" w:rsidR="00504021" w:rsidRDefault="00487AE5" w:rsidP="002B65F9">
      <w:pPr>
        <w:pStyle w:val="ListParagraph"/>
        <w:numPr>
          <w:ilvl w:val="0"/>
          <w:numId w:val="30"/>
        </w:numPr>
        <w:tabs>
          <w:tab w:val="left" w:pos="9350"/>
        </w:tabs>
        <w:spacing w:after="0" w:line="480" w:lineRule="auto"/>
        <w:ind w:left="1080" w:right="302"/>
        <w:jc w:val="both"/>
        <w:rPr>
          <w:rFonts w:ascii="Times New Roman" w:eastAsia="Times New Roman" w:hAnsi="Times New Roman" w:cs="Times New Roman"/>
          <w:bCs/>
          <w:iCs/>
          <w:sz w:val="24"/>
          <w:szCs w:val="24"/>
        </w:rPr>
      </w:pPr>
      <w:r w:rsidRPr="00504021">
        <w:rPr>
          <w:rFonts w:ascii="Times New Roman" w:eastAsia="Times New Roman" w:hAnsi="Times New Roman" w:cs="Times New Roman"/>
          <w:bCs/>
          <w:iCs/>
          <w:sz w:val="24"/>
          <w:szCs w:val="24"/>
        </w:rPr>
        <w:t>Almost 90% of the U</w:t>
      </w:r>
      <w:r w:rsidR="00B8103F" w:rsidRPr="00504021">
        <w:rPr>
          <w:rFonts w:ascii="Times New Roman" w:eastAsia="Times New Roman" w:hAnsi="Times New Roman" w:cs="Times New Roman"/>
          <w:bCs/>
          <w:iCs/>
          <w:sz w:val="24"/>
          <w:szCs w:val="24"/>
        </w:rPr>
        <w:t>S</w:t>
      </w:r>
      <w:r w:rsidRPr="00504021">
        <w:rPr>
          <w:rFonts w:ascii="Times New Roman" w:eastAsia="Times New Roman" w:hAnsi="Times New Roman" w:cs="Times New Roman"/>
          <w:bCs/>
          <w:iCs/>
          <w:sz w:val="24"/>
          <w:szCs w:val="24"/>
        </w:rPr>
        <w:t xml:space="preserve"> population has access to a low-cost carrier.</w:t>
      </w:r>
    </w:p>
    <w:p w14:paraId="17AF2D72" w14:textId="77777777" w:rsidR="00504021" w:rsidRDefault="00183F99" w:rsidP="00B14CF5">
      <w:pPr>
        <w:pStyle w:val="ListParagraph"/>
        <w:numPr>
          <w:ilvl w:val="0"/>
          <w:numId w:val="30"/>
        </w:numPr>
        <w:tabs>
          <w:tab w:val="left" w:pos="9350"/>
        </w:tabs>
        <w:spacing w:after="0" w:line="480" w:lineRule="auto"/>
        <w:ind w:left="1080" w:right="302"/>
        <w:jc w:val="both"/>
        <w:rPr>
          <w:rFonts w:ascii="Times New Roman" w:eastAsia="Times New Roman" w:hAnsi="Times New Roman" w:cs="Times New Roman"/>
          <w:bCs/>
          <w:iCs/>
          <w:sz w:val="24"/>
          <w:szCs w:val="24"/>
        </w:rPr>
      </w:pPr>
      <w:r w:rsidRPr="00504021">
        <w:rPr>
          <w:rFonts w:ascii="Times New Roman" w:eastAsia="Times New Roman" w:hAnsi="Times New Roman" w:cs="Times New Roman"/>
          <w:bCs/>
          <w:iCs/>
          <w:sz w:val="24"/>
          <w:szCs w:val="24"/>
        </w:rPr>
        <w:t>S</w:t>
      </w:r>
      <w:r w:rsidR="00487AE5" w:rsidRPr="00504021">
        <w:rPr>
          <w:rFonts w:ascii="Times New Roman" w:eastAsia="Times New Roman" w:hAnsi="Times New Roman" w:cs="Times New Roman"/>
          <w:bCs/>
          <w:iCs/>
          <w:sz w:val="24"/>
          <w:szCs w:val="24"/>
        </w:rPr>
        <w:t>atisfaction with airline travel is at its highest point in the last 20 years, at over 75%</w:t>
      </w:r>
      <w:r w:rsidRPr="00504021">
        <w:rPr>
          <w:rFonts w:ascii="Times New Roman" w:eastAsia="Times New Roman" w:hAnsi="Times New Roman" w:cs="Times New Roman"/>
          <w:bCs/>
          <w:iCs/>
          <w:sz w:val="24"/>
          <w:szCs w:val="24"/>
        </w:rPr>
        <w:t>, according to the American Consumer Satisfaction Travel</w:t>
      </w:r>
      <w:r w:rsidR="00504021" w:rsidRPr="00504021">
        <w:rPr>
          <w:rFonts w:ascii="Times New Roman" w:eastAsia="Times New Roman" w:hAnsi="Times New Roman" w:cs="Times New Roman"/>
          <w:bCs/>
          <w:iCs/>
          <w:sz w:val="24"/>
          <w:szCs w:val="24"/>
        </w:rPr>
        <w:t xml:space="preserve"> </w:t>
      </w:r>
      <w:r w:rsidRPr="00504021">
        <w:rPr>
          <w:rFonts w:ascii="Times New Roman" w:eastAsia="Times New Roman" w:hAnsi="Times New Roman" w:cs="Times New Roman"/>
          <w:bCs/>
          <w:iCs/>
          <w:sz w:val="24"/>
          <w:szCs w:val="24"/>
        </w:rPr>
        <w:t>report.</w:t>
      </w:r>
      <w:r w:rsidR="00504021">
        <w:rPr>
          <w:rStyle w:val="FootnoteReference"/>
          <w:rFonts w:ascii="Times New Roman" w:eastAsia="Times New Roman" w:hAnsi="Times New Roman" w:cs="Times New Roman"/>
          <w:bCs/>
          <w:iCs/>
          <w:sz w:val="24"/>
          <w:szCs w:val="24"/>
        </w:rPr>
        <w:footnoteReference w:id="118"/>
      </w:r>
      <w:r w:rsidRPr="00504021">
        <w:rPr>
          <w:rFonts w:ascii="Times New Roman" w:eastAsia="Times New Roman" w:hAnsi="Times New Roman" w:cs="Times New Roman"/>
          <w:bCs/>
          <w:iCs/>
          <w:sz w:val="24"/>
          <w:szCs w:val="24"/>
        </w:rPr>
        <w:t xml:space="preserve"> </w:t>
      </w:r>
    </w:p>
    <w:p w14:paraId="50D289EB" w14:textId="706CC42F" w:rsidR="00487AE5" w:rsidRPr="00504021" w:rsidRDefault="00487AE5" w:rsidP="00B14CF5">
      <w:pPr>
        <w:pStyle w:val="ListParagraph"/>
        <w:numPr>
          <w:ilvl w:val="0"/>
          <w:numId w:val="30"/>
        </w:numPr>
        <w:tabs>
          <w:tab w:val="left" w:pos="9350"/>
        </w:tabs>
        <w:spacing w:after="0" w:line="480" w:lineRule="auto"/>
        <w:ind w:left="1080" w:right="302"/>
        <w:jc w:val="both"/>
        <w:rPr>
          <w:rFonts w:ascii="Times New Roman" w:eastAsia="Times New Roman" w:hAnsi="Times New Roman" w:cs="Times New Roman"/>
          <w:bCs/>
          <w:iCs/>
          <w:sz w:val="24"/>
          <w:szCs w:val="24"/>
        </w:rPr>
      </w:pPr>
      <w:r w:rsidRPr="00504021">
        <w:rPr>
          <w:rFonts w:ascii="Times New Roman" w:eastAsia="Times New Roman" w:hAnsi="Times New Roman" w:cs="Times New Roman"/>
          <w:bCs/>
          <w:iCs/>
          <w:sz w:val="24"/>
          <w:szCs w:val="24"/>
        </w:rPr>
        <w:t xml:space="preserve">Deregulation of the intercity bus industry in 1982 </w:t>
      </w:r>
      <w:r w:rsidR="002A6B5E" w:rsidRPr="00504021">
        <w:rPr>
          <w:rFonts w:ascii="Times New Roman" w:eastAsia="Times New Roman" w:hAnsi="Times New Roman" w:cs="Times New Roman"/>
          <w:bCs/>
          <w:iCs/>
          <w:sz w:val="24"/>
          <w:szCs w:val="24"/>
        </w:rPr>
        <w:t xml:space="preserve">benefited the industry and travelers </w:t>
      </w:r>
      <w:r w:rsidR="0074172A" w:rsidRPr="00504021">
        <w:rPr>
          <w:rFonts w:ascii="Times New Roman" w:eastAsia="Times New Roman" w:hAnsi="Times New Roman" w:cs="Times New Roman"/>
          <w:bCs/>
          <w:iCs/>
          <w:sz w:val="24"/>
          <w:szCs w:val="24"/>
        </w:rPr>
        <w:t>as</w:t>
      </w:r>
      <w:r w:rsidRPr="00504021">
        <w:rPr>
          <w:rFonts w:ascii="Times New Roman" w:eastAsia="Times New Roman" w:hAnsi="Times New Roman" w:cs="Times New Roman"/>
          <w:bCs/>
          <w:iCs/>
          <w:sz w:val="24"/>
          <w:szCs w:val="24"/>
        </w:rPr>
        <w:t xml:space="preserve"> intercity bus experienced much greater passenger growth than Amtrak experienced.  </w:t>
      </w:r>
    </w:p>
    <w:p w14:paraId="4CA67AF9" w14:textId="4A728527" w:rsidR="0079434B" w:rsidRDefault="00487AE5" w:rsidP="00487AE5">
      <w:pPr>
        <w:tabs>
          <w:tab w:val="left" w:pos="9350"/>
        </w:tabs>
        <w:spacing w:after="0" w:line="480" w:lineRule="auto"/>
        <w:ind w:right="302"/>
        <w:contextualSpacing/>
        <w:jc w:val="both"/>
        <w:rPr>
          <w:rFonts w:ascii="Times New Roman" w:eastAsia="Times New Roman" w:hAnsi="Times New Roman" w:cs="Times New Roman"/>
          <w:bCs/>
          <w:iCs/>
          <w:sz w:val="24"/>
          <w:szCs w:val="24"/>
        </w:rPr>
      </w:pPr>
      <w:r w:rsidRPr="00487AE5">
        <w:rPr>
          <w:rFonts w:ascii="Times New Roman" w:eastAsia="Times New Roman" w:hAnsi="Times New Roman" w:cs="Times New Roman"/>
          <w:bCs/>
          <w:iCs/>
          <w:sz w:val="24"/>
          <w:szCs w:val="24"/>
        </w:rPr>
        <w:t xml:space="preserve">              In</w:t>
      </w:r>
      <w:r w:rsidR="00F61C57">
        <w:rPr>
          <w:rFonts w:ascii="Times New Roman" w:eastAsia="Times New Roman" w:hAnsi="Times New Roman" w:cs="Times New Roman"/>
          <w:bCs/>
          <w:iCs/>
          <w:sz w:val="24"/>
          <w:szCs w:val="24"/>
        </w:rPr>
        <w:t xml:space="preserve"> this part of the</w:t>
      </w:r>
      <w:r w:rsidRPr="00487AE5">
        <w:rPr>
          <w:rFonts w:ascii="Times New Roman" w:eastAsia="Times New Roman" w:hAnsi="Times New Roman" w:cs="Times New Roman"/>
          <w:bCs/>
          <w:iCs/>
          <w:sz w:val="24"/>
          <w:szCs w:val="24"/>
        </w:rPr>
        <w:t xml:space="preserve"> book, we discuss additional ways that</w:t>
      </w:r>
      <w:r w:rsidR="003E6C2B">
        <w:rPr>
          <w:rFonts w:ascii="Times New Roman" w:eastAsia="Times New Roman" w:hAnsi="Times New Roman" w:cs="Times New Roman"/>
          <w:bCs/>
          <w:iCs/>
          <w:sz w:val="24"/>
          <w:szCs w:val="24"/>
        </w:rPr>
        <w:t xml:space="preserve"> </w:t>
      </w:r>
      <w:r w:rsidR="00524710">
        <w:rPr>
          <w:rFonts w:ascii="Times New Roman" w:eastAsia="Times New Roman" w:hAnsi="Times New Roman" w:cs="Times New Roman"/>
          <w:bCs/>
          <w:iCs/>
          <w:sz w:val="24"/>
          <w:szCs w:val="24"/>
        </w:rPr>
        <w:t>competition and innovation could significantly improve</w:t>
      </w:r>
      <w:r w:rsidRPr="00487AE5">
        <w:rPr>
          <w:rFonts w:ascii="Times New Roman" w:eastAsia="Times New Roman" w:hAnsi="Times New Roman" w:cs="Times New Roman"/>
          <w:bCs/>
          <w:iCs/>
          <w:sz w:val="24"/>
          <w:szCs w:val="24"/>
        </w:rPr>
        <w:t xml:space="preserve"> the intercity passenger transportation system.  We provide new </w:t>
      </w:r>
      <w:r w:rsidRPr="00487AE5">
        <w:rPr>
          <w:rFonts w:ascii="Times New Roman" w:eastAsia="Times New Roman" w:hAnsi="Times New Roman" w:cs="Times New Roman"/>
          <w:bCs/>
          <w:iCs/>
          <w:sz w:val="24"/>
          <w:szCs w:val="24"/>
        </w:rPr>
        <w:lastRenderedPageBreak/>
        <w:t>evidence on the potential benefits to travelers from the US allowing foreign airlines to serve domestic routes—that is, granting cabotage rights.</w:t>
      </w:r>
      <w:r w:rsidR="0079434B">
        <w:rPr>
          <w:rFonts w:ascii="Times New Roman" w:eastAsia="Times New Roman" w:hAnsi="Times New Roman" w:cs="Times New Roman"/>
          <w:bCs/>
          <w:iCs/>
          <w:sz w:val="24"/>
          <w:szCs w:val="24"/>
        </w:rPr>
        <w:t xml:space="preserve">  </w:t>
      </w:r>
      <w:r w:rsidR="0079434B" w:rsidRPr="0079434B">
        <w:rPr>
          <w:rFonts w:ascii="Times New Roman" w:eastAsia="Times New Roman" w:hAnsi="Times New Roman" w:cs="Times New Roman"/>
          <w:bCs/>
          <w:iCs/>
          <w:sz w:val="24"/>
          <w:szCs w:val="24"/>
        </w:rPr>
        <w:t xml:space="preserve">For example, although British Airways can serve the international route connecting New York Kennedy (JFK) and London Heathrow airports, it and other foreign airlines are not permitted to serve US domestic routes connecting New York Kennedy (JFK) to other US airports.  If British Airways and other foreign airlines were granted cabotage rights, they would be free to serve any domestic routes they deemed profitable and that had available gates and operating times.     </w:t>
      </w:r>
    </w:p>
    <w:p w14:paraId="032F6DD5" w14:textId="266AFC7D" w:rsidR="00861535" w:rsidRPr="00861535" w:rsidRDefault="00861535" w:rsidP="00861535">
      <w:pPr>
        <w:tabs>
          <w:tab w:val="left" w:pos="9350"/>
        </w:tabs>
        <w:spacing w:after="0" w:line="480" w:lineRule="auto"/>
        <w:ind w:right="302"/>
        <w:contextualSpacing/>
        <w:jc w:val="both"/>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 xml:space="preserve">             </w:t>
      </w:r>
      <w:r w:rsidRPr="00861535">
        <w:rPr>
          <w:rFonts w:ascii="Times New Roman" w:eastAsia="Times New Roman" w:hAnsi="Times New Roman" w:cs="Times New Roman"/>
          <w:bCs/>
          <w:iCs/>
          <w:sz w:val="24"/>
          <w:szCs w:val="24"/>
        </w:rPr>
        <w:t>Cabotage is an essential step toward global airline deregulation because it will allow carriers to provide “seamless” travel from many origins in one country to many destinations in another country, thus eliminating transfers to other airlines.  Allowing this form of global airline competition will spur additional competition on both domestic and international routes.</w:t>
      </w:r>
    </w:p>
    <w:p w14:paraId="4D95354E" w14:textId="3C598CFE" w:rsidR="00861535" w:rsidRPr="00861535" w:rsidRDefault="0033281B" w:rsidP="00861535">
      <w:pPr>
        <w:tabs>
          <w:tab w:val="left" w:pos="9350"/>
        </w:tabs>
        <w:spacing w:after="0" w:line="480" w:lineRule="auto"/>
        <w:ind w:right="302"/>
        <w:contextualSpacing/>
        <w:jc w:val="both"/>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 xml:space="preserve">               </w:t>
      </w:r>
      <w:r w:rsidR="00861535" w:rsidRPr="00861535">
        <w:rPr>
          <w:rFonts w:ascii="Times New Roman" w:eastAsia="Times New Roman" w:hAnsi="Times New Roman" w:cs="Times New Roman"/>
          <w:bCs/>
          <w:iCs/>
          <w:sz w:val="24"/>
          <w:szCs w:val="24"/>
        </w:rPr>
        <w:t xml:space="preserve">We also analyze empirically public airport competition to illustrate the potential benefits from privatizing US airports to spur greater airport competition among them, which could lead in turn to greater competition among airlines themselves. In addition, we show that private airports would have greater incentives than public airports to adopt socially desirable innovations, such as heated runways.  Finally, we discuss how additional sources of competition and innovation could lead to the introduction of new modes and services, such as air taxis, and enable the intercity transportation system to provide greater benefits to the public for many years to come.    </w:t>
      </w:r>
    </w:p>
    <w:p w14:paraId="2460A310" w14:textId="5EE200C9" w:rsidR="00504021" w:rsidRDefault="00504021">
      <w:pPr>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br w:type="page"/>
      </w:r>
    </w:p>
    <w:p w14:paraId="2A5C5D67" w14:textId="24195112" w:rsidR="00487AE5" w:rsidRPr="00487AE5" w:rsidRDefault="00487AE5" w:rsidP="00A36CC3">
      <w:pPr>
        <w:spacing w:line="240" w:lineRule="auto"/>
        <w:contextualSpacing/>
        <w:jc w:val="center"/>
        <w:rPr>
          <w:rFonts w:ascii="Times New Roman" w:eastAsia="DengXian" w:hAnsi="Times New Roman" w:cs="Times New Roman"/>
          <w:b/>
          <w:sz w:val="24"/>
          <w:szCs w:val="24"/>
          <w:lang w:eastAsia="zh-CN"/>
        </w:rPr>
      </w:pPr>
      <w:r w:rsidRPr="00487AE5">
        <w:rPr>
          <w:rFonts w:ascii="Times New Roman" w:eastAsia="DengXian" w:hAnsi="Times New Roman" w:cs="Times New Roman"/>
          <w:b/>
          <w:sz w:val="24"/>
          <w:szCs w:val="24"/>
          <w:lang w:eastAsia="zh-CN"/>
        </w:rPr>
        <w:lastRenderedPageBreak/>
        <w:t>Chapter 7. Would U</w:t>
      </w:r>
      <w:r w:rsidR="00B8103F">
        <w:rPr>
          <w:rFonts w:ascii="Times New Roman" w:eastAsia="DengXian" w:hAnsi="Times New Roman" w:cs="Times New Roman"/>
          <w:b/>
          <w:sz w:val="24"/>
          <w:szCs w:val="24"/>
          <w:lang w:eastAsia="zh-CN"/>
        </w:rPr>
        <w:t>S</w:t>
      </w:r>
      <w:r w:rsidRPr="00487AE5">
        <w:rPr>
          <w:rFonts w:ascii="Times New Roman" w:eastAsia="DengXian" w:hAnsi="Times New Roman" w:cs="Times New Roman"/>
          <w:b/>
          <w:sz w:val="24"/>
          <w:szCs w:val="24"/>
          <w:lang w:eastAsia="zh-CN"/>
        </w:rPr>
        <w:t xml:space="preserve"> Travelers Benefit from Entry by Foreign Airlines? Simulating the Effect of Cabotage Based on Low-Cost Carrier Competition in US and European Union Markets</w:t>
      </w:r>
    </w:p>
    <w:p w14:paraId="347801EC" w14:textId="77777777" w:rsidR="00487AE5" w:rsidRPr="00487AE5" w:rsidRDefault="00487AE5" w:rsidP="00A36CC3">
      <w:pPr>
        <w:spacing w:line="240" w:lineRule="auto"/>
        <w:contextualSpacing/>
        <w:rPr>
          <w:rFonts w:ascii="Times New Roman" w:eastAsia="DengXian" w:hAnsi="Times New Roman" w:cs="Times New Roman"/>
          <w:b/>
          <w:sz w:val="24"/>
          <w:szCs w:val="24"/>
          <w:lang w:eastAsia="zh-CN"/>
        </w:rPr>
      </w:pPr>
    </w:p>
    <w:p w14:paraId="7AEE9BD7" w14:textId="748C6180" w:rsidR="00487AE5" w:rsidRPr="00487AE5" w:rsidRDefault="00487AE5" w:rsidP="00A36CC3">
      <w:pPr>
        <w:spacing w:line="240" w:lineRule="auto"/>
        <w:contextualSpacing/>
        <w:jc w:val="center"/>
        <w:rPr>
          <w:rFonts w:ascii="Times New Roman" w:eastAsia="DengXian" w:hAnsi="Times New Roman" w:cs="Times New Roman"/>
          <w:b/>
          <w:sz w:val="24"/>
          <w:szCs w:val="24"/>
          <w:lang w:eastAsia="zh-CN"/>
        </w:rPr>
      </w:pPr>
      <w:r w:rsidRPr="00487AE5">
        <w:rPr>
          <w:rFonts w:ascii="Times New Roman" w:eastAsia="DengXian" w:hAnsi="Times New Roman" w:cs="Times New Roman"/>
          <w:b/>
          <w:sz w:val="24"/>
          <w:szCs w:val="24"/>
          <w:lang w:eastAsia="zh-CN"/>
        </w:rPr>
        <w:t>Xinlong Tan</w:t>
      </w:r>
      <w:r w:rsidR="00504021">
        <w:rPr>
          <w:rFonts w:ascii="Times New Roman" w:eastAsia="DengXian" w:hAnsi="Times New Roman" w:cs="Times New Roman"/>
          <w:b/>
          <w:sz w:val="24"/>
          <w:szCs w:val="24"/>
          <w:lang w:eastAsia="zh-CN"/>
        </w:rPr>
        <w:t xml:space="preserve">, </w:t>
      </w:r>
      <w:r w:rsidRPr="00487AE5">
        <w:rPr>
          <w:rFonts w:ascii="Times New Roman" w:eastAsia="DengXian" w:hAnsi="Times New Roman" w:cs="Times New Roman"/>
          <w:b/>
          <w:sz w:val="24"/>
          <w:szCs w:val="24"/>
          <w:lang w:eastAsia="zh-CN"/>
        </w:rPr>
        <w:t>Clifford Winston</w:t>
      </w:r>
      <w:r w:rsidR="00504021">
        <w:rPr>
          <w:rFonts w:ascii="Times New Roman" w:eastAsia="DengXian" w:hAnsi="Times New Roman" w:cs="Times New Roman"/>
          <w:b/>
          <w:sz w:val="24"/>
          <w:szCs w:val="24"/>
          <w:lang w:eastAsia="zh-CN"/>
        </w:rPr>
        <w:t xml:space="preserve">, and </w:t>
      </w:r>
      <w:r w:rsidRPr="00487AE5">
        <w:rPr>
          <w:rFonts w:ascii="Times New Roman" w:eastAsia="DengXian" w:hAnsi="Times New Roman" w:cs="Times New Roman"/>
          <w:b/>
          <w:sz w:val="24"/>
          <w:szCs w:val="24"/>
          <w:lang w:eastAsia="zh-CN"/>
        </w:rPr>
        <w:t>Jia Yan</w:t>
      </w:r>
    </w:p>
    <w:p w14:paraId="2EDD7088" w14:textId="77777777" w:rsidR="00487AE5" w:rsidRPr="00487AE5" w:rsidRDefault="00487AE5" w:rsidP="00487AE5">
      <w:pPr>
        <w:spacing w:line="240" w:lineRule="auto"/>
        <w:contextualSpacing/>
        <w:rPr>
          <w:rFonts w:ascii="Times New Roman" w:eastAsia="DengXian" w:hAnsi="Times New Roman" w:cs="Times New Roman"/>
          <w:b/>
          <w:sz w:val="24"/>
          <w:szCs w:val="24"/>
          <w:lang w:eastAsia="zh-CN"/>
        </w:rPr>
      </w:pPr>
    </w:p>
    <w:p w14:paraId="0032DAC4" w14:textId="77777777" w:rsidR="00487AE5" w:rsidRPr="00487AE5" w:rsidRDefault="00487AE5" w:rsidP="00487AE5">
      <w:pPr>
        <w:spacing w:line="240" w:lineRule="auto"/>
        <w:contextualSpacing/>
        <w:rPr>
          <w:rFonts w:ascii="Times New Roman" w:eastAsia="DengXian" w:hAnsi="Times New Roman" w:cs="Times New Roman"/>
          <w:b/>
          <w:sz w:val="24"/>
          <w:szCs w:val="24"/>
          <w:lang w:eastAsia="zh-CN"/>
        </w:rPr>
      </w:pPr>
    </w:p>
    <w:p w14:paraId="39FF3E03" w14:textId="77777777" w:rsidR="00487AE5" w:rsidRPr="00487AE5" w:rsidRDefault="00487AE5" w:rsidP="00487AE5">
      <w:pPr>
        <w:spacing w:line="480" w:lineRule="auto"/>
        <w:contextualSpacing/>
        <w:rPr>
          <w:rFonts w:ascii="Times New Roman" w:eastAsia="DengXian" w:hAnsi="Times New Roman" w:cs="Times New Roman"/>
          <w:b/>
          <w:sz w:val="24"/>
          <w:szCs w:val="24"/>
          <w:u w:val="single"/>
          <w:lang w:eastAsia="zh-CN"/>
        </w:rPr>
      </w:pPr>
      <w:r w:rsidRPr="00487AE5">
        <w:rPr>
          <w:rFonts w:ascii="Times New Roman" w:eastAsia="DengXian" w:hAnsi="Times New Roman" w:cs="Times New Roman"/>
          <w:b/>
          <w:sz w:val="24"/>
          <w:szCs w:val="24"/>
          <w:u w:val="single"/>
          <w:lang w:eastAsia="zh-CN"/>
        </w:rPr>
        <w:t>1. Introduction</w:t>
      </w:r>
    </w:p>
    <w:p w14:paraId="2566DBA7" w14:textId="72727674" w:rsidR="00DB1B6D" w:rsidRDefault="00487AE5" w:rsidP="00DB1B6D">
      <w:pPr>
        <w:spacing w:line="480" w:lineRule="auto"/>
        <w:ind w:firstLine="720"/>
        <w:contextualSpacing/>
        <w:jc w:val="both"/>
        <w:rPr>
          <w:rFonts w:ascii="Times New Roman" w:eastAsia="Times New Roman" w:hAnsi="Times New Roman" w:cs="Times New Roman"/>
          <w:b/>
          <w:sz w:val="24"/>
          <w:szCs w:val="24"/>
        </w:rPr>
      </w:pPr>
      <w:r w:rsidRPr="00487AE5">
        <w:rPr>
          <w:rFonts w:ascii="Times New Roman" w:eastAsia="DengXian" w:hAnsi="Times New Roman" w:cs="Times New Roman"/>
          <w:sz w:val="24"/>
          <w:szCs w:val="24"/>
          <w:lang w:eastAsia="zh-CN"/>
        </w:rPr>
        <w:t>Some forty years after Congress deregulated the US airline industry, controversy remains over whether the industry is sufficiently competitive and whether government should intervene</w:t>
      </w:r>
      <w:r w:rsidR="00B2705E">
        <w:rPr>
          <w:rFonts w:ascii="Times New Roman" w:eastAsia="DengXian" w:hAnsi="Times New Roman" w:cs="Times New Roman"/>
          <w:sz w:val="24"/>
          <w:szCs w:val="24"/>
          <w:lang w:eastAsia="zh-CN"/>
        </w:rPr>
        <w:t xml:space="preserve"> in an attempt</w:t>
      </w:r>
      <w:r w:rsidRPr="00487AE5">
        <w:rPr>
          <w:rFonts w:ascii="Times New Roman" w:eastAsia="DengXian" w:hAnsi="Times New Roman" w:cs="Times New Roman"/>
          <w:sz w:val="24"/>
          <w:szCs w:val="24"/>
          <w:lang w:eastAsia="zh-CN"/>
        </w:rPr>
        <w:t xml:space="preserve"> to increase competition.  The wave of airline mergers since 2005, which enabled the remaining large legacy carriers, American, United, and Delta, to solidify dominance of their hubs in large cities while they reduced service to smaller cities, has spurred recent concerns that fares will </w:t>
      </w:r>
      <w:r w:rsidR="00631172" w:rsidRPr="00487AE5">
        <w:rPr>
          <w:rFonts w:ascii="Times New Roman" w:eastAsia="DengXian" w:hAnsi="Times New Roman" w:cs="Times New Roman"/>
          <w:sz w:val="24"/>
          <w:szCs w:val="24"/>
          <w:lang w:eastAsia="zh-CN"/>
        </w:rPr>
        <w:t>increase,</w:t>
      </w:r>
      <w:r w:rsidRPr="00487AE5">
        <w:rPr>
          <w:rFonts w:ascii="Times New Roman" w:eastAsia="DengXian" w:hAnsi="Times New Roman" w:cs="Times New Roman"/>
          <w:sz w:val="24"/>
          <w:szCs w:val="24"/>
          <w:lang w:eastAsia="zh-CN"/>
        </w:rPr>
        <w:t xml:space="preserve"> and service quality will decrease.</w:t>
      </w:r>
      <w:r w:rsidRPr="00487AE5">
        <w:rPr>
          <w:rFonts w:ascii="Times New Roman" w:eastAsia="DengXian" w:hAnsi="Times New Roman" w:cs="Times New Roman"/>
          <w:sz w:val="24"/>
          <w:szCs w:val="24"/>
          <w:vertAlign w:val="superscript"/>
          <w:lang w:eastAsia="zh-CN"/>
        </w:rPr>
        <w:footnoteReference w:id="119"/>
      </w:r>
      <w:r w:rsidRPr="00487AE5">
        <w:rPr>
          <w:rFonts w:ascii="Times New Roman" w:eastAsia="DengXian" w:hAnsi="Times New Roman" w:cs="Times New Roman"/>
          <w:sz w:val="24"/>
          <w:szCs w:val="24"/>
          <w:lang w:eastAsia="zh-CN"/>
        </w:rPr>
        <w:t xml:space="preserve">  </w:t>
      </w:r>
    </w:p>
    <w:p w14:paraId="49B4D3A9" w14:textId="3C19FEFF" w:rsidR="00917FAB" w:rsidRDefault="00487AE5" w:rsidP="00917FAB">
      <w:pPr>
        <w:spacing w:line="480" w:lineRule="auto"/>
        <w:ind w:firstLine="720"/>
        <w:contextualSpacing/>
        <w:jc w:val="both"/>
        <w:rPr>
          <w:rFonts w:ascii="Times New Roman" w:eastAsia="Times New Roman" w:hAnsi="Times New Roman" w:cs="Times New Roman"/>
          <w:b/>
          <w:sz w:val="24"/>
          <w:szCs w:val="24"/>
        </w:rPr>
      </w:pPr>
      <w:r w:rsidRPr="00487AE5">
        <w:rPr>
          <w:rFonts w:ascii="Times New Roman" w:eastAsia="DengXian" w:hAnsi="Times New Roman" w:cs="Times New Roman"/>
          <w:sz w:val="24"/>
          <w:szCs w:val="24"/>
          <w:lang w:eastAsia="zh-CN"/>
        </w:rPr>
        <w:t>At the same time, low-cost carriers (LCCs), such as Southwest and JetBlue Airlines, and ultra-low-cost carriers (ULCCs), which include Allegiant, Frontier, and Spirit Airlines (Bachwich and Wittman (2017)), have gained a greater share of the US market</w:t>
      </w:r>
      <w:r w:rsidR="00E32C82">
        <w:rPr>
          <w:rFonts w:ascii="Times New Roman" w:eastAsia="DengXian" w:hAnsi="Times New Roman" w:cs="Times New Roman"/>
          <w:sz w:val="24"/>
          <w:szCs w:val="24"/>
          <w:lang w:eastAsia="zh-CN"/>
        </w:rPr>
        <w:t xml:space="preserve"> </w:t>
      </w:r>
      <w:r w:rsidRPr="00487AE5">
        <w:rPr>
          <w:rFonts w:ascii="Times New Roman" w:eastAsia="DengXian" w:hAnsi="Times New Roman" w:cs="Times New Roman"/>
          <w:sz w:val="24"/>
          <w:szCs w:val="24"/>
          <w:lang w:eastAsia="zh-CN"/>
        </w:rPr>
        <w:t>and have offered new service in markets abandoned by legacy carriers.</w:t>
      </w:r>
      <w:r w:rsidR="00E32C82" w:rsidRPr="00E32C82">
        <w:rPr>
          <w:rFonts w:ascii="Times New Roman" w:eastAsia="DengXian" w:hAnsi="Times New Roman" w:cs="Times New Roman"/>
          <w:sz w:val="24"/>
          <w:szCs w:val="24"/>
          <w:vertAlign w:val="superscript"/>
          <w:lang w:eastAsia="zh-CN"/>
        </w:rPr>
        <w:footnoteReference w:id="120"/>
      </w:r>
      <w:r w:rsidR="00E32C82" w:rsidRPr="00E32C82">
        <w:rPr>
          <w:rFonts w:ascii="Times New Roman" w:eastAsia="DengXian" w:hAnsi="Times New Roman" w:cs="Times New Roman"/>
          <w:sz w:val="24"/>
          <w:szCs w:val="24"/>
          <w:lang w:eastAsia="zh-CN"/>
        </w:rPr>
        <w:t xml:space="preserve"> </w:t>
      </w:r>
      <w:r w:rsidRPr="00487AE5">
        <w:rPr>
          <w:rFonts w:ascii="Times New Roman" w:eastAsia="DengXian" w:hAnsi="Times New Roman" w:cs="Times New Roman"/>
          <w:sz w:val="24"/>
          <w:szCs w:val="24"/>
          <w:lang w:eastAsia="zh-CN"/>
        </w:rPr>
        <w:t xml:space="preserve"> For example, Delta made significant cuts in service at Cincinnati</w:t>
      </w:r>
      <w:r w:rsidR="00EC6C9D">
        <w:rPr>
          <w:rFonts w:ascii="Times New Roman" w:eastAsia="DengXian" w:hAnsi="Times New Roman" w:cs="Times New Roman"/>
          <w:sz w:val="24"/>
          <w:szCs w:val="24"/>
          <w:lang w:eastAsia="zh-CN"/>
        </w:rPr>
        <w:t>/</w:t>
      </w:r>
      <w:r w:rsidRPr="00487AE5">
        <w:rPr>
          <w:rFonts w:ascii="Times New Roman" w:eastAsia="DengXian" w:hAnsi="Times New Roman" w:cs="Times New Roman"/>
          <w:sz w:val="24"/>
          <w:szCs w:val="24"/>
          <w:lang w:eastAsia="zh-CN"/>
        </w:rPr>
        <w:t>Northern Kentucky</w:t>
      </w:r>
      <w:r w:rsidR="00EC6C9D">
        <w:rPr>
          <w:rFonts w:ascii="Times New Roman" w:eastAsia="DengXian" w:hAnsi="Times New Roman" w:cs="Times New Roman"/>
          <w:sz w:val="24"/>
          <w:szCs w:val="24"/>
          <w:lang w:eastAsia="zh-CN"/>
        </w:rPr>
        <w:t xml:space="preserve"> International</w:t>
      </w:r>
      <w:r w:rsidRPr="00487AE5">
        <w:rPr>
          <w:rFonts w:ascii="Times New Roman" w:eastAsia="DengXian" w:hAnsi="Times New Roman" w:cs="Times New Roman"/>
          <w:sz w:val="24"/>
          <w:szCs w:val="24"/>
          <w:lang w:eastAsia="zh-CN"/>
        </w:rPr>
        <w:t xml:space="preserve"> Airport, but Allegiant, Frontier, and Southwest have </w:t>
      </w:r>
      <w:r w:rsidR="00B040CC">
        <w:rPr>
          <w:rFonts w:ascii="Times New Roman" w:eastAsia="DengXian" w:hAnsi="Times New Roman" w:cs="Times New Roman"/>
          <w:sz w:val="24"/>
          <w:szCs w:val="24"/>
          <w:lang w:eastAsia="zh-CN"/>
        </w:rPr>
        <w:t>added</w:t>
      </w:r>
      <w:r w:rsidRPr="00487AE5">
        <w:rPr>
          <w:rFonts w:ascii="Times New Roman" w:eastAsia="DengXian" w:hAnsi="Times New Roman" w:cs="Times New Roman"/>
          <w:sz w:val="24"/>
          <w:szCs w:val="24"/>
          <w:lang w:eastAsia="zh-CN"/>
        </w:rPr>
        <w:t xml:space="preserve"> new service.  Similar changes are occurring at other former hubs, including Pittsburgh, Cleveland, Memphis, and St. Louis.</w:t>
      </w:r>
    </w:p>
    <w:p w14:paraId="1CA4C869" w14:textId="6720B675" w:rsidR="00917FAB" w:rsidRDefault="00487AE5" w:rsidP="00917FAB">
      <w:pPr>
        <w:spacing w:line="480" w:lineRule="auto"/>
        <w:ind w:firstLine="720"/>
        <w:contextualSpacing/>
        <w:jc w:val="both"/>
        <w:rPr>
          <w:rFonts w:ascii="Times New Roman" w:eastAsia="Times New Roman" w:hAnsi="Times New Roman" w:cs="Times New Roman"/>
          <w:b/>
          <w:sz w:val="24"/>
          <w:szCs w:val="24"/>
        </w:rPr>
      </w:pPr>
      <w:r w:rsidRPr="00487AE5">
        <w:rPr>
          <w:rFonts w:ascii="Times New Roman" w:eastAsia="DengXian" w:hAnsi="Times New Roman" w:cs="Times New Roman"/>
          <w:sz w:val="24"/>
          <w:szCs w:val="24"/>
          <w:lang w:eastAsia="zh-CN"/>
        </w:rPr>
        <w:t xml:space="preserve">Although some larger carriers have exited through consolidation and some smaller low-cost carriers have expanded their networks, no evidence suggests that those competitive dynamics </w:t>
      </w:r>
      <w:r w:rsidRPr="00487AE5">
        <w:rPr>
          <w:rFonts w:ascii="Times New Roman" w:eastAsia="DengXian" w:hAnsi="Times New Roman" w:cs="Times New Roman"/>
          <w:sz w:val="24"/>
          <w:szCs w:val="24"/>
          <w:lang w:eastAsia="zh-CN"/>
        </w:rPr>
        <w:lastRenderedPageBreak/>
        <w:t>are likely to lead to adverse long-run changes, on average, in fares and service quality.  However, because many established airlines have failed and because it has been difficult for new entrants to succeed, policymakers are concerned about the decline in the number of large carriers at the national level and about the long-run financial strength of low-cost carriers.</w:t>
      </w:r>
      <w:r w:rsidRPr="00487AE5">
        <w:rPr>
          <w:rFonts w:ascii="Times New Roman" w:eastAsia="DengXian" w:hAnsi="Times New Roman" w:cs="Times New Roman"/>
          <w:sz w:val="24"/>
          <w:szCs w:val="24"/>
          <w:vertAlign w:val="superscript"/>
          <w:lang w:eastAsia="zh-CN"/>
        </w:rPr>
        <w:footnoteReference w:id="121"/>
      </w:r>
      <w:r w:rsidRPr="00487AE5">
        <w:rPr>
          <w:rFonts w:ascii="Times New Roman" w:eastAsia="DengXian" w:hAnsi="Times New Roman" w:cs="Times New Roman"/>
          <w:sz w:val="24"/>
          <w:szCs w:val="24"/>
          <w:lang w:eastAsia="zh-CN"/>
        </w:rPr>
        <w:t xml:space="preserve">  Recent research has added to those concerns by characterizing strategic behavior by airlines that could increase fares (for example, Aryal, Cilberto, and Leyden (</w:t>
      </w:r>
      <w:r w:rsidR="00BC1AF2">
        <w:rPr>
          <w:rFonts w:ascii="Times New Roman" w:eastAsia="DengXian" w:hAnsi="Times New Roman" w:cs="Times New Roman"/>
          <w:sz w:val="24"/>
          <w:szCs w:val="24"/>
          <w:lang w:eastAsia="zh-CN"/>
        </w:rPr>
        <w:t>forthcoming</w:t>
      </w:r>
      <w:r w:rsidRPr="00487AE5">
        <w:rPr>
          <w:rFonts w:ascii="Times New Roman" w:eastAsia="DengXian" w:hAnsi="Times New Roman" w:cs="Times New Roman"/>
          <w:sz w:val="24"/>
          <w:szCs w:val="24"/>
          <w:lang w:eastAsia="zh-CN"/>
        </w:rPr>
        <w:t>),</w:t>
      </w:r>
      <w:r w:rsidR="00273549">
        <w:rPr>
          <w:rFonts w:ascii="Times New Roman" w:eastAsia="DengXian" w:hAnsi="Times New Roman" w:cs="Times New Roman"/>
          <w:sz w:val="24"/>
          <w:szCs w:val="24"/>
          <w:lang w:eastAsia="zh-CN"/>
        </w:rPr>
        <w:t xml:space="preserve"> and</w:t>
      </w:r>
      <w:r w:rsidRPr="00487AE5">
        <w:rPr>
          <w:rFonts w:ascii="Times New Roman" w:eastAsia="DengXian" w:hAnsi="Times New Roman" w:cs="Times New Roman"/>
          <w:sz w:val="24"/>
          <w:szCs w:val="24"/>
          <w:lang w:eastAsia="zh-CN"/>
        </w:rPr>
        <w:t xml:space="preserve"> Sweeting, Roberts, and Gedge (20</w:t>
      </w:r>
      <w:r w:rsidR="00E10FB7">
        <w:rPr>
          <w:rFonts w:ascii="Times New Roman" w:eastAsia="DengXian" w:hAnsi="Times New Roman" w:cs="Times New Roman"/>
          <w:sz w:val="24"/>
          <w:szCs w:val="24"/>
          <w:lang w:eastAsia="zh-CN"/>
        </w:rPr>
        <w:t>2</w:t>
      </w:r>
      <w:r w:rsidR="00BC1AF2">
        <w:rPr>
          <w:rFonts w:ascii="Times New Roman" w:eastAsia="DengXian" w:hAnsi="Times New Roman" w:cs="Times New Roman"/>
          <w:sz w:val="24"/>
          <w:szCs w:val="24"/>
          <w:lang w:eastAsia="zh-CN"/>
        </w:rPr>
        <w:t>0</w:t>
      </w:r>
      <w:r w:rsidRPr="00487AE5">
        <w:rPr>
          <w:rFonts w:ascii="Times New Roman" w:eastAsia="DengXian" w:hAnsi="Times New Roman" w:cs="Times New Roman"/>
          <w:sz w:val="24"/>
          <w:szCs w:val="24"/>
          <w:lang w:eastAsia="zh-CN"/>
        </w:rPr>
        <w:t xml:space="preserve">)), and by pointing out that the largest investors in US airlines own stock in multiple airlines and that common airline ownership raises fares (Azar, Schmalz, and Tecu (2018)). </w:t>
      </w:r>
    </w:p>
    <w:p w14:paraId="6D8A1BD3" w14:textId="064F5C2D" w:rsidR="00917FAB" w:rsidRDefault="00FC347E" w:rsidP="00917FAB">
      <w:pPr>
        <w:spacing w:line="480" w:lineRule="auto"/>
        <w:ind w:firstLine="720"/>
        <w:contextualSpacing/>
        <w:jc w:val="both"/>
        <w:rPr>
          <w:rFonts w:ascii="Times New Roman" w:eastAsia="Times New Roman" w:hAnsi="Times New Roman" w:cs="Times New Roman"/>
          <w:b/>
          <w:sz w:val="24"/>
          <w:szCs w:val="24"/>
        </w:rPr>
      </w:pPr>
      <w:r>
        <w:rPr>
          <w:rFonts w:ascii="Times New Roman" w:eastAsia="DengXian" w:hAnsi="Times New Roman" w:cs="Times New Roman"/>
          <w:sz w:val="24"/>
          <w:szCs w:val="24"/>
          <w:lang w:eastAsia="zh-CN"/>
        </w:rPr>
        <w:t>Historically, the</w:t>
      </w:r>
      <w:r w:rsidR="00487AE5" w:rsidRPr="00487AE5">
        <w:rPr>
          <w:rFonts w:ascii="Times New Roman" w:eastAsia="DengXian" w:hAnsi="Times New Roman" w:cs="Times New Roman"/>
          <w:sz w:val="24"/>
          <w:szCs w:val="24"/>
          <w:lang w:eastAsia="zh-CN"/>
        </w:rPr>
        <w:t xml:space="preserve"> U</w:t>
      </w:r>
      <w:r w:rsidR="002E36E7">
        <w:rPr>
          <w:rFonts w:ascii="Times New Roman" w:eastAsia="DengXian" w:hAnsi="Times New Roman" w:cs="Times New Roman"/>
          <w:sz w:val="24"/>
          <w:szCs w:val="24"/>
          <w:lang w:eastAsia="zh-CN"/>
        </w:rPr>
        <w:t>S</w:t>
      </w:r>
      <w:r w:rsidR="00487AE5" w:rsidRPr="00487AE5">
        <w:rPr>
          <w:rFonts w:ascii="Times New Roman" w:eastAsia="DengXian" w:hAnsi="Times New Roman" w:cs="Times New Roman"/>
          <w:sz w:val="24"/>
          <w:szCs w:val="24"/>
          <w:lang w:eastAsia="zh-CN"/>
        </w:rPr>
        <w:t xml:space="preserve"> transportation industry has shown that the most effective way for policymakers to protect and enhance consumer welfare is to stimulate competition by eliminating entry barriers</w:t>
      </w:r>
      <w:r w:rsidR="00381508">
        <w:rPr>
          <w:rFonts w:ascii="Times New Roman" w:eastAsia="DengXian" w:hAnsi="Times New Roman" w:cs="Times New Roman"/>
          <w:sz w:val="24"/>
          <w:szCs w:val="24"/>
          <w:lang w:eastAsia="zh-CN"/>
        </w:rPr>
        <w:t>,</w:t>
      </w:r>
      <w:r w:rsidR="00487AE5" w:rsidRPr="00487AE5">
        <w:rPr>
          <w:rFonts w:ascii="Times New Roman" w:eastAsia="DengXian" w:hAnsi="Times New Roman" w:cs="Times New Roman"/>
          <w:sz w:val="24"/>
          <w:szCs w:val="24"/>
          <w:lang w:eastAsia="zh-CN"/>
        </w:rPr>
        <w:t xml:space="preserve"> but history also</w:t>
      </w:r>
      <w:r w:rsidR="00BA7200">
        <w:rPr>
          <w:rFonts w:ascii="Times New Roman" w:eastAsia="DengXian" w:hAnsi="Times New Roman" w:cs="Times New Roman"/>
          <w:sz w:val="24"/>
          <w:szCs w:val="24"/>
          <w:lang w:eastAsia="zh-CN"/>
        </w:rPr>
        <w:t xml:space="preserve"> has</w:t>
      </w:r>
      <w:r w:rsidR="00487AE5" w:rsidRPr="00487AE5">
        <w:rPr>
          <w:rFonts w:ascii="Times New Roman" w:eastAsia="DengXian" w:hAnsi="Times New Roman" w:cs="Times New Roman"/>
          <w:sz w:val="24"/>
          <w:szCs w:val="24"/>
          <w:lang w:eastAsia="zh-CN"/>
        </w:rPr>
        <w:t xml:space="preserve"> shown that policymakers have applied th</w:t>
      </w:r>
      <w:r w:rsidR="0044436E">
        <w:rPr>
          <w:rFonts w:ascii="Times New Roman" w:eastAsia="DengXian" w:hAnsi="Times New Roman" w:cs="Times New Roman"/>
          <w:sz w:val="24"/>
          <w:szCs w:val="24"/>
          <w:lang w:eastAsia="zh-CN"/>
        </w:rPr>
        <w:t>is</w:t>
      </w:r>
      <w:r w:rsidR="00487AE5" w:rsidRPr="00487AE5">
        <w:rPr>
          <w:rFonts w:ascii="Times New Roman" w:eastAsia="DengXian" w:hAnsi="Times New Roman" w:cs="Times New Roman"/>
          <w:sz w:val="24"/>
          <w:szCs w:val="24"/>
          <w:lang w:eastAsia="zh-CN"/>
        </w:rPr>
        <w:t xml:space="preserve"> lesson</w:t>
      </w:r>
      <w:r w:rsidR="0044436E">
        <w:rPr>
          <w:rFonts w:ascii="Times New Roman" w:eastAsia="DengXian" w:hAnsi="Times New Roman" w:cs="Times New Roman"/>
          <w:sz w:val="24"/>
          <w:szCs w:val="24"/>
          <w:lang w:eastAsia="zh-CN"/>
        </w:rPr>
        <w:t xml:space="preserve"> only</w:t>
      </w:r>
      <w:r w:rsidR="00487AE5" w:rsidRPr="00487AE5">
        <w:rPr>
          <w:rFonts w:ascii="Times New Roman" w:eastAsia="DengXian" w:hAnsi="Times New Roman" w:cs="Times New Roman"/>
          <w:sz w:val="24"/>
          <w:szCs w:val="24"/>
          <w:lang w:eastAsia="zh-CN"/>
        </w:rPr>
        <w:t xml:space="preserve"> selectively (Winston (2013)).  Thus, in the airline industry, policymakers benefited travelers within the United States by deregulating domestic markets (Morrison and Winston (1986, 1995)), and benefited international travelers by negotiating open skies agreements with some countries (Winston and Yan (2015)).</w:t>
      </w:r>
      <w:r w:rsidR="00487AE5" w:rsidRPr="00487AE5">
        <w:rPr>
          <w:rFonts w:ascii="Times New Roman" w:eastAsia="DengXian" w:hAnsi="Times New Roman" w:cs="Times New Roman"/>
          <w:sz w:val="24"/>
          <w:szCs w:val="24"/>
          <w:vertAlign w:val="superscript"/>
          <w:lang w:eastAsia="zh-CN"/>
        </w:rPr>
        <w:footnoteReference w:id="122"/>
      </w:r>
      <w:r w:rsidR="00487AE5" w:rsidRPr="00487AE5">
        <w:rPr>
          <w:rFonts w:ascii="Times New Roman" w:eastAsia="DengXian" w:hAnsi="Times New Roman" w:cs="Times New Roman"/>
          <w:sz w:val="24"/>
          <w:szCs w:val="24"/>
          <w:lang w:eastAsia="zh-CN"/>
        </w:rPr>
        <w:t xml:space="preserve">  Nevertheless, policymakers have allowed public airports to establish exclusive</w:t>
      </w:r>
      <w:r w:rsidR="002E36E7">
        <w:rPr>
          <w:rFonts w:ascii="Times New Roman" w:eastAsia="DengXian" w:hAnsi="Times New Roman" w:cs="Times New Roman"/>
          <w:sz w:val="24"/>
          <w:szCs w:val="24"/>
          <w:lang w:eastAsia="zh-CN"/>
        </w:rPr>
        <w:t>-</w:t>
      </w:r>
      <w:r w:rsidR="00487AE5" w:rsidRPr="00487AE5">
        <w:rPr>
          <w:rFonts w:ascii="Times New Roman" w:eastAsia="DengXian" w:hAnsi="Times New Roman" w:cs="Times New Roman"/>
          <w:sz w:val="24"/>
          <w:szCs w:val="24"/>
          <w:lang w:eastAsia="zh-CN"/>
        </w:rPr>
        <w:t>use gates and slot controls that restrict air carrier entry and raise fares (Morrison and Winston (2000)), and, importantly, they have prevented foreign airlines from supplying additional competition in domestic markets by not giving them cabotage rights, which is the right to operate within the domestic borders of another country.</w:t>
      </w:r>
    </w:p>
    <w:p w14:paraId="2F11365A" w14:textId="2DDCB03E" w:rsidR="00487AE5" w:rsidRPr="00917FAB" w:rsidRDefault="00487AE5" w:rsidP="00917FAB">
      <w:pPr>
        <w:spacing w:line="480" w:lineRule="auto"/>
        <w:ind w:firstLine="720"/>
        <w:contextualSpacing/>
        <w:jc w:val="both"/>
        <w:rPr>
          <w:rFonts w:ascii="Times New Roman" w:eastAsia="Times New Roman" w:hAnsi="Times New Roman" w:cs="Times New Roman"/>
          <w:b/>
          <w:sz w:val="24"/>
          <w:szCs w:val="24"/>
        </w:rPr>
      </w:pPr>
      <w:r w:rsidRPr="00487AE5">
        <w:rPr>
          <w:rFonts w:ascii="Times New Roman" w:eastAsia="DengXian" w:hAnsi="Times New Roman" w:cs="Times New Roman"/>
          <w:sz w:val="24"/>
          <w:szCs w:val="24"/>
          <w:lang w:eastAsia="zh-CN"/>
        </w:rPr>
        <w:lastRenderedPageBreak/>
        <w:t>Beginning with the growth of Southwest Airlines, competition provided by low-cost carriers (LCCs) has accounted for a large fraction of the fare savings from deregulating entry into U.S. markets (Morrison and Winston (2000)).  Similarly, the growth of LCCs Ryanair and EasyJet contributed to the benefits of deregulating entry into European Union markets (Alderghi et al. (2012))</w:t>
      </w:r>
      <w:r w:rsidR="008F61AE">
        <w:rPr>
          <w:rFonts w:ascii="Times New Roman" w:eastAsia="DengXian" w:hAnsi="Times New Roman" w:cs="Times New Roman"/>
          <w:sz w:val="24"/>
          <w:szCs w:val="24"/>
          <w:lang w:eastAsia="zh-CN"/>
        </w:rPr>
        <w:t xml:space="preserve">.  </w:t>
      </w:r>
      <w:r w:rsidR="00A15232">
        <w:rPr>
          <w:rFonts w:ascii="Times New Roman" w:eastAsia="DengXian" w:hAnsi="Times New Roman" w:cs="Times New Roman"/>
          <w:sz w:val="24"/>
          <w:szCs w:val="24"/>
          <w:lang w:eastAsia="zh-CN"/>
        </w:rPr>
        <w:t>The potential benefits</w:t>
      </w:r>
      <w:r w:rsidR="00CF5B3F">
        <w:rPr>
          <w:rFonts w:ascii="Times New Roman" w:eastAsia="DengXian" w:hAnsi="Times New Roman" w:cs="Times New Roman"/>
          <w:sz w:val="24"/>
          <w:szCs w:val="24"/>
          <w:lang w:eastAsia="zh-CN"/>
        </w:rPr>
        <w:t xml:space="preserve"> to travelers</w:t>
      </w:r>
      <w:r w:rsidR="00A15232">
        <w:rPr>
          <w:rFonts w:ascii="Times New Roman" w:eastAsia="DengXian" w:hAnsi="Times New Roman" w:cs="Times New Roman"/>
          <w:sz w:val="24"/>
          <w:szCs w:val="24"/>
          <w:lang w:eastAsia="zh-CN"/>
        </w:rPr>
        <w:t xml:space="preserve"> from liberalizing entry into </w:t>
      </w:r>
      <w:r w:rsidR="00B63A4D">
        <w:rPr>
          <w:rFonts w:ascii="Times New Roman" w:eastAsia="DengXian" w:hAnsi="Times New Roman" w:cs="Times New Roman"/>
          <w:sz w:val="24"/>
          <w:szCs w:val="24"/>
          <w:lang w:eastAsia="zh-CN"/>
        </w:rPr>
        <w:t>transatlantic markets</w:t>
      </w:r>
      <w:r w:rsidR="008F59D7">
        <w:rPr>
          <w:rFonts w:ascii="Times New Roman" w:eastAsia="DengXian" w:hAnsi="Times New Roman" w:cs="Times New Roman"/>
          <w:sz w:val="24"/>
          <w:szCs w:val="24"/>
          <w:lang w:eastAsia="zh-CN"/>
        </w:rPr>
        <w:t xml:space="preserve"> are well-known</w:t>
      </w:r>
      <w:r w:rsidR="005D02BE">
        <w:rPr>
          <w:rFonts w:ascii="Times New Roman" w:eastAsia="DengXian" w:hAnsi="Times New Roman" w:cs="Times New Roman"/>
          <w:sz w:val="24"/>
          <w:szCs w:val="24"/>
          <w:lang w:eastAsia="zh-CN"/>
        </w:rPr>
        <w:t>.  Transa</w:t>
      </w:r>
      <w:r w:rsidR="001528DE">
        <w:rPr>
          <w:rFonts w:ascii="Times New Roman" w:eastAsia="DengXian" w:hAnsi="Times New Roman" w:cs="Times New Roman"/>
          <w:sz w:val="24"/>
          <w:szCs w:val="24"/>
          <w:lang w:eastAsia="zh-CN"/>
        </w:rPr>
        <w:t xml:space="preserve">tlantic markets are simultaneously attractive to low-cost carriers </w:t>
      </w:r>
      <w:r w:rsidR="00BB5477">
        <w:rPr>
          <w:rFonts w:ascii="Times New Roman" w:eastAsia="DengXian" w:hAnsi="Times New Roman" w:cs="Times New Roman"/>
          <w:sz w:val="24"/>
          <w:szCs w:val="24"/>
          <w:lang w:eastAsia="zh-CN"/>
        </w:rPr>
        <w:t>but</w:t>
      </w:r>
      <w:r w:rsidR="001528DE">
        <w:rPr>
          <w:rFonts w:ascii="Times New Roman" w:eastAsia="DengXian" w:hAnsi="Times New Roman" w:cs="Times New Roman"/>
          <w:sz w:val="24"/>
          <w:szCs w:val="24"/>
          <w:lang w:eastAsia="zh-CN"/>
        </w:rPr>
        <w:t xml:space="preserve"> </w:t>
      </w:r>
      <w:r w:rsidR="00316048">
        <w:rPr>
          <w:rFonts w:ascii="Times New Roman" w:eastAsia="DengXian" w:hAnsi="Times New Roman" w:cs="Times New Roman"/>
          <w:sz w:val="24"/>
          <w:szCs w:val="24"/>
          <w:lang w:eastAsia="zh-CN"/>
        </w:rPr>
        <w:t xml:space="preserve">difficult for airlines to remain profitable because they </w:t>
      </w:r>
      <w:r w:rsidR="004A0081">
        <w:rPr>
          <w:rFonts w:ascii="Times New Roman" w:eastAsia="DengXian" w:hAnsi="Times New Roman" w:cs="Times New Roman"/>
          <w:sz w:val="24"/>
          <w:szCs w:val="24"/>
          <w:lang w:eastAsia="zh-CN"/>
        </w:rPr>
        <w:t>are highly competitive.  Thus</w:t>
      </w:r>
      <w:r w:rsidR="004F591D">
        <w:rPr>
          <w:rFonts w:ascii="Times New Roman" w:eastAsia="DengXian" w:hAnsi="Times New Roman" w:cs="Times New Roman"/>
          <w:sz w:val="24"/>
          <w:szCs w:val="24"/>
          <w:lang w:eastAsia="zh-CN"/>
        </w:rPr>
        <w:t>,</w:t>
      </w:r>
      <w:r w:rsidR="00E51AE1">
        <w:rPr>
          <w:rFonts w:ascii="Times New Roman" w:eastAsia="DengXian" w:hAnsi="Times New Roman" w:cs="Times New Roman"/>
          <w:sz w:val="24"/>
          <w:szCs w:val="24"/>
          <w:lang w:eastAsia="zh-CN"/>
        </w:rPr>
        <w:t xml:space="preserve"> although</w:t>
      </w:r>
      <w:r w:rsidR="004A0081">
        <w:rPr>
          <w:rFonts w:ascii="Times New Roman" w:eastAsia="DengXian" w:hAnsi="Times New Roman" w:cs="Times New Roman"/>
          <w:sz w:val="24"/>
          <w:szCs w:val="24"/>
          <w:lang w:eastAsia="zh-CN"/>
        </w:rPr>
        <w:t xml:space="preserve"> LCCs Norwegian Air and WOW </w:t>
      </w:r>
      <w:r w:rsidR="00556692">
        <w:rPr>
          <w:rFonts w:ascii="Times New Roman" w:eastAsia="DengXian" w:hAnsi="Times New Roman" w:cs="Times New Roman"/>
          <w:sz w:val="24"/>
          <w:szCs w:val="24"/>
          <w:lang w:eastAsia="zh-CN"/>
        </w:rPr>
        <w:t>recently entered and exited</w:t>
      </w:r>
      <w:r w:rsidR="00123EAD">
        <w:rPr>
          <w:rFonts w:ascii="Times New Roman" w:eastAsia="DengXian" w:hAnsi="Times New Roman" w:cs="Times New Roman"/>
          <w:sz w:val="24"/>
          <w:szCs w:val="24"/>
          <w:lang w:eastAsia="zh-CN"/>
        </w:rPr>
        <w:t xml:space="preserve"> transatlantic markets</w:t>
      </w:r>
      <w:r w:rsidR="00556692">
        <w:rPr>
          <w:rFonts w:ascii="Times New Roman" w:eastAsia="DengXian" w:hAnsi="Times New Roman" w:cs="Times New Roman"/>
          <w:sz w:val="24"/>
          <w:szCs w:val="24"/>
          <w:lang w:eastAsia="zh-CN"/>
        </w:rPr>
        <w:t>,</w:t>
      </w:r>
      <w:r w:rsidR="004F591D">
        <w:rPr>
          <w:rFonts w:ascii="Times New Roman" w:eastAsia="DengXian" w:hAnsi="Times New Roman" w:cs="Times New Roman"/>
          <w:sz w:val="24"/>
          <w:szCs w:val="24"/>
          <w:lang w:eastAsia="zh-CN"/>
        </w:rPr>
        <w:t xml:space="preserve"> </w:t>
      </w:r>
      <w:r w:rsidR="00556692">
        <w:rPr>
          <w:rFonts w:ascii="Times New Roman" w:eastAsia="DengXian" w:hAnsi="Times New Roman" w:cs="Times New Roman"/>
          <w:sz w:val="24"/>
          <w:szCs w:val="24"/>
          <w:lang w:eastAsia="zh-CN"/>
        </w:rPr>
        <w:t>othe</w:t>
      </w:r>
      <w:r w:rsidR="00795A88">
        <w:rPr>
          <w:rFonts w:ascii="Times New Roman" w:eastAsia="DengXian" w:hAnsi="Times New Roman" w:cs="Times New Roman"/>
          <w:sz w:val="24"/>
          <w:szCs w:val="24"/>
          <w:lang w:eastAsia="zh-CN"/>
        </w:rPr>
        <w:t>r European carriers</w:t>
      </w:r>
      <w:r w:rsidR="00F76123">
        <w:rPr>
          <w:rFonts w:ascii="Times New Roman" w:eastAsia="DengXian" w:hAnsi="Times New Roman" w:cs="Times New Roman"/>
          <w:sz w:val="24"/>
          <w:szCs w:val="24"/>
          <w:lang w:eastAsia="zh-CN"/>
        </w:rPr>
        <w:t xml:space="preserve"> </w:t>
      </w:r>
      <w:r w:rsidR="00BB5477">
        <w:rPr>
          <w:rFonts w:ascii="Times New Roman" w:eastAsia="DengXian" w:hAnsi="Times New Roman" w:cs="Times New Roman"/>
          <w:sz w:val="24"/>
          <w:szCs w:val="24"/>
          <w:lang w:eastAsia="zh-CN"/>
        </w:rPr>
        <w:t>have begun to serve</w:t>
      </w:r>
      <w:r w:rsidR="007C4F00">
        <w:rPr>
          <w:rFonts w:ascii="Times New Roman" w:eastAsia="DengXian" w:hAnsi="Times New Roman" w:cs="Times New Roman"/>
          <w:sz w:val="24"/>
          <w:szCs w:val="24"/>
          <w:lang w:eastAsia="zh-CN"/>
        </w:rPr>
        <w:t xml:space="preserve"> or have announced plans to serve transatlantic markets</w:t>
      </w:r>
      <w:r w:rsidRPr="00487AE5">
        <w:rPr>
          <w:rFonts w:ascii="Times New Roman" w:eastAsia="DengXian" w:hAnsi="Times New Roman" w:cs="Times New Roman"/>
          <w:sz w:val="24"/>
          <w:szCs w:val="24"/>
          <w:lang w:eastAsia="zh-CN"/>
        </w:rPr>
        <w:t>.</w:t>
      </w:r>
      <w:r w:rsidRPr="00487AE5">
        <w:rPr>
          <w:rFonts w:ascii="Times New Roman" w:eastAsia="DengXian" w:hAnsi="Times New Roman" w:cs="Times New Roman"/>
          <w:sz w:val="24"/>
          <w:szCs w:val="24"/>
          <w:vertAlign w:val="superscript"/>
          <w:lang w:eastAsia="zh-CN"/>
        </w:rPr>
        <w:footnoteReference w:id="123"/>
      </w:r>
      <w:r w:rsidR="00711EB3">
        <w:rPr>
          <w:rFonts w:ascii="Times New Roman" w:eastAsia="DengXian" w:hAnsi="Times New Roman" w:cs="Times New Roman"/>
          <w:sz w:val="24"/>
          <w:szCs w:val="24"/>
          <w:lang w:eastAsia="zh-CN"/>
        </w:rPr>
        <w:t xml:space="preserve">  </w:t>
      </w:r>
      <w:r w:rsidR="00BA58C8">
        <w:rPr>
          <w:rFonts w:ascii="Times New Roman" w:eastAsia="DengXian" w:hAnsi="Times New Roman" w:cs="Times New Roman"/>
          <w:sz w:val="24"/>
          <w:szCs w:val="24"/>
          <w:lang w:eastAsia="zh-CN"/>
        </w:rPr>
        <w:t xml:space="preserve">It would </w:t>
      </w:r>
      <w:r w:rsidR="00D40294">
        <w:rPr>
          <w:rFonts w:ascii="Times New Roman" w:eastAsia="DengXian" w:hAnsi="Times New Roman" w:cs="Times New Roman"/>
          <w:sz w:val="24"/>
          <w:szCs w:val="24"/>
          <w:lang w:eastAsia="zh-CN"/>
        </w:rPr>
        <w:t>be expected that a</w:t>
      </w:r>
      <w:r w:rsidRPr="00487AE5">
        <w:rPr>
          <w:rFonts w:ascii="Times New Roman" w:eastAsia="DengXian" w:hAnsi="Times New Roman" w:cs="Times New Roman"/>
          <w:sz w:val="24"/>
          <w:szCs w:val="24"/>
          <w:lang w:eastAsia="zh-CN"/>
        </w:rPr>
        <w:t xml:space="preserve">llowing foreign LCCs into </w:t>
      </w:r>
      <w:r w:rsidR="00D40294">
        <w:rPr>
          <w:rFonts w:ascii="Times New Roman" w:eastAsia="DengXian" w:hAnsi="Times New Roman" w:cs="Times New Roman"/>
          <w:sz w:val="24"/>
          <w:szCs w:val="24"/>
          <w:lang w:eastAsia="zh-CN"/>
        </w:rPr>
        <w:t>US</w:t>
      </w:r>
      <w:r w:rsidRPr="00487AE5">
        <w:rPr>
          <w:rFonts w:ascii="Times New Roman" w:eastAsia="DengXian" w:hAnsi="Times New Roman" w:cs="Times New Roman"/>
          <w:sz w:val="24"/>
          <w:szCs w:val="24"/>
          <w:lang w:eastAsia="zh-CN"/>
        </w:rPr>
        <w:t xml:space="preserve"> markets</w:t>
      </w:r>
      <w:r w:rsidR="00B42339">
        <w:rPr>
          <w:rFonts w:ascii="Times New Roman" w:eastAsia="DengXian" w:hAnsi="Times New Roman" w:cs="Times New Roman"/>
          <w:sz w:val="24"/>
          <w:szCs w:val="24"/>
          <w:lang w:eastAsia="zh-CN"/>
        </w:rPr>
        <w:t xml:space="preserve"> </w:t>
      </w:r>
      <w:r w:rsidR="00D40294">
        <w:rPr>
          <w:rFonts w:ascii="Times New Roman" w:eastAsia="DengXian" w:hAnsi="Times New Roman" w:cs="Times New Roman"/>
          <w:sz w:val="24"/>
          <w:szCs w:val="24"/>
          <w:lang w:eastAsia="zh-CN"/>
        </w:rPr>
        <w:t xml:space="preserve">would </w:t>
      </w:r>
      <w:r w:rsidRPr="00487AE5">
        <w:rPr>
          <w:rFonts w:ascii="Times New Roman" w:eastAsia="DengXian" w:hAnsi="Times New Roman" w:cs="Times New Roman"/>
          <w:sz w:val="24"/>
          <w:szCs w:val="24"/>
          <w:lang w:eastAsia="zh-CN"/>
        </w:rPr>
        <w:t>increase travelers’ welfare significantly.</w:t>
      </w:r>
      <w:r w:rsidR="00174768">
        <w:rPr>
          <w:rFonts w:ascii="Times New Roman" w:eastAsia="DengXian" w:hAnsi="Times New Roman" w:cs="Times New Roman"/>
          <w:sz w:val="24"/>
          <w:szCs w:val="24"/>
          <w:lang w:eastAsia="zh-CN"/>
        </w:rPr>
        <w:t xml:space="preserve"> </w:t>
      </w:r>
    </w:p>
    <w:p w14:paraId="28C48B2D" w14:textId="5CD7DFCC" w:rsidR="00917FAB" w:rsidRDefault="00191F15" w:rsidP="00917FAB">
      <w:pPr>
        <w:spacing w:line="480" w:lineRule="auto"/>
        <w:ind w:firstLine="720"/>
        <w:contextualSpacing/>
        <w:jc w:val="both"/>
        <w:rPr>
          <w:rFonts w:ascii="Times New Roman" w:eastAsia="DengXian" w:hAnsi="Times New Roman" w:cs="Times New Roman"/>
          <w:sz w:val="24"/>
          <w:szCs w:val="24"/>
          <w:lang w:eastAsia="zh-CN"/>
        </w:rPr>
      </w:pPr>
      <w:r w:rsidRPr="00191F15">
        <w:rPr>
          <w:rFonts w:ascii="Times New Roman" w:eastAsia="DengXian" w:hAnsi="Times New Roman" w:cs="Times New Roman"/>
          <w:sz w:val="24"/>
          <w:szCs w:val="24"/>
          <w:lang w:eastAsia="zh-CN"/>
        </w:rPr>
        <w:t>Federal law has continued to justify restricting competition in the airline industry by prohibiting foreign airlines from serving US domestic travelers because the US military might need immediate access to all aircraft during times of war, and because</w:t>
      </w:r>
      <w:r w:rsidR="00617CD4">
        <w:rPr>
          <w:rFonts w:ascii="Times New Roman" w:eastAsia="DengXian" w:hAnsi="Times New Roman" w:cs="Times New Roman"/>
          <w:sz w:val="24"/>
          <w:szCs w:val="24"/>
          <w:lang w:eastAsia="zh-CN"/>
        </w:rPr>
        <w:t xml:space="preserve"> domestic</w:t>
      </w:r>
      <w:r w:rsidRPr="00191F15">
        <w:rPr>
          <w:rFonts w:ascii="Times New Roman" w:eastAsia="DengXian" w:hAnsi="Times New Roman" w:cs="Times New Roman"/>
          <w:sz w:val="24"/>
          <w:szCs w:val="24"/>
          <w:lang w:eastAsia="zh-CN"/>
        </w:rPr>
        <w:t xml:space="preserve"> airline labor would mount significant political opposition to any</w:t>
      </w:r>
      <w:r w:rsidR="00CC5E9B">
        <w:rPr>
          <w:rFonts w:ascii="Times New Roman" w:eastAsia="DengXian" w:hAnsi="Times New Roman" w:cs="Times New Roman"/>
          <w:sz w:val="24"/>
          <w:szCs w:val="24"/>
          <w:lang w:eastAsia="zh-CN"/>
        </w:rPr>
        <w:t xml:space="preserve"> further</w:t>
      </w:r>
      <w:r w:rsidRPr="00191F15">
        <w:rPr>
          <w:rFonts w:ascii="Times New Roman" w:eastAsia="DengXian" w:hAnsi="Times New Roman" w:cs="Times New Roman"/>
          <w:sz w:val="24"/>
          <w:szCs w:val="24"/>
          <w:lang w:eastAsia="zh-CN"/>
        </w:rPr>
        <w:t xml:space="preserve"> threats to its earnings. </w:t>
      </w:r>
      <w:r w:rsidR="00487AE5" w:rsidRPr="00487AE5">
        <w:rPr>
          <w:rFonts w:ascii="Times New Roman" w:eastAsia="DengXian" w:hAnsi="Times New Roman" w:cs="Times New Roman"/>
          <w:sz w:val="24"/>
          <w:szCs w:val="24"/>
          <w:lang w:eastAsia="zh-CN"/>
        </w:rPr>
        <w:t xml:space="preserve"> However, given the nation’s increasing reliance on unmanned military aircraft and the weakened political position of airline labor in the wake of deregulation, those arguments have lost much of their force.  Of course, this is not to say that U.S. airline carriers, labor, and the U</w:t>
      </w:r>
      <w:r w:rsidR="00EF1EC3">
        <w:rPr>
          <w:rFonts w:ascii="Times New Roman" w:eastAsia="DengXian" w:hAnsi="Times New Roman" w:cs="Times New Roman"/>
          <w:sz w:val="24"/>
          <w:szCs w:val="24"/>
          <w:lang w:eastAsia="zh-CN"/>
        </w:rPr>
        <w:t>S</w:t>
      </w:r>
      <w:r w:rsidR="00487AE5" w:rsidRPr="00487AE5">
        <w:rPr>
          <w:rFonts w:ascii="Times New Roman" w:eastAsia="DengXian" w:hAnsi="Times New Roman" w:cs="Times New Roman"/>
          <w:sz w:val="24"/>
          <w:szCs w:val="24"/>
          <w:lang w:eastAsia="zh-CN"/>
        </w:rPr>
        <w:t xml:space="preserve"> Department of Defense would not oppose a change to current restrictions regarding cabotage</w:t>
      </w:r>
      <w:r w:rsidR="00990B5A">
        <w:rPr>
          <w:rFonts w:ascii="Times New Roman" w:eastAsia="DengXian" w:hAnsi="Times New Roman" w:cs="Times New Roman"/>
          <w:sz w:val="24"/>
          <w:szCs w:val="24"/>
          <w:lang w:eastAsia="zh-CN"/>
        </w:rPr>
        <w:t xml:space="preserve"> and it is not clear if any foreign carriers want to </w:t>
      </w:r>
      <w:r w:rsidR="00384E9B">
        <w:rPr>
          <w:rFonts w:ascii="Times New Roman" w:eastAsia="DengXian" w:hAnsi="Times New Roman" w:cs="Times New Roman"/>
          <w:sz w:val="24"/>
          <w:szCs w:val="24"/>
          <w:lang w:eastAsia="zh-CN"/>
        </w:rPr>
        <w:t xml:space="preserve">expand their networks </w:t>
      </w:r>
      <w:r w:rsidR="0044733C">
        <w:rPr>
          <w:rFonts w:ascii="Times New Roman" w:eastAsia="DengXian" w:hAnsi="Times New Roman" w:cs="Times New Roman"/>
          <w:sz w:val="24"/>
          <w:szCs w:val="24"/>
          <w:lang w:eastAsia="zh-CN"/>
        </w:rPr>
        <w:t>soon</w:t>
      </w:r>
      <w:r w:rsidR="00384E9B">
        <w:rPr>
          <w:rFonts w:ascii="Times New Roman" w:eastAsia="DengXian" w:hAnsi="Times New Roman" w:cs="Times New Roman"/>
          <w:sz w:val="24"/>
          <w:szCs w:val="24"/>
          <w:lang w:eastAsia="zh-CN"/>
        </w:rPr>
        <w:t xml:space="preserve"> to serve domestic US markets. </w:t>
      </w:r>
      <w:r w:rsidR="00487AE5" w:rsidRPr="00487AE5">
        <w:rPr>
          <w:rFonts w:ascii="Times New Roman" w:eastAsia="DengXian" w:hAnsi="Times New Roman" w:cs="Times New Roman"/>
          <w:sz w:val="24"/>
          <w:szCs w:val="24"/>
          <w:lang w:eastAsia="zh-CN"/>
        </w:rPr>
        <w:t xml:space="preserve">  </w:t>
      </w:r>
    </w:p>
    <w:p w14:paraId="723ED48E" w14:textId="50B622AC" w:rsidR="00917FAB" w:rsidRDefault="00487AE5" w:rsidP="00917FAB">
      <w:pPr>
        <w:spacing w:line="480" w:lineRule="auto"/>
        <w:ind w:firstLine="720"/>
        <w:contextualSpacing/>
        <w:jc w:val="both"/>
        <w:rPr>
          <w:rFonts w:ascii="Times New Roman" w:eastAsia="DengXian" w:hAnsi="Times New Roman" w:cs="Times New Roman"/>
          <w:sz w:val="24"/>
          <w:szCs w:val="24"/>
          <w:lang w:eastAsia="zh-CN"/>
        </w:rPr>
      </w:pPr>
      <w:r w:rsidRPr="00487AE5">
        <w:rPr>
          <w:rFonts w:ascii="Times New Roman" w:eastAsia="DengXian" w:hAnsi="Times New Roman" w:cs="Times New Roman"/>
          <w:sz w:val="24"/>
          <w:szCs w:val="24"/>
          <w:lang w:eastAsia="zh-CN"/>
        </w:rPr>
        <w:lastRenderedPageBreak/>
        <w:t>In any case,</w:t>
      </w:r>
      <w:r w:rsidR="00F97CC8">
        <w:rPr>
          <w:rFonts w:ascii="Times New Roman" w:eastAsia="DengXian" w:hAnsi="Times New Roman" w:cs="Times New Roman"/>
          <w:sz w:val="24"/>
          <w:szCs w:val="24"/>
          <w:lang w:eastAsia="zh-CN"/>
        </w:rPr>
        <w:t xml:space="preserve"> it would be useful to quantify the potential benefits from</w:t>
      </w:r>
      <w:r w:rsidR="0044733C">
        <w:rPr>
          <w:rFonts w:ascii="Times New Roman" w:eastAsia="DengXian" w:hAnsi="Times New Roman" w:cs="Times New Roman"/>
          <w:sz w:val="24"/>
          <w:szCs w:val="24"/>
          <w:lang w:eastAsia="zh-CN"/>
        </w:rPr>
        <w:t xml:space="preserve"> allowing cabotage rights</w:t>
      </w:r>
      <w:r w:rsidR="00F97CC8">
        <w:rPr>
          <w:rFonts w:ascii="Times New Roman" w:eastAsia="DengXian" w:hAnsi="Times New Roman" w:cs="Times New Roman"/>
          <w:sz w:val="24"/>
          <w:szCs w:val="24"/>
          <w:lang w:eastAsia="zh-CN"/>
        </w:rPr>
        <w:t xml:space="preserve"> because they </w:t>
      </w:r>
      <w:r w:rsidR="009F028A">
        <w:rPr>
          <w:rFonts w:ascii="Times New Roman" w:eastAsia="DengXian" w:hAnsi="Times New Roman" w:cs="Times New Roman"/>
          <w:sz w:val="24"/>
          <w:szCs w:val="24"/>
          <w:lang w:eastAsia="zh-CN"/>
        </w:rPr>
        <w:t xml:space="preserve">could provide a new source of </w:t>
      </w:r>
      <w:r w:rsidR="0062560E">
        <w:rPr>
          <w:rFonts w:ascii="Times New Roman" w:eastAsia="DengXian" w:hAnsi="Times New Roman" w:cs="Times New Roman"/>
          <w:sz w:val="24"/>
          <w:szCs w:val="24"/>
          <w:lang w:eastAsia="zh-CN"/>
        </w:rPr>
        <w:t>airline competition that policymakers have overlooked.</w:t>
      </w:r>
      <w:r w:rsidR="008220D3">
        <w:rPr>
          <w:rFonts w:ascii="Times New Roman" w:eastAsia="DengXian" w:hAnsi="Times New Roman" w:cs="Times New Roman"/>
          <w:sz w:val="24"/>
          <w:szCs w:val="24"/>
          <w:lang w:eastAsia="zh-CN"/>
        </w:rPr>
        <w:t xml:space="preserve">  We</w:t>
      </w:r>
      <w:r w:rsidRPr="00487AE5">
        <w:rPr>
          <w:rFonts w:ascii="Times New Roman" w:eastAsia="DengXian" w:hAnsi="Times New Roman" w:cs="Times New Roman"/>
          <w:sz w:val="24"/>
          <w:szCs w:val="24"/>
          <w:lang w:eastAsia="zh-CN"/>
        </w:rPr>
        <w:t xml:space="preserve"> are not aware of previous research that has attempted to estimate the effects of cabotage probably because there are no distinct airline markets where policymakers allow and do not allow cabotage.  Our approach here is to</w:t>
      </w:r>
      <w:r w:rsidR="008220D3">
        <w:rPr>
          <w:rFonts w:ascii="Times New Roman" w:eastAsia="DengXian" w:hAnsi="Times New Roman" w:cs="Times New Roman"/>
          <w:sz w:val="24"/>
          <w:szCs w:val="24"/>
          <w:lang w:eastAsia="zh-CN"/>
        </w:rPr>
        <w:t xml:space="preserve"> develop a special case</w:t>
      </w:r>
      <w:r w:rsidR="005F6AF9">
        <w:rPr>
          <w:rFonts w:ascii="Times New Roman" w:eastAsia="DengXian" w:hAnsi="Times New Roman" w:cs="Times New Roman"/>
          <w:sz w:val="24"/>
          <w:szCs w:val="24"/>
          <w:lang w:eastAsia="zh-CN"/>
        </w:rPr>
        <w:t xml:space="preserve"> to estimate</w:t>
      </w:r>
      <w:r w:rsidRPr="00487AE5">
        <w:rPr>
          <w:rFonts w:ascii="Times New Roman" w:eastAsia="DengXian" w:hAnsi="Times New Roman" w:cs="Times New Roman"/>
          <w:sz w:val="24"/>
          <w:szCs w:val="24"/>
          <w:lang w:eastAsia="zh-CN"/>
        </w:rPr>
        <w:t xml:space="preserve"> the potential benefits to travelers of allowing a foreign airline to enter US routes.  Specifically, we consider the entry of an LCC that</w:t>
      </w:r>
      <w:r w:rsidR="00B76369">
        <w:rPr>
          <w:rFonts w:ascii="Times New Roman" w:eastAsia="DengXian" w:hAnsi="Times New Roman" w:cs="Times New Roman"/>
          <w:sz w:val="24"/>
          <w:szCs w:val="24"/>
          <w:lang w:eastAsia="zh-CN"/>
        </w:rPr>
        <w:t xml:space="preserve"> currently</w:t>
      </w:r>
      <w:r w:rsidRPr="00487AE5">
        <w:rPr>
          <w:rFonts w:ascii="Times New Roman" w:eastAsia="DengXian" w:hAnsi="Times New Roman" w:cs="Times New Roman"/>
          <w:sz w:val="24"/>
          <w:szCs w:val="24"/>
          <w:lang w:eastAsia="zh-CN"/>
        </w:rPr>
        <w:t xml:space="preserve"> serves the European Union because</w:t>
      </w:r>
      <w:r w:rsidR="00B76369">
        <w:rPr>
          <w:rFonts w:ascii="Times New Roman" w:eastAsia="DengXian" w:hAnsi="Times New Roman" w:cs="Times New Roman"/>
          <w:sz w:val="24"/>
          <w:szCs w:val="24"/>
          <w:lang w:eastAsia="zh-CN"/>
        </w:rPr>
        <w:t xml:space="preserve"> the</w:t>
      </w:r>
      <w:r w:rsidRPr="00487AE5">
        <w:rPr>
          <w:rFonts w:ascii="Times New Roman" w:eastAsia="DengXian" w:hAnsi="Times New Roman" w:cs="Times New Roman"/>
          <w:sz w:val="24"/>
          <w:szCs w:val="24"/>
          <w:lang w:eastAsia="zh-CN"/>
        </w:rPr>
        <w:t xml:space="preserve"> US and EU LCCs have adopted similar business models, shared similar cost characteristics, and been leading competitors in their respective markets despite the efforts of legacy carriers.  </w:t>
      </w:r>
    </w:p>
    <w:p w14:paraId="7FDA1756" w14:textId="613D4308" w:rsidR="00917FAB" w:rsidRDefault="00487AE5" w:rsidP="00917FAB">
      <w:pPr>
        <w:spacing w:line="480" w:lineRule="auto"/>
        <w:ind w:firstLine="720"/>
        <w:contextualSpacing/>
        <w:jc w:val="both"/>
        <w:rPr>
          <w:rFonts w:ascii="Times New Roman" w:eastAsia="DengXian" w:hAnsi="Times New Roman" w:cs="Times New Roman"/>
          <w:sz w:val="24"/>
          <w:szCs w:val="24"/>
          <w:lang w:eastAsia="zh-CN"/>
        </w:rPr>
      </w:pPr>
      <w:r w:rsidRPr="00487AE5">
        <w:rPr>
          <w:rFonts w:ascii="Times New Roman" w:eastAsia="DengXian" w:hAnsi="Times New Roman" w:cs="Times New Roman"/>
          <w:sz w:val="24"/>
          <w:szCs w:val="24"/>
          <w:lang w:eastAsia="zh-CN"/>
        </w:rPr>
        <w:t xml:space="preserve">We first provide an overview of the operations and entry patterns of Southwest, the leading US LCC, and Ryanair and EasyJet, the leading EU LCCs.  We then obtain evidence about the effects of their actual, potential (Morrison and Winston (1987)), and adjacent (Morrison and Winston (2000)) entry on fares in their respective U.S. and EU markets.  Adjacent competition </w:t>
      </w:r>
      <w:r w:rsidR="00F9258D">
        <w:rPr>
          <w:rFonts w:ascii="Times New Roman" w:eastAsia="DengXian" w:hAnsi="Times New Roman" w:cs="Times New Roman"/>
          <w:sz w:val="24"/>
          <w:szCs w:val="24"/>
          <w:lang w:eastAsia="zh-CN"/>
        </w:rPr>
        <w:t xml:space="preserve">has </w:t>
      </w:r>
      <w:r w:rsidRPr="00487AE5">
        <w:rPr>
          <w:rFonts w:ascii="Times New Roman" w:eastAsia="DengXian" w:hAnsi="Times New Roman" w:cs="Times New Roman"/>
          <w:sz w:val="24"/>
          <w:szCs w:val="24"/>
          <w:lang w:eastAsia="zh-CN"/>
        </w:rPr>
        <w:t xml:space="preserve">gained attention because of the competitive power of Southwest Airlines, which was able to reduce other airlines’ fares on, for example, the route </w:t>
      </w:r>
      <w:r w:rsidR="00770E3D">
        <w:rPr>
          <w:rFonts w:ascii="Times New Roman" w:eastAsia="DengXian" w:hAnsi="Times New Roman" w:cs="Times New Roman"/>
          <w:sz w:val="24"/>
          <w:szCs w:val="24"/>
          <w:lang w:eastAsia="zh-CN"/>
        </w:rPr>
        <w:t>connecting</w:t>
      </w:r>
      <w:r w:rsidRPr="00487AE5">
        <w:rPr>
          <w:rFonts w:ascii="Times New Roman" w:eastAsia="DengXian" w:hAnsi="Times New Roman" w:cs="Times New Roman"/>
          <w:sz w:val="24"/>
          <w:szCs w:val="24"/>
          <w:lang w:eastAsia="zh-CN"/>
        </w:rPr>
        <w:t xml:space="preserve"> Washington Dulles International Airport and San Francisco International Airport by entering and charging low fares on the</w:t>
      </w:r>
      <w:r w:rsidR="00770E3D">
        <w:rPr>
          <w:rFonts w:ascii="Times New Roman" w:eastAsia="DengXian" w:hAnsi="Times New Roman" w:cs="Times New Roman"/>
          <w:sz w:val="24"/>
          <w:szCs w:val="24"/>
          <w:lang w:eastAsia="zh-CN"/>
        </w:rPr>
        <w:t xml:space="preserve"> parallel</w:t>
      </w:r>
      <w:r w:rsidRPr="00487AE5">
        <w:rPr>
          <w:rFonts w:ascii="Times New Roman" w:eastAsia="DengXian" w:hAnsi="Times New Roman" w:cs="Times New Roman"/>
          <w:sz w:val="24"/>
          <w:szCs w:val="24"/>
          <w:lang w:eastAsia="zh-CN"/>
        </w:rPr>
        <w:t xml:space="preserve"> route co</w:t>
      </w:r>
      <w:r w:rsidR="00770E3D">
        <w:rPr>
          <w:rFonts w:ascii="Times New Roman" w:eastAsia="DengXian" w:hAnsi="Times New Roman" w:cs="Times New Roman"/>
          <w:sz w:val="24"/>
          <w:szCs w:val="24"/>
          <w:lang w:eastAsia="zh-CN"/>
        </w:rPr>
        <w:t>nnecting</w:t>
      </w:r>
      <w:r w:rsidRPr="00487AE5">
        <w:rPr>
          <w:rFonts w:ascii="Times New Roman" w:eastAsia="DengXian" w:hAnsi="Times New Roman" w:cs="Times New Roman"/>
          <w:sz w:val="24"/>
          <w:szCs w:val="24"/>
          <w:lang w:eastAsia="zh-CN"/>
        </w:rPr>
        <w:t xml:space="preserve"> Baltimore</w:t>
      </w:r>
      <w:r w:rsidR="003354F2">
        <w:rPr>
          <w:rFonts w:ascii="Times New Roman" w:eastAsia="DengXian" w:hAnsi="Times New Roman" w:cs="Times New Roman"/>
          <w:sz w:val="24"/>
          <w:szCs w:val="24"/>
          <w:lang w:eastAsia="zh-CN"/>
        </w:rPr>
        <w:t>-</w:t>
      </w:r>
      <w:r w:rsidRPr="00487AE5">
        <w:rPr>
          <w:rFonts w:ascii="Times New Roman" w:eastAsia="DengXian" w:hAnsi="Times New Roman" w:cs="Times New Roman"/>
          <w:sz w:val="24"/>
          <w:szCs w:val="24"/>
          <w:lang w:eastAsia="zh-CN"/>
        </w:rPr>
        <w:t xml:space="preserve">Washington International Airport and Oakland International Airport.   </w:t>
      </w:r>
    </w:p>
    <w:p w14:paraId="660A9682" w14:textId="4D4DF6CC" w:rsidR="00917FAB" w:rsidRDefault="00487AE5" w:rsidP="00917FAB">
      <w:pPr>
        <w:spacing w:line="480" w:lineRule="auto"/>
        <w:ind w:firstLine="720"/>
        <w:contextualSpacing/>
        <w:jc w:val="both"/>
        <w:rPr>
          <w:rFonts w:ascii="Times New Roman" w:eastAsia="DengXian" w:hAnsi="Times New Roman" w:cs="Times New Roman"/>
          <w:sz w:val="24"/>
          <w:szCs w:val="24"/>
          <w:lang w:eastAsia="zh-CN"/>
        </w:rPr>
      </w:pPr>
      <w:r w:rsidRPr="00487AE5">
        <w:rPr>
          <w:rFonts w:ascii="Times New Roman" w:eastAsia="DengXian" w:hAnsi="Times New Roman" w:cs="Times New Roman"/>
          <w:sz w:val="24"/>
          <w:szCs w:val="24"/>
          <w:lang w:eastAsia="zh-CN"/>
        </w:rPr>
        <w:t xml:space="preserve">Finally, we extrapolate from those findings to simulate the effect that the entry of an EU LCC would have on fares and travelers’ welfare in U.S. markets.  Of course, it is premature to assert that Ryanair or </w:t>
      </w:r>
      <w:r w:rsidR="00EA18EE">
        <w:rPr>
          <w:rFonts w:ascii="Times New Roman" w:eastAsia="DengXian" w:hAnsi="Times New Roman" w:cs="Times New Roman"/>
          <w:sz w:val="24"/>
          <w:szCs w:val="24"/>
          <w:lang w:eastAsia="zh-CN"/>
        </w:rPr>
        <w:t>E</w:t>
      </w:r>
      <w:r w:rsidRPr="00487AE5">
        <w:rPr>
          <w:rFonts w:ascii="Times New Roman" w:eastAsia="DengXian" w:hAnsi="Times New Roman" w:cs="Times New Roman"/>
          <w:sz w:val="24"/>
          <w:szCs w:val="24"/>
          <w:lang w:eastAsia="zh-CN"/>
        </w:rPr>
        <w:t>asy</w:t>
      </w:r>
      <w:r w:rsidR="00E41C78">
        <w:rPr>
          <w:rFonts w:ascii="Times New Roman" w:eastAsia="DengXian" w:hAnsi="Times New Roman" w:cs="Times New Roman"/>
          <w:sz w:val="24"/>
          <w:szCs w:val="24"/>
          <w:lang w:eastAsia="zh-CN"/>
        </w:rPr>
        <w:t>J</w:t>
      </w:r>
      <w:r w:rsidRPr="00487AE5">
        <w:rPr>
          <w:rFonts w:ascii="Times New Roman" w:eastAsia="DengXian" w:hAnsi="Times New Roman" w:cs="Times New Roman"/>
          <w:sz w:val="24"/>
          <w:szCs w:val="24"/>
          <w:lang w:eastAsia="zh-CN"/>
        </w:rPr>
        <w:t>et would</w:t>
      </w:r>
      <w:r w:rsidR="00EA18EE">
        <w:rPr>
          <w:rFonts w:ascii="Times New Roman" w:eastAsia="DengXian" w:hAnsi="Times New Roman" w:cs="Times New Roman"/>
          <w:sz w:val="24"/>
          <w:szCs w:val="24"/>
          <w:lang w:eastAsia="zh-CN"/>
        </w:rPr>
        <w:t xml:space="preserve"> actually</w:t>
      </w:r>
      <w:r w:rsidRPr="00487AE5">
        <w:rPr>
          <w:rFonts w:ascii="Times New Roman" w:eastAsia="DengXian" w:hAnsi="Times New Roman" w:cs="Times New Roman"/>
          <w:sz w:val="24"/>
          <w:szCs w:val="24"/>
          <w:lang w:eastAsia="zh-CN"/>
        </w:rPr>
        <w:t xml:space="preserve"> adjust </w:t>
      </w:r>
      <w:r w:rsidR="00117F7C">
        <w:rPr>
          <w:rFonts w:ascii="Times New Roman" w:eastAsia="DengXian" w:hAnsi="Times New Roman" w:cs="Times New Roman"/>
          <w:sz w:val="24"/>
          <w:szCs w:val="24"/>
          <w:lang w:eastAsia="zh-CN"/>
        </w:rPr>
        <w:t>its</w:t>
      </w:r>
      <w:r w:rsidRPr="00487AE5">
        <w:rPr>
          <w:rFonts w:ascii="Times New Roman" w:eastAsia="DengXian" w:hAnsi="Times New Roman" w:cs="Times New Roman"/>
          <w:sz w:val="24"/>
          <w:szCs w:val="24"/>
          <w:lang w:eastAsia="zh-CN"/>
        </w:rPr>
        <w:t xml:space="preserve"> operations and undertake the necessary investments to serve U.S. domestic markets if </w:t>
      </w:r>
      <w:r w:rsidR="00117F7C">
        <w:rPr>
          <w:rFonts w:ascii="Times New Roman" w:eastAsia="DengXian" w:hAnsi="Times New Roman" w:cs="Times New Roman"/>
          <w:sz w:val="24"/>
          <w:szCs w:val="24"/>
          <w:lang w:eastAsia="zh-CN"/>
        </w:rPr>
        <w:t>it</w:t>
      </w:r>
      <w:r w:rsidRPr="00487AE5">
        <w:rPr>
          <w:rFonts w:ascii="Times New Roman" w:eastAsia="DengXian" w:hAnsi="Times New Roman" w:cs="Times New Roman"/>
          <w:sz w:val="24"/>
          <w:szCs w:val="24"/>
          <w:lang w:eastAsia="zh-CN"/>
        </w:rPr>
        <w:t xml:space="preserve"> were granted cabotage rights.  However, it is likely that some foreign carriers would</w:t>
      </w:r>
      <w:r w:rsidR="00017ABB">
        <w:rPr>
          <w:rFonts w:ascii="Times New Roman" w:eastAsia="DengXian" w:hAnsi="Times New Roman" w:cs="Times New Roman"/>
          <w:sz w:val="24"/>
          <w:szCs w:val="24"/>
          <w:lang w:eastAsia="zh-CN"/>
        </w:rPr>
        <w:t xml:space="preserve"> eventually</w:t>
      </w:r>
      <w:r w:rsidRPr="00487AE5">
        <w:rPr>
          <w:rFonts w:ascii="Times New Roman" w:eastAsia="DengXian" w:hAnsi="Times New Roman" w:cs="Times New Roman"/>
          <w:sz w:val="24"/>
          <w:szCs w:val="24"/>
          <w:lang w:eastAsia="zh-CN"/>
        </w:rPr>
        <w:t xml:space="preserve"> serve those markets if US policymakers gave them the </w:t>
      </w:r>
      <w:r w:rsidRPr="00487AE5">
        <w:rPr>
          <w:rFonts w:ascii="Times New Roman" w:eastAsia="DengXian" w:hAnsi="Times New Roman" w:cs="Times New Roman"/>
          <w:sz w:val="24"/>
          <w:szCs w:val="24"/>
          <w:lang w:eastAsia="zh-CN"/>
        </w:rPr>
        <w:lastRenderedPageBreak/>
        <w:t xml:space="preserve">opportunity to do so; conducting the analysis with an EU LCC is a useful first step to </w:t>
      </w:r>
      <w:r w:rsidR="00036687">
        <w:rPr>
          <w:rFonts w:ascii="Times New Roman" w:eastAsia="DengXian" w:hAnsi="Times New Roman" w:cs="Times New Roman"/>
          <w:sz w:val="24"/>
          <w:szCs w:val="24"/>
          <w:lang w:eastAsia="zh-CN"/>
        </w:rPr>
        <w:t>illustrate</w:t>
      </w:r>
      <w:r w:rsidRPr="00487AE5">
        <w:rPr>
          <w:rFonts w:ascii="Times New Roman" w:eastAsia="DengXian" w:hAnsi="Times New Roman" w:cs="Times New Roman"/>
          <w:sz w:val="24"/>
          <w:szCs w:val="24"/>
          <w:lang w:eastAsia="zh-CN"/>
        </w:rPr>
        <w:t xml:space="preserve"> the</w:t>
      </w:r>
      <w:r w:rsidR="001163B5">
        <w:rPr>
          <w:rFonts w:ascii="Times New Roman" w:eastAsia="DengXian" w:hAnsi="Times New Roman" w:cs="Times New Roman"/>
          <w:sz w:val="24"/>
          <w:szCs w:val="24"/>
          <w:lang w:eastAsia="zh-CN"/>
        </w:rPr>
        <w:t xml:space="preserve"> relevant</w:t>
      </w:r>
      <w:r w:rsidRPr="00487AE5">
        <w:rPr>
          <w:rFonts w:ascii="Times New Roman" w:eastAsia="DengXian" w:hAnsi="Times New Roman" w:cs="Times New Roman"/>
          <w:sz w:val="24"/>
          <w:szCs w:val="24"/>
          <w:lang w:eastAsia="zh-CN"/>
        </w:rPr>
        <w:t xml:space="preserve"> </w:t>
      </w:r>
      <w:r w:rsidR="00036687">
        <w:rPr>
          <w:rFonts w:ascii="Times New Roman" w:eastAsia="DengXian" w:hAnsi="Times New Roman" w:cs="Times New Roman"/>
          <w:sz w:val="24"/>
          <w:szCs w:val="24"/>
          <w:lang w:eastAsia="zh-CN"/>
        </w:rPr>
        <w:t>empirical issues and potential welfare</w:t>
      </w:r>
      <w:r w:rsidRPr="00487AE5">
        <w:rPr>
          <w:rFonts w:ascii="Times New Roman" w:eastAsia="DengXian" w:hAnsi="Times New Roman" w:cs="Times New Roman"/>
          <w:sz w:val="24"/>
          <w:szCs w:val="24"/>
          <w:lang w:eastAsia="zh-CN"/>
        </w:rPr>
        <w:t xml:space="preserve"> effects.</w:t>
      </w:r>
      <w:r w:rsidRPr="00487AE5">
        <w:rPr>
          <w:rFonts w:ascii="Times New Roman" w:eastAsia="DengXian" w:hAnsi="Times New Roman" w:cs="Times New Roman"/>
          <w:sz w:val="24"/>
          <w:szCs w:val="24"/>
          <w:vertAlign w:val="superscript"/>
          <w:lang w:eastAsia="zh-CN"/>
        </w:rPr>
        <w:footnoteReference w:id="124"/>
      </w:r>
      <w:r w:rsidRPr="00487AE5">
        <w:rPr>
          <w:rFonts w:ascii="Times New Roman" w:eastAsia="DengXian" w:hAnsi="Times New Roman" w:cs="Times New Roman"/>
          <w:sz w:val="24"/>
          <w:szCs w:val="24"/>
          <w:lang w:eastAsia="zh-CN"/>
        </w:rPr>
        <w:t xml:space="preserve">       </w:t>
      </w:r>
    </w:p>
    <w:p w14:paraId="2695D6D8" w14:textId="3B558716" w:rsidR="00917FAB" w:rsidRDefault="00487AE5" w:rsidP="00917FAB">
      <w:pPr>
        <w:spacing w:line="480" w:lineRule="auto"/>
        <w:ind w:firstLine="720"/>
        <w:contextualSpacing/>
        <w:jc w:val="both"/>
        <w:rPr>
          <w:rFonts w:ascii="Times New Roman" w:eastAsia="DengXian" w:hAnsi="Times New Roman" w:cs="Times New Roman"/>
          <w:sz w:val="24"/>
          <w:szCs w:val="24"/>
          <w:lang w:eastAsia="zh-CN"/>
        </w:rPr>
      </w:pPr>
      <w:r w:rsidRPr="00487AE5">
        <w:rPr>
          <w:rFonts w:ascii="Times New Roman" w:eastAsia="DengXian" w:hAnsi="Times New Roman" w:cs="Times New Roman"/>
          <w:sz w:val="24"/>
          <w:szCs w:val="24"/>
          <w:lang w:eastAsia="zh-CN"/>
        </w:rPr>
        <w:t>In the process, our analysis contributes to the literature on the effects of LCC competition on fares by developing a methodology, difference-in-differences (DID) matching with a regression adjustment, which addresses the endogeneity of an LCC’s entry as either an actual, potential, or adjacent competitor.</w:t>
      </w:r>
      <w:r w:rsidR="000D1690">
        <w:rPr>
          <w:rStyle w:val="FootnoteReference"/>
          <w:rFonts w:ascii="Times New Roman" w:eastAsia="DengXian" w:hAnsi="Times New Roman" w:cs="Times New Roman"/>
          <w:sz w:val="24"/>
          <w:szCs w:val="24"/>
          <w:lang w:eastAsia="zh-CN"/>
        </w:rPr>
        <w:footnoteReference w:id="125"/>
      </w:r>
      <w:r w:rsidRPr="00487AE5">
        <w:rPr>
          <w:rFonts w:ascii="Times New Roman" w:eastAsia="DengXian" w:hAnsi="Times New Roman" w:cs="Times New Roman"/>
          <w:sz w:val="24"/>
          <w:szCs w:val="24"/>
          <w:lang w:eastAsia="zh-CN"/>
        </w:rPr>
        <w:t xml:space="preserve">  The standard DID approach used in previous research does not address fully the potential bias from endogenous entry.  Our approach</w:t>
      </w:r>
      <w:r w:rsidR="006127EF">
        <w:rPr>
          <w:rFonts w:ascii="Times New Roman" w:eastAsia="DengXian" w:hAnsi="Times New Roman" w:cs="Times New Roman"/>
          <w:sz w:val="24"/>
          <w:szCs w:val="24"/>
          <w:lang w:eastAsia="zh-CN"/>
        </w:rPr>
        <w:t xml:space="preserve"> also</w:t>
      </w:r>
      <w:r w:rsidRPr="00487AE5">
        <w:rPr>
          <w:rFonts w:ascii="Times New Roman" w:eastAsia="DengXian" w:hAnsi="Times New Roman" w:cs="Times New Roman"/>
          <w:sz w:val="24"/>
          <w:szCs w:val="24"/>
          <w:lang w:eastAsia="zh-CN"/>
        </w:rPr>
        <w:t xml:space="preserve"> is suitable for investigating the effects of firm entry in other industries, such as banking, petroleum, and chain stores, where markets are geographically isolated and where firms’ initial networks drive their expansion.  </w:t>
      </w:r>
    </w:p>
    <w:p w14:paraId="203CA91E" w14:textId="4720DB49" w:rsidR="00917FAB" w:rsidRDefault="00487AE5" w:rsidP="00917FAB">
      <w:pPr>
        <w:spacing w:line="480" w:lineRule="auto"/>
        <w:ind w:firstLine="720"/>
        <w:contextualSpacing/>
        <w:jc w:val="both"/>
        <w:rPr>
          <w:rFonts w:ascii="Times New Roman" w:eastAsia="DengXian" w:hAnsi="Times New Roman" w:cs="Times New Roman"/>
          <w:sz w:val="24"/>
          <w:szCs w:val="24"/>
          <w:lang w:eastAsia="zh-CN"/>
        </w:rPr>
      </w:pPr>
      <w:r w:rsidRPr="00487AE5">
        <w:rPr>
          <w:rFonts w:ascii="Times New Roman" w:eastAsia="DengXian" w:hAnsi="Times New Roman" w:cs="Times New Roman"/>
          <w:sz w:val="24"/>
          <w:szCs w:val="24"/>
          <w:lang w:eastAsia="zh-CN"/>
        </w:rPr>
        <w:t>We find that</w:t>
      </w:r>
      <w:r w:rsidR="00771780">
        <w:rPr>
          <w:rFonts w:ascii="Times New Roman" w:eastAsia="DengXian" w:hAnsi="Times New Roman" w:cs="Times New Roman"/>
          <w:sz w:val="24"/>
          <w:szCs w:val="24"/>
          <w:lang w:eastAsia="zh-CN"/>
        </w:rPr>
        <w:t xml:space="preserve"> entry by</w:t>
      </w:r>
      <w:r w:rsidRPr="00487AE5">
        <w:rPr>
          <w:rFonts w:ascii="Times New Roman" w:eastAsia="DengXian" w:hAnsi="Times New Roman" w:cs="Times New Roman"/>
          <w:sz w:val="24"/>
          <w:szCs w:val="24"/>
          <w:lang w:eastAsia="zh-CN"/>
        </w:rPr>
        <w:t xml:space="preserve"> Southwest Airlines reduces fares in U.S. markets by as much as 30</w:t>
      </w:r>
      <w:r w:rsidR="009C1A60">
        <w:rPr>
          <w:rFonts w:ascii="Times New Roman" w:eastAsia="DengXian" w:hAnsi="Times New Roman" w:cs="Times New Roman"/>
          <w:sz w:val="24"/>
          <w:szCs w:val="24"/>
          <w:lang w:eastAsia="zh-CN"/>
        </w:rPr>
        <w:t>%</w:t>
      </w:r>
      <w:r w:rsidRPr="00487AE5">
        <w:rPr>
          <w:rFonts w:ascii="Times New Roman" w:eastAsia="DengXian" w:hAnsi="Times New Roman" w:cs="Times New Roman"/>
          <w:sz w:val="24"/>
          <w:szCs w:val="24"/>
          <w:lang w:eastAsia="zh-CN"/>
        </w:rPr>
        <w:t xml:space="preserve"> and that Ryanair and EasyJet reduce fares in EU markets by as much as 20</w:t>
      </w:r>
      <w:r w:rsidR="009C1A60">
        <w:rPr>
          <w:rFonts w:ascii="Times New Roman" w:eastAsia="DengXian" w:hAnsi="Times New Roman" w:cs="Times New Roman"/>
          <w:sz w:val="24"/>
          <w:szCs w:val="24"/>
          <w:lang w:eastAsia="zh-CN"/>
        </w:rPr>
        <w:t>%</w:t>
      </w:r>
      <w:r w:rsidRPr="00487AE5">
        <w:rPr>
          <w:rFonts w:ascii="Times New Roman" w:eastAsia="DengXian" w:hAnsi="Times New Roman" w:cs="Times New Roman"/>
          <w:sz w:val="24"/>
          <w:szCs w:val="24"/>
          <w:lang w:eastAsia="zh-CN"/>
        </w:rPr>
        <w:t>.  We also find that the conventional DID approach tends to understate Southwest’s effect on fares and to overstate the EU LCCs’ effect on fares.  We simulate a stylized effect of cabotage by assuming that an EU LCC enters only US markets that are not served by a US LCC or ULCC, and that</w:t>
      </w:r>
      <w:r w:rsidR="00FA5983">
        <w:rPr>
          <w:rFonts w:ascii="Times New Roman" w:eastAsia="DengXian" w:hAnsi="Times New Roman" w:cs="Times New Roman"/>
          <w:sz w:val="24"/>
          <w:szCs w:val="24"/>
          <w:lang w:eastAsia="zh-CN"/>
        </w:rPr>
        <w:t xml:space="preserve"> its effect</w:t>
      </w:r>
      <w:r w:rsidRPr="00487AE5">
        <w:rPr>
          <w:rFonts w:ascii="Times New Roman" w:eastAsia="DengXian" w:hAnsi="Times New Roman" w:cs="Times New Roman"/>
          <w:sz w:val="24"/>
          <w:szCs w:val="24"/>
          <w:lang w:eastAsia="zh-CN"/>
        </w:rPr>
        <w:t xml:space="preserve"> on fares is comparable to its effect on fares in EU markets, although not as large as Southwest’s effect on fares in US</w:t>
      </w:r>
      <w:r w:rsidR="000922C2">
        <w:rPr>
          <w:rFonts w:ascii="Times New Roman" w:eastAsia="DengXian" w:hAnsi="Times New Roman" w:cs="Times New Roman"/>
          <w:sz w:val="24"/>
          <w:szCs w:val="24"/>
          <w:lang w:eastAsia="zh-CN"/>
        </w:rPr>
        <w:t xml:space="preserve"> </w:t>
      </w:r>
      <w:r w:rsidRPr="00487AE5">
        <w:rPr>
          <w:rFonts w:ascii="Times New Roman" w:eastAsia="DengXian" w:hAnsi="Times New Roman" w:cs="Times New Roman"/>
          <w:sz w:val="24"/>
          <w:szCs w:val="24"/>
          <w:lang w:eastAsia="zh-CN"/>
        </w:rPr>
        <w:t>markets.   Given those assumptions and our estimated models, we find that travelers would gain $1.6 billion annually</w:t>
      </w:r>
      <w:r w:rsidR="0045095A">
        <w:rPr>
          <w:rFonts w:ascii="Times New Roman" w:eastAsia="DengXian" w:hAnsi="Times New Roman" w:cs="Times New Roman"/>
          <w:sz w:val="24"/>
          <w:szCs w:val="24"/>
          <w:lang w:eastAsia="zh-CN"/>
        </w:rPr>
        <w:t>, which may be more modest than expected</w:t>
      </w:r>
      <w:r w:rsidRPr="00487AE5">
        <w:rPr>
          <w:rFonts w:ascii="Times New Roman" w:eastAsia="DengXian" w:hAnsi="Times New Roman" w:cs="Times New Roman"/>
          <w:sz w:val="24"/>
          <w:szCs w:val="24"/>
          <w:lang w:eastAsia="zh-CN"/>
        </w:rPr>
        <w:t xml:space="preserve"> because some 80</w:t>
      </w:r>
      <w:r w:rsidR="00355AD0">
        <w:rPr>
          <w:rFonts w:ascii="Times New Roman" w:eastAsia="DengXian" w:hAnsi="Times New Roman" w:cs="Times New Roman"/>
          <w:sz w:val="24"/>
          <w:szCs w:val="24"/>
          <w:lang w:eastAsia="zh-CN"/>
        </w:rPr>
        <w:t>%</w:t>
      </w:r>
      <w:r w:rsidRPr="00487AE5">
        <w:rPr>
          <w:rFonts w:ascii="Times New Roman" w:eastAsia="DengXian" w:hAnsi="Times New Roman" w:cs="Times New Roman"/>
          <w:sz w:val="24"/>
          <w:szCs w:val="24"/>
          <w:lang w:eastAsia="zh-CN"/>
        </w:rPr>
        <w:t xml:space="preserve"> of domestic passengers in the United States are already flying on routes that </w:t>
      </w:r>
      <w:r w:rsidR="006910C2">
        <w:rPr>
          <w:rFonts w:ascii="Times New Roman" w:eastAsia="DengXian" w:hAnsi="Times New Roman" w:cs="Times New Roman"/>
          <w:sz w:val="24"/>
          <w:szCs w:val="24"/>
          <w:lang w:eastAsia="zh-CN"/>
        </w:rPr>
        <w:t xml:space="preserve">are served by </w:t>
      </w:r>
      <w:r w:rsidRPr="00487AE5">
        <w:rPr>
          <w:rFonts w:ascii="Times New Roman" w:eastAsia="DengXian" w:hAnsi="Times New Roman" w:cs="Times New Roman"/>
          <w:sz w:val="24"/>
          <w:szCs w:val="24"/>
          <w:lang w:eastAsia="zh-CN"/>
        </w:rPr>
        <w:t xml:space="preserve">at least one LCC or ULCC.  </w:t>
      </w:r>
    </w:p>
    <w:p w14:paraId="44F1C489" w14:textId="7283D0B6" w:rsidR="00917FAB" w:rsidRDefault="00487AE5" w:rsidP="00917FAB">
      <w:pPr>
        <w:spacing w:line="480" w:lineRule="auto"/>
        <w:ind w:firstLine="720"/>
        <w:contextualSpacing/>
        <w:jc w:val="both"/>
        <w:rPr>
          <w:rFonts w:ascii="Times New Roman" w:eastAsia="DengXian" w:hAnsi="Times New Roman" w:cs="Times New Roman"/>
          <w:sz w:val="24"/>
          <w:szCs w:val="24"/>
          <w:lang w:eastAsia="zh-CN"/>
        </w:rPr>
      </w:pPr>
      <w:r w:rsidRPr="00487AE5">
        <w:rPr>
          <w:rFonts w:ascii="Times New Roman" w:eastAsia="DengXian" w:hAnsi="Times New Roman" w:cs="Times New Roman"/>
          <w:sz w:val="24"/>
          <w:szCs w:val="24"/>
          <w:lang w:eastAsia="zh-CN"/>
        </w:rPr>
        <w:lastRenderedPageBreak/>
        <w:t>However, it is likely that those initial gains to US travelers would expand greatly under a more comprehensive cabotage policy that allows entry of all foreign carriers in all countries, not just the entry by an EU LCC in the United States.  Competition in a fully deregulated and integrated global airline market would encourage both foreign and US carriers to restructure their networks, which would result in greater entry on international routes and on domestic routes that feed those routes, leading to lower fares and improved service.</w:t>
      </w:r>
      <w:r w:rsidRPr="00487AE5">
        <w:rPr>
          <w:rFonts w:ascii="Times New Roman" w:eastAsia="DengXian" w:hAnsi="Times New Roman" w:cs="Times New Roman"/>
          <w:sz w:val="24"/>
          <w:szCs w:val="24"/>
          <w:vertAlign w:val="superscript"/>
          <w:lang w:eastAsia="zh-CN"/>
        </w:rPr>
        <w:footnoteReference w:id="126"/>
      </w:r>
      <w:r w:rsidRPr="00487AE5">
        <w:rPr>
          <w:rFonts w:ascii="Times New Roman" w:eastAsia="DengXian" w:hAnsi="Times New Roman" w:cs="Times New Roman"/>
          <w:sz w:val="24"/>
          <w:szCs w:val="24"/>
          <w:lang w:eastAsia="zh-CN"/>
        </w:rPr>
        <w:t xml:space="preserve">  </w:t>
      </w:r>
    </w:p>
    <w:p w14:paraId="25034BA3" w14:textId="770DEEDA" w:rsidR="00487AE5" w:rsidRPr="00487AE5" w:rsidRDefault="00487AE5" w:rsidP="00917FAB">
      <w:pPr>
        <w:spacing w:line="480" w:lineRule="auto"/>
        <w:ind w:firstLine="720"/>
        <w:contextualSpacing/>
        <w:jc w:val="both"/>
        <w:rPr>
          <w:rFonts w:ascii="Times New Roman" w:eastAsia="DengXian" w:hAnsi="Times New Roman" w:cs="Times New Roman"/>
          <w:sz w:val="24"/>
          <w:szCs w:val="24"/>
          <w:lang w:eastAsia="zh-CN"/>
        </w:rPr>
      </w:pPr>
      <w:r w:rsidRPr="00487AE5">
        <w:rPr>
          <w:rFonts w:ascii="Times New Roman" w:eastAsia="DengXian" w:hAnsi="Times New Roman" w:cs="Times New Roman"/>
          <w:sz w:val="24"/>
          <w:szCs w:val="24"/>
          <w:lang w:eastAsia="zh-CN"/>
        </w:rPr>
        <w:t>The case for allowing cabotage is strengthened significantly as the framework evolves from the static network we consider here to a network restructured by new foreign entrants and domestic carriers that facilitates and encourages seamless international travel.</w:t>
      </w:r>
      <w:r w:rsidR="00E466DB">
        <w:rPr>
          <w:rFonts w:ascii="Times New Roman" w:eastAsia="DengXian" w:hAnsi="Times New Roman" w:cs="Times New Roman"/>
          <w:sz w:val="24"/>
          <w:szCs w:val="24"/>
          <w:lang w:eastAsia="zh-CN"/>
        </w:rPr>
        <w:t xml:space="preserve">  </w:t>
      </w:r>
      <w:r w:rsidR="000721D5">
        <w:rPr>
          <w:rFonts w:ascii="Times New Roman" w:eastAsia="DengXian" w:hAnsi="Times New Roman" w:cs="Times New Roman"/>
          <w:sz w:val="24"/>
          <w:szCs w:val="24"/>
          <w:lang w:eastAsia="zh-CN"/>
        </w:rPr>
        <w:t>As discussed in the appendix to this chapter,</w:t>
      </w:r>
      <w:r w:rsidRPr="00487AE5">
        <w:rPr>
          <w:rFonts w:ascii="Times New Roman" w:eastAsia="DengXian" w:hAnsi="Times New Roman" w:cs="Times New Roman"/>
          <w:sz w:val="24"/>
          <w:szCs w:val="24"/>
          <w:lang w:eastAsia="zh-CN"/>
        </w:rPr>
        <w:t xml:space="preserve"> </w:t>
      </w:r>
      <w:r w:rsidR="000721D5">
        <w:rPr>
          <w:rFonts w:ascii="Times New Roman" w:eastAsia="DengXian" w:hAnsi="Times New Roman" w:cs="Times New Roman"/>
          <w:sz w:val="24"/>
          <w:szCs w:val="24"/>
          <w:lang w:eastAsia="zh-CN"/>
        </w:rPr>
        <w:t>s</w:t>
      </w:r>
      <w:r w:rsidRPr="00487AE5">
        <w:rPr>
          <w:rFonts w:ascii="Times New Roman" w:eastAsia="DengXian" w:hAnsi="Times New Roman" w:cs="Times New Roman"/>
          <w:sz w:val="24"/>
          <w:szCs w:val="24"/>
          <w:lang w:eastAsia="zh-CN"/>
        </w:rPr>
        <w:t>eamless international travel would significantly reduce</w:t>
      </w:r>
      <w:r w:rsidR="00BB3BE5">
        <w:rPr>
          <w:rFonts w:ascii="Times New Roman" w:eastAsia="DengXian" w:hAnsi="Times New Roman" w:cs="Times New Roman"/>
          <w:sz w:val="24"/>
          <w:szCs w:val="24"/>
          <w:lang w:eastAsia="zh-CN"/>
        </w:rPr>
        <w:t xml:space="preserve"> the large </w:t>
      </w:r>
      <w:r w:rsidR="00435CA6">
        <w:rPr>
          <w:rFonts w:ascii="Times New Roman" w:eastAsia="DengXian" w:hAnsi="Times New Roman" w:cs="Times New Roman"/>
          <w:sz w:val="24"/>
          <w:szCs w:val="24"/>
          <w:lang w:eastAsia="zh-CN"/>
        </w:rPr>
        <w:t>disutility associated with long</w:t>
      </w:r>
      <w:r w:rsidR="004638B5">
        <w:rPr>
          <w:rFonts w:ascii="Times New Roman" w:eastAsia="DengXian" w:hAnsi="Times New Roman" w:cs="Times New Roman"/>
          <w:sz w:val="24"/>
          <w:szCs w:val="24"/>
          <w:lang w:eastAsia="zh-CN"/>
        </w:rPr>
        <w:t xml:space="preserve"> transfer wait time</w:t>
      </w:r>
      <w:r w:rsidR="00435CA6">
        <w:rPr>
          <w:rFonts w:ascii="Times New Roman" w:eastAsia="DengXian" w:hAnsi="Times New Roman" w:cs="Times New Roman"/>
          <w:sz w:val="24"/>
          <w:szCs w:val="24"/>
          <w:lang w:eastAsia="zh-CN"/>
        </w:rPr>
        <w:t>s in a foreign airport,</w:t>
      </w:r>
      <w:r w:rsidR="004638B5">
        <w:rPr>
          <w:rFonts w:ascii="Times New Roman" w:eastAsia="DengXian" w:hAnsi="Times New Roman" w:cs="Times New Roman"/>
          <w:sz w:val="24"/>
          <w:szCs w:val="24"/>
          <w:lang w:eastAsia="zh-CN"/>
        </w:rPr>
        <w:t xml:space="preserve"> </w:t>
      </w:r>
      <w:r w:rsidR="000976DA">
        <w:rPr>
          <w:rFonts w:ascii="Times New Roman" w:eastAsia="DengXian" w:hAnsi="Times New Roman" w:cs="Times New Roman"/>
          <w:sz w:val="24"/>
          <w:szCs w:val="24"/>
          <w:lang w:eastAsia="zh-CN"/>
        </w:rPr>
        <w:t>reduce</w:t>
      </w:r>
      <w:r w:rsidR="004638B5">
        <w:rPr>
          <w:rFonts w:ascii="Times New Roman" w:eastAsia="DengXian" w:hAnsi="Times New Roman" w:cs="Times New Roman"/>
          <w:sz w:val="24"/>
          <w:szCs w:val="24"/>
          <w:lang w:eastAsia="zh-CN"/>
        </w:rPr>
        <w:t xml:space="preserve"> </w:t>
      </w:r>
      <w:r w:rsidRPr="00487AE5">
        <w:rPr>
          <w:rFonts w:ascii="Times New Roman" w:eastAsia="DengXian" w:hAnsi="Times New Roman" w:cs="Times New Roman"/>
          <w:sz w:val="24"/>
          <w:szCs w:val="24"/>
          <w:lang w:eastAsia="zh-CN"/>
        </w:rPr>
        <w:t xml:space="preserve">total travel time for a </w:t>
      </w:r>
      <w:r w:rsidR="00BB3BE5">
        <w:rPr>
          <w:rFonts w:ascii="Times New Roman" w:eastAsia="DengXian" w:hAnsi="Times New Roman" w:cs="Times New Roman"/>
          <w:sz w:val="24"/>
          <w:szCs w:val="24"/>
          <w:lang w:eastAsia="zh-CN"/>
        </w:rPr>
        <w:t>connecting flight</w:t>
      </w:r>
      <w:r w:rsidRPr="00487AE5">
        <w:rPr>
          <w:rFonts w:ascii="Times New Roman" w:eastAsia="DengXian" w:hAnsi="Times New Roman" w:cs="Times New Roman"/>
          <w:sz w:val="24"/>
          <w:szCs w:val="24"/>
          <w:lang w:eastAsia="zh-CN"/>
        </w:rPr>
        <w:t xml:space="preserve"> abroad,</w:t>
      </w:r>
      <w:r w:rsidR="000976DA">
        <w:rPr>
          <w:rFonts w:ascii="Times New Roman" w:eastAsia="DengXian" w:hAnsi="Times New Roman" w:cs="Times New Roman"/>
          <w:sz w:val="24"/>
          <w:szCs w:val="24"/>
          <w:lang w:eastAsia="zh-CN"/>
        </w:rPr>
        <w:t xml:space="preserve"> and</w:t>
      </w:r>
      <w:r w:rsidRPr="00487AE5">
        <w:rPr>
          <w:rFonts w:ascii="Times New Roman" w:eastAsia="DengXian" w:hAnsi="Times New Roman" w:cs="Times New Roman"/>
          <w:sz w:val="24"/>
          <w:szCs w:val="24"/>
          <w:lang w:eastAsia="zh-CN"/>
        </w:rPr>
        <w:t xml:space="preserve"> improve</w:t>
      </w:r>
      <w:r w:rsidR="001F0537">
        <w:rPr>
          <w:rFonts w:ascii="Times New Roman" w:eastAsia="DengXian" w:hAnsi="Times New Roman" w:cs="Times New Roman"/>
          <w:sz w:val="24"/>
          <w:szCs w:val="24"/>
          <w:lang w:eastAsia="zh-CN"/>
        </w:rPr>
        <w:t xml:space="preserve"> the reliability of</w:t>
      </w:r>
      <w:r w:rsidRPr="00487AE5">
        <w:rPr>
          <w:rFonts w:ascii="Times New Roman" w:eastAsia="DengXian" w:hAnsi="Times New Roman" w:cs="Times New Roman"/>
          <w:sz w:val="24"/>
          <w:szCs w:val="24"/>
          <w:lang w:eastAsia="zh-CN"/>
        </w:rPr>
        <w:t xml:space="preserve"> travel time</w:t>
      </w:r>
      <w:r w:rsidR="006D4570">
        <w:rPr>
          <w:rFonts w:ascii="Times New Roman" w:eastAsia="DengXian" w:hAnsi="Times New Roman" w:cs="Times New Roman"/>
          <w:sz w:val="24"/>
          <w:szCs w:val="24"/>
          <w:lang w:eastAsia="zh-CN"/>
        </w:rPr>
        <w:t xml:space="preserve">—service improvements that are highly valued by international airline travelers. </w:t>
      </w:r>
      <w:r w:rsidR="000976DA">
        <w:rPr>
          <w:rFonts w:ascii="Times New Roman" w:eastAsia="DengXian" w:hAnsi="Times New Roman" w:cs="Times New Roman"/>
          <w:sz w:val="24"/>
          <w:szCs w:val="24"/>
          <w:lang w:eastAsia="zh-CN"/>
        </w:rPr>
        <w:t xml:space="preserve">  </w:t>
      </w:r>
    </w:p>
    <w:p w14:paraId="44FB80CE" w14:textId="0C7C0D28" w:rsidR="002528F4" w:rsidRDefault="00487AE5" w:rsidP="00487AE5">
      <w:pPr>
        <w:spacing w:line="480" w:lineRule="auto"/>
        <w:ind w:firstLine="720"/>
        <w:contextualSpacing/>
        <w:jc w:val="both"/>
        <w:rPr>
          <w:rFonts w:ascii="Times New Roman" w:eastAsia="DengXian" w:hAnsi="Times New Roman" w:cs="Times New Roman"/>
          <w:sz w:val="24"/>
          <w:szCs w:val="24"/>
          <w:lang w:eastAsia="zh-CN"/>
        </w:rPr>
      </w:pPr>
      <w:r w:rsidRPr="00487AE5">
        <w:rPr>
          <w:rFonts w:ascii="Times New Roman" w:eastAsia="DengXian" w:hAnsi="Times New Roman" w:cs="Times New Roman"/>
          <w:sz w:val="24"/>
          <w:szCs w:val="24"/>
          <w:lang w:eastAsia="zh-CN"/>
        </w:rPr>
        <w:t>Importantly, competition in a global airline industry that grants cabotage rights</w:t>
      </w:r>
      <w:r w:rsidR="00C62217">
        <w:rPr>
          <w:rFonts w:ascii="Times New Roman" w:eastAsia="DengXian" w:hAnsi="Times New Roman" w:cs="Times New Roman"/>
          <w:sz w:val="24"/>
          <w:szCs w:val="24"/>
          <w:lang w:eastAsia="zh-CN"/>
        </w:rPr>
        <w:t xml:space="preserve"> also</w:t>
      </w:r>
      <w:r w:rsidRPr="00487AE5">
        <w:rPr>
          <w:rFonts w:ascii="Times New Roman" w:eastAsia="DengXian" w:hAnsi="Times New Roman" w:cs="Times New Roman"/>
          <w:sz w:val="24"/>
          <w:szCs w:val="24"/>
          <w:lang w:eastAsia="zh-CN"/>
        </w:rPr>
        <w:t xml:space="preserve"> would provide extra protection</w:t>
      </w:r>
      <w:r w:rsidR="00485280">
        <w:rPr>
          <w:rFonts w:ascii="Times New Roman" w:eastAsia="DengXian" w:hAnsi="Times New Roman" w:cs="Times New Roman"/>
          <w:sz w:val="24"/>
          <w:szCs w:val="24"/>
          <w:lang w:eastAsia="zh-CN"/>
        </w:rPr>
        <w:t xml:space="preserve"> for travelers</w:t>
      </w:r>
      <w:r w:rsidRPr="00487AE5">
        <w:rPr>
          <w:rFonts w:ascii="Times New Roman" w:eastAsia="DengXian" w:hAnsi="Times New Roman" w:cs="Times New Roman"/>
          <w:sz w:val="24"/>
          <w:szCs w:val="24"/>
          <w:lang w:eastAsia="zh-CN"/>
        </w:rPr>
        <w:t xml:space="preserve"> against excessive fares on US domestic routes because </w:t>
      </w:r>
      <w:r w:rsidR="00FE5D80">
        <w:rPr>
          <w:rFonts w:ascii="Times New Roman" w:eastAsia="DengXian" w:hAnsi="Times New Roman" w:cs="Times New Roman"/>
          <w:sz w:val="24"/>
          <w:szCs w:val="24"/>
          <w:lang w:eastAsia="zh-CN"/>
        </w:rPr>
        <w:t>those fares</w:t>
      </w:r>
      <w:r w:rsidRPr="00487AE5">
        <w:rPr>
          <w:rFonts w:ascii="Times New Roman" w:eastAsia="DengXian" w:hAnsi="Times New Roman" w:cs="Times New Roman"/>
          <w:sz w:val="24"/>
          <w:szCs w:val="24"/>
          <w:lang w:eastAsia="zh-CN"/>
        </w:rPr>
        <w:t xml:space="preserve"> </w:t>
      </w:r>
      <w:r w:rsidR="00FF42E0">
        <w:rPr>
          <w:rFonts w:ascii="Times New Roman" w:eastAsia="DengXian" w:hAnsi="Times New Roman" w:cs="Times New Roman"/>
          <w:sz w:val="24"/>
          <w:szCs w:val="24"/>
          <w:lang w:eastAsia="zh-CN"/>
        </w:rPr>
        <w:t>w</w:t>
      </w:r>
      <w:r w:rsidRPr="00487AE5">
        <w:rPr>
          <w:rFonts w:ascii="Times New Roman" w:eastAsia="DengXian" w:hAnsi="Times New Roman" w:cs="Times New Roman"/>
          <w:sz w:val="24"/>
          <w:szCs w:val="24"/>
          <w:lang w:eastAsia="zh-CN"/>
        </w:rPr>
        <w:t>ould induce entry by foreign carriers</w:t>
      </w:r>
      <w:r w:rsidR="00FD7345">
        <w:rPr>
          <w:rFonts w:ascii="Times New Roman" w:eastAsia="DengXian" w:hAnsi="Times New Roman" w:cs="Times New Roman"/>
          <w:sz w:val="24"/>
          <w:szCs w:val="24"/>
          <w:lang w:eastAsia="zh-CN"/>
        </w:rPr>
        <w:t xml:space="preserve">.  In addition, excessive domestic fares may reduce </w:t>
      </w:r>
      <w:r w:rsidR="003E591C">
        <w:rPr>
          <w:rFonts w:ascii="Times New Roman" w:eastAsia="DengXian" w:hAnsi="Times New Roman" w:cs="Times New Roman"/>
          <w:sz w:val="24"/>
          <w:szCs w:val="24"/>
          <w:lang w:eastAsia="zh-CN"/>
        </w:rPr>
        <w:t xml:space="preserve">overall airline </w:t>
      </w:r>
      <w:r w:rsidR="00FD7345">
        <w:rPr>
          <w:rFonts w:ascii="Times New Roman" w:eastAsia="DengXian" w:hAnsi="Times New Roman" w:cs="Times New Roman"/>
          <w:sz w:val="24"/>
          <w:szCs w:val="24"/>
          <w:lang w:eastAsia="zh-CN"/>
        </w:rPr>
        <w:t>profits</w:t>
      </w:r>
      <w:r w:rsidRPr="00487AE5">
        <w:rPr>
          <w:rFonts w:ascii="Times New Roman" w:eastAsia="DengXian" w:hAnsi="Times New Roman" w:cs="Times New Roman"/>
          <w:sz w:val="24"/>
          <w:szCs w:val="24"/>
          <w:lang w:eastAsia="zh-CN"/>
        </w:rPr>
        <w:t xml:space="preserve"> because they could discourage travel on US international routes.  </w:t>
      </w:r>
    </w:p>
    <w:p w14:paraId="6D2550CF" w14:textId="502DFEE0" w:rsidR="009D4FBC" w:rsidRPr="00487AE5" w:rsidRDefault="00487AE5" w:rsidP="00AA779B">
      <w:pPr>
        <w:spacing w:line="480" w:lineRule="auto"/>
        <w:ind w:firstLine="720"/>
        <w:contextualSpacing/>
        <w:jc w:val="both"/>
        <w:rPr>
          <w:rFonts w:ascii="Times New Roman" w:eastAsia="DengXian" w:hAnsi="Times New Roman" w:cs="Times New Roman"/>
          <w:sz w:val="24"/>
          <w:szCs w:val="24"/>
          <w:lang w:eastAsia="zh-CN"/>
        </w:rPr>
      </w:pPr>
      <w:r w:rsidRPr="00487AE5">
        <w:rPr>
          <w:rFonts w:ascii="Times New Roman" w:eastAsia="DengXian" w:hAnsi="Times New Roman" w:cs="Times New Roman"/>
          <w:sz w:val="24"/>
          <w:szCs w:val="24"/>
          <w:lang w:eastAsia="zh-CN"/>
        </w:rPr>
        <w:t>From the carriers’ perspective, an expanded global market could reduce the impact of the periodic unanticipated shocks to the airline industry, most recently the global</w:t>
      </w:r>
      <w:r w:rsidR="00D72774">
        <w:rPr>
          <w:rFonts w:ascii="Times New Roman" w:eastAsia="DengXian" w:hAnsi="Times New Roman" w:cs="Times New Roman"/>
          <w:sz w:val="24"/>
          <w:szCs w:val="24"/>
          <w:lang w:eastAsia="zh-CN"/>
        </w:rPr>
        <w:t xml:space="preserve"> COVID-19</w:t>
      </w:r>
      <w:r w:rsidRPr="00487AE5">
        <w:rPr>
          <w:rFonts w:ascii="Times New Roman" w:eastAsia="DengXian" w:hAnsi="Times New Roman" w:cs="Times New Roman"/>
          <w:sz w:val="24"/>
          <w:szCs w:val="24"/>
          <w:lang w:eastAsia="zh-CN"/>
        </w:rPr>
        <w:t xml:space="preserve"> pandemic, by enabling carriers to diversify</w:t>
      </w:r>
      <w:r w:rsidR="00E3212F">
        <w:rPr>
          <w:rFonts w:ascii="Times New Roman" w:eastAsia="DengXian" w:hAnsi="Times New Roman" w:cs="Times New Roman"/>
          <w:sz w:val="24"/>
          <w:szCs w:val="24"/>
          <w:lang w:eastAsia="zh-CN"/>
        </w:rPr>
        <w:t xml:space="preserve"> and expand</w:t>
      </w:r>
      <w:r w:rsidRPr="00487AE5">
        <w:rPr>
          <w:rFonts w:ascii="Times New Roman" w:eastAsia="DengXian" w:hAnsi="Times New Roman" w:cs="Times New Roman"/>
          <w:sz w:val="24"/>
          <w:szCs w:val="24"/>
          <w:lang w:eastAsia="zh-CN"/>
        </w:rPr>
        <w:t xml:space="preserve"> their “portfolio” of airline routes </w:t>
      </w:r>
      <w:r w:rsidR="00E25E59">
        <w:rPr>
          <w:rFonts w:ascii="Times New Roman" w:eastAsia="DengXian" w:hAnsi="Times New Roman" w:cs="Times New Roman"/>
          <w:sz w:val="24"/>
          <w:szCs w:val="24"/>
          <w:lang w:eastAsia="zh-CN"/>
        </w:rPr>
        <w:t>by</w:t>
      </w:r>
      <w:r w:rsidR="00016861">
        <w:rPr>
          <w:rFonts w:ascii="Times New Roman" w:eastAsia="DengXian" w:hAnsi="Times New Roman" w:cs="Times New Roman"/>
          <w:sz w:val="24"/>
          <w:szCs w:val="24"/>
          <w:lang w:eastAsia="zh-CN"/>
        </w:rPr>
        <w:t xml:space="preserve"> increasing</w:t>
      </w:r>
      <w:r w:rsidRPr="00487AE5">
        <w:rPr>
          <w:rFonts w:ascii="Times New Roman" w:eastAsia="DengXian" w:hAnsi="Times New Roman" w:cs="Times New Roman"/>
          <w:sz w:val="24"/>
          <w:szCs w:val="24"/>
          <w:lang w:eastAsia="zh-CN"/>
        </w:rPr>
        <w:t xml:space="preserve"> operations in some countries and regions and </w:t>
      </w:r>
      <w:r w:rsidR="00016861">
        <w:rPr>
          <w:rFonts w:ascii="Times New Roman" w:eastAsia="DengXian" w:hAnsi="Times New Roman" w:cs="Times New Roman"/>
          <w:sz w:val="24"/>
          <w:szCs w:val="24"/>
          <w:lang w:eastAsia="zh-CN"/>
        </w:rPr>
        <w:t>decreasing</w:t>
      </w:r>
      <w:r w:rsidRPr="00487AE5">
        <w:rPr>
          <w:rFonts w:ascii="Times New Roman" w:eastAsia="DengXian" w:hAnsi="Times New Roman" w:cs="Times New Roman"/>
          <w:sz w:val="24"/>
          <w:szCs w:val="24"/>
          <w:lang w:eastAsia="zh-CN"/>
        </w:rPr>
        <w:t xml:space="preserve"> them in others</w:t>
      </w:r>
      <w:r w:rsidR="00E25E59">
        <w:rPr>
          <w:rFonts w:ascii="Times New Roman" w:eastAsia="DengXian" w:hAnsi="Times New Roman" w:cs="Times New Roman"/>
          <w:sz w:val="24"/>
          <w:szCs w:val="24"/>
          <w:lang w:eastAsia="zh-CN"/>
        </w:rPr>
        <w:t xml:space="preserve">.  </w:t>
      </w:r>
    </w:p>
    <w:p w14:paraId="2236848E" w14:textId="3B229D2D" w:rsidR="00487AE5" w:rsidRPr="002A50DF" w:rsidRDefault="00487AE5" w:rsidP="00487AE5">
      <w:pPr>
        <w:spacing w:line="480" w:lineRule="auto"/>
        <w:contextualSpacing/>
        <w:jc w:val="both"/>
        <w:rPr>
          <w:rFonts w:ascii="Times New Roman" w:eastAsia="DengXian" w:hAnsi="Times New Roman" w:cs="Times New Roman"/>
          <w:sz w:val="24"/>
          <w:szCs w:val="24"/>
          <w:lang w:eastAsia="zh-CN"/>
        </w:rPr>
      </w:pPr>
      <w:r w:rsidRPr="00487AE5">
        <w:rPr>
          <w:rFonts w:ascii="Times New Roman" w:eastAsia="DengXian" w:hAnsi="Times New Roman" w:cs="Times New Roman"/>
          <w:sz w:val="24"/>
          <w:szCs w:val="24"/>
          <w:lang w:eastAsia="zh-CN"/>
        </w:rPr>
        <w:lastRenderedPageBreak/>
        <w:t xml:space="preserve"> </w:t>
      </w:r>
      <w:r w:rsidRPr="00487AE5">
        <w:rPr>
          <w:rFonts w:ascii="Times New Roman" w:eastAsia="DengXian" w:hAnsi="Times New Roman" w:cs="Times New Roman"/>
          <w:b/>
          <w:sz w:val="24"/>
          <w:szCs w:val="24"/>
          <w:u w:val="single"/>
          <w:lang w:eastAsia="zh-CN"/>
        </w:rPr>
        <w:t>2. An Overview of LCC Expansions and Entry Patterns in the US and EU</w:t>
      </w:r>
    </w:p>
    <w:p w14:paraId="20880372" w14:textId="34EE95BF" w:rsidR="00487AE5" w:rsidRPr="00487AE5" w:rsidRDefault="00487AE5" w:rsidP="00917FAB">
      <w:pPr>
        <w:spacing w:line="480" w:lineRule="auto"/>
        <w:ind w:firstLine="720"/>
        <w:contextualSpacing/>
        <w:jc w:val="both"/>
        <w:rPr>
          <w:rFonts w:ascii="Times New Roman" w:eastAsia="DengXian" w:hAnsi="Times New Roman" w:cs="Times New Roman"/>
          <w:sz w:val="24"/>
          <w:szCs w:val="24"/>
          <w:lang w:eastAsia="zh-CN"/>
        </w:rPr>
      </w:pPr>
      <w:r w:rsidRPr="00487AE5">
        <w:rPr>
          <w:rFonts w:ascii="Times New Roman" w:eastAsia="DengXian" w:hAnsi="Times New Roman" w:cs="Times New Roman"/>
          <w:sz w:val="24"/>
          <w:szCs w:val="24"/>
          <w:lang w:eastAsia="zh-CN"/>
        </w:rPr>
        <w:t>Before estimating the effects on fares of the LCCs of interest, Southwest in the United States and Ryanair and EasyJet in the European Union, we discuss how the LCCs developed their operations and networks to become major competitors in their respective markets.  We then present descriptive evidence of patterns of LCC entry behavior, which guide</w:t>
      </w:r>
      <w:r w:rsidR="000C4B68">
        <w:rPr>
          <w:rFonts w:ascii="Times New Roman" w:eastAsia="DengXian" w:hAnsi="Times New Roman" w:cs="Times New Roman"/>
          <w:sz w:val="24"/>
          <w:szCs w:val="24"/>
          <w:lang w:eastAsia="zh-CN"/>
        </w:rPr>
        <w:t>s</w:t>
      </w:r>
      <w:r w:rsidRPr="00487AE5">
        <w:rPr>
          <w:rFonts w:ascii="Times New Roman" w:eastAsia="DengXian" w:hAnsi="Times New Roman" w:cs="Times New Roman"/>
          <w:sz w:val="24"/>
          <w:szCs w:val="24"/>
          <w:lang w:eastAsia="zh-CN"/>
        </w:rPr>
        <w:t xml:space="preserve"> our decomposition of their effects on fares as actual, potential, and adjacent entrants. </w:t>
      </w:r>
    </w:p>
    <w:p w14:paraId="1CF8E74F" w14:textId="77777777" w:rsidR="00487AE5" w:rsidRPr="00487AE5" w:rsidRDefault="00487AE5" w:rsidP="00487AE5">
      <w:pPr>
        <w:spacing w:line="480" w:lineRule="auto"/>
        <w:contextualSpacing/>
        <w:jc w:val="center"/>
        <w:rPr>
          <w:rFonts w:ascii="Times New Roman" w:eastAsia="DengXian" w:hAnsi="Times New Roman" w:cs="Times New Roman"/>
          <w:sz w:val="24"/>
          <w:szCs w:val="24"/>
          <w:u w:val="single"/>
          <w:lang w:eastAsia="zh-CN"/>
        </w:rPr>
      </w:pPr>
      <w:r w:rsidRPr="00487AE5">
        <w:rPr>
          <w:rFonts w:ascii="Times New Roman" w:eastAsia="DengXian" w:hAnsi="Times New Roman" w:cs="Times New Roman"/>
          <w:sz w:val="24"/>
          <w:szCs w:val="24"/>
          <w:u w:val="single"/>
          <w:lang w:eastAsia="zh-CN"/>
        </w:rPr>
        <w:t>Southwest’s Expansion in the United States</w:t>
      </w:r>
    </w:p>
    <w:p w14:paraId="4E59A797" w14:textId="188A7CC8" w:rsidR="00917FAB" w:rsidRDefault="00487AE5" w:rsidP="00917FAB">
      <w:pPr>
        <w:spacing w:line="480" w:lineRule="auto"/>
        <w:ind w:firstLine="720"/>
        <w:contextualSpacing/>
        <w:jc w:val="both"/>
        <w:rPr>
          <w:rFonts w:ascii="Times New Roman" w:eastAsia="DengXian" w:hAnsi="Times New Roman" w:cs="Times New Roman"/>
          <w:sz w:val="24"/>
          <w:szCs w:val="24"/>
          <w:lang w:eastAsia="zh-CN"/>
        </w:rPr>
      </w:pPr>
      <w:r w:rsidRPr="00487AE5">
        <w:rPr>
          <w:rFonts w:ascii="Times New Roman" w:eastAsia="DengXian" w:hAnsi="Times New Roman" w:cs="Times New Roman"/>
          <w:sz w:val="24"/>
          <w:szCs w:val="24"/>
          <w:lang w:eastAsia="zh-CN"/>
        </w:rPr>
        <w:t>Southwest Airlines began as an intrastate carrier in Texas and became an interstate carrier following deregulation in 1978, which allowed it to serve cities in other states.  Southwest developed its business model as a low-cost carrier during the 1980s and captured national and even international attention for</w:t>
      </w:r>
      <w:r w:rsidR="002F50B3">
        <w:rPr>
          <w:rFonts w:ascii="Times New Roman" w:eastAsia="DengXian" w:hAnsi="Times New Roman" w:cs="Times New Roman"/>
          <w:sz w:val="24"/>
          <w:szCs w:val="24"/>
          <w:lang w:eastAsia="zh-CN"/>
        </w:rPr>
        <w:t xml:space="preserve"> its</w:t>
      </w:r>
      <w:r w:rsidRPr="00487AE5">
        <w:rPr>
          <w:rFonts w:ascii="Times New Roman" w:eastAsia="DengXian" w:hAnsi="Times New Roman" w:cs="Times New Roman"/>
          <w:sz w:val="24"/>
          <w:szCs w:val="24"/>
          <w:lang w:eastAsia="zh-CN"/>
        </w:rPr>
        <w:t xml:space="preserve"> efficient operations that some other carriers tried to emulate.  For decades, Southwest has flown one type of aircraft, the Boeing 737, which reduces its maintenance and pilot training costs.  In addition, it has avoided congested airports, or airports with high passenger facility charges, in favor of secondary, less crowded airports that have lower passenger facility charges and that enable Southwest to provide quick turnaround service and increase aircraft utilization (Boguslaski, Ito and Lee (2004)).</w:t>
      </w:r>
      <w:r w:rsidRPr="00487AE5">
        <w:rPr>
          <w:rFonts w:ascii="Times New Roman" w:eastAsia="DengXian" w:hAnsi="Times New Roman" w:cs="Times New Roman"/>
          <w:sz w:val="24"/>
          <w:szCs w:val="24"/>
          <w:vertAlign w:val="superscript"/>
          <w:lang w:eastAsia="zh-CN"/>
        </w:rPr>
        <w:footnoteReference w:id="127"/>
      </w:r>
      <w:r w:rsidRPr="00487AE5">
        <w:rPr>
          <w:rFonts w:ascii="Times New Roman" w:eastAsia="DengXian" w:hAnsi="Times New Roman" w:cs="Times New Roman"/>
          <w:sz w:val="24"/>
          <w:szCs w:val="24"/>
          <w:lang w:eastAsia="zh-CN"/>
        </w:rPr>
        <w:t xml:space="preserve">  Southwest’s operating costs per available seat-mile have consistently been much lower than the other large US airlines’ operating costs per available seat-mile, with the exception of JetBlue, a more recent low-cost </w:t>
      </w:r>
      <w:r w:rsidR="004A22F1">
        <w:rPr>
          <w:rFonts w:ascii="Times New Roman" w:eastAsia="DengXian" w:hAnsi="Times New Roman" w:cs="Times New Roman"/>
          <w:sz w:val="24"/>
          <w:szCs w:val="24"/>
          <w:lang w:eastAsia="zh-CN"/>
        </w:rPr>
        <w:t>entrant</w:t>
      </w:r>
      <w:r w:rsidRPr="00487AE5">
        <w:rPr>
          <w:rFonts w:ascii="Times New Roman" w:eastAsia="DengXian" w:hAnsi="Times New Roman" w:cs="Times New Roman"/>
          <w:sz w:val="24"/>
          <w:szCs w:val="24"/>
          <w:lang w:eastAsia="zh-CN"/>
        </w:rPr>
        <w:t>.</w:t>
      </w:r>
      <w:r w:rsidRPr="00487AE5">
        <w:rPr>
          <w:rFonts w:ascii="Times New Roman" w:eastAsia="DengXian" w:hAnsi="Times New Roman" w:cs="Times New Roman"/>
          <w:sz w:val="24"/>
          <w:szCs w:val="24"/>
          <w:vertAlign w:val="superscript"/>
          <w:lang w:eastAsia="zh-CN"/>
        </w:rPr>
        <w:footnoteReference w:id="128"/>
      </w:r>
      <w:r w:rsidRPr="00487AE5">
        <w:rPr>
          <w:rFonts w:ascii="Times New Roman" w:eastAsia="DengXian" w:hAnsi="Times New Roman" w:cs="Times New Roman"/>
          <w:sz w:val="24"/>
          <w:szCs w:val="24"/>
          <w:lang w:eastAsia="zh-CN"/>
        </w:rPr>
        <w:t xml:space="preserve">  Southwest’s </w:t>
      </w:r>
      <w:r w:rsidRPr="00487AE5">
        <w:rPr>
          <w:rFonts w:ascii="Times New Roman" w:eastAsia="DengXian" w:hAnsi="Times New Roman" w:cs="Times New Roman"/>
          <w:sz w:val="24"/>
          <w:szCs w:val="24"/>
          <w:lang w:eastAsia="zh-CN"/>
        </w:rPr>
        <w:lastRenderedPageBreak/>
        <w:t>lower costs have enabled it to charge lower fares and put tremendous competitive pressure on other carriers.</w:t>
      </w:r>
    </w:p>
    <w:p w14:paraId="76DE9E10" w14:textId="10D8203E" w:rsidR="00487AE5" w:rsidRPr="00487AE5" w:rsidRDefault="00487AE5" w:rsidP="00917FAB">
      <w:pPr>
        <w:spacing w:line="480" w:lineRule="auto"/>
        <w:ind w:firstLine="720"/>
        <w:contextualSpacing/>
        <w:jc w:val="both"/>
        <w:rPr>
          <w:rFonts w:ascii="Times New Roman" w:eastAsia="DengXian" w:hAnsi="Times New Roman" w:cs="Times New Roman"/>
          <w:sz w:val="24"/>
          <w:szCs w:val="24"/>
          <w:lang w:eastAsia="zh-CN"/>
        </w:rPr>
      </w:pPr>
      <w:r w:rsidRPr="00487AE5">
        <w:rPr>
          <w:rFonts w:ascii="Times New Roman" w:eastAsia="DengXian" w:hAnsi="Times New Roman" w:cs="Times New Roman"/>
          <w:sz w:val="24"/>
          <w:szCs w:val="24"/>
          <w:lang w:eastAsia="zh-CN"/>
        </w:rPr>
        <w:t>In addition to its low fares, Southwest has grown far beyond its Texas roots (and routes) to serve markets throughout the United States.  As shown in figure 1, Southwest expanded its network from 148 non-stop markets (501 markets with connections) in 1994 to 490 non-stop markets (2,228 markets with connections) in 2011.  Most of those markets tend to consist of short</w:t>
      </w:r>
      <w:r w:rsidR="00892324">
        <w:rPr>
          <w:rFonts w:ascii="Times New Roman" w:eastAsia="DengXian" w:hAnsi="Times New Roman" w:cs="Times New Roman"/>
          <w:sz w:val="24"/>
          <w:szCs w:val="24"/>
          <w:lang w:eastAsia="zh-CN"/>
        </w:rPr>
        <w:t>-</w:t>
      </w:r>
      <w:r w:rsidRPr="00487AE5">
        <w:rPr>
          <w:rFonts w:ascii="Times New Roman" w:eastAsia="DengXian" w:hAnsi="Times New Roman" w:cs="Times New Roman"/>
          <w:sz w:val="24"/>
          <w:szCs w:val="24"/>
          <w:lang w:eastAsia="zh-CN"/>
        </w:rPr>
        <w:t xml:space="preserve"> and medium</w:t>
      </w:r>
      <w:r w:rsidR="00892324">
        <w:rPr>
          <w:rFonts w:ascii="Times New Roman" w:eastAsia="DengXian" w:hAnsi="Times New Roman" w:cs="Times New Roman"/>
          <w:sz w:val="24"/>
          <w:szCs w:val="24"/>
          <w:lang w:eastAsia="zh-CN"/>
        </w:rPr>
        <w:t>-</w:t>
      </w:r>
      <w:r w:rsidRPr="00487AE5">
        <w:rPr>
          <w:rFonts w:ascii="Times New Roman" w:eastAsia="DengXian" w:hAnsi="Times New Roman" w:cs="Times New Roman"/>
          <w:sz w:val="24"/>
          <w:szCs w:val="24"/>
          <w:lang w:eastAsia="zh-CN"/>
        </w:rPr>
        <w:t xml:space="preserve"> haul routes.  Although Southwest has entered new routes over time, it has generally not exited many routes. </w:t>
      </w:r>
    </w:p>
    <w:p w14:paraId="5562BF20" w14:textId="77777777" w:rsidR="00487AE5" w:rsidRPr="00487AE5" w:rsidRDefault="00487AE5" w:rsidP="00487AE5">
      <w:pPr>
        <w:spacing w:line="480" w:lineRule="auto"/>
        <w:contextualSpacing/>
        <w:jc w:val="center"/>
        <w:rPr>
          <w:rFonts w:ascii="Times New Roman" w:eastAsia="DengXian" w:hAnsi="Times New Roman" w:cs="Times New Roman"/>
          <w:sz w:val="24"/>
          <w:szCs w:val="24"/>
          <w:u w:val="single"/>
          <w:lang w:eastAsia="zh-CN"/>
        </w:rPr>
      </w:pPr>
      <w:r w:rsidRPr="00487AE5">
        <w:rPr>
          <w:rFonts w:ascii="Times New Roman" w:eastAsia="DengXian" w:hAnsi="Times New Roman" w:cs="Times New Roman"/>
          <w:sz w:val="24"/>
          <w:szCs w:val="24"/>
          <w:u w:val="single"/>
          <w:lang w:eastAsia="zh-CN"/>
        </w:rPr>
        <w:t>Ryanair’s and EasyJet’s Expansion in Europe</w:t>
      </w:r>
    </w:p>
    <w:p w14:paraId="10BF7B3C" w14:textId="00630BF3" w:rsidR="00917FAB" w:rsidRDefault="00487AE5" w:rsidP="00917FAB">
      <w:pPr>
        <w:spacing w:line="480" w:lineRule="auto"/>
        <w:ind w:firstLine="720"/>
        <w:contextualSpacing/>
        <w:jc w:val="both"/>
        <w:rPr>
          <w:rFonts w:ascii="Times New Roman" w:eastAsia="DengXian" w:hAnsi="Times New Roman" w:cs="Times New Roman"/>
          <w:sz w:val="24"/>
          <w:szCs w:val="24"/>
          <w:lang w:eastAsia="zh-CN"/>
        </w:rPr>
      </w:pPr>
      <w:r w:rsidRPr="00487AE5">
        <w:rPr>
          <w:rFonts w:ascii="Times New Roman" w:eastAsia="DengXian" w:hAnsi="Times New Roman" w:cs="Times New Roman"/>
          <w:sz w:val="24"/>
          <w:szCs w:val="24"/>
          <w:lang w:eastAsia="zh-CN"/>
        </w:rPr>
        <w:t xml:space="preserve">Ryanair, an Irish airline established in 1984, followed Southwest’s low-cost model and expanded its network when the European Union fully deregulated air transportation in 1997.  Similarly, EasyJet, a British airline established in 1995, adopted a low-cost business model and expanded its operations following EU deregulation.  </w:t>
      </w:r>
      <w:r w:rsidR="00445B87">
        <w:rPr>
          <w:rFonts w:ascii="Times New Roman" w:eastAsia="DengXian" w:hAnsi="Times New Roman" w:cs="Times New Roman"/>
          <w:sz w:val="24"/>
          <w:szCs w:val="24"/>
          <w:lang w:eastAsia="zh-CN"/>
        </w:rPr>
        <w:t>As</w:t>
      </w:r>
      <w:r w:rsidRPr="00487AE5">
        <w:rPr>
          <w:rFonts w:ascii="Times New Roman" w:eastAsia="DengXian" w:hAnsi="Times New Roman" w:cs="Times New Roman"/>
          <w:sz w:val="24"/>
          <w:szCs w:val="24"/>
          <w:lang w:eastAsia="zh-CN"/>
        </w:rPr>
        <w:t xml:space="preserve"> in the case of Southwest, Ryanair and EasyJet attempt to avoid congested airports by using</w:t>
      </w:r>
      <w:r w:rsidR="00167108">
        <w:rPr>
          <w:rFonts w:ascii="Times New Roman" w:eastAsia="DengXian" w:hAnsi="Times New Roman" w:cs="Times New Roman"/>
          <w:sz w:val="24"/>
          <w:szCs w:val="24"/>
          <w:lang w:eastAsia="zh-CN"/>
        </w:rPr>
        <w:t xml:space="preserve"> Europe’s (underused)</w:t>
      </w:r>
      <w:r w:rsidRPr="00487AE5">
        <w:rPr>
          <w:rFonts w:ascii="Times New Roman" w:eastAsia="DengXian" w:hAnsi="Times New Roman" w:cs="Times New Roman"/>
          <w:sz w:val="24"/>
          <w:szCs w:val="24"/>
          <w:lang w:eastAsia="zh-CN"/>
        </w:rPr>
        <w:t xml:space="preserve"> secondary airports, </w:t>
      </w:r>
      <w:r w:rsidR="00614F1E">
        <w:rPr>
          <w:rFonts w:ascii="Times New Roman" w:eastAsia="DengXian" w:hAnsi="Times New Roman" w:cs="Times New Roman"/>
          <w:sz w:val="24"/>
          <w:szCs w:val="24"/>
          <w:lang w:eastAsia="zh-CN"/>
        </w:rPr>
        <w:t>which</w:t>
      </w:r>
      <w:r w:rsidRPr="00487AE5">
        <w:rPr>
          <w:rFonts w:ascii="Times New Roman" w:eastAsia="DengXian" w:hAnsi="Times New Roman" w:cs="Times New Roman"/>
          <w:sz w:val="24"/>
          <w:szCs w:val="24"/>
          <w:lang w:eastAsia="zh-CN"/>
        </w:rPr>
        <w:t xml:space="preserve"> helps them to</w:t>
      </w:r>
      <w:r w:rsidR="006638FC">
        <w:rPr>
          <w:rFonts w:ascii="Times New Roman" w:eastAsia="DengXian" w:hAnsi="Times New Roman" w:cs="Times New Roman"/>
          <w:sz w:val="24"/>
          <w:szCs w:val="24"/>
          <w:lang w:eastAsia="zh-CN"/>
        </w:rPr>
        <w:t xml:space="preserve"> achieve fast turnaround times,</w:t>
      </w:r>
      <w:r w:rsidRPr="00487AE5">
        <w:rPr>
          <w:rFonts w:ascii="Times New Roman" w:eastAsia="DengXian" w:hAnsi="Times New Roman" w:cs="Times New Roman"/>
          <w:sz w:val="24"/>
          <w:szCs w:val="24"/>
          <w:lang w:eastAsia="zh-CN"/>
        </w:rPr>
        <w:t xml:space="preserve"> reduce their operating costs</w:t>
      </w:r>
      <w:r w:rsidR="006638FC">
        <w:rPr>
          <w:rFonts w:ascii="Times New Roman" w:eastAsia="DengXian" w:hAnsi="Times New Roman" w:cs="Times New Roman"/>
          <w:sz w:val="24"/>
          <w:szCs w:val="24"/>
          <w:lang w:eastAsia="zh-CN"/>
        </w:rPr>
        <w:t>,</w:t>
      </w:r>
      <w:r w:rsidRPr="00487AE5">
        <w:rPr>
          <w:rFonts w:ascii="Times New Roman" w:eastAsia="DengXian" w:hAnsi="Times New Roman" w:cs="Times New Roman"/>
          <w:sz w:val="24"/>
          <w:szCs w:val="24"/>
          <w:lang w:eastAsia="zh-CN"/>
        </w:rPr>
        <w:t xml:space="preserve"> and compete more effectively against other European carriers</w:t>
      </w:r>
      <w:r w:rsidR="006638FC">
        <w:rPr>
          <w:rFonts w:ascii="Times New Roman" w:eastAsia="DengXian" w:hAnsi="Times New Roman" w:cs="Times New Roman"/>
          <w:sz w:val="24"/>
          <w:szCs w:val="24"/>
          <w:lang w:eastAsia="zh-CN"/>
        </w:rPr>
        <w:t xml:space="preserve"> </w:t>
      </w:r>
      <w:r w:rsidR="00B959AB">
        <w:rPr>
          <w:rFonts w:ascii="Times New Roman" w:eastAsia="DengXian" w:hAnsi="Times New Roman" w:cs="Times New Roman"/>
          <w:sz w:val="24"/>
          <w:szCs w:val="24"/>
          <w:lang w:eastAsia="zh-CN"/>
        </w:rPr>
        <w:t>(Barrett (2004))</w:t>
      </w:r>
      <w:r w:rsidRPr="00487AE5">
        <w:rPr>
          <w:rFonts w:ascii="Times New Roman" w:eastAsia="DengXian" w:hAnsi="Times New Roman" w:cs="Times New Roman"/>
          <w:sz w:val="24"/>
          <w:szCs w:val="24"/>
          <w:lang w:eastAsia="zh-CN"/>
        </w:rPr>
        <w:t>.</w:t>
      </w:r>
      <w:r w:rsidR="00523A44">
        <w:rPr>
          <w:rFonts w:ascii="Times New Roman" w:eastAsia="DengXian" w:hAnsi="Times New Roman" w:cs="Times New Roman"/>
          <w:sz w:val="24"/>
          <w:szCs w:val="24"/>
          <w:lang w:eastAsia="zh-CN"/>
        </w:rPr>
        <w:t xml:space="preserve"> Major European hub airports are often congested, which means that </w:t>
      </w:r>
      <w:r w:rsidR="00B54EC6">
        <w:rPr>
          <w:rFonts w:ascii="Times New Roman" w:eastAsia="DengXian" w:hAnsi="Times New Roman" w:cs="Times New Roman"/>
          <w:sz w:val="24"/>
          <w:szCs w:val="24"/>
          <w:lang w:eastAsia="zh-CN"/>
        </w:rPr>
        <w:t>slots are rationed</w:t>
      </w:r>
      <w:r w:rsidR="00914B5B">
        <w:rPr>
          <w:rFonts w:ascii="Times New Roman" w:eastAsia="DengXian" w:hAnsi="Times New Roman" w:cs="Times New Roman"/>
          <w:sz w:val="24"/>
          <w:szCs w:val="24"/>
          <w:lang w:eastAsia="zh-CN"/>
        </w:rPr>
        <w:t xml:space="preserve"> at those airports</w:t>
      </w:r>
      <w:r w:rsidR="00BF0894">
        <w:rPr>
          <w:rFonts w:ascii="Times New Roman" w:eastAsia="DengXian" w:hAnsi="Times New Roman" w:cs="Times New Roman"/>
          <w:sz w:val="24"/>
          <w:szCs w:val="24"/>
          <w:lang w:eastAsia="zh-CN"/>
        </w:rPr>
        <w:t>,</w:t>
      </w:r>
      <w:r w:rsidR="00207DBA">
        <w:rPr>
          <w:rFonts w:ascii="Times New Roman" w:eastAsia="DengXian" w:hAnsi="Times New Roman" w:cs="Times New Roman"/>
          <w:sz w:val="24"/>
          <w:szCs w:val="24"/>
          <w:lang w:eastAsia="zh-CN"/>
        </w:rPr>
        <w:t xml:space="preserve"> giv</w:t>
      </w:r>
      <w:r w:rsidR="00BF0894">
        <w:rPr>
          <w:rFonts w:ascii="Times New Roman" w:eastAsia="DengXian" w:hAnsi="Times New Roman" w:cs="Times New Roman"/>
          <w:sz w:val="24"/>
          <w:szCs w:val="24"/>
          <w:lang w:eastAsia="zh-CN"/>
        </w:rPr>
        <w:t>ing</w:t>
      </w:r>
      <w:r w:rsidR="009369AA">
        <w:rPr>
          <w:rFonts w:ascii="Times New Roman" w:eastAsia="DengXian" w:hAnsi="Times New Roman" w:cs="Times New Roman"/>
          <w:sz w:val="24"/>
          <w:szCs w:val="24"/>
          <w:lang w:eastAsia="zh-CN"/>
        </w:rPr>
        <w:t xml:space="preserve"> incumbent </w:t>
      </w:r>
      <w:r w:rsidR="00207DBA">
        <w:rPr>
          <w:rFonts w:ascii="Times New Roman" w:eastAsia="DengXian" w:hAnsi="Times New Roman" w:cs="Times New Roman"/>
          <w:sz w:val="24"/>
          <w:szCs w:val="24"/>
          <w:lang w:eastAsia="zh-CN"/>
        </w:rPr>
        <w:t>carriers a competitive advantage</w:t>
      </w:r>
      <w:r w:rsidR="00BF0894">
        <w:rPr>
          <w:rFonts w:ascii="Times New Roman" w:eastAsia="DengXian" w:hAnsi="Times New Roman" w:cs="Times New Roman"/>
          <w:sz w:val="24"/>
          <w:szCs w:val="24"/>
          <w:lang w:eastAsia="zh-CN"/>
        </w:rPr>
        <w:t>.  H</w:t>
      </w:r>
      <w:r w:rsidR="00895FC0">
        <w:rPr>
          <w:rFonts w:ascii="Times New Roman" w:eastAsia="DengXian" w:hAnsi="Times New Roman" w:cs="Times New Roman"/>
          <w:sz w:val="24"/>
          <w:szCs w:val="24"/>
          <w:lang w:eastAsia="zh-CN"/>
        </w:rPr>
        <w:t>owever, l</w:t>
      </w:r>
      <w:r w:rsidR="00895FC0" w:rsidRPr="00895FC0">
        <w:rPr>
          <w:rFonts w:ascii="Times New Roman" w:eastAsia="DengXian" w:hAnsi="Times New Roman" w:cs="Times New Roman"/>
          <w:sz w:val="24"/>
          <w:szCs w:val="24"/>
          <w:lang w:eastAsia="zh-CN"/>
        </w:rPr>
        <w:t>ike Southwest, EasyJet has expanded to serve major (congested) airports as slots become available.</w:t>
      </w:r>
      <w:r w:rsidR="00012829">
        <w:rPr>
          <w:rFonts w:ascii="Times New Roman" w:eastAsia="DengXian" w:hAnsi="Times New Roman" w:cs="Times New Roman"/>
          <w:sz w:val="24"/>
          <w:szCs w:val="24"/>
          <w:lang w:eastAsia="zh-CN"/>
        </w:rPr>
        <w:t xml:space="preserve">  Finally, </w:t>
      </w:r>
      <w:r w:rsidR="0076770F" w:rsidRPr="0076770F">
        <w:rPr>
          <w:rFonts w:ascii="Times New Roman" w:eastAsia="DengXian" w:hAnsi="Times New Roman" w:cs="Times New Roman"/>
          <w:sz w:val="24"/>
          <w:szCs w:val="24"/>
          <w:lang w:eastAsia="zh-CN"/>
        </w:rPr>
        <w:t xml:space="preserve">Ryanair and EasyJet serve </w:t>
      </w:r>
      <w:r w:rsidR="00FE476B" w:rsidRPr="0076770F">
        <w:rPr>
          <w:rFonts w:ascii="Times New Roman" w:eastAsia="DengXian" w:hAnsi="Times New Roman" w:cs="Times New Roman"/>
          <w:sz w:val="24"/>
          <w:szCs w:val="24"/>
          <w:lang w:eastAsia="zh-CN"/>
        </w:rPr>
        <w:t>most of</w:t>
      </w:r>
      <w:r w:rsidR="0076770F" w:rsidRPr="0076770F">
        <w:rPr>
          <w:rFonts w:ascii="Times New Roman" w:eastAsia="DengXian" w:hAnsi="Times New Roman" w:cs="Times New Roman"/>
          <w:sz w:val="24"/>
          <w:szCs w:val="24"/>
          <w:lang w:eastAsia="zh-CN"/>
        </w:rPr>
        <w:t xml:space="preserve"> their routes year-round as well as several seasonal routes, primarily to Croatia, Greece, and Turkey</w:t>
      </w:r>
      <w:r w:rsidRPr="00487AE5">
        <w:rPr>
          <w:rFonts w:ascii="Times New Roman" w:eastAsia="DengXian" w:hAnsi="Times New Roman" w:cs="Times New Roman"/>
          <w:sz w:val="24"/>
          <w:szCs w:val="24"/>
          <w:lang w:eastAsia="zh-CN"/>
        </w:rPr>
        <w:t>.</w:t>
      </w:r>
      <w:r w:rsidRPr="00487AE5">
        <w:rPr>
          <w:rFonts w:ascii="Times New Roman" w:eastAsia="DengXian" w:hAnsi="Times New Roman" w:cs="Times New Roman"/>
          <w:sz w:val="24"/>
          <w:szCs w:val="24"/>
          <w:vertAlign w:val="superscript"/>
          <w:lang w:eastAsia="zh-CN"/>
        </w:rPr>
        <w:footnoteReference w:id="129"/>
      </w:r>
      <w:r w:rsidRPr="00487AE5">
        <w:rPr>
          <w:rFonts w:ascii="Times New Roman" w:eastAsia="DengXian" w:hAnsi="Times New Roman" w:cs="Times New Roman"/>
          <w:sz w:val="24"/>
          <w:szCs w:val="24"/>
          <w:lang w:eastAsia="zh-CN"/>
        </w:rPr>
        <w:t xml:space="preserve"> </w:t>
      </w:r>
    </w:p>
    <w:p w14:paraId="04B56AB2" w14:textId="5F13AC22" w:rsidR="00487AE5" w:rsidRPr="00917FAB" w:rsidRDefault="00487AE5" w:rsidP="00917FAB">
      <w:pPr>
        <w:spacing w:line="480" w:lineRule="auto"/>
        <w:ind w:firstLine="720"/>
        <w:contextualSpacing/>
        <w:jc w:val="both"/>
        <w:rPr>
          <w:rFonts w:ascii="Times New Roman" w:eastAsia="DengXian" w:hAnsi="Times New Roman" w:cs="Times New Roman"/>
          <w:sz w:val="24"/>
          <w:szCs w:val="24"/>
          <w:lang w:eastAsia="zh-CN"/>
        </w:rPr>
      </w:pPr>
      <w:r w:rsidRPr="00487AE5">
        <w:rPr>
          <w:rFonts w:ascii="Times New Roman" w:eastAsia="DengXian" w:hAnsi="Times New Roman" w:cs="Times New Roman"/>
          <w:sz w:val="24"/>
          <w:szCs w:val="24"/>
          <w:lang w:eastAsia="zh-CN"/>
        </w:rPr>
        <w:lastRenderedPageBreak/>
        <w:t>Within the EU, airlines can serve other member countries from their home country and can operate within other member countries; that is, as part of a protracted process that began in 1990, public authorities fully enacted cabotage rights in 1997.  Figure 2 shows the number of routes served by Ryanair and EasyJet in the EU from January 2005 to December 2013.  Because the two LCCs have expanded rapidly during this period, they have increased competition on many routes.  At the same time, their networks do not overlap much because they tend to avoid competing with each other.</w:t>
      </w:r>
      <w:r w:rsidRPr="00487AE5">
        <w:rPr>
          <w:rFonts w:ascii="Times New Roman" w:eastAsia="DengXian" w:hAnsi="Times New Roman" w:cs="Times New Roman"/>
          <w:sz w:val="24"/>
          <w:szCs w:val="24"/>
          <w:vertAlign w:val="superscript"/>
          <w:lang w:eastAsia="zh-CN"/>
        </w:rPr>
        <w:footnoteReference w:id="130"/>
      </w:r>
      <w:r w:rsidRPr="00487AE5">
        <w:rPr>
          <w:rFonts w:ascii="Times New Roman" w:eastAsia="DengXian" w:hAnsi="Times New Roman" w:cs="Times New Roman"/>
          <w:sz w:val="24"/>
          <w:szCs w:val="24"/>
          <w:lang w:eastAsia="zh-CN"/>
        </w:rPr>
        <w:t xml:space="preserve"> </w:t>
      </w:r>
    </w:p>
    <w:p w14:paraId="3ECADEB2" w14:textId="77777777" w:rsidR="00487AE5" w:rsidRPr="00487AE5" w:rsidRDefault="00487AE5" w:rsidP="00487AE5">
      <w:pPr>
        <w:spacing w:line="480" w:lineRule="auto"/>
        <w:contextualSpacing/>
        <w:jc w:val="center"/>
        <w:rPr>
          <w:rFonts w:ascii="Times New Roman" w:eastAsia="DengXian" w:hAnsi="Times New Roman" w:cs="Times New Roman"/>
          <w:sz w:val="24"/>
          <w:szCs w:val="24"/>
          <w:u w:val="single"/>
          <w:lang w:eastAsia="zh-CN"/>
        </w:rPr>
      </w:pPr>
      <w:r w:rsidRPr="00487AE5">
        <w:rPr>
          <w:rFonts w:ascii="Times New Roman" w:eastAsia="DengXian" w:hAnsi="Times New Roman" w:cs="Times New Roman"/>
          <w:sz w:val="24"/>
          <w:szCs w:val="24"/>
          <w:u w:val="single"/>
          <w:lang w:eastAsia="zh-CN"/>
        </w:rPr>
        <w:t>An Overview of LCCs’ Entry Patterns</w:t>
      </w:r>
    </w:p>
    <w:p w14:paraId="66C63F2B" w14:textId="77777777" w:rsidR="00917FAB" w:rsidRDefault="00487AE5" w:rsidP="00917FAB">
      <w:pPr>
        <w:spacing w:line="480" w:lineRule="auto"/>
        <w:ind w:firstLine="720"/>
        <w:contextualSpacing/>
        <w:jc w:val="both"/>
        <w:rPr>
          <w:rFonts w:ascii="Times New Roman" w:eastAsia="DengXian" w:hAnsi="Times New Roman" w:cs="Times New Roman"/>
          <w:sz w:val="24"/>
          <w:szCs w:val="24"/>
          <w:lang w:eastAsia="zh-CN"/>
        </w:rPr>
      </w:pPr>
      <w:r w:rsidRPr="00487AE5">
        <w:rPr>
          <w:rFonts w:ascii="Times New Roman" w:eastAsia="DengXian" w:hAnsi="Times New Roman" w:cs="Times New Roman"/>
          <w:sz w:val="24"/>
          <w:szCs w:val="24"/>
          <w:lang w:eastAsia="zh-CN"/>
        </w:rPr>
        <w:t>We investigate the entry patterns of the US and EU LCCs to indicate their ability to affect fares through actual, potential, and adjacent entry.  Our empirical overview uses the US Department of Transportation’s</w:t>
      </w:r>
      <w:r w:rsidR="007C3BFB">
        <w:rPr>
          <w:rFonts w:ascii="Times New Roman" w:eastAsia="DengXian" w:hAnsi="Times New Roman" w:cs="Times New Roman"/>
          <w:sz w:val="24"/>
          <w:szCs w:val="24"/>
          <w:lang w:eastAsia="zh-CN"/>
        </w:rPr>
        <w:t xml:space="preserve"> </w:t>
      </w:r>
      <w:r w:rsidR="001B2F7F">
        <w:rPr>
          <w:rFonts w:ascii="Times New Roman" w:eastAsia="DengXian" w:hAnsi="Times New Roman" w:cs="Times New Roman"/>
          <w:sz w:val="24"/>
          <w:szCs w:val="24"/>
          <w:lang w:eastAsia="zh-CN"/>
        </w:rPr>
        <w:t>Airline</w:t>
      </w:r>
      <w:r w:rsidRPr="00487AE5">
        <w:rPr>
          <w:rFonts w:ascii="Times New Roman" w:eastAsia="DengXian" w:hAnsi="Times New Roman" w:cs="Times New Roman"/>
          <w:sz w:val="24"/>
          <w:szCs w:val="24"/>
          <w:lang w:eastAsia="zh-CN"/>
        </w:rPr>
        <w:t xml:space="preserve"> Origin and Destination Survey</w:t>
      </w:r>
      <w:r w:rsidR="007C3BFB">
        <w:rPr>
          <w:rFonts w:ascii="Times New Roman" w:eastAsia="DengXian" w:hAnsi="Times New Roman" w:cs="Times New Roman"/>
          <w:sz w:val="24"/>
          <w:szCs w:val="24"/>
          <w:lang w:eastAsia="zh-CN"/>
        </w:rPr>
        <w:t xml:space="preserve"> (DB1B)</w:t>
      </w:r>
      <w:r w:rsidRPr="00487AE5">
        <w:rPr>
          <w:rFonts w:ascii="Times New Roman" w:eastAsia="DengXian" w:hAnsi="Times New Roman" w:cs="Times New Roman"/>
          <w:sz w:val="24"/>
          <w:szCs w:val="24"/>
          <w:lang w:eastAsia="zh-CN"/>
        </w:rPr>
        <w:t xml:space="preserve"> and T-100 Domestic Segment Data from 1993 to 2011, and the International Air Transportation Association’s (IATA</w:t>
      </w:r>
      <w:r w:rsidR="00F230D4">
        <w:rPr>
          <w:rFonts w:ascii="Times New Roman" w:eastAsia="DengXian" w:hAnsi="Times New Roman" w:cs="Times New Roman"/>
          <w:sz w:val="24"/>
          <w:szCs w:val="24"/>
          <w:lang w:eastAsia="zh-CN"/>
        </w:rPr>
        <w:t>’</w:t>
      </w:r>
      <w:r w:rsidR="009A24A0">
        <w:rPr>
          <w:rFonts w:ascii="Times New Roman" w:eastAsia="DengXian" w:hAnsi="Times New Roman" w:cs="Times New Roman"/>
          <w:sz w:val="24"/>
          <w:szCs w:val="24"/>
          <w:lang w:eastAsia="zh-CN"/>
        </w:rPr>
        <w:t>s</w:t>
      </w:r>
      <w:r w:rsidRPr="00487AE5">
        <w:rPr>
          <w:rFonts w:ascii="Times New Roman" w:eastAsia="DengXian" w:hAnsi="Times New Roman" w:cs="Times New Roman"/>
          <w:sz w:val="24"/>
          <w:szCs w:val="24"/>
          <w:lang w:eastAsia="zh-CN"/>
        </w:rPr>
        <w:t>) monthly data on airline operations and fares from 2005</w:t>
      </w:r>
      <w:r w:rsidR="00F230D4">
        <w:rPr>
          <w:rFonts w:ascii="Times New Roman" w:eastAsia="DengXian" w:hAnsi="Times New Roman" w:cs="Times New Roman"/>
          <w:sz w:val="24"/>
          <w:szCs w:val="24"/>
          <w:lang w:eastAsia="zh-CN"/>
        </w:rPr>
        <w:t xml:space="preserve"> to </w:t>
      </w:r>
      <w:r w:rsidRPr="00487AE5">
        <w:rPr>
          <w:rFonts w:ascii="Times New Roman" w:eastAsia="DengXian" w:hAnsi="Times New Roman" w:cs="Times New Roman"/>
          <w:sz w:val="24"/>
          <w:szCs w:val="24"/>
          <w:lang w:eastAsia="zh-CN"/>
        </w:rPr>
        <w:t>2013.</w:t>
      </w:r>
      <w:r w:rsidRPr="00487AE5">
        <w:rPr>
          <w:rFonts w:ascii="Times New Roman" w:eastAsia="DengXian" w:hAnsi="Times New Roman" w:cs="Times New Roman"/>
          <w:sz w:val="24"/>
          <w:szCs w:val="24"/>
          <w:vertAlign w:val="superscript"/>
          <w:lang w:eastAsia="zh-CN"/>
        </w:rPr>
        <w:footnoteReference w:id="131"/>
      </w:r>
      <w:r w:rsidRPr="00487AE5">
        <w:rPr>
          <w:rFonts w:ascii="Times New Roman" w:eastAsia="DengXian" w:hAnsi="Times New Roman" w:cs="Times New Roman"/>
          <w:sz w:val="24"/>
          <w:szCs w:val="24"/>
          <w:lang w:eastAsia="zh-CN"/>
        </w:rPr>
        <w:t xml:space="preserve">  The routes in our analysis are non-directional airport pairs.</w:t>
      </w:r>
      <w:r w:rsidRPr="00487AE5">
        <w:rPr>
          <w:rFonts w:ascii="Times New Roman" w:eastAsia="DengXian" w:hAnsi="Times New Roman" w:cs="Times New Roman"/>
          <w:sz w:val="24"/>
          <w:szCs w:val="24"/>
          <w:vertAlign w:val="superscript"/>
          <w:lang w:eastAsia="zh-CN"/>
        </w:rPr>
        <w:footnoteReference w:id="132"/>
      </w:r>
      <w:r w:rsidRPr="00487AE5">
        <w:rPr>
          <w:rFonts w:ascii="Times New Roman" w:eastAsia="DengXian" w:hAnsi="Times New Roman" w:cs="Times New Roman"/>
          <w:sz w:val="24"/>
          <w:szCs w:val="24"/>
          <w:lang w:eastAsia="zh-CN"/>
        </w:rPr>
        <w:t xml:space="preserve">  In our sample, there are 13,590 such routes in the United States and 3,588 in the European Union.  Appendix tables A1 and A2 present the means, standard deviations, minimum, and maximum values of the variables used in this and subsequent empirical analyses in the paper. </w:t>
      </w:r>
    </w:p>
    <w:p w14:paraId="16C3A512" w14:textId="192D21D6" w:rsidR="00917FAB" w:rsidRDefault="00487AE5" w:rsidP="00917FAB">
      <w:pPr>
        <w:spacing w:line="480" w:lineRule="auto"/>
        <w:ind w:firstLine="720"/>
        <w:contextualSpacing/>
        <w:jc w:val="both"/>
        <w:rPr>
          <w:rFonts w:ascii="Times New Roman" w:eastAsia="DengXian" w:hAnsi="Times New Roman" w:cs="Times New Roman"/>
          <w:sz w:val="24"/>
          <w:szCs w:val="24"/>
          <w:lang w:eastAsia="zh-CN"/>
        </w:rPr>
      </w:pPr>
      <w:r w:rsidRPr="00487AE5">
        <w:rPr>
          <w:rFonts w:ascii="Times New Roman" w:eastAsia="DengXian" w:hAnsi="Times New Roman" w:cs="Times New Roman"/>
          <w:i/>
          <w:sz w:val="24"/>
          <w:szCs w:val="24"/>
          <w:lang w:eastAsia="zh-CN"/>
        </w:rPr>
        <w:lastRenderedPageBreak/>
        <w:t xml:space="preserve">Actual </w:t>
      </w:r>
      <w:r w:rsidR="00651286">
        <w:rPr>
          <w:rFonts w:ascii="Times New Roman" w:eastAsia="DengXian" w:hAnsi="Times New Roman" w:cs="Times New Roman"/>
          <w:i/>
          <w:sz w:val="24"/>
          <w:szCs w:val="24"/>
          <w:lang w:eastAsia="zh-CN"/>
        </w:rPr>
        <w:t>E</w:t>
      </w:r>
      <w:r w:rsidRPr="00487AE5">
        <w:rPr>
          <w:rFonts w:ascii="Times New Roman" w:eastAsia="DengXian" w:hAnsi="Times New Roman" w:cs="Times New Roman"/>
          <w:i/>
          <w:sz w:val="24"/>
          <w:szCs w:val="24"/>
          <w:lang w:eastAsia="zh-CN"/>
        </w:rPr>
        <w:t xml:space="preserve">ntry.  </w:t>
      </w:r>
      <w:r w:rsidRPr="00487AE5">
        <w:rPr>
          <w:rFonts w:ascii="Times New Roman" w:eastAsia="DengXian" w:hAnsi="Times New Roman" w:cs="Times New Roman"/>
          <w:sz w:val="24"/>
          <w:szCs w:val="24"/>
          <w:lang w:eastAsia="zh-CN"/>
        </w:rPr>
        <w:t>Actual entry (exit) occurs when an LCC served (did not serve) a route in a month (or quarter) but did not serve (served) that route in the previous month (or quarter).</w:t>
      </w:r>
      <w:r w:rsidRPr="00487AE5">
        <w:rPr>
          <w:rFonts w:ascii="Times New Roman" w:eastAsia="DengXian" w:hAnsi="Times New Roman" w:cs="Times New Roman"/>
          <w:sz w:val="24"/>
          <w:szCs w:val="24"/>
          <w:vertAlign w:val="superscript"/>
          <w:lang w:eastAsia="zh-CN"/>
        </w:rPr>
        <w:footnoteReference w:id="133"/>
      </w:r>
      <w:r w:rsidRPr="00487AE5">
        <w:rPr>
          <w:rFonts w:ascii="Times New Roman" w:eastAsia="DengXian" w:hAnsi="Times New Roman" w:cs="Times New Roman"/>
          <w:sz w:val="24"/>
          <w:szCs w:val="24"/>
          <w:lang w:eastAsia="zh-CN"/>
        </w:rPr>
        <w:t xml:space="preserve">  Based on our data and assumptions, the EU LCCs tend to enter and exit routes frequently</w:t>
      </w:r>
      <w:r w:rsidR="00F4004D">
        <w:rPr>
          <w:rFonts w:ascii="Times New Roman" w:eastAsia="DengXian" w:hAnsi="Times New Roman" w:cs="Times New Roman"/>
          <w:sz w:val="24"/>
          <w:szCs w:val="24"/>
          <w:lang w:eastAsia="zh-CN"/>
        </w:rPr>
        <w:t>,</w:t>
      </w:r>
      <w:r w:rsidRPr="00487AE5">
        <w:rPr>
          <w:rFonts w:ascii="Times New Roman" w:eastAsia="DengXian" w:hAnsi="Times New Roman" w:cs="Times New Roman"/>
          <w:sz w:val="24"/>
          <w:szCs w:val="24"/>
          <w:lang w:eastAsia="zh-CN"/>
        </w:rPr>
        <w:t xml:space="preserve"> as Ryanair made 500 entries on 377 routes and 211 exits on 150 routes, and EasyJet made 438 entries on 323 routes and 231 exits on 134 routes.</w:t>
      </w:r>
      <w:r w:rsidRPr="00487AE5">
        <w:rPr>
          <w:rFonts w:ascii="Times New Roman" w:eastAsia="DengXian" w:hAnsi="Times New Roman" w:cs="Times New Roman"/>
          <w:sz w:val="24"/>
          <w:szCs w:val="24"/>
          <w:vertAlign w:val="superscript"/>
          <w:lang w:eastAsia="zh-CN"/>
        </w:rPr>
        <w:footnoteReference w:id="134"/>
      </w:r>
      <w:r w:rsidR="00CC6656">
        <w:rPr>
          <w:rFonts w:ascii="Times New Roman" w:eastAsia="DengXian" w:hAnsi="Times New Roman" w:cs="Times New Roman"/>
          <w:sz w:val="24"/>
          <w:szCs w:val="24"/>
          <w:lang w:eastAsia="zh-CN"/>
        </w:rPr>
        <w:t xml:space="preserve">  </w:t>
      </w:r>
      <w:r w:rsidRPr="00487AE5">
        <w:rPr>
          <w:rFonts w:ascii="Times New Roman" w:eastAsia="DengXian" w:hAnsi="Times New Roman" w:cs="Times New Roman"/>
          <w:sz w:val="24"/>
          <w:szCs w:val="24"/>
          <w:lang w:eastAsia="zh-CN"/>
        </w:rPr>
        <w:t>Some of th</w:t>
      </w:r>
      <w:r w:rsidR="00F7662D">
        <w:rPr>
          <w:rFonts w:ascii="Times New Roman" w:eastAsia="DengXian" w:hAnsi="Times New Roman" w:cs="Times New Roman"/>
          <w:sz w:val="24"/>
          <w:szCs w:val="24"/>
          <w:lang w:eastAsia="zh-CN"/>
        </w:rPr>
        <w:t>ose</w:t>
      </w:r>
      <w:r w:rsidRPr="00487AE5">
        <w:rPr>
          <w:rFonts w:ascii="Times New Roman" w:eastAsia="DengXian" w:hAnsi="Times New Roman" w:cs="Times New Roman"/>
          <w:sz w:val="24"/>
          <w:szCs w:val="24"/>
          <w:lang w:eastAsia="zh-CN"/>
        </w:rPr>
        <w:t xml:space="preserve"> entries and exits reflect seasonal operations, but Ryanair and EasyJet do compete with other carriers on their seasonal routes.  Figure 3 shows that both EU LCCs exhibit strong time patterns of entry and exit</w:t>
      </w:r>
      <w:r w:rsidRPr="00487AE5">
        <w:rPr>
          <w:rFonts w:ascii="Times New Roman" w:eastAsia="DengXian" w:hAnsi="Times New Roman" w:cs="Times New Roman"/>
          <w:color w:val="FF0000"/>
          <w:sz w:val="24"/>
          <w:szCs w:val="24"/>
          <w:lang w:eastAsia="zh-CN"/>
        </w:rPr>
        <w:t xml:space="preserve"> </w:t>
      </w:r>
      <w:r w:rsidRPr="00487AE5">
        <w:rPr>
          <w:rFonts w:ascii="Times New Roman" w:eastAsia="DengXian" w:hAnsi="Times New Roman" w:cs="Times New Roman"/>
          <w:sz w:val="24"/>
          <w:szCs w:val="24"/>
          <w:lang w:eastAsia="zh-CN"/>
        </w:rPr>
        <w:t>by adjusting their networks more in April and November than they do in other months of the year; about 60</w:t>
      </w:r>
      <w:r w:rsidR="00003F8D">
        <w:rPr>
          <w:rFonts w:ascii="Times New Roman" w:eastAsia="DengXian" w:hAnsi="Times New Roman" w:cs="Times New Roman"/>
          <w:sz w:val="24"/>
          <w:szCs w:val="24"/>
          <w:lang w:eastAsia="zh-CN"/>
        </w:rPr>
        <w:t>%</w:t>
      </w:r>
      <w:r w:rsidRPr="00487AE5">
        <w:rPr>
          <w:rFonts w:ascii="Times New Roman" w:eastAsia="DengXian" w:hAnsi="Times New Roman" w:cs="Times New Roman"/>
          <w:sz w:val="24"/>
          <w:szCs w:val="24"/>
          <w:lang w:eastAsia="zh-CN"/>
        </w:rPr>
        <w:t xml:space="preserve"> of Ryanair’s entries and exits and about 50</w:t>
      </w:r>
      <w:r w:rsidR="00003F8D">
        <w:rPr>
          <w:rFonts w:ascii="Times New Roman" w:eastAsia="DengXian" w:hAnsi="Times New Roman" w:cs="Times New Roman"/>
          <w:sz w:val="24"/>
          <w:szCs w:val="24"/>
          <w:lang w:eastAsia="zh-CN"/>
        </w:rPr>
        <w:t>%</w:t>
      </w:r>
      <w:r w:rsidRPr="00487AE5">
        <w:rPr>
          <w:rFonts w:ascii="Times New Roman" w:eastAsia="DengXian" w:hAnsi="Times New Roman" w:cs="Times New Roman"/>
          <w:sz w:val="24"/>
          <w:szCs w:val="24"/>
          <w:lang w:eastAsia="zh-CN"/>
        </w:rPr>
        <w:t xml:space="preserve"> of EasyJet’s entries and exits are made during those months. </w:t>
      </w:r>
    </w:p>
    <w:p w14:paraId="1D633E84" w14:textId="5618C62C" w:rsidR="00917FAB" w:rsidRDefault="00487AE5" w:rsidP="00917FAB">
      <w:pPr>
        <w:spacing w:line="480" w:lineRule="auto"/>
        <w:ind w:firstLine="720"/>
        <w:contextualSpacing/>
        <w:jc w:val="both"/>
        <w:rPr>
          <w:rFonts w:ascii="Times New Roman" w:eastAsia="DengXian" w:hAnsi="Times New Roman" w:cs="Times New Roman"/>
          <w:sz w:val="24"/>
          <w:szCs w:val="24"/>
          <w:lang w:eastAsia="zh-CN"/>
        </w:rPr>
      </w:pPr>
      <w:r w:rsidRPr="00487AE5">
        <w:rPr>
          <w:rFonts w:ascii="Times New Roman" w:eastAsia="DengXian" w:hAnsi="Times New Roman" w:cs="Times New Roman"/>
          <w:sz w:val="24"/>
          <w:szCs w:val="24"/>
          <w:lang w:eastAsia="zh-CN"/>
        </w:rPr>
        <w:t>In contrast, Southwest Airlines seldom exits an airport or a city-pair market.  In our sample, Southwest ceased operations only</w:t>
      </w:r>
      <w:r w:rsidR="00ED1B34">
        <w:rPr>
          <w:rFonts w:ascii="Times New Roman" w:eastAsia="DengXian" w:hAnsi="Times New Roman" w:cs="Times New Roman"/>
          <w:sz w:val="24"/>
          <w:szCs w:val="24"/>
          <w:lang w:eastAsia="zh-CN"/>
        </w:rPr>
        <w:t xml:space="preserve"> at</w:t>
      </w:r>
      <w:r w:rsidRPr="00487AE5">
        <w:rPr>
          <w:rFonts w:ascii="Times New Roman" w:eastAsia="DengXian" w:hAnsi="Times New Roman" w:cs="Times New Roman"/>
          <w:sz w:val="24"/>
          <w:szCs w:val="24"/>
          <w:lang w:eastAsia="zh-CN"/>
        </w:rPr>
        <w:t xml:space="preserve"> Detroit (1993), San Francisco (2001), and Houston Intercontinental (2005) airports.  Because a metropolitan area may be served by multiple airports, an airline’s exit from an airport does not necessarily imply that it no longer serves the area.  For example, after Southwest exited San Francisco</w:t>
      </w:r>
      <w:r w:rsidR="009429FC">
        <w:rPr>
          <w:rFonts w:ascii="Times New Roman" w:eastAsia="DengXian" w:hAnsi="Times New Roman" w:cs="Times New Roman"/>
          <w:sz w:val="24"/>
          <w:szCs w:val="24"/>
          <w:lang w:eastAsia="zh-CN"/>
        </w:rPr>
        <w:t xml:space="preserve"> International</w:t>
      </w:r>
      <w:r w:rsidRPr="00487AE5">
        <w:rPr>
          <w:rFonts w:ascii="Times New Roman" w:eastAsia="DengXian" w:hAnsi="Times New Roman" w:cs="Times New Roman"/>
          <w:sz w:val="24"/>
          <w:szCs w:val="24"/>
          <w:lang w:eastAsia="zh-CN"/>
        </w:rPr>
        <w:t xml:space="preserve"> airport, it continued to serve the San Francisco Bay Area by serving Oakland</w:t>
      </w:r>
      <w:r w:rsidR="009429FC">
        <w:rPr>
          <w:rFonts w:ascii="Times New Roman" w:eastAsia="DengXian" w:hAnsi="Times New Roman" w:cs="Times New Roman"/>
          <w:sz w:val="24"/>
          <w:szCs w:val="24"/>
          <w:lang w:eastAsia="zh-CN"/>
        </w:rPr>
        <w:t xml:space="preserve"> International</w:t>
      </w:r>
      <w:r w:rsidRPr="00487AE5">
        <w:rPr>
          <w:rFonts w:ascii="Times New Roman" w:eastAsia="DengXian" w:hAnsi="Times New Roman" w:cs="Times New Roman"/>
          <w:sz w:val="24"/>
          <w:szCs w:val="24"/>
          <w:lang w:eastAsia="zh-CN"/>
        </w:rPr>
        <w:t xml:space="preserve"> airport.  </w:t>
      </w:r>
    </w:p>
    <w:p w14:paraId="0A8CB71E" w14:textId="11B305F2" w:rsidR="00487AE5" w:rsidRPr="00487AE5" w:rsidRDefault="00487AE5" w:rsidP="00917FAB">
      <w:pPr>
        <w:spacing w:line="480" w:lineRule="auto"/>
        <w:ind w:firstLine="720"/>
        <w:contextualSpacing/>
        <w:jc w:val="both"/>
        <w:rPr>
          <w:rFonts w:ascii="Times New Roman" w:eastAsia="DengXian" w:hAnsi="Times New Roman" w:cs="Times New Roman"/>
          <w:sz w:val="24"/>
          <w:szCs w:val="24"/>
          <w:lang w:eastAsia="zh-CN"/>
        </w:rPr>
      </w:pPr>
      <w:r w:rsidRPr="00487AE5">
        <w:rPr>
          <w:rFonts w:ascii="Times New Roman" w:eastAsia="DengXian" w:hAnsi="Times New Roman" w:cs="Times New Roman"/>
          <w:i/>
          <w:sz w:val="24"/>
          <w:szCs w:val="24"/>
          <w:lang w:eastAsia="zh-CN"/>
        </w:rPr>
        <w:t xml:space="preserve">Potential and </w:t>
      </w:r>
      <w:r w:rsidR="009429FC">
        <w:rPr>
          <w:rFonts w:ascii="Times New Roman" w:eastAsia="DengXian" w:hAnsi="Times New Roman" w:cs="Times New Roman"/>
          <w:i/>
          <w:sz w:val="24"/>
          <w:szCs w:val="24"/>
          <w:lang w:eastAsia="zh-CN"/>
        </w:rPr>
        <w:t>A</w:t>
      </w:r>
      <w:r w:rsidRPr="00487AE5">
        <w:rPr>
          <w:rFonts w:ascii="Times New Roman" w:eastAsia="DengXian" w:hAnsi="Times New Roman" w:cs="Times New Roman"/>
          <w:i/>
          <w:sz w:val="24"/>
          <w:szCs w:val="24"/>
          <w:lang w:eastAsia="zh-CN"/>
        </w:rPr>
        <w:t xml:space="preserve">djacent </w:t>
      </w:r>
      <w:r w:rsidR="009429FC">
        <w:rPr>
          <w:rFonts w:ascii="Times New Roman" w:eastAsia="DengXian" w:hAnsi="Times New Roman" w:cs="Times New Roman"/>
          <w:i/>
          <w:sz w:val="24"/>
          <w:szCs w:val="24"/>
          <w:lang w:eastAsia="zh-CN"/>
        </w:rPr>
        <w:t>E</w:t>
      </w:r>
      <w:r w:rsidRPr="00487AE5">
        <w:rPr>
          <w:rFonts w:ascii="Times New Roman" w:eastAsia="DengXian" w:hAnsi="Times New Roman" w:cs="Times New Roman"/>
          <w:i/>
          <w:sz w:val="24"/>
          <w:szCs w:val="24"/>
          <w:lang w:eastAsia="zh-CN"/>
        </w:rPr>
        <w:t>ntry</w:t>
      </w:r>
      <w:r w:rsidRPr="00917FAB">
        <w:rPr>
          <w:rFonts w:ascii="Times New Roman" w:eastAsia="DengXian" w:hAnsi="Times New Roman" w:cs="Times New Roman"/>
          <w:iCs/>
          <w:sz w:val="24"/>
          <w:szCs w:val="24"/>
          <w:lang w:eastAsia="zh-CN"/>
        </w:rPr>
        <w:t>.</w:t>
      </w:r>
      <w:r w:rsidRPr="00487AE5">
        <w:rPr>
          <w:rFonts w:ascii="Times New Roman" w:eastAsia="DengXian" w:hAnsi="Times New Roman" w:cs="Times New Roman"/>
          <w:i/>
          <w:sz w:val="24"/>
          <w:szCs w:val="24"/>
          <w:lang w:eastAsia="zh-CN"/>
        </w:rPr>
        <w:t xml:space="preserve"> </w:t>
      </w:r>
      <w:r w:rsidRPr="00487AE5">
        <w:rPr>
          <w:rFonts w:ascii="Times New Roman" w:eastAsia="DengXian" w:hAnsi="Times New Roman" w:cs="Times New Roman"/>
          <w:sz w:val="24"/>
          <w:szCs w:val="24"/>
          <w:lang w:eastAsia="zh-CN"/>
        </w:rPr>
        <w:t>Potential entry occurs when an LCC serves one (Type 1 potential entry) or both (Type 2 potential entry) of the end-point airports</w:t>
      </w:r>
      <w:r w:rsidR="003F57E3">
        <w:rPr>
          <w:rFonts w:ascii="Times New Roman" w:eastAsia="DengXian" w:hAnsi="Times New Roman" w:cs="Times New Roman"/>
          <w:sz w:val="24"/>
          <w:szCs w:val="24"/>
          <w:lang w:eastAsia="zh-CN"/>
        </w:rPr>
        <w:t xml:space="preserve"> comprising a route</w:t>
      </w:r>
      <w:r w:rsidRPr="00487AE5">
        <w:rPr>
          <w:rFonts w:ascii="Times New Roman" w:eastAsia="DengXian" w:hAnsi="Times New Roman" w:cs="Times New Roman"/>
          <w:sz w:val="24"/>
          <w:szCs w:val="24"/>
          <w:lang w:eastAsia="zh-CN"/>
        </w:rPr>
        <w:t xml:space="preserve"> but does not serve the airport pair</w:t>
      </w:r>
      <w:r w:rsidR="008453D1">
        <w:rPr>
          <w:rFonts w:ascii="Times New Roman" w:eastAsia="DengXian" w:hAnsi="Times New Roman" w:cs="Times New Roman"/>
          <w:sz w:val="24"/>
          <w:szCs w:val="24"/>
          <w:lang w:eastAsia="zh-CN"/>
        </w:rPr>
        <w:t xml:space="preserve"> or route itself</w:t>
      </w:r>
      <w:r w:rsidRPr="00487AE5">
        <w:rPr>
          <w:rFonts w:ascii="Times New Roman" w:eastAsia="DengXian" w:hAnsi="Times New Roman" w:cs="Times New Roman"/>
          <w:sz w:val="24"/>
          <w:szCs w:val="24"/>
          <w:lang w:eastAsia="zh-CN"/>
        </w:rPr>
        <w:t>.  Adjacent entry occurs when an LCC enters an adjacent competitive route comprised of two adjacent airports.  We define two airports as adjacent airports if the distance between them is less than 100 kilometers or 62.5 miles.</w:t>
      </w:r>
      <w:r w:rsidRPr="00487AE5">
        <w:rPr>
          <w:rFonts w:ascii="Times New Roman" w:eastAsia="DengXian" w:hAnsi="Times New Roman" w:cs="Times New Roman"/>
          <w:sz w:val="24"/>
          <w:szCs w:val="24"/>
          <w:vertAlign w:val="superscript"/>
          <w:lang w:eastAsia="zh-CN"/>
        </w:rPr>
        <w:footnoteReference w:id="135"/>
      </w:r>
      <w:r w:rsidRPr="00487AE5">
        <w:rPr>
          <w:rFonts w:ascii="Calibri" w:eastAsia="DengXian" w:hAnsi="Calibri" w:cs="Times New Roman"/>
          <w:lang w:eastAsia="zh-CN"/>
        </w:rPr>
        <w:t xml:space="preserve">  </w:t>
      </w:r>
      <w:r w:rsidRPr="00487AE5">
        <w:rPr>
          <w:rFonts w:ascii="Times New Roman" w:eastAsia="DengXian" w:hAnsi="Times New Roman" w:cs="Times New Roman"/>
          <w:sz w:val="24"/>
          <w:szCs w:val="24"/>
          <w:lang w:eastAsia="zh-CN"/>
        </w:rPr>
        <w:t xml:space="preserve">To avoid double </w:t>
      </w:r>
      <w:r w:rsidRPr="00487AE5">
        <w:rPr>
          <w:rFonts w:ascii="Times New Roman" w:eastAsia="DengXian" w:hAnsi="Times New Roman" w:cs="Times New Roman"/>
          <w:sz w:val="24"/>
          <w:szCs w:val="24"/>
          <w:lang w:eastAsia="zh-CN"/>
        </w:rPr>
        <w:lastRenderedPageBreak/>
        <w:t>counting, if an airline enters a given route (actual entry) and then enters an adjacent route, we measure only the effect of actual entry on fares.</w:t>
      </w:r>
    </w:p>
    <w:p w14:paraId="5359BAA3" w14:textId="77777777" w:rsidR="00487AE5" w:rsidRPr="00487AE5" w:rsidRDefault="00487AE5" w:rsidP="00487AE5">
      <w:pPr>
        <w:spacing w:line="480" w:lineRule="auto"/>
        <w:contextualSpacing/>
        <w:jc w:val="center"/>
        <w:rPr>
          <w:rFonts w:ascii="Times New Roman" w:eastAsia="DengXian" w:hAnsi="Times New Roman" w:cs="Times New Roman"/>
          <w:sz w:val="24"/>
          <w:szCs w:val="24"/>
          <w:u w:val="single"/>
          <w:lang w:eastAsia="zh-CN"/>
        </w:rPr>
      </w:pPr>
      <w:r w:rsidRPr="00487AE5">
        <w:rPr>
          <w:rFonts w:ascii="Times New Roman" w:eastAsia="DengXian" w:hAnsi="Times New Roman" w:cs="Times New Roman"/>
          <w:sz w:val="24"/>
          <w:szCs w:val="24"/>
          <w:u w:val="single"/>
          <w:lang w:eastAsia="zh-CN"/>
        </w:rPr>
        <w:t xml:space="preserve"> LCCs’ Patterns of Route Entry</w:t>
      </w:r>
    </w:p>
    <w:p w14:paraId="787E6A54" w14:textId="77777777" w:rsidR="009E6437" w:rsidRDefault="00487AE5" w:rsidP="009E6437">
      <w:pPr>
        <w:spacing w:line="480" w:lineRule="auto"/>
        <w:ind w:firstLine="720"/>
        <w:contextualSpacing/>
        <w:jc w:val="both"/>
        <w:rPr>
          <w:rFonts w:ascii="Times New Roman" w:eastAsia="DengXian" w:hAnsi="Times New Roman" w:cs="Times New Roman"/>
          <w:sz w:val="24"/>
          <w:szCs w:val="24"/>
          <w:lang w:eastAsia="zh-CN"/>
        </w:rPr>
      </w:pPr>
      <w:r w:rsidRPr="00487AE5">
        <w:rPr>
          <w:rFonts w:ascii="Times New Roman" w:eastAsia="DengXian" w:hAnsi="Times New Roman" w:cs="Times New Roman"/>
          <w:sz w:val="24"/>
          <w:szCs w:val="24"/>
          <w:lang w:eastAsia="zh-CN"/>
        </w:rPr>
        <w:t xml:space="preserve">We estimate a probit model to characterize patterns that are associated with the US and EU LCCs’ entry. We express the conditional probability of an </w:t>
      </w:r>
      <w:r w:rsidR="009E6437" w:rsidRPr="00487AE5">
        <w:rPr>
          <w:rFonts w:ascii="Times New Roman" w:eastAsia="DengXian" w:hAnsi="Times New Roman" w:cs="Times New Roman"/>
          <w:sz w:val="24"/>
          <w:szCs w:val="24"/>
          <w:lang w:eastAsia="zh-CN"/>
        </w:rPr>
        <w:t>LCC entering a route as</w:t>
      </w:r>
      <w:r w:rsidR="009E6437" w:rsidRPr="00487AE5">
        <w:rPr>
          <w:rFonts w:ascii="Calibri" w:eastAsia="DengXian" w:hAnsi="Calibri" w:cs="Times New Roman"/>
          <w:lang w:eastAsia="zh-CN"/>
        </w:rPr>
        <w:t xml:space="preserve"> </w:t>
      </w:r>
      <m:oMath>
        <m:r>
          <m:rPr>
            <m:nor/>
          </m:rPr>
          <w:rPr>
            <w:rFonts w:ascii="Cambria Math" w:eastAsia="DengXian" w:hAnsi="Cambria Math" w:cs="Times New Roman"/>
            <w:lang w:eastAsia="zh-CN"/>
          </w:rPr>
          <m:t>Pr</m:t>
        </m:r>
        <m:d>
          <m:dPr>
            <m:ctrlPr>
              <w:rPr>
                <w:rFonts w:ascii="Cambria Math" w:eastAsia="DengXian" w:hAnsi="Cambria Math" w:cs="Times New Roman"/>
                <w:i/>
                <w:lang w:eastAsia="zh-CN"/>
              </w:rPr>
            </m:ctrlPr>
          </m:dPr>
          <m:e>
            <m:sSub>
              <m:sSubPr>
                <m:ctrlPr>
                  <w:rPr>
                    <w:rFonts w:ascii="Cambria Math" w:eastAsia="DengXian" w:hAnsi="Cambria Math" w:cs="Times New Roman"/>
                    <w:i/>
                    <w:lang w:eastAsia="zh-CN"/>
                  </w:rPr>
                </m:ctrlPr>
              </m:sSubPr>
              <m:e>
                <m:r>
                  <w:rPr>
                    <w:rFonts w:ascii="Cambria Math" w:eastAsia="DengXian" w:hAnsi="Cambria Math" w:cs="Times New Roman"/>
                    <w:lang w:eastAsia="zh-CN"/>
                  </w:rPr>
                  <m:t>d</m:t>
                </m:r>
              </m:e>
              <m:sub>
                <m:r>
                  <w:rPr>
                    <w:rFonts w:ascii="Cambria Math" w:eastAsia="DengXian" w:hAnsi="Cambria Math" w:cs="Times New Roman"/>
                    <w:lang w:eastAsia="zh-CN"/>
                  </w:rPr>
                  <m:t>ijt</m:t>
                </m:r>
              </m:sub>
            </m:sSub>
            <m:r>
              <w:rPr>
                <w:rFonts w:ascii="Cambria Math" w:eastAsia="DengXian" w:hAnsi="Cambria Math" w:cs="Times New Roman"/>
                <w:lang w:eastAsia="zh-CN"/>
              </w:rPr>
              <m:t xml:space="preserve">=1 | </m:t>
            </m:r>
            <m:sSub>
              <m:sSubPr>
                <m:ctrlPr>
                  <w:rPr>
                    <w:rFonts w:ascii="Cambria Math" w:eastAsia="DengXian" w:hAnsi="Cambria Math" w:cs="Times New Roman"/>
                    <w:i/>
                    <w:lang w:eastAsia="zh-CN"/>
                  </w:rPr>
                </m:ctrlPr>
              </m:sSubPr>
              <m:e>
                <m:r>
                  <w:rPr>
                    <w:rFonts w:ascii="Cambria Math" w:eastAsia="DengXian" w:hAnsi="Cambria Math" w:cs="Times New Roman"/>
                    <w:lang w:eastAsia="zh-CN"/>
                  </w:rPr>
                  <m:t>X</m:t>
                </m:r>
              </m:e>
              <m:sub>
                <m:r>
                  <w:rPr>
                    <w:rFonts w:ascii="Cambria Math" w:eastAsia="DengXian" w:hAnsi="Cambria Math" w:cs="Times New Roman"/>
                    <w:lang w:eastAsia="zh-CN"/>
                  </w:rPr>
                  <m:t>jt</m:t>
                </m:r>
              </m:sub>
            </m:sSub>
            <m:r>
              <w:rPr>
                <w:rFonts w:ascii="Cambria Math" w:eastAsia="DengXian" w:hAnsi="Cambria Math" w:cs="Times New Roman"/>
                <w:lang w:eastAsia="zh-CN"/>
              </w:rPr>
              <m:t xml:space="preserve">, </m:t>
            </m:r>
            <m:sSub>
              <m:sSubPr>
                <m:ctrlPr>
                  <w:rPr>
                    <w:rFonts w:ascii="Cambria Math" w:eastAsia="DengXian" w:hAnsi="Cambria Math" w:cs="Times New Roman"/>
                    <w:i/>
                    <w:lang w:eastAsia="zh-CN"/>
                  </w:rPr>
                </m:ctrlPr>
              </m:sSubPr>
              <m:e>
                <m:r>
                  <w:rPr>
                    <w:rFonts w:ascii="Cambria Math" w:eastAsia="DengXian" w:hAnsi="Cambria Math" w:cs="Times New Roman"/>
                    <w:lang w:eastAsia="zh-CN"/>
                  </w:rPr>
                  <m:t>Z</m:t>
                </m:r>
              </m:e>
              <m:sub>
                <m:r>
                  <w:rPr>
                    <w:rFonts w:ascii="Cambria Math" w:eastAsia="DengXian" w:hAnsi="Cambria Math" w:cs="Times New Roman"/>
                    <w:lang w:eastAsia="zh-CN"/>
                  </w:rPr>
                  <m:t>it</m:t>
                </m:r>
              </m:sub>
            </m:sSub>
            <m:r>
              <w:rPr>
                <w:rFonts w:ascii="Cambria Math" w:eastAsia="DengXian" w:hAnsi="Cambria Math" w:cs="Times New Roman"/>
                <w:lang w:eastAsia="zh-CN"/>
              </w:rPr>
              <m:t xml:space="preserve">, </m:t>
            </m:r>
            <m:sSub>
              <m:sSubPr>
                <m:ctrlPr>
                  <w:rPr>
                    <w:rFonts w:ascii="Cambria Math" w:eastAsia="DengXian" w:hAnsi="Cambria Math" w:cs="Times New Roman"/>
                    <w:i/>
                    <w:lang w:eastAsia="zh-CN"/>
                  </w:rPr>
                </m:ctrlPr>
              </m:sSubPr>
              <m:e>
                <m:r>
                  <w:rPr>
                    <w:rFonts w:ascii="Cambria Math" w:eastAsia="DengXian" w:hAnsi="Cambria Math" w:cs="Times New Roman"/>
                    <w:lang w:eastAsia="zh-CN"/>
                  </w:rPr>
                  <m:t>Z</m:t>
                </m:r>
              </m:e>
              <m:sub>
                <m:sSup>
                  <m:sSupPr>
                    <m:ctrlPr>
                      <w:rPr>
                        <w:rFonts w:ascii="Cambria Math" w:eastAsia="DengXian" w:hAnsi="Cambria Math" w:cs="Times New Roman"/>
                        <w:i/>
                        <w:lang w:eastAsia="zh-CN"/>
                      </w:rPr>
                    </m:ctrlPr>
                  </m:sSupPr>
                  <m:e>
                    <m:r>
                      <w:rPr>
                        <w:rFonts w:ascii="Cambria Math" w:eastAsia="DengXian" w:hAnsi="Cambria Math" w:cs="Times New Roman"/>
                        <w:lang w:eastAsia="zh-CN"/>
                      </w:rPr>
                      <m:t>i</m:t>
                    </m:r>
                  </m:e>
                  <m:sup>
                    <m:r>
                      <w:rPr>
                        <w:rFonts w:ascii="Cambria Math" w:eastAsia="DengXian" w:hAnsi="Cambria Math" w:cs="Times New Roman"/>
                        <w:lang w:eastAsia="zh-CN"/>
                      </w:rPr>
                      <m:t>'</m:t>
                    </m:r>
                  </m:sup>
                </m:sSup>
                <m:r>
                  <w:rPr>
                    <w:rFonts w:ascii="Cambria Math" w:eastAsia="DengXian" w:hAnsi="Cambria Math" w:cs="Times New Roman"/>
                    <w:lang w:eastAsia="zh-CN"/>
                  </w:rPr>
                  <m:t>t</m:t>
                </m:r>
              </m:sub>
            </m:sSub>
          </m:e>
        </m:d>
      </m:oMath>
      <w:r w:rsidR="009E6437" w:rsidRPr="00487AE5">
        <w:rPr>
          <w:rFonts w:ascii="Times New Roman" w:eastAsia="DengXian" w:hAnsi="Times New Roman" w:cs="Times New Roman"/>
          <w:sz w:val="24"/>
          <w:szCs w:val="24"/>
          <w:lang w:eastAsia="zh-CN"/>
        </w:rPr>
        <w:t>, where</w:t>
      </w:r>
      <w:r w:rsidR="009E6437">
        <w:rPr>
          <w:rFonts w:ascii="Times New Roman" w:eastAsia="DengXian" w:hAnsi="Times New Roman" w:cs="Times New Roman"/>
          <w:sz w:val="24"/>
          <w:szCs w:val="24"/>
          <w:lang w:eastAsia="zh-CN"/>
        </w:rPr>
        <w:t xml:space="preserve"> </w:t>
      </w:r>
      <m:oMath>
        <m:sSub>
          <m:sSubPr>
            <m:ctrlPr>
              <w:rPr>
                <w:rFonts w:ascii="Cambria Math" w:eastAsia="DengXian" w:hAnsi="Cambria Math" w:cs="Times New Roman"/>
                <w:i/>
                <w:sz w:val="24"/>
                <w:szCs w:val="24"/>
                <w:lang w:eastAsia="zh-CN"/>
              </w:rPr>
            </m:ctrlPr>
          </m:sSubPr>
          <m:e>
            <m:r>
              <w:rPr>
                <w:rFonts w:ascii="Cambria Math" w:eastAsia="DengXian" w:hAnsi="Cambria Math" w:cs="Times New Roman"/>
                <w:sz w:val="24"/>
                <w:szCs w:val="24"/>
                <w:lang w:eastAsia="zh-CN"/>
              </w:rPr>
              <m:t>d</m:t>
            </m:r>
          </m:e>
          <m:sub>
            <m:r>
              <w:rPr>
                <w:rFonts w:ascii="Cambria Math" w:eastAsia="DengXian" w:hAnsi="Cambria Math" w:cs="Times New Roman"/>
                <w:sz w:val="24"/>
                <w:szCs w:val="24"/>
                <w:lang w:eastAsia="zh-CN"/>
              </w:rPr>
              <m:t>ijt</m:t>
            </m:r>
          </m:sub>
        </m:sSub>
      </m:oMath>
      <w:r w:rsidR="009E6437">
        <w:rPr>
          <w:rFonts w:ascii="Calibri" w:eastAsia="DengXian" w:hAnsi="Calibri" w:cs="Times New Roman"/>
          <w:lang w:eastAsia="zh-CN"/>
        </w:rPr>
        <w:t xml:space="preserve"> </w:t>
      </w:r>
      <w:r w:rsidR="009E6437" w:rsidRPr="00487AE5">
        <w:rPr>
          <w:rFonts w:ascii="Times New Roman" w:eastAsia="DengXian" w:hAnsi="Times New Roman" w:cs="Times New Roman"/>
          <w:sz w:val="24"/>
          <w:szCs w:val="24"/>
          <w:lang w:eastAsia="zh-CN"/>
        </w:rPr>
        <w:t xml:space="preserve">is a binary </w:t>
      </w:r>
      <w:r w:rsidRPr="00487AE5">
        <w:rPr>
          <w:rFonts w:ascii="Times New Roman" w:eastAsia="DengXian" w:hAnsi="Times New Roman" w:cs="Times New Roman"/>
          <w:sz w:val="24"/>
          <w:szCs w:val="24"/>
          <w:lang w:eastAsia="zh-CN"/>
        </w:rPr>
        <w:t xml:space="preserve">indicator equal to 1 if LCC </w:t>
      </w:r>
      <m:oMath>
        <m:r>
          <w:rPr>
            <w:rFonts w:ascii="Cambria Math" w:eastAsia="DengXian" w:hAnsi="Cambria Math" w:cs="Times New Roman"/>
            <w:sz w:val="24"/>
            <w:szCs w:val="24"/>
            <w:lang w:eastAsia="zh-CN"/>
          </w:rPr>
          <m:t>i</m:t>
        </m:r>
      </m:oMath>
      <w:r w:rsidRPr="00487AE5">
        <w:rPr>
          <w:rFonts w:ascii="Times New Roman" w:eastAsia="DengXian" w:hAnsi="Times New Roman" w:cs="Times New Roman"/>
          <w:sz w:val="24"/>
          <w:szCs w:val="24"/>
          <w:lang w:eastAsia="zh-CN"/>
        </w:rPr>
        <w:t xml:space="preserve"> entered route</w:t>
      </w:r>
      <w:r w:rsidR="009E6437">
        <w:rPr>
          <w:rFonts w:ascii="Calibri" w:eastAsia="DengXian" w:hAnsi="Calibri" w:cs="Times New Roman"/>
          <w:lang w:eastAsia="zh-CN"/>
        </w:rPr>
        <w:t xml:space="preserve"> </w:t>
      </w:r>
      <m:oMath>
        <m:r>
          <w:rPr>
            <w:rFonts w:ascii="Cambria Math" w:eastAsia="DengXian" w:hAnsi="Cambria Math" w:cs="Times New Roman"/>
            <w:lang w:eastAsia="zh-CN"/>
          </w:rPr>
          <m:t>j</m:t>
        </m:r>
      </m:oMath>
      <w:r w:rsidRPr="00487AE5">
        <w:rPr>
          <w:rFonts w:ascii="Times New Roman" w:eastAsia="DengXian" w:hAnsi="Times New Roman" w:cs="Times New Roman"/>
          <w:sz w:val="24"/>
          <w:szCs w:val="24"/>
          <w:lang w:eastAsia="zh-CN"/>
        </w:rPr>
        <w:t xml:space="preserve"> in time </w:t>
      </w:r>
      <m:oMath>
        <m:r>
          <w:rPr>
            <w:rFonts w:ascii="Cambria Math" w:eastAsia="DengXian" w:hAnsi="Cambria Math" w:cs="Times New Roman"/>
            <w:sz w:val="24"/>
            <w:szCs w:val="24"/>
            <w:lang w:eastAsia="zh-CN"/>
          </w:rPr>
          <m:t>t</m:t>
        </m:r>
      </m:oMath>
      <w:r w:rsidR="009E6437">
        <w:rPr>
          <w:rFonts w:ascii="Times New Roman" w:eastAsia="DengXian" w:hAnsi="Times New Roman" w:cs="Times New Roman"/>
          <w:sz w:val="24"/>
          <w:szCs w:val="24"/>
          <w:lang w:eastAsia="zh-CN"/>
        </w:rPr>
        <w:t xml:space="preserve"> </w:t>
      </w:r>
      <w:r w:rsidRPr="00487AE5">
        <w:rPr>
          <w:rFonts w:ascii="Times New Roman" w:eastAsia="DengXian" w:hAnsi="Times New Roman" w:cs="Times New Roman"/>
          <w:sz w:val="24"/>
          <w:szCs w:val="24"/>
          <w:lang w:eastAsia="zh-CN"/>
        </w:rPr>
        <w:t>for the first time</w:t>
      </w:r>
      <w:r w:rsidRPr="00487AE5">
        <w:rPr>
          <w:rFonts w:ascii="Calibri" w:eastAsia="DengXian" w:hAnsi="Calibri" w:cs="Times New Roman"/>
          <w:lang w:eastAsia="zh-CN"/>
        </w:rPr>
        <w:t xml:space="preserve"> </w:t>
      </w:r>
      <w:r w:rsidRPr="00487AE5">
        <w:rPr>
          <w:rFonts w:ascii="Times New Roman" w:eastAsia="DengXian" w:hAnsi="Times New Roman" w:cs="Times New Roman"/>
          <w:sz w:val="24"/>
          <w:szCs w:val="24"/>
          <w:lang w:eastAsia="zh-CN"/>
        </w:rPr>
        <w:t>and 0 otherwise</w:t>
      </w:r>
      <w:r w:rsidRPr="00487AE5">
        <w:rPr>
          <w:rFonts w:ascii="Calibri" w:eastAsia="DengXian" w:hAnsi="Calibri" w:cs="Times New Roman"/>
          <w:lang w:eastAsia="zh-CN"/>
        </w:rPr>
        <w:t xml:space="preserve"> </w:t>
      </w:r>
      <w:r w:rsidR="009E6437">
        <w:rPr>
          <w:rFonts w:ascii="Times New Roman" w:eastAsia="DengXian" w:hAnsi="Times New Roman" w:cs="Times New Roman"/>
          <w:sz w:val="24"/>
          <w:szCs w:val="24"/>
          <w:lang w:eastAsia="zh-CN"/>
        </w:rPr>
        <w:t xml:space="preserve">; </w:t>
      </w:r>
      <m:oMath>
        <m:sSub>
          <m:sSubPr>
            <m:ctrlPr>
              <w:rPr>
                <w:rFonts w:ascii="Cambria Math" w:eastAsia="DengXian" w:hAnsi="Cambria Math" w:cs="Times New Roman"/>
                <w:i/>
                <w:sz w:val="24"/>
                <w:szCs w:val="24"/>
                <w:lang w:eastAsia="zh-CN"/>
              </w:rPr>
            </m:ctrlPr>
          </m:sSubPr>
          <m:e>
            <m:r>
              <w:rPr>
                <w:rFonts w:ascii="Cambria Math" w:eastAsia="DengXian" w:hAnsi="Cambria Math" w:cs="Times New Roman"/>
                <w:sz w:val="24"/>
                <w:szCs w:val="24"/>
                <w:lang w:eastAsia="zh-CN"/>
              </w:rPr>
              <m:t>X</m:t>
            </m:r>
          </m:e>
          <m:sub>
            <m:r>
              <w:rPr>
                <w:rFonts w:ascii="Cambria Math" w:eastAsia="DengXian" w:hAnsi="Cambria Math" w:cs="Times New Roman"/>
                <w:sz w:val="24"/>
                <w:szCs w:val="24"/>
                <w:lang w:eastAsia="zh-CN"/>
              </w:rPr>
              <m:t>jt</m:t>
            </m:r>
          </m:sub>
        </m:sSub>
      </m:oMath>
      <w:r w:rsidR="009E6437">
        <w:rPr>
          <w:rFonts w:ascii="Times New Roman" w:eastAsia="DengXian" w:hAnsi="Times New Roman" w:cs="Times New Roman"/>
          <w:sz w:val="24"/>
          <w:szCs w:val="24"/>
          <w:lang w:eastAsia="zh-CN"/>
        </w:rPr>
        <w:t xml:space="preserve"> </w:t>
      </w:r>
      <w:r w:rsidR="009E6437" w:rsidRPr="00487AE5">
        <w:rPr>
          <w:rFonts w:ascii="Times New Roman" w:eastAsia="DengXian" w:hAnsi="Times New Roman" w:cs="Times New Roman"/>
          <w:sz w:val="24"/>
          <w:szCs w:val="24"/>
          <w:lang w:eastAsia="zh-CN"/>
        </w:rPr>
        <w:t>is a vector of market characteristics such as distance and market size;</w:t>
      </w:r>
      <w:r w:rsidR="009E6437">
        <w:rPr>
          <w:rFonts w:ascii="Times New Roman" w:eastAsia="DengXian" w:hAnsi="Times New Roman" w:cs="Times New Roman"/>
          <w:sz w:val="24"/>
          <w:szCs w:val="24"/>
          <w:lang w:eastAsia="zh-CN"/>
        </w:rPr>
        <w:t xml:space="preserve"> </w:t>
      </w:r>
      <m:oMath>
        <m:sSub>
          <m:sSubPr>
            <m:ctrlPr>
              <w:rPr>
                <w:rFonts w:ascii="Cambria Math" w:eastAsia="DengXian" w:hAnsi="Cambria Math" w:cs="Times New Roman"/>
                <w:i/>
                <w:sz w:val="24"/>
                <w:szCs w:val="24"/>
                <w:lang w:eastAsia="zh-CN"/>
              </w:rPr>
            </m:ctrlPr>
          </m:sSubPr>
          <m:e>
            <m:r>
              <w:rPr>
                <w:rFonts w:ascii="Cambria Math" w:eastAsia="DengXian" w:hAnsi="Cambria Math" w:cs="Times New Roman"/>
                <w:sz w:val="24"/>
                <w:szCs w:val="24"/>
                <w:lang w:eastAsia="zh-CN"/>
              </w:rPr>
              <m:t>Z</m:t>
            </m:r>
          </m:e>
          <m:sub>
            <m:r>
              <w:rPr>
                <w:rFonts w:ascii="Cambria Math" w:eastAsia="DengXian" w:hAnsi="Cambria Math" w:cs="Times New Roman"/>
                <w:sz w:val="24"/>
                <w:szCs w:val="24"/>
                <w:lang w:eastAsia="zh-CN"/>
              </w:rPr>
              <m:t>it</m:t>
            </m:r>
          </m:sub>
        </m:sSub>
      </m:oMath>
      <w:r w:rsidR="009E6437">
        <w:rPr>
          <w:rFonts w:ascii="Calibri" w:eastAsia="DengXian" w:hAnsi="Calibri" w:cs="Times New Roman"/>
          <w:lang w:eastAsia="zh-CN"/>
        </w:rPr>
        <w:t xml:space="preserve"> </w:t>
      </w:r>
      <w:r w:rsidR="009E6437" w:rsidRPr="00487AE5">
        <w:rPr>
          <w:rFonts w:ascii="Times New Roman" w:eastAsia="DengXian" w:hAnsi="Times New Roman" w:cs="Times New Roman"/>
          <w:sz w:val="24"/>
          <w:szCs w:val="24"/>
          <w:lang w:eastAsia="zh-CN"/>
        </w:rPr>
        <w:t>is a vector of variables measuring the LCC’s network</w:t>
      </w:r>
      <w:r w:rsidR="009E6437">
        <w:rPr>
          <w:rFonts w:ascii="Times New Roman" w:eastAsia="DengXian" w:hAnsi="Times New Roman" w:cs="Times New Roman"/>
          <w:sz w:val="24"/>
          <w:szCs w:val="24"/>
          <w:lang w:eastAsia="zh-CN"/>
        </w:rPr>
        <w:t>;</w:t>
      </w:r>
      <w:r w:rsidR="009E6437" w:rsidRPr="00487AE5">
        <w:rPr>
          <w:rFonts w:ascii="Times New Roman" w:eastAsia="DengXian" w:hAnsi="Times New Roman" w:cs="Times New Roman"/>
          <w:sz w:val="24"/>
          <w:szCs w:val="24"/>
          <w:lang w:eastAsia="zh-CN"/>
        </w:rPr>
        <w:t xml:space="preserve"> and</w:t>
      </w:r>
      <w:r w:rsidR="009E6437">
        <w:rPr>
          <w:rFonts w:ascii="Times New Roman" w:eastAsia="DengXian" w:hAnsi="Times New Roman" w:cs="Times New Roman"/>
          <w:sz w:val="24"/>
          <w:szCs w:val="24"/>
          <w:lang w:eastAsia="zh-CN"/>
        </w:rPr>
        <w:t xml:space="preserve"> </w:t>
      </w:r>
      <m:oMath>
        <m:sSub>
          <m:sSubPr>
            <m:ctrlPr>
              <w:rPr>
                <w:rFonts w:ascii="Cambria Math" w:eastAsia="DengXian" w:hAnsi="Cambria Math" w:cs="Times New Roman"/>
                <w:i/>
                <w:sz w:val="24"/>
                <w:szCs w:val="24"/>
                <w:lang w:eastAsia="zh-CN"/>
              </w:rPr>
            </m:ctrlPr>
          </m:sSubPr>
          <m:e>
            <m:r>
              <w:rPr>
                <w:rFonts w:ascii="Cambria Math" w:eastAsia="DengXian" w:hAnsi="Cambria Math" w:cs="Times New Roman"/>
                <w:sz w:val="24"/>
                <w:szCs w:val="24"/>
                <w:lang w:eastAsia="zh-CN"/>
              </w:rPr>
              <m:t>Z</m:t>
            </m:r>
          </m:e>
          <m:sub>
            <m:sSup>
              <m:sSupPr>
                <m:ctrlPr>
                  <w:rPr>
                    <w:rFonts w:ascii="Cambria Math" w:eastAsia="DengXian" w:hAnsi="Cambria Math" w:cs="Times New Roman"/>
                    <w:i/>
                    <w:sz w:val="24"/>
                    <w:szCs w:val="24"/>
                    <w:lang w:eastAsia="zh-CN"/>
                  </w:rPr>
                </m:ctrlPr>
              </m:sSupPr>
              <m:e>
                <m:r>
                  <w:rPr>
                    <w:rFonts w:ascii="Cambria Math" w:eastAsia="DengXian" w:hAnsi="Cambria Math" w:cs="Times New Roman"/>
                    <w:sz w:val="24"/>
                    <w:szCs w:val="24"/>
                    <w:lang w:eastAsia="zh-CN"/>
                  </w:rPr>
                  <m:t>i</m:t>
                </m:r>
              </m:e>
              <m:sup>
                <m:r>
                  <w:rPr>
                    <w:rFonts w:ascii="Cambria Math" w:eastAsia="DengXian" w:hAnsi="Cambria Math" w:cs="Times New Roman"/>
                    <w:sz w:val="24"/>
                    <w:szCs w:val="24"/>
                    <w:lang w:eastAsia="zh-CN"/>
                  </w:rPr>
                  <m:t>'</m:t>
                </m:r>
              </m:sup>
            </m:sSup>
            <m:r>
              <w:rPr>
                <w:rFonts w:ascii="Cambria Math" w:eastAsia="DengXian" w:hAnsi="Cambria Math" w:cs="Times New Roman"/>
                <w:sz w:val="24"/>
                <w:szCs w:val="24"/>
                <w:lang w:eastAsia="zh-CN"/>
              </w:rPr>
              <m:t>t</m:t>
            </m:r>
          </m:sub>
        </m:sSub>
      </m:oMath>
      <w:r w:rsidR="009E6437">
        <w:rPr>
          <w:rFonts w:ascii="Calibri" w:eastAsia="DengXian" w:hAnsi="Calibri" w:cs="Times New Roman"/>
          <w:lang w:eastAsia="zh-CN"/>
        </w:rPr>
        <w:t xml:space="preserve"> </w:t>
      </w:r>
      <w:r w:rsidR="009E6437" w:rsidRPr="00487AE5">
        <w:rPr>
          <w:rFonts w:ascii="Times New Roman" w:eastAsia="DengXian" w:hAnsi="Times New Roman" w:cs="Times New Roman"/>
          <w:sz w:val="24"/>
          <w:szCs w:val="24"/>
          <w:lang w:eastAsia="zh-CN"/>
        </w:rPr>
        <w:t>is a vector of variables measuring the competitors’</w:t>
      </w:r>
      <w:r w:rsidR="009E6437">
        <w:rPr>
          <w:rFonts w:ascii="Times New Roman" w:eastAsia="DengXian" w:hAnsi="Times New Roman" w:cs="Times New Roman"/>
          <w:sz w:val="24"/>
          <w:szCs w:val="24"/>
          <w:lang w:eastAsia="zh-CN"/>
        </w:rPr>
        <w:t xml:space="preserve"> </w:t>
      </w:r>
      <m:oMath>
        <m:sSup>
          <m:sSupPr>
            <m:ctrlPr>
              <w:rPr>
                <w:rFonts w:ascii="Cambria Math" w:eastAsia="DengXian" w:hAnsi="Cambria Math" w:cs="Times New Roman"/>
                <w:i/>
                <w:sz w:val="24"/>
                <w:szCs w:val="24"/>
                <w:lang w:eastAsia="zh-CN"/>
              </w:rPr>
            </m:ctrlPr>
          </m:sSupPr>
          <m:e>
            <m:r>
              <w:rPr>
                <w:rFonts w:ascii="Cambria Math" w:eastAsia="DengXian" w:hAnsi="Cambria Math" w:cs="Times New Roman"/>
                <w:sz w:val="24"/>
                <w:szCs w:val="24"/>
                <w:lang w:eastAsia="zh-CN"/>
              </w:rPr>
              <m:t>i</m:t>
            </m:r>
          </m:e>
          <m:sup>
            <m:r>
              <w:rPr>
                <w:rFonts w:ascii="Cambria Math" w:eastAsia="DengXian" w:hAnsi="Cambria Math" w:cs="Times New Roman"/>
                <w:sz w:val="24"/>
                <w:szCs w:val="24"/>
                <w:lang w:eastAsia="zh-CN"/>
              </w:rPr>
              <m:t>'</m:t>
            </m:r>
          </m:sup>
        </m:sSup>
      </m:oMath>
      <w:r w:rsidR="009E6437">
        <w:rPr>
          <w:rFonts w:ascii="Times New Roman" w:eastAsia="DengXian" w:hAnsi="Times New Roman" w:cs="Times New Roman"/>
          <w:sz w:val="24"/>
          <w:szCs w:val="24"/>
          <w:lang w:eastAsia="zh-CN"/>
        </w:rPr>
        <w:t xml:space="preserve"> </w:t>
      </w:r>
      <w:r w:rsidR="009E6437" w:rsidRPr="00487AE5">
        <w:rPr>
          <w:rFonts w:ascii="Times New Roman" w:eastAsia="DengXian" w:hAnsi="Times New Roman" w:cs="Times New Roman"/>
          <w:sz w:val="24"/>
          <w:szCs w:val="24"/>
          <w:lang w:eastAsia="zh-CN"/>
        </w:rPr>
        <w:t>networks at the time of entry.</w:t>
      </w:r>
      <w:r w:rsidR="009E6437" w:rsidRPr="00487AE5">
        <w:rPr>
          <w:rFonts w:ascii="Calibri" w:eastAsia="DengXian" w:hAnsi="Calibri" w:cs="Times New Roman"/>
          <w:vertAlign w:val="superscript"/>
          <w:lang w:eastAsia="zh-CN"/>
        </w:rPr>
        <w:footnoteReference w:id="136"/>
      </w:r>
    </w:p>
    <w:p w14:paraId="758CC3E5" w14:textId="7BA4B345" w:rsidR="00487AE5" w:rsidRPr="00487AE5" w:rsidRDefault="00487AE5" w:rsidP="009E6437">
      <w:pPr>
        <w:spacing w:line="480" w:lineRule="auto"/>
        <w:ind w:firstLine="720"/>
        <w:contextualSpacing/>
        <w:jc w:val="both"/>
        <w:rPr>
          <w:rFonts w:ascii="Times New Roman" w:eastAsia="DengXian" w:hAnsi="Times New Roman" w:cs="Times New Roman"/>
          <w:sz w:val="24"/>
          <w:szCs w:val="24"/>
          <w:lang w:eastAsia="zh-CN"/>
        </w:rPr>
      </w:pPr>
      <w:r w:rsidRPr="00487AE5">
        <w:rPr>
          <w:rFonts w:ascii="Times New Roman" w:eastAsia="DengXian" w:hAnsi="Times New Roman" w:cs="Times New Roman"/>
          <w:sz w:val="24"/>
          <w:szCs w:val="24"/>
          <w:lang w:eastAsia="zh-CN"/>
        </w:rPr>
        <w:t>The estimation results presented in table 1 indicate how US and EU LCCs’ actual entry behavior is associated with their potential and adjacent entry.  The LCCs are more likely to enter a route when they already serve both end-point airports and, in the case of Ryanair and EasyJet, the likelihood increases as the number of routes connected to the end-point airports increase.</w:t>
      </w:r>
      <w:r w:rsidRPr="00487AE5">
        <w:rPr>
          <w:rFonts w:ascii="Times New Roman" w:eastAsia="DengXian" w:hAnsi="Times New Roman" w:cs="Times New Roman"/>
          <w:sz w:val="24"/>
          <w:szCs w:val="24"/>
          <w:vertAlign w:val="superscript"/>
          <w:lang w:eastAsia="zh-CN"/>
        </w:rPr>
        <w:footnoteReference w:id="137"/>
      </w:r>
      <w:r w:rsidRPr="00487AE5">
        <w:rPr>
          <w:rFonts w:ascii="Times New Roman" w:eastAsia="DengXian" w:hAnsi="Times New Roman" w:cs="Times New Roman"/>
          <w:sz w:val="24"/>
          <w:szCs w:val="24"/>
          <w:lang w:eastAsia="zh-CN"/>
        </w:rPr>
        <w:t xml:space="preserve">  Actual entry is also more likely to occur if the LCCs serve one of the end-point airports, but in the case of EasyJet that effect is statistically significant only as the number of routes connected to the airport increases.  Actual entry by the EU LCCs is less likely if they already provide adjacent competition, which may reflect the difficulty of entering certain routes connected to major EU hub airports.  In contrast, actual entry by Southwest is more likely if Southwest already provides adjacent competition.  Finally, consistent with our summary of their operations, an EU LCC is less likely to enter a route that the other EU LCC has entered.</w:t>
      </w:r>
    </w:p>
    <w:p w14:paraId="3444125E" w14:textId="77777777" w:rsidR="00487AE5" w:rsidRPr="00487AE5" w:rsidRDefault="00487AE5" w:rsidP="00487AE5">
      <w:pPr>
        <w:spacing w:line="480" w:lineRule="auto"/>
        <w:contextualSpacing/>
        <w:jc w:val="both"/>
        <w:rPr>
          <w:rFonts w:ascii="Times New Roman" w:eastAsia="DengXian" w:hAnsi="Times New Roman" w:cs="Times New Roman"/>
          <w:sz w:val="24"/>
          <w:szCs w:val="24"/>
          <w:lang w:eastAsia="zh-CN"/>
        </w:rPr>
      </w:pPr>
    </w:p>
    <w:p w14:paraId="32816276" w14:textId="69F1206D" w:rsidR="00487AE5" w:rsidRPr="00487AE5" w:rsidRDefault="00487AE5" w:rsidP="00487AE5">
      <w:pPr>
        <w:spacing w:line="480" w:lineRule="auto"/>
        <w:contextualSpacing/>
        <w:jc w:val="both"/>
        <w:rPr>
          <w:rFonts w:ascii="Times New Roman" w:eastAsia="DengXian" w:hAnsi="Times New Roman" w:cs="Times New Roman"/>
          <w:b/>
          <w:sz w:val="24"/>
          <w:szCs w:val="24"/>
          <w:u w:val="single"/>
          <w:lang w:eastAsia="zh-CN"/>
        </w:rPr>
      </w:pPr>
      <w:r w:rsidRPr="00487AE5">
        <w:rPr>
          <w:rFonts w:ascii="Times New Roman" w:eastAsia="DengXian" w:hAnsi="Times New Roman" w:cs="Times New Roman"/>
          <w:b/>
          <w:sz w:val="24"/>
          <w:szCs w:val="24"/>
          <w:u w:val="single"/>
          <w:lang w:eastAsia="zh-CN"/>
        </w:rPr>
        <w:lastRenderedPageBreak/>
        <w:t>3. D</w:t>
      </w:r>
      <w:r w:rsidR="000E0172">
        <w:rPr>
          <w:rFonts w:ascii="Times New Roman" w:eastAsia="DengXian" w:hAnsi="Times New Roman" w:cs="Times New Roman"/>
          <w:b/>
          <w:sz w:val="24"/>
          <w:szCs w:val="24"/>
          <w:u w:val="single"/>
          <w:lang w:eastAsia="zh-CN"/>
        </w:rPr>
        <w:t>i</w:t>
      </w:r>
      <w:r w:rsidR="00D66575">
        <w:rPr>
          <w:rFonts w:ascii="Times New Roman" w:eastAsia="DengXian" w:hAnsi="Times New Roman" w:cs="Times New Roman"/>
          <w:b/>
          <w:sz w:val="24"/>
          <w:szCs w:val="24"/>
          <w:u w:val="single"/>
          <w:lang w:eastAsia="zh-CN"/>
        </w:rPr>
        <w:t>fference-in-</w:t>
      </w:r>
      <w:r w:rsidRPr="00487AE5">
        <w:rPr>
          <w:rFonts w:ascii="Times New Roman" w:eastAsia="DengXian" w:hAnsi="Times New Roman" w:cs="Times New Roman"/>
          <w:b/>
          <w:sz w:val="24"/>
          <w:szCs w:val="24"/>
          <w:u w:val="single"/>
          <w:lang w:eastAsia="zh-CN"/>
        </w:rPr>
        <w:t>D</w:t>
      </w:r>
      <w:r w:rsidR="00D66575">
        <w:rPr>
          <w:rFonts w:ascii="Times New Roman" w:eastAsia="DengXian" w:hAnsi="Times New Roman" w:cs="Times New Roman"/>
          <w:b/>
          <w:sz w:val="24"/>
          <w:szCs w:val="24"/>
          <w:u w:val="single"/>
          <w:lang w:eastAsia="zh-CN"/>
        </w:rPr>
        <w:t>ifferences</w:t>
      </w:r>
      <w:r w:rsidRPr="00487AE5">
        <w:rPr>
          <w:rFonts w:ascii="Times New Roman" w:eastAsia="DengXian" w:hAnsi="Times New Roman" w:cs="Times New Roman"/>
          <w:b/>
          <w:sz w:val="24"/>
          <w:szCs w:val="24"/>
          <w:u w:val="single"/>
          <w:lang w:eastAsia="zh-CN"/>
        </w:rPr>
        <w:t xml:space="preserve"> </w:t>
      </w:r>
      <w:r w:rsidR="00D66575">
        <w:rPr>
          <w:rFonts w:ascii="Times New Roman" w:eastAsia="DengXian" w:hAnsi="Times New Roman" w:cs="Times New Roman"/>
          <w:b/>
          <w:sz w:val="24"/>
          <w:szCs w:val="24"/>
          <w:u w:val="single"/>
          <w:lang w:eastAsia="zh-CN"/>
        </w:rPr>
        <w:t xml:space="preserve">Estimation </w:t>
      </w:r>
      <w:r w:rsidRPr="00487AE5">
        <w:rPr>
          <w:rFonts w:ascii="Times New Roman" w:eastAsia="DengXian" w:hAnsi="Times New Roman" w:cs="Times New Roman"/>
          <w:b/>
          <w:sz w:val="24"/>
          <w:szCs w:val="24"/>
          <w:u w:val="single"/>
          <w:lang w:eastAsia="zh-CN"/>
        </w:rPr>
        <w:t>of the Effect of LCC Entry on Fares</w:t>
      </w:r>
    </w:p>
    <w:p w14:paraId="165FDC97" w14:textId="77777777" w:rsidR="000E0172" w:rsidRDefault="00487AE5" w:rsidP="000E0172">
      <w:pPr>
        <w:spacing w:line="480" w:lineRule="auto"/>
        <w:ind w:firstLine="720"/>
        <w:contextualSpacing/>
        <w:jc w:val="both"/>
        <w:rPr>
          <w:rFonts w:ascii="Times New Roman" w:eastAsia="DengXian" w:hAnsi="Times New Roman" w:cs="Times New Roman"/>
          <w:sz w:val="24"/>
          <w:szCs w:val="24"/>
          <w:lang w:eastAsia="zh-CN"/>
        </w:rPr>
      </w:pPr>
      <w:r w:rsidRPr="00487AE5">
        <w:rPr>
          <w:rFonts w:ascii="Times New Roman" w:eastAsia="DengXian" w:hAnsi="Times New Roman" w:cs="Times New Roman"/>
          <w:sz w:val="24"/>
          <w:szCs w:val="24"/>
          <w:lang w:eastAsia="zh-CN"/>
        </w:rPr>
        <w:t>We begin our exploration of the effect of LCC entry on a route’s average fare by using the difference-in-differences (DID) approach taken by many researchers and performing the estimations using the DOT DB1B and IATA data sets.</w:t>
      </w:r>
      <w:r w:rsidR="009D494E">
        <w:rPr>
          <w:rStyle w:val="FootnoteReference"/>
          <w:rFonts w:ascii="Times New Roman" w:eastAsia="DengXian" w:hAnsi="Times New Roman" w:cs="Times New Roman"/>
          <w:sz w:val="24"/>
          <w:szCs w:val="24"/>
          <w:lang w:eastAsia="zh-CN"/>
        </w:rPr>
        <w:footnoteReference w:id="138"/>
      </w:r>
      <w:r w:rsidRPr="00487AE5">
        <w:rPr>
          <w:rFonts w:ascii="Times New Roman" w:eastAsia="DengXian" w:hAnsi="Times New Roman" w:cs="Times New Roman"/>
          <w:sz w:val="24"/>
          <w:szCs w:val="24"/>
          <w:lang w:eastAsia="zh-CN"/>
        </w:rPr>
        <w:t xml:space="preserve">  The fares in both data sets do not include ancillary charges, which in recent years have become an important source of industry revenues because carriers have unbundled many services, such as checked luggage and ticket reservations by phone, which were included in the ticket price, and they have begun to charge additional fees for them.   However, this change is unlikely to bias our analysis much.</w:t>
      </w:r>
      <w:r w:rsidRPr="00487AE5">
        <w:rPr>
          <w:rFonts w:ascii="Times New Roman" w:eastAsia="DengXian" w:hAnsi="Times New Roman" w:cs="Times New Roman"/>
          <w:sz w:val="24"/>
          <w:szCs w:val="24"/>
          <w:vertAlign w:val="superscript"/>
          <w:lang w:eastAsia="zh-CN"/>
        </w:rPr>
        <w:t xml:space="preserve"> </w:t>
      </w:r>
      <w:r w:rsidRPr="00487AE5">
        <w:rPr>
          <w:rFonts w:ascii="Times New Roman" w:eastAsia="DengXian" w:hAnsi="Times New Roman" w:cs="Times New Roman"/>
          <w:sz w:val="24"/>
          <w:szCs w:val="24"/>
          <w:vertAlign w:val="superscript"/>
          <w:lang w:eastAsia="zh-CN"/>
        </w:rPr>
        <w:footnoteReference w:id="139"/>
      </w:r>
      <w:r w:rsidRPr="00487AE5">
        <w:rPr>
          <w:rFonts w:ascii="Times New Roman" w:eastAsia="DengXian" w:hAnsi="Times New Roman" w:cs="Times New Roman"/>
          <w:sz w:val="24"/>
          <w:szCs w:val="24"/>
          <w:lang w:eastAsia="zh-CN"/>
        </w:rPr>
        <w:t xml:space="preserve">    </w:t>
      </w:r>
    </w:p>
    <w:p w14:paraId="230E5977" w14:textId="77777777" w:rsidR="000E0172" w:rsidRDefault="00487AE5" w:rsidP="000E0172">
      <w:pPr>
        <w:spacing w:line="480" w:lineRule="auto"/>
        <w:ind w:firstLine="720"/>
        <w:contextualSpacing/>
        <w:jc w:val="both"/>
        <w:rPr>
          <w:rFonts w:ascii="Times New Roman" w:eastAsia="DengXian" w:hAnsi="Times New Roman" w:cs="Times New Roman"/>
          <w:sz w:val="24"/>
          <w:szCs w:val="24"/>
          <w:lang w:eastAsia="zh-CN"/>
        </w:rPr>
      </w:pPr>
      <w:r w:rsidRPr="00487AE5">
        <w:rPr>
          <w:rFonts w:ascii="Times New Roman" w:eastAsia="DengXian" w:hAnsi="Times New Roman" w:cs="Times New Roman"/>
          <w:sz w:val="24"/>
          <w:szCs w:val="24"/>
          <w:lang w:eastAsia="zh-CN"/>
        </w:rPr>
        <w:t>The DID approach is a useful starting point because both the U.S. and EU samples include many instances of LCC entry and many routes that an LCC has never entered.  However, we later discuss the concerns with the</w:t>
      </w:r>
      <w:r w:rsidR="00E237E5">
        <w:rPr>
          <w:rFonts w:ascii="Times New Roman" w:eastAsia="DengXian" w:hAnsi="Times New Roman" w:cs="Times New Roman"/>
          <w:sz w:val="24"/>
          <w:szCs w:val="24"/>
          <w:lang w:eastAsia="zh-CN"/>
        </w:rPr>
        <w:t xml:space="preserve"> standard</w:t>
      </w:r>
      <w:r w:rsidRPr="00487AE5">
        <w:rPr>
          <w:rFonts w:ascii="Times New Roman" w:eastAsia="DengXian" w:hAnsi="Times New Roman" w:cs="Times New Roman"/>
          <w:sz w:val="24"/>
          <w:szCs w:val="24"/>
          <w:lang w:eastAsia="zh-CN"/>
        </w:rPr>
        <w:t xml:space="preserve"> DID approach and we develop an improved approach.</w:t>
      </w:r>
      <w:r w:rsidRPr="00487AE5">
        <w:rPr>
          <w:rFonts w:ascii="Times New Roman" w:eastAsia="DengXian" w:hAnsi="Times New Roman" w:cs="Times New Roman"/>
          <w:sz w:val="24"/>
          <w:szCs w:val="24"/>
          <w:vertAlign w:val="superscript"/>
          <w:lang w:eastAsia="zh-CN"/>
        </w:rPr>
        <w:footnoteReference w:id="140"/>
      </w:r>
      <w:r w:rsidRPr="00487AE5">
        <w:rPr>
          <w:rFonts w:ascii="Times New Roman" w:eastAsia="DengXian" w:hAnsi="Times New Roman" w:cs="Times New Roman"/>
          <w:sz w:val="24"/>
          <w:szCs w:val="24"/>
          <w:lang w:eastAsia="zh-CN"/>
        </w:rPr>
        <w:t xml:space="preserve"> </w:t>
      </w:r>
    </w:p>
    <w:p w14:paraId="55EEE5DF" w14:textId="2128DB56" w:rsidR="00005134" w:rsidRDefault="00487AE5" w:rsidP="00005134">
      <w:pPr>
        <w:spacing w:line="480" w:lineRule="auto"/>
        <w:ind w:firstLine="720"/>
        <w:jc w:val="both"/>
        <w:rPr>
          <w:rFonts w:ascii="Times New Roman" w:eastAsia="DengXian" w:hAnsi="Times New Roman" w:cs="Times New Roman"/>
          <w:sz w:val="24"/>
          <w:szCs w:val="24"/>
          <w:lang w:eastAsia="zh-CN"/>
        </w:rPr>
      </w:pPr>
      <w:r w:rsidRPr="00487AE5">
        <w:rPr>
          <w:rFonts w:ascii="Times New Roman" w:eastAsia="DengXian" w:hAnsi="Times New Roman" w:cs="Times New Roman"/>
          <w:sz w:val="24"/>
          <w:szCs w:val="24"/>
          <w:lang w:eastAsia="zh-CN"/>
        </w:rPr>
        <w:t>We define a route’s product as the combination of a carrier, itinerary, and ticket class (first, business, economy full, economy discount and others).</w:t>
      </w:r>
      <w:r w:rsidRPr="00487AE5">
        <w:rPr>
          <w:rFonts w:ascii="Times New Roman" w:eastAsia="DengXian" w:hAnsi="Times New Roman" w:cs="Times New Roman"/>
          <w:sz w:val="24"/>
          <w:szCs w:val="24"/>
          <w:vertAlign w:val="superscript"/>
          <w:lang w:eastAsia="zh-CN"/>
        </w:rPr>
        <w:footnoteReference w:id="141"/>
      </w:r>
      <w:r w:rsidRPr="00487AE5">
        <w:rPr>
          <w:rFonts w:ascii="Times New Roman" w:eastAsia="DengXian" w:hAnsi="Times New Roman" w:cs="Times New Roman"/>
          <w:sz w:val="24"/>
          <w:szCs w:val="24"/>
          <w:lang w:eastAsia="zh-CN"/>
        </w:rPr>
        <w:t xml:space="preserve">  We implement DID estimation of the average fare on a route for the following specification:</w:t>
      </w:r>
    </w:p>
    <w:p w14:paraId="6E46065C" w14:textId="43B057DA" w:rsidR="00005134" w:rsidRPr="00005134" w:rsidRDefault="0037438D" w:rsidP="00005134">
      <w:pPr>
        <w:spacing w:line="480" w:lineRule="auto"/>
        <w:jc w:val="both"/>
        <w:rPr>
          <w:rFonts w:ascii="Times New Roman" w:eastAsia="DengXian" w:hAnsi="Times New Roman" w:cs="Times New Roman"/>
          <w:sz w:val="24"/>
          <w:szCs w:val="24"/>
          <w:lang w:eastAsia="zh-CN"/>
        </w:rPr>
      </w:pPr>
      <m:oMathPara>
        <m:oMathParaPr>
          <m:jc m:val="right"/>
        </m:oMathParaPr>
        <m:oMath>
          <m:func>
            <m:funcPr>
              <m:ctrlPr>
                <w:rPr>
                  <w:rFonts w:ascii="Cambria Math" w:eastAsia="DengXian" w:hAnsi="Cambria Math" w:cs="Times New Roman"/>
                  <w:i/>
                  <w:sz w:val="24"/>
                  <w:szCs w:val="24"/>
                  <w:lang w:eastAsia="zh-CN"/>
                </w:rPr>
              </m:ctrlPr>
            </m:funcPr>
            <m:fName>
              <m:r>
                <m:rPr>
                  <m:sty m:val="p"/>
                </m:rPr>
                <w:rPr>
                  <w:rFonts w:ascii="Cambria Math" w:eastAsia="DengXian" w:hAnsi="Cambria Math" w:cs="Times New Roman"/>
                  <w:sz w:val="24"/>
                  <w:szCs w:val="24"/>
                  <w:lang w:eastAsia="zh-CN"/>
                </w:rPr>
                <m:t>ln</m:t>
              </m:r>
            </m:fName>
            <m:e>
              <m:d>
                <m:dPr>
                  <m:ctrlPr>
                    <w:rPr>
                      <w:rFonts w:ascii="Cambria Math" w:eastAsia="DengXian" w:hAnsi="Cambria Math" w:cs="Times New Roman"/>
                      <w:i/>
                      <w:sz w:val="24"/>
                      <w:szCs w:val="24"/>
                      <w:lang w:eastAsia="zh-CN"/>
                    </w:rPr>
                  </m:ctrlPr>
                </m:dPr>
                <m:e>
                  <m:sSub>
                    <m:sSubPr>
                      <m:ctrlPr>
                        <w:rPr>
                          <w:rFonts w:ascii="Cambria Math" w:eastAsia="DengXian" w:hAnsi="Cambria Math" w:cs="Times New Roman"/>
                          <w:i/>
                          <w:sz w:val="24"/>
                          <w:szCs w:val="24"/>
                          <w:lang w:eastAsia="zh-CN"/>
                        </w:rPr>
                      </m:ctrlPr>
                    </m:sSubPr>
                    <m:e>
                      <m:r>
                        <w:rPr>
                          <w:rFonts w:ascii="Cambria Math" w:eastAsia="DengXian" w:hAnsi="Cambria Math" w:cs="Times New Roman"/>
                          <w:sz w:val="24"/>
                          <w:szCs w:val="24"/>
                          <w:lang w:eastAsia="zh-CN"/>
                        </w:rPr>
                        <m:t>y</m:t>
                      </m:r>
                    </m:e>
                    <m:sub>
                      <m:r>
                        <w:rPr>
                          <w:rFonts w:ascii="Cambria Math" w:eastAsia="DengXian" w:hAnsi="Cambria Math" w:cs="Times New Roman"/>
                          <w:sz w:val="24"/>
                          <w:szCs w:val="24"/>
                          <w:lang w:eastAsia="zh-CN"/>
                        </w:rPr>
                        <m:t>it</m:t>
                      </m:r>
                    </m:sub>
                  </m:sSub>
                </m:e>
              </m:d>
            </m:e>
          </m:func>
          <m:r>
            <w:rPr>
              <w:rFonts w:ascii="Cambria Math" w:eastAsia="DengXian" w:hAnsi="Cambria Math" w:cs="Times New Roman"/>
              <w:sz w:val="24"/>
              <w:szCs w:val="24"/>
              <w:lang w:eastAsia="zh-CN"/>
            </w:rPr>
            <m:t>=</m:t>
          </m:r>
          <m:sSub>
            <m:sSubPr>
              <m:ctrlPr>
                <w:rPr>
                  <w:rFonts w:ascii="Cambria Math" w:eastAsia="DengXian" w:hAnsi="Cambria Math" w:cs="Times New Roman"/>
                  <w:i/>
                  <w:sz w:val="24"/>
                  <w:szCs w:val="24"/>
                  <w:lang w:eastAsia="zh-CN"/>
                </w:rPr>
              </m:ctrlPr>
            </m:sSubPr>
            <m:e>
              <m:r>
                <w:rPr>
                  <w:rFonts w:ascii="Cambria Math" w:eastAsia="DengXian" w:hAnsi="Cambria Math" w:cs="Times New Roman"/>
                  <w:sz w:val="24"/>
                  <w:szCs w:val="24"/>
                  <w:lang w:eastAsia="zh-CN"/>
                </w:rPr>
                <m:t>α</m:t>
              </m:r>
            </m:e>
            <m:sub>
              <m:r>
                <w:rPr>
                  <w:rFonts w:ascii="Cambria Math" w:eastAsia="DengXian" w:hAnsi="Cambria Math" w:cs="Times New Roman"/>
                  <w:sz w:val="24"/>
                  <w:szCs w:val="24"/>
                  <w:lang w:eastAsia="zh-CN"/>
                </w:rPr>
                <m:t>1</m:t>
              </m:r>
            </m:sub>
          </m:sSub>
          <m:sSub>
            <m:sSubPr>
              <m:ctrlPr>
                <w:rPr>
                  <w:rFonts w:ascii="Cambria Math" w:eastAsia="DengXian" w:hAnsi="Cambria Math" w:cs="Times New Roman"/>
                  <w:i/>
                  <w:sz w:val="24"/>
                  <w:szCs w:val="24"/>
                  <w:lang w:eastAsia="zh-CN"/>
                </w:rPr>
              </m:ctrlPr>
            </m:sSubPr>
            <m:e>
              <m:r>
                <m:rPr>
                  <m:nor/>
                </m:rPr>
                <w:rPr>
                  <w:rFonts w:ascii="Cambria Math" w:eastAsia="DengXian" w:hAnsi="Cambria Math" w:cs="Times New Roman"/>
                  <w:sz w:val="24"/>
                  <w:szCs w:val="24"/>
                  <w:lang w:eastAsia="zh-CN"/>
                </w:rPr>
                <m:t>LCCroute</m:t>
              </m:r>
              <m:ctrlPr>
                <w:rPr>
                  <w:rFonts w:ascii="Cambria Math" w:eastAsia="DengXian" w:hAnsi="Cambria Math" w:cs="Times New Roman"/>
                  <w:sz w:val="24"/>
                  <w:szCs w:val="24"/>
                  <w:lang w:eastAsia="zh-CN"/>
                </w:rPr>
              </m:ctrlPr>
            </m:e>
            <m:sub>
              <m:r>
                <w:rPr>
                  <w:rFonts w:ascii="Cambria Math" w:eastAsia="DengXian" w:hAnsi="Cambria Math" w:cs="Times New Roman"/>
                  <w:sz w:val="24"/>
                  <w:szCs w:val="24"/>
                  <w:lang w:eastAsia="zh-CN"/>
                </w:rPr>
                <m:t>it</m:t>
              </m:r>
            </m:sub>
          </m:sSub>
          <m:r>
            <w:rPr>
              <w:rFonts w:ascii="Cambria Math" w:eastAsia="DengXian" w:hAnsi="Cambria Math" w:cs="Times New Roman"/>
              <w:sz w:val="24"/>
              <w:szCs w:val="24"/>
              <w:lang w:eastAsia="zh-CN"/>
            </w:rPr>
            <m:t>+</m:t>
          </m:r>
          <m:sSub>
            <m:sSubPr>
              <m:ctrlPr>
                <w:rPr>
                  <w:rFonts w:ascii="Cambria Math" w:eastAsia="DengXian" w:hAnsi="Cambria Math" w:cs="Times New Roman"/>
                  <w:i/>
                  <w:sz w:val="24"/>
                  <w:szCs w:val="24"/>
                  <w:lang w:eastAsia="zh-CN"/>
                </w:rPr>
              </m:ctrlPr>
            </m:sSubPr>
            <m:e>
              <m:r>
                <w:rPr>
                  <w:rFonts w:ascii="Cambria Math" w:eastAsia="DengXian" w:hAnsi="Cambria Math" w:cs="Times New Roman"/>
                  <w:sz w:val="24"/>
                  <w:szCs w:val="24"/>
                  <w:lang w:eastAsia="zh-CN"/>
                </w:rPr>
                <m:t>α</m:t>
              </m:r>
            </m:e>
            <m:sub>
              <m:r>
                <w:rPr>
                  <w:rFonts w:ascii="Cambria Math" w:eastAsia="DengXian" w:hAnsi="Cambria Math" w:cs="Times New Roman"/>
                  <w:sz w:val="24"/>
                  <w:szCs w:val="24"/>
                  <w:lang w:eastAsia="zh-CN"/>
                </w:rPr>
                <m:t>2</m:t>
              </m:r>
            </m:sub>
          </m:sSub>
          <m:sSub>
            <m:sSubPr>
              <m:ctrlPr>
                <w:rPr>
                  <w:rFonts w:ascii="Cambria Math" w:eastAsia="DengXian" w:hAnsi="Cambria Math" w:cs="Times New Roman"/>
                  <w:i/>
                  <w:sz w:val="24"/>
                  <w:szCs w:val="24"/>
                  <w:lang w:eastAsia="zh-CN"/>
                </w:rPr>
              </m:ctrlPr>
            </m:sSubPr>
            <m:e>
              <m:r>
                <m:rPr>
                  <m:nor/>
                </m:rPr>
                <w:rPr>
                  <w:rFonts w:ascii="Cambria Math" w:eastAsia="DengXian" w:hAnsi="Cambria Math" w:cs="Times New Roman"/>
                  <w:sz w:val="24"/>
                  <w:szCs w:val="24"/>
                  <w:lang w:eastAsia="zh-CN"/>
                </w:rPr>
                <m:t>LCCadjacent</m:t>
              </m:r>
              <m:ctrlPr>
                <w:rPr>
                  <w:rFonts w:ascii="Cambria Math" w:eastAsia="DengXian" w:hAnsi="Cambria Math" w:cs="Times New Roman"/>
                  <w:sz w:val="24"/>
                  <w:szCs w:val="24"/>
                  <w:lang w:eastAsia="zh-CN"/>
                </w:rPr>
              </m:ctrlPr>
            </m:e>
            <m:sub>
              <m:r>
                <w:rPr>
                  <w:rFonts w:ascii="Cambria Math" w:eastAsia="DengXian" w:hAnsi="Cambria Math" w:cs="Times New Roman"/>
                  <w:sz w:val="24"/>
                  <w:szCs w:val="24"/>
                  <w:lang w:eastAsia="zh-CN"/>
                </w:rPr>
                <m:t>it</m:t>
              </m:r>
            </m:sub>
          </m:sSub>
          <m:r>
            <w:rPr>
              <w:rFonts w:ascii="Cambria Math" w:eastAsia="DengXian" w:hAnsi="Cambria Math" w:cs="Times New Roman"/>
              <w:sz w:val="24"/>
              <w:szCs w:val="24"/>
              <w:lang w:eastAsia="zh-CN"/>
            </w:rPr>
            <m:t>+</m:t>
          </m:r>
          <m:sSub>
            <m:sSubPr>
              <m:ctrlPr>
                <w:rPr>
                  <w:rFonts w:ascii="Cambria Math" w:eastAsia="DengXian" w:hAnsi="Cambria Math" w:cs="Times New Roman"/>
                  <w:i/>
                  <w:sz w:val="24"/>
                  <w:szCs w:val="24"/>
                  <w:lang w:eastAsia="zh-CN"/>
                </w:rPr>
              </m:ctrlPr>
            </m:sSubPr>
            <m:e>
              <m:r>
                <w:rPr>
                  <w:rFonts w:ascii="Cambria Math" w:eastAsia="DengXian" w:hAnsi="Cambria Math" w:cs="Times New Roman"/>
                  <w:sz w:val="24"/>
                  <w:szCs w:val="24"/>
                  <w:lang w:eastAsia="zh-CN"/>
                </w:rPr>
                <m:t>α</m:t>
              </m:r>
            </m:e>
            <m:sub>
              <m:r>
                <w:rPr>
                  <w:rFonts w:ascii="Cambria Math" w:eastAsia="DengXian" w:hAnsi="Cambria Math" w:cs="Times New Roman"/>
                  <w:sz w:val="24"/>
                  <w:szCs w:val="24"/>
                  <w:lang w:eastAsia="zh-CN"/>
                </w:rPr>
                <m:t>3</m:t>
              </m:r>
            </m:sub>
          </m:sSub>
          <m:sSub>
            <m:sSubPr>
              <m:ctrlPr>
                <w:rPr>
                  <w:rFonts w:ascii="Cambria Math" w:eastAsia="DengXian" w:hAnsi="Cambria Math" w:cs="Times New Roman"/>
                  <w:i/>
                  <w:sz w:val="24"/>
                  <w:szCs w:val="24"/>
                  <w:lang w:eastAsia="zh-CN"/>
                </w:rPr>
              </m:ctrlPr>
            </m:sSubPr>
            <m:e>
              <m:r>
                <m:rPr>
                  <m:nor/>
                </m:rPr>
                <w:rPr>
                  <w:rFonts w:ascii="Cambria Math" w:eastAsia="DengXian" w:hAnsi="Cambria Math" w:cs="Times New Roman"/>
                  <w:sz w:val="24"/>
                  <w:szCs w:val="24"/>
                  <w:lang w:eastAsia="zh-CN"/>
                </w:rPr>
                <m:t>LCConeairport</m:t>
              </m:r>
              <m:ctrlPr>
                <w:rPr>
                  <w:rFonts w:ascii="Cambria Math" w:eastAsia="DengXian" w:hAnsi="Cambria Math" w:cs="Times New Roman"/>
                  <w:sz w:val="24"/>
                  <w:szCs w:val="24"/>
                  <w:lang w:eastAsia="zh-CN"/>
                </w:rPr>
              </m:ctrlPr>
            </m:e>
            <m:sub>
              <m:r>
                <w:rPr>
                  <w:rFonts w:ascii="Cambria Math" w:eastAsia="DengXian" w:hAnsi="Cambria Math" w:cs="Times New Roman"/>
                  <w:sz w:val="24"/>
                  <w:szCs w:val="24"/>
                  <w:lang w:eastAsia="zh-CN"/>
                </w:rPr>
                <m:t>it</m:t>
              </m:r>
            </m:sub>
          </m:sSub>
          <m:r>
            <w:rPr>
              <w:rFonts w:ascii="Cambria Math" w:eastAsia="DengXian" w:hAnsi="Cambria Math" w:cs="Times New Roman"/>
              <w:sz w:val="24"/>
              <w:szCs w:val="24"/>
              <w:lang w:eastAsia="zh-CN"/>
            </w:rPr>
            <m:t>×</m:t>
          </m:r>
          <m:sSub>
            <m:sSubPr>
              <m:ctrlPr>
                <w:rPr>
                  <w:rFonts w:ascii="Cambria Math" w:eastAsia="DengXian" w:hAnsi="Cambria Math" w:cs="Times New Roman"/>
                  <w:i/>
                  <w:sz w:val="24"/>
                  <w:szCs w:val="24"/>
                  <w:lang w:eastAsia="zh-CN"/>
                </w:rPr>
              </m:ctrlPr>
            </m:sSubPr>
            <m:e>
              <m:r>
                <m:rPr>
                  <m:nor/>
                </m:rPr>
                <w:rPr>
                  <w:rFonts w:ascii="Cambria Math" w:eastAsia="DengXian" w:hAnsi="Cambria Math" w:cs="Times New Roman"/>
                  <w:sz w:val="24"/>
                  <w:szCs w:val="24"/>
                  <w:lang w:eastAsia="zh-CN"/>
                </w:rPr>
                <m:t>LCCconnectivity</m:t>
              </m:r>
              <m:ctrlPr>
                <w:rPr>
                  <w:rFonts w:ascii="Cambria Math" w:eastAsia="DengXian" w:hAnsi="Cambria Math" w:cs="Times New Roman"/>
                  <w:sz w:val="24"/>
                  <w:szCs w:val="24"/>
                  <w:lang w:eastAsia="zh-CN"/>
                </w:rPr>
              </m:ctrlPr>
            </m:e>
            <m:sub>
              <m:r>
                <w:rPr>
                  <w:rFonts w:ascii="Cambria Math" w:eastAsia="DengXian" w:hAnsi="Cambria Math" w:cs="Times New Roman"/>
                  <w:sz w:val="24"/>
                  <w:szCs w:val="24"/>
                  <w:lang w:eastAsia="zh-CN"/>
                </w:rPr>
                <m:t>it</m:t>
              </m:r>
            </m:sub>
          </m:sSub>
          <m:r>
            <w:rPr>
              <w:rFonts w:ascii="Cambria Math" w:eastAsia="DengXian" w:hAnsi="Cambria Math" w:cs="Times New Roman"/>
              <w:sz w:val="24"/>
              <w:szCs w:val="24"/>
              <w:lang w:eastAsia="zh-CN"/>
            </w:rPr>
            <m:t>+</m:t>
          </m:r>
          <m:sSub>
            <m:sSubPr>
              <m:ctrlPr>
                <w:rPr>
                  <w:rFonts w:ascii="Cambria Math" w:eastAsia="DengXian" w:hAnsi="Cambria Math" w:cs="Times New Roman"/>
                  <w:i/>
                  <w:sz w:val="24"/>
                  <w:szCs w:val="24"/>
                  <w:lang w:eastAsia="zh-CN"/>
                </w:rPr>
              </m:ctrlPr>
            </m:sSubPr>
            <m:e>
              <m:r>
                <w:rPr>
                  <w:rFonts w:ascii="Cambria Math" w:eastAsia="DengXian" w:hAnsi="Cambria Math" w:cs="Times New Roman"/>
                  <w:sz w:val="24"/>
                  <w:szCs w:val="24"/>
                  <w:lang w:eastAsia="zh-CN"/>
                </w:rPr>
                <m:t>α</m:t>
              </m:r>
            </m:e>
            <m:sub>
              <m:r>
                <w:rPr>
                  <w:rFonts w:ascii="Cambria Math" w:eastAsia="DengXian" w:hAnsi="Cambria Math" w:cs="Times New Roman"/>
                  <w:sz w:val="24"/>
                  <w:szCs w:val="24"/>
                  <w:lang w:eastAsia="zh-CN"/>
                </w:rPr>
                <m:t>4</m:t>
              </m:r>
            </m:sub>
          </m:sSub>
          <m:sSub>
            <m:sSubPr>
              <m:ctrlPr>
                <w:rPr>
                  <w:rFonts w:ascii="Cambria Math" w:eastAsia="DengXian" w:hAnsi="Cambria Math" w:cs="Times New Roman"/>
                  <w:i/>
                  <w:sz w:val="24"/>
                  <w:szCs w:val="24"/>
                  <w:lang w:eastAsia="zh-CN"/>
                </w:rPr>
              </m:ctrlPr>
            </m:sSubPr>
            <m:e>
              <m:r>
                <m:rPr>
                  <m:nor/>
                </m:rPr>
                <w:rPr>
                  <w:rFonts w:ascii="Cambria Math" w:eastAsia="DengXian" w:hAnsi="Cambria Math" w:cs="Times New Roman"/>
                  <w:sz w:val="24"/>
                  <w:szCs w:val="24"/>
                  <w:lang w:eastAsia="zh-CN"/>
                </w:rPr>
                <m:t>LCCtwoairport</m:t>
              </m:r>
              <m:ctrlPr>
                <w:rPr>
                  <w:rFonts w:ascii="Cambria Math" w:eastAsia="DengXian" w:hAnsi="Cambria Math" w:cs="Times New Roman"/>
                  <w:sz w:val="24"/>
                  <w:szCs w:val="24"/>
                  <w:lang w:eastAsia="zh-CN"/>
                </w:rPr>
              </m:ctrlPr>
            </m:e>
            <m:sub>
              <m:r>
                <w:rPr>
                  <w:rFonts w:ascii="Cambria Math" w:eastAsia="DengXian" w:hAnsi="Cambria Math" w:cs="Times New Roman"/>
                  <w:sz w:val="24"/>
                  <w:szCs w:val="24"/>
                  <w:lang w:eastAsia="zh-CN"/>
                </w:rPr>
                <m:t>it</m:t>
              </m:r>
            </m:sub>
          </m:sSub>
          <m:r>
            <w:rPr>
              <w:rFonts w:ascii="Cambria Math" w:eastAsia="DengXian" w:hAnsi="Cambria Math" w:cs="Times New Roman"/>
              <w:sz w:val="24"/>
              <w:szCs w:val="24"/>
              <w:lang w:eastAsia="zh-CN"/>
            </w:rPr>
            <m:t>×</m:t>
          </m:r>
          <m:sSub>
            <m:sSubPr>
              <m:ctrlPr>
                <w:rPr>
                  <w:rFonts w:ascii="Cambria Math" w:eastAsia="DengXian" w:hAnsi="Cambria Math" w:cs="Times New Roman"/>
                  <w:i/>
                  <w:sz w:val="24"/>
                  <w:szCs w:val="24"/>
                  <w:lang w:eastAsia="zh-CN"/>
                </w:rPr>
              </m:ctrlPr>
            </m:sSubPr>
            <m:e>
              <m:r>
                <m:rPr>
                  <m:nor/>
                </m:rPr>
                <w:rPr>
                  <w:rFonts w:ascii="Cambria Math" w:eastAsia="DengXian" w:hAnsi="Cambria Math" w:cs="Times New Roman"/>
                  <w:sz w:val="24"/>
                  <w:szCs w:val="24"/>
                  <w:lang w:eastAsia="zh-CN"/>
                </w:rPr>
                <m:t>LCCconnectivity</m:t>
              </m:r>
              <m:ctrlPr>
                <w:rPr>
                  <w:rFonts w:ascii="Cambria Math" w:eastAsia="DengXian" w:hAnsi="Cambria Math" w:cs="Times New Roman"/>
                  <w:sz w:val="24"/>
                  <w:szCs w:val="24"/>
                  <w:lang w:eastAsia="zh-CN"/>
                </w:rPr>
              </m:ctrlPr>
            </m:e>
            <m:sub>
              <m:r>
                <w:rPr>
                  <w:rFonts w:ascii="Cambria Math" w:eastAsia="DengXian" w:hAnsi="Cambria Math" w:cs="Times New Roman"/>
                  <w:sz w:val="24"/>
                  <w:szCs w:val="24"/>
                  <w:lang w:eastAsia="zh-CN"/>
                </w:rPr>
                <m:t>it</m:t>
              </m:r>
            </m:sub>
          </m:sSub>
          <m:r>
            <w:rPr>
              <w:rFonts w:ascii="Cambria Math" w:eastAsia="DengXian" w:hAnsi="Cambria Math" w:cs="Times New Roman"/>
              <w:sz w:val="24"/>
              <w:szCs w:val="24"/>
              <w:lang w:eastAsia="zh-CN"/>
            </w:rPr>
            <m:t>+</m:t>
          </m:r>
          <m:sSub>
            <m:sSubPr>
              <m:ctrlPr>
                <w:rPr>
                  <w:rFonts w:ascii="Cambria Math" w:eastAsia="DengXian" w:hAnsi="Cambria Math" w:cs="Times New Roman"/>
                  <w:i/>
                  <w:sz w:val="24"/>
                  <w:szCs w:val="24"/>
                  <w:lang w:eastAsia="zh-CN"/>
                </w:rPr>
              </m:ctrlPr>
            </m:sSubPr>
            <m:e>
              <m:r>
                <w:rPr>
                  <w:rFonts w:ascii="Cambria Math" w:eastAsia="DengXian" w:hAnsi="Cambria Math" w:cs="Times New Roman"/>
                  <w:sz w:val="24"/>
                  <w:szCs w:val="24"/>
                  <w:lang w:eastAsia="zh-CN"/>
                </w:rPr>
                <m:t>α</m:t>
              </m:r>
            </m:e>
            <m:sub>
              <m:r>
                <w:rPr>
                  <w:rFonts w:ascii="Cambria Math" w:eastAsia="DengXian" w:hAnsi="Cambria Math" w:cs="Times New Roman"/>
                  <w:sz w:val="24"/>
                  <w:szCs w:val="24"/>
                  <w:lang w:eastAsia="zh-CN"/>
                </w:rPr>
                <m:t>5</m:t>
              </m:r>
            </m:sub>
          </m:sSub>
          <m:sSub>
            <m:sSubPr>
              <m:ctrlPr>
                <w:rPr>
                  <w:rFonts w:ascii="Cambria Math" w:eastAsia="DengXian" w:hAnsi="Cambria Math" w:cs="Times New Roman"/>
                  <w:i/>
                  <w:sz w:val="24"/>
                  <w:szCs w:val="24"/>
                  <w:lang w:eastAsia="zh-CN"/>
                </w:rPr>
              </m:ctrlPr>
            </m:sSubPr>
            <m:e>
              <m:r>
                <m:rPr>
                  <m:nor/>
                </m:rPr>
                <w:rPr>
                  <w:rFonts w:ascii="Cambria Math" w:eastAsia="DengXian" w:hAnsi="Cambria Math" w:cs="Times New Roman"/>
                  <w:sz w:val="24"/>
                  <w:szCs w:val="24"/>
                  <w:lang w:eastAsia="zh-CN"/>
                </w:rPr>
                <m:t>LCConeairport</m:t>
              </m:r>
              <m:ctrlPr>
                <w:rPr>
                  <w:rFonts w:ascii="Cambria Math" w:eastAsia="DengXian" w:hAnsi="Cambria Math" w:cs="Times New Roman"/>
                  <w:sz w:val="24"/>
                  <w:szCs w:val="24"/>
                  <w:lang w:eastAsia="zh-CN"/>
                </w:rPr>
              </m:ctrlPr>
            </m:e>
            <m:sub>
              <m:r>
                <w:rPr>
                  <w:rFonts w:ascii="Cambria Math" w:eastAsia="DengXian" w:hAnsi="Cambria Math" w:cs="Times New Roman"/>
                  <w:sz w:val="24"/>
                  <w:szCs w:val="24"/>
                  <w:lang w:eastAsia="zh-CN"/>
                </w:rPr>
                <m:t>it</m:t>
              </m:r>
            </m:sub>
          </m:sSub>
          <m:r>
            <w:rPr>
              <w:rFonts w:ascii="Cambria Math" w:eastAsia="DengXian" w:hAnsi="Cambria Math" w:cs="Times New Roman"/>
              <w:sz w:val="24"/>
              <w:szCs w:val="24"/>
              <w:lang w:eastAsia="zh-CN"/>
            </w:rPr>
            <m:t>×</m:t>
          </m:r>
          <m:sSub>
            <m:sSubPr>
              <m:ctrlPr>
                <w:rPr>
                  <w:rFonts w:ascii="Cambria Math" w:eastAsia="DengXian" w:hAnsi="Cambria Math" w:cs="Times New Roman"/>
                  <w:i/>
                  <w:sz w:val="24"/>
                  <w:szCs w:val="24"/>
                  <w:lang w:eastAsia="zh-CN"/>
                </w:rPr>
              </m:ctrlPr>
            </m:sSubPr>
            <m:e>
              <m:r>
                <m:rPr>
                  <m:nor/>
                </m:rPr>
                <w:rPr>
                  <w:rFonts w:ascii="Cambria Math" w:eastAsia="DengXian" w:hAnsi="Cambria Math" w:cs="Times New Roman"/>
                  <w:sz w:val="24"/>
                  <w:szCs w:val="24"/>
                  <w:lang w:eastAsia="zh-CN"/>
                </w:rPr>
                <m:t>LCCconnectivity</m:t>
              </m:r>
              <m:ctrlPr>
                <w:rPr>
                  <w:rFonts w:ascii="Cambria Math" w:eastAsia="DengXian" w:hAnsi="Cambria Math" w:cs="Times New Roman"/>
                  <w:sz w:val="24"/>
                  <w:szCs w:val="24"/>
                  <w:lang w:eastAsia="zh-CN"/>
                </w:rPr>
              </m:ctrlPr>
            </m:e>
            <m:sub>
              <m:r>
                <w:rPr>
                  <w:rFonts w:ascii="Cambria Math" w:eastAsia="DengXian" w:hAnsi="Cambria Math" w:cs="Times New Roman"/>
                  <w:sz w:val="24"/>
                  <w:szCs w:val="24"/>
                  <w:lang w:eastAsia="zh-CN"/>
                </w:rPr>
                <m:t>it</m:t>
              </m:r>
            </m:sub>
          </m:sSub>
          <m:r>
            <w:rPr>
              <w:rFonts w:ascii="Cambria Math" w:eastAsia="DengXian" w:hAnsi="Cambria Math" w:cs="Times New Roman"/>
              <w:sz w:val="24"/>
              <w:szCs w:val="24"/>
              <w:lang w:eastAsia="zh-CN"/>
            </w:rPr>
            <m:t>×</m:t>
          </m:r>
          <m:sSub>
            <m:sSubPr>
              <m:ctrlPr>
                <w:rPr>
                  <w:rFonts w:ascii="Cambria Math" w:eastAsia="DengXian" w:hAnsi="Cambria Math" w:cs="Times New Roman"/>
                  <w:i/>
                  <w:sz w:val="24"/>
                  <w:szCs w:val="24"/>
                  <w:lang w:eastAsia="zh-CN"/>
                </w:rPr>
              </m:ctrlPr>
            </m:sSubPr>
            <m:e>
              <m:r>
                <m:rPr>
                  <m:nor/>
                </m:rPr>
                <w:rPr>
                  <w:rFonts w:ascii="Cambria Math" w:eastAsia="DengXian" w:hAnsi="Cambria Math" w:cs="Times New Roman"/>
                  <w:sz w:val="24"/>
                  <w:szCs w:val="24"/>
                  <w:lang w:eastAsia="zh-CN"/>
                </w:rPr>
                <m:t>noLCC</m:t>
              </m:r>
              <m:ctrlPr>
                <w:rPr>
                  <w:rFonts w:ascii="Cambria Math" w:eastAsia="DengXian" w:hAnsi="Cambria Math" w:cs="Times New Roman"/>
                  <w:sz w:val="24"/>
                  <w:szCs w:val="24"/>
                  <w:lang w:eastAsia="zh-CN"/>
                </w:rPr>
              </m:ctrlPr>
            </m:e>
            <m:sub>
              <m:r>
                <w:rPr>
                  <w:rFonts w:ascii="Cambria Math" w:eastAsia="DengXian" w:hAnsi="Cambria Math" w:cs="Times New Roman"/>
                  <w:sz w:val="24"/>
                  <w:szCs w:val="24"/>
                  <w:lang w:eastAsia="zh-CN"/>
                </w:rPr>
                <m:t>i</m:t>
              </m:r>
            </m:sub>
          </m:sSub>
          <m:r>
            <w:rPr>
              <w:rFonts w:ascii="Cambria Math" w:eastAsia="DengXian" w:hAnsi="Cambria Math" w:cs="Times New Roman"/>
              <w:sz w:val="24"/>
              <w:szCs w:val="24"/>
              <w:lang w:eastAsia="zh-CN"/>
            </w:rPr>
            <m:t>+</m:t>
          </m:r>
          <m:sSub>
            <m:sSubPr>
              <m:ctrlPr>
                <w:rPr>
                  <w:rFonts w:ascii="Cambria Math" w:eastAsia="DengXian" w:hAnsi="Cambria Math" w:cs="Times New Roman"/>
                  <w:i/>
                  <w:sz w:val="24"/>
                  <w:szCs w:val="24"/>
                  <w:lang w:eastAsia="zh-CN"/>
                </w:rPr>
              </m:ctrlPr>
            </m:sSubPr>
            <m:e>
              <m:r>
                <w:rPr>
                  <w:rFonts w:ascii="Cambria Math" w:eastAsia="DengXian" w:hAnsi="Cambria Math" w:cs="Times New Roman"/>
                  <w:sz w:val="24"/>
                  <w:szCs w:val="24"/>
                  <w:lang w:eastAsia="zh-CN"/>
                </w:rPr>
                <m:t>α</m:t>
              </m:r>
            </m:e>
            <m:sub>
              <m:r>
                <w:rPr>
                  <w:rFonts w:ascii="Cambria Math" w:eastAsia="DengXian" w:hAnsi="Cambria Math" w:cs="Times New Roman"/>
                  <w:sz w:val="24"/>
                  <w:szCs w:val="24"/>
                  <w:lang w:eastAsia="zh-CN"/>
                </w:rPr>
                <m:t>6</m:t>
              </m:r>
            </m:sub>
          </m:sSub>
          <m:sSub>
            <m:sSubPr>
              <m:ctrlPr>
                <w:rPr>
                  <w:rFonts w:ascii="Cambria Math" w:eastAsia="DengXian" w:hAnsi="Cambria Math" w:cs="Times New Roman"/>
                  <w:i/>
                  <w:sz w:val="24"/>
                  <w:szCs w:val="24"/>
                  <w:lang w:eastAsia="zh-CN"/>
                </w:rPr>
              </m:ctrlPr>
            </m:sSubPr>
            <m:e>
              <m:r>
                <m:rPr>
                  <m:nor/>
                </m:rPr>
                <w:rPr>
                  <w:rFonts w:ascii="Cambria Math" w:eastAsia="DengXian" w:hAnsi="Cambria Math" w:cs="Times New Roman"/>
                  <w:sz w:val="24"/>
                  <w:szCs w:val="24"/>
                  <w:lang w:eastAsia="zh-CN"/>
                </w:rPr>
                <m:t>LCCtwoairport</m:t>
              </m:r>
              <m:ctrlPr>
                <w:rPr>
                  <w:rFonts w:ascii="Cambria Math" w:eastAsia="DengXian" w:hAnsi="Cambria Math" w:cs="Times New Roman"/>
                  <w:sz w:val="24"/>
                  <w:szCs w:val="24"/>
                  <w:lang w:eastAsia="zh-CN"/>
                </w:rPr>
              </m:ctrlPr>
            </m:e>
            <m:sub>
              <m:r>
                <w:rPr>
                  <w:rFonts w:ascii="Cambria Math" w:eastAsia="DengXian" w:hAnsi="Cambria Math" w:cs="Times New Roman"/>
                  <w:sz w:val="24"/>
                  <w:szCs w:val="24"/>
                  <w:lang w:eastAsia="zh-CN"/>
                </w:rPr>
                <m:t>it</m:t>
              </m:r>
            </m:sub>
          </m:sSub>
          <m:r>
            <w:rPr>
              <w:rFonts w:ascii="Cambria Math" w:eastAsia="DengXian" w:hAnsi="Cambria Math" w:cs="Times New Roman"/>
              <w:sz w:val="24"/>
              <w:szCs w:val="24"/>
              <w:lang w:eastAsia="zh-CN"/>
            </w:rPr>
            <m:t>×</m:t>
          </m:r>
          <m:sSub>
            <m:sSubPr>
              <m:ctrlPr>
                <w:rPr>
                  <w:rFonts w:ascii="Cambria Math" w:eastAsia="DengXian" w:hAnsi="Cambria Math" w:cs="Times New Roman"/>
                  <w:i/>
                  <w:sz w:val="24"/>
                  <w:szCs w:val="24"/>
                  <w:lang w:eastAsia="zh-CN"/>
                </w:rPr>
              </m:ctrlPr>
            </m:sSubPr>
            <m:e>
              <m:r>
                <m:rPr>
                  <m:nor/>
                </m:rPr>
                <w:rPr>
                  <w:rFonts w:ascii="Cambria Math" w:eastAsia="DengXian" w:hAnsi="Cambria Math" w:cs="Times New Roman"/>
                  <w:sz w:val="24"/>
                  <w:szCs w:val="24"/>
                  <w:lang w:eastAsia="zh-CN"/>
                </w:rPr>
                <m:t>LCCconnectivity</m:t>
              </m:r>
              <m:ctrlPr>
                <w:rPr>
                  <w:rFonts w:ascii="Cambria Math" w:eastAsia="DengXian" w:hAnsi="Cambria Math" w:cs="Times New Roman"/>
                  <w:sz w:val="24"/>
                  <w:szCs w:val="24"/>
                  <w:lang w:eastAsia="zh-CN"/>
                </w:rPr>
              </m:ctrlPr>
            </m:e>
            <m:sub>
              <m:r>
                <w:rPr>
                  <w:rFonts w:ascii="Cambria Math" w:eastAsia="DengXian" w:hAnsi="Cambria Math" w:cs="Times New Roman"/>
                  <w:sz w:val="24"/>
                  <w:szCs w:val="24"/>
                  <w:lang w:eastAsia="zh-CN"/>
                </w:rPr>
                <m:t>it</m:t>
              </m:r>
            </m:sub>
          </m:sSub>
          <m:r>
            <w:rPr>
              <w:rFonts w:ascii="Cambria Math" w:eastAsia="DengXian" w:hAnsi="Cambria Math" w:cs="Times New Roman"/>
              <w:sz w:val="24"/>
              <w:szCs w:val="24"/>
              <w:lang w:eastAsia="zh-CN"/>
            </w:rPr>
            <m:t>×</m:t>
          </m:r>
          <m:sSub>
            <m:sSubPr>
              <m:ctrlPr>
                <w:rPr>
                  <w:rFonts w:ascii="Cambria Math" w:eastAsia="DengXian" w:hAnsi="Cambria Math" w:cs="Times New Roman"/>
                  <w:i/>
                  <w:sz w:val="24"/>
                  <w:szCs w:val="24"/>
                  <w:lang w:eastAsia="zh-CN"/>
                </w:rPr>
              </m:ctrlPr>
            </m:sSubPr>
            <m:e>
              <m:r>
                <m:rPr>
                  <m:nor/>
                </m:rPr>
                <w:rPr>
                  <w:rFonts w:ascii="Cambria Math" w:eastAsia="DengXian" w:hAnsi="Cambria Math" w:cs="Times New Roman"/>
                  <w:sz w:val="24"/>
                  <w:szCs w:val="24"/>
                  <w:lang w:eastAsia="zh-CN"/>
                </w:rPr>
                <m:t>noLCC</m:t>
              </m:r>
              <m:ctrlPr>
                <w:rPr>
                  <w:rFonts w:ascii="Cambria Math" w:eastAsia="DengXian" w:hAnsi="Cambria Math" w:cs="Times New Roman"/>
                  <w:sz w:val="24"/>
                  <w:szCs w:val="24"/>
                  <w:lang w:eastAsia="zh-CN"/>
                </w:rPr>
              </m:ctrlPr>
            </m:e>
            <m:sub>
              <m:r>
                <w:rPr>
                  <w:rFonts w:ascii="Cambria Math" w:eastAsia="DengXian" w:hAnsi="Cambria Math" w:cs="Times New Roman"/>
                  <w:sz w:val="24"/>
                  <w:szCs w:val="24"/>
                  <w:lang w:eastAsia="zh-CN"/>
                </w:rPr>
                <m:t>i</m:t>
              </m:r>
            </m:sub>
          </m:sSub>
          <m:r>
            <w:rPr>
              <w:rFonts w:ascii="Cambria Math" w:eastAsia="DengXian" w:hAnsi="Cambria Math" w:cs="Times New Roman"/>
              <w:sz w:val="24"/>
              <w:szCs w:val="24"/>
              <w:lang w:eastAsia="zh-CN"/>
            </w:rPr>
            <m:t>+</m:t>
          </m:r>
          <m:sSub>
            <m:sSubPr>
              <m:ctrlPr>
                <w:rPr>
                  <w:rFonts w:ascii="Cambria Math" w:eastAsia="DengXian" w:hAnsi="Cambria Math" w:cs="Times New Roman"/>
                  <w:i/>
                  <w:sz w:val="24"/>
                  <w:szCs w:val="24"/>
                  <w:lang w:eastAsia="zh-CN"/>
                </w:rPr>
              </m:ctrlPr>
            </m:sSubPr>
            <m:e>
              <m:r>
                <w:rPr>
                  <w:rFonts w:ascii="Cambria Math" w:eastAsia="DengXian" w:hAnsi="Cambria Math" w:cs="Times New Roman"/>
                  <w:sz w:val="24"/>
                  <w:szCs w:val="24"/>
                  <w:lang w:eastAsia="zh-CN"/>
                </w:rPr>
                <m:t>α</m:t>
              </m:r>
            </m:e>
            <m:sub>
              <m:r>
                <w:rPr>
                  <w:rFonts w:ascii="Cambria Math" w:eastAsia="DengXian" w:hAnsi="Cambria Math" w:cs="Times New Roman"/>
                  <w:sz w:val="24"/>
                  <w:szCs w:val="24"/>
                  <w:lang w:eastAsia="zh-CN"/>
                </w:rPr>
                <m:t>7</m:t>
              </m:r>
            </m:sub>
          </m:sSub>
          <m:func>
            <m:funcPr>
              <m:ctrlPr>
                <w:rPr>
                  <w:rFonts w:ascii="Cambria Math" w:eastAsia="DengXian" w:hAnsi="Cambria Math" w:cs="Times New Roman"/>
                  <w:i/>
                  <w:sz w:val="24"/>
                  <w:szCs w:val="24"/>
                  <w:lang w:eastAsia="zh-CN"/>
                </w:rPr>
              </m:ctrlPr>
            </m:funcPr>
            <m:fName>
              <m:r>
                <m:rPr>
                  <m:sty m:val="p"/>
                </m:rPr>
                <w:rPr>
                  <w:rFonts w:ascii="Cambria Math" w:eastAsia="DengXian" w:hAnsi="Cambria Math" w:cs="Times New Roman"/>
                  <w:sz w:val="24"/>
                  <w:szCs w:val="24"/>
                  <w:lang w:eastAsia="zh-CN"/>
                </w:rPr>
                <m:t>ln</m:t>
              </m:r>
            </m:fName>
            <m:e>
              <m:d>
                <m:dPr>
                  <m:ctrlPr>
                    <w:rPr>
                      <w:rFonts w:ascii="Cambria Math" w:eastAsia="DengXian" w:hAnsi="Cambria Math" w:cs="Times New Roman"/>
                      <w:i/>
                      <w:sz w:val="24"/>
                      <w:szCs w:val="24"/>
                      <w:lang w:eastAsia="zh-CN"/>
                    </w:rPr>
                  </m:ctrlPr>
                </m:dPr>
                <m:e>
                  <m:sSub>
                    <m:sSubPr>
                      <m:ctrlPr>
                        <w:rPr>
                          <w:rFonts w:ascii="Cambria Math" w:eastAsia="DengXian" w:hAnsi="Cambria Math" w:cs="Times New Roman"/>
                          <w:i/>
                          <w:sz w:val="24"/>
                          <w:szCs w:val="24"/>
                          <w:lang w:eastAsia="zh-CN"/>
                        </w:rPr>
                      </m:ctrlPr>
                    </m:sSubPr>
                    <m:e>
                      <m:r>
                        <m:rPr>
                          <m:nor/>
                        </m:rPr>
                        <w:rPr>
                          <w:rFonts w:ascii="Cambria Math" w:eastAsia="DengXian" w:hAnsi="Cambria Math" w:cs="Times New Roman"/>
                          <w:sz w:val="24"/>
                          <w:szCs w:val="24"/>
                          <w:lang w:eastAsia="zh-CN"/>
                        </w:rPr>
                        <m:t>Pax</m:t>
                      </m:r>
                    </m:e>
                    <m:sub>
                      <m:r>
                        <w:rPr>
                          <w:rFonts w:ascii="Cambria Math" w:eastAsia="DengXian" w:hAnsi="Cambria Math" w:cs="Times New Roman"/>
                          <w:sz w:val="24"/>
                          <w:szCs w:val="24"/>
                          <w:lang w:eastAsia="zh-CN"/>
                        </w:rPr>
                        <m:t>it</m:t>
                      </m:r>
                    </m:sub>
                  </m:sSub>
                </m:e>
              </m:d>
            </m:e>
          </m:func>
          <m:r>
            <w:rPr>
              <w:rFonts w:ascii="Cambria Math" w:eastAsia="DengXian" w:hAnsi="Cambria Math" w:cs="Times New Roman"/>
              <w:sz w:val="24"/>
              <w:szCs w:val="24"/>
              <w:lang w:eastAsia="zh-CN"/>
            </w:rPr>
            <m:t>+</m:t>
          </m:r>
          <m:sSub>
            <m:sSubPr>
              <m:ctrlPr>
                <w:rPr>
                  <w:rFonts w:ascii="Cambria Math" w:eastAsia="DengXian" w:hAnsi="Cambria Math" w:cs="Times New Roman"/>
                  <w:i/>
                  <w:sz w:val="24"/>
                  <w:szCs w:val="24"/>
                  <w:lang w:eastAsia="zh-CN"/>
                </w:rPr>
              </m:ctrlPr>
            </m:sSubPr>
            <m:e>
              <m:r>
                <w:rPr>
                  <w:rFonts w:ascii="Cambria Math" w:eastAsia="DengXian" w:hAnsi="Cambria Math" w:cs="Times New Roman"/>
                  <w:sz w:val="24"/>
                  <w:szCs w:val="24"/>
                  <w:lang w:eastAsia="zh-CN"/>
                </w:rPr>
                <m:t>α</m:t>
              </m:r>
            </m:e>
            <m:sub>
              <m:r>
                <w:rPr>
                  <w:rFonts w:ascii="Cambria Math" w:eastAsia="DengXian" w:hAnsi="Cambria Math" w:cs="Times New Roman"/>
                  <w:sz w:val="24"/>
                  <w:szCs w:val="24"/>
                  <w:lang w:eastAsia="zh-CN"/>
                </w:rPr>
                <m:t>8</m:t>
              </m:r>
            </m:sub>
          </m:sSub>
          <m:func>
            <m:funcPr>
              <m:ctrlPr>
                <w:rPr>
                  <w:rFonts w:ascii="Cambria Math" w:eastAsia="DengXian" w:hAnsi="Cambria Math" w:cs="Times New Roman"/>
                  <w:i/>
                  <w:sz w:val="24"/>
                  <w:szCs w:val="24"/>
                  <w:lang w:eastAsia="zh-CN"/>
                </w:rPr>
              </m:ctrlPr>
            </m:funcPr>
            <m:fName>
              <m:r>
                <m:rPr>
                  <m:sty m:val="p"/>
                </m:rPr>
                <w:rPr>
                  <w:rFonts w:ascii="Cambria Math" w:eastAsia="DengXian" w:hAnsi="Cambria Math" w:cs="Times New Roman"/>
                  <w:sz w:val="24"/>
                  <w:szCs w:val="24"/>
                  <w:lang w:eastAsia="zh-CN"/>
                </w:rPr>
                <m:t>ln</m:t>
              </m:r>
            </m:fName>
            <m:e>
              <m:d>
                <m:dPr>
                  <m:ctrlPr>
                    <w:rPr>
                      <w:rFonts w:ascii="Cambria Math" w:eastAsia="DengXian" w:hAnsi="Cambria Math" w:cs="Times New Roman"/>
                      <w:i/>
                      <w:sz w:val="24"/>
                      <w:szCs w:val="24"/>
                      <w:lang w:eastAsia="zh-CN"/>
                    </w:rPr>
                  </m:ctrlPr>
                </m:dPr>
                <m:e>
                  <m:sSub>
                    <m:sSubPr>
                      <m:ctrlPr>
                        <w:rPr>
                          <w:rFonts w:ascii="Cambria Math" w:eastAsia="DengXian" w:hAnsi="Cambria Math" w:cs="Times New Roman"/>
                          <w:i/>
                          <w:sz w:val="24"/>
                          <w:szCs w:val="24"/>
                          <w:lang w:eastAsia="zh-CN"/>
                        </w:rPr>
                      </m:ctrlPr>
                    </m:sSubPr>
                    <m:e>
                      <m:r>
                        <m:rPr>
                          <m:nor/>
                        </m:rPr>
                        <w:rPr>
                          <w:rFonts w:ascii="Cambria Math" w:eastAsia="DengXian" w:hAnsi="Cambria Math" w:cs="Times New Roman"/>
                          <w:iCs/>
                          <w:sz w:val="24"/>
                          <w:szCs w:val="24"/>
                          <w:lang w:eastAsia="zh-CN"/>
                        </w:rPr>
                        <m:t>Ncarriers</m:t>
                      </m:r>
                    </m:e>
                    <m:sub>
                      <m:r>
                        <w:rPr>
                          <w:rFonts w:ascii="Cambria Math" w:eastAsia="DengXian" w:hAnsi="Cambria Math" w:cs="Times New Roman"/>
                          <w:sz w:val="24"/>
                          <w:szCs w:val="24"/>
                          <w:lang w:eastAsia="zh-CN"/>
                        </w:rPr>
                        <m:t>it</m:t>
                      </m:r>
                    </m:sub>
                  </m:sSub>
                </m:e>
              </m:d>
            </m:e>
          </m:func>
          <m:r>
            <w:rPr>
              <w:rFonts w:ascii="Cambria Math" w:eastAsia="DengXian" w:hAnsi="Cambria Math" w:cs="Times New Roman"/>
              <w:sz w:val="24"/>
              <w:szCs w:val="24"/>
              <w:lang w:eastAsia="zh-CN"/>
            </w:rPr>
            <m:t>+</m:t>
          </m:r>
          <m:sSub>
            <m:sSubPr>
              <m:ctrlPr>
                <w:rPr>
                  <w:rFonts w:ascii="Cambria Math" w:eastAsia="DengXian" w:hAnsi="Cambria Math" w:cs="Times New Roman"/>
                  <w:i/>
                  <w:sz w:val="24"/>
                  <w:szCs w:val="24"/>
                  <w:lang w:eastAsia="zh-CN"/>
                </w:rPr>
              </m:ctrlPr>
            </m:sSubPr>
            <m:e>
              <m:r>
                <w:rPr>
                  <w:rFonts w:ascii="Cambria Math" w:eastAsia="DengXian" w:hAnsi="Cambria Math" w:cs="Times New Roman"/>
                  <w:sz w:val="24"/>
                  <w:szCs w:val="24"/>
                  <w:lang w:eastAsia="zh-CN"/>
                </w:rPr>
                <m:t>μ</m:t>
              </m:r>
            </m:e>
            <m:sub>
              <m:r>
                <w:rPr>
                  <w:rFonts w:ascii="Cambria Math" w:eastAsia="DengXian" w:hAnsi="Cambria Math" w:cs="Times New Roman"/>
                  <w:sz w:val="24"/>
                  <w:szCs w:val="24"/>
                  <w:lang w:eastAsia="zh-CN"/>
                </w:rPr>
                <m:t>y</m:t>
              </m:r>
            </m:sub>
          </m:sSub>
          <m:r>
            <w:rPr>
              <w:rFonts w:ascii="Cambria Math" w:eastAsia="DengXian" w:hAnsi="Cambria Math" w:cs="Times New Roman"/>
              <w:sz w:val="24"/>
              <w:szCs w:val="24"/>
              <w:lang w:eastAsia="zh-CN"/>
            </w:rPr>
            <m:t>+</m:t>
          </m:r>
          <m:sSub>
            <m:sSubPr>
              <m:ctrlPr>
                <w:rPr>
                  <w:rFonts w:ascii="Cambria Math" w:eastAsia="DengXian" w:hAnsi="Cambria Math" w:cs="Times New Roman"/>
                  <w:i/>
                  <w:sz w:val="24"/>
                  <w:szCs w:val="24"/>
                  <w:lang w:eastAsia="zh-CN"/>
                </w:rPr>
              </m:ctrlPr>
            </m:sSubPr>
            <m:e>
              <m:r>
                <w:rPr>
                  <w:rFonts w:ascii="Cambria Math" w:eastAsia="DengXian" w:hAnsi="Cambria Math" w:cs="Times New Roman"/>
                  <w:sz w:val="24"/>
                  <w:szCs w:val="24"/>
                  <w:lang w:eastAsia="zh-CN"/>
                </w:rPr>
                <m:t>μ</m:t>
              </m:r>
            </m:e>
            <m:sub>
              <m:r>
                <w:rPr>
                  <w:rFonts w:ascii="Cambria Math" w:eastAsia="DengXian" w:hAnsi="Cambria Math" w:cs="Times New Roman"/>
                  <w:sz w:val="24"/>
                  <w:szCs w:val="24"/>
                  <w:lang w:eastAsia="zh-CN"/>
                </w:rPr>
                <m:t>m</m:t>
              </m:r>
            </m:sub>
          </m:sSub>
          <m:r>
            <w:rPr>
              <w:rFonts w:ascii="Cambria Math" w:eastAsia="DengXian" w:hAnsi="Cambria Math" w:cs="Times New Roman"/>
              <w:sz w:val="24"/>
              <w:szCs w:val="24"/>
              <w:lang w:eastAsia="zh-CN"/>
            </w:rPr>
            <m:t>+</m:t>
          </m:r>
          <m:sSub>
            <m:sSubPr>
              <m:ctrlPr>
                <w:rPr>
                  <w:rFonts w:ascii="Cambria Math" w:eastAsia="DengXian" w:hAnsi="Cambria Math" w:cs="Times New Roman"/>
                  <w:i/>
                  <w:sz w:val="24"/>
                  <w:szCs w:val="24"/>
                  <w:lang w:eastAsia="zh-CN"/>
                </w:rPr>
              </m:ctrlPr>
            </m:sSubPr>
            <m:e>
              <m:r>
                <w:rPr>
                  <w:rFonts w:ascii="Cambria Math" w:eastAsia="DengXian" w:hAnsi="Cambria Math" w:cs="Times New Roman"/>
                  <w:sz w:val="24"/>
                  <w:szCs w:val="24"/>
                  <w:lang w:eastAsia="zh-CN"/>
                </w:rPr>
                <m:t>μ</m:t>
              </m:r>
            </m:e>
            <m:sub>
              <m:r>
                <w:rPr>
                  <w:rFonts w:ascii="Cambria Math" w:eastAsia="DengXian" w:hAnsi="Cambria Math" w:cs="Times New Roman"/>
                  <w:sz w:val="24"/>
                  <w:szCs w:val="24"/>
                  <w:lang w:eastAsia="zh-CN"/>
                </w:rPr>
                <m:t>i</m:t>
              </m:r>
            </m:sub>
          </m:sSub>
          <m:r>
            <w:rPr>
              <w:rFonts w:ascii="Cambria Math" w:eastAsia="DengXian" w:hAnsi="Cambria Math" w:cs="Times New Roman"/>
              <w:sz w:val="24"/>
              <w:szCs w:val="24"/>
              <w:lang w:eastAsia="zh-CN"/>
            </w:rPr>
            <m:t>+</m:t>
          </m:r>
          <m:sSub>
            <m:sSubPr>
              <m:ctrlPr>
                <w:rPr>
                  <w:rFonts w:ascii="Cambria Math" w:eastAsia="DengXian" w:hAnsi="Cambria Math" w:cs="Times New Roman"/>
                  <w:i/>
                  <w:sz w:val="24"/>
                  <w:szCs w:val="24"/>
                  <w:lang w:eastAsia="zh-CN"/>
                </w:rPr>
              </m:ctrlPr>
            </m:sSubPr>
            <m:e>
              <m:r>
                <w:rPr>
                  <w:rFonts w:ascii="Cambria Math" w:eastAsia="DengXian" w:hAnsi="Cambria Math" w:cs="Times New Roman"/>
                  <w:sz w:val="24"/>
                  <w:szCs w:val="24"/>
                  <w:lang w:eastAsia="zh-CN"/>
                </w:rPr>
                <m:t>ε</m:t>
              </m:r>
            </m:e>
            <m:sub>
              <m:r>
                <w:rPr>
                  <w:rFonts w:ascii="Cambria Math" w:eastAsia="DengXian" w:hAnsi="Cambria Math" w:cs="Times New Roman"/>
                  <w:sz w:val="24"/>
                  <w:szCs w:val="24"/>
                  <w:lang w:eastAsia="zh-CN"/>
                </w:rPr>
                <m:t>it</m:t>
              </m:r>
            </m:sub>
          </m:sSub>
          <m:r>
            <w:rPr>
              <w:rFonts w:ascii="Cambria Math" w:eastAsia="DengXian" w:hAnsi="Cambria Math" w:cs="Times New Roman"/>
              <w:sz w:val="24"/>
              <w:szCs w:val="24"/>
              <w:lang w:eastAsia="zh-CN"/>
            </w:rPr>
            <m:t xml:space="preserve">                                                                </m:t>
          </m:r>
          <m:d>
            <m:dPr>
              <m:ctrlPr>
                <w:rPr>
                  <w:rFonts w:ascii="Cambria Math" w:eastAsia="DengXian" w:hAnsi="Cambria Math" w:cs="Times New Roman"/>
                  <w:i/>
                  <w:sz w:val="24"/>
                  <w:szCs w:val="24"/>
                  <w:lang w:eastAsia="zh-CN"/>
                </w:rPr>
              </m:ctrlPr>
            </m:dPr>
            <m:e>
              <m:r>
                <w:rPr>
                  <w:rFonts w:ascii="Cambria Math" w:eastAsia="DengXian" w:hAnsi="Cambria Math" w:cs="Times New Roman"/>
                  <w:sz w:val="24"/>
                  <w:szCs w:val="24"/>
                  <w:lang w:eastAsia="zh-CN"/>
                </w:rPr>
                <m:t>1</m:t>
              </m:r>
            </m:e>
          </m:d>
        </m:oMath>
      </m:oMathPara>
    </w:p>
    <w:p w14:paraId="18EA2928" w14:textId="77777777" w:rsidR="00005134" w:rsidRPr="00487AE5" w:rsidRDefault="00005134" w:rsidP="00005134">
      <w:pPr>
        <w:spacing w:line="360" w:lineRule="auto"/>
        <w:jc w:val="both"/>
        <w:rPr>
          <w:rFonts w:ascii="Times New Roman" w:eastAsia="DengXian" w:hAnsi="Times New Roman" w:cs="Times New Roman"/>
          <w:sz w:val="24"/>
          <w:szCs w:val="24"/>
          <w:lang w:eastAsia="zh-CN"/>
        </w:rPr>
      </w:pPr>
      <w:r w:rsidRPr="00487AE5">
        <w:rPr>
          <w:rFonts w:ascii="Times New Roman" w:eastAsia="DengXian" w:hAnsi="Times New Roman" w:cs="Times New Roman"/>
          <w:sz w:val="24"/>
          <w:szCs w:val="24"/>
          <w:lang w:eastAsia="zh-CN"/>
        </w:rPr>
        <w:t>where,</w:t>
      </w:r>
    </w:p>
    <w:p w14:paraId="6A39913C" w14:textId="77777777" w:rsidR="00005134" w:rsidRDefault="0037438D" w:rsidP="00005134">
      <w:pPr>
        <w:spacing w:line="360" w:lineRule="auto"/>
        <w:ind w:left="360"/>
        <w:jc w:val="both"/>
        <w:rPr>
          <w:rFonts w:ascii="Times New Roman" w:eastAsia="DengXian" w:hAnsi="Times New Roman" w:cs="Times New Roman"/>
          <w:sz w:val="24"/>
          <w:szCs w:val="24"/>
          <w:lang w:eastAsia="zh-CN"/>
        </w:rPr>
      </w:pPr>
      <m:oMath>
        <m:sSub>
          <m:sSubPr>
            <m:ctrlPr>
              <w:rPr>
                <w:rFonts w:ascii="Cambria Math" w:eastAsia="DengXian" w:hAnsi="Cambria Math" w:cs="Times New Roman"/>
                <w:i/>
                <w:sz w:val="24"/>
                <w:szCs w:val="24"/>
                <w:lang w:eastAsia="zh-CN"/>
              </w:rPr>
            </m:ctrlPr>
          </m:sSubPr>
          <m:e>
            <m:r>
              <w:rPr>
                <w:rFonts w:ascii="Cambria Math" w:eastAsia="DengXian" w:hAnsi="Cambria Math" w:cs="Times New Roman"/>
                <w:sz w:val="24"/>
                <w:szCs w:val="24"/>
                <w:lang w:eastAsia="zh-CN"/>
              </w:rPr>
              <m:t>y</m:t>
            </m:r>
          </m:e>
          <m:sub>
            <m:r>
              <w:rPr>
                <w:rFonts w:ascii="Cambria Math" w:eastAsia="DengXian" w:hAnsi="Cambria Math" w:cs="Times New Roman"/>
                <w:sz w:val="24"/>
                <w:szCs w:val="24"/>
                <w:lang w:eastAsia="zh-CN"/>
              </w:rPr>
              <m:t>it</m:t>
            </m:r>
          </m:sub>
        </m:sSub>
      </m:oMath>
      <w:r w:rsidR="00005134" w:rsidRPr="00487AE5">
        <w:rPr>
          <w:rFonts w:ascii="Times New Roman" w:eastAsia="DengXian" w:hAnsi="Times New Roman" w:cs="Times New Roman"/>
          <w:sz w:val="24"/>
          <w:szCs w:val="24"/>
          <w:lang w:eastAsia="zh-CN"/>
        </w:rPr>
        <w:t xml:space="preserve">: Average fare on route </w:t>
      </w:r>
      <m:oMath>
        <m:r>
          <w:rPr>
            <w:rFonts w:ascii="Cambria Math" w:eastAsia="DengXian" w:hAnsi="Cambria Math" w:cs="Times New Roman"/>
            <w:sz w:val="24"/>
            <w:szCs w:val="24"/>
            <w:lang w:eastAsia="zh-CN"/>
          </w:rPr>
          <m:t>i</m:t>
        </m:r>
      </m:oMath>
      <w:r w:rsidR="00005134">
        <w:rPr>
          <w:rFonts w:ascii="Times New Roman" w:eastAsia="DengXian" w:hAnsi="Times New Roman" w:cs="Times New Roman"/>
          <w:sz w:val="24"/>
          <w:szCs w:val="24"/>
          <w:lang w:eastAsia="zh-CN"/>
        </w:rPr>
        <w:t xml:space="preserve"> at time </w:t>
      </w:r>
      <m:oMath>
        <m:r>
          <w:rPr>
            <w:rFonts w:ascii="Cambria Math" w:eastAsia="DengXian" w:hAnsi="Cambria Math" w:cs="Times New Roman"/>
            <w:sz w:val="24"/>
            <w:szCs w:val="24"/>
            <w:lang w:eastAsia="zh-CN"/>
          </w:rPr>
          <m:t>t</m:t>
        </m:r>
      </m:oMath>
      <w:r w:rsidR="00005134" w:rsidRPr="00487AE5">
        <w:rPr>
          <w:rFonts w:ascii="Times New Roman" w:eastAsia="DengXian" w:hAnsi="Times New Roman" w:cs="Times New Roman"/>
          <w:sz w:val="24"/>
          <w:szCs w:val="24"/>
          <w:lang w:eastAsia="zh-CN"/>
        </w:rPr>
        <w:t xml:space="preserve">;  </w:t>
      </w:r>
    </w:p>
    <w:p w14:paraId="3D85A35B" w14:textId="77777777" w:rsidR="00005134" w:rsidRDefault="0037438D" w:rsidP="00005134">
      <w:pPr>
        <w:spacing w:line="360" w:lineRule="auto"/>
        <w:ind w:left="360"/>
        <w:jc w:val="both"/>
        <w:rPr>
          <w:rFonts w:ascii="Times New Roman" w:eastAsia="DengXian" w:hAnsi="Times New Roman" w:cs="Times New Roman"/>
          <w:sz w:val="24"/>
          <w:szCs w:val="24"/>
          <w:lang w:eastAsia="zh-CN"/>
        </w:rPr>
      </w:pPr>
      <m:oMath>
        <m:sSub>
          <m:sSubPr>
            <m:ctrlPr>
              <w:rPr>
                <w:rFonts w:ascii="Cambria Math" w:eastAsia="DengXian" w:hAnsi="Cambria Math" w:cs="Times New Roman"/>
                <w:i/>
                <w:sz w:val="24"/>
                <w:szCs w:val="24"/>
                <w:lang w:eastAsia="zh-CN"/>
              </w:rPr>
            </m:ctrlPr>
          </m:sSubPr>
          <m:e>
            <m:r>
              <m:rPr>
                <m:nor/>
              </m:rPr>
              <w:rPr>
                <w:rFonts w:ascii="Cambria Math" w:eastAsia="DengXian" w:hAnsi="Cambria Math" w:cs="Times New Roman"/>
                <w:sz w:val="24"/>
                <w:szCs w:val="24"/>
                <w:lang w:eastAsia="zh-CN"/>
              </w:rPr>
              <m:t>LCCroute</m:t>
            </m:r>
            <m:ctrlPr>
              <w:rPr>
                <w:rFonts w:ascii="Cambria Math" w:eastAsia="DengXian" w:hAnsi="Cambria Math" w:cs="Times New Roman"/>
                <w:sz w:val="24"/>
                <w:szCs w:val="24"/>
                <w:lang w:eastAsia="zh-CN"/>
              </w:rPr>
            </m:ctrlPr>
          </m:e>
          <m:sub>
            <m:r>
              <w:rPr>
                <w:rFonts w:ascii="Cambria Math" w:eastAsia="DengXian" w:hAnsi="Cambria Math" w:cs="Times New Roman"/>
                <w:sz w:val="24"/>
                <w:szCs w:val="24"/>
                <w:lang w:eastAsia="zh-CN"/>
              </w:rPr>
              <m:t>it</m:t>
            </m:r>
          </m:sub>
        </m:sSub>
      </m:oMath>
      <w:r w:rsidR="00005134">
        <w:rPr>
          <w:rFonts w:ascii="Times New Roman" w:eastAsia="DengXian" w:hAnsi="Times New Roman" w:cs="Times New Roman"/>
          <w:sz w:val="24"/>
          <w:szCs w:val="24"/>
          <w:lang w:eastAsia="zh-CN"/>
        </w:rPr>
        <w:t xml:space="preserve">: </w:t>
      </w:r>
      <w:r w:rsidR="00005134" w:rsidRPr="00487AE5">
        <w:rPr>
          <w:rFonts w:ascii="Times New Roman" w:eastAsia="DengXian" w:hAnsi="Times New Roman" w:cs="Times New Roman"/>
          <w:sz w:val="24"/>
          <w:szCs w:val="24"/>
          <w:lang w:eastAsia="zh-CN"/>
        </w:rPr>
        <w:t xml:space="preserve">A dummy indicating that route </w:t>
      </w:r>
      <m:oMath>
        <m:r>
          <w:rPr>
            <w:rFonts w:ascii="Cambria Math" w:eastAsia="DengXian" w:hAnsi="Cambria Math" w:cs="Times New Roman"/>
            <w:sz w:val="24"/>
            <w:szCs w:val="24"/>
            <w:lang w:eastAsia="zh-CN"/>
          </w:rPr>
          <m:t>i</m:t>
        </m:r>
      </m:oMath>
      <w:r w:rsidR="00005134" w:rsidRPr="00487AE5">
        <w:rPr>
          <w:rFonts w:ascii="Times New Roman" w:eastAsia="DengXian" w:hAnsi="Times New Roman" w:cs="Times New Roman"/>
          <w:sz w:val="24"/>
          <w:szCs w:val="24"/>
          <w:lang w:eastAsia="zh-CN"/>
        </w:rPr>
        <w:t xml:space="preserve"> is served by one of the LCCs at time</w:t>
      </w:r>
      <w:r w:rsidR="00005134">
        <w:rPr>
          <w:rFonts w:ascii="Calibri" w:eastAsia="DengXian" w:hAnsi="Calibri" w:cs="Times New Roman"/>
          <w:lang w:eastAsia="zh-CN"/>
        </w:rPr>
        <w:t xml:space="preserve"> </w:t>
      </w:r>
      <m:oMath>
        <m:r>
          <w:rPr>
            <w:rFonts w:ascii="Cambria Math" w:eastAsia="DengXian" w:hAnsi="Cambria Math" w:cs="Times New Roman"/>
            <w:lang w:eastAsia="zh-CN"/>
          </w:rPr>
          <m:t>t</m:t>
        </m:r>
      </m:oMath>
      <w:r w:rsidR="00005134" w:rsidRPr="00487AE5">
        <w:rPr>
          <w:rFonts w:ascii="Times New Roman" w:eastAsia="DengXian" w:hAnsi="Times New Roman" w:cs="Times New Roman"/>
          <w:sz w:val="24"/>
          <w:szCs w:val="24"/>
          <w:lang w:eastAsia="zh-CN"/>
        </w:rPr>
        <w:t>;</w:t>
      </w:r>
    </w:p>
    <w:p w14:paraId="4AD8BDDD" w14:textId="77777777" w:rsidR="00005134" w:rsidRDefault="0037438D" w:rsidP="00005134">
      <w:pPr>
        <w:spacing w:line="360" w:lineRule="auto"/>
        <w:ind w:left="360"/>
        <w:jc w:val="both"/>
        <w:rPr>
          <w:rFonts w:ascii="Times New Roman" w:eastAsia="DengXian" w:hAnsi="Times New Roman" w:cs="Times New Roman"/>
          <w:sz w:val="24"/>
          <w:szCs w:val="24"/>
          <w:lang w:eastAsia="zh-CN"/>
        </w:rPr>
      </w:pPr>
      <m:oMath>
        <m:sSub>
          <m:sSubPr>
            <m:ctrlPr>
              <w:rPr>
                <w:rFonts w:ascii="Cambria Math" w:eastAsia="DengXian" w:hAnsi="Cambria Math" w:cs="Times New Roman"/>
                <w:i/>
                <w:sz w:val="24"/>
                <w:szCs w:val="24"/>
                <w:lang w:eastAsia="zh-CN"/>
              </w:rPr>
            </m:ctrlPr>
          </m:sSubPr>
          <m:e>
            <m:r>
              <m:rPr>
                <m:nor/>
              </m:rPr>
              <w:rPr>
                <w:rFonts w:ascii="Cambria Math" w:eastAsia="DengXian" w:hAnsi="Cambria Math" w:cs="Times New Roman"/>
                <w:sz w:val="24"/>
                <w:szCs w:val="24"/>
                <w:lang w:eastAsia="zh-CN"/>
              </w:rPr>
              <m:t>LCCadjacent</m:t>
            </m:r>
            <m:ctrlPr>
              <w:rPr>
                <w:rFonts w:ascii="Cambria Math" w:eastAsia="DengXian" w:hAnsi="Cambria Math" w:cs="Times New Roman"/>
                <w:sz w:val="24"/>
                <w:szCs w:val="24"/>
                <w:lang w:eastAsia="zh-CN"/>
              </w:rPr>
            </m:ctrlPr>
          </m:e>
          <m:sub>
            <m:r>
              <w:rPr>
                <w:rFonts w:ascii="Cambria Math" w:eastAsia="DengXian" w:hAnsi="Cambria Math" w:cs="Times New Roman"/>
                <w:sz w:val="24"/>
                <w:szCs w:val="24"/>
                <w:lang w:eastAsia="zh-CN"/>
              </w:rPr>
              <m:t>it</m:t>
            </m:r>
          </m:sub>
        </m:sSub>
      </m:oMath>
      <w:r w:rsidR="00005134">
        <w:rPr>
          <w:rFonts w:ascii="Times New Roman" w:eastAsia="DengXian" w:hAnsi="Times New Roman" w:cs="Times New Roman"/>
          <w:sz w:val="24"/>
          <w:szCs w:val="24"/>
          <w:lang w:eastAsia="zh-CN"/>
        </w:rPr>
        <w:t>: A</w:t>
      </w:r>
      <w:r w:rsidR="00005134" w:rsidRPr="00487AE5">
        <w:rPr>
          <w:rFonts w:ascii="Times New Roman" w:eastAsia="DengXian" w:hAnsi="Times New Roman" w:cs="Times New Roman"/>
          <w:sz w:val="24"/>
          <w:szCs w:val="24"/>
          <w:lang w:eastAsia="zh-CN"/>
        </w:rPr>
        <w:t xml:space="preserve"> dummy indicating that one of route </w:t>
      </w:r>
      <m:oMath>
        <m:r>
          <w:rPr>
            <w:rFonts w:ascii="Cambria Math" w:eastAsia="DengXian" w:hAnsi="Cambria Math" w:cs="Times New Roman"/>
            <w:sz w:val="24"/>
            <w:szCs w:val="24"/>
            <w:lang w:eastAsia="zh-CN"/>
          </w:rPr>
          <m:t>i</m:t>
        </m:r>
      </m:oMath>
      <w:r w:rsidR="00005134">
        <w:rPr>
          <w:rFonts w:ascii="Times New Roman" w:eastAsia="DengXian" w:hAnsi="Times New Roman" w:cs="Times New Roman"/>
          <w:sz w:val="24"/>
          <w:szCs w:val="24"/>
          <w:lang w:eastAsia="zh-CN"/>
        </w:rPr>
        <w:t>’s</w:t>
      </w:r>
      <w:r w:rsidR="00005134" w:rsidRPr="00487AE5">
        <w:rPr>
          <w:rFonts w:ascii="Times New Roman" w:eastAsia="DengXian" w:hAnsi="Times New Roman" w:cs="Times New Roman"/>
          <w:sz w:val="24"/>
          <w:szCs w:val="24"/>
          <w:lang w:eastAsia="zh-CN"/>
        </w:rPr>
        <w:t xml:space="preserve"> adjacent routes but not route </w:t>
      </w:r>
      <m:oMath>
        <m:r>
          <w:rPr>
            <w:rFonts w:ascii="Cambria Math" w:eastAsia="DengXian" w:hAnsi="Cambria Math" w:cs="Times New Roman"/>
            <w:sz w:val="24"/>
            <w:szCs w:val="24"/>
            <w:lang w:eastAsia="zh-CN"/>
          </w:rPr>
          <m:t>i</m:t>
        </m:r>
      </m:oMath>
      <w:r w:rsidR="00005134" w:rsidRPr="00487AE5">
        <w:rPr>
          <w:rFonts w:ascii="Times New Roman" w:eastAsia="DengXian" w:hAnsi="Times New Roman" w:cs="Times New Roman"/>
          <w:sz w:val="24"/>
          <w:szCs w:val="24"/>
          <w:lang w:eastAsia="zh-CN"/>
        </w:rPr>
        <w:t xml:space="preserve"> is served by an LCC at time</w:t>
      </w:r>
      <w:r w:rsidR="00005134">
        <w:rPr>
          <w:rFonts w:ascii="Calibri" w:eastAsia="DengXian" w:hAnsi="Calibri" w:cs="Times New Roman"/>
          <w:lang w:eastAsia="zh-CN"/>
        </w:rPr>
        <w:t xml:space="preserve"> </w:t>
      </w:r>
      <m:oMath>
        <m:r>
          <w:rPr>
            <w:rFonts w:ascii="Cambria Math" w:eastAsia="DengXian" w:hAnsi="Cambria Math" w:cs="Times New Roman"/>
            <w:lang w:eastAsia="zh-CN"/>
          </w:rPr>
          <m:t>t</m:t>
        </m:r>
      </m:oMath>
      <w:r w:rsidR="00005134" w:rsidRPr="00487AE5">
        <w:rPr>
          <w:rFonts w:ascii="Times New Roman" w:eastAsia="DengXian" w:hAnsi="Times New Roman" w:cs="Times New Roman"/>
          <w:sz w:val="24"/>
          <w:szCs w:val="24"/>
          <w:lang w:eastAsia="zh-CN"/>
        </w:rPr>
        <w:t>;</w:t>
      </w:r>
    </w:p>
    <w:p w14:paraId="77F89F06" w14:textId="0447CE20" w:rsidR="00005134" w:rsidRDefault="0037438D" w:rsidP="00005134">
      <w:pPr>
        <w:spacing w:line="360" w:lineRule="auto"/>
        <w:ind w:left="360"/>
        <w:jc w:val="both"/>
        <w:rPr>
          <w:rFonts w:ascii="Times New Roman" w:eastAsia="DengXian" w:hAnsi="Times New Roman" w:cs="Times New Roman"/>
          <w:sz w:val="24"/>
          <w:szCs w:val="24"/>
          <w:lang w:eastAsia="zh-CN"/>
        </w:rPr>
      </w:pPr>
      <m:oMath>
        <m:sSub>
          <m:sSubPr>
            <m:ctrlPr>
              <w:rPr>
                <w:rFonts w:ascii="Cambria Math" w:eastAsia="DengXian" w:hAnsi="Cambria Math" w:cs="Times New Roman"/>
                <w:i/>
                <w:lang w:eastAsia="zh-CN"/>
              </w:rPr>
            </m:ctrlPr>
          </m:sSubPr>
          <m:e>
            <m:r>
              <m:rPr>
                <m:nor/>
              </m:rPr>
              <w:rPr>
                <w:rFonts w:ascii="Cambria Math" w:eastAsia="DengXian" w:hAnsi="Cambria Math" w:cs="Times New Roman"/>
                <w:lang w:eastAsia="zh-CN"/>
              </w:rPr>
              <m:t>LCConeairport</m:t>
            </m:r>
            <m:ctrlPr>
              <w:rPr>
                <w:rFonts w:ascii="Cambria Math" w:eastAsia="DengXian" w:hAnsi="Cambria Math" w:cs="Times New Roman"/>
                <w:lang w:eastAsia="zh-CN"/>
              </w:rPr>
            </m:ctrlPr>
          </m:e>
          <m:sub>
            <m:r>
              <w:rPr>
                <w:rFonts w:ascii="Cambria Math" w:eastAsia="DengXian" w:hAnsi="Cambria Math" w:cs="Times New Roman"/>
                <w:lang w:eastAsia="zh-CN"/>
              </w:rPr>
              <m:t>it</m:t>
            </m:r>
          </m:sub>
        </m:sSub>
      </m:oMath>
      <w:r w:rsidR="00005134" w:rsidRPr="00487AE5">
        <w:rPr>
          <w:rFonts w:ascii="Times New Roman" w:eastAsia="DengXian" w:hAnsi="Times New Roman" w:cs="Times New Roman"/>
          <w:sz w:val="24"/>
          <w:szCs w:val="24"/>
          <w:lang w:eastAsia="zh-CN"/>
        </w:rPr>
        <w:t>: A dummy indicating that one of the endpoint airports of route</w:t>
      </w:r>
      <w:r w:rsidR="00005134">
        <w:rPr>
          <w:rFonts w:ascii="Times New Roman" w:eastAsia="DengXian" w:hAnsi="Times New Roman" w:cs="Times New Roman"/>
          <w:sz w:val="24"/>
          <w:szCs w:val="24"/>
          <w:lang w:eastAsia="zh-CN"/>
        </w:rPr>
        <w:t xml:space="preserve"> </w:t>
      </w:r>
      <m:oMath>
        <m:r>
          <w:rPr>
            <w:rFonts w:ascii="Cambria Math" w:eastAsia="DengXian" w:hAnsi="Cambria Math" w:cs="Times New Roman"/>
            <w:sz w:val="24"/>
            <w:szCs w:val="24"/>
            <w:lang w:eastAsia="zh-CN"/>
          </w:rPr>
          <m:t>i</m:t>
        </m:r>
      </m:oMath>
      <w:r w:rsidR="00005134" w:rsidRPr="00487AE5">
        <w:rPr>
          <w:rFonts w:ascii="Times New Roman" w:eastAsia="DengXian" w:hAnsi="Times New Roman" w:cs="Times New Roman"/>
          <w:sz w:val="24"/>
          <w:szCs w:val="24"/>
          <w:lang w:eastAsia="zh-CN"/>
        </w:rPr>
        <w:t xml:space="preserve"> but not route </w:t>
      </w:r>
      <m:oMath>
        <m:r>
          <w:rPr>
            <w:rFonts w:ascii="Cambria Math" w:eastAsia="DengXian" w:hAnsi="Cambria Math" w:cs="Times New Roman"/>
            <w:sz w:val="24"/>
            <w:szCs w:val="24"/>
            <w:lang w:eastAsia="zh-CN"/>
          </w:rPr>
          <m:t>i</m:t>
        </m:r>
      </m:oMath>
      <w:r w:rsidR="00005134" w:rsidRPr="00487AE5">
        <w:rPr>
          <w:rFonts w:ascii="Times New Roman" w:eastAsia="DengXian" w:hAnsi="Times New Roman" w:cs="Times New Roman"/>
          <w:sz w:val="24"/>
          <w:szCs w:val="24"/>
          <w:lang w:eastAsia="zh-CN"/>
        </w:rPr>
        <w:t xml:space="preserve"> is served by an LCC at time</w:t>
      </w:r>
      <w:r w:rsidR="00005134">
        <w:rPr>
          <w:rFonts w:ascii="Calibri" w:eastAsia="DengXian" w:hAnsi="Calibri" w:cs="Times New Roman"/>
          <w:lang w:eastAsia="zh-CN"/>
        </w:rPr>
        <w:t xml:space="preserve"> </w:t>
      </w:r>
      <m:oMath>
        <m:r>
          <w:rPr>
            <w:rFonts w:ascii="Cambria Math" w:eastAsia="DengXian" w:hAnsi="Cambria Math" w:cs="Times New Roman"/>
            <w:lang w:eastAsia="zh-CN"/>
          </w:rPr>
          <m:t>t</m:t>
        </m:r>
      </m:oMath>
      <w:r w:rsidR="00005134" w:rsidRPr="00487AE5">
        <w:rPr>
          <w:rFonts w:ascii="Times New Roman" w:eastAsia="DengXian" w:hAnsi="Times New Roman" w:cs="Times New Roman"/>
          <w:sz w:val="24"/>
          <w:szCs w:val="24"/>
          <w:lang w:eastAsia="zh-CN"/>
        </w:rPr>
        <w:t>;</w:t>
      </w:r>
    </w:p>
    <w:p w14:paraId="17F99DEC" w14:textId="1B16EB12" w:rsidR="00005134" w:rsidRDefault="0037438D" w:rsidP="00005134">
      <w:pPr>
        <w:spacing w:line="360" w:lineRule="auto"/>
        <w:ind w:left="360"/>
        <w:jc w:val="both"/>
        <w:rPr>
          <w:rFonts w:ascii="Times New Roman" w:eastAsia="DengXian" w:hAnsi="Times New Roman" w:cs="Times New Roman"/>
          <w:sz w:val="24"/>
          <w:szCs w:val="24"/>
          <w:lang w:eastAsia="zh-CN"/>
        </w:rPr>
      </w:pPr>
      <m:oMath>
        <m:sSub>
          <m:sSubPr>
            <m:ctrlPr>
              <w:rPr>
                <w:rFonts w:ascii="Cambria Math" w:eastAsia="DengXian" w:hAnsi="Cambria Math" w:cs="Times New Roman"/>
                <w:i/>
                <w:sz w:val="24"/>
                <w:szCs w:val="24"/>
                <w:lang w:eastAsia="zh-CN"/>
              </w:rPr>
            </m:ctrlPr>
          </m:sSubPr>
          <m:e>
            <m:r>
              <m:rPr>
                <m:nor/>
              </m:rPr>
              <w:rPr>
                <w:rFonts w:ascii="Cambria Math" w:eastAsia="DengXian" w:hAnsi="Cambria Math" w:cs="Times New Roman"/>
                <w:sz w:val="24"/>
                <w:szCs w:val="24"/>
                <w:lang w:eastAsia="zh-CN"/>
              </w:rPr>
              <m:t>LCCtwoairport</m:t>
            </m:r>
            <m:ctrlPr>
              <w:rPr>
                <w:rFonts w:ascii="Cambria Math" w:eastAsia="DengXian" w:hAnsi="Cambria Math" w:cs="Times New Roman"/>
                <w:sz w:val="24"/>
                <w:szCs w:val="24"/>
                <w:lang w:eastAsia="zh-CN"/>
              </w:rPr>
            </m:ctrlPr>
          </m:e>
          <m:sub>
            <m:r>
              <w:rPr>
                <w:rFonts w:ascii="Cambria Math" w:eastAsia="DengXian" w:hAnsi="Cambria Math" w:cs="Times New Roman"/>
                <w:sz w:val="24"/>
                <w:szCs w:val="24"/>
                <w:lang w:eastAsia="zh-CN"/>
              </w:rPr>
              <m:t>it</m:t>
            </m:r>
          </m:sub>
        </m:sSub>
      </m:oMath>
      <w:r w:rsidR="00005134">
        <w:rPr>
          <w:rFonts w:ascii="Times New Roman" w:eastAsia="DengXian" w:hAnsi="Times New Roman" w:cs="Times New Roman"/>
          <w:sz w:val="24"/>
          <w:szCs w:val="24"/>
          <w:lang w:eastAsia="zh-CN"/>
        </w:rPr>
        <w:t>:</w:t>
      </w:r>
      <w:r w:rsidR="00005134" w:rsidRPr="00487AE5">
        <w:rPr>
          <w:rFonts w:ascii="Times New Roman" w:eastAsia="DengXian" w:hAnsi="Times New Roman" w:cs="Times New Roman"/>
          <w:sz w:val="24"/>
          <w:szCs w:val="24"/>
          <w:lang w:eastAsia="zh-CN"/>
        </w:rPr>
        <w:t xml:space="preserve"> A dummy indicating that both endpoint airports of route</w:t>
      </w:r>
      <w:r w:rsidR="00005134">
        <w:rPr>
          <w:rFonts w:ascii="Times New Roman" w:eastAsia="DengXian" w:hAnsi="Times New Roman" w:cs="Times New Roman"/>
          <w:sz w:val="24"/>
          <w:szCs w:val="24"/>
          <w:lang w:eastAsia="zh-CN"/>
        </w:rPr>
        <w:t xml:space="preserve"> </w:t>
      </w:r>
      <m:oMath>
        <m:r>
          <w:rPr>
            <w:rFonts w:ascii="Cambria Math" w:eastAsia="DengXian" w:hAnsi="Cambria Math" w:cs="Times New Roman"/>
            <w:sz w:val="24"/>
            <w:szCs w:val="24"/>
            <w:lang w:eastAsia="zh-CN"/>
          </w:rPr>
          <m:t>i</m:t>
        </m:r>
      </m:oMath>
      <w:r w:rsidR="00005134" w:rsidRPr="00487AE5">
        <w:rPr>
          <w:rFonts w:ascii="Times New Roman" w:eastAsia="DengXian" w:hAnsi="Times New Roman" w:cs="Times New Roman"/>
          <w:sz w:val="24"/>
          <w:szCs w:val="24"/>
          <w:lang w:eastAsia="zh-CN"/>
        </w:rPr>
        <w:t xml:space="preserve"> but not route </w:t>
      </w:r>
      <m:oMath>
        <m:r>
          <w:rPr>
            <w:rFonts w:ascii="Cambria Math" w:eastAsia="DengXian" w:hAnsi="Cambria Math" w:cs="Times New Roman"/>
            <w:sz w:val="24"/>
            <w:szCs w:val="24"/>
            <w:lang w:eastAsia="zh-CN"/>
          </w:rPr>
          <m:t>i</m:t>
        </m:r>
      </m:oMath>
      <w:r w:rsidR="00005134" w:rsidRPr="00487AE5">
        <w:rPr>
          <w:rFonts w:ascii="Times New Roman" w:eastAsia="DengXian" w:hAnsi="Times New Roman" w:cs="Times New Roman"/>
          <w:sz w:val="24"/>
          <w:szCs w:val="24"/>
          <w:lang w:eastAsia="zh-CN"/>
        </w:rPr>
        <w:t xml:space="preserve"> are served by an LCC </w:t>
      </w:r>
      <w:r w:rsidR="00005134">
        <w:rPr>
          <w:rFonts w:ascii="Times New Roman" w:eastAsia="DengXian" w:hAnsi="Times New Roman" w:cs="Times New Roman"/>
          <w:sz w:val="24"/>
          <w:szCs w:val="24"/>
          <w:lang w:eastAsia="zh-CN"/>
        </w:rPr>
        <w:t>at</w:t>
      </w:r>
      <w:r w:rsidR="00005134" w:rsidRPr="00487AE5">
        <w:rPr>
          <w:rFonts w:ascii="Times New Roman" w:eastAsia="DengXian" w:hAnsi="Times New Roman" w:cs="Times New Roman"/>
          <w:sz w:val="24"/>
          <w:szCs w:val="24"/>
          <w:lang w:eastAsia="zh-CN"/>
        </w:rPr>
        <w:t xml:space="preserve"> time</w:t>
      </w:r>
      <w:r w:rsidR="00005134">
        <w:rPr>
          <w:rFonts w:ascii="Calibri" w:eastAsia="DengXian" w:hAnsi="Calibri" w:cs="Times New Roman"/>
          <w:lang w:eastAsia="zh-CN"/>
        </w:rPr>
        <w:t xml:space="preserve"> </w:t>
      </w:r>
      <m:oMath>
        <m:r>
          <w:rPr>
            <w:rFonts w:ascii="Cambria Math" w:eastAsia="DengXian" w:hAnsi="Cambria Math" w:cs="Times New Roman"/>
            <w:lang w:eastAsia="zh-CN"/>
          </w:rPr>
          <m:t>t</m:t>
        </m:r>
      </m:oMath>
      <w:r w:rsidR="00005134" w:rsidRPr="00487AE5">
        <w:rPr>
          <w:rFonts w:ascii="Times New Roman" w:eastAsia="DengXian" w:hAnsi="Times New Roman" w:cs="Times New Roman"/>
          <w:sz w:val="24"/>
          <w:szCs w:val="24"/>
          <w:lang w:eastAsia="zh-CN"/>
        </w:rPr>
        <w:t>;</w:t>
      </w:r>
    </w:p>
    <w:p w14:paraId="5E2C1A35" w14:textId="7BBEEE34" w:rsidR="00005134" w:rsidRDefault="0037438D" w:rsidP="00005134">
      <w:pPr>
        <w:spacing w:line="360" w:lineRule="auto"/>
        <w:ind w:left="360"/>
        <w:jc w:val="both"/>
        <w:rPr>
          <w:rFonts w:ascii="Times New Roman" w:eastAsia="DengXian" w:hAnsi="Times New Roman" w:cs="Times New Roman"/>
          <w:sz w:val="24"/>
          <w:szCs w:val="24"/>
          <w:lang w:eastAsia="zh-CN"/>
        </w:rPr>
      </w:pPr>
      <m:oMath>
        <m:sSub>
          <m:sSubPr>
            <m:ctrlPr>
              <w:rPr>
                <w:rFonts w:ascii="Cambria Math" w:eastAsia="DengXian" w:hAnsi="Cambria Math" w:cs="Times New Roman"/>
                <w:i/>
                <w:sz w:val="24"/>
                <w:szCs w:val="24"/>
                <w:lang w:eastAsia="zh-CN"/>
              </w:rPr>
            </m:ctrlPr>
          </m:sSubPr>
          <m:e>
            <m:r>
              <m:rPr>
                <m:nor/>
              </m:rPr>
              <w:rPr>
                <w:rFonts w:ascii="Cambria Math" w:eastAsia="DengXian" w:hAnsi="Cambria Math" w:cs="Times New Roman"/>
                <w:sz w:val="24"/>
                <w:szCs w:val="24"/>
                <w:lang w:eastAsia="zh-CN"/>
              </w:rPr>
              <m:t>LCCconnectivity</m:t>
            </m:r>
            <m:ctrlPr>
              <w:rPr>
                <w:rFonts w:ascii="Cambria Math" w:eastAsia="DengXian" w:hAnsi="Cambria Math" w:cs="Times New Roman"/>
                <w:sz w:val="24"/>
                <w:szCs w:val="24"/>
                <w:lang w:eastAsia="zh-CN"/>
              </w:rPr>
            </m:ctrlPr>
          </m:e>
          <m:sub>
            <m:r>
              <w:rPr>
                <w:rFonts w:ascii="Cambria Math" w:eastAsia="DengXian" w:hAnsi="Cambria Math" w:cs="Times New Roman"/>
                <w:sz w:val="24"/>
                <w:szCs w:val="24"/>
                <w:lang w:eastAsia="zh-CN"/>
              </w:rPr>
              <m:t>it</m:t>
            </m:r>
          </m:sub>
        </m:sSub>
      </m:oMath>
      <w:r w:rsidR="00005134">
        <w:rPr>
          <w:rFonts w:ascii="Times New Roman" w:eastAsia="DengXian" w:hAnsi="Times New Roman" w:cs="Times New Roman"/>
          <w:sz w:val="24"/>
          <w:szCs w:val="24"/>
          <w:lang w:eastAsia="zh-CN"/>
        </w:rPr>
        <w:t>:</w:t>
      </w:r>
      <w:r w:rsidR="00005134" w:rsidRPr="00487AE5">
        <w:rPr>
          <w:rFonts w:ascii="Times New Roman" w:eastAsia="DengXian" w:hAnsi="Times New Roman" w:cs="Times New Roman"/>
          <w:sz w:val="24"/>
          <w:szCs w:val="24"/>
          <w:lang w:eastAsia="zh-CN"/>
        </w:rPr>
        <w:t xml:space="preserve"> Number of routes that an LCC serves that are connected to the endpoint airports of route</w:t>
      </w:r>
      <w:r w:rsidR="00005134">
        <w:rPr>
          <w:rFonts w:ascii="Times New Roman" w:eastAsia="DengXian" w:hAnsi="Times New Roman" w:cs="Times New Roman"/>
          <w:sz w:val="24"/>
          <w:szCs w:val="24"/>
          <w:lang w:eastAsia="zh-CN"/>
        </w:rPr>
        <w:t xml:space="preserve"> </w:t>
      </w:r>
      <m:oMath>
        <m:r>
          <w:rPr>
            <w:rFonts w:ascii="Cambria Math" w:eastAsia="DengXian" w:hAnsi="Cambria Math" w:cs="Times New Roman"/>
            <w:sz w:val="24"/>
            <w:szCs w:val="24"/>
            <w:lang w:eastAsia="zh-CN"/>
          </w:rPr>
          <m:t>i</m:t>
        </m:r>
      </m:oMath>
      <w:r w:rsidR="00005134" w:rsidRPr="00487AE5">
        <w:rPr>
          <w:rFonts w:ascii="Times New Roman" w:eastAsia="DengXian" w:hAnsi="Times New Roman" w:cs="Times New Roman"/>
          <w:sz w:val="24"/>
          <w:szCs w:val="24"/>
          <w:lang w:eastAsia="zh-CN"/>
        </w:rPr>
        <w:t xml:space="preserve"> during period</w:t>
      </w:r>
      <w:r w:rsidR="00005134">
        <w:rPr>
          <w:rFonts w:ascii="Calibri" w:eastAsia="DengXian" w:hAnsi="Calibri" w:cs="Times New Roman"/>
          <w:lang w:eastAsia="zh-CN"/>
        </w:rPr>
        <w:t xml:space="preserve"> </w:t>
      </w:r>
      <m:oMath>
        <m:r>
          <w:rPr>
            <w:rFonts w:ascii="Cambria Math" w:eastAsia="DengXian" w:hAnsi="Cambria Math" w:cs="Times New Roman"/>
            <w:lang w:eastAsia="zh-CN"/>
          </w:rPr>
          <m:t>t</m:t>
        </m:r>
      </m:oMath>
      <w:r w:rsidR="00005134">
        <w:rPr>
          <w:rFonts w:ascii="Calibri" w:eastAsia="DengXian" w:hAnsi="Calibri" w:cs="Times New Roman"/>
          <w:lang w:eastAsia="zh-CN"/>
        </w:rPr>
        <w:t>;</w:t>
      </w:r>
      <w:r w:rsidR="00005134" w:rsidRPr="00487AE5">
        <w:rPr>
          <w:rFonts w:ascii="Times New Roman" w:eastAsia="DengXian" w:hAnsi="Times New Roman" w:cs="Times New Roman"/>
          <w:sz w:val="24"/>
          <w:szCs w:val="24"/>
          <w:lang w:eastAsia="zh-CN"/>
        </w:rPr>
        <w:t xml:space="preserve"> </w:t>
      </w:r>
      <w:r w:rsidR="00005134">
        <w:rPr>
          <w:rFonts w:ascii="Times New Roman" w:eastAsia="DengXian" w:hAnsi="Times New Roman" w:cs="Times New Roman"/>
          <w:sz w:val="24"/>
          <w:szCs w:val="24"/>
          <w:lang w:eastAsia="zh-CN"/>
        </w:rPr>
        <w:t>i</w:t>
      </w:r>
      <w:r w:rsidR="00005134" w:rsidRPr="00487AE5">
        <w:rPr>
          <w:rFonts w:ascii="Times New Roman" w:eastAsia="DengXian" w:hAnsi="Times New Roman" w:cs="Times New Roman"/>
          <w:sz w:val="24"/>
          <w:szCs w:val="24"/>
          <w:lang w:eastAsia="zh-CN"/>
        </w:rPr>
        <w:t xml:space="preserve">n the EU case, if both LCCs operate at the endpoint airports, we use the larger number of routes that they serve;  </w:t>
      </w:r>
    </w:p>
    <w:p w14:paraId="5CF65B4A" w14:textId="77777777" w:rsidR="00005134" w:rsidRDefault="0037438D" w:rsidP="00005134">
      <w:pPr>
        <w:spacing w:line="360" w:lineRule="auto"/>
        <w:ind w:left="360"/>
        <w:jc w:val="both"/>
        <w:rPr>
          <w:rFonts w:ascii="Times New Roman" w:eastAsia="DengXian" w:hAnsi="Times New Roman" w:cs="Times New Roman"/>
          <w:sz w:val="24"/>
          <w:szCs w:val="24"/>
          <w:lang w:eastAsia="zh-CN"/>
        </w:rPr>
      </w:pPr>
      <m:oMath>
        <m:sSub>
          <m:sSubPr>
            <m:ctrlPr>
              <w:rPr>
                <w:rFonts w:ascii="Cambria Math" w:eastAsia="DengXian" w:hAnsi="Cambria Math" w:cs="Times New Roman"/>
                <w:i/>
                <w:sz w:val="24"/>
                <w:szCs w:val="24"/>
                <w:lang w:eastAsia="zh-CN"/>
              </w:rPr>
            </m:ctrlPr>
          </m:sSubPr>
          <m:e>
            <m:r>
              <m:rPr>
                <m:nor/>
              </m:rPr>
              <w:rPr>
                <w:rFonts w:ascii="Cambria Math" w:eastAsia="DengXian" w:hAnsi="Cambria Math" w:cs="Times New Roman"/>
                <w:sz w:val="24"/>
                <w:szCs w:val="24"/>
                <w:lang w:eastAsia="zh-CN"/>
              </w:rPr>
              <m:t>noLCC</m:t>
            </m:r>
            <m:ctrlPr>
              <w:rPr>
                <w:rFonts w:ascii="Cambria Math" w:eastAsia="DengXian" w:hAnsi="Cambria Math" w:cs="Times New Roman"/>
                <w:sz w:val="24"/>
                <w:szCs w:val="24"/>
                <w:lang w:eastAsia="zh-CN"/>
              </w:rPr>
            </m:ctrlPr>
          </m:e>
          <m:sub>
            <m:r>
              <w:rPr>
                <w:rFonts w:ascii="Cambria Math" w:eastAsia="DengXian" w:hAnsi="Cambria Math" w:cs="Times New Roman"/>
                <w:sz w:val="24"/>
                <w:szCs w:val="24"/>
                <w:lang w:eastAsia="zh-CN"/>
              </w:rPr>
              <m:t>i</m:t>
            </m:r>
          </m:sub>
        </m:sSub>
      </m:oMath>
      <w:r w:rsidR="00005134">
        <w:rPr>
          <w:rFonts w:ascii="Times New Roman" w:eastAsia="DengXian" w:hAnsi="Times New Roman" w:cs="Times New Roman"/>
          <w:sz w:val="24"/>
          <w:szCs w:val="24"/>
          <w:lang w:eastAsia="zh-CN"/>
        </w:rPr>
        <w:t>:</w:t>
      </w:r>
      <w:r w:rsidR="00005134" w:rsidRPr="00487AE5">
        <w:rPr>
          <w:rFonts w:ascii="Times New Roman" w:eastAsia="DengXian" w:hAnsi="Times New Roman" w:cs="Times New Roman"/>
          <w:sz w:val="24"/>
          <w:szCs w:val="24"/>
          <w:lang w:eastAsia="zh-CN"/>
        </w:rPr>
        <w:t xml:space="preserve"> A dummy indicating that an LCC has never entered route </w:t>
      </w:r>
      <m:oMath>
        <m:r>
          <w:rPr>
            <w:rFonts w:ascii="Cambria Math" w:eastAsia="DengXian" w:hAnsi="Cambria Math" w:cs="Times New Roman"/>
            <w:sz w:val="24"/>
            <w:szCs w:val="24"/>
            <w:lang w:eastAsia="zh-CN"/>
          </w:rPr>
          <m:t>i</m:t>
        </m:r>
      </m:oMath>
      <w:r w:rsidR="00005134" w:rsidRPr="00487AE5">
        <w:rPr>
          <w:rFonts w:ascii="Times New Roman" w:eastAsia="DengXian" w:hAnsi="Times New Roman" w:cs="Times New Roman"/>
          <w:sz w:val="24"/>
          <w:szCs w:val="24"/>
          <w:lang w:eastAsia="zh-CN"/>
        </w:rPr>
        <w:t xml:space="preserve"> during the sampling period;  </w:t>
      </w:r>
    </w:p>
    <w:p w14:paraId="7218FF45" w14:textId="66C54D4E" w:rsidR="00005134" w:rsidRDefault="0037438D" w:rsidP="00005134">
      <w:pPr>
        <w:spacing w:line="360" w:lineRule="auto"/>
        <w:ind w:left="360"/>
        <w:jc w:val="both"/>
        <w:rPr>
          <w:rFonts w:ascii="Times New Roman" w:eastAsia="DengXian" w:hAnsi="Times New Roman" w:cs="Times New Roman"/>
          <w:sz w:val="24"/>
          <w:szCs w:val="24"/>
          <w:lang w:eastAsia="zh-CN"/>
        </w:rPr>
      </w:pPr>
      <m:oMath>
        <m:sSub>
          <m:sSubPr>
            <m:ctrlPr>
              <w:rPr>
                <w:rFonts w:ascii="Cambria Math" w:eastAsia="DengXian" w:hAnsi="Cambria Math" w:cs="Times New Roman"/>
                <w:i/>
                <w:sz w:val="24"/>
                <w:szCs w:val="24"/>
                <w:lang w:eastAsia="zh-CN"/>
              </w:rPr>
            </m:ctrlPr>
          </m:sSubPr>
          <m:e>
            <m:r>
              <m:rPr>
                <m:nor/>
              </m:rPr>
              <w:rPr>
                <w:rFonts w:ascii="Cambria Math" w:eastAsia="DengXian" w:hAnsi="Cambria Math" w:cs="Times New Roman"/>
                <w:sz w:val="24"/>
                <w:szCs w:val="24"/>
                <w:lang w:eastAsia="zh-CN"/>
              </w:rPr>
              <m:t>Pax</m:t>
            </m:r>
            <m:ctrlPr>
              <w:rPr>
                <w:rFonts w:ascii="Cambria Math" w:eastAsia="DengXian" w:hAnsi="Cambria Math" w:cs="Times New Roman"/>
                <w:sz w:val="24"/>
                <w:szCs w:val="24"/>
                <w:lang w:eastAsia="zh-CN"/>
              </w:rPr>
            </m:ctrlPr>
          </m:e>
          <m:sub>
            <m:r>
              <w:rPr>
                <w:rFonts w:ascii="Cambria Math" w:eastAsia="DengXian" w:hAnsi="Cambria Math" w:cs="Times New Roman"/>
                <w:sz w:val="24"/>
                <w:szCs w:val="24"/>
                <w:lang w:eastAsia="zh-CN"/>
              </w:rPr>
              <m:t>it</m:t>
            </m:r>
          </m:sub>
        </m:sSub>
      </m:oMath>
      <w:r w:rsidR="00005134">
        <w:rPr>
          <w:rFonts w:ascii="Times New Roman" w:eastAsia="DengXian" w:hAnsi="Times New Roman" w:cs="Times New Roman"/>
          <w:sz w:val="24"/>
          <w:szCs w:val="24"/>
          <w:lang w:eastAsia="zh-CN"/>
        </w:rPr>
        <w:t>:</w:t>
      </w:r>
      <w:r w:rsidR="00005134" w:rsidRPr="00487AE5">
        <w:rPr>
          <w:rFonts w:ascii="Times New Roman" w:eastAsia="DengXian" w:hAnsi="Times New Roman" w:cs="Times New Roman"/>
          <w:sz w:val="24"/>
          <w:szCs w:val="24"/>
          <w:lang w:eastAsia="zh-CN"/>
        </w:rPr>
        <w:t xml:space="preserve"> Number of passengers</w:t>
      </w:r>
      <w:r w:rsidR="00005134">
        <w:rPr>
          <w:rFonts w:ascii="Times New Roman" w:eastAsia="DengXian" w:hAnsi="Times New Roman" w:cs="Times New Roman"/>
          <w:sz w:val="24"/>
          <w:szCs w:val="24"/>
          <w:lang w:eastAsia="zh-CN"/>
        </w:rPr>
        <w:t xml:space="preserve"> on route </w:t>
      </w:r>
      <m:oMath>
        <m:r>
          <w:rPr>
            <w:rFonts w:ascii="Cambria Math" w:eastAsia="DengXian" w:hAnsi="Cambria Math" w:cs="Times New Roman"/>
            <w:sz w:val="24"/>
            <w:szCs w:val="24"/>
            <w:lang w:eastAsia="zh-CN"/>
          </w:rPr>
          <m:t>i</m:t>
        </m:r>
      </m:oMath>
      <w:r w:rsidR="00005134">
        <w:rPr>
          <w:rFonts w:ascii="Times New Roman" w:eastAsia="DengXian" w:hAnsi="Times New Roman" w:cs="Times New Roman"/>
          <w:sz w:val="24"/>
          <w:szCs w:val="24"/>
          <w:lang w:eastAsia="zh-CN"/>
        </w:rPr>
        <w:t xml:space="preserve"> at time </w:t>
      </w:r>
      <m:oMath>
        <m:r>
          <w:rPr>
            <w:rFonts w:ascii="Cambria Math" w:eastAsia="DengXian" w:hAnsi="Cambria Math" w:cs="Times New Roman"/>
            <w:sz w:val="24"/>
            <w:szCs w:val="24"/>
            <w:lang w:eastAsia="zh-CN"/>
          </w:rPr>
          <m:t>t</m:t>
        </m:r>
      </m:oMath>
      <w:r w:rsidR="00005134" w:rsidRPr="00487AE5">
        <w:rPr>
          <w:rFonts w:ascii="Times New Roman" w:eastAsia="DengXian" w:hAnsi="Times New Roman" w:cs="Times New Roman"/>
          <w:sz w:val="24"/>
          <w:szCs w:val="24"/>
          <w:lang w:eastAsia="zh-CN"/>
        </w:rPr>
        <w:t>;</w:t>
      </w:r>
    </w:p>
    <w:p w14:paraId="4405EEA8" w14:textId="3A33A964" w:rsidR="00005134" w:rsidRDefault="0037438D" w:rsidP="00005134">
      <w:pPr>
        <w:spacing w:line="360" w:lineRule="auto"/>
        <w:ind w:left="360"/>
        <w:jc w:val="both"/>
        <w:rPr>
          <w:rFonts w:ascii="Times New Roman" w:eastAsia="DengXian" w:hAnsi="Times New Roman" w:cs="Times New Roman"/>
          <w:sz w:val="24"/>
          <w:szCs w:val="24"/>
          <w:lang w:eastAsia="zh-CN"/>
        </w:rPr>
      </w:pPr>
      <m:oMath>
        <m:sSub>
          <m:sSubPr>
            <m:ctrlPr>
              <w:rPr>
                <w:rFonts w:ascii="Cambria Math" w:eastAsia="DengXian" w:hAnsi="Cambria Math" w:cs="Times New Roman"/>
                <w:i/>
                <w:sz w:val="24"/>
                <w:szCs w:val="24"/>
                <w:lang w:eastAsia="zh-CN"/>
              </w:rPr>
            </m:ctrlPr>
          </m:sSubPr>
          <m:e>
            <m:r>
              <m:rPr>
                <m:nor/>
              </m:rPr>
              <w:rPr>
                <w:rFonts w:ascii="Cambria Math" w:eastAsia="DengXian" w:hAnsi="Cambria Math" w:cs="Times New Roman"/>
                <w:sz w:val="24"/>
                <w:szCs w:val="24"/>
                <w:lang w:eastAsia="zh-CN"/>
              </w:rPr>
              <m:t>Ncarriers</m:t>
            </m:r>
            <m:ctrlPr>
              <w:rPr>
                <w:rFonts w:ascii="Cambria Math" w:eastAsia="DengXian" w:hAnsi="Cambria Math" w:cs="Times New Roman"/>
                <w:sz w:val="24"/>
                <w:szCs w:val="24"/>
                <w:lang w:eastAsia="zh-CN"/>
              </w:rPr>
            </m:ctrlPr>
          </m:e>
          <m:sub>
            <m:r>
              <w:rPr>
                <w:rFonts w:ascii="Cambria Math" w:eastAsia="DengXian" w:hAnsi="Cambria Math" w:cs="Times New Roman"/>
                <w:sz w:val="24"/>
                <w:szCs w:val="24"/>
                <w:lang w:eastAsia="zh-CN"/>
              </w:rPr>
              <m:t>it</m:t>
            </m:r>
          </m:sub>
        </m:sSub>
      </m:oMath>
      <w:r w:rsidR="00005134" w:rsidRPr="00487AE5">
        <w:rPr>
          <w:rFonts w:ascii="Times New Roman" w:eastAsia="DengXian" w:hAnsi="Times New Roman" w:cs="Times New Roman"/>
          <w:sz w:val="24"/>
          <w:szCs w:val="24"/>
          <w:lang w:eastAsia="zh-CN"/>
        </w:rPr>
        <w:t xml:space="preserve">: Number of carriers serving route </w:t>
      </w:r>
      <m:oMath>
        <m:r>
          <w:rPr>
            <w:rFonts w:ascii="Cambria Math" w:eastAsia="DengXian" w:hAnsi="Cambria Math" w:cs="Times New Roman"/>
            <w:sz w:val="24"/>
            <w:szCs w:val="24"/>
            <w:lang w:eastAsia="zh-CN"/>
          </w:rPr>
          <m:t>i</m:t>
        </m:r>
      </m:oMath>
      <w:r w:rsidR="00005134">
        <w:rPr>
          <w:rFonts w:ascii="Times New Roman" w:eastAsia="DengXian" w:hAnsi="Times New Roman" w:cs="Times New Roman"/>
          <w:sz w:val="24"/>
          <w:szCs w:val="24"/>
          <w:lang w:eastAsia="zh-CN"/>
        </w:rPr>
        <w:t xml:space="preserve"> </w:t>
      </w:r>
      <w:r w:rsidR="00005134" w:rsidRPr="00487AE5">
        <w:rPr>
          <w:rFonts w:ascii="Times New Roman" w:eastAsia="DengXian" w:hAnsi="Times New Roman" w:cs="Times New Roman"/>
          <w:sz w:val="24"/>
          <w:szCs w:val="24"/>
          <w:lang w:eastAsia="zh-CN"/>
        </w:rPr>
        <w:t xml:space="preserve">at time </w:t>
      </w:r>
      <w:r w:rsidR="00005134" w:rsidRPr="00487AE5">
        <w:rPr>
          <w:rFonts w:ascii="Calibri" w:eastAsia="DengXian" w:hAnsi="Calibri" w:cs="Times New Roman"/>
          <w:position w:val="-6"/>
          <w:lang w:eastAsia="zh-CN"/>
        </w:rPr>
        <w:object w:dxaOrig="139" w:dyaOrig="240" w14:anchorId="0CD31570">
          <v:shape id="_x0000_i1027" type="#_x0000_t75" style="width:5pt;height:10.35pt" o:ole="">
            <v:imagedata r:id="rId28" o:title=""/>
          </v:shape>
          <o:OLEObject Type="Embed" ProgID="Equation.3" ShapeID="_x0000_i1027" DrawAspect="Content" ObjectID="_1733661703" r:id="rId29"/>
        </w:object>
      </w:r>
      <w:r w:rsidR="00005134" w:rsidRPr="00487AE5">
        <w:rPr>
          <w:rFonts w:ascii="Times New Roman" w:eastAsia="DengXian" w:hAnsi="Times New Roman" w:cs="Times New Roman"/>
          <w:sz w:val="24"/>
          <w:szCs w:val="24"/>
          <w:lang w:eastAsia="zh-CN"/>
        </w:rPr>
        <w:t xml:space="preserve">;   </w:t>
      </w:r>
    </w:p>
    <w:p w14:paraId="389ABA41" w14:textId="77777777" w:rsidR="00005134" w:rsidRDefault="0037438D" w:rsidP="00005134">
      <w:pPr>
        <w:spacing w:line="360" w:lineRule="auto"/>
        <w:ind w:left="360"/>
        <w:jc w:val="both"/>
        <w:rPr>
          <w:rFonts w:ascii="Times New Roman" w:eastAsia="DengXian" w:hAnsi="Times New Roman" w:cs="Times New Roman"/>
          <w:sz w:val="24"/>
          <w:szCs w:val="24"/>
          <w:lang w:eastAsia="zh-CN"/>
        </w:rPr>
      </w:pPr>
      <m:oMath>
        <m:sSub>
          <m:sSubPr>
            <m:ctrlPr>
              <w:rPr>
                <w:rFonts w:ascii="Cambria Math" w:eastAsia="DengXian" w:hAnsi="Cambria Math" w:cs="Times New Roman"/>
                <w:i/>
                <w:sz w:val="24"/>
                <w:szCs w:val="24"/>
                <w:lang w:eastAsia="zh-CN"/>
              </w:rPr>
            </m:ctrlPr>
          </m:sSubPr>
          <m:e>
            <m:r>
              <w:rPr>
                <w:rFonts w:ascii="Cambria Math" w:eastAsia="DengXian" w:hAnsi="Cambria Math" w:cs="Times New Roman"/>
                <w:sz w:val="24"/>
                <w:szCs w:val="24"/>
                <w:lang w:eastAsia="zh-CN"/>
              </w:rPr>
              <m:t>μ</m:t>
            </m:r>
          </m:e>
          <m:sub>
            <m:r>
              <w:rPr>
                <w:rFonts w:ascii="Cambria Math" w:eastAsia="DengXian" w:hAnsi="Cambria Math" w:cs="Times New Roman"/>
                <w:sz w:val="24"/>
                <w:szCs w:val="24"/>
                <w:lang w:eastAsia="zh-CN"/>
              </w:rPr>
              <m:t>y</m:t>
            </m:r>
          </m:sub>
        </m:sSub>
      </m:oMath>
      <w:r w:rsidR="00005134">
        <w:rPr>
          <w:rFonts w:ascii="Times New Roman" w:eastAsia="DengXian" w:hAnsi="Times New Roman" w:cs="Times New Roman"/>
          <w:sz w:val="24"/>
          <w:szCs w:val="24"/>
          <w:lang w:eastAsia="zh-CN"/>
        </w:rPr>
        <w:t xml:space="preserve">, </w:t>
      </w:r>
      <m:oMath>
        <m:sSub>
          <m:sSubPr>
            <m:ctrlPr>
              <w:rPr>
                <w:rFonts w:ascii="Cambria Math" w:eastAsia="DengXian" w:hAnsi="Cambria Math" w:cs="Times New Roman"/>
                <w:i/>
                <w:sz w:val="24"/>
                <w:szCs w:val="24"/>
                <w:lang w:eastAsia="zh-CN"/>
              </w:rPr>
            </m:ctrlPr>
          </m:sSubPr>
          <m:e>
            <m:r>
              <w:rPr>
                <w:rFonts w:ascii="Cambria Math" w:eastAsia="DengXian" w:hAnsi="Cambria Math" w:cs="Times New Roman"/>
                <w:sz w:val="24"/>
                <w:szCs w:val="24"/>
                <w:lang w:eastAsia="zh-CN"/>
              </w:rPr>
              <m:t>μ</m:t>
            </m:r>
          </m:e>
          <m:sub>
            <m:r>
              <w:rPr>
                <w:rFonts w:ascii="Cambria Math" w:eastAsia="DengXian" w:hAnsi="Cambria Math" w:cs="Times New Roman"/>
                <w:sz w:val="24"/>
                <w:szCs w:val="24"/>
                <w:lang w:eastAsia="zh-CN"/>
              </w:rPr>
              <m:t>m</m:t>
            </m:r>
          </m:sub>
        </m:sSub>
      </m:oMath>
      <w:r w:rsidR="00005134">
        <w:rPr>
          <w:rFonts w:ascii="Times New Roman" w:eastAsia="DengXian" w:hAnsi="Times New Roman" w:cs="Times New Roman"/>
          <w:sz w:val="24"/>
          <w:szCs w:val="24"/>
          <w:lang w:eastAsia="zh-CN"/>
        </w:rPr>
        <w:t xml:space="preserve">, and </w:t>
      </w:r>
      <m:oMath>
        <m:sSub>
          <m:sSubPr>
            <m:ctrlPr>
              <w:rPr>
                <w:rFonts w:ascii="Cambria Math" w:eastAsia="DengXian" w:hAnsi="Cambria Math" w:cs="Times New Roman"/>
                <w:i/>
                <w:sz w:val="24"/>
                <w:szCs w:val="24"/>
                <w:lang w:eastAsia="zh-CN"/>
              </w:rPr>
            </m:ctrlPr>
          </m:sSubPr>
          <m:e>
            <m:r>
              <w:rPr>
                <w:rFonts w:ascii="Cambria Math" w:eastAsia="DengXian" w:hAnsi="Cambria Math" w:cs="Times New Roman"/>
                <w:sz w:val="24"/>
                <w:szCs w:val="24"/>
                <w:lang w:eastAsia="zh-CN"/>
              </w:rPr>
              <m:t>μ</m:t>
            </m:r>
          </m:e>
          <m:sub>
            <m:r>
              <w:rPr>
                <w:rFonts w:ascii="Cambria Math" w:eastAsia="DengXian" w:hAnsi="Cambria Math" w:cs="Times New Roman"/>
                <w:sz w:val="24"/>
                <w:szCs w:val="24"/>
                <w:lang w:eastAsia="zh-CN"/>
              </w:rPr>
              <m:t>i</m:t>
            </m:r>
          </m:sub>
        </m:sSub>
      </m:oMath>
      <w:r w:rsidR="00005134">
        <w:rPr>
          <w:rFonts w:ascii="Times New Roman" w:eastAsia="DengXian" w:hAnsi="Times New Roman" w:cs="Times New Roman"/>
          <w:sz w:val="24"/>
          <w:szCs w:val="24"/>
          <w:lang w:eastAsia="zh-CN"/>
        </w:rPr>
        <w:t>:</w:t>
      </w:r>
      <w:r w:rsidR="00005134" w:rsidRPr="00487AE5">
        <w:rPr>
          <w:rFonts w:ascii="Times New Roman" w:eastAsia="DengXian" w:hAnsi="Times New Roman" w:cs="Times New Roman"/>
          <w:sz w:val="24"/>
          <w:szCs w:val="24"/>
          <w:lang w:eastAsia="zh-CN"/>
        </w:rPr>
        <w:t xml:space="preserve"> year, month/quarter, and route fixed effects; </w:t>
      </w:r>
    </w:p>
    <w:p w14:paraId="62682F1B" w14:textId="6AF62510" w:rsidR="00487AE5" w:rsidRPr="00487AE5" w:rsidRDefault="0037438D" w:rsidP="00005134">
      <w:pPr>
        <w:spacing w:line="360" w:lineRule="auto"/>
        <w:ind w:left="360"/>
        <w:jc w:val="both"/>
        <w:rPr>
          <w:rFonts w:ascii="Times New Roman" w:eastAsia="DengXian" w:hAnsi="Times New Roman" w:cs="Times New Roman"/>
          <w:sz w:val="24"/>
          <w:szCs w:val="24"/>
          <w:lang w:eastAsia="zh-CN"/>
        </w:rPr>
      </w:pPr>
      <m:oMath>
        <m:sSub>
          <m:sSubPr>
            <m:ctrlPr>
              <w:rPr>
                <w:rFonts w:ascii="Cambria Math" w:eastAsia="DengXian" w:hAnsi="Cambria Math" w:cs="Times New Roman"/>
                <w:i/>
                <w:sz w:val="24"/>
                <w:szCs w:val="24"/>
                <w:lang w:eastAsia="zh-CN"/>
              </w:rPr>
            </m:ctrlPr>
          </m:sSubPr>
          <m:e>
            <m:r>
              <w:rPr>
                <w:rFonts w:ascii="Cambria Math" w:eastAsia="DengXian" w:hAnsi="Cambria Math" w:cs="Times New Roman"/>
                <w:sz w:val="24"/>
                <w:szCs w:val="24"/>
                <w:lang w:eastAsia="zh-CN"/>
              </w:rPr>
              <m:t>ε</m:t>
            </m:r>
          </m:e>
          <m:sub>
            <m:r>
              <w:rPr>
                <w:rFonts w:ascii="Cambria Math" w:eastAsia="DengXian" w:hAnsi="Cambria Math" w:cs="Times New Roman"/>
                <w:sz w:val="24"/>
                <w:szCs w:val="24"/>
                <w:lang w:eastAsia="zh-CN"/>
              </w:rPr>
              <m:t>it</m:t>
            </m:r>
          </m:sub>
        </m:sSub>
      </m:oMath>
      <w:r w:rsidR="00005134">
        <w:rPr>
          <w:rFonts w:ascii="Times New Roman" w:eastAsia="DengXian" w:hAnsi="Times New Roman" w:cs="Times New Roman"/>
          <w:sz w:val="24"/>
          <w:szCs w:val="24"/>
          <w:lang w:eastAsia="zh-CN"/>
        </w:rPr>
        <w:t>:</w:t>
      </w:r>
      <w:r w:rsidR="00005134" w:rsidRPr="00487AE5">
        <w:rPr>
          <w:rFonts w:ascii="Times New Roman" w:eastAsia="DengXian" w:hAnsi="Times New Roman" w:cs="Times New Roman"/>
          <w:sz w:val="24"/>
          <w:szCs w:val="24"/>
          <w:lang w:eastAsia="zh-CN"/>
        </w:rPr>
        <w:t xml:space="preserve"> </w:t>
      </w:r>
      <w:r w:rsidR="00005134">
        <w:rPr>
          <w:rFonts w:ascii="Times New Roman" w:eastAsia="DengXian" w:hAnsi="Times New Roman" w:cs="Times New Roman"/>
          <w:sz w:val="24"/>
          <w:szCs w:val="24"/>
          <w:lang w:eastAsia="zh-CN"/>
        </w:rPr>
        <w:t>the econometric</w:t>
      </w:r>
      <w:r w:rsidR="00005134" w:rsidRPr="00487AE5">
        <w:rPr>
          <w:rFonts w:ascii="Times New Roman" w:eastAsia="DengXian" w:hAnsi="Times New Roman" w:cs="Times New Roman"/>
          <w:sz w:val="24"/>
          <w:szCs w:val="24"/>
          <w:lang w:eastAsia="zh-CN"/>
        </w:rPr>
        <w:t xml:space="preserve"> error term.</w:t>
      </w:r>
    </w:p>
    <w:p w14:paraId="5585193D" w14:textId="77777777" w:rsidR="00005134" w:rsidRDefault="00487AE5" w:rsidP="00005134">
      <w:pPr>
        <w:spacing w:line="480" w:lineRule="auto"/>
        <w:ind w:firstLine="720"/>
        <w:contextualSpacing/>
        <w:jc w:val="both"/>
        <w:rPr>
          <w:rFonts w:ascii="Times New Roman" w:eastAsia="DengXian" w:hAnsi="Times New Roman" w:cs="Times New Roman"/>
          <w:sz w:val="24"/>
          <w:szCs w:val="24"/>
          <w:lang w:eastAsia="zh-CN"/>
        </w:rPr>
      </w:pPr>
      <w:r w:rsidRPr="00487AE5">
        <w:rPr>
          <w:rFonts w:ascii="Times New Roman" w:eastAsia="DengXian" w:hAnsi="Times New Roman" w:cs="Times New Roman"/>
          <w:sz w:val="24"/>
          <w:szCs w:val="24"/>
          <w:lang w:eastAsia="zh-CN"/>
        </w:rPr>
        <w:lastRenderedPageBreak/>
        <w:t>We present the DID parameter estimates of the effects of LCC entry on average fares in table 2. We use the geometric mean of the population of the end-point cities as an instrumental variable for the number of passengers, which is endogenous.</w:t>
      </w:r>
      <w:r w:rsidRPr="00487AE5">
        <w:rPr>
          <w:rFonts w:ascii="Times New Roman" w:eastAsia="DengXian" w:hAnsi="Times New Roman" w:cs="Times New Roman"/>
          <w:sz w:val="24"/>
          <w:szCs w:val="24"/>
          <w:vertAlign w:val="superscript"/>
          <w:lang w:eastAsia="zh-CN"/>
        </w:rPr>
        <w:footnoteReference w:id="142"/>
      </w:r>
      <w:r w:rsidRPr="00487AE5">
        <w:rPr>
          <w:rFonts w:ascii="Times New Roman" w:eastAsia="DengXian" w:hAnsi="Times New Roman" w:cs="Times New Roman"/>
          <w:sz w:val="24"/>
          <w:szCs w:val="24"/>
          <w:lang w:eastAsia="zh-CN"/>
        </w:rPr>
        <w:t xml:space="preserve">  Note that population is correlated with passengers, but holding passengers constant, it is not correlated with fares. In addition, population varies across routes and over time.  The first two columns of the table present OLS and IV estimates for the EU LCCs and the third and fourth columns present OLS and IV estimates for Southwest.</w:t>
      </w:r>
      <w:r w:rsidRPr="00487AE5">
        <w:rPr>
          <w:rFonts w:ascii="Times New Roman" w:eastAsia="DengXian" w:hAnsi="Times New Roman" w:cs="Times New Roman"/>
          <w:sz w:val="24"/>
          <w:szCs w:val="24"/>
          <w:vertAlign w:val="superscript"/>
          <w:lang w:eastAsia="zh-CN"/>
        </w:rPr>
        <w:footnoteReference w:id="143"/>
      </w:r>
      <w:r w:rsidRPr="00487AE5">
        <w:rPr>
          <w:rFonts w:ascii="Times New Roman" w:eastAsia="DengXian" w:hAnsi="Times New Roman" w:cs="Times New Roman"/>
          <w:sz w:val="24"/>
          <w:szCs w:val="24"/>
          <w:lang w:eastAsia="zh-CN"/>
        </w:rPr>
        <w:t xml:space="preserve"> </w:t>
      </w:r>
    </w:p>
    <w:p w14:paraId="2EA0047D" w14:textId="77777777" w:rsidR="00005134" w:rsidRDefault="00487AE5" w:rsidP="00005134">
      <w:pPr>
        <w:spacing w:line="480" w:lineRule="auto"/>
        <w:ind w:firstLine="720"/>
        <w:contextualSpacing/>
        <w:jc w:val="both"/>
        <w:rPr>
          <w:rFonts w:ascii="Times New Roman" w:eastAsia="DengXian" w:hAnsi="Times New Roman" w:cs="Times New Roman"/>
          <w:sz w:val="24"/>
          <w:szCs w:val="24"/>
          <w:lang w:eastAsia="zh-CN"/>
        </w:rPr>
      </w:pPr>
      <w:r w:rsidRPr="00487AE5">
        <w:rPr>
          <w:rFonts w:ascii="Times New Roman" w:eastAsia="DengXian" w:hAnsi="Times New Roman" w:cs="Times New Roman"/>
          <w:sz w:val="24"/>
          <w:szCs w:val="24"/>
          <w:lang w:eastAsia="zh-CN"/>
        </w:rPr>
        <w:t>The IV parameter estimates indicate that the LCCs’ actual entry has (approximately) reduced fares, on average, by 39</w:t>
      </w:r>
      <w:r w:rsidR="007C5CD3">
        <w:rPr>
          <w:rFonts w:ascii="Times New Roman" w:eastAsia="DengXian" w:hAnsi="Times New Roman" w:cs="Times New Roman"/>
          <w:sz w:val="24"/>
          <w:szCs w:val="24"/>
          <w:lang w:eastAsia="zh-CN"/>
        </w:rPr>
        <w:t>%</w:t>
      </w:r>
      <w:r w:rsidRPr="00487AE5">
        <w:rPr>
          <w:rFonts w:ascii="Times New Roman" w:eastAsia="DengXian" w:hAnsi="Times New Roman" w:cs="Times New Roman"/>
          <w:sz w:val="24"/>
          <w:szCs w:val="24"/>
          <w:lang w:eastAsia="zh-CN"/>
        </w:rPr>
        <w:t xml:space="preserve"> in the EU markets and by 26</w:t>
      </w:r>
      <w:r w:rsidR="007C5CD3">
        <w:rPr>
          <w:rFonts w:ascii="Times New Roman" w:eastAsia="DengXian" w:hAnsi="Times New Roman" w:cs="Times New Roman"/>
          <w:sz w:val="24"/>
          <w:szCs w:val="24"/>
          <w:lang w:eastAsia="zh-CN"/>
        </w:rPr>
        <w:t>%</w:t>
      </w:r>
      <w:r w:rsidRPr="00487AE5">
        <w:rPr>
          <w:rFonts w:ascii="Times New Roman" w:eastAsia="DengXian" w:hAnsi="Times New Roman" w:cs="Times New Roman"/>
          <w:sz w:val="24"/>
          <w:szCs w:val="24"/>
          <w:lang w:eastAsia="zh-CN"/>
        </w:rPr>
        <w:t xml:space="preserve"> in the U.S. markets.  The estimates also indicate that the EU LCCs reduce fares when they are adjacent competitors, but that Southwest slightly increases fares when it is an adjacent competitor.  Finally, the LCCs have similar effects on fares when they are Type 2 potential competitors that serve both airports but not the route, but Southwest has a larger effect on fares than Ryanair and EasyJet have when the LCCs are Type 1 potential competitors that serve one airport comprising the route.  In sum, the LCCs have marked impacts on fares in their respective markets, with the EU carriers reducing fares by more than Southwest reduces fares when we account for actual, potential, and adjacent entry. </w:t>
      </w:r>
    </w:p>
    <w:p w14:paraId="08C57354" w14:textId="084ABD2C" w:rsidR="00005134" w:rsidRDefault="00487AE5" w:rsidP="00005134">
      <w:pPr>
        <w:spacing w:line="480" w:lineRule="auto"/>
        <w:ind w:firstLine="720"/>
        <w:contextualSpacing/>
        <w:jc w:val="both"/>
        <w:rPr>
          <w:rFonts w:ascii="Times New Roman" w:eastAsia="DengXian" w:hAnsi="Times New Roman" w:cs="Times New Roman"/>
          <w:sz w:val="24"/>
          <w:szCs w:val="24"/>
          <w:lang w:eastAsia="zh-CN"/>
        </w:rPr>
      </w:pPr>
      <w:r w:rsidRPr="00487AE5">
        <w:rPr>
          <w:rFonts w:ascii="Times New Roman" w:eastAsia="DengXian" w:hAnsi="Times New Roman" w:cs="Times New Roman"/>
          <w:sz w:val="24"/>
          <w:szCs w:val="24"/>
          <w:lang w:eastAsia="zh-CN"/>
        </w:rPr>
        <w:t xml:space="preserve">At first blush, the findings are </w:t>
      </w:r>
      <w:r w:rsidR="007D537A" w:rsidRPr="00487AE5">
        <w:rPr>
          <w:rFonts w:ascii="Times New Roman" w:eastAsia="DengXian" w:hAnsi="Times New Roman" w:cs="Times New Roman"/>
          <w:sz w:val="24"/>
          <w:szCs w:val="24"/>
          <w:lang w:eastAsia="zh-CN"/>
        </w:rPr>
        <w:t>plausible,</w:t>
      </w:r>
      <w:r w:rsidRPr="00487AE5">
        <w:rPr>
          <w:rFonts w:ascii="Times New Roman" w:eastAsia="DengXian" w:hAnsi="Times New Roman" w:cs="Times New Roman"/>
          <w:sz w:val="24"/>
          <w:szCs w:val="24"/>
          <w:lang w:eastAsia="zh-CN"/>
        </w:rPr>
        <w:t xml:space="preserve"> and they are broadly consistent with previous estimates of Southwest’s effects on fares.  We are not aware of previous DID estimates of the effect of the EU LCCs on fares; thus, we cannot assess our comparative findings in the context of previous research.  However, we have concerns about the conventional DID approach that raise doubts about the accuracy of </w:t>
      </w:r>
      <w:r w:rsidR="00D70A45">
        <w:rPr>
          <w:rFonts w:ascii="Times New Roman" w:eastAsia="DengXian" w:hAnsi="Times New Roman" w:cs="Times New Roman"/>
          <w:sz w:val="24"/>
          <w:szCs w:val="24"/>
          <w:lang w:eastAsia="zh-CN"/>
        </w:rPr>
        <w:t>our initial</w:t>
      </w:r>
      <w:r w:rsidRPr="00487AE5">
        <w:rPr>
          <w:rFonts w:ascii="Times New Roman" w:eastAsia="DengXian" w:hAnsi="Times New Roman" w:cs="Times New Roman"/>
          <w:sz w:val="24"/>
          <w:szCs w:val="24"/>
          <w:lang w:eastAsia="zh-CN"/>
        </w:rPr>
        <w:t xml:space="preserve"> estimated effects of LCC entry. </w:t>
      </w:r>
    </w:p>
    <w:p w14:paraId="66FC3912" w14:textId="415F86DC" w:rsidR="00487AE5" w:rsidRPr="00487AE5" w:rsidRDefault="00487AE5" w:rsidP="00005134">
      <w:pPr>
        <w:spacing w:line="480" w:lineRule="auto"/>
        <w:ind w:firstLine="720"/>
        <w:contextualSpacing/>
        <w:jc w:val="both"/>
        <w:rPr>
          <w:rFonts w:ascii="Times New Roman" w:eastAsia="DengXian" w:hAnsi="Times New Roman" w:cs="Times New Roman"/>
          <w:sz w:val="24"/>
          <w:szCs w:val="24"/>
          <w:lang w:eastAsia="zh-CN"/>
        </w:rPr>
      </w:pPr>
      <w:r w:rsidRPr="00487AE5">
        <w:rPr>
          <w:rFonts w:ascii="Times New Roman" w:eastAsia="DengXian" w:hAnsi="Times New Roman" w:cs="Times New Roman"/>
          <w:sz w:val="24"/>
          <w:szCs w:val="24"/>
          <w:lang w:eastAsia="zh-CN"/>
        </w:rPr>
        <w:lastRenderedPageBreak/>
        <w:t xml:space="preserve">Identification of the parameters relies on the assumption that the route and time dummy variables capture the unobserved route-specific factors and time effects that are correlated with the regressors.  This assumption is questionable because both samples contain </w:t>
      </w:r>
      <w:r w:rsidR="00755FF5" w:rsidRPr="00487AE5">
        <w:rPr>
          <w:rFonts w:ascii="Times New Roman" w:eastAsia="DengXian" w:hAnsi="Times New Roman" w:cs="Times New Roman"/>
          <w:sz w:val="24"/>
          <w:szCs w:val="24"/>
          <w:lang w:eastAsia="zh-CN"/>
        </w:rPr>
        <w:t>many</w:t>
      </w:r>
      <w:r w:rsidRPr="00487AE5">
        <w:rPr>
          <w:rFonts w:ascii="Times New Roman" w:eastAsia="DengXian" w:hAnsi="Times New Roman" w:cs="Times New Roman"/>
          <w:sz w:val="24"/>
          <w:szCs w:val="24"/>
          <w:lang w:eastAsia="zh-CN"/>
        </w:rPr>
        <w:t xml:space="preserve"> routes that capture entry at different points in time over several years in different market environments.  Unobserved factors affecting market outcomes are unlikely to be captured by</w:t>
      </w:r>
      <w:r w:rsidR="009D7486">
        <w:rPr>
          <w:rFonts w:ascii="Times New Roman" w:eastAsia="DengXian" w:hAnsi="Times New Roman" w:cs="Times New Roman"/>
          <w:sz w:val="24"/>
          <w:szCs w:val="24"/>
          <w:lang w:eastAsia="zh-CN"/>
        </w:rPr>
        <w:t xml:space="preserve"> </w:t>
      </w:r>
      <w:r w:rsidR="00C5095D">
        <w:rPr>
          <w:rFonts w:ascii="Times New Roman" w:eastAsia="DengXian" w:hAnsi="Times New Roman" w:cs="Times New Roman"/>
          <w:sz w:val="24"/>
          <w:szCs w:val="24"/>
          <w:lang w:eastAsia="zh-CN"/>
        </w:rPr>
        <w:t>the route</w:t>
      </w:r>
      <w:r w:rsidRPr="00487AE5">
        <w:rPr>
          <w:rFonts w:ascii="Times New Roman" w:eastAsia="DengXian" w:hAnsi="Times New Roman" w:cs="Times New Roman"/>
          <w:sz w:val="24"/>
          <w:szCs w:val="24"/>
          <w:lang w:eastAsia="zh-CN"/>
        </w:rPr>
        <w:t xml:space="preserve"> fixed effects because they are unlikely to remain constant over time.  In addition, the timing of an LCC’s entry on different routes is affected mainly by the structure of its initial network; thus, we cannot simply compare the outcomes of markets entered by an LCC with the outcomes of markets not entered by an LCC across different years because many other factors also affect market outcomes.  Finally, the DID approach does not separate the effects of actual entry, potential entry, and adjacent competition on fare</w:t>
      </w:r>
      <w:r w:rsidRPr="00487AE5">
        <w:rPr>
          <w:rFonts w:ascii="Times New Roman" w:eastAsia="DengXian" w:hAnsi="Times New Roman" w:cs="Times New Roman" w:hint="eastAsia"/>
          <w:sz w:val="24"/>
          <w:szCs w:val="24"/>
          <w:lang w:eastAsia="zh-CN"/>
        </w:rPr>
        <w:t>s</w:t>
      </w:r>
      <w:r w:rsidRPr="00487AE5">
        <w:rPr>
          <w:rFonts w:ascii="Times New Roman" w:eastAsia="DengXian" w:hAnsi="Times New Roman" w:cs="Times New Roman"/>
          <w:sz w:val="24"/>
          <w:szCs w:val="24"/>
          <w:lang w:eastAsia="zh-CN"/>
        </w:rPr>
        <w:t xml:space="preserve"> because those actions may occur sequentially on a route.  For example, an LCC’s actual entry may occur only several months after its potential entry.  If we have many routes where that occurs, identification of the</w:t>
      </w:r>
      <w:r w:rsidR="001C2A38">
        <w:rPr>
          <w:rFonts w:ascii="Times New Roman" w:eastAsia="DengXian" w:hAnsi="Times New Roman" w:cs="Times New Roman"/>
          <w:sz w:val="24"/>
          <w:szCs w:val="24"/>
          <w:lang w:eastAsia="zh-CN"/>
        </w:rPr>
        <w:t xml:space="preserve"> coefficients for the</w:t>
      </w:r>
      <w:r w:rsidRPr="00487AE5">
        <w:rPr>
          <w:rFonts w:ascii="Times New Roman" w:eastAsia="DengXian" w:hAnsi="Times New Roman" w:cs="Times New Roman"/>
          <w:sz w:val="24"/>
          <w:szCs w:val="24"/>
          <w:lang w:eastAsia="zh-CN"/>
        </w:rPr>
        <w:t xml:space="preserve"> actual and potential entry dummy variables would be contaminated.  </w:t>
      </w:r>
    </w:p>
    <w:p w14:paraId="7526595A" w14:textId="77777777" w:rsidR="00487AE5" w:rsidRPr="00487AE5" w:rsidRDefault="00487AE5" w:rsidP="00487AE5">
      <w:pPr>
        <w:spacing w:line="480" w:lineRule="auto"/>
        <w:contextualSpacing/>
        <w:jc w:val="both"/>
        <w:rPr>
          <w:rFonts w:ascii="Times New Roman" w:eastAsia="DengXian" w:hAnsi="Times New Roman" w:cs="Times New Roman"/>
          <w:sz w:val="24"/>
          <w:szCs w:val="24"/>
          <w:lang w:eastAsia="zh-CN"/>
        </w:rPr>
      </w:pPr>
    </w:p>
    <w:p w14:paraId="5B3ECE86" w14:textId="77777777" w:rsidR="00487AE5" w:rsidRPr="00487AE5" w:rsidRDefault="00487AE5" w:rsidP="00487AE5">
      <w:pPr>
        <w:spacing w:line="480" w:lineRule="auto"/>
        <w:contextualSpacing/>
        <w:jc w:val="both"/>
        <w:rPr>
          <w:rFonts w:ascii="Times New Roman" w:eastAsia="DengXian" w:hAnsi="Times New Roman" w:cs="Times New Roman"/>
          <w:b/>
          <w:sz w:val="24"/>
          <w:szCs w:val="24"/>
          <w:lang w:eastAsia="zh-CN"/>
        </w:rPr>
      </w:pPr>
      <w:r w:rsidRPr="00487AE5">
        <w:rPr>
          <w:rFonts w:ascii="Times New Roman" w:eastAsia="DengXian" w:hAnsi="Times New Roman" w:cs="Times New Roman"/>
          <w:b/>
          <w:sz w:val="24"/>
          <w:szCs w:val="24"/>
          <w:u w:val="single"/>
          <w:lang w:eastAsia="zh-CN"/>
        </w:rPr>
        <w:t>4. An Improved Approach: DID Matching with a Regression Adjustment</w:t>
      </w:r>
    </w:p>
    <w:p w14:paraId="30FB29FC" w14:textId="1E4365BC" w:rsidR="00005134" w:rsidRDefault="00487AE5" w:rsidP="00005134">
      <w:pPr>
        <w:spacing w:line="480" w:lineRule="auto"/>
        <w:ind w:firstLine="720"/>
        <w:contextualSpacing/>
        <w:jc w:val="both"/>
        <w:rPr>
          <w:rFonts w:ascii="Times New Roman" w:eastAsia="DengXian" w:hAnsi="Times New Roman" w:cs="Times New Roman"/>
          <w:sz w:val="24"/>
          <w:szCs w:val="24"/>
          <w:lang w:eastAsia="zh-CN"/>
        </w:rPr>
      </w:pPr>
      <w:r w:rsidRPr="00487AE5">
        <w:rPr>
          <w:rFonts w:ascii="Times New Roman" w:eastAsia="DengXian" w:hAnsi="Times New Roman" w:cs="Times New Roman"/>
          <w:sz w:val="24"/>
          <w:szCs w:val="24"/>
          <w:lang w:eastAsia="zh-CN"/>
        </w:rPr>
        <w:t xml:space="preserve">We take advantage of our large panel data samples to design a new approach to address the identification problems with the standard DID approach. We use a DID matching approach to compare fares on treated routes (entered by an LCC) with fares on control routes (not entered by an LCC) in the same time window.  The approach compares the difference in fares on routes entered by an LCC with the difference in fares on matched routes without LCC entry both before and after LCC entry on the treated routes.  Importantly, we also separate the effects of LCC actual, potential, and adjacent entry on route fares by first quantifying the effect of actual entry conditional </w:t>
      </w:r>
      <w:r w:rsidRPr="00487AE5">
        <w:rPr>
          <w:rFonts w:ascii="Times New Roman" w:eastAsia="DengXian" w:hAnsi="Times New Roman" w:cs="Times New Roman"/>
          <w:sz w:val="24"/>
          <w:szCs w:val="24"/>
          <w:lang w:eastAsia="zh-CN"/>
        </w:rPr>
        <w:lastRenderedPageBreak/>
        <w:t>on potential entry and then quantifying the effect of potential entry, excluding the effect of an LCC’s adjacent entry.  Finally, we quantify the effect of adjacent entry, excluding the effects of</w:t>
      </w:r>
      <w:r w:rsidR="00ED43F7">
        <w:rPr>
          <w:rFonts w:ascii="Times New Roman" w:eastAsia="DengXian" w:hAnsi="Times New Roman" w:cs="Times New Roman"/>
          <w:sz w:val="24"/>
          <w:szCs w:val="24"/>
          <w:lang w:eastAsia="zh-CN"/>
        </w:rPr>
        <w:t xml:space="preserve"> both</w:t>
      </w:r>
      <w:r w:rsidRPr="00487AE5">
        <w:rPr>
          <w:rFonts w:ascii="Times New Roman" w:eastAsia="DengXian" w:hAnsi="Times New Roman" w:cs="Times New Roman"/>
          <w:sz w:val="24"/>
          <w:szCs w:val="24"/>
          <w:lang w:eastAsia="zh-CN"/>
        </w:rPr>
        <w:t xml:space="preserve"> an LCC’s actual and potential entry.</w:t>
      </w:r>
    </w:p>
    <w:p w14:paraId="279C6F26" w14:textId="77777777" w:rsidR="001D05AE" w:rsidRDefault="00487AE5" w:rsidP="001D05AE">
      <w:pPr>
        <w:spacing w:line="480" w:lineRule="auto"/>
        <w:ind w:firstLine="720"/>
        <w:contextualSpacing/>
        <w:jc w:val="both"/>
        <w:rPr>
          <w:rFonts w:ascii="Times New Roman" w:eastAsia="DengXian" w:hAnsi="Times New Roman" w:cs="Times New Roman"/>
          <w:sz w:val="24"/>
          <w:szCs w:val="24"/>
          <w:lang w:eastAsia="zh-CN"/>
        </w:rPr>
      </w:pPr>
      <w:r w:rsidRPr="00487AE5">
        <w:rPr>
          <w:rFonts w:ascii="Times New Roman" w:eastAsia="DengXian" w:hAnsi="Times New Roman" w:cs="Times New Roman"/>
          <w:sz w:val="24"/>
          <w:szCs w:val="24"/>
          <w:lang w:eastAsia="zh-CN"/>
        </w:rPr>
        <w:t xml:space="preserve">We match a treated route to multiple control routes by satisfying a matching criterion that we explain in the next section.  For a treated </w:t>
      </w:r>
      <w:r w:rsidR="00005134" w:rsidRPr="00487AE5">
        <w:rPr>
          <w:rFonts w:ascii="Times New Roman" w:eastAsia="DengXian" w:hAnsi="Times New Roman" w:cs="Times New Roman"/>
          <w:sz w:val="24"/>
          <w:szCs w:val="24"/>
          <w:lang w:eastAsia="zh-CN"/>
        </w:rPr>
        <w:t xml:space="preserve">route </w:t>
      </w:r>
      <m:oMath>
        <m:r>
          <w:rPr>
            <w:rFonts w:ascii="Cambria Math" w:eastAsia="DengXian" w:hAnsi="Cambria Math" w:cs="Times New Roman"/>
            <w:sz w:val="24"/>
            <w:szCs w:val="24"/>
            <w:lang w:eastAsia="zh-CN"/>
          </w:rPr>
          <m:t>i</m:t>
        </m:r>
      </m:oMath>
      <w:r w:rsidR="00005134" w:rsidRPr="00487AE5">
        <w:rPr>
          <w:rFonts w:ascii="Times New Roman" w:eastAsia="DengXian" w:hAnsi="Times New Roman" w:cs="Times New Roman"/>
          <w:sz w:val="24"/>
          <w:szCs w:val="24"/>
          <w:lang w:eastAsia="zh-CN"/>
        </w:rPr>
        <w:t>,</w:t>
      </w:r>
      <w:r w:rsidR="00005134">
        <w:rPr>
          <w:rFonts w:ascii="Times New Roman" w:eastAsia="DengXian" w:hAnsi="Times New Roman" w:cs="Times New Roman"/>
          <w:sz w:val="24"/>
          <w:szCs w:val="24"/>
          <w:lang w:eastAsia="zh-CN"/>
        </w:rPr>
        <w:t xml:space="preserve"> </w:t>
      </w:r>
      <m:oMath>
        <m:sSubSup>
          <m:sSubSupPr>
            <m:ctrlPr>
              <w:rPr>
                <w:rFonts w:ascii="Cambria Math" w:eastAsia="DengXian" w:hAnsi="Cambria Math" w:cs="Times New Roman"/>
                <w:i/>
                <w:sz w:val="24"/>
                <w:szCs w:val="24"/>
                <w:lang w:eastAsia="zh-CN"/>
              </w:rPr>
            </m:ctrlPr>
          </m:sSubSupPr>
          <m:e>
            <m:r>
              <w:rPr>
                <w:rFonts w:ascii="Cambria Math" w:eastAsia="DengXian" w:hAnsi="Cambria Math" w:cs="Times New Roman"/>
                <w:sz w:val="24"/>
                <w:szCs w:val="24"/>
                <w:lang w:eastAsia="zh-CN"/>
              </w:rPr>
              <m:t>y</m:t>
            </m:r>
          </m:e>
          <m:sub>
            <m:r>
              <w:rPr>
                <w:rFonts w:ascii="Cambria Math" w:eastAsia="DengXian" w:hAnsi="Cambria Math" w:cs="Times New Roman"/>
                <w:sz w:val="24"/>
                <w:szCs w:val="24"/>
                <w:lang w:eastAsia="zh-CN"/>
              </w:rPr>
              <m:t>i</m:t>
            </m:r>
          </m:sub>
          <m:sup>
            <m:r>
              <w:rPr>
                <w:rFonts w:ascii="Cambria Math" w:eastAsia="DengXian" w:hAnsi="Cambria Math" w:cs="Times New Roman"/>
                <w:sz w:val="24"/>
                <w:szCs w:val="24"/>
                <w:lang w:eastAsia="zh-CN"/>
              </w:rPr>
              <m:t>pre</m:t>
            </m:r>
          </m:sup>
        </m:sSubSup>
      </m:oMath>
      <w:r w:rsidR="00005134" w:rsidRPr="00487AE5">
        <w:rPr>
          <w:rFonts w:ascii="Times New Roman" w:eastAsia="DengXian" w:hAnsi="Times New Roman" w:cs="Times New Roman"/>
          <w:sz w:val="24"/>
          <w:szCs w:val="24"/>
          <w:lang w:eastAsia="zh-CN"/>
        </w:rPr>
        <w:t xml:space="preserve"> and </w:t>
      </w:r>
      <m:oMath>
        <m:sSubSup>
          <m:sSubSupPr>
            <m:ctrlPr>
              <w:rPr>
                <w:rFonts w:ascii="Cambria Math" w:eastAsia="DengXian" w:hAnsi="Cambria Math" w:cs="Times New Roman"/>
                <w:i/>
                <w:sz w:val="24"/>
                <w:szCs w:val="24"/>
                <w:lang w:eastAsia="zh-CN"/>
              </w:rPr>
            </m:ctrlPr>
          </m:sSubSupPr>
          <m:e>
            <m:r>
              <w:rPr>
                <w:rFonts w:ascii="Cambria Math" w:eastAsia="DengXian" w:hAnsi="Cambria Math" w:cs="Times New Roman"/>
                <w:sz w:val="24"/>
                <w:szCs w:val="24"/>
                <w:lang w:eastAsia="zh-CN"/>
              </w:rPr>
              <m:t>y</m:t>
            </m:r>
          </m:e>
          <m:sub>
            <m:r>
              <w:rPr>
                <w:rFonts w:ascii="Cambria Math" w:eastAsia="DengXian" w:hAnsi="Cambria Math" w:cs="Times New Roman"/>
                <w:sz w:val="24"/>
                <w:szCs w:val="24"/>
                <w:lang w:eastAsia="zh-CN"/>
              </w:rPr>
              <m:t>i</m:t>
            </m:r>
          </m:sub>
          <m:sup>
            <m:r>
              <w:rPr>
                <w:rFonts w:ascii="Cambria Math" w:eastAsia="DengXian" w:hAnsi="Cambria Math" w:cs="Times New Roman"/>
                <w:sz w:val="24"/>
                <w:szCs w:val="24"/>
                <w:lang w:eastAsia="zh-CN"/>
              </w:rPr>
              <m:t>post</m:t>
            </m:r>
          </m:sup>
        </m:sSubSup>
      </m:oMath>
      <w:r w:rsidR="00005134">
        <w:rPr>
          <w:rFonts w:ascii="Times New Roman" w:eastAsia="DengXian" w:hAnsi="Times New Roman" w:cs="Times New Roman"/>
          <w:sz w:val="24"/>
          <w:szCs w:val="24"/>
          <w:lang w:eastAsia="zh-CN"/>
        </w:rPr>
        <w:t xml:space="preserve"> </w:t>
      </w:r>
      <w:r w:rsidR="00005134" w:rsidRPr="00487AE5">
        <w:rPr>
          <w:rFonts w:ascii="Times New Roman" w:eastAsia="DengXian" w:hAnsi="Times New Roman" w:cs="Times New Roman"/>
          <w:sz w:val="24"/>
          <w:szCs w:val="24"/>
          <w:lang w:eastAsia="zh-CN"/>
        </w:rPr>
        <w:t>denote</w:t>
      </w:r>
      <w:r w:rsidRPr="00487AE5">
        <w:rPr>
          <w:rFonts w:ascii="Times New Roman" w:eastAsia="DengXian" w:hAnsi="Times New Roman" w:cs="Times New Roman"/>
          <w:sz w:val="24"/>
          <w:szCs w:val="24"/>
          <w:lang w:eastAsia="zh-CN"/>
        </w:rPr>
        <w:t xml:space="preserve"> the average fare before and after the LCC’s entry</w:t>
      </w:r>
      <w:r w:rsidR="008D7537">
        <w:rPr>
          <w:rFonts w:ascii="Times New Roman" w:eastAsia="DengXian" w:hAnsi="Times New Roman" w:cs="Times New Roman"/>
          <w:sz w:val="24"/>
          <w:szCs w:val="24"/>
          <w:lang w:eastAsia="zh-CN"/>
        </w:rPr>
        <w:t>, respectively</w:t>
      </w:r>
      <w:r w:rsidRPr="00487AE5">
        <w:rPr>
          <w:rFonts w:ascii="Times New Roman" w:eastAsia="DengXian" w:hAnsi="Times New Roman" w:cs="Times New Roman"/>
          <w:sz w:val="24"/>
          <w:szCs w:val="24"/>
          <w:lang w:eastAsia="zh-CN"/>
        </w:rPr>
        <w:t>.</w:t>
      </w:r>
      <w:r w:rsidRPr="00487AE5">
        <w:rPr>
          <w:rFonts w:ascii="Times New Roman" w:eastAsia="DengXian" w:hAnsi="Times New Roman" w:cs="Times New Roman"/>
          <w:sz w:val="24"/>
          <w:szCs w:val="24"/>
          <w:vertAlign w:val="superscript"/>
          <w:lang w:eastAsia="zh-CN"/>
        </w:rPr>
        <w:footnoteReference w:id="144"/>
      </w:r>
      <w:r w:rsidRPr="00487AE5">
        <w:rPr>
          <w:rFonts w:ascii="Times New Roman" w:eastAsia="DengXian" w:hAnsi="Times New Roman" w:cs="Times New Roman"/>
          <w:sz w:val="24"/>
          <w:szCs w:val="24"/>
          <w:lang w:eastAsia="zh-CN"/>
        </w:rPr>
        <w:t xml:space="preserve">  For a matched </w:t>
      </w:r>
      <w:r w:rsidR="00005134" w:rsidRPr="00487AE5">
        <w:rPr>
          <w:rFonts w:ascii="Times New Roman" w:eastAsia="DengXian" w:hAnsi="Times New Roman" w:cs="Times New Roman"/>
          <w:sz w:val="24"/>
          <w:szCs w:val="24"/>
          <w:lang w:eastAsia="zh-CN"/>
        </w:rPr>
        <w:t>route</w:t>
      </w:r>
      <w:r w:rsidR="00005134">
        <w:rPr>
          <w:rFonts w:ascii="Calibri" w:eastAsia="DengXian" w:hAnsi="Calibri" w:cs="Times New Roman"/>
          <w:lang w:eastAsia="zh-CN"/>
        </w:rPr>
        <w:t xml:space="preserve"> </w:t>
      </w:r>
      <m:oMath>
        <m:sSup>
          <m:sSupPr>
            <m:ctrlPr>
              <w:rPr>
                <w:rFonts w:ascii="Cambria Math" w:eastAsia="DengXian" w:hAnsi="Cambria Math" w:cs="Times New Roman"/>
                <w:i/>
                <w:lang w:eastAsia="zh-CN"/>
              </w:rPr>
            </m:ctrlPr>
          </m:sSupPr>
          <m:e>
            <m:r>
              <w:rPr>
                <w:rFonts w:ascii="Cambria Math" w:eastAsia="DengXian" w:hAnsi="Cambria Math" w:cs="Times New Roman"/>
                <w:lang w:eastAsia="zh-CN"/>
              </w:rPr>
              <m:t>i</m:t>
            </m:r>
          </m:e>
          <m:sup>
            <m:r>
              <w:rPr>
                <w:rFonts w:ascii="Cambria Math" w:eastAsia="DengXian" w:hAnsi="Cambria Math" w:cs="Times New Roman"/>
                <w:lang w:eastAsia="zh-CN"/>
              </w:rPr>
              <m:t>'</m:t>
            </m:r>
          </m:sup>
        </m:sSup>
      </m:oMath>
      <w:r w:rsidR="00005134" w:rsidRPr="00487AE5">
        <w:rPr>
          <w:rFonts w:ascii="Times New Roman" w:eastAsia="DengXian" w:hAnsi="Times New Roman" w:cs="Times New Roman"/>
          <w:sz w:val="24"/>
          <w:szCs w:val="24"/>
          <w:lang w:eastAsia="zh-CN"/>
        </w:rPr>
        <w:t xml:space="preserve">, </w:t>
      </w:r>
      <m:oMath>
        <m:sSubSup>
          <m:sSubSupPr>
            <m:ctrlPr>
              <w:rPr>
                <w:rFonts w:ascii="Cambria Math" w:eastAsia="DengXian" w:hAnsi="Cambria Math" w:cs="Times New Roman"/>
                <w:i/>
                <w:sz w:val="24"/>
                <w:szCs w:val="24"/>
                <w:lang w:eastAsia="zh-CN"/>
              </w:rPr>
            </m:ctrlPr>
          </m:sSubSupPr>
          <m:e>
            <m:r>
              <w:rPr>
                <w:rFonts w:ascii="Cambria Math" w:eastAsia="DengXian" w:hAnsi="Cambria Math" w:cs="Times New Roman"/>
                <w:sz w:val="24"/>
                <w:szCs w:val="24"/>
                <w:lang w:eastAsia="zh-CN"/>
              </w:rPr>
              <m:t>y</m:t>
            </m:r>
          </m:e>
          <m:sub>
            <m:sSup>
              <m:sSupPr>
                <m:ctrlPr>
                  <w:rPr>
                    <w:rFonts w:ascii="Cambria Math" w:eastAsia="DengXian" w:hAnsi="Cambria Math" w:cs="Times New Roman"/>
                    <w:i/>
                    <w:sz w:val="24"/>
                    <w:szCs w:val="24"/>
                    <w:lang w:eastAsia="zh-CN"/>
                  </w:rPr>
                </m:ctrlPr>
              </m:sSupPr>
              <m:e>
                <m:r>
                  <w:rPr>
                    <w:rFonts w:ascii="Cambria Math" w:eastAsia="DengXian" w:hAnsi="Cambria Math" w:cs="Times New Roman"/>
                    <w:sz w:val="24"/>
                    <w:szCs w:val="24"/>
                    <w:lang w:eastAsia="zh-CN"/>
                  </w:rPr>
                  <m:t>i</m:t>
                </m:r>
              </m:e>
              <m:sup>
                <m:r>
                  <w:rPr>
                    <w:rFonts w:ascii="Cambria Math" w:eastAsia="DengXian" w:hAnsi="Cambria Math" w:cs="Times New Roman"/>
                    <w:sz w:val="24"/>
                    <w:szCs w:val="24"/>
                    <w:lang w:eastAsia="zh-CN"/>
                  </w:rPr>
                  <m:t>'</m:t>
                </m:r>
              </m:sup>
            </m:sSup>
          </m:sub>
          <m:sup>
            <m:r>
              <w:rPr>
                <w:rFonts w:ascii="Cambria Math" w:eastAsia="DengXian" w:hAnsi="Cambria Math" w:cs="Times New Roman"/>
                <w:sz w:val="24"/>
                <w:szCs w:val="24"/>
                <w:lang w:eastAsia="zh-CN"/>
              </w:rPr>
              <m:t>pre</m:t>
            </m:r>
          </m:sup>
        </m:sSubSup>
      </m:oMath>
      <w:r w:rsidR="00005134">
        <w:rPr>
          <w:rFonts w:ascii="Times New Roman" w:eastAsia="DengXian" w:hAnsi="Times New Roman" w:cs="Times New Roman"/>
          <w:sz w:val="24"/>
          <w:szCs w:val="24"/>
          <w:lang w:eastAsia="zh-CN"/>
        </w:rPr>
        <w:t xml:space="preserve"> and </w:t>
      </w:r>
      <m:oMath>
        <m:sSubSup>
          <m:sSubSupPr>
            <m:ctrlPr>
              <w:rPr>
                <w:rFonts w:ascii="Cambria Math" w:eastAsia="DengXian" w:hAnsi="Cambria Math" w:cs="Times New Roman"/>
                <w:i/>
                <w:sz w:val="24"/>
                <w:szCs w:val="24"/>
                <w:lang w:eastAsia="zh-CN"/>
              </w:rPr>
            </m:ctrlPr>
          </m:sSubSupPr>
          <m:e>
            <m:r>
              <w:rPr>
                <w:rFonts w:ascii="Cambria Math" w:eastAsia="DengXian" w:hAnsi="Cambria Math" w:cs="Times New Roman"/>
                <w:sz w:val="24"/>
                <w:szCs w:val="24"/>
                <w:lang w:eastAsia="zh-CN"/>
              </w:rPr>
              <m:t>y</m:t>
            </m:r>
          </m:e>
          <m:sub>
            <m:sSup>
              <m:sSupPr>
                <m:ctrlPr>
                  <w:rPr>
                    <w:rFonts w:ascii="Cambria Math" w:eastAsia="DengXian" w:hAnsi="Cambria Math" w:cs="Times New Roman"/>
                    <w:i/>
                    <w:sz w:val="24"/>
                    <w:szCs w:val="24"/>
                    <w:lang w:eastAsia="zh-CN"/>
                  </w:rPr>
                </m:ctrlPr>
              </m:sSupPr>
              <m:e>
                <m:r>
                  <w:rPr>
                    <w:rFonts w:ascii="Cambria Math" w:eastAsia="DengXian" w:hAnsi="Cambria Math" w:cs="Times New Roman"/>
                    <w:sz w:val="24"/>
                    <w:szCs w:val="24"/>
                    <w:lang w:eastAsia="zh-CN"/>
                  </w:rPr>
                  <m:t>i</m:t>
                </m:r>
              </m:e>
              <m:sup>
                <m:r>
                  <w:rPr>
                    <w:rFonts w:ascii="Cambria Math" w:eastAsia="DengXian" w:hAnsi="Cambria Math" w:cs="Times New Roman"/>
                    <w:sz w:val="24"/>
                    <w:szCs w:val="24"/>
                    <w:lang w:eastAsia="zh-CN"/>
                  </w:rPr>
                  <m:t>'</m:t>
                </m:r>
              </m:sup>
            </m:sSup>
          </m:sub>
          <m:sup>
            <m:r>
              <w:rPr>
                <w:rFonts w:ascii="Cambria Math" w:eastAsia="DengXian" w:hAnsi="Cambria Math" w:cs="Times New Roman"/>
                <w:sz w:val="24"/>
                <w:szCs w:val="24"/>
                <w:lang w:eastAsia="zh-CN"/>
              </w:rPr>
              <m:t>post</m:t>
            </m:r>
          </m:sup>
        </m:sSubSup>
      </m:oMath>
      <w:r w:rsidR="00005134">
        <w:rPr>
          <w:rFonts w:ascii="Calibri" w:eastAsia="DengXian" w:hAnsi="Calibri" w:cs="Times New Roman"/>
          <w:lang w:eastAsia="zh-CN"/>
        </w:rPr>
        <w:t xml:space="preserve"> </w:t>
      </w:r>
      <w:r w:rsidR="00005134" w:rsidRPr="00487AE5">
        <w:rPr>
          <w:rFonts w:ascii="Times New Roman" w:eastAsia="DengXian" w:hAnsi="Times New Roman" w:cs="Times New Roman"/>
          <w:sz w:val="24"/>
          <w:szCs w:val="24"/>
          <w:lang w:eastAsia="zh-CN"/>
        </w:rPr>
        <w:t xml:space="preserve">denote </w:t>
      </w:r>
      <w:r w:rsidRPr="00487AE5">
        <w:rPr>
          <w:rFonts w:ascii="Times New Roman" w:eastAsia="DengXian" w:hAnsi="Times New Roman" w:cs="Times New Roman"/>
          <w:sz w:val="24"/>
          <w:szCs w:val="24"/>
          <w:lang w:eastAsia="zh-CN"/>
        </w:rPr>
        <w:t>the average fare before and after the LCC’s entry on the treated route</w:t>
      </w:r>
      <w:r w:rsidR="009C1591">
        <w:rPr>
          <w:rFonts w:ascii="Times New Roman" w:eastAsia="DengXian" w:hAnsi="Times New Roman" w:cs="Times New Roman"/>
          <w:sz w:val="24"/>
          <w:szCs w:val="24"/>
          <w:lang w:eastAsia="zh-CN"/>
        </w:rPr>
        <w:t>, respectively</w:t>
      </w:r>
      <w:r w:rsidRPr="00487AE5">
        <w:rPr>
          <w:rFonts w:ascii="Times New Roman" w:eastAsia="DengXian" w:hAnsi="Times New Roman" w:cs="Times New Roman"/>
          <w:sz w:val="24"/>
          <w:szCs w:val="24"/>
          <w:lang w:eastAsia="zh-CN"/>
        </w:rPr>
        <w:t xml:space="preserve">. The </w:t>
      </w:r>
      <w:r w:rsidRPr="00487AE5">
        <w:rPr>
          <w:rFonts w:ascii="Times New Roman" w:eastAsia="DengXian" w:hAnsi="Times New Roman" w:cs="Times New Roman" w:hint="eastAsia"/>
          <w:sz w:val="24"/>
          <w:szCs w:val="24"/>
          <w:lang w:eastAsia="zh-CN"/>
        </w:rPr>
        <w:t>non</w:t>
      </w:r>
      <w:r w:rsidRPr="00487AE5">
        <w:rPr>
          <w:rFonts w:ascii="Times New Roman" w:eastAsia="DengXian" w:hAnsi="Times New Roman" w:cs="Times New Roman"/>
          <w:sz w:val="24"/>
          <w:szCs w:val="24"/>
          <w:lang w:eastAsia="zh-CN"/>
        </w:rPr>
        <w:t xml:space="preserve">-parametric DID comparison on a matched pair is given </w:t>
      </w:r>
      <w:r w:rsidR="001D05AE" w:rsidRPr="00487AE5">
        <w:rPr>
          <w:rFonts w:ascii="Times New Roman" w:eastAsia="DengXian" w:hAnsi="Times New Roman" w:cs="Times New Roman"/>
          <w:sz w:val="24"/>
          <w:szCs w:val="24"/>
          <w:lang w:eastAsia="zh-CN"/>
        </w:rPr>
        <w:t>by</w:t>
      </w:r>
      <w:r w:rsidR="001D05AE">
        <w:rPr>
          <w:rFonts w:ascii="Times New Roman" w:eastAsia="DengXian" w:hAnsi="Times New Roman" w:cs="Times New Roman"/>
          <w:sz w:val="24"/>
          <w:szCs w:val="24"/>
          <w:lang w:eastAsia="zh-CN"/>
        </w:rPr>
        <w:t xml:space="preserve"> </w:t>
      </w:r>
      <m:oMath>
        <m:sSub>
          <m:sSubPr>
            <m:ctrlPr>
              <w:rPr>
                <w:rFonts w:ascii="Cambria Math" w:eastAsia="DengXian" w:hAnsi="Cambria Math" w:cs="Times New Roman"/>
                <w:i/>
                <w:sz w:val="24"/>
                <w:szCs w:val="24"/>
                <w:lang w:eastAsia="zh-CN"/>
              </w:rPr>
            </m:ctrlPr>
          </m:sSubPr>
          <m:e>
            <m:r>
              <w:rPr>
                <w:rFonts w:ascii="Cambria Math" w:eastAsia="DengXian" w:hAnsi="Cambria Math" w:cs="Times New Roman"/>
                <w:sz w:val="24"/>
                <w:szCs w:val="24"/>
                <w:lang w:eastAsia="zh-CN"/>
              </w:rPr>
              <m:t>τ</m:t>
            </m:r>
          </m:e>
          <m:sub>
            <m:r>
              <w:rPr>
                <w:rFonts w:ascii="Cambria Math" w:eastAsia="DengXian" w:hAnsi="Cambria Math" w:cs="Times New Roman"/>
                <w:sz w:val="24"/>
                <w:szCs w:val="24"/>
                <w:lang w:eastAsia="zh-CN"/>
              </w:rPr>
              <m:t>i</m:t>
            </m:r>
            <m:sSup>
              <m:sSupPr>
                <m:ctrlPr>
                  <w:rPr>
                    <w:rFonts w:ascii="Cambria Math" w:eastAsia="DengXian" w:hAnsi="Cambria Math" w:cs="Times New Roman"/>
                    <w:i/>
                    <w:sz w:val="24"/>
                    <w:szCs w:val="24"/>
                    <w:lang w:eastAsia="zh-CN"/>
                  </w:rPr>
                </m:ctrlPr>
              </m:sSupPr>
              <m:e>
                <m:r>
                  <w:rPr>
                    <w:rFonts w:ascii="Cambria Math" w:eastAsia="DengXian" w:hAnsi="Cambria Math" w:cs="Times New Roman"/>
                    <w:sz w:val="24"/>
                    <w:szCs w:val="24"/>
                    <w:lang w:eastAsia="zh-CN"/>
                  </w:rPr>
                  <m:t>i</m:t>
                </m:r>
              </m:e>
              <m:sup>
                <m:r>
                  <w:rPr>
                    <w:rFonts w:ascii="Cambria Math" w:eastAsia="DengXian" w:hAnsi="Cambria Math" w:cs="Times New Roman"/>
                    <w:sz w:val="24"/>
                    <w:szCs w:val="24"/>
                    <w:lang w:eastAsia="zh-CN"/>
                  </w:rPr>
                  <m:t>'</m:t>
                </m:r>
              </m:sup>
            </m:sSup>
          </m:sub>
        </m:sSub>
      </m:oMath>
      <w:r w:rsidR="001D05AE" w:rsidRPr="00487AE5">
        <w:rPr>
          <w:rFonts w:ascii="Times New Roman" w:eastAsia="DengXian" w:hAnsi="Times New Roman" w:cs="Times New Roman"/>
          <w:sz w:val="24"/>
          <w:szCs w:val="24"/>
          <w:lang w:eastAsia="zh-CN"/>
        </w:rPr>
        <w:t xml:space="preserve">, which </w:t>
      </w:r>
      <w:r w:rsidRPr="00487AE5">
        <w:rPr>
          <w:rFonts w:ascii="Times New Roman" w:eastAsia="DengXian" w:hAnsi="Times New Roman" w:cs="Times New Roman"/>
          <w:sz w:val="24"/>
          <w:szCs w:val="24"/>
          <w:lang w:eastAsia="zh-CN"/>
        </w:rPr>
        <w:t>measures the net change rate of the route average fare caused by an LCC’s entry:</w:t>
      </w:r>
    </w:p>
    <w:p w14:paraId="4317BFC0" w14:textId="4F2DE7B4" w:rsidR="00487AE5" w:rsidRPr="001D05AE" w:rsidRDefault="0037438D" w:rsidP="001D05AE">
      <w:pPr>
        <w:spacing w:line="480" w:lineRule="auto"/>
        <w:ind w:firstLine="720"/>
        <w:contextualSpacing/>
        <w:jc w:val="both"/>
        <w:rPr>
          <w:rFonts w:ascii="Times New Roman" w:eastAsia="DengXian" w:hAnsi="Times New Roman" w:cs="Times New Roman"/>
          <w:sz w:val="24"/>
          <w:szCs w:val="24"/>
          <w:lang w:eastAsia="zh-CN"/>
        </w:rPr>
      </w:pPr>
      <m:oMathPara>
        <m:oMathParaPr>
          <m:jc m:val="right"/>
        </m:oMathParaPr>
        <m:oMath>
          <m:sSub>
            <m:sSubPr>
              <m:ctrlPr>
                <w:rPr>
                  <w:rFonts w:ascii="Cambria Math" w:eastAsia="DengXian" w:hAnsi="Cambria Math" w:cs="Times New Roman"/>
                  <w:i/>
                  <w:sz w:val="24"/>
                  <w:szCs w:val="24"/>
                  <w:lang w:eastAsia="zh-CN"/>
                </w:rPr>
              </m:ctrlPr>
            </m:sSubPr>
            <m:e>
              <m:r>
                <w:rPr>
                  <w:rFonts w:ascii="Cambria Math" w:eastAsia="DengXian" w:hAnsi="Cambria Math" w:cs="Times New Roman"/>
                  <w:sz w:val="24"/>
                  <w:szCs w:val="24"/>
                  <w:lang w:eastAsia="zh-CN"/>
                </w:rPr>
                <m:t>τ</m:t>
              </m:r>
            </m:e>
            <m:sub>
              <m:r>
                <w:rPr>
                  <w:rFonts w:ascii="Cambria Math" w:eastAsia="DengXian" w:hAnsi="Cambria Math" w:cs="Times New Roman"/>
                  <w:sz w:val="24"/>
                  <w:szCs w:val="24"/>
                  <w:lang w:eastAsia="zh-CN"/>
                </w:rPr>
                <m:t>i</m:t>
              </m:r>
              <m:sSup>
                <m:sSupPr>
                  <m:ctrlPr>
                    <w:rPr>
                      <w:rFonts w:ascii="Cambria Math" w:eastAsia="DengXian" w:hAnsi="Cambria Math" w:cs="Times New Roman"/>
                      <w:i/>
                      <w:sz w:val="24"/>
                      <w:szCs w:val="24"/>
                      <w:lang w:eastAsia="zh-CN"/>
                    </w:rPr>
                  </m:ctrlPr>
                </m:sSupPr>
                <m:e>
                  <m:r>
                    <w:rPr>
                      <w:rFonts w:ascii="Cambria Math" w:eastAsia="DengXian" w:hAnsi="Cambria Math" w:cs="Times New Roman"/>
                      <w:sz w:val="24"/>
                      <w:szCs w:val="24"/>
                      <w:lang w:eastAsia="zh-CN"/>
                    </w:rPr>
                    <m:t>i</m:t>
                  </m:r>
                </m:e>
                <m:sup>
                  <m:r>
                    <w:rPr>
                      <w:rFonts w:ascii="Cambria Math" w:eastAsia="DengXian" w:hAnsi="Cambria Math" w:cs="Times New Roman"/>
                      <w:sz w:val="24"/>
                      <w:szCs w:val="24"/>
                      <w:lang w:eastAsia="zh-CN"/>
                    </w:rPr>
                    <m:t>'</m:t>
                  </m:r>
                </m:sup>
              </m:sSup>
            </m:sub>
          </m:sSub>
          <m:r>
            <w:rPr>
              <w:rFonts w:ascii="Cambria Math" w:eastAsia="DengXian" w:hAnsi="Cambria Math" w:cs="Times New Roman"/>
              <w:sz w:val="24"/>
              <w:szCs w:val="24"/>
              <w:lang w:eastAsia="zh-CN"/>
            </w:rPr>
            <m:t>=</m:t>
          </m:r>
          <m:limLow>
            <m:limLowPr>
              <m:ctrlPr>
                <w:rPr>
                  <w:rFonts w:ascii="Cambria Math" w:eastAsia="DengXian" w:hAnsi="Cambria Math" w:cs="Times New Roman"/>
                  <w:i/>
                  <w:sz w:val="24"/>
                  <w:szCs w:val="24"/>
                  <w:lang w:eastAsia="zh-CN"/>
                </w:rPr>
              </m:ctrlPr>
            </m:limLowPr>
            <m:e>
              <m:groupChr>
                <m:groupChrPr>
                  <m:ctrlPr>
                    <w:rPr>
                      <w:rFonts w:ascii="Cambria Math" w:eastAsia="DengXian" w:hAnsi="Cambria Math" w:cs="Times New Roman"/>
                      <w:i/>
                      <w:sz w:val="24"/>
                      <w:szCs w:val="24"/>
                      <w:lang w:eastAsia="zh-CN"/>
                    </w:rPr>
                  </m:ctrlPr>
                </m:groupChrPr>
                <m:e>
                  <m:d>
                    <m:dPr>
                      <m:ctrlPr>
                        <w:rPr>
                          <w:rFonts w:ascii="Cambria Math" w:eastAsia="DengXian" w:hAnsi="Cambria Math" w:cs="Times New Roman"/>
                          <w:i/>
                          <w:sz w:val="24"/>
                          <w:szCs w:val="24"/>
                          <w:lang w:eastAsia="zh-CN"/>
                        </w:rPr>
                      </m:ctrlPr>
                    </m:dPr>
                    <m:e>
                      <m:f>
                        <m:fPr>
                          <m:ctrlPr>
                            <w:rPr>
                              <w:rFonts w:ascii="Cambria Math" w:eastAsia="DengXian" w:hAnsi="Cambria Math" w:cs="Times New Roman"/>
                              <w:i/>
                              <w:sz w:val="24"/>
                              <w:szCs w:val="24"/>
                              <w:lang w:eastAsia="zh-CN"/>
                            </w:rPr>
                          </m:ctrlPr>
                        </m:fPr>
                        <m:num>
                          <m:sSubSup>
                            <m:sSubSupPr>
                              <m:ctrlPr>
                                <w:rPr>
                                  <w:rFonts w:ascii="Cambria Math" w:eastAsia="DengXian" w:hAnsi="Cambria Math" w:cs="Times New Roman"/>
                                  <w:i/>
                                  <w:sz w:val="24"/>
                                  <w:szCs w:val="24"/>
                                  <w:lang w:eastAsia="zh-CN"/>
                                </w:rPr>
                              </m:ctrlPr>
                            </m:sSubSupPr>
                            <m:e>
                              <m:r>
                                <w:rPr>
                                  <w:rFonts w:ascii="Cambria Math" w:eastAsia="DengXian" w:hAnsi="Cambria Math" w:cs="Times New Roman"/>
                                  <w:sz w:val="24"/>
                                  <w:szCs w:val="24"/>
                                  <w:lang w:eastAsia="zh-CN"/>
                                </w:rPr>
                                <m:t>y</m:t>
                              </m:r>
                            </m:e>
                            <m:sub>
                              <m:r>
                                <w:rPr>
                                  <w:rFonts w:ascii="Cambria Math" w:eastAsia="DengXian" w:hAnsi="Cambria Math" w:cs="Times New Roman"/>
                                  <w:sz w:val="24"/>
                                  <w:szCs w:val="24"/>
                                  <w:lang w:eastAsia="zh-CN"/>
                                </w:rPr>
                                <m:t>i</m:t>
                              </m:r>
                            </m:sub>
                            <m:sup>
                              <m:r>
                                <w:rPr>
                                  <w:rFonts w:ascii="Cambria Math" w:eastAsia="DengXian" w:hAnsi="Cambria Math" w:cs="Times New Roman"/>
                                  <w:sz w:val="24"/>
                                  <w:szCs w:val="24"/>
                                  <w:lang w:eastAsia="zh-CN"/>
                                </w:rPr>
                                <m:t>post</m:t>
                              </m:r>
                            </m:sup>
                          </m:sSubSup>
                          <m:r>
                            <w:rPr>
                              <w:rFonts w:ascii="Cambria Math" w:eastAsia="DengXian" w:hAnsi="Cambria Math" w:cs="Times New Roman"/>
                              <w:sz w:val="24"/>
                              <w:szCs w:val="24"/>
                              <w:lang w:eastAsia="zh-CN"/>
                            </w:rPr>
                            <m:t xml:space="preserve">- </m:t>
                          </m:r>
                          <m:sSubSup>
                            <m:sSubSupPr>
                              <m:ctrlPr>
                                <w:rPr>
                                  <w:rFonts w:ascii="Cambria Math" w:eastAsia="DengXian" w:hAnsi="Cambria Math" w:cs="Times New Roman"/>
                                  <w:i/>
                                  <w:sz w:val="24"/>
                                  <w:szCs w:val="24"/>
                                  <w:lang w:eastAsia="zh-CN"/>
                                </w:rPr>
                              </m:ctrlPr>
                            </m:sSubSupPr>
                            <m:e>
                              <m:r>
                                <w:rPr>
                                  <w:rFonts w:ascii="Cambria Math" w:eastAsia="DengXian" w:hAnsi="Cambria Math" w:cs="Times New Roman"/>
                                  <w:sz w:val="24"/>
                                  <w:szCs w:val="24"/>
                                  <w:lang w:eastAsia="zh-CN"/>
                                </w:rPr>
                                <m:t>y</m:t>
                              </m:r>
                            </m:e>
                            <m:sub>
                              <m:r>
                                <w:rPr>
                                  <w:rFonts w:ascii="Cambria Math" w:eastAsia="DengXian" w:hAnsi="Cambria Math" w:cs="Times New Roman"/>
                                  <w:sz w:val="24"/>
                                  <w:szCs w:val="24"/>
                                  <w:lang w:eastAsia="zh-CN"/>
                                </w:rPr>
                                <m:t>i</m:t>
                              </m:r>
                            </m:sub>
                            <m:sup>
                              <m:r>
                                <w:rPr>
                                  <w:rFonts w:ascii="Cambria Math" w:eastAsia="DengXian" w:hAnsi="Cambria Math" w:cs="Times New Roman"/>
                                  <w:sz w:val="24"/>
                                  <w:szCs w:val="24"/>
                                  <w:lang w:eastAsia="zh-CN"/>
                                </w:rPr>
                                <m:t>pre</m:t>
                              </m:r>
                            </m:sup>
                          </m:sSubSup>
                        </m:num>
                        <m:den>
                          <m:sSubSup>
                            <m:sSubSupPr>
                              <m:ctrlPr>
                                <w:rPr>
                                  <w:rFonts w:ascii="Cambria Math" w:eastAsia="DengXian" w:hAnsi="Cambria Math" w:cs="Times New Roman"/>
                                  <w:i/>
                                  <w:sz w:val="24"/>
                                  <w:szCs w:val="24"/>
                                  <w:lang w:eastAsia="zh-CN"/>
                                </w:rPr>
                              </m:ctrlPr>
                            </m:sSubSupPr>
                            <m:e>
                              <m:r>
                                <w:rPr>
                                  <w:rFonts w:ascii="Cambria Math" w:eastAsia="DengXian" w:hAnsi="Cambria Math" w:cs="Times New Roman"/>
                                  <w:sz w:val="24"/>
                                  <w:szCs w:val="24"/>
                                  <w:lang w:eastAsia="zh-CN"/>
                                </w:rPr>
                                <m:t>y</m:t>
                              </m:r>
                            </m:e>
                            <m:sub>
                              <m:r>
                                <w:rPr>
                                  <w:rFonts w:ascii="Cambria Math" w:eastAsia="DengXian" w:hAnsi="Cambria Math" w:cs="Times New Roman"/>
                                  <w:sz w:val="24"/>
                                  <w:szCs w:val="24"/>
                                  <w:lang w:eastAsia="zh-CN"/>
                                </w:rPr>
                                <m:t>i</m:t>
                              </m:r>
                            </m:sub>
                            <m:sup>
                              <m:r>
                                <w:rPr>
                                  <w:rFonts w:ascii="Cambria Math" w:eastAsia="DengXian" w:hAnsi="Cambria Math" w:cs="Times New Roman"/>
                                  <w:sz w:val="24"/>
                                  <w:szCs w:val="24"/>
                                  <w:lang w:eastAsia="zh-CN"/>
                                </w:rPr>
                                <m:t>pre</m:t>
                              </m:r>
                            </m:sup>
                          </m:sSubSup>
                        </m:den>
                      </m:f>
                    </m:e>
                  </m:d>
                </m:e>
              </m:groupChr>
            </m:e>
            <m:lim>
              <m:eqArr>
                <m:eqArrPr>
                  <m:ctrlPr>
                    <w:rPr>
                      <w:rFonts w:ascii="Cambria Math" w:eastAsia="DengXian" w:hAnsi="Cambria Math" w:cs="Times New Roman"/>
                      <w:sz w:val="24"/>
                      <w:szCs w:val="24"/>
                      <w:lang w:eastAsia="zh-CN"/>
                    </w:rPr>
                  </m:ctrlPr>
                </m:eqArrPr>
                <m:e>
                  <m:r>
                    <m:rPr>
                      <m:nor/>
                    </m:rPr>
                    <w:rPr>
                      <w:rFonts w:ascii="Cambria Math" w:eastAsia="DengXian" w:hAnsi="Cambria Math" w:cs="Times New Roman"/>
                      <w:sz w:val="24"/>
                      <w:szCs w:val="24"/>
                      <w:lang w:eastAsia="zh-CN"/>
                    </w:rPr>
                    <m:t xml:space="preserve">rate of change of the </m:t>
                  </m:r>
                </m:e>
                <m:e>
                  <m:r>
                    <m:rPr>
                      <m:nor/>
                    </m:rPr>
                    <w:rPr>
                      <w:rFonts w:ascii="Cambria Math" w:eastAsia="DengXian" w:hAnsi="Cambria Math" w:cs="Times New Roman"/>
                      <w:sz w:val="24"/>
                      <w:szCs w:val="24"/>
                      <w:lang w:eastAsia="zh-CN"/>
                    </w:rPr>
                    <m:t xml:space="preserve">average fare on a </m:t>
                  </m:r>
                  <m:ctrlPr>
                    <w:rPr>
                      <w:rFonts w:ascii="Cambria Math" w:eastAsia="Cambria Math" w:hAnsi="Cambria Math" w:cs="Cambria Math"/>
                      <w:sz w:val="24"/>
                      <w:szCs w:val="24"/>
                      <w:lang w:eastAsia="zh-CN"/>
                    </w:rPr>
                  </m:ctrlPr>
                </m:e>
                <m:e>
                  <m:r>
                    <m:rPr>
                      <m:nor/>
                    </m:rPr>
                    <w:rPr>
                      <w:rFonts w:ascii="Cambria Math" w:eastAsia="DengXian" w:hAnsi="Cambria Math" w:cs="Times New Roman"/>
                      <w:sz w:val="24"/>
                      <w:szCs w:val="24"/>
                      <w:lang w:eastAsia="zh-CN"/>
                    </w:rPr>
                    <m:t>treated route</m:t>
                  </m:r>
                </m:e>
              </m:eqArr>
            </m:lim>
          </m:limLow>
          <m:r>
            <w:rPr>
              <w:rFonts w:ascii="Cambria Math" w:eastAsia="DengXian" w:hAnsi="Cambria Math" w:cs="Times New Roman"/>
              <w:sz w:val="24"/>
              <w:szCs w:val="24"/>
              <w:lang w:eastAsia="zh-CN"/>
            </w:rPr>
            <m:t>-</m:t>
          </m:r>
          <m:limLow>
            <m:limLowPr>
              <m:ctrlPr>
                <w:rPr>
                  <w:rFonts w:ascii="Cambria Math" w:eastAsia="DengXian" w:hAnsi="Cambria Math" w:cs="Times New Roman"/>
                  <w:i/>
                  <w:sz w:val="24"/>
                  <w:szCs w:val="24"/>
                  <w:lang w:eastAsia="zh-CN"/>
                </w:rPr>
              </m:ctrlPr>
            </m:limLowPr>
            <m:e>
              <m:groupChr>
                <m:groupChrPr>
                  <m:ctrlPr>
                    <w:rPr>
                      <w:rFonts w:ascii="Cambria Math" w:eastAsia="DengXian" w:hAnsi="Cambria Math" w:cs="Times New Roman"/>
                      <w:i/>
                      <w:sz w:val="24"/>
                      <w:szCs w:val="24"/>
                      <w:lang w:eastAsia="zh-CN"/>
                    </w:rPr>
                  </m:ctrlPr>
                </m:groupChrPr>
                <m:e>
                  <m:d>
                    <m:dPr>
                      <m:ctrlPr>
                        <w:rPr>
                          <w:rFonts w:ascii="Cambria Math" w:eastAsia="DengXian" w:hAnsi="Cambria Math" w:cs="Times New Roman"/>
                          <w:i/>
                          <w:sz w:val="24"/>
                          <w:szCs w:val="24"/>
                          <w:lang w:eastAsia="zh-CN"/>
                        </w:rPr>
                      </m:ctrlPr>
                    </m:dPr>
                    <m:e>
                      <m:f>
                        <m:fPr>
                          <m:ctrlPr>
                            <w:rPr>
                              <w:rFonts w:ascii="Cambria Math" w:eastAsia="DengXian" w:hAnsi="Cambria Math" w:cs="Times New Roman"/>
                              <w:i/>
                              <w:sz w:val="24"/>
                              <w:szCs w:val="24"/>
                              <w:lang w:eastAsia="zh-CN"/>
                            </w:rPr>
                          </m:ctrlPr>
                        </m:fPr>
                        <m:num>
                          <m:sSubSup>
                            <m:sSubSupPr>
                              <m:ctrlPr>
                                <w:rPr>
                                  <w:rFonts w:ascii="Cambria Math" w:eastAsia="DengXian" w:hAnsi="Cambria Math" w:cs="Times New Roman"/>
                                  <w:i/>
                                  <w:sz w:val="24"/>
                                  <w:szCs w:val="24"/>
                                  <w:lang w:eastAsia="zh-CN"/>
                                </w:rPr>
                              </m:ctrlPr>
                            </m:sSubSupPr>
                            <m:e>
                              <m:r>
                                <w:rPr>
                                  <w:rFonts w:ascii="Cambria Math" w:eastAsia="DengXian" w:hAnsi="Cambria Math" w:cs="Times New Roman"/>
                                  <w:sz w:val="24"/>
                                  <w:szCs w:val="24"/>
                                  <w:lang w:eastAsia="zh-CN"/>
                                </w:rPr>
                                <m:t>y</m:t>
                              </m:r>
                            </m:e>
                            <m:sub>
                              <m:sSup>
                                <m:sSupPr>
                                  <m:ctrlPr>
                                    <w:rPr>
                                      <w:rFonts w:ascii="Cambria Math" w:eastAsia="DengXian" w:hAnsi="Cambria Math" w:cs="Times New Roman"/>
                                      <w:i/>
                                      <w:sz w:val="24"/>
                                      <w:szCs w:val="24"/>
                                      <w:lang w:eastAsia="zh-CN"/>
                                    </w:rPr>
                                  </m:ctrlPr>
                                </m:sSupPr>
                                <m:e>
                                  <m:r>
                                    <w:rPr>
                                      <w:rFonts w:ascii="Cambria Math" w:eastAsia="DengXian" w:hAnsi="Cambria Math" w:cs="Times New Roman"/>
                                      <w:sz w:val="24"/>
                                      <w:szCs w:val="24"/>
                                      <w:lang w:eastAsia="zh-CN"/>
                                    </w:rPr>
                                    <m:t>i</m:t>
                                  </m:r>
                                </m:e>
                                <m:sup>
                                  <m:r>
                                    <w:rPr>
                                      <w:rFonts w:ascii="Cambria Math" w:eastAsia="DengXian" w:hAnsi="Cambria Math" w:cs="Times New Roman"/>
                                      <w:sz w:val="24"/>
                                      <w:szCs w:val="24"/>
                                      <w:lang w:eastAsia="zh-CN"/>
                                    </w:rPr>
                                    <m:t>'</m:t>
                                  </m:r>
                                </m:sup>
                              </m:sSup>
                            </m:sub>
                            <m:sup>
                              <m:r>
                                <w:rPr>
                                  <w:rFonts w:ascii="Cambria Math" w:eastAsia="DengXian" w:hAnsi="Cambria Math" w:cs="Times New Roman"/>
                                  <w:sz w:val="24"/>
                                  <w:szCs w:val="24"/>
                                  <w:lang w:eastAsia="zh-CN"/>
                                </w:rPr>
                                <m:t>post</m:t>
                              </m:r>
                            </m:sup>
                          </m:sSubSup>
                          <m:r>
                            <w:rPr>
                              <w:rFonts w:ascii="Cambria Math" w:eastAsia="DengXian" w:hAnsi="Cambria Math" w:cs="Times New Roman"/>
                              <w:sz w:val="24"/>
                              <w:szCs w:val="24"/>
                              <w:lang w:eastAsia="zh-CN"/>
                            </w:rPr>
                            <m:t xml:space="preserve">- </m:t>
                          </m:r>
                          <m:sSubSup>
                            <m:sSubSupPr>
                              <m:ctrlPr>
                                <w:rPr>
                                  <w:rFonts w:ascii="Cambria Math" w:eastAsia="DengXian" w:hAnsi="Cambria Math" w:cs="Times New Roman"/>
                                  <w:i/>
                                  <w:sz w:val="24"/>
                                  <w:szCs w:val="24"/>
                                  <w:lang w:eastAsia="zh-CN"/>
                                </w:rPr>
                              </m:ctrlPr>
                            </m:sSubSupPr>
                            <m:e>
                              <m:r>
                                <w:rPr>
                                  <w:rFonts w:ascii="Cambria Math" w:eastAsia="DengXian" w:hAnsi="Cambria Math" w:cs="Times New Roman"/>
                                  <w:sz w:val="24"/>
                                  <w:szCs w:val="24"/>
                                  <w:lang w:eastAsia="zh-CN"/>
                                </w:rPr>
                                <m:t>y</m:t>
                              </m:r>
                            </m:e>
                            <m:sub>
                              <m:sSup>
                                <m:sSupPr>
                                  <m:ctrlPr>
                                    <w:rPr>
                                      <w:rFonts w:ascii="Cambria Math" w:eastAsia="DengXian" w:hAnsi="Cambria Math" w:cs="Times New Roman"/>
                                      <w:i/>
                                      <w:sz w:val="24"/>
                                      <w:szCs w:val="24"/>
                                      <w:lang w:eastAsia="zh-CN"/>
                                    </w:rPr>
                                  </m:ctrlPr>
                                </m:sSupPr>
                                <m:e>
                                  <m:r>
                                    <w:rPr>
                                      <w:rFonts w:ascii="Cambria Math" w:eastAsia="DengXian" w:hAnsi="Cambria Math" w:cs="Times New Roman"/>
                                      <w:sz w:val="24"/>
                                      <w:szCs w:val="24"/>
                                      <w:lang w:eastAsia="zh-CN"/>
                                    </w:rPr>
                                    <m:t>i</m:t>
                                  </m:r>
                                </m:e>
                                <m:sup>
                                  <m:r>
                                    <w:rPr>
                                      <w:rFonts w:ascii="Cambria Math" w:eastAsia="DengXian" w:hAnsi="Cambria Math" w:cs="Times New Roman"/>
                                      <w:sz w:val="24"/>
                                      <w:szCs w:val="24"/>
                                      <w:lang w:eastAsia="zh-CN"/>
                                    </w:rPr>
                                    <m:t>'</m:t>
                                  </m:r>
                                </m:sup>
                              </m:sSup>
                            </m:sub>
                            <m:sup>
                              <m:r>
                                <w:rPr>
                                  <w:rFonts w:ascii="Cambria Math" w:eastAsia="DengXian" w:hAnsi="Cambria Math" w:cs="Times New Roman"/>
                                  <w:sz w:val="24"/>
                                  <w:szCs w:val="24"/>
                                  <w:lang w:eastAsia="zh-CN"/>
                                </w:rPr>
                                <m:t>pre</m:t>
                              </m:r>
                            </m:sup>
                          </m:sSubSup>
                        </m:num>
                        <m:den>
                          <m:sSubSup>
                            <m:sSubSupPr>
                              <m:ctrlPr>
                                <w:rPr>
                                  <w:rFonts w:ascii="Cambria Math" w:eastAsia="DengXian" w:hAnsi="Cambria Math" w:cs="Times New Roman"/>
                                  <w:i/>
                                  <w:sz w:val="24"/>
                                  <w:szCs w:val="24"/>
                                  <w:lang w:eastAsia="zh-CN"/>
                                </w:rPr>
                              </m:ctrlPr>
                            </m:sSubSupPr>
                            <m:e>
                              <m:r>
                                <w:rPr>
                                  <w:rFonts w:ascii="Cambria Math" w:eastAsia="DengXian" w:hAnsi="Cambria Math" w:cs="Times New Roman"/>
                                  <w:sz w:val="24"/>
                                  <w:szCs w:val="24"/>
                                  <w:lang w:eastAsia="zh-CN"/>
                                </w:rPr>
                                <m:t>y</m:t>
                              </m:r>
                            </m:e>
                            <m:sub>
                              <m:sSup>
                                <m:sSupPr>
                                  <m:ctrlPr>
                                    <w:rPr>
                                      <w:rFonts w:ascii="Cambria Math" w:eastAsia="DengXian" w:hAnsi="Cambria Math" w:cs="Times New Roman"/>
                                      <w:i/>
                                      <w:sz w:val="24"/>
                                      <w:szCs w:val="24"/>
                                      <w:lang w:eastAsia="zh-CN"/>
                                    </w:rPr>
                                  </m:ctrlPr>
                                </m:sSupPr>
                                <m:e>
                                  <m:r>
                                    <w:rPr>
                                      <w:rFonts w:ascii="Cambria Math" w:eastAsia="DengXian" w:hAnsi="Cambria Math" w:cs="Times New Roman"/>
                                      <w:sz w:val="24"/>
                                      <w:szCs w:val="24"/>
                                      <w:lang w:eastAsia="zh-CN"/>
                                    </w:rPr>
                                    <m:t>i</m:t>
                                  </m:r>
                                </m:e>
                                <m:sup>
                                  <m:r>
                                    <w:rPr>
                                      <w:rFonts w:ascii="Cambria Math" w:eastAsia="DengXian" w:hAnsi="Cambria Math" w:cs="Times New Roman"/>
                                      <w:sz w:val="24"/>
                                      <w:szCs w:val="24"/>
                                      <w:lang w:eastAsia="zh-CN"/>
                                    </w:rPr>
                                    <m:t>'</m:t>
                                  </m:r>
                                </m:sup>
                              </m:sSup>
                            </m:sub>
                            <m:sup>
                              <m:r>
                                <w:rPr>
                                  <w:rFonts w:ascii="Cambria Math" w:eastAsia="DengXian" w:hAnsi="Cambria Math" w:cs="Times New Roman"/>
                                  <w:sz w:val="24"/>
                                  <w:szCs w:val="24"/>
                                  <w:lang w:eastAsia="zh-CN"/>
                                </w:rPr>
                                <m:t>pre</m:t>
                              </m:r>
                            </m:sup>
                          </m:sSubSup>
                        </m:den>
                      </m:f>
                    </m:e>
                  </m:d>
                </m:e>
              </m:groupChr>
            </m:e>
            <m:lim>
              <m:eqArr>
                <m:eqArrPr>
                  <m:ctrlPr>
                    <w:rPr>
                      <w:rFonts w:ascii="Cambria Math" w:eastAsia="DengXian" w:hAnsi="Cambria Math" w:cs="Times New Roman"/>
                      <w:sz w:val="24"/>
                      <w:szCs w:val="24"/>
                      <w:lang w:eastAsia="zh-CN"/>
                    </w:rPr>
                  </m:ctrlPr>
                </m:eqArrPr>
                <m:e>
                  <m:r>
                    <m:rPr>
                      <m:nor/>
                    </m:rPr>
                    <w:rPr>
                      <w:rFonts w:ascii="Cambria Math" w:eastAsia="DengXian" w:hAnsi="Cambria Math" w:cs="Times New Roman"/>
                      <w:sz w:val="24"/>
                      <w:szCs w:val="24"/>
                      <w:lang w:eastAsia="zh-CN"/>
                    </w:rPr>
                    <m:t xml:space="preserve">rate of change of the </m:t>
                  </m:r>
                </m:e>
                <m:e>
                  <m:r>
                    <m:rPr>
                      <m:nor/>
                    </m:rPr>
                    <w:rPr>
                      <w:rFonts w:ascii="Cambria Math" w:eastAsia="DengXian" w:hAnsi="Cambria Math" w:cs="Times New Roman"/>
                      <w:sz w:val="24"/>
                      <w:szCs w:val="24"/>
                      <w:lang w:eastAsia="zh-CN"/>
                    </w:rPr>
                    <m:t xml:space="preserve">average fare on a </m:t>
                  </m:r>
                  <m:ctrlPr>
                    <w:rPr>
                      <w:rFonts w:ascii="Cambria Math" w:eastAsia="Cambria Math" w:hAnsi="Cambria Math" w:cs="Cambria Math"/>
                      <w:sz w:val="24"/>
                      <w:szCs w:val="24"/>
                      <w:lang w:eastAsia="zh-CN"/>
                    </w:rPr>
                  </m:ctrlPr>
                </m:e>
                <m:e>
                  <m:r>
                    <m:rPr>
                      <m:nor/>
                    </m:rPr>
                    <w:rPr>
                      <w:rFonts w:ascii="Cambria Math" w:eastAsia="DengXian" w:hAnsi="Cambria Math" w:cs="Times New Roman"/>
                      <w:sz w:val="24"/>
                      <w:szCs w:val="24"/>
                      <w:lang w:eastAsia="zh-CN"/>
                    </w:rPr>
                    <m:t>matched route</m:t>
                  </m:r>
                </m:e>
              </m:eqArr>
            </m:lim>
          </m:limLow>
          <m:r>
            <w:rPr>
              <w:rFonts w:ascii="Cambria Math" w:eastAsia="DengXian" w:hAnsi="Cambria Math" w:cs="Times New Roman"/>
              <w:sz w:val="24"/>
              <w:szCs w:val="24"/>
              <w:lang w:eastAsia="zh-CN"/>
            </w:rPr>
            <m:t xml:space="preserve">                                          </m:t>
          </m:r>
          <m:d>
            <m:dPr>
              <m:ctrlPr>
                <w:rPr>
                  <w:rFonts w:ascii="Cambria Math" w:eastAsia="DengXian" w:hAnsi="Cambria Math" w:cs="Times New Roman"/>
                  <w:i/>
                  <w:sz w:val="24"/>
                  <w:szCs w:val="24"/>
                  <w:lang w:eastAsia="zh-CN"/>
                </w:rPr>
              </m:ctrlPr>
            </m:dPr>
            <m:e>
              <m:r>
                <w:rPr>
                  <w:rFonts w:ascii="Cambria Math" w:eastAsia="DengXian" w:hAnsi="Cambria Math" w:cs="Times New Roman"/>
                  <w:sz w:val="24"/>
                  <w:szCs w:val="24"/>
                  <w:lang w:eastAsia="zh-CN"/>
                </w:rPr>
                <m:t>2</m:t>
              </m:r>
            </m:e>
          </m:d>
        </m:oMath>
      </m:oMathPara>
    </w:p>
    <w:p w14:paraId="3FA8BF5B" w14:textId="4F523F82" w:rsidR="001D05AE" w:rsidRDefault="00487AE5" w:rsidP="00487AE5">
      <w:pPr>
        <w:tabs>
          <w:tab w:val="left" w:pos="720"/>
          <w:tab w:val="left" w:pos="1440"/>
          <w:tab w:val="left" w:pos="2160"/>
          <w:tab w:val="left" w:pos="2880"/>
          <w:tab w:val="left" w:pos="6263"/>
        </w:tabs>
        <w:spacing w:after="0" w:line="480" w:lineRule="auto"/>
        <w:jc w:val="both"/>
        <w:rPr>
          <w:rFonts w:ascii="Times New Roman" w:eastAsia="DengXian" w:hAnsi="Times New Roman" w:cs="Times New Roman"/>
          <w:sz w:val="24"/>
          <w:szCs w:val="24"/>
          <w:lang w:eastAsia="zh-CN"/>
        </w:rPr>
      </w:pPr>
      <w:r w:rsidRPr="00487AE5">
        <w:rPr>
          <w:rFonts w:ascii="Times New Roman" w:eastAsia="DengXian" w:hAnsi="Times New Roman" w:cs="Times New Roman"/>
          <w:sz w:val="24"/>
          <w:szCs w:val="24"/>
          <w:lang w:eastAsia="zh-CN"/>
        </w:rPr>
        <w:t xml:space="preserve">The first term on the </w:t>
      </w:r>
      <w:r w:rsidR="00755FF5" w:rsidRPr="00487AE5">
        <w:rPr>
          <w:rFonts w:ascii="Times New Roman" w:eastAsia="DengXian" w:hAnsi="Times New Roman" w:cs="Times New Roman"/>
          <w:sz w:val="24"/>
          <w:szCs w:val="24"/>
          <w:lang w:eastAsia="zh-CN"/>
        </w:rPr>
        <w:t>right-hand</w:t>
      </w:r>
      <w:r w:rsidRPr="00487AE5">
        <w:rPr>
          <w:rFonts w:ascii="Times New Roman" w:eastAsia="DengXian" w:hAnsi="Times New Roman" w:cs="Times New Roman"/>
          <w:sz w:val="24"/>
          <w:szCs w:val="24"/>
          <w:lang w:eastAsia="zh-CN"/>
        </w:rPr>
        <w:t xml:space="preserve"> side is the</w:t>
      </w:r>
      <w:r w:rsidR="0056620E">
        <w:rPr>
          <w:rFonts w:ascii="Times New Roman" w:eastAsia="DengXian" w:hAnsi="Times New Roman" w:cs="Times New Roman"/>
          <w:sz w:val="24"/>
          <w:szCs w:val="24"/>
          <w:lang w:eastAsia="zh-CN"/>
        </w:rPr>
        <w:t xml:space="preserve"> rate of</w:t>
      </w:r>
      <w:r w:rsidRPr="00487AE5">
        <w:rPr>
          <w:rFonts w:ascii="Times New Roman" w:eastAsia="DengXian" w:hAnsi="Times New Roman" w:cs="Times New Roman"/>
          <w:sz w:val="24"/>
          <w:szCs w:val="24"/>
          <w:lang w:eastAsia="zh-CN"/>
        </w:rPr>
        <w:t xml:space="preserve"> change of the average fare on a treated route, and the second term is the</w:t>
      </w:r>
      <w:r w:rsidR="0056620E">
        <w:rPr>
          <w:rFonts w:ascii="Times New Roman" w:eastAsia="DengXian" w:hAnsi="Times New Roman" w:cs="Times New Roman"/>
          <w:sz w:val="24"/>
          <w:szCs w:val="24"/>
          <w:lang w:eastAsia="zh-CN"/>
        </w:rPr>
        <w:t xml:space="preserve"> rate of</w:t>
      </w:r>
      <w:r w:rsidRPr="00487AE5">
        <w:rPr>
          <w:rFonts w:ascii="Times New Roman" w:eastAsia="DengXian" w:hAnsi="Times New Roman" w:cs="Times New Roman"/>
          <w:sz w:val="24"/>
          <w:szCs w:val="24"/>
          <w:lang w:eastAsia="zh-CN"/>
        </w:rPr>
        <w:t xml:space="preserve"> change of the average fare on a matched route, which captures the time trend of the fare change in the counterfactual scenario where LCC entry does not occur. </w:t>
      </w:r>
    </w:p>
    <w:p w14:paraId="42FA4B36" w14:textId="118D5718" w:rsidR="001D05AE" w:rsidRDefault="00487AE5" w:rsidP="001D05AE">
      <w:pPr>
        <w:tabs>
          <w:tab w:val="left" w:pos="720"/>
          <w:tab w:val="left" w:pos="1440"/>
          <w:tab w:val="left" w:pos="2160"/>
          <w:tab w:val="left" w:pos="2880"/>
          <w:tab w:val="left" w:pos="6263"/>
        </w:tabs>
        <w:spacing w:after="0" w:line="480" w:lineRule="auto"/>
        <w:ind w:firstLine="720"/>
        <w:jc w:val="both"/>
        <w:rPr>
          <w:rFonts w:ascii="Times New Roman" w:eastAsia="DengXian" w:hAnsi="Times New Roman" w:cs="Times New Roman"/>
          <w:sz w:val="24"/>
          <w:szCs w:val="24"/>
          <w:lang w:eastAsia="zh-CN"/>
        </w:rPr>
      </w:pPr>
      <w:r w:rsidRPr="00487AE5">
        <w:rPr>
          <w:rFonts w:ascii="Times New Roman" w:eastAsia="DengXian" w:hAnsi="Times New Roman" w:cs="Times New Roman"/>
          <w:sz w:val="24"/>
          <w:szCs w:val="24"/>
          <w:lang w:eastAsia="zh-CN"/>
        </w:rPr>
        <w:t>It is, of course, possible that a treated route and the matched control routes have different characteristics that are correlated with the average route fare. We therefore construct variables, such as the number of carriers, number of passengers, and population and income at the end-point airports,</w:t>
      </w:r>
      <w:r w:rsidRPr="00487AE5">
        <w:rPr>
          <w:rFonts w:ascii="Times New Roman" w:eastAsia="DengXian" w:hAnsi="Times New Roman" w:cs="Times New Roman"/>
          <w:sz w:val="24"/>
          <w:szCs w:val="24"/>
          <w:lang w:val="en" w:eastAsia="zh-CN"/>
        </w:rPr>
        <w:t xml:space="preserve"> to control for difference</w:t>
      </w:r>
      <w:r w:rsidR="00AB0F12">
        <w:rPr>
          <w:rFonts w:ascii="Times New Roman" w:eastAsia="DengXian" w:hAnsi="Times New Roman" w:cs="Times New Roman"/>
          <w:sz w:val="24"/>
          <w:szCs w:val="24"/>
          <w:lang w:val="en" w:eastAsia="zh-CN"/>
        </w:rPr>
        <w:t>s</w:t>
      </w:r>
      <w:r w:rsidRPr="00487AE5">
        <w:rPr>
          <w:rFonts w:ascii="Times New Roman" w:eastAsia="DengXian" w:hAnsi="Times New Roman" w:cs="Times New Roman"/>
          <w:sz w:val="24"/>
          <w:szCs w:val="24"/>
          <w:lang w:val="en" w:eastAsia="zh-CN"/>
        </w:rPr>
        <w:t xml:space="preserve"> between the treated and control routes.</w:t>
      </w:r>
      <w:r w:rsidRPr="00487AE5">
        <w:rPr>
          <w:rFonts w:ascii="Times New Roman" w:eastAsia="DengXian" w:hAnsi="Times New Roman" w:cs="Times New Roman"/>
          <w:sz w:val="24"/>
          <w:szCs w:val="24"/>
          <w:vertAlign w:val="superscript"/>
          <w:lang w:val="en" w:eastAsia="zh-CN"/>
        </w:rPr>
        <w:footnoteReference w:id="145"/>
      </w:r>
      <w:r w:rsidRPr="00487AE5">
        <w:rPr>
          <w:rFonts w:ascii="Times New Roman" w:eastAsia="DengXian" w:hAnsi="Times New Roman" w:cs="Times New Roman"/>
          <w:sz w:val="24"/>
          <w:szCs w:val="24"/>
          <w:lang w:val="en" w:eastAsia="zh-CN"/>
        </w:rPr>
        <w:t xml:space="preserve">  </w:t>
      </w:r>
      <w:r w:rsidR="00AB0F12">
        <w:rPr>
          <w:rFonts w:ascii="Times New Roman" w:eastAsia="DengXian" w:hAnsi="Times New Roman" w:cs="Times New Roman"/>
          <w:sz w:val="24"/>
          <w:szCs w:val="24"/>
          <w:lang w:val="en" w:eastAsia="zh-CN"/>
        </w:rPr>
        <w:t>For</w:t>
      </w:r>
      <w:r w:rsidRPr="00487AE5">
        <w:rPr>
          <w:rFonts w:ascii="Times New Roman" w:eastAsia="DengXian" w:hAnsi="Times New Roman" w:cs="Times New Roman"/>
          <w:sz w:val="24"/>
          <w:szCs w:val="24"/>
          <w:lang w:val="en" w:eastAsia="zh-CN"/>
        </w:rPr>
        <w:t xml:space="preserve"> our computation </w:t>
      </w:r>
      <w:r w:rsidRPr="00487AE5">
        <w:rPr>
          <w:rFonts w:ascii="Times New Roman" w:eastAsia="DengXian" w:hAnsi="Times New Roman" w:cs="Times New Roman"/>
          <w:sz w:val="24"/>
          <w:szCs w:val="24"/>
          <w:lang w:val="en" w:eastAsia="zh-CN"/>
        </w:rPr>
        <w:lastRenderedPageBreak/>
        <w:t xml:space="preserve">of the </w:t>
      </w:r>
      <w:r w:rsidRPr="00487AE5">
        <w:rPr>
          <w:rFonts w:ascii="Times New Roman" w:eastAsia="DengXian" w:hAnsi="Times New Roman" w:cs="Times New Roman"/>
          <w:sz w:val="24"/>
          <w:szCs w:val="24"/>
          <w:lang w:eastAsia="zh-CN"/>
        </w:rPr>
        <w:t>net change rate of the route average fare caused by an LCC’s entry</w:t>
      </w:r>
      <w:r w:rsidRPr="00487AE5">
        <w:rPr>
          <w:rFonts w:ascii="Times New Roman" w:eastAsia="DengXian" w:hAnsi="Times New Roman" w:cs="Times New Roman"/>
          <w:sz w:val="24"/>
          <w:szCs w:val="24"/>
          <w:lang w:val="en" w:eastAsia="zh-CN"/>
        </w:rPr>
        <w:t xml:space="preserve"> in equation (2), we remove the effects of the control variables on the computed outcome. </w:t>
      </w:r>
    </w:p>
    <w:p w14:paraId="4D9545F7" w14:textId="38B2A836" w:rsidR="001D05AE" w:rsidRDefault="001D05AE" w:rsidP="001D05AE">
      <w:pPr>
        <w:tabs>
          <w:tab w:val="left" w:pos="720"/>
          <w:tab w:val="left" w:pos="1440"/>
          <w:tab w:val="left" w:pos="2160"/>
          <w:tab w:val="left" w:pos="2880"/>
          <w:tab w:val="left" w:pos="6263"/>
        </w:tabs>
        <w:spacing w:after="0" w:line="480" w:lineRule="auto"/>
        <w:ind w:firstLine="720"/>
        <w:jc w:val="both"/>
        <w:rPr>
          <w:rFonts w:ascii="Times New Roman" w:eastAsia="DengXian" w:hAnsi="Times New Roman" w:cs="Times New Roman"/>
          <w:sz w:val="24"/>
          <w:szCs w:val="24"/>
          <w:lang w:val="en" w:eastAsia="zh-CN"/>
        </w:rPr>
      </w:pPr>
      <w:r w:rsidRPr="00487AE5">
        <w:rPr>
          <w:rFonts w:ascii="Times New Roman" w:eastAsia="DengXian" w:hAnsi="Times New Roman" w:cs="Times New Roman"/>
          <w:sz w:val="24"/>
          <w:szCs w:val="24"/>
          <w:lang w:val="en" w:eastAsia="zh-CN"/>
        </w:rPr>
        <w:t>Formally, we denote</w:t>
      </w:r>
      <w:r>
        <w:rPr>
          <w:rFonts w:ascii="Times New Roman" w:eastAsia="DengXian" w:hAnsi="Times New Roman" w:cs="Times New Roman"/>
          <w:sz w:val="24"/>
          <w:szCs w:val="24"/>
          <w:lang w:val="en" w:eastAsia="zh-CN"/>
        </w:rPr>
        <w:t xml:space="preserve"> </w:t>
      </w:r>
      <m:oMath>
        <m:r>
          <m:rPr>
            <m:sty m:val="p"/>
          </m:rPr>
          <w:rPr>
            <w:rFonts w:ascii="Cambria Math" w:eastAsia="DengXian" w:hAnsi="Cambria Math" w:cs="Times New Roman"/>
            <w:sz w:val="24"/>
            <w:szCs w:val="24"/>
            <w:lang w:val="en" w:eastAsia="zh-CN"/>
          </w:rPr>
          <m:t>Δ</m:t>
        </m:r>
        <m:sSub>
          <m:sSubPr>
            <m:ctrlPr>
              <w:rPr>
                <w:rFonts w:ascii="Cambria Math" w:eastAsia="DengXian" w:hAnsi="Cambria Math" w:cs="Times New Roman"/>
                <w:i/>
                <w:sz w:val="24"/>
                <w:szCs w:val="24"/>
                <w:lang w:val="en" w:eastAsia="zh-CN"/>
              </w:rPr>
            </m:ctrlPr>
          </m:sSubPr>
          <m:e>
            <m:r>
              <w:rPr>
                <w:rFonts w:ascii="Cambria Math" w:eastAsia="DengXian" w:hAnsi="Cambria Math" w:cs="Times New Roman"/>
                <w:sz w:val="24"/>
                <w:szCs w:val="24"/>
                <w:lang w:val="en" w:eastAsia="zh-CN"/>
              </w:rPr>
              <m:t>X</m:t>
            </m:r>
          </m:e>
          <m:sub>
            <m:r>
              <w:rPr>
                <w:rFonts w:ascii="Cambria Math" w:eastAsia="DengXian" w:hAnsi="Cambria Math" w:cs="Times New Roman"/>
                <w:sz w:val="24"/>
                <w:szCs w:val="24"/>
                <w:lang w:val="en" w:eastAsia="zh-CN"/>
              </w:rPr>
              <m:t>i</m:t>
            </m:r>
            <m:sSup>
              <m:sSupPr>
                <m:ctrlPr>
                  <w:rPr>
                    <w:rFonts w:ascii="Cambria Math" w:eastAsia="DengXian" w:hAnsi="Cambria Math" w:cs="Times New Roman"/>
                    <w:i/>
                    <w:sz w:val="24"/>
                    <w:szCs w:val="24"/>
                    <w:lang w:val="en" w:eastAsia="zh-CN"/>
                  </w:rPr>
                </m:ctrlPr>
              </m:sSupPr>
              <m:e>
                <m:r>
                  <w:rPr>
                    <w:rFonts w:ascii="Cambria Math" w:eastAsia="DengXian" w:hAnsi="Cambria Math" w:cs="Times New Roman"/>
                    <w:sz w:val="24"/>
                    <w:szCs w:val="24"/>
                    <w:lang w:val="en" w:eastAsia="zh-CN"/>
                  </w:rPr>
                  <m:t>i</m:t>
                </m:r>
              </m:e>
              <m:sup>
                <m:r>
                  <w:rPr>
                    <w:rFonts w:ascii="Cambria Math" w:eastAsia="DengXian" w:hAnsi="Cambria Math" w:cs="Times New Roman"/>
                    <w:sz w:val="24"/>
                    <w:szCs w:val="24"/>
                    <w:lang w:val="en" w:eastAsia="zh-CN"/>
                  </w:rPr>
                  <m:t>'</m:t>
                </m:r>
              </m:sup>
            </m:sSup>
          </m:sub>
        </m:sSub>
        <m:r>
          <w:rPr>
            <w:rFonts w:ascii="Cambria Math" w:eastAsia="DengXian" w:hAnsi="Cambria Math" w:cs="Times New Roman"/>
            <w:sz w:val="24"/>
            <w:szCs w:val="24"/>
            <w:lang w:val="en" w:eastAsia="zh-CN"/>
          </w:rPr>
          <m:t>=</m:t>
        </m:r>
        <m:d>
          <m:dPr>
            <m:ctrlPr>
              <w:rPr>
                <w:rFonts w:ascii="Cambria Math" w:eastAsia="DengXian" w:hAnsi="Cambria Math" w:cs="Times New Roman"/>
                <w:i/>
                <w:sz w:val="24"/>
                <w:szCs w:val="24"/>
                <w:lang w:val="en" w:eastAsia="zh-CN"/>
              </w:rPr>
            </m:ctrlPr>
          </m:dPr>
          <m:e>
            <m:sSubSup>
              <m:sSubSupPr>
                <m:ctrlPr>
                  <w:rPr>
                    <w:rFonts w:ascii="Cambria Math" w:eastAsia="DengXian" w:hAnsi="Cambria Math" w:cs="Times New Roman"/>
                    <w:i/>
                    <w:sz w:val="24"/>
                    <w:szCs w:val="24"/>
                    <w:lang w:val="en" w:eastAsia="zh-CN"/>
                  </w:rPr>
                </m:ctrlPr>
              </m:sSubSupPr>
              <m:e>
                <m:r>
                  <w:rPr>
                    <w:rFonts w:ascii="Cambria Math" w:eastAsia="DengXian" w:hAnsi="Cambria Math" w:cs="Times New Roman"/>
                    <w:sz w:val="24"/>
                    <w:szCs w:val="24"/>
                    <w:lang w:val="en" w:eastAsia="zh-CN"/>
                  </w:rPr>
                  <m:t>X</m:t>
                </m:r>
              </m:e>
              <m:sub>
                <m:r>
                  <w:rPr>
                    <w:rFonts w:ascii="Cambria Math" w:eastAsia="DengXian" w:hAnsi="Cambria Math" w:cs="Times New Roman"/>
                    <w:sz w:val="24"/>
                    <w:szCs w:val="24"/>
                    <w:lang w:val="en" w:eastAsia="zh-CN"/>
                  </w:rPr>
                  <m:t>i</m:t>
                </m:r>
              </m:sub>
              <m:sup>
                <m:r>
                  <w:rPr>
                    <w:rFonts w:ascii="Cambria Math" w:eastAsia="DengXian" w:hAnsi="Cambria Math" w:cs="Times New Roman"/>
                    <w:sz w:val="24"/>
                    <w:szCs w:val="24"/>
                    <w:lang w:val="en" w:eastAsia="zh-CN"/>
                  </w:rPr>
                  <m:t>post</m:t>
                </m:r>
              </m:sup>
            </m:sSubSup>
            <m:r>
              <w:rPr>
                <w:rFonts w:ascii="Cambria Math" w:eastAsia="DengXian" w:hAnsi="Cambria Math" w:cs="Times New Roman"/>
                <w:sz w:val="24"/>
                <w:szCs w:val="24"/>
                <w:lang w:val="en" w:eastAsia="zh-CN"/>
              </w:rPr>
              <m:t>-</m:t>
            </m:r>
            <m:sSubSup>
              <m:sSubSupPr>
                <m:ctrlPr>
                  <w:rPr>
                    <w:rFonts w:ascii="Cambria Math" w:eastAsia="DengXian" w:hAnsi="Cambria Math" w:cs="Times New Roman"/>
                    <w:i/>
                    <w:sz w:val="24"/>
                    <w:szCs w:val="24"/>
                    <w:lang w:val="en" w:eastAsia="zh-CN"/>
                  </w:rPr>
                </m:ctrlPr>
              </m:sSubSupPr>
              <m:e>
                <m:r>
                  <w:rPr>
                    <w:rFonts w:ascii="Cambria Math" w:eastAsia="DengXian" w:hAnsi="Cambria Math" w:cs="Times New Roman"/>
                    <w:sz w:val="24"/>
                    <w:szCs w:val="24"/>
                    <w:lang w:val="en" w:eastAsia="zh-CN"/>
                  </w:rPr>
                  <m:t>X</m:t>
                </m:r>
              </m:e>
              <m:sub>
                <m:r>
                  <w:rPr>
                    <w:rFonts w:ascii="Cambria Math" w:eastAsia="DengXian" w:hAnsi="Cambria Math" w:cs="Times New Roman"/>
                    <w:sz w:val="24"/>
                    <w:szCs w:val="24"/>
                    <w:lang w:val="en" w:eastAsia="zh-CN"/>
                  </w:rPr>
                  <m:t>i</m:t>
                </m:r>
              </m:sub>
              <m:sup>
                <m:r>
                  <w:rPr>
                    <w:rFonts w:ascii="Cambria Math" w:eastAsia="DengXian" w:hAnsi="Cambria Math" w:cs="Times New Roman"/>
                    <w:sz w:val="24"/>
                    <w:szCs w:val="24"/>
                    <w:lang w:val="en" w:eastAsia="zh-CN"/>
                  </w:rPr>
                  <m:t>pre</m:t>
                </m:r>
              </m:sup>
            </m:sSubSup>
          </m:e>
        </m:d>
        <m:r>
          <w:rPr>
            <w:rFonts w:ascii="Cambria Math" w:eastAsia="DengXian" w:hAnsi="Cambria Math" w:cs="Times New Roman"/>
            <w:sz w:val="24"/>
            <w:szCs w:val="24"/>
            <w:lang w:val="en" w:eastAsia="zh-CN"/>
          </w:rPr>
          <m:t>-</m:t>
        </m:r>
        <m:d>
          <m:dPr>
            <m:ctrlPr>
              <w:rPr>
                <w:rFonts w:ascii="Cambria Math" w:eastAsia="DengXian" w:hAnsi="Cambria Math" w:cs="Times New Roman"/>
                <w:i/>
                <w:sz w:val="24"/>
                <w:szCs w:val="24"/>
                <w:lang w:val="en" w:eastAsia="zh-CN"/>
              </w:rPr>
            </m:ctrlPr>
          </m:dPr>
          <m:e>
            <m:sSubSup>
              <m:sSubSupPr>
                <m:ctrlPr>
                  <w:rPr>
                    <w:rFonts w:ascii="Cambria Math" w:eastAsia="DengXian" w:hAnsi="Cambria Math" w:cs="Times New Roman"/>
                    <w:i/>
                    <w:sz w:val="24"/>
                    <w:szCs w:val="24"/>
                    <w:lang w:val="en" w:eastAsia="zh-CN"/>
                  </w:rPr>
                </m:ctrlPr>
              </m:sSubSupPr>
              <m:e>
                <m:r>
                  <w:rPr>
                    <w:rFonts w:ascii="Cambria Math" w:eastAsia="DengXian" w:hAnsi="Cambria Math" w:cs="Times New Roman"/>
                    <w:sz w:val="24"/>
                    <w:szCs w:val="24"/>
                    <w:lang w:val="en" w:eastAsia="zh-CN"/>
                  </w:rPr>
                  <m:t>X</m:t>
                </m:r>
              </m:e>
              <m:sub>
                <m:sSup>
                  <m:sSupPr>
                    <m:ctrlPr>
                      <w:rPr>
                        <w:rFonts w:ascii="Cambria Math" w:eastAsia="DengXian" w:hAnsi="Cambria Math" w:cs="Times New Roman"/>
                        <w:i/>
                        <w:sz w:val="24"/>
                        <w:szCs w:val="24"/>
                        <w:lang w:val="en" w:eastAsia="zh-CN"/>
                      </w:rPr>
                    </m:ctrlPr>
                  </m:sSupPr>
                  <m:e>
                    <m:r>
                      <w:rPr>
                        <w:rFonts w:ascii="Cambria Math" w:eastAsia="DengXian" w:hAnsi="Cambria Math" w:cs="Times New Roman"/>
                        <w:sz w:val="24"/>
                        <w:szCs w:val="24"/>
                        <w:lang w:val="en" w:eastAsia="zh-CN"/>
                      </w:rPr>
                      <m:t>i</m:t>
                    </m:r>
                  </m:e>
                  <m:sup>
                    <m:r>
                      <w:rPr>
                        <w:rFonts w:ascii="Cambria Math" w:eastAsia="DengXian" w:hAnsi="Cambria Math" w:cs="Times New Roman"/>
                        <w:sz w:val="24"/>
                        <w:szCs w:val="24"/>
                        <w:lang w:val="en" w:eastAsia="zh-CN"/>
                      </w:rPr>
                      <m:t>'</m:t>
                    </m:r>
                  </m:sup>
                </m:sSup>
              </m:sub>
              <m:sup>
                <m:r>
                  <w:rPr>
                    <w:rFonts w:ascii="Cambria Math" w:eastAsia="DengXian" w:hAnsi="Cambria Math" w:cs="Times New Roman"/>
                    <w:sz w:val="24"/>
                    <w:szCs w:val="24"/>
                    <w:lang w:val="en" w:eastAsia="zh-CN"/>
                  </w:rPr>
                  <m:t>post</m:t>
                </m:r>
              </m:sup>
            </m:sSubSup>
            <m:r>
              <w:rPr>
                <w:rFonts w:ascii="Cambria Math" w:eastAsia="DengXian" w:hAnsi="Cambria Math" w:cs="Times New Roman"/>
                <w:sz w:val="24"/>
                <w:szCs w:val="24"/>
                <w:lang w:val="en" w:eastAsia="zh-CN"/>
              </w:rPr>
              <m:t>-</m:t>
            </m:r>
            <m:sSubSup>
              <m:sSubSupPr>
                <m:ctrlPr>
                  <w:rPr>
                    <w:rFonts w:ascii="Cambria Math" w:eastAsia="DengXian" w:hAnsi="Cambria Math" w:cs="Times New Roman"/>
                    <w:i/>
                    <w:sz w:val="24"/>
                    <w:szCs w:val="24"/>
                    <w:lang w:val="en" w:eastAsia="zh-CN"/>
                  </w:rPr>
                </m:ctrlPr>
              </m:sSubSupPr>
              <m:e>
                <m:r>
                  <w:rPr>
                    <w:rFonts w:ascii="Cambria Math" w:eastAsia="DengXian" w:hAnsi="Cambria Math" w:cs="Times New Roman"/>
                    <w:sz w:val="24"/>
                    <w:szCs w:val="24"/>
                    <w:lang w:val="en" w:eastAsia="zh-CN"/>
                  </w:rPr>
                  <m:t>X</m:t>
                </m:r>
              </m:e>
              <m:sub>
                <m:sSup>
                  <m:sSupPr>
                    <m:ctrlPr>
                      <w:rPr>
                        <w:rFonts w:ascii="Cambria Math" w:eastAsia="DengXian" w:hAnsi="Cambria Math" w:cs="Times New Roman"/>
                        <w:i/>
                        <w:sz w:val="24"/>
                        <w:szCs w:val="24"/>
                        <w:lang w:val="en" w:eastAsia="zh-CN"/>
                      </w:rPr>
                    </m:ctrlPr>
                  </m:sSupPr>
                  <m:e>
                    <m:r>
                      <w:rPr>
                        <w:rFonts w:ascii="Cambria Math" w:eastAsia="DengXian" w:hAnsi="Cambria Math" w:cs="Times New Roman"/>
                        <w:sz w:val="24"/>
                        <w:szCs w:val="24"/>
                        <w:lang w:val="en" w:eastAsia="zh-CN"/>
                      </w:rPr>
                      <m:t>i</m:t>
                    </m:r>
                  </m:e>
                  <m:sup>
                    <m:r>
                      <w:rPr>
                        <w:rFonts w:ascii="Cambria Math" w:eastAsia="DengXian" w:hAnsi="Cambria Math" w:cs="Times New Roman"/>
                        <w:sz w:val="24"/>
                        <w:szCs w:val="24"/>
                        <w:lang w:val="en" w:eastAsia="zh-CN"/>
                      </w:rPr>
                      <m:t>'</m:t>
                    </m:r>
                  </m:sup>
                </m:sSup>
              </m:sub>
              <m:sup>
                <m:r>
                  <w:rPr>
                    <w:rFonts w:ascii="Cambria Math" w:eastAsia="DengXian" w:hAnsi="Cambria Math" w:cs="Times New Roman"/>
                    <w:sz w:val="24"/>
                    <w:szCs w:val="24"/>
                    <w:lang w:val="en" w:eastAsia="zh-CN"/>
                  </w:rPr>
                  <m:t>pre</m:t>
                </m:r>
              </m:sup>
            </m:sSubSup>
          </m:e>
        </m:d>
      </m:oMath>
      <w:r>
        <w:rPr>
          <w:rFonts w:ascii="Times New Roman" w:eastAsia="DengXian" w:hAnsi="Times New Roman" w:cs="Times New Roman"/>
          <w:lang w:eastAsia="zh-CN"/>
        </w:rPr>
        <w:t xml:space="preserve"> </w:t>
      </w:r>
      <w:r w:rsidRPr="00487AE5">
        <w:rPr>
          <w:rFonts w:ascii="Times New Roman" w:eastAsia="DengXian" w:hAnsi="Times New Roman" w:cs="Times New Roman"/>
          <w:sz w:val="24"/>
          <w:szCs w:val="24"/>
          <w:lang w:val="en" w:eastAsia="zh-CN"/>
        </w:rPr>
        <w:t>as the vector of the DID control variables on a treated route</w:t>
      </w:r>
      <w:r>
        <w:rPr>
          <w:rFonts w:ascii="Times New Roman" w:eastAsia="DengXian" w:hAnsi="Times New Roman" w:cs="Times New Roman"/>
          <w:lang w:eastAsia="zh-CN"/>
        </w:rPr>
        <w:t xml:space="preserve"> </w:t>
      </w:r>
      <m:oMath>
        <m:r>
          <w:rPr>
            <w:rFonts w:ascii="Cambria Math" w:eastAsia="DengXian" w:hAnsi="Cambria Math" w:cs="Times New Roman"/>
            <w:lang w:eastAsia="zh-CN"/>
          </w:rPr>
          <m:t>i</m:t>
        </m:r>
      </m:oMath>
      <w:r>
        <w:rPr>
          <w:rFonts w:ascii="Times New Roman" w:eastAsia="DengXian" w:hAnsi="Times New Roman" w:cs="Times New Roman"/>
          <w:lang w:eastAsia="zh-CN"/>
        </w:rPr>
        <w:t xml:space="preserve"> </w:t>
      </w:r>
      <w:r w:rsidRPr="00487AE5">
        <w:rPr>
          <w:rFonts w:ascii="Times New Roman" w:eastAsia="DengXian" w:hAnsi="Times New Roman" w:cs="Times New Roman"/>
          <w:sz w:val="24"/>
          <w:szCs w:val="24"/>
          <w:lang w:val="en" w:eastAsia="zh-CN"/>
        </w:rPr>
        <w:t>and a control route</w:t>
      </w:r>
      <w:r>
        <w:rPr>
          <w:rFonts w:ascii="Times New Roman" w:eastAsia="DengXian" w:hAnsi="Times New Roman" w:cs="Times New Roman"/>
          <w:lang w:eastAsia="zh-CN"/>
        </w:rPr>
        <w:t xml:space="preserve"> </w:t>
      </w:r>
      <m:oMath>
        <m:sSup>
          <m:sSupPr>
            <m:ctrlPr>
              <w:rPr>
                <w:rFonts w:ascii="Cambria Math" w:eastAsia="DengXian" w:hAnsi="Cambria Math" w:cs="Times New Roman"/>
                <w:i/>
                <w:lang w:eastAsia="zh-CN"/>
              </w:rPr>
            </m:ctrlPr>
          </m:sSupPr>
          <m:e>
            <m:r>
              <w:rPr>
                <w:rFonts w:ascii="Cambria Math" w:eastAsia="DengXian" w:hAnsi="Cambria Math" w:cs="Times New Roman"/>
                <w:lang w:eastAsia="zh-CN"/>
              </w:rPr>
              <m:t>i</m:t>
            </m:r>
          </m:e>
          <m:sup>
            <m:r>
              <w:rPr>
                <w:rFonts w:ascii="Cambria Math" w:eastAsia="DengXian" w:hAnsi="Cambria Math" w:cs="Times New Roman"/>
                <w:lang w:eastAsia="zh-CN"/>
              </w:rPr>
              <m:t>'</m:t>
            </m:r>
          </m:sup>
        </m:sSup>
      </m:oMath>
      <w:r>
        <w:rPr>
          <w:rFonts w:ascii="Times New Roman" w:eastAsia="DengXian" w:hAnsi="Times New Roman" w:cs="Times New Roman"/>
          <w:lang w:eastAsia="zh-CN"/>
        </w:rPr>
        <w:t xml:space="preserve"> </w:t>
      </w:r>
      <w:r w:rsidRPr="00487AE5">
        <w:rPr>
          <w:rFonts w:ascii="Times New Roman" w:eastAsia="DengXian" w:hAnsi="Times New Roman" w:cs="Times New Roman"/>
          <w:sz w:val="24"/>
          <w:szCs w:val="24"/>
          <w:lang w:val="en" w:eastAsia="zh-CN"/>
        </w:rPr>
        <w:t xml:space="preserve">and we run the following regression without a constant term:  </w:t>
      </w:r>
    </w:p>
    <w:p w14:paraId="1B955E0F" w14:textId="673824DC" w:rsidR="001D05AE" w:rsidRPr="001D05AE" w:rsidRDefault="0037438D" w:rsidP="001D05AE">
      <w:pPr>
        <w:tabs>
          <w:tab w:val="left" w:pos="720"/>
          <w:tab w:val="left" w:pos="1440"/>
          <w:tab w:val="left" w:pos="2160"/>
          <w:tab w:val="left" w:pos="2880"/>
          <w:tab w:val="left" w:pos="6263"/>
        </w:tabs>
        <w:spacing w:after="0" w:line="480" w:lineRule="auto"/>
        <w:jc w:val="both"/>
        <w:rPr>
          <w:rFonts w:ascii="Times New Roman" w:eastAsia="DengXian" w:hAnsi="Times New Roman" w:cs="Times New Roman"/>
          <w:sz w:val="24"/>
          <w:szCs w:val="24"/>
          <w:lang w:eastAsia="zh-CN"/>
        </w:rPr>
      </w:pPr>
      <m:oMathPara>
        <m:oMathParaPr>
          <m:jc m:val="right"/>
        </m:oMathParaPr>
        <m:oMath>
          <m:sSub>
            <m:sSubPr>
              <m:ctrlPr>
                <w:rPr>
                  <w:rFonts w:ascii="Cambria Math" w:eastAsia="DengXian" w:hAnsi="Cambria Math" w:cs="Times New Roman"/>
                  <w:i/>
                  <w:sz w:val="24"/>
                  <w:szCs w:val="24"/>
                  <w:lang w:eastAsia="zh-CN"/>
                </w:rPr>
              </m:ctrlPr>
            </m:sSubPr>
            <m:e>
              <m:r>
                <w:rPr>
                  <w:rFonts w:ascii="Cambria Math" w:eastAsia="DengXian" w:hAnsi="Cambria Math" w:cs="Times New Roman"/>
                  <w:sz w:val="24"/>
                  <w:szCs w:val="24"/>
                  <w:lang w:eastAsia="zh-CN"/>
                </w:rPr>
                <m:t>τ</m:t>
              </m:r>
            </m:e>
            <m:sub>
              <m:r>
                <w:rPr>
                  <w:rFonts w:ascii="Cambria Math" w:eastAsia="DengXian" w:hAnsi="Cambria Math" w:cs="Times New Roman"/>
                  <w:sz w:val="24"/>
                  <w:szCs w:val="24"/>
                  <w:lang w:eastAsia="zh-CN"/>
                </w:rPr>
                <m:t>i</m:t>
              </m:r>
              <m:sSup>
                <m:sSupPr>
                  <m:ctrlPr>
                    <w:rPr>
                      <w:rFonts w:ascii="Cambria Math" w:eastAsia="DengXian" w:hAnsi="Cambria Math" w:cs="Times New Roman"/>
                      <w:i/>
                      <w:sz w:val="24"/>
                      <w:szCs w:val="24"/>
                      <w:lang w:eastAsia="zh-CN"/>
                    </w:rPr>
                  </m:ctrlPr>
                </m:sSupPr>
                <m:e>
                  <m:r>
                    <w:rPr>
                      <w:rFonts w:ascii="Cambria Math" w:eastAsia="DengXian" w:hAnsi="Cambria Math" w:cs="Times New Roman"/>
                      <w:sz w:val="24"/>
                      <w:szCs w:val="24"/>
                      <w:lang w:eastAsia="zh-CN"/>
                    </w:rPr>
                    <m:t>i</m:t>
                  </m:r>
                </m:e>
                <m:sup>
                  <m:r>
                    <w:rPr>
                      <w:rFonts w:ascii="Cambria Math" w:eastAsia="DengXian" w:hAnsi="Cambria Math" w:cs="Times New Roman"/>
                      <w:sz w:val="24"/>
                      <w:szCs w:val="24"/>
                      <w:lang w:eastAsia="zh-CN"/>
                    </w:rPr>
                    <m:t>'</m:t>
                  </m:r>
                </m:sup>
              </m:sSup>
            </m:sub>
          </m:sSub>
          <m:r>
            <w:rPr>
              <w:rFonts w:ascii="Cambria Math" w:eastAsia="DengXian" w:hAnsi="Cambria Math" w:cs="Times New Roman"/>
              <w:sz w:val="24"/>
              <w:szCs w:val="24"/>
              <w:lang w:eastAsia="zh-CN"/>
            </w:rPr>
            <m:t>=</m:t>
          </m:r>
          <m:r>
            <m:rPr>
              <m:sty m:val="p"/>
            </m:rPr>
            <w:rPr>
              <w:rFonts w:ascii="Cambria Math" w:eastAsia="DengXian" w:hAnsi="Cambria Math" w:cs="Times New Roman"/>
              <w:sz w:val="24"/>
              <w:szCs w:val="24"/>
              <w:lang w:eastAsia="zh-CN"/>
            </w:rPr>
            <m:t>Δ</m:t>
          </m:r>
          <m:sSub>
            <m:sSubPr>
              <m:ctrlPr>
                <w:rPr>
                  <w:rFonts w:ascii="Cambria Math" w:eastAsia="DengXian" w:hAnsi="Cambria Math" w:cs="Times New Roman"/>
                  <w:i/>
                  <w:sz w:val="24"/>
                  <w:szCs w:val="24"/>
                  <w:lang w:eastAsia="zh-CN"/>
                </w:rPr>
              </m:ctrlPr>
            </m:sSubPr>
            <m:e>
              <m:r>
                <w:rPr>
                  <w:rFonts w:ascii="Cambria Math" w:eastAsia="DengXian" w:hAnsi="Cambria Math" w:cs="Times New Roman"/>
                  <w:sz w:val="24"/>
                  <w:szCs w:val="24"/>
                  <w:lang w:eastAsia="zh-CN"/>
                </w:rPr>
                <m:t>X</m:t>
              </m:r>
            </m:e>
            <m:sub>
              <m:r>
                <w:rPr>
                  <w:rFonts w:ascii="Cambria Math" w:eastAsia="DengXian" w:hAnsi="Cambria Math" w:cs="Times New Roman"/>
                  <w:sz w:val="24"/>
                  <w:szCs w:val="24"/>
                  <w:lang w:eastAsia="zh-CN"/>
                </w:rPr>
                <m:t>i</m:t>
              </m:r>
              <m:sSup>
                <m:sSupPr>
                  <m:ctrlPr>
                    <w:rPr>
                      <w:rFonts w:ascii="Cambria Math" w:eastAsia="DengXian" w:hAnsi="Cambria Math" w:cs="Times New Roman"/>
                      <w:i/>
                      <w:sz w:val="24"/>
                      <w:szCs w:val="24"/>
                      <w:lang w:eastAsia="zh-CN"/>
                    </w:rPr>
                  </m:ctrlPr>
                </m:sSupPr>
                <m:e>
                  <m:r>
                    <w:rPr>
                      <w:rFonts w:ascii="Cambria Math" w:eastAsia="DengXian" w:hAnsi="Cambria Math" w:cs="Times New Roman"/>
                      <w:sz w:val="24"/>
                      <w:szCs w:val="24"/>
                      <w:lang w:eastAsia="zh-CN"/>
                    </w:rPr>
                    <m:t>i</m:t>
                  </m:r>
                </m:e>
                <m:sup>
                  <m:r>
                    <w:rPr>
                      <w:rFonts w:ascii="Cambria Math" w:eastAsia="DengXian" w:hAnsi="Cambria Math" w:cs="Times New Roman"/>
                      <w:sz w:val="24"/>
                      <w:szCs w:val="24"/>
                      <w:lang w:eastAsia="zh-CN"/>
                    </w:rPr>
                    <m:t>'</m:t>
                  </m:r>
                </m:sup>
              </m:sSup>
            </m:sub>
          </m:sSub>
          <m:r>
            <m:rPr>
              <m:sty m:val="p"/>
            </m:rPr>
            <w:rPr>
              <w:rFonts w:ascii="Cambria Math" w:eastAsia="DengXian" w:hAnsi="Cambria Math" w:cs="Times New Roman"/>
              <w:sz w:val="24"/>
              <w:szCs w:val="24"/>
              <w:lang w:eastAsia="zh-CN"/>
            </w:rPr>
            <m:t>Β</m:t>
          </m:r>
          <m:r>
            <w:rPr>
              <w:rFonts w:ascii="Cambria Math" w:eastAsia="DengXian" w:hAnsi="Cambria Math" w:cs="Times New Roman"/>
              <w:sz w:val="24"/>
              <w:szCs w:val="24"/>
              <w:lang w:eastAsia="zh-CN"/>
            </w:rPr>
            <m:t>+</m:t>
          </m:r>
          <m:sSub>
            <m:sSubPr>
              <m:ctrlPr>
                <w:rPr>
                  <w:rFonts w:ascii="Cambria Math" w:eastAsia="DengXian" w:hAnsi="Cambria Math" w:cs="Times New Roman"/>
                  <w:i/>
                  <w:sz w:val="24"/>
                  <w:szCs w:val="24"/>
                  <w:lang w:eastAsia="zh-CN"/>
                </w:rPr>
              </m:ctrlPr>
            </m:sSubPr>
            <m:e>
              <m:r>
                <w:rPr>
                  <w:rFonts w:ascii="Cambria Math" w:eastAsia="DengXian" w:hAnsi="Cambria Math" w:cs="Times New Roman"/>
                  <w:sz w:val="24"/>
                  <w:szCs w:val="24"/>
                  <w:lang w:eastAsia="zh-CN"/>
                </w:rPr>
                <m:t>ε</m:t>
              </m:r>
            </m:e>
            <m:sub>
              <m:r>
                <w:rPr>
                  <w:rFonts w:ascii="Cambria Math" w:eastAsia="DengXian" w:hAnsi="Cambria Math" w:cs="Times New Roman"/>
                  <w:sz w:val="24"/>
                  <w:szCs w:val="24"/>
                  <w:lang w:eastAsia="zh-CN"/>
                </w:rPr>
                <m:t>i</m:t>
              </m:r>
              <m:sSup>
                <m:sSupPr>
                  <m:ctrlPr>
                    <w:rPr>
                      <w:rFonts w:ascii="Cambria Math" w:eastAsia="DengXian" w:hAnsi="Cambria Math" w:cs="Times New Roman"/>
                      <w:i/>
                      <w:sz w:val="24"/>
                      <w:szCs w:val="24"/>
                      <w:lang w:eastAsia="zh-CN"/>
                    </w:rPr>
                  </m:ctrlPr>
                </m:sSupPr>
                <m:e>
                  <m:r>
                    <w:rPr>
                      <w:rFonts w:ascii="Cambria Math" w:eastAsia="DengXian" w:hAnsi="Cambria Math" w:cs="Times New Roman"/>
                      <w:sz w:val="24"/>
                      <w:szCs w:val="24"/>
                      <w:lang w:eastAsia="zh-CN"/>
                    </w:rPr>
                    <m:t>i</m:t>
                  </m:r>
                </m:e>
                <m:sup>
                  <m:r>
                    <w:rPr>
                      <w:rFonts w:ascii="Cambria Math" w:eastAsia="DengXian" w:hAnsi="Cambria Math" w:cs="Times New Roman"/>
                      <w:sz w:val="24"/>
                      <w:szCs w:val="24"/>
                      <w:lang w:eastAsia="zh-CN"/>
                    </w:rPr>
                    <m:t>'</m:t>
                  </m:r>
                </m:sup>
              </m:sSup>
            </m:sub>
          </m:sSub>
          <m:r>
            <w:rPr>
              <w:rFonts w:ascii="Cambria Math" w:eastAsia="DengXian" w:hAnsi="Cambria Math" w:cs="Times New Roman"/>
              <w:sz w:val="24"/>
              <w:szCs w:val="24"/>
              <w:lang w:eastAsia="zh-CN"/>
            </w:rPr>
            <m:t xml:space="preserve">                                                                </m:t>
          </m:r>
          <m:d>
            <m:dPr>
              <m:ctrlPr>
                <w:rPr>
                  <w:rFonts w:ascii="Cambria Math" w:eastAsia="DengXian" w:hAnsi="Cambria Math" w:cs="Times New Roman"/>
                  <w:i/>
                  <w:sz w:val="24"/>
                  <w:szCs w:val="24"/>
                  <w:lang w:eastAsia="zh-CN"/>
                </w:rPr>
              </m:ctrlPr>
            </m:dPr>
            <m:e>
              <m:r>
                <w:rPr>
                  <w:rFonts w:ascii="Cambria Math" w:eastAsia="DengXian" w:hAnsi="Cambria Math" w:cs="Times New Roman"/>
                  <w:sz w:val="24"/>
                  <w:szCs w:val="24"/>
                  <w:lang w:eastAsia="zh-CN"/>
                </w:rPr>
                <m:t>3</m:t>
              </m:r>
            </m:e>
          </m:d>
        </m:oMath>
      </m:oMathPara>
    </w:p>
    <w:p w14:paraId="7DA05879" w14:textId="3C154A3B" w:rsidR="001D05AE" w:rsidRPr="00487AE5" w:rsidRDefault="001D05AE" w:rsidP="001D05AE">
      <w:pPr>
        <w:spacing w:line="480" w:lineRule="auto"/>
        <w:contextualSpacing/>
        <w:jc w:val="both"/>
        <w:rPr>
          <w:rFonts w:ascii="Times New Roman" w:eastAsia="DengXian" w:hAnsi="Times New Roman" w:cs="Times New Roman"/>
          <w:sz w:val="24"/>
          <w:szCs w:val="24"/>
          <w:lang w:eastAsia="zh-CN"/>
        </w:rPr>
      </w:pPr>
      <w:r>
        <w:rPr>
          <w:rFonts w:ascii="Times New Roman" w:eastAsia="DengXian" w:hAnsi="Times New Roman" w:cs="Times New Roman"/>
          <w:sz w:val="24"/>
          <w:szCs w:val="24"/>
          <w:lang w:eastAsia="zh-CN"/>
        </w:rPr>
        <w:t>w</w:t>
      </w:r>
      <w:r w:rsidRPr="00487AE5">
        <w:rPr>
          <w:rFonts w:ascii="Times New Roman" w:eastAsia="DengXian" w:hAnsi="Times New Roman" w:cs="Times New Roman"/>
          <w:sz w:val="24"/>
          <w:szCs w:val="24"/>
          <w:lang w:eastAsia="zh-CN"/>
        </w:rPr>
        <w:t>here</w:t>
      </w:r>
      <w:r>
        <w:rPr>
          <w:rFonts w:ascii="Times New Roman" w:eastAsia="DengXian" w:hAnsi="Times New Roman" w:cs="Times New Roman"/>
          <w:sz w:val="24"/>
          <w:szCs w:val="24"/>
          <w:lang w:eastAsia="zh-CN"/>
        </w:rPr>
        <w:t xml:space="preserve"> </w:t>
      </w:r>
      <m:oMath>
        <m:r>
          <m:rPr>
            <m:sty m:val="p"/>
          </m:rPr>
          <w:rPr>
            <w:rFonts w:ascii="Cambria Math" w:eastAsia="DengXian" w:hAnsi="Cambria Math" w:cs="Times New Roman"/>
            <w:sz w:val="24"/>
            <w:szCs w:val="24"/>
            <w:lang w:eastAsia="zh-CN"/>
          </w:rPr>
          <m:t>Β</m:t>
        </m:r>
      </m:oMath>
      <w:r w:rsidRPr="00487AE5">
        <w:rPr>
          <w:rFonts w:ascii="Times New Roman" w:eastAsia="DengXian" w:hAnsi="Times New Roman" w:cs="Times New Roman"/>
          <w:sz w:val="24"/>
          <w:szCs w:val="24"/>
          <w:lang w:eastAsia="zh-CN"/>
        </w:rPr>
        <w:t xml:space="preserve"> is a vector of parameters and</w:t>
      </w:r>
      <w:r>
        <w:rPr>
          <w:rFonts w:ascii="Times New Roman" w:eastAsia="DengXian" w:hAnsi="Times New Roman" w:cs="Times New Roman"/>
          <w:sz w:val="24"/>
          <w:szCs w:val="24"/>
          <w:lang w:eastAsia="zh-CN"/>
        </w:rPr>
        <w:t xml:space="preserve"> </w:t>
      </w:r>
      <m:oMath>
        <m:sSub>
          <m:sSubPr>
            <m:ctrlPr>
              <w:rPr>
                <w:rFonts w:ascii="Cambria Math" w:eastAsia="DengXian" w:hAnsi="Cambria Math" w:cs="Times New Roman"/>
                <w:i/>
                <w:sz w:val="24"/>
                <w:szCs w:val="24"/>
                <w:lang w:eastAsia="zh-CN"/>
              </w:rPr>
            </m:ctrlPr>
          </m:sSubPr>
          <m:e>
            <m:r>
              <w:rPr>
                <w:rFonts w:ascii="Cambria Math" w:eastAsia="DengXian" w:hAnsi="Cambria Math" w:cs="Times New Roman"/>
                <w:sz w:val="24"/>
                <w:szCs w:val="24"/>
                <w:lang w:eastAsia="zh-CN"/>
              </w:rPr>
              <m:t>ε</m:t>
            </m:r>
          </m:e>
          <m:sub>
            <m:r>
              <w:rPr>
                <w:rFonts w:ascii="Cambria Math" w:eastAsia="DengXian" w:hAnsi="Cambria Math" w:cs="Times New Roman"/>
                <w:sz w:val="24"/>
                <w:szCs w:val="24"/>
                <w:lang w:eastAsia="zh-CN"/>
              </w:rPr>
              <m:t>i</m:t>
            </m:r>
            <m:sSup>
              <m:sSupPr>
                <m:ctrlPr>
                  <w:rPr>
                    <w:rFonts w:ascii="Cambria Math" w:eastAsia="DengXian" w:hAnsi="Cambria Math" w:cs="Times New Roman"/>
                    <w:i/>
                    <w:sz w:val="24"/>
                    <w:szCs w:val="24"/>
                    <w:lang w:eastAsia="zh-CN"/>
                  </w:rPr>
                </m:ctrlPr>
              </m:sSupPr>
              <m:e>
                <m:r>
                  <w:rPr>
                    <w:rFonts w:ascii="Cambria Math" w:eastAsia="DengXian" w:hAnsi="Cambria Math" w:cs="Times New Roman"/>
                    <w:sz w:val="24"/>
                    <w:szCs w:val="24"/>
                    <w:lang w:eastAsia="zh-CN"/>
                  </w:rPr>
                  <m:t>i</m:t>
                </m:r>
              </m:e>
              <m:sup>
                <m:r>
                  <w:rPr>
                    <w:rFonts w:ascii="Cambria Math" w:eastAsia="DengXian" w:hAnsi="Cambria Math" w:cs="Times New Roman"/>
                    <w:sz w:val="24"/>
                    <w:szCs w:val="24"/>
                    <w:lang w:eastAsia="zh-CN"/>
                  </w:rPr>
                  <m:t>'</m:t>
                </m:r>
              </m:sup>
            </m:sSup>
          </m:sub>
        </m:sSub>
      </m:oMath>
      <w:r>
        <w:rPr>
          <w:rFonts w:ascii="Times New Roman" w:eastAsia="DengXian" w:hAnsi="Times New Roman" w:cs="Times New Roman"/>
          <w:sz w:val="24"/>
          <w:szCs w:val="24"/>
          <w:lang w:eastAsia="zh-CN"/>
        </w:rPr>
        <w:t xml:space="preserve"> </w:t>
      </w:r>
      <w:r w:rsidRPr="00487AE5">
        <w:rPr>
          <w:rFonts w:ascii="Times New Roman" w:eastAsia="DengXian" w:hAnsi="Times New Roman" w:cs="Times New Roman"/>
          <w:sz w:val="24"/>
          <w:szCs w:val="24"/>
          <w:lang w:eastAsia="zh-CN"/>
        </w:rPr>
        <w:t xml:space="preserve">is </w:t>
      </w:r>
      <w:r>
        <w:rPr>
          <w:rFonts w:ascii="Times New Roman" w:eastAsia="DengXian" w:hAnsi="Times New Roman" w:cs="Times New Roman"/>
          <w:sz w:val="24"/>
          <w:szCs w:val="24"/>
          <w:lang w:eastAsia="zh-CN"/>
        </w:rPr>
        <w:t>the</w:t>
      </w:r>
      <w:r w:rsidRPr="00487AE5">
        <w:rPr>
          <w:rFonts w:ascii="Times New Roman" w:eastAsia="DengXian" w:hAnsi="Times New Roman" w:cs="Times New Roman"/>
          <w:sz w:val="24"/>
          <w:szCs w:val="24"/>
          <w:lang w:eastAsia="zh-CN"/>
        </w:rPr>
        <w:t xml:space="preserve"> error term.  If</w:t>
      </w:r>
      <w:r w:rsidRPr="00487AE5">
        <w:rPr>
          <w:rFonts w:ascii="Times New Roman" w:eastAsia="DengXian" w:hAnsi="Times New Roman" w:cs="Times New Roman"/>
          <w:i/>
          <w:sz w:val="24"/>
          <w:szCs w:val="24"/>
          <w:lang w:eastAsia="zh-CN"/>
        </w:rPr>
        <w:t xml:space="preserve"> </w:t>
      </w:r>
      <w:r w:rsidRPr="00487AE5">
        <w:rPr>
          <w:rFonts w:ascii="Times New Roman" w:eastAsia="DengXian" w:hAnsi="Times New Roman" w:cs="Times New Roman"/>
          <w:sz w:val="24"/>
          <w:szCs w:val="24"/>
          <w:lang w:eastAsia="zh-CN"/>
        </w:rPr>
        <w:t>the DID of the route average fare is completely determined by the DID of the control variables, then</w:t>
      </w:r>
      <w:r>
        <w:rPr>
          <w:rFonts w:ascii="Times New Roman" w:eastAsia="DengXian" w:hAnsi="Times New Roman" w:cs="Times New Roman"/>
          <w:sz w:val="24"/>
          <w:szCs w:val="24"/>
          <w:lang w:eastAsia="zh-CN"/>
        </w:rPr>
        <w:t xml:space="preserve"> </w:t>
      </w:r>
      <m:oMath>
        <m:sSub>
          <m:sSubPr>
            <m:ctrlPr>
              <w:rPr>
                <w:rFonts w:ascii="Cambria Math" w:eastAsia="DengXian" w:hAnsi="Cambria Math" w:cs="Times New Roman"/>
                <w:i/>
                <w:sz w:val="24"/>
                <w:szCs w:val="24"/>
                <w:lang w:eastAsia="zh-CN"/>
              </w:rPr>
            </m:ctrlPr>
          </m:sSubPr>
          <m:e>
            <m:r>
              <w:rPr>
                <w:rFonts w:ascii="Cambria Math" w:eastAsia="DengXian" w:hAnsi="Cambria Math" w:cs="Times New Roman"/>
                <w:sz w:val="24"/>
                <w:szCs w:val="24"/>
                <w:lang w:eastAsia="zh-CN"/>
              </w:rPr>
              <m:t>ε</m:t>
            </m:r>
          </m:e>
          <m:sub>
            <m:r>
              <w:rPr>
                <w:rFonts w:ascii="Cambria Math" w:eastAsia="DengXian" w:hAnsi="Cambria Math" w:cs="Times New Roman"/>
                <w:sz w:val="24"/>
                <w:szCs w:val="24"/>
                <w:lang w:eastAsia="zh-CN"/>
              </w:rPr>
              <m:t>i</m:t>
            </m:r>
            <m:sSup>
              <m:sSupPr>
                <m:ctrlPr>
                  <w:rPr>
                    <w:rFonts w:ascii="Cambria Math" w:eastAsia="DengXian" w:hAnsi="Cambria Math" w:cs="Times New Roman"/>
                    <w:i/>
                    <w:sz w:val="24"/>
                    <w:szCs w:val="24"/>
                    <w:lang w:eastAsia="zh-CN"/>
                  </w:rPr>
                </m:ctrlPr>
              </m:sSupPr>
              <m:e>
                <m:r>
                  <w:rPr>
                    <w:rFonts w:ascii="Cambria Math" w:eastAsia="DengXian" w:hAnsi="Cambria Math" w:cs="Times New Roman"/>
                    <w:sz w:val="24"/>
                    <w:szCs w:val="24"/>
                    <w:lang w:eastAsia="zh-CN"/>
                  </w:rPr>
                  <m:t>i</m:t>
                </m:r>
              </m:e>
              <m:sup>
                <m:r>
                  <w:rPr>
                    <w:rFonts w:ascii="Cambria Math" w:eastAsia="DengXian" w:hAnsi="Cambria Math" w:cs="Times New Roman"/>
                    <w:sz w:val="24"/>
                    <w:szCs w:val="24"/>
                    <w:lang w:eastAsia="zh-CN"/>
                  </w:rPr>
                  <m:t>'</m:t>
                </m:r>
              </m:sup>
            </m:sSup>
          </m:sub>
        </m:sSub>
        <m:r>
          <w:rPr>
            <w:rFonts w:ascii="Cambria Math" w:eastAsia="DengXian" w:hAnsi="Cambria Math" w:cs="Times New Roman"/>
            <w:sz w:val="24"/>
            <w:szCs w:val="24"/>
            <w:lang w:eastAsia="zh-CN"/>
          </w:rPr>
          <m:t>≡</m:t>
        </m:r>
        <m:sSub>
          <m:sSubPr>
            <m:ctrlPr>
              <w:rPr>
                <w:rFonts w:ascii="Cambria Math" w:eastAsia="DengXian" w:hAnsi="Cambria Math" w:cs="Times New Roman"/>
                <w:i/>
                <w:sz w:val="24"/>
                <w:szCs w:val="24"/>
                <w:lang w:eastAsia="zh-CN"/>
              </w:rPr>
            </m:ctrlPr>
          </m:sSubPr>
          <m:e>
            <m:r>
              <w:rPr>
                <w:rFonts w:ascii="Cambria Math" w:eastAsia="DengXian" w:hAnsi="Cambria Math" w:cs="Times New Roman"/>
                <w:sz w:val="24"/>
                <w:szCs w:val="24"/>
                <w:lang w:eastAsia="zh-CN"/>
              </w:rPr>
              <m:t>τ</m:t>
            </m:r>
          </m:e>
          <m:sub>
            <m:sSup>
              <m:sSupPr>
                <m:ctrlPr>
                  <w:rPr>
                    <w:rFonts w:ascii="Cambria Math" w:eastAsia="DengXian" w:hAnsi="Cambria Math" w:cs="Times New Roman"/>
                    <w:i/>
                    <w:sz w:val="24"/>
                    <w:szCs w:val="24"/>
                    <w:lang w:eastAsia="zh-CN"/>
                  </w:rPr>
                </m:ctrlPr>
              </m:sSupPr>
              <m:e>
                <m:r>
                  <w:rPr>
                    <w:rFonts w:ascii="Cambria Math" w:eastAsia="DengXian" w:hAnsi="Cambria Math" w:cs="Times New Roman"/>
                    <w:sz w:val="24"/>
                    <w:szCs w:val="24"/>
                    <w:lang w:eastAsia="zh-CN"/>
                  </w:rPr>
                  <m:t>ii</m:t>
                </m:r>
              </m:e>
              <m:sup>
                <m:r>
                  <w:rPr>
                    <w:rFonts w:ascii="Cambria Math" w:eastAsia="DengXian" w:hAnsi="Cambria Math" w:cs="Times New Roman"/>
                    <w:sz w:val="24"/>
                    <w:szCs w:val="24"/>
                    <w:lang w:eastAsia="zh-CN"/>
                  </w:rPr>
                  <m:t>'</m:t>
                </m:r>
              </m:sup>
            </m:sSup>
          </m:sub>
        </m:sSub>
        <m:r>
          <w:rPr>
            <w:rFonts w:ascii="Cambria Math" w:eastAsia="DengXian" w:hAnsi="Cambria Math" w:cs="Times New Roman"/>
            <w:sz w:val="24"/>
            <w:szCs w:val="24"/>
            <w:lang w:eastAsia="zh-CN"/>
          </w:rPr>
          <m:t>-</m:t>
        </m:r>
        <m:sSub>
          <m:sSubPr>
            <m:ctrlPr>
              <w:rPr>
                <w:rFonts w:ascii="Cambria Math" w:eastAsia="DengXian" w:hAnsi="Cambria Math" w:cs="Times New Roman"/>
                <w:i/>
                <w:sz w:val="24"/>
                <w:szCs w:val="24"/>
                <w:lang w:eastAsia="zh-CN"/>
              </w:rPr>
            </m:ctrlPr>
          </m:sSubPr>
          <m:e>
            <m:acc>
              <m:accPr>
                <m:ctrlPr>
                  <w:rPr>
                    <w:rFonts w:ascii="Cambria Math" w:eastAsia="DengXian" w:hAnsi="Cambria Math" w:cs="Times New Roman"/>
                    <w:i/>
                    <w:sz w:val="24"/>
                    <w:szCs w:val="24"/>
                    <w:lang w:eastAsia="zh-CN"/>
                  </w:rPr>
                </m:ctrlPr>
              </m:accPr>
              <m:e>
                <m:r>
                  <w:rPr>
                    <w:rFonts w:ascii="Cambria Math" w:eastAsia="DengXian" w:hAnsi="Cambria Math" w:cs="Times New Roman"/>
                    <w:sz w:val="24"/>
                    <w:szCs w:val="24"/>
                    <w:lang w:eastAsia="zh-CN"/>
                  </w:rPr>
                  <m:t>τ</m:t>
                </m:r>
              </m:e>
            </m:acc>
          </m:e>
          <m:sub>
            <m:r>
              <w:rPr>
                <w:rFonts w:ascii="Cambria Math" w:eastAsia="DengXian" w:hAnsi="Cambria Math" w:cs="Times New Roman"/>
                <w:sz w:val="24"/>
                <w:szCs w:val="24"/>
                <w:lang w:eastAsia="zh-CN"/>
              </w:rPr>
              <m:t>i</m:t>
            </m:r>
            <m:sSup>
              <m:sSupPr>
                <m:ctrlPr>
                  <w:rPr>
                    <w:rFonts w:ascii="Cambria Math" w:eastAsia="DengXian" w:hAnsi="Cambria Math" w:cs="Times New Roman"/>
                    <w:i/>
                    <w:sz w:val="24"/>
                    <w:szCs w:val="24"/>
                    <w:lang w:eastAsia="zh-CN"/>
                  </w:rPr>
                </m:ctrlPr>
              </m:sSupPr>
              <m:e>
                <m:r>
                  <w:rPr>
                    <w:rFonts w:ascii="Cambria Math" w:eastAsia="DengXian" w:hAnsi="Cambria Math" w:cs="Times New Roman"/>
                    <w:sz w:val="24"/>
                    <w:szCs w:val="24"/>
                    <w:lang w:eastAsia="zh-CN"/>
                  </w:rPr>
                  <m:t>i</m:t>
                </m:r>
              </m:e>
              <m:sup>
                <m:r>
                  <w:rPr>
                    <w:rFonts w:ascii="Cambria Math" w:eastAsia="DengXian" w:hAnsi="Cambria Math" w:cs="Times New Roman"/>
                    <w:sz w:val="24"/>
                    <w:szCs w:val="24"/>
                    <w:lang w:eastAsia="zh-CN"/>
                  </w:rPr>
                  <m:t>'</m:t>
                </m:r>
              </m:sup>
            </m:sSup>
          </m:sub>
        </m:sSub>
      </m:oMath>
      <w:r>
        <w:rPr>
          <w:rFonts w:ascii="Times New Roman" w:eastAsia="DengXian" w:hAnsi="Times New Roman" w:cs="Times New Roman"/>
          <w:sz w:val="24"/>
          <w:szCs w:val="24"/>
          <w:lang w:eastAsia="zh-CN"/>
        </w:rPr>
        <w:t>—</w:t>
      </w:r>
      <w:r w:rsidRPr="00487AE5">
        <w:rPr>
          <w:rFonts w:ascii="Times New Roman" w:eastAsia="DengXian" w:hAnsi="Times New Roman" w:cs="Times New Roman"/>
          <w:sz w:val="24"/>
          <w:szCs w:val="24"/>
          <w:lang w:eastAsia="zh-CN"/>
        </w:rPr>
        <w:t>where</w:t>
      </w:r>
      <w:r>
        <w:rPr>
          <w:rFonts w:ascii="Times New Roman" w:eastAsia="DengXian" w:hAnsi="Times New Roman" w:cs="Times New Roman"/>
          <w:sz w:val="24"/>
          <w:szCs w:val="24"/>
          <w:lang w:eastAsia="zh-CN"/>
        </w:rPr>
        <w:t xml:space="preserve"> </w:t>
      </w:r>
      <m:oMath>
        <m:sSub>
          <m:sSubPr>
            <m:ctrlPr>
              <w:rPr>
                <w:rFonts w:ascii="Cambria Math" w:eastAsia="DengXian" w:hAnsi="Cambria Math" w:cs="Times New Roman"/>
                <w:i/>
                <w:sz w:val="24"/>
                <w:szCs w:val="24"/>
                <w:lang w:eastAsia="zh-CN"/>
              </w:rPr>
            </m:ctrlPr>
          </m:sSubPr>
          <m:e>
            <m:acc>
              <m:accPr>
                <m:ctrlPr>
                  <w:rPr>
                    <w:rFonts w:ascii="Cambria Math" w:eastAsia="DengXian" w:hAnsi="Cambria Math" w:cs="Times New Roman"/>
                    <w:i/>
                    <w:sz w:val="24"/>
                    <w:szCs w:val="24"/>
                    <w:lang w:eastAsia="zh-CN"/>
                  </w:rPr>
                </m:ctrlPr>
              </m:accPr>
              <m:e>
                <m:r>
                  <w:rPr>
                    <w:rFonts w:ascii="Cambria Math" w:eastAsia="DengXian" w:hAnsi="Cambria Math" w:cs="Times New Roman"/>
                    <w:sz w:val="24"/>
                    <w:szCs w:val="24"/>
                    <w:lang w:eastAsia="zh-CN"/>
                  </w:rPr>
                  <m:t>τ</m:t>
                </m:r>
              </m:e>
            </m:acc>
          </m:e>
          <m:sub>
            <m:r>
              <w:rPr>
                <w:rFonts w:ascii="Cambria Math" w:eastAsia="DengXian" w:hAnsi="Cambria Math" w:cs="Times New Roman"/>
                <w:sz w:val="24"/>
                <w:szCs w:val="24"/>
                <w:lang w:eastAsia="zh-CN"/>
              </w:rPr>
              <m:t>i</m:t>
            </m:r>
            <m:sSup>
              <m:sSupPr>
                <m:ctrlPr>
                  <w:rPr>
                    <w:rFonts w:ascii="Cambria Math" w:eastAsia="DengXian" w:hAnsi="Cambria Math" w:cs="Times New Roman"/>
                    <w:i/>
                    <w:sz w:val="24"/>
                    <w:szCs w:val="24"/>
                    <w:lang w:eastAsia="zh-CN"/>
                  </w:rPr>
                </m:ctrlPr>
              </m:sSupPr>
              <m:e>
                <m:r>
                  <w:rPr>
                    <w:rFonts w:ascii="Cambria Math" w:eastAsia="DengXian" w:hAnsi="Cambria Math" w:cs="Times New Roman"/>
                    <w:sz w:val="24"/>
                    <w:szCs w:val="24"/>
                    <w:lang w:eastAsia="zh-CN"/>
                  </w:rPr>
                  <m:t>i</m:t>
                </m:r>
              </m:e>
              <m:sup>
                <m:r>
                  <w:rPr>
                    <w:rFonts w:ascii="Cambria Math" w:eastAsia="DengXian" w:hAnsi="Cambria Math" w:cs="Times New Roman"/>
                    <w:sz w:val="24"/>
                    <w:szCs w:val="24"/>
                    <w:lang w:eastAsia="zh-CN"/>
                  </w:rPr>
                  <m:t>'</m:t>
                </m:r>
              </m:sup>
            </m:sSup>
          </m:sub>
        </m:sSub>
      </m:oMath>
      <w:r w:rsidRPr="00487AE5">
        <w:rPr>
          <w:rFonts w:ascii="Calibri" w:eastAsia="DengXian" w:hAnsi="Calibri" w:cs="Times New Roman"/>
          <w:lang w:eastAsia="zh-CN"/>
        </w:rPr>
        <w:t xml:space="preserve"> </w:t>
      </w:r>
      <w:r w:rsidRPr="00487AE5">
        <w:rPr>
          <w:rFonts w:ascii="Times New Roman" w:eastAsia="DengXian" w:hAnsi="Times New Roman" w:cs="Times New Roman"/>
          <w:sz w:val="24"/>
          <w:szCs w:val="24"/>
          <w:lang w:eastAsia="zh-CN"/>
        </w:rPr>
        <w:t>is the predicted value from the regression equation (3)</w:t>
      </w:r>
      <w:r>
        <w:rPr>
          <w:rFonts w:ascii="Times New Roman" w:eastAsia="DengXian" w:hAnsi="Times New Roman" w:cs="Times New Roman"/>
          <w:sz w:val="24"/>
          <w:szCs w:val="24"/>
          <w:lang w:eastAsia="zh-CN"/>
        </w:rPr>
        <w:t>—</w:t>
      </w:r>
      <w:r w:rsidRPr="00487AE5">
        <w:rPr>
          <w:rFonts w:ascii="Times New Roman" w:eastAsia="DengXian" w:hAnsi="Times New Roman" w:cs="Times New Roman"/>
          <w:sz w:val="24"/>
          <w:szCs w:val="24"/>
          <w:lang w:eastAsia="zh-CN"/>
        </w:rPr>
        <w:t>would be expected to be close to zero.  We therefore interpret a non-zero</w:t>
      </w:r>
      <w:r>
        <w:rPr>
          <w:rFonts w:ascii="Times New Roman" w:eastAsia="DengXian" w:hAnsi="Times New Roman" w:cs="Times New Roman"/>
          <w:sz w:val="24"/>
          <w:szCs w:val="24"/>
          <w:lang w:eastAsia="zh-CN"/>
        </w:rPr>
        <w:t xml:space="preserve"> </w:t>
      </w:r>
      <m:oMath>
        <m:sSub>
          <m:sSubPr>
            <m:ctrlPr>
              <w:rPr>
                <w:rFonts w:ascii="Cambria Math" w:eastAsia="DengXian" w:hAnsi="Cambria Math" w:cs="Times New Roman"/>
                <w:i/>
                <w:sz w:val="24"/>
                <w:szCs w:val="24"/>
                <w:lang w:eastAsia="zh-CN"/>
              </w:rPr>
            </m:ctrlPr>
          </m:sSubPr>
          <m:e>
            <m:acc>
              <m:accPr>
                <m:ctrlPr>
                  <w:rPr>
                    <w:rFonts w:ascii="Cambria Math" w:eastAsia="DengXian" w:hAnsi="Cambria Math" w:cs="Times New Roman"/>
                    <w:i/>
                    <w:sz w:val="24"/>
                    <w:szCs w:val="24"/>
                    <w:lang w:eastAsia="zh-CN"/>
                  </w:rPr>
                </m:ctrlPr>
              </m:accPr>
              <m:e>
                <m:r>
                  <w:rPr>
                    <w:rFonts w:ascii="Cambria Math" w:eastAsia="DengXian" w:hAnsi="Cambria Math" w:cs="Times New Roman"/>
                    <w:sz w:val="24"/>
                    <w:szCs w:val="24"/>
                    <w:lang w:eastAsia="zh-CN"/>
                  </w:rPr>
                  <m:t>ε</m:t>
                </m:r>
              </m:e>
            </m:acc>
          </m:e>
          <m:sub>
            <m:r>
              <w:rPr>
                <w:rFonts w:ascii="Cambria Math" w:eastAsia="DengXian" w:hAnsi="Cambria Math" w:cs="Times New Roman"/>
                <w:sz w:val="24"/>
                <w:szCs w:val="24"/>
                <w:lang w:eastAsia="zh-CN"/>
              </w:rPr>
              <m:t>i</m:t>
            </m:r>
            <m:sSup>
              <m:sSupPr>
                <m:ctrlPr>
                  <w:rPr>
                    <w:rFonts w:ascii="Cambria Math" w:eastAsia="DengXian" w:hAnsi="Cambria Math" w:cs="Times New Roman"/>
                    <w:i/>
                    <w:sz w:val="24"/>
                    <w:szCs w:val="24"/>
                    <w:lang w:eastAsia="zh-CN"/>
                  </w:rPr>
                </m:ctrlPr>
              </m:sSupPr>
              <m:e>
                <m:r>
                  <w:rPr>
                    <w:rFonts w:ascii="Cambria Math" w:eastAsia="DengXian" w:hAnsi="Cambria Math" w:cs="Times New Roman"/>
                    <w:sz w:val="24"/>
                    <w:szCs w:val="24"/>
                    <w:lang w:eastAsia="zh-CN"/>
                  </w:rPr>
                  <m:t>i</m:t>
                </m:r>
              </m:e>
              <m:sup>
                <m:r>
                  <w:rPr>
                    <w:rFonts w:ascii="Cambria Math" w:eastAsia="DengXian" w:hAnsi="Cambria Math" w:cs="Times New Roman"/>
                    <w:sz w:val="24"/>
                    <w:szCs w:val="24"/>
                    <w:lang w:eastAsia="zh-CN"/>
                  </w:rPr>
                  <m:t>'</m:t>
                </m:r>
              </m:sup>
            </m:sSup>
          </m:sub>
        </m:sSub>
      </m:oMath>
      <w:r w:rsidRPr="00487AE5">
        <w:rPr>
          <w:rFonts w:ascii="Times New Roman" w:eastAsia="DengXian" w:hAnsi="Times New Roman" w:cs="Times New Roman"/>
          <w:sz w:val="24"/>
          <w:szCs w:val="24"/>
          <w:lang w:eastAsia="zh-CN"/>
        </w:rPr>
        <w:t xml:space="preserve"> as the net effect of the LCC’s entry on the route average fare</w:t>
      </w:r>
      <w:r w:rsidR="007625BB">
        <w:rPr>
          <w:rFonts w:ascii="Times New Roman" w:eastAsia="DengXian" w:hAnsi="Times New Roman" w:cs="Times New Roman"/>
          <w:sz w:val="24"/>
          <w:szCs w:val="24"/>
          <w:lang w:eastAsia="zh-CN"/>
        </w:rPr>
        <w:t>,</w:t>
      </w:r>
      <w:r w:rsidR="007625BB" w:rsidRPr="007625BB">
        <w:rPr>
          <w:rFonts w:ascii="Times New Roman" w:eastAsia="DengXian" w:hAnsi="Times New Roman" w:cs="Times New Roman"/>
          <w:sz w:val="24"/>
          <w:szCs w:val="24"/>
          <w:lang w:eastAsia="zh-CN"/>
        </w:rPr>
        <w:t xml:space="preserve"> after controlling for other differences between the control and treated routes.</w:t>
      </w:r>
      <w:r w:rsidRPr="00487AE5">
        <w:rPr>
          <w:rFonts w:ascii="Times New Roman" w:eastAsia="DengXian" w:hAnsi="Times New Roman" w:cs="Times New Roman"/>
          <w:sz w:val="24"/>
          <w:szCs w:val="24"/>
          <w:lang w:eastAsia="zh-CN"/>
        </w:rPr>
        <w:t xml:space="preserve"> </w:t>
      </w:r>
    </w:p>
    <w:p w14:paraId="7AF98573" w14:textId="288782E5" w:rsidR="00487AE5" w:rsidRDefault="00487AE5" w:rsidP="001D05AE">
      <w:pPr>
        <w:spacing w:line="480" w:lineRule="auto"/>
        <w:ind w:firstLine="720"/>
        <w:jc w:val="both"/>
        <w:rPr>
          <w:rFonts w:ascii="Times New Roman" w:eastAsia="DengXian" w:hAnsi="Times New Roman" w:cs="Times New Roman"/>
          <w:sz w:val="24"/>
          <w:szCs w:val="24"/>
          <w:lang w:eastAsia="zh-CN"/>
        </w:rPr>
      </w:pPr>
      <w:r w:rsidRPr="00487AE5">
        <w:rPr>
          <w:rFonts w:ascii="Times New Roman" w:eastAsia="DengXian" w:hAnsi="Times New Roman" w:cs="Times New Roman"/>
          <w:sz w:val="24"/>
          <w:szCs w:val="24"/>
          <w:lang w:eastAsia="zh-CN"/>
        </w:rPr>
        <w:t>In sum, we estimate the average treatment effect of an LCC’s entry on a route’s average fare, excluding the effects of observed market characteristics, by calculating:</w:t>
      </w:r>
    </w:p>
    <w:p w14:paraId="71B544F5" w14:textId="451F9F5C" w:rsidR="001D05AE" w:rsidRPr="001D05AE" w:rsidRDefault="001D05AE" w:rsidP="001D05AE">
      <w:pPr>
        <w:spacing w:line="480" w:lineRule="auto"/>
        <w:ind w:firstLine="720"/>
        <w:jc w:val="both"/>
        <w:rPr>
          <w:rFonts w:ascii="Times New Roman" w:eastAsia="DengXian" w:hAnsi="Times New Roman" w:cs="Times New Roman"/>
          <w:sz w:val="24"/>
          <w:szCs w:val="24"/>
          <w:lang w:eastAsia="zh-CN"/>
        </w:rPr>
      </w:pPr>
      <m:oMathPara>
        <m:oMathParaPr>
          <m:jc m:val="right"/>
        </m:oMathParaPr>
        <m:oMath>
          <m:r>
            <w:rPr>
              <w:rFonts w:ascii="Cambria Math" w:eastAsia="DengXian" w:hAnsi="Cambria Math" w:cs="Times New Roman"/>
              <w:sz w:val="24"/>
              <w:szCs w:val="24"/>
              <w:lang w:eastAsia="zh-CN"/>
            </w:rPr>
            <m:t>δ=</m:t>
          </m:r>
          <m:f>
            <m:fPr>
              <m:ctrlPr>
                <w:rPr>
                  <w:rFonts w:ascii="Cambria Math" w:eastAsia="DengXian" w:hAnsi="Cambria Math" w:cs="Times New Roman"/>
                  <w:i/>
                  <w:sz w:val="24"/>
                  <w:szCs w:val="24"/>
                  <w:lang w:eastAsia="zh-CN"/>
                </w:rPr>
              </m:ctrlPr>
            </m:fPr>
            <m:num>
              <m:r>
                <w:rPr>
                  <w:rFonts w:ascii="Cambria Math" w:eastAsia="DengXian" w:hAnsi="Cambria Math" w:cs="Times New Roman"/>
                  <w:sz w:val="24"/>
                  <w:szCs w:val="24"/>
                  <w:lang w:eastAsia="zh-CN"/>
                </w:rPr>
                <m:t>1</m:t>
              </m:r>
            </m:num>
            <m:den>
              <m:r>
                <w:rPr>
                  <w:rFonts w:ascii="Cambria Math" w:eastAsia="DengXian" w:hAnsi="Cambria Math" w:cs="Times New Roman"/>
                  <w:sz w:val="24"/>
                  <w:szCs w:val="24"/>
                  <w:lang w:eastAsia="zh-CN"/>
                </w:rPr>
                <m:t>N</m:t>
              </m:r>
            </m:den>
          </m:f>
          <m:nary>
            <m:naryPr>
              <m:chr m:val="∑"/>
              <m:supHide m:val="1"/>
              <m:ctrlPr>
                <w:rPr>
                  <w:rFonts w:ascii="Cambria Math" w:eastAsia="DengXian" w:hAnsi="Cambria Math" w:cs="Times New Roman"/>
                  <w:i/>
                  <w:sz w:val="24"/>
                  <w:szCs w:val="24"/>
                  <w:lang w:eastAsia="zh-CN"/>
                </w:rPr>
              </m:ctrlPr>
            </m:naryPr>
            <m:sub>
              <m:r>
                <w:rPr>
                  <w:rFonts w:ascii="Cambria Math" w:eastAsia="DengXian" w:hAnsi="Cambria Math" w:cs="Times New Roman"/>
                  <w:sz w:val="24"/>
                  <w:szCs w:val="24"/>
                  <w:lang w:eastAsia="zh-CN"/>
                </w:rPr>
                <m:t>i∈</m:t>
              </m:r>
              <m:r>
                <m:rPr>
                  <m:sty m:val="p"/>
                </m:rPr>
                <w:rPr>
                  <w:rFonts w:ascii="Cambria Math" w:eastAsia="DengXian" w:hAnsi="Cambria Math" w:cs="Times New Roman"/>
                  <w:sz w:val="24"/>
                  <w:szCs w:val="24"/>
                  <w:lang w:eastAsia="zh-CN"/>
                </w:rPr>
                <m:t>Ψ</m:t>
              </m:r>
            </m:sub>
            <m:sup/>
            <m:e>
              <m:f>
                <m:fPr>
                  <m:ctrlPr>
                    <w:rPr>
                      <w:rFonts w:ascii="Cambria Math" w:eastAsia="DengXian" w:hAnsi="Cambria Math" w:cs="Times New Roman"/>
                      <w:i/>
                      <w:sz w:val="24"/>
                      <w:szCs w:val="24"/>
                      <w:lang w:eastAsia="zh-CN"/>
                    </w:rPr>
                  </m:ctrlPr>
                </m:fPr>
                <m:num>
                  <m:r>
                    <w:rPr>
                      <w:rFonts w:ascii="Cambria Math" w:eastAsia="DengXian" w:hAnsi="Cambria Math" w:cs="Times New Roman"/>
                      <w:sz w:val="24"/>
                      <w:szCs w:val="24"/>
                      <w:lang w:eastAsia="zh-CN"/>
                    </w:rPr>
                    <m:t>1</m:t>
                  </m:r>
                </m:num>
                <m:den>
                  <m:sSub>
                    <m:sSubPr>
                      <m:ctrlPr>
                        <w:rPr>
                          <w:rFonts w:ascii="Cambria Math" w:eastAsia="DengXian" w:hAnsi="Cambria Math" w:cs="Times New Roman"/>
                          <w:i/>
                          <w:sz w:val="24"/>
                          <w:szCs w:val="24"/>
                          <w:lang w:eastAsia="zh-CN"/>
                        </w:rPr>
                      </m:ctrlPr>
                    </m:sSubPr>
                    <m:e>
                      <m:r>
                        <w:rPr>
                          <w:rFonts w:ascii="Cambria Math" w:eastAsia="DengXian" w:hAnsi="Cambria Math" w:cs="Times New Roman"/>
                          <w:sz w:val="24"/>
                          <w:szCs w:val="24"/>
                          <w:lang w:eastAsia="zh-CN"/>
                        </w:rPr>
                        <m:t>M</m:t>
                      </m:r>
                    </m:e>
                    <m:sub>
                      <m:r>
                        <w:rPr>
                          <w:rFonts w:ascii="Cambria Math" w:eastAsia="DengXian" w:hAnsi="Cambria Math" w:cs="Times New Roman"/>
                          <w:sz w:val="24"/>
                          <w:szCs w:val="24"/>
                          <w:lang w:eastAsia="zh-CN"/>
                        </w:rPr>
                        <m:t>i</m:t>
                      </m:r>
                    </m:sub>
                  </m:sSub>
                </m:den>
              </m:f>
              <m:nary>
                <m:naryPr>
                  <m:chr m:val="∑"/>
                  <m:supHide m:val="1"/>
                  <m:ctrlPr>
                    <w:rPr>
                      <w:rFonts w:ascii="Cambria Math" w:eastAsia="DengXian" w:hAnsi="Cambria Math" w:cs="Times New Roman"/>
                      <w:i/>
                      <w:sz w:val="24"/>
                      <w:szCs w:val="24"/>
                      <w:lang w:eastAsia="zh-CN"/>
                    </w:rPr>
                  </m:ctrlPr>
                </m:naryPr>
                <m:sub>
                  <m:sSup>
                    <m:sSupPr>
                      <m:ctrlPr>
                        <w:rPr>
                          <w:rFonts w:ascii="Cambria Math" w:eastAsia="DengXian" w:hAnsi="Cambria Math" w:cs="Times New Roman"/>
                          <w:i/>
                          <w:sz w:val="24"/>
                          <w:szCs w:val="24"/>
                          <w:lang w:eastAsia="zh-CN"/>
                        </w:rPr>
                      </m:ctrlPr>
                    </m:sSupPr>
                    <m:e>
                      <m:r>
                        <w:rPr>
                          <w:rFonts w:ascii="Cambria Math" w:eastAsia="DengXian" w:hAnsi="Cambria Math" w:cs="Times New Roman"/>
                          <w:sz w:val="24"/>
                          <w:szCs w:val="24"/>
                          <w:lang w:eastAsia="zh-CN"/>
                        </w:rPr>
                        <m:t>i</m:t>
                      </m:r>
                    </m:e>
                    <m:sup>
                      <m:r>
                        <w:rPr>
                          <w:rFonts w:ascii="Cambria Math" w:eastAsia="DengXian" w:hAnsi="Cambria Math" w:cs="Times New Roman"/>
                          <w:sz w:val="24"/>
                          <w:szCs w:val="24"/>
                          <w:lang w:eastAsia="zh-CN"/>
                        </w:rPr>
                        <m:t>'</m:t>
                      </m:r>
                    </m:sup>
                  </m:sSup>
                  <m:r>
                    <w:rPr>
                      <w:rFonts w:ascii="Cambria Math" w:eastAsia="DengXian" w:hAnsi="Cambria Math" w:cs="Times New Roman"/>
                      <w:sz w:val="24"/>
                      <w:szCs w:val="24"/>
                      <w:lang w:eastAsia="zh-CN"/>
                    </w:rPr>
                    <m:t>∈</m:t>
                  </m:r>
                  <m:sSub>
                    <m:sSubPr>
                      <m:ctrlPr>
                        <w:rPr>
                          <w:rFonts w:ascii="Cambria Math" w:eastAsia="DengXian" w:hAnsi="Cambria Math" w:cs="Times New Roman"/>
                          <w:sz w:val="24"/>
                          <w:szCs w:val="24"/>
                          <w:lang w:eastAsia="zh-CN"/>
                        </w:rPr>
                      </m:ctrlPr>
                    </m:sSubPr>
                    <m:e>
                      <m:r>
                        <m:rPr>
                          <m:sty m:val="p"/>
                        </m:rPr>
                        <w:rPr>
                          <w:rFonts w:ascii="Cambria Math" w:eastAsia="DengXian" w:hAnsi="Cambria Math" w:cs="Times New Roman"/>
                          <w:sz w:val="24"/>
                          <w:szCs w:val="24"/>
                          <w:lang w:eastAsia="zh-CN"/>
                        </w:rPr>
                        <m:t>Γ</m:t>
                      </m:r>
                      <m:ctrlPr>
                        <w:rPr>
                          <w:rFonts w:ascii="Cambria Math" w:eastAsia="DengXian" w:hAnsi="Cambria Math" w:cs="Times New Roman"/>
                          <w:i/>
                          <w:sz w:val="24"/>
                          <w:szCs w:val="24"/>
                          <w:lang w:eastAsia="zh-CN"/>
                        </w:rPr>
                      </m:ctrlPr>
                    </m:e>
                    <m:sub>
                      <m:r>
                        <w:rPr>
                          <w:rFonts w:ascii="Cambria Math" w:eastAsia="DengXian" w:hAnsi="Cambria Math" w:cs="Times New Roman"/>
                          <w:sz w:val="24"/>
                          <w:szCs w:val="24"/>
                          <w:lang w:eastAsia="zh-CN"/>
                        </w:rPr>
                        <m:t>i</m:t>
                      </m:r>
                    </m:sub>
                  </m:sSub>
                </m:sub>
                <m:sup/>
                <m:e>
                  <m:sSub>
                    <m:sSubPr>
                      <m:ctrlPr>
                        <w:rPr>
                          <w:rFonts w:ascii="Cambria Math" w:eastAsia="DengXian" w:hAnsi="Cambria Math" w:cs="Times New Roman"/>
                          <w:i/>
                          <w:sz w:val="24"/>
                          <w:szCs w:val="24"/>
                          <w:lang w:eastAsia="zh-CN"/>
                        </w:rPr>
                      </m:ctrlPr>
                    </m:sSubPr>
                    <m:e>
                      <m:acc>
                        <m:accPr>
                          <m:ctrlPr>
                            <w:rPr>
                              <w:rFonts w:ascii="Cambria Math" w:eastAsia="DengXian" w:hAnsi="Cambria Math" w:cs="Times New Roman"/>
                              <w:i/>
                              <w:sz w:val="24"/>
                              <w:szCs w:val="24"/>
                              <w:lang w:eastAsia="zh-CN"/>
                            </w:rPr>
                          </m:ctrlPr>
                        </m:accPr>
                        <m:e>
                          <m:r>
                            <w:rPr>
                              <w:rFonts w:ascii="Cambria Math" w:eastAsia="DengXian" w:hAnsi="Cambria Math" w:cs="Times New Roman"/>
                              <w:sz w:val="24"/>
                              <w:szCs w:val="24"/>
                              <w:lang w:eastAsia="zh-CN"/>
                            </w:rPr>
                            <m:t>ε</m:t>
                          </m:r>
                        </m:e>
                      </m:acc>
                    </m:e>
                    <m:sub>
                      <m:r>
                        <w:rPr>
                          <w:rFonts w:ascii="Cambria Math" w:eastAsia="DengXian" w:hAnsi="Cambria Math" w:cs="Times New Roman"/>
                          <w:sz w:val="24"/>
                          <w:szCs w:val="24"/>
                          <w:lang w:eastAsia="zh-CN"/>
                        </w:rPr>
                        <m:t>i</m:t>
                      </m:r>
                      <m:sSup>
                        <m:sSupPr>
                          <m:ctrlPr>
                            <w:rPr>
                              <w:rFonts w:ascii="Cambria Math" w:eastAsia="DengXian" w:hAnsi="Cambria Math" w:cs="Times New Roman"/>
                              <w:i/>
                              <w:sz w:val="24"/>
                              <w:szCs w:val="24"/>
                              <w:lang w:eastAsia="zh-CN"/>
                            </w:rPr>
                          </m:ctrlPr>
                        </m:sSupPr>
                        <m:e>
                          <m:r>
                            <w:rPr>
                              <w:rFonts w:ascii="Cambria Math" w:eastAsia="DengXian" w:hAnsi="Cambria Math" w:cs="Times New Roman"/>
                              <w:sz w:val="24"/>
                              <w:szCs w:val="24"/>
                              <w:lang w:eastAsia="zh-CN"/>
                            </w:rPr>
                            <m:t>i</m:t>
                          </m:r>
                        </m:e>
                        <m:sup>
                          <m:r>
                            <w:rPr>
                              <w:rFonts w:ascii="Cambria Math" w:eastAsia="DengXian" w:hAnsi="Cambria Math" w:cs="Times New Roman"/>
                              <w:sz w:val="24"/>
                              <w:szCs w:val="24"/>
                              <w:lang w:eastAsia="zh-CN"/>
                            </w:rPr>
                            <m:t>'</m:t>
                          </m:r>
                        </m:sup>
                      </m:sSup>
                    </m:sub>
                  </m:sSub>
                </m:e>
              </m:nary>
            </m:e>
          </m:nary>
          <m:r>
            <w:rPr>
              <w:rFonts w:ascii="Cambria Math" w:eastAsia="DengXian" w:hAnsi="Cambria Math" w:cs="Times New Roman"/>
              <w:sz w:val="24"/>
              <w:szCs w:val="24"/>
              <w:lang w:eastAsia="zh-CN"/>
            </w:rPr>
            <m:t xml:space="preserve">                                                             </m:t>
          </m:r>
          <m:d>
            <m:dPr>
              <m:ctrlPr>
                <w:rPr>
                  <w:rFonts w:ascii="Cambria Math" w:eastAsia="DengXian" w:hAnsi="Cambria Math" w:cs="Times New Roman"/>
                  <w:i/>
                  <w:sz w:val="24"/>
                  <w:szCs w:val="24"/>
                  <w:lang w:eastAsia="zh-CN"/>
                </w:rPr>
              </m:ctrlPr>
            </m:dPr>
            <m:e>
              <m:r>
                <w:rPr>
                  <w:rFonts w:ascii="Cambria Math" w:eastAsia="DengXian" w:hAnsi="Cambria Math" w:cs="Times New Roman"/>
                  <w:sz w:val="24"/>
                  <w:szCs w:val="24"/>
                  <w:lang w:eastAsia="zh-CN"/>
                </w:rPr>
                <m:t>4</m:t>
              </m:r>
            </m:e>
          </m:d>
        </m:oMath>
      </m:oMathPara>
    </w:p>
    <w:p w14:paraId="7385B9DB" w14:textId="5C841927" w:rsidR="00487AE5" w:rsidRPr="00487AE5" w:rsidRDefault="001D05AE" w:rsidP="00487AE5">
      <w:pPr>
        <w:spacing w:line="480" w:lineRule="auto"/>
        <w:contextualSpacing/>
        <w:jc w:val="both"/>
        <w:rPr>
          <w:rFonts w:ascii="Times New Roman" w:eastAsia="DengXian" w:hAnsi="Times New Roman" w:cs="Times New Roman"/>
          <w:sz w:val="24"/>
          <w:szCs w:val="24"/>
          <w:lang w:eastAsia="zh-CN"/>
        </w:rPr>
      </w:pPr>
      <w:r>
        <w:rPr>
          <w:rFonts w:ascii="Times New Roman" w:eastAsia="DengXian" w:hAnsi="Times New Roman" w:cs="Times New Roman"/>
          <w:sz w:val="24"/>
          <w:szCs w:val="24"/>
          <w:lang w:eastAsia="zh-CN"/>
        </w:rPr>
        <w:t>w</w:t>
      </w:r>
      <w:r w:rsidRPr="00487AE5">
        <w:rPr>
          <w:rFonts w:ascii="Times New Roman" w:eastAsia="DengXian" w:hAnsi="Times New Roman" w:cs="Times New Roman"/>
          <w:sz w:val="24"/>
          <w:szCs w:val="24"/>
          <w:lang w:eastAsia="zh-CN"/>
        </w:rPr>
        <w:t>here</w:t>
      </w:r>
      <w:r>
        <w:rPr>
          <w:rFonts w:ascii="Times New Roman" w:eastAsia="DengXian" w:hAnsi="Times New Roman" w:cs="Times New Roman"/>
          <w:sz w:val="24"/>
          <w:szCs w:val="24"/>
          <w:lang w:eastAsia="zh-CN"/>
        </w:rPr>
        <w:t xml:space="preserve"> </w:t>
      </w:r>
      <m:oMath>
        <m:sSub>
          <m:sSubPr>
            <m:ctrlPr>
              <w:rPr>
                <w:rFonts w:ascii="Cambria Math" w:eastAsia="DengXian" w:hAnsi="Cambria Math" w:cs="Times New Roman"/>
                <w:i/>
                <w:sz w:val="24"/>
                <w:szCs w:val="24"/>
                <w:lang w:eastAsia="zh-CN"/>
              </w:rPr>
            </m:ctrlPr>
          </m:sSubPr>
          <m:e>
            <m:r>
              <m:rPr>
                <m:sty m:val="p"/>
              </m:rPr>
              <w:rPr>
                <w:rFonts w:ascii="Cambria Math" w:eastAsia="DengXian" w:hAnsi="Cambria Math" w:cs="Times New Roman"/>
                <w:sz w:val="24"/>
                <w:szCs w:val="24"/>
                <w:lang w:eastAsia="zh-CN"/>
              </w:rPr>
              <m:t>Γ</m:t>
            </m:r>
            <m:ctrlPr>
              <w:rPr>
                <w:rFonts w:ascii="Cambria Math" w:eastAsia="DengXian" w:hAnsi="Cambria Math" w:cs="Times New Roman"/>
                <w:sz w:val="24"/>
                <w:szCs w:val="24"/>
                <w:lang w:eastAsia="zh-CN"/>
              </w:rPr>
            </m:ctrlPr>
          </m:e>
          <m:sub>
            <m:r>
              <w:rPr>
                <w:rFonts w:ascii="Cambria Math" w:eastAsia="DengXian" w:hAnsi="Cambria Math" w:cs="Times New Roman"/>
                <w:sz w:val="24"/>
                <w:szCs w:val="24"/>
                <w:lang w:eastAsia="zh-CN"/>
              </w:rPr>
              <m:t>i</m:t>
            </m:r>
          </m:sub>
        </m:sSub>
      </m:oMath>
      <w:r w:rsidRPr="00487AE5">
        <w:rPr>
          <w:rFonts w:ascii="Times New Roman" w:eastAsia="DengXian" w:hAnsi="Times New Roman" w:cs="Times New Roman"/>
          <w:sz w:val="24"/>
          <w:szCs w:val="24"/>
          <w:lang w:eastAsia="zh-CN"/>
        </w:rPr>
        <w:t xml:space="preserve"> is the set of matched routes to the treated route,</w:t>
      </w:r>
      <w:r>
        <w:rPr>
          <w:rFonts w:ascii="Times New Roman" w:eastAsia="DengXian" w:hAnsi="Times New Roman" w:cs="Times New Roman"/>
          <w:sz w:val="24"/>
          <w:szCs w:val="24"/>
          <w:lang w:eastAsia="zh-CN"/>
        </w:rPr>
        <w:t xml:space="preserve"> </w:t>
      </w:r>
      <m:oMath>
        <m:sSub>
          <m:sSubPr>
            <m:ctrlPr>
              <w:rPr>
                <w:rFonts w:ascii="Cambria Math" w:eastAsia="DengXian" w:hAnsi="Cambria Math" w:cs="Times New Roman"/>
                <w:i/>
                <w:sz w:val="24"/>
                <w:szCs w:val="24"/>
                <w:lang w:eastAsia="zh-CN"/>
              </w:rPr>
            </m:ctrlPr>
          </m:sSubPr>
          <m:e>
            <m:r>
              <w:rPr>
                <w:rFonts w:ascii="Cambria Math" w:eastAsia="DengXian" w:hAnsi="Cambria Math" w:cs="Times New Roman"/>
                <w:sz w:val="24"/>
                <w:szCs w:val="24"/>
                <w:lang w:eastAsia="zh-CN"/>
              </w:rPr>
              <m:t>M</m:t>
            </m:r>
          </m:e>
          <m:sub>
            <m:r>
              <w:rPr>
                <w:rFonts w:ascii="Cambria Math" w:eastAsia="DengXian" w:hAnsi="Cambria Math" w:cs="Times New Roman"/>
                <w:sz w:val="24"/>
                <w:szCs w:val="24"/>
                <w:lang w:eastAsia="zh-CN"/>
              </w:rPr>
              <m:t>i</m:t>
            </m:r>
          </m:sub>
        </m:sSub>
      </m:oMath>
      <w:r>
        <w:rPr>
          <w:rFonts w:ascii="Times New Roman" w:eastAsia="DengXian" w:hAnsi="Times New Roman" w:cs="Times New Roman"/>
          <w:sz w:val="24"/>
          <w:szCs w:val="24"/>
          <w:lang w:eastAsia="zh-CN"/>
        </w:rPr>
        <w:t xml:space="preserve"> </w:t>
      </w:r>
      <w:r w:rsidRPr="00487AE5">
        <w:rPr>
          <w:rFonts w:ascii="Times New Roman" w:eastAsia="DengXian" w:hAnsi="Times New Roman" w:cs="Times New Roman"/>
          <w:sz w:val="24"/>
          <w:szCs w:val="24"/>
          <w:lang w:eastAsia="zh-CN"/>
        </w:rPr>
        <w:t>is the number of routes in the set,</w:t>
      </w:r>
      <w:r>
        <w:rPr>
          <w:rFonts w:ascii="Times New Roman" w:eastAsia="DengXian" w:hAnsi="Times New Roman" w:cs="Times New Roman"/>
          <w:sz w:val="24"/>
          <w:szCs w:val="24"/>
          <w:lang w:eastAsia="zh-CN"/>
        </w:rPr>
        <w:t xml:space="preserve"> </w:t>
      </w:r>
      <m:oMath>
        <m:r>
          <m:rPr>
            <m:sty m:val="p"/>
          </m:rPr>
          <w:rPr>
            <w:rFonts w:ascii="Cambria Math" w:eastAsia="DengXian" w:hAnsi="Cambria Math" w:cs="Times New Roman"/>
            <w:sz w:val="24"/>
            <w:szCs w:val="24"/>
            <w:lang w:eastAsia="zh-CN"/>
          </w:rPr>
          <m:t>Ψ</m:t>
        </m:r>
      </m:oMath>
      <w:r w:rsidRPr="00487AE5">
        <w:rPr>
          <w:rFonts w:ascii="Times New Roman" w:eastAsia="DengXian" w:hAnsi="Times New Roman" w:cs="Times New Roman"/>
          <w:sz w:val="24"/>
          <w:szCs w:val="24"/>
          <w:lang w:eastAsia="zh-CN"/>
        </w:rPr>
        <w:t xml:space="preserve"> is the set of treated routes, and</w:t>
      </w:r>
      <w:r>
        <w:rPr>
          <w:rFonts w:ascii="Times New Roman" w:eastAsia="DengXian" w:hAnsi="Times New Roman" w:cs="Times New Roman"/>
          <w:sz w:val="24"/>
          <w:szCs w:val="24"/>
          <w:lang w:eastAsia="zh-CN"/>
        </w:rPr>
        <w:t xml:space="preserve"> </w:t>
      </w:r>
      <m:oMath>
        <m:r>
          <w:rPr>
            <w:rFonts w:ascii="Cambria Math" w:eastAsia="DengXian" w:hAnsi="Cambria Math" w:cs="Times New Roman"/>
            <w:sz w:val="24"/>
            <w:szCs w:val="24"/>
            <w:lang w:eastAsia="zh-CN"/>
          </w:rPr>
          <m:t>N</m:t>
        </m:r>
      </m:oMath>
      <w:r>
        <w:rPr>
          <w:rFonts w:ascii="Times New Roman" w:eastAsia="DengXian" w:hAnsi="Times New Roman" w:cs="Times New Roman"/>
          <w:sz w:val="24"/>
          <w:szCs w:val="24"/>
          <w:lang w:eastAsia="zh-CN"/>
        </w:rPr>
        <w:t xml:space="preserve"> </w:t>
      </w:r>
      <w:r w:rsidRPr="00487AE5">
        <w:rPr>
          <w:rFonts w:ascii="Times New Roman" w:eastAsia="DengXian" w:hAnsi="Times New Roman" w:cs="Times New Roman"/>
          <w:sz w:val="24"/>
          <w:szCs w:val="24"/>
          <w:lang w:eastAsia="zh-CN"/>
        </w:rPr>
        <w:t>is the total number of matched pairs.  We use the bootstrap technique to construct the confidence interval of the estimator in equation (4) by randomly sampling the matched pairs</w:t>
      </w:r>
      <w:r>
        <w:rPr>
          <w:rFonts w:ascii="Times New Roman" w:eastAsia="DengXian" w:hAnsi="Times New Roman" w:cs="Times New Roman"/>
          <w:sz w:val="24"/>
          <w:szCs w:val="24"/>
          <w:lang w:eastAsia="zh-CN"/>
        </w:rPr>
        <w:t xml:space="preserve"> </w:t>
      </w:r>
      <m:oMath>
        <m:d>
          <m:dPr>
            <m:ctrlPr>
              <w:rPr>
                <w:rFonts w:ascii="Cambria Math" w:eastAsia="DengXian" w:hAnsi="Cambria Math" w:cs="Times New Roman"/>
                <w:i/>
                <w:sz w:val="24"/>
                <w:szCs w:val="24"/>
                <w:lang w:eastAsia="zh-CN"/>
              </w:rPr>
            </m:ctrlPr>
          </m:dPr>
          <m:e>
            <m:r>
              <w:rPr>
                <w:rFonts w:ascii="Cambria Math" w:eastAsia="DengXian" w:hAnsi="Cambria Math" w:cs="Times New Roman"/>
                <w:sz w:val="24"/>
                <w:szCs w:val="24"/>
                <w:lang w:eastAsia="zh-CN"/>
              </w:rPr>
              <m:t>i,</m:t>
            </m:r>
            <m:sSup>
              <m:sSupPr>
                <m:ctrlPr>
                  <w:rPr>
                    <w:rFonts w:ascii="Cambria Math" w:eastAsia="DengXian" w:hAnsi="Cambria Math" w:cs="Times New Roman"/>
                    <w:i/>
                    <w:sz w:val="24"/>
                    <w:szCs w:val="24"/>
                    <w:lang w:eastAsia="zh-CN"/>
                  </w:rPr>
                </m:ctrlPr>
              </m:sSupPr>
              <m:e>
                <m:r>
                  <w:rPr>
                    <w:rFonts w:ascii="Cambria Math" w:eastAsia="DengXian" w:hAnsi="Cambria Math" w:cs="Times New Roman"/>
                    <w:sz w:val="24"/>
                    <w:szCs w:val="24"/>
                    <w:lang w:eastAsia="zh-CN"/>
                  </w:rPr>
                  <m:t>i</m:t>
                </m:r>
              </m:e>
              <m:sup>
                <m:r>
                  <w:rPr>
                    <w:rFonts w:ascii="Cambria Math" w:eastAsia="DengXian" w:hAnsi="Cambria Math" w:cs="Times New Roman"/>
                    <w:sz w:val="24"/>
                    <w:szCs w:val="24"/>
                    <w:lang w:eastAsia="zh-CN"/>
                  </w:rPr>
                  <m:t>'</m:t>
                </m:r>
              </m:sup>
            </m:sSup>
          </m:e>
        </m:d>
      </m:oMath>
      <w:r>
        <w:rPr>
          <w:rFonts w:ascii="Calibri" w:eastAsia="DengXian" w:hAnsi="Calibri" w:cs="Times New Roman"/>
          <w:lang w:eastAsia="zh-CN"/>
        </w:rPr>
        <w:t xml:space="preserve"> </w:t>
      </w:r>
      <w:r w:rsidRPr="00487AE5">
        <w:rPr>
          <w:rFonts w:ascii="Times New Roman" w:eastAsia="DengXian" w:hAnsi="Times New Roman" w:cs="Times New Roman"/>
          <w:sz w:val="24"/>
          <w:szCs w:val="24"/>
          <w:lang w:eastAsia="zh-CN"/>
        </w:rPr>
        <w:t xml:space="preserve">with replacement to obtain a bootstrapped sample with the same size as the original sample of matched pairs.  We then compute </w:t>
      </w:r>
      <m:oMath>
        <m:r>
          <w:rPr>
            <w:rFonts w:ascii="Cambria Math" w:eastAsia="DengXian" w:hAnsi="Cambria Math" w:cs="Times New Roman"/>
            <w:sz w:val="24"/>
            <w:szCs w:val="24"/>
            <w:lang w:eastAsia="zh-CN"/>
          </w:rPr>
          <m:t>δ</m:t>
        </m:r>
      </m:oMath>
      <w:r>
        <w:rPr>
          <w:rFonts w:ascii="Calibri" w:eastAsia="DengXian" w:hAnsi="Calibri" w:cs="Times New Roman"/>
          <w:lang w:eastAsia="zh-CN"/>
        </w:rPr>
        <w:t xml:space="preserve"> </w:t>
      </w:r>
      <w:r w:rsidRPr="00487AE5">
        <w:rPr>
          <w:rFonts w:ascii="Times New Roman" w:eastAsia="DengXian" w:hAnsi="Times New Roman" w:cs="Times New Roman"/>
          <w:sz w:val="24"/>
          <w:szCs w:val="24"/>
          <w:lang w:eastAsia="zh-CN"/>
        </w:rPr>
        <w:t>using the bootstrapped sample and we repeat the process 100 times to obtain the empirical distribution of</w:t>
      </w:r>
      <w:r>
        <w:rPr>
          <w:rFonts w:ascii="Times New Roman" w:eastAsia="DengXian" w:hAnsi="Times New Roman" w:cs="Times New Roman"/>
          <w:sz w:val="24"/>
          <w:szCs w:val="24"/>
          <w:lang w:eastAsia="zh-CN"/>
        </w:rPr>
        <w:t xml:space="preserve"> </w:t>
      </w:r>
      <m:oMath>
        <m:r>
          <w:rPr>
            <w:rFonts w:ascii="Cambria Math" w:eastAsia="DengXian" w:hAnsi="Cambria Math" w:cs="Times New Roman"/>
            <w:sz w:val="24"/>
            <w:szCs w:val="24"/>
            <w:lang w:eastAsia="zh-CN"/>
          </w:rPr>
          <m:t>δ</m:t>
        </m:r>
      </m:oMath>
      <w:r>
        <w:rPr>
          <w:rFonts w:ascii="Calibri" w:eastAsia="DengXian" w:hAnsi="Calibri" w:cs="Times New Roman"/>
          <w:lang w:eastAsia="zh-CN"/>
        </w:rPr>
        <w:t xml:space="preserve"> </w:t>
      </w:r>
      <w:r w:rsidRPr="00487AE5">
        <w:rPr>
          <w:rFonts w:ascii="Times New Roman" w:eastAsia="DengXian" w:hAnsi="Times New Roman" w:cs="Times New Roman"/>
          <w:sz w:val="24"/>
          <w:szCs w:val="24"/>
          <w:lang w:eastAsia="zh-CN"/>
        </w:rPr>
        <w:t>over the bootstrapped samples</w:t>
      </w:r>
      <w:r w:rsidR="007153B0">
        <w:rPr>
          <w:rFonts w:ascii="Times New Roman" w:eastAsia="DengXian" w:hAnsi="Times New Roman" w:cs="Times New Roman"/>
          <w:sz w:val="24"/>
          <w:szCs w:val="24"/>
          <w:lang w:eastAsia="zh-CN"/>
        </w:rPr>
        <w:t>,</w:t>
      </w:r>
      <w:r w:rsidRPr="00487AE5">
        <w:rPr>
          <w:rFonts w:ascii="Times New Roman" w:eastAsia="DengXian" w:hAnsi="Times New Roman" w:cs="Times New Roman"/>
          <w:sz w:val="24"/>
          <w:szCs w:val="24"/>
          <w:lang w:eastAsia="zh-CN"/>
        </w:rPr>
        <w:t xml:space="preserve"> from which we construct the confidence interval of the estimator.</w:t>
      </w:r>
      <w:r w:rsidR="00487AE5" w:rsidRPr="00487AE5">
        <w:rPr>
          <w:rFonts w:ascii="Times New Roman" w:eastAsia="DengXian" w:hAnsi="Times New Roman" w:cs="Times New Roman"/>
          <w:sz w:val="24"/>
          <w:szCs w:val="24"/>
          <w:lang w:eastAsia="zh-CN"/>
        </w:rPr>
        <w:t xml:space="preserve"> </w:t>
      </w:r>
    </w:p>
    <w:p w14:paraId="6C380662" w14:textId="55F67BAE" w:rsidR="00487AE5" w:rsidRPr="00487AE5" w:rsidRDefault="00487AE5" w:rsidP="00BE14CD">
      <w:pPr>
        <w:tabs>
          <w:tab w:val="left" w:pos="720"/>
          <w:tab w:val="left" w:pos="1440"/>
          <w:tab w:val="left" w:pos="2160"/>
          <w:tab w:val="left" w:pos="2880"/>
          <w:tab w:val="left" w:pos="3600"/>
          <w:tab w:val="left" w:pos="6263"/>
        </w:tabs>
        <w:spacing w:after="0" w:line="480" w:lineRule="auto"/>
        <w:ind w:firstLine="720"/>
        <w:contextualSpacing/>
        <w:jc w:val="both"/>
        <w:rPr>
          <w:rFonts w:ascii="Times New Roman" w:eastAsia="DengXian" w:hAnsi="Times New Roman" w:cs="Times New Roman"/>
          <w:sz w:val="24"/>
          <w:szCs w:val="24"/>
          <w:lang w:eastAsia="zh-CN"/>
        </w:rPr>
      </w:pPr>
      <w:r w:rsidRPr="00487AE5">
        <w:rPr>
          <w:rFonts w:ascii="Times New Roman" w:eastAsia="DengXian" w:hAnsi="Times New Roman" w:cs="Times New Roman"/>
          <w:sz w:val="24"/>
          <w:szCs w:val="24"/>
          <w:lang w:eastAsia="zh-CN"/>
        </w:rPr>
        <w:lastRenderedPageBreak/>
        <w:t>A final concern with our methodology is that unobserved market characteristics that are correlated with route fares may influence an LCC to enter a route.  We address this concern by restricting the set of matched control routes for a treated route to those that the LCC entered at least two years later.</w:t>
      </w:r>
      <w:r w:rsidRPr="00487AE5">
        <w:rPr>
          <w:rFonts w:ascii="Times New Roman" w:eastAsia="DengXian" w:hAnsi="Times New Roman" w:cs="Times New Roman"/>
          <w:sz w:val="24"/>
          <w:szCs w:val="24"/>
          <w:vertAlign w:val="superscript"/>
          <w:lang w:eastAsia="zh-CN"/>
        </w:rPr>
        <w:footnoteReference w:id="146"/>
      </w:r>
      <w:r w:rsidRPr="00487AE5">
        <w:rPr>
          <w:rFonts w:ascii="Times New Roman" w:eastAsia="DengXian" w:hAnsi="Times New Roman" w:cs="Times New Roman"/>
          <w:sz w:val="24"/>
          <w:szCs w:val="24"/>
          <w:lang w:eastAsia="zh-CN"/>
        </w:rPr>
        <w:t xml:space="preserve">  We therefore assume that the timing of an LCC’s entry on different routes is driven mainly by the structure of its initial network and not by route characteristics.</w:t>
      </w:r>
      <w:r w:rsidR="006A2B50">
        <w:rPr>
          <w:rFonts w:ascii="Times New Roman" w:eastAsia="DengXian" w:hAnsi="Times New Roman" w:cs="Times New Roman"/>
          <w:sz w:val="24"/>
          <w:szCs w:val="24"/>
          <w:lang w:eastAsia="zh-CN"/>
        </w:rPr>
        <w:t xml:space="preserve">  </w:t>
      </w:r>
      <w:r w:rsidR="006A2B50" w:rsidRPr="006A2B50">
        <w:rPr>
          <w:rFonts w:ascii="Times New Roman" w:eastAsia="DengXian" w:hAnsi="Times New Roman" w:cs="Times New Roman"/>
          <w:sz w:val="24"/>
          <w:szCs w:val="24"/>
          <w:lang w:eastAsia="zh-CN"/>
        </w:rPr>
        <w:t>In the case of Uber, this is analogous to assuming that its entry into new markets is negatively related to the market’s distance from Uber’s headquarters in San Francisco and New York City.</w:t>
      </w:r>
      <w:r w:rsidR="00E511DE">
        <w:rPr>
          <w:rFonts w:ascii="Times New Roman" w:eastAsia="DengXian" w:hAnsi="Times New Roman" w:cs="Times New Roman"/>
          <w:sz w:val="24"/>
          <w:szCs w:val="24"/>
          <w:lang w:eastAsia="zh-CN"/>
        </w:rPr>
        <w:t xml:space="preserve">  </w:t>
      </w:r>
      <w:r w:rsidRPr="00487AE5">
        <w:rPr>
          <w:rFonts w:ascii="Times New Roman" w:eastAsia="DengXian" w:hAnsi="Times New Roman" w:cs="Times New Roman"/>
          <w:sz w:val="24"/>
          <w:szCs w:val="24"/>
          <w:lang w:eastAsia="zh-CN"/>
        </w:rPr>
        <w:t>In our context, the assumption is plausible because the LCCs’ networks have primarily evolved from their initial headquarters in Texas, England, and Ireland.  In addition, as shown in table 1, an LCC tends to enter a route only when it already serves at least one of the end-point airports, and it is more likely to enter a route when it</w:t>
      </w:r>
      <w:r w:rsidR="00924FEA">
        <w:rPr>
          <w:rFonts w:ascii="Times New Roman" w:eastAsia="DengXian" w:hAnsi="Times New Roman" w:cs="Times New Roman"/>
          <w:sz w:val="24"/>
          <w:szCs w:val="24"/>
          <w:lang w:eastAsia="zh-CN"/>
        </w:rPr>
        <w:t xml:space="preserve"> already</w:t>
      </w:r>
      <w:r w:rsidRPr="00487AE5">
        <w:rPr>
          <w:rFonts w:ascii="Times New Roman" w:eastAsia="DengXian" w:hAnsi="Times New Roman" w:cs="Times New Roman"/>
          <w:sz w:val="24"/>
          <w:szCs w:val="24"/>
          <w:lang w:eastAsia="zh-CN"/>
        </w:rPr>
        <w:t xml:space="preserve"> serves both endpoint airports. </w:t>
      </w:r>
    </w:p>
    <w:p w14:paraId="3C59D94F" w14:textId="77777777" w:rsidR="00487AE5" w:rsidRPr="00487AE5" w:rsidRDefault="00487AE5" w:rsidP="00487AE5">
      <w:pPr>
        <w:tabs>
          <w:tab w:val="left" w:pos="720"/>
          <w:tab w:val="left" w:pos="1440"/>
          <w:tab w:val="left" w:pos="2160"/>
          <w:tab w:val="left" w:pos="2880"/>
          <w:tab w:val="left" w:pos="3600"/>
          <w:tab w:val="left" w:pos="6263"/>
        </w:tabs>
        <w:spacing w:after="0" w:line="480" w:lineRule="auto"/>
        <w:contextualSpacing/>
        <w:jc w:val="both"/>
        <w:rPr>
          <w:rFonts w:ascii="Times New Roman" w:eastAsia="DengXian" w:hAnsi="Times New Roman" w:cs="Times New Roman"/>
          <w:sz w:val="24"/>
          <w:szCs w:val="24"/>
          <w:lang w:eastAsia="zh-CN"/>
        </w:rPr>
      </w:pPr>
    </w:p>
    <w:p w14:paraId="5DF28157" w14:textId="77777777" w:rsidR="00487AE5" w:rsidRPr="00487AE5" w:rsidRDefault="00487AE5" w:rsidP="00487AE5">
      <w:pPr>
        <w:tabs>
          <w:tab w:val="left" w:pos="720"/>
          <w:tab w:val="left" w:pos="1440"/>
          <w:tab w:val="left" w:pos="2160"/>
          <w:tab w:val="left" w:pos="2880"/>
          <w:tab w:val="left" w:pos="3600"/>
          <w:tab w:val="left" w:pos="6263"/>
        </w:tabs>
        <w:spacing w:after="0" w:line="480" w:lineRule="auto"/>
        <w:contextualSpacing/>
        <w:jc w:val="both"/>
        <w:rPr>
          <w:rFonts w:ascii="Times New Roman" w:eastAsia="DengXian" w:hAnsi="Times New Roman" w:cs="Times New Roman"/>
          <w:sz w:val="24"/>
          <w:szCs w:val="24"/>
          <w:lang w:eastAsia="zh-CN"/>
        </w:rPr>
      </w:pPr>
      <w:r w:rsidRPr="00487AE5">
        <w:rPr>
          <w:rFonts w:ascii="Times New Roman" w:eastAsia="DengXian" w:hAnsi="Times New Roman" w:cs="Times New Roman"/>
          <w:b/>
          <w:sz w:val="24"/>
          <w:szCs w:val="24"/>
          <w:u w:val="single"/>
          <w:lang w:eastAsia="zh-CN"/>
        </w:rPr>
        <w:t>5. Criteria for Matching Control Routes to Treated Routes</w:t>
      </w:r>
    </w:p>
    <w:p w14:paraId="310265FF" w14:textId="143CA063" w:rsidR="00EF368C" w:rsidRPr="00F36EB5" w:rsidRDefault="00487AE5" w:rsidP="00F36EB5">
      <w:pPr>
        <w:spacing w:line="480" w:lineRule="auto"/>
        <w:ind w:firstLine="720"/>
        <w:jc w:val="both"/>
        <w:rPr>
          <w:rFonts w:ascii="Times New Roman" w:eastAsia="DengXian" w:hAnsi="Times New Roman" w:cs="Times New Roman"/>
          <w:sz w:val="24"/>
          <w:szCs w:val="24"/>
          <w:vertAlign w:val="superscript"/>
          <w:lang w:eastAsia="zh-CN"/>
        </w:rPr>
      </w:pPr>
      <w:r w:rsidRPr="00487AE5">
        <w:rPr>
          <w:rFonts w:ascii="Times New Roman" w:eastAsia="DengXian" w:hAnsi="Times New Roman" w:cs="Times New Roman"/>
          <w:sz w:val="24"/>
          <w:szCs w:val="24"/>
          <w:lang w:eastAsia="zh-CN"/>
        </w:rPr>
        <w:t>We structure our analysis to characterize the pre-entry and post-entry periods and to distinguish between the different types of LCC entry.  We define the pre-entry period as 4 to 12 months before actual route entry and we define the post-entry period as 18 months after actual entry.  Within the post-entry period, we define 0</w:t>
      </w:r>
      <w:r w:rsidR="00DD0EB7">
        <w:rPr>
          <w:rFonts w:ascii="Times New Roman" w:eastAsia="DengXian" w:hAnsi="Times New Roman" w:cs="Times New Roman"/>
          <w:sz w:val="24"/>
          <w:szCs w:val="24"/>
          <w:lang w:eastAsia="zh-CN"/>
        </w:rPr>
        <w:t xml:space="preserve"> to </w:t>
      </w:r>
      <w:r w:rsidRPr="00487AE5">
        <w:rPr>
          <w:rFonts w:ascii="Times New Roman" w:eastAsia="DengXian" w:hAnsi="Times New Roman" w:cs="Times New Roman"/>
          <w:sz w:val="24"/>
          <w:szCs w:val="24"/>
          <w:lang w:eastAsia="zh-CN"/>
        </w:rPr>
        <w:t>6 months after entry as the short-run, 7</w:t>
      </w:r>
      <w:r w:rsidR="00DD0EB7">
        <w:rPr>
          <w:rFonts w:ascii="Times New Roman" w:eastAsia="DengXian" w:hAnsi="Times New Roman" w:cs="Times New Roman"/>
          <w:sz w:val="24"/>
          <w:szCs w:val="24"/>
          <w:lang w:eastAsia="zh-CN"/>
        </w:rPr>
        <w:t xml:space="preserve"> to</w:t>
      </w:r>
      <w:r w:rsidRPr="00487AE5">
        <w:rPr>
          <w:rFonts w:ascii="Times New Roman" w:eastAsia="DengXian" w:hAnsi="Times New Roman" w:cs="Times New Roman"/>
          <w:sz w:val="24"/>
          <w:szCs w:val="24"/>
          <w:lang w:eastAsia="zh-CN"/>
        </w:rPr>
        <w:t>12 months as the medium-run, and 13</w:t>
      </w:r>
      <w:r w:rsidR="00DD0EB7">
        <w:rPr>
          <w:rFonts w:ascii="Times New Roman" w:eastAsia="DengXian" w:hAnsi="Times New Roman" w:cs="Times New Roman"/>
          <w:sz w:val="24"/>
          <w:szCs w:val="24"/>
          <w:lang w:eastAsia="zh-CN"/>
        </w:rPr>
        <w:t xml:space="preserve"> to</w:t>
      </w:r>
      <w:r w:rsidRPr="00487AE5">
        <w:rPr>
          <w:rFonts w:ascii="Times New Roman" w:eastAsia="DengXian" w:hAnsi="Times New Roman" w:cs="Times New Roman"/>
          <w:sz w:val="24"/>
          <w:szCs w:val="24"/>
          <w:lang w:eastAsia="zh-CN"/>
        </w:rPr>
        <w:t>18 months as the long run.  We summarize the timeline for a treated route in exhibit 1</w:t>
      </w:r>
      <w:r w:rsidR="00671DC6">
        <w:rPr>
          <w:rFonts w:ascii="Times New Roman" w:eastAsia="DengXian" w:hAnsi="Times New Roman" w:cs="Times New Roman"/>
          <w:sz w:val="24"/>
          <w:szCs w:val="24"/>
          <w:lang w:eastAsia="zh-CN"/>
        </w:rPr>
        <w:t xml:space="preserve"> below</w:t>
      </w:r>
      <w:r w:rsidRPr="00487AE5">
        <w:rPr>
          <w:rFonts w:ascii="Times New Roman" w:eastAsia="DengXian" w:hAnsi="Times New Roman" w:cs="Times New Roman"/>
          <w:sz w:val="24"/>
          <w:szCs w:val="24"/>
          <w:lang w:eastAsia="zh-CN"/>
        </w:rPr>
        <w:t xml:space="preserve">.  Because potential entry occurs at least 18 months before actual entry, it is likely to be unrelated to the eventual market fare when actual entry occurs.  We exclude </w:t>
      </w:r>
      <w:r w:rsidRPr="00487AE5">
        <w:rPr>
          <w:rFonts w:ascii="Times New Roman" w:eastAsia="DengXian" w:hAnsi="Times New Roman" w:cs="Times New Roman"/>
          <w:sz w:val="24"/>
          <w:szCs w:val="24"/>
          <w:lang w:eastAsia="zh-CN"/>
        </w:rPr>
        <w:lastRenderedPageBreak/>
        <w:t xml:space="preserve">the 3-month period before actual entry because a time lag may exist between an LCC’s announcement that it plans to serve a route and when it </w:t>
      </w:r>
      <w:r w:rsidR="00F36EB5">
        <w:rPr>
          <w:rFonts w:ascii="Times New Roman" w:eastAsia="DengXian" w:hAnsi="Times New Roman" w:cs="Times New Roman"/>
          <w:sz w:val="24"/>
          <w:szCs w:val="24"/>
          <w:lang w:eastAsia="zh-CN"/>
        </w:rPr>
        <w:t>begins</w:t>
      </w:r>
      <w:r w:rsidRPr="00487AE5">
        <w:rPr>
          <w:rFonts w:ascii="Times New Roman" w:eastAsia="DengXian" w:hAnsi="Times New Roman" w:cs="Times New Roman"/>
          <w:sz w:val="24"/>
          <w:szCs w:val="24"/>
          <w:lang w:eastAsia="zh-CN"/>
        </w:rPr>
        <w:t xml:space="preserve"> serv</w:t>
      </w:r>
      <w:r w:rsidR="00F36EB5">
        <w:rPr>
          <w:rFonts w:ascii="Times New Roman" w:eastAsia="DengXian" w:hAnsi="Times New Roman" w:cs="Times New Roman"/>
          <w:sz w:val="24"/>
          <w:szCs w:val="24"/>
          <w:lang w:eastAsia="zh-CN"/>
        </w:rPr>
        <w:t>ing</w:t>
      </w:r>
      <w:r w:rsidRPr="00487AE5">
        <w:rPr>
          <w:rFonts w:ascii="Times New Roman" w:eastAsia="DengXian" w:hAnsi="Times New Roman" w:cs="Times New Roman"/>
          <w:sz w:val="24"/>
          <w:szCs w:val="24"/>
          <w:lang w:eastAsia="zh-CN"/>
        </w:rPr>
        <w:t xml:space="preserve"> the route.</w:t>
      </w:r>
      <w:r w:rsidRPr="00487AE5">
        <w:rPr>
          <w:rFonts w:ascii="Times New Roman" w:eastAsia="DengXian" w:hAnsi="Times New Roman" w:cs="Times New Roman"/>
          <w:sz w:val="24"/>
          <w:szCs w:val="24"/>
          <w:vertAlign w:val="superscript"/>
          <w:lang w:eastAsia="zh-CN"/>
        </w:rPr>
        <w:t xml:space="preserve"> </w:t>
      </w:r>
      <w:r w:rsidRPr="00487AE5">
        <w:rPr>
          <w:rFonts w:ascii="Times New Roman" w:eastAsia="DengXian" w:hAnsi="Times New Roman" w:cs="Times New Roman"/>
          <w:sz w:val="24"/>
          <w:szCs w:val="24"/>
          <w:vertAlign w:val="superscript"/>
          <w:lang w:eastAsia="zh-CN"/>
        </w:rPr>
        <w:footnoteReference w:id="147"/>
      </w:r>
    </w:p>
    <w:p w14:paraId="02AE848B" w14:textId="73E19AF4" w:rsidR="00112261" w:rsidRDefault="00112261" w:rsidP="00487AE5">
      <w:pPr>
        <w:spacing w:line="360" w:lineRule="auto"/>
        <w:jc w:val="both"/>
        <w:rPr>
          <w:rFonts w:ascii="Times New Roman" w:eastAsia="DengXian" w:hAnsi="Times New Roman" w:cs="Times New Roman"/>
          <w:sz w:val="24"/>
          <w:szCs w:val="24"/>
          <w:lang w:eastAsia="zh-CN"/>
        </w:rPr>
      </w:pPr>
      <w:r w:rsidRPr="00650621">
        <w:rPr>
          <w:rFonts w:ascii="Times New Roman" w:eastAsia="DengXian" w:hAnsi="Times New Roman" w:cs="Times New Roman"/>
          <w:bCs/>
          <w:sz w:val="24"/>
          <w:szCs w:val="24"/>
          <w:lang w:eastAsia="zh-CN"/>
        </w:rPr>
        <w:t>Exhibit 1.</w:t>
      </w:r>
      <w:r w:rsidRPr="00112261">
        <w:rPr>
          <w:rFonts w:ascii="Times New Roman" w:eastAsia="DengXian" w:hAnsi="Times New Roman" w:cs="Times New Roman"/>
          <w:b/>
          <w:sz w:val="24"/>
          <w:szCs w:val="24"/>
          <w:lang w:eastAsia="zh-CN"/>
        </w:rPr>
        <w:t xml:space="preserve"> </w:t>
      </w:r>
      <w:r w:rsidRPr="00112261">
        <w:rPr>
          <w:rFonts w:ascii="Times New Roman" w:eastAsia="DengXian" w:hAnsi="Times New Roman" w:cs="Times New Roman"/>
          <w:sz w:val="24"/>
          <w:szCs w:val="24"/>
          <w:lang w:eastAsia="zh-CN"/>
        </w:rPr>
        <w:t>Timeline (in Months) of an LCC’s Actual Entry on a Treated Route</w:t>
      </w:r>
    </w:p>
    <w:p w14:paraId="744A1BF0" w14:textId="11D710DC" w:rsidR="00487AE5" w:rsidRPr="00487AE5" w:rsidRDefault="00487AE5" w:rsidP="00487AE5">
      <w:pPr>
        <w:spacing w:line="360" w:lineRule="auto"/>
        <w:jc w:val="both"/>
        <w:rPr>
          <w:rFonts w:ascii="Times New Roman" w:eastAsia="DengXian" w:hAnsi="Times New Roman" w:cs="Times New Roman"/>
          <w:sz w:val="24"/>
          <w:szCs w:val="24"/>
          <w:lang w:eastAsia="zh-CN"/>
        </w:rPr>
      </w:pPr>
      <w:r w:rsidRPr="00487AE5">
        <w:rPr>
          <w:rFonts w:ascii="Times New Roman" w:eastAsia="DengXian" w:hAnsi="Times New Roman" w:cs="Times New Roman"/>
          <w:noProof/>
          <w:sz w:val="24"/>
          <w:szCs w:val="24"/>
        </w:rPr>
        <mc:AlternateContent>
          <mc:Choice Requires="wps">
            <w:drawing>
              <wp:anchor distT="0" distB="0" distL="114300" distR="114300" simplePos="0" relativeHeight="251595776" behindDoc="0" locked="0" layoutInCell="1" allowOverlap="1" wp14:anchorId="49029A03" wp14:editId="51B1FCDC">
                <wp:simplePos x="0" y="0"/>
                <wp:positionH relativeFrom="column">
                  <wp:posOffset>-66675</wp:posOffset>
                </wp:positionH>
                <wp:positionV relativeFrom="paragraph">
                  <wp:posOffset>203200</wp:posOffset>
                </wp:positionV>
                <wp:extent cx="1456944" cy="779462"/>
                <wp:effectExtent l="0" t="0" r="10160" b="20955"/>
                <wp:wrapNone/>
                <wp:docPr id="83"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56944" cy="779462"/>
                        </a:xfrm>
                        <a:prstGeom prst="rect">
                          <a:avLst/>
                        </a:prstGeom>
                        <a:solidFill>
                          <a:sysClr val="window" lastClr="FFFFFF"/>
                        </a:solidFill>
                        <a:ln w="6350">
                          <a:solidFill>
                            <a:sysClr val="window" lastClr="FFFFFF"/>
                          </a:solidFill>
                        </a:ln>
                        <a:effectLst/>
                      </wps:spPr>
                      <wps:txbx>
                        <w:txbxContent>
                          <w:p w14:paraId="3EE8692F" w14:textId="77777777" w:rsidR="00487AE5" w:rsidRPr="00F22B3A" w:rsidRDefault="00487AE5" w:rsidP="00650621">
                            <w:pPr>
                              <w:rPr>
                                <w:rFonts w:ascii="Times New Roman" w:hAnsi="Times New Roman" w:cs="Times New Roman"/>
                                <w:sz w:val="16"/>
                                <w:szCs w:val="16"/>
                              </w:rPr>
                            </w:pPr>
                            <w:r>
                              <w:rPr>
                                <w:rFonts w:ascii="Times New Roman" w:hAnsi="Times New Roman" w:cs="Times New Roman"/>
                                <w:sz w:val="16"/>
                                <w:szCs w:val="16"/>
                              </w:rPr>
                              <w:t>The LCC serves at least one of the end-point airports at least 18 months before actual entry and this status remains unchanged before entry.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029A03" id="_x0000_t202" coordsize="21600,21600" o:spt="202" path="m,l,21600r21600,l21600,xe">
                <v:stroke joinstyle="miter"/>
                <v:path gradientshapeok="t" o:connecttype="rect"/>
              </v:shapetype>
              <v:shape id="Text Box 26" o:spid="_x0000_s1026" type="#_x0000_t202" style="position:absolute;left:0;text-align:left;margin-left:-5.25pt;margin-top:16pt;width:114.7pt;height:61.35pt;z-index:251595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" fillcolor="window" strokecolor="window" strokeweight=".5pt">
                <v:path arrowok="t"/>
                <v:textbox>
                  <w:txbxContent>
                    <w:p w14:paraId="3EE8692F" w14:textId="77777777" w:rsidR="00487AE5" w:rsidRPr="00F22B3A" w:rsidRDefault="00487AE5" w:rsidP="00650621">
                      <w:pPr>
                        <w:rPr>
                          <w:rFonts w:ascii="Times New Roman" w:hAnsi="Times New Roman" w:cs="Times New Roman"/>
                          <w:sz w:val="16"/>
                          <w:szCs w:val="16"/>
                        </w:rPr>
                      </w:pPr>
                      <w:r>
                        <w:rPr>
                          <w:rFonts w:ascii="Times New Roman" w:hAnsi="Times New Roman" w:cs="Times New Roman"/>
                          <w:sz w:val="16"/>
                          <w:szCs w:val="16"/>
                        </w:rPr>
                        <w:t>The LCC serves at least one of the end-point airports at least 18 months before actual entry and this status remains unchanged before entry.</w:t>
                      </w:r>
                    </w:p>
                  </w:txbxContent>
                </v:textbox>
              </v:shape>
            </w:pict>
          </mc:Fallback>
        </mc:AlternateContent>
      </w:r>
    </w:p>
    <w:p w14:paraId="5A1EBDB2" w14:textId="77777777" w:rsidR="00487AE5" w:rsidRPr="00487AE5" w:rsidRDefault="00487AE5" w:rsidP="00487AE5">
      <w:pPr>
        <w:spacing w:after="0" w:line="240" w:lineRule="auto"/>
        <w:jc w:val="both"/>
        <w:rPr>
          <w:rFonts w:ascii="Times New Roman" w:eastAsia="DengXian" w:hAnsi="Times New Roman" w:cs="Times New Roman"/>
          <w:sz w:val="24"/>
          <w:szCs w:val="24"/>
          <w:lang w:eastAsia="zh-CN"/>
        </w:rPr>
      </w:pPr>
      <w:r w:rsidRPr="00487AE5">
        <w:rPr>
          <w:rFonts w:ascii="Times New Roman" w:eastAsia="DengXian" w:hAnsi="Times New Roman" w:cs="Times New Roman"/>
          <w:noProof/>
          <w:sz w:val="24"/>
          <w:szCs w:val="24"/>
        </w:rPr>
        <mc:AlternateContent>
          <mc:Choice Requires="wps">
            <w:drawing>
              <wp:anchor distT="0" distB="0" distL="114300" distR="114300" simplePos="0" relativeHeight="251583488" behindDoc="0" locked="0" layoutInCell="1" allowOverlap="1" wp14:anchorId="0E9F4FE7" wp14:editId="55F07313">
                <wp:simplePos x="0" y="0"/>
                <wp:positionH relativeFrom="column">
                  <wp:posOffset>2824480</wp:posOffset>
                </wp:positionH>
                <wp:positionV relativeFrom="paragraph">
                  <wp:posOffset>60325</wp:posOffset>
                </wp:positionV>
                <wp:extent cx="680720" cy="758190"/>
                <wp:effectExtent l="0" t="0" r="24130" b="22860"/>
                <wp:wrapNone/>
                <wp:docPr id="81"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0720" cy="758190"/>
                        </a:xfrm>
                        <a:prstGeom prst="rect">
                          <a:avLst/>
                        </a:prstGeom>
                        <a:solidFill>
                          <a:sysClr val="window" lastClr="FFFFFF"/>
                        </a:solidFill>
                        <a:ln w="6350">
                          <a:solidFill>
                            <a:sysClr val="window" lastClr="FFFFFF"/>
                          </a:solidFill>
                        </a:ln>
                        <a:effectLst/>
                      </wps:spPr>
                      <wps:txbx>
                        <w:txbxContent>
                          <w:p w14:paraId="3594AF71" w14:textId="77777777" w:rsidR="00487AE5" w:rsidRDefault="00487AE5" w:rsidP="00487AE5">
                            <w:pPr>
                              <w:spacing w:after="0" w:line="240" w:lineRule="auto"/>
                              <w:rPr>
                                <w:rFonts w:ascii="Times New Roman" w:hAnsi="Times New Roman" w:cs="Times New Roman"/>
                                <w:sz w:val="16"/>
                                <w:szCs w:val="16"/>
                              </w:rPr>
                            </w:pPr>
                          </w:p>
                          <w:p w14:paraId="456530BF" w14:textId="6E20896F" w:rsidR="00487AE5" w:rsidRPr="00BF7D9C" w:rsidRDefault="00487AE5" w:rsidP="00650621">
                            <w:pPr>
                              <w:spacing w:after="0" w:line="240" w:lineRule="auto"/>
                              <w:rPr>
                                <w:rFonts w:ascii="Times New Roman" w:hAnsi="Times New Roman" w:cs="Times New Roman"/>
                                <w:sz w:val="16"/>
                                <w:szCs w:val="16"/>
                              </w:rPr>
                            </w:pPr>
                            <w:r>
                              <w:rPr>
                                <w:rFonts w:ascii="Times New Roman" w:hAnsi="Times New Roman" w:cs="Times New Roman"/>
                                <w:sz w:val="16"/>
                                <w:szCs w:val="16"/>
                              </w:rPr>
                              <w:t>Post entry s</w:t>
                            </w:r>
                            <w:r w:rsidRPr="00BF7D9C">
                              <w:rPr>
                                <w:rFonts w:ascii="Times New Roman" w:hAnsi="Times New Roman" w:cs="Times New Roman"/>
                                <w:sz w:val="16"/>
                                <w:szCs w:val="16"/>
                              </w:rPr>
                              <w:t>hort-run</w:t>
                            </w:r>
                            <w:r>
                              <w:rPr>
                                <w:rFonts w:ascii="Times New Roman" w:hAnsi="Times New Roman" w:cs="Times New Roman"/>
                                <w:sz w:val="16"/>
                                <w:szCs w:val="16"/>
                              </w:rPr>
                              <w:t xml:space="preserve"> e</w:t>
                            </w:r>
                            <w:r w:rsidRPr="00BF7D9C">
                              <w:rPr>
                                <w:rFonts w:ascii="Times New Roman" w:hAnsi="Times New Roman" w:cs="Times New Roman"/>
                                <w:sz w:val="16"/>
                                <w:szCs w:val="16"/>
                              </w:rPr>
                              <w:t>ffect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9F4FE7" id="Text Box 24" o:spid="_x0000_s1027" type="#_x0000_t202" style="position:absolute;left:0;text-align:left;margin-left:222.4pt;margin-top:4.75pt;width:53.6pt;height:59.7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" fillcolor="window" strokecolor="window" strokeweight=".5pt">
                <v:path arrowok="t"/>
                <v:textbox>
                  <w:txbxContent>
                    <w:p w14:paraId="3594AF71" w14:textId="77777777" w:rsidR="00487AE5" w:rsidRDefault="00487AE5" w:rsidP="00487AE5">
                      <w:pPr>
                        <w:spacing w:after="0" w:line="240" w:lineRule="auto"/>
                        <w:rPr>
                          <w:rFonts w:ascii="Times New Roman" w:hAnsi="Times New Roman" w:cs="Times New Roman"/>
                          <w:sz w:val="16"/>
                          <w:szCs w:val="16"/>
                        </w:rPr>
                      </w:pPr>
                    </w:p>
                    <w:p w14:paraId="456530BF" w14:textId="6E20896F" w:rsidR="00487AE5" w:rsidRPr="00BF7D9C" w:rsidRDefault="00487AE5" w:rsidP="00650621">
                      <w:pPr>
                        <w:spacing w:after="0" w:line="240" w:lineRule="auto"/>
                        <w:rPr>
                          <w:rFonts w:ascii="Times New Roman" w:hAnsi="Times New Roman" w:cs="Times New Roman"/>
                          <w:sz w:val="16"/>
                          <w:szCs w:val="16"/>
                        </w:rPr>
                      </w:pPr>
                      <w:r>
                        <w:rPr>
                          <w:rFonts w:ascii="Times New Roman" w:hAnsi="Times New Roman" w:cs="Times New Roman"/>
                          <w:sz w:val="16"/>
                          <w:szCs w:val="16"/>
                        </w:rPr>
                        <w:t>Post entry s</w:t>
                      </w:r>
                      <w:r w:rsidRPr="00BF7D9C">
                        <w:rPr>
                          <w:rFonts w:ascii="Times New Roman" w:hAnsi="Times New Roman" w:cs="Times New Roman"/>
                          <w:sz w:val="16"/>
                          <w:szCs w:val="16"/>
                        </w:rPr>
                        <w:t>hort-run</w:t>
                      </w:r>
                      <w:r>
                        <w:rPr>
                          <w:rFonts w:ascii="Times New Roman" w:hAnsi="Times New Roman" w:cs="Times New Roman"/>
                          <w:sz w:val="16"/>
                          <w:szCs w:val="16"/>
                        </w:rPr>
                        <w:t xml:space="preserve"> e</w:t>
                      </w:r>
                      <w:r w:rsidRPr="00BF7D9C">
                        <w:rPr>
                          <w:rFonts w:ascii="Times New Roman" w:hAnsi="Times New Roman" w:cs="Times New Roman"/>
                          <w:sz w:val="16"/>
                          <w:szCs w:val="16"/>
                        </w:rPr>
                        <w:t>ffect</w:t>
                      </w:r>
                    </w:p>
                  </w:txbxContent>
                </v:textbox>
              </v:shape>
            </w:pict>
          </mc:Fallback>
        </mc:AlternateContent>
      </w:r>
    </w:p>
    <w:p w14:paraId="68604B13" w14:textId="78E72F25" w:rsidR="00487AE5" w:rsidRPr="00487AE5" w:rsidRDefault="00487AE5" w:rsidP="00487AE5">
      <w:pPr>
        <w:spacing w:after="0" w:line="240" w:lineRule="auto"/>
        <w:jc w:val="both"/>
        <w:rPr>
          <w:rFonts w:ascii="Times New Roman" w:eastAsia="DengXian" w:hAnsi="Times New Roman" w:cs="Times New Roman"/>
          <w:sz w:val="24"/>
          <w:szCs w:val="24"/>
          <w:lang w:eastAsia="zh-CN"/>
        </w:rPr>
      </w:pPr>
      <w:r w:rsidRPr="00487AE5">
        <w:rPr>
          <w:rFonts w:ascii="Times New Roman" w:eastAsia="DengXian" w:hAnsi="Times New Roman" w:cs="Times New Roman"/>
          <w:noProof/>
          <w:sz w:val="24"/>
          <w:szCs w:val="24"/>
        </w:rPr>
        <mc:AlternateContent>
          <mc:Choice Requires="wps">
            <w:drawing>
              <wp:anchor distT="0" distB="0" distL="114300" distR="114300" simplePos="0" relativeHeight="251608064" behindDoc="0" locked="0" layoutInCell="1" allowOverlap="1" wp14:anchorId="09D192D8" wp14:editId="3E4EBDB2">
                <wp:simplePos x="0" y="0"/>
                <wp:positionH relativeFrom="margin">
                  <wp:posOffset>4522470</wp:posOffset>
                </wp:positionH>
                <wp:positionV relativeFrom="paragraph">
                  <wp:posOffset>6477</wp:posOffset>
                </wp:positionV>
                <wp:extent cx="918210" cy="463296"/>
                <wp:effectExtent l="0" t="0" r="15240" b="13335"/>
                <wp:wrapNone/>
                <wp:docPr id="33"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8210" cy="463296"/>
                        </a:xfrm>
                        <a:prstGeom prst="rect">
                          <a:avLst/>
                        </a:prstGeom>
                        <a:solidFill>
                          <a:srgbClr val="FFFFFF"/>
                        </a:solidFill>
                        <a:ln w="9525">
                          <a:solidFill>
                            <a:sysClr val="window" lastClr="FFFFFF">
                              <a:lumMod val="100000"/>
                              <a:lumOff val="0"/>
                            </a:sysClr>
                          </a:solidFill>
                          <a:miter lim="800000"/>
                          <a:headEnd/>
                          <a:tailEnd/>
                        </a:ln>
                      </wps:spPr>
                      <wps:txbx>
                        <w:txbxContent>
                          <w:p w14:paraId="2191ECA9" w14:textId="77777777" w:rsidR="00487AE5" w:rsidRPr="000F46EF" w:rsidRDefault="00487AE5" w:rsidP="00487AE5">
                            <w:pPr>
                              <w:rPr>
                                <w:rFonts w:ascii="Times New Roman" w:hAnsi="Times New Roman" w:cs="Times New Roman"/>
                                <w:sz w:val="16"/>
                                <w:szCs w:val="16"/>
                              </w:rPr>
                            </w:pPr>
                            <w:r>
                              <w:rPr>
                                <w:rFonts w:ascii="Times New Roman" w:hAnsi="Times New Roman" w:cs="Times New Roman"/>
                                <w:sz w:val="16"/>
                                <w:szCs w:val="16"/>
                              </w:rPr>
                              <w:t>Post entry l</w:t>
                            </w:r>
                            <w:r w:rsidRPr="000F46EF">
                              <w:rPr>
                                <w:rFonts w:ascii="Times New Roman" w:hAnsi="Times New Roman" w:cs="Times New Roman"/>
                                <w:sz w:val="16"/>
                                <w:szCs w:val="16"/>
                              </w:rPr>
                              <w:t>ong</w:t>
                            </w:r>
                            <w:r>
                              <w:rPr>
                                <w:rFonts w:ascii="Times New Roman" w:hAnsi="Times New Roman" w:cs="Times New Roman"/>
                                <w:sz w:val="16"/>
                                <w:szCs w:val="16"/>
                              </w:rPr>
                              <w:t>-run effect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D192D8" id="Text Box 67" o:spid="_x0000_s1028" type="#_x0000_t202" style="position:absolute;left:0;text-align:left;margin-left:356.1pt;margin-top:.5pt;width:72.3pt;height:36.5pt;z-index:2516080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" strokecolor="white">
                <v:textbox>
                  <w:txbxContent>
                    <w:p w14:paraId="2191ECA9" w14:textId="77777777" w:rsidR="00487AE5" w:rsidRPr="000F46EF" w:rsidRDefault="00487AE5" w:rsidP="00487AE5">
                      <w:pPr>
                        <w:rPr>
                          <w:rFonts w:ascii="Times New Roman" w:hAnsi="Times New Roman" w:cs="Times New Roman"/>
                          <w:sz w:val="16"/>
                          <w:szCs w:val="16"/>
                        </w:rPr>
                      </w:pPr>
                      <w:r>
                        <w:rPr>
                          <w:rFonts w:ascii="Times New Roman" w:hAnsi="Times New Roman" w:cs="Times New Roman"/>
                          <w:sz w:val="16"/>
                          <w:szCs w:val="16"/>
                        </w:rPr>
                        <w:t>Post entry l</w:t>
                      </w:r>
                      <w:r w:rsidRPr="000F46EF">
                        <w:rPr>
                          <w:rFonts w:ascii="Times New Roman" w:hAnsi="Times New Roman" w:cs="Times New Roman"/>
                          <w:sz w:val="16"/>
                          <w:szCs w:val="16"/>
                        </w:rPr>
                        <w:t>ong</w:t>
                      </w:r>
                      <w:r>
                        <w:rPr>
                          <w:rFonts w:ascii="Times New Roman" w:hAnsi="Times New Roman" w:cs="Times New Roman"/>
                          <w:sz w:val="16"/>
                          <w:szCs w:val="16"/>
                        </w:rPr>
                        <w:t>-run effect</w:t>
                      </w:r>
                    </w:p>
                  </w:txbxContent>
                </v:textbox>
                <w10:wrap anchorx="margin"/>
              </v:shape>
            </w:pict>
          </mc:Fallback>
        </mc:AlternateContent>
      </w:r>
      <w:r w:rsidRPr="00487AE5">
        <w:rPr>
          <w:rFonts w:ascii="Times New Roman" w:eastAsia="DengXian" w:hAnsi="Times New Roman" w:cs="Times New Roman"/>
          <w:noProof/>
          <w:sz w:val="24"/>
          <w:szCs w:val="24"/>
        </w:rPr>
        <mc:AlternateContent>
          <mc:Choice Requires="wps">
            <w:drawing>
              <wp:anchor distT="0" distB="0" distL="114300" distR="114300" simplePos="0" relativeHeight="251577344" behindDoc="0" locked="0" layoutInCell="1" allowOverlap="1" wp14:anchorId="05A2D927" wp14:editId="5808A550">
                <wp:simplePos x="0" y="0"/>
                <wp:positionH relativeFrom="column">
                  <wp:posOffset>3617595</wp:posOffset>
                </wp:positionH>
                <wp:positionV relativeFrom="paragraph">
                  <wp:posOffset>5715</wp:posOffset>
                </wp:positionV>
                <wp:extent cx="810260" cy="535940"/>
                <wp:effectExtent l="0" t="0" r="27940" b="16510"/>
                <wp:wrapNone/>
                <wp:docPr id="38"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10260" cy="535940"/>
                        </a:xfrm>
                        <a:prstGeom prst="rect">
                          <a:avLst/>
                        </a:prstGeom>
                        <a:solidFill>
                          <a:sysClr val="window" lastClr="FFFFFF"/>
                        </a:solidFill>
                        <a:ln w="6350">
                          <a:solidFill>
                            <a:sysClr val="window" lastClr="FFFFFF"/>
                          </a:solidFill>
                        </a:ln>
                        <a:effectLst/>
                      </wps:spPr>
                      <wps:txbx>
                        <w:txbxContent>
                          <w:p w14:paraId="48183207" w14:textId="77777777" w:rsidR="00487AE5" w:rsidRPr="00BF7D9C" w:rsidRDefault="00487AE5" w:rsidP="00487AE5">
                            <w:pPr>
                              <w:rPr>
                                <w:rFonts w:ascii="Times New Roman" w:hAnsi="Times New Roman" w:cs="Times New Roman"/>
                                <w:sz w:val="16"/>
                                <w:szCs w:val="16"/>
                              </w:rPr>
                            </w:pPr>
                            <w:r>
                              <w:rPr>
                                <w:rFonts w:ascii="Times New Roman" w:hAnsi="Times New Roman" w:cs="Times New Roman"/>
                                <w:sz w:val="16"/>
                                <w:szCs w:val="16"/>
                              </w:rPr>
                              <w:t>Post entry m</w:t>
                            </w:r>
                            <w:r w:rsidRPr="00BF7D9C">
                              <w:rPr>
                                <w:rFonts w:ascii="Times New Roman" w:hAnsi="Times New Roman" w:cs="Times New Roman"/>
                                <w:sz w:val="16"/>
                                <w:szCs w:val="16"/>
                              </w:rPr>
                              <w:t>edium</w:t>
                            </w:r>
                            <w:r>
                              <w:rPr>
                                <w:rFonts w:ascii="Times New Roman" w:hAnsi="Times New Roman" w:cs="Times New Roman"/>
                                <w:sz w:val="16"/>
                                <w:szCs w:val="16"/>
                              </w:rPr>
                              <w:t>-run</w:t>
                            </w:r>
                            <w:r w:rsidRPr="00BF7D9C">
                              <w:rPr>
                                <w:rFonts w:ascii="Times New Roman" w:hAnsi="Times New Roman" w:cs="Times New Roman"/>
                                <w:sz w:val="16"/>
                                <w:szCs w:val="16"/>
                              </w:rPr>
                              <w:t xml:space="preserve"> effect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A2D927" id="Text Box 23" o:spid="_x0000_s1029" type="#_x0000_t202" style="position:absolute;left:0;text-align:left;margin-left:284.85pt;margin-top:.45pt;width:63.8pt;height:42.2pt;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" fillcolor="window" strokecolor="window" strokeweight=".5pt">
                <v:path arrowok="t"/>
                <v:textbox>
                  <w:txbxContent>
                    <w:p w14:paraId="48183207" w14:textId="77777777" w:rsidR="00487AE5" w:rsidRPr="00BF7D9C" w:rsidRDefault="00487AE5" w:rsidP="00487AE5">
                      <w:pPr>
                        <w:rPr>
                          <w:rFonts w:ascii="Times New Roman" w:hAnsi="Times New Roman" w:cs="Times New Roman"/>
                          <w:sz w:val="16"/>
                          <w:szCs w:val="16"/>
                        </w:rPr>
                      </w:pPr>
                      <w:r>
                        <w:rPr>
                          <w:rFonts w:ascii="Times New Roman" w:hAnsi="Times New Roman" w:cs="Times New Roman"/>
                          <w:sz w:val="16"/>
                          <w:szCs w:val="16"/>
                        </w:rPr>
                        <w:t>Post entry m</w:t>
                      </w:r>
                      <w:r w:rsidRPr="00BF7D9C">
                        <w:rPr>
                          <w:rFonts w:ascii="Times New Roman" w:hAnsi="Times New Roman" w:cs="Times New Roman"/>
                          <w:sz w:val="16"/>
                          <w:szCs w:val="16"/>
                        </w:rPr>
                        <w:t>edium</w:t>
                      </w:r>
                      <w:r>
                        <w:rPr>
                          <w:rFonts w:ascii="Times New Roman" w:hAnsi="Times New Roman" w:cs="Times New Roman"/>
                          <w:sz w:val="16"/>
                          <w:szCs w:val="16"/>
                        </w:rPr>
                        <w:t>-run</w:t>
                      </w:r>
                      <w:r w:rsidRPr="00BF7D9C">
                        <w:rPr>
                          <w:rFonts w:ascii="Times New Roman" w:hAnsi="Times New Roman" w:cs="Times New Roman"/>
                          <w:sz w:val="16"/>
                          <w:szCs w:val="16"/>
                        </w:rPr>
                        <w:t xml:space="preserve"> effect</w:t>
                      </w:r>
                    </w:p>
                  </w:txbxContent>
                </v:textbox>
              </v:shape>
            </w:pict>
          </mc:Fallback>
        </mc:AlternateContent>
      </w:r>
      <w:r w:rsidRPr="00487AE5">
        <w:rPr>
          <w:rFonts w:ascii="Times New Roman" w:eastAsia="DengXian" w:hAnsi="Times New Roman" w:cs="Times New Roman"/>
          <w:noProof/>
          <w:sz w:val="24"/>
          <w:szCs w:val="24"/>
        </w:rPr>
        <mc:AlternateContent>
          <mc:Choice Requires="wps">
            <w:drawing>
              <wp:anchor distT="0" distB="0" distL="114300" distR="114300" simplePos="0" relativeHeight="251589632" behindDoc="0" locked="0" layoutInCell="1" allowOverlap="1" wp14:anchorId="3FFA0716" wp14:editId="54A1EF61">
                <wp:simplePos x="0" y="0"/>
                <wp:positionH relativeFrom="column">
                  <wp:posOffset>1605915</wp:posOffset>
                </wp:positionH>
                <wp:positionV relativeFrom="paragraph">
                  <wp:posOffset>5715</wp:posOffset>
                </wp:positionV>
                <wp:extent cx="596900" cy="457200"/>
                <wp:effectExtent l="0" t="0" r="12700" b="19050"/>
                <wp:wrapNone/>
                <wp:docPr id="82"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6900" cy="457200"/>
                        </a:xfrm>
                        <a:prstGeom prst="rect">
                          <a:avLst/>
                        </a:prstGeom>
                        <a:solidFill>
                          <a:sysClr val="window" lastClr="FFFFFF"/>
                        </a:solidFill>
                        <a:ln w="6350">
                          <a:solidFill>
                            <a:sysClr val="window" lastClr="FFFFFF"/>
                          </a:solidFill>
                        </a:ln>
                        <a:effectLst/>
                      </wps:spPr>
                      <wps:txbx>
                        <w:txbxContent>
                          <w:p w14:paraId="45ED48FF" w14:textId="77777777" w:rsidR="00487AE5" w:rsidRPr="00F22B3A" w:rsidRDefault="00487AE5" w:rsidP="00487AE5">
                            <w:pPr>
                              <w:rPr>
                                <w:rFonts w:ascii="Times New Roman" w:hAnsi="Times New Roman" w:cs="Times New Roman"/>
                                <w:sz w:val="16"/>
                                <w:szCs w:val="16"/>
                              </w:rPr>
                            </w:pPr>
                            <w:r>
                              <w:rPr>
                                <w:rFonts w:ascii="Times New Roman" w:hAnsi="Times New Roman" w:cs="Times New Roman"/>
                                <w:sz w:val="16"/>
                                <w:szCs w:val="16"/>
                              </w:rPr>
                              <w:t>Pre-entry period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FA0716" id="Text Box 25" o:spid="_x0000_s1030" type="#_x0000_t202" style="position:absolute;left:0;text-align:left;margin-left:126.45pt;margin-top:.45pt;width:47pt;height:36pt;z-index:25158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" fillcolor="window" strokecolor="window" strokeweight=".5pt">
                <v:path arrowok="t"/>
                <v:textbox>
                  <w:txbxContent>
                    <w:p w14:paraId="45ED48FF" w14:textId="77777777" w:rsidR="00487AE5" w:rsidRPr="00F22B3A" w:rsidRDefault="00487AE5" w:rsidP="00487AE5">
                      <w:pPr>
                        <w:rPr>
                          <w:rFonts w:ascii="Times New Roman" w:hAnsi="Times New Roman" w:cs="Times New Roman"/>
                          <w:sz w:val="16"/>
                          <w:szCs w:val="16"/>
                        </w:rPr>
                      </w:pPr>
                      <w:r>
                        <w:rPr>
                          <w:rFonts w:ascii="Times New Roman" w:hAnsi="Times New Roman" w:cs="Times New Roman"/>
                          <w:sz w:val="16"/>
                          <w:szCs w:val="16"/>
                        </w:rPr>
                        <w:t>Pre-entry period</w:t>
                      </w:r>
                    </w:p>
                  </w:txbxContent>
                </v:textbox>
              </v:shape>
            </w:pict>
          </mc:Fallback>
        </mc:AlternateContent>
      </w:r>
    </w:p>
    <w:p w14:paraId="512D09F1" w14:textId="77777777" w:rsidR="00487AE5" w:rsidRPr="00487AE5" w:rsidRDefault="00487AE5" w:rsidP="00487AE5">
      <w:pPr>
        <w:spacing w:after="0" w:line="240" w:lineRule="auto"/>
        <w:jc w:val="both"/>
        <w:rPr>
          <w:rFonts w:ascii="Times New Roman" w:eastAsia="DengXian" w:hAnsi="Times New Roman" w:cs="Times New Roman"/>
          <w:sz w:val="24"/>
          <w:szCs w:val="24"/>
          <w:lang w:eastAsia="zh-CN"/>
        </w:rPr>
      </w:pPr>
    </w:p>
    <w:p w14:paraId="47E34DEC" w14:textId="7EF1B428" w:rsidR="00487AE5" w:rsidRPr="00487AE5" w:rsidRDefault="00487AE5" w:rsidP="00487AE5">
      <w:pPr>
        <w:spacing w:after="0" w:line="240" w:lineRule="auto"/>
        <w:jc w:val="both"/>
        <w:rPr>
          <w:rFonts w:ascii="Times New Roman" w:eastAsia="DengXian" w:hAnsi="Times New Roman" w:cs="Times New Roman"/>
          <w:sz w:val="24"/>
          <w:szCs w:val="24"/>
          <w:lang w:eastAsia="zh-CN"/>
        </w:rPr>
      </w:pPr>
      <w:r w:rsidRPr="00487AE5">
        <w:rPr>
          <w:rFonts w:ascii="Times New Roman" w:eastAsia="DengXian" w:hAnsi="Times New Roman" w:cs="Times New Roman"/>
          <w:noProof/>
          <w:sz w:val="24"/>
          <w:szCs w:val="24"/>
        </w:rPr>
        <mc:AlternateContent>
          <mc:Choice Requires="wps">
            <w:drawing>
              <wp:anchor distT="0" distB="0" distL="114300" distR="114300" simplePos="0" relativeHeight="251644928" behindDoc="0" locked="0" layoutInCell="1" allowOverlap="1" wp14:anchorId="5B6F9F5A" wp14:editId="08D4413D">
                <wp:simplePos x="0" y="0"/>
                <wp:positionH relativeFrom="column">
                  <wp:posOffset>4861560</wp:posOffset>
                </wp:positionH>
                <wp:positionV relativeFrom="paragraph">
                  <wp:posOffset>92710</wp:posOffset>
                </wp:positionV>
                <wp:extent cx="635" cy="211455"/>
                <wp:effectExtent l="76200" t="0" r="75565" b="55245"/>
                <wp:wrapNone/>
                <wp:docPr id="78" name="AutoShap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114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08B4B1BF" id="_x0000_t32" coordsize="21600,21600" o:spt="32" o:oned="t" path="m,l21600,21600e" filled="f">
                <v:path arrowok="t" fillok="f" o:connecttype="none"/>
                <o:lock v:ext="edit" shapetype="t"/>
              </v:shapetype>
              <v:shape id="AutoShape 107" o:spid="_x0000_s1026" type="#_x0000_t32" style="position:absolute;margin-left:382.8pt;margin-top:7.3pt;width:.05pt;height:16.65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">
                <v:stroke endarrow="block"/>
              </v:shape>
            </w:pict>
          </mc:Fallback>
        </mc:AlternateContent>
      </w:r>
      <w:r w:rsidRPr="00487AE5">
        <w:rPr>
          <w:rFonts w:ascii="Times New Roman" w:eastAsia="DengXian" w:hAnsi="Times New Roman" w:cs="Times New Roman"/>
          <w:noProof/>
          <w:sz w:val="24"/>
          <w:szCs w:val="24"/>
        </w:rPr>
        <mc:AlternateContent>
          <mc:Choice Requires="wps">
            <w:drawing>
              <wp:anchor distT="0" distB="0" distL="114298" distR="114298" simplePos="0" relativeHeight="251638784" behindDoc="0" locked="0" layoutInCell="1" allowOverlap="1" wp14:anchorId="3500FA74" wp14:editId="0195067E">
                <wp:simplePos x="0" y="0"/>
                <wp:positionH relativeFrom="column">
                  <wp:posOffset>3964304</wp:posOffset>
                </wp:positionH>
                <wp:positionV relativeFrom="paragraph">
                  <wp:posOffset>133350</wp:posOffset>
                </wp:positionV>
                <wp:extent cx="0" cy="187325"/>
                <wp:effectExtent l="76200" t="0" r="57150" b="60325"/>
                <wp:wrapNone/>
                <wp:docPr id="77" name="AutoShap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7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2DF33D9" id="AutoShape 106" o:spid="_x0000_s1026" type="#_x0000_t32" style="position:absolute;margin-left:312.15pt;margin-top:10.5pt;width:0;height:14.75pt;z-index:25163878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">
                <v:stroke endarrow="block"/>
              </v:shape>
            </w:pict>
          </mc:Fallback>
        </mc:AlternateContent>
      </w:r>
      <w:r w:rsidRPr="00487AE5">
        <w:rPr>
          <w:rFonts w:ascii="Times New Roman" w:eastAsia="DengXian" w:hAnsi="Times New Roman" w:cs="Times New Roman"/>
          <w:noProof/>
          <w:sz w:val="24"/>
          <w:szCs w:val="24"/>
        </w:rPr>
        <mc:AlternateContent>
          <mc:Choice Requires="wps">
            <w:drawing>
              <wp:anchor distT="0" distB="0" distL="114298" distR="114298" simplePos="0" relativeHeight="251632640" behindDoc="0" locked="0" layoutInCell="1" allowOverlap="1" wp14:anchorId="4D26B4CA" wp14:editId="60F278E2">
                <wp:simplePos x="0" y="0"/>
                <wp:positionH relativeFrom="column">
                  <wp:posOffset>3072764</wp:posOffset>
                </wp:positionH>
                <wp:positionV relativeFrom="paragraph">
                  <wp:posOffset>133350</wp:posOffset>
                </wp:positionV>
                <wp:extent cx="0" cy="170815"/>
                <wp:effectExtent l="76200" t="0" r="57150" b="57785"/>
                <wp:wrapNone/>
                <wp:docPr id="76" name="AutoShap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08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7114A3" id="AutoShape 105" o:spid="_x0000_s1026" type="#_x0000_t32" style="position:absolute;margin-left:241.95pt;margin-top:10.5pt;width:0;height:13.45pt;z-index:25163264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">
                <v:stroke endarrow="block"/>
              </v:shape>
            </w:pict>
          </mc:Fallback>
        </mc:AlternateContent>
      </w:r>
      <w:r w:rsidRPr="00487AE5">
        <w:rPr>
          <w:rFonts w:ascii="Times New Roman" w:eastAsia="DengXian" w:hAnsi="Times New Roman" w:cs="Times New Roman"/>
          <w:noProof/>
          <w:sz w:val="24"/>
          <w:szCs w:val="24"/>
        </w:rPr>
        <mc:AlternateContent>
          <mc:Choice Requires="wps">
            <w:drawing>
              <wp:anchor distT="0" distB="0" distL="114298" distR="114298" simplePos="0" relativeHeight="251626496" behindDoc="0" locked="0" layoutInCell="1" allowOverlap="1" wp14:anchorId="511450B0" wp14:editId="136860EF">
                <wp:simplePos x="0" y="0"/>
                <wp:positionH relativeFrom="column">
                  <wp:posOffset>1811654</wp:posOffset>
                </wp:positionH>
                <wp:positionV relativeFrom="paragraph">
                  <wp:posOffset>133350</wp:posOffset>
                </wp:positionV>
                <wp:extent cx="0" cy="170815"/>
                <wp:effectExtent l="76200" t="0" r="57150" b="57785"/>
                <wp:wrapNone/>
                <wp:docPr id="75" name="AutoShap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08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BD7D3DC" id="AutoShape 103" o:spid="_x0000_s1026" type="#_x0000_t32" style="position:absolute;margin-left:142.65pt;margin-top:10.5pt;width:0;height:13.45pt;z-index:25162649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">
                <v:stroke endarrow="block"/>
              </v:shape>
            </w:pict>
          </mc:Fallback>
        </mc:AlternateContent>
      </w:r>
    </w:p>
    <w:p w14:paraId="76313BBC" w14:textId="199970E6" w:rsidR="00487AE5" w:rsidRPr="00487AE5" w:rsidRDefault="00650621" w:rsidP="00487AE5">
      <w:pPr>
        <w:spacing w:after="0" w:line="240" w:lineRule="auto"/>
        <w:jc w:val="both"/>
        <w:rPr>
          <w:rFonts w:ascii="Times New Roman" w:eastAsia="DengXian" w:hAnsi="Times New Roman" w:cs="Times New Roman"/>
          <w:sz w:val="24"/>
          <w:szCs w:val="24"/>
          <w:lang w:eastAsia="zh-CN"/>
        </w:rPr>
      </w:pPr>
      <w:r w:rsidRPr="00487AE5">
        <w:rPr>
          <w:rFonts w:ascii="Times New Roman" w:eastAsia="DengXian" w:hAnsi="Times New Roman" w:cs="Times New Roman"/>
          <w:noProof/>
          <w:sz w:val="24"/>
          <w:szCs w:val="24"/>
        </w:rPr>
        <mc:AlternateContent>
          <mc:Choice Requires="wps">
            <w:drawing>
              <wp:anchor distT="0" distB="0" distL="114299" distR="114299" simplePos="0" relativeHeight="251620352" behindDoc="0" locked="0" layoutInCell="1" allowOverlap="1" wp14:anchorId="6252FDEB" wp14:editId="7E78F9E1">
                <wp:simplePos x="0" y="0"/>
                <wp:positionH relativeFrom="column">
                  <wp:posOffset>206692</wp:posOffset>
                </wp:positionH>
                <wp:positionV relativeFrom="paragraph">
                  <wp:posOffset>33021</wp:posOffset>
                </wp:positionV>
                <wp:extent cx="234315" cy="0"/>
                <wp:effectExtent l="40958" t="0" r="92392" b="54293"/>
                <wp:wrapNone/>
                <wp:docPr id="45" name="Auto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343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99BB61" id="AutoShape 102" o:spid="_x0000_s1026" type="#_x0000_t32" style="position:absolute;margin-left:16.25pt;margin-top:2.6pt;width:18.45pt;height:0;rotation:90;z-index:2516203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">
                <v:stroke endarrow="block"/>
              </v:shape>
            </w:pict>
          </mc:Fallback>
        </mc:AlternateContent>
      </w:r>
      <w:r w:rsidR="00487AE5" w:rsidRPr="00487AE5">
        <w:rPr>
          <w:rFonts w:ascii="Times New Roman" w:eastAsia="DengXian" w:hAnsi="Times New Roman" w:cs="Times New Roman"/>
          <w:noProof/>
          <w:sz w:val="24"/>
          <w:szCs w:val="24"/>
        </w:rPr>
        <mc:AlternateContent>
          <mc:Choice Requires="wps">
            <w:drawing>
              <wp:anchor distT="0" distB="0" distL="114296" distR="114296" simplePos="0" relativeHeight="251534336" behindDoc="0" locked="0" layoutInCell="1" allowOverlap="1" wp14:anchorId="265B6101" wp14:editId="1AA53556">
                <wp:simplePos x="0" y="0"/>
                <wp:positionH relativeFrom="column">
                  <wp:posOffset>3651250</wp:posOffset>
                </wp:positionH>
                <wp:positionV relativeFrom="paragraph">
                  <wp:posOffset>154178</wp:posOffset>
                </wp:positionV>
                <wp:extent cx="0" cy="134620"/>
                <wp:effectExtent l="0" t="0" r="19050" b="17780"/>
                <wp:wrapNone/>
                <wp:docPr id="70" name="AutoShap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462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16EF9D" id="AutoShape 17" o:spid="_x0000_s1026" type="#_x0000_t32" style="position:absolute;margin-left:287.5pt;margin-top:12.15pt;width:0;height:10.6pt;z-index:251534336;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"/>
            </w:pict>
          </mc:Fallback>
        </mc:AlternateContent>
      </w:r>
      <w:r w:rsidR="00487AE5" w:rsidRPr="00487AE5">
        <w:rPr>
          <w:rFonts w:ascii="Times New Roman" w:eastAsia="DengXian" w:hAnsi="Times New Roman" w:cs="Times New Roman"/>
          <w:noProof/>
          <w:sz w:val="24"/>
          <w:szCs w:val="24"/>
        </w:rPr>
        <mc:AlternateContent>
          <mc:Choice Requires="wps">
            <w:drawing>
              <wp:anchor distT="0" distB="0" distL="114296" distR="114296" simplePos="0" relativeHeight="251601920" behindDoc="0" locked="0" layoutInCell="1" allowOverlap="1" wp14:anchorId="4EFBF324" wp14:editId="32AB902F">
                <wp:simplePos x="0" y="0"/>
                <wp:positionH relativeFrom="column">
                  <wp:posOffset>5247004</wp:posOffset>
                </wp:positionH>
                <wp:positionV relativeFrom="paragraph">
                  <wp:posOffset>145415</wp:posOffset>
                </wp:positionV>
                <wp:extent cx="0" cy="134620"/>
                <wp:effectExtent l="0" t="0" r="19050" b="17780"/>
                <wp:wrapNone/>
                <wp:docPr id="73"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462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63E8A8B" id="AutoShape 12" o:spid="_x0000_s1026" type="#_x0000_t32" style="position:absolute;margin-left:413.15pt;margin-top:11.45pt;width:0;height:10.6pt;z-index:251601920;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"/>
            </w:pict>
          </mc:Fallback>
        </mc:AlternateContent>
      </w:r>
      <w:r w:rsidR="00487AE5" w:rsidRPr="00487AE5">
        <w:rPr>
          <w:rFonts w:ascii="Times New Roman" w:eastAsia="DengXian" w:hAnsi="Times New Roman" w:cs="Times New Roman"/>
          <w:noProof/>
          <w:sz w:val="24"/>
          <w:szCs w:val="24"/>
        </w:rPr>
        <mc:AlternateContent>
          <mc:Choice Requires="wps">
            <w:drawing>
              <wp:anchor distT="0" distB="0" distL="114296" distR="114296" simplePos="0" relativeHeight="251522048" behindDoc="0" locked="0" layoutInCell="1" allowOverlap="1" wp14:anchorId="7AC72852" wp14:editId="4562DC68">
                <wp:simplePos x="0" y="0"/>
                <wp:positionH relativeFrom="column">
                  <wp:posOffset>1425574</wp:posOffset>
                </wp:positionH>
                <wp:positionV relativeFrom="paragraph">
                  <wp:posOffset>159385</wp:posOffset>
                </wp:positionV>
                <wp:extent cx="0" cy="134620"/>
                <wp:effectExtent l="0" t="0" r="19050" b="17780"/>
                <wp:wrapNone/>
                <wp:docPr id="72"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462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E7F6B8" id="AutoShape 13" o:spid="_x0000_s1026" type="#_x0000_t32" style="position:absolute;margin-left:112.25pt;margin-top:12.55pt;width:0;height:10.6pt;z-index:251522048;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"/>
            </w:pict>
          </mc:Fallback>
        </mc:AlternateContent>
      </w:r>
      <w:r w:rsidR="00487AE5" w:rsidRPr="00487AE5">
        <w:rPr>
          <w:rFonts w:ascii="Times New Roman" w:eastAsia="DengXian" w:hAnsi="Times New Roman" w:cs="Times New Roman"/>
          <w:noProof/>
          <w:sz w:val="24"/>
          <w:szCs w:val="24"/>
        </w:rPr>
        <mc:AlternateContent>
          <mc:Choice Requires="wps">
            <w:drawing>
              <wp:anchor distT="0" distB="0" distL="114296" distR="114296" simplePos="0" relativeHeight="251515904" behindDoc="0" locked="0" layoutInCell="1" allowOverlap="1" wp14:anchorId="7CAE5D1E" wp14:editId="483731D9">
                <wp:simplePos x="0" y="0"/>
                <wp:positionH relativeFrom="column">
                  <wp:posOffset>4462144</wp:posOffset>
                </wp:positionH>
                <wp:positionV relativeFrom="paragraph">
                  <wp:posOffset>156210</wp:posOffset>
                </wp:positionV>
                <wp:extent cx="0" cy="134620"/>
                <wp:effectExtent l="0" t="0" r="19050" b="17780"/>
                <wp:wrapNone/>
                <wp:docPr id="71"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462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0B13D7C" id="AutoShape 12" o:spid="_x0000_s1026" type="#_x0000_t32" style="position:absolute;margin-left:351.35pt;margin-top:12.3pt;width:0;height:10.6pt;z-index:251515904;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"/>
            </w:pict>
          </mc:Fallback>
        </mc:AlternateContent>
      </w:r>
      <w:r w:rsidR="00487AE5" w:rsidRPr="00487AE5">
        <w:rPr>
          <w:rFonts w:ascii="Times New Roman" w:eastAsia="DengXian" w:hAnsi="Times New Roman" w:cs="Times New Roman"/>
          <w:noProof/>
          <w:sz w:val="24"/>
          <w:szCs w:val="24"/>
        </w:rPr>
        <mc:AlternateContent>
          <mc:Choice Requires="wps">
            <w:drawing>
              <wp:anchor distT="0" distB="0" distL="114296" distR="114296" simplePos="0" relativeHeight="251509760" behindDoc="0" locked="0" layoutInCell="1" allowOverlap="1" wp14:anchorId="088025AE" wp14:editId="37324181">
                <wp:simplePos x="0" y="0"/>
                <wp:positionH relativeFrom="column">
                  <wp:posOffset>2806699</wp:posOffset>
                </wp:positionH>
                <wp:positionV relativeFrom="paragraph">
                  <wp:posOffset>159385</wp:posOffset>
                </wp:positionV>
                <wp:extent cx="0" cy="134620"/>
                <wp:effectExtent l="0" t="0" r="19050" b="17780"/>
                <wp:wrapNone/>
                <wp:docPr id="69"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462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45559F8" id="AutoShape 11" o:spid="_x0000_s1026" type="#_x0000_t32" style="position:absolute;margin-left:221pt;margin-top:12.55pt;width:0;height:10.6pt;z-index:251509760;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"/>
            </w:pict>
          </mc:Fallback>
        </mc:AlternateContent>
      </w:r>
      <w:r w:rsidR="00487AE5" w:rsidRPr="00487AE5">
        <w:rPr>
          <w:rFonts w:ascii="Times New Roman" w:eastAsia="DengXian" w:hAnsi="Times New Roman" w:cs="Times New Roman"/>
          <w:noProof/>
          <w:sz w:val="24"/>
          <w:szCs w:val="24"/>
        </w:rPr>
        <mc:AlternateContent>
          <mc:Choice Requires="wps">
            <w:drawing>
              <wp:anchor distT="0" distB="0" distL="114296" distR="114296" simplePos="0" relativeHeight="251540480" behindDoc="0" locked="0" layoutInCell="1" allowOverlap="1" wp14:anchorId="1E07BBAC" wp14:editId="29B765BD">
                <wp:simplePos x="0" y="0"/>
                <wp:positionH relativeFrom="column">
                  <wp:posOffset>2348229</wp:posOffset>
                </wp:positionH>
                <wp:positionV relativeFrom="paragraph">
                  <wp:posOffset>156210</wp:posOffset>
                </wp:positionV>
                <wp:extent cx="0" cy="134620"/>
                <wp:effectExtent l="0" t="0" r="19050" b="17780"/>
                <wp:wrapNone/>
                <wp:docPr id="68"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462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A8FA0F" id="AutoShape 18" o:spid="_x0000_s1026" type="#_x0000_t32" style="position:absolute;margin-left:184.9pt;margin-top:12.3pt;width:0;height:10.6pt;z-index:251540480;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"/>
            </w:pict>
          </mc:Fallback>
        </mc:AlternateContent>
      </w:r>
      <w:r w:rsidR="00487AE5" w:rsidRPr="00487AE5">
        <w:rPr>
          <w:rFonts w:ascii="Times New Roman" w:eastAsia="DengXian" w:hAnsi="Times New Roman" w:cs="Times New Roman"/>
          <w:noProof/>
          <w:sz w:val="24"/>
          <w:szCs w:val="24"/>
        </w:rPr>
        <mc:AlternateContent>
          <mc:Choice Requires="wps">
            <w:drawing>
              <wp:anchor distT="0" distB="0" distL="114296" distR="114296" simplePos="0" relativeHeight="251546624" behindDoc="0" locked="0" layoutInCell="1" allowOverlap="1" wp14:anchorId="7BC6DC99" wp14:editId="1709CABA">
                <wp:simplePos x="0" y="0"/>
                <wp:positionH relativeFrom="column">
                  <wp:posOffset>569594</wp:posOffset>
                </wp:positionH>
                <wp:positionV relativeFrom="paragraph">
                  <wp:posOffset>156210</wp:posOffset>
                </wp:positionV>
                <wp:extent cx="0" cy="134620"/>
                <wp:effectExtent l="0" t="0" r="19050" b="17780"/>
                <wp:wrapNone/>
                <wp:docPr id="67" name="AutoShap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462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4B35CDE" id="AutoShape 19" o:spid="_x0000_s1026" type="#_x0000_t32" style="position:absolute;margin-left:44.85pt;margin-top:12.3pt;width:0;height:10.6pt;z-index:251546624;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"/>
            </w:pict>
          </mc:Fallback>
        </mc:AlternateContent>
      </w:r>
    </w:p>
    <w:p w14:paraId="59CD95CE" w14:textId="77777777" w:rsidR="00487AE5" w:rsidRPr="00487AE5" w:rsidRDefault="00487AE5" w:rsidP="00487AE5">
      <w:pPr>
        <w:spacing w:after="0" w:line="240" w:lineRule="auto"/>
        <w:jc w:val="both"/>
        <w:rPr>
          <w:rFonts w:ascii="Times New Roman" w:eastAsia="DengXian" w:hAnsi="Times New Roman" w:cs="Times New Roman"/>
          <w:sz w:val="24"/>
          <w:szCs w:val="24"/>
          <w:lang w:eastAsia="zh-CN"/>
        </w:rPr>
      </w:pPr>
      <w:r w:rsidRPr="00487AE5">
        <w:rPr>
          <w:rFonts w:ascii="Times New Roman" w:eastAsia="DengXian" w:hAnsi="Times New Roman" w:cs="Times New Roman"/>
          <w:noProof/>
          <w:sz w:val="24"/>
          <w:szCs w:val="24"/>
        </w:rPr>
        <mc:AlternateContent>
          <mc:Choice Requires="wps">
            <w:drawing>
              <wp:anchor distT="0" distB="0" distL="114300" distR="114300" simplePos="0" relativeHeight="251614208" behindDoc="0" locked="0" layoutInCell="1" allowOverlap="1" wp14:anchorId="6DB2FFD5" wp14:editId="070D8C69">
                <wp:simplePos x="0" y="0"/>
                <wp:positionH relativeFrom="margin">
                  <wp:align>right</wp:align>
                </wp:positionH>
                <wp:positionV relativeFrom="paragraph">
                  <wp:posOffset>134366</wp:posOffset>
                </wp:positionV>
                <wp:extent cx="371856" cy="258445"/>
                <wp:effectExtent l="0" t="0" r="28575" b="27305"/>
                <wp:wrapNone/>
                <wp:docPr id="66"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1856" cy="258445"/>
                        </a:xfrm>
                        <a:prstGeom prst="rect">
                          <a:avLst/>
                        </a:prstGeom>
                        <a:solidFill>
                          <a:srgbClr val="FFFFFF"/>
                        </a:solidFill>
                        <a:ln w="9525">
                          <a:solidFill>
                            <a:sysClr val="window" lastClr="FFFFFF">
                              <a:lumMod val="100000"/>
                              <a:lumOff val="0"/>
                            </a:sysClr>
                          </a:solidFill>
                          <a:miter lim="800000"/>
                          <a:headEnd/>
                          <a:tailEnd/>
                        </a:ln>
                      </wps:spPr>
                      <wps:txbx>
                        <w:txbxContent>
                          <w:p w14:paraId="5F282A7D" w14:textId="77777777" w:rsidR="00487AE5" w:rsidRDefault="00487AE5" w:rsidP="00487AE5">
                            <w:r>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B2FFD5" id="_x0000_s1031" type="#_x0000_t202" style="position:absolute;left:0;text-align:left;margin-left:-21.9pt;margin-top:10.6pt;width:29.3pt;height:20.35pt;z-index:2516142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" strokecolor="white">
                <v:textbox>
                  <w:txbxContent>
                    <w:p w14:paraId="5F282A7D" w14:textId="77777777" w:rsidR="00487AE5" w:rsidRDefault="00487AE5" w:rsidP="00487AE5">
                      <w:r>
                        <w:t>18</w:t>
                      </w:r>
                    </w:p>
                  </w:txbxContent>
                </v:textbox>
                <w10:wrap anchorx="margin"/>
              </v:shape>
            </w:pict>
          </mc:Fallback>
        </mc:AlternateContent>
      </w:r>
      <w:r w:rsidRPr="00487AE5">
        <w:rPr>
          <w:rFonts w:ascii="Times New Roman" w:eastAsia="DengXian" w:hAnsi="Times New Roman" w:cs="Times New Roman"/>
          <w:noProof/>
          <w:sz w:val="24"/>
          <w:szCs w:val="24"/>
        </w:rPr>
        <mc:AlternateContent>
          <mc:Choice Requires="wps">
            <w:drawing>
              <wp:anchor distT="0" distB="0" distL="114300" distR="114300" simplePos="0" relativeHeight="251571200" behindDoc="0" locked="0" layoutInCell="1" allowOverlap="1" wp14:anchorId="2DD05FB4" wp14:editId="2DF441C7">
                <wp:simplePos x="0" y="0"/>
                <wp:positionH relativeFrom="column">
                  <wp:posOffset>4306697</wp:posOffset>
                </wp:positionH>
                <wp:positionV relativeFrom="paragraph">
                  <wp:posOffset>141605</wp:posOffset>
                </wp:positionV>
                <wp:extent cx="346964" cy="258445"/>
                <wp:effectExtent l="0" t="0" r="15240" b="27305"/>
                <wp:wrapNone/>
                <wp:docPr id="64"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6964" cy="258445"/>
                        </a:xfrm>
                        <a:prstGeom prst="rect">
                          <a:avLst/>
                        </a:prstGeom>
                        <a:solidFill>
                          <a:srgbClr val="FFFFFF"/>
                        </a:solidFill>
                        <a:ln w="9525">
                          <a:solidFill>
                            <a:sysClr val="window" lastClr="FFFFFF">
                              <a:lumMod val="100000"/>
                              <a:lumOff val="0"/>
                            </a:sysClr>
                          </a:solidFill>
                          <a:miter lim="800000"/>
                          <a:headEnd/>
                          <a:tailEnd/>
                        </a:ln>
                      </wps:spPr>
                      <wps:txbx>
                        <w:txbxContent>
                          <w:p w14:paraId="5D93D1BE" w14:textId="77777777" w:rsidR="00487AE5" w:rsidRDefault="00487AE5" w:rsidP="00487AE5">
                            <w: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DD05FB4" id="_x0000_s1032" type="#_x0000_t202" style="position:absolute;left:0;text-align:left;margin-left:339.1pt;margin-top:11.15pt;width:27.3pt;height:20.35pt;z-index:251571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" strokecolor="white">
                <v:textbox>
                  <w:txbxContent>
                    <w:p w14:paraId="5D93D1BE" w14:textId="77777777" w:rsidR="00487AE5" w:rsidRDefault="00487AE5" w:rsidP="00487AE5">
                      <w:r>
                        <w:t>12</w:t>
                      </w:r>
                    </w:p>
                  </w:txbxContent>
                </v:textbox>
              </v:shape>
            </w:pict>
          </mc:Fallback>
        </mc:AlternateContent>
      </w:r>
      <w:r w:rsidRPr="00487AE5">
        <w:rPr>
          <w:rFonts w:ascii="Times New Roman" w:eastAsia="DengXian" w:hAnsi="Times New Roman" w:cs="Times New Roman"/>
          <w:noProof/>
          <w:sz w:val="24"/>
          <w:szCs w:val="24"/>
        </w:rPr>
        <mc:AlternateContent>
          <mc:Choice Requires="wps">
            <w:drawing>
              <wp:anchor distT="0" distB="0" distL="114300" distR="114300" simplePos="0" relativeHeight="251497472" behindDoc="0" locked="0" layoutInCell="1" allowOverlap="1" wp14:anchorId="0E8C2A6A" wp14:editId="3243E40C">
                <wp:simplePos x="0" y="0"/>
                <wp:positionH relativeFrom="column">
                  <wp:posOffset>349885</wp:posOffset>
                </wp:positionH>
                <wp:positionV relativeFrom="paragraph">
                  <wp:posOffset>137668</wp:posOffset>
                </wp:positionV>
                <wp:extent cx="396240" cy="270510"/>
                <wp:effectExtent l="0" t="0" r="22860" b="15240"/>
                <wp:wrapNone/>
                <wp:docPr id="60"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270510"/>
                        </a:xfrm>
                        <a:prstGeom prst="rect">
                          <a:avLst/>
                        </a:prstGeom>
                        <a:solidFill>
                          <a:srgbClr val="FFFFFF"/>
                        </a:solidFill>
                        <a:ln w="9525">
                          <a:solidFill>
                            <a:sysClr val="window" lastClr="FFFFFF">
                              <a:lumMod val="100000"/>
                              <a:lumOff val="0"/>
                            </a:sysClr>
                          </a:solidFill>
                          <a:miter lim="800000"/>
                          <a:headEnd/>
                          <a:tailEnd/>
                        </a:ln>
                      </wps:spPr>
                      <wps:txbx>
                        <w:txbxContent>
                          <w:p w14:paraId="267EFE87" w14:textId="77777777" w:rsidR="00487AE5" w:rsidRDefault="00487AE5" w:rsidP="00487AE5">
                            <w:r>
                              <w:t>-18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8C2A6A" id="Text Box 21" o:spid="_x0000_s1033" type="#_x0000_t202" style="position:absolute;left:0;text-align:left;margin-left:27.55pt;margin-top:10.85pt;width:31.2pt;height:21.3pt;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" strokecolor="white">
                <v:textbox>
                  <w:txbxContent>
                    <w:p w14:paraId="267EFE87" w14:textId="77777777" w:rsidR="00487AE5" w:rsidRDefault="00487AE5" w:rsidP="00487AE5">
                      <w:r>
                        <w:t>-18</w:t>
                      </w:r>
                    </w:p>
                  </w:txbxContent>
                </v:textbox>
              </v:shape>
            </w:pict>
          </mc:Fallback>
        </mc:AlternateContent>
      </w:r>
      <w:r w:rsidRPr="00487AE5">
        <w:rPr>
          <w:rFonts w:ascii="Times New Roman" w:eastAsia="DengXian" w:hAnsi="Times New Roman" w:cs="Times New Roman"/>
          <w:noProof/>
          <w:sz w:val="24"/>
          <w:szCs w:val="24"/>
        </w:rPr>
        <mc:AlternateContent>
          <mc:Choice Requires="wps">
            <w:drawing>
              <wp:anchor distT="0" distB="0" distL="114300" distR="114300" simplePos="0" relativeHeight="251552768" behindDoc="0" locked="0" layoutInCell="1" allowOverlap="1" wp14:anchorId="71907B65" wp14:editId="4EDAC621">
                <wp:simplePos x="0" y="0"/>
                <wp:positionH relativeFrom="column">
                  <wp:posOffset>1210056</wp:posOffset>
                </wp:positionH>
                <wp:positionV relativeFrom="paragraph">
                  <wp:posOffset>141986</wp:posOffset>
                </wp:positionV>
                <wp:extent cx="406527" cy="309880"/>
                <wp:effectExtent l="0" t="0" r="12700" b="13970"/>
                <wp:wrapNone/>
                <wp:docPr id="6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6527" cy="309880"/>
                        </a:xfrm>
                        <a:prstGeom prst="rect">
                          <a:avLst/>
                        </a:prstGeom>
                        <a:solidFill>
                          <a:srgbClr val="FFFFFF"/>
                        </a:solidFill>
                        <a:ln w="9525">
                          <a:solidFill>
                            <a:sysClr val="window" lastClr="FFFFFF">
                              <a:lumMod val="100000"/>
                              <a:lumOff val="0"/>
                            </a:sysClr>
                          </a:solidFill>
                          <a:miter lim="800000"/>
                          <a:headEnd/>
                          <a:tailEnd/>
                        </a:ln>
                      </wps:spPr>
                      <wps:txbx>
                        <w:txbxContent>
                          <w:p w14:paraId="56BDA2F4" w14:textId="77777777" w:rsidR="00487AE5" w:rsidRDefault="00487AE5" w:rsidP="00487AE5">
                            <w:r>
                              <w:t>-12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907B65" id="Text Box 22" o:spid="_x0000_s1034" type="#_x0000_t202" style="position:absolute;left:0;text-align:left;margin-left:95.3pt;margin-top:11.2pt;width:32pt;height:24.4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" strokecolor="white">
                <v:textbox>
                  <w:txbxContent>
                    <w:p w14:paraId="56BDA2F4" w14:textId="77777777" w:rsidR="00487AE5" w:rsidRDefault="00487AE5" w:rsidP="00487AE5">
                      <w:r>
                        <w:t>-12</w:t>
                      </w:r>
                    </w:p>
                  </w:txbxContent>
                </v:textbox>
              </v:shape>
            </w:pict>
          </mc:Fallback>
        </mc:AlternateContent>
      </w:r>
      <w:r w:rsidRPr="00487AE5">
        <w:rPr>
          <w:rFonts w:ascii="Times New Roman" w:eastAsia="DengXian" w:hAnsi="Times New Roman" w:cs="Times New Roman"/>
          <w:noProof/>
          <w:sz w:val="24"/>
          <w:szCs w:val="24"/>
        </w:rPr>
        <mc:AlternateContent>
          <mc:Choice Requires="wps">
            <w:drawing>
              <wp:anchor distT="0" distB="0" distL="114300" distR="114300" simplePos="0" relativeHeight="251528192" behindDoc="0" locked="0" layoutInCell="1" allowOverlap="1" wp14:anchorId="39EFC451" wp14:editId="3E4B3995">
                <wp:simplePos x="0" y="0"/>
                <wp:positionH relativeFrom="column">
                  <wp:posOffset>2587625</wp:posOffset>
                </wp:positionH>
                <wp:positionV relativeFrom="paragraph">
                  <wp:posOffset>141986</wp:posOffset>
                </wp:positionV>
                <wp:extent cx="440055" cy="256159"/>
                <wp:effectExtent l="0" t="0" r="17145" b="10795"/>
                <wp:wrapNone/>
                <wp:docPr id="6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0055" cy="256159"/>
                        </a:xfrm>
                        <a:prstGeom prst="rect">
                          <a:avLst/>
                        </a:prstGeom>
                        <a:solidFill>
                          <a:srgbClr val="FFFFFF"/>
                        </a:solidFill>
                        <a:ln w="9525">
                          <a:solidFill>
                            <a:sysClr val="window" lastClr="FFFFFF">
                              <a:lumMod val="100000"/>
                              <a:lumOff val="0"/>
                            </a:sysClr>
                          </a:solidFill>
                          <a:miter lim="800000"/>
                          <a:headEnd/>
                          <a:tailEnd/>
                        </a:ln>
                      </wps:spPr>
                      <wps:txbx>
                        <w:txbxContent>
                          <w:p w14:paraId="4C106B90" w14:textId="77777777" w:rsidR="00487AE5" w:rsidRDefault="00487AE5" w:rsidP="00487AE5">
                            <w:r>
                              <w:t xml:space="preserve">   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EFC451" id="Text Box 16" o:spid="_x0000_s1035" type="#_x0000_t202" style="position:absolute;left:0;text-align:left;margin-left:203.75pt;margin-top:11.2pt;width:34.65pt;height:20.15pt;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" strokecolor="white">
                <v:textbox>
                  <w:txbxContent>
                    <w:p w14:paraId="4C106B90" w14:textId="77777777" w:rsidR="00487AE5" w:rsidRDefault="00487AE5" w:rsidP="00487AE5">
                      <w:r>
                        <w:t xml:space="preserve">   0</w:t>
                      </w:r>
                    </w:p>
                  </w:txbxContent>
                </v:textbox>
              </v:shape>
            </w:pict>
          </mc:Fallback>
        </mc:AlternateContent>
      </w:r>
      <w:r w:rsidRPr="00487AE5">
        <w:rPr>
          <w:rFonts w:ascii="Times New Roman" w:eastAsia="DengXian" w:hAnsi="Times New Roman" w:cs="Times New Roman"/>
          <w:noProof/>
          <w:sz w:val="24"/>
          <w:szCs w:val="24"/>
        </w:rPr>
        <mc:AlternateContent>
          <mc:Choice Requires="wps">
            <w:drawing>
              <wp:anchor distT="0" distB="0" distL="114300" distR="114300" simplePos="0" relativeHeight="251565056" behindDoc="0" locked="0" layoutInCell="1" allowOverlap="1" wp14:anchorId="66ECE105" wp14:editId="28815921">
                <wp:simplePos x="0" y="0"/>
                <wp:positionH relativeFrom="column">
                  <wp:posOffset>3378200</wp:posOffset>
                </wp:positionH>
                <wp:positionV relativeFrom="paragraph">
                  <wp:posOffset>141605</wp:posOffset>
                </wp:positionV>
                <wp:extent cx="422910" cy="270510"/>
                <wp:effectExtent l="0" t="0" r="15240" b="15240"/>
                <wp:wrapNone/>
                <wp:docPr id="6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910" cy="270510"/>
                        </a:xfrm>
                        <a:prstGeom prst="rect">
                          <a:avLst/>
                        </a:prstGeom>
                        <a:solidFill>
                          <a:srgbClr val="FFFFFF"/>
                        </a:solidFill>
                        <a:ln w="9525">
                          <a:solidFill>
                            <a:sysClr val="window" lastClr="FFFFFF">
                              <a:lumMod val="100000"/>
                              <a:lumOff val="0"/>
                            </a:sysClr>
                          </a:solidFill>
                          <a:miter lim="800000"/>
                          <a:headEnd/>
                          <a:tailEnd/>
                        </a:ln>
                      </wps:spPr>
                      <wps:txbx>
                        <w:txbxContent>
                          <w:p w14:paraId="3DF9F7CB" w14:textId="77777777" w:rsidR="00487AE5" w:rsidRDefault="00487AE5" w:rsidP="00487AE5">
                            <w:r>
                              <w:t xml:space="preserve">     6</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ECE105" id="_x0000_s1036" type="#_x0000_t202" style="position:absolute;left:0;text-align:left;margin-left:266pt;margin-top:11.15pt;width:33.3pt;height:21.3pt;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" strokecolor="white">
                <v:textbox>
                  <w:txbxContent>
                    <w:p w14:paraId="3DF9F7CB" w14:textId="77777777" w:rsidR="00487AE5" w:rsidRDefault="00487AE5" w:rsidP="00487AE5">
                      <w:r>
                        <w:t xml:space="preserve">     6</w:t>
                      </w:r>
                    </w:p>
                  </w:txbxContent>
                </v:textbox>
              </v:shape>
            </w:pict>
          </mc:Fallback>
        </mc:AlternateContent>
      </w:r>
      <w:r w:rsidRPr="00487AE5">
        <w:rPr>
          <w:rFonts w:ascii="Times New Roman" w:eastAsia="DengXian" w:hAnsi="Times New Roman" w:cs="Times New Roman"/>
          <w:noProof/>
          <w:sz w:val="24"/>
          <w:szCs w:val="24"/>
        </w:rPr>
        <mc:AlternateContent>
          <mc:Choice Requires="wps">
            <w:drawing>
              <wp:anchor distT="0" distB="0" distL="114300" distR="114300" simplePos="0" relativeHeight="251558912" behindDoc="0" locked="0" layoutInCell="1" allowOverlap="1" wp14:anchorId="05451870" wp14:editId="46C7452C">
                <wp:simplePos x="0" y="0"/>
                <wp:positionH relativeFrom="column">
                  <wp:posOffset>2182495</wp:posOffset>
                </wp:positionH>
                <wp:positionV relativeFrom="paragraph">
                  <wp:posOffset>144780</wp:posOffset>
                </wp:positionV>
                <wp:extent cx="417195" cy="278765"/>
                <wp:effectExtent l="0" t="0" r="20955" b="26035"/>
                <wp:wrapNone/>
                <wp:docPr id="62"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7195" cy="278765"/>
                        </a:xfrm>
                        <a:prstGeom prst="rect">
                          <a:avLst/>
                        </a:prstGeom>
                        <a:solidFill>
                          <a:srgbClr val="FFFFFF"/>
                        </a:solidFill>
                        <a:ln w="9525">
                          <a:solidFill>
                            <a:sysClr val="window" lastClr="FFFFFF">
                              <a:lumMod val="100000"/>
                              <a:lumOff val="0"/>
                            </a:sysClr>
                          </a:solidFill>
                          <a:miter lim="800000"/>
                          <a:headEnd/>
                          <a:tailEnd/>
                        </a:ln>
                      </wps:spPr>
                      <wps:txbx>
                        <w:txbxContent>
                          <w:p w14:paraId="60367483" w14:textId="77777777" w:rsidR="00487AE5" w:rsidRDefault="00487AE5" w:rsidP="00487AE5">
                            <w:r>
                              <w:t>-3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451870" id="_x0000_s1037" type="#_x0000_t202" style="position:absolute;left:0;text-align:left;margin-left:171.85pt;margin-top:11.4pt;width:32.85pt;height:21.95pt;z-index:251558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" strokecolor="white">
                <v:textbox>
                  <w:txbxContent>
                    <w:p w14:paraId="60367483" w14:textId="77777777" w:rsidR="00487AE5" w:rsidRDefault="00487AE5" w:rsidP="00487AE5">
                      <w:r>
                        <w:t>-3</w:t>
                      </w:r>
                    </w:p>
                  </w:txbxContent>
                </v:textbox>
              </v:shape>
            </w:pict>
          </mc:Fallback>
        </mc:AlternateContent>
      </w:r>
      <w:r w:rsidRPr="00487AE5">
        <w:rPr>
          <w:rFonts w:ascii="Times New Roman" w:eastAsia="DengXian" w:hAnsi="Times New Roman" w:cs="Times New Roman"/>
          <w:noProof/>
          <w:sz w:val="24"/>
          <w:szCs w:val="24"/>
        </w:rPr>
        <mc:AlternateContent>
          <mc:Choice Requires="wps">
            <w:drawing>
              <wp:anchor distT="0" distB="0" distL="114300" distR="114300" simplePos="0" relativeHeight="251503616" behindDoc="0" locked="0" layoutInCell="1" allowOverlap="1" wp14:anchorId="65B58392" wp14:editId="7F856907">
                <wp:simplePos x="0" y="0"/>
                <wp:positionH relativeFrom="column">
                  <wp:posOffset>73660</wp:posOffset>
                </wp:positionH>
                <wp:positionV relativeFrom="paragraph">
                  <wp:posOffset>106680</wp:posOffset>
                </wp:positionV>
                <wp:extent cx="5758180" cy="17145"/>
                <wp:effectExtent l="0" t="76200" r="13970" b="78105"/>
                <wp:wrapNone/>
                <wp:docPr id="49"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58180" cy="1714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3B41A8" id="AutoShape 10" o:spid="_x0000_s1026" type="#_x0000_t32" style="position:absolute;margin-left:5.8pt;margin-top:8.4pt;width:453.4pt;height:1.35pt;flip:y;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">
                <v:stroke endarrow="block"/>
              </v:shape>
            </w:pict>
          </mc:Fallback>
        </mc:AlternateContent>
      </w:r>
    </w:p>
    <w:p w14:paraId="6BAC948D" w14:textId="2F94BE4D" w:rsidR="00487AE5" w:rsidRPr="00487AE5" w:rsidRDefault="00487AE5" w:rsidP="00B16032">
      <w:pPr>
        <w:tabs>
          <w:tab w:val="left" w:pos="720"/>
          <w:tab w:val="left" w:pos="1440"/>
          <w:tab w:val="left" w:pos="2160"/>
          <w:tab w:val="left" w:pos="2880"/>
          <w:tab w:val="left" w:pos="3600"/>
          <w:tab w:val="left" w:pos="6263"/>
        </w:tabs>
        <w:spacing w:after="0" w:line="240" w:lineRule="auto"/>
        <w:rPr>
          <w:rFonts w:ascii="Times New Roman" w:eastAsia="DengXian" w:hAnsi="Times New Roman" w:cs="Times New Roman"/>
          <w:sz w:val="24"/>
          <w:szCs w:val="24"/>
          <w:lang w:eastAsia="zh-CN"/>
        </w:rPr>
      </w:pPr>
      <w:r w:rsidRPr="00487AE5">
        <w:rPr>
          <w:rFonts w:ascii="Times New Roman" w:eastAsia="DengXian" w:hAnsi="Times New Roman" w:cs="Times New Roman"/>
          <w:sz w:val="24"/>
          <w:szCs w:val="24"/>
          <w:lang w:eastAsia="zh-CN"/>
        </w:rPr>
        <w:tab/>
        <w:t xml:space="preserve">   </w:t>
      </w:r>
    </w:p>
    <w:p w14:paraId="2AAF404E" w14:textId="77777777" w:rsidR="00EF368C" w:rsidRDefault="00EF368C" w:rsidP="00650621">
      <w:pPr>
        <w:spacing w:line="480" w:lineRule="auto"/>
        <w:ind w:firstLine="720"/>
        <w:jc w:val="both"/>
        <w:rPr>
          <w:rFonts w:ascii="Times New Roman" w:eastAsia="DengXian" w:hAnsi="Times New Roman" w:cs="Times New Roman"/>
          <w:sz w:val="24"/>
          <w:szCs w:val="24"/>
          <w:lang w:eastAsia="zh-CN"/>
        </w:rPr>
      </w:pPr>
    </w:p>
    <w:p w14:paraId="56CBDF94" w14:textId="440FBC15" w:rsidR="00487AE5" w:rsidRPr="00487AE5" w:rsidRDefault="00487AE5" w:rsidP="00650621">
      <w:pPr>
        <w:spacing w:line="480" w:lineRule="auto"/>
        <w:ind w:firstLine="720"/>
        <w:jc w:val="both"/>
        <w:rPr>
          <w:rFonts w:ascii="Times New Roman" w:eastAsia="DengXian" w:hAnsi="Times New Roman" w:cs="Times New Roman"/>
          <w:sz w:val="24"/>
          <w:szCs w:val="24"/>
          <w:lang w:eastAsia="zh-CN"/>
        </w:rPr>
      </w:pPr>
      <w:r w:rsidRPr="00487AE5">
        <w:rPr>
          <w:rFonts w:ascii="Times New Roman" w:eastAsia="DengXian" w:hAnsi="Times New Roman" w:cs="Times New Roman"/>
          <w:sz w:val="24"/>
          <w:szCs w:val="24"/>
          <w:lang w:eastAsia="zh-CN"/>
        </w:rPr>
        <w:t>Exhibit 2 shows the timeline for determining the set of control routes that match the treated route. The LCC serves at least one of the endpoint airports on a control route at least 18 months before actual entry on the treated route.  However, its actual entry on a control route occurs at least 24 months after its actual entry on the treated route, thereby avoiding any effect its entry on a control route may have on its long-run effect on the treated route.</w:t>
      </w:r>
    </w:p>
    <w:p w14:paraId="664D226E" w14:textId="7D4662D2" w:rsidR="00487AE5" w:rsidRPr="00487AE5" w:rsidRDefault="00487AE5" w:rsidP="0015033B">
      <w:pPr>
        <w:spacing w:line="240" w:lineRule="auto"/>
        <w:contextualSpacing/>
        <w:rPr>
          <w:rFonts w:ascii="Times New Roman" w:eastAsia="DengXian" w:hAnsi="Times New Roman" w:cs="Times New Roman"/>
          <w:sz w:val="24"/>
          <w:szCs w:val="24"/>
          <w:lang w:eastAsia="zh-CN"/>
        </w:rPr>
      </w:pPr>
      <w:r w:rsidRPr="0015033B">
        <w:rPr>
          <w:rFonts w:ascii="Times New Roman" w:eastAsia="DengXian" w:hAnsi="Times New Roman" w:cs="Times New Roman"/>
          <w:bCs/>
          <w:sz w:val="24"/>
          <w:szCs w:val="24"/>
          <w:lang w:eastAsia="zh-CN"/>
        </w:rPr>
        <w:t>Exhibit 2.</w:t>
      </w:r>
      <w:r w:rsidRPr="00487AE5">
        <w:rPr>
          <w:rFonts w:ascii="Times New Roman" w:eastAsia="DengXian" w:hAnsi="Times New Roman" w:cs="Times New Roman"/>
          <w:b/>
          <w:sz w:val="24"/>
          <w:szCs w:val="24"/>
          <w:lang w:eastAsia="zh-CN"/>
        </w:rPr>
        <w:t xml:space="preserve"> </w:t>
      </w:r>
      <w:r w:rsidRPr="00487AE5">
        <w:rPr>
          <w:rFonts w:ascii="Times New Roman" w:eastAsia="DengXian" w:hAnsi="Times New Roman" w:cs="Times New Roman"/>
          <w:sz w:val="24"/>
          <w:szCs w:val="24"/>
          <w:lang w:eastAsia="zh-CN"/>
        </w:rPr>
        <w:t xml:space="preserve">Timeline (in months) for </w:t>
      </w:r>
      <w:r w:rsidR="003519F8">
        <w:rPr>
          <w:rFonts w:ascii="Times New Roman" w:eastAsia="DengXian" w:hAnsi="Times New Roman" w:cs="Times New Roman"/>
          <w:sz w:val="24"/>
          <w:szCs w:val="24"/>
          <w:lang w:eastAsia="zh-CN"/>
        </w:rPr>
        <w:t>D</w:t>
      </w:r>
      <w:r w:rsidRPr="00487AE5">
        <w:rPr>
          <w:rFonts w:ascii="Times New Roman" w:eastAsia="DengXian" w:hAnsi="Times New Roman" w:cs="Times New Roman"/>
          <w:sz w:val="24"/>
          <w:szCs w:val="24"/>
          <w:lang w:eastAsia="zh-CN"/>
        </w:rPr>
        <w:t xml:space="preserve">efining a </w:t>
      </w:r>
      <w:r w:rsidR="003519F8">
        <w:rPr>
          <w:rFonts w:ascii="Times New Roman" w:eastAsia="DengXian" w:hAnsi="Times New Roman" w:cs="Times New Roman"/>
          <w:sz w:val="24"/>
          <w:szCs w:val="24"/>
          <w:lang w:eastAsia="zh-CN"/>
        </w:rPr>
        <w:t>C</w:t>
      </w:r>
      <w:r w:rsidRPr="00487AE5">
        <w:rPr>
          <w:rFonts w:ascii="Times New Roman" w:eastAsia="DengXian" w:hAnsi="Times New Roman" w:cs="Times New Roman"/>
          <w:sz w:val="24"/>
          <w:szCs w:val="24"/>
          <w:lang w:eastAsia="zh-CN"/>
        </w:rPr>
        <w:t xml:space="preserve">ontrol </w:t>
      </w:r>
      <w:r w:rsidR="003519F8">
        <w:rPr>
          <w:rFonts w:ascii="Times New Roman" w:eastAsia="DengXian" w:hAnsi="Times New Roman" w:cs="Times New Roman"/>
          <w:sz w:val="24"/>
          <w:szCs w:val="24"/>
          <w:lang w:eastAsia="zh-CN"/>
        </w:rPr>
        <w:t>R</w:t>
      </w:r>
      <w:r w:rsidRPr="00487AE5">
        <w:rPr>
          <w:rFonts w:ascii="Times New Roman" w:eastAsia="DengXian" w:hAnsi="Times New Roman" w:cs="Times New Roman"/>
          <w:sz w:val="24"/>
          <w:szCs w:val="24"/>
          <w:lang w:eastAsia="zh-CN"/>
        </w:rPr>
        <w:t xml:space="preserve">oute and a </w:t>
      </w:r>
      <w:r w:rsidR="003519F8">
        <w:rPr>
          <w:rFonts w:ascii="Times New Roman" w:eastAsia="DengXian" w:hAnsi="Times New Roman" w:cs="Times New Roman"/>
          <w:sz w:val="24"/>
          <w:szCs w:val="24"/>
          <w:lang w:eastAsia="zh-CN"/>
        </w:rPr>
        <w:t>T</w:t>
      </w:r>
      <w:r w:rsidRPr="00487AE5">
        <w:rPr>
          <w:rFonts w:ascii="Times New Roman" w:eastAsia="DengXian" w:hAnsi="Times New Roman" w:cs="Times New Roman"/>
          <w:sz w:val="24"/>
          <w:szCs w:val="24"/>
          <w:lang w:eastAsia="zh-CN"/>
        </w:rPr>
        <w:t xml:space="preserve">reated </w:t>
      </w:r>
      <w:r w:rsidR="003519F8">
        <w:rPr>
          <w:rFonts w:ascii="Times New Roman" w:eastAsia="DengXian" w:hAnsi="Times New Roman" w:cs="Times New Roman"/>
          <w:sz w:val="24"/>
          <w:szCs w:val="24"/>
          <w:lang w:eastAsia="zh-CN"/>
        </w:rPr>
        <w:t>R</w:t>
      </w:r>
      <w:r w:rsidRPr="00487AE5">
        <w:rPr>
          <w:rFonts w:ascii="Times New Roman" w:eastAsia="DengXian" w:hAnsi="Times New Roman" w:cs="Times New Roman"/>
          <w:sz w:val="24"/>
          <w:szCs w:val="24"/>
          <w:lang w:eastAsia="zh-CN"/>
        </w:rPr>
        <w:t xml:space="preserve">oute for </w:t>
      </w:r>
      <w:r w:rsidR="003519F8">
        <w:rPr>
          <w:rFonts w:ascii="Times New Roman" w:eastAsia="DengXian" w:hAnsi="Times New Roman" w:cs="Times New Roman"/>
          <w:sz w:val="24"/>
          <w:szCs w:val="24"/>
          <w:lang w:eastAsia="zh-CN"/>
        </w:rPr>
        <w:t>R</w:t>
      </w:r>
      <w:r w:rsidRPr="00487AE5">
        <w:rPr>
          <w:rFonts w:ascii="Times New Roman" w:eastAsia="DengXian" w:hAnsi="Times New Roman" w:cs="Times New Roman"/>
          <w:sz w:val="24"/>
          <w:szCs w:val="24"/>
          <w:lang w:eastAsia="zh-CN"/>
        </w:rPr>
        <w:t xml:space="preserve">outes </w:t>
      </w:r>
      <w:r w:rsidR="003519F8">
        <w:rPr>
          <w:rFonts w:ascii="Times New Roman" w:eastAsia="DengXian" w:hAnsi="Times New Roman" w:cs="Times New Roman"/>
          <w:sz w:val="24"/>
          <w:szCs w:val="24"/>
          <w:lang w:eastAsia="zh-CN"/>
        </w:rPr>
        <w:t>E</w:t>
      </w:r>
      <w:r w:rsidRPr="00487AE5">
        <w:rPr>
          <w:rFonts w:ascii="Times New Roman" w:eastAsia="DengXian" w:hAnsi="Times New Roman" w:cs="Times New Roman"/>
          <w:sz w:val="24"/>
          <w:szCs w:val="24"/>
          <w:lang w:eastAsia="zh-CN"/>
        </w:rPr>
        <w:t xml:space="preserve">ntered by a </w:t>
      </w:r>
      <w:r w:rsidR="003519F8">
        <w:rPr>
          <w:rFonts w:ascii="Times New Roman" w:eastAsia="DengXian" w:hAnsi="Times New Roman" w:cs="Times New Roman"/>
          <w:sz w:val="24"/>
          <w:szCs w:val="24"/>
          <w:lang w:eastAsia="zh-CN"/>
        </w:rPr>
        <w:t>G</w:t>
      </w:r>
      <w:r w:rsidRPr="00487AE5">
        <w:rPr>
          <w:rFonts w:ascii="Times New Roman" w:eastAsia="DengXian" w:hAnsi="Times New Roman" w:cs="Times New Roman"/>
          <w:sz w:val="24"/>
          <w:szCs w:val="24"/>
          <w:lang w:eastAsia="zh-CN"/>
        </w:rPr>
        <w:t>iven LCC</w:t>
      </w:r>
    </w:p>
    <w:p w14:paraId="382EC4DB" w14:textId="77777777" w:rsidR="00487AE5" w:rsidRPr="00487AE5" w:rsidRDefault="00487AE5" w:rsidP="00487AE5">
      <w:pPr>
        <w:tabs>
          <w:tab w:val="left" w:pos="720"/>
          <w:tab w:val="left" w:pos="1440"/>
          <w:tab w:val="left" w:pos="2160"/>
          <w:tab w:val="left" w:pos="2880"/>
          <w:tab w:val="left" w:pos="3600"/>
          <w:tab w:val="left" w:pos="6263"/>
        </w:tabs>
        <w:spacing w:after="0" w:line="240" w:lineRule="auto"/>
        <w:jc w:val="both"/>
        <w:rPr>
          <w:rFonts w:ascii="Times New Roman" w:eastAsia="DengXian" w:hAnsi="Times New Roman" w:cs="Times New Roman"/>
          <w:sz w:val="24"/>
          <w:szCs w:val="24"/>
          <w:lang w:eastAsia="zh-CN"/>
        </w:rPr>
      </w:pPr>
      <w:r w:rsidRPr="00487AE5">
        <w:rPr>
          <w:rFonts w:ascii="Times New Roman" w:eastAsia="DengXian" w:hAnsi="Times New Roman" w:cs="Times New Roman"/>
          <w:noProof/>
          <w:sz w:val="24"/>
          <w:szCs w:val="24"/>
        </w:rPr>
        <mc:AlternateContent>
          <mc:Choice Requires="wps">
            <w:drawing>
              <wp:anchor distT="0" distB="0" distL="114300" distR="114300" simplePos="0" relativeHeight="251700224" behindDoc="0" locked="0" layoutInCell="1" allowOverlap="1" wp14:anchorId="3C1B2E73" wp14:editId="79D1C3D2">
                <wp:simplePos x="0" y="0"/>
                <wp:positionH relativeFrom="column">
                  <wp:posOffset>5006340</wp:posOffset>
                </wp:positionH>
                <wp:positionV relativeFrom="paragraph">
                  <wp:posOffset>5715</wp:posOffset>
                </wp:positionV>
                <wp:extent cx="1056005" cy="778510"/>
                <wp:effectExtent l="0" t="0" r="10795" b="21590"/>
                <wp:wrapNone/>
                <wp:docPr id="51"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56005" cy="778510"/>
                        </a:xfrm>
                        <a:prstGeom prst="rect">
                          <a:avLst/>
                        </a:prstGeom>
                        <a:solidFill>
                          <a:sysClr val="window" lastClr="FFFFFF"/>
                        </a:solidFill>
                        <a:ln w="6350">
                          <a:solidFill>
                            <a:sysClr val="window" lastClr="FFFFFF"/>
                          </a:solidFill>
                        </a:ln>
                        <a:effectLst/>
                      </wps:spPr>
                      <wps:txbx>
                        <w:txbxContent>
                          <w:p w14:paraId="1576AF45" w14:textId="77777777" w:rsidR="00487AE5" w:rsidRPr="006E69C8" w:rsidRDefault="00487AE5" w:rsidP="00487AE5">
                            <w:pPr>
                              <w:rPr>
                                <w:rFonts w:ascii="Times New Roman" w:hAnsi="Times New Roman" w:cs="Times New Roman"/>
                                <w:sz w:val="16"/>
                                <w:szCs w:val="16"/>
                              </w:rPr>
                            </w:pPr>
                            <w:r>
                              <w:rPr>
                                <w:rFonts w:ascii="Times New Roman" w:hAnsi="Times New Roman" w:cs="Times New Roman"/>
                                <w:sz w:val="16"/>
                                <w:szCs w:val="16"/>
                              </w:rPr>
                              <w:t xml:space="preserve">Actual entry on the control route is at least 24 months after actual entry on the treated route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1B2E73" id="Text Box 51" o:spid="_x0000_s1038" type="#_x0000_t202" style="position:absolute;left:0;text-align:left;margin-left:394.2pt;margin-top:.45pt;width:83.15pt;height:61.3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" fillcolor="window" strokecolor="window" strokeweight=".5pt">
                <v:path arrowok="t"/>
                <v:textbox>
                  <w:txbxContent>
                    <w:p w14:paraId="1576AF45" w14:textId="77777777" w:rsidR="00487AE5" w:rsidRPr="006E69C8" w:rsidRDefault="00487AE5" w:rsidP="00487AE5">
                      <w:pPr>
                        <w:rPr>
                          <w:rFonts w:ascii="Times New Roman" w:hAnsi="Times New Roman" w:cs="Times New Roman"/>
                          <w:sz w:val="16"/>
                          <w:szCs w:val="16"/>
                        </w:rPr>
                      </w:pPr>
                      <w:r>
                        <w:rPr>
                          <w:rFonts w:ascii="Times New Roman" w:hAnsi="Times New Roman" w:cs="Times New Roman"/>
                          <w:sz w:val="16"/>
                          <w:szCs w:val="16"/>
                        </w:rPr>
                        <w:t xml:space="preserve">Actual entry on the control route is at least 24 months after actual entry on the treated route </w:t>
                      </w:r>
                    </w:p>
                  </w:txbxContent>
                </v:textbox>
              </v:shape>
            </w:pict>
          </mc:Fallback>
        </mc:AlternateContent>
      </w:r>
      <w:r w:rsidRPr="00487AE5">
        <w:rPr>
          <w:rFonts w:ascii="Times New Roman" w:eastAsia="DengXian" w:hAnsi="Times New Roman" w:cs="Times New Roman"/>
          <w:noProof/>
          <w:sz w:val="24"/>
          <w:szCs w:val="24"/>
        </w:rPr>
        <mc:AlternateContent>
          <mc:Choice Requires="wps">
            <w:drawing>
              <wp:anchor distT="0" distB="0" distL="114300" distR="114300" simplePos="0" relativeHeight="251737088" behindDoc="0" locked="0" layoutInCell="1" allowOverlap="1" wp14:anchorId="7F524B84" wp14:editId="13280D74">
                <wp:simplePos x="0" y="0"/>
                <wp:positionH relativeFrom="column">
                  <wp:posOffset>3939540</wp:posOffset>
                </wp:positionH>
                <wp:positionV relativeFrom="paragraph">
                  <wp:posOffset>83820</wp:posOffset>
                </wp:positionV>
                <wp:extent cx="793115" cy="582295"/>
                <wp:effectExtent l="0" t="0" r="26035" b="27305"/>
                <wp:wrapNone/>
                <wp:docPr id="1"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93115" cy="582295"/>
                        </a:xfrm>
                        <a:prstGeom prst="rect">
                          <a:avLst/>
                        </a:prstGeom>
                        <a:solidFill>
                          <a:sysClr val="window" lastClr="FFFFFF"/>
                        </a:solidFill>
                        <a:ln w="6350">
                          <a:solidFill>
                            <a:sysClr val="window" lastClr="FFFFFF"/>
                          </a:solidFill>
                        </a:ln>
                        <a:effectLst/>
                      </wps:spPr>
                      <wps:txbx>
                        <w:txbxContent>
                          <w:p w14:paraId="69F11D0F" w14:textId="77777777" w:rsidR="00487AE5" w:rsidRPr="00455EF9" w:rsidRDefault="00487AE5" w:rsidP="00487AE5">
                            <w:pPr>
                              <w:rPr>
                                <w:rFonts w:ascii="Times New Roman" w:hAnsi="Times New Roman" w:cs="Times New Roman"/>
                                <w:sz w:val="16"/>
                                <w:szCs w:val="16"/>
                              </w:rPr>
                            </w:pPr>
                            <w:r>
                              <w:rPr>
                                <w:rFonts w:ascii="Times New Roman" w:hAnsi="Times New Roman" w:cs="Times New Roman"/>
                                <w:sz w:val="16"/>
                                <w:szCs w:val="16"/>
                              </w:rPr>
                              <w:t>Long-run post-entry period in DID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24B84" id="Text Box 59" o:spid="_x0000_s1039" type="#_x0000_t202" style="position:absolute;left:0;text-align:left;margin-left:310.2pt;margin-top:6.6pt;width:62.45pt;height:45.8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" fillcolor="window" strokecolor="window" strokeweight=".5pt">
                <v:path arrowok="t"/>
                <v:textbox>
                  <w:txbxContent>
                    <w:p w14:paraId="69F11D0F" w14:textId="77777777" w:rsidR="00487AE5" w:rsidRPr="00455EF9" w:rsidRDefault="00487AE5" w:rsidP="00487AE5">
                      <w:pPr>
                        <w:rPr>
                          <w:rFonts w:ascii="Times New Roman" w:hAnsi="Times New Roman" w:cs="Times New Roman"/>
                          <w:sz w:val="16"/>
                          <w:szCs w:val="16"/>
                        </w:rPr>
                      </w:pPr>
                      <w:r>
                        <w:rPr>
                          <w:rFonts w:ascii="Times New Roman" w:hAnsi="Times New Roman" w:cs="Times New Roman"/>
                          <w:sz w:val="16"/>
                          <w:szCs w:val="16"/>
                        </w:rPr>
                        <w:t>Long-run post-entry period in DID</w:t>
                      </w:r>
                    </w:p>
                  </w:txbxContent>
                </v:textbox>
              </v:shape>
            </w:pict>
          </mc:Fallback>
        </mc:AlternateContent>
      </w:r>
      <w:r w:rsidRPr="00487AE5">
        <w:rPr>
          <w:rFonts w:ascii="Times New Roman" w:eastAsia="DengXian" w:hAnsi="Times New Roman" w:cs="Times New Roman"/>
          <w:noProof/>
          <w:sz w:val="24"/>
          <w:szCs w:val="24"/>
        </w:rPr>
        <mc:AlternateContent>
          <mc:Choice Requires="wps">
            <w:drawing>
              <wp:anchor distT="0" distB="0" distL="114300" distR="114300" simplePos="0" relativeHeight="251724800" behindDoc="0" locked="0" layoutInCell="1" allowOverlap="1" wp14:anchorId="0298D06B" wp14:editId="3B8051F8">
                <wp:simplePos x="0" y="0"/>
                <wp:positionH relativeFrom="column">
                  <wp:posOffset>3133979</wp:posOffset>
                </wp:positionH>
                <wp:positionV relativeFrom="paragraph">
                  <wp:posOffset>97536</wp:posOffset>
                </wp:positionV>
                <wp:extent cx="793115" cy="582295"/>
                <wp:effectExtent l="0" t="0" r="26035" b="27305"/>
                <wp:wrapNone/>
                <wp:docPr id="135"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93115" cy="582295"/>
                        </a:xfrm>
                        <a:prstGeom prst="rect">
                          <a:avLst/>
                        </a:prstGeom>
                        <a:solidFill>
                          <a:sysClr val="window" lastClr="FFFFFF"/>
                        </a:solidFill>
                        <a:ln w="6350">
                          <a:solidFill>
                            <a:sysClr val="window" lastClr="FFFFFF"/>
                          </a:solidFill>
                        </a:ln>
                        <a:effectLst/>
                      </wps:spPr>
                      <wps:txbx>
                        <w:txbxContent>
                          <w:p w14:paraId="0677C3B5" w14:textId="77777777" w:rsidR="00487AE5" w:rsidRPr="00455EF9" w:rsidRDefault="00487AE5" w:rsidP="00487AE5">
                            <w:pPr>
                              <w:rPr>
                                <w:rFonts w:ascii="Times New Roman" w:hAnsi="Times New Roman" w:cs="Times New Roman"/>
                                <w:sz w:val="16"/>
                                <w:szCs w:val="16"/>
                              </w:rPr>
                            </w:pPr>
                            <w:r>
                              <w:rPr>
                                <w:rFonts w:ascii="Times New Roman" w:hAnsi="Times New Roman" w:cs="Times New Roman"/>
                                <w:sz w:val="16"/>
                                <w:szCs w:val="16"/>
                              </w:rPr>
                              <w:t>Medium-run post-entry period in DID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98D06B" id="Text Box 135" o:spid="_x0000_s1040" type="#_x0000_t202" style="position:absolute;left:0;text-align:left;margin-left:246.75pt;margin-top:7.7pt;width:62.45pt;height:45.8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" fillcolor="window" strokecolor="window" strokeweight=".5pt">
                <v:path arrowok="t"/>
                <v:textbox>
                  <w:txbxContent>
                    <w:p w14:paraId="0677C3B5" w14:textId="77777777" w:rsidR="00487AE5" w:rsidRPr="00455EF9" w:rsidRDefault="00487AE5" w:rsidP="00487AE5">
                      <w:pPr>
                        <w:rPr>
                          <w:rFonts w:ascii="Times New Roman" w:hAnsi="Times New Roman" w:cs="Times New Roman"/>
                          <w:sz w:val="16"/>
                          <w:szCs w:val="16"/>
                        </w:rPr>
                      </w:pPr>
                      <w:r>
                        <w:rPr>
                          <w:rFonts w:ascii="Times New Roman" w:hAnsi="Times New Roman" w:cs="Times New Roman"/>
                          <w:sz w:val="16"/>
                          <w:szCs w:val="16"/>
                        </w:rPr>
                        <w:t>Medium-run post-entry period in DID</w:t>
                      </w:r>
                    </w:p>
                  </w:txbxContent>
                </v:textbox>
              </v:shape>
            </w:pict>
          </mc:Fallback>
        </mc:AlternateContent>
      </w:r>
      <w:r w:rsidRPr="00487AE5">
        <w:rPr>
          <w:rFonts w:ascii="Times New Roman" w:eastAsia="DengXian" w:hAnsi="Times New Roman" w:cs="Times New Roman"/>
          <w:noProof/>
          <w:sz w:val="24"/>
          <w:szCs w:val="24"/>
        </w:rPr>
        <mc:AlternateContent>
          <mc:Choice Requires="wps">
            <w:drawing>
              <wp:anchor distT="0" distB="0" distL="114300" distR="114300" simplePos="0" relativeHeight="251718656" behindDoc="0" locked="0" layoutInCell="1" allowOverlap="1" wp14:anchorId="44D55A4F" wp14:editId="47F6508E">
                <wp:simplePos x="0" y="0"/>
                <wp:positionH relativeFrom="column">
                  <wp:posOffset>2502281</wp:posOffset>
                </wp:positionH>
                <wp:positionV relativeFrom="paragraph">
                  <wp:posOffset>98298</wp:posOffset>
                </wp:positionV>
                <wp:extent cx="658368" cy="582295"/>
                <wp:effectExtent l="0" t="0" r="27940" b="27305"/>
                <wp:wrapNone/>
                <wp:docPr id="58"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58368" cy="582295"/>
                        </a:xfrm>
                        <a:prstGeom prst="rect">
                          <a:avLst/>
                        </a:prstGeom>
                        <a:solidFill>
                          <a:sysClr val="window" lastClr="FFFFFF"/>
                        </a:solidFill>
                        <a:ln w="6350">
                          <a:solidFill>
                            <a:sysClr val="window" lastClr="FFFFFF"/>
                          </a:solidFill>
                        </a:ln>
                        <a:effectLst/>
                      </wps:spPr>
                      <wps:txbx>
                        <w:txbxContent>
                          <w:p w14:paraId="5C9C7997" w14:textId="77777777" w:rsidR="00487AE5" w:rsidRPr="00455EF9" w:rsidRDefault="00487AE5" w:rsidP="00487AE5">
                            <w:pPr>
                              <w:rPr>
                                <w:rFonts w:ascii="Times New Roman" w:hAnsi="Times New Roman" w:cs="Times New Roman"/>
                                <w:sz w:val="16"/>
                                <w:szCs w:val="16"/>
                              </w:rPr>
                            </w:pPr>
                            <w:r>
                              <w:rPr>
                                <w:rFonts w:ascii="Times New Roman" w:hAnsi="Times New Roman" w:cs="Times New Roman"/>
                                <w:sz w:val="16"/>
                                <w:szCs w:val="16"/>
                              </w:rPr>
                              <w:t>Short-run post-entry period in DID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D55A4F" id="Text Box 58" o:spid="_x0000_s1041" type="#_x0000_t202" style="position:absolute;left:0;text-align:left;margin-left:197.05pt;margin-top:7.75pt;width:51.85pt;height:45.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" fillcolor="window" strokecolor="window" strokeweight=".5pt">
                <v:path arrowok="t"/>
                <v:textbox>
                  <w:txbxContent>
                    <w:p w14:paraId="5C9C7997" w14:textId="77777777" w:rsidR="00487AE5" w:rsidRPr="00455EF9" w:rsidRDefault="00487AE5" w:rsidP="00487AE5">
                      <w:pPr>
                        <w:rPr>
                          <w:rFonts w:ascii="Times New Roman" w:hAnsi="Times New Roman" w:cs="Times New Roman"/>
                          <w:sz w:val="16"/>
                          <w:szCs w:val="16"/>
                        </w:rPr>
                      </w:pPr>
                      <w:r>
                        <w:rPr>
                          <w:rFonts w:ascii="Times New Roman" w:hAnsi="Times New Roman" w:cs="Times New Roman"/>
                          <w:sz w:val="16"/>
                          <w:szCs w:val="16"/>
                        </w:rPr>
                        <w:t>Short-run post-entry period in DID</w:t>
                      </w:r>
                    </w:p>
                  </w:txbxContent>
                </v:textbox>
              </v:shape>
            </w:pict>
          </mc:Fallback>
        </mc:AlternateContent>
      </w:r>
      <w:r w:rsidRPr="00487AE5">
        <w:rPr>
          <w:rFonts w:ascii="Times New Roman" w:eastAsia="DengXian" w:hAnsi="Times New Roman" w:cs="Times New Roman"/>
          <w:noProof/>
          <w:sz w:val="24"/>
          <w:szCs w:val="24"/>
        </w:rPr>
        <mc:AlternateContent>
          <mc:Choice Requires="wps">
            <w:drawing>
              <wp:anchor distT="0" distB="0" distL="114300" distR="114300" simplePos="0" relativeHeight="251706368" behindDoc="0" locked="0" layoutInCell="1" allowOverlap="1" wp14:anchorId="4F7D38D8" wp14:editId="11FA8778">
                <wp:simplePos x="0" y="0"/>
                <wp:positionH relativeFrom="column">
                  <wp:posOffset>-51562</wp:posOffset>
                </wp:positionH>
                <wp:positionV relativeFrom="paragraph">
                  <wp:posOffset>51816</wp:posOffset>
                </wp:positionV>
                <wp:extent cx="1231392" cy="737616"/>
                <wp:effectExtent l="0" t="0" r="26035" b="24765"/>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1392" cy="737616"/>
                        </a:xfrm>
                        <a:prstGeom prst="rect">
                          <a:avLst/>
                        </a:prstGeom>
                        <a:solidFill>
                          <a:sysClr val="window" lastClr="FFFFFF"/>
                        </a:solidFill>
                        <a:ln w="6350">
                          <a:solidFill>
                            <a:sysClr val="window" lastClr="FFFFFF"/>
                          </a:solidFill>
                        </a:ln>
                        <a:effectLst/>
                      </wps:spPr>
                      <wps:txbx>
                        <w:txbxContent>
                          <w:p w14:paraId="3E73900B" w14:textId="77777777" w:rsidR="00487AE5" w:rsidRPr="005967F0" w:rsidRDefault="00487AE5" w:rsidP="00487AE5">
                            <w:pPr>
                              <w:rPr>
                                <w:rFonts w:ascii="Times New Roman" w:hAnsi="Times New Roman" w:cs="Times New Roman"/>
                                <w:sz w:val="16"/>
                                <w:szCs w:val="16"/>
                              </w:rPr>
                            </w:pPr>
                            <w:r>
                              <w:rPr>
                                <w:rFonts w:ascii="Times New Roman" w:hAnsi="Times New Roman" w:cs="Times New Roman"/>
                                <w:sz w:val="16"/>
                                <w:szCs w:val="16"/>
                              </w:rPr>
                              <w:t>Potential entry of the LCC on the control route at least 18 months before its actual entry on the treated route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7D38D8" id="Text Box 53" o:spid="_x0000_s1042" type="#_x0000_t202" style="position:absolute;left:0;text-align:left;margin-left:-4.05pt;margin-top:4.1pt;width:96.95pt;height:58.1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" fillcolor="window" strokecolor="window" strokeweight=".5pt">
                <v:path arrowok="t"/>
                <v:textbox>
                  <w:txbxContent>
                    <w:p w14:paraId="3E73900B" w14:textId="77777777" w:rsidR="00487AE5" w:rsidRPr="005967F0" w:rsidRDefault="00487AE5" w:rsidP="00487AE5">
                      <w:pPr>
                        <w:rPr>
                          <w:rFonts w:ascii="Times New Roman" w:hAnsi="Times New Roman" w:cs="Times New Roman"/>
                          <w:sz w:val="16"/>
                          <w:szCs w:val="16"/>
                        </w:rPr>
                      </w:pPr>
                      <w:r>
                        <w:rPr>
                          <w:rFonts w:ascii="Times New Roman" w:hAnsi="Times New Roman" w:cs="Times New Roman"/>
                          <w:sz w:val="16"/>
                          <w:szCs w:val="16"/>
                        </w:rPr>
                        <w:t>Potential entry of the LCC on the control route at least 18 months before its actual entry on the treated route</w:t>
                      </w:r>
                    </w:p>
                  </w:txbxContent>
                </v:textbox>
              </v:shape>
            </w:pict>
          </mc:Fallback>
        </mc:AlternateContent>
      </w:r>
    </w:p>
    <w:p w14:paraId="7542D8CD" w14:textId="77777777" w:rsidR="00487AE5" w:rsidRPr="00487AE5" w:rsidRDefault="00487AE5" w:rsidP="00487AE5">
      <w:pPr>
        <w:tabs>
          <w:tab w:val="left" w:pos="720"/>
          <w:tab w:val="left" w:pos="1440"/>
          <w:tab w:val="left" w:pos="2160"/>
          <w:tab w:val="left" w:pos="2880"/>
          <w:tab w:val="left" w:pos="3600"/>
          <w:tab w:val="left" w:pos="6263"/>
        </w:tabs>
        <w:spacing w:after="0" w:line="240" w:lineRule="auto"/>
        <w:jc w:val="both"/>
        <w:rPr>
          <w:rFonts w:ascii="Times New Roman" w:eastAsia="DengXian" w:hAnsi="Times New Roman" w:cs="Times New Roman"/>
          <w:sz w:val="24"/>
          <w:szCs w:val="24"/>
          <w:lang w:eastAsia="zh-CN"/>
        </w:rPr>
      </w:pPr>
      <w:r w:rsidRPr="00487AE5">
        <w:rPr>
          <w:rFonts w:ascii="Times New Roman" w:eastAsia="DengXian" w:hAnsi="Times New Roman" w:cs="Times New Roman"/>
          <w:noProof/>
          <w:sz w:val="24"/>
          <w:szCs w:val="24"/>
        </w:rPr>
        <mc:AlternateContent>
          <mc:Choice Requires="wps">
            <w:drawing>
              <wp:anchor distT="0" distB="0" distL="114300" distR="114300" simplePos="0" relativeHeight="251694080" behindDoc="0" locked="0" layoutInCell="1" allowOverlap="1" wp14:anchorId="532BC7A1" wp14:editId="51965ECD">
                <wp:simplePos x="0" y="0"/>
                <wp:positionH relativeFrom="column">
                  <wp:posOffset>1822323</wp:posOffset>
                </wp:positionH>
                <wp:positionV relativeFrom="paragraph">
                  <wp:posOffset>8890</wp:posOffset>
                </wp:positionV>
                <wp:extent cx="755904" cy="579374"/>
                <wp:effectExtent l="0" t="0" r="25400" b="11430"/>
                <wp:wrapNone/>
                <wp:docPr id="52"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5904" cy="579374"/>
                        </a:xfrm>
                        <a:prstGeom prst="rect">
                          <a:avLst/>
                        </a:prstGeom>
                        <a:solidFill>
                          <a:sysClr val="window" lastClr="FFFFFF"/>
                        </a:solidFill>
                        <a:ln w="6350">
                          <a:solidFill>
                            <a:sysClr val="window" lastClr="FFFFFF"/>
                          </a:solidFill>
                        </a:ln>
                        <a:effectLst/>
                      </wps:spPr>
                      <wps:txbx>
                        <w:txbxContent>
                          <w:p w14:paraId="5FD89C1A" w14:textId="77777777" w:rsidR="00487AE5" w:rsidRPr="00EF7E68" w:rsidRDefault="00487AE5" w:rsidP="00487AE5">
                            <w:pPr>
                              <w:rPr>
                                <w:rFonts w:ascii="Times New Roman" w:hAnsi="Times New Roman" w:cs="Times New Roman"/>
                                <w:sz w:val="16"/>
                                <w:szCs w:val="16"/>
                              </w:rPr>
                            </w:pPr>
                            <w:r w:rsidRPr="00EF7E68">
                              <w:rPr>
                                <w:rFonts w:ascii="Times New Roman" w:hAnsi="Times New Roman" w:cs="Times New Roman"/>
                                <w:sz w:val="16"/>
                                <w:szCs w:val="16"/>
                              </w:rPr>
                              <w:t xml:space="preserve">Actual entry </w:t>
                            </w:r>
                            <w:r>
                              <w:rPr>
                                <w:rFonts w:ascii="Times New Roman" w:hAnsi="Times New Roman" w:cs="Times New Roman"/>
                                <w:sz w:val="16"/>
                                <w:szCs w:val="16"/>
                              </w:rPr>
                              <w:t>on the treated route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BC7A1" id="Text Box 52" o:spid="_x0000_s1043" type="#_x0000_t202" style="position:absolute;left:0;text-align:left;margin-left:143.5pt;margin-top:.7pt;width:59.5pt;height:45.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" fillcolor="window" strokecolor="window" strokeweight=".5pt">
                <v:path arrowok="t"/>
                <v:textbox>
                  <w:txbxContent>
                    <w:p w14:paraId="5FD89C1A" w14:textId="77777777" w:rsidR="00487AE5" w:rsidRPr="00EF7E68" w:rsidRDefault="00487AE5" w:rsidP="00487AE5">
                      <w:pPr>
                        <w:rPr>
                          <w:rFonts w:ascii="Times New Roman" w:hAnsi="Times New Roman" w:cs="Times New Roman"/>
                          <w:sz w:val="16"/>
                          <w:szCs w:val="16"/>
                        </w:rPr>
                      </w:pPr>
                      <w:r w:rsidRPr="00EF7E68">
                        <w:rPr>
                          <w:rFonts w:ascii="Times New Roman" w:hAnsi="Times New Roman" w:cs="Times New Roman"/>
                          <w:sz w:val="16"/>
                          <w:szCs w:val="16"/>
                        </w:rPr>
                        <w:t xml:space="preserve">Actual entry </w:t>
                      </w:r>
                      <w:r>
                        <w:rPr>
                          <w:rFonts w:ascii="Times New Roman" w:hAnsi="Times New Roman" w:cs="Times New Roman"/>
                          <w:sz w:val="16"/>
                          <w:szCs w:val="16"/>
                        </w:rPr>
                        <w:t>on the treated route</w:t>
                      </w:r>
                    </w:p>
                  </w:txbxContent>
                </v:textbox>
              </v:shape>
            </w:pict>
          </mc:Fallback>
        </mc:AlternateContent>
      </w:r>
      <w:r w:rsidRPr="00487AE5">
        <w:rPr>
          <w:rFonts w:ascii="Times New Roman" w:eastAsia="DengXian" w:hAnsi="Times New Roman" w:cs="Times New Roman"/>
          <w:noProof/>
          <w:sz w:val="24"/>
          <w:szCs w:val="24"/>
        </w:rPr>
        <mc:AlternateContent>
          <mc:Choice Requires="wps">
            <w:drawing>
              <wp:anchor distT="0" distB="0" distL="114300" distR="114300" simplePos="0" relativeHeight="251712512" behindDoc="0" locked="0" layoutInCell="1" allowOverlap="1" wp14:anchorId="10BFCD38" wp14:editId="2930A2A7">
                <wp:simplePos x="0" y="0"/>
                <wp:positionH relativeFrom="column">
                  <wp:posOffset>1252601</wp:posOffset>
                </wp:positionH>
                <wp:positionV relativeFrom="paragraph">
                  <wp:posOffset>16764</wp:posOffset>
                </wp:positionV>
                <wp:extent cx="597408" cy="509905"/>
                <wp:effectExtent l="0" t="0" r="12700" b="23495"/>
                <wp:wrapNone/>
                <wp:docPr id="55"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97408" cy="509905"/>
                        </a:xfrm>
                        <a:prstGeom prst="rect">
                          <a:avLst/>
                        </a:prstGeom>
                        <a:solidFill>
                          <a:sysClr val="window" lastClr="FFFFFF"/>
                        </a:solidFill>
                        <a:ln w="6350">
                          <a:solidFill>
                            <a:sysClr val="window" lastClr="FFFFFF"/>
                          </a:solidFill>
                        </a:ln>
                        <a:effectLst/>
                      </wps:spPr>
                      <wps:txbx>
                        <w:txbxContent>
                          <w:p w14:paraId="00E7719B" w14:textId="77777777" w:rsidR="00487AE5" w:rsidRPr="00600A95" w:rsidRDefault="00487AE5" w:rsidP="00487AE5">
                            <w:pPr>
                              <w:rPr>
                                <w:rFonts w:ascii="Times New Roman" w:hAnsi="Times New Roman" w:cs="Times New Roman"/>
                                <w:sz w:val="16"/>
                                <w:szCs w:val="16"/>
                              </w:rPr>
                            </w:pPr>
                            <w:r>
                              <w:rPr>
                                <w:rFonts w:ascii="Times New Roman" w:hAnsi="Times New Roman" w:cs="Times New Roman"/>
                                <w:sz w:val="16"/>
                                <w:szCs w:val="16"/>
                              </w:rPr>
                              <w:t>Pre-entry period in DID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10BFCD38" id="Text Box 55" o:spid="_x0000_s1044" type="#_x0000_t202" style="position:absolute;left:0;text-align:left;margin-left:98.65pt;margin-top:1.3pt;width:47.05pt;height:40.1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" fillcolor="window" strokecolor="window" strokeweight=".5pt">
                <v:path arrowok="t"/>
                <v:textbox>
                  <w:txbxContent>
                    <w:p w14:paraId="00E7719B" w14:textId="77777777" w:rsidR="00487AE5" w:rsidRPr="00600A95" w:rsidRDefault="00487AE5" w:rsidP="00487AE5">
                      <w:pPr>
                        <w:rPr>
                          <w:rFonts w:ascii="Times New Roman" w:hAnsi="Times New Roman" w:cs="Times New Roman"/>
                          <w:sz w:val="16"/>
                          <w:szCs w:val="16"/>
                        </w:rPr>
                      </w:pPr>
                      <w:r>
                        <w:rPr>
                          <w:rFonts w:ascii="Times New Roman" w:hAnsi="Times New Roman" w:cs="Times New Roman"/>
                          <w:sz w:val="16"/>
                          <w:szCs w:val="16"/>
                        </w:rPr>
                        <w:t>Pre-entry period in DID</w:t>
                      </w:r>
                    </w:p>
                  </w:txbxContent>
                </v:textbox>
              </v:shape>
            </w:pict>
          </mc:Fallback>
        </mc:AlternateContent>
      </w:r>
    </w:p>
    <w:p w14:paraId="2084291C" w14:textId="77777777" w:rsidR="00487AE5" w:rsidRPr="00487AE5" w:rsidRDefault="00487AE5" w:rsidP="00487AE5">
      <w:pPr>
        <w:tabs>
          <w:tab w:val="left" w:pos="720"/>
          <w:tab w:val="left" w:pos="1440"/>
          <w:tab w:val="left" w:pos="2160"/>
          <w:tab w:val="left" w:pos="2880"/>
          <w:tab w:val="left" w:pos="3600"/>
          <w:tab w:val="left" w:pos="6263"/>
        </w:tabs>
        <w:spacing w:after="0" w:line="240" w:lineRule="auto"/>
        <w:jc w:val="both"/>
        <w:rPr>
          <w:rFonts w:ascii="Times New Roman" w:eastAsia="DengXian" w:hAnsi="Times New Roman" w:cs="Times New Roman"/>
          <w:sz w:val="24"/>
          <w:szCs w:val="24"/>
          <w:lang w:eastAsia="zh-CN"/>
        </w:rPr>
      </w:pPr>
    </w:p>
    <w:p w14:paraId="0929DBBC" w14:textId="77777777" w:rsidR="00487AE5" w:rsidRPr="00487AE5" w:rsidRDefault="00487AE5" w:rsidP="00487AE5">
      <w:pPr>
        <w:tabs>
          <w:tab w:val="left" w:pos="720"/>
          <w:tab w:val="left" w:pos="1440"/>
          <w:tab w:val="left" w:pos="2160"/>
          <w:tab w:val="left" w:pos="2880"/>
          <w:tab w:val="left" w:pos="3600"/>
          <w:tab w:val="left" w:pos="6263"/>
        </w:tabs>
        <w:spacing w:after="0" w:line="240" w:lineRule="auto"/>
        <w:jc w:val="both"/>
        <w:rPr>
          <w:rFonts w:ascii="Times New Roman" w:eastAsia="DengXian" w:hAnsi="Times New Roman" w:cs="Times New Roman"/>
          <w:sz w:val="24"/>
          <w:szCs w:val="24"/>
          <w:lang w:eastAsia="zh-CN"/>
        </w:rPr>
      </w:pPr>
    </w:p>
    <w:p w14:paraId="25DF767E" w14:textId="77777777" w:rsidR="00487AE5" w:rsidRPr="00487AE5" w:rsidRDefault="00487AE5" w:rsidP="00487AE5">
      <w:pPr>
        <w:tabs>
          <w:tab w:val="left" w:pos="720"/>
          <w:tab w:val="left" w:pos="1440"/>
          <w:tab w:val="left" w:pos="2160"/>
          <w:tab w:val="left" w:pos="2880"/>
          <w:tab w:val="left" w:pos="3600"/>
          <w:tab w:val="left" w:pos="6263"/>
        </w:tabs>
        <w:spacing w:after="0" w:line="240" w:lineRule="auto"/>
        <w:jc w:val="both"/>
        <w:rPr>
          <w:rFonts w:ascii="Times New Roman" w:eastAsia="DengXian" w:hAnsi="Times New Roman" w:cs="Times New Roman"/>
          <w:sz w:val="24"/>
          <w:szCs w:val="24"/>
          <w:lang w:eastAsia="zh-CN"/>
        </w:rPr>
      </w:pPr>
      <w:r w:rsidRPr="00487AE5">
        <w:rPr>
          <w:rFonts w:ascii="Times New Roman" w:eastAsia="DengXian" w:hAnsi="Times New Roman" w:cs="Times New Roman"/>
          <w:noProof/>
          <w:sz w:val="24"/>
          <w:szCs w:val="24"/>
        </w:rPr>
        <mc:AlternateContent>
          <mc:Choice Requires="wps">
            <w:drawing>
              <wp:anchor distT="0" distB="0" distL="114299" distR="114299" simplePos="0" relativeHeight="251780096" behindDoc="0" locked="0" layoutInCell="1" allowOverlap="1" wp14:anchorId="49DCBB2E" wp14:editId="3405BDBC">
                <wp:simplePos x="0" y="0"/>
                <wp:positionH relativeFrom="rightMargin">
                  <wp:posOffset>-64707</wp:posOffset>
                </wp:positionH>
                <wp:positionV relativeFrom="paragraph">
                  <wp:posOffset>126557</wp:posOffset>
                </wp:positionV>
                <wp:extent cx="234315" cy="0"/>
                <wp:effectExtent l="40958" t="0" r="92392" b="54293"/>
                <wp:wrapNone/>
                <wp:docPr id="14" name="Auto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343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5197EE3" id="AutoShape 102" o:spid="_x0000_s1026" type="#_x0000_t32" style="position:absolute;margin-left:-5.1pt;margin-top:9.95pt;width:18.45pt;height:0;rotation:90;z-index:251780096;visibility:visible;mso-wrap-style:square;mso-width-percent:0;mso-height-percent:0;mso-wrap-distance-left:3.17497mm;mso-wrap-distance-top:0;mso-wrap-distance-right:3.17497mm;mso-wrap-distance-bottom:0;mso-position-horizontal:absolute;mso-position-horizontal-relative:righ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">
                <v:stroke endarrow="block"/>
                <w10:wrap anchorx="margin"/>
              </v:shape>
            </w:pict>
          </mc:Fallback>
        </mc:AlternateContent>
      </w:r>
      <w:r w:rsidRPr="00487AE5">
        <w:rPr>
          <w:rFonts w:ascii="Times New Roman" w:eastAsia="DengXian" w:hAnsi="Times New Roman" w:cs="Times New Roman"/>
          <w:noProof/>
          <w:sz w:val="24"/>
          <w:szCs w:val="24"/>
        </w:rPr>
        <mc:AlternateContent>
          <mc:Choice Requires="wps">
            <w:drawing>
              <wp:anchor distT="0" distB="0" distL="114299" distR="114299" simplePos="0" relativeHeight="251773952" behindDoc="0" locked="0" layoutInCell="1" allowOverlap="1" wp14:anchorId="5B4CAFF5" wp14:editId="280741F7">
                <wp:simplePos x="0" y="0"/>
                <wp:positionH relativeFrom="column">
                  <wp:posOffset>4145343</wp:posOffset>
                </wp:positionH>
                <wp:positionV relativeFrom="paragraph">
                  <wp:posOffset>123509</wp:posOffset>
                </wp:positionV>
                <wp:extent cx="234315" cy="0"/>
                <wp:effectExtent l="40958" t="0" r="92392" b="54293"/>
                <wp:wrapNone/>
                <wp:docPr id="13" name="Auto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343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B0AFDA" id="AutoShape 102" o:spid="_x0000_s1026" type="#_x0000_t32" style="position:absolute;margin-left:326.4pt;margin-top:9.75pt;width:18.45pt;height:0;rotation:90;z-index:25177395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">
                <v:stroke endarrow="block"/>
              </v:shape>
            </w:pict>
          </mc:Fallback>
        </mc:AlternateContent>
      </w:r>
      <w:r w:rsidRPr="00487AE5">
        <w:rPr>
          <w:rFonts w:ascii="Times New Roman" w:eastAsia="DengXian" w:hAnsi="Times New Roman" w:cs="Times New Roman"/>
          <w:noProof/>
          <w:sz w:val="24"/>
          <w:szCs w:val="24"/>
        </w:rPr>
        <mc:AlternateContent>
          <mc:Choice Requires="wps">
            <w:drawing>
              <wp:anchor distT="0" distB="0" distL="114299" distR="114299" simplePos="0" relativeHeight="251767808" behindDoc="0" locked="0" layoutInCell="1" allowOverlap="1" wp14:anchorId="397A7327" wp14:editId="29A07184">
                <wp:simplePos x="0" y="0"/>
                <wp:positionH relativeFrom="column">
                  <wp:posOffset>3337623</wp:posOffset>
                </wp:positionH>
                <wp:positionV relativeFrom="paragraph">
                  <wp:posOffset>121604</wp:posOffset>
                </wp:positionV>
                <wp:extent cx="234315" cy="0"/>
                <wp:effectExtent l="40958" t="0" r="92392" b="54293"/>
                <wp:wrapNone/>
                <wp:docPr id="12" name="Auto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343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A9C0DA9" id="AutoShape 102" o:spid="_x0000_s1026" type="#_x0000_t32" style="position:absolute;margin-left:262.8pt;margin-top:9.6pt;width:18.45pt;height:0;rotation:90;z-index:251767808;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">
                <v:stroke endarrow="block"/>
              </v:shape>
            </w:pict>
          </mc:Fallback>
        </mc:AlternateContent>
      </w:r>
      <w:r w:rsidRPr="00487AE5">
        <w:rPr>
          <w:rFonts w:ascii="Times New Roman" w:eastAsia="DengXian" w:hAnsi="Times New Roman" w:cs="Times New Roman"/>
          <w:noProof/>
          <w:sz w:val="24"/>
          <w:szCs w:val="24"/>
        </w:rPr>
        <mc:AlternateContent>
          <mc:Choice Requires="wps">
            <w:drawing>
              <wp:anchor distT="0" distB="0" distL="114299" distR="114299" simplePos="0" relativeHeight="251761664" behindDoc="0" locked="0" layoutInCell="1" allowOverlap="1" wp14:anchorId="0B2FA056" wp14:editId="3D26AC61">
                <wp:simplePos x="0" y="0"/>
                <wp:positionH relativeFrom="column">
                  <wp:posOffset>2549525</wp:posOffset>
                </wp:positionH>
                <wp:positionV relativeFrom="paragraph">
                  <wp:posOffset>127000</wp:posOffset>
                </wp:positionV>
                <wp:extent cx="234315" cy="0"/>
                <wp:effectExtent l="40958" t="0" r="92392" b="54293"/>
                <wp:wrapNone/>
                <wp:docPr id="2" name="Auto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343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94BB49E" id="AutoShape 102" o:spid="_x0000_s1026" type="#_x0000_t32" style="position:absolute;margin-left:200.75pt;margin-top:10pt;width:18.45pt;height:0;rotation:90;z-index:251761664;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">
                <v:stroke endarrow="block"/>
              </v:shape>
            </w:pict>
          </mc:Fallback>
        </mc:AlternateContent>
      </w:r>
      <w:r w:rsidRPr="00487AE5">
        <w:rPr>
          <w:rFonts w:ascii="Times New Roman" w:eastAsia="DengXian" w:hAnsi="Times New Roman" w:cs="Times New Roman"/>
          <w:noProof/>
          <w:sz w:val="24"/>
          <w:szCs w:val="24"/>
        </w:rPr>
        <mc:AlternateContent>
          <mc:Choice Requires="wps">
            <w:drawing>
              <wp:anchor distT="0" distB="0" distL="114299" distR="114299" simplePos="0" relativeHeight="251743232" behindDoc="0" locked="0" layoutInCell="1" allowOverlap="1" wp14:anchorId="0FAFD45E" wp14:editId="6772C66E">
                <wp:simplePos x="0" y="0"/>
                <wp:positionH relativeFrom="column">
                  <wp:posOffset>133159</wp:posOffset>
                </wp:positionH>
                <wp:positionV relativeFrom="paragraph">
                  <wp:posOffset>126176</wp:posOffset>
                </wp:positionV>
                <wp:extent cx="234315" cy="0"/>
                <wp:effectExtent l="40958" t="0" r="92392" b="54293"/>
                <wp:wrapNone/>
                <wp:docPr id="15" name="Auto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343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8DEA4D7" id="AutoShape 102" o:spid="_x0000_s1026" type="#_x0000_t32" style="position:absolute;margin-left:10.5pt;margin-top:9.95pt;width:18.45pt;height:0;rotation:90;z-index:251743232;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">
                <v:stroke endarrow="block"/>
              </v:shape>
            </w:pict>
          </mc:Fallback>
        </mc:AlternateContent>
      </w:r>
      <w:r w:rsidRPr="00487AE5">
        <w:rPr>
          <w:rFonts w:ascii="Times New Roman" w:eastAsia="DengXian" w:hAnsi="Times New Roman" w:cs="Times New Roman"/>
          <w:noProof/>
          <w:sz w:val="24"/>
          <w:szCs w:val="24"/>
        </w:rPr>
        <mc:AlternateContent>
          <mc:Choice Requires="wps">
            <w:drawing>
              <wp:anchor distT="0" distB="0" distL="114299" distR="114299" simplePos="0" relativeHeight="251755520" behindDoc="0" locked="0" layoutInCell="1" allowOverlap="1" wp14:anchorId="39335136" wp14:editId="00BF6A00">
                <wp:simplePos x="0" y="0"/>
                <wp:positionH relativeFrom="column">
                  <wp:posOffset>1391920</wp:posOffset>
                </wp:positionH>
                <wp:positionV relativeFrom="paragraph">
                  <wp:posOffset>126365</wp:posOffset>
                </wp:positionV>
                <wp:extent cx="234315" cy="0"/>
                <wp:effectExtent l="40958" t="0" r="92392" b="54293"/>
                <wp:wrapNone/>
                <wp:docPr id="16" name="Auto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343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E476F30" id="AutoShape 102" o:spid="_x0000_s1026" type="#_x0000_t32" style="position:absolute;margin-left:109.6pt;margin-top:9.95pt;width:18.45pt;height:0;rotation:90;z-index:251755520;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">
                <v:stroke endarrow="block"/>
              </v:shape>
            </w:pict>
          </mc:Fallback>
        </mc:AlternateContent>
      </w:r>
      <w:r w:rsidRPr="00487AE5">
        <w:rPr>
          <w:rFonts w:ascii="Times New Roman" w:eastAsia="DengXian" w:hAnsi="Times New Roman" w:cs="Times New Roman"/>
          <w:noProof/>
          <w:sz w:val="24"/>
          <w:szCs w:val="24"/>
        </w:rPr>
        <mc:AlternateContent>
          <mc:Choice Requires="wps">
            <w:drawing>
              <wp:anchor distT="0" distB="0" distL="114299" distR="114299" simplePos="0" relativeHeight="251749376" behindDoc="0" locked="0" layoutInCell="1" allowOverlap="1" wp14:anchorId="4A522C42" wp14:editId="4D78CAE6">
                <wp:simplePos x="0" y="0"/>
                <wp:positionH relativeFrom="column">
                  <wp:posOffset>2185225</wp:posOffset>
                </wp:positionH>
                <wp:positionV relativeFrom="paragraph">
                  <wp:posOffset>134812</wp:posOffset>
                </wp:positionV>
                <wp:extent cx="234315" cy="0"/>
                <wp:effectExtent l="40958" t="0" r="92392" b="54293"/>
                <wp:wrapNone/>
                <wp:docPr id="17" name="Auto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234315"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4B88FFA" id="AutoShape 102" o:spid="_x0000_s1026" type="#_x0000_t32" style="position:absolute;margin-left:172.05pt;margin-top:10.6pt;width:18.45pt;height:0;rotation:90;z-index:25174937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">
                <v:stroke endarrow="block"/>
              </v:shape>
            </w:pict>
          </mc:Fallback>
        </mc:AlternateContent>
      </w:r>
    </w:p>
    <w:p w14:paraId="08D18649" w14:textId="77777777" w:rsidR="00487AE5" w:rsidRPr="00487AE5" w:rsidRDefault="00487AE5" w:rsidP="00487AE5">
      <w:pPr>
        <w:tabs>
          <w:tab w:val="left" w:pos="720"/>
          <w:tab w:val="left" w:pos="1440"/>
          <w:tab w:val="left" w:pos="2160"/>
          <w:tab w:val="left" w:pos="2880"/>
          <w:tab w:val="left" w:pos="3600"/>
          <w:tab w:val="left" w:pos="6263"/>
        </w:tabs>
        <w:spacing w:after="0" w:line="240" w:lineRule="auto"/>
        <w:jc w:val="both"/>
        <w:rPr>
          <w:rFonts w:ascii="Times New Roman" w:eastAsia="DengXian" w:hAnsi="Times New Roman" w:cs="Times New Roman"/>
          <w:sz w:val="24"/>
          <w:szCs w:val="24"/>
          <w:lang w:eastAsia="zh-CN"/>
        </w:rPr>
      </w:pPr>
      <w:r w:rsidRPr="00487AE5">
        <w:rPr>
          <w:rFonts w:ascii="Times New Roman" w:eastAsia="DengXian" w:hAnsi="Times New Roman" w:cs="Times New Roman"/>
          <w:noProof/>
          <w:sz w:val="24"/>
          <w:szCs w:val="24"/>
        </w:rPr>
        <mc:AlternateContent>
          <mc:Choice Requires="wps">
            <w:drawing>
              <wp:anchor distT="0" distB="0" distL="114296" distR="114296" simplePos="0" relativeHeight="251829248" behindDoc="0" locked="0" layoutInCell="1" allowOverlap="1" wp14:anchorId="2E0CC694" wp14:editId="3B2ADA42">
                <wp:simplePos x="0" y="0"/>
                <wp:positionH relativeFrom="column">
                  <wp:posOffset>353568</wp:posOffset>
                </wp:positionH>
                <wp:positionV relativeFrom="paragraph">
                  <wp:posOffset>132588</wp:posOffset>
                </wp:positionV>
                <wp:extent cx="0" cy="134620"/>
                <wp:effectExtent l="0" t="0" r="19050" b="17780"/>
                <wp:wrapNone/>
                <wp:docPr id="23"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462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8E33B86" id="AutoShape 13" o:spid="_x0000_s1026" type="#_x0000_t32" style="position:absolute;margin-left:27.85pt;margin-top:10.45pt;width:0;height:10.6pt;z-index:251829248;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"/>
            </w:pict>
          </mc:Fallback>
        </mc:AlternateContent>
      </w:r>
      <w:r w:rsidRPr="00487AE5">
        <w:rPr>
          <w:rFonts w:ascii="Times New Roman" w:eastAsia="DengXian" w:hAnsi="Times New Roman" w:cs="Times New Roman"/>
          <w:noProof/>
          <w:sz w:val="24"/>
          <w:szCs w:val="24"/>
        </w:rPr>
        <mc:AlternateContent>
          <mc:Choice Requires="wps">
            <w:drawing>
              <wp:anchor distT="0" distB="0" distL="114296" distR="114296" simplePos="0" relativeHeight="251835392" behindDoc="0" locked="0" layoutInCell="1" allowOverlap="1" wp14:anchorId="7603DC2E" wp14:editId="0D22D87C">
                <wp:simplePos x="0" y="0"/>
                <wp:positionH relativeFrom="column">
                  <wp:posOffset>1142492</wp:posOffset>
                </wp:positionH>
                <wp:positionV relativeFrom="paragraph">
                  <wp:posOffset>130683</wp:posOffset>
                </wp:positionV>
                <wp:extent cx="0" cy="134620"/>
                <wp:effectExtent l="0" t="0" r="19050" b="17780"/>
                <wp:wrapNone/>
                <wp:docPr id="24"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462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2D6B3B7" id="AutoShape 13" o:spid="_x0000_s1026" type="#_x0000_t32" style="position:absolute;margin-left:89.95pt;margin-top:10.3pt;width:0;height:10.6pt;z-index:251835392;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"/>
            </w:pict>
          </mc:Fallback>
        </mc:AlternateContent>
      </w:r>
      <w:r w:rsidRPr="00487AE5">
        <w:rPr>
          <w:rFonts w:ascii="Times New Roman" w:eastAsia="DengXian" w:hAnsi="Times New Roman" w:cs="Times New Roman"/>
          <w:noProof/>
          <w:sz w:val="24"/>
          <w:szCs w:val="24"/>
        </w:rPr>
        <mc:AlternateContent>
          <mc:Choice Requires="wps">
            <w:drawing>
              <wp:anchor distT="0" distB="0" distL="114296" distR="114296" simplePos="0" relativeHeight="251792384" behindDoc="0" locked="0" layoutInCell="1" allowOverlap="1" wp14:anchorId="0CD7C59F" wp14:editId="4CC51D8F">
                <wp:simplePos x="0" y="0"/>
                <wp:positionH relativeFrom="column">
                  <wp:posOffset>1993392</wp:posOffset>
                </wp:positionH>
                <wp:positionV relativeFrom="paragraph">
                  <wp:posOffset>126111</wp:posOffset>
                </wp:positionV>
                <wp:extent cx="0" cy="134620"/>
                <wp:effectExtent l="0" t="0" r="19050" b="17780"/>
                <wp:wrapNone/>
                <wp:docPr id="18"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462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29E742" id="AutoShape 13" o:spid="_x0000_s1026" type="#_x0000_t32" style="position:absolute;margin-left:156.95pt;margin-top:9.95pt;width:0;height:10.6pt;z-index:251792384;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"/>
            </w:pict>
          </mc:Fallback>
        </mc:AlternateContent>
      </w:r>
      <w:r w:rsidRPr="00487AE5">
        <w:rPr>
          <w:rFonts w:ascii="Times New Roman" w:eastAsia="DengXian" w:hAnsi="Times New Roman" w:cs="Times New Roman"/>
          <w:noProof/>
          <w:sz w:val="24"/>
          <w:szCs w:val="24"/>
        </w:rPr>
        <mc:AlternateContent>
          <mc:Choice Requires="wps">
            <w:drawing>
              <wp:anchor distT="0" distB="0" distL="114296" distR="114296" simplePos="0" relativeHeight="251798528" behindDoc="0" locked="0" layoutInCell="1" allowOverlap="1" wp14:anchorId="410BC4A6" wp14:editId="7B83FC01">
                <wp:simplePos x="0" y="0"/>
                <wp:positionH relativeFrom="column">
                  <wp:posOffset>2300732</wp:posOffset>
                </wp:positionH>
                <wp:positionV relativeFrom="paragraph">
                  <wp:posOffset>130556</wp:posOffset>
                </wp:positionV>
                <wp:extent cx="0" cy="134620"/>
                <wp:effectExtent l="0" t="0" r="19050" b="17780"/>
                <wp:wrapNone/>
                <wp:docPr id="19"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462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D144BD" id="AutoShape 13" o:spid="_x0000_s1026" type="#_x0000_t32" style="position:absolute;margin-left:181.15pt;margin-top:10.3pt;width:0;height:10.6pt;z-index:251798528;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"/>
            </w:pict>
          </mc:Fallback>
        </mc:AlternateContent>
      </w:r>
      <w:r w:rsidRPr="00487AE5">
        <w:rPr>
          <w:rFonts w:ascii="Times New Roman" w:eastAsia="DengXian" w:hAnsi="Times New Roman" w:cs="Times New Roman"/>
          <w:noProof/>
          <w:sz w:val="24"/>
          <w:szCs w:val="24"/>
        </w:rPr>
        <mc:AlternateContent>
          <mc:Choice Requires="wps">
            <w:drawing>
              <wp:anchor distT="0" distB="0" distL="114296" distR="114296" simplePos="0" relativeHeight="251804672" behindDoc="0" locked="0" layoutInCell="1" allowOverlap="1" wp14:anchorId="11679B31" wp14:editId="4EB95EC6">
                <wp:simplePos x="0" y="0"/>
                <wp:positionH relativeFrom="column">
                  <wp:posOffset>3081020</wp:posOffset>
                </wp:positionH>
                <wp:positionV relativeFrom="paragraph">
                  <wp:posOffset>128143</wp:posOffset>
                </wp:positionV>
                <wp:extent cx="0" cy="134620"/>
                <wp:effectExtent l="0" t="0" r="19050" b="17780"/>
                <wp:wrapNone/>
                <wp:docPr id="20"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462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A7D9A4" id="AutoShape 13" o:spid="_x0000_s1026" type="#_x0000_t32" style="position:absolute;margin-left:242.6pt;margin-top:10.1pt;width:0;height:10.6pt;z-index:251804672;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"/>
            </w:pict>
          </mc:Fallback>
        </mc:AlternateContent>
      </w:r>
      <w:r w:rsidRPr="00487AE5">
        <w:rPr>
          <w:rFonts w:ascii="Times New Roman" w:eastAsia="DengXian" w:hAnsi="Times New Roman" w:cs="Times New Roman"/>
          <w:noProof/>
          <w:sz w:val="24"/>
          <w:szCs w:val="24"/>
        </w:rPr>
        <mc:AlternateContent>
          <mc:Choice Requires="wps">
            <w:drawing>
              <wp:anchor distT="0" distB="0" distL="114296" distR="114296" simplePos="0" relativeHeight="251810816" behindDoc="0" locked="0" layoutInCell="1" allowOverlap="1" wp14:anchorId="38759FB5" wp14:editId="137CAB10">
                <wp:simplePos x="0" y="0"/>
                <wp:positionH relativeFrom="column">
                  <wp:posOffset>3885565</wp:posOffset>
                </wp:positionH>
                <wp:positionV relativeFrom="paragraph">
                  <wp:posOffset>130874</wp:posOffset>
                </wp:positionV>
                <wp:extent cx="0" cy="134620"/>
                <wp:effectExtent l="0" t="0" r="19050" b="17780"/>
                <wp:wrapNone/>
                <wp:docPr id="21"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462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C6DEA5E" id="AutoShape 13" o:spid="_x0000_s1026" type="#_x0000_t32" style="position:absolute;margin-left:305.95pt;margin-top:10.3pt;width:0;height:10.6pt;z-index:251810816;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"/>
            </w:pict>
          </mc:Fallback>
        </mc:AlternateContent>
      </w:r>
      <w:r w:rsidRPr="00487AE5">
        <w:rPr>
          <w:rFonts w:ascii="Times New Roman" w:eastAsia="DengXian" w:hAnsi="Times New Roman" w:cs="Times New Roman"/>
          <w:noProof/>
          <w:sz w:val="24"/>
          <w:szCs w:val="24"/>
        </w:rPr>
        <mc:AlternateContent>
          <mc:Choice Requires="wps">
            <w:drawing>
              <wp:anchor distT="0" distB="0" distL="114296" distR="114296" simplePos="0" relativeHeight="251816960" behindDoc="0" locked="0" layoutInCell="1" allowOverlap="1" wp14:anchorId="30BB4327" wp14:editId="1B0C0DCE">
                <wp:simplePos x="0" y="0"/>
                <wp:positionH relativeFrom="column">
                  <wp:posOffset>4659630</wp:posOffset>
                </wp:positionH>
                <wp:positionV relativeFrom="paragraph">
                  <wp:posOffset>120650</wp:posOffset>
                </wp:positionV>
                <wp:extent cx="0" cy="134620"/>
                <wp:effectExtent l="0" t="0" r="19050" b="17780"/>
                <wp:wrapNone/>
                <wp:docPr id="22"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462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5F01035" id="AutoShape 13" o:spid="_x0000_s1026" type="#_x0000_t32" style="position:absolute;margin-left:366.9pt;margin-top:9.5pt;width:0;height:10.6pt;z-index:251816960;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"/>
            </w:pict>
          </mc:Fallback>
        </mc:AlternateContent>
      </w:r>
      <w:r w:rsidRPr="00487AE5">
        <w:rPr>
          <w:rFonts w:ascii="Times New Roman" w:eastAsia="DengXian" w:hAnsi="Times New Roman" w:cs="Times New Roman"/>
          <w:noProof/>
          <w:sz w:val="24"/>
          <w:szCs w:val="24"/>
        </w:rPr>
        <mc:AlternateContent>
          <mc:Choice Requires="wps">
            <w:drawing>
              <wp:anchor distT="0" distB="0" distL="114296" distR="114296" simplePos="0" relativeHeight="251823104" behindDoc="0" locked="0" layoutInCell="1" allowOverlap="1" wp14:anchorId="387A5B1F" wp14:editId="49069272">
                <wp:simplePos x="0" y="0"/>
                <wp:positionH relativeFrom="column">
                  <wp:posOffset>5458079</wp:posOffset>
                </wp:positionH>
                <wp:positionV relativeFrom="paragraph">
                  <wp:posOffset>109855</wp:posOffset>
                </wp:positionV>
                <wp:extent cx="0" cy="134620"/>
                <wp:effectExtent l="0" t="0" r="19050" b="17780"/>
                <wp:wrapNone/>
                <wp:docPr id="25"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3462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B7B6E64" id="AutoShape 13" o:spid="_x0000_s1026" type="#_x0000_t32" style="position:absolute;margin-left:429.75pt;margin-top:8.65pt;width:0;height:10.6pt;z-index:251823104;visibility:visible;mso-wrap-style:square;mso-width-percent:0;mso-height-percent:0;mso-wrap-distance-left:3.17489mm;mso-wrap-distance-top:0;mso-wrap-distance-right:3.17489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"/>
            </w:pict>
          </mc:Fallback>
        </mc:AlternateContent>
      </w:r>
    </w:p>
    <w:p w14:paraId="69194F12" w14:textId="77777777" w:rsidR="00487AE5" w:rsidRPr="00487AE5" w:rsidRDefault="00487AE5" w:rsidP="00487AE5">
      <w:pPr>
        <w:tabs>
          <w:tab w:val="left" w:pos="720"/>
          <w:tab w:val="left" w:pos="1440"/>
          <w:tab w:val="left" w:pos="2160"/>
          <w:tab w:val="left" w:pos="2880"/>
          <w:tab w:val="left" w:pos="6263"/>
        </w:tabs>
        <w:spacing w:after="0" w:line="240" w:lineRule="auto"/>
        <w:jc w:val="both"/>
        <w:rPr>
          <w:rFonts w:ascii="Times New Roman" w:eastAsia="DengXian" w:hAnsi="Times New Roman" w:cs="Times New Roman"/>
          <w:sz w:val="24"/>
          <w:szCs w:val="24"/>
          <w:lang w:eastAsia="zh-CN"/>
        </w:rPr>
      </w:pPr>
      <w:r w:rsidRPr="00487AE5">
        <w:rPr>
          <w:rFonts w:ascii="Times New Roman" w:eastAsia="DengXian" w:hAnsi="Times New Roman" w:cs="Times New Roman"/>
          <w:noProof/>
          <w:sz w:val="24"/>
          <w:szCs w:val="24"/>
        </w:rPr>
        <mc:AlternateContent>
          <mc:Choice Requires="wps">
            <w:drawing>
              <wp:anchor distT="0" distB="0" distL="114300" distR="114300" simplePos="0" relativeHeight="251669504" behindDoc="0" locked="0" layoutInCell="1" allowOverlap="1" wp14:anchorId="1C2D059E" wp14:editId="063D4EF3">
                <wp:simplePos x="0" y="0"/>
                <wp:positionH relativeFrom="column">
                  <wp:posOffset>5306060</wp:posOffset>
                </wp:positionH>
                <wp:positionV relativeFrom="paragraph">
                  <wp:posOffset>107315</wp:posOffset>
                </wp:positionV>
                <wp:extent cx="349250" cy="256032"/>
                <wp:effectExtent l="0" t="0" r="12700" b="10795"/>
                <wp:wrapNone/>
                <wp:docPr id="130"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9250" cy="256032"/>
                        </a:xfrm>
                        <a:prstGeom prst="rect">
                          <a:avLst/>
                        </a:prstGeom>
                        <a:solidFill>
                          <a:sysClr val="window" lastClr="FFFFFF"/>
                        </a:solidFill>
                        <a:ln w="6350">
                          <a:solidFill>
                            <a:sysClr val="window" lastClr="FFFFFF"/>
                          </a:solidFill>
                        </a:ln>
                        <a:effectLst/>
                      </wps:spPr>
                      <wps:txbx>
                        <w:txbxContent>
                          <w:p w14:paraId="2C6BA6A6" w14:textId="77777777" w:rsidR="00487AE5" w:rsidRDefault="00487AE5" w:rsidP="00487AE5">
                            <w:r>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2D059E" id="Text Box 130" o:spid="_x0000_s1045" type="#_x0000_t202" style="position:absolute;left:0;text-align:left;margin-left:417.8pt;margin-top:8.45pt;width:27.5pt;height:20.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" fillcolor="window" strokecolor="window" strokeweight=".5pt">
                <v:path arrowok="t"/>
                <v:textbox>
                  <w:txbxContent>
                    <w:p w14:paraId="2C6BA6A6" w14:textId="77777777" w:rsidR="00487AE5" w:rsidRDefault="00487AE5" w:rsidP="00487AE5">
                      <w:r>
                        <w:t>24</w:t>
                      </w:r>
                    </w:p>
                  </w:txbxContent>
                </v:textbox>
              </v:shape>
            </w:pict>
          </mc:Fallback>
        </mc:AlternateContent>
      </w:r>
      <w:r w:rsidRPr="00487AE5">
        <w:rPr>
          <w:rFonts w:ascii="Times New Roman" w:eastAsia="DengXian" w:hAnsi="Times New Roman" w:cs="Times New Roman"/>
          <w:noProof/>
          <w:sz w:val="24"/>
          <w:szCs w:val="24"/>
        </w:rPr>
        <mc:AlternateContent>
          <mc:Choice Requires="wps">
            <w:drawing>
              <wp:anchor distT="0" distB="0" distL="114300" distR="114300" simplePos="0" relativeHeight="251730944" behindDoc="0" locked="0" layoutInCell="1" allowOverlap="1" wp14:anchorId="790A7DDE" wp14:editId="228B9354">
                <wp:simplePos x="0" y="0"/>
                <wp:positionH relativeFrom="column">
                  <wp:posOffset>4489704</wp:posOffset>
                </wp:positionH>
                <wp:positionV relativeFrom="paragraph">
                  <wp:posOffset>113920</wp:posOffset>
                </wp:positionV>
                <wp:extent cx="344805" cy="249936"/>
                <wp:effectExtent l="0" t="0" r="17145" b="17145"/>
                <wp:wrapNone/>
                <wp:docPr id="13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4805" cy="249936"/>
                        </a:xfrm>
                        <a:prstGeom prst="rect">
                          <a:avLst/>
                        </a:prstGeom>
                        <a:solidFill>
                          <a:sysClr val="window" lastClr="FFFFFF"/>
                        </a:solidFill>
                        <a:ln w="6350">
                          <a:solidFill>
                            <a:sysClr val="window" lastClr="FFFFFF"/>
                          </a:solidFill>
                        </a:ln>
                        <a:effectLst/>
                      </wps:spPr>
                      <wps:txbx>
                        <w:txbxContent>
                          <w:p w14:paraId="4093DD5F" w14:textId="77777777" w:rsidR="00487AE5" w:rsidRDefault="00487AE5" w:rsidP="00487AE5">
                            <w: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A7DDE" id="Text Box 37" o:spid="_x0000_s1046" type="#_x0000_t202" style="position:absolute;left:0;text-align:left;margin-left:353.5pt;margin-top:8.95pt;width:27.15pt;height:19.7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" fillcolor="window" strokecolor="window" strokeweight=".5pt">
                <v:path arrowok="t"/>
                <v:textbox>
                  <w:txbxContent>
                    <w:p w14:paraId="4093DD5F" w14:textId="77777777" w:rsidR="00487AE5" w:rsidRDefault="00487AE5" w:rsidP="00487AE5">
                      <w:r>
                        <w:t>18</w:t>
                      </w:r>
                    </w:p>
                  </w:txbxContent>
                </v:textbox>
              </v:shape>
            </w:pict>
          </mc:Fallback>
        </mc:AlternateContent>
      </w:r>
      <w:r w:rsidRPr="00487AE5">
        <w:rPr>
          <w:rFonts w:ascii="Times New Roman" w:eastAsia="DengXian" w:hAnsi="Times New Roman" w:cs="Times New Roman"/>
          <w:noProof/>
          <w:sz w:val="24"/>
          <w:szCs w:val="24"/>
        </w:rPr>
        <mc:AlternateContent>
          <mc:Choice Requires="wps">
            <w:drawing>
              <wp:anchor distT="0" distB="0" distL="114300" distR="114300" simplePos="0" relativeHeight="251663360" behindDoc="0" locked="0" layoutInCell="1" allowOverlap="1" wp14:anchorId="5F9FC3B9" wp14:editId="0F24719E">
                <wp:simplePos x="0" y="0"/>
                <wp:positionH relativeFrom="column">
                  <wp:posOffset>3727704</wp:posOffset>
                </wp:positionH>
                <wp:positionV relativeFrom="paragraph">
                  <wp:posOffset>113920</wp:posOffset>
                </wp:positionV>
                <wp:extent cx="344805" cy="267716"/>
                <wp:effectExtent l="0" t="0" r="17145" b="18415"/>
                <wp:wrapNone/>
                <wp:docPr id="37"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4805" cy="267716"/>
                        </a:xfrm>
                        <a:prstGeom prst="rect">
                          <a:avLst/>
                        </a:prstGeom>
                        <a:solidFill>
                          <a:sysClr val="window" lastClr="FFFFFF"/>
                        </a:solidFill>
                        <a:ln w="6350">
                          <a:solidFill>
                            <a:sysClr val="window" lastClr="FFFFFF"/>
                          </a:solidFill>
                        </a:ln>
                        <a:effectLst/>
                      </wps:spPr>
                      <wps:txbx>
                        <w:txbxContent>
                          <w:p w14:paraId="38D6041F" w14:textId="77777777" w:rsidR="00487AE5" w:rsidRDefault="00487AE5" w:rsidP="00487AE5">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9FC3B9" id="_x0000_s1047" type="#_x0000_t202" style="position:absolute;left:0;text-align:left;margin-left:293.5pt;margin-top:8.95pt;width:27.15pt;height:21.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" fillcolor="window" strokecolor="window" strokeweight=".5pt">
                <v:path arrowok="t"/>
                <v:textbox>
                  <w:txbxContent>
                    <w:p w14:paraId="38D6041F" w14:textId="77777777" w:rsidR="00487AE5" w:rsidRDefault="00487AE5" w:rsidP="00487AE5">
                      <w:r>
                        <w:t>12</w:t>
                      </w:r>
                    </w:p>
                  </w:txbxContent>
                </v:textbox>
              </v:shape>
            </w:pict>
          </mc:Fallback>
        </mc:AlternateContent>
      </w:r>
      <w:r w:rsidRPr="00487AE5">
        <w:rPr>
          <w:rFonts w:ascii="Times New Roman" w:eastAsia="DengXian" w:hAnsi="Times New Roman" w:cs="Times New Roman"/>
          <w:noProof/>
          <w:sz w:val="24"/>
          <w:szCs w:val="24"/>
        </w:rPr>
        <mc:AlternateContent>
          <mc:Choice Requires="wps">
            <w:drawing>
              <wp:anchor distT="0" distB="0" distL="114300" distR="114300" simplePos="0" relativeHeight="251657216" behindDoc="0" locked="0" layoutInCell="1" allowOverlap="1" wp14:anchorId="042772F9" wp14:editId="78727340">
                <wp:simplePos x="0" y="0"/>
                <wp:positionH relativeFrom="column">
                  <wp:posOffset>2959608</wp:posOffset>
                </wp:positionH>
                <wp:positionV relativeFrom="paragraph">
                  <wp:posOffset>113920</wp:posOffset>
                </wp:positionV>
                <wp:extent cx="262890" cy="243840"/>
                <wp:effectExtent l="0" t="0" r="22860" b="22860"/>
                <wp:wrapNone/>
                <wp:docPr id="132"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890" cy="243840"/>
                        </a:xfrm>
                        <a:prstGeom prst="rect">
                          <a:avLst/>
                        </a:prstGeom>
                        <a:solidFill>
                          <a:sysClr val="window" lastClr="FFFFFF"/>
                        </a:solidFill>
                        <a:ln w="6350">
                          <a:solidFill>
                            <a:sysClr val="window" lastClr="FFFFFF"/>
                          </a:solidFill>
                        </a:ln>
                        <a:effectLst/>
                      </wps:spPr>
                      <wps:txbx>
                        <w:txbxContent>
                          <w:p w14:paraId="23C1FAF5" w14:textId="77777777" w:rsidR="00487AE5" w:rsidRDefault="00487AE5" w:rsidP="00487AE5">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2772F9" id="Text Box 132" o:spid="_x0000_s1048" type="#_x0000_t202" style="position:absolute;left:0;text-align:left;margin-left:233.05pt;margin-top:8.95pt;width:20.7pt;height:19.2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" fillcolor="window" strokecolor="window" strokeweight=".5pt">
                <v:path arrowok="t"/>
                <v:textbox>
                  <w:txbxContent>
                    <w:p w14:paraId="23C1FAF5" w14:textId="77777777" w:rsidR="00487AE5" w:rsidRDefault="00487AE5" w:rsidP="00487AE5">
                      <w:r>
                        <w:t>6</w:t>
                      </w:r>
                    </w:p>
                  </w:txbxContent>
                </v:textbox>
              </v:shape>
            </w:pict>
          </mc:Fallback>
        </mc:AlternateContent>
      </w:r>
      <w:r w:rsidRPr="00487AE5">
        <w:rPr>
          <w:rFonts w:ascii="Times New Roman" w:eastAsia="DengXian" w:hAnsi="Times New Roman" w:cs="Times New Roman"/>
          <w:noProof/>
          <w:sz w:val="24"/>
          <w:szCs w:val="24"/>
        </w:rPr>
        <mc:AlternateContent>
          <mc:Choice Requires="wps">
            <w:drawing>
              <wp:anchor distT="0" distB="0" distL="114300" distR="114300" simplePos="0" relativeHeight="251687936" behindDoc="0" locked="0" layoutInCell="1" allowOverlap="1" wp14:anchorId="59BC5250" wp14:editId="28AEAED7">
                <wp:simplePos x="0" y="0"/>
                <wp:positionH relativeFrom="column">
                  <wp:posOffset>155448</wp:posOffset>
                </wp:positionH>
                <wp:positionV relativeFrom="paragraph">
                  <wp:posOffset>126112</wp:posOffset>
                </wp:positionV>
                <wp:extent cx="379095" cy="292608"/>
                <wp:effectExtent l="0" t="0" r="20955" b="12700"/>
                <wp:wrapNone/>
                <wp:docPr id="4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9095" cy="292608"/>
                        </a:xfrm>
                        <a:prstGeom prst="rect">
                          <a:avLst/>
                        </a:prstGeom>
                        <a:solidFill>
                          <a:sysClr val="window" lastClr="FFFFFF"/>
                        </a:solidFill>
                        <a:ln w="6350">
                          <a:solidFill>
                            <a:sysClr val="window" lastClr="FFFFFF"/>
                          </a:solidFill>
                        </a:ln>
                        <a:effectLst/>
                      </wps:spPr>
                      <wps:txbx>
                        <w:txbxContent>
                          <w:p w14:paraId="261A6DE5" w14:textId="77777777" w:rsidR="00487AE5" w:rsidRDefault="00487AE5" w:rsidP="00487AE5">
                            <w:r>
                              <w:t>-18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BC5250" id="Text Box 41" o:spid="_x0000_s1049" type="#_x0000_t202" style="position:absolute;left:0;text-align:left;margin-left:12.25pt;margin-top:9.95pt;width:29.85pt;height:23.0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" fillcolor="window" strokecolor="window" strokeweight=".5pt">
                <v:path arrowok="t"/>
                <v:textbox>
                  <w:txbxContent>
                    <w:p w14:paraId="261A6DE5" w14:textId="77777777" w:rsidR="00487AE5" w:rsidRDefault="00487AE5" w:rsidP="00487AE5">
                      <w:r>
                        <w:t>-18</w:t>
                      </w:r>
                    </w:p>
                  </w:txbxContent>
                </v:textbox>
              </v:shape>
            </w:pict>
          </mc:Fallback>
        </mc:AlternateContent>
      </w:r>
      <w:r w:rsidRPr="00487AE5">
        <w:rPr>
          <w:rFonts w:ascii="Times New Roman" w:eastAsia="DengXian" w:hAnsi="Times New Roman" w:cs="Times New Roman"/>
          <w:noProof/>
          <w:sz w:val="24"/>
          <w:szCs w:val="24"/>
        </w:rPr>
        <mc:AlternateContent>
          <mc:Choice Requires="wps">
            <w:drawing>
              <wp:anchor distT="0" distB="0" distL="114300" distR="114300" simplePos="0" relativeHeight="251681792" behindDoc="0" locked="0" layoutInCell="1" allowOverlap="1" wp14:anchorId="50763789" wp14:editId="623D5CE8">
                <wp:simplePos x="0" y="0"/>
                <wp:positionH relativeFrom="column">
                  <wp:posOffset>935736</wp:posOffset>
                </wp:positionH>
                <wp:positionV relativeFrom="paragraph">
                  <wp:posOffset>120015</wp:posOffset>
                </wp:positionV>
                <wp:extent cx="391795" cy="280416"/>
                <wp:effectExtent l="0" t="0" r="27305" b="24765"/>
                <wp:wrapNone/>
                <wp:docPr id="4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91795" cy="280416"/>
                        </a:xfrm>
                        <a:prstGeom prst="rect">
                          <a:avLst/>
                        </a:prstGeom>
                        <a:solidFill>
                          <a:sysClr val="window" lastClr="FFFFFF"/>
                        </a:solidFill>
                        <a:ln w="6350">
                          <a:solidFill>
                            <a:sysClr val="window" lastClr="FFFFFF"/>
                          </a:solidFill>
                        </a:ln>
                        <a:effectLst/>
                      </wps:spPr>
                      <wps:txbx>
                        <w:txbxContent>
                          <w:p w14:paraId="36A3D3F1" w14:textId="77777777" w:rsidR="00487AE5" w:rsidRDefault="00487AE5" w:rsidP="00487AE5">
                            <w: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763789" id="Text Box 40" o:spid="_x0000_s1050" type="#_x0000_t202" style="position:absolute;left:0;text-align:left;margin-left:73.7pt;margin-top:9.45pt;width:30.85pt;height:22.1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" fillcolor="window" strokecolor="window" strokeweight=".5pt">
                <v:path arrowok="t"/>
                <v:textbox>
                  <w:txbxContent>
                    <w:p w14:paraId="36A3D3F1" w14:textId="77777777" w:rsidR="00487AE5" w:rsidRDefault="00487AE5" w:rsidP="00487AE5">
                      <w:r>
                        <w:t>-12</w:t>
                      </w:r>
                    </w:p>
                  </w:txbxContent>
                </v:textbox>
              </v:shape>
            </w:pict>
          </mc:Fallback>
        </mc:AlternateContent>
      </w:r>
      <w:r w:rsidRPr="00487AE5">
        <w:rPr>
          <w:rFonts w:ascii="Times New Roman" w:eastAsia="DengXian" w:hAnsi="Times New Roman" w:cs="Times New Roman"/>
          <w:noProof/>
          <w:sz w:val="24"/>
          <w:szCs w:val="24"/>
        </w:rPr>
        <mc:AlternateContent>
          <mc:Choice Requires="wps">
            <w:drawing>
              <wp:anchor distT="0" distB="0" distL="114300" distR="114300" simplePos="0" relativeHeight="251675648" behindDoc="0" locked="0" layoutInCell="1" allowOverlap="1" wp14:anchorId="67221DD3" wp14:editId="22DF16EC">
                <wp:simplePos x="0" y="0"/>
                <wp:positionH relativeFrom="column">
                  <wp:posOffset>1825752</wp:posOffset>
                </wp:positionH>
                <wp:positionV relativeFrom="paragraph">
                  <wp:posOffset>120016</wp:posOffset>
                </wp:positionV>
                <wp:extent cx="323215" cy="261620"/>
                <wp:effectExtent l="0" t="0" r="19685" b="24130"/>
                <wp:wrapNone/>
                <wp:docPr id="39"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23215" cy="261620"/>
                        </a:xfrm>
                        <a:prstGeom prst="rect">
                          <a:avLst/>
                        </a:prstGeom>
                        <a:solidFill>
                          <a:sysClr val="window" lastClr="FFFFFF"/>
                        </a:solidFill>
                        <a:ln w="6350">
                          <a:solidFill>
                            <a:sysClr val="window" lastClr="FFFFFF"/>
                          </a:solidFill>
                        </a:ln>
                        <a:effectLst/>
                      </wps:spPr>
                      <wps:txbx>
                        <w:txbxContent>
                          <w:p w14:paraId="02E982B1" w14:textId="77777777" w:rsidR="00487AE5" w:rsidRDefault="00487AE5" w:rsidP="00487AE5">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21DD3" id="Text Box 39" o:spid="_x0000_s1051" type="#_x0000_t202" style="position:absolute;left:0;text-align:left;margin-left:143.75pt;margin-top:9.45pt;width:25.45pt;height:20.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" fillcolor="window" strokecolor="window" strokeweight=".5pt">
                <v:path arrowok="t"/>
                <v:textbox>
                  <w:txbxContent>
                    <w:p w14:paraId="02E982B1" w14:textId="77777777" w:rsidR="00487AE5" w:rsidRDefault="00487AE5" w:rsidP="00487AE5">
                      <w:r>
                        <w:t>-3</w:t>
                      </w:r>
                    </w:p>
                  </w:txbxContent>
                </v:textbox>
              </v:shape>
            </w:pict>
          </mc:Fallback>
        </mc:AlternateContent>
      </w:r>
      <w:r w:rsidRPr="00487AE5">
        <w:rPr>
          <w:rFonts w:ascii="Times New Roman" w:eastAsia="DengXian" w:hAnsi="Times New Roman" w:cs="Times New Roman"/>
          <w:noProof/>
          <w:sz w:val="24"/>
          <w:szCs w:val="24"/>
        </w:rPr>
        <mc:AlternateContent>
          <mc:Choice Requires="wps">
            <w:drawing>
              <wp:anchor distT="0" distB="0" distL="114300" distR="114300" simplePos="0" relativeHeight="251651072" behindDoc="0" locked="0" layoutInCell="1" allowOverlap="1" wp14:anchorId="637F2B75" wp14:editId="20B30B89">
                <wp:simplePos x="0" y="0"/>
                <wp:positionH relativeFrom="column">
                  <wp:posOffset>2179320</wp:posOffset>
                </wp:positionH>
                <wp:positionV relativeFrom="paragraph">
                  <wp:posOffset>120016</wp:posOffset>
                </wp:positionV>
                <wp:extent cx="262890" cy="262128"/>
                <wp:effectExtent l="0" t="0" r="22860" b="24130"/>
                <wp:wrapNone/>
                <wp:docPr id="133"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62890" cy="262128"/>
                        </a:xfrm>
                        <a:prstGeom prst="rect">
                          <a:avLst/>
                        </a:prstGeom>
                        <a:solidFill>
                          <a:sysClr val="window" lastClr="FFFFFF"/>
                        </a:solidFill>
                        <a:ln w="6350">
                          <a:solidFill>
                            <a:sysClr val="window" lastClr="FFFFFF"/>
                          </a:solidFill>
                        </a:ln>
                        <a:effectLst/>
                      </wps:spPr>
                      <wps:txbx>
                        <w:txbxContent>
                          <w:p w14:paraId="75DB5A5B" w14:textId="77777777" w:rsidR="00487AE5" w:rsidRDefault="00487AE5" w:rsidP="00487AE5">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7F2B75" id="Text Box 133" o:spid="_x0000_s1052" type="#_x0000_t202" style="position:absolute;left:0;text-align:left;margin-left:171.6pt;margin-top:9.45pt;width:20.7pt;height:20.65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" fillcolor="window" strokecolor="window" strokeweight=".5pt">
                <v:path arrowok="t"/>
                <v:textbox>
                  <w:txbxContent>
                    <w:p w14:paraId="75DB5A5B" w14:textId="77777777" w:rsidR="00487AE5" w:rsidRDefault="00487AE5" w:rsidP="00487AE5">
                      <w:r>
                        <w:t>0</w:t>
                      </w:r>
                    </w:p>
                  </w:txbxContent>
                </v:textbox>
              </v:shape>
            </w:pict>
          </mc:Fallback>
        </mc:AlternateContent>
      </w:r>
      <w:r w:rsidRPr="00487AE5">
        <w:rPr>
          <w:rFonts w:ascii="Times New Roman" w:eastAsia="DengXian" w:hAnsi="Times New Roman" w:cs="Times New Roman"/>
          <w:noProof/>
          <w:sz w:val="24"/>
          <w:szCs w:val="24"/>
        </w:rPr>
        <mc:AlternateContent>
          <mc:Choice Requires="wps">
            <w:drawing>
              <wp:anchor distT="0" distB="0" distL="114300" distR="114300" simplePos="0" relativeHeight="251786240" behindDoc="0" locked="0" layoutInCell="1" allowOverlap="1" wp14:anchorId="0FCE4D0E" wp14:editId="786ED418">
                <wp:simplePos x="0" y="0"/>
                <wp:positionH relativeFrom="column">
                  <wp:posOffset>124968</wp:posOffset>
                </wp:positionH>
                <wp:positionV relativeFrom="paragraph">
                  <wp:posOffset>71247</wp:posOffset>
                </wp:positionV>
                <wp:extent cx="5758180" cy="17145"/>
                <wp:effectExtent l="0" t="76200" r="13970" b="78105"/>
                <wp:wrapNone/>
                <wp:docPr id="26"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58180" cy="17145"/>
                        </a:xfrm>
                        <a:prstGeom prst="straightConnector1">
                          <a:avLst/>
                        </a:prstGeom>
                        <a:noFill/>
                        <a:ln w="9525">
                          <a:solidFill>
                            <a:srgbClr val="000000"/>
                          </a:solidFill>
                          <a:round/>
                          <a:headEnd type="non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33C0B8" id="AutoShape 10" o:spid="_x0000_s1026" type="#_x0000_t32" style="position:absolute;margin-left:9.85pt;margin-top:5.6pt;width:453.4pt;height:1.35pt;flip: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">
                <v:stroke endarrow="block"/>
              </v:shape>
            </w:pict>
          </mc:Fallback>
        </mc:AlternateContent>
      </w:r>
    </w:p>
    <w:p w14:paraId="0AFB5A5B" w14:textId="77777777" w:rsidR="00487AE5" w:rsidRPr="00487AE5" w:rsidRDefault="00487AE5" w:rsidP="00487AE5">
      <w:pPr>
        <w:tabs>
          <w:tab w:val="left" w:pos="7214"/>
        </w:tabs>
        <w:spacing w:after="0" w:line="240" w:lineRule="auto"/>
        <w:jc w:val="both"/>
        <w:rPr>
          <w:rFonts w:ascii="Times New Roman" w:eastAsia="DengXian" w:hAnsi="Times New Roman" w:cs="Times New Roman"/>
          <w:sz w:val="24"/>
          <w:szCs w:val="24"/>
          <w:lang w:eastAsia="zh-CN"/>
        </w:rPr>
      </w:pPr>
    </w:p>
    <w:p w14:paraId="67C60F5A" w14:textId="77777777" w:rsidR="00487AE5" w:rsidRPr="00487AE5" w:rsidRDefault="00487AE5" w:rsidP="00487AE5">
      <w:pPr>
        <w:spacing w:line="480" w:lineRule="auto"/>
        <w:contextualSpacing/>
        <w:jc w:val="center"/>
        <w:rPr>
          <w:rFonts w:ascii="Times New Roman" w:eastAsia="DengXian" w:hAnsi="Times New Roman" w:cs="Times New Roman"/>
          <w:sz w:val="24"/>
          <w:szCs w:val="24"/>
          <w:u w:val="single"/>
          <w:lang w:eastAsia="zh-CN"/>
        </w:rPr>
      </w:pPr>
    </w:p>
    <w:p w14:paraId="113979B3" w14:textId="77777777" w:rsidR="00F36EB5" w:rsidRDefault="00F36EB5" w:rsidP="00487AE5">
      <w:pPr>
        <w:spacing w:line="480" w:lineRule="auto"/>
        <w:contextualSpacing/>
        <w:jc w:val="center"/>
        <w:rPr>
          <w:rFonts w:ascii="Times New Roman" w:eastAsia="DengXian" w:hAnsi="Times New Roman" w:cs="Times New Roman"/>
          <w:sz w:val="24"/>
          <w:szCs w:val="24"/>
          <w:u w:val="single"/>
          <w:lang w:eastAsia="zh-CN"/>
        </w:rPr>
      </w:pPr>
    </w:p>
    <w:p w14:paraId="3447D5AC" w14:textId="74E1B068" w:rsidR="00487AE5" w:rsidRPr="00487AE5" w:rsidRDefault="00487AE5" w:rsidP="00487AE5">
      <w:pPr>
        <w:spacing w:line="480" w:lineRule="auto"/>
        <w:contextualSpacing/>
        <w:jc w:val="center"/>
        <w:rPr>
          <w:rFonts w:ascii="Times New Roman" w:eastAsia="DengXian" w:hAnsi="Times New Roman" w:cs="Times New Roman"/>
          <w:sz w:val="24"/>
          <w:szCs w:val="24"/>
          <w:u w:val="single"/>
          <w:lang w:eastAsia="zh-CN"/>
        </w:rPr>
      </w:pPr>
      <w:r w:rsidRPr="00487AE5">
        <w:rPr>
          <w:rFonts w:ascii="Times New Roman" w:eastAsia="DengXian" w:hAnsi="Times New Roman" w:cs="Times New Roman"/>
          <w:sz w:val="24"/>
          <w:szCs w:val="24"/>
          <w:u w:val="single"/>
          <w:lang w:eastAsia="zh-CN"/>
        </w:rPr>
        <w:lastRenderedPageBreak/>
        <w:t>Selection of the Sample of Routes</w:t>
      </w:r>
    </w:p>
    <w:p w14:paraId="42DD097E" w14:textId="7F1BAB30" w:rsidR="00487AE5" w:rsidRDefault="00487AE5" w:rsidP="00650621">
      <w:pPr>
        <w:spacing w:line="480" w:lineRule="auto"/>
        <w:ind w:firstLine="720"/>
        <w:contextualSpacing/>
        <w:jc w:val="both"/>
        <w:rPr>
          <w:rFonts w:ascii="Times New Roman" w:eastAsia="DengXian" w:hAnsi="Times New Roman" w:cs="Times New Roman"/>
          <w:sz w:val="24"/>
          <w:szCs w:val="24"/>
          <w:lang w:eastAsia="zh-CN"/>
        </w:rPr>
      </w:pPr>
      <w:r w:rsidRPr="00487AE5">
        <w:rPr>
          <w:rFonts w:ascii="Times New Roman" w:eastAsia="DengXian" w:hAnsi="Times New Roman" w:cs="Times New Roman"/>
          <w:sz w:val="24"/>
          <w:szCs w:val="24"/>
          <w:lang w:eastAsia="zh-CN"/>
        </w:rPr>
        <w:t>We now summarize our assumptions to select treated routes and control routes to estimate the distinct effects of the LCC’s actual, potential, and adjacent entry on average fares.  We construct four modules:</w:t>
      </w:r>
    </w:p>
    <w:p w14:paraId="1AC181CF" w14:textId="77777777" w:rsidR="00704A03" w:rsidRDefault="00487AE5" w:rsidP="00E10571">
      <w:pPr>
        <w:pStyle w:val="ListParagraph"/>
        <w:numPr>
          <w:ilvl w:val="0"/>
          <w:numId w:val="31"/>
        </w:numPr>
        <w:spacing w:line="480" w:lineRule="auto"/>
        <w:ind w:left="1080"/>
        <w:jc w:val="both"/>
        <w:rPr>
          <w:rFonts w:ascii="Times New Roman" w:eastAsia="DengXian" w:hAnsi="Times New Roman" w:cs="Times New Roman"/>
          <w:sz w:val="24"/>
          <w:szCs w:val="24"/>
          <w:lang w:eastAsia="zh-CN"/>
        </w:rPr>
      </w:pPr>
      <w:r w:rsidRPr="00704A03">
        <w:rPr>
          <w:rFonts w:ascii="Times New Roman" w:eastAsia="DengXian" w:hAnsi="Times New Roman" w:cs="Times New Roman"/>
          <w:sz w:val="24"/>
          <w:szCs w:val="24"/>
          <w:lang w:eastAsia="zh-CN"/>
        </w:rPr>
        <w:t>The effect of Southwest’s actual entry without potential entry, excluding the effect of its adjacent entry—this module is specific to Southwest Airlines because it arises in its US domestic route network;</w:t>
      </w:r>
    </w:p>
    <w:p w14:paraId="3FC96A6F" w14:textId="77777777" w:rsidR="00704A03" w:rsidRDefault="00487AE5" w:rsidP="003E583E">
      <w:pPr>
        <w:pStyle w:val="ListParagraph"/>
        <w:numPr>
          <w:ilvl w:val="0"/>
          <w:numId w:val="31"/>
        </w:numPr>
        <w:spacing w:line="480" w:lineRule="auto"/>
        <w:ind w:left="1080"/>
        <w:jc w:val="both"/>
        <w:rPr>
          <w:rFonts w:ascii="Times New Roman" w:eastAsia="DengXian" w:hAnsi="Times New Roman" w:cs="Times New Roman"/>
          <w:sz w:val="24"/>
          <w:szCs w:val="24"/>
          <w:lang w:eastAsia="zh-CN"/>
        </w:rPr>
      </w:pPr>
      <w:r w:rsidRPr="00704A03">
        <w:rPr>
          <w:rFonts w:ascii="Times New Roman" w:eastAsia="DengXian" w:hAnsi="Times New Roman" w:cs="Times New Roman"/>
          <w:sz w:val="24"/>
          <w:szCs w:val="24"/>
          <w:lang w:eastAsia="zh-CN"/>
        </w:rPr>
        <w:t xml:space="preserve">The effect of an LCC’s actual entry conditional on both types of an LCC’s potential entry, excluding the effect of an LCC’s adjacent entry; </w:t>
      </w:r>
    </w:p>
    <w:p w14:paraId="0AECE96E" w14:textId="77777777" w:rsidR="00704A03" w:rsidRDefault="00487AE5" w:rsidP="004436E7">
      <w:pPr>
        <w:pStyle w:val="ListParagraph"/>
        <w:numPr>
          <w:ilvl w:val="0"/>
          <w:numId w:val="31"/>
        </w:numPr>
        <w:spacing w:line="480" w:lineRule="auto"/>
        <w:ind w:left="1080"/>
        <w:jc w:val="both"/>
        <w:rPr>
          <w:rFonts w:ascii="Times New Roman" w:eastAsia="DengXian" w:hAnsi="Times New Roman" w:cs="Times New Roman"/>
          <w:sz w:val="24"/>
          <w:szCs w:val="24"/>
          <w:lang w:eastAsia="zh-CN"/>
        </w:rPr>
      </w:pPr>
      <w:r w:rsidRPr="00704A03">
        <w:rPr>
          <w:rFonts w:ascii="Times New Roman" w:eastAsia="DengXian" w:hAnsi="Times New Roman" w:cs="Times New Roman"/>
          <w:sz w:val="24"/>
          <w:szCs w:val="24"/>
          <w:lang w:eastAsia="zh-CN"/>
        </w:rPr>
        <w:t xml:space="preserve">The effect of both types of an LCC’s potential entry, excluding the effects of its actual and adjacent entry; and </w:t>
      </w:r>
    </w:p>
    <w:p w14:paraId="5DE39FA5" w14:textId="226AC95B" w:rsidR="00487AE5" w:rsidRPr="0015033B" w:rsidRDefault="00487AE5" w:rsidP="0015033B">
      <w:pPr>
        <w:pStyle w:val="ListParagraph"/>
        <w:numPr>
          <w:ilvl w:val="0"/>
          <w:numId w:val="31"/>
        </w:numPr>
        <w:spacing w:line="480" w:lineRule="auto"/>
        <w:ind w:left="1080"/>
        <w:jc w:val="both"/>
        <w:rPr>
          <w:rFonts w:ascii="Times New Roman" w:eastAsia="DengXian" w:hAnsi="Times New Roman" w:cs="Times New Roman"/>
          <w:sz w:val="24"/>
          <w:szCs w:val="24"/>
          <w:lang w:eastAsia="zh-CN"/>
        </w:rPr>
      </w:pPr>
      <w:r w:rsidRPr="00704A03">
        <w:rPr>
          <w:rFonts w:ascii="Times New Roman" w:eastAsia="DengXian" w:hAnsi="Times New Roman" w:cs="Times New Roman"/>
          <w:sz w:val="24"/>
          <w:szCs w:val="24"/>
          <w:lang w:eastAsia="zh-CN"/>
        </w:rPr>
        <w:t>The effect of an LCC’s adjacent entry, excluding the effect of its actual and potential entry.</w:t>
      </w:r>
    </w:p>
    <w:p w14:paraId="370CDA68" w14:textId="0D94D73C" w:rsidR="0041061C" w:rsidRPr="00487AE5" w:rsidRDefault="00487AE5" w:rsidP="0015033B">
      <w:pPr>
        <w:spacing w:line="480" w:lineRule="auto"/>
        <w:ind w:firstLine="720"/>
        <w:contextualSpacing/>
        <w:jc w:val="both"/>
        <w:rPr>
          <w:rFonts w:ascii="Times New Roman" w:eastAsia="DengXian" w:hAnsi="Times New Roman" w:cs="Times New Roman"/>
          <w:sz w:val="24"/>
          <w:szCs w:val="24"/>
          <w:lang w:eastAsia="zh-CN"/>
        </w:rPr>
      </w:pPr>
      <w:r w:rsidRPr="00487AE5">
        <w:rPr>
          <w:rFonts w:ascii="Times New Roman" w:eastAsia="DengXian" w:hAnsi="Times New Roman" w:cs="Times New Roman"/>
          <w:sz w:val="24"/>
          <w:szCs w:val="24"/>
          <w:lang w:eastAsia="zh-CN"/>
        </w:rPr>
        <w:t>In table 3, we list the conditions for a given module that a route must satisfy to be a treated route and that it must satisfy to be a control route.  The conditions are aligned with the timelines that we presented in exhibits 1 and 2.</w:t>
      </w:r>
      <w:r w:rsidR="00990D55">
        <w:rPr>
          <w:rFonts w:ascii="Times New Roman" w:eastAsia="DengXian" w:hAnsi="Times New Roman" w:cs="Times New Roman"/>
          <w:sz w:val="24"/>
          <w:szCs w:val="24"/>
          <w:lang w:eastAsia="zh-CN"/>
        </w:rPr>
        <w:t xml:space="preserve">  </w:t>
      </w:r>
      <w:r w:rsidRPr="00487AE5">
        <w:rPr>
          <w:rFonts w:ascii="Times New Roman" w:eastAsia="DengXian" w:hAnsi="Times New Roman" w:cs="Times New Roman"/>
          <w:sz w:val="24"/>
          <w:szCs w:val="24"/>
          <w:lang w:eastAsia="zh-CN"/>
        </w:rPr>
        <w:t xml:space="preserve">We also indicate certain robustness checks that we conducted. </w:t>
      </w:r>
    </w:p>
    <w:p w14:paraId="73A686D4" w14:textId="77777777" w:rsidR="00487AE5" w:rsidRPr="00487AE5" w:rsidRDefault="00487AE5" w:rsidP="00487AE5">
      <w:pPr>
        <w:spacing w:line="480" w:lineRule="auto"/>
        <w:contextualSpacing/>
        <w:jc w:val="center"/>
        <w:rPr>
          <w:rFonts w:ascii="Times New Roman" w:eastAsia="DengXian" w:hAnsi="Times New Roman" w:cs="Times New Roman"/>
          <w:sz w:val="24"/>
          <w:szCs w:val="24"/>
          <w:u w:val="single"/>
          <w:lang w:eastAsia="zh-CN"/>
        </w:rPr>
      </w:pPr>
      <w:r w:rsidRPr="00487AE5">
        <w:rPr>
          <w:rFonts w:ascii="Times New Roman" w:eastAsia="DengXian" w:hAnsi="Times New Roman" w:cs="Times New Roman"/>
          <w:sz w:val="24"/>
          <w:szCs w:val="24"/>
          <w:u w:val="single"/>
          <w:lang w:eastAsia="zh-CN"/>
        </w:rPr>
        <w:t>Balancing Test</w:t>
      </w:r>
    </w:p>
    <w:p w14:paraId="7F79C34D" w14:textId="77777777" w:rsidR="0015033B" w:rsidRDefault="00487AE5" w:rsidP="0015033B">
      <w:pPr>
        <w:spacing w:line="480" w:lineRule="auto"/>
        <w:ind w:firstLine="720"/>
        <w:contextualSpacing/>
        <w:jc w:val="both"/>
        <w:rPr>
          <w:rFonts w:ascii="Times New Roman" w:eastAsia="DengXian" w:hAnsi="Times New Roman" w:cs="Times New Roman"/>
          <w:sz w:val="24"/>
          <w:szCs w:val="24"/>
          <w:lang w:eastAsia="zh-CN"/>
        </w:rPr>
      </w:pPr>
      <w:r w:rsidRPr="00487AE5">
        <w:rPr>
          <w:rFonts w:ascii="Times New Roman" w:eastAsia="DengXian" w:hAnsi="Times New Roman" w:cs="Times New Roman"/>
          <w:sz w:val="24"/>
          <w:szCs w:val="24"/>
          <w:lang w:eastAsia="zh-CN"/>
        </w:rPr>
        <w:t xml:space="preserve">The preceding conditions to define treated and control routes </w:t>
      </w:r>
      <w:r w:rsidR="00B32D7C" w:rsidRPr="00487AE5">
        <w:rPr>
          <w:rFonts w:ascii="Times New Roman" w:eastAsia="DengXian" w:hAnsi="Times New Roman" w:cs="Times New Roman"/>
          <w:sz w:val="24"/>
          <w:szCs w:val="24"/>
          <w:lang w:eastAsia="zh-CN"/>
        </w:rPr>
        <w:t>assume</w:t>
      </w:r>
      <w:r w:rsidRPr="00487AE5">
        <w:rPr>
          <w:rFonts w:ascii="Times New Roman" w:eastAsia="DengXian" w:hAnsi="Times New Roman" w:cs="Times New Roman"/>
          <w:sz w:val="24"/>
          <w:szCs w:val="24"/>
          <w:lang w:eastAsia="zh-CN"/>
        </w:rPr>
        <w:t xml:space="preserve"> that the </w:t>
      </w:r>
      <w:r w:rsidRPr="0099659D">
        <w:rPr>
          <w:rFonts w:ascii="Times New Roman" w:eastAsia="DengXian" w:hAnsi="Times New Roman" w:cs="Times New Roman"/>
          <w:i/>
          <w:iCs/>
          <w:sz w:val="24"/>
          <w:szCs w:val="24"/>
          <w:lang w:eastAsia="zh-CN"/>
        </w:rPr>
        <w:t>timing</w:t>
      </w:r>
      <w:r w:rsidRPr="00487AE5">
        <w:rPr>
          <w:rFonts w:ascii="Times New Roman" w:eastAsia="DengXian" w:hAnsi="Times New Roman" w:cs="Times New Roman"/>
          <w:sz w:val="24"/>
          <w:szCs w:val="24"/>
          <w:lang w:eastAsia="zh-CN"/>
        </w:rPr>
        <w:t xml:space="preserve"> of an LCC’s entry into different routes is exogenous.  We test this assumption formally with a balance test proposed by Rosenbaum and Rubin (1985) by testing whether</w:t>
      </w:r>
      <w:r w:rsidRPr="00487AE5">
        <w:rPr>
          <w:rFonts w:ascii="Times New Roman" w:eastAsia="DengXian" w:hAnsi="Times New Roman" w:cs="Times New Roman" w:hint="eastAsia"/>
          <w:sz w:val="24"/>
          <w:szCs w:val="24"/>
          <w:lang w:eastAsia="zh-CN"/>
        </w:rPr>
        <w:t xml:space="preserve"> routes entered by a</w:t>
      </w:r>
      <w:r w:rsidRPr="00487AE5">
        <w:rPr>
          <w:rFonts w:ascii="Times New Roman" w:eastAsia="DengXian" w:hAnsi="Times New Roman" w:cs="Times New Roman"/>
          <w:sz w:val="24"/>
          <w:szCs w:val="24"/>
          <w:lang w:eastAsia="zh-CN"/>
        </w:rPr>
        <w:t>n</w:t>
      </w:r>
      <w:r w:rsidRPr="00487AE5">
        <w:rPr>
          <w:rFonts w:ascii="Times New Roman" w:eastAsia="DengXian" w:hAnsi="Times New Roman" w:cs="Times New Roman" w:hint="eastAsia"/>
          <w:sz w:val="24"/>
          <w:szCs w:val="24"/>
          <w:lang w:eastAsia="zh-CN"/>
        </w:rPr>
        <w:t xml:space="preserve"> LCC in earlier years </w:t>
      </w:r>
      <w:r w:rsidRPr="00487AE5">
        <w:rPr>
          <w:rFonts w:ascii="Times New Roman" w:eastAsia="DengXian" w:hAnsi="Times New Roman" w:cs="Times New Roman"/>
          <w:sz w:val="24"/>
          <w:szCs w:val="24"/>
          <w:lang w:eastAsia="zh-CN"/>
        </w:rPr>
        <w:t>were</w:t>
      </w:r>
      <w:r w:rsidRPr="00487AE5">
        <w:rPr>
          <w:rFonts w:ascii="Times New Roman" w:eastAsia="DengXian" w:hAnsi="Times New Roman" w:cs="Times New Roman" w:hint="eastAsia"/>
          <w:sz w:val="24"/>
          <w:szCs w:val="24"/>
          <w:lang w:eastAsia="zh-CN"/>
        </w:rPr>
        <w:t xml:space="preserve"> </w:t>
      </w:r>
      <w:r w:rsidR="0041061C" w:rsidRPr="00487AE5">
        <w:rPr>
          <w:rFonts w:ascii="Times New Roman" w:eastAsia="DengXian" w:hAnsi="Times New Roman" w:cs="Times New Roman"/>
          <w:sz w:val="24"/>
          <w:szCs w:val="24"/>
          <w:lang w:eastAsia="zh-CN"/>
        </w:rPr>
        <w:t>like</w:t>
      </w:r>
      <w:r w:rsidRPr="00487AE5">
        <w:rPr>
          <w:rFonts w:ascii="Times New Roman" w:eastAsia="DengXian" w:hAnsi="Times New Roman" w:cs="Times New Roman" w:hint="eastAsia"/>
          <w:sz w:val="24"/>
          <w:szCs w:val="24"/>
          <w:lang w:eastAsia="zh-CN"/>
        </w:rPr>
        <w:t xml:space="preserve"> those entered by the LCC in later years</w:t>
      </w:r>
      <w:r w:rsidRPr="00487AE5">
        <w:rPr>
          <w:rFonts w:ascii="Times New Roman" w:eastAsia="DengXian" w:hAnsi="Times New Roman" w:cs="Times New Roman"/>
          <w:sz w:val="24"/>
          <w:szCs w:val="24"/>
          <w:lang w:eastAsia="zh-CN"/>
        </w:rPr>
        <w:t xml:space="preserve">. </w:t>
      </w:r>
    </w:p>
    <w:p w14:paraId="575E180E" w14:textId="77777777" w:rsidR="00C40B68" w:rsidRDefault="00C40B68" w:rsidP="00C40B68">
      <w:pPr>
        <w:tabs>
          <w:tab w:val="left" w:pos="3687"/>
        </w:tabs>
        <w:spacing w:line="480" w:lineRule="auto"/>
        <w:ind w:firstLine="720"/>
        <w:contextualSpacing/>
        <w:jc w:val="both"/>
        <w:rPr>
          <w:rFonts w:ascii="Times New Roman" w:eastAsia="DengXian" w:hAnsi="Times New Roman" w:cs="Times New Roman"/>
          <w:sz w:val="24"/>
          <w:szCs w:val="24"/>
          <w:lang w:eastAsia="zh-CN"/>
        </w:rPr>
      </w:pPr>
      <w:r w:rsidRPr="00487AE5">
        <w:rPr>
          <w:rFonts w:ascii="Times New Roman" w:eastAsia="DengXian" w:hAnsi="Times New Roman" w:cs="Times New Roman"/>
          <w:sz w:val="24"/>
          <w:szCs w:val="24"/>
          <w:lang w:eastAsia="zh-CN"/>
        </w:rPr>
        <w:t xml:space="preserve">The test statistic, </w:t>
      </w:r>
      <m:oMath>
        <m:r>
          <w:rPr>
            <w:rFonts w:ascii="Cambria Math" w:eastAsia="DengXian" w:hAnsi="Cambria Math" w:cs="Times New Roman"/>
            <w:sz w:val="24"/>
            <w:szCs w:val="24"/>
            <w:lang w:eastAsia="zh-CN"/>
          </w:rPr>
          <m:t>B</m:t>
        </m:r>
        <m:d>
          <m:dPr>
            <m:ctrlPr>
              <w:rPr>
                <w:rFonts w:ascii="Cambria Math" w:eastAsia="DengXian" w:hAnsi="Cambria Math" w:cs="Times New Roman"/>
                <w:i/>
                <w:sz w:val="24"/>
                <w:szCs w:val="24"/>
                <w:lang w:eastAsia="zh-CN"/>
              </w:rPr>
            </m:ctrlPr>
          </m:dPr>
          <m:e>
            <m:r>
              <w:rPr>
                <w:rFonts w:ascii="Cambria Math" w:eastAsia="DengXian" w:hAnsi="Cambria Math" w:cs="Times New Roman"/>
                <w:sz w:val="24"/>
                <w:szCs w:val="24"/>
                <w:lang w:eastAsia="zh-CN"/>
              </w:rPr>
              <m:t>X</m:t>
            </m:r>
          </m:e>
        </m:d>
      </m:oMath>
      <w:r w:rsidRPr="00487AE5">
        <w:rPr>
          <w:rFonts w:ascii="Times New Roman" w:eastAsia="DengXian" w:hAnsi="Times New Roman" w:cs="Times New Roman"/>
          <w:sz w:val="24"/>
          <w:szCs w:val="24"/>
          <w:lang w:eastAsia="zh-CN"/>
        </w:rPr>
        <w:t>, is based on the standardized difference:</w:t>
      </w:r>
    </w:p>
    <w:p w14:paraId="2D2BC17C" w14:textId="6FB17B40" w:rsidR="00C40B68" w:rsidRPr="00C40B68" w:rsidRDefault="00C40B68" w:rsidP="00C40B68">
      <w:pPr>
        <w:tabs>
          <w:tab w:val="left" w:pos="3687"/>
        </w:tabs>
        <w:spacing w:line="480" w:lineRule="auto"/>
        <w:contextualSpacing/>
        <w:jc w:val="both"/>
        <w:rPr>
          <w:rFonts w:ascii="Times New Roman" w:eastAsia="DengXian" w:hAnsi="Times New Roman" w:cs="Times New Roman"/>
          <w:sz w:val="24"/>
          <w:szCs w:val="24"/>
          <w:lang w:eastAsia="zh-CN"/>
        </w:rPr>
      </w:pPr>
      <m:oMathPara>
        <m:oMathParaPr>
          <m:jc m:val="right"/>
        </m:oMathParaPr>
        <m:oMath>
          <m:r>
            <w:rPr>
              <w:rFonts w:ascii="Cambria Math" w:eastAsia="DengXian" w:hAnsi="Cambria Math" w:cs="Times New Roman"/>
              <w:sz w:val="24"/>
              <w:szCs w:val="24"/>
              <w:lang w:eastAsia="zh-CN"/>
            </w:rPr>
            <w:lastRenderedPageBreak/>
            <m:t>B</m:t>
          </m:r>
          <m:d>
            <m:dPr>
              <m:ctrlPr>
                <w:rPr>
                  <w:rFonts w:ascii="Cambria Math" w:eastAsia="DengXian" w:hAnsi="Cambria Math" w:cs="Times New Roman"/>
                  <w:i/>
                  <w:sz w:val="24"/>
                  <w:szCs w:val="24"/>
                  <w:lang w:eastAsia="zh-CN"/>
                </w:rPr>
              </m:ctrlPr>
            </m:dPr>
            <m:e>
              <m:r>
                <w:rPr>
                  <w:rFonts w:ascii="Cambria Math" w:eastAsia="DengXian" w:hAnsi="Cambria Math" w:cs="Times New Roman"/>
                  <w:sz w:val="24"/>
                  <w:szCs w:val="24"/>
                  <w:lang w:eastAsia="zh-CN"/>
                </w:rPr>
                <m:t>X</m:t>
              </m:r>
            </m:e>
          </m:d>
          <m:r>
            <w:rPr>
              <w:rFonts w:ascii="Cambria Math" w:eastAsia="DengXian" w:hAnsi="Cambria Math" w:cs="Times New Roman"/>
              <w:sz w:val="24"/>
              <w:szCs w:val="24"/>
              <w:lang w:eastAsia="zh-CN"/>
            </w:rPr>
            <m:t>=100⋅</m:t>
          </m:r>
          <m:f>
            <m:fPr>
              <m:ctrlPr>
                <w:rPr>
                  <w:rFonts w:ascii="Cambria Math" w:eastAsia="DengXian" w:hAnsi="Cambria Math" w:cs="Times New Roman"/>
                  <w:i/>
                  <w:sz w:val="24"/>
                  <w:szCs w:val="24"/>
                  <w:lang w:eastAsia="zh-CN"/>
                </w:rPr>
              </m:ctrlPr>
            </m:fPr>
            <m:num>
              <m:sSub>
                <m:sSubPr>
                  <m:ctrlPr>
                    <w:rPr>
                      <w:rFonts w:ascii="Cambria Math" w:eastAsia="DengXian" w:hAnsi="Cambria Math" w:cs="Times New Roman"/>
                      <w:i/>
                      <w:sz w:val="24"/>
                      <w:szCs w:val="24"/>
                      <w:lang w:eastAsia="zh-CN"/>
                    </w:rPr>
                  </m:ctrlPr>
                </m:sSubPr>
                <m:e>
                  <m:acc>
                    <m:accPr>
                      <m:chr m:val="̅"/>
                      <m:ctrlPr>
                        <w:rPr>
                          <w:rFonts w:ascii="Cambria Math" w:eastAsia="DengXian" w:hAnsi="Cambria Math" w:cs="Times New Roman"/>
                          <w:i/>
                          <w:sz w:val="24"/>
                          <w:szCs w:val="24"/>
                          <w:lang w:eastAsia="zh-CN"/>
                        </w:rPr>
                      </m:ctrlPr>
                    </m:accPr>
                    <m:e>
                      <m:r>
                        <w:rPr>
                          <w:rFonts w:ascii="Cambria Math" w:eastAsia="DengXian" w:hAnsi="Cambria Math" w:cs="Times New Roman"/>
                          <w:sz w:val="24"/>
                          <w:szCs w:val="24"/>
                          <w:lang w:eastAsia="zh-CN"/>
                        </w:rPr>
                        <m:t>X</m:t>
                      </m:r>
                    </m:e>
                  </m:acc>
                </m:e>
                <m:sub>
                  <m:r>
                    <w:rPr>
                      <w:rFonts w:ascii="Cambria Math" w:eastAsia="DengXian" w:hAnsi="Cambria Math" w:cs="Times New Roman"/>
                      <w:sz w:val="24"/>
                      <w:szCs w:val="24"/>
                      <w:lang w:eastAsia="zh-CN"/>
                    </w:rPr>
                    <m:t>F</m:t>
                  </m:r>
                </m:sub>
              </m:sSub>
              <m:r>
                <w:rPr>
                  <w:rFonts w:ascii="Cambria Math" w:eastAsia="DengXian" w:hAnsi="Cambria Math" w:cs="Times New Roman"/>
                  <w:sz w:val="24"/>
                  <w:szCs w:val="24"/>
                  <w:lang w:eastAsia="zh-CN"/>
                </w:rPr>
                <m:t>-</m:t>
              </m:r>
              <m:sSub>
                <m:sSubPr>
                  <m:ctrlPr>
                    <w:rPr>
                      <w:rFonts w:ascii="Cambria Math" w:eastAsia="DengXian" w:hAnsi="Cambria Math" w:cs="Times New Roman"/>
                      <w:i/>
                      <w:sz w:val="24"/>
                      <w:szCs w:val="24"/>
                      <w:lang w:eastAsia="zh-CN"/>
                    </w:rPr>
                  </m:ctrlPr>
                </m:sSubPr>
                <m:e>
                  <m:acc>
                    <m:accPr>
                      <m:chr m:val="̅"/>
                      <m:ctrlPr>
                        <w:rPr>
                          <w:rFonts w:ascii="Cambria Math" w:eastAsia="DengXian" w:hAnsi="Cambria Math" w:cs="Times New Roman"/>
                          <w:i/>
                          <w:sz w:val="24"/>
                          <w:szCs w:val="24"/>
                          <w:lang w:eastAsia="zh-CN"/>
                        </w:rPr>
                      </m:ctrlPr>
                    </m:accPr>
                    <m:e>
                      <m:r>
                        <w:rPr>
                          <w:rFonts w:ascii="Cambria Math" w:eastAsia="DengXian" w:hAnsi="Cambria Math" w:cs="Times New Roman"/>
                          <w:sz w:val="24"/>
                          <w:szCs w:val="24"/>
                          <w:lang w:eastAsia="zh-CN"/>
                        </w:rPr>
                        <m:t>X</m:t>
                      </m:r>
                    </m:e>
                  </m:acc>
                </m:e>
                <m:sub>
                  <m:r>
                    <w:rPr>
                      <w:rFonts w:ascii="Cambria Math" w:eastAsia="DengXian" w:hAnsi="Cambria Math" w:cs="Times New Roman"/>
                      <w:sz w:val="24"/>
                      <w:szCs w:val="24"/>
                      <w:lang w:eastAsia="zh-CN"/>
                    </w:rPr>
                    <m:t>M</m:t>
                  </m:r>
                </m:sub>
              </m:sSub>
            </m:num>
            <m:den>
              <m:rad>
                <m:radPr>
                  <m:degHide m:val="1"/>
                  <m:ctrlPr>
                    <w:rPr>
                      <w:rFonts w:ascii="Cambria Math" w:eastAsia="DengXian" w:hAnsi="Cambria Math" w:cs="Times New Roman"/>
                      <w:i/>
                      <w:sz w:val="24"/>
                      <w:szCs w:val="24"/>
                      <w:lang w:eastAsia="zh-CN"/>
                    </w:rPr>
                  </m:ctrlPr>
                </m:radPr>
                <m:deg/>
                <m:e>
                  <m:f>
                    <m:fPr>
                      <m:ctrlPr>
                        <w:rPr>
                          <w:rFonts w:ascii="Cambria Math" w:eastAsia="DengXian" w:hAnsi="Cambria Math" w:cs="Times New Roman"/>
                          <w:i/>
                          <w:sz w:val="24"/>
                          <w:szCs w:val="24"/>
                          <w:lang w:eastAsia="zh-CN"/>
                        </w:rPr>
                      </m:ctrlPr>
                    </m:fPr>
                    <m:num>
                      <m:sSubSup>
                        <m:sSubSupPr>
                          <m:ctrlPr>
                            <w:rPr>
                              <w:rFonts w:ascii="Cambria Math" w:eastAsia="DengXian" w:hAnsi="Cambria Math" w:cs="Times New Roman"/>
                              <w:i/>
                              <w:sz w:val="24"/>
                              <w:szCs w:val="24"/>
                              <w:lang w:eastAsia="zh-CN"/>
                            </w:rPr>
                          </m:ctrlPr>
                        </m:sSubSupPr>
                        <m:e>
                          <m:r>
                            <w:rPr>
                              <w:rFonts w:ascii="Cambria Math" w:eastAsia="DengXian" w:hAnsi="Cambria Math" w:cs="Times New Roman"/>
                              <w:sz w:val="24"/>
                              <w:szCs w:val="24"/>
                              <w:lang w:eastAsia="zh-CN"/>
                            </w:rPr>
                            <m:t>S</m:t>
                          </m:r>
                        </m:e>
                        <m:sub>
                          <m:r>
                            <w:rPr>
                              <w:rFonts w:ascii="Cambria Math" w:eastAsia="DengXian" w:hAnsi="Cambria Math" w:cs="Times New Roman"/>
                              <w:sz w:val="24"/>
                              <w:szCs w:val="24"/>
                              <w:lang w:eastAsia="zh-CN"/>
                            </w:rPr>
                            <m:t>F</m:t>
                          </m:r>
                        </m:sub>
                        <m:sup>
                          <m:r>
                            <w:rPr>
                              <w:rFonts w:ascii="Cambria Math" w:eastAsia="DengXian" w:hAnsi="Cambria Math" w:cs="Times New Roman"/>
                              <w:sz w:val="24"/>
                              <w:szCs w:val="24"/>
                              <w:lang w:eastAsia="zh-CN"/>
                            </w:rPr>
                            <m:t>2</m:t>
                          </m:r>
                        </m:sup>
                      </m:sSubSup>
                      <m:d>
                        <m:dPr>
                          <m:ctrlPr>
                            <w:rPr>
                              <w:rFonts w:ascii="Cambria Math" w:eastAsia="DengXian" w:hAnsi="Cambria Math" w:cs="Times New Roman"/>
                              <w:i/>
                              <w:sz w:val="24"/>
                              <w:szCs w:val="24"/>
                              <w:lang w:eastAsia="zh-CN"/>
                            </w:rPr>
                          </m:ctrlPr>
                        </m:dPr>
                        <m:e>
                          <m:r>
                            <w:rPr>
                              <w:rFonts w:ascii="Cambria Math" w:eastAsia="DengXian" w:hAnsi="Cambria Math" w:cs="Times New Roman"/>
                              <w:sz w:val="24"/>
                              <w:szCs w:val="24"/>
                              <w:lang w:eastAsia="zh-CN"/>
                            </w:rPr>
                            <m:t>X</m:t>
                          </m:r>
                        </m:e>
                      </m:d>
                      <m:r>
                        <w:rPr>
                          <w:rFonts w:ascii="Cambria Math" w:eastAsia="DengXian" w:hAnsi="Cambria Math" w:cs="Times New Roman"/>
                          <w:sz w:val="24"/>
                          <w:szCs w:val="24"/>
                          <w:lang w:eastAsia="zh-CN"/>
                        </w:rPr>
                        <m:t>+</m:t>
                      </m:r>
                      <m:sSubSup>
                        <m:sSubSupPr>
                          <m:ctrlPr>
                            <w:rPr>
                              <w:rFonts w:ascii="Cambria Math" w:eastAsia="DengXian" w:hAnsi="Cambria Math" w:cs="Times New Roman"/>
                              <w:i/>
                              <w:sz w:val="24"/>
                              <w:szCs w:val="24"/>
                              <w:lang w:eastAsia="zh-CN"/>
                            </w:rPr>
                          </m:ctrlPr>
                        </m:sSubSupPr>
                        <m:e>
                          <m:r>
                            <w:rPr>
                              <w:rFonts w:ascii="Cambria Math" w:eastAsia="DengXian" w:hAnsi="Cambria Math" w:cs="Times New Roman"/>
                              <w:sz w:val="24"/>
                              <w:szCs w:val="24"/>
                              <w:lang w:eastAsia="zh-CN"/>
                            </w:rPr>
                            <m:t>S</m:t>
                          </m:r>
                        </m:e>
                        <m:sub>
                          <m:r>
                            <w:rPr>
                              <w:rFonts w:ascii="Cambria Math" w:eastAsia="DengXian" w:hAnsi="Cambria Math" w:cs="Times New Roman"/>
                              <w:sz w:val="24"/>
                              <w:szCs w:val="24"/>
                              <w:lang w:eastAsia="zh-CN"/>
                            </w:rPr>
                            <m:t>M</m:t>
                          </m:r>
                        </m:sub>
                        <m:sup>
                          <m:r>
                            <w:rPr>
                              <w:rFonts w:ascii="Cambria Math" w:eastAsia="DengXian" w:hAnsi="Cambria Math" w:cs="Times New Roman"/>
                              <w:sz w:val="24"/>
                              <w:szCs w:val="24"/>
                              <w:lang w:eastAsia="zh-CN"/>
                            </w:rPr>
                            <m:t>2</m:t>
                          </m:r>
                        </m:sup>
                      </m:sSubSup>
                      <m:d>
                        <m:dPr>
                          <m:ctrlPr>
                            <w:rPr>
                              <w:rFonts w:ascii="Cambria Math" w:eastAsia="DengXian" w:hAnsi="Cambria Math" w:cs="Times New Roman"/>
                              <w:i/>
                              <w:sz w:val="24"/>
                              <w:szCs w:val="24"/>
                              <w:lang w:eastAsia="zh-CN"/>
                            </w:rPr>
                          </m:ctrlPr>
                        </m:dPr>
                        <m:e>
                          <m:r>
                            <w:rPr>
                              <w:rFonts w:ascii="Cambria Math" w:eastAsia="DengXian" w:hAnsi="Cambria Math" w:cs="Times New Roman"/>
                              <w:sz w:val="24"/>
                              <w:szCs w:val="24"/>
                              <w:lang w:eastAsia="zh-CN"/>
                            </w:rPr>
                            <m:t>X</m:t>
                          </m:r>
                        </m:e>
                      </m:d>
                    </m:num>
                    <m:den>
                      <m:r>
                        <w:rPr>
                          <w:rFonts w:ascii="Cambria Math" w:eastAsia="DengXian" w:hAnsi="Cambria Math" w:cs="Times New Roman"/>
                          <w:sz w:val="24"/>
                          <w:szCs w:val="24"/>
                          <w:lang w:eastAsia="zh-CN"/>
                        </w:rPr>
                        <m:t>2</m:t>
                      </m:r>
                    </m:den>
                  </m:f>
                </m:e>
              </m:rad>
            </m:den>
          </m:f>
          <m:r>
            <w:rPr>
              <w:rFonts w:ascii="Cambria Math" w:eastAsia="DengXian" w:hAnsi="Cambria Math" w:cs="Times New Roman"/>
              <w:sz w:val="24"/>
              <w:szCs w:val="24"/>
              <w:lang w:eastAsia="zh-CN"/>
            </w:rPr>
            <m:t xml:space="preserve">                                                    </m:t>
          </m:r>
          <m:d>
            <m:dPr>
              <m:ctrlPr>
                <w:rPr>
                  <w:rFonts w:ascii="Cambria Math" w:eastAsia="DengXian" w:hAnsi="Cambria Math" w:cs="Times New Roman"/>
                  <w:i/>
                  <w:sz w:val="24"/>
                  <w:szCs w:val="24"/>
                  <w:lang w:eastAsia="zh-CN"/>
                </w:rPr>
              </m:ctrlPr>
            </m:dPr>
            <m:e>
              <m:r>
                <w:rPr>
                  <w:rFonts w:ascii="Cambria Math" w:eastAsia="DengXian" w:hAnsi="Cambria Math" w:cs="Times New Roman"/>
                  <w:sz w:val="24"/>
                  <w:szCs w:val="24"/>
                  <w:lang w:eastAsia="zh-CN"/>
                </w:rPr>
                <m:t>5</m:t>
              </m:r>
            </m:e>
          </m:d>
        </m:oMath>
      </m:oMathPara>
    </w:p>
    <w:p w14:paraId="1ED89018" w14:textId="22332C8C" w:rsidR="00487AE5" w:rsidRPr="00487AE5" w:rsidRDefault="00C40B68" w:rsidP="00C40B68">
      <w:pPr>
        <w:tabs>
          <w:tab w:val="left" w:pos="3687"/>
        </w:tabs>
        <w:spacing w:line="480" w:lineRule="auto"/>
        <w:contextualSpacing/>
        <w:jc w:val="both"/>
        <w:rPr>
          <w:rFonts w:ascii="Times New Roman" w:eastAsia="DengXian" w:hAnsi="Times New Roman" w:cs="Times New Roman"/>
          <w:sz w:val="24"/>
          <w:szCs w:val="24"/>
          <w:lang w:eastAsia="zh-CN"/>
        </w:rPr>
      </w:pPr>
      <w:r w:rsidRPr="00487AE5">
        <w:rPr>
          <w:rFonts w:ascii="Times New Roman" w:eastAsia="DengXian" w:hAnsi="Times New Roman" w:cs="Times New Roman"/>
          <w:sz w:val="24"/>
          <w:szCs w:val="24"/>
          <w:lang w:eastAsia="zh-CN"/>
        </w:rPr>
        <w:t xml:space="preserve">where for each covariate, </w:t>
      </w:r>
      <m:oMath>
        <m:sSub>
          <m:sSubPr>
            <m:ctrlPr>
              <w:rPr>
                <w:rFonts w:ascii="Cambria Math" w:eastAsia="DengXian" w:hAnsi="Cambria Math" w:cs="Times New Roman"/>
                <w:i/>
                <w:sz w:val="24"/>
                <w:szCs w:val="24"/>
                <w:lang w:eastAsia="zh-CN"/>
              </w:rPr>
            </m:ctrlPr>
          </m:sSubPr>
          <m:e>
            <m:acc>
              <m:accPr>
                <m:chr m:val="̅"/>
                <m:ctrlPr>
                  <w:rPr>
                    <w:rFonts w:ascii="Cambria Math" w:eastAsia="DengXian" w:hAnsi="Cambria Math" w:cs="Times New Roman"/>
                    <w:i/>
                    <w:sz w:val="24"/>
                    <w:szCs w:val="24"/>
                    <w:lang w:eastAsia="zh-CN"/>
                  </w:rPr>
                </m:ctrlPr>
              </m:accPr>
              <m:e>
                <m:r>
                  <w:rPr>
                    <w:rFonts w:ascii="Cambria Math" w:eastAsia="DengXian" w:hAnsi="Cambria Math" w:cs="Times New Roman"/>
                    <w:sz w:val="24"/>
                    <w:szCs w:val="24"/>
                    <w:lang w:eastAsia="zh-CN"/>
                  </w:rPr>
                  <m:t>X</m:t>
                </m:r>
              </m:e>
            </m:acc>
          </m:e>
          <m:sub>
            <m:r>
              <w:rPr>
                <w:rFonts w:ascii="Cambria Math" w:eastAsia="DengXian" w:hAnsi="Cambria Math" w:cs="Times New Roman"/>
                <w:sz w:val="24"/>
                <w:szCs w:val="24"/>
                <w:lang w:eastAsia="zh-CN"/>
              </w:rPr>
              <m:t>F</m:t>
            </m:r>
          </m:sub>
        </m:sSub>
      </m:oMath>
      <w:r>
        <w:rPr>
          <w:rFonts w:ascii="Times New Roman" w:eastAsia="DengXian" w:hAnsi="Times New Roman" w:cs="Times New Roman"/>
          <w:sz w:val="24"/>
          <w:szCs w:val="24"/>
          <w:lang w:eastAsia="zh-CN"/>
        </w:rPr>
        <w:t xml:space="preserve"> </w:t>
      </w:r>
      <w:r w:rsidRPr="00487AE5">
        <w:rPr>
          <w:rFonts w:ascii="Times New Roman" w:eastAsia="DengXian" w:hAnsi="Times New Roman" w:cs="Times New Roman"/>
          <w:sz w:val="24"/>
          <w:szCs w:val="24"/>
          <w:lang w:eastAsia="zh-CN"/>
        </w:rPr>
        <w:t>and</w:t>
      </w:r>
      <w:r>
        <w:rPr>
          <w:rFonts w:ascii="Times New Roman" w:eastAsia="DengXian" w:hAnsi="Times New Roman" w:cs="Times New Roman"/>
          <w:sz w:val="24"/>
          <w:szCs w:val="24"/>
          <w:lang w:eastAsia="zh-CN"/>
        </w:rPr>
        <w:t xml:space="preserve"> </w:t>
      </w:r>
      <m:oMath>
        <m:sSub>
          <m:sSubPr>
            <m:ctrlPr>
              <w:rPr>
                <w:rFonts w:ascii="Cambria Math" w:eastAsia="DengXian" w:hAnsi="Cambria Math" w:cs="Times New Roman"/>
                <w:i/>
                <w:sz w:val="24"/>
                <w:szCs w:val="24"/>
                <w:lang w:eastAsia="zh-CN"/>
              </w:rPr>
            </m:ctrlPr>
          </m:sSubPr>
          <m:e>
            <m:acc>
              <m:accPr>
                <m:chr m:val="̅"/>
                <m:ctrlPr>
                  <w:rPr>
                    <w:rFonts w:ascii="Cambria Math" w:eastAsia="DengXian" w:hAnsi="Cambria Math" w:cs="Times New Roman"/>
                    <w:i/>
                    <w:sz w:val="24"/>
                    <w:szCs w:val="24"/>
                    <w:lang w:eastAsia="zh-CN"/>
                  </w:rPr>
                </m:ctrlPr>
              </m:accPr>
              <m:e>
                <m:r>
                  <w:rPr>
                    <w:rFonts w:ascii="Cambria Math" w:eastAsia="DengXian" w:hAnsi="Cambria Math" w:cs="Times New Roman"/>
                    <w:sz w:val="24"/>
                    <w:szCs w:val="24"/>
                    <w:lang w:eastAsia="zh-CN"/>
                  </w:rPr>
                  <m:t>X</m:t>
                </m:r>
              </m:e>
            </m:acc>
          </m:e>
          <m:sub>
            <m:r>
              <w:rPr>
                <w:rFonts w:ascii="Cambria Math" w:eastAsia="DengXian" w:hAnsi="Cambria Math" w:cs="Times New Roman"/>
                <w:sz w:val="24"/>
                <w:szCs w:val="24"/>
                <w:lang w:eastAsia="zh-CN"/>
              </w:rPr>
              <m:t>M</m:t>
            </m:r>
          </m:sub>
        </m:sSub>
      </m:oMath>
      <w:r>
        <w:rPr>
          <w:rFonts w:ascii="Calibri" w:eastAsia="DengXian" w:hAnsi="Calibri" w:cs="Times New Roman"/>
          <w:lang w:eastAsia="zh-CN"/>
        </w:rPr>
        <w:t xml:space="preserve"> </w:t>
      </w:r>
      <w:r w:rsidRPr="00487AE5">
        <w:rPr>
          <w:rFonts w:ascii="Times New Roman" w:eastAsia="DengXian" w:hAnsi="Times New Roman" w:cs="Times New Roman"/>
          <w:sz w:val="24"/>
          <w:szCs w:val="24"/>
          <w:lang w:eastAsia="zh-CN"/>
        </w:rPr>
        <w:t xml:space="preserve">are the sample means for the full </w:t>
      </w:r>
      <w:r>
        <w:rPr>
          <w:rFonts w:ascii="Times New Roman" w:eastAsia="DengXian" w:hAnsi="Times New Roman" w:cs="Times New Roman"/>
          <w:sz w:val="24"/>
          <w:szCs w:val="24"/>
          <w:lang w:eastAsia="zh-CN"/>
        </w:rPr>
        <w:t>(</w:t>
      </w:r>
      <m:oMath>
        <m:r>
          <w:rPr>
            <w:rFonts w:ascii="Cambria Math" w:eastAsia="DengXian" w:hAnsi="Cambria Math" w:cs="Times New Roman"/>
            <w:sz w:val="24"/>
            <w:szCs w:val="24"/>
            <w:lang w:eastAsia="zh-CN"/>
          </w:rPr>
          <m:t>F</m:t>
        </m:r>
      </m:oMath>
      <w:r>
        <w:rPr>
          <w:rFonts w:ascii="Times New Roman" w:eastAsia="DengXian" w:hAnsi="Times New Roman" w:cs="Times New Roman"/>
          <w:sz w:val="24"/>
          <w:szCs w:val="24"/>
          <w:lang w:eastAsia="zh-CN"/>
        </w:rPr>
        <w:t>)</w:t>
      </w:r>
      <w:r w:rsidRPr="00487AE5">
        <w:rPr>
          <w:rFonts w:ascii="Times New Roman" w:eastAsia="DengXian" w:hAnsi="Times New Roman" w:cs="Times New Roman"/>
          <w:sz w:val="24"/>
          <w:szCs w:val="24"/>
          <w:lang w:eastAsia="zh-CN"/>
        </w:rPr>
        <w:t xml:space="preserve"> affected routes (i.e., all the treated routes in our sample) and the matched </w:t>
      </w:r>
      <w:r>
        <w:rPr>
          <w:rFonts w:ascii="Times New Roman" w:eastAsia="DengXian" w:hAnsi="Times New Roman" w:cs="Times New Roman"/>
          <w:sz w:val="24"/>
          <w:szCs w:val="24"/>
          <w:lang w:eastAsia="zh-CN"/>
        </w:rPr>
        <w:t>(</w:t>
      </w:r>
      <m:oMath>
        <m:r>
          <w:rPr>
            <w:rFonts w:ascii="Cambria Math" w:eastAsia="DengXian" w:hAnsi="Cambria Math" w:cs="Times New Roman"/>
            <w:sz w:val="24"/>
            <w:szCs w:val="24"/>
            <w:lang w:eastAsia="zh-CN"/>
          </w:rPr>
          <m:t>M</m:t>
        </m:r>
      </m:oMath>
      <w:r w:rsidRPr="00FE1795">
        <w:rPr>
          <w:rFonts w:ascii="Times New Roman" w:eastAsia="DengXian" w:hAnsi="Times New Roman" w:cs="Times New Roman"/>
          <w:iCs/>
          <w:sz w:val="24"/>
          <w:szCs w:val="24"/>
          <w:lang w:eastAsia="zh-CN"/>
        </w:rPr>
        <w:t>)</w:t>
      </w:r>
      <w:r w:rsidRPr="00487AE5">
        <w:rPr>
          <w:rFonts w:ascii="Times New Roman" w:eastAsia="DengXian" w:hAnsi="Times New Roman" w:cs="Times New Roman"/>
          <w:sz w:val="24"/>
          <w:szCs w:val="24"/>
          <w:lang w:eastAsia="zh-CN"/>
        </w:rPr>
        <w:t xml:space="preserve"> treated routes (i.e., the routes entered later by an LCC that are compared with each treated route); and</w:t>
      </w:r>
      <w:r>
        <w:rPr>
          <w:rFonts w:ascii="Times New Roman" w:eastAsia="DengXian" w:hAnsi="Times New Roman" w:cs="Times New Roman"/>
          <w:sz w:val="24"/>
          <w:szCs w:val="24"/>
          <w:lang w:eastAsia="zh-CN"/>
        </w:rPr>
        <w:t xml:space="preserve"> </w:t>
      </w:r>
      <m:oMath>
        <m:sSubSup>
          <m:sSubSupPr>
            <m:ctrlPr>
              <w:rPr>
                <w:rFonts w:ascii="Cambria Math" w:eastAsia="DengXian" w:hAnsi="Cambria Math" w:cs="Times New Roman"/>
                <w:i/>
                <w:sz w:val="24"/>
                <w:szCs w:val="24"/>
                <w:lang w:eastAsia="zh-CN"/>
              </w:rPr>
            </m:ctrlPr>
          </m:sSubSupPr>
          <m:e>
            <m:r>
              <w:rPr>
                <w:rFonts w:ascii="Cambria Math" w:eastAsia="DengXian" w:hAnsi="Cambria Math" w:cs="Times New Roman"/>
                <w:sz w:val="24"/>
                <w:szCs w:val="24"/>
                <w:lang w:eastAsia="zh-CN"/>
              </w:rPr>
              <m:t>S</m:t>
            </m:r>
          </m:e>
          <m:sub>
            <m:r>
              <w:rPr>
                <w:rFonts w:ascii="Cambria Math" w:eastAsia="DengXian" w:hAnsi="Cambria Math" w:cs="Times New Roman"/>
                <w:sz w:val="24"/>
                <w:szCs w:val="24"/>
                <w:lang w:eastAsia="zh-CN"/>
              </w:rPr>
              <m:t>F</m:t>
            </m:r>
          </m:sub>
          <m:sup>
            <m:r>
              <w:rPr>
                <w:rFonts w:ascii="Cambria Math" w:eastAsia="DengXian" w:hAnsi="Cambria Math" w:cs="Times New Roman"/>
                <w:sz w:val="24"/>
                <w:szCs w:val="24"/>
                <w:lang w:eastAsia="zh-CN"/>
              </w:rPr>
              <m:t>2</m:t>
            </m:r>
          </m:sup>
        </m:sSubSup>
        <m:d>
          <m:dPr>
            <m:ctrlPr>
              <w:rPr>
                <w:rFonts w:ascii="Cambria Math" w:eastAsia="DengXian" w:hAnsi="Cambria Math" w:cs="Times New Roman"/>
                <w:i/>
                <w:sz w:val="24"/>
                <w:szCs w:val="24"/>
                <w:lang w:eastAsia="zh-CN"/>
              </w:rPr>
            </m:ctrlPr>
          </m:dPr>
          <m:e>
            <m:r>
              <w:rPr>
                <w:rFonts w:ascii="Cambria Math" w:eastAsia="DengXian" w:hAnsi="Cambria Math" w:cs="Times New Roman"/>
                <w:sz w:val="24"/>
                <w:szCs w:val="24"/>
                <w:lang w:eastAsia="zh-CN"/>
              </w:rPr>
              <m:t>X</m:t>
            </m:r>
          </m:e>
        </m:d>
      </m:oMath>
      <w:r>
        <w:rPr>
          <w:rFonts w:ascii="Calibri" w:eastAsia="DengXian" w:hAnsi="Calibri" w:cs="Times New Roman"/>
          <w:lang w:eastAsia="zh-CN"/>
        </w:rPr>
        <w:t xml:space="preserve"> </w:t>
      </w:r>
      <w:r w:rsidRPr="00487AE5">
        <w:rPr>
          <w:rFonts w:ascii="Times New Roman" w:eastAsia="DengXian" w:hAnsi="Times New Roman" w:cs="Times New Roman"/>
          <w:sz w:val="24"/>
          <w:szCs w:val="24"/>
          <w:lang w:eastAsia="zh-CN"/>
        </w:rPr>
        <w:t>and</w:t>
      </w:r>
      <w:r>
        <w:rPr>
          <w:rFonts w:ascii="Times New Roman" w:eastAsia="DengXian" w:hAnsi="Times New Roman" w:cs="Times New Roman"/>
          <w:sz w:val="24"/>
          <w:szCs w:val="24"/>
          <w:lang w:eastAsia="zh-CN"/>
        </w:rPr>
        <w:t xml:space="preserve"> </w:t>
      </w:r>
      <m:oMath>
        <m:sSubSup>
          <m:sSubSupPr>
            <m:ctrlPr>
              <w:rPr>
                <w:rFonts w:ascii="Cambria Math" w:eastAsia="DengXian" w:hAnsi="Cambria Math" w:cs="Times New Roman"/>
                <w:i/>
                <w:sz w:val="24"/>
                <w:szCs w:val="24"/>
                <w:lang w:eastAsia="zh-CN"/>
              </w:rPr>
            </m:ctrlPr>
          </m:sSubSupPr>
          <m:e>
            <m:r>
              <w:rPr>
                <w:rFonts w:ascii="Cambria Math" w:eastAsia="DengXian" w:hAnsi="Cambria Math" w:cs="Times New Roman"/>
                <w:sz w:val="24"/>
                <w:szCs w:val="24"/>
                <w:lang w:eastAsia="zh-CN"/>
              </w:rPr>
              <m:t>S</m:t>
            </m:r>
          </m:e>
          <m:sub>
            <m:r>
              <w:rPr>
                <w:rFonts w:ascii="Cambria Math" w:eastAsia="DengXian" w:hAnsi="Cambria Math" w:cs="Times New Roman"/>
                <w:sz w:val="24"/>
                <w:szCs w:val="24"/>
                <w:lang w:eastAsia="zh-CN"/>
              </w:rPr>
              <m:t>M</m:t>
            </m:r>
          </m:sub>
          <m:sup>
            <m:r>
              <w:rPr>
                <w:rFonts w:ascii="Cambria Math" w:eastAsia="DengXian" w:hAnsi="Cambria Math" w:cs="Times New Roman"/>
                <w:sz w:val="24"/>
                <w:szCs w:val="24"/>
                <w:lang w:eastAsia="zh-CN"/>
              </w:rPr>
              <m:t>2</m:t>
            </m:r>
          </m:sup>
        </m:sSubSup>
        <m:d>
          <m:dPr>
            <m:ctrlPr>
              <w:rPr>
                <w:rFonts w:ascii="Cambria Math" w:eastAsia="DengXian" w:hAnsi="Cambria Math" w:cs="Times New Roman"/>
                <w:i/>
                <w:sz w:val="24"/>
                <w:szCs w:val="24"/>
                <w:lang w:eastAsia="zh-CN"/>
              </w:rPr>
            </m:ctrlPr>
          </m:dPr>
          <m:e>
            <m:r>
              <w:rPr>
                <w:rFonts w:ascii="Cambria Math" w:eastAsia="DengXian" w:hAnsi="Cambria Math" w:cs="Times New Roman"/>
                <w:sz w:val="24"/>
                <w:szCs w:val="24"/>
                <w:lang w:eastAsia="zh-CN"/>
              </w:rPr>
              <m:t>X</m:t>
            </m:r>
          </m:e>
        </m:d>
      </m:oMath>
      <w:r>
        <w:rPr>
          <w:rFonts w:ascii="Times New Roman" w:eastAsia="DengXian" w:hAnsi="Times New Roman" w:cs="Times New Roman"/>
          <w:sz w:val="24"/>
          <w:szCs w:val="24"/>
          <w:lang w:eastAsia="zh-CN"/>
        </w:rPr>
        <w:t xml:space="preserve"> </w:t>
      </w:r>
      <w:r w:rsidRPr="00487AE5">
        <w:rPr>
          <w:rFonts w:ascii="Times New Roman" w:eastAsia="DengXian" w:hAnsi="Times New Roman" w:cs="Times New Roman"/>
          <w:sz w:val="24"/>
          <w:szCs w:val="24"/>
          <w:lang w:eastAsia="zh-CN"/>
        </w:rPr>
        <w:t xml:space="preserve">are the corresponding sample variances.  Intuitively, </w:t>
      </w:r>
      <m:oMath>
        <m:r>
          <w:rPr>
            <w:rFonts w:ascii="Cambria Math" w:eastAsia="DengXian" w:hAnsi="Cambria Math" w:cs="Times New Roman"/>
            <w:sz w:val="24"/>
            <w:szCs w:val="24"/>
            <w:lang w:eastAsia="zh-CN"/>
          </w:rPr>
          <m:t>B</m:t>
        </m:r>
        <m:d>
          <m:dPr>
            <m:ctrlPr>
              <w:rPr>
                <w:rFonts w:ascii="Cambria Math" w:eastAsia="DengXian" w:hAnsi="Cambria Math" w:cs="Times New Roman"/>
                <w:i/>
                <w:sz w:val="24"/>
                <w:szCs w:val="24"/>
                <w:lang w:eastAsia="zh-CN"/>
              </w:rPr>
            </m:ctrlPr>
          </m:dPr>
          <m:e>
            <m:r>
              <w:rPr>
                <w:rFonts w:ascii="Cambria Math" w:eastAsia="DengXian" w:hAnsi="Cambria Math" w:cs="Times New Roman"/>
                <w:sz w:val="24"/>
                <w:szCs w:val="24"/>
                <w:lang w:eastAsia="zh-CN"/>
              </w:rPr>
              <m:t>X</m:t>
            </m:r>
          </m:e>
        </m:d>
      </m:oMath>
      <w:r w:rsidRPr="00487AE5">
        <w:rPr>
          <w:rFonts w:ascii="Times New Roman" w:eastAsia="DengXian" w:hAnsi="Times New Roman" w:cs="Times New Roman"/>
          <w:sz w:val="24"/>
          <w:szCs w:val="24"/>
          <w:lang w:eastAsia="zh-CN"/>
        </w:rPr>
        <w:t xml:space="preserve"> measures the difference in the means of a conditioning variable, scaled by the square root of the variances in the samples.  Rosenbaum and Rubin (1985) define imbalance for a covariate as exceeding 20 in absolute value. </w:t>
      </w:r>
      <w:r w:rsidR="00487AE5" w:rsidRPr="00487AE5">
        <w:rPr>
          <w:rFonts w:ascii="Times New Roman" w:eastAsia="DengXian" w:hAnsi="Times New Roman" w:cs="Times New Roman"/>
          <w:sz w:val="24"/>
          <w:szCs w:val="24"/>
          <w:lang w:eastAsia="zh-CN"/>
        </w:rPr>
        <w:t xml:space="preserve"> </w:t>
      </w:r>
    </w:p>
    <w:p w14:paraId="678C85B8" w14:textId="414B78E1" w:rsidR="00487AE5" w:rsidRDefault="00487AE5" w:rsidP="003F2FB1">
      <w:pPr>
        <w:tabs>
          <w:tab w:val="left" w:pos="3687"/>
        </w:tabs>
        <w:spacing w:line="480" w:lineRule="auto"/>
        <w:ind w:firstLine="720"/>
        <w:contextualSpacing/>
        <w:jc w:val="both"/>
        <w:rPr>
          <w:rFonts w:ascii="Times New Roman" w:eastAsia="DengXian" w:hAnsi="Times New Roman" w:cs="Times New Roman"/>
          <w:sz w:val="24"/>
          <w:szCs w:val="24"/>
          <w:lang w:eastAsia="zh-CN"/>
        </w:rPr>
      </w:pPr>
      <w:r w:rsidRPr="00487AE5">
        <w:rPr>
          <w:rFonts w:ascii="Times New Roman" w:eastAsia="DengXian" w:hAnsi="Times New Roman" w:cs="Times New Roman"/>
          <w:sz w:val="24"/>
          <w:szCs w:val="24"/>
          <w:lang w:eastAsia="zh-CN"/>
        </w:rPr>
        <w:t>We found that the standardized differences in both the US and EU samples of the routes’ average fares, distances, endpoint populations, and endpoint incomes per capita had absolute values less than 20, which indicates that those route characteristics pass the balancing test.  Other route characteristics, namely the number of carriers and Herfindahl-Hirschman Index</w:t>
      </w:r>
      <w:r w:rsidR="00CC0EB5">
        <w:rPr>
          <w:rFonts w:ascii="Times New Roman" w:eastAsia="DengXian" w:hAnsi="Times New Roman" w:cs="Times New Roman"/>
          <w:sz w:val="24"/>
          <w:szCs w:val="24"/>
          <w:lang w:eastAsia="zh-CN"/>
        </w:rPr>
        <w:t xml:space="preserve"> (HHI)</w:t>
      </w:r>
      <w:r w:rsidRPr="00487AE5">
        <w:rPr>
          <w:rFonts w:ascii="Times New Roman" w:eastAsia="DengXian" w:hAnsi="Times New Roman" w:cs="Times New Roman"/>
          <w:sz w:val="24"/>
          <w:szCs w:val="24"/>
          <w:lang w:eastAsia="zh-CN"/>
        </w:rPr>
        <w:t xml:space="preserve"> of the city-pair market, had standardized differences that exceeded 20 in some modules.  However, we can use our regression adjustment to remove the effect of that imbalance on the results. </w:t>
      </w:r>
    </w:p>
    <w:p w14:paraId="494D5172" w14:textId="77777777" w:rsidR="0041061C" w:rsidRPr="00487AE5" w:rsidRDefault="0041061C" w:rsidP="00487AE5">
      <w:pPr>
        <w:tabs>
          <w:tab w:val="left" w:pos="3687"/>
        </w:tabs>
        <w:spacing w:line="480" w:lineRule="auto"/>
        <w:contextualSpacing/>
        <w:jc w:val="both"/>
        <w:rPr>
          <w:rFonts w:ascii="Times New Roman" w:eastAsia="DengXian" w:hAnsi="Times New Roman" w:cs="Times New Roman"/>
          <w:sz w:val="24"/>
          <w:szCs w:val="24"/>
          <w:lang w:eastAsia="zh-CN"/>
        </w:rPr>
      </w:pPr>
    </w:p>
    <w:p w14:paraId="14F2D583" w14:textId="77777777" w:rsidR="00487AE5" w:rsidRPr="00487AE5" w:rsidRDefault="00487AE5" w:rsidP="00487AE5">
      <w:pPr>
        <w:spacing w:line="480" w:lineRule="auto"/>
        <w:contextualSpacing/>
        <w:jc w:val="both"/>
        <w:rPr>
          <w:rFonts w:ascii="Times New Roman" w:eastAsia="DengXian" w:hAnsi="Times New Roman" w:cs="Times New Roman"/>
          <w:b/>
          <w:sz w:val="24"/>
          <w:szCs w:val="24"/>
          <w:lang w:eastAsia="zh-CN"/>
        </w:rPr>
      </w:pPr>
      <w:r w:rsidRPr="00487AE5">
        <w:rPr>
          <w:rFonts w:ascii="Times New Roman" w:eastAsia="DengXian" w:hAnsi="Times New Roman" w:cs="Times New Roman"/>
          <w:b/>
          <w:sz w:val="24"/>
          <w:szCs w:val="24"/>
          <w:u w:val="single"/>
          <w:lang w:eastAsia="zh-CN"/>
        </w:rPr>
        <w:t>6. Estimation Results</w:t>
      </w:r>
    </w:p>
    <w:p w14:paraId="4EE63916" w14:textId="77777777" w:rsidR="003F2FB1" w:rsidRDefault="00487AE5" w:rsidP="003F2FB1">
      <w:pPr>
        <w:spacing w:line="480" w:lineRule="auto"/>
        <w:ind w:firstLine="720"/>
        <w:contextualSpacing/>
        <w:jc w:val="both"/>
        <w:rPr>
          <w:rFonts w:ascii="Times New Roman" w:eastAsia="DengXian" w:hAnsi="Times New Roman" w:cs="Times New Roman"/>
          <w:sz w:val="24"/>
          <w:szCs w:val="24"/>
          <w:lang w:eastAsia="zh-CN"/>
        </w:rPr>
      </w:pPr>
      <w:r w:rsidRPr="00487AE5">
        <w:rPr>
          <w:rFonts w:ascii="Times New Roman" w:eastAsia="DengXian" w:hAnsi="Times New Roman" w:cs="Times New Roman"/>
          <w:sz w:val="24"/>
          <w:szCs w:val="24"/>
          <w:lang w:eastAsia="zh-CN"/>
        </w:rPr>
        <w:t>Our approach identifies the distinct effects of LCCs’ actual, potential, and adjacent entry on average fares in the short, medium, and long run; thus, we report the estimation results for each type of entry in separate tables.  As noted, Southwest entered some routes without prior potential entry, but our data indicated that the EU LCCs entered routes only with prior potential entry.  Southwest’s entry without prior potential entry, shown in table 4, reduces fares, on average, roughly 10</w:t>
      </w:r>
      <w:r w:rsidR="00417F12">
        <w:rPr>
          <w:rFonts w:ascii="Times New Roman" w:eastAsia="DengXian" w:hAnsi="Times New Roman" w:cs="Times New Roman"/>
          <w:sz w:val="24"/>
          <w:szCs w:val="24"/>
          <w:lang w:eastAsia="zh-CN"/>
        </w:rPr>
        <w:t>%</w:t>
      </w:r>
      <w:r w:rsidRPr="00487AE5">
        <w:rPr>
          <w:rFonts w:ascii="Times New Roman" w:eastAsia="DengXian" w:hAnsi="Times New Roman" w:cs="Times New Roman"/>
          <w:sz w:val="24"/>
          <w:szCs w:val="24"/>
          <w:lang w:eastAsia="zh-CN"/>
        </w:rPr>
        <w:t xml:space="preserve"> in the short run and nearly 14</w:t>
      </w:r>
      <w:r w:rsidR="00417F12">
        <w:rPr>
          <w:rFonts w:ascii="Times New Roman" w:eastAsia="DengXian" w:hAnsi="Times New Roman" w:cs="Times New Roman"/>
          <w:sz w:val="24"/>
          <w:szCs w:val="24"/>
          <w:lang w:eastAsia="zh-CN"/>
        </w:rPr>
        <w:t>%</w:t>
      </w:r>
      <w:r w:rsidRPr="00487AE5">
        <w:rPr>
          <w:rFonts w:ascii="Times New Roman" w:eastAsia="DengXian" w:hAnsi="Times New Roman" w:cs="Times New Roman"/>
          <w:sz w:val="24"/>
          <w:szCs w:val="24"/>
          <w:lang w:eastAsia="zh-CN"/>
        </w:rPr>
        <w:t xml:space="preserve"> in the long run.  The second column of the table shows that the regression adjustment is important because we would have significantly over-</w:t>
      </w:r>
      <w:r w:rsidRPr="00487AE5">
        <w:rPr>
          <w:rFonts w:ascii="Times New Roman" w:eastAsia="DengXian" w:hAnsi="Times New Roman" w:cs="Times New Roman"/>
          <w:sz w:val="24"/>
          <w:szCs w:val="24"/>
          <w:lang w:eastAsia="zh-CN"/>
        </w:rPr>
        <w:lastRenderedPageBreak/>
        <w:t>estimated the effect of Southwest’s entry on fares without it.  Hereafter, we report results only with the regression adjustment. The third and fourth columns of the table report findings for entry</w:t>
      </w:r>
      <w:r w:rsidR="00257ADF">
        <w:rPr>
          <w:rFonts w:ascii="Times New Roman" w:eastAsia="DengXian" w:hAnsi="Times New Roman" w:cs="Times New Roman"/>
          <w:sz w:val="24"/>
          <w:szCs w:val="24"/>
          <w:lang w:eastAsia="zh-CN"/>
        </w:rPr>
        <w:t xml:space="preserve"> only</w:t>
      </w:r>
      <w:r w:rsidRPr="00487AE5">
        <w:rPr>
          <w:rFonts w:ascii="Times New Roman" w:eastAsia="DengXian" w:hAnsi="Times New Roman" w:cs="Times New Roman"/>
          <w:sz w:val="24"/>
          <w:szCs w:val="24"/>
          <w:lang w:eastAsia="zh-CN"/>
        </w:rPr>
        <w:t xml:space="preserve"> on connecting routes and show that they are very similar to the findings for entry on all routes. </w:t>
      </w:r>
    </w:p>
    <w:p w14:paraId="3262ABEB" w14:textId="77777777" w:rsidR="003F2FB1" w:rsidRDefault="00487AE5" w:rsidP="003F2FB1">
      <w:pPr>
        <w:spacing w:line="480" w:lineRule="auto"/>
        <w:ind w:firstLine="720"/>
        <w:contextualSpacing/>
        <w:jc w:val="both"/>
        <w:rPr>
          <w:rFonts w:ascii="Times New Roman" w:eastAsia="DengXian" w:hAnsi="Times New Roman" w:cs="Times New Roman"/>
          <w:sz w:val="24"/>
          <w:szCs w:val="24"/>
          <w:lang w:eastAsia="zh-CN"/>
        </w:rPr>
      </w:pPr>
      <w:r w:rsidRPr="00487AE5">
        <w:rPr>
          <w:rFonts w:ascii="Times New Roman" w:eastAsia="DengXian" w:hAnsi="Times New Roman" w:cs="Times New Roman"/>
          <w:sz w:val="24"/>
          <w:szCs w:val="24"/>
          <w:lang w:eastAsia="zh-CN"/>
        </w:rPr>
        <w:t>Both Southwest and the EU LCCs entered routes conditional on potential entry.  As shown in table 5, their entry has different effects on fares, which suggests that the EU and US incumbent airlines respond differently to an LCC’s actual entry.  Entry by an EU LCC, conditional on its potential entry at one or both end-point airports, reduces fares roughly 15</w:t>
      </w:r>
      <w:r w:rsidR="005864F5">
        <w:rPr>
          <w:rFonts w:ascii="Times New Roman" w:eastAsia="DengXian" w:hAnsi="Times New Roman" w:cs="Times New Roman"/>
          <w:sz w:val="24"/>
          <w:szCs w:val="24"/>
          <w:lang w:eastAsia="zh-CN"/>
        </w:rPr>
        <w:t>%</w:t>
      </w:r>
      <w:r w:rsidRPr="00487AE5">
        <w:rPr>
          <w:rFonts w:ascii="Times New Roman" w:eastAsia="DengXian" w:hAnsi="Times New Roman" w:cs="Times New Roman"/>
          <w:sz w:val="24"/>
          <w:szCs w:val="24"/>
          <w:lang w:eastAsia="zh-CN"/>
        </w:rPr>
        <w:t xml:space="preserve"> in the short and medium run and 10</w:t>
      </w:r>
      <w:r w:rsidR="005864F5">
        <w:rPr>
          <w:rFonts w:ascii="Times New Roman" w:eastAsia="DengXian" w:hAnsi="Times New Roman" w:cs="Times New Roman"/>
          <w:sz w:val="24"/>
          <w:szCs w:val="24"/>
          <w:lang w:eastAsia="zh-CN"/>
        </w:rPr>
        <w:t>%</w:t>
      </w:r>
      <w:r w:rsidRPr="00487AE5">
        <w:rPr>
          <w:rFonts w:ascii="Times New Roman" w:eastAsia="DengXian" w:hAnsi="Times New Roman" w:cs="Times New Roman"/>
          <w:sz w:val="24"/>
          <w:szCs w:val="24"/>
          <w:lang w:eastAsia="zh-CN"/>
        </w:rPr>
        <w:t xml:space="preserve"> in the long run, possibly because an LCC cuts prices substantially in the short and medium run to capture market share, but gradually adjusts prices after the initial entry shock.  In contrast, the last two columns of the table show that Southwest’s entry, conditional on it being a potential competition at one endpoint airport, reduces fares by nearly 18</w:t>
      </w:r>
      <w:r w:rsidR="00ED12B8">
        <w:rPr>
          <w:rFonts w:ascii="Times New Roman" w:eastAsia="DengXian" w:hAnsi="Times New Roman" w:cs="Times New Roman"/>
          <w:sz w:val="24"/>
          <w:szCs w:val="24"/>
          <w:lang w:eastAsia="zh-CN"/>
        </w:rPr>
        <w:t>%</w:t>
      </w:r>
      <w:r w:rsidRPr="00487AE5">
        <w:rPr>
          <w:rFonts w:ascii="Times New Roman" w:eastAsia="DengXian" w:hAnsi="Times New Roman" w:cs="Times New Roman"/>
          <w:sz w:val="24"/>
          <w:szCs w:val="24"/>
          <w:lang w:eastAsia="zh-CN"/>
        </w:rPr>
        <w:t xml:space="preserve"> in the short run and nearly 19</w:t>
      </w:r>
      <w:r w:rsidR="00ED259B">
        <w:rPr>
          <w:rFonts w:ascii="Times New Roman" w:eastAsia="DengXian" w:hAnsi="Times New Roman" w:cs="Times New Roman"/>
          <w:sz w:val="24"/>
          <w:szCs w:val="24"/>
          <w:lang w:eastAsia="zh-CN"/>
        </w:rPr>
        <w:t>%</w:t>
      </w:r>
      <w:r w:rsidRPr="00487AE5">
        <w:rPr>
          <w:rFonts w:ascii="Times New Roman" w:eastAsia="DengXian" w:hAnsi="Times New Roman" w:cs="Times New Roman"/>
          <w:sz w:val="24"/>
          <w:szCs w:val="24"/>
          <w:lang w:eastAsia="zh-CN"/>
        </w:rPr>
        <w:t xml:space="preserve"> in the long run.</w:t>
      </w:r>
      <w:r w:rsidRPr="00487AE5">
        <w:rPr>
          <w:rFonts w:ascii="Times New Roman" w:eastAsia="DengXian" w:hAnsi="Times New Roman" w:cs="Times New Roman"/>
          <w:sz w:val="24"/>
          <w:szCs w:val="24"/>
          <w:vertAlign w:val="superscript"/>
          <w:lang w:eastAsia="zh-CN"/>
        </w:rPr>
        <w:footnoteReference w:id="148"/>
      </w:r>
      <w:r w:rsidRPr="00487AE5">
        <w:rPr>
          <w:rFonts w:ascii="Times New Roman" w:eastAsia="DengXian" w:hAnsi="Times New Roman" w:cs="Times New Roman"/>
          <w:sz w:val="24"/>
          <w:szCs w:val="24"/>
          <w:lang w:eastAsia="zh-CN"/>
        </w:rPr>
        <w:t xml:space="preserve">  However, its effect on fares is much less, roughly 4</w:t>
      </w:r>
      <w:r w:rsidR="00ED259B">
        <w:rPr>
          <w:rFonts w:ascii="Times New Roman" w:eastAsia="DengXian" w:hAnsi="Times New Roman" w:cs="Times New Roman"/>
          <w:sz w:val="24"/>
          <w:szCs w:val="24"/>
          <w:lang w:eastAsia="zh-CN"/>
        </w:rPr>
        <w:t>%</w:t>
      </w:r>
      <w:r w:rsidRPr="00487AE5">
        <w:rPr>
          <w:rFonts w:ascii="Times New Roman" w:eastAsia="DengXian" w:hAnsi="Times New Roman" w:cs="Times New Roman"/>
          <w:sz w:val="24"/>
          <w:szCs w:val="24"/>
          <w:lang w:eastAsia="zh-CN"/>
        </w:rPr>
        <w:t>, when it is a potential competitor at both end-point airports and</w:t>
      </w:r>
      <w:r w:rsidR="00471F9D">
        <w:rPr>
          <w:rFonts w:ascii="Times New Roman" w:eastAsia="DengXian" w:hAnsi="Times New Roman" w:cs="Times New Roman"/>
          <w:sz w:val="24"/>
          <w:szCs w:val="24"/>
          <w:lang w:eastAsia="zh-CN"/>
        </w:rPr>
        <w:t xml:space="preserve"> </w:t>
      </w:r>
      <w:r w:rsidR="00843BFC">
        <w:rPr>
          <w:rFonts w:ascii="Times New Roman" w:eastAsia="DengXian" w:hAnsi="Times New Roman" w:cs="Times New Roman"/>
          <w:sz w:val="24"/>
          <w:szCs w:val="24"/>
          <w:lang w:eastAsia="zh-CN"/>
        </w:rPr>
        <w:t>in all likelihood</w:t>
      </w:r>
      <w:r w:rsidRPr="00487AE5">
        <w:rPr>
          <w:rFonts w:ascii="Times New Roman" w:eastAsia="DengXian" w:hAnsi="Times New Roman" w:cs="Times New Roman"/>
          <w:sz w:val="24"/>
          <w:szCs w:val="24"/>
          <w:lang w:eastAsia="zh-CN"/>
        </w:rPr>
        <w:t xml:space="preserve"> ha</w:t>
      </w:r>
      <w:r w:rsidR="00843BFC">
        <w:rPr>
          <w:rFonts w:ascii="Times New Roman" w:eastAsia="DengXian" w:hAnsi="Times New Roman" w:cs="Times New Roman"/>
          <w:sz w:val="24"/>
          <w:szCs w:val="24"/>
          <w:lang w:eastAsia="zh-CN"/>
        </w:rPr>
        <w:t>s</w:t>
      </w:r>
      <w:r w:rsidRPr="00487AE5">
        <w:rPr>
          <w:rFonts w:ascii="Times New Roman" w:eastAsia="DengXian" w:hAnsi="Times New Roman" w:cs="Times New Roman"/>
          <w:sz w:val="24"/>
          <w:szCs w:val="24"/>
          <w:lang w:eastAsia="zh-CN"/>
        </w:rPr>
        <w:t xml:space="preserve"> a strong effect on fares before it actually enter</w:t>
      </w:r>
      <w:r w:rsidR="00F56A29">
        <w:rPr>
          <w:rFonts w:ascii="Times New Roman" w:eastAsia="DengXian" w:hAnsi="Times New Roman" w:cs="Times New Roman"/>
          <w:sz w:val="24"/>
          <w:szCs w:val="24"/>
          <w:lang w:eastAsia="zh-CN"/>
        </w:rPr>
        <w:t>s</w:t>
      </w:r>
      <w:r w:rsidRPr="00487AE5">
        <w:rPr>
          <w:rFonts w:ascii="Times New Roman" w:eastAsia="DengXian" w:hAnsi="Times New Roman" w:cs="Times New Roman"/>
          <w:sz w:val="24"/>
          <w:szCs w:val="24"/>
          <w:lang w:eastAsia="zh-CN"/>
        </w:rPr>
        <w:t xml:space="preserve"> a market. </w:t>
      </w:r>
    </w:p>
    <w:p w14:paraId="1A8DD960" w14:textId="77777777" w:rsidR="003F2FB1" w:rsidRDefault="00487AE5" w:rsidP="003F2FB1">
      <w:pPr>
        <w:spacing w:line="480" w:lineRule="auto"/>
        <w:ind w:firstLine="720"/>
        <w:contextualSpacing/>
        <w:jc w:val="both"/>
        <w:rPr>
          <w:rFonts w:ascii="Times New Roman" w:eastAsia="DengXian" w:hAnsi="Times New Roman" w:cs="Times New Roman"/>
          <w:sz w:val="24"/>
          <w:szCs w:val="24"/>
          <w:lang w:eastAsia="zh-CN"/>
        </w:rPr>
      </w:pPr>
      <w:r w:rsidRPr="00487AE5">
        <w:rPr>
          <w:rFonts w:ascii="Times New Roman" w:eastAsia="DengXian" w:hAnsi="Times New Roman" w:cs="Times New Roman"/>
          <w:sz w:val="24"/>
          <w:szCs w:val="24"/>
          <w:lang w:eastAsia="zh-CN"/>
        </w:rPr>
        <w:t xml:space="preserve">As expected, we find in table 6 that when an LCC is a potential competitor, it reduces fares more if it serves both endpoint airports (Type 2) than if it serves one of the endpoint airports.  Generally, Southwest has a much larger effect for this type of entry than the EU LCCs have.  In fact, Southwest’s effect as a Type 1 potential competitor (column 3) is somewhat greater than the EU LCC’s effect as a Type 2 potential competitor.  </w:t>
      </w:r>
    </w:p>
    <w:p w14:paraId="09DF434B" w14:textId="77777777" w:rsidR="003F2FB1" w:rsidRDefault="00487AE5" w:rsidP="003F2FB1">
      <w:pPr>
        <w:spacing w:line="480" w:lineRule="auto"/>
        <w:ind w:firstLine="720"/>
        <w:contextualSpacing/>
        <w:jc w:val="both"/>
        <w:rPr>
          <w:rFonts w:ascii="Times New Roman" w:eastAsia="DengXian" w:hAnsi="Times New Roman" w:cs="Times New Roman"/>
          <w:sz w:val="24"/>
          <w:szCs w:val="24"/>
          <w:lang w:eastAsia="zh-CN"/>
        </w:rPr>
      </w:pPr>
      <w:r w:rsidRPr="00487AE5">
        <w:rPr>
          <w:rFonts w:ascii="Times New Roman" w:eastAsia="DengXian" w:hAnsi="Times New Roman" w:cs="Times New Roman"/>
          <w:sz w:val="24"/>
          <w:szCs w:val="24"/>
          <w:lang w:eastAsia="zh-CN"/>
        </w:rPr>
        <w:t xml:space="preserve">We previously speculated that Southwest’s effect as an actual competitor is less when it is a Type 2 potential competitor than when it is a Type 1 potential competitor because it already has a strong effect on fares when it provides Type 2 potential competition.  Column 4 of table 6 is </w:t>
      </w:r>
      <w:r w:rsidRPr="00487AE5">
        <w:rPr>
          <w:rFonts w:ascii="Times New Roman" w:eastAsia="DengXian" w:hAnsi="Times New Roman" w:cs="Times New Roman"/>
          <w:sz w:val="24"/>
          <w:szCs w:val="24"/>
          <w:lang w:eastAsia="zh-CN"/>
        </w:rPr>
        <w:lastRenderedPageBreak/>
        <w:t>consistent with this speculation because we find that when Southwest is a Type 2 potential competitor, it reduces fares by roughly 8</w:t>
      </w:r>
      <w:r w:rsidR="006F281B">
        <w:rPr>
          <w:rFonts w:ascii="Times New Roman" w:eastAsia="DengXian" w:hAnsi="Times New Roman" w:cs="Times New Roman"/>
          <w:sz w:val="24"/>
          <w:szCs w:val="24"/>
          <w:lang w:eastAsia="zh-CN"/>
        </w:rPr>
        <w:t>%</w:t>
      </w:r>
      <w:r w:rsidRPr="00487AE5">
        <w:rPr>
          <w:rFonts w:ascii="Times New Roman" w:eastAsia="DengXian" w:hAnsi="Times New Roman" w:cs="Times New Roman"/>
          <w:sz w:val="24"/>
          <w:szCs w:val="24"/>
          <w:lang w:eastAsia="zh-CN"/>
        </w:rPr>
        <w:t xml:space="preserve"> to nearly 10</w:t>
      </w:r>
      <w:r w:rsidR="006F281B">
        <w:rPr>
          <w:rFonts w:ascii="Times New Roman" w:eastAsia="DengXian" w:hAnsi="Times New Roman" w:cs="Times New Roman"/>
          <w:sz w:val="24"/>
          <w:szCs w:val="24"/>
          <w:lang w:eastAsia="zh-CN"/>
        </w:rPr>
        <w:t>%</w:t>
      </w:r>
      <w:r w:rsidRPr="00487AE5">
        <w:rPr>
          <w:rFonts w:ascii="Times New Roman" w:eastAsia="DengXian" w:hAnsi="Times New Roman" w:cs="Times New Roman"/>
          <w:sz w:val="24"/>
          <w:szCs w:val="24"/>
          <w:lang w:eastAsia="zh-CN"/>
        </w:rPr>
        <w:t xml:space="preserve"> in the short and medium run and by more than 7</w:t>
      </w:r>
      <w:r w:rsidR="006F281B">
        <w:rPr>
          <w:rFonts w:ascii="Times New Roman" w:eastAsia="DengXian" w:hAnsi="Times New Roman" w:cs="Times New Roman"/>
          <w:sz w:val="24"/>
          <w:szCs w:val="24"/>
          <w:lang w:eastAsia="zh-CN"/>
        </w:rPr>
        <w:t>%</w:t>
      </w:r>
      <w:r w:rsidRPr="00487AE5">
        <w:rPr>
          <w:rFonts w:ascii="Times New Roman" w:eastAsia="DengXian" w:hAnsi="Times New Roman" w:cs="Times New Roman"/>
          <w:sz w:val="24"/>
          <w:szCs w:val="24"/>
          <w:lang w:eastAsia="zh-CN"/>
        </w:rPr>
        <w:t xml:space="preserve"> in the long run.  Finally, we tested whether Southwest’s effect as a potential competitor is consistent with its behavior, noted previously, of primarily entering short and medium haul markets.  We found that Southwest reduced fares as a Type </w:t>
      </w:r>
      <w:r w:rsidR="006F281B">
        <w:rPr>
          <w:rFonts w:ascii="Times New Roman" w:eastAsia="DengXian" w:hAnsi="Times New Roman" w:cs="Times New Roman"/>
          <w:sz w:val="24"/>
          <w:szCs w:val="24"/>
          <w:lang w:eastAsia="zh-CN"/>
        </w:rPr>
        <w:t>1</w:t>
      </w:r>
      <w:r w:rsidRPr="00487AE5">
        <w:rPr>
          <w:rFonts w:ascii="Times New Roman" w:eastAsia="DengXian" w:hAnsi="Times New Roman" w:cs="Times New Roman"/>
          <w:sz w:val="24"/>
          <w:szCs w:val="24"/>
          <w:lang w:eastAsia="zh-CN"/>
        </w:rPr>
        <w:t xml:space="preserve"> potential competitor by 8</w:t>
      </w:r>
      <w:r w:rsidR="006F281B">
        <w:rPr>
          <w:rFonts w:ascii="Times New Roman" w:eastAsia="DengXian" w:hAnsi="Times New Roman" w:cs="Times New Roman"/>
          <w:sz w:val="24"/>
          <w:szCs w:val="24"/>
          <w:lang w:eastAsia="zh-CN"/>
        </w:rPr>
        <w:t>%</w:t>
      </w:r>
      <w:r w:rsidRPr="00487AE5">
        <w:rPr>
          <w:rFonts w:ascii="Times New Roman" w:eastAsia="DengXian" w:hAnsi="Times New Roman" w:cs="Times New Roman"/>
          <w:sz w:val="24"/>
          <w:szCs w:val="24"/>
          <w:lang w:eastAsia="zh-CN"/>
        </w:rPr>
        <w:t xml:space="preserve"> on routes less than 500 miles and that this effect declined with distance, becoming negligible on routes greater than 1500 miles because incumbent carriers were presumably less concerned that Southwest would eventually enter those routes. </w:t>
      </w:r>
    </w:p>
    <w:p w14:paraId="7CD5C382" w14:textId="77777777" w:rsidR="003F2FB1" w:rsidRDefault="00487AE5" w:rsidP="003F2FB1">
      <w:pPr>
        <w:spacing w:line="480" w:lineRule="auto"/>
        <w:ind w:firstLine="720"/>
        <w:contextualSpacing/>
        <w:jc w:val="both"/>
        <w:rPr>
          <w:rFonts w:ascii="Times New Roman" w:eastAsia="DengXian" w:hAnsi="Times New Roman" w:cs="Times New Roman"/>
          <w:sz w:val="24"/>
          <w:szCs w:val="24"/>
          <w:lang w:eastAsia="zh-CN"/>
        </w:rPr>
      </w:pPr>
      <w:r w:rsidRPr="00487AE5">
        <w:rPr>
          <w:rFonts w:ascii="Times New Roman" w:eastAsia="DengXian" w:hAnsi="Times New Roman" w:cs="Times New Roman"/>
          <w:sz w:val="24"/>
          <w:szCs w:val="24"/>
          <w:lang w:eastAsia="zh-CN"/>
        </w:rPr>
        <w:t>Southwest also has a larger effect on fares as an adjacent competitor than the EU LCCs have, especially in the long run.  We show in table 7 that adjacent competition provided by all the LCCs reduces fares roughly 3</w:t>
      </w:r>
      <w:r w:rsidR="00725E01">
        <w:rPr>
          <w:rFonts w:ascii="Times New Roman" w:eastAsia="DengXian" w:hAnsi="Times New Roman" w:cs="Times New Roman"/>
          <w:sz w:val="24"/>
          <w:szCs w:val="24"/>
          <w:lang w:eastAsia="zh-CN"/>
        </w:rPr>
        <w:t>%</w:t>
      </w:r>
      <w:r w:rsidRPr="00487AE5">
        <w:rPr>
          <w:rFonts w:ascii="Times New Roman" w:eastAsia="DengXian" w:hAnsi="Times New Roman" w:cs="Times New Roman"/>
          <w:sz w:val="24"/>
          <w:szCs w:val="24"/>
          <w:lang w:eastAsia="zh-CN"/>
        </w:rPr>
        <w:t xml:space="preserve"> in the short and medium run; however, in the long run, Southwest reduces fares 5</w:t>
      </w:r>
      <w:r w:rsidR="00725E01">
        <w:rPr>
          <w:rFonts w:ascii="Times New Roman" w:eastAsia="DengXian" w:hAnsi="Times New Roman" w:cs="Times New Roman"/>
          <w:sz w:val="24"/>
          <w:szCs w:val="24"/>
          <w:lang w:eastAsia="zh-CN"/>
        </w:rPr>
        <w:t>%</w:t>
      </w:r>
      <w:r w:rsidRPr="00487AE5">
        <w:rPr>
          <w:rFonts w:ascii="Times New Roman" w:eastAsia="DengXian" w:hAnsi="Times New Roman" w:cs="Times New Roman"/>
          <w:sz w:val="24"/>
          <w:szCs w:val="24"/>
          <w:lang w:eastAsia="zh-CN"/>
        </w:rPr>
        <w:t xml:space="preserve"> and the EU LCCs reduce fares by slightly more than 1</w:t>
      </w:r>
      <w:r w:rsidR="00725E01">
        <w:rPr>
          <w:rFonts w:ascii="Times New Roman" w:eastAsia="DengXian" w:hAnsi="Times New Roman" w:cs="Times New Roman"/>
          <w:sz w:val="24"/>
          <w:szCs w:val="24"/>
          <w:lang w:eastAsia="zh-CN"/>
        </w:rPr>
        <w:t>%</w:t>
      </w:r>
      <w:r w:rsidRPr="00487AE5">
        <w:rPr>
          <w:rFonts w:ascii="Times New Roman" w:eastAsia="DengXian" w:hAnsi="Times New Roman" w:cs="Times New Roman"/>
          <w:sz w:val="24"/>
          <w:szCs w:val="24"/>
          <w:lang w:eastAsia="zh-CN"/>
        </w:rPr>
        <w:t xml:space="preserve">. </w:t>
      </w:r>
    </w:p>
    <w:p w14:paraId="55576F74" w14:textId="2FBA3CDA" w:rsidR="00487AE5" w:rsidRDefault="00487AE5" w:rsidP="003F2FB1">
      <w:pPr>
        <w:spacing w:line="480" w:lineRule="auto"/>
        <w:ind w:firstLine="720"/>
        <w:contextualSpacing/>
        <w:jc w:val="both"/>
        <w:rPr>
          <w:rFonts w:ascii="Times New Roman" w:eastAsia="DengXian" w:hAnsi="Times New Roman" w:cs="Times New Roman"/>
          <w:sz w:val="24"/>
          <w:szCs w:val="24"/>
          <w:lang w:eastAsia="zh-CN"/>
        </w:rPr>
      </w:pPr>
      <w:r w:rsidRPr="00487AE5">
        <w:rPr>
          <w:rFonts w:ascii="Times New Roman" w:eastAsia="DengXian" w:hAnsi="Times New Roman" w:cs="Times New Roman"/>
          <w:sz w:val="24"/>
          <w:szCs w:val="24"/>
          <w:lang w:eastAsia="zh-CN"/>
        </w:rPr>
        <w:t xml:space="preserve">In sum, we have developed a methodological approach, DID matching with a regression adjustment, which enables us to provide a more detailed and more accurate empirical assessment of the effect of LCC competition on fares than the conventional DID approach does.  Importantly, we </w:t>
      </w:r>
      <w:r w:rsidR="0019325C" w:rsidRPr="00487AE5">
        <w:rPr>
          <w:rFonts w:ascii="Times New Roman" w:eastAsia="DengXian" w:hAnsi="Times New Roman" w:cs="Times New Roman"/>
          <w:sz w:val="24"/>
          <w:szCs w:val="24"/>
          <w:lang w:eastAsia="zh-CN"/>
        </w:rPr>
        <w:t>can</w:t>
      </w:r>
      <w:r w:rsidRPr="00487AE5">
        <w:rPr>
          <w:rFonts w:ascii="Times New Roman" w:eastAsia="DengXian" w:hAnsi="Times New Roman" w:cs="Times New Roman"/>
          <w:sz w:val="24"/>
          <w:szCs w:val="24"/>
          <w:lang w:eastAsia="zh-CN"/>
        </w:rPr>
        <w:t xml:space="preserve"> identify distinct effects of actual, potential, and adjacent competition on fares and to show variations in those effects for Southwest and the EU LCCs.  Our major findings include:</w:t>
      </w:r>
    </w:p>
    <w:p w14:paraId="3029EEA3" w14:textId="77777777" w:rsidR="003F2FB1" w:rsidRDefault="00487AE5" w:rsidP="003F2FB1">
      <w:pPr>
        <w:pStyle w:val="ListParagraph"/>
        <w:numPr>
          <w:ilvl w:val="0"/>
          <w:numId w:val="32"/>
        </w:numPr>
        <w:spacing w:line="480" w:lineRule="auto"/>
        <w:ind w:left="1080"/>
        <w:jc w:val="both"/>
        <w:rPr>
          <w:rFonts w:ascii="Times New Roman" w:eastAsia="DengXian" w:hAnsi="Times New Roman" w:cs="Times New Roman"/>
          <w:sz w:val="24"/>
          <w:szCs w:val="24"/>
          <w:lang w:eastAsia="zh-CN"/>
        </w:rPr>
      </w:pPr>
      <w:r w:rsidRPr="003F2FB1">
        <w:rPr>
          <w:rFonts w:ascii="Times New Roman" w:eastAsia="DengXian" w:hAnsi="Times New Roman" w:cs="Times New Roman"/>
          <w:sz w:val="24"/>
          <w:szCs w:val="24"/>
          <w:lang w:eastAsia="zh-CN"/>
        </w:rPr>
        <w:t>Depending on the type of potential entry that an LCC provides, Southwest’s actual entry in a market reduces fares more than when an EU LCC enters a market.</w:t>
      </w:r>
    </w:p>
    <w:p w14:paraId="0DBFD299" w14:textId="77777777" w:rsidR="003F2FB1" w:rsidRDefault="00487AE5" w:rsidP="003F2FB1">
      <w:pPr>
        <w:pStyle w:val="ListParagraph"/>
        <w:numPr>
          <w:ilvl w:val="0"/>
          <w:numId w:val="32"/>
        </w:numPr>
        <w:spacing w:line="480" w:lineRule="auto"/>
        <w:ind w:left="1080"/>
        <w:jc w:val="both"/>
        <w:rPr>
          <w:rFonts w:ascii="Times New Roman" w:eastAsia="DengXian" w:hAnsi="Times New Roman" w:cs="Times New Roman"/>
          <w:sz w:val="24"/>
          <w:szCs w:val="24"/>
          <w:lang w:eastAsia="zh-CN"/>
        </w:rPr>
      </w:pPr>
      <w:r w:rsidRPr="003F2FB1">
        <w:rPr>
          <w:rFonts w:ascii="Times New Roman" w:eastAsia="DengXian" w:hAnsi="Times New Roman" w:cs="Times New Roman"/>
          <w:sz w:val="24"/>
          <w:szCs w:val="24"/>
          <w:lang w:eastAsia="zh-CN"/>
        </w:rPr>
        <w:t xml:space="preserve">When Southwest is a potential or adjacent competitor, it reduces fares notably more than when an EU LCC is a potential or adjacent competitor. </w:t>
      </w:r>
    </w:p>
    <w:p w14:paraId="1BE9DFF6" w14:textId="4E09CC5A" w:rsidR="003F2FB1" w:rsidRDefault="00487AE5" w:rsidP="003F2FB1">
      <w:pPr>
        <w:pStyle w:val="ListParagraph"/>
        <w:numPr>
          <w:ilvl w:val="0"/>
          <w:numId w:val="32"/>
        </w:numPr>
        <w:spacing w:line="480" w:lineRule="auto"/>
        <w:ind w:left="1080"/>
        <w:jc w:val="both"/>
        <w:rPr>
          <w:rFonts w:ascii="Times New Roman" w:eastAsia="DengXian" w:hAnsi="Times New Roman" w:cs="Times New Roman"/>
          <w:sz w:val="24"/>
          <w:szCs w:val="24"/>
          <w:lang w:eastAsia="zh-CN"/>
        </w:rPr>
      </w:pPr>
      <w:r w:rsidRPr="003F2FB1">
        <w:rPr>
          <w:rFonts w:ascii="Times New Roman" w:eastAsia="DengXian" w:hAnsi="Times New Roman" w:cs="Times New Roman"/>
          <w:sz w:val="24"/>
          <w:szCs w:val="24"/>
          <w:lang w:eastAsia="zh-CN"/>
        </w:rPr>
        <w:lastRenderedPageBreak/>
        <w:t>Considering the effect of all types of entry, Southwest reduces fares by as much as 30</w:t>
      </w:r>
      <w:r w:rsidR="0019325C" w:rsidRPr="003F2FB1">
        <w:rPr>
          <w:rFonts w:ascii="Times New Roman" w:eastAsia="DengXian" w:hAnsi="Times New Roman" w:cs="Times New Roman"/>
          <w:sz w:val="24"/>
          <w:szCs w:val="24"/>
          <w:lang w:eastAsia="zh-CN"/>
        </w:rPr>
        <w:t>%</w:t>
      </w:r>
      <w:r w:rsidR="002B0479">
        <w:rPr>
          <w:rFonts w:ascii="Times New Roman" w:eastAsia="DengXian" w:hAnsi="Times New Roman" w:cs="Times New Roman"/>
          <w:sz w:val="24"/>
          <w:szCs w:val="24"/>
          <w:lang w:eastAsia="zh-CN"/>
        </w:rPr>
        <w:t xml:space="preserve"> on average</w:t>
      </w:r>
      <w:r w:rsidRPr="003F2FB1">
        <w:rPr>
          <w:rFonts w:ascii="Times New Roman" w:eastAsia="DengXian" w:hAnsi="Times New Roman" w:cs="Times New Roman"/>
          <w:sz w:val="24"/>
          <w:szCs w:val="24"/>
          <w:lang w:eastAsia="zh-CN"/>
        </w:rPr>
        <w:t>, with potential and adjacent entry accounting for a non-trivial amount of the decline in fares.</w:t>
      </w:r>
    </w:p>
    <w:p w14:paraId="35369B5A" w14:textId="77777777" w:rsidR="003F2FB1" w:rsidRDefault="00487AE5" w:rsidP="003F2FB1">
      <w:pPr>
        <w:pStyle w:val="ListParagraph"/>
        <w:numPr>
          <w:ilvl w:val="0"/>
          <w:numId w:val="32"/>
        </w:numPr>
        <w:spacing w:line="480" w:lineRule="auto"/>
        <w:ind w:left="1080"/>
        <w:jc w:val="both"/>
        <w:rPr>
          <w:rFonts w:ascii="Times New Roman" w:eastAsia="DengXian" w:hAnsi="Times New Roman" w:cs="Times New Roman"/>
          <w:sz w:val="24"/>
          <w:szCs w:val="24"/>
          <w:lang w:eastAsia="zh-CN"/>
        </w:rPr>
      </w:pPr>
      <w:r w:rsidRPr="003F2FB1">
        <w:rPr>
          <w:rFonts w:ascii="Times New Roman" w:eastAsia="DengXian" w:hAnsi="Times New Roman" w:cs="Times New Roman"/>
          <w:sz w:val="24"/>
          <w:szCs w:val="24"/>
          <w:lang w:eastAsia="zh-CN"/>
        </w:rPr>
        <w:t>Considering the effect of all types of entry, an EU LCC reduces fares, on average, by as much as 20</w:t>
      </w:r>
      <w:r w:rsidR="0019325C" w:rsidRPr="003F2FB1">
        <w:rPr>
          <w:rFonts w:ascii="Times New Roman" w:eastAsia="DengXian" w:hAnsi="Times New Roman" w:cs="Times New Roman"/>
          <w:sz w:val="24"/>
          <w:szCs w:val="24"/>
          <w:lang w:eastAsia="zh-CN"/>
        </w:rPr>
        <w:t>%</w:t>
      </w:r>
      <w:r w:rsidRPr="003F2FB1">
        <w:rPr>
          <w:rFonts w:ascii="Times New Roman" w:eastAsia="DengXian" w:hAnsi="Times New Roman" w:cs="Times New Roman"/>
          <w:sz w:val="24"/>
          <w:szCs w:val="24"/>
          <w:lang w:eastAsia="zh-CN"/>
        </w:rPr>
        <w:t>, with actual entry accounting for most of the decline in fares.</w:t>
      </w:r>
    </w:p>
    <w:p w14:paraId="523780B8" w14:textId="17CF9DA8" w:rsidR="003F2FB1" w:rsidRDefault="00487AE5" w:rsidP="003F2FB1">
      <w:pPr>
        <w:pStyle w:val="ListParagraph"/>
        <w:numPr>
          <w:ilvl w:val="0"/>
          <w:numId w:val="32"/>
        </w:numPr>
        <w:spacing w:line="480" w:lineRule="auto"/>
        <w:ind w:left="1080"/>
        <w:jc w:val="both"/>
        <w:rPr>
          <w:rFonts w:ascii="Times New Roman" w:eastAsia="DengXian" w:hAnsi="Times New Roman" w:cs="Times New Roman"/>
          <w:sz w:val="24"/>
          <w:szCs w:val="24"/>
          <w:lang w:eastAsia="zh-CN"/>
        </w:rPr>
      </w:pPr>
      <w:r w:rsidRPr="003F2FB1">
        <w:rPr>
          <w:rFonts w:ascii="Times New Roman" w:eastAsia="DengXian" w:hAnsi="Times New Roman" w:cs="Times New Roman"/>
          <w:sz w:val="24"/>
          <w:szCs w:val="24"/>
          <w:lang w:eastAsia="zh-CN"/>
        </w:rPr>
        <w:t xml:space="preserve">Competition provided by an LCC appears to be more intense in U.S. markets than in EU markets, </w:t>
      </w:r>
      <w:r w:rsidR="00F324CC" w:rsidRPr="003F2FB1">
        <w:rPr>
          <w:rFonts w:ascii="Times New Roman" w:eastAsia="DengXian" w:hAnsi="Times New Roman" w:cs="Times New Roman"/>
          <w:sz w:val="24"/>
          <w:szCs w:val="24"/>
          <w:lang w:eastAsia="zh-CN"/>
        </w:rPr>
        <w:t>likely</w:t>
      </w:r>
      <w:r w:rsidRPr="003F2FB1">
        <w:rPr>
          <w:rFonts w:ascii="Times New Roman" w:eastAsia="DengXian" w:hAnsi="Times New Roman" w:cs="Times New Roman"/>
          <w:sz w:val="24"/>
          <w:szCs w:val="24"/>
          <w:lang w:eastAsia="zh-CN"/>
        </w:rPr>
        <w:t xml:space="preserve"> because entry into U.S. airports is less constrained by slot controls and by the limited availability of gates.</w:t>
      </w:r>
      <w:r w:rsidRPr="00487AE5">
        <w:rPr>
          <w:vertAlign w:val="superscript"/>
          <w:lang w:eastAsia="zh-CN"/>
        </w:rPr>
        <w:footnoteReference w:id="149"/>
      </w:r>
      <w:r w:rsidRPr="003F2FB1">
        <w:rPr>
          <w:rFonts w:ascii="Times New Roman" w:eastAsia="DengXian" w:hAnsi="Times New Roman" w:cs="Times New Roman"/>
          <w:sz w:val="24"/>
          <w:szCs w:val="24"/>
          <w:lang w:eastAsia="zh-CN"/>
        </w:rPr>
        <w:t xml:space="preserve"> </w:t>
      </w:r>
    </w:p>
    <w:p w14:paraId="5B29B8D4" w14:textId="32B12DD1" w:rsidR="00487AE5" w:rsidRPr="003F2FB1" w:rsidRDefault="00487AE5" w:rsidP="003F2FB1">
      <w:pPr>
        <w:pStyle w:val="ListParagraph"/>
        <w:numPr>
          <w:ilvl w:val="0"/>
          <w:numId w:val="32"/>
        </w:numPr>
        <w:spacing w:line="480" w:lineRule="auto"/>
        <w:ind w:left="1080"/>
        <w:jc w:val="both"/>
        <w:rPr>
          <w:rFonts w:ascii="Times New Roman" w:eastAsia="DengXian" w:hAnsi="Times New Roman" w:cs="Times New Roman"/>
          <w:sz w:val="24"/>
          <w:szCs w:val="24"/>
          <w:lang w:eastAsia="zh-CN"/>
        </w:rPr>
      </w:pPr>
      <w:r w:rsidRPr="003F2FB1">
        <w:rPr>
          <w:rFonts w:ascii="Times New Roman" w:eastAsia="DengXian" w:hAnsi="Times New Roman" w:cs="Times New Roman"/>
          <w:sz w:val="24"/>
          <w:szCs w:val="24"/>
          <w:lang w:eastAsia="zh-CN"/>
        </w:rPr>
        <w:t>Compared with our</w:t>
      </w:r>
      <w:r w:rsidR="00C04B16" w:rsidRPr="003F2FB1">
        <w:rPr>
          <w:rFonts w:ascii="Times New Roman" w:eastAsia="DengXian" w:hAnsi="Times New Roman" w:cs="Times New Roman"/>
          <w:sz w:val="24"/>
          <w:szCs w:val="24"/>
          <w:lang w:eastAsia="zh-CN"/>
        </w:rPr>
        <w:t xml:space="preserve"> main</w:t>
      </w:r>
      <w:r w:rsidRPr="003F2FB1">
        <w:rPr>
          <w:rFonts w:ascii="Times New Roman" w:eastAsia="DengXian" w:hAnsi="Times New Roman" w:cs="Times New Roman"/>
          <w:sz w:val="24"/>
          <w:szCs w:val="24"/>
          <w:lang w:eastAsia="zh-CN"/>
        </w:rPr>
        <w:t xml:space="preserve"> findings, the estimates that we obtained using the traditional DID approach overestimate the full effect of EU LCCs on fares and underestimate the full effect of Southwest on fares, which indicates that the methodological improvements provided by our approach are important </w:t>
      </w:r>
      <w:r w:rsidR="00425AF1" w:rsidRPr="003F2FB1">
        <w:rPr>
          <w:rFonts w:ascii="Times New Roman" w:eastAsia="DengXian" w:hAnsi="Times New Roman" w:cs="Times New Roman"/>
          <w:sz w:val="24"/>
          <w:szCs w:val="24"/>
          <w:lang w:eastAsia="zh-CN"/>
        </w:rPr>
        <w:t>for</w:t>
      </w:r>
      <w:r w:rsidR="00E03559" w:rsidRPr="003F2FB1">
        <w:rPr>
          <w:rFonts w:ascii="Times New Roman" w:eastAsia="DengXian" w:hAnsi="Times New Roman" w:cs="Times New Roman"/>
          <w:sz w:val="24"/>
          <w:szCs w:val="24"/>
          <w:lang w:eastAsia="zh-CN"/>
        </w:rPr>
        <w:t xml:space="preserve"> assess</w:t>
      </w:r>
      <w:r w:rsidR="00425AF1" w:rsidRPr="003F2FB1">
        <w:rPr>
          <w:rFonts w:ascii="Times New Roman" w:eastAsia="DengXian" w:hAnsi="Times New Roman" w:cs="Times New Roman"/>
          <w:sz w:val="24"/>
          <w:szCs w:val="24"/>
          <w:lang w:eastAsia="zh-CN"/>
        </w:rPr>
        <w:t>ing</w:t>
      </w:r>
      <w:r w:rsidR="00E03559" w:rsidRPr="003F2FB1">
        <w:rPr>
          <w:rFonts w:ascii="Times New Roman" w:eastAsia="DengXian" w:hAnsi="Times New Roman" w:cs="Times New Roman"/>
          <w:sz w:val="24"/>
          <w:szCs w:val="24"/>
          <w:lang w:eastAsia="zh-CN"/>
        </w:rPr>
        <w:t xml:space="preserve"> the effect</w:t>
      </w:r>
      <w:r w:rsidR="00425AF1" w:rsidRPr="003F2FB1">
        <w:rPr>
          <w:rFonts w:ascii="Times New Roman" w:eastAsia="DengXian" w:hAnsi="Times New Roman" w:cs="Times New Roman"/>
          <w:sz w:val="24"/>
          <w:szCs w:val="24"/>
          <w:lang w:eastAsia="zh-CN"/>
        </w:rPr>
        <w:t xml:space="preserve"> on fares</w:t>
      </w:r>
      <w:r w:rsidR="00E03559" w:rsidRPr="003F2FB1">
        <w:rPr>
          <w:rFonts w:ascii="Times New Roman" w:eastAsia="DengXian" w:hAnsi="Times New Roman" w:cs="Times New Roman"/>
          <w:sz w:val="24"/>
          <w:szCs w:val="24"/>
          <w:lang w:eastAsia="zh-CN"/>
        </w:rPr>
        <w:t xml:space="preserve"> of allow</w:t>
      </w:r>
      <w:r w:rsidR="00425AF1" w:rsidRPr="003F2FB1">
        <w:rPr>
          <w:rFonts w:ascii="Times New Roman" w:eastAsia="DengXian" w:hAnsi="Times New Roman" w:cs="Times New Roman"/>
          <w:sz w:val="24"/>
          <w:szCs w:val="24"/>
          <w:lang w:eastAsia="zh-CN"/>
        </w:rPr>
        <w:t>ing cabotage and for other</w:t>
      </w:r>
      <w:r w:rsidRPr="003F2FB1">
        <w:rPr>
          <w:rFonts w:ascii="Times New Roman" w:eastAsia="DengXian" w:hAnsi="Times New Roman" w:cs="Times New Roman"/>
          <w:sz w:val="24"/>
          <w:szCs w:val="24"/>
          <w:lang w:eastAsia="zh-CN"/>
        </w:rPr>
        <w:t xml:space="preserve"> applications.  </w:t>
      </w:r>
    </w:p>
    <w:p w14:paraId="6AA49114" w14:textId="77777777" w:rsidR="00487AE5" w:rsidRPr="00487AE5" w:rsidRDefault="00487AE5" w:rsidP="00487AE5">
      <w:pPr>
        <w:spacing w:line="480" w:lineRule="auto"/>
        <w:contextualSpacing/>
        <w:jc w:val="both"/>
        <w:rPr>
          <w:rFonts w:ascii="Times New Roman" w:eastAsia="DengXian" w:hAnsi="Times New Roman" w:cs="Times New Roman"/>
          <w:sz w:val="24"/>
          <w:szCs w:val="24"/>
          <w:lang w:eastAsia="zh-CN"/>
        </w:rPr>
      </w:pPr>
    </w:p>
    <w:p w14:paraId="465E93F7" w14:textId="77777777" w:rsidR="00487AE5" w:rsidRPr="00487AE5" w:rsidRDefault="00487AE5" w:rsidP="00487AE5">
      <w:pPr>
        <w:spacing w:line="480" w:lineRule="auto"/>
        <w:contextualSpacing/>
        <w:jc w:val="both"/>
        <w:rPr>
          <w:rFonts w:ascii="Times New Roman" w:eastAsia="DengXian" w:hAnsi="Times New Roman" w:cs="Times New Roman"/>
          <w:sz w:val="24"/>
          <w:szCs w:val="24"/>
          <w:lang w:eastAsia="zh-CN"/>
        </w:rPr>
      </w:pPr>
      <w:r w:rsidRPr="00487AE5">
        <w:rPr>
          <w:rFonts w:ascii="Times New Roman" w:eastAsia="DengXian" w:hAnsi="Times New Roman" w:cs="Times New Roman"/>
          <w:b/>
          <w:sz w:val="24"/>
          <w:szCs w:val="24"/>
          <w:u w:val="single"/>
          <w:lang w:eastAsia="zh-CN"/>
        </w:rPr>
        <w:t>7. Additional R</w:t>
      </w:r>
      <w:r w:rsidRPr="00487AE5">
        <w:rPr>
          <w:rFonts w:ascii="Times New Roman" w:eastAsia="DengXian" w:hAnsi="Times New Roman" w:cs="Times New Roman" w:hint="eastAsia"/>
          <w:b/>
          <w:sz w:val="24"/>
          <w:szCs w:val="24"/>
          <w:u w:val="single"/>
          <w:lang w:eastAsia="zh-CN"/>
        </w:rPr>
        <w:t>o</w:t>
      </w:r>
      <w:r w:rsidRPr="00487AE5">
        <w:rPr>
          <w:rFonts w:ascii="Times New Roman" w:eastAsia="DengXian" w:hAnsi="Times New Roman" w:cs="Times New Roman"/>
          <w:b/>
          <w:sz w:val="24"/>
          <w:szCs w:val="24"/>
          <w:u w:val="single"/>
          <w:lang w:eastAsia="zh-CN"/>
        </w:rPr>
        <w:t>bustness Checks</w:t>
      </w:r>
    </w:p>
    <w:p w14:paraId="64B14130" w14:textId="77777777" w:rsidR="003F2FB1" w:rsidRDefault="00487AE5" w:rsidP="003F2FB1">
      <w:pPr>
        <w:spacing w:line="480" w:lineRule="auto"/>
        <w:ind w:firstLine="720"/>
        <w:contextualSpacing/>
        <w:jc w:val="both"/>
        <w:rPr>
          <w:rFonts w:ascii="Times New Roman" w:eastAsia="DengXian" w:hAnsi="Times New Roman" w:cs="Times New Roman"/>
          <w:sz w:val="24"/>
          <w:szCs w:val="24"/>
          <w:lang w:eastAsia="zh-CN"/>
        </w:rPr>
      </w:pPr>
      <w:r w:rsidRPr="00487AE5">
        <w:rPr>
          <w:rFonts w:ascii="Times New Roman" w:eastAsia="DengXian" w:hAnsi="Times New Roman" w:cs="Times New Roman"/>
          <w:sz w:val="24"/>
          <w:szCs w:val="24"/>
          <w:lang w:eastAsia="zh-CN"/>
        </w:rPr>
        <w:t>In addition to Southwest, other LCCs and ULCCs serve U.S. markets, including Allegiant Air, Frontier Airlines, JetBlue, Spirit Airlines, Sun Country Airlines, and Virgin America</w:t>
      </w:r>
      <w:r w:rsidR="00F76FB8">
        <w:rPr>
          <w:rFonts w:ascii="Times New Roman" w:eastAsia="DengXian" w:hAnsi="Times New Roman" w:cs="Times New Roman"/>
          <w:sz w:val="24"/>
          <w:szCs w:val="24"/>
          <w:lang w:eastAsia="zh-CN"/>
        </w:rPr>
        <w:t xml:space="preserve"> (now part of Alaska Airlines)</w:t>
      </w:r>
      <w:r w:rsidRPr="00487AE5">
        <w:rPr>
          <w:rFonts w:ascii="Times New Roman" w:eastAsia="DengXian" w:hAnsi="Times New Roman" w:cs="Times New Roman"/>
          <w:sz w:val="24"/>
          <w:szCs w:val="24"/>
          <w:lang w:eastAsia="zh-CN"/>
        </w:rPr>
        <w:t xml:space="preserve">, which could affect fares and potentially bias our estimates of Southwest’s effect on fares if they provide service on the control routes.  As a robustness check, we performed </w:t>
      </w:r>
      <w:r w:rsidRPr="00487AE5">
        <w:rPr>
          <w:rFonts w:ascii="Times New Roman" w:eastAsia="DengXian" w:hAnsi="Times New Roman" w:cs="Times New Roman"/>
          <w:sz w:val="24"/>
          <w:szCs w:val="24"/>
          <w:lang w:eastAsia="zh-CN"/>
        </w:rPr>
        <w:lastRenderedPageBreak/>
        <w:t>calculations where we considered only those routes where the preceding airlines did not serve the treated or the control routes for at least 8 quarters after Southwest actually entered the treated routes.  We present the results in table 8.</w:t>
      </w:r>
      <w:r w:rsidRPr="00487AE5">
        <w:rPr>
          <w:rFonts w:ascii="Times New Roman" w:eastAsia="DengXian" w:hAnsi="Times New Roman" w:cs="Times New Roman"/>
          <w:sz w:val="24"/>
          <w:szCs w:val="24"/>
          <w:vertAlign w:val="superscript"/>
          <w:lang w:eastAsia="zh-CN"/>
        </w:rPr>
        <w:footnoteReference w:id="150"/>
      </w:r>
      <w:r w:rsidRPr="00487AE5">
        <w:rPr>
          <w:rFonts w:ascii="Times New Roman" w:eastAsia="DengXian" w:hAnsi="Times New Roman" w:cs="Times New Roman"/>
          <w:sz w:val="24"/>
          <w:szCs w:val="24"/>
          <w:lang w:eastAsia="zh-CN"/>
        </w:rPr>
        <w:t xml:space="preserve">  As expected, we find that without the presence of other LCCs and ULCCs as actual competitors, the effect of Southwest’s entry on average fares under alternative states of potential entry is greater, but the quantitative effect is not much greater than the effect in the base case, which can be interpreted a lower bound.</w:t>
      </w:r>
    </w:p>
    <w:p w14:paraId="4CDDF3E1" w14:textId="77777777" w:rsidR="003F2FB1" w:rsidRDefault="00487AE5" w:rsidP="003F2FB1">
      <w:pPr>
        <w:spacing w:line="480" w:lineRule="auto"/>
        <w:ind w:firstLine="720"/>
        <w:contextualSpacing/>
        <w:jc w:val="both"/>
        <w:rPr>
          <w:rFonts w:ascii="Times New Roman" w:eastAsia="DengXian" w:hAnsi="Times New Roman" w:cs="Times New Roman"/>
          <w:sz w:val="24"/>
          <w:szCs w:val="24"/>
          <w:lang w:eastAsia="zh-CN"/>
        </w:rPr>
      </w:pPr>
      <w:r w:rsidRPr="00487AE5">
        <w:rPr>
          <w:rFonts w:ascii="Times New Roman" w:eastAsia="DengXian" w:hAnsi="Times New Roman" w:cs="Times New Roman"/>
          <w:sz w:val="24"/>
          <w:szCs w:val="24"/>
          <w:lang w:eastAsia="zh-CN"/>
        </w:rPr>
        <w:t xml:space="preserve">Ryanair and EasyJet account for most of the traffic carried by LCCs in the European Union during our sample.  Given that Southwest’s effect on fares was modestly affected when we controlled for other LCCs and ULCCs in the US, Ryanair’s and EasyJet’s effect on fares is likely to be even less affected if we controlled for other LCCs on EU routes.  </w:t>
      </w:r>
    </w:p>
    <w:p w14:paraId="409A49B1" w14:textId="6AD399B1" w:rsidR="00487AE5" w:rsidRDefault="00487AE5" w:rsidP="003F2FB1">
      <w:pPr>
        <w:spacing w:line="480" w:lineRule="auto"/>
        <w:ind w:firstLine="720"/>
        <w:contextualSpacing/>
        <w:jc w:val="both"/>
        <w:rPr>
          <w:rFonts w:ascii="Times New Roman" w:eastAsia="DengXian" w:hAnsi="Times New Roman" w:cs="Times New Roman"/>
          <w:sz w:val="24"/>
          <w:szCs w:val="24"/>
          <w:lang w:eastAsia="zh-CN"/>
        </w:rPr>
      </w:pPr>
      <w:r w:rsidRPr="00487AE5">
        <w:rPr>
          <w:rFonts w:ascii="Times New Roman" w:eastAsia="DengXian" w:hAnsi="Times New Roman" w:cs="Times New Roman"/>
          <w:sz w:val="24"/>
          <w:szCs w:val="24"/>
          <w:lang w:eastAsia="zh-CN"/>
        </w:rPr>
        <w:t xml:space="preserve">Because LCCs are growing, the number of routes that connect to their endpoint airports varies over time; greater connectivity increases the probability that an LCC will enter a route.  In response, incumbent carriers may employ different pricing strategies as the probability of an LCC’s entry changes with its connectivity.  As a robustness check, we reevaluated the effect of Southwest’s potential entry controlling for the number of routes that it served from its endpoint airports; however, we found that Southwest’s effect on fares as a potential competitor increased only slightly.  </w:t>
      </w:r>
    </w:p>
    <w:p w14:paraId="52BBFFEE" w14:textId="77777777" w:rsidR="003F2FB1" w:rsidRPr="00487AE5" w:rsidRDefault="003F2FB1" w:rsidP="003F2FB1">
      <w:pPr>
        <w:spacing w:line="480" w:lineRule="auto"/>
        <w:ind w:firstLine="720"/>
        <w:contextualSpacing/>
        <w:jc w:val="both"/>
        <w:rPr>
          <w:rFonts w:ascii="Times New Roman" w:eastAsia="DengXian" w:hAnsi="Times New Roman" w:cs="Times New Roman"/>
          <w:sz w:val="24"/>
          <w:szCs w:val="24"/>
          <w:lang w:eastAsia="zh-CN"/>
        </w:rPr>
      </w:pPr>
    </w:p>
    <w:p w14:paraId="7A09ED74" w14:textId="77777777" w:rsidR="00487AE5" w:rsidRPr="00487AE5" w:rsidRDefault="00487AE5" w:rsidP="00487AE5">
      <w:pPr>
        <w:tabs>
          <w:tab w:val="left" w:pos="3687"/>
        </w:tabs>
        <w:spacing w:after="0" w:line="480" w:lineRule="auto"/>
        <w:contextualSpacing/>
        <w:jc w:val="both"/>
        <w:rPr>
          <w:rFonts w:ascii="Times New Roman" w:eastAsia="DengXian" w:hAnsi="Times New Roman" w:cs="Times New Roman"/>
          <w:b/>
          <w:sz w:val="24"/>
          <w:szCs w:val="24"/>
          <w:u w:val="single"/>
          <w:lang w:eastAsia="zh-CN"/>
        </w:rPr>
      </w:pPr>
      <w:r w:rsidRPr="00487AE5">
        <w:rPr>
          <w:rFonts w:ascii="Times New Roman" w:eastAsia="DengXian" w:hAnsi="Times New Roman" w:cs="Times New Roman"/>
          <w:b/>
          <w:sz w:val="24"/>
          <w:szCs w:val="24"/>
          <w:u w:val="single"/>
          <w:lang w:eastAsia="zh-CN"/>
        </w:rPr>
        <w:t>8. Travelers’ Potential Gains from Cabotage</w:t>
      </w:r>
    </w:p>
    <w:p w14:paraId="08CC7D76" w14:textId="3811958C" w:rsidR="003F2FB1" w:rsidRDefault="00487AE5" w:rsidP="003F2FB1">
      <w:pPr>
        <w:tabs>
          <w:tab w:val="left" w:pos="3687"/>
        </w:tabs>
        <w:spacing w:after="0" w:line="480" w:lineRule="auto"/>
        <w:ind w:firstLine="720"/>
        <w:contextualSpacing/>
        <w:jc w:val="both"/>
        <w:rPr>
          <w:rFonts w:ascii="Times New Roman" w:eastAsia="DengXian" w:hAnsi="Times New Roman" w:cs="Times New Roman"/>
          <w:sz w:val="24"/>
          <w:szCs w:val="24"/>
          <w:lang w:eastAsia="zh-CN"/>
        </w:rPr>
      </w:pPr>
      <w:r w:rsidRPr="00487AE5">
        <w:rPr>
          <w:rFonts w:ascii="Times New Roman" w:eastAsia="DengXian" w:hAnsi="Times New Roman" w:cs="Times New Roman"/>
          <w:sz w:val="24"/>
          <w:szCs w:val="24"/>
          <w:lang w:eastAsia="zh-CN"/>
        </w:rPr>
        <w:t>We have found that Southwest’s actual, potential, and adjacent entry has reduced fares, on average, 30</w:t>
      </w:r>
      <w:r w:rsidR="003A0E0B">
        <w:rPr>
          <w:rFonts w:ascii="Times New Roman" w:eastAsia="DengXian" w:hAnsi="Times New Roman" w:cs="Times New Roman"/>
          <w:sz w:val="24"/>
          <w:szCs w:val="24"/>
          <w:lang w:eastAsia="zh-CN"/>
        </w:rPr>
        <w:t>%</w:t>
      </w:r>
      <w:r w:rsidRPr="00487AE5">
        <w:rPr>
          <w:rFonts w:ascii="Times New Roman" w:eastAsia="DengXian" w:hAnsi="Times New Roman" w:cs="Times New Roman"/>
          <w:sz w:val="24"/>
          <w:szCs w:val="24"/>
          <w:lang w:eastAsia="zh-CN"/>
        </w:rPr>
        <w:t xml:space="preserve"> in U.S. markets.  Although Southwest does not serve every U.S. route,</w:t>
      </w:r>
      <w:r w:rsidR="008C502C">
        <w:rPr>
          <w:rFonts w:ascii="Times New Roman" w:eastAsia="DengXian" w:hAnsi="Times New Roman" w:cs="Times New Roman"/>
          <w:sz w:val="24"/>
          <w:szCs w:val="24"/>
          <w:lang w:eastAsia="zh-CN"/>
        </w:rPr>
        <w:t xml:space="preserve"> and it particularly avoids</w:t>
      </w:r>
      <w:r w:rsidRPr="00487AE5">
        <w:rPr>
          <w:rFonts w:ascii="Times New Roman" w:eastAsia="DengXian" w:hAnsi="Times New Roman" w:cs="Times New Roman"/>
          <w:sz w:val="24"/>
          <w:szCs w:val="24"/>
          <w:lang w:eastAsia="zh-CN"/>
        </w:rPr>
        <w:t xml:space="preserve"> long-haul routes with highly congested airports as endpoints, it does serve</w:t>
      </w:r>
      <w:r w:rsidR="0012752F">
        <w:rPr>
          <w:rFonts w:ascii="Times New Roman" w:eastAsia="DengXian" w:hAnsi="Times New Roman" w:cs="Times New Roman"/>
          <w:sz w:val="24"/>
          <w:szCs w:val="24"/>
          <w:lang w:eastAsia="zh-CN"/>
        </w:rPr>
        <w:t xml:space="preserve"> </w:t>
      </w:r>
      <w:r w:rsidR="0012752F">
        <w:rPr>
          <w:rFonts w:ascii="Times New Roman" w:eastAsia="DengXian" w:hAnsi="Times New Roman" w:cs="Times New Roman"/>
          <w:sz w:val="24"/>
          <w:szCs w:val="24"/>
          <w:lang w:eastAsia="zh-CN"/>
        </w:rPr>
        <w:lastRenderedPageBreak/>
        <w:t>many</w:t>
      </w:r>
      <w:r w:rsidRPr="00487AE5">
        <w:rPr>
          <w:rFonts w:ascii="Times New Roman" w:eastAsia="DengXian" w:hAnsi="Times New Roman" w:cs="Times New Roman"/>
          <w:sz w:val="24"/>
          <w:szCs w:val="24"/>
          <w:lang w:eastAsia="zh-CN"/>
        </w:rPr>
        <w:t xml:space="preserve"> short-haul and medium-haul routes.  Without Southwest’s </w:t>
      </w:r>
      <w:r w:rsidR="00D4714B">
        <w:rPr>
          <w:rFonts w:ascii="Times New Roman" w:eastAsia="DengXian" w:hAnsi="Times New Roman" w:cs="Times New Roman"/>
          <w:sz w:val="24"/>
          <w:szCs w:val="24"/>
          <w:lang w:eastAsia="zh-CN"/>
        </w:rPr>
        <w:t>presence</w:t>
      </w:r>
      <w:r w:rsidRPr="00487AE5">
        <w:rPr>
          <w:rFonts w:ascii="Times New Roman" w:eastAsia="DengXian" w:hAnsi="Times New Roman" w:cs="Times New Roman"/>
          <w:sz w:val="24"/>
          <w:szCs w:val="24"/>
          <w:lang w:eastAsia="zh-CN"/>
        </w:rPr>
        <w:t>, those routes are more likely than long-haul routes to have elevated fares because they are more likely to be underserved.</w:t>
      </w:r>
    </w:p>
    <w:p w14:paraId="7690FB57" w14:textId="77777777" w:rsidR="003F2FB1" w:rsidRDefault="003F2FB1" w:rsidP="003F2FB1">
      <w:pPr>
        <w:spacing w:after="0" w:line="480" w:lineRule="auto"/>
        <w:ind w:firstLine="720"/>
        <w:contextualSpacing/>
        <w:jc w:val="both"/>
        <w:rPr>
          <w:rFonts w:ascii="Times New Roman" w:eastAsia="DengXian" w:hAnsi="Times New Roman" w:cs="Times New Roman"/>
          <w:sz w:val="24"/>
          <w:szCs w:val="24"/>
          <w:lang w:eastAsia="zh-CN"/>
        </w:rPr>
      </w:pPr>
      <w:r w:rsidRPr="00487AE5">
        <w:rPr>
          <w:rFonts w:ascii="Times New Roman" w:eastAsia="DengXian" w:hAnsi="Times New Roman" w:cs="Times New Roman"/>
          <w:sz w:val="24"/>
          <w:szCs w:val="24"/>
          <w:lang w:eastAsia="zh-CN"/>
        </w:rPr>
        <w:t xml:space="preserve">Southwest’s entry has also generated significant gains in consumer surplus.  To quantify those gains, we assume a simple constant elasticity demand function:  </w:t>
      </w:r>
    </w:p>
    <w:p w14:paraId="3ABD68D6" w14:textId="01191FE7" w:rsidR="003F2FB1" w:rsidRPr="003F2FB1" w:rsidRDefault="003F2FB1" w:rsidP="003F2FB1">
      <w:pPr>
        <w:tabs>
          <w:tab w:val="left" w:pos="3687"/>
        </w:tabs>
        <w:spacing w:after="0" w:line="480" w:lineRule="auto"/>
        <w:contextualSpacing/>
        <w:jc w:val="both"/>
        <w:rPr>
          <w:rFonts w:ascii="Times New Roman" w:eastAsia="DengXian" w:hAnsi="Times New Roman" w:cs="Times New Roman"/>
          <w:sz w:val="24"/>
          <w:szCs w:val="24"/>
          <w:lang w:eastAsia="zh-CN"/>
        </w:rPr>
      </w:pPr>
      <m:oMathPara>
        <m:oMathParaPr>
          <m:jc m:val="right"/>
        </m:oMathParaPr>
        <m:oMath>
          <m:r>
            <w:rPr>
              <w:rFonts w:ascii="Cambria Math" w:eastAsia="DengXian" w:hAnsi="Cambria Math" w:cs="Times New Roman"/>
              <w:sz w:val="24"/>
              <w:szCs w:val="24"/>
              <w:lang w:eastAsia="zh-CN"/>
            </w:rPr>
            <m:t>Q=a</m:t>
          </m:r>
          <m:sSup>
            <m:sSupPr>
              <m:ctrlPr>
                <w:rPr>
                  <w:rFonts w:ascii="Cambria Math" w:eastAsia="DengXian" w:hAnsi="Cambria Math" w:cs="Times New Roman"/>
                  <w:i/>
                  <w:sz w:val="24"/>
                  <w:szCs w:val="24"/>
                  <w:lang w:eastAsia="zh-CN"/>
                </w:rPr>
              </m:ctrlPr>
            </m:sSupPr>
            <m:e>
              <m:r>
                <w:rPr>
                  <w:rFonts w:ascii="Cambria Math" w:eastAsia="DengXian" w:hAnsi="Cambria Math" w:cs="Times New Roman"/>
                  <w:sz w:val="24"/>
                  <w:szCs w:val="24"/>
                  <w:lang w:eastAsia="zh-CN"/>
                </w:rPr>
                <m:t>P</m:t>
              </m:r>
            </m:e>
            <m:sup>
              <m:r>
                <w:rPr>
                  <w:rFonts w:ascii="Cambria Math" w:eastAsia="DengXian" w:hAnsi="Cambria Math" w:cs="Times New Roman"/>
                  <w:sz w:val="24"/>
                  <w:szCs w:val="24"/>
                  <w:lang w:eastAsia="zh-CN"/>
                </w:rPr>
                <m:t>e</m:t>
              </m:r>
            </m:sup>
          </m:sSup>
          <m:r>
            <w:rPr>
              <w:rFonts w:ascii="Cambria Math" w:eastAsia="DengXian" w:hAnsi="Cambria Math" w:cs="Times New Roman"/>
              <w:sz w:val="24"/>
              <w:szCs w:val="24"/>
              <w:lang w:eastAsia="zh-CN"/>
            </w:rPr>
            <m:t xml:space="preserve">                                                                         </m:t>
          </m:r>
          <m:d>
            <m:dPr>
              <m:ctrlPr>
                <w:rPr>
                  <w:rFonts w:ascii="Cambria Math" w:eastAsia="DengXian" w:hAnsi="Cambria Math" w:cs="Times New Roman"/>
                  <w:i/>
                  <w:sz w:val="24"/>
                  <w:szCs w:val="24"/>
                  <w:lang w:eastAsia="zh-CN"/>
                </w:rPr>
              </m:ctrlPr>
            </m:dPr>
            <m:e>
              <m:r>
                <w:rPr>
                  <w:rFonts w:ascii="Cambria Math" w:eastAsia="DengXian" w:hAnsi="Cambria Math" w:cs="Times New Roman"/>
                  <w:sz w:val="24"/>
                  <w:szCs w:val="24"/>
                  <w:lang w:eastAsia="zh-CN"/>
                </w:rPr>
                <m:t>6</m:t>
              </m:r>
            </m:e>
          </m:d>
        </m:oMath>
      </m:oMathPara>
    </w:p>
    <w:p w14:paraId="139E961F" w14:textId="607899A2" w:rsidR="003F2FB1" w:rsidRDefault="003F2FB1" w:rsidP="003F2FB1">
      <w:pPr>
        <w:spacing w:line="480" w:lineRule="auto"/>
        <w:contextualSpacing/>
        <w:jc w:val="both"/>
        <w:rPr>
          <w:rFonts w:ascii="Times New Roman" w:eastAsia="DengXian" w:hAnsi="Times New Roman" w:cs="Times New Roman"/>
          <w:sz w:val="24"/>
          <w:szCs w:val="24"/>
          <w:lang w:eastAsia="zh-CN"/>
        </w:rPr>
      </w:pPr>
      <w:r w:rsidRPr="00487AE5">
        <w:rPr>
          <w:rFonts w:ascii="Times New Roman" w:eastAsia="DengXian" w:hAnsi="Times New Roman" w:cs="Times New Roman"/>
          <w:sz w:val="24"/>
          <w:szCs w:val="24"/>
          <w:lang w:eastAsia="zh-CN"/>
        </w:rPr>
        <w:t xml:space="preserve">where </w:t>
      </w:r>
      <m:oMath>
        <m:r>
          <w:rPr>
            <w:rFonts w:ascii="Cambria Math" w:eastAsia="DengXian" w:hAnsi="Cambria Math" w:cs="Times New Roman"/>
            <w:sz w:val="24"/>
            <w:szCs w:val="24"/>
            <w:lang w:eastAsia="zh-CN"/>
          </w:rPr>
          <m:t>Q</m:t>
        </m:r>
      </m:oMath>
      <w:r w:rsidRPr="00487AE5">
        <w:rPr>
          <w:rFonts w:ascii="Times New Roman" w:eastAsia="DengXian" w:hAnsi="Times New Roman" w:cs="Times New Roman"/>
          <w:i/>
          <w:sz w:val="24"/>
          <w:szCs w:val="24"/>
          <w:lang w:eastAsia="zh-CN"/>
        </w:rPr>
        <w:t xml:space="preserve"> </w:t>
      </w:r>
      <w:r w:rsidRPr="00487AE5">
        <w:rPr>
          <w:rFonts w:ascii="Times New Roman" w:eastAsia="DengXian" w:hAnsi="Times New Roman" w:cs="Times New Roman"/>
          <w:sz w:val="24"/>
          <w:szCs w:val="24"/>
          <w:lang w:eastAsia="zh-CN"/>
        </w:rPr>
        <w:t xml:space="preserve">is the demand for air travel, </w:t>
      </w:r>
      <m:oMath>
        <m:r>
          <w:rPr>
            <w:rFonts w:ascii="Cambria Math" w:eastAsia="DengXian" w:hAnsi="Cambria Math" w:cs="Times New Roman"/>
            <w:sz w:val="24"/>
            <w:szCs w:val="24"/>
            <w:lang w:eastAsia="zh-CN"/>
          </w:rPr>
          <m:t>a</m:t>
        </m:r>
      </m:oMath>
      <w:r>
        <w:rPr>
          <w:rFonts w:ascii="Times New Roman" w:eastAsia="DengXian" w:hAnsi="Times New Roman" w:cs="Times New Roman"/>
          <w:sz w:val="24"/>
          <w:szCs w:val="24"/>
          <w:lang w:eastAsia="zh-CN"/>
        </w:rPr>
        <w:t xml:space="preserve"> </w:t>
      </w:r>
      <w:r w:rsidRPr="00487AE5">
        <w:rPr>
          <w:rFonts w:ascii="Times New Roman" w:eastAsia="DengXian" w:hAnsi="Times New Roman" w:cs="Times New Roman"/>
          <w:sz w:val="24"/>
          <w:szCs w:val="24"/>
          <w:lang w:eastAsia="zh-CN"/>
        </w:rPr>
        <w:t xml:space="preserve">is a positive constant, </w:t>
      </w:r>
      <m:oMath>
        <m:r>
          <w:rPr>
            <w:rFonts w:ascii="Cambria Math" w:eastAsia="DengXian" w:hAnsi="Cambria Math" w:cs="Times New Roman"/>
            <w:sz w:val="24"/>
            <w:szCs w:val="24"/>
            <w:lang w:eastAsia="zh-CN"/>
          </w:rPr>
          <m:t>P</m:t>
        </m:r>
      </m:oMath>
      <w:r w:rsidRPr="00487AE5">
        <w:rPr>
          <w:rFonts w:ascii="Times New Roman" w:eastAsia="DengXian" w:hAnsi="Times New Roman" w:cs="Times New Roman"/>
          <w:sz w:val="24"/>
          <w:szCs w:val="24"/>
          <w:lang w:eastAsia="zh-CN"/>
        </w:rPr>
        <w:t xml:space="preserve"> is the average fare, and </w:t>
      </w:r>
      <m:oMath>
        <m:r>
          <w:rPr>
            <w:rFonts w:ascii="Cambria Math" w:eastAsia="DengXian" w:hAnsi="Cambria Math" w:cs="Times New Roman"/>
            <w:sz w:val="24"/>
            <w:szCs w:val="24"/>
            <w:lang w:eastAsia="zh-CN"/>
          </w:rPr>
          <m:t>e</m:t>
        </m:r>
      </m:oMath>
      <w:r>
        <w:rPr>
          <w:rFonts w:ascii="Times New Roman" w:eastAsia="DengXian" w:hAnsi="Times New Roman" w:cs="Times New Roman"/>
          <w:sz w:val="24"/>
          <w:szCs w:val="24"/>
          <w:lang w:eastAsia="zh-CN"/>
        </w:rPr>
        <w:t xml:space="preserve"> </w:t>
      </w:r>
      <w:r w:rsidRPr="00487AE5">
        <w:rPr>
          <w:rFonts w:ascii="Times New Roman" w:eastAsia="DengXian" w:hAnsi="Times New Roman" w:cs="Times New Roman"/>
          <w:sz w:val="24"/>
          <w:szCs w:val="24"/>
          <w:lang w:eastAsia="zh-CN"/>
        </w:rPr>
        <w:t xml:space="preserve">is the constant elasticity of demand.  We assume a route elasticity of demand of </w:t>
      </w:r>
      <w:r>
        <w:rPr>
          <w:rFonts w:ascii="Times New Roman" w:eastAsia="DengXian" w:hAnsi="Times New Roman" w:cs="Times New Roman"/>
          <w:sz w:val="24"/>
          <w:szCs w:val="24"/>
          <w:lang w:eastAsia="zh-CN"/>
        </w:rPr>
        <w:t>–</w:t>
      </w:r>
      <w:r w:rsidRPr="00487AE5">
        <w:rPr>
          <w:rFonts w:ascii="Times New Roman" w:eastAsia="DengXian" w:hAnsi="Times New Roman" w:cs="Times New Roman"/>
          <w:sz w:val="24"/>
          <w:szCs w:val="24"/>
          <w:lang w:eastAsia="zh-CN"/>
        </w:rPr>
        <w:t>1.4 based on Smyth and Pearce’s (2008) analysis of US city</w:t>
      </w:r>
      <w:r>
        <w:rPr>
          <w:rFonts w:ascii="Times New Roman" w:eastAsia="DengXian" w:hAnsi="Times New Roman" w:cs="Times New Roman"/>
          <w:sz w:val="24"/>
          <w:szCs w:val="24"/>
          <w:lang w:eastAsia="zh-CN"/>
        </w:rPr>
        <w:t>-</w:t>
      </w:r>
      <w:r w:rsidRPr="00487AE5">
        <w:rPr>
          <w:rFonts w:ascii="Times New Roman" w:eastAsia="DengXian" w:hAnsi="Times New Roman" w:cs="Times New Roman"/>
          <w:sz w:val="24"/>
          <w:szCs w:val="24"/>
          <w:lang w:eastAsia="zh-CN"/>
        </w:rPr>
        <w:t xml:space="preserve">pair routes and we derive </w:t>
      </w:r>
      <m:oMath>
        <m:r>
          <w:rPr>
            <w:rFonts w:ascii="Cambria Math" w:eastAsia="DengXian" w:hAnsi="Cambria Math" w:cs="Times New Roman"/>
            <w:sz w:val="24"/>
            <w:szCs w:val="24"/>
            <w:lang w:eastAsia="zh-CN"/>
          </w:rPr>
          <m:t>a</m:t>
        </m:r>
      </m:oMath>
      <w:r w:rsidRPr="00487AE5">
        <w:rPr>
          <w:rFonts w:ascii="Times New Roman" w:eastAsia="DengXian" w:hAnsi="Times New Roman" w:cs="Times New Roman"/>
          <w:sz w:val="24"/>
          <w:szCs w:val="24"/>
          <w:lang w:eastAsia="zh-CN"/>
        </w:rPr>
        <w:t xml:space="preserve"> as the mean of</w:t>
      </w:r>
      <w:r>
        <w:rPr>
          <w:rFonts w:ascii="Times New Roman" w:eastAsia="DengXian" w:hAnsi="Times New Roman" w:cs="Times New Roman"/>
          <w:sz w:val="24"/>
          <w:szCs w:val="24"/>
          <w:lang w:eastAsia="zh-CN"/>
        </w:rPr>
        <w:t xml:space="preserve"> </w:t>
      </w:r>
      <m:oMath>
        <m:f>
          <m:fPr>
            <m:type m:val="lin"/>
            <m:ctrlPr>
              <w:rPr>
                <w:rFonts w:ascii="Cambria Math" w:eastAsia="DengXian" w:hAnsi="Cambria Math" w:cs="Times New Roman"/>
                <w:i/>
                <w:sz w:val="24"/>
                <w:szCs w:val="24"/>
                <w:lang w:eastAsia="zh-CN"/>
              </w:rPr>
            </m:ctrlPr>
          </m:fPr>
          <m:num>
            <m:r>
              <w:rPr>
                <w:rFonts w:ascii="Cambria Math" w:eastAsia="DengXian" w:hAnsi="Cambria Math" w:cs="Times New Roman"/>
                <w:sz w:val="24"/>
                <w:szCs w:val="24"/>
                <w:lang w:eastAsia="zh-CN"/>
              </w:rPr>
              <m:t>Q</m:t>
            </m:r>
          </m:num>
          <m:den>
            <m:sSup>
              <m:sSupPr>
                <m:ctrlPr>
                  <w:rPr>
                    <w:rFonts w:ascii="Cambria Math" w:eastAsia="DengXian" w:hAnsi="Cambria Math" w:cs="Times New Roman"/>
                    <w:i/>
                    <w:sz w:val="24"/>
                    <w:szCs w:val="24"/>
                    <w:lang w:eastAsia="zh-CN"/>
                  </w:rPr>
                </m:ctrlPr>
              </m:sSupPr>
              <m:e>
                <m:r>
                  <w:rPr>
                    <w:rFonts w:ascii="Cambria Math" w:eastAsia="DengXian" w:hAnsi="Cambria Math" w:cs="Times New Roman"/>
                    <w:sz w:val="24"/>
                    <w:szCs w:val="24"/>
                    <w:lang w:eastAsia="zh-CN"/>
                  </w:rPr>
                  <m:t>P</m:t>
                </m:r>
              </m:e>
              <m:sup>
                <m:acc>
                  <m:accPr>
                    <m:ctrlPr>
                      <w:rPr>
                        <w:rFonts w:ascii="Cambria Math" w:eastAsia="DengXian" w:hAnsi="Cambria Math" w:cs="Times New Roman"/>
                        <w:i/>
                        <w:sz w:val="24"/>
                        <w:szCs w:val="24"/>
                        <w:lang w:eastAsia="zh-CN"/>
                      </w:rPr>
                    </m:ctrlPr>
                  </m:accPr>
                  <m:e>
                    <m:r>
                      <w:rPr>
                        <w:rFonts w:ascii="Cambria Math" w:eastAsia="DengXian" w:hAnsi="Cambria Math" w:cs="Times New Roman"/>
                        <w:sz w:val="24"/>
                        <w:szCs w:val="24"/>
                        <w:lang w:eastAsia="zh-CN"/>
                      </w:rPr>
                      <m:t>e</m:t>
                    </m:r>
                  </m:e>
                </m:acc>
              </m:sup>
            </m:sSup>
          </m:den>
        </m:f>
      </m:oMath>
      <w:r>
        <w:rPr>
          <w:rFonts w:ascii="Times New Roman" w:eastAsia="DengXian" w:hAnsi="Times New Roman" w:cs="Times New Roman"/>
          <w:sz w:val="24"/>
          <w:szCs w:val="24"/>
          <w:lang w:eastAsia="zh-CN"/>
        </w:rPr>
        <w:t xml:space="preserve"> </w:t>
      </w:r>
      <w:r w:rsidRPr="00487AE5">
        <w:rPr>
          <w:rFonts w:ascii="Times New Roman" w:eastAsia="DengXian" w:hAnsi="Times New Roman" w:cs="Times New Roman"/>
          <w:sz w:val="24"/>
          <w:szCs w:val="24"/>
          <w:lang w:eastAsia="zh-CN"/>
        </w:rPr>
        <w:t>for each route.</w:t>
      </w:r>
      <w:r w:rsidRPr="00487AE5">
        <w:rPr>
          <w:rFonts w:ascii="Times New Roman" w:eastAsia="DengXian" w:hAnsi="Times New Roman" w:cs="Times New Roman"/>
          <w:sz w:val="24"/>
          <w:szCs w:val="24"/>
          <w:vertAlign w:val="superscript"/>
          <w:lang w:eastAsia="zh-CN"/>
        </w:rPr>
        <w:footnoteReference w:id="151"/>
      </w:r>
      <w:r w:rsidRPr="00487AE5">
        <w:rPr>
          <w:rFonts w:ascii="Times New Roman" w:eastAsia="DengXian" w:hAnsi="Times New Roman" w:cs="Times New Roman"/>
          <w:sz w:val="24"/>
          <w:szCs w:val="24"/>
          <w:vertAlign w:val="superscript"/>
          <w:lang w:eastAsia="zh-CN"/>
        </w:rPr>
        <w:t xml:space="preserve">  </w:t>
      </w:r>
      <w:r w:rsidRPr="00487AE5">
        <w:rPr>
          <w:rFonts w:ascii="Times New Roman" w:eastAsia="DengXian" w:hAnsi="Times New Roman" w:cs="Times New Roman"/>
          <w:sz w:val="24"/>
          <w:szCs w:val="24"/>
          <w:lang w:eastAsia="zh-CN"/>
        </w:rPr>
        <w:t>We then calculate consumer surplus using the following expression:</w:t>
      </w:r>
      <w:r>
        <w:rPr>
          <w:rFonts w:ascii="Times New Roman" w:eastAsia="DengXian" w:hAnsi="Times New Roman" w:cs="Times New Roman"/>
          <w:sz w:val="24"/>
          <w:szCs w:val="24"/>
          <w:lang w:eastAsia="zh-CN"/>
        </w:rPr>
        <w:t xml:space="preserve"> </w:t>
      </w:r>
    </w:p>
    <w:p w14:paraId="14063FE7" w14:textId="1AD747E2" w:rsidR="003F2FB1" w:rsidRPr="003F2FB1" w:rsidRDefault="003F2FB1" w:rsidP="003F2FB1">
      <w:pPr>
        <w:spacing w:line="480" w:lineRule="auto"/>
        <w:contextualSpacing/>
        <w:jc w:val="both"/>
        <w:rPr>
          <w:rFonts w:ascii="Times New Roman" w:eastAsia="DengXian" w:hAnsi="Times New Roman" w:cs="Times New Roman"/>
          <w:sz w:val="24"/>
          <w:szCs w:val="24"/>
          <w:lang w:eastAsia="zh-CN"/>
        </w:rPr>
      </w:pPr>
      <m:oMathPara>
        <m:oMathParaPr>
          <m:jc m:val="right"/>
        </m:oMathParaPr>
        <m:oMath>
          <m:r>
            <m:rPr>
              <m:sty m:val="p"/>
            </m:rPr>
            <w:rPr>
              <w:rFonts w:ascii="Cambria Math" w:eastAsia="DengXian" w:hAnsi="Cambria Math" w:cs="Times New Roman"/>
              <w:sz w:val="24"/>
              <w:szCs w:val="24"/>
              <w:lang w:eastAsia="zh-CN"/>
            </w:rPr>
            <m:t>Δ</m:t>
          </m:r>
          <m:r>
            <w:rPr>
              <w:rFonts w:ascii="Cambria Math" w:eastAsia="DengXian" w:hAnsi="Cambria Math" w:cs="Times New Roman"/>
              <w:sz w:val="24"/>
              <w:szCs w:val="24"/>
              <w:lang w:eastAsia="zh-CN"/>
            </w:rPr>
            <m:t>CS=-</m:t>
          </m:r>
          <m:nary>
            <m:naryPr>
              <m:chr m:val="∑"/>
              <m:supHide m:val="1"/>
              <m:ctrlPr>
                <w:rPr>
                  <w:rFonts w:ascii="Cambria Math" w:eastAsia="DengXian" w:hAnsi="Cambria Math" w:cs="Times New Roman"/>
                  <w:i/>
                  <w:sz w:val="24"/>
                  <w:szCs w:val="24"/>
                  <w:lang w:eastAsia="zh-CN"/>
                </w:rPr>
              </m:ctrlPr>
            </m:naryPr>
            <m:sub>
              <m:r>
                <w:rPr>
                  <w:rFonts w:ascii="Cambria Math" w:eastAsia="DengXian" w:hAnsi="Cambria Math" w:cs="Times New Roman"/>
                  <w:sz w:val="24"/>
                  <w:szCs w:val="24"/>
                  <w:lang w:eastAsia="zh-CN"/>
                </w:rPr>
                <m:t>t</m:t>
              </m:r>
            </m:sub>
            <m:sup/>
            <m:e>
              <m:r>
                <m:rPr>
                  <m:sty m:val="p"/>
                </m:rPr>
                <w:rPr>
                  <w:rFonts w:ascii="Cambria Math" w:eastAsia="DengXian" w:hAnsi="Cambria Math" w:cs="Times New Roman"/>
                  <w:sz w:val="24"/>
                  <w:szCs w:val="24"/>
                  <w:lang w:eastAsia="zh-CN"/>
                </w:rPr>
                <m:t>Δ</m:t>
              </m:r>
              <m:r>
                <w:rPr>
                  <w:rFonts w:ascii="Cambria Math" w:eastAsia="DengXian" w:hAnsi="Cambria Math" w:cs="Times New Roman"/>
                  <w:sz w:val="24"/>
                  <w:szCs w:val="24"/>
                  <w:lang w:eastAsia="zh-CN"/>
                </w:rPr>
                <m:t>C</m:t>
              </m:r>
              <m:sSub>
                <m:sSubPr>
                  <m:ctrlPr>
                    <w:rPr>
                      <w:rFonts w:ascii="Cambria Math" w:eastAsia="DengXian" w:hAnsi="Cambria Math" w:cs="Times New Roman"/>
                      <w:i/>
                      <w:sz w:val="24"/>
                      <w:szCs w:val="24"/>
                      <w:lang w:eastAsia="zh-CN"/>
                    </w:rPr>
                  </m:ctrlPr>
                </m:sSubPr>
                <m:e>
                  <m:r>
                    <w:rPr>
                      <w:rFonts w:ascii="Cambria Math" w:eastAsia="DengXian" w:hAnsi="Cambria Math" w:cs="Times New Roman"/>
                      <w:sz w:val="24"/>
                      <w:szCs w:val="24"/>
                      <w:lang w:eastAsia="zh-CN"/>
                    </w:rPr>
                    <m:t>S</m:t>
                  </m:r>
                </m:e>
                <m:sub>
                  <m:r>
                    <w:rPr>
                      <w:rFonts w:ascii="Cambria Math" w:eastAsia="DengXian" w:hAnsi="Cambria Math" w:cs="Times New Roman"/>
                      <w:sz w:val="24"/>
                      <w:szCs w:val="24"/>
                      <w:lang w:eastAsia="zh-CN"/>
                    </w:rPr>
                    <m:t>t</m:t>
                  </m:r>
                </m:sub>
              </m:sSub>
            </m:e>
          </m:nary>
          <m:r>
            <w:rPr>
              <w:rFonts w:ascii="Cambria Math" w:eastAsia="DengXian" w:hAnsi="Cambria Math" w:cs="Times New Roman"/>
              <w:sz w:val="24"/>
              <w:szCs w:val="24"/>
              <w:lang w:eastAsia="zh-CN"/>
            </w:rPr>
            <m:t>=-</m:t>
          </m:r>
          <m:nary>
            <m:naryPr>
              <m:chr m:val="∑"/>
              <m:supHide m:val="1"/>
              <m:ctrlPr>
                <w:rPr>
                  <w:rFonts w:ascii="Cambria Math" w:eastAsia="DengXian" w:hAnsi="Cambria Math" w:cs="Times New Roman"/>
                  <w:i/>
                  <w:sz w:val="24"/>
                  <w:szCs w:val="24"/>
                  <w:lang w:eastAsia="zh-CN"/>
                </w:rPr>
              </m:ctrlPr>
            </m:naryPr>
            <m:sub>
              <m:r>
                <w:rPr>
                  <w:rFonts w:ascii="Cambria Math" w:eastAsia="DengXian" w:hAnsi="Cambria Math" w:cs="Times New Roman"/>
                  <w:sz w:val="24"/>
                  <w:szCs w:val="24"/>
                  <w:lang w:eastAsia="zh-CN"/>
                </w:rPr>
                <m:t>t</m:t>
              </m:r>
            </m:sub>
            <m:sup/>
            <m:e>
              <m:nary>
                <m:naryPr>
                  <m:chr m:val="∑"/>
                  <m:supHide m:val="1"/>
                  <m:ctrlPr>
                    <w:rPr>
                      <w:rFonts w:ascii="Cambria Math" w:eastAsia="DengXian" w:hAnsi="Cambria Math" w:cs="Times New Roman"/>
                      <w:i/>
                      <w:sz w:val="24"/>
                      <w:szCs w:val="24"/>
                      <w:lang w:eastAsia="zh-CN"/>
                    </w:rPr>
                  </m:ctrlPr>
                </m:naryPr>
                <m:sub>
                  <m:r>
                    <w:rPr>
                      <w:rFonts w:ascii="Cambria Math" w:eastAsia="DengXian" w:hAnsi="Cambria Math" w:cs="Times New Roman"/>
                      <w:sz w:val="24"/>
                      <w:szCs w:val="24"/>
                      <w:lang w:eastAsia="zh-CN"/>
                    </w:rPr>
                    <m:t>r</m:t>
                  </m:r>
                </m:sub>
                <m:sup/>
                <m:e>
                  <m:nary>
                    <m:naryPr>
                      <m:ctrlPr>
                        <w:rPr>
                          <w:rFonts w:ascii="Cambria Math" w:eastAsia="DengXian" w:hAnsi="Cambria Math" w:cs="Times New Roman"/>
                          <w:i/>
                          <w:sz w:val="24"/>
                          <w:szCs w:val="24"/>
                          <w:lang w:eastAsia="zh-CN"/>
                        </w:rPr>
                      </m:ctrlPr>
                    </m:naryPr>
                    <m:sub>
                      <m:sSub>
                        <m:sSubPr>
                          <m:ctrlPr>
                            <w:rPr>
                              <w:rFonts w:ascii="Cambria Math" w:eastAsia="DengXian" w:hAnsi="Cambria Math" w:cs="Times New Roman"/>
                              <w:i/>
                              <w:sz w:val="24"/>
                              <w:szCs w:val="24"/>
                              <w:lang w:eastAsia="zh-CN"/>
                            </w:rPr>
                          </m:ctrlPr>
                        </m:sSubPr>
                        <m:e>
                          <m:r>
                            <w:rPr>
                              <w:rFonts w:ascii="Cambria Math" w:eastAsia="DengXian" w:hAnsi="Cambria Math" w:cs="Times New Roman"/>
                              <w:sz w:val="24"/>
                              <w:szCs w:val="24"/>
                              <w:lang w:eastAsia="zh-CN"/>
                            </w:rPr>
                            <m:t>p</m:t>
                          </m:r>
                        </m:e>
                        <m:sub>
                          <m:r>
                            <w:rPr>
                              <w:rFonts w:ascii="Cambria Math" w:eastAsia="DengXian" w:hAnsi="Cambria Math" w:cs="Times New Roman"/>
                              <w:sz w:val="24"/>
                              <w:szCs w:val="24"/>
                              <w:lang w:eastAsia="zh-CN"/>
                            </w:rPr>
                            <m:t>c</m:t>
                          </m:r>
                        </m:sub>
                      </m:sSub>
                    </m:sub>
                    <m:sup>
                      <m:sSub>
                        <m:sSubPr>
                          <m:ctrlPr>
                            <w:rPr>
                              <w:rFonts w:ascii="Cambria Math" w:eastAsia="DengXian" w:hAnsi="Cambria Math" w:cs="Times New Roman"/>
                              <w:i/>
                              <w:sz w:val="24"/>
                              <w:szCs w:val="24"/>
                              <w:lang w:eastAsia="zh-CN"/>
                            </w:rPr>
                          </m:ctrlPr>
                        </m:sSubPr>
                        <m:e>
                          <m:r>
                            <w:rPr>
                              <w:rFonts w:ascii="Cambria Math" w:eastAsia="DengXian" w:hAnsi="Cambria Math" w:cs="Times New Roman"/>
                              <w:sz w:val="24"/>
                              <w:szCs w:val="24"/>
                              <w:lang w:eastAsia="zh-CN"/>
                            </w:rPr>
                            <m:t>p</m:t>
                          </m:r>
                        </m:e>
                        <m:sub>
                          <m:r>
                            <w:rPr>
                              <w:rFonts w:ascii="Cambria Math" w:eastAsia="DengXian" w:hAnsi="Cambria Math" w:cs="Times New Roman"/>
                              <w:sz w:val="24"/>
                              <w:szCs w:val="24"/>
                              <w:lang w:eastAsia="zh-CN"/>
                            </w:rPr>
                            <m:t>0</m:t>
                          </m:r>
                        </m:sub>
                      </m:sSub>
                    </m:sup>
                    <m:e>
                      <m:sSub>
                        <m:sSubPr>
                          <m:ctrlPr>
                            <w:rPr>
                              <w:rFonts w:ascii="Cambria Math" w:eastAsia="DengXian" w:hAnsi="Cambria Math" w:cs="Times New Roman"/>
                              <w:i/>
                              <w:sz w:val="24"/>
                              <w:szCs w:val="24"/>
                              <w:lang w:eastAsia="zh-CN"/>
                            </w:rPr>
                          </m:ctrlPr>
                        </m:sSubPr>
                        <m:e>
                          <m:acc>
                            <m:accPr>
                              <m:ctrlPr>
                                <w:rPr>
                                  <w:rFonts w:ascii="Cambria Math" w:eastAsia="DengXian" w:hAnsi="Cambria Math" w:cs="Times New Roman"/>
                                  <w:i/>
                                  <w:sz w:val="24"/>
                                  <w:szCs w:val="24"/>
                                  <w:lang w:eastAsia="zh-CN"/>
                                </w:rPr>
                              </m:ctrlPr>
                            </m:accPr>
                            <m:e>
                              <m:r>
                                <w:rPr>
                                  <w:rFonts w:ascii="Cambria Math" w:eastAsia="DengXian" w:hAnsi="Cambria Math" w:cs="Times New Roman"/>
                                  <w:sz w:val="24"/>
                                  <w:szCs w:val="24"/>
                                  <w:lang w:eastAsia="zh-CN"/>
                                </w:rPr>
                                <m:t>a</m:t>
                              </m:r>
                            </m:e>
                          </m:acc>
                        </m:e>
                        <m:sub>
                          <m:r>
                            <w:rPr>
                              <w:rFonts w:ascii="Cambria Math" w:eastAsia="DengXian" w:hAnsi="Cambria Math" w:cs="Times New Roman"/>
                              <w:sz w:val="24"/>
                              <w:szCs w:val="24"/>
                              <w:lang w:eastAsia="zh-CN"/>
                            </w:rPr>
                            <m:t>r</m:t>
                          </m:r>
                        </m:sub>
                      </m:sSub>
                      <m:sSubSup>
                        <m:sSubSupPr>
                          <m:ctrlPr>
                            <w:rPr>
                              <w:rFonts w:ascii="Cambria Math" w:eastAsia="DengXian" w:hAnsi="Cambria Math" w:cs="Times New Roman"/>
                              <w:i/>
                              <w:sz w:val="24"/>
                              <w:szCs w:val="24"/>
                              <w:lang w:eastAsia="zh-CN"/>
                            </w:rPr>
                          </m:ctrlPr>
                        </m:sSubSupPr>
                        <m:e>
                          <m:r>
                            <w:rPr>
                              <w:rFonts w:ascii="Cambria Math" w:eastAsia="DengXian" w:hAnsi="Cambria Math" w:cs="Times New Roman"/>
                              <w:sz w:val="24"/>
                              <w:szCs w:val="24"/>
                              <w:lang w:eastAsia="zh-CN"/>
                            </w:rPr>
                            <m:t>p</m:t>
                          </m:r>
                        </m:e>
                        <m:sub>
                          <m:r>
                            <w:rPr>
                              <w:rFonts w:ascii="Cambria Math" w:eastAsia="DengXian" w:hAnsi="Cambria Math" w:cs="Times New Roman"/>
                              <w:sz w:val="24"/>
                              <w:szCs w:val="24"/>
                              <w:lang w:eastAsia="zh-CN"/>
                            </w:rPr>
                            <m:t>rt</m:t>
                          </m:r>
                        </m:sub>
                        <m:sup>
                          <m:acc>
                            <m:accPr>
                              <m:ctrlPr>
                                <w:rPr>
                                  <w:rFonts w:ascii="Cambria Math" w:eastAsia="DengXian" w:hAnsi="Cambria Math" w:cs="Times New Roman"/>
                                  <w:i/>
                                  <w:sz w:val="24"/>
                                  <w:szCs w:val="24"/>
                                  <w:lang w:eastAsia="zh-CN"/>
                                </w:rPr>
                              </m:ctrlPr>
                            </m:accPr>
                            <m:e>
                              <m:r>
                                <w:rPr>
                                  <w:rFonts w:ascii="Cambria Math" w:eastAsia="DengXian" w:hAnsi="Cambria Math" w:cs="Times New Roman"/>
                                  <w:sz w:val="24"/>
                                  <w:szCs w:val="24"/>
                                  <w:lang w:eastAsia="zh-CN"/>
                                </w:rPr>
                                <m:t>e</m:t>
                              </m:r>
                            </m:e>
                          </m:acc>
                        </m:sup>
                      </m:sSubSup>
                      <m:r>
                        <w:rPr>
                          <w:rFonts w:ascii="Cambria Math" w:eastAsia="DengXian" w:hAnsi="Cambria Math" w:cs="Times New Roman"/>
                          <w:sz w:val="24"/>
                          <w:szCs w:val="24"/>
                          <w:lang w:eastAsia="zh-CN"/>
                        </w:rPr>
                        <m:t xml:space="preserve"> dp</m:t>
                      </m:r>
                    </m:e>
                  </m:nary>
                </m:e>
              </m:nary>
            </m:e>
          </m:nary>
          <m:r>
            <w:rPr>
              <w:rFonts w:ascii="Cambria Math" w:eastAsia="DengXian" w:hAnsi="Cambria Math" w:cs="Times New Roman"/>
              <w:sz w:val="24"/>
              <w:szCs w:val="24"/>
              <w:lang w:eastAsia="zh-CN"/>
            </w:rPr>
            <m:t xml:space="preserve">                                         </m:t>
          </m:r>
          <m:d>
            <m:dPr>
              <m:ctrlPr>
                <w:rPr>
                  <w:rFonts w:ascii="Cambria Math" w:eastAsia="DengXian" w:hAnsi="Cambria Math" w:cs="Times New Roman"/>
                  <w:i/>
                  <w:sz w:val="24"/>
                  <w:szCs w:val="24"/>
                  <w:lang w:eastAsia="zh-CN"/>
                </w:rPr>
              </m:ctrlPr>
            </m:dPr>
            <m:e>
              <m:r>
                <w:rPr>
                  <w:rFonts w:ascii="Cambria Math" w:eastAsia="DengXian" w:hAnsi="Cambria Math" w:cs="Times New Roman"/>
                  <w:sz w:val="24"/>
                  <w:szCs w:val="24"/>
                  <w:lang w:eastAsia="zh-CN"/>
                </w:rPr>
                <m:t>7</m:t>
              </m:r>
            </m:e>
          </m:d>
        </m:oMath>
      </m:oMathPara>
    </w:p>
    <w:p w14:paraId="414EB125" w14:textId="4D15A045" w:rsidR="00487AE5" w:rsidRPr="00487AE5" w:rsidRDefault="003F2FB1" w:rsidP="003F2FB1">
      <w:pPr>
        <w:spacing w:line="480" w:lineRule="auto"/>
        <w:contextualSpacing/>
        <w:jc w:val="both"/>
        <w:rPr>
          <w:rFonts w:ascii="Times New Roman" w:eastAsia="DengXian" w:hAnsi="Times New Roman" w:cs="Times New Roman"/>
          <w:sz w:val="24"/>
          <w:szCs w:val="24"/>
          <w:lang w:eastAsia="zh-CN"/>
        </w:rPr>
      </w:pPr>
      <w:r>
        <w:rPr>
          <w:rFonts w:ascii="Times New Roman" w:eastAsia="DengXian" w:hAnsi="Times New Roman" w:cs="Times New Roman"/>
          <w:sz w:val="24"/>
          <w:szCs w:val="24"/>
          <w:lang w:eastAsia="zh-CN"/>
        </w:rPr>
        <w:t>w</w:t>
      </w:r>
      <w:r w:rsidRPr="00487AE5">
        <w:rPr>
          <w:rFonts w:ascii="Times New Roman" w:eastAsia="DengXian" w:hAnsi="Times New Roman" w:cs="Times New Roman"/>
          <w:sz w:val="24"/>
          <w:szCs w:val="24"/>
          <w:lang w:eastAsia="zh-CN"/>
        </w:rPr>
        <w:t>here</w:t>
      </w:r>
      <w:r>
        <w:rPr>
          <w:rFonts w:ascii="Times New Roman" w:eastAsia="DengXian" w:hAnsi="Times New Roman" w:cs="Times New Roman"/>
          <w:sz w:val="24"/>
          <w:szCs w:val="24"/>
          <w:lang w:eastAsia="zh-CN"/>
        </w:rPr>
        <w:t xml:space="preserve"> </w:t>
      </w:r>
      <m:oMath>
        <m:sSub>
          <m:sSubPr>
            <m:ctrlPr>
              <w:rPr>
                <w:rFonts w:ascii="Cambria Math" w:eastAsia="DengXian" w:hAnsi="Cambria Math" w:cs="Times New Roman"/>
                <w:i/>
                <w:sz w:val="24"/>
                <w:szCs w:val="24"/>
                <w:lang w:eastAsia="zh-CN"/>
              </w:rPr>
            </m:ctrlPr>
          </m:sSubPr>
          <m:e>
            <m:r>
              <w:rPr>
                <w:rFonts w:ascii="Cambria Math" w:eastAsia="DengXian" w:hAnsi="Cambria Math" w:cs="Times New Roman"/>
                <w:sz w:val="24"/>
                <w:szCs w:val="24"/>
                <w:lang w:eastAsia="zh-CN"/>
              </w:rPr>
              <m:t>p</m:t>
            </m:r>
          </m:e>
          <m:sub>
            <m:r>
              <w:rPr>
                <w:rFonts w:ascii="Cambria Math" w:eastAsia="DengXian" w:hAnsi="Cambria Math" w:cs="Times New Roman"/>
                <w:sz w:val="24"/>
                <w:szCs w:val="24"/>
                <w:lang w:eastAsia="zh-CN"/>
              </w:rPr>
              <m:t>c</m:t>
            </m:r>
          </m:sub>
        </m:sSub>
      </m:oMath>
      <w:r w:rsidRPr="00487AE5">
        <w:rPr>
          <w:rFonts w:ascii="Times New Roman" w:eastAsia="DengXian" w:hAnsi="Times New Roman" w:cs="Times New Roman"/>
          <w:sz w:val="24"/>
          <w:szCs w:val="24"/>
          <w:lang w:eastAsia="zh-CN"/>
        </w:rPr>
        <w:t xml:space="preserve"> is the counterfactual average fare following Southwest’s entry in category</w:t>
      </w:r>
      <w:r>
        <w:rPr>
          <w:rFonts w:ascii="Times New Roman" w:eastAsia="DengXian" w:hAnsi="Times New Roman" w:cs="Times New Roman"/>
          <w:sz w:val="24"/>
          <w:szCs w:val="24"/>
          <w:lang w:eastAsia="zh-CN"/>
        </w:rPr>
        <w:t xml:space="preserve"> </w:t>
      </w:r>
      <m:oMath>
        <m:r>
          <w:rPr>
            <w:rFonts w:ascii="Cambria Math" w:eastAsia="DengXian" w:hAnsi="Cambria Math" w:cs="Times New Roman"/>
            <w:sz w:val="24"/>
            <w:szCs w:val="24"/>
            <w:lang w:eastAsia="zh-CN"/>
          </w:rPr>
          <m:t>c</m:t>
        </m:r>
      </m:oMath>
      <w:r w:rsidRPr="00487AE5">
        <w:rPr>
          <w:rFonts w:ascii="Times New Roman" w:eastAsia="DengXian" w:hAnsi="Times New Roman" w:cs="Times New Roman"/>
          <w:i/>
          <w:sz w:val="24"/>
          <w:szCs w:val="24"/>
          <w:lang w:eastAsia="zh-CN"/>
        </w:rPr>
        <w:t xml:space="preserve"> </w:t>
      </w:r>
      <w:r w:rsidRPr="00487AE5">
        <w:rPr>
          <w:rFonts w:ascii="Times New Roman" w:eastAsia="DengXian" w:hAnsi="Times New Roman" w:cs="Times New Roman"/>
          <w:sz w:val="24"/>
          <w:szCs w:val="24"/>
          <w:lang w:eastAsia="zh-CN"/>
        </w:rPr>
        <w:t xml:space="preserve">(actual, potential, or adjacent), </w:t>
      </w:r>
      <m:oMath>
        <m:sSub>
          <m:sSubPr>
            <m:ctrlPr>
              <w:rPr>
                <w:rFonts w:ascii="Cambria Math" w:eastAsia="DengXian" w:hAnsi="Cambria Math" w:cs="Times New Roman"/>
                <w:i/>
                <w:sz w:val="24"/>
                <w:szCs w:val="24"/>
                <w:lang w:eastAsia="zh-CN"/>
              </w:rPr>
            </m:ctrlPr>
          </m:sSubPr>
          <m:e>
            <m:r>
              <w:rPr>
                <w:rFonts w:ascii="Cambria Math" w:eastAsia="DengXian" w:hAnsi="Cambria Math" w:cs="Times New Roman"/>
                <w:sz w:val="24"/>
                <w:szCs w:val="24"/>
                <w:lang w:eastAsia="zh-CN"/>
              </w:rPr>
              <m:t>p</m:t>
            </m:r>
          </m:e>
          <m:sub>
            <m:r>
              <w:rPr>
                <w:rFonts w:ascii="Cambria Math" w:eastAsia="DengXian" w:hAnsi="Cambria Math" w:cs="Times New Roman"/>
                <w:sz w:val="24"/>
                <w:szCs w:val="24"/>
                <w:lang w:eastAsia="zh-CN"/>
              </w:rPr>
              <m:t>0</m:t>
            </m:r>
          </m:sub>
        </m:sSub>
      </m:oMath>
      <w:r>
        <w:rPr>
          <w:rFonts w:ascii="Times New Roman" w:eastAsia="DengXian" w:hAnsi="Times New Roman" w:cs="Times New Roman"/>
          <w:sz w:val="24"/>
          <w:szCs w:val="24"/>
          <w:lang w:eastAsia="zh-CN"/>
        </w:rPr>
        <w:t xml:space="preserve"> </w:t>
      </w:r>
      <w:r w:rsidRPr="00487AE5">
        <w:rPr>
          <w:rFonts w:ascii="Times New Roman" w:eastAsia="DengXian" w:hAnsi="Times New Roman" w:cs="Times New Roman"/>
          <w:sz w:val="24"/>
          <w:szCs w:val="24"/>
          <w:lang w:eastAsia="zh-CN"/>
        </w:rPr>
        <w:t xml:space="preserve">is the average fare before Southwest’s entry, and </w:t>
      </w:r>
      <m:oMath>
        <m:r>
          <w:rPr>
            <w:rFonts w:ascii="Cambria Math" w:eastAsia="DengXian" w:hAnsi="Cambria Math" w:cs="Times New Roman"/>
            <w:sz w:val="24"/>
            <w:szCs w:val="24"/>
            <w:lang w:eastAsia="zh-CN"/>
          </w:rPr>
          <m:t>r</m:t>
        </m:r>
      </m:oMath>
      <w:r>
        <w:rPr>
          <w:rFonts w:ascii="Times New Roman" w:eastAsia="DengXian" w:hAnsi="Times New Roman" w:cs="Times New Roman"/>
          <w:sz w:val="24"/>
          <w:szCs w:val="24"/>
          <w:lang w:eastAsia="zh-CN"/>
        </w:rPr>
        <w:t xml:space="preserve"> </w:t>
      </w:r>
      <w:r w:rsidRPr="00487AE5">
        <w:rPr>
          <w:rFonts w:ascii="Times New Roman" w:eastAsia="DengXian" w:hAnsi="Times New Roman" w:cs="Times New Roman"/>
          <w:sz w:val="24"/>
          <w:szCs w:val="24"/>
          <w:lang w:eastAsia="zh-CN"/>
        </w:rPr>
        <w:t>is the route affected by Southwest’s entry.</w:t>
      </w:r>
      <w:r w:rsidR="00034CAD">
        <w:rPr>
          <w:rStyle w:val="FootnoteReference"/>
          <w:rFonts w:ascii="Times New Roman" w:eastAsia="DengXian" w:hAnsi="Times New Roman" w:cs="Times New Roman"/>
          <w:sz w:val="24"/>
          <w:szCs w:val="24"/>
          <w:lang w:eastAsia="zh-CN"/>
        </w:rPr>
        <w:footnoteReference w:id="152"/>
      </w:r>
      <w:r w:rsidRPr="00487AE5">
        <w:rPr>
          <w:rFonts w:ascii="Times New Roman" w:eastAsia="DengXian" w:hAnsi="Times New Roman" w:cs="Times New Roman"/>
          <w:sz w:val="24"/>
          <w:szCs w:val="24"/>
          <w:lang w:eastAsia="zh-CN"/>
        </w:rPr>
        <w:t xml:space="preserve">  We appropriately account for the sequential pattern of Southwest’s entry as an actual, potential, and adjacent competitor, and we find that travelers gained roughly $5 billion from Southwest’s entry in US markets during the last year of our sample, 2014, and gained $67.6 billion (2000 dollars) from its entry during the entire sample period, 1994</w:t>
      </w:r>
      <w:r>
        <w:rPr>
          <w:rFonts w:ascii="Times New Roman" w:eastAsia="DengXian" w:hAnsi="Times New Roman" w:cs="Times New Roman"/>
          <w:sz w:val="24"/>
          <w:szCs w:val="24"/>
          <w:lang w:eastAsia="zh-CN"/>
        </w:rPr>
        <w:t>–</w:t>
      </w:r>
      <w:r w:rsidRPr="00487AE5">
        <w:rPr>
          <w:rFonts w:ascii="Times New Roman" w:eastAsia="DengXian" w:hAnsi="Times New Roman" w:cs="Times New Roman"/>
          <w:sz w:val="24"/>
          <w:szCs w:val="24"/>
          <w:lang w:eastAsia="zh-CN"/>
        </w:rPr>
        <w:t xml:space="preserve">2014. </w:t>
      </w:r>
      <w:r w:rsidR="00487AE5" w:rsidRPr="00487AE5">
        <w:rPr>
          <w:rFonts w:ascii="Times New Roman" w:eastAsia="DengXian" w:hAnsi="Times New Roman" w:cs="Times New Roman"/>
          <w:sz w:val="24"/>
          <w:szCs w:val="24"/>
          <w:lang w:eastAsia="zh-CN"/>
        </w:rPr>
        <w:t xml:space="preserve"> </w:t>
      </w:r>
    </w:p>
    <w:p w14:paraId="1FF54925" w14:textId="77777777" w:rsidR="00D65410" w:rsidRDefault="00487AE5" w:rsidP="00D65410">
      <w:pPr>
        <w:spacing w:line="480" w:lineRule="auto"/>
        <w:ind w:firstLine="720"/>
        <w:contextualSpacing/>
        <w:jc w:val="both"/>
        <w:rPr>
          <w:rFonts w:ascii="Times New Roman" w:eastAsia="DengXian" w:hAnsi="Times New Roman" w:cs="Times New Roman"/>
          <w:sz w:val="24"/>
          <w:szCs w:val="24"/>
          <w:lang w:eastAsia="zh-CN"/>
        </w:rPr>
      </w:pPr>
      <w:r w:rsidRPr="00487AE5">
        <w:rPr>
          <w:rFonts w:ascii="Times New Roman" w:eastAsia="DengXian" w:hAnsi="Times New Roman" w:cs="Times New Roman"/>
          <w:sz w:val="24"/>
          <w:szCs w:val="24"/>
          <w:lang w:eastAsia="zh-CN"/>
        </w:rPr>
        <w:t xml:space="preserve">The recent motivation for a policy that grants cabotage rights to foreign airlines has arisen from concerns that the reduction in the number of airlines at the national level following several mergers has reduced competition.  Given our findings about the large effects of Southwest, an </w:t>
      </w:r>
      <w:r w:rsidRPr="00487AE5">
        <w:rPr>
          <w:rFonts w:ascii="Times New Roman" w:eastAsia="DengXian" w:hAnsi="Times New Roman" w:cs="Times New Roman"/>
          <w:sz w:val="24"/>
          <w:szCs w:val="24"/>
          <w:lang w:eastAsia="zh-CN"/>
        </w:rPr>
        <w:lastRenderedPageBreak/>
        <w:t xml:space="preserve">LLC, on fares and travelers’ welfare, the entry of another effective LCC might be desirable to address those concerns.  </w:t>
      </w:r>
    </w:p>
    <w:p w14:paraId="30703360" w14:textId="77777777" w:rsidR="00D65410" w:rsidRDefault="00487AE5" w:rsidP="00D65410">
      <w:pPr>
        <w:spacing w:line="480" w:lineRule="auto"/>
        <w:ind w:firstLine="720"/>
        <w:contextualSpacing/>
        <w:jc w:val="both"/>
        <w:rPr>
          <w:rFonts w:ascii="Times New Roman" w:eastAsia="DengXian" w:hAnsi="Times New Roman" w:cs="Times New Roman"/>
          <w:sz w:val="24"/>
          <w:szCs w:val="24"/>
          <w:lang w:eastAsia="zh-CN"/>
        </w:rPr>
      </w:pPr>
      <w:r w:rsidRPr="00487AE5">
        <w:rPr>
          <w:rFonts w:ascii="Times New Roman" w:eastAsia="DengXian" w:hAnsi="Times New Roman" w:cs="Times New Roman"/>
          <w:sz w:val="24"/>
          <w:szCs w:val="24"/>
          <w:lang w:eastAsia="zh-CN"/>
        </w:rPr>
        <w:t>We assume that Ryanair or Easy</w:t>
      </w:r>
      <w:r w:rsidR="00F55336">
        <w:rPr>
          <w:rFonts w:ascii="Times New Roman" w:eastAsia="DengXian" w:hAnsi="Times New Roman" w:cs="Times New Roman"/>
          <w:sz w:val="24"/>
          <w:szCs w:val="24"/>
          <w:lang w:eastAsia="zh-CN"/>
        </w:rPr>
        <w:t>J</w:t>
      </w:r>
      <w:r w:rsidRPr="00487AE5">
        <w:rPr>
          <w:rFonts w:ascii="Times New Roman" w:eastAsia="DengXian" w:hAnsi="Times New Roman" w:cs="Times New Roman"/>
          <w:sz w:val="24"/>
          <w:szCs w:val="24"/>
          <w:lang w:eastAsia="zh-CN"/>
        </w:rPr>
        <w:t xml:space="preserve">et would take advantage of the opportunity to serve U.S. domestic markets and we simulate the effect that such entry could have on fares.  This simulation captures to a notable extent the effect that a Southwest-type foreign entrant would have on fares for three reasons.  First, the EU LCCs’ business plan was modeled after Southwest’s business plan; thus, they primarily serve short-haul to medium-haul markets and tend to avoid highly congested airports.  Second, </w:t>
      </w:r>
      <w:r w:rsidR="00F10F05" w:rsidRPr="00487AE5">
        <w:rPr>
          <w:rFonts w:ascii="Times New Roman" w:eastAsia="DengXian" w:hAnsi="Times New Roman" w:cs="Times New Roman"/>
          <w:sz w:val="24"/>
          <w:szCs w:val="24"/>
          <w:lang w:eastAsia="zh-CN"/>
        </w:rPr>
        <w:t>like</w:t>
      </w:r>
      <w:r w:rsidRPr="00487AE5">
        <w:rPr>
          <w:rFonts w:ascii="Times New Roman" w:eastAsia="DengXian" w:hAnsi="Times New Roman" w:cs="Times New Roman"/>
          <w:sz w:val="24"/>
          <w:szCs w:val="24"/>
          <w:lang w:eastAsia="zh-CN"/>
        </w:rPr>
        <w:t xml:space="preserve"> Southwest, the EU LCCs’ costs per seat-mile are notably lower than their competitors’ costs per seat</w:t>
      </w:r>
      <w:r w:rsidR="00940ECB">
        <w:rPr>
          <w:rFonts w:ascii="Times New Roman" w:eastAsia="DengXian" w:hAnsi="Times New Roman" w:cs="Times New Roman"/>
          <w:sz w:val="24"/>
          <w:szCs w:val="24"/>
          <w:lang w:eastAsia="zh-CN"/>
        </w:rPr>
        <w:t>-</w:t>
      </w:r>
      <w:r w:rsidRPr="00487AE5">
        <w:rPr>
          <w:rFonts w:ascii="Times New Roman" w:eastAsia="DengXian" w:hAnsi="Times New Roman" w:cs="Times New Roman"/>
          <w:sz w:val="24"/>
          <w:szCs w:val="24"/>
          <w:lang w:eastAsia="zh-CN"/>
        </w:rPr>
        <w:t xml:space="preserve">mile.  Third, EU LCCs’ entry has reduced fares significantly despite airport entry barriers that limit competition.   </w:t>
      </w:r>
    </w:p>
    <w:p w14:paraId="32F98CA8" w14:textId="67ACB6DB" w:rsidR="00D65410" w:rsidRDefault="00487AE5" w:rsidP="00D65410">
      <w:pPr>
        <w:spacing w:line="480" w:lineRule="auto"/>
        <w:ind w:firstLine="720"/>
        <w:contextualSpacing/>
        <w:jc w:val="both"/>
        <w:rPr>
          <w:rFonts w:ascii="Times New Roman" w:eastAsia="DengXian" w:hAnsi="Times New Roman" w:cs="Times New Roman"/>
          <w:sz w:val="24"/>
          <w:szCs w:val="24"/>
          <w:lang w:eastAsia="zh-CN"/>
        </w:rPr>
      </w:pPr>
      <w:r w:rsidRPr="00487AE5">
        <w:rPr>
          <w:rFonts w:ascii="Times New Roman" w:eastAsia="DengXian" w:hAnsi="Times New Roman" w:cs="Times New Roman"/>
          <w:sz w:val="24"/>
          <w:szCs w:val="24"/>
          <w:lang w:eastAsia="zh-CN"/>
        </w:rPr>
        <w:t>Because the EU LCCs, as well as any other foreign carrier, do not serve U.S. domestic routes, we make some plausible assumptions to execute the simulation.  First, we assume that an EU LCC would not enter routes that Southwest or another US LCC or ULCC currently serve.  This assumption is consistent with Ryanair and EasyJet’s tendency to avoid competing on the same routes.  Second, we assume that an EU LCC’s entry on US routes would not reduce fares by as much as Southwest’s entry has reduced fares, but we assume its entry would reduce fares more than its entry in EU markets has reduced fares because it would be less constrained by airport entry barriers. Thus, we assume that an EU LCC’s entry would reduce fares 25</w:t>
      </w:r>
      <w:r w:rsidR="00ED2FF2">
        <w:rPr>
          <w:rFonts w:ascii="Times New Roman" w:eastAsia="DengXian" w:hAnsi="Times New Roman" w:cs="Times New Roman"/>
          <w:sz w:val="24"/>
          <w:szCs w:val="24"/>
          <w:lang w:eastAsia="zh-CN"/>
        </w:rPr>
        <w:t>%</w:t>
      </w:r>
      <w:r w:rsidRPr="00487AE5">
        <w:rPr>
          <w:rFonts w:ascii="Times New Roman" w:eastAsia="DengXian" w:hAnsi="Times New Roman" w:cs="Times New Roman"/>
          <w:sz w:val="24"/>
          <w:szCs w:val="24"/>
          <w:lang w:eastAsia="zh-CN"/>
        </w:rPr>
        <w:t>, on average, in U.S. markets</w:t>
      </w:r>
      <w:r w:rsidR="009A6E5D">
        <w:rPr>
          <w:rFonts w:ascii="Times New Roman" w:eastAsia="DengXian" w:hAnsi="Times New Roman" w:cs="Times New Roman"/>
          <w:sz w:val="24"/>
          <w:szCs w:val="24"/>
          <w:lang w:eastAsia="zh-CN"/>
        </w:rPr>
        <w:t>,</w:t>
      </w:r>
      <w:r w:rsidRPr="00487AE5">
        <w:rPr>
          <w:rFonts w:ascii="Times New Roman" w:eastAsia="DengXian" w:hAnsi="Times New Roman" w:cs="Times New Roman"/>
          <w:sz w:val="24"/>
          <w:szCs w:val="24"/>
          <w:lang w:eastAsia="zh-CN"/>
        </w:rPr>
        <w:t xml:space="preserve"> </w:t>
      </w:r>
      <w:r w:rsidR="009A6E5D" w:rsidRPr="009A6E5D">
        <w:rPr>
          <w:rFonts w:ascii="Times New Roman" w:eastAsia="DengXian" w:hAnsi="Times New Roman" w:cs="Times New Roman"/>
          <w:sz w:val="24"/>
          <w:szCs w:val="24"/>
          <w:lang w:eastAsia="zh-CN"/>
        </w:rPr>
        <w:t xml:space="preserve">midway between our 20% and 30% estimates of fare reductions resulting from entry by EU LCCs and Southwest. </w:t>
      </w:r>
    </w:p>
    <w:p w14:paraId="22201B0B" w14:textId="3E42B7FE" w:rsidR="001B38CE" w:rsidRDefault="00487AE5" w:rsidP="00D65410">
      <w:pPr>
        <w:spacing w:line="480" w:lineRule="auto"/>
        <w:ind w:firstLine="720"/>
        <w:contextualSpacing/>
        <w:jc w:val="both"/>
        <w:rPr>
          <w:rFonts w:ascii="Times New Roman" w:eastAsia="DengXian" w:hAnsi="Times New Roman" w:cs="Times New Roman"/>
          <w:sz w:val="24"/>
          <w:szCs w:val="24"/>
          <w:lang w:eastAsia="zh-CN"/>
        </w:rPr>
      </w:pPr>
      <w:r w:rsidRPr="00487AE5">
        <w:rPr>
          <w:rFonts w:ascii="Times New Roman" w:eastAsia="DengXian" w:hAnsi="Times New Roman" w:cs="Times New Roman"/>
          <w:sz w:val="24"/>
          <w:szCs w:val="24"/>
          <w:lang w:eastAsia="zh-CN"/>
        </w:rPr>
        <w:t>Under those assumptions, we find that an EU LCC’s entry in US markets would</w:t>
      </w:r>
      <w:r w:rsidR="00406EA8">
        <w:rPr>
          <w:rFonts w:ascii="Times New Roman" w:eastAsia="DengXian" w:hAnsi="Times New Roman" w:cs="Times New Roman"/>
          <w:sz w:val="24"/>
          <w:szCs w:val="24"/>
          <w:lang w:eastAsia="zh-CN"/>
        </w:rPr>
        <w:t xml:space="preserve"> in the short-run</w:t>
      </w:r>
      <w:r w:rsidRPr="00487AE5">
        <w:rPr>
          <w:rFonts w:ascii="Times New Roman" w:eastAsia="DengXian" w:hAnsi="Times New Roman" w:cs="Times New Roman"/>
          <w:sz w:val="24"/>
          <w:szCs w:val="24"/>
          <w:lang w:eastAsia="zh-CN"/>
        </w:rPr>
        <w:t xml:space="preserve"> generate a modest, but non-trivial, $1.6 billion annual gain to travelers</w:t>
      </w:r>
      <w:r w:rsidR="00406EA8">
        <w:rPr>
          <w:rFonts w:ascii="Times New Roman" w:eastAsia="DengXian" w:hAnsi="Times New Roman" w:cs="Times New Roman"/>
          <w:sz w:val="24"/>
          <w:szCs w:val="24"/>
          <w:lang w:eastAsia="zh-CN"/>
        </w:rPr>
        <w:t xml:space="preserve"> (we discuss </w:t>
      </w:r>
      <w:r w:rsidR="000B4F3F">
        <w:rPr>
          <w:rFonts w:ascii="Times New Roman" w:eastAsia="DengXian" w:hAnsi="Times New Roman" w:cs="Times New Roman"/>
          <w:sz w:val="24"/>
          <w:szCs w:val="24"/>
          <w:lang w:eastAsia="zh-CN"/>
        </w:rPr>
        <w:t>long-run effects below).</w:t>
      </w:r>
      <w:r w:rsidRPr="00487AE5">
        <w:rPr>
          <w:rFonts w:ascii="Times New Roman" w:eastAsia="DengXian" w:hAnsi="Times New Roman" w:cs="Times New Roman"/>
          <w:sz w:val="24"/>
          <w:szCs w:val="24"/>
          <w:lang w:eastAsia="zh-CN"/>
        </w:rPr>
        <w:t xml:space="preserve">  Our qualitative finding would not change if we</w:t>
      </w:r>
      <w:r w:rsidR="008E5517">
        <w:rPr>
          <w:rFonts w:ascii="Times New Roman" w:eastAsia="DengXian" w:hAnsi="Times New Roman" w:cs="Times New Roman"/>
          <w:sz w:val="24"/>
          <w:szCs w:val="24"/>
          <w:lang w:eastAsia="zh-CN"/>
        </w:rPr>
        <w:t xml:space="preserve"> used </w:t>
      </w:r>
      <w:r w:rsidR="00394F2A">
        <w:rPr>
          <w:rFonts w:ascii="Times New Roman" w:eastAsia="DengXian" w:hAnsi="Times New Roman" w:cs="Times New Roman"/>
          <w:sz w:val="24"/>
          <w:szCs w:val="24"/>
          <w:lang w:eastAsia="zh-CN"/>
        </w:rPr>
        <w:t xml:space="preserve">the </w:t>
      </w:r>
      <w:r w:rsidR="00123101">
        <w:rPr>
          <w:rFonts w:ascii="Times New Roman" w:eastAsia="DengXian" w:hAnsi="Times New Roman" w:cs="Times New Roman"/>
          <w:sz w:val="24"/>
          <w:szCs w:val="24"/>
          <w:lang w:eastAsia="zh-CN"/>
        </w:rPr>
        <w:t xml:space="preserve">upper and lower bound </w:t>
      </w:r>
      <w:r w:rsidR="00123101">
        <w:rPr>
          <w:rFonts w:ascii="Times New Roman" w:eastAsia="DengXian" w:hAnsi="Times New Roman" w:cs="Times New Roman"/>
          <w:sz w:val="24"/>
          <w:szCs w:val="24"/>
          <w:lang w:eastAsia="zh-CN"/>
        </w:rPr>
        <w:lastRenderedPageBreak/>
        <w:t xml:space="preserve">assumptions of -2.5 and -0.7 for the </w:t>
      </w:r>
      <w:r w:rsidR="00046F33">
        <w:rPr>
          <w:rFonts w:ascii="Times New Roman" w:eastAsia="DengXian" w:hAnsi="Times New Roman" w:cs="Times New Roman"/>
          <w:sz w:val="24"/>
          <w:szCs w:val="24"/>
          <w:lang w:eastAsia="zh-CN"/>
        </w:rPr>
        <w:t xml:space="preserve">elasticity of demand </w:t>
      </w:r>
      <w:r w:rsidR="00E47946">
        <w:rPr>
          <w:rFonts w:ascii="Times New Roman" w:eastAsia="DengXian" w:hAnsi="Times New Roman" w:cs="Times New Roman"/>
          <w:sz w:val="24"/>
          <w:szCs w:val="24"/>
          <w:lang w:eastAsia="zh-CN"/>
        </w:rPr>
        <w:t>or</w:t>
      </w:r>
      <w:r w:rsidR="00046F33">
        <w:rPr>
          <w:rFonts w:ascii="Times New Roman" w:eastAsia="DengXian" w:hAnsi="Times New Roman" w:cs="Times New Roman"/>
          <w:sz w:val="24"/>
          <w:szCs w:val="24"/>
          <w:lang w:eastAsia="zh-CN"/>
        </w:rPr>
        <w:t xml:space="preserve"> if</w:t>
      </w:r>
      <w:r w:rsidR="00680EB0">
        <w:rPr>
          <w:rFonts w:ascii="Times New Roman" w:eastAsia="DengXian" w:hAnsi="Times New Roman" w:cs="Times New Roman"/>
          <w:sz w:val="24"/>
          <w:szCs w:val="24"/>
          <w:lang w:eastAsia="zh-CN"/>
        </w:rPr>
        <w:t xml:space="preserve"> we</w:t>
      </w:r>
      <w:r w:rsidRPr="00487AE5">
        <w:rPr>
          <w:rFonts w:ascii="Times New Roman" w:eastAsia="DengXian" w:hAnsi="Times New Roman" w:cs="Times New Roman"/>
          <w:sz w:val="24"/>
          <w:szCs w:val="24"/>
          <w:lang w:eastAsia="zh-CN"/>
        </w:rPr>
        <w:t xml:space="preserve"> assumed that an EU LCC’s entry reduced fares by, say 5</w:t>
      </w:r>
      <w:r w:rsidR="0096383E">
        <w:rPr>
          <w:rFonts w:ascii="Times New Roman" w:eastAsia="DengXian" w:hAnsi="Times New Roman" w:cs="Times New Roman"/>
          <w:sz w:val="24"/>
          <w:szCs w:val="24"/>
          <w:lang w:eastAsia="zh-CN"/>
        </w:rPr>
        <w:t>%</w:t>
      </w:r>
      <w:r w:rsidRPr="00487AE5">
        <w:rPr>
          <w:rFonts w:ascii="Times New Roman" w:eastAsia="DengXian" w:hAnsi="Times New Roman" w:cs="Times New Roman"/>
          <w:sz w:val="24"/>
          <w:szCs w:val="24"/>
          <w:lang w:eastAsia="zh-CN"/>
        </w:rPr>
        <w:t>, more or less than 25</w:t>
      </w:r>
      <w:r w:rsidR="0096383E">
        <w:rPr>
          <w:rFonts w:ascii="Times New Roman" w:eastAsia="DengXian" w:hAnsi="Times New Roman" w:cs="Times New Roman"/>
          <w:sz w:val="24"/>
          <w:szCs w:val="24"/>
          <w:lang w:eastAsia="zh-CN"/>
        </w:rPr>
        <w:t>%</w:t>
      </w:r>
      <w:r w:rsidRPr="00487AE5">
        <w:rPr>
          <w:rFonts w:ascii="Times New Roman" w:eastAsia="DengXian" w:hAnsi="Times New Roman" w:cs="Times New Roman"/>
          <w:sz w:val="24"/>
          <w:szCs w:val="24"/>
          <w:lang w:eastAsia="zh-CN"/>
        </w:rPr>
        <w:t xml:space="preserve">.  </w:t>
      </w:r>
    </w:p>
    <w:p w14:paraId="137550DF" w14:textId="7ACA44BF" w:rsidR="00D65410" w:rsidRDefault="00487AE5" w:rsidP="00D65410">
      <w:pPr>
        <w:spacing w:line="480" w:lineRule="auto"/>
        <w:ind w:firstLine="720"/>
        <w:contextualSpacing/>
        <w:jc w:val="both"/>
        <w:rPr>
          <w:rFonts w:ascii="Times New Roman" w:eastAsia="DengXian" w:hAnsi="Times New Roman" w:cs="Times New Roman"/>
          <w:sz w:val="24"/>
          <w:szCs w:val="24"/>
          <w:lang w:eastAsia="zh-CN"/>
        </w:rPr>
      </w:pPr>
      <w:r w:rsidRPr="00487AE5">
        <w:rPr>
          <w:rFonts w:ascii="Times New Roman" w:eastAsia="DengXian" w:hAnsi="Times New Roman" w:cs="Times New Roman"/>
          <w:sz w:val="24"/>
          <w:szCs w:val="24"/>
          <w:lang w:eastAsia="zh-CN"/>
        </w:rPr>
        <w:t>The new entrant would address a potential gap in airline competition by entering city-pair markets that in our sample have, on average, 2.58 carriers, compared with the 3.94 carriers</w:t>
      </w:r>
      <w:r w:rsidR="00A62DFD">
        <w:rPr>
          <w:rFonts w:ascii="Times New Roman" w:eastAsia="DengXian" w:hAnsi="Times New Roman" w:cs="Times New Roman"/>
          <w:sz w:val="24"/>
          <w:szCs w:val="24"/>
          <w:lang w:eastAsia="zh-CN"/>
        </w:rPr>
        <w:t xml:space="preserve"> that</w:t>
      </w:r>
      <w:r w:rsidRPr="00487AE5">
        <w:rPr>
          <w:rFonts w:ascii="Times New Roman" w:eastAsia="DengXian" w:hAnsi="Times New Roman" w:cs="Times New Roman"/>
          <w:sz w:val="24"/>
          <w:szCs w:val="24"/>
          <w:lang w:eastAsia="zh-CN"/>
        </w:rPr>
        <w:t xml:space="preserve"> on average</w:t>
      </w:r>
      <w:r w:rsidR="00A62DFD">
        <w:rPr>
          <w:rFonts w:ascii="Times New Roman" w:eastAsia="DengXian" w:hAnsi="Times New Roman" w:cs="Times New Roman"/>
          <w:sz w:val="24"/>
          <w:szCs w:val="24"/>
          <w:lang w:eastAsia="zh-CN"/>
        </w:rPr>
        <w:t xml:space="preserve"> </w:t>
      </w:r>
      <w:r w:rsidRPr="00487AE5">
        <w:rPr>
          <w:rFonts w:ascii="Times New Roman" w:eastAsia="DengXian" w:hAnsi="Times New Roman" w:cs="Times New Roman"/>
          <w:sz w:val="24"/>
          <w:szCs w:val="24"/>
          <w:lang w:eastAsia="zh-CN"/>
        </w:rPr>
        <w:t>serve the city-pair markets</w:t>
      </w:r>
      <w:r w:rsidR="006438BA">
        <w:rPr>
          <w:rFonts w:ascii="Times New Roman" w:eastAsia="DengXian" w:hAnsi="Times New Roman" w:cs="Times New Roman"/>
          <w:sz w:val="24"/>
          <w:szCs w:val="24"/>
          <w:lang w:eastAsia="zh-CN"/>
        </w:rPr>
        <w:t xml:space="preserve"> that</w:t>
      </w:r>
      <w:r w:rsidRPr="00487AE5">
        <w:rPr>
          <w:rFonts w:ascii="Times New Roman" w:eastAsia="DengXian" w:hAnsi="Times New Roman" w:cs="Times New Roman"/>
          <w:sz w:val="24"/>
          <w:szCs w:val="24"/>
          <w:lang w:eastAsia="zh-CN"/>
        </w:rPr>
        <w:t xml:space="preserve"> LCC carriers currently serve.  At the same time, the welfare gain is modest because competition on U.S. routes is generally very intense, as indicated by the fact that Southwest and the other LCCs and ULCCs serve routes that account for 80</w:t>
      </w:r>
      <w:r w:rsidR="0096383E">
        <w:rPr>
          <w:rFonts w:ascii="Times New Roman" w:eastAsia="DengXian" w:hAnsi="Times New Roman" w:cs="Times New Roman"/>
          <w:sz w:val="24"/>
          <w:szCs w:val="24"/>
          <w:lang w:eastAsia="zh-CN"/>
        </w:rPr>
        <w:t>%</w:t>
      </w:r>
      <w:r w:rsidRPr="00487AE5">
        <w:rPr>
          <w:rFonts w:ascii="Times New Roman" w:eastAsia="DengXian" w:hAnsi="Times New Roman" w:cs="Times New Roman"/>
          <w:sz w:val="24"/>
          <w:szCs w:val="24"/>
          <w:lang w:eastAsia="zh-CN"/>
        </w:rPr>
        <w:t xml:space="preserve"> of U.S. domestic passengers.  Policymakers should be reassured that the state of airline competition is healthy, but they should not be diverted from the possibility that travelers could still benefit significantly if foreign airlines were granted cabotage rights. </w:t>
      </w:r>
    </w:p>
    <w:p w14:paraId="521564B2" w14:textId="534EDF9B" w:rsidR="00487AE5" w:rsidRPr="00487AE5" w:rsidRDefault="00487AE5" w:rsidP="00D65410">
      <w:pPr>
        <w:spacing w:line="480" w:lineRule="auto"/>
        <w:ind w:firstLine="720"/>
        <w:contextualSpacing/>
        <w:jc w:val="both"/>
        <w:rPr>
          <w:rFonts w:ascii="Times New Roman" w:eastAsia="DengXian" w:hAnsi="Times New Roman" w:cs="Times New Roman"/>
          <w:sz w:val="24"/>
          <w:szCs w:val="24"/>
          <w:lang w:eastAsia="zh-CN"/>
        </w:rPr>
      </w:pPr>
      <w:r w:rsidRPr="00487AE5">
        <w:rPr>
          <w:rFonts w:ascii="Times New Roman" w:eastAsia="DengXian" w:hAnsi="Times New Roman" w:cs="Times New Roman"/>
          <w:sz w:val="24"/>
          <w:szCs w:val="24"/>
          <w:lang w:eastAsia="zh-CN"/>
        </w:rPr>
        <w:t>Cabotage would usher in a new era of airline competition, which</w:t>
      </w:r>
      <w:r w:rsidR="000921BE">
        <w:rPr>
          <w:rFonts w:ascii="Times New Roman" w:eastAsia="DengXian" w:hAnsi="Times New Roman" w:cs="Times New Roman"/>
          <w:sz w:val="24"/>
          <w:szCs w:val="24"/>
          <w:lang w:eastAsia="zh-CN"/>
        </w:rPr>
        <w:t xml:space="preserve"> in the long</w:t>
      </w:r>
      <w:r w:rsidR="00CD4283">
        <w:rPr>
          <w:rFonts w:ascii="Times New Roman" w:eastAsia="DengXian" w:hAnsi="Times New Roman" w:cs="Times New Roman"/>
          <w:sz w:val="24"/>
          <w:szCs w:val="24"/>
          <w:lang w:eastAsia="zh-CN"/>
        </w:rPr>
        <w:t xml:space="preserve"> </w:t>
      </w:r>
      <w:r w:rsidR="000921BE">
        <w:rPr>
          <w:rFonts w:ascii="Times New Roman" w:eastAsia="DengXian" w:hAnsi="Times New Roman" w:cs="Times New Roman"/>
          <w:sz w:val="24"/>
          <w:szCs w:val="24"/>
          <w:lang w:eastAsia="zh-CN"/>
        </w:rPr>
        <w:t>run</w:t>
      </w:r>
      <w:r w:rsidRPr="00487AE5">
        <w:rPr>
          <w:rFonts w:ascii="Times New Roman" w:eastAsia="DengXian" w:hAnsi="Times New Roman" w:cs="Times New Roman"/>
          <w:sz w:val="24"/>
          <w:szCs w:val="24"/>
          <w:lang w:eastAsia="zh-CN"/>
        </w:rPr>
        <w:t xml:space="preserve"> would affect domestic and international markets, because airlines would focus on providing seamless service in a global market.  For example, companies such as Google and airlines such as Emirates, are envisioning seamless travel/lifestyle experiences, which rely on one airline to transport passengers from their domestic origins, possibly in low-density markets, to their foreign destinations, also possibly in low-density markets, with customized amenities.  </w:t>
      </w:r>
    </w:p>
    <w:p w14:paraId="68A4A715" w14:textId="09F31C84" w:rsidR="00BE3483" w:rsidRPr="00BE3483" w:rsidRDefault="00487AE5" w:rsidP="00B03035">
      <w:pPr>
        <w:spacing w:line="480" w:lineRule="auto"/>
        <w:ind w:firstLine="720"/>
        <w:contextualSpacing/>
        <w:jc w:val="both"/>
        <w:rPr>
          <w:rFonts w:ascii="Times New Roman" w:eastAsia="DengXian" w:hAnsi="Times New Roman" w:cs="Times New Roman"/>
          <w:sz w:val="24"/>
          <w:szCs w:val="24"/>
          <w:lang w:eastAsia="zh-CN"/>
        </w:rPr>
      </w:pPr>
      <w:r w:rsidRPr="00487AE5">
        <w:rPr>
          <w:rFonts w:ascii="Times New Roman" w:eastAsia="DengXian" w:hAnsi="Times New Roman" w:cs="Times New Roman"/>
          <w:sz w:val="24"/>
          <w:szCs w:val="24"/>
          <w:lang w:eastAsia="zh-CN"/>
        </w:rPr>
        <w:t xml:space="preserve">Travelers’ value of potential service improvements indicates that seamless travel could generate </w:t>
      </w:r>
      <w:r w:rsidR="00B03035">
        <w:rPr>
          <w:rFonts w:ascii="Times New Roman" w:eastAsia="DengXian" w:hAnsi="Times New Roman" w:cs="Times New Roman"/>
          <w:sz w:val="24"/>
          <w:szCs w:val="24"/>
          <w:lang w:eastAsia="zh-CN"/>
        </w:rPr>
        <w:t>significant</w:t>
      </w:r>
      <w:r w:rsidRPr="00487AE5">
        <w:rPr>
          <w:rFonts w:ascii="Times New Roman" w:eastAsia="DengXian" w:hAnsi="Times New Roman" w:cs="Times New Roman"/>
          <w:sz w:val="24"/>
          <w:szCs w:val="24"/>
          <w:lang w:eastAsia="zh-CN"/>
        </w:rPr>
        <w:t xml:space="preserve"> welfare gains to travelers.  For example, Yan and Winston (2014) estimate that travelers’ willingness to pay for non-stop flights to avoid connecting flights exceeds $200 per hour.</w:t>
      </w:r>
      <w:r w:rsidR="0083337D">
        <w:rPr>
          <w:rFonts w:ascii="Times New Roman" w:eastAsia="DengXian" w:hAnsi="Times New Roman" w:cs="Times New Roman"/>
          <w:sz w:val="24"/>
          <w:szCs w:val="24"/>
          <w:lang w:eastAsia="zh-CN"/>
        </w:rPr>
        <w:t xml:space="preserve">  </w:t>
      </w:r>
      <w:r w:rsidR="00BE3483" w:rsidRPr="00BE3483">
        <w:rPr>
          <w:rFonts w:ascii="Times New Roman" w:eastAsia="DengXian" w:hAnsi="Times New Roman" w:cs="Times New Roman"/>
          <w:sz w:val="24"/>
          <w:szCs w:val="24"/>
          <w:lang w:eastAsia="zh-CN"/>
        </w:rPr>
        <w:t xml:space="preserve">The high valuation reflects passengers’ disutility associated with transfer wait time in US airports.  </w:t>
      </w:r>
      <w:r w:rsidR="0083337D">
        <w:rPr>
          <w:rFonts w:ascii="Times New Roman" w:eastAsia="DengXian" w:hAnsi="Times New Roman" w:cs="Times New Roman"/>
          <w:sz w:val="24"/>
          <w:szCs w:val="24"/>
          <w:lang w:eastAsia="zh-CN"/>
        </w:rPr>
        <w:t>American</w:t>
      </w:r>
      <w:r w:rsidR="00BE3483" w:rsidRPr="00BE3483">
        <w:rPr>
          <w:rFonts w:ascii="Times New Roman" w:eastAsia="DengXian" w:hAnsi="Times New Roman" w:cs="Times New Roman"/>
          <w:sz w:val="24"/>
          <w:szCs w:val="24"/>
          <w:lang w:eastAsia="zh-CN"/>
        </w:rPr>
        <w:t xml:space="preserve"> travelers would likely have an even greater value of transfer wait time at foreign airports because they may fear that they could miss critical announcements about their connecting </w:t>
      </w:r>
      <w:r w:rsidR="00A20F6B" w:rsidRPr="00BE3483">
        <w:rPr>
          <w:rFonts w:ascii="Times New Roman" w:eastAsia="DengXian" w:hAnsi="Times New Roman" w:cs="Times New Roman"/>
          <w:sz w:val="24"/>
          <w:szCs w:val="24"/>
          <w:lang w:eastAsia="zh-CN"/>
        </w:rPr>
        <w:t>flight,</w:t>
      </w:r>
      <w:r w:rsidR="00374DF7">
        <w:rPr>
          <w:rFonts w:ascii="Times New Roman" w:eastAsia="DengXian" w:hAnsi="Times New Roman" w:cs="Times New Roman"/>
          <w:sz w:val="24"/>
          <w:szCs w:val="24"/>
          <w:lang w:eastAsia="zh-CN"/>
        </w:rPr>
        <w:t xml:space="preserve"> </w:t>
      </w:r>
      <w:r w:rsidR="00BE3483" w:rsidRPr="00BE3483">
        <w:rPr>
          <w:rFonts w:ascii="Times New Roman" w:eastAsia="DengXian" w:hAnsi="Times New Roman" w:cs="Times New Roman"/>
          <w:sz w:val="24"/>
          <w:szCs w:val="24"/>
          <w:lang w:eastAsia="zh-CN"/>
        </w:rPr>
        <w:t xml:space="preserve">and they may be less comfortable waiting for a flight in an unfamiliar </w:t>
      </w:r>
      <w:r w:rsidR="00BE3483" w:rsidRPr="00BE3483">
        <w:rPr>
          <w:rFonts w:ascii="Times New Roman" w:eastAsia="DengXian" w:hAnsi="Times New Roman" w:cs="Times New Roman"/>
          <w:sz w:val="24"/>
          <w:szCs w:val="24"/>
          <w:lang w:eastAsia="zh-CN"/>
        </w:rPr>
        <w:lastRenderedPageBreak/>
        <w:t xml:space="preserve">environment.  Total transfer wait time for international trips also is long, typically </w:t>
      </w:r>
      <w:r w:rsidR="00337A17">
        <w:rPr>
          <w:rFonts w:ascii="Times New Roman" w:eastAsia="DengXian" w:hAnsi="Times New Roman" w:cs="Times New Roman"/>
          <w:sz w:val="24"/>
          <w:szCs w:val="24"/>
          <w:lang w:eastAsia="zh-CN"/>
        </w:rPr>
        <w:t>mo</w:t>
      </w:r>
      <w:r w:rsidR="00BE3483" w:rsidRPr="00BE3483">
        <w:rPr>
          <w:rFonts w:ascii="Times New Roman" w:eastAsia="DengXian" w:hAnsi="Times New Roman" w:cs="Times New Roman"/>
          <w:sz w:val="24"/>
          <w:szCs w:val="24"/>
          <w:lang w:eastAsia="zh-CN"/>
        </w:rPr>
        <w:t>r</w:t>
      </w:r>
      <w:r w:rsidR="00337A17">
        <w:rPr>
          <w:rFonts w:ascii="Times New Roman" w:eastAsia="DengXian" w:hAnsi="Times New Roman" w:cs="Times New Roman"/>
          <w:sz w:val="24"/>
          <w:szCs w:val="24"/>
          <w:lang w:eastAsia="zh-CN"/>
        </w:rPr>
        <w:t>e than three</w:t>
      </w:r>
      <w:r w:rsidR="00BE3483" w:rsidRPr="00BE3483">
        <w:rPr>
          <w:rFonts w:ascii="Times New Roman" w:eastAsia="DengXian" w:hAnsi="Times New Roman" w:cs="Times New Roman"/>
          <w:sz w:val="24"/>
          <w:szCs w:val="24"/>
          <w:lang w:eastAsia="zh-CN"/>
        </w:rPr>
        <w:t xml:space="preserve"> hours.  So, seamless travel that tightens connections and reduces the disutility associated with transfer wait time at a foreign airport </w:t>
      </w:r>
      <w:r w:rsidR="00CF358E">
        <w:rPr>
          <w:rFonts w:ascii="Times New Roman" w:eastAsia="DengXian" w:hAnsi="Times New Roman" w:cs="Times New Roman"/>
          <w:sz w:val="24"/>
          <w:szCs w:val="24"/>
          <w:lang w:eastAsia="zh-CN"/>
        </w:rPr>
        <w:t>could generate several billions of dollars in benefits to airline travelers</w:t>
      </w:r>
      <w:r w:rsidR="00BE3483" w:rsidRPr="00BE3483">
        <w:rPr>
          <w:rFonts w:ascii="Times New Roman" w:eastAsia="DengXian" w:hAnsi="Times New Roman" w:cs="Times New Roman"/>
          <w:sz w:val="24"/>
          <w:szCs w:val="24"/>
          <w:lang w:eastAsia="zh-CN"/>
        </w:rPr>
        <w:t>.</w:t>
      </w:r>
      <w:r w:rsidR="00211D63">
        <w:rPr>
          <w:rFonts w:ascii="Times New Roman" w:eastAsia="DengXian" w:hAnsi="Times New Roman" w:cs="Times New Roman"/>
          <w:sz w:val="24"/>
          <w:szCs w:val="24"/>
          <w:lang w:eastAsia="zh-CN"/>
        </w:rPr>
        <w:t xml:space="preserve">  A rough calculation that provides </w:t>
      </w:r>
      <w:r w:rsidR="007E7E2E">
        <w:rPr>
          <w:rFonts w:ascii="Times New Roman" w:eastAsia="DengXian" w:hAnsi="Times New Roman" w:cs="Times New Roman"/>
          <w:sz w:val="24"/>
          <w:szCs w:val="24"/>
          <w:lang w:eastAsia="zh-CN"/>
        </w:rPr>
        <w:t>supporting evidence</w:t>
      </w:r>
      <w:r w:rsidR="001D474F">
        <w:rPr>
          <w:rFonts w:ascii="Times New Roman" w:eastAsia="DengXian" w:hAnsi="Times New Roman" w:cs="Times New Roman"/>
          <w:sz w:val="24"/>
          <w:szCs w:val="24"/>
          <w:lang w:eastAsia="zh-CN"/>
        </w:rPr>
        <w:t xml:space="preserve"> </w:t>
      </w:r>
      <w:r w:rsidR="00183D3A">
        <w:rPr>
          <w:rFonts w:ascii="Times New Roman" w:eastAsia="DengXian" w:hAnsi="Times New Roman" w:cs="Times New Roman"/>
          <w:sz w:val="24"/>
          <w:szCs w:val="24"/>
          <w:lang w:eastAsia="zh-CN"/>
        </w:rPr>
        <w:t>for this claim</w:t>
      </w:r>
      <w:r w:rsidR="007E7E2E">
        <w:rPr>
          <w:rFonts w:ascii="Times New Roman" w:eastAsia="DengXian" w:hAnsi="Times New Roman" w:cs="Times New Roman"/>
          <w:sz w:val="24"/>
          <w:szCs w:val="24"/>
          <w:lang w:eastAsia="zh-CN"/>
        </w:rPr>
        <w:t xml:space="preserve"> is</w:t>
      </w:r>
      <w:r w:rsidR="00535EBC">
        <w:rPr>
          <w:rFonts w:ascii="Times New Roman" w:eastAsia="DengXian" w:hAnsi="Times New Roman" w:cs="Times New Roman"/>
          <w:sz w:val="24"/>
          <w:szCs w:val="24"/>
          <w:lang w:eastAsia="zh-CN"/>
        </w:rPr>
        <w:t xml:space="preserve"> provided in the appendix to this chapter.</w:t>
      </w:r>
    </w:p>
    <w:p w14:paraId="0189C8C1" w14:textId="0475B701" w:rsidR="00FB6F42" w:rsidRDefault="00487AE5" w:rsidP="00C0750A">
      <w:pPr>
        <w:spacing w:line="480" w:lineRule="auto"/>
        <w:ind w:firstLine="720"/>
        <w:contextualSpacing/>
        <w:jc w:val="both"/>
        <w:rPr>
          <w:rFonts w:ascii="Times New Roman" w:eastAsia="DengXian" w:hAnsi="Times New Roman" w:cs="Times New Roman"/>
          <w:sz w:val="24"/>
          <w:szCs w:val="24"/>
          <w:lang w:eastAsia="zh-CN"/>
        </w:rPr>
      </w:pPr>
      <w:r w:rsidRPr="00487AE5">
        <w:rPr>
          <w:rFonts w:ascii="Times New Roman" w:eastAsia="DengXian" w:hAnsi="Times New Roman" w:cs="Times New Roman"/>
          <w:sz w:val="24"/>
          <w:szCs w:val="24"/>
          <w:lang w:eastAsia="zh-CN"/>
        </w:rPr>
        <w:t xml:space="preserve">Generally, all carriers would have the incentive and ability to restructure their domestic and international networks </w:t>
      </w:r>
      <w:r w:rsidR="00F87EA8">
        <w:rPr>
          <w:rFonts w:ascii="Times New Roman" w:eastAsia="DengXian" w:hAnsi="Times New Roman" w:cs="Times New Roman"/>
          <w:sz w:val="24"/>
          <w:szCs w:val="24"/>
          <w:lang w:eastAsia="zh-CN"/>
        </w:rPr>
        <w:t>to</w:t>
      </w:r>
      <w:r w:rsidR="000E7BCF">
        <w:rPr>
          <w:rFonts w:ascii="Times New Roman" w:eastAsia="DengXian" w:hAnsi="Times New Roman" w:cs="Times New Roman"/>
          <w:sz w:val="24"/>
          <w:szCs w:val="24"/>
          <w:lang w:eastAsia="zh-CN"/>
        </w:rPr>
        <w:t xml:space="preserve"> compete effectively</w:t>
      </w:r>
      <w:r w:rsidR="00F87EA8">
        <w:rPr>
          <w:rFonts w:ascii="Times New Roman" w:eastAsia="DengXian" w:hAnsi="Times New Roman" w:cs="Times New Roman"/>
          <w:sz w:val="24"/>
          <w:szCs w:val="24"/>
          <w:lang w:eastAsia="zh-CN"/>
        </w:rPr>
        <w:t xml:space="preserve"> in a</w:t>
      </w:r>
      <w:r w:rsidR="001C1C0C">
        <w:rPr>
          <w:rFonts w:ascii="Times New Roman" w:eastAsia="DengXian" w:hAnsi="Times New Roman" w:cs="Times New Roman"/>
          <w:sz w:val="24"/>
          <w:szCs w:val="24"/>
          <w:lang w:eastAsia="zh-CN"/>
        </w:rPr>
        <w:t xml:space="preserve"> deregulated</w:t>
      </w:r>
      <w:r w:rsidRPr="00487AE5">
        <w:rPr>
          <w:rFonts w:ascii="Times New Roman" w:eastAsia="DengXian" w:hAnsi="Times New Roman" w:cs="Times New Roman"/>
          <w:sz w:val="24"/>
          <w:szCs w:val="24"/>
          <w:lang w:eastAsia="zh-CN"/>
        </w:rPr>
        <w:t xml:space="preserve"> global </w:t>
      </w:r>
      <w:r w:rsidR="001C1C0C">
        <w:rPr>
          <w:rFonts w:ascii="Times New Roman" w:eastAsia="DengXian" w:hAnsi="Times New Roman" w:cs="Times New Roman"/>
          <w:sz w:val="24"/>
          <w:szCs w:val="24"/>
          <w:lang w:eastAsia="zh-CN"/>
        </w:rPr>
        <w:t>airline market</w:t>
      </w:r>
      <w:r w:rsidRPr="00487AE5">
        <w:rPr>
          <w:rFonts w:ascii="Times New Roman" w:eastAsia="DengXian" w:hAnsi="Times New Roman" w:cs="Times New Roman"/>
          <w:sz w:val="24"/>
          <w:szCs w:val="24"/>
          <w:lang w:eastAsia="zh-CN"/>
        </w:rPr>
        <w:t>.  As in the case of domestic deregulation and open skies, travelers would then accrue gains from lower fares and improved service on international routes and on domestic routes of all hub classifications that could help feed</w:t>
      </w:r>
      <w:r w:rsidR="000E7BCF">
        <w:rPr>
          <w:rFonts w:ascii="Times New Roman" w:eastAsia="DengXian" w:hAnsi="Times New Roman" w:cs="Times New Roman"/>
          <w:sz w:val="24"/>
          <w:szCs w:val="24"/>
          <w:lang w:eastAsia="zh-CN"/>
        </w:rPr>
        <w:t xml:space="preserve"> international</w:t>
      </w:r>
      <w:r w:rsidRPr="00487AE5">
        <w:rPr>
          <w:rFonts w:ascii="Times New Roman" w:eastAsia="DengXian" w:hAnsi="Times New Roman" w:cs="Times New Roman"/>
          <w:sz w:val="24"/>
          <w:szCs w:val="24"/>
          <w:lang w:eastAsia="zh-CN"/>
        </w:rPr>
        <w:t xml:space="preserve"> routes.  Policymakers’</w:t>
      </w:r>
      <w:r w:rsidR="00994F03">
        <w:rPr>
          <w:rFonts w:ascii="Times New Roman" w:eastAsia="DengXian" w:hAnsi="Times New Roman" w:cs="Times New Roman"/>
          <w:sz w:val="24"/>
          <w:szCs w:val="24"/>
          <w:lang w:eastAsia="zh-CN"/>
        </w:rPr>
        <w:t xml:space="preserve"> </w:t>
      </w:r>
      <w:r w:rsidR="006F1ACC">
        <w:rPr>
          <w:rFonts w:ascii="Times New Roman" w:eastAsia="DengXian" w:hAnsi="Times New Roman" w:cs="Times New Roman"/>
          <w:sz w:val="24"/>
          <w:szCs w:val="24"/>
          <w:lang w:eastAsia="zh-CN"/>
        </w:rPr>
        <w:t>anecdotes</w:t>
      </w:r>
      <w:r w:rsidRPr="00487AE5">
        <w:rPr>
          <w:rFonts w:ascii="Times New Roman" w:eastAsia="DengXian" w:hAnsi="Times New Roman" w:cs="Times New Roman"/>
          <w:sz w:val="24"/>
          <w:szCs w:val="24"/>
          <w:lang w:eastAsia="zh-CN"/>
        </w:rPr>
        <w:t xml:space="preserve"> about</w:t>
      </w:r>
      <w:r w:rsidR="00860764">
        <w:rPr>
          <w:rFonts w:ascii="Times New Roman" w:eastAsia="DengXian" w:hAnsi="Times New Roman" w:cs="Times New Roman"/>
          <w:sz w:val="24"/>
          <w:szCs w:val="24"/>
          <w:lang w:eastAsia="zh-CN"/>
        </w:rPr>
        <w:t xml:space="preserve"> the lack of</w:t>
      </w:r>
      <w:r w:rsidRPr="00487AE5">
        <w:rPr>
          <w:rFonts w:ascii="Times New Roman" w:eastAsia="DengXian" w:hAnsi="Times New Roman" w:cs="Times New Roman"/>
          <w:sz w:val="24"/>
          <w:szCs w:val="24"/>
          <w:lang w:eastAsia="zh-CN"/>
        </w:rPr>
        <w:t xml:space="preserve"> competition</w:t>
      </w:r>
      <w:r w:rsidR="00860764">
        <w:rPr>
          <w:rFonts w:ascii="Times New Roman" w:eastAsia="DengXian" w:hAnsi="Times New Roman" w:cs="Times New Roman"/>
          <w:sz w:val="24"/>
          <w:szCs w:val="24"/>
          <w:lang w:eastAsia="zh-CN"/>
        </w:rPr>
        <w:t xml:space="preserve"> on selected routes</w:t>
      </w:r>
      <w:r w:rsidRPr="00487AE5">
        <w:rPr>
          <w:rFonts w:ascii="Times New Roman" w:eastAsia="DengXian" w:hAnsi="Times New Roman" w:cs="Times New Roman"/>
          <w:sz w:val="24"/>
          <w:szCs w:val="24"/>
          <w:lang w:eastAsia="zh-CN"/>
        </w:rPr>
        <w:t xml:space="preserve"> also would be addressed because the airlines that comprise the deregulated global air transportation industry would be unlikely to</w:t>
      </w:r>
      <w:r w:rsidR="005357AC">
        <w:rPr>
          <w:rFonts w:ascii="Times New Roman" w:eastAsia="DengXian" w:hAnsi="Times New Roman" w:cs="Times New Roman"/>
          <w:sz w:val="24"/>
          <w:szCs w:val="24"/>
          <w:lang w:eastAsia="zh-CN"/>
        </w:rPr>
        <w:t xml:space="preserve"> “</w:t>
      </w:r>
      <w:r w:rsidRPr="00487AE5">
        <w:rPr>
          <w:rFonts w:ascii="Times New Roman" w:eastAsia="DengXian" w:hAnsi="Times New Roman" w:cs="Times New Roman"/>
          <w:sz w:val="24"/>
          <w:szCs w:val="24"/>
          <w:lang w:eastAsia="zh-CN"/>
        </w:rPr>
        <w:t>leave any domestic route behind.”</w:t>
      </w:r>
      <w:r w:rsidRPr="00487AE5">
        <w:rPr>
          <w:rFonts w:ascii="Times New Roman" w:eastAsia="DengXian" w:hAnsi="Times New Roman" w:cs="Times New Roman"/>
          <w:sz w:val="24"/>
          <w:szCs w:val="24"/>
          <w:vertAlign w:val="superscript"/>
          <w:lang w:eastAsia="zh-CN"/>
        </w:rPr>
        <w:footnoteReference w:id="153"/>
      </w:r>
      <w:r w:rsidRPr="00487AE5">
        <w:rPr>
          <w:rFonts w:ascii="Times New Roman" w:eastAsia="DengXian" w:hAnsi="Times New Roman" w:cs="Times New Roman"/>
          <w:sz w:val="24"/>
          <w:szCs w:val="24"/>
          <w:lang w:eastAsia="zh-CN"/>
        </w:rPr>
        <w:t xml:space="preserve">  </w:t>
      </w:r>
    </w:p>
    <w:p w14:paraId="23584169" w14:textId="77777777" w:rsidR="008A44FB" w:rsidRPr="00487AE5" w:rsidRDefault="008A44FB" w:rsidP="00C0750A">
      <w:pPr>
        <w:spacing w:line="480" w:lineRule="auto"/>
        <w:ind w:firstLine="720"/>
        <w:contextualSpacing/>
        <w:jc w:val="both"/>
        <w:rPr>
          <w:rFonts w:ascii="Times New Roman" w:eastAsia="DengXian" w:hAnsi="Times New Roman" w:cs="Times New Roman"/>
          <w:sz w:val="24"/>
          <w:szCs w:val="24"/>
          <w:lang w:eastAsia="zh-CN"/>
        </w:rPr>
      </w:pPr>
    </w:p>
    <w:p w14:paraId="5453C015" w14:textId="77777777" w:rsidR="00487AE5" w:rsidRPr="00487AE5" w:rsidRDefault="00487AE5" w:rsidP="00487AE5">
      <w:pPr>
        <w:spacing w:line="480" w:lineRule="auto"/>
        <w:contextualSpacing/>
        <w:jc w:val="both"/>
        <w:rPr>
          <w:rFonts w:ascii="Times New Roman" w:eastAsia="DengXian" w:hAnsi="Times New Roman" w:cs="Times New Roman"/>
          <w:sz w:val="24"/>
          <w:szCs w:val="24"/>
          <w:u w:val="single"/>
          <w:lang w:eastAsia="zh-CN"/>
        </w:rPr>
      </w:pPr>
      <w:r w:rsidRPr="00487AE5">
        <w:rPr>
          <w:rFonts w:ascii="Times New Roman" w:eastAsia="DengXian" w:hAnsi="Times New Roman" w:cs="Times New Roman"/>
          <w:b/>
          <w:sz w:val="24"/>
          <w:szCs w:val="24"/>
          <w:u w:val="single"/>
          <w:lang w:eastAsia="zh-CN"/>
        </w:rPr>
        <w:t>9. Conclusions</w:t>
      </w:r>
      <w:r w:rsidRPr="00487AE5">
        <w:rPr>
          <w:rFonts w:ascii="Times New Roman" w:eastAsia="DengXian" w:hAnsi="Times New Roman" w:cs="Times New Roman"/>
          <w:sz w:val="24"/>
          <w:szCs w:val="24"/>
          <w:u w:val="single"/>
          <w:lang w:eastAsia="zh-CN"/>
        </w:rPr>
        <w:t xml:space="preserve"> </w:t>
      </w:r>
    </w:p>
    <w:p w14:paraId="1D84D6CC" w14:textId="77777777" w:rsidR="00D65410" w:rsidRDefault="00487AE5" w:rsidP="00D65410">
      <w:pPr>
        <w:spacing w:line="480" w:lineRule="auto"/>
        <w:ind w:firstLine="720"/>
        <w:contextualSpacing/>
        <w:jc w:val="both"/>
        <w:rPr>
          <w:rFonts w:ascii="Times New Roman" w:eastAsia="DengXian" w:hAnsi="Times New Roman" w:cs="Times New Roman"/>
          <w:sz w:val="24"/>
          <w:szCs w:val="24"/>
          <w:lang w:eastAsia="zh-CN"/>
        </w:rPr>
      </w:pPr>
      <w:r w:rsidRPr="00487AE5">
        <w:rPr>
          <w:rFonts w:ascii="Times New Roman" w:eastAsia="DengXian" w:hAnsi="Times New Roman" w:cs="Times New Roman"/>
          <w:sz w:val="24"/>
          <w:szCs w:val="24"/>
          <w:lang w:eastAsia="zh-CN"/>
        </w:rPr>
        <w:t xml:space="preserve">Given the absence of foreign airlines that serve US domestic routes, we have argued that LCC competition in the US and EU is a useful starting point to explore the potential effects of cabotage because the LCCs have adopted a similar business model, shared similar cost characteristics, and been leading competitors in their respective markets.  After estimating the fare effects of actual, potential, and adjacent entry by Southwest, the leading US LCC, and by Ryanair </w:t>
      </w:r>
      <w:r w:rsidRPr="00487AE5">
        <w:rPr>
          <w:rFonts w:ascii="Times New Roman" w:eastAsia="DengXian" w:hAnsi="Times New Roman" w:cs="Times New Roman"/>
          <w:sz w:val="24"/>
          <w:szCs w:val="24"/>
          <w:lang w:eastAsia="zh-CN"/>
        </w:rPr>
        <w:lastRenderedPageBreak/>
        <w:t>and EasyJet, the leading EU LCCs, we have extrapolated from those estimates to simulate the effect of entry by an EU LCC in U.S. markets.</w:t>
      </w:r>
    </w:p>
    <w:p w14:paraId="0932DF9E" w14:textId="77777777" w:rsidR="00D65410" w:rsidRDefault="00487AE5" w:rsidP="00D65410">
      <w:pPr>
        <w:spacing w:line="480" w:lineRule="auto"/>
        <w:ind w:firstLine="720"/>
        <w:contextualSpacing/>
        <w:jc w:val="both"/>
        <w:rPr>
          <w:rFonts w:ascii="Times New Roman" w:eastAsia="DengXian" w:hAnsi="Times New Roman" w:cs="Times New Roman"/>
          <w:sz w:val="24"/>
          <w:szCs w:val="24"/>
          <w:lang w:eastAsia="zh-CN"/>
        </w:rPr>
      </w:pPr>
      <w:r w:rsidRPr="00487AE5">
        <w:rPr>
          <w:rFonts w:ascii="Times New Roman" w:eastAsia="DengXian" w:hAnsi="Times New Roman" w:cs="Times New Roman"/>
          <w:sz w:val="24"/>
          <w:szCs w:val="24"/>
          <w:lang w:eastAsia="zh-CN"/>
        </w:rPr>
        <w:t>We designed a new methodological approach, DID</w:t>
      </w:r>
      <w:r w:rsidR="00DC5C07">
        <w:rPr>
          <w:rFonts w:ascii="Times New Roman" w:eastAsia="DengXian" w:hAnsi="Times New Roman" w:cs="Times New Roman"/>
          <w:sz w:val="24"/>
          <w:szCs w:val="24"/>
          <w:lang w:eastAsia="zh-CN"/>
        </w:rPr>
        <w:t xml:space="preserve"> m</w:t>
      </w:r>
      <w:r w:rsidRPr="00487AE5">
        <w:rPr>
          <w:rFonts w:ascii="Times New Roman" w:eastAsia="DengXian" w:hAnsi="Times New Roman" w:cs="Times New Roman"/>
          <w:sz w:val="24"/>
          <w:szCs w:val="24"/>
          <w:lang w:eastAsia="zh-CN"/>
        </w:rPr>
        <w:t xml:space="preserve">atching with a regression adjustment, to estimate the fare effects of LCC entry, which addresses the bias from endogenous entry that is not addressed by the conventional DID approach used in previous research to estimate the fare effects of Southwest’s entry.  The potential bias is important because we found that the conventional DID approach underestimates the fare effect of Southwest’s entry and overestimates the fare effect of the EU LCCs’ entry.  In general, our methodology could overcome the bias from using the conventional DID approach to analyze the effects of entry in other industries, which are characterized by markets that are geographically isolated and firms with an initial network that drives their expansion. </w:t>
      </w:r>
    </w:p>
    <w:p w14:paraId="37337A97" w14:textId="77777777" w:rsidR="00D65410" w:rsidRDefault="00487AE5" w:rsidP="00D65410">
      <w:pPr>
        <w:spacing w:line="480" w:lineRule="auto"/>
        <w:ind w:firstLine="720"/>
        <w:contextualSpacing/>
        <w:jc w:val="both"/>
        <w:rPr>
          <w:rFonts w:ascii="Times New Roman" w:eastAsia="DengXian" w:hAnsi="Times New Roman" w:cs="Times New Roman"/>
          <w:sz w:val="24"/>
          <w:szCs w:val="24"/>
          <w:lang w:eastAsia="zh-CN"/>
        </w:rPr>
      </w:pPr>
      <w:r w:rsidRPr="00487AE5">
        <w:rPr>
          <w:rFonts w:ascii="Times New Roman" w:eastAsia="DengXian" w:hAnsi="Times New Roman" w:cs="Times New Roman"/>
          <w:sz w:val="24"/>
          <w:szCs w:val="24"/>
          <w:lang w:eastAsia="zh-CN"/>
        </w:rPr>
        <w:t>We found that Southwest’s entry reduces fares 30</w:t>
      </w:r>
      <w:r w:rsidR="00DC5C07">
        <w:rPr>
          <w:rFonts w:ascii="Times New Roman" w:eastAsia="DengXian" w:hAnsi="Times New Roman" w:cs="Times New Roman"/>
          <w:sz w:val="24"/>
          <w:szCs w:val="24"/>
          <w:lang w:eastAsia="zh-CN"/>
        </w:rPr>
        <w:t>%</w:t>
      </w:r>
      <w:r w:rsidRPr="00487AE5">
        <w:rPr>
          <w:rFonts w:ascii="Times New Roman" w:eastAsia="DengXian" w:hAnsi="Times New Roman" w:cs="Times New Roman"/>
          <w:sz w:val="24"/>
          <w:szCs w:val="24"/>
          <w:lang w:eastAsia="zh-CN"/>
        </w:rPr>
        <w:t xml:space="preserve"> in US markets, with potential and adjacent entry having important effects, and that the EU LCCs reduce fares 20</w:t>
      </w:r>
      <w:r w:rsidR="00DC5C07">
        <w:rPr>
          <w:rFonts w:ascii="Times New Roman" w:eastAsia="DengXian" w:hAnsi="Times New Roman" w:cs="Times New Roman"/>
          <w:sz w:val="24"/>
          <w:szCs w:val="24"/>
          <w:lang w:eastAsia="zh-CN"/>
        </w:rPr>
        <w:t>%</w:t>
      </w:r>
      <w:r w:rsidRPr="00487AE5">
        <w:rPr>
          <w:rFonts w:ascii="Times New Roman" w:eastAsia="DengXian" w:hAnsi="Times New Roman" w:cs="Times New Roman"/>
          <w:sz w:val="24"/>
          <w:szCs w:val="24"/>
          <w:lang w:eastAsia="zh-CN"/>
        </w:rPr>
        <w:t xml:space="preserve"> in EU markets, with actual entry accounting for most of the effect.  To the best of our knowledge, the latter is the first estimate of the effect of the EU LCCs’ entry on fares.   We then found from our simulation that an EU LCC’s entry in US markets would generate a modest $1.6 billion annual welfare gain to travelers</w:t>
      </w:r>
      <w:r w:rsidR="00E81391">
        <w:rPr>
          <w:rFonts w:ascii="Times New Roman" w:eastAsia="DengXian" w:hAnsi="Times New Roman" w:cs="Times New Roman"/>
          <w:sz w:val="24"/>
          <w:szCs w:val="24"/>
          <w:lang w:eastAsia="zh-CN"/>
        </w:rPr>
        <w:t xml:space="preserve">.  </w:t>
      </w:r>
    </w:p>
    <w:p w14:paraId="7A14924D" w14:textId="77777777" w:rsidR="00D65410" w:rsidRDefault="00487AE5" w:rsidP="00D65410">
      <w:pPr>
        <w:spacing w:line="480" w:lineRule="auto"/>
        <w:ind w:firstLine="720"/>
        <w:contextualSpacing/>
        <w:jc w:val="both"/>
        <w:rPr>
          <w:rFonts w:ascii="Times New Roman" w:eastAsia="DengXian" w:hAnsi="Times New Roman" w:cs="Times New Roman"/>
          <w:sz w:val="24"/>
          <w:szCs w:val="24"/>
          <w:lang w:eastAsia="zh-CN"/>
        </w:rPr>
      </w:pPr>
      <w:r w:rsidRPr="00487AE5">
        <w:rPr>
          <w:rFonts w:ascii="Times New Roman" w:eastAsia="DengXian" w:hAnsi="Times New Roman" w:cs="Times New Roman"/>
          <w:sz w:val="24"/>
          <w:szCs w:val="24"/>
          <w:lang w:eastAsia="zh-CN"/>
        </w:rPr>
        <w:t xml:space="preserve">We have acknowledged that we do not know </w:t>
      </w:r>
      <w:r w:rsidR="00BE5214">
        <w:rPr>
          <w:rFonts w:ascii="Times New Roman" w:eastAsia="DengXian" w:hAnsi="Times New Roman" w:cs="Times New Roman"/>
          <w:sz w:val="24"/>
          <w:szCs w:val="24"/>
          <w:lang w:eastAsia="zh-CN"/>
        </w:rPr>
        <w:t>whether</w:t>
      </w:r>
      <w:r w:rsidRPr="00487AE5">
        <w:rPr>
          <w:rFonts w:ascii="Times New Roman" w:eastAsia="DengXian" w:hAnsi="Times New Roman" w:cs="Times New Roman"/>
          <w:sz w:val="24"/>
          <w:szCs w:val="24"/>
          <w:lang w:eastAsia="zh-CN"/>
        </w:rPr>
        <w:t xml:space="preserve"> an EU LCC </w:t>
      </w:r>
      <w:r w:rsidR="00BE5214">
        <w:rPr>
          <w:rFonts w:ascii="Times New Roman" w:eastAsia="DengXian" w:hAnsi="Times New Roman" w:cs="Times New Roman"/>
          <w:sz w:val="24"/>
          <w:szCs w:val="24"/>
          <w:lang w:eastAsia="zh-CN"/>
        </w:rPr>
        <w:t xml:space="preserve">or other foreign carriers </w:t>
      </w:r>
      <w:r w:rsidRPr="00487AE5">
        <w:rPr>
          <w:rFonts w:ascii="Times New Roman" w:eastAsia="DengXian" w:hAnsi="Times New Roman" w:cs="Times New Roman"/>
          <w:sz w:val="24"/>
          <w:szCs w:val="24"/>
          <w:lang w:eastAsia="zh-CN"/>
        </w:rPr>
        <w:t xml:space="preserve">would enter US markets if the US government granted cabotage rights to foreign airlines.  However, we are confident that some U.S. airlines would enter European markets if European </w:t>
      </w:r>
      <w:r w:rsidR="005E4ECF" w:rsidRPr="00487AE5">
        <w:rPr>
          <w:rFonts w:ascii="Times New Roman" w:eastAsia="DengXian" w:hAnsi="Times New Roman" w:cs="Times New Roman"/>
          <w:sz w:val="24"/>
          <w:szCs w:val="24"/>
          <w:lang w:eastAsia="zh-CN"/>
        </w:rPr>
        <w:t>governments</w:t>
      </w:r>
      <w:r w:rsidRPr="00487AE5">
        <w:rPr>
          <w:rFonts w:ascii="Times New Roman" w:eastAsia="DengXian" w:hAnsi="Times New Roman" w:cs="Times New Roman"/>
          <w:sz w:val="24"/>
          <w:szCs w:val="24"/>
          <w:lang w:eastAsia="zh-CN"/>
        </w:rPr>
        <w:t xml:space="preserve"> reciprocated and granted those airlines cabotage rights; thus, it is reasonable to believe that</w:t>
      </w:r>
      <w:r w:rsidR="00C474CD">
        <w:rPr>
          <w:rFonts w:ascii="Times New Roman" w:eastAsia="DengXian" w:hAnsi="Times New Roman" w:cs="Times New Roman"/>
          <w:sz w:val="24"/>
          <w:szCs w:val="24"/>
          <w:lang w:eastAsia="zh-CN"/>
        </w:rPr>
        <w:t>, in practice,</w:t>
      </w:r>
      <w:r w:rsidRPr="00487AE5">
        <w:rPr>
          <w:rFonts w:ascii="Times New Roman" w:eastAsia="DengXian" w:hAnsi="Times New Roman" w:cs="Times New Roman"/>
          <w:sz w:val="24"/>
          <w:szCs w:val="24"/>
          <w:lang w:eastAsia="zh-CN"/>
        </w:rPr>
        <w:t xml:space="preserve"> cabotage would</w:t>
      </w:r>
      <w:r w:rsidR="00C474CD">
        <w:rPr>
          <w:rFonts w:ascii="Times New Roman" w:eastAsia="DengXian" w:hAnsi="Times New Roman" w:cs="Times New Roman"/>
          <w:sz w:val="24"/>
          <w:szCs w:val="24"/>
          <w:lang w:eastAsia="zh-CN"/>
        </w:rPr>
        <w:t xml:space="preserve"> eventually</w:t>
      </w:r>
      <w:r w:rsidRPr="00487AE5">
        <w:rPr>
          <w:rFonts w:ascii="Times New Roman" w:eastAsia="DengXian" w:hAnsi="Times New Roman" w:cs="Times New Roman"/>
          <w:sz w:val="24"/>
          <w:szCs w:val="24"/>
          <w:lang w:eastAsia="zh-CN"/>
        </w:rPr>
        <w:t xml:space="preserve"> lead to foreign entry in US markets that would benefit travelers.  </w:t>
      </w:r>
    </w:p>
    <w:p w14:paraId="34546CFB" w14:textId="77777777" w:rsidR="00076C07" w:rsidRDefault="00487AE5" w:rsidP="00D65410">
      <w:pPr>
        <w:spacing w:line="480" w:lineRule="auto"/>
        <w:ind w:firstLine="720"/>
        <w:contextualSpacing/>
        <w:jc w:val="both"/>
        <w:rPr>
          <w:rFonts w:ascii="Times New Roman" w:eastAsia="DengXian" w:hAnsi="Times New Roman" w:cs="Times New Roman"/>
          <w:sz w:val="24"/>
          <w:szCs w:val="24"/>
          <w:lang w:eastAsia="zh-CN"/>
        </w:rPr>
      </w:pPr>
      <w:r w:rsidRPr="00487AE5">
        <w:rPr>
          <w:rFonts w:ascii="Times New Roman" w:eastAsia="DengXian" w:hAnsi="Times New Roman" w:cs="Times New Roman"/>
          <w:sz w:val="24"/>
          <w:szCs w:val="24"/>
          <w:lang w:eastAsia="zh-CN"/>
        </w:rPr>
        <w:lastRenderedPageBreak/>
        <w:t>We</w:t>
      </w:r>
      <w:r w:rsidR="009F1951">
        <w:rPr>
          <w:rFonts w:ascii="Times New Roman" w:eastAsia="DengXian" w:hAnsi="Times New Roman" w:cs="Times New Roman"/>
          <w:sz w:val="24"/>
          <w:szCs w:val="24"/>
          <w:lang w:eastAsia="zh-CN"/>
        </w:rPr>
        <w:t xml:space="preserve"> also</w:t>
      </w:r>
      <w:r w:rsidRPr="00487AE5">
        <w:rPr>
          <w:rFonts w:ascii="Times New Roman" w:eastAsia="DengXian" w:hAnsi="Times New Roman" w:cs="Times New Roman"/>
          <w:sz w:val="24"/>
          <w:szCs w:val="24"/>
          <w:lang w:eastAsia="zh-CN"/>
        </w:rPr>
        <w:t xml:space="preserve"> have qualified our finding because it captures the effect of only one carrier’s entry in US markets and does not account for the change in the global airline network, including competition from other carriers on domestic and international routes.  We argued that changes in the global network would be the largest source of gains from cabotage because carriers would seek to provide seamless air travel throughout the world.  We therefore conclude that the potential gains from allowing cabotage are likely to be substantial and that the influx of new entry should finally assuage policymakers’ fears of insufficient airline competition in US markets.  At the same time, the arguments against cabotage have greatly weakened.</w:t>
      </w:r>
      <w:r w:rsidR="00BD2BD0">
        <w:rPr>
          <w:rFonts w:ascii="Times New Roman" w:eastAsia="DengXian" w:hAnsi="Times New Roman" w:cs="Times New Roman"/>
          <w:sz w:val="24"/>
          <w:szCs w:val="24"/>
          <w:lang w:eastAsia="zh-CN"/>
        </w:rPr>
        <w:t xml:space="preserve"> </w:t>
      </w:r>
    </w:p>
    <w:p w14:paraId="5F83CAEF" w14:textId="469BB448" w:rsidR="008E5997" w:rsidRDefault="00076C07" w:rsidP="002A071D">
      <w:pPr>
        <w:spacing w:line="480" w:lineRule="auto"/>
        <w:ind w:firstLine="720"/>
        <w:contextualSpacing/>
        <w:jc w:val="both"/>
        <w:rPr>
          <w:rFonts w:ascii="Times New Roman" w:eastAsia="DengXian" w:hAnsi="Times New Roman" w:cs="Times New Roman"/>
          <w:sz w:val="24"/>
          <w:szCs w:val="24"/>
          <w:lang w:eastAsia="zh-CN"/>
        </w:rPr>
      </w:pPr>
      <w:r>
        <w:rPr>
          <w:rFonts w:ascii="Times New Roman" w:eastAsia="DengXian" w:hAnsi="Times New Roman" w:cs="Times New Roman"/>
          <w:sz w:val="24"/>
          <w:szCs w:val="24"/>
          <w:lang w:eastAsia="zh-CN"/>
        </w:rPr>
        <w:t xml:space="preserve">Finally, we have </w:t>
      </w:r>
      <w:r w:rsidR="00CC4995">
        <w:rPr>
          <w:rFonts w:ascii="Times New Roman" w:eastAsia="DengXian" w:hAnsi="Times New Roman" w:cs="Times New Roman"/>
          <w:sz w:val="24"/>
          <w:szCs w:val="24"/>
          <w:lang w:eastAsia="zh-CN"/>
        </w:rPr>
        <w:t>focused on</w:t>
      </w:r>
      <w:r w:rsidR="00BB2465">
        <w:rPr>
          <w:rFonts w:ascii="Times New Roman" w:eastAsia="DengXian" w:hAnsi="Times New Roman" w:cs="Times New Roman"/>
          <w:sz w:val="24"/>
          <w:szCs w:val="24"/>
          <w:lang w:eastAsia="zh-CN"/>
        </w:rPr>
        <w:t xml:space="preserve"> granting global</w:t>
      </w:r>
      <w:r>
        <w:rPr>
          <w:rFonts w:ascii="Times New Roman" w:eastAsia="DengXian" w:hAnsi="Times New Roman" w:cs="Times New Roman"/>
          <w:sz w:val="24"/>
          <w:szCs w:val="24"/>
          <w:lang w:eastAsia="zh-CN"/>
        </w:rPr>
        <w:t xml:space="preserve"> </w:t>
      </w:r>
      <w:r w:rsidR="00717BCA">
        <w:rPr>
          <w:rFonts w:ascii="Times New Roman" w:eastAsia="DengXian" w:hAnsi="Times New Roman" w:cs="Times New Roman"/>
          <w:sz w:val="24"/>
          <w:szCs w:val="24"/>
          <w:lang w:eastAsia="zh-CN"/>
        </w:rPr>
        <w:t>cabotage rights for passenger traffic</w:t>
      </w:r>
      <w:r w:rsidR="005D57E9">
        <w:rPr>
          <w:rFonts w:ascii="Times New Roman" w:eastAsia="DengXian" w:hAnsi="Times New Roman" w:cs="Times New Roman"/>
          <w:sz w:val="24"/>
          <w:szCs w:val="24"/>
          <w:lang w:eastAsia="zh-CN"/>
        </w:rPr>
        <w:t xml:space="preserve">, but </w:t>
      </w:r>
      <w:r w:rsidR="00113F66">
        <w:rPr>
          <w:rFonts w:ascii="Times New Roman" w:eastAsia="DengXian" w:hAnsi="Times New Roman" w:cs="Times New Roman"/>
          <w:sz w:val="24"/>
          <w:szCs w:val="24"/>
          <w:lang w:eastAsia="zh-CN"/>
        </w:rPr>
        <w:t>cabotage</w:t>
      </w:r>
      <w:r w:rsidR="005D57E9">
        <w:rPr>
          <w:rFonts w:ascii="Times New Roman" w:eastAsia="DengXian" w:hAnsi="Times New Roman" w:cs="Times New Roman"/>
          <w:sz w:val="24"/>
          <w:szCs w:val="24"/>
          <w:lang w:eastAsia="zh-CN"/>
        </w:rPr>
        <w:t xml:space="preserve"> rights also should </w:t>
      </w:r>
      <w:r w:rsidR="00BB2465">
        <w:rPr>
          <w:rFonts w:ascii="Times New Roman" w:eastAsia="DengXian" w:hAnsi="Times New Roman" w:cs="Times New Roman"/>
          <w:sz w:val="24"/>
          <w:szCs w:val="24"/>
          <w:lang w:eastAsia="zh-CN"/>
        </w:rPr>
        <w:t>be granted for freight traffic</w:t>
      </w:r>
      <w:r w:rsidR="009B0EB2">
        <w:rPr>
          <w:rFonts w:ascii="Times New Roman" w:eastAsia="DengXian" w:hAnsi="Times New Roman" w:cs="Times New Roman"/>
          <w:sz w:val="24"/>
          <w:szCs w:val="24"/>
          <w:lang w:eastAsia="zh-CN"/>
        </w:rPr>
        <w:t xml:space="preserve">, especially because </w:t>
      </w:r>
      <w:r w:rsidR="009F61C7">
        <w:rPr>
          <w:rFonts w:ascii="Times New Roman" w:eastAsia="DengXian" w:hAnsi="Times New Roman" w:cs="Times New Roman"/>
          <w:sz w:val="24"/>
          <w:szCs w:val="24"/>
          <w:lang w:eastAsia="zh-CN"/>
        </w:rPr>
        <w:t xml:space="preserve">international air cargo has grown substantially during the past several decades.  </w:t>
      </w:r>
      <w:r w:rsidR="00C15479">
        <w:rPr>
          <w:rFonts w:ascii="Times New Roman" w:eastAsia="DengXian" w:hAnsi="Times New Roman" w:cs="Times New Roman"/>
          <w:sz w:val="24"/>
          <w:szCs w:val="24"/>
          <w:lang w:eastAsia="zh-CN"/>
        </w:rPr>
        <w:t>A multi-lateral system of car</w:t>
      </w:r>
      <w:r w:rsidR="002426BD">
        <w:rPr>
          <w:rFonts w:ascii="Times New Roman" w:eastAsia="DengXian" w:hAnsi="Times New Roman" w:cs="Times New Roman"/>
          <w:sz w:val="24"/>
          <w:szCs w:val="24"/>
          <w:lang w:eastAsia="zh-CN"/>
        </w:rPr>
        <w:t>go cabotage rights would allow air freight carriers to optimize their network</w:t>
      </w:r>
      <w:r w:rsidR="00AB71BC">
        <w:rPr>
          <w:rFonts w:ascii="Times New Roman" w:eastAsia="DengXian" w:hAnsi="Times New Roman" w:cs="Times New Roman"/>
          <w:sz w:val="24"/>
          <w:szCs w:val="24"/>
          <w:lang w:eastAsia="zh-CN"/>
        </w:rPr>
        <w:t>s</w:t>
      </w:r>
      <w:r w:rsidR="002426BD">
        <w:rPr>
          <w:rFonts w:ascii="Times New Roman" w:eastAsia="DengXian" w:hAnsi="Times New Roman" w:cs="Times New Roman"/>
          <w:sz w:val="24"/>
          <w:szCs w:val="24"/>
          <w:lang w:eastAsia="zh-CN"/>
        </w:rPr>
        <w:t>, which</w:t>
      </w:r>
      <w:r w:rsidR="00AB71BC">
        <w:rPr>
          <w:rFonts w:ascii="Times New Roman" w:eastAsia="DengXian" w:hAnsi="Times New Roman" w:cs="Times New Roman"/>
          <w:sz w:val="24"/>
          <w:szCs w:val="24"/>
          <w:lang w:eastAsia="zh-CN"/>
        </w:rPr>
        <w:t xml:space="preserve"> tend to be circular instead of point</w:t>
      </w:r>
      <w:r w:rsidR="00B57E84">
        <w:rPr>
          <w:rFonts w:ascii="Times New Roman" w:eastAsia="DengXian" w:hAnsi="Times New Roman" w:cs="Times New Roman"/>
          <w:sz w:val="24"/>
          <w:szCs w:val="24"/>
          <w:lang w:eastAsia="zh-CN"/>
        </w:rPr>
        <w:t>-to-point</w:t>
      </w:r>
      <w:r w:rsidR="003323FC">
        <w:rPr>
          <w:rFonts w:ascii="Times New Roman" w:eastAsia="DengXian" w:hAnsi="Times New Roman" w:cs="Times New Roman"/>
          <w:sz w:val="24"/>
          <w:szCs w:val="24"/>
          <w:lang w:eastAsia="zh-CN"/>
        </w:rPr>
        <w:t xml:space="preserve">, </w:t>
      </w:r>
      <w:r w:rsidR="006B17B4">
        <w:rPr>
          <w:rFonts w:ascii="Times New Roman" w:eastAsia="DengXian" w:hAnsi="Times New Roman" w:cs="Times New Roman"/>
          <w:sz w:val="24"/>
          <w:szCs w:val="24"/>
          <w:lang w:eastAsia="zh-CN"/>
        </w:rPr>
        <w:t>by enabling them to transport</w:t>
      </w:r>
      <w:r w:rsidR="003323FC" w:rsidRPr="003323FC">
        <w:rPr>
          <w:rFonts w:ascii="Times New Roman" w:eastAsia="DengXian" w:hAnsi="Times New Roman" w:cs="Times New Roman"/>
          <w:sz w:val="24"/>
          <w:szCs w:val="24"/>
          <w:lang w:eastAsia="zh-CN"/>
        </w:rPr>
        <w:t xml:space="preserve"> cargo through domestic points and third countries</w:t>
      </w:r>
      <w:r w:rsidR="00950197">
        <w:rPr>
          <w:rFonts w:ascii="Times New Roman" w:eastAsia="DengXian" w:hAnsi="Times New Roman" w:cs="Times New Roman"/>
          <w:sz w:val="24"/>
          <w:szCs w:val="24"/>
          <w:lang w:eastAsia="zh-CN"/>
        </w:rPr>
        <w:t xml:space="preserve"> </w:t>
      </w:r>
      <w:r w:rsidR="003323FC" w:rsidRPr="003323FC">
        <w:rPr>
          <w:rFonts w:ascii="Times New Roman" w:eastAsia="DengXian" w:hAnsi="Times New Roman" w:cs="Times New Roman"/>
          <w:sz w:val="24"/>
          <w:szCs w:val="24"/>
          <w:lang w:eastAsia="zh-CN"/>
        </w:rPr>
        <w:t>and to set up regional air cargo hubs.</w:t>
      </w:r>
      <w:r w:rsidR="001F57A3">
        <w:rPr>
          <w:rFonts w:ascii="Times New Roman" w:eastAsia="DengXian" w:hAnsi="Times New Roman" w:cs="Times New Roman"/>
          <w:sz w:val="24"/>
          <w:szCs w:val="24"/>
          <w:lang w:eastAsia="zh-CN"/>
        </w:rPr>
        <w:t xml:space="preserve">  </w:t>
      </w:r>
      <w:r w:rsidR="00790D1D">
        <w:rPr>
          <w:rFonts w:ascii="Times New Roman" w:eastAsia="DengXian" w:hAnsi="Times New Roman" w:cs="Times New Roman"/>
          <w:sz w:val="24"/>
          <w:szCs w:val="24"/>
          <w:lang w:eastAsia="zh-CN"/>
        </w:rPr>
        <w:t>The</w:t>
      </w:r>
      <w:r w:rsidR="002F4444">
        <w:rPr>
          <w:rFonts w:ascii="Times New Roman" w:eastAsia="DengXian" w:hAnsi="Times New Roman" w:cs="Times New Roman"/>
          <w:sz w:val="24"/>
          <w:szCs w:val="24"/>
          <w:lang w:eastAsia="zh-CN"/>
        </w:rPr>
        <w:t xml:space="preserve"> deregulated</w:t>
      </w:r>
      <w:r w:rsidR="00790D1D">
        <w:rPr>
          <w:rFonts w:ascii="Times New Roman" w:eastAsia="DengXian" w:hAnsi="Times New Roman" w:cs="Times New Roman"/>
          <w:sz w:val="24"/>
          <w:szCs w:val="24"/>
          <w:lang w:eastAsia="zh-CN"/>
        </w:rPr>
        <w:t xml:space="preserve"> global air fr</w:t>
      </w:r>
      <w:r w:rsidR="002F4444">
        <w:rPr>
          <w:rFonts w:ascii="Times New Roman" w:eastAsia="DengXian" w:hAnsi="Times New Roman" w:cs="Times New Roman"/>
          <w:sz w:val="24"/>
          <w:szCs w:val="24"/>
          <w:lang w:eastAsia="zh-CN"/>
        </w:rPr>
        <w:t>eight</w:t>
      </w:r>
      <w:r w:rsidR="00790D1D">
        <w:rPr>
          <w:rFonts w:ascii="Times New Roman" w:eastAsia="DengXian" w:hAnsi="Times New Roman" w:cs="Times New Roman"/>
          <w:sz w:val="24"/>
          <w:szCs w:val="24"/>
          <w:lang w:eastAsia="zh-CN"/>
        </w:rPr>
        <w:t xml:space="preserve"> system would</w:t>
      </w:r>
      <w:r w:rsidR="00141FDA">
        <w:rPr>
          <w:rFonts w:ascii="Times New Roman" w:eastAsia="DengXian" w:hAnsi="Times New Roman" w:cs="Times New Roman"/>
          <w:sz w:val="24"/>
          <w:szCs w:val="24"/>
          <w:lang w:eastAsia="zh-CN"/>
        </w:rPr>
        <w:t xml:space="preserve"> benefit shippers b</w:t>
      </w:r>
      <w:r w:rsidR="00DB7FB4">
        <w:rPr>
          <w:rFonts w:ascii="Times New Roman" w:eastAsia="DengXian" w:hAnsi="Times New Roman" w:cs="Times New Roman"/>
          <w:sz w:val="24"/>
          <w:szCs w:val="24"/>
          <w:lang w:eastAsia="zh-CN"/>
        </w:rPr>
        <w:t xml:space="preserve">y reducing their costs </w:t>
      </w:r>
      <w:r w:rsidR="00C439B6">
        <w:rPr>
          <w:rFonts w:ascii="Times New Roman" w:eastAsia="DengXian" w:hAnsi="Times New Roman" w:cs="Times New Roman"/>
          <w:sz w:val="24"/>
          <w:szCs w:val="24"/>
          <w:lang w:eastAsia="zh-CN"/>
        </w:rPr>
        <w:t>and by</w:t>
      </w:r>
      <w:r w:rsidR="008146C5">
        <w:rPr>
          <w:rFonts w:ascii="Times New Roman" w:eastAsia="DengXian" w:hAnsi="Times New Roman" w:cs="Times New Roman"/>
          <w:sz w:val="24"/>
          <w:szCs w:val="24"/>
          <w:lang w:eastAsia="zh-CN"/>
        </w:rPr>
        <w:t xml:space="preserve"> increasing</w:t>
      </w:r>
      <w:r w:rsidR="00610F54">
        <w:rPr>
          <w:rFonts w:ascii="Times New Roman" w:eastAsia="DengXian" w:hAnsi="Times New Roman" w:cs="Times New Roman"/>
          <w:sz w:val="24"/>
          <w:szCs w:val="24"/>
          <w:lang w:eastAsia="zh-CN"/>
        </w:rPr>
        <w:t xml:space="preserve"> intermodal</w:t>
      </w:r>
      <w:r w:rsidR="008146C5">
        <w:rPr>
          <w:rFonts w:ascii="Times New Roman" w:eastAsia="DengXian" w:hAnsi="Times New Roman" w:cs="Times New Roman"/>
          <w:sz w:val="24"/>
          <w:szCs w:val="24"/>
          <w:lang w:eastAsia="zh-CN"/>
        </w:rPr>
        <w:t xml:space="preserve"> competition</w:t>
      </w:r>
      <w:r w:rsidR="009F50B9">
        <w:rPr>
          <w:rFonts w:ascii="Times New Roman" w:eastAsia="DengXian" w:hAnsi="Times New Roman" w:cs="Times New Roman"/>
          <w:sz w:val="24"/>
          <w:szCs w:val="24"/>
          <w:lang w:eastAsia="zh-CN"/>
        </w:rPr>
        <w:t xml:space="preserve"> </w:t>
      </w:r>
      <w:r w:rsidR="0033206A">
        <w:rPr>
          <w:rFonts w:ascii="Times New Roman" w:eastAsia="DengXian" w:hAnsi="Times New Roman" w:cs="Times New Roman"/>
          <w:sz w:val="24"/>
          <w:szCs w:val="24"/>
          <w:lang w:eastAsia="zh-CN"/>
        </w:rPr>
        <w:t>with</w:t>
      </w:r>
      <w:r w:rsidR="00C439B6">
        <w:rPr>
          <w:rFonts w:ascii="Times New Roman" w:eastAsia="DengXian" w:hAnsi="Times New Roman" w:cs="Times New Roman"/>
          <w:sz w:val="24"/>
          <w:szCs w:val="24"/>
          <w:lang w:eastAsia="zh-CN"/>
        </w:rPr>
        <w:t xml:space="preserve"> ocean </w:t>
      </w:r>
      <w:r w:rsidR="00AA6DCC">
        <w:rPr>
          <w:rFonts w:ascii="Times New Roman" w:eastAsia="DengXian" w:hAnsi="Times New Roman" w:cs="Times New Roman"/>
          <w:sz w:val="24"/>
          <w:szCs w:val="24"/>
          <w:lang w:eastAsia="zh-CN"/>
        </w:rPr>
        <w:t>freight transportation</w:t>
      </w:r>
      <w:r w:rsidR="00C439B6">
        <w:rPr>
          <w:rFonts w:ascii="Times New Roman" w:eastAsia="DengXian" w:hAnsi="Times New Roman" w:cs="Times New Roman"/>
          <w:sz w:val="24"/>
          <w:szCs w:val="24"/>
          <w:lang w:eastAsia="zh-CN"/>
        </w:rPr>
        <w:t xml:space="preserve">. </w:t>
      </w:r>
      <w:r w:rsidR="0033206A">
        <w:rPr>
          <w:rFonts w:ascii="Times New Roman" w:eastAsia="DengXian" w:hAnsi="Times New Roman" w:cs="Times New Roman"/>
          <w:sz w:val="24"/>
          <w:szCs w:val="24"/>
          <w:lang w:eastAsia="zh-CN"/>
        </w:rPr>
        <w:t xml:space="preserve"> </w:t>
      </w:r>
      <w:r w:rsidR="003323FC" w:rsidRPr="003323FC">
        <w:rPr>
          <w:rFonts w:ascii="Times New Roman" w:eastAsia="DengXian" w:hAnsi="Times New Roman" w:cs="Times New Roman"/>
          <w:sz w:val="24"/>
          <w:szCs w:val="24"/>
          <w:lang w:eastAsia="zh-CN"/>
        </w:rPr>
        <w:t xml:space="preserve">  </w:t>
      </w:r>
      <w:r w:rsidR="00C15479">
        <w:rPr>
          <w:rFonts w:ascii="Times New Roman" w:eastAsia="DengXian" w:hAnsi="Times New Roman" w:cs="Times New Roman"/>
          <w:sz w:val="24"/>
          <w:szCs w:val="24"/>
          <w:lang w:eastAsia="zh-CN"/>
        </w:rPr>
        <w:t xml:space="preserve"> </w:t>
      </w:r>
      <w:r w:rsidR="00BB2465">
        <w:rPr>
          <w:rFonts w:ascii="Times New Roman" w:eastAsia="DengXian" w:hAnsi="Times New Roman" w:cs="Times New Roman"/>
          <w:sz w:val="24"/>
          <w:szCs w:val="24"/>
          <w:lang w:eastAsia="zh-CN"/>
        </w:rPr>
        <w:t xml:space="preserve">  </w:t>
      </w:r>
    </w:p>
    <w:p w14:paraId="1535C7C2" w14:textId="73ABB1D8" w:rsidR="00487AE5" w:rsidRDefault="00BD2BD0" w:rsidP="00D65410">
      <w:pPr>
        <w:spacing w:line="480" w:lineRule="auto"/>
        <w:ind w:firstLine="720"/>
        <w:contextualSpacing/>
        <w:jc w:val="both"/>
        <w:rPr>
          <w:rFonts w:ascii="Times New Roman" w:eastAsia="DengXian" w:hAnsi="Times New Roman" w:cs="Times New Roman"/>
          <w:sz w:val="24"/>
          <w:szCs w:val="24"/>
          <w:lang w:eastAsia="zh-CN"/>
        </w:rPr>
      </w:pPr>
      <w:r>
        <w:rPr>
          <w:rFonts w:ascii="Times New Roman" w:eastAsia="DengXian" w:hAnsi="Times New Roman" w:cs="Times New Roman"/>
          <w:sz w:val="24"/>
          <w:szCs w:val="24"/>
          <w:lang w:eastAsia="zh-CN"/>
        </w:rPr>
        <w:t>Hopefully,</w:t>
      </w:r>
      <w:r w:rsidR="00487AE5" w:rsidRPr="00487AE5">
        <w:rPr>
          <w:rFonts w:ascii="Times New Roman" w:eastAsia="DengXian" w:hAnsi="Times New Roman" w:cs="Times New Roman"/>
          <w:sz w:val="24"/>
          <w:szCs w:val="24"/>
          <w:lang w:eastAsia="zh-CN"/>
        </w:rPr>
        <w:t xml:space="preserve"> this chapter is the beginning of a strong case for</w:t>
      </w:r>
      <w:r w:rsidR="00407B8B">
        <w:rPr>
          <w:rFonts w:ascii="Times New Roman" w:eastAsia="DengXian" w:hAnsi="Times New Roman" w:cs="Times New Roman"/>
          <w:sz w:val="24"/>
          <w:szCs w:val="24"/>
          <w:lang w:eastAsia="zh-CN"/>
        </w:rPr>
        <w:t xml:space="preserve"> granting passenger and freight</w:t>
      </w:r>
      <w:r w:rsidR="00487AE5" w:rsidRPr="00487AE5">
        <w:rPr>
          <w:rFonts w:ascii="Times New Roman" w:eastAsia="DengXian" w:hAnsi="Times New Roman" w:cs="Times New Roman"/>
          <w:sz w:val="24"/>
          <w:szCs w:val="24"/>
          <w:lang w:eastAsia="zh-CN"/>
        </w:rPr>
        <w:t xml:space="preserve"> cabotage</w:t>
      </w:r>
      <w:r w:rsidR="00407B8B">
        <w:rPr>
          <w:rFonts w:ascii="Times New Roman" w:eastAsia="DengXian" w:hAnsi="Times New Roman" w:cs="Times New Roman"/>
          <w:sz w:val="24"/>
          <w:szCs w:val="24"/>
          <w:lang w:eastAsia="zh-CN"/>
        </w:rPr>
        <w:t xml:space="preserve"> rights to all air carriers</w:t>
      </w:r>
      <w:r w:rsidR="00487AE5" w:rsidRPr="00487AE5">
        <w:rPr>
          <w:rFonts w:ascii="Times New Roman" w:eastAsia="DengXian" w:hAnsi="Times New Roman" w:cs="Times New Roman"/>
          <w:sz w:val="24"/>
          <w:szCs w:val="24"/>
          <w:lang w:eastAsia="zh-CN"/>
        </w:rPr>
        <w:t>, which policymakers</w:t>
      </w:r>
      <w:r w:rsidR="00424D97">
        <w:rPr>
          <w:rFonts w:ascii="Times New Roman" w:eastAsia="DengXian" w:hAnsi="Times New Roman" w:cs="Times New Roman"/>
          <w:sz w:val="24"/>
          <w:szCs w:val="24"/>
          <w:lang w:eastAsia="zh-CN"/>
        </w:rPr>
        <w:t xml:space="preserve"> throughout the world</w:t>
      </w:r>
      <w:r w:rsidR="00487AE5" w:rsidRPr="00487AE5">
        <w:rPr>
          <w:rFonts w:ascii="Times New Roman" w:eastAsia="DengXian" w:hAnsi="Times New Roman" w:cs="Times New Roman"/>
          <w:sz w:val="24"/>
          <w:szCs w:val="24"/>
          <w:lang w:eastAsia="zh-CN"/>
        </w:rPr>
        <w:t xml:space="preserve"> w</w:t>
      </w:r>
      <w:r w:rsidR="00407B8B">
        <w:rPr>
          <w:rFonts w:ascii="Times New Roman" w:eastAsia="DengXian" w:hAnsi="Times New Roman" w:cs="Times New Roman"/>
          <w:sz w:val="24"/>
          <w:szCs w:val="24"/>
          <w:lang w:eastAsia="zh-CN"/>
        </w:rPr>
        <w:t>ill</w:t>
      </w:r>
      <w:r w:rsidR="00487AE5" w:rsidRPr="00487AE5">
        <w:rPr>
          <w:rFonts w:ascii="Times New Roman" w:eastAsia="DengXian" w:hAnsi="Times New Roman" w:cs="Times New Roman"/>
          <w:sz w:val="24"/>
          <w:szCs w:val="24"/>
          <w:lang w:eastAsia="zh-CN"/>
        </w:rPr>
        <w:t xml:space="preserve"> consider</w:t>
      </w:r>
      <w:r w:rsidR="00F403CC">
        <w:rPr>
          <w:rFonts w:ascii="Times New Roman" w:eastAsia="DengXian" w:hAnsi="Times New Roman" w:cs="Times New Roman"/>
          <w:sz w:val="24"/>
          <w:szCs w:val="24"/>
          <w:lang w:eastAsia="zh-CN"/>
        </w:rPr>
        <w:t xml:space="preserve"> </w:t>
      </w:r>
      <w:r w:rsidR="00437443">
        <w:rPr>
          <w:rFonts w:ascii="Times New Roman" w:eastAsia="DengXian" w:hAnsi="Times New Roman" w:cs="Times New Roman"/>
          <w:sz w:val="24"/>
          <w:szCs w:val="24"/>
          <w:lang w:eastAsia="zh-CN"/>
        </w:rPr>
        <w:t>and</w:t>
      </w:r>
      <w:r w:rsidR="00CF079E">
        <w:rPr>
          <w:rFonts w:ascii="Times New Roman" w:eastAsia="DengXian" w:hAnsi="Times New Roman" w:cs="Times New Roman"/>
          <w:sz w:val="24"/>
          <w:szCs w:val="24"/>
          <w:lang w:eastAsia="zh-CN"/>
        </w:rPr>
        <w:t xml:space="preserve"> eventually </w:t>
      </w:r>
      <w:r w:rsidR="00407B8B">
        <w:rPr>
          <w:rFonts w:ascii="Times New Roman" w:eastAsia="DengXian" w:hAnsi="Times New Roman" w:cs="Times New Roman"/>
          <w:sz w:val="24"/>
          <w:szCs w:val="24"/>
          <w:lang w:eastAsia="zh-CN"/>
        </w:rPr>
        <w:t>implement</w:t>
      </w:r>
      <w:r w:rsidR="00052C3D">
        <w:rPr>
          <w:rFonts w:ascii="Times New Roman" w:eastAsia="DengXian" w:hAnsi="Times New Roman" w:cs="Times New Roman"/>
          <w:sz w:val="24"/>
          <w:szCs w:val="24"/>
          <w:lang w:eastAsia="zh-CN"/>
        </w:rPr>
        <w:t xml:space="preserve"> to</w:t>
      </w:r>
      <w:r w:rsidR="00437443">
        <w:rPr>
          <w:rFonts w:ascii="Times New Roman" w:eastAsia="DengXian" w:hAnsi="Times New Roman" w:cs="Times New Roman"/>
          <w:sz w:val="24"/>
          <w:szCs w:val="24"/>
          <w:lang w:eastAsia="zh-CN"/>
        </w:rPr>
        <w:t xml:space="preserve"> benefit the world’s airline travelers</w:t>
      </w:r>
      <w:r w:rsidR="005176EE">
        <w:rPr>
          <w:rFonts w:ascii="Times New Roman" w:eastAsia="DengXian" w:hAnsi="Times New Roman" w:cs="Times New Roman"/>
          <w:sz w:val="24"/>
          <w:szCs w:val="24"/>
          <w:lang w:eastAsia="zh-CN"/>
        </w:rPr>
        <w:t xml:space="preserve"> and shippers</w:t>
      </w:r>
      <w:r w:rsidR="00437443">
        <w:rPr>
          <w:rFonts w:ascii="Times New Roman" w:eastAsia="DengXian" w:hAnsi="Times New Roman" w:cs="Times New Roman"/>
          <w:sz w:val="24"/>
          <w:szCs w:val="24"/>
          <w:lang w:eastAsia="zh-CN"/>
        </w:rPr>
        <w:t xml:space="preserve"> by </w:t>
      </w:r>
      <w:r w:rsidR="007C3ED0">
        <w:rPr>
          <w:rFonts w:ascii="Times New Roman" w:eastAsia="DengXian" w:hAnsi="Times New Roman" w:cs="Times New Roman"/>
          <w:sz w:val="24"/>
          <w:szCs w:val="24"/>
          <w:lang w:eastAsia="zh-CN"/>
        </w:rPr>
        <w:t>deregulating the global airline</w:t>
      </w:r>
      <w:r w:rsidR="005176EE">
        <w:rPr>
          <w:rFonts w:ascii="Times New Roman" w:eastAsia="DengXian" w:hAnsi="Times New Roman" w:cs="Times New Roman"/>
          <w:sz w:val="24"/>
          <w:szCs w:val="24"/>
          <w:lang w:eastAsia="zh-CN"/>
        </w:rPr>
        <w:t xml:space="preserve"> passenger and freight</w:t>
      </w:r>
      <w:r w:rsidR="0091666D">
        <w:rPr>
          <w:rFonts w:ascii="Times New Roman" w:eastAsia="DengXian" w:hAnsi="Times New Roman" w:cs="Times New Roman"/>
          <w:sz w:val="24"/>
          <w:szCs w:val="24"/>
          <w:lang w:eastAsia="zh-CN"/>
        </w:rPr>
        <w:t xml:space="preserve"> transportation</w:t>
      </w:r>
      <w:r w:rsidR="007C3ED0">
        <w:rPr>
          <w:rFonts w:ascii="Times New Roman" w:eastAsia="DengXian" w:hAnsi="Times New Roman" w:cs="Times New Roman"/>
          <w:sz w:val="24"/>
          <w:szCs w:val="24"/>
          <w:lang w:eastAsia="zh-CN"/>
        </w:rPr>
        <w:t xml:space="preserve"> industry</w:t>
      </w:r>
      <w:r w:rsidR="008E5997">
        <w:rPr>
          <w:rFonts w:ascii="Times New Roman" w:eastAsia="DengXian" w:hAnsi="Times New Roman" w:cs="Times New Roman"/>
          <w:sz w:val="24"/>
          <w:szCs w:val="24"/>
          <w:lang w:eastAsia="zh-CN"/>
        </w:rPr>
        <w:t xml:space="preserve">. </w:t>
      </w:r>
    </w:p>
    <w:p w14:paraId="35D54354" w14:textId="5184B466" w:rsidR="003C6634" w:rsidRDefault="003C6634" w:rsidP="00D65410">
      <w:pPr>
        <w:spacing w:line="480" w:lineRule="auto"/>
        <w:ind w:firstLine="720"/>
        <w:contextualSpacing/>
        <w:jc w:val="both"/>
        <w:rPr>
          <w:rFonts w:ascii="Times New Roman" w:eastAsia="DengXian" w:hAnsi="Times New Roman" w:cs="Times New Roman"/>
          <w:sz w:val="24"/>
          <w:szCs w:val="24"/>
          <w:lang w:eastAsia="zh-CN"/>
        </w:rPr>
      </w:pPr>
    </w:p>
    <w:p w14:paraId="0B990012" w14:textId="3DB8E6FB" w:rsidR="00D65410" w:rsidRDefault="00D65410">
      <w:pPr>
        <w:rPr>
          <w:rFonts w:ascii="Times New Roman" w:eastAsia="DengXian" w:hAnsi="Times New Roman" w:cs="Times New Roman"/>
          <w:sz w:val="24"/>
          <w:szCs w:val="24"/>
          <w:lang w:eastAsia="zh-CN"/>
        </w:rPr>
      </w:pPr>
    </w:p>
    <w:p w14:paraId="798205D8" w14:textId="0C27276F" w:rsidR="00A375C3" w:rsidRDefault="00A375C3">
      <w:pPr>
        <w:rPr>
          <w:rFonts w:ascii="Times New Roman" w:eastAsia="DengXian" w:hAnsi="Times New Roman" w:cs="Times New Roman"/>
          <w:sz w:val="24"/>
          <w:szCs w:val="24"/>
          <w:lang w:eastAsia="zh-CN"/>
        </w:rPr>
      </w:pPr>
    </w:p>
    <w:p w14:paraId="55207975" w14:textId="77777777" w:rsidR="00A375C3" w:rsidRDefault="00A375C3">
      <w:pPr>
        <w:rPr>
          <w:rFonts w:ascii="Times New Roman" w:eastAsia="DengXian" w:hAnsi="Times New Roman" w:cs="Times New Roman"/>
          <w:lang w:eastAsia="zh-CN"/>
        </w:rPr>
      </w:pPr>
    </w:p>
    <w:p w14:paraId="0F165725" w14:textId="5C3D590D" w:rsidR="00487AE5" w:rsidRPr="00D65410" w:rsidRDefault="00487AE5" w:rsidP="00487AE5">
      <w:pPr>
        <w:jc w:val="center"/>
        <w:rPr>
          <w:rFonts w:ascii="Times New Roman" w:eastAsia="DengXian" w:hAnsi="Times New Roman" w:cs="Times New Roman"/>
          <w:bCs/>
          <w:sz w:val="24"/>
          <w:szCs w:val="24"/>
          <w:lang w:eastAsia="zh-CN"/>
        </w:rPr>
      </w:pPr>
      <w:r w:rsidRPr="00D65410">
        <w:rPr>
          <w:rFonts w:ascii="Times New Roman" w:eastAsia="DengXian" w:hAnsi="Times New Roman" w:cs="Times New Roman"/>
          <w:bCs/>
          <w:sz w:val="24"/>
          <w:szCs w:val="24"/>
          <w:lang w:eastAsia="zh-CN"/>
        </w:rPr>
        <w:lastRenderedPageBreak/>
        <w:t>Figure 1</w:t>
      </w:r>
      <w:r w:rsidR="00D65410">
        <w:rPr>
          <w:rFonts w:ascii="Times New Roman" w:eastAsia="DengXian" w:hAnsi="Times New Roman" w:cs="Times New Roman"/>
          <w:bCs/>
          <w:sz w:val="24"/>
          <w:szCs w:val="24"/>
          <w:lang w:eastAsia="zh-CN"/>
        </w:rPr>
        <w:t>.</w:t>
      </w:r>
      <w:r w:rsidRPr="00D65410">
        <w:rPr>
          <w:rFonts w:ascii="Times New Roman" w:eastAsia="DengXian" w:hAnsi="Times New Roman" w:cs="Times New Roman"/>
          <w:bCs/>
          <w:sz w:val="24"/>
          <w:szCs w:val="24"/>
          <w:lang w:eastAsia="zh-CN"/>
        </w:rPr>
        <w:t xml:space="preserve"> Southwest’s Expansion in the United States</w:t>
      </w:r>
    </w:p>
    <w:p w14:paraId="6719CE27" w14:textId="77777777" w:rsidR="00487AE5" w:rsidRPr="00487AE5" w:rsidRDefault="00487AE5" w:rsidP="00D65410">
      <w:pPr>
        <w:jc w:val="center"/>
        <w:rPr>
          <w:rFonts w:ascii="Times New Roman" w:eastAsia="DengXian" w:hAnsi="Times New Roman" w:cs="Times New Roman"/>
          <w:lang w:eastAsia="zh-CN"/>
        </w:rPr>
      </w:pPr>
      <w:r w:rsidRPr="00487AE5">
        <w:rPr>
          <w:rFonts w:ascii="Times New Roman" w:eastAsia="DengXian" w:hAnsi="Times New Roman" w:cs="Times New Roman"/>
          <w:noProof/>
        </w:rPr>
        <w:drawing>
          <wp:inline distT="0" distB="0" distL="0" distR="0" wp14:anchorId="4ECB9DE5" wp14:editId="747539B9">
            <wp:extent cx="4584192" cy="2885852"/>
            <wp:effectExtent l="0" t="0" r="6985" b="0"/>
            <wp:docPr id="27" name="Picture 27" descr="C:\Users\xinlong\AppData\Local\Microsoft\Windows\INetCacheContent.Word\WN_Routema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inlong\AppData\Local\Microsoft\Windows\INetCacheContent.Word\WN_Routemaps.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10172" r="9951" b="16211"/>
                    <a:stretch/>
                  </pic:blipFill>
                  <pic:spPr bwMode="auto">
                    <a:xfrm>
                      <a:off x="0" y="0"/>
                      <a:ext cx="4595907" cy="2893227"/>
                    </a:xfrm>
                    <a:prstGeom prst="rect">
                      <a:avLst/>
                    </a:prstGeom>
                    <a:noFill/>
                    <a:ln>
                      <a:noFill/>
                    </a:ln>
                    <a:extLst>
                      <a:ext uri="{53640926-AAD7-44D8-BBD7-CCE9431645EC}">
                        <a14:shadowObscured xmlns:a14="http://schemas.microsoft.com/office/drawing/2010/main"/>
                      </a:ext>
                    </a:extLst>
                  </pic:spPr>
                </pic:pic>
              </a:graphicData>
            </a:graphic>
          </wp:inline>
        </w:drawing>
      </w:r>
    </w:p>
    <w:p w14:paraId="64069258" w14:textId="1464A7C0" w:rsidR="00487AE5" w:rsidRPr="00CE33C0" w:rsidRDefault="00487AE5" w:rsidP="00CE33C0">
      <w:pPr>
        <w:jc w:val="both"/>
        <w:rPr>
          <w:rFonts w:ascii="Times New Roman" w:eastAsia="DengXian" w:hAnsi="Times New Roman" w:cs="Times New Roman"/>
          <w:sz w:val="24"/>
          <w:szCs w:val="24"/>
          <w:lang w:eastAsia="zh-CN"/>
        </w:rPr>
      </w:pPr>
      <w:r w:rsidRPr="00CE33C0">
        <w:rPr>
          <w:rFonts w:ascii="Times New Roman" w:eastAsia="DengXian" w:hAnsi="Times New Roman" w:cs="Times New Roman"/>
          <w:i/>
          <w:sz w:val="24"/>
          <w:szCs w:val="24"/>
          <w:lang w:eastAsia="zh-CN"/>
        </w:rPr>
        <w:t>Note</w:t>
      </w:r>
      <w:r w:rsidR="00CE33C0" w:rsidRPr="00CE33C0">
        <w:rPr>
          <w:rFonts w:ascii="Times New Roman" w:eastAsia="DengXian" w:hAnsi="Times New Roman" w:cs="Times New Roman"/>
          <w:i/>
          <w:sz w:val="24"/>
          <w:szCs w:val="24"/>
          <w:lang w:eastAsia="zh-CN"/>
        </w:rPr>
        <w:t>s</w:t>
      </w:r>
      <w:r w:rsidRPr="00CE33C0">
        <w:rPr>
          <w:rFonts w:ascii="Times New Roman" w:eastAsia="DengXian" w:hAnsi="Times New Roman" w:cs="Times New Roman"/>
          <w:sz w:val="24"/>
          <w:szCs w:val="24"/>
          <w:lang w:eastAsia="zh-CN"/>
        </w:rPr>
        <w:t>: Blue dots and red lines denote airports and non-stop routes, respectively. Data Sources are the Origin and Destination Survey (DB1B) and the T-100 Domestic Segment Data (T100) from 1993 to 2011.</w:t>
      </w:r>
    </w:p>
    <w:p w14:paraId="6363EF09" w14:textId="5E43DCFE" w:rsidR="00937B0D" w:rsidRDefault="00937B0D">
      <w:pPr>
        <w:rPr>
          <w:rFonts w:ascii="Times New Roman" w:eastAsia="DengXian" w:hAnsi="Times New Roman" w:cs="Times New Roman"/>
          <w:bCs/>
          <w:sz w:val="24"/>
          <w:szCs w:val="24"/>
          <w:lang w:eastAsia="zh-CN"/>
        </w:rPr>
      </w:pPr>
      <w:r>
        <w:rPr>
          <w:rFonts w:ascii="Times New Roman" w:eastAsia="DengXian" w:hAnsi="Times New Roman" w:cs="Times New Roman"/>
          <w:bCs/>
          <w:sz w:val="24"/>
          <w:szCs w:val="24"/>
          <w:lang w:eastAsia="zh-CN"/>
        </w:rPr>
        <w:br w:type="page"/>
      </w:r>
    </w:p>
    <w:p w14:paraId="6B29348D" w14:textId="36FEADF2" w:rsidR="00487AE5" w:rsidRPr="00CE33C0" w:rsidRDefault="00487AE5" w:rsidP="00487AE5">
      <w:pPr>
        <w:jc w:val="center"/>
        <w:rPr>
          <w:rFonts w:ascii="Times New Roman" w:eastAsia="DengXian" w:hAnsi="Times New Roman" w:cs="Times New Roman"/>
          <w:bCs/>
          <w:sz w:val="24"/>
          <w:szCs w:val="24"/>
          <w:lang w:eastAsia="zh-CN"/>
        </w:rPr>
      </w:pPr>
      <w:r w:rsidRPr="00CE33C0">
        <w:rPr>
          <w:rFonts w:ascii="Times New Roman" w:eastAsia="DengXian" w:hAnsi="Times New Roman" w:cs="Times New Roman"/>
          <w:bCs/>
          <w:sz w:val="24"/>
          <w:szCs w:val="24"/>
          <w:lang w:eastAsia="zh-CN"/>
        </w:rPr>
        <w:lastRenderedPageBreak/>
        <w:t>Figure 2</w:t>
      </w:r>
      <w:r w:rsidR="00CE33C0" w:rsidRPr="00CE33C0">
        <w:rPr>
          <w:rFonts w:ascii="Times New Roman" w:eastAsia="DengXian" w:hAnsi="Times New Roman" w:cs="Times New Roman"/>
          <w:bCs/>
          <w:sz w:val="24"/>
          <w:szCs w:val="24"/>
          <w:lang w:eastAsia="zh-CN"/>
        </w:rPr>
        <w:t>.</w:t>
      </w:r>
      <w:r w:rsidRPr="00CE33C0">
        <w:rPr>
          <w:rFonts w:ascii="Times New Roman" w:eastAsia="DengXian" w:hAnsi="Times New Roman" w:cs="Times New Roman"/>
          <w:bCs/>
          <w:sz w:val="24"/>
          <w:szCs w:val="24"/>
          <w:lang w:eastAsia="zh-CN"/>
        </w:rPr>
        <w:t xml:space="preserve"> Expansion of Ryanair and Easy</w:t>
      </w:r>
      <w:r w:rsidR="00F8425D" w:rsidRPr="00CE33C0">
        <w:rPr>
          <w:rFonts w:ascii="Times New Roman" w:eastAsia="DengXian" w:hAnsi="Times New Roman" w:cs="Times New Roman"/>
          <w:bCs/>
          <w:sz w:val="24"/>
          <w:szCs w:val="24"/>
          <w:lang w:eastAsia="zh-CN"/>
        </w:rPr>
        <w:t>J</w:t>
      </w:r>
      <w:r w:rsidRPr="00CE33C0">
        <w:rPr>
          <w:rFonts w:ascii="Times New Roman" w:eastAsia="DengXian" w:hAnsi="Times New Roman" w:cs="Times New Roman"/>
          <w:bCs/>
          <w:sz w:val="24"/>
          <w:szCs w:val="24"/>
          <w:lang w:eastAsia="zh-CN"/>
        </w:rPr>
        <w:t>et from January 2005 to December 2013</w:t>
      </w:r>
    </w:p>
    <w:p w14:paraId="26D1E55C" w14:textId="77777777" w:rsidR="00487AE5" w:rsidRPr="00487AE5" w:rsidRDefault="00487AE5" w:rsidP="00CE33C0">
      <w:pPr>
        <w:jc w:val="center"/>
        <w:rPr>
          <w:rFonts w:ascii="Times New Roman" w:eastAsia="DengXian" w:hAnsi="Times New Roman" w:cs="Times New Roman"/>
          <w:b/>
          <w:lang w:eastAsia="zh-CN"/>
        </w:rPr>
      </w:pPr>
      <w:r w:rsidRPr="00487AE5">
        <w:rPr>
          <w:rFonts w:ascii="Times New Roman" w:eastAsia="DengXian" w:hAnsi="Times New Roman" w:cs="Times New Roman"/>
          <w:noProof/>
        </w:rPr>
        <w:drawing>
          <wp:inline distT="0" distB="0" distL="0" distR="0" wp14:anchorId="50345EC0" wp14:editId="043AC929">
            <wp:extent cx="4997450" cy="34004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a:ext>
                      </a:extLst>
                    </a:blip>
                    <a:srcRect/>
                    <a:stretch>
                      <a:fillRect/>
                    </a:stretch>
                  </pic:blipFill>
                  <pic:spPr bwMode="auto">
                    <a:xfrm>
                      <a:off x="0" y="0"/>
                      <a:ext cx="5036505" cy="3426999"/>
                    </a:xfrm>
                    <a:prstGeom prst="rect">
                      <a:avLst/>
                    </a:prstGeom>
                    <a:noFill/>
                    <a:ln w="9525">
                      <a:noFill/>
                      <a:miter lim="800000"/>
                      <a:headEnd/>
                      <a:tailEnd/>
                    </a:ln>
                  </pic:spPr>
                </pic:pic>
              </a:graphicData>
            </a:graphic>
          </wp:inline>
        </w:drawing>
      </w:r>
    </w:p>
    <w:p w14:paraId="7A1A6E7B" w14:textId="0B423572" w:rsidR="00CE33C0" w:rsidRDefault="00CE33C0">
      <w:pPr>
        <w:rPr>
          <w:rFonts w:ascii="Times New Roman" w:eastAsia="DengXian" w:hAnsi="Times New Roman" w:cs="Times New Roman"/>
          <w:sz w:val="24"/>
          <w:szCs w:val="24"/>
          <w:lang w:eastAsia="zh-CN"/>
        </w:rPr>
      </w:pPr>
      <w:r w:rsidRPr="00CE33C0">
        <w:rPr>
          <w:rFonts w:ascii="Times New Roman" w:eastAsia="DengXian" w:hAnsi="Times New Roman" w:cs="Times New Roman"/>
          <w:i/>
          <w:iCs/>
          <w:sz w:val="24"/>
          <w:szCs w:val="24"/>
          <w:lang w:eastAsia="zh-CN"/>
        </w:rPr>
        <w:t xml:space="preserve">Source: </w:t>
      </w:r>
      <w:r w:rsidR="00487AE5" w:rsidRPr="00CE33C0">
        <w:rPr>
          <w:rFonts w:ascii="Times New Roman" w:eastAsia="DengXian" w:hAnsi="Times New Roman" w:cs="Times New Roman"/>
          <w:sz w:val="24"/>
          <w:szCs w:val="24"/>
          <w:lang w:eastAsia="zh-CN"/>
        </w:rPr>
        <w:t>International Air Transportation Association (IATA)</w:t>
      </w:r>
      <w:r w:rsidR="00FB6F42" w:rsidRPr="00CE33C0">
        <w:rPr>
          <w:rFonts w:ascii="Times New Roman" w:eastAsia="DengXian" w:hAnsi="Times New Roman" w:cs="Times New Roman"/>
          <w:sz w:val="24"/>
          <w:szCs w:val="24"/>
          <w:lang w:eastAsia="zh-CN"/>
        </w:rPr>
        <w:t>.</w:t>
      </w:r>
    </w:p>
    <w:p w14:paraId="06090D6A" w14:textId="77777777" w:rsidR="00937B0D" w:rsidRPr="00937B0D" w:rsidRDefault="00937B0D">
      <w:pPr>
        <w:rPr>
          <w:rFonts w:ascii="Times New Roman" w:eastAsia="DengXian" w:hAnsi="Times New Roman" w:cs="Times New Roman"/>
          <w:sz w:val="24"/>
          <w:szCs w:val="24"/>
          <w:lang w:eastAsia="zh-CN"/>
        </w:rPr>
      </w:pPr>
    </w:p>
    <w:p w14:paraId="2C0BD1D6" w14:textId="4E5E939C" w:rsidR="00487AE5" w:rsidRPr="00937B0D" w:rsidRDefault="00487AE5" w:rsidP="00CE33C0">
      <w:pPr>
        <w:jc w:val="center"/>
        <w:rPr>
          <w:rFonts w:ascii="Times New Roman" w:eastAsia="DengXian" w:hAnsi="Times New Roman" w:cs="Times New Roman"/>
          <w:bCs/>
          <w:sz w:val="24"/>
          <w:szCs w:val="24"/>
          <w:lang w:eastAsia="zh-CN"/>
        </w:rPr>
      </w:pPr>
      <w:r w:rsidRPr="00937B0D">
        <w:rPr>
          <w:rFonts w:ascii="Times New Roman" w:eastAsia="DengXian" w:hAnsi="Times New Roman" w:cs="Times New Roman"/>
          <w:bCs/>
          <w:sz w:val="24"/>
          <w:szCs w:val="24"/>
          <w:lang w:eastAsia="zh-CN"/>
        </w:rPr>
        <w:t>Figure 3</w:t>
      </w:r>
      <w:r w:rsidR="00CE33C0" w:rsidRPr="00937B0D">
        <w:rPr>
          <w:rFonts w:ascii="Times New Roman" w:eastAsia="DengXian" w:hAnsi="Times New Roman" w:cs="Times New Roman"/>
          <w:bCs/>
          <w:sz w:val="24"/>
          <w:szCs w:val="24"/>
          <w:lang w:eastAsia="zh-CN"/>
        </w:rPr>
        <w:t>.</w:t>
      </w:r>
      <w:r w:rsidRPr="00937B0D">
        <w:rPr>
          <w:rFonts w:ascii="Times New Roman" w:eastAsia="DengXian" w:hAnsi="Times New Roman" w:cs="Times New Roman"/>
          <w:bCs/>
          <w:sz w:val="24"/>
          <w:szCs w:val="24"/>
          <w:lang w:eastAsia="zh-CN"/>
        </w:rPr>
        <w:t xml:space="preserve"> Monthly Entries and Exits by Ryanair and EasyJet, 20</w:t>
      </w:r>
      <w:r w:rsidR="00CE33C0" w:rsidRPr="00937B0D">
        <w:rPr>
          <w:rFonts w:ascii="Times New Roman" w:eastAsia="DengXian" w:hAnsi="Times New Roman" w:cs="Times New Roman"/>
          <w:bCs/>
          <w:sz w:val="24"/>
          <w:szCs w:val="24"/>
          <w:lang w:eastAsia="zh-CN"/>
        </w:rPr>
        <w:t>–</w:t>
      </w:r>
      <w:r w:rsidRPr="00937B0D">
        <w:rPr>
          <w:rFonts w:ascii="Times New Roman" w:eastAsia="DengXian" w:hAnsi="Times New Roman" w:cs="Times New Roman"/>
          <w:bCs/>
          <w:sz w:val="24"/>
          <w:szCs w:val="24"/>
          <w:lang w:eastAsia="zh-CN"/>
        </w:rPr>
        <w:t>2013</w:t>
      </w:r>
    </w:p>
    <w:p w14:paraId="5C7DD5F5" w14:textId="77777777" w:rsidR="00487AE5" w:rsidRPr="00487AE5" w:rsidRDefault="00487AE5" w:rsidP="00487AE5">
      <w:pPr>
        <w:rPr>
          <w:rFonts w:ascii="Times New Roman" w:eastAsia="DengXian" w:hAnsi="Times New Roman" w:cs="Times New Roman"/>
          <w:lang w:eastAsia="zh-CN"/>
        </w:rPr>
      </w:pPr>
      <w:r w:rsidRPr="00487AE5">
        <w:rPr>
          <w:rFonts w:ascii="Times New Roman" w:eastAsia="DengXian" w:hAnsi="Times New Roman" w:cs="Times New Roman"/>
          <w:noProof/>
        </w:rPr>
        <w:drawing>
          <wp:inline distT="0" distB="0" distL="0" distR="0" wp14:anchorId="6A630EE8" wp14:editId="753FC50D">
            <wp:extent cx="2775397" cy="1940025"/>
            <wp:effectExtent l="0" t="0" r="635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892114" cy="2021611"/>
                    </a:xfrm>
                    <a:prstGeom prst="rect">
                      <a:avLst/>
                    </a:prstGeom>
                    <a:noFill/>
                    <a:ln>
                      <a:noFill/>
                    </a:ln>
                  </pic:spPr>
                </pic:pic>
              </a:graphicData>
            </a:graphic>
          </wp:inline>
        </w:drawing>
      </w:r>
      <w:r w:rsidRPr="00487AE5">
        <w:rPr>
          <w:rFonts w:ascii="Times New Roman" w:eastAsia="DengXian" w:hAnsi="Times New Roman" w:cs="Times New Roman"/>
          <w:noProof/>
        </w:rPr>
        <w:drawing>
          <wp:inline distT="0" distB="0" distL="0" distR="0" wp14:anchorId="2A777DB5" wp14:editId="451E5781">
            <wp:extent cx="2648355" cy="1938271"/>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26172" cy="1995223"/>
                    </a:xfrm>
                    <a:prstGeom prst="rect">
                      <a:avLst/>
                    </a:prstGeom>
                    <a:noFill/>
                    <a:ln>
                      <a:noFill/>
                    </a:ln>
                  </pic:spPr>
                </pic:pic>
              </a:graphicData>
            </a:graphic>
          </wp:inline>
        </w:drawing>
      </w:r>
    </w:p>
    <w:p w14:paraId="409D1ABA" w14:textId="77777777" w:rsidR="00487AE5" w:rsidRPr="00487AE5" w:rsidRDefault="00487AE5" w:rsidP="00487AE5">
      <w:pPr>
        <w:rPr>
          <w:rFonts w:ascii="Times New Roman" w:eastAsia="DengXian" w:hAnsi="Times New Roman" w:cs="Times New Roman"/>
          <w:lang w:eastAsia="zh-CN"/>
        </w:rPr>
      </w:pPr>
    </w:p>
    <w:p w14:paraId="66171BE6" w14:textId="77777777" w:rsidR="00487AE5" w:rsidRPr="00487AE5" w:rsidRDefault="00487AE5" w:rsidP="00487AE5">
      <w:pPr>
        <w:rPr>
          <w:rFonts w:ascii="Times New Roman" w:eastAsia="DengXian" w:hAnsi="Times New Roman" w:cs="Times New Roman"/>
          <w:lang w:eastAsia="zh-CN"/>
        </w:rPr>
      </w:pPr>
      <w:r w:rsidRPr="00487AE5">
        <w:rPr>
          <w:rFonts w:ascii="Times New Roman" w:eastAsia="DengXian" w:hAnsi="Times New Roman" w:cs="Times New Roman"/>
          <w:lang w:eastAsia="zh-CN"/>
        </w:rPr>
        <w:br w:type="page"/>
      </w:r>
    </w:p>
    <w:p w14:paraId="5E7987F2" w14:textId="4FE63CE5" w:rsidR="00487AE5" w:rsidRPr="00937B0D" w:rsidRDefault="00487AE5" w:rsidP="00487AE5">
      <w:pPr>
        <w:spacing w:after="0" w:line="240" w:lineRule="auto"/>
        <w:rPr>
          <w:rFonts w:ascii="Times New Roman" w:eastAsia="DengXian" w:hAnsi="Times New Roman" w:cs="Times New Roman"/>
          <w:bCs/>
          <w:sz w:val="16"/>
          <w:szCs w:val="16"/>
          <w:lang w:eastAsia="zh-CN"/>
        </w:rPr>
      </w:pPr>
      <w:r w:rsidRPr="00937B0D">
        <w:rPr>
          <w:rFonts w:ascii="Times New Roman" w:eastAsia="DengXian" w:hAnsi="Times New Roman" w:cs="Times New Roman"/>
          <w:bCs/>
          <w:sz w:val="16"/>
          <w:szCs w:val="16"/>
          <w:lang w:eastAsia="zh-CN"/>
        </w:rPr>
        <w:lastRenderedPageBreak/>
        <w:t>Table 1</w:t>
      </w:r>
      <w:r w:rsidR="00937B0D">
        <w:rPr>
          <w:rFonts w:ascii="Times New Roman" w:eastAsia="DengXian" w:hAnsi="Times New Roman" w:cs="Times New Roman"/>
          <w:bCs/>
          <w:sz w:val="16"/>
          <w:szCs w:val="16"/>
          <w:lang w:eastAsia="zh-CN"/>
        </w:rPr>
        <w:t>.</w:t>
      </w:r>
      <w:r w:rsidRPr="00937B0D">
        <w:rPr>
          <w:rFonts w:ascii="Times New Roman" w:eastAsia="DengXian" w:hAnsi="Times New Roman" w:cs="Times New Roman"/>
          <w:bCs/>
          <w:sz w:val="16"/>
          <w:szCs w:val="16"/>
          <w:lang w:eastAsia="zh-CN"/>
        </w:rPr>
        <w:t xml:space="preserve"> Spatial </w:t>
      </w:r>
      <w:r w:rsidR="00916CCB">
        <w:rPr>
          <w:rFonts w:ascii="Times New Roman" w:eastAsia="DengXian" w:hAnsi="Times New Roman" w:cs="Times New Roman"/>
          <w:bCs/>
          <w:sz w:val="16"/>
          <w:szCs w:val="16"/>
          <w:lang w:eastAsia="zh-CN"/>
        </w:rPr>
        <w:t>E</w:t>
      </w:r>
      <w:r w:rsidRPr="00937B0D">
        <w:rPr>
          <w:rFonts w:ascii="Times New Roman" w:eastAsia="DengXian" w:hAnsi="Times New Roman" w:cs="Times New Roman"/>
          <w:bCs/>
          <w:sz w:val="16"/>
          <w:szCs w:val="16"/>
          <w:lang w:eastAsia="zh-CN"/>
        </w:rPr>
        <w:t xml:space="preserve">ntry </w:t>
      </w:r>
      <w:r w:rsidR="00916CCB">
        <w:rPr>
          <w:rFonts w:ascii="Times New Roman" w:eastAsia="DengXian" w:hAnsi="Times New Roman" w:cs="Times New Roman"/>
          <w:bCs/>
          <w:sz w:val="16"/>
          <w:szCs w:val="16"/>
          <w:lang w:eastAsia="zh-CN"/>
        </w:rPr>
        <w:t>P</w:t>
      </w:r>
      <w:r w:rsidRPr="00937B0D">
        <w:rPr>
          <w:rFonts w:ascii="Times New Roman" w:eastAsia="DengXian" w:hAnsi="Times New Roman" w:cs="Times New Roman"/>
          <w:bCs/>
          <w:sz w:val="16"/>
          <w:szCs w:val="16"/>
          <w:lang w:eastAsia="zh-CN"/>
        </w:rPr>
        <w:t xml:space="preserve">atterns of LCCs from Probit </w:t>
      </w:r>
      <w:r w:rsidR="00916CCB">
        <w:rPr>
          <w:rFonts w:ascii="Times New Roman" w:eastAsia="DengXian" w:hAnsi="Times New Roman" w:cs="Times New Roman"/>
          <w:bCs/>
          <w:sz w:val="16"/>
          <w:szCs w:val="16"/>
          <w:lang w:eastAsia="zh-CN"/>
        </w:rPr>
        <w:t>R</w:t>
      </w:r>
      <w:r w:rsidRPr="00937B0D">
        <w:rPr>
          <w:rFonts w:ascii="Times New Roman" w:eastAsia="DengXian" w:hAnsi="Times New Roman" w:cs="Times New Roman"/>
          <w:bCs/>
          <w:sz w:val="16"/>
          <w:szCs w:val="16"/>
          <w:lang w:eastAsia="zh-CN"/>
        </w:rPr>
        <w:t xml:space="preserve">egressions (Dependent </w:t>
      </w:r>
      <w:r w:rsidR="00916CCB">
        <w:rPr>
          <w:rFonts w:ascii="Times New Roman" w:eastAsia="DengXian" w:hAnsi="Times New Roman" w:cs="Times New Roman"/>
          <w:bCs/>
          <w:sz w:val="16"/>
          <w:szCs w:val="16"/>
          <w:lang w:eastAsia="zh-CN"/>
        </w:rPr>
        <w:t>V</w:t>
      </w:r>
      <w:r w:rsidRPr="00937B0D">
        <w:rPr>
          <w:rFonts w:ascii="Times New Roman" w:eastAsia="DengXian" w:hAnsi="Times New Roman" w:cs="Times New Roman"/>
          <w:bCs/>
          <w:sz w:val="16"/>
          <w:szCs w:val="16"/>
          <w:lang w:eastAsia="zh-CN"/>
        </w:rPr>
        <w:t xml:space="preserve">ariable: </w:t>
      </w:r>
      <w:r w:rsidR="00916CCB">
        <w:rPr>
          <w:rFonts w:ascii="Times New Roman" w:eastAsia="DengXian" w:hAnsi="Times New Roman" w:cs="Times New Roman"/>
          <w:bCs/>
          <w:sz w:val="16"/>
          <w:szCs w:val="16"/>
          <w:lang w:eastAsia="zh-CN"/>
        </w:rPr>
        <w:t>D</w:t>
      </w:r>
      <w:r w:rsidRPr="00937B0D">
        <w:rPr>
          <w:rFonts w:ascii="Times New Roman" w:eastAsia="DengXian" w:hAnsi="Times New Roman" w:cs="Times New Roman"/>
          <w:bCs/>
          <w:sz w:val="16"/>
          <w:szCs w:val="16"/>
          <w:lang w:eastAsia="zh-CN"/>
        </w:rPr>
        <w:t xml:space="preserve">ummy </w:t>
      </w:r>
      <w:r w:rsidR="00916CCB">
        <w:rPr>
          <w:rFonts w:ascii="Times New Roman" w:eastAsia="DengXian" w:hAnsi="Times New Roman" w:cs="Times New Roman"/>
          <w:bCs/>
          <w:sz w:val="16"/>
          <w:szCs w:val="16"/>
          <w:lang w:eastAsia="zh-CN"/>
        </w:rPr>
        <w:t>for</w:t>
      </w:r>
      <w:r w:rsidRPr="00937B0D">
        <w:rPr>
          <w:rFonts w:ascii="Times New Roman" w:eastAsia="DengXian" w:hAnsi="Times New Roman" w:cs="Times New Roman"/>
          <w:bCs/>
          <w:sz w:val="16"/>
          <w:szCs w:val="16"/>
          <w:lang w:eastAsia="zh-CN"/>
        </w:rPr>
        <w:t xml:space="preserve"> </w:t>
      </w:r>
      <w:r w:rsidR="00916CCB">
        <w:rPr>
          <w:rFonts w:ascii="Times New Roman" w:eastAsia="DengXian" w:hAnsi="Times New Roman" w:cs="Times New Roman"/>
          <w:bCs/>
          <w:sz w:val="16"/>
          <w:szCs w:val="16"/>
          <w:lang w:eastAsia="zh-CN"/>
        </w:rPr>
        <w:t>F</w:t>
      </w:r>
      <w:r w:rsidRPr="00937B0D">
        <w:rPr>
          <w:rFonts w:ascii="Times New Roman" w:eastAsia="DengXian" w:hAnsi="Times New Roman" w:cs="Times New Roman"/>
          <w:bCs/>
          <w:sz w:val="16"/>
          <w:szCs w:val="16"/>
          <w:lang w:eastAsia="zh-CN"/>
        </w:rPr>
        <w:t>irst-</w:t>
      </w:r>
      <w:r w:rsidR="00916CCB">
        <w:rPr>
          <w:rFonts w:ascii="Times New Roman" w:eastAsia="DengXian" w:hAnsi="Times New Roman" w:cs="Times New Roman"/>
          <w:bCs/>
          <w:sz w:val="16"/>
          <w:szCs w:val="16"/>
          <w:lang w:eastAsia="zh-CN"/>
        </w:rPr>
        <w:t>T</w:t>
      </w:r>
      <w:r w:rsidRPr="00937B0D">
        <w:rPr>
          <w:rFonts w:ascii="Times New Roman" w:eastAsia="DengXian" w:hAnsi="Times New Roman" w:cs="Times New Roman"/>
          <w:bCs/>
          <w:sz w:val="16"/>
          <w:szCs w:val="16"/>
          <w:lang w:eastAsia="zh-CN"/>
        </w:rPr>
        <w:t xml:space="preserve">ime </w:t>
      </w:r>
      <w:r w:rsidR="00916CCB">
        <w:rPr>
          <w:rFonts w:ascii="Times New Roman" w:eastAsia="DengXian" w:hAnsi="Times New Roman" w:cs="Times New Roman"/>
          <w:bCs/>
          <w:sz w:val="16"/>
          <w:szCs w:val="16"/>
          <w:lang w:eastAsia="zh-CN"/>
        </w:rPr>
        <w:t>R</w:t>
      </w:r>
      <w:r w:rsidRPr="00937B0D">
        <w:rPr>
          <w:rFonts w:ascii="Times New Roman" w:eastAsia="DengXian" w:hAnsi="Times New Roman" w:cs="Times New Roman"/>
          <w:bCs/>
          <w:sz w:val="16"/>
          <w:szCs w:val="16"/>
          <w:lang w:eastAsia="zh-CN"/>
        </w:rPr>
        <w:t xml:space="preserve">oute </w:t>
      </w:r>
      <w:r w:rsidR="00916CCB">
        <w:rPr>
          <w:rFonts w:ascii="Times New Roman" w:eastAsia="DengXian" w:hAnsi="Times New Roman" w:cs="Times New Roman"/>
          <w:bCs/>
          <w:sz w:val="16"/>
          <w:szCs w:val="16"/>
          <w:lang w:eastAsia="zh-CN"/>
        </w:rPr>
        <w:t>E</w:t>
      </w:r>
      <w:r w:rsidRPr="00937B0D">
        <w:rPr>
          <w:rFonts w:ascii="Times New Roman" w:eastAsia="DengXian" w:hAnsi="Times New Roman" w:cs="Times New Roman"/>
          <w:bCs/>
          <w:sz w:val="16"/>
          <w:szCs w:val="16"/>
          <w:lang w:eastAsia="zh-CN"/>
        </w:rPr>
        <w:t>ntry)</w:t>
      </w:r>
    </w:p>
    <w:tbl>
      <w:tblPr>
        <w:tblStyle w:val="Style1"/>
        <w:tblW w:w="9445" w:type="dxa"/>
        <w:tblLook w:val="04A0" w:firstRow="1" w:lastRow="0" w:firstColumn="1" w:lastColumn="0" w:noHBand="0" w:noVBand="1"/>
      </w:tblPr>
      <w:tblGrid>
        <w:gridCol w:w="3960"/>
        <w:gridCol w:w="2700"/>
        <w:gridCol w:w="900"/>
        <w:gridCol w:w="966"/>
        <w:gridCol w:w="919"/>
      </w:tblGrid>
      <w:tr w:rsidR="00487AE5" w:rsidRPr="00487AE5" w14:paraId="742FD3D9" w14:textId="77777777" w:rsidTr="00492E36">
        <w:tc>
          <w:tcPr>
            <w:tcW w:w="3960" w:type="dxa"/>
            <w:tcBorders>
              <w:top w:val="single" w:sz="4" w:space="0" w:color="auto"/>
              <w:bottom w:val="single" w:sz="4" w:space="0" w:color="auto"/>
            </w:tcBorders>
            <w:vAlign w:val="bottom"/>
          </w:tcPr>
          <w:p w14:paraId="776142AD" w14:textId="77777777" w:rsidR="00487AE5" w:rsidRPr="00487AE5" w:rsidRDefault="00487AE5" w:rsidP="00937B0D">
            <w:pPr>
              <w:rPr>
                <w:rFonts w:ascii="Times New Roman" w:hAnsi="Times New Roman" w:cs="Times New Roman"/>
                <w:b/>
                <w:sz w:val="16"/>
                <w:szCs w:val="16"/>
              </w:rPr>
            </w:pPr>
            <w:r w:rsidRPr="00487AE5">
              <w:rPr>
                <w:rFonts w:ascii="Times New Roman" w:hAnsi="Times New Roman" w:cs="Times New Roman"/>
                <w:b/>
                <w:sz w:val="16"/>
                <w:szCs w:val="16"/>
              </w:rPr>
              <w:t>Variables</w:t>
            </w:r>
          </w:p>
        </w:tc>
        <w:tc>
          <w:tcPr>
            <w:tcW w:w="2700" w:type="dxa"/>
            <w:tcBorders>
              <w:top w:val="single" w:sz="4" w:space="0" w:color="auto"/>
              <w:bottom w:val="single" w:sz="4" w:space="0" w:color="auto"/>
            </w:tcBorders>
            <w:vAlign w:val="bottom"/>
          </w:tcPr>
          <w:p w14:paraId="6947D909" w14:textId="77777777" w:rsidR="00487AE5" w:rsidRPr="00487AE5" w:rsidRDefault="00487AE5" w:rsidP="00937B0D">
            <w:pPr>
              <w:rPr>
                <w:rFonts w:ascii="Times New Roman" w:hAnsi="Times New Roman" w:cs="Times New Roman"/>
                <w:b/>
                <w:sz w:val="16"/>
                <w:szCs w:val="16"/>
              </w:rPr>
            </w:pPr>
            <w:r w:rsidRPr="00487AE5">
              <w:rPr>
                <w:rFonts w:ascii="Times New Roman" w:hAnsi="Times New Roman" w:cs="Times New Roman"/>
                <w:b/>
                <w:sz w:val="16"/>
                <w:szCs w:val="16"/>
              </w:rPr>
              <w:t>Note</w:t>
            </w:r>
          </w:p>
        </w:tc>
        <w:tc>
          <w:tcPr>
            <w:tcW w:w="900" w:type="dxa"/>
            <w:tcBorders>
              <w:top w:val="single" w:sz="4" w:space="0" w:color="auto"/>
              <w:bottom w:val="single" w:sz="4" w:space="0" w:color="auto"/>
            </w:tcBorders>
          </w:tcPr>
          <w:p w14:paraId="045E2795" w14:textId="77777777" w:rsidR="00487AE5" w:rsidRPr="00487AE5" w:rsidRDefault="00487AE5" w:rsidP="00487AE5">
            <w:pPr>
              <w:jc w:val="center"/>
              <w:rPr>
                <w:rFonts w:ascii="Times New Roman" w:hAnsi="Times New Roman" w:cs="Times New Roman"/>
                <w:b/>
                <w:sz w:val="16"/>
                <w:szCs w:val="16"/>
              </w:rPr>
            </w:pPr>
            <w:r w:rsidRPr="00487AE5">
              <w:rPr>
                <w:rFonts w:ascii="Times New Roman" w:hAnsi="Times New Roman" w:cs="Times New Roman"/>
                <w:b/>
                <w:sz w:val="16"/>
                <w:szCs w:val="16"/>
              </w:rPr>
              <w:t>Ryanair</w:t>
            </w:r>
          </w:p>
          <w:p w14:paraId="2B213587"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(1)</w:t>
            </w:r>
          </w:p>
        </w:tc>
        <w:tc>
          <w:tcPr>
            <w:tcW w:w="966" w:type="dxa"/>
            <w:tcBorders>
              <w:top w:val="single" w:sz="4" w:space="0" w:color="auto"/>
              <w:bottom w:val="single" w:sz="4" w:space="0" w:color="auto"/>
            </w:tcBorders>
          </w:tcPr>
          <w:p w14:paraId="340F50F0" w14:textId="11E2F118" w:rsidR="00487AE5" w:rsidRPr="00487AE5" w:rsidRDefault="00487AE5" w:rsidP="00487AE5">
            <w:pPr>
              <w:jc w:val="center"/>
              <w:rPr>
                <w:rFonts w:ascii="Times New Roman" w:hAnsi="Times New Roman" w:cs="Times New Roman"/>
                <w:b/>
                <w:sz w:val="16"/>
                <w:szCs w:val="16"/>
              </w:rPr>
            </w:pPr>
            <w:r w:rsidRPr="00487AE5">
              <w:rPr>
                <w:rFonts w:ascii="Times New Roman" w:hAnsi="Times New Roman" w:cs="Times New Roman"/>
                <w:b/>
                <w:sz w:val="16"/>
                <w:szCs w:val="16"/>
              </w:rPr>
              <w:t>Easy</w:t>
            </w:r>
            <w:r w:rsidR="00E00CFD">
              <w:rPr>
                <w:rFonts w:ascii="Times New Roman" w:hAnsi="Times New Roman" w:cs="Times New Roman"/>
                <w:b/>
                <w:sz w:val="16"/>
                <w:szCs w:val="16"/>
              </w:rPr>
              <w:t>J</w:t>
            </w:r>
            <w:r w:rsidRPr="00487AE5">
              <w:rPr>
                <w:rFonts w:ascii="Times New Roman" w:hAnsi="Times New Roman" w:cs="Times New Roman"/>
                <w:b/>
                <w:sz w:val="16"/>
                <w:szCs w:val="16"/>
              </w:rPr>
              <w:t>et</w:t>
            </w:r>
          </w:p>
          <w:p w14:paraId="4AA0D94F"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(2)</w:t>
            </w:r>
          </w:p>
        </w:tc>
        <w:tc>
          <w:tcPr>
            <w:tcW w:w="919" w:type="dxa"/>
            <w:tcBorders>
              <w:top w:val="single" w:sz="4" w:space="0" w:color="auto"/>
              <w:bottom w:val="single" w:sz="4" w:space="0" w:color="auto"/>
            </w:tcBorders>
          </w:tcPr>
          <w:p w14:paraId="17BD888A" w14:textId="77777777" w:rsidR="00487AE5" w:rsidRPr="00487AE5" w:rsidRDefault="00487AE5" w:rsidP="00487AE5">
            <w:pPr>
              <w:jc w:val="center"/>
              <w:rPr>
                <w:rFonts w:ascii="Times New Roman" w:hAnsi="Times New Roman" w:cs="Times New Roman"/>
                <w:b/>
                <w:sz w:val="16"/>
                <w:szCs w:val="16"/>
              </w:rPr>
            </w:pPr>
            <w:r w:rsidRPr="00487AE5">
              <w:rPr>
                <w:rFonts w:ascii="Times New Roman" w:hAnsi="Times New Roman" w:cs="Times New Roman"/>
                <w:b/>
                <w:sz w:val="16"/>
                <w:szCs w:val="16"/>
              </w:rPr>
              <w:t>Southwest</w:t>
            </w:r>
          </w:p>
          <w:p w14:paraId="5D2BCBA1"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(3)</w:t>
            </w:r>
          </w:p>
        </w:tc>
      </w:tr>
      <w:tr w:rsidR="00487AE5" w:rsidRPr="00487AE5" w14:paraId="7F0272FC" w14:textId="77777777" w:rsidTr="00937B0D">
        <w:tc>
          <w:tcPr>
            <w:tcW w:w="3960" w:type="dxa"/>
            <w:tcBorders>
              <w:top w:val="single" w:sz="4" w:space="0" w:color="auto"/>
            </w:tcBorders>
          </w:tcPr>
          <w:p w14:paraId="69DF2F67" w14:textId="77777777" w:rsidR="00487AE5" w:rsidRPr="00487AE5" w:rsidRDefault="00487AE5" w:rsidP="00487AE5">
            <w:pPr>
              <w:rPr>
                <w:rFonts w:ascii="Times New Roman" w:hAnsi="Times New Roman" w:cs="Times New Roman"/>
                <w:sz w:val="16"/>
                <w:szCs w:val="16"/>
              </w:rPr>
            </w:pPr>
            <w:r w:rsidRPr="00487AE5">
              <w:rPr>
                <w:rFonts w:ascii="Times New Roman" w:hAnsi="Times New Roman" w:cs="Times New Roman"/>
                <w:sz w:val="16"/>
                <w:szCs w:val="16"/>
              </w:rPr>
              <w:t>Constant</w:t>
            </w:r>
          </w:p>
        </w:tc>
        <w:tc>
          <w:tcPr>
            <w:tcW w:w="2700" w:type="dxa"/>
            <w:tcBorders>
              <w:top w:val="single" w:sz="4" w:space="0" w:color="auto"/>
            </w:tcBorders>
          </w:tcPr>
          <w:p w14:paraId="322A811F" w14:textId="77777777" w:rsidR="00487AE5" w:rsidRPr="00487AE5" w:rsidRDefault="00487AE5" w:rsidP="00487AE5">
            <w:pPr>
              <w:rPr>
                <w:rFonts w:ascii="Times New Roman" w:hAnsi="Times New Roman" w:cs="Times New Roman"/>
                <w:sz w:val="16"/>
                <w:szCs w:val="16"/>
              </w:rPr>
            </w:pPr>
          </w:p>
        </w:tc>
        <w:tc>
          <w:tcPr>
            <w:tcW w:w="900" w:type="dxa"/>
            <w:tcBorders>
              <w:top w:val="single" w:sz="4" w:space="0" w:color="auto"/>
            </w:tcBorders>
          </w:tcPr>
          <w:p w14:paraId="23A86206" w14:textId="47F56FA1" w:rsidR="00487AE5" w:rsidRPr="00487AE5" w:rsidRDefault="00937B0D" w:rsidP="00487AE5">
            <w:pPr>
              <w:jc w:val="center"/>
              <w:rPr>
                <w:rFonts w:ascii="Times New Roman" w:hAnsi="Times New Roman" w:cs="Times New Roman"/>
                <w:sz w:val="16"/>
                <w:szCs w:val="16"/>
              </w:rPr>
            </w:pPr>
            <w:r>
              <w:rPr>
                <w:rFonts w:ascii="Times New Roman" w:hAnsi="Times New Roman" w:cs="Times New Roman"/>
                <w:sz w:val="16"/>
                <w:szCs w:val="16"/>
              </w:rPr>
              <w:t>–</w:t>
            </w:r>
            <w:r w:rsidR="00487AE5" w:rsidRPr="00487AE5">
              <w:rPr>
                <w:rFonts w:ascii="Times New Roman" w:hAnsi="Times New Roman" w:cs="Times New Roman"/>
                <w:sz w:val="16"/>
                <w:szCs w:val="16"/>
              </w:rPr>
              <w:t>3.2791</w:t>
            </w:r>
          </w:p>
          <w:p w14:paraId="0DC538E7"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(0.2175)</w:t>
            </w:r>
          </w:p>
        </w:tc>
        <w:tc>
          <w:tcPr>
            <w:tcW w:w="966" w:type="dxa"/>
            <w:tcBorders>
              <w:top w:val="single" w:sz="4" w:space="0" w:color="auto"/>
            </w:tcBorders>
          </w:tcPr>
          <w:p w14:paraId="6224BCA6" w14:textId="78EC59F1" w:rsidR="00487AE5" w:rsidRPr="00487AE5" w:rsidRDefault="00937B0D" w:rsidP="00487AE5">
            <w:pPr>
              <w:jc w:val="center"/>
              <w:rPr>
                <w:rFonts w:ascii="Times New Roman" w:hAnsi="Times New Roman" w:cs="Times New Roman"/>
                <w:sz w:val="16"/>
                <w:szCs w:val="16"/>
              </w:rPr>
            </w:pPr>
            <w:r>
              <w:rPr>
                <w:rFonts w:ascii="Times New Roman" w:hAnsi="Times New Roman" w:cs="Times New Roman"/>
                <w:sz w:val="16"/>
                <w:szCs w:val="16"/>
              </w:rPr>
              <w:t>–</w:t>
            </w:r>
            <w:r w:rsidR="00487AE5" w:rsidRPr="00487AE5">
              <w:rPr>
                <w:rFonts w:ascii="Times New Roman" w:hAnsi="Times New Roman" w:cs="Times New Roman"/>
                <w:sz w:val="16"/>
                <w:szCs w:val="16"/>
              </w:rPr>
              <w:t>3.9192</w:t>
            </w:r>
          </w:p>
          <w:p w14:paraId="36661821"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(0.2147)</w:t>
            </w:r>
          </w:p>
        </w:tc>
        <w:tc>
          <w:tcPr>
            <w:tcW w:w="919" w:type="dxa"/>
            <w:tcBorders>
              <w:top w:val="single" w:sz="4" w:space="0" w:color="auto"/>
            </w:tcBorders>
          </w:tcPr>
          <w:p w14:paraId="05B86C14" w14:textId="1C6DE9AC" w:rsidR="00487AE5" w:rsidRPr="00487AE5" w:rsidRDefault="00937B0D" w:rsidP="00487AE5">
            <w:pPr>
              <w:jc w:val="center"/>
              <w:rPr>
                <w:rFonts w:ascii="Times New Roman" w:hAnsi="Times New Roman" w:cs="Times New Roman"/>
                <w:sz w:val="16"/>
                <w:szCs w:val="16"/>
              </w:rPr>
            </w:pPr>
            <w:r>
              <w:rPr>
                <w:rFonts w:ascii="Times New Roman" w:hAnsi="Times New Roman" w:cs="Times New Roman"/>
                <w:sz w:val="16"/>
                <w:szCs w:val="16"/>
              </w:rPr>
              <w:t>–</w:t>
            </w:r>
            <w:r w:rsidR="00487AE5" w:rsidRPr="00487AE5">
              <w:rPr>
                <w:rFonts w:ascii="Times New Roman" w:hAnsi="Times New Roman" w:cs="Times New Roman"/>
                <w:sz w:val="16"/>
                <w:szCs w:val="16"/>
              </w:rPr>
              <w:t>4.8442</w:t>
            </w:r>
          </w:p>
          <w:p w14:paraId="0F16F6B0"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(0.1435)</w:t>
            </w:r>
          </w:p>
        </w:tc>
      </w:tr>
      <w:tr w:rsidR="00487AE5" w:rsidRPr="00487AE5" w14:paraId="716CEFB5" w14:textId="77777777" w:rsidTr="00937B0D">
        <w:tc>
          <w:tcPr>
            <w:tcW w:w="3960" w:type="dxa"/>
          </w:tcPr>
          <w:p w14:paraId="1C021E77" w14:textId="77777777" w:rsidR="00487AE5" w:rsidRPr="00487AE5" w:rsidRDefault="00487AE5" w:rsidP="00937B0D">
            <w:pPr>
              <w:ind w:left="165" w:hanging="165"/>
              <w:rPr>
                <w:rFonts w:ascii="Times New Roman" w:hAnsi="Times New Roman" w:cs="Times New Roman"/>
                <w:sz w:val="16"/>
                <w:szCs w:val="16"/>
              </w:rPr>
            </w:pPr>
            <w:r w:rsidRPr="00487AE5">
              <w:rPr>
                <w:rFonts w:ascii="Times New Roman" w:hAnsi="Times New Roman" w:cs="Times New Roman"/>
                <w:sz w:val="16"/>
                <w:szCs w:val="16"/>
              </w:rPr>
              <w:t>Geometric mean of population of end-point catchment areas</w:t>
            </w:r>
          </w:p>
        </w:tc>
        <w:tc>
          <w:tcPr>
            <w:tcW w:w="2700" w:type="dxa"/>
          </w:tcPr>
          <w:p w14:paraId="18578AE2" w14:textId="77777777" w:rsidR="00487AE5" w:rsidRPr="00487AE5" w:rsidRDefault="00487AE5" w:rsidP="00937B0D">
            <w:pPr>
              <w:ind w:left="165" w:hanging="165"/>
              <w:rPr>
                <w:rFonts w:ascii="Times New Roman" w:hAnsi="Times New Roman" w:cs="Times New Roman"/>
                <w:sz w:val="16"/>
                <w:szCs w:val="16"/>
              </w:rPr>
            </w:pPr>
            <w:r w:rsidRPr="00487AE5">
              <w:rPr>
                <w:rFonts w:ascii="Times New Roman" w:hAnsi="Times New Roman" w:cs="Times New Roman"/>
                <w:sz w:val="16"/>
                <w:szCs w:val="16"/>
              </w:rPr>
              <w:t>The value of current period</w:t>
            </w:r>
          </w:p>
        </w:tc>
        <w:tc>
          <w:tcPr>
            <w:tcW w:w="900" w:type="dxa"/>
          </w:tcPr>
          <w:p w14:paraId="7177B6CC" w14:textId="0052486D" w:rsidR="00487AE5" w:rsidRPr="00487AE5" w:rsidRDefault="00937B0D" w:rsidP="00487AE5">
            <w:pPr>
              <w:jc w:val="center"/>
              <w:rPr>
                <w:rFonts w:ascii="Times New Roman" w:hAnsi="Times New Roman" w:cs="Times New Roman"/>
                <w:sz w:val="16"/>
                <w:szCs w:val="16"/>
              </w:rPr>
            </w:pPr>
            <w:r>
              <w:rPr>
                <w:rFonts w:ascii="Times New Roman" w:hAnsi="Times New Roman" w:cs="Times New Roman"/>
                <w:sz w:val="16"/>
                <w:szCs w:val="16"/>
              </w:rPr>
              <w:t>–</w:t>
            </w:r>
            <w:r w:rsidR="00487AE5" w:rsidRPr="00487AE5">
              <w:rPr>
                <w:rFonts w:ascii="Times New Roman" w:hAnsi="Times New Roman" w:cs="Times New Roman"/>
                <w:sz w:val="16"/>
                <w:szCs w:val="16"/>
              </w:rPr>
              <w:t>0.0228</w:t>
            </w:r>
          </w:p>
          <w:p w14:paraId="18ACA0E1"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(0.0150)</w:t>
            </w:r>
          </w:p>
        </w:tc>
        <w:tc>
          <w:tcPr>
            <w:tcW w:w="966" w:type="dxa"/>
          </w:tcPr>
          <w:p w14:paraId="31A49974"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0.0129</w:t>
            </w:r>
          </w:p>
          <w:p w14:paraId="129FB615"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(0.0132)</w:t>
            </w:r>
          </w:p>
        </w:tc>
        <w:tc>
          <w:tcPr>
            <w:tcW w:w="919" w:type="dxa"/>
          </w:tcPr>
          <w:p w14:paraId="14190D49" w14:textId="7A274CB6" w:rsidR="00487AE5" w:rsidRPr="00487AE5" w:rsidRDefault="00937B0D" w:rsidP="00487AE5">
            <w:pPr>
              <w:jc w:val="center"/>
              <w:rPr>
                <w:rFonts w:ascii="Times New Roman" w:hAnsi="Times New Roman" w:cs="Times New Roman"/>
                <w:sz w:val="16"/>
                <w:szCs w:val="16"/>
              </w:rPr>
            </w:pPr>
            <w:r>
              <w:rPr>
                <w:rFonts w:ascii="Times New Roman" w:hAnsi="Times New Roman" w:cs="Times New Roman"/>
                <w:sz w:val="16"/>
                <w:szCs w:val="16"/>
              </w:rPr>
              <w:t>–</w:t>
            </w:r>
            <w:r w:rsidR="00487AE5" w:rsidRPr="00487AE5">
              <w:rPr>
                <w:rFonts w:ascii="Times New Roman" w:hAnsi="Times New Roman" w:cs="Times New Roman"/>
                <w:sz w:val="16"/>
                <w:szCs w:val="16"/>
              </w:rPr>
              <w:t>0.0067</w:t>
            </w:r>
          </w:p>
          <w:p w14:paraId="201F7234"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(0.0088)</w:t>
            </w:r>
          </w:p>
        </w:tc>
      </w:tr>
      <w:tr w:rsidR="00487AE5" w:rsidRPr="00487AE5" w14:paraId="20098131" w14:textId="77777777" w:rsidTr="00937B0D">
        <w:tc>
          <w:tcPr>
            <w:tcW w:w="3960" w:type="dxa"/>
          </w:tcPr>
          <w:p w14:paraId="7B34E325" w14:textId="77777777" w:rsidR="00487AE5" w:rsidRPr="00487AE5" w:rsidRDefault="00487AE5" w:rsidP="00937B0D">
            <w:pPr>
              <w:ind w:left="165" w:hanging="165"/>
              <w:jc w:val="both"/>
              <w:rPr>
                <w:rFonts w:ascii="Times New Roman" w:hAnsi="Times New Roman" w:cs="Times New Roman"/>
                <w:sz w:val="16"/>
                <w:szCs w:val="16"/>
              </w:rPr>
            </w:pPr>
            <w:r w:rsidRPr="00487AE5">
              <w:rPr>
                <w:rFonts w:ascii="Times New Roman" w:hAnsi="Times New Roman" w:cs="Times New Roman"/>
                <w:sz w:val="16"/>
                <w:szCs w:val="16"/>
              </w:rPr>
              <w:t>Geometric mean of income-per-capita of end-point catchment areas</w:t>
            </w:r>
          </w:p>
        </w:tc>
        <w:tc>
          <w:tcPr>
            <w:tcW w:w="2700" w:type="dxa"/>
          </w:tcPr>
          <w:p w14:paraId="36FAEDF7" w14:textId="77777777" w:rsidR="00487AE5" w:rsidRPr="00487AE5" w:rsidRDefault="00487AE5" w:rsidP="00937B0D">
            <w:pPr>
              <w:ind w:left="165" w:hanging="165"/>
              <w:rPr>
                <w:rFonts w:ascii="Times New Roman" w:hAnsi="Times New Roman" w:cs="Times New Roman"/>
                <w:sz w:val="16"/>
                <w:szCs w:val="16"/>
              </w:rPr>
            </w:pPr>
            <w:r w:rsidRPr="00487AE5">
              <w:rPr>
                <w:rFonts w:ascii="Times New Roman" w:hAnsi="Times New Roman" w:cs="Times New Roman"/>
                <w:sz w:val="16"/>
                <w:szCs w:val="16"/>
              </w:rPr>
              <w:t>The value of current period</w:t>
            </w:r>
          </w:p>
        </w:tc>
        <w:tc>
          <w:tcPr>
            <w:tcW w:w="900" w:type="dxa"/>
          </w:tcPr>
          <w:p w14:paraId="5387E962" w14:textId="13741132" w:rsidR="00487AE5" w:rsidRPr="00487AE5" w:rsidRDefault="00937B0D" w:rsidP="00487AE5">
            <w:pPr>
              <w:jc w:val="center"/>
              <w:rPr>
                <w:rFonts w:ascii="Times New Roman" w:hAnsi="Times New Roman" w:cs="Times New Roman"/>
                <w:sz w:val="16"/>
                <w:szCs w:val="16"/>
              </w:rPr>
            </w:pPr>
            <w:r>
              <w:rPr>
                <w:rFonts w:ascii="Times New Roman" w:hAnsi="Times New Roman" w:cs="Times New Roman"/>
                <w:sz w:val="16"/>
                <w:szCs w:val="16"/>
              </w:rPr>
              <w:t>–</w:t>
            </w:r>
            <w:r w:rsidR="00487AE5" w:rsidRPr="00487AE5">
              <w:rPr>
                <w:rFonts w:ascii="Times New Roman" w:hAnsi="Times New Roman" w:cs="Times New Roman"/>
                <w:sz w:val="16"/>
                <w:szCs w:val="16"/>
              </w:rPr>
              <w:t>0.0817</w:t>
            </w:r>
          </w:p>
          <w:p w14:paraId="20112779"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(0.0245)</w:t>
            </w:r>
          </w:p>
        </w:tc>
        <w:tc>
          <w:tcPr>
            <w:tcW w:w="966" w:type="dxa"/>
          </w:tcPr>
          <w:p w14:paraId="4D2422C0"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0.0481</w:t>
            </w:r>
          </w:p>
          <w:p w14:paraId="7E55F8C3"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(0.0248)</w:t>
            </w:r>
          </w:p>
        </w:tc>
        <w:tc>
          <w:tcPr>
            <w:tcW w:w="919" w:type="dxa"/>
          </w:tcPr>
          <w:p w14:paraId="433548F3"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0.0095</w:t>
            </w:r>
          </w:p>
          <w:p w14:paraId="6E3C72B5"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(0.0030)</w:t>
            </w:r>
          </w:p>
        </w:tc>
      </w:tr>
      <w:tr w:rsidR="00487AE5" w:rsidRPr="00487AE5" w14:paraId="18C95510" w14:textId="77777777" w:rsidTr="00937B0D">
        <w:tc>
          <w:tcPr>
            <w:tcW w:w="3960" w:type="dxa"/>
          </w:tcPr>
          <w:p w14:paraId="27ADFCF5" w14:textId="77777777" w:rsidR="00487AE5" w:rsidRPr="00487AE5" w:rsidRDefault="00487AE5" w:rsidP="00937B0D">
            <w:pPr>
              <w:ind w:left="165" w:hanging="165"/>
              <w:rPr>
                <w:rFonts w:ascii="Times New Roman" w:hAnsi="Times New Roman" w:cs="Times New Roman"/>
                <w:sz w:val="16"/>
                <w:szCs w:val="16"/>
              </w:rPr>
            </w:pPr>
            <w:r w:rsidRPr="00487AE5">
              <w:rPr>
                <w:rFonts w:ascii="Times New Roman" w:hAnsi="Times New Roman" w:cs="Times New Roman"/>
                <w:sz w:val="16"/>
                <w:szCs w:val="16"/>
              </w:rPr>
              <w:t>Route distance</w:t>
            </w:r>
          </w:p>
        </w:tc>
        <w:tc>
          <w:tcPr>
            <w:tcW w:w="2700" w:type="dxa"/>
          </w:tcPr>
          <w:p w14:paraId="58CE19C5" w14:textId="77777777" w:rsidR="00487AE5" w:rsidRPr="00487AE5" w:rsidRDefault="00487AE5" w:rsidP="00937B0D">
            <w:pPr>
              <w:ind w:left="165" w:hanging="165"/>
              <w:rPr>
                <w:rFonts w:ascii="Times New Roman" w:hAnsi="Times New Roman" w:cs="Times New Roman"/>
                <w:sz w:val="16"/>
                <w:szCs w:val="16"/>
              </w:rPr>
            </w:pPr>
          </w:p>
        </w:tc>
        <w:tc>
          <w:tcPr>
            <w:tcW w:w="900" w:type="dxa"/>
          </w:tcPr>
          <w:p w14:paraId="75BF8171"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0.0910</w:t>
            </w:r>
          </w:p>
          <w:p w14:paraId="4ED5B4F3"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(0.2886)</w:t>
            </w:r>
          </w:p>
        </w:tc>
        <w:tc>
          <w:tcPr>
            <w:tcW w:w="966" w:type="dxa"/>
          </w:tcPr>
          <w:p w14:paraId="778BB381"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0.0337</w:t>
            </w:r>
          </w:p>
          <w:p w14:paraId="457244EA"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(0.0346)</w:t>
            </w:r>
          </w:p>
        </w:tc>
        <w:tc>
          <w:tcPr>
            <w:tcW w:w="919" w:type="dxa"/>
          </w:tcPr>
          <w:p w14:paraId="4BCA91F5" w14:textId="18FC0DE5" w:rsidR="00487AE5" w:rsidRPr="00487AE5" w:rsidRDefault="00937B0D" w:rsidP="00487AE5">
            <w:pPr>
              <w:jc w:val="center"/>
              <w:rPr>
                <w:rFonts w:ascii="Times New Roman" w:hAnsi="Times New Roman" w:cs="Times New Roman"/>
                <w:sz w:val="16"/>
                <w:szCs w:val="16"/>
              </w:rPr>
            </w:pPr>
            <w:r>
              <w:rPr>
                <w:rFonts w:ascii="Times New Roman" w:hAnsi="Times New Roman" w:cs="Times New Roman"/>
                <w:sz w:val="16"/>
                <w:szCs w:val="16"/>
              </w:rPr>
              <w:t>–</w:t>
            </w:r>
            <w:r w:rsidR="00487AE5" w:rsidRPr="00487AE5">
              <w:rPr>
                <w:rFonts w:ascii="Times New Roman" w:hAnsi="Times New Roman" w:cs="Times New Roman"/>
                <w:sz w:val="16"/>
                <w:szCs w:val="16"/>
              </w:rPr>
              <w:t>0.0115</w:t>
            </w:r>
          </w:p>
          <w:p w14:paraId="354E52C0"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(0.0163)</w:t>
            </w:r>
          </w:p>
        </w:tc>
      </w:tr>
      <w:tr w:rsidR="00487AE5" w:rsidRPr="00487AE5" w14:paraId="178B4C95" w14:textId="77777777" w:rsidTr="00937B0D">
        <w:tc>
          <w:tcPr>
            <w:tcW w:w="3960" w:type="dxa"/>
          </w:tcPr>
          <w:p w14:paraId="7ED0FAF6" w14:textId="77777777" w:rsidR="00487AE5" w:rsidRPr="00487AE5" w:rsidRDefault="00487AE5" w:rsidP="00937B0D">
            <w:pPr>
              <w:ind w:left="165" w:hanging="165"/>
              <w:rPr>
                <w:rFonts w:ascii="Times New Roman" w:hAnsi="Times New Roman" w:cs="Times New Roman"/>
                <w:sz w:val="16"/>
                <w:szCs w:val="16"/>
              </w:rPr>
            </w:pPr>
            <w:r w:rsidRPr="00487AE5">
              <w:rPr>
                <w:rFonts w:ascii="Times New Roman" w:hAnsi="Times New Roman" w:cs="Times New Roman"/>
                <w:sz w:val="16"/>
                <w:szCs w:val="16"/>
              </w:rPr>
              <w:t xml:space="preserve">Percentage of first and business passengers in the regional market </w:t>
            </w:r>
          </w:p>
        </w:tc>
        <w:tc>
          <w:tcPr>
            <w:tcW w:w="2700" w:type="dxa"/>
          </w:tcPr>
          <w:p w14:paraId="32389964" w14:textId="77777777" w:rsidR="00487AE5" w:rsidRPr="00487AE5" w:rsidRDefault="00487AE5" w:rsidP="00937B0D">
            <w:pPr>
              <w:ind w:left="165" w:hanging="165"/>
              <w:rPr>
                <w:rFonts w:ascii="Times New Roman" w:hAnsi="Times New Roman" w:cs="Times New Roman"/>
                <w:sz w:val="16"/>
                <w:szCs w:val="16"/>
              </w:rPr>
            </w:pPr>
            <w:r w:rsidRPr="00487AE5">
              <w:rPr>
                <w:rFonts w:ascii="Times New Roman" w:hAnsi="Times New Roman" w:cs="Times New Roman"/>
                <w:sz w:val="16"/>
                <w:szCs w:val="16"/>
              </w:rPr>
              <w:t xml:space="preserve">The average value in previous year </w:t>
            </w:r>
          </w:p>
        </w:tc>
        <w:tc>
          <w:tcPr>
            <w:tcW w:w="900" w:type="dxa"/>
          </w:tcPr>
          <w:p w14:paraId="40616C11"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0.0117</w:t>
            </w:r>
          </w:p>
          <w:p w14:paraId="747BA0BD"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(0.0928)</w:t>
            </w:r>
          </w:p>
        </w:tc>
        <w:tc>
          <w:tcPr>
            <w:tcW w:w="966" w:type="dxa"/>
          </w:tcPr>
          <w:p w14:paraId="45D26753" w14:textId="38F70805" w:rsidR="00487AE5" w:rsidRPr="00487AE5" w:rsidRDefault="00937B0D" w:rsidP="00487AE5">
            <w:pPr>
              <w:jc w:val="center"/>
              <w:rPr>
                <w:rFonts w:ascii="Times New Roman" w:hAnsi="Times New Roman" w:cs="Times New Roman"/>
                <w:sz w:val="16"/>
                <w:szCs w:val="16"/>
              </w:rPr>
            </w:pPr>
            <w:r>
              <w:rPr>
                <w:rFonts w:ascii="Times New Roman" w:hAnsi="Times New Roman" w:cs="Times New Roman"/>
                <w:sz w:val="16"/>
                <w:szCs w:val="16"/>
              </w:rPr>
              <w:t>–</w:t>
            </w:r>
            <w:r w:rsidR="00487AE5" w:rsidRPr="00487AE5">
              <w:rPr>
                <w:rFonts w:ascii="Times New Roman" w:hAnsi="Times New Roman" w:cs="Times New Roman"/>
                <w:sz w:val="16"/>
                <w:szCs w:val="16"/>
              </w:rPr>
              <w:t>0.0599</w:t>
            </w:r>
          </w:p>
          <w:p w14:paraId="33D2ADF3"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(0.0187)</w:t>
            </w:r>
          </w:p>
        </w:tc>
        <w:tc>
          <w:tcPr>
            <w:tcW w:w="919" w:type="dxa"/>
          </w:tcPr>
          <w:p w14:paraId="3468121A"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w:t>
            </w:r>
          </w:p>
        </w:tc>
      </w:tr>
      <w:tr w:rsidR="00487AE5" w:rsidRPr="00487AE5" w14:paraId="59B3E64F" w14:textId="77777777" w:rsidTr="00937B0D">
        <w:tc>
          <w:tcPr>
            <w:tcW w:w="3960" w:type="dxa"/>
          </w:tcPr>
          <w:p w14:paraId="5605C180" w14:textId="77777777" w:rsidR="00487AE5" w:rsidRPr="00487AE5" w:rsidRDefault="00487AE5" w:rsidP="00937B0D">
            <w:pPr>
              <w:ind w:left="165" w:hanging="165"/>
              <w:rPr>
                <w:rFonts w:ascii="Times New Roman" w:hAnsi="Times New Roman" w:cs="Times New Roman"/>
                <w:sz w:val="16"/>
                <w:szCs w:val="16"/>
              </w:rPr>
            </w:pPr>
            <w:r w:rsidRPr="00487AE5">
              <w:rPr>
                <w:rFonts w:ascii="Times New Roman" w:hAnsi="Times New Roman" w:cs="Times New Roman"/>
                <w:sz w:val="16"/>
                <w:szCs w:val="16"/>
              </w:rPr>
              <w:t>Dummy of airport presence at one of the end-point airports</w:t>
            </w:r>
          </w:p>
        </w:tc>
        <w:tc>
          <w:tcPr>
            <w:tcW w:w="2700" w:type="dxa"/>
          </w:tcPr>
          <w:p w14:paraId="35DD2F61" w14:textId="77777777" w:rsidR="00487AE5" w:rsidRPr="00487AE5" w:rsidRDefault="00487AE5" w:rsidP="00937B0D">
            <w:pPr>
              <w:ind w:left="165" w:hanging="165"/>
              <w:rPr>
                <w:rFonts w:ascii="Times New Roman" w:hAnsi="Times New Roman" w:cs="Times New Roman"/>
                <w:sz w:val="16"/>
                <w:szCs w:val="16"/>
              </w:rPr>
            </w:pPr>
            <w:r w:rsidRPr="00487AE5">
              <w:rPr>
                <w:rFonts w:ascii="Times New Roman" w:hAnsi="Times New Roman" w:cs="Times New Roman"/>
                <w:sz w:val="16"/>
                <w:szCs w:val="16"/>
              </w:rPr>
              <w:t>The status of previous period</w:t>
            </w:r>
          </w:p>
        </w:tc>
        <w:tc>
          <w:tcPr>
            <w:tcW w:w="900" w:type="dxa"/>
          </w:tcPr>
          <w:p w14:paraId="016F7AF4"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0.6136</w:t>
            </w:r>
          </w:p>
          <w:p w14:paraId="2CCC8688"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(0.1801)</w:t>
            </w:r>
          </w:p>
        </w:tc>
        <w:tc>
          <w:tcPr>
            <w:tcW w:w="966" w:type="dxa"/>
          </w:tcPr>
          <w:p w14:paraId="3D51E979"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0.1450</w:t>
            </w:r>
          </w:p>
          <w:p w14:paraId="0A7692AD"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(0.1625)</w:t>
            </w:r>
          </w:p>
        </w:tc>
        <w:tc>
          <w:tcPr>
            <w:tcW w:w="919" w:type="dxa"/>
          </w:tcPr>
          <w:p w14:paraId="01E5AC33"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1.1388</w:t>
            </w:r>
          </w:p>
          <w:p w14:paraId="630BE097"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(0.1027)</w:t>
            </w:r>
          </w:p>
        </w:tc>
      </w:tr>
      <w:tr w:rsidR="00487AE5" w:rsidRPr="00487AE5" w14:paraId="56D98C65" w14:textId="77777777" w:rsidTr="00937B0D">
        <w:tc>
          <w:tcPr>
            <w:tcW w:w="3960" w:type="dxa"/>
          </w:tcPr>
          <w:p w14:paraId="6597534B" w14:textId="77777777" w:rsidR="00487AE5" w:rsidRPr="00487AE5" w:rsidRDefault="00487AE5" w:rsidP="00937B0D">
            <w:pPr>
              <w:ind w:left="165" w:hanging="165"/>
              <w:rPr>
                <w:rFonts w:ascii="Times New Roman" w:hAnsi="Times New Roman" w:cs="Times New Roman"/>
                <w:sz w:val="16"/>
                <w:szCs w:val="16"/>
              </w:rPr>
            </w:pPr>
            <w:r w:rsidRPr="00487AE5">
              <w:rPr>
                <w:rFonts w:ascii="Times New Roman" w:hAnsi="Times New Roman" w:cs="Times New Roman"/>
                <w:sz w:val="16"/>
                <w:szCs w:val="16"/>
              </w:rPr>
              <w:t>Dummy of airport presence at one of the end-point airports × Number of served routes connecting the airport</w:t>
            </w:r>
          </w:p>
        </w:tc>
        <w:tc>
          <w:tcPr>
            <w:tcW w:w="2700" w:type="dxa"/>
          </w:tcPr>
          <w:p w14:paraId="796341FA" w14:textId="77777777" w:rsidR="00487AE5" w:rsidRPr="00487AE5" w:rsidRDefault="00487AE5" w:rsidP="00937B0D">
            <w:pPr>
              <w:ind w:left="165" w:hanging="165"/>
              <w:rPr>
                <w:rFonts w:ascii="Times New Roman" w:hAnsi="Times New Roman" w:cs="Times New Roman"/>
                <w:sz w:val="16"/>
                <w:szCs w:val="16"/>
              </w:rPr>
            </w:pPr>
            <w:r w:rsidRPr="00487AE5">
              <w:rPr>
                <w:rFonts w:ascii="Times New Roman" w:hAnsi="Times New Roman" w:cs="Times New Roman"/>
                <w:sz w:val="16"/>
                <w:szCs w:val="16"/>
              </w:rPr>
              <w:t>The value of previous period</w:t>
            </w:r>
          </w:p>
        </w:tc>
        <w:tc>
          <w:tcPr>
            <w:tcW w:w="900" w:type="dxa"/>
          </w:tcPr>
          <w:p w14:paraId="6FE71CF0"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0.0198</w:t>
            </w:r>
          </w:p>
          <w:p w14:paraId="104E0C9D"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(0.0015)</w:t>
            </w:r>
          </w:p>
        </w:tc>
        <w:tc>
          <w:tcPr>
            <w:tcW w:w="966" w:type="dxa"/>
          </w:tcPr>
          <w:p w14:paraId="1D46AC64"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0.0259</w:t>
            </w:r>
          </w:p>
          <w:p w14:paraId="3B504B80"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(0.0023)</w:t>
            </w:r>
          </w:p>
        </w:tc>
        <w:tc>
          <w:tcPr>
            <w:tcW w:w="919" w:type="dxa"/>
          </w:tcPr>
          <w:p w14:paraId="126D38CE" w14:textId="02D887AE" w:rsidR="00487AE5" w:rsidRPr="00487AE5" w:rsidRDefault="00937B0D" w:rsidP="00487AE5">
            <w:pPr>
              <w:jc w:val="center"/>
              <w:rPr>
                <w:rFonts w:ascii="Times New Roman" w:hAnsi="Times New Roman" w:cs="Times New Roman"/>
                <w:sz w:val="16"/>
                <w:szCs w:val="16"/>
              </w:rPr>
            </w:pPr>
            <w:r>
              <w:rPr>
                <w:rFonts w:ascii="Times New Roman" w:hAnsi="Times New Roman" w:cs="Times New Roman"/>
                <w:sz w:val="16"/>
                <w:szCs w:val="16"/>
              </w:rPr>
              <w:t>–</w:t>
            </w:r>
            <w:r w:rsidR="00487AE5" w:rsidRPr="00487AE5">
              <w:rPr>
                <w:rFonts w:ascii="Times New Roman" w:hAnsi="Times New Roman" w:cs="Times New Roman"/>
                <w:sz w:val="16"/>
                <w:szCs w:val="16"/>
              </w:rPr>
              <w:t>0.0015</w:t>
            </w:r>
          </w:p>
          <w:p w14:paraId="0328FF5F"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(0.0009)</w:t>
            </w:r>
          </w:p>
        </w:tc>
      </w:tr>
      <w:tr w:rsidR="00487AE5" w:rsidRPr="00487AE5" w14:paraId="597E67C4" w14:textId="77777777" w:rsidTr="00937B0D">
        <w:tc>
          <w:tcPr>
            <w:tcW w:w="3960" w:type="dxa"/>
          </w:tcPr>
          <w:p w14:paraId="72EBD0F6" w14:textId="77777777" w:rsidR="00487AE5" w:rsidRPr="00487AE5" w:rsidRDefault="00487AE5" w:rsidP="00937B0D">
            <w:pPr>
              <w:ind w:left="165" w:hanging="165"/>
              <w:rPr>
                <w:rFonts w:ascii="Times New Roman" w:hAnsi="Times New Roman" w:cs="Times New Roman"/>
                <w:sz w:val="16"/>
                <w:szCs w:val="16"/>
              </w:rPr>
            </w:pPr>
            <w:r w:rsidRPr="00487AE5">
              <w:rPr>
                <w:rFonts w:ascii="Times New Roman" w:hAnsi="Times New Roman" w:cs="Times New Roman"/>
                <w:sz w:val="16"/>
                <w:szCs w:val="16"/>
              </w:rPr>
              <w:t>Dummy of airport presence at both end-point airports</w:t>
            </w:r>
          </w:p>
        </w:tc>
        <w:tc>
          <w:tcPr>
            <w:tcW w:w="2700" w:type="dxa"/>
          </w:tcPr>
          <w:p w14:paraId="5BBC6F24" w14:textId="77777777" w:rsidR="00487AE5" w:rsidRPr="00487AE5" w:rsidRDefault="00487AE5" w:rsidP="00937B0D">
            <w:pPr>
              <w:ind w:left="165" w:hanging="165"/>
              <w:rPr>
                <w:rFonts w:ascii="Times New Roman" w:hAnsi="Times New Roman" w:cs="Times New Roman"/>
                <w:sz w:val="16"/>
                <w:szCs w:val="16"/>
              </w:rPr>
            </w:pPr>
            <w:r w:rsidRPr="00487AE5">
              <w:rPr>
                <w:rFonts w:ascii="Times New Roman" w:hAnsi="Times New Roman" w:cs="Times New Roman"/>
                <w:sz w:val="16"/>
                <w:szCs w:val="16"/>
              </w:rPr>
              <w:t>The status of previous period</w:t>
            </w:r>
          </w:p>
        </w:tc>
        <w:tc>
          <w:tcPr>
            <w:tcW w:w="900" w:type="dxa"/>
          </w:tcPr>
          <w:p w14:paraId="6700A8FE"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1.6303</w:t>
            </w:r>
          </w:p>
          <w:p w14:paraId="1F600E36"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(0.1760)</w:t>
            </w:r>
          </w:p>
        </w:tc>
        <w:tc>
          <w:tcPr>
            <w:tcW w:w="966" w:type="dxa"/>
          </w:tcPr>
          <w:p w14:paraId="430E03B6"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0.7785</w:t>
            </w:r>
          </w:p>
          <w:p w14:paraId="0BB12BA5"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(0.1558)</w:t>
            </w:r>
          </w:p>
        </w:tc>
        <w:tc>
          <w:tcPr>
            <w:tcW w:w="919" w:type="dxa"/>
          </w:tcPr>
          <w:p w14:paraId="26E41A35"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2.1022</w:t>
            </w:r>
          </w:p>
          <w:p w14:paraId="17CE1EC0"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(0.1078)</w:t>
            </w:r>
          </w:p>
        </w:tc>
      </w:tr>
      <w:tr w:rsidR="00487AE5" w:rsidRPr="00487AE5" w14:paraId="582979D7" w14:textId="77777777" w:rsidTr="00937B0D">
        <w:tc>
          <w:tcPr>
            <w:tcW w:w="3960" w:type="dxa"/>
          </w:tcPr>
          <w:p w14:paraId="615FB6FF" w14:textId="77777777" w:rsidR="00487AE5" w:rsidRPr="00487AE5" w:rsidRDefault="00487AE5" w:rsidP="00937B0D">
            <w:pPr>
              <w:ind w:left="165" w:hanging="165"/>
              <w:rPr>
                <w:rFonts w:ascii="Times New Roman" w:hAnsi="Times New Roman" w:cs="Times New Roman"/>
                <w:sz w:val="16"/>
                <w:szCs w:val="16"/>
              </w:rPr>
            </w:pPr>
            <w:r w:rsidRPr="00487AE5">
              <w:rPr>
                <w:rFonts w:ascii="Times New Roman" w:hAnsi="Times New Roman" w:cs="Times New Roman"/>
                <w:sz w:val="16"/>
                <w:szCs w:val="16"/>
              </w:rPr>
              <w:t>Dummy of airport presence at both end-point airports × Number of served routes connecting the two airports</w:t>
            </w:r>
          </w:p>
        </w:tc>
        <w:tc>
          <w:tcPr>
            <w:tcW w:w="2700" w:type="dxa"/>
          </w:tcPr>
          <w:p w14:paraId="2FFC4AF3" w14:textId="77777777" w:rsidR="00487AE5" w:rsidRPr="00487AE5" w:rsidRDefault="00487AE5" w:rsidP="00937B0D">
            <w:pPr>
              <w:ind w:left="165" w:hanging="165"/>
              <w:rPr>
                <w:rFonts w:ascii="Times New Roman" w:hAnsi="Times New Roman" w:cs="Times New Roman"/>
                <w:sz w:val="16"/>
                <w:szCs w:val="16"/>
              </w:rPr>
            </w:pPr>
            <w:r w:rsidRPr="00487AE5">
              <w:rPr>
                <w:rFonts w:ascii="Times New Roman" w:hAnsi="Times New Roman" w:cs="Times New Roman"/>
                <w:sz w:val="16"/>
                <w:szCs w:val="16"/>
              </w:rPr>
              <w:t>The value of previous period</w:t>
            </w:r>
          </w:p>
        </w:tc>
        <w:tc>
          <w:tcPr>
            <w:tcW w:w="900" w:type="dxa"/>
          </w:tcPr>
          <w:p w14:paraId="7CD41ED8"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0.0032</w:t>
            </w:r>
          </w:p>
          <w:p w14:paraId="70B04B1D"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(0.0013)</w:t>
            </w:r>
          </w:p>
        </w:tc>
        <w:tc>
          <w:tcPr>
            <w:tcW w:w="966" w:type="dxa"/>
          </w:tcPr>
          <w:p w14:paraId="363E811C"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0.0149</w:t>
            </w:r>
          </w:p>
          <w:p w14:paraId="16EBE677"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(0.0019)</w:t>
            </w:r>
          </w:p>
        </w:tc>
        <w:tc>
          <w:tcPr>
            <w:tcW w:w="919" w:type="dxa"/>
          </w:tcPr>
          <w:p w14:paraId="72F52E28" w14:textId="07853EB0" w:rsidR="00487AE5" w:rsidRPr="00487AE5" w:rsidRDefault="00937B0D" w:rsidP="00487AE5">
            <w:pPr>
              <w:jc w:val="center"/>
              <w:rPr>
                <w:rFonts w:ascii="Times New Roman" w:hAnsi="Times New Roman" w:cs="Times New Roman"/>
                <w:sz w:val="16"/>
                <w:szCs w:val="16"/>
              </w:rPr>
            </w:pPr>
            <w:r>
              <w:rPr>
                <w:rFonts w:ascii="Times New Roman" w:hAnsi="Times New Roman" w:cs="Times New Roman"/>
                <w:sz w:val="16"/>
                <w:szCs w:val="16"/>
              </w:rPr>
              <w:t>–</w:t>
            </w:r>
            <w:r w:rsidR="00487AE5" w:rsidRPr="00487AE5">
              <w:rPr>
                <w:rFonts w:ascii="Times New Roman" w:hAnsi="Times New Roman" w:cs="Times New Roman"/>
                <w:sz w:val="16"/>
                <w:szCs w:val="16"/>
              </w:rPr>
              <w:t>0.0136</w:t>
            </w:r>
          </w:p>
          <w:p w14:paraId="42F8A6F2"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(0.0009)</w:t>
            </w:r>
          </w:p>
        </w:tc>
      </w:tr>
      <w:tr w:rsidR="00487AE5" w:rsidRPr="00487AE5" w14:paraId="12360D28" w14:textId="77777777" w:rsidTr="00937B0D">
        <w:tc>
          <w:tcPr>
            <w:tcW w:w="3960" w:type="dxa"/>
          </w:tcPr>
          <w:p w14:paraId="4A340479" w14:textId="77777777" w:rsidR="00487AE5" w:rsidRPr="00487AE5" w:rsidRDefault="00487AE5" w:rsidP="00937B0D">
            <w:pPr>
              <w:ind w:left="165" w:hanging="165"/>
              <w:rPr>
                <w:rFonts w:ascii="Times New Roman" w:hAnsi="Times New Roman" w:cs="Times New Roman"/>
                <w:sz w:val="16"/>
                <w:szCs w:val="16"/>
              </w:rPr>
            </w:pPr>
            <w:r w:rsidRPr="00487AE5">
              <w:rPr>
                <w:rFonts w:ascii="Times New Roman" w:hAnsi="Times New Roman" w:cs="Times New Roman"/>
                <w:sz w:val="16"/>
                <w:szCs w:val="16"/>
              </w:rPr>
              <w:t xml:space="preserve">Dummy of adjacent route presence </w:t>
            </w:r>
          </w:p>
        </w:tc>
        <w:tc>
          <w:tcPr>
            <w:tcW w:w="2700" w:type="dxa"/>
          </w:tcPr>
          <w:p w14:paraId="489C67DA" w14:textId="77777777" w:rsidR="00487AE5" w:rsidRPr="00487AE5" w:rsidRDefault="00487AE5" w:rsidP="00937B0D">
            <w:pPr>
              <w:ind w:left="165" w:hanging="165"/>
              <w:rPr>
                <w:rFonts w:ascii="Times New Roman" w:hAnsi="Times New Roman" w:cs="Times New Roman"/>
                <w:sz w:val="16"/>
                <w:szCs w:val="16"/>
              </w:rPr>
            </w:pPr>
            <w:r w:rsidRPr="00487AE5">
              <w:rPr>
                <w:rFonts w:ascii="Times New Roman" w:hAnsi="Times New Roman" w:cs="Times New Roman"/>
                <w:sz w:val="16"/>
                <w:szCs w:val="16"/>
              </w:rPr>
              <w:t xml:space="preserve">The status of previous period. </w:t>
            </w:r>
          </w:p>
        </w:tc>
        <w:tc>
          <w:tcPr>
            <w:tcW w:w="900" w:type="dxa"/>
          </w:tcPr>
          <w:p w14:paraId="3349047E" w14:textId="4ED49A0C" w:rsidR="00487AE5" w:rsidRPr="00487AE5" w:rsidRDefault="00937B0D" w:rsidP="00487AE5">
            <w:pPr>
              <w:jc w:val="center"/>
              <w:rPr>
                <w:rFonts w:ascii="Times New Roman" w:hAnsi="Times New Roman" w:cs="Times New Roman"/>
                <w:sz w:val="16"/>
                <w:szCs w:val="16"/>
              </w:rPr>
            </w:pPr>
            <w:r>
              <w:rPr>
                <w:rFonts w:ascii="Times New Roman" w:hAnsi="Times New Roman" w:cs="Times New Roman"/>
                <w:sz w:val="16"/>
                <w:szCs w:val="16"/>
              </w:rPr>
              <w:t>–</w:t>
            </w:r>
            <w:r w:rsidR="00487AE5" w:rsidRPr="00487AE5">
              <w:rPr>
                <w:rFonts w:ascii="Times New Roman" w:hAnsi="Times New Roman" w:cs="Times New Roman"/>
                <w:sz w:val="16"/>
                <w:szCs w:val="16"/>
              </w:rPr>
              <w:t>0.7568</w:t>
            </w:r>
          </w:p>
          <w:p w14:paraId="133E17A3"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(0.0596)</w:t>
            </w:r>
          </w:p>
          <w:p w14:paraId="501D9517" w14:textId="77777777" w:rsidR="00487AE5" w:rsidRPr="00487AE5" w:rsidRDefault="00487AE5" w:rsidP="00487AE5">
            <w:pPr>
              <w:jc w:val="center"/>
              <w:rPr>
                <w:rFonts w:ascii="Times New Roman" w:hAnsi="Times New Roman" w:cs="Times New Roman"/>
                <w:sz w:val="16"/>
                <w:szCs w:val="16"/>
              </w:rPr>
            </w:pPr>
          </w:p>
        </w:tc>
        <w:tc>
          <w:tcPr>
            <w:tcW w:w="966" w:type="dxa"/>
          </w:tcPr>
          <w:p w14:paraId="19ED7B22" w14:textId="5F13B264" w:rsidR="00487AE5" w:rsidRPr="00487AE5" w:rsidRDefault="00937B0D" w:rsidP="00487AE5">
            <w:pPr>
              <w:jc w:val="center"/>
              <w:rPr>
                <w:rFonts w:ascii="Times New Roman" w:hAnsi="Times New Roman" w:cs="Times New Roman"/>
                <w:sz w:val="16"/>
                <w:szCs w:val="16"/>
              </w:rPr>
            </w:pPr>
            <w:r>
              <w:rPr>
                <w:rFonts w:ascii="Times New Roman" w:hAnsi="Times New Roman" w:cs="Times New Roman"/>
                <w:sz w:val="16"/>
                <w:szCs w:val="16"/>
              </w:rPr>
              <w:t>–</w:t>
            </w:r>
            <w:r w:rsidR="00487AE5" w:rsidRPr="00487AE5">
              <w:rPr>
                <w:rFonts w:ascii="Times New Roman" w:hAnsi="Times New Roman" w:cs="Times New Roman"/>
                <w:sz w:val="16"/>
                <w:szCs w:val="16"/>
              </w:rPr>
              <w:t>0.8550</w:t>
            </w:r>
          </w:p>
          <w:p w14:paraId="469990C8"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(0.0879)</w:t>
            </w:r>
          </w:p>
        </w:tc>
        <w:tc>
          <w:tcPr>
            <w:tcW w:w="919" w:type="dxa"/>
          </w:tcPr>
          <w:p w14:paraId="0C5422CC"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0.3298</w:t>
            </w:r>
          </w:p>
          <w:p w14:paraId="12C7B34B"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(0.0238)</w:t>
            </w:r>
          </w:p>
        </w:tc>
      </w:tr>
      <w:tr w:rsidR="00487AE5" w:rsidRPr="00487AE5" w14:paraId="2919621A" w14:textId="77777777" w:rsidTr="00937B0D">
        <w:tc>
          <w:tcPr>
            <w:tcW w:w="3960" w:type="dxa"/>
          </w:tcPr>
          <w:p w14:paraId="3EA360E4" w14:textId="77777777" w:rsidR="00487AE5" w:rsidRPr="00487AE5" w:rsidRDefault="00487AE5" w:rsidP="00937B0D">
            <w:pPr>
              <w:ind w:left="165" w:hanging="165"/>
              <w:rPr>
                <w:rFonts w:ascii="Times New Roman" w:hAnsi="Times New Roman" w:cs="Times New Roman"/>
                <w:sz w:val="16"/>
                <w:szCs w:val="16"/>
              </w:rPr>
            </w:pPr>
            <w:r w:rsidRPr="00487AE5">
              <w:rPr>
                <w:rFonts w:ascii="Times New Roman" w:hAnsi="Times New Roman" w:cs="Times New Roman"/>
                <w:sz w:val="16"/>
                <w:szCs w:val="16"/>
              </w:rPr>
              <w:t>Dummy of route presence of the other LCC</w:t>
            </w:r>
          </w:p>
        </w:tc>
        <w:tc>
          <w:tcPr>
            <w:tcW w:w="2700" w:type="dxa"/>
          </w:tcPr>
          <w:p w14:paraId="1CC8EEDC" w14:textId="77777777" w:rsidR="00487AE5" w:rsidRPr="00487AE5" w:rsidRDefault="00487AE5" w:rsidP="00937B0D">
            <w:pPr>
              <w:tabs>
                <w:tab w:val="left" w:pos="442"/>
              </w:tabs>
              <w:ind w:left="165" w:hanging="165"/>
              <w:rPr>
                <w:rFonts w:ascii="Times New Roman" w:hAnsi="Times New Roman" w:cs="Times New Roman"/>
                <w:sz w:val="16"/>
                <w:szCs w:val="16"/>
              </w:rPr>
            </w:pPr>
            <w:r w:rsidRPr="00487AE5">
              <w:rPr>
                <w:rFonts w:ascii="Times New Roman" w:hAnsi="Times New Roman" w:cs="Times New Roman"/>
                <w:sz w:val="16"/>
                <w:szCs w:val="16"/>
              </w:rPr>
              <w:t>The status of previous period</w:t>
            </w:r>
            <w:r w:rsidRPr="00487AE5">
              <w:rPr>
                <w:rFonts w:ascii="Times New Roman" w:hAnsi="Times New Roman" w:cs="Times New Roman"/>
                <w:sz w:val="16"/>
                <w:szCs w:val="16"/>
              </w:rPr>
              <w:tab/>
            </w:r>
          </w:p>
        </w:tc>
        <w:tc>
          <w:tcPr>
            <w:tcW w:w="900" w:type="dxa"/>
          </w:tcPr>
          <w:p w14:paraId="63803434" w14:textId="19F66832" w:rsidR="00487AE5" w:rsidRPr="00487AE5" w:rsidRDefault="00937B0D" w:rsidP="00487AE5">
            <w:pPr>
              <w:jc w:val="center"/>
              <w:rPr>
                <w:rFonts w:ascii="Times New Roman" w:hAnsi="Times New Roman" w:cs="Times New Roman"/>
                <w:sz w:val="16"/>
                <w:szCs w:val="16"/>
              </w:rPr>
            </w:pPr>
            <w:r>
              <w:rPr>
                <w:rFonts w:ascii="Times New Roman" w:hAnsi="Times New Roman" w:cs="Times New Roman"/>
                <w:sz w:val="16"/>
                <w:szCs w:val="16"/>
              </w:rPr>
              <w:t>–</w:t>
            </w:r>
            <w:r w:rsidR="00487AE5" w:rsidRPr="00487AE5">
              <w:rPr>
                <w:rFonts w:ascii="Times New Roman" w:hAnsi="Times New Roman" w:cs="Times New Roman"/>
                <w:sz w:val="16"/>
                <w:szCs w:val="16"/>
              </w:rPr>
              <w:t>0.1129</w:t>
            </w:r>
          </w:p>
          <w:p w14:paraId="485F9744"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(0.1035)</w:t>
            </w:r>
          </w:p>
        </w:tc>
        <w:tc>
          <w:tcPr>
            <w:tcW w:w="966" w:type="dxa"/>
          </w:tcPr>
          <w:p w14:paraId="163AE685" w14:textId="5568811A" w:rsidR="00487AE5" w:rsidRPr="00487AE5" w:rsidRDefault="00937B0D" w:rsidP="00487AE5">
            <w:pPr>
              <w:jc w:val="center"/>
              <w:rPr>
                <w:rFonts w:ascii="Times New Roman" w:hAnsi="Times New Roman" w:cs="Times New Roman"/>
                <w:sz w:val="16"/>
                <w:szCs w:val="16"/>
              </w:rPr>
            </w:pPr>
            <w:r>
              <w:rPr>
                <w:rFonts w:ascii="Times New Roman" w:hAnsi="Times New Roman" w:cs="Times New Roman"/>
                <w:sz w:val="16"/>
                <w:szCs w:val="16"/>
              </w:rPr>
              <w:t>–</w:t>
            </w:r>
            <w:r w:rsidR="00487AE5" w:rsidRPr="00487AE5">
              <w:rPr>
                <w:rFonts w:ascii="Times New Roman" w:hAnsi="Times New Roman" w:cs="Times New Roman"/>
                <w:sz w:val="16"/>
                <w:szCs w:val="16"/>
              </w:rPr>
              <w:t>0.3585</w:t>
            </w:r>
          </w:p>
          <w:p w14:paraId="6CAA357C"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(0.1738)</w:t>
            </w:r>
          </w:p>
        </w:tc>
        <w:tc>
          <w:tcPr>
            <w:tcW w:w="919" w:type="dxa"/>
          </w:tcPr>
          <w:p w14:paraId="58D2C697"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w:t>
            </w:r>
          </w:p>
        </w:tc>
      </w:tr>
      <w:tr w:rsidR="00487AE5" w:rsidRPr="00487AE5" w14:paraId="4E9B1E5D" w14:textId="77777777" w:rsidTr="00937B0D">
        <w:tc>
          <w:tcPr>
            <w:tcW w:w="3960" w:type="dxa"/>
          </w:tcPr>
          <w:p w14:paraId="4DD551B7" w14:textId="77777777" w:rsidR="00487AE5" w:rsidRPr="00487AE5" w:rsidRDefault="00487AE5" w:rsidP="00937B0D">
            <w:pPr>
              <w:ind w:left="165" w:hanging="165"/>
              <w:rPr>
                <w:rFonts w:ascii="Times New Roman" w:hAnsi="Times New Roman" w:cs="Times New Roman"/>
                <w:sz w:val="16"/>
                <w:szCs w:val="16"/>
              </w:rPr>
            </w:pPr>
            <w:r w:rsidRPr="00487AE5">
              <w:rPr>
                <w:rFonts w:ascii="Times New Roman" w:hAnsi="Times New Roman" w:cs="Times New Roman"/>
                <w:sz w:val="16"/>
                <w:szCs w:val="16"/>
              </w:rPr>
              <w:t>Dummy of adjacent route presence of the other LCC</w:t>
            </w:r>
          </w:p>
        </w:tc>
        <w:tc>
          <w:tcPr>
            <w:tcW w:w="2700" w:type="dxa"/>
          </w:tcPr>
          <w:p w14:paraId="0BACC442" w14:textId="77777777" w:rsidR="00487AE5" w:rsidRPr="00487AE5" w:rsidRDefault="00487AE5" w:rsidP="00937B0D">
            <w:pPr>
              <w:ind w:left="165" w:hanging="165"/>
              <w:rPr>
                <w:rFonts w:ascii="Times New Roman" w:hAnsi="Times New Roman" w:cs="Times New Roman"/>
                <w:sz w:val="16"/>
                <w:szCs w:val="16"/>
              </w:rPr>
            </w:pPr>
            <w:r w:rsidRPr="00487AE5">
              <w:rPr>
                <w:rFonts w:ascii="Times New Roman" w:hAnsi="Times New Roman" w:cs="Times New Roman"/>
                <w:sz w:val="16"/>
                <w:szCs w:val="16"/>
              </w:rPr>
              <w:t>The status of previous period</w:t>
            </w:r>
          </w:p>
        </w:tc>
        <w:tc>
          <w:tcPr>
            <w:tcW w:w="900" w:type="dxa"/>
          </w:tcPr>
          <w:p w14:paraId="7DF1C53B" w14:textId="65BCA10E" w:rsidR="00487AE5" w:rsidRPr="00487AE5" w:rsidRDefault="00937B0D" w:rsidP="00487AE5">
            <w:pPr>
              <w:jc w:val="center"/>
              <w:rPr>
                <w:rFonts w:ascii="Times New Roman" w:hAnsi="Times New Roman" w:cs="Times New Roman"/>
                <w:sz w:val="16"/>
                <w:szCs w:val="16"/>
              </w:rPr>
            </w:pPr>
            <w:r>
              <w:rPr>
                <w:rFonts w:ascii="Times New Roman" w:hAnsi="Times New Roman" w:cs="Times New Roman"/>
                <w:sz w:val="16"/>
                <w:szCs w:val="16"/>
              </w:rPr>
              <w:t>–</w:t>
            </w:r>
            <w:r w:rsidR="00487AE5" w:rsidRPr="00487AE5">
              <w:rPr>
                <w:rFonts w:ascii="Times New Roman" w:hAnsi="Times New Roman" w:cs="Times New Roman"/>
                <w:sz w:val="16"/>
                <w:szCs w:val="16"/>
              </w:rPr>
              <w:t>0.0113</w:t>
            </w:r>
          </w:p>
          <w:p w14:paraId="3F285D8C"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(0.0804)</w:t>
            </w:r>
          </w:p>
        </w:tc>
        <w:tc>
          <w:tcPr>
            <w:tcW w:w="966" w:type="dxa"/>
          </w:tcPr>
          <w:p w14:paraId="0A999A1B" w14:textId="6D5EA7CA" w:rsidR="00487AE5" w:rsidRPr="00487AE5" w:rsidRDefault="00937B0D" w:rsidP="00487AE5">
            <w:pPr>
              <w:jc w:val="center"/>
              <w:rPr>
                <w:rFonts w:ascii="Times New Roman" w:hAnsi="Times New Roman" w:cs="Times New Roman"/>
                <w:sz w:val="16"/>
                <w:szCs w:val="16"/>
              </w:rPr>
            </w:pPr>
            <w:r>
              <w:rPr>
                <w:rFonts w:ascii="Times New Roman" w:hAnsi="Times New Roman" w:cs="Times New Roman"/>
                <w:sz w:val="16"/>
                <w:szCs w:val="16"/>
              </w:rPr>
              <w:t>–</w:t>
            </w:r>
            <w:r w:rsidR="00487AE5" w:rsidRPr="00487AE5">
              <w:rPr>
                <w:rFonts w:ascii="Times New Roman" w:hAnsi="Times New Roman" w:cs="Times New Roman"/>
                <w:sz w:val="16"/>
                <w:szCs w:val="16"/>
              </w:rPr>
              <w:t>0.2159</w:t>
            </w:r>
          </w:p>
          <w:p w14:paraId="41B9B3E8"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(0.0848)</w:t>
            </w:r>
          </w:p>
        </w:tc>
        <w:tc>
          <w:tcPr>
            <w:tcW w:w="919" w:type="dxa"/>
          </w:tcPr>
          <w:p w14:paraId="0C37AAAB"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w:t>
            </w:r>
          </w:p>
        </w:tc>
      </w:tr>
      <w:tr w:rsidR="00487AE5" w:rsidRPr="00487AE5" w14:paraId="21E3746E" w14:textId="77777777" w:rsidTr="00937B0D">
        <w:tc>
          <w:tcPr>
            <w:tcW w:w="3960" w:type="dxa"/>
          </w:tcPr>
          <w:p w14:paraId="2FE8B120" w14:textId="77777777" w:rsidR="00487AE5" w:rsidRPr="00487AE5" w:rsidRDefault="00487AE5" w:rsidP="00937B0D">
            <w:pPr>
              <w:ind w:left="165" w:hanging="165"/>
              <w:rPr>
                <w:rFonts w:ascii="Times New Roman" w:hAnsi="Times New Roman" w:cs="Times New Roman"/>
                <w:sz w:val="16"/>
                <w:szCs w:val="16"/>
              </w:rPr>
            </w:pPr>
            <w:r w:rsidRPr="00487AE5">
              <w:rPr>
                <w:rFonts w:ascii="Times New Roman" w:hAnsi="Times New Roman" w:cs="Times New Roman"/>
                <w:sz w:val="16"/>
                <w:szCs w:val="16"/>
              </w:rPr>
              <w:t>Dummy of airport presence of the other LCC at one of the end-point airports</w:t>
            </w:r>
          </w:p>
        </w:tc>
        <w:tc>
          <w:tcPr>
            <w:tcW w:w="2700" w:type="dxa"/>
          </w:tcPr>
          <w:p w14:paraId="0CDFDC37" w14:textId="77777777" w:rsidR="00487AE5" w:rsidRPr="00487AE5" w:rsidRDefault="00487AE5" w:rsidP="00937B0D">
            <w:pPr>
              <w:ind w:left="165" w:hanging="165"/>
              <w:rPr>
                <w:rFonts w:ascii="Times New Roman" w:hAnsi="Times New Roman" w:cs="Times New Roman"/>
                <w:sz w:val="16"/>
                <w:szCs w:val="16"/>
              </w:rPr>
            </w:pPr>
            <w:r w:rsidRPr="00487AE5">
              <w:rPr>
                <w:rFonts w:ascii="Times New Roman" w:hAnsi="Times New Roman" w:cs="Times New Roman"/>
                <w:sz w:val="16"/>
                <w:szCs w:val="16"/>
              </w:rPr>
              <w:t>The status of previous period</w:t>
            </w:r>
          </w:p>
        </w:tc>
        <w:tc>
          <w:tcPr>
            <w:tcW w:w="900" w:type="dxa"/>
          </w:tcPr>
          <w:p w14:paraId="030FD751"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0.2355</w:t>
            </w:r>
          </w:p>
          <w:p w14:paraId="11C3EDC9"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(0.0747)</w:t>
            </w:r>
          </w:p>
        </w:tc>
        <w:tc>
          <w:tcPr>
            <w:tcW w:w="966" w:type="dxa"/>
          </w:tcPr>
          <w:p w14:paraId="2485E3B5"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0.1774</w:t>
            </w:r>
          </w:p>
          <w:p w14:paraId="3F7D5D43"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(0.0631)</w:t>
            </w:r>
          </w:p>
        </w:tc>
        <w:tc>
          <w:tcPr>
            <w:tcW w:w="919" w:type="dxa"/>
          </w:tcPr>
          <w:p w14:paraId="476FAA42"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w:t>
            </w:r>
          </w:p>
        </w:tc>
      </w:tr>
      <w:tr w:rsidR="00487AE5" w:rsidRPr="00487AE5" w14:paraId="7CC35DCC" w14:textId="77777777" w:rsidTr="00937B0D">
        <w:tc>
          <w:tcPr>
            <w:tcW w:w="3960" w:type="dxa"/>
          </w:tcPr>
          <w:p w14:paraId="2DF65A42" w14:textId="77777777" w:rsidR="00487AE5" w:rsidRPr="00487AE5" w:rsidRDefault="00487AE5" w:rsidP="00937B0D">
            <w:pPr>
              <w:ind w:left="165" w:hanging="165"/>
              <w:rPr>
                <w:rFonts w:ascii="Times New Roman" w:hAnsi="Times New Roman" w:cs="Times New Roman"/>
                <w:sz w:val="16"/>
                <w:szCs w:val="16"/>
              </w:rPr>
            </w:pPr>
            <w:r w:rsidRPr="00487AE5">
              <w:rPr>
                <w:rFonts w:ascii="Times New Roman" w:hAnsi="Times New Roman" w:cs="Times New Roman"/>
                <w:sz w:val="16"/>
                <w:szCs w:val="16"/>
              </w:rPr>
              <w:t>Dummy of airport presence of the other LCC at one of the end-point airports × Number of served routes connecting the airport by the other LCC</w:t>
            </w:r>
          </w:p>
        </w:tc>
        <w:tc>
          <w:tcPr>
            <w:tcW w:w="2700" w:type="dxa"/>
          </w:tcPr>
          <w:p w14:paraId="5EF15597" w14:textId="77777777" w:rsidR="00487AE5" w:rsidRPr="00487AE5" w:rsidRDefault="00487AE5" w:rsidP="00937B0D">
            <w:pPr>
              <w:ind w:left="165" w:hanging="165"/>
              <w:rPr>
                <w:rFonts w:ascii="Times New Roman" w:hAnsi="Times New Roman" w:cs="Times New Roman"/>
                <w:sz w:val="16"/>
                <w:szCs w:val="16"/>
              </w:rPr>
            </w:pPr>
            <w:r w:rsidRPr="00487AE5">
              <w:rPr>
                <w:rFonts w:ascii="Times New Roman" w:hAnsi="Times New Roman" w:cs="Times New Roman"/>
                <w:sz w:val="16"/>
                <w:szCs w:val="16"/>
              </w:rPr>
              <w:t>The value of previous period</w:t>
            </w:r>
          </w:p>
        </w:tc>
        <w:tc>
          <w:tcPr>
            <w:tcW w:w="900" w:type="dxa"/>
          </w:tcPr>
          <w:p w14:paraId="6B6D63DC" w14:textId="3D6276EF" w:rsidR="00487AE5" w:rsidRPr="00487AE5" w:rsidRDefault="00937B0D" w:rsidP="00487AE5">
            <w:pPr>
              <w:jc w:val="center"/>
              <w:rPr>
                <w:rFonts w:ascii="Times New Roman" w:hAnsi="Times New Roman" w:cs="Times New Roman"/>
                <w:sz w:val="16"/>
                <w:szCs w:val="16"/>
              </w:rPr>
            </w:pPr>
            <w:r>
              <w:rPr>
                <w:rFonts w:ascii="Times New Roman" w:hAnsi="Times New Roman" w:cs="Times New Roman"/>
                <w:sz w:val="16"/>
                <w:szCs w:val="16"/>
              </w:rPr>
              <w:t>–</w:t>
            </w:r>
            <w:r w:rsidR="00487AE5" w:rsidRPr="00487AE5">
              <w:rPr>
                <w:rFonts w:ascii="Times New Roman" w:hAnsi="Times New Roman" w:cs="Times New Roman"/>
                <w:sz w:val="16"/>
                <w:szCs w:val="16"/>
              </w:rPr>
              <w:t>0.0061</w:t>
            </w:r>
          </w:p>
          <w:p w14:paraId="5E9CDF3D"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(0.0041)</w:t>
            </w:r>
          </w:p>
        </w:tc>
        <w:tc>
          <w:tcPr>
            <w:tcW w:w="966" w:type="dxa"/>
          </w:tcPr>
          <w:p w14:paraId="432D0BCA" w14:textId="23C7448F" w:rsidR="00487AE5" w:rsidRPr="00487AE5" w:rsidRDefault="00937B0D" w:rsidP="00487AE5">
            <w:pPr>
              <w:jc w:val="center"/>
              <w:rPr>
                <w:rFonts w:ascii="Times New Roman" w:hAnsi="Times New Roman" w:cs="Times New Roman"/>
                <w:sz w:val="16"/>
                <w:szCs w:val="16"/>
              </w:rPr>
            </w:pPr>
            <w:r>
              <w:rPr>
                <w:rFonts w:ascii="Times New Roman" w:hAnsi="Times New Roman" w:cs="Times New Roman"/>
                <w:sz w:val="16"/>
                <w:szCs w:val="16"/>
              </w:rPr>
              <w:t>–</w:t>
            </w:r>
            <w:r w:rsidR="00487AE5" w:rsidRPr="00487AE5">
              <w:rPr>
                <w:rFonts w:ascii="Times New Roman" w:hAnsi="Times New Roman" w:cs="Times New Roman"/>
                <w:sz w:val="16"/>
                <w:szCs w:val="16"/>
              </w:rPr>
              <w:t>0.0141</w:t>
            </w:r>
          </w:p>
          <w:p w14:paraId="322A1C0D"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(0.0038)</w:t>
            </w:r>
          </w:p>
        </w:tc>
        <w:tc>
          <w:tcPr>
            <w:tcW w:w="919" w:type="dxa"/>
          </w:tcPr>
          <w:p w14:paraId="1482E622"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w:t>
            </w:r>
          </w:p>
        </w:tc>
      </w:tr>
      <w:tr w:rsidR="00487AE5" w:rsidRPr="00487AE5" w14:paraId="68DBF59C" w14:textId="77777777" w:rsidTr="00937B0D">
        <w:tc>
          <w:tcPr>
            <w:tcW w:w="3960" w:type="dxa"/>
          </w:tcPr>
          <w:p w14:paraId="6DF244D5" w14:textId="77777777" w:rsidR="00487AE5" w:rsidRPr="00487AE5" w:rsidRDefault="00487AE5" w:rsidP="00937B0D">
            <w:pPr>
              <w:ind w:left="165" w:hanging="165"/>
              <w:rPr>
                <w:rFonts w:ascii="Times New Roman" w:hAnsi="Times New Roman" w:cs="Times New Roman"/>
                <w:sz w:val="16"/>
                <w:szCs w:val="16"/>
              </w:rPr>
            </w:pPr>
            <w:r w:rsidRPr="00487AE5">
              <w:rPr>
                <w:rFonts w:ascii="Times New Roman" w:hAnsi="Times New Roman" w:cs="Times New Roman"/>
                <w:sz w:val="16"/>
                <w:szCs w:val="16"/>
              </w:rPr>
              <w:t>Dummy of airport presence of the other LCC at both end-point airports</w:t>
            </w:r>
          </w:p>
        </w:tc>
        <w:tc>
          <w:tcPr>
            <w:tcW w:w="2700" w:type="dxa"/>
          </w:tcPr>
          <w:p w14:paraId="0247849C" w14:textId="77777777" w:rsidR="00487AE5" w:rsidRPr="00487AE5" w:rsidRDefault="00487AE5" w:rsidP="00937B0D">
            <w:pPr>
              <w:ind w:left="165" w:hanging="165"/>
              <w:rPr>
                <w:rFonts w:ascii="Times New Roman" w:hAnsi="Times New Roman" w:cs="Times New Roman"/>
                <w:sz w:val="16"/>
                <w:szCs w:val="16"/>
              </w:rPr>
            </w:pPr>
            <w:r w:rsidRPr="00487AE5">
              <w:rPr>
                <w:rFonts w:ascii="Times New Roman" w:hAnsi="Times New Roman" w:cs="Times New Roman"/>
                <w:sz w:val="16"/>
                <w:szCs w:val="16"/>
              </w:rPr>
              <w:t>The status of previous period</w:t>
            </w:r>
          </w:p>
        </w:tc>
        <w:tc>
          <w:tcPr>
            <w:tcW w:w="900" w:type="dxa"/>
          </w:tcPr>
          <w:p w14:paraId="0CB71770"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0.2619</w:t>
            </w:r>
          </w:p>
          <w:p w14:paraId="670AD118"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(0.0873)</w:t>
            </w:r>
          </w:p>
        </w:tc>
        <w:tc>
          <w:tcPr>
            <w:tcW w:w="966" w:type="dxa"/>
          </w:tcPr>
          <w:p w14:paraId="25047967"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0.1973</w:t>
            </w:r>
          </w:p>
          <w:p w14:paraId="37B219FE"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(0.1034)</w:t>
            </w:r>
          </w:p>
        </w:tc>
        <w:tc>
          <w:tcPr>
            <w:tcW w:w="919" w:type="dxa"/>
          </w:tcPr>
          <w:p w14:paraId="469BFA3E"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w:t>
            </w:r>
          </w:p>
        </w:tc>
      </w:tr>
      <w:tr w:rsidR="00487AE5" w:rsidRPr="00487AE5" w14:paraId="6DF33315" w14:textId="77777777" w:rsidTr="00937B0D">
        <w:tc>
          <w:tcPr>
            <w:tcW w:w="3960" w:type="dxa"/>
          </w:tcPr>
          <w:p w14:paraId="596A60C0" w14:textId="77777777" w:rsidR="00487AE5" w:rsidRPr="00487AE5" w:rsidRDefault="00487AE5" w:rsidP="00937B0D">
            <w:pPr>
              <w:ind w:left="165" w:hanging="165"/>
              <w:rPr>
                <w:rFonts w:ascii="Times New Roman" w:hAnsi="Times New Roman" w:cs="Times New Roman"/>
                <w:sz w:val="16"/>
                <w:szCs w:val="16"/>
              </w:rPr>
            </w:pPr>
            <w:r w:rsidRPr="00487AE5">
              <w:rPr>
                <w:rFonts w:ascii="Times New Roman" w:hAnsi="Times New Roman" w:cs="Times New Roman"/>
                <w:sz w:val="16"/>
                <w:szCs w:val="16"/>
              </w:rPr>
              <w:t>Dummy of airport presence of the other LCC at both end-point airports × Number of served routes connecting the two airports by the other LCC</w:t>
            </w:r>
          </w:p>
        </w:tc>
        <w:tc>
          <w:tcPr>
            <w:tcW w:w="2700" w:type="dxa"/>
          </w:tcPr>
          <w:p w14:paraId="610E81FC" w14:textId="77777777" w:rsidR="00487AE5" w:rsidRPr="00487AE5" w:rsidRDefault="00487AE5" w:rsidP="00937B0D">
            <w:pPr>
              <w:ind w:left="165" w:hanging="165"/>
              <w:rPr>
                <w:rFonts w:ascii="Times New Roman" w:hAnsi="Times New Roman" w:cs="Times New Roman"/>
                <w:sz w:val="16"/>
                <w:szCs w:val="16"/>
              </w:rPr>
            </w:pPr>
            <w:r w:rsidRPr="00487AE5">
              <w:rPr>
                <w:rFonts w:ascii="Times New Roman" w:hAnsi="Times New Roman" w:cs="Times New Roman"/>
                <w:sz w:val="16"/>
                <w:szCs w:val="16"/>
              </w:rPr>
              <w:t>The value of previous period</w:t>
            </w:r>
          </w:p>
        </w:tc>
        <w:tc>
          <w:tcPr>
            <w:tcW w:w="900" w:type="dxa"/>
          </w:tcPr>
          <w:p w14:paraId="049D9165" w14:textId="7BB7BE3C" w:rsidR="00487AE5" w:rsidRPr="00487AE5" w:rsidRDefault="00937B0D" w:rsidP="00487AE5">
            <w:pPr>
              <w:jc w:val="center"/>
              <w:rPr>
                <w:rFonts w:ascii="Times New Roman" w:hAnsi="Times New Roman" w:cs="Times New Roman"/>
                <w:sz w:val="16"/>
                <w:szCs w:val="16"/>
              </w:rPr>
            </w:pPr>
            <w:r>
              <w:rPr>
                <w:rFonts w:ascii="Times New Roman" w:hAnsi="Times New Roman" w:cs="Times New Roman"/>
                <w:sz w:val="16"/>
                <w:szCs w:val="16"/>
              </w:rPr>
              <w:t>–</w:t>
            </w:r>
            <w:r w:rsidR="00487AE5" w:rsidRPr="00487AE5">
              <w:rPr>
                <w:rFonts w:ascii="Times New Roman" w:hAnsi="Times New Roman" w:cs="Times New Roman"/>
                <w:sz w:val="16"/>
                <w:szCs w:val="16"/>
              </w:rPr>
              <w:t>0.0029</w:t>
            </w:r>
          </w:p>
          <w:p w14:paraId="2BDF71EF"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(0.0030)</w:t>
            </w:r>
          </w:p>
        </w:tc>
        <w:tc>
          <w:tcPr>
            <w:tcW w:w="966" w:type="dxa"/>
          </w:tcPr>
          <w:p w14:paraId="3622B80A" w14:textId="42B860C7" w:rsidR="00487AE5" w:rsidRPr="00487AE5" w:rsidRDefault="00937B0D" w:rsidP="00487AE5">
            <w:pPr>
              <w:jc w:val="center"/>
              <w:rPr>
                <w:rFonts w:ascii="Times New Roman" w:hAnsi="Times New Roman" w:cs="Times New Roman"/>
                <w:sz w:val="16"/>
                <w:szCs w:val="16"/>
              </w:rPr>
            </w:pPr>
            <w:r>
              <w:rPr>
                <w:rFonts w:ascii="Times New Roman" w:hAnsi="Times New Roman" w:cs="Times New Roman"/>
                <w:sz w:val="16"/>
                <w:szCs w:val="16"/>
              </w:rPr>
              <w:t>–</w:t>
            </w:r>
            <w:r w:rsidR="00487AE5" w:rsidRPr="00487AE5">
              <w:rPr>
                <w:rFonts w:ascii="Times New Roman" w:hAnsi="Times New Roman" w:cs="Times New Roman"/>
                <w:sz w:val="16"/>
                <w:szCs w:val="16"/>
              </w:rPr>
              <w:t>0.0073</w:t>
            </w:r>
          </w:p>
          <w:p w14:paraId="6CFB25C8"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(0.0038)</w:t>
            </w:r>
          </w:p>
        </w:tc>
        <w:tc>
          <w:tcPr>
            <w:tcW w:w="919" w:type="dxa"/>
          </w:tcPr>
          <w:p w14:paraId="79E554CD"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w:t>
            </w:r>
          </w:p>
        </w:tc>
      </w:tr>
      <w:tr w:rsidR="00487AE5" w:rsidRPr="00487AE5" w14:paraId="720C6C2E" w14:textId="77777777" w:rsidTr="00937B0D">
        <w:tc>
          <w:tcPr>
            <w:tcW w:w="3960" w:type="dxa"/>
          </w:tcPr>
          <w:p w14:paraId="25FB9B26" w14:textId="77777777" w:rsidR="00487AE5" w:rsidRPr="00487AE5" w:rsidRDefault="00487AE5" w:rsidP="00937B0D">
            <w:pPr>
              <w:ind w:left="165" w:hanging="165"/>
              <w:rPr>
                <w:rFonts w:ascii="Times New Roman" w:hAnsi="Times New Roman" w:cs="Times New Roman"/>
                <w:sz w:val="16"/>
                <w:szCs w:val="16"/>
              </w:rPr>
            </w:pPr>
            <w:r w:rsidRPr="00487AE5">
              <w:rPr>
                <w:rFonts w:ascii="Times New Roman" w:hAnsi="Times New Roman" w:cs="Times New Roman"/>
                <w:sz w:val="16"/>
                <w:szCs w:val="16"/>
              </w:rPr>
              <w:t>Average flights-to-runway ratio at end-point airports</w:t>
            </w:r>
          </w:p>
        </w:tc>
        <w:tc>
          <w:tcPr>
            <w:tcW w:w="2700" w:type="dxa"/>
          </w:tcPr>
          <w:p w14:paraId="407BD7A6" w14:textId="77777777" w:rsidR="00487AE5" w:rsidRPr="00487AE5" w:rsidRDefault="00487AE5" w:rsidP="00937B0D">
            <w:pPr>
              <w:ind w:left="165" w:hanging="165"/>
              <w:rPr>
                <w:rFonts w:ascii="Times New Roman" w:hAnsi="Times New Roman" w:cs="Times New Roman"/>
                <w:sz w:val="16"/>
                <w:szCs w:val="16"/>
              </w:rPr>
            </w:pPr>
            <w:r w:rsidRPr="00487AE5">
              <w:rPr>
                <w:rFonts w:ascii="Times New Roman" w:hAnsi="Times New Roman" w:cs="Times New Roman"/>
                <w:sz w:val="16"/>
                <w:szCs w:val="16"/>
              </w:rPr>
              <w:t>The average value in previous year</w:t>
            </w:r>
          </w:p>
        </w:tc>
        <w:tc>
          <w:tcPr>
            <w:tcW w:w="900" w:type="dxa"/>
          </w:tcPr>
          <w:p w14:paraId="6A0CC2C9" w14:textId="71AC5B49" w:rsidR="00487AE5" w:rsidRPr="00487AE5" w:rsidRDefault="00937B0D" w:rsidP="00487AE5">
            <w:pPr>
              <w:jc w:val="center"/>
              <w:rPr>
                <w:rFonts w:ascii="Times New Roman" w:hAnsi="Times New Roman" w:cs="Times New Roman"/>
                <w:sz w:val="16"/>
                <w:szCs w:val="16"/>
              </w:rPr>
            </w:pPr>
            <w:r>
              <w:rPr>
                <w:rFonts w:ascii="Times New Roman" w:hAnsi="Times New Roman" w:cs="Times New Roman"/>
                <w:sz w:val="16"/>
                <w:szCs w:val="16"/>
              </w:rPr>
              <w:t>–</w:t>
            </w:r>
            <w:r w:rsidR="00487AE5" w:rsidRPr="00487AE5">
              <w:rPr>
                <w:rFonts w:ascii="Times New Roman" w:hAnsi="Times New Roman" w:cs="Times New Roman"/>
                <w:sz w:val="16"/>
                <w:szCs w:val="16"/>
              </w:rPr>
              <w:t>0.2421</w:t>
            </w:r>
          </w:p>
          <w:p w14:paraId="06997DCD"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(0.2543)</w:t>
            </w:r>
          </w:p>
        </w:tc>
        <w:tc>
          <w:tcPr>
            <w:tcW w:w="966" w:type="dxa"/>
          </w:tcPr>
          <w:p w14:paraId="497BE0B6"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0.0512</w:t>
            </w:r>
          </w:p>
          <w:p w14:paraId="30688BA5"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(0.2444)</w:t>
            </w:r>
          </w:p>
        </w:tc>
        <w:tc>
          <w:tcPr>
            <w:tcW w:w="919" w:type="dxa"/>
          </w:tcPr>
          <w:p w14:paraId="35C21780"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w:t>
            </w:r>
          </w:p>
        </w:tc>
      </w:tr>
      <w:tr w:rsidR="00487AE5" w:rsidRPr="00487AE5" w14:paraId="68B79248" w14:textId="77777777" w:rsidTr="00937B0D">
        <w:tc>
          <w:tcPr>
            <w:tcW w:w="3960" w:type="dxa"/>
          </w:tcPr>
          <w:p w14:paraId="619F0304" w14:textId="77777777" w:rsidR="00487AE5" w:rsidRPr="00487AE5" w:rsidRDefault="00487AE5" w:rsidP="00937B0D">
            <w:pPr>
              <w:ind w:left="165" w:hanging="165"/>
              <w:rPr>
                <w:rFonts w:ascii="Times New Roman" w:hAnsi="Times New Roman" w:cs="Times New Roman"/>
                <w:sz w:val="16"/>
                <w:szCs w:val="16"/>
              </w:rPr>
            </w:pPr>
            <w:r w:rsidRPr="00487AE5">
              <w:rPr>
                <w:rFonts w:ascii="Times New Roman" w:hAnsi="Times New Roman" w:cs="Times New Roman"/>
                <w:sz w:val="16"/>
                <w:szCs w:val="16"/>
              </w:rPr>
              <w:t>Maximal flights-to-runway ratio at end-point airports</w:t>
            </w:r>
          </w:p>
        </w:tc>
        <w:tc>
          <w:tcPr>
            <w:tcW w:w="2700" w:type="dxa"/>
          </w:tcPr>
          <w:p w14:paraId="2C439648" w14:textId="77777777" w:rsidR="00487AE5" w:rsidRPr="00487AE5" w:rsidRDefault="00487AE5" w:rsidP="00937B0D">
            <w:pPr>
              <w:ind w:left="165" w:hanging="165"/>
              <w:rPr>
                <w:rFonts w:ascii="Times New Roman" w:hAnsi="Times New Roman" w:cs="Times New Roman"/>
                <w:sz w:val="16"/>
                <w:szCs w:val="16"/>
              </w:rPr>
            </w:pPr>
            <w:r w:rsidRPr="00487AE5">
              <w:rPr>
                <w:rFonts w:ascii="Times New Roman" w:hAnsi="Times New Roman" w:cs="Times New Roman"/>
                <w:sz w:val="16"/>
                <w:szCs w:val="16"/>
              </w:rPr>
              <w:t>The average value in previous year</w:t>
            </w:r>
          </w:p>
        </w:tc>
        <w:tc>
          <w:tcPr>
            <w:tcW w:w="900" w:type="dxa"/>
          </w:tcPr>
          <w:p w14:paraId="37E91C3A" w14:textId="65678918" w:rsidR="00487AE5" w:rsidRPr="00487AE5" w:rsidRDefault="00937B0D" w:rsidP="00487AE5">
            <w:pPr>
              <w:jc w:val="center"/>
              <w:rPr>
                <w:rFonts w:ascii="Times New Roman" w:hAnsi="Times New Roman" w:cs="Times New Roman"/>
                <w:sz w:val="16"/>
                <w:szCs w:val="16"/>
              </w:rPr>
            </w:pPr>
            <w:r>
              <w:rPr>
                <w:rFonts w:ascii="Times New Roman" w:hAnsi="Times New Roman" w:cs="Times New Roman"/>
                <w:sz w:val="16"/>
                <w:szCs w:val="16"/>
              </w:rPr>
              <w:t>–</w:t>
            </w:r>
            <w:r w:rsidR="00487AE5" w:rsidRPr="00487AE5">
              <w:rPr>
                <w:rFonts w:ascii="Times New Roman" w:hAnsi="Times New Roman" w:cs="Times New Roman"/>
                <w:sz w:val="16"/>
                <w:szCs w:val="16"/>
              </w:rPr>
              <w:t>0.1233</w:t>
            </w:r>
          </w:p>
          <w:p w14:paraId="04ECAF45"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(0.1656)</w:t>
            </w:r>
          </w:p>
        </w:tc>
        <w:tc>
          <w:tcPr>
            <w:tcW w:w="966" w:type="dxa"/>
          </w:tcPr>
          <w:p w14:paraId="070CA783" w14:textId="268E3997" w:rsidR="00487AE5" w:rsidRPr="00487AE5" w:rsidRDefault="00937B0D" w:rsidP="00487AE5">
            <w:pPr>
              <w:jc w:val="center"/>
              <w:rPr>
                <w:rFonts w:ascii="Times New Roman" w:hAnsi="Times New Roman" w:cs="Times New Roman"/>
                <w:sz w:val="16"/>
                <w:szCs w:val="16"/>
              </w:rPr>
            </w:pPr>
            <w:r>
              <w:rPr>
                <w:rFonts w:ascii="Times New Roman" w:hAnsi="Times New Roman" w:cs="Times New Roman"/>
                <w:sz w:val="16"/>
                <w:szCs w:val="16"/>
              </w:rPr>
              <w:t>–</w:t>
            </w:r>
            <w:r w:rsidR="00487AE5" w:rsidRPr="00487AE5">
              <w:rPr>
                <w:rFonts w:ascii="Times New Roman" w:hAnsi="Times New Roman" w:cs="Times New Roman"/>
                <w:sz w:val="16"/>
                <w:szCs w:val="16"/>
              </w:rPr>
              <w:t>0.0680</w:t>
            </w:r>
          </w:p>
          <w:p w14:paraId="0B82FDF9"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(0.1682)</w:t>
            </w:r>
          </w:p>
        </w:tc>
        <w:tc>
          <w:tcPr>
            <w:tcW w:w="919" w:type="dxa"/>
          </w:tcPr>
          <w:p w14:paraId="3B55E178"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w:t>
            </w:r>
          </w:p>
        </w:tc>
      </w:tr>
      <w:tr w:rsidR="00487AE5" w:rsidRPr="00487AE5" w14:paraId="55E8B8A3" w14:textId="77777777" w:rsidTr="00937B0D">
        <w:tc>
          <w:tcPr>
            <w:tcW w:w="3960" w:type="dxa"/>
          </w:tcPr>
          <w:p w14:paraId="6573BE41" w14:textId="77777777" w:rsidR="00487AE5" w:rsidRPr="00487AE5" w:rsidRDefault="00487AE5" w:rsidP="00937B0D">
            <w:pPr>
              <w:ind w:left="165" w:hanging="165"/>
              <w:rPr>
                <w:rFonts w:ascii="Times New Roman" w:hAnsi="Times New Roman" w:cs="Times New Roman"/>
                <w:sz w:val="16"/>
                <w:szCs w:val="16"/>
              </w:rPr>
            </w:pPr>
            <w:r w:rsidRPr="00487AE5">
              <w:rPr>
                <w:rFonts w:ascii="Times New Roman" w:hAnsi="Times New Roman" w:cs="Times New Roman"/>
                <w:sz w:val="16"/>
                <w:szCs w:val="16"/>
              </w:rPr>
              <w:t>Number of seats in regional market</w:t>
            </w:r>
          </w:p>
        </w:tc>
        <w:tc>
          <w:tcPr>
            <w:tcW w:w="2700" w:type="dxa"/>
          </w:tcPr>
          <w:p w14:paraId="2456A53F" w14:textId="77777777" w:rsidR="00487AE5" w:rsidRPr="00487AE5" w:rsidRDefault="00487AE5" w:rsidP="00937B0D">
            <w:pPr>
              <w:ind w:left="165" w:hanging="165"/>
              <w:rPr>
                <w:rFonts w:ascii="Times New Roman" w:hAnsi="Times New Roman" w:cs="Times New Roman"/>
                <w:sz w:val="16"/>
                <w:szCs w:val="16"/>
              </w:rPr>
            </w:pPr>
            <w:r w:rsidRPr="00487AE5">
              <w:rPr>
                <w:rFonts w:ascii="Times New Roman" w:hAnsi="Times New Roman" w:cs="Times New Roman"/>
                <w:sz w:val="16"/>
                <w:szCs w:val="16"/>
              </w:rPr>
              <w:t>The average value in previous year</w:t>
            </w:r>
          </w:p>
        </w:tc>
        <w:tc>
          <w:tcPr>
            <w:tcW w:w="900" w:type="dxa"/>
          </w:tcPr>
          <w:p w14:paraId="2B0E2F5D"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0.0265</w:t>
            </w:r>
          </w:p>
          <w:p w14:paraId="5A3BD594"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(0.0045)</w:t>
            </w:r>
          </w:p>
        </w:tc>
        <w:tc>
          <w:tcPr>
            <w:tcW w:w="966" w:type="dxa"/>
          </w:tcPr>
          <w:p w14:paraId="447D83F4"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0.0112</w:t>
            </w:r>
          </w:p>
          <w:p w14:paraId="1E3C04C7"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(0.0042)</w:t>
            </w:r>
          </w:p>
        </w:tc>
        <w:tc>
          <w:tcPr>
            <w:tcW w:w="919" w:type="dxa"/>
          </w:tcPr>
          <w:p w14:paraId="7F9017A9"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w:t>
            </w:r>
          </w:p>
        </w:tc>
      </w:tr>
      <w:tr w:rsidR="00487AE5" w:rsidRPr="00487AE5" w14:paraId="2A263AC2" w14:textId="77777777" w:rsidTr="00937B0D">
        <w:tc>
          <w:tcPr>
            <w:tcW w:w="3960" w:type="dxa"/>
          </w:tcPr>
          <w:p w14:paraId="5C0023FF" w14:textId="77777777" w:rsidR="00487AE5" w:rsidRPr="00487AE5" w:rsidRDefault="00487AE5" w:rsidP="00937B0D">
            <w:pPr>
              <w:ind w:left="165" w:hanging="165"/>
              <w:rPr>
                <w:rFonts w:ascii="Times New Roman" w:hAnsi="Times New Roman" w:cs="Times New Roman"/>
                <w:sz w:val="16"/>
                <w:szCs w:val="16"/>
              </w:rPr>
            </w:pPr>
            <w:r w:rsidRPr="00487AE5">
              <w:rPr>
                <w:rFonts w:ascii="Times New Roman" w:hAnsi="Times New Roman" w:cs="Times New Roman"/>
                <w:sz w:val="16"/>
                <w:szCs w:val="16"/>
              </w:rPr>
              <w:t>Number of flights in the regional market</w:t>
            </w:r>
          </w:p>
        </w:tc>
        <w:tc>
          <w:tcPr>
            <w:tcW w:w="2700" w:type="dxa"/>
          </w:tcPr>
          <w:p w14:paraId="0C71E53A" w14:textId="77777777" w:rsidR="00487AE5" w:rsidRPr="00487AE5" w:rsidRDefault="00487AE5" w:rsidP="00937B0D">
            <w:pPr>
              <w:ind w:left="165" w:hanging="165"/>
              <w:rPr>
                <w:rFonts w:ascii="Times New Roman" w:hAnsi="Times New Roman" w:cs="Times New Roman"/>
                <w:sz w:val="16"/>
                <w:szCs w:val="16"/>
              </w:rPr>
            </w:pPr>
            <w:r w:rsidRPr="00487AE5">
              <w:rPr>
                <w:rFonts w:ascii="Times New Roman" w:hAnsi="Times New Roman" w:cs="Times New Roman"/>
                <w:sz w:val="16"/>
                <w:szCs w:val="16"/>
              </w:rPr>
              <w:t>The average value in previous year</w:t>
            </w:r>
          </w:p>
        </w:tc>
        <w:tc>
          <w:tcPr>
            <w:tcW w:w="900" w:type="dxa"/>
          </w:tcPr>
          <w:p w14:paraId="087391A7" w14:textId="02E48B05" w:rsidR="00487AE5" w:rsidRPr="00487AE5" w:rsidRDefault="00937B0D" w:rsidP="00487AE5">
            <w:pPr>
              <w:jc w:val="center"/>
              <w:rPr>
                <w:rFonts w:ascii="Times New Roman" w:hAnsi="Times New Roman" w:cs="Times New Roman"/>
                <w:sz w:val="16"/>
                <w:szCs w:val="16"/>
              </w:rPr>
            </w:pPr>
            <w:r>
              <w:rPr>
                <w:rFonts w:ascii="Times New Roman" w:hAnsi="Times New Roman" w:cs="Times New Roman"/>
                <w:sz w:val="16"/>
                <w:szCs w:val="16"/>
              </w:rPr>
              <w:t>–</w:t>
            </w:r>
            <w:r w:rsidR="00487AE5" w:rsidRPr="00487AE5">
              <w:rPr>
                <w:rFonts w:ascii="Times New Roman" w:hAnsi="Times New Roman" w:cs="Times New Roman"/>
                <w:sz w:val="16"/>
                <w:szCs w:val="16"/>
              </w:rPr>
              <w:t>0.0043</w:t>
            </w:r>
          </w:p>
          <w:p w14:paraId="54A77441"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(0.0007)</w:t>
            </w:r>
          </w:p>
        </w:tc>
        <w:tc>
          <w:tcPr>
            <w:tcW w:w="966" w:type="dxa"/>
          </w:tcPr>
          <w:p w14:paraId="3723D17B" w14:textId="22877FA6" w:rsidR="00487AE5" w:rsidRPr="00487AE5" w:rsidRDefault="00937B0D" w:rsidP="00487AE5">
            <w:pPr>
              <w:jc w:val="center"/>
              <w:rPr>
                <w:rFonts w:ascii="Times New Roman" w:hAnsi="Times New Roman" w:cs="Times New Roman"/>
                <w:sz w:val="16"/>
                <w:szCs w:val="16"/>
              </w:rPr>
            </w:pPr>
            <w:r>
              <w:rPr>
                <w:rFonts w:ascii="Times New Roman" w:hAnsi="Times New Roman" w:cs="Times New Roman"/>
                <w:sz w:val="16"/>
                <w:szCs w:val="16"/>
              </w:rPr>
              <w:t>–</w:t>
            </w:r>
            <w:r w:rsidR="00487AE5" w:rsidRPr="00487AE5">
              <w:rPr>
                <w:rFonts w:ascii="Times New Roman" w:hAnsi="Times New Roman" w:cs="Times New Roman"/>
                <w:sz w:val="16"/>
                <w:szCs w:val="16"/>
              </w:rPr>
              <w:t>0.0012</w:t>
            </w:r>
          </w:p>
          <w:p w14:paraId="74283CCA"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(0.0005)</w:t>
            </w:r>
          </w:p>
        </w:tc>
        <w:tc>
          <w:tcPr>
            <w:tcW w:w="919" w:type="dxa"/>
          </w:tcPr>
          <w:p w14:paraId="46B0FACF" w14:textId="6FB3B0B4" w:rsidR="00487AE5" w:rsidRPr="00487AE5" w:rsidRDefault="00937B0D" w:rsidP="00487AE5">
            <w:pPr>
              <w:jc w:val="center"/>
              <w:rPr>
                <w:rFonts w:ascii="Times New Roman" w:hAnsi="Times New Roman" w:cs="Times New Roman"/>
                <w:sz w:val="16"/>
                <w:szCs w:val="16"/>
              </w:rPr>
            </w:pPr>
            <w:r>
              <w:rPr>
                <w:rFonts w:ascii="Times New Roman" w:hAnsi="Times New Roman" w:cs="Times New Roman"/>
                <w:sz w:val="16"/>
                <w:szCs w:val="16"/>
              </w:rPr>
              <w:t>–</w:t>
            </w:r>
            <w:r w:rsidR="00487AE5" w:rsidRPr="00487AE5">
              <w:rPr>
                <w:rFonts w:ascii="Times New Roman" w:hAnsi="Times New Roman" w:cs="Times New Roman"/>
                <w:sz w:val="16"/>
                <w:szCs w:val="16"/>
              </w:rPr>
              <w:t>0.0034</w:t>
            </w:r>
          </w:p>
          <w:p w14:paraId="0E92A08F"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(0.0022)</w:t>
            </w:r>
          </w:p>
        </w:tc>
      </w:tr>
      <w:tr w:rsidR="00487AE5" w:rsidRPr="00487AE5" w14:paraId="127B4AFB" w14:textId="77777777" w:rsidTr="00937B0D">
        <w:tc>
          <w:tcPr>
            <w:tcW w:w="3960" w:type="dxa"/>
          </w:tcPr>
          <w:p w14:paraId="17A8EFC8" w14:textId="77777777" w:rsidR="00487AE5" w:rsidRPr="00487AE5" w:rsidRDefault="00487AE5" w:rsidP="00937B0D">
            <w:pPr>
              <w:ind w:left="165" w:hanging="165"/>
              <w:rPr>
                <w:rFonts w:ascii="Times New Roman" w:hAnsi="Times New Roman" w:cs="Times New Roman"/>
                <w:sz w:val="16"/>
                <w:szCs w:val="16"/>
              </w:rPr>
            </w:pPr>
            <w:r w:rsidRPr="00487AE5">
              <w:rPr>
                <w:rFonts w:ascii="Times New Roman" w:hAnsi="Times New Roman" w:cs="Times New Roman"/>
                <w:sz w:val="16"/>
                <w:szCs w:val="16"/>
              </w:rPr>
              <w:t>Number of carriers in the regional market</w:t>
            </w:r>
          </w:p>
        </w:tc>
        <w:tc>
          <w:tcPr>
            <w:tcW w:w="2700" w:type="dxa"/>
          </w:tcPr>
          <w:p w14:paraId="47039430" w14:textId="77777777" w:rsidR="00487AE5" w:rsidRPr="00487AE5" w:rsidRDefault="00487AE5" w:rsidP="00937B0D">
            <w:pPr>
              <w:ind w:left="165" w:hanging="165"/>
              <w:rPr>
                <w:rFonts w:ascii="Times New Roman" w:hAnsi="Times New Roman" w:cs="Times New Roman"/>
                <w:sz w:val="16"/>
                <w:szCs w:val="16"/>
              </w:rPr>
            </w:pPr>
            <w:r w:rsidRPr="00487AE5">
              <w:rPr>
                <w:rFonts w:ascii="Times New Roman" w:hAnsi="Times New Roman" w:cs="Times New Roman"/>
                <w:sz w:val="16"/>
                <w:szCs w:val="16"/>
              </w:rPr>
              <w:t>The average value in previous year</w:t>
            </w:r>
          </w:p>
        </w:tc>
        <w:tc>
          <w:tcPr>
            <w:tcW w:w="900" w:type="dxa"/>
          </w:tcPr>
          <w:p w14:paraId="6F58C8AE" w14:textId="72C8BCD1" w:rsidR="00487AE5" w:rsidRPr="00487AE5" w:rsidRDefault="00937B0D" w:rsidP="00487AE5">
            <w:pPr>
              <w:jc w:val="center"/>
              <w:rPr>
                <w:rFonts w:ascii="Times New Roman" w:hAnsi="Times New Roman" w:cs="Times New Roman"/>
                <w:sz w:val="16"/>
                <w:szCs w:val="16"/>
              </w:rPr>
            </w:pPr>
            <w:r>
              <w:rPr>
                <w:rFonts w:ascii="Times New Roman" w:hAnsi="Times New Roman" w:cs="Times New Roman"/>
                <w:sz w:val="16"/>
                <w:szCs w:val="16"/>
              </w:rPr>
              <w:t>–</w:t>
            </w:r>
            <w:r w:rsidR="00487AE5" w:rsidRPr="00487AE5">
              <w:rPr>
                <w:rFonts w:ascii="Times New Roman" w:hAnsi="Times New Roman" w:cs="Times New Roman"/>
                <w:sz w:val="16"/>
                <w:szCs w:val="16"/>
              </w:rPr>
              <w:t>0.0053</w:t>
            </w:r>
          </w:p>
          <w:p w14:paraId="3C17B3D9"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(0.0062)</w:t>
            </w:r>
          </w:p>
        </w:tc>
        <w:tc>
          <w:tcPr>
            <w:tcW w:w="966" w:type="dxa"/>
          </w:tcPr>
          <w:p w14:paraId="745B5063"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0.0054</w:t>
            </w:r>
          </w:p>
          <w:p w14:paraId="6E27EDE2"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(0.0060)</w:t>
            </w:r>
          </w:p>
        </w:tc>
        <w:tc>
          <w:tcPr>
            <w:tcW w:w="919" w:type="dxa"/>
          </w:tcPr>
          <w:p w14:paraId="0CDDE420"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0.0106</w:t>
            </w:r>
          </w:p>
          <w:p w14:paraId="37855E31"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(0.0078)</w:t>
            </w:r>
          </w:p>
        </w:tc>
      </w:tr>
      <w:tr w:rsidR="00487AE5" w:rsidRPr="00487AE5" w14:paraId="4753838F" w14:textId="77777777" w:rsidTr="00937B0D">
        <w:tc>
          <w:tcPr>
            <w:tcW w:w="3960" w:type="dxa"/>
          </w:tcPr>
          <w:p w14:paraId="1EF8361C" w14:textId="666C9026" w:rsidR="00487AE5" w:rsidRPr="00487AE5" w:rsidRDefault="00487AE5" w:rsidP="00937B0D">
            <w:pPr>
              <w:ind w:left="165" w:hanging="165"/>
              <w:rPr>
                <w:rFonts w:ascii="Times New Roman" w:hAnsi="Times New Roman" w:cs="Times New Roman"/>
                <w:sz w:val="16"/>
                <w:szCs w:val="16"/>
              </w:rPr>
            </w:pPr>
            <w:r w:rsidRPr="00487AE5">
              <w:rPr>
                <w:rFonts w:ascii="Times New Roman" w:hAnsi="Times New Roman" w:cs="Times New Roman"/>
                <w:sz w:val="16"/>
                <w:szCs w:val="16"/>
              </w:rPr>
              <w:t>HHI (Herfindahl-Hirschman Index) of the regional market</w:t>
            </w:r>
          </w:p>
        </w:tc>
        <w:tc>
          <w:tcPr>
            <w:tcW w:w="2700" w:type="dxa"/>
          </w:tcPr>
          <w:p w14:paraId="3340891E" w14:textId="77777777" w:rsidR="00487AE5" w:rsidRPr="00487AE5" w:rsidRDefault="00487AE5" w:rsidP="00937B0D">
            <w:pPr>
              <w:ind w:left="165" w:hanging="165"/>
              <w:rPr>
                <w:rFonts w:ascii="Times New Roman" w:hAnsi="Times New Roman" w:cs="Times New Roman"/>
                <w:sz w:val="16"/>
                <w:szCs w:val="16"/>
              </w:rPr>
            </w:pPr>
            <w:r w:rsidRPr="00487AE5">
              <w:rPr>
                <w:rFonts w:ascii="Times New Roman" w:hAnsi="Times New Roman" w:cs="Times New Roman"/>
                <w:sz w:val="16"/>
                <w:szCs w:val="16"/>
              </w:rPr>
              <w:t xml:space="preserve">The average value in previous year. </w:t>
            </w:r>
          </w:p>
        </w:tc>
        <w:tc>
          <w:tcPr>
            <w:tcW w:w="900" w:type="dxa"/>
          </w:tcPr>
          <w:p w14:paraId="4DD91F89" w14:textId="2174EFB4" w:rsidR="00487AE5" w:rsidRPr="00487AE5" w:rsidRDefault="00937B0D" w:rsidP="00487AE5">
            <w:pPr>
              <w:jc w:val="center"/>
              <w:rPr>
                <w:rFonts w:ascii="Times New Roman" w:hAnsi="Times New Roman" w:cs="Times New Roman"/>
                <w:sz w:val="16"/>
                <w:szCs w:val="16"/>
              </w:rPr>
            </w:pPr>
            <w:r>
              <w:rPr>
                <w:rFonts w:ascii="Times New Roman" w:hAnsi="Times New Roman" w:cs="Times New Roman"/>
                <w:sz w:val="16"/>
                <w:szCs w:val="16"/>
              </w:rPr>
              <w:t>–</w:t>
            </w:r>
            <w:r w:rsidR="00487AE5" w:rsidRPr="00487AE5">
              <w:rPr>
                <w:rFonts w:ascii="Times New Roman" w:hAnsi="Times New Roman" w:cs="Times New Roman"/>
                <w:sz w:val="16"/>
                <w:szCs w:val="16"/>
              </w:rPr>
              <w:t>0.5900</w:t>
            </w:r>
          </w:p>
          <w:p w14:paraId="1D9BAA3B"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(0.0967)</w:t>
            </w:r>
          </w:p>
        </w:tc>
        <w:tc>
          <w:tcPr>
            <w:tcW w:w="966" w:type="dxa"/>
          </w:tcPr>
          <w:p w14:paraId="77DE5CA4" w14:textId="4B22229D" w:rsidR="00487AE5" w:rsidRPr="00487AE5" w:rsidRDefault="00937B0D" w:rsidP="00487AE5">
            <w:pPr>
              <w:jc w:val="center"/>
              <w:rPr>
                <w:rFonts w:ascii="Times New Roman" w:hAnsi="Times New Roman" w:cs="Times New Roman"/>
                <w:sz w:val="16"/>
                <w:szCs w:val="16"/>
              </w:rPr>
            </w:pPr>
            <w:r>
              <w:rPr>
                <w:rFonts w:ascii="Times New Roman" w:hAnsi="Times New Roman" w:cs="Times New Roman"/>
                <w:sz w:val="16"/>
                <w:szCs w:val="16"/>
              </w:rPr>
              <w:t>–</w:t>
            </w:r>
            <w:r w:rsidR="00487AE5" w:rsidRPr="00487AE5">
              <w:rPr>
                <w:rFonts w:ascii="Times New Roman" w:hAnsi="Times New Roman" w:cs="Times New Roman"/>
                <w:sz w:val="16"/>
                <w:szCs w:val="16"/>
              </w:rPr>
              <w:t>0.2046</w:t>
            </w:r>
          </w:p>
          <w:p w14:paraId="2894FD29"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(0.1047)</w:t>
            </w:r>
          </w:p>
        </w:tc>
        <w:tc>
          <w:tcPr>
            <w:tcW w:w="919" w:type="dxa"/>
          </w:tcPr>
          <w:p w14:paraId="76C0D1DA"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0.0332</w:t>
            </w:r>
          </w:p>
          <w:p w14:paraId="5E3F8EBB"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(0.0649)</w:t>
            </w:r>
          </w:p>
        </w:tc>
      </w:tr>
      <w:tr w:rsidR="00487AE5" w:rsidRPr="00487AE5" w14:paraId="01653A81" w14:textId="77777777" w:rsidTr="00937B0D">
        <w:tc>
          <w:tcPr>
            <w:tcW w:w="3960" w:type="dxa"/>
          </w:tcPr>
          <w:p w14:paraId="69EAE6CE" w14:textId="77777777" w:rsidR="00487AE5" w:rsidRPr="00487AE5" w:rsidRDefault="00487AE5" w:rsidP="00937B0D">
            <w:pPr>
              <w:ind w:left="165" w:hanging="165"/>
              <w:rPr>
                <w:rFonts w:ascii="Times New Roman" w:hAnsi="Times New Roman" w:cs="Times New Roman"/>
                <w:sz w:val="16"/>
                <w:szCs w:val="16"/>
              </w:rPr>
            </w:pPr>
            <w:r w:rsidRPr="00487AE5">
              <w:rPr>
                <w:rFonts w:ascii="Times New Roman" w:hAnsi="Times New Roman" w:cs="Times New Roman"/>
                <w:sz w:val="16"/>
                <w:szCs w:val="16"/>
              </w:rPr>
              <w:t xml:space="preserve">Number of legacy carriers in the regional market </w:t>
            </w:r>
          </w:p>
        </w:tc>
        <w:tc>
          <w:tcPr>
            <w:tcW w:w="2700" w:type="dxa"/>
          </w:tcPr>
          <w:p w14:paraId="73A54F37" w14:textId="77777777" w:rsidR="00487AE5" w:rsidRPr="00487AE5" w:rsidRDefault="00487AE5" w:rsidP="00937B0D">
            <w:pPr>
              <w:ind w:left="165" w:hanging="165"/>
              <w:rPr>
                <w:rFonts w:ascii="Times New Roman" w:hAnsi="Times New Roman" w:cs="Times New Roman"/>
                <w:sz w:val="16"/>
                <w:szCs w:val="16"/>
              </w:rPr>
            </w:pPr>
            <w:r w:rsidRPr="00487AE5">
              <w:rPr>
                <w:rFonts w:ascii="Times New Roman" w:hAnsi="Times New Roman" w:cs="Times New Roman"/>
                <w:sz w:val="16"/>
                <w:szCs w:val="16"/>
              </w:rPr>
              <w:t>T</w:t>
            </w:r>
            <w:r w:rsidRPr="00487AE5">
              <w:rPr>
                <w:rFonts w:ascii="Times New Roman" w:hAnsi="Times New Roman" w:cs="Times New Roman" w:hint="eastAsia"/>
                <w:sz w:val="16"/>
                <w:szCs w:val="16"/>
              </w:rPr>
              <w:t xml:space="preserve">he </w:t>
            </w:r>
            <w:r w:rsidRPr="00487AE5">
              <w:rPr>
                <w:rFonts w:ascii="Times New Roman" w:hAnsi="Times New Roman" w:cs="Times New Roman"/>
                <w:sz w:val="16"/>
                <w:szCs w:val="16"/>
              </w:rPr>
              <w:t>average value in previous year</w:t>
            </w:r>
          </w:p>
        </w:tc>
        <w:tc>
          <w:tcPr>
            <w:tcW w:w="900" w:type="dxa"/>
          </w:tcPr>
          <w:p w14:paraId="27DCDDC7"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w:t>
            </w:r>
          </w:p>
        </w:tc>
        <w:tc>
          <w:tcPr>
            <w:tcW w:w="966" w:type="dxa"/>
          </w:tcPr>
          <w:p w14:paraId="5F34EB3D"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w:t>
            </w:r>
          </w:p>
        </w:tc>
        <w:tc>
          <w:tcPr>
            <w:tcW w:w="919" w:type="dxa"/>
          </w:tcPr>
          <w:p w14:paraId="0C317C19"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0.1246</w:t>
            </w:r>
          </w:p>
          <w:p w14:paraId="61728500"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(0.0108)</w:t>
            </w:r>
          </w:p>
        </w:tc>
      </w:tr>
      <w:tr w:rsidR="00487AE5" w:rsidRPr="00487AE5" w14:paraId="0CD88238" w14:textId="77777777" w:rsidTr="00937B0D">
        <w:tc>
          <w:tcPr>
            <w:tcW w:w="3960" w:type="dxa"/>
          </w:tcPr>
          <w:p w14:paraId="238210C0" w14:textId="77777777" w:rsidR="00487AE5" w:rsidRPr="00487AE5" w:rsidRDefault="00487AE5" w:rsidP="00937B0D">
            <w:pPr>
              <w:ind w:left="165" w:hanging="165"/>
              <w:rPr>
                <w:rFonts w:ascii="Times New Roman" w:hAnsi="Times New Roman" w:cs="Times New Roman"/>
                <w:sz w:val="16"/>
                <w:szCs w:val="16"/>
              </w:rPr>
            </w:pPr>
            <w:r w:rsidRPr="00487AE5">
              <w:rPr>
                <w:rFonts w:ascii="Times New Roman" w:hAnsi="Times New Roman" w:cs="Times New Roman"/>
                <w:sz w:val="16"/>
                <w:szCs w:val="16"/>
              </w:rPr>
              <w:t>Vacation dummy</w:t>
            </w:r>
          </w:p>
        </w:tc>
        <w:tc>
          <w:tcPr>
            <w:tcW w:w="2700" w:type="dxa"/>
          </w:tcPr>
          <w:p w14:paraId="4FC95DD5" w14:textId="77777777" w:rsidR="00487AE5" w:rsidRPr="00487AE5" w:rsidRDefault="00487AE5" w:rsidP="00937B0D">
            <w:pPr>
              <w:ind w:left="165" w:hanging="165"/>
              <w:rPr>
                <w:rFonts w:ascii="Times New Roman" w:hAnsi="Times New Roman" w:cs="Times New Roman"/>
                <w:sz w:val="16"/>
                <w:szCs w:val="16"/>
              </w:rPr>
            </w:pPr>
            <w:r w:rsidRPr="00487AE5">
              <w:rPr>
                <w:rFonts w:ascii="Times New Roman" w:hAnsi="Times New Roman" w:cs="Times New Roman" w:hint="eastAsia"/>
                <w:sz w:val="16"/>
                <w:szCs w:val="16"/>
              </w:rPr>
              <w:t>1 if at least one of the two airports is located in Florida or Nevada</w:t>
            </w:r>
          </w:p>
        </w:tc>
        <w:tc>
          <w:tcPr>
            <w:tcW w:w="900" w:type="dxa"/>
          </w:tcPr>
          <w:p w14:paraId="7B218FAD"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w:t>
            </w:r>
          </w:p>
        </w:tc>
        <w:tc>
          <w:tcPr>
            <w:tcW w:w="966" w:type="dxa"/>
          </w:tcPr>
          <w:p w14:paraId="5191D988"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w:t>
            </w:r>
          </w:p>
        </w:tc>
        <w:tc>
          <w:tcPr>
            <w:tcW w:w="919" w:type="dxa"/>
          </w:tcPr>
          <w:p w14:paraId="63530FA5"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0.0585</w:t>
            </w:r>
          </w:p>
          <w:p w14:paraId="048C1399"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(0.0238)</w:t>
            </w:r>
          </w:p>
        </w:tc>
      </w:tr>
      <w:tr w:rsidR="00487AE5" w:rsidRPr="00487AE5" w14:paraId="5001E81D" w14:textId="77777777" w:rsidTr="00937B0D">
        <w:tc>
          <w:tcPr>
            <w:tcW w:w="3960" w:type="dxa"/>
          </w:tcPr>
          <w:p w14:paraId="69084335" w14:textId="77777777" w:rsidR="00487AE5" w:rsidRPr="00487AE5" w:rsidRDefault="00487AE5" w:rsidP="00937B0D">
            <w:pPr>
              <w:ind w:left="165" w:hanging="165"/>
              <w:rPr>
                <w:rFonts w:ascii="Times New Roman" w:hAnsi="Times New Roman" w:cs="Times New Roman"/>
                <w:sz w:val="16"/>
                <w:szCs w:val="16"/>
              </w:rPr>
            </w:pPr>
            <w:r w:rsidRPr="00487AE5">
              <w:rPr>
                <w:rFonts w:ascii="Times New Roman" w:hAnsi="Times New Roman" w:cs="Times New Roman"/>
                <w:sz w:val="16"/>
                <w:szCs w:val="16"/>
              </w:rPr>
              <w:t>Hub route dummy</w:t>
            </w:r>
          </w:p>
        </w:tc>
        <w:tc>
          <w:tcPr>
            <w:tcW w:w="2700" w:type="dxa"/>
          </w:tcPr>
          <w:p w14:paraId="7D07302D" w14:textId="77777777" w:rsidR="00487AE5" w:rsidRPr="00487AE5" w:rsidRDefault="00487AE5" w:rsidP="00937B0D">
            <w:pPr>
              <w:ind w:left="165" w:hanging="165"/>
              <w:rPr>
                <w:rFonts w:ascii="Times New Roman" w:hAnsi="Times New Roman" w:cs="Times New Roman"/>
                <w:sz w:val="16"/>
                <w:szCs w:val="16"/>
              </w:rPr>
            </w:pPr>
            <w:r w:rsidRPr="00487AE5">
              <w:rPr>
                <w:rFonts w:ascii="Times New Roman" w:hAnsi="Times New Roman" w:cs="Times New Roman" w:hint="eastAsia"/>
                <w:sz w:val="16"/>
                <w:szCs w:val="16"/>
              </w:rPr>
              <w:t>1 if only one airport is the hub of some major full service airlines</w:t>
            </w:r>
          </w:p>
        </w:tc>
        <w:tc>
          <w:tcPr>
            <w:tcW w:w="900" w:type="dxa"/>
          </w:tcPr>
          <w:p w14:paraId="17D02C15"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w:t>
            </w:r>
          </w:p>
        </w:tc>
        <w:tc>
          <w:tcPr>
            <w:tcW w:w="966" w:type="dxa"/>
          </w:tcPr>
          <w:p w14:paraId="2837CD50"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w:t>
            </w:r>
          </w:p>
        </w:tc>
        <w:tc>
          <w:tcPr>
            <w:tcW w:w="919" w:type="dxa"/>
          </w:tcPr>
          <w:p w14:paraId="7FCC4BED" w14:textId="1384CAE7" w:rsidR="00487AE5" w:rsidRPr="00487AE5" w:rsidRDefault="00937B0D" w:rsidP="00487AE5">
            <w:pPr>
              <w:jc w:val="center"/>
              <w:rPr>
                <w:rFonts w:ascii="Times New Roman" w:hAnsi="Times New Roman" w:cs="Times New Roman"/>
                <w:sz w:val="16"/>
                <w:szCs w:val="16"/>
              </w:rPr>
            </w:pPr>
            <w:r>
              <w:rPr>
                <w:rFonts w:ascii="Times New Roman" w:hAnsi="Times New Roman" w:cs="Times New Roman"/>
                <w:sz w:val="16"/>
                <w:szCs w:val="16"/>
              </w:rPr>
              <w:t>–</w:t>
            </w:r>
            <w:r w:rsidR="00487AE5" w:rsidRPr="00487AE5">
              <w:rPr>
                <w:rFonts w:ascii="Times New Roman" w:hAnsi="Times New Roman" w:cs="Times New Roman"/>
                <w:sz w:val="16"/>
                <w:szCs w:val="16"/>
              </w:rPr>
              <w:t>0.0300</w:t>
            </w:r>
          </w:p>
          <w:p w14:paraId="5B89C971"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(0.0208)</w:t>
            </w:r>
          </w:p>
        </w:tc>
      </w:tr>
      <w:tr w:rsidR="00487AE5" w:rsidRPr="00487AE5" w14:paraId="14AEAF91" w14:textId="77777777" w:rsidTr="00937B0D">
        <w:tc>
          <w:tcPr>
            <w:tcW w:w="3960" w:type="dxa"/>
          </w:tcPr>
          <w:p w14:paraId="7432883C" w14:textId="77777777" w:rsidR="00487AE5" w:rsidRPr="00487AE5" w:rsidRDefault="00487AE5" w:rsidP="00937B0D">
            <w:pPr>
              <w:ind w:left="165" w:hanging="165"/>
              <w:rPr>
                <w:rFonts w:ascii="Times New Roman" w:hAnsi="Times New Roman" w:cs="Times New Roman"/>
                <w:sz w:val="16"/>
                <w:szCs w:val="16"/>
              </w:rPr>
            </w:pPr>
            <w:r w:rsidRPr="00487AE5">
              <w:rPr>
                <w:rFonts w:ascii="Times New Roman" w:hAnsi="Times New Roman" w:cs="Times New Roman"/>
                <w:sz w:val="16"/>
                <w:szCs w:val="16"/>
              </w:rPr>
              <w:t>Double hub route dummy</w:t>
            </w:r>
          </w:p>
        </w:tc>
        <w:tc>
          <w:tcPr>
            <w:tcW w:w="2700" w:type="dxa"/>
          </w:tcPr>
          <w:p w14:paraId="51A14E9F" w14:textId="77777777" w:rsidR="00487AE5" w:rsidRPr="00487AE5" w:rsidRDefault="00487AE5" w:rsidP="00937B0D">
            <w:pPr>
              <w:tabs>
                <w:tab w:val="left" w:pos="3687"/>
              </w:tabs>
              <w:ind w:left="165" w:hanging="165"/>
              <w:rPr>
                <w:rFonts w:ascii="Times New Roman" w:hAnsi="Times New Roman" w:cs="Times New Roman"/>
                <w:sz w:val="16"/>
                <w:szCs w:val="16"/>
              </w:rPr>
            </w:pPr>
            <w:r w:rsidRPr="00487AE5">
              <w:rPr>
                <w:rFonts w:ascii="Times New Roman" w:hAnsi="Times New Roman" w:cs="Times New Roman" w:hint="eastAsia"/>
                <w:sz w:val="16"/>
                <w:szCs w:val="16"/>
              </w:rPr>
              <w:t>1 if both the two airports are hubs of some major full service airlines</w:t>
            </w:r>
          </w:p>
        </w:tc>
        <w:tc>
          <w:tcPr>
            <w:tcW w:w="900" w:type="dxa"/>
          </w:tcPr>
          <w:p w14:paraId="34520819"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w:t>
            </w:r>
          </w:p>
        </w:tc>
        <w:tc>
          <w:tcPr>
            <w:tcW w:w="966" w:type="dxa"/>
          </w:tcPr>
          <w:p w14:paraId="4A0D74DB"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w:t>
            </w:r>
          </w:p>
        </w:tc>
        <w:tc>
          <w:tcPr>
            <w:tcW w:w="919" w:type="dxa"/>
          </w:tcPr>
          <w:p w14:paraId="0148E43B" w14:textId="1335A130" w:rsidR="00487AE5" w:rsidRPr="00487AE5" w:rsidRDefault="00937B0D" w:rsidP="00487AE5">
            <w:pPr>
              <w:jc w:val="center"/>
              <w:rPr>
                <w:rFonts w:ascii="Times New Roman" w:hAnsi="Times New Roman" w:cs="Times New Roman"/>
                <w:sz w:val="16"/>
                <w:szCs w:val="16"/>
              </w:rPr>
            </w:pPr>
            <w:r>
              <w:rPr>
                <w:rFonts w:ascii="Times New Roman" w:hAnsi="Times New Roman" w:cs="Times New Roman"/>
                <w:sz w:val="16"/>
                <w:szCs w:val="16"/>
              </w:rPr>
              <w:t>–</w:t>
            </w:r>
            <w:r w:rsidR="00487AE5" w:rsidRPr="00487AE5">
              <w:rPr>
                <w:rFonts w:ascii="Times New Roman" w:hAnsi="Times New Roman" w:cs="Times New Roman"/>
                <w:sz w:val="16"/>
                <w:szCs w:val="16"/>
              </w:rPr>
              <w:t>0.0431</w:t>
            </w:r>
          </w:p>
          <w:p w14:paraId="646869C6"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(0.0386)</w:t>
            </w:r>
          </w:p>
        </w:tc>
      </w:tr>
      <w:tr w:rsidR="00487AE5" w:rsidRPr="00487AE5" w14:paraId="5A48CC0E" w14:textId="77777777" w:rsidTr="00937B0D">
        <w:tc>
          <w:tcPr>
            <w:tcW w:w="3960" w:type="dxa"/>
          </w:tcPr>
          <w:p w14:paraId="0C921C6E" w14:textId="77777777" w:rsidR="00487AE5" w:rsidRPr="00487AE5" w:rsidRDefault="00487AE5" w:rsidP="00937B0D">
            <w:pPr>
              <w:ind w:left="165" w:hanging="165"/>
              <w:rPr>
                <w:rFonts w:ascii="Times New Roman" w:hAnsi="Times New Roman" w:cs="Times New Roman"/>
                <w:sz w:val="16"/>
                <w:szCs w:val="16"/>
                <w:vertAlign w:val="superscript"/>
              </w:rPr>
            </w:pPr>
            <w:r w:rsidRPr="00487AE5">
              <w:rPr>
                <w:rFonts w:ascii="Times New Roman" w:hAnsi="Times New Roman" w:cs="Times New Roman"/>
                <w:sz w:val="16"/>
                <w:szCs w:val="16"/>
              </w:rPr>
              <w:t xml:space="preserve">Pseudo </w:t>
            </w:r>
            <w:r w:rsidRPr="00937B0D">
              <w:rPr>
                <w:rFonts w:ascii="Times New Roman" w:hAnsi="Times New Roman" w:cs="Times New Roman"/>
                <w:i/>
                <w:iCs/>
                <w:sz w:val="16"/>
                <w:szCs w:val="16"/>
              </w:rPr>
              <w:t>R</w:t>
            </w:r>
            <w:r w:rsidRPr="00487AE5">
              <w:rPr>
                <w:rFonts w:ascii="Times New Roman" w:hAnsi="Times New Roman" w:cs="Times New Roman"/>
                <w:sz w:val="16"/>
                <w:szCs w:val="16"/>
                <w:vertAlign w:val="superscript"/>
              </w:rPr>
              <w:t>2</w:t>
            </w:r>
          </w:p>
        </w:tc>
        <w:tc>
          <w:tcPr>
            <w:tcW w:w="2700" w:type="dxa"/>
          </w:tcPr>
          <w:p w14:paraId="5C5957C4" w14:textId="77777777" w:rsidR="00487AE5" w:rsidRPr="00487AE5" w:rsidRDefault="00487AE5" w:rsidP="00937B0D">
            <w:pPr>
              <w:ind w:left="165" w:hanging="165"/>
              <w:rPr>
                <w:rFonts w:ascii="Times New Roman" w:hAnsi="Times New Roman" w:cs="Times New Roman"/>
                <w:sz w:val="16"/>
                <w:szCs w:val="16"/>
              </w:rPr>
            </w:pPr>
          </w:p>
        </w:tc>
        <w:tc>
          <w:tcPr>
            <w:tcW w:w="900" w:type="dxa"/>
          </w:tcPr>
          <w:p w14:paraId="6A88CFB2"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0.18</w:t>
            </w:r>
          </w:p>
        </w:tc>
        <w:tc>
          <w:tcPr>
            <w:tcW w:w="966" w:type="dxa"/>
          </w:tcPr>
          <w:p w14:paraId="1D94C32C"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0.16</w:t>
            </w:r>
          </w:p>
        </w:tc>
        <w:tc>
          <w:tcPr>
            <w:tcW w:w="919" w:type="dxa"/>
          </w:tcPr>
          <w:p w14:paraId="6F102AD9"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0.14</w:t>
            </w:r>
          </w:p>
        </w:tc>
      </w:tr>
      <w:tr w:rsidR="00487AE5" w:rsidRPr="00487AE5" w14:paraId="67D4022D" w14:textId="77777777" w:rsidTr="00937B0D">
        <w:tc>
          <w:tcPr>
            <w:tcW w:w="3960" w:type="dxa"/>
          </w:tcPr>
          <w:p w14:paraId="35C90D6D" w14:textId="77777777" w:rsidR="00487AE5" w:rsidRPr="00487AE5" w:rsidRDefault="00487AE5" w:rsidP="00937B0D">
            <w:pPr>
              <w:ind w:left="165" w:hanging="165"/>
              <w:rPr>
                <w:rFonts w:ascii="Times New Roman" w:hAnsi="Times New Roman" w:cs="Times New Roman"/>
                <w:sz w:val="16"/>
                <w:szCs w:val="16"/>
              </w:rPr>
            </w:pPr>
            <w:r w:rsidRPr="00487AE5">
              <w:rPr>
                <w:rFonts w:ascii="Times New Roman" w:hAnsi="Times New Roman" w:cs="Times New Roman"/>
                <w:sz w:val="16"/>
                <w:szCs w:val="16"/>
              </w:rPr>
              <w:t>Number of routes</w:t>
            </w:r>
          </w:p>
        </w:tc>
        <w:tc>
          <w:tcPr>
            <w:tcW w:w="2700" w:type="dxa"/>
          </w:tcPr>
          <w:p w14:paraId="7D14EE5A" w14:textId="77777777" w:rsidR="00487AE5" w:rsidRPr="00487AE5" w:rsidRDefault="00487AE5" w:rsidP="00487AE5">
            <w:pPr>
              <w:rPr>
                <w:rFonts w:ascii="Times New Roman" w:hAnsi="Times New Roman" w:cs="Times New Roman"/>
                <w:sz w:val="16"/>
                <w:szCs w:val="16"/>
              </w:rPr>
            </w:pPr>
          </w:p>
        </w:tc>
        <w:tc>
          <w:tcPr>
            <w:tcW w:w="900" w:type="dxa"/>
          </w:tcPr>
          <w:p w14:paraId="2708F825"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3,573</w:t>
            </w:r>
          </w:p>
        </w:tc>
        <w:tc>
          <w:tcPr>
            <w:tcW w:w="966" w:type="dxa"/>
          </w:tcPr>
          <w:p w14:paraId="1E246A40"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3,573</w:t>
            </w:r>
          </w:p>
        </w:tc>
        <w:tc>
          <w:tcPr>
            <w:tcW w:w="919" w:type="dxa"/>
          </w:tcPr>
          <w:p w14:paraId="760CE5AD"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13,569</w:t>
            </w:r>
          </w:p>
        </w:tc>
      </w:tr>
      <w:tr w:rsidR="00487AE5" w:rsidRPr="00487AE5" w14:paraId="0EF490F8" w14:textId="77777777" w:rsidTr="00937B0D">
        <w:tc>
          <w:tcPr>
            <w:tcW w:w="3960" w:type="dxa"/>
            <w:tcBorders>
              <w:bottom w:val="single" w:sz="4" w:space="0" w:color="auto"/>
            </w:tcBorders>
          </w:tcPr>
          <w:p w14:paraId="4B645A94" w14:textId="77777777" w:rsidR="00487AE5" w:rsidRPr="00487AE5" w:rsidRDefault="00487AE5" w:rsidP="00937B0D">
            <w:pPr>
              <w:ind w:left="165" w:hanging="165"/>
              <w:rPr>
                <w:rFonts w:ascii="Times New Roman" w:hAnsi="Times New Roman" w:cs="Times New Roman"/>
                <w:sz w:val="16"/>
                <w:szCs w:val="16"/>
              </w:rPr>
            </w:pPr>
            <w:r w:rsidRPr="00487AE5">
              <w:rPr>
                <w:rFonts w:ascii="Times New Roman" w:hAnsi="Times New Roman" w:cs="Times New Roman"/>
                <w:sz w:val="16"/>
                <w:szCs w:val="16"/>
              </w:rPr>
              <w:t xml:space="preserve">Number of Observations </w:t>
            </w:r>
          </w:p>
        </w:tc>
        <w:tc>
          <w:tcPr>
            <w:tcW w:w="2700" w:type="dxa"/>
            <w:tcBorders>
              <w:bottom w:val="single" w:sz="4" w:space="0" w:color="auto"/>
            </w:tcBorders>
          </w:tcPr>
          <w:p w14:paraId="63F3BE9F" w14:textId="77777777" w:rsidR="00487AE5" w:rsidRPr="00487AE5" w:rsidRDefault="00487AE5" w:rsidP="00487AE5">
            <w:pPr>
              <w:rPr>
                <w:rFonts w:ascii="Times New Roman" w:hAnsi="Times New Roman" w:cs="Times New Roman"/>
                <w:sz w:val="16"/>
                <w:szCs w:val="16"/>
              </w:rPr>
            </w:pPr>
          </w:p>
        </w:tc>
        <w:tc>
          <w:tcPr>
            <w:tcW w:w="900" w:type="dxa"/>
            <w:tcBorders>
              <w:bottom w:val="single" w:sz="4" w:space="0" w:color="auto"/>
            </w:tcBorders>
          </w:tcPr>
          <w:p w14:paraId="18E4D851"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258,322</w:t>
            </w:r>
          </w:p>
        </w:tc>
        <w:tc>
          <w:tcPr>
            <w:tcW w:w="966" w:type="dxa"/>
            <w:tcBorders>
              <w:bottom w:val="single" w:sz="4" w:space="0" w:color="auto"/>
            </w:tcBorders>
          </w:tcPr>
          <w:p w14:paraId="1E4B6D40"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258,322</w:t>
            </w:r>
          </w:p>
        </w:tc>
        <w:tc>
          <w:tcPr>
            <w:tcW w:w="919" w:type="dxa"/>
            <w:tcBorders>
              <w:bottom w:val="single" w:sz="4" w:space="0" w:color="auto"/>
            </w:tcBorders>
          </w:tcPr>
          <w:p w14:paraId="4EAAF136" w14:textId="77777777" w:rsidR="00487AE5" w:rsidRPr="00487AE5" w:rsidRDefault="00487AE5" w:rsidP="00487AE5">
            <w:pPr>
              <w:jc w:val="center"/>
              <w:rPr>
                <w:rFonts w:ascii="Times New Roman" w:hAnsi="Times New Roman" w:cs="Times New Roman"/>
                <w:sz w:val="16"/>
                <w:szCs w:val="16"/>
              </w:rPr>
            </w:pPr>
            <w:r w:rsidRPr="00487AE5">
              <w:rPr>
                <w:rFonts w:ascii="Times New Roman" w:hAnsi="Times New Roman" w:cs="Times New Roman"/>
                <w:sz w:val="16"/>
                <w:szCs w:val="16"/>
              </w:rPr>
              <w:t>666,371</w:t>
            </w:r>
          </w:p>
        </w:tc>
      </w:tr>
    </w:tbl>
    <w:p w14:paraId="576A203B" w14:textId="447D8124" w:rsidR="00487AE5" w:rsidRPr="00487AE5" w:rsidRDefault="00487AE5" w:rsidP="00487AE5">
      <w:pPr>
        <w:spacing w:after="0" w:line="240" w:lineRule="auto"/>
        <w:jc w:val="both"/>
        <w:rPr>
          <w:rFonts w:ascii="Times New Roman" w:eastAsia="DengXian" w:hAnsi="Times New Roman" w:cs="Times New Roman"/>
          <w:sz w:val="16"/>
          <w:szCs w:val="16"/>
          <w:lang w:eastAsia="zh-CN"/>
        </w:rPr>
      </w:pPr>
      <w:r w:rsidRPr="00487AE5">
        <w:rPr>
          <w:rFonts w:ascii="Times New Roman" w:eastAsia="DengXian" w:hAnsi="Times New Roman" w:cs="Times New Roman"/>
          <w:i/>
          <w:sz w:val="16"/>
          <w:szCs w:val="16"/>
          <w:lang w:eastAsia="zh-CN"/>
        </w:rPr>
        <w:t>Notes:</w:t>
      </w:r>
      <w:r w:rsidRPr="00487AE5">
        <w:rPr>
          <w:rFonts w:ascii="Times New Roman" w:eastAsia="DengXian" w:hAnsi="Times New Roman" w:cs="Times New Roman"/>
          <w:sz w:val="16"/>
          <w:szCs w:val="16"/>
          <w:lang w:eastAsia="zh-CN"/>
        </w:rPr>
        <w:t xml:space="preserve"> period = month for Ryanair and Easy</w:t>
      </w:r>
      <w:r w:rsidR="00E00CFD">
        <w:rPr>
          <w:rFonts w:ascii="Times New Roman" w:eastAsia="DengXian" w:hAnsi="Times New Roman" w:cs="Times New Roman"/>
          <w:sz w:val="16"/>
          <w:szCs w:val="16"/>
          <w:lang w:eastAsia="zh-CN"/>
        </w:rPr>
        <w:t>J</w:t>
      </w:r>
      <w:r w:rsidRPr="00487AE5">
        <w:rPr>
          <w:rFonts w:ascii="Times New Roman" w:eastAsia="DengXian" w:hAnsi="Times New Roman" w:cs="Times New Roman"/>
          <w:sz w:val="16"/>
          <w:szCs w:val="16"/>
          <w:lang w:eastAsia="zh-CN"/>
        </w:rPr>
        <w:t>et, and = quarter for Southwest respectively; Adjacent routes are the nearby parallel routes to the one under consideration. The end-point airports of an adjacent route are located within 100km of the end-point airports of the route under consideration; The HHI is calculated based on the seats (passengers in Southwest case) of carriers in a market.</w:t>
      </w:r>
    </w:p>
    <w:p w14:paraId="1D6362BC" w14:textId="77777777" w:rsidR="00487AE5" w:rsidRPr="00487AE5" w:rsidRDefault="00487AE5" w:rsidP="00487AE5">
      <w:pPr>
        <w:rPr>
          <w:rFonts w:ascii="Times New Roman" w:eastAsia="DengXian" w:hAnsi="Times New Roman" w:cs="Times New Roman"/>
          <w:sz w:val="24"/>
          <w:szCs w:val="24"/>
          <w:lang w:eastAsia="zh-CN"/>
        </w:rPr>
      </w:pPr>
    </w:p>
    <w:p w14:paraId="3EF1A27F" w14:textId="77777777" w:rsidR="00937B0D" w:rsidRDefault="00937B0D">
      <w:pPr>
        <w:rPr>
          <w:rFonts w:ascii="Times New Roman" w:eastAsia="DengXian" w:hAnsi="Times New Roman" w:cs="Times New Roman"/>
          <w:b/>
          <w:sz w:val="24"/>
          <w:szCs w:val="24"/>
          <w:lang w:eastAsia="zh-CN"/>
        </w:rPr>
      </w:pPr>
      <w:r>
        <w:rPr>
          <w:rFonts w:ascii="Times New Roman" w:eastAsia="DengXian" w:hAnsi="Times New Roman" w:cs="Times New Roman"/>
          <w:b/>
          <w:sz w:val="24"/>
          <w:szCs w:val="24"/>
          <w:lang w:eastAsia="zh-CN"/>
        </w:rPr>
        <w:br w:type="page"/>
      </w:r>
    </w:p>
    <w:p w14:paraId="08CF7DF9" w14:textId="7CC8E8AC" w:rsidR="00487AE5" w:rsidRPr="00D908D5" w:rsidRDefault="00487AE5" w:rsidP="00487AE5">
      <w:pPr>
        <w:tabs>
          <w:tab w:val="left" w:pos="3687"/>
        </w:tabs>
        <w:spacing w:after="0"/>
        <w:jc w:val="center"/>
        <w:rPr>
          <w:rFonts w:ascii="Times New Roman" w:eastAsia="DengXian" w:hAnsi="Times New Roman" w:cs="Times New Roman"/>
          <w:bCs/>
          <w:sz w:val="24"/>
          <w:szCs w:val="24"/>
          <w:lang w:eastAsia="zh-CN"/>
        </w:rPr>
      </w:pPr>
      <w:r w:rsidRPr="00D908D5">
        <w:rPr>
          <w:rFonts w:ascii="Times New Roman" w:eastAsia="DengXian" w:hAnsi="Times New Roman" w:cs="Times New Roman"/>
          <w:bCs/>
          <w:sz w:val="24"/>
          <w:szCs w:val="24"/>
          <w:lang w:eastAsia="zh-CN"/>
        </w:rPr>
        <w:lastRenderedPageBreak/>
        <w:t>Table 2</w:t>
      </w:r>
      <w:r w:rsidR="00D908D5">
        <w:rPr>
          <w:rFonts w:ascii="Times New Roman" w:eastAsia="DengXian" w:hAnsi="Times New Roman" w:cs="Times New Roman"/>
          <w:bCs/>
          <w:sz w:val="24"/>
          <w:szCs w:val="24"/>
          <w:lang w:eastAsia="zh-CN"/>
        </w:rPr>
        <w:t>.</w:t>
      </w:r>
      <w:r w:rsidRPr="00D908D5">
        <w:rPr>
          <w:rFonts w:ascii="Times New Roman" w:eastAsia="DengXian" w:hAnsi="Times New Roman" w:cs="Times New Roman"/>
          <w:bCs/>
          <w:sz w:val="24"/>
          <w:szCs w:val="24"/>
          <w:lang w:eastAsia="zh-CN"/>
        </w:rPr>
        <w:t xml:space="preserve"> </w:t>
      </w:r>
      <w:r w:rsidRPr="00D908D5">
        <w:rPr>
          <w:rFonts w:ascii="Times New Roman" w:eastAsia="DengXian" w:hAnsi="Times New Roman" w:cs="Times New Roman" w:hint="eastAsia"/>
          <w:bCs/>
          <w:sz w:val="24"/>
          <w:szCs w:val="24"/>
          <w:lang w:eastAsia="zh-CN"/>
        </w:rPr>
        <w:t xml:space="preserve">DID </w:t>
      </w:r>
      <w:r w:rsidRPr="00D908D5">
        <w:rPr>
          <w:rFonts w:ascii="Times New Roman" w:eastAsia="DengXian" w:hAnsi="Times New Roman" w:cs="Times New Roman"/>
          <w:bCs/>
          <w:sz w:val="24"/>
          <w:szCs w:val="24"/>
          <w:lang w:eastAsia="zh-CN"/>
        </w:rPr>
        <w:t>Parameter Estimates of the Effects of the LCCs on Average Fares.</w:t>
      </w:r>
    </w:p>
    <w:tbl>
      <w:tblPr>
        <w:tblStyle w:val="Style1"/>
        <w:tblW w:w="9445" w:type="dxa"/>
        <w:tblLook w:val="04A0" w:firstRow="1" w:lastRow="0" w:firstColumn="1" w:lastColumn="0" w:noHBand="0" w:noVBand="1"/>
      </w:tblPr>
      <w:tblGrid>
        <w:gridCol w:w="4410"/>
        <w:gridCol w:w="1260"/>
        <w:gridCol w:w="1260"/>
        <w:gridCol w:w="1260"/>
        <w:gridCol w:w="1255"/>
      </w:tblGrid>
      <w:tr w:rsidR="00487AE5" w:rsidRPr="00487AE5" w14:paraId="6AA48002" w14:textId="77777777" w:rsidTr="006D4181">
        <w:tc>
          <w:tcPr>
            <w:tcW w:w="4410" w:type="dxa"/>
            <w:tcBorders>
              <w:top w:val="double" w:sz="4" w:space="0" w:color="auto"/>
            </w:tcBorders>
          </w:tcPr>
          <w:p w14:paraId="1B206B5D" w14:textId="025514CE" w:rsidR="00487AE5" w:rsidRPr="00487AE5" w:rsidRDefault="00487AE5" w:rsidP="00487AE5">
            <w:pPr>
              <w:tabs>
                <w:tab w:val="left" w:pos="720"/>
                <w:tab w:val="left" w:pos="1440"/>
                <w:tab w:val="left" w:pos="2160"/>
                <w:tab w:val="left" w:pos="2880"/>
                <w:tab w:val="left" w:pos="6263"/>
              </w:tabs>
              <w:rPr>
                <w:rFonts w:ascii="Times New Roman" w:hAnsi="Times New Roman" w:cs="Times New Roman"/>
                <w:sz w:val="24"/>
                <w:szCs w:val="24"/>
              </w:rPr>
            </w:pPr>
          </w:p>
        </w:tc>
        <w:tc>
          <w:tcPr>
            <w:tcW w:w="2520" w:type="dxa"/>
            <w:gridSpan w:val="2"/>
            <w:tcBorders>
              <w:top w:val="double" w:sz="4" w:space="0" w:color="auto"/>
            </w:tcBorders>
          </w:tcPr>
          <w:p w14:paraId="45C38136" w14:textId="31B34EE3" w:rsidR="00487AE5" w:rsidRPr="00487AE5" w:rsidRDefault="00487AE5" w:rsidP="00487AE5">
            <w:pPr>
              <w:jc w:val="center"/>
              <w:rPr>
                <w:rFonts w:ascii="Times New Roman" w:hAnsi="Times New Roman" w:cs="Times New Roman"/>
                <w:sz w:val="24"/>
                <w:szCs w:val="24"/>
              </w:rPr>
            </w:pPr>
            <w:r w:rsidRPr="00487AE5">
              <w:rPr>
                <w:rFonts w:ascii="Times New Roman" w:hAnsi="Times New Roman" w:cs="Times New Roman"/>
                <w:sz w:val="24"/>
                <w:szCs w:val="24"/>
              </w:rPr>
              <w:t>Ryanair and Easy</w:t>
            </w:r>
            <w:r w:rsidR="00754355">
              <w:rPr>
                <w:rFonts w:ascii="Times New Roman" w:hAnsi="Times New Roman" w:cs="Times New Roman"/>
                <w:sz w:val="24"/>
                <w:szCs w:val="24"/>
              </w:rPr>
              <w:t>J</w:t>
            </w:r>
            <w:r w:rsidRPr="00487AE5">
              <w:rPr>
                <w:rFonts w:ascii="Times New Roman" w:hAnsi="Times New Roman" w:cs="Times New Roman"/>
                <w:sz w:val="24"/>
                <w:szCs w:val="24"/>
              </w:rPr>
              <w:t>et</w:t>
            </w:r>
          </w:p>
        </w:tc>
        <w:tc>
          <w:tcPr>
            <w:tcW w:w="2515" w:type="dxa"/>
            <w:gridSpan w:val="2"/>
            <w:tcBorders>
              <w:top w:val="double" w:sz="4" w:space="0" w:color="auto"/>
              <w:bottom w:val="single" w:sz="4" w:space="0" w:color="auto"/>
            </w:tcBorders>
          </w:tcPr>
          <w:p w14:paraId="7840D7D2" w14:textId="77777777" w:rsidR="00487AE5" w:rsidRPr="00487AE5" w:rsidRDefault="00487AE5" w:rsidP="00487AE5">
            <w:pPr>
              <w:jc w:val="center"/>
              <w:rPr>
                <w:rFonts w:ascii="Times New Roman" w:hAnsi="Times New Roman" w:cs="Times New Roman"/>
                <w:sz w:val="24"/>
                <w:szCs w:val="24"/>
              </w:rPr>
            </w:pPr>
            <w:r w:rsidRPr="00487AE5">
              <w:rPr>
                <w:rFonts w:ascii="Times New Roman" w:hAnsi="Times New Roman" w:cs="Times New Roman"/>
                <w:sz w:val="24"/>
                <w:szCs w:val="24"/>
              </w:rPr>
              <w:t>Southwest</w:t>
            </w:r>
          </w:p>
        </w:tc>
      </w:tr>
      <w:tr w:rsidR="00487AE5" w:rsidRPr="00487AE5" w14:paraId="4AA9CA78" w14:textId="77777777" w:rsidTr="006D4181">
        <w:tc>
          <w:tcPr>
            <w:tcW w:w="4410" w:type="dxa"/>
            <w:tcBorders>
              <w:bottom w:val="single" w:sz="4" w:space="0" w:color="auto"/>
            </w:tcBorders>
            <w:vAlign w:val="bottom"/>
          </w:tcPr>
          <w:p w14:paraId="43CFBC25" w14:textId="20FF6F14" w:rsidR="00487AE5" w:rsidRPr="00487AE5" w:rsidRDefault="00D908D5" w:rsidP="00D908D5">
            <w:pPr>
              <w:tabs>
                <w:tab w:val="left" w:pos="720"/>
                <w:tab w:val="left" w:pos="1440"/>
                <w:tab w:val="left" w:pos="2160"/>
                <w:tab w:val="left" w:pos="2880"/>
                <w:tab w:val="left" w:pos="6263"/>
              </w:tabs>
              <w:rPr>
                <w:rFonts w:ascii="Times New Roman" w:hAnsi="Times New Roman" w:cs="Times New Roman"/>
                <w:sz w:val="24"/>
                <w:szCs w:val="24"/>
              </w:rPr>
            </w:pPr>
            <w:r>
              <w:rPr>
                <w:rFonts w:ascii="Times New Roman" w:hAnsi="Times New Roman" w:cs="Times New Roman"/>
                <w:sz w:val="24"/>
                <w:szCs w:val="24"/>
              </w:rPr>
              <w:t>Variables</w:t>
            </w:r>
          </w:p>
        </w:tc>
        <w:tc>
          <w:tcPr>
            <w:tcW w:w="1260" w:type="dxa"/>
            <w:tcBorders>
              <w:top w:val="single" w:sz="4" w:space="0" w:color="auto"/>
              <w:bottom w:val="single" w:sz="4" w:space="0" w:color="auto"/>
            </w:tcBorders>
          </w:tcPr>
          <w:p w14:paraId="1371B51B" w14:textId="77777777"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OLS</w:t>
            </w:r>
          </w:p>
          <w:p w14:paraId="0C3D823C" w14:textId="77777777"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(1)</w:t>
            </w:r>
          </w:p>
        </w:tc>
        <w:tc>
          <w:tcPr>
            <w:tcW w:w="1260" w:type="dxa"/>
            <w:tcBorders>
              <w:top w:val="single" w:sz="4" w:space="0" w:color="auto"/>
              <w:bottom w:val="single" w:sz="4" w:space="0" w:color="auto"/>
            </w:tcBorders>
          </w:tcPr>
          <w:p w14:paraId="2EB9FED5" w14:textId="77777777" w:rsidR="00487AE5" w:rsidRPr="00487AE5" w:rsidRDefault="00487AE5" w:rsidP="00487AE5">
            <w:pPr>
              <w:jc w:val="center"/>
              <w:rPr>
                <w:rFonts w:ascii="Times New Roman" w:hAnsi="Times New Roman" w:cs="Times New Roman"/>
                <w:sz w:val="24"/>
                <w:szCs w:val="24"/>
              </w:rPr>
            </w:pPr>
            <w:r w:rsidRPr="00487AE5">
              <w:rPr>
                <w:rFonts w:ascii="Times New Roman" w:hAnsi="Times New Roman" w:cs="Times New Roman"/>
                <w:sz w:val="24"/>
                <w:szCs w:val="24"/>
              </w:rPr>
              <w:t>IV</w:t>
            </w:r>
          </w:p>
          <w:p w14:paraId="3071EC59" w14:textId="77777777" w:rsidR="00487AE5" w:rsidRPr="00487AE5" w:rsidRDefault="00487AE5" w:rsidP="00487AE5">
            <w:pPr>
              <w:jc w:val="center"/>
              <w:rPr>
                <w:rFonts w:ascii="Times New Roman" w:hAnsi="Times New Roman" w:cs="Times New Roman"/>
                <w:b/>
                <w:sz w:val="24"/>
                <w:szCs w:val="24"/>
              </w:rPr>
            </w:pPr>
            <w:r w:rsidRPr="00487AE5">
              <w:rPr>
                <w:rFonts w:ascii="Times New Roman" w:hAnsi="Times New Roman" w:cs="Times New Roman"/>
                <w:sz w:val="24"/>
                <w:szCs w:val="24"/>
              </w:rPr>
              <w:t>(2)</w:t>
            </w:r>
          </w:p>
        </w:tc>
        <w:tc>
          <w:tcPr>
            <w:tcW w:w="1260" w:type="dxa"/>
            <w:tcBorders>
              <w:top w:val="single" w:sz="4" w:space="0" w:color="auto"/>
              <w:bottom w:val="single" w:sz="4" w:space="0" w:color="auto"/>
            </w:tcBorders>
          </w:tcPr>
          <w:p w14:paraId="1D84EA4D" w14:textId="77777777"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OLS</w:t>
            </w:r>
          </w:p>
          <w:p w14:paraId="0F1D48E5" w14:textId="77777777"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(3)</w:t>
            </w:r>
          </w:p>
        </w:tc>
        <w:tc>
          <w:tcPr>
            <w:tcW w:w="1255" w:type="dxa"/>
            <w:tcBorders>
              <w:top w:val="single" w:sz="4" w:space="0" w:color="auto"/>
              <w:bottom w:val="single" w:sz="4" w:space="0" w:color="auto"/>
            </w:tcBorders>
          </w:tcPr>
          <w:p w14:paraId="71822027" w14:textId="77777777" w:rsidR="00487AE5" w:rsidRPr="00487AE5" w:rsidRDefault="00487AE5" w:rsidP="00487AE5">
            <w:pPr>
              <w:jc w:val="center"/>
              <w:rPr>
                <w:rFonts w:ascii="Times New Roman" w:hAnsi="Times New Roman" w:cs="Times New Roman"/>
                <w:sz w:val="24"/>
                <w:szCs w:val="24"/>
              </w:rPr>
            </w:pPr>
            <w:r w:rsidRPr="00487AE5">
              <w:rPr>
                <w:rFonts w:ascii="Times New Roman" w:hAnsi="Times New Roman" w:cs="Times New Roman"/>
                <w:sz w:val="24"/>
                <w:szCs w:val="24"/>
              </w:rPr>
              <w:t>IV</w:t>
            </w:r>
          </w:p>
          <w:p w14:paraId="28186364" w14:textId="77777777" w:rsidR="00487AE5" w:rsidRPr="00487AE5" w:rsidRDefault="00487AE5" w:rsidP="00487AE5">
            <w:pPr>
              <w:jc w:val="center"/>
              <w:rPr>
                <w:rFonts w:ascii="Times New Roman" w:hAnsi="Times New Roman" w:cs="Times New Roman"/>
                <w:b/>
                <w:sz w:val="24"/>
                <w:szCs w:val="24"/>
              </w:rPr>
            </w:pPr>
            <w:r w:rsidRPr="00487AE5">
              <w:rPr>
                <w:rFonts w:ascii="Times New Roman" w:hAnsi="Times New Roman" w:cs="Times New Roman"/>
                <w:sz w:val="24"/>
                <w:szCs w:val="24"/>
              </w:rPr>
              <w:t>(4)</w:t>
            </w:r>
          </w:p>
        </w:tc>
      </w:tr>
      <w:tr w:rsidR="00487AE5" w:rsidRPr="00487AE5" w14:paraId="6EADD510" w14:textId="77777777" w:rsidTr="006D4181">
        <w:tc>
          <w:tcPr>
            <w:tcW w:w="4410" w:type="dxa"/>
            <w:tcBorders>
              <w:top w:val="single" w:sz="4" w:space="0" w:color="auto"/>
            </w:tcBorders>
          </w:tcPr>
          <w:p w14:paraId="6EC940F2" w14:textId="77777777" w:rsidR="00487AE5" w:rsidRPr="00487AE5" w:rsidRDefault="00487AE5" w:rsidP="006D4181">
            <w:pPr>
              <w:tabs>
                <w:tab w:val="left" w:pos="720"/>
                <w:tab w:val="left" w:pos="1440"/>
                <w:tab w:val="left" w:pos="2160"/>
                <w:tab w:val="left" w:pos="2880"/>
                <w:tab w:val="left" w:pos="6263"/>
              </w:tabs>
              <w:ind w:left="165" w:hanging="165"/>
              <w:rPr>
                <w:rFonts w:ascii="Times New Roman" w:hAnsi="Times New Roman" w:cs="Times New Roman"/>
                <w:sz w:val="24"/>
                <w:szCs w:val="24"/>
              </w:rPr>
            </w:pPr>
            <w:r w:rsidRPr="00487AE5">
              <w:rPr>
                <w:rFonts w:ascii="Times New Roman" w:hAnsi="Times New Roman" w:cs="Times New Roman"/>
                <w:sz w:val="24"/>
                <w:szCs w:val="24"/>
              </w:rPr>
              <w:t>LCC route presence</w:t>
            </w:r>
          </w:p>
        </w:tc>
        <w:tc>
          <w:tcPr>
            <w:tcW w:w="1260" w:type="dxa"/>
            <w:tcBorders>
              <w:top w:val="single" w:sz="4" w:space="0" w:color="auto"/>
            </w:tcBorders>
          </w:tcPr>
          <w:p w14:paraId="39CD7E93" w14:textId="35BD8755" w:rsidR="00487AE5" w:rsidRPr="00487AE5" w:rsidRDefault="006D4181" w:rsidP="00487AE5">
            <w:pPr>
              <w:tabs>
                <w:tab w:val="left" w:pos="720"/>
                <w:tab w:val="left" w:pos="1440"/>
                <w:tab w:val="left" w:pos="2160"/>
                <w:tab w:val="left" w:pos="2880"/>
                <w:tab w:val="left" w:pos="6263"/>
              </w:tabs>
              <w:jc w:val="center"/>
              <w:rPr>
                <w:rFonts w:ascii="Times New Roman" w:hAnsi="Times New Roman" w:cs="Times New Roman"/>
                <w:sz w:val="24"/>
                <w:szCs w:val="24"/>
              </w:rPr>
            </w:pPr>
            <w:r>
              <w:rPr>
                <w:rFonts w:ascii="Times New Roman" w:hAnsi="Times New Roman" w:cs="Times New Roman"/>
                <w:sz w:val="24"/>
                <w:szCs w:val="24"/>
              </w:rPr>
              <w:t>–</w:t>
            </w:r>
            <w:r w:rsidR="00487AE5" w:rsidRPr="00487AE5">
              <w:rPr>
                <w:rFonts w:ascii="Times New Roman" w:hAnsi="Times New Roman" w:cs="Times New Roman"/>
                <w:sz w:val="24"/>
                <w:szCs w:val="24"/>
              </w:rPr>
              <w:t>0.2976</w:t>
            </w:r>
          </w:p>
          <w:p w14:paraId="1B7D8E38" w14:textId="77777777"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(0.0035)</w:t>
            </w:r>
          </w:p>
        </w:tc>
        <w:tc>
          <w:tcPr>
            <w:tcW w:w="1260" w:type="dxa"/>
            <w:tcBorders>
              <w:top w:val="single" w:sz="4" w:space="0" w:color="auto"/>
            </w:tcBorders>
          </w:tcPr>
          <w:p w14:paraId="3AC5B264" w14:textId="1699885F" w:rsidR="00487AE5" w:rsidRPr="00487AE5" w:rsidRDefault="006D4181" w:rsidP="00487AE5">
            <w:pPr>
              <w:tabs>
                <w:tab w:val="left" w:pos="720"/>
                <w:tab w:val="left" w:pos="1440"/>
                <w:tab w:val="left" w:pos="2160"/>
                <w:tab w:val="left" w:pos="2880"/>
                <w:tab w:val="left" w:pos="6263"/>
              </w:tabs>
              <w:jc w:val="center"/>
              <w:rPr>
                <w:rFonts w:ascii="Times New Roman" w:hAnsi="Times New Roman" w:cs="Times New Roman"/>
                <w:sz w:val="24"/>
                <w:szCs w:val="24"/>
              </w:rPr>
            </w:pPr>
            <w:r>
              <w:rPr>
                <w:rFonts w:ascii="Times New Roman" w:hAnsi="Times New Roman" w:cs="Times New Roman"/>
                <w:sz w:val="24"/>
                <w:szCs w:val="24"/>
              </w:rPr>
              <w:t>–</w:t>
            </w:r>
            <w:r w:rsidR="00487AE5" w:rsidRPr="00487AE5">
              <w:rPr>
                <w:rFonts w:ascii="Times New Roman" w:hAnsi="Times New Roman" w:cs="Times New Roman"/>
                <w:sz w:val="24"/>
                <w:szCs w:val="24"/>
              </w:rPr>
              <w:t>0.3895</w:t>
            </w:r>
          </w:p>
          <w:p w14:paraId="4D597B12" w14:textId="77777777"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(0.0066)</w:t>
            </w:r>
          </w:p>
        </w:tc>
        <w:tc>
          <w:tcPr>
            <w:tcW w:w="1260" w:type="dxa"/>
            <w:tcBorders>
              <w:top w:val="single" w:sz="4" w:space="0" w:color="auto"/>
            </w:tcBorders>
          </w:tcPr>
          <w:p w14:paraId="7CD34C15" w14:textId="07548973" w:rsidR="00487AE5" w:rsidRPr="00487AE5" w:rsidRDefault="006D4181" w:rsidP="00487AE5">
            <w:pPr>
              <w:tabs>
                <w:tab w:val="left" w:pos="720"/>
                <w:tab w:val="left" w:pos="1440"/>
                <w:tab w:val="left" w:pos="2160"/>
                <w:tab w:val="left" w:pos="2880"/>
                <w:tab w:val="left" w:pos="6263"/>
              </w:tabs>
              <w:jc w:val="center"/>
              <w:rPr>
                <w:rFonts w:ascii="Times New Roman" w:hAnsi="Times New Roman" w:cs="Times New Roman"/>
                <w:sz w:val="24"/>
                <w:szCs w:val="24"/>
              </w:rPr>
            </w:pPr>
            <w:r>
              <w:rPr>
                <w:rFonts w:ascii="Times New Roman" w:hAnsi="Times New Roman" w:cs="Times New Roman"/>
                <w:sz w:val="24"/>
                <w:szCs w:val="24"/>
              </w:rPr>
              <w:t>–</w:t>
            </w:r>
            <w:r w:rsidR="00487AE5" w:rsidRPr="00487AE5">
              <w:rPr>
                <w:rFonts w:ascii="Times New Roman" w:hAnsi="Times New Roman" w:cs="Times New Roman"/>
                <w:sz w:val="24"/>
                <w:szCs w:val="24"/>
              </w:rPr>
              <w:t>0.2080</w:t>
            </w:r>
          </w:p>
          <w:p w14:paraId="511ACD12" w14:textId="77777777"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(0.0028)</w:t>
            </w:r>
          </w:p>
        </w:tc>
        <w:tc>
          <w:tcPr>
            <w:tcW w:w="1255" w:type="dxa"/>
            <w:tcBorders>
              <w:top w:val="single" w:sz="4" w:space="0" w:color="auto"/>
            </w:tcBorders>
          </w:tcPr>
          <w:p w14:paraId="0C3A06BB" w14:textId="4AD1F24F" w:rsidR="00487AE5" w:rsidRPr="00487AE5" w:rsidRDefault="006D4181" w:rsidP="00487AE5">
            <w:pPr>
              <w:tabs>
                <w:tab w:val="left" w:pos="720"/>
                <w:tab w:val="left" w:pos="1440"/>
                <w:tab w:val="left" w:pos="2160"/>
                <w:tab w:val="left" w:pos="2880"/>
                <w:tab w:val="left" w:pos="6263"/>
              </w:tabs>
              <w:jc w:val="center"/>
              <w:rPr>
                <w:rFonts w:ascii="Times New Roman" w:hAnsi="Times New Roman" w:cs="Times New Roman"/>
                <w:sz w:val="24"/>
                <w:szCs w:val="24"/>
              </w:rPr>
            </w:pPr>
            <w:r>
              <w:rPr>
                <w:rFonts w:ascii="Times New Roman" w:hAnsi="Times New Roman" w:cs="Times New Roman"/>
                <w:sz w:val="24"/>
                <w:szCs w:val="24"/>
              </w:rPr>
              <w:t>–</w:t>
            </w:r>
            <w:r w:rsidR="00487AE5" w:rsidRPr="00487AE5">
              <w:rPr>
                <w:rFonts w:ascii="Times New Roman" w:hAnsi="Times New Roman" w:cs="Times New Roman"/>
                <w:sz w:val="24"/>
                <w:szCs w:val="24"/>
              </w:rPr>
              <w:t>0.2607</w:t>
            </w:r>
          </w:p>
          <w:p w14:paraId="2920E995" w14:textId="77777777"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(0.0033)</w:t>
            </w:r>
          </w:p>
        </w:tc>
      </w:tr>
      <w:tr w:rsidR="00487AE5" w:rsidRPr="00487AE5" w14:paraId="2354961B" w14:textId="77777777" w:rsidTr="006D4181">
        <w:tc>
          <w:tcPr>
            <w:tcW w:w="4410" w:type="dxa"/>
          </w:tcPr>
          <w:p w14:paraId="1DD3C226" w14:textId="77777777" w:rsidR="00487AE5" w:rsidRPr="00487AE5" w:rsidRDefault="00487AE5" w:rsidP="006D4181">
            <w:pPr>
              <w:tabs>
                <w:tab w:val="left" w:pos="720"/>
                <w:tab w:val="left" w:pos="1440"/>
                <w:tab w:val="left" w:pos="2160"/>
                <w:tab w:val="left" w:pos="2880"/>
                <w:tab w:val="left" w:pos="6263"/>
              </w:tabs>
              <w:ind w:left="165" w:hanging="165"/>
              <w:rPr>
                <w:rFonts w:ascii="Times New Roman" w:hAnsi="Times New Roman" w:cs="Times New Roman"/>
                <w:sz w:val="24"/>
                <w:szCs w:val="24"/>
              </w:rPr>
            </w:pPr>
            <w:r w:rsidRPr="00487AE5">
              <w:rPr>
                <w:rFonts w:ascii="Times New Roman" w:hAnsi="Times New Roman" w:cs="Times New Roman"/>
                <w:sz w:val="24"/>
                <w:szCs w:val="24"/>
              </w:rPr>
              <w:t>LCC adjacent presence</w:t>
            </w:r>
          </w:p>
        </w:tc>
        <w:tc>
          <w:tcPr>
            <w:tcW w:w="1260" w:type="dxa"/>
          </w:tcPr>
          <w:p w14:paraId="5FCBDEAE" w14:textId="67676C93" w:rsidR="00487AE5" w:rsidRPr="00487AE5" w:rsidRDefault="006D4181" w:rsidP="00487AE5">
            <w:pPr>
              <w:tabs>
                <w:tab w:val="left" w:pos="720"/>
                <w:tab w:val="left" w:pos="1440"/>
                <w:tab w:val="left" w:pos="2160"/>
                <w:tab w:val="left" w:pos="2880"/>
                <w:tab w:val="left" w:pos="6263"/>
              </w:tabs>
              <w:jc w:val="center"/>
              <w:rPr>
                <w:rFonts w:ascii="Times New Roman" w:hAnsi="Times New Roman" w:cs="Times New Roman"/>
                <w:sz w:val="24"/>
                <w:szCs w:val="24"/>
              </w:rPr>
            </w:pPr>
            <w:r>
              <w:rPr>
                <w:rFonts w:ascii="Times New Roman" w:hAnsi="Times New Roman" w:cs="Times New Roman"/>
                <w:sz w:val="24"/>
                <w:szCs w:val="24"/>
              </w:rPr>
              <w:t>–</w:t>
            </w:r>
            <w:r w:rsidR="00487AE5" w:rsidRPr="00487AE5">
              <w:rPr>
                <w:rFonts w:ascii="Times New Roman" w:hAnsi="Times New Roman" w:cs="Times New Roman"/>
                <w:sz w:val="24"/>
                <w:szCs w:val="24"/>
              </w:rPr>
              <w:t>0.0308</w:t>
            </w:r>
          </w:p>
          <w:p w14:paraId="2B2A9FDD" w14:textId="77777777"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(0.0030)</w:t>
            </w:r>
          </w:p>
        </w:tc>
        <w:tc>
          <w:tcPr>
            <w:tcW w:w="1260" w:type="dxa"/>
          </w:tcPr>
          <w:p w14:paraId="1D43B548" w14:textId="44651632" w:rsidR="00487AE5" w:rsidRPr="00487AE5" w:rsidRDefault="006D4181" w:rsidP="00487AE5">
            <w:pPr>
              <w:tabs>
                <w:tab w:val="left" w:pos="720"/>
                <w:tab w:val="left" w:pos="1440"/>
                <w:tab w:val="left" w:pos="2160"/>
                <w:tab w:val="left" w:pos="2880"/>
                <w:tab w:val="left" w:pos="6263"/>
              </w:tabs>
              <w:jc w:val="center"/>
              <w:rPr>
                <w:rFonts w:ascii="Times New Roman" w:hAnsi="Times New Roman" w:cs="Times New Roman"/>
                <w:sz w:val="24"/>
                <w:szCs w:val="24"/>
              </w:rPr>
            </w:pPr>
            <w:r>
              <w:rPr>
                <w:rFonts w:ascii="Times New Roman" w:hAnsi="Times New Roman" w:cs="Times New Roman"/>
                <w:sz w:val="24"/>
                <w:szCs w:val="24"/>
              </w:rPr>
              <w:t>–</w:t>
            </w:r>
            <w:r w:rsidR="00487AE5" w:rsidRPr="00487AE5">
              <w:rPr>
                <w:rFonts w:ascii="Times New Roman" w:hAnsi="Times New Roman" w:cs="Times New Roman"/>
                <w:sz w:val="24"/>
                <w:szCs w:val="24"/>
              </w:rPr>
              <w:t>0.0330</w:t>
            </w:r>
          </w:p>
          <w:p w14:paraId="498E5662" w14:textId="77777777"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(0.0032)</w:t>
            </w:r>
          </w:p>
        </w:tc>
        <w:tc>
          <w:tcPr>
            <w:tcW w:w="1260" w:type="dxa"/>
          </w:tcPr>
          <w:p w14:paraId="7494D586" w14:textId="77777777"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0.0183</w:t>
            </w:r>
          </w:p>
          <w:p w14:paraId="0CD0736A" w14:textId="77777777"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(0.0035)</w:t>
            </w:r>
          </w:p>
        </w:tc>
        <w:tc>
          <w:tcPr>
            <w:tcW w:w="1255" w:type="dxa"/>
          </w:tcPr>
          <w:p w14:paraId="33E85531" w14:textId="77777777"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0.0199</w:t>
            </w:r>
          </w:p>
          <w:p w14:paraId="73190EAA" w14:textId="77777777"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(0.0038)</w:t>
            </w:r>
          </w:p>
        </w:tc>
      </w:tr>
      <w:tr w:rsidR="00487AE5" w:rsidRPr="00487AE5" w14:paraId="255727CA" w14:textId="77777777" w:rsidTr="006D4181">
        <w:tc>
          <w:tcPr>
            <w:tcW w:w="4410" w:type="dxa"/>
          </w:tcPr>
          <w:p w14:paraId="7F0F5781" w14:textId="77777777" w:rsidR="00487AE5" w:rsidRPr="00487AE5" w:rsidRDefault="00487AE5" w:rsidP="006D4181">
            <w:pPr>
              <w:tabs>
                <w:tab w:val="left" w:pos="720"/>
                <w:tab w:val="left" w:pos="1440"/>
                <w:tab w:val="left" w:pos="2160"/>
                <w:tab w:val="left" w:pos="2880"/>
                <w:tab w:val="left" w:pos="6263"/>
              </w:tabs>
              <w:ind w:left="165" w:hanging="165"/>
              <w:rPr>
                <w:rFonts w:ascii="Times New Roman" w:hAnsi="Times New Roman" w:cs="Times New Roman"/>
                <w:sz w:val="24"/>
                <w:szCs w:val="24"/>
              </w:rPr>
            </w:pPr>
            <w:r w:rsidRPr="00487AE5">
              <w:rPr>
                <w:rFonts w:ascii="Times New Roman" w:hAnsi="Times New Roman" w:cs="Times New Roman"/>
                <w:sz w:val="24"/>
                <w:szCs w:val="24"/>
              </w:rPr>
              <w:t xml:space="preserve">LCC one-airport presence × LCC connectivity  </w:t>
            </w:r>
          </w:p>
        </w:tc>
        <w:tc>
          <w:tcPr>
            <w:tcW w:w="1260" w:type="dxa"/>
          </w:tcPr>
          <w:p w14:paraId="0A9CFDEE" w14:textId="77777777"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0.0052</w:t>
            </w:r>
          </w:p>
          <w:p w14:paraId="43C655EC" w14:textId="77777777"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(0.0126)</w:t>
            </w:r>
          </w:p>
        </w:tc>
        <w:tc>
          <w:tcPr>
            <w:tcW w:w="1260" w:type="dxa"/>
          </w:tcPr>
          <w:p w14:paraId="2ADB1CFF" w14:textId="77777777"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0.0089</w:t>
            </w:r>
          </w:p>
          <w:p w14:paraId="32F42972" w14:textId="77777777"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(0.0134)</w:t>
            </w:r>
          </w:p>
        </w:tc>
        <w:tc>
          <w:tcPr>
            <w:tcW w:w="1260" w:type="dxa"/>
          </w:tcPr>
          <w:p w14:paraId="5BE6C6D7" w14:textId="77777777"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0.0500</w:t>
            </w:r>
          </w:p>
          <w:p w14:paraId="3F670A6F" w14:textId="77777777"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(0.0081)</w:t>
            </w:r>
          </w:p>
        </w:tc>
        <w:tc>
          <w:tcPr>
            <w:tcW w:w="1255" w:type="dxa"/>
          </w:tcPr>
          <w:p w14:paraId="6F08267A" w14:textId="32659555" w:rsidR="00487AE5" w:rsidRPr="00487AE5" w:rsidRDefault="006D4181" w:rsidP="00487AE5">
            <w:pPr>
              <w:tabs>
                <w:tab w:val="left" w:pos="720"/>
                <w:tab w:val="left" w:pos="1440"/>
                <w:tab w:val="left" w:pos="2160"/>
                <w:tab w:val="left" w:pos="2880"/>
                <w:tab w:val="left" w:pos="6263"/>
              </w:tabs>
              <w:jc w:val="center"/>
              <w:rPr>
                <w:rFonts w:ascii="Times New Roman" w:hAnsi="Times New Roman" w:cs="Times New Roman"/>
                <w:sz w:val="24"/>
                <w:szCs w:val="24"/>
              </w:rPr>
            </w:pPr>
            <w:r>
              <w:rPr>
                <w:rFonts w:ascii="Times New Roman" w:hAnsi="Times New Roman" w:cs="Times New Roman"/>
                <w:sz w:val="24"/>
                <w:szCs w:val="24"/>
              </w:rPr>
              <w:t>–</w:t>
            </w:r>
            <w:r w:rsidR="00487AE5" w:rsidRPr="00487AE5">
              <w:rPr>
                <w:rFonts w:ascii="Times New Roman" w:hAnsi="Times New Roman" w:cs="Times New Roman"/>
                <w:sz w:val="24"/>
                <w:szCs w:val="24"/>
              </w:rPr>
              <w:t>0.0605</w:t>
            </w:r>
          </w:p>
          <w:p w14:paraId="26B91494" w14:textId="77777777"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(0.0093)</w:t>
            </w:r>
          </w:p>
        </w:tc>
      </w:tr>
      <w:tr w:rsidR="00487AE5" w:rsidRPr="00487AE5" w14:paraId="095D3D7B" w14:textId="77777777" w:rsidTr="006D4181">
        <w:tc>
          <w:tcPr>
            <w:tcW w:w="4410" w:type="dxa"/>
          </w:tcPr>
          <w:p w14:paraId="1B9E48CD" w14:textId="77777777" w:rsidR="00487AE5" w:rsidRPr="00487AE5" w:rsidRDefault="00487AE5" w:rsidP="006D4181">
            <w:pPr>
              <w:tabs>
                <w:tab w:val="left" w:pos="720"/>
                <w:tab w:val="left" w:pos="1440"/>
                <w:tab w:val="left" w:pos="2160"/>
                <w:tab w:val="left" w:pos="2880"/>
                <w:tab w:val="left" w:pos="6263"/>
              </w:tabs>
              <w:ind w:left="165" w:hanging="165"/>
              <w:rPr>
                <w:rFonts w:ascii="Times New Roman" w:hAnsi="Times New Roman" w:cs="Times New Roman"/>
                <w:sz w:val="24"/>
                <w:szCs w:val="24"/>
              </w:rPr>
            </w:pPr>
            <w:r w:rsidRPr="00487AE5">
              <w:rPr>
                <w:rFonts w:ascii="Times New Roman" w:hAnsi="Times New Roman" w:cs="Times New Roman"/>
                <w:sz w:val="24"/>
                <w:szCs w:val="24"/>
              </w:rPr>
              <w:t xml:space="preserve">LCC two-airport presence × LCC connectivity  </w:t>
            </w:r>
          </w:p>
        </w:tc>
        <w:tc>
          <w:tcPr>
            <w:tcW w:w="1260" w:type="dxa"/>
          </w:tcPr>
          <w:p w14:paraId="225BA0D7" w14:textId="7B63E08C" w:rsidR="00487AE5" w:rsidRPr="00487AE5" w:rsidRDefault="006D4181" w:rsidP="00487AE5">
            <w:pPr>
              <w:tabs>
                <w:tab w:val="left" w:pos="720"/>
                <w:tab w:val="left" w:pos="1440"/>
                <w:tab w:val="left" w:pos="2160"/>
                <w:tab w:val="left" w:pos="2880"/>
                <w:tab w:val="left" w:pos="6263"/>
              </w:tabs>
              <w:jc w:val="center"/>
              <w:rPr>
                <w:rFonts w:ascii="Times New Roman" w:hAnsi="Times New Roman" w:cs="Times New Roman"/>
                <w:sz w:val="24"/>
                <w:szCs w:val="24"/>
              </w:rPr>
            </w:pPr>
            <w:r>
              <w:rPr>
                <w:rFonts w:ascii="Times New Roman" w:hAnsi="Times New Roman" w:cs="Times New Roman"/>
                <w:sz w:val="24"/>
                <w:szCs w:val="24"/>
              </w:rPr>
              <w:t>–</w:t>
            </w:r>
            <w:r w:rsidR="00487AE5" w:rsidRPr="00487AE5">
              <w:rPr>
                <w:rFonts w:ascii="Times New Roman" w:hAnsi="Times New Roman" w:cs="Times New Roman"/>
                <w:sz w:val="24"/>
                <w:szCs w:val="24"/>
              </w:rPr>
              <w:t>0.0435</w:t>
            </w:r>
          </w:p>
          <w:p w14:paraId="30360CB5" w14:textId="77777777"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(0.0109)</w:t>
            </w:r>
          </w:p>
        </w:tc>
        <w:tc>
          <w:tcPr>
            <w:tcW w:w="1260" w:type="dxa"/>
          </w:tcPr>
          <w:p w14:paraId="249242DD" w14:textId="3E99D063" w:rsidR="00487AE5" w:rsidRPr="00487AE5" w:rsidRDefault="006D4181" w:rsidP="00487AE5">
            <w:pPr>
              <w:tabs>
                <w:tab w:val="left" w:pos="720"/>
                <w:tab w:val="left" w:pos="1440"/>
                <w:tab w:val="left" w:pos="2160"/>
                <w:tab w:val="left" w:pos="2880"/>
                <w:tab w:val="left" w:pos="6263"/>
              </w:tabs>
              <w:jc w:val="center"/>
              <w:rPr>
                <w:rFonts w:ascii="Times New Roman" w:hAnsi="Times New Roman" w:cs="Times New Roman"/>
                <w:sz w:val="24"/>
                <w:szCs w:val="24"/>
              </w:rPr>
            </w:pPr>
            <w:r>
              <w:rPr>
                <w:rFonts w:ascii="Times New Roman" w:hAnsi="Times New Roman" w:cs="Times New Roman"/>
                <w:sz w:val="24"/>
                <w:szCs w:val="24"/>
              </w:rPr>
              <w:t>–</w:t>
            </w:r>
            <w:r w:rsidR="00487AE5" w:rsidRPr="00487AE5">
              <w:rPr>
                <w:rFonts w:ascii="Times New Roman" w:hAnsi="Times New Roman" w:cs="Times New Roman"/>
                <w:sz w:val="24"/>
                <w:szCs w:val="24"/>
              </w:rPr>
              <w:t>0.0491</w:t>
            </w:r>
          </w:p>
          <w:p w14:paraId="1A1BDA3A" w14:textId="77777777"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(0.0116)</w:t>
            </w:r>
          </w:p>
        </w:tc>
        <w:tc>
          <w:tcPr>
            <w:tcW w:w="1260" w:type="dxa"/>
          </w:tcPr>
          <w:p w14:paraId="398F908D" w14:textId="77777777"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0.0242</w:t>
            </w:r>
          </w:p>
          <w:p w14:paraId="53A954E0" w14:textId="77777777"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(0.0047)</w:t>
            </w:r>
          </w:p>
        </w:tc>
        <w:tc>
          <w:tcPr>
            <w:tcW w:w="1255" w:type="dxa"/>
          </w:tcPr>
          <w:p w14:paraId="222A058B" w14:textId="77741D64" w:rsidR="00487AE5" w:rsidRPr="00487AE5" w:rsidRDefault="006D4181" w:rsidP="00487AE5">
            <w:pPr>
              <w:tabs>
                <w:tab w:val="left" w:pos="720"/>
                <w:tab w:val="left" w:pos="1440"/>
                <w:tab w:val="left" w:pos="2160"/>
                <w:tab w:val="left" w:pos="2880"/>
                <w:tab w:val="left" w:pos="6263"/>
              </w:tabs>
              <w:jc w:val="center"/>
              <w:rPr>
                <w:rFonts w:ascii="Times New Roman" w:hAnsi="Times New Roman" w:cs="Times New Roman"/>
                <w:sz w:val="24"/>
                <w:szCs w:val="24"/>
              </w:rPr>
            </w:pPr>
            <w:r>
              <w:rPr>
                <w:rFonts w:ascii="Times New Roman" w:hAnsi="Times New Roman" w:cs="Times New Roman"/>
                <w:sz w:val="24"/>
                <w:szCs w:val="24"/>
              </w:rPr>
              <w:t>–</w:t>
            </w:r>
            <w:r w:rsidR="00487AE5" w:rsidRPr="00487AE5">
              <w:rPr>
                <w:rFonts w:ascii="Times New Roman" w:hAnsi="Times New Roman" w:cs="Times New Roman"/>
                <w:sz w:val="24"/>
                <w:szCs w:val="24"/>
              </w:rPr>
              <w:t>0.0672</w:t>
            </w:r>
          </w:p>
          <w:p w14:paraId="41237C1D" w14:textId="77777777"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(0.0056)</w:t>
            </w:r>
          </w:p>
        </w:tc>
      </w:tr>
      <w:tr w:rsidR="00487AE5" w:rsidRPr="00487AE5" w14:paraId="72803686" w14:textId="77777777" w:rsidTr="006D4181">
        <w:tc>
          <w:tcPr>
            <w:tcW w:w="4410" w:type="dxa"/>
          </w:tcPr>
          <w:p w14:paraId="590C3C19" w14:textId="77777777" w:rsidR="00487AE5" w:rsidRPr="00487AE5" w:rsidRDefault="00487AE5" w:rsidP="006D4181">
            <w:pPr>
              <w:tabs>
                <w:tab w:val="left" w:pos="720"/>
                <w:tab w:val="left" w:pos="1440"/>
                <w:tab w:val="left" w:pos="2160"/>
                <w:tab w:val="left" w:pos="2880"/>
                <w:tab w:val="left" w:pos="6263"/>
              </w:tabs>
              <w:ind w:left="165" w:hanging="165"/>
              <w:rPr>
                <w:rFonts w:ascii="Times New Roman" w:hAnsi="Times New Roman" w:cs="Times New Roman"/>
                <w:sz w:val="24"/>
                <w:szCs w:val="24"/>
              </w:rPr>
            </w:pPr>
            <w:r w:rsidRPr="00487AE5">
              <w:rPr>
                <w:rFonts w:ascii="Times New Roman" w:hAnsi="Times New Roman" w:cs="Times New Roman"/>
                <w:sz w:val="24"/>
                <w:szCs w:val="24"/>
              </w:rPr>
              <w:t>LCC one-airport presence × LCC connectivity × dummy of no LCC entry in the sample period</w:t>
            </w:r>
          </w:p>
        </w:tc>
        <w:tc>
          <w:tcPr>
            <w:tcW w:w="1260" w:type="dxa"/>
          </w:tcPr>
          <w:p w14:paraId="456A6F90" w14:textId="77777777"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0.0011</w:t>
            </w:r>
          </w:p>
          <w:p w14:paraId="1F46B10B" w14:textId="77777777"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(0.0004)</w:t>
            </w:r>
          </w:p>
        </w:tc>
        <w:tc>
          <w:tcPr>
            <w:tcW w:w="1260" w:type="dxa"/>
          </w:tcPr>
          <w:p w14:paraId="7602C2A4" w14:textId="4016FD4C" w:rsidR="00487AE5" w:rsidRPr="00487AE5" w:rsidRDefault="006D4181" w:rsidP="00487AE5">
            <w:pPr>
              <w:tabs>
                <w:tab w:val="left" w:pos="720"/>
                <w:tab w:val="left" w:pos="1440"/>
                <w:tab w:val="left" w:pos="2160"/>
                <w:tab w:val="left" w:pos="2880"/>
                <w:tab w:val="left" w:pos="6263"/>
              </w:tabs>
              <w:jc w:val="center"/>
              <w:rPr>
                <w:rFonts w:ascii="Times New Roman" w:hAnsi="Times New Roman" w:cs="Times New Roman"/>
                <w:sz w:val="24"/>
                <w:szCs w:val="24"/>
              </w:rPr>
            </w:pPr>
            <w:r>
              <w:rPr>
                <w:rFonts w:ascii="Times New Roman" w:hAnsi="Times New Roman" w:cs="Times New Roman"/>
                <w:sz w:val="24"/>
                <w:szCs w:val="24"/>
              </w:rPr>
              <w:t>–</w:t>
            </w:r>
            <w:r w:rsidR="00487AE5" w:rsidRPr="00487AE5">
              <w:rPr>
                <w:rFonts w:ascii="Times New Roman" w:hAnsi="Times New Roman" w:cs="Times New Roman"/>
                <w:sz w:val="24"/>
                <w:szCs w:val="24"/>
              </w:rPr>
              <w:t>0.0018</w:t>
            </w:r>
          </w:p>
          <w:p w14:paraId="62F21100" w14:textId="77777777"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(0.0004)</w:t>
            </w:r>
          </w:p>
        </w:tc>
        <w:tc>
          <w:tcPr>
            <w:tcW w:w="1260" w:type="dxa"/>
          </w:tcPr>
          <w:p w14:paraId="7B831DEA" w14:textId="1970FFB8" w:rsidR="00487AE5" w:rsidRPr="00487AE5" w:rsidRDefault="006D4181" w:rsidP="00487AE5">
            <w:pPr>
              <w:tabs>
                <w:tab w:val="left" w:pos="720"/>
                <w:tab w:val="left" w:pos="1440"/>
                <w:tab w:val="left" w:pos="2160"/>
                <w:tab w:val="left" w:pos="2880"/>
                <w:tab w:val="left" w:pos="6263"/>
              </w:tabs>
              <w:jc w:val="center"/>
              <w:rPr>
                <w:rFonts w:ascii="Times New Roman" w:hAnsi="Times New Roman" w:cs="Times New Roman"/>
                <w:sz w:val="24"/>
                <w:szCs w:val="24"/>
              </w:rPr>
            </w:pPr>
            <w:r>
              <w:rPr>
                <w:rFonts w:ascii="Times New Roman" w:hAnsi="Times New Roman" w:cs="Times New Roman"/>
                <w:sz w:val="24"/>
                <w:szCs w:val="24"/>
              </w:rPr>
              <w:t>–</w:t>
            </w:r>
            <w:r w:rsidR="00487AE5" w:rsidRPr="00487AE5">
              <w:rPr>
                <w:rFonts w:ascii="Times New Roman" w:hAnsi="Times New Roman" w:cs="Times New Roman"/>
                <w:sz w:val="24"/>
                <w:szCs w:val="24"/>
              </w:rPr>
              <w:t>0.2159</w:t>
            </w:r>
          </w:p>
          <w:p w14:paraId="701F8FF1" w14:textId="77777777"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(0.0083)</w:t>
            </w:r>
          </w:p>
        </w:tc>
        <w:tc>
          <w:tcPr>
            <w:tcW w:w="1255" w:type="dxa"/>
          </w:tcPr>
          <w:p w14:paraId="05E20D29" w14:textId="1D2A7D28" w:rsidR="00487AE5" w:rsidRPr="00487AE5" w:rsidRDefault="006D4181" w:rsidP="00487AE5">
            <w:pPr>
              <w:tabs>
                <w:tab w:val="left" w:pos="720"/>
                <w:tab w:val="left" w:pos="1440"/>
                <w:tab w:val="left" w:pos="2160"/>
                <w:tab w:val="left" w:pos="2880"/>
                <w:tab w:val="left" w:pos="6263"/>
              </w:tabs>
              <w:jc w:val="center"/>
              <w:rPr>
                <w:rFonts w:ascii="Times New Roman" w:hAnsi="Times New Roman" w:cs="Times New Roman"/>
                <w:sz w:val="24"/>
                <w:szCs w:val="24"/>
              </w:rPr>
            </w:pPr>
            <w:r>
              <w:rPr>
                <w:rFonts w:ascii="Times New Roman" w:hAnsi="Times New Roman" w:cs="Times New Roman"/>
                <w:sz w:val="24"/>
                <w:szCs w:val="24"/>
              </w:rPr>
              <w:t>–</w:t>
            </w:r>
            <w:r w:rsidR="00487AE5" w:rsidRPr="00487AE5">
              <w:rPr>
                <w:rFonts w:ascii="Times New Roman" w:hAnsi="Times New Roman" w:cs="Times New Roman"/>
                <w:sz w:val="24"/>
                <w:szCs w:val="24"/>
              </w:rPr>
              <w:t>0.1549</w:t>
            </w:r>
          </w:p>
          <w:p w14:paraId="4C1F9411" w14:textId="77777777"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(0.0092)</w:t>
            </w:r>
          </w:p>
        </w:tc>
      </w:tr>
      <w:tr w:rsidR="00487AE5" w:rsidRPr="00487AE5" w14:paraId="7452484C" w14:textId="77777777" w:rsidTr="006D4181">
        <w:tc>
          <w:tcPr>
            <w:tcW w:w="4410" w:type="dxa"/>
          </w:tcPr>
          <w:p w14:paraId="3BB8B787" w14:textId="77777777" w:rsidR="00487AE5" w:rsidRPr="00487AE5" w:rsidRDefault="00487AE5" w:rsidP="006D4181">
            <w:pPr>
              <w:tabs>
                <w:tab w:val="left" w:pos="720"/>
                <w:tab w:val="left" w:pos="1440"/>
                <w:tab w:val="left" w:pos="2160"/>
                <w:tab w:val="left" w:pos="2880"/>
                <w:tab w:val="left" w:pos="6263"/>
              </w:tabs>
              <w:ind w:left="165" w:hanging="165"/>
              <w:rPr>
                <w:rFonts w:ascii="Times New Roman" w:hAnsi="Times New Roman" w:cs="Times New Roman"/>
                <w:sz w:val="24"/>
                <w:szCs w:val="24"/>
              </w:rPr>
            </w:pPr>
            <w:r w:rsidRPr="00487AE5">
              <w:rPr>
                <w:rFonts w:ascii="Times New Roman" w:hAnsi="Times New Roman" w:cs="Times New Roman"/>
                <w:sz w:val="24"/>
                <w:szCs w:val="24"/>
              </w:rPr>
              <w:t>LCC two-airport presence × LCC connectivity × dummy of no LCC entry in the sample period</w:t>
            </w:r>
          </w:p>
        </w:tc>
        <w:tc>
          <w:tcPr>
            <w:tcW w:w="1260" w:type="dxa"/>
          </w:tcPr>
          <w:p w14:paraId="386591D5" w14:textId="42B7618F" w:rsidR="00487AE5" w:rsidRPr="00487AE5" w:rsidRDefault="006D4181" w:rsidP="00487AE5">
            <w:pPr>
              <w:tabs>
                <w:tab w:val="left" w:pos="720"/>
                <w:tab w:val="left" w:pos="1440"/>
                <w:tab w:val="left" w:pos="2160"/>
                <w:tab w:val="left" w:pos="2880"/>
                <w:tab w:val="left" w:pos="6263"/>
              </w:tabs>
              <w:jc w:val="center"/>
              <w:rPr>
                <w:rFonts w:ascii="Times New Roman" w:hAnsi="Times New Roman" w:cs="Times New Roman"/>
                <w:sz w:val="24"/>
                <w:szCs w:val="24"/>
              </w:rPr>
            </w:pPr>
            <w:r>
              <w:rPr>
                <w:rFonts w:ascii="Times New Roman" w:hAnsi="Times New Roman" w:cs="Times New Roman"/>
                <w:sz w:val="24"/>
                <w:szCs w:val="24"/>
              </w:rPr>
              <w:t>–</w:t>
            </w:r>
            <w:r w:rsidR="00487AE5" w:rsidRPr="00487AE5">
              <w:rPr>
                <w:rFonts w:ascii="Times New Roman" w:hAnsi="Times New Roman" w:cs="Times New Roman"/>
                <w:sz w:val="24"/>
                <w:szCs w:val="24"/>
              </w:rPr>
              <w:t>0.0001</w:t>
            </w:r>
          </w:p>
          <w:p w14:paraId="2B985F6A" w14:textId="77777777"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(0.0003)</w:t>
            </w:r>
          </w:p>
        </w:tc>
        <w:tc>
          <w:tcPr>
            <w:tcW w:w="1260" w:type="dxa"/>
          </w:tcPr>
          <w:p w14:paraId="0F91207B" w14:textId="2E4B9E62" w:rsidR="00487AE5" w:rsidRPr="00487AE5" w:rsidRDefault="006D4181" w:rsidP="00487AE5">
            <w:pPr>
              <w:tabs>
                <w:tab w:val="left" w:pos="720"/>
                <w:tab w:val="left" w:pos="1440"/>
                <w:tab w:val="left" w:pos="2160"/>
                <w:tab w:val="left" w:pos="2880"/>
                <w:tab w:val="left" w:pos="6263"/>
              </w:tabs>
              <w:jc w:val="center"/>
              <w:rPr>
                <w:rFonts w:ascii="Times New Roman" w:hAnsi="Times New Roman" w:cs="Times New Roman"/>
                <w:sz w:val="24"/>
                <w:szCs w:val="24"/>
              </w:rPr>
            </w:pPr>
            <w:r>
              <w:rPr>
                <w:rFonts w:ascii="Times New Roman" w:hAnsi="Times New Roman" w:cs="Times New Roman"/>
                <w:sz w:val="24"/>
                <w:szCs w:val="24"/>
              </w:rPr>
              <w:t>–</w:t>
            </w:r>
            <w:r w:rsidR="00487AE5" w:rsidRPr="00487AE5">
              <w:rPr>
                <w:rFonts w:ascii="Times New Roman" w:hAnsi="Times New Roman" w:cs="Times New Roman"/>
                <w:sz w:val="24"/>
                <w:szCs w:val="24"/>
              </w:rPr>
              <w:t>0.0062</w:t>
            </w:r>
          </w:p>
          <w:p w14:paraId="4D97C049" w14:textId="77777777"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(0.0005)</w:t>
            </w:r>
          </w:p>
        </w:tc>
        <w:tc>
          <w:tcPr>
            <w:tcW w:w="1260" w:type="dxa"/>
          </w:tcPr>
          <w:p w14:paraId="51B893CC" w14:textId="15520393" w:rsidR="00487AE5" w:rsidRPr="00487AE5" w:rsidRDefault="006D4181" w:rsidP="00487AE5">
            <w:pPr>
              <w:tabs>
                <w:tab w:val="left" w:pos="720"/>
                <w:tab w:val="left" w:pos="1440"/>
                <w:tab w:val="left" w:pos="2160"/>
                <w:tab w:val="left" w:pos="2880"/>
                <w:tab w:val="left" w:pos="6263"/>
              </w:tabs>
              <w:jc w:val="center"/>
              <w:rPr>
                <w:rFonts w:ascii="Times New Roman" w:hAnsi="Times New Roman" w:cs="Times New Roman"/>
                <w:sz w:val="24"/>
                <w:szCs w:val="24"/>
              </w:rPr>
            </w:pPr>
            <w:r>
              <w:rPr>
                <w:rFonts w:ascii="Times New Roman" w:hAnsi="Times New Roman" w:cs="Times New Roman"/>
                <w:sz w:val="24"/>
                <w:szCs w:val="24"/>
              </w:rPr>
              <w:t>–</w:t>
            </w:r>
            <w:r w:rsidR="00487AE5" w:rsidRPr="00487AE5">
              <w:rPr>
                <w:rFonts w:ascii="Times New Roman" w:hAnsi="Times New Roman" w:cs="Times New Roman"/>
                <w:sz w:val="24"/>
                <w:szCs w:val="24"/>
              </w:rPr>
              <w:t>0.1344</w:t>
            </w:r>
          </w:p>
          <w:p w14:paraId="310AECCD" w14:textId="77777777"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(0.0101)</w:t>
            </w:r>
          </w:p>
        </w:tc>
        <w:tc>
          <w:tcPr>
            <w:tcW w:w="1255" w:type="dxa"/>
          </w:tcPr>
          <w:p w14:paraId="0B2B3956" w14:textId="293C45C9" w:rsidR="00487AE5" w:rsidRPr="00487AE5" w:rsidRDefault="006D4181" w:rsidP="00487AE5">
            <w:pPr>
              <w:tabs>
                <w:tab w:val="left" w:pos="720"/>
                <w:tab w:val="left" w:pos="1440"/>
                <w:tab w:val="left" w:pos="2160"/>
                <w:tab w:val="left" w:pos="2880"/>
                <w:tab w:val="left" w:pos="6263"/>
              </w:tabs>
              <w:jc w:val="center"/>
              <w:rPr>
                <w:rFonts w:ascii="Times New Roman" w:hAnsi="Times New Roman" w:cs="Times New Roman"/>
                <w:sz w:val="24"/>
                <w:szCs w:val="24"/>
              </w:rPr>
            </w:pPr>
            <w:r>
              <w:rPr>
                <w:rFonts w:ascii="Times New Roman" w:hAnsi="Times New Roman" w:cs="Times New Roman"/>
                <w:sz w:val="24"/>
                <w:szCs w:val="24"/>
              </w:rPr>
              <w:t>–</w:t>
            </w:r>
            <w:r w:rsidR="00487AE5" w:rsidRPr="00487AE5">
              <w:rPr>
                <w:rFonts w:ascii="Times New Roman" w:hAnsi="Times New Roman" w:cs="Times New Roman"/>
                <w:sz w:val="24"/>
                <w:szCs w:val="24"/>
              </w:rPr>
              <w:t>0.0520</w:t>
            </w:r>
          </w:p>
          <w:p w14:paraId="144348F3" w14:textId="77777777"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(0.0111)</w:t>
            </w:r>
          </w:p>
        </w:tc>
      </w:tr>
      <w:tr w:rsidR="00487AE5" w:rsidRPr="00487AE5" w14:paraId="2917357B" w14:textId="77777777" w:rsidTr="006D4181">
        <w:tc>
          <w:tcPr>
            <w:tcW w:w="4410" w:type="dxa"/>
          </w:tcPr>
          <w:p w14:paraId="13AC8A64" w14:textId="77777777" w:rsidR="00487AE5" w:rsidRPr="00487AE5" w:rsidRDefault="00487AE5" w:rsidP="006D4181">
            <w:pPr>
              <w:tabs>
                <w:tab w:val="left" w:pos="720"/>
                <w:tab w:val="left" w:pos="1440"/>
                <w:tab w:val="left" w:pos="2160"/>
                <w:tab w:val="left" w:pos="2880"/>
                <w:tab w:val="left" w:pos="6263"/>
              </w:tabs>
              <w:ind w:left="165" w:hanging="165"/>
              <w:rPr>
                <w:rFonts w:ascii="Times New Roman" w:hAnsi="Times New Roman" w:cs="Times New Roman"/>
                <w:sz w:val="24"/>
                <w:szCs w:val="24"/>
              </w:rPr>
            </w:pPr>
            <w:r w:rsidRPr="00487AE5">
              <w:rPr>
                <w:rFonts w:ascii="Times New Roman" w:hAnsi="Times New Roman" w:cs="Times New Roman"/>
                <w:sz w:val="24"/>
                <w:szCs w:val="24"/>
              </w:rPr>
              <w:t>Log of number of passengers</w:t>
            </w:r>
          </w:p>
        </w:tc>
        <w:tc>
          <w:tcPr>
            <w:tcW w:w="1260" w:type="dxa"/>
          </w:tcPr>
          <w:p w14:paraId="5D45DEB1" w14:textId="328CE93C" w:rsidR="00487AE5" w:rsidRPr="00487AE5" w:rsidRDefault="006D4181" w:rsidP="00487AE5">
            <w:pPr>
              <w:tabs>
                <w:tab w:val="left" w:pos="720"/>
                <w:tab w:val="left" w:pos="1440"/>
                <w:tab w:val="left" w:pos="2160"/>
                <w:tab w:val="left" w:pos="2880"/>
                <w:tab w:val="left" w:pos="6263"/>
              </w:tabs>
              <w:jc w:val="center"/>
              <w:rPr>
                <w:rFonts w:ascii="Times New Roman" w:hAnsi="Times New Roman" w:cs="Times New Roman"/>
                <w:sz w:val="24"/>
                <w:szCs w:val="24"/>
              </w:rPr>
            </w:pPr>
            <w:r>
              <w:rPr>
                <w:rFonts w:ascii="Times New Roman" w:hAnsi="Times New Roman" w:cs="Times New Roman"/>
                <w:sz w:val="24"/>
                <w:szCs w:val="24"/>
              </w:rPr>
              <w:t>–</w:t>
            </w:r>
            <w:r w:rsidR="00487AE5" w:rsidRPr="00487AE5">
              <w:rPr>
                <w:rFonts w:ascii="Times New Roman" w:hAnsi="Times New Roman" w:cs="Times New Roman"/>
                <w:sz w:val="24"/>
                <w:szCs w:val="24"/>
              </w:rPr>
              <w:t>0.0539</w:t>
            </w:r>
          </w:p>
          <w:p w14:paraId="5C7D0743" w14:textId="77777777"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(0.0009)</w:t>
            </w:r>
          </w:p>
        </w:tc>
        <w:tc>
          <w:tcPr>
            <w:tcW w:w="1260" w:type="dxa"/>
          </w:tcPr>
          <w:p w14:paraId="438C82CF" w14:textId="77777777"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0.1165</w:t>
            </w:r>
          </w:p>
          <w:p w14:paraId="00832781" w14:textId="77777777"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(0.0101)</w:t>
            </w:r>
          </w:p>
        </w:tc>
        <w:tc>
          <w:tcPr>
            <w:tcW w:w="1260" w:type="dxa"/>
          </w:tcPr>
          <w:p w14:paraId="428F2D58" w14:textId="4052C321" w:rsidR="00487AE5" w:rsidRPr="00487AE5" w:rsidRDefault="006D4181" w:rsidP="00487AE5">
            <w:pPr>
              <w:tabs>
                <w:tab w:val="left" w:pos="720"/>
                <w:tab w:val="left" w:pos="1440"/>
                <w:tab w:val="left" w:pos="2160"/>
                <w:tab w:val="left" w:pos="2880"/>
                <w:tab w:val="left" w:pos="6263"/>
              </w:tabs>
              <w:jc w:val="center"/>
              <w:rPr>
                <w:rFonts w:ascii="Times New Roman" w:hAnsi="Times New Roman" w:cs="Times New Roman"/>
                <w:sz w:val="24"/>
                <w:szCs w:val="24"/>
              </w:rPr>
            </w:pPr>
            <w:r>
              <w:rPr>
                <w:rFonts w:ascii="Times New Roman" w:hAnsi="Times New Roman" w:cs="Times New Roman"/>
                <w:sz w:val="24"/>
                <w:szCs w:val="24"/>
              </w:rPr>
              <w:t>–</w:t>
            </w:r>
            <w:r w:rsidR="00487AE5" w:rsidRPr="00487AE5">
              <w:rPr>
                <w:rFonts w:ascii="Times New Roman" w:hAnsi="Times New Roman" w:cs="Times New Roman"/>
                <w:sz w:val="24"/>
                <w:szCs w:val="24"/>
              </w:rPr>
              <w:t>0.0807</w:t>
            </w:r>
          </w:p>
          <w:p w14:paraId="09CB6CA1" w14:textId="77777777"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(0.0004)</w:t>
            </w:r>
          </w:p>
        </w:tc>
        <w:tc>
          <w:tcPr>
            <w:tcW w:w="1255" w:type="dxa"/>
          </w:tcPr>
          <w:p w14:paraId="5C130B64" w14:textId="77777777"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0.0641</w:t>
            </w:r>
          </w:p>
          <w:p w14:paraId="61A8F04A" w14:textId="77777777"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(0.0041)</w:t>
            </w:r>
          </w:p>
        </w:tc>
      </w:tr>
      <w:tr w:rsidR="00487AE5" w:rsidRPr="00487AE5" w14:paraId="70263763" w14:textId="77777777" w:rsidTr="006D4181">
        <w:tc>
          <w:tcPr>
            <w:tcW w:w="4410" w:type="dxa"/>
          </w:tcPr>
          <w:p w14:paraId="7A6B670D" w14:textId="77777777" w:rsidR="00487AE5" w:rsidRPr="00487AE5" w:rsidRDefault="00487AE5" w:rsidP="006D4181">
            <w:pPr>
              <w:tabs>
                <w:tab w:val="left" w:pos="720"/>
                <w:tab w:val="left" w:pos="1440"/>
                <w:tab w:val="left" w:pos="2160"/>
                <w:tab w:val="left" w:pos="2880"/>
                <w:tab w:val="left" w:pos="6263"/>
              </w:tabs>
              <w:ind w:left="165" w:hanging="165"/>
              <w:rPr>
                <w:rFonts w:ascii="Times New Roman" w:hAnsi="Times New Roman" w:cs="Times New Roman"/>
                <w:sz w:val="24"/>
                <w:szCs w:val="24"/>
              </w:rPr>
            </w:pPr>
            <w:r w:rsidRPr="00487AE5">
              <w:rPr>
                <w:rFonts w:ascii="Times New Roman" w:hAnsi="Times New Roman" w:cs="Times New Roman"/>
                <w:sz w:val="24"/>
                <w:szCs w:val="24"/>
              </w:rPr>
              <w:t>Log of number of carriers</w:t>
            </w:r>
          </w:p>
        </w:tc>
        <w:tc>
          <w:tcPr>
            <w:tcW w:w="1260" w:type="dxa"/>
          </w:tcPr>
          <w:p w14:paraId="055D66D8" w14:textId="77777777"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0.0078</w:t>
            </w:r>
          </w:p>
          <w:p w14:paraId="6B3F2F87" w14:textId="77777777"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(0.0016)</w:t>
            </w:r>
          </w:p>
        </w:tc>
        <w:tc>
          <w:tcPr>
            <w:tcW w:w="1260" w:type="dxa"/>
          </w:tcPr>
          <w:p w14:paraId="720F3DAF" w14:textId="2A16CEF4" w:rsidR="00487AE5" w:rsidRPr="00487AE5" w:rsidRDefault="006D4181" w:rsidP="00487AE5">
            <w:pPr>
              <w:tabs>
                <w:tab w:val="left" w:pos="720"/>
                <w:tab w:val="left" w:pos="1440"/>
                <w:tab w:val="left" w:pos="2160"/>
                <w:tab w:val="left" w:pos="2880"/>
                <w:tab w:val="left" w:pos="6263"/>
              </w:tabs>
              <w:jc w:val="center"/>
              <w:rPr>
                <w:rFonts w:ascii="Times New Roman" w:hAnsi="Times New Roman" w:cs="Times New Roman"/>
                <w:sz w:val="24"/>
                <w:szCs w:val="24"/>
              </w:rPr>
            </w:pPr>
            <w:r>
              <w:rPr>
                <w:rFonts w:ascii="Times New Roman" w:hAnsi="Times New Roman" w:cs="Times New Roman"/>
                <w:sz w:val="24"/>
                <w:szCs w:val="24"/>
              </w:rPr>
              <w:t>–</w:t>
            </w:r>
            <w:r w:rsidR="00487AE5" w:rsidRPr="00487AE5">
              <w:rPr>
                <w:rFonts w:ascii="Times New Roman" w:hAnsi="Times New Roman" w:cs="Times New Roman"/>
                <w:sz w:val="24"/>
                <w:szCs w:val="24"/>
              </w:rPr>
              <w:t>0.0445</w:t>
            </w:r>
          </w:p>
          <w:p w14:paraId="4DBE554A" w14:textId="77777777"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(0.0035)</w:t>
            </w:r>
          </w:p>
        </w:tc>
        <w:tc>
          <w:tcPr>
            <w:tcW w:w="1260" w:type="dxa"/>
          </w:tcPr>
          <w:p w14:paraId="19DAD552" w14:textId="77777777"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0.00004</w:t>
            </w:r>
          </w:p>
          <w:p w14:paraId="7B3671AB" w14:textId="77777777"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(0.0008)</w:t>
            </w:r>
          </w:p>
        </w:tc>
        <w:tc>
          <w:tcPr>
            <w:tcW w:w="1255" w:type="dxa"/>
          </w:tcPr>
          <w:p w14:paraId="72B3A6E0" w14:textId="60C4BA4B" w:rsidR="00487AE5" w:rsidRPr="00487AE5" w:rsidRDefault="006D4181" w:rsidP="00487AE5">
            <w:pPr>
              <w:tabs>
                <w:tab w:val="left" w:pos="720"/>
                <w:tab w:val="left" w:pos="1440"/>
                <w:tab w:val="left" w:pos="2160"/>
                <w:tab w:val="left" w:pos="2880"/>
                <w:tab w:val="left" w:pos="6263"/>
              </w:tabs>
              <w:jc w:val="center"/>
              <w:rPr>
                <w:rFonts w:ascii="Times New Roman" w:hAnsi="Times New Roman" w:cs="Times New Roman"/>
                <w:sz w:val="24"/>
                <w:szCs w:val="24"/>
              </w:rPr>
            </w:pPr>
            <w:r>
              <w:rPr>
                <w:rFonts w:ascii="Times New Roman" w:hAnsi="Times New Roman" w:cs="Times New Roman"/>
                <w:sz w:val="24"/>
                <w:szCs w:val="24"/>
              </w:rPr>
              <w:t>–</w:t>
            </w:r>
            <w:r w:rsidR="00487AE5" w:rsidRPr="00487AE5">
              <w:rPr>
                <w:rFonts w:ascii="Times New Roman" w:hAnsi="Times New Roman" w:cs="Times New Roman"/>
                <w:sz w:val="24"/>
                <w:szCs w:val="24"/>
              </w:rPr>
              <w:t>0.0999</w:t>
            </w:r>
          </w:p>
          <w:p w14:paraId="7115E605" w14:textId="77777777"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(0.0029)</w:t>
            </w:r>
          </w:p>
        </w:tc>
      </w:tr>
      <w:tr w:rsidR="00487AE5" w:rsidRPr="00487AE5" w14:paraId="601A2283" w14:textId="77777777" w:rsidTr="006D4181">
        <w:tc>
          <w:tcPr>
            <w:tcW w:w="4410" w:type="dxa"/>
          </w:tcPr>
          <w:p w14:paraId="0527CEA0" w14:textId="77777777" w:rsidR="00487AE5" w:rsidRPr="00487AE5" w:rsidRDefault="00487AE5" w:rsidP="006D4181">
            <w:pPr>
              <w:tabs>
                <w:tab w:val="left" w:pos="720"/>
                <w:tab w:val="left" w:pos="1440"/>
                <w:tab w:val="left" w:pos="2160"/>
                <w:tab w:val="left" w:pos="2880"/>
                <w:tab w:val="left" w:pos="6263"/>
              </w:tabs>
              <w:ind w:left="165" w:hanging="165"/>
              <w:rPr>
                <w:rFonts w:ascii="Times New Roman" w:hAnsi="Times New Roman" w:cs="Times New Roman"/>
                <w:sz w:val="24"/>
                <w:szCs w:val="24"/>
              </w:rPr>
            </w:pPr>
            <w:r w:rsidRPr="00487AE5">
              <w:rPr>
                <w:rFonts w:ascii="Times New Roman" w:hAnsi="Times New Roman" w:cs="Times New Roman"/>
                <w:sz w:val="24"/>
                <w:szCs w:val="24"/>
              </w:rPr>
              <w:t xml:space="preserve">Year dummies included? </w:t>
            </w:r>
          </w:p>
        </w:tc>
        <w:tc>
          <w:tcPr>
            <w:tcW w:w="1260" w:type="dxa"/>
          </w:tcPr>
          <w:p w14:paraId="632E74C3" w14:textId="658CE4CA"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Y</w:t>
            </w:r>
            <w:r w:rsidR="006D4181">
              <w:rPr>
                <w:rFonts w:ascii="Times New Roman" w:hAnsi="Times New Roman" w:cs="Times New Roman"/>
                <w:sz w:val="24"/>
                <w:szCs w:val="24"/>
              </w:rPr>
              <w:t>es</w:t>
            </w:r>
          </w:p>
        </w:tc>
        <w:tc>
          <w:tcPr>
            <w:tcW w:w="1260" w:type="dxa"/>
          </w:tcPr>
          <w:p w14:paraId="0842563A" w14:textId="3ABF63A1"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Y</w:t>
            </w:r>
            <w:r w:rsidR="006D4181">
              <w:rPr>
                <w:rFonts w:ascii="Times New Roman" w:hAnsi="Times New Roman" w:cs="Times New Roman"/>
                <w:sz w:val="24"/>
                <w:szCs w:val="24"/>
              </w:rPr>
              <w:t>es</w:t>
            </w:r>
          </w:p>
        </w:tc>
        <w:tc>
          <w:tcPr>
            <w:tcW w:w="1260" w:type="dxa"/>
          </w:tcPr>
          <w:p w14:paraId="73F2AC6F" w14:textId="51AAAA36"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Y</w:t>
            </w:r>
            <w:r w:rsidR="006D4181">
              <w:rPr>
                <w:rFonts w:ascii="Times New Roman" w:hAnsi="Times New Roman" w:cs="Times New Roman"/>
                <w:sz w:val="24"/>
                <w:szCs w:val="24"/>
              </w:rPr>
              <w:t>es</w:t>
            </w:r>
          </w:p>
        </w:tc>
        <w:tc>
          <w:tcPr>
            <w:tcW w:w="1255" w:type="dxa"/>
          </w:tcPr>
          <w:p w14:paraId="3FCE1576" w14:textId="58EC43B1"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Y</w:t>
            </w:r>
            <w:r w:rsidR="006D4181">
              <w:rPr>
                <w:rFonts w:ascii="Times New Roman" w:hAnsi="Times New Roman" w:cs="Times New Roman"/>
                <w:sz w:val="24"/>
                <w:szCs w:val="24"/>
              </w:rPr>
              <w:t>es</w:t>
            </w:r>
          </w:p>
        </w:tc>
      </w:tr>
      <w:tr w:rsidR="00487AE5" w:rsidRPr="00487AE5" w14:paraId="0F851C19" w14:textId="77777777" w:rsidTr="006D4181">
        <w:tc>
          <w:tcPr>
            <w:tcW w:w="4410" w:type="dxa"/>
          </w:tcPr>
          <w:p w14:paraId="65AAE2D7" w14:textId="659BF207" w:rsidR="00487AE5" w:rsidRPr="00487AE5" w:rsidRDefault="00487AE5" w:rsidP="006D4181">
            <w:pPr>
              <w:tabs>
                <w:tab w:val="left" w:pos="720"/>
                <w:tab w:val="left" w:pos="1440"/>
                <w:tab w:val="left" w:pos="2160"/>
                <w:tab w:val="left" w:pos="2880"/>
                <w:tab w:val="left" w:pos="6263"/>
              </w:tabs>
              <w:ind w:left="165" w:hanging="165"/>
              <w:rPr>
                <w:rFonts w:ascii="Times New Roman" w:hAnsi="Times New Roman" w:cs="Times New Roman"/>
                <w:sz w:val="24"/>
                <w:szCs w:val="24"/>
              </w:rPr>
            </w:pPr>
            <w:r w:rsidRPr="00487AE5">
              <w:rPr>
                <w:rFonts w:ascii="Times New Roman" w:hAnsi="Times New Roman" w:cs="Times New Roman"/>
                <w:sz w:val="24"/>
                <w:szCs w:val="24"/>
              </w:rPr>
              <w:t>Month (</w:t>
            </w:r>
            <w:r w:rsidR="006D4181">
              <w:rPr>
                <w:rFonts w:ascii="Times New Roman" w:hAnsi="Times New Roman" w:cs="Times New Roman"/>
                <w:sz w:val="24"/>
                <w:szCs w:val="24"/>
              </w:rPr>
              <w:t>q</w:t>
            </w:r>
            <w:r w:rsidRPr="00487AE5">
              <w:rPr>
                <w:rFonts w:ascii="Times New Roman" w:hAnsi="Times New Roman" w:cs="Times New Roman"/>
                <w:sz w:val="24"/>
                <w:szCs w:val="24"/>
              </w:rPr>
              <w:t>uarter) dummies included?</w:t>
            </w:r>
          </w:p>
        </w:tc>
        <w:tc>
          <w:tcPr>
            <w:tcW w:w="1260" w:type="dxa"/>
          </w:tcPr>
          <w:p w14:paraId="67CD377B" w14:textId="1DD8A429"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Y</w:t>
            </w:r>
            <w:r w:rsidR="006D4181">
              <w:rPr>
                <w:rFonts w:ascii="Times New Roman" w:hAnsi="Times New Roman" w:cs="Times New Roman"/>
                <w:sz w:val="24"/>
                <w:szCs w:val="24"/>
              </w:rPr>
              <w:t>es</w:t>
            </w:r>
          </w:p>
        </w:tc>
        <w:tc>
          <w:tcPr>
            <w:tcW w:w="1260" w:type="dxa"/>
          </w:tcPr>
          <w:p w14:paraId="46D660AB" w14:textId="32BADDE7"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Y</w:t>
            </w:r>
            <w:r w:rsidR="006D4181">
              <w:rPr>
                <w:rFonts w:ascii="Times New Roman" w:hAnsi="Times New Roman" w:cs="Times New Roman"/>
                <w:sz w:val="24"/>
                <w:szCs w:val="24"/>
              </w:rPr>
              <w:t>es</w:t>
            </w:r>
          </w:p>
        </w:tc>
        <w:tc>
          <w:tcPr>
            <w:tcW w:w="1260" w:type="dxa"/>
          </w:tcPr>
          <w:p w14:paraId="29476B0C" w14:textId="1AA77869"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Y</w:t>
            </w:r>
            <w:r w:rsidR="006D4181">
              <w:rPr>
                <w:rFonts w:ascii="Times New Roman" w:hAnsi="Times New Roman" w:cs="Times New Roman"/>
                <w:sz w:val="24"/>
                <w:szCs w:val="24"/>
              </w:rPr>
              <w:t>es</w:t>
            </w:r>
          </w:p>
        </w:tc>
        <w:tc>
          <w:tcPr>
            <w:tcW w:w="1255" w:type="dxa"/>
          </w:tcPr>
          <w:p w14:paraId="33E2668E" w14:textId="1D9058F8"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Y</w:t>
            </w:r>
            <w:r w:rsidR="006D4181">
              <w:rPr>
                <w:rFonts w:ascii="Times New Roman" w:hAnsi="Times New Roman" w:cs="Times New Roman"/>
                <w:sz w:val="24"/>
                <w:szCs w:val="24"/>
              </w:rPr>
              <w:t>es</w:t>
            </w:r>
          </w:p>
        </w:tc>
      </w:tr>
      <w:tr w:rsidR="00487AE5" w:rsidRPr="00487AE5" w14:paraId="4329DB50" w14:textId="77777777" w:rsidTr="006D4181">
        <w:tc>
          <w:tcPr>
            <w:tcW w:w="4410" w:type="dxa"/>
          </w:tcPr>
          <w:p w14:paraId="00939BA4" w14:textId="77777777" w:rsidR="00487AE5" w:rsidRPr="00487AE5" w:rsidRDefault="00487AE5" w:rsidP="006D4181">
            <w:pPr>
              <w:tabs>
                <w:tab w:val="left" w:pos="720"/>
                <w:tab w:val="left" w:pos="1440"/>
                <w:tab w:val="left" w:pos="2160"/>
                <w:tab w:val="left" w:pos="2880"/>
                <w:tab w:val="left" w:pos="6263"/>
              </w:tabs>
              <w:ind w:left="165" w:hanging="165"/>
              <w:rPr>
                <w:rFonts w:ascii="Times New Roman" w:hAnsi="Times New Roman" w:cs="Times New Roman"/>
                <w:sz w:val="24"/>
                <w:szCs w:val="24"/>
              </w:rPr>
            </w:pPr>
            <w:r w:rsidRPr="00487AE5">
              <w:rPr>
                <w:rFonts w:ascii="Times New Roman" w:hAnsi="Times New Roman" w:cs="Times New Roman"/>
                <w:sz w:val="24"/>
                <w:szCs w:val="24"/>
              </w:rPr>
              <w:t>Route dummies included?</w:t>
            </w:r>
          </w:p>
        </w:tc>
        <w:tc>
          <w:tcPr>
            <w:tcW w:w="1260" w:type="dxa"/>
          </w:tcPr>
          <w:p w14:paraId="39C68AAA" w14:textId="0C63CBDB"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Y</w:t>
            </w:r>
            <w:r w:rsidR="006D4181">
              <w:rPr>
                <w:rFonts w:ascii="Times New Roman" w:hAnsi="Times New Roman" w:cs="Times New Roman"/>
                <w:sz w:val="24"/>
                <w:szCs w:val="24"/>
              </w:rPr>
              <w:t>es</w:t>
            </w:r>
          </w:p>
        </w:tc>
        <w:tc>
          <w:tcPr>
            <w:tcW w:w="1260" w:type="dxa"/>
          </w:tcPr>
          <w:p w14:paraId="10C27C6B" w14:textId="2E4D2F98"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Y</w:t>
            </w:r>
            <w:r w:rsidR="006D4181">
              <w:rPr>
                <w:rFonts w:ascii="Times New Roman" w:hAnsi="Times New Roman" w:cs="Times New Roman"/>
                <w:sz w:val="24"/>
                <w:szCs w:val="24"/>
              </w:rPr>
              <w:t>es</w:t>
            </w:r>
          </w:p>
        </w:tc>
        <w:tc>
          <w:tcPr>
            <w:tcW w:w="1260" w:type="dxa"/>
          </w:tcPr>
          <w:p w14:paraId="102BDFF4" w14:textId="1D20409A"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Y</w:t>
            </w:r>
            <w:r w:rsidR="006D4181">
              <w:rPr>
                <w:rFonts w:ascii="Times New Roman" w:hAnsi="Times New Roman" w:cs="Times New Roman"/>
                <w:sz w:val="24"/>
                <w:szCs w:val="24"/>
              </w:rPr>
              <w:t>es</w:t>
            </w:r>
          </w:p>
        </w:tc>
        <w:tc>
          <w:tcPr>
            <w:tcW w:w="1255" w:type="dxa"/>
          </w:tcPr>
          <w:p w14:paraId="7E3B4743" w14:textId="60DED5D5"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Y</w:t>
            </w:r>
            <w:r w:rsidR="006D4181">
              <w:rPr>
                <w:rFonts w:ascii="Times New Roman" w:hAnsi="Times New Roman" w:cs="Times New Roman"/>
                <w:sz w:val="24"/>
                <w:szCs w:val="24"/>
              </w:rPr>
              <w:t>es</w:t>
            </w:r>
          </w:p>
        </w:tc>
      </w:tr>
      <w:tr w:rsidR="00487AE5" w:rsidRPr="00487AE5" w14:paraId="72DE9EB6" w14:textId="77777777" w:rsidTr="006D4181">
        <w:tc>
          <w:tcPr>
            <w:tcW w:w="4410" w:type="dxa"/>
          </w:tcPr>
          <w:p w14:paraId="37CF5D36" w14:textId="77777777" w:rsidR="00487AE5" w:rsidRPr="00487AE5" w:rsidRDefault="00487AE5" w:rsidP="006D4181">
            <w:pPr>
              <w:tabs>
                <w:tab w:val="left" w:pos="720"/>
                <w:tab w:val="left" w:pos="1440"/>
                <w:tab w:val="left" w:pos="2160"/>
                <w:tab w:val="left" w:pos="2880"/>
                <w:tab w:val="left" w:pos="6263"/>
              </w:tabs>
              <w:ind w:left="165" w:hanging="165"/>
              <w:rPr>
                <w:rFonts w:ascii="Times New Roman" w:hAnsi="Times New Roman" w:cs="Times New Roman"/>
                <w:sz w:val="24"/>
                <w:szCs w:val="24"/>
              </w:rPr>
            </w:pPr>
            <w:r w:rsidRPr="00487AE5">
              <w:rPr>
                <w:rFonts w:ascii="Times New Roman" w:hAnsi="Times New Roman" w:cs="Times New Roman"/>
                <w:sz w:val="24"/>
                <w:szCs w:val="24"/>
              </w:rPr>
              <w:t>Number of routes</w:t>
            </w:r>
          </w:p>
        </w:tc>
        <w:tc>
          <w:tcPr>
            <w:tcW w:w="1260" w:type="dxa"/>
          </w:tcPr>
          <w:p w14:paraId="2937AF98" w14:textId="77777777"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3,573</w:t>
            </w:r>
          </w:p>
        </w:tc>
        <w:tc>
          <w:tcPr>
            <w:tcW w:w="1260" w:type="dxa"/>
          </w:tcPr>
          <w:p w14:paraId="58581EED" w14:textId="77777777"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3,573</w:t>
            </w:r>
          </w:p>
        </w:tc>
        <w:tc>
          <w:tcPr>
            <w:tcW w:w="1260" w:type="dxa"/>
          </w:tcPr>
          <w:p w14:paraId="47A75997" w14:textId="77777777"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13,590</w:t>
            </w:r>
          </w:p>
        </w:tc>
        <w:tc>
          <w:tcPr>
            <w:tcW w:w="1255" w:type="dxa"/>
          </w:tcPr>
          <w:p w14:paraId="7A24DA7B" w14:textId="77777777"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13,590</w:t>
            </w:r>
          </w:p>
        </w:tc>
      </w:tr>
      <w:tr w:rsidR="00487AE5" w:rsidRPr="00487AE5" w14:paraId="664BC71D" w14:textId="77777777" w:rsidTr="006D4181">
        <w:tc>
          <w:tcPr>
            <w:tcW w:w="4410" w:type="dxa"/>
          </w:tcPr>
          <w:p w14:paraId="617B9A09" w14:textId="77777777" w:rsidR="00487AE5" w:rsidRPr="00487AE5" w:rsidRDefault="00487AE5" w:rsidP="006D4181">
            <w:pPr>
              <w:tabs>
                <w:tab w:val="left" w:pos="720"/>
                <w:tab w:val="left" w:pos="1440"/>
                <w:tab w:val="left" w:pos="2160"/>
                <w:tab w:val="left" w:pos="2880"/>
                <w:tab w:val="left" w:pos="6263"/>
              </w:tabs>
              <w:ind w:left="165" w:hanging="165"/>
              <w:rPr>
                <w:rFonts w:ascii="Times New Roman" w:hAnsi="Times New Roman" w:cs="Times New Roman"/>
                <w:sz w:val="24"/>
                <w:szCs w:val="24"/>
              </w:rPr>
            </w:pPr>
            <w:r w:rsidRPr="00487AE5">
              <w:rPr>
                <w:rFonts w:ascii="Times New Roman" w:hAnsi="Times New Roman" w:cs="Times New Roman"/>
                <w:sz w:val="24"/>
                <w:szCs w:val="24"/>
              </w:rPr>
              <w:t>Number of observations</w:t>
            </w:r>
          </w:p>
        </w:tc>
        <w:tc>
          <w:tcPr>
            <w:tcW w:w="1260" w:type="dxa"/>
          </w:tcPr>
          <w:p w14:paraId="5DD13717" w14:textId="77777777"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289,546</w:t>
            </w:r>
          </w:p>
        </w:tc>
        <w:tc>
          <w:tcPr>
            <w:tcW w:w="1260" w:type="dxa"/>
          </w:tcPr>
          <w:p w14:paraId="3E3B55CE" w14:textId="77777777"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289,546</w:t>
            </w:r>
          </w:p>
        </w:tc>
        <w:tc>
          <w:tcPr>
            <w:tcW w:w="1260" w:type="dxa"/>
          </w:tcPr>
          <w:p w14:paraId="0557A19F" w14:textId="77777777"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762,534</w:t>
            </w:r>
          </w:p>
        </w:tc>
        <w:tc>
          <w:tcPr>
            <w:tcW w:w="1255" w:type="dxa"/>
          </w:tcPr>
          <w:p w14:paraId="0DE005D0" w14:textId="77777777"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762,534</w:t>
            </w:r>
          </w:p>
        </w:tc>
      </w:tr>
      <w:tr w:rsidR="00487AE5" w:rsidRPr="00487AE5" w14:paraId="5754DC87" w14:textId="77777777" w:rsidTr="006D4181">
        <w:tc>
          <w:tcPr>
            <w:tcW w:w="4410" w:type="dxa"/>
            <w:tcBorders>
              <w:bottom w:val="single" w:sz="4" w:space="0" w:color="auto"/>
            </w:tcBorders>
          </w:tcPr>
          <w:p w14:paraId="0422997A" w14:textId="77777777" w:rsidR="00487AE5" w:rsidRPr="00487AE5" w:rsidRDefault="00487AE5" w:rsidP="006D4181">
            <w:pPr>
              <w:tabs>
                <w:tab w:val="left" w:pos="720"/>
                <w:tab w:val="left" w:pos="1440"/>
                <w:tab w:val="left" w:pos="2160"/>
                <w:tab w:val="left" w:pos="2880"/>
                <w:tab w:val="left" w:pos="6263"/>
              </w:tabs>
              <w:ind w:left="165" w:hanging="165"/>
              <w:rPr>
                <w:rFonts w:ascii="Times New Roman" w:hAnsi="Times New Roman" w:cs="Times New Roman"/>
                <w:sz w:val="24"/>
                <w:szCs w:val="24"/>
                <w:vertAlign w:val="superscript"/>
              </w:rPr>
            </w:pPr>
            <w:r w:rsidRPr="006D4181">
              <w:rPr>
                <w:rFonts w:ascii="Times New Roman" w:hAnsi="Times New Roman" w:cs="Times New Roman"/>
                <w:i/>
                <w:iCs/>
                <w:sz w:val="24"/>
                <w:szCs w:val="24"/>
              </w:rPr>
              <w:t>R</w:t>
            </w:r>
            <w:r w:rsidRPr="00487AE5">
              <w:rPr>
                <w:rFonts w:ascii="Times New Roman" w:hAnsi="Times New Roman" w:cs="Times New Roman"/>
                <w:sz w:val="24"/>
                <w:szCs w:val="24"/>
                <w:vertAlign w:val="superscript"/>
              </w:rPr>
              <w:t>2</w:t>
            </w:r>
          </w:p>
          <w:p w14:paraId="3E668D0D" w14:textId="77777777" w:rsidR="00487AE5" w:rsidRPr="00487AE5" w:rsidRDefault="00487AE5" w:rsidP="006D4181">
            <w:pPr>
              <w:tabs>
                <w:tab w:val="left" w:pos="720"/>
                <w:tab w:val="left" w:pos="1440"/>
                <w:tab w:val="left" w:pos="2160"/>
                <w:tab w:val="left" w:pos="2880"/>
                <w:tab w:val="left" w:pos="6263"/>
              </w:tabs>
              <w:ind w:left="165" w:hanging="165"/>
              <w:rPr>
                <w:rFonts w:ascii="Times New Roman" w:hAnsi="Times New Roman" w:cs="Times New Roman"/>
                <w:sz w:val="24"/>
                <w:szCs w:val="24"/>
              </w:rPr>
            </w:pPr>
            <w:r w:rsidRPr="00487AE5">
              <w:rPr>
                <w:rFonts w:ascii="Times New Roman" w:hAnsi="Times New Roman" w:cs="Times New Roman"/>
                <w:sz w:val="24"/>
                <w:szCs w:val="24"/>
              </w:rPr>
              <w:t xml:space="preserve">     within</w:t>
            </w:r>
          </w:p>
          <w:p w14:paraId="7F3DFA3E" w14:textId="77777777" w:rsidR="00487AE5" w:rsidRPr="00487AE5" w:rsidRDefault="00487AE5" w:rsidP="006D4181">
            <w:pPr>
              <w:tabs>
                <w:tab w:val="left" w:pos="720"/>
                <w:tab w:val="left" w:pos="1440"/>
                <w:tab w:val="left" w:pos="2160"/>
                <w:tab w:val="left" w:pos="2880"/>
                <w:tab w:val="left" w:pos="6263"/>
              </w:tabs>
              <w:ind w:left="165" w:hanging="165"/>
              <w:rPr>
                <w:rFonts w:ascii="Times New Roman" w:hAnsi="Times New Roman" w:cs="Times New Roman"/>
                <w:sz w:val="24"/>
                <w:szCs w:val="24"/>
              </w:rPr>
            </w:pPr>
            <w:r w:rsidRPr="00487AE5">
              <w:rPr>
                <w:rFonts w:ascii="Times New Roman" w:hAnsi="Times New Roman" w:cs="Times New Roman"/>
                <w:sz w:val="24"/>
                <w:szCs w:val="24"/>
              </w:rPr>
              <w:t xml:space="preserve">     between</w:t>
            </w:r>
          </w:p>
          <w:p w14:paraId="07B62A84" w14:textId="77777777" w:rsidR="00487AE5" w:rsidRPr="00487AE5" w:rsidRDefault="00487AE5" w:rsidP="006D4181">
            <w:pPr>
              <w:tabs>
                <w:tab w:val="left" w:pos="720"/>
                <w:tab w:val="left" w:pos="1440"/>
                <w:tab w:val="left" w:pos="2160"/>
                <w:tab w:val="left" w:pos="2880"/>
                <w:tab w:val="left" w:pos="6263"/>
              </w:tabs>
              <w:ind w:left="165" w:hanging="165"/>
              <w:rPr>
                <w:rFonts w:ascii="Times New Roman" w:hAnsi="Times New Roman" w:cs="Times New Roman"/>
                <w:sz w:val="24"/>
                <w:szCs w:val="24"/>
                <w:vertAlign w:val="superscript"/>
              </w:rPr>
            </w:pPr>
            <w:r w:rsidRPr="00487AE5">
              <w:rPr>
                <w:rFonts w:ascii="Times New Roman" w:hAnsi="Times New Roman" w:cs="Times New Roman"/>
                <w:sz w:val="24"/>
                <w:szCs w:val="24"/>
              </w:rPr>
              <w:t xml:space="preserve">     overall</w:t>
            </w:r>
          </w:p>
        </w:tc>
        <w:tc>
          <w:tcPr>
            <w:tcW w:w="1260" w:type="dxa"/>
            <w:tcBorders>
              <w:bottom w:val="single" w:sz="4" w:space="0" w:color="auto"/>
            </w:tcBorders>
          </w:tcPr>
          <w:p w14:paraId="7289C585" w14:textId="77777777"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p>
          <w:p w14:paraId="2A6B68AB" w14:textId="77777777"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0.15</w:t>
            </w:r>
          </w:p>
          <w:p w14:paraId="759B2A94" w14:textId="77777777"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0.47</w:t>
            </w:r>
          </w:p>
          <w:p w14:paraId="5CBD7463" w14:textId="77777777"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0.35</w:t>
            </w:r>
          </w:p>
        </w:tc>
        <w:tc>
          <w:tcPr>
            <w:tcW w:w="1260" w:type="dxa"/>
            <w:tcBorders>
              <w:bottom w:val="single" w:sz="4" w:space="0" w:color="auto"/>
            </w:tcBorders>
          </w:tcPr>
          <w:p w14:paraId="6B26E748" w14:textId="77777777"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b/>
                <w:sz w:val="24"/>
                <w:szCs w:val="24"/>
              </w:rPr>
            </w:pPr>
          </w:p>
          <w:p w14:paraId="4E83B5E2" w14:textId="77777777"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0.03</w:t>
            </w:r>
          </w:p>
          <w:p w14:paraId="2DE57B57" w14:textId="77777777"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0.17</w:t>
            </w:r>
          </w:p>
          <w:p w14:paraId="57B98315" w14:textId="77777777"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b/>
                <w:sz w:val="24"/>
                <w:szCs w:val="24"/>
              </w:rPr>
            </w:pPr>
            <w:r w:rsidRPr="00487AE5">
              <w:rPr>
                <w:rFonts w:ascii="Times New Roman" w:hAnsi="Times New Roman" w:cs="Times New Roman"/>
                <w:sz w:val="24"/>
                <w:szCs w:val="24"/>
              </w:rPr>
              <w:t>0.13</w:t>
            </w:r>
          </w:p>
        </w:tc>
        <w:tc>
          <w:tcPr>
            <w:tcW w:w="1260" w:type="dxa"/>
            <w:tcBorders>
              <w:bottom w:val="single" w:sz="4" w:space="0" w:color="auto"/>
            </w:tcBorders>
          </w:tcPr>
          <w:p w14:paraId="02E6AB9A" w14:textId="77777777"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p>
          <w:p w14:paraId="6651E6CB" w14:textId="77777777"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0.20</w:t>
            </w:r>
          </w:p>
          <w:p w14:paraId="6F0FEE42" w14:textId="77777777"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0.16</w:t>
            </w:r>
          </w:p>
          <w:p w14:paraId="51345C20" w14:textId="77777777"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0.19</w:t>
            </w:r>
          </w:p>
        </w:tc>
        <w:tc>
          <w:tcPr>
            <w:tcW w:w="1255" w:type="dxa"/>
            <w:tcBorders>
              <w:bottom w:val="single" w:sz="4" w:space="0" w:color="auto"/>
            </w:tcBorders>
          </w:tcPr>
          <w:p w14:paraId="60BF2518" w14:textId="77777777"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b/>
                <w:sz w:val="24"/>
                <w:szCs w:val="24"/>
              </w:rPr>
            </w:pPr>
          </w:p>
          <w:p w14:paraId="1FFEF205" w14:textId="77777777"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0.07</w:t>
            </w:r>
          </w:p>
          <w:p w14:paraId="12977DAA" w14:textId="77777777"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sz w:val="24"/>
                <w:szCs w:val="24"/>
              </w:rPr>
            </w:pPr>
            <w:r w:rsidRPr="00487AE5">
              <w:rPr>
                <w:rFonts w:ascii="Times New Roman" w:hAnsi="Times New Roman" w:cs="Times New Roman"/>
                <w:sz w:val="24"/>
                <w:szCs w:val="24"/>
              </w:rPr>
              <w:t>0.02</w:t>
            </w:r>
          </w:p>
          <w:p w14:paraId="58BCA00C" w14:textId="77777777" w:rsidR="00487AE5" w:rsidRPr="00487AE5" w:rsidRDefault="00487AE5" w:rsidP="00487AE5">
            <w:pPr>
              <w:tabs>
                <w:tab w:val="left" w:pos="720"/>
                <w:tab w:val="left" w:pos="1440"/>
                <w:tab w:val="left" w:pos="2160"/>
                <w:tab w:val="left" w:pos="2880"/>
                <w:tab w:val="left" w:pos="6263"/>
              </w:tabs>
              <w:jc w:val="center"/>
              <w:rPr>
                <w:rFonts w:ascii="Times New Roman" w:hAnsi="Times New Roman" w:cs="Times New Roman"/>
                <w:b/>
                <w:sz w:val="24"/>
                <w:szCs w:val="24"/>
              </w:rPr>
            </w:pPr>
            <w:r w:rsidRPr="00487AE5">
              <w:rPr>
                <w:rFonts w:ascii="Times New Roman" w:hAnsi="Times New Roman" w:cs="Times New Roman"/>
                <w:sz w:val="24"/>
                <w:szCs w:val="24"/>
              </w:rPr>
              <w:t>0.01</w:t>
            </w:r>
          </w:p>
        </w:tc>
      </w:tr>
    </w:tbl>
    <w:p w14:paraId="6D9CFDA8" w14:textId="218644FD" w:rsidR="00487AE5" w:rsidRPr="00487AE5" w:rsidRDefault="00487AE5" w:rsidP="006D4181">
      <w:pPr>
        <w:jc w:val="both"/>
        <w:rPr>
          <w:rFonts w:ascii="Times New Roman" w:eastAsia="DengXian" w:hAnsi="Times New Roman" w:cs="Times New Roman"/>
          <w:sz w:val="24"/>
          <w:szCs w:val="24"/>
          <w:lang w:eastAsia="zh-CN"/>
        </w:rPr>
      </w:pPr>
      <w:r w:rsidRPr="00487AE5">
        <w:rPr>
          <w:rFonts w:ascii="Times New Roman" w:eastAsia="DengXian" w:hAnsi="Times New Roman" w:cs="Times New Roman"/>
          <w:i/>
          <w:sz w:val="24"/>
          <w:szCs w:val="24"/>
          <w:lang w:eastAsia="zh-CN"/>
        </w:rPr>
        <w:t>Note:</w:t>
      </w:r>
      <w:r w:rsidRPr="00487AE5">
        <w:rPr>
          <w:rFonts w:ascii="Times New Roman" w:eastAsia="DengXian" w:hAnsi="Times New Roman" w:cs="Times New Roman"/>
          <w:sz w:val="24"/>
          <w:szCs w:val="24"/>
          <w:lang w:eastAsia="zh-CN"/>
        </w:rPr>
        <w:t xml:space="preserve"> In the IV estimations, we use</w:t>
      </w:r>
      <w:r w:rsidR="00B409C4">
        <w:rPr>
          <w:rFonts w:ascii="Times New Roman" w:eastAsia="DengXian" w:hAnsi="Times New Roman" w:cs="Times New Roman"/>
          <w:sz w:val="24"/>
          <w:szCs w:val="24"/>
          <w:lang w:eastAsia="zh-CN"/>
        </w:rPr>
        <w:t xml:space="preserve"> the</w:t>
      </w:r>
      <w:r w:rsidRPr="00487AE5">
        <w:rPr>
          <w:rFonts w:ascii="Times New Roman" w:eastAsia="DengXian" w:hAnsi="Times New Roman" w:cs="Times New Roman"/>
          <w:sz w:val="24"/>
          <w:szCs w:val="24"/>
          <w:lang w:eastAsia="zh-CN"/>
        </w:rPr>
        <w:t xml:space="preserve"> geometric mean of</w:t>
      </w:r>
      <w:r w:rsidR="00B409C4">
        <w:rPr>
          <w:rFonts w:ascii="Times New Roman" w:eastAsia="DengXian" w:hAnsi="Times New Roman" w:cs="Times New Roman"/>
          <w:sz w:val="24"/>
          <w:szCs w:val="24"/>
          <w:lang w:eastAsia="zh-CN"/>
        </w:rPr>
        <w:t xml:space="preserve"> the</w:t>
      </w:r>
      <w:r w:rsidRPr="00487AE5">
        <w:rPr>
          <w:rFonts w:ascii="Times New Roman" w:eastAsia="DengXian" w:hAnsi="Times New Roman" w:cs="Times New Roman"/>
          <w:sz w:val="24"/>
          <w:szCs w:val="24"/>
          <w:lang w:eastAsia="zh-CN"/>
        </w:rPr>
        <w:t xml:space="preserve"> population of</w:t>
      </w:r>
      <w:r w:rsidR="00B409C4">
        <w:rPr>
          <w:rFonts w:ascii="Times New Roman" w:eastAsia="DengXian" w:hAnsi="Times New Roman" w:cs="Times New Roman"/>
          <w:sz w:val="24"/>
          <w:szCs w:val="24"/>
          <w:lang w:eastAsia="zh-CN"/>
        </w:rPr>
        <w:t xml:space="preserve"> the</w:t>
      </w:r>
      <w:r w:rsidRPr="00487AE5">
        <w:rPr>
          <w:rFonts w:ascii="Times New Roman" w:eastAsia="DengXian" w:hAnsi="Times New Roman" w:cs="Times New Roman"/>
          <w:sz w:val="24"/>
          <w:szCs w:val="24"/>
          <w:lang w:eastAsia="zh-CN"/>
        </w:rPr>
        <w:t xml:space="preserve"> endpoint cities as </w:t>
      </w:r>
      <w:r w:rsidR="00B409C4">
        <w:rPr>
          <w:rFonts w:ascii="Times New Roman" w:eastAsia="DengXian" w:hAnsi="Times New Roman" w:cs="Times New Roman"/>
          <w:sz w:val="24"/>
          <w:szCs w:val="24"/>
          <w:lang w:eastAsia="zh-CN"/>
        </w:rPr>
        <w:t>an</w:t>
      </w:r>
      <w:r w:rsidRPr="00487AE5">
        <w:rPr>
          <w:rFonts w:ascii="Times New Roman" w:eastAsia="DengXian" w:hAnsi="Times New Roman" w:cs="Times New Roman"/>
          <w:sz w:val="24"/>
          <w:szCs w:val="24"/>
          <w:lang w:eastAsia="zh-CN"/>
        </w:rPr>
        <w:t xml:space="preserve"> instrument for log passengers.</w:t>
      </w:r>
    </w:p>
    <w:p w14:paraId="3ABC1556" w14:textId="77777777" w:rsidR="00487AE5" w:rsidRPr="00487AE5" w:rsidRDefault="00487AE5" w:rsidP="00487AE5">
      <w:pPr>
        <w:rPr>
          <w:rFonts w:ascii="Times New Roman" w:eastAsia="DengXian" w:hAnsi="Times New Roman" w:cs="Times New Roman"/>
          <w:sz w:val="20"/>
          <w:szCs w:val="20"/>
          <w:lang w:eastAsia="zh-CN"/>
        </w:rPr>
      </w:pPr>
      <w:r w:rsidRPr="00487AE5">
        <w:rPr>
          <w:rFonts w:ascii="Times New Roman" w:eastAsia="DengXian" w:hAnsi="Times New Roman" w:cs="Times New Roman"/>
          <w:sz w:val="24"/>
          <w:szCs w:val="24"/>
          <w:lang w:eastAsia="zh-CN"/>
        </w:rPr>
        <w:br w:type="page"/>
      </w:r>
    </w:p>
    <w:p w14:paraId="5C8B4F18" w14:textId="77777777" w:rsidR="00487AE5" w:rsidRPr="00856411" w:rsidRDefault="00487AE5" w:rsidP="00487AE5">
      <w:pPr>
        <w:spacing w:after="0" w:line="240" w:lineRule="auto"/>
        <w:jc w:val="center"/>
        <w:rPr>
          <w:rFonts w:ascii="Times New Roman" w:eastAsia="DengXian" w:hAnsi="Times New Roman" w:cs="Times New Roman"/>
          <w:bCs/>
          <w:sz w:val="24"/>
          <w:szCs w:val="24"/>
          <w:lang w:eastAsia="zh-CN"/>
        </w:rPr>
      </w:pPr>
      <w:r w:rsidRPr="00856411">
        <w:rPr>
          <w:rFonts w:ascii="Times New Roman" w:eastAsia="DengXian" w:hAnsi="Times New Roman" w:cs="Times New Roman"/>
          <w:bCs/>
          <w:sz w:val="24"/>
          <w:szCs w:val="24"/>
          <w:lang w:eastAsia="zh-CN"/>
        </w:rPr>
        <w:lastRenderedPageBreak/>
        <w:t>Table 3. Conditions a Treated Route and a Control Route Must Satisfy</w:t>
      </w:r>
    </w:p>
    <w:tbl>
      <w:tblPr>
        <w:tblStyle w:val="TableGrid2"/>
        <w:tblW w:w="0" w:type="auto"/>
        <w:tblLook w:val="04A0" w:firstRow="1" w:lastRow="0" w:firstColumn="1" w:lastColumn="0" w:noHBand="0" w:noVBand="1"/>
      </w:tblPr>
      <w:tblGrid>
        <w:gridCol w:w="4315"/>
        <w:gridCol w:w="4315"/>
      </w:tblGrid>
      <w:tr w:rsidR="00487AE5" w:rsidRPr="00487AE5" w14:paraId="7A16D174" w14:textId="77777777" w:rsidTr="001F2FDC">
        <w:tc>
          <w:tcPr>
            <w:tcW w:w="4315" w:type="dxa"/>
          </w:tcPr>
          <w:p w14:paraId="6766372A" w14:textId="77777777" w:rsidR="00487AE5" w:rsidRPr="00487AE5" w:rsidRDefault="00487AE5" w:rsidP="00487AE5">
            <w:pPr>
              <w:jc w:val="center"/>
              <w:rPr>
                <w:rFonts w:ascii="Times New Roman" w:hAnsi="Times New Roman" w:cs="Times New Roman"/>
                <w:b/>
                <w:sz w:val="24"/>
                <w:szCs w:val="24"/>
              </w:rPr>
            </w:pPr>
            <w:r w:rsidRPr="00487AE5">
              <w:rPr>
                <w:rFonts w:ascii="Times New Roman" w:hAnsi="Times New Roman" w:cs="Times New Roman"/>
                <w:b/>
                <w:sz w:val="24"/>
                <w:szCs w:val="24"/>
              </w:rPr>
              <w:t>TREATED ROUTE</w:t>
            </w:r>
          </w:p>
        </w:tc>
        <w:tc>
          <w:tcPr>
            <w:tcW w:w="4315" w:type="dxa"/>
          </w:tcPr>
          <w:p w14:paraId="575F323A" w14:textId="77777777" w:rsidR="00487AE5" w:rsidRPr="00487AE5" w:rsidRDefault="00487AE5" w:rsidP="00487AE5">
            <w:pPr>
              <w:jc w:val="center"/>
              <w:rPr>
                <w:rFonts w:ascii="Times New Roman" w:hAnsi="Times New Roman" w:cs="Times New Roman"/>
                <w:b/>
                <w:sz w:val="24"/>
                <w:szCs w:val="24"/>
              </w:rPr>
            </w:pPr>
            <w:r w:rsidRPr="00487AE5">
              <w:rPr>
                <w:rFonts w:ascii="Times New Roman" w:hAnsi="Times New Roman" w:cs="Times New Roman"/>
                <w:b/>
                <w:sz w:val="24"/>
                <w:szCs w:val="24"/>
              </w:rPr>
              <w:t>CONTROL ROUTES</w:t>
            </w:r>
          </w:p>
        </w:tc>
      </w:tr>
      <w:tr w:rsidR="00487AE5" w:rsidRPr="00487AE5" w14:paraId="1ADB353C" w14:textId="77777777" w:rsidTr="001F2FDC">
        <w:tc>
          <w:tcPr>
            <w:tcW w:w="8630" w:type="dxa"/>
            <w:gridSpan w:val="2"/>
          </w:tcPr>
          <w:p w14:paraId="586E4F0B" w14:textId="77777777" w:rsidR="00487AE5" w:rsidRPr="00487AE5" w:rsidRDefault="00487AE5" w:rsidP="00487AE5">
            <w:pPr>
              <w:contextualSpacing/>
              <w:jc w:val="center"/>
              <w:rPr>
                <w:rFonts w:ascii="Times New Roman" w:hAnsi="Times New Roman" w:cs="Times New Roman"/>
                <w:i/>
                <w:sz w:val="24"/>
                <w:szCs w:val="24"/>
              </w:rPr>
            </w:pPr>
            <w:r w:rsidRPr="00487AE5">
              <w:rPr>
                <w:rFonts w:ascii="Times New Roman" w:hAnsi="Times New Roman" w:cs="Times New Roman"/>
                <w:i/>
                <w:sz w:val="24"/>
                <w:szCs w:val="24"/>
              </w:rPr>
              <w:t>Module 1 (on US markets only): The effect of Southwest’s actual entry without potential entry, excluding the effect of its adjacent entry.</w:t>
            </w:r>
          </w:p>
        </w:tc>
      </w:tr>
      <w:tr w:rsidR="00487AE5" w:rsidRPr="00487AE5" w14:paraId="49ADA9B6" w14:textId="77777777" w:rsidTr="001F2FDC">
        <w:tc>
          <w:tcPr>
            <w:tcW w:w="4315" w:type="dxa"/>
          </w:tcPr>
          <w:p w14:paraId="66960946" w14:textId="77777777" w:rsidR="00487AE5" w:rsidRPr="00487AE5" w:rsidRDefault="00487AE5" w:rsidP="00B91834">
            <w:pPr>
              <w:numPr>
                <w:ilvl w:val="0"/>
                <w:numId w:val="2"/>
              </w:numPr>
              <w:contextualSpacing/>
              <w:jc w:val="both"/>
              <w:rPr>
                <w:rFonts w:ascii="Times New Roman" w:hAnsi="Times New Roman" w:cs="Times New Roman"/>
                <w:i/>
                <w:sz w:val="24"/>
                <w:szCs w:val="24"/>
              </w:rPr>
            </w:pPr>
            <w:r w:rsidRPr="00487AE5">
              <w:rPr>
                <w:rFonts w:ascii="Times New Roman" w:hAnsi="Times New Roman" w:cs="Times New Roman"/>
                <w:sz w:val="24"/>
                <w:szCs w:val="24"/>
              </w:rPr>
              <w:t>Southwest entered a route after 1993 and served the route for at least 8 quarters.</w:t>
            </w:r>
          </w:p>
          <w:p w14:paraId="24EEB167" w14:textId="77777777" w:rsidR="00487AE5" w:rsidRPr="00487AE5" w:rsidRDefault="00487AE5" w:rsidP="00B91834">
            <w:pPr>
              <w:numPr>
                <w:ilvl w:val="0"/>
                <w:numId w:val="2"/>
              </w:numPr>
              <w:contextualSpacing/>
              <w:jc w:val="both"/>
              <w:rPr>
                <w:rFonts w:ascii="Times New Roman" w:hAnsi="Times New Roman" w:cs="Times New Roman"/>
                <w:i/>
                <w:sz w:val="24"/>
                <w:szCs w:val="24"/>
              </w:rPr>
            </w:pPr>
            <w:r w:rsidRPr="00487AE5">
              <w:rPr>
                <w:rFonts w:ascii="Times New Roman" w:hAnsi="Times New Roman" w:cs="Times New Roman"/>
                <w:sz w:val="24"/>
                <w:szCs w:val="24"/>
              </w:rPr>
              <w:t xml:space="preserve">Southwest was not a potential competitor on the route before its actual entry. </w:t>
            </w:r>
          </w:p>
          <w:p w14:paraId="74187044" w14:textId="77777777" w:rsidR="00487AE5" w:rsidRPr="00487AE5" w:rsidRDefault="00487AE5" w:rsidP="00B91834">
            <w:pPr>
              <w:numPr>
                <w:ilvl w:val="0"/>
                <w:numId w:val="2"/>
              </w:numPr>
              <w:contextualSpacing/>
              <w:jc w:val="both"/>
              <w:rPr>
                <w:rFonts w:ascii="Times New Roman" w:hAnsi="Times New Roman" w:cs="Times New Roman"/>
                <w:i/>
                <w:sz w:val="24"/>
                <w:szCs w:val="24"/>
              </w:rPr>
            </w:pPr>
            <w:r w:rsidRPr="00487AE5">
              <w:rPr>
                <w:rFonts w:ascii="Times New Roman" w:hAnsi="Times New Roman" w:cs="Times New Roman"/>
                <w:sz w:val="24"/>
                <w:szCs w:val="24"/>
              </w:rPr>
              <w:t>Southwest did not serve an adjacent route before its actual entry.</w:t>
            </w:r>
          </w:p>
          <w:p w14:paraId="6897D537" w14:textId="77777777" w:rsidR="00487AE5" w:rsidRPr="00487AE5" w:rsidRDefault="00487AE5" w:rsidP="00487AE5">
            <w:pPr>
              <w:rPr>
                <w:rFonts w:ascii="Times New Roman" w:hAnsi="Times New Roman" w:cs="Times New Roman"/>
                <w:b/>
                <w:sz w:val="24"/>
                <w:szCs w:val="24"/>
              </w:rPr>
            </w:pPr>
          </w:p>
        </w:tc>
        <w:tc>
          <w:tcPr>
            <w:tcW w:w="4315" w:type="dxa"/>
          </w:tcPr>
          <w:p w14:paraId="23DB8A34" w14:textId="77777777" w:rsidR="00487AE5" w:rsidRPr="00487AE5" w:rsidRDefault="00487AE5" w:rsidP="00B91834">
            <w:pPr>
              <w:numPr>
                <w:ilvl w:val="0"/>
                <w:numId w:val="3"/>
              </w:numPr>
              <w:contextualSpacing/>
              <w:jc w:val="both"/>
              <w:rPr>
                <w:rFonts w:ascii="Times New Roman" w:hAnsi="Times New Roman" w:cs="Times New Roman"/>
                <w:sz w:val="24"/>
                <w:szCs w:val="24"/>
              </w:rPr>
            </w:pPr>
            <w:r w:rsidRPr="00487AE5">
              <w:rPr>
                <w:rFonts w:ascii="Times New Roman" w:hAnsi="Times New Roman" w:cs="Times New Roman"/>
                <w:sz w:val="24"/>
                <w:szCs w:val="24"/>
              </w:rPr>
              <w:t xml:space="preserve">It is not adjacent to the treated route. </w:t>
            </w:r>
          </w:p>
          <w:p w14:paraId="3851C3F5" w14:textId="77777777" w:rsidR="00487AE5" w:rsidRPr="00487AE5" w:rsidRDefault="00487AE5" w:rsidP="00B91834">
            <w:pPr>
              <w:numPr>
                <w:ilvl w:val="0"/>
                <w:numId w:val="3"/>
              </w:numPr>
              <w:contextualSpacing/>
              <w:jc w:val="both"/>
              <w:rPr>
                <w:rFonts w:ascii="Times New Roman" w:hAnsi="Times New Roman" w:cs="Times New Roman"/>
                <w:sz w:val="24"/>
                <w:szCs w:val="24"/>
              </w:rPr>
            </w:pPr>
            <w:r w:rsidRPr="00487AE5">
              <w:rPr>
                <w:rFonts w:ascii="Times New Roman" w:hAnsi="Times New Roman" w:cs="Times New Roman"/>
                <w:sz w:val="24"/>
                <w:szCs w:val="24"/>
              </w:rPr>
              <w:t>Southwest did not serve the route and the route’s adjacent routes for at least 8 quarters after it actually entered the treated route.</w:t>
            </w:r>
          </w:p>
          <w:p w14:paraId="33D76A64" w14:textId="77777777" w:rsidR="00487AE5" w:rsidRPr="00487AE5" w:rsidRDefault="00487AE5" w:rsidP="00B91834">
            <w:pPr>
              <w:numPr>
                <w:ilvl w:val="0"/>
                <w:numId w:val="3"/>
              </w:numPr>
              <w:contextualSpacing/>
              <w:jc w:val="both"/>
              <w:rPr>
                <w:rFonts w:ascii="Times New Roman" w:hAnsi="Times New Roman" w:cs="Times New Roman"/>
                <w:sz w:val="24"/>
                <w:szCs w:val="24"/>
              </w:rPr>
            </w:pPr>
            <w:r w:rsidRPr="00487AE5">
              <w:rPr>
                <w:rFonts w:ascii="Times New Roman" w:hAnsi="Times New Roman" w:cs="Times New Roman"/>
                <w:sz w:val="24"/>
                <w:szCs w:val="24"/>
              </w:rPr>
              <w:t>Southwest was not a potential competitor on the route before and at least 8 quarters after it actually entered the treated route.</w:t>
            </w:r>
          </w:p>
          <w:p w14:paraId="6A1956BE" w14:textId="77777777" w:rsidR="00487AE5" w:rsidRPr="00487AE5" w:rsidRDefault="00487AE5" w:rsidP="00B91834">
            <w:pPr>
              <w:numPr>
                <w:ilvl w:val="0"/>
                <w:numId w:val="3"/>
              </w:numPr>
              <w:contextualSpacing/>
              <w:jc w:val="both"/>
              <w:rPr>
                <w:rFonts w:ascii="Times New Roman" w:hAnsi="Times New Roman" w:cs="Times New Roman"/>
                <w:sz w:val="24"/>
                <w:szCs w:val="24"/>
              </w:rPr>
            </w:pPr>
            <w:r w:rsidRPr="00487AE5">
              <w:rPr>
                <w:rFonts w:ascii="Times New Roman" w:hAnsi="Times New Roman" w:cs="Times New Roman"/>
                <w:sz w:val="24"/>
                <w:szCs w:val="24"/>
              </w:rPr>
              <w:t xml:space="preserve">Southwest eventually entered the control route in later years </w:t>
            </w:r>
            <w:r w:rsidRPr="00487AE5">
              <w:rPr>
                <w:rFonts w:ascii="Times New Roman" w:hAnsi="Times New Roman" w:cs="Times New Roman" w:hint="eastAsia"/>
                <w:sz w:val="24"/>
                <w:szCs w:val="24"/>
              </w:rPr>
              <w:t>without</w:t>
            </w:r>
            <w:r w:rsidRPr="00487AE5">
              <w:rPr>
                <w:rFonts w:ascii="Times New Roman" w:hAnsi="Times New Roman" w:cs="Times New Roman"/>
                <w:sz w:val="24"/>
                <w:szCs w:val="24"/>
              </w:rPr>
              <w:t xml:space="preserve"> potential entry before the actual entry. </w:t>
            </w:r>
          </w:p>
          <w:p w14:paraId="69219DBF" w14:textId="77777777" w:rsidR="00487AE5" w:rsidRPr="00487AE5" w:rsidRDefault="00487AE5" w:rsidP="00487AE5">
            <w:pPr>
              <w:rPr>
                <w:rFonts w:ascii="Times New Roman" w:hAnsi="Times New Roman" w:cs="Times New Roman"/>
                <w:b/>
                <w:sz w:val="24"/>
                <w:szCs w:val="24"/>
              </w:rPr>
            </w:pPr>
          </w:p>
        </w:tc>
      </w:tr>
      <w:tr w:rsidR="00487AE5" w:rsidRPr="00487AE5" w14:paraId="166E9ACC" w14:textId="77777777" w:rsidTr="001F2FDC">
        <w:tc>
          <w:tcPr>
            <w:tcW w:w="8630" w:type="dxa"/>
            <w:gridSpan w:val="2"/>
          </w:tcPr>
          <w:p w14:paraId="26549897" w14:textId="77777777" w:rsidR="00487AE5" w:rsidRPr="00487AE5" w:rsidRDefault="00487AE5" w:rsidP="00487AE5">
            <w:pPr>
              <w:contextualSpacing/>
              <w:jc w:val="center"/>
              <w:rPr>
                <w:rFonts w:ascii="Times New Roman" w:hAnsi="Times New Roman" w:cs="Times New Roman"/>
                <w:i/>
                <w:sz w:val="24"/>
                <w:szCs w:val="24"/>
              </w:rPr>
            </w:pPr>
            <w:r w:rsidRPr="00487AE5">
              <w:rPr>
                <w:rFonts w:ascii="Times New Roman" w:hAnsi="Times New Roman" w:cs="Times New Roman"/>
                <w:i/>
                <w:sz w:val="24"/>
                <w:szCs w:val="24"/>
              </w:rPr>
              <w:t>Module 2 (on both US and EU markets): The effect of an LCC’s actual entry conditional on both types of an LCC’s potential entry, excluding the effect of an LCC’s adjacent entry.</w:t>
            </w:r>
          </w:p>
        </w:tc>
      </w:tr>
      <w:tr w:rsidR="00487AE5" w:rsidRPr="00487AE5" w14:paraId="187A4DEB" w14:textId="77777777" w:rsidTr="001F2FDC">
        <w:tc>
          <w:tcPr>
            <w:tcW w:w="4315" w:type="dxa"/>
          </w:tcPr>
          <w:p w14:paraId="2C353198" w14:textId="77777777" w:rsidR="00487AE5" w:rsidRPr="00487AE5" w:rsidRDefault="00487AE5" w:rsidP="00487AE5">
            <w:pPr>
              <w:contextualSpacing/>
              <w:jc w:val="both"/>
              <w:rPr>
                <w:rFonts w:ascii="Times New Roman" w:hAnsi="Times New Roman" w:cs="Times New Roman"/>
                <w:sz w:val="24"/>
                <w:szCs w:val="24"/>
                <w:u w:val="single"/>
              </w:rPr>
            </w:pPr>
            <w:r w:rsidRPr="00487AE5">
              <w:rPr>
                <w:rFonts w:ascii="Times New Roman" w:hAnsi="Times New Roman" w:cs="Times New Roman"/>
                <w:sz w:val="24"/>
                <w:szCs w:val="24"/>
                <w:u w:val="single"/>
              </w:rPr>
              <w:t>EU markets</w:t>
            </w:r>
          </w:p>
          <w:p w14:paraId="0FBC5183" w14:textId="77777777" w:rsidR="00487AE5" w:rsidRPr="00487AE5" w:rsidRDefault="00487AE5" w:rsidP="00B91834">
            <w:pPr>
              <w:numPr>
                <w:ilvl w:val="0"/>
                <w:numId w:val="4"/>
              </w:numPr>
              <w:contextualSpacing/>
              <w:jc w:val="both"/>
              <w:rPr>
                <w:rFonts w:ascii="Times New Roman" w:hAnsi="Times New Roman" w:cs="Times New Roman"/>
                <w:sz w:val="24"/>
                <w:szCs w:val="24"/>
              </w:rPr>
            </w:pPr>
            <w:r w:rsidRPr="00487AE5">
              <w:rPr>
                <w:rFonts w:ascii="Times New Roman" w:hAnsi="Times New Roman" w:cs="Times New Roman"/>
                <w:sz w:val="24"/>
                <w:szCs w:val="24"/>
              </w:rPr>
              <w:t>The LCC entered the route in a month after July 2006 and continued to provide service.</w:t>
            </w:r>
          </w:p>
          <w:p w14:paraId="468FD865" w14:textId="77777777" w:rsidR="00487AE5" w:rsidRPr="00487AE5" w:rsidRDefault="00487AE5" w:rsidP="00B91834">
            <w:pPr>
              <w:numPr>
                <w:ilvl w:val="0"/>
                <w:numId w:val="4"/>
              </w:numPr>
              <w:contextualSpacing/>
              <w:jc w:val="both"/>
              <w:rPr>
                <w:rFonts w:ascii="Times New Roman" w:hAnsi="Times New Roman" w:cs="Times New Roman"/>
                <w:sz w:val="24"/>
                <w:szCs w:val="24"/>
              </w:rPr>
            </w:pPr>
            <w:r w:rsidRPr="00487AE5">
              <w:rPr>
                <w:rFonts w:ascii="Times New Roman" w:hAnsi="Times New Roman" w:cs="Times New Roman"/>
                <w:sz w:val="24"/>
                <w:szCs w:val="24"/>
              </w:rPr>
              <w:t xml:space="preserve"> The LCC was a potential competitor on the route for at least 18 months before actual entry. </w:t>
            </w:r>
          </w:p>
          <w:p w14:paraId="176D7150" w14:textId="77777777" w:rsidR="00487AE5" w:rsidRPr="00487AE5" w:rsidRDefault="00487AE5" w:rsidP="00B91834">
            <w:pPr>
              <w:numPr>
                <w:ilvl w:val="0"/>
                <w:numId w:val="4"/>
              </w:numPr>
              <w:contextualSpacing/>
              <w:jc w:val="both"/>
              <w:rPr>
                <w:rFonts w:ascii="Times New Roman" w:hAnsi="Times New Roman" w:cs="Times New Roman"/>
                <w:sz w:val="24"/>
                <w:szCs w:val="24"/>
              </w:rPr>
            </w:pPr>
            <w:r w:rsidRPr="00487AE5">
              <w:rPr>
                <w:rFonts w:ascii="Times New Roman" w:hAnsi="Times New Roman" w:cs="Times New Roman"/>
                <w:sz w:val="24"/>
                <w:szCs w:val="24"/>
              </w:rPr>
              <w:t>The LCC did not serve an adjacent route before the actual entry.</w:t>
            </w:r>
          </w:p>
          <w:p w14:paraId="5CA0BCA3" w14:textId="77777777" w:rsidR="00487AE5" w:rsidRPr="00487AE5" w:rsidRDefault="00487AE5" w:rsidP="00B91834">
            <w:pPr>
              <w:numPr>
                <w:ilvl w:val="0"/>
                <w:numId w:val="4"/>
              </w:numPr>
              <w:contextualSpacing/>
              <w:jc w:val="both"/>
              <w:rPr>
                <w:rFonts w:ascii="Times New Roman" w:hAnsi="Times New Roman" w:cs="Times New Roman"/>
                <w:sz w:val="24"/>
                <w:szCs w:val="24"/>
              </w:rPr>
            </w:pPr>
            <w:r w:rsidRPr="00487AE5">
              <w:rPr>
                <w:rFonts w:ascii="Times New Roman" w:hAnsi="Times New Roman" w:cs="Times New Roman"/>
                <w:sz w:val="24"/>
                <w:szCs w:val="24"/>
              </w:rPr>
              <w:t>After the LCC entered the route, the other LCC did not enter the route and an adjacent route for at least 24 months.</w:t>
            </w:r>
          </w:p>
          <w:p w14:paraId="1D71AA5C" w14:textId="77777777" w:rsidR="00487AE5" w:rsidRPr="00487AE5" w:rsidRDefault="00487AE5" w:rsidP="00B91834">
            <w:pPr>
              <w:numPr>
                <w:ilvl w:val="0"/>
                <w:numId w:val="4"/>
              </w:numPr>
              <w:contextualSpacing/>
              <w:jc w:val="both"/>
              <w:rPr>
                <w:rFonts w:ascii="Times New Roman" w:hAnsi="Times New Roman" w:cs="Times New Roman"/>
                <w:sz w:val="24"/>
                <w:szCs w:val="24"/>
              </w:rPr>
            </w:pPr>
            <w:r w:rsidRPr="00487AE5">
              <w:rPr>
                <w:rFonts w:ascii="Times New Roman" w:hAnsi="Times New Roman" w:cs="Times New Roman"/>
                <w:sz w:val="24"/>
                <w:szCs w:val="24"/>
              </w:rPr>
              <w:t>Before the LCC entered the route, the other LCC was not a potential competitor on the route.</w:t>
            </w:r>
          </w:p>
          <w:p w14:paraId="2CA1498A" w14:textId="77777777" w:rsidR="00487AE5" w:rsidRPr="00487AE5" w:rsidRDefault="00487AE5" w:rsidP="00487AE5">
            <w:pPr>
              <w:contextualSpacing/>
              <w:jc w:val="both"/>
              <w:rPr>
                <w:rFonts w:ascii="Times New Roman" w:hAnsi="Times New Roman" w:cs="Times New Roman"/>
                <w:sz w:val="24"/>
                <w:szCs w:val="24"/>
              </w:rPr>
            </w:pPr>
          </w:p>
          <w:p w14:paraId="428EFCDD" w14:textId="77777777" w:rsidR="00487AE5" w:rsidRPr="00487AE5" w:rsidRDefault="00487AE5" w:rsidP="00487AE5">
            <w:pPr>
              <w:contextualSpacing/>
              <w:jc w:val="both"/>
              <w:rPr>
                <w:rFonts w:ascii="Times New Roman" w:hAnsi="Times New Roman" w:cs="Times New Roman"/>
                <w:sz w:val="24"/>
                <w:szCs w:val="24"/>
                <w:u w:val="single"/>
              </w:rPr>
            </w:pPr>
            <w:r w:rsidRPr="00487AE5">
              <w:rPr>
                <w:rFonts w:ascii="Times New Roman" w:hAnsi="Times New Roman" w:cs="Times New Roman"/>
                <w:sz w:val="24"/>
                <w:szCs w:val="24"/>
                <w:u w:val="single"/>
              </w:rPr>
              <w:t>US markets</w:t>
            </w:r>
          </w:p>
          <w:p w14:paraId="028779F0" w14:textId="77777777" w:rsidR="00487AE5" w:rsidRPr="00487AE5" w:rsidRDefault="00487AE5" w:rsidP="00B91834">
            <w:pPr>
              <w:numPr>
                <w:ilvl w:val="0"/>
                <w:numId w:val="6"/>
              </w:numPr>
              <w:contextualSpacing/>
              <w:jc w:val="both"/>
              <w:rPr>
                <w:rFonts w:ascii="Times New Roman" w:hAnsi="Times New Roman" w:cs="Times New Roman"/>
                <w:sz w:val="24"/>
                <w:szCs w:val="24"/>
              </w:rPr>
            </w:pPr>
            <w:r w:rsidRPr="00487AE5">
              <w:rPr>
                <w:rFonts w:ascii="Times New Roman" w:hAnsi="Times New Roman" w:cs="Times New Roman"/>
                <w:sz w:val="24"/>
                <w:szCs w:val="24"/>
              </w:rPr>
              <w:t>Southwest entered the route after the second quarter of 1994 and continued to serve the route for at least 8 quarters.</w:t>
            </w:r>
          </w:p>
          <w:p w14:paraId="225DA2E3" w14:textId="40FB5881" w:rsidR="00487AE5" w:rsidRPr="00487AE5" w:rsidRDefault="00487AE5" w:rsidP="00B91834">
            <w:pPr>
              <w:numPr>
                <w:ilvl w:val="0"/>
                <w:numId w:val="6"/>
              </w:numPr>
              <w:contextualSpacing/>
              <w:jc w:val="both"/>
              <w:rPr>
                <w:rFonts w:ascii="Times New Roman" w:hAnsi="Times New Roman" w:cs="Times New Roman"/>
                <w:sz w:val="24"/>
                <w:szCs w:val="24"/>
              </w:rPr>
            </w:pPr>
            <w:r w:rsidRPr="00487AE5">
              <w:rPr>
                <w:rFonts w:ascii="Times New Roman" w:hAnsi="Times New Roman" w:cs="Times New Roman"/>
                <w:sz w:val="24"/>
                <w:szCs w:val="24"/>
              </w:rPr>
              <w:lastRenderedPageBreak/>
              <w:t xml:space="preserve">Southwest was a potential competitor on the route for at least 6 quarters before the actual entry. </w:t>
            </w:r>
          </w:p>
          <w:p w14:paraId="7D3EA8DE" w14:textId="77777777" w:rsidR="00487AE5" w:rsidRPr="00487AE5" w:rsidRDefault="00487AE5" w:rsidP="00B91834">
            <w:pPr>
              <w:numPr>
                <w:ilvl w:val="0"/>
                <w:numId w:val="6"/>
              </w:numPr>
              <w:contextualSpacing/>
              <w:jc w:val="both"/>
              <w:rPr>
                <w:rFonts w:ascii="Times New Roman" w:hAnsi="Times New Roman" w:cs="Times New Roman"/>
                <w:sz w:val="24"/>
                <w:szCs w:val="24"/>
              </w:rPr>
            </w:pPr>
            <w:r w:rsidRPr="00487AE5">
              <w:rPr>
                <w:rFonts w:ascii="Times New Roman" w:hAnsi="Times New Roman" w:cs="Times New Roman"/>
                <w:sz w:val="24"/>
                <w:szCs w:val="24"/>
              </w:rPr>
              <w:t>Southwest did not serve an adjacent route before actual entry.</w:t>
            </w:r>
          </w:p>
          <w:p w14:paraId="67E14BA6" w14:textId="77777777" w:rsidR="00487AE5" w:rsidRPr="00487AE5" w:rsidRDefault="00487AE5" w:rsidP="00487AE5">
            <w:pPr>
              <w:contextualSpacing/>
              <w:jc w:val="both"/>
              <w:rPr>
                <w:rFonts w:ascii="Times New Roman" w:hAnsi="Times New Roman" w:cs="Times New Roman"/>
                <w:sz w:val="24"/>
                <w:szCs w:val="24"/>
              </w:rPr>
            </w:pPr>
          </w:p>
        </w:tc>
        <w:tc>
          <w:tcPr>
            <w:tcW w:w="4315" w:type="dxa"/>
          </w:tcPr>
          <w:p w14:paraId="49201B03" w14:textId="77777777" w:rsidR="00487AE5" w:rsidRPr="00487AE5" w:rsidRDefault="00487AE5" w:rsidP="00487AE5">
            <w:pPr>
              <w:contextualSpacing/>
              <w:jc w:val="both"/>
              <w:rPr>
                <w:rFonts w:ascii="Times New Roman" w:hAnsi="Times New Roman" w:cs="Times New Roman"/>
                <w:sz w:val="24"/>
                <w:szCs w:val="24"/>
                <w:u w:val="single"/>
              </w:rPr>
            </w:pPr>
            <w:r w:rsidRPr="00487AE5">
              <w:rPr>
                <w:rFonts w:ascii="Times New Roman" w:hAnsi="Times New Roman" w:cs="Times New Roman"/>
                <w:sz w:val="24"/>
                <w:szCs w:val="24"/>
                <w:u w:val="single"/>
              </w:rPr>
              <w:lastRenderedPageBreak/>
              <w:t>EU markets</w:t>
            </w:r>
          </w:p>
          <w:p w14:paraId="6FB917A8" w14:textId="77777777" w:rsidR="00487AE5" w:rsidRPr="00487AE5" w:rsidRDefault="00487AE5" w:rsidP="00B91834">
            <w:pPr>
              <w:numPr>
                <w:ilvl w:val="0"/>
                <w:numId w:val="5"/>
              </w:numPr>
              <w:contextualSpacing/>
              <w:jc w:val="both"/>
              <w:rPr>
                <w:rFonts w:ascii="Times New Roman" w:hAnsi="Times New Roman" w:cs="Times New Roman"/>
                <w:sz w:val="24"/>
                <w:szCs w:val="24"/>
              </w:rPr>
            </w:pPr>
            <w:r w:rsidRPr="00487AE5">
              <w:rPr>
                <w:rFonts w:ascii="Times New Roman" w:hAnsi="Times New Roman" w:cs="Times New Roman"/>
                <w:sz w:val="24"/>
                <w:szCs w:val="24"/>
              </w:rPr>
              <w:t>It is not adjacent to the treated route.</w:t>
            </w:r>
          </w:p>
          <w:p w14:paraId="2ACD7282" w14:textId="77777777" w:rsidR="00487AE5" w:rsidRPr="00487AE5" w:rsidRDefault="00487AE5" w:rsidP="00B91834">
            <w:pPr>
              <w:numPr>
                <w:ilvl w:val="0"/>
                <w:numId w:val="5"/>
              </w:numPr>
              <w:contextualSpacing/>
              <w:jc w:val="both"/>
              <w:rPr>
                <w:rFonts w:ascii="Times New Roman" w:hAnsi="Times New Roman" w:cs="Times New Roman"/>
                <w:sz w:val="24"/>
                <w:szCs w:val="24"/>
              </w:rPr>
            </w:pPr>
            <w:r w:rsidRPr="00487AE5">
              <w:rPr>
                <w:rFonts w:ascii="Times New Roman" w:hAnsi="Times New Roman" w:cs="Times New Roman"/>
                <w:sz w:val="24"/>
                <w:szCs w:val="24"/>
              </w:rPr>
              <w:t>An LCC did not serve the route and the route’s adjacent routes for at least 24 months after the actual entry on the treated route.</w:t>
            </w:r>
          </w:p>
          <w:p w14:paraId="26AE9D0D" w14:textId="77777777" w:rsidR="00487AE5" w:rsidRPr="00487AE5" w:rsidRDefault="00487AE5" w:rsidP="00B91834">
            <w:pPr>
              <w:numPr>
                <w:ilvl w:val="0"/>
                <w:numId w:val="5"/>
              </w:numPr>
              <w:contextualSpacing/>
              <w:jc w:val="both"/>
              <w:rPr>
                <w:rFonts w:ascii="Times New Roman" w:hAnsi="Times New Roman" w:cs="Times New Roman"/>
                <w:sz w:val="24"/>
                <w:szCs w:val="24"/>
              </w:rPr>
            </w:pPr>
            <w:r w:rsidRPr="00487AE5">
              <w:rPr>
                <w:rFonts w:ascii="Times New Roman" w:hAnsi="Times New Roman" w:cs="Times New Roman"/>
                <w:sz w:val="24"/>
                <w:szCs w:val="24"/>
              </w:rPr>
              <w:t>It was potentially entered by an LCC at least 18 months before the actual entry on the treated route.</w:t>
            </w:r>
          </w:p>
          <w:p w14:paraId="13CBBB91" w14:textId="77777777" w:rsidR="00487AE5" w:rsidRPr="00487AE5" w:rsidRDefault="00487AE5" w:rsidP="00B91834">
            <w:pPr>
              <w:numPr>
                <w:ilvl w:val="0"/>
                <w:numId w:val="5"/>
              </w:numPr>
              <w:contextualSpacing/>
              <w:jc w:val="both"/>
              <w:rPr>
                <w:rFonts w:ascii="Times New Roman" w:hAnsi="Times New Roman" w:cs="Times New Roman"/>
                <w:sz w:val="24"/>
                <w:szCs w:val="24"/>
              </w:rPr>
            </w:pPr>
            <w:r w:rsidRPr="00487AE5">
              <w:rPr>
                <w:rFonts w:ascii="Times New Roman" w:hAnsi="Times New Roman" w:cs="Times New Roman"/>
                <w:sz w:val="24"/>
                <w:szCs w:val="24"/>
              </w:rPr>
              <w:t>The same LCC that entered the treated route entered the route in at least 24 months after the actual entry on the treated route.</w:t>
            </w:r>
          </w:p>
          <w:p w14:paraId="09E753DD" w14:textId="77777777" w:rsidR="00487AE5" w:rsidRPr="00487AE5" w:rsidRDefault="00487AE5" w:rsidP="00487AE5">
            <w:pPr>
              <w:ind w:left="720"/>
              <w:contextualSpacing/>
              <w:jc w:val="both"/>
              <w:rPr>
                <w:rFonts w:ascii="Times New Roman" w:hAnsi="Times New Roman" w:cs="Times New Roman"/>
                <w:sz w:val="24"/>
                <w:szCs w:val="24"/>
              </w:rPr>
            </w:pPr>
          </w:p>
          <w:p w14:paraId="0A8902E1" w14:textId="77777777" w:rsidR="00487AE5" w:rsidRPr="00487AE5" w:rsidRDefault="00487AE5" w:rsidP="00487AE5">
            <w:pPr>
              <w:ind w:left="720"/>
              <w:contextualSpacing/>
              <w:jc w:val="both"/>
              <w:rPr>
                <w:rFonts w:ascii="Times New Roman" w:hAnsi="Times New Roman" w:cs="Times New Roman"/>
                <w:sz w:val="24"/>
                <w:szCs w:val="24"/>
              </w:rPr>
            </w:pPr>
          </w:p>
          <w:p w14:paraId="4540310D" w14:textId="77777777" w:rsidR="00487AE5" w:rsidRPr="00487AE5" w:rsidRDefault="00487AE5" w:rsidP="00487AE5">
            <w:pPr>
              <w:rPr>
                <w:rFonts w:ascii="Times New Roman" w:hAnsi="Times New Roman" w:cs="Times New Roman"/>
                <w:b/>
                <w:sz w:val="24"/>
                <w:szCs w:val="24"/>
              </w:rPr>
            </w:pPr>
          </w:p>
          <w:p w14:paraId="4AA6AC38" w14:textId="77777777" w:rsidR="00487AE5" w:rsidRPr="00487AE5" w:rsidRDefault="00487AE5" w:rsidP="00487AE5">
            <w:pPr>
              <w:rPr>
                <w:rFonts w:ascii="Times New Roman" w:hAnsi="Times New Roman" w:cs="Times New Roman"/>
                <w:sz w:val="24"/>
                <w:szCs w:val="24"/>
                <w:u w:val="single"/>
              </w:rPr>
            </w:pPr>
            <w:r w:rsidRPr="00487AE5">
              <w:rPr>
                <w:rFonts w:ascii="Times New Roman" w:hAnsi="Times New Roman" w:cs="Times New Roman"/>
                <w:sz w:val="24"/>
                <w:szCs w:val="24"/>
                <w:u w:val="single"/>
              </w:rPr>
              <w:t>US markets</w:t>
            </w:r>
          </w:p>
          <w:p w14:paraId="7729BAC7" w14:textId="77777777" w:rsidR="00487AE5" w:rsidRPr="00487AE5" w:rsidRDefault="00487AE5" w:rsidP="00B91834">
            <w:pPr>
              <w:numPr>
                <w:ilvl w:val="0"/>
                <w:numId w:val="7"/>
              </w:numPr>
              <w:contextualSpacing/>
              <w:jc w:val="both"/>
              <w:rPr>
                <w:rFonts w:ascii="Times New Roman" w:hAnsi="Times New Roman" w:cs="Times New Roman"/>
                <w:sz w:val="24"/>
                <w:szCs w:val="24"/>
              </w:rPr>
            </w:pPr>
            <w:r w:rsidRPr="00487AE5">
              <w:rPr>
                <w:rFonts w:ascii="Times New Roman" w:hAnsi="Times New Roman" w:cs="Times New Roman"/>
                <w:sz w:val="24"/>
                <w:szCs w:val="24"/>
              </w:rPr>
              <w:t>It is not adjacent to the treated route.</w:t>
            </w:r>
          </w:p>
          <w:p w14:paraId="16EF6DB7" w14:textId="77777777" w:rsidR="00487AE5" w:rsidRPr="00487AE5" w:rsidRDefault="00487AE5" w:rsidP="00B91834">
            <w:pPr>
              <w:numPr>
                <w:ilvl w:val="0"/>
                <w:numId w:val="7"/>
              </w:numPr>
              <w:contextualSpacing/>
              <w:jc w:val="both"/>
              <w:rPr>
                <w:rFonts w:ascii="Times New Roman" w:hAnsi="Times New Roman" w:cs="Times New Roman"/>
                <w:sz w:val="24"/>
                <w:szCs w:val="24"/>
              </w:rPr>
            </w:pPr>
            <w:r w:rsidRPr="00487AE5">
              <w:rPr>
                <w:rFonts w:ascii="Times New Roman" w:hAnsi="Times New Roman" w:cs="Times New Roman"/>
                <w:sz w:val="24"/>
                <w:szCs w:val="24"/>
              </w:rPr>
              <w:t>Southwest did not serve the route and the route’s adjacent routes for at least 8 quarters after the actual entry on the treated route.</w:t>
            </w:r>
          </w:p>
          <w:p w14:paraId="7A50BE0C" w14:textId="77777777" w:rsidR="00487AE5" w:rsidRPr="00487AE5" w:rsidRDefault="00487AE5" w:rsidP="00B91834">
            <w:pPr>
              <w:numPr>
                <w:ilvl w:val="0"/>
                <w:numId w:val="7"/>
              </w:numPr>
              <w:contextualSpacing/>
              <w:jc w:val="both"/>
              <w:rPr>
                <w:rFonts w:ascii="Times New Roman" w:hAnsi="Times New Roman" w:cs="Times New Roman"/>
                <w:sz w:val="24"/>
                <w:szCs w:val="24"/>
              </w:rPr>
            </w:pPr>
            <w:r w:rsidRPr="00487AE5">
              <w:rPr>
                <w:rFonts w:ascii="Times New Roman" w:hAnsi="Times New Roman" w:cs="Times New Roman"/>
                <w:sz w:val="24"/>
                <w:szCs w:val="24"/>
              </w:rPr>
              <w:lastRenderedPageBreak/>
              <w:t>It was potentially entered by Southwest at least 6 quarters before the actual entry on the treated route.</w:t>
            </w:r>
          </w:p>
          <w:p w14:paraId="0697D7E3" w14:textId="77777777" w:rsidR="00487AE5" w:rsidRPr="00487AE5" w:rsidRDefault="00487AE5" w:rsidP="00B91834">
            <w:pPr>
              <w:numPr>
                <w:ilvl w:val="0"/>
                <w:numId w:val="7"/>
              </w:numPr>
              <w:contextualSpacing/>
              <w:jc w:val="both"/>
              <w:rPr>
                <w:rFonts w:ascii="Times New Roman" w:hAnsi="Times New Roman" w:cs="Times New Roman"/>
                <w:sz w:val="24"/>
                <w:szCs w:val="24"/>
              </w:rPr>
            </w:pPr>
            <w:r w:rsidRPr="00487AE5">
              <w:rPr>
                <w:rFonts w:ascii="Times New Roman" w:hAnsi="Times New Roman" w:cs="Times New Roman"/>
                <w:sz w:val="24"/>
                <w:szCs w:val="24"/>
              </w:rPr>
              <w:t>Southwest eventually entered the route at least 8 quarters after the actual entry on the treated route.</w:t>
            </w:r>
          </w:p>
          <w:p w14:paraId="0A41C6F5" w14:textId="77777777" w:rsidR="00487AE5" w:rsidRPr="00487AE5" w:rsidRDefault="00487AE5" w:rsidP="00487AE5">
            <w:pPr>
              <w:rPr>
                <w:rFonts w:ascii="Times New Roman" w:hAnsi="Times New Roman" w:cs="Times New Roman"/>
                <w:sz w:val="24"/>
                <w:szCs w:val="24"/>
              </w:rPr>
            </w:pPr>
          </w:p>
        </w:tc>
      </w:tr>
      <w:tr w:rsidR="00487AE5" w:rsidRPr="00487AE5" w14:paraId="0F3381DE" w14:textId="77777777" w:rsidTr="001F2FDC">
        <w:tc>
          <w:tcPr>
            <w:tcW w:w="8630" w:type="dxa"/>
            <w:gridSpan w:val="2"/>
          </w:tcPr>
          <w:p w14:paraId="270BEA98" w14:textId="77777777" w:rsidR="00487AE5" w:rsidRPr="00487AE5" w:rsidRDefault="00487AE5" w:rsidP="00487AE5">
            <w:pPr>
              <w:contextualSpacing/>
              <w:jc w:val="both"/>
              <w:rPr>
                <w:rFonts w:ascii="Times New Roman" w:hAnsi="Times New Roman" w:cs="Times New Roman"/>
                <w:i/>
                <w:sz w:val="24"/>
                <w:szCs w:val="24"/>
              </w:rPr>
            </w:pPr>
            <w:r w:rsidRPr="00487AE5">
              <w:rPr>
                <w:rFonts w:ascii="Times New Roman" w:hAnsi="Times New Roman" w:cs="Times New Roman"/>
                <w:i/>
                <w:sz w:val="24"/>
                <w:szCs w:val="24"/>
              </w:rPr>
              <w:t>Module 3 (on both US and EU markets): The effect of an LCC’s potential entry, excluding the effects of its actual and adjacent entry.</w:t>
            </w:r>
          </w:p>
        </w:tc>
      </w:tr>
      <w:tr w:rsidR="00487AE5" w:rsidRPr="00487AE5" w14:paraId="544C0CE7" w14:textId="77777777" w:rsidTr="001F2FDC">
        <w:tc>
          <w:tcPr>
            <w:tcW w:w="4315" w:type="dxa"/>
          </w:tcPr>
          <w:p w14:paraId="4609E16A" w14:textId="77777777" w:rsidR="00487AE5" w:rsidRPr="00487AE5" w:rsidRDefault="00487AE5" w:rsidP="00487AE5">
            <w:pPr>
              <w:rPr>
                <w:rFonts w:ascii="Times New Roman" w:hAnsi="Times New Roman" w:cs="Times New Roman"/>
                <w:sz w:val="24"/>
                <w:szCs w:val="24"/>
                <w:u w:val="single"/>
              </w:rPr>
            </w:pPr>
            <w:r w:rsidRPr="00487AE5">
              <w:rPr>
                <w:rFonts w:ascii="Times New Roman" w:hAnsi="Times New Roman" w:cs="Times New Roman"/>
                <w:sz w:val="24"/>
                <w:szCs w:val="24"/>
                <w:u w:val="single"/>
              </w:rPr>
              <w:t>EU markets</w:t>
            </w:r>
          </w:p>
          <w:p w14:paraId="04196917" w14:textId="0D09F7E8" w:rsidR="00487AE5" w:rsidRPr="00487AE5" w:rsidRDefault="00487AE5" w:rsidP="00B91834">
            <w:pPr>
              <w:numPr>
                <w:ilvl w:val="0"/>
                <w:numId w:val="8"/>
              </w:numPr>
              <w:contextualSpacing/>
              <w:jc w:val="both"/>
              <w:rPr>
                <w:rFonts w:ascii="Times New Roman" w:hAnsi="Times New Roman" w:cs="Times New Roman"/>
                <w:sz w:val="24"/>
                <w:szCs w:val="24"/>
              </w:rPr>
            </w:pPr>
            <w:r w:rsidRPr="00487AE5">
              <w:rPr>
                <w:rFonts w:ascii="Times New Roman" w:hAnsi="Times New Roman" w:cs="Times New Roman"/>
                <w:sz w:val="24"/>
                <w:szCs w:val="24"/>
              </w:rPr>
              <w:t xml:space="preserve">An LCC started to operate </w:t>
            </w:r>
            <w:r w:rsidRPr="00487AE5">
              <w:rPr>
                <w:rFonts w:ascii="Times New Roman" w:hAnsi="Times New Roman" w:cs="Times New Roman" w:hint="eastAsia"/>
                <w:sz w:val="24"/>
                <w:szCs w:val="24"/>
              </w:rPr>
              <w:t>continually</w:t>
            </w:r>
            <w:r w:rsidRPr="00487AE5">
              <w:rPr>
                <w:rFonts w:ascii="Times New Roman" w:hAnsi="Times New Roman" w:cs="Times New Roman"/>
                <w:sz w:val="24"/>
                <w:szCs w:val="24"/>
              </w:rPr>
              <w:t xml:space="preserve"> at one or both endpoint airports, but not the route itself after July 2006.</w:t>
            </w:r>
          </w:p>
          <w:p w14:paraId="5DE15911" w14:textId="77777777" w:rsidR="00487AE5" w:rsidRPr="00487AE5" w:rsidRDefault="00487AE5" w:rsidP="00B91834">
            <w:pPr>
              <w:numPr>
                <w:ilvl w:val="0"/>
                <w:numId w:val="8"/>
              </w:numPr>
              <w:contextualSpacing/>
              <w:jc w:val="both"/>
              <w:rPr>
                <w:rFonts w:ascii="Times New Roman" w:hAnsi="Times New Roman" w:cs="Times New Roman"/>
                <w:sz w:val="24"/>
                <w:szCs w:val="24"/>
              </w:rPr>
            </w:pPr>
            <w:r w:rsidRPr="00487AE5">
              <w:rPr>
                <w:rFonts w:ascii="Times New Roman" w:hAnsi="Times New Roman" w:cs="Times New Roman"/>
                <w:sz w:val="24"/>
                <w:szCs w:val="24"/>
              </w:rPr>
              <w:t>Following the potential entry, an LCC did not actually enter the route for at least 24 months.</w:t>
            </w:r>
          </w:p>
          <w:p w14:paraId="2922C67B" w14:textId="52783022" w:rsidR="00487AE5" w:rsidRPr="00487AE5" w:rsidRDefault="00487AE5" w:rsidP="00B91834">
            <w:pPr>
              <w:numPr>
                <w:ilvl w:val="0"/>
                <w:numId w:val="8"/>
              </w:numPr>
              <w:contextualSpacing/>
              <w:jc w:val="both"/>
              <w:rPr>
                <w:rFonts w:ascii="Times New Roman" w:hAnsi="Times New Roman" w:cs="Times New Roman"/>
                <w:sz w:val="24"/>
                <w:szCs w:val="24"/>
              </w:rPr>
            </w:pPr>
            <w:r w:rsidRPr="00487AE5">
              <w:rPr>
                <w:rFonts w:ascii="Times New Roman" w:hAnsi="Times New Roman" w:cs="Times New Roman"/>
                <w:sz w:val="24"/>
                <w:szCs w:val="24"/>
              </w:rPr>
              <w:t>Before the potential entry, an LCC did not serve the endpoint airports of an adjacent route.</w:t>
            </w:r>
          </w:p>
          <w:p w14:paraId="36252657" w14:textId="77777777" w:rsidR="00487AE5" w:rsidRPr="00487AE5" w:rsidRDefault="00487AE5" w:rsidP="00487AE5">
            <w:pPr>
              <w:rPr>
                <w:rFonts w:ascii="Times New Roman" w:hAnsi="Times New Roman" w:cs="Times New Roman"/>
                <w:sz w:val="24"/>
                <w:szCs w:val="24"/>
              </w:rPr>
            </w:pPr>
          </w:p>
          <w:p w14:paraId="4A3CA049" w14:textId="77777777" w:rsidR="00487AE5" w:rsidRPr="00487AE5" w:rsidRDefault="00487AE5" w:rsidP="00487AE5">
            <w:pPr>
              <w:rPr>
                <w:rFonts w:ascii="Times New Roman" w:hAnsi="Times New Roman" w:cs="Times New Roman"/>
                <w:sz w:val="24"/>
                <w:szCs w:val="24"/>
                <w:u w:val="single"/>
              </w:rPr>
            </w:pPr>
            <w:r w:rsidRPr="00487AE5">
              <w:rPr>
                <w:rFonts w:ascii="Times New Roman" w:hAnsi="Times New Roman" w:cs="Times New Roman"/>
                <w:sz w:val="24"/>
                <w:szCs w:val="24"/>
                <w:u w:val="single"/>
              </w:rPr>
              <w:t>US markets</w:t>
            </w:r>
          </w:p>
          <w:p w14:paraId="12DDF1B4" w14:textId="77777777" w:rsidR="00487AE5" w:rsidRPr="00487AE5" w:rsidRDefault="00487AE5" w:rsidP="00B91834">
            <w:pPr>
              <w:numPr>
                <w:ilvl w:val="0"/>
                <w:numId w:val="10"/>
              </w:numPr>
              <w:contextualSpacing/>
              <w:jc w:val="both"/>
              <w:rPr>
                <w:rFonts w:ascii="Times New Roman" w:hAnsi="Times New Roman" w:cs="Times New Roman"/>
                <w:b/>
                <w:sz w:val="24"/>
                <w:szCs w:val="24"/>
              </w:rPr>
            </w:pPr>
            <w:r w:rsidRPr="00487AE5">
              <w:rPr>
                <w:rFonts w:ascii="Times New Roman" w:hAnsi="Times New Roman" w:cs="Times New Roman"/>
                <w:sz w:val="24"/>
                <w:szCs w:val="24"/>
              </w:rPr>
              <w:t>Southwest became a potential competitor after the second quarter of 1994 and continued to serve the endpoint airport or airports.</w:t>
            </w:r>
          </w:p>
          <w:p w14:paraId="678E506B" w14:textId="3986F684" w:rsidR="00487AE5" w:rsidRPr="00487AE5" w:rsidRDefault="00487AE5" w:rsidP="00B91834">
            <w:pPr>
              <w:numPr>
                <w:ilvl w:val="0"/>
                <w:numId w:val="10"/>
              </w:numPr>
              <w:contextualSpacing/>
              <w:jc w:val="both"/>
              <w:rPr>
                <w:rFonts w:ascii="Times New Roman" w:hAnsi="Times New Roman" w:cs="Times New Roman"/>
                <w:b/>
                <w:sz w:val="24"/>
                <w:szCs w:val="24"/>
              </w:rPr>
            </w:pPr>
            <w:r w:rsidRPr="00487AE5">
              <w:rPr>
                <w:rFonts w:ascii="Times New Roman" w:hAnsi="Times New Roman" w:cs="Times New Roman"/>
                <w:sz w:val="24"/>
                <w:szCs w:val="24"/>
              </w:rPr>
              <w:t>If Southwest served both endpoint airports, the time between entering them sequentially was not less than 8 quarters.</w:t>
            </w:r>
          </w:p>
          <w:p w14:paraId="59B00464" w14:textId="77777777" w:rsidR="00487AE5" w:rsidRPr="00487AE5" w:rsidRDefault="00487AE5" w:rsidP="00B91834">
            <w:pPr>
              <w:numPr>
                <w:ilvl w:val="0"/>
                <w:numId w:val="10"/>
              </w:numPr>
              <w:contextualSpacing/>
              <w:jc w:val="both"/>
              <w:rPr>
                <w:rFonts w:ascii="Times New Roman" w:hAnsi="Times New Roman" w:cs="Times New Roman"/>
                <w:b/>
                <w:sz w:val="24"/>
                <w:szCs w:val="24"/>
              </w:rPr>
            </w:pPr>
            <w:r w:rsidRPr="00487AE5">
              <w:rPr>
                <w:rFonts w:ascii="Times New Roman" w:hAnsi="Times New Roman" w:cs="Times New Roman"/>
                <w:sz w:val="24"/>
                <w:szCs w:val="24"/>
              </w:rPr>
              <w:t>After it became a potential competitor, Southwest did not enter the route for at least 8 quarters.</w:t>
            </w:r>
          </w:p>
          <w:p w14:paraId="50A56344" w14:textId="77777777" w:rsidR="00487AE5" w:rsidRPr="00487AE5" w:rsidRDefault="00487AE5" w:rsidP="00B91834">
            <w:pPr>
              <w:numPr>
                <w:ilvl w:val="0"/>
                <w:numId w:val="10"/>
              </w:numPr>
              <w:contextualSpacing/>
              <w:jc w:val="both"/>
              <w:rPr>
                <w:rFonts w:ascii="Times New Roman" w:hAnsi="Times New Roman" w:cs="Times New Roman"/>
                <w:b/>
                <w:sz w:val="24"/>
                <w:szCs w:val="24"/>
              </w:rPr>
            </w:pPr>
            <w:r w:rsidRPr="00487AE5">
              <w:rPr>
                <w:rFonts w:ascii="Times New Roman" w:hAnsi="Times New Roman" w:cs="Times New Roman"/>
                <w:sz w:val="24"/>
                <w:szCs w:val="24"/>
              </w:rPr>
              <w:t>Before it became a potential competitor, Southwest did not enter an adjacent route.</w:t>
            </w:r>
          </w:p>
          <w:p w14:paraId="73DE19F7" w14:textId="77777777" w:rsidR="00487AE5" w:rsidRPr="00487AE5" w:rsidRDefault="00487AE5" w:rsidP="00B91834">
            <w:pPr>
              <w:numPr>
                <w:ilvl w:val="0"/>
                <w:numId w:val="10"/>
              </w:numPr>
              <w:contextualSpacing/>
              <w:jc w:val="both"/>
              <w:rPr>
                <w:rFonts w:ascii="Times New Roman" w:hAnsi="Times New Roman" w:cs="Times New Roman"/>
                <w:b/>
                <w:sz w:val="24"/>
                <w:szCs w:val="24"/>
              </w:rPr>
            </w:pPr>
            <w:r w:rsidRPr="00487AE5">
              <w:rPr>
                <w:rFonts w:ascii="Times New Roman" w:hAnsi="Times New Roman" w:cs="Times New Roman"/>
                <w:sz w:val="24"/>
                <w:szCs w:val="24"/>
              </w:rPr>
              <w:t>After it became a potential competitor, Southwest did not serve an adjacent route.</w:t>
            </w:r>
          </w:p>
          <w:p w14:paraId="2A971902" w14:textId="77777777" w:rsidR="00487AE5" w:rsidRPr="00487AE5" w:rsidRDefault="00487AE5" w:rsidP="00487AE5">
            <w:pPr>
              <w:rPr>
                <w:rFonts w:ascii="Times New Roman" w:hAnsi="Times New Roman" w:cs="Times New Roman"/>
                <w:b/>
                <w:sz w:val="24"/>
                <w:szCs w:val="24"/>
              </w:rPr>
            </w:pPr>
          </w:p>
        </w:tc>
        <w:tc>
          <w:tcPr>
            <w:tcW w:w="4315" w:type="dxa"/>
          </w:tcPr>
          <w:p w14:paraId="01A73A5F" w14:textId="77777777" w:rsidR="00487AE5" w:rsidRPr="00487AE5" w:rsidRDefault="00487AE5" w:rsidP="00487AE5">
            <w:pPr>
              <w:rPr>
                <w:rFonts w:ascii="Times New Roman" w:hAnsi="Times New Roman" w:cs="Times New Roman"/>
                <w:sz w:val="24"/>
                <w:szCs w:val="24"/>
                <w:u w:val="single"/>
              </w:rPr>
            </w:pPr>
            <w:r w:rsidRPr="00487AE5">
              <w:rPr>
                <w:rFonts w:ascii="Times New Roman" w:hAnsi="Times New Roman" w:cs="Times New Roman"/>
                <w:sz w:val="24"/>
                <w:szCs w:val="24"/>
                <w:u w:val="single"/>
              </w:rPr>
              <w:t>EU markets</w:t>
            </w:r>
          </w:p>
          <w:p w14:paraId="0776FD6C" w14:textId="77777777" w:rsidR="00487AE5" w:rsidRPr="00487AE5" w:rsidRDefault="00487AE5" w:rsidP="00B91834">
            <w:pPr>
              <w:numPr>
                <w:ilvl w:val="0"/>
                <w:numId w:val="9"/>
              </w:numPr>
              <w:rPr>
                <w:rFonts w:ascii="Times New Roman" w:hAnsi="Times New Roman" w:cs="Times New Roman"/>
                <w:sz w:val="24"/>
                <w:szCs w:val="24"/>
              </w:rPr>
            </w:pPr>
            <w:r w:rsidRPr="00487AE5">
              <w:rPr>
                <w:rFonts w:ascii="Times New Roman" w:hAnsi="Times New Roman" w:cs="Times New Roman"/>
                <w:sz w:val="24"/>
                <w:szCs w:val="24"/>
              </w:rPr>
              <w:t>It is not adjacent to the treated route.</w:t>
            </w:r>
          </w:p>
          <w:p w14:paraId="7AE4C078" w14:textId="77777777" w:rsidR="00487AE5" w:rsidRPr="00487AE5" w:rsidRDefault="00487AE5" w:rsidP="00B91834">
            <w:pPr>
              <w:numPr>
                <w:ilvl w:val="0"/>
                <w:numId w:val="9"/>
              </w:numPr>
              <w:rPr>
                <w:rFonts w:ascii="Times New Roman" w:hAnsi="Times New Roman" w:cs="Times New Roman"/>
                <w:sz w:val="24"/>
                <w:szCs w:val="24"/>
              </w:rPr>
            </w:pPr>
            <w:r w:rsidRPr="00487AE5">
              <w:rPr>
                <w:rFonts w:ascii="Times New Roman" w:hAnsi="Times New Roman" w:cs="Times New Roman"/>
                <w:sz w:val="24"/>
                <w:szCs w:val="24"/>
              </w:rPr>
              <w:t>It was free of actual, potential and adjacent entry before the potential entry on the treated route.</w:t>
            </w:r>
          </w:p>
          <w:p w14:paraId="34B8B5B1" w14:textId="27309E4A" w:rsidR="00487AE5" w:rsidRPr="00487AE5" w:rsidRDefault="00487AE5" w:rsidP="00B91834">
            <w:pPr>
              <w:numPr>
                <w:ilvl w:val="0"/>
                <w:numId w:val="9"/>
              </w:numPr>
              <w:rPr>
                <w:rFonts w:ascii="Times New Roman" w:hAnsi="Times New Roman" w:cs="Times New Roman"/>
                <w:sz w:val="24"/>
                <w:szCs w:val="24"/>
              </w:rPr>
            </w:pPr>
            <w:r w:rsidRPr="00487AE5">
              <w:rPr>
                <w:rFonts w:ascii="Times New Roman" w:hAnsi="Times New Roman" w:cs="Times New Roman"/>
                <w:sz w:val="24"/>
                <w:szCs w:val="24"/>
              </w:rPr>
              <w:t>The same LCC potentially entered the treated route at least 24 months after the potential entry on the treated route.</w:t>
            </w:r>
          </w:p>
          <w:p w14:paraId="2D1F0D5C" w14:textId="77777777" w:rsidR="00487AE5" w:rsidRPr="00487AE5" w:rsidRDefault="00487AE5" w:rsidP="00487AE5">
            <w:pPr>
              <w:rPr>
                <w:rFonts w:ascii="Times New Roman" w:hAnsi="Times New Roman" w:cs="Times New Roman"/>
                <w:sz w:val="24"/>
                <w:szCs w:val="24"/>
                <w:u w:val="single"/>
              </w:rPr>
            </w:pPr>
          </w:p>
          <w:p w14:paraId="1B5055E5" w14:textId="77777777" w:rsidR="00487AE5" w:rsidRPr="00487AE5" w:rsidRDefault="00487AE5" w:rsidP="00487AE5">
            <w:pPr>
              <w:rPr>
                <w:rFonts w:ascii="Times New Roman" w:hAnsi="Times New Roman" w:cs="Times New Roman"/>
                <w:sz w:val="24"/>
                <w:szCs w:val="24"/>
                <w:u w:val="single"/>
              </w:rPr>
            </w:pPr>
            <w:r w:rsidRPr="00487AE5">
              <w:rPr>
                <w:rFonts w:ascii="Times New Roman" w:hAnsi="Times New Roman" w:cs="Times New Roman"/>
                <w:sz w:val="24"/>
                <w:szCs w:val="24"/>
                <w:u w:val="single"/>
              </w:rPr>
              <w:t>US markets</w:t>
            </w:r>
          </w:p>
          <w:p w14:paraId="73FBF300" w14:textId="77777777" w:rsidR="00487AE5" w:rsidRPr="00487AE5" w:rsidRDefault="00487AE5" w:rsidP="00B91834">
            <w:pPr>
              <w:numPr>
                <w:ilvl w:val="0"/>
                <w:numId w:val="11"/>
              </w:numPr>
              <w:contextualSpacing/>
              <w:jc w:val="both"/>
              <w:rPr>
                <w:rFonts w:ascii="Times New Roman" w:hAnsi="Times New Roman" w:cs="Times New Roman"/>
                <w:sz w:val="24"/>
                <w:szCs w:val="24"/>
              </w:rPr>
            </w:pPr>
            <w:r w:rsidRPr="00487AE5">
              <w:rPr>
                <w:rFonts w:ascii="Times New Roman" w:hAnsi="Times New Roman" w:cs="Times New Roman"/>
                <w:sz w:val="24"/>
                <w:szCs w:val="24"/>
              </w:rPr>
              <w:t>It is not adjacent to the treated route.</w:t>
            </w:r>
          </w:p>
          <w:p w14:paraId="23A64BC6" w14:textId="77777777" w:rsidR="00487AE5" w:rsidRPr="00487AE5" w:rsidRDefault="00487AE5" w:rsidP="00B91834">
            <w:pPr>
              <w:numPr>
                <w:ilvl w:val="0"/>
                <w:numId w:val="11"/>
              </w:numPr>
              <w:contextualSpacing/>
              <w:jc w:val="both"/>
              <w:rPr>
                <w:rFonts w:ascii="Times New Roman" w:hAnsi="Times New Roman" w:cs="Times New Roman"/>
                <w:sz w:val="24"/>
                <w:szCs w:val="24"/>
              </w:rPr>
            </w:pPr>
            <w:r w:rsidRPr="00487AE5">
              <w:rPr>
                <w:rFonts w:ascii="Times New Roman" w:hAnsi="Times New Roman" w:cs="Times New Roman"/>
                <w:sz w:val="24"/>
                <w:szCs w:val="24"/>
              </w:rPr>
              <w:t>After Southwest became a potential entrant on the treated route, it did not serve the control route and the adjacent routes for at least 8 quarters.</w:t>
            </w:r>
          </w:p>
          <w:p w14:paraId="3DB5BFAD" w14:textId="77777777" w:rsidR="00487AE5" w:rsidRPr="00487AE5" w:rsidRDefault="00487AE5" w:rsidP="00B91834">
            <w:pPr>
              <w:numPr>
                <w:ilvl w:val="0"/>
                <w:numId w:val="11"/>
              </w:numPr>
              <w:contextualSpacing/>
              <w:jc w:val="both"/>
              <w:rPr>
                <w:rFonts w:ascii="Times New Roman" w:hAnsi="Times New Roman" w:cs="Times New Roman"/>
                <w:sz w:val="24"/>
                <w:szCs w:val="24"/>
              </w:rPr>
            </w:pPr>
            <w:r w:rsidRPr="00487AE5">
              <w:rPr>
                <w:rFonts w:ascii="Times New Roman" w:hAnsi="Times New Roman" w:cs="Times New Roman"/>
                <w:sz w:val="24"/>
                <w:szCs w:val="24"/>
              </w:rPr>
              <w:t>After Southwest became a potential entrant on the treated route, it did not become a potential entrant on the control route for at least 8 quarters.</w:t>
            </w:r>
          </w:p>
          <w:p w14:paraId="00871409" w14:textId="77777777" w:rsidR="00487AE5" w:rsidRPr="00487AE5" w:rsidRDefault="00487AE5" w:rsidP="00B91834">
            <w:pPr>
              <w:numPr>
                <w:ilvl w:val="0"/>
                <w:numId w:val="11"/>
              </w:numPr>
              <w:contextualSpacing/>
              <w:jc w:val="both"/>
              <w:rPr>
                <w:rFonts w:ascii="Times New Roman" w:hAnsi="Times New Roman" w:cs="Times New Roman"/>
                <w:sz w:val="24"/>
                <w:szCs w:val="24"/>
              </w:rPr>
            </w:pPr>
            <w:r w:rsidRPr="00487AE5">
              <w:rPr>
                <w:rFonts w:ascii="Times New Roman" w:hAnsi="Times New Roman" w:cs="Times New Roman"/>
                <w:sz w:val="24"/>
                <w:szCs w:val="24"/>
              </w:rPr>
              <w:t xml:space="preserve">The distance of the control route was similar to the distance of the treated route. Because there are so many routes for potential entry, we use distance as an additional criteria to control for the number of controlled routes and for heterogeneity. </w:t>
            </w:r>
          </w:p>
          <w:p w14:paraId="59185BFC" w14:textId="77777777" w:rsidR="00487AE5" w:rsidRPr="00487AE5" w:rsidRDefault="00487AE5" w:rsidP="00487AE5">
            <w:pPr>
              <w:ind w:left="720"/>
              <w:contextualSpacing/>
              <w:jc w:val="both"/>
              <w:rPr>
                <w:rFonts w:ascii="Times New Roman" w:hAnsi="Times New Roman" w:cs="Times New Roman"/>
                <w:sz w:val="24"/>
                <w:szCs w:val="24"/>
              </w:rPr>
            </w:pPr>
          </w:p>
          <w:p w14:paraId="168DADAA" w14:textId="77777777" w:rsidR="00487AE5" w:rsidRPr="00487AE5" w:rsidRDefault="00487AE5" w:rsidP="00487AE5">
            <w:pPr>
              <w:rPr>
                <w:rFonts w:ascii="Times New Roman" w:hAnsi="Times New Roman" w:cs="Times New Roman"/>
                <w:sz w:val="24"/>
                <w:szCs w:val="24"/>
              </w:rPr>
            </w:pPr>
          </w:p>
        </w:tc>
      </w:tr>
      <w:tr w:rsidR="00487AE5" w:rsidRPr="00487AE5" w14:paraId="60A70D39" w14:textId="77777777" w:rsidTr="001F2FDC">
        <w:tc>
          <w:tcPr>
            <w:tcW w:w="8630" w:type="dxa"/>
            <w:gridSpan w:val="2"/>
          </w:tcPr>
          <w:p w14:paraId="0497D1F6" w14:textId="3CBD5745" w:rsidR="00487AE5" w:rsidRDefault="00487AE5" w:rsidP="00487AE5">
            <w:pPr>
              <w:contextualSpacing/>
              <w:jc w:val="both"/>
              <w:rPr>
                <w:rFonts w:ascii="Times New Roman" w:hAnsi="Times New Roman" w:cs="Times New Roman"/>
                <w:sz w:val="24"/>
                <w:szCs w:val="24"/>
              </w:rPr>
            </w:pPr>
          </w:p>
          <w:p w14:paraId="46C9BC2C" w14:textId="4444B01D" w:rsidR="00EF1E9E" w:rsidRDefault="00EF1E9E" w:rsidP="00487AE5">
            <w:pPr>
              <w:contextualSpacing/>
              <w:jc w:val="both"/>
              <w:rPr>
                <w:rFonts w:ascii="Times New Roman" w:hAnsi="Times New Roman" w:cs="Times New Roman"/>
                <w:sz w:val="24"/>
                <w:szCs w:val="24"/>
              </w:rPr>
            </w:pPr>
          </w:p>
          <w:p w14:paraId="1A2510FE" w14:textId="77777777" w:rsidR="00EF1E9E" w:rsidRPr="00487AE5" w:rsidRDefault="00EF1E9E" w:rsidP="00487AE5">
            <w:pPr>
              <w:contextualSpacing/>
              <w:jc w:val="both"/>
              <w:rPr>
                <w:rFonts w:ascii="Times New Roman" w:hAnsi="Times New Roman" w:cs="Times New Roman"/>
                <w:sz w:val="24"/>
                <w:szCs w:val="24"/>
              </w:rPr>
            </w:pPr>
          </w:p>
          <w:p w14:paraId="4F5E8E40" w14:textId="77777777" w:rsidR="00487AE5" w:rsidRPr="00487AE5" w:rsidRDefault="00487AE5" w:rsidP="00487AE5">
            <w:pPr>
              <w:contextualSpacing/>
              <w:jc w:val="both"/>
              <w:rPr>
                <w:rFonts w:ascii="Times New Roman" w:hAnsi="Times New Roman" w:cs="Times New Roman"/>
                <w:i/>
                <w:sz w:val="24"/>
                <w:szCs w:val="24"/>
              </w:rPr>
            </w:pPr>
            <w:r w:rsidRPr="00487AE5">
              <w:rPr>
                <w:rFonts w:ascii="Times New Roman" w:hAnsi="Times New Roman" w:cs="Times New Roman"/>
                <w:i/>
                <w:sz w:val="24"/>
                <w:szCs w:val="24"/>
              </w:rPr>
              <w:lastRenderedPageBreak/>
              <w:t>Module 4 (on both US and EU markets): The effect of an LCC’s adjacent entry,</w:t>
            </w:r>
          </w:p>
          <w:p w14:paraId="79841CD1" w14:textId="77777777" w:rsidR="00487AE5" w:rsidRPr="00487AE5" w:rsidRDefault="00487AE5" w:rsidP="00487AE5">
            <w:pPr>
              <w:contextualSpacing/>
              <w:jc w:val="both"/>
              <w:rPr>
                <w:rFonts w:ascii="Times New Roman" w:hAnsi="Times New Roman" w:cs="Times New Roman"/>
                <w:sz w:val="24"/>
                <w:szCs w:val="24"/>
              </w:rPr>
            </w:pPr>
            <w:r w:rsidRPr="00487AE5">
              <w:rPr>
                <w:rFonts w:ascii="Times New Roman" w:hAnsi="Times New Roman" w:cs="Times New Roman"/>
                <w:i/>
                <w:sz w:val="24"/>
                <w:szCs w:val="24"/>
              </w:rPr>
              <w:t>excluding the effect of its actual and potential entry.</w:t>
            </w:r>
          </w:p>
          <w:p w14:paraId="5C526985" w14:textId="77777777" w:rsidR="00487AE5" w:rsidRPr="00487AE5" w:rsidRDefault="00487AE5" w:rsidP="00487AE5">
            <w:pPr>
              <w:rPr>
                <w:rFonts w:ascii="Times New Roman" w:hAnsi="Times New Roman" w:cs="Times New Roman"/>
                <w:b/>
                <w:sz w:val="24"/>
                <w:szCs w:val="24"/>
              </w:rPr>
            </w:pPr>
          </w:p>
        </w:tc>
      </w:tr>
      <w:tr w:rsidR="00487AE5" w:rsidRPr="00487AE5" w14:paraId="153FFC74" w14:textId="77777777" w:rsidTr="001F2FDC">
        <w:tc>
          <w:tcPr>
            <w:tcW w:w="4315" w:type="dxa"/>
          </w:tcPr>
          <w:p w14:paraId="03B331DB" w14:textId="77777777" w:rsidR="00487AE5" w:rsidRPr="00487AE5" w:rsidRDefault="00487AE5" w:rsidP="00487AE5">
            <w:pPr>
              <w:rPr>
                <w:rFonts w:ascii="Times New Roman" w:hAnsi="Times New Roman" w:cs="Times New Roman"/>
                <w:sz w:val="24"/>
                <w:szCs w:val="24"/>
                <w:u w:val="single"/>
              </w:rPr>
            </w:pPr>
            <w:r w:rsidRPr="00487AE5">
              <w:rPr>
                <w:rFonts w:ascii="Times New Roman" w:hAnsi="Times New Roman" w:cs="Times New Roman"/>
                <w:sz w:val="24"/>
                <w:szCs w:val="24"/>
                <w:u w:val="single"/>
              </w:rPr>
              <w:t>EU markets</w:t>
            </w:r>
          </w:p>
          <w:p w14:paraId="0C8C527D" w14:textId="77777777" w:rsidR="00487AE5" w:rsidRPr="00487AE5" w:rsidRDefault="00487AE5" w:rsidP="00B91834">
            <w:pPr>
              <w:numPr>
                <w:ilvl w:val="0"/>
                <w:numId w:val="12"/>
              </w:numPr>
              <w:contextualSpacing/>
              <w:jc w:val="both"/>
              <w:rPr>
                <w:rFonts w:ascii="Times New Roman" w:hAnsi="Times New Roman" w:cs="Times New Roman"/>
                <w:sz w:val="24"/>
                <w:szCs w:val="24"/>
              </w:rPr>
            </w:pPr>
            <w:r w:rsidRPr="00487AE5">
              <w:rPr>
                <w:rFonts w:ascii="Times New Roman" w:hAnsi="Times New Roman" w:cs="Times New Roman"/>
                <w:sz w:val="24"/>
                <w:szCs w:val="24"/>
              </w:rPr>
              <w:t>An LCC operated on one of the adjacent routes after July 2006 for at least 24 months.</w:t>
            </w:r>
          </w:p>
          <w:p w14:paraId="7E453429" w14:textId="77777777" w:rsidR="00487AE5" w:rsidRPr="00487AE5" w:rsidRDefault="00487AE5" w:rsidP="00B91834">
            <w:pPr>
              <w:numPr>
                <w:ilvl w:val="0"/>
                <w:numId w:val="12"/>
              </w:numPr>
              <w:contextualSpacing/>
              <w:jc w:val="both"/>
              <w:rPr>
                <w:rFonts w:ascii="Times New Roman" w:hAnsi="Times New Roman" w:cs="Times New Roman"/>
                <w:sz w:val="24"/>
                <w:szCs w:val="24"/>
              </w:rPr>
            </w:pPr>
            <w:r w:rsidRPr="00487AE5">
              <w:rPr>
                <w:rFonts w:ascii="Times New Roman" w:hAnsi="Times New Roman" w:cs="Times New Roman"/>
                <w:sz w:val="24"/>
                <w:szCs w:val="24"/>
              </w:rPr>
              <w:t>After adjacent entry, the LCC was not a potential competitor for at least 24 months.</w:t>
            </w:r>
          </w:p>
          <w:p w14:paraId="3FEF1649" w14:textId="77777777" w:rsidR="00487AE5" w:rsidRPr="00487AE5" w:rsidRDefault="00487AE5" w:rsidP="00B91834">
            <w:pPr>
              <w:numPr>
                <w:ilvl w:val="0"/>
                <w:numId w:val="12"/>
              </w:numPr>
              <w:contextualSpacing/>
              <w:jc w:val="both"/>
              <w:rPr>
                <w:rFonts w:ascii="Times New Roman" w:hAnsi="Times New Roman" w:cs="Times New Roman"/>
                <w:sz w:val="24"/>
                <w:szCs w:val="24"/>
              </w:rPr>
            </w:pPr>
            <w:r w:rsidRPr="00487AE5">
              <w:rPr>
                <w:rFonts w:ascii="Times New Roman" w:hAnsi="Times New Roman" w:cs="Times New Roman"/>
                <w:sz w:val="24"/>
                <w:szCs w:val="24"/>
              </w:rPr>
              <w:t>The other LCC was not an actual or adjacent competitor of the route.</w:t>
            </w:r>
          </w:p>
          <w:p w14:paraId="5236BF11" w14:textId="77777777" w:rsidR="00487AE5" w:rsidRPr="00487AE5" w:rsidRDefault="00487AE5" w:rsidP="00487AE5">
            <w:pPr>
              <w:rPr>
                <w:rFonts w:ascii="Times New Roman" w:hAnsi="Times New Roman" w:cs="Times New Roman"/>
                <w:sz w:val="24"/>
                <w:szCs w:val="24"/>
              </w:rPr>
            </w:pPr>
          </w:p>
          <w:p w14:paraId="194CD322" w14:textId="77777777" w:rsidR="00487AE5" w:rsidRPr="00487AE5" w:rsidRDefault="00487AE5" w:rsidP="00487AE5">
            <w:pPr>
              <w:rPr>
                <w:rFonts w:ascii="Times New Roman" w:hAnsi="Times New Roman" w:cs="Times New Roman"/>
                <w:sz w:val="24"/>
                <w:szCs w:val="24"/>
                <w:u w:val="single"/>
              </w:rPr>
            </w:pPr>
            <w:r w:rsidRPr="00487AE5">
              <w:rPr>
                <w:rFonts w:ascii="Times New Roman" w:hAnsi="Times New Roman" w:cs="Times New Roman"/>
                <w:sz w:val="24"/>
                <w:szCs w:val="24"/>
                <w:u w:val="single"/>
              </w:rPr>
              <w:t>US markets</w:t>
            </w:r>
          </w:p>
          <w:p w14:paraId="334C7EAB" w14:textId="77777777" w:rsidR="00487AE5" w:rsidRPr="00487AE5" w:rsidRDefault="00487AE5" w:rsidP="00B91834">
            <w:pPr>
              <w:numPr>
                <w:ilvl w:val="0"/>
                <w:numId w:val="13"/>
              </w:numPr>
              <w:contextualSpacing/>
              <w:jc w:val="both"/>
              <w:rPr>
                <w:rFonts w:ascii="Times New Roman" w:hAnsi="Times New Roman" w:cs="Times New Roman"/>
                <w:b/>
                <w:sz w:val="24"/>
                <w:szCs w:val="24"/>
              </w:rPr>
            </w:pPr>
            <w:r w:rsidRPr="00487AE5">
              <w:rPr>
                <w:rFonts w:ascii="Times New Roman" w:hAnsi="Times New Roman" w:cs="Times New Roman"/>
                <w:sz w:val="24"/>
                <w:szCs w:val="24"/>
              </w:rPr>
              <w:t>Southwest served at least one of the adjacent routes after the second quarter of 1994 for at least 8 quarters</w:t>
            </w:r>
          </w:p>
          <w:p w14:paraId="18A42C42" w14:textId="77777777" w:rsidR="00487AE5" w:rsidRPr="00487AE5" w:rsidRDefault="00487AE5" w:rsidP="00B91834">
            <w:pPr>
              <w:numPr>
                <w:ilvl w:val="0"/>
                <w:numId w:val="13"/>
              </w:numPr>
              <w:contextualSpacing/>
              <w:jc w:val="both"/>
              <w:rPr>
                <w:rFonts w:ascii="Times New Roman" w:hAnsi="Times New Roman" w:cs="Times New Roman"/>
                <w:b/>
                <w:sz w:val="24"/>
                <w:szCs w:val="24"/>
              </w:rPr>
            </w:pPr>
            <w:r w:rsidRPr="00487AE5">
              <w:rPr>
                <w:rFonts w:ascii="Times New Roman" w:hAnsi="Times New Roman" w:cs="Times New Roman"/>
                <w:sz w:val="24"/>
                <w:szCs w:val="24"/>
              </w:rPr>
              <w:t xml:space="preserve">After Southwest’s adjacent entry, it was not a potential competitor for at least 8 quarters.  </w:t>
            </w:r>
          </w:p>
          <w:p w14:paraId="6D42940D" w14:textId="77777777" w:rsidR="00487AE5" w:rsidRPr="00487AE5" w:rsidRDefault="00487AE5" w:rsidP="00487AE5">
            <w:pPr>
              <w:rPr>
                <w:rFonts w:ascii="Times New Roman" w:hAnsi="Times New Roman" w:cs="Times New Roman"/>
                <w:sz w:val="24"/>
                <w:szCs w:val="24"/>
              </w:rPr>
            </w:pPr>
          </w:p>
        </w:tc>
        <w:tc>
          <w:tcPr>
            <w:tcW w:w="4315" w:type="dxa"/>
          </w:tcPr>
          <w:p w14:paraId="2E3699C7" w14:textId="77777777" w:rsidR="00487AE5" w:rsidRPr="00487AE5" w:rsidRDefault="00487AE5" w:rsidP="00487AE5">
            <w:pPr>
              <w:rPr>
                <w:rFonts w:ascii="Times New Roman" w:hAnsi="Times New Roman" w:cs="Times New Roman"/>
                <w:sz w:val="24"/>
                <w:szCs w:val="24"/>
                <w:u w:val="single"/>
              </w:rPr>
            </w:pPr>
            <w:r w:rsidRPr="00487AE5">
              <w:rPr>
                <w:rFonts w:ascii="Times New Roman" w:hAnsi="Times New Roman" w:cs="Times New Roman"/>
                <w:sz w:val="24"/>
                <w:szCs w:val="24"/>
                <w:u w:val="single"/>
              </w:rPr>
              <w:t>EU markets</w:t>
            </w:r>
          </w:p>
          <w:p w14:paraId="7FB64639" w14:textId="2251F1FE" w:rsidR="00487AE5" w:rsidRPr="00487AE5" w:rsidRDefault="00EF1E9E" w:rsidP="00B91834">
            <w:pPr>
              <w:numPr>
                <w:ilvl w:val="0"/>
                <w:numId w:val="15"/>
              </w:numPr>
              <w:contextualSpacing/>
              <w:jc w:val="both"/>
              <w:rPr>
                <w:rFonts w:ascii="Times New Roman" w:hAnsi="Times New Roman" w:cs="Times New Roman"/>
                <w:sz w:val="24"/>
                <w:szCs w:val="24"/>
              </w:rPr>
            </w:pPr>
            <w:r>
              <w:rPr>
                <w:rFonts w:ascii="Times New Roman" w:hAnsi="Times New Roman" w:cs="Times New Roman"/>
                <w:sz w:val="24"/>
                <w:szCs w:val="24"/>
              </w:rPr>
              <w:t>It</w:t>
            </w:r>
            <w:r w:rsidR="00487AE5" w:rsidRPr="00487AE5">
              <w:rPr>
                <w:rFonts w:ascii="Times New Roman" w:hAnsi="Times New Roman" w:cs="Times New Roman"/>
                <w:sz w:val="24"/>
                <w:szCs w:val="24"/>
              </w:rPr>
              <w:t xml:space="preserve"> is not adjacent to the treated route. </w:t>
            </w:r>
          </w:p>
          <w:p w14:paraId="0EB0FE3C" w14:textId="77777777" w:rsidR="00487AE5" w:rsidRPr="00487AE5" w:rsidRDefault="00487AE5" w:rsidP="00B91834">
            <w:pPr>
              <w:numPr>
                <w:ilvl w:val="0"/>
                <w:numId w:val="15"/>
              </w:numPr>
              <w:contextualSpacing/>
              <w:jc w:val="both"/>
              <w:rPr>
                <w:rFonts w:ascii="Times New Roman" w:hAnsi="Times New Roman" w:cs="Times New Roman"/>
                <w:sz w:val="24"/>
                <w:szCs w:val="24"/>
              </w:rPr>
            </w:pPr>
            <w:r w:rsidRPr="00487AE5">
              <w:rPr>
                <w:rFonts w:ascii="Times New Roman" w:hAnsi="Times New Roman" w:cs="Times New Roman"/>
                <w:sz w:val="24"/>
                <w:szCs w:val="24"/>
              </w:rPr>
              <w:t>An LCC did not serve the route and its adjacent routes for at least 24 months after actual entry on the treated route.</w:t>
            </w:r>
          </w:p>
          <w:p w14:paraId="3715EB49" w14:textId="77777777" w:rsidR="00487AE5" w:rsidRPr="00487AE5" w:rsidRDefault="00487AE5" w:rsidP="00B91834">
            <w:pPr>
              <w:numPr>
                <w:ilvl w:val="0"/>
                <w:numId w:val="15"/>
              </w:numPr>
              <w:contextualSpacing/>
              <w:jc w:val="both"/>
              <w:rPr>
                <w:rFonts w:ascii="Times New Roman" w:hAnsi="Times New Roman" w:cs="Times New Roman"/>
                <w:sz w:val="24"/>
                <w:szCs w:val="24"/>
              </w:rPr>
            </w:pPr>
            <w:r w:rsidRPr="00487AE5">
              <w:rPr>
                <w:rFonts w:ascii="Times New Roman" w:hAnsi="Times New Roman" w:cs="Times New Roman"/>
                <w:sz w:val="24"/>
                <w:szCs w:val="24"/>
              </w:rPr>
              <w:t xml:space="preserve">An LCC was a potential competitor on the route at least 18 months before entry on the treated route. </w:t>
            </w:r>
          </w:p>
          <w:p w14:paraId="5EF01ECB" w14:textId="77777777" w:rsidR="00487AE5" w:rsidRPr="00487AE5" w:rsidRDefault="00487AE5" w:rsidP="00487AE5">
            <w:pPr>
              <w:rPr>
                <w:rFonts w:ascii="Times New Roman" w:hAnsi="Times New Roman" w:cs="Times New Roman"/>
                <w:sz w:val="24"/>
                <w:szCs w:val="24"/>
                <w:u w:val="single"/>
              </w:rPr>
            </w:pPr>
            <w:r w:rsidRPr="00487AE5">
              <w:rPr>
                <w:rFonts w:ascii="Times New Roman" w:hAnsi="Times New Roman" w:cs="Times New Roman"/>
                <w:sz w:val="24"/>
                <w:szCs w:val="24"/>
                <w:u w:val="single"/>
              </w:rPr>
              <w:t>US markets</w:t>
            </w:r>
          </w:p>
          <w:p w14:paraId="3CDA3254" w14:textId="77777777" w:rsidR="00487AE5" w:rsidRPr="00487AE5" w:rsidRDefault="00487AE5" w:rsidP="00B91834">
            <w:pPr>
              <w:numPr>
                <w:ilvl w:val="0"/>
                <w:numId w:val="14"/>
              </w:numPr>
              <w:contextualSpacing/>
              <w:jc w:val="both"/>
              <w:rPr>
                <w:rFonts w:ascii="Times New Roman" w:hAnsi="Times New Roman" w:cs="Times New Roman"/>
                <w:sz w:val="24"/>
                <w:szCs w:val="24"/>
              </w:rPr>
            </w:pPr>
            <w:r w:rsidRPr="00487AE5">
              <w:rPr>
                <w:rFonts w:ascii="Times New Roman" w:hAnsi="Times New Roman" w:cs="Times New Roman" w:hint="eastAsia"/>
                <w:sz w:val="24"/>
                <w:szCs w:val="24"/>
              </w:rPr>
              <w:t>I</w:t>
            </w:r>
            <w:r w:rsidRPr="00487AE5">
              <w:rPr>
                <w:rFonts w:ascii="Times New Roman" w:hAnsi="Times New Roman" w:cs="Times New Roman"/>
                <w:sz w:val="24"/>
                <w:szCs w:val="24"/>
              </w:rPr>
              <w:t>t is not adjacent to the treated route.</w:t>
            </w:r>
          </w:p>
          <w:p w14:paraId="19C99F87" w14:textId="77777777" w:rsidR="00487AE5" w:rsidRPr="00487AE5" w:rsidRDefault="00487AE5" w:rsidP="00B91834">
            <w:pPr>
              <w:numPr>
                <w:ilvl w:val="0"/>
                <w:numId w:val="14"/>
              </w:numPr>
              <w:contextualSpacing/>
              <w:jc w:val="both"/>
              <w:rPr>
                <w:rFonts w:ascii="Times New Roman" w:hAnsi="Times New Roman" w:cs="Times New Roman"/>
                <w:sz w:val="24"/>
                <w:szCs w:val="24"/>
              </w:rPr>
            </w:pPr>
            <w:r w:rsidRPr="00487AE5">
              <w:rPr>
                <w:rFonts w:ascii="Times New Roman" w:hAnsi="Times New Roman" w:cs="Times New Roman"/>
                <w:sz w:val="24"/>
                <w:szCs w:val="24"/>
              </w:rPr>
              <w:t>After Southwest’s adjacent entry on the treated route, it did not serve the control route and its adjacent routes for at least 8 quarters</w:t>
            </w:r>
          </w:p>
          <w:p w14:paraId="66F9BDCE" w14:textId="77777777" w:rsidR="00487AE5" w:rsidRPr="00487AE5" w:rsidRDefault="00487AE5" w:rsidP="00B91834">
            <w:pPr>
              <w:numPr>
                <w:ilvl w:val="0"/>
                <w:numId w:val="14"/>
              </w:numPr>
              <w:contextualSpacing/>
              <w:jc w:val="both"/>
              <w:rPr>
                <w:rFonts w:ascii="Times New Roman" w:hAnsi="Times New Roman" w:cs="Times New Roman"/>
                <w:sz w:val="24"/>
                <w:szCs w:val="24"/>
              </w:rPr>
            </w:pPr>
            <w:r w:rsidRPr="00487AE5">
              <w:rPr>
                <w:rFonts w:ascii="Times New Roman" w:hAnsi="Times New Roman" w:cs="Times New Roman"/>
                <w:sz w:val="24"/>
                <w:szCs w:val="24"/>
              </w:rPr>
              <w:t>After Southwest’s adjacent entry on the treated route, it was not a potential competitor on the control route for at least 8 quarters</w:t>
            </w:r>
          </w:p>
          <w:p w14:paraId="15F377C8" w14:textId="77777777" w:rsidR="00487AE5" w:rsidRPr="00487AE5" w:rsidRDefault="00487AE5" w:rsidP="00B91834">
            <w:pPr>
              <w:numPr>
                <w:ilvl w:val="0"/>
                <w:numId w:val="14"/>
              </w:numPr>
              <w:contextualSpacing/>
              <w:jc w:val="both"/>
              <w:rPr>
                <w:rFonts w:ascii="Times New Roman" w:hAnsi="Times New Roman" w:cs="Times New Roman"/>
                <w:sz w:val="24"/>
                <w:szCs w:val="24"/>
              </w:rPr>
            </w:pPr>
            <w:r w:rsidRPr="00487AE5">
              <w:rPr>
                <w:rFonts w:ascii="Times New Roman" w:hAnsi="Times New Roman" w:cs="Times New Roman"/>
                <w:sz w:val="24"/>
                <w:szCs w:val="24"/>
              </w:rPr>
              <w:t>The distance of the control route was similar to the distance of the treated route.</w:t>
            </w:r>
          </w:p>
          <w:p w14:paraId="3846F55F" w14:textId="77777777" w:rsidR="00487AE5" w:rsidRPr="00487AE5" w:rsidRDefault="00487AE5" w:rsidP="00487AE5">
            <w:pPr>
              <w:rPr>
                <w:rFonts w:ascii="Times New Roman" w:hAnsi="Times New Roman" w:cs="Times New Roman"/>
                <w:sz w:val="24"/>
                <w:szCs w:val="24"/>
              </w:rPr>
            </w:pPr>
          </w:p>
        </w:tc>
      </w:tr>
    </w:tbl>
    <w:p w14:paraId="52C4B7CB" w14:textId="77777777" w:rsidR="00487AE5" w:rsidRPr="00487AE5" w:rsidRDefault="00487AE5" w:rsidP="00487AE5">
      <w:pPr>
        <w:rPr>
          <w:rFonts w:ascii="Times New Roman" w:eastAsia="DengXian" w:hAnsi="Times New Roman" w:cs="Times New Roman"/>
          <w:b/>
          <w:sz w:val="24"/>
          <w:szCs w:val="24"/>
          <w:lang w:eastAsia="zh-CN"/>
        </w:rPr>
      </w:pPr>
    </w:p>
    <w:p w14:paraId="5FCBD5CA" w14:textId="77777777" w:rsidR="00487AE5" w:rsidRPr="00487AE5" w:rsidRDefault="00487AE5" w:rsidP="00487AE5">
      <w:pPr>
        <w:rPr>
          <w:rFonts w:ascii="Times New Roman" w:eastAsia="DengXian" w:hAnsi="Times New Roman" w:cs="Times New Roman"/>
          <w:b/>
          <w:sz w:val="24"/>
          <w:szCs w:val="24"/>
          <w:lang w:eastAsia="zh-CN"/>
        </w:rPr>
      </w:pPr>
    </w:p>
    <w:p w14:paraId="29D58791" w14:textId="77777777" w:rsidR="00487AE5" w:rsidRPr="00487AE5" w:rsidRDefault="00487AE5" w:rsidP="00487AE5">
      <w:pPr>
        <w:rPr>
          <w:rFonts w:ascii="Times New Roman" w:eastAsia="DengXian" w:hAnsi="Times New Roman" w:cs="Times New Roman"/>
          <w:b/>
          <w:sz w:val="24"/>
          <w:szCs w:val="24"/>
          <w:lang w:eastAsia="zh-CN"/>
        </w:rPr>
      </w:pPr>
    </w:p>
    <w:p w14:paraId="7FBE8FB4" w14:textId="77777777" w:rsidR="00487AE5" w:rsidRPr="00487AE5" w:rsidRDefault="00487AE5" w:rsidP="00487AE5">
      <w:pPr>
        <w:rPr>
          <w:rFonts w:ascii="Times New Roman" w:eastAsia="DengXian" w:hAnsi="Times New Roman" w:cs="Times New Roman"/>
          <w:b/>
          <w:sz w:val="24"/>
          <w:szCs w:val="24"/>
          <w:lang w:eastAsia="zh-CN"/>
        </w:rPr>
      </w:pPr>
    </w:p>
    <w:p w14:paraId="4C9BD7EA" w14:textId="77777777" w:rsidR="00487AE5" w:rsidRPr="00487AE5" w:rsidRDefault="00487AE5" w:rsidP="00487AE5">
      <w:pPr>
        <w:rPr>
          <w:rFonts w:ascii="Times New Roman" w:eastAsia="DengXian" w:hAnsi="Times New Roman" w:cs="Times New Roman"/>
          <w:b/>
          <w:sz w:val="24"/>
          <w:szCs w:val="24"/>
          <w:lang w:eastAsia="zh-CN"/>
        </w:rPr>
      </w:pPr>
    </w:p>
    <w:p w14:paraId="11B6F8AA" w14:textId="77777777" w:rsidR="00487AE5" w:rsidRPr="00487AE5" w:rsidRDefault="00487AE5" w:rsidP="00487AE5">
      <w:pPr>
        <w:rPr>
          <w:rFonts w:ascii="Times New Roman" w:eastAsia="DengXian" w:hAnsi="Times New Roman" w:cs="Times New Roman"/>
          <w:b/>
          <w:sz w:val="24"/>
          <w:szCs w:val="24"/>
          <w:lang w:eastAsia="zh-CN"/>
        </w:rPr>
      </w:pPr>
    </w:p>
    <w:p w14:paraId="336E3E44" w14:textId="77777777" w:rsidR="00487AE5" w:rsidRPr="00487AE5" w:rsidRDefault="00487AE5" w:rsidP="00487AE5">
      <w:pPr>
        <w:rPr>
          <w:rFonts w:ascii="Times New Roman" w:eastAsia="DengXian" w:hAnsi="Times New Roman" w:cs="Times New Roman"/>
          <w:b/>
          <w:sz w:val="24"/>
          <w:szCs w:val="24"/>
          <w:lang w:eastAsia="zh-CN"/>
        </w:rPr>
      </w:pPr>
    </w:p>
    <w:p w14:paraId="27578C7F" w14:textId="77777777" w:rsidR="00487AE5" w:rsidRPr="00487AE5" w:rsidRDefault="00487AE5" w:rsidP="00487AE5">
      <w:pPr>
        <w:rPr>
          <w:rFonts w:ascii="Times New Roman" w:eastAsia="DengXian" w:hAnsi="Times New Roman" w:cs="Times New Roman"/>
          <w:b/>
          <w:sz w:val="24"/>
          <w:szCs w:val="24"/>
          <w:lang w:eastAsia="zh-CN"/>
        </w:rPr>
      </w:pPr>
    </w:p>
    <w:p w14:paraId="64B5BD26" w14:textId="77777777" w:rsidR="00487AE5" w:rsidRPr="00487AE5" w:rsidRDefault="00487AE5" w:rsidP="00487AE5">
      <w:pPr>
        <w:rPr>
          <w:rFonts w:ascii="Times New Roman" w:eastAsia="DengXian" w:hAnsi="Times New Roman" w:cs="Times New Roman"/>
          <w:b/>
          <w:sz w:val="24"/>
          <w:szCs w:val="24"/>
          <w:lang w:eastAsia="zh-CN"/>
        </w:rPr>
      </w:pPr>
      <w:r w:rsidRPr="00487AE5">
        <w:rPr>
          <w:rFonts w:ascii="Times New Roman" w:eastAsia="DengXian" w:hAnsi="Times New Roman" w:cs="Times New Roman"/>
          <w:b/>
          <w:sz w:val="24"/>
          <w:szCs w:val="24"/>
          <w:lang w:eastAsia="zh-CN"/>
        </w:rPr>
        <w:br w:type="page"/>
      </w:r>
    </w:p>
    <w:p w14:paraId="2B2652EB" w14:textId="54D8C1DD" w:rsidR="00487AE5" w:rsidRPr="00B44317" w:rsidRDefault="00487AE5" w:rsidP="00E5646E">
      <w:pPr>
        <w:tabs>
          <w:tab w:val="left" w:pos="3687"/>
        </w:tabs>
        <w:spacing w:after="0" w:line="240" w:lineRule="auto"/>
        <w:jc w:val="both"/>
        <w:rPr>
          <w:rFonts w:ascii="Times New Roman" w:eastAsia="DengXian" w:hAnsi="Times New Roman" w:cs="Times New Roman"/>
          <w:bCs/>
          <w:sz w:val="20"/>
          <w:szCs w:val="20"/>
          <w:lang w:eastAsia="zh-CN"/>
        </w:rPr>
      </w:pPr>
      <w:r w:rsidRPr="00B44317">
        <w:rPr>
          <w:rFonts w:ascii="Times New Roman" w:eastAsia="DengXian" w:hAnsi="Times New Roman" w:cs="Times New Roman"/>
          <w:bCs/>
          <w:sz w:val="20"/>
          <w:szCs w:val="20"/>
          <w:lang w:eastAsia="zh-CN"/>
        </w:rPr>
        <w:lastRenderedPageBreak/>
        <w:t>Table 4</w:t>
      </w:r>
      <w:r w:rsidR="00492E36" w:rsidRPr="00B44317">
        <w:rPr>
          <w:rFonts w:ascii="Times New Roman" w:eastAsia="DengXian" w:hAnsi="Times New Roman" w:cs="Times New Roman"/>
          <w:bCs/>
          <w:sz w:val="20"/>
          <w:szCs w:val="20"/>
          <w:lang w:eastAsia="zh-CN"/>
        </w:rPr>
        <w:t xml:space="preserve">. </w:t>
      </w:r>
      <w:r w:rsidRPr="00B44317">
        <w:rPr>
          <w:rFonts w:ascii="Times New Roman" w:eastAsia="DengXian" w:hAnsi="Times New Roman" w:cs="Times New Roman"/>
          <w:bCs/>
          <w:sz w:val="20"/>
          <w:szCs w:val="20"/>
          <w:lang w:eastAsia="zh-CN"/>
        </w:rPr>
        <w:t xml:space="preserve">DID </w:t>
      </w:r>
      <w:r w:rsidR="00492E36" w:rsidRPr="00B44317">
        <w:rPr>
          <w:rFonts w:ascii="Times New Roman" w:eastAsia="DengXian" w:hAnsi="Times New Roman" w:cs="Times New Roman"/>
          <w:bCs/>
          <w:sz w:val="20"/>
          <w:szCs w:val="20"/>
          <w:lang w:eastAsia="zh-CN"/>
        </w:rPr>
        <w:t>M</w:t>
      </w:r>
      <w:r w:rsidRPr="00B44317">
        <w:rPr>
          <w:rFonts w:ascii="Times New Roman" w:eastAsia="DengXian" w:hAnsi="Times New Roman" w:cs="Times New Roman"/>
          <w:bCs/>
          <w:sz w:val="20"/>
          <w:szCs w:val="20"/>
          <w:lang w:eastAsia="zh-CN"/>
        </w:rPr>
        <w:t xml:space="preserve">atching </w:t>
      </w:r>
      <w:r w:rsidR="00492E36" w:rsidRPr="00B44317">
        <w:rPr>
          <w:rFonts w:ascii="Times New Roman" w:eastAsia="DengXian" w:hAnsi="Times New Roman" w:cs="Times New Roman"/>
          <w:bCs/>
          <w:sz w:val="20"/>
          <w:szCs w:val="20"/>
          <w:lang w:eastAsia="zh-CN"/>
        </w:rPr>
        <w:t>R</w:t>
      </w:r>
      <w:r w:rsidRPr="00B44317">
        <w:rPr>
          <w:rFonts w:ascii="Times New Roman" w:eastAsia="DengXian" w:hAnsi="Times New Roman" w:cs="Times New Roman"/>
          <w:bCs/>
          <w:sz w:val="20"/>
          <w:szCs w:val="20"/>
          <w:lang w:eastAsia="zh-CN"/>
        </w:rPr>
        <w:t xml:space="preserve">esults on the </w:t>
      </w:r>
      <w:r w:rsidR="00492E36" w:rsidRPr="00B44317">
        <w:rPr>
          <w:rFonts w:ascii="Times New Roman" w:eastAsia="DengXian" w:hAnsi="Times New Roman" w:cs="Times New Roman"/>
          <w:bCs/>
          <w:sz w:val="20"/>
          <w:szCs w:val="20"/>
          <w:lang w:eastAsia="zh-CN"/>
        </w:rPr>
        <w:t>E</w:t>
      </w:r>
      <w:r w:rsidRPr="00B44317">
        <w:rPr>
          <w:rFonts w:ascii="Times New Roman" w:eastAsia="DengXian" w:hAnsi="Times New Roman" w:cs="Times New Roman"/>
          <w:bCs/>
          <w:sz w:val="20"/>
          <w:szCs w:val="20"/>
          <w:lang w:eastAsia="zh-CN"/>
        </w:rPr>
        <w:t xml:space="preserve">ffect of Southwest’s </w:t>
      </w:r>
      <w:r w:rsidR="00492E36" w:rsidRPr="00B44317">
        <w:rPr>
          <w:rFonts w:ascii="Times New Roman" w:eastAsia="DengXian" w:hAnsi="Times New Roman" w:cs="Times New Roman"/>
          <w:bCs/>
          <w:sz w:val="20"/>
          <w:szCs w:val="20"/>
          <w:lang w:eastAsia="zh-CN"/>
        </w:rPr>
        <w:t>A</w:t>
      </w:r>
      <w:r w:rsidRPr="00B44317">
        <w:rPr>
          <w:rFonts w:ascii="Times New Roman" w:eastAsia="DengXian" w:hAnsi="Times New Roman" w:cs="Times New Roman"/>
          <w:bCs/>
          <w:sz w:val="20"/>
          <w:szCs w:val="20"/>
          <w:lang w:eastAsia="zh-CN"/>
        </w:rPr>
        <w:t xml:space="preserve">ctual </w:t>
      </w:r>
      <w:r w:rsidR="00492E36" w:rsidRPr="00B44317">
        <w:rPr>
          <w:rFonts w:ascii="Times New Roman" w:eastAsia="DengXian" w:hAnsi="Times New Roman" w:cs="Times New Roman"/>
          <w:bCs/>
          <w:sz w:val="20"/>
          <w:szCs w:val="20"/>
          <w:lang w:eastAsia="zh-CN"/>
        </w:rPr>
        <w:t>E</w:t>
      </w:r>
      <w:r w:rsidRPr="00B44317">
        <w:rPr>
          <w:rFonts w:ascii="Times New Roman" w:eastAsia="DengXian" w:hAnsi="Times New Roman" w:cs="Times New Roman"/>
          <w:bCs/>
          <w:sz w:val="20"/>
          <w:szCs w:val="20"/>
          <w:lang w:eastAsia="zh-CN"/>
        </w:rPr>
        <w:t xml:space="preserve">ntry without </w:t>
      </w:r>
      <w:r w:rsidR="00492E36" w:rsidRPr="00B44317">
        <w:rPr>
          <w:rFonts w:ascii="Times New Roman" w:eastAsia="DengXian" w:hAnsi="Times New Roman" w:cs="Times New Roman"/>
          <w:bCs/>
          <w:sz w:val="20"/>
          <w:szCs w:val="20"/>
          <w:lang w:eastAsia="zh-CN"/>
        </w:rPr>
        <w:t>P</w:t>
      </w:r>
      <w:r w:rsidRPr="00B44317">
        <w:rPr>
          <w:rFonts w:ascii="Times New Roman" w:eastAsia="DengXian" w:hAnsi="Times New Roman" w:cs="Times New Roman"/>
          <w:bCs/>
          <w:sz w:val="20"/>
          <w:szCs w:val="20"/>
          <w:lang w:eastAsia="zh-CN"/>
        </w:rPr>
        <w:t xml:space="preserve">rior </w:t>
      </w:r>
      <w:r w:rsidR="00492E36" w:rsidRPr="00B44317">
        <w:rPr>
          <w:rFonts w:ascii="Times New Roman" w:eastAsia="DengXian" w:hAnsi="Times New Roman" w:cs="Times New Roman"/>
          <w:bCs/>
          <w:sz w:val="20"/>
          <w:szCs w:val="20"/>
          <w:lang w:eastAsia="zh-CN"/>
        </w:rPr>
        <w:t>P</w:t>
      </w:r>
      <w:r w:rsidRPr="00B44317">
        <w:rPr>
          <w:rFonts w:ascii="Times New Roman" w:eastAsia="DengXian" w:hAnsi="Times New Roman" w:cs="Times New Roman"/>
          <w:bCs/>
          <w:sz w:val="20"/>
          <w:szCs w:val="20"/>
          <w:lang w:eastAsia="zh-CN"/>
        </w:rPr>
        <w:t xml:space="preserve">otential </w:t>
      </w:r>
      <w:r w:rsidR="00492E36" w:rsidRPr="00B44317">
        <w:rPr>
          <w:rFonts w:ascii="Times New Roman" w:eastAsia="DengXian" w:hAnsi="Times New Roman" w:cs="Times New Roman"/>
          <w:bCs/>
          <w:sz w:val="20"/>
          <w:szCs w:val="20"/>
          <w:lang w:eastAsia="zh-CN"/>
        </w:rPr>
        <w:t>E</w:t>
      </w:r>
      <w:r w:rsidRPr="00B44317">
        <w:rPr>
          <w:rFonts w:ascii="Times New Roman" w:eastAsia="DengXian" w:hAnsi="Times New Roman" w:cs="Times New Roman"/>
          <w:bCs/>
          <w:sz w:val="20"/>
          <w:szCs w:val="20"/>
          <w:lang w:eastAsia="zh-CN"/>
        </w:rPr>
        <w:t xml:space="preserve">ntry on </w:t>
      </w:r>
      <w:r w:rsidR="00492E36" w:rsidRPr="00B44317">
        <w:rPr>
          <w:rFonts w:ascii="Times New Roman" w:eastAsia="DengXian" w:hAnsi="Times New Roman" w:cs="Times New Roman"/>
          <w:bCs/>
          <w:sz w:val="20"/>
          <w:szCs w:val="20"/>
          <w:lang w:eastAsia="zh-CN"/>
        </w:rPr>
        <w:t>R</w:t>
      </w:r>
      <w:r w:rsidRPr="00B44317">
        <w:rPr>
          <w:rFonts w:ascii="Times New Roman" w:eastAsia="DengXian" w:hAnsi="Times New Roman" w:cs="Times New Roman"/>
          <w:bCs/>
          <w:sz w:val="20"/>
          <w:szCs w:val="20"/>
          <w:lang w:eastAsia="zh-CN"/>
        </w:rPr>
        <w:t xml:space="preserve">oute </w:t>
      </w:r>
      <w:r w:rsidR="00492E36" w:rsidRPr="00B44317">
        <w:rPr>
          <w:rFonts w:ascii="Times New Roman" w:eastAsia="DengXian" w:hAnsi="Times New Roman" w:cs="Times New Roman"/>
          <w:bCs/>
          <w:sz w:val="20"/>
          <w:szCs w:val="20"/>
          <w:lang w:eastAsia="zh-CN"/>
        </w:rPr>
        <w:t>A</w:t>
      </w:r>
      <w:r w:rsidRPr="00B44317">
        <w:rPr>
          <w:rFonts w:ascii="Times New Roman" w:eastAsia="DengXian" w:hAnsi="Times New Roman" w:cs="Times New Roman"/>
          <w:bCs/>
          <w:sz w:val="20"/>
          <w:szCs w:val="20"/>
          <w:lang w:eastAsia="zh-CN"/>
        </w:rPr>
        <w:t xml:space="preserve">verage </w:t>
      </w:r>
      <w:r w:rsidR="00492E36" w:rsidRPr="00B44317">
        <w:rPr>
          <w:rFonts w:ascii="Times New Roman" w:eastAsia="DengXian" w:hAnsi="Times New Roman" w:cs="Times New Roman"/>
          <w:bCs/>
          <w:sz w:val="20"/>
          <w:szCs w:val="20"/>
          <w:lang w:eastAsia="zh-CN"/>
        </w:rPr>
        <w:t>F</w:t>
      </w:r>
      <w:r w:rsidRPr="00B44317">
        <w:rPr>
          <w:rFonts w:ascii="Times New Roman" w:eastAsia="DengXian" w:hAnsi="Times New Roman" w:cs="Times New Roman"/>
          <w:bCs/>
          <w:sz w:val="20"/>
          <w:szCs w:val="20"/>
          <w:lang w:eastAsia="zh-CN"/>
        </w:rPr>
        <w:t>are</w:t>
      </w:r>
    </w:p>
    <w:tbl>
      <w:tblPr>
        <w:tblStyle w:val="Style1"/>
        <w:tblW w:w="9502" w:type="dxa"/>
        <w:tblInd w:w="-142" w:type="dxa"/>
        <w:tblLook w:val="04A0" w:firstRow="1" w:lastRow="0" w:firstColumn="1" w:lastColumn="0" w:noHBand="0" w:noVBand="1"/>
      </w:tblPr>
      <w:tblGrid>
        <w:gridCol w:w="2392"/>
        <w:gridCol w:w="1710"/>
        <w:gridCol w:w="1710"/>
        <w:gridCol w:w="284"/>
        <w:gridCol w:w="1696"/>
        <w:gridCol w:w="1710"/>
      </w:tblGrid>
      <w:tr w:rsidR="00487AE5" w:rsidRPr="00B44317" w14:paraId="3B34BDB9" w14:textId="77777777" w:rsidTr="00B44317">
        <w:tc>
          <w:tcPr>
            <w:tcW w:w="2392" w:type="dxa"/>
            <w:tcBorders>
              <w:top w:val="single" w:sz="4" w:space="0" w:color="auto"/>
            </w:tcBorders>
          </w:tcPr>
          <w:p w14:paraId="7847BB5D" w14:textId="77777777" w:rsidR="00487AE5" w:rsidRPr="00B44317" w:rsidRDefault="00487AE5" w:rsidP="00487AE5">
            <w:pPr>
              <w:tabs>
                <w:tab w:val="left" w:pos="3687"/>
              </w:tabs>
              <w:rPr>
                <w:rFonts w:ascii="Times New Roman" w:hAnsi="Times New Roman" w:cs="Times New Roman"/>
                <w:sz w:val="20"/>
                <w:szCs w:val="20"/>
              </w:rPr>
            </w:pPr>
          </w:p>
        </w:tc>
        <w:tc>
          <w:tcPr>
            <w:tcW w:w="3420" w:type="dxa"/>
            <w:gridSpan w:val="2"/>
            <w:tcBorders>
              <w:top w:val="single" w:sz="4" w:space="0" w:color="auto"/>
            </w:tcBorders>
          </w:tcPr>
          <w:p w14:paraId="72EBCF40" w14:textId="77777777" w:rsidR="00487AE5" w:rsidRPr="00B44317" w:rsidRDefault="00487AE5" w:rsidP="00487AE5">
            <w:pPr>
              <w:tabs>
                <w:tab w:val="left" w:pos="3687"/>
              </w:tabs>
              <w:jc w:val="center"/>
              <w:rPr>
                <w:rFonts w:ascii="Times New Roman" w:hAnsi="Times New Roman" w:cs="Times New Roman"/>
                <w:sz w:val="20"/>
                <w:szCs w:val="20"/>
              </w:rPr>
            </w:pPr>
            <w:r w:rsidRPr="00B44317">
              <w:rPr>
                <w:rFonts w:ascii="Times New Roman" w:hAnsi="Times New Roman" w:cs="Times New Roman"/>
                <w:sz w:val="20"/>
                <w:szCs w:val="20"/>
              </w:rPr>
              <w:t xml:space="preserve">All routes entered </w:t>
            </w:r>
          </w:p>
        </w:tc>
        <w:tc>
          <w:tcPr>
            <w:tcW w:w="284" w:type="dxa"/>
            <w:tcBorders>
              <w:top w:val="single" w:sz="4" w:space="0" w:color="auto"/>
            </w:tcBorders>
          </w:tcPr>
          <w:p w14:paraId="5B7ABCD0" w14:textId="77777777" w:rsidR="00487AE5" w:rsidRPr="00B44317" w:rsidRDefault="00487AE5" w:rsidP="00487AE5">
            <w:pPr>
              <w:tabs>
                <w:tab w:val="left" w:pos="3687"/>
              </w:tabs>
              <w:jc w:val="center"/>
              <w:rPr>
                <w:rFonts w:ascii="Times New Roman" w:hAnsi="Times New Roman" w:cs="Times New Roman"/>
                <w:sz w:val="20"/>
                <w:szCs w:val="20"/>
              </w:rPr>
            </w:pPr>
          </w:p>
        </w:tc>
        <w:tc>
          <w:tcPr>
            <w:tcW w:w="3406" w:type="dxa"/>
            <w:gridSpan w:val="2"/>
            <w:tcBorders>
              <w:top w:val="single" w:sz="4" w:space="0" w:color="auto"/>
              <w:bottom w:val="single" w:sz="4" w:space="0" w:color="auto"/>
            </w:tcBorders>
          </w:tcPr>
          <w:p w14:paraId="0EAA6D6E" w14:textId="77777777" w:rsidR="00487AE5" w:rsidRPr="00B44317" w:rsidRDefault="00487AE5" w:rsidP="00487AE5">
            <w:pPr>
              <w:tabs>
                <w:tab w:val="left" w:pos="3687"/>
              </w:tabs>
              <w:jc w:val="center"/>
              <w:rPr>
                <w:rFonts w:ascii="Times New Roman" w:hAnsi="Times New Roman" w:cs="Times New Roman"/>
                <w:sz w:val="20"/>
                <w:szCs w:val="20"/>
              </w:rPr>
            </w:pPr>
            <w:r w:rsidRPr="00B44317">
              <w:rPr>
                <w:rFonts w:ascii="Times New Roman" w:hAnsi="Times New Roman" w:cs="Times New Roman"/>
                <w:sz w:val="20"/>
                <w:szCs w:val="20"/>
              </w:rPr>
              <w:t>Connecting routes entered only</w:t>
            </w:r>
          </w:p>
        </w:tc>
      </w:tr>
      <w:tr w:rsidR="00487AE5" w:rsidRPr="00B44317" w14:paraId="4660276E" w14:textId="77777777" w:rsidTr="00B44317">
        <w:tc>
          <w:tcPr>
            <w:tcW w:w="2392" w:type="dxa"/>
            <w:tcBorders>
              <w:bottom w:val="single" w:sz="4" w:space="0" w:color="auto"/>
            </w:tcBorders>
          </w:tcPr>
          <w:p w14:paraId="715F34DA" w14:textId="77777777" w:rsidR="00487AE5" w:rsidRPr="00B44317" w:rsidRDefault="00487AE5" w:rsidP="00487AE5">
            <w:pPr>
              <w:tabs>
                <w:tab w:val="left" w:pos="3687"/>
              </w:tabs>
              <w:rPr>
                <w:rFonts w:ascii="Times New Roman" w:hAnsi="Times New Roman" w:cs="Times New Roman"/>
                <w:sz w:val="20"/>
                <w:szCs w:val="20"/>
              </w:rPr>
            </w:pPr>
          </w:p>
        </w:tc>
        <w:tc>
          <w:tcPr>
            <w:tcW w:w="1710" w:type="dxa"/>
            <w:tcBorders>
              <w:top w:val="single" w:sz="4" w:space="0" w:color="auto"/>
              <w:bottom w:val="single" w:sz="4" w:space="0" w:color="auto"/>
            </w:tcBorders>
            <w:vAlign w:val="bottom"/>
          </w:tcPr>
          <w:p w14:paraId="6C7B7672" w14:textId="77777777" w:rsidR="00487AE5" w:rsidRPr="00B44317" w:rsidRDefault="00487AE5" w:rsidP="00492E36">
            <w:pPr>
              <w:tabs>
                <w:tab w:val="left" w:pos="3687"/>
              </w:tabs>
              <w:jc w:val="center"/>
              <w:rPr>
                <w:rFonts w:ascii="Times New Roman" w:hAnsi="Times New Roman" w:cs="Times New Roman"/>
                <w:sz w:val="20"/>
                <w:szCs w:val="20"/>
              </w:rPr>
            </w:pPr>
            <w:r w:rsidRPr="00B44317">
              <w:rPr>
                <w:rFonts w:ascii="Times New Roman" w:hAnsi="Times New Roman" w:cs="Times New Roman"/>
                <w:sz w:val="20"/>
                <w:szCs w:val="20"/>
              </w:rPr>
              <w:t>Excluding the effects of observed market characteristics</w:t>
            </w:r>
          </w:p>
          <w:p w14:paraId="577BD8F1" w14:textId="77777777" w:rsidR="00487AE5" w:rsidRPr="00B44317" w:rsidRDefault="00487AE5" w:rsidP="00492E36">
            <w:pPr>
              <w:tabs>
                <w:tab w:val="left" w:pos="3687"/>
              </w:tabs>
              <w:jc w:val="center"/>
              <w:rPr>
                <w:rFonts w:ascii="Times New Roman" w:hAnsi="Times New Roman" w:cs="Times New Roman"/>
                <w:sz w:val="20"/>
                <w:szCs w:val="20"/>
              </w:rPr>
            </w:pPr>
            <w:r w:rsidRPr="00B44317">
              <w:rPr>
                <w:rFonts w:ascii="Times New Roman" w:hAnsi="Times New Roman" w:cs="Times New Roman"/>
                <w:sz w:val="20"/>
                <w:szCs w:val="20"/>
              </w:rPr>
              <w:t>(1)</w:t>
            </w:r>
          </w:p>
        </w:tc>
        <w:tc>
          <w:tcPr>
            <w:tcW w:w="1710" w:type="dxa"/>
            <w:tcBorders>
              <w:top w:val="single" w:sz="4" w:space="0" w:color="auto"/>
              <w:bottom w:val="single" w:sz="4" w:space="0" w:color="auto"/>
            </w:tcBorders>
            <w:vAlign w:val="bottom"/>
          </w:tcPr>
          <w:p w14:paraId="453E742F" w14:textId="77777777" w:rsidR="00487AE5" w:rsidRPr="00B44317" w:rsidRDefault="00487AE5" w:rsidP="00492E36">
            <w:pPr>
              <w:tabs>
                <w:tab w:val="left" w:pos="3687"/>
              </w:tabs>
              <w:jc w:val="center"/>
              <w:rPr>
                <w:rFonts w:ascii="Times New Roman" w:hAnsi="Times New Roman" w:cs="Times New Roman"/>
                <w:sz w:val="20"/>
                <w:szCs w:val="20"/>
              </w:rPr>
            </w:pPr>
            <w:r w:rsidRPr="00B44317">
              <w:rPr>
                <w:rFonts w:ascii="Times New Roman" w:hAnsi="Times New Roman" w:cs="Times New Roman"/>
                <w:sz w:val="20"/>
                <w:szCs w:val="20"/>
              </w:rPr>
              <w:t>Without excluding the effects of observed market characteristics</w:t>
            </w:r>
          </w:p>
          <w:p w14:paraId="07FC18BA" w14:textId="77777777" w:rsidR="00487AE5" w:rsidRPr="00B44317" w:rsidRDefault="00487AE5" w:rsidP="00492E36">
            <w:pPr>
              <w:tabs>
                <w:tab w:val="left" w:pos="3687"/>
              </w:tabs>
              <w:jc w:val="center"/>
              <w:rPr>
                <w:rFonts w:ascii="Times New Roman" w:hAnsi="Times New Roman" w:cs="Times New Roman"/>
                <w:sz w:val="20"/>
                <w:szCs w:val="20"/>
              </w:rPr>
            </w:pPr>
            <w:r w:rsidRPr="00B44317">
              <w:rPr>
                <w:rFonts w:ascii="Times New Roman" w:hAnsi="Times New Roman" w:cs="Times New Roman"/>
                <w:sz w:val="20"/>
                <w:szCs w:val="20"/>
              </w:rPr>
              <w:t>(2)</w:t>
            </w:r>
          </w:p>
        </w:tc>
        <w:tc>
          <w:tcPr>
            <w:tcW w:w="284" w:type="dxa"/>
            <w:tcBorders>
              <w:bottom w:val="single" w:sz="4" w:space="0" w:color="auto"/>
            </w:tcBorders>
            <w:vAlign w:val="bottom"/>
          </w:tcPr>
          <w:p w14:paraId="6D4D4F64" w14:textId="77777777" w:rsidR="00487AE5" w:rsidRPr="00B44317" w:rsidRDefault="00487AE5" w:rsidP="00492E36">
            <w:pPr>
              <w:tabs>
                <w:tab w:val="left" w:pos="3687"/>
              </w:tabs>
              <w:jc w:val="center"/>
              <w:rPr>
                <w:rFonts w:ascii="Times New Roman" w:hAnsi="Times New Roman" w:cs="Times New Roman"/>
                <w:sz w:val="20"/>
                <w:szCs w:val="20"/>
              </w:rPr>
            </w:pPr>
          </w:p>
        </w:tc>
        <w:tc>
          <w:tcPr>
            <w:tcW w:w="1696" w:type="dxa"/>
            <w:tcBorders>
              <w:top w:val="single" w:sz="4" w:space="0" w:color="auto"/>
              <w:bottom w:val="single" w:sz="4" w:space="0" w:color="auto"/>
            </w:tcBorders>
            <w:vAlign w:val="bottom"/>
          </w:tcPr>
          <w:p w14:paraId="49EB9588" w14:textId="77777777" w:rsidR="00487AE5" w:rsidRPr="00B44317" w:rsidRDefault="00487AE5" w:rsidP="00492E36">
            <w:pPr>
              <w:tabs>
                <w:tab w:val="left" w:pos="3687"/>
              </w:tabs>
              <w:jc w:val="center"/>
              <w:rPr>
                <w:rFonts w:ascii="Times New Roman" w:hAnsi="Times New Roman" w:cs="Times New Roman"/>
                <w:sz w:val="20"/>
                <w:szCs w:val="20"/>
              </w:rPr>
            </w:pPr>
            <w:r w:rsidRPr="00B44317">
              <w:rPr>
                <w:rFonts w:ascii="Times New Roman" w:hAnsi="Times New Roman" w:cs="Times New Roman"/>
                <w:sz w:val="20"/>
                <w:szCs w:val="20"/>
              </w:rPr>
              <w:t>Excluding the effects of observed market characteristics</w:t>
            </w:r>
          </w:p>
          <w:p w14:paraId="6DD452F4" w14:textId="77777777" w:rsidR="00487AE5" w:rsidRPr="00B44317" w:rsidRDefault="00487AE5" w:rsidP="00492E36">
            <w:pPr>
              <w:tabs>
                <w:tab w:val="left" w:pos="3687"/>
              </w:tabs>
              <w:jc w:val="center"/>
              <w:rPr>
                <w:rFonts w:ascii="Times New Roman" w:hAnsi="Times New Roman" w:cs="Times New Roman"/>
                <w:sz w:val="20"/>
                <w:szCs w:val="20"/>
              </w:rPr>
            </w:pPr>
            <w:r w:rsidRPr="00B44317">
              <w:rPr>
                <w:rFonts w:ascii="Times New Roman" w:hAnsi="Times New Roman" w:cs="Times New Roman"/>
                <w:sz w:val="20"/>
                <w:szCs w:val="20"/>
              </w:rPr>
              <w:t>(3)</w:t>
            </w:r>
          </w:p>
        </w:tc>
        <w:tc>
          <w:tcPr>
            <w:tcW w:w="1710" w:type="dxa"/>
            <w:tcBorders>
              <w:top w:val="single" w:sz="4" w:space="0" w:color="auto"/>
              <w:bottom w:val="single" w:sz="4" w:space="0" w:color="auto"/>
            </w:tcBorders>
            <w:vAlign w:val="bottom"/>
          </w:tcPr>
          <w:p w14:paraId="057F3E99" w14:textId="77777777" w:rsidR="00487AE5" w:rsidRPr="00B44317" w:rsidRDefault="00487AE5" w:rsidP="00492E36">
            <w:pPr>
              <w:tabs>
                <w:tab w:val="left" w:pos="3687"/>
              </w:tabs>
              <w:jc w:val="center"/>
              <w:rPr>
                <w:rFonts w:ascii="Times New Roman" w:hAnsi="Times New Roman" w:cs="Times New Roman"/>
                <w:sz w:val="20"/>
                <w:szCs w:val="20"/>
              </w:rPr>
            </w:pPr>
            <w:r w:rsidRPr="00B44317">
              <w:rPr>
                <w:rFonts w:ascii="Times New Roman" w:hAnsi="Times New Roman" w:cs="Times New Roman"/>
                <w:sz w:val="20"/>
                <w:szCs w:val="20"/>
              </w:rPr>
              <w:t>Without excluding the effects of observed market characteristics</w:t>
            </w:r>
          </w:p>
          <w:p w14:paraId="7D91330B" w14:textId="77777777" w:rsidR="00487AE5" w:rsidRPr="00B44317" w:rsidRDefault="00487AE5" w:rsidP="00492E36">
            <w:pPr>
              <w:tabs>
                <w:tab w:val="left" w:pos="3687"/>
              </w:tabs>
              <w:jc w:val="center"/>
              <w:rPr>
                <w:rFonts w:ascii="Times New Roman" w:hAnsi="Times New Roman" w:cs="Times New Roman"/>
                <w:sz w:val="20"/>
                <w:szCs w:val="20"/>
              </w:rPr>
            </w:pPr>
            <w:r w:rsidRPr="00B44317">
              <w:rPr>
                <w:rFonts w:ascii="Times New Roman" w:hAnsi="Times New Roman" w:cs="Times New Roman"/>
                <w:sz w:val="20"/>
                <w:szCs w:val="20"/>
              </w:rPr>
              <w:t>(4)</w:t>
            </w:r>
          </w:p>
        </w:tc>
      </w:tr>
      <w:tr w:rsidR="00487AE5" w:rsidRPr="00B44317" w14:paraId="1F4D3533" w14:textId="77777777" w:rsidTr="00B44317">
        <w:tc>
          <w:tcPr>
            <w:tcW w:w="2392" w:type="dxa"/>
            <w:tcBorders>
              <w:top w:val="single" w:sz="4" w:space="0" w:color="auto"/>
            </w:tcBorders>
          </w:tcPr>
          <w:p w14:paraId="71D5794E" w14:textId="1EBBAD80" w:rsidR="00487AE5" w:rsidRPr="00B44317" w:rsidRDefault="00487AE5" w:rsidP="00492E36">
            <w:pPr>
              <w:tabs>
                <w:tab w:val="left" w:pos="3687"/>
              </w:tabs>
              <w:ind w:left="210" w:hanging="210"/>
              <w:rPr>
                <w:rFonts w:ascii="Times New Roman" w:hAnsi="Times New Roman" w:cs="Times New Roman"/>
                <w:sz w:val="20"/>
                <w:szCs w:val="20"/>
              </w:rPr>
            </w:pPr>
            <w:r w:rsidRPr="00B44317">
              <w:rPr>
                <w:rFonts w:ascii="Times New Roman" w:hAnsi="Times New Roman" w:cs="Times New Roman"/>
                <w:sz w:val="20"/>
                <w:szCs w:val="20"/>
              </w:rPr>
              <w:t>Short-run effect (1</w:t>
            </w:r>
            <w:r w:rsidR="00E5646E" w:rsidRPr="00B44317">
              <w:rPr>
                <w:rFonts w:ascii="Times New Roman" w:hAnsi="Times New Roman" w:cs="Times New Roman"/>
                <w:sz w:val="20"/>
                <w:szCs w:val="20"/>
              </w:rPr>
              <w:t>–</w:t>
            </w:r>
            <w:r w:rsidRPr="00B44317">
              <w:rPr>
                <w:rFonts w:ascii="Times New Roman" w:hAnsi="Times New Roman" w:cs="Times New Roman"/>
                <w:sz w:val="20"/>
                <w:szCs w:val="20"/>
              </w:rPr>
              <w:t>2 quarters after entry)</w:t>
            </w:r>
          </w:p>
        </w:tc>
        <w:tc>
          <w:tcPr>
            <w:tcW w:w="1710" w:type="dxa"/>
            <w:tcBorders>
              <w:top w:val="single" w:sz="4" w:space="0" w:color="auto"/>
            </w:tcBorders>
          </w:tcPr>
          <w:p w14:paraId="259B9714" w14:textId="61CCFE5E" w:rsidR="00487AE5" w:rsidRPr="00B44317" w:rsidRDefault="00E5646E" w:rsidP="00487AE5">
            <w:pPr>
              <w:tabs>
                <w:tab w:val="left" w:pos="3687"/>
              </w:tabs>
              <w:jc w:val="center"/>
              <w:rPr>
                <w:rFonts w:ascii="Times New Roman" w:hAnsi="Times New Roman" w:cs="Times New Roman"/>
                <w:sz w:val="20"/>
                <w:szCs w:val="20"/>
              </w:rPr>
            </w:pPr>
            <w:r w:rsidRPr="00B44317">
              <w:rPr>
                <w:rFonts w:ascii="Times New Roman" w:hAnsi="Times New Roman" w:cs="Times New Roman"/>
                <w:sz w:val="20"/>
                <w:szCs w:val="20"/>
              </w:rPr>
              <w:t>–</w:t>
            </w:r>
            <w:r w:rsidR="00487AE5" w:rsidRPr="00B44317">
              <w:rPr>
                <w:rFonts w:ascii="Times New Roman" w:hAnsi="Times New Roman" w:cs="Times New Roman"/>
                <w:sz w:val="20"/>
                <w:szCs w:val="20"/>
              </w:rPr>
              <w:t>10.2%</w:t>
            </w:r>
          </w:p>
          <w:p w14:paraId="5CFFA9EA" w14:textId="7DB22F1B" w:rsidR="00487AE5" w:rsidRPr="00B44317" w:rsidRDefault="00487AE5" w:rsidP="00487AE5">
            <w:pPr>
              <w:tabs>
                <w:tab w:val="left" w:pos="3687"/>
              </w:tabs>
              <w:jc w:val="center"/>
              <w:rPr>
                <w:rFonts w:ascii="Times New Roman" w:hAnsi="Times New Roman" w:cs="Times New Roman"/>
                <w:sz w:val="20"/>
                <w:szCs w:val="20"/>
              </w:rPr>
            </w:pPr>
            <w:r w:rsidRPr="00B44317">
              <w:rPr>
                <w:rFonts w:ascii="Times New Roman" w:hAnsi="Times New Roman" w:cs="Times New Roman"/>
                <w:sz w:val="20"/>
                <w:szCs w:val="20"/>
              </w:rPr>
              <w:t>[</w:t>
            </w:r>
            <w:r w:rsidR="00E5646E" w:rsidRPr="00B44317">
              <w:rPr>
                <w:rFonts w:ascii="Times New Roman" w:hAnsi="Times New Roman" w:cs="Times New Roman"/>
                <w:sz w:val="20"/>
                <w:szCs w:val="20"/>
              </w:rPr>
              <w:t>–</w:t>
            </w:r>
            <w:r w:rsidRPr="00B44317">
              <w:rPr>
                <w:rFonts w:ascii="Times New Roman" w:hAnsi="Times New Roman" w:cs="Times New Roman"/>
                <w:sz w:val="20"/>
                <w:szCs w:val="20"/>
              </w:rPr>
              <w:t xml:space="preserve">10.5%, </w:t>
            </w:r>
            <w:r w:rsidR="00E5646E" w:rsidRPr="00B44317">
              <w:rPr>
                <w:rFonts w:ascii="Times New Roman" w:hAnsi="Times New Roman" w:cs="Times New Roman"/>
                <w:sz w:val="20"/>
                <w:szCs w:val="20"/>
              </w:rPr>
              <w:t>–</w:t>
            </w:r>
            <w:r w:rsidRPr="00B44317">
              <w:rPr>
                <w:rFonts w:ascii="Times New Roman" w:hAnsi="Times New Roman" w:cs="Times New Roman"/>
                <w:sz w:val="20"/>
                <w:szCs w:val="20"/>
              </w:rPr>
              <w:t>9.8%]</w:t>
            </w:r>
          </w:p>
        </w:tc>
        <w:tc>
          <w:tcPr>
            <w:tcW w:w="1710" w:type="dxa"/>
            <w:tcBorders>
              <w:top w:val="single" w:sz="4" w:space="0" w:color="auto"/>
            </w:tcBorders>
          </w:tcPr>
          <w:p w14:paraId="57265311" w14:textId="4519996D" w:rsidR="00487AE5" w:rsidRPr="00B44317" w:rsidRDefault="00E5646E" w:rsidP="00487AE5">
            <w:pPr>
              <w:tabs>
                <w:tab w:val="left" w:pos="3687"/>
              </w:tabs>
              <w:jc w:val="center"/>
              <w:rPr>
                <w:rFonts w:ascii="Times New Roman" w:hAnsi="Times New Roman" w:cs="Times New Roman"/>
                <w:sz w:val="20"/>
                <w:szCs w:val="20"/>
              </w:rPr>
            </w:pPr>
            <w:r w:rsidRPr="00B44317">
              <w:rPr>
                <w:rFonts w:ascii="Times New Roman" w:hAnsi="Times New Roman" w:cs="Times New Roman"/>
                <w:sz w:val="20"/>
                <w:szCs w:val="20"/>
              </w:rPr>
              <w:t>–</w:t>
            </w:r>
            <w:r w:rsidR="00487AE5" w:rsidRPr="00B44317">
              <w:rPr>
                <w:rFonts w:ascii="Times New Roman" w:hAnsi="Times New Roman" w:cs="Times New Roman"/>
                <w:sz w:val="20"/>
                <w:szCs w:val="20"/>
              </w:rPr>
              <w:t>23.8%</w:t>
            </w:r>
          </w:p>
          <w:p w14:paraId="744DA3F1" w14:textId="65E441E0" w:rsidR="00487AE5" w:rsidRPr="00B44317" w:rsidRDefault="00487AE5" w:rsidP="00487AE5">
            <w:pPr>
              <w:tabs>
                <w:tab w:val="left" w:pos="3687"/>
              </w:tabs>
              <w:jc w:val="center"/>
              <w:rPr>
                <w:rFonts w:ascii="Times New Roman" w:hAnsi="Times New Roman" w:cs="Times New Roman"/>
                <w:sz w:val="20"/>
                <w:szCs w:val="20"/>
              </w:rPr>
            </w:pPr>
            <w:r w:rsidRPr="00B44317">
              <w:rPr>
                <w:rFonts w:ascii="Times New Roman" w:hAnsi="Times New Roman" w:cs="Times New Roman"/>
                <w:sz w:val="20"/>
                <w:szCs w:val="20"/>
              </w:rPr>
              <w:t>[</w:t>
            </w:r>
            <w:r w:rsidR="00E5646E" w:rsidRPr="00B44317">
              <w:rPr>
                <w:rFonts w:ascii="Times New Roman" w:hAnsi="Times New Roman" w:cs="Times New Roman"/>
                <w:sz w:val="20"/>
                <w:szCs w:val="20"/>
              </w:rPr>
              <w:t>–</w:t>
            </w:r>
            <w:r w:rsidRPr="00B44317">
              <w:rPr>
                <w:rFonts w:ascii="Times New Roman" w:hAnsi="Times New Roman" w:cs="Times New Roman"/>
                <w:sz w:val="20"/>
                <w:szCs w:val="20"/>
              </w:rPr>
              <w:t xml:space="preserve">24.2%, </w:t>
            </w:r>
            <w:r w:rsidR="00E5646E" w:rsidRPr="00B44317">
              <w:rPr>
                <w:rFonts w:ascii="Times New Roman" w:hAnsi="Times New Roman" w:cs="Times New Roman"/>
                <w:sz w:val="20"/>
                <w:szCs w:val="20"/>
              </w:rPr>
              <w:t>–</w:t>
            </w:r>
            <w:r w:rsidRPr="00B44317">
              <w:rPr>
                <w:rFonts w:ascii="Times New Roman" w:hAnsi="Times New Roman" w:cs="Times New Roman"/>
                <w:sz w:val="20"/>
                <w:szCs w:val="20"/>
              </w:rPr>
              <w:t>23.4%]</w:t>
            </w:r>
          </w:p>
        </w:tc>
        <w:tc>
          <w:tcPr>
            <w:tcW w:w="284" w:type="dxa"/>
            <w:tcBorders>
              <w:top w:val="single" w:sz="4" w:space="0" w:color="auto"/>
            </w:tcBorders>
          </w:tcPr>
          <w:p w14:paraId="61973C8D" w14:textId="77777777" w:rsidR="00487AE5" w:rsidRPr="00B44317" w:rsidRDefault="00487AE5" w:rsidP="00487AE5">
            <w:pPr>
              <w:tabs>
                <w:tab w:val="left" w:pos="3687"/>
              </w:tabs>
              <w:jc w:val="center"/>
              <w:rPr>
                <w:rFonts w:ascii="Times New Roman" w:hAnsi="Times New Roman" w:cs="Times New Roman"/>
                <w:sz w:val="20"/>
                <w:szCs w:val="20"/>
              </w:rPr>
            </w:pPr>
          </w:p>
        </w:tc>
        <w:tc>
          <w:tcPr>
            <w:tcW w:w="1696" w:type="dxa"/>
            <w:tcBorders>
              <w:top w:val="single" w:sz="4" w:space="0" w:color="auto"/>
            </w:tcBorders>
          </w:tcPr>
          <w:p w14:paraId="01FACB90" w14:textId="667484B2" w:rsidR="00487AE5" w:rsidRPr="00B44317" w:rsidRDefault="00E5646E" w:rsidP="00487AE5">
            <w:pPr>
              <w:tabs>
                <w:tab w:val="left" w:pos="3687"/>
              </w:tabs>
              <w:jc w:val="center"/>
              <w:rPr>
                <w:rFonts w:ascii="Times New Roman" w:hAnsi="Times New Roman" w:cs="Times New Roman"/>
                <w:sz w:val="20"/>
                <w:szCs w:val="20"/>
              </w:rPr>
            </w:pPr>
            <w:r w:rsidRPr="00B44317">
              <w:rPr>
                <w:rFonts w:ascii="Times New Roman" w:hAnsi="Times New Roman" w:cs="Times New Roman"/>
                <w:sz w:val="20"/>
                <w:szCs w:val="20"/>
              </w:rPr>
              <w:t>–</w:t>
            </w:r>
            <w:r w:rsidR="00487AE5" w:rsidRPr="00B44317">
              <w:rPr>
                <w:rFonts w:ascii="Times New Roman" w:hAnsi="Times New Roman" w:cs="Times New Roman"/>
                <w:sz w:val="20"/>
                <w:szCs w:val="20"/>
              </w:rPr>
              <w:t>11.3%</w:t>
            </w:r>
          </w:p>
          <w:p w14:paraId="0D5FFABA" w14:textId="77063654" w:rsidR="00487AE5" w:rsidRPr="00B44317" w:rsidRDefault="00487AE5" w:rsidP="00487AE5">
            <w:pPr>
              <w:tabs>
                <w:tab w:val="left" w:pos="3687"/>
              </w:tabs>
              <w:jc w:val="center"/>
              <w:rPr>
                <w:rFonts w:ascii="Times New Roman" w:hAnsi="Times New Roman" w:cs="Times New Roman"/>
                <w:sz w:val="20"/>
                <w:szCs w:val="20"/>
              </w:rPr>
            </w:pPr>
            <w:r w:rsidRPr="00B44317">
              <w:rPr>
                <w:rFonts w:ascii="Times New Roman" w:hAnsi="Times New Roman" w:cs="Times New Roman"/>
                <w:sz w:val="20"/>
                <w:szCs w:val="20"/>
              </w:rPr>
              <w:t>[</w:t>
            </w:r>
            <w:r w:rsidR="00E5646E" w:rsidRPr="00B44317">
              <w:rPr>
                <w:rFonts w:ascii="Times New Roman" w:hAnsi="Times New Roman" w:cs="Times New Roman"/>
                <w:sz w:val="20"/>
                <w:szCs w:val="20"/>
              </w:rPr>
              <w:t>–</w:t>
            </w:r>
            <w:r w:rsidRPr="00B44317">
              <w:rPr>
                <w:rFonts w:ascii="Times New Roman" w:hAnsi="Times New Roman" w:cs="Times New Roman"/>
                <w:sz w:val="20"/>
                <w:szCs w:val="20"/>
              </w:rPr>
              <w:t xml:space="preserve">11.6%, </w:t>
            </w:r>
            <w:r w:rsidR="00E5646E" w:rsidRPr="00B44317">
              <w:rPr>
                <w:rFonts w:ascii="Times New Roman" w:hAnsi="Times New Roman" w:cs="Times New Roman"/>
                <w:sz w:val="20"/>
                <w:szCs w:val="20"/>
              </w:rPr>
              <w:t>–</w:t>
            </w:r>
            <w:r w:rsidRPr="00B44317">
              <w:rPr>
                <w:rFonts w:ascii="Times New Roman" w:hAnsi="Times New Roman" w:cs="Times New Roman"/>
                <w:sz w:val="20"/>
                <w:szCs w:val="20"/>
              </w:rPr>
              <w:t>10.9%]</w:t>
            </w:r>
          </w:p>
        </w:tc>
        <w:tc>
          <w:tcPr>
            <w:tcW w:w="1710" w:type="dxa"/>
            <w:tcBorders>
              <w:top w:val="single" w:sz="4" w:space="0" w:color="auto"/>
            </w:tcBorders>
          </w:tcPr>
          <w:p w14:paraId="362279E1" w14:textId="12FABBDE" w:rsidR="00487AE5" w:rsidRPr="00B44317" w:rsidRDefault="00E5646E" w:rsidP="00487AE5">
            <w:pPr>
              <w:tabs>
                <w:tab w:val="left" w:pos="3687"/>
              </w:tabs>
              <w:jc w:val="center"/>
              <w:rPr>
                <w:rFonts w:ascii="Times New Roman" w:hAnsi="Times New Roman" w:cs="Times New Roman"/>
                <w:sz w:val="20"/>
                <w:szCs w:val="20"/>
              </w:rPr>
            </w:pPr>
            <w:r w:rsidRPr="00B44317">
              <w:rPr>
                <w:rFonts w:ascii="Times New Roman" w:hAnsi="Times New Roman" w:cs="Times New Roman"/>
                <w:sz w:val="20"/>
                <w:szCs w:val="20"/>
              </w:rPr>
              <w:t>–</w:t>
            </w:r>
            <w:r w:rsidR="00487AE5" w:rsidRPr="00B44317">
              <w:rPr>
                <w:rFonts w:ascii="Times New Roman" w:hAnsi="Times New Roman" w:cs="Times New Roman"/>
                <w:sz w:val="20"/>
                <w:szCs w:val="20"/>
              </w:rPr>
              <w:t>20.4%</w:t>
            </w:r>
          </w:p>
          <w:p w14:paraId="63AA8214" w14:textId="3BB47244" w:rsidR="00487AE5" w:rsidRPr="00B44317" w:rsidRDefault="00487AE5" w:rsidP="00487AE5">
            <w:pPr>
              <w:tabs>
                <w:tab w:val="left" w:pos="3687"/>
              </w:tabs>
              <w:jc w:val="center"/>
              <w:rPr>
                <w:rFonts w:ascii="Times New Roman" w:hAnsi="Times New Roman" w:cs="Times New Roman"/>
                <w:sz w:val="20"/>
                <w:szCs w:val="20"/>
              </w:rPr>
            </w:pPr>
            <w:r w:rsidRPr="00B44317">
              <w:rPr>
                <w:rFonts w:ascii="Times New Roman" w:hAnsi="Times New Roman" w:cs="Times New Roman"/>
                <w:sz w:val="20"/>
                <w:szCs w:val="20"/>
              </w:rPr>
              <w:t>[</w:t>
            </w:r>
            <w:r w:rsidR="00E5646E" w:rsidRPr="00B44317">
              <w:rPr>
                <w:rFonts w:ascii="Times New Roman" w:hAnsi="Times New Roman" w:cs="Times New Roman"/>
                <w:sz w:val="20"/>
                <w:szCs w:val="20"/>
              </w:rPr>
              <w:t>–</w:t>
            </w:r>
            <w:r w:rsidRPr="00B44317">
              <w:rPr>
                <w:rFonts w:ascii="Times New Roman" w:hAnsi="Times New Roman" w:cs="Times New Roman"/>
                <w:sz w:val="20"/>
                <w:szCs w:val="20"/>
              </w:rPr>
              <w:t xml:space="preserve">20.8%, </w:t>
            </w:r>
            <w:r w:rsidR="00E5646E" w:rsidRPr="00B44317">
              <w:rPr>
                <w:rFonts w:ascii="Times New Roman" w:hAnsi="Times New Roman" w:cs="Times New Roman"/>
                <w:sz w:val="20"/>
                <w:szCs w:val="20"/>
              </w:rPr>
              <w:t>–</w:t>
            </w:r>
            <w:r w:rsidRPr="00B44317">
              <w:rPr>
                <w:rFonts w:ascii="Times New Roman" w:hAnsi="Times New Roman" w:cs="Times New Roman"/>
                <w:sz w:val="20"/>
                <w:szCs w:val="20"/>
              </w:rPr>
              <w:t>20.0%]</w:t>
            </w:r>
          </w:p>
        </w:tc>
      </w:tr>
      <w:tr w:rsidR="00487AE5" w:rsidRPr="00B44317" w14:paraId="547248E2" w14:textId="77777777" w:rsidTr="00B44317">
        <w:tc>
          <w:tcPr>
            <w:tcW w:w="2392" w:type="dxa"/>
          </w:tcPr>
          <w:p w14:paraId="6FFEA9A2" w14:textId="75BF294A" w:rsidR="00487AE5" w:rsidRPr="00B44317" w:rsidRDefault="00487AE5" w:rsidP="00492E36">
            <w:pPr>
              <w:tabs>
                <w:tab w:val="left" w:pos="3687"/>
              </w:tabs>
              <w:ind w:left="210" w:hanging="210"/>
              <w:rPr>
                <w:rFonts w:ascii="Times New Roman" w:hAnsi="Times New Roman" w:cs="Times New Roman"/>
                <w:sz w:val="20"/>
                <w:szCs w:val="20"/>
              </w:rPr>
            </w:pPr>
            <w:r w:rsidRPr="00B44317">
              <w:rPr>
                <w:rFonts w:ascii="Times New Roman" w:hAnsi="Times New Roman" w:cs="Times New Roman"/>
                <w:sz w:val="20"/>
                <w:szCs w:val="20"/>
              </w:rPr>
              <w:t>Medium-run effect (3</w:t>
            </w:r>
            <w:r w:rsidR="00E5646E" w:rsidRPr="00B44317">
              <w:rPr>
                <w:rFonts w:ascii="Times New Roman" w:hAnsi="Times New Roman" w:cs="Times New Roman"/>
                <w:sz w:val="20"/>
                <w:szCs w:val="20"/>
              </w:rPr>
              <w:t>–</w:t>
            </w:r>
            <w:r w:rsidRPr="00B44317">
              <w:rPr>
                <w:rFonts w:ascii="Times New Roman" w:hAnsi="Times New Roman" w:cs="Times New Roman"/>
                <w:sz w:val="20"/>
                <w:szCs w:val="20"/>
              </w:rPr>
              <w:t>4 quarters after entry)</w:t>
            </w:r>
          </w:p>
        </w:tc>
        <w:tc>
          <w:tcPr>
            <w:tcW w:w="1710" w:type="dxa"/>
          </w:tcPr>
          <w:p w14:paraId="17BEB054" w14:textId="064C593B" w:rsidR="00487AE5" w:rsidRPr="00B44317" w:rsidRDefault="00E5646E" w:rsidP="00487AE5">
            <w:pPr>
              <w:tabs>
                <w:tab w:val="left" w:pos="3687"/>
              </w:tabs>
              <w:jc w:val="center"/>
              <w:rPr>
                <w:rFonts w:ascii="Times New Roman" w:hAnsi="Times New Roman" w:cs="Times New Roman"/>
                <w:sz w:val="20"/>
                <w:szCs w:val="20"/>
              </w:rPr>
            </w:pPr>
            <w:r w:rsidRPr="00B44317">
              <w:rPr>
                <w:rFonts w:ascii="Times New Roman" w:hAnsi="Times New Roman" w:cs="Times New Roman"/>
                <w:sz w:val="20"/>
                <w:szCs w:val="20"/>
              </w:rPr>
              <w:t>–</w:t>
            </w:r>
            <w:r w:rsidR="00487AE5" w:rsidRPr="00B44317">
              <w:rPr>
                <w:rFonts w:ascii="Times New Roman" w:hAnsi="Times New Roman" w:cs="Times New Roman"/>
                <w:sz w:val="20"/>
                <w:szCs w:val="20"/>
              </w:rPr>
              <w:t>13.2%</w:t>
            </w:r>
          </w:p>
          <w:p w14:paraId="097F3F64" w14:textId="0A7C2A70" w:rsidR="00487AE5" w:rsidRPr="00B44317" w:rsidRDefault="00487AE5" w:rsidP="00487AE5">
            <w:pPr>
              <w:tabs>
                <w:tab w:val="left" w:pos="3687"/>
              </w:tabs>
              <w:jc w:val="center"/>
              <w:rPr>
                <w:rFonts w:ascii="Times New Roman" w:hAnsi="Times New Roman" w:cs="Times New Roman"/>
                <w:sz w:val="20"/>
                <w:szCs w:val="20"/>
              </w:rPr>
            </w:pPr>
            <w:r w:rsidRPr="00B44317">
              <w:rPr>
                <w:rFonts w:ascii="Times New Roman" w:hAnsi="Times New Roman" w:cs="Times New Roman"/>
                <w:sz w:val="20"/>
                <w:szCs w:val="20"/>
              </w:rPr>
              <w:t>[</w:t>
            </w:r>
            <w:r w:rsidR="00E5646E" w:rsidRPr="00B44317">
              <w:rPr>
                <w:rFonts w:ascii="Times New Roman" w:hAnsi="Times New Roman" w:cs="Times New Roman"/>
                <w:sz w:val="20"/>
                <w:szCs w:val="20"/>
              </w:rPr>
              <w:t>–</w:t>
            </w:r>
            <w:r w:rsidRPr="00B44317">
              <w:rPr>
                <w:rFonts w:ascii="Times New Roman" w:hAnsi="Times New Roman" w:cs="Times New Roman"/>
                <w:sz w:val="20"/>
                <w:szCs w:val="20"/>
              </w:rPr>
              <w:t xml:space="preserve">13.6%, </w:t>
            </w:r>
            <w:r w:rsidR="00E5646E" w:rsidRPr="00B44317">
              <w:rPr>
                <w:rFonts w:ascii="Times New Roman" w:hAnsi="Times New Roman" w:cs="Times New Roman"/>
                <w:sz w:val="20"/>
                <w:szCs w:val="20"/>
              </w:rPr>
              <w:t>–</w:t>
            </w:r>
            <w:r w:rsidRPr="00B44317">
              <w:rPr>
                <w:rFonts w:ascii="Times New Roman" w:hAnsi="Times New Roman" w:cs="Times New Roman"/>
                <w:sz w:val="20"/>
                <w:szCs w:val="20"/>
              </w:rPr>
              <w:t>12.7%]</w:t>
            </w:r>
          </w:p>
        </w:tc>
        <w:tc>
          <w:tcPr>
            <w:tcW w:w="1710" w:type="dxa"/>
          </w:tcPr>
          <w:p w14:paraId="71AF8DA2" w14:textId="0F461EBD" w:rsidR="00487AE5" w:rsidRPr="00B44317" w:rsidRDefault="00E5646E" w:rsidP="00487AE5">
            <w:pPr>
              <w:tabs>
                <w:tab w:val="left" w:pos="3687"/>
              </w:tabs>
              <w:jc w:val="center"/>
              <w:rPr>
                <w:rFonts w:ascii="Times New Roman" w:hAnsi="Times New Roman" w:cs="Times New Roman"/>
                <w:sz w:val="20"/>
                <w:szCs w:val="20"/>
              </w:rPr>
            </w:pPr>
            <w:r w:rsidRPr="00B44317">
              <w:rPr>
                <w:rFonts w:ascii="Times New Roman" w:hAnsi="Times New Roman" w:cs="Times New Roman"/>
                <w:sz w:val="20"/>
                <w:szCs w:val="20"/>
              </w:rPr>
              <w:t>–</w:t>
            </w:r>
            <w:r w:rsidR="00487AE5" w:rsidRPr="00B44317">
              <w:rPr>
                <w:rFonts w:ascii="Times New Roman" w:hAnsi="Times New Roman" w:cs="Times New Roman"/>
                <w:sz w:val="20"/>
                <w:szCs w:val="20"/>
              </w:rPr>
              <w:t>24.3%</w:t>
            </w:r>
          </w:p>
          <w:p w14:paraId="76D9636E" w14:textId="19C0A901" w:rsidR="00487AE5" w:rsidRPr="00B44317" w:rsidRDefault="00487AE5" w:rsidP="00487AE5">
            <w:pPr>
              <w:tabs>
                <w:tab w:val="left" w:pos="3687"/>
              </w:tabs>
              <w:jc w:val="center"/>
              <w:rPr>
                <w:rFonts w:ascii="Times New Roman" w:hAnsi="Times New Roman" w:cs="Times New Roman"/>
                <w:sz w:val="20"/>
                <w:szCs w:val="20"/>
              </w:rPr>
            </w:pPr>
            <w:r w:rsidRPr="00B44317">
              <w:rPr>
                <w:rFonts w:ascii="Times New Roman" w:hAnsi="Times New Roman" w:cs="Times New Roman"/>
                <w:sz w:val="20"/>
                <w:szCs w:val="20"/>
              </w:rPr>
              <w:t>[</w:t>
            </w:r>
            <w:r w:rsidR="00E5646E" w:rsidRPr="00B44317">
              <w:rPr>
                <w:rFonts w:ascii="Times New Roman" w:hAnsi="Times New Roman" w:cs="Times New Roman"/>
                <w:sz w:val="20"/>
                <w:szCs w:val="20"/>
              </w:rPr>
              <w:t>–</w:t>
            </w:r>
            <w:r w:rsidRPr="00B44317">
              <w:rPr>
                <w:rFonts w:ascii="Times New Roman" w:hAnsi="Times New Roman" w:cs="Times New Roman"/>
                <w:sz w:val="20"/>
                <w:szCs w:val="20"/>
              </w:rPr>
              <w:t xml:space="preserve">24.8%, </w:t>
            </w:r>
            <w:r w:rsidR="00E5646E" w:rsidRPr="00B44317">
              <w:rPr>
                <w:rFonts w:ascii="Times New Roman" w:hAnsi="Times New Roman" w:cs="Times New Roman"/>
                <w:sz w:val="20"/>
                <w:szCs w:val="20"/>
              </w:rPr>
              <w:t>–</w:t>
            </w:r>
            <w:r w:rsidRPr="00B44317">
              <w:rPr>
                <w:rFonts w:ascii="Times New Roman" w:hAnsi="Times New Roman" w:cs="Times New Roman"/>
                <w:sz w:val="20"/>
                <w:szCs w:val="20"/>
              </w:rPr>
              <w:t>23.8%]</w:t>
            </w:r>
          </w:p>
        </w:tc>
        <w:tc>
          <w:tcPr>
            <w:tcW w:w="284" w:type="dxa"/>
          </w:tcPr>
          <w:p w14:paraId="0CC85C3D" w14:textId="77777777" w:rsidR="00487AE5" w:rsidRPr="00B44317" w:rsidRDefault="00487AE5" w:rsidP="00487AE5">
            <w:pPr>
              <w:tabs>
                <w:tab w:val="left" w:pos="3687"/>
              </w:tabs>
              <w:jc w:val="center"/>
              <w:rPr>
                <w:rFonts w:ascii="Times New Roman" w:hAnsi="Times New Roman" w:cs="Times New Roman"/>
                <w:sz w:val="20"/>
                <w:szCs w:val="20"/>
              </w:rPr>
            </w:pPr>
          </w:p>
        </w:tc>
        <w:tc>
          <w:tcPr>
            <w:tcW w:w="1696" w:type="dxa"/>
          </w:tcPr>
          <w:p w14:paraId="7D874B93" w14:textId="67088262" w:rsidR="00487AE5" w:rsidRPr="00B44317" w:rsidRDefault="00E5646E" w:rsidP="00487AE5">
            <w:pPr>
              <w:tabs>
                <w:tab w:val="left" w:pos="3687"/>
              </w:tabs>
              <w:jc w:val="center"/>
              <w:rPr>
                <w:rFonts w:ascii="Times New Roman" w:hAnsi="Times New Roman" w:cs="Times New Roman"/>
                <w:sz w:val="20"/>
                <w:szCs w:val="20"/>
              </w:rPr>
            </w:pPr>
            <w:r w:rsidRPr="00B44317">
              <w:rPr>
                <w:rFonts w:ascii="Times New Roman" w:hAnsi="Times New Roman" w:cs="Times New Roman"/>
                <w:sz w:val="20"/>
                <w:szCs w:val="20"/>
              </w:rPr>
              <w:t>–</w:t>
            </w:r>
            <w:r w:rsidR="00487AE5" w:rsidRPr="00B44317">
              <w:rPr>
                <w:rFonts w:ascii="Times New Roman" w:hAnsi="Times New Roman" w:cs="Times New Roman"/>
                <w:sz w:val="20"/>
                <w:szCs w:val="20"/>
              </w:rPr>
              <w:t>13.1%</w:t>
            </w:r>
          </w:p>
          <w:p w14:paraId="4A6B482E" w14:textId="1DB3C236" w:rsidR="00487AE5" w:rsidRPr="00B44317" w:rsidRDefault="00487AE5" w:rsidP="00487AE5">
            <w:pPr>
              <w:tabs>
                <w:tab w:val="left" w:pos="3687"/>
              </w:tabs>
              <w:jc w:val="center"/>
              <w:rPr>
                <w:rFonts w:ascii="Times New Roman" w:hAnsi="Times New Roman" w:cs="Times New Roman"/>
                <w:sz w:val="20"/>
                <w:szCs w:val="20"/>
              </w:rPr>
            </w:pPr>
            <w:r w:rsidRPr="00B44317">
              <w:rPr>
                <w:rFonts w:ascii="Times New Roman" w:hAnsi="Times New Roman" w:cs="Times New Roman"/>
                <w:sz w:val="20"/>
                <w:szCs w:val="20"/>
              </w:rPr>
              <w:t>[</w:t>
            </w:r>
            <w:r w:rsidR="00E5646E" w:rsidRPr="00B44317">
              <w:rPr>
                <w:rFonts w:ascii="Times New Roman" w:hAnsi="Times New Roman" w:cs="Times New Roman"/>
                <w:sz w:val="20"/>
                <w:szCs w:val="20"/>
              </w:rPr>
              <w:t>–</w:t>
            </w:r>
            <w:r w:rsidRPr="00B44317">
              <w:rPr>
                <w:rFonts w:ascii="Times New Roman" w:hAnsi="Times New Roman" w:cs="Times New Roman"/>
                <w:sz w:val="20"/>
                <w:szCs w:val="20"/>
              </w:rPr>
              <w:t xml:space="preserve">13.5%, </w:t>
            </w:r>
            <w:r w:rsidR="00E5646E" w:rsidRPr="00B44317">
              <w:rPr>
                <w:rFonts w:ascii="Times New Roman" w:hAnsi="Times New Roman" w:cs="Times New Roman"/>
                <w:sz w:val="20"/>
                <w:szCs w:val="20"/>
              </w:rPr>
              <w:t>–</w:t>
            </w:r>
            <w:r w:rsidRPr="00B44317">
              <w:rPr>
                <w:rFonts w:ascii="Times New Roman" w:hAnsi="Times New Roman" w:cs="Times New Roman"/>
                <w:sz w:val="20"/>
                <w:szCs w:val="20"/>
              </w:rPr>
              <w:t>12.5%]</w:t>
            </w:r>
          </w:p>
        </w:tc>
        <w:tc>
          <w:tcPr>
            <w:tcW w:w="1710" w:type="dxa"/>
          </w:tcPr>
          <w:p w14:paraId="10BCD745" w14:textId="4FFAA5EC" w:rsidR="00487AE5" w:rsidRPr="00B44317" w:rsidRDefault="00E5646E" w:rsidP="00487AE5">
            <w:pPr>
              <w:tabs>
                <w:tab w:val="left" w:pos="3687"/>
              </w:tabs>
              <w:jc w:val="center"/>
              <w:rPr>
                <w:rFonts w:ascii="Times New Roman" w:hAnsi="Times New Roman" w:cs="Times New Roman"/>
                <w:sz w:val="20"/>
                <w:szCs w:val="20"/>
              </w:rPr>
            </w:pPr>
            <w:r w:rsidRPr="00B44317">
              <w:rPr>
                <w:rFonts w:ascii="Times New Roman" w:hAnsi="Times New Roman" w:cs="Times New Roman"/>
                <w:sz w:val="20"/>
                <w:szCs w:val="20"/>
              </w:rPr>
              <w:t>–</w:t>
            </w:r>
            <w:r w:rsidR="00487AE5" w:rsidRPr="00B44317">
              <w:rPr>
                <w:rFonts w:ascii="Times New Roman" w:hAnsi="Times New Roman" w:cs="Times New Roman"/>
                <w:sz w:val="20"/>
                <w:szCs w:val="20"/>
              </w:rPr>
              <w:t>21.0%</w:t>
            </w:r>
          </w:p>
          <w:p w14:paraId="379B1B47" w14:textId="078EEEB2" w:rsidR="00487AE5" w:rsidRPr="00B44317" w:rsidRDefault="00487AE5" w:rsidP="00487AE5">
            <w:pPr>
              <w:tabs>
                <w:tab w:val="left" w:pos="3687"/>
              </w:tabs>
              <w:jc w:val="center"/>
              <w:rPr>
                <w:rFonts w:ascii="Times New Roman" w:hAnsi="Times New Roman" w:cs="Times New Roman"/>
                <w:sz w:val="20"/>
                <w:szCs w:val="20"/>
              </w:rPr>
            </w:pPr>
            <w:r w:rsidRPr="00B44317">
              <w:rPr>
                <w:rFonts w:ascii="Times New Roman" w:hAnsi="Times New Roman" w:cs="Times New Roman"/>
                <w:sz w:val="20"/>
                <w:szCs w:val="20"/>
              </w:rPr>
              <w:t>[</w:t>
            </w:r>
            <w:r w:rsidR="00E5646E" w:rsidRPr="00B44317">
              <w:rPr>
                <w:rFonts w:ascii="Times New Roman" w:hAnsi="Times New Roman" w:cs="Times New Roman"/>
                <w:sz w:val="20"/>
                <w:szCs w:val="20"/>
              </w:rPr>
              <w:t>–</w:t>
            </w:r>
            <w:r w:rsidRPr="00B44317">
              <w:rPr>
                <w:rFonts w:ascii="Times New Roman" w:hAnsi="Times New Roman" w:cs="Times New Roman"/>
                <w:sz w:val="20"/>
                <w:szCs w:val="20"/>
              </w:rPr>
              <w:t xml:space="preserve">21.6%, </w:t>
            </w:r>
            <w:r w:rsidR="00E5646E" w:rsidRPr="00B44317">
              <w:rPr>
                <w:rFonts w:ascii="Times New Roman" w:hAnsi="Times New Roman" w:cs="Times New Roman"/>
                <w:sz w:val="20"/>
                <w:szCs w:val="20"/>
              </w:rPr>
              <w:t>–</w:t>
            </w:r>
            <w:r w:rsidRPr="00B44317">
              <w:rPr>
                <w:rFonts w:ascii="Times New Roman" w:hAnsi="Times New Roman" w:cs="Times New Roman"/>
                <w:sz w:val="20"/>
                <w:szCs w:val="20"/>
              </w:rPr>
              <w:t>20.5%]</w:t>
            </w:r>
          </w:p>
        </w:tc>
      </w:tr>
      <w:tr w:rsidR="00487AE5" w:rsidRPr="00B44317" w14:paraId="3C436AE7" w14:textId="77777777" w:rsidTr="00B44317">
        <w:tc>
          <w:tcPr>
            <w:tcW w:w="2392" w:type="dxa"/>
          </w:tcPr>
          <w:p w14:paraId="3F62FAFD" w14:textId="2FDEDD9A" w:rsidR="00487AE5" w:rsidRPr="00B44317" w:rsidRDefault="00487AE5" w:rsidP="00492E36">
            <w:pPr>
              <w:tabs>
                <w:tab w:val="left" w:pos="3687"/>
              </w:tabs>
              <w:ind w:left="210" w:hanging="210"/>
              <w:rPr>
                <w:rFonts w:ascii="Times New Roman" w:hAnsi="Times New Roman" w:cs="Times New Roman"/>
                <w:sz w:val="20"/>
                <w:szCs w:val="20"/>
              </w:rPr>
            </w:pPr>
            <w:r w:rsidRPr="00B44317">
              <w:rPr>
                <w:rFonts w:ascii="Times New Roman" w:hAnsi="Times New Roman" w:cs="Times New Roman"/>
                <w:sz w:val="20"/>
                <w:szCs w:val="20"/>
              </w:rPr>
              <w:t>Long-run effect (5</w:t>
            </w:r>
            <w:r w:rsidR="00E5646E" w:rsidRPr="00B44317">
              <w:rPr>
                <w:rFonts w:ascii="Times New Roman" w:hAnsi="Times New Roman" w:cs="Times New Roman"/>
                <w:sz w:val="20"/>
                <w:szCs w:val="20"/>
              </w:rPr>
              <w:t>–</w:t>
            </w:r>
            <w:r w:rsidRPr="00B44317">
              <w:rPr>
                <w:rFonts w:ascii="Times New Roman" w:hAnsi="Times New Roman" w:cs="Times New Roman"/>
                <w:sz w:val="20"/>
                <w:szCs w:val="20"/>
              </w:rPr>
              <w:t>6 quarters after entry)</w:t>
            </w:r>
          </w:p>
        </w:tc>
        <w:tc>
          <w:tcPr>
            <w:tcW w:w="1710" w:type="dxa"/>
          </w:tcPr>
          <w:p w14:paraId="5343A389" w14:textId="5938619C" w:rsidR="00487AE5" w:rsidRPr="00B44317" w:rsidRDefault="00E5646E" w:rsidP="00487AE5">
            <w:pPr>
              <w:tabs>
                <w:tab w:val="left" w:pos="3687"/>
              </w:tabs>
              <w:jc w:val="center"/>
              <w:rPr>
                <w:rFonts w:ascii="Times New Roman" w:hAnsi="Times New Roman" w:cs="Times New Roman"/>
                <w:sz w:val="20"/>
                <w:szCs w:val="20"/>
              </w:rPr>
            </w:pPr>
            <w:r w:rsidRPr="00B44317">
              <w:rPr>
                <w:rFonts w:ascii="Times New Roman" w:hAnsi="Times New Roman" w:cs="Times New Roman"/>
                <w:sz w:val="20"/>
                <w:szCs w:val="20"/>
              </w:rPr>
              <w:t>–</w:t>
            </w:r>
            <w:r w:rsidR="00487AE5" w:rsidRPr="00B44317">
              <w:rPr>
                <w:rFonts w:ascii="Times New Roman" w:hAnsi="Times New Roman" w:cs="Times New Roman"/>
                <w:sz w:val="20"/>
                <w:szCs w:val="20"/>
              </w:rPr>
              <w:t>13.7%</w:t>
            </w:r>
          </w:p>
          <w:p w14:paraId="64E5A0A0" w14:textId="4756527C" w:rsidR="00487AE5" w:rsidRPr="00B44317" w:rsidRDefault="00487AE5" w:rsidP="00487AE5">
            <w:pPr>
              <w:tabs>
                <w:tab w:val="left" w:pos="3687"/>
              </w:tabs>
              <w:jc w:val="center"/>
              <w:rPr>
                <w:rFonts w:ascii="Times New Roman" w:hAnsi="Times New Roman" w:cs="Times New Roman"/>
                <w:sz w:val="20"/>
                <w:szCs w:val="20"/>
              </w:rPr>
            </w:pPr>
            <w:r w:rsidRPr="00B44317">
              <w:rPr>
                <w:rFonts w:ascii="Times New Roman" w:hAnsi="Times New Roman" w:cs="Times New Roman"/>
                <w:sz w:val="20"/>
                <w:szCs w:val="20"/>
              </w:rPr>
              <w:t>[</w:t>
            </w:r>
            <w:r w:rsidR="00E5646E" w:rsidRPr="00B44317">
              <w:rPr>
                <w:rFonts w:ascii="Times New Roman" w:hAnsi="Times New Roman" w:cs="Times New Roman"/>
                <w:sz w:val="20"/>
                <w:szCs w:val="20"/>
              </w:rPr>
              <w:t>–</w:t>
            </w:r>
            <w:r w:rsidRPr="00B44317">
              <w:rPr>
                <w:rFonts w:ascii="Times New Roman" w:hAnsi="Times New Roman" w:cs="Times New Roman"/>
                <w:sz w:val="20"/>
                <w:szCs w:val="20"/>
              </w:rPr>
              <w:t xml:space="preserve">14.1%, </w:t>
            </w:r>
            <w:r w:rsidR="00E5646E" w:rsidRPr="00B44317">
              <w:rPr>
                <w:rFonts w:ascii="Times New Roman" w:hAnsi="Times New Roman" w:cs="Times New Roman"/>
                <w:sz w:val="20"/>
                <w:szCs w:val="20"/>
              </w:rPr>
              <w:t>–</w:t>
            </w:r>
            <w:r w:rsidRPr="00B44317">
              <w:rPr>
                <w:rFonts w:ascii="Times New Roman" w:hAnsi="Times New Roman" w:cs="Times New Roman"/>
                <w:sz w:val="20"/>
                <w:szCs w:val="20"/>
              </w:rPr>
              <w:t>13.2%]</w:t>
            </w:r>
          </w:p>
        </w:tc>
        <w:tc>
          <w:tcPr>
            <w:tcW w:w="1710" w:type="dxa"/>
          </w:tcPr>
          <w:p w14:paraId="584FFC81" w14:textId="0D99D2FB" w:rsidR="00487AE5" w:rsidRPr="00B44317" w:rsidRDefault="00E5646E" w:rsidP="00487AE5">
            <w:pPr>
              <w:tabs>
                <w:tab w:val="left" w:pos="3687"/>
              </w:tabs>
              <w:jc w:val="center"/>
              <w:rPr>
                <w:rFonts w:ascii="Times New Roman" w:hAnsi="Times New Roman" w:cs="Times New Roman"/>
                <w:sz w:val="20"/>
                <w:szCs w:val="20"/>
              </w:rPr>
            </w:pPr>
            <w:r w:rsidRPr="00B44317">
              <w:rPr>
                <w:rFonts w:ascii="Times New Roman" w:hAnsi="Times New Roman" w:cs="Times New Roman"/>
                <w:sz w:val="20"/>
                <w:szCs w:val="20"/>
              </w:rPr>
              <w:t>–</w:t>
            </w:r>
            <w:r w:rsidR="00487AE5" w:rsidRPr="00B44317">
              <w:rPr>
                <w:rFonts w:ascii="Times New Roman" w:hAnsi="Times New Roman" w:cs="Times New Roman"/>
                <w:sz w:val="20"/>
                <w:szCs w:val="20"/>
              </w:rPr>
              <w:t>24.6%</w:t>
            </w:r>
          </w:p>
          <w:p w14:paraId="0F96CDAA" w14:textId="281F3583" w:rsidR="00487AE5" w:rsidRPr="00B44317" w:rsidRDefault="00487AE5" w:rsidP="00487AE5">
            <w:pPr>
              <w:tabs>
                <w:tab w:val="left" w:pos="3687"/>
              </w:tabs>
              <w:jc w:val="center"/>
              <w:rPr>
                <w:rFonts w:ascii="Times New Roman" w:hAnsi="Times New Roman" w:cs="Times New Roman"/>
                <w:sz w:val="20"/>
                <w:szCs w:val="20"/>
              </w:rPr>
            </w:pPr>
            <w:r w:rsidRPr="00B44317">
              <w:rPr>
                <w:rFonts w:ascii="Times New Roman" w:hAnsi="Times New Roman" w:cs="Times New Roman"/>
                <w:sz w:val="20"/>
                <w:szCs w:val="20"/>
              </w:rPr>
              <w:t>[</w:t>
            </w:r>
            <w:r w:rsidR="00E5646E" w:rsidRPr="00B44317">
              <w:rPr>
                <w:rFonts w:ascii="Times New Roman" w:hAnsi="Times New Roman" w:cs="Times New Roman"/>
                <w:sz w:val="20"/>
                <w:szCs w:val="20"/>
              </w:rPr>
              <w:t>–</w:t>
            </w:r>
            <w:r w:rsidRPr="00B44317">
              <w:rPr>
                <w:rFonts w:ascii="Times New Roman" w:hAnsi="Times New Roman" w:cs="Times New Roman"/>
                <w:sz w:val="20"/>
                <w:szCs w:val="20"/>
              </w:rPr>
              <w:t xml:space="preserve">25.1%, </w:t>
            </w:r>
            <w:r w:rsidR="00E5646E" w:rsidRPr="00B44317">
              <w:rPr>
                <w:rFonts w:ascii="Times New Roman" w:hAnsi="Times New Roman" w:cs="Times New Roman"/>
                <w:sz w:val="20"/>
                <w:szCs w:val="20"/>
              </w:rPr>
              <w:t>–</w:t>
            </w:r>
            <w:r w:rsidRPr="00B44317">
              <w:rPr>
                <w:rFonts w:ascii="Times New Roman" w:hAnsi="Times New Roman" w:cs="Times New Roman"/>
                <w:sz w:val="20"/>
                <w:szCs w:val="20"/>
              </w:rPr>
              <w:t>24.2%]</w:t>
            </w:r>
          </w:p>
        </w:tc>
        <w:tc>
          <w:tcPr>
            <w:tcW w:w="284" w:type="dxa"/>
          </w:tcPr>
          <w:p w14:paraId="275C9C58" w14:textId="77777777" w:rsidR="00487AE5" w:rsidRPr="00B44317" w:rsidRDefault="00487AE5" w:rsidP="00487AE5">
            <w:pPr>
              <w:tabs>
                <w:tab w:val="left" w:pos="3687"/>
              </w:tabs>
              <w:jc w:val="center"/>
              <w:rPr>
                <w:rFonts w:ascii="Times New Roman" w:hAnsi="Times New Roman" w:cs="Times New Roman"/>
                <w:sz w:val="20"/>
                <w:szCs w:val="20"/>
              </w:rPr>
            </w:pPr>
          </w:p>
        </w:tc>
        <w:tc>
          <w:tcPr>
            <w:tcW w:w="1696" w:type="dxa"/>
          </w:tcPr>
          <w:p w14:paraId="26E6AE8B" w14:textId="5A91BEE1" w:rsidR="00487AE5" w:rsidRPr="00B44317" w:rsidRDefault="00E5646E" w:rsidP="00487AE5">
            <w:pPr>
              <w:tabs>
                <w:tab w:val="left" w:pos="3687"/>
              </w:tabs>
              <w:jc w:val="center"/>
              <w:rPr>
                <w:rFonts w:ascii="Times New Roman" w:hAnsi="Times New Roman" w:cs="Times New Roman"/>
                <w:sz w:val="20"/>
                <w:szCs w:val="20"/>
              </w:rPr>
            </w:pPr>
            <w:r w:rsidRPr="00B44317">
              <w:rPr>
                <w:rFonts w:ascii="Times New Roman" w:hAnsi="Times New Roman" w:cs="Times New Roman"/>
                <w:sz w:val="20"/>
                <w:szCs w:val="20"/>
              </w:rPr>
              <w:t>–</w:t>
            </w:r>
            <w:r w:rsidR="00487AE5" w:rsidRPr="00B44317">
              <w:rPr>
                <w:rFonts w:ascii="Times New Roman" w:hAnsi="Times New Roman" w:cs="Times New Roman"/>
                <w:sz w:val="20"/>
                <w:szCs w:val="20"/>
              </w:rPr>
              <w:t>13.4%</w:t>
            </w:r>
          </w:p>
          <w:p w14:paraId="7AC2C46A" w14:textId="03E7E9CA" w:rsidR="00487AE5" w:rsidRPr="00B44317" w:rsidRDefault="00487AE5" w:rsidP="00487AE5">
            <w:pPr>
              <w:tabs>
                <w:tab w:val="left" w:pos="3687"/>
              </w:tabs>
              <w:jc w:val="center"/>
              <w:rPr>
                <w:rFonts w:ascii="Times New Roman" w:hAnsi="Times New Roman" w:cs="Times New Roman"/>
                <w:sz w:val="20"/>
                <w:szCs w:val="20"/>
              </w:rPr>
            </w:pPr>
            <w:r w:rsidRPr="00B44317">
              <w:rPr>
                <w:rFonts w:ascii="Times New Roman" w:hAnsi="Times New Roman" w:cs="Times New Roman"/>
                <w:sz w:val="20"/>
                <w:szCs w:val="20"/>
              </w:rPr>
              <w:t>[</w:t>
            </w:r>
            <w:r w:rsidR="00E5646E" w:rsidRPr="00B44317">
              <w:rPr>
                <w:rFonts w:ascii="Times New Roman" w:hAnsi="Times New Roman" w:cs="Times New Roman"/>
                <w:sz w:val="20"/>
                <w:szCs w:val="20"/>
              </w:rPr>
              <w:t>–</w:t>
            </w:r>
            <w:r w:rsidRPr="00B44317">
              <w:rPr>
                <w:rFonts w:ascii="Times New Roman" w:hAnsi="Times New Roman" w:cs="Times New Roman"/>
                <w:sz w:val="20"/>
                <w:szCs w:val="20"/>
              </w:rPr>
              <w:t xml:space="preserve">14.0%, </w:t>
            </w:r>
            <w:r w:rsidR="00E5646E" w:rsidRPr="00B44317">
              <w:rPr>
                <w:rFonts w:ascii="Times New Roman" w:hAnsi="Times New Roman" w:cs="Times New Roman"/>
                <w:sz w:val="20"/>
                <w:szCs w:val="20"/>
              </w:rPr>
              <w:t>–</w:t>
            </w:r>
            <w:r w:rsidRPr="00B44317">
              <w:rPr>
                <w:rFonts w:ascii="Times New Roman" w:hAnsi="Times New Roman" w:cs="Times New Roman"/>
                <w:sz w:val="20"/>
                <w:szCs w:val="20"/>
              </w:rPr>
              <w:t>13.0%]</w:t>
            </w:r>
          </w:p>
        </w:tc>
        <w:tc>
          <w:tcPr>
            <w:tcW w:w="1710" w:type="dxa"/>
          </w:tcPr>
          <w:p w14:paraId="1CF60002" w14:textId="7A6CCA50" w:rsidR="00487AE5" w:rsidRPr="00B44317" w:rsidRDefault="00E5646E" w:rsidP="00487AE5">
            <w:pPr>
              <w:tabs>
                <w:tab w:val="left" w:pos="3687"/>
              </w:tabs>
              <w:jc w:val="center"/>
              <w:rPr>
                <w:rFonts w:ascii="Times New Roman" w:hAnsi="Times New Roman" w:cs="Times New Roman"/>
                <w:sz w:val="20"/>
                <w:szCs w:val="20"/>
              </w:rPr>
            </w:pPr>
            <w:r w:rsidRPr="00B44317">
              <w:rPr>
                <w:rFonts w:ascii="Times New Roman" w:hAnsi="Times New Roman" w:cs="Times New Roman"/>
                <w:sz w:val="20"/>
                <w:szCs w:val="20"/>
              </w:rPr>
              <w:t>–</w:t>
            </w:r>
            <w:r w:rsidR="00487AE5" w:rsidRPr="00B44317">
              <w:rPr>
                <w:rFonts w:ascii="Times New Roman" w:hAnsi="Times New Roman" w:cs="Times New Roman"/>
                <w:sz w:val="20"/>
                <w:szCs w:val="20"/>
              </w:rPr>
              <w:t>20.8%</w:t>
            </w:r>
          </w:p>
          <w:p w14:paraId="246B1CFA" w14:textId="7ED36DFB" w:rsidR="00487AE5" w:rsidRPr="00B44317" w:rsidRDefault="00487AE5" w:rsidP="00487AE5">
            <w:pPr>
              <w:tabs>
                <w:tab w:val="left" w:pos="3687"/>
              </w:tabs>
              <w:jc w:val="center"/>
              <w:rPr>
                <w:rFonts w:ascii="Times New Roman" w:hAnsi="Times New Roman" w:cs="Times New Roman"/>
                <w:sz w:val="20"/>
                <w:szCs w:val="20"/>
              </w:rPr>
            </w:pPr>
            <w:r w:rsidRPr="00B44317">
              <w:rPr>
                <w:rFonts w:ascii="Times New Roman" w:hAnsi="Times New Roman" w:cs="Times New Roman"/>
                <w:sz w:val="20"/>
                <w:szCs w:val="20"/>
              </w:rPr>
              <w:t>[</w:t>
            </w:r>
            <w:r w:rsidR="00E5646E" w:rsidRPr="00B44317">
              <w:rPr>
                <w:rFonts w:ascii="Times New Roman" w:hAnsi="Times New Roman" w:cs="Times New Roman"/>
                <w:sz w:val="20"/>
                <w:szCs w:val="20"/>
              </w:rPr>
              <w:t>–</w:t>
            </w:r>
            <w:r w:rsidRPr="00B44317">
              <w:rPr>
                <w:rFonts w:ascii="Times New Roman" w:hAnsi="Times New Roman" w:cs="Times New Roman"/>
                <w:sz w:val="20"/>
                <w:szCs w:val="20"/>
              </w:rPr>
              <w:t xml:space="preserve">21.4%, </w:t>
            </w:r>
            <w:r w:rsidR="00E5646E" w:rsidRPr="00B44317">
              <w:rPr>
                <w:rFonts w:ascii="Times New Roman" w:hAnsi="Times New Roman" w:cs="Times New Roman"/>
                <w:sz w:val="20"/>
                <w:szCs w:val="20"/>
              </w:rPr>
              <w:t>–</w:t>
            </w:r>
            <w:r w:rsidRPr="00B44317">
              <w:rPr>
                <w:rFonts w:ascii="Times New Roman" w:hAnsi="Times New Roman" w:cs="Times New Roman"/>
                <w:sz w:val="20"/>
                <w:szCs w:val="20"/>
              </w:rPr>
              <w:t>20.4%]</w:t>
            </w:r>
          </w:p>
        </w:tc>
      </w:tr>
      <w:tr w:rsidR="00487AE5" w:rsidRPr="00B44317" w14:paraId="0A0D59AD" w14:textId="77777777" w:rsidTr="00B44317">
        <w:tc>
          <w:tcPr>
            <w:tcW w:w="2392" w:type="dxa"/>
          </w:tcPr>
          <w:p w14:paraId="0168EFB9" w14:textId="77777777" w:rsidR="00487AE5" w:rsidRPr="00B44317" w:rsidRDefault="00487AE5" w:rsidP="00492E36">
            <w:pPr>
              <w:tabs>
                <w:tab w:val="left" w:pos="3687"/>
              </w:tabs>
              <w:ind w:left="210" w:hanging="210"/>
              <w:rPr>
                <w:rFonts w:ascii="Times New Roman" w:hAnsi="Times New Roman" w:cs="Times New Roman"/>
                <w:sz w:val="20"/>
                <w:szCs w:val="20"/>
              </w:rPr>
            </w:pPr>
            <w:r w:rsidRPr="00B44317">
              <w:rPr>
                <w:rFonts w:ascii="Times New Roman" w:hAnsi="Times New Roman" w:cs="Times New Roman"/>
                <w:sz w:val="20"/>
                <w:szCs w:val="20"/>
              </w:rPr>
              <w:t>Number of treated routes</w:t>
            </w:r>
          </w:p>
        </w:tc>
        <w:tc>
          <w:tcPr>
            <w:tcW w:w="1710" w:type="dxa"/>
          </w:tcPr>
          <w:p w14:paraId="31C12A7B" w14:textId="77777777" w:rsidR="00487AE5" w:rsidRPr="00B44317" w:rsidRDefault="00487AE5" w:rsidP="00487AE5">
            <w:pPr>
              <w:tabs>
                <w:tab w:val="left" w:pos="3687"/>
              </w:tabs>
              <w:jc w:val="center"/>
              <w:rPr>
                <w:rFonts w:ascii="Times New Roman" w:hAnsi="Times New Roman" w:cs="Times New Roman"/>
                <w:sz w:val="20"/>
                <w:szCs w:val="20"/>
              </w:rPr>
            </w:pPr>
            <w:r w:rsidRPr="00B44317">
              <w:rPr>
                <w:rFonts w:ascii="Times New Roman" w:hAnsi="Times New Roman" w:cs="Times New Roman"/>
                <w:sz w:val="20"/>
                <w:szCs w:val="20"/>
              </w:rPr>
              <w:t>227</w:t>
            </w:r>
          </w:p>
        </w:tc>
        <w:tc>
          <w:tcPr>
            <w:tcW w:w="1710" w:type="dxa"/>
          </w:tcPr>
          <w:p w14:paraId="5A8772D8" w14:textId="77777777" w:rsidR="00487AE5" w:rsidRPr="00B44317" w:rsidRDefault="00487AE5" w:rsidP="00487AE5">
            <w:pPr>
              <w:tabs>
                <w:tab w:val="left" w:pos="3687"/>
              </w:tabs>
              <w:jc w:val="center"/>
              <w:rPr>
                <w:rFonts w:ascii="Times New Roman" w:hAnsi="Times New Roman" w:cs="Times New Roman"/>
                <w:sz w:val="20"/>
                <w:szCs w:val="20"/>
              </w:rPr>
            </w:pPr>
            <w:r w:rsidRPr="00B44317">
              <w:rPr>
                <w:rFonts w:ascii="Times New Roman" w:hAnsi="Times New Roman" w:cs="Times New Roman"/>
                <w:sz w:val="20"/>
                <w:szCs w:val="20"/>
              </w:rPr>
              <w:t>227</w:t>
            </w:r>
          </w:p>
        </w:tc>
        <w:tc>
          <w:tcPr>
            <w:tcW w:w="284" w:type="dxa"/>
          </w:tcPr>
          <w:p w14:paraId="194DBCB9" w14:textId="77777777" w:rsidR="00487AE5" w:rsidRPr="00B44317" w:rsidRDefault="00487AE5" w:rsidP="00487AE5">
            <w:pPr>
              <w:tabs>
                <w:tab w:val="left" w:pos="3687"/>
              </w:tabs>
              <w:jc w:val="center"/>
              <w:rPr>
                <w:rFonts w:ascii="Times New Roman" w:hAnsi="Times New Roman" w:cs="Times New Roman"/>
                <w:sz w:val="20"/>
                <w:szCs w:val="20"/>
              </w:rPr>
            </w:pPr>
          </w:p>
        </w:tc>
        <w:tc>
          <w:tcPr>
            <w:tcW w:w="1696" w:type="dxa"/>
          </w:tcPr>
          <w:p w14:paraId="564DC4BF" w14:textId="77777777" w:rsidR="00487AE5" w:rsidRPr="00B44317" w:rsidRDefault="00487AE5" w:rsidP="00487AE5">
            <w:pPr>
              <w:tabs>
                <w:tab w:val="left" w:pos="3687"/>
              </w:tabs>
              <w:jc w:val="center"/>
              <w:rPr>
                <w:rFonts w:ascii="Times New Roman" w:hAnsi="Times New Roman" w:cs="Times New Roman"/>
                <w:sz w:val="20"/>
                <w:szCs w:val="20"/>
              </w:rPr>
            </w:pPr>
            <w:r w:rsidRPr="00B44317">
              <w:rPr>
                <w:rFonts w:ascii="Times New Roman" w:hAnsi="Times New Roman" w:cs="Times New Roman"/>
                <w:sz w:val="20"/>
                <w:szCs w:val="20"/>
              </w:rPr>
              <w:t>161</w:t>
            </w:r>
          </w:p>
        </w:tc>
        <w:tc>
          <w:tcPr>
            <w:tcW w:w="1710" w:type="dxa"/>
          </w:tcPr>
          <w:p w14:paraId="0081AE6E" w14:textId="77777777" w:rsidR="00487AE5" w:rsidRPr="00B44317" w:rsidRDefault="00487AE5" w:rsidP="00487AE5">
            <w:pPr>
              <w:tabs>
                <w:tab w:val="left" w:pos="3687"/>
              </w:tabs>
              <w:jc w:val="center"/>
              <w:rPr>
                <w:rFonts w:ascii="Times New Roman" w:hAnsi="Times New Roman" w:cs="Times New Roman"/>
                <w:sz w:val="20"/>
                <w:szCs w:val="20"/>
              </w:rPr>
            </w:pPr>
            <w:r w:rsidRPr="00B44317">
              <w:rPr>
                <w:rFonts w:ascii="Times New Roman" w:hAnsi="Times New Roman" w:cs="Times New Roman"/>
                <w:sz w:val="20"/>
                <w:szCs w:val="20"/>
              </w:rPr>
              <w:t>161</w:t>
            </w:r>
          </w:p>
        </w:tc>
      </w:tr>
      <w:tr w:rsidR="00487AE5" w:rsidRPr="00B44317" w14:paraId="54BAB51F" w14:textId="77777777" w:rsidTr="00B44317">
        <w:tc>
          <w:tcPr>
            <w:tcW w:w="2392" w:type="dxa"/>
            <w:tcBorders>
              <w:bottom w:val="single" w:sz="4" w:space="0" w:color="auto"/>
            </w:tcBorders>
          </w:tcPr>
          <w:p w14:paraId="3D35FFAA" w14:textId="77777777" w:rsidR="00487AE5" w:rsidRPr="00B44317" w:rsidRDefault="00487AE5" w:rsidP="00492E36">
            <w:pPr>
              <w:tabs>
                <w:tab w:val="left" w:pos="3687"/>
              </w:tabs>
              <w:ind w:left="210" w:hanging="210"/>
              <w:rPr>
                <w:rFonts w:ascii="Times New Roman" w:hAnsi="Times New Roman" w:cs="Times New Roman"/>
                <w:sz w:val="20"/>
                <w:szCs w:val="20"/>
              </w:rPr>
            </w:pPr>
            <w:r w:rsidRPr="00B44317">
              <w:rPr>
                <w:rFonts w:ascii="Times New Roman" w:hAnsi="Times New Roman" w:cs="Times New Roman"/>
                <w:sz w:val="20"/>
                <w:szCs w:val="20"/>
              </w:rPr>
              <w:t>Number of observations</w:t>
            </w:r>
          </w:p>
        </w:tc>
        <w:tc>
          <w:tcPr>
            <w:tcW w:w="1710" w:type="dxa"/>
            <w:tcBorders>
              <w:bottom w:val="single" w:sz="4" w:space="0" w:color="auto"/>
            </w:tcBorders>
          </w:tcPr>
          <w:p w14:paraId="5B9DFC7A" w14:textId="77777777" w:rsidR="00487AE5" w:rsidRPr="00B44317" w:rsidRDefault="00487AE5" w:rsidP="00487AE5">
            <w:pPr>
              <w:tabs>
                <w:tab w:val="left" w:pos="3687"/>
              </w:tabs>
              <w:jc w:val="center"/>
              <w:rPr>
                <w:rFonts w:ascii="Times New Roman" w:hAnsi="Times New Roman" w:cs="Times New Roman"/>
                <w:sz w:val="20"/>
                <w:szCs w:val="20"/>
              </w:rPr>
            </w:pPr>
            <w:r w:rsidRPr="00B44317">
              <w:rPr>
                <w:rFonts w:ascii="Times New Roman" w:hAnsi="Times New Roman" w:cs="Times New Roman"/>
                <w:sz w:val="20"/>
                <w:szCs w:val="20"/>
              </w:rPr>
              <w:t>9,093</w:t>
            </w:r>
          </w:p>
        </w:tc>
        <w:tc>
          <w:tcPr>
            <w:tcW w:w="1710" w:type="dxa"/>
            <w:tcBorders>
              <w:bottom w:val="single" w:sz="4" w:space="0" w:color="auto"/>
            </w:tcBorders>
          </w:tcPr>
          <w:p w14:paraId="56EBC310" w14:textId="77777777" w:rsidR="00487AE5" w:rsidRPr="00B44317" w:rsidRDefault="00487AE5" w:rsidP="00487AE5">
            <w:pPr>
              <w:tabs>
                <w:tab w:val="left" w:pos="3687"/>
              </w:tabs>
              <w:jc w:val="center"/>
              <w:rPr>
                <w:rFonts w:ascii="Times New Roman" w:hAnsi="Times New Roman" w:cs="Times New Roman"/>
                <w:sz w:val="20"/>
                <w:szCs w:val="20"/>
              </w:rPr>
            </w:pPr>
            <w:r w:rsidRPr="00B44317">
              <w:rPr>
                <w:rFonts w:ascii="Times New Roman" w:hAnsi="Times New Roman" w:cs="Times New Roman"/>
                <w:sz w:val="20"/>
                <w:szCs w:val="20"/>
              </w:rPr>
              <w:t>9,093</w:t>
            </w:r>
          </w:p>
        </w:tc>
        <w:tc>
          <w:tcPr>
            <w:tcW w:w="284" w:type="dxa"/>
            <w:tcBorders>
              <w:bottom w:val="single" w:sz="4" w:space="0" w:color="auto"/>
            </w:tcBorders>
          </w:tcPr>
          <w:p w14:paraId="2DA7287C" w14:textId="77777777" w:rsidR="00487AE5" w:rsidRPr="00B44317" w:rsidRDefault="00487AE5" w:rsidP="00487AE5">
            <w:pPr>
              <w:tabs>
                <w:tab w:val="left" w:pos="3687"/>
              </w:tabs>
              <w:jc w:val="center"/>
              <w:rPr>
                <w:rFonts w:ascii="Times New Roman" w:hAnsi="Times New Roman" w:cs="Times New Roman"/>
                <w:sz w:val="20"/>
                <w:szCs w:val="20"/>
              </w:rPr>
            </w:pPr>
          </w:p>
        </w:tc>
        <w:tc>
          <w:tcPr>
            <w:tcW w:w="1696" w:type="dxa"/>
            <w:tcBorders>
              <w:bottom w:val="single" w:sz="4" w:space="0" w:color="auto"/>
            </w:tcBorders>
          </w:tcPr>
          <w:p w14:paraId="00C8F790" w14:textId="77777777" w:rsidR="00487AE5" w:rsidRPr="00B44317" w:rsidRDefault="00487AE5" w:rsidP="00487AE5">
            <w:pPr>
              <w:tabs>
                <w:tab w:val="left" w:pos="3687"/>
              </w:tabs>
              <w:jc w:val="center"/>
              <w:rPr>
                <w:rFonts w:ascii="Times New Roman" w:hAnsi="Times New Roman" w:cs="Times New Roman"/>
                <w:sz w:val="20"/>
                <w:szCs w:val="20"/>
              </w:rPr>
            </w:pPr>
            <w:r w:rsidRPr="00B44317">
              <w:rPr>
                <w:rFonts w:ascii="Times New Roman" w:hAnsi="Times New Roman" w:cs="Times New Roman"/>
                <w:sz w:val="20"/>
                <w:szCs w:val="20"/>
              </w:rPr>
              <w:t>5</w:t>
            </w:r>
            <w:r w:rsidRPr="00B44317">
              <w:rPr>
                <w:rFonts w:ascii="Times New Roman" w:hAnsi="Times New Roman" w:cs="Times New Roman" w:hint="eastAsia"/>
                <w:sz w:val="20"/>
                <w:szCs w:val="20"/>
              </w:rPr>
              <w:t>,204</w:t>
            </w:r>
          </w:p>
        </w:tc>
        <w:tc>
          <w:tcPr>
            <w:tcW w:w="1710" w:type="dxa"/>
            <w:tcBorders>
              <w:bottom w:val="single" w:sz="4" w:space="0" w:color="auto"/>
            </w:tcBorders>
          </w:tcPr>
          <w:p w14:paraId="38CE12F9" w14:textId="77777777" w:rsidR="00487AE5" w:rsidRPr="00B44317" w:rsidRDefault="00487AE5" w:rsidP="00487AE5">
            <w:pPr>
              <w:tabs>
                <w:tab w:val="left" w:pos="3687"/>
              </w:tabs>
              <w:jc w:val="center"/>
              <w:rPr>
                <w:rFonts w:ascii="Times New Roman" w:hAnsi="Times New Roman" w:cs="Times New Roman"/>
                <w:sz w:val="20"/>
                <w:szCs w:val="20"/>
              </w:rPr>
            </w:pPr>
            <w:r w:rsidRPr="00B44317">
              <w:rPr>
                <w:rFonts w:ascii="Times New Roman" w:hAnsi="Times New Roman" w:cs="Times New Roman"/>
                <w:sz w:val="20"/>
                <w:szCs w:val="20"/>
              </w:rPr>
              <w:t>5</w:t>
            </w:r>
            <w:r w:rsidRPr="00B44317">
              <w:rPr>
                <w:rFonts w:ascii="Times New Roman" w:hAnsi="Times New Roman" w:cs="Times New Roman" w:hint="eastAsia"/>
                <w:sz w:val="20"/>
                <w:szCs w:val="20"/>
              </w:rPr>
              <w:t>,204</w:t>
            </w:r>
          </w:p>
        </w:tc>
      </w:tr>
    </w:tbl>
    <w:p w14:paraId="19C34353" w14:textId="5F325C40" w:rsidR="00487AE5" w:rsidRPr="00B44317" w:rsidRDefault="00487AE5" w:rsidP="00E5646E">
      <w:pPr>
        <w:jc w:val="both"/>
        <w:rPr>
          <w:rFonts w:ascii="Times New Roman" w:eastAsia="DengXian" w:hAnsi="Times New Roman" w:cs="Times New Roman"/>
          <w:b/>
          <w:sz w:val="20"/>
          <w:szCs w:val="20"/>
          <w:lang w:eastAsia="zh-CN"/>
        </w:rPr>
      </w:pPr>
      <w:r w:rsidRPr="00B44317">
        <w:rPr>
          <w:rFonts w:ascii="Times New Roman" w:eastAsia="DengXian" w:hAnsi="Times New Roman" w:cs="Times New Roman"/>
          <w:i/>
          <w:sz w:val="20"/>
          <w:szCs w:val="20"/>
          <w:lang w:eastAsia="zh-CN"/>
        </w:rPr>
        <w:t>Note</w:t>
      </w:r>
      <w:r w:rsidR="002C07BC" w:rsidRPr="00B44317">
        <w:rPr>
          <w:rFonts w:ascii="Times New Roman" w:eastAsia="DengXian" w:hAnsi="Times New Roman" w:cs="Times New Roman"/>
          <w:i/>
          <w:sz w:val="20"/>
          <w:szCs w:val="20"/>
          <w:lang w:eastAsia="zh-CN"/>
        </w:rPr>
        <w:t>s</w:t>
      </w:r>
      <w:r w:rsidRPr="00B44317">
        <w:rPr>
          <w:rFonts w:ascii="Times New Roman" w:eastAsia="DengXian" w:hAnsi="Times New Roman" w:cs="Times New Roman"/>
          <w:sz w:val="20"/>
          <w:szCs w:val="20"/>
          <w:lang w:eastAsia="zh-CN"/>
        </w:rPr>
        <w:t xml:space="preserve">: </w:t>
      </w:r>
      <w:r w:rsidR="002C07BC" w:rsidRPr="00B44317">
        <w:rPr>
          <w:rFonts w:ascii="Times New Roman" w:eastAsia="DengXian" w:hAnsi="Times New Roman" w:cs="Times New Roman"/>
          <w:sz w:val="20"/>
          <w:szCs w:val="20"/>
          <w:lang w:eastAsia="zh-CN"/>
        </w:rPr>
        <w:t>W</w:t>
      </w:r>
      <w:r w:rsidRPr="00B44317">
        <w:rPr>
          <w:rFonts w:ascii="Times New Roman" w:eastAsia="DengXian" w:hAnsi="Times New Roman" w:cs="Times New Roman"/>
          <w:sz w:val="20"/>
          <w:szCs w:val="20"/>
          <w:lang w:eastAsia="zh-CN"/>
        </w:rPr>
        <w:t xml:space="preserve">e report median along with [5%-ile, 95%-ile] for each of the effects. The confidence interval is calculated using the bootstrap technique. </w:t>
      </w:r>
    </w:p>
    <w:p w14:paraId="72FA918E" w14:textId="77777777" w:rsidR="00487AE5" w:rsidRPr="00487AE5" w:rsidRDefault="00487AE5" w:rsidP="00487AE5">
      <w:pPr>
        <w:rPr>
          <w:rFonts w:ascii="Times New Roman" w:eastAsia="DengXian" w:hAnsi="Times New Roman" w:cs="Times New Roman"/>
          <w:b/>
          <w:sz w:val="20"/>
          <w:szCs w:val="20"/>
          <w:lang w:eastAsia="zh-CN"/>
        </w:rPr>
      </w:pPr>
    </w:p>
    <w:p w14:paraId="11AEDC97" w14:textId="2CDAA325" w:rsidR="00487AE5" w:rsidRPr="002C07BC" w:rsidRDefault="00487AE5" w:rsidP="00487AE5">
      <w:pPr>
        <w:tabs>
          <w:tab w:val="left" w:pos="720"/>
          <w:tab w:val="left" w:pos="1440"/>
          <w:tab w:val="left" w:pos="2160"/>
          <w:tab w:val="left" w:pos="2880"/>
          <w:tab w:val="left" w:pos="6263"/>
        </w:tabs>
        <w:spacing w:after="0" w:line="240" w:lineRule="auto"/>
        <w:rPr>
          <w:rFonts w:ascii="Times New Roman" w:eastAsia="DengXian" w:hAnsi="Times New Roman" w:cs="Times New Roman"/>
          <w:bCs/>
          <w:sz w:val="20"/>
          <w:szCs w:val="20"/>
          <w:lang w:eastAsia="zh-CN"/>
        </w:rPr>
      </w:pPr>
      <w:r w:rsidRPr="002C07BC">
        <w:rPr>
          <w:rFonts w:ascii="Times New Roman" w:eastAsia="DengXian" w:hAnsi="Times New Roman" w:cs="Times New Roman"/>
          <w:bCs/>
          <w:sz w:val="20"/>
          <w:szCs w:val="20"/>
          <w:lang w:eastAsia="zh-CN"/>
        </w:rPr>
        <w:t>Table 5</w:t>
      </w:r>
      <w:r w:rsidR="002C07BC">
        <w:rPr>
          <w:rFonts w:ascii="Times New Roman" w:eastAsia="DengXian" w:hAnsi="Times New Roman" w:cs="Times New Roman"/>
          <w:bCs/>
          <w:sz w:val="20"/>
          <w:szCs w:val="20"/>
          <w:lang w:eastAsia="zh-CN"/>
        </w:rPr>
        <w:t>.</w:t>
      </w:r>
      <w:r w:rsidRPr="002C07BC">
        <w:rPr>
          <w:rFonts w:ascii="Times New Roman" w:eastAsia="DengXian" w:hAnsi="Times New Roman" w:cs="Times New Roman"/>
          <w:bCs/>
          <w:sz w:val="20"/>
          <w:szCs w:val="20"/>
          <w:lang w:eastAsia="zh-CN"/>
        </w:rPr>
        <w:t xml:space="preserve"> DID </w:t>
      </w:r>
      <w:r w:rsidR="002C07BC">
        <w:rPr>
          <w:rFonts w:ascii="Times New Roman" w:eastAsia="DengXian" w:hAnsi="Times New Roman" w:cs="Times New Roman"/>
          <w:bCs/>
          <w:sz w:val="20"/>
          <w:szCs w:val="20"/>
          <w:lang w:eastAsia="zh-CN"/>
        </w:rPr>
        <w:t>M</w:t>
      </w:r>
      <w:r w:rsidRPr="002C07BC">
        <w:rPr>
          <w:rFonts w:ascii="Times New Roman" w:eastAsia="DengXian" w:hAnsi="Times New Roman" w:cs="Times New Roman"/>
          <w:bCs/>
          <w:sz w:val="20"/>
          <w:szCs w:val="20"/>
          <w:lang w:eastAsia="zh-CN"/>
        </w:rPr>
        <w:t xml:space="preserve">atching </w:t>
      </w:r>
      <w:r w:rsidR="002C07BC">
        <w:rPr>
          <w:rFonts w:ascii="Times New Roman" w:eastAsia="DengXian" w:hAnsi="Times New Roman" w:cs="Times New Roman"/>
          <w:bCs/>
          <w:sz w:val="20"/>
          <w:szCs w:val="20"/>
          <w:lang w:eastAsia="zh-CN"/>
        </w:rPr>
        <w:t>R</w:t>
      </w:r>
      <w:r w:rsidRPr="002C07BC">
        <w:rPr>
          <w:rFonts w:ascii="Times New Roman" w:eastAsia="DengXian" w:hAnsi="Times New Roman" w:cs="Times New Roman"/>
          <w:bCs/>
          <w:sz w:val="20"/>
          <w:szCs w:val="20"/>
          <w:lang w:eastAsia="zh-CN"/>
        </w:rPr>
        <w:t xml:space="preserve">esults on the </w:t>
      </w:r>
      <w:r w:rsidR="002C07BC">
        <w:rPr>
          <w:rFonts w:ascii="Times New Roman" w:eastAsia="DengXian" w:hAnsi="Times New Roman" w:cs="Times New Roman"/>
          <w:bCs/>
          <w:sz w:val="20"/>
          <w:szCs w:val="20"/>
          <w:lang w:eastAsia="zh-CN"/>
        </w:rPr>
        <w:t>E</w:t>
      </w:r>
      <w:r w:rsidRPr="002C07BC">
        <w:rPr>
          <w:rFonts w:ascii="Times New Roman" w:eastAsia="DengXian" w:hAnsi="Times New Roman" w:cs="Times New Roman"/>
          <w:bCs/>
          <w:sz w:val="20"/>
          <w:szCs w:val="20"/>
          <w:lang w:eastAsia="zh-CN"/>
        </w:rPr>
        <w:t xml:space="preserve">ffect of a LCC’s </w:t>
      </w:r>
      <w:r w:rsidR="002C07BC">
        <w:rPr>
          <w:rFonts w:ascii="Times New Roman" w:eastAsia="DengXian" w:hAnsi="Times New Roman" w:cs="Times New Roman"/>
          <w:bCs/>
          <w:sz w:val="20"/>
          <w:szCs w:val="20"/>
          <w:lang w:eastAsia="zh-CN"/>
        </w:rPr>
        <w:t>A</w:t>
      </w:r>
      <w:r w:rsidRPr="002C07BC">
        <w:rPr>
          <w:rFonts w:ascii="Times New Roman" w:eastAsia="DengXian" w:hAnsi="Times New Roman" w:cs="Times New Roman"/>
          <w:bCs/>
          <w:sz w:val="20"/>
          <w:szCs w:val="20"/>
          <w:lang w:eastAsia="zh-CN"/>
        </w:rPr>
        <w:t xml:space="preserve">ctual </w:t>
      </w:r>
      <w:r w:rsidR="002C07BC">
        <w:rPr>
          <w:rFonts w:ascii="Times New Roman" w:eastAsia="DengXian" w:hAnsi="Times New Roman" w:cs="Times New Roman"/>
          <w:bCs/>
          <w:sz w:val="20"/>
          <w:szCs w:val="20"/>
          <w:lang w:eastAsia="zh-CN"/>
        </w:rPr>
        <w:t>E</w:t>
      </w:r>
      <w:r w:rsidRPr="002C07BC">
        <w:rPr>
          <w:rFonts w:ascii="Times New Roman" w:eastAsia="DengXian" w:hAnsi="Times New Roman" w:cs="Times New Roman"/>
          <w:bCs/>
          <w:sz w:val="20"/>
          <w:szCs w:val="20"/>
          <w:lang w:eastAsia="zh-CN"/>
        </w:rPr>
        <w:t xml:space="preserve">ntry with </w:t>
      </w:r>
      <w:r w:rsidR="002C07BC">
        <w:rPr>
          <w:rFonts w:ascii="Times New Roman" w:eastAsia="DengXian" w:hAnsi="Times New Roman" w:cs="Times New Roman"/>
          <w:bCs/>
          <w:sz w:val="20"/>
          <w:szCs w:val="20"/>
          <w:lang w:eastAsia="zh-CN"/>
        </w:rPr>
        <w:t>P</w:t>
      </w:r>
      <w:r w:rsidRPr="002C07BC">
        <w:rPr>
          <w:rFonts w:ascii="Times New Roman" w:eastAsia="DengXian" w:hAnsi="Times New Roman" w:cs="Times New Roman"/>
          <w:bCs/>
          <w:sz w:val="20"/>
          <w:szCs w:val="20"/>
          <w:lang w:eastAsia="zh-CN"/>
        </w:rPr>
        <w:t xml:space="preserve">otential </w:t>
      </w:r>
      <w:r w:rsidR="002C07BC">
        <w:rPr>
          <w:rFonts w:ascii="Times New Roman" w:eastAsia="DengXian" w:hAnsi="Times New Roman" w:cs="Times New Roman"/>
          <w:bCs/>
          <w:sz w:val="20"/>
          <w:szCs w:val="20"/>
          <w:lang w:eastAsia="zh-CN"/>
        </w:rPr>
        <w:t>E</w:t>
      </w:r>
      <w:r w:rsidRPr="002C07BC">
        <w:rPr>
          <w:rFonts w:ascii="Times New Roman" w:eastAsia="DengXian" w:hAnsi="Times New Roman" w:cs="Times New Roman"/>
          <w:bCs/>
          <w:sz w:val="20"/>
          <w:szCs w:val="20"/>
          <w:lang w:eastAsia="zh-CN"/>
        </w:rPr>
        <w:t xml:space="preserve">ntry on </w:t>
      </w:r>
      <w:r w:rsidR="002C07BC">
        <w:rPr>
          <w:rFonts w:ascii="Times New Roman" w:eastAsia="DengXian" w:hAnsi="Times New Roman" w:cs="Times New Roman"/>
          <w:bCs/>
          <w:sz w:val="20"/>
          <w:szCs w:val="20"/>
          <w:lang w:eastAsia="zh-CN"/>
        </w:rPr>
        <w:t>R</w:t>
      </w:r>
      <w:r w:rsidRPr="002C07BC">
        <w:rPr>
          <w:rFonts w:ascii="Times New Roman" w:eastAsia="DengXian" w:hAnsi="Times New Roman" w:cs="Times New Roman"/>
          <w:bCs/>
          <w:sz w:val="20"/>
          <w:szCs w:val="20"/>
          <w:lang w:eastAsia="zh-CN"/>
        </w:rPr>
        <w:t xml:space="preserve">oute </w:t>
      </w:r>
      <w:r w:rsidR="002C07BC">
        <w:rPr>
          <w:rFonts w:ascii="Times New Roman" w:eastAsia="DengXian" w:hAnsi="Times New Roman" w:cs="Times New Roman"/>
          <w:bCs/>
          <w:sz w:val="20"/>
          <w:szCs w:val="20"/>
          <w:lang w:eastAsia="zh-CN"/>
        </w:rPr>
        <w:t>A</w:t>
      </w:r>
      <w:r w:rsidRPr="002C07BC">
        <w:rPr>
          <w:rFonts w:ascii="Times New Roman" w:eastAsia="DengXian" w:hAnsi="Times New Roman" w:cs="Times New Roman"/>
          <w:bCs/>
          <w:sz w:val="20"/>
          <w:szCs w:val="20"/>
          <w:lang w:eastAsia="zh-CN"/>
        </w:rPr>
        <w:t xml:space="preserve">verage </w:t>
      </w:r>
      <w:r w:rsidR="002C07BC">
        <w:rPr>
          <w:rFonts w:ascii="Times New Roman" w:eastAsia="DengXian" w:hAnsi="Times New Roman" w:cs="Times New Roman"/>
          <w:bCs/>
          <w:sz w:val="20"/>
          <w:szCs w:val="20"/>
          <w:lang w:eastAsia="zh-CN"/>
        </w:rPr>
        <w:t>F</w:t>
      </w:r>
      <w:r w:rsidRPr="002C07BC">
        <w:rPr>
          <w:rFonts w:ascii="Times New Roman" w:eastAsia="DengXian" w:hAnsi="Times New Roman" w:cs="Times New Roman"/>
          <w:bCs/>
          <w:sz w:val="20"/>
          <w:szCs w:val="20"/>
          <w:lang w:eastAsia="zh-CN"/>
        </w:rPr>
        <w:t>are</w:t>
      </w:r>
    </w:p>
    <w:tbl>
      <w:tblPr>
        <w:tblStyle w:val="Style1"/>
        <w:tblW w:w="9450" w:type="dxa"/>
        <w:tblLook w:val="04A0" w:firstRow="1" w:lastRow="0" w:firstColumn="1" w:lastColumn="0" w:noHBand="0" w:noVBand="1"/>
      </w:tblPr>
      <w:tblGrid>
        <w:gridCol w:w="3060"/>
        <w:gridCol w:w="2250"/>
        <w:gridCol w:w="2070"/>
        <w:gridCol w:w="2070"/>
      </w:tblGrid>
      <w:tr w:rsidR="00487AE5" w:rsidRPr="00487AE5" w14:paraId="49B7D52D" w14:textId="77777777" w:rsidTr="0033245A">
        <w:tc>
          <w:tcPr>
            <w:tcW w:w="3060" w:type="dxa"/>
            <w:tcBorders>
              <w:top w:val="single" w:sz="4" w:space="0" w:color="auto"/>
              <w:bottom w:val="single" w:sz="4" w:space="0" w:color="auto"/>
            </w:tcBorders>
          </w:tcPr>
          <w:p w14:paraId="7C5144D3" w14:textId="77777777" w:rsidR="00487AE5" w:rsidRPr="00487AE5" w:rsidRDefault="00487AE5" w:rsidP="00487AE5">
            <w:pPr>
              <w:jc w:val="center"/>
              <w:rPr>
                <w:rFonts w:ascii="Times New Roman" w:hAnsi="Times New Roman" w:cs="Times New Roman"/>
                <w:b/>
                <w:sz w:val="20"/>
                <w:szCs w:val="20"/>
              </w:rPr>
            </w:pPr>
            <w:r w:rsidRPr="00487AE5">
              <w:rPr>
                <w:rFonts w:ascii="Times New Roman" w:hAnsi="Times New Roman" w:cs="Times New Roman"/>
                <w:b/>
                <w:sz w:val="20"/>
                <w:szCs w:val="20"/>
              </w:rPr>
              <w:br w:type="page"/>
            </w:r>
          </w:p>
        </w:tc>
        <w:tc>
          <w:tcPr>
            <w:tcW w:w="2250" w:type="dxa"/>
            <w:tcBorders>
              <w:top w:val="single" w:sz="4" w:space="0" w:color="auto"/>
              <w:bottom w:val="single" w:sz="4" w:space="0" w:color="auto"/>
            </w:tcBorders>
            <w:vAlign w:val="bottom"/>
          </w:tcPr>
          <w:p w14:paraId="54CA46CA" w14:textId="77777777" w:rsidR="00487AE5" w:rsidRPr="00487AE5" w:rsidRDefault="00487AE5" w:rsidP="002C07BC">
            <w:pPr>
              <w:jc w:val="center"/>
              <w:rPr>
                <w:rFonts w:ascii="Times New Roman" w:hAnsi="Times New Roman" w:cs="Times New Roman"/>
                <w:sz w:val="20"/>
                <w:szCs w:val="20"/>
              </w:rPr>
            </w:pPr>
            <w:r w:rsidRPr="00487AE5">
              <w:rPr>
                <w:rFonts w:ascii="Times New Roman" w:hAnsi="Times New Roman" w:cs="Times New Roman"/>
                <w:sz w:val="20"/>
                <w:szCs w:val="20"/>
              </w:rPr>
              <w:t>EU</w:t>
            </w:r>
          </w:p>
          <w:p w14:paraId="6F0AA233" w14:textId="77777777" w:rsidR="00487AE5" w:rsidRPr="00487AE5" w:rsidRDefault="00487AE5" w:rsidP="002C07BC">
            <w:pPr>
              <w:jc w:val="center"/>
              <w:rPr>
                <w:rFonts w:ascii="Times New Roman" w:hAnsi="Times New Roman" w:cs="Times New Roman"/>
                <w:sz w:val="20"/>
                <w:szCs w:val="20"/>
              </w:rPr>
            </w:pPr>
            <w:r w:rsidRPr="00487AE5">
              <w:rPr>
                <w:rFonts w:ascii="Times New Roman" w:hAnsi="Times New Roman" w:cs="Times New Roman"/>
                <w:sz w:val="20"/>
                <w:szCs w:val="20"/>
              </w:rPr>
              <w:t>Conditional on both types of potential entry</w:t>
            </w:r>
          </w:p>
          <w:p w14:paraId="05FD712C" w14:textId="77777777" w:rsidR="00487AE5" w:rsidRPr="00487AE5" w:rsidRDefault="00487AE5" w:rsidP="002C07BC">
            <w:pPr>
              <w:jc w:val="center"/>
              <w:rPr>
                <w:rFonts w:ascii="Times New Roman" w:hAnsi="Times New Roman" w:cs="Times New Roman"/>
                <w:sz w:val="20"/>
                <w:szCs w:val="20"/>
              </w:rPr>
            </w:pPr>
            <w:r w:rsidRPr="00487AE5">
              <w:rPr>
                <w:rFonts w:ascii="Times New Roman" w:hAnsi="Times New Roman" w:cs="Times New Roman"/>
                <w:sz w:val="20"/>
                <w:szCs w:val="20"/>
              </w:rPr>
              <w:t>(1)</w:t>
            </w:r>
          </w:p>
        </w:tc>
        <w:tc>
          <w:tcPr>
            <w:tcW w:w="2070" w:type="dxa"/>
            <w:tcBorders>
              <w:top w:val="single" w:sz="4" w:space="0" w:color="auto"/>
              <w:bottom w:val="single" w:sz="4" w:space="0" w:color="auto"/>
            </w:tcBorders>
            <w:vAlign w:val="bottom"/>
          </w:tcPr>
          <w:p w14:paraId="66EB5529" w14:textId="77777777" w:rsidR="00487AE5" w:rsidRPr="00487AE5" w:rsidRDefault="00487AE5" w:rsidP="002C07BC">
            <w:pPr>
              <w:jc w:val="center"/>
              <w:rPr>
                <w:rFonts w:ascii="Times New Roman" w:hAnsi="Times New Roman" w:cs="Times New Roman"/>
                <w:sz w:val="20"/>
                <w:szCs w:val="20"/>
              </w:rPr>
            </w:pPr>
            <w:r w:rsidRPr="00487AE5">
              <w:rPr>
                <w:rFonts w:ascii="Times New Roman" w:hAnsi="Times New Roman" w:cs="Times New Roman"/>
                <w:sz w:val="20"/>
                <w:szCs w:val="20"/>
              </w:rPr>
              <w:t>US</w:t>
            </w:r>
          </w:p>
          <w:p w14:paraId="6D2EFE3A" w14:textId="1E504E2E" w:rsidR="00487AE5" w:rsidRPr="00487AE5" w:rsidRDefault="00487AE5" w:rsidP="002C07BC">
            <w:pPr>
              <w:jc w:val="center"/>
              <w:rPr>
                <w:rFonts w:ascii="Times New Roman" w:hAnsi="Times New Roman" w:cs="Times New Roman"/>
                <w:sz w:val="20"/>
                <w:szCs w:val="20"/>
                <w:vertAlign w:val="superscript"/>
              </w:rPr>
            </w:pPr>
            <w:r w:rsidRPr="00487AE5">
              <w:rPr>
                <w:rFonts w:ascii="Times New Roman" w:hAnsi="Times New Roman" w:cs="Times New Roman"/>
                <w:sz w:val="20"/>
                <w:szCs w:val="20"/>
              </w:rPr>
              <w:t>c</w:t>
            </w:r>
            <w:r w:rsidRPr="00487AE5">
              <w:rPr>
                <w:rFonts w:ascii="Times New Roman" w:hAnsi="Times New Roman" w:cs="Times New Roman" w:hint="eastAsia"/>
                <w:sz w:val="20"/>
                <w:szCs w:val="20"/>
              </w:rPr>
              <w:t>onditional</w:t>
            </w:r>
            <w:r w:rsidRPr="00487AE5">
              <w:rPr>
                <w:rFonts w:ascii="Times New Roman" w:hAnsi="Times New Roman" w:cs="Times New Roman"/>
                <w:sz w:val="20"/>
                <w:szCs w:val="20"/>
              </w:rPr>
              <w:t xml:space="preserve"> on Type 1 potential entry</w:t>
            </w:r>
          </w:p>
          <w:p w14:paraId="3EDBEC55" w14:textId="5AB19875" w:rsidR="00487AE5" w:rsidRPr="00487AE5" w:rsidRDefault="00487AE5" w:rsidP="002C07BC">
            <w:pPr>
              <w:jc w:val="center"/>
              <w:rPr>
                <w:rFonts w:ascii="Times New Roman" w:hAnsi="Times New Roman" w:cs="Times New Roman"/>
                <w:sz w:val="20"/>
                <w:szCs w:val="20"/>
              </w:rPr>
            </w:pPr>
            <w:r w:rsidRPr="00487AE5">
              <w:rPr>
                <w:rFonts w:ascii="Times New Roman" w:hAnsi="Times New Roman" w:cs="Times New Roman"/>
                <w:sz w:val="20"/>
                <w:szCs w:val="20"/>
              </w:rPr>
              <w:t>(2)</w:t>
            </w:r>
          </w:p>
        </w:tc>
        <w:tc>
          <w:tcPr>
            <w:tcW w:w="2070" w:type="dxa"/>
            <w:tcBorders>
              <w:top w:val="single" w:sz="4" w:space="0" w:color="auto"/>
              <w:bottom w:val="single" w:sz="4" w:space="0" w:color="auto"/>
            </w:tcBorders>
            <w:vAlign w:val="bottom"/>
          </w:tcPr>
          <w:p w14:paraId="16065D10" w14:textId="77777777" w:rsidR="00487AE5" w:rsidRPr="00487AE5" w:rsidRDefault="00487AE5" w:rsidP="002C07BC">
            <w:pPr>
              <w:jc w:val="center"/>
              <w:rPr>
                <w:rFonts w:ascii="Times New Roman" w:hAnsi="Times New Roman" w:cs="Times New Roman"/>
                <w:sz w:val="20"/>
                <w:szCs w:val="20"/>
              </w:rPr>
            </w:pPr>
            <w:r w:rsidRPr="00487AE5">
              <w:rPr>
                <w:rFonts w:ascii="Times New Roman" w:hAnsi="Times New Roman" w:cs="Times New Roman"/>
                <w:sz w:val="20"/>
                <w:szCs w:val="20"/>
              </w:rPr>
              <w:t>US</w:t>
            </w:r>
          </w:p>
          <w:p w14:paraId="0D2CDCAC" w14:textId="09D3F6E2" w:rsidR="00487AE5" w:rsidRPr="00487AE5" w:rsidRDefault="00487AE5" w:rsidP="002C07BC">
            <w:pPr>
              <w:jc w:val="center"/>
              <w:rPr>
                <w:rFonts w:ascii="Times New Roman" w:hAnsi="Times New Roman" w:cs="Times New Roman"/>
                <w:sz w:val="20"/>
                <w:szCs w:val="20"/>
                <w:vertAlign w:val="superscript"/>
              </w:rPr>
            </w:pPr>
            <w:r w:rsidRPr="00487AE5">
              <w:rPr>
                <w:rFonts w:ascii="Times New Roman" w:hAnsi="Times New Roman" w:cs="Times New Roman"/>
                <w:sz w:val="20"/>
                <w:szCs w:val="20"/>
              </w:rPr>
              <w:t>c</w:t>
            </w:r>
            <w:r w:rsidRPr="00487AE5">
              <w:rPr>
                <w:rFonts w:ascii="Times New Roman" w:hAnsi="Times New Roman" w:cs="Times New Roman" w:hint="eastAsia"/>
                <w:sz w:val="20"/>
                <w:szCs w:val="20"/>
              </w:rPr>
              <w:t>onditional</w:t>
            </w:r>
            <w:r w:rsidRPr="00487AE5">
              <w:rPr>
                <w:rFonts w:ascii="Times New Roman" w:hAnsi="Times New Roman" w:cs="Times New Roman"/>
                <w:sz w:val="20"/>
                <w:szCs w:val="20"/>
              </w:rPr>
              <w:t xml:space="preserve"> on Type 2 potential entry</w:t>
            </w:r>
          </w:p>
          <w:p w14:paraId="0D1A6C42" w14:textId="77777777" w:rsidR="00487AE5" w:rsidRPr="00487AE5" w:rsidRDefault="00487AE5" w:rsidP="002C07BC">
            <w:pPr>
              <w:jc w:val="center"/>
              <w:rPr>
                <w:rFonts w:ascii="Times New Roman" w:hAnsi="Times New Roman" w:cs="Times New Roman"/>
                <w:sz w:val="20"/>
                <w:szCs w:val="20"/>
              </w:rPr>
            </w:pPr>
            <w:r w:rsidRPr="00487AE5">
              <w:rPr>
                <w:rFonts w:ascii="Times New Roman" w:hAnsi="Times New Roman" w:cs="Times New Roman"/>
                <w:sz w:val="20"/>
                <w:szCs w:val="20"/>
              </w:rPr>
              <w:t>(3)</w:t>
            </w:r>
          </w:p>
        </w:tc>
      </w:tr>
      <w:tr w:rsidR="00487AE5" w:rsidRPr="00487AE5" w14:paraId="24BD45BB" w14:textId="77777777" w:rsidTr="0033245A">
        <w:tc>
          <w:tcPr>
            <w:tcW w:w="3060" w:type="dxa"/>
            <w:tcBorders>
              <w:top w:val="single" w:sz="4" w:space="0" w:color="auto"/>
            </w:tcBorders>
          </w:tcPr>
          <w:p w14:paraId="2C79F7D7" w14:textId="70BBA1D3" w:rsidR="00487AE5" w:rsidRPr="00487AE5" w:rsidRDefault="00487AE5" w:rsidP="00E5646E">
            <w:pPr>
              <w:ind w:left="165" w:hanging="165"/>
              <w:rPr>
                <w:rFonts w:ascii="Times New Roman" w:hAnsi="Times New Roman" w:cs="Times New Roman"/>
                <w:sz w:val="20"/>
                <w:szCs w:val="20"/>
              </w:rPr>
            </w:pPr>
            <w:r w:rsidRPr="00487AE5">
              <w:rPr>
                <w:rFonts w:ascii="Times New Roman" w:hAnsi="Times New Roman" w:cs="Times New Roman"/>
                <w:sz w:val="20"/>
                <w:szCs w:val="20"/>
              </w:rPr>
              <w:t>Short</w:t>
            </w:r>
            <w:r w:rsidR="0033245A">
              <w:rPr>
                <w:rFonts w:ascii="Times New Roman" w:hAnsi="Times New Roman" w:cs="Times New Roman"/>
                <w:sz w:val="20"/>
                <w:szCs w:val="20"/>
              </w:rPr>
              <w:t>–</w:t>
            </w:r>
            <w:r w:rsidRPr="00487AE5">
              <w:rPr>
                <w:rFonts w:ascii="Times New Roman" w:hAnsi="Times New Roman" w:cs="Times New Roman"/>
                <w:sz w:val="20"/>
                <w:szCs w:val="20"/>
              </w:rPr>
              <w:t>run effect (0</w:t>
            </w:r>
            <w:r w:rsidR="0033245A">
              <w:rPr>
                <w:rFonts w:ascii="Times New Roman" w:hAnsi="Times New Roman" w:cs="Times New Roman"/>
                <w:sz w:val="20"/>
                <w:szCs w:val="20"/>
              </w:rPr>
              <w:t>–</w:t>
            </w:r>
            <w:r w:rsidRPr="00487AE5">
              <w:rPr>
                <w:rFonts w:ascii="Times New Roman" w:hAnsi="Times New Roman" w:cs="Times New Roman"/>
                <w:sz w:val="20"/>
                <w:szCs w:val="20"/>
              </w:rPr>
              <w:t>6 months after entry)</w:t>
            </w:r>
          </w:p>
        </w:tc>
        <w:tc>
          <w:tcPr>
            <w:tcW w:w="2250" w:type="dxa"/>
            <w:tcBorders>
              <w:top w:val="single" w:sz="4" w:space="0" w:color="auto"/>
            </w:tcBorders>
          </w:tcPr>
          <w:p w14:paraId="5E25BA70" w14:textId="3E2E5E89" w:rsidR="00487AE5" w:rsidRPr="00487AE5" w:rsidRDefault="0033245A" w:rsidP="00487AE5">
            <w:pPr>
              <w:jc w:val="center"/>
              <w:rPr>
                <w:rFonts w:ascii="Times New Roman" w:hAnsi="Times New Roman" w:cs="Times New Roman"/>
                <w:sz w:val="20"/>
                <w:szCs w:val="20"/>
              </w:rPr>
            </w:pPr>
            <w:r>
              <w:rPr>
                <w:rFonts w:ascii="Times New Roman" w:hAnsi="Times New Roman" w:cs="Times New Roman"/>
                <w:sz w:val="20"/>
                <w:szCs w:val="20"/>
              </w:rPr>
              <w:t>–</w:t>
            </w:r>
            <w:r w:rsidR="00487AE5" w:rsidRPr="00487AE5">
              <w:rPr>
                <w:rFonts w:ascii="Times New Roman" w:hAnsi="Times New Roman" w:cs="Times New Roman"/>
                <w:sz w:val="20"/>
                <w:szCs w:val="20"/>
              </w:rPr>
              <w:t>14%</w:t>
            </w:r>
          </w:p>
          <w:p w14:paraId="686E3187" w14:textId="4654081E" w:rsidR="00487AE5" w:rsidRPr="00487AE5" w:rsidRDefault="00487AE5" w:rsidP="00487AE5">
            <w:pPr>
              <w:jc w:val="center"/>
              <w:rPr>
                <w:rFonts w:ascii="Times New Roman" w:hAnsi="Times New Roman" w:cs="Times New Roman"/>
                <w:sz w:val="20"/>
                <w:szCs w:val="20"/>
              </w:rPr>
            </w:pPr>
            <w:r w:rsidRPr="00487AE5">
              <w:rPr>
                <w:rFonts w:ascii="Times New Roman" w:hAnsi="Times New Roman" w:cs="Times New Roman"/>
                <w:sz w:val="20"/>
                <w:szCs w:val="20"/>
              </w:rPr>
              <w:t>[</w:t>
            </w:r>
            <w:r w:rsidR="0033245A">
              <w:rPr>
                <w:rFonts w:ascii="Times New Roman" w:hAnsi="Times New Roman" w:cs="Times New Roman"/>
                <w:sz w:val="20"/>
                <w:szCs w:val="20"/>
              </w:rPr>
              <w:t>–</w:t>
            </w:r>
            <w:r w:rsidRPr="00487AE5">
              <w:rPr>
                <w:rFonts w:ascii="Times New Roman" w:hAnsi="Times New Roman" w:cs="Times New Roman"/>
                <w:sz w:val="20"/>
                <w:szCs w:val="20"/>
              </w:rPr>
              <w:t xml:space="preserve">16%, </w:t>
            </w:r>
            <w:r w:rsidR="0033245A">
              <w:rPr>
                <w:rFonts w:ascii="Times New Roman" w:hAnsi="Times New Roman" w:cs="Times New Roman"/>
                <w:sz w:val="20"/>
                <w:szCs w:val="20"/>
              </w:rPr>
              <w:t>–</w:t>
            </w:r>
            <w:r w:rsidRPr="00487AE5">
              <w:rPr>
                <w:rFonts w:ascii="Times New Roman" w:hAnsi="Times New Roman" w:cs="Times New Roman"/>
                <w:sz w:val="20"/>
                <w:szCs w:val="20"/>
              </w:rPr>
              <w:t>12%]</w:t>
            </w:r>
          </w:p>
        </w:tc>
        <w:tc>
          <w:tcPr>
            <w:tcW w:w="2070" w:type="dxa"/>
            <w:tcBorders>
              <w:top w:val="single" w:sz="4" w:space="0" w:color="auto"/>
            </w:tcBorders>
          </w:tcPr>
          <w:p w14:paraId="666EF5E3" w14:textId="3D1AC7D3" w:rsidR="00487AE5" w:rsidRPr="00487AE5" w:rsidRDefault="0033245A" w:rsidP="00487AE5">
            <w:pPr>
              <w:tabs>
                <w:tab w:val="left" w:pos="3687"/>
              </w:tabs>
              <w:jc w:val="center"/>
              <w:rPr>
                <w:rFonts w:ascii="Times New Roman" w:hAnsi="Times New Roman" w:cs="Times New Roman"/>
                <w:sz w:val="20"/>
                <w:szCs w:val="20"/>
              </w:rPr>
            </w:pPr>
            <w:r>
              <w:rPr>
                <w:rFonts w:ascii="Times New Roman" w:hAnsi="Times New Roman" w:cs="Times New Roman"/>
                <w:sz w:val="20"/>
                <w:szCs w:val="20"/>
              </w:rPr>
              <w:t>–</w:t>
            </w:r>
            <w:r w:rsidR="00487AE5" w:rsidRPr="00487AE5">
              <w:rPr>
                <w:rFonts w:ascii="Times New Roman" w:hAnsi="Times New Roman" w:cs="Times New Roman"/>
                <w:sz w:val="20"/>
                <w:szCs w:val="20"/>
              </w:rPr>
              <w:t>17.7%</w:t>
            </w:r>
          </w:p>
          <w:p w14:paraId="49DBEA3E" w14:textId="20F7A181" w:rsidR="00487AE5" w:rsidRPr="00487AE5" w:rsidRDefault="00487AE5" w:rsidP="00487AE5">
            <w:pPr>
              <w:tabs>
                <w:tab w:val="left" w:pos="3687"/>
              </w:tabs>
              <w:jc w:val="center"/>
              <w:rPr>
                <w:rFonts w:ascii="Times New Roman" w:hAnsi="Times New Roman" w:cs="Times New Roman"/>
                <w:sz w:val="20"/>
                <w:szCs w:val="20"/>
              </w:rPr>
            </w:pPr>
            <w:r w:rsidRPr="00487AE5">
              <w:rPr>
                <w:rFonts w:ascii="Times New Roman" w:hAnsi="Times New Roman" w:cs="Times New Roman"/>
                <w:sz w:val="20"/>
                <w:szCs w:val="20"/>
              </w:rPr>
              <w:t>[</w:t>
            </w:r>
            <w:r w:rsidR="0033245A">
              <w:rPr>
                <w:rFonts w:ascii="Times New Roman" w:hAnsi="Times New Roman" w:cs="Times New Roman"/>
                <w:sz w:val="20"/>
                <w:szCs w:val="20"/>
              </w:rPr>
              <w:t>–</w:t>
            </w:r>
            <w:r w:rsidRPr="00487AE5">
              <w:rPr>
                <w:rFonts w:ascii="Times New Roman" w:hAnsi="Times New Roman" w:cs="Times New Roman"/>
                <w:sz w:val="20"/>
                <w:szCs w:val="20"/>
              </w:rPr>
              <w:t xml:space="preserve">18.7%, </w:t>
            </w:r>
            <w:r w:rsidR="0033245A">
              <w:rPr>
                <w:rFonts w:ascii="Times New Roman" w:hAnsi="Times New Roman" w:cs="Times New Roman"/>
                <w:sz w:val="20"/>
                <w:szCs w:val="20"/>
              </w:rPr>
              <w:t>–</w:t>
            </w:r>
            <w:r w:rsidRPr="00487AE5">
              <w:rPr>
                <w:rFonts w:ascii="Times New Roman" w:hAnsi="Times New Roman" w:cs="Times New Roman"/>
                <w:sz w:val="20"/>
                <w:szCs w:val="20"/>
              </w:rPr>
              <w:t>16.9%]</w:t>
            </w:r>
          </w:p>
        </w:tc>
        <w:tc>
          <w:tcPr>
            <w:tcW w:w="2070" w:type="dxa"/>
            <w:tcBorders>
              <w:top w:val="single" w:sz="4" w:space="0" w:color="auto"/>
            </w:tcBorders>
          </w:tcPr>
          <w:p w14:paraId="14B63221" w14:textId="0F3372DC" w:rsidR="00487AE5" w:rsidRPr="00487AE5" w:rsidRDefault="0033245A" w:rsidP="00487AE5">
            <w:pPr>
              <w:tabs>
                <w:tab w:val="left" w:pos="3687"/>
              </w:tabs>
              <w:jc w:val="center"/>
              <w:rPr>
                <w:rFonts w:ascii="Times New Roman" w:hAnsi="Times New Roman" w:cs="Times New Roman"/>
                <w:sz w:val="20"/>
                <w:szCs w:val="20"/>
              </w:rPr>
            </w:pPr>
            <w:r>
              <w:rPr>
                <w:rFonts w:ascii="Times New Roman" w:hAnsi="Times New Roman" w:cs="Times New Roman"/>
                <w:sz w:val="20"/>
                <w:szCs w:val="20"/>
              </w:rPr>
              <w:t>–</w:t>
            </w:r>
            <w:r w:rsidR="00487AE5" w:rsidRPr="00487AE5">
              <w:rPr>
                <w:rFonts w:ascii="Times New Roman" w:hAnsi="Times New Roman" w:cs="Times New Roman"/>
                <w:sz w:val="20"/>
                <w:szCs w:val="20"/>
              </w:rPr>
              <w:t>4.0%</w:t>
            </w:r>
          </w:p>
          <w:p w14:paraId="2CADDB28" w14:textId="63A05501" w:rsidR="00487AE5" w:rsidRPr="00487AE5" w:rsidRDefault="00487AE5" w:rsidP="00487AE5">
            <w:pPr>
              <w:tabs>
                <w:tab w:val="left" w:pos="3687"/>
              </w:tabs>
              <w:jc w:val="center"/>
              <w:rPr>
                <w:rFonts w:ascii="Times New Roman" w:hAnsi="Times New Roman" w:cs="Times New Roman"/>
                <w:sz w:val="20"/>
                <w:szCs w:val="20"/>
              </w:rPr>
            </w:pPr>
            <w:r w:rsidRPr="00487AE5">
              <w:rPr>
                <w:rFonts w:ascii="Times New Roman" w:hAnsi="Times New Roman" w:cs="Times New Roman"/>
                <w:sz w:val="20"/>
                <w:szCs w:val="20"/>
              </w:rPr>
              <w:t>[</w:t>
            </w:r>
            <w:r w:rsidR="0033245A">
              <w:rPr>
                <w:rFonts w:ascii="Times New Roman" w:hAnsi="Times New Roman" w:cs="Times New Roman"/>
                <w:sz w:val="20"/>
                <w:szCs w:val="20"/>
              </w:rPr>
              <w:t>–</w:t>
            </w:r>
            <w:r w:rsidRPr="00487AE5">
              <w:rPr>
                <w:rFonts w:ascii="Times New Roman" w:hAnsi="Times New Roman" w:cs="Times New Roman"/>
                <w:sz w:val="20"/>
                <w:szCs w:val="20"/>
              </w:rPr>
              <w:t xml:space="preserve">4.6%, </w:t>
            </w:r>
            <w:r w:rsidR="0033245A">
              <w:rPr>
                <w:rFonts w:ascii="Times New Roman" w:hAnsi="Times New Roman" w:cs="Times New Roman"/>
                <w:sz w:val="20"/>
                <w:szCs w:val="20"/>
              </w:rPr>
              <w:t>–</w:t>
            </w:r>
            <w:r w:rsidRPr="00487AE5">
              <w:rPr>
                <w:rFonts w:ascii="Times New Roman" w:hAnsi="Times New Roman" w:cs="Times New Roman"/>
                <w:sz w:val="20"/>
                <w:szCs w:val="20"/>
              </w:rPr>
              <w:t>3.4%]</w:t>
            </w:r>
          </w:p>
        </w:tc>
      </w:tr>
      <w:tr w:rsidR="00487AE5" w:rsidRPr="00487AE5" w14:paraId="0E78E3F3" w14:textId="77777777" w:rsidTr="0033245A">
        <w:tc>
          <w:tcPr>
            <w:tcW w:w="3060" w:type="dxa"/>
          </w:tcPr>
          <w:p w14:paraId="0C28D341" w14:textId="4A4DBB3D" w:rsidR="00487AE5" w:rsidRPr="00487AE5" w:rsidRDefault="00487AE5" w:rsidP="00E5646E">
            <w:pPr>
              <w:ind w:left="165" w:hanging="165"/>
              <w:rPr>
                <w:rFonts w:ascii="Times New Roman" w:hAnsi="Times New Roman" w:cs="Times New Roman"/>
                <w:sz w:val="20"/>
                <w:szCs w:val="20"/>
              </w:rPr>
            </w:pPr>
            <w:r w:rsidRPr="00487AE5">
              <w:rPr>
                <w:rFonts w:ascii="Times New Roman" w:hAnsi="Times New Roman" w:cs="Times New Roman"/>
                <w:sz w:val="20"/>
                <w:szCs w:val="20"/>
              </w:rPr>
              <w:t>Medium</w:t>
            </w:r>
            <w:r w:rsidR="0033245A">
              <w:rPr>
                <w:rFonts w:ascii="Times New Roman" w:hAnsi="Times New Roman" w:cs="Times New Roman"/>
                <w:sz w:val="20"/>
                <w:szCs w:val="20"/>
              </w:rPr>
              <w:t>–</w:t>
            </w:r>
            <w:r w:rsidRPr="00487AE5">
              <w:rPr>
                <w:rFonts w:ascii="Times New Roman" w:hAnsi="Times New Roman" w:cs="Times New Roman"/>
                <w:sz w:val="20"/>
                <w:szCs w:val="20"/>
              </w:rPr>
              <w:t>run effect (6</w:t>
            </w:r>
            <w:r w:rsidR="0033245A">
              <w:rPr>
                <w:rFonts w:ascii="Times New Roman" w:hAnsi="Times New Roman" w:cs="Times New Roman"/>
                <w:sz w:val="20"/>
                <w:szCs w:val="20"/>
              </w:rPr>
              <w:t>–</w:t>
            </w:r>
            <w:r w:rsidRPr="00487AE5">
              <w:rPr>
                <w:rFonts w:ascii="Times New Roman" w:hAnsi="Times New Roman" w:cs="Times New Roman"/>
                <w:sz w:val="20"/>
                <w:szCs w:val="20"/>
              </w:rPr>
              <w:t>12 months after entry)</w:t>
            </w:r>
          </w:p>
        </w:tc>
        <w:tc>
          <w:tcPr>
            <w:tcW w:w="2250" w:type="dxa"/>
          </w:tcPr>
          <w:p w14:paraId="153D208F" w14:textId="752B346D" w:rsidR="00487AE5" w:rsidRPr="00487AE5" w:rsidRDefault="0033245A" w:rsidP="00487AE5">
            <w:pPr>
              <w:jc w:val="center"/>
              <w:rPr>
                <w:rFonts w:ascii="Times New Roman" w:hAnsi="Times New Roman" w:cs="Times New Roman"/>
                <w:sz w:val="20"/>
                <w:szCs w:val="20"/>
              </w:rPr>
            </w:pPr>
            <w:r>
              <w:rPr>
                <w:rFonts w:ascii="Times New Roman" w:hAnsi="Times New Roman" w:cs="Times New Roman"/>
                <w:sz w:val="20"/>
                <w:szCs w:val="20"/>
              </w:rPr>
              <w:t>–</w:t>
            </w:r>
            <w:r w:rsidR="00487AE5" w:rsidRPr="00487AE5">
              <w:rPr>
                <w:rFonts w:ascii="Times New Roman" w:hAnsi="Times New Roman" w:cs="Times New Roman"/>
                <w:sz w:val="20"/>
                <w:szCs w:val="20"/>
              </w:rPr>
              <w:t>15%</w:t>
            </w:r>
          </w:p>
          <w:p w14:paraId="6516CD69" w14:textId="6C62BC3E" w:rsidR="00487AE5" w:rsidRPr="00487AE5" w:rsidRDefault="00487AE5" w:rsidP="00487AE5">
            <w:pPr>
              <w:jc w:val="center"/>
              <w:rPr>
                <w:rFonts w:ascii="Times New Roman" w:hAnsi="Times New Roman" w:cs="Times New Roman"/>
                <w:sz w:val="20"/>
                <w:szCs w:val="20"/>
              </w:rPr>
            </w:pPr>
            <w:r w:rsidRPr="00487AE5">
              <w:rPr>
                <w:rFonts w:ascii="Times New Roman" w:hAnsi="Times New Roman" w:cs="Times New Roman"/>
                <w:sz w:val="20"/>
                <w:szCs w:val="20"/>
              </w:rPr>
              <w:t>[</w:t>
            </w:r>
            <w:r w:rsidR="0033245A">
              <w:rPr>
                <w:rFonts w:ascii="Times New Roman" w:hAnsi="Times New Roman" w:cs="Times New Roman"/>
                <w:sz w:val="20"/>
                <w:szCs w:val="20"/>
              </w:rPr>
              <w:t>–</w:t>
            </w:r>
            <w:r w:rsidRPr="00487AE5">
              <w:rPr>
                <w:rFonts w:ascii="Times New Roman" w:hAnsi="Times New Roman" w:cs="Times New Roman"/>
                <w:sz w:val="20"/>
                <w:szCs w:val="20"/>
              </w:rPr>
              <w:t xml:space="preserve">17%, </w:t>
            </w:r>
            <w:r w:rsidR="0033245A">
              <w:rPr>
                <w:rFonts w:ascii="Times New Roman" w:hAnsi="Times New Roman" w:cs="Times New Roman"/>
                <w:sz w:val="20"/>
                <w:szCs w:val="20"/>
              </w:rPr>
              <w:t>–</w:t>
            </w:r>
            <w:r w:rsidRPr="00487AE5">
              <w:rPr>
                <w:rFonts w:ascii="Times New Roman" w:hAnsi="Times New Roman" w:cs="Times New Roman"/>
                <w:sz w:val="20"/>
                <w:szCs w:val="20"/>
              </w:rPr>
              <w:t>12%]</w:t>
            </w:r>
          </w:p>
        </w:tc>
        <w:tc>
          <w:tcPr>
            <w:tcW w:w="2070" w:type="dxa"/>
          </w:tcPr>
          <w:p w14:paraId="36D32F94" w14:textId="03053587" w:rsidR="00487AE5" w:rsidRPr="00487AE5" w:rsidRDefault="0033245A" w:rsidP="00487AE5">
            <w:pPr>
              <w:tabs>
                <w:tab w:val="left" w:pos="3687"/>
              </w:tabs>
              <w:jc w:val="center"/>
              <w:rPr>
                <w:rFonts w:ascii="Times New Roman" w:hAnsi="Times New Roman" w:cs="Times New Roman"/>
                <w:sz w:val="20"/>
                <w:szCs w:val="20"/>
              </w:rPr>
            </w:pPr>
            <w:r>
              <w:rPr>
                <w:rFonts w:ascii="Times New Roman" w:hAnsi="Times New Roman" w:cs="Times New Roman"/>
                <w:sz w:val="20"/>
                <w:szCs w:val="20"/>
              </w:rPr>
              <w:t>–</w:t>
            </w:r>
            <w:r w:rsidR="00487AE5" w:rsidRPr="00487AE5">
              <w:rPr>
                <w:rFonts w:ascii="Times New Roman" w:hAnsi="Times New Roman" w:cs="Times New Roman"/>
                <w:sz w:val="20"/>
                <w:szCs w:val="20"/>
              </w:rPr>
              <w:t>17.5%</w:t>
            </w:r>
          </w:p>
          <w:p w14:paraId="5ED512F6" w14:textId="4596DB5B" w:rsidR="00487AE5" w:rsidRPr="00487AE5" w:rsidRDefault="00487AE5" w:rsidP="00487AE5">
            <w:pPr>
              <w:tabs>
                <w:tab w:val="left" w:pos="3687"/>
              </w:tabs>
              <w:jc w:val="center"/>
              <w:rPr>
                <w:rFonts w:ascii="Times New Roman" w:hAnsi="Times New Roman" w:cs="Times New Roman"/>
                <w:sz w:val="20"/>
                <w:szCs w:val="20"/>
              </w:rPr>
            </w:pPr>
            <w:r w:rsidRPr="00487AE5">
              <w:rPr>
                <w:rFonts w:ascii="Times New Roman" w:hAnsi="Times New Roman" w:cs="Times New Roman"/>
                <w:sz w:val="20"/>
                <w:szCs w:val="20"/>
              </w:rPr>
              <w:t>[</w:t>
            </w:r>
            <w:r w:rsidR="0033245A">
              <w:rPr>
                <w:rFonts w:ascii="Times New Roman" w:hAnsi="Times New Roman" w:cs="Times New Roman"/>
                <w:sz w:val="20"/>
                <w:szCs w:val="20"/>
              </w:rPr>
              <w:t>–</w:t>
            </w:r>
            <w:r w:rsidRPr="00487AE5">
              <w:rPr>
                <w:rFonts w:ascii="Times New Roman" w:hAnsi="Times New Roman" w:cs="Times New Roman"/>
                <w:sz w:val="20"/>
                <w:szCs w:val="20"/>
              </w:rPr>
              <w:t xml:space="preserve">18.2%, </w:t>
            </w:r>
            <w:r w:rsidR="0033245A">
              <w:rPr>
                <w:rFonts w:ascii="Times New Roman" w:hAnsi="Times New Roman" w:cs="Times New Roman"/>
                <w:sz w:val="20"/>
                <w:szCs w:val="20"/>
              </w:rPr>
              <w:t>–</w:t>
            </w:r>
            <w:r w:rsidRPr="00487AE5">
              <w:rPr>
                <w:rFonts w:ascii="Times New Roman" w:hAnsi="Times New Roman" w:cs="Times New Roman"/>
                <w:sz w:val="20"/>
                <w:szCs w:val="20"/>
              </w:rPr>
              <w:t>16.8%]</w:t>
            </w:r>
          </w:p>
        </w:tc>
        <w:tc>
          <w:tcPr>
            <w:tcW w:w="2070" w:type="dxa"/>
          </w:tcPr>
          <w:p w14:paraId="2F454B2C" w14:textId="4C3472C2" w:rsidR="00487AE5" w:rsidRPr="00487AE5" w:rsidRDefault="0033245A" w:rsidP="00487AE5">
            <w:pPr>
              <w:tabs>
                <w:tab w:val="left" w:pos="3687"/>
              </w:tabs>
              <w:jc w:val="center"/>
              <w:rPr>
                <w:rFonts w:ascii="Times New Roman" w:hAnsi="Times New Roman" w:cs="Times New Roman"/>
                <w:sz w:val="20"/>
                <w:szCs w:val="20"/>
              </w:rPr>
            </w:pPr>
            <w:r>
              <w:rPr>
                <w:rFonts w:ascii="Times New Roman" w:hAnsi="Times New Roman" w:cs="Times New Roman"/>
                <w:sz w:val="20"/>
                <w:szCs w:val="20"/>
              </w:rPr>
              <w:t>–</w:t>
            </w:r>
            <w:r w:rsidR="00487AE5" w:rsidRPr="00487AE5">
              <w:rPr>
                <w:rFonts w:ascii="Times New Roman" w:hAnsi="Times New Roman" w:cs="Times New Roman"/>
                <w:sz w:val="20"/>
                <w:szCs w:val="20"/>
              </w:rPr>
              <w:t>5.0%</w:t>
            </w:r>
          </w:p>
          <w:p w14:paraId="1061AEBB" w14:textId="49E94367" w:rsidR="00487AE5" w:rsidRPr="00487AE5" w:rsidRDefault="00487AE5" w:rsidP="00487AE5">
            <w:pPr>
              <w:tabs>
                <w:tab w:val="left" w:pos="3687"/>
              </w:tabs>
              <w:jc w:val="center"/>
              <w:rPr>
                <w:rFonts w:ascii="Times New Roman" w:hAnsi="Times New Roman" w:cs="Times New Roman"/>
                <w:sz w:val="20"/>
                <w:szCs w:val="20"/>
              </w:rPr>
            </w:pPr>
            <w:r w:rsidRPr="00487AE5">
              <w:rPr>
                <w:rFonts w:ascii="Times New Roman" w:hAnsi="Times New Roman" w:cs="Times New Roman"/>
                <w:sz w:val="20"/>
                <w:szCs w:val="20"/>
              </w:rPr>
              <w:t>[</w:t>
            </w:r>
            <w:r w:rsidR="0033245A">
              <w:rPr>
                <w:rFonts w:ascii="Times New Roman" w:hAnsi="Times New Roman" w:cs="Times New Roman"/>
                <w:sz w:val="20"/>
                <w:szCs w:val="20"/>
              </w:rPr>
              <w:t>–</w:t>
            </w:r>
            <w:r w:rsidRPr="00487AE5">
              <w:rPr>
                <w:rFonts w:ascii="Times New Roman" w:hAnsi="Times New Roman" w:cs="Times New Roman"/>
                <w:sz w:val="20"/>
                <w:szCs w:val="20"/>
              </w:rPr>
              <w:t xml:space="preserve">5.7%, </w:t>
            </w:r>
            <w:r w:rsidR="0033245A">
              <w:rPr>
                <w:rFonts w:ascii="Times New Roman" w:hAnsi="Times New Roman" w:cs="Times New Roman"/>
                <w:sz w:val="20"/>
                <w:szCs w:val="20"/>
              </w:rPr>
              <w:t>–</w:t>
            </w:r>
            <w:r w:rsidRPr="00487AE5">
              <w:rPr>
                <w:rFonts w:ascii="Times New Roman" w:hAnsi="Times New Roman" w:cs="Times New Roman"/>
                <w:sz w:val="20"/>
                <w:szCs w:val="20"/>
              </w:rPr>
              <w:t>4.4%]</w:t>
            </w:r>
          </w:p>
        </w:tc>
      </w:tr>
      <w:tr w:rsidR="00487AE5" w:rsidRPr="00487AE5" w14:paraId="75159664" w14:textId="77777777" w:rsidTr="0033245A">
        <w:tc>
          <w:tcPr>
            <w:tcW w:w="3060" w:type="dxa"/>
          </w:tcPr>
          <w:p w14:paraId="4ECD949A" w14:textId="69DF4AE5" w:rsidR="00487AE5" w:rsidRPr="00487AE5" w:rsidRDefault="00487AE5" w:rsidP="00E5646E">
            <w:pPr>
              <w:ind w:left="165" w:hanging="165"/>
              <w:rPr>
                <w:rFonts w:ascii="Times New Roman" w:hAnsi="Times New Roman" w:cs="Times New Roman"/>
                <w:sz w:val="20"/>
                <w:szCs w:val="20"/>
              </w:rPr>
            </w:pPr>
            <w:r w:rsidRPr="00487AE5">
              <w:rPr>
                <w:rFonts w:ascii="Times New Roman" w:hAnsi="Times New Roman" w:cs="Times New Roman"/>
                <w:sz w:val="20"/>
                <w:szCs w:val="20"/>
              </w:rPr>
              <w:t>Long</w:t>
            </w:r>
            <w:r w:rsidR="0033245A">
              <w:rPr>
                <w:rFonts w:ascii="Times New Roman" w:hAnsi="Times New Roman" w:cs="Times New Roman"/>
                <w:sz w:val="20"/>
                <w:szCs w:val="20"/>
              </w:rPr>
              <w:t>–</w:t>
            </w:r>
            <w:r w:rsidRPr="00487AE5">
              <w:rPr>
                <w:rFonts w:ascii="Times New Roman" w:hAnsi="Times New Roman" w:cs="Times New Roman"/>
                <w:sz w:val="20"/>
                <w:szCs w:val="20"/>
              </w:rPr>
              <w:t>run effect (12</w:t>
            </w:r>
            <w:r w:rsidR="0033245A">
              <w:rPr>
                <w:rFonts w:ascii="Times New Roman" w:hAnsi="Times New Roman" w:cs="Times New Roman"/>
                <w:sz w:val="20"/>
                <w:szCs w:val="20"/>
              </w:rPr>
              <w:t>–</w:t>
            </w:r>
            <w:r w:rsidRPr="00487AE5">
              <w:rPr>
                <w:rFonts w:ascii="Times New Roman" w:hAnsi="Times New Roman" w:cs="Times New Roman"/>
                <w:sz w:val="20"/>
                <w:szCs w:val="20"/>
              </w:rPr>
              <w:t>18 months after entry)</w:t>
            </w:r>
          </w:p>
        </w:tc>
        <w:tc>
          <w:tcPr>
            <w:tcW w:w="2250" w:type="dxa"/>
          </w:tcPr>
          <w:p w14:paraId="3FCAC20B" w14:textId="318A7843" w:rsidR="00487AE5" w:rsidRPr="00487AE5" w:rsidRDefault="0033245A" w:rsidP="00487AE5">
            <w:pPr>
              <w:jc w:val="center"/>
              <w:rPr>
                <w:rFonts w:ascii="Times New Roman" w:hAnsi="Times New Roman" w:cs="Times New Roman"/>
                <w:sz w:val="20"/>
                <w:szCs w:val="20"/>
              </w:rPr>
            </w:pPr>
            <w:r>
              <w:rPr>
                <w:rFonts w:ascii="Times New Roman" w:hAnsi="Times New Roman" w:cs="Times New Roman"/>
                <w:sz w:val="20"/>
                <w:szCs w:val="20"/>
              </w:rPr>
              <w:t>–</w:t>
            </w:r>
            <w:r w:rsidR="00487AE5" w:rsidRPr="00487AE5">
              <w:rPr>
                <w:rFonts w:ascii="Times New Roman" w:hAnsi="Times New Roman" w:cs="Times New Roman"/>
                <w:sz w:val="20"/>
                <w:szCs w:val="20"/>
              </w:rPr>
              <w:t>10%</w:t>
            </w:r>
          </w:p>
          <w:p w14:paraId="608301A0" w14:textId="3E1AFB57" w:rsidR="00487AE5" w:rsidRPr="00487AE5" w:rsidRDefault="00487AE5" w:rsidP="00487AE5">
            <w:pPr>
              <w:jc w:val="center"/>
              <w:rPr>
                <w:rFonts w:ascii="Times New Roman" w:hAnsi="Times New Roman" w:cs="Times New Roman"/>
                <w:sz w:val="20"/>
                <w:szCs w:val="20"/>
              </w:rPr>
            </w:pPr>
            <w:r w:rsidRPr="00487AE5">
              <w:rPr>
                <w:rFonts w:ascii="Times New Roman" w:hAnsi="Times New Roman" w:cs="Times New Roman"/>
                <w:sz w:val="20"/>
                <w:szCs w:val="20"/>
              </w:rPr>
              <w:t>[</w:t>
            </w:r>
            <w:r w:rsidR="0033245A">
              <w:rPr>
                <w:rFonts w:ascii="Times New Roman" w:hAnsi="Times New Roman" w:cs="Times New Roman"/>
                <w:sz w:val="20"/>
                <w:szCs w:val="20"/>
              </w:rPr>
              <w:t>–</w:t>
            </w:r>
            <w:r w:rsidRPr="00487AE5">
              <w:rPr>
                <w:rFonts w:ascii="Times New Roman" w:hAnsi="Times New Roman" w:cs="Times New Roman"/>
                <w:sz w:val="20"/>
                <w:szCs w:val="20"/>
              </w:rPr>
              <w:t xml:space="preserve">13%, </w:t>
            </w:r>
            <w:r w:rsidR="0033245A">
              <w:rPr>
                <w:rFonts w:ascii="Times New Roman" w:hAnsi="Times New Roman" w:cs="Times New Roman"/>
                <w:sz w:val="20"/>
                <w:szCs w:val="20"/>
              </w:rPr>
              <w:t>–</w:t>
            </w:r>
            <w:r w:rsidRPr="00487AE5">
              <w:rPr>
                <w:rFonts w:ascii="Times New Roman" w:hAnsi="Times New Roman" w:cs="Times New Roman"/>
                <w:sz w:val="20"/>
                <w:szCs w:val="20"/>
              </w:rPr>
              <w:t>8%]</w:t>
            </w:r>
          </w:p>
        </w:tc>
        <w:tc>
          <w:tcPr>
            <w:tcW w:w="2070" w:type="dxa"/>
          </w:tcPr>
          <w:p w14:paraId="1CE24AF7" w14:textId="3C0C2FBD" w:rsidR="00487AE5" w:rsidRPr="00487AE5" w:rsidRDefault="0033245A" w:rsidP="00487AE5">
            <w:pPr>
              <w:tabs>
                <w:tab w:val="left" w:pos="3687"/>
              </w:tabs>
              <w:jc w:val="center"/>
              <w:rPr>
                <w:rFonts w:ascii="Times New Roman" w:hAnsi="Times New Roman" w:cs="Times New Roman"/>
                <w:sz w:val="20"/>
                <w:szCs w:val="20"/>
              </w:rPr>
            </w:pPr>
            <w:r>
              <w:rPr>
                <w:rFonts w:ascii="Times New Roman" w:hAnsi="Times New Roman" w:cs="Times New Roman"/>
                <w:sz w:val="20"/>
                <w:szCs w:val="20"/>
              </w:rPr>
              <w:t>–</w:t>
            </w:r>
            <w:r w:rsidR="00487AE5" w:rsidRPr="00487AE5">
              <w:rPr>
                <w:rFonts w:ascii="Times New Roman" w:hAnsi="Times New Roman" w:cs="Times New Roman"/>
                <w:sz w:val="20"/>
                <w:szCs w:val="20"/>
              </w:rPr>
              <w:t>18.8%</w:t>
            </w:r>
          </w:p>
          <w:p w14:paraId="3062B887" w14:textId="5DBDCFB7" w:rsidR="00487AE5" w:rsidRPr="00487AE5" w:rsidRDefault="00487AE5" w:rsidP="00487AE5">
            <w:pPr>
              <w:tabs>
                <w:tab w:val="left" w:pos="3687"/>
              </w:tabs>
              <w:jc w:val="center"/>
              <w:rPr>
                <w:rFonts w:ascii="Times New Roman" w:hAnsi="Times New Roman" w:cs="Times New Roman"/>
                <w:sz w:val="20"/>
                <w:szCs w:val="20"/>
              </w:rPr>
            </w:pPr>
            <w:r w:rsidRPr="00487AE5">
              <w:rPr>
                <w:rFonts w:ascii="Times New Roman" w:hAnsi="Times New Roman" w:cs="Times New Roman"/>
                <w:sz w:val="20"/>
                <w:szCs w:val="20"/>
              </w:rPr>
              <w:t>[</w:t>
            </w:r>
            <w:r w:rsidR="0033245A">
              <w:rPr>
                <w:rFonts w:ascii="Times New Roman" w:hAnsi="Times New Roman" w:cs="Times New Roman"/>
                <w:sz w:val="20"/>
                <w:szCs w:val="20"/>
              </w:rPr>
              <w:t>–</w:t>
            </w:r>
            <w:r w:rsidRPr="00487AE5">
              <w:rPr>
                <w:rFonts w:ascii="Times New Roman" w:hAnsi="Times New Roman" w:cs="Times New Roman"/>
                <w:sz w:val="20"/>
                <w:szCs w:val="20"/>
              </w:rPr>
              <w:t xml:space="preserve">19.9%, </w:t>
            </w:r>
            <w:r w:rsidR="0033245A">
              <w:rPr>
                <w:rFonts w:ascii="Times New Roman" w:hAnsi="Times New Roman" w:cs="Times New Roman"/>
                <w:sz w:val="20"/>
                <w:szCs w:val="20"/>
              </w:rPr>
              <w:t>–</w:t>
            </w:r>
            <w:r w:rsidRPr="00487AE5">
              <w:rPr>
                <w:rFonts w:ascii="Times New Roman" w:hAnsi="Times New Roman" w:cs="Times New Roman"/>
                <w:sz w:val="20"/>
                <w:szCs w:val="20"/>
              </w:rPr>
              <w:t>17.8%]</w:t>
            </w:r>
          </w:p>
        </w:tc>
        <w:tc>
          <w:tcPr>
            <w:tcW w:w="2070" w:type="dxa"/>
          </w:tcPr>
          <w:p w14:paraId="564DE1DE" w14:textId="237CC7FC" w:rsidR="00487AE5" w:rsidRPr="00487AE5" w:rsidRDefault="0033245A" w:rsidP="00487AE5">
            <w:pPr>
              <w:tabs>
                <w:tab w:val="left" w:pos="3687"/>
              </w:tabs>
              <w:jc w:val="center"/>
              <w:rPr>
                <w:rFonts w:ascii="Times New Roman" w:hAnsi="Times New Roman" w:cs="Times New Roman"/>
                <w:sz w:val="20"/>
                <w:szCs w:val="20"/>
              </w:rPr>
            </w:pPr>
            <w:r>
              <w:rPr>
                <w:rFonts w:ascii="Times New Roman" w:hAnsi="Times New Roman" w:cs="Times New Roman"/>
                <w:sz w:val="20"/>
                <w:szCs w:val="20"/>
              </w:rPr>
              <w:t>–</w:t>
            </w:r>
            <w:r w:rsidR="00487AE5" w:rsidRPr="00487AE5">
              <w:rPr>
                <w:rFonts w:ascii="Times New Roman" w:hAnsi="Times New Roman" w:cs="Times New Roman"/>
                <w:sz w:val="20"/>
                <w:szCs w:val="20"/>
              </w:rPr>
              <w:t>3.8%</w:t>
            </w:r>
          </w:p>
          <w:p w14:paraId="04DEDECA" w14:textId="22C64BA3" w:rsidR="00487AE5" w:rsidRPr="00487AE5" w:rsidRDefault="00487AE5" w:rsidP="00487AE5">
            <w:pPr>
              <w:tabs>
                <w:tab w:val="left" w:pos="3687"/>
              </w:tabs>
              <w:jc w:val="center"/>
              <w:rPr>
                <w:rFonts w:ascii="Times New Roman" w:hAnsi="Times New Roman" w:cs="Times New Roman"/>
                <w:sz w:val="20"/>
                <w:szCs w:val="20"/>
              </w:rPr>
            </w:pPr>
            <w:r w:rsidRPr="00487AE5">
              <w:rPr>
                <w:rFonts w:ascii="Times New Roman" w:hAnsi="Times New Roman" w:cs="Times New Roman"/>
                <w:sz w:val="20"/>
                <w:szCs w:val="20"/>
              </w:rPr>
              <w:t>[</w:t>
            </w:r>
            <w:r w:rsidR="0033245A">
              <w:rPr>
                <w:rFonts w:ascii="Times New Roman" w:hAnsi="Times New Roman" w:cs="Times New Roman"/>
                <w:sz w:val="20"/>
                <w:szCs w:val="20"/>
              </w:rPr>
              <w:t>–</w:t>
            </w:r>
            <w:r w:rsidRPr="00487AE5">
              <w:rPr>
                <w:rFonts w:ascii="Times New Roman" w:hAnsi="Times New Roman" w:cs="Times New Roman"/>
                <w:sz w:val="20"/>
                <w:szCs w:val="20"/>
              </w:rPr>
              <w:t xml:space="preserve">4.5%, </w:t>
            </w:r>
            <w:r w:rsidR="0033245A">
              <w:rPr>
                <w:rFonts w:ascii="Times New Roman" w:hAnsi="Times New Roman" w:cs="Times New Roman"/>
                <w:sz w:val="20"/>
                <w:szCs w:val="20"/>
              </w:rPr>
              <w:t>–</w:t>
            </w:r>
            <w:r w:rsidRPr="00487AE5">
              <w:rPr>
                <w:rFonts w:ascii="Times New Roman" w:hAnsi="Times New Roman" w:cs="Times New Roman"/>
                <w:sz w:val="20"/>
                <w:szCs w:val="20"/>
              </w:rPr>
              <w:t>3.0%]</w:t>
            </w:r>
          </w:p>
        </w:tc>
      </w:tr>
      <w:tr w:rsidR="00487AE5" w:rsidRPr="00487AE5" w14:paraId="06BA5E75" w14:textId="77777777" w:rsidTr="0033245A">
        <w:tc>
          <w:tcPr>
            <w:tcW w:w="3060" w:type="dxa"/>
          </w:tcPr>
          <w:p w14:paraId="58375E35" w14:textId="77777777" w:rsidR="00487AE5" w:rsidRPr="00487AE5" w:rsidRDefault="00487AE5" w:rsidP="00E5646E">
            <w:pPr>
              <w:ind w:left="165" w:hanging="165"/>
              <w:rPr>
                <w:rFonts w:ascii="Times New Roman" w:hAnsi="Times New Roman" w:cs="Times New Roman"/>
                <w:sz w:val="20"/>
                <w:szCs w:val="20"/>
              </w:rPr>
            </w:pPr>
            <w:r w:rsidRPr="00487AE5">
              <w:rPr>
                <w:rFonts w:ascii="Times New Roman" w:hAnsi="Times New Roman" w:cs="Times New Roman"/>
                <w:sz w:val="20"/>
                <w:szCs w:val="20"/>
              </w:rPr>
              <w:t>Number of treated routes</w:t>
            </w:r>
          </w:p>
        </w:tc>
        <w:tc>
          <w:tcPr>
            <w:tcW w:w="2250" w:type="dxa"/>
          </w:tcPr>
          <w:p w14:paraId="5F25F609" w14:textId="77777777" w:rsidR="00487AE5" w:rsidRPr="00487AE5" w:rsidRDefault="00487AE5" w:rsidP="00487AE5">
            <w:pPr>
              <w:jc w:val="center"/>
              <w:rPr>
                <w:rFonts w:ascii="Times New Roman" w:hAnsi="Times New Roman" w:cs="Times New Roman"/>
                <w:sz w:val="20"/>
                <w:szCs w:val="20"/>
              </w:rPr>
            </w:pPr>
            <w:r w:rsidRPr="00487AE5">
              <w:rPr>
                <w:rFonts w:ascii="Times New Roman" w:hAnsi="Times New Roman" w:cs="Times New Roman"/>
                <w:sz w:val="20"/>
                <w:szCs w:val="20"/>
              </w:rPr>
              <w:t>120</w:t>
            </w:r>
          </w:p>
        </w:tc>
        <w:tc>
          <w:tcPr>
            <w:tcW w:w="2070" w:type="dxa"/>
          </w:tcPr>
          <w:p w14:paraId="4E5CAEDB" w14:textId="77777777" w:rsidR="00487AE5" w:rsidRPr="00487AE5" w:rsidRDefault="00487AE5" w:rsidP="00487AE5">
            <w:pPr>
              <w:tabs>
                <w:tab w:val="left" w:pos="3687"/>
              </w:tabs>
              <w:jc w:val="center"/>
              <w:rPr>
                <w:rFonts w:ascii="Times New Roman" w:hAnsi="Times New Roman" w:cs="Times New Roman"/>
                <w:sz w:val="20"/>
                <w:szCs w:val="20"/>
              </w:rPr>
            </w:pPr>
            <w:r w:rsidRPr="00487AE5">
              <w:rPr>
                <w:rFonts w:ascii="Times New Roman" w:hAnsi="Times New Roman" w:cs="Times New Roman"/>
                <w:sz w:val="20"/>
                <w:szCs w:val="20"/>
              </w:rPr>
              <w:t>159</w:t>
            </w:r>
          </w:p>
        </w:tc>
        <w:tc>
          <w:tcPr>
            <w:tcW w:w="2070" w:type="dxa"/>
          </w:tcPr>
          <w:p w14:paraId="54ACDD80" w14:textId="77777777" w:rsidR="00487AE5" w:rsidRPr="00487AE5" w:rsidRDefault="00487AE5" w:rsidP="00487AE5">
            <w:pPr>
              <w:tabs>
                <w:tab w:val="left" w:pos="3687"/>
              </w:tabs>
              <w:jc w:val="center"/>
              <w:rPr>
                <w:rFonts w:ascii="Times New Roman" w:hAnsi="Times New Roman" w:cs="Times New Roman"/>
                <w:sz w:val="20"/>
                <w:szCs w:val="20"/>
              </w:rPr>
            </w:pPr>
            <w:r w:rsidRPr="00487AE5">
              <w:rPr>
                <w:rFonts w:ascii="Times New Roman" w:hAnsi="Times New Roman" w:cs="Times New Roman"/>
                <w:sz w:val="20"/>
                <w:szCs w:val="20"/>
              </w:rPr>
              <w:t>136</w:t>
            </w:r>
          </w:p>
        </w:tc>
      </w:tr>
      <w:tr w:rsidR="00487AE5" w:rsidRPr="00487AE5" w14:paraId="49A1C30C" w14:textId="77777777" w:rsidTr="0033245A">
        <w:tc>
          <w:tcPr>
            <w:tcW w:w="3060" w:type="dxa"/>
            <w:tcBorders>
              <w:bottom w:val="single" w:sz="4" w:space="0" w:color="auto"/>
            </w:tcBorders>
          </w:tcPr>
          <w:p w14:paraId="36C651A5" w14:textId="77777777" w:rsidR="00487AE5" w:rsidRPr="00487AE5" w:rsidRDefault="00487AE5" w:rsidP="00E5646E">
            <w:pPr>
              <w:ind w:left="165" w:hanging="165"/>
              <w:rPr>
                <w:rFonts w:ascii="Times New Roman" w:hAnsi="Times New Roman" w:cs="Times New Roman"/>
                <w:sz w:val="20"/>
                <w:szCs w:val="20"/>
              </w:rPr>
            </w:pPr>
            <w:r w:rsidRPr="00487AE5">
              <w:rPr>
                <w:rFonts w:ascii="Times New Roman" w:hAnsi="Times New Roman" w:cs="Times New Roman"/>
                <w:sz w:val="20"/>
                <w:szCs w:val="20"/>
              </w:rPr>
              <w:t xml:space="preserve">Number of observations </w:t>
            </w:r>
          </w:p>
        </w:tc>
        <w:tc>
          <w:tcPr>
            <w:tcW w:w="2250" w:type="dxa"/>
            <w:tcBorders>
              <w:bottom w:val="single" w:sz="4" w:space="0" w:color="auto"/>
            </w:tcBorders>
          </w:tcPr>
          <w:p w14:paraId="7137080C" w14:textId="77777777" w:rsidR="00487AE5" w:rsidRPr="00487AE5" w:rsidRDefault="00487AE5" w:rsidP="00487AE5">
            <w:pPr>
              <w:jc w:val="center"/>
              <w:rPr>
                <w:rFonts w:ascii="Times New Roman" w:hAnsi="Times New Roman" w:cs="Times New Roman"/>
                <w:sz w:val="20"/>
                <w:szCs w:val="20"/>
              </w:rPr>
            </w:pPr>
            <w:r w:rsidRPr="00487AE5">
              <w:rPr>
                <w:rFonts w:ascii="Times New Roman" w:hAnsi="Times New Roman" w:cs="Times New Roman"/>
                <w:sz w:val="20"/>
                <w:szCs w:val="20"/>
              </w:rPr>
              <w:t>477</w:t>
            </w:r>
          </w:p>
        </w:tc>
        <w:tc>
          <w:tcPr>
            <w:tcW w:w="2070" w:type="dxa"/>
            <w:tcBorders>
              <w:bottom w:val="single" w:sz="4" w:space="0" w:color="auto"/>
            </w:tcBorders>
          </w:tcPr>
          <w:p w14:paraId="673C9DC8" w14:textId="77777777" w:rsidR="00487AE5" w:rsidRPr="00487AE5" w:rsidRDefault="00487AE5" w:rsidP="00487AE5">
            <w:pPr>
              <w:tabs>
                <w:tab w:val="left" w:pos="3687"/>
              </w:tabs>
              <w:jc w:val="center"/>
              <w:rPr>
                <w:rFonts w:ascii="Times New Roman" w:hAnsi="Times New Roman" w:cs="Times New Roman"/>
                <w:sz w:val="20"/>
                <w:szCs w:val="20"/>
              </w:rPr>
            </w:pPr>
            <w:r w:rsidRPr="00487AE5">
              <w:rPr>
                <w:rFonts w:ascii="Times New Roman" w:hAnsi="Times New Roman" w:cs="Times New Roman"/>
                <w:sz w:val="20"/>
                <w:szCs w:val="20"/>
              </w:rPr>
              <w:t>2,925</w:t>
            </w:r>
          </w:p>
        </w:tc>
        <w:tc>
          <w:tcPr>
            <w:tcW w:w="2070" w:type="dxa"/>
            <w:tcBorders>
              <w:bottom w:val="single" w:sz="4" w:space="0" w:color="auto"/>
            </w:tcBorders>
          </w:tcPr>
          <w:p w14:paraId="1B7DF160" w14:textId="77777777" w:rsidR="00487AE5" w:rsidRPr="00487AE5" w:rsidRDefault="00487AE5" w:rsidP="00487AE5">
            <w:pPr>
              <w:tabs>
                <w:tab w:val="left" w:pos="3687"/>
              </w:tabs>
              <w:jc w:val="center"/>
              <w:rPr>
                <w:rFonts w:ascii="Times New Roman" w:hAnsi="Times New Roman" w:cs="Times New Roman"/>
                <w:sz w:val="20"/>
                <w:szCs w:val="20"/>
              </w:rPr>
            </w:pPr>
            <w:r w:rsidRPr="00487AE5">
              <w:rPr>
                <w:rFonts w:ascii="Times New Roman" w:hAnsi="Times New Roman" w:cs="Times New Roman"/>
                <w:sz w:val="20"/>
                <w:szCs w:val="20"/>
              </w:rPr>
              <w:t>1,800</w:t>
            </w:r>
          </w:p>
        </w:tc>
      </w:tr>
    </w:tbl>
    <w:p w14:paraId="53D6384A" w14:textId="6C1D1977" w:rsidR="00487AE5" w:rsidRPr="00487AE5" w:rsidRDefault="00487AE5" w:rsidP="0033245A">
      <w:pPr>
        <w:spacing w:after="0" w:line="240" w:lineRule="auto"/>
        <w:jc w:val="both"/>
        <w:rPr>
          <w:rFonts w:ascii="Times New Roman" w:eastAsia="DengXian" w:hAnsi="Times New Roman" w:cs="Times New Roman"/>
          <w:sz w:val="16"/>
          <w:szCs w:val="16"/>
          <w:lang w:eastAsia="zh-CN"/>
        </w:rPr>
      </w:pPr>
      <w:r w:rsidRPr="00487AE5">
        <w:rPr>
          <w:rFonts w:ascii="Times New Roman" w:eastAsia="DengXian" w:hAnsi="Times New Roman" w:cs="Times New Roman"/>
          <w:i/>
          <w:sz w:val="20"/>
          <w:szCs w:val="20"/>
          <w:lang w:eastAsia="zh-CN"/>
        </w:rPr>
        <w:t>Note</w:t>
      </w:r>
      <w:r w:rsidR="00E5646E">
        <w:rPr>
          <w:rFonts w:ascii="Times New Roman" w:eastAsia="DengXian" w:hAnsi="Times New Roman" w:cs="Times New Roman"/>
          <w:i/>
          <w:sz w:val="20"/>
          <w:szCs w:val="20"/>
          <w:lang w:eastAsia="zh-CN"/>
        </w:rPr>
        <w:t>s</w:t>
      </w:r>
      <w:r w:rsidRPr="00487AE5">
        <w:rPr>
          <w:rFonts w:ascii="Times New Roman" w:eastAsia="DengXian" w:hAnsi="Times New Roman" w:cs="Times New Roman"/>
          <w:sz w:val="20"/>
          <w:szCs w:val="20"/>
          <w:lang w:eastAsia="zh-CN"/>
        </w:rPr>
        <w:t xml:space="preserve">: </w:t>
      </w:r>
      <w:r w:rsidR="00E5646E" w:rsidRPr="00487AE5">
        <w:rPr>
          <w:rFonts w:ascii="Times New Roman" w:eastAsia="DengXian" w:hAnsi="Times New Roman" w:cs="Times New Roman"/>
          <w:sz w:val="20"/>
          <w:szCs w:val="20"/>
          <w:lang w:eastAsia="zh-CN"/>
        </w:rPr>
        <w:t>Southwest did not potentially enter the controlled route up to 8 quarters after the actual entry on the treated route.</w:t>
      </w:r>
      <w:r w:rsidR="00E5646E">
        <w:rPr>
          <w:rFonts w:ascii="Times New Roman" w:eastAsia="DengXian" w:hAnsi="Times New Roman" w:cs="Times New Roman"/>
          <w:sz w:val="20"/>
          <w:szCs w:val="20"/>
          <w:lang w:eastAsia="zh-CN"/>
        </w:rPr>
        <w:t xml:space="preserve"> </w:t>
      </w:r>
      <w:r w:rsidRPr="00487AE5">
        <w:rPr>
          <w:rFonts w:ascii="Times New Roman" w:eastAsia="DengXian" w:hAnsi="Times New Roman" w:cs="Times New Roman"/>
          <w:sz w:val="20"/>
          <w:szCs w:val="20"/>
          <w:lang w:eastAsia="zh-CN"/>
        </w:rPr>
        <w:t xml:space="preserve">Type 1 potential entry = present at only one end-point airport; Type 2 potential entry = present at both end-point airports. The effects of observed market characteristics are excluded in all results. We report median along with [5%-ile, 95%-ile] for each of the effects. The confidence interval is calculated using the bootstrap technique. </w:t>
      </w:r>
    </w:p>
    <w:p w14:paraId="5C3A4220" w14:textId="77777777" w:rsidR="00487AE5" w:rsidRPr="00487AE5" w:rsidRDefault="00487AE5" w:rsidP="00487AE5">
      <w:pPr>
        <w:rPr>
          <w:rFonts w:ascii="Times New Roman" w:eastAsia="DengXian" w:hAnsi="Times New Roman" w:cs="Times New Roman"/>
          <w:b/>
          <w:sz w:val="24"/>
          <w:szCs w:val="24"/>
          <w:lang w:eastAsia="zh-CN"/>
        </w:rPr>
      </w:pPr>
    </w:p>
    <w:p w14:paraId="384CFC9F" w14:textId="1B00F768" w:rsidR="0033245A" w:rsidRDefault="0033245A">
      <w:pPr>
        <w:rPr>
          <w:rFonts w:ascii="Times New Roman" w:eastAsia="DengXian" w:hAnsi="Times New Roman" w:cs="Times New Roman"/>
          <w:b/>
          <w:sz w:val="24"/>
          <w:szCs w:val="24"/>
          <w:lang w:eastAsia="zh-CN"/>
        </w:rPr>
      </w:pPr>
      <w:r>
        <w:rPr>
          <w:rFonts w:ascii="Times New Roman" w:eastAsia="DengXian" w:hAnsi="Times New Roman" w:cs="Times New Roman"/>
          <w:b/>
          <w:sz w:val="24"/>
          <w:szCs w:val="24"/>
          <w:lang w:eastAsia="zh-CN"/>
        </w:rPr>
        <w:br w:type="page"/>
      </w:r>
    </w:p>
    <w:p w14:paraId="671BD907" w14:textId="77777777" w:rsidR="002C7DC0" w:rsidRPr="0033245A" w:rsidRDefault="002C7DC0" w:rsidP="002C7DC0">
      <w:pPr>
        <w:tabs>
          <w:tab w:val="left" w:pos="720"/>
          <w:tab w:val="left" w:pos="1440"/>
          <w:tab w:val="left" w:pos="2160"/>
          <w:tab w:val="left" w:pos="2880"/>
          <w:tab w:val="left" w:pos="6263"/>
        </w:tabs>
        <w:spacing w:after="0" w:line="240" w:lineRule="auto"/>
        <w:rPr>
          <w:rFonts w:ascii="Times New Roman" w:eastAsia="DengXian" w:hAnsi="Times New Roman" w:cs="Times New Roman"/>
          <w:bCs/>
          <w:sz w:val="20"/>
          <w:szCs w:val="20"/>
          <w:lang w:eastAsia="zh-CN"/>
        </w:rPr>
      </w:pPr>
      <w:r w:rsidRPr="0033245A">
        <w:rPr>
          <w:rFonts w:ascii="Times New Roman" w:eastAsia="DengXian" w:hAnsi="Times New Roman" w:cs="Times New Roman"/>
          <w:bCs/>
          <w:sz w:val="20"/>
          <w:szCs w:val="20"/>
          <w:lang w:eastAsia="zh-CN"/>
        </w:rPr>
        <w:lastRenderedPageBreak/>
        <w:t>Table 6. DID Matching Results on the Effect of a LCC’s Potential Entry on Route Average Fare</w:t>
      </w:r>
    </w:p>
    <w:tbl>
      <w:tblPr>
        <w:tblStyle w:val="Style1"/>
        <w:tblW w:w="9450" w:type="dxa"/>
        <w:tblLook w:val="04A0" w:firstRow="1" w:lastRow="0" w:firstColumn="1" w:lastColumn="0" w:noHBand="0" w:noVBand="1"/>
      </w:tblPr>
      <w:tblGrid>
        <w:gridCol w:w="2700"/>
        <w:gridCol w:w="1800"/>
        <w:gridCol w:w="1530"/>
        <w:gridCol w:w="270"/>
        <w:gridCol w:w="1530"/>
        <w:gridCol w:w="1620"/>
      </w:tblGrid>
      <w:tr w:rsidR="002C7DC0" w:rsidRPr="00487AE5" w14:paraId="2F63A109" w14:textId="77777777" w:rsidTr="0033245A">
        <w:tc>
          <w:tcPr>
            <w:tcW w:w="2700" w:type="dxa"/>
            <w:tcBorders>
              <w:top w:val="single" w:sz="4" w:space="0" w:color="auto"/>
            </w:tcBorders>
          </w:tcPr>
          <w:p w14:paraId="3261D4DC" w14:textId="77777777" w:rsidR="002C7DC0" w:rsidRPr="00487AE5" w:rsidRDefault="002C7DC0" w:rsidP="00C52D89">
            <w:pPr>
              <w:jc w:val="center"/>
              <w:rPr>
                <w:rFonts w:ascii="Times New Roman" w:hAnsi="Times New Roman" w:cs="Times New Roman"/>
                <w:b/>
                <w:sz w:val="20"/>
                <w:szCs w:val="20"/>
              </w:rPr>
            </w:pPr>
          </w:p>
        </w:tc>
        <w:tc>
          <w:tcPr>
            <w:tcW w:w="3330" w:type="dxa"/>
            <w:gridSpan w:val="2"/>
            <w:tcBorders>
              <w:top w:val="single" w:sz="4" w:space="0" w:color="auto"/>
            </w:tcBorders>
          </w:tcPr>
          <w:p w14:paraId="6E2FC44D" w14:textId="77777777" w:rsidR="002C7DC0" w:rsidRPr="00487AE5" w:rsidRDefault="002C7DC0" w:rsidP="00C52D89">
            <w:pPr>
              <w:jc w:val="center"/>
              <w:rPr>
                <w:rFonts w:ascii="Times New Roman" w:hAnsi="Times New Roman" w:cs="Times New Roman"/>
                <w:sz w:val="20"/>
                <w:szCs w:val="20"/>
              </w:rPr>
            </w:pPr>
            <w:r w:rsidRPr="00487AE5">
              <w:rPr>
                <w:rFonts w:ascii="Times New Roman" w:hAnsi="Times New Roman" w:cs="Times New Roman"/>
                <w:sz w:val="20"/>
                <w:szCs w:val="20"/>
              </w:rPr>
              <w:t>EU</w:t>
            </w:r>
          </w:p>
        </w:tc>
        <w:tc>
          <w:tcPr>
            <w:tcW w:w="270" w:type="dxa"/>
            <w:tcBorders>
              <w:top w:val="single" w:sz="4" w:space="0" w:color="auto"/>
            </w:tcBorders>
          </w:tcPr>
          <w:p w14:paraId="398AA9A5" w14:textId="77777777" w:rsidR="002C7DC0" w:rsidRPr="00487AE5" w:rsidRDefault="002C7DC0" w:rsidP="00C52D89">
            <w:pPr>
              <w:jc w:val="center"/>
              <w:rPr>
                <w:rFonts w:ascii="Times New Roman" w:hAnsi="Times New Roman" w:cs="Times New Roman"/>
                <w:sz w:val="20"/>
                <w:szCs w:val="20"/>
              </w:rPr>
            </w:pPr>
          </w:p>
        </w:tc>
        <w:tc>
          <w:tcPr>
            <w:tcW w:w="3150" w:type="dxa"/>
            <w:gridSpan w:val="2"/>
            <w:tcBorders>
              <w:top w:val="single" w:sz="4" w:space="0" w:color="auto"/>
              <w:bottom w:val="single" w:sz="4" w:space="0" w:color="auto"/>
            </w:tcBorders>
          </w:tcPr>
          <w:p w14:paraId="179AF988" w14:textId="77777777" w:rsidR="002C7DC0" w:rsidRPr="00487AE5" w:rsidRDefault="002C7DC0" w:rsidP="00C52D89">
            <w:pPr>
              <w:jc w:val="center"/>
              <w:rPr>
                <w:rFonts w:ascii="Times New Roman" w:hAnsi="Times New Roman" w:cs="Times New Roman"/>
                <w:sz w:val="20"/>
                <w:szCs w:val="20"/>
              </w:rPr>
            </w:pPr>
            <w:r w:rsidRPr="00487AE5">
              <w:rPr>
                <w:rFonts w:ascii="Times New Roman" w:hAnsi="Times New Roman" w:cs="Times New Roman"/>
                <w:sz w:val="20"/>
                <w:szCs w:val="20"/>
              </w:rPr>
              <w:t>US</w:t>
            </w:r>
          </w:p>
        </w:tc>
      </w:tr>
      <w:tr w:rsidR="002C7DC0" w:rsidRPr="00487AE5" w14:paraId="511F7AF9" w14:textId="77777777" w:rsidTr="0033245A">
        <w:tc>
          <w:tcPr>
            <w:tcW w:w="2700" w:type="dxa"/>
            <w:tcBorders>
              <w:bottom w:val="single" w:sz="4" w:space="0" w:color="auto"/>
            </w:tcBorders>
          </w:tcPr>
          <w:p w14:paraId="1C25ACD0" w14:textId="77777777" w:rsidR="002C7DC0" w:rsidRPr="00487AE5" w:rsidRDefault="002C7DC0" w:rsidP="00C52D89">
            <w:pPr>
              <w:jc w:val="center"/>
              <w:rPr>
                <w:rFonts w:ascii="Times New Roman" w:hAnsi="Times New Roman" w:cs="Times New Roman"/>
                <w:b/>
                <w:sz w:val="20"/>
                <w:szCs w:val="20"/>
              </w:rPr>
            </w:pPr>
            <w:r w:rsidRPr="00487AE5">
              <w:rPr>
                <w:rFonts w:ascii="Times New Roman" w:hAnsi="Times New Roman" w:cs="Times New Roman"/>
                <w:b/>
                <w:sz w:val="20"/>
                <w:szCs w:val="20"/>
              </w:rPr>
              <w:br w:type="page"/>
            </w:r>
          </w:p>
        </w:tc>
        <w:tc>
          <w:tcPr>
            <w:tcW w:w="1800" w:type="dxa"/>
            <w:tcBorders>
              <w:top w:val="single" w:sz="4" w:space="0" w:color="auto"/>
              <w:bottom w:val="single" w:sz="4" w:space="0" w:color="auto"/>
            </w:tcBorders>
          </w:tcPr>
          <w:p w14:paraId="6C637988" w14:textId="77777777" w:rsidR="002C7DC0" w:rsidRPr="00487AE5" w:rsidRDefault="002C7DC0" w:rsidP="00C52D89">
            <w:pPr>
              <w:jc w:val="center"/>
              <w:rPr>
                <w:rFonts w:ascii="Times New Roman" w:hAnsi="Times New Roman" w:cs="Times New Roman"/>
                <w:sz w:val="20"/>
                <w:szCs w:val="20"/>
              </w:rPr>
            </w:pPr>
            <w:r w:rsidRPr="00487AE5">
              <w:rPr>
                <w:rFonts w:ascii="Times New Roman" w:hAnsi="Times New Roman" w:cs="Times New Roman"/>
                <w:sz w:val="20"/>
                <w:szCs w:val="20"/>
              </w:rPr>
              <w:t>Type 1</w:t>
            </w:r>
          </w:p>
          <w:p w14:paraId="3F3A4BAB" w14:textId="77777777" w:rsidR="002C7DC0" w:rsidRPr="00487AE5" w:rsidRDefault="002C7DC0" w:rsidP="00C52D89">
            <w:pPr>
              <w:jc w:val="center"/>
              <w:rPr>
                <w:rFonts w:ascii="Times New Roman" w:hAnsi="Times New Roman" w:cs="Times New Roman"/>
                <w:sz w:val="20"/>
                <w:szCs w:val="20"/>
              </w:rPr>
            </w:pPr>
            <w:r w:rsidRPr="00487AE5">
              <w:rPr>
                <w:rFonts w:ascii="Times New Roman" w:hAnsi="Times New Roman" w:cs="Times New Roman"/>
                <w:sz w:val="20"/>
                <w:szCs w:val="20"/>
              </w:rPr>
              <w:t xml:space="preserve"> (1)</w:t>
            </w:r>
          </w:p>
        </w:tc>
        <w:tc>
          <w:tcPr>
            <w:tcW w:w="1530" w:type="dxa"/>
            <w:tcBorders>
              <w:top w:val="single" w:sz="4" w:space="0" w:color="auto"/>
              <w:bottom w:val="single" w:sz="4" w:space="0" w:color="auto"/>
            </w:tcBorders>
          </w:tcPr>
          <w:p w14:paraId="3A75C34D" w14:textId="77777777" w:rsidR="002C7DC0" w:rsidRPr="00487AE5" w:rsidRDefault="002C7DC0" w:rsidP="00C52D89">
            <w:pPr>
              <w:jc w:val="center"/>
              <w:rPr>
                <w:rFonts w:ascii="Times New Roman" w:hAnsi="Times New Roman" w:cs="Times New Roman"/>
                <w:sz w:val="20"/>
                <w:szCs w:val="20"/>
              </w:rPr>
            </w:pPr>
            <w:r w:rsidRPr="00487AE5">
              <w:rPr>
                <w:rFonts w:ascii="Times New Roman" w:hAnsi="Times New Roman" w:cs="Times New Roman"/>
                <w:sz w:val="20"/>
                <w:szCs w:val="20"/>
              </w:rPr>
              <w:t>Type 2</w:t>
            </w:r>
          </w:p>
          <w:p w14:paraId="52D23531" w14:textId="77777777" w:rsidR="002C7DC0" w:rsidRPr="00487AE5" w:rsidRDefault="002C7DC0" w:rsidP="00C52D89">
            <w:pPr>
              <w:jc w:val="center"/>
              <w:rPr>
                <w:rFonts w:ascii="Times New Roman" w:hAnsi="Times New Roman" w:cs="Times New Roman"/>
                <w:sz w:val="20"/>
                <w:szCs w:val="20"/>
              </w:rPr>
            </w:pPr>
            <w:r w:rsidRPr="00487AE5">
              <w:rPr>
                <w:rFonts w:ascii="Times New Roman" w:hAnsi="Times New Roman" w:cs="Times New Roman"/>
                <w:sz w:val="20"/>
                <w:szCs w:val="20"/>
              </w:rPr>
              <w:t>(2)</w:t>
            </w:r>
          </w:p>
        </w:tc>
        <w:tc>
          <w:tcPr>
            <w:tcW w:w="270" w:type="dxa"/>
            <w:tcBorders>
              <w:bottom w:val="single" w:sz="4" w:space="0" w:color="auto"/>
            </w:tcBorders>
          </w:tcPr>
          <w:p w14:paraId="654F78EF" w14:textId="77777777" w:rsidR="002C7DC0" w:rsidRPr="00487AE5" w:rsidRDefault="002C7DC0" w:rsidP="00C52D89">
            <w:pPr>
              <w:jc w:val="center"/>
              <w:rPr>
                <w:rFonts w:ascii="Times New Roman" w:hAnsi="Times New Roman" w:cs="Times New Roman"/>
                <w:sz w:val="20"/>
                <w:szCs w:val="20"/>
              </w:rPr>
            </w:pPr>
          </w:p>
        </w:tc>
        <w:tc>
          <w:tcPr>
            <w:tcW w:w="1530" w:type="dxa"/>
            <w:tcBorders>
              <w:top w:val="single" w:sz="4" w:space="0" w:color="auto"/>
              <w:bottom w:val="single" w:sz="4" w:space="0" w:color="auto"/>
            </w:tcBorders>
          </w:tcPr>
          <w:p w14:paraId="34DF4463" w14:textId="77777777" w:rsidR="002C7DC0" w:rsidRPr="00487AE5" w:rsidRDefault="002C7DC0" w:rsidP="00C52D89">
            <w:pPr>
              <w:jc w:val="center"/>
              <w:rPr>
                <w:rFonts w:ascii="Times New Roman" w:hAnsi="Times New Roman" w:cs="Times New Roman"/>
                <w:sz w:val="20"/>
                <w:szCs w:val="20"/>
              </w:rPr>
            </w:pPr>
            <w:r w:rsidRPr="00487AE5">
              <w:rPr>
                <w:rFonts w:ascii="Times New Roman" w:hAnsi="Times New Roman" w:cs="Times New Roman"/>
                <w:sz w:val="20"/>
                <w:szCs w:val="20"/>
              </w:rPr>
              <w:t>Type 1</w:t>
            </w:r>
          </w:p>
          <w:p w14:paraId="744F6274" w14:textId="77777777" w:rsidR="002C7DC0" w:rsidRPr="00487AE5" w:rsidRDefault="002C7DC0" w:rsidP="00C52D89">
            <w:pPr>
              <w:jc w:val="center"/>
              <w:rPr>
                <w:rFonts w:ascii="Times New Roman" w:hAnsi="Times New Roman" w:cs="Times New Roman"/>
                <w:sz w:val="20"/>
                <w:szCs w:val="20"/>
              </w:rPr>
            </w:pPr>
            <w:r w:rsidRPr="00487AE5">
              <w:rPr>
                <w:rFonts w:ascii="Times New Roman" w:hAnsi="Times New Roman" w:cs="Times New Roman"/>
                <w:sz w:val="20"/>
                <w:szCs w:val="20"/>
              </w:rPr>
              <w:t>(3)</w:t>
            </w:r>
          </w:p>
        </w:tc>
        <w:tc>
          <w:tcPr>
            <w:tcW w:w="1620" w:type="dxa"/>
            <w:tcBorders>
              <w:top w:val="single" w:sz="4" w:space="0" w:color="auto"/>
              <w:bottom w:val="single" w:sz="4" w:space="0" w:color="auto"/>
            </w:tcBorders>
          </w:tcPr>
          <w:p w14:paraId="2480E9D6" w14:textId="305223AF" w:rsidR="002C7DC0" w:rsidRPr="00487AE5" w:rsidRDefault="002C7DC0" w:rsidP="00C52D89">
            <w:pPr>
              <w:jc w:val="center"/>
              <w:rPr>
                <w:rFonts w:ascii="Times New Roman" w:hAnsi="Times New Roman" w:cs="Times New Roman"/>
                <w:sz w:val="20"/>
                <w:szCs w:val="20"/>
                <w:vertAlign w:val="superscript"/>
              </w:rPr>
            </w:pPr>
            <w:r w:rsidRPr="00487AE5">
              <w:rPr>
                <w:rFonts w:ascii="Times New Roman" w:hAnsi="Times New Roman" w:cs="Times New Roman"/>
                <w:sz w:val="20"/>
                <w:szCs w:val="20"/>
              </w:rPr>
              <w:t>Type 2</w:t>
            </w:r>
          </w:p>
          <w:p w14:paraId="00978D97" w14:textId="77777777" w:rsidR="002C7DC0" w:rsidRPr="00487AE5" w:rsidRDefault="002C7DC0" w:rsidP="00C52D89">
            <w:pPr>
              <w:jc w:val="center"/>
              <w:rPr>
                <w:rFonts w:ascii="Times New Roman" w:hAnsi="Times New Roman" w:cs="Times New Roman"/>
                <w:sz w:val="20"/>
                <w:szCs w:val="20"/>
              </w:rPr>
            </w:pPr>
            <w:r w:rsidRPr="00487AE5">
              <w:rPr>
                <w:rFonts w:ascii="Times New Roman" w:hAnsi="Times New Roman" w:cs="Times New Roman"/>
                <w:sz w:val="20"/>
                <w:szCs w:val="20"/>
              </w:rPr>
              <w:t>(4)</w:t>
            </w:r>
          </w:p>
        </w:tc>
      </w:tr>
      <w:tr w:rsidR="002C7DC0" w:rsidRPr="00487AE5" w14:paraId="4FBE3929" w14:textId="77777777" w:rsidTr="0033245A">
        <w:tc>
          <w:tcPr>
            <w:tcW w:w="2700" w:type="dxa"/>
            <w:tcBorders>
              <w:top w:val="single" w:sz="4" w:space="0" w:color="auto"/>
            </w:tcBorders>
            <w:vAlign w:val="bottom"/>
          </w:tcPr>
          <w:p w14:paraId="3FBD873D" w14:textId="77777777" w:rsidR="002C7DC0" w:rsidRPr="00487AE5" w:rsidRDefault="002C7DC0" w:rsidP="0033245A">
            <w:pPr>
              <w:ind w:left="165" w:hanging="165"/>
              <w:rPr>
                <w:rFonts w:ascii="Times New Roman" w:hAnsi="Times New Roman" w:cs="Times New Roman"/>
                <w:sz w:val="20"/>
                <w:szCs w:val="20"/>
              </w:rPr>
            </w:pPr>
            <w:r w:rsidRPr="00487AE5">
              <w:rPr>
                <w:rFonts w:ascii="Times New Roman" w:hAnsi="Times New Roman" w:cs="Times New Roman"/>
                <w:sz w:val="20"/>
                <w:szCs w:val="20"/>
              </w:rPr>
              <w:t>Short-run effect (0</w:t>
            </w:r>
            <w:r>
              <w:rPr>
                <w:rFonts w:ascii="Times New Roman" w:hAnsi="Times New Roman" w:cs="Times New Roman"/>
                <w:sz w:val="20"/>
                <w:szCs w:val="20"/>
              </w:rPr>
              <w:t>–</w:t>
            </w:r>
            <w:r w:rsidRPr="00487AE5">
              <w:rPr>
                <w:rFonts w:ascii="Times New Roman" w:hAnsi="Times New Roman" w:cs="Times New Roman"/>
                <w:sz w:val="20"/>
                <w:szCs w:val="20"/>
              </w:rPr>
              <w:t>6 months after entry)</w:t>
            </w:r>
          </w:p>
        </w:tc>
        <w:tc>
          <w:tcPr>
            <w:tcW w:w="1800" w:type="dxa"/>
            <w:tcBorders>
              <w:top w:val="single" w:sz="4" w:space="0" w:color="auto"/>
            </w:tcBorders>
          </w:tcPr>
          <w:p w14:paraId="64F9F9DD" w14:textId="77777777" w:rsidR="002C7DC0" w:rsidRPr="00487AE5" w:rsidRDefault="002C7DC0" w:rsidP="00C52D89">
            <w:pPr>
              <w:jc w:val="center"/>
              <w:rPr>
                <w:rFonts w:ascii="Times New Roman" w:hAnsi="Times New Roman" w:cs="Times New Roman"/>
                <w:sz w:val="20"/>
                <w:szCs w:val="20"/>
              </w:rPr>
            </w:pPr>
            <w:r>
              <w:rPr>
                <w:rFonts w:ascii="Times New Roman" w:hAnsi="Times New Roman" w:cs="Times New Roman"/>
                <w:sz w:val="20"/>
                <w:szCs w:val="20"/>
              </w:rPr>
              <w:t>–</w:t>
            </w:r>
            <w:r w:rsidRPr="00487AE5">
              <w:rPr>
                <w:rFonts w:ascii="Times New Roman" w:hAnsi="Times New Roman" w:cs="Times New Roman"/>
                <w:sz w:val="20"/>
                <w:szCs w:val="20"/>
              </w:rPr>
              <w:t>0.1%</w:t>
            </w:r>
          </w:p>
          <w:p w14:paraId="64F370CB" w14:textId="77777777" w:rsidR="002C7DC0" w:rsidRPr="00487AE5" w:rsidRDefault="002C7DC0" w:rsidP="00C52D89">
            <w:pPr>
              <w:jc w:val="center"/>
              <w:rPr>
                <w:rFonts w:ascii="Times New Roman" w:hAnsi="Times New Roman" w:cs="Times New Roman"/>
                <w:sz w:val="20"/>
                <w:szCs w:val="20"/>
              </w:rPr>
            </w:pPr>
            <w:r w:rsidRPr="00487AE5">
              <w:rPr>
                <w:rFonts w:ascii="Times New Roman" w:hAnsi="Times New Roman" w:cs="Times New Roman"/>
                <w:sz w:val="20"/>
                <w:szCs w:val="20"/>
              </w:rPr>
              <w:t>[</w:t>
            </w:r>
            <w:r>
              <w:rPr>
                <w:rFonts w:ascii="Times New Roman" w:hAnsi="Times New Roman" w:cs="Times New Roman"/>
                <w:sz w:val="20"/>
                <w:szCs w:val="20"/>
              </w:rPr>
              <w:t>–</w:t>
            </w:r>
            <w:r w:rsidRPr="00487AE5">
              <w:rPr>
                <w:rFonts w:ascii="Times New Roman" w:hAnsi="Times New Roman" w:cs="Times New Roman"/>
                <w:sz w:val="20"/>
                <w:szCs w:val="20"/>
              </w:rPr>
              <w:t xml:space="preserve">0.2%, </w:t>
            </w:r>
            <w:r>
              <w:rPr>
                <w:rFonts w:ascii="Times New Roman" w:hAnsi="Times New Roman" w:cs="Times New Roman"/>
                <w:sz w:val="20"/>
                <w:szCs w:val="20"/>
              </w:rPr>
              <w:t>–</w:t>
            </w:r>
            <w:r w:rsidRPr="00487AE5">
              <w:rPr>
                <w:rFonts w:ascii="Times New Roman" w:hAnsi="Times New Roman" w:cs="Times New Roman"/>
                <w:sz w:val="20"/>
                <w:szCs w:val="20"/>
              </w:rPr>
              <w:t>0.016%]</w:t>
            </w:r>
          </w:p>
        </w:tc>
        <w:tc>
          <w:tcPr>
            <w:tcW w:w="1530" w:type="dxa"/>
            <w:tcBorders>
              <w:top w:val="single" w:sz="4" w:space="0" w:color="auto"/>
            </w:tcBorders>
          </w:tcPr>
          <w:p w14:paraId="6A3B0FF5" w14:textId="77777777" w:rsidR="002C7DC0" w:rsidRPr="00487AE5" w:rsidRDefault="002C7DC0" w:rsidP="00C52D89">
            <w:pPr>
              <w:jc w:val="center"/>
              <w:rPr>
                <w:rFonts w:ascii="Times New Roman" w:hAnsi="Times New Roman" w:cs="Times New Roman"/>
                <w:sz w:val="20"/>
                <w:szCs w:val="20"/>
              </w:rPr>
            </w:pPr>
            <w:r>
              <w:rPr>
                <w:rFonts w:ascii="Times New Roman" w:hAnsi="Times New Roman" w:cs="Times New Roman"/>
                <w:sz w:val="20"/>
                <w:szCs w:val="20"/>
              </w:rPr>
              <w:t>–</w:t>
            </w:r>
            <w:r w:rsidRPr="00487AE5">
              <w:rPr>
                <w:rFonts w:ascii="Times New Roman" w:hAnsi="Times New Roman" w:cs="Times New Roman"/>
                <w:sz w:val="20"/>
                <w:szCs w:val="20"/>
              </w:rPr>
              <w:t>1.3%</w:t>
            </w:r>
          </w:p>
          <w:p w14:paraId="76E01FA3" w14:textId="77777777" w:rsidR="002C7DC0" w:rsidRPr="00487AE5" w:rsidRDefault="002C7DC0" w:rsidP="00C52D89">
            <w:pPr>
              <w:jc w:val="center"/>
              <w:rPr>
                <w:rFonts w:ascii="Times New Roman" w:hAnsi="Times New Roman" w:cs="Times New Roman"/>
                <w:sz w:val="20"/>
                <w:szCs w:val="20"/>
              </w:rPr>
            </w:pPr>
            <w:r w:rsidRPr="00487AE5">
              <w:rPr>
                <w:rFonts w:ascii="Times New Roman" w:hAnsi="Times New Roman" w:cs="Times New Roman"/>
                <w:sz w:val="20"/>
                <w:szCs w:val="20"/>
              </w:rPr>
              <w:t>[</w:t>
            </w:r>
            <w:r>
              <w:rPr>
                <w:rFonts w:ascii="Times New Roman" w:hAnsi="Times New Roman" w:cs="Times New Roman"/>
                <w:sz w:val="20"/>
                <w:szCs w:val="20"/>
              </w:rPr>
              <w:t>–</w:t>
            </w:r>
            <w:r w:rsidRPr="00487AE5">
              <w:rPr>
                <w:rFonts w:ascii="Times New Roman" w:hAnsi="Times New Roman" w:cs="Times New Roman"/>
                <w:sz w:val="20"/>
                <w:szCs w:val="20"/>
              </w:rPr>
              <w:t xml:space="preserve">2.8%, </w:t>
            </w:r>
            <w:r>
              <w:rPr>
                <w:rFonts w:ascii="Times New Roman" w:hAnsi="Times New Roman" w:cs="Times New Roman"/>
                <w:sz w:val="20"/>
                <w:szCs w:val="20"/>
              </w:rPr>
              <w:t>–</w:t>
            </w:r>
            <w:r w:rsidRPr="00487AE5">
              <w:rPr>
                <w:rFonts w:ascii="Times New Roman" w:hAnsi="Times New Roman" w:cs="Times New Roman"/>
                <w:sz w:val="20"/>
                <w:szCs w:val="20"/>
              </w:rPr>
              <w:t>0.1%]</w:t>
            </w:r>
          </w:p>
        </w:tc>
        <w:tc>
          <w:tcPr>
            <w:tcW w:w="270" w:type="dxa"/>
            <w:tcBorders>
              <w:top w:val="single" w:sz="4" w:space="0" w:color="auto"/>
            </w:tcBorders>
          </w:tcPr>
          <w:p w14:paraId="0F2AB72A" w14:textId="77777777" w:rsidR="002C7DC0" w:rsidRPr="00487AE5" w:rsidRDefault="002C7DC0" w:rsidP="00C52D89">
            <w:pPr>
              <w:jc w:val="center"/>
              <w:rPr>
                <w:rFonts w:ascii="Times New Roman" w:hAnsi="Times New Roman" w:cs="Times New Roman"/>
                <w:sz w:val="20"/>
                <w:szCs w:val="20"/>
              </w:rPr>
            </w:pPr>
          </w:p>
        </w:tc>
        <w:tc>
          <w:tcPr>
            <w:tcW w:w="1530" w:type="dxa"/>
            <w:tcBorders>
              <w:top w:val="single" w:sz="4" w:space="0" w:color="auto"/>
            </w:tcBorders>
          </w:tcPr>
          <w:p w14:paraId="74C17EFA" w14:textId="77777777" w:rsidR="002C7DC0" w:rsidRPr="00487AE5" w:rsidRDefault="002C7DC0" w:rsidP="00C52D89">
            <w:pPr>
              <w:tabs>
                <w:tab w:val="left" w:pos="3687"/>
              </w:tabs>
              <w:jc w:val="center"/>
              <w:rPr>
                <w:rFonts w:ascii="Times New Roman" w:hAnsi="Times New Roman" w:cs="Times New Roman"/>
                <w:sz w:val="20"/>
                <w:szCs w:val="20"/>
              </w:rPr>
            </w:pPr>
            <w:r>
              <w:rPr>
                <w:rFonts w:ascii="Times New Roman" w:hAnsi="Times New Roman" w:cs="Times New Roman"/>
                <w:sz w:val="20"/>
                <w:szCs w:val="20"/>
              </w:rPr>
              <w:t>–</w:t>
            </w:r>
            <w:r w:rsidRPr="00487AE5">
              <w:rPr>
                <w:rFonts w:ascii="Times New Roman" w:hAnsi="Times New Roman" w:cs="Times New Roman"/>
                <w:sz w:val="20"/>
                <w:szCs w:val="20"/>
              </w:rPr>
              <w:t>2.3%</w:t>
            </w:r>
          </w:p>
          <w:p w14:paraId="3E3129EB" w14:textId="77777777" w:rsidR="002C7DC0" w:rsidRPr="00487AE5" w:rsidRDefault="002C7DC0" w:rsidP="00C52D89">
            <w:pPr>
              <w:tabs>
                <w:tab w:val="left" w:pos="3687"/>
              </w:tabs>
              <w:jc w:val="center"/>
              <w:rPr>
                <w:rFonts w:ascii="Times New Roman" w:hAnsi="Times New Roman" w:cs="Times New Roman"/>
                <w:sz w:val="20"/>
                <w:szCs w:val="20"/>
              </w:rPr>
            </w:pPr>
            <w:r w:rsidRPr="00487AE5">
              <w:rPr>
                <w:rFonts w:ascii="Times New Roman" w:hAnsi="Times New Roman" w:cs="Times New Roman"/>
                <w:sz w:val="20"/>
                <w:szCs w:val="20"/>
              </w:rPr>
              <w:t>[</w:t>
            </w:r>
            <w:r>
              <w:rPr>
                <w:rFonts w:ascii="Times New Roman" w:hAnsi="Times New Roman" w:cs="Times New Roman"/>
                <w:sz w:val="20"/>
                <w:szCs w:val="20"/>
              </w:rPr>
              <w:t>–</w:t>
            </w:r>
            <w:r w:rsidRPr="00487AE5">
              <w:rPr>
                <w:rFonts w:ascii="Times New Roman" w:hAnsi="Times New Roman" w:cs="Times New Roman"/>
                <w:sz w:val="20"/>
                <w:szCs w:val="20"/>
              </w:rPr>
              <w:t xml:space="preserve">2.9%, </w:t>
            </w:r>
            <w:r>
              <w:rPr>
                <w:rFonts w:ascii="Times New Roman" w:hAnsi="Times New Roman" w:cs="Times New Roman"/>
                <w:sz w:val="20"/>
                <w:szCs w:val="20"/>
              </w:rPr>
              <w:t>–</w:t>
            </w:r>
            <w:r w:rsidRPr="00487AE5">
              <w:rPr>
                <w:rFonts w:ascii="Times New Roman" w:hAnsi="Times New Roman" w:cs="Times New Roman"/>
                <w:sz w:val="20"/>
                <w:szCs w:val="20"/>
              </w:rPr>
              <w:t>1.9%]</w:t>
            </w:r>
          </w:p>
        </w:tc>
        <w:tc>
          <w:tcPr>
            <w:tcW w:w="1620" w:type="dxa"/>
            <w:tcBorders>
              <w:top w:val="single" w:sz="4" w:space="0" w:color="auto"/>
            </w:tcBorders>
          </w:tcPr>
          <w:p w14:paraId="7F21E1D3" w14:textId="77777777" w:rsidR="002C7DC0" w:rsidRPr="00487AE5" w:rsidRDefault="002C7DC0" w:rsidP="00C52D89">
            <w:pPr>
              <w:tabs>
                <w:tab w:val="left" w:pos="3687"/>
              </w:tabs>
              <w:jc w:val="center"/>
              <w:rPr>
                <w:rFonts w:ascii="Times New Roman" w:hAnsi="Times New Roman" w:cs="Times New Roman"/>
                <w:sz w:val="20"/>
                <w:szCs w:val="20"/>
              </w:rPr>
            </w:pPr>
            <w:r>
              <w:rPr>
                <w:rFonts w:ascii="Times New Roman" w:hAnsi="Times New Roman" w:cs="Times New Roman"/>
                <w:sz w:val="20"/>
                <w:szCs w:val="20"/>
              </w:rPr>
              <w:t>–</w:t>
            </w:r>
            <w:r w:rsidRPr="00487AE5">
              <w:rPr>
                <w:rFonts w:ascii="Times New Roman" w:hAnsi="Times New Roman" w:cs="Times New Roman"/>
                <w:sz w:val="20"/>
                <w:szCs w:val="20"/>
              </w:rPr>
              <w:t>8.3%</w:t>
            </w:r>
          </w:p>
          <w:p w14:paraId="51E16A77" w14:textId="77777777" w:rsidR="002C7DC0" w:rsidRPr="00487AE5" w:rsidRDefault="002C7DC0" w:rsidP="00C52D89">
            <w:pPr>
              <w:tabs>
                <w:tab w:val="left" w:pos="3687"/>
              </w:tabs>
              <w:jc w:val="center"/>
              <w:rPr>
                <w:rFonts w:ascii="Times New Roman" w:hAnsi="Times New Roman" w:cs="Times New Roman"/>
                <w:sz w:val="20"/>
                <w:szCs w:val="20"/>
              </w:rPr>
            </w:pPr>
            <w:r w:rsidRPr="00487AE5">
              <w:rPr>
                <w:rFonts w:ascii="Times New Roman" w:hAnsi="Times New Roman" w:cs="Times New Roman"/>
                <w:sz w:val="20"/>
                <w:szCs w:val="20"/>
              </w:rPr>
              <w:t>[</w:t>
            </w:r>
            <w:r>
              <w:rPr>
                <w:rFonts w:ascii="Times New Roman" w:hAnsi="Times New Roman" w:cs="Times New Roman"/>
                <w:sz w:val="20"/>
                <w:szCs w:val="20"/>
              </w:rPr>
              <w:t>–</w:t>
            </w:r>
            <w:r w:rsidRPr="00487AE5">
              <w:rPr>
                <w:rFonts w:ascii="Times New Roman" w:hAnsi="Times New Roman" w:cs="Times New Roman"/>
                <w:sz w:val="20"/>
                <w:szCs w:val="20"/>
              </w:rPr>
              <w:t xml:space="preserve">8.7%, </w:t>
            </w:r>
            <w:r>
              <w:rPr>
                <w:rFonts w:ascii="Times New Roman" w:hAnsi="Times New Roman" w:cs="Times New Roman"/>
                <w:sz w:val="20"/>
                <w:szCs w:val="20"/>
              </w:rPr>
              <w:t>–</w:t>
            </w:r>
            <w:r w:rsidRPr="00487AE5">
              <w:rPr>
                <w:rFonts w:ascii="Times New Roman" w:hAnsi="Times New Roman" w:cs="Times New Roman"/>
                <w:sz w:val="20"/>
                <w:szCs w:val="20"/>
              </w:rPr>
              <w:t>7.9%]</w:t>
            </w:r>
          </w:p>
        </w:tc>
      </w:tr>
      <w:tr w:rsidR="002C7DC0" w:rsidRPr="00487AE5" w14:paraId="38886F38" w14:textId="77777777" w:rsidTr="0033245A">
        <w:tc>
          <w:tcPr>
            <w:tcW w:w="2700" w:type="dxa"/>
          </w:tcPr>
          <w:p w14:paraId="4FA3C33E" w14:textId="77777777" w:rsidR="002C7DC0" w:rsidRPr="00487AE5" w:rsidRDefault="002C7DC0" w:rsidP="0033245A">
            <w:pPr>
              <w:ind w:left="165" w:hanging="165"/>
              <w:rPr>
                <w:rFonts w:ascii="Times New Roman" w:hAnsi="Times New Roman" w:cs="Times New Roman"/>
                <w:sz w:val="20"/>
                <w:szCs w:val="20"/>
              </w:rPr>
            </w:pPr>
            <w:r w:rsidRPr="00487AE5">
              <w:rPr>
                <w:rFonts w:ascii="Times New Roman" w:hAnsi="Times New Roman" w:cs="Times New Roman"/>
                <w:sz w:val="20"/>
                <w:szCs w:val="20"/>
              </w:rPr>
              <w:t>Medium-run effect (6</w:t>
            </w:r>
            <w:r>
              <w:rPr>
                <w:rFonts w:ascii="Times New Roman" w:hAnsi="Times New Roman" w:cs="Times New Roman"/>
                <w:sz w:val="20"/>
                <w:szCs w:val="20"/>
              </w:rPr>
              <w:t>–</w:t>
            </w:r>
            <w:r w:rsidRPr="00487AE5">
              <w:rPr>
                <w:rFonts w:ascii="Times New Roman" w:hAnsi="Times New Roman" w:cs="Times New Roman"/>
                <w:sz w:val="20"/>
                <w:szCs w:val="20"/>
              </w:rPr>
              <w:t>12 months after entry)</w:t>
            </w:r>
          </w:p>
        </w:tc>
        <w:tc>
          <w:tcPr>
            <w:tcW w:w="1800" w:type="dxa"/>
          </w:tcPr>
          <w:p w14:paraId="58860A32" w14:textId="77777777" w:rsidR="002C7DC0" w:rsidRPr="00487AE5" w:rsidRDefault="002C7DC0" w:rsidP="00C52D89">
            <w:pPr>
              <w:jc w:val="center"/>
              <w:rPr>
                <w:rFonts w:ascii="Times New Roman" w:hAnsi="Times New Roman" w:cs="Times New Roman"/>
                <w:sz w:val="20"/>
                <w:szCs w:val="20"/>
              </w:rPr>
            </w:pPr>
            <w:r>
              <w:rPr>
                <w:rFonts w:ascii="Times New Roman" w:hAnsi="Times New Roman" w:cs="Times New Roman"/>
                <w:sz w:val="20"/>
                <w:szCs w:val="20"/>
              </w:rPr>
              <w:t>–</w:t>
            </w:r>
            <w:r w:rsidRPr="00487AE5">
              <w:rPr>
                <w:rFonts w:ascii="Times New Roman" w:hAnsi="Times New Roman" w:cs="Times New Roman"/>
                <w:sz w:val="20"/>
                <w:szCs w:val="20"/>
              </w:rPr>
              <w:t>0.3%</w:t>
            </w:r>
          </w:p>
          <w:p w14:paraId="294216DA" w14:textId="77777777" w:rsidR="002C7DC0" w:rsidRPr="00487AE5" w:rsidRDefault="002C7DC0" w:rsidP="00C52D89">
            <w:pPr>
              <w:jc w:val="center"/>
              <w:rPr>
                <w:rFonts w:ascii="Times New Roman" w:hAnsi="Times New Roman" w:cs="Times New Roman"/>
                <w:sz w:val="20"/>
                <w:szCs w:val="20"/>
              </w:rPr>
            </w:pPr>
            <w:r w:rsidRPr="00487AE5">
              <w:rPr>
                <w:rFonts w:ascii="Times New Roman" w:hAnsi="Times New Roman" w:cs="Times New Roman"/>
                <w:sz w:val="20"/>
                <w:szCs w:val="20"/>
              </w:rPr>
              <w:t>[</w:t>
            </w:r>
            <w:r>
              <w:rPr>
                <w:rFonts w:ascii="Times New Roman" w:hAnsi="Times New Roman" w:cs="Times New Roman"/>
                <w:sz w:val="20"/>
                <w:szCs w:val="20"/>
              </w:rPr>
              <w:t>–</w:t>
            </w:r>
            <w:r w:rsidRPr="00487AE5">
              <w:rPr>
                <w:rFonts w:ascii="Times New Roman" w:hAnsi="Times New Roman" w:cs="Times New Roman"/>
                <w:sz w:val="20"/>
                <w:szCs w:val="20"/>
              </w:rPr>
              <w:t>0.08</w:t>
            </w:r>
            <w:r>
              <w:rPr>
                <w:rFonts w:ascii="Times New Roman" w:hAnsi="Times New Roman" w:cs="Times New Roman"/>
                <w:sz w:val="20"/>
                <w:szCs w:val="20"/>
              </w:rPr>
              <w:t>%</w:t>
            </w:r>
            <w:r w:rsidRPr="00487AE5">
              <w:rPr>
                <w:rFonts w:ascii="Times New Roman" w:hAnsi="Times New Roman" w:cs="Times New Roman"/>
                <w:sz w:val="20"/>
                <w:szCs w:val="20"/>
              </w:rPr>
              <w:t xml:space="preserve">, </w:t>
            </w:r>
            <w:r>
              <w:rPr>
                <w:rFonts w:ascii="Times New Roman" w:hAnsi="Times New Roman" w:cs="Times New Roman"/>
                <w:sz w:val="20"/>
                <w:szCs w:val="20"/>
              </w:rPr>
              <w:t>–</w:t>
            </w:r>
            <w:r w:rsidRPr="00487AE5">
              <w:rPr>
                <w:rFonts w:ascii="Times New Roman" w:hAnsi="Times New Roman" w:cs="Times New Roman"/>
                <w:sz w:val="20"/>
                <w:szCs w:val="20"/>
              </w:rPr>
              <w:t>0.44%]</w:t>
            </w:r>
          </w:p>
        </w:tc>
        <w:tc>
          <w:tcPr>
            <w:tcW w:w="1530" w:type="dxa"/>
          </w:tcPr>
          <w:p w14:paraId="6773783E" w14:textId="77777777" w:rsidR="002C7DC0" w:rsidRPr="00487AE5" w:rsidRDefault="002C7DC0" w:rsidP="00C52D89">
            <w:pPr>
              <w:jc w:val="center"/>
              <w:rPr>
                <w:rFonts w:ascii="Times New Roman" w:hAnsi="Times New Roman" w:cs="Times New Roman"/>
                <w:sz w:val="20"/>
                <w:szCs w:val="20"/>
              </w:rPr>
            </w:pPr>
            <w:r>
              <w:rPr>
                <w:rFonts w:ascii="Times New Roman" w:hAnsi="Times New Roman" w:cs="Times New Roman"/>
                <w:sz w:val="20"/>
                <w:szCs w:val="20"/>
              </w:rPr>
              <w:t>–</w:t>
            </w:r>
            <w:r w:rsidRPr="00487AE5">
              <w:rPr>
                <w:rFonts w:ascii="Times New Roman" w:hAnsi="Times New Roman" w:cs="Times New Roman"/>
                <w:sz w:val="20"/>
                <w:szCs w:val="20"/>
              </w:rPr>
              <w:t>2.2%</w:t>
            </w:r>
          </w:p>
          <w:p w14:paraId="53D8D490" w14:textId="77777777" w:rsidR="002C7DC0" w:rsidRPr="00487AE5" w:rsidRDefault="002C7DC0" w:rsidP="00C52D89">
            <w:pPr>
              <w:jc w:val="center"/>
              <w:rPr>
                <w:rFonts w:ascii="Times New Roman" w:hAnsi="Times New Roman" w:cs="Times New Roman"/>
                <w:sz w:val="20"/>
                <w:szCs w:val="20"/>
              </w:rPr>
            </w:pPr>
            <w:r w:rsidRPr="00487AE5">
              <w:rPr>
                <w:rFonts w:ascii="Times New Roman" w:hAnsi="Times New Roman" w:cs="Times New Roman"/>
                <w:sz w:val="20"/>
                <w:szCs w:val="20"/>
              </w:rPr>
              <w:t>[</w:t>
            </w:r>
            <w:r>
              <w:rPr>
                <w:rFonts w:ascii="Times New Roman" w:hAnsi="Times New Roman" w:cs="Times New Roman"/>
                <w:sz w:val="20"/>
                <w:szCs w:val="20"/>
              </w:rPr>
              <w:t>–</w:t>
            </w:r>
            <w:r w:rsidRPr="00487AE5">
              <w:rPr>
                <w:rFonts w:ascii="Times New Roman" w:hAnsi="Times New Roman" w:cs="Times New Roman"/>
                <w:sz w:val="20"/>
                <w:szCs w:val="20"/>
              </w:rPr>
              <w:t xml:space="preserve">3.6%, </w:t>
            </w:r>
            <w:r>
              <w:rPr>
                <w:rFonts w:ascii="Times New Roman" w:hAnsi="Times New Roman" w:cs="Times New Roman"/>
                <w:sz w:val="20"/>
                <w:szCs w:val="20"/>
              </w:rPr>
              <w:t>–</w:t>
            </w:r>
            <w:r w:rsidRPr="00487AE5">
              <w:rPr>
                <w:rFonts w:ascii="Times New Roman" w:hAnsi="Times New Roman" w:cs="Times New Roman"/>
                <w:sz w:val="20"/>
                <w:szCs w:val="20"/>
              </w:rPr>
              <w:t>0.6%]</w:t>
            </w:r>
          </w:p>
        </w:tc>
        <w:tc>
          <w:tcPr>
            <w:tcW w:w="270" w:type="dxa"/>
          </w:tcPr>
          <w:p w14:paraId="405F83AF" w14:textId="77777777" w:rsidR="002C7DC0" w:rsidRPr="00487AE5" w:rsidRDefault="002C7DC0" w:rsidP="00C52D89">
            <w:pPr>
              <w:jc w:val="center"/>
              <w:rPr>
                <w:rFonts w:ascii="Times New Roman" w:hAnsi="Times New Roman" w:cs="Times New Roman"/>
                <w:sz w:val="20"/>
                <w:szCs w:val="20"/>
              </w:rPr>
            </w:pPr>
          </w:p>
        </w:tc>
        <w:tc>
          <w:tcPr>
            <w:tcW w:w="1530" w:type="dxa"/>
          </w:tcPr>
          <w:p w14:paraId="2B4BB594" w14:textId="77777777" w:rsidR="002C7DC0" w:rsidRPr="00487AE5" w:rsidRDefault="002C7DC0" w:rsidP="00C52D89">
            <w:pPr>
              <w:tabs>
                <w:tab w:val="left" w:pos="3687"/>
              </w:tabs>
              <w:jc w:val="center"/>
              <w:rPr>
                <w:rFonts w:ascii="Times New Roman" w:hAnsi="Times New Roman" w:cs="Times New Roman"/>
                <w:sz w:val="20"/>
                <w:szCs w:val="20"/>
              </w:rPr>
            </w:pPr>
            <w:r>
              <w:rPr>
                <w:rFonts w:ascii="Times New Roman" w:hAnsi="Times New Roman" w:cs="Times New Roman"/>
                <w:sz w:val="20"/>
                <w:szCs w:val="20"/>
              </w:rPr>
              <w:t>–</w:t>
            </w:r>
            <w:r w:rsidRPr="00487AE5">
              <w:rPr>
                <w:rFonts w:ascii="Times New Roman" w:hAnsi="Times New Roman" w:cs="Times New Roman"/>
                <w:sz w:val="20"/>
                <w:szCs w:val="20"/>
              </w:rPr>
              <w:t>3.3%</w:t>
            </w:r>
          </w:p>
          <w:p w14:paraId="1281C2EA" w14:textId="77777777" w:rsidR="002C7DC0" w:rsidRPr="00487AE5" w:rsidRDefault="002C7DC0" w:rsidP="00C52D89">
            <w:pPr>
              <w:tabs>
                <w:tab w:val="left" w:pos="3687"/>
              </w:tabs>
              <w:jc w:val="center"/>
              <w:rPr>
                <w:rFonts w:ascii="Times New Roman" w:hAnsi="Times New Roman" w:cs="Times New Roman"/>
                <w:sz w:val="20"/>
                <w:szCs w:val="20"/>
              </w:rPr>
            </w:pPr>
            <w:r w:rsidRPr="00487AE5">
              <w:rPr>
                <w:rFonts w:ascii="Times New Roman" w:hAnsi="Times New Roman" w:cs="Times New Roman"/>
                <w:sz w:val="20"/>
                <w:szCs w:val="20"/>
              </w:rPr>
              <w:t>[</w:t>
            </w:r>
            <w:r>
              <w:rPr>
                <w:rFonts w:ascii="Times New Roman" w:hAnsi="Times New Roman" w:cs="Times New Roman"/>
                <w:sz w:val="20"/>
                <w:szCs w:val="20"/>
              </w:rPr>
              <w:t>–</w:t>
            </w:r>
            <w:r w:rsidRPr="00487AE5">
              <w:rPr>
                <w:rFonts w:ascii="Times New Roman" w:hAnsi="Times New Roman" w:cs="Times New Roman"/>
                <w:sz w:val="20"/>
                <w:szCs w:val="20"/>
              </w:rPr>
              <w:t xml:space="preserve">3.9%, </w:t>
            </w:r>
            <w:r>
              <w:rPr>
                <w:rFonts w:ascii="Times New Roman" w:hAnsi="Times New Roman" w:cs="Times New Roman"/>
                <w:sz w:val="20"/>
                <w:szCs w:val="20"/>
              </w:rPr>
              <w:t>–</w:t>
            </w:r>
            <w:r w:rsidRPr="00487AE5">
              <w:rPr>
                <w:rFonts w:ascii="Times New Roman" w:hAnsi="Times New Roman" w:cs="Times New Roman"/>
                <w:sz w:val="20"/>
                <w:szCs w:val="20"/>
              </w:rPr>
              <w:t>2.9%]</w:t>
            </w:r>
          </w:p>
        </w:tc>
        <w:tc>
          <w:tcPr>
            <w:tcW w:w="1620" w:type="dxa"/>
          </w:tcPr>
          <w:p w14:paraId="171F3DD0" w14:textId="77777777" w:rsidR="002C7DC0" w:rsidRPr="00487AE5" w:rsidRDefault="002C7DC0" w:rsidP="00C52D89">
            <w:pPr>
              <w:tabs>
                <w:tab w:val="left" w:pos="3687"/>
              </w:tabs>
              <w:jc w:val="center"/>
              <w:rPr>
                <w:rFonts w:ascii="Times New Roman" w:hAnsi="Times New Roman" w:cs="Times New Roman"/>
                <w:sz w:val="20"/>
                <w:szCs w:val="20"/>
              </w:rPr>
            </w:pPr>
            <w:r>
              <w:rPr>
                <w:rFonts w:ascii="Times New Roman" w:hAnsi="Times New Roman" w:cs="Times New Roman"/>
                <w:sz w:val="20"/>
                <w:szCs w:val="20"/>
              </w:rPr>
              <w:t>–</w:t>
            </w:r>
            <w:r w:rsidRPr="00487AE5">
              <w:rPr>
                <w:rFonts w:ascii="Times New Roman" w:hAnsi="Times New Roman" w:cs="Times New Roman"/>
                <w:sz w:val="20"/>
                <w:szCs w:val="20"/>
              </w:rPr>
              <w:t>9.7%</w:t>
            </w:r>
          </w:p>
          <w:p w14:paraId="24930DE2" w14:textId="77777777" w:rsidR="002C7DC0" w:rsidRPr="00487AE5" w:rsidRDefault="002C7DC0" w:rsidP="00C52D89">
            <w:pPr>
              <w:tabs>
                <w:tab w:val="left" w:pos="3687"/>
              </w:tabs>
              <w:jc w:val="center"/>
              <w:rPr>
                <w:rFonts w:ascii="Times New Roman" w:hAnsi="Times New Roman" w:cs="Times New Roman"/>
                <w:sz w:val="20"/>
                <w:szCs w:val="20"/>
              </w:rPr>
            </w:pPr>
            <w:r w:rsidRPr="00487AE5">
              <w:rPr>
                <w:rFonts w:ascii="Times New Roman" w:hAnsi="Times New Roman" w:cs="Times New Roman"/>
                <w:sz w:val="20"/>
                <w:szCs w:val="20"/>
              </w:rPr>
              <w:t>[</w:t>
            </w:r>
            <w:r>
              <w:rPr>
                <w:rFonts w:ascii="Times New Roman" w:hAnsi="Times New Roman" w:cs="Times New Roman"/>
                <w:sz w:val="20"/>
                <w:szCs w:val="20"/>
              </w:rPr>
              <w:t>–</w:t>
            </w:r>
            <w:r w:rsidRPr="00487AE5">
              <w:rPr>
                <w:rFonts w:ascii="Times New Roman" w:hAnsi="Times New Roman" w:cs="Times New Roman"/>
                <w:sz w:val="20"/>
                <w:szCs w:val="20"/>
              </w:rPr>
              <w:t xml:space="preserve">10.0%, </w:t>
            </w:r>
            <w:r>
              <w:rPr>
                <w:rFonts w:ascii="Times New Roman" w:hAnsi="Times New Roman" w:cs="Times New Roman"/>
                <w:sz w:val="20"/>
                <w:szCs w:val="20"/>
              </w:rPr>
              <w:t>–</w:t>
            </w:r>
            <w:r w:rsidRPr="00487AE5">
              <w:rPr>
                <w:rFonts w:ascii="Times New Roman" w:hAnsi="Times New Roman" w:cs="Times New Roman"/>
                <w:sz w:val="20"/>
                <w:szCs w:val="20"/>
              </w:rPr>
              <w:t>9.1%]</w:t>
            </w:r>
          </w:p>
        </w:tc>
      </w:tr>
      <w:tr w:rsidR="002C7DC0" w:rsidRPr="00487AE5" w14:paraId="7A2FEAE2" w14:textId="77777777" w:rsidTr="0033245A">
        <w:tc>
          <w:tcPr>
            <w:tcW w:w="2700" w:type="dxa"/>
          </w:tcPr>
          <w:p w14:paraId="651F8232" w14:textId="77777777" w:rsidR="002C7DC0" w:rsidRPr="00487AE5" w:rsidRDefault="002C7DC0" w:rsidP="0033245A">
            <w:pPr>
              <w:ind w:left="165" w:hanging="165"/>
              <w:rPr>
                <w:rFonts w:ascii="Times New Roman" w:hAnsi="Times New Roman" w:cs="Times New Roman"/>
                <w:sz w:val="20"/>
                <w:szCs w:val="20"/>
              </w:rPr>
            </w:pPr>
            <w:r w:rsidRPr="00487AE5">
              <w:rPr>
                <w:rFonts w:ascii="Times New Roman" w:hAnsi="Times New Roman" w:cs="Times New Roman"/>
                <w:sz w:val="20"/>
                <w:szCs w:val="20"/>
              </w:rPr>
              <w:t>Long-run effect (12</w:t>
            </w:r>
            <w:r>
              <w:rPr>
                <w:rFonts w:ascii="Times New Roman" w:hAnsi="Times New Roman" w:cs="Times New Roman"/>
                <w:sz w:val="20"/>
                <w:szCs w:val="20"/>
              </w:rPr>
              <w:t>–</w:t>
            </w:r>
            <w:r w:rsidRPr="00487AE5">
              <w:rPr>
                <w:rFonts w:ascii="Times New Roman" w:hAnsi="Times New Roman" w:cs="Times New Roman"/>
                <w:sz w:val="20"/>
                <w:szCs w:val="20"/>
              </w:rPr>
              <w:t>18 months after entry)</w:t>
            </w:r>
          </w:p>
        </w:tc>
        <w:tc>
          <w:tcPr>
            <w:tcW w:w="1800" w:type="dxa"/>
          </w:tcPr>
          <w:p w14:paraId="04D2A39D" w14:textId="77777777" w:rsidR="002C7DC0" w:rsidRPr="00487AE5" w:rsidRDefault="002C7DC0" w:rsidP="00C52D89">
            <w:pPr>
              <w:jc w:val="center"/>
              <w:rPr>
                <w:rFonts w:ascii="Times New Roman" w:hAnsi="Times New Roman" w:cs="Times New Roman"/>
                <w:sz w:val="20"/>
                <w:szCs w:val="20"/>
              </w:rPr>
            </w:pPr>
            <w:r w:rsidRPr="00487AE5">
              <w:rPr>
                <w:rFonts w:ascii="Times New Roman" w:hAnsi="Times New Roman" w:cs="Times New Roman"/>
                <w:sz w:val="20"/>
                <w:szCs w:val="20"/>
              </w:rPr>
              <w:t>0.6%</w:t>
            </w:r>
          </w:p>
          <w:p w14:paraId="1FDB83A5" w14:textId="77777777" w:rsidR="002C7DC0" w:rsidRPr="00487AE5" w:rsidRDefault="002C7DC0" w:rsidP="00C52D89">
            <w:pPr>
              <w:jc w:val="center"/>
              <w:rPr>
                <w:rFonts w:ascii="Times New Roman" w:hAnsi="Times New Roman" w:cs="Times New Roman"/>
                <w:sz w:val="20"/>
                <w:szCs w:val="20"/>
              </w:rPr>
            </w:pPr>
            <w:r w:rsidRPr="00487AE5">
              <w:rPr>
                <w:rFonts w:ascii="Times New Roman" w:hAnsi="Times New Roman" w:cs="Times New Roman"/>
                <w:sz w:val="20"/>
                <w:szCs w:val="20"/>
              </w:rPr>
              <w:t>[</w:t>
            </w:r>
            <w:r>
              <w:rPr>
                <w:rFonts w:ascii="Times New Roman" w:hAnsi="Times New Roman" w:cs="Times New Roman"/>
                <w:sz w:val="20"/>
                <w:szCs w:val="20"/>
              </w:rPr>
              <w:t>–</w:t>
            </w:r>
            <w:r w:rsidRPr="00487AE5">
              <w:rPr>
                <w:rFonts w:ascii="Times New Roman" w:hAnsi="Times New Roman" w:cs="Times New Roman"/>
                <w:sz w:val="20"/>
                <w:szCs w:val="20"/>
              </w:rPr>
              <w:t>0.1%, 1.1%]</w:t>
            </w:r>
          </w:p>
        </w:tc>
        <w:tc>
          <w:tcPr>
            <w:tcW w:w="1530" w:type="dxa"/>
          </w:tcPr>
          <w:p w14:paraId="435620F7" w14:textId="77777777" w:rsidR="002C7DC0" w:rsidRPr="00487AE5" w:rsidRDefault="002C7DC0" w:rsidP="00C52D89">
            <w:pPr>
              <w:jc w:val="center"/>
              <w:rPr>
                <w:rFonts w:ascii="Times New Roman" w:hAnsi="Times New Roman" w:cs="Times New Roman"/>
                <w:sz w:val="20"/>
                <w:szCs w:val="20"/>
              </w:rPr>
            </w:pPr>
            <w:r>
              <w:rPr>
                <w:rFonts w:ascii="Times New Roman" w:hAnsi="Times New Roman" w:cs="Times New Roman"/>
                <w:sz w:val="20"/>
                <w:szCs w:val="20"/>
              </w:rPr>
              <w:t>–</w:t>
            </w:r>
            <w:r w:rsidRPr="00487AE5">
              <w:rPr>
                <w:rFonts w:ascii="Times New Roman" w:hAnsi="Times New Roman" w:cs="Times New Roman"/>
                <w:sz w:val="20"/>
                <w:szCs w:val="20"/>
              </w:rPr>
              <w:t>0.3%</w:t>
            </w:r>
          </w:p>
          <w:p w14:paraId="5A3B7D45" w14:textId="77777777" w:rsidR="002C7DC0" w:rsidRPr="00487AE5" w:rsidRDefault="002C7DC0" w:rsidP="00C52D89">
            <w:pPr>
              <w:jc w:val="center"/>
              <w:rPr>
                <w:rFonts w:ascii="Times New Roman" w:hAnsi="Times New Roman" w:cs="Times New Roman"/>
                <w:sz w:val="20"/>
                <w:szCs w:val="20"/>
              </w:rPr>
            </w:pPr>
            <w:r w:rsidRPr="00487AE5">
              <w:rPr>
                <w:rFonts w:ascii="Times New Roman" w:hAnsi="Times New Roman" w:cs="Times New Roman"/>
                <w:sz w:val="20"/>
                <w:szCs w:val="20"/>
              </w:rPr>
              <w:t>[</w:t>
            </w:r>
            <w:r>
              <w:rPr>
                <w:rFonts w:ascii="Times New Roman" w:hAnsi="Times New Roman" w:cs="Times New Roman"/>
                <w:sz w:val="20"/>
                <w:szCs w:val="20"/>
              </w:rPr>
              <w:t>–</w:t>
            </w:r>
            <w:r w:rsidRPr="00487AE5">
              <w:rPr>
                <w:rFonts w:ascii="Times New Roman" w:hAnsi="Times New Roman" w:cs="Times New Roman"/>
                <w:sz w:val="20"/>
                <w:szCs w:val="20"/>
              </w:rPr>
              <w:t>1.3%, 0.8%]</w:t>
            </w:r>
          </w:p>
        </w:tc>
        <w:tc>
          <w:tcPr>
            <w:tcW w:w="270" w:type="dxa"/>
          </w:tcPr>
          <w:p w14:paraId="37419C3B" w14:textId="77777777" w:rsidR="002C7DC0" w:rsidRPr="00487AE5" w:rsidRDefault="002C7DC0" w:rsidP="00C52D89">
            <w:pPr>
              <w:jc w:val="center"/>
              <w:rPr>
                <w:rFonts w:ascii="Times New Roman" w:hAnsi="Times New Roman" w:cs="Times New Roman"/>
                <w:sz w:val="20"/>
                <w:szCs w:val="20"/>
              </w:rPr>
            </w:pPr>
          </w:p>
        </w:tc>
        <w:tc>
          <w:tcPr>
            <w:tcW w:w="1530" w:type="dxa"/>
          </w:tcPr>
          <w:p w14:paraId="6B1346F1" w14:textId="77777777" w:rsidR="002C7DC0" w:rsidRPr="00487AE5" w:rsidRDefault="002C7DC0" w:rsidP="00C52D89">
            <w:pPr>
              <w:tabs>
                <w:tab w:val="left" w:pos="3687"/>
              </w:tabs>
              <w:jc w:val="center"/>
              <w:rPr>
                <w:rFonts w:ascii="Times New Roman" w:hAnsi="Times New Roman" w:cs="Times New Roman"/>
                <w:sz w:val="20"/>
                <w:szCs w:val="20"/>
              </w:rPr>
            </w:pPr>
            <w:r>
              <w:rPr>
                <w:rFonts w:ascii="Times New Roman" w:hAnsi="Times New Roman" w:cs="Times New Roman"/>
                <w:sz w:val="20"/>
                <w:szCs w:val="20"/>
              </w:rPr>
              <w:t>–</w:t>
            </w:r>
            <w:r w:rsidRPr="00487AE5">
              <w:rPr>
                <w:rFonts w:ascii="Times New Roman" w:hAnsi="Times New Roman" w:cs="Times New Roman"/>
                <w:sz w:val="20"/>
                <w:szCs w:val="20"/>
              </w:rPr>
              <w:t>3.2%</w:t>
            </w:r>
          </w:p>
          <w:p w14:paraId="5D957EA4" w14:textId="77777777" w:rsidR="002C7DC0" w:rsidRPr="00487AE5" w:rsidRDefault="002C7DC0" w:rsidP="00C52D89">
            <w:pPr>
              <w:tabs>
                <w:tab w:val="left" w:pos="3687"/>
              </w:tabs>
              <w:jc w:val="center"/>
              <w:rPr>
                <w:rFonts w:ascii="Times New Roman" w:hAnsi="Times New Roman" w:cs="Times New Roman"/>
                <w:sz w:val="20"/>
                <w:szCs w:val="20"/>
              </w:rPr>
            </w:pPr>
            <w:r w:rsidRPr="00487AE5">
              <w:rPr>
                <w:rFonts w:ascii="Times New Roman" w:hAnsi="Times New Roman" w:cs="Times New Roman"/>
                <w:sz w:val="20"/>
                <w:szCs w:val="20"/>
              </w:rPr>
              <w:t>[</w:t>
            </w:r>
            <w:r>
              <w:rPr>
                <w:rFonts w:ascii="Times New Roman" w:hAnsi="Times New Roman" w:cs="Times New Roman"/>
                <w:sz w:val="20"/>
                <w:szCs w:val="20"/>
              </w:rPr>
              <w:t>–</w:t>
            </w:r>
            <w:r w:rsidRPr="00487AE5">
              <w:rPr>
                <w:rFonts w:ascii="Times New Roman" w:hAnsi="Times New Roman" w:cs="Times New Roman"/>
                <w:sz w:val="20"/>
                <w:szCs w:val="20"/>
              </w:rPr>
              <w:t xml:space="preserve">3.8%, </w:t>
            </w:r>
            <w:r>
              <w:rPr>
                <w:rFonts w:ascii="Times New Roman" w:hAnsi="Times New Roman" w:cs="Times New Roman"/>
                <w:sz w:val="20"/>
                <w:szCs w:val="20"/>
              </w:rPr>
              <w:t>–</w:t>
            </w:r>
            <w:r w:rsidRPr="00487AE5">
              <w:rPr>
                <w:rFonts w:ascii="Times New Roman" w:hAnsi="Times New Roman" w:cs="Times New Roman"/>
                <w:sz w:val="20"/>
                <w:szCs w:val="20"/>
              </w:rPr>
              <w:t>2.7%]</w:t>
            </w:r>
          </w:p>
        </w:tc>
        <w:tc>
          <w:tcPr>
            <w:tcW w:w="1620" w:type="dxa"/>
          </w:tcPr>
          <w:p w14:paraId="4B28336B" w14:textId="77777777" w:rsidR="002C7DC0" w:rsidRPr="00487AE5" w:rsidRDefault="002C7DC0" w:rsidP="00C52D89">
            <w:pPr>
              <w:tabs>
                <w:tab w:val="left" w:pos="3687"/>
              </w:tabs>
              <w:jc w:val="center"/>
              <w:rPr>
                <w:rFonts w:ascii="Times New Roman" w:hAnsi="Times New Roman" w:cs="Times New Roman"/>
                <w:sz w:val="20"/>
                <w:szCs w:val="20"/>
              </w:rPr>
            </w:pPr>
            <w:r>
              <w:rPr>
                <w:rFonts w:ascii="Times New Roman" w:hAnsi="Times New Roman" w:cs="Times New Roman"/>
                <w:sz w:val="20"/>
                <w:szCs w:val="20"/>
              </w:rPr>
              <w:t>–</w:t>
            </w:r>
            <w:r w:rsidRPr="00487AE5">
              <w:rPr>
                <w:rFonts w:ascii="Times New Roman" w:hAnsi="Times New Roman" w:cs="Times New Roman"/>
                <w:sz w:val="20"/>
                <w:szCs w:val="20"/>
              </w:rPr>
              <w:t>7.2%</w:t>
            </w:r>
          </w:p>
          <w:p w14:paraId="6049618B" w14:textId="77777777" w:rsidR="002C7DC0" w:rsidRPr="00487AE5" w:rsidRDefault="002C7DC0" w:rsidP="00C52D89">
            <w:pPr>
              <w:tabs>
                <w:tab w:val="left" w:pos="3687"/>
              </w:tabs>
              <w:jc w:val="center"/>
              <w:rPr>
                <w:rFonts w:ascii="Times New Roman" w:hAnsi="Times New Roman" w:cs="Times New Roman"/>
                <w:sz w:val="20"/>
                <w:szCs w:val="20"/>
              </w:rPr>
            </w:pPr>
            <w:r w:rsidRPr="00487AE5">
              <w:rPr>
                <w:rFonts w:ascii="Times New Roman" w:hAnsi="Times New Roman" w:cs="Times New Roman"/>
                <w:sz w:val="20"/>
                <w:szCs w:val="20"/>
              </w:rPr>
              <w:t>[</w:t>
            </w:r>
            <w:r>
              <w:rPr>
                <w:rFonts w:ascii="Times New Roman" w:hAnsi="Times New Roman" w:cs="Times New Roman"/>
                <w:sz w:val="20"/>
                <w:szCs w:val="20"/>
              </w:rPr>
              <w:t>–</w:t>
            </w:r>
            <w:r w:rsidRPr="00487AE5">
              <w:rPr>
                <w:rFonts w:ascii="Times New Roman" w:hAnsi="Times New Roman" w:cs="Times New Roman"/>
                <w:sz w:val="20"/>
                <w:szCs w:val="20"/>
              </w:rPr>
              <w:t xml:space="preserve">7.7%, </w:t>
            </w:r>
            <w:r>
              <w:rPr>
                <w:rFonts w:ascii="Times New Roman" w:hAnsi="Times New Roman" w:cs="Times New Roman"/>
                <w:sz w:val="20"/>
                <w:szCs w:val="20"/>
              </w:rPr>
              <w:t>–</w:t>
            </w:r>
            <w:r w:rsidRPr="00487AE5">
              <w:rPr>
                <w:rFonts w:ascii="Times New Roman" w:hAnsi="Times New Roman" w:cs="Times New Roman"/>
                <w:sz w:val="20"/>
                <w:szCs w:val="20"/>
              </w:rPr>
              <w:t>6.8%]</w:t>
            </w:r>
          </w:p>
        </w:tc>
      </w:tr>
      <w:tr w:rsidR="002C7DC0" w:rsidRPr="00487AE5" w14:paraId="581FF7EC" w14:textId="77777777" w:rsidTr="0033245A">
        <w:tc>
          <w:tcPr>
            <w:tcW w:w="2700" w:type="dxa"/>
          </w:tcPr>
          <w:p w14:paraId="1B52D4B1" w14:textId="77777777" w:rsidR="002C7DC0" w:rsidRPr="00487AE5" w:rsidRDefault="002C7DC0" w:rsidP="0033245A">
            <w:pPr>
              <w:ind w:left="165" w:hanging="165"/>
              <w:rPr>
                <w:rFonts w:ascii="Times New Roman" w:hAnsi="Times New Roman" w:cs="Times New Roman"/>
                <w:sz w:val="20"/>
                <w:szCs w:val="20"/>
              </w:rPr>
            </w:pPr>
            <w:r w:rsidRPr="00487AE5">
              <w:rPr>
                <w:rFonts w:ascii="Times New Roman" w:hAnsi="Times New Roman" w:cs="Times New Roman"/>
                <w:sz w:val="20"/>
                <w:szCs w:val="20"/>
              </w:rPr>
              <w:t>Number of treated routes</w:t>
            </w:r>
          </w:p>
        </w:tc>
        <w:tc>
          <w:tcPr>
            <w:tcW w:w="1800" w:type="dxa"/>
          </w:tcPr>
          <w:p w14:paraId="53B6560D" w14:textId="77777777" w:rsidR="002C7DC0" w:rsidRPr="00487AE5" w:rsidRDefault="002C7DC0" w:rsidP="00C52D89">
            <w:pPr>
              <w:jc w:val="center"/>
              <w:rPr>
                <w:rFonts w:ascii="Times New Roman" w:hAnsi="Times New Roman" w:cs="Times New Roman"/>
                <w:sz w:val="20"/>
                <w:szCs w:val="20"/>
              </w:rPr>
            </w:pPr>
            <w:r w:rsidRPr="00487AE5">
              <w:rPr>
                <w:rFonts w:ascii="Times New Roman" w:hAnsi="Times New Roman" w:cs="Times New Roman"/>
                <w:sz w:val="20"/>
                <w:szCs w:val="20"/>
              </w:rPr>
              <w:t>180</w:t>
            </w:r>
          </w:p>
        </w:tc>
        <w:tc>
          <w:tcPr>
            <w:tcW w:w="1530" w:type="dxa"/>
          </w:tcPr>
          <w:p w14:paraId="15102311" w14:textId="77777777" w:rsidR="002C7DC0" w:rsidRPr="00487AE5" w:rsidRDefault="002C7DC0" w:rsidP="00C52D89">
            <w:pPr>
              <w:jc w:val="center"/>
              <w:rPr>
                <w:rFonts w:ascii="Times New Roman" w:hAnsi="Times New Roman" w:cs="Times New Roman"/>
                <w:sz w:val="20"/>
                <w:szCs w:val="20"/>
              </w:rPr>
            </w:pPr>
            <w:r w:rsidRPr="00487AE5">
              <w:rPr>
                <w:rFonts w:ascii="Times New Roman" w:hAnsi="Times New Roman" w:cs="Times New Roman"/>
                <w:sz w:val="20"/>
                <w:szCs w:val="20"/>
              </w:rPr>
              <w:t>82</w:t>
            </w:r>
          </w:p>
        </w:tc>
        <w:tc>
          <w:tcPr>
            <w:tcW w:w="270" w:type="dxa"/>
          </w:tcPr>
          <w:p w14:paraId="271DFDB2" w14:textId="77777777" w:rsidR="002C7DC0" w:rsidRPr="00487AE5" w:rsidRDefault="002C7DC0" w:rsidP="00C52D89">
            <w:pPr>
              <w:jc w:val="center"/>
              <w:rPr>
                <w:rFonts w:ascii="Times New Roman" w:hAnsi="Times New Roman" w:cs="Times New Roman"/>
                <w:sz w:val="20"/>
                <w:szCs w:val="20"/>
              </w:rPr>
            </w:pPr>
          </w:p>
        </w:tc>
        <w:tc>
          <w:tcPr>
            <w:tcW w:w="1530" w:type="dxa"/>
          </w:tcPr>
          <w:p w14:paraId="449A6A2F" w14:textId="77777777" w:rsidR="002C7DC0" w:rsidRPr="00487AE5" w:rsidRDefault="002C7DC0" w:rsidP="00C52D89">
            <w:pPr>
              <w:tabs>
                <w:tab w:val="left" w:pos="3687"/>
              </w:tabs>
              <w:jc w:val="center"/>
              <w:rPr>
                <w:rFonts w:ascii="Times New Roman" w:hAnsi="Times New Roman" w:cs="Times New Roman"/>
                <w:sz w:val="20"/>
                <w:szCs w:val="20"/>
              </w:rPr>
            </w:pPr>
            <w:r w:rsidRPr="00487AE5">
              <w:rPr>
                <w:rFonts w:ascii="Times New Roman" w:hAnsi="Times New Roman" w:cs="Times New Roman"/>
                <w:sz w:val="20"/>
                <w:szCs w:val="20"/>
              </w:rPr>
              <w:t>2,287</w:t>
            </w:r>
          </w:p>
        </w:tc>
        <w:tc>
          <w:tcPr>
            <w:tcW w:w="1620" w:type="dxa"/>
          </w:tcPr>
          <w:p w14:paraId="72E862B7" w14:textId="77777777" w:rsidR="002C7DC0" w:rsidRPr="00487AE5" w:rsidRDefault="002C7DC0" w:rsidP="00C52D89">
            <w:pPr>
              <w:tabs>
                <w:tab w:val="left" w:pos="3687"/>
              </w:tabs>
              <w:jc w:val="center"/>
              <w:rPr>
                <w:rFonts w:ascii="Times New Roman" w:hAnsi="Times New Roman" w:cs="Times New Roman"/>
                <w:sz w:val="20"/>
                <w:szCs w:val="20"/>
              </w:rPr>
            </w:pPr>
            <w:r w:rsidRPr="00487AE5">
              <w:rPr>
                <w:rFonts w:ascii="Times New Roman" w:hAnsi="Times New Roman" w:cs="Times New Roman"/>
                <w:sz w:val="20"/>
                <w:szCs w:val="20"/>
              </w:rPr>
              <w:t>224</w:t>
            </w:r>
          </w:p>
        </w:tc>
      </w:tr>
      <w:tr w:rsidR="002C7DC0" w:rsidRPr="00487AE5" w14:paraId="083D0918" w14:textId="77777777" w:rsidTr="0033245A">
        <w:tc>
          <w:tcPr>
            <w:tcW w:w="2700" w:type="dxa"/>
            <w:tcBorders>
              <w:bottom w:val="single" w:sz="4" w:space="0" w:color="auto"/>
            </w:tcBorders>
          </w:tcPr>
          <w:p w14:paraId="5D76F2DF" w14:textId="77777777" w:rsidR="002C7DC0" w:rsidRPr="00487AE5" w:rsidRDefault="002C7DC0" w:rsidP="0033245A">
            <w:pPr>
              <w:ind w:left="165" w:hanging="165"/>
              <w:rPr>
                <w:rFonts w:ascii="Times New Roman" w:hAnsi="Times New Roman" w:cs="Times New Roman"/>
                <w:sz w:val="20"/>
                <w:szCs w:val="20"/>
              </w:rPr>
            </w:pPr>
            <w:r w:rsidRPr="00487AE5">
              <w:rPr>
                <w:rFonts w:ascii="Times New Roman" w:hAnsi="Times New Roman" w:cs="Times New Roman"/>
                <w:sz w:val="20"/>
                <w:szCs w:val="20"/>
              </w:rPr>
              <w:t xml:space="preserve">Number of observations </w:t>
            </w:r>
          </w:p>
        </w:tc>
        <w:tc>
          <w:tcPr>
            <w:tcW w:w="1800" w:type="dxa"/>
            <w:tcBorders>
              <w:bottom w:val="single" w:sz="4" w:space="0" w:color="auto"/>
            </w:tcBorders>
          </w:tcPr>
          <w:p w14:paraId="3750428F" w14:textId="77777777" w:rsidR="002C7DC0" w:rsidRPr="00487AE5" w:rsidRDefault="002C7DC0" w:rsidP="00C52D89">
            <w:pPr>
              <w:jc w:val="center"/>
              <w:rPr>
                <w:rFonts w:ascii="Times New Roman" w:hAnsi="Times New Roman" w:cs="Times New Roman"/>
                <w:sz w:val="20"/>
                <w:szCs w:val="20"/>
              </w:rPr>
            </w:pPr>
            <w:r w:rsidRPr="00487AE5">
              <w:rPr>
                <w:rFonts w:ascii="Times New Roman" w:hAnsi="Times New Roman" w:cs="Times New Roman"/>
                <w:sz w:val="20"/>
                <w:szCs w:val="20"/>
              </w:rPr>
              <w:t>4</w:t>
            </w:r>
            <w:r>
              <w:rPr>
                <w:rFonts w:ascii="Times New Roman" w:hAnsi="Times New Roman" w:cs="Times New Roman"/>
                <w:sz w:val="20"/>
                <w:szCs w:val="20"/>
              </w:rPr>
              <w:t>,</w:t>
            </w:r>
            <w:r w:rsidRPr="00487AE5">
              <w:rPr>
                <w:rFonts w:ascii="Times New Roman" w:hAnsi="Times New Roman" w:cs="Times New Roman"/>
                <w:sz w:val="20"/>
                <w:szCs w:val="20"/>
              </w:rPr>
              <w:t>025</w:t>
            </w:r>
          </w:p>
        </w:tc>
        <w:tc>
          <w:tcPr>
            <w:tcW w:w="1530" w:type="dxa"/>
            <w:tcBorders>
              <w:bottom w:val="single" w:sz="4" w:space="0" w:color="auto"/>
            </w:tcBorders>
          </w:tcPr>
          <w:p w14:paraId="1D1630DB" w14:textId="77777777" w:rsidR="002C7DC0" w:rsidRPr="00487AE5" w:rsidRDefault="002C7DC0" w:rsidP="00C52D89">
            <w:pPr>
              <w:jc w:val="center"/>
              <w:rPr>
                <w:rFonts w:ascii="Times New Roman" w:hAnsi="Times New Roman" w:cs="Times New Roman"/>
                <w:sz w:val="20"/>
                <w:szCs w:val="20"/>
              </w:rPr>
            </w:pPr>
            <w:r w:rsidRPr="00487AE5">
              <w:rPr>
                <w:rFonts w:ascii="Times New Roman" w:hAnsi="Times New Roman" w:cs="Times New Roman"/>
                <w:sz w:val="20"/>
                <w:szCs w:val="20"/>
              </w:rPr>
              <w:t>1</w:t>
            </w:r>
            <w:r>
              <w:rPr>
                <w:rFonts w:ascii="Times New Roman" w:hAnsi="Times New Roman" w:cs="Times New Roman"/>
                <w:sz w:val="20"/>
                <w:szCs w:val="20"/>
              </w:rPr>
              <w:t>,</w:t>
            </w:r>
            <w:r w:rsidRPr="00487AE5">
              <w:rPr>
                <w:rFonts w:ascii="Times New Roman" w:hAnsi="Times New Roman" w:cs="Times New Roman"/>
                <w:sz w:val="20"/>
                <w:szCs w:val="20"/>
              </w:rPr>
              <w:t>198</w:t>
            </w:r>
          </w:p>
        </w:tc>
        <w:tc>
          <w:tcPr>
            <w:tcW w:w="270" w:type="dxa"/>
            <w:tcBorders>
              <w:bottom w:val="single" w:sz="4" w:space="0" w:color="auto"/>
            </w:tcBorders>
          </w:tcPr>
          <w:p w14:paraId="775D1147" w14:textId="77777777" w:rsidR="002C7DC0" w:rsidRPr="00487AE5" w:rsidRDefault="002C7DC0" w:rsidP="00C52D89">
            <w:pPr>
              <w:jc w:val="center"/>
              <w:rPr>
                <w:rFonts w:ascii="Times New Roman" w:hAnsi="Times New Roman" w:cs="Times New Roman"/>
                <w:sz w:val="20"/>
                <w:szCs w:val="20"/>
              </w:rPr>
            </w:pPr>
          </w:p>
        </w:tc>
        <w:tc>
          <w:tcPr>
            <w:tcW w:w="1530" w:type="dxa"/>
            <w:tcBorders>
              <w:bottom w:val="single" w:sz="4" w:space="0" w:color="auto"/>
            </w:tcBorders>
          </w:tcPr>
          <w:p w14:paraId="486CDB2F" w14:textId="77777777" w:rsidR="002C7DC0" w:rsidRPr="00487AE5" w:rsidRDefault="002C7DC0" w:rsidP="00C52D89">
            <w:pPr>
              <w:tabs>
                <w:tab w:val="left" w:pos="3687"/>
              </w:tabs>
              <w:jc w:val="center"/>
              <w:rPr>
                <w:rFonts w:ascii="Times New Roman" w:hAnsi="Times New Roman" w:cs="Times New Roman"/>
                <w:sz w:val="20"/>
                <w:szCs w:val="20"/>
              </w:rPr>
            </w:pPr>
            <w:r w:rsidRPr="00487AE5">
              <w:rPr>
                <w:rFonts w:ascii="Times New Roman" w:hAnsi="Times New Roman" w:cs="Times New Roman"/>
                <w:sz w:val="20"/>
                <w:szCs w:val="20"/>
              </w:rPr>
              <w:t>73,889</w:t>
            </w:r>
          </w:p>
        </w:tc>
        <w:tc>
          <w:tcPr>
            <w:tcW w:w="1620" w:type="dxa"/>
            <w:tcBorders>
              <w:bottom w:val="single" w:sz="4" w:space="0" w:color="auto"/>
            </w:tcBorders>
          </w:tcPr>
          <w:p w14:paraId="132186CC" w14:textId="77777777" w:rsidR="002C7DC0" w:rsidRPr="00487AE5" w:rsidRDefault="002C7DC0" w:rsidP="00C52D89">
            <w:pPr>
              <w:tabs>
                <w:tab w:val="left" w:pos="3687"/>
              </w:tabs>
              <w:jc w:val="center"/>
              <w:rPr>
                <w:rFonts w:ascii="Times New Roman" w:hAnsi="Times New Roman" w:cs="Times New Roman"/>
                <w:sz w:val="20"/>
                <w:szCs w:val="20"/>
              </w:rPr>
            </w:pPr>
            <w:r w:rsidRPr="00487AE5">
              <w:rPr>
                <w:rFonts w:ascii="Times New Roman" w:hAnsi="Times New Roman" w:cs="Times New Roman"/>
                <w:sz w:val="20"/>
                <w:szCs w:val="20"/>
              </w:rPr>
              <w:t>7,944</w:t>
            </w:r>
          </w:p>
        </w:tc>
      </w:tr>
    </w:tbl>
    <w:p w14:paraId="19604245" w14:textId="5B719AF2" w:rsidR="002C7DC0" w:rsidRPr="00487AE5" w:rsidRDefault="0033245A" w:rsidP="0033245A">
      <w:pPr>
        <w:spacing w:after="0" w:line="240" w:lineRule="auto"/>
        <w:jc w:val="both"/>
        <w:rPr>
          <w:rFonts w:ascii="Times New Roman" w:eastAsia="DengXian" w:hAnsi="Times New Roman" w:cs="Times New Roman"/>
          <w:b/>
          <w:sz w:val="24"/>
          <w:szCs w:val="24"/>
          <w:lang w:eastAsia="zh-CN"/>
        </w:rPr>
      </w:pPr>
      <w:r w:rsidRPr="0033245A">
        <w:rPr>
          <w:rFonts w:ascii="Times New Roman" w:eastAsia="DengXian" w:hAnsi="Times New Roman" w:cs="Times New Roman"/>
          <w:i/>
          <w:iCs/>
          <w:sz w:val="20"/>
          <w:szCs w:val="20"/>
          <w:lang w:eastAsia="zh-CN"/>
        </w:rPr>
        <w:t>Notes:</w:t>
      </w:r>
      <w:r w:rsidR="002C7DC0" w:rsidRPr="00487AE5">
        <w:rPr>
          <w:rFonts w:ascii="Times New Roman" w:eastAsia="DengXian" w:hAnsi="Times New Roman" w:cs="Times New Roman"/>
          <w:sz w:val="20"/>
          <w:szCs w:val="20"/>
          <w:lang w:eastAsia="zh-CN"/>
        </w:rPr>
        <w:t xml:space="preserve"> </w:t>
      </w:r>
      <w:r>
        <w:rPr>
          <w:rFonts w:ascii="Times New Roman" w:eastAsia="DengXian" w:hAnsi="Times New Roman" w:cs="Times New Roman"/>
          <w:sz w:val="20"/>
          <w:szCs w:val="20"/>
          <w:lang w:eastAsia="zh-CN"/>
        </w:rPr>
        <w:t>In column (4), t</w:t>
      </w:r>
      <w:r w:rsidRPr="00487AE5">
        <w:rPr>
          <w:rFonts w:ascii="Times New Roman" w:eastAsia="DengXian" w:hAnsi="Times New Roman" w:cs="Times New Roman"/>
          <w:sz w:val="20"/>
          <w:szCs w:val="20"/>
          <w:lang w:eastAsia="zh-CN"/>
        </w:rPr>
        <w:t>he time interval between</w:t>
      </w:r>
      <w:r>
        <w:rPr>
          <w:rFonts w:ascii="Times New Roman" w:eastAsia="DengXian" w:hAnsi="Times New Roman" w:cs="Times New Roman"/>
          <w:sz w:val="20"/>
          <w:szCs w:val="20"/>
          <w:lang w:eastAsia="zh-CN"/>
        </w:rPr>
        <w:t xml:space="preserve"> carriers entering</w:t>
      </w:r>
      <w:r w:rsidRPr="00487AE5">
        <w:rPr>
          <w:rFonts w:ascii="Times New Roman" w:eastAsia="DengXian" w:hAnsi="Times New Roman" w:cs="Times New Roman"/>
          <w:sz w:val="20"/>
          <w:szCs w:val="20"/>
          <w:lang w:eastAsia="zh-CN"/>
        </w:rPr>
        <w:t xml:space="preserve"> the two airports is not less than 6 quarters.</w:t>
      </w:r>
      <w:r>
        <w:rPr>
          <w:rFonts w:ascii="Times New Roman" w:eastAsia="DengXian" w:hAnsi="Times New Roman" w:cs="Times New Roman"/>
          <w:sz w:val="20"/>
          <w:szCs w:val="20"/>
          <w:lang w:eastAsia="zh-CN"/>
        </w:rPr>
        <w:t xml:space="preserve"> </w:t>
      </w:r>
      <w:r w:rsidR="002C7DC0" w:rsidRPr="00487AE5">
        <w:rPr>
          <w:rFonts w:ascii="Times New Roman" w:eastAsia="DengXian" w:hAnsi="Times New Roman" w:cs="Times New Roman"/>
          <w:sz w:val="20"/>
          <w:szCs w:val="20"/>
          <w:lang w:eastAsia="zh-CN"/>
        </w:rPr>
        <w:t>Type 1 potential entry = present at only one end-point airport</w:t>
      </w:r>
      <w:r w:rsidR="002C7DC0">
        <w:rPr>
          <w:rFonts w:ascii="Times New Roman" w:eastAsia="DengXian" w:hAnsi="Times New Roman" w:cs="Times New Roman"/>
          <w:sz w:val="20"/>
          <w:szCs w:val="20"/>
          <w:lang w:eastAsia="zh-CN"/>
        </w:rPr>
        <w:t>.</w:t>
      </w:r>
      <w:r w:rsidR="002C7DC0" w:rsidRPr="00487AE5">
        <w:rPr>
          <w:rFonts w:ascii="Times New Roman" w:eastAsia="DengXian" w:hAnsi="Times New Roman" w:cs="Times New Roman"/>
          <w:sz w:val="20"/>
          <w:szCs w:val="20"/>
          <w:lang w:eastAsia="zh-CN"/>
        </w:rPr>
        <w:t xml:space="preserve"> Type 2 potential entry = present at both endpoint airports. The effects of observed market characteristics are excluded in all results. We report median along with [5%-ile, 95%-ile]</w:t>
      </w:r>
      <w:r w:rsidR="002C7DC0">
        <w:rPr>
          <w:rFonts w:ascii="Times New Roman" w:eastAsia="DengXian" w:hAnsi="Times New Roman" w:cs="Times New Roman"/>
          <w:sz w:val="20"/>
          <w:szCs w:val="20"/>
          <w:lang w:eastAsia="zh-CN"/>
        </w:rPr>
        <w:t xml:space="preserve"> </w:t>
      </w:r>
      <w:r w:rsidR="002C7DC0" w:rsidRPr="00487AE5">
        <w:rPr>
          <w:rFonts w:ascii="Times New Roman" w:eastAsia="DengXian" w:hAnsi="Times New Roman" w:cs="Times New Roman"/>
          <w:sz w:val="20"/>
          <w:szCs w:val="20"/>
          <w:lang w:eastAsia="zh-CN"/>
        </w:rPr>
        <w:t>for each of the effects. The confidence interval is calculated using the bootstrap technique.</w:t>
      </w:r>
    </w:p>
    <w:p w14:paraId="75A8B160" w14:textId="377C475E" w:rsidR="00FB6F42" w:rsidRDefault="00FB6F42" w:rsidP="00487AE5">
      <w:pPr>
        <w:tabs>
          <w:tab w:val="left" w:pos="720"/>
          <w:tab w:val="left" w:pos="1440"/>
          <w:tab w:val="left" w:pos="2160"/>
          <w:tab w:val="left" w:pos="2880"/>
          <w:tab w:val="left" w:pos="6263"/>
        </w:tabs>
        <w:spacing w:after="0" w:line="240" w:lineRule="auto"/>
        <w:rPr>
          <w:rFonts w:ascii="Times New Roman" w:eastAsia="DengXian" w:hAnsi="Times New Roman" w:cs="Times New Roman"/>
          <w:b/>
          <w:sz w:val="24"/>
          <w:szCs w:val="24"/>
          <w:lang w:eastAsia="zh-CN"/>
        </w:rPr>
      </w:pPr>
    </w:p>
    <w:p w14:paraId="3C4C83B2" w14:textId="77777777" w:rsidR="0033245A" w:rsidRPr="00487AE5" w:rsidRDefault="0033245A" w:rsidP="00487AE5">
      <w:pPr>
        <w:tabs>
          <w:tab w:val="left" w:pos="720"/>
          <w:tab w:val="left" w:pos="1440"/>
          <w:tab w:val="left" w:pos="2160"/>
          <w:tab w:val="left" w:pos="2880"/>
          <w:tab w:val="left" w:pos="6263"/>
        </w:tabs>
        <w:spacing w:after="0" w:line="240" w:lineRule="auto"/>
        <w:rPr>
          <w:rFonts w:ascii="Times New Roman" w:eastAsia="DengXian" w:hAnsi="Times New Roman" w:cs="Times New Roman"/>
          <w:b/>
          <w:sz w:val="24"/>
          <w:szCs w:val="24"/>
          <w:lang w:eastAsia="zh-CN"/>
        </w:rPr>
      </w:pPr>
    </w:p>
    <w:p w14:paraId="576DD0D8" w14:textId="2F97453E" w:rsidR="00487AE5" w:rsidRPr="0033245A" w:rsidRDefault="00487AE5" w:rsidP="00487AE5">
      <w:pPr>
        <w:spacing w:after="0" w:line="240" w:lineRule="auto"/>
        <w:rPr>
          <w:rFonts w:ascii="Times New Roman" w:eastAsia="DengXian" w:hAnsi="Times New Roman" w:cs="Times New Roman"/>
          <w:bCs/>
          <w:sz w:val="20"/>
          <w:szCs w:val="20"/>
          <w:lang w:eastAsia="zh-CN"/>
        </w:rPr>
      </w:pPr>
      <w:r w:rsidRPr="0033245A">
        <w:rPr>
          <w:rFonts w:ascii="Times New Roman" w:eastAsia="DengXian" w:hAnsi="Times New Roman" w:cs="Times New Roman"/>
          <w:bCs/>
          <w:sz w:val="20"/>
          <w:szCs w:val="20"/>
          <w:lang w:eastAsia="zh-CN"/>
        </w:rPr>
        <w:t>Table 7</w:t>
      </w:r>
      <w:r w:rsidR="0033245A">
        <w:rPr>
          <w:rFonts w:ascii="Times New Roman" w:eastAsia="DengXian" w:hAnsi="Times New Roman" w:cs="Times New Roman"/>
          <w:bCs/>
          <w:sz w:val="20"/>
          <w:szCs w:val="20"/>
          <w:lang w:eastAsia="zh-CN"/>
        </w:rPr>
        <w:t>.</w:t>
      </w:r>
      <w:r w:rsidRPr="0033245A">
        <w:rPr>
          <w:rFonts w:ascii="Times New Roman" w:eastAsia="DengXian" w:hAnsi="Times New Roman" w:cs="Times New Roman"/>
          <w:bCs/>
          <w:sz w:val="20"/>
          <w:szCs w:val="20"/>
          <w:lang w:eastAsia="zh-CN"/>
        </w:rPr>
        <w:t xml:space="preserve"> DID </w:t>
      </w:r>
      <w:r w:rsidR="0033245A">
        <w:rPr>
          <w:rFonts w:ascii="Times New Roman" w:eastAsia="DengXian" w:hAnsi="Times New Roman" w:cs="Times New Roman"/>
          <w:bCs/>
          <w:sz w:val="20"/>
          <w:szCs w:val="20"/>
          <w:lang w:eastAsia="zh-CN"/>
        </w:rPr>
        <w:t>M</w:t>
      </w:r>
      <w:r w:rsidRPr="0033245A">
        <w:rPr>
          <w:rFonts w:ascii="Times New Roman" w:eastAsia="DengXian" w:hAnsi="Times New Roman" w:cs="Times New Roman"/>
          <w:bCs/>
          <w:sz w:val="20"/>
          <w:szCs w:val="20"/>
          <w:lang w:eastAsia="zh-CN"/>
        </w:rPr>
        <w:t xml:space="preserve">atching </w:t>
      </w:r>
      <w:r w:rsidR="0033245A">
        <w:rPr>
          <w:rFonts w:ascii="Times New Roman" w:eastAsia="DengXian" w:hAnsi="Times New Roman" w:cs="Times New Roman"/>
          <w:bCs/>
          <w:sz w:val="20"/>
          <w:szCs w:val="20"/>
          <w:lang w:eastAsia="zh-CN"/>
        </w:rPr>
        <w:t>R</w:t>
      </w:r>
      <w:r w:rsidRPr="0033245A">
        <w:rPr>
          <w:rFonts w:ascii="Times New Roman" w:eastAsia="DengXian" w:hAnsi="Times New Roman" w:cs="Times New Roman"/>
          <w:bCs/>
          <w:sz w:val="20"/>
          <w:szCs w:val="20"/>
          <w:lang w:eastAsia="zh-CN"/>
        </w:rPr>
        <w:t xml:space="preserve">esults on the </w:t>
      </w:r>
      <w:r w:rsidR="0033245A">
        <w:rPr>
          <w:rFonts w:ascii="Times New Roman" w:eastAsia="DengXian" w:hAnsi="Times New Roman" w:cs="Times New Roman"/>
          <w:bCs/>
          <w:sz w:val="20"/>
          <w:szCs w:val="20"/>
          <w:lang w:eastAsia="zh-CN"/>
        </w:rPr>
        <w:t>E</w:t>
      </w:r>
      <w:r w:rsidRPr="0033245A">
        <w:rPr>
          <w:rFonts w:ascii="Times New Roman" w:eastAsia="DengXian" w:hAnsi="Times New Roman" w:cs="Times New Roman"/>
          <w:bCs/>
          <w:sz w:val="20"/>
          <w:szCs w:val="20"/>
          <w:lang w:eastAsia="zh-CN"/>
        </w:rPr>
        <w:t xml:space="preserve">ffect of a LCC’s </w:t>
      </w:r>
      <w:r w:rsidR="0033245A">
        <w:rPr>
          <w:rFonts w:ascii="Times New Roman" w:eastAsia="DengXian" w:hAnsi="Times New Roman" w:cs="Times New Roman"/>
          <w:bCs/>
          <w:sz w:val="20"/>
          <w:szCs w:val="20"/>
          <w:lang w:eastAsia="zh-CN"/>
        </w:rPr>
        <w:t>A</w:t>
      </w:r>
      <w:r w:rsidRPr="0033245A">
        <w:rPr>
          <w:rFonts w:ascii="Times New Roman" w:eastAsia="DengXian" w:hAnsi="Times New Roman" w:cs="Times New Roman"/>
          <w:bCs/>
          <w:sz w:val="20"/>
          <w:szCs w:val="20"/>
          <w:lang w:eastAsia="zh-CN"/>
        </w:rPr>
        <w:t xml:space="preserve">djacent </w:t>
      </w:r>
      <w:r w:rsidR="0033245A">
        <w:rPr>
          <w:rFonts w:ascii="Times New Roman" w:eastAsia="DengXian" w:hAnsi="Times New Roman" w:cs="Times New Roman"/>
          <w:bCs/>
          <w:sz w:val="20"/>
          <w:szCs w:val="20"/>
          <w:lang w:eastAsia="zh-CN"/>
        </w:rPr>
        <w:t>E</w:t>
      </w:r>
      <w:r w:rsidRPr="0033245A">
        <w:rPr>
          <w:rFonts w:ascii="Times New Roman" w:eastAsia="DengXian" w:hAnsi="Times New Roman" w:cs="Times New Roman"/>
          <w:bCs/>
          <w:sz w:val="20"/>
          <w:szCs w:val="20"/>
          <w:lang w:eastAsia="zh-CN"/>
        </w:rPr>
        <w:t xml:space="preserve">ntry on </w:t>
      </w:r>
      <w:r w:rsidR="0033245A">
        <w:rPr>
          <w:rFonts w:ascii="Times New Roman" w:eastAsia="DengXian" w:hAnsi="Times New Roman" w:cs="Times New Roman"/>
          <w:bCs/>
          <w:sz w:val="20"/>
          <w:szCs w:val="20"/>
          <w:lang w:eastAsia="zh-CN"/>
        </w:rPr>
        <w:t>R</w:t>
      </w:r>
      <w:r w:rsidRPr="0033245A">
        <w:rPr>
          <w:rFonts w:ascii="Times New Roman" w:eastAsia="DengXian" w:hAnsi="Times New Roman" w:cs="Times New Roman"/>
          <w:bCs/>
          <w:sz w:val="20"/>
          <w:szCs w:val="20"/>
          <w:lang w:eastAsia="zh-CN"/>
        </w:rPr>
        <w:t xml:space="preserve">oute </w:t>
      </w:r>
      <w:r w:rsidR="0033245A">
        <w:rPr>
          <w:rFonts w:ascii="Times New Roman" w:eastAsia="DengXian" w:hAnsi="Times New Roman" w:cs="Times New Roman"/>
          <w:bCs/>
          <w:sz w:val="20"/>
          <w:szCs w:val="20"/>
          <w:lang w:eastAsia="zh-CN"/>
        </w:rPr>
        <w:t>A</w:t>
      </w:r>
      <w:r w:rsidRPr="0033245A">
        <w:rPr>
          <w:rFonts w:ascii="Times New Roman" w:eastAsia="DengXian" w:hAnsi="Times New Roman" w:cs="Times New Roman"/>
          <w:bCs/>
          <w:sz w:val="20"/>
          <w:szCs w:val="20"/>
          <w:lang w:eastAsia="zh-CN"/>
        </w:rPr>
        <w:t xml:space="preserve">verage </w:t>
      </w:r>
      <w:r w:rsidR="0033245A">
        <w:rPr>
          <w:rFonts w:ascii="Times New Roman" w:eastAsia="DengXian" w:hAnsi="Times New Roman" w:cs="Times New Roman"/>
          <w:bCs/>
          <w:sz w:val="20"/>
          <w:szCs w:val="20"/>
          <w:lang w:eastAsia="zh-CN"/>
        </w:rPr>
        <w:t>F</w:t>
      </w:r>
      <w:r w:rsidRPr="0033245A">
        <w:rPr>
          <w:rFonts w:ascii="Times New Roman" w:eastAsia="DengXian" w:hAnsi="Times New Roman" w:cs="Times New Roman"/>
          <w:bCs/>
          <w:sz w:val="20"/>
          <w:szCs w:val="20"/>
          <w:lang w:eastAsia="zh-CN"/>
        </w:rPr>
        <w:t>are</w:t>
      </w:r>
    </w:p>
    <w:tbl>
      <w:tblPr>
        <w:tblW w:w="9450" w:type="dxa"/>
        <w:tblLook w:val="04A0" w:firstRow="1" w:lastRow="0" w:firstColumn="1" w:lastColumn="0" w:noHBand="0" w:noVBand="1"/>
      </w:tblPr>
      <w:tblGrid>
        <w:gridCol w:w="4320"/>
        <w:gridCol w:w="2520"/>
        <w:gridCol w:w="2610"/>
      </w:tblGrid>
      <w:tr w:rsidR="00487AE5" w:rsidRPr="00487AE5" w14:paraId="2F3C77EB" w14:textId="77777777" w:rsidTr="0054232A">
        <w:tc>
          <w:tcPr>
            <w:tcW w:w="4320" w:type="dxa"/>
            <w:tcBorders>
              <w:top w:val="single" w:sz="4" w:space="0" w:color="auto"/>
              <w:bottom w:val="single" w:sz="4" w:space="0" w:color="auto"/>
            </w:tcBorders>
          </w:tcPr>
          <w:p w14:paraId="2AF1DE1D" w14:textId="77777777" w:rsidR="00487AE5" w:rsidRPr="00487AE5" w:rsidRDefault="00487AE5" w:rsidP="00487AE5">
            <w:pPr>
              <w:spacing w:after="0" w:line="240" w:lineRule="auto"/>
              <w:jc w:val="center"/>
              <w:rPr>
                <w:rFonts w:ascii="Times New Roman" w:eastAsia="DengXian" w:hAnsi="Times New Roman" w:cs="Times New Roman"/>
                <w:b/>
                <w:sz w:val="20"/>
                <w:szCs w:val="20"/>
                <w:lang w:eastAsia="zh-CN"/>
              </w:rPr>
            </w:pPr>
            <w:r w:rsidRPr="00487AE5">
              <w:rPr>
                <w:rFonts w:ascii="Times New Roman" w:eastAsia="DengXian" w:hAnsi="Times New Roman" w:cs="Times New Roman"/>
                <w:b/>
                <w:sz w:val="20"/>
                <w:szCs w:val="20"/>
                <w:lang w:eastAsia="zh-CN"/>
              </w:rPr>
              <w:br w:type="page"/>
            </w:r>
          </w:p>
        </w:tc>
        <w:tc>
          <w:tcPr>
            <w:tcW w:w="2520" w:type="dxa"/>
            <w:tcBorders>
              <w:top w:val="single" w:sz="4" w:space="0" w:color="auto"/>
              <w:bottom w:val="single" w:sz="4" w:space="0" w:color="auto"/>
            </w:tcBorders>
          </w:tcPr>
          <w:p w14:paraId="1BE2CABD" w14:textId="77777777" w:rsidR="00487AE5" w:rsidRPr="00487AE5" w:rsidRDefault="00487AE5" w:rsidP="00487AE5">
            <w:pPr>
              <w:spacing w:after="0" w:line="240" w:lineRule="auto"/>
              <w:jc w:val="center"/>
              <w:rPr>
                <w:rFonts w:ascii="Times New Roman" w:eastAsia="DengXian" w:hAnsi="Times New Roman" w:cs="Times New Roman"/>
                <w:sz w:val="20"/>
                <w:szCs w:val="20"/>
                <w:lang w:eastAsia="zh-CN"/>
              </w:rPr>
            </w:pPr>
            <w:r w:rsidRPr="00487AE5">
              <w:rPr>
                <w:rFonts w:ascii="Times New Roman" w:eastAsia="DengXian" w:hAnsi="Times New Roman" w:cs="Times New Roman"/>
                <w:sz w:val="20"/>
                <w:szCs w:val="20"/>
                <w:lang w:eastAsia="zh-CN"/>
              </w:rPr>
              <w:t>EU</w:t>
            </w:r>
          </w:p>
          <w:p w14:paraId="66888415" w14:textId="77777777" w:rsidR="00487AE5" w:rsidRPr="00487AE5" w:rsidRDefault="00487AE5" w:rsidP="00487AE5">
            <w:pPr>
              <w:spacing w:after="0" w:line="240" w:lineRule="auto"/>
              <w:jc w:val="center"/>
              <w:rPr>
                <w:rFonts w:ascii="Times New Roman" w:eastAsia="DengXian" w:hAnsi="Times New Roman" w:cs="Times New Roman"/>
                <w:sz w:val="20"/>
                <w:szCs w:val="20"/>
                <w:lang w:eastAsia="zh-CN"/>
              </w:rPr>
            </w:pPr>
            <w:r w:rsidRPr="00487AE5">
              <w:rPr>
                <w:rFonts w:ascii="Times New Roman" w:eastAsia="DengXian" w:hAnsi="Times New Roman" w:cs="Times New Roman"/>
                <w:sz w:val="20"/>
                <w:szCs w:val="20"/>
                <w:lang w:eastAsia="zh-CN"/>
              </w:rPr>
              <w:t>(1)</w:t>
            </w:r>
          </w:p>
        </w:tc>
        <w:tc>
          <w:tcPr>
            <w:tcW w:w="2610" w:type="dxa"/>
            <w:tcBorders>
              <w:top w:val="single" w:sz="4" w:space="0" w:color="auto"/>
              <w:bottom w:val="single" w:sz="4" w:space="0" w:color="auto"/>
            </w:tcBorders>
          </w:tcPr>
          <w:p w14:paraId="1E400827" w14:textId="77777777" w:rsidR="00487AE5" w:rsidRPr="00487AE5" w:rsidRDefault="00487AE5" w:rsidP="00487AE5">
            <w:pPr>
              <w:spacing w:after="0" w:line="240" w:lineRule="auto"/>
              <w:jc w:val="center"/>
              <w:rPr>
                <w:rFonts w:ascii="Times New Roman" w:eastAsia="DengXian" w:hAnsi="Times New Roman" w:cs="Times New Roman"/>
                <w:sz w:val="20"/>
                <w:szCs w:val="20"/>
                <w:lang w:eastAsia="zh-CN"/>
              </w:rPr>
            </w:pPr>
            <w:r w:rsidRPr="00487AE5">
              <w:rPr>
                <w:rFonts w:ascii="Times New Roman" w:eastAsia="DengXian" w:hAnsi="Times New Roman" w:cs="Times New Roman"/>
                <w:sz w:val="20"/>
                <w:szCs w:val="20"/>
                <w:lang w:eastAsia="zh-CN"/>
              </w:rPr>
              <w:t>US</w:t>
            </w:r>
          </w:p>
          <w:p w14:paraId="19857093" w14:textId="77777777" w:rsidR="00487AE5" w:rsidRPr="00487AE5" w:rsidRDefault="00487AE5" w:rsidP="00487AE5">
            <w:pPr>
              <w:spacing w:after="0" w:line="240" w:lineRule="auto"/>
              <w:jc w:val="center"/>
              <w:rPr>
                <w:rFonts w:ascii="Times New Roman" w:eastAsia="DengXian" w:hAnsi="Times New Roman" w:cs="Times New Roman"/>
                <w:sz w:val="20"/>
                <w:szCs w:val="20"/>
                <w:lang w:eastAsia="zh-CN"/>
              </w:rPr>
            </w:pPr>
            <w:r w:rsidRPr="00487AE5">
              <w:rPr>
                <w:rFonts w:ascii="Times New Roman" w:eastAsia="DengXian" w:hAnsi="Times New Roman" w:cs="Times New Roman"/>
                <w:sz w:val="20"/>
                <w:szCs w:val="20"/>
                <w:lang w:eastAsia="zh-CN"/>
              </w:rPr>
              <w:t>(2)</w:t>
            </w:r>
          </w:p>
        </w:tc>
      </w:tr>
      <w:tr w:rsidR="00487AE5" w:rsidRPr="00487AE5" w14:paraId="5A8FE318" w14:textId="77777777" w:rsidTr="0054232A">
        <w:tc>
          <w:tcPr>
            <w:tcW w:w="4320" w:type="dxa"/>
            <w:tcBorders>
              <w:top w:val="single" w:sz="4" w:space="0" w:color="auto"/>
            </w:tcBorders>
          </w:tcPr>
          <w:p w14:paraId="3DD134E8" w14:textId="298A4944" w:rsidR="00487AE5" w:rsidRPr="00487AE5" w:rsidRDefault="00487AE5" w:rsidP="0054232A">
            <w:pPr>
              <w:spacing w:after="0" w:line="240" w:lineRule="auto"/>
              <w:ind w:left="165" w:hanging="165"/>
              <w:rPr>
                <w:rFonts w:ascii="Times New Roman" w:eastAsia="DengXian" w:hAnsi="Times New Roman" w:cs="Times New Roman"/>
                <w:sz w:val="20"/>
                <w:szCs w:val="20"/>
                <w:lang w:eastAsia="zh-CN"/>
              </w:rPr>
            </w:pPr>
            <w:r w:rsidRPr="00487AE5">
              <w:rPr>
                <w:rFonts w:ascii="Times New Roman" w:eastAsia="DengXian" w:hAnsi="Times New Roman" w:cs="Times New Roman"/>
                <w:sz w:val="20"/>
                <w:szCs w:val="20"/>
                <w:lang w:eastAsia="zh-CN"/>
              </w:rPr>
              <w:t>Short</w:t>
            </w:r>
            <w:r w:rsidR="0054232A">
              <w:rPr>
                <w:rFonts w:ascii="Times New Roman" w:eastAsia="DengXian" w:hAnsi="Times New Roman" w:cs="Times New Roman"/>
                <w:sz w:val="20"/>
                <w:szCs w:val="20"/>
                <w:lang w:eastAsia="zh-CN"/>
              </w:rPr>
              <w:t>–</w:t>
            </w:r>
            <w:r w:rsidRPr="00487AE5">
              <w:rPr>
                <w:rFonts w:ascii="Times New Roman" w:eastAsia="DengXian" w:hAnsi="Times New Roman" w:cs="Times New Roman"/>
                <w:sz w:val="20"/>
                <w:szCs w:val="20"/>
                <w:lang w:eastAsia="zh-CN"/>
              </w:rPr>
              <w:t>run effect (0</w:t>
            </w:r>
            <w:r w:rsidR="0054232A">
              <w:rPr>
                <w:rFonts w:ascii="Times New Roman" w:eastAsia="DengXian" w:hAnsi="Times New Roman" w:cs="Times New Roman"/>
                <w:sz w:val="20"/>
                <w:szCs w:val="20"/>
                <w:lang w:eastAsia="zh-CN"/>
              </w:rPr>
              <w:t>–</w:t>
            </w:r>
            <w:r w:rsidRPr="00487AE5">
              <w:rPr>
                <w:rFonts w:ascii="Times New Roman" w:eastAsia="DengXian" w:hAnsi="Times New Roman" w:cs="Times New Roman"/>
                <w:sz w:val="20"/>
                <w:szCs w:val="20"/>
                <w:lang w:eastAsia="zh-CN"/>
              </w:rPr>
              <w:t>6 months after entry)</w:t>
            </w:r>
          </w:p>
        </w:tc>
        <w:tc>
          <w:tcPr>
            <w:tcW w:w="2520" w:type="dxa"/>
            <w:tcBorders>
              <w:top w:val="single" w:sz="4" w:space="0" w:color="auto"/>
            </w:tcBorders>
          </w:tcPr>
          <w:p w14:paraId="1DE78D83" w14:textId="055FE3B1" w:rsidR="00487AE5" w:rsidRPr="00487AE5" w:rsidRDefault="0054232A" w:rsidP="00487AE5">
            <w:pPr>
              <w:spacing w:after="0" w:line="240" w:lineRule="auto"/>
              <w:jc w:val="cente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w:t>
            </w:r>
            <w:r w:rsidR="00487AE5" w:rsidRPr="00487AE5">
              <w:rPr>
                <w:rFonts w:ascii="Times New Roman" w:eastAsia="DengXian" w:hAnsi="Times New Roman" w:cs="Times New Roman"/>
                <w:sz w:val="20"/>
                <w:szCs w:val="20"/>
                <w:lang w:eastAsia="zh-CN"/>
              </w:rPr>
              <w:t>2.8%</w:t>
            </w:r>
          </w:p>
          <w:p w14:paraId="572C9D46" w14:textId="6F52816B" w:rsidR="00487AE5" w:rsidRPr="00487AE5" w:rsidRDefault="00487AE5" w:rsidP="00487AE5">
            <w:pPr>
              <w:spacing w:after="0" w:line="240" w:lineRule="auto"/>
              <w:jc w:val="center"/>
              <w:rPr>
                <w:rFonts w:ascii="Times New Roman" w:eastAsia="DengXian" w:hAnsi="Times New Roman" w:cs="Times New Roman"/>
                <w:sz w:val="20"/>
                <w:szCs w:val="20"/>
                <w:lang w:eastAsia="zh-CN"/>
              </w:rPr>
            </w:pPr>
            <w:r w:rsidRPr="00487AE5">
              <w:rPr>
                <w:rFonts w:ascii="Times New Roman" w:eastAsia="DengXian" w:hAnsi="Times New Roman" w:cs="Times New Roman"/>
                <w:sz w:val="20"/>
                <w:szCs w:val="20"/>
                <w:lang w:eastAsia="zh-CN"/>
              </w:rPr>
              <w:t>[</w:t>
            </w:r>
            <w:r w:rsidR="0054232A">
              <w:rPr>
                <w:rFonts w:ascii="Times New Roman" w:eastAsia="DengXian" w:hAnsi="Times New Roman" w:cs="Times New Roman"/>
                <w:sz w:val="20"/>
                <w:szCs w:val="20"/>
                <w:lang w:eastAsia="zh-CN"/>
              </w:rPr>
              <w:t>–</w:t>
            </w:r>
            <w:r w:rsidRPr="00487AE5">
              <w:rPr>
                <w:rFonts w:ascii="Times New Roman" w:eastAsia="DengXian" w:hAnsi="Times New Roman" w:cs="Times New Roman"/>
                <w:sz w:val="20"/>
                <w:szCs w:val="20"/>
                <w:lang w:eastAsia="zh-CN"/>
              </w:rPr>
              <w:t xml:space="preserve">4.4%, </w:t>
            </w:r>
            <w:r w:rsidR="0054232A">
              <w:rPr>
                <w:rFonts w:ascii="Times New Roman" w:eastAsia="DengXian" w:hAnsi="Times New Roman" w:cs="Times New Roman"/>
                <w:sz w:val="20"/>
                <w:szCs w:val="20"/>
                <w:lang w:eastAsia="zh-CN"/>
              </w:rPr>
              <w:t>–</w:t>
            </w:r>
            <w:r w:rsidRPr="00487AE5">
              <w:rPr>
                <w:rFonts w:ascii="Times New Roman" w:eastAsia="DengXian" w:hAnsi="Times New Roman" w:cs="Times New Roman"/>
                <w:sz w:val="20"/>
                <w:szCs w:val="20"/>
                <w:lang w:eastAsia="zh-CN"/>
              </w:rPr>
              <w:t>1.2%]</w:t>
            </w:r>
          </w:p>
        </w:tc>
        <w:tc>
          <w:tcPr>
            <w:tcW w:w="2610" w:type="dxa"/>
            <w:tcBorders>
              <w:top w:val="single" w:sz="4" w:space="0" w:color="auto"/>
            </w:tcBorders>
          </w:tcPr>
          <w:p w14:paraId="659A7998" w14:textId="54BC8FA6" w:rsidR="00487AE5" w:rsidRPr="00487AE5" w:rsidRDefault="0054232A" w:rsidP="00487AE5">
            <w:pPr>
              <w:spacing w:after="0" w:line="240" w:lineRule="auto"/>
              <w:jc w:val="cente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w:t>
            </w:r>
            <w:r w:rsidR="00487AE5" w:rsidRPr="00487AE5">
              <w:rPr>
                <w:rFonts w:ascii="Times New Roman" w:eastAsia="DengXian" w:hAnsi="Times New Roman" w:cs="Times New Roman"/>
                <w:sz w:val="20"/>
                <w:szCs w:val="20"/>
                <w:lang w:eastAsia="zh-CN"/>
              </w:rPr>
              <w:t>3.0%</w:t>
            </w:r>
          </w:p>
          <w:p w14:paraId="72379D06" w14:textId="383FF124" w:rsidR="00487AE5" w:rsidRPr="00487AE5" w:rsidRDefault="00487AE5" w:rsidP="00487AE5">
            <w:pPr>
              <w:spacing w:after="0" w:line="240" w:lineRule="auto"/>
              <w:jc w:val="center"/>
              <w:rPr>
                <w:rFonts w:ascii="Times New Roman" w:eastAsia="DengXian" w:hAnsi="Times New Roman" w:cs="Times New Roman"/>
                <w:sz w:val="20"/>
                <w:szCs w:val="20"/>
                <w:lang w:eastAsia="zh-CN"/>
              </w:rPr>
            </w:pPr>
            <w:r w:rsidRPr="00487AE5">
              <w:rPr>
                <w:rFonts w:ascii="Times New Roman" w:eastAsia="DengXian" w:hAnsi="Times New Roman" w:cs="Times New Roman"/>
                <w:sz w:val="20"/>
                <w:szCs w:val="20"/>
                <w:lang w:eastAsia="zh-CN"/>
              </w:rPr>
              <w:t>[</w:t>
            </w:r>
            <w:r w:rsidR="0054232A">
              <w:rPr>
                <w:rFonts w:ascii="Times New Roman" w:eastAsia="DengXian" w:hAnsi="Times New Roman" w:cs="Times New Roman"/>
                <w:sz w:val="20"/>
                <w:szCs w:val="20"/>
                <w:lang w:eastAsia="zh-CN"/>
              </w:rPr>
              <w:t>–</w:t>
            </w:r>
            <w:r w:rsidRPr="00487AE5">
              <w:rPr>
                <w:rFonts w:ascii="Times New Roman" w:eastAsia="DengXian" w:hAnsi="Times New Roman" w:cs="Times New Roman"/>
                <w:sz w:val="20"/>
                <w:szCs w:val="20"/>
                <w:lang w:eastAsia="zh-CN"/>
              </w:rPr>
              <w:t xml:space="preserve">3.4%, </w:t>
            </w:r>
            <w:r w:rsidR="0054232A">
              <w:rPr>
                <w:rFonts w:ascii="Times New Roman" w:eastAsia="DengXian" w:hAnsi="Times New Roman" w:cs="Times New Roman"/>
                <w:sz w:val="20"/>
                <w:szCs w:val="20"/>
                <w:lang w:eastAsia="zh-CN"/>
              </w:rPr>
              <w:t>–</w:t>
            </w:r>
            <w:r w:rsidRPr="00487AE5">
              <w:rPr>
                <w:rFonts w:ascii="Times New Roman" w:eastAsia="DengXian" w:hAnsi="Times New Roman" w:cs="Times New Roman"/>
                <w:sz w:val="20"/>
                <w:szCs w:val="20"/>
                <w:lang w:eastAsia="zh-CN"/>
              </w:rPr>
              <w:t>2.6%]</w:t>
            </w:r>
          </w:p>
        </w:tc>
      </w:tr>
      <w:tr w:rsidR="00487AE5" w:rsidRPr="00487AE5" w14:paraId="5B663264" w14:textId="77777777" w:rsidTr="0054232A">
        <w:tc>
          <w:tcPr>
            <w:tcW w:w="4320" w:type="dxa"/>
          </w:tcPr>
          <w:p w14:paraId="5D07E98E" w14:textId="48EA4623" w:rsidR="00487AE5" w:rsidRPr="00487AE5" w:rsidRDefault="00487AE5" w:rsidP="0054232A">
            <w:pPr>
              <w:spacing w:after="0" w:line="240" w:lineRule="auto"/>
              <w:ind w:left="165" w:hanging="165"/>
              <w:rPr>
                <w:rFonts w:ascii="Times New Roman" w:eastAsia="DengXian" w:hAnsi="Times New Roman" w:cs="Times New Roman"/>
                <w:sz w:val="20"/>
                <w:szCs w:val="20"/>
                <w:lang w:eastAsia="zh-CN"/>
              </w:rPr>
            </w:pPr>
            <w:r w:rsidRPr="00487AE5">
              <w:rPr>
                <w:rFonts w:ascii="Times New Roman" w:eastAsia="DengXian" w:hAnsi="Times New Roman" w:cs="Times New Roman"/>
                <w:sz w:val="20"/>
                <w:szCs w:val="20"/>
                <w:lang w:eastAsia="zh-CN"/>
              </w:rPr>
              <w:t>Medium</w:t>
            </w:r>
            <w:r w:rsidR="0054232A">
              <w:rPr>
                <w:rFonts w:ascii="Times New Roman" w:eastAsia="DengXian" w:hAnsi="Times New Roman" w:cs="Times New Roman"/>
                <w:sz w:val="20"/>
                <w:szCs w:val="20"/>
                <w:lang w:eastAsia="zh-CN"/>
              </w:rPr>
              <w:t>–</w:t>
            </w:r>
            <w:r w:rsidRPr="00487AE5">
              <w:rPr>
                <w:rFonts w:ascii="Times New Roman" w:eastAsia="DengXian" w:hAnsi="Times New Roman" w:cs="Times New Roman"/>
                <w:sz w:val="20"/>
                <w:szCs w:val="20"/>
                <w:lang w:eastAsia="zh-CN"/>
              </w:rPr>
              <w:t>run effect (6</w:t>
            </w:r>
            <w:r w:rsidR="0054232A">
              <w:rPr>
                <w:rFonts w:ascii="Times New Roman" w:eastAsia="DengXian" w:hAnsi="Times New Roman" w:cs="Times New Roman"/>
                <w:sz w:val="20"/>
                <w:szCs w:val="20"/>
                <w:lang w:eastAsia="zh-CN"/>
              </w:rPr>
              <w:t>–</w:t>
            </w:r>
            <w:r w:rsidRPr="00487AE5">
              <w:rPr>
                <w:rFonts w:ascii="Times New Roman" w:eastAsia="DengXian" w:hAnsi="Times New Roman" w:cs="Times New Roman"/>
                <w:sz w:val="20"/>
                <w:szCs w:val="20"/>
                <w:lang w:eastAsia="zh-CN"/>
              </w:rPr>
              <w:t>12 months after entry)</w:t>
            </w:r>
          </w:p>
        </w:tc>
        <w:tc>
          <w:tcPr>
            <w:tcW w:w="2520" w:type="dxa"/>
          </w:tcPr>
          <w:p w14:paraId="1397E4A0" w14:textId="12A127B5" w:rsidR="00487AE5" w:rsidRPr="00487AE5" w:rsidRDefault="0054232A" w:rsidP="00487AE5">
            <w:pPr>
              <w:spacing w:after="0" w:line="240" w:lineRule="auto"/>
              <w:jc w:val="cente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w:t>
            </w:r>
            <w:r w:rsidR="00487AE5" w:rsidRPr="00487AE5">
              <w:rPr>
                <w:rFonts w:ascii="Times New Roman" w:eastAsia="DengXian" w:hAnsi="Times New Roman" w:cs="Times New Roman"/>
                <w:sz w:val="20"/>
                <w:szCs w:val="20"/>
                <w:lang w:eastAsia="zh-CN"/>
              </w:rPr>
              <w:t>3.5%</w:t>
            </w:r>
          </w:p>
          <w:p w14:paraId="452A8127" w14:textId="4CE193A3" w:rsidR="00487AE5" w:rsidRPr="00487AE5" w:rsidRDefault="00487AE5" w:rsidP="00487AE5">
            <w:pPr>
              <w:spacing w:after="0" w:line="240" w:lineRule="auto"/>
              <w:jc w:val="center"/>
              <w:rPr>
                <w:rFonts w:ascii="Times New Roman" w:eastAsia="DengXian" w:hAnsi="Times New Roman" w:cs="Times New Roman"/>
                <w:sz w:val="20"/>
                <w:szCs w:val="20"/>
                <w:lang w:eastAsia="zh-CN"/>
              </w:rPr>
            </w:pPr>
            <w:r w:rsidRPr="00487AE5">
              <w:rPr>
                <w:rFonts w:ascii="Times New Roman" w:eastAsia="DengXian" w:hAnsi="Times New Roman" w:cs="Times New Roman"/>
                <w:sz w:val="20"/>
                <w:szCs w:val="20"/>
                <w:lang w:eastAsia="zh-CN"/>
              </w:rPr>
              <w:t>[</w:t>
            </w:r>
            <w:r w:rsidR="0054232A">
              <w:rPr>
                <w:rFonts w:ascii="Times New Roman" w:eastAsia="DengXian" w:hAnsi="Times New Roman" w:cs="Times New Roman"/>
                <w:sz w:val="20"/>
                <w:szCs w:val="20"/>
                <w:lang w:eastAsia="zh-CN"/>
              </w:rPr>
              <w:t>–</w:t>
            </w:r>
            <w:r w:rsidRPr="00487AE5">
              <w:rPr>
                <w:rFonts w:ascii="Times New Roman" w:eastAsia="DengXian" w:hAnsi="Times New Roman" w:cs="Times New Roman"/>
                <w:sz w:val="20"/>
                <w:szCs w:val="20"/>
                <w:lang w:eastAsia="zh-CN"/>
              </w:rPr>
              <w:t xml:space="preserve">5.2%, </w:t>
            </w:r>
            <w:r w:rsidR="0054232A">
              <w:rPr>
                <w:rFonts w:ascii="Times New Roman" w:eastAsia="DengXian" w:hAnsi="Times New Roman" w:cs="Times New Roman"/>
                <w:sz w:val="20"/>
                <w:szCs w:val="20"/>
                <w:lang w:eastAsia="zh-CN"/>
              </w:rPr>
              <w:t>–</w:t>
            </w:r>
            <w:r w:rsidRPr="00487AE5">
              <w:rPr>
                <w:rFonts w:ascii="Times New Roman" w:eastAsia="DengXian" w:hAnsi="Times New Roman" w:cs="Times New Roman"/>
                <w:sz w:val="20"/>
                <w:szCs w:val="20"/>
                <w:lang w:eastAsia="zh-CN"/>
              </w:rPr>
              <w:t>1.9%]</w:t>
            </w:r>
          </w:p>
        </w:tc>
        <w:tc>
          <w:tcPr>
            <w:tcW w:w="2610" w:type="dxa"/>
          </w:tcPr>
          <w:p w14:paraId="0AA98366" w14:textId="1456DA4B" w:rsidR="00487AE5" w:rsidRPr="00487AE5" w:rsidRDefault="0054232A" w:rsidP="00487AE5">
            <w:pPr>
              <w:spacing w:after="0" w:line="240" w:lineRule="auto"/>
              <w:jc w:val="cente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w:t>
            </w:r>
            <w:r w:rsidR="00487AE5" w:rsidRPr="00487AE5">
              <w:rPr>
                <w:rFonts w:ascii="Times New Roman" w:eastAsia="DengXian" w:hAnsi="Times New Roman" w:cs="Times New Roman"/>
                <w:sz w:val="20"/>
                <w:szCs w:val="20"/>
                <w:lang w:eastAsia="zh-CN"/>
              </w:rPr>
              <w:t>3.9%</w:t>
            </w:r>
          </w:p>
          <w:p w14:paraId="24228572" w14:textId="0501714B" w:rsidR="00487AE5" w:rsidRPr="00487AE5" w:rsidRDefault="00487AE5" w:rsidP="00487AE5">
            <w:pPr>
              <w:spacing w:after="0" w:line="240" w:lineRule="auto"/>
              <w:jc w:val="center"/>
              <w:rPr>
                <w:rFonts w:ascii="Times New Roman" w:eastAsia="DengXian" w:hAnsi="Times New Roman" w:cs="Times New Roman"/>
                <w:sz w:val="20"/>
                <w:szCs w:val="20"/>
                <w:lang w:eastAsia="zh-CN"/>
              </w:rPr>
            </w:pPr>
            <w:r w:rsidRPr="00487AE5">
              <w:rPr>
                <w:rFonts w:ascii="Times New Roman" w:eastAsia="DengXian" w:hAnsi="Times New Roman" w:cs="Times New Roman"/>
                <w:sz w:val="20"/>
                <w:szCs w:val="20"/>
                <w:lang w:eastAsia="zh-CN"/>
              </w:rPr>
              <w:t>[</w:t>
            </w:r>
            <w:r w:rsidR="0054232A">
              <w:rPr>
                <w:rFonts w:ascii="Times New Roman" w:eastAsia="DengXian" w:hAnsi="Times New Roman" w:cs="Times New Roman"/>
                <w:sz w:val="20"/>
                <w:szCs w:val="20"/>
                <w:lang w:eastAsia="zh-CN"/>
              </w:rPr>
              <w:t>–</w:t>
            </w:r>
            <w:r w:rsidRPr="00487AE5">
              <w:rPr>
                <w:rFonts w:ascii="Times New Roman" w:eastAsia="DengXian" w:hAnsi="Times New Roman" w:cs="Times New Roman"/>
                <w:sz w:val="20"/>
                <w:szCs w:val="20"/>
                <w:lang w:eastAsia="zh-CN"/>
              </w:rPr>
              <w:t xml:space="preserve">4.3%, </w:t>
            </w:r>
            <w:r w:rsidR="0054232A">
              <w:rPr>
                <w:rFonts w:ascii="Times New Roman" w:eastAsia="DengXian" w:hAnsi="Times New Roman" w:cs="Times New Roman"/>
                <w:sz w:val="20"/>
                <w:szCs w:val="20"/>
                <w:lang w:eastAsia="zh-CN"/>
              </w:rPr>
              <w:t>–</w:t>
            </w:r>
            <w:r w:rsidRPr="00487AE5">
              <w:rPr>
                <w:rFonts w:ascii="Times New Roman" w:eastAsia="DengXian" w:hAnsi="Times New Roman" w:cs="Times New Roman"/>
                <w:sz w:val="20"/>
                <w:szCs w:val="20"/>
                <w:lang w:eastAsia="zh-CN"/>
              </w:rPr>
              <w:t>3.5%]</w:t>
            </w:r>
          </w:p>
        </w:tc>
      </w:tr>
      <w:tr w:rsidR="00487AE5" w:rsidRPr="00487AE5" w14:paraId="68CA4204" w14:textId="77777777" w:rsidTr="0054232A">
        <w:tc>
          <w:tcPr>
            <w:tcW w:w="4320" w:type="dxa"/>
          </w:tcPr>
          <w:p w14:paraId="7AA80735" w14:textId="77989147" w:rsidR="00487AE5" w:rsidRPr="00487AE5" w:rsidRDefault="00487AE5" w:rsidP="0054232A">
            <w:pPr>
              <w:spacing w:after="0" w:line="240" w:lineRule="auto"/>
              <w:ind w:left="165" w:hanging="165"/>
              <w:rPr>
                <w:rFonts w:ascii="Times New Roman" w:eastAsia="DengXian" w:hAnsi="Times New Roman" w:cs="Times New Roman"/>
                <w:sz w:val="20"/>
                <w:szCs w:val="20"/>
                <w:lang w:eastAsia="zh-CN"/>
              </w:rPr>
            </w:pPr>
            <w:r w:rsidRPr="00487AE5">
              <w:rPr>
                <w:rFonts w:ascii="Times New Roman" w:eastAsia="DengXian" w:hAnsi="Times New Roman" w:cs="Times New Roman"/>
                <w:sz w:val="20"/>
                <w:szCs w:val="20"/>
                <w:lang w:eastAsia="zh-CN"/>
              </w:rPr>
              <w:t>Long</w:t>
            </w:r>
            <w:r w:rsidR="0054232A">
              <w:rPr>
                <w:rFonts w:ascii="Times New Roman" w:eastAsia="DengXian" w:hAnsi="Times New Roman" w:cs="Times New Roman"/>
                <w:sz w:val="20"/>
                <w:szCs w:val="20"/>
                <w:lang w:eastAsia="zh-CN"/>
              </w:rPr>
              <w:t>–</w:t>
            </w:r>
            <w:r w:rsidRPr="00487AE5">
              <w:rPr>
                <w:rFonts w:ascii="Times New Roman" w:eastAsia="DengXian" w:hAnsi="Times New Roman" w:cs="Times New Roman"/>
                <w:sz w:val="20"/>
                <w:szCs w:val="20"/>
                <w:lang w:eastAsia="zh-CN"/>
              </w:rPr>
              <w:t>run effect (12</w:t>
            </w:r>
            <w:r w:rsidR="0054232A">
              <w:rPr>
                <w:rFonts w:ascii="Times New Roman" w:eastAsia="DengXian" w:hAnsi="Times New Roman" w:cs="Times New Roman"/>
                <w:sz w:val="20"/>
                <w:szCs w:val="20"/>
                <w:lang w:eastAsia="zh-CN"/>
              </w:rPr>
              <w:t>–</w:t>
            </w:r>
            <w:r w:rsidRPr="00487AE5">
              <w:rPr>
                <w:rFonts w:ascii="Times New Roman" w:eastAsia="DengXian" w:hAnsi="Times New Roman" w:cs="Times New Roman"/>
                <w:sz w:val="20"/>
                <w:szCs w:val="20"/>
                <w:lang w:eastAsia="zh-CN"/>
              </w:rPr>
              <w:t>18 months after entry)</w:t>
            </w:r>
          </w:p>
        </w:tc>
        <w:tc>
          <w:tcPr>
            <w:tcW w:w="2520" w:type="dxa"/>
          </w:tcPr>
          <w:p w14:paraId="1B297724" w14:textId="2F4D8750" w:rsidR="00487AE5" w:rsidRPr="00487AE5" w:rsidRDefault="0054232A" w:rsidP="00487AE5">
            <w:pPr>
              <w:spacing w:after="0" w:line="240" w:lineRule="auto"/>
              <w:jc w:val="cente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w:t>
            </w:r>
            <w:r w:rsidR="00487AE5" w:rsidRPr="00487AE5">
              <w:rPr>
                <w:rFonts w:ascii="Times New Roman" w:eastAsia="DengXian" w:hAnsi="Times New Roman" w:cs="Times New Roman"/>
                <w:sz w:val="20"/>
                <w:szCs w:val="20"/>
                <w:lang w:eastAsia="zh-CN"/>
              </w:rPr>
              <w:t>1.3%</w:t>
            </w:r>
          </w:p>
          <w:p w14:paraId="20CC4F5C" w14:textId="3C74CD3D" w:rsidR="00487AE5" w:rsidRPr="00487AE5" w:rsidRDefault="00487AE5" w:rsidP="00487AE5">
            <w:pPr>
              <w:spacing w:after="0" w:line="240" w:lineRule="auto"/>
              <w:jc w:val="center"/>
              <w:rPr>
                <w:rFonts w:ascii="Times New Roman" w:eastAsia="DengXian" w:hAnsi="Times New Roman" w:cs="Times New Roman"/>
                <w:sz w:val="20"/>
                <w:szCs w:val="20"/>
                <w:lang w:eastAsia="zh-CN"/>
              </w:rPr>
            </w:pPr>
            <w:r w:rsidRPr="00487AE5">
              <w:rPr>
                <w:rFonts w:ascii="Times New Roman" w:eastAsia="DengXian" w:hAnsi="Times New Roman" w:cs="Times New Roman"/>
                <w:sz w:val="20"/>
                <w:szCs w:val="20"/>
                <w:lang w:eastAsia="zh-CN"/>
              </w:rPr>
              <w:t>[</w:t>
            </w:r>
            <w:r w:rsidR="0054232A">
              <w:rPr>
                <w:rFonts w:ascii="Times New Roman" w:eastAsia="DengXian" w:hAnsi="Times New Roman" w:cs="Times New Roman"/>
                <w:sz w:val="20"/>
                <w:szCs w:val="20"/>
                <w:lang w:eastAsia="zh-CN"/>
              </w:rPr>
              <w:t>–</w:t>
            </w:r>
            <w:r w:rsidRPr="00487AE5">
              <w:rPr>
                <w:rFonts w:ascii="Times New Roman" w:eastAsia="DengXian" w:hAnsi="Times New Roman" w:cs="Times New Roman"/>
                <w:sz w:val="20"/>
                <w:szCs w:val="20"/>
                <w:lang w:eastAsia="zh-CN"/>
              </w:rPr>
              <w:t>2.7%, 0.01%]</w:t>
            </w:r>
          </w:p>
        </w:tc>
        <w:tc>
          <w:tcPr>
            <w:tcW w:w="2610" w:type="dxa"/>
          </w:tcPr>
          <w:p w14:paraId="590D4780" w14:textId="59118C19" w:rsidR="00487AE5" w:rsidRPr="00487AE5" w:rsidRDefault="0054232A" w:rsidP="00487AE5">
            <w:pPr>
              <w:spacing w:after="0" w:line="240" w:lineRule="auto"/>
              <w:jc w:val="center"/>
              <w:rPr>
                <w:rFonts w:ascii="Times New Roman" w:eastAsia="DengXian" w:hAnsi="Times New Roman" w:cs="Times New Roman"/>
                <w:sz w:val="20"/>
                <w:szCs w:val="20"/>
                <w:lang w:eastAsia="zh-CN"/>
              </w:rPr>
            </w:pPr>
            <w:r>
              <w:rPr>
                <w:rFonts w:ascii="Times New Roman" w:eastAsia="DengXian" w:hAnsi="Times New Roman" w:cs="Times New Roman"/>
                <w:sz w:val="20"/>
                <w:szCs w:val="20"/>
                <w:lang w:eastAsia="zh-CN"/>
              </w:rPr>
              <w:t>–</w:t>
            </w:r>
            <w:r w:rsidR="00487AE5" w:rsidRPr="00487AE5">
              <w:rPr>
                <w:rFonts w:ascii="Times New Roman" w:eastAsia="DengXian" w:hAnsi="Times New Roman" w:cs="Times New Roman"/>
                <w:sz w:val="20"/>
                <w:szCs w:val="20"/>
                <w:lang w:eastAsia="zh-CN"/>
              </w:rPr>
              <w:t>5.1%</w:t>
            </w:r>
          </w:p>
          <w:p w14:paraId="6D7CD37D" w14:textId="51269DBD" w:rsidR="00487AE5" w:rsidRPr="00487AE5" w:rsidRDefault="00487AE5" w:rsidP="00487AE5">
            <w:pPr>
              <w:spacing w:after="0" w:line="240" w:lineRule="auto"/>
              <w:jc w:val="center"/>
              <w:rPr>
                <w:rFonts w:ascii="Times New Roman" w:eastAsia="DengXian" w:hAnsi="Times New Roman" w:cs="Times New Roman"/>
                <w:sz w:val="20"/>
                <w:szCs w:val="20"/>
                <w:lang w:eastAsia="zh-CN"/>
              </w:rPr>
            </w:pPr>
            <w:r w:rsidRPr="00487AE5">
              <w:rPr>
                <w:rFonts w:ascii="Times New Roman" w:eastAsia="DengXian" w:hAnsi="Times New Roman" w:cs="Times New Roman"/>
                <w:sz w:val="20"/>
                <w:szCs w:val="20"/>
                <w:lang w:eastAsia="zh-CN"/>
              </w:rPr>
              <w:t>[</w:t>
            </w:r>
            <w:r w:rsidR="0054232A">
              <w:rPr>
                <w:rFonts w:ascii="Times New Roman" w:eastAsia="DengXian" w:hAnsi="Times New Roman" w:cs="Times New Roman"/>
                <w:sz w:val="20"/>
                <w:szCs w:val="20"/>
                <w:lang w:eastAsia="zh-CN"/>
              </w:rPr>
              <w:t>–</w:t>
            </w:r>
            <w:r w:rsidRPr="00487AE5">
              <w:rPr>
                <w:rFonts w:ascii="Times New Roman" w:eastAsia="DengXian" w:hAnsi="Times New Roman" w:cs="Times New Roman"/>
                <w:sz w:val="20"/>
                <w:szCs w:val="20"/>
                <w:lang w:eastAsia="zh-CN"/>
              </w:rPr>
              <w:t xml:space="preserve">5.5%, </w:t>
            </w:r>
            <w:r w:rsidR="0054232A">
              <w:rPr>
                <w:rFonts w:ascii="Times New Roman" w:eastAsia="DengXian" w:hAnsi="Times New Roman" w:cs="Times New Roman"/>
                <w:sz w:val="20"/>
                <w:szCs w:val="20"/>
                <w:lang w:eastAsia="zh-CN"/>
              </w:rPr>
              <w:t>–</w:t>
            </w:r>
            <w:r w:rsidRPr="00487AE5">
              <w:rPr>
                <w:rFonts w:ascii="Times New Roman" w:eastAsia="DengXian" w:hAnsi="Times New Roman" w:cs="Times New Roman"/>
                <w:sz w:val="20"/>
                <w:szCs w:val="20"/>
                <w:lang w:eastAsia="zh-CN"/>
              </w:rPr>
              <w:t>4.6%]</w:t>
            </w:r>
          </w:p>
        </w:tc>
      </w:tr>
      <w:tr w:rsidR="00487AE5" w:rsidRPr="00487AE5" w14:paraId="320E065D" w14:textId="77777777" w:rsidTr="0054232A">
        <w:tc>
          <w:tcPr>
            <w:tcW w:w="4320" w:type="dxa"/>
          </w:tcPr>
          <w:p w14:paraId="32538AF7" w14:textId="77777777" w:rsidR="00487AE5" w:rsidRPr="00487AE5" w:rsidRDefault="00487AE5" w:rsidP="0054232A">
            <w:pPr>
              <w:spacing w:after="0" w:line="240" w:lineRule="auto"/>
              <w:ind w:left="165" w:hanging="165"/>
              <w:rPr>
                <w:rFonts w:ascii="Times New Roman" w:eastAsia="DengXian" w:hAnsi="Times New Roman" w:cs="Times New Roman"/>
                <w:sz w:val="20"/>
                <w:szCs w:val="20"/>
                <w:lang w:eastAsia="zh-CN"/>
              </w:rPr>
            </w:pPr>
            <w:r w:rsidRPr="00487AE5">
              <w:rPr>
                <w:rFonts w:ascii="Times New Roman" w:eastAsia="DengXian" w:hAnsi="Times New Roman" w:cs="Times New Roman"/>
                <w:sz w:val="20"/>
                <w:szCs w:val="20"/>
                <w:lang w:eastAsia="zh-CN"/>
              </w:rPr>
              <w:t>Number of treated routes</w:t>
            </w:r>
          </w:p>
        </w:tc>
        <w:tc>
          <w:tcPr>
            <w:tcW w:w="2520" w:type="dxa"/>
          </w:tcPr>
          <w:p w14:paraId="4A06F4B4" w14:textId="77777777" w:rsidR="00487AE5" w:rsidRPr="00487AE5" w:rsidRDefault="00487AE5" w:rsidP="00487AE5">
            <w:pPr>
              <w:spacing w:after="0" w:line="240" w:lineRule="auto"/>
              <w:jc w:val="center"/>
              <w:rPr>
                <w:rFonts w:ascii="Times New Roman" w:eastAsia="DengXian" w:hAnsi="Times New Roman" w:cs="Times New Roman"/>
                <w:sz w:val="20"/>
                <w:szCs w:val="20"/>
                <w:lang w:eastAsia="zh-CN"/>
              </w:rPr>
            </w:pPr>
            <w:r w:rsidRPr="00487AE5">
              <w:rPr>
                <w:rFonts w:ascii="Times New Roman" w:eastAsia="DengXian" w:hAnsi="Times New Roman" w:cs="Times New Roman"/>
                <w:sz w:val="20"/>
                <w:szCs w:val="20"/>
                <w:lang w:eastAsia="zh-CN"/>
              </w:rPr>
              <w:t>77</w:t>
            </w:r>
          </w:p>
        </w:tc>
        <w:tc>
          <w:tcPr>
            <w:tcW w:w="2610" w:type="dxa"/>
          </w:tcPr>
          <w:p w14:paraId="07E68878" w14:textId="77777777" w:rsidR="00487AE5" w:rsidRPr="00487AE5" w:rsidRDefault="00487AE5" w:rsidP="00487AE5">
            <w:pPr>
              <w:spacing w:after="0" w:line="240" w:lineRule="auto"/>
              <w:jc w:val="center"/>
              <w:rPr>
                <w:rFonts w:ascii="Times New Roman" w:eastAsia="DengXian" w:hAnsi="Times New Roman" w:cs="Times New Roman"/>
                <w:sz w:val="20"/>
                <w:szCs w:val="20"/>
                <w:lang w:eastAsia="zh-CN"/>
              </w:rPr>
            </w:pPr>
            <w:r w:rsidRPr="00487AE5">
              <w:rPr>
                <w:rFonts w:ascii="Times New Roman" w:eastAsia="DengXian" w:hAnsi="Times New Roman" w:cs="Times New Roman"/>
                <w:sz w:val="20"/>
                <w:szCs w:val="20"/>
                <w:lang w:eastAsia="zh-CN"/>
              </w:rPr>
              <w:t>441</w:t>
            </w:r>
          </w:p>
        </w:tc>
      </w:tr>
      <w:tr w:rsidR="00487AE5" w:rsidRPr="00487AE5" w14:paraId="7E41C71B" w14:textId="77777777" w:rsidTr="0054232A">
        <w:tc>
          <w:tcPr>
            <w:tcW w:w="4320" w:type="dxa"/>
            <w:tcBorders>
              <w:bottom w:val="single" w:sz="4" w:space="0" w:color="auto"/>
            </w:tcBorders>
          </w:tcPr>
          <w:p w14:paraId="5F16DC0D" w14:textId="77777777" w:rsidR="00487AE5" w:rsidRPr="00487AE5" w:rsidRDefault="00487AE5" w:rsidP="0054232A">
            <w:pPr>
              <w:spacing w:after="0" w:line="240" w:lineRule="auto"/>
              <w:ind w:left="165" w:hanging="165"/>
              <w:rPr>
                <w:rFonts w:ascii="Times New Roman" w:eastAsia="DengXian" w:hAnsi="Times New Roman" w:cs="Times New Roman"/>
                <w:sz w:val="20"/>
                <w:szCs w:val="20"/>
                <w:lang w:eastAsia="zh-CN"/>
              </w:rPr>
            </w:pPr>
            <w:r w:rsidRPr="00487AE5">
              <w:rPr>
                <w:rFonts w:ascii="Times New Roman" w:eastAsia="DengXian" w:hAnsi="Times New Roman" w:cs="Times New Roman"/>
                <w:sz w:val="20"/>
                <w:szCs w:val="20"/>
                <w:lang w:eastAsia="zh-CN"/>
              </w:rPr>
              <w:t xml:space="preserve">Number of observations </w:t>
            </w:r>
          </w:p>
        </w:tc>
        <w:tc>
          <w:tcPr>
            <w:tcW w:w="2520" w:type="dxa"/>
            <w:tcBorders>
              <w:bottom w:val="single" w:sz="4" w:space="0" w:color="auto"/>
            </w:tcBorders>
          </w:tcPr>
          <w:p w14:paraId="0B04B664" w14:textId="77777777" w:rsidR="00487AE5" w:rsidRPr="00487AE5" w:rsidRDefault="00487AE5" w:rsidP="00487AE5">
            <w:pPr>
              <w:spacing w:after="0" w:line="240" w:lineRule="auto"/>
              <w:jc w:val="center"/>
              <w:rPr>
                <w:rFonts w:ascii="Times New Roman" w:eastAsia="DengXian" w:hAnsi="Times New Roman" w:cs="Times New Roman"/>
                <w:sz w:val="20"/>
                <w:szCs w:val="20"/>
                <w:lang w:eastAsia="zh-CN"/>
              </w:rPr>
            </w:pPr>
            <w:r w:rsidRPr="00487AE5">
              <w:rPr>
                <w:rFonts w:ascii="Times New Roman" w:eastAsia="DengXian" w:hAnsi="Times New Roman" w:cs="Times New Roman"/>
                <w:sz w:val="20"/>
                <w:szCs w:val="20"/>
                <w:lang w:eastAsia="zh-CN"/>
              </w:rPr>
              <w:t>823</w:t>
            </w:r>
          </w:p>
        </w:tc>
        <w:tc>
          <w:tcPr>
            <w:tcW w:w="2610" w:type="dxa"/>
            <w:tcBorders>
              <w:bottom w:val="single" w:sz="4" w:space="0" w:color="auto"/>
            </w:tcBorders>
          </w:tcPr>
          <w:p w14:paraId="4ED5E1BC" w14:textId="77777777" w:rsidR="00487AE5" w:rsidRPr="00487AE5" w:rsidRDefault="00487AE5" w:rsidP="00487AE5">
            <w:pPr>
              <w:spacing w:after="0" w:line="240" w:lineRule="auto"/>
              <w:jc w:val="center"/>
              <w:rPr>
                <w:rFonts w:ascii="Times New Roman" w:eastAsia="DengXian" w:hAnsi="Times New Roman" w:cs="Times New Roman"/>
                <w:sz w:val="20"/>
                <w:szCs w:val="20"/>
                <w:lang w:eastAsia="zh-CN"/>
              </w:rPr>
            </w:pPr>
            <w:r w:rsidRPr="00487AE5">
              <w:rPr>
                <w:rFonts w:ascii="Times New Roman" w:eastAsia="DengXian" w:hAnsi="Times New Roman" w:cs="Times New Roman"/>
                <w:sz w:val="20"/>
                <w:szCs w:val="20"/>
                <w:lang w:eastAsia="zh-CN"/>
              </w:rPr>
              <w:t>7,348</w:t>
            </w:r>
          </w:p>
        </w:tc>
      </w:tr>
    </w:tbl>
    <w:p w14:paraId="1F3886A3" w14:textId="6494B8CA" w:rsidR="00487AE5" w:rsidRPr="00487AE5" w:rsidRDefault="00487AE5" w:rsidP="0033245A">
      <w:pPr>
        <w:spacing w:after="0" w:line="240" w:lineRule="auto"/>
        <w:jc w:val="both"/>
        <w:rPr>
          <w:rFonts w:ascii="Times New Roman" w:eastAsia="DengXian" w:hAnsi="Times New Roman" w:cs="Times New Roman"/>
          <w:b/>
          <w:sz w:val="24"/>
          <w:szCs w:val="24"/>
          <w:lang w:eastAsia="zh-CN"/>
        </w:rPr>
      </w:pPr>
      <w:r w:rsidRPr="00487AE5">
        <w:rPr>
          <w:rFonts w:ascii="Times New Roman" w:eastAsia="DengXian" w:hAnsi="Times New Roman" w:cs="Times New Roman"/>
          <w:i/>
          <w:sz w:val="20"/>
          <w:szCs w:val="20"/>
          <w:lang w:eastAsia="zh-CN"/>
        </w:rPr>
        <w:t>Note</w:t>
      </w:r>
      <w:r w:rsidR="0033245A">
        <w:rPr>
          <w:rFonts w:ascii="Times New Roman" w:eastAsia="DengXian" w:hAnsi="Times New Roman" w:cs="Times New Roman"/>
          <w:i/>
          <w:sz w:val="20"/>
          <w:szCs w:val="20"/>
          <w:lang w:eastAsia="zh-CN"/>
        </w:rPr>
        <w:t>s</w:t>
      </w:r>
      <w:r w:rsidRPr="00487AE5">
        <w:rPr>
          <w:rFonts w:ascii="Times New Roman" w:eastAsia="DengXian" w:hAnsi="Times New Roman" w:cs="Times New Roman"/>
          <w:sz w:val="20"/>
          <w:szCs w:val="20"/>
          <w:lang w:eastAsia="zh-CN"/>
        </w:rPr>
        <w:t>: The effects of observed market characteristics are excluded in all results. We report median along with [5%-ile, 95%-ile] for each of the effects. The confidence interval is calculated using the bootstrap technique.</w:t>
      </w:r>
    </w:p>
    <w:p w14:paraId="5691DDE6" w14:textId="77777777" w:rsidR="00487AE5" w:rsidRPr="00487AE5" w:rsidRDefault="00487AE5" w:rsidP="00487AE5">
      <w:pPr>
        <w:spacing w:line="480" w:lineRule="auto"/>
        <w:contextualSpacing/>
        <w:rPr>
          <w:rFonts w:ascii="Times New Roman" w:eastAsia="DengXian" w:hAnsi="Times New Roman" w:cs="Times New Roman"/>
          <w:b/>
          <w:sz w:val="24"/>
          <w:szCs w:val="24"/>
          <w:lang w:eastAsia="zh-CN"/>
        </w:rPr>
      </w:pPr>
    </w:p>
    <w:p w14:paraId="299FC043" w14:textId="0BBD209E" w:rsidR="00487AE5" w:rsidRPr="00487AE5" w:rsidRDefault="00487AE5" w:rsidP="00487AE5">
      <w:pPr>
        <w:tabs>
          <w:tab w:val="left" w:pos="3687"/>
        </w:tabs>
        <w:spacing w:after="0" w:line="240" w:lineRule="auto"/>
        <w:rPr>
          <w:rFonts w:ascii="Times New Roman" w:eastAsia="DengXian" w:hAnsi="Times New Roman" w:cs="Times New Roman"/>
          <w:sz w:val="20"/>
          <w:szCs w:val="20"/>
          <w:lang w:eastAsia="zh-CN"/>
        </w:rPr>
      </w:pPr>
      <w:r w:rsidRPr="007A29F3">
        <w:rPr>
          <w:rFonts w:ascii="Times New Roman" w:eastAsia="DengXian" w:hAnsi="Times New Roman" w:cs="Times New Roman"/>
          <w:bCs/>
          <w:sz w:val="20"/>
          <w:szCs w:val="20"/>
          <w:lang w:eastAsia="zh-CN"/>
        </w:rPr>
        <w:t>Table 8</w:t>
      </w:r>
      <w:r w:rsidR="007A29F3">
        <w:rPr>
          <w:rFonts w:ascii="Times New Roman" w:eastAsia="DengXian" w:hAnsi="Times New Roman" w:cs="Times New Roman"/>
          <w:bCs/>
          <w:sz w:val="20"/>
          <w:szCs w:val="20"/>
          <w:lang w:eastAsia="zh-CN"/>
        </w:rPr>
        <w:t>.</w:t>
      </w:r>
      <w:r w:rsidRPr="007A29F3">
        <w:rPr>
          <w:rFonts w:ascii="Times New Roman" w:eastAsia="DengXian" w:hAnsi="Times New Roman" w:cs="Times New Roman"/>
          <w:bCs/>
          <w:sz w:val="20"/>
          <w:szCs w:val="20"/>
          <w:lang w:eastAsia="zh-CN"/>
        </w:rPr>
        <w:t xml:space="preserve"> DID</w:t>
      </w:r>
      <w:r w:rsidRPr="00487AE5">
        <w:rPr>
          <w:rFonts w:ascii="Times New Roman" w:eastAsia="DengXian" w:hAnsi="Times New Roman" w:cs="Times New Roman"/>
          <w:sz w:val="20"/>
          <w:szCs w:val="20"/>
          <w:lang w:eastAsia="zh-CN"/>
        </w:rPr>
        <w:t xml:space="preserve"> </w:t>
      </w:r>
      <w:r w:rsidR="00BF170A">
        <w:rPr>
          <w:rFonts w:ascii="Times New Roman" w:eastAsia="DengXian" w:hAnsi="Times New Roman" w:cs="Times New Roman"/>
          <w:sz w:val="20"/>
          <w:szCs w:val="20"/>
          <w:lang w:eastAsia="zh-CN"/>
        </w:rPr>
        <w:t>M</w:t>
      </w:r>
      <w:r w:rsidRPr="00487AE5">
        <w:rPr>
          <w:rFonts w:ascii="Times New Roman" w:eastAsia="DengXian" w:hAnsi="Times New Roman" w:cs="Times New Roman"/>
          <w:sz w:val="20"/>
          <w:szCs w:val="20"/>
          <w:lang w:eastAsia="zh-CN"/>
        </w:rPr>
        <w:t xml:space="preserve">atching </w:t>
      </w:r>
      <w:r w:rsidR="00BF170A">
        <w:rPr>
          <w:rFonts w:ascii="Times New Roman" w:eastAsia="DengXian" w:hAnsi="Times New Roman" w:cs="Times New Roman"/>
          <w:sz w:val="20"/>
          <w:szCs w:val="20"/>
          <w:lang w:eastAsia="zh-CN"/>
        </w:rPr>
        <w:t>R</w:t>
      </w:r>
      <w:r w:rsidRPr="00487AE5">
        <w:rPr>
          <w:rFonts w:ascii="Times New Roman" w:eastAsia="DengXian" w:hAnsi="Times New Roman" w:cs="Times New Roman"/>
          <w:sz w:val="20"/>
          <w:szCs w:val="20"/>
          <w:lang w:eastAsia="zh-CN"/>
        </w:rPr>
        <w:t xml:space="preserve">esults on the </w:t>
      </w:r>
      <w:r w:rsidR="00BF170A">
        <w:rPr>
          <w:rFonts w:ascii="Times New Roman" w:eastAsia="DengXian" w:hAnsi="Times New Roman" w:cs="Times New Roman"/>
          <w:sz w:val="20"/>
          <w:szCs w:val="20"/>
          <w:lang w:eastAsia="zh-CN"/>
        </w:rPr>
        <w:t>R</w:t>
      </w:r>
      <w:r w:rsidRPr="00487AE5">
        <w:rPr>
          <w:rFonts w:ascii="Times New Roman" w:eastAsia="DengXian" w:hAnsi="Times New Roman" w:cs="Times New Roman"/>
          <w:sz w:val="20"/>
          <w:szCs w:val="20"/>
          <w:lang w:eastAsia="zh-CN"/>
        </w:rPr>
        <w:t xml:space="preserve">oute </w:t>
      </w:r>
      <w:r w:rsidR="00BF170A">
        <w:rPr>
          <w:rFonts w:ascii="Times New Roman" w:eastAsia="DengXian" w:hAnsi="Times New Roman" w:cs="Times New Roman"/>
          <w:sz w:val="20"/>
          <w:szCs w:val="20"/>
          <w:lang w:eastAsia="zh-CN"/>
        </w:rPr>
        <w:t>A</w:t>
      </w:r>
      <w:r w:rsidRPr="00487AE5">
        <w:rPr>
          <w:rFonts w:ascii="Times New Roman" w:eastAsia="DengXian" w:hAnsi="Times New Roman" w:cs="Times New Roman"/>
          <w:sz w:val="20"/>
          <w:szCs w:val="20"/>
          <w:lang w:eastAsia="zh-CN"/>
        </w:rPr>
        <w:t xml:space="preserve">verage </w:t>
      </w:r>
      <w:r w:rsidR="00BF170A">
        <w:rPr>
          <w:rFonts w:ascii="Times New Roman" w:eastAsia="DengXian" w:hAnsi="Times New Roman" w:cs="Times New Roman"/>
          <w:sz w:val="20"/>
          <w:szCs w:val="20"/>
          <w:lang w:eastAsia="zh-CN"/>
        </w:rPr>
        <w:t>F</w:t>
      </w:r>
      <w:r w:rsidRPr="00487AE5">
        <w:rPr>
          <w:rFonts w:ascii="Times New Roman" w:eastAsia="DengXian" w:hAnsi="Times New Roman" w:cs="Times New Roman"/>
          <w:sz w:val="20"/>
          <w:szCs w:val="20"/>
          <w:lang w:eastAsia="zh-CN"/>
        </w:rPr>
        <w:t xml:space="preserve">are </w:t>
      </w:r>
      <w:r w:rsidR="00BF170A">
        <w:rPr>
          <w:rFonts w:ascii="Times New Roman" w:eastAsia="DengXian" w:hAnsi="Times New Roman" w:cs="Times New Roman"/>
          <w:sz w:val="20"/>
          <w:szCs w:val="20"/>
          <w:lang w:eastAsia="zh-CN"/>
        </w:rPr>
        <w:t>E</w:t>
      </w:r>
      <w:r w:rsidRPr="00487AE5">
        <w:rPr>
          <w:rFonts w:ascii="Times New Roman" w:eastAsia="DengXian" w:hAnsi="Times New Roman" w:cs="Times New Roman"/>
          <w:sz w:val="20"/>
          <w:szCs w:val="20"/>
          <w:lang w:eastAsia="zh-CN"/>
        </w:rPr>
        <w:t xml:space="preserve">ffect of Southwest’s </w:t>
      </w:r>
      <w:r w:rsidR="00BF170A">
        <w:rPr>
          <w:rFonts w:ascii="Times New Roman" w:eastAsia="DengXian" w:hAnsi="Times New Roman" w:cs="Times New Roman"/>
          <w:sz w:val="20"/>
          <w:szCs w:val="20"/>
          <w:lang w:eastAsia="zh-CN"/>
        </w:rPr>
        <w:t>A</w:t>
      </w:r>
      <w:r w:rsidRPr="00487AE5">
        <w:rPr>
          <w:rFonts w:ascii="Times New Roman" w:eastAsia="DengXian" w:hAnsi="Times New Roman" w:cs="Times New Roman"/>
          <w:sz w:val="20"/>
          <w:szCs w:val="20"/>
          <w:lang w:eastAsia="zh-CN"/>
        </w:rPr>
        <w:t xml:space="preserve">ctual </w:t>
      </w:r>
      <w:r w:rsidR="00BF170A">
        <w:rPr>
          <w:rFonts w:ascii="Times New Roman" w:eastAsia="DengXian" w:hAnsi="Times New Roman" w:cs="Times New Roman"/>
          <w:sz w:val="20"/>
          <w:szCs w:val="20"/>
          <w:lang w:eastAsia="zh-CN"/>
        </w:rPr>
        <w:t>E</w:t>
      </w:r>
      <w:r w:rsidRPr="00487AE5">
        <w:rPr>
          <w:rFonts w:ascii="Times New Roman" w:eastAsia="DengXian" w:hAnsi="Times New Roman" w:cs="Times New Roman"/>
          <w:sz w:val="20"/>
          <w:szCs w:val="20"/>
          <w:lang w:eastAsia="zh-CN"/>
        </w:rPr>
        <w:t xml:space="preserve">ntry on </w:t>
      </w:r>
      <w:r w:rsidR="00BF170A">
        <w:rPr>
          <w:rFonts w:ascii="Times New Roman" w:eastAsia="DengXian" w:hAnsi="Times New Roman" w:cs="Times New Roman"/>
          <w:sz w:val="20"/>
          <w:szCs w:val="20"/>
          <w:lang w:eastAsia="zh-CN"/>
        </w:rPr>
        <w:t>R</w:t>
      </w:r>
      <w:r w:rsidRPr="00487AE5">
        <w:rPr>
          <w:rFonts w:ascii="Times New Roman" w:eastAsia="DengXian" w:hAnsi="Times New Roman" w:cs="Times New Roman"/>
          <w:sz w:val="20"/>
          <w:szCs w:val="20"/>
          <w:lang w:eastAsia="zh-CN"/>
        </w:rPr>
        <w:t xml:space="preserve">outes without </w:t>
      </w:r>
      <w:r w:rsidR="00BF170A">
        <w:rPr>
          <w:rFonts w:ascii="Times New Roman" w:eastAsia="DengXian" w:hAnsi="Times New Roman" w:cs="Times New Roman"/>
          <w:sz w:val="20"/>
          <w:szCs w:val="20"/>
          <w:lang w:eastAsia="zh-CN"/>
        </w:rPr>
        <w:t>O</w:t>
      </w:r>
      <w:r w:rsidRPr="00487AE5">
        <w:rPr>
          <w:rFonts w:ascii="Times New Roman" w:eastAsia="DengXian" w:hAnsi="Times New Roman" w:cs="Times New Roman"/>
          <w:sz w:val="20"/>
          <w:szCs w:val="20"/>
          <w:lang w:eastAsia="zh-CN"/>
        </w:rPr>
        <w:t xml:space="preserve">ther LCCs’ </w:t>
      </w:r>
      <w:r w:rsidR="00BF170A">
        <w:rPr>
          <w:rFonts w:ascii="Times New Roman" w:eastAsia="DengXian" w:hAnsi="Times New Roman" w:cs="Times New Roman"/>
          <w:sz w:val="20"/>
          <w:szCs w:val="20"/>
          <w:lang w:eastAsia="zh-CN"/>
        </w:rPr>
        <w:t>E</w:t>
      </w:r>
      <w:r w:rsidRPr="00487AE5">
        <w:rPr>
          <w:rFonts w:ascii="Times New Roman" w:eastAsia="DengXian" w:hAnsi="Times New Roman" w:cs="Times New Roman"/>
          <w:sz w:val="20"/>
          <w:szCs w:val="20"/>
          <w:lang w:eastAsia="zh-CN"/>
        </w:rPr>
        <w:t xml:space="preserve">ntry </w:t>
      </w:r>
    </w:p>
    <w:tbl>
      <w:tblPr>
        <w:tblStyle w:val="Style1"/>
        <w:tblW w:w="9437" w:type="dxa"/>
        <w:tblLook w:val="04A0" w:firstRow="1" w:lastRow="0" w:firstColumn="1" w:lastColumn="0" w:noHBand="0" w:noVBand="1"/>
      </w:tblPr>
      <w:tblGrid>
        <w:gridCol w:w="4050"/>
        <w:gridCol w:w="1843"/>
        <w:gridCol w:w="1701"/>
        <w:gridCol w:w="1843"/>
      </w:tblGrid>
      <w:tr w:rsidR="00487AE5" w:rsidRPr="00487AE5" w14:paraId="46F961DE" w14:textId="77777777" w:rsidTr="00F81516">
        <w:trPr>
          <w:trHeight w:val="545"/>
        </w:trPr>
        <w:tc>
          <w:tcPr>
            <w:tcW w:w="4050" w:type="dxa"/>
            <w:tcBorders>
              <w:top w:val="single" w:sz="4" w:space="0" w:color="auto"/>
              <w:bottom w:val="single" w:sz="4" w:space="0" w:color="auto"/>
            </w:tcBorders>
          </w:tcPr>
          <w:p w14:paraId="709F9C75" w14:textId="77777777" w:rsidR="00487AE5" w:rsidRPr="00487AE5" w:rsidRDefault="00487AE5" w:rsidP="00487AE5">
            <w:pPr>
              <w:tabs>
                <w:tab w:val="left" w:pos="3687"/>
              </w:tabs>
              <w:rPr>
                <w:rFonts w:ascii="Times New Roman" w:hAnsi="Times New Roman" w:cs="Times New Roman"/>
                <w:sz w:val="20"/>
                <w:szCs w:val="20"/>
              </w:rPr>
            </w:pPr>
          </w:p>
        </w:tc>
        <w:tc>
          <w:tcPr>
            <w:tcW w:w="1843" w:type="dxa"/>
            <w:tcBorders>
              <w:top w:val="single" w:sz="4" w:space="0" w:color="auto"/>
              <w:bottom w:val="single" w:sz="4" w:space="0" w:color="auto"/>
            </w:tcBorders>
            <w:vAlign w:val="bottom"/>
          </w:tcPr>
          <w:p w14:paraId="3A6C9DB2" w14:textId="07FD8022" w:rsidR="0054232A" w:rsidRDefault="00487AE5" w:rsidP="0054232A">
            <w:pPr>
              <w:tabs>
                <w:tab w:val="left" w:pos="3687"/>
              </w:tabs>
              <w:jc w:val="center"/>
              <w:rPr>
                <w:rFonts w:ascii="Times New Roman" w:hAnsi="Times New Roman" w:cs="Times New Roman"/>
                <w:sz w:val="20"/>
                <w:szCs w:val="20"/>
              </w:rPr>
            </w:pPr>
            <w:r w:rsidRPr="00487AE5">
              <w:rPr>
                <w:rFonts w:ascii="Times New Roman" w:hAnsi="Times New Roman" w:cs="Times New Roman"/>
                <w:sz w:val="20"/>
                <w:szCs w:val="20"/>
              </w:rPr>
              <w:t>Direct entry without potential entry</w:t>
            </w:r>
          </w:p>
          <w:p w14:paraId="7E079D22" w14:textId="4EB615BC" w:rsidR="00487AE5" w:rsidRPr="00487AE5" w:rsidRDefault="00487AE5" w:rsidP="0054232A">
            <w:pPr>
              <w:tabs>
                <w:tab w:val="left" w:pos="3687"/>
              </w:tabs>
              <w:jc w:val="center"/>
              <w:rPr>
                <w:rFonts w:ascii="Times New Roman" w:hAnsi="Times New Roman" w:cs="Times New Roman"/>
                <w:sz w:val="20"/>
                <w:szCs w:val="20"/>
              </w:rPr>
            </w:pPr>
            <w:r w:rsidRPr="00487AE5">
              <w:rPr>
                <w:rFonts w:ascii="Times New Roman" w:hAnsi="Times New Roman" w:cs="Times New Roman"/>
                <w:sz w:val="20"/>
                <w:szCs w:val="20"/>
              </w:rPr>
              <w:t>(1)</w:t>
            </w:r>
          </w:p>
        </w:tc>
        <w:tc>
          <w:tcPr>
            <w:tcW w:w="1701" w:type="dxa"/>
            <w:tcBorders>
              <w:top w:val="single" w:sz="4" w:space="0" w:color="auto"/>
              <w:bottom w:val="single" w:sz="4" w:space="0" w:color="auto"/>
            </w:tcBorders>
            <w:vAlign w:val="bottom"/>
          </w:tcPr>
          <w:p w14:paraId="0524206F" w14:textId="77777777" w:rsidR="00487AE5" w:rsidRPr="00487AE5" w:rsidRDefault="00487AE5" w:rsidP="0054232A">
            <w:pPr>
              <w:tabs>
                <w:tab w:val="left" w:pos="3687"/>
              </w:tabs>
              <w:jc w:val="center"/>
              <w:rPr>
                <w:rFonts w:ascii="Times New Roman" w:hAnsi="Times New Roman" w:cs="Times New Roman"/>
                <w:sz w:val="20"/>
                <w:szCs w:val="20"/>
              </w:rPr>
            </w:pPr>
            <w:r w:rsidRPr="00487AE5">
              <w:rPr>
                <w:rFonts w:ascii="Times New Roman" w:hAnsi="Times New Roman" w:cs="Times New Roman"/>
                <w:sz w:val="20"/>
                <w:szCs w:val="20"/>
              </w:rPr>
              <w:t>Southwest operated at only one of the end-point airports before entry</w:t>
            </w:r>
          </w:p>
          <w:p w14:paraId="55FCF832" w14:textId="23295DD0" w:rsidR="00487AE5" w:rsidRPr="00487AE5" w:rsidRDefault="00487AE5" w:rsidP="0054232A">
            <w:pPr>
              <w:tabs>
                <w:tab w:val="left" w:pos="3687"/>
              </w:tabs>
              <w:jc w:val="center"/>
              <w:rPr>
                <w:rFonts w:ascii="Times New Roman" w:hAnsi="Times New Roman" w:cs="Times New Roman"/>
                <w:sz w:val="20"/>
                <w:szCs w:val="20"/>
              </w:rPr>
            </w:pPr>
            <w:r w:rsidRPr="00487AE5">
              <w:rPr>
                <w:rFonts w:ascii="Times New Roman" w:hAnsi="Times New Roman" w:cs="Times New Roman"/>
                <w:sz w:val="20"/>
                <w:szCs w:val="20"/>
              </w:rPr>
              <w:t>(2)</w:t>
            </w:r>
          </w:p>
        </w:tc>
        <w:tc>
          <w:tcPr>
            <w:tcW w:w="1843" w:type="dxa"/>
            <w:tcBorders>
              <w:top w:val="single" w:sz="4" w:space="0" w:color="auto"/>
              <w:bottom w:val="single" w:sz="4" w:space="0" w:color="auto"/>
            </w:tcBorders>
            <w:vAlign w:val="bottom"/>
          </w:tcPr>
          <w:p w14:paraId="48AA2055" w14:textId="0500B6A7" w:rsidR="00487AE5" w:rsidRPr="00487AE5" w:rsidRDefault="00487AE5" w:rsidP="0054232A">
            <w:pPr>
              <w:tabs>
                <w:tab w:val="left" w:pos="3687"/>
              </w:tabs>
              <w:jc w:val="center"/>
              <w:rPr>
                <w:rFonts w:ascii="Times New Roman" w:hAnsi="Times New Roman" w:cs="Times New Roman"/>
                <w:sz w:val="20"/>
                <w:szCs w:val="20"/>
              </w:rPr>
            </w:pPr>
            <w:r w:rsidRPr="00487AE5">
              <w:rPr>
                <w:rFonts w:ascii="Times New Roman" w:hAnsi="Times New Roman" w:cs="Times New Roman"/>
                <w:sz w:val="20"/>
                <w:szCs w:val="20"/>
              </w:rPr>
              <w:t>Southwest operated at both the end-point airports before entry</w:t>
            </w:r>
          </w:p>
          <w:p w14:paraId="41A73718" w14:textId="77777777" w:rsidR="00487AE5" w:rsidRPr="00487AE5" w:rsidRDefault="00487AE5" w:rsidP="0054232A">
            <w:pPr>
              <w:tabs>
                <w:tab w:val="left" w:pos="3687"/>
              </w:tabs>
              <w:jc w:val="center"/>
              <w:rPr>
                <w:rFonts w:ascii="Times New Roman" w:hAnsi="Times New Roman" w:cs="Times New Roman"/>
                <w:sz w:val="20"/>
                <w:szCs w:val="20"/>
              </w:rPr>
            </w:pPr>
            <w:r w:rsidRPr="00487AE5">
              <w:rPr>
                <w:rFonts w:ascii="Times New Roman" w:hAnsi="Times New Roman" w:cs="Times New Roman"/>
                <w:sz w:val="20"/>
                <w:szCs w:val="20"/>
              </w:rPr>
              <w:t>(3)</w:t>
            </w:r>
          </w:p>
        </w:tc>
      </w:tr>
      <w:tr w:rsidR="00487AE5" w:rsidRPr="00487AE5" w14:paraId="14744AE6" w14:textId="77777777" w:rsidTr="00F81516">
        <w:trPr>
          <w:trHeight w:val="371"/>
        </w:trPr>
        <w:tc>
          <w:tcPr>
            <w:tcW w:w="4050" w:type="dxa"/>
            <w:tcBorders>
              <w:top w:val="single" w:sz="4" w:space="0" w:color="auto"/>
            </w:tcBorders>
          </w:tcPr>
          <w:p w14:paraId="682C6CCB" w14:textId="39875827" w:rsidR="00487AE5" w:rsidRPr="00487AE5" w:rsidRDefault="00487AE5" w:rsidP="0054232A">
            <w:pPr>
              <w:tabs>
                <w:tab w:val="left" w:pos="3687"/>
              </w:tabs>
              <w:ind w:left="165" w:hanging="165"/>
              <w:rPr>
                <w:rFonts w:ascii="Times New Roman" w:hAnsi="Times New Roman" w:cs="Times New Roman"/>
                <w:sz w:val="20"/>
                <w:szCs w:val="20"/>
              </w:rPr>
            </w:pPr>
            <w:r w:rsidRPr="00487AE5">
              <w:rPr>
                <w:rFonts w:ascii="Times New Roman" w:hAnsi="Times New Roman" w:cs="Times New Roman"/>
                <w:sz w:val="20"/>
                <w:szCs w:val="20"/>
              </w:rPr>
              <w:t>Short</w:t>
            </w:r>
            <w:r w:rsidR="0054232A">
              <w:rPr>
                <w:rFonts w:ascii="Times New Roman" w:hAnsi="Times New Roman" w:cs="Times New Roman"/>
                <w:sz w:val="20"/>
                <w:szCs w:val="20"/>
              </w:rPr>
              <w:t>–</w:t>
            </w:r>
            <w:r w:rsidRPr="00487AE5">
              <w:rPr>
                <w:rFonts w:ascii="Times New Roman" w:hAnsi="Times New Roman" w:cs="Times New Roman"/>
                <w:sz w:val="20"/>
                <w:szCs w:val="20"/>
              </w:rPr>
              <w:t>run effect (1</w:t>
            </w:r>
            <w:r w:rsidR="0054232A">
              <w:rPr>
                <w:rFonts w:ascii="Times New Roman" w:hAnsi="Times New Roman" w:cs="Times New Roman"/>
                <w:sz w:val="20"/>
                <w:szCs w:val="20"/>
              </w:rPr>
              <w:t>–</w:t>
            </w:r>
            <w:r w:rsidRPr="00487AE5">
              <w:rPr>
                <w:rFonts w:ascii="Times New Roman" w:hAnsi="Times New Roman" w:cs="Times New Roman"/>
                <w:sz w:val="20"/>
                <w:szCs w:val="20"/>
              </w:rPr>
              <w:t>2 quarters after entry)</w:t>
            </w:r>
          </w:p>
        </w:tc>
        <w:tc>
          <w:tcPr>
            <w:tcW w:w="1843" w:type="dxa"/>
            <w:tcBorders>
              <w:top w:val="single" w:sz="4" w:space="0" w:color="auto"/>
            </w:tcBorders>
          </w:tcPr>
          <w:p w14:paraId="0B569E36" w14:textId="749A1640" w:rsidR="00487AE5" w:rsidRPr="00487AE5" w:rsidRDefault="0054232A" w:rsidP="00487AE5">
            <w:pPr>
              <w:tabs>
                <w:tab w:val="left" w:pos="3687"/>
              </w:tabs>
              <w:jc w:val="center"/>
              <w:rPr>
                <w:rFonts w:ascii="Times New Roman" w:hAnsi="Times New Roman" w:cs="Times New Roman"/>
                <w:sz w:val="20"/>
                <w:szCs w:val="20"/>
              </w:rPr>
            </w:pPr>
            <w:r>
              <w:rPr>
                <w:rFonts w:ascii="Times New Roman" w:hAnsi="Times New Roman" w:cs="Times New Roman"/>
                <w:sz w:val="20"/>
                <w:szCs w:val="20"/>
              </w:rPr>
              <w:t>–</w:t>
            </w:r>
            <w:r w:rsidR="00487AE5" w:rsidRPr="00487AE5">
              <w:rPr>
                <w:rFonts w:ascii="Times New Roman" w:hAnsi="Times New Roman" w:cs="Times New Roman"/>
                <w:sz w:val="20"/>
                <w:szCs w:val="20"/>
              </w:rPr>
              <w:t>10.8%</w:t>
            </w:r>
          </w:p>
          <w:p w14:paraId="150037C4" w14:textId="29F5A5AB" w:rsidR="00487AE5" w:rsidRPr="00487AE5" w:rsidRDefault="00487AE5" w:rsidP="00487AE5">
            <w:pPr>
              <w:tabs>
                <w:tab w:val="left" w:pos="3687"/>
              </w:tabs>
              <w:jc w:val="center"/>
              <w:rPr>
                <w:rFonts w:ascii="Times New Roman" w:hAnsi="Times New Roman" w:cs="Times New Roman"/>
                <w:sz w:val="20"/>
                <w:szCs w:val="20"/>
              </w:rPr>
            </w:pPr>
            <w:r w:rsidRPr="00487AE5">
              <w:rPr>
                <w:rFonts w:ascii="Times New Roman" w:hAnsi="Times New Roman" w:cs="Times New Roman"/>
                <w:sz w:val="20"/>
                <w:szCs w:val="20"/>
              </w:rPr>
              <w:t>[</w:t>
            </w:r>
            <w:r w:rsidR="0054232A">
              <w:rPr>
                <w:rFonts w:ascii="Times New Roman" w:hAnsi="Times New Roman" w:cs="Times New Roman"/>
                <w:sz w:val="20"/>
                <w:szCs w:val="20"/>
              </w:rPr>
              <w:t>–</w:t>
            </w:r>
            <w:r w:rsidRPr="00487AE5">
              <w:rPr>
                <w:rFonts w:ascii="Times New Roman" w:hAnsi="Times New Roman" w:cs="Times New Roman"/>
                <w:sz w:val="20"/>
                <w:szCs w:val="20"/>
              </w:rPr>
              <w:t xml:space="preserve">11.4%, </w:t>
            </w:r>
            <w:r w:rsidR="0054232A">
              <w:rPr>
                <w:rFonts w:ascii="Times New Roman" w:hAnsi="Times New Roman" w:cs="Times New Roman"/>
                <w:sz w:val="20"/>
                <w:szCs w:val="20"/>
              </w:rPr>
              <w:t>–</w:t>
            </w:r>
            <w:r w:rsidRPr="00487AE5">
              <w:rPr>
                <w:rFonts w:ascii="Times New Roman" w:hAnsi="Times New Roman" w:cs="Times New Roman"/>
                <w:sz w:val="20"/>
                <w:szCs w:val="20"/>
              </w:rPr>
              <w:t>10.3%]</w:t>
            </w:r>
          </w:p>
        </w:tc>
        <w:tc>
          <w:tcPr>
            <w:tcW w:w="1701" w:type="dxa"/>
            <w:tcBorders>
              <w:top w:val="single" w:sz="4" w:space="0" w:color="auto"/>
            </w:tcBorders>
          </w:tcPr>
          <w:p w14:paraId="44680BE1" w14:textId="156C9591" w:rsidR="00487AE5" w:rsidRPr="00487AE5" w:rsidRDefault="0054232A" w:rsidP="00487AE5">
            <w:pPr>
              <w:tabs>
                <w:tab w:val="left" w:pos="3687"/>
              </w:tabs>
              <w:jc w:val="center"/>
              <w:rPr>
                <w:rFonts w:ascii="Times New Roman" w:hAnsi="Times New Roman" w:cs="Times New Roman"/>
                <w:sz w:val="20"/>
                <w:szCs w:val="20"/>
              </w:rPr>
            </w:pPr>
            <w:r>
              <w:rPr>
                <w:rFonts w:ascii="Times New Roman" w:hAnsi="Times New Roman" w:cs="Times New Roman"/>
                <w:sz w:val="20"/>
                <w:szCs w:val="20"/>
              </w:rPr>
              <w:t>–</w:t>
            </w:r>
            <w:r w:rsidR="00487AE5" w:rsidRPr="00487AE5">
              <w:rPr>
                <w:rFonts w:ascii="Times New Roman" w:hAnsi="Times New Roman" w:cs="Times New Roman"/>
                <w:sz w:val="20"/>
                <w:szCs w:val="20"/>
              </w:rPr>
              <w:t>20.0%</w:t>
            </w:r>
          </w:p>
          <w:p w14:paraId="669CA0FC" w14:textId="1ED19407" w:rsidR="00487AE5" w:rsidRPr="00487AE5" w:rsidRDefault="00487AE5" w:rsidP="00487AE5">
            <w:pPr>
              <w:tabs>
                <w:tab w:val="left" w:pos="3687"/>
              </w:tabs>
              <w:jc w:val="center"/>
              <w:rPr>
                <w:rFonts w:ascii="Times New Roman" w:hAnsi="Times New Roman" w:cs="Times New Roman"/>
                <w:sz w:val="20"/>
                <w:szCs w:val="20"/>
              </w:rPr>
            </w:pPr>
            <w:r w:rsidRPr="00487AE5">
              <w:rPr>
                <w:rFonts w:ascii="Times New Roman" w:hAnsi="Times New Roman" w:cs="Times New Roman"/>
                <w:sz w:val="20"/>
                <w:szCs w:val="20"/>
              </w:rPr>
              <w:t>[</w:t>
            </w:r>
            <w:r w:rsidR="0054232A">
              <w:rPr>
                <w:rFonts w:ascii="Times New Roman" w:hAnsi="Times New Roman" w:cs="Times New Roman"/>
                <w:sz w:val="20"/>
                <w:szCs w:val="20"/>
              </w:rPr>
              <w:t>–</w:t>
            </w:r>
            <w:r w:rsidRPr="00487AE5">
              <w:rPr>
                <w:rFonts w:ascii="Times New Roman" w:hAnsi="Times New Roman" w:cs="Times New Roman"/>
                <w:sz w:val="20"/>
                <w:szCs w:val="20"/>
              </w:rPr>
              <w:t xml:space="preserve">21.4%, </w:t>
            </w:r>
            <w:r w:rsidR="0054232A">
              <w:rPr>
                <w:rFonts w:ascii="Times New Roman" w:hAnsi="Times New Roman" w:cs="Times New Roman"/>
                <w:sz w:val="20"/>
                <w:szCs w:val="20"/>
              </w:rPr>
              <w:t>–</w:t>
            </w:r>
            <w:r w:rsidRPr="00487AE5">
              <w:rPr>
                <w:rFonts w:ascii="Times New Roman" w:hAnsi="Times New Roman" w:cs="Times New Roman"/>
                <w:sz w:val="20"/>
                <w:szCs w:val="20"/>
              </w:rPr>
              <w:t>18.8%]</w:t>
            </w:r>
          </w:p>
        </w:tc>
        <w:tc>
          <w:tcPr>
            <w:tcW w:w="1843" w:type="dxa"/>
            <w:tcBorders>
              <w:top w:val="single" w:sz="4" w:space="0" w:color="auto"/>
            </w:tcBorders>
          </w:tcPr>
          <w:p w14:paraId="21D8D31E" w14:textId="53BC35B6" w:rsidR="00487AE5" w:rsidRPr="00487AE5" w:rsidRDefault="0054232A" w:rsidP="00487AE5">
            <w:pPr>
              <w:tabs>
                <w:tab w:val="left" w:pos="3687"/>
              </w:tabs>
              <w:jc w:val="center"/>
              <w:rPr>
                <w:rFonts w:ascii="Times New Roman" w:hAnsi="Times New Roman" w:cs="Times New Roman"/>
                <w:sz w:val="20"/>
                <w:szCs w:val="20"/>
              </w:rPr>
            </w:pPr>
            <w:r>
              <w:rPr>
                <w:rFonts w:ascii="Times New Roman" w:hAnsi="Times New Roman" w:cs="Times New Roman"/>
                <w:sz w:val="20"/>
                <w:szCs w:val="20"/>
              </w:rPr>
              <w:t>–</w:t>
            </w:r>
            <w:r w:rsidR="00487AE5" w:rsidRPr="00487AE5">
              <w:rPr>
                <w:rFonts w:ascii="Times New Roman" w:hAnsi="Times New Roman" w:cs="Times New Roman"/>
                <w:sz w:val="20"/>
                <w:szCs w:val="20"/>
              </w:rPr>
              <w:t>4.9%</w:t>
            </w:r>
          </w:p>
          <w:p w14:paraId="1627EB23" w14:textId="79F97BF5" w:rsidR="00487AE5" w:rsidRPr="00487AE5" w:rsidRDefault="00487AE5" w:rsidP="00487AE5">
            <w:pPr>
              <w:tabs>
                <w:tab w:val="left" w:pos="3687"/>
              </w:tabs>
              <w:jc w:val="center"/>
              <w:rPr>
                <w:rFonts w:ascii="Times New Roman" w:hAnsi="Times New Roman" w:cs="Times New Roman"/>
                <w:sz w:val="20"/>
                <w:szCs w:val="20"/>
              </w:rPr>
            </w:pPr>
            <w:r w:rsidRPr="00487AE5">
              <w:rPr>
                <w:rFonts w:ascii="Times New Roman" w:hAnsi="Times New Roman" w:cs="Times New Roman"/>
                <w:sz w:val="20"/>
                <w:szCs w:val="20"/>
              </w:rPr>
              <w:t>[</w:t>
            </w:r>
            <w:r w:rsidR="0054232A">
              <w:rPr>
                <w:rFonts w:ascii="Times New Roman" w:hAnsi="Times New Roman" w:cs="Times New Roman"/>
                <w:sz w:val="20"/>
                <w:szCs w:val="20"/>
              </w:rPr>
              <w:t>–</w:t>
            </w:r>
            <w:r w:rsidRPr="00487AE5">
              <w:rPr>
                <w:rFonts w:ascii="Times New Roman" w:hAnsi="Times New Roman" w:cs="Times New Roman"/>
                <w:sz w:val="20"/>
                <w:szCs w:val="20"/>
              </w:rPr>
              <w:t xml:space="preserve">5.7%, </w:t>
            </w:r>
            <w:r w:rsidR="0054232A">
              <w:rPr>
                <w:rFonts w:ascii="Times New Roman" w:hAnsi="Times New Roman" w:cs="Times New Roman"/>
                <w:sz w:val="20"/>
                <w:szCs w:val="20"/>
              </w:rPr>
              <w:t>–</w:t>
            </w:r>
            <w:r w:rsidRPr="00487AE5">
              <w:rPr>
                <w:rFonts w:ascii="Times New Roman" w:hAnsi="Times New Roman" w:cs="Times New Roman"/>
                <w:sz w:val="20"/>
                <w:szCs w:val="20"/>
              </w:rPr>
              <w:t>3.9%]</w:t>
            </w:r>
          </w:p>
        </w:tc>
      </w:tr>
      <w:tr w:rsidR="00487AE5" w:rsidRPr="00487AE5" w14:paraId="1A40C53A" w14:textId="77777777" w:rsidTr="00F81516">
        <w:trPr>
          <w:trHeight w:val="364"/>
        </w:trPr>
        <w:tc>
          <w:tcPr>
            <w:tcW w:w="4050" w:type="dxa"/>
          </w:tcPr>
          <w:p w14:paraId="4C6A2156" w14:textId="7EAEA518" w:rsidR="00487AE5" w:rsidRPr="00487AE5" w:rsidRDefault="00487AE5" w:rsidP="0054232A">
            <w:pPr>
              <w:tabs>
                <w:tab w:val="left" w:pos="3687"/>
              </w:tabs>
              <w:ind w:left="165" w:hanging="165"/>
              <w:rPr>
                <w:rFonts w:ascii="Times New Roman" w:hAnsi="Times New Roman" w:cs="Times New Roman"/>
                <w:sz w:val="20"/>
                <w:szCs w:val="20"/>
              </w:rPr>
            </w:pPr>
            <w:r w:rsidRPr="00487AE5">
              <w:rPr>
                <w:rFonts w:ascii="Times New Roman" w:hAnsi="Times New Roman" w:cs="Times New Roman"/>
                <w:sz w:val="20"/>
                <w:szCs w:val="20"/>
              </w:rPr>
              <w:t>Medium</w:t>
            </w:r>
            <w:r w:rsidR="0054232A">
              <w:rPr>
                <w:rFonts w:ascii="Times New Roman" w:hAnsi="Times New Roman" w:cs="Times New Roman"/>
                <w:sz w:val="20"/>
                <w:szCs w:val="20"/>
              </w:rPr>
              <w:t>–</w:t>
            </w:r>
            <w:r w:rsidRPr="00487AE5">
              <w:rPr>
                <w:rFonts w:ascii="Times New Roman" w:hAnsi="Times New Roman" w:cs="Times New Roman"/>
                <w:sz w:val="20"/>
                <w:szCs w:val="20"/>
              </w:rPr>
              <w:t>run effect (3</w:t>
            </w:r>
            <w:r w:rsidR="0054232A">
              <w:rPr>
                <w:rFonts w:ascii="Times New Roman" w:hAnsi="Times New Roman" w:cs="Times New Roman"/>
                <w:sz w:val="20"/>
                <w:szCs w:val="20"/>
              </w:rPr>
              <w:t>–</w:t>
            </w:r>
            <w:r w:rsidRPr="00487AE5">
              <w:rPr>
                <w:rFonts w:ascii="Times New Roman" w:hAnsi="Times New Roman" w:cs="Times New Roman"/>
                <w:sz w:val="20"/>
                <w:szCs w:val="20"/>
              </w:rPr>
              <w:t>4 quarters after entry)</w:t>
            </w:r>
          </w:p>
        </w:tc>
        <w:tc>
          <w:tcPr>
            <w:tcW w:w="1843" w:type="dxa"/>
          </w:tcPr>
          <w:p w14:paraId="1E8DBA88" w14:textId="67CC3F15" w:rsidR="00487AE5" w:rsidRPr="00487AE5" w:rsidRDefault="0054232A" w:rsidP="00487AE5">
            <w:pPr>
              <w:tabs>
                <w:tab w:val="left" w:pos="3687"/>
              </w:tabs>
              <w:jc w:val="center"/>
              <w:rPr>
                <w:rFonts w:ascii="Times New Roman" w:hAnsi="Times New Roman" w:cs="Times New Roman"/>
                <w:sz w:val="20"/>
                <w:szCs w:val="20"/>
              </w:rPr>
            </w:pPr>
            <w:r>
              <w:rPr>
                <w:rFonts w:ascii="Times New Roman" w:hAnsi="Times New Roman" w:cs="Times New Roman"/>
                <w:sz w:val="20"/>
                <w:szCs w:val="20"/>
              </w:rPr>
              <w:t>–</w:t>
            </w:r>
            <w:r w:rsidR="00487AE5" w:rsidRPr="00487AE5">
              <w:rPr>
                <w:rFonts w:ascii="Times New Roman" w:hAnsi="Times New Roman" w:cs="Times New Roman"/>
                <w:sz w:val="20"/>
                <w:szCs w:val="20"/>
              </w:rPr>
              <w:t>13.7%</w:t>
            </w:r>
          </w:p>
          <w:p w14:paraId="3E39C886" w14:textId="4C6C5D88" w:rsidR="00487AE5" w:rsidRPr="00487AE5" w:rsidRDefault="00487AE5" w:rsidP="00487AE5">
            <w:pPr>
              <w:tabs>
                <w:tab w:val="left" w:pos="3687"/>
              </w:tabs>
              <w:jc w:val="center"/>
              <w:rPr>
                <w:rFonts w:ascii="Times New Roman" w:hAnsi="Times New Roman" w:cs="Times New Roman"/>
                <w:sz w:val="20"/>
                <w:szCs w:val="20"/>
              </w:rPr>
            </w:pPr>
            <w:r w:rsidRPr="00487AE5">
              <w:rPr>
                <w:rFonts w:ascii="Times New Roman" w:hAnsi="Times New Roman" w:cs="Times New Roman"/>
                <w:sz w:val="20"/>
                <w:szCs w:val="20"/>
              </w:rPr>
              <w:t>[</w:t>
            </w:r>
            <w:r w:rsidR="0054232A">
              <w:rPr>
                <w:rFonts w:ascii="Times New Roman" w:hAnsi="Times New Roman" w:cs="Times New Roman"/>
                <w:sz w:val="20"/>
                <w:szCs w:val="20"/>
              </w:rPr>
              <w:t>–</w:t>
            </w:r>
            <w:r w:rsidRPr="00487AE5">
              <w:rPr>
                <w:rFonts w:ascii="Times New Roman" w:hAnsi="Times New Roman" w:cs="Times New Roman"/>
                <w:sz w:val="20"/>
                <w:szCs w:val="20"/>
              </w:rPr>
              <w:t xml:space="preserve">14.4%, </w:t>
            </w:r>
            <w:r w:rsidR="0054232A">
              <w:rPr>
                <w:rFonts w:ascii="Times New Roman" w:hAnsi="Times New Roman" w:cs="Times New Roman"/>
                <w:sz w:val="20"/>
                <w:szCs w:val="20"/>
              </w:rPr>
              <w:t>–</w:t>
            </w:r>
            <w:r w:rsidRPr="00487AE5">
              <w:rPr>
                <w:rFonts w:ascii="Times New Roman" w:hAnsi="Times New Roman" w:cs="Times New Roman"/>
                <w:sz w:val="20"/>
                <w:szCs w:val="20"/>
              </w:rPr>
              <w:t>13.0%]</w:t>
            </w:r>
          </w:p>
        </w:tc>
        <w:tc>
          <w:tcPr>
            <w:tcW w:w="1701" w:type="dxa"/>
          </w:tcPr>
          <w:p w14:paraId="49CEA3B5" w14:textId="479AAE3A" w:rsidR="00487AE5" w:rsidRPr="00487AE5" w:rsidRDefault="0054232A" w:rsidP="00487AE5">
            <w:pPr>
              <w:tabs>
                <w:tab w:val="left" w:pos="3687"/>
              </w:tabs>
              <w:jc w:val="center"/>
              <w:rPr>
                <w:rFonts w:ascii="Times New Roman" w:hAnsi="Times New Roman" w:cs="Times New Roman"/>
                <w:sz w:val="20"/>
                <w:szCs w:val="20"/>
              </w:rPr>
            </w:pPr>
            <w:r>
              <w:rPr>
                <w:rFonts w:ascii="Times New Roman" w:hAnsi="Times New Roman" w:cs="Times New Roman"/>
                <w:sz w:val="20"/>
                <w:szCs w:val="20"/>
              </w:rPr>
              <w:t>–</w:t>
            </w:r>
            <w:r w:rsidR="00487AE5" w:rsidRPr="00487AE5">
              <w:rPr>
                <w:rFonts w:ascii="Times New Roman" w:hAnsi="Times New Roman" w:cs="Times New Roman"/>
                <w:sz w:val="20"/>
                <w:szCs w:val="20"/>
              </w:rPr>
              <w:t>20.7%</w:t>
            </w:r>
          </w:p>
          <w:p w14:paraId="176B273B" w14:textId="3BCBA3A7" w:rsidR="00487AE5" w:rsidRPr="00487AE5" w:rsidRDefault="00487AE5" w:rsidP="00487AE5">
            <w:pPr>
              <w:tabs>
                <w:tab w:val="left" w:pos="3687"/>
              </w:tabs>
              <w:jc w:val="center"/>
              <w:rPr>
                <w:rFonts w:ascii="Times New Roman" w:hAnsi="Times New Roman" w:cs="Times New Roman"/>
                <w:sz w:val="20"/>
                <w:szCs w:val="20"/>
              </w:rPr>
            </w:pPr>
            <w:r w:rsidRPr="00487AE5">
              <w:rPr>
                <w:rFonts w:ascii="Times New Roman" w:hAnsi="Times New Roman" w:cs="Times New Roman"/>
                <w:sz w:val="20"/>
                <w:szCs w:val="20"/>
              </w:rPr>
              <w:t>[</w:t>
            </w:r>
            <w:r w:rsidR="0054232A">
              <w:rPr>
                <w:rFonts w:ascii="Times New Roman" w:hAnsi="Times New Roman" w:cs="Times New Roman"/>
                <w:sz w:val="20"/>
                <w:szCs w:val="20"/>
              </w:rPr>
              <w:t>–</w:t>
            </w:r>
            <w:r w:rsidRPr="00487AE5">
              <w:rPr>
                <w:rFonts w:ascii="Times New Roman" w:hAnsi="Times New Roman" w:cs="Times New Roman"/>
                <w:sz w:val="20"/>
                <w:szCs w:val="20"/>
              </w:rPr>
              <w:t xml:space="preserve">22.5%, </w:t>
            </w:r>
            <w:r w:rsidR="0054232A">
              <w:rPr>
                <w:rFonts w:ascii="Times New Roman" w:hAnsi="Times New Roman" w:cs="Times New Roman"/>
                <w:sz w:val="20"/>
                <w:szCs w:val="20"/>
              </w:rPr>
              <w:t>–</w:t>
            </w:r>
            <w:r w:rsidRPr="00487AE5">
              <w:rPr>
                <w:rFonts w:ascii="Times New Roman" w:hAnsi="Times New Roman" w:cs="Times New Roman"/>
                <w:sz w:val="20"/>
                <w:szCs w:val="20"/>
              </w:rPr>
              <w:t>19.1%]</w:t>
            </w:r>
          </w:p>
        </w:tc>
        <w:tc>
          <w:tcPr>
            <w:tcW w:w="1843" w:type="dxa"/>
          </w:tcPr>
          <w:p w14:paraId="04CCB90F" w14:textId="7F429D8C" w:rsidR="00487AE5" w:rsidRPr="00487AE5" w:rsidRDefault="0054232A" w:rsidP="00487AE5">
            <w:pPr>
              <w:tabs>
                <w:tab w:val="left" w:pos="3687"/>
              </w:tabs>
              <w:jc w:val="center"/>
              <w:rPr>
                <w:rFonts w:ascii="Times New Roman" w:hAnsi="Times New Roman" w:cs="Times New Roman"/>
                <w:sz w:val="20"/>
                <w:szCs w:val="20"/>
              </w:rPr>
            </w:pPr>
            <w:r>
              <w:rPr>
                <w:rFonts w:ascii="Times New Roman" w:hAnsi="Times New Roman" w:cs="Times New Roman"/>
                <w:sz w:val="20"/>
                <w:szCs w:val="20"/>
              </w:rPr>
              <w:t>–</w:t>
            </w:r>
            <w:r w:rsidR="00487AE5" w:rsidRPr="00487AE5">
              <w:rPr>
                <w:rFonts w:ascii="Times New Roman" w:hAnsi="Times New Roman" w:cs="Times New Roman"/>
                <w:sz w:val="20"/>
                <w:szCs w:val="20"/>
              </w:rPr>
              <w:t>6.2%</w:t>
            </w:r>
          </w:p>
          <w:p w14:paraId="3CE437E3" w14:textId="733682C2" w:rsidR="00487AE5" w:rsidRPr="00487AE5" w:rsidRDefault="00487AE5" w:rsidP="00487AE5">
            <w:pPr>
              <w:tabs>
                <w:tab w:val="left" w:pos="3687"/>
              </w:tabs>
              <w:jc w:val="center"/>
              <w:rPr>
                <w:rFonts w:ascii="Times New Roman" w:hAnsi="Times New Roman" w:cs="Times New Roman"/>
                <w:sz w:val="20"/>
                <w:szCs w:val="20"/>
              </w:rPr>
            </w:pPr>
            <w:r w:rsidRPr="00487AE5">
              <w:rPr>
                <w:rFonts w:ascii="Times New Roman" w:hAnsi="Times New Roman" w:cs="Times New Roman"/>
                <w:sz w:val="20"/>
                <w:szCs w:val="20"/>
              </w:rPr>
              <w:t>[</w:t>
            </w:r>
            <w:r w:rsidR="0054232A">
              <w:rPr>
                <w:rFonts w:ascii="Times New Roman" w:hAnsi="Times New Roman" w:cs="Times New Roman"/>
                <w:sz w:val="20"/>
                <w:szCs w:val="20"/>
              </w:rPr>
              <w:t>–</w:t>
            </w:r>
            <w:r w:rsidRPr="00487AE5">
              <w:rPr>
                <w:rFonts w:ascii="Times New Roman" w:hAnsi="Times New Roman" w:cs="Times New Roman"/>
                <w:sz w:val="20"/>
                <w:szCs w:val="20"/>
              </w:rPr>
              <w:t xml:space="preserve">7.3%, </w:t>
            </w:r>
            <w:r w:rsidR="0054232A">
              <w:rPr>
                <w:rFonts w:ascii="Times New Roman" w:hAnsi="Times New Roman" w:cs="Times New Roman"/>
                <w:sz w:val="20"/>
                <w:szCs w:val="20"/>
              </w:rPr>
              <w:t>–</w:t>
            </w:r>
            <w:r w:rsidRPr="00487AE5">
              <w:rPr>
                <w:rFonts w:ascii="Times New Roman" w:hAnsi="Times New Roman" w:cs="Times New Roman"/>
                <w:sz w:val="20"/>
                <w:szCs w:val="20"/>
              </w:rPr>
              <w:t>4.9%]</w:t>
            </w:r>
          </w:p>
        </w:tc>
      </w:tr>
      <w:tr w:rsidR="00487AE5" w:rsidRPr="00487AE5" w14:paraId="250AB82A" w14:textId="77777777" w:rsidTr="00F81516">
        <w:trPr>
          <w:trHeight w:val="364"/>
        </w:trPr>
        <w:tc>
          <w:tcPr>
            <w:tcW w:w="4050" w:type="dxa"/>
          </w:tcPr>
          <w:p w14:paraId="41DAF9AB" w14:textId="0C907920" w:rsidR="00487AE5" w:rsidRPr="00487AE5" w:rsidRDefault="00487AE5" w:rsidP="0054232A">
            <w:pPr>
              <w:tabs>
                <w:tab w:val="left" w:pos="3687"/>
              </w:tabs>
              <w:ind w:left="165" w:hanging="165"/>
              <w:rPr>
                <w:rFonts w:ascii="Times New Roman" w:hAnsi="Times New Roman" w:cs="Times New Roman"/>
                <w:sz w:val="20"/>
                <w:szCs w:val="20"/>
              </w:rPr>
            </w:pPr>
            <w:r w:rsidRPr="00487AE5">
              <w:rPr>
                <w:rFonts w:ascii="Times New Roman" w:hAnsi="Times New Roman" w:cs="Times New Roman"/>
                <w:sz w:val="20"/>
                <w:szCs w:val="20"/>
              </w:rPr>
              <w:t>Long</w:t>
            </w:r>
            <w:r w:rsidR="0054232A">
              <w:rPr>
                <w:rFonts w:ascii="Times New Roman" w:hAnsi="Times New Roman" w:cs="Times New Roman"/>
                <w:sz w:val="20"/>
                <w:szCs w:val="20"/>
              </w:rPr>
              <w:t>–</w:t>
            </w:r>
            <w:r w:rsidRPr="00487AE5">
              <w:rPr>
                <w:rFonts w:ascii="Times New Roman" w:hAnsi="Times New Roman" w:cs="Times New Roman"/>
                <w:sz w:val="20"/>
                <w:szCs w:val="20"/>
              </w:rPr>
              <w:t>run effect (5</w:t>
            </w:r>
            <w:r w:rsidR="0054232A">
              <w:rPr>
                <w:rFonts w:ascii="Times New Roman" w:hAnsi="Times New Roman" w:cs="Times New Roman"/>
                <w:sz w:val="20"/>
                <w:szCs w:val="20"/>
              </w:rPr>
              <w:t>–</w:t>
            </w:r>
            <w:r w:rsidRPr="00487AE5">
              <w:rPr>
                <w:rFonts w:ascii="Times New Roman" w:hAnsi="Times New Roman" w:cs="Times New Roman"/>
                <w:sz w:val="20"/>
                <w:szCs w:val="20"/>
              </w:rPr>
              <w:t>6 quarters after entry)</w:t>
            </w:r>
          </w:p>
        </w:tc>
        <w:tc>
          <w:tcPr>
            <w:tcW w:w="1843" w:type="dxa"/>
          </w:tcPr>
          <w:p w14:paraId="08A8E66C" w14:textId="56DED40D" w:rsidR="00487AE5" w:rsidRPr="00487AE5" w:rsidRDefault="0054232A" w:rsidP="00487AE5">
            <w:pPr>
              <w:tabs>
                <w:tab w:val="left" w:pos="3687"/>
              </w:tabs>
              <w:jc w:val="center"/>
              <w:rPr>
                <w:rFonts w:ascii="Times New Roman" w:hAnsi="Times New Roman" w:cs="Times New Roman"/>
                <w:sz w:val="20"/>
                <w:szCs w:val="20"/>
              </w:rPr>
            </w:pPr>
            <w:r>
              <w:rPr>
                <w:rFonts w:ascii="Times New Roman" w:hAnsi="Times New Roman" w:cs="Times New Roman"/>
                <w:sz w:val="20"/>
                <w:szCs w:val="20"/>
              </w:rPr>
              <w:t>–</w:t>
            </w:r>
            <w:r w:rsidR="00487AE5" w:rsidRPr="00487AE5">
              <w:rPr>
                <w:rFonts w:ascii="Times New Roman" w:hAnsi="Times New Roman" w:cs="Times New Roman"/>
                <w:sz w:val="20"/>
                <w:szCs w:val="20"/>
              </w:rPr>
              <w:t>14.8%</w:t>
            </w:r>
          </w:p>
          <w:p w14:paraId="529C73C8" w14:textId="2A541DEC" w:rsidR="00487AE5" w:rsidRPr="00487AE5" w:rsidRDefault="00487AE5" w:rsidP="00487AE5">
            <w:pPr>
              <w:tabs>
                <w:tab w:val="left" w:pos="3687"/>
              </w:tabs>
              <w:jc w:val="center"/>
              <w:rPr>
                <w:rFonts w:ascii="Times New Roman" w:hAnsi="Times New Roman" w:cs="Times New Roman"/>
                <w:sz w:val="20"/>
                <w:szCs w:val="20"/>
              </w:rPr>
            </w:pPr>
            <w:r w:rsidRPr="00487AE5">
              <w:rPr>
                <w:rFonts w:ascii="Times New Roman" w:hAnsi="Times New Roman" w:cs="Times New Roman"/>
                <w:sz w:val="20"/>
                <w:szCs w:val="20"/>
              </w:rPr>
              <w:t>[</w:t>
            </w:r>
            <w:r w:rsidR="0054232A">
              <w:rPr>
                <w:rFonts w:ascii="Times New Roman" w:hAnsi="Times New Roman" w:cs="Times New Roman"/>
                <w:sz w:val="20"/>
                <w:szCs w:val="20"/>
              </w:rPr>
              <w:t>–</w:t>
            </w:r>
            <w:r w:rsidRPr="00487AE5">
              <w:rPr>
                <w:rFonts w:ascii="Times New Roman" w:hAnsi="Times New Roman" w:cs="Times New Roman"/>
                <w:sz w:val="20"/>
                <w:szCs w:val="20"/>
              </w:rPr>
              <w:t xml:space="preserve">15.4%, </w:t>
            </w:r>
            <w:r w:rsidR="0054232A">
              <w:rPr>
                <w:rFonts w:ascii="Times New Roman" w:hAnsi="Times New Roman" w:cs="Times New Roman"/>
                <w:sz w:val="20"/>
                <w:szCs w:val="20"/>
              </w:rPr>
              <w:t>–</w:t>
            </w:r>
            <w:r w:rsidRPr="00487AE5">
              <w:rPr>
                <w:rFonts w:ascii="Times New Roman" w:hAnsi="Times New Roman" w:cs="Times New Roman"/>
                <w:sz w:val="20"/>
                <w:szCs w:val="20"/>
              </w:rPr>
              <w:t>14.1%]</w:t>
            </w:r>
          </w:p>
        </w:tc>
        <w:tc>
          <w:tcPr>
            <w:tcW w:w="1701" w:type="dxa"/>
          </w:tcPr>
          <w:p w14:paraId="5712A27C" w14:textId="17DDCBC6" w:rsidR="00487AE5" w:rsidRPr="00487AE5" w:rsidRDefault="0054232A" w:rsidP="00487AE5">
            <w:pPr>
              <w:tabs>
                <w:tab w:val="left" w:pos="3687"/>
              </w:tabs>
              <w:jc w:val="center"/>
              <w:rPr>
                <w:rFonts w:ascii="Times New Roman" w:hAnsi="Times New Roman" w:cs="Times New Roman"/>
                <w:sz w:val="20"/>
                <w:szCs w:val="20"/>
              </w:rPr>
            </w:pPr>
            <w:r>
              <w:rPr>
                <w:rFonts w:ascii="Times New Roman" w:hAnsi="Times New Roman" w:cs="Times New Roman"/>
                <w:sz w:val="20"/>
                <w:szCs w:val="20"/>
              </w:rPr>
              <w:t>–</w:t>
            </w:r>
            <w:r w:rsidR="00487AE5" w:rsidRPr="00487AE5">
              <w:rPr>
                <w:rFonts w:ascii="Times New Roman" w:hAnsi="Times New Roman" w:cs="Times New Roman"/>
                <w:sz w:val="20"/>
                <w:szCs w:val="20"/>
              </w:rPr>
              <w:t>23.0%</w:t>
            </w:r>
          </w:p>
          <w:p w14:paraId="00F05F4B" w14:textId="3F825E2D" w:rsidR="00487AE5" w:rsidRPr="00487AE5" w:rsidRDefault="00487AE5" w:rsidP="00487AE5">
            <w:pPr>
              <w:tabs>
                <w:tab w:val="left" w:pos="3687"/>
              </w:tabs>
              <w:jc w:val="center"/>
              <w:rPr>
                <w:rFonts w:ascii="Times New Roman" w:hAnsi="Times New Roman" w:cs="Times New Roman"/>
                <w:sz w:val="20"/>
                <w:szCs w:val="20"/>
              </w:rPr>
            </w:pPr>
            <w:r w:rsidRPr="00487AE5">
              <w:rPr>
                <w:rFonts w:ascii="Times New Roman" w:hAnsi="Times New Roman" w:cs="Times New Roman"/>
                <w:sz w:val="20"/>
                <w:szCs w:val="20"/>
              </w:rPr>
              <w:t>[</w:t>
            </w:r>
            <w:r w:rsidR="0054232A">
              <w:rPr>
                <w:rFonts w:ascii="Times New Roman" w:hAnsi="Times New Roman" w:cs="Times New Roman"/>
                <w:sz w:val="20"/>
                <w:szCs w:val="20"/>
              </w:rPr>
              <w:t>–</w:t>
            </w:r>
            <w:r w:rsidRPr="00487AE5">
              <w:rPr>
                <w:rFonts w:ascii="Times New Roman" w:hAnsi="Times New Roman" w:cs="Times New Roman"/>
                <w:sz w:val="20"/>
                <w:szCs w:val="20"/>
              </w:rPr>
              <w:t xml:space="preserve">24.6%, </w:t>
            </w:r>
            <w:r w:rsidR="0054232A">
              <w:rPr>
                <w:rFonts w:ascii="Times New Roman" w:hAnsi="Times New Roman" w:cs="Times New Roman"/>
                <w:sz w:val="20"/>
                <w:szCs w:val="20"/>
              </w:rPr>
              <w:t>–</w:t>
            </w:r>
            <w:r w:rsidRPr="00487AE5">
              <w:rPr>
                <w:rFonts w:ascii="Times New Roman" w:hAnsi="Times New Roman" w:cs="Times New Roman"/>
                <w:sz w:val="20"/>
                <w:szCs w:val="20"/>
              </w:rPr>
              <w:t>21.0%]</w:t>
            </w:r>
          </w:p>
        </w:tc>
        <w:tc>
          <w:tcPr>
            <w:tcW w:w="1843" w:type="dxa"/>
          </w:tcPr>
          <w:p w14:paraId="20847778" w14:textId="17B5126C" w:rsidR="00487AE5" w:rsidRPr="00487AE5" w:rsidRDefault="0054232A" w:rsidP="00487AE5">
            <w:pPr>
              <w:tabs>
                <w:tab w:val="left" w:pos="3687"/>
              </w:tabs>
              <w:jc w:val="center"/>
              <w:rPr>
                <w:rFonts w:ascii="Times New Roman" w:hAnsi="Times New Roman" w:cs="Times New Roman"/>
                <w:sz w:val="20"/>
                <w:szCs w:val="20"/>
              </w:rPr>
            </w:pPr>
            <w:r>
              <w:rPr>
                <w:rFonts w:ascii="Times New Roman" w:hAnsi="Times New Roman" w:cs="Times New Roman"/>
                <w:sz w:val="20"/>
                <w:szCs w:val="20"/>
              </w:rPr>
              <w:t>–</w:t>
            </w:r>
            <w:r w:rsidR="00487AE5" w:rsidRPr="00487AE5">
              <w:rPr>
                <w:rFonts w:ascii="Times New Roman" w:hAnsi="Times New Roman" w:cs="Times New Roman"/>
                <w:sz w:val="20"/>
                <w:szCs w:val="20"/>
              </w:rPr>
              <w:t>5.3%</w:t>
            </w:r>
          </w:p>
          <w:p w14:paraId="14E80B6B" w14:textId="0C3B7642" w:rsidR="00487AE5" w:rsidRPr="00487AE5" w:rsidRDefault="00487AE5" w:rsidP="00487AE5">
            <w:pPr>
              <w:tabs>
                <w:tab w:val="left" w:pos="3687"/>
              </w:tabs>
              <w:jc w:val="center"/>
              <w:rPr>
                <w:rFonts w:ascii="Times New Roman" w:hAnsi="Times New Roman" w:cs="Times New Roman"/>
                <w:sz w:val="20"/>
                <w:szCs w:val="20"/>
              </w:rPr>
            </w:pPr>
            <w:r w:rsidRPr="00487AE5">
              <w:rPr>
                <w:rFonts w:ascii="Times New Roman" w:hAnsi="Times New Roman" w:cs="Times New Roman"/>
                <w:sz w:val="20"/>
                <w:szCs w:val="20"/>
              </w:rPr>
              <w:t>[</w:t>
            </w:r>
            <w:r w:rsidR="0054232A">
              <w:rPr>
                <w:rFonts w:ascii="Times New Roman" w:hAnsi="Times New Roman" w:cs="Times New Roman"/>
                <w:sz w:val="20"/>
                <w:szCs w:val="20"/>
              </w:rPr>
              <w:t>–</w:t>
            </w:r>
            <w:r w:rsidRPr="00487AE5">
              <w:rPr>
                <w:rFonts w:ascii="Times New Roman" w:hAnsi="Times New Roman" w:cs="Times New Roman"/>
                <w:sz w:val="20"/>
                <w:szCs w:val="20"/>
              </w:rPr>
              <w:t xml:space="preserve">6.7%, </w:t>
            </w:r>
            <w:r w:rsidR="0054232A">
              <w:rPr>
                <w:rFonts w:ascii="Times New Roman" w:hAnsi="Times New Roman" w:cs="Times New Roman"/>
                <w:sz w:val="20"/>
                <w:szCs w:val="20"/>
              </w:rPr>
              <w:t>–</w:t>
            </w:r>
            <w:r w:rsidRPr="00487AE5">
              <w:rPr>
                <w:rFonts w:ascii="Times New Roman" w:hAnsi="Times New Roman" w:cs="Times New Roman"/>
                <w:sz w:val="20"/>
                <w:szCs w:val="20"/>
              </w:rPr>
              <w:t>4.2%]</w:t>
            </w:r>
          </w:p>
        </w:tc>
      </w:tr>
      <w:tr w:rsidR="00487AE5" w:rsidRPr="00487AE5" w14:paraId="7464A6E9" w14:textId="77777777" w:rsidTr="00F81516">
        <w:trPr>
          <w:trHeight w:val="190"/>
        </w:trPr>
        <w:tc>
          <w:tcPr>
            <w:tcW w:w="4050" w:type="dxa"/>
          </w:tcPr>
          <w:p w14:paraId="2747EC81" w14:textId="77777777" w:rsidR="00487AE5" w:rsidRPr="00487AE5" w:rsidRDefault="00487AE5" w:rsidP="0054232A">
            <w:pPr>
              <w:tabs>
                <w:tab w:val="left" w:pos="3687"/>
              </w:tabs>
              <w:ind w:left="165" w:hanging="165"/>
              <w:rPr>
                <w:rFonts w:ascii="Times New Roman" w:hAnsi="Times New Roman" w:cs="Times New Roman"/>
                <w:sz w:val="20"/>
                <w:szCs w:val="20"/>
              </w:rPr>
            </w:pPr>
            <w:r w:rsidRPr="00487AE5">
              <w:rPr>
                <w:rFonts w:ascii="Times New Roman" w:hAnsi="Times New Roman" w:cs="Times New Roman"/>
                <w:sz w:val="20"/>
                <w:szCs w:val="20"/>
              </w:rPr>
              <w:t>Number of treated routes</w:t>
            </w:r>
          </w:p>
        </w:tc>
        <w:tc>
          <w:tcPr>
            <w:tcW w:w="1843" w:type="dxa"/>
          </w:tcPr>
          <w:p w14:paraId="0D48C667" w14:textId="77777777" w:rsidR="00487AE5" w:rsidRPr="00487AE5" w:rsidRDefault="00487AE5" w:rsidP="00487AE5">
            <w:pPr>
              <w:tabs>
                <w:tab w:val="left" w:pos="3687"/>
              </w:tabs>
              <w:jc w:val="center"/>
              <w:rPr>
                <w:rFonts w:ascii="Times New Roman" w:hAnsi="Times New Roman" w:cs="Times New Roman"/>
                <w:sz w:val="20"/>
                <w:szCs w:val="20"/>
              </w:rPr>
            </w:pPr>
            <w:r w:rsidRPr="00487AE5">
              <w:rPr>
                <w:rFonts w:ascii="Times New Roman" w:hAnsi="Times New Roman" w:cs="Times New Roman"/>
                <w:sz w:val="20"/>
                <w:szCs w:val="20"/>
              </w:rPr>
              <w:t>146</w:t>
            </w:r>
          </w:p>
        </w:tc>
        <w:tc>
          <w:tcPr>
            <w:tcW w:w="1701" w:type="dxa"/>
          </w:tcPr>
          <w:p w14:paraId="3BF01BB9" w14:textId="77777777" w:rsidR="00487AE5" w:rsidRPr="00487AE5" w:rsidRDefault="00487AE5" w:rsidP="00487AE5">
            <w:pPr>
              <w:tabs>
                <w:tab w:val="left" w:pos="3687"/>
              </w:tabs>
              <w:jc w:val="center"/>
              <w:rPr>
                <w:rFonts w:ascii="Times New Roman" w:hAnsi="Times New Roman" w:cs="Times New Roman"/>
                <w:sz w:val="20"/>
                <w:szCs w:val="20"/>
              </w:rPr>
            </w:pPr>
            <w:r w:rsidRPr="00487AE5">
              <w:rPr>
                <w:rFonts w:ascii="Times New Roman" w:hAnsi="Times New Roman" w:cs="Times New Roman"/>
                <w:sz w:val="20"/>
                <w:szCs w:val="20"/>
              </w:rPr>
              <w:t>133</w:t>
            </w:r>
          </w:p>
        </w:tc>
        <w:tc>
          <w:tcPr>
            <w:tcW w:w="1843" w:type="dxa"/>
          </w:tcPr>
          <w:p w14:paraId="0564502E" w14:textId="77777777" w:rsidR="00487AE5" w:rsidRPr="00487AE5" w:rsidRDefault="00487AE5" w:rsidP="00487AE5">
            <w:pPr>
              <w:tabs>
                <w:tab w:val="left" w:pos="3687"/>
              </w:tabs>
              <w:jc w:val="center"/>
              <w:rPr>
                <w:rFonts w:ascii="Times New Roman" w:hAnsi="Times New Roman" w:cs="Times New Roman"/>
                <w:sz w:val="20"/>
                <w:szCs w:val="20"/>
              </w:rPr>
            </w:pPr>
            <w:r w:rsidRPr="00487AE5">
              <w:rPr>
                <w:rFonts w:ascii="Times New Roman" w:hAnsi="Times New Roman" w:cs="Times New Roman"/>
                <w:sz w:val="20"/>
                <w:szCs w:val="20"/>
              </w:rPr>
              <w:t>89</w:t>
            </w:r>
          </w:p>
        </w:tc>
      </w:tr>
      <w:tr w:rsidR="00487AE5" w:rsidRPr="00487AE5" w14:paraId="3F30C83C" w14:textId="77777777" w:rsidTr="00F81516">
        <w:trPr>
          <w:trHeight w:val="181"/>
        </w:trPr>
        <w:tc>
          <w:tcPr>
            <w:tcW w:w="4050" w:type="dxa"/>
            <w:tcBorders>
              <w:bottom w:val="single" w:sz="4" w:space="0" w:color="auto"/>
            </w:tcBorders>
          </w:tcPr>
          <w:p w14:paraId="54642D4F" w14:textId="77777777" w:rsidR="00487AE5" w:rsidRPr="00487AE5" w:rsidRDefault="00487AE5" w:rsidP="0054232A">
            <w:pPr>
              <w:tabs>
                <w:tab w:val="left" w:pos="3687"/>
              </w:tabs>
              <w:ind w:left="165" w:hanging="165"/>
              <w:rPr>
                <w:rFonts w:ascii="Times New Roman" w:hAnsi="Times New Roman" w:cs="Times New Roman"/>
                <w:sz w:val="20"/>
                <w:szCs w:val="20"/>
              </w:rPr>
            </w:pPr>
            <w:r w:rsidRPr="00487AE5">
              <w:rPr>
                <w:rFonts w:ascii="Times New Roman" w:hAnsi="Times New Roman" w:cs="Times New Roman"/>
                <w:sz w:val="20"/>
                <w:szCs w:val="20"/>
              </w:rPr>
              <w:t>Number of observations</w:t>
            </w:r>
          </w:p>
        </w:tc>
        <w:tc>
          <w:tcPr>
            <w:tcW w:w="1843" w:type="dxa"/>
            <w:tcBorders>
              <w:bottom w:val="single" w:sz="4" w:space="0" w:color="auto"/>
            </w:tcBorders>
          </w:tcPr>
          <w:p w14:paraId="222B027F" w14:textId="77777777" w:rsidR="00487AE5" w:rsidRPr="00487AE5" w:rsidRDefault="00487AE5" w:rsidP="00487AE5">
            <w:pPr>
              <w:tabs>
                <w:tab w:val="left" w:pos="3687"/>
              </w:tabs>
              <w:jc w:val="center"/>
              <w:rPr>
                <w:rFonts w:ascii="Times New Roman" w:hAnsi="Times New Roman" w:cs="Times New Roman"/>
                <w:sz w:val="20"/>
                <w:szCs w:val="20"/>
              </w:rPr>
            </w:pPr>
            <w:r w:rsidRPr="00487AE5">
              <w:rPr>
                <w:rFonts w:ascii="Times New Roman" w:hAnsi="Times New Roman" w:cs="Times New Roman"/>
                <w:sz w:val="20"/>
                <w:szCs w:val="20"/>
              </w:rPr>
              <w:t>3,617</w:t>
            </w:r>
          </w:p>
        </w:tc>
        <w:tc>
          <w:tcPr>
            <w:tcW w:w="1701" w:type="dxa"/>
            <w:tcBorders>
              <w:bottom w:val="single" w:sz="4" w:space="0" w:color="auto"/>
            </w:tcBorders>
          </w:tcPr>
          <w:p w14:paraId="670B90F6" w14:textId="77777777" w:rsidR="00487AE5" w:rsidRPr="00487AE5" w:rsidRDefault="00487AE5" w:rsidP="00487AE5">
            <w:pPr>
              <w:tabs>
                <w:tab w:val="left" w:pos="3687"/>
              </w:tabs>
              <w:jc w:val="center"/>
              <w:rPr>
                <w:rFonts w:ascii="Times New Roman" w:hAnsi="Times New Roman" w:cs="Times New Roman"/>
                <w:sz w:val="20"/>
                <w:szCs w:val="20"/>
              </w:rPr>
            </w:pPr>
            <w:r w:rsidRPr="00487AE5">
              <w:rPr>
                <w:rFonts w:ascii="Times New Roman" w:hAnsi="Times New Roman" w:cs="Times New Roman"/>
                <w:sz w:val="20"/>
                <w:szCs w:val="20"/>
              </w:rPr>
              <w:t>811</w:t>
            </w:r>
          </w:p>
        </w:tc>
        <w:tc>
          <w:tcPr>
            <w:tcW w:w="1843" w:type="dxa"/>
            <w:tcBorders>
              <w:bottom w:val="single" w:sz="4" w:space="0" w:color="auto"/>
            </w:tcBorders>
          </w:tcPr>
          <w:p w14:paraId="41C50A81" w14:textId="77777777" w:rsidR="00487AE5" w:rsidRPr="00487AE5" w:rsidRDefault="00487AE5" w:rsidP="00487AE5">
            <w:pPr>
              <w:tabs>
                <w:tab w:val="left" w:pos="3687"/>
              </w:tabs>
              <w:jc w:val="center"/>
              <w:rPr>
                <w:rFonts w:ascii="Times New Roman" w:hAnsi="Times New Roman" w:cs="Times New Roman"/>
                <w:sz w:val="20"/>
                <w:szCs w:val="20"/>
              </w:rPr>
            </w:pPr>
            <w:r w:rsidRPr="00487AE5">
              <w:rPr>
                <w:rFonts w:ascii="Times New Roman" w:hAnsi="Times New Roman" w:cs="Times New Roman"/>
                <w:sz w:val="20"/>
                <w:szCs w:val="20"/>
              </w:rPr>
              <w:t>736</w:t>
            </w:r>
          </w:p>
        </w:tc>
      </w:tr>
    </w:tbl>
    <w:p w14:paraId="4D7E89AD" w14:textId="2EF38DB5" w:rsidR="00487AE5" w:rsidRPr="00487AE5" w:rsidRDefault="00487AE5" w:rsidP="007A29F3">
      <w:pPr>
        <w:tabs>
          <w:tab w:val="left" w:pos="3687"/>
        </w:tabs>
        <w:spacing w:after="0" w:line="240" w:lineRule="auto"/>
        <w:jc w:val="both"/>
        <w:rPr>
          <w:rFonts w:ascii="Times New Roman" w:eastAsia="DengXian" w:hAnsi="Times New Roman" w:cs="Times New Roman"/>
          <w:sz w:val="16"/>
          <w:szCs w:val="16"/>
          <w:lang w:eastAsia="zh-CN"/>
        </w:rPr>
      </w:pPr>
      <w:r w:rsidRPr="00487AE5">
        <w:rPr>
          <w:rFonts w:ascii="Times New Roman" w:eastAsia="DengXian" w:hAnsi="Times New Roman" w:cs="Times New Roman"/>
          <w:i/>
          <w:sz w:val="20"/>
          <w:szCs w:val="20"/>
          <w:lang w:eastAsia="zh-CN"/>
        </w:rPr>
        <w:t>Note</w:t>
      </w:r>
      <w:r w:rsidR="00F81516">
        <w:rPr>
          <w:rFonts w:ascii="Times New Roman" w:eastAsia="DengXian" w:hAnsi="Times New Roman" w:cs="Times New Roman"/>
          <w:i/>
          <w:sz w:val="20"/>
          <w:szCs w:val="20"/>
          <w:lang w:eastAsia="zh-CN"/>
        </w:rPr>
        <w:t>s</w:t>
      </w:r>
      <w:r w:rsidRPr="00487AE5">
        <w:rPr>
          <w:rFonts w:ascii="Times New Roman" w:eastAsia="DengXian" w:hAnsi="Times New Roman" w:cs="Times New Roman"/>
          <w:sz w:val="20"/>
          <w:szCs w:val="20"/>
          <w:lang w:eastAsia="zh-CN"/>
        </w:rPr>
        <w:t>: No other LCCs served either the treated or the controlled routes up to 8 quarters after the actual entry of Southwest on the treated route. The effects of observed market characteristics are excluded in all results. We report median along with [5%-ile, 95%-ile] for each of the effects. The confidence interval is calculated using the bootstrap technique.</w:t>
      </w:r>
    </w:p>
    <w:p w14:paraId="66F9770B" w14:textId="77777777" w:rsidR="00487AE5" w:rsidRPr="00487AE5" w:rsidRDefault="00487AE5" w:rsidP="00487AE5">
      <w:pPr>
        <w:rPr>
          <w:rFonts w:ascii="Times New Roman" w:eastAsia="DengXian" w:hAnsi="Times New Roman" w:cs="Times New Roman"/>
          <w:b/>
          <w:sz w:val="24"/>
          <w:szCs w:val="24"/>
          <w:lang w:eastAsia="zh-CN"/>
        </w:rPr>
      </w:pPr>
      <w:r w:rsidRPr="00487AE5">
        <w:rPr>
          <w:rFonts w:ascii="Times New Roman" w:eastAsia="DengXian" w:hAnsi="Times New Roman" w:cs="Times New Roman"/>
          <w:b/>
          <w:sz w:val="24"/>
          <w:szCs w:val="24"/>
          <w:lang w:eastAsia="zh-CN"/>
        </w:rPr>
        <w:br w:type="page"/>
      </w:r>
    </w:p>
    <w:p w14:paraId="0B58D464" w14:textId="60CE1712" w:rsidR="00487AE5" w:rsidRPr="0033718D" w:rsidRDefault="00487AE5" w:rsidP="00487AE5">
      <w:pPr>
        <w:jc w:val="center"/>
        <w:rPr>
          <w:rFonts w:ascii="Times New Roman" w:eastAsia="DengXian" w:hAnsi="Times New Roman" w:cs="Times New Roman"/>
          <w:b/>
          <w:sz w:val="24"/>
          <w:szCs w:val="24"/>
          <w:u w:val="single"/>
          <w:lang w:eastAsia="zh-CN"/>
        </w:rPr>
      </w:pPr>
      <w:r w:rsidRPr="0033718D">
        <w:rPr>
          <w:rFonts w:ascii="Times New Roman" w:eastAsia="DengXian" w:hAnsi="Times New Roman" w:cs="Times New Roman"/>
          <w:b/>
          <w:sz w:val="24"/>
          <w:szCs w:val="24"/>
          <w:u w:val="single"/>
          <w:lang w:eastAsia="zh-CN"/>
        </w:rPr>
        <w:lastRenderedPageBreak/>
        <w:t>Appendix</w:t>
      </w:r>
    </w:p>
    <w:p w14:paraId="69D8A950" w14:textId="0390FF0C" w:rsidR="00487AE5" w:rsidRPr="00834D70" w:rsidRDefault="00487AE5" w:rsidP="00834D70">
      <w:pPr>
        <w:spacing w:after="0" w:line="240" w:lineRule="auto"/>
        <w:jc w:val="center"/>
        <w:rPr>
          <w:rFonts w:ascii="Times New Roman" w:eastAsia="DengXian" w:hAnsi="Times New Roman" w:cs="Times New Roman"/>
          <w:bCs/>
          <w:sz w:val="24"/>
          <w:szCs w:val="24"/>
          <w:lang w:eastAsia="zh-CN"/>
        </w:rPr>
      </w:pPr>
      <w:r w:rsidRPr="00834D70">
        <w:rPr>
          <w:rFonts w:ascii="Times New Roman" w:eastAsia="DengXian" w:hAnsi="Times New Roman" w:cs="Times New Roman"/>
          <w:bCs/>
          <w:sz w:val="24"/>
          <w:szCs w:val="24"/>
          <w:lang w:eastAsia="zh-CN"/>
        </w:rPr>
        <w:t>Table A1</w:t>
      </w:r>
      <w:r w:rsidR="00834D70" w:rsidRPr="00834D70">
        <w:rPr>
          <w:rFonts w:ascii="Times New Roman" w:eastAsia="DengXian" w:hAnsi="Times New Roman" w:cs="Times New Roman"/>
          <w:bCs/>
          <w:sz w:val="24"/>
          <w:szCs w:val="24"/>
          <w:lang w:eastAsia="zh-CN"/>
        </w:rPr>
        <w:t>.</w:t>
      </w:r>
      <w:r w:rsidRPr="00834D70">
        <w:rPr>
          <w:rFonts w:ascii="Times New Roman" w:eastAsia="DengXian" w:hAnsi="Times New Roman" w:cs="Times New Roman"/>
          <w:bCs/>
          <w:sz w:val="24"/>
          <w:szCs w:val="24"/>
          <w:lang w:eastAsia="zh-CN"/>
        </w:rPr>
        <w:t xml:space="preserve"> Summary Statistics of US Data</w:t>
      </w:r>
    </w:p>
    <w:tbl>
      <w:tblPr>
        <w:tblStyle w:val="Style11"/>
        <w:tblW w:w="9355" w:type="dxa"/>
        <w:tblLayout w:type="fixed"/>
        <w:tblLook w:val="0000" w:firstRow="0" w:lastRow="0" w:firstColumn="0" w:lastColumn="0" w:noHBand="0" w:noVBand="0"/>
      </w:tblPr>
      <w:tblGrid>
        <w:gridCol w:w="4950"/>
        <w:gridCol w:w="1350"/>
        <w:gridCol w:w="1080"/>
        <w:gridCol w:w="990"/>
        <w:gridCol w:w="985"/>
      </w:tblGrid>
      <w:tr w:rsidR="00487AE5" w:rsidRPr="00487AE5" w14:paraId="56C0E1BD" w14:textId="77777777" w:rsidTr="00EF0A18">
        <w:tc>
          <w:tcPr>
            <w:tcW w:w="4950" w:type="dxa"/>
            <w:tcBorders>
              <w:top w:val="single" w:sz="4" w:space="0" w:color="auto"/>
              <w:bottom w:val="single" w:sz="4" w:space="0" w:color="auto"/>
            </w:tcBorders>
          </w:tcPr>
          <w:p w14:paraId="37E4499D" w14:textId="77777777" w:rsidR="00487AE5" w:rsidRPr="00487AE5" w:rsidRDefault="00487AE5" w:rsidP="00487AE5">
            <w:pPr>
              <w:widowControl w:val="0"/>
              <w:autoSpaceDE w:val="0"/>
              <w:autoSpaceDN w:val="0"/>
              <w:adjustRightInd w:val="0"/>
              <w:rPr>
                <w:rFonts w:ascii="Times New Roman" w:hAnsi="Times New Roman" w:cs="Times New Roman"/>
                <w:sz w:val="24"/>
                <w:szCs w:val="24"/>
              </w:rPr>
            </w:pPr>
            <w:r w:rsidRPr="00487AE5">
              <w:rPr>
                <w:rFonts w:ascii="Times New Roman" w:hAnsi="Times New Roman" w:cs="Times New Roman"/>
                <w:sz w:val="24"/>
                <w:szCs w:val="24"/>
              </w:rPr>
              <w:t>Variable</w:t>
            </w:r>
          </w:p>
        </w:tc>
        <w:tc>
          <w:tcPr>
            <w:tcW w:w="1350" w:type="dxa"/>
            <w:tcBorders>
              <w:top w:val="single" w:sz="4" w:space="0" w:color="auto"/>
              <w:bottom w:val="single" w:sz="4" w:space="0" w:color="auto"/>
            </w:tcBorders>
          </w:tcPr>
          <w:p w14:paraId="4BE8E6EC"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Mean</w:t>
            </w:r>
          </w:p>
        </w:tc>
        <w:tc>
          <w:tcPr>
            <w:tcW w:w="1080" w:type="dxa"/>
            <w:tcBorders>
              <w:top w:val="single" w:sz="4" w:space="0" w:color="auto"/>
              <w:bottom w:val="single" w:sz="4" w:space="0" w:color="auto"/>
            </w:tcBorders>
          </w:tcPr>
          <w:p w14:paraId="40EFD23D" w14:textId="2C131A1A"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S.D.</w:t>
            </w:r>
          </w:p>
        </w:tc>
        <w:tc>
          <w:tcPr>
            <w:tcW w:w="990" w:type="dxa"/>
            <w:tcBorders>
              <w:top w:val="single" w:sz="4" w:space="0" w:color="auto"/>
              <w:bottom w:val="single" w:sz="4" w:space="0" w:color="auto"/>
            </w:tcBorders>
          </w:tcPr>
          <w:p w14:paraId="4B613438"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Min</w:t>
            </w:r>
          </w:p>
        </w:tc>
        <w:tc>
          <w:tcPr>
            <w:tcW w:w="985" w:type="dxa"/>
            <w:tcBorders>
              <w:top w:val="single" w:sz="4" w:space="0" w:color="auto"/>
              <w:bottom w:val="single" w:sz="4" w:space="0" w:color="auto"/>
            </w:tcBorders>
          </w:tcPr>
          <w:p w14:paraId="6B1D1BD0"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Max</w:t>
            </w:r>
          </w:p>
        </w:tc>
      </w:tr>
      <w:tr w:rsidR="00487AE5" w:rsidRPr="00487AE5" w14:paraId="09D8BE99" w14:textId="77777777" w:rsidTr="00EF0A18">
        <w:tc>
          <w:tcPr>
            <w:tcW w:w="4950" w:type="dxa"/>
            <w:tcBorders>
              <w:top w:val="single" w:sz="4" w:space="0" w:color="auto"/>
            </w:tcBorders>
          </w:tcPr>
          <w:p w14:paraId="40A0EE25" w14:textId="77777777" w:rsidR="00487AE5" w:rsidRPr="00487AE5" w:rsidRDefault="00487AE5" w:rsidP="00834D70">
            <w:pPr>
              <w:widowControl w:val="0"/>
              <w:autoSpaceDE w:val="0"/>
              <w:autoSpaceDN w:val="0"/>
              <w:adjustRightInd w:val="0"/>
              <w:ind w:left="165" w:hanging="165"/>
              <w:rPr>
                <w:rFonts w:ascii="Times New Roman" w:hAnsi="Times New Roman" w:cs="Times New Roman"/>
                <w:sz w:val="24"/>
                <w:szCs w:val="24"/>
              </w:rPr>
            </w:pPr>
            <w:r w:rsidRPr="00487AE5">
              <w:rPr>
                <w:rFonts w:ascii="Times New Roman" w:hAnsi="Times New Roman" w:cs="Times New Roman"/>
                <w:sz w:val="24"/>
                <w:szCs w:val="24"/>
              </w:rPr>
              <w:t>Dummy of route presence of Southwest</w:t>
            </w:r>
          </w:p>
        </w:tc>
        <w:tc>
          <w:tcPr>
            <w:tcW w:w="1350" w:type="dxa"/>
            <w:tcBorders>
              <w:top w:val="single" w:sz="4" w:space="0" w:color="auto"/>
            </w:tcBorders>
          </w:tcPr>
          <w:p w14:paraId="78DCDD27"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0.113</w:t>
            </w:r>
          </w:p>
        </w:tc>
        <w:tc>
          <w:tcPr>
            <w:tcW w:w="1080" w:type="dxa"/>
            <w:tcBorders>
              <w:top w:val="single" w:sz="4" w:space="0" w:color="auto"/>
            </w:tcBorders>
          </w:tcPr>
          <w:p w14:paraId="4C1D0798"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0.317</w:t>
            </w:r>
          </w:p>
        </w:tc>
        <w:tc>
          <w:tcPr>
            <w:tcW w:w="990" w:type="dxa"/>
            <w:tcBorders>
              <w:top w:val="single" w:sz="4" w:space="0" w:color="auto"/>
            </w:tcBorders>
          </w:tcPr>
          <w:p w14:paraId="10B937C0"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0</w:t>
            </w:r>
          </w:p>
        </w:tc>
        <w:tc>
          <w:tcPr>
            <w:tcW w:w="985" w:type="dxa"/>
            <w:tcBorders>
              <w:top w:val="single" w:sz="4" w:space="0" w:color="auto"/>
            </w:tcBorders>
          </w:tcPr>
          <w:p w14:paraId="2C9C78F3"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1</w:t>
            </w:r>
          </w:p>
        </w:tc>
      </w:tr>
      <w:tr w:rsidR="00487AE5" w:rsidRPr="00487AE5" w14:paraId="2A7F2A52" w14:textId="77777777" w:rsidTr="00EF0A18">
        <w:tc>
          <w:tcPr>
            <w:tcW w:w="4950" w:type="dxa"/>
          </w:tcPr>
          <w:p w14:paraId="5B14AF86" w14:textId="77777777" w:rsidR="00487AE5" w:rsidRPr="00487AE5" w:rsidRDefault="00487AE5" w:rsidP="00834D70">
            <w:pPr>
              <w:widowControl w:val="0"/>
              <w:autoSpaceDE w:val="0"/>
              <w:autoSpaceDN w:val="0"/>
              <w:adjustRightInd w:val="0"/>
              <w:ind w:left="165" w:hanging="165"/>
              <w:rPr>
                <w:rFonts w:ascii="Times New Roman" w:hAnsi="Times New Roman" w:cs="Times New Roman"/>
                <w:sz w:val="24"/>
                <w:szCs w:val="24"/>
              </w:rPr>
            </w:pPr>
            <w:r w:rsidRPr="00487AE5">
              <w:rPr>
                <w:rFonts w:ascii="Times New Roman" w:hAnsi="Times New Roman" w:cs="Times New Roman"/>
                <w:sz w:val="24"/>
                <w:szCs w:val="24"/>
              </w:rPr>
              <w:t>Dummy of presence at the origin airport of Southwest</w:t>
            </w:r>
          </w:p>
        </w:tc>
        <w:tc>
          <w:tcPr>
            <w:tcW w:w="1350" w:type="dxa"/>
          </w:tcPr>
          <w:p w14:paraId="439E8D82"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0.352</w:t>
            </w:r>
          </w:p>
        </w:tc>
        <w:tc>
          <w:tcPr>
            <w:tcW w:w="1080" w:type="dxa"/>
          </w:tcPr>
          <w:p w14:paraId="34A7884C"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0.478</w:t>
            </w:r>
          </w:p>
        </w:tc>
        <w:tc>
          <w:tcPr>
            <w:tcW w:w="990" w:type="dxa"/>
          </w:tcPr>
          <w:p w14:paraId="1A249DCF"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0</w:t>
            </w:r>
          </w:p>
        </w:tc>
        <w:tc>
          <w:tcPr>
            <w:tcW w:w="985" w:type="dxa"/>
          </w:tcPr>
          <w:p w14:paraId="09C6CBA5"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1</w:t>
            </w:r>
          </w:p>
        </w:tc>
      </w:tr>
      <w:tr w:rsidR="00487AE5" w:rsidRPr="00487AE5" w14:paraId="0AF39A94" w14:textId="77777777" w:rsidTr="00EF0A18">
        <w:tc>
          <w:tcPr>
            <w:tcW w:w="4950" w:type="dxa"/>
          </w:tcPr>
          <w:p w14:paraId="6B875A29" w14:textId="77777777" w:rsidR="00487AE5" w:rsidRPr="00487AE5" w:rsidRDefault="00487AE5" w:rsidP="00834D70">
            <w:pPr>
              <w:widowControl w:val="0"/>
              <w:autoSpaceDE w:val="0"/>
              <w:autoSpaceDN w:val="0"/>
              <w:adjustRightInd w:val="0"/>
              <w:ind w:left="165" w:hanging="165"/>
              <w:rPr>
                <w:rFonts w:ascii="Times New Roman" w:hAnsi="Times New Roman" w:cs="Times New Roman"/>
                <w:sz w:val="24"/>
                <w:szCs w:val="24"/>
              </w:rPr>
            </w:pPr>
            <w:r w:rsidRPr="00487AE5">
              <w:rPr>
                <w:rFonts w:ascii="Times New Roman" w:hAnsi="Times New Roman" w:cs="Times New Roman"/>
                <w:sz w:val="24"/>
                <w:szCs w:val="24"/>
              </w:rPr>
              <w:t>Dummy of presence at the destination airport of Southwest</w:t>
            </w:r>
          </w:p>
        </w:tc>
        <w:tc>
          <w:tcPr>
            <w:tcW w:w="1350" w:type="dxa"/>
          </w:tcPr>
          <w:p w14:paraId="429AD6F2"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0.424</w:t>
            </w:r>
          </w:p>
        </w:tc>
        <w:tc>
          <w:tcPr>
            <w:tcW w:w="1080" w:type="dxa"/>
          </w:tcPr>
          <w:p w14:paraId="4934EC16"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0.494</w:t>
            </w:r>
          </w:p>
        </w:tc>
        <w:tc>
          <w:tcPr>
            <w:tcW w:w="990" w:type="dxa"/>
          </w:tcPr>
          <w:p w14:paraId="0E51F098"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0</w:t>
            </w:r>
          </w:p>
        </w:tc>
        <w:tc>
          <w:tcPr>
            <w:tcW w:w="985" w:type="dxa"/>
          </w:tcPr>
          <w:p w14:paraId="7887C092"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1</w:t>
            </w:r>
          </w:p>
        </w:tc>
      </w:tr>
      <w:tr w:rsidR="00487AE5" w:rsidRPr="00487AE5" w14:paraId="12B24943" w14:textId="77777777" w:rsidTr="00EF0A18">
        <w:tc>
          <w:tcPr>
            <w:tcW w:w="4950" w:type="dxa"/>
          </w:tcPr>
          <w:p w14:paraId="3E7DC4DB" w14:textId="77777777" w:rsidR="00487AE5" w:rsidRPr="00487AE5" w:rsidRDefault="00487AE5" w:rsidP="00834D70">
            <w:pPr>
              <w:widowControl w:val="0"/>
              <w:autoSpaceDE w:val="0"/>
              <w:autoSpaceDN w:val="0"/>
              <w:adjustRightInd w:val="0"/>
              <w:ind w:left="165" w:hanging="165"/>
              <w:rPr>
                <w:rFonts w:ascii="Times New Roman" w:hAnsi="Times New Roman" w:cs="Times New Roman"/>
                <w:sz w:val="24"/>
                <w:szCs w:val="24"/>
              </w:rPr>
            </w:pPr>
            <w:r w:rsidRPr="00487AE5">
              <w:rPr>
                <w:rFonts w:ascii="Times New Roman" w:hAnsi="Times New Roman" w:cs="Times New Roman"/>
                <w:sz w:val="24"/>
                <w:szCs w:val="24"/>
              </w:rPr>
              <w:t>Number of Low-cost carriers on the route</w:t>
            </w:r>
          </w:p>
        </w:tc>
        <w:tc>
          <w:tcPr>
            <w:tcW w:w="1350" w:type="dxa"/>
          </w:tcPr>
          <w:p w14:paraId="79F5DC06"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0.172</w:t>
            </w:r>
          </w:p>
        </w:tc>
        <w:tc>
          <w:tcPr>
            <w:tcW w:w="1080" w:type="dxa"/>
          </w:tcPr>
          <w:p w14:paraId="6806C38B"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0.464</w:t>
            </w:r>
          </w:p>
        </w:tc>
        <w:tc>
          <w:tcPr>
            <w:tcW w:w="990" w:type="dxa"/>
          </w:tcPr>
          <w:p w14:paraId="6688A4F4"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0</w:t>
            </w:r>
          </w:p>
        </w:tc>
        <w:tc>
          <w:tcPr>
            <w:tcW w:w="985" w:type="dxa"/>
          </w:tcPr>
          <w:p w14:paraId="232D0F57"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5</w:t>
            </w:r>
          </w:p>
        </w:tc>
      </w:tr>
      <w:tr w:rsidR="00487AE5" w:rsidRPr="00487AE5" w14:paraId="086FFE33" w14:textId="77777777" w:rsidTr="00EF0A18">
        <w:tc>
          <w:tcPr>
            <w:tcW w:w="4950" w:type="dxa"/>
          </w:tcPr>
          <w:p w14:paraId="5CB13BD9" w14:textId="77777777" w:rsidR="00487AE5" w:rsidRPr="00487AE5" w:rsidRDefault="00487AE5" w:rsidP="00834D70">
            <w:pPr>
              <w:widowControl w:val="0"/>
              <w:autoSpaceDE w:val="0"/>
              <w:autoSpaceDN w:val="0"/>
              <w:adjustRightInd w:val="0"/>
              <w:ind w:left="165" w:hanging="165"/>
              <w:rPr>
                <w:rFonts w:ascii="Times New Roman" w:hAnsi="Times New Roman" w:cs="Times New Roman"/>
                <w:sz w:val="24"/>
                <w:szCs w:val="24"/>
              </w:rPr>
            </w:pPr>
            <w:r w:rsidRPr="00487AE5">
              <w:rPr>
                <w:rFonts w:ascii="Times New Roman" w:hAnsi="Times New Roman" w:cs="Times New Roman"/>
                <w:sz w:val="24"/>
                <w:szCs w:val="24"/>
              </w:rPr>
              <w:t>Number of legacy carriers on the route</w:t>
            </w:r>
          </w:p>
        </w:tc>
        <w:tc>
          <w:tcPr>
            <w:tcW w:w="1350" w:type="dxa"/>
          </w:tcPr>
          <w:p w14:paraId="1651C9A1"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2.545</w:t>
            </w:r>
          </w:p>
        </w:tc>
        <w:tc>
          <w:tcPr>
            <w:tcW w:w="1080" w:type="dxa"/>
          </w:tcPr>
          <w:p w14:paraId="5AB0D823"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1.715</w:t>
            </w:r>
          </w:p>
        </w:tc>
        <w:tc>
          <w:tcPr>
            <w:tcW w:w="990" w:type="dxa"/>
          </w:tcPr>
          <w:p w14:paraId="4D60AED3"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0</w:t>
            </w:r>
          </w:p>
        </w:tc>
        <w:tc>
          <w:tcPr>
            <w:tcW w:w="985" w:type="dxa"/>
          </w:tcPr>
          <w:p w14:paraId="111FB503"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8</w:t>
            </w:r>
          </w:p>
        </w:tc>
      </w:tr>
      <w:tr w:rsidR="00487AE5" w:rsidRPr="00487AE5" w14:paraId="77B903EB" w14:textId="77777777" w:rsidTr="00EF0A18">
        <w:tc>
          <w:tcPr>
            <w:tcW w:w="4950" w:type="dxa"/>
          </w:tcPr>
          <w:p w14:paraId="4B77904A" w14:textId="77777777" w:rsidR="00487AE5" w:rsidRPr="00487AE5" w:rsidRDefault="00487AE5" w:rsidP="00834D70">
            <w:pPr>
              <w:widowControl w:val="0"/>
              <w:autoSpaceDE w:val="0"/>
              <w:autoSpaceDN w:val="0"/>
              <w:adjustRightInd w:val="0"/>
              <w:ind w:left="165" w:hanging="165"/>
              <w:rPr>
                <w:rFonts w:ascii="Times New Roman" w:hAnsi="Times New Roman" w:cs="Times New Roman"/>
                <w:sz w:val="24"/>
                <w:szCs w:val="24"/>
              </w:rPr>
            </w:pPr>
            <w:r w:rsidRPr="00487AE5">
              <w:rPr>
                <w:rFonts w:ascii="Times New Roman" w:hAnsi="Times New Roman" w:cs="Times New Roman"/>
                <w:sz w:val="24"/>
                <w:szCs w:val="24"/>
              </w:rPr>
              <w:t>Number of carriers in the city market</w:t>
            </w:r>
          </w:p>
        </w:tc>
        <w:tc>
          <w:tcPr>
            <w:tcW w:w="1350" w:type="dxa"/>
          </w:tcPr>
          <w:p w14:paraId="44E755B4"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3.941</w:t>
            </w:r>
          </w:p>
        </w:tc>
        <w:tc>
          <w:tcPr>
            <w:tcW w:w="1080" w:type="dxa"/>
          </w:tcPr>
          <w:p w14:paraId="79CFA6AA"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2.917</w:t>
            </w:r>
          </w:p>
        </w:tc>
        <w:tc>
          <w:tcPr>
            <w:tcW w:w="990" w:type="dxa"/>
          </w:tcPr>
          <w:p w14:paraId="2E39C484"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1</w:t>
            </w:r>
          </w:p>
        </w:tc>
        <w:tc>
          <w:tcPr>
            <w:tcW w:w="985" w:type="dxa"/>
          </w:tcPr>
          <w:p w14:paraId="7934C00F"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18</w:t>
            </w:r>
          </w:p>
        </w:tc>
      </w:tr>
      <w:tr w:rsidR="00487AE5" w:rsidRPr="00487AE5" w14:paraId="5D2E0361" w14:textId="77777777" w:rsidTr="00EF0A18">
        <w:tc>
          <w:tcPr>
            <w:tcW w:w="4950" w:type="dxa"/>
          </w:tcPr>
          <w:p w14:paraId="0FD853F9" w14:textId="77777777" w:rsidR="00487AE5" w:rsidRPr="00487AE5" w:rsidRDefault="00487AE5" w:rsidP="00834D70">
            <w:pPr>
              <w:widowControl w:val="0"/>
              <w:autoSpaceDE w:val="0"/>
              <w:autoSpaceDN w:val="0"/>
              <w:adjustRightInd w:val="0"/>
              <w:ind w:left="165" w:hanging="165"/>
              <w:rPr>
                <w:rFonts w:ascii="Times New Roman" w:hAnsi="Times New Roman" w:cs="Times New Roman"/>
                <w:sz w:val="24"/>
                <w:szCs w:val="24"/>
              </w:rPr>
            </w:pPr>
            <w:r w:rsidRPr="00487AE5">
              <w:rPr>
                <w:rFonts w:ascii="Times New Roman" w:hAnsi="Times New Roman" w:cs="Times New Roman"/>
                <w:sz w:val="24"/>
                <w:szCs w:val="24"/>
              </w:rPr>
              <w:t>Number of legacy carriers in the city market</w:t>
            </w:r>
          </w:p>
        </w:tc>
        <w:tc>
          <w:tcPr>
            <w:tcW w:w="1350" w:type="dxa"/>
          </w:tcPr>
          <w:p w14:paraId="791A25D6"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3.002</w:t>
            </w:r>
          </w:p>
        </w:tc>
        <w:tc>
          <w:tcPr>
            <w:tcW w:w="1080" w:type="dxa"/>
          </w:tcPr>
          <w:p w14:paraId="7B2A6D49"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1.923</w:t>
            </w:r>
          </w:p>
        </w:tc>
        <w:tc>
          <w:tcPr>
            <w:tcW w:w="990" w:type="dxa"/>
          </w:tcPr>
          <w:p w14:paraId="25AF951D"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0</w:t>
            </w:r>
          </w:p>
        </w:tc>
        <w:tc>
          <w:tcPr>
            <w:tcW w:w="985" w:type="dxa"/>
          </w:tcPr>
          <w:p w14:paraId="5BF83C4B"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8</w:t>
            </w:r>
          </w:p>
        </w:tc>
      </w:tr>
      <w:tr w:rsidR="00487AE5" w:rsidRPr="00487AE5" w14:paraId="482D97F7" w14:textId="77777777" w:rsidTr="00EF0A18">
        <w:tc>
          <w:tcPr>
            <w:tcW w:w="4950" w:type="dxa"/>
          </w:tcPr>
          <w:p w14:paraId="49447CED" w14:textId="77777777" w:rsidR="00487AE5" w:rsidRPr="00487AE5" w:rsidRDefault="00487AE5" w:rsidP="00834D70">
            <w:pPr>
              <w:widowControl w:val="0"/>
              <w:autoSpaceDE w:val="0"/>
              <w:autoSpaceDN w:val="0"/>
              <w:adjustRightInd w:val="0"/>
              <w:ind w:left="165" w:hanging="165"/>
              <w:rPr>
                <w:rFonts w:ascii="Times New Roman" w:hAnsi="Times New Roman" w:cs="Times New Roman"/>
                <w:sz w:val="24"/>
                <w:szCs w:val="24"/>
              </w:rPr>
            </w:pPr>
            <w:r w:rsidRPr="00487AE5">
              <w:rPr>
                <w:rFonts w:ascii="Times New Roman" w:hAnsi="Times New Roman" w:cs="Times New Roman"/>
                <w:sz w:val="24"/>
                <w:szCs w:val="24"/>
              </w:rPr>
              <w:t>Number of route passengers (1,000)</w:t>
            </w:r>
          </w:p>
        </w:tc>
        <w:tc>
          <w:tcPr>
            <w:tcW w:w="1350" w:type="dxa"/>
          </w:tcPr>
          <w:p w14:paraId="63795E05"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0.701</w:t>
            </w:r>
          </w:p>
        </w:tc>
        <w:tc>
          <w:tcPr>
            <w:tcW w:w="1080" w:type="dxa"/>
          </w:tcPr>
          <w:p w14:paraId="4218E26C"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2.25</w:t>
            </w:r>
          </w:p>
        </w:tc>
        <w:tc>
          <w:tcPr>
            <w:tcW w:w="990" w:type="dxa"/>
          </w:tcPr>
          <w:p w14:paraId="4FB325B2"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1</w:t>
            </w:r>
          </w:p>
        </w:tc>
        <w:tc>
          <w:tcPr>
            <w:tcW w:w="985" w:type="dxa"/>
          </w:tcPr>
          <w:p w14:paraId="26B9FD0D"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50.54</w:t>
            </w:r>
          </w:p>
        </w:tc>
      </w:tr>
      <w:tr w:rsidR="00487AE5" w:rsidRPr="00487AE5" w14:paraId="069A464D" w14:textId="77777777" w:rsidTr="00EF0A18">
        <w:tc>
          <w:tcPr>
            <w:tcW w:w="4950" w:type="dxa"/>
          </w:tcPr>
          <w:p w14:paraId="182BBA12" w14:textId="3198E49D" w:rsidR="00487AE5" w:rsidRPr="00487AE5" w:rsidRDefault="00487AE5" w:rsidP="00834D70">
            <w:pPr>
              <w:widowControl w:val="0"/>
              <w:autoSpaceDE w:val="0"/>
              <w:autoSpaceDN w:val="0"/>
              <w:adjustRightInd w:val="0"/>
              <w:ind w:left="165" w:hanging="165"/>
              <w:rPr>
                <w:rFonts w:ascii="Times New Roman" w:hAnsi="Times New Roman" w:cs="Times New Roman"/>
                <w:sz w:val="24"/>
                <w:szCs w:val="24"/>
                <w:vertAlign w:val="superscript"/>
              </w:rPr>
            </w:pPr>
            <w:r w:rsidRPr="00487AE5">
              <w:rPr>
                <w:rFonts w:ascii="Times New Roman" w:hAnsi="Times New Roman" w:cs="Times New Roman"/>
                <w:sz w:val="24"/>
                <w:szCs w:val="24"/>
              </w:rPr>
              <w:t>Route average fare ($</w:t>
            </w:r>
            <w:r w:rsidR="00834D70">
              <w:rPr>
                <w:rFonts w:ascii="Times New Roman" w:hAnsi="Times New Roman" w:cs="Times New Roman"/>
                <w:sz w:val="24"/>
                <w:szCs w:val="24"/>
              </w:rPr>
              <w:t>)</w:t>
            </w:r>
          </w:p>
        </w:tc>
        <w:tc>
          <w:tcPr>
            <w:tcW w:w="1350" w:type="dxa"/>
          </w:tcPr>
          <w:p w14:paraId="608E081F"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215.1</w:t>
            </w:r>
          </w:p>
        </w:tc>
        <w:tc>
          <w:tcPr>
            <w:tcW w:w="1080" w:type="dxa"/>
          </w:tcPr>
          <w:p w14:paraId="43DA8752"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76.89</w:t>
            </w:r>
          </w:p>
        </w:tc>
        <w:tc>
          <w:tcPr>
            <w:tcW w:w="990" w:type="dxa"/>
          </w:tcPr>
          <w:p w14:paraId="31862A82"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16.55</w:t>
            </w:r>
          </w:p>
        </w:tc>
        <w:tc>
          <w:tcPr>
            <w:tcW w:w="985" w:type="dxa"/>
          </w:tcPr>
          <w:p w14:paraId="03198F47"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1,501</w:t>
            </w:r>
          </w:p>
        </w:tc>
      </w:tr>
      <w:tr w:rsidR="00487AE5" w:rsidRPr="00487AE5" w14:paraId="649B1E15" w14:textId="77777777" w:rsidTr="00EF0A18">
        <w:tc>
          <w:tcPr>
            <w:tcW w:w="4950" w:type="dxa"/>
          </w:tcPr>
          <w:p w14:paraId="6787B198" w14:textId="77777777" w:rsidR="00487AE5" w:rsidRPr="00487AE5" w:rsidRDefault="00487AE5" w:rsidP="00834D70">
            <w:pPr>
              <w:widowControl w:val="0"/>
              <w:autoSpaceDE w:val="0"/>
              <w:autoSpaceDN w:val="0"/>
              <w:adjustRightInd w:val="0"/>
              <w:ind w:left="165" w:hanging="165"/>
              <w:rPr>
                <w:rFonts w:ascii="Times New Roman" w:hAnsi="Times New Roman" w:cs="Times New Roman"/>
                <w:sz w:val="24"/>
                <w:szCs w:val="24"/>
              </w:rPr>
            </w:pPr>
            <w:r w:rsidRPr="00487AE5">
              <w:rPr>
                <w:rFonts w:ascii="Times New Roman" w:hAnsi="Times New Roman" w:cs="Times New Roman"/>
                <w:sz w:val="24"/>
                <w:szCs w:val="24"/>
              </w:rPr>
              <w:t>Number of passengers in the city market (1,000)</w:t>
            </w:r>
          </w:p>
        </w:tc>
        <w:tc>
          <w:tcPr>
            <w:tcW w:w="1350" w:type="dxa"/>
          </w:tcPr>
          <w:p w14:paraId="5BB4F8D6"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2.6</w:t>
            </w:r>
          </w:p>
        </w:tc>
        <w:tc>
          <w:tcPr>
            <w:tcW w:w="1080" w:type="dxa"/>
          </w:tcPr>
          <w:p w14:paraId="48BB187C"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10.8</w:t>
            </w:r>
          </w:p>
        </w:tc>
        <w:tc>
          <w:tcPr>
            <w:tcW w:w="990" w:type="dxa"/>
          </w:tcPr>
          <w:p w14:paraId="4CA738B8"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1</w:t>
            </w:r>
          </w:p>
        </w:tc>
        <w:tc>
          <w:tcPr>
            <w:tcW w:w="985" w:type="dxa"/>
          </w:tcPr>
          <w:p w14:paraId="4637C55B"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243.4</w:t>
            </w:r>
          </w:p>
        </w:tc>
      </w:tr>
      <w:tr w:rsidR="00487AE5" w:rsidRPr="00487AE5" w14:paraId="54454504" w14:textId="77777777" w:rsidTr="00EF0A18">
        <w:tc>
          <w:tcPr>
            <w:tcW w:w="4950" w:type="dxa"/>
          </w:tcPr>
          <w:p w14:paraId="2DDDE64B" w14:textId="77777777" w:rsidR="00487AE5" w:rsidRPr="00487AE5" w:rsidRDefault="00487AE5" w:rsidP="00834D70">
            <w:pPr>
              <w:widowControl w:val="0"/>
              <w:autoSpaceDE w:val="0"/>
              <w:autoSpaceDN w:val="0"/>
              <w:adjustRightInd w:val="0"/>
              <w:ind w:left="165" w:hanging="165"/>
              <w:rPr>
                <w:rFonts w:ascii="Times New Roman" w:hAnsi="Times New Roman" w:cs="Times New Roman"/>
                <w:sz w:val="24"/>
                <w:szCs w:val="24"/>
              </w:rPr>
            </w:pPr>
            <w:r w:rsidRPr="00487AE5">
              <w:rPr>
                <w:rFonts w:ascii="Times New Roman" w:hAnsi="Times New Roman" w:cs="Times New Roman"/>
                <w:sz w:val="24"/>
                <w:szCs w:val="24"/>
              </w:rPr>
              <w:t>HHI of the city market</w:t>
            </w:r>
          </w:p>
        </w:tc>
        <w:tc>
          <w:tcPr>
            <w:tcW w:w="1350" w:type="dxa"/>
          </w:tcPr>
          <w:p w14:paraId="34D89CD8"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0.610</w:t>
            </w:r>
          </w:p>
        </w:tc>
        <w:tc>
          <w:tcPr>
            <w:tcW w:w="1080" w:type="dxa"/>
          </w:tcPr>
          <w:p w14:paraId="7505DCE3"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0.279</w:t>
            </w:r>
          </w:p>
        </w:tc>
        <w:tc>
          <w:tcPr>
            <w:tcW w:w="990" w:type="dxa"/>
          </w:tcPr>
          <w:p w14:paraId="7CF7E92C"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0.111</w:t>
            </w:r>
          </w:p>
        </w:tc>
        <w:tc>
          <w:tcPr>
            <w:tcW w:w="985" w:type="dxa"/>
          </w:tcPr>
          <w:p w14:paraId="4DB92ECD"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1</w:t>
            </w:r>
          </w:p>
        </w:tc>
      </w:tr>
      <w:tr w:rsidR="00487AE5" w:rsidRPr="00487AE5" w14:paraId="436C5A89" w14:textId="77777777" w:rsidTr="00EF0A18">
        <w:tc>
          <w:tcPr>
            <w:tcW w:w="4950" w:type="dxa"/>
          </w:tcPr>
          <w:p w14:paraId="00757C6E" w14:textId="77777777" w:rsidR="00487AE5" w:rsidRPr="00487AE5" w:rsidRDefault="00487AE5" w:rsidP="00834D70">
            <w:pPr>
              <w:widowControl w:val="0"/>
              <w:autoSpaceDE w:val="0"/>
              <w:autoSpaceDN w:val="0"/>
              <w:adjustRightInd w:val="0"/>
              <w:ind w:left="165" w:hanging="165"/>
              <w:rPr>
                <w:rFonts w:ascii="Times New Roman" w:hAnsi="Times New Roman" w:cs="Times New Roman"/>
                <w:sz w:val="24"/>
                <w:szCs w:val="24"/>
              </w:rPr>
            </w:pPr>
            <w:r w:rsidRPr="00487AE5">
              <w:rPr>
                <w:rFonts w:ascii="Times New Roman" w:hAnsi="Times New Roman" w:cs="Times New Roman"/>
                <w:sz w:val="24"/>
                <w:szCs w:val="24"/>
              </w:rPr>
              <w:t>Number of flights in the city market (1,000)</w:t>
            </w:r>
          </w:p>
        </w:tc>
        <w:tc>
          <w:tcPr>
            <w:tcW w:w="1350" w:type="dxa"/>
          </w:tcPr>
          <w:p w14:paraId="36333080"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3.21</w:t>
            </w:r>
          </w:p>
        </w:tc>
        <w:tc>
          <w:tcPr>
            <w:tcW w:w="1080" w:type="dxa"/>
          </w:tcPr>
          <w:p w14:paraId="64D85C3D"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6.41</w:t>
            </w:r>
          </w:p>
        </w:tc>
        <w:tc>
          <w:tcPr>
            <w:tcW w:w="990" w:type="dxa"/>
          </w:tcPr>
          <w:p w14:paraId="5B578F3D"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45</w:t>
            </w:r>
          </w:p>
        </w:tc>
        <w:tc>
          <w:tcPr>
            <w:tcW w:w="985" w:type="dxa"/>
          </w:tcPr>
          <w:p w14:paraId="491EF366"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67.13</w:t>
            </w:r>
          </w:p>
        </w:tc>
      </w:tr>
      <w:tr w:rsidR="00487AE5" w:rsidRPr="00487AE5" w14:paraId="3614F9D6" w14:textId="77777777" w:rsidTr="00EF0A18">
        <w:tc>
          <w:tcPr>
            <w:tcW w:w="4950" w:type="dxa"/>
          </w:tcPr>
          <w:p w14:paraId="2EDA0260" w14:textId="424B706F" w:rsidR="00487AE5" w:rsidRPr="00487AE5" w:rsidRDefault="00487AE5" w:rsidP="00834D70">
            <w:pPr>
              <w:widowControl w:val="0"/>
              <w:autoSpaceDE w:val="0"/>
              <w:autoSpaceDN w:val="0"/>
              <w:adjustRightInd w:val="0"/>
              <w:ind w:left="165" w:hanging="165"/>
              <w:rPr>
                <w:rFonts w:ascii="Times New Roman" w:hAnsi="Times New Roman" w:cs="Times New Roman"/>
                <w:sz w:val="24"/>
                <w:szCs w:val="24"/>
              </w:rPr>
            </w:pPr>
            <w:r w:rsidRPr="00487AE5">
              <w:rPr>
                <w:rFonts w:ascii="Times New Roman" w:hAnsi="Times New Roman" w:cs="Times New Roman"/>
                <w:sz w:val="24"/>
                <w:szCs w:val="24"/>
              </w:rPr>
              <w:t xml:space="preserve">Number of </w:t>
            </w:r>
            <w:r w:rsidR="001B75AF">
              <w:rPr>
                <w:rFonts w:ascii="Times New Roman" w:hAnsi="Times New Roman" w:cs="Times New Roman"/>
                <w:sz w:val="24"/>
                <w:szCs w:val="24"/>
              </w:rPr>
              <w:t xml:space="preserve">routes </w:t>
            </w:r>
            <w:r w:rsidRPr="00487AE5">
              <w:rPr>
                <w:rFonts w:ascii="Times New Roman" w:hAnsi="Times New Roman" w:cs="Times New Roman"/>
                <w:sz w:val="24"/>
                <w:szCs w:val="24"/>
              </w:rPr>
              <w:t>served by Southwest connecting the origin airport</w:t>
            </w:r>
          </w:p>
        </w:tc>
        <w:tc>
          <w:tcPr>
            <w:tcW w:w="1350" w:type="dxa"/>
          </w:tcPr>
          <w:p w14:paraId="7C99F716"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10.17</w:t>
            </w:r>
          </w:p>
        </w:tc>
        <w:tc>
          <w:tcPr>
            <w:tcW w:w="1080" w:type="dxa"/>
          </w:tcPr>
          <w:p w14:paraId="39A8FB82"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16.22</w:t>
            </w:r>
          </w:p>
        </w:tc>
        <w:tc>
          <w:tcPr>
            <w:tcW w:w="990" w:type="dxa"/>
          </w:tcPr>
          <w:p w14:paraId="22C56F16"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0</w:t>
            </w:r>
          </w:p>
        </w:tc>
        <w:tc>
          <w:tcPr>
            <w:tcW w:w="985" w:type="dxa"/>
          </w:tcPr>
          <w:p w14:paraId="0B437610"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64</w:t>
            </w:r>
          </w:p>
        </w:tc>
      </w:tr>
      <w:tr w:rsidR="00487AE5" w:rsidRPr="00487AE5" w14:paraId="4701B398" w14:textId="77777777" w:rsidTr="00EF0A18">
        <w:tc>
          <w:tcPr>
            <w:tcW w:w="4950" w:type="dxa"/>
          </w:tcPr>
          <w:p w14:paraId="5DC15F28" w14:textId="5B669FC6" w:rsidR="00487AE5" w:rsidRPr="00487AE5" w:rsidRDefault="00487AE5" w:rsidP="00834D70">
            <w:pPr>
              <w:widowControl w:val="0"/>
              <w:autoSpaceDE w:val="0"/>
              <w:autoSpaceDN w:val="0"/>
              <w:adjustRightInd w:val="0"/>
              <w:ind w:left="165" w:hanging="165"/>
              <w:rPr>
                <w:rFonts w:ascii="Times New Roman" w:hAnsi="Times New Roman" w:cs="Times New Roman"/>
                <w:sz w:val="24"/>
                <w:szCs w:val="24"/>
              </w:rPr>
            </w:pPr>
            <w:r w:rsidRPr="00487AE5">
              <w:rPr>
                <w:rFonts w:ascii="Times New Roman" w:hAnsi="Times New Roman" w:cs="Times New Roman"/>
                <w:sz w:val="24"/>
                <w:szCs w:val="24"/>
              </w:rPr>
              <w:t xml:space="preserve">Number of </w:t>
            </w:r>
            <w:r w:rsidR="001B75AF">
              <w:rPr>
                <w:rFonts w:ascii="Times New Roman" w:hAnsi="Times New Roman" w:cs="Times New Roman"/>
                <w:sz w:val="24"/>
                <w:szCs w:val="24"/>
              </w:rPr>
              <w:t>routes served</w:t>
            </w:r>
            <w:r w:rsidRPr="00487AE5">
              <w:rPr>
                <w:rFonts w:ascii="Times New Roman" w:hAnsi="Times New Roman" w:cs="Times New Roman"/>
                <w:sz w:val="24"/>
                <w:szCs w:val="24"/>
              </w:rPr>
              <w:t xml:space="preserve"> by Southwest connecting the destination airport</w:t>
            </w:r>
          </w:p>
        </w:tc>
        <w:tc>
          <w:tcPr>
            <w:tcW w:w="1350" w:type="dxa"/>
          </w:tcPr>
          <w:p w14:paraId="5E6C6842"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12.46</w:t>
            </w:r>
          </w:p>
        </w:tc>
        <w:tc>
          <w:tcPr>
            <w:tcW w:w="1080" w:type="dxa"/>
          </w:tcPr>
          <w:p w14:paraId="7FE886F0"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17.44</w:t>
            </w:r>
          </w:p>
        </w:tc>
        <w:tc>
          <w:tcPr>
            <w:tcW w:w="990" w:type="dxa"/>
          </w:tcPr>
          <w:p w14:paraId="168D92A9"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0</w:t>
            </w:r>
          </w:p>
        </w:tc>
        <w:tc>
          <w:tcPr>
            <w:tcW w:w="985" w:type="dxa"/>
          </w:tcPr>
          <w:p w14:paraId="50401F68"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63</w:t>
            </w:r>
          </w:p>
        </w:tc>
      </w:tr>
      <w:tr w:rsidR="00487AE5" w:rsidRPr="00487AE5" w14:paraId="3CC76BC8" w14:textId="77777777" w:rsidTr="00EF0A18">
        <w:tc>
          <w:tcPr>
            <w:tcW w:w="4950" w:type="dxa"/>
          </w:tcPr>
          <w:p w14:paraId="2753ADC1" w14:textId="77777777" w:rsidR="00487AE5" w:rsidRPr="00487AE5" w:rsidRDefault="00487AE5" w:rsidP="00834D70">
            <w:pPr>
              <w:widowControl w:val="0"/>
              <w:autoSpaceDE w:val="0"/>
              <w:autoSpaceDN w:val="0"/>
              <w:adjustRightInd w:val="0"/>
              <w:ind w:left="165" w:hanging="165"/>
              <w:rPr>
                <w:rFonts w:ascii="Times New Roman" w:hAnsi="Times New Roman" w:cs="Times New Roman"/>
                <w:sz w:val="24"/>
                <w:szCs w:val="24"/>
              </w:rPr>
            </w:pPr>
            <w:r w:rsidRPr="00487AE5">
              <w:rPr>
                <w:rFonts w:ascii="Times New Roman" w:hAnsi="Times New Roman" w:cs="Times New Roman"/>
                <w:sz w:val="24"/>
                <w:szCs w:val="24"/>
              </w:rPr>
              <w:t>Origin hub dummy</w:t>
            </w:r>
          </w:p>
        </w:tc>
        <w:tc>
          <w:tcPr>
            <w:tcW w:w="1350" w:type="dxa"/>
          </w:tcPr>
          <w:p w14:paraId="503D8F4B"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0.211</w:t>
            </w:r>
          </w:p>
        </w:tc>
        <w:tc>
          <w:tcPr>
            <w:tcW w:w="1080" w:type="dxa"/>
          </w:tcPr>
          <w:p w14:paraId="64AF0357"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0.408</w:t>
            </w:r>
          </w:p>
        </w:tc>
        <w:tc>
          <w:tcPr>
            <w:tcW w:w="990" w:type="dxa"/>
          </w:tcPr>
          <w:p w14:paraId="29200B4E"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0</w:t>
            </w:r>
          </w:p>
        </w:tc>
        <w:tc>
          <w:tcPr>
            <w:tcW w:w="985" w:type="dxa"/>
          </w:tcPr>
          <w:p w14:paraId="4D5E7BFD"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1</w:t>
            </w:r>
          </w:p>
        </w:tc>
      </w:tr>
      <w:tr w:rsidR="00487AE5" w:rsidRPr="00487AE5" w14:paraId="0FBF6EA2" w14:textId="77777777" w:rsidTr="00EF0A18">
        <w:tc>
          <w:tcPr>
            <w:tcW w:w="4950" w:type="dxa"/>
          </w:tcPr>
          <w:p w14:paraId="497EAD73" w14:textId="77777777" w:rsidR="00487AE5" w:rsidRPr="00487AE5" w:rsidRDefault="00487AE5" w:rsidP="00834D70">
            <w:pPr>
              <w:widowControl w:val="0"/>
              <w:autoSpaceDE w:val="0"/>
              <w:autoSpaceDN w:val="0"/>
              <w:adjustRightInd w:val="0"/>
              <w:ind w:left="165" w:hanging="165"/>
              <w:rPr>
                <w:rFonts w:ascii="Times New Roman" w:hAnsi="Times New Roman" w:cs="Times New Roman"/>
                <w:sz w:val="24"/>
                <w:szCs w:val="24"/>
              </w:rPr>
            </w:pPr>
            <w:r w:rsidRPr="00487AE5">
              <w:rPr>
                <w:rFonts w:ascii="Times New Roman" w:hAnsi="Times New Roman" w:cs="Times New Roman"/>
                <w:sz w:val="24"/>
                <w:szCs w:val="24"/>
              </w:rPr>
              <w:t>Destination hub dummy</w:t>
            </w:r>
          </w:p>
        </w:tc>
        <w:tc>
          <w:tcPr>
            <w:tcW w:w="1350" w:type="dxa"/>
          </w:tcPr>
          <w:p w14:paraId="1BD0EDCB"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0.194</w:t>
            </w:r>
          </w:p>
        </w:tc>
        <w:tc>
          <w:tcPr>
            <w:tcW w:w="1080" w:type="dxa"/>
          </w:tcPr>
          <w:p w14:paraId="393F567E"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0.395</w:t>
            </w:r>
          </w:p>
        </w:tc>
        <w:tc>
          <w:tcPr>
            <w:tcW w:w="990" w:type="dxa"/>
          </w:tcPr>
          <w:p w14:paraId="4DE60021"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0</w:t>
            </w:r>
          </w:p>
        </w:tc>
        <w:tc>
          <w:tcPr>
            <w:tcW w:w="985" w:type="dxa"/>
          </w:tcPr>
          <w:p w14:paraId="0B9FE276"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1</w:t>
            </w:r>
          </w:p>
        </w:tc>
      </w:tr>
      <w:tr w:rsidR="00487AE5" w:rsidRPr="00487AE5" w14:paraId="08705094" w14:textId="77777777" w:rsidTr="00EF0A18">
        <w:tc>
          <w:tcPr>
            <w:tcW w:w="4950" w:type="dxa"/>
          </w:tcPr>
          <w:p w14:paraId="3E04054F" w14:textId="77777777" w:rsidR="00487AE5" w:rsidRPr="00487AE5" w:rsidRDefault="00487AE5" w:rsidP="00834D70">
            <w:pPr>
              <w:widowControl w:val="0"/>
              <w:autoSpaceDE w:val="0"/>
              <w:autoSpaceDN w:val="0"/>
              <w:adjustRightInd w:val="0"/>
              <w:ind w:left="165" w:hanging="165"/>
              <w:rPr>
                <w:rFonts w:ascii="Times New Roman" w:hAnsi="Times New Roman" w:cs="Times New Roman"/>
                <w:sz w:val="24"/>
                <w:szCs w:val="24"/>
              </w:rPr>
            </w:pPr>
            <w:r w:rsidRPr="00487AE5">
              <w:rPr>
                <w:rFonts w:ascii="Times New Roman" w:hAnsi="Times New Roman" w:cs="Times New Roman"/>
                <w:sz w:val="24"/>
                <w:szCs w:val="24"/>
              </w:rPr>
              <w:t>Geometric mean of population of end-point cities (Millions)</w:t>
            </w:r>
          </w:p>
        </w:tc>
        <w:tc>
          <w:tcPr>
            <w:tcW w:w="1350" w:type="dxa"/>
          </w:tcPr>
          <w:p w14:paraId="3B4C73FA"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1.622</w:t>
            </w:r>
          </w:p>
        </w:tc>
        <w:tc>
          <w:tcPr>
            <w:tcW w:w="1080" w:type="dxa"/>
          </w:tcPr>
          <w:p w14:paraId="7F0A1436"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1.855</w:t>
            </w:r>
          </w:p>
        </w:tc>
        <w:tc>
          <w:tcPr>
            <w:tcW w:w="990" w:type="dxa"/>
          </w:tcPr>
          <w:p w14:paraId="40B64604"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0.068</w:t>
            </w:r>
          </w:p>
        </w:tc>
        <w:tc>
          <w:tcPr>
            <w:tcW w:w="985" w:type="dxa"/>
          </w:tcPr>
          <w:p w14:paraId="2BA8DE99"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16</w:t>
            </w:r>
          </w:p>
        </w:tc>
      </w:tr>
      <w:tr w:rsidR="00487AE5" w:rsidRPr="00487AE5" w14:paraId="269C7C54" w14:textId="77777777" w:rsidTr="00EF0A18">
        <w:tc>
          <w:tcPr>
            <w:tcW w:w="4950" w:type="dxa"/>
          </w:tcPr>
          <w:p w14:paraId="57CFEBB2" w14:textId="0B0C4986" w:rsidR="00487AE5" w:rsidRPr="00487AE5" w:rsidRDefault="00487AE5" w:rsidP="00834D70">
            <w:pPr>
              <w:widowControl w:val="0"/>
              <w:autoSpaceDE w:val="0"/>
              <w:autoSpaceDN w:val="0"/>
              <w:adjustRightInd w:val="0"/>
              <w:ind w:left="165" w:hanging="165"/>
              <w:rPr>
                <w:rFonts w:ascii="Times New Roman" w:hAnsi="Times New Roman" w:cs="Times New Roman"/>
                <w:sz w:val="24"/>
                <w:szCs w:val="24"/>
              </w:rPr>
            </w:pPr>
            <w:r w:rsidRPr="00487AE5">
              <w:rPr>
                <w:rFonts w:ascii="Times New Roman" w:hAnsi="Times New Roman" w:cs="Times New Roman"/>
                <w:sz w:val="24"/>
                <w:szCs w:val="24"/>
              </w:rPr>
              <w:t>Geometric mean of income-per-capita of endpoint cities (1,000 $)</w:t>
            </w:r>
          </w:p>
        </w:tc>
        <w:tc>
          <w:tcPr>
            <w:tcW w:w="1350" w:type="dxa"/>
          </w:tcPr>
          <w:p w14:paraId="5E91F2C4"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30.21</w:t>
            </w:r>
          </w:p>
        </w:tc>
        <w:tc>
          <w:tcPr>
            <w:tcW w:w="1080" w:type="dxa"/>
          </w:tcPr>
          <w:p w14:paraId="201B20A6"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3.87</w:t>
            </w:r>
          </w:p>
        </w:tc>
        <w:tc>
          <w:tcPr>
            <w:tcW w:w="990" w:type="dxa"/>
          </w:tcPr>
          <w:p w14:paraId="4BC032CE"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14.83</w:t>
            </w:r>
          </w:p>
        </w:tc>
        <w:tc>
          <w:tcPr>
            <w:tcW w:w="985" w:type="dxa"/>
          </w:tcPr>
          <w:p w14:paraId="2769F303"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54.35</w:t>
            </w:r>
          </w:p>
        </w:tc>
      </w:tr>
      <w:tr w:rsidR="00487AE5" w:rsidRPr="00487AE5" w14:paraId="396C69D6" w14:textId="77777777" w:rsidTr="00EF0A18">
        <w:tc>
          <w:tcPr>
            <w:tcW w:w="4950" w:type="dxa"/>
          </w:tcPr>
          <w:p w14:paraId="5C5A6BDE" w14:textId="77777777" w:rsidR="00487AE5" w:rsidRPr="00487AE5" w:rsidRDefault="00487AE5" w:rsidP="00834D70">
            <w:pPr>
              <w:widowControl w:val="0"/>
              <w:autoSpaceDE w:val="0"/>
              <w:autoSpaceDN w:val="0"/>
              <w:adjustRightInd w:val="0"/>
              <w:ind w:left="165" w:hanging="165"/>
              <w:rPr>
                <w:rFonts w:ascii="Times New Roman" w:hAnsi="Times New Roman" w:cs="Times New Roman"/>
                <w:sz w:val="24"/>
                <w:szCs w:val="24"/>
              </w:rPr>
            </w:pPr>
            <w:r w:rsidRPr="00487AE5">
              <w:rPr>
                <w:rFonts w:ascii="Times New Roman" w:hAnsi="Times New Roman" w:cs="Times New Roman"/>
                <w:sz w:val="24"/>
                <w:szCs w:val="24"/>
              </w:rPr>
              <w:t>Route distance (1,000 miles)</w:t>
            </w:r>
          </w:p>
        </w:tc>
        <w:tc>
          <w:tcPr>
            <w:tcW w:w="1350" w:type="dxa"/>
          </w:tcPr>
          <w:p w14:paraId="13E91D2F"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1.045</w:t>
            </w:r>
          </w:p>
        </w:tc>
        <w:tc>
          <w:tcPr>
            <w:tcW w:w="1080" w:type="dxa"/>
          </w:tcPr>
          <w:p w14:paraId="71115F60"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0.648</w:t>
            </w:r>
          </w:p>
        </w:tc>
        <w:tc>
          <w:tcPr>
            <w:tcW w:w="990" w:type="dxa"/>
          </w:tcPr>
          <w:p w14:paraId="4284D4C5"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0.025</w:t>
            </w:r>
          </w:p>
        </w:tc>
        <w:tc>
          <w:tcPr>
            <w:tcW w:w="985" w:type="dxa"/>
          </w:tcPr>
          <w:p w14:paraId="7CE35CCF"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4.004</w:t>
            </w:r>
          </w:p>
        </w:tc>
      </w:tr>
      <w:tr w:rsidR="00487AE5" w:rsidRPr="00487AE5" w14:paraId="63AD8184" w14:textId="77777777" w:rsidTr="00EF0A18">
        <w:tc>
          <w:tcPr>
            <w:tcW w:w="4950" w:type="dxa"/>
            <w:tcBorders>
              <w:bottom w:val="single" w:sz="4" w:space="0" w:color="auto"/>
            </w:tcBorders>
          </w:tcPr>
          <w:p w14:paraId="0F24FB4E" w14:textId="77777777" w:rsidR="00487AE5" w:rsidRPr="00487AE5" w:rsidRDefault="00487AE5" w:rsidP="00834D70">
            <w:pPr>
              <w:widowControl w:val="0"/>
              <w:autoSpaceDE w:val="0"/>
              <w:autoSpaceDN w:val="0"/>
              <w:adjustRightInd w:val="0"/>
              <w:ind w:left="165" w:hanging="165"/>
              <w:rPr>
                <w:rFonts w:ascii="Times New Roman" w:hAnsi="Times New Roman" w:cs="Times New Roman"/>
                <w:sz w:val="24"/>
                <w:szCs w:val="24"/>
              </w:rPr>
            </w:pPr>
            <w:r w:rsidRPr="00487AE5">
              <w:rPr>
                <w:rFonts w:ascii="Times New Roman" w:hAnsi="Times New Roman" w:cs="Times New Roman"/>
                <w:sz w:val="24"/>
                <w:szCs w:val="24"/>
              </w:rPr>
              <w:t xml:space="preserve">Number of observations </w:t>
            </w:r>
          </w:p>
        </w:tc>
        <w:tc>
          <w:tcPr>
            <w:tcW w:w="1350" w:type="dxa"/>
            <w:tcBorders>
              <w:bottom w:val="single" w:sz="4" w:space="0" w:color="auto"/>
            </w:tcBorders>
          </w:tcPr>
          <w:p w14:paraId="18C99A88"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762,534</w:t>
            </w:r>
          </w:p>
        </w:tc>
        <w:tc>
          <w:tcPr>
            <w:tcW w:w="1080" w:type="dxa"/>
            <w:tcBorders>
              <w:bottom w:val="single" w:sz="4" w:space="0" w:color="auto"/>
            </w:tcBorders>
          </w:tcPr>
          <w:p w14:paraId="093A19EB"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p>
        </w:tc>
        <w:tc>
          <w:tcPr>
            <w:tcW w:w="990" w:type="dxa"/>
            <w:tcBorders>
              <w:bottom w:val="single" w:sz="4" w:space="0" w:color="auto"/>
            </w:tcBorders>
          </w:tcPr>
          <w:p w14:paraId="1500FCED"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p>
        </w:tc>
        <w:tc>
          <w:tcPr>
            <w:tcW w:w="985" w:type="dxa"/>
            <w:tcBorders>
              <w:bottom w:val="single" w:sz="4" w:space="0" w:color="auto"/>
            </w:tcBorders>
          </w:tcPr>
          <w:p w14:paraId="61F3DE8C" w14:textId="77777777" w:rsidR="00487AE5" w:rsidRPr="00487AE5" w:rsidRDefault="00487AE5" w:rsidP="00834D70">
            <w:pPr>
              <w:widowControl w:val="0"/>
              <w:autoSpaceDE w:val="0"/>
              <w:autoSpaceDN w:val="0"/>
              <w:adjustRightInd w:val="0"/>
              <w:jc w:val="center"/>
              <w:rPr>
                <w:rFonts w:ascii="Times New Roman" w:hAnsi="Times New Roman" w:cs="Times New Roman"/>
                <w:sz w:val="24"/>
                <w:szCs w:val="24"/>
              </w:rPr>
            </w:pPr>
          </w:p>
        </w:tc>
      </w:tr>
    </w:tbl>
    <w:p w14:paraId="124E8AEF" w14:textId="651B177D" w:rsidR="00487AE5" w:rsidRPr="00487AE5" w:rsidRDefault="00834D70" w:rsidP="00EF0A18">
      <w:pPr>
        <w:spacing w:line="240" w:lineRule="auto"/>
        <w:jc w:val="both"/>
        <w:rPr>
          <w:rFonts w:ascii="Times New Roman" w:eastAsia="DengXian" w:hAnsi="Times New Roman" w:cs="Times New Roman"/>
          <w:b/>
          <w:sz w:val="24"/>
          <w:szCs w:val="24"/>
          <w:lang w:eastAsia="zh-CN"/>
        </w:rPr>
      </w:pPr>
      <w:r>
        <w:rPr>
          <w:rFonts w:ascii="Times New Roman" w:eastAsia="DengXian" w:hAnsi="Times New Roman" w:cs="Times New Roman"/>
          <w:bCs/>
          <w:i/>
          <w:iCs/>
          <w:sz w:val="24"/>
          <w:szCs w:val="24"/>
          <w:lang w:eastAsia="zh-CN"/>
        </w:rPr>
        <w:t xml:space="preserve">Notes: </w:t>
      </w:r>
      <w:r w:rsidR="00487AE5" w:rsidRPr="00487AE5">
        <w:rPr>
          <w:rFonts w:ascii="Times New Roman" w:eastAsia="DengXian" w:hAnsi="Times New Roman" w:cs="Times New Roman"/>
          <w:sz w:val="24"/>
          <w:szCs w:val="24"/>
          <w:lang w:eastAsia="zh-CN"/>
        </w:rPr>
        <w:t>We do not include taxes in the fares because the tax does not vary across domestic markets.</w:t>
      </w:r>
    </w:p>
    <w:p w14:paraId="6A34AE77" w14:textId="244CF0BC" w:rsidR="00EF0A18" w:rsidRDefault="00EF0A18">
      <w:pPr>
        <w:rPr>
          <w:rFonts w:ascii="Times New Roman" w:eastAsia="DengXian" w:hAnsi="Times New Roman" w:cs="Times New Roman"/>
          <w:b/>
          <w:sz w:val="24"/>
          <w:szCs w:val="24"/>
          <w:lang w:eastAsia="zh-CN"/>
        </w:rPr>
      </w:pPr>
      <w:r>
        <w:rPr>
          <w:rFonts w:ascii="Times New Roman" w:eastAsia="DengXian" w:hAnsi="Times New Roman" w:cs="Times New Roman"/>
          <w:b/>
          <w:sz w:val="24"/>
          <w:szCs w:val="24"/>
          <w:lang w:eastAsia="zh-CN"/>
        </w:rPr>
        <w:br w:type="page"/>
      </w:r>
    </w:p>
    <w:p w14:paraId="783A44E0" w14:textId="4F145519" w:rsidR="00487AE5" w:rsidRPr="00EF0A18" w:rsidRDefault="00487AE5" w:rsidP="00EF0A18">
      <w:pPr>
        <w:spacing w:after="0" w:line="240" w:lineRule="auto"/>
        <w:jc w:val="center"/>
        <w:rPr>
          <w:rFonts w:ascii="Times New Roman" w:eastAsia="DengXian" w:hAnsi="Times New Roman" w:cs="Times New Roman"/>
          <w:bCs/>
          <w:sz w:val="24"/>
          <w:szCs w:val="24"/>
          <w:lang w:eastAsia="zh-CN"/>
        </w:rPr>
      </w:pPr>
      <w:r w:rsidRPr="00EF0A18">
        <w:rPr>
          <w:rFonts w:ascii="Times New Roman" w:eastAsia="DengXian" w:hAnsi="Times New Roman" w:cs="Times New Roman"/>
          <w:bCs/>
          <w:sz w:val="24"/>
          <w:szCs w:val="24"/>
          <w:lang w:eastAsia="zh-CN"/>
        </w:rPr>
        <w:lastRenderedPageBreak/>
        <w:t>Table A2</w:t>
      </w:r>
      <w:r w:rsidR="00EF0A18" w:rsidRPr="00EF0A18">
        <w:rPr>
          <w:rFonts w:ascii="Times New Roman" w:eastAsia="DengXian" w:hAnsi="Times New Roman" w:cs="Times New Roman"/>
          <w:bCs/>
          <w:sz w:val="24"/>
          <w:szCs w:val="24"/>
          <w:lang w:eastAsia="zh-CN"/>
        </w:rPr>
        <w:t>.</w:t>
      </w:r>
      <w:r w:rsidRPr="00EF0A18">
        <w:rPr>
          <w:rFonts w:ascii="Times New Roman" w:eastAsia="DengXian" w:hAnsi="Times New Roman" w:cs="Times New Roman"/>
          <w:bCs/>
          <w:sz w:val="24"/>
          <w:szCs w:val="24"/>
          <w:lang w:eastAsia="zh-CN"/>
        </w:rPr>
        <w:t xml:space="preserve"> Summary Statistics of EU Data</w:t>
      </w:r>
    </w:p>
    <w:tbl>
      <w:tblPr>
        <w:tblStyle w:val="Style1"/>
        <w:tblW w:w="9270" w:type="dxa"/>
        <w:tblLayout w:type="fixed"/>
        <w:tblLook w:val="0000" w:firstRow="0" w:lastRow="0" w:firstColumn="0" w:lastColumn="0" w:noHBand="0" w:noVBand="0"/>
      </w:tblPr>
      <w:tblGrid>
        <w:gridCol w:w="4860"/>
        <w:gridCol w:w="1170"/>
        <w:gridCol w:w="1080"/>
        <w:gridCol w:w="990"/>
        <w:gridCol w:w="1170"/>
      </w:tblGrid>
      <w:tr w:rsidR="00487AE5" w:rsidRPr="00487AE5" w14:paraId="10FDDD32" w14:textId="77777777" w:rsidTr="007D6456">
        <w:tc>
          <w:tcPr>
            <w:tcW w:w="4860" w:type="dxa"/>
            <w:tcBorders>
              <w:top w:val="single" w:sz="4" w:space="0" w:color="auto"/>
              <w:bottom w:val="single" w:sz="4" w:space="0" w:color="auto"/>
            </w:tcBorders>
          </w:tcPr>
          <w:p w14:paraId="6E712CC6" w14:textId="77777777" w:rsidR="00487AE5" w:rsidRPr="00487AE5" w:rsidRDefault="00487AE5" w:rsidP="00487AE5">
            <w:pPr>
              <w:widowControl w:val="0"/>
              <w:autoSpaceDE w:val="0"/>
              <w:autoSpaceDN w:val="0"/>
              <w:adjustRightInd w:val="0"/>
              <w:rPr>
                <w:rFonts w:ascii="Times New Roman" w:hAnsi="Times New Roman" w:cs="Times New Roman"/>
                <w:sz w:val="24"/>
                <w:szCs w:val="24"/>
              </w:rPr>
            </w:pPr>
            <w:r w:rsidRPr="00487AE5">
              <w:rPr>
                <w:rFonts w:ascii="Times New Roman" w:hAnsi="Times New Roman" w:cs="Times New Roman"/>
                <w:sz w:val="24"/>
                <w:szCs w:val="24"/>
              </w:rPr>
              <w:t>Variable</w:t>
            </w:r>
          </w:p>
        </w:tc>
        <w:tc>
          <w:tcPr>
            <w:tcW w:w="1170" w:type="dxa"/>
            <w:tcBorders>
              <w:top w:val="single" w:sz="4" w:space="0" w:color="auto"/>
              <w:bottom w:val="single" w:sz="4" w:space="0" w:color="auto"/>
            </w:tcBorders>
          </w:tcPr>
          <w:p w14:paraId="06CF9B40"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Mean</w:t>
            </w:r>
          </w:p>
        </w:tc>
        <w:tc>
          <w:tcPr>
            <w:tcW w:w="1080" w:type="dxa"/>
            <w:tcBorders>
              <w:top w:val="single" w:sz="4" w:space="0" w:color="auto"/>
              <w:bottom w:val="single" w:sz="4" w:space="0" w:color="auto"/>
            </w:tcBorders>
          </w:tcPr>
          <w:p w14:paraId="65838857" w14:textId="3BFFFBB3"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S.D.</w:t>
            </w:r>
          </w:p>
        </w:tc>
        <w:tc>
          <w:tcPr>
            <w:tcW w:w="990" w:type="dxa"/>
            <w:tcBorders>
              <w:top w:val="single" w:sz="4" w:space="0" w:color="auto"/>
              <w:bottom w:val="single" w:sz="4" w:space="0" w:color="auto"/>
            </w:tcBorders>
          </w:tcPr>
          <w:p w14:paraId="02126440"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Min</w:t>
            </w:r>
          </w:p>
        </w:tc>
        <w:tc>
          <w:tcPr>
            <w:tcW w:w="1170" w:type="dxa"/>
            <w:tcBorders>
              <w:top w:val="single" w:sz="4" w:space="0" w:color="auto"/>
              <w:bottom w:val="single" w:sz="4" w:space="0" w:color="auto"/>
            </w:tcBorders>
          </w:tcPr>
          <w:p w14:paraId="169C9B48"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Max</w:t>
            </w:r>
          </w:p>
        </w:tc>
      </w:tr>
      <w:tr w:rsidR="00487AE5" w:rsidRPr="00487AE5" w14:paraId="09E212AF" w14:textId="77777777" w:rsidTr="007D6456">
        <w:tc>
          <w:tcPr>
            <w:tcW w:w="4860" w:type="dxa"/>
            <w:tcBorders>
              <w:top w:val="single" w:sz="4" w:space="0" w:color="auto"/>
            </w:tcBorders>
          </w:tcPr>
          <w:p w14:paraId="761B8EF1" w14:textId="405258B8" w:rsidR="00487AE5" w:rsidRPr="00487AE5" w:rsidRDefault="00487AE5" w:rsidP="00437BDD">
            <w:pPr>
              <w:widowControl w:val="0"/>
              <w:autoSpaceDE w:val="0"/>
              <w:autoSpaceDN w:val="0"/>
              <w:adjustRightInd w:val="0"/>
              <w:ind w:left="165" w:hanging="165"/>
              <w:rPr>
                <w:rFonts w:ascii="Times New Roman" w:hAnsi="Times New Roman" w:cs="Times New Roman"/>
                <w:sz w:val="24"/>
                <w:szCs w:val="24"/>
                <w:vertAlign w:val="superscript"/>
              </w:rPr>
            </w:pPr>
            <w:r w:rsidRPr="00487AE5">
              <w:rPr>
                <w:rFonts w:ascii="Times New Roman" w:hAnsi="Times New Roman" w:cs="Times New Roman"/>
                <w:sz w:val="24"/>
                <w:szCs w:val="24"/>
              </w:rPr>
              <w:t>Route average fare (</w:t>
            </w:r>
            <w:r w:rsidR="001B75AF">
              <w:rPr>
                <w:rFonts w:ascii="Times New Roman" w:hAnsi="Times New Roman" w:cs="Times New Roman"/>
                <w:sz w:val="24"/>
                <w:szCs w:val="24"/>
              </w:rPr>
              <w:t>e</w:t>
            </w:r>
            <w:r w:rsidRPr="00487AE5">
              <w:rPr>
                <w:rFonts w:ascii="Times New Roman" w:hAnsi="Times New Roman" w:cs="Times New Roman"/>
                <w:sz w:val="24"/>
                <w:szCs w:val="24"/>
              </w:rPr>
              <w:t>uros</w:t>
            </w:r>
            <w:r w:rsidR="00437BDD">
              <w:rPr>
                <w:rFonts w:ascii="Times New Roman" w:hAnsi="Times New Roman" w:cs="Times New Roman"/>
                <w:sz w:val="24"/>
                <w:szCs w:val="24"/>
              </w:rPr>
              <w:t>)</w:t>
            </w:r>
          </w:p>
        </w:tc>
        <w:tc>
          <w:tcPr>
            <w:tcW w:w="1170" w:type="dxa"/>
            <w:tcBorders>
              <w:top w:val="single" w:sz="4" w:space="0" w:color="auto"/>
            </w:tcBorders>
          </w:tcPr>
          <w:p w14:paraId="1A47B435"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141.8</w:t>
            </w:r>
          </w:p>
        </w:tc>
        <w:tc>
          <w:tcPr>
            <w:tcW w:w="1080" w:type="dxa"/>
            <w:tcBorders>
              <w:top w:val="single" w:sz="4" w:space="0" w:color="auto"/>
            </w:tcBorders>
          </w:tcPr>
          <w:p w14:paraId="4BD90415"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70.28</w:t>
            </w:r>
          </w:p>
        </w:tc>
        <w:tc>
          <w:tcPr>
            <w:tcW w:w="990" w:type="dxa"/>
            <w:tcBorders>
              <w:top w:val="single" w:sz="4" w:space="0" w:color="auto"/>
            </w:tcBorders>
          </w:tcPr>
          <w:p w14:paraId="5F7E879F"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26</w:t>
            </w:r>
          </w:p>
        </w:tc>
        <w:tc>
          <w:tcPr>
            <w:tcW w:w="1170" w:type="dxa"/>
            <w:tcBorders>
              <w:top w:val="single" w:sz="4" w:space="0" w:color="auto"/>
            </w:tcBorders>
          </w:tcPr>
          <w:p w14:paraId="1425D17B"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4,430</w:t>
            </w:r>
          </w:p>
        </w:tc>
      </w:tr>
      <w:tr w:rsidR="00487AE5" w:rsidRPr="00487AE5" w14:paraId="74541A82" w14:textId="77777777" w:rsidTr="007D6456">
        <w:tc>
          <w:tcPr>
            <w:tcW w:w="4860" w:type="dxa"/>
          </w:tcPr>
          <w:p w14:paraId="40F3837D" w14:textId="77777777" w:rsidR="00487AE5" w:rsidRPr="00487AE5" w:rsidRDefault="00487AE5" w:rsidP="00437BDD">
            <w:pPr>
              <w:widowControl w:val="0"/>
              <w:autoSpaceDE w:val="0"/>
              <w:autoSpaceDN w:val="0"/>
              <w:adjustRightInd w:val="0"/>
              <w:ind w:left="165" w:hanging="165"/>
              <w:rPr>
                <w:rFonts w:ascii="Times New Roman" w:hAnsi="Times New Roman" w:cs="Times New Roman"/>
                <w:sz w:val="24"/>
                <w:szCs w:val="24"/>
              </w:rPr>
            </w:pPr>
            <w:r w:rsidRPr="00487AE5">
              <w:rPr>
                <w:rFonts w:ascii="Times New Roman" w:hAnsi="Times New Roman" w:cs="Times New Roman"/>
                <w:sz w:val="24"/>
                <w:szCs w:val="24"/>
              </w:rPr>
              <w:t>Route distance (1,000 km)</w:t>
            </w:r>
          </w:p>
        </w:tc>
        <w:tc>
          <w:tcPr>
            <w:tcW w:w="1170" w:type="dxa"/>
          </w:tcPr>
          <w:p w14:paraId="590829ED"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1.141</w:t>
            </w:r>
          </w:p>
        </w:tc>
        <w:tc>
          <w:tcPr>
            <w:tcW w:w="1080" w:type="dxa"/>
          </w:tcPr>
          <w:p w14:paraId="293D48EF"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0.796</w:t>
            </w:r>
          </w:p>
        </w:tc>
        <w:tc>
          <w:tcPr>
            <w:tcW w:w="990" w:type="dxa"/>
          </w:tcPr>
          <w:p w14:paraId="2F23B884"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0.1</w:t>
            </w:r>
          </w:p>
        </w:tc>
        <w:tc>
          <w:tcPr>
            <w:tcW w:w="1170" w:type="dxa"/>
          </w:tcPr>
          <w:p w14:paraId="086A6291"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4.996</w:t>
            </w:r>
          </w:p>
        </w:tc>
      </w:tr>
      <w:tr w:rsidR="00487AE5" w:rsidRPr="00487AE5" w14:paraId="706A2135" w14:textId="77777777" w:rsidTr="007D6456">
        <w:tc>
          <w:tcPr>
            <w:tcW w:w="4860" w:type="dxa"/>
          </w:tcPr>
          <w:p w14:paraId="5989D227" w14:textId="77777777" w:rsidR="00487AE5" w:rsidRPr="00487AE5" w:rsidRDefault="00487AE5" w:rsidP="00437BDD">
            <w:pPr>
              <w:widowControl w:val="0"/>
              <w:autoSpaceDE w:val="0"/>
              <w:autoSpaceDN w:val="0"/>
              <w:adjustRightInd w:val="0"/>
              <w:ind w:left="165" w:hanging="165"/>
              <w:rPr>
                <w:rFonts w:ascii="Times New Roman" w:hAnsi="Times New Roman" w:cs="Times New Roman"/>
                <w:sz w:val="24"/>
                <w:szCs w:val="24"/>
              </w:rPr>
            </w:pPr>
            <w:r w:rsidRPr="00487AE5">
              <w:rPr>
                <w:rFonts w:ascii="Times New Roman" w:hAnsi="Times New Roman" w:cs="Times New Roman"/>
                <w:sz w:val="24"/>
                <w:szCs w:val="24"/>
              </w:rPr>
              <w:t>Number of carriers in the regional market</w:t>
            </w:r>
          </w:p>
        </w:tc>
        <w:tc>
          <w:tcPr>
            <w:tcW w:w="1170" w:type="dxa"/>
          </w:tcPr>
          <w:p w14:paraId="175015C9"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7.002</w:t>
            </w:r>
          </w:p>
        </w:tc>
        <w:tc>
          <w:tcPr>
            <w:tcW w:w="1080" w:type="dxa"/>
          </w:tcPr>
          <w:p w14:paraId="76607DE8"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5.862</w:t>
            </w:r>
          </w:p>
        </w:tc>
        <w:tc>
          <w:tcPr>
            <w:tcW w:w="990" w:type="dxa"/>
          </w:tcPr>
          <w:p w14:paraId="6ECB2ED4"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1</w:t>
            </w:r>
          </w:p>
        </w:tc>
        <w:tc>
          <w:tcPr>
            <w:tcW w:w="1170" w:type="dxa"/>
          </w:tcPr>
          <w:p w14:paraId="03D07D78"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48</w:t>
            </w:r>
          </w:p>
        </w:tc>
      </w:tr>
      <w:tr w:rsidR="00487AE5" w:rsidRPr="00487AE5" w14:paraId="5AFB94D9" w14:textId="77777777" w:rsidTr="007D6456">
        <w:tc>
          <w:tcPr>
            <w:tcW w:w="4860" w:type="dxa"/>
          </w:tcPr>
          <w:p w14:paraId="3288EC6F" w14:textId="77777777" w:rsidR="00487AE5" w:rsidRPr="00487AE5" w:rsidRDefault="00487AE5" w:rsidP="00437BDD">
            <w:pPr>
              <w:widowControl w:val="0"/>
              <w:autoSpaceDE w:val="0"/>
              <w:autoSpaceDN w:val="0"/>
              <w:adjustRightInd w:val="0"/>
              <w:ind w:left="165" w:hanging="165"/>
              <w:rPr>
                <w:rFonts w:ascii="Times New Roman" w:hAnsi="Times New Roman" w:cs="Times New Roman"/>
                <w:sz w:val="24"/>
                <w:szCs w:val="24"/>
              </w:rPr>
            </w:pPr>
            <w:r w:rsidRPr="00487AE5">
              <w:rPr>
                <w:rFonts w:ascii="Times New Roman" w:hAnsi="Times New Roman" w:cs="Times New Roman"/>
                <w:sz w:val="24"/>
                <w:szCs w:val="24"/>
              </w:rPr>
              <w:t>Dummy of the route presence of Ryanair</w:t>
            </w:r>
          </w:p>
        </w:tc>
        <w:tc>
          <w:tcPr>
            <w:tcW w:w="1170" w:type="dxa"/>
          </w:tcPr>
          <w:p w14:paraId="49E333AB"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0.167</w:t>
            </w:r>
          </w:p>
        </w:tc>
        <w:tc>
          <w:tcPr>
            <w:tcW w:w="1080" w:type="dxa"/>
          </w:tcPr>
          <w:p w14:paraId="2C41FCB1"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0.373</w:t>
            </w:r>
          </w:p>
        </w:tc>
        <w:tc>
          <w:tcPr>
            <w:tcW w:w="990" w:type="dxa"/>
          </w:tcPr>
          <w:p w14:paraId="7A87D668"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0</w:t>
            </w:r>
          </w:p>
        </w:tc>
        <w:tc>
          <w:tcPr>
            <w:tcW w:w="1170" w:type="dxa"/>
          </w:tcPr>
          <w:p w14:paraId="48395841"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1</w:t>
            </w:r>
          </w:p>
        </w:tc>
      </w:tr>
      <w:tr w:rsidR="00487AE5" w:rsidRPr="00487AE5" w14:paraId="70219EF7" w14:textId="77777777" w:rsidTr="007D6456">
        <w:tc>
          <w:tcPr>
            <w:tcW w:w="4860" w:type="dxa"/>
          </w:tcPr>
          <w:p w14:paraId="008A1D81" w14:textId="77777777" w:rsidR="00487AE5" w:rsidRPr="00487AE5" w:rsidRDefault="00487AE5" w:rsidP="00437BDD">
            <w:pPr>
              <w:widowControl w:val="0"/>
              <w:autoSpaceDE w:val="0"/>
              <w:autoSpaceDN w:val="0"/>
              <w:adjustRightInd w:val="0"/>
              <w:ind w:left="165" w:hanging="165"/>
              <w:rPr>
                <w:rFonts w:ascii="Times New Roman" w:hAnsi="Times New Roman" w:cs="Times New Roman"/>
                <w:sz w:val="24"/>
                <w:szCs w:val="24"/>
              </w:rPr>
            </w:pPr>
            <w:r w:rsidRPr="00487AE5">
              <w:rPr>
                <w:rFonts w:ascii="Times New Roman" w:hAnsi="Times New Roman" w:cs="Times New Roman"/>
                <w:sz w:val="24"/>
                <w:szCs w:val="24"/>
              </w:rPr>
              <w:t>Dummy of the route presence of EasyJet</w:t>
            </w:r>
          </w:p>
        </w:tc>
        <w:tc>
          <w:tcPr>
            <w:tcW w:w="1170" w:type="dxa"/>
          </w:tcPr>
          <w:p w14:paraId="4D9A9B14"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0.088</w:t>
            </w:r>
          </w:p>
        </w:tc>
        <w:tc>
          <w:tcPr>
            <w:tcW w:w="1080" w:type="dxa"/>
          </w:tcPr>
          <w:p w14:paraId="3F3C3777"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0.283</w:t>
            </w:r>
          </w:p>
        </w:tc>
        <w:tc>
          <w:tcPr>
            <w:tcW w:w="990" w:type="dxa"/>
          </w:tcPr>
          <w:p w14:paraId="0428B670"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0</w:t>
            </w:r>
          </w:p>
        </w:tc>
        <w:tc>
          <w:tcPr>
            <w:tcW w:w="1170" w:type="dxa"/>
          </w:tcPr>
          <w:p w14:paraId="28EB90E0"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1</w:t>
            </w:r>
          </w:p>
        </w:tc>
      </w:tr>
      <w:tr w:rsidR="00487AE5" w:rsidRPr="00487AE5" w14:paraId="63DFDDC1" w14:textId="77777777" w:rsidTr="007D6456">
        <w:tc>
          <w:tcPr>
            <w:tcW w:w="4860" w:type="dxa"/>
          </w:tcPr>
          <w:p w14:paraId="54DC4F68" w14:textId="77777777" w:rsidR="00487AE5" w:rsidRPr="00487AE5" w:rsidRDefault="00487AE5" w:rsidP="00437BDD">
            <w:pPr>
              <w:widowControl w:val="0"/>
              <w:autoSpaceDE w:val="0"/>
              <w:autoSpaceDN w:val="0"/>
              <w:adjustRightInd w:val="0"/>
              <w:ind w:left="165" w:hanging="165"/>
              <w:rPr>
                <w:rFonts w:ascii="Times New Roman" w:hAnsi="Times New Roman" w:cs="Times New Roman"/>
                <w:sz w:val="24"/>
                <w:szCs w:val="24"/>
              </w:rPr>
            </w:pPr>
            <w:r w:rsidRPr="00487AE5">
              <w:rPr>
                <w:rFonts w:ascii="Times New Roman" w:hAnsi="Times New Roman" w:cs="Times New Roman"/>
                <w:sz w:val="24"/>
                <w:szCs w:val="24"/>
              </w:rPr>
              <w:t>Number of passengers in the regional market (1,000)</w:t>
            </w:r>
          </w:p>
        </w:tc>
        <w:tc>
          <w:tcPr>
            <w:tcW w:w="1170" w:type="dxa"/>
          </w:tcPr>
          <w:p w14:paraId="22DF355B"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11.48</w:t>
            </w:r>
          </w:p>
        </w:tc>
        <w:tc>
          <w:tcPr>
            <w:tcW w:w="1080" w:type="dxa"/>
          </w:tcPr>
          <w:p w14:paraId="680E9F1A"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20.45</w:t>
            </w:r>
          </w:p>
        </w:tc>
        <w:tc>
          <w:tcPr>
            <w:tcW w:w="990" w:type="dxa"/>
          </w:tcPr>
          <w:p w14:paraId="13FA8762"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1</w:t>
            </w:r>
          </w:p>
        </w:tc>
        <w:tc>
          <w:tcPr>
            <w:tcW w:w="1170" w:type="dxa"/>
          </w:tcPr>
          <w:p w14:paraId="0D287367"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227.9</w:t>
            </w:r>
          </w:p>
        </w:tc>
      </w:tr>
      <w:tr w:rsidR="00487AE5" w:rsidRPr="00487AE5" w14:paraId="77925695" w14:textId="77777777" w:rsidTr="007D6456">
        <w:tc>
          <w:tcPr>
            <w:tcW w:w="4860" w:type="dxa"/>
          </w:tcPr>
          <w:p w14:paraId="1E4B1CD1" w14:textId="4FA23687" w:rsidR="00487AE5" w:rsidRPr="00487AE5" w:rsidRDefault="00487AE5" w:rsidP="00437BDD">
            <w:pPr>
              <w:widowControl w:val="0"/>
              <w:autoSpaceDE w:val="0"/>
              <w:autoSpaceDN w:val="0"/>
              <w:adjustRightInd w:val="0"/>
              <w:ind w:left="165" w:hanging="165"/>
              <w:rPr>
                <w:rFonts w:ascii="Times New Roman" w:hAnsi="Times New Roman" w:cs="Times New Roman"/>
                <w:sz w:val="24"/>
                <w:szCs w:val="24"/>
              </w:rPr>
            </w:pPr>
            <w:r w:rsidRPr="00487AE5">
              <w:rPr>
                <w:rFonts w:ascii="Times New Roman" w:hAnsi="Times New Roman" w:cs="Times New Roman"/>
                <w:sz w:val="24"/>
                <w:szCs w:val="24"/>
              </w:rPr>
              <w:t>Percentage of first</w:t>
            </w:r>
            <w:r w:rsidR="00F7771D">
              <w:rPr>
                <w:rFonts w:ascii="Times New Roman" w:hAnsi="Times New Roman" w:cs="Times New Roman"/>
                <w:sz w:val="24"/>
                <w:szCs w:val="24"/>
              </w:rPr>
              <w:t>-</w:t>
            </w:r>
            <w:r w:rsidRPr="00487AE5">
              <w:rPr>
                <w:rFonts w:ascii="Times New Roman" w:hAnsi="Times New Roman" w:cs="Times New Roman"/>
                <w:sz w:val="24"/>
                <w:szCs w:val="24"/>
              </w:rPr>
              <w:t>class passengers in the regional market</w:t>
            </w:r>
          </w:p>
        </w:tc>
        <w:tc>
          <w:tcPr>
            <w:tcW w:w="1170" w:type="dxa"/>
          </w:tcPr>
          <w:p w14:paraId="429D4063"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0.016</w:t>
            </w:r>
          </w:p>
        </w:tc>
        <w:tc>
          <w:tcPr>
            <w:tcW w:w="1080" w:type="dxa"/>
          </w:tcPr>
          <w:p w14:paraId="25BBF43A"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0.051</w:t>
            </w:r>
          </w:p>
        </w:tc>
        <w:tc>
          <w:tcPr>
            <w:tcW w:w="990" w:type="dxa"/>
          </w:tcPr>
          <w:p w14:paraId="36951BE1"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0</w:t>
            </w:r>
          </w:p>
        </w:tc>
        <w:tc>
          <w:tcPr>
            <w:tcW w:w="1170" w:type="dxa"/>
          </w:tcPr>
          <w:p w14:paraId="115B532B"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1</w:t>
            </w:r>
          </w:p>
        </w:tc>
      </w:tr>
      <w:tr w:rsidR="00487AE5" w:rsidRPr="00487AE5" w14:paraId="08888B0D" w14:textId="77777777" w:rsidTr="007D6456">
        <w:tc>
          <w:tcPr>
            <w:tcW w:w="4860" w:type="dxa"/>
          </w:tcPr>
          <w:p w14:paraId="44109AA6" w14:textId="77777777" w:rsidR="00487AE5" w:rsidRPr="00487AE5" w:rsidRDefault="00487AE5" w:rsidP="00437BDD">
            <w:pPr>
              <w:widowControl w:val="0"/>
              <w:autoSpaceDE w:val="0"/>
              <w:autoSpaceDN w:val="0"/>
              <w:adjustRightInd w:val="0"/>
              <w:ind w:left="165" w:hanging="165"/>
              <w:rPr>
                <w:rFonts w:ascii="Times New Roman" w:hAnsi="Times New Roman" w:cs="Times New Roman"/>
                <w:sz w:val="24"/>
                <w:szCs w:val="24"/>
              </w:rPr>
            </w:pPr>
            <w:r w:rsidRPr="00487AE5">
              <w:rPr>
                <w:rFonts w:ascii="Times New Roman" w:hAnsi="Times New Roman" w:cs="Times New Roman"/>
                <w:sz w:val="24"/>
                <w:szCs w:val="24"/>
              </w:rPr>
              <w:t>Percentage of business class passengers in the regional market</w:t>
            </w:r>
          </w:p>
        </w:tc>
        <w:tc>
          <w:tcPr>
            <w:tcW w:w="1170" w:type="dxa"/>
          </w:tcPr>
          <w:p w14:paraId="4C09AA58"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0.037</w:t>
            </w:r>
          </w:p>
        </w:tc>
        <w:tc>
          <w:tcPr>
            <w:tcW w:w="1080" w:type="dxa"/>
          </w:tcPr>
          <w:p w14:paraId="29D8DC38"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0.074</w:t>
            </w:r>
          </w:p>
        </w:tc>
        <w:tc>
          <w:tcPr>
            <w:tcW w:w="990" w:type="dxa"/>
          </w:tcPr>
          <w:p w14:paraId="7F85198C"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0</w:t>
            </w:r>
          </w:p>
        </w:tc>
        <w:tc>
          <w:tcPr>
            <w:tcW w:w="1170" w:type="dxa"/>
          </w:tcPr>
          <w:p w14:paraId="3031FB75"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1</w:t>
            </w:r>
          </w:p>
        </w:tc>
      </w:tr>
      <w:tr w:rsidR="00487AE5" w:rsidRPr="00487AE5" w14:paraId="3A75FD25" w14:textId="77777777" w:rsidTr="007D6456">
        <w:tc>
          <w:tcPr>
            <w:tcW w:w="4860" w:type="dxa"/>
          </w:tcPr>
          <w:p w14:paraId="794B3980" w14:textId="77777777" w:rsidR="00487AE5" w:rsidRPr="00487AE5" w:rsidRDefault="00487AE5" w:rsidP="00437BDD">
            <w:pPr>
              <w:widowControl w:val="0"/>
              <w:autoSpaceDE w:val="0"/>
              <w:autoSpaceDN w:val="0"/>
              <w:adjustRightInd w:val="0"/>
              <w:ind w:left="165" w:hanging="165"/>
              <w:rPr>
                <w:rFonts w:ascii="Times New Roman" w:hAnsi="Times New Roman" w:cs="Times New Roman"/>
                <w:sz w:val="24"/>
                <w:szCs w:val="24"/>
              </w:rPr>
            </w:pPr>
            <w:r w:rsidRPr="00487AE5">
              <w:rPr>
                <w:rFonts w:ascii="Times New Roman" w:hAnsi="Times New Roman" w:cs="Times New Roman"/>
                <w:sz w:val="24"/>
                <w:szCs w:val="24"/>
              </w:rPr>
              <w:t>Number of served routes by Ryanair connecting the origin airport</w:t>
            </w:r>
          </w:p>
        </w:tc>
        <w:tc>
          <w:tcPr>
            <w:tcW w:w="1170" w:type="dxa"/>
          </w:tcPr>
          <w:p w14:paraId="55E9E427"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7.026</w:t>
            </w:r>
          </w:p>
        </w:tc>
        <w:tc>
          <w:tcPr>
            <w:tcW w:w="1080" w:type="dxa"/>
          </w:tcPr>
          <w:p w14:paraId="08E2815D"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13.790</w:t>
            </w:r>
          </w:p>
        </w:tc>
        <w:tc>
          <w:tcPr>
            <w:tcW w:w="990" w:type="dxa"/>
          </w:tcPr>
          <w:p w14:paraId="7489946A"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0</w:t>
            </w:r>
          </w:p>
        </w:tc>
        <w:tc>
          <w:tcPr>
            <w:tcW w:w="1170" w:type="dxa"/>
          </w:tcPr>
          <w:p w14:paraId="5D0F9939"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99</w:t>
            </w:r>
          </w:p>
        </w:tc>
      </w:tr>
      <w:tr w:rsidR="00487AE5" w:rsidRPr="00487AE5" w14:paraId="05BA4557" w14:textId="77777777" w:rsidTr="007D6456">
        <w:tc>
          <w:tcPr>
            <w:tcW w:w="4860" w:type="dxa"/>
          </w:tcPr>
          <w:p w14:paraId="5B7D3B52" w14:textId="77777777" w:rsidR="00487AE5" w:rsidRPr="00487AE5" w:rsidRDefault="00487AE5" w:rsidP="00437BDD">
            <w:pPr>
              <w:widowControl w:val="0"/>
              <w:autoSpaceDE w:val="0"/>
              <w:autoSpaceDN w:val="0"/>
              <w:adjustRightInd w:val="0"/>
              <w:ind w:left="165" w:hanging="165"/>
              <w:rPr>
                <w:rFonts w:ascii="Times New Roman" w:hAnsi="Times New Roman" w:cs="Times New Roman"/>
                <w:sz w:val="24"/>
                <w:szCs w:val="24"/>
              </w:rPr>
            </w:pPr>
            <w:r w:rsidRPr="00487AE5">
              <w:rPr>
                <w:rFonts w:ascii="Times New Roman" w:hAnsi="Times New Roman" w:cs="Times New Roman"/>
                <w:sz w:val="24"/>
                <w:szCs w:val="24"/>
              </w:rPr>
              <w:t>Dummy of presence at the origin airport of Ryanair</w:t>
            </w:r>
          </w:p>
        </w:tc>
        <w:tc>
          <w:tcPr>
            <w:tcW w:w="1170" w:type="dxa"/>
          </w:tcPr>
          <w:p w14:paraId="6E59B28C"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0.406</w:t>
            </w:r>
          </w:p>
        </w:tc>
        <w:tc>
          <w:tcPr>
            <w:tcW w:w="1080" w:type="dxa"/>
          </w:tcPr>
          <w:p w14:paraId="02238512"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0.491</w:t>
            </w:r>
          </w:p>
        </w:tc>
        <w:tc>
          <w:tcPr>
            <w:tcW w:w="990" w:type="dxa"/>
          </w:tcPr>
          <w:p w14:paraId="27B4BFB5"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0</w:t>
            </w:r>
          </w:p>
        </w:tc>
        <w:tc>
          <w:tcPr>
            <w:tcW w:w="1170" w:type="dxa"/>
          </w:tcPr>
          <w:p w14:paraId="5C2B5720"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1</w:t>
            </w:r>
          </w:p>
        </w:tc>
      </w:tr>
      <w:tr w:rsidR="00487AE5" w:rsidRPr="00487AE5" w14:paraId="217BD95F" w14:textId="77777777" w:rsidTr="007D6456">
        <w:tc>
          <w:tcPr>
            <w:tcW w:w="4860" w:type="dxa"/>
          </w:tcPr>
          <w:p w14:paraId="5602BE7F" w14:textId="1B4DD240" w:rsidR="00487AE5" w:rsidRPr="00487AE5" w:rsidRDefault="00487AE5" w:rsidP="00437BDD">
            <w:pPr>
              <w:widowControl w:val="0"/>
              <w:autoSpaceDE w:val="0"/>
              <w:autoSpaceDN w:val="0"/>
              <w:adjustRightInd w:val="0"/>
              <w:ind w:left="165" w:hanging="165"/>
              <w:rPr>
                <w:rFonts w:ascii="Times New Roman" w:hAnsi="Times New Roman" w:cs="Times New Roman"/>
                <w:sz w:val="24"/>
                <w:szCs w:val="24"/>
              </w:rPr>
            </w:pPr>
            <w:r w:rsidRPr="00487AE5">
              <w:rPr>
                <w:rFonts w:ascii="Times New Roman" w:hAnsi="Times New Roman" w:cs="Times New Roman"/>
                <w:sz w:val="24"/>
                <w:szCs w:val="24"/>
              </w:rPr>
              <w:t>Number of</w:t>
            </w:r>
            <w:r w:rsidR="00F7771D">
              <w:rPr>
                <w:rFonts w:ascii="Times New Roman" w:hAnsi="Times New Roman" w:cs="Times New Roman"/>
                <w:sz w:val="24"/>
                <w:szCs w:val="24"/>
              </w:rPr>
              <w:t xml:space="preserve"> routes</w:t>
            </w:r>
            <w:r w:rsidRPr="00487AE5">
              <w:rPr>
                <w:rFonts w:ascii="Times New Roman" w:hAnsi="Times New Roman" w:cs="Times New Roman"/>
                <w:sz w:val="24"/>
                <w:szCs w:val="24"/>
              </w:rPr>
              <w:t xml:space="preserve"> served by Ryanair connecting the destination airport</w:t>
            </w:r>
          </w:p>
        </w:tc>
        <w:tc>
          <w:tcPr>
            <w:tcW w:w="1170" w:type="dxa"/>
          </w:tcPr>
          <w:p w14:paraId="4252E833"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7.132</w:t>
            </w:r>
          </w:p>
        </w:tc>
        <w:tc>
          <w:tcPr>
            <w:tcW w:w="1080" w:type="dxa"/>
          </w:tcPr>
          <w:p w14:paraId="01A2D31C"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16.29</w:t>
            </w:r>
          </w:p>
        </w:tc>
        <w:tc>
          <w:tcPr>
            <w:tcW w:w="990" w:type="dxa"/>
          </w:tcPr>
          <w:p w14:paraId="5E897FD5"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0</w:t>
            </w:r>
          </w:p>
        </w:tc>
        <w:tc>
          <w:tcPr>
            <w:tcW w:w="1170" w:type="dxa"/>
          </w:tcPr>
          <w:p w14:paraId="5BFA0417"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99</w:t>
            </w:r>
          </w:p>
        </w:tc>
      </w:tr>
      <w:tr w:rsidR="00487AE5" w:rsidRPr="00487AE5" w14:paraId="3A47A107" w14:textId="77777777" w:rsidTr="007D6456">
        <w:tc>
          <w:tcPr>
            <w:tcW w:w="4860" w:type="dxa"/>
          </w:tcPr>
          <w:p w14:paraId="274EE462" w14:textId="77777777" w:rsidR="00487AE5" w:rsidRPr="00487AE5" w:rsidRDefault="00487AE5" w:rsidP="00437BDD">
            <w:pPr>
              <w:widowControl w:val="0"/>
              <w:autoSpaceDE w:val="0"/>
              <w:autoSpaceDN w:val="0"/>
              <w:adjustRightInd w:val="0"/>
              <w:ind w:left="165" w:hanging="165"/>
              <w:rPr>
                <w:rFonts w:ascii="Times New Roman" w:hAnsi="Times New Roman" w:cs="Times New Roman"/>
                <w:sz w:val="24"/>
                <w:szCs w:val="24"/>
              </w:rPr>
            </w:pPr>
            <w:r w:rsidRPr="00487AE5">
              <w:rPr>
                <w:rFonts w:ascii="Times New Roman" w:hAnsi="Times New Roman" w:cs="Times New Roman"/>
                <w:sz w:val="24"/>
                <w:szCs w:val="24"/>
              </w:rPr>
              <w:t>Dummy of presence at the destination airport of Ryanair</w:t>
            </w:r>
          </w:p>
        </w:tc>
        <w:tc>
          <w:tcPr>
            <w:tcW w:w="1170" w:type="dxa"/>
          </w:tcPr>
          <w:p w14:paraId="189C5966"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0.431</w:t>
            </w:r>
          </w:p>
        </w:tc>
        <w:tc>
          <w:tcPr>
            <w:tcW w:w="1080" w:type="dxa"/>
          </w:tcPr>
          <w:p w14:paraId="411E50B5"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0.495</w:t>
            </w:r>
          </w:p>
        </w:tc>
        <w:tc>
          <w:tcPr>
            <w:tcW w:w="990" w:type="dxa"/>
          </w:tcPr>
          <w:p w14:paraId="430B0180"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0</w:t>
            </w:r>
          </w:p>
        </w:tc>
        <w:tc>
          <w:tcPr>
            <w:tcW w:w="1170" w:type="dxa"/>
          </w:tcPr>
          <w:p w14:paraId="18456BDC"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1</w:t>
            </w:r>
          </w:p>
        </w:tc>
      </w:tr>
      <w:tr w:rsidR="00487AE5" w:rsidRPr="00487AE5" w14:paraId="5EBB1ADA" w14:textId="77777777" w:rsidTr="007D6456">
        <w:tc>
          <w:tcPr>
            <w:tcW w:w="4860" w:type="dxa"/>
          </w:tcPr>
          <w:p w14:paraId="68F955AB" w14:textId="085194CF" w:rsidR="00487AE5" w:rsidRPr="00487AE5" w:rsidRDefault="00487AE5" w:rsidP="00437BDD">
            <w:pPr>
              <w:widowControl w:val="0"/>
              <w:autoSpaceDE w:val="0"/>
              <w:autoSpaceDN w:val="0"/>
              <w:adjustRightInd w:val="0"/>
              <w:ind w:left="165" w:hanging="165"/>
              <w:rPr>
                <w:rFonts w:ascii="Times New Roman" w:hAnsi="Times New Roman" w:cs="Times New Roman"/>
                <w:sz w:val="24"/>
                <w:szCs w:val="24"/>
              </w:rPr>
            </w:pPr>
            <w:r w:rsidRPr="00487AE5">
              <w:rPr>
                <w:rFonts w:ascii="Times New Roman" w:hAnsi="Times New Roman" w:cs="Times New Roman"/>
                <w:sz w:val="24"/>
                <w:szCs w:val="24"/>
              </w:rPr>
              <w:t>Number of routes</w:t>
            </w:r>
            <w:r w:rsidR="00F7771D">
              <w:rPr>
                <w:rFonts w:ascii="Times New Roman" w:hAnsi="Times New Roman" w:cs="Times New Roman"/>
                <w:sz w:val="24"/>
                <w:szCs w:val="24"/>
              </w:rPr>
              <w:t xml:space="preserve"> served</w:t>
            </w:r>
            <w:r w:rsidRPr="00487AE5">
              <w:rPr>
                <w:rFonts w:ascii="Times New Roman" w:hAnsi="Times New Roman" w:cs="Times New Roman"/>
                <w:sz w:val="24"/>
                <w:szCs w:val="24"/>
              </w:rPr>
              <w:t xml:space="preserve"> by EasyJet connecting the origin airport</w:t>
            </w:r>
          </w:p>
        </w:tc>
        <w:tc>
          <w:tcPr>
            <w:tcW w:w="1170" w:type="dxa"/>
          </w:tcPr>
          <w:p w14:paraId="40586FF1"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5.084</w:t>
            </w:r>
          </w:p>
        </w:tc>
        <w:tc>
          <w:tcPr>
            <w:tcW w:w="1080" w:type="dxa"/>
          </w:tcPr>
          <w:p w14:paraId="1BCB3CD5"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8.574</w:t>
            </w:r>
          </w:p>
        </w:tc>
        <w:tc>
          <w:tcPr>
            <w:tcW w:w="990" w:type="dxa"/>
          </w:tcPr>
          <w:p w14:paraId="5EE96768"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0</w:t>
            </w:r>
          </w:p>
        </w:tc>
        <w:tc>
          <w:tcPr>
            <w:tcW w:w="1170" w:type="dxa"/>
          </w:tcPr>
          <w:p w14:paraId="3B30EB2E"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69</w:t>
            </w:r>
          </w:p>
        </w:tc>
      </w:tr>
      <w:tr w:rsidR="00487AE5" w:rsidRPr="00487AE5" w14:paraId="5B717574" w14:textId="77777777" w:rsidTr="007D6456">
        <w:tc>
          <w:tcPr>
            <w:tcW w:w="4860" w:type="dxa"/>
          </w:tcPr>
          <w:p w14:paraId="4B02008D" w14:textId="77777777" w:rsidR="00487AE5" w:rsidRPr="00487AE5" w:rsidRDefault="00487AE5" w:rsidP="00437BDD">
            <w:pPr>
              <w:widowControl w:val="0"/>
              <w:autoSpaceDE w:val="0"/>
              <w:autoSpaceDN w:val="0"/>
              <w:adjustRightInd w:val="0"/>
              <w:ind w:left="165" w:hanging="165"/>
              <w:rPr>
                <w:rFonts w:ascii="Times New Roman" w:hAnsi="Times New Roman" w:cs="Times New Roman"/>
                <w:sz w:val="24"/>
                <w:szCs w:val="24"/>
              </w:rPr>
            </w:pPr>
            <w:r w:rsidRPr="00487AE5">
              <w:rPr>
                <w:rFonts w:ascii="Times New Roman" w:hAnsi="Times New Roman" w:cs="Times New Roman"/>
                <w:sz w:val="24"/>
                <w:szCs w:val="24"/>
              </w:rPr>
              <w:t>Dummy of presence at the origin airport of EasyJet</w:t>
            </w:r>
          </w:p>
        </w:tc>
        <w:tc>
          <w:tcPr>
            <w:tcW w:w="1170" w:type="dxa"/>
          </w:tcPr>
          <w:p w14:paraId="26DBF585"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0.563</w:t>
            </w:r>
          </w:p>
        </w:tc>
        <w:tc>
          <w:tcPr>
            <w:tcW w:w="1080" w:type="dxa"/>
          </w:tcPr>
          <w:p w14:paraId="5F66B00E"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0.496</w:t>
            </w:r>
          </w:p>
        </w:tc>
        <w:tc>
          <w:tcPr>
            <w:tcW w:w="990" w:type="dxa"/>
          </w:tcPr>
          <w:p w14:paraId="017CE088"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0</w:t>
            </w:r>
          </w:p>
        </w:tc>
        <w:tc>
          <w:tcPr>
            <w:tcW w:w="1170" w:type="dxa"/>
          </w:tcPr>
          <w:p w14:paraId="2EBE73E9"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1</w:t>
            </w:r>
          </w:p>
        </w:tc>
      </w:tr>
      <w:tr w:rsidR="00487AE5" w:rsidRPr="00487AE5" w14:paraId="2ED66C66" w14:textId="77777777" w:rsidTr="007D6456">
        <w:tc>
          <w:tcPr>
            <w:tcW w:w="4860" w:type="dxa"/>
          </w:tcPr>
          <w:p w14:paraId="2AB3D73E" w14:textId="207441A5" w:rsidR="00487AE5" w:rsidRPr="00487AE5" w:rsidRDefault="00487AE5" w:rsidP="00437BDD">
            <w:pPr>
              <w:widowControl w:val="0"/>
              <w:autoSpaceDE w:val="0"/>
              <w:autoSpaceDN w:val="0"/>
              <w:adjustRightInd w:val="0"/>
              <w:ind w:left="165" w:hanging="165"/>
              <w:rPr>
                <w:rFonts w:ascii="Times New Roman" w:hAnsi="Times New Roman" w:cs="Times New Roman"/>
                <w:sz w:val="24"/>
                <w:szCs w:val="24"/>
              </w:rPr>
            </w:pPr>
            <w:r w:rsidRPr="00487AE5">
              <w:rPr>
                <w:rFonts w:ascii="Times New Roman" w:hAnsi="Times New Roman" w:cs="Times New Roman"/>
                <w:sz w:val="24"/>
                <w:szCs w:val="24"/>
              </w:rPr>
              <w:t>Number of routes</w:t>
            </w:r>
            <w:r w:rsidR="00F7771D">
              <w:rPr>
                <w:rFonts w:ascii="Times New Roman" w:hAnsi="Times New Roman" w:cs="Times New Roman"/>
                <w:sz w:val="24"/>
                <w:szCs w:val="24"/>
              </w:rPr>
              <w:t xml:space="preserve"> served</w:t>
            </w:r>
            <w:r w:rsidRPr="00487AE5">
              <w:rPr>
                <w:rFonts w:ascii="Times New Roman" w:hAnsi="Times New Roman" w:cs="Times New Roman"/>
                <w:sz w:val="24"/>
                <w:szCs w:val="24"/>
              </w:rPr>
              <w:t xml:space="preserve"> by EasyJet connecting the destination airport</w:t>
            </w:r>
          </w:p>
        </w:tc>
        <w:tc>
          <w:tcPr>
            <w:tcW w:w="1170" w:type="dxa"/>
          </w:tcPr>
          <w:p w14:paraId="50553D7D"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4.687</w:t>
            </w:r>
          </w:p>
        </w:tc>
        <w:tc>
          <w:tcPr>
            <w:tcW w:w="1080" w:type="dxa"/>
          </w:tcPr>
          <w:p w14:paraId="7124C7B0"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8.750</w:t>
            </w:r>
          </w:p>
        </w:tc>
        <w:tc>
          <w:tcPr>
            <w:tcW w:w="990" w:type="dxa"/>
          </w:tcPr>
          <w:p w14:paraId="2B0D9EA1"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0</w:t>
            </w:r>
          </w:p>
        </w:tc>
        <w:tc>
          <w:tcPr>
            <w:tcW w:w="1170" w:type="dxa"/>
          </w:tcPr>
          <w:p w14:paraId="448B4B59"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69</w:t>
            </w:r>
          </w:p>
        </w:tc>
      </w:tr>
      <w:tr w:rsidR="00487AE5" w:rsidRPr="00487AE5" w14:paraId="00F99D93" w14:textId="77777777" w:rsidTr="007D6456">
        <w:tc>
          <w:tcPr>
            <w:tcW w:w="4860" w:type="dxa"/>
          </w:tcPr>
          <w:p w14:paraId="73096170" w14:textId="77777777" w:rsidR="00487AE5" w:rsidRPr="00487AE5" w:rsidRDefault="00487AE5" w:rsidP="00437BDD">
            <w:pPr>
              <w:widowControl w:val="0"/>
              <w:autoSpaceDE w:val="0"/>
              <w:autoSpaceDN w:val="0"/>
              <w:adjustRightInd w:val="0"/>
              <w:ind w:left="165" w:hanging="165"/>
              <w:rPr>
                <w:rFonts w:ascii="Times New Roman" w:hAnsi="Times New Roman" w:cs="Times New Roman"/>
                <w:sz w:val="24"/>
                <w:szCs w:val="24"/>
              </w:rPr>
            </w:pPr>
            <w:r w:rsidRPr="00487AE5">
              <w:rPr>
                <w:rFonts w:ascii="Times New Roman" w:hAnsi="Times New Roman" w:cs="Times New Roman"/>
                <w:sz w:val="24"/>
                <w:szCs w:val="24"/>
              </w:rPr>
              <w:t>Dummy of presence at the destination airport of EasyJet</w:t>
            </w:r>
          </w:p>
        </w:tc>
        <w:tc>
          <w:tcPr>
            <w:tcW w:w="1170" w:type="dxa"/>
          </w:tcPr>
          <w:p w14:paraId="49EC0477"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0.506</w:t>
            </w:r>
          </w:p>
        </w:tc>
        <w:tc>
          <w:tcPr>
            <w:tcW w:w="1080" w:type="dxa"/>
          </w:tcPr>
          <w:p w14:paraId="7E742FF4"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0.500</w:t>
            </w:r>
          </w:p>
        </w:tc>
        <w:tc>
          <w:tcPr>
            <w:tcW w:w="990" w:type="dxa"/>
          </w:tcPr>
          <w:p w14:paraId="4A60A4F7"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0</w:t>
            </w:r>
          </w:p>
        </w:tc>
        <w:tc>
          <w:tcPr>
            <w:tcW w:w="1170" w:type="dxa"/>
          </w:tcPr>
          <w:p w14:paraId="78A58559"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1</w:t>
            </w:r>
          </w:p>
        </w:tc>
      </w:tr>
      <w:tr w:rsidR="00487AE5" w:rsidRPr="00487AE5" w14:paraId="2479B589" w14:textId="77777777" w:rsidTr="007D6456">
        <w:tc>
          <w:tcPr>
            <w:tcW w:w="4860" w:type="dxa"/>
          </w:tcPr>
          <w:p w14:paraId="031EB5CC" w14:textId="77777777" w:rsidR="00487AE5" w:rsidRPr="00487AE5" w:rsidRDefault="00487AE5" w:rsidP="00437BDD">
            <w:pPr>
              <w:widowControl w:val="0"/>
              <w:autoSpaceDE w:val="0"/>
              <w:autoSpaceDN w:val="0"/>
              <w:adjustRightInd w:val="0"/>
              <w:ind w:left="165" w:hanging="165"/>
              <w:rPr>
                <w:rFonts w:ascii="Times New Roman" w:hAnsi="Times New Roman" w:cs="Times New Roman"/>
                <w:sz w:val="24"/>
                <w:szCs w:val="24"/>
              </w:rPr>
            </w:pPr>
            <w:r w:rsidRPr="00487AE5">
              <w:rPr>
                <w:rFonts w:ascii="Times New Roman" w:hAnsi="Times New Roman" w:cs="Times New Roman"/>
                <w:sz w:val="24"/>
                <w:szCs w:val="24"/>
              </w:rPr>
              <w:t>Number of flights in the regional market</w:t>
            </w:r>
          </w:p>
        </w:tc>
        <w:tc>
          <w:tcPr>
            <w:tcW w:w="1170" w:type="dxa"/>
          </w:tcPr>
          <w:p w14:paraId="4C30F8B9"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146.9</w:t>
            </w:r>
          </w:p>
        </w:tc>
        <w:tc>
          <w:tcPr>
            <w:tcW w:w="1080" w:type="dxa"/>
          </w:tcPr>
          <w:p w14:paraId="0DC2BD98"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236.4</w:t>
            </w:r>
          </w:p>
        </w:tc>
        <w:tc>
          <w:tcPr>
            <w:tcW w:w="990" w:type="dxa"/>
          </w:tcPr>
          <w:p w14:paraId="02F01610"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1</w:t>
            </w:r>
          </w:p>
        </w:tc>
        <w:tc>
          <w:tcPr>
            <w:tcW w:w="1170" w:type="dxa"/>
          </w:tcPr>
          <w:p w14:paraId="4F8B0CDF"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2,832</w:t>
            </w:r>
          </w:p>
        </w:tc>
      </w:tr>
      <w:tr w:rsidR="00487AE5" w:rsidRPr="00487AE5" w14:paraId="4AEEAE55" w14:textId="77777777" w:rsidTr="007D6456">
        <w:tc>
          <w:tcPr>
            <w:tcW w:w="4860" w:type="dxa"/>
          </w:tcPr>
          <w:p w14:paraId="6C36102C" w14:textId="77777777" w:rsidR="00487AE5" w:rsidRPr="00487AE5" w:rsidRDefault="00487AE5" w:rsidP="00437BDD">
            <w:pPr>
              <w:widowControl w:val="0"/>
              <w:autoSpaceDE w:val="0"/>
              <w:autoSpaceDN w:val="0"/>
              <w:adjustRightInd w:val="0"/>
              <w:ind w:left="165" w:hanging="165"/>
              <w:rPr>
                <w:rFonts w:ascii="Times New Roman" w:hAnsi="Times New Roman" w:cs="Times New Roman"/>
                <w:sz w:val="24"/>
                <w:szCs w:val="24"/>
              </w:rPr>
            </w:pPr>
            <w:r w:rsidRPr="00487AE5">
              <w:rPr>
                <w:rFonts w:ascii="Times New Roman" w:hAnsi="Times New Roman" w:cs="Times New Roman"/>
                <w:sz w:val="24"/>
                <w:szCs w:val="24"/>
              </w:rPr>
              <w:t>Number of seats in the regional market (1,000)</w:t>
            </w:r>
          </w:p>
        </w:tc>
        <w:tc>
          <w:tcPr>
            <w:tcW w:w="1170" w:type="dxa"/>
          </w:tcPr>
          <w:p w14:paraId="71176C28"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19.28</w:t>
            </w:r>
          </w:p>
        </w:tc>
        <w:tc>
          <w:tcPr>
            <w:tcW w:w="1080" w:type="dxa"/>
          </w:tcPr>
          <w:p w14:paraId="2A9D2442"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33.33</w:t>
            </w:r>
          </w:p>
        </w:tc>
        <w:tc>
          <w:tcPr>
            <w:tcW w:w="990" w:type="dxa"/>
          </w:tcPr>
          <w:p w14:paraId="6984B6D7"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19</w:t>
            </w:r>
          </w:p>
        </w:tc>
        <w:tc>
          <w:tcPr>
            <w:tcW w:w="1170" w:type="dxa"/>
          </w:tcPr>
          <w:p w14:paraId="23673F28"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388.3</w:t>
            </w:r>
          </w:p>
        </w:tc>
      </w:tr>
      <w:tr w:rsidR="00487AE5" w:rsidRPr="00487AE5" w14:paraId="59A3C984" w14:textId="77777777" w:rsidTr="007D6456">
        <w:tc>
          <w:tcPr>
            <w:tcW w:w="4860" w:type="dxa"/>
          </w:tcPr>
          <w:p w14:paraId="41A2D3B0" w14:textId="77777777" w:rsidR="00487AE5" w:rsidRPr="00487AE5" w:rsidRDefault="00487AE5" w:rsidP="00437BDD">
            <w:pPr>
              <w:widowControl w:val="0"/>
              <w:autoSpaceDE w:val="0"/>
              <w:autoSpaceDN w:val="0"/>
              <w:adjustRightInd w:val="0"/>
              <w:ind w:left="165" w:hanging="165"/>
              <w:rPr>
                <w:rFonts w:ascii="Times New Roman" w:hAnsi="Times New Roman" w:cs="Times New Roman"/>
                <w:sz w:val="24"/>
                <w:szCs w:val="24"/>
              </w:rPr>
            </w:pPr>
            <w:r w:rsidRPr="00487AE5">
              <w:rPr>
                <w:rFonts w:ascii="Times New Roman" w:hAnsi="Times New Roman" w:cs="Times New Roman"/>
                <w:sz w:val="24"/>
                <w:szCs w:val="24"/>
              </w:rPr>
              <w:t xml:space="preserve">HHI of the regional market </w:t>
            </w:r>
          </w:p>
        </w:tc>
        <w:tc>
          <w:tcPr>
            <w:tcW w:w="1170" w:type="dxa"/>
          </w:tcPr>
          <w:p w14:paraId="1E9FD47E"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0.639</w:t>
            </w:r>
          </w:p>
        </w:tc>
        <w:tc>
          <w:tcPr>
            <w:tcW w:w="1080" w:type="dxa"/>
          </w:tcPr>
          <w:p w14:paraId="74A7992C"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0.308</w:t>
            </w:r>
          </w:p>
        </w:tc>
        <w:tc>
          <w:tcPr>
            <w:tcW w:w="990" w:type="dxa"/>
          </w:tcPr>
          <w:p w14:paraId="5CAC1E0D"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0.070</w:t>
            </w:r>
          </w:p>
        </w:tc>
        <w:tc>
          <w:tcPr>
            <w:tcW w:w="1170" w:type="dxa"/>
          </w:tcPr>
          <w:p w14:paraId="5209B64F"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1</w:t>
            </w:r>
          </w:p>
        </w:tc>
      </w:tr>
      <w:tr w:rsidR="00487AE5" w:rsidRPr="00487AE5" w14:paraId="1A7EA9C8" w14:textId="77777777" w:rsidTr="007D6456">
        <w:tc>
          <w:tcPr>
            <w:tcW w:w="4860" w:type="dxa"/>
          </w:tcPr>
          <w:p w14:paraId="7B76BE77" w14:textId="77777777" w:rsidR="00487AE5" w:rsidRPr="00487AE5" w:rsidRDefault="00487AE5" w:rsidP="00437BDD">
            <w:pPr>
              <w:widowControl w:val="0"/>
              <w:autoSpaceDE w:val="0"/>
              <w:autoSpaceDN w:val="0"/>
              <w:adjustRightInd w:val="0"/>
              <w:ind w:left="165" w:hanging="165"/>
              <w:rPr>
                <w:rFonts w:ascii="Times New Roman" w:hAnsi="Times New Roman" w:cs="Times New Roman"/>
                <w:sz w:val="24"/>
                <w:szCs w:val="24"/>
              </w:rPr>
            </w:pPr>
            <w:r w:rsidRPr="00487AE5">
              <w:rPr>
                <w:rFonts w:ascii="Times New Roman" w:hAnsi="Times New Roman" w:cs="Times New Roman"/>
                <w:sz w:val="24"/>
                <w:szCs w:val="24"/>
              </w:rPr>
              <w:t>Geometric mean of population of end-point catchment areas (Millions)</w:t>
            </w:r>
          </w:p>
        </w:tc>
        <w:tc>
          <w:tcPr>
            <w:tcW w:w="1170" w:type="dxa"/>
          </w:tcPr>
          <w:p w14:paraId="1575E28E"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2.581</w:t>
            </w:r>
          </w:p>
        </w:tc>
        <w:tc>
          <w:tcPr>
            <w:tcW w:w="1080" w:type="dxa"/>
          </w:tcPr>
          <w:p w14:paraId="668116DC"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1.926</w:t>
            </w:r>
          </w:p>
        </w:tc>
        <w:tc>
          <w:tcPr>
            <w:tcW w:w="990" w:type="dxa"/>
          </w:tcPr>
          <w:p w14:paraId="0156D562"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0</w:t>
            </w:r>
          </w:p>
        </w:tc>
        <w:tc>
          <w:tcPr>
            <w:tcW w:w="1170" w:type="dxa"/>
          </w:tcPr>
          <w:p w14:paraId="7B44D3CF"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13.95</w:t>
            </w:r>
          </w:p>
        </w:tc>
      </w:tr>
      <w:tr w:rsidR="00487AE5" w:rsidRPr="00487AE5" w14:paraId="0D76887E" w14:textId="77777777" w:rsidTr="007D6456">
        <w:tc>
          <w:tcPr>
            <w:tcW w:w="4860" w:type="dxa"/>
          </w:tcPr>
          <w:p w14:paraId="08442D29" w14:textId="58B967E8" w:rsidR="00487AE5" w:rsidRPr="00487AE5" w:rsidRDefault="00487AE5" w:rsidP="00437BDD">
            <w:pPr>
              <w:widowControl w:val="0"/>
              <w:autoSpaceDE w:val="0"/>
              <w:autoSpaceDN w:val="0"/>
              <w:adjustRightInd w:val="0"/>
              <w:ind w:left="165" w:hanging="165"/>
              <w:rPr>
                <w:rFonts w:ascii="Times New Roman" w:hAnsi="Times New Roman" w:cs="Times New Roman"/>
                <w:sz w:val="24"/>
                <w:szCs w:val="24"/>
              </w:rPr>
            </w:pPr>
            <w:r w:rsidRPr="00487AE5">
              <w:rPr>
                <w:rFonts w:ascii="Times New Roman" w:hAnsi="Times New Roman" w:cs="Times New Roman"/>
                <w:sz w:val="24"/>
                <w:szCs w:val="24"/>
              </w:rPr>
              <w:t xml:space="preserve">Geometric mean of income-per-capita of end-point catchment areas (1,000 </w:t>
            </w:r>
            <w:r w:rsidR="00F7771D">
              <w:rPr>
                <w:rFonts w:ascii="Times New Roman" w:hAnsi="Times New Roman" w:cs="Times New Roman"/>
                <w:sz w:val="24"/>
                <w:szCs w:val="24"/>
              </w:rPr>
              <w:t>e</w:t>
            </w:r>
            <w:r w:rsidRPr="00487AE5">
              <w:rPr>
                <w:rFonts w:ascii="Times New Roman" w:hAnsi="Times New Roman" w:cs="Times New Roman"/>
                <w:sz w:val="24"/>
                <w:szCs w:val="24"/>
              </w:rPr>
              <w:t>uros)</w:t>
            </w:r>
          </w:p>
        </w:tc>
        <w:tc>
          <w:tcPr>
            <w:tcW w:w="1170" w:type="dxa"/>
          </w:tcPr>
          <w:p w14:paraId="3A8526A8"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35.26</w:t>
            </w:r>
          </w:p>
        </w:tc>
        <w:tc>
          <w:tcPr>
            <w:tcW w:w="1080" w:type="dxa"/>
          </w:tcPr>
          <w:p w14:paraId="2128CDAE"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11.39</w:t>
            </w:r>
          </w:p>
        </w:tc>
        <w:tc>
          <w:tcPr>
            <w:tcW w:w="990" w:type="dxa"/>
          </w:tcPr>
          <w:p w14:paraId="35674D1A"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3.79</w:t>
            </w:r>
          </w:p>
        </w:tc>
        <w:tc>
          <w:tcPr>
            <w:tcW w:w="1170" w:type="dxa"/>
          </w:tcPr>
          <w:p w14:paraId="57059D75"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97.04</w:t>
            </w:r>
          </w:p>
        </w:tc>
      </w:tr>
      <w:tr w:rsidR="00487AE5" w:rsidRPr="00487AE5" w14:paraId="1EDAFFED" w14:textId="77777777" w:rsidTr="007D6456">
        <w:tc>
          <w:tcPr>
            <w:tcW w:w="4860" w:type="dxa"/>
            <w:tcBorders>
              <w:bottom w:val="single" w:sz="4" w:space="0" w:color="auto"/>
            </w:tcBorders>
          </w:tcPr>
          <w:p w14:paraId="175F0E56" w14:textId="77777777" w:rsidR="00487AE5" w:rsidRPr="00487AE5" w:rsidRDefault="00487AE5" w:rsidP="00437BDD">
            <w:pPr>
              <w:widowControl w:val="0"/>
              <w:autoSpaceDE w:val="0"/>
              <w:autoSpaceDN w:val="0"/>
              <w:adjustRightInd w:val="0"/>
              <w:ind w:left="165" w:hanging="165"/>
              <w:rPr>
                <w:rFonts w:ascii="Times New Roman" w:hAnsi="Times New Roman" w:cs="Times New Roman"/>
                <w:sz w:val="24"/>
                <w:szCs w:val="24"/>
              </w:rPr>
            </w:pPr>
            <w:r w:rsidRPr="00487AE5">
              <w:rPr>
                <w:rFonts w:ascii="Times New Roman" w:hAnsi="Times New Roman" w:cs="Times New Roman"/>
                <w:sz w:val="24"/>
                <w:szCs w:val="24"/>
              </w:rPr>
              <w:t xml:space="preserve">Number of observations </w:t>
            </w:r>
          </w:p>
        </w:tc>
        <w:tc>
          <w:tcPr>
            <w:tcW w:w="1170" w:type="dxa"/>
            <w:tcBorders>
              <w:bottom w:val="single" w:sz="4" w:space="0" w:color="auto"/>
            </w:tcBorders>
          </w:tcPr>
          <w:p w14:paraId="34B5B470"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r w:rsidRPr="00487AE5">
              <w:rPr>
                <w:rFonts w:ascii="Times New Roman" w:hAnsi="Times New Roman" w:cs="Times New Roman"/>
                <w:sz w:val="24"/>
                <w:szCs w:val="24"/>
              </w:rPr>
              <w:t>289,546</w:t>
            </w:r>
          </w:p>
        </w:tc>
        <w:tc>
          <w:tcPr>
            <w:tcW w:w="1080" w:type="dxa"/>
            <w:tcBorders>
              <w:bottom w:val="single" w:sz="4" w:space="0" w:color="auto"/>
            </w:tcBorders>
          </w:tcPr>
          <w:p w14:paraId="39D7F332"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p>
        </w:tc>
        <w:tc>
          <w:tcPr>
            <w:tcW w:w="990" w:type="dxa"/>
            <w:tcBorders>
              <w:bottom w:val="single" w:sz="4" w:space="0" w:color="auto"/>
            </w:tcBorders>
          </w:tcPr>
          <w:p w14:paraId="2C999C15"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p>
        </w:tc>
        <w:tc>
          <w:tcPr>
            <w:tcW w:w="1170" w:type="dxa"/>
            <w:tcBorders>
              <w:bottom w:val="single" w:sz="4" w:space="0" w:color="auto"/>
            </w:tcBorders>
          </w:tcPr>
          <w:p w14:paraId="1C05A015" w14:textId="77777777" w:rsidR="00487AE5" w:rsidRPr="00487AE5" w:rsidRDefault="00487AE5" w:rsidP="007D6456">
            <w:pPr>
              <w:widowControl w:val="0"/>
              <w:autoSpaceDE w:val="0"/>
              <w:autoSpaceDN w:val="0"/>
              <w:adjustRightInd w:val="0"/>
              <w:jc w:val="center"/>
              <w:rPr>
                <w:rFonts w:ascii="Times New Roman" w:hAnsi="Times New Roman" w:cs="Times New Roman"/>
                <w:sz w:val="24"/>
                <w:szCs w:val="24"/>
              </w:rPr>
            </w:pPr>
          </w:p>
        </w:tc>
      </w:tr>
    </w:tbl>
    <w:p w14:paraId="5298E6B6" w14:textId="5B95B153" w:rsidR="00487AE5" w:rsidRPr="00487AE5" w:rsidRDefault="000C0D13" w:rsidP="00487AE5">
      <w:pPr>
        <w:spacing w:line="240" w:lineRule="auto"/>
        <w:rPr>
          <w:rFonts w:ascii="Times New Roman" w:eastAsia="DengXian" w:hAnsi="Times New Roman" w:cs="Times New Roman"/>
          <w:sz w:val="24"/>
          <w:szCs w:val="24"/>
          <w:lang w:eastAsia="zh-CN"/>
        </w:rPr>
      </w:pPr>
      <w:r>
        <w:rPr>
          <w:rFonts w:ascii="Times New Roman" w:eastAsia="DengXian" w:hAnsi="Times New Roman" w:cs="Times New Roman"/>
          <w:i/>
          <w:iCs/>
          <w:sz w:val="24"/>
          <w:szCs w:val="24"/>
          <w:lang w:eastAsia="zh-CN"/>
        </w:rPr>
        <w:t xml:space="preserve">Notes: </w:t>
      </w:r>
      <w:r w:rsidR="00487AE5" w:rsidRPr="00487AE5">
        <w:rPr>
          <w:rFonts w:ascii="Times New Roman" w:eastAsia="DengXian" w:hAnsi="Times New Roman" w:cs="Times New Roman"/>
          <w:sz w:val="24"/>
          <w:szCs w:val="24"/>
          <w:lang w:eastAsia="zh-CN"/>
        </w:rPr>
        <w:t xml:space="preserve">We obtained tax information in the European data but </w:t>
      </w:r>
      <w:r>
        <w:rPr>
          <w:rFonts w:ascii="Times New Roman" w:eastAsia="DengXian" w:hAnsi="Times New Roman" w:cs="Times New Roman"/>
          <w:sz w:val="24"/>
          <w:szCs w:val="24"/>
          <w:lang w:eastAsia="zh-CN"/>
        </w:rPr>
        <w:t xml:space="preserve">to be </w:t>
      </w:r>
      <w:r w:rsidR="00487AE5" w:rsidRPr="00487AE5">
        <w:rPr>
          <w:rFonts w:ascii="Times New Roman" w:eastAsia="DengXian" w:hAnsi="Times New Roman" w:cs="Times New Roman"/>
          <w:sz w:val="24"/>
          <w:szCs w:val="24"/>
          <w:lang w:eastAsia="zh-CN"/>
        </w:rPr>
        <w:t>consistent with</w:t>
      </w:r>
      <w:r>
        <w:rPr>
          <w:rFonts w:ascii="Times New Roman" w:eastAsia="DengXian" w:hAnsi="Times New Roman" w:cs="Times New Roman"/>
          <w:sz w:val="24"/>
          <w:szCs w:val="24"/>
          <w:lang w:eastAsia="zh-CN"/>
        </w:rPr>
        <w:t xml:space="preserve"> our treatment of</w:t>
      </w:r>
      <w:r w:rsidR="00487AE5" w:rsidRPr="00487AE5">
        <w:rPr>
          <w:rFonts w:ascii="Times New Roman" w:eastAsia="DengXian" w:hAnsi="Times New Roman" w:cs="Times New Roman"/>
          <w:sz w:val="24"/>
          <w:szCs w:val="24"/>
          <w:lang w:eastAsia="zh-CN"/>
        </w:rPr>
        <w:t xml:space="preserve"> the US data we did not include taxes in the fares.</w:t>
      </w:r>
    </w:p>
    <w:p w14:paraId="4ED7B61F" w14:textId="77777777" w:rsidR="00487AE5" w:rsidRPr="00487AE5" w:rsidRDefault="00487AE5" w:rsidP="00487AE5">
      <w:pPr>
        <w:rPr>
          <w:rFonts w:ascii="Times New Roman" w:eastAsia="DengXian" w:hAnsi="Times New Roman" w:cs="Times New Roman"/>
          <w:bCs/>
          <w:sz w:val="24"/>
          <w:szCs w:val="24"/>
          <w:lang w:eastAsia="zh-CN"/>
        </w:rPr>
      </w:pPr>
    </w:p>
    <w:p w14:paraId="57DBBCB9" w14:textId="6DCB5E5D" w:rsidR="007D6456" w:rsidRDefault="007D6456">
      <w:pPr>
        <w:rPr>
          <w:rFonts w:ascii="Times New Roman" w:eastAsia="Calibri" w:hAnsi="Times New Roman" w:cs="Times New Roman"/>
          <w:b/>
          <w:color w:val="000000"/>
          <w:sz w:val="24"/>
          <w:szCs w:val="24"/>
        </w:rPr>
      </w:pPr>
      <w:r>
        <w:rPr>
          <w:rFonts w:ascii="Times New Roman" w:eastAsia="Calibri" w:hAnsi="Times New Roman" w:cs="Times New Roman"/>
          <w:b/>
          <w:color w:val="000000"/>
          <w:sz w:val="24"/>
          <w:szCs w:val="24"/>
        </w:rPr>
        <w:br w:type="page"/>
      </w:r>
    </w:p>
    <w:p w14:paraId="77EC6E2D" w14:textId="0315EA4E" w:rsidR="00D44B50" w:rsidRDefault="00D44B50" w:rsidP="00D44B50">
      <w:pPr>
        <w:spacing w:after="0" w:line="240" w:lineRule="auto"/>
        <w:contextualSpacing/>
        <w:jc w:val="center"/>
        <w:rPr>
          <w:rFonts w:ascii="Times New Roman" w:eastAsia="Calibri" w:hAnsi="Times New Roman" w:cs="Times New Roman"/>
          <w:b/>
          <w:bCs/>
          <w:iCs/>
          <w:color w:val="000000"/>
          <w:sz w:val="24"/>
          <w:szCs w:val="24"/>
        </w:rPr>
      </w:pPr>
      <w:r w:rsidRPr="00D44B50">
        <w:rPr>
          <w:rFonts w:ascii="Times New Roman" w:eastAsia="Calibri" w:hAnsi="Times New Roman" w:cs="Times New Roman"/>
          <w:iCs/>
          <w:color w:val="000000"/>
          <w:sz w:val="24"/>
          <w:szCs w:val="24"/>
        </w:rPr>
        <w:lastRenderedPageBreak/>
        <w:t xml:space="preserve"> </w:t>
      </w:r>
      <w:r w:rsidR="00CD0871">
        <w:rPr>
          <w:rFonts w:ascii="Times New Roman" w:eastAsia="Calibri" w:hAnsi="Times New Roman" w:cs="Times New Roman"/>
          <w:b/>
          <w:bCs/>
          <w:iCs/>
          <w:color w:val="000000"/>
          <w:sz w:val="24"/>
          <w:szCs w:val="24"/>
        </w:rPr>
        <w:t>Chapter 7 Appendix</w:t>
      </w:r>
      <w:r w:rsidR="001E5F2C">
        <w:rPr>
          <w:rFonts w:ascii="Times New Roman" w:eastAsia="Calibri" w:hAnsi="Times New Roman" w:cs="Times New Roman"/>
          <w:b/>
          <w:bCs/>
          <w:iCs/>
          <w:color w:val="000000"/>
          <w:sz w:val="24"/>
          <w:szCs w:val="24"/>
        </w:rPr>
        <w:t xml:space="preserve">. </w:t>
      </w:r>
      <w:r w:rsidRPr="001E5F2C">
        <w:rPr>
          <w:rFonts w:ascii="Times New Roman" w:eastAsia="Calibri" w:hAnsi="Times New Roman" w:cs="Times New Roman"/>
          <w:b/>
          <w:bCs/>
          <w:iCs/>
          <w:color w:val="000000"/>
          <w:sz w:val="24"/>
          <w:szCs w:val="24"/>
        </w:rPr>
        <w:t>Potential Benefits of Seamless International Airline Travel</w:t>
      </w:r>
    </w:p>
    <w:p w14:paraId="7ACA662F" w14:textId="77777777" w:rsidR="001E5F2C" w:rsidRPr="001E5F2C" w:rsidRDefault="001E5F2C" w:rsidP="00D44B50">
      <w:pPr>
        <w:spacing w:after="0" w:line="240" w:lineRule="auto"/>
        <w:contextualSpacing/>
        <w:jc w:val="center"/>
        <w:rPr>
          <w:rFonts w:ascii="Times New Roman" w:eastAsia="Calibri" w:hAnsi="Times New Roman" w:cs="Times New Roman"/>
          <w:b/>
          <w:bCs/>
          <w:iCs/>
          <w:color w:val="000000"/>
          <w:sz w:val="24"/>
          <w:szCs w:val="24"/>
        </w:rPr>
      </w:pPr>
    </w:p>
    <w:p w14:paraId="43A1C005" w14:textId="1F1F5189" w:rsidR="00D44B50" w:rsidRPr="001E5F2C" w:rsidRDefault="00D44B50" w:rsidP="00D44B50">
      <w:pPr>
        <w:spacing w:after="0" w:line="240" w:lineRule="auto"/>
        <w:contextualSpacing/>
        <w:jc w:val="center"/>
        <w:rPr>
          <w:rFonts w:ascii="Times New Roman" w:eastAsia="Calibri" w:hAnsi="Times New Roman" w:cs="Times New Roman"/>
          <w:b/>
          <w:bCs/>
          <w:iCs/>
          <w:color w:val="000000"/>
          <w:sz w:val="24"/>
          <w:szCs w:val="24"/>
        </w:rPr>
      </w:pPr>
      <w:r w:rsidRPr="001E5F2C">
        <w:rPr>
          <w:rFonts w:ascii="Times New Roman" w:eastAsia="Calibri" w:hAnsi="Times New Roman" w:cs="Times New Roman"/>
          <w:b/>
          <w:bCs/>
          <w:iCs/>
          <w:color w:val="000000"/>
          <w:sz w:val="24"/>
          <w:szCs w:val="24"/>
        </w:rPr>
        <w:t xml:space="preserve">Austin J. Drukker and Clifford Winston </w:t>
      </w:r>
    </w:p>
    <w:p w14:paraId="268F78EE" w14:textId="22A2D4C8" w:rsidR="006F6023" w:rsidRDefault="006F6023">
      <w:pPr>
        <w:rPr>
          <w:rFonts w:ascii="Times New Roman" w:eastAsia="Calibri" w:hAnsi="Times New Roman" w:cs="Times New Roman"/>
          <w:b/>
          <w:color w:val="000000"/>
          <w:sz w:val="24"/>
          <w:szCs w:val="24"/>
        </w:rPr>
      </w:pPr>
    </w:p>
    <w:p w14:paraId="3F81DF0A" w14:textId="623A67CD" w:rsidR="00854028" w:rsidRDefault="00854028" w:rsidP="00854028">
      <w:pPr>
        <w:spacing w:line="480" w:lineRule="auto"/>
        <w:ind w:firstLine="720"/>
        <w:contextualSpacing/>
        <w:jc w:val="both"/>
        <w:rPr>
          <w:rFonts w:ascii="Times New Roman" w:hAnsi="Times New Roman" w:cs="Times New Roman"/>
          <w:sz w:val="24"/>
          <w:szCs w:val="24"/>
        </w:rPr>
      </w:pPr>
      <w:r w:rsidRPr="0053585D">
        <w:rPr>
          <w:rFonts w:ascii="Times New Roman" w:hAnsi="Times New Roman" w:cs="Times New Roman"/>
          <w:sz w:val="24"/>
          <w:szCs w:val="24"/>
        </w:rPr>
        <w:t>Airline passengers prefer direct flights over connecting flights</w:t>
      </w:r>
      <w:r>
        <w:rPr>
          <w:rFonts w:ascii="Times New Roman" w:hAnsi="Times New Roman" w:cs="Times New Roman"/>
          <w:sz w:val="24"/>
          <w:szCs w:val="24"/>
        </w:rPr>
        <w:t>,</w:t>
      </w:r>
      <w:r w:rsidRPr="0053585D">
        <w:rPr>
          <w:rFonts w:ascii="Times New Roman" w:hAnsi="Times New Roman" w:cs="Times New Roman"/>
          <w:sz w:val="24"/>
          <w:szCs w:val="24"/>
        </w:rPr>
        <w:t xml:space="preserve"> especially for international </w:t>
      </w:r>
      <w:r w:rsidR="00291BE0">
        <w:rPr>
          <w:rFonts w:ascii="Times New Roman" w:hAnsi="Times New Roman" w:cs="Times New Roman"/>
          <w:sz w:val="24"/>
          <w:szCs w:val="24"/>
        </w:rPr>
        <w:t>journeys</w:t>
      </w:r>
      <w:r w:rsidRPr="0053585D">
        <w:rPr>
          <w:rFonts w:ascii="Times New Roman" w:hAnsi="Times New Roman" w:cs="Times New Roman"/>
          <w:sz w:val="24"/>
          <w:szCs w:val="24"/>
        </w:rPr>
        <w:t xml:space="preserve"> where the flight</w:t>
      </w:r>
      <w:r>
        <w:rPr>
          <w:rFonts w:ascii="Times New Roman" w:hAnsi="Times New Roman" w:cs="Times New Roman"/>
          <w:sz w:val="24"/>
          <w:szCs w:val="24"/>
        </w:rPr>
        <w:t xml:space="preserve"> times</w:t>
      </w:r>
      <w:r w:rsidRPr="0053585D">
        <w:rPr>
          <w:rFonts w:ascii="Times New Roman" w:hAnsi="Times New Roman" w:cs="Times New Roman"/>
          <w:sz w:val="24"/>
          <w:szCs w:val="24"/>
        </w:rPr>
        <w:t xml:space="preserve"> and transfer</w:t>
      </w:r>
      <w:r>
        <w:rPr>
          <w:rFonts w:ascii="Times New Roman" w:hAnsi="Times New Roman" w:cs="Times New Roman"/>
          <w:sz w:val="24"/>
          <w:szCs w:val="24"/>
        </w:rPr>
        <w:t xml:space="preserve"> wait</w:t>
      </w:r>
      <w:r w:rsidRPr="0053585D">
        <w:rPr>
          <w:rFonts w:ascii="Times New Roman" w:hAnsi="Times New Roman" w:cs="Times New Roman"/>
          <w:sz w:val="24"/>
          <w:szCs w:val="24"/>
        </w:rPr>
        <w:t xml:space="preserve"> times</w:t>
      </w:r>
      <w:r>
        <w:rPr>
          <w:rFonts w:ascii="Times New Roman" w:hAnsi="Times New Roman" w:cs="Times New Roman"/>
          <w:sz w:val="24"/>
          <w:szCs w:val="24"/>
        </w:rPr>
        <w:t xml:space="preserve"> for connecting flights</w:t>
      </w:r>
      <w:r w:rsidRPr="0053585D">
        <w:rPr>
          <w:rFonts w:ascii="Times New Roman" w:hAnsi="Times New Roman" w:cs="Times New Roman"/>
          <w:sz w:val="24"/>
          <w:szCs w:val="24"/>
        </w:rPr>
        <w:t xml:space="preserve"> are considerably longer than </w:t>
      </w:r>
      <w:r>
        <w:rPr>
          <w:rFonts w:ascii="Times New Roman" w:hAnsi="Times New Roman" w:cs="Times New Roman"/>
          <w:sz w:val="24"/>
          <w:szCs w:val="24"/>
        </w:rPr>
        <w:t xml:space="preserve">those </w:t>
      </w:r>
      <w:r w:rsidRPr="0053585D">
        <w:rPr>
          <w:rFonts w:ascii="Times New Roman" w:hAnsi="Times New Roman" w:cs="Times New Roman"/>
          <w:sz w:val="24"/>
          <w:szCs w:val="24"/>
        </w:rPr>
        <w:t>for most domestic flights.</w:t>
      </w:r>
      <w:r>
        <w:rPr>
          <w:rFonts w:ascii="Times New Roman" w:hAnsi="Times New Roman" w:cs="Times New Roman"/>
          <w:sz w:val="24"/>
          <w:szCs w:val="24"/>
        </w:rPr>
        <w:t xml:space="preserve">  We provide a rough estimate of the potential benefits from</w:t>
      </w:r>
      <w:r w:rsidR="00FF2B5B">
        <w:rPr>
          <w:rFonts w:ascii="Times New Roman" w:hAnsi="Times New Roman" w:cs="Times New Roman"/>
          <w:sz w:val="24"/>
          <w:szCs w:val="24"/>
        </w:rPr>
        <w:t xml:space="preserve"> international</w:t>
      </w:r>
      <w:r>
        <w:rPr>
          <w:rFonts w:ascii="Times New Roman" w:hAnsi="Times New Roman" w:cs="Times New Roman"/>
          <w:sz w:val="24"/>
          <w:szCs w:val="24"/>
        </w:rPr>
        <w:t xml:space="preserve"> seamless travel—</w:t>
      </w:r>
      <w:r w:rsidR="00DA61DB">
        <w:rPr>
          <w:rFonts w:ascii="Times New Roman" w:hAnsi="Times New Roman" w:cs="Times New Roman"/>
          <w:sz w:val="24"/>
          <w:szCs w:val="24"/>
        </w:rPr>
        <w:t xml:space="preserve">that is, </w:t>
      </w:r>
      <w:r>
        <w:rPr>
          <w:rFonts w:ascii="Times New Roman" w:hAnsi="Times New Roman" w:cs="Times New Roman"/>
          <w:sz w:val="24"/>
          <w:szCs w:val="24"/>
        </w:rPr>
        <w:t xml:space="preserve">travel on the same airline for the entire international </w:t>
      </w:r>
      <w:r w:rsidR="00DA61DB">
        <w:rPr>
          <w:rFonts w:ascii="Times New Roman" w:hAnsi="Times New Roman" w:cs="Times New Roman"/>
          <w:sz w:val="24"/>
          <w:szCs w:val="24"/>
        </w:rPr>
        <w:t>journey</w:t>
      </w:r>
      <w:r>
        <w:rPr>
          <w:rFonts w:ascii="Times New Roman" w:hAnsi="Times New Roman" w:cs="Times New Roman"/>
          <w:sz w:val="24"/>
          <w:szCs w:val="24"/>
        </w:rPr>
        <w:t xml:space="preserve">—that could result from globally deregulated and better integrated airline networks, which </w:t>
      </w:r>
      <w:r w:rsidR="007268F8">
        <w:rPr>
          <w:rFonts w:ascii="Times New Roman" w:hAnsi="Times New Roman" w:cs="Times New Roman"/>
          <w:sz w:val="24"/>
          <w:szCs w:val="24"/>
        </w:rPr>
        <w:t xml:space="preserve">would </w:t>
      </w:r>
      <w:r>
        <w:rPr>
          <w:rFonts w:ascii="Times New Roman" w:hAnsi="Times New Roman" w:cs="Times New Roman"/>
          <w:sz w:val="24"/>
          <w:szCs w:val="24"/>
        </w:rPr>
        <w:t>reduce transfer wait times</w:t>
      </w:r>
      <w:r w:rsidRPr="0053585D">
        <w:rPr>
          <w:rFonts w:ascii="Times New Roman" w:hAnsi="Times New Roman" w:cs="Times New Roman"/>
          <w:sz w:val="24"/>
          <w:szCs w:val="24"/>
        </w:rPr>
        <w:t xml:space="preserve"> for connecting flights</w:t>
      </w:r>
      <w:r>
        <w:rPr>
          <w:rFonts w:ascii="Times New Roman" w:hAnsi="Times New Roman" w:cs="Times New Roman"/>
          <w:sz w:val="24"/>
          <w:szCs w:val="24"/>
        </w:rPr>
        <w:t xml:space="preserve">.  We compare the difference between the total current disutility that US international travelers incur from transfer wait times for their connecting flights and the lower disutility that they would incur from seamless travel. </w:t>
      </w:r>
    </w:p>
    <w:p w14:paraId="7456531A" w14:textId="77777777" w:rsidR="00854028" w:rsidRDefault="00854028" w:rsidP="00854028">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We perform the comparison based on a sample of</w:t>
      </w:r>
      <w:r w:rsidRPr="00FD5139">
        <w:rPr>
          <w:rFonts w:ascii="Times New Roman" w:hAnsi="Times New Roman" w:cs="Times New Roman"/>
          <w:sz w:val="24"/>
          <w:szCs w:val="24"/>
        </w:rPr>
        <w:t xml:space="preserve"> US residents departing the US for an international flight</w:t>
      </w:r>
      <w:r>
        <w:rPr>
          <w:rFonts w:ascii="Times New Roman" w:hAnsi="Times New Roman" w:cs="Times New Roman"/>
          <w:sz w:val="24"/>
          <w:szCs w:val="24"/>
        </w:rPr>
        <w:t xml:space="preserve">, which we obtain from the Airlines Reporting Corporation (ARC). </w:t>
      </w:r>
      <w:r w:rsidRPr="00520D31">
        <w:rPr>
          <w:rFonts w:ascii="Times New Roman" w:hAnsi="Times New Roman" w:cs="Times New Roman"/>
          <w:sz w:val="24"/>
          <w:szCs w:val="24"/>
        </w:rPr>
        <w:t xml:space="preserve">The ARC data are derived from online credit card transactions for flights booked through travel agencies, including all subsidiaries of Expedia Group and Booking Holdings. </w:t>
      </w:r>
      <w:r>
        <w:rPr>
          <w:rFonts w:ascii="Times New Roman" w:hAnsi="Times New Roman" w:cs="Times New Roman"/>
          <w:sz w:val="24"/>
          <w:szCs w:val="24"/>
        </w:rPr>
        <w:t xml:space="preserve"> We use</w:t>
      </w:r>
      <w:r w:rsidRPr="0053585D">
        <w:rPr>
          <w:rFonts w:ascii="Times New Roman" w:hAnsi="Times New Roman" w:cs="Times New Roman"/>
          <w:sz w:val="24"/>
          <w:szCs w:val="24"/>
        </w:rPr>
        <w:t xml:space="preserve"> scheduling data from the Official Airline Guide (OAG) for all flights in 2018 coupled with routing choice data from the</w:t>
      </w:r>
      <w:r>
        <w:rPr>
          <w:rFonts w:ascii="Times New Roman" w:hAnsi="Times New Roman" w:cs="Times New Roman"/>
          <w:sz w:val="24"/>
          <w:szCs w:val="24"/>
        </w:rPr>
        <w:t xml:space="preserve"> </w:t>
      </w:r>
      <w:r w:rsidRPr="0053585D">
        <w:rPr>
          <w:rFonts w:ascii="Times New Roman" w:hAnsi="Times New Roman" w:cs="Times New Roman"/>
          <w:sz w:val="24"/>
          <w:szCs w:val="24"/>
        </w:rPr>
        <w:t>ARC</w:t>
      </w:r>
      <w:r>
        <w:rPr>
          <w:rFonts w:ascii="Times New Roman" w:hAnsi="Times New Roman" w:cs="Times New Roman"/>
          <w:sz w:val="24"/>
          <w:szCs w:val="24"/>
        </w:rPr>
        <w:t xml:space="preserve">. </w:t>
      </w:r>
    </w:p>
    <w:p w14:paraId="2EBF0FCC" w14:textId="77777777" w:rsidR="00854028" w:rsidRDefault="00854028" w:rsidP="00854028">
      <w:pPr>
        <w:spacing w:line="480" w:lineRule="auto"/>
        <w:ind w:firstLine="720"/>
        <w:contextualSpacing/>
        <w:jc w:val="both"/>
        <w:rPr>
          <w:rFonts w:ascii="Times New Roman" w:hAnsi="Times New Roman" w:cs="Times New Roman"/>
          <w:sz w:val="24"/>
          <w:szCs w:val="24"/>
        </w:rPr>
      </w:pPr>
      <w:r w:rsidRPr="0053585D">
        <w:rPr>
          <w:rFonts w:ascii="Times New Roman" w:hAnsi="Times New Roman" w:cs="Times New Roman"/>
          <w:sz w:val="24"/>
          <w:szCs w:val="24"/>
        </w:rPr>
        <w:t>Worldwide scheduling data from OAG were used to construct possible itineraries for the flight routes chosen by individuals in the ARC sample. We considered all individuals in the ARC data who departed the US on an international flight with at most one layover. Transfer</w:t>
      </w:r>
      <w:r>
        <w:rPr>
          <w:rFonts w:ascii="Times New Roman" w:hAnsi="Times New Roman" w:cs="Times New Roman"/>
          <w:sz w:val="24"/>
          <w:szCs w:val="24"/>
        </w:rPr>
        <w:t xml:space="preserve"> wait</w:t>
      </w:r>
      <w:r w:rsidRPr="0053585D">
        <w:rPr>
          <w:rFonts w:ascii="Times New Roman" w:hAnsi="Times New Roman" w:cs="Times New Roman"/>
          <w:sz w:val="24"/>
          <w:szCs w:val="24"/>
        </w:rPr>
        <w:t xml:space="preserve"> times were constructed to be </w:t>
      </w:r>
      <w:r>
        <w:rPr>
          <w:rFonts w:ascii="Times New Roman" w:hAnsi="Times New Roman" w:cs="Times New Roman"/>
          <w:sz w:val="24"/>
          <w:szCs w:val="24"/>
        </w:rPr>
        <w:t>at least as long as</w:t>
      </w:r>
      <w:r w:rsidRPr="0053585D">
        <w:rPr>
          <w:rFonts w:ascii="Times New Roman" w:hAnsi="Times New Roman" w:cs="Times New Roman"/>
          <w:sz w:val="24"/>
          <w:szCs w:val="24"/>
        </w:rPr>
        <w:t xml:space="preserve"> </w:t>
      </w:r>
      <w:r>
        <w:rPr>
          <w:rFonts w:ascii="Times New Roman" w:hAnsi="Times New Roman" w:cs="Times New Roman"/>
          <w:sz w:val="24"/>
          <w:szCs w:val="24"/>
        </w:rPr>
        <w:t>a</w:t>
      </w:r>
      <w:r w:rsidRPr="0053585D">
        <w:rPr>
          <w:rFonts w:ascii="Times New Roman" w:hAnsi="Times New Roman" w:cs="Times New Roman"/>
          <w:sz w:val="24"/>
          <w:szCs w:val="24"/>
        </w:rPr>
        <w:t xml:space="preserve"> minimum feasible transfer</w:t>
      </w:r>
      <w:r>
        <w:rPr>
          <w:rFonts w:ascii="Times New Roman" w:hAnsi="Times New Roman" w:cs="Times New Roman"/>
          <w:sz w:val="24"/>
          <w:szCs w:val="24"/>
        </w:rPr>
        <w:t xml:space="preserve"> wait</w:t>
      </w:r>
      <w:r w:rsidRPr="0053585D">
        <w:rPr>
          <w:rFonts w:ascii="Times New Roman" w:hAnsi="Times New Roman" w:cs="Times New Roman"/>
          <w:sz w:val="24"/>
          <w:szCs w:val="24"/>
        </w:rPr>
        <w:t xml:space="preserve"> time, which we </w:t>
      </w:r>
      <w:r>
        <w:rPr>
          <w:rFonts w:ascii="Times New Roman" w:hAnsi="Times New Roman" w:cs="Times New Roman"/>
          <w:sz w:val="24"/>
          <w:szCs w:val="24"/>
        </w:rPr>
        <w:t>assume</w:t>
      </w:r>
      <w:r w:rsidRPr="0053585D">
        <w:rPr>
          <w:rFonts w:ascii="Times New Roman" w:hAnsi="Times New Roman" w:cs="Times New Roman"/>
          <w:sz w:val="24"/>
          <w:szCs w:val="24"/>
        </w:rPr>
        <w:t xml:space="preserve"> to be 3 hours</w:t>
      </w:r>
      <w:r>
        <w:rPr>
          <w:rFonts w:ascii="Times New Roman" w:hAnsi="Times New Roman" w:cs="Times New Roman"/>
          <w:sz w:val="24"/>
          <w:szCs w:val="24"/>
        </w:rPr>
        <w:t xml:space="preserve"> to account for the time it takes an international traveler to arrive at the gate for the connecting flight and the time the traveler must wait for the connecting flight to depart from the gate.  </w:t>
      </w:r>
    </w:p>
    <w:p w14:paraId="72CDC89E" w14:textId="607C3508" w:rsidR="00854028" w:rsidRPr="0053585D" w:rsidRDefault="00854028" w:rsidP="00854028">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lastRenderedPageBreak/>
        <w:t>For example, consider a traveler</w:t>
      </w:r>
      <w:r w:rsidRPr="00C267C1">
        <w:rPr>
          <w:rFonts w:ascii="Times New Roman" w:hAnsi="Times New Roman" w:cs="Times New Roman"/>
          <w:sz w:val="24"/>
          <w:szCs w:val="24"/>
        </w:rPr>
        <w:t xml:space="preserve"> flying from the U</w:t>
      </w:r>
      <w:r>
        <w:rPr>
          <w:rFonts w:ascii="Times New Roman" w:hAnsi="Times New Roman" w:cs="Times New Roman"/>
          <w:sz w:val="24"/>
          <w:szCs w:val="24"/>
        </w:rPr>
        <w:t>nited States</w:t>
      </w:r>
      <w:r w:rsidRPr="00C267C1">
        <w:rPr>
          <w:rFonts w:ascii="Times New Roman" w:hAnsi="Times New Roman" w:cs="Times New Roman"/>
          <w:sz w:val="24"/>
          <w:szCs w:val="24"/>
        </w:rPr>
        <w:t xml:space="preserve"> to Pisa, Italy</w:t>
      </w:r>
      <w:r w:rsidR="00DA1E97">
        <w:rPr>
          <w:rFonts w:ascii="Times New Roman" w:hAnsi="Times New Roman" w:cs="Times New Roman"/>
          <w:sz w:val="24"/>
          <w:szCs w:val="24"/>
        </w:rPr>
        <w:t>,</w:t>
      </w:r>
      <w:r w:rsidRPr="00C267C1">
        <w:rPr>
          <w:rFonts w:ascii="Times New Roman" w:hAnsi="Times New Roman" w:cs="Times New Roman"/>
          <w:sz w:val="24"/>
          <w:szCs w:val="24"/>
        </w:rPr>
        <w:t xml:space="preserve"> and connecting at </w:t>
      </w:r>
      <w:r>
        <w:rPr>
          <w:rFonts w:ascii="Times New Roman" w:hAnsi="Times New Roman" w:cs="Times New Roman"/>
          <w:sz w:val="24"/>
          <w:szCs w:val="24"/>
        </w:rPr>
        <w:t xml:space="preserve">London </w:t>
      </w:r>
      <w:r w:rsidRPr="00C267C1">
        <w:rPr>
          <w:rFonts w:ascii="Times New Roman" w:hAnsi="Times New Roman" w:cs="Times New Roman"/>
          <w:sz w:val="24"/>
          <w:szCs w:val="24"/>
        </w:rPr>
        <w:t>Heathrow</w:t>
      </w:r>
      <w:r>
        <w:rPr>
          <w:rFonts w:ascii="Times New Roman" w:hAnsi="Times New Roman" w:cs="Times New Roman"/>
          <w:sz w:val="24"/>
          <w:szCs w:val="24"/>
        </w:rPr>
        <w:t xml:space="preserve"> Airport (LHR)</w:t>
      </w:r>
      <w:r w:rsidRPr="00C267C1">
        <w:rPr>
          <w:rFonts w:ascii="Times New Roman" w:hAnsi="Times New Roman" w:cs="Times New Roman"/>
          <w:sz w:val="24"/>
          <w:szCs w:val="24"/>
        </w:rPr>
        <w:t>.</w:t>
      </w:r>
      <w:r>
        <w:rPr>
          <w:rFonts w:ascii="Times New Roman" w:hAnsi="Times New Roman" w:cs="Times New Roman"/>
          <w:sz w:val="24"/>
          <w:szCs w:val="24"/>
        </w:rPr>
        <w:t xml:space="preserve">  LHR advises travelers to allow</w:t>
      </w:r>
      <w:r w:rsidRPr="00C267C1">
        <w:rPr>
          <w:rFonts w:ascii="Times New Roman" w:hAnsi="Times New Roman" w:cs="Times New Roman"/>
          <w:sz w:val="24"/>
          <w:szCs w:val="24"/>
        </w:rPr>
        <w:t xml:space="preserve"> 90 minutes to get to the gate for the connecting flight to Pisa. </w:t>
      </w:r>
      <w:r>
        <w:rPr>
          <w:rFonts w:ascii="Times New Roman" w:hAnsi="Times New Roman" w:cs="Times New Roman"/>
          <w:sz w:val="24"/>
          <w:szCs w:val="24"/>
        </w:rPr>
        <w:t>The</w:t>
      </w:r>
      <w:r w:rsidRPr="00C267C1">
        <w:rPr>
          <w:rFonts w:ascii="Times New Roman" w:hAnsi="Times New Roman" w:cs="Times New Roman"/>
          <w:sz w:val="24"/>
          <w:szCs w:val="24"/>
        </w:rPr>
        <w:t xml:space="preserve"> traveler</w:t>
      </w:r>
      <w:r>
        <w:rPr>
          <w:rFonts w:ascii="Times New Roman" w:hAnsi="Times New Roman" w:cs="Times New Roman"/>
          <w:sz w:val="24"/>
          <w:szCs w:val="24"/>
        </w:rPr>
        <w:t xml:space="preserve"> then</w:t>
      </w:r>
      <w:r w:rsidRPr="00C267C1">
        <w:rPr>
          <w:rFonts w:ascii="Times New Roman" w:hAnsi="Times New Roman" w:cs="Times New Roman"/>
          <w:sz w:val="24"/>
          <w:szCs w:val="24"/>
        </w:rPr>
        <w:t xml:space="preserve"> </w:t>
      </w:r>
      <w:r>
        <w:rPr>
          <w:rFonts w:ascii="Times New Roman" w:hAnsi="Times New Roman" w:cs="Times New Roman"/>
          <w:sz w:val="24"/>
          <w:szCs w:val="24"/>
        </w:rPr>
        <w:t>must</w:t>
      </w:r>
      <w:r w:rsidRPr="00C267C1">
        <w:rPr>
          <w:rFonts w:ascii="Times New Roman" w:hAnsi="Times New Roman" w:cs="Times New Roman"/>
          <w:sz w:val="24"/>
          <w:szCs w:val="24"/>
        </w:rPr>
        <w:t xml:space="preserve"> wait for the flight to Pisa</w:t>
      </w:r>
      <w:r>
        <w:rPr>
          <w:rFonts w:ascii="Times New Roman" w:hAnsi="Times New Roman" w:cs="Times New Roman"/>
          <w:sz w:val="24"/>
          <w:szCs w:val="24"/>
        </w:rPr>
        <w:t xml:space="preserve"> to arrive at and depart from the gate</w:t>
      </w:r>
      <w:r w:rsidRPr="00C267C1">
        <w:rPr>
          <w:rFonts w:ascii="Times New Roman" w:hAnsi="Times New Roman" w:cs="Times New Roman"/>
          <w:sz w:val="24"/>
          <w:szCs w:val="24"/>
        </w:rPr>
        <w:t>. British Airways offers the only nonstop flight to Pisa</w:t>
      </w:r>
      <w:r>
        <w:rPr>
          <w:rFonts w:ascii="Times New Roman" w:hAnsi="Times New Roman" w:cs="Times New Roman"/>
          <w:sz w:val="24"/>
          <w:szCs w:val="24"/>
        </w:rPr>
        <w:t xml:space="preserve"> from LHR,</w:t>
      </w:r>
      <w:r w:rsidRPr="00C267C1">
        <w:rPr>
          <w:rFonts w:ascii="Times New Roman" w:hAnsi="Times New Roman" w:cs="Times New Roman"/>
          <w:sz w:val="24"/>
          <w:szCs w:val="24"/>
        </w:rPr>
        <w:t xml:space="preserve"> leaving once a day </w:t>
      </w:r>
      <w:r>
        <w:rPr>
          <w:rFonts w:ascii="Times New Roman" w:hAnsi="Times New Roman" w:cs="Times New Roman"/>
          <w:sz w:val="24"/>
          <w:szCs w:val="24"/>
        </w:rPr>
        <w:t>in the late afternoon</w:t>
      </w:r>
      <w:r w:rsidRPr="00C267C1">
        <w:rPr>
          <w:rFonts w:ascii="Times New Roman" w:hAnsi="Times New Roman" w:cs="Times New Roman"/>
          <w:sz w:val="24"/>
          <w:szCs w:val="24"/>
        </w:rPr>
        <w:t>. So,</w:t>
      </w:r>
      <w:r>
        <w:rPr>
          <w:rFonts w:ascii="Times New Roman" w:hAnsi="Times New Roman" w:cs="Times New Roman"/>
          <w:sz w:val="24"/>
          <w:szCs w:val="24"/>
        </w:rPr>
        <w:t xml:space="preserve"> it is likely that, on average, a traveler must wait at least 90 minutes before the connecting flight to Pisa arrives at and departs from LHR.</w:t>
      </w:r>
    </w:p>
    <w:p w14:paraId="5B96487D" w14:textId="5545FC94" w:rsidR="00854028" w:rsidRPr="0053585D" w:rsidRDefault="00854028" w:rsidP="00854028">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Our</w:t>
      </w:r>
      <w:r w:rsidRPr="0053585D">
        <w:rPr>
          <w:rFonts w:ascii="Times New Roman" w:hAnsi="Times New Roman" w:cs="Times New Roman"/>
          <w:sz w:val="24"/>
          <w:szCs w:val="24"/>
        </w:rPr>
        <w:t xml:space="preserve"> sample contains 145 destinations</w:t>
      </w:r>
      <w:r>
        <w:rPr>
          <w:rFonts w:ascii="Times New Roman" w:hAnsi="Times New Roman" w:cs="Times New Roman"/>
          <w:sz w:val="24"/>
          <w:szCs w:val="24"/>
        </w:rPr>
        <w:t xml:space="preserve"> and indicates that a significant share of travelers</w:t>
      </w:r>
      <w:r w:rsidR="0080273E">
        <w:rPr>
          <w:rFonts w:ascii="Times New Roman" w:hAnsi="Times New Roman" w:cs="Times New Roman"/>
          <w:sz w:val="24"/>
          <w:szCs w:val="24"/>
        </w:rPr>
        <w:t>, nearly 40%,</w:t>
      </w:r>
      <w:r>
        <w:rPr>
          <w:rFonts w:ascii="Times New Roman" w:hAnsi="Times New Roman" w:cs="Times New Roman"/>
          <w:sz w:val="24"/>
          <w:szCs w:val="24"/>
        </w:rPr>
        <w:t xml:space="preserve"> takes connecting flights.  </w:t>
      </w:r>
      <w:r w:rsidRPr="0053585D">
        <w:rPr>
          <w:rFonts w:ascii="Times New Roman" w:hAnsi="Times New Roman" w:cs="Times New Roman"/>
          <w:sz w:val="24"/>
          <w:szCs w:val="24"/>
        </w:rPr>
        <w:t>We assume travelers</w:t>
      </w:r>
      <w:r>
        <w:rPr>
          <w:rFonts w:ascii="Times New Roman" w:hAnsi="Times New Roman" w:cs="Times New Roman"/>
          <w:sz w:val="24"/>
          <w:szCs w:val="24"/>
        </w:rPr>
        <w:t>’ hourly value of transfer wait time is $200, based on Yan and Winston’s (2014) analysis of air travelers’ carrier and routing choices for US domestic flights.  This figure is a conservative estimate for our purposes because travelers</w:t>
      </w:r>
      <w:r w:rsidRPr="0053585D">
        <w:rPr>
          <w:rFonts w:ascii="Times New Roman" w:hAnsi="Times New Roman" w:cs="Times New Roman"/>
          <w:sz w:val="24"/>
          <w:szCs w:val="24"/>
        </w:rPr>
        <w:t xml:space="preserve"> </w:t>
      </w:r>
      <w:r>
        <w:rPr>
          <w:rFonts w:ascii="Times New Roman" w:hAnsi="Times New Roman" w:cs="Times New Roman"/>
          <w:sz w:val="24"/>
          <w:szCs w:val="24"/>
        </w:rPr>
        <w:t>are likely to place a higher value on transfer wait time in a foreign airport than in a US airport given that they may be concerned about missing important announcements about their flight or they may be less comfortable waiting in an unfamiliar environment.  The t</w:t>
      </w:r>
      <w:r w:rsidRPr="0053585D">
        <w:rPr>
          <w:rFonts w:ascii="Times New Roman" w:hAnsi="Times New Roman" w:cs="Times New Roman"/>
          <w:sz w:val="24"/>
          <w:szCs w:val="24"/>
        </w:rPr>
        <w:t>otal loss</w:t>
      </w:r>
      <w:r>
        <w:rPr>
          <w:rFonts w:ascii="Times New Roman" w:hAnsi="Times New Roman" w:cs="Times New Roman"/>
          <w:sz w:val="24"/>
          <w:szCs w:val="24"/>
        </w:rPr>
        <w:t xml:space="preserve"> in utility from transfer wait time</w:t>
      </w:r>
      <w:r w:rsidRPr="0053585D">
        <w:rPr>
          <w:rFonts w:ascii="Times New Roman" w:hAnsi="Times New Roman" w:cs="Times New Roman"/>
          <w:sz w:val="24"/>
          <w:szCs w:val="24"/>
        </w:rPr>
        <w:t xml:space="preserve"> for</w:t>
      </w:r>
      <w:r>
        <w:rPr>
          <w:rFonts w:ascii="Times New Roman" w:hAnsi="Times New Roman" w:cs="Times New Roman"/>
          <w:sz w:val="24"/>
          <w:szCs w:val="24"/>
        </w:rPr>
        <w:t xml:space="preserve"> passengers traveling on</w:t>
      </w:r>
      <w:r w:rsidRPr="0053585D">
        <w:rPr>
          <w:rFonts w:ascii="Times New Roman" w:hAnsi="Times New Roman" w:cs="Times New Roman"/>
          <w:sz w:val="24"/>
          <w:szCs w:val="24"/>
        </w:rPr>
        <w:t xml:space="preserve"> each connecting route is computed as the number of passengers on each route</w:t>
      </w:r>
      <w:r>
        <w:rPr>
          <w:rFonts w:ascii="Times New Roman" w:hAnsi="Times New Roman" w:cs="Times New Roman"/>
          <w:sz w:val="24"/>
          <w:szCs w:val="24"/>
        </w:rPr>
        <w:t xml:space="preserve"> multiplied by</w:t>
      </w:r>
      <w:r w:rsidRPr="0053585D">
        <w:rPr>
          <w:rFonts w:ascii="Times New Roman" w:hAnsi="Times New Roman" w:cs="Times New Roman"/>
          <w:sz w:val="24"/>
          <w:szCs w:val="24"/>
        </w:rPr>
        <w:t xml:space="preserve"> the average </w:t>
      </w:r>
      <w:r>
        <w:rPr>
          <w:rFonts w:ascii="Times New Roman" w:hAnsi="Times New Roman" w:cs="Times New Roman"/>
          <w:sz w:val="24"/>
          <w:szCs w:val="24"/>
        </w:rPr>
        <w:t xml:space="preserve">transfer </w:t>
      </w:r>
      <w:r w:rsidRPr="0053585D">
        <w:rPr>
          <w:rFonts w:ascii="Times New Roman" w:hAnsi="Times New Roman" w:cs="Times New Roman"/>
          <w:sz w:val="24"/>
          <w:szCs w:val="24"/>
        </w:rPr>
        <w:t>wait time</w:t>
      </w:r>
      <w:r>
        <w:rPr>
          <w:rFonts w:ascii="Times New Roman" w:hAnsi="Times New Roman" w:cs="Times New Roman"/>
          <w:sz w:val="24"/>
          <w:szCs w:val="24"/>
        </w:rPr>
        <w:t xml:space="preserve"> (in hours) on each route multiplied by</w:t>
      </w:r>
      <w:r w:rsidRPr="0053585D">
        <w:rPr>
          <w:rFonts w:ascii="Times New Roman" w:hAnsi="Times New Roman" w:cs="Times New Roman"/>
          <w:sz w:val="24"/>
          <w:szCs w:val="24"/>
        </w:rPr>
        <w:t xml:space="preserve"> $200</w:t>
      </w:r>
      <w:r>
        <w:rPr>
          <w:rFonts w:ascii="Times New Roman" w:hAnsi="Times New Roman" w:cs="Times New Roman"/>
          <w:sz w:val="24"/>
          <w:szCs w:val="24"/>
        </w:rPr>
        <w:t xml:space="preserve"> per hour</w:t>
      </w:r>
      <w:r w:rsidRPr="0053585D">
        <w:rPr>
          <w:rFonts w:ascii="Times New Roman" w:hAnsi="Times New Roman" w:cs="Times New Roman"/>
          <w:sz w:val="24"/>
          <w:szCs w:val="24"/>
        </w:rPr>
        <w:t>.</w:t>
      </w:r>
      <w:r>
        <w:rPr>
          <w:rStyle w:val="FootnoteReference"/>
          <w:rFonts w:ascii="Times New Roman" w:hAnsi="Times New Roman" w:cs="Times New Roman"/>
          <w:sz w:val="24"/>
          <w:szCs w:val="24"/>
        </w:rPr>
        <w:footnoteReference w:id="154"/>
      </w:r>
      <w:r w:rsidRPr="0053585D">
        <w:rPr>
          <w:rFonts w:ascii="Times New Roman" w:hAnsi="Times New Roman" w:cs="Times New Roman"/>
          <w:sz w:val="24"/>
          <w:szCs w:val="24"/>
        </w:rPr>
        <w:t xml:space="preserve"> </w:t>
      </w:r>
    </w:p>
    <w:p w14:paraId="2F67BD40" w14:textId="5A301A22" w:rsidR="00854028" w:rsidRDefault="00854028" w:rsidP="00854028">
      <w:pPr>
        <w:spacing w:after="0" w:line="480" w:lineRule="auto"/>
        <w:ind w:firstLine="720"/>
        <w:jc w:val="both"/>
        <w:rPr>
          <w:rFonts w:ascii="Times New Roman" w:hAnsi="Times New Roman" w:cs="Times New Roman"/>
          <w:sz w:val="24"/>
          <w:szCs w:val="24"/>
        </w:rPr>
      </w:pPr>
      <w:r w:rsidRPr="0053585D">
        <w:rPr>
          <w:rFonts w:ascii="Times New Roman" w:hAnsi="Times New Roman" w:cs="Times New Roman"/>
          <w:sz w:val="24"/>
          <w:szCs w:val="24"/>
        </w:rPr>
        <w:t xml:space="preserve">Table </w:t>
      </w:r>
      <w:r w:rsidR="001F21A6">
        <w:rPr>
          <w:rFonts w:ascii="Times New Roman" w:hAnsi="Times New Roman" w:cs="Times New Roman"/>
          <w:sz w:val="24"/>
          <w:szCs w:val="24"/>
        </w:rPr>
        <w:t>A3</w:t>
      </w:r>
      <w:r w:rsidRPr="0053585D">
        <w:rPr>
          <w:rFonts w:ascii="Times New Roman" w:hAnsi="Times New Roman" w:cs="Times New Roman"/>
          <w:sz w:val="24"/>
          <w:szCs w:val="24"/>
        </w:rPr>
        <w:t xml:space="preserve"> </w:t>
      </w:r>
      <w:r>
        <w:rPr>
          <w:rFonts w:ascii="Times New Roman" w:hAnsi="Times New Roman" w:cs="Times New Roman"/>
          <w:sz w:val="24"/>
          <w:szCs w:val="24"/>
        </w:rPr>
        <w:t>presents the economic</w:t>
      </w:r>
      <w:r w:rsidRPr="0053585D">
        <w:rPr>
          <w:rFonts w:ascii="Times New Roman" w:hAnsi="Times New Roman" w:cs="Times New Roman"/>
          <w:sz w:val="24"/>
          <w:szCs w:val="24"/>
        </w:rPr>
        <w:t xml:space="preserve"> loss</w:t>
      </w:r>
      <w:r>
        <w:rPr>
          <w:rFonts w:ascii="Times New Roman" w:hAnsi="Times New Roman" w:cs="Times New Roman"/>
          <w:sz w:val="24"/>
          <w:szCs w:val="24"/>
        </w:rPr>
        <w:t xml:space="preserve"> to transferring passengers</w:t>
      </w:r>
      <w:r w:rsidRPr="0053585D">
        <w:rPr>
          <w:rFonts w:ascii="Times New Roman" w:hAnsi="Times New Roman" w:cs="Times New Roman"/>
          <w:sz w:val="24"/>
          <w:szCs w:val="24"/>
        </w:rPr>
        <w:t>, total wait time, average wait time, and</w:t>
      </w:r>
      <w:r>
        <w:rPr>
          <w:rFonts w:ascii="Times New Roman" w:hAnsi="Times New Roman" w:cs="Times New Roman"/>
          <w:sz w:val="24"/>
          <w:szCs w:val="24"/>
        </w:rPr>
        <w:t xml:space="preserve"> the</w:t>
      </w:r>
      <w:r w:rsidRPr="0053585D">
        <w:rPr>
          <w:rFonts w:ascii="Times New Roman" w:hAnsi="Times New Roman" w:cs="Times New Roman"/>
          <w:sz w:val="24"/>
          <w:szCs w:val="24"/>
        </w:rPr>
        <w:t xml:space="preserve"> total</w:t>
      </w:r>
      <w:r>
        <w:rPr>
          <w:rFonts w:ascii="Times New Roman" w:hAnsi="Times New Roman" w:cs="Times New Roman"/>
          <w:sz w:val="24"/>
          <w:szCs w:val="24"/>
        </w:rPr>
        <w:t xml:space="preserve"> number of</w:t>
      </w:r>
      <w:r w:rsidRPr="0053585D">
        <w:rPr>
          <w:rFonts w:ascii="Times New Roman" w:hAnsi="Times New Roman" w:cs="Times New Roman"/>
          <w:sz w:val="24"/>
          <w:szCs w:val="24"/>
        </w:rPr>
        <w:t xml:space="preserve"> passengers for the top 20 airports</w:t>
      </w:r>
      <w:r>
        <w:rPr>
          <w:rFonts w:ascii="Times New Roman" w:hAnsi="Times New Roman" w:cs="Times New Roman"/>
          <w:sz w:val="24"/>
          <w:szCs w:val="24"/>
        </w:rPr>
        <w:t xml:space="preserve"> in terms of economic losses </w:t>
      </w:r>
      <w:r>
        <w:rPr>
          <w:rFonts w:ascii="Times New Roman" w:hAnsi="Times New Roman" w:cs="Times New Roman"/>
          <w:sz w:val="24"/>
          <w:szCs w:val="24"/>
        </w:rPr>
        <w:lastRenderedPageBreak/>
        <w:t>incurred by connecting international travelers.  Based on all the airports in our sample, the</w:t>
      </w:r>
      <w:r w:rsidRPr="00D2568F">
        <w:rPr>
          <w:rFonts w:ascii="Times New Roman" w:hAnsi="Times New Roman" w:cs="Times New Roman"/>
          <w:sz w:val="24"/>
          <w:szCs w:val="24"/>
        </w:rPr>
        <w:t xml:space="preserve"> total</w:t>
      </w:r>
      <w:r>
        <w:rPr>
          <w:rFonts w:ascii="Times New Roman" w:hAnsi="Times New Roman" w:cs="Times New Roman"/>
          <w:sz w:val="24"/>
          <w:szCs w:val="24"/>
        </w:rPr>
        <w:t xml:space="preserve"> annual</w:t>
      </w:r>
      <w:r w:rsidRPr="00D2568F">
        <w:rPr>
          <w:rFonts w:ascii="Times New Roman" w:hAnsi="Times New Roman" w:cs="Times New Roman"/>
          <w:sz w:val="24"/>
          <w:szCs w:val="24"/>
        </w:rPr>
        <w:t xml:space="preserve"> economic loss</w:t>
      </w:r>
      <w:r>
        <w:rPr>
          <w:rFonts w:ascii="Times New Roman" w:hAnsi="Times New Roman" w:cs="Times New Roman"/>
          <w:sz w:val="24"/>
          <w:szCs w:val="24"/>
        </w:rPr>
        <w:t xml:space="preserve"> incurred by travelers from transfer wait time amounts to </w:t>
      </w:r>
      <w:r w:rsidRPr="00D2568F">
        <w:rPr>
          <w:rFonts w:ascii="Times New Roman" w:hAnsi="Times New Roman" w:cs="Times New Roman"/>
          <w:sz w:val="24"/>
          <w:szCs w:val="24"/>
        </w:rPr>
        <w:t xml:space="preserve">$24.5 billion. </w:t>
      </w:r>
    </w:p>
    <w:p w14:paraId="39D411EC" w14:textId="6113A4A0" w:rsidR="00854028" w:rsidRPr="0053585D" w:rsidRDefault="00854028" w:rsidP="00854028">
      <w:pPr>
        <w:spacing w:after="0" w:line="480" w:lineRule="auto"/>
        <w:ind w:firstLine="720"/>
        <w:contextualSpacing/>
        <w:jc w:val="both"/>
        <w:rPr>
          <w:rFonts w:ascii="Times New Roman" w:hAnsi="Times New Roman" w:cs="Times New Roman"/>
          <w:sz w:val="24"/>
          <w:szCs w:val="24"/>
        </w:rPr>
      </w:pPr>
      <w:r w:rsidRPr="00BC6E46">
        <w:rPr>
          <w:rFonts w:ascii="Times New Roman" w:hAnsi="Times New Roman" w:cs="Times New Roman"/>
          <w:sz w:val="24"/>
          <w:szCs w:val="24"/>
        </w:rPr>
        <w:t xml:space="preserve">Table </w:t>
      </w:r>
      <w:r w:rsidR="001F21A6">
        <w:rPr>
          <w:rFonts w:ascii="Times New Roman" w:hAnsi="Times New Roman" w:cs="Times New Roman"/>
          <w:sz w:val="24"/>
          <w:szCs w:val="24"/>
        </w:rPr>
        <w:t>A4</w:t>
      </w:r>
      <w:r w:rsidRPr="00BC6E46">
        <w:rPr>
          <w:rFonts w:ascii="Times New Roman" w:hAnsi="Times New Roman" w:cs="Times New Roman"/>
          <w:sz w:val="24"/>
          <w:szCs w:val="24"/>
        </w:rPr>
        <w:t xml:space="preserve"> shows the</w:t>
      </w:r>
      <w:r>
        <w:rPr>
          <w:rFonts w:ascii="Times New Roman" w:hAnsi="Times New Roman" w:cs="Times New Roman"/>
          <w:sz w:val="24"/>
          <w:szCs w:val="24"/>
        </w:rPr>
        <w:t xml:space="preserve"> underlying source of the loss in terms of the</w:t>
      </w:r>
      <w:r w:rsidRPr="00BC6E46">
        <w:rPr>
          <w:rFonts w:ascii="Times New Roman" w:hAnsi="Times New Roman" w:cs="Times New Roman"/>
          <w:sz w:val="24"/>
          <w:szCs w:val="24"/>
        </w:rPr>
        <w:t xml:space="preserve"> share of travelers transferring at airports with various</w:t>
      </w:r>
      <w:r>
        <w:rPr>
          <w:rFonts w:ascii="Times New Roman" w:hAnsi="Times New Roman" w:cs="Times New Roman"/>
          <w:sz w:val="24"/>
          <w:szCs w:val="24"/>
        </w:rPr>
        <w:t xml:space="preserve"> transfer</w:t>
      </w:r>
      <w:r w:rsidRPr="00BC6E46">
        <w:rPr>
          <w:rFonts w:ascii="Times New Roman" w:hAnsi="Times New Roman" w:cs="Times New Roman"/>
          <w:sz w:val="24"/>
          <w:szCs w:val="24"/>
        </w:rPr>
        <w:t xml:space="preserve"> wait times in 30-minute increments. About 60% of transferring passengers have wait times between 3 and 3.5 hours</w:t>
      </w:r>
      <w:r>
        <w:rPr>
          <w:rFonts w:ascii="Times New Roman" w:hAnsi="Times New Roman" w:cs="Times New Roman"/>
          <w:sz w:val="24"/>
          <w:szCs w:val="24"/>
        </w:rPr>
        <w:t>,</w:t>
      </w:r>
      <w:r w:rsidRPr="00BC6E46">
        <w:rPr>
          <w:rFonts w:ascii="Times New Roman" w:hAnsi="Times New Roman" w:cs="Times New Roman"/>
          <w:sz w:val="24"/>
          <w:szCs w:val="24"/>
        </w:rPr>
        <w:t xml:space="preserve"> 40% of transferring passengers have wait times exceeding 3.5 hours</w:t>
      </w:r>
      <w:r>
        <w:rPr>
          <w:rFonts w:ascii="Times New Roman" w:hAnsi="Times New Roman" w:cs="Times New Roman"/>
          <w:sz w:val="24"/>
          <w:szCs w:val="24"/>
        </w:rPr>
        <w:t>, 20% of transferring passengers have wait times exceeding 4.5 hours, and 7% of transferring passengers have wait times exceed</w:t>
      </w:r>
      <w:r w:rsidR="00BE1E4F">
        <w:rPr>
          <w:rFonts w:ascii="Times New Roman" w:hAnsi="Times New Roman" w:cs="Times New Roman"/>
          <w:sz w:val="24"/>
          <w:szCs w:val="24"/>
        </w:rPr>
        <w:t>ing</w:t>
      </w:r>
      <w:r>
        <w:rPr>
          <w:rFonts w:ascii="Times New Roman" w:hAnsi="Times New Roman" w:cs="Times New Roman"/>
          <w:sz w:val="24"/>
          <w:szCs w:val="24"/>
        </w:rPr>
        <w:t xml:space="preserve"> 8 hours.  Thus, travelers’ losses are attributable to all travelers experiencing transfer wait times of at least three hours and </w:t>
      </w:r>
      <w:r w:rsidR="00141225">
        <w:rPr>
          <w:rFonts w:ascii="Times New Roman" w:hAnsi="Times New Roman" w:cs="Times New Roman"/>
          <w:sz w:val="24"/>
          <w:szCs w:val="24"/>
        </w:rPr>
        <w:t xml:space="preserve">to </w:t>
      </w:r>
      <w:r>
        <w:rPr>
          <w:rFonts w:ascii="Times New Roman" w:hAnsi="Times New Roman" w:cs="Times New Roman"/>
          <w:sz w:val="24"/>
          <w:szCs w:val="24"/>
        </w:rPr>
        <w:t>many travelers experiencing wait times that a</w:t>
      </w:r>
      <w:r w:rsidR="0073206E">
        <w:rPr>
          <w:rFonts w:ascii="Times New Roman" w:hAnsi="Times New Roman" w:cs="Times New Roman"/>
          <w:sz w:val="24"/>
          <w:szCs w:val="24"/>
        </w:rPr>
        <w:t>re</w:t>
      </w:r>
      <w:r>
        <w:rPr>
          <w:rFonts w:ascii="Times New Roman" w:hAnsi="Times New Roman" w:cs="Times New Roman"/>
          <w:sz w:val="24"/>
          <w:szCs w:val="24"/>
        </w:rPr>
        <w:t xml:space="preserve"> greater than three hours.   </w:t>
      </w:r>
    </w:p>
    <w:p w14:paraId="17C06420" w14:textId="764C1CEB" w:rsidR="00854028" w:rsidRPr="0053585D" w:rsidRDefault="00854028" w:rsidP="00854028">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Global airline deregulation would give airlines the incentive and ability to provide seamless travel that significantly reduces transfer wait times at international airports because carriers could better align their connecting flights with their originating flights coming from the United States. Of course, no one knows how much airlines could reduce transfer wait time in the globally deregulated environment</w:t>
      </w:r>
      <w:r w:rsidR="00D3421B">
        <w:rPr>
          <w:rFonts w:ascii="Times New Roman" w:hAnsi="Times New Roman" w:cs="Times New Roman"/>
          <w:sz w:val="24"/>
          <w:szCs w:val="24"/>
        </w:rPr>
        <w:t>.  A plausible assumption is that</w:t>
      </w:r>
      <w:r>
        <w:rPr>
          <w:rFonts w:ascii="Times New Roman" w:hAnsi="Times New Roman" w:cs="Times New Roman"/>
          <w:sz w:val="24"/>
          <w:szCs w:val="24"/>
        </w:rPr>
        <w:t xml:space="preserve"> airlines could optimize their scheduling and operations such that passengers do not have to spend more than 3 hours to reach their gate and wait for the connecting flight to depart to its final destination</w:t>
      </w:r>
      <w:r w:rsidR="004C14B1">
        <w:rPr>
          <w:rFonts w:ascii="Times New Roman" w:hAnsi="Times New Roman" w:cs="Times New Roman"/>
          <w:sz w:val="24"/>
          <w:szCs w:val="24"/>
        </w:rPr>
        <w:t>.</w:t>
      </w:r>
      <w:r w:rsidR="003D56EF">
        <w:rPr>
          <w:rFonts w:ascii="Times New Roman" w:hAnsi="Times New Roman" w:cs="Times New Roman"/>
          <w:sz w:val="24"/>
          <w:szCs w:val="24"/>
        </w:rPr>
        <w:t xml:space="preserve">  </w:t>
      </w:r>
      <w:r w:rsidR="00933FB8">
        <w:rPr>
          <w:rFonts w:ascii="Times New Roman" w:hAnsi="Times New Roman" w:cs="Times New Roman"/>
          <w:sz w:val="24"/>
          <w:szCs w:val="24"/>
        </w:rPr>
        <w:t xml:space="preserve">The assumed layover would not put </w:t>
      </w:r>
      <w:r w:rsidR="003D56EF">
        <w:rPr>
          <w:rFonts w:ascii="Times New Roman" w:hAnsi="Times New Roman" w:cs="Times New Roman"/>
          <w:sz w:val="24"/>
          <w:szCs w:val="24"/>
        </w:rPr>
        <w:t xml:space="preserve"> passengers</w:t>
      </w:r>
      <w:r w:rsidR="009A06DD">
        <w:rPr>
          <w:rFonts w:ascii="Times New Roman" w:hAnsi="Times New Roman" w:cs="Times New Roman"/>
          <w:sz w:val="24"/>
          <w:szCs w:val="24"/>
        </w:rPr>
        <w:t xml:space="preserve"> at</w:t>
      </w:r>
      <w:r w:rsidR="00F05E34">
        <w:rPr>
          <w:rFonts w:ascii="Times New Roman" w:hAnsi="Times New Roman" w:cs="Times New Roman"/>
          <w:sz w:val="24"/>
          <w:szCs w:val="24"/>
        </w:rPr>
        <w:t xml:space="preserve"> much</w:t>
      </w:r>
      <w:r w:rsidR="009A06DD">
        <w:rPr>
          <w:rFonts w:ascii="Times New Roman" w:hAnsi="Times New Roman" w:cs="Times New Roman"/>
          <w:sz w:val="24"/>
          <w:szCs w:val="24"/>
        </w:rPr>
        <w:t xml:space="preserve"> risk of missing their c</w:t>
      </w:r>
      <w:r w:rsidR="00C567E1">
        <w:rPr>
          <w:rFonts w:ascii="Times New Roman" w:hAnsi="Times New Roman" w:cs="Times New Roman"/>
          <w:sz w:val="24"/>
          <w:szCs w:val="24"/>
        </w:rPr>
        <w:t>onnecting flight</w:t>
      </w:r>
      <w:r w:rsidR="00FF0BCF">
        <w:rPr>
          <w:rFonts w:ascii="Times New Roman" w:hAnsi="Times New Roman" w:cs="Times New Roman"/>
          <w:sz w:val="24"/>
          <w:szCs w:val="24"/>
        </w:rPr>
        <w:t xml:space="preserve"> because</w:t>
      </w:r>
      <w:r w:rsidR="008F0236">
        <w:rPr>
          <w:rFonts w:ascii="Times New Roman" w:hAnsi="Times New Roman" w:cs="Times New Roman"/>
          <w:sz w:val="24"/>
          <w:szCs w:val="24"/>
        </w:rPr>
        <w:t xml:space="preserve"> the incoming flight was late</w:t>
      </w:r>
      <w:r>
        <w:rPr>
          <w:rFonts w:ascii="Times New Roman" w:hAnsi="Times New Roman" w:cs="Times New Roman"/>
          <w:sz w:val="24"/>
          <w:szCs w:val="24"/>
        </w:rPr>
        <w:t>.</w:t>
      </w:r>
      <w:r w:rsidR="00AE78B6">
        <w:rPr>
          <w:rFonts w:ascii="Times New Roman" w:hAnsi="Times New Roman" w:cs="Times New Roman"/>
          <w:sz w:val="24"/>
          <w:szCs w:val="24"/>
        </w:rPr>
        <w:t xml:space="preserve">  </w:t>
      </w:r>
      <w:r>
        <w:rPr>
          <w:rFonts w:ascii="Times New Roman" w:hAnsi="Times New Roman" w:cs="Times New Roman"/>
          <w:sz w:val="24"/>
          <w:szCs w:val="24"/>
        </w:rPr>
        <w:t>Based on this assumption, we replace all the current average transfer wait times that exceed 3 hours in our sample with an assumed value of 3 hours, calculate the total economic loss, and subtract it from the current loss to obtain an annual gain in</w:t>
      </w:r>
      <w:r w:rsidRPr="0053585D">
        <w:rPr>
          <w:rFonts w:ascii="Times New Roman" w:hAnsi="Times New Roman" w:cs="Times New Roman"/>
          <w:sz w:val="24"/>
          <w:szCs w:val="24"/>
        </w:rPr>
        <w:t xml:space="preserve"> </w:t>
      </w:r>
      <w:r>
        <w:rPr>
          <w:rFonts w:ascii="Times New Roman" w:hAnsi="Times New Roman" w:cs="Times New Roman"/>
          <w:sz w:val="24"/>
          <w:szCs w:val="24"/>
        </w:rPr>
        <w:t>travelers’</w:t>
      </w:r>
      <w:r w:rsidRPr="0053585D">
        <w:rPr>
          <w:rFonts w:ascii="Times New Roman" w:hAnsi="Times New Roman" w:cs="Times New Roman"/>
          <w:sz w:val="24"/>
          <w:szCs w:val="24"/>
        </w:rPr>
        <w:t xml:space="preserve"> welfare of $6.9 billion.</w:t>
      </w:r>
      <w:r>
        <w:rPr>
          <w:rStyle w:val="FootnoteReference"/>
          <w:rFonts w:ascii="Times New Roman" w:hAnsi="Times New Roman" w:cs="Times New Roman"/>
          <w:sz w:val="24"/>
          <w:szCs w:val="24"/>
        </w:rPr>
        <w:footnoteReference w:id="155"/>
      </w:r>
    </w:p>
    <w:p w14:paraId="4ACDEDDA" w14:textId="76DE8E0B" w:rsidR="00854028" w:rsidRDefault="00854028" w:rsidP="00854028">
      <w:pPr>
        <w:spacing w:after="0" w:line="480" w:lineRule="auto"/>
        <w:ind w:firstLine="720"/>
        <w:jc w:val="both"/>
        <w:rPr>
          <w:rFonts w:ascii="Times New Roman" w:hAnsi="Times New Roman" w:cs="Times New Roman"/>
          <w:sz w:val="24"/>
          <w:szCs w:val="24"/>
        </w:rPr>
      </w:pPr>
      <w:r w:rsidRPr="0053585D">
        <w:rPr>
          <w:rFonts w:ascii="Times New Roman" w:hAnsi="Times New Roman" w:cs="Times New Roman"/>
          <w:sz w:val="24"/>
          <w:szCs w:val="24"/>
        </w:rPr>
        <w:t xml:space="preserve">Table </w:t>
      </w:r>
      <w:r w:rsidR="001F21A6">
        <w:rPr>
          <w:rFonts w:ascii="Times New Roman" w:hAnsi="Times New Roman" w:cs="Times New Roman"/>
          <w:sz w:val="24"/>
          <w:szCs w:val="24"/>
        </w:rPr>
        <w:t>A5</w:t>
      </w:r>
      <w:r w:rsidRPr="0053585D">
        <w:rPr>
          <w:rFonts w:ascii="Times New Roman" w:hAnsi="Times New Roman" w:cs="Times New Roman"/>
          <w:sz w:val="24"/>
          <w:szCs w:val="24"/>
        </w:rPr>
        <w:t xml:space="preserve"> shows the counterfactual economic gain</w:t>
      </w:r>
      <w:r>
        <w:rPr>
          <w:rFonts w:ascii="Times New Roman" w:hAnsi="Times New Roman" w:cs="Times New Roman"/>
          <w:sz w:val="24"/>
          <w:szCs w:val="24"/>
        </w:rPr>
        <w:t xml:space="preserve"> from seamless travel</w:t>
      </w:r>
      <w:r w:rsidRPr="0053585D">
        <w:rPr>
          <w:rFonts w:ascii="Times New Roman" w:hAnsi="Times New Roman" w:cs="Times New Roman"/>
          <w:sz w:val="24"/>
          <w:szCs w:val="24"/>
        </w:rPr>
        <w:t>, total extra wait time, average extra wait time, and total passengers for the top 20 airports</w:t>
      </w:r>
      <w:r>
        <w:rPr>
          <w:rFonts w:ascii="Times New Roman" w:hAnsi="Times New Roman" w:cs="Times New Roman"/>
          <w:sz w:val="24"/>
          <w:szCs w:val="24"/>
        </w:rPr>
        <w:t xml:space="preserve">, based on travelers’ </w:t>
      </w:r>
      <w:r>
        <w:rPr>
          <w:rFonts w:ascii="Times New Roman" w:hAnsi="Times New Roman" w:cs="Times New Roman"/>
          <w:sz w:val="24"/>
          <w:szCs w:val="24"/>
        </w:rPr>
        <w:lastRenderedPageBreak/>
        <w:t>potential</w:t>
      </w:r>
      <w:r w:rsidRPr="0053585D">
        <w:rPr>
          <w:rFonts w:ascii="Times New Roman" w:hAnsi="Times New Roman" w:cs="Times New Roman"/>
          <w:sz w:val="24"/>
          <w:szCs w:val="24"/>
        </w:rPr>
        <w:t xml:space="preserve"> benefits.</w:t>
      </w:r>
      <w:r>
        <w:rPr>
          <w:rFonts w:ascii="Times New Roman" w:hAnsi="Times New Roman" w:cs="Times New Roman"/>
          <w:sz w:val="24"/>
          <w:szCs w:val="24"/>
        </w:rPr>
        <w:t xml:space="preserve">  Several of those airports currently have average transfer wait times that exceed 4.5 hours, which should not be difficult for carriers to reduce. </w:t>
      </w:r>
    </w:p>
    <w:p w14:paraId="2129A8C5" w14:textId="0933E3A8" w:rsidR="00854028" w:rsidRDefault="00854028" w:rsidP="00854028">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The preceding calculation understates the benefits from seamless travel for t</w:t>
      </w:r>
      <w:r w:rsidR="00440809">
        <w:rPr>
          <w:rFonts w:ascii="Times New Roman" w:hAnsi="Times New Roman" w:cs="Times New Roman"/>
          <w:sz w:val="24"/>
          <w:szCs w:val="24"/>
        </w:rPr>
        <w:t>hree</w:t>
      </w:r>
      <w:r>
        <w:rPr>
          <w:rFonts w:ascii="Times New Roman" w:hAnsi="Times New Roman" w:cs="Times New Roman"/>
          <w:sz w:val="24"/>
          <w:szCs w:val="24"/>
        </w:rPr>
        <w:t xml:space="preserve"> reasons.  First, it does not include the potential benefits associated with reducing stochastic delay, which could arise if a US traveler misses their connecting flight in a foreign country because the originating domestic flight is delayed or the connecting flight is cancelled.  Currently, in such cases, the traveler may have to wait for a connecting flight that departs the next day or possibly in </w:t>
      </w:r>
      <w:r w:rsidR="00726E30">
        <w:rPr>
          <w:rFonts w:ascii="Times New Roman" w:hAnsi="Times New Roman" w:cs="Times New Roman"/>
          <w:sz w:val="24"/>
          <w:szCs w:val="24"/>
        </w:rPr>
        <w:t>the next</w:t>
      </w:r>
      <w:r>
        <w:rPr>
          <w:rFonts w:ascii="Times New Roman" w:hAnsi="Times New Roman" w:cs="Times New Roman"/>
          <w:sz w:val="24"/>
          <w:szCs w:val="24"/>
        </w:rPr>
        <w:t xml:space="preserve"> few days.  A carrier competing in a globally deregulated environment that provides all the flights on an itinerary would have the incentive and ability to adjust its flight schedules and operations to reduce the length and cost of stochastic delay. </w:t>
      </w:r>
    </w:p>
    <w:p w14:paraId="5BC9D213" w14:textId="57F6C588" w:rsidR="004C1FE1" w:rsidRDefault="00854028" w:rsidP="00854028">
      <w:pPr>
        <w:spacing w:after="0" w:line="480" w:lineRule="auto"/>
        <w:ind w:firstLine="720"/>
        <w:jc w:val="both"/>
        <w:rPr>
          <w:rFonts w:ascii="Times New Roman" w:hAnsi="Times New Roman" w:cs="Times New Roman"/>
          <w:sz w:val="24"/>
          <w:szCs w:val="24"/>
        </w:rPr>
      </w:pPr>
      <w:r>
        <w:rPr>
          <w:rFonts w:ascii="Times New Roman" w:hAnsi="Times New Roman" w:cs="Times New Roman"/>
          <w:sz w:val="24"/>
          <w:szCs w:val="24"/>
        </w:rPr>
        <w:t>Second, as noted, our assumed value of transfer wait time for international travel is conservative.  In the case of stochastic delay, the disutility associated with the unanticipated additional transfer wait time that causes travelers to arrive at their destinations at least a day late could be much greater than the value of the disutility we have assumed for transfer wait time, which is based primarily on frequency delay, because travelers could miss the first day or few days of a long-awaited vacation or an important business meeting.</w:t>
      </w:r>
    </w:p>
    <w:p w14:paraId="1E7AE86F" w14:textId="52AA5437" w:rsidR="00440809" w:rsidRPr="00440809" w:rsidRDefault="00440809" w:rsidP="00440809">
      <w:pPr>
        <w:spacing w:after="0" w:line="480" w:lineRule="auto"/>
        <w:ind w:firstLine="720"/>
        <w:jc w:val="both"/>
        <w:rPr>
          <w:rFonts w:ascii="Times New Roman" w:hAnsi="Times New Roman" w:cs="Times New Roman"/>
          <w:sz w:val="24"/>
          <w:szCs w:val="24"/>
        </w:rPr>
      </w:pPr>
      <w:r w:rsidRPr="00440809">
        <w:rPr>
          <w:rFonts w:ascii="Times New Roman" w:hAnsi="Times New Roman" w:cs="Times New Roman"/>
          <w:sz w:val="24"/>
          <w:szCs w:val="24"/>
        </w:rPr>
        <w:t>Finally, seamless travel is likely to reduce the incidence of lost luggage that occurs on connecting flights when luggage transported by the originating airline must be transferred to a different airline, which may</w:t>
      </w:r>
      <w:r w:rsidR="006B4902">
        <w:rPr>
          <w:rFonts w:ascii="Times New Roman" w:hAnsi="Times New Roman" w:cs="Times New Roman"/>
          <w:sz w:val="24"/>
          <w:szCs w:val="24"/>
        </w:rPr>
        <w:t xml:space="preserve"> depart from</w:t>
      </w:r>
      <w:r w:rsidRPr="00440809">
        <w:rPr>
          <w:rFonts w:ascii="Times New Roman" w:hAnsi="Times New Roman" w:cs="Times New Roman"/>
          <w:sz w:val="24"/>
          <w:szCs w:val="24"/>
        </w:rPr>
        <w:t xml:space="preserve"> a different terminal.</w:t>
      </w:r>
      <w:r w:rsidR="00B17C99">
        <w:rPr>
          <w:rFonts w:ascii="Times New Roman" w:hAnsi="Times New Roman" w:cs="Times New Roman"/>
          <w:sz w:val="24"/>
          <w:szCs w:val="24"/>
        </w:rPr>
        <w:t xml:space="preserve">  </w:t>
      </w:r>
      <w:r w:rsidRPr="00440809">
        <w:rPr>
          <w:rFonts w:ascii="Times New Roman" w:hAnsi="Times New Roman" w:cs="Times New Roman"/>
          <w:sz w:val="24"/>
          <w:szCs w:val="24"/>
        </w:rPr>
        <w:t>Lost luggage</w:t>
      </w:r>
      <w:r w:rsidR="0021682D">
        <w:rPr>
          <w:rFonts w:ascii="Times New Roman" w:hAnsi="Times New Roman" w:cs="Times New Roman"/>
          <w:sz w:val="24"/>
          <w:szCs w:val="24"/>
        </w:rPr>
        <w:t>, and</w:t>
      </w:r>
      <w:r w:rsidR="0057501E">
        <w:rPr>
          <w:rFonts w:ascii="Times New Roman" w:hAnsi="Times New Roman" w:cs="Times New Roman"/>
          <w:sz w:val="24"/>
          <w:szCs w:val="24"/>
        </w:rPr>
        <w:t xml:space="preserve"> travelers’</w:t>
      </w:r>
      <w:r w:rsidR="002107F0">
        <w:rPr>
          <w:rFonts w:ascii="Times New Roman" w:hAnsi="Times New Roman" w:cs="Times New Roman"/>
          <w:sz w:val="24"/>
          <w:szCs w:val="24"/>
        </w:rPr>
        <w:t xml:space="preserve"> exasperation </w:t>
      </w:r>
      <w:r w:rsidR="00152845">
        <w:rPr>
          <w:rFonts w:ascii="Times New Roman" w:hAnsi="Times New Roman" w:cs="Times New Roman"/>
          <w:sz w:val="24"/>
          <w:szCs w:val="24"/>
        </w:rPr>
        <w:t>from</w:t>
      </w:r>
      <w:r w:rsidR="002107F0">
        <w:rPr>
          <w:rFonts w:ascii="Times New Roman" w:hAnsi="Times New Roman" w:cs="Times New Roman"/>
          <w:sz w:val="24"/>
          <w:szCs w:val="24"/>
        </w:rPr>
        <w:t xml:space="preserve"> trying</w:t>
      </w:r>
      <w:r w:rsidR="00EB2531">
        <w:rPr>
          <w:rFonts w:ascii="Times New Roman" w:hAnsi="Times New Roman" w:cs="Times New Roman"/>
          <w:sz w:val="24"/>
          <w:szCs w:val="24"/>
        </w:rPr>
        <w:t xml:space="preserve"> to</w:t>
      </w:r>
      <w:r w:rsidR="002107F0">
        <w:rPr>
          <w:rFonts w:ascii="Times New Roman" w:hAnsi="Times New Roman" w:cs="Times New Roman"/>
          <w:sz w:val="24"/>
          <w:szCs w:val="24"/>
        </w:rPr>
        <w:t xml:space="preserve"> find it and get it delivered to their hotel or </w:t>
      </w:r>
      <w:r w:rsidR="00385BA8">
        <w:rPr>
          <w:rFonts w:ascii="Times New Roman" w:hAnsi="Times New Roman" w:cs="Times New Roman"/>
          <w:sz w:val="24"/>
          <w:szCs w:val="24"/>
        </w:rPr>
        <w:t>residence,</w:t>
      </w:r>
      <w:r w:rsidR="002107F0">
        <w:rPr>
          <w:rFonts w:ascii="Times New Roman" w:hAnsi="Times New Roman" w:cs="Times New Roman"/>
          <w:sz w:val="24"/>
          <w:szCs w:val="24"/>
        </w:rPr>
        <w:t xml:space="preserve"> is</w:t>
      </w:r>
      <w:r w:rsidRPr="00440809">
        <w:rPr>
          <w:rFonts w:ascii="Times New Roman" w:hAnsi="Times New Roman" w:cs="Times New Roman"/>
          <w:sz w:val="24"/>
          <w:szCs w:val="24"/>
        </w:rPr>
        <w:t xml:space="preserve"> less likely to occur when the same carrier is transporting the luggage for the entire itinerary. </w:t>
      </w:r>
    </w:p>
    <w:p w14:paraId="64218BEE" w14:textId="73938E06" w:rsidR="00854028" w:rsidRDefault="00854028">
      <w:pPr>
        <w:rPr>
          <w:rFonts w:ascii="Times New Roman" w:eastAsia="Calibri" w:hAnsi="Times New Roman" w:cs="Times New Roman"/>
          <w:b/>
          <w:color w:val="000000"/>
          <w:sz w:val="24"/>
          <w:szCs w:val="24"/>
        </w:rPr>
        <w:sectPr w:rsidR="00854028" w:rsidSect="00411372">
          <w:headerReference w:type="default" r:id="rId34"/>
          <w:footerReference w:type="default" r:id="rId35"/>
          <w:pgSz w:w="12240" w:h="15840" w:code="1"/>
          <w:pgMar w:top="1440" w:right="1440" w:bottom="1440" w:left="1440" w:header="720" w:footer="720" w:gutter="0"/>
          <w:paperSrc w:first="258" w:other="258"/>
          <w:pgNumType w:start="1"/>
          <w:cols w:space="720"/>
          <w:docGrid w:linePitch="360"/>
        </w:sectPr>
      </w:pPr>
    </w:p>
    <w:p w14:paraId="262F4633" w14:textId="3A286C2B" w:rsidR="00F9676A" w:rsidRPr="00BC6E46" w:rsidRDefault="00F9676A" w:rsidP="00F9676A">
      <w:pPr>
        <w:jc w:val="both"/>
        <w:rPr>
          <w:rFonts w:ascii="Times New Roman" w:hAnsi="Times New Roman" w:cs="Times New Roman"/>
        </w:rPr>
      </w:pPr>
      <w:r w:rsidRPr="00BC6E46">
        <w:rPr>
          <w:rFonts w:ascii="Times New Roman" w:hAnsi="Times New Roman" w:cs="Times New Roman"/>
        </w:rPr>
        <w:lastRenderedPageBreak/>
        <w:t xml:space="preserve">Table </w:t>
      </w:r>
      <w:r w:rsidR="009721B6">
        <w:rPr>
          <w:rFonts w:ascii="Times New Roman" w:hAnsi="Times New Roman" w:cs="Times New Roman"/>
        </w:rPr>
        <w:t>A3</w:t>
      </w:r>
      <w:r w:rsidRPr="00BC6E46">
        <w:rPr>
          <w:rFonts w:ascii="Times New Roman" w:hAnsi="Times New Roman" w:cs="Times New Roman"/>
        </w:rPr>
        <w:t>. Top 20 Airports in Terms of Annual Economic Losses from Transfer Time</w:t>
      </w:r>
    </w:p>
    <w:tbl>
      <w:tblPr>
        <w:tblW w:w="11345" w:type="dxa"/>
        <w:tblLook w:val="04A0" w:firstRow="1" w:lastRow="0" w:firstColumn="1" w:lastColumn="0" w:noHBand="0" w:noVBand="1"/>
      </w:tblPr>
      <w:tblGrid>
        <w:gridCol w:w="2250"/>
        <w:gridCol w:w="4500"/>
        <w:gridCol w:w="1260"/>
        <w:gridCol w:w="1243"/>
        <w:gridCol w:w="1130"/>
        <w:gridCol w:w="962"/>
      </w:tblGrid>
      <w:tr w:rsidR="00F9676A" w:rsidRPr="00BC6E46" w14:paraId="15A2BA65" w14:textId="77777777" w:rsidTr="00810D7D">
        <w:trPr>
          <w:trHeight w:val="1070"/>
        </w:trPr>
        <w:tc>
          <w:tcPr>
            <w:tcW w:w="2250" w:type="dxa"/>
            <w:tcBorders>
              <w:top w:val="single" w:sz="4" w:space="0" w:color="auto"/>
              <w:left w:val="nil"/>
              <w:bottom w:val="single" w:sz="4" w:space="0" w:color="auto"/>
              <w:right w:val="nil"/>
            </w:tcBorders>
            <w:shd w:val="clear" w:color="auto" w:fill="auto"/>
            <w:noWrap/>
            <w:vAlign w:val="bottom"/>
            <w:hideMark/>
          </w:tcPr>
          <w:p w14:paraId="7EA4CBD8" w14:textId="77777777" w:rsidR="00F9676A" w:rsidRPr="00BC6E46" w:rsidRDefault="00F9676A" w:rsidP="00810D7D">
            <w:pPr>
              <w:spacing w:after="0" w:line="240" w:lineRule="auto"/>
              <w:rPr>
                <w:rFonts w:ascii="Times New Roman" w:eastAsia="Times New Roman" w:hAnsi="Times New Roman" w:cs="Times New Roman"/>
                <w:color w:val="000000"/>
              </w:rPr>
            </w:pPr>
            <w:r w:rsidRPr="00BC6E46">
              <w:rPr>
                <w:rFonts w:ascii="Times New Roman" w:eastAsia="Times New Roman" w:hAnsi="Times New Roman" w:cs="Times New Roman"/>
                <w:color w:val="000000"/>
              </w:rPr>
              <w:t>Country</w:t>
            </w:r>
          </w:p>
        </w:tc>
        <w:tc>
          <w:tcPr>
            <w:tcW w:w="4500" w:type="dxa"/>
            <w:tcBorders>
              <w:top w:val="single" w:sz="4" w:space="0" w:color="auto"/>
              <w:left w:val="nil"/>
              <w:bottom w:val="single" w:sz="4" w:space="0" w:color="auto"/>
              <w:right w:val="nil"/>
            </w:tcBorders>
            <w:shd w:val="clear" w:color="auto" w:fill="auto"/>
            <w:noWrap/>
            <w:vAlign w:val="bottom"/>
            <w:hideMark/>
          </w:tcPr>
          <w:p w14:paraId="132D1BF3" w14:textId="77777777" w:rsidR="00F9676A" w:rsidRPr="00BC6E46" w:rsidRDefault="00F9676A" w:rsidP="00810D7D">
            <w:pPr>
              <w:spacing w:after="0" w:line="240" w:lineRule="auto"/>
              <w:rPr>
                <w:rFonts w:ascii="Times New Roman" w:eastAsia="Times New Roman" w:hAnsi="Times New Roman" w:cs="Times New Roman"/>
                <w:color w:val="000000"/>
              </w:rPr>
            </w:pPr>
            <w:r w:rsidRPr="00BC6E46">
              <w:rPr>
                <w:rFonts w:ascii="Times New Roman" w:eastAsia="Times New Roman" w:hAnsi="Times New Roman" w:cs="Times New Roman"/>
                <w:color w:val="000000"/>
              </w:rPr>
              <w:t>Airport</w:t>
            </w:r>
          </w:p>
        </w:tc>
        <w:tc>
          <w:tcPr>
            <w:tcW w:w="1260" w:type="dxa"/>
            <w:tcBorders>
              <w:top w:val="single" w:sz="4" w:space="0" w:color="auto"/>
              <w:left w:val="nil"/>
              <w:bottom w:val="single" w:sz="4" w:space="0" w:color="auto"/>
              <w:right w:val="nil"/>
            </w:tcBorders>
            <w:shd w:val="clear" w:color="auto" w:fill="auto"/>
            <w:vAlign w:val="bottom"/>
            <w:hideMark/>
          </w:tcPr>
          <w:p w14:paraId="44960421"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 xml:space="preserve">Annual economic loss </w:t>
            </w:r>
            <w:r w:rsidRPr="00BC6E46">
              <w:rPr>
                <w:rFonts w:ascii="Times New Roman" w:eastAsia="Times New Roman" w:hAnsi="Times New Roman" w:cs="Times New Roman"/>
                <w:color w:val="000000"/>
              </w:rPr>
              <w:br/>
              <w:t>($ billions)</w:t>
            </w:r>
          </w:p>
        </w:tc>
        <w:tc>
          <w:tcPr>
            <w:tcW w:w="1243" w:type="dxa"/>
            <w:tcBorders>
              <w:top w:val="single" w:sz="4" w:space="0" w:color="auto"/>
              <w:left w:val="nil"/>
              <w:bottom w:val="single" w:sz="4" w:space="0" w:color="auto"/>
              <w:right w:val="nil"/>
            </w:tcBorders>
            <w:shd w:val="clear" w:color="auto" w:fill="auto"/>
            <w:vAlign w:val="bottom"/>
            <w:hideMark/>
          </w:tcPr>
          <w:p w14:paraId="4A29516F"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Annual passengers transferring (millions)</w:t>
            </w:r>
          </w:p>
        </w:tc>
        <w:tc>
          <w:tcPr>
            <w:tcW w:w="1130" w:type="dxa"/>
            <w:tcBorders>
              <w:top w:val="single" w:sz="4" w:space="0" w:color="auto"/>
              <w:left w:val="nil"/>
              <w:bottom w:val="single" w:sz="4" w:space="0" w:color="auto"/>
              <w:right w:val="nil"/>
            </w:tcBorders>
            <w:shd w:val="clear" w:color="auto" w:fill="auto"/>
            <w:vAlign w:val="bottom"/>
            <w:hideMark/>
          </w:tcPr>
          <w:p w14:paraId="2E25FB4C"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Annual wait time (millions of hours)</w:t>
            </w:r>
          </w:p>
        </w:tc>
        <w:tc>
          <w:tcPr>
            <w:tcW w:w="962" w:type="dxa"/>
            <w:tcBorders>
              <w:top w:val="single" w:sz="4" w:space="0" w:color="auto"/>
              <w:left w:val="nil"/>
              <w:bottom w:val="single" w:sz="4" w:space="0" w:color="auto"/>
              <w:right w:val="nil"/>
            </w:tcBorders>
            <w:shd w:val="clear" w:color="auto" w:fill="auto"/>
            <w:vAlign w:val="bottom"/>
            <w:hideMark/>
          </w:tcPr>
          <w:p w14:paraId="022662A3"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Average wait time (hours)</w:t>
            </w:r>
          </w:p>
        </w:tc>
      </w:tr>
      <w:tr w:rsidR="00F9676A" w:rsidRPr="00BC6E46" w14:paraId="3315F5B7" w14:textId="77777777" w:rsidTr="00810D7D">
        <w:trPr>
          <w:trHeight w:val="300"/>
        </w:trPr>
        <w:tc>
          <w:tcPr>
            <w:tcW w:w="2250" w:type="dxa"/>
            <w:tcBorders>
              <w:top w:val="nil"/>
              <w:left w:val="nil"/>
              <w:bottom w:val="nil"/>
              <w:right w:val="nil"/>
            </w:tcBorders>
            <w:shd w:val="clear" w:color="auto" w:fill="auto"/>
            <w:noWrap/>
            <w:vAlign w:val="bottom"/>
            <w:hideMark/>
          </w:tcPr>
          <w:p w14:paraId="1ED56A7F" w14:textId="77777777" w:rsidR="00F9676A" w:rsidRPr="00BC6E46" w:rsidRDefault="00F9676A" w:rsidP="00810D7D">
            <w:pPr>
              <w:spacing w:after="0" w:line="240" w:lineRule="auto"/>
              <w:rPr>
                <w:rFonts w:ascii="Times New Roman" w:eastAsia="Times New Roman" w:hAnsi="Times New Roman" w:cs="Times New Roman"/>
                <w:color w:val="000000"/>
              </w:rPr>
            </w:pPr>
            <w:r w:rsidRPr="00BC6E46">
              <w:rPr>
                <w:rFonts w:ascii="Times New Roman" w:eastAsia="Times New Roman" w:hAnsi="Times New Roman" w:cs="Times New Roman"/>
                <w:color w:val="000000"/>
              </w:rPr>
              <w:t>United Arab Emirates</w:t>
            </w:r>
          </w:p>
        </w:tc>
        <w:tc>
          <w:tcPr>
            <w:tcW w:w="4500" w:type="dxa"/>
            <w:tcBorders>
              <w:top w:val="nil"/>
              <w:left w:val="nil"/>
              <w:bottom w:val="nil"/>
              <w:right w:val="nil"/>
            </w:tcBorders>
            <w:shd w:val="clear" w:color="auto" w:fill="auto"/>
            <w:noWrap/>
            <w:vAlign w:val="bottom"/>
            <w:hideMark/>
          </w:tcPr>
          <w:p w14:paraId="7C633E49" w14:textId="77777777" w:rsidR="00F9676A" w:rsidRPr="00BC6E46" w:rsidRDefault="00F9676A" w:rsidP="00810D7D">
            <w:pPr>
              <w:spacing w:after="0" w:line="240" w:lineRule="auto"/>
              <w:rPr>
                <w:rFonts w:ascii="Times New Roman" w:eastAsia="Times New Roman" w:hAnsi="Times New Roman" w:cs="Times New Roman"/>
                <w:color w:val="000000"/>
              </w:rPr>
            </w:pPr>
            <w:r w:rsidRPr="00BC6E46">
              <w:rPr>
                <w:rFonts w:ascii="Times New Roman" w:eastAsia="Times New Roman" w:hAnsi="Times New Roman" w:cs="Times New Roman"/>
                <w:color w:val="000000"/>
              </w:rPr>
              <w:t>Dubai International Airport (DXB)</w:t>
            </w:r>
          </w:p>
        </w:tc>
        <w:tc>
          <w:tcPr>
            <w:tcW w:w="1260" w:type="dxa"/>
            <w:tcBorders>
              <w:top w:val="nil"/>
              <w:left w:val="nil"/>
              <w:bottom w:val="nil"/>
              <w:right w:val="nil"/>
            </w:tcBorders>
            <w:shd w:val="clear" w:color="auto" w:fill="auto"/>
            <w:noWrap/>
            <w:vAlign w:val="bottom"/>
            <w:hideMark/>
          </w:tcPr>
          <w:p w14:paraId="0659608C"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1.96</w:t>
            </w:r>
          </w:p>
        </w:tc>
        <w:tc>
          <w:tcPr>
            <w:tcW w:w="1243" w:type="dxa"/>
            <w:tcBorders>
              <w:top w:val="nil"/>
              <w:left w:val="nil"/>
              <w:bottom w:val="nil"/>
              <w:right w:val="nil"/>
            </w:tcBorders>
            <w:shd w:val="clear" w:color="auto" w:fill="auto"/>
            <w:noWrap/>
            <w:vAlign w:val="bottom"/>
            <w:hideMark/>
          </w:tcPr>
          <w:p w14:paraId="2DD98F3C"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2.09</w:t>
            </w:r>
          </w:p>
        </w:tc>
        <w:tc>
          <w:tcPr>
            <w:tcW w:w="1130" w:type="dxa"/>
            <w:tcBorders>
              <w:top w:val="nil"/>
              <w:left w:val="nil"/>
              <w:bottom w:val="nil"/>
              <w:right w:val="nil"/>
            </w:tcBorders>
            <w:shd w:val="clear" w:color="auto" w:fill="auto"/>
            <w:noWrap/>
            <w:vAlign w:val="bottom"/>
            <w:hideMark/>
          </w:tcPr>
          <w:p w14:paraId="0E58C95E"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9.81</w:t>
            </w:r>
          </w:p>
        </w:tc>
        <w:tc>
          <w:tcPr>
            <w:tcW w:w="962" w:type="dxa"/>
            <w:tcBorders>
              <w:top w:val="nil"/>
              <w:left w:val="nil"/>
              <w:bottom w:val="nil"/>
              <w:right w:val="nil"/>
            </w:tcBorders>
            <w:shd w:val="clear" w:color="auto" w:fill="auto"/>
            <w:noWrap/>
            <w:vAlign w:val="bottom"/>
            <w:hideMark/>
          </w:tcPr>
          <w:p w14:paraId="7F31C315"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4.7</w:t>
            </w:r>
          </w:p>
        </w:tc>
      </w:tr>
      <w:tr w:rsidR="00F9676A" w:rsidRPr="00BC6E46" w14:paraId="0DB428ED" w14:textId="77777777" w:rsidTr="00810D7D">
        <w:trPr>
          <w:trHeight w:val="300"/>
        </w:trPr>
        <w:tc>
          <w:tcPr>
            <w:tcW w:w="2250" w:type="dxa"/>
            <w:tcBorders>
              <w:top w:val="nil"/>
              <w:left w:val="nil"/>
              <w:bottom w:val="nil"/>
              <w:right w:val="nil"/>
            </w:tcBorders>
            <w:shd w:val="clear" w:color="auto" w:fill="auto"/>
            <w:noWrap/>
            <w:vAlign w:val="bottom"/>
            <w:hideMark/>
          </w:tcPr>
          <w:p w14:paraId="6C803556" w14:textId="77777777" w:rsidR="00F9676A" w:rsidRPr="00BC6E46" w:rsidRDefault="00F9676A" w:rsidP="00810D7D">
            <w:pPr>
              <w:spacing w:after="0" w:line="240" w:lineRule="auto"/>
              <w:rPr>
                <w:rFonts w:ascii="Times New Roman" w:eastAsia="Times New Roman" w:hAnsi="Times New Roman" w:cs="Times New Roman"/>
                <w:color w:val="000000"/>
              </w:rPr>
            </w:pPr>
            <w:r w:rsidRPr="00BC6E46">
              <w:rPr>
                <w:rFonts w:ascii="Times New Roman" w:eastAsia="Times New Roman" w:hAnsi="Times New Roman" w:cs="Times New Roman"/>
                <w:color w:val="000000"/>
              </w:rPr>
              <w:t>South Korea</w:t>
            </w:r>
          </w:p>
        </w:tc>
        <w:tc>
          <w:tcPr>
            <w:tcW w:w="4500" w:type="dxa"/>
            <w:tcBorders>
              <w:top w:val="nil"/>
              <w:left w:val="nil"/>
              <w:bottom w:val="nil"/>
              <w:right w:val="nil"/>
            </w:tcBorders>
            <w:shd w:val="clear" w:color="auto" w:fill="auto"/>
            <w:noWrap/>
            <w:vAlign w:val="bottom"/>
            <w:hideMark/>
          </w:tcPr>
          <w:p w14:paraId="0D8B0581" w14:textId="77777777" w:rsidR="00F9676A" w:rsidRPr="00BC6E46" w:rsidRDefault="00F9676A" w:rsidP="00810D7D">
            <w:pPr>
              <w:spacing w:after="0" w:line="240" w:lineRule="auto"/>
              <w:rPr>
                <w:rFonts w:ascii="Times New Roman" w:eastAsia="Times New Roman" w:hAnsi="Times New Roman" w:cs="Times New Roman"/>
                <w:color w:val="000000"/>
              </w:rPr>
            </w:pPr>
            <w:r w:rsidRPr="00BC6E46">
              <w:rPr>
                <w:rFonts w:ascii="Times New Roman" w:eastAsia="Times New Roman" w:hAnsi="Times New Roman" w:cs="Times New Roman"/>
                <w:color w:val="000000"/>
              </w:rPr>
              <w:t>Incheon International Airport (ICN)</w:t>
            </w:r>
          </w:p>
        </w:tc>
        <w:tc>
          <w:tcPr>
            <w:tcW w:w="1260" w:type="dxa"/>
            <w:tcBorders>
              <w:top w:val="nil"/>
              <w:left w:val="nil"/>
              <w:bottom w:val="nil"/>
              <w:right w:val="nil"/>
            </w:tcBorders>
            <w:shd w:val="clear" w:color="auto" w:fill="auto"/>
            <w:noWrap/>
            <w:vAlign w:val="bottom"/>
            <w:hideMark/>
          </w:tcPr>
          <w:p w14:paraId="295ED0A6"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1.53</w:t>
            </w:r>
          </w:p>
        </w:tc>
        <w:tc>
          <w:tcPr>
            <w:tcW w:w="1243" w:type="dxa"/>
            <w:tcBorders>
              <w:top w:val="nil"/>
              <w:left w:val="nil"/>
              <w:bottom w:val="nil"/>
              <w:right w:val="nil"/>
            </w:tcBorders>
            <w:shd w:val="clear" w:color="auto" w:fill="auto"/>
            <w:noWrap/>
            <w:vAlign w:val="bottom"/>
            <w:hideMark/>
          </w:tcPr>
          <w:p w14:paraId="35773F48"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2.19</w:t>
            </w:r>
          </w:p>
        </w:tc>
        <w:tc>
          <w:tcPr>
            <w:tcW w:w="1130" w:type="dxa"/>
            <w:tcBorders>
              <w:top w:val="nil"/>
              <w:left w:val="nil"/>
              <w:bottom w:val="nil"/>
              <w:right w:val="nil"/>
            </w:tcBorders>
            <w:shd w:val="clear" w:color="auto" w:fill="auto"/>
            <w:noWrap/>
            <w:vAlign w:val="bottom"/>
            <w:hideMark/>
          </w:tcPr>
          <w:p w14:paraId="3AC371DE"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7.63</w:t>
            </w:r>
          </w:p>
        </w:tc>
        <w:tc>
          <w:tcPr>
            <w:tcW w:w="962" w:type="dxa"/>
            <w:tcBorders>
              <w:top w:val="nil"/>
              <w:left w:val="nil"/>
              <w:bottom w:val="nil"/>
              <w:right w:val="nil"/>
            </w:tcBorders>
            <w:shd w:val="clear" w:color="auto" w:fill="auto"/>
            <w:noWrap/>
            <w:vAlign w:val="bottom"/>
            <w:hideMark/>
          </w:tcPr>
          <w:p w14:paraId="76F41AC7"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3.5</w:t>
            </w:r>
          </w:p>
        </w:tc>
      </w:tr>
      <w:tr w:rsidR="00F9676A" w:rsidRPr="00BC6E46" w14:paraId="45E92947" w14:textId="77777777" w:rsidTr="00810D7D">
        <w:trPr>
          <w:trHeight w:val="300"/>
        </w:trPr>
        <w:tc>
          <w:tcPr>
            <w:tcW w:w="2250" w:type="dxa"/>
            <w:tcBorders>
              <w:top w:val="nil"/>
              <w:left w:val="nil"/>
              <w:bottom w:val="nil"/>
              <w:right w:val="nil"/>
            </w:tcBorders>
            <w:shd w:val="clear" w:color="auto" w:fill="auto"/>
            <w:noWrap/>
            <w:vAlign w:val="bottom"/>
            <w:hideMark/>
          </w:tcPr>
          <w:p w14:paraId="5392BD79" w14:textId="77777777" w:rsidR="00F9676A" w:rsidRPr="00BC6E46" w:rsidRDefault="00F9676A" w:rsidP="00810D7D">
            <w:pPr>
              <w:spacing w:after="0" w:line="240" w:lineRule="auto"/>
              <w:rPr>
                <w:rFonts w:ascii="Times New Roman" w:eastAsia="Times New Roman" w:hAnsi="Times New Roman" w:cs="Times New Roman"/>
                <w:color w:val="000000"/>
              </w:rPr>
            </w:pPr>
            <w:r w:rsidRPr="00BC6E46">
              <w:rPr>
                <w:rFonts w:ascii="Times New Roman" w:eastAsia="Times New Roman" w:hAnsi="Times New Roman" w:cs="Times New Roman"/>
                <w:color w:val="000000"/>
              </w:rPr>
              <w:t>Turkey</w:t>
            </w:r>
          </w:p>
        </w:tc>
        <w:tc>
          <w:tcPr>
            <w:tcW w:w="4500" w:type="dxa"/>
            <w:tcBorders>
              <w:top w:val="nil"/>
              <w:left w:val="nil"/>
              <w:bottom w:val="nil"/>
              <w:right w:val="nil"/>
            </w:tcBorders>
            <w:shd w:val="clear" w:color="auto" w:fill="auto"/>
            <w:noWrap/>
            <w:vAlign w:val="bottom"/>
            <w:hideMark/>
          </w:tcPr>
          <w:p w14:paraId="3F7BBFB2" w14:textId="77777777" w:rsidR="00F9676A" w:rsidRPr="00BC6E46" w:rsidRDefault="00F9676A" w:rsidP="00810D7D">
            <w:pPr>
              <w:spacing w:after="0" w:line="240" w:lineRule="auto"/>
              <w:rPr>
                <w:rFonts w:ascii="Times New Roman" w:eastAsia="Times New Roman" w:hAnsi="Times New Roman" w:cs="Times New Roman"/>
                <w:color w:val="000000"/>
              </w:rPr>
            </w:pPr>
            <w:r w:rsidRPr="00BC6E46">
              <w:rPr>
                <w:rFonts w:ascii="Times New Roman" w:eastAsia="Times New Roman" w:hAnsi="Times New Roman" w:cs="Times New Roman"/>
                <w:color w:val="000000"/>
              </w:rPr>
              <w:t>Istanbul Airport (IST)</w:t>
            </w:r>
          </w:p>
        </w:tc>
        <w:tc>
          <w:tcPr>
            <w:tcW w:w="1260" w:type="dxa"/>
            <w:tcBorders>
              <w:top w:val="nil"/>
              <w:left w:val="nil"/>
              <w:bottom w:val="nil"/>
              <w:right w:val="nil"/>
            </w:tcBorders>
            <w:shd w:val="clear" w:color="auto" w:fill="auto"/>
            <w:noWrap/>
            <w:vAlign w:val="bottom"/>
            <w:hideMark/>
          </w:tcPr>
          <w:p w14:paraId="0975E95B"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1.48</w:t>
            </w:r>
          </w:p>
        </w:tc>
        <w:tc>
          <w:tcPr>
            <w:tcW w:w="1243" w:type="dxa"/>
            <w:tcBorders>
              <w:top w:val="nil"/>
              <w:left w:val="nil"/>
              <w:bottom w:val="nil"/>
              <w:right w:val="nil"/>
            </w:tcBorders>
            <w:shd w:val="clear" w:color="auto" w:fill="auto"/>
            <w:noWrap/>
            <w:vAlign w:val="bottom"/>
            <w:hideMark/>
          </w:tcPr>
          <w:p w14:paraId="0B860BCC"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1.53</w:t>
            </w:r>
          </w:p>
        </w:tc>
        <w:tc>
          <w:tcPr>
            <w:tcW w:w="1130" w:type="dxa"/>
            <w:tcBorders>
              <w:top w:val="nil"/>
              <w:left w:val="nil"/>
              <w:bottom w:val="nil"/>
              <w:right w:val="nil"/>
            </w:tcBorders>
            <w:shd w:val="clear" w:color="auto" w:fill="auto"/>
            <w:noWrap/>
            <w:vAlign w:val="bottom"/>
            <w:hideMark/>
          </w:tcPr>
          <w:p w14:paraId="307F4C61"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7.41</w:t>
            </w:r>
          </w:p>
        </w:tc>
        <w:tc>
          <w:tcPr>
            <w:tcW w:w="962" w:type="dxa"/>
            <w:tcBorders>
              <w:top w:val="nil"/>
              <w:left w:val="nil"/>
              <w:bottom w:val="nil"/>
              <w:right w:val="nil"/>
            </w:tcBorders>
            <w:shd w:val="clear" w:color="auto" w:fill="auto"/>
            <w:noWrap/>
            <w:vAlign w:val="bottom"/>
            <w:hideMark/>
          </w:tcPr>
          <w:p w14:paraId="1EA1F2B7"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4.8</w:t>
            </w:r>
          </w:p>
        </w:tc>
      </w:tr>
      <w:tr w:rsidR="00F9676A" w:rsidRPr="00BC6E46" w14:paraId="4738F35C" w14:textId="77777777" w:rsidTr="00810D7D">
        <w:trPr>
          <w:trHeight w:val="300"/>
        </w:trPr>
        <w:tc>
          <w:tcPr>
            <w:tcW w:w="2250" w:type="dxa"/>
            <w:tcBorders>
              <w:top w:val="nil"/>
              <w:left w:val="nil"/>
              <w:bottom w:val="nil"/>
              <w:right w:val="nil"/>
            </w:tcBorders>
            <w:shd w:val="clear" w:color="auto" w:fill="auto"/>
            <w:noWrap/>
            <w:vAlign w:val="bottom"/>
            <w:hideMark/>
          </w:tcPr>
          <w:p w14:paraId="1CE1579F" w14:textId="77777777" w:rsidR="00F9676A" w:rsidRPr="00BC6E46" w:rsidRDefault="00F9676A" w:rsidP="00810D7D">
            <w:pPr>
              <w:spacing w:after="0" w:line="240" w:lineRule="auto"/>
              <w:rPr>
                <w:rFonts w:ascii="Times New Roman" w:eastAsia="Times New Roman" w:hAnsi="Times New Roman" w:cs="Times New Roman"/>
                <w:color w:val="000000"/>
              </w:rPr>
            </w:pPr>
            <w:r w:rsidRPr="00BC6E46">
              <w:rPr>
                <w:rFonts w:ascii="Times New Roman" w:eastAsia="Times New Roman" w:hAnsi="Times New Roman" w:cs="Times New Roman"/>
                <w:color w:val="000000"/>
              </w:rPr>
              <w:t>Great Britain</w:t>
            </w:r>
          </w:p>
        </w:tc>
        <w:tc>
          <w:tcPr>
            <w:tcW w:w="4500" w:type="dxa"/>
            <w:tcBorders>
              <w:top w:val="nil"/>
              <w:left w:val="nil"/>
              <w:bottom w:val="nil"/>
              <w:right w:val="nil"/>
            </w:tcBorders>
            <w:shd w:val="clear" w:color="auto" w:fill="auto"/>
            <w:noWrap/>
            <w:vAlign w:val="bottom"/>
            <w:hideMark/>
          </w:tcPr>
          <w:p w14:paraId="0BEB258A" w14:textId="77777777" w:rsidR="00F9676A" w:rsidRPr="00BC6E46" w:rsidRDefault="00F9676A" w:rsidP="00810D7D">
            <w:pPr>
              <w:spacing w:after="0" w:line="240" w:lineRule="auto"/>
              <w:rPr>
                <w:rFonts w:ascii="Times New Roman" w:eastAsia="Times New Roman" w:hAnsi="Times New Roman" w:cs="Times New Roman"/>
                <w:color w:val="000000"/>
              </w:rPr>
            </w:pPr>
            <w:r w:rsidRPr="00BC6E46">
              <w:rPr>
                <w:rFonts w:ascii="Times New Roman" w:eastAsia="Times New Roman" w:hAnsi="Times New Roman" w:cs="Times New Roman"/>
                <w:color w:val="000000"/>
              </w:rPr>
              <w:t>Heathrow Airport (LHR)</w:t>
            </w:r>
          </w:p>
        </w:tc>
        <w:tc>
          <w:tcPr>
            <w:tcW w:w="1260" w:type="dxa"/>
            <w:tcBorders>
              <w:top w:val="nil"/>
              <w:left w:val="nil"/>
              <w:bottom w:val="nil"/>
              <w:right w:val="nil"/>
            </w:tcBorders>
            <w:shd w:val="clear" w:color="auto" w:fill="auto"/>
            <w:noWrap/>
            <w:vAlign w:val="bottom"/>
            <w:hideMark/>
          </w:tcPr>
          <w:p w14:paraId="570BCA24"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1.40</w:t>
            </w:r>
          </w:p>
        </w:tc>
        <w:tc>
          <w:tcPr>
            <w:tcW w:w="1243" w:type="dxa"/>
            <w:tcBorders>
              <w:top w:val="nil"/>
              <w:left w:val="nil"/>
              <w:bottom w:val="nil"/>
              <w:right w:val="nil"/>
            </w:tcBorders>
            <w:shd w:val="clear" w:color="auto" w:fill="auto"/>
            <w:noWrap/>
            <w:vAlign w:val="bottom"/>
            <w:hideMark/>
          </w:tcPr>
          <w:p w14:paraId="7A56AAF4"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2.18</w:t>
            </w:r>
          </w:p>
        </w:tc>
        <w:tc>
          <w:tcPr>
            <w:tcW w:w="1130" w:type="dxa"/>
            <w:tcBorders>
              <w:top w:val="nil"/>
              <w:left w:val="nil"/>
              <w:bottom w:val="nil"/>
              <w:right w:val="nil"/>
            </w:tcBorders>
            <w:shd w:val="clear" w:color="auto" w:fill="auto"/>
            <w:noWrap/>
            <w:vAlign w:val="bottom"/>
            <w:hideMark/>
          </w:tcPr>
          <w:p w14:paraId="69E957B6"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6.98</w:t>
            </w:r>
          </w:p>
        </w:tc>
        <w:tc>
          <w:tcPr>
            <w:tcW w:w="962" w:type="dxa"/>
            <w:tcBorders>
              <w:top w:val="nil"/>
              <w:left w:val="nil"/>
              <w:bottom w:val="nil"/>
              <w:right w:val="nil"/>
            </w:tcBorders>
            <w:shd w:val="clear" w:color="auto" w:fill="auto"/>
            <w:noWrap/>
            <w:vAlign w:val="bottom"/>
            <w:hideMark/>
          </w:tcPr>
          <w:p w14:paraId="37D6D1BC"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3.2</w:t>
            </w:r>
          </w:p>
        </w:tc>
      </w:tr>
      <w:tr w:rsidR="00F9676A" w:rsidRPr="00BC6E46" w14:paraId="5252FE8C" w14:textId="77777777" w:rsidTr="00810D7D">
        <w:trPr>
          <w:trHeight w:val="300"/>
        </w:trPr>
        <w:tc>
          <w:tcPr>
            <w:tcW w:w="2250" w:type="dxa"/>
            <w:tcBorders>
              <w:top w:val="nil"/>
              <w:left w:val="nil"/>
              <w:bottom w:val="nil"/>
              <w:right w:val="nil"/>
            </w:tcBorders>
            <w:shd w:val="clear" w:color="auto" w:fill="auto"/>
            <w:noWrap/>
            <w:vAlign w:val="bottom"/>
            <w:hideMark/>
          </w:tcPr>
          <w:p w14:paraId="6EDCF6FF" w14:textId="77777777" w:rsidR="00F9676A" w:rsidRPr="00BC6E46" w:rsidRDefault="00F9676A" w:rsidP="00810D7D">
            <w:pPr>
              <w:spacing w:after="0" w:line="240" w:lineRule="auto"/>
              <w:rPr>
                <w:rFonts w:ascii="Times New Roman" w:eastAsia="Times New Roman" w:hAnsi="Times New Roman" w:cs="Times New Roman"/>
                <w:color w:val="000000"/>
              </w:rPr>
            </w:pPr>
            <w:r w:rsidRPr="00BC6E46">
              <w:rPr>
                <w:rFonts w:ascii="Times New Roman" w:eastAsia="Times New Roman" w:hAnsi="Times New Roman" w:cs="Times New Roman"/>
                <w:color w:val="000000"/>
              </w:rPr>
              <w:t>United Arab Emirates</w:t>
            </w:r>
          </w:p>
        </w:tc>
        <w:tc>
          <w:tcPr>
            <w:tcW w:w="4500" w:type="dxa"/>
            <w:tcBorders>
              <w:top w:val="nil"/>
              <w:left w:val="nil"/>
              <w:bottom w:val="nil"/>
              <w:right w:val="nil"/>
            </w:tcBorders>
            <w:shd w:val="clear" w:color="auto" w:fill="auto"/>
            <w:noWrap/>
            <w:vAlign w:val="bottom"/>
            <w:hideMark/>
          </w:tcPr>
          <w:p w14:paraId="2DFC8807" w14:textId="77777777" w:rsidR="00F9676A" w:rsidRPr="00BC6E46" w:rsidRDefault="00F9676A" w:rsidP="00810D7D">
            <w:pPr>
              <w:spacing w:after="0" w:line="240" w:lineRule="auto"/>
              <w:rPr>
                <w:rFonts w:ascii="Times New Roman" w:eastAsia="Times New Roman" w:hAnsi="Times New Roman" w:cs="Times New Roman"/>
                <w:color w:val="000000"/>
              </w:rPr>
            </w:pPr>
            <w:r w:rsidRPr="00BC6E46">
              <w:rPr>
                <w:rFonts w:ascii="Times New Roman" w:eastAsia="Times New Roman" w:hAnsi="Times New Roman" w:cs="Times New Roman"/>
                <w:color w:val="000000"/>
              </w:rPr>
              <w:t>Abu Dhabi International Airport (AUH)</w:t>
            </w:r>
          </w:p>
        </w:tc>
        <w:tc>
          <w:tcPr>
            <w:tcW w:w="1260" w:type="dxa"/>
            <w:tcBorders>
              <w:top w:val="nil"/>
              <w:left w:val="nil"/>
              <w:bottom w:val="nil"/>
              <w:right w:val="nil"/>
            </w:tcBorders>
            <w:shd w:val="clear" w:color="auto" w:fill="auto"/>
            <w:noWrap/>
            <w:vAlign w:val="bottom"/>
            <w:hideMark/>
          </w:tcPr>
          <w:p w14:paraId="4BFB43E4"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1.23</w:t>
            </w:r>
          </w:p>
        </w:tc>
        <w:tc>
          <w:tcPr>
            <w:tcW w:w="1243" w:type="dxa"/>
            <w:tcBorders>
              <w:top w:val="nil"/>
              <w:left w:val="nil"/>
              <w:bottom w:val="nil"/>
              <w:right w:val="nil"/>
            </w:tcBorders>
            <w:shd w:val="clear" w:color="auto" w:fill="auto"/>
            <w:noWrap/>
            <w:vAlign w:val="bottom"/>
            <w:hideMark/>
          </w:tcPr>
          <w:p w14:paraId="01686962"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0.85</w:t>
            </w:r>
          </w:p>
        </w:tc>
        <w:tc>
          <w:tcPr>
            <w:tcW w:w="1130" w:type="dxa"/>
            <w:tcBorders>
              <w:top w:val="nil"/>
              <w:left w:val="nil"/>
              <w:bottom w:val="nil"/>
              <w:right w:val="nil"/>
            </w:tcBorders>
            <w:shd w:val="clear" w:color="auto" w:fill="auto"/>
            <w:noWrap/>
            <w:vAlign w:val="bottom"/>
            <w:hideMark/>
          </w:tcPr>
          <w:p w14:paraId="1D9F8921"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6.15</w:t>
            </w:r>
          </w:p>
        </w:tc>
        <w:tc>
          <w:tcPr>
            <w:tcW w:w="962" w:type="dxa"/>
            <w:tcBorders>
              <w:top w:val="nil"/>
              <w:left w:val="nil"/>
              <w:bottom w:val="nil"/>
              <w:right w:val="nil"/>
            </w:tcBorders>
            <w:shd w:val="clear" w:color="auto" w:fill="auto"/>
            <w:noWrap/>
            <w:vAlign w:val="bottom"/>
            <w:hideMark/>
          </w:tcPr>
          <w:p w14:paraId="0C5C7722"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7.2</w:t>
            </w:r>
          </w:p>
        </w:tc>
      </w:tr>
      <w:tr w:rsidR="00F9676A" w:rsidRPr="00BC6E46" w14:paraId="4D63E357" w14:textId="77777777" w:rsidTr="00810D7D">
        <w:trPr>
          <w:trHeight w:val="300"/>
        </w:trPr>
        <w:tc>
          <w:tcPr>
            <w:tcW w:w="2250" w:type="dxa"/>
            <w:tcBorders>
              <w:top w:val="nil"/>
              <w:left w:val="nil"/>
              <w:bottom w:val="nil"/>
              <w:right w:val="nil"/>
            </w:tcBorders>
            <w:shd w:val="clear" w:color="auto" w:fill="auto"/>
            <w:noWrap/>
            <w:vAlign w:val="bottom"/>
            <w:hideMark/>
          </w:tcPr>
          <w:p w14:paraId="54FC22FA" w14:textId="77777777" w:rsidR="00F9676A" w:rsidRPr="00BC6E46" w:rsidRDefault="00F9676A" w:rsidP="00810D7D">
            <w:pPr>
              <w:spacing w:after="0" w:line="240" w:lineRule="auto"/>
              <w:rPr>
                <w:rFonts w:ascii="Times New Roman" w:eastAsia="Times New Roman" w:hAnsi="Times New Roman" w:cs="Times New Roman"/>
                <w:color w:val="000000"/>
              </w:rPr>
            </w:pPr>
            <w:r w:rsidRPr="00BC6E46">
              <w:rPr>
                <w:rFonts w:ascii="Times New Roman" w:eastAsia="Times New Roman" w:hAnsi="Times New Roman" w:cs="Times New Roman"/>
                <w:color w:val="000000"/>
              </w:rPr>
              <w:t>Germany</w:t>
            </w:r>
          </w:p>
        </w:tc>
        <w:tc>
          <w:tcPr>
            <w:tcW w:w="4500" w:type="dxa"/>
            <w:tcBorders>
              <w:top w:val="nil"/>
              <w:left w:val="nil"/>
              <w:bottom w:val="nil"/>
              <w:right w:val="nil"/>
            </w:tcBorders>
            <w:shd w:val="clear" w:color="auto" w:fill="auto"/>
            <w:noWrap/>
            <w:vAlign w:val="bottom"/>
            <w:hideMark/>
          </w:tcPr>
          <w:p w14:paraId="67D6B85E" w14:textId="77777777" w:rsidR="00F9676A" w:rsidRPr="00BC6E46" w:rsidRDefault="00F9676A" w:rsidP="00810D7D">
            <w:pPr>
              <w:spacing w:after="0" w:line="240" w:lineRule="auto"/>
              <w:rPr>
                <w:rFonts w:ascii="Times New Roman" w:eastAsia="Times New Roman" w:hAnsi="Times New Roman" w:cs="Times New Roman"/>
                <w:color w:val="000000"/>
              </w:rPr>
            </w:pPr>
            <w:r w:rsidRPr="00BC6E46">
              <w:rPr>
                <w:rFonts w:ascii="Times New Roman" w:eastAsia="Times New Roman" w:hAnsi="Times New Roman" w:cs="Times New Roman"/>
                <w:color w:val="000000"/>
              </w:rPr>
              <w:t>Frankfurt Airport (FRA)</w:t>
            </w:r>
          </w:p>
        </w:tc>
        <w:tc>
          <w:tcPr>
            <w:tcW w:w="1260" w:type="dxa"/>
            <w:tcBorders>
              <w:top w:val="nil"/>
              <w:left w:val="nil"/>
              <w:bottom w:val="nil"/>
              <w:right w:val="nil"/>
            </w:tcBorders>
            <w:shd w:val="clear" w:color="auto" w:fill="auto"/>
            <w:noWrap/>
            <w:vAlign w:val="bottom"/>
            <w:hideMark/>
          </w:tcPr>
          <w:p w14:paraId="336BEF67"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1.21</w:t>
            </w:r>
          </w:p>
        </w:tc>
        <w:tc>
          <w:tcPr>
            <w:tcW w:w="1243" w:type="dxa"/>
            <w:tcBorders>
              <w:top w:val="nil"/>
              <w:left w:val="nil"/>
              <w:bottom w:val="nil"/>
              <w:right w:val="nil"/>
            </w:tcBorders>
            <w:shd w:val="clear" w:color="auto" w:fill="auto"/>
            <w:noWrap/>
            <w:vAlign w:val="bottom"/>
            <w:hideMark/>
          </w:tcPr>
          <w:p w14:paraId="4ECC028E"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1.81</w:t>
            </w:r>
          </w:p>
        </w:tc>
        <w:tc>
          <w:tcPr>
            <w:tcW w:w="1130" w:type="dxa"/>
            <w:tcBorders>
              <w:top w:val="nil"/>
              <w:left w:val="nil"/>
              <w:bottom w:val="nil"/>
              <w:right w:val="nil"/>
            </w:tcBorders>
            <w:shd w:val="clear" w:color="auto" w:fill="auto"/>
            <w:noWrap/>
            <w:vAlign w:val="bottom"/>
            <w:hideMark/>
          </w:tcPr>
          <w:p w14:paraId="038AEE03"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6.06</w:t>
            </w:r>
          </w:p>
        </w:tc>
        <w:tc>
          <w:tcPr>
            <w:tcW w:w="962" w:type="dxa"/>
            <w:tcBorders>
              <w:top w:val="nil"/>
              <w:left w:val="nil"/>
              <w:bottom w:val="nil"/>
              <w:right w:val="nil"/>
            </w:tcBorders>
            <w:shd w:val="clear" w:color="auto" w:fill="auto"/>
            <w:noWrap/>
            <w:vAlign w:val="bottom"/>
            <w:hideMark/>
          </w:tcPr>
          <w:p w14:paraId="03D99633"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3.3</w:t>
            </w:r>
          </w:p>
        </w:tc>
      </w:tr>
      <w:tr w:rsidR="00F9676A" w:rsidRPr="00BC6E46" w14:paraId="5C9146CD" w14:textId="77777777" w:rsidTr="00810D7D">
        <w:trPr>
          <w:trHeight w:val="300"/>
        </w:trPr>
        <w:tc>
          <w:tcPr>
            <w:tcW w:w="2250" w:type="dxa"/>
            <w:tcBorders>
              <w:top w:val="nil"/>
              <w:left w:val="nil"/>
              <w:bottom w:val="nil"/>
              <w:right w:val="nil"/>
            </w:tcBorders>
            <w:shd w:val="clear" w:color="auto" w:fill="auto"/>
            <w:noWrap/>
            <w:vAlign w:val="bottom"/>
            <w:hideMark/>
          </w:tcPr>
          <w:p w14:paraId="0C155F05" w14:textId="77777777" w:rsidR="00F9676A" w:rsidRPr="00BC6E46" w:rsidRDefault="00F9676A" w:rsidP="00810D7D">
            <w:pPr>
              <w:spacing w:after="0" w:line="240" w:lineRule="auto"/>
              <w:rPr>
                <w:rFonts w:ascii="Times New Roman" w:eastAsia="Times New Roman" w:hAnsi="Times New Roman" w:cs="Times New Roman"/>
                <w:color w:val="000000"/>
              </w:rPr>
            </w:pPr>
            <w:r w:rsidRPr="00BC6E46">
              <w:rPr>
                <w:rFonts w:ascii="Times New Roman" w:eastAsia="Times New Roman" w:hAnsi="Times New Roman" w:cs="Times New Roman"/>
                <w:color w:val="000000"/>
              </w:rPr>
              <w:t>China</w:t>
            </w:r>
          </w:p>
        </w:tc>
        <w:tc>
          <w:tcPr>
            <w:tcW w:w="4500" w:type="dxa"/>
            <w:tcBorders>
              <w:top w:val="nil"/>
              <w:left w:val="nil"/>
              <w:bottom w:val="nil"/>
              <w:right w:val="nil"/>
            </w:tcBorders>
            <w:shd w:val="clear" w:color="auto" w:fill="auto"/>
            <w:noWrap/>
            <w:vAlign w:val="bottom"/>
            <w:hideMark/>
          </w:tcPr>
          <w:p w14:paraId="2AEAF133" w14:textId="77777777" w:rsidR="00F9676A" w:rsidRPr="00BC6E46" w:rsidRDefault="00F9676A" w:rsidP="00810D7D">
            <w:pPr>
              <w:spacing w:after="0" w:line="240" w:lineRule="auto"/>
              <w:rPr>
                <w:rFonts w:ascii="Times New Roman" w:eastAsia="Times New Roman" w:hAnsi="Times New Roman" w:cs="Times New Roman"/>
                <w:color w:val="000000"/>
              </w:rPr>
            </w:pPr>
            <w:r w:rsidRPr="00BC6E46">
              <w:rPr>
                <w:rFonts w:ascii="Times New Roman" w:eastAsia="Times New Roman" w:hAnsi="Times New Roman" w:cs="Times New Roman"/>
                <w:color w:val="000000"/>
              </w:rPr>
              <w:t>Hong Kong International Airport (HKG)</w:t>
            </w:r>
          </w:p>
        </w:tc>
        <w:tc>
          <w:tcPr>
            <w:tcW w:w="1260" w:type="dxa"/>
            <w:tcBorders>
              <w:top w:val="nil"/>
              <w:left w:val="nil"/>
              <w:bottom w:val="nil"/>
              <w:right w:val="nil"/>
            </w:tcBorders>
            <w:shd w:val="clear" w:color="auto" w:fill="auto"/>
            <w:noWrap/>
            <w:vAlign w:val="bottom"/>
            <w:hideMark/>
          </w:tcPr>
          <w:p w14:paraId="1233F5B7"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1.09</w:t>
            </w:r>
          </w:p>
        </w:tc>
        <w:tc>
          <w:tcPr>
            <w:tcW w:w="1243" w:type="dxa"/>
            <w:tcBorders>
              <w:top w:val="nil"/>
              <w:left w:val="nil"/>
              <w:bottom w:val="nil"/>
              <w:right w:val="nil"/>
            </w:tcBorders>
            <w:shd w:val="clear" w:color="auto" w:fill="auto"/>
            <w:noWrap/>
            <w:vAlign w:val="bottom"/>
            <w:hideMark/>
          </w:tcPr>
          <w:p w14:paraId="6E662C31"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1.57</w:t>
            </w:r>
          </w:p>
        </w:tc>
        <w:tc>
          <w:tcPr>
            <w:tcW w:w="1130" w:type="dxa"/>
            <w:tcBorders>
              <w:top w:val="nil"/>
              <w:left w:val="nil"/>
              <w:bottom w:val="nil"/>
              <w:right w:val="nil"/>
            </w:tcBorders>
            <w:shd w:val="clear" w:color="auto" w:fill="auto"/>
            <w:noWrap/>
            <w:vAlign w:val="bottom"/>
            <w:hideMark/>
          </w:tcPr>
          <w:p w14:paraId="60BA5546"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5.45</w:t>
            </w:r>
          </w:p>
        </w:tc>
        <w:tc>
          <w:tcPr>
            <w:tcW w:w="962" w:type="dxa"/>
            <w:tcBorders>
              <w:top w:val="nil"/>
              <w:left w:val="nil"/>
              <w:bottom w:val="nil"/>
              <w:right w:val="nil"/>
            </w:tcBorders>
            <w:shd w:val="clear" w:color="auto" w:fill="auto"/>
            <w:noWrap/>
            <w:vAlign w:val="bottom"/>
            <w:hideMark/>
          </w:tcPr>
          <w:p w14:paraId="676659D6"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3.5</w:t>
            </w:r>
          </w:p>
        </w:tc>
      </w:tr>
      <w:tr w:rsidR="00F9676A" w:rsidRPr="00BC6E46" w14:paraId="425D853F" w14:textId="77777777" w:rsidTr="00810D7D">
        <w:trPr>
          <w:trHeight w:val="300"/>
        </w:trPr>
        <w:tc>
          <w:tcPr>
            <w:tcW w:w="2250" w:type="dxa"/>
            <w:tcBorders>
              <w:top w:val="nil"/>
              <w:left w:val="nil"/>
              <w:bottom w:val="nil"/>
              <w:right w:val="nil"/>
            </w:tcBorders>
            <w:shd w:val="clear" w:color="auto" w:fill="auto"/>
            <w:noWrap/>
            <w:vAlign w:val="bottom"/>
            <w:hideMark/>
          </w:tcPr>
          <w:p w14:paraId="4C55FB11" w14:textId="77777777" w:rsidR="00F9676A" w:rsidRPr="00BC6E46" w:rsidRDefault="00F9676A" w:rsidP="00810D7D">
            <w:pPr>
              <w:spacing w:after="0" w:line="240" w:lineRule="auto"/>
              <w:rPr>
                <w:rFonts w:ascii="Times New Roman" w:eastAsia="Times New Roman" w:hAnsi="Times New Roman" w:cs="Times New Roman"/>
                <w:color w:val="000000"/>
              </w:rPr>
            </w:pPr>
            <w:r w:rsidRPr="00BC6E46">
              <w:rPr>
                <w:rFonts w:ascii="Times New Roman" w:eastAsia="Times New Roman" w:hAnsi="Times New Roman" w:cs="Times New Roman"/>
                <w:color w:val="000000"/>
              </w:rPr>
              <w:t>Japan</w:t>
            </w:r>
          </w:p>
        </w:tc>
        <w:tc>
          <w:tcPr>
            <w:tcW w:w="4500" w:type="dxa"/>
            <w:tcBorders>
              <w:top w:val="nil"/>
              <w:left w:val="nil"/>
              <w:bottom w:val="nil"/>
              <w:right w:val="nil"/>
            </w:tcBorders>
            <w:shd w:val="clear" w:color="auto" w:fill="auto"/>
            <w:noWrap/>
            <w:vAlign w:val="bottom"/>
            <w:hideMark/>
          </w:tcPr>
          <w:p w14:paraId="198D97CA" w14:textId="77777777" w:rsidR="00F9676A" w:rsidRPr="00BC6E46" w:rsidRDefault="00F9676A" w:rsidP="00810D7D">
            <w:pPr>
              <w:spacing w:after="0" w:line="240" w:lineRule="auto"/>
              <w:rPr>
                <w:rFonts w:ascii="Times New Roman" w:eastAsia="Times New Roman" w:hAnsi="Times New Roman" w:cs="Times New Roman"/>
                <w:color w:val="000000"/>
              </w:rPr>
            </w:pPr>
            <w:r w:rsidRPr="00BC6E46">
              <w:rPr>
                <w:rFonts w:ascii="Times New Roman" w:eastAsia="Times New Roman" w:hAnsi="Times New Roman" w:cs="Times New Roman"/>
                <w:color w:val="000000"/>
              </w:rPr>
              <w:t>Narita International Airport (NRT)</w:t>
            </w:r>
          </w:p>
        </w:tc>
        <w:tc>
          <w:tcPr>
            <w:tcW w:w="1260" w:type="dxa"/>
            <w:tcBorders>
              <w:top w:val="nil"/>
              <w:left w:val="nil"/>
              <w:bottom w:val="nil"/>
              <w:right w:val="nil"/>
            </w:tcBorders>
            <w:shd w:val="clear" w:color="auto" w:fill="auto"/>
            <w:noWrap/>
            <w:vAlign w:val="bottom"/>
            <w:hideMark/>
          </w:tcPr>
          <w:p w14:paraId="6804E756"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0.91</w:t>
            </w:r>
          </w:p>
        </w:tc>
        <w:tc>
          <w:tcPr>
            <w:tcW w:w="1243" w:type="dxa"/>
            <w:tcBorders>
              <w:top w:val="nil"/>
              <w:left w:val="nil"/>
              <w:bottom w:val="nil"/>
              <w:right w:val="nil"/>
            </w:tcBorders>
            <w:shd w:val="clear" w:color="auto" w:fill="auto"/>
            <w:noWrap/>
            <w:vAlign w:val="bottom"/>
            <w:hideMark/>
          </w:tcPr>
          <w:p w14:paraId="1F2BCEF9"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1.47</w:t>
            </w:r>
          </w:p>
        </w:tc>
        <w:tc>
          <w:tcPr>
            <w:tcW w:w="1130" w:type="dxa"/>
            <w:tcBorders>
              <w:top w:val="nil"/>
              <w:left w:val="nil"/>
              <w:bottom w:val="nil"/>
              <w:right w:val="nil"/>
            </w:tcBorders>
            <w:shd w:val="clear" w:color="auto" w:fill="auto"/>
            <w:noWrap/>
            <w:vAlign w:val="bottom"/>
            <w:hideMark/>
          </w:tcPr>
          <w:p w14:paraId="6EAFDC2E"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4.56</w:t>
            </w:r>
          </w:p>
        </w:tc>
        <w:tc>
          <w:tcPr>
            <w:tcW w:w="962" w:type="dxa"/>
            <w:tcBorders>
              <w:top w:val="nil"/>
              <w:left w:val="nil"/>
              <w:bottom w:val="nil"/>
              <w:right w:val="nil"/>
            </w:tcBorders>
            <w:shd w:val="clear" w:color="auto" w:fill="auto"/>
            <w:noWrap/>
            <w:vAlign w:val="bottom"/>
            <w:hideMark/>
          </w:tcPr>
          <w:p w14:paraId="6B9EB39D"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3.1</w:t>
            </w:r>
          </w:p>
        </w:tc>
      </w:tr>
      <w:tr w:rsidR="00F9676A" w:rsidRPr="00BC6E46" w14:paraId="59C03CA9" w14:textId="77777777" w:rsidTr="00810D7D">
        <w:trPr>
          <w:trHeight w:val="300"/>
        </w:trPr>
        <w:tc>
          <w:tcPr>
            <w:tcW w:w="2250" w:type="dxa"/>
            <w:tcBorders>
              <w:top w:val="nil"/>
              <w:left w:val="nil"/>
              <w:bottom w:val="nil"/>
              <w:right w:val="nil"/>
            </w:tcBorders>
            <w:shd w:val="clear" w:color="auto" w:fill="auto"/>
            <w:noWrap/>
            <w:vAlign w:val="bottom"/>
            <w:hideMark/>
          </w:tcPr>
          <w:p w14:paraId="18CD9B6E" w14:textId="77777777" w:rsidR="00F9676A" w:rsidRPr="00BC6E46" w:rsidRDefault="00F9676A" w:rsidP="00810D7D">
            <w:pPr>
              <w:spacing w:after="0" w:line="240" w:lineRule="auto"/>
              <w:rPr>
                <w:rFonts w:ascii="Times New Roman" w:eastAsia="Times New Roman" w:hAnsi="Times New Roman" w:cs="Times New Roman"/>
                <w:color w:val="000000"/>
              </w:rPr>
            </w:pPr>
            <w:r w:rsidRPr="00BC6E46">
              <w:rPr>
                <w:rFonts w:ascii="Times New Roman" w:eastAsia="Times New Roman" w:hAnsi="Times New Roman" w:cs="Times New Roman"/>
                <w:color w:val="000000"/>
              </w:rPr>
              <w:t>China</w:t>
            </w:r>
          </w:p>
        </w:tc>
        <w:tc>
          <w:tcPr>
            <w:tcW w:w="4500" w:type="dxa"/>
            <w:tcBorders>
              <w:top w:val="nil"/>
              <w:left w:val="nil"/>
              <w:bottom w:val="nil"/>
              <w:right w:val="nil"/>
            </w:tcBorders>
            <w:shd w:val="clear" w:color="auto" w:fill="auto"/>
            <w:noWrap/>
            <w:vAlign w:val="bottom"/>
            <w:hideMark/>
          </w:tcPr>
          <w:p w14:paraId="22D080C3" w14:textId="77777777" w:rsidR="00F9676A" w:rsidRPr="00BC6E46" w:rsidRDefault="00F9676A" w:rsidP="00810D7D">
            <w:pPr>
              <w:spacing w:after="0" w:line="240" w:lineRule="auto"/>
              <w:rPr>
                <w:rFonts w:ascii="Times New Roman" w:eastAsia="Times New Roman" w:hAnsi="Times New Roman" w:cs="Times New Roman"/>
                <w:color w:val="000000"/>
              </w:rPr>
            </w:pPr>
            <w:r w:rsidRPr="00BC6E46">
              <w:rPr>
                <w:rFonts w:ascii="Times New Roman" w:eastAsia="Times New Roman" w:hAnsi="Times New Roman" w:cs="Times New Roman"/>
                <w:color w:val="000000"/>
              </w:rPr>
              <w:t>Shanghai Pudong International Airport (PVG)</w:t>
            </w:r>
          </w:p>
        </w:tc>
        <w:tc>
          <w:tcPr>
            <w:tcW w:w="1260" w:type="dxa"/>
            <w:tcBorders>
              <w:top w:val="nil"/>
              <w:left w:val="nil"/>
              <w:bottom w:val="nil"/>
              <w:right w:val="nil"/>
            </w:tcBorders>
            <w:shd w:val="clear" w:color="auto" w:fill="auto"/>
            <w:noWrap/>
            <w:vAlign w:val="bottom"/>
            <w:hideMark/>
          </w:tcPr>
          <w:p w14:paraId="33E87C5A"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0.87</w:t>
            </w:r>
          </w:p>
        </w:tc>
        <w:tc>
          <w:tcPr>
            <w:tcW w:w="1243" w:type="dxa"/>
            <w:tcBorders>
              <w:top w:val="nil"/>
              <w:left w:val="nil"/>
              <w:bottom w:val="nil"/>
              <w:right w:val="nil"/>
            </w:tcBorders>
            <w:shd w:val="clear" w:color="auto" w:fill="auto"/>
            <w:noWrap/>
            <w:vAlign w:val="bottom"/>
            <w:hideMark/>
          </w:tcPr>
          <w:p w14:paraId="78F7556B"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1.01</w:t>
            </w:r>
          </w:p>
        </w:tc>
        <w:tc>
          <w:tcPr>
            <w:tcW w:w="1130" w:type="dxa"/>
            <w:tcBorders>
              <w:top w:val="nil"/>
              <w:left w:val="nil"/>
              <w:bottom w:val="nil"/>
              <w:right w:val="nil"/>
            </w:tcBorders>
            <w:shd w:val="clear" w:color="auto" w:fill="auto"/>
            <w:noWrap/>
            <w:vAlign w:val="bottom"/>
            <w:hideMark/>
          </w:tcPr>
          <w:p w14:paraId="4394EA13"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4.33</w:t>
            </w:r>
          </w:p>
        </w:tc>
        <w:tc>
          <w:tcPr>
            <w:tcW w:w="962" w:type="dxa"/>
            <w:tcBorders>
              <w:top w:val="nil"/>
              <w:left w:val="nil"/>
              <w:bottom w:val="nil"/>
              <w:right w:val="nil"/>
            </w:tcBorders>
            <w:shd w:val="clear" w:color="auto" w:fill="auto"/>
            <w:noWrap/>
            <w:vAlign w:val="bottom"/>
            <w:hideMark/>
          </w:tcPr>
          <w:p w14:paraId="42E4ACA6"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4.3</w:t>
            </w:r>
          </w:p>
        </w:tc>
      </w:tr>
      <w:tr w:rsidR="00F9676A" w:rsidRPr="00BC6E46" w14:paraId="093DCDC1" w14:textId="77777777" w:rsidTr="00810D7D">
        <w:trPr>
          <w:trHeight w:val="300"/>
        </w:trPr>
        <w:tc>
          <w:tcPr>
            <w:tcW w:w="2250" w:type="dxa"/>
            <w:tcBorders>
              <w:top w:val="nil"/>
              <w:left w:val="nil"/>
              <w:bottom w:val="nil"/>
              <w:right w:val="nil"/>
            </w:tcBorders>
            <w:shd w:val="clear" w:color="auto" w:fill="auto"/>
            <w:noWrap/>
            <w:vAlign w:val="bottom"/>
            <w:hideMark/>
          </w:tcPr>
          <w:p w14:paraId="3EE40FDD" w14:textId="77777777" w:rsidR="00F9676A" w:rsidRPr="00BC6E46" w:rsidRDefault="00F9676A" w:rsidP="00810D7D">
            <w:pPr>
              <w:spacing w:after="0" w:line="240" w:lineRule="auto"/>
              <w:rPr>
                <w:rFonts w:ascii="Times New Roman" w:eastAsia="Times New Roman" w:hAnsi="Times New Roman" w:cs="Times New Roman"/>
                <w:color w:val="000000"/>
              </w:rPr>
            </w:pPr>
            <w:r w:rsidRPr="00BC6E46">
              <w:rPr>
                <w:rFonts w:ascii="Times New Roman" w:eastAsia="Times New Roman" w:hAnsi="Times New Roman" w:cs="Times New Roman"/>
                <w:color w:val="000000"/>
              </w:rPr>
              <w:t>China</w:t>
            </w:r>
          </w:p>
        </w:tc>
        <w:tc>
          <w:tcPr>
            <w:tcW w:w="4500" w:type="dxa"/>
            <w:tcBorders>
              <w:top w:val="nil"/>
              <w:left w:val="nil"/>
              <w:bottom w:val="nil"/>
              <w:right w:val="nil"/>
            </w:tcBorders>
            <w:shd w:val="clear" w:color="auto" w:fill="auto"/>
            <w:noWrap/>
            <w:vAlign w:val="bottom"/>
            <w:hideMark/>
          </w:tcPr>
          <w:p w14:paraId="4E415D69" w14:textId="77777777" w:rsidR="00F9676A" w:rsidRPr="00BC6E46" w:rsidRDefault="00F9676A" w:rsidP="00810D7D">
            <w:pPr>
              <w:spacing w:after="0" w:line="240" w:lineRule="auto"/>
              <w:rPr>
                <w:rFonts w:ascii="Times New Roman" w:eastAsia="Times New Roman" w:hAnsi="Times New Roman" w:cs="Times New Roman"/>
                <w:color w:val="000000"/>
              </w:rPr>
            </w:pPr>
            <w:r w:rsidRPr="00BC6E46">
              <w:rPr>
                <w:rFonts w:ascii="Times New Roman" w:eastAsia="Times New Roman" w:hAnsi="Times New Roman" w:cs="Times New Roman"/>
                <w:color w:val="000000"/>
              </w:rPr>
              <w:t>Beijing Capital International Airport (PEK)</w:t>
            </w:r>
          </w:p>
        </w:tc>
        <w:tc>
          <w:tcPr>
            <w:tcW w:w="1260" w:type="dxa"/>
            <w:tcBorders>
              <w:top w:val="nil"/>
              <w:left w:val="nil"/>
              <w:bottom w:val="nil"/>
              <w:right w:val="nil"/>
            </w:tcBorders>
            <w:shd w:val="clear" w:color="auto" w:fill="auto"/>
            <w:noWrap/>
            <w:vAlign w:val="bottom"/>
            <w:hideMark/>
          </w:tcPr>
          <w:p w14:paraId="3CA973F7"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0.83</w:t>
            </w:r>
          </w:p>
        </w:tc>
        <w:tc>
          <w:tcPr>
            <w:tcW w:w="1243" w:type="dxa"/>
            <w:tcBorders>
              <w:top w:val="nil"/>
              <w:left w:val="nil"/>
              <w:bottom w:val="nil"/>
              <w:right w:val="nil"/>
            </w:tcBorders>
            <w:shd w:val="clear" w:color="auto" w:fill="auto"/>
            <w:noWrap/>
            <w:vAlign w:val="bottom"/>
            <w:hideMark/>
          </w:tcPr>
          <w:p w14:paraId="4BD29702"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1.03</w:t>
            </w:r>
          </w:p>
        </w:tc>
        <w:tc>
          <w:tcPr>
            <w:tcW w:w="1130" w:type="dxa"/>
            <w:tcBorders>
              <w:top w:val="nil"/>
              <w:left w:val="nil"/>
              <w:bottom w:val="nil"/>
              <w:right w:val="nil"/>
            </w:tcBorders>
            <w:shd w:val="clear" w:color="auto" w:fill="auto"/>
            <w:noWrap/>
            <w:vAlign w:val="bottom"/>
            <w:hideMark/>
          </w:tcPr>
          <w:p w14:paraId="68F7FE1E"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4.16</w:t>
            </w:r>
          </w:p>
        </w:tc>
        <w:tc>
          <w:tcPr>
            <w:tcW w:w="962" w:type="dxa"/>
            <w:tcBorders>
              <w:top w:val="nil"/>
              <w:left w:val="nil"/>
              <w:bottom w:val="nil"/>
              <w:right w:val="nil"/>
            </w:tcBorders>
            <w:shd w:val="clear" w:color="auto" w:fill="auto"/>
            <w:noWrap/>
            <w:vAlign w:val="bottom"/>
            <w:hideMark/>
          </w:tcPr>
          <w:p w14:paraId="0CDCAF4D"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4.0</w:t>
            </w:r>
          </w:p>
        </w:tc>
      </w:tr>
      <w:tr w:rsidR="00F9676A" w:rsidRPr="00BC6E46" w14:paraId="45A1729C" w14:textId="77777777" w:rsidTr="00810D7D">
        <w:trPr>
          <w:trHeight w:val="300"/>
        </w:trPr>
        <w:tc>
          <w:tcPr>
            <w:tcW w:w="2250" w:type="dxa"/>
            <w:tcBorders>
              <w:top w:val="nil"/>
              <w:left w:val="nil"/>
              <w:bottom w:val="nil"/>
              <w:right w:val="nil"/>
            </w:tcBorders>
            <w:shd w:val="clear" w:color="auto" w:fill="auto"/>
            <w:noWrap/>
            <w:vAlign w:val="bottom"/>
            <w:hideMark/>
          </w:tcPr>
          <w:p w14:paraId="230B221B" w14:textId="77777777" w:rsidR="00F9676A" w:rsidRPr="00BC6E46" w:rsidRDefault="00F9676A" w:rsidP="00810D7D">
            <w:pPr>
              <w:spacing w:after="0" w:line="240" w:lineRule="auto"/>
              <w:rPr>
                <w:rFonts w:ascii="Times New Roman" w:eastAsia="Times New Roman" w:hAnsi="Times New Roman" w:cs="Times New Roman"/>
                <w:color w:val="000000"/>
              </w:rPr>
            </w:pPr>
            <w:r w:rsidRPr="00BC6E46">
              <w:rPr>
                <w:rFonts w:ascii="Times New Roman" w:eastAsia="Times New Roman" w:hAnsi="Times New Roman" w:cs="Times New Roman"/>
                <w:color w:val="000000"/>
              </w:rPr>
              <w:t>Taiwan</w:t>
            </w:r>
          </w:p>
        </w:tc>
        <w:tc>
          <w:tcPr>
            <w:tcW w:w="4500" w:type="dxa"/>
            <w:tcBorders>
              <w:top w:val="nil"/>
              <w:left w:val="nil"/>
              <w:bottom w:val="nil"/>
              <w:right w:val="nil"/>
            </w:tcBorders>
            <w:shd w:val="clear" w:color="auto" w:fill="auto"/>
            <w:noWrap/>
            <w:vAlign w:val="bottom"/>
            <w:hideMark/>
          </w:tcPr>
          <w:p w14:paraId="7D283A19" w14:textId="77777777" w:rsidR="00F9676A" w:rsidRPr="00BC6E46" w:rsidRDefault="00F9676A" w:rsidP="00810D7D">
            <w:pPr>
              <w:spacing w:after="0" w:line="240" w:lineRule="auto"/>
              <w:rPr>
                <w:rFonts w:ascii="Times New Roman" w:eastAsia="Times New Roman" w:hAnsi="Times New Roman" w:cs="Times New Roman"/>
                <w:color w:val="000000"/>
              </w:rPr>
            </w:pPr>
            <w:r w:rsidRPr="00BC6E46">
              <w:rPr>
                <w:rFonts w:ascii="Times New Roman" w:eastAsia="Times New Roman" w:hAnsi="Times New Roman" w:cs="Times New Roman"/>
                <w:color w:val="000000"/>
              </w:rPr>
              <w:t>Taiwan Taoyuan International Airport (TPE)</w:t>
            </w:r>
          </w:p>
        </w:tc>
        <w:tc>
          <w:tcPr>
            <w:tcW w:w="1260" w:type="dxa"/>
            <w:tcBorders>
              <w:top w:val="nil"/>
              <w:left w:val="nil"/>
              <w:bottom w:val="nil"/>
              <w:right w:val="nil"/>
            </w:tcBorders>
            <w:shd w:val="clear" w:color="auto" w:fill="auto"/>
            <w:noWrap/>
            <w:vAlign w:val="bottom"/>
            <w:hideMark/>
          </w:tcPr>
          <w:p w14:paraId="0B49DE8D"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0.82</w:t>
            </w:r>
          </w:p>
        </w:tc>
        <w:tc>
          <w:tcPr>
            <w:tcW w:w="1243" w:type="dxa"/>
            <w:tcBorders>
              <w:top w:val="nil"/>
              <w:left w:val="nil"/>
              <w:bottom w:val="nil"/>
              <w:right w:val="nil"/>
            </w:tcBorders>
            <w:shd w:val="clear" w:color="auto" w:fill="auto"/>
            <w:noWrap/>
            <w:vAlign w:val="bottom"/>
            <w:hideMark/>
          </w:tcPr>
          <w:p w14:paraId="2BEB784D"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1.13</w:t>
            </w:r>
          </w:p>
        </w:tc>
        <w:tc>
          <w:tcPr>
            <w:tcW w:w="1130" w:type="dxa"/>
            <w:tcBorders>
              <w:top w:val="nil"/>
              <w:left w:val="nil"/>
              <w:bottom w:val="nil"/>
              <w:right w:val="nil"/>
            </w:tcBorders>
            <w:shd w:val="clear" w:color="auto" w:fill="auto"/>
            <w:noWrap/>
            <w:vAlign w:val="bottom"/>
            <w:hideMark/>
          </w:tcPr>
          <w:p w14:paraId="0372FAD7"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4.08</w:t>
            </w:r>
          </w:p>
        </w:tc>
        <w:tc>
          <w:tcPr>
            <w:tcW w:w="962" w:type="dxa"/>
            <w:tcBorders>
              <w:top w:val="nil"/>
              <w:left w:val="nil"/>
              <w:bottom w:val="nil"/>
              <w:right w:val="nil"/>
            </w:tcBorders>
            <w:shd w:val="clear" w:color="auto" w:fill="auto"/>
            <w:noWrap/>
            <w:vAlign w:val="bottom"/>
            <w:hideMark/>
          </w:tcPr>
          <w:p w14:paraId="6D0DCDEA"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3.6</w:t>
            </w:r>
          </w:p>
        </w:tc>
      </w:tr>
      <w:tr w:rsidR="00F9676A" w:rsidRPr="00BC6E46" w14:paraId="4E8D670F" w14:textId="77777777" w:rsidTr="00810D7D">
        <w:trPr>
          <w:trHeight w:val="300"/>
        </w:trPr>
        <w:tc>
          <w:tcPr>
            <w:tcW w:w="2250" w:type="dxa"/>
            <w:tcBorders>
              <w:top w:val="nil"/>
              <w:left w:val="nil"/>
              <w:bottom w:val="nil"/>
              <w:right w:val="nil"/>
            </w:tcBorders>
            <w:shd w:val="clear" w:color="auto" w:fill="auto"/>
            <w:noWrap/>
            <w:vAlign w:val="bottom"/>
            <w:hideMark/>
          </w:tcPr>
          <w:p w14:paraId="5DB69406" w14:textId="77777777" w:rsidR="00F9676A" w:rsidRPr="00BC6E46" w:rsidRDefault="00F9676A" w:rsidP="00810D7D">
            <w:pPr>
              <w:spacing w:after="0" w:line="240" w:lineRule="auto"/>
              <w:rPr>
                <w:rFonts w:ascii="Times New Roman" w:eastAsia="Times New Roman" w:hAnsi="Times New Roman" w:cs="Times New Roman"/>
                <w:color w:val="000000"/>
              </w:rPr>
            </w:pPr>
            <w:r w:rsidRPr="00BC6E46">
              <w:rPr>
                <w:rFonts w:ascii="Times New Roman" w:eastAsia="Times New Roman" w:hAnsi="Times New Roman" w:cs="Times New Roman"/>
                <w:color w:val="000000"/>
              </w:rPr>
              <w:t>France</w:t>
            </w:r>
          </w:p>
        </w:tc>
        <w:tc>
          <w:tcPr>
            <w:tcW w:w="4500" w:type="dxa"/>
            <w:tcBorders>
              <w:top w:val="nil"/>
              <w:left w:val="nil"/>
              <w:bottom w:val="nil"/>
              <w:right w:val="nil"/>
            </w:tcBorders>
            <w:shd w:val="clear" w:color="auto" w:fill="auto"/>
            <w:noWrap/>
            <w:vAlign w:val="bottom"/>
            <w:hideMark/>
          </w:tcPr>
          <w:p w14:paraId="4059A3B7" w14:textId="77777777" w:rsidR="00F9676A" w:rsidRPr="00BC6E46" w:rsidRDefault="00F9676A" w:rsidP="00810D7D">
            <w:pPr>
              <w:spacing w:after="0" w:line="240" w:lineRule="auto"/>
              <w:rPr>
                <w:rFonts w:ascii="Times New Roman" w:eastAsia="Times New Roman" w:hAnsi="Times New Roman" w:cs="Times New Roman"/>
                <w:color w:val="000000"/>
              </w:rPr>
            </w:pPr>
            <w:r w:rsidRPr="00BC6E46">
              <w:rPr>
                <w:rFonts w:ascii="Times New Roman" w:eastAsia="Times New Roman" w:hAnsi="Times New Roman" w:cs="Times New Roman"/>
                <w:color w:val="000000"/>
              </w:rPr>
              <w:t>Paris Charles de Gaulle Airport (CDG)</w:t>
            </w:r>
          </w:p>
        </w:tc>
        <w:tc>
          <w:tcPr>
            <w:tcW w:w="1260" w:type="dxa"/>
            <w:tcBorders>
              <w:top w:val="nil"/>
              <w:left w:val="nil"/>
              <w:bottom w:val="nil"/>
              <w:right w:val="nil"/>
            </w:tcBorders>
            <w:shd w:val="clear" w:color="auto" w:fill="auto"/>
            <w:noWrap/>
            <w:vAlign w:val="bottom"/>
            <w:hideMark/>
          </w:tcPr>
          <w:p w14:paraId="49EA6EC8"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0.81</w:t>
            </w:r>
          </w:p>
        </w:tc>
        <w:tc>
          <w:tcPr>
            <w:tcW w:w="1243" w:type="dxa"/>
            <w:tcBorders>
              <w:top w:val="nil"/>
              <w:left w:val="nil"/>
              <w:bottom w:val="nil"/>
              <w:right w:val="nil"/>
            </w:tcBorders>
            <w:shd w:val="clear" w:color="auto" w:fill="auto"/>
            <w:noWrap/>
            <w:vAlign w:val="bottom"/>
            <w:hideMark/>
          </w:tcPr>
          <w:p w14:paraId="41A8DD8D"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1.19</w:t>
            </w:r>
          </w:p>
        </w:tc>
        <w:tc>
          <w:tcPr>
            <w:tcW w:w="1130" w:type="dxa"/>
            <w:tcBorders>
              <w:top w:val="nil"/>
              <w:left w:val="nil"/>
              <w:bottom w:val="nil"/>
              <w:right w:val="nil"/>
            </w:tcBorders>
            <w:shd w:val="clear" w:color="auto" w:fill="auto"/>
            <w:noWrap/>
            <w:vAlign w:val="bottom"/>
            <w:hideMark/>
          </w:tcPr>
          <w:p w14:paraId="06483D79"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4.07</w:t>
            </w:r>
          </w:p>
        </w:tc>
        <w:tc>
          <w:tcPr>
            <w:tcW w:w="962" w:type="dxa"/>
            <w:tcBorders>
              <w:top w:val="nil"/>
              <w:left w:val="nil"/>
              <w:bottom w:val="nil"/>
              <w:right w:val="nil"/>
            </w:tcBorders>
            <w:shd w:val="clear" w:color="auto" w:fill="auto"/>
            <w:noWrap/>
            <w:vAlign w:val="bottom"/>
            <w:hideMark/>
          </w:tcPr>
          <w:p w14:paraId="1C6AF6DE"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3.4</w:t>
            </w:r>
          </w:p>
        </w:tc>
      </w:tr>
      <w:tr w:rsidR="00F9676A" w:rsidRPr="00BC6E46" w14:paraId="5CF2C6BA" w14:textId="77777777" w:rsidTr="00810D7D">
        <w:trPr>
          <w:trHeight w:val="300"/>
        </w:trPr>
        <w:tc>
          <w:tcPr>
            <w:tcW w:w="2250" w:type="dxa"/>
            <w:tcBorders>
              <w:top w:val="nil"/>
              <w:left w:val="nil"/>
              <w:bottom w:val="nil"/>
              <w:right w:val="nil"/>
            </w:tcBorders>
            <w:shd w:val="clear" w:color="auto" w:fill="auto"/>
            <w:noWrap/>
            <w:vAlign w:val="bottom"/>
            <w:hideMark/>
          </w:tcPr>
          <w:p w14:paraId="21B77E12" w14:textId="77777777" w:rsidR="00F9676A" w:rsidRPr="00BC6E46" w:rsidRDefault="00F9676A" w:rsidP="00810D7D">
            <w:pPr>
              <w:spacing w:after="0" w:line="240" w:lineRule="auto"/>
              <w:rPr>
                <w:rFonts w:ascii="Times New Roman" w:eastAsia="Times New Roman" w:hAnsi="Times New Roman" w:cs="Times New Roman"/>
                <w:color w:val="000000"/>
              </w:rPr>
            </w:pPr>
            <w:r w:rsidRPr="00BC6E46">
              <w:rPr>
                <w:rFonts w:ascii="Times New Roman" w:eastAsia="Times New Roman" w:hAnsi="Times New Roman" w:cs="Times New Roman"/>
                <w:color w:val="000000"/>
              </w:rPr>
              <w:t>Netherlands</w:t>
            </w:r>
          </w:p>
        </w:tc>
        <w:tc>
          <w:tcPr>
            <w:tcW w:w="4500" w:type="dxa"/>
            <w:tcBorders>
              <w:top w:val="nil"/>
              <w:left w:val="nil"/>
              <w:bottom w:val="nil"/>
              <w:right w:val="nil"/>
            </w:tcBorders>
            <w:shd w:val="clear" w:color="auto" w:fill="auto"/>
            <w:noWrap/>
            <w:vAlign w:val="bottom"/>
            <w:hideMark/>
          </w:tcPr>
          <w:p w14:paraId="176C474B" w14:textId="77777777" w:rsidR="00F9676A" w:rsidRPr="00BC6E46" w:rsidRDefault="00F9676A" w:rsidP="00810D7D">
            <w:pPr>
              <w:spacing w:after="0" w:line="240" w:lineRule="auto"/>
              <w:rPr>
                <w:rFonts w:ascii="Times New Roman" w:eastAsia="Times New Roman" w:hAnsi="Times New Roman" w:cs="Times New Roman"/>
                <w:color w:val="000000"/>
              </w:rPr>
            </w:pPr>
            <w:r w:rsidRPr="00BC6E46">
              <w:rPr>
                <w:rFonts w:ascii="Times New Roman" w:eastAsia="Times New Roman" w:hAnsi="Times New Roman" w:cs="Times New Roman"/>
                <w:color w:val="000000"/>
              </w:rPr>
              <w:t>Amsterdam Airport Schiphol (AMS)</w:t>
            </w:r>
          </w:p>
        </w:tc>
        <w:tc>
          <w:tcPr>
            <w:tcW w:w="1260" w:type="dxa"/>
            <w:tcBorders>
              <w:top w:val="nil"/>
              <w:left w:val="nil"/>
              <w:bottom w:val="nil"/>
              <w:right w:val="nil"/>
            </w:tcBorders>
            <w:shd w:val="clear" w:color="auto" w:fill="auto"/>
            <w:noWrap/>
            <w:vAlign w:val="bottom"/>
            <w:hideMark/>
          </w:tcPr>
          <w:p w14:paraId="2FF7B80D"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0.79</w:t>
            </w:r>
          </w:p>
        </w:tc>
        <w:tc>
          <w:tcPr>
            <w:tcW w:w="1243" w:type="dxa"/>
            <w:tcBorders>
              <w:top w:val="nil"/>
              <w:left w:val="nil"/>
              <w:bottom w:val="nil"/>
              <w:right w:val="nil"/>
            </w:tcBorders>
            <w:shd w:val="clear" w:color="auto" w:fill="auto"/>
            <w:noWrap/>
            <w:vAlign w:val="bottom"/>
            <w:hideMark/>
          </w:tcPr>
          <w:p w14:paraId="4D5CA037"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1.20</w:t>
            </w:r>
          </w:p>
        </w:tc>
        <w:tc>
          <w:tcPr>
            <w:tcW w:w="1130" w:type="dxa"/>
            <w:tcBorders>
              <w:top w:val="nil"/>
              <w:left w:val="nil"/>
              <w:bottom w:val="nil"/>
              <w:right w:val="nil"/>
            </w:tcBorders>
            <w:shd w:val="clear" w:color="auto" w:fill="auto"/>
            <w:noWrap/>
            <w:vAlign w:val="bottom"/>
            <w:hideMark/>
          </w:tcPr>
          <w:p w14:paraId="757B417B"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3.93</w:t>
            </w:r>
          </w:p>
        </w:tc>
        <w:tc>
          <w:tcPr>
            <w:tcW w:w="962" w:type="dxa"/>
            <w:tcBorders>
              <w:top w:val="nil"/>
              <w:left w:val="nil"/>
              <w:bottom w:val="nil"/>
              <w:right w:val="nil"/>
            </w:tcBorders>
            <w:shd w:val="clear" w:color="auto" w:fill="auto"/>
            <w:noWrap/>
            <w:vAlign w:val="bottom"/>
            <w:hideMark/>
          </w:tcPr>
          <w:p w14:paraId="148C1448"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3.3</w:t>
            </w:r>
          </w:p>
        </w:tc>
      </w:tr>
      <w:tr w:rsidR="00F9676A" w:rsidRPr="00BC6E46" w14:paraId="16C4FC78" w14:textId="77777777" w:rsidTr="00810D7D">
        <w:trPr>
          <w:trHeight w:val="300"/>
        </w:trPr>
        <w:tc>
          <w:tcPr>
            <w:tcW w:w="2250" w:type="dxa"/>
            <w:tcBorders>
              <w:top w:val="nil"/>
              <w:left w:val="nil"/>
              <w:bottom w:val="nil"/>
              <w:right w:val="nil"/>
            </w:tcBorders>
            <w:shd w:val="clear" w:color="auto" w:fill="auto"/>
            <w:noWrap/>
            <w:vAlign w:val="bottom"/>
            <w:hideMark/>
          </w:tcPr>
          <w:p w14:paraId="68BEACBA" w14:textId="77777777" w:rsidR="00F9676A" w:rsidRPr="00BC6E46" w:rsidRDefault="00F9676A" w:rsidP="00810D7D">
            <w:pPr>
              <w:spacing w:after="0" w:line="240" w:lineRule="auto"/>
              <w:rPr>
                <w:rFonts w:ascii="Times New Roman" w:eastAsia="Times New Roman" w:hAnsi="Times New Roman" w:cs="Times New Roman"/>
                <w:color w:val="000000"/>
              </w:rPr>
            </w:pPr>
            <w:r w:rsidRPr="00BC6E46">
              <w:rPr>
                <w:rFonts w:ascii="Times New Roman" w:eastAsia="Times New Roman" w:hAnsi="Times New Roman" w:cs="Times New Roman"/>
                <w:color w:val="000000"/>
              </w:rPr>
              <w:t>Qatar</w:t>
            </w:r>
          </w:p>
        </w:tc>
        <w:tc>
          <w:tcPr>
            <w:tcW w:w="4500" w:type="dxa"/>
            <w:tcBorders>
              <w:top w:val="nil"/>
              <w:left w:val="nil"/>
              <w:bottom w:val="nil"/>
              <w:right w:val="nil"/>
            </w:tcBorders>
            <w:shd w:val="clear" w:color="auto" w:fill="auto"/>
            <w:noWrap/>
            <w:vAlign w:val="bottom"/>
            <w:hideMark/>
          </w:tcPr>
          <w:p w14:paraId="75F54FA2" w14:textId="77777777" w:rsidR="00F9676A" w:rsidRPr="00BC6E46" w:rsidRDefault="00F9676A" w:rsidP="00810D7D">
            <w:pPr>
              <w:spacing w:after="0" w:line="240" w:lineRule="auto"/>
              <w:rPr>
                <w:rFonts w:ascii="Times New Roman" w:eastAsia="Times New Roman" w:hAnsi="Times New Roman" w:cs="Times New Roman"/>
                <w:color w:val="000000"/>
              </w:rPr>
            </w:pPr>
            <w:r w:rsidRPr="00BC6E46">
              <w:rPr>
                <w:rFonts w:ascii="Times New Roman" w:eastAsia="Times New Roman" w:hAnsi="Times New Roman" w:cs="Times New Roman"/>
                <w:color w:val="000000"/>
              </w:rPr>
              <w:t>Hamad International Airport (DOH)</w:t>
            </w:r>
          </w:p>
        </w:tc>
        <w:tc>
          <w:tcPr>
            <w:tcW w:w="1260" w:type="dxa"/>
            <w:tcBorders>
              <w:top w:val="nil"/>
              <w:left w:val="nil"/>
              <w:bottom w:val="nil"/>
              <w:right w:val="nil"/>
            </w:tcBorders>
            <w:shd w:val="clear" w:color="auto" w:fill="auto"/>
            <w:noWrap/>
            <w:vAlign w:val="bottom"/>
            <w:hideMark/>
          </w:tcPr>
          <w:p w14:paraId="5EFCE18D"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0.69</w:t>
            </w:r>
          </w:p>
        </w:tc>
        <w:tc>
          <w:tcPr>
            <w:tcW w:w="1243" w:type="dxa"/>
            <w:tcBorders>
              <w:top w:val="nil"/>
              <w:left w:val="nil"/>
              <w:bottom w:val="nil"/>
              <w:right w:val="nil"/>
            </w:tcBorders>
            <w:shd w:val="clear" w:color="auto" w:fill="auto"/>
            <w:noWrap/>
            <w:vAlign w:val="bottom"/>
            <w:hideMark/>
          </w:tcPr>
          <w:p w14:paraId="2665C70D"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0.44</w:t>
            </w:r>
          </w:p>
        </w:tc>
        <w:tc>
          <w:tcPr>
            <w:tcW w:w="1130" w:type="dxa"/>
            <w:tcBorders>
              <w:top w:val="nil"/>
              <w:left w:val="nil"/>
              <w:bottom w:val="nil"/>
              <w:right w:val="nil"/>
            </w:tcBorders>
            <w:shd w:val="clear" w:color="auto" w:fill="auto"/>
            <w:noWrap/>
            <w:vAlign w:val="bottom"/>
            <w:hideMark/>
          </w:tcPr>
          <w:p w14:paraId="2991F59F"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3.45</w:t>
            </w:r>
          </w:p>
        </w:tc>
        <w:tc>
          <w:tcPr>
            <w:tcW w:w="962" w:type="dxa"/>
            <w:tcBorders>
              <w:top w:val="nil"/>
              <w:left w:val="nil"/>
              <w:bottom w:val="nil"/>
              <w:right w:val="nil"/>
            </w:tcBorders>
            <w:shd w:val="clear" w:color="auto" w:fill="auto"/>
            <w:noWrap/>
            <w:vAlign w:val="bottom"/>
            <w:hideMark/>
          </w:tcPr>
          <w:p w14:paraId="5F889B91"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7.8</w:t>
            </w:r>
          </w:p>
        </w:tc>
      </w:tr>
      <w:tr w:rsidR="00F9676A" w:rsidRPr="00BC6E46" w14:paraId="03B082A2" w14:textId="77777777" w:rsidTr="00810D7D">
        <w:trPr>
          <w:trHeight w:val="300"/>
        </w:trPr>
        <w:tc>
          <w:tcPr>
            <w:tcW w:w="2250" w:type="dxa"/>
            <w:tcBorders>
              <w:top w:val="nil"/>
              <w:left w:val="nil"/>
              <w:bottom w:val="nil"/>
              <w:right w:val="nil"/>
            </w:tcBorders>
            <w:shd w:val="clear" w:color="auto" w:fill="auto"/>
            <w:noWrap/>
            <w:vAlign w:val="bottom"/>
            <w:hideMark/>
          </w:tcPr>
          <w:p w14:paraId="1E164590" w14:textId="77777777" w:rsidR="00F9676A" w:rsidRPr="00BC6E46" w:rsidRDefault="00F9676A" w:rsidP="00810D7D">
            <w:pPr>
              <w:spacing w:after="0" w:line="240" w:lineRule="auto"/>
              <w:rPr>
                <w:rFonts w:ascii="Times New Roman" w:eastAsia="Times New Roman" w:hAnsi="Times New Roman" w:cs="Times New Roman"/>
                <w:color w:val="000000"/>
              </w:rPr>
            </w:pPr>
            <w:r w:rsidRPr="00BC6E46">
              <w:rPr>
                <w:rFonts w:ascii="Times New Roman" w:eastAsia="Times New Roman" w:hAnsi="Times New Roman" w:cs="Times New Roman"/>
                <w:color w:val="000000"/>
              </w:rPr>
              <w:t>Canada</w:t>
            </w:r>
          </w:p>
        </w:tc>
        <w:tc>
          <w:tcPr>
            <w:tcW w:w="4500" w:type="dxa"/>
            <w:tcBorders>
              <w:top w:val="nil"/>
              <w:left w:val="nil"/>
              <w:bottom w:val="nil"/>
              <w:right w:val="nil"/>
            </w:tcBorders>
            <w:shd w:val="clear" w:color="auto" w:fill="auto"/>
            <w:noWrap/>
            <w:vAlign w:val="bottom"/>
            <w:hideMark/>
          </w:tcPr>
          <w:p w14:paraId="5777611B" w14:textId="77777777" w:rsidR="00F9676A" w:rsidRPr="00BC6E46" w:rsidRDefault="00F9676A" w:rsidP="00810D7D">
            <w:pPr>
              <w:spacing w:after="0" w:line="240" w:lineRule="auto"/>
              <w:rPr>
                <w:rFonts w:ascii="Times New Roman" w:eastAsia="Times New Roman" w:hAnsi="Times New Roman" w:cs="Times New Roman"/>
                <w:color w:val="000000"/>
              </w:rPr>
            </w:pPr>
            <w:r w:rsidRPr="00BC6E46">
              <w:rPr>
                <w:rFonts w:ascii="Times New Roman" w:eastAsia="Times New Roman" w:hAnsi="Times New Roman" w:cs="Times New Roman"/>
                <w:color w:val="000000"/>
              </w:rPr>
              <w:t>Pearson International Airport (YYZ)</w:t>
            </w:r>
          </w:p>
        </w:tc>
        <w:tc>
          <w:tcPr>
            <w:tcW w:w="1260" w:type="dxa"/>
            <w:tcBorders>
              <w:top w:val="nil"/>
              <w:left w:val="nil"/>
              <w:bottom w:val="nil"/>
              <w:right w:val="nil"/>
            </w:tcBorders>
            <w:shd w:val="clear" w:color="auto" w:fill="auto"/>
            <w:noWrap/>
            <w:vAlign w:val="bottom"/>
            <w:hideMark/>
          </w:tcPr>
          <w:p w14:paraId="19D520B4"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0.67</w:t>
            </w:r>
          </w:p>
        </w:tc>
        <w:tc>
          <w:tcPr>
            <w:tcW w:w="1243" w:type="dxa"/>
            <w:tcBorders>
              <w:top w:val="nil"/>
              <w:left w:val="nil"/>
              <w:bottom w:val="nil"/>
              <w:right w:val="nil"/>
            </w:tcBorders>
            <w:shd w:val="clear" w:color="auto" w:fill="auto"/>
            <w:noWrap/>
            <w:vAlign w:val="bottom"/>
            <w:hideMark/>
          </w:tcPr>
          <w:p w14:paraId="20544F57"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0.95</w:t>
            </w:r>
          </w:p>
        </w:tc>
        <w:tc>
          <w:tcPr>
            <w:tcW w:w="1130" w:type="dxa"/>
            <w:tcBorders>
              <w:top w:val="nil"/>
              <w:left w:val="nil"/>
              <w:bottom w:val="nil"/>
              <w:right w:val="nil"/>
            </w:tcBorders>
            <w:shd w:val="clear" w:color="auto" w:fill="auto"/>
            <w:noWrap/>
            <w:vAlign w:val="bottom"/>
            <w:hideMark/>
          </w:tcPr>
          <w:p w14:paraId="5D748E0D"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3.33</w:t>
            </w:r>
          </w:p>
        </w:tc>
        <w:tc>
          <w:tcPr>
            <w:tcW w:w="962" w:type="dxa"/>
            <w:tcBorders>
              <w:top w:val="nil"/>
              <w:left w:val="nil"/>
              <w:bottom w:val="nil"/>
              <w:right w:val="nil"/>
            </w:tcBorders>
            <w:shd w:val="clear" w:color="auto" w:fill="auto"/>
            <w:noWrap/>
            <w:vAlign w:val="bottom"/>
            <w:hideMark/>
          </w:tcPr>
          <w:p w14:paraId="5B7A7392"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3.5</w:t>
            </w:r>
          </w:p>
        </w:tc>
      </w:tr>
      <w:tr w:rsidR="00F9676A" w:rsidRPr="00BC6E46" w14:paraId="079C0519" w14:textId="77777777" w:rsidTr="00810D7D">
        <w:trPr>
          <w:trHeight w:val="300"/>
        </w:trPr>
        <w:tc>
          <w:tcPr>
            <w:tcW w:w="2250" w:type="dxa"/>
            <w:tcBorders>
              <w:top w:val="nil"/>
              <w:left w:val="nil"/>
              <w:bottom w:val="nil"/>
              <w:right w:val="nil"/>
            </w:tcBorders>
            <w:shd w:val="clear" w:color="auto" w:fill="auto"/>
            <w:noWrap/>
            <w:vAlign w:val="bottom"/>
            <w:hideMark/>
          </w:tcPr>
          <w:p w14:paraId="2590251E" w14:textId="77777777" w:rsidR="00F9676A" w:rsidRPr="00BC6E46" w:rsidRDefault="00F9676A" w:rsidP="00810D7D">
            <w:pPr>
              <w:spacing w:after="0" w:line="240" w:lineRule="auto"/>
              <w:rPr>
                <w:rFonts w:ascii="Times New Roman" w:eastAsia="Times New Roman" w:hAnsi="Times New Roman" w:cs="Times New Roman"/>
                <w:color w:val="000000"/>
              </w:rPr>
            </w:pPr>
            <w:r w:rsidRPr="00BC6E46">
              <w:rPr>
                <w:rFonts w:ascii="Times New Roman" w:eastAsia="Times New Roman" w:hAnsi="Times New Roman" w:cs="Times New Roman"/>
                <w:color w:val="000000"/>
              </w:rPr>
              <w:t>Germany</w:t>
            </w:r>
          </w:p>
        </w:tc>
        <w:tc>
          <w:tcPr>
            <w:tcW w:w="4500" w:type="dxa"/>
            <w:tcBorders>
              <w:top w:val="nil"/>
              <w:left w:val="nil"/>
              <w:bottom w:val="nil"/>
              <w:right w:val="nil"/>
            </w:tcBorders>
            <w:shd w:val="clear" w:color="auto" w:fill="auto"/>
            <w:noWrap/>
            <w:vAlign w:val="bottom"/>
            <w:hideMark/>
          </w:tcPr>
          <w:p w14:paraId="25ECC671" w14:textId="77777777" w:rsidR="00F9676A" w:rsidRPr="00BC6E46" w:rsidRDefault="00F9676A" w:rsidP="00810D7D">
            <w:pPr>
              <w:spacing w:after="0" w:line="240" w:lineRule="auto"/>
              <w:rPr>
                <w:rFonts w:ascii="Times New Roman" w:eastAsia="Times New Roman" w:hAnsi="Times New Roman" w:cs="Times New Roman"/>
                <w:color w:val="000000"/>
              </w:rPr>
            </w:pPr>
            <w:r w:rsidRPr="00BC6E46">
              <w:rPr>
                <w:rFonts w:ascii="Times New Roman" w:eastAsia="Times New Roman" w:hAnsi="Times New Roman" w:cs="Times New Roman"/>
                <w:color w:val="000000"/>
              </w:rPr>
              <w:t>Munich Airport (MUC)</w:t>
            </w:r>
          </w:p>
        </w:tc>
        <w:tc>
          <w:tcPr>
            <w:tcW w:w="1260" w:type="dxa"/>
            <w:tcBorders>
              <w:top w:val="nil"/>
              <w:left w:val="nil"/>
              <w:bottom w:val="nil"/>
              <w:right w:val="nil"/>
            </w:tcBorders>
            <w:shd w:val="clear" w:color="auto" w:fill="auto"/>
            <w:noWrap/>
            <w:vAlign w:val="bottom"/>
            <w:hideMark/>
          </w:tcPr>
          <w:p w14:paraId="0785AF07"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0.65</w:t>
            </w:r>
          </w:p>
        </w:tc>
        <w:tc>
          <w:tcPr>
            <w:tcW w:w="1243" w:type="dxa"/>
            <w:tcBorders>
              <w:top w:val="nil"/>
              <w:left w:val="nil"/>
              <w:bottom w:val="nil"/>
              <w:right w:val="nil"/>
            </w:tcBorders>
            <w:shd w:val="clear" w:color="auto" w:fill="auto"/>
            <w:noWrap/>
            <w:vAlign w:val="bottom"/>
            <w:hideMark/>
          </w:tcPr>
          <w:p w14:paraId="2E984815"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0.90</w:t>
            </w:r>
          </w:p>
        </w:tc>
        <w:tc>
          <w:tcPr>
            <w:tcW w:w="1130" w:type="dxa"/>
            <w:tcBorders>
              <w:top w:val="nil"/>
              <w:left w:val="nil"/>
              <w:bottom w:val="nil"/>
              <w:right w:val="nil"/>
            </w:tcBorders>
            <w:shd w:val="clear" w:color="auto" w:fill="auto"/>
            <w:noWrap/>
            <w:vAlign w:val="bottom"/>
            <w:hideMark/>
          </w:tcPr>
          <w:p w14:paraId="23120B5F"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3.26</w:t>
            </w:r>
          </w:p>
        </w:tc>
        <w:tc>
          <w:tcPr>
            <w:tcW w:w="962" w:type="dxa"/>
            <w:tcBorders>
              <w:top w:val="nil"/>
              <w:left w:val="nil"/>
              <w:bottom w:val="nil"/>
              <w:right w:val="nil"/>
            </w:tcBorders>
            <w:shd w:val="clear" w:color="auto" w:fill="auto"/>
            <w:noWrap/>
            <w:vAlign w:val="bottom"/>
            <w:hideMark/>
          </w:tcPr>
          <w:p w14:paraId="064B08C4"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3.6</w:t>
            </w:r>
          </w:p>
        </w:tc>
      </w:tr>
      <w:tr w:rsidR="00F9676A" w:rsidRPr="00BC6E46" w14:paraId="129A53FE" w14:textId="77777777" w:rsidTr="00810D7D">
        <w:trPr>
          <w:trHeight w:val="300"/>
        </w:trPr>
        <w:tc>
          <w:tcPr>
            <w:tcW w:w="2250" w:type="dxa"/>
            <w:tcBorders>
              <w:top w:val="nil"/>
              <w:left w:val="nil"/>
              <w:bottom w:val="nil"/>
              <w:right w:val="nil"/>
            </w:tcBorders>
            <w:shd w:val="clear" w:color="auto" w:fill="auto"/>
            <w:noWrap/>
            <w:vAlign w:val="bottom"/>
            <w:hideMark/>
          </w:tcPr>
          <w:p w14:paraId="077C44E9" w14:textId="77777777" w:rsidR="00F9676A" w:rsidRPr="00BC6E46" w:rsidRDefault="00F9676A" w:rsidP="00810D7D">
            <w:pPr>
              <w:spacing w:after="0" w:line="240" w:lineRule="auto"/>
              <w:rPr>
                <w:rFonts w:ascii="Times New Roman" w:eastAsia="Times New Roman" w:hAnsi="Times New Roman" w:cs="Times New Roman"/>
                <w:color w:val="000000"/>
              </w:rPr>
            </w:pPr>
            <w:r w:rsidRPr="00BC6E46">
              <w:rPr>
                <w:rFonts w:ascii="Times New Roman" w:eastAsia="Times New Roman" w:hAnsi="Times New Roman" w:cs="Times New Roman"/>
                <w:color w:val="000000"/>
              </w:rPr>
              <w:t>Singapore</w:t>
            </w:r>
          </w:p>
        </w:tc>
        <w:tc>
          <w:tcPr>
            <w:tcW w:w="4500" w:type="dxa"/>
            <w:tcBorders>
              <w:top w:val="nil"/>
              <w:left w:val="nil"/>
              <w:bottom w:val="nil"/>
              <w:right w:val="nil"/>
            </w:tcBorders>
            <w:shd w:val="clear" w:color="auto" w:fill="auto"/>
            <w:noWrap/>
            <w:vAlign w:val="bottom"/>
            <w:hideMark/>
          </w:tcPr>
          <w:p w14:paraId="456C544B" w14:textId="77777777" w:rsidR="00F9676A" w:rsidRPr="00BC6E46" w:rsidRDefault="00F9676A" w:rsidP="00810D7D">
            <w:pPr>
              <w:spacing w:after="0" w:line="240" w:lineRule="auto"/>
              <w:rPr>
                <w:rFonts w:ascii="Times New Roman" w:eastAsia="Times New Roman" w:hAnsi="Times New Roman" w:cs="Times New Roman"/>
                <w:color w:val="000000"/>
              </w:rPr>
            </w:pPr>
            <w:r w:rsidRPr="00BC6E46">
              <w:rPr>
                <w:rFonts w:ascii="Times New Roman" w:eastAsia="Times New Roman" w:hAnsi="Times New Roman" w:cs="Times New Roman"/>
                <w:color w:val="000000"/>
              </w:rPr>
              <w:t>Singapore Changi Airport (SIN)</w:t>
            </w:r>
          </w:p>
        </w:tc>
        <w:tc>
          <w:tcPr>
            <w:tcW w:w="1260" w:type="dxa"/>
            <w:tcBorders>
              <w:top w:val="nil"/>
              <w:left w:val="nil"/>
              <w:bottom w:val="nil"/>
              <w:right w:val="nil"/>
            </w:tcBorders>
            <w:shd w:val="clear" w:color="auto" w:fill="auto"/>
            <w:noWrap/>
            <w:vAlign w:val="bottom"/>
            <w:hideMark/>
          </w:tcPr>
          <w:p w14:paraId="67EA9D2E"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0.57</w:t>
            </w:r>
          </w:p>
        </w:tc>
        <w:tc>
          <w:tcPr>
            <w:tcW w:w="1243" w:type="dxa"/>
            <w:tcBorders>
              <w:top w:val="nil"/>
              <w:left w:val="nil"/>
              <w:bottom w:val="nil"/>
              <w:right w:val="nil"/>
            </w:tcBorders>
            <w:shd w:val="clear" w:color="auto" w:fill="auto"/>
            <w:noWrap/>
            <w:vAlign w:val="bottom"/>
            <w:hideMark/>
          </w:tcPr>
          <w:p w14:paraId="2E9CE90B"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0.43</w:t>
            </w:r>
          </w:p>
        </w:tc>
        <w:tc>
          <w:tcPr>
            <w:tcW w:w="1130" w:type="dxa"/>
            <w:tcBorders>
              <w:top w:val="nil"/>
              <w:left w:val="nil"/>
              <w:bottom w:val="nil"/>
              <w:right w:val="nil"/>
            </w:tcBorders>
            <w:shd w:val="clear" w:color="auto" w:fill="auto"/>
            <w:noWrap/>
            <w:vAlign w:val="bottom"/>
            <w:hideMark/>
          </w:tcPr>
          <w:p w14:paraId="54A52416"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2.85</w:t>
            </w:r>
          </w:p>
        </w:tc>
        <w:tc>
          <w:tcPr>
            <w:tcW w:w="962" w:type="dxa"/>
            <w:tcBorders>
              <w:top w:val="nil"/>
              <w:left w:val="nil"/>
              <w:bottom w:val="nil"/>
              <w:right w:val="nil"/>
            </w:tcBorders>
            <w:shd w:val="clear" w:color="auto" w:fill="auto"/>
            <w:noWrap/>
            <w:vAlign w:val="bottom"/>
            <w:hideMark/>
          </w:tcPr>
          <w:p w14:paraId="5E6638B5"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6.6</w:t>
            </w:r>
          </w:p>
        </w:tc>
      </w:tr>
      <w:tr w:rsidR="00F9676A" w:rsidRPr="00BC6E46" w14:paraId="24F65291" w14:textId="77777777" w:rsidTr="00810D7D">
        <w:trPr>
          <w:trHeight w:val="300"/>
        </w:trPr>
        <w:tc>
          <w:tcPr>
            <w:tcW w:w="2250" w:type="dxa"/>
            <w:tcBorders>
              <w:top w:val="nil"/>
              <w:left w:val="nil"/>
              <w:bottom w:val="nil"/>
              <w:right w:val="nil"/>
            </w:tcBorders>
            <w:shd w:val="clear" w:color="auto" w:fill="auto"/>
            <w:noWrap/>
            <w:vAlign w:val="bottom"/>
            <w:hideMark/>
          </w:tcPr>
          <w:p w14:paraId="459501C1" w14:textId="77777777" w:rsidR="00F9676A" w:rsidRPr="00BC6E46" w:rsidRDefault="00F9676A" w:rsidP="00810D7D">
            <w:pPr>
              <w:spacing w:after="0" w:line="240" w:lineRule="auto"/>
              <w:rPr>
                <w:rFonts w:ascii="Times New Roman" w:eastAsia="Times New Roman" w:hAnsi="Times New Roman" w:cs="Times New Roman"/>
                <w:color w:val="000000"/>
              </w:rPr>
            </w:pPr>
            <w:r w:rsidRPr="00BC6E46">
              <w:rPr>
                <w:rFonts w:ascii="Times New Roman" w:eastAsia="Times New Roman" w:hAnsi="Times New Roman" w:cs="Times New Roman"/>
                <w:color w:val="000000"/>
              </w:rPr>
              <w:t>Iceland</w:t>
            </w:r>
          </w:p>
        </w:tc>
        <w:tc>
          <w:tcPr>
            <w:tcW w:w="4500" w:type="dxa"/>
            <w:tcBorders>
              <w:top w:val="nil"/>
              <w:left w:val="nil"/>
              <w:bottom w:val="nil"/>
              <w:right w:val="nil"/>
            </w:tcBorders>
            <w:shd w:val="clear" w:color="auto" w:fill="auto"/>
            <w:noWrap/>
            <w:vAlign w:val="bottom"/>
            <w:hideMark/>
          </w:tcPr>
          <w:p w14:paraId="007111B9" w14:textId="77777777" w:rsidR="00F9676A" w:rsidRPr="00BC6E46" w:rsidRDefault="00F9676A" w:rsidP="00810D7D">
            <w:pPr>
              <w:spacing w:after="0" w:line="240" w:lineRule="auto"/>
              <w:rPr>
                <w:rFonts w:ascii="Times New Roman" w:eastAsia="Times New Roman" w:hAnsi="Times New Roman" w:cs="Times New Roman"/>
                <w:color w:val="000000"/>
              </w:rPr>
            </w:pPr>
            <w:r w:rsidRPr="00BC6E46">
              <w:rPr>
                <w:rFonts w:ascii="Times New Roman" w:eastAsia="Times New Roman" w:hAnsi="Times New Roman" w:cs="Times New Roman"/>
                <w:color w:val="000000"/>
              </w:rPr>
              <w:t>Keflavík Airport (KEF)</w:t>
            </w:r>
          </w:p>
        </w:tc>
        <w:tc>
          <w:tcPr>
            <w:tcW w:w="1260" w:type="dxa"/>
            <w:tcBorders>
              <w:top w:val="nil"/>
              <w:left w:val="nil"/>
              <w:bottom w:val="nil"/>
              <w:right w:val="nil"/>
            </w:tcBorders>
            <w:shd w:val="clear" w:color="auto" w:fill="auto"/>
            <w:noWrap/>
            <w:vAlign w:val="bottom"/>
            <w:hideMark/>
          </w:tcPr>
          <w:p w14:paraId="0CC19A10"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0.51</w:t>
            </w:r>
          </w:p>
        </w:tc>
        <w:tc>
          <w:tcPr>
            <w:tcW w:w="1243" w:type="dxa"/>
            <w:tcBorders>
              <w:top w:val="nil"/>
              <w:left w:val="nil"/>
              <w:bottom w:val="nil"/>
              <w:right w:val="nil"/>
            </w:tcBorders>
            <w:shd w:val="clear" w:color="auto" w:fill="auto"/>
            <w:noWrap/>
            <w:vAlign w:val="bottom"/>
            <w:hideMark/>
          </w:tcPr>
          <w:p w14:paraId="7A3FFF99"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0.35</w:t>
            </w:r>
          </w:p>
        </w:tc>
        <w:tc>
          <w:tcPr>
            <w:tcW w:w="1130" w:type="dxa"/>
            <w:tcBorders>
              <w:top w:val="nil"/>
              <w:left w:val="nil"/>
              <w:bottom w:val="nil"/>
              <w:right w:val="nil"/>
            </w:tcBorders>
            <w:shd w:val="clear" w:color="auto" w:fill="auto"/>
            <w:noWrap/>
            <w:vAlign w:val="bottom"/>
            <w:hideMark/>
          </w:tcPr>
          <w:p w14:paraId="043D873C"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2.52</w:t>
            </w:r>
          </w:p>
        </w:tc>
        <w:tc>
          <w:tcPr>
            <w:tcW w:w="962" w:type="dxa"/>
            <w:tcBorders>
              <w:top w:val="nil"/>
              <w:left w:val="nil"/>
              <w:bottom w:val="nil"/>
              <w:right w:val="nil"/>
            </w:tcBorders>
            <w:shd w:val="clear" w:color="auto" w:fill="auto"/>
            <w:noWrap/>
            <w:vAlign w:val="bottom"/>
            <w:hideMark/>
          </w:tcPr>
          <w:p w14:paraId="4779C138"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7.2</w:t>
            </w:r>
          </w:p>
        </w:tc>
      </w:tr>
      <w:tr w:rsidR="00F9676A" w:rsidRPr="00BC6E46" w14:paraId="4EBE7B1B" w14:textId="77777777" w:rsidTr="00810D7D">
        <w:trPr>
          <w:trHeight w:val="300"/>
        </w:trPr>
        <w:tc>
          <w:tcPr>
            <w:tcW w:w="2250" w:type="dxa"/>
            <w:tcBorders>
              <w:top w:val="nil"/>
              <w:left w:val="nil"/>
              <w:bottom w:val="nil"/>
              <w:right w:val="nil"/>
            </w:tcBorders>
            <w:shd w:val="clear" w:color="auto" w:fill="auto"/>
            <w:noWrap/>
            <w:vAlign w:val="bottom"/>
            <w:hideMark/>
          </w:tcPr>
          <w:p w14:paraId="18CA5A9F" w14:textId="77777777" w:rsidR="00F9676A" w:rsidRPr="00BC6E46" w:rsidRDefault="00F9676A" w:rsidP="00810D7D">
            <w:pPr>
              <w:spacing w:after="0" w:line="240" w:lineRule="auto"/>
              <w:rPr>
                <w:rFonts w:ascii="Times New Roman" w:eastAsia="Times New Roman" w:hAnsi="Times New Roman" w:cs="Times New Roman"/>
                <w:color w:val="000000"/>
              </w:rPr>
            </w:pPr>
            <w:r w:rsidRPr="00BC6E46">
              <w:rPr>
                <w:rFonts w:ascii="Times New Roman" w:eastAsia="Times New Roman" w:hAnsi="Times New Roman" w:cs="Times New Roman"/>
                <w:color w:val="000000"/>
              </w:rPr>
              <w:t>China</w:t>
            </w:r>
          </w:p>
        </w:tc>
        <w:tc>
          <w:tcPr>
            <w:tcW w:w="4500" w:type="dxa"/>
            <w:tcBorders>
              <w:top w:val="nil"/>
              <w:left w:val="nil"/>
              <w:bottom w:val="nil"/>
              <w:right w:val="nil"/>
            </w:tcBorders>
            <w:shd w:val="clear" w:color="auto" w:fill="auto"/>
            <w:noWrap/>
            <w:vAlign w:val="bottom"/>
            <w:hideMark/>
          </w:tcPr>
          <w:p w14:paraId="2603465A" w14:textId="77777777" w:rsidR="00F9676A" w:rsidRPr="00BC6E46" w:rsidRDefault="00F9676A" w:rsidP="00810D7D">
            <w:pPr>
              <w:spacing w:after="0" w:line="240" w:lineRule="auto"/>
              <w:rPr>
                <w:rFonts w:ascii="Times New Roman" w:eastAsia="Times New Roman" w:hAnsi="Times New Roman" w:cs="Times New Roman"/>
                <w:color w:val="000000"/>
              </w:rPr>
            </w:pPr>
            <w:r w:rsidRPr="00BC6E46">
              <w:rPr>
                <w:rFonts w:ascii="Times New Roman" w:eastAsia="Times New Roman" w:hAnsi="Times New Roman" w:cs="Times New Roman"/>
                <w:color w:val="000000"/>
              </w:rPr>
              <w:t>Guangzhou Baiyun International Airport (CAN)</w:t>
            </w:r>
          </w:p>
        </w:tc>
        <w:tc>
          <w:tcPr>
            <w:tcW w:w="1260" w:type="dxa"/>
            <w:tcBorders>
              <w:top w:val="nil"/>
              <w:left w:val="nil"/>
              <w:bottom w:val="nil"/>
              <w:right w:val="nil"/>
            </w:tcBorders>
            <w:shd w:val="clear" w:color="auto" w:fill="auto"/>
            <w:noWrap/>
            <w:vAlign w:val="bottom"/>
            <w:hideMark/>
          </w:tcPr>
          <w:p w14:paraId="66AEB433"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0.49</w:t>
            </w:r>
          </w:p>
        </w:tc>
        <w:tc>
          <w:tcPr>
            <w:tcW w:w="1243" w:type="dxa"/>
            <w:tcBorders>
              <w:top w:val="nil"/>
              <w:left w:val="nil"/>
              <w:bottom w:val="nil"/>
              <w:right w:val="nil"/>
            </w:tcBorders>
            <w:shd w:val="clear" w:color="auto" w:fill="auto"/>
            <w:noWrap/>
            <w:vAlign w:val="bottom"/>
            <w:hideMark/>
          </w:tcPr>
          <w:p w14:paraId="5743E9A2"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0.52</w:t>
            </w:r>
          </w:p>
        </w:tc>
        <w:tc>
          <w:tcPr>
            <w:tcW w:w="1130" w:type="dxa"/>
            <w:tcBorders>
              <w:top w:val="nil"/>
              <w:left w:val="nil"/>
              <w:bottom w:val="nil"/>
              <w:right w:val="nil"/>
            </w:tcBorders>
            <w:shd w:val="clear" w:color="auto" w:fill="auto"/>
            <w:noWrap/>
            <w:vAlign w:val="bottom"/>
            <w:hideMark/>
          </w:tcPr>
          <w:p w14:paraId="6366D546"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2.44</w:t>
            </w:r>
          </w:p>
        </w:tc>
        <w:tc>
          <w:tcPr>
            <w:tcW w:w="962" w:type="dxa"/>
            <w:tcBorders>
              <w:top w:val="nil"/>
              <w:left w:val="nil"/>
              <w:bottom w:val="nil"/>
              <w:right w:val="nil"/>
            </w:tcBorders>
            <w:shd w:val="clear" w:color="auto" w:fill="auto"/>
            <w:noWrap/>
            <w:vAlign w:val="bottom"/>
            <w:hideMark/>
          </w:tcPr>
          <w:p w14:paraId="7B10CE12"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4.7</w:t>
            </w:r>
          </w:p>
        </w:tc>
      </w:tr>
      <w:tr w:rsidR="00F9676A" w:rsidRPr="00BC6E46" w14:paraId="6340AB12" w14:textId="77777777" w:rsidTr="00810D7D">
        <w:trPr>
          <w:trHeight w:val="300"/>
        </w:trPr>
        <w:tc>
          <w:tcPr>
            <w:tcW w:w="2250" w:type="dxa"/>
            <w:tcBorders>
              <w:top w:val="nil"/>
              <w:left w:val="nil"/>
              <w:bottom w:val="single" w:sz="4" w:space="0" w:color="auto"/>
              <w:right w:val="nil"/>
            </w:tcBorders>
            <w:shd w:val="clear" w:color="auto" w:fill="auto"/>
            <w:noWrap/>
            <w:vAlign w:val="bottom"/>
            <w:hideMark/>
          </w:tcPr>
          <w:p w14:paraId="7C858A4E" w14:textId="77777777" w:rsidR="00F9676A" w:rsidRPr="00BC6E46" w:rsidRDefault="00F9676A" w:rsidP="00810D7D">
            <w:pPr>
              <w:spacing w:after="0" w:line="240" w:lineRule="auto"/>
              <w:rPr>
                <w:rFonts w:ascii="Times New Roman" w:eastAsia="Times New Roman" w:hAnsi="Times New Roman" w:cs="Times New Roman"/>
                <w:color w:val="000000"/>
              </w:rPr>
            </w:pPr>
            <w:r w:rsidRPr="00BC6E46">
              <w:rPr>
                <w:rFonts w:ascii="Times New Roman" w:eastAsia="Times New Roman" w:hAnsi="Times New Roman" w:cs="Times New Roman"/>
                <w:color w:val="000000"/>
              </w:rPr>
              <w:t>Switzerland</w:t>
            </w:r>
          </w:p>
        </w:tc>
        <w:tc>
          <w:tcPr>
            <w:tcW w:w="4500" w:type="dxa"/>
            <w:tcBorders>
              <w:top w:val="nil"/>
              <w:left w:val="nil"/>
              <w:bottom w:val="single" w:sz="4" w:space="0" w:color="auto"/>
              <w:right w:val="nil"/>
            </w:tcBorders>
            <w:shd w:val="clear" w:color="auto" w:fill="auto"/>
            <w:noWrap/>
            <w:vAlign w:val="bottom"/>
            <w:hideMark/>
          </w:tcPr>
          <w:p w14:paraId="2A17C7D3" w14:textId="77777777" w:rsidR="00F9676A" w:rsidRPr="00BC6E46" w:rsidRDefault="00F9676A" w:rsidP="00810D7D">
            <w:pPr>
              <w:spacing w:after="0" w:line="240" w:lineRule="auto"/>
              <w:rPr>
                <w:rFonts w:ascii="Times New Roman" w:eastAsia="Times New Roman" w:hAnsi="Times New Roman" w:cs="Times New Roman"/>
                <w:color w:val="000000"/>
              </w:rPr>
            </w:pPr>
            <w:r w:rsidRPr="00BC6E46">
              <w:rPr>
                <w:rFonts w:ascii="Times New Roman" w:eastAsia="Times New Roman" w:hAnsi="Times New Roman" w:cs="Times New Roman"/>
                <w:color w:val="000000"/>
              </w:rPr>
              <w:t>Zürich Airport (ZRH)</w:t>
            </w:r>
          </w:p>
        </w:tc>
        <w:tc>
          <w:tcPr>
            <w:tcW w:w="1260" w:type="dxa"/>
            <w:tcBorders>
              <w:top w:val="nil"/>
              <w:left w:val="nil"/>
              <w:bottom w:val="single" w:sz="4" w:space="0" w:color="auto"/>
              <w:right w:val="nil"/>
            </w:tcBorders>
            <w:shd w:val="clear" w:color="auto" w:fill="auto"/>
            <w:noWrap/>
            <w:vAlign w:val="bottom"/>
            <w:hideMark/>
          </w:tcPr>
          <w:p w14:paraId="6D59BC4C"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0.48</w:t>
            </w:r>
          </w:p>
        </w:tc>
        <w:tc>
          <w:tcPr>
            <w:tcW w:w="1243" w:type="dxa"/>
            <w:tcBorders>
              <w:top w:val="nil"/>
              <w:left w:val="nil"/>
              <w:bottom w:val="single" w:sz="4" w:space="0" w:color="auto"/>
              <w:right w:val="nil"/>
            </w:tcBorders>
            <w:shd w:val="clear" w:color="auto" w:fill="auto"/>
            <w:noWrap/>
            <w:vAlign w:val="bottom"/>
            <w:hideMark/>
          </w:tcPr>
          <w:p w14:paraId="269996DD"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0.38</w:t>
            </w:r>
          </w:p>
        </w:tc>
        <w:tc>
          <w:tcPr>
            <w:tcW w:w="1130" w:type="dxa"/>
            <w:tcBorders>
              <w:top w:val="nil"/>
              <w:left w:val="nil"/>
              <w:bottom w:val="single" w:sz="4" w:space="0" w:color="auto"/>
              <w:right w:val="nil"/>
            </w:tcBorders>
            <w:shd w:val="clear" w:color="auto" w:fill="auto"/>
            <w:noWrap/>
            <w:vAlign w:val="bottom"/>
            <w:hideMark/>
          </w:tcPr>
          <w:p w14:paraId="6D3D5B73"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2.38</w:t>
            </w:r>
          </w:p>
        </w:tc>
        <w:tc>
          <w:tcPr>
            <w:tcW w:w="962" w:type="dxa"/>
            <w:tcBorders>
              <w:top w:val="nil"/>
              <w:left w:val="nil"/>
              <w:bottom w:val="single" w:sz="4" w:space="0" w:color="auto"/>
              <w:right w:val="nil"/>
            </w:tcBorders>
            <w:shd w:val="clear" w:color="auto" w:fill="auto"/>
            <w:noWrap/>
            <w:vAlign w:val="bottom"/>
            <w:hideMark/>
          </w:tcPr>
          <w:p w14:paraId="65EA2956" w14:textId="77777777" w:rsidR="00F9676A" w:rsidRPr="00BC6E46" w:rsidRDefault="00F9676A" w:rsidP="00810D7D">
            <w:pPr>
              <w:spacing w:after="0" w:line="240" w:lineRule="auto"/>
              <w:jc w:val="center"/>
              <w:rPr>
                <w:rFonts w:ascii="Times New Roman" w:eastAsia="Times New Roman" w:hAnsi="Times New Roman" w:cs="Times New Roman"/>
                <w:color w:val="000000"/>
              </w:rPr>
            </w:pPr>
            <w:r w:rsidRPr="00BC6E46">
              <w:rPr>
                <w:rFonts w:ascii="Times New Roman" w:eastAsia="Times New Roman" w:hAnsi="Times New Roman" w:cs="Times New Roman"/>
                <w:color w:val="000000"/>
              </w:rPr>
              <w:t>6.2</w:t>
            </w:r>
          </w:p>
        </w:tc>
      </w:tr>
    </w:tbl>
    <w:p w14:paraId="3F4B7B9A" w14:textId="77777777" w:rsidR="00DA036C" w:rsidRDefault="00DA036C" w:rsidP="000A7202">
      <w:pPr>
        <w:spacing w:after="0" w:line="240" w:lineRule="auto"/>
        <w:contextualSpacing/>
        <w:rPr>
          <w:rFonts w:ascii="Times New Roman" w:eastAsia="Calibri" w:hAnsi="Times New Roman" w:cs="Times New Roman"/>
          <w:b/>
          <w:color w:val="000000"/>
          <w:sz w:val="24"/>
          <w:szCs w:val="24"/>
        </w:rPr>
      </w:pPr>
    </w:p>
    <w:p w14:paraId="33A034C2" w14:textId="77777777" w:rsidR="002C5BAC" w:rsidRDefault="002C5BAC" w:rsidP="002C5BAC">
      <w:pPr>
        <w:spacing w:after="0" w:line="240" w:lineRule="auto"/>
        <w:contextualSpacing/>
        <w:rPr>
          <w:rFonts w:ascii="Times New Roman" w:eastAsia="Calibri" w:hAnsi="Times New Roman" w:cs="Times New Roman"/>
          <w:b/>
          <w:color w:val="000000"/>
          <w:sz w:val="24"/>
          <w:szCs w:val="24"/>
        </w:rPr>
        <w:sectPr w:rsidR="002C5BAC" w:rsidSect="001A5D5C">
          <w:pgSz w:w="15840" w:h="12240" w:orient="landscape" w:code="1"/>
          <w:pgMar w:top="1440" w:right="1440" w:bottom="1440" w:left="1440" w:header="720" w:footer="720" w:gutter="0"/>
          <w:paperSrc w:first="258" w:other="258"/>
          <w:cols w:space="720"/>
          <w:docGrid w:linePitch="360"/>
        </w:sectPr>
      </w:pPr>
    </w:p>
    <w:p w14:paraId="127E3E22" w14:textId="2F63C86C" w:rsidR="002C5BAC" w:rsidRPr="00546E33" w:rsidRDefault="002C5BAC" w:rsidP="002C5BAC">
      <w:pPr>
        <w:jc w:val="both"/>
        <w:rPr>
          <w:rFonts w:ascii="Times New Roman" w:hAnsi="Times New Roman" w:cs="Times New Roman"/>
        </w:rPr>
      </w:pPr>
      <w:r w:rsidRPr="00546E33">
        <w:rPr>
          <w:rFonts w:ascii="Times New Roman" w:hAnsi="Times New Roman" w:cs="Times New Roman"/>
        </w:rPr>
        <w:lastRenderedPageBreak/>
        <w:t xml:space="preserve">Table </w:t>
      </w:r>
      <w:r w:rsidR="009721B6">
        <w:rPr>
          <w:rFonts w:ascii="Times New Roman" w:hAnsi="Times New Roman" w:cs="Times New Roman"/>
        </w:rPr>
        <w:t>A4</w:t>
      </w:r>
      <w:r w:rsidRPr="00546E33">
        <w:rPr>
          <w:rFonts w:ascii="Times New Roman" w:hAnsi="Times New Roman" w:cs="Times New Roman"/>
        </w:rPr>
        <w:t xml:space="preserve">. Share of Passengers with Various </w:t>
      </w:r>
      <w:r>
        <w:rPr>
          <w:rFonts w:ascii="Times New Roman" w:hAnsi="Times New Roman" w:cs="Times New Roman"/>
        </w:rPr>
        <w:t xml:space="preserve">Transfer </w:t>
      </w:r>
      <w:r w:rsidRPr="00546E33">
        <w:rPr>
          <w:rFonts w:ascii="Times New Roman" w:hAnsi="Times New Roman" w:cs="Times New Roman"/>
        </w:rPr>
        <w:t>Wait Times</w:t>
      </w:r>
    </w:p>
    <w:tbl>
      <w:tblPr>
        <w:tblW w:w="2560" w:type="dxa"/>
        <w:tblLook w:val="04A0" w:firstRow="1" w:lastRow="0" w:firstColumn="1" w:lastColumn="0" w:noHBand="0" w:noVBand="1"/>
      </w:tblPr>
      <w:tblGrid>
        <w:gridCol w:w="1350"/>
        <w:gridCol w:w="1210"/>
      </w:tblGrid>
      <w:tr w:rsidR="002C5BAC" w:rsidRPr="00546E33" w14:paraId="304E7A67" w14:textId="77777777" w:rsidTr="00665583">
        <w:trPr>
          <w:trHeight w:val="600"/>
        </w:trPr>
        <w:tc>
          <w:tcPr>
            <w:tcW w:w="1350" w:type="dxa"/>
            <w:tcBorders>
              <w:top w:val="single" w:sz="4" w:space="0" w:color="auto"/>
              <w:left w:val="nil"/>
              <w:bottom w:val="single" w:sz="4" w:space="0" w:color="auto"/>
              <w:right w:val="nil"/>
            </w:tcBorders>
            <w:shd w:val="clear" w:color="auto" w:fill="auto"/>
            <w:noWrap/>
            <w:vAlign w:val="bottom"/>
            <w:hideMark/>
          </w:tcPr>
          <w:p w14:paraId="10224E02" w14:textId="77777777" w:rsidR="002C5BAC" w:rsidRDefault="002C5BAC" w:rsidP="002C5BAC">
            <w:pPr>
              <w:spacing w:after="0" w:line="240" w:lineRule="auto"/>
              <w:jc w:val="center"/>
              <w:rPr>
                <w:rFonts w:ascii="Times New Roman" w:eastAsia="Times New Roman" w:hAnsi="Times New Roman" w:cs="Times New Roman"/>
                <w:color w:val="000000"/>
              </w:rPr>
            </w:pPr>
            <w:r>
              <w:rPr>
                <w:rFonts w:ascii="Times New Roman" w:eastAsia="Times New Roman" w:hAnsi="Times New Roman" w:cs="Times New Roman"/>
                <w:color w:val="000000"/>
              </w:rPr>
              <w:t>Transfer</w:t>
            </w:r>
          </w:p>
          <w:p w14:paraId="0F176A49" w14:textId="77777777" w:rsidR="002C5BAC" w:rsidRPr="00546E33" w:rsidRDefault="002C5BAC" w:rsidP="00665583">
            <w:pPr>
              <w:spacing w:after="0" w:line="240" w:lineRule="auto"/>
              <w:rPr>
                <w:rFonts w:ascii="Times New Roman" w:eastAsia="Times New Roman" w:hAnsi="Times New Roman" w:cs="Times New Roman"/>
                <w:color w:val="000000"/>
              </w:rPr>
            </w:pPr>
            <w:r w:rsidRPr="00546E33">
              <w:rPr>
                <w:rFonts w:ascii="Times New Roman" w:eastAsia="Times New Roman" w:hAnsi="Times New Roman" w:cs="Times New Roman"/>
                <w:color w:val="000000"/>
              </w:rPr>
              <w:t>Wait time</w:t>
            </w:r>
          </w:p>
        </w:tc>
        <w:tc>
          <w:tcPr>
            <w:tcW w:w="1210" w:type="dxa"/>
            <w:tcBorders>
              <w:top w:val="single" w:sz="4" w:space="0" w:color="auto"/>
              <w:left w:val="nil"/>
              <w:bottom w:val="single" w:sz="4" w:space="0" w:color="auto"/>
              <w:right w:val="nil"/>
            </w:tcBorders>
            <w:shd w:val="clear" w:color="auto" w:fill="auto"/>
            <w:vAlign w:val="bottom"/>
            <w:hideMark/>
          </w:tcPr>
          <w:p w14:paraId="105537E8" w14:textId="77777777" w:rsidR="002C5BAC" w:rsidRPr="00546E33" w:rsidRDefault="002C5BAC" w:rsidP="00665583">
            <w:pPr>
              <w:spacing w:after="0" w:line="240" w:lineRule="auto"/>
              <w:jc w:val="center"/>
              <w:rPr>
                <w:rFonts w:ascii="Times New Roman" w:eastAsia="Times New Roman" w:hAnsi="Times New Roman" w:cs="Times New Roman"/>
                <w:color w:val="000000"/>
              </w:rPr>
            </w:pPr>
            <w:r w:rsidRPr="00546E33">
              <w:rPr>
                <w:rFonts w:ascii="Times New Roman" w:eastAsia="Times New Roman" w:hAnsi="Times New Roman" w:cs="Times New Roman"/>
                <w:color w:val="000000"/>
              </w:rPr>
              <w:t>Share of passengers</w:t>
            </w:r>
          </w:p>
        </w:tc>
      </w:tr>
      <w:tr w:rsidR="002C5BAC" w:rsidRPr="00546E33" w14:paraId="0FAAFE13" w14:textId="77777777" w:rsidTr="00665583">
        <w:trPr>
          <w:trHeight w:val="300"/>
        </w:trPr>
        <w:tc>
          <w:tcPr>
            <w:tcW w:w="1350" w:type="dxa"/>
            <w:tcBorders>
              <w:top w:val="nil"/>
              <w:left w:val="nil"/>
              <w:bottom w:val="nil"/>
              <w:right w:val="nil"/>
            </w:tcBorders>
            <w:shd w:val="clear" w:color="auto" w:fill="auto"/>
            <w:noWrap/>
            <w:vAlign w:val="bottom"/>
            <w:hideMark/>
          </w:tcPr>
          <w:p w14:paraId="4DBA80F5" w14:textId="77777777" w:rsidR="002C5BAC" w:rsidRPr="00546E33" w:rsidRDefault="002C5BAC" w:rsidP="00665583">
            <w:pPr>
              <w:spacing w:after="0" w:line="240" w:lineRule="auto"/>
              <w:rPr>
                <w:rFonts w:ascii="Times New Roman" w:eastAsia="Times New Roman" w:hAnsi="Times New Roman" w:cs="Times New Roman"/>
                <w:color w:val="000000"/>
              </w:rPr>
            </w:pPr>
            <w:r w:rsidRPr="00546E33">
              <w:rPr>
                <w:rFonts w:ascii="Times New Roman" w:eastAsia="Times New Roman" w:hAnsi="Times New Roman" w:cs="Times New Roman"/>
                <w:color w:val="000000"/>
              </w:rPr>
              <w:t>3–3.5 hours</w:t>
            </w:r>
          </w:p>
        </w:tc>
        <w:tc>
          <w:tcPr>
            <w:tcW w:w="1210" w:type="dxa"/>
            <w:tcBorders>
              <w:top w:val="nil"/>
              <w:left w:val="nil"/>
              <w:bottom w:val="nil"/>
              <w:right w:val="nil"/>
            </w:tcBorders>
            <w:shd w:val="clear" w:color="auto" w:fill="auto"/>
            <w:noWrap/>
            <w:vAlign w:val="bottom"/>
            <w:hideMark/>
          </w:tcPr>
          <w:p w14:paraId="06F2120C" w14:textId="77777777" w:rsidR="002C5BAC" w:rsidRPr="00546E33" w:rsidRDefault="002C5BAC" w:rsidP="00665583">
            <w:pPr>
              <w:spacing w:after="0" w:line="240" w:lineRule="auto"/>
              <w:jc w:val="center"/>
              <w:rPr>
                <w:rFonts w:ascii="Times New Roman" w:eastAsia="Times New Roman" w:hAnsi="Times New Roman" w:cs="Times New Roman"/>
                <w:color w:val="000000"/>
              </w:rPr>
            </w:pPr>
            <w:r w:rsidRPr="00546E33">
              <w:rPr>
                <w:rFonts w:ascii="Times New Roman" w:eastAsia="Times New Roman" w:hAnsi="Times New Roman" w:cs="Times New Roman"/>
                <w:color w:val="000000"/>
              </w:rPr>
              <w:t>0.601</w:t>
            </w:r>
          </w:p>
        </w:tc>
      </w:tr>
      <w:tr w:rsidR="002C5BAC" w:rsidRPr="00546E33" w14:paraId="61C86CF2" w14:textId="77777777" w:rsidTr="00665583">
        <w:trPr>
          <w:trHeight w:val="300"/>
        </w:trPr>
        <w:tc>
          <w:tcPr>
            <w:tcW w:w="1350" w:type="dxa"/>
            <w:tcBorders>
              <w:top w:val="nil"/>
              <w:left w:val="nil"/>
              <w:bottom w:val="nil"/>
              <w:right w:val="nil"/>
            </w:tcBorders>
            <w:shd w:val="clear" w:color="auto" w:fill="auto"/>
            <w:noWrap/>
            <w:vAlign w:val="bottom"/>
            <w:hideMark/>
          </w:tcPr>
          <w:p w14:paraId="2DE1DCB8" w14:textId="77777777" w:rsidR="002C5BAC" w:rsidRPr="00546E33" w:rsidRDefault="002C5BAC" w:rsidP="00665583">
            <w:pPr>
              <w:spacing w:after="0" w:line="240" w:lineRule="auto"/>
              <w:rPr>
                <w:rFonts w:ascii="Times New Roman" w:eastAsia="Times New Roman" w:hAnsi="Times New Roman" w:cs="Times New Roman"/>
                <w:color w:val="000000"/>
              </w:rPr>
            </w:pPr>
            <w:r w:rsidRPr="00546E33">
              <w:rPr>
                <w:rFonts w:ascii="Times New Roman" w:eastAsia="Times New Roman" w:hAnsi="Times New Roman" w:cs="Times New Roman"/>
                <w:color w:val="000000"/>
              </w:rPr>
              <w:t>3.5–4 hours</w:t>
            </w:r>
          </w:p>
        </w:tc>
        <w:tc>
          <w:tcPr>
            <w:tcW w:w="1210" w:type="dxa"/>
            <w:tcBorders>
              <w:top w:val="nil"/>
              <w:left w:val="nil"/>
              <w:bottom w:val="nil"/>
              <w:right w:val="nil"/>
            </w:tcBorders>
            <w:shd w:val="clear" w:color="auto" w:fill="auto"/>
            <w:noWrap/>
            <w:vAlign w:val="bottom"/>
            <w:hideMark/>
          </w:tcPr>
          <w:p w14:paraId="4CDD5310" w14:textId="77777777" w:rsidR="002C5BAC" w:rsidRPr="00546E33" w:rsidRDefault="002C5BAC" w:rsidP="00665583">
            <w:pPr>
              <w:spacing w:after="0" w:line="240" w:lineRule="auto"/>
              <w:jc w:val="center"/>
              <w:rPr>
                <w:rFonts w:ascii="Times New Roman" w:eastAsia="Times New Roman" w:hAnsi="Times New Roman" w:cs="Times New Roman"/>
                <w:color w:val="000000"/>
              </w:rPr>
            </w:pPr>
            <w:r w:rsidRPr="00546E33">
              <w:rPr>
                <w:rFonts w:ascii="Times New Roman" w:eastAsia="Times New Roman" w:hAnsi="Times New Roman" w:cs="Times New Roman"/>
                <w:color w:val="000000"/>
              </w:rPr>
              <w:t>0.132</w:t>
            </w:r>
          </w:p>
        </w:tc>
      </w:tr>
      <w:tr w:rsidR="002C5BAC" w:rsidRPr="00546E33" w14:paraId="53F905E5" w14:textId="77777777" w:rsidTr="00665583">
        <w:trPr>
          <w:trHeight w:val="300"/>
        </w:trPr>
        <w:tc>
          <w:tcPr>
            <w:tcW w:w="1350" w:type="dxa"/>
            <w:tcBorders>
              <w:top w:val="nil"/>
              <w:left w:val="nil"/>
              <w:bottom w:val="nil"/>
              <w:right w:val="nil"/>
            </w:tcBorders>
            <w:shd w:val="clear" w:color="auto" w:fill="auto"/>
            <w:noWrap/>
            <w:vAlign w:val="bottom"/>
            <w:hideMark/>
          </w:tcPr>
          <w:p w14:paraId="61085B7A" w14:textId="77777777" w:rsidR="002C5BAC" w:rsidRPr="00546E33" w:rsidRDefault="002C5BAC" w:rsidP="00665583">
            <w:pPr>
              <w:spacing w:after="0" w:line="240" w:lineRule="auto"/>
              <w:rPr>
                <w:rFonts w:ascii="Times New Roman" w:eastAsia="Times New Roman" w:hAnsi="Times New Roman" w:cs="Times New Roman"/>
                <w:color w:val="000000"/>
              </w:rPr>
            </w:pPr>
            <w:r w:rsidRPr="00546E33">
              <w:rPr>
                <w:rFonts w:ascii="Times New Roman" w:eastAsia="Times New Roman" w:hAnsi="Times New Roman" w:cs="Times New Roman"/>
                <w:color w:val="000000"/>
              </w:rPr>
              <w:t>4–4.5 hours</w:t>
            </w:r>
          </w:p>
        </w:tc>
        <w:tc>
          <w:tcPr>
            <w:tcW w:w="1210" w:type="dxa"/>
            <w:tcBorders>
              <w:top w:val="nil"/>
              <w:left w:val="nil"/>
              <w:bottom w:val="nil"/>
              <w:right w:val="nil"/>
            </w:tcBorders>
            <w:shd w:val="clear" w:color="auto" w:fill="auto"/>
            <w:noWrap/>
            <w:vAlign w:val="bottom"/>
            <w:hideMark/>
          </w:tcPr>
          <w:p w14:paraId="18AA2FD0" w14:textId="77777777" w:rsidR="002C5BAC" w:rsidRPr="00546E33" w:rsidRDefault="002C5BAC" w:rsidP="00665583">
            <w:pPr>
              <w:spacing w:after="0" w:line="240" w:lineRule="auto"/>
              <w:jc w:val="center"/>
              <w:rPr>
                <w:rFonts w:ascii="Times New Roman" w:eastAsia="Times New Roman" w:hAnsi="Times New Roman" w:cs="Times New Roman"/>
                <w:color w:val="000000"/>
              </w:rPr>
            </w:pPr>
            <w:r w:rsidRPr="00546E33">
              <w:rPr>
                <w:rFonts w:ascii="Times New Roman" w:eastAsia="Times New Roman" w:hAnsi="Times New Roman" w:cs="Times New Roman"/>
                <w:color w:val="000000"/>
              </w:rPr>
              <w:t>0.060</w:t>
            </w:r>
          </w:p>
        </w:tc>
      </w:tr>
      <w:tr w:rsidR="002C5BAC" w:rsidRPr="00546E33" w14:paraId="575ECB87" w14:textId="77777777" w:rsidTr="00665583">
        <w:trPr>
          <w:trHeight w:val="300"/>
        </w:trPr>
        <w:tc>
          <w:tcPr>
            <w:tcW w:w="1350" w:type="dxa"/>
            <w:tcBorders>
              <w:top w:val="nil"/>
              <w:left w:val="nil"/>
              <w:bottom w:val="nil"/>
              <w:right w:val="nil"/>
            </w:tcBorders>
            <w:shd w:val="clear" w:color="auto" w:fill="auto"/>
            <w:noWrap/>
            <w:vAlign w:val="bottom"/>
            <w:hideMark/>
          </w:tcPr>
          <w:p w14:paraId="1363F909" w14:textId="77777777" w:rsidR="002C5BAC" w:rsidRPr="00546E33" w:rsidRDefault="002C5BAC" w:rsidP="00665583">
            <w:pPr>
              <w:spacing w:after="0" w:line="240" w:lineRule="auto"/>
              <w:rPr>
                <w:rFonts w:ascii="Times New Roman" w:eastAsia="Times New Roman" w:hAnsi="Times New Roman" w:cs="Times New Roman"/>
                <w:color w:val="000000"/>
              </w:rPr>
            </w:pPr>
            <w:r w:rsidRPr="00546E33">
              <w:rPr>
                <w:rFonts w:ascii="Times New Roman" w:eastAsia="Times New Roman" w:hAnsi="Times New Roman" w:cs="Times New Roman"/>
                <w:color w:val="000000"/>
              </w:rPr>
              <w:t>4.5–5 hours</w:t>
            </w:r>
          </w:p>
        </w:tc>
        <w:tc>
          <w:tcPr>
            <w:tcW w:w="1210" w:type="dxa"/>
            <w:tcBorders>
              <w:top w:val="nil"/>
              <w:left w:val="nil"/>
              <w:bottom w:val="nil"/>
              <w:right w:val="nil"/>
            </w:tcBorders>
            <w:shd w:val="clear" w:color="auto" w:fill="auto"/>
            <w:noWrap/>
            <w:vAlign w:val="bottom"/>
            <w:hideMark/>
          </w:tcPr>
          <w:p w14:paraId="7D5595BF" w14:textId="77777777" w:rsidR="002C5BAC" w:rsidRPr="00546E33" w:rsidRDefault="002C5BAC" w:rsidP="00665583">
            <w:pPr>
              <w:spacing w:after="0" w:line="240" w:lineRule="auto"/>
              <w:jc w:val="center"/>
              <w:rPr>
                <w:rFonts w:ascii="Times New Roman" w:eastAsia="Times New Roman" w:hAnsi="Times New Roman" w:cs="Times New Roman"/>
                <w:color w:val="000000"/>
              </w:rPr>
            </w:pPr>
            <w:r w:rsidRPr="00546E33">
              <w:rPr>
                <w:rFonts w:ascii="Times New Roman" w:eastAsia="Times New Roman" w:hAnsi="Times New Roman" w:cs="Times New Roman"/>
                <w:color w:val="000000"/>
              </w:rPr>
              <w:t>0.042</w:t>
            </w:r>
          </w:p>
        </w:tc>
      </w:tr>
      <w:tr w:rsidR="002C5BAC" w:rsidRPr="00546E33" w14:paraId="31BE1E0C" w14:textId="77777777" w:rsidTr="00665583">
        <w:trPr>
          <w:trHeight w:val="300"/>
        </w:trPr>
        <w:tc>
          <w:tcPr>
            <w:tcW w:w="1350" w:type="dxa"/>
            <w:tcBorders>
              <w:top w:val="nil"/>
              <w:left w:val="nil"/>
              <w:bottom w:val="nil"/>
              <w:right w:val="nil"/>
            </w:tcBorders>
            <w:shd w:val="clear" w:color="auto" w:fill="auto"/>
            <w:noWrap/>
            <w:vAlign w:val="bottom"/>
            <w:hideMark/>
          </w:tcPr>
          <w:p w14:paraId="6AB2DFB8" w14:textId="77777777" w:rsidR="002C5BAC" w:rsidRPr="00546E33" w:rsidRDefault="002C5BAC" w:rsidP="00665583">
            <w:pPr>
              <w:spacing w:after="0" w:line="240" w:lineRule="auto"/>
              <w:rPr>
                <w:rFonts w:ascii="Times New Roman" w:eastAsia="Times New Roman" w:hAnsi="Times New Roman" w:cs="Times New Roman"/>
                <w:color w:val="000000"/>
              </w:rPr>
            </w:pPr>
            <w:r w:rsidRPr="00546E33">
              <w:rPr>
                <w:rFonts w:ascii="Times New Roman" w:eastAsia="Times New Roman" w:hAnsi="Times New Roman" w:cs="Times New Roman"/>
                <w:color w:val="000000"/>
              </w:rPr>
              <w:t>5–5.5 hours</w:t>
            </w:r>
          </w:p>
        </w:tc>
        <w:tc>
          <w:tcPr>
            <w:tcW w:w="1210" w:type="dxa"/>
            <w:tcBorders>
              <w:top w:val="nil"/>
              <w:left w:val="nil"/>
              <w:bottom w:val="nil"/>
              <w:right w:val="nil"/>
            </w:tcBorders>
            <w:shd w:val="clear" w:color="auto" w:fill="auto"/>
            <w:noWrap/>
            <w:vAlign w:val="bottom"/>
            <w:hideMark/>
          </w:tcPr>
          <w:p w14:paraId="6B3D8256" w14:textId="77777777" w:rsidR="002C5BAC" w:rsidRPr="00546E33" w:rsidRDefault="002C5BAC" w:rsidP="00665583">
            <w:pPr>
              <w:spacing w:after="0" w:line="240" w:lineRule="auto"/>
              <w:jc w:val="center"/>
              <w:rPr>
                <w:rFonts w:ascii="Times New Roman" w:eastAsia="Times New Roman" w:hAnsi="Times New Roman" w:cs="Times New Roman"/>
                <w:color w:val="000000"/>
              </w:rPr>
            </w:pPr>
            <w:r w:rsidRPr="00546E33">
              <w:rPr>
                <w:rFonts w:ascii="Times New Roman" w:eastAsia="Times New Roman" w:hAnsi="Times New Roman" w:cs="Times New Roman"/>
                <w:color w:val="000000"/>
              </w:rPr>
              <w:t>0.026</w:t>
            </w:r>
          </w:p>
        </w:tc>
      </w:tr>
      <w:tr w:rsidR="002C5BAC" w:rsidRPr="00546E33" w14:paraId="7B83CA56" w14:textId="77777777" w:rsidTr="00665583">
        <w:trPr>
          <w:trHeight w:val="300"/>
        </w:trPr>
        <w:tc>
          <w:tcPr>
            <w:tcW w:w="1350" w:type="dxa"/>
            <w:tcBorders>
              <w:top w:val="nil"/>
              <w:left w:val="nil"/>
              <w:bottom w:val="nil"/>
              <w:right w:val="nil"/>
            </w:tcBorders>
            <w:shd w:val="clear" w:color="auto" w:fill="auto"/>
            <w:noWrap/>
            <w:vAlign w:val="bottom"/>
            <w:hideMark/>
          </w:tcPr>
          <w:p w14:paraId="65936F20" w14:textId="77777777" w:rsidR="002C5BAC" w:rsidRPr="00546E33" w:rsidRDefault="002C5BAC" w:rsidP="00665583">
            <w:pPr>
              <w:spacing w:after="0" w:line="240" w:lineRule="auto"/>
              <w:rPr>
                <w:rFonts w:ascii="Times New Roman" w:eastAsia="Times New Roman" w:hAnsi="Times New Roman" w:cs="Times New Roman"/>
                <w:color w:val="000000"/>
              </w:rPr>
            </w:pPr>
            <w:r w:rsidRPr="00546E33">
              <w:rPr>
                <w:rFonts w:ascii="Times New Roman" w:eastAsia="Times New Roman" w:hAnsi="Times New Roman" w:cs="Times New Roman"/>
                <w:color w:val="000000"/>
              </w:rPr>
              <w:t>5.5–6 hours</w:t>
            </w:r>
          </w:p>
        </w:tc>
        <w:tc>
          <w:tcPr>
            <w:tcW w:w="1210" w:type="dxa"/>
            <w:tcBorders>
              <w:top w:val="nil"/>
              <w:left w:val="nil"/>
              <w:bottom w:val="nil"/>
              <w:right w:val="nil"/>
            </w:tcBorders>
            <w:shd w:val="clear" w:color="auto" w:fill="auto"/>
            <w:noWrap/>
            <w:vAlign w:val="bottom"/>
            <w:hideMark/>
          </w:tcPr>
          <w:p w14:paraId="641B0460" w14:textId="77777777" w:rsidR="002C5BAC" w:rsidRPr="00546E33" w:rsidRDefault="002C5BAC" w:rsidP="00665583">
            <w:pPr>
              <w:spacing w:after="0" w:line="240" w:lineRule="auto"/>
              <w:jc w:val="center"/>
              <w:rPr>
                <w:rFonts w:ascii="Times New Roman" w:eastAsia="Times New Roman" w:hAnsi="Times New Roman" w:cs="Times New Roman"/>
                <w:color w:val="000000"/>
              </w:rPr>
            </w:pPr>
            <w:r w:rsidRPr="00546E33">
              <w:rPr>
                <w:rFonts w:ascii="Times New Roman" w:eastAsia="Times New Roman" w:hAnsi="Times New Roman" w:cs="Times New Roman"/>
                <w:color w:val="000000"/>
              </w:rPr>
              <w:t>0.014</w:t>
            </w:r>
          </w:p>
        </w:tc>
      </w:tr>
      <w:tr w:rsidR="002C5BAC" w:rsidRPr="00546E33" w14:paraId="4496CC85" w14:textId="77777777" w:rsidTr="00665583">
        <w:trPr>
          <w:trHeight w:val="300"/>
        </w:trPr>
        <w:tc>
          <w:tcPr>
            <w:tcW w:w="1350" w:type="dxa"/>
            <w:tcBorders>
              <w:top w:val="nil"/>
              <w:left w:val="nil"/>
              <w:bottom w:val="nil"/>
              <w:right w:val="nil"/>
            </w:tcBorders>
            <w:shd w:val="clear" w:color="auto" w:fill="auto"/>
            <w:noWrap/>
            <w:vAlign w:val="bottom"/>
            <w:hideMark/>
          </w:tcPr>
          <w:p w14:paraId="09F641ED" w14:textId="77777777" w:rsidR="002C5BAC" w:rsidRPr="00546E33" w:rsidRDefault="002C5BAC" w:rsidP="00665583">
            <w:pPr>
              <w:spacing w:after="0" w:line="240" w:lineRule="auto"/>
              <w:rPr>
                <w:rFonts w:ascii="Times New Roman" w:eastAsia="Times New Roman" w:hAnsi="Times New Roman" w:cs="Times New Roman"/>
                <w:color w:val="000000"/>
              </w:rPr>
            </w:pPr>
            <w:r w:rsidRPr="00546E33">
              <w:rPr>
                <w:rFonts w:ascii="Times New Roman" w:eastAsia="Times New Roman" w:hAnsi="Times New Roman" w:cs="Times New Roman"/>
                <w:color w:val="000000"/>
              </w:rPr>
              <w:t>6–6.5 hours</w:t>
            </w:r>
          </w:p>
        </w:tc>
        <w:tc>
          <w:tcPr>
            <w:tcW w:w="1210" w:type="dxa"/>
            <w:tcBorders>
              <w:top w:val="nil"/>
              <w:left w:val="nil"/>
              <w:bottom w:val="nil"/>
              <w:right w:val="nil"/>
            </w:tcBorders>
            <w:shd w:val="clear" w:color="auto" w:fill="auto"/>
            <w:noWrap/>
            <w:vAlign w:val="bottom"/>
            <w:hideMark/>
          </w:tcPr>
          <w:p w14:paraId="474BDE2A" w14:textId="77777777" w:rsidR="002C5BAC" w:rsidRPr="00546E33" w:rsidRDefault="002C5BAC" w:rsidP="00665583">
            <w:pPr>
              <w:spacing w:after="0" w:line="240" w:lineRule="auto"/>
              <w:jc w:val="center"/>
              <w:rPr>
                <w:rFonts w:ascii="Times New Roman" w:eastAsia="Times New Roman" w:hAnsi="Times New Roman" w:cs="Times New Roman"/>
                <w:color w:val="000000"/>
              </w:rPr>
            </w:pPr>
            <w:r w:rsidRPr="00546E33">
              <w:rPr>
                <w:rFonts w:ascii="Times New Roman" w:eastAsia="Times New Roman" w:hAnsi="Times New Roman" w:cs="Times New Roman"/>
                <w:color w:val="000000"/>
              </w:rPr>
              <w:t>0.022</w:t>
            </w:r>
          </w:p>
        </w:tc>
      </w:tr>
      <w:tr w:rsidR="002C5BAC" w:rsidRPr="00546E33" w14:paraId="4C0FAEF1" w14:textId="77777777" w:rsidTr="00665583">
        <w:trPr>
          <w:trHeight w:val="300"/>
        </w:trPr>
        <w:tc>
          <w:tcPr>
            <w:tcW w:w="1350" w:type="dxa"/>
            <w:tcBorders>
              <w:top w:val="nil"/>
              <w:left w:val="nil"/>
              <w:bottom w:val="nil"/>
              <w:right w:val="nil"/>
            </w:tcBorders>
            <w:shd w:val="clear" w:color="auto" w:fill="auto"/>
            <w:noWrap/>
            <w:vAlign w:val="bottom"/>
            <w:hideMark/>
          </w:tcPr>
          <w:p w14:paraId="6830ED4B" w14:textId="77777777" w:rsidR="002C5BAC" w:rsidRPr="00546E33" w:rsidRDefault="002C5BAC" w:rsidP="00665583">
            <w:pPr>
              <w:spacing w:after="0" w:line="240" w:lineRule="auto"/>
              <w:rPr>
                <w:rFonts w:ascii="Times New Roman" w:eastAsia="Times New Roman" w:hAnsi="Times New Roman" w:cs="Times New Roman"/>
                <w:color w:val="000000"/>
              </w:rPr>
            </w:pPr>
            <w:r w:rsidRPr="00546E33">
              <w:rPr>
                <w:rFonts w:ascii="Times New Roman" w:eastAsia="Times New Roman" w:hAnsi="Times New Roman" w:cs="Times New Roman"/>
                <w:color w:val="000000"/>
              </w:rPr>
              <w:t>6.5–7 hours</w:t>
            </w:r>
          </w:p>
        </w:tc>
        <w:tc>
          <w:tcPr>
            <w:tcW w:w="1210" w:type="dxa"/>
            <w:tcBorders>
              <w:top w:val="nil"/>
              <w:left w:val="nil"/>
              <w:bottom w:val="nil"/>
              <w:right w:val="nil"/>
            </w:tcBorders>
            <w:shd w:val="clear" w:color="auto" w:fill="auto"/>
            <w:noWrap/>
            <w:vAlign w:val="bottom"/>
            <w:hideMark/>
          </w:tcPr>
          <w:p w14:paraId="380C546D" w14:textId="77777777" w:rsidR="002C5BAC" w:rsidRPr="00546E33" w:rsidRDefault="002C5BAC" w:rsidP="00665583">
            <w:pPr>
              <w:spacing w:after="0" w:line="240" w:lineRule="auto"/>
              <w:jc w:val="center"/>
              <w:rPr>
                <w:rFonts w:ascii="Times New Roman" w:eastAsia="Times New Roman" w:hAnsi="Times New Roman" w:cs="Times New Roman"/>
                <w:color w:val="000000"/>
              </w:rPr>
            </w:pPr>
            <w:r w:rsidRPr="00546E33">
              <w:rPr>
                <w:rFonts w:ascii="Times New Roman" w:eastAsia="Times New Roman" w:hAnsi="Times New Roman" w:cs="Times New Roman"/>
                <w:color w:val="000000"/>
              </w:rPr>
              <w:t>0.016</w:t>
            </w:r>
          </w:p>
        </w:tc>
      </w:tr>
      <w:tr w:rsidR="002C5BAC" w:rsidRPr="00546E33" w14:paraId="7618709E" w14:textId="77777777" w:rsidTr="00665583">
        <w:trPr>
          <w:trHeight w:val="300"/>
        </w:trPr>
        <w:tc>
          <w:tcPr>
            <w:tcW w:w="1350" w:type="dxa"/>
            <w:tcBorders>
              <w:top w:val="nil"/>
              <w:left w:val="nil"/>
              <w:bottom w:val="nil"/>
              <w:right w:val="nil"/>
            </w:tcBorders>
            <w:shd w:val="clear" w:color="auto" w:fill="auto"/>
            <w:noWrap/>
            <w:vAlign w:val="bottom"/>
            <w:hideMark/>
          </w:tcPr>
          <w:p w14:paraId="10B7291F" w14:textId="77777777" w:rsidR="002C5BAC" w:rsidRPr="00546E33" w:rsidRDefault="002C5BAC" w:rsidP="00665583">
            <w:pPr>
              <w:spacing w:after="0" w:line="240" w:lineRule="auto"/>
              <w:rPr>
                <w:rFonts w:ascii="Times New Roman" w:eastAsia="Times New Roman" w:hAnsi="Times New Roman" w:cs="Times New Roman"/>
                <w:color w:val="000000"/>
              </w:rPr>
            </w:pPr>
            <w:r w:rsidRPr="00546E33">
              <w:rPr>
                <w:rFonts w:ascii="Times New Roman" w:eastAsia="Times New Roman" w:hAnsi="Times New Roman" w:cs="Times New Roman"/>
                <w:color w:val="000000"/>
              </w:rPr>
              <w:t>7–7.5 hours</w:t>
            </w:r>
          </w:p>
        </w:tc>
        <w:tc>
          <w:tcPr>
            <w:tcW w:w="1210" w:type="dxa"/>
            <w:tcBorders>
              <w:top w:val="nil"/>
              <w:left w:val="nil"/>
              <w:bottom w:val="nil"/>
              <w:right w:val="nil"/>
            </w:tcBorders>
            <w:shd w:val="clear" w:color="auto" w:fill="auto"/>
            <w:noWrap/>
            <w:vAlign w:val="bottom"/>
            <w:hideMark/>
          </w:tcPr>
          <w:p w14:paraId="5DB14E5F" w14:textId="77777777" w:rsidR="002C5BAC" w:rsidRPr="00546E33" w:rsidRDefault="002C5BAC" w:rsidP="00665583">
            <w:pPr>
              <w:spacing w:after="0" w:line="240" w:lineRule="auto"/>
              <w:jc w:val="center"/>
              <w:rPr>
                <w:rFonts w:ascii="Times New Roman" w:eastAsia="Times New Roman" w:hAnsi="Times New Roman" w:cs="Times New Roman"/>
                <w:color w:val="000000"/>
              </w:rPr>
            </w:pPr>
            <w:r w:rsidRPr="00546E33">
              <w:rPr>
                <w:rFonts w:ascii="Times New Roman" w:eastAsia="Times New Roman" w:hAnsi="Times New Roman" w:cs="Times New Roman"/>
                <w:color w:val="000000"/>
              </w:rPr>
              <w:t>0.008</w:t>
            </w:r>
          </w:p>
        </w:tc>
      </w:tr>
      <w:tr w:rsidR="002C5BAC" w:rsidRPr="00546E33" w14:paraId="7B7C64C8" w14:textId="77777777" w:rsidTr="00665583">
        <w:trPr>
          <w:trHeight w:val="300"/>
        </w:trPr>
        <w:tc>
          <w:tcPr>
            <w:tcW w:w="1350" w:type="dxa"/>
            <w:tcBorders>
              <w:top w:val="nil"/>
              <w:left w:val="nil"/>
              <w:bottom w:val="nil"/>
              <w:right w:val="nil"/>
            </w:tcBorders>
            <w:shd w:val="clear" w:color="auto" w:fill="auto"/>
            <w:noWrap/>
            <w:vAlign w:val="bottom"/>
            <w:hideMark/>
          </w:tcPr>
          <w:p w14:paraId="22A562FF" w14:textId="77777777" w:rsidR="002C5BAC" w:rsidRPr="00546E33" w:rsidRDefault="002C5BAC" w:rsidP="00665583">
            <w:pPr>
              <w:spacing w:after="0" w:line="240" w:lineRule="auto"/>
              <w:rPr>
                <w:rFonts w:ascii="Times New Roman" w:eastAsia="Times New Roman" w:hAnsi="Times New Roman" w:cs="Times New Roman"/>
                <w:color w:val="000000"/>
              </w:rPr>
            </w:pPr>
            <w:r w:rsidRPr="00546E33">
              <w:rPr>
                <w:rFonts w:ascii="Times New Roman" w:eastAsia="Times New Roman" w:hAnsi="Times New Roman" w:cs="Times New Roman"/>
                <w:color w:val="000000"/>
              </w:rPr>
              <w:t>7.5–8 hours</w:t>
            </w:r>
          </w:p>
        </w:tc>
        <w:tc>
          <w:tcPr>
            <w:tcW w:w="1210" w:type="dxa"/>
            <w:tcBorders>
              <w:top w:val="nil"/>
              <w:left w:val="nil"/>
              <w:bottom w:val="nil"/>
              <w:right w:val="nil"/>
            </w:tcBorders>
            <w:shd w:val="clear" w:color="auto" w:fill="auto"/>
            <w:noWrap/>
            <w:vAlign w:val="bottom"/>
            <w:hideMark/>
          </w:tcPr>
          <w:p w14:paraId="3DD3A562" w14:textId="77777777" w:rsidR="002C5BAC" w:rsidRPr="00546E33" w:rsidRDefault="002C5BAC" w:rsidP="00665583">
            <w:pPr>
              <w:spacing w:after="0" w:line="240" w:lineRule="auto"/>
              <w:jc w:val="center"/>
              <w:rPr>
                <w:rFonts w:ascii="Times New Roman" w:eastAsia="Times New Roman" w:hAnsi="Times New Roman" w:cs="Times New Roman"/>
                <w:color w:val="000000"/>
              </w:rPr>
            </w:pPr>
            <w:r w:rsidRPr="00546E33">
              <w:rPr>
                <w:rFonts w:ascii="Times New Roman" w:eastAsia="Times New Roman" w:hAnsi="Times New Roman" w:cs="Times New Roman"/>
                <w:color w:val="000000"/>
              </w:rPr>
              <w:t>0.007</w:t>
            </w:r>
          </w:p>
        </w:tc>
      </w:tr>
      <w:tr w:rsidR="002C5BAC" w:rsidRPr="00546E33" w14:paraId="7D433D26" w14:textId="77777777" w:rsidTr="00665583">
        <w:trPr>
          <w:trHeight w:val="300"/>
        </w:trPr>
        <w:tc>
          <w:tcPr>
            <w:tcW w:w="1350" w:type="dxa"/>
            <w:tcBorders>
              <w:top w:val="nil"/>
              <w:left w:val="nil"/>
              <w:bottom w:val="single" w:sz="4" w:space="0" w:color="auto"/>
              <w:right w:val="nil"/>
            </w:tcBorders>
            <w:shd w:val="clear" w:color="auto" w:fill="auto"/>
            <w:noWrap/>
            <w:vAlign w:val="bottom"/>
            <w:hideMark/>
          </w:tcPr>
          <w:p w14:paraId="6E335818" w14:textId="77777777" w:rsidR="002C5BAC" w:rsidRPr="00546E33" w:rsidRDefault="002C5BAC" w:rsidP="00665583">
            <w:pPr>
              <w:spacing w:after="0" w:line="240" w:lineRule="auto"/>
              <w:rPr>
                <w:rFonts w:ascii="Times New Roman" w:eastAsia="Times New Roman" w:hAnsi="Times New Roman" w:cs="Times New Roman"/>
                <w:color w:val="000000"/>
              </w:rPr>
            </w:pPr>
            <w:r w:rsidRPr="00546E33">
              <w:rPr>
                <w:rFonts w:ascii="Times New Roman" w:eastAsia="Times New Roman" w:hAnsi="Times New Roman" w:cs="Times New Roman"/>
                <w:color w:val="000000"/>
              </w:rPr>
              <w:t>8+ hours</w:t>
            </w:r>
          </w:p>
        </w:tc>
        <w:tc>
          <w:tcPr>
            <w:tcW w:w="1210" w:type="dxa"/>
            <w:tcBorders>
              <w:top w:val="nil"/>
              <w:left w:val="nil"/>
              <w:bottom w:val="single" w:sz="4" w:space="0" w:color="auto"/>
              <w:right w:val="nil"/>
            </w:tcBorders>
            <w:shd w:val="clear" w:color="auto" w:fill="auto"/>
            <w:noWrap/>
            <w:vAlign w:val="bottom"/>
            <w:hideMark/>
          </w:tcPr>
          <w:p w14:paraId="42C79245" w14:textId="77777777" w:rsidR="002C5BAC" w:rsidRPr="00546E33" w:rsidRDefault="002C5BAC" w:rsidP="00665583">
            <w:pPr>
              <w:spacing w:after="0" w:line="240" w:lineRule="auto"/>
              <w:jc w:val="center"/>
              <w:rPr>
                <w:rFonts w:ascii="Times New Roman" w:eastAsia="Times New Roman" w:hAnsi="Times New Roman" w:cs="Times New Roman"/>
                <w:color w:val="000000"/>
              </w:rPr>
            </w:pPr>
            <w:r w:rsidRPr="00546E33">
              <w:rPr>
                <w:rFonts w:ascii="Times New Roman" w:eastAsia="Times New Roman" w:hAnsi="Times New Roman" w:cs="Times New Roman"/>
                <w:color w:val="000000"/>
              </w:rPr>
              <w:t>0.072</w:t>
            </w:r>
          </w:p>
        </w:tc>
      </w:tr>
    </w:tbl>
    <w:p w14:paraId="4A744F89" w14:textId="77777777" w:rsidR="002C5BAC" w:rsidRDefault="002C5BAC" w:rsidP="002C5BAC">
      <w:pPr>
        <w:spacing w:after="0" w:line="240" w:lineRule="auto"/>
        <w:contextualSpacing/>
        <w:rPr>
          <w:rFonts w:ascii="Times New Roman" w:eastAsia="Calibri" w:hAnsi="Times New Roman" w:cs="Times New Roman"/>
          <w:b/>
          <w:color w:val="000000"/>
          <w:sz w:val="24"/>
          <w:szCs w:val="24"/>
        </w:rPr>
        <w:sectPr w:rsidR="002C5BAC" w:rsidSect="001A5D5C">
          <w:pgSz w:w="12240" w:h="15840" w:code="1"/>
          <w:pgMar w:top="1440" w:right="1440" w:bottom="1440" w:left="1440" w:header="720" w:footer="720" w:gutter="0"/>
          <w:paperSrc w:first="258" w:other="258"/>
          <w:cols w:space="720"/>
          <w:docGrid w:linePitch="360"/>
        </w:sectPr>
      </w:pPr>
    </w:p>
    <w:p w14:paraId="5627A867" w14:textId="77777777" w:rsidR="002C5BAC" w:rsidRDefault="002C5BAC" w:rsidP="002C5BAC">
      <w:pPr>
        <w:spacing w:after="0" w:line="240" w:lineRule="auto"/>
        <w:contextualSpacing/>
        <w:rPr>
          <w:rFonts w:ascii="Times New Roman" w:eastAsia="Calibri" w:hAnsi="Times New Roman" w:cs="Times New Roman"/>
          <w:b/>
          <w:color w:val="000000"/>
          <w:sz w:val="24"/>
          <w:szCs w:val="24"/>
        </w:rPr>
      </w:pPr>
    </w:p>
    <w:p w14:paraId="7DBE3655" w14:textId="3F329C03" w:rsidR="00B9236D" w:rsidRPr="008B1045" w:rsidRDefault="00B9236D" w:rsidP="00B9236D">
      <w:pPr>
        <w:rPr>
          <w:rFonts w:ascii="Times New Roman" w:hAnsi="Times New Roman" w:cs="Times New Roman"/>
        </w:rPr>
      </w:pPr>
      <w:r w:rsidRPr="008B1045">
        <w:rPr>
          <w:rFonts w:ascii="Times New Roman" w:hAnsi="Times New Roman" w:cs="Times New Roman"/>
        </w:rPr>
        <w:t xml:space="preserve">Table </w:t>
      </w:r>
      <w:r w:rsidR="009721B6">
        <w:rPr>
          <w:rFonts w:ascii="Times New Roman" w:hAnsi="Times New Roman" w:cs="Times New Roman"/>
        </w:rPr>
        <w:t>A5</w:t>
      </w:r>
      <w:r w:rsidRPr="008B1045">
        <w:rPr>
          <w:rFonts w:ascii="Times New Roman" w:hAnsi="Times New Roman" w:cs="Times New Roman"/>
        </w:rPr>
        <w:t>. Top 20 Airports in Terms of Counterfactual Welfare Gain from Reducing Transfer Times to 3 Hours</w:t>
      </w:r>
    </w:p>
    <w:tbl>
      <w:tblPr>
        <w:tblW w:w="11380" w:type="dxa"/>
        <w:tblLook w:val="04A0" w:firstRow="1" w:lastRow="0" w:firstColumn="1" w:lastColumn="0" w:noHBand="0" w:noVBand="1"/>
      </w:tblPr>
      <w:tblGrid>
        <w:gridCol w:w="2160"/>
        <w:gridCol w:w="4500"/>
        <w:gridCol w:w="1260"/>
        <w:gridCol w:w="1210"/>
        <w:gridCol w:w="1130"/>
        <w:gridCol w:w="1120"/>
      </w:tblGrid>
      <w:tr w:rsidR="00B9236D" w:rsidRPr="008B1045" w14:paraId="25AE36F1" w14:textId="77777777" w:rsidTr="00665583">
        <w:trPr>
          <w:trHeight w:val="1520"/>
        </w:trPr>
        <w:tc>
          <w:tcPr>
            <w:tcW w:w="2160" w:type="dxa"/>
            <w:tcBorders>
              <w:top w:val="single" w:sz="4" w:space="0" w:color="auto"/>
              <w:left w:val="nil"/>
              <w:bottom w:val="single" w:sz="4" w:space="0" w:color="auto"/>
              <w:right w:val="nil"/>
            </w:tcBorders>
            <w:shd w:val="clear" w:color="auto" w:fill="auto"/>
            <w:noWrap/>
            <w:vAlign w:val="bottom"/>
            <w:hideMark/>
          </w:tcPr>
          <w:p w14:paraId="05375697" w14:textId="77777777" w:rsidR="00B9236D" w:rsidRPr="008B1045" w:rsidRDefault="00B9236D" w:rsidP="00665583">
            <w:pPr>
              <w:spacing w:after="0" w:line="240" w:lineRule="auto"/>
              <w:rPr>
                <w:rFonts w:ascii="Times New Roman" w:eastAsia="Times New Roman" w:hAnsi="Times New Roman" w:cs="Times New Roman"/>
                <w:color w:val="000000"/>
              </w:rPr>
            </w:pPr>
            <w:r w:rsidRPr="008B1045">
              <w:rPr>
                <w:rFonts w:ascii="Times New Roman" w:eastAsia="Times New Roman" w:hAnsi="Times New Roman" w:cs="Times New Roman"/>
                <w:color w:val="000000"/>
              </w:rPr>
              <w:t>Country</w:t>
            </w:r>
          </w:p>
        </w:tc>
        <w:tc>
          <w:tcPr>
            <w:tcW w:w="4500" w:type="dxa"/>
            <w:tcBorders>
              <w:top w:val="single" w:sz="4" w:space="0" w:color="auto"/>
              <w:left w:val="nil"/>
              <w:bottom w:val="single" w:sz="4" w:space="0" w:color="auto"/>
              <w:right w:val="nil"/>
            </w:tcBorders>
            <w:shd w:val="clear" w:color="auto" w:fill="auto"/>
            <w:noWrap/>
            <w:vAlign w:val="bottom"/>
            <w:hideMark/>
          </w:tcPr>
          <w:p w14:paraId="37018E23" w14:textId="77777777" w:rsidR="00B9236D" w:rsidRPr="008B1045" w:rsidRDefault="00B9236D" w:rsidP="00665583">
            <w:pPr>
              <w:spacing w:after="0" w:line="240" w:lineRule="auto"/>
              <w:rPr>
                <w:rFonts w:ascii="Times New Roman" w:eastAsia="Times New Roman" w:hAnsi="Times New Roman" w:cs="Times New Roman"/>
                <w:color w:val="000000"/>
              </w:rPr>
            </w:pPr>
            <w:r w:rsidRPr="008B1045">
              <w:rPr>
                <w:rFonts w:ascii="Times New Roman" w:eastAsia="Times New Roman" w:hAnsi="Times New Roman" w:cs="Times New Roman"/>
                <w:color w:val="000000"/>
              </w:rPr>
              <w:t>Airport</w:t>
            </w:r>
          </w:p>
        </w:tc>
        <w:tc>
          <w:tcPr>
            <w:tcW w:w="1260" w:type="dxa"/>
            <w:tcBorders>
              <w:top w:val="single" w:sz="4" w:space="0" w:color="auto"/>
              <w:left w:val="nil"/>
              <w:bottom w:val="single" w:sz="4" w:space="0" w:color="auto"/>
              <w:right w:val="nil"/>
            </w:tcBorders>
            <w:shd w:val="clear" w:color="auto" w:fill="auto"/>
            <w:vAlign w:val="bottom"/>
            <w:hideMark/>
          </w:tcPr>
          <w:p w14:paraId="51B69FCB"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Annual economic gain from reducing wait time</w:t>
            </w:r>
            <w:r w:rsidRPr="008B1045">
              <w:rPr>
                <w:rFonts w:ascii="Times New Roman" w:eastAsia="Times New Roman" w:hAnsi="Times New Roman" w:cs="Times New Roman"/>
                <w:color w:val="000000"/>
              </w:rPr>
              <w:br/>
              <w:t>($ billions)</w:t>
            </w:r>
          </w:p>
        </w:tc>
        <w:tc>
          <w:tcPr>
            <w:tcW w:w="1210" w:type="dxa"/>
            <w:tcBorders>
              <w:top w:val="single" w:sz="4" w:space="0" w:color="auto"/>
              <w:left w:val="nil"/>
              <w:bottom w:val="single" w:sz="4" w:space="0" w:color="auto"/>
              <w:right w:val="nil"/>
            </w:tcBorders>
            <w:shd w:val="clear" w:color="auto" w:fill="auto"/>
            <w:vAlign w:val="bottom"/>
            <w:hideMark/>
          </w:tcPr>
          <w:p w14:paraId="661D08BC"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Annual transfer passengers (millions)</w:t>
            </w:r>
          </w:p>
        </w:tc>
        <w:tc>
          <w:tcPr>
            <w:tcW w:w="1130" w:type="dxa"/>
            <w:tcBorders>
              <w:top w:val="single" w:sz="4" w:space="0" w:color="auto"/>
              <w:left w:val="nil"/>
              <w:bottom w:val="single" w:sz="4" w:space="0" w:color="auto"/>
              <w:right w:val="nil"/>
            </w:tcBorders>
            <w:shd w:val="clear" w:color="auto" w:fill="auto"/>
            <w:vAlign w:val="bottom"/>
            <w:hideMark/>
          </w:tcPr>
          <w:p w14:paraId="02E4F3E9"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Annual wait time above 3 hours (millions of hours)</w:t>
            </w:r>
          </w:p>
        </w:tc>
        <w:tc>
          <w:tcPr>
            <w:tcW w:w="1120" w:type="dxa"/>
            <w:tcBorders>
              <w:top w:val="single" w:sz="4" w:space="0" w:color="auto"/>
              <w:left w:val="nil"/>
              <w:bottom w:val="single" w:sz="4" w:space="0" w:color="auto"/>
              <w:right w:val="nil"/>
            </w:tcBorders>
            <w:shd w:val="clear" w:color="auto" w:fill="auto"/>
            <w:vAlign w:val="bottom"/>
            <w:hideMark/>
          </w:tcPr>
          <w:p w14:paraId="246DDC6E"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Average wait time above 3 hours (hours)</w:t>
            </w:r>
          </w:p>
        </w:tc>
      </w:tr>
      <w:tr w:rsidR="00B9236D" w:rsidRPr="008B1045" w14:paraId="7751BDAE" w14:textId="77777777" w:rsidTr="00665583">
        <w:trPr>
          <w:trHeight w:val="300"/>
        </w:trPr>
        <w:tc>
          <w:tcPr>
            <w:tcW w:w="2160" w:type="dxa"/>
            <w:tcBorders>
              <w:top w:val="nil"/>
              <w:left w:val="nil"/>
              <w:bottom w:val="nil"/>
              <w:right w:val="nil"/>
            </w:tcBorders>
            <w:shd w:val="clear" w:color="auto" w:fill="auto"/>
            <w:noWrap/>
            <w:vAlign w:val="bottom"/>
            <w:hideMark/>
          </w:tcPr>
          <w:p w14:paraId="277E70E7" w14:textId="77777777" w:rsidR="00B9236D" w:rsidRPr="008B1045" w:rsidRDefault="00B9236D" w:rsidP="00665583">
            <w:pPr>
              <w:spacing w:after="0" w:line="240" w:lineRule="auto"/>
              <w:rPr>
                <w:rFonts w:ascii="Times New Roman" w:eastAsia="Times New Roman" w:hAnsi="Times New Roman" w:cs="Times New Roman"/>
                <w:color w:val="000000"/>
              </w:rPr>
            </w:pPr>
            <w:r w:rsidRPr="008B1045">
              <w:rPr>
                <w:rFonts w:ascii="Times New Roman" w:eastAsia="Times New Roman" w:hAnsi="Times New Roman" w:cs="Times New Roman"/>
                <w:color w:val="000000"/>
              </w:rPr>
              <w:t>United Arab Emirates</w:t>
            </w:r>
          </w:p>
        </w:tc>
        <w:tc>
          <w:tcPr>
            <w:tcW w:w="4500" w:type="dxa"/>
            <w:tcBorders>
              <w:top w:val="nil"/>
              <w:left w:val="nil"/>
              <w:bottom w:val="nil"/>
              <w:right w:val="nil"/>
            </w:tcBorders>
            <w:shd w:val="clear" w:color="auto" w:fill="auto"/>
            <w:noWrap/>
            <w:vAlign w:val="bottom"/>
            <w:hideMark/>
          </w:tcPr>
          <w:p w14:paraId="38BE0DFC" w14:textId="77777777" w:rsidR="00B9236D" w:rsidRPr="008B1045" w:rsidRDefault="00B9236D" w:rsidP="00665583">
            <w:pPr>
              <w:spacing w:after="0" w:line="240" w:lineRule="auto"/>
              <w:rPr>
                <w:rFonts w:ascii="Times New Roman" w:eastAsia="Times New Roman" w:hAnsi="Times New Roman" w:cs="Times New Roman"/>
                <w:color w:val="000000"/>
              </w:rPr>
            </w:pPr>
            <w:r w:rsidRPr="008B1045">
              <w:rPr>
                <w:rFonts w:ascii="Times New Roman" w:eastAsia="Times New Roman" w:hAnsi="Times New Roman" w:cs="Times New Roman"/>
                <w:color w:val="000000"/>
              </w:rPr>
              <w:t>Abu Dhabi International Airport (AUH)</w:t>
            </w:r>
          </w:p>
        </w:tc>
        <w:tc>
          <w:tcPr>
            <w:tcW w:w="1260" w:type="dxa"/>
            <w:tcBorders>
              <w:top w:val="nil"/>
              <w:left w:val="nil"/>
              <w:bottom w:val="nil"/>
              <w:right w:val="nil"/>
            </w:tcBorders>
            <w:shd w:val="clear" w:color="auto" w:fill="auto"/>
            <w:noWrap/>
            <w:vAlign w:val="bottom"/>
            <w:hideMark/>
          </w:tcPr>
          <w:p w14:paraId="6E2B3BA2"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0.72</w:t>
            </w:r>
          </w:p>
        </w:tc>
        <w:tc>
          <w:tcPr>
            <w:tcW w:w="1210" w:type="dxa"/>
            <w:tcBorders>
              <w:top w:val="nil"/>
              <w:left w:val="nil"/>
              <w:bottom w:val="nil"/>
              <w:right w:val="nil"/>
            </w:tcBorders>
            <w:shd w:val="clear" w:color="auto" w:fill="auto"/>
            <w:noWrap/>
            <w:vAlign w:val="bottom"/>
            <w:hideMark/>
          </w:tcPr>
          <w:p w14:paraId="0B9BB3CF"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0.85</w:t>
            </w:r>
          </w:p>
        </w:tc>
        <w:tc>
          <w:tcPr>
            <w:tcW w:w="1130" w:type="dxa"/>
            <w:tcBorders>
              <w:top w:val="nil"/>
              <w:left w:val="nil"/>
              <w:bottom w:val="nil"/>
              <w:right w:val="nil"/>
            </w:tcBorders>
            <w:shd w:val="clear" w:color="auto" w:fill="auto"/>
            <w:noWrap/>
            <w:vAlign w:val="bottom"/>
            <w:hideMark/>
          </w:tcPr>
          <w:p w14:paraId="6F4DCCB6"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3.59</w:t>
            </w:r>
          </w:p>
        </w:tc>
        <w:tc>
          <w:tcPr>
            <w:tcW w:w="1120" w:type="dxa"/>
            <w:tcBorders>
              <w:top w:val="nil"/>
              <w:left w:val="nil"/>
              <w:bottom w:val="nil"/>
              <w:right w:val="nil"/>
            </w:tcBorders>
            <w:shd w:val="clear" w:color="auto" w:fill="auto"/>
            <w:noWrap/>
            <w:vAlign w:val="bottom"/>
            <w:hideMark/>
          </w:tcPr>
          <w:p w14:paraId="16B34B05"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4.2</w:t>
            </w:r>
          </w:p>
        </w:tc>
      </w:tr>
      <w:tr w:rsidR="00B9236D" w:rsidRPr="008B1045" w14:paraId="128A8E94" w14:textId="77777777" w:rsidTr="00665583">
        <w:trPr>
          <w:trHeight w:val="300"/>
        </w:trPr>
        <w:tc>
          <w:tcPr>
            <w:tcW w:w="2160" w:type="dxa"/>
            <w:tcBorders>
              <w:top w:val="nil"/>
              <w:left w:val="nil"/>
              <w:bottom w:val="nil"/>
              <w:right w:val="nil"/>
            </w:tcBorders>
            <w:shd w:val="clear" w:color="auto" w:fill="auto"/>
            <w:noWrap/>
            <w:vAlign w:val="bottom"/>
            <w:hideMark/>
          </w:tcPr>
          <w:p w14:paraId="15E6A543" w14:textId="77777777" w:rsidR="00B9236D" w:rsidRPr="008B1045" w:rsidRDefault="00B9236D" w:rsidP="00665583">
            <w:pPr>
              <w:spacing w:after="0" w:line="240" w:lineRule="auto"/>
              <w:rPr>
                <w:rFonts w:ascii="Times New Roman" w:eastAsia="Times New Roman" w:hAnsi="Times New Roman" w:cs="Times New Roman"/>
                <w:color w:val="000000"/>
              </w:rPr>
            </w:pPr>
            <w:r w:rsidRPr="008B1045">
              <w:rPr>
                <w:rFonts w:ascii="Times New Roman" w:eastAsia="Times New Roman" w:hAnsi="Times New Roman" w:cs="Times New Roman"/>
                <w:color w:val="000000"/>
              </w:rPr>
              <w:t>United Arab Emirates</w:t>
            </w:r>
          </w:p>
        </w:tc>
        <w:tc>
          <w:tcPr>
            <w:tcW w:w="4500" w:type="dxa"/>
            <w:tcBorders>
              <w:top w:val="nil"/>
              <w:left w:val="nil"/>
              <w:bottom w:val="nil"/>
              <w:right w:val="nil"/>
            </w:tcBorders>
            <w:shd w:val="clear" w:color="auto" w:fill="auto"/>
            <w:noWrap/>
            <w:vAlign w:val="bottom"/>
            <w:hideMark/>
          </w:tcPr>
          <w:p w14:paraId="4C5EC84A" w14:textId="77777777" w:rsidR="00B9236D" w:rsidRPr="008B1045" w:rsidRDefault="00B9236D" w:rsidP="00665583">
            <w:pPr>
              <w:spacing w:after="0" w:line="240" w:lineRule="auto"/>
              <w:rPr>
                <w:rFonts w:ascii="Times New Roman" w:eastAsia="Times New Roman" w:hAnsi="Times New Roman" w:cs="Times New Roman"/>
                <w:color w:val="000000"/>
              </w:rPr>
            </w:pPr>
            <w:r w:rsidRPr="008B1045">
              <w:rPr>
                <w:rFonts w:ascii="Times New Roman" w:eastAsia="Times New Roman" w:hAnsi="Times New Roman" w:cs="Times New Roman"/>
                <w:color w:val="000000"/>
              </w:rPr>
              <w:t>Dubai International Airport (DXB)</w:t>
            </w:r>
          </w:p>
        </w:tc>
        <w:tc>
          <w:tcPr>
            <w:tcW w:w="1260" w:type="dxa"/>
            <w:tcBorders>
              <w:top w:val="nil"/>
              <w:left w:val="nil"/>
              <w:bottom w:val="nil"/>
              <w:right w:val="nil"/>
            </w:tcBorders>
            <w:shd w:val="clear" w:color="auto" w:fill="auto"/>
            <w:noWrap/>
            <w:vAlign w:val="bottom"/>
            <w:hideMark/>
          </w:tcPr>
          <w:p w14:paraId="6B36ADA0"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0.71</w:t>
            </w:r>
          </w:p>
        </w:tc>
        <w:tc>
          <w:tcPr>
            <w:tcW w:w="1210" w:type="dxa"/>
            <w:tcBorders>
              <w:top w:val="nil"/>
              <w:left w:val="nil"/>
              <w:bottom w:val="nil"/>
              <w:right w:val="nil"/>
            </w:tcBorders>
            <w:shd w:val="clear" w:color="auto" w:fill="auto"/>
            <w:noWrap/>
            <w:vAlign w:val="bottom"/>
            <w:hideMark/>
          </w:tcPr>
          <w:p w14:paraId="2BAFBECC"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2.09</w:t>
            </w:r>
          </w:p>
        </w:tc>
        <w:tc>
          <w:tcPr>
            <w:tcW w:w="1130" w:type="dxa"/>
            <w:tcBorders>
              <w:top w:val="nil"/>
              <w:left w:val="nil"/>
              <w:bottom w:val="nil"/>
              <w:right w:val="nil"/>
            </w:tcBorders>
            <w:shd w:val="clear" w:color="auto" w:fill="auto"/>
            <w:noWrap/>
            <w:vAlign w:val="bottom"/>
            <w:hideMark/>
          </w:tcPr>
          <w:p w14:paraId="103772B3"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3.54</w:t>
            </w:r>
          </w:p>
        </w:tc>
        <w:tc>
          <w:tcPr>
            <w:tcW w:w="1120" w:type="dxa"/>
            <w:tcBorders>
              <w:top w:val="nil"/>
              <w:left w:val="nil"/>
              <w:bottom w:val="nil"/>
              <w:right w:val="nil"/>
            </w:tcBorders>
            <w:shd w:val="clear" w:color="auto" w:fill="auto"/>
            <w:noWrap/>
            <w:vAlign w:val="bottom"/>
            <w:hideMark/>
          </w:tcPr>
          <w:p w14:paraId="3A3807A8"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1.7</w:t>
            </w:r>
          </w:p>
        </w:tc>
      </w:tr>
      <w:tr w:rsidR="00B9236D" w:rsidRPr="008B1045" w14:paraId="6225FCD2" w14:textId="77777777" w:rsidTr="00665583">
        <w:trPr>
          <w:trHeight w:val="300"/>
        </w:trPr>
        <w:tc>
          <w:tcPr>
            <w:tcW w:w="2160" w:type="dxa"/>
            <w:tcBorders>
              <w:top w:val="nil"/>
              <w:left w:val="nil"/>
              <w:bottom w:val="nil"/>
              <w:right w:val="nil"/>
            </w:tcBorders>
            <w:shd w:val="clear" w:color="auto" w:fill="auto"/>
            <w:noWrap/>
            <w:vAlign w:val="bottom"/>
            <w:hideMark/>
          </w:tcPr>
          <w:p w14:paraId="688C6F5F" w14:textId="77777777" w:rsidR="00B9236D" w:rsidRPr="008B1045" w:rsidRDefault="00B9236D" w:rsidP="00665583">
            <w:pPr>
              <w:spacing w:after="0" w:line="240" w:lineRule="auto"/>
              <w:rPr>
                <w:rFonts w:ascii="Times New Roman" w:eastAsia="Times New Roman" w:hAnsi="Times New Roman" w:cs="Times New Roman"/>
                <w:color w:val="000000"/>
              </w:rPr>
            </w:pPr>
            <w:r w:rsidRPr="008B1045">
              <w:rPr>
                <w:rFonts w:ascii="Times New Roman" w:eastAsia="Times New Roman" w:hAnsi="Times New Roman" w:cs="Times New Roman"/>
                <w:color w:val="000000"/>
              </w:rPr>
              <w:t>Turkey</w:t>
            </w:r>
          </w:p>
        </w:tc>
        <w:tc>
          <w:tcPr>
            <w:tcW w:w="4500" w:type="dxa"/>
            <w:tcBorders>
              <w:top w:val="nil"/>
              <w:left w:val="nil"/>
              <w:bottom w:val="nil"/>
              <w:right w:val="nil"/>
            </w:tcBorders>
            <w:shd w:val="clear" w:color="auto" w:fill="auto"/>
            <w:noWrap/>
            <w:vAlign w:val="bottom"/>
            <w:hideMark/>
          </w:tcPr>
          <w:p w14:paraId="6E9984C6" w14:textId="77777777" w:rsidR="00B9236D" w:rsidRPr="008B1045" w:rsidRDefault="00B9236D" w:rsidP="00665583">
            <w:pPr>
              <w:spacing w:after="0" w:line="240" w:lineRule="auto"/>
              <w:rPr>
                <w:rFonts w:ascii="Times New Roman" w:eastAsia="Times New Roman" w:hAnsi="Times New Roman" w:cs="Times New Roman"/>
                <w:color w:val="000000"/>
              </w:rPr>
            </w:pPr>
            <w:r w:rsidRPr="008B1045">
              <w:rPr>
                <w:rFonts w:ascii="Times New Roman" w:eastAsia="Times New Roman" w:hAnsi="Times New Roman" w:cs="Times New Roman"/>
                <w:color w:val="000000"/>
              </w:rPr>
              <w:t>Istanbul Airport (IST)</w:t>
            </w:r>
          </w:p>
        </w:tc>
        <w:tc>
          <w:tcPr>
            <w:tcW w:w="1260" w:type="dxa"/>
            <w:tcBorders>
              <w:top w:val="nil"/>
              <w:left w:val="nil"/>
              <w:bottom w:val="nil"/>
              <w:right w:val="nil"/>
            </w:tcBorders>
            <w:shd w:val="clear" w:color="auto" w:fill="auto"/>
            <w:noWrap/>
            <w:vAlign w:val="bottom"/>
            <w:hideMark/>
          </w:tcPr>
          <w:p w14:paraId="12878409"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0.56</w:t>
            </w:r>
          </w:p>
        </w:tc>
        <w:tc>
          <w:tcPr>
            <w:tcW w:w="1210" w:type="dxa"/>
            <w:tcBorders>
              <w:top w:val="nil"/>
              <w:left w:val="nil"/>
              <w:bottom w:val="nil"/>
              <w:right w:val="nil"/>
            </w:tcBorders>
            <w:shd w:val="clear" w:color="auto" w:fill="auto"/>
            <w:noWrap/>
            <w:vAlign w:val="bottom"/>
            <w:hideMark/>
          </w:tcPr>
          <w:p w14:paraId="73E11A85"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1.53</w:t>
            </w:r>
          </w:p>
        </w:tc>
        <w:tc>
          <w:tcPr>
            <w:tcW w:w="1130" w:type="dxa"/>
            <w:tcBorders>
              <w:top w:val="nil"/>
              <w:left w:val="nil"/>
              <w:bottom w:val="nil"/>
              <w:right w:val="nil"/>
            </w:tcBorders>
            <w:shd w:val="clear" w:color="auto" w:fill="auto"/>
            <w:noWrap/>
            <w:vAlign w:val="bottom"/>
            <w:hideMark/>
          </w:tcPr>
          <w:p w14:paraId="1DC34493"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2.81</w:t>
            </w:r>
          </w:p>
        </w:tc>
        <w:tc>
          <w:tcPr>
            <w:tcW w:w="1120" w:type="dxa"/>
            <w:tcBorders>
              <w:top w:val="nil"/>
              <w:left w:val="nil"/>
              <w:bottom w:val="nil"/>
              <w:right w:val="nil"/>
            </w:tcBorders>
            <w:shd w:val="clear" w:color="auto" w:fill="auto"/>
            <w:noWrap/>
            <w:vAlign w:val="bottom"/>
            <w:hideMark/>
          </w:tcPr>
          <w:p w14:paraId="672A7060"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1.8</w:t>
            </w:r>
          </w:p>
        </w:tc>
      </w:tr>
      <w:tr w:rsidR="00B9236D" w:rsidRPr="008B1045" w14:paraId="4FC34BE2" w14:textId="77777777" w:rsidTr="00665583">
        <w:trPr>
          <w:trHeight w:val="300"/>
        </w:trPr>
        <w:tc>
          <w:tcPr>
            <w:tcW w:w="2160" w:type="dxa"/>
            <w:tcBorders>
              <w:top w:val="nil"/>
              <w:left w:val="nil"/>
              <w:bottom w:val="nil"/>
              <w:right w:val="nil"/>
            </w:tcBorders>
            <w:shd w:val="clear" w:color="auto" w:fill="auto"/>
            <w:noWrap/>
            <w:vAlign w:val="bottom"/>
            <w:hideMark/>
          </w:tcPr>
          <w:p w14:paraId="6660FE58" w14:textId="77777777" w:rsidR="00B9236D" w:rsidRPr="008B1045" w:rsidRDefault="00B9236D" w:rsidP="00665583">
            <w:pPr>
              <w:spacing w:after="0" w:line="240" w:lineRule="auto"/>
              <w:rPr>
                <w:rFonts w:ascii="Times New Roman" w:eastAsia="Times New Roman" w:hAnsi="Times New Roman" w:cs="Times New Roman"/>
                <w:color w:val="000000"/>
              </w:rPr>
            </w:pPr>
            <w:r w:rsidRPr="008B1045">
              <w:rPr>
                <w:rFonts w:ascii="Times New Roman" w:eastAsia="Times New Roman" w:hAnsi="Times New Roman" w:cs="Times New Roman"/>
                <w:color w:val="000000"/>
              </w:rPr>
              <w:t>Qatar</w:t>
            </w:r>
          </w:p>
        </w:tc>
        <w:tc>
          <w:tcPr>
            <w:tcW w:w="4500" w:type="dxa"/>
            <w:tcBorders>
              <w:top w:val="nil"/>
              <w:left w:val="nil"/>
              <w:bottom w:val="nil"/>
              <w:right w:val="nil"/>
            </w:tcBorders>
            <w:shd w:val="clear" w:color="auto" w:fill="auto"/>
            <w:noWrap/>
            <w:vAlign w:val="bottom"/>
            <w:hideMark/>
          </w:tcPr>
          <w:p w14:paraId="320A720D" w14:textId="77777777" w:rsidR="00B9236D" w:rsidRPr="008B1045" w:rsidRDefault="00B9236D" w:rsidP="00665583">
            <w:pPr>
              <w:spacing w:after="0" w:line="240" w:lineRule="auto"/>
              <w:rPr>
                <w:rFonts w:ascii="Times New Roman" w:eastAsia="Times New Roman" w:hAnsi="Times New Roman" w:cs="Times New Roman"/>
                <w:color w:val="000000"/>
              </w:rPr>
            </w:pPr>
            <w:r w:rsidRPr="008B1045">
              <w:rPr>
                <w:rFonts w:ascii="Times New Roman" w:eastAsia="Times New Roman" w:hAnsi="Times New Roman" w:cs="Times New Roman"/>
                <w:color w:val="000000"/>
              </w:rPr>
              <w:t>Hamad International Airport (DOH)</w:t>
            </w:r>
          </w:p>
        </w:tc>
        <w:tc>
          <w:tcPr>
            <w:tcW w:w="1260" w:type="dxa"/>
            <w:tcBorders>
              <w:top w:val="nil"/>
              <w:left w:val="nil"/>
              <w:bottom w:val="nil"/>
              <w:right w:val="nil"/>
            </w:tcBorders>
            <w:shd w:val="clear" w:color="auto" w:fill="auto"/>
            <w:noWrap/>
            <w:vAlign w:val="bottom"/>
            <w:hideMark/>
          </w:tcPr>
          <w:p w14:paraId="55C62EC5"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0.42</w:t>
            </w:r>
          </w:p>
        </w:tc>
        <w:tc>
          <w:tcPr>
            <w:tcW w:w="1210" w:type="dxa"/>
            <w:tcBorders>
              <w:top w:val="nil"/>
              <w:left w:val="nil"/>
              <w:bottom w:val="nil"/>
              <w:right w:val="nil"/>
            </w:tcBorders>
            <w:shd w:val="clear" w:color="auto" w:fill="auto"/>
            <w:noWrap/>
            <w:vAlign w:val="bottom"/>
            <w:hideMark/>
          </w:tcPr>
          <w:p w14:paraId="2EFD1170"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0.44</w:t>
            </w:r>
          </w:p>
        </w:tc>
        <w:tc>
          <w:tcPr>
            <w:tcW w:w="1130" w:type="dxa"/>
            <w:tcBorders>
              <w:top w:val="nil"/>
              <w:left w:val="nil"/>
              <w:bottom w:val="nil"/>
              <w:right w:val="nil"/>
            </w:tcBorders>
            <w:shd w:val="clear" w:color="auto" w:fill="auto"/>
            <w:noWrap/>
            <w:vAlign w:val="bottom"/>
            <w:hideMark/>
          </w:tcPr>
          <w:p w14:paraId="3D92AF4F"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2.12</w:t>
            </w:r>
          </w:p>
        </w:tc>
        <w:tc>
          <w:tcPr>
            <w:tcW w:w="1120" w:type="dxa"/>
            <w:tcBorders>
              <w:top w:val="nil"/>
              <w:left w:val="nil"/>
              <w:bottom w:val="nil"/>
              <w:right w:val="nil"/>
            </w:tcBorders>
            <w:shd w:val="clear" w:color="auto" w:fill="auto"/>
            <w:noWrap/>
            <w:vAlign w:val="bottom"/>
            <w:hideMark/>
          </w:tcPr>
          <w:p w14:paraId="3F5C3753"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4.8</w:t>
            </w:r>
          </w:p>
        </w:tc>
      </w:tr>
      <w:tr w:rsidR="00B9236D" w:rsidRPr="008B1045" w14:paraId="4DE15D2B" w14:textId="77777777" w:rsidTr="00665583">
        <w:trPr>
          <w:trHeight w:val="300"/>
        </w:trPr>
        <w:tc>
          <w:tcPr>
            <w:tcW w:w="2160" w:type="dxa"/>
            <w:tcBorders>
              <w:top w:val="nil"/>
              <w:left w:val="nil"/>
              <w:bottom w:val="nil"/>
              <w:right w:val="nil"/>
            </w:tcBorders>
            <w:shd w:val="clear" w:color="auto" w:fill="auto"/>
            <w:noWrap/>
            <w:vAlign w:val="bottom"/>
            <w:hideMark/>
          </w:tcPr>
          <w:p w14:paraId="12430A0D" w14:textId="77777777" w:rsidR="00B9236D" w:rsidRPr="008B1045" w:rsidRDefault="00B9236D" w:rsidP="00665583">
            <w:pPr>
              <w:spacing w:after="0" w:line="240" w:lineRule="auto"/>
              <w:rPr>
                <w:rFonts w:ascii="Times New Roman" w:eastAsia="Times New Roman" w:hAnsi="Times New Roman" w:cs="Times New Roman"/>
                <w:color w:val="000000"/>
              </w:rPr>
            </w:pPr>
            <w:r w:rsidRPr="008B1045">
              <w:rPr>
                <w:rFonts w:ascii="Times New Roman" w:eastAsia="Times New Roman" w:hAnsi="Times New Roman" w:cs="Times New Roman"/>
                <w:color w:val="000000"/>
              </w:rPr>
              <w:t>Singapore</w:t>
            </w:r>
          </w:p>
        </w:tc>
        <w:tc>
          <w:tcPr>
            <w:tcW w:w="4500" w:type="dxa"/>
            <w:tcBorders>
              <w:top w:val="nil"/>
              <w:left w:val="nil"/>
              <w:bottom w:val="nil"/>
              <w:right w:val="nil"/>
            </w:tcBorders>
            <w:shd w:val="clear" w:color="auto" w:fill="auto"/>
            <w:noWrap/>
            <w:vAlign w:val="bottom"/>
            <w:hideMark/>
          </w:tcPr>
          <w:p w14:paraId="30E54C3F" w14:textId="77777777" w:rsidR="00B9236D" w:rsidRPr="008B1045" w:rsidRDefault="00B9236D" w:rsidP="00665583">
            <w:pPr>
              <w:spacing w:after="0" w:line="240" w:lineRule="auto"/>
              <w:rPr>
                <w:rFonts w:ascii="Times New Roman" w:eastAsia="Times New Roman" w:hAnsi="Times New Roman" w:cs="Times New Roman"/>
                <w:color w:val="000000"/>
              </w:rPr>
            </w:pPr>
            <w:r w:rsidRPr="008B1045">
              <w:rPr>
                <w:rFonts w:ascii="Times New Roman" w:eastAsia="Times New Roman" w:hAnsi="Times New Roman" w:cs="Times New Roman"/>
                <w:color w:val="000000"/>
              </w:rPr>
              <w:t>Singapore Changi Airport (SIN)</w:t>
            </w:r>
          </w:p>
        </w:tc>
        <w:tc>
          <w:tcPr>
            <w:tcW w:w="1260" w:type="dxa"/>
            <w:tcBorders>
              <w:top w:val="nil"/>
              <w:left w:val="nil"/>
              <w:bottom w:val="nil"/>
              <w:right w:val="nil"/>
            </w:tcBorders>
            <w:shd w:val="clear" w:color="auto" w:fill="auto"/>
            <w:noWrap/>
            <w:vAlign w:val="bottom"/>
            <w:hideMark/>
          </w:tcPr>
          <w:p w14:paraId="67AAD737"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0.31</w:t>
            </w:r>
          </w:p>
        </w:tc>
        <w:tc>
          <w:tcPr>
            <w:tcW w:w="1210" w:type="dxa"/>
            <w:tcBorders>
              <w:top w:val="nil"/>
              <w:left w:val="nil"/>
              <w:bottom w:val="nil"/>
              <w:right w:val="nil"/>
            </w:tcBorders>
            <w:shd w:val="clear" w:color="auto" w:fill="auto"/>
            <w:noWrap/>
            <w:vAlign w:val="bottom"/>
            <w:hideMark/>
          </w:tcPr>
          <w:p w14:paraId="200F3A04"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0.43</w:t>
            </w:r>
          </w:p>
        </w:tc>
        <w:tc>
          <w:tcPr>
            <w:tcW w:w="1130" w:type="dxa"/>
            <w:tcBorders>
              <w:top w:val="nil"/>
              <w:left w:val="nil"/>
              <w:bottom w:val="nil"/>
              <w:right w:val="nil"/>
            </w:tcBorders>
            <w:shd w:val="clear" w:color="auto" w:fill="auto"/>
            <w:noWrap/>
            <w:vAlign w:val="bottom"/>
            <w:hideMark/>
          </w:tcPr>
          <w:p w14:paraId="0331678D"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1.56</w:t>
            </w:r>
          </w:p>
        </w:tc>
        <w:tc>
          <w:tcPr>
            <w:tcW w:w="1120" w:type="dxa"/>
            <w:tcBorders>
              <w:top w:val="nil"/>
              <w:left w:val="nil"/>
              <w:bottom w:val="nil"/>
              <w:right w:val="nil"/>
            </w:tcBorders>
            <w:shd w:val="clear" w:color="auto" w:fill="auto"/>
            <w:noWrap/>
            <w:vAlign w:val="bottom"/>
            <w:hideMark/>
          </w:tcPr>
          <w:p w14:paraId="195E3343"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3.6</w:t>
            </w:r>
          </w:p>
        </w:tc>
      </w:tr>
      <w:tr w:rsidR="00B9236D" w:rsidRPr="008B1045" w14:paraId="07F048FB" w14:textId="77777777" w:rsidTr="00665583">
        <w:trPr>
          <w:trHeight w:val="300"/>
        </w:trPr>
        <w:tc>
          <w:tcPr>
            <w:tcW w:w="2160" w:type="dxa"/>
            <w:tcBorders>
              <w:top w:val="nil"/>
              <w:left w:val="nil"/>
              <w:bottom w:val="nil"/>
              <w:right w:val="nil"/>
            </w:tcBorders>
            <w:shd w:val="clear" w:color="auto" w:fill="auto"/>
            <w:noWrap/>
            <w:vAlign w:val="bottom"/>
            <w:hideMark/>
          </w:tcPr>
          <w:p w14:paraId="59C02492" w14:textId="77777777" w:rsidR="00B9236D" w:rsidRPr="008B1045" w:rsidRDefault="00B9236D" w:rsidP="00665583">
            <w:pPr>
              <w:spacing w:after="0" w:line="240" w:lineRule="auto"/>
              <w:rPr>
                <w:rFonts w:ascii="Times New Roman" w:eastAsia="Times New Roman" w:hAnsi="Times New Roman" w:cs="Times New Roman"/>
                <w:color w:val="000000"/>
              </w:rPr>
            </w:pPr>
            <w:r w:rsidRPr="008B1045">
              <w:rPr>
                <w:rFonts w:ascii="Times New Roman" w:eastAsia="Times New Roman" w:hAnsi="Times New Roman" w:cs="Times New Roman"/>
                <w:color w:val="000000"/>
              </w:rPr>
              <w:t>Iceland</w:t>
            </w:r>
          </w:p>
        </w:tc>
        <w:tc>
          <w:tcPr>
            <w:tcW w:w="4500" w:type="dxa"/>
            <w:tcBorders>
              <w:top w:val="nil"/>
              <w:left w:val="nil"/>
              <w:bottom w:val="nil"/>
              <w:right w:val="nil"/>
            </w:tcBorders>
            <w:shd w:val="clear" w:color="auto" w:fill="auto"/>
            <w:noWrap/>
            <w:vAlign w:val="bottom"/>
            <w:hideMark/>
          </w:tcPr>
          <w:p w14:paraId="3B47C8BC" w14:textId="77777777" w:rsidR="00B9236D" w:rsidRPr="008B1045" w:rsidRDefault="00B9236D" w:rsidP="00665583">
            <w:pPr>
              <w:spacing w:after="0" w:line="240" w:lineRule="auto"/>
              <w:rPr>
                <w:rFonts w:ascii="Times New Roman" w:eastAsia="Times New Roman" w:hAnsi="Times New Roman" w:cs="Times New Roman"/>
                <w:color w:val="000000"/>
              </w:rPr>
            </w:pPr>
            <w:r w:rsidRPr="008B1045">
              <w:rPr>
                <w:rFonts w:ascii="Times New Roman" w:eastAsia="Times New Roman" w:hAnsi="Times New Roman" w:cs="Times New Roman"/>
                <w:color w:val="000000"/>
              </w:rPr>
              <w:t>Keflavík Airport (KEF)</w:t>
            </w:r>
          </w:p>
        </w:tc>
        <w:tc>
          <w:tcPr>
            <w:tcW w:w="1260" w:type="dxa"/>
            <w:tcBorders>
              <w:top w:val="nil"/>
              <w:left w:val="nil"/>
              <w:bottom w:val="nil"/>
              <w:right w:val="nil"/>
            </w:tcBorders>
            <w:shd w:val="clear" w:color="auto" w:fill="auto"/>
            <w:noWrap/>
            <w:vAlign w:val="bottom"/>
            <w:hideMark/>
          </w:tcPr>
          <w:p w14:paraId="4BECAA04"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0.30</w:t>
            </w:r>
          </w:p>
        </w:tc>
        <w:tc>
          <w:tcPr>
            <w:tcW w:w="1210" w:type="dxa"/>
            <w:tcBorders>
              <w:top w:val="nil"/>
              <w:left w:val="nil"/>
              <w:bottom w:val="nil"/>
              <w:right w:val="nil"/>
            </w:tcBorders>
            <w:shd w:val="clear" w:color="auto" w:fill="auto"/>
            <w:noWrap/>
            <w:vAlign w:val="bottom"/>
            <w:hideMark/>
          </w:tcPr>
          <w:p w14:paraId="51432D80"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0.35</w:t>
            </w:r>
          </w:p>
        </w:tc>
        <w:tc>
          <w:tcPr>
            <w:tcW w:w="1130" w:type="dxa"/>
            <w:tcBorders>
              <w:top w:val="nil"/>
              <w:left w:val="nil"/>
              <w:bottom w:val="nil"/>
              <w:right w:val="nil"/>
            </w:tcBorders>
            <w:shd w:val="clear" w:color="auto" w:fill="auto"/>
            <w:noWrap/>
            <w:vAlign w:val="bottom"/>
            <w:hideMark/>
          </w:tcPr>
          <w:p w14:paraId="19355D5F"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1.48</w:t>
            </w:r>
          </w:p>
        </w:tc>
        <w:tc>
          <w:tcPr>
            <w:tcW w:w="1120" w:type="dxa"/>
            <w:tcBorders>
              <w:top w:val="nil"/>
              <w:left w:val="nil"/>
              <w:bottom w:val="nil"/>
              <w:right w:val="nil"/>
            </w:tcBorders>
            <w:shd w:val="clear" w:color="auto" w:fill="auto"/>
            <w:noWrap/>
            <w:vAlign w:val="bottom"/>
            <w:hideMark/>
          </w:tcPr>
          <w:p w14:paraId="2F4BBF22"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4.2</w:t>
            </w:r>
          </w:p>
        </w:tc>
      </w:tr>
      <w:tr w:rsidR="00B9236D" w:rsidRPr="008B1045" w14:paraId="51790EE8" w14:textId="77777777" w:rsidTr="00665583">
        <w:trPr>
          <w:trHeight w:val="300"/>
        </w:trPr>
        <w:tc>
          <w:tcPr>
            <w:tcW w:w="2160" w:type="dxa"/>
            <w:tcBorders>
              <w:top w:val="nil"/>
              <w:left w:val="nil"/>
              <w:bottom w:val="nil"/>
              <w:right w:val="nil"/>
            </w:tcBorders>
            <w:shd w:val="clear" w:color="auto" w:fill="auto"/>
            <w:noWrap/>
            <w:vAlign w:val="bottom"/>
            <w:hideMark/>
          </w:tcPr>
          <w:p w14:paraId="282C7F8E" w14:textId="77777777" w:rsidR="00B9236D" w:rsidRPr="008B1045" w:rsidRDefault="00B9236D" w:rsidP="00665583">
            <w:pPr>
              <w:spacing w:after="0" w:line="240" w:lineRule="auto"/>
              <w:rPr>
                <w:rFonts w:ascii="Times New Roman" w:eastAsia="Times New Roman" w:hAnsi="Times New Roman" w:cs="Times New Roman"/>
                <w:color w:val="000000"/>
              </w:rPr>
            </w:pPr>
            <w:r w:rsidRPr="008B1045">
              <w:rPr>
                <w:rFonts w:ascii="Times New Roman" w:eastAsia="Times New Roman" w:hAnsi="Times New Roman" w:cs="Times New Roman"/>
                <w:color w:val="000000"/>
              </w:rPr>
              <w:t>China</w:t>
            </w:r>
          </w:p>
        </w:tc>
        <w:tc>
          <w:tcPr>
            <w:tcW w:w="4500" w:type="dxa"/>
            <w:tcBorders>
              <w:top w:val="nil"/>
              <w:left w:val="nil"/>
              <w:bottom w:val="nil"/>
              <w:right w:val="nil"/>
            </w:tcBorders>
            <w:shd w:val="clear" w:color="auto" w:fill="auto"/>
            <w:noWrap/>
            <w:vAlign w:val="bottom"/>
            <w:hideMark/>
          </w:tcPr>
          <w:p w14:paraId="4E26312B" w14:textId="77777777" w:rsidR="00B9236D" w:rsidRPr="008B1045" w:rsidRDefault="00B9236D" w:rsidP="00665583">
            <w:pPr>
              <w:spacing w:after="0" w:line="240" w:lineRule="auto"/>
              <w:rPr>
                <w:rFonts w:ascii="Times New Roman" w:eastAsia="Times New Roman" w:hAnsi="Times New Roman" w:cs="Times New Roman"/>
                <w:color w:val="000000"/>
              </w:rPr>
            </w:pPr>
            <w:r w:rsidRPr="008B1045">
              <w:rPr>
                <w:rFonts w:ascii="Times New Roman" w:eastAsia="Times New Roman" w:hAnsi="Times New Roman" w:cs="Times New Roman"/>
                <w:color w:val="000000"/>
              </w:rPr>
              <w:t>Shanghai Pudong International Airport (PVG)</w:t>
            </w:r>
          </w:p>
        </w:tc>
        <w:tc>
          <w:tcPr>
            <w:tcW w:w="1260" w:type="dxa"/>
            <w:tcBorders>
              <w:top w:val="nil"/>
              <w:left w:val="nil"/>
              <w:bottom w:val="nil"/>
              <w:right w:val="nil"/>
            </w:tcBorders>
            <w:shd w:val="clear" w:color="auto" w:fill="auto"/>
            <w:noWrap/>
            <w:vAlign w:val="bottom"/>
            <w:hideMark/>
          </w:tcPr>
          <w:p w14:paraId="2A391C82"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0.26</w:t>
            </w:r>
          </w:p>
        </w:tc>
        <w:tc>
          <w:tcPr>
            <w:tcW w:w="1210" w:type="dxa"/>
            <w:tcBorders>
              <w:top w:val="nil"/>
              <w:left w:val="nil"/>
              <w:bottom w:val="nil"/>
              <w:right w:val="nil"/>
            </w:tcBorders>
            <w:shd w:val="clear" w:color="auto" w:fill="auto"/>
            <w:noWrap/>
            <w:vAlign w:val="bottom"/>
            <w:hideMark/>
          </w:tcPr>
          <w:p w14:paraId="6C07718E"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1.01</w:t>
            </w:r>
          </w:p>
        </w:tc>
        <w:tc>
          <w:tcPr>
            <w:tcW w:w="1130" w:type="dxa"/>
            <w:tcBorders>
              <w:top w:val="nil"/>
              <w:left w:val="nil"/>
              <w:bottom w:val="nil"/>
              <w:right w:val="nil"/>
            </w:tcBorders>
            <w:shd w:val="clear" w:color="auto" w:fill="auto"/>
            <w:noWrap/>
            <w:vAlign w:val="bottom"/>
            <w:hideMark/>
          </w:tcPr>
          <w:p w14:paraId="749C359D"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1.30</w:t>
            </w:r>
          </w:p>
        </w:tc>
        <w:tc>
          <w:tcPr>
            <w:tcW w:w="1120" w:type="dxa"/>
            <w:tcBorders>
              <w:top w:val="nil"/>
              <w:left w:val="nil"/>
              <w:bottom w:val="nil"/>
              <w:right w:val="nil"/>
            </w:tcBorders>
            <w:shd w:val="clear" w:color="auto" w:fill="auto"/>
            <w:noWrap/>
            <w:vAlign w:val="bottom"/>
            <w:hideMark/>
          </w:tcPr>
          <w:p w14:paraId="27C1D0EE"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1.3</w:t>
            </w:r>
          </w:p>
        </w:tc>
      </w:tr>
      <w:tr w:rsidR="00B9236D" w:rsidRPr="008B1045" w14:paraId="33806227" w14:textId="77777777" w:rsidTr="00665583">
        <w:trPr>
          <w:trHeight w:val="300"/>
        </w:trPr>
        <w:tc>
          <w:tcPr>
            <w:tcW w:w="2160" w:type="dxa"/>
            <w:tcBorders>
              <w:top w:val="nil"/>
              <w:left w:val="nil"/>
              <w:bottom w:val="nil"/>
              <w:right w:val="nil"/>
            </w:tcBorders>
            <w:shd w:val="clear" w:color="auto" w:fill="auto"/>
            <w:noWrap/>
            <w:vAlign w:val="bottom"/>
            <w:hideMark/>
          </w:tcPr>
          <w:p w14:paraId="2C3DA8F5" w14:textId="77777777" w:rsidR="00B9236D" w:rsidRPr="008B1045" w:rsidRDefault="00B9236D" w:rsidP="00665583">
            <w:pPr>
              <w:spacing w:after="0" w:line="240" w:lineRule="auto"/>
              <w:rPr>
                <w:rFonts w:ascii="Times New Roman" w:eastAsia="Times New Roman" w:hAnsi="Times New Roman" w:cs="Times New Roman"/>
                <w:color w:val="000000"/>
              </w:rPr>
            </w:pPr>
            <w:r w:rsidRPr="008B1045">
              <w:rPr>
                <w:rFonts w:ascii="Times New Roman" w:eastAsia="Times New Roman" w:hAnsi="Times New Roman" w:cs="Times New Roman"/>
                <w:color w:val="000000"/>
              </w:rPr>
              <w:t>Russia</w:t>
            </w:r>
          </w:p>
        </w:tc>
        <w:tc>
          <w:tcPr>
            <w:tcW w:w="4500" w:type="dxa"/>
            <w:tcBorders>
              <w:top w:val="nil"/>
              <w:left w:val="nil"/>
              <w:bottom w:val="nil"/>
              <w:right w:val="nil"/>
            </w:tcBorders>
            <w:shd w:val="clear" w:color="auto" w:fill="auto"/>
            <w:noWrap/>
            <w:vAlign w:val="bottom"/>
            <w:hideMark/>
          </w:tcPr>
          <w:p w14:paraId="54878E34" w14:textId="77777777" w:rsidR="00B9236D" w:rsidRPr="008B1045" w:rsidRDefault="00B9236D" w:rsidP="00665583">
            <w:pPr>
              <w:spacing w:after="0" w:line="240" w:lineRule="auto"/>
              <w:rPr>
                <w:rFonts w:ascii="Times New Roman" w:eastAsia="Times New Roman" w:hAnsi="Times New Roman" w:cs="Times New Roman"/>
                <w:color w:val="000000"/>
              </w:rPr>
            </w:pPr>
            <w:r w:rsidRPr="008B1045">
              <w:rPr>
                <w:rFonts w:ascii="Times New Roman" w:eastAsia="Times New Roman" w:hAnsi="Times New Roman" w:cs="Times New Roman"/>
                <w:color w:val="000000"/>
              </w:rPr>
              <w:t>Sheremetyevo International Airport (SVO)</w:t>
            </w:r>
          </w:p>
        </w:tc>
        <w:tc>
          <w:tcPr>
            <w:tcW w:w="1260" w:type="dxa"/>
            <w:tcBorders>
              <w:top w:val="nil"/>
              <w:left w:val="nil"/>
              <w:bottom w:val="nil"/>
              <w:right w:val="nil"/>
            </w:tcBorders>
            <w:shd w:val="clear" w:color="auto" w:fill="auto"/>
            <w:noWrap/>
            <w:vAlign w:val="bottom"/>
            <w:hideMark/>
          </w:tcPr>
          <w:p w14:paraId="6F673A81"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0.26</w:t>
            </w:r>
          </w:p>
        </w:tc>
        <w:tc>
          <w:tcPr>
            <w:tcW w:w="1210" w:type="dxa"/>
            <w:tcBorders>
              <w:top w:val="nil"/>
              <w:left w:val="nil"/>
              <w:bottom w:val="nil"/>
              <w:right w:val="nil"/>
            </w:tcBorders>
            <w:shd w:val="clear" w:color="auto" w:fill="auto"/>
            <w:noWrap/>
            <w:vAlign w:val="bottom"/>
            <w:hideMark/>
          </w:tcPr>
          <w:p w14:paraId="663C49FE"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0.33</w:t>
            </w:r>
          </w:p>
        </w:tc>
        <w:tc>
          <w:tcPr>
            <w:tcW w:w="1130" w:type="dxa"/>
            <w:tcBorders>
              <w:top w:val="nil"/>
              <w:left w:val="nil"/>
              <w:bottom w:val="nil"/>
              <w:right w:val="nil"/>
            </w:tcBorders>
            <w:shd w:val="clear" w:color="auto" w:fill="auto"/>
            <w:noWrap/>
            <w:vAlign w:val="bottom"/>
            <w:hideMark/>
          </w:tcPr>
          <w:p w14:paraId="31EF7B1A"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1.27</w:t>
            </w:r>
          </w:p>
        </w:tc>
        <w:tc>
          <w:tcPr>
            <w:tcW w:w="1120" w:type="dxa"/>
            <w:tcBorders>
              <w:top w:val="nil"/>
              <w:left w:val="nil"/>
              <w:bottom w:val="nil"/>
              <w:right w:val="nil"/>
            </w:tcBorders>
            <w:shd w:val="clear" w:color="auto" w:fill="auto"/>
            <w:noWrap/>
            <w:vAlign w:val="bottom"/>
            <w:hideMark/>
          </w:tcPr>
          <w:p w14:paraId="4B526884"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3.9</w:t>
            </w:r>
          </w:p>
        </w:tc>
      </w:tr>
      <w:tr w:rsidR="00B9236D" w:rsidRPr="008B1045" w14:paraId="345F99FA" w14:textId="77777777" w:rsidTr="00665583">
        <w:trPr>
          <w:trHeight w:val="300"/>
        </w:trPr>
        <w:tc>
          <w:tcPr>
            <w:tcW w:w="2160" w:type="dxa"/>
            <w:tcBorders>
              <w:top w:val="nil"/>
              <w:left w:val="nil"/>
              <w:bottom w:val="nil"/>
              <w:right w:val="nil"/>
            </w:tcBorders>
            <w:shd w:val="clear" w:color="auto" w:fill="auto"/>
            <w:noWrap/>
            <w:vAlign w:val="bottom"/>
            <w:hideMark/>
          </w:tcPr>
          <w:p w14:paraId="5F422F9C" w14:textId="77777777" w:rsidR="00B9236D" w:rsidRPr="008B1045" w:rsidRDefault="00B9236D" w:rsidP="00665583">
            <w:pPr>
              <w:spacing w:after="0" w:line="240" w:lineRule="auto"/>
              <w:rPr>
                <w:rFonts w:ascii="Times New Roman" w:eastAsia="Times New Roman" w:hAnsi="Times New Roman" w:cs="Times New Roman"/>
                <w:color w:val="000000"/>
              </w:rPr>
            </w:pPr>
            <w:r w:rsidRPr="008B1045">
              <w:rPr>
                <w:rFonts w:ascii="Times New Roman" w:eastAsia="Times New Roman" w:hAnsi="Times New Roman" w:cs="Times New Roman"/>
                <w:color w:val="000000"/>
              </w:rPr>
              <w:t>Switzerland</w:t>
            </w:r>
          </w:p>
        </w:tc>
        <w:tc>
          <w:tcPr>
            <w:tcW w:w="4500" w:type="dxa"/>
            <w:tcBorders>
              <w:top w:val="nil"/>
              <w:left w:val="nil"/>
              <w:bottom w:val="nil"/>
              <w:right w:val="nil"/>
            </w:tcBorders>
            <w:shd w:val="clear" w:color="auto" w:fill="auto"/>
            <w:noWrap/>
            <w:vAlign w:val="bottom"/>
            <w:hideMark/>
          </w:tcPr>
          <w:p w14:paraId="09294B6B" w14:textId="77777777" w:rsidR="00B9236D" w:rsidRPr="008B1045" w:rsidRDefault="00B9236D" w:rsidP="00665583">
            <w:pPr>
              <w:spacing w:after="0" w:line="240" w:lineRule="auto"/>
              <w:rPr>
                <w:rFonts w:ascii="Times New Roman" w:eastAsia="Times New Roman" w:hAnsi="Times New Roman" w:cs="Times New Roman"/>
                <w:color w:val="000000"/>
              </w:rPr>
            </w:pPr>
            <w:r w:rsidRPr="008B1045">
              <w:rPr>
                <w:rFonts w:ascii="Times New Roman" w:eastAsia="Times New Roman" w:hAnsi="Times New Roman" w:cs="Times New Roman"/>
                <w:color w:val="000000"/>
              </w:rPr>
              <w:t>Zürich Airport (ZRH)</w:t>
            </w:r>
          </w:p>
        </w:tc>
        <w:tc>
          <w:tcPr>
            <w:tcW w:w="1260" w:type="dxa"/>
            <w:tcBorders>
              <w:top w:val="nil"/>
              <w:left w:val="nil"/>
              <w:bottom w:val="nil"/>
              <w:right w:val="nil"/>
            </w:tcBorders>
            <w:shd w:val="clear" w:color="auto" w:fill="auto"/>
            <w:noWrap/>
            <w:vAlign w:val="bottom"/>
            <w:hideMark/>
          </w:tcPr>
          <w:p w14:paraId="103EEFE3"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0.25</w:t>
            </w:r>
          </w:p>
        </w:tc>
        <w:tc>
          <w:tcPr>
            <w:tcW w:w="1210" w:type="dxa"/>
            <w:tcBorders>
              <w:top w:val="nil"/>
              <w:left w:val="nil"/>
              <w:bottom w:val="nil"/>
              <w:right w:val="nil"/>
            </w:tcBorders>
            <w:shd w:val="clear" w:color="auto" w:fill="auto"/>
            <w:noWrap/>
            <w:vAlign w:val="bottom"/>
            <w:hideMark/>
          </w:tcPr>
          <w:p w14:paraId="59858ACA"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0.38</w:t>
            </w:r>
          </w:p>
        </w:tc>
        <w:tc>
          <w:tcPr>
            <w:tcW w:w="1130" w:type="dxa"/>
            <w:tcBorders>
              <w:top w:val="nil"/>
              <w:left w:val="nil"/>
              <w:bottom w:val="nil"/>
              <w:right w:val="nil"/>
            </w:tcBorders>
            <w:shd w:val="clear" w:color="auto" w:fill="auto"/>
            <w:noWrap/>
            <w:vAlign w:val="bottom"/>
            <w:hideMark/>
          </w:tcPr>
          <w:p w14:paraId="732A517A"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1.23</w:t>
            </w:r>
          </w:p>
        </w:tc>
        <w:tc>
          <w:tcPr>
            <w:tcW w:w="1120" w:type="dxa"/>
            <w:tcBorders>
              <w:top w:val="nil"/>
              <w:left w:val="nil"/>
              <w:bottom w:val="nil"/>
              <w:right w:val="nil"/>
            </w:tcBorders>
            <w:shd w:val="clear" w:color="auto" w:fill="auto"/>
            <w:noWrap/>
            <w:vAlign w:val="bottom"/>
            <w:hideMark/>
          </w:tcPr>
          <w:p w14:paraId="3984BD51"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3.2</w:t>
            </w:r>
          </w:p>
        </w:tc>
      </w:tr>
      <w:tr w:rsidR="00B9236D" w:rsidRPr="008B1045" w14:paraId="1A0D05AC" w14:textId="77777777" w:rsidTr="00665583">
        <w:trPr>
          <w:trHeight w:val="300"/>
        </w:trPr>
        <w:tc>
          <w:tcPr>
            <w:tcW w:w="2160" w:type="dxa"/>
            <w:tcBorders>
              <w:top w:val="nil"/>
              <w:left w:val="nil"/>
              <w:bottom w:val="nil"/>
              <w:right w:val="nil"/>
            </w:tcBorders>
            <w:shd w:val="clear" w:color="auto" w:fill="auto"/>
            <w:noWrap/>
            <w:vAlign w:val="bottom"/>
            <w:hideMark/>
          </w:tcPr>
          <w:p w14:paraId="52A2E595" w14:textId="77777777" w:rsidR="00B9236D" w:rsidRPr="008B1045" w:rsidRDefault="00B9236D" w:rsidP="00665583">
            <w:pPr>
              <w:spacing w:after="0" w:line="240" w:lineRule="auto"/>
              <w:rPr>
                <w:rFonts w:ascii="Times New Roman" w:eastAsia="Times New Roman" w:hAnsi="Times New Roman" w:cs="Times New Roman"/>
                <w:color w:val="000000"/>
              </w:rPr>
            </w:pPr>
            <w:r w:rsidRPr="008B1045">
              <w:rPr>
                <w:rFonts w:ascii="Times New Roman" w:eastAsia="Times New Roman" w:hAnsi="Times New Roman" w:cs="Times New Roman"/>
                <w:color w:val="000000"/>
              </w:rPr>
              <w:t>Austria</w:t>
            </w:r>
          </w:p>
        </w:tc>
        <w:tc>
          <w:tcPr>
            <w:tcW w:w="4500" w:type="dxa"/>
            <w:tcBorders>
              <w:top w:val="nil"/>
              <w:left w:val="nil"/>
              <w:bottom w:val="nil"/>
              <w:right w:val="nil"/>
            </w:tcBorders>
            <w:shd w:val="clear" w:color="auto" w:fill="auto"/>
            <w:noWrap/>
            <w:vAlign w:val="bottom"/>
            <w:hideMark/>
          </w:tcPr>
          <w:p w14:paraId="4E4E7632" w14:textId="77777777" w:rsidR="00B9236D" w:rsidRPr="008B1045" w:rsidRDefault="00B9236D" w:rsidP="00665583">
            <w:pPr>
              <w:spacing w:after="0" w:line="240" w:lineRule="auto"/>
              <w:rPr>
                <w:rFonts w:ascii="Times New Roman" w:eastAsia="Times New Roman" w:hAnsi="Times New Roman" w:cs="Times New Roman"/>
                <w:color w:val="000000"/>
              </w:rPr>
            </w:pPr>
            <w:r w:rsidRPr="008B1045">
              <w:rPr>
                <w:rFonts w:ascii="Times New Roman" w:eastAsia="Times New Roman" w:hAnsi="Times New Roman" w:cs="Times New Roman"/>
                <w:color w:val="000000"/>
              </w:rPr>
              <w:t>Vienna International Airport (VIE)</w:t>
            </w:r>
          </w:p>
        </w:tc>
        <w:tc>
          <w:tcPr>
            <w:tcW w:w="1260" w:type="dxa"/>
            <w:tcBorders>
              <w:top w:val="nil"/>
              <w:left w:val="nil"/>
              <w:bottom w:val="nil"/>
              <w:right w:val="nil"/>
            </w:tcBorders>
            <w:shd w:val="clear" w:color="auto" w:fill="auto"/>
            <w:noWrap/>
            <w:vAlign w:val="bottom"/>
            <w:hideMark/>
          </w:tcPr>
          <w:p w14:paraId="331939AD"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0.25</w:t>
            </w:r>
          </w:p>
        </w:tc>
        <w:tc>
          <w:tcPr>
            <w:tcW w:w="1210" w:type="dxa"/>
            <w:tcBorders>
              <w:top w:val="nil"/>
              <w:left w:val="nil"/>
              <w:bottom w:val="nil"/>
              <w:right w:val="nil"/>
            </w:tcBorders>
            <w:shd w:val="clear" w:color="auto" w:fill="auto"/>
            <w:noWrap/>
            <w:vAlign w:val="bottom"/>
            <w:hideMark/>
          </w:tcPr>
          <w:p w14:paraId="69C66FB2"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0.27</w:t>
            </w:r>
          </w:p>
        </w:tc>
        <w:tc>
          <w:tcPr>
            <w:tcW w:w="1130" w:type="dxa"/>
            <w:tcBorders>
              <w:top w:val="nil"/>
              <w:left w:val="nil"/>
              <w:bottom w:val="nil"/>
              <w:right w:val="nil"/>
            </w:tcBorders>
            <w:shd w:val="clear" w:color="auto" w:fill="auto"/>
            <w:noWrap/>
            <w:vAlign w:val="bottom"/>
            <w:hideMark/>
          </w:tcPr>
          <w:p w14:paraId="7CB7F54C"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1.23</w:t>
            </w:r>
          </w:p>
        </w:tc>
        <w:tc>
          <w:tcPr>
            <w:tcW w:w="1120" w:type="dxa"/>
            <w:tcBorders>
              <w:top w:val="nil"/>
              <w:left w:val="nil"/>
              <w:bottom w:val="nil"/>
              <w:right w:val="nil"/>
            </w:tcBorders>
            <w:shd w:val="clear" w:color="auto" w:fill="auto"/>
            <w:noWrap/>
            <w:vAlign w:val="bottom"/>
            <w:hideMark/>
          </w:tcPr>
          <w:p w14:paraId="384A6B8E"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4.6</w:t>
            </w:r>
          </w:p>
        </w:tc>
      </w:tr>
      <w:tr w:rsidR="00B9236D" w:rsidRPr="008B1045" w14:paraId="2DDA20EF" w14:textId="77777777" w:rsidTr="00665583">
        <w:trPr>
          <w:trHeight w:val="300"/>
        </w:trPr>
        <w:tc>
          <w:tcPr>
            <w:tcW w:w="2160" w:type="dxa"/>
            <w:tcBorders>
              <w:top w:val="nil"/>
              <w:left w:val="nil"/>
              <w:bottom w:val="nil"/>
              <w:right w:val="nil"/>
            </w:tcBorders>
            <w:shd w:val="clear" w:color="auto" w:fill="auto"/>
            <w:noWrap/>
            <w:vAlign w:val="bottom"/>
            <w:hideMark/>
          </w:tcPr>
          <w:p w14:paraId="009F5E39" w14:textId="77777777" w:rsidR="00B9236D" w:rsidRPr="008B1045" w:rsidRDefault="00B9236D" w:rsidP="00665583">
            <w:pPr>
              <w:spacing w:after="0" w:line="240" w:lineRule="auto"/>
              <w:rPr>
                <w:rFonts w:ascii="Times New Roman" w:eastAsia="Times New Roman" w:hAnsi="Times New Roman" w:cs="Times New Roman"/>
                <w:color w:val="000000"/>
              </w:rPr>
            </w:pPr>
            <w:r w:rsidRPr="008B1045">
              <w:rPr>
                <w:rFonts w:ascii="Times New Roman" w:eastAsia="Times New Roman" w:hAnsi="Times New Roman" w:cs="Times New Roman"/>
                <w:color w:val="000000"/>
              </w:rPr>
              <w:t>China</w:t>
            </w:r>
          </w:p>
        </w:tc>
        <w:tc>
          <w:tcPr>
            <w:tcW w:w="4500" w:type="dxa"/>
            <w:tcBorders>
              <w:top w:val="nil"/>
              <w:left w:val="nil"/>
              <w:bottom w:val="nil"/>
              <w:right w:val="nil"/>
            </w:tcBorders>
            <w:shd w:val="clear" w:color="auto" w:fill="auto"/>
            <w:noWrap/>
            <w:vAlign w:val="bottom"/>
            <w:hideMark/>
          </w:tcPr>
          <w:p w14:paraId="7CEE4FCD" w14:textId="77777777" w:rsidR="00B9236D" w:rsidRPr="008B1045" w:rsidRDefault="00B9236D" w:rsidP="00665583">
            <w:pPr>
              <w:spacing w:after="0" w:line="240" w:lineRule="auto"/>
              <w:rPr>
                <w:rFonts w:ascii="Times New Roman" w:eastAsia="Times New Roman" w:hAnsi="Times New Roman" w:cs="Times New Roman"/>
                <w:color w:val="000000"/>
              </w:rPr>
            </w:pPr>
            <w:r w:rsidRPr="008B1045">
              <w:rPr>
                <w:rFonts w:ascii="Times New Roman" w:eastAsia="Times New Roman" w:hAnsi="Times New Roman" w:cs="Times New Roman"/>
                <w:color w:val="000000"/>
              </w:rPr>
              <w:t>Beijing Capital International Airport (PEK)</w:t>
            </w:r>
          </w:p>
        </w:tc>
        <w:tc>
          <w:tcPr>
            <w:tcW w:w="1260" w:type="dxa"/>
            <w:tcBorders>
              <w:top w:val="nil"/>
              <w:left w:val="nil"/>
              <w:bottom w:val="nil"/>
              <w:right w:val="nil"/>
            </w:tcBorders>
            <w:shd w:val="clear" w:color="auto" w:fill="auto"/>
            <w:noWrap/>
            <w:vAlign w:val="bottom"/>
            <w:hideMark/>
          </w:tcPr>
          <w:p w14:paraId="5D7853EC"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0.22</w:t>
            </w:r>
          </w:p>
        </w:tc>
        <w:tc>
          <w:tcPr>
            <w:tcW w:w="1210" w:type="dxa"/>
            <w:tcBorders>
              <w:top w:val="nil"/>
              <w:left w:val="nil"/>
              <w:bottom w:val="nil"/>
              <w:right w:val="nil"/>
            </w:tcBorders>
            <w:shd w:val="clear" w:color="auto" w:fill="auto"/>
            <w:noWrap/>
            <w:vAlign w:val="bottom"/>
            <w:hideMark/>
          </w:tcPr>
          <w:p w14:paraId="6C38720D"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1.03</w:t>
            </w:r>
          </w:p>
        </w:tc>
        <w:tc>
          <w:tcPr>
            <w:tcW w:w="1130" w:type="dxa"/>
            <w:tcBorders>
              <w:top w:val="nil"/>
              <w:left w:val="nil"/>
              <w:bottom w:val="nil"/>
              <w:right w:val="nil"/>
            </w:tcBorders>
            <w:shd w:val="clear" w:color="auto" w:fill="auto"/>
            <w:noWrap/>
            <w:vAlign w:val="bottom"/>
            <w:hideMark/>
          </w:tcPr>
          <w:p w14:paraId="4C7C5D73"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1.08</w:t>
            </w:r>
          </w:p>
        </w:tc>
        <w:tc>
          <w:tcPr>
            <w:tcW w:w="1120" w:type="dxa"/>
            <w:tcBorders>
              <w:top w:val="nil"/>
              <w:left w:val="nil"/>
              <w:bottom w:val="nil"/>
              <w:right w:val="nil"/>
            </w:tcBorders>
            <w:shd w:val="clear" w:color="auto" w:fill="auto"/>
            <w:noWrap/>
            <w:vAlign w:val="bottom"/>
            <w:hideMark/>
          </w:tcPr>
          <w:p w14:paraId="5A19E103"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1.0</w:t>
            </w:r>
          </w:p>
        </w:tc>
      </w:tr>
      <w:tr w:rsidR="00B9236D" w:rsidRPr="008B1045" w14:paraId="7EAFCF52" w14:textId="77777777" w:rsidTr="00665583">
        <w:trPr>
          <w:trHeight w:val="300"/>
        </w:trPr>
        <w:tc>
          <w:tcPr>
            <w:tcW w:w="2160" w:type="dxa"/>
            <w:tcBorders>
              <w:top w:val="nil"/>
              <w:left w:val="nil"/>
              <w:bottom w:val="nil"/>
              <w:right w:val="nil"/>
            </w:tcBorders>
            <w:shd w:val="clear" w:color="auto" w:fill="auto"/>
            <w:noWrap/>
            <w:vAlign w:val="bottom"/>
            <w:hideMark/>
          </w:tcPr>
          <w:p w14:paraId="242E396F" w14:textId="77777777" w:rsidR="00B9236D" w:rsidRPr="008B1045" w:rsidRDefault="00B9236D" w:rsidP="00665583">
            <w:pPr>
              <w:spacing w:after="0" w:line="240" w:lineRule="auto"/>
              <w:rPr>
                <w:rFonts w:ascii="Times New Roman" w:eastAsia="Times New Roman" w:hAnsi="Times New Roman" w:cs="Times New Roman"/>
                <w:color w:val="000000"/>
              </w:rPr>
            </w:pPr>
            <w:r w:rsidRPr="008B1045">
              <w:rPr>
                <w:rFonts w:ascii="Times New Roman" w:eastAsia="Times New Roman" w:hAnsi="Times New Roman" w:cs="Times New Roman"/>
                <w:color w:val="000000"/>
              </w:rPr>
              <w:t>South Korea</w:t>
            </w:r>
          </w:p>
        </w:tc>
        <w:tc>
          <w:tcPr>
            <w:tcW w:w="4500" w:type="dxa"/>
            <w:tcBorders>
              <w:top w:val="nil"/>
              <w:left w:val="nil"/>
              <w:bottom w:val="nil"/>
              <w:right w:val="nil"/>
            </w:tcBorders>
            <w:shd w:val="clear" w:color="auto" w:fill="auto"/>
            <w:noWrap/>
            <w:vAlign w:val="bottom"/>
            <w:hideMark/>
          </w:tcPr>
          <w:p w14:paraId="1C5E0B2D" w14:textId="77777777" w:rsidR="00B9236D" w:rsidRPr="008B1045" w:rsidRDefault="00B9236D" w:rsidP="00665583">
            <w:pPr>
              <w:spacing w:after="0" w:line="240" w:lineRule="auto"/>
              <w:rPr>
                <w:rFonts w:ascii="Times New Roman" w:eastAsia="Times New Roman" w:hAnsi="Times New Roman" w:cs="Times New Roman"/>
                <w:color w:val="000000"/>
              </w:rPr>
            </w:pPr>
            <w:r w:rsidRPr="008B1045">
              <w:rPr>
                <w:rFonts w:ascii="Times New Roman" w:eastAsia="Times New Roman" w:hAnsi="Times New Roman" w:cs="Times New Roman"/>
                <w:color w:val="000000"/>
              </w:rPr>
              <w:t>Incheon International Airport (ICN)</w:t>
            </w:r>
          </w:p>
        </w:tc>
        <w:tc>
          <w:tcPr>
            <w:tcW w:w="1260" w:type="dxa"/>
            <w:tcBorders>
              <w:top w:val="nil"/>
              <w:left w:val="nil"/>
              <w:bottom w:val="nil"/>
              <w:right w:val="nil"/>
            </w:tcBorders>
            <w:shd w:val="clear" w:color="auto" w:fill="auto"/>
            <w:noWrap/>
            <w:vAlign w:val="bottom"/>
            <w:hideMark/>
          </w:tcPr>
          <w:p w14:paraId="5EDF8B7F"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0.21</w:t>
            </w:r>
          </w:p>
        </w:tc>
        <w:tc>
          <w:tcPr>
            <w:tcW w:w="1210" w:type="dxa"/>
            <w:tcBorders>
              <w:top w:val="nil"/>
              <w:left w:val="nil"/>
              <w:bottom w:val="nil"/>
              <w:right w:val="nil"/>
            </w:tcBorders>
            <w:shd w:val="clear" w:color="auto" w:fill="auto"/>
            <w:noWrap/>
            <w:vAlign w:val="bottom"/>
            <w:hideMark/>
          </w:tcPr>
          <w:p w14:paraId="40F77249"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2.19</w:t>
            </w:r>
          </w:p>
        </w:tc>
        <w:tc>
          <w:tcPr>
            <w:tcW w:w="1130" w:type="dxa"/>
            <w:tcBorders>
              <w:top w:val="nil"/>
              <w:left w:val="nil"/>
              <w:bottom w:val="nil"/>
              <w:right w:val="nil"/>
            </w:tcBorders>
            <w:shd w:val="clear" w:color="auto" w:fill="auto"/>
            <w:noWrap/>
            <w:vAlign w:val="bottom"/>
            <w:hideMark/>
          </w:tcPr>
          <w:p w14:paraId="6FE82A9E"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1.04</w:t>
            </w:r>
          </w:p>
        </w:tc>
        <w:tc>
          <w:tcPr>
            <w:tcW w:w="1120" w:type="dxa"/>
            <w:tcBorders>
              <w:top w:val="nil"/>
              <w:left w:val="nil"/>
              <w:bottom w:val="nil"/>
              <w:right w:val="nil"/>
            </w:tcBorders>
            <w:shd w:val="clear" w:color="auto" w:fill="auto"/>
            <w:noWrap/>
            <w:vAlign w:val="bottom"/>
            <w:hideMark/>
          </w:tcPr>
          <w:p w14:paraId="38B7CFE8"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0.5</w:t>
            </w:r>
          </w:p>
        </w:tc>
      </w:tr>
      <w:tr w:rsidR="00B9236D" w:rsidRPr="008B1045" w14:paraId="0DB9359D" w14:textId="77777777" w:rsidTr="00665583">
        <w:trPr>
          <w:trHeight w:val="300"/>
        </w:trPr>
        <w:tc>
          <w:tcPr>
            <w:tcW w:w="2160" w:type="dxa"/>
            <w:tcBorders>
              <w:top w:val="nil"/>
              <w:left w:val="nil"/>
              <w:bottom w:val="nil"/>
              <w:right w:val="nil"/>
            </w:tcBorders>
            <w:shd w:val="clear" w:color="auto" w:fill="auto"/>
            <w:noWrap/>
            <w:vAlign w:val="bottom"/>
            <w:hideMark/>
          </w:tcPr>
          <w:p w14:paraId="39B1670A" w14:textId="77777777" w:rsidR="00B9236D" w:rsidRPr="008B1045" w:rsidRDefault="00B9236D" w:rsidP="00665583">
            <w:pPr>
              <w:spacing w:after="0" w:line="240" w:lineRule="auto"/>
              <w:rPr>
                <w:rFonts w:ascii="Times New Roman" w:eastAsia="Times New Roman" w:hAnsi="Times New Roman" w:cs="Times New Roman"/>
                <w:color w:val="000000"/>
              </w:rPr>
            </w:pPr>
            <w:r w:rsidRPr="008B1045">
              <w:rPr>
                <w:rFonts w:ascii="Times New Roman" w:eastAsia="Times New Roman" w:hAnsi="Times New Roman" w:cs="Times New Roman"/>
                <w:color w:val="000000"/>
              </w:rPr>
              <w:t>Poland</w:t>
            </w:r>
          </w:p>
        </w:tc>
        <w:tc>
          <w:tcPr>
            <w:tcW w:w="4500" w:type="dxa"/>
            <w:tcBorders>
              <w:top w:val="nil"/>
              <w:left w:val="nil"/>
              <w:bottom w:val="nil"/>
              <w:right w:val="nil"/>
            </w:tcBorders>
            <w:shd w:val="clear" w:color="auto" w:fill="auto"/>
            <w:noWrap/>
            <w:vAlign w:val="bottom"/>
            <w:hideMark/>
          </w:tcPr>
          <w:p w14:paraId="65CAB3FC" w14:textId="77777777" w:rsidR="00B9236D" w:rsidRPr="008B1045" w:rsidRDefault="00B9236D" w:rsidP="00665583">
            <w:pPr>
              <w:spacing w:after="0" w:line="240" w:lineRule="auto"/>
              <w:rPr>
                <w:rFonts w:ascii="Times New Roman" w:eastAsia="Times New Roman" w:hAnsi="Times New Roman" w:cs="Times New Roman"/>
                <w:color w:val="000000"/>
              </w:rPr>
            </w:pPr>
            <w:r w:rsidRPr="008B1045">
              <w:rPr>
                <w:rFonts w:ascii="Times New Roman" w:eastAsia="Times New Roman" w:hAnsi="Times New Roman" w:cs="Times New Roman"/>
                <w:color w:val="000000"/>
              </w:rPr>
              <w:t>Warsaw Chopin Airport (WAW)</w:t>
            </w:r>
          </w:p>
        </w:tc>
        <w:tc>
          <w:tcPr>
            <w:tcW w:w="1260" w:type="dxa"/>
            <w:tcBorders>
              <w:top w:val="nil"/>
              <w:left w:val="nil"/>
              <w:bottom w:val="nil"/>
              <w:right w:val="nil"/>
            </w:tcBorders>
            <w:shd w:val="clear" w:color="auto" w:fill="auto"/>
            <w:noWrap/>
            <w:vAlign w:val="bottom"/>
            <w:hideMark/>
          </w:tcPr>
          <w:p w14:paraId="2C67C415"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0.19</w:t>
            </w:r>
          </w:p>
        </w:tc>
        <w:tc>
          <w:tcPr>
            <w:tcW w:w="1210" w:type="dxa"/>
            <w:tcBorders>
              <w:top w:val="nil"/>
              <w:left w:val="nil"/>
              <w:bottom w:val="nil"/>
              <w:right w:val="nil"/>
            </w:tcBorders>
            <w:shd w:val="clear" w:color="auto" w:fill="auto"/>
            <w:noWrap/>
            <w:vAlign w:val="bottom"/>
            <w:hideMark/>
          </w:tcPr>
          <w:p w14:paraId="23DA24EF"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0.38</w:t>
            </w:r>
          </w:p>
        </w:tc>
        <w:tc>
          <w:tcPr>
            <w:tcW w:w="1130" w:type="dxa"/>
            <w:tcBorders>
              <w:top w:val="nil"/>
              <w:left w:val="nil"/>
              <w:bottom w:val="nil"/>
              <w:right w:val="nil"/>
            </w:tcBorders>
            <w:shd w:val="clear" w:color="auto" w:fill="auto"/>
            <w:noWrap/>
            <w:vAlign w:val="bottom"/>
            <w:hideMark/>
          </w:tcPr>
          <w:p w14:paraId="02C7AD5C"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0.97</w:t>
            </w:r>
          </w:p>
        </w:tc>
        <w:tc>
          <w:tcPr>
            <w:tcW w:w="1120" w:type="dxa"/>
            <w:tcBorders>
              <w:top w:val="nil"/>
              <w:left w:val="nil"/>
              <w:bottom w:val="nil"/>
              <w:right w:val="nil"/>
            </w:tcBorders>
            <w:shd w:val="clear" w:color="auto" w:fill="auto"/>
            <w:noWrap/>
            <w:vAlign w:val="bottom"/>
            <w:hideMark/>
          </w:tcPr>
          <w:p w14:paraId="41524F4E"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2.6</w:t>
            </w:r>
          </w:p>
        </w:tc>
      </w:tr>
      <w:tr w:rsidR="00B9236D" w:rsidRPr="008B1045" w14:paraId="6C364B5B" w14:textId="77777777" w:rsidTr="00665583">
        <w:trPr>
          <w:trHeight w:val="300"/>
        </w:trPr>
        <w:tc>
          <w:tcPr>
            <w:tcW w:w="2160" w:type="dxa"/>
            <w:tcBorders>
              <w:top w:val="nil"/>
              <w:left w:val="nil"/>
              <w:bottom w:val="nil"/>
              <w:right w:val="nil"/>
            </w:tcBorders>
            <w:shd w:val="clear" w:color="auto" w:fill="auto"/>
            <w:noWrap/>
            <w:vAlign w:val="bottom"/>
            <w:hideMark/>
          </w:tcPr>
          <w:p w14:paraId="154A7D16" w14:textId="77777777" w:rsidR="00B9236D" w:rsidRPr="008B1045" w:rsidRDefault="00B9236D" w:rsidP="00665583">
            <w:pPr>
              <w:spacing w:after="0" w:line="240" w:lineRule="auto"/>
              <w:rPr>
                <w:rFonts w:ascii="Times New Roman" w:eastAsia="Times New Roman" w:hAnsi="Times New Roman" w:cs="Times New Roman"/>
                <w:color w:val="000000"/>
              </w:rPr>
            </w:pPr>
            <w:r w:rsidRPr="008B1045">
              <w:rPr>
                <w:rFonts w:ascii="Times New Roman" w:eastAsia="Times New Roman" w:hAnsi="Times New Roman" w:cs="Times New Roman"/>
                <w:color w:val="000000"/>
              </w:rPr>
              <w:t>China</w:t>
            </w:r>
          </w:p>
        </w:tc>
        <w:tc>
          <w:tcPr>
            <w:tcW w:w="4500" w:type="dxa"/>
            <w:tcBorders>
              <w:top w:val="nil"/>
              <w:left w:val="nil"/>
              <w:bottom w:val="nil"/>
              <w:right w:val="nil"/>
            </w:tcBorders>
            <w:shd w:val="clear" w:color="auto" w:fill="auto"/>
            <w:noWrap/>
            <w:vAlign w:val="bottom"/>
            <w:hideMark/>
          </w:tcPr>
          <w:p w14:paraId="65AD7F8B" w14:textId="77777777" w:rsidR="00B9236D" w:rsidRPr="008B1045" w:rsidRDefault="00B9236D" w:rsidP="00665583">
            <w:pPr>
              <w:spacing w:after="0" w:line="240" w:lineRule="auto"/>
              <w:rPr>
                <w:rFonts w:ascii="Times New Roman" w:eastAsia="Times New Roman" w:hAnsi="Times New Roman" w:cs="Times New Roman"/>
                <w:color w:val="000000"/>
              </w:rPr>
            </w:pPr>
            <w:r w:rsidRPr="008B1045">
              <w:rPr>
                <w:rFonts w:ascii="Times New Roman" w:eastAsia="Times New Roman" w:hAnsi="Times New Roman" w:cs="Times New Roman"/>
                <w:color w:val="000000"/>
              </w:rPr>
              <w:t>Guangzhou Baiyun International Airport (CAN)</w:t>
            </w:r>
          </w:p>
        </w:tc>
        <w:tc>
          <w:tcPr>
            <w:tcW w:w="1260" w:type="dxa"/>
            <w:tcBorders>
              <w:top w:val="nil"/>
              <w:left w:val="nil"/>
              <w:bottom w:val="nil"/>
              <w:right w:val="nil"/>
            </w:tcBorders>
            <w:shd w:val="clear" w:color="auto" w:fill="auto"/>
            <w:noWrap/>
            <w:vAlign w:val="bottom"/>
            <w:hideMark/>
          </w:tcPr>
          <w:p w14:paraId="4C02ED6F"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0.17</w:t>
            </w:r>
          </w:p>
        </w:tc>
        <w:tc>
          <w:tcPr>
            <w:tcW w:w="1210" w:type="dxa"/>
            <w:tcBorders>
              <w:top w:val="nil"/>
              <w:left w:val="nil"/>
              <w:bottom w:val="nil"/>
              <w:right w:val="nil"/>
            </w:tcBorders>
            <w:shd w:val="clear" w:color="auto" w:fill="auto"/>
            <w:noWrap/>
            <w:vAlign w:val="bottom"/>
            <w:hideMark/>
          </w:tcPr>
          <w:p w14:paraId="275B916B"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0.52</w:t>
            </w:r>
          </w:p>
        </w:tc>
        <w:tc>
          <w:tcPr>
            <w:tcW w:w="1130" w:type="dxa"/>
            <w:tcBorders>
              <w:top w:val="nil"/>
              <w:left w:val="nil"/>
              <w:bottom w:val="nil"/>
              <w:right w:val="nil"/>
            </w:tcBorders>
            <w:shd w:val="clear" w:color="auto" w:fill="auto"/>
            <w:noWrap/>
            <w:vAlign w:val="bottom"/>
            <w:hideMark/>
          </w:tcPr>
          <w:p w14:paraId="7EE68464"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0.87</w:t>
            </w:r>
          </w:p>
        </w:tc>
        <w:tc>
          <w:tcPr>
            <w:tcW w:w="1120" w:type="dxa"/>
            <w:tcBorders>
              <w:top w:val="nil"/>
              <w:left w:val="nil"/>
              <w:bottom w:val="nil"/>
              <w:right w:val="nil"/>
            </w:tcBorders>
            <w:shd w:val="clear" w:color="auto" w:fill="auto"/>
            <w:noWrap/>
            <w:vAlign w:val="bottom"/>
            <w:hideMark/>
          </w:tcPr>
          <w:p w14:paraId="6C71FE51"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1.7</w:t>
            </w:r>
          </w:p>
        </w:tc>
      </w:tr>
      <w:tr w:rsidR="00B9236D" w:rsidRPr="008B1045" w14:paraId="73E15BFA" w14:textId="77777777" w:rsidTr="00665583">
        <w:trPr>
          <w:trHeight w:val="300"/>
        </w:trPr>
        <w:tc>
          <w:tcPr>
            <w:tcW w:w="2160" w:type="dxa"/>
            <w:tcBorders>
              <w:top w:val="nil"/>
              <w:left w:val="nil"/>
              <w:bottom w:val="nil"/>
              <w:right w:val="nil"/>
            </w:tcBorders>
            <w:shd w:val="clear" w:color="auto" w:fill="auto"/>
            <w:noWrap/>
            <w:vAlign w:val="bottom"/>
            <w:hideMark/>
          </w:tcPr>
          <w:p w14:paraId="79F5CB7B" w14:textId="77777777" w:rsidR="00B9236D" w:rsidRPr="008B1045" w:rsidRDefault="00B9236D" w:rsidP="00665583">
            <w:pPr>
              <w:spacing w:after="0" w:line="240" w:lineRule="auto"/>
              <w:rPr>
                <w:rFonts w:ascii="Times New Roman" w:eastAsia="Times New Roman" w:hAnsi="Times New Roman" w:cs="Times New Roman"/>
                <w:color w:val="000000"/>
              </w:rPr>
            </w:pPr>
            <w:r w:rsidRPr="008B1045">
              <w:rPr>
                <w:rFonts w:ascii="Times New Roman" w:eastAsia="Times New Roman" w:hAnsi="Times New Roman" w:cs="Times New Roman"/>
                <w:color w:val="000000"/>
              </w:rPr>
              <w:t>China</w:t>
            </w:r>
          </w:p>
        </w:tc>
        <w:tc>
          <w:tcPr>
            <w:tcW w:w="4500" w:type="dxa"/>
            <w:tcBorders>
              <w:top w:val="nil"/>
              <w:left w:val="nil"/>
              <w:bottom w:val="nil"/>
              <w:right w:val="nil"/>
            </w:tcBorders>
            <w:shd w:val="clear" w:color="auto" w:fill="auto"/>
            <w:noWrap/>
            <w:vAlign w:val="bottom"/>
            <w:hideMark/>
          </w:tcPr>
          <w:p w14:paraId="658C1D66" w14:textId="77777777" w:rsidR="00B9236D" w:rsidRPr="008B1045" w:rsidRDefault="00B9236D" w:rsidP="00665583">
            <w:pPr>
              <w:spacing w:after="0" w:line="240" w:lineRule="auto"/>
              <w:rPr>
                <w:rFonts w:ascii="Times New Roman" w:eastAsia="Times New Roman" w:hAnsi="Times New Roman" w:cs="Times New Roman"/>
                <w:color w:val="000000"/>
              </w:rPr>
            </w:pPr>
            <w:r w:rsidRPr="008B1045">
              <w:rPr>
                <w:rFonts w:ascii="Times New Roman" w:eastAsia="Times New Roman" w:hAnsi="Times New Roman" w:cs="Times New Roman"/>
                <w:color w:val="000000"/>
              </w:rPr>
              <w:t>Hong Kong International Airport (HKG)</w:t>
            </w:r>
          </w:p>
        </w:tc>
        <w:tc>
          <w:tcPr>
            <w:tcW w:w="1260" w:type="dxa"/>
            <w:tcBorders>
              <w:top w:val="nil"/>
              <w:left w:val="nil"/>
              <w:bottom w:val="nil"/>
              <w:right w:val="nil"/>
            </w:tcBorders>
            <w:shd w:val="clear" w:color="auto" w:fill="auto"/>
            <w:noWrap/>
            <w:vAlign w:val="bottom"/>
            <w:hideMark/>
          </w:tcPr>
          <w:p w14:paraId="4B50CBAA"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0.15</w:t>
            </w:r>
          </w:p>
        </w:tc>
        <w:tc>
          <w:tcPr>
            <w:tcW w:w="1210" w:type="dxa"/>
            <w:tcBorders>
              <w:top w:val="nil"/>
              <w:left w:val="nil"/>
              <w:bottom w:val="nil"/>
              <w:right w:val="nil"/>
            </w:tcBorders>
            <w:shd w:val="clear" w:color="auto" w:fill="auto"/>
            <w:noWrap/>
            <w:vAlign w:val="bottom"/>
            <w:hideMark/>
          </w:tcPr>
          <w:p w14:paraId="75A20B07"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1.57</w:t>
            </w:r>
          </w:p>
        </w:tc>
        <w:tc>
          <w:tcPr>
            <w:tcW w:w="1130" w:type="dxa"/>
            <w:tcBorders>
              <w:top w:val="nil"/>
              <w:left w:val="nil"/>
              <w:bottom w:val="nil"/>
              <w:right w:val="nil"/>
            </w:tcBorders>
            <w:shd w:val="clear" w:color="auto" w:fill="auto"/>
            <w:noWrap/>
            <w:vAlign w:val="bottom"/>
            <w:hideMark/>
          </w:tcPr>
          <w:p w14:paraId="648DF650"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0.74</w:t>
            </w:r>
          </w:p>
        </w:tc>
        <w:tc>
          <w:tcPr>
            <w:tcW w:w="1120" w:type="dxa"/>
            <w:tcBorders>
              <w:top w:val="nil"/>
              <w:left w:val="nil"/>
              <w:bottom w:val="nil"/>
              <w:right w:val="nil"/>
            </w:tcBorders>
            <w:shd w:val="clear" w:color="auto" w:fill="auto"/>
            <w:noWrap/>
            <w:vAlign w:val="bottom"/>
            <w:hideMark/>
          </w:tcPr>
          <w:p w14:paraId="352F551F"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0.5</w:t>
            </w:r>
          </w:p>
        </w:tc>
      </w:tr>
      <w:tr w:rsidR="00B9236D" w:rsidRPr="008B1045" w14:paraId="471D31AD" w14:textId="77777777" w:rsidTr="00665583">
        <w:trPr>
          <w:trHeight w:val="300"/>
        </w:trPr>
        <w:tc>
          <w:tcPr>
            <w:tcW w:w="2160" w:type="dxa"/>
            <w:tcBorders>
              <w:top w:val="nil"/>
              <w:left w:val="nil"/>
              <w:bottom w:val="nil"/>
              <w:right w:val="nil"/>
            </w:tcBorders>
            <w:shd w:val="clear" w:color="auto" w:fill="auto"/>
            <w:noWrap/>
            <w:vAlign w:val="bottom"/>
            <w:hideMark/>
          </w:tcPr>
          <w:p w14:paraId="27927E3B" w14:textId="77777777" w:rsidR="00B9236D" w:rsidRPr="008B1045" w:rsidRDefault="00B9236D" w:rsidP="00665583">
            <w:pPr>
              <w:spacing w:after="0" w:line="240" w:lineRule="auto"/>
              <w:rPr>
                <w:rFonts w:ascii="Times New Roman" w:eastAsia="Times New Roman" w:hAnsi="Times New Roman" w:cs="Times New Roman"/>
                <w:color w:val="000000"/>
              </w:rPr>
            </w:pPr>
            <w:r w:rsidRPr="008B1045">
              <w:rPr>
                <w:rFonts w:ascii="Times New Roman" w:eastAsia="Times New Roman" w:hAnsi="Times New Roman" w:cs="Times New Roman"/>
                <w:color w:val="000000"/>
              </w:rPr>
              <w:t>Taiwan</w:t>
            </w:r>
          </w:p>
        </w:tc>
        <w:tc>
          <w:tcPr>
            <w:tcW w:w="4500" w:type="dxa"/>
            <w:tcBorders>
              <w:top w:val="nil"/>
              <w:left w:val="nil"/>
              <w:bottom w:val="nil"/>
              <w:right w:val="nil"/>
            </w:tcBorders>
            <w:shd w:val="clear" w:color="auto" w:fill="auto"/>
            <w:noWrap/>
            <w:vAlign w:val="bottom"/>
            <w:hideMark/>
          </w:tcPr>
          <w:p w14:paraId="3A017361" w14:textId="77777777" w:rsidR="00B9236D" w:rsidRPr="008B1045" w:rsidRDefault="00B9236D" w:rsidP="00665583">
            <w:pPr>
              <w:spacing w:after="0" w:line="240" w:lineRule="auto"/>
              <w:rPr>
                <w:rFonts w:ascii="Times New Roman" w:eastAsia="Times New Roman" w:hAnsi="Times New Roman" w:cs="Times New Roman"/>
                <w:color w:val="000000"/>
              </w:rPr>
            </w:pPr>
            <w:r w:rsidRPr="008B1045">
              <w:rPr>
                <w:rFonts w:ascii="Times New Roman" w:eastAsia="Times New Roman" w:hAnsi="Times New Roman" w:cs="Times New Roman"/>
                <w:color w:val="000000"/>
              </w:rPr>
              <w:t>Taiwan Taoyuan International Airport (TPE)</w:t>
            </w:r>
          </w:p>
        </w:tc>
        <w:tc>
          <w:tcPr>
            <w:tcW w:w="1260" w:type="dxa"/>
            <w:tcBorders>
              <w:top w:val="nil"/>
              <w:left w:val="nil"/>
              <w:bottom w:val="nil"/>
              <w:right w:val="nil"/>
            </w:tcBorders>
            <w:shd w:val="clear" w:color="auto" w:fill="auto"/>
            <w:noWrap/>
            <w:vAlign w:val="bottom"/>
            <w:hideMark/>
          </w:tcPr>
          <w:p w14:paraId="64B410D3"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0.13</w:t>
            </w:r>
          </w:p>
        </w:tc>
        <w:tc>
          <w:tcPr>
            <w:tcW w:w="1210" w:type="dxa"/>
            <w:tcBorders>
              <w:top w:val="nil"/>
              <w:left w:val="nil"/>
              <w:bottom w:val="nil"/>
              <w:right w:val="nil"/>
            </w:tcBorders>
            <w:shd w:val="clear" w:color="auto" w:fill="auto"/>
            <w:noWrap/>
            <w:vAlign w:val="bottom"/>
            <w:hideMark/>
          </w:tcPr>
          <w:p w14:paraId="6AF65E85"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1.13</w:t>
            </w:r>
          </w:p>
        </w:tc>
        <w:tc>
          <w:tcPr>
            <w:tcW w:w="1130" w:type="dxa"/>
            <w:tcBorders>
              <w:top w:val="nil"/>
              <w:left w:val="nil"/>
              <w:bottom w:val="nil"/>
              <w:right w:val="nil"/>
            </w:tcBorders>
            <w:shd w:val="clear" w:color="auto" w:fill="auto"/>
            <w:noWrap/>
            <w:vAlign w:val="bottom"/>
            <w:hideMark/>
          </w:tcPr>
          <w:p w14:paraId="0894F56D"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0.67</w:t>
            </w:r>
          </w:p>
        </w:tc>
        <w:tc>
          <w:tcPr>
            <w:tcW w:w="1120" w:type="dxa"/>
            <w:tcBorders>
              <w:top w:val="nil"/>
              <w:left w:val="nil"/>
              <w:bottom w:val="nil"/>
              <w:right w:val="nil"/>
            </w:tcBorders>
            <w:shd w:val="clear" w:color="auto" w:fill="auto"/>
            <w:noWrap/>
            <w:vAlign w:val="bottom"/>
            <w:hideMark/>
          </w:tcPr>
          <w:p w14:paraId="559819A8"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0.6</w:t>
            </w:r>
          </w:p>
        </w:tc>
      </w:tr>
      <w:tr w:rsidR="00B9236D" w:rsidRPr="008B1045" w14:paraId="243ED853" w14:textId="77777777" w:rsidTr="00665583">
        <w:trPr>
          <w:trHeight w:val="300"/>
        </w:trPr>
        <w:tc>
          <w:tcPr>
            <w:tcW w:w="2160" w:type="dxa"/>
            <w:tcBorders>
              <w:top w:val="nil"/>
              <w:left w:val="nil"/>
              <w:bottom w:val="nil"/>
              <w:right w:val="nil"/>
            </w:tcBorders>
            <w:shd w:val="clear" w:color="auto" w:fill="auto"/>
            <w:noWrap/>
            <w:vAlign w:val="bottom"/>
            <w:hideMark/>
          </w:tcPr>
          <w:p w14:paraId="4607860D" w14:textId="77777777" w:rsidR="00B9236D" w:rsidRPr="008B1045" w:rsidRDefault="00B9236D" w:rsidP="00665583">
            <w:pPr>
              <w:spacing w:after="0" w:line="240" w:lineRule="auto"/>
              <w:rPr>
                <w:rFonts w:ascii="Times New Roman" w:eastAsia="Times New Roman" w:hAnsi="Times New Roman" w:cs="Times New Roman"/>
                <w:color w:val="000000"/>
              </w:rPr>
            </w:pPr>
            <w:r w:rsidRPr="008B1045">
              <w:rPr>
                <w:rFonts w:ascii="Times New Roman" w:eastAsia="Times New Roman" w:hAnsi="Times New Roman" w:cs="Times New Roman"/>
                <w:color w:val="000000"/>
              </w:rPr>
              <w:t>Germany</w:t>
            </w:r>
          </w:p>
        </w:tc>
        <w:tc>
          <w:tcPr>
            <w:tcW w:w="4500" w:type="dxa"/>
            <w:tcBorders>
              <w:top w:val="nil"/>
              <w:left w:val="nil"/>
              <w:bottom w:val="nil"/>
              <w:right w:val="nil"/>
            </w:tcBorders>
            <w:shd w:val="clear" w:color="auto" w:fill="auto"/>
            <w:noWrap/>
            <w:vAlign w:val="bottom"/>
            <w:hideMark/>
          </w:tcPr>
          <w:p w14:paraId="29AE7026" w14:textId="77777777" w:rsidR="00B9236D" w:rsidRPr="008B1045" w:rsidRDefault="00B9236D" w:rsidP="00665583">
            <w:pPr>
              <w:spacing w:after="0" w:line="240" w:lineRule="auto"/>
              <w:rPr>
                <w:rFonts w:ascii="Times New Roman" w:eastAsia="Times New Roman" w:hAnsi="Times New Roman" w:cs="Times New Roman"/>
                <w:color w:val="000000"/>
              </w:rPr>
            </w:pPr>
            <w:r w:rsidRPr="008B1045">
              <w:rPr>
                <w:rFonts w:ascii="Times New Roman" w:eastAsia="Times New Roman" w:hAnsi="Times New Roman" w:cs="Times New Roman"/>
                <w:color w:val="000000"/>
              </w:rPr>
              <w:t>Frankfurt Airport (FRA)</w:t>
            </w:r>
          </w:p>
        </w:tc>
        <w:tc>
          <w:tcPr>
            <w:tcW w:w="1260" w:type="dxa"/>
            <w:tcBorders>
              <w:top w:val="nil"/>
              <w:left w:val="nil"/>
              <w:bottom w:val="nil"/>
              <w:right w:val="nil"/>
            </w:tcBorders>
            <w:shd w:val="clear" w:color="auto" w:fill="auto"/>
            <w:noWrap/>
            <w:vAlign w:val="bottom"/>
            <w:hideMark/>
          </w:tcPr>
          <w:p w14:paraId="241129F6"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0.13</w:t>
            </w:r>
          </w:p>
        </w:tc>
        <w:tc>
          <w:tcPr>
            <w:tcW w:w="1210" w:type="dxa"/>
            <w:tcBorders>
              <w:top w:val="nil"/>
              <w:left w:val="nil"/>
              <w:bottom w:val="nil"/>
              <w:right w:val="nil"/>
            </w:tcBorders>
            <w:shd w:val="clear" w:color="auto" w:fill="auto"/>
            <w:noWrap/>
            <w:vAlign w:val="bottom"/>
            <w:hideMark/>
          </w:tcPr>
          <w:p w14:paraId="41839922"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1.81</w:t>
            </w:r>
          </w:p>
        </w:tc>
        <w:tc>
          <w:tcPr>
            <w:tcW w:w="1130" w:type="dxa"/>
            <w:tcBorders>
              <w:top w:val="nil"/>
              <w:left w:val="nil"/>
              <w:bottom w:val="nil"/>
              <w:right w:val="nil"/>
            </w:tcBorders>
            <w:shd w:val="clear" w:color="auto" w:fill="auto"/>
            <w:noWrap/>
            <w:vAlign w:val="bottom"/>
            <w:hideMark/>
          </w:tcPr>
          <w:p w14:paraId="7096943A"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0.62</w:t>
            </w:r>
          </w:p>
        </w:tc>
        <w:tc>
          <w:tcPr>
            <w:tcW w:w="1120" w:type="dxa"/>
            <w:tcBorders>
              <w:top w:val="nil"/>
              <w:left w:val="nil"/>
              <w:bottom w:val="nil"/>
              <w:right w:val="nil"/>
            </w:tcBorders>
            <w:shd w:val="clear" w:color="auto" w:fill="auto"/>
            <w:noWrap/>
            <w:vAlign w:val="bottom"/>
            <w:hideMark/>
          </w:tcPr>
          <w:p w14:paraId="5BC15DF8"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0.3</w:t>
            </w:r>
          </w:p>
        </w:tc>
      </w:tr>
      <w:tr w:rsidR="00B9236D" w:rsidRPr="008B1045" w14:paraId="04236A54" w14:textId="77777777" w:rsidTr="00665583">
        <w:trPr>
          <w:trHeight w:val="300"/>
        </w:trPr>
        <w:tc>
          <w:tcPr>
            <w:tcW w:w="2160" w:type="dxa"/>
            <w:tcBorders>
              <w:top w:val="nil"/>
              <w:left w:val="nil"/>
              <w:bottom w:val="nil"/>
              <w:right w:val="nil"/>
            </w:tcBorders>
            <w:shd w:val="clear" w:color="auto" w:fill="auto"/>
            <w:noWrap/>
            <w:vAlign w:val="bottom"/>
            <w:hideMark/>
          </w:tcPr>
          <w:p w14:paraId="19FDAAD7" w14:textId="77777777" w:rsidR="00B9236D" w:rsidRPr="008B1045" w:rsidRDefault="00B9236D" w:rsidP="00665583">
            <w:pPr>
              <w:spacing w:after="0" w:line="240" w:lineRule="auto"/>
              <w:rPr>
                <w:rFonts w:ascii="Times New Roman" w:eastAsia="Times New Roman" w:hAnsi="Times New Roman" w:cs="Times New Roman"/>
                <w:color w:val="000000"/>
              </w:rPr>
            </w:pPr>
            <w:r w:rsidRPr="008B1045">
              <w:rPr>
                <w:rFonts w:ascii="Times New Roman" w:eastAsia="Times New Roman" w:hAnsi="Times New Roman" w:cs="Times New Roman"/>
                <w:color w:val="000000"/>
              </w:rPr>
              <w:t>Belgium</w:t>
            </w:r>
          </w:p>
        </w:tc>
        <w:tc>
          <w:tcPr>
            <w:tcW w:w="4500" w:type="dxa"/>
            <w:tcBorders>
              <w:top w:val="nil"/>
              <w:left w:val="nil"/>
              <w:bottom w:val="nil"/>
              <w:right w:val="nil"/>
            </w:tcBorders>
            <w:shd w:val="clear" w:color="auto" w:fill="auto"/>
            <w:noWrap/>
            <w:vAlign w:val="bottom"/>
            <w:hideMark/>
          </w:tcPr>
          <w:p w14:paraId="338FC6E8" w14:textId="77777777" w:rsidR="00B9236D" w:rsidRPr="008B1045" w:rsidRDefault="00B9236D" w:rsidP="00665583">
            <w:pPr>
              <w:spacing w:after="0" w:line="240" w:lineRule="auto"/>
              <w:rPr>
                <w:rFonts w:ascii="Times New Roman" w:eastAsia="Times New Roman" w:hAnsi="Times New Roman" w:cs="Times New Roman"/>
                <w:color w:val="000000"/>
              </w:rPr>
            </w:pPr>
            <w:r w:rsidRPr="008B1045">
              <w:rPr>
                <w:rFonts w:ascii="Times New Roman" w:eastAsia="Times New Roman" w:hAnsi="Times New Roman" w:cs="Times New Roman"/>
                <w:color w:val="000000"/>
              </w:rPr>
              <w:t>Brussels Airport (BRU)</w:t>
            </w:r>
          </w:p>
        </w:tc>
        <w:tc>
          <w:tcPr>
            <w:tcW w:w="1260" w:type="dxa"/>
            <w:tcBorders>
              <w:top w:val="nil"/>
              <w:left w:val="nil"/>
              <w:bottom w:val="nil"/>
              <w:right w:val="nil"/>
            </w:tcBorders>
            <w:shd w:val="clear" w:color="auto" w:fill="auto"/>
            <w:noWrap/>
            <w:vAlign w:val="bottom"/>
            <w:hideMark/>
          </w:tcPr>
          <w:p w14:paraId="2DCE9317"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0.12</w:t>
            </w:r>
          </w:p>
        </w:tc>
        <w:tc>
          <w:tcPr>
            <w:tcW w:w="1210" w:type="dxa"/>
            <w:tcBorders>
              <w:top w:val="nil"/>
              <w:left w:val="nil"/>
              <w:bottom w:val="nil"/>
              <w:right w:val="nil"/>
            </w:tcBorders>
            <w:shd w:val="clear" w:color="auto" w:fill="auto"/>
            <w:noWrap/>
            <w:vAlign w:val="bottom"/>
            <w:hideMark/>
          </w:tcPr>
          <w:p w14:paraId="68EDA6E7"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0.22</w:t>
            </w:r>
          </w:p>
        </w:tc>
        <w:tc>
          <w:tcPr>
            <w:tcW w:w="1130" w:type="dxa"/>
            <w:tcBorders>
              <w:top w:val="nil"/>
              <w:left w:val="nil"/>
              <w:bottom w:val="nil"/>
              <w:right w:val="nil"/>
            </w:tcBorders>
            <w:shd w:val="clear" w:color="auto" w:fill="auto"/>
            <w:noWrap/>
            <w:vAlign w:val="bottom"/>
            <w:hideMark/>
          </w:tcPr>
          <w:p w14:paraId="0028EC0D"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0.61</w:t>
            </w:r>
          </w:p>
        </w:tc>
        <w:tc>
          <w:tcPr>
            <w:tcW w:w="1120" w:type="dxa"/>
            <w:tcBorders>
              <w:top w:val="nil"/>
              <w:left w:val="nil"/>
              <w:bottom w:val="nil"/>
              <w:right w:val="nil"/>
            </w:tcBorders>
            <w:shd w:val="clear" w:color="auto" w:fill="auto"/>
            <w:noWrap/>
            <w:vAlign w:val="bottom"/>
            <w:hideMark/>
          </w:tcPr>
          <w:p w14:paraId="3CF45310"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2.8</w:t>
            </w:r>
          </w:p>
        </w:tc>
      </w:tr>
      <w:tr w:rsidR="00B9236D" w:rsidRPr="008B1045" w14:paraId="5D9558FE" w14:textId="77777777" w:rsidTr="00665583">
        <w:trPr>
          <w:trHeight w:val="300"/>
        </w:trPr>
        <w:tc>
          <w:tcPr>
            <w:tcW w:w="2160" w:type="dxa"/>
            <w:tcBorders>
              <w:top w:val="nil"/>
              <w:left w:val="nil"/>
              <w:bottom w:val="nil"/>
              <w:right w:val="nil"/>
            </w:tcBorders>
            <w:shd w:val="clear" w:color="auto" w:fill="auto"/>
            <w:noWrap/>
            <w:vAlign w:val="bottom"/>
            <w:hideMark/>
          </w:tcPr>
          <w:p w14:paraId="5DB2CE63" w14:textId="77777777" w:rsidR="00B9236D" w:rsidRPr="008B1045" w:rsidRDefault="00B9236D" w:rsidP="00665583">
            <w:pPr>
              <w:spacing w:after="0" w:line="240" w:lineRule="auto"/>
              <w:rPr>
                <w:rFonts w:ascii="Times New Roman" w:eastAsia="Times New Roman" w:hAnsi="Times New Roman" w:cs="Times New Roman"/>
                <w:color w:val="000000"/>
              </w:rPr>
            </w:pPr>
            <w:r w:rsidRPr="008B1045">
              <w:rPr>
                <w:rFonts w:ascii="Times New Roman" w:eastAsia="Times New Roman" w:hAnsi="Times New Roman" w:cs="Times New Roman"/>
                <w:color w:val="000000"/>
              </w:rPr>
              <w:t>Germany</w:t>
            </w:r>
          </w:p>
        </w:tc>
        <w:tc>
          <w:tcPr>
            <w:tcW w:w="4500" w:type="dxa"/>
            <w:tcBorders>
              <w:top w:val="nil"/>
              <w:left w:val="nil"/>
              <w:bottom w:val="nil"/>
              <w:right w:val="nil"/>
            </w:tcBorders>
            <w:shd w:val="clear" w:color="auto" w:fill="auto"/>
            <w:noWrap/>
            <w:vAlign w:val="bottom"/>
            <w:hideMark/>
          </w:tcPr>
          <w:p w14:paraId="2FA49CCF" w14:textId="77777777" w:rsidR="00B9236D" w:rsidRPr="008B1045" w:rsidRDefault="00B9236D" w:rsidP="00665583">
            <w:pPr>
              <w:spacing w:after="0" w:line="240" w:lineRule="auto"/>
              <w:rPr>
                <w:rFonts w:ascii="Times New Roman" w:eastAsia="Times New Roman" w:hAnsi="Times New Roman" w:cs="Times New Roman"/>
                <w:color w:val="000000"/>
              </w:rPr>
            </w:pPr>
            <w:r w:rsidRPr="008B1045">
              <w:rPr>
                <w:rFonts w:ascii="Times New Roman" w:eastAsia="Times New Roman" w:hAnsi="Times New Roman" w:cs="Times New Roman"/>
                <w:color w:val="000000"/>
              </w:rPr>
              <w:t>Munich Airport (MUC)</w:t>
            </w:r>
          </w:p>
        </w:tc>
        <w:tc>
          <w:tcPr>
            <w:tcW w:w="1260" w:type="dxa"/>
            <w:tcBorders>
              <w:top w:val="nil"/>
              <w:left w:val="nil"/>
              <w:bottom w:val="nil"/>
              <w:right w:val="nil"/>
            </w:tcBorders>
            <w:shd w:val="clear" w:color="auto" w:fill="auto"/>
            <w:noWrap/>
            <w:vAlign w:val="bottom"/>
            <w:hideMark/>
          </w:tcPr>
          <w:p w14:paraId="592079CE"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0.12</w:t>
            </w:r>
          </w:p>
        </w:tc>
        <w:tc>
          <w:tcPr>
            <w:tcW w:w="1210" w:type="dxa"/>
            <w:tcBorders>
              <w:top w:val="nil"/>
              <w:left w:val="nil"/>
              <w:bottom w:val="nil"/>
              <w:right w:val="nil"/>
            </w:tcBorders>
            <w:shd w:val="clear" w:color="auto" w:fill="auto"/>
            <w:noWrap/>
            <w:vAlign w:val="bottom"/>
            <w:hideMark/>
          </w:tcPr>
          <w:p w14:paraId="4DEDAE0D"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0.90</w:t>
            </w:r>
          </w:p>
        </w:tc>
        <w:tc>
          <w:tcPr>
            <w:tcW w:w="1130" w:type="dxa"/>
            <w:tcBorders>
              <w:top w:val="nil"/>
              <w:left w:val="nil"/>
              <w:bottom w:val="nil"/>
              <w:right w:val="nil"/>
            </w:tcBorders>
            <w:shd w:val="clear" w:color="auto" w:fill="auto"/>
            <w:noWrap/>
            <w:vAlign w:val="bottom"/>
            <w:hideMark/>
          </w:tcPr>
          <w:p w14:paraId="323AF6E0"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0.58</w:t>
            </w:r>
          </w:p>
        </w:tc>
        <w:tc>
          <w:tcPr>
            <w:tcW w:w="1120" w:type="dxa"/>
            <w:tcBorders>
              <w:top w:val="nil"/>
              <w:left w:val="nil"/>
              <w:bottom w:val="nil"/>
              <w:right w:val="nil"/>
            </w:tcBorders>
            <w:shd w:val="clear" w:color="auto" w:fill="auto"/>
            <w:noWrap/>
            <w:vAlign w:val="bottom"/>
            <w:hideMark/>
          </w:tcPr>
          <w:p w14:paraId="1B1DB429"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0.6</w:t>
            </w:r>
          </w:p>
        </w:tc>
      </w:tr>
      <w:tr w:rsidR="00B9236D" w:rsidRPr="008B1045" w14:paraId="034C1B3C" w14:textId="77777777" w:rsidTr="00665583">
        <w:trPr>
          <w:trHeight w:val="300"/>
        </w:trPr>
        <w:tc>
          <w:tcPr>
            <w:tcW w:w="2160" w:type="dxa"/>
            <w:tcBorders>
              <w:top w:val="nil"/>
              <w:left w:val="nil"/>
              <w:bottom w:val="single" w:sz="4" w:space="0" w:color="auto"/>
              <w:right w:val="nil"/>
            </w:tcBorders>
            <w:shd w:val="clear" w:color="auto" w:fill="auto"/>
            <w:noWrap/>
            <w:vAlign w:val="bottom"/>
            <w:hideMark/>
          </w:tcPr>
          <w:p w14:paraId="4583E8C8" w14:textId="77777777" w:rsidR="00B9236D" w:rsidRPr="008B1045" w:rsidRDefault="00B9236D" w:rsidP="00665583">
            <w:pPr>
              <w:spacing w:after="0" w:line="240" w:lineRule="auto"/>
              <w:rPr>
                <w:rFonts w:ascii="Times New Roman" w:eastAsia="Times New Roman" w:hAnsi="Times New Roman" w:cs="Times New Roman"/>
                <w:color w:val="000000"/>
              </w:rPr>
            </w:pPr>
            <w:r w:rsidRPr="008B1045">
              <w:rPr>
                <w:rFonts w:ascii="Times New Roman" w:eastAsia="Times New Roman" w:hAnsi="Times New Roman" w:cs="Times New Roman"/>
                <w:color w:val="000000"/>
              </w:rPr>
              <w:t>France</w:t>
            </w:r>
          </w:p>
        </w:tc>
        <w:tc>
          <w:tcPr>
            <w:tcW w:w="4500" w:type="dxa"/>
            <w:tcBorders>
              <w:top w:val="nil"/>
              <w:left w:val="nil"/>
              <w:bottom w:val="single" w:sz="4" w:space="0" w:color="auto"/>
              <w:right w:val="nil"/>
            </w:tcBorders>
            <w:shd w:val="clear" w:color="auto" w:fill="auto"/>
            <w:noWrap/>
            <w:vAlign w:val="bottom"/>
            <w:hideMark/>
          </w:tcPr>
          <w:p w14:paraId="708618B2" w14:textId="77777777" w:rsidR="00B9236D" w:rsidRPr="008B1045" w:rsidRDefault="00B9236D" w:rsidP="00665583">
            <w:pPr>
              <w:spacing w:after="0" w:line="240" w:lineRule="auto"/>
              <w:rPr>
                <w:rFonts w:ascii="Times New Roman" w:eastAsia="Times New Roman" w:hAnsi="Times New Roman" w:cs="Times New Roman"/>
                <w:color w:val="000000"/>
              </w:rPr>
            </w:pPr>
            <w:r w:rsidRPr="008B1045">
              <w:rPr>
                <w:rFonts w:ascii="Times New Roman" w:eastAsia="Times New Roman" w:hAnsi="Times New Roman" w:cs="Times New Roman"/>
                <w:color w:val="000000"/>
              </w:rPr>
              <w:t>Paris Charles de Gaulle Airport (CDG)</w:t>
            </w:r>
          </w:p>
        </w:tc>
        <w:tc>
          <w:tcPr>
            <w:tcW w:w="1260" w:type="dxa"/>
            <w:tcBorders>
              <w:top w:val="nil"/>
              <w:left w:val="nil"/>
              <w:bottom w:val="single" w:sz="4" w:space="0" w:color="auto"/>
              <w:right w:val="nil"/>
            </w:tcBorders>
            <w:shd w:val="clear" w:color="auto" w:fill="auto"/>
            <w:noWrap/>
            <w:vAlign w:val="bottom"/>
            <w:hideMark/>
          </w:tcPr>
          <w:p w14:paraId="636E4EE9"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0.10</w:t>
            </w:r>
          </w:p>
        </w:tc>
        <w:tc>
          <w:tcPr>
            <w:tcW w:w="1210" w:type="dxa"/>
            <w:tcBorders>
              <w:top w:val="nil"/>
              <w:left w:val="nil"/>
              <w:bottom w:val="single" w:sz="4" w:space="0" w:color="auto"/>
              <w:right w:val="nil"/>
            </w:tcBorders>
            <w:shd w:val="clear" w:color="auto" w:fill="auto"/>
            <w:noWrap/>
            <w:vAlign w:val="bottom"/>
            <w:hideMark/>
          </w:tcPr>
          <w:p w14:paraId="19D6305E"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1.19</w:t>
            </w:r>
          </w:p>
        </w:tc>
        <w:tc>
          <w:tcPr>
            <w:tcW w:w="1130" w:type="dxa"/>
            <w:tcBorders>
              <w:top w:val="nil"/>
              <w:left w:val="nil"/>
              <w:bottom w:val="single" w:sz="4" w:space="0" w:color="auto"/>
              <w:right w:val="nil"/>
            </w:tcBorders>
            <w:shd w:val="clear" w:color="auto" w:fill="auto"/>
            <w:noWrap/>
            <w:vAlign w:val="bottom"/>
            <w:hideMark/>
          </w:tcPr>
          <w:p w14:paraId="490A32F5"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0.51</w:t>
            </w:r>
          </w:p>
        </w:tc>
        <w:tc>
          <w:tcPr>
            <w:tcW w:w="1120" w:type="dxa"/>
            <w:tcBorders>
              <w:top w:val="nil"/>
              <w:left w:val="nil"/>
              <w:bottom w:val="single" w:sz="4" w:space="0" w:color="auto"/>
              <w:right w:val="nil"/>
            </w:tcBorders>
            <w:shd w:val="clear" w:color="auto" w:fill="auto"/>
            <w:noWrap/>
            <w:vAlign w:val="bottom"/>
            <w:hideMark/>
          </w:tcPr>
          <w:p w14:paraId="2751AC4F" w14:textId="77777777" w:rsidR="00B9236D" w:rsidRPr="008B1045" w:rsidRDefault="00B9236D" w:rsidP="00665583">
            <w:pPr>
              <w:spacing w:after="0" w:line="240" w:lineRule="auto"/>
              <w:jc w:val="center"/>
              <w:rPr>
                <w:rFonts w:ascii="Times New Roman" w:eastAsia="Times New Roman" w:hAnsi="Times New Roman" w:cs="Times New Roman"/>
                <w:color w:val="000000"/>
              </w:rPr>
            </w:pPr>
            <w:r w:rsidRPr="008B1045">
              <w:rPr>
                <w:rFonts w:ascii="Times New Roman" w:eastAsia="Times New Roman" w:hAnsi="Times New Roman" w:cs="Times New Roman"/>
                <w:color w:val="000000"/>
              </w:rPr>
              <w:t>0.4</w:t>
            </w:r>
          </w:p>
        </w:tc>
      </w:tr>
    </w:tbl>
    <w:p w14:paraId="6C5D68AF" w14:textId="56860440" w:rsidR="00BC684E" w:rsidRDefault="00BC684E" w:rsidP="00261856">
      <w:pPr>
        <w:spacing w:after="0" w:line="240" w:lineRule="auto"/>
        <w:contextualSpacing/>
        <w:jc w:val="center"/>
        <w:rPr>
          <w:rFonts w:ascii="Times New Roman" w:eastAsia="Calibri" w:hAnsi="Times New Roman" w:cs="Times New Roman"/>
          <w:b/>
          <w:color w:val="000000"/>
          <w:sz w:val="24"/>
          <w:szCs w:val="24"/>
        </w:rPr>
      </w:pPr>
    </w:p>
    <w:p w14:paraId="6E5DDCB2" w14:textId="21E88384" w:rsidR="00BC684E" w:rsidRDefault="00BC684E" w:rsidP="00261856">
      <w:pPr>
        <w:spacing w:after="0" w:line="240" w:lineRule="auto"/>
        <w:contextualSpacing/>
        <w:jc w:val="center"/>
        <w:rPr>
          <w:rFonts w:ascii="Times New Roman" w:eastAsia="Calibri" w:hAnsi="Times New Roman" w:cs="Times New Roman"/>
          <w:b/>
          <w:color w:val="000000"/>
          <w:sz w:val="24"/>
          <w:szCs w:val="24"/>
        </w:rPr>
      </w:pPr>
    </w:p>
    <w:p w14:paraId="3DD5B571" w14:textId="77777777" w:rsidR="00854028" w:rsidRDefault="00854028" w:rsidP="00854028">
      <w:pPr>
        <w:spacing w:after="0" w:line="240" w:lineRule="auto"/>
        <w:contextualSpacing/>
        <w:jc w:val="both"/>
        <w:rPr>
          <w:rFonts w:ascii="Times New Roman" w:eastAsia="Calibri" w:hAnsi="Times New Roman" w:cs="Times New Roman"/>
          <w:b/>
          <w:color w:val="000000"/>
          <w:sz w:val="24"/>
          <w:szCs w:val="24"/>
        </w:rPr>
        <w:sectPr w:rsidR="00854028" w:rsidSect="001A5D5C">
          <w:pgSz w:w="15840" w:h="12240" w:orient="landscape" w:code="1"/>
          <w:pgMar w:top="1440" w:right="1440" w:bottom="1440" w:left="1440" w:header="720" w:footer="720" w:gutter="0"/>
          <w:paperSrc w:first="258" w:other="258"/>
          <w:cols w:space="720"/>
          <w:docGrid w:linePitch="360"/>
        </w:sectPr>
      </w:pPr>
    </w:p>
    <w:p w14:paraId="33F3138D" w14:textId="1A3C56E0" w:rsidR="00261856" w:rsidRPr="00261856" w:rsidRDefault="00261856" w:rsidP="00261856">
      <w:pPr>
        <w:spacing w:after="0" w:line="240" w:lineRule="auto"/>
        <w:contextualSpacing/>
        <w:jc w:val="center"/>
        <w:rPr>
          <w:rFonts w:ascii="Times New Roman" w:eastAsia="Calibri" w:hAnsi="Times New Roman" w:cs="Times New Roman"/>
          <w:b/>
          <w:color w:val="000000"/>
          <w:sz w:val="24"/>
          <w:szCs w:val="24"/>
        </w:rPr>
      </w:pPr>
      <w:r w:rsidRPr="00261856">
        <w:rPr>
          <w:rFonts w:ascii="Times New Roman" w:eastAsia="Calibri" w:hAnsi="Times New Roman" w:cs="Times New Roman"/>
          <w:b/>
          <w:color w:val="000000"/>
          <w:sz w:val="24"/>
          <w:szCs w:val="24"/>
        </w:rPr>
        <w:lastRenderedPageBreak/>
        <w:t xml:space="preserve">Chapter 8. </w:t>
      </w:r>
      <w:bookmarkStart w:id="24" w:name="_Hlk96772401"/>
      <w:r w:rsidRPr="00261856">
        <w:rPr>
          <w:rFonts w:ascii="Times New Roman" w:eastAsia="Calibri" w:hAnsi="Times New Roman" w:cs="Times New Roman"/>
          <w:b/>
          <w:color w:val="000000"/>
          <w:sz w:val="24"/>
          <w:szCs w:val="24"/>
        </w:rPr>
        <w:t xml:space="preserve">Public Airport Competition and Some Potential Benefits of </w:t>
      </w:r>
    </w:p>
    <w:p w14:paraId="6AE9AFBF" w14:textId="77777777" w:rsidR="00261856" w:rsidRPr="00261856" w:rsidRDefault="00261856" w:rsidP="00261856">
      <w:pPr>
        <w:spacing w:after="0" w:line="240" w:lineRule="auto"/>
        <w:contextualSpacing/>
        <w:jc w:val="center"/>
        <w:rPr>
          <w:rFonts w:ascii="Times New Roman" w:eastAsia="Calibri" w:hAnsi="Times New Roman" w:cs="Times New Roman"/>
          <w:b/>
          <w:color w:val="000000"/>
          <w:sz w:val="24"/>
          <w:szCs w:val="24"/>
        </w:rPr>
      </w:pPr>
      <w:r w:rsidRPr="00261856">
        <w:rPr>
          <w:rFonts w:ascii="Times New Roman" w:eastAsia="Calibri" w:hAnsi="Times New Roman" w:cs="Times New Roman"/>
          <w:b/>
          <w:color w:val="000000"/>
          <w:sz w:val="24"/>
          <w:szCs w:val="24"/>
        </w:rPr>
        <w:t xml:space="preserve">Private Airport Competition </w:t>
      </w:r>
    </w:p>
    <w:bookmarkEnd w:id="24"/>
    <w:p w14:paraId="2A81D68B" w14:textId="77777777" w:rsidR="00261856" w:rsidRPr="00261856" w:rsidRDefault="00261856" w:rsidP="00261856">
      <w:pPr>
        <w:spacing w:after="0" w:line="240" w:lineRule="auto"/>
        <w:contextualSpacing/>
        <w:jc w:val="center"/>
        <w:rPr>
          <w:rFonts w:ascii="Times New Roman" w:eastAsia="Calibri" w:hAnsi="Times New Roman" w:cs="Times New Roman"/>
          <w:b/>
          <w:color w:val="000000"/>
          <w:sz w:val="24"/>
          <w:szCs w:val="24"/>
        </w:rPr>
      </w:pPr>
    </w:p>
    <w:p w14:paraId="52105149" w14:textId="43363C1C" w:rsidR="00261856" w:rsidRPr="00261856" w:rsidRDefault="00261856" w:rsidP="00261856">
      <w:pPr>
        <w:spacing w:after="0" w:line="240" w:lineRule="auto"/>
        <w:contextualSpacing/>
        <w:jc w:val="center"/>
        <w:rPr>
          <w:rFonts w:ascii="Times New Roman" w:eastAsia="Calibri" w:hAnsi="Times New Roman" w:cs="Times New Roman"/>
          <w:b/>
          <w:color w:val="000000"/>
          <w:sz w:val="24"/>
          <w:szCs w:val="24"/>
        </w:rPr>
      </w:pPr>
      <w:r w:rsidRPr="00261856">
        <w:rPr>
          <w:rFonts w:ascii="Times New Roman" w:eastAsia="Calibri" w:hAnsi="Times New Roman" w:cs="Times New Roman"/>
          <w:b/>
          <w:color w:val="000000"/>
          <w:sz w:val="24"/>
          <w:szCs w:val="24"/>
        </w:rPr>
        <w:t>Austin J. Drukker</w:t>
      </w:r>
      <w:r w:rsidR="007D6456">
        <w:rPr>
          <w:rFonts w:ascii="Times New Roman" w:eastAsia="Calibri" w:hAnsi="Times New Roman" w:cs="Times New Roman"/>
          <w:b/>
          <w:color w:val="000000"/>
          <w:sz w:val="24"/>
          <w:szCs w:val="24"/>
        </w:rPr>
        <w:t xml:space="preserve"> and </w:t>
      </w:r>
      <w:r w:rsidRPr="00261856">
        <w:rPr>
          <w:rFonts w:ascii="Times New Roman" w:eastAsia="Calibri" w:hAnsi="Times New Roman" w:cs="Times New Roman"/>
          <w:b/>
          <w:color w:val="000000"/>
          <w:sz w:val="24"/>
          <w:szCs w:val="24"/>
        </w:rPr>
        <w:t>Clifford Winston</w:t>
      </w:r>
    </w:p>
    <w:p w14:paraId="570B3F99" w14:textId="57A1257C" w:rsidR="00261856" w:rsidRPr="00261856" w:rsidRDefault="00261856" w:rsidP="00261856">
      <w:pPr>
        <w:spacing w:after="0" w:line="240" w:lineRule="auto"/>
        <w:contextualSpacing/>
        <w:jc w:val="center"/>
        <w:rPr>
          <w:rFonts w:ascii="Times New Roman" w:eastAsia="Calibri" w:hAnsi="Times New Roman" w:cs="Times New Roman"/>
          <w:b/>
          <w:color w:val="000000"/>
          <w:sz w:val="24"/>
          <w:szCs w:val="24"/>
        </w:rPr>
      </w:pPr>
    </w:p>
    <w:p w14:paraId="6593C7DE" w14:textId="77777777" w:rsidR="00261856" w:rsidRPr="00261856" w:rsidRDefault="00261856" w:rsidP="00261856">
      <w:pPr>
        <w:spacing w:after="0" w:line="240" w:lineRule="auto"/>
        <w:contextualSpacing/>
        <w:jc w:val="center"/>
        <w:rPr>
          <w:rFonts w:ascii="Times New Roman" w:eastAsia="Calibri" w:hAnsi="Times New Roman" w:cs="Times New Roman"/>
          <w:b/>
          <w:color w:val="000000"/>
          <w:sz w:val="24"/>
          <w:szCs w:val="24"/>
        </w:rPr>
      </w:pPr>
    </w:p>
    <w:p w14:paraId="71677014" w14:textId="77777777" w:rsidR="00261856" w:rsidRPr="00261856" w:rsidRDefault="00261856" w:rsidP="00261856">
      <w:pPr>
        <w:spacing w:after="0" w:line="480" w:lineRule="auto"/>
        <w:contextualSpacing/>
        <w:jc w:val="both"/>
        <w:rPr>
          <w:rFonts w:ascii="Times New Roman" w:eastAsia="Calibri" w:hAnsi="Times New Roman" w:cs="Times New Roman"/>
          <w:b/>
          <w:color w:val="000000"/>
          <w:sz w:val="24"/>
          <w:szCs w:val="24"/>
          <w:u w:val="single"/>
        </w:rPr>
      </w:pPr>
      <w:r w:rsidRPr="00261856">
        <w:rPr>
          <w:rFonts w:ascii="Times New Roman" w:eastAsia="Calibri" w:hAnsi="Times New Roman" w:cs="Times New Roman"/>
          <w:b/>
          <w:color w:val="000000"/>
          <w:sz w:val="24"/>
          <w:szCs w:val="24"/>
          <w:u w:val="single"/>
        </w:rPr>
        <w:t xml:space="preserve">1. Introduction </w:t>
      </w:r>
    </w:p>
    <w:p w14:paraId="2843A6B4" w14:textId="7A59B39A" w:rsidR="00261856" w:rsidRPr="00261856" w:rsidRDefault="00261856" w:rsidP="00261856">
      <w:pPr>
        <w:spacing w:after="0" w:line="480" w:lineRule="auto"/>
        <w:ind w:firstLine="720"/>
        <w:contextualSpacing/>
        <w:jc w:val="both"/>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Commercial airports in the United States were private enterprises until the Great Depression, when they experienced serious financial problems because of plummeting passenger demand</w:t>
      </w:r>
      <w:r w:rsidR="009A18BA">
        <w:rPr>
          <w:rFonts w:ascii="Times New Roman" w:eastAsia="Calibri" w:hAnsi="Times New Roman" w:cs="Times New Roman"/>
          <w:color w:val="000000"/>
          <w:sz w:val="24"/>
          <w:szCs w:val="24"/>
        </w:rPr>
        <w:t xml:space="preserve">. </w:t>
      </w:r>
      <w:r w:rsidR="004D166C">
        <w:rPr>
          <w:rFonts w:ascii="Times New Roman" w:eastAsia="Calibri" w:hAnsi="Times New Roman" w:cs="Times New Roman"/>
          <w:color w:val="000000"/>
          <w:sz w:val="24"/>
          <w:szCs w:val="24"/>
        </w:rPr>
        <w:t>Government could have given airports financial assistance</w:t>
      </w:r>
      <w:r w:rsidR="00920F04">
        <w:rPr>
          <w:rFonts w:ascii="Times New Roman" w:eastAsia="Calibri" w:hAnsi="Times New Roman" w:cs="Times New Roman"/>
          <w:color w:val="000000"/>
          <w:sz w:val="24"/>
          <w:szCs w:val="24"/>
        </w:rPr>
        <w:t xml:space="preserve"> so they could remain in the private sector.  Instead, they</w:t>
      </w:r>
      <w:r w:rsidRPr="00261856">
        <w:rPr>
          <w:rFonts w:ascii="Times New Roman" w:eastAsia="Calibri" w:hAnsi="Times New Roman" w:cs="Times New Roman"/>
          <w:color w:val="000000"/>
          <w:sz w:val="24"/>
          <w:szCs w:val="24"/>
        </w:rPr>
        <w:t xml:space="preserve"> were put under the control of state and local governments, which had the sole authority to issue bonds to pay for airport facilities and operations. Today, almost all commercial airports are owned and operated by public </w:t>
      </w:r>
      <w:r w:rsidR="006A6CF6">
        <w:rPr>
          <w:rFonts w:ascii="Times New Roman" w:eastAsia="Calibri" w:hAnsi="Times New Roman" w:cs="Times New Roman"/>
          <w:color w:val="000000"/>
          <w:sz w:val="24"/>
          <w:szCs w:val="24"/>
        </w:rPr>
        <w:t>authorities</w:t>
      </w:r>
      <w:r w:rsidRPr="00261856">
        <w:rPr>
          <w:rFonts w:ascii="Times New Roman" w:eastAsia="Calibri" w:hAnsi="Times New Roman" w:cs="Times New Roman"/>
          <w:color w:val="000000"/>
          <w:sz w:val="24"/>
          <w:szCs w:val="24"/>
        </w:rPr>
        <w:t xml:space="preserve">. </w:t>
      </w:r>
    </w:p>
    <w:p w14:paraId="465F0F8C" w14:textId="255D9320" w:rsidR="00261856" w:rsidRPr="00261856" w:rsidRDefault="00261856" w:rsidP="00261856">
      <w:pPr>
        <w:spacing w:after="0" w:line="480" w:lineRule="auto"/>
        <w:ind w:firstLine="720"/>
        <w:contextualSpacing/>
        <w:jc w:val="both"/>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When faced with competition, private enterprises are pushed to innovate, improve product quality, and enhance operational efficiency, or be driven out of the market by more efficient firms. But when profit is not a motive, as is the case for subsidized government</w:t>
      </w:r>
      <w:r w:rsidR="00DA0AA1">
        <w:rPr>
          <w:rFonts w:ascii="Times New Roman" w:eastAsia="Calibri" w:hAnsi="Times New Roman" w:cs="Times New Roman"/>
          <w:color w:val="000000"/>
          <w:sz w:val="24"/>
          <w:szCs w:val="24"/>
        </w:rPr>
        <w:t xml:space="preserve"> </w:t>
      </w:r>
      <w:r w:rsidRPr="00261856">
        <w:rPr>
          <w:rFonts w:ascii="Times New Roman" w:eastAsia="Calibri" w:hAnsi="Times New Roman" w:cs="Times New Roman"/>
          <w:color w:val="000000"/>
          <w:sz w:val="24"/>
          <w:szCs w:val="24"/>
        </w:rPr>
        <w:t>run airports, do competitive forces still improve efficiency that</w:t>
      </w:r>
      <w:r w:rsidR="00E9642C">
        <w:rPr>
          <w:rFonts w:ascii="Times New Roman" w:eastAsia="Calibri" w:hAnsi="Times New Roman" w:cs="Times New Roman"/>
          <w:color w:val="000000"/>
          <w:sz w:val="24"/>
          <w:szCs w:val="24"/>
        </w:rPr>
        <w:t xml:space="preserve"> could</w:t>
      </w:r>
      <w:r w:rsidRPr="00261856">
        <w:rPr>
          <w:rFonts w:ascii="Times New Roman" w:eastAsia="Calibri" w:hAnsi="Times New Roman" w:cs="Times New Roman"/>
          <w:color w:val="000000"/>
          <w:sz w:val="24"/>
          <w:szCs w:val="24"/>
        </w:rPr>
        <w:t xml:space="preserve"> reduce airline fares?</w:t>
      </w:r>
    </w:p>
    <w:p w14:paraId="47E444A0" w14:textId="7DE1CF0E" w:rsidR="00261856" w:rsidRPr="00261856" w:rsidRDefault="00261856" w:rsidP="00261856">
      <w:pPr>
        <w:spacing w:before="240" w:after="0" w:line="480" w:lineRule="auto"/>
        <w:ind w:firstLine="720"/>
        <w:contextualSpacing/>
        <w:jc w:val="both"/>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Competition between multiple airports in a metropolitan area may be limited because new airports rarely enter a market to compete with existing airports and because airports have little financial incentive to attract additional airlines and travelers.</w:t>
      </w:r>
      <w:r w:rsidRPr="00261856">
        <w:rPr>
          <w:rFonts w:ascii="Times New Roman" w:eastAsia="Calibri" w:hAnsi="Times New Roman" w:cs="Times New Roman"/>
          <w:color w:val="000000"/>
          <w:sz w:val="24"/>
          <w:szCs w:val="24"/>
          <w:vertAlign w:val="superscript"/>
        </w:rPr>
        <w:footnoteReference w:id="156"/>
      </w:r>
      <w:r w:rsidRPr="00261856">
        <w:rPr>
          <w:rFonts w:ascii="Times New Roman" w:eastAsia="Calibri" w:hAnsi="Times New Roman" w:cs="Times New Roman"/>
          <w:color w:val="000000"/>
          <w:sz w:val="24"/>
          <w:szCs w:val="24"/>
        </w:rPr>
        <w:t xml:space="preserve"> In addition to federal subsidies provided by the Airport Improvement Program, airports obtain funds</w:t>
      </w:r>
      <w:r w:rsidR="00517268">
        <w:rPr>
          <w:rFonts w:ascii="Times New Roman" w:eastAsia="Calibri" w:hAnsi="Times New Roman" w:cs="Times New Roman"/>
          <w:color w:val="000000"/>
          <w:sz w:val="24"/>
          <w:szCs w:val="24"/>
        </w:rPr>
        <w:t xml:space="preserve"> in </w:t>
      </w:r>
      <w:r w:rsidR="00ED40F8">
        <w:rPr>
          <w:rFonts w:ascii="Times New Roman" w:eastAsia="Calibri" w:hAnsi="Times New Roman" w:cs="Times New Roman"/>
          <w:color w:val="000000"/>
          <w:sz w:val="24"/>
          <w:szCs w:val="24"/>
        </w:rPr>
        <w:t>a monopoly environment</w:t>
      </w:r>
      <w:r w:rsidRPr="00261856">
        <w:rPr>
          <w:rFonts w:ascii="Times New Roman" w:eastAsia="Calibri" w:hAnsi="Times New Roman" w:cs="Times New Roman"/>
          <w:color w:val="000000"/>
          <w:sz w:val="24"/>
          <w:szCs w:val="24"/>
        </w:rPr>
        <w:t xml:space="preserve"> from automobile parking fees, retail store rents, advertising display charges, rents from terminal facilities such as counters and gates, and weight-based landing fees promulgated by US Department of Transportation policy. </w:t>
      </w:r>
      <w:r w:rsidR="00ED40F8">
        <w:rPr>
          <w:rFonts w:ascii="Times New Roman" w:eastAsia="Calibri" w:hAnsi="Times New Roman" w:cs="Times New Roman"/>
          <w:color w:val="000000"/>
          <w:sz w:val="24"/>
          <w:szCs w:val="24"/>
        </w:rPr>
        <w:t xml:space="preserve"> </w:t>
      </w:r>
      <w:r w:rsidRPr="00261856">
        <w:rPr>
          <w:rFonts w:ascii="Times New Roman" w:eastAsia="Calibri" w:hAnsi="Times New Roman" w:cs="Times New Roman"/>
          <w:color w:val="000000"/>
          <w:sz w:val="24"/>
          <w:szCs w:val="24"/>
        </w:rPr>
        <w:t xml:space="preserve">Long-term contracts negotiated between airlines and airports before deregulation have deterred new airline entry by containing “majority in interest” </w:t>
      </w:r>
      <w:r w:rsidRPr="00261856">
        <w:rPr>
          <w:rFonts w:ascii="Times New Roman" w:eastAsia="Calibri" w:hAnsi="Times New Roman" w:cs="Times New Roman"/>
          <w:color w:val="000000"/>
          <w:sz w:val="24"/>
          <w:szCs w:val="24"/>
        </w:rPr>
        <w:lastRenderedPageBreak/>
        <w:t xml:space="preserve">clauses, which give airlines that sign long-term lease agreements the right to approve spending </w:t>
      </w:r>
      <w:r w:rsidR="00A561DB">
        <w:rPr>
          <w:rFonts w:ascii="Times New Roman" w:eastAsia="Calibri" w:hAnsi="Times New Roman" w:cs="Times New Roman"/>
          <w:color w:val="000000"/>
          <w:sz w:val="24"/>
          <w:szCs w:val="24"/>
        </w:rPr>
        <w:t>to construct new</w:t>
      </w:r>
      <w:r w:rsidRPr="00261856">
        <w:rPr>
          <w:rFonts w:ascii="Times New Roman" w:eastAsia="Calibri" w:hAnsi="Times New Roman" w:cs="Times New Roman"/>
          <w:color w:val="000000"/>
          <w:sz w:val="24"/>
          <w:szCs w:val="24"/>
        </w:rPr>
        <w:t xml:space="preserve"> terminals and gates (Winston (2010)).</w:t>
      </w:r>
      <w:r w:rsidRPr="00261856">
        <w:rPr>
          <w:rFonts w:ascii="Times New Roman" w:eastAsia="Calibri" w:hAnsi="Times New Roman" w:cs="Times New Roman"/>
          <w:color w:val="000000"/>
          <w:sz w:val="24"/>
          <w:szCs w:val="24"/>
          <w:vertAlign w:val="superscript"/>
        </w:rPr>
        <w:footnoteReference w:id="157"/>
      </w:r>
      <w:r w:rsidRPr="00261856">
        <w:rPr>
          <w:rFonts w:ascii="Times New Roman" w:eastAsia="Calibri" w:hAnsi="Times New Roman" w:cs="Times New Roman"/>
          <w:color w:val="000000"/>
          <w:sz w:val="24"/>
          <w:szCs w:val="24"/>
        </w:rPr>
        <w:t xml:space="preserve"> </w:t>
      </w:r>
    </w:p>
    <w:p w14:paraId="1B299501" w14:textId="78116BB6" w:rsidR="00261856" w:rsidRPr="00261856" w:rsidRDefault="00261856" w:rsidP="00261856">
      <w:pPr>
        <w:spacing w:after="0" w:line="480" w:lineRule="auto"/>
        <w:ind w:firstLine="720"/>
        <w:contextualSpacing/>
        <w:jc w:val="both"/>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In general, public airports do not fail financially and exit the industry. During major shocks to air travel, including the period after September 11, 2001, the Great Recession, and the COVID-19 pandemic, airports have been in much better financial shape than airlines, several of which have gone into bankruptcy, and a few have been liquidated.</w:t>
      </w:r>
      <w:r w:rsidR="00B22C55">
        <w:rPr>
          <w:rFonts w:ascii="Times New Roman" w:eastAsia="Calibri" w:hAnsi="Times New Roman" w:cs="Times New Roman"/>
          <w:color w:val="000000"/>
          <w:sz w:val="24"/>
          <w:szCs w:val="24"/>
        </w:rPr>
        <w:t xml:space="preserve">  In contrast, the </w:t>
      </w:r>
      <w:r w:rsidR="00AE1455">
        <w:rPr>
          <w:rFonts w:ascii="Times New Roman" w:eastAsia="Calibri" w:hAnsi="Times New Roman" w:cs="Times New Roman"/>
          <w:color w:val="000000"/>
          <w:sz w:val="24"/>
          <w:szCs w:val="24"/>
        </w:rPr>
        <w:t xml:space="preserve">aviation trust fund can run and </w:t>
      </w:r>
      <w:r w:rsidR="00DE1213">
        <w:rPr>
          <w:rFonts w:ascii="Times New Roman" w:eastAsia="Calibri" w:hAnsi="Times New Roman" w:cs="Times New Roman"/>
          <w:color w:val="000000"/>
          <w:sz w:val="24"/>
          <w:szCs w:val="24"/>
        </w:rPr>
        <w:t>(</w:t>
      </w:r>
      <w:r w:rsidR="00AE1455">
        <w:rPr>
          <w:rFonts w:ascii="Times New Roman" w:eastAsia="Calibri" w:hAnsi="Times New Roman" w:cs="Times New Roman"/>
          <w:color w:val="000000"/>
          <w:sz w:val="24"/>
          <w:szCs w:val="24"/>
        </w:rPr>
        <w:t>currently is running</w:t>
      </w:r>
      <w:r w:rsidR="00DE1213">
        <w:rPr>
          <w:rFonts w:ascii="Times New Roman" w:eastAsia="Calibri" w:hAnsi="Times New Roman" w:cs="Times New Roman"/>
          <w:color w:val="000000"/>
          <w:sz w:val="24"/>
          <w:szCs w:val="24"/>
        </w:rPr>
        <w:t>)</w:t>
      </w:r>
      <w:r w:rsidR="00AE1455">
        <w:rPr>
          <w:rFonts w:ascii="Times New Roman" w:eastAsia="Calibri" w:hAnsi="Times New Roman" w:cs="Times New Roman"/>
          <w:color w:val="000000"/>
          <w:sz w:val="24"/>
          <w:szCs w:val="24"/>
        </w:rPr>
        <w:t xml:space="preserve"> large budget deficits.</w:t>
      </w:r>
      <w:r w:rsidR="00C65E76">
        <w:rPr>
          <w:rFonts w:ascii="Times New Roman" w:eastAsia="Calibri" w:hAnsi="Times New Roman" w:cs="Times New Roman"/>
          <w:color w:val="000000"/>
          <w:sz w:val="24"/>
          <w:szCs w:val="24"/>
        </w:rPr>
        <w:t xml:space="preserve"> </w:t>
      </w:r>
      <w:r w:rsidRPr="00261856">
        <w:rPr>
          <w:rFonts w:ascii="Times New Roman" w:eastAsia="Calibri" w:hAnsi="Times New Roman" w:cs="Times New Roman"/>
          <w:color w:val="000000"/>
          <w:sz w:val="24"/>
          <w:szCs w:val="24"/>
        </w:rPr>
        <w:t xml:space="preserve">  Financial analysts point out that airports tend to have high bond ratings because they have </w:t>
      </w:r>
      <w:r w:rsidR="007B0033">
        <w:rPr>
          <w:rFonts w:ascii="Times New Roman" w:eastAsia="Calibri" w:hAnsi="Times New Roman" w:cs="Times New Roman"/>
          <w:color w:val="000000"/>
          <w:sz w:val="24"/>
          <w:szCs w:val="24"/>
        </w:rPr>
        <w:t>multiple</w:t>
      </w:r>
      <w:r w:rsidRPr="00261856">
        <w:rPr>
          <w:rFonts w:ascii="Times New Roman" w:eastAsia="Calibri" w:hAnsi="Times New Roman" w:cs="Times New Roman"/>
          <w:color w:val="000000"/>
          <w:sz w:val="24"/>
          <w:szCs w:val="24"/>
        </w:rPr>
        <w:t xml:space="preserve"> revenue streams that service their debt</w:t>
      </w:r>
      <w:r w:rsidR="003177AC">
        <w:rPr>
          <w:rFonts w:ascii="Times New Roman" w:eastAsia="Calibri" w:hAnsi="Times New Roman" w:cs="Times New Roman"/>
          <w:color w:val="000000"/>
          <w:sz w:val="24"/>
          <w:szCs w:val="24"/>
        </w:rPr>
        <w:t xml:space="preserve">, </w:t>
      </w:r>
      <w:r w:rsidR="003177AC" w:rsidRPr="003177AC">
        <w:rPr>
          <w:rFonts w:ascii="Times New Roman" w:eastAsia="Calibri" w:hAnsi="Times New Roman" w:cs="Times New Roman"/>
          <w:color w:val="000000"/>
          <w:sz w:val="24"/>
          <w:szCs w:val="24"/>
        </w:rPr>
        <w:t>so they are unlikely to default on repayment obligations</w:t>
      </w:r>
      <w:r w:rsidRPr="00261856">
        <w:rPr>
          <w:rFonts w:ascii="Times New Roman" w:eastAsia="Calibri" w:hAnsi="Times New Roman" w:cs="Times New Roman"/>
          <w:color w:val="000000"/>
          <w:sz w:val="24"/>
          <w:szCs w:val="24"/>
        </w:rPr>
        <w:t xml:space="preserve">. </w:t>
      </w:r>
      <w:r w:rsidR="003177AC">
        <w:rPr>
          <w:rFonts w:ascii="Times New Roman" w:eastAsia="Calibri" w:hAnsi="Times New Roman" w:cs="Times New Roman"/>
          <w:color w:val="000000"/>
          <w:sz w:val="24"/>
          <w:szCs w:val="24"/>
        </w:rPr>
        <w:t xml:space="preserve"> </w:t>
      </w:r>
      <w:r w:rsidRPr="00261856">
        <w:rPr>
          <w:rFonts w:ascii="Times New Roman" w:eastAsia="Calibri" w:hAnsi="Times New Roman" w:cs="Times New Roman"/>
          <w:color w:val="000000"/>
          <w:sz w:val="24"/>
          <w:szCs w:val="24"/>
        </w:rPr>
        <w:t xml:space="preserve">  </w:t>
      </w:r>
    </w:p>
    <w:p w14:paraId="254609E7" w14:textId="09274C97" w:rsidR="00261856" w:rsidRPr="00261856" w:rsidRDefault="00261856" w:rsidP="00261856">
      <w:pPr>
        <w:spacing w:after="0" w:line="480" w:lineRule="auto"/>
        <w:ind w:firstLine="720"/>
        <w:contextualSpacing/>
        <w:jc w:val="both"/>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The possibility that public airports</w:t>
      </w:r>
      <w:r w:rsidR="00B635FE">
        <w:rPr>
          <w:rFonts w:ascii="Times New Roman" w:eastAsia="Calibri" w:hAnsi="Times New Roman" w:cs="Times New Roman"/>
          <w:color w:val="000000"/>
          <w:sz w:val="24"/>
          <w:szCs w:val="24"/>
        </w:rPr>
        <w:t xml:space="preserve"> engage in</w:t>
      </w:r>
      <w:r w:rsidRPr="00261856">
        <w:rPr>
          <w:rFonts w:ascii="Times New Roman" w:eastAsia="Calibri" w:hAnsi="Times New Roman" w:cs="Times New Roman"/>
          <w:color w:val="000000"/>
          <w:sz w:val="24"/>
          <w:szCs w:val="24"/>
        </w:rPr>
        <w:t xml:space="preserve"> </w:t>
      </w:r>
      <w:r w:rsidR="00B635FE">
        <w:rPr>
          <w:rFonts w:ascii="Times New Roman" w:eastAsia="Calibri" w:hAnsi="Times New Roman" w:cs="Times New Roman"/>
          <w:color w:val="000000"/>
          <w:sz w:val="24"/>
          <w:szCs w:val="24"/>
        </w:rPr>
        <w:t xml:space="preserve">competition </w:t>
      </w:r>
      <w:r w:rsidR="00665908">
        <w:rPr>
          <w:rFonts w:ascii="Times New Roman" w:eastAsia="Calibri" w:hAnsi="Times New Roman" w:cs="Times New Roman"/>
          <w:color w:val="000000"/>
          <w:sz w:val="24"/>
          <w:szCs w:val="24"/>
        </w:rPr>
        <w:t>to some extent</w:t>
      </w:r>
      <w:r w:rsidRPr="00261856">
        <w:rPr>
          <w:rFonts w:ascii="Times New Roman" w:eastAsia="Calibri" w:hAnsi="Times New Roman" w:cs="Times New Roman"/>
          <w:color w:val="000000"/>
          <w:sz w:val="24"/>
          <w:szCs w:val="24"/>
        </w:rPr>
        <w:t xml:space="preserve"> is motivated by the hypothesis that air travelers originating from multi-airport metropolitan areas pay lower fares, all else constant, than air travelers originating from single-airport metropolitan areas.</w:t>
      </w:r>
      <w:r w:rsidR="00D30A39">
        <w:rPr>
          <w:rStyle w:val="FootnoteReference"/>
          <w:rFonts w:ascii="Times New Roman" w:eastAsia="Calibri" w:hAnsi="Times New Roman" w:cs="Times New Roman"/>
          <w:color w:val="000000"/>
          <w:sz w:val="24"/>
          <w:szCs w:val="24"/>
        </w:rPr>
        <w:footnoteReference w:id="158"/>
      </w:r>
      <w:r w:rsidR="00A53FDE">
        <w:rPr>
          <w:rFonts w:ascii="Times New Roman" w:eastAsia="Calibri" w:hAnsi="Times New Roman" w:cs="Times New Roman"/>
          <w:color w:val="000000"/>
          <w:sz w:val="24"/>
          <w:szCs w:val="24"/>
        </w:rPr>
        <w:t xml:space="preserve">  </w:t>
      </w:r>
      <w:r w:rsidR="00A53FDE" w:rsidRPr="00A53FDE">
        <w:rPr>
          <w:rFonts w:ascii="Times New Roman" w:eastAsia="Calibri" w:hAnsi="Times New Roman" w:cs="Times New Roman"/>
          <w:color w:val="000000"/>
          <w:sz w:val="24"/>
          <w:szCs w:val="24"/>
        </w:rPr>
        <w:t>The reasons are that more airlines—especially low-cost and ultra-low-cost carriers—serve multi-airport metropolitan areas than serve single-airport metropolitan areas and they engage in direct competition, and that multiple airports facilitate effective adjacent competition (Cho, Windle, and Hofer (2012)).</w:t>
      </w:r>
      <w:r w:rsidR="008E5CB9">
        <w:rPr>
          <w:rFonts w:ascii="Times New Roman" w:eastAsia="Calibri" w:hAnsi="Times New Roman" w:cs="Times New Roman"/>
          <w:color w:val="000000"/>
          <w:sz w:val="24"/>
          <w:szCs w:val="24"/>
        </w:rPr>
        <w:t xml:space="preserve">  </w:t>
      </w:r>
      <w:r w:rsidR="00F55C4A">
        <w:rPr>
          <w:rFonts w:ascii="Times New Roman" w:eastAsia="Calibri" w:hAnsi="Times New Roman" w:cs="Times New Roman"/>
          <w:color w:val="000000"/>
          <w:sz w:val="24"/>
          <w:szCs w:val="24"/>
        </w:rPr>
        <w:t>Adj</w:t>
      </w:r>
      <w:r w:rsidR="00943A89">
        <w:rPr>
          <w:rFonts w:ascii="Times New Roman" w:eastAsia="Calibri" w:hAnsi="Times New Roman" w:cs="Times New Roman"/>
          <w:color w:val="000000"/>
          <w:sz w:val="24"/>
          <w:szCs w:val="24"/>
        </w:rPr>
        <w:t>acent competition, which we found in the last chapter to have a measurable effect on airline fa</w:t>
      </w:r>
      <w:r w:rsidR="00214E3D">
        <w:rPr>
          <w:rFonts w:ascii="Times New Roman" w:eastAsia="Calibri" w:hAnsi="Times New Roman" w:cs="Times New Roman"/>
          <w:color w:val="000000"/>
          <w:sz w:val="24"/>
          <w:szCs w:val="24"/>
        </w:rPr>
        <w:t>r</w:t>
      </w:r>
      <w:r w:rsidR="00427FB7">
        <w:rPr>
          <w:rFonts w:ascii="Times New Roman" w:eastAsia="Calibri" w:hAnsi="Times New Roman" w:cs="Times New Roman"/>
          <w:color w:val="000000"/>
          <w:sz w:val="24"/>
          <w:szCs w:val="24"/>
        </w:rPr>
        <w:t>e</w:t>
      </w:r>
      <w:r w:rsidR="00214E3D">
        <w:rPr>
          <w:rFonts w:ascii="Times New Roman" w:eastAsia="Calibri" w:hAnsi="Times New Roman" w:cs="Times New Roman"/>
          <w:color w:val="000000"/>
          <w:sz w:val="24"/>
          <w:szCs w:val="24"/>
        </w:rPr>
        <w:t>s,</w:t>
      </w:r>
      <w:r w:rsidRPr="00261856">
        <w:rPr>
          <w:rFonts w:ascii="Times New Roman" w:eastAsia="Calibri" w:hAnsi="Times New Roman" w:cs="Times New Roman"/>
          <w:color w:val="000000"/>
          <w:sz w:val="24"/>
          <w:szCs w:val="24"/>
        </w:rPr>
        <w:t xml:space="preserve"> is possible only in multi-airport metropolitan areas. </w:t>
      </w:r>
    </w:p>
    <w:p w14:paraId="0AF6A1C9" w14:textId="593E4BC7" w:rsidR="00261856" w:rsidRPr="00261856" w:rsidRDefault="00261856" w:rsidP="00261856">
      <w:pPr>
        <w:spacing w:before="240" w:after="0" w:line="480" w:lineRule="auto"/>
        <w:ind w:firstLine="720"/>
        <w:contextualSpacing/>
        <w:jc w:val="both"/>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 xml:space="preserve">Additionally, low-cost carriers are attracted to metropolitan areas with multiple airports because they can choose the airport that is best suited </w:t>
      </w:r>
      <w:r w:rsidR="00F23F57">
        <w:rPr>
          <w:rFonts w:ascii="Times New Roman" w:eastAsia="Calibri" w:hAnsi="Times New Roman" w:cs="Times New Roman"/>
          <w:color w:val="000000"/>
          <w:sz w:val="24"/>
          <w:szCs w:val="24"/>
        </w:rPr>
        <w:t>to</w:t>
      </w:r>
      <w:r w:rsidRPr="00261856">
        <w:rPr>
          <w:rFonts w:ascii="Times New Roman" w:eastAsia="Calibri" w:hAnsi="Times New Roman" w:cs="Times New Roman"/>
          <w:color w:val="000000"/>
          <w:sz w:val="24"/>
          <w:szCs w:val="24"/>
        </w:rPr>
        <w:t xml:space="preserve"> their operations. For example, Southwest </w:t>
      </w:r>
      <w:r w:rsidRPr="00261856">
        <w:rPr>
          <w:rFonts w:ascii="Times New Roman" w:eastAsia="Calibri" w:hAnsi="Times New Roman" w:cs="Times New Roman"/>
          <w:color w:val="000000"/>
          <w:sz w:val="24"/>
          <w:szCs w:val="24"/>
        </w:rPr>
        <w:lastRenderedPageBreak/>
        <w:t xml:space="preserve">Airlines preferred for many years to use less-congested airports and would bypass the most congested airport in </w:t>
      </w:r>
      <w:r w:rsidR="00DD7AB4">
        <w:rPr>
          <w:rFonts w:ascii="Times New Roman" w:eastAsia="Calibri" w:hAnsi="Times New Roman" w:cs="Times New Roman"/>
          <w:color w:val="000000"/>
          <w:sz w:val="24"/>
          <w:szCs w:val="24"/>
        </w:rPr>
        <w:t>a</w:t>
      </w:r>
      <w:r w:rsidRPr="00261856">
        <w:rPr>
          <w:rFonts w:ascii="Times New Roman" w:eastAsia="Calibri" w:hAnsi="Times New Roman" w:cs="Times New Roman"/>
          <w:color w:val="000000"/>
          <w:sz w:val="24"/>
          <w:szCs w:val="24"/>
        </w:rPr>
        <w:t xml:space="preserve"> metropolitan area.  Cho, Windle, and Dresner (2015) argue that the mere presence of a low-cost carrier</w:t>
      </w:r>
      <w:r w:rsidR="00765B06">
        <w:rPr>
          <w:rFonts w:ascii="Times New Roman" w:eastAsia="Calibri" w:hAnsi="Times New Roman" w:cs="Times New Roman"/>
          <w:color w:val="000000"/>
          <w:sz w:val="24"/>
          <w:szCs w:val="24"/>
        </w:rPr>
        <w:t xml:space="preserve"> at an airport</w:t>
      </w:r>
      <w:r w:rsidRPr="00261856">
        <w:rPr>
          <w:rFonts w:ascii="Times New Roman" w:eastAsia="Calibri" w:hAnsi="Times New Roman" w:cs="Times New Roman"/>
          <w:color w:val="000000"/>
          <w:sz w:val="24"/>
          <w:szCs w:val="24"/>
        </w:rPr>
        <w:t xml:space="preserve"> may attract passengers, even to competing carriers, as travelers expand their search activity.  </w:t>
      </w:r>
    </w:p>
    <w:p w14:paraId="32A95EB5" w14:textId="4AE23314" w:rsidR="00261856" w:rsidRDefault="00261856" w:rsidP="00261856">
      <w:pPr>
        <w:spacing w:after="0" w:line="480" w:lineRule="auto"/>
        <w:ind w:firstLine="720"/>
        <w:contextualSpacing/>
        <w:jc w:val="both"/>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In this chapter, we study the effects of airport competition on airline prices by exploiting exogenous variation in the number of airports serving different metropolitan origins that serve the same metropolitan destination. Airport presence is plausibly exogenous because almost all US airports currently in operation were built when airline fares were still regulated by the Civil Aeronautics Board.  In fact, only one new major airport, Denver International Airport, has been built in the United States since 1973.</w:t>
      </w:r>
      <w:r w:rsidRPr="00261856">
        <w:rPr>
          <w:rFonts w:ascii="Times New Roman" w:eastAsia="Calibri" w:hAnsi="Times New Roman" w:cs="Times New Roman"/>
          <w:color w:val="000000"/>
          <w:sz w:val="24"/>
          <w:szCs w:val="24"/>
          <w:vertAlign w:val="superscript"/>
        </w:rPr>
        <w:footnoteReference w:id="159"/>
      </w:r>
    </w:p>
    <w:p w14:paraId="26A3128F" w14:textId="4ED0301F" w:rsidR="00261856" w:rsidRPr="00261856" w:rsidRDefault="009B4637" w:rsidP="00716BE6">
      <w:pPr>
        <w:spacing w:after="0" w:line="480" w:lineRule="auto"/>
        <w:ind w:firstLine="720"/>
        <w:contextualSpacing/>
        <w:jc w:val="both"/>
        <w:rPr>
          <w:rFonts w:ascii="Times New Roman" w:eastAsia="Calibri" w:hAnsi="Times New Roman" w:cs="Times New Roman"/>
          <w:color w:val="000000"/>
          <w:sz w:val="24"/>
          <w:szCs w:val="24"/>
        </w:rPr>
      </w:pPr>
      <w:r w:rsidRPr="009B4637">
        <w:rPr>
          <w:rFonts w:ascii="Times New Roman" w:eastAsia="Calibri" w:hAnsi="Times New Roman" w:cs="Times New Roman"/>
          <w:color w:val="000000"/>
          <w:sz w:val="24"/>
          <w:szCs w:val="24"/>
        </w:rPr>
        <w:t>To the best of our knowledge, ours is the first empirical analysis to examine whether travelers flying out of multi-airport metropolitan origins pay lower fares to reach their destinations than do travelers flying to those same destinations from single-airport metropolitan origins</w:t>
      </w:r>
      <w:r w:rsidR="00716BE6">
        <w:rPr>
          <w:rFonts w:ascii="Times New Roman" w:eastAsia="Calibri" w:hAnsi="Times New Roman" w:cs="Times New Roman"/>
          <w:color w:val="000000"/>
          <w:sz w:val="24"/>
          <w:szCs w:val="24"/>
        </w:rPr>
        <w:t xml:space="preserve">.  </w:t>
      </w:r>
      <w:r w:rsidR="00261856" w:rsidRPr="00261856">
        <w:rPr>
          <w:rFonts w:ascii="Times New Roman" w:eastAsia="Calibri" w:hAnsi="Times New Roman" w:cs="Times New Roman"/>
          <w:color w:val="000000"/>
          <w:sz w:val="24"/>
          <w:szCs w:val="24"/>
        </w:rPr>
        <w:t>This is an important question because the existence of airport competition suggests that travelers could potentially be made better off if: (</w:t>
      </w:r>
      <w:r w:rsidR="00EE49AA">
        <w:rPr>
          <w:rFonts w:ascii="Times New Roman" w:eastAsia="Calibri" w:hAnsi="Times New Roman" w:cs="Times New Roman"/>
          <w:color w:val="000000"/>
          <w:sz w:val="24"/>
          <w:szCs w:val="24"/>
        </w:rPr>
        <w:t>1</w:t>
      </w:r>
      <w:r w:rsidR="00261856" w:rsidRPr="00261856">
        <w:rPr>
          <w:rFonts w:ascii="Times New Roman" w:eastAsia="Calibri" w:hAnsi="Times New Roman" w:cs="Times New Roman"/>
          <w:color w:val="000000"/>
          <w:sz w:val="24"/>
          <w:szCs w:val="24"/>
        </w:rPr>
        <w:t xml:space="preserve">) additional public airports </w:t>
      </w:r>
      <w:r w:rsidR="00090D07">
        <w:rPr>
          <w:rFonts w:ascii="Times New Roman" w:eastAsia="Calibri" w:hAnsi="Times New Roman" w:cs="Times New Roman"/>
          <w:color w:val="000000"/>
          <w:sz w:val="24"/>
          <w:szCs w:val="24"/>
        </w:rPr>
        <w:t>are</w:t>
      </w:r>
      <w:r w:rsidR="00261856" w:rsidRPr="00261856">
        <w:rPr>
          <w:rFonts w:ascii="Times New Roman" w:eastAsia="Calibri" w:hAnsi="Times New Roman" w:cs="Times New Roman"/>
          <w:color w:val="000000"/>
          <w:sz w:val="24"/>
          <w:szCs w:val="24"/>
        </w:rPr>
        <w:t xml:space="preserve"> constructed; (</w:t>
      </w:r>
      <w:r w:rsidR="00EE49AA">
        <w:rPr>
          <w:rFonts w:ascii="Times New Roman" w:eastAsia="Calibri" w:hAnsi="Times New Roman" w:cs="Times New Roman"/>
          <w:color w:val="000000"/>
          <w:sz w:val="24"/>
          <w:szCs w:val="24"/>
        </w:rPr>
        <w:t>2</w:t>
      </w:r>
      <w:r w:rsidR="00261856" w:rsidRPr="00261856">
        <w:rPr>
          <w:rFonts w:ascii="Times New Roman" w:eastAsia="Calibri" w:hAnsi="Times New Roman" w:cs="Times New Roman"/>
          <w:color w:val="000000"/>
          <w:sz w:val="24"/>
          <w:szCs w:val="24"/>
        </w:rPr>
        <w:t xml:space="preserve">) public airports </w:t>
      </w:r>
      <w:r w:rsidR="00090D07">
        <w:rPr>
          <w:rFonts w:ascii="Times New Roman" w:eastAsia="Calibri" w:hAnsi="Times New Roman" w:cs="Times New Roman"/>
          <w:color w:val="000000"/>
          <w:sz w:val="24"/>
          <w:szCs w:val="24"/>
        </w:rPr>
        <w:t>are</w:t>
      </w:r>
      <w:r w:rsidR="00261856" w:rsidRPr="00261856">
        <w:rPr>
          <w:rFonts w:ascii="Times New Roman" w:eastAsia="Calibri" w:hAnsi="Times New Roman" w:cs="Times New Roman"/>
          <w:color w:val="000000"/>
          <w:sz w:val="24"/>
          <w:szCs w:val="24"/>
        </w:rPr>
        <w:t xml:space="preserve"> privatized and compete more vigorously for travelers and airlines than public airports currently compete for them; and (</w:t>
      </w:r>
      <w:r w:rsidR="00EE49AA">
        <w:rPr>
          <w:rFonts w:ascii="Times New Roman" w:eastAsia="Calibri" w:hAnsi="Times New Roman" w:cs="Times New Roman"/>
          <w:color w:val="000000"/>
          <w:sz w:val="24"/>
          <w:szCs w:val="24"/>
        </w:rPr>
        <w:t>3</w:t>
      </w:r>
      <w:r w:rsidR="00261856" w:rsidRPr="00261856">
        <w:rPr>
          <w:rFonts w:ascii="Times New Roman" w:eastAsia="Calibri" w:hAnsi="Times New Roman" w:cs="Times New Roman"/>
          <w:color w:val="000000"/>
          <w:sz w:val="24"/>
          <w:szCs w:val="24"/>
        </w:rPr>
        <w:t xml:space="preserve">) new private airports enter </w:t>
      </w:r>
      <w:r w:rsidR="0010088B">
        <w:rPr>
          <w:rFonts w:ascii="Times New Roman" w:eastAsia="Calibri" w:hAnsi="Times New Roman" w:cs="Times New Roman"/>
          <w:color w:val="000000"/>
          <w:sz w:val="24"/>
          <w:szCs w:val="24"/>
        </w:rPr>
        <w:t>metropolitan areas</w:t>
      </w:r>
      <w:r w:rsidR="004E4E09">
        <w:rPr>
          <w:rFonts w:ascii="Times New Roman" w:eastAsia="Calibri" w:hAnsi="Times New Roman" w:cs="Times New Roman"/>
          <w:color w:val="000000"/>
          <w:sz w:val="24"/>
          <w:szCs w:val="24"/>
        </w:rPr>
        <w:t xml:space="preserve"> that can accommodate a</w:t>
      </w:r>
      <w:r w:rsidR="00B90A8E">
        <w:rPr>
          <w:rFonts w:ascii="Times New Roman" w:eastAsia="Calibri" w:hAnsi="Times New Roman" w:cs="Times New Roman"/>
          <w:color w:val="000000"/>
          <w:sz w:val="24"/>
          <w:szCs w:val="24"/>
        </w:rPr>
        <w:t>dditional airports</w:t>
      </w:r>
      <w:r w:rsidR="00261856" w:rsidRPr="00261856">
        <w:rPr>
          <w:rFonts w:ascii="Times New Roman" w:eastAsia="Calibri" w:hAnsi="Times New Roman" w:cs="Times New Roman"/>
          <w:color w:val="000000"/>
          <w:sz w:val="24"/>
          <w:szCs w:val="24"/>
        </w:rPr>
        <w:t xml:space="preserve">. </w:t>
      </w:r>
    </w:p>
    <w:p w14:paraId="590BB264" w14:textId="77777777" w:rsidR="00261856" w:rsidRPr="00261856" w:rsidRDefault="00261856" w:rsidP="00261856">
      <w:pPr>
        <w:spacing w:after="0" w:line="480" w:lineRule="auto"/>
        <w:ind w:firstLine="720"/>
        <w:contextualSpacing/>
        <w:jc w:val="both"/>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 xml:space="preserve">We find that travelers flying out of metropolitan origins with at least </w:t>
      </w:r>
      <w:r w:rsidRPr="00261856">
        <w:rPr>
          <w:rFonts w:ascii="Times New Roman" w:eastAsia="Calibri" w:hAnsi="Times New Roman" w:cs="Times New Roman"/>
          <w:i/>
          <w:iCs/>
          <w:color w:val="000000"/>
          <w:sz w:val="24"/>
          <w:szCs w:val="24"/>
        </w:rPr>
        <w:t xml:space="preserve">three </w:t>
      </w:r>
      <w:r w:rsidRPr="00261856">
        <w:rPr>
          <w:rFonts w:ascii="Times New Roman" w:eastAsia="Calibri" w:hAnsi="Times New Roman" w:cs="Times New Roman"/>
          <w:color w:val="000000"/>
          <w:sz w:val="24"/>
          <w:szCs w:val="24"/>
        </w:rPr>
        <w:t xml:space="preserve">airports pay lower fares, </w:t>
      </w:r>
      <w:r w:rsidRPr="00261856">
        <w:rPr>
          <w:rFonts w:ascii="Times New Roman" w:eastAsia="Calibri" w:hAnsi="Times New Roman" w:cs="Times New Roman"/>
          <w:i/>
          <w:iCs/>
          <w:color w:val="000000"/>
          <w:sz w:val="24"/>
          <w:szCs w:val="24"/>
        </w:rPr>
        <w:t>ceteris paribus</w:t>
      </w:r>
      <w:r w:rsidRPr="00261856">
        <w:rPr>
          <w:rFonts w:ascii="Times New Roman" w:eastAsia="Calibri" w:hAnsi="Times New Roman" w:cs="Times New Roman"/>
          <w:color w:val="000000"/>
          <w:sz w:val="24"/>
          <w:szCs w:val="24"/>
        </w:rPr>
        <w:t xml:space="preserve">, than travelers flying out of metropolitan origins with only one airport; </w:t>
      </w:r>
      <w:r w:rsidRPr="00261856">
        <w:rPr>
          <w:rFonts w:ascii="Times New Roman" w:eastAsia="Calibri" w:hAnsi="Times New Roman" w:cs="Times New Roman"/>
          <w:color w:val="000000"/>
          <w:sz w:val="24"/>
          <w:szCs w:val="24"/>
        </w:rPr>
        <w:lastRenderedPageBreak/>
        <w:t xml:space="preserve">but that fares from metropolitan origins with exactly </w:t>
      </w:r>
      <w:r w:rsidRPr="00261856">
        <w:rPr>
          <w:rFonts w:ascii="Times New Roman" w:eastAsia="Calibri" w:hAnsi="Times New Roman" w:cs="Times New Roman"/>
          <w:i/>
          <w:iCs/>
          <w:color w:val="000000"/>
          <w:sz w:val="24"/>
          <w:szCs w:val="24"/>
        </w:rPr>
        <w:t xml:space="preserve">two </w:t>
      </w:r>
      <w:r w:rsidRPr="00261856">
        <w:rPr>
          <w:rFonts w:ascii="Times New Roman" w:eastAsia="Calibri" w:hAnsi="Times New Roman" w:cs="Times New Roman"/>
          <w:color w:val="000000"/>
          <w:sz w:val="24"/>
          <w:szCs w:val="24"/>
        </w:rPr>
        <w:t xml:space="preserve">airports are higher compared with fares out of single-airport metropolitan origins.  In other words, our results suggest that the presence of two airports is not sufficient to induce competitive pressures to reduce fares (and may actually be counterproductive), but that three or more airports generate sufficient competition among airlines to reduce fares. </w:t>
      </w:r>
    </w:p>
    <w:p w14:paraId="30C79A3E" w14:textId="00C67E8B" w:rsidR="00261856" w:rsidRPr="00261856" w:rsidRDefault="00261856" w:rsidP="00261856">
      <w:pPr>
        <w:spacing w:after="0" w:line="480" w:lineRule="auto"/>
        <w:ind w:firstLine="720"/>
        <w:contextualSpacing/>
        <w:jc w:val="both"/>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 xml:space="preserve">This finding is somewhat surprising </w:t>
      </w:r>
      <w:r w:rsidRPr="00261856">
        <w:rPr>
          <w:rFonts w:ascii="Times New Roman" w:eastAsia="Calibri" w:hAnsi="Times New Roman" w:cs="Times New Roman"/>
          <w:i/>
          <w:color w:val="000000"/>
          <w:sz w:val="24"/>
          <w:szCs w:val="24"/>
        </w:rPr>
        <w:t>a priori</w:t>
      </w:r>
      <w:r w:rsidRPr="00261856">
        <w:rPr>
          <w:rFonts w:ascii="Times New Roman" w:eastAsia="Calibri" w:hAnsi="Times New Roman" w:cs="Times New Roman"/>
          <w:color w:val="000000"/>
          <w:sz w:val="24"/>
          <w:szCs w:val="24"/>
        </w:rPr>
        <w:t>, and we investigate possible explanations.</w:t>
      </w:r>
      <w:r w:rsidR="005851B5">
        <w:rPr>
          <w:rFonts w:ascii="Times New Roman" w:eastAsia="Calibri" w:hAnsi="Times New Roman" w:cs="Times New Roman"/>
          <w:color w:val="000000"/>
          <w:sz w:val="24"/>
          <w:szCs w:val="24"/>
        </w:rPr>
        <w:t xml:space="preserve">  </w:t>
      </w:r>
      <w:r w:rsidRPr="00261856">
        <w:rPr>
          <w:rFonts w:ascii="Times New Roman" w:eastAsia="Calibri" w:hAnsi="Times New Roman" w:cs="Times New Roman"/>
          <w:color w:val="000000"/>
          <w:sz w:val="24"/>
          <w:szCs w:val="24"/>
        </w:rPr>
        <w:t>Our preferred explanation is that three or more airports competing in a metropolitan origin facilitate more entry by low-cost and ultra-low-cost carriers and facilitate adjacent competition.</w:t>
      </w:r>
      <w:r w:rsidR="00D82812">
        <w:rPr>
          <w:rFonts w:ascii="Times New Roman" w:eastAsia="Calibri" w:hAnsi="Times New Roman" w:cs="Times New Roman"/>
          <w:color w:val="000000"/>
          <w:sz w:val="24"/>
          <w:szCs w:val="24"/>
        </w:rPr>
        <w:t xml:space="preserve">  </w:t>
      </w:r>
      <w:r w:rsidRPr="00261856">
        <w:rPr>
          <w:rFonts w:ascii="Times New Roman" w:eastAsia="Calibri" w:hAnsi="Times New Roman" w:cs="Times New Roman"/>
          <w:color w:val="000000"/>
          <w:sz w:val="24"/>
          <w:szCs w:val="24"/>
        </w:rPr>
        <w:t xml:space="preserve">In other words, the channel by which three or more airports reduces fares is by generating additional </w:t>
      </w:r>
      <w:r w:rsidRPr="00261856">
        <w:rPr>
          <w:rFonts w:ascii="Times New Roman" w:eastAsia="Calibri" w:hAnsi="Times New Roman" w:cs="Times New Roman"/>
          <w:i/>
          <w:color w:val="000000"/>
          <w:sz w:val="24"/>
          <w:szCs w:val="24"/>
        </w:rPr>
        <w:t xml:space="preserve">airline </w:t>
      </w:r>
      <w:r w:rsidRPr="00261856">
        <w:rPr>
          <w:rFonts w:ascii="Times New Roman" w:eastAsia="Calibri" w:hAnsi="Times New Roman" w:cs="Times New Roman"/>
          <w:color w:val="000000"/>
          <w:sz w:val="24"/>
          <w:szCs w:val="24"/>
        </w:rPr>
        <w:t xml:space="preserve">competition. We test for additional channels by which three or more airports could reduce fares, namely </w:t>
      </w:r>
      <w:r w:rsidRPr="00261856">
        <w:rPr>
          <w:rFonts w:ascii="Times New Roman" w:eastAsia="Calibri" w:hAnsi="Times New Roman" w:cs="Times New Roman"/>
          <w:i/>
          <w:color w:val="000000"/>
          <w:sz w:val="24"/>
          <w:szCs w:val="24"/>
        </w:rPr>
        <w:t xml:space="preserve">airport </w:t>
      </w:r>
      <w:r w:rsidRPr="00261856">
        <w:rPr>
          <w:rFonts w:ascii="Times New Roman" w:eastAsia="Calibri" w:hAnsi="Times New Roman" w:cs="Times New Roman"/>
          <w:color w:val="000000"/>
          <w:sz w:val="24"/>
          <w:szCs w:val="24"/>
        </w:rPr>
        <w:t>competition—which is affected by eliminating common ownership and by expanding airport capacity, gates, and runways that could reduce delays and airlines’ operating costs—but we find no evidence that supports those channels.</w:t>
      </w:r>
    </w:p>
    <w:p w14:paraId="74751649" w14:textId="2E7170DF" w:rsidR="00261856" w:rsidRPr="00261856" w:rsidRDefault="00261856" w:rsidP="00261856">
      <w:pPr>
        <w:spacing w:after="0" w:line="480" w:lineRule="auto"/>
        <w:ind w:firstLine="720"/>
        <w:contextualSpacing/>
        <w:jc w:val="both"/>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In contrast, when two airports serve a metropolitan origin, they tend to differentiate their service by developing distinct business models consisting of network airlines primarily catering to international and domestic markets and point-to-point airlines primarily catering to domestic markets.</w:t>
      </w:r>
      <w:r w:rsidR="00E96795">
        <w:rPr>
          <w:rFonts w:ascii="Times New Roman" w:eastAsia="Calibri" w:hAnsi="Times New Roman" w:cs="Times New Roman"/>
          <w:color w:val="000000"/>
          <w:sz w:val="24"/>
          <w:szCs w:val="24"/>
        </w:rPr>
        <w:t xml:space="preserve">  </w:t>
      </w:r>
      <w:r w:rsidRPr="00261856">
        <w:rPr>
          <w:rFonts w:ascii="Times New Roman" w:eastAsia="Calibri" w:hAnsi="Times New Roman" w:cs="Times New Roman"/>
          <w:color w:val="000000"/>
          <w:sz w:val="24"/>
          <w:szCs w:val="24"/>
        </w:rPr>
        <w:t>The distinct business models do not</w:t>
      </w:r>
      <w:r w:rsidR="009C0723">
        <w:rPr>
          <w:rFonts w:ascii="Times New Roman" w:eastAsia="Calibri" w:hAnsi="Times New Roman" w:cs="Times New Roman"/>
          <w:color w:val="000000"/>
          <w:sz w:val="24"/>
          <w:szCs w:val="24"/>
        </w:rPr>
        <w:t xml:space="preserve"> reduce fares because they do not</w:t>
      </w:r>
      <w:r w:rsidRPr="00261856">
        <w:rPr>
          <w:rFonts w:ascii="Times New Roman" w:eastAsia="Calibri" w:hAnsi="Times New Roman" w:cs="Times New Roman"/>
          <w:color w:val="000000"/>
          <w:sz w:val="24"/>
          <w:szCs w:val="24"/>
        </w:rPr>
        <w:t xml:space="preserve"> encourage additional airline competition in the same markets. </w:t>
      </w:r>
    </w:p>
    <w:p w14:paraId="4AE4DF96" w14:textId="15EC7E13" w:rsidR="00261856" w:rsidRPr="00261856" w:rsidRDefault="00261856" w:rsidP="00261856">
      <w:pPr>
        <w:spacing w:after="0" w:line="480" w:lineRule="auto"/>
        <w:ind w:firstLine="720"/>
        <w:contextualSpacing/>
        <w:jc w:val="both"/>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 xml:space="preserve">We estimate that if metropolitan areas that are currently served by two airports were served by three airports, where such an increase would be feasible based on the metropolitan areas in question having comparable populations to the metropolitan areas served by three airports, travelers would benefit by more than $4 billion in annual fare reductions. A cost–benefit analysis that accounts for the cost of constructing new airports suggests that several large metropolitan </w:t>
      </w:r>
      <w:r w:rsidRPr="00261856">
        <w:rPr>
          <w:rFonts w:ascii="Times New Roman" w:eastAsia="Calibri" w:hAnsi="Times New Roman" w:cs="Times New Roman"/>
          <w:color w:val="000000"/>
          <w:sz w:val="24"/>
          <w:szCs w:val="24"/>
        </w:rPr>
        <w:lastRenderedPageBreak/>
        <w:t>areas would benefit from building an additional airport.</w:t>
      </w:r>
      <w:r w:rsidR="00677682">
        <w:rPr>
          <w:rFonts w:ascii="Times New Roman" w:eastAsia="Calibri" w:hAnsi="Times New Roman" w:cs="Times New Roman"/>
          <w:color w:val="000000"/>
          <w:sz w:val="24"/>
          <w:szCs w:val="24"/>
        </w:rPr>
        <w:t xml:space="preserve">  </w:t>
      </w:r>
      <w:r w:rsidRPr="00261856">
        <w:rPr>
          <w:rFonts w:ascii="Times New Roman" w:eastAsia="Calibri" w:hAnsi="Times New Roman" w:cs="Times New Roman"/>
          <w:color w:val="000000"/>
          <w:sz w:val="24"/>
          <w:szCs w:val="24"/>
        </w:rPr>
        <w:t>Because our analysis is based on public airports, we argue that new private airports, which would have greater incentives to compete vigorously to attract and provide facilities for additional airlines, could generate even greater reductions in fares.</w:t>
      </w:r>
    </w:p>
    <w:p w14:paraId="49625B14" w14:textId="77777777" w:rsidR="00261856" w:rsidRPr="00261856" w:rsidRDefault="00261856" w:rsidP="00261856">
      <w:pPr>
        <w:spacing w:after="0" w:line="480" w:lineRule="auto"/>
        <w:ind w:firstLine="720"/>
        <w:contextualSpacing/>
        <w:jc w:val="both"/>
        <w:rPr>
          <w:rFonts w:ascii="Times New Roman" w:eastAsia="Calibri" w:hAnsi="Times New Roman" w:cs="Times New Roman"/>
          <w:color w:val="000000"/>
          <w:sz w:val="24"/>
          <w:szCs w:val="24"/>
        </w:rPr>
      </w:pPr>
    </w:p>
    <w:p w14:paraId="5D4CE315" w14:textId="77777777" w:rsidR="00261856" w:rsidRPr="00261856" w:rsidRDefault="00261856" w:rsidP="00261856">
      <w:pPr>
        <w:spacing w:after="0" w:line="480" w:lineRule="auto"/>
        <w:contextualSpacing/>
        <w:jc w:val="both"/>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u w:val="single"/>
        </w:rPr>
        <w:t xml:space="preserve">2. </w:t>
      </w:r>
      <w:r w:rsidRPr="00261856">
        <w:rPr>
          <w:rFonts w:ascii="Times New Roman" w:eastAsia="Calibri" w:hAnsi="Times New Roman" w:cs="Times New Roman"/>
          <w:b/>
          <w:color w:val="000000"/>
          <w:sz w:val="24"/>
          <w:szCs w:val="24"/>
          <w:u w:val="single"/>
        </w:rPr>
        <w:t xml:space="preserve">Characterizing Airport Competition </w:t>
      </w:r>
    </w:p>
    <w:p w14:paraId="34160297" w14:textId="5DD04B2B" w:rsidR="00797CED" w:rsidRDefault="00261856" w:rsidP="00261856">
      <w:pPr>
        <w:spacing w:after="0" w:line="480" w:lineRule="auto"/>
        <w:ind w:firstLine="720"/>
        <w:contextualSpacing/>
        <w:jc w:val="both"/>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Airports serve the same originating market if they draw travelers from the same geographic region.  Brueckner, Lee, and Singer (2014) attempt to define a multi-airport airline market by using regression analysis to correlate route-level fare changes at a metropolitan area’s primary airport with the number of competing airlines at other airports in the area. But anecdotal evidence, as well as work by</w:t>
      </w:r>
      <w:r w:rsidR="004243D8">
        <w:rPr>
          <w:rFonts w:ascii="Times New Roman" w:eastAsia="Calibri" w:hAnsi="Times New Roman" w:cs="Times New Roman"/>
          <w:color w:val="000000"/>
          <w:sz w:val="24"/>
          <w:szCs w:val="24"/>
        </w:rPr>
        <w:t xml:space="preserve"> Shrago (2022) and</w:t>
      </w:r>
      <w:r w:rsidRPr="00261856">
        <w:rPr>
          <w:rFonts w:ascii="Times New Roman" w:eastAsia="Calibri" w:hAnsi="Times New Roman" w:cs="Times New Roman"/>
          <w:color w:val="000000"/>
          <w:sz w:val="24"/>
          <w:szCs w:val="24"/>
        </w:rPr>
        <w:t xml:space="preserve"> McWeeny (2019), suggests that Brueckner, Lee, and Singer’s (2014) market definition might be too conservative because it neglects some airports in a broad metropolitan area that travelers use.</w:t>
      </w:r>
      <w:r w:rsidRPr="00261856">
        <w:rPr>
          <w:rFonts w:ascii="Times New Roman" w:eastAsia="Calibri" w:hAnsi="Times New Roman" w:cs="Times New Roman"/>
          <w:color w:val="000000"/>
          <w:sz w:val="24"/>
          <w:szCs w:val="24"/>
          <w:vertAlign w:val="superscript"/>
        </w:rPr>
        <w:footnoteReference w:id="160"/>
      </w:r>
      <w:r w:rsidRPr="00261856">
        <w:rPr>
          <w:rFonts w:ascii="Times New Roman" w:eastAsia="Calibri" w:hAnsi="Times New Roman" w:cs="Times New Roman"/>
          <w:color w:val="000000"/>
          <w:sz w:val="24"/>
          <w:szCs w:val="24"/>
        </w:rPr>
        <w:t xml:space="preserve">  </w:t>
      </w:r>
    </w:p>
    <w:p w14:paraId="69B08E25" w14:textId="6EB1BFBF" w:rsidR="00261856" w:rsidRPr="00261856" w:rsidRDefault="00261856" w:rsidP="00261856">
      <w:pPr>
        <w:spacing w:after="0" w:line="480" w:lineRule="auto"/>
        <w:ind w:firstLine="720"/>
        <w:contextualSpacing/>
        <w:jc w:val="both"/>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Hence, we report results based on conservative and liberal market definitions.  The conservative definition is aligned with Brueckner, Lee, and Singer’s (2014) definition, which includes primary and core airports.</w:t>
      </w:r>
      <w:r w:rsidRPr="00261856">
        <w:rPr>
          <w:rFonts w:ascii="Times New Roman" w:eastAsia="Calibri" w:hAnsi="Times New Roman" w:cs="Times New Roman"/>
          <w:color w:val="000000"/>
          <w:sz w:val="24"/>
          <w:szCs w:val="24"/>
          <w:vertAlign w:val="superscript"/>
        </w:rPr>
        <w:footnoteReference w:id="161"/>
      </w:r>
      <w:r w:rsidR="00E14B42">
        <w:rPr>
          <w:rFonts w:ascii="Times New Roman" w:eastAsia="Calibri" w:hAnsi="Times New Roman" w:cs="Times New Roman"/>
          <w:color w:val="000000"/>
          <w:sz w:val="24"/>
          <w:szCs w:val="24"/>
        </w:rPr>
        <w:t xml:space="preserve">  </w:t>
      </w:r>
      <w:r w:rsidRPr="00261856">
        <w:rPr>
          <w:rFonts w:ascii="Times New Roman" w:eastAsia="Calibri" w:hAnsi="Times New Roman" w:cs="Times New Roman"/>
          <w:color w:val="000000"/>
          <w:sz w:val="24"/>
          <w:szCs w:val="24"/>
        </w:rPr>
        <w:t xml:space="preserve">The liberal definition includes primary, core, and fringe airports, as defined by Brueckner, Lee, and Singer, as well as airports that are more than 75 miles from the city center, and small airports that primarily serve low- or ultra-low-cost carriers. </w:t>
      </w:r>
      <w:r w:rsidR="005F7692">
        <w:rPr>
          <w:rFonts w:ascii="Times New Roman" w:eastAsia="Calibri" w:hAnsi="Times New Roman" w:cs="Times New Roman"/>
          <w:color w:val="000000"/>
          <w:sz w:val="24"/>
          <w:szCs w:val="24"/>
        </w:rPr>
        <w:t xml:space="preserve"> </w:t>
      </w:r>
      <w:r w:rsidRPr="00261856">
        <w:rPr>
          <w:rFonts w:ascii="Times New Roman" w:eastAsia="Calibri" w:hAnsi="Times New Roman" w:cs="Times New Roman"/>
          <w:color w:val="000000"/>
          <w:sz w:val="24"/>
          <w:szCs w:val="24"/>
        </w:rPr>
        <w:t xml:space="preserve">We also constructed definitions within the preceding extremes (for example, by not including small </w:t>
      </w:r>
      <w:r w:rsidRPr="00261856">
        <w:rPr>
          <w:rFonts w:ascii="Times New Roman" w:eastAsia="Calibri" w:hAnsi="Times New Roman" w:cs="Times New Roman"/>
          <w:color w:val="000000"/>
          <w:sz w:val="24"/>
          <w:szCs w:val="24"/>
        </w:rPr>
        <w:lastRenderedPageBreak/>
        <w:t>airports); however, we report results based only on the most conservative and liberal definitions because the main findings were not affected by small changes to the list of airports that we included in the market definitions.</w:t>
      </w:r>
    </w:p>
    <w:p w14:paraId="354A0266" w14:textId="6EA5B5D6" w:rsidR="00261856" w:rsidRPr="00261856" w:rsidRDefault="00261856" w:rsidP="00261856">
      <w:pPr>
        <w:spacing w:after="0" w:line="480" w:lineRule="auto"/>
        <w:ind w:firstLine="720"/>
        <w:contextualSpacing/>
        <w:jc w:val="both"/>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 xml:space="preserve">As shown in the first panel of </w:t>
      </w:r>
      <w:r w:rsidR="005F7692">
        <w:rPr>
          <w:rFonts w:ascii="Times New Roman" w:eastAsia="Calibri" w:hAnsi="Times New Roman" w:cs="Times New Roman"/>
          <w:color w:val="000000"/>
          <w:sz w:val="24"/>
          <w:szCs w:val="24"/>
        </w:rPr>
        <w:t>t</w:t>
      </w:r>
      <w:r w:rsidRPr="00261856">
        <w:rPr>
          <w:rFonts w:ascii="Times New Roman" w:eastAsia="Calibri" w:hAnsi="Times New Roman" w:cs="Times New Roman"/>
          <w:color w:val="000000"/>
          <w:sz w:val="24"/>
          <w:szCs w:val="24"/>
        </w:rPr>
        <w:t>able 1, the airports that comprise multi-airport metropolitan areas in the conservative market definition are within an average radius of 17 miles from the centroid of the metropolitan area, with a maximum radius of 51 miles. Under the conservative market definition, the average farthest driving distance between any two airports</w:t>
      </w:r>
      <w:r w:rsidR="00F9184F">
        <w:rPr>
          <w:rFonts w:ascii="Times New Roman" w:eastAsia="Calibri" w:hAnsi="Times New Roman" w:cs="Times New Roman"/>
          <w:color w:val="000000"/>
          <w:sz w:val="24"/>
          <w:szCs w:val="24"/>
        </w:rPr>
        <w:t xml:space="preserve"> serving the </w:t>
      </w:r>
      <w:r w:rsidR="009A7EB3">
        <w:rPr>
          <w:rFonts w:ascii="Times New Roman" w:eastAsia="Calibri" w:hAnsi="Times New Roman" w:cs="Times New Roman"/>
          <w:color w:val="000000"/>
          <w:sz w:val="24"/>
          <w:szCs w:val="24"/>
        </w:rPr>
        <w:t>same metropolitan area</w:t>
      </w:r>
      <w:r w:rsidRPr="00261856">
        <w:rPr>
          <w:rFonts w:ascii="Times New Roman" w:eastAsia="Calibri" w:hAnsi="Times New Roman" w:cs="Times New Roman"/>
          <w:color w:val="000000"/>
          <w:sz w:val="24"/>
          <w:szCs w:val="24"/>
        </w:rPr>
        <w:t xml:space="preserve"> is 46 miles, with a maximum distance of 105 miles (Manchester-Boston Regional Airport (MHT) to Providence Airport (PVD), about 1 hour and 45 minutes apart). </w:t>
      </w:r>
    </w:p>
    <w:p w14:paraId="734ADE8A" w14:textId="7864C7BA" w:rsidR="00261856" w:rsidRPr="00261856" w:rsidRDefault="00261856" w:rsidP="00261856">
      <w:pPr>
        <w:spacing w:after="0" w:line="480" w:lineRule="auto"/>
        <w:ind w:firstLine="720"/>
        <w:contextualSpacing/>
        <w:jc w:val="both"/>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 xml:space="preserve">As shown in the second panel of </w:t>
      </w:r>
      <w:r w:rsidR="005F7692">
        <w:rPr>
          <w:rFonts w:ascii="Times New Roman" w:eastAsia="Calibri" w:hAnsi="Times New Roman" w:cs="Times New Roman"/>
          <w:color w:val="000000"/>
          <w:sz w:val="24"/>
          <w:szCs w:val="24"/>
        </w:rPr>
        <w:t>t</w:t>
      </w:r>
      <w:r w:rsidRPr="00261856">
        <w:rPr>
          <w:rFonts w:ascii="Times New Roman" w:eastAsia="Calibri" w:hAnsi="Times New Roman" w:cs="Times New Roman"/>
          <w:color w:val="000000"/>
          <w:sz w:val="24"/>
          <w:szCs w:val="24"/>
        </w:rPr>
        <w:t xml:space="preserve">able 1, airports included in the liberal market definition are within an average radius of 28 miles from the centroid of the metropolitan area, with a maximum radius of 68 miles. The average farthest driving distance between any two airports is 68 miles, with a maximum distance of 140 miles (MHT to Bradley International Airport (BDL), about 2 hours and 15 minutes apart). </w:t>
      </w:r>
    </w:p>
    <w:p w14:paraId="62992744" w14:textId="6C129ABA" w:rsidR="00261856" w:rsidRPr="00261856" w:rsidRDefault="00261856" w:rsidP="000B2832">
      <w:pPr>
        <w:spacing w:after="0" w:line="480" w:lineRule="auto"/>
        <w:ind w:firstLine="720"/>
        <w:contextualSpacing/>
        <w:jc w:val="both"/>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Some descriptive evidence suggests that the liberal market definition is the more appropriate multi-airport airline market definition.</w:t>
      </w:r>
      <w:r w:rsidR="00685164">
        <w:rPr>
          <w:rFonts w:ascii="Times New Roman" w:eastAsia="Calibri" w:hAnsi="Times New Roman" w:cs="Times New Roman"/>
          <w:color w:val="000000"/>
          <w:sz w:val="24"/>
          <w:szCs w:val="24"/>
        </w:rPr>
        <w:t xml:space="preserve">  </w:t>
      </w:r>
      <w:r w:rsidRPr="00261856">
        <w:rPr>
          <w:rFonts w:ascii="Times New Roman" w:eastAsia="Calibri" w:hAnsi="Times New Roman" w:cs="Times New Roman"/>
          <w:color w:val="000000"/>
          <w:sz w:val="24"/>
          <w:szCs w:val="24"/>
        </w:rPr>
        <w:t>For example, according to survey data collected by Ipsos on behalf of Airlines for America, nearly 40 percent of travelers originated their trip during 2018 from an airport that was not the closest airport to their home or office.</w:t>
      </w:r>
      <w:r w:rsidRPr="00261856">
        <w:rPr>
          <w:rFonts w:ascii="Times New Roman" w:eastAsia="Calibri" w:hAnsi="Times New Roman" w:cs="Times New Roman"/>
          <w:color w:val="000000"/>
          <w:sz w:val="24"/>
          <w:szCs w:val="24"/>
          <w:vertAlign w:val="superscript"/>
        </w:rPr>
        <w:footnoteReference w:id="162"/>
      </w:r>
      <w:r w:rsidR="00E47B24">
        <w:rPr>
          <w:rFonts w:ascii="Times New Roman" w:eastAsia="Calibri" w:hAnsi="Times New Roman" w:cs="Times New Roman"/>
          <w:color w:val="000000"/>
          <w:sz w:val="24"/>
          <w:szCs w:val="24"/>
        </w:rPr>
        <w:t xml:space="preserve"> </w:t>
      </w:r>
      <w:r w:rsidRPr="00261856">
        <w:rPr>
          <w:rFonts w:ascii="Times New Roman" w:eastAsia="Calibri" w:hAnsi="Times New Roman" w:cs="Times New Roman"/>
          <w:color w:val="000000"/>
          <w:sz w:val="24"/>
          <w:szCs w:val="24"/>
        </w:rPr>
        <w:t xml:space="preserve">McWeeny (2019) takes a close look at the behavior of airline travelers in the San Francisco Bay Area and reports that the majority bypass airports that are closer to their homes to take advantage of lower fares out of San Francisco International Airport (SFO), and that, on average, leisure </w:t>
      </w:r>
      <w:r w:rsidRPr="00261856">
        <w:rPr>
          <w:rFonts w:ascii="Times New Roman" w:eastAsia="Calibri" w:hAnsi="Times New Roman" w:cs="Times New Roman"/>
          <w:color w:val="000000"/>
          <w:sz w:val="24"/>
          <w:szCs w:val="24"/>
        </w:rPr>
        <w:lastRenderedPageBreak/>
        <w:t>travelers are willing to drive up to 2 hours to save $100 on fares.</w:t>
      </w:r>
      <w:r w:rsidR="00F30D3A">
        <w:rPr>
          <w:rStyle w:val="FootnoteReference"/>
          <w:rFonts w:ascii="Times New Roman" w:eastAsia="Calibri" w:hAnsi="Times New Roman" w:cs="Times New Roman"/>
          <w:color w:val="000000"/>
          <w:sz w:val="24"/>
          <w:szCs w:val="24"/>
        </w:rPr>
        <w:footnoteReference w:id="163"/>
      </w:r>
      <w:r w:rsidR="004865EC">
        <w:rPr>
          <w:rFonts w:ascii="Times New Roman" w:eastAsia="Calibri" w:hAnsi="Times New Roman" w:cs="Times New Roman"/>
          <w:color w:val="000000"/>
          <w:sz w:val="24"/>
          <w:szCs w:val="24"/>
        </w:rPr>
        <w:t xml:space="preserve">  </w:t>
      </w:r>
      <w:r w:rsidRPr="00261856">
        <w:rPr>
          <w:rFonts w:ascii="Times New Roman" w:eastAsia="Calibri" w:hAnsi="Times New Roman" w:cs="Times New Roman"/>
          <w:color w:val="000000"/>
          <w:sz w:val="24"/>
          <w:szCs w:val="24"/>
        </w:rPr>
        <w:t xml:space="preserve">A significant share of travelers </w:t>
      </w:r>
      <w:r w:rsidR="0097639A" w:rsidRPr="00261856">
        <w:rPr>
          <w:rFonts w:ascii="Times New Roman" w:eastAsia="Calibri" w:hAnsi="Times New Roman" w:cs="Times New Roman"/>
          <w:color w:val="000000"/>
          <w:sz w:val="24"/>
          <w:szCs w:val="24"/>
        </w:rPr>
        <w:t>drives</w:t>
      </w:r>
      <w:r w:rsidRPr="00261856">
        <w:rPr>
          <w:rFonts w:ascii="Times New Roman" w:eastAsia="Calibri" w:hAnsi="Times New Roman" w:cs="Times New Roman"/>
          <w:color w:val="000000"/>
          <w:sz w:val="24"/>
          <w:szCs w:val="24"/>
        </w:rPr>
        <w:t xml:space="preserve"> from as far as Sacramento, bypassing Sacramento International Airport (SMF), while Sonoma County Airport (STS) even provides a trip calculator that includes parking fees at and travel costs to SFO to discourage travelers from taking long drives that bypass the flights it offers.</w:t>
      </w:r>
      <w:r w:rsidRPr="00261856">
        <w:rPr>
          <w:rFonts w:ascii="Times New Roman" w:eastAsia="Calibri" w:hAnsi="Times New Roman" w:cs="Times New Roman"/>
          <w:color w:val="000000"/>
          <w:sz w:val="24"/>
          <w:szCs w:val="24"/>
          <w:vertAlign w:val="superscript"/>
        </w:rPr>
        <w:footnoteReference w:id="164"/>
      </w:r>
      <w:r w:rsidR="00E95A2D">
        <w:rPr>
          <w:rFonts w:ascii="Times New Roman" w:eastAsia="Calibri" w:hAnsi="Times New Roman" w:cs="Times New Roman"/>
          <w:color w:val="000000"/>
          <w:sz w:val="24"/>
          <w:szCs w:val="24"/>
        </w:rPr>
        <w:t xml:space="preserve">  </w:t>
      </w:r>
      <w:r w:rsidR="0076709A">
        <w:rPr>
          <w:rFonts w:ascii="Times New Roman" w:eastAsia="Calibri" w:hAnsi="Times New Roman" w:cs="Times New Roman"/>
          <w:color w:val="000000"/>
          <w:sz w:val="24"/>
          <w:szCs w:val="24"/>
        </w:rPr>
        <w:t>Although public airports are not profit-maximizing enterprises, they</w:t>
      </w:r>
      <w:r w:rsidR="00947213">
        <w:rPr>
          <w:rFonts w:ascii="Times New Roman" w:eastAsia="Calibri" w:hAnsi="Times New Roman" w:cs="Times New Roman"/>
          <w:color w:val="000000"/>
          <w:sz w:val="24"/>
          <w:szCs w:val="24"/>
        </w:rPr>
        <w:t xml:space="preserve"> do</w:t>
      </w:r>
      <w:r w:rsidR="0076709A">
        <w:rPr>
          <w:rFonts w:ascii="Times New Roman" w:eastAsia="Calibri" w:hAnsi="Times New Roman" w:cs="Times New Roman"/>
          <w:color w:val="000000"/>
          <w:sz w:val="24"/>
          <w:szCs w:val="24"/>
        </w:rPr>
        <w:t xml:space="preserve"> have an interest in attracting passengers to </w:t>
      </w:r>
      <w:r w:rsidR="00947213">
        <w:rPr>
          <w:rFonts w:ascii="Times New Roman" w:eastAsia="Calibri" w:hAnsi="Times New Roman" w:cs="Times New Roman"/>
          <w:color w:val="000000"/>
          <w:sz w:val="24"/>
          <w:szCs w:val="24"/>
        </w:rPr>
        <w:t>generate revenues from</w:t>
      </w:r>
      <w:r w:rsidR="00E2248F">
        <w:rPr>
          <w:rFonts w:ascii="Times New Roman" w:eastAsia="Calibri" w:hAnsi="Times New Roman" w:cs="Times New Roman"/>
          <w:color w:val="000000"/>
          <w:sz w:val="24"/>
          <w:szCs w:val="24"/>
        </w:rPr>
        <w:t xml:space="preserve"> the</w:t>
      </w:r>
      <w:r w:rsidR="005C049C">
        <w:rPr>
          <w:rFonts w:ascii="Times New Roman" w:eastAsia="Calibri" w:hAnsi="Times New Roman" w:cs="Times New Roman"/>
          <w:color w:val="000000"/>
          <w:sz w:val="24"/>
          <w:szCs w:val="24"/>
        </w:rPr>
        <w:t xml:space="preserve"> ancillary services</w:t>
      </w:r>
      <w:r w:rsidR="00E2248F">
        <w:rPr>
          <w:rFonts w:ascii="Times New Roman" w:eastAsia="Calibri" w:hAnsi="Times New Roman" w:cs="Times New Roman"/>
          <w:color w:val="000000"/>
          <w:sz w:val="24"/>
          <w:szCs w:val="24"/>
        </w:rPr>
        <w:t xml:space="preserve"> they offer</w:t>
      </w:r>
      <w:r w:rsidR="005C049C">
        <w:rPr>
          <w:rFonts w:ascii="Times New Roman" w:eastAsia="Calibri" w:hAnsi="Times New Roman" w:cs="Times New Roman"/>
          <w:color w:val="000000"/>
          <w:sz w:val="24"/>
          <w:szCs w:val="24"/>
        </w:rPr>
        <w:t xml:space="preserve"> and </w:t>
      </w:r>
      <w:r w:rsidR="005553D7">
        <w:rPr>
          <w:rFonts w:ascii="Times New Roman" w:eastAsia="Calibri" w:hAnsi="Times New Roman" w:cs="Times New Roman"/>
          <w:color w:val="000000"/>
          <w:sz w:val="24"/>
          <w:szCs w:val="24"/>
        </w:rPr>
        <w:t>to</w:t>
      </w:r>
      <w:r w:rsidR="005C049C">
        <w:rPr>
          <w:rFonts w:ascii="Times New Roman" w:eastAsia="Calibri" w:hAnsi="Times New Roman" w:cs="Times New Roman"/>
          <w:color w:val="000000"/>
          <w:sz w:val="24"/>
          <w:szCs w:val="24"/>
        </w:rPr>
        <w:t xml:space="preserve"> justify government subsidies.  </w:t>
      </w:r>
    </w:p>
    <w:p w14:paraId="28845889" w14:textId="77777777" w:rsidR="00261856" w:rsidRPr="00261856" w:rsidRDefault="00261856" w:rsidP="00261856">
      <w:pPr>
        <w:spacing w:after="0" w:line="480" w:lineRule="auto"/>
        <w:ind w:firstLine="720"/>
        <w:contextualSpacing/>
        <w:jc w:val="both"/>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Figure 1 shows the multi-airport metropolitan areas in our sample. The light blue dots correspond to the conservative market definition, and the dark blue dots plus the light blue dots correspond to the liberal definition, which are encompassed by circles. The 15 largest single-airport metropolitan areas are represented by yellow dots.</w:t>
      </w:r>
    </w:p>
    <w:p w14:paraId="78454AC5" w14:textId="56CD0887" w:rsidR="00261856" w:rsidRPr="00261856" w:rsidRDefault="00261856" w:rsidP="00261856">
      <w:pPr>
        <w:spacing w:after="0" w:line="480" w:lineRule="auto"/>
        <w:ind w:firstLine="720"/>
        <w:contextualSpacing/>
        <w:jc w:val="both"/>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Table 2 presents descriptive evidence of</w:t>
      </w:r>
      <w:r w:rsidR="005553D7">
        <w:rPr>
          <w:rFonts w:ascii="Times New Roman" w:eastAsia="Calibri" w:hAnsi="Times New Roman" w:cs="Times New Roman"/>
          <w:color w:val="000000"/>
          <w:sz w:val="24"/>
          <w:szCs w:val="24"/>
        </w:rPr>
        <w:t xml:space="preserve"> the</w:t>
      </w:r>
      <w:r w:rsidRPr="00261856">
        <w:rPr>
          <w:rFonts w:ascii="Times New Roman" w:eastAsia="Calibri" w:hAnsi="Times New Roman" w:cs="Times New Roman"/>
          <w:color w:val="000000"/>
          <w:sz w:val="24"/>
          <w:szCs w:val="24"/>
        </w:rPr>
        <w:t xml:space="preserve"> differences between fares on flights from metropolitan areas served by a different number of airports.</w:t>
      </w:r>
      <w:r w:rsidR="007B4665">
        <w:rPr>
          <w:rFonts w:ascii="Times New Roman" w:eastAsia="Calibri" w:hAnsi="Times New Roman" w:cs="Times New Roman"/>
          <w:color w:val="000000"/>
          <w:sz w:val="24"/>
          <w:szCs w:val="24"/>
        </w:rPr>
        <w:t xml:space="preserve">  </w:t>
      </w:r>
      <w:r w:rsidRPr="00261856">
        <w:rPr>
          <w:rFonts w:ascii="Times New Roman" w:eastAsia="Calibri" w:hAnsi="Times New Roman" w:cs="Times New Roman"/>
          <w:color w:val="000000"/>
          <w:sz w:val="24"/>
          <w:szCs w:val="24"/>
        </w:rPr>
        <w:t xml:space="preserve">Specifically, the table reports average yields (passenger-revenue per passenger-mile) for markets served by one, two, and three or more airports and shows that they are lower for markets served by three or more airports compared with those served by fewer airports, a finding that is robust to the alternative market definitions.  </w:t>
      </w:r>
      <w:r w:rsidR="006A3E82">
        <w:rPr>
          <w:rFonts w:ascii="Times New Roman" w:eastAsia="Calibri" w:hAnsi="Times New Roman" w:cs="Times New Roman"/>
          <w:color w:val="000000"/>
          <w:sz w:val="24"/>
          <w:szCs w:val="24"/>
        </w:rPr>
        <w:t>In contrast</w:t>
      </w:r>
      <w:r w:rsidRPr="00261856">
        <w:rPr>
          <w:rFonts w:ascii="Times New Roman" w:eastAsia="Calibri" w:hAnsi="Times New Roman" w:cs="Times New Roman"/>
          <w:color w:val="000000"/>
          <w:sz w:val="24"/>
          <w:szCs w:val="24"/>
        </w:rPr>
        <w:t>, yields for markets served by two airports are slightly lower than yields for markets served by one airport under the conservative definition while they are notably higher under the liberal definition.  Recall, that the liberal definition includes several more metropolitan areas served by two airports than are included under the conservative definition.</w:t>
      </w:r>
    </w:p>
    <w:p w14:paraId="000689FB" w14:textId="77777777" w:rsidR="00A25B88" w:rsidRDefault="00261856" w:rsidP="00261856">
      <w:pPr>
        <w:spacing w:after="0" w:line="480" w:lineRule="auto"/>
        <w:ind w:firstLine="720"/>
        <w:contextualSpacing/>
        <w:jc w:val="both"/>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lastRenderedPageBreak/>
        <w:t>Table 3, which disaggregates yields by the number of airports in a metropolitan area and by the hub classification (or size) of the airports, shows that differences in yields are more pronounced.</w:t>
      </w:r>
      <w:r w:rsidRPr="00261856">
        <w:rPr>
          <w:rFonts w:ascii="Times New Roman" w:eastAsia="Calibri" w:hAnsi="Times New Roman" w:cs="Times New Roman"/>
          <w:color w:val="000000"/>
          <w:sz w:val="24"/>
          <w:szCs w:val="24"/>
          <w:vertAlign w:val="superscript"/>
        </w:rPr>
        <w:footnoteReference w:id="165"/>
      </w:r>
      <w:r w:rsidRPr="00261856">
        <w:rPr>
          <w:rFonts w:ascii="Times New Roman" w:eastAsia="Calibri" w:hAnsi="Times New Roman" w:cs="Times New Roman"/>
          <w:color w:val="000000"/>
          <w:sz w:val="24"/>
          <w:szCs w:val="24"/>
        </w:rPr>
        <w:t xml:space="preserve"> Yields for metropolitan areas with three or more airports are much lower than yields for metropolitan areas with a smaller number of airports when the metropolitan area in question contains a large hub airport. Yields for medium hubs show an interesting pattern where they are lowest for metropolitan areas with one airport and highest for metropolitan areas with two airports.</w:t>
      </w:r>
      <w:r w:rsidR="007E6B7C">
        <w:rPr>
          <w:rFonts w:ascii="Times New Roman" w:eastAsia="Calibri" w:hAnsi="Times New Roman" w:cs="Times New Roman"/>
          <w:color w:val="000000"/>
          <w:sz w:val="24"/>
          <w:szCs w:val="24"/>
        </w:rPr>
        <w:t xml:space="preserve">  </w:t>
      </w:r>
      <w:r w:rsidRPr="00261856">
        <w:rPr>
          <w:rFonts w:ascii="Times New Roman" w:eastAsia="Calibri" w:hAnsi="Times New Roman" w:cs="Times New Roman"/>
          <w:color w:val="000000"/>
          <w:sz w:val="24"/>
          <w:szCs w:val="24"/>
        </w:rPr>
        <w:t>Yields for small hubs and nonhubs are much higher for metropolitan areas with one airport than for metropolitan areas served by multiple airports.</w:t>
      </w:r>
      <w:r w:rsidR="00284FF1">
        <w:rPr>
          <w:rFonts w:ascii="Times New Roman" w:eastAsia="Calibri" w:hAnsi="Times New Roman" w:cs="Times New Roman"/>
          <w:color w:val="000000"/>
          <w:sz w:val="24"/>
          <w:szCs w:val="24"/>
        </w:rPr>
        <w:t xml:space="preserve">  </w:t>
      </w:r>
    </w:p>
    <w:p w14:paraId="155260F4" w14:textId="4D4A01D8" w:rsidR="00261856" w:rsidRPr="00261856" w:rsidRDefault="00261856" w:rsidP="00261856">
      <w:pPr>
        <w:spacing w:after="0" w:line="480" w:lineRule="auto"/>
        <w:ind w:firstLine="720"/>
        <w:contextualSpacing/>
        <w:jc w:val="both"/>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In sum, the lower yields for metropolitan areas with three or more airports may be driven by their lower yields at large hubs that reflect intense competition or lower costs from economies of distance and aircraft size</w:t>
      </w:r>
      <w:r w:rsidR="00B35687">
        <w:rPr>
          <w:rFonts w:ascii="Times New Roman" w:eastAsia="Calibri" w:hAnsi="Times New Roman" w:cs="Times New Roman"/>
          <w:color w:val="000000"/>
          <w:sz w:val="24"/>
          <w:szCs w:val="24"/>
        </w:rPr>
        <w:t>.  M</w:t>
      </w:r>
      <w:r w:rsidRPr="00261856">
        <w:rPr>
          <w:rFonts w:ascii="Times New Roman" w:eastAsia="Calibri" w:hAnsi="Times New Roman" w:cs="Times New Roman"/>
          <w:color w:val="000000"/>
          <w:sz w:val="24"/>
          <w:szCs w:val="24"/>
        </w:rPr>
        <w:t>etropolitan areas with one airport have lower yields than metropolitan areas with two airports for large and medium hubs, but not for small hubs and nonhubs, in all likelihood because those markets may be quite isolated and able to charge high fares or less able to benefit from economies of distance and aircraft size.  Because the descriptive comparisons do not hold other important influences on fares constant, we turn to a formal econometric analysis to estimate causal effects.</w:t>
      </w:r>
    </w:p>
    <w:p w14:paraId="145E2E03" w14:textId="77777777" w:rsidR="00261856" w:rsidRPr="00261856" w:rsidRDefault="00261856" w:rsidP="00261856">
      <w:pPr>
        <w:spacing w:after="0" w:line="480" w:lineRule="auto"/>
        <w:contextualSpacing/>
        <w:jc w:val="both"/>
        <w:rPr>
          <w:rFonts w:ascii="Times New Roman" w:eastAsia="Calibri" w:hAnsi="Times New Roman" w:cs="Times New Roman"/>
          <w:color w:val="000000"/>
          <w:sz w:val="24"/>
          <w:szCs w:val="24"/>
        </w:rPr>
      </w:pPr>
    </w:p>
    <w:p w14:paraId="7C17D37F" w14:textId="77777777" w:rsidR="00261856" w:rsidRPr="00261856" w:rsidRDefault="00261856" w:rsidP="00261856">
      <w:pPr>
        <w:spacing w:after="0" w:line="480" w:lineRule="auto"/>
        <w:contextualSpacing/>
        <w:jc w:val="both"/>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u w:val="single"/>
        </w:rPr>
        <w:t xml:space="preserve">3. </w:t>
      </w:r>
      <w:r w:rsidRPr="00261856">
        <w:rPr>
          <w:rFonts w:ascii="Times New Roman" w:eastAsia="Calibri" w:hAnsi="Times New Roman" w:cs="Times New Roman"/>
          <w:b/>
          <w:color w:val="000000"/>
          <w:sz w:val="24"/>
          <w:szCs w:val="24"/>
          <w:u w:val="single"/>
        </w:rPr>
        <w:t>Estimating the Effect of Airport Competition on Fares</w:t>
      </w:r>
    </w:p>
    <w:p w14:paraId="3919A7FF" w14:textId="77777777" w:rsidR="00261856" w:rsidRPr="00261856" w:rsidRDefault="00261856" w:rsidP="00261856">
      <w:pPr>
        <w:spacing w:after="0" w:line="480" w:lineRule="auto"/>
        <w:ind w:firstLine="720"/>
        <w:contextualSpacing/>
        <w:jc w:val="both"/>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 xml:space="preserve">We estimate an airline fare regression to determine the causal effect of airport competition on fares.  In its basic reduced form, airline fare regressions specify the (log) yield in a market as a function of airline competition, route characteristics such as distance to capture costs and </w:t>
      </w:r>
      <w:r w:rsidRPr="00261856">
        <w:rPr>
          <w:rFonts w:ascii="Times New Roman" w:eastAsia="Calibri" w:hAnsi="Times New Roman" w:cs="Times New Roman"/>
          <w:color w:val="000000"/>
          <w:sz w:val="24"/>
          <w:szCs w:val="24"/>
        </w:rPr>
        <w:lastRenderedPageBreak/>
        <w:t>intermodal competition, distance squared to capture economies of length of haul, and population and income to capture exogenous measures of demand (Morrison and Winston (1995)).</w:t>
      </w:r>
      <w:r w:rsidRPr="00261856">
        <w:rPr>
          <w:rFonts w:ascii="Times New Roman" w:eastAsia="Calibri" w:hAnsi="Times New Roman" w:cs="Times New Roman"/>
          <w:color w:val="000000"/>
          <w:sz w:val="24"/>
          <w:szCs w:val="24"/>
          <w:vertAlign w:val="superscript"/>
        </w:rPr>
        <w:footnoteReference w:id="166"/>
      </w:r>
      <w:r w:rsidRPr="00261856">
        <w:rPr>
          <w:rFonts w:ascii="Times New Roman" w:eastAsia="Calibri" w:hAnsi="Times New Roman" w:cs="Times New Roman"/>
          <w:color w:val="000000"/>
          <w:sz w:val="24"/>
          <w:szCs w:val="24"/>
        </w:rPr>
        <w:t xml:space="preserve">  It also is common to include route (airport-pair or city-pair) fixed effects to control for any time-invariant route characteristics (Brueckner, Lee, and Singer (2014)).</w:t>
      </w:r>
    </w:p>
    <w:p w14:paraId="284EBB07" w14:textId="5F4276C9" w:rsidR="00261856" w:rsidRPr="00261856" w:rsidRDefault="008D3074" w:rsidP="00261856">
      <w:pPr>
        <w:spacing w:after="0" w:line="480" w:lineRule="auto"/>
        <w:ind w:firstLine="720"/>
        <w:contextualSpacing/>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 xml:space="preserve">As we discussed in </w:t>
      </w:r>
      <w:r w:rsidR="00751C95">
        <w:rPr>
          <w:rFonts w:ascii="Times New Roman" w:eastAsia="Calibri" w:hAnsi="Times New Roman" w:cs="Times New Roman"/>
          <w:color w:val="000000"/>
          <w:sz w:val="24"/>
          <w:szCs w:val="24"/>
        </w:rPr>
        <w:t>our analysis</w:t>
      </w:r>
      <w:r w:rsidR="00460A78">
        <w:rPr>
          <w:rFonts w:ascii="Times New Roman" w:eastAsia="Calibri" w:hAnsi="Times New Roman" w:cs="Times New Roman"/>
          <w:color w:val="000000"/>
          <w:sz w:val="24"/>
          <w:szCs w:val="24"/>
        </w:rPr>
        <w:t xml:space="preserve"> in chapter 3</w:t>
      </w:r>
      <w:r w:rsidR="00751C95">
        <w:rPr>
          <w:rFonts w:ascii="Times New Roman" w:eastAsia="Calibri" w:hAnsi="Times New Roman" w:cs="Times New Roman"/>
          <w:color w:val="000000"/>
          <w:sz w:val="24"/>
          <w:szCs w:val="24"/>
        </w:rPr>
        <w:t xml:space="preserve"> of</w:t>
      </w:r>
      <w:r w:rsidR="00460A78">
        <w:rPr>
          <w:rFonts w:ascii="Times New Roman" w:eastAsia="Calibri" w:hAnsi="Times New Roman" w:cs="Times New Roman"/>
          <w:color w:val="000000"/>
          <w:sz w:val="24"/>
          <w:szCs w:val="24"/>
        </w:rPr>
        <w:t xml:space="preserve"> the effect of</w:t>
      </w:r>
      <w:r w:rsidR="00751C95">
        <w:rPr>
          <w:rFonts w:ascii="Times New Roman" w:eastAsia="Calibri" w:hAnsi="Times New Roman" w:cs="Times New Roman"/>
          <w:color w:val="000000"/>
          <w:sz w:val="24"/>
          <w:szCs w:val="24"/>
        </w:rPr>
        <w:t xml:space="preserve"> bus and</w:t>
      </w:r>
      <w:r w:rsidR="00460A78">
        <w:rPr>
          <w:rFonts w:ascii="Times New Roman" w:eastAsia="Calibri" w:hAnsi="Times New Roman" w:cs="Times New Roman"/>
          <w:color w:val="000000"/>
          <w:sz w:val="24"/>
          <w:szCs w:val="24"/>
        </w:rPr>
        <w:t xml:space="preserve"> rail</w:t>
      </w:r>
      <w:r w:rsidR="00751C95">
        <w:rPr>
          <w:rFonts w:ascii="Times New Roman" w:eastAsia="Calibri" w:hAnsi="Times New Roman" w:cs="Times New Roman"/>
          <w:color w:val="000000"/>
          <w:sz w:val="24"/>
          <w:szCs w:val="24"/>
        </w:rPr>
        <w:t xml:space="preserve"> transit competition</w:t>
      </w:r>
      <w:r w:rsidR="00460A78">
        <w:rPr>
          <w:rFonts w:ascii="Times New Roman" w:eastAsia="Calibri" w:hAnsi="Times New Roman" w:cs="Times New Roman"/>
          <w:color w:val="000000"/>
          <w:sz w:val="24"/>
          <w:szCs w:val="24"/>
        </w:rPr>
        <w:t xml:space="preserve"> on bus costs, it</w:t>
      </w:r>
      <w:r w:rsidR="00913A1C">
        <w:rPr>
          <w:rFonts w:ascii="Times New Roman" w:eastAsia="Calibri" w:hAnsi="Times New Roman" w:cs="Times New Roman"/>
          <w:color w:val="000000"/>
          <w:sz w:val="24"/>
          <w:szCs w:val="24"/>
        </w:rPr>
        <w:t xml:space="preserve"> </w:t>
      </w:r>
      <w:r w:rsidR="00261856" w:rsidRPr="00261856">
        <w:rPr>
          <w:rFonts w:ascii="Times New Roman" w:eastAsia="Calibri" w:hAnsi="Times New Roman" w:cs="Times New Roman"/>
          <w:color w:val="000000"/>
          <w:sz w:val="24"/>
          <w:szCs w:val="24"/>
        </w:rPr>
        <w:t>is important to carefully consider which variables should and should not be held constant so that we are able to identify the causal effect of</w:t>
      </w:r>
      <w:r w:rsidR="00C90D8D">
        <w:rPr>
          <w:rFonts w:ascii="Times New Roman" w:eastAsia="Calibri" w:hAnsi="Times New Roman" w:cs="Times New Roman"/>
          <w:color w:val="000000"/>
          <w:sz w:val="24"/>
          <w:szCs w:val="24"/>
        </w:rPr>
        <w:t xml:space="preserve"> the number of</w:t>
      </w:r>
      <w:r w:rsidR="00261856" w:rsidRPr="00261856">
        <w:rPr>
          <w:rFonts w:ascii="Times New Roman" w:eastAsia="Calibri" w:hAnsi="Times New Roman" w:cs="Times New Roman"/>
          <w:color w:val="000000"/>
          <w:sz w:val="24"/>
          <w:szCs w:val="24"/>
        </w:rPr>
        <w:t xml:space="preserve"> airport</w:t>
      </w:r>
      <w:r w:rsidR="00C90D8D">
        <w:rPr>
          <w:rFonts w:ascii="Times New Roman" w:eastAsia="Calibri" w:hAnsi="Times New Roman" w:cs="Times New Roman"/>
          <w:color w:val="000000"/>
          <w:sz w:val="24"/>
          <w:szCs w:val="24"/>
        </w:rPr>
        <w:t>s</w:t>
      </w:r>
      <w:r w:rsidR="00261856" w:rsidRPr="00261856">
        <w:rPr>
          <w:rFonts w:ascii="Times New Roman" w:eastAsia="Calibri" w:hAnsi="Times New Roman" w:cs="Times New Roman"/>
          <w:color w:val="000000"/>
          <w:sz w:val="24"/>
          <w:szCs w:val="24"/>
        </w:rPr>
        <w:t xml:space="preserve"> on fares.</w:t>
      </w:r>
      <w:r w:rsidR="004B64A7">
        <w:rPr>
          <w:rFonts w:ascii="Times New Roman" w:eastAsia="Calibri" w:hAnsi="Times New Roman" w:cs="Times New Roman"/>
          <w:color w:val="000000"/>
          <w:sz w:val="24"/>
          <w:szCs w:val="24"/>
        </w:rPr>
        <w:t xml:space="preserve">  We specify</w:t>
      </w:r>
      <w:r w:rsidR="00261856" w:rsidRPr="00261856">
        <w:rPr>
          <w:rFonts w:ascii="Times New Roman" w:eastAsia="Calibri" w:hAnsi="Times New Roman" w:cs="Times New Roman"/>
          <w:color w:val="000000"/>
          <w:sz w:val="24"/>
          <w:szCs w:val="24"/>
        </w:rPr>
        <w:t xml:space="preserve"> the number of airports serving a metropolitan area</w:t>
      </w:r>
      <w:r w:rsidR="004B64A7">
        <w:rPr>
          <w:rFonts w:ascii="Times New Roman" w:eastAsia="Calibri" w:hAnsi="Times New Roman" w:cs="Times New Roman"/>
          <w:color w:val="000000"/>
          <w:sz w:val="24"/>
          <w:szCs w:val="24"/>
        </w:rPr>
        <w:t xml:space="preserve"> </w:t>
      </w:r>
      <w:r w:rsidR="00261856" w:rsidRPr="00261856">
        <w:rPr>
          <w:rFonts w:ascii="Times New Roman" w:eastAsia="Calibri" w:hAnsi="Times New Roman" w:cs="Times New Roman"/>
          <w:color w:val="000000"/>
          <w:sz w:val="24"/>
          <w:szCs w:val="24"/>
        </w:rPr>
        <w:t>as dummy variables for two or three-or-more airports with one airport as the base.</w:t>
      </w:r>
      <w:r w:rsidR="004B64A7">
        <w:rPr>
          <w:rFonts w:ascii="Times New Roman" w:eastAsia="Calibri" w:hAnsi="Times New Roman" w:cs="Times New Roman"/>
          <w:color w:val="000000"/>
          <w:sz w:val="24"/>
          <w:szCs w:val="24"/>
        </w:rPr>
        <w:t xml:space="preserve"> </w:t>
      </w:r>
      <w:r w:rsidR="00261856" w:rsidRPr="00261856">
        <w:rPr>
          <w:rFonts w:ascii="Times New Roman" w:eastAsia="Calibri" w:hAnsi="Times New Roman" w:cs="Times New Roman"/>
          <w:color w:val="000000"/>
          <w:sz w:val="24"/>
          <w:szCs w:val="24"/>
        </w:rPr>
        <w:t xml:space="preserve"> Given that this variable is time-invariant and specific to the origin market, we cannot include route fixed effects or origin fixed effects because the origin component of the route fixed effect will be perfectly collinear with the multi-airport dummy variables. Thus, instead of specifying route fixed effects, we include destination fixed effects to control for unmeasured time-invariant influences on fares at the destination. </w:t>
      </w:r>
    </w:p>
    <w:p w14:paraId="6F69C9C4" w14:textId="77777777" w:rsidR="00261856" w:rsidRPr="00261856" w:rsidRDefault="00261856" w:rsidP="00261856">
      <w:pPr>
        <w:spacing w:after="0" w:line="480" w:lineRule="auto"/>
        <w:ind w:firstLine="720"/>
        <w:contextualSpacing/>
        <w:jc w:val="both"/>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 xml:space="preserve">Including multi-airport dummy variables in the specification to capture airport competition raises the question of whether </w:t>
      </w:r>
      <w:r w:rsidRPr="00261856">
        <w:rPr>
          <w:rFonts w:ascii="Times New Roman" w:eastAsia="Calibri" w:hAnsi="Times New Roman" w:cs="Times New Roman"/>
          <w:i/>
          <w:color w:val="000000"/>
          <w:sz w:val="24"/>
          <w:szCs w:val="24"/>
        </w:rPr>
        <w:t>airline</w:t>
      </w:r>
      <w:r w:rsidRPr="00261856">
        <w:rPr>
          <w:rFonts w:ascii="Times New Roman" w:eastAsia="Calibri" w:hAnsi="Times New Roman" w:cs="Times New Roman"/>
          <w:color w:val="000000"/>
          <w:sz w:val="24"/>
          <w:szCs w:val="24"/>
        </w:rPr>
        <w:t xml:space="preserve"> competition should be held constant because it is one of the mechanisms by which </w:t>
      </w:r>
      <w:r w:rsidRPr="00261856">
        <w:rPr>
          <w:rFonts w:ascii="Times New Roman" w:eastAsia="Calibri" w:hAnsi="Times New Roman" w:cs="Times New Roman"/>
          <w:i/>
          <w:color w:val="000000"/>
          <w:sz w:val="24"/>
          <w:szCs w:val="24"/>
        </w:rPr>
        <w:t>airport</w:t>
      </w:r>
      <w:r w:rsidRPr="00261856">
        <w:rPr>
          <w:rFonts w:ascii="Times New Roman" w:eastAsia="Calibri" w:hAnsi="Times New Roman" w:cs="Times New Roman"/>
          <w:color w:val="000000"/>
          <w:sz w:val="24"/>
          <w:szCs w:val="24"/>
        </w:rPr>
        <w:t xml:space="preserve"> competition—through its ability to attract low-cost competitors and to facilitate adjacent competition—could affect fares.  Thus, </w:t>
      </w:r>
      <w:r w:rsidRPr="00261856">
        <w:rPr>
          <w:rFonts w:ascii="Times New Roman" w:eastAsia="Calibri" w:hAnsi="Times New Roman" w:cs="Times New Roman"/>
          <w:i/>
          <w:color w:val="000000"/>
          <w:sz w:val="24"/>
          <w:szCs w:val="24"/>
        </w:rPr>
        <w:t>airport</w:t>
      </w:r>
      <w:r w:rsidRPr="00261856">
        <w:rPr>
          <w:rFonts w:ascii="Times New Roman" w:eastAsia="Calibri" w:hAnsi="Times New Roman" w:cs="Times New Roman"/>
          <w:color w:val="000000"/>
          <w:sz w:val="24"/>
          <w:szCs w:val="24"/>
        </w:rPr>
        <w:t xml:space="preserve"> competition may be prevented from affecting fares if </w:t>
      </w:r>
      <w:r w:rsidRPr="00261856">
        <w:rPr>
          <w:rFonts w:ascii="Times New Roman" w:eastAsia="Calibri" w:hAnsi="Times New Roman" w:cs="Times New Roman"/>
          <w:i/>
          <w:color w:val="000000"/>
          <w:sz w:val="24"/>
          <w:szCs w:val="24"/>
        </w:rPr>
        <w:t>airline</w:t>
      </w:r>
      <w:r w:rsidRPr="00261856">
        <w:rPr>
          <w:rFonts w:ascii="Times New Roman" w:eastAsia="Calibri" w:hAnsi="Times New Roman" w:cs="Times New Roman"/>
          <w:color w:val="000000"/>
          <w:sz w:val="24"/>
          <w:szCs w:val="24"/>
        </w:rPr>
        <w:t xml:space="preserve"> competition is held constant. Additionally, airline presence is likely </w:t>
      </w:r>
      <w:r w:rsidRPr="00261856">
        <w:rPr>
          <w:rFonts w:ascii="Times New Roman" w:eastAsia="Calibri" w:hAnsi="Times New Roman" w:cs="Times New Roman"/>
          <w:color w:val="000000"/>
          <w:sz w:val="24"/>
          <w:szCs w:val="24"/>
        </w:rPr>
        <w:lastRenderedPageBreak/>
        <w:t xml:space="preserve">to be endogenous because carriers’ entry will be influenced by revenue and average fares on a route, while airport presence is arguably exogenous because, as noted, most US airports were built during the period when fares were regulated. </w:t>
      </w:r>
    </w:p>
    <w:p w14:paraId="486E5652" w14:textId="3D6F4672" w:rsidR="00261856" w:rsidRPr="00261856" w:rsidRDefault="004462DA" w:rsidP="00261856">
      <w:pPr>
        <w:spacing w:after="0" w:line="480" w:lineRule="auto"/>
        <w:ind w:firstLine="720"/>
        <w:contextualSpacing/>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 xml:space="preserve">Thus, we do not include </w:t>
      </w:r>
      <w:r w:rsidR="00802BFC">
        <w:rPr>
          <w:rFonts w:ascii="Times New Roman" w:eastAsia="Calibri" w:hAnsi="Times New Roman" w:cs="Times New Roman"/>
          <w:color w:val="000000"/>
          <w:sz w:val="24"/>
          <w:szCs w:val="24"/>
        </w:rPr>
        <w:t xml:space="preserve">multi-airport dummy variables in </w:t>
      </w:r>
      <w:r w:rsidR="00EE220E">
        <w:rPr>
          <w:rFonts w:ascii="Times New Roman" w:eastAsia="Calibri" w:hAnsi="Times New Roman" w:cs="Times New Roman"/>
          <w:color w:val="000000"/>
          <w:sz w:val="24"/>
          <w:szCs w:val="24"/>
        </w:rPr>
        <w:t>the specification and</w:t>
      </w:r>
      <w:r w:rsidR="00261856" w:rsidRPr="00261856">
        <w:rPr>
          <w:rFonts w:ascii="Times New Roman" w:eastAsia="Calibri" w:hAnsi="Times New Roman" w:cs="Times New Roman"/>
          <w:color w:val="000000"/>
          <w:sz w:val="24"/>
          <w:szCs w:val="24"/>
        </w:rPr>
        <w:t xml:space="preserve"> estimate fare regressions of the following form:</w:t>
      </w:r>
    </w:p>
    <w:p w14:paraId="2A8746F5" w14:textId="0C438D97" w:rsidR="00261856" w:rsidRPr="00261856" w:rsidRDefault="0037438D" w:rsidP="00E47B24">
      <w:pPr>
        <w:spacing w:after="0" w:line="480" w:lineRule="auto"/>
        <w:contextualSpacing/>
        <w:jc w:val="center"/>
        <w:rPr>
          <w:rFonts w:ascii="Times New Roman" w:eastAsia="Calibri" w:hAnsi="Times New Roman" w:cs="Times New Roman"/>
          <w:iCs/>
          <w:color w:val="000000"/>
          <w:sz w:val="24"/>
          <w:szCs w:val="24"/>
        </w:rPr>
      </w:pPr>
      <m:oMath>
        <m:func>
          <m:funcPr>
            <m:ctrlPr>
              <w:rPr>
                <w:rFonts w:ascii="Cambria Math" w:eastAsia="Calibri" w:hAnsi="Cambria Math" w:cs="Times New Roman"/>
                <w:i/>
                <w:color w:val="000000"/>
                <w:sz w:val="24"/>
                <w:szCs w:val="24"/>
              </w:rPr>
            </m:ctrlPr>
          </m:funcPr>
          <m:fName>
            <m:r>
              <m:rPr>
                <m:sty m:val="p"/>
              </m:rPr>
              <w:rPr>
                <w:rFonts w:ascii="Cambria Math" w:eastAsia="Calibri" w:hAnsi="Cambria Math" w:cs="Times New Roman"/>
                <w:color w:val="000000"/>
                <w:sz w:val="24"/>
                <w:szCs w:val="24"/>
              </w:rPr>
              <m:t>ln</m:t>
            </m:r>
          </m:fName>
          <m:e>
            <m:sSub>
              <m:sSubPr>
                <m:ctrlPr>
                  <w:rPr>
                    <w:rFonts w:ascii="Cambria Math" w:eastAsia="Calibri" w:hAnsi="Cambria Math" w:cs="Times New Roman"/>
                    <w:i/>
                    <w:color w:val="000000"/>
                    <w:sz w:val="24"/>
                    <w:szCs w:val="24"/>
                  </w:rPr>
                </m:ctrlPr>
              </m:sSubPr>
              <m:e>
                <m:r>
                  <m:rPr>
                    <m:nor/>
                  </m:rPr>
                  <w:rPr>
                    <w:rFonts w:ascii="Times New Roman" w:eastAsia="Calibri" w:hAnsi="Times New Roman" w:cs="Times New Roman"/>
                    <w:color w:val="000000"/>
                    <w:sz w:val="24"/>
                    <w:szCs w:val="24"/>
                  </w:rPr>
                  <m:t>yield</m:t>
                </m:r>
              </m:e>
              <m:sub>
                <m:r>
                  <w:rPr>
                    <w:rFonts w:ascii="Cambria Math" w:eastAsia="Calibri" w:hAnsi="Cambria Math" w:cs="Times New Roman"/>
                    <w:color w:val="000000"/>
                    <w:sz w:val="24"/>
                    <w:szCs w:val="24"/>
                  </w:rPr>
                  <m:t>ijyq</m:t>
                </m:r>
              </m:sub>
            </m:sSub>
          </m:e>
        </m:func>
        <m:r>
          <w:rPr>
            <w:rFonts w:ascii="Cambria Math" w:eastAsia="Calibri" w:hAnsi="Cambria Math" w:cs="Times New Roman"/>
            <w:color w:val="000000"/>
            <w:sz w:val="24"/>
            <w:szCs w:val="24"/>
          </w:rPr>
          <m:t>=</m:t>
        </m:r>
        <m:r>
          <m:rPr>
            <m:sty m:val="p"/>
          </m:rPr>
          <w:rPr>
            <w:rFonts w:ascii="Cambria Math" w:eastAsia="Calibri" w:hAnsi="Cambria Math" w:cs="Times New Roman"/>
            <w:color w:val="000000"/>
            <w:sz w:val="24"/>
            <w:szCs w:val="24"/>
          </w:rPr>
          <m:t>α</m:t>
        </m:r>
        <m:r>
          <w:rPr>
            <w:rFonts w:ascii="Cambria Math" w:eastAsia="Calibri" w:hAnsi="Cambria Math" w:cs="Times New Roman"/>
            <w:color w:val="000000"/>
            <w:sz w:val="24"/>
            <w:szCs w:val="24"/>
          </w:rPr>
          <m:t>+</m:t>
        </m:r>
        <m:sSub>
          <m:sSubPr>
            <m:ctrlPr>
              <w:rPr>
                <w:rFonts w:ascii="Cambria Math" w:eastAsia="Calibri" w:hAnsi="Cambria Math" w:cs="Times New Roman"/>
                <w:color w:val="000000"/>
                <w:sz w:val="24"/>
                <w:szCs w:val="24"/>
              </w:rPr>
            </m:ctrlPr>
          </m:sSubPr>
          <m:e>
            <m:r>
              <m:rPr>
                <m:sty m:val="p"/>
              </m:rPr>
              <w:rPr>
                <w:rFonts w:ascii="Cambria Math" w:eastAsia="Calibri" w:hAnsi="Cambria Math" w:cs="Times New Roman"/>
                <w:color w:val="000000"/>
                <w:sz w:val="24"/>
                <w:szCs w:val="24"/>
              </w:rPr>
              <m:t>β</m:t>
            </m:r>
          </m:e>
          <m:sub>
            <m:r>
              <m:rPr>
                <m:sty m:val="p"/>
              </m:rPr>
              <w:rPr>
                <w:rFonts w:ascii="Cambria Math" w:eastAsia="Calibri" w:hAnsi="Cambria Math" w:cs="Times New Roman"/>
                <w:color w:val="000000"/>
                <w:sz w:val="24"/>
                <w:szCs w:val="24"/>
              </w:rPr>
              <m:t>1</m:t>
            </m:r>
          </m:sub>
        </m:sSub>
        <m:r>
          <m:rPr>
            <m:sty m:val="p"/>
          </m:rPr>
          <w:rPr>
            <w:rFonts w:ascii="Cambria Math" w:eastAsia="Calibri" w:hAnsi="Cambria Math" w:cs="Times New Roman"/>
            <w:color w:val="000000"/>
            <w:sz w:val="24"/>
            <w:szCs w:val="24"/>
          </w:rPr>
          <m:t xml:space="preserve"> </m:t>
        </m:r>
        <m:sSub>
          <m:sSubPr>
            <m:ctrlPr>
              <w:rPr>
                <w:rFonts w:ascii="Cambria Math" w:eastAsia="Calibri" w:hAnsi="Cambria Math" w:cs="Times New Roman"/>
                <w:i/>
                <w:color w:val="000000"/>
                <w:sz w:val="24"/>
                <w:szCs w:val="24"/>
              </w:rPr>
            </m:ctrlPr>
          </m:sSubPr>
          <m:e>
            <m:r>
              <m:rPr>
                <m:nor/>
              </m:rPr>
              <w:rPr>
                <w:rFonts w:ascii="Times New Roman" w:eastAsia="Calibri" w:hAnsi="Times New Roman" w:cs="Times New Roman"/>
                <w:color w:val="000000"/>
                <w:sz w:val="24"/>
                <w:szCs w:val="24"/>
              </w:rPr>
              <m:t>two</m:t>
            </m:r>
          </m:e>
          <m:sub>
            <m:r>
              <w:rPr>
                <w:rFonts w:ascii="Cambria Math" w:eastAsia="Calibri" w:hAnsi="Cambria Math" w:cs="Times New Roman"/>
                <w:color w:val="000000"/>
                <w:sz w:val="24"/>
                <w:szCs w:val="24"/>
              </w:rPr>
              <m:t>i</m:t>
            </m:r>
          </m:sub>
        </m:sSub>
        <m:r>
          <w:rPr>
            <w:rFonts w:ascii="Cambria Math" w:eastAsia="Calibri" w:hAnsi="Cambria Math" w:cs="Times New Roman"/>
            <w:color w:val="000000"/>
            <w:sz w:val="24"/>
            <w:szCs w:val="24"/>
          </w:rPr>
          <m:t>+</m:t>
        </m:r>
        <m:sSub>
          <m:sSubPr>
            <m:ctrlPr>
              <w:rPr>
                <w:rFonts w:ascii="Cambria Math" w:eastAsia="Calibri" w:hAnsi="Cambria Math" w:cs="Times New Roman"/>
                <w:color w:val="000000"/>
                <w:sz w:val="24"/>
                <w:szCs w:val="24"/>
              </w:rPr>
            </m:ctrlPr>
          </m:sSubPr>
          <m:e>
            <m:r>
              <m:rPr>
                <m:sty m:val="p"/>
              </m:rPr>
              <w:rPr>
                <w:rFonts w:ascii="Cambria Math" w:eastAsia="Calibri" w:hAnsi="Cambria Math" w:cs="Times New Roman"/>
                <w:color w:val="000000"/>
                <w:sz w:val="24"/>
                <w:szCs w:val="24"/>
              </w:rPr>
              <m:t>β</m:t>
            </m:r>
          </m:e>
          <m:sub>
            <m:r>
              <w:rPr>
                <w:rFonts w:ascii="Cambria Math" w:eastAsia="Calibri" w:hAnsi="Cambria Math" w:cs="Times New Roman"/>
                <w:color w:val="000000"/>
                <w:sz w:val="24"/>
                <w:szCs w:val="24"/>
              </w:rPr>
              <m:t>2</m:t>
            </m:r>
          </m:sub>
        </m:sSub>
        <m:r>
          <m:rPr>
            <m:sty m:val="p"/>
          </m:rPr>
          <w:rPr>
            <w:rFonts w:ascii="Cambria Math" w:eastAsia="Calibri" w:hAnsi="Cambria Math" w:cs="Times New Roman"/>
            <w:color w:val="000000"/>
            <w:sz w:val="24"/>
            <w:szCs w:val="24"/>
          </w:rPr>
          <m:t xml:space="preserve"> </m:t>
        </m:r>
        <m:sSub>
          <m:sSubPr>
            <m:ctrlPr>
              <w:rPr>
                <w:rFonts w:ascii="Cambria Math" w:eastAsia="Calibri" w:hAnsi="Cambria Math" w:cs="Times New Roman"/>
                <w:i/>
                <w:color w:val="000000"/>
                <w:sz w:val="24"/>
                <w:szCs w:val="24"/>
              </w:rPr>
            </m:ctrlPr>
          </m:sSubPr>
          <m:e>
            <m:r>
              <m:rPr>
                <m:nor/>
              </m:rPr>
              <w:rPr>
                <w:rFonts w:ascii="Times New Roman" w:eastAsia="Calibri" w:hAnsi="Times New Roman" w:cs="Times New Roman"/>
                <w:color w:val="000000"/>
                <w:sz w:val="24"/>
                <w:szCs w:val="24"/>
              </w:rPr>
              <m:t>three</m:t>
            </m:r>
          </m:e>
          <m:sub>
            <m:r>
              <w:rPr>
                <w:rFonts w:ascii="Cambria Math" w:eastAsia="Calibri" w:hAnsi="Cambria Math" w:cs="Times New Roman"/>
                <w:color w:val="000000"/>
                <w:sz w:val="24"/>
                <w:szCs w:val="24"/>
              </w:rPr>
              <m:t>i</m:t>
            </m:r>
          </m:sub>
        </m:sSub>
        <m:r>
          <w:rPr>
            <w:rFonts w:ascii="Cambria Math" w:eastAsia="Calibri" w:hAnsi="Cambria Math" w:cs="Times New Roman"/>
            <w:color w:val="000000"/>
            <w:sz w:val="24"/>
            <w:szCs w:val="24"/>
          </w:rPr>
          <m:t>+</m:t>
        </m:r>
        <m:sSub>
          <m:sSubPr>
            <m:ctrlPr>
              <w:rPr>
                <w:rFonts w:ascii="Cambria Math" w:eastAsia="Calibri" w:hAnsi="Cambria Math" w:cs="Times New Roman"/>
                <w:i/>
                <w:color w:val="000000"/>
                <w:sz w:val="24"/>
                <w:szCs w:val="24"/>
              </w:rPr>
            </m:ctrlPr>
          </m:sSubPr>
          <m:e>
            <m:r>
              <m:rPr>
                <m:sty m:val="p"/>
              </m:rPr>
              <w:rPr>
                <w:rFonts w:ascii="Cambria Math" w:eastAsia="Calibri" w:hAnsi="Cambria Math" w:cs="Times New Roman"/>
                <w:color w:val="000000"/>
                <w:sz w:val="24"/>
                <w:szCs w:val="24"/>
              </w:rPr>
              <m:t>γ</m:t>
            </m:r>
          </m:e>
          <m:sub>
            <m:r>
              <w:rPr>
                <w:rFonts w:ascii="Cambria Math" w:eastAsia="Calibri" w:hAnsi="Cambria Math" w:cs="Times New Roman"/>
                <w:color w:val="000000"/>
                <w:sz w:val="24"/>
                <w:szCs w:val="24"/>
              </w:rPr>
              <m:t>1</m:t>
            </m:r>
          </m:sub>
        </m:sSub>
        <m:func>
          <m:funcPr>
            <m:ctrlPr>
              <w:rPr>
                <w:rFonts w:ascii="Cambria Math" w:eastAsia="Calibri" w:hAnsi="Cambria Math" w:cs="Times New Roman"/>
                <w:i/>
                <w:iCs/>
                <w:color w:val="000000"/>
                <w:sz w:val="24"/>
                <w:szCs w:val="24"/>
              </w:rPr>
            </m:ctrlPr>
          </m:funcPr>
          <m:fName>
            <m:r>
              <m:rPr>
                <m:sty m:val="p"/>
              </m:rPr>
              <w:rPr>
                <w:rFonts w:ascii="Cambria Math" w:eastAsia="Calibri" w:hAnsi="Cambria Math" w:cs="Times New Roman"/>
                <w:color w:val="000000"/>
                <w:sz w:val="24"/>
                <w:szCs w:val="24"/>
              </w:rPr>
              <m:t>ln</m:t>
            </m:r>
          </m:fName>
          <m:e>
            <m:sSub>
              <m:sSubPr>
                <m:ctrlPr>
                  <w:rPr>
                    <w:rFonts w:ascii="Cambria Math" w:eastAsia="Calibri" w:hAnsi="Cambria Math" w:cs="Times New Roman"/>
                    <w:i/>
                    <w:iCs/>
                    <w:color w:val="000000"/>
                    <w:sz w:val="24"/>
                    <w:szCs w:val="24"/>
                  </w:rPr>
                </m:ctrlPr>
              </m:sSubPr>
              <m:e>
                <m:r>
                  <m:rPr>
                    <m:nor/>
                  </m:rPr>
                  <w:rPr>
                    <w:rFonts w:ascii="Times New Roman" w:eastAsia="Calibri" w:hAnsi="Times New Roman" w:cs="Times New Roman"/>
                    <w:iCs/>
                    <w:color w:val="000000"/>
                    <w:sz w:val="24"/>
                    <w:szCs w:val="24"/>
                  </w:rPr>
                  <m:t>inc</m:t>
                </m:r>
              </m:e>
              <m:sub>
                <m:r>
                  <w:rPr>
                    <w:rFonts w:ascii="Cambria Math" w:eastAsia="Calibri" w:hAnsi="Cambria Math" w:cs="Times New Roman"/>
                    <w:color w:val="000000"/>
                    <w:sz w:val="24"/>
                    <w:szCs w:val="24"/>
                  </w:rPr>
                  <m:t>iyq</m:t>
                </m:r>
              </m:sub>
            </m:sSub>
          </m:e>
        </m:func>
        <m:r>
          <m:rPr>
            <m:sty m:val="bi"/>
          </m:rPr>
          <w:rPr>
            <w:rFonts w:ascii="Cambria Math" w:eastAsia="Calibri" w:hAnsi="Cambria Math" w:cs="Times New Roman"/>
            <w:color w:val="000000"/>
            <w:sz w:val="24"/>
            <w:szCs w:val="24"/>
          </w:rPr>
          <m:t>+</m:t>
        </m:r>
        <m:sSub>
          <m:sSubPr>
            <m:ctrlPr>
              <w:rPr>
                <w:rFonts w:ascii="Cambria Math" w:eastAsia="Calibri" w:hAnsi="Cambria Math" w:cs="Times New Roman"/>
                <w:i/>
                <w:iCs/>
                <w:color w:val="000000"/>
                <w:sz w:val="24"/>
                <w:szCs w:val="24"/>
              </w:rPr>
            </m:ctrlPr>
          </m:sSubPr>
          <m:e>
            <m:r>
              <m:rPr>
                <m:sty m:val="p"/>
              </m:rPr>
              <w:rPr>
                <w:rFonts w:ascii="Cambria Math" w:eastAsia="Calibri" w:hAnsi="Cambria Math" w:cs="Times New Roman"/>
                <w:color w:val="000000"/>
                <w:sz w:val="24"/>
                <w:szCs w:val="24"/>
              </w:rPr>
              <m:t>γ</m:t>
            </m:r>
          </m:e>
          <m:sub>
            <m:r>
              <w:rPr>
                <w:rFonts w:ascii="Cambria Math" w:eastAsia="Calibri" w:hAnsi="Cambria Math" w:cs="Times New Roman"/>
                <w:color w:val="000000"/>
                <w:sz w:val="24"/>
                <w:szCs w:val="24"/>
              </w:rPr>
              <m:t>2</m:t>
            </m:r>
          </m:sub>
        </m:sSub>
        <m:func>
          <m:funcPr>
            <m:ctrlPr>
              <w:rPr>
                <w:rFonts w:ascii="Cambria Math" w:eastAsia="Calibri" w:hAnsi="Cambria Math" w:cs="Times New Roman"/>
                <w:i/>
                <w:iCs/>
                <w:color w:val="000000"/>
                <w:sz w:val="24"/>
                <w:szCs w:val="24"/>
              </w:rPr>
            </m:ctrlPr>
          </m:funcPr>
          <m:fName>
            <m:r>
              <m:rPr>
                <m:sty m:val="p"/>
              </m:rPr>
              <w:rPr>
                <w:rFonts w:ascii="Cambria Math" w:eastAsia="Calibri" w:hAnsi="Cambria Math" w:cs="Times New Roman"/>
                <w:color w:val="000000"/>
                <w:sz w:val="24"/>
                <w:szCs w:val="24"/>
              </w:rPr>
              <m:t>ln</m:t>
            </m:r>
          </m:fName>
          <m:e>
            <m:sSub>
              <m:sSubPr>
                <m:ctrlPr>
                  <w:rPr>
                    <w:rFonts w:ascii="Cambria Math" w:eastAsia="Calibri" w:hAnsi="Cambria Math" w:cs="Times New Roman"/>
                    <w:i/>
                    <w:iCs/>
                    <w:color w:val="000000"/>
                    <w:sz w:val="24"/>
                    <w:szCs w:val="24"/>
                  </w:rPr>
                </m:ctrlPr>
              </m:sSubPr>
              <m:e>
                <m:r>
                  <m:rPr>
                    <m:nor/>
                  </m:rPr>
                  <w:rPr>
                    <w:rFonts w:ascii="Times New Roman" w:eastAsia="Calibri" w:hAnsi="Times New Roman" w:cs="Times New Roman"/>
                    <w:iCs/>
                    <w:color w:val="000000"/>
                    <w:sz w:val="24"/>
                    <w:szCs w:val="24"/>
                  </w:rPr>
                  <m:t>pop</m:t>
                </m:r>
              </m:e>
              <m:sub>
                <m:r>
                  <w:rPr>
                    <w:rFonts w:ascii="Cambria Math" w:eastAsia="Calibri" w:hAnsi="Cambria Math" w:cs="Times New Roman"/>
                    <w:color w:val="000000"/>
                    <w:sz w:val="24"/>
                    <w:szCs w:val="24"/>
                  </w:rPr>
                  <m:t>iyq</m:t>
                </m:r>
              </m:sub>
            </m:sSub>
          </m:e>
        </m:func>
        <m:r>
          <w:rPr>
            <w:rFonts w:ascii="Cambria Math" w:eastAsia="Calibri" w:hAnsi="Cambria Math" w:cs="Times New Roman"/>
            <w:color w:val="000000"/>
            <w:sz w:val="24"/>
            <w:szCs w:val="24"/>
          </w:rPr>
          <m:t xml:space="preserve">+ </m:t>
        </m:r>
        <m:sSub>
          <m:sSubPr>
            <m:ctrlPr>
              <w:rPr>
                <w:rFonts w:ascii="Cambria Math" w:eastAsia="Calibri" w:hAnsi="Cambria Math" w:cs="Times New Roman"/>
                <w:i/>
                <w:iCs/>
                <w:color w:val="000000"/>
                <w:sz w:val="24"/>
                <w:szCs w:val="24"/>
              </w:rPr>
            </m:ctrlPr>
          </m:sSubPr>
          <m:e>
            <m:r>
              <m:rPr>
                <m:sty m:val="p"/>
              </m:rPr>
              <w:rPr>
                <w:rFonts w:ascii="Cambria Math" w:eastAsia="Calibri" w:hAnsi="Cambria Math" w:cs="Times New Roman"/>
                <w:color w:val="000000"/>
                <w:sz w:val="24"/>
                <w:szCs w:val="24"/>
              </w:rPr>
              <m:t>δ</m:t>
            </m:r>
          </m:e>
          <m:sub>
            <m:r>
              <w:rPr>
                <w:rFonts w:ascii="Cambria Math" w:eastAsia="Calibri" w:hAnsi="Cambria Math" w:cs="Times New Roman"/>
                <w:color w:val="000000"/>
                <w:sz w:val="24"/>
                <w:szCs w:val="24"/>
              </w:rPr>
              <m:t>1</m:t>
            </m:r>
          </m:sub>
        </m:sSub>
        <m:func>
          <m:funcPr>
            <m:ctrlPr>
              <w:rPr>
                <w:rFonts w:ascii="Cambria Math" w:eastAsia="Calibri" w:hAnsi="Cambria Math" w:cs="Times New Roman"/>
                <w:i/>
                <w:color w:val="000000"/>
                <w:sz w:val="24"/>
                <w:szCs w:val="24"/>
              </w:rPr>
            </m:ctrlPr>
          </m:funcPr>
          <m:fName>
            <m:r>
              <m:rPr>
                <m:sty m:val="p"/>
              </m:rPr>
              <w:rPr>
                <w:rFonts w:ascii="Cambria Math" w:eastAsia="Calibri" w:hAnsi="Cambria Math" w:cs="Times New Roman"/>
                <w:color w:val="000000"/>
                <w:sz w:val="24"/>
                <w:szCs w:val="24"/>
              </w:rPr>
              <m:t>ln</m:t>
            </m:r>
          </m:fName>
          <m:e>
            <m:sSub>
              <m:sSubPr>
                <m:ctrlPr>
                  <w:rPr>
                    <w:rFonts w:ascii="Cambria Math" w:eastAsia="Calibri" w:hAnsi="Cambria Math" w:cs="Times New Roman"/>
                    <w:i/>
                    <w:iCs/>
                    <w:color w:val="000000"/>
                    <w:sz w:val="24"/>
                    <w:szCs w:val="24"/>
                  </w:rPr>
                </m:ctrlPr>
              </m:sSubPr>
              <m:e>
                <m:r>
                  <m:rPr>
                    <m:nor/>
                  </m:rPr>
                  <w:rPr>
                    <w:rFonts w:ascii="Times New Roman" w:eastAsia="Calibri" w:hAnsi="Times New Roman" w:cs="Times New Roman"/>
                    <w:iCs/>
                    <w:color w:val="000000"/>
                    <w:sz w:val="24"/>
                    <w:szCs w:val="24"/>
                  </w:rPr>
                  <m:t>dist</m:t>
                </m:r>
              </m:e>
              <m:sub>
                <m:r>
                  <w:rPr>
                    <w:rFonts w:ascii="Cambria Math" w:eastAsia="Calibri" w:hAnsi="Cambria Math" w:cs="Times New Roman"/>
                    <w:color w:val="000000"/>
                    <w:sz w:val="24"/>
                    <w:szCs w:val="24"/>
                  </w:rPr>
                  <m:t>ij</m:t>
                </m:r>
              </m:sub>
            </m:sSub>
          </m:e>
        </m:func>
        <m:r>
          <w:rPr>
            <w:rFonts w:ascii="Cambria Math" w:eastAsia="Calibri" w:hAnsi="Cambria Math" w:cs="Times New Roman"/>
            <w:color w:val="000000"/>
            <w:sz w:val="24"/>
            <w:szCs w:val="24"/>
          </w:rPr>
          <m:t>+</m:t>
        </m:r>
        <m:sSub>
          <m:sSubPr>
            <m:ctrlPr>
              <w:rPr>
                <w:rFonts w:ascii="Cambria Math" w:eastAsia="Calibri" w:hAnsi="Cambria Math" w:cs="Times New Roman"/>
                <w:i/>
                <w:iCs/>
                <w:color w:val="000000"/>
                <w:sz w:val="24"/>
                <w:szCs w:val="24"/>
              </w:rPr>
            </m:ctrlPr>
          </m:sSubPr>
          <m:e>
            <m:r>
              <m:rPr>
                <m:sty m:val="p"/>
              </m:rPr>
              <w:rPr>
                <w:rFonts w:ascii="Cambria Math" w:eastAsia="Calibri" w:hAnsi="Cambria Math" w:cs="Times New Roman"/>
                <w:color w:val="000000"/>
                <w:sz w:val="24"/>
                <w:szCs w:val="24"/>
              </w:rPr>
              <m:t>δ</m:t>
            </m:r>
          </m:e>
          <m:sub>
            <m:r>
              <w:rPr>
                <w:rFonts w:ascii="Cambria Math" w:eastAsia="Calibri" w:hAnsi="Cambria Math" w:cs="Times New Roman"/>
                <w:color w:val="000000"/>
                <w:sz w:val="24"/>
                <w:szCs w:val="24"/>
              </w:rPr>
              <m:t>2</m:t>
            </m:r>
          </m:sub>
        </m:sSub>
        <m:r>
          <w:rPr>
            <w:rFonts w:ascii="Cambria Math" w:eastAsia="Calibri" w:hAnsi="Cambria Math" w:cs="Times New Roman"/>
            <w:color w:val="000000"/>
            <w:sz w:val="24"/>
            <w:szCs w:val="24"/>
          </w:rPr>
          <m:t xml:space="preserve"> </m:t>
        </m:r>
        <m:sSubSup>
          <m:sSubSupPr>
            <m:ctrlPr>
              <w:rPr>
                <w:rFonts w:ascii="Cambria Math" w:eastAsia="Calibri" w:hAnsi="Cambria Math" w:cs="Times New Roman"/>
                <w:i/>
                <w:iCs/>
                <w:color w:val="000000"/>
                <w:sz w:val="24"/>
                <w:szCs w:val="24"/>
              </w:rPr>
            </m:ctrlPr>
          </m:sSubSupPr>
          <m:e>
            <m:r>
              <m:rPr>
                <m:nor/>
              </m:rPr>
              <w:rPr>
                <w:rFonts w:ascii="Times New Roman" w:eastAsia="Calibri" w:hAnsi="Times New Roman" w:cs="Times New Roman"/>
                <w:iCs/>
                <w:color w:val="000000"/>
                <w:sz w:val="24"/>
                <w:szCs w:val="24"/>
              </w:rPr>
              <m:t>ln dist</m:t>
            </m:r>
          </m:e>
          <m:sub>
            <m:r>
              <w:rPr>
                <w:rFonts w:ascii="Cambria Math" w:eastAsia="Calibri" w:hAnsi="Cambria Math" w:cs="Times New Roman"/>
                <w:color w:val="000000"/>
                <w:sz w:val="24"/>
                <w:szCs w:val="24"/>
              </w:rPr>
              <m:t>ij</m:t>
            </m:r>
          </m:sub>
          <m:sup>
            <m:r>
              <w:rPr>
                <w:rFonts w:ascii="Cambria Math" w:eastAsia="Calibri" w:hAnsi="Cambria Math" w:cs="Times New Roman"/>
                <w:color w:val="000000"/>
                <w:sz w:val="24"/>
                <w:szCs w:val="24"/>
              </w:rPr>
              <m:t>2</m:t>
            </m:r>
          </m:sup>
        </m:sSubSup>
        <m:r>
          <w:rPr>
            <w:rFonts w:ascii="Cambria Math" w:eastAsia="Calibri" w:hAnsi="Cambria Math" w:cs="Times New Roman"/>
            <w:color w:val="000000"/>
            <w:sz w:val="24"/>
            <w:szCs w:val="24"/>
          </w:rPr>
          <m:t>+</m:t>
        </m:r>
        <m:sSub>
          <m:sSubPr>
            <m:ctrlPr>
              <w:rPr>
                <w:rFonts w:ascii="Cambria Math" w:eastAsia="Calibri" w:hAnsi="Cambria Math" w:cs="Times New Roman"/>
                <w:i/>
                <w:iCs/>
                <w:color w:val="000000"/>
                <w:sz w:val="24"/>
                <w:szCs w:val="24"/>
              </w:rPr>
            </m:ctrlPr>
          </m:sSubPr>
          <m:e>
            <m:r>
              <m:rPr>
                <m:sty m:val="b"/>
              </m:rPr>
              <w:rPr>
                <w:rFonts w:ascii="Cambria Math" w:eastAsia="Calibri" w:hAnsi="Cambria Math" w:cs="Times New Roman"/>
                <w:color w:val="000000"/>
                <w:sz w:val="24"/>
                <w:szCs w:val="24"/>
              </w:rPr>
              <m:t>ξ</m:t>
            </m:r>
          </m:e>
          <m:sub>
            <m:r>
              <w:rPr>
                <w:rFonts w:ascii="Cambria Math" w:eastAsia="Calibri" w:hAnsi="Cambria Math" w:cs="Times New Roman"/>
                <w:color w:val="000000"/>
                <w:sz w:val="24"/>
                <w:szCs w:val="24"/>
              </w:rPr>
              <m:t>j</m:t>
            </m:r>
          </m:sub>
        </m:sSub>
        <m:r>
          <w:rPr>
            <w:rFonts w:ascii="Cambria Math" w:eastAsia="Calibri" w:hAnsi="Cambria Math" w:cs="Times New Roman"/>
            <w:color w:val="000000"/>
            <w:sz w:val="24"/>
            <w:szCs w:val="24"/>
          </w:rPr>
          <m:t>+</m:t>
        </m:r>
        <m:sSub>
          <m:sSubPr>
            <m:ctrlPr>
              <w:rPr>
                <w:rFonts w:ascii="Cambria Math" w:eastAsia="Calibri" w:hAnsi="Cambria Math" w:cs="Times New Roman"/>
                <w:i/>
                <w:iCs/>
                <w:color w:val="000000"/>
                <w:sz w:val="24"/>
                <w:szCs w:val="24"/>
              </w:rPr>
            </m:ctrlPr>
          </m:sSubPr>
          <m:e>
            <m:r>
              <m:rPr>
                <m:sty m:val="b"/>
              </m:rPr>
              <w:rPr>
                <w:rFonts w:ascii="Cambria Math" w:eastAsia="Calibri" w:hAnsi="Cambria Math" w:cs="Times New Roman"/>
                <w:color w:val="000000"/>
                <w:sz w:val="24"/>
                <w:szCs w:val="24"/>
              </w:rPr>
              <m:t>ξ</m:t>
            </m:r>
          </m:e>
          <m:sub>
            <m:r>
              <w:rPr>
                <w:rFonts w:ascii="Cambria Math" w:eastAsia="Calibri" w:hAnsi="Cambria Math" w:cs="Times New Roman"/>
                <w:color w:val="000000"/>
                <w:sz w:val="24"/>
                <w:szCs w:val="24"/>
              </w:rPr>
              <m:t>y</m:t>
            </m:r>
          </m:sub>
        </m:sSub>
        <m:r>
          <w:rPr>
            <w:rFonts w:ascii="Cambria Math" w:eastAsia="Calibri" w:hAnsi="Cambria Math" w:cs="Times New Roman"/>
            <w:color w:val="000000"/>
            <w:sz w:val="24"/>
            <w:szCs w:val="24"/>
          </w:rPr>
          <m:t>+</m:t>
        </m:r>
        <m:sSub>
          <m:sSubPr>
            <m:ctrlPr>
              <w:rPr>
                <w:rFonts w:ascii="Cambria Math" w:eastAsia="Calibri" w:hAnsi="Cambria Math" w:cs="Times New Roman"/>
                <w:i/>
                <w:iCs/>
                <w:color w:val="000000"/>
                <w:sz w:val="24"/>
                <w:szCs w:val="24"/>
              </w:rPr>
            </m:ctrlPr>
          </m:sSubPr>
          <m:e>
            <m:r>
              <m:rPr>
                <m:sty m:val="b"/>
              </m:rPr>
              <w:rPr>
                <w:rFonts w:ascii="Cambria Math" w:eastAsia="Calibri" w:hAnsi="Cambria Math" w:cs="Times New Roman"/>
                <w:color w:val="000000"/>
                <w:sz w:val="24"/>
                <w:szCs w:val="24"/>
              </w:rPr>
              <m:t>ξ</m:t>
            </m:r>
          </m:e>
          <m:sub>
            <m:r>
              <w:rPr>
                <w:rFonts w:ascii="Cambria Math" w:eastAsia="Calibri" w:hAnsi="Cambria Math" w:cs="Times New Roman"/>
                <w:color w:val="000000"/>
                <w:sz w:val="24"/>
                <w:szCs w:val="24"/>
              </w:rPr>
              <m:t>q</m:t>
            </m:r>
          </m:sub>
        </m:sSub>
        <m:r>
          <w:rPr>
            <w:rFonts w:ascii="Cambria Math" w:eastAsia="Calibri" w:hAnsi="Cambria Math" w:cs="Times New Roman"/>
            <w:color w:val="000000"/>
            <w:sz w:val="24"/>
            <w:szCs w:val="24"/>
          </w:rPr>
          <m:t>+</m:t>
        </m:r>
        <m:sSub>
          <m:sSubPr>
            <m:ctrlPr>
              <w:rPr>
                <w:rFonts w:ascii="Cambria Math" w:eastAsia="Calibri" w:hAnsi="Cambria Math" w:cs="Times New Roman"/>
                <w:i/>
                <w:iCs/>
                <w:color w:val="000000"/>
                <w:sz w:val="24"/>
                <w:szCs w:val="24"/>
              </w:rPr>
            </m:ctrlPr>
          </m:sSubPr>
          <m:e>
            <m:r>
              <m:rPr>
                <m:sty m:val="p"/>
              </m:rPr>
              <w:rPr>
                <w:rFonts w:ascii="Cambria Math" w:eastAsia="Calibri" w:hAnsi="Cambria Math" w:cs="Times New Roman"/>
                <w:color w:val="000000"/>
                <w:sz w:val="24"/>
                <w:szCs w:val="24"/>
              </w:rPr>
              <m:t>ε</m:t>
            </m:r>
          </m:e>
          <m:sub>
            <m:r>
              <w:rPr>
                <w:rFonts w:ascii="Cambria Math" w:eastAsia="Calibri" w:hAnsi="Cambria Math" w:cs="Times New Roman"/>
                <w:color w:val="000000"/>
                <w:sz w:val="24"/>
                <w:szCs w:val="24"/>
              </w:rPr>
              <m:t>ijyq</m:t>
            </m:r>
          </m:sub>
        </m:sSub>
      </m:oMath>
      <w:r w:rsidR="00261856" w:rsidRPr="00261856">
        <w:rPr>
          <w:rFonts w:ascii="Times New Roman" w:eastAsia="Calibri" w:hAnsi="Times New Roman" w:cs="Times New Roman"/>
          <w:iCs/>
          <w:color w:val="000000"/>
          <w:sz w:val="24"/>
          <w:szCs w:val="24"/>
        </w:rPr>
        <w:t xml:space="preserve">,     </w:t>
      </w:r>
    </w:p>
    <w:p w14:paraId="22B9F567" w14:textId="77777777" w:rsidR="00261856" w:rsidRPr="00261856" w:rsidRDefault="00261856" w:rsidP="00261856">
      <w:pPr>
        <w:spacing w:after="0" w:line="480" w:lineRule="auto"/>
        <w:contextualSpacing/>
        <w:jc w:val="both"/>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 xml:space="preserve">where </w:t>
      </w:r>
      <m:oMath>
        <m:func>
          <m:funcPr>
            <m:ctrlPr>
              <w:rPr>
                <w:rFonts w:ascii="Cambria Math" w:eastAsia="Calibri" w:hAnsi="Cambria Math" w:cs="Times New Roman"/>
                <w:i/>
                <w:color w:val="000000"/>
                <w:sz w:val="24"/>
                <w:szCs w:val="24"/>
              </w:rPr>
            </m:ctrlPr>
          </m:funcPr>
          <m:fName>
            <m:r>
              <m:rPr>
                <m:sty m:val="p"/>
              </m:rPr>
              <w:rPr>
                <w:rFonts w:ascii="Cambria Math" w:eastAsia="Calibri" w:hAnsi="Cambria Math" w:cs="Times New Roman"/>
                <w:color w:val="000000"/>
                <w:sz w:val="24"/>
                <w:szCs w:val="24"/>
              </w:rPr>
              <m:t>ln</m:t>
            </m:r>
          </m:fName>
          <m:e>
            <m:sSub>
              <m:sSubPr>
                <m:ctrlPr>
                  <w:rPr>
                    <w:rFonts w:ascii="Cambria Math" w:eastAsia="Calibri" w:hAnsi="Cambria Math" w:cs="Times New Roman"/>
                    <w:i/>
                    <w:color w:val="000000"/>
                    <w:sz w:val="24"/>
                    <w:szCs w:val="24"/>
                  </w:rPr>
                </m:ctrlPr>
              </m:sSubPr>
              <m:e>
                <m:r>
                  <m:rPr>
                    <m:nor/>
                  </m:rPr>
                  <w:rPr>
                    <w:rFonts w:ascii="Times New Roman" w:eastAsia="Calibri" w:hAnsi="Times New Roman" w:cs="Times New Roman"/>
                    <w:color w:val="000000"/>
                    <w:sz w:val="24"/>
                    <w:szCs w:val="24"/>
                  </w:rPr>
                  <m:t>yield</m:t>
                </m:r>
              </m:e>
              <m:sub>
                <m:r>
                  <w:rPr>
                    <w:rFonts w:ascii="Cambria Math" w:eastAsia="Calibri" w:hAnsi="Cambria Math" w:cs="Times New Roman"/>
                    <w:color w:val="000000"/>
                    <w:sz w:val="24"/>
                    <w:szCs w:val="24"/>
                  </w:rPr>
                  <m:t>ijyq</m:t>
                </m:r>
              </m:sub>
            </m:sSub>
          </m:e>
        </m:func>
      </m:oMath>
      <w:r w:rsidRPr="00261856">
        <w:rPr>
          <w:rFonts w:ascii="Times New Roman" w:eastAsia="Calibri" w:hAnsi="Times New Roman" w:cs="Times New Roman"/>
          <w:color w:val="000000"/>
          <w:sz w:val="24"/>
          <w:szCs w:val="24"/>
        </w:rPr>
        <w:t xml:space="preserve"> is the log of the yield from origin airport </w:t>
      </w:r>
      <m:oMath>
        <m:r>
          <w:rPr>
            <w:rFonts w:ascii="Cambria Math" w:eastAsia="Calibri" w:hAnsi="Cambria Math" w:cs="Times New Roman"/>
            <w:color w:val="000000"/>
            <w:sz w:val="24"/>
            <w:szCs w:val="24"/>
          </w:rPr>
          <m:t>i</m:t>
        </m:r>
      </m:oMath>
      <w:r w:rsidRPr="00261856">
        <w:rPr>
          <w:rFonts w:ascii="Times New Roman" w:eastAsia="Calibri" w:hAnsi="Times New Roman" w:cs="Times New Roman"/>
          <w:color w:val="000000"/>
          <w:sz w:val="24"/>
          <w:szCs w:val="24"/>
        </w:rPr>
        <w:t xml:space="preserve"> to destination airport </w:t>
      </w:r>
      <m:oMath>
        <m:r>
          <w:rPr>
            <w:rFonts w:ascii="Cambria Math" w:eastAsia="Calibri" w:hAnsi="Cambria Math" w:cs="Times New Roman"/>
            <w:color w:val="000000"/>
            <w:sz w:val="24"/>
            <w:szCs w:val="24"/>
          </w:rPr>
          <m:t>j</m:t>
        </m:r>
      </m:oMath>
      <w:r w:rsidRPr="00261856">
        <w:rPr>
          <w:rFonts w:ascii="Times New Roman" w:eastAsia="Calibri" w:hAnsi="Times New Roman" w:cs="Times New Roman"/>
          <w:color w:val="000000"/>
          <w:sz w:val="24"/>
          <w:szCs w:val="24"/>
        </w:rPr>
        <w:t xml:space="preserve"> in year </w:t>
      </w:r>
      <m:oMath>
        <m:r>
          <w:rPr>
            <w:rFonts w:ascii="Cambria Math" w:eastAsia="Calibri" w:hAnsi="Cambria Math" w:cs="Times New Roman"/>
            <w:color w:val="000000"/>
            <w:sz w:val="24"/>
            <w:szCs w:val="24"/>
          </w:rPr>
          <m:t>y</m:t>
        </m:r>
      </m:oMath>
      <w:r w:rsidRPr="00261856">
        <w:rPr>
          <w:rFonts w:ascii="Times New Roman" w:eastAsia="Calibri" w:hAnsi="Times New Roman" w:cs="Times New Roman"/>
          <w:color w:val="000000"/>
          <w:sz w:val="24"/>
          <w:szCs w:val="24"/>
        </w:rPr>
        <w:t xml:space="preserve"> and quarter </w:t>
      </w:r>
      <m:oMath>
        <m:r>
          <w:rPr>
            <w:rFonts w:ascii="Cambria Math" w:eastAsia="Calibri" w:hAnsi="Cambria Math" w:cs="Times New Roman"/>
            <w:color w:val="000000"/>
            <w:sz w:val="24"/>
            <w:szCs w:val="24"/>
          </w:rPr>
          <m:t>q</m:t>
        </m:r>
      </m:oMath>
      <w:r w:rsidRPr="00261856">
        <w:rPr>
          <w:rFonts w:ascii="Times New Roman" w:eastAsia="Calibri" w:hAnsi="Times New Roman" w:cs="Times New Roman"/>
          <w:color w:val="000000"/>
          <w:sz w:val="24"/>
          <w:szCs w:val="24"/>
        </w:rPr>
        <w:t xml:space="preserve">. The key variables of interest are </w:t>
      </w:r>
      <m:oMath>
        <m:sSub>
          <m:sSubPr>
            <m:ctrlPr>
              <w:rPr>
                <w:rFonts w:ascii="Cambria Math" w:eastAsia="Calibri" w:hAnsi="Cambria Math" w:cs="Times New Roman"/>
                <w:i/>
                <w:color w:val="000000"/>
                <w:sz w:val="24"/>
                <w:szCs w:val="24"/>
              </w:rPr>
            </m:ctrlPr>
          </m:sSubPr>
          <m:e>
            <m:r>
              <m:rPr>
                <m:nor/>
              </m:rPr>
              <w:rPr>
                <w:rFonts w:ascii="Times New Roman" w:eastAsia="Calibri" w:hAnsi="Times New Roman" w:cs="Times New Roman"/>
                <w:color w:val="000000"/>
                <w:sz w:val="24"/>
                <w:szCs w:val="24"/>
              </w:rPr>
              <m:t>two</m:t>
            </m:r>
          </m:e>
          <m:sub>
            <m:r>
              <w:rPr>
                <w:rFonts w:ascii="Cambria Math" w:eastAsia="Calibri" w:hAnsi="Cambria Math" w:cs="Times New Roman"/>
                <w:color w:val="000000"/>
                <w:sz w:val="24"/>
                <w:szCs w:val="24"/>
              </w:rPr>
              <m:t>i</m:t>
            </m:r>
          </m:sub>
        </m:sSub>
      </m:oMath>
      <w:r w:rsidRPr="00261856">
        <w:rPr>
          <w:rFonts w:ascii="Times New Roman" w:eastAsia="Calibri" w:hAnsi="Times New Roman" w:cs="Times New Roman"/>
          <w:color w:val="000000"/>
          <w:sz w:val="24"/>
          <w:szCs w:val="24"/>
        </w:rPr>
        <w:t xml:space="preserve"> and </w:t>
      </w:r>
      <m:oMath>
        <m:sSub>
          <m:sSubPr>
            <m:ctrlPr>
              <w:rPr>
                <w:rFonts w:ascii="Cambria Math" w:eastAsia="Calibri" w:hAnsi="Cambria Math" w:cs="Times New Roman"/>
                <w:i/>
                <w:color w:val="000000"/>
                <w:sz w:val="24"/>
                <w:szCs w:val="24"/>
              </w:rPr>
            </m:ctrlPr>
          </m:sSubPr>
          <m:e>
            <m:r>
              <m:rPr>
                <m:nor/>
              </m:rPr>
              <w:rPr>
                <w:rFonts w:ascii="Times New Roman" w:eastAsia="Calibri" w:hAnsi="Times New Roman" w:cs="Times New Roman"/>
                <w:color w:val="000000"/>
                <w:sz w:val="24"/>
                <w:szCs w:val="24"/>
              </w:rPr>
              <m:t>three</m:t>
            </m:r>
          </m:e>
          <m:sub>
            <m:r>
              <w:rPr>
                <w:rFonts w:ascii="Cambria Math" w:eastAsia="Calibri" w:hAnsi="Cambria Math" w:cs="Times New Roman"/>
                <w:color w:val="000000"/>
                <w:sz w:val="24"/>
                <w:szCs w:val="24"/>
              </w:rPr>
              <m:t>i</m:t>
            </m:r>
          </m:sub>
        </m:sSub>
      </m:oMath>
      <w:r w:rsidRPr="00261856">
        <w:rPr>
          <w:rFonts w:ascii="Times New Roman" w:eastAsia="Calibri" w:hAnsi="Times New Roman" w:cs="Times New Roman"/>
          <w:color w:val="000000"/>
          <w:sz w:val="24"/>
          <w:szCs w:val="24"/>
        </w:rPr>
        <w:t xml:space="preserve">, dummy variables that equal 1 if origin airport </w:t>
      </w:r>
      <m:oMath>
        <m:r>
          <w:rPr>
            <w:rFonts w:ascii="Cambria Math" w:eastAsia="Calibri" w:hAnsi="Cambria Math" w:cs="Times New Roman"/>
            <w:color w:val="000000"/>
            <w:sz w:val="24"/>
            <w:szCs w:val="24"/>
          </w:rPr>
          <m:t>i</m:t>
        </m:r>
      </m:oMath>
      <w:r w:rsidRPr="00261856">
        <w:rPr>
          <w:rFonts w:ascii="Times New Roman" w:eastAsia="Calibri" w:hAnsi="Times New Roman" w:cs="Times New Roman"/>
          <w:color w:val="000000"/>
          <w:sz w:val="24"/>
          <w:szCs w:val="24"/>
        </w:rPr>
        <w:t xml:space="preserve"> is part of a two- or three-or-more-airport metropolitan origin, respectively; 0 otherwise. The base metropolitan origin is served by a single airport. The remaining control variables in the specification include log of income at the origin, </w:t>
      </w:r>
      <m:oMath>
        <m:func>
          <m:funcPr>
            <m:ctrlPr>
              <w:rPr>
                <w:rFonts w:ascii="Cambria Math" w:eastAsia="Calibri" w:hAnsi="Cambria Math" w:cs="Times New Roman"/>
                <w:i/>
                <w:color w:val="000000"/>
                <w:sz w:val="24"/>
                <w:szCs w:val="24"/>
              </w:rPr>
            </m:ctrlPr>
          </m:funcPr>
          <m:fName>
            <m:r>
              <m:rPr>
                <m:sty m:val="p"/>
              </m:rPr>
              <w:rPr>
                <w:rFonts w:ascii="Cambria Math" w:eastAsia="Calibri" w:hAnsi="Cambria Math" w:cs="Times New Roman"/>
                <w:color w:val="000000"/>
                <w:sz w:val="24"/>
                <w:szCs w:val="24"/>
              </w:rPr>
              <m:t>ln</m:t>
            </m:r>
          </m:fName>
          <m:e>
            <m:sSub>
              <m:sSubPr>
                <m:ctrlPr>
                  <w:rPr>
                    <w:rFonts w:ascii="Cambria Math" w:eastAsia="Calibri" w:hAnsi="Cambria Math" w:cs="Times New Roman"/>
                    <w:i/>
                    <w:color w:val="000000"/>
                    <w:sz w:val="24"/>
                    <w:szCs w:val="24"/>
                  </w:rPr>
                </m:ctrlPr>
              </m:sSubPr>
              <m:e>
                <m:r>
                  <m:rPr>
                    <m:nor/>
                  </m:rPr>
                  <w:rPr>
                    <w:rFonts w:ascii="Times New Roman" w:eastAsia="Calibri" w:hAnsi="Times New Roman" w:cs="Times New Roman"/>
                    <w:color w:val="000000"/>
                    <w:sz w:val="24"/>
                    <w:szCs w:val="24"/>
                  </w:rPr>
                  <m:t>inc</m:t>
                </m:r>
              </m:e>
              <m:sub>
                <m:r>
                  <w:rPr>
                    <w:rFonts w:ascii="Cambria Math" w:eastAsia="Calibri" w:hAnsi="Cambria Math" w:cs="Times New Roman"/>
                    <w:color w:val="000000"/>
                    <w:sz w:val="24"/>
                    <w:szCs w:val="24"/>
                  </w:rPr>
                  <m:t>iyq</m:t>
                </m:r>
              </m:sub>
            </m:sSub>
          </m:e>
        </m:func>
      </m:oMath>
      <w:r w:rsidRPr="00261856">
        <w:rPr>
          <w:rFonts w:ascii="Times New Roman" w:eastAsia="Calibri" w:hAnsi="Times New Roman" w:cs="Times New Roman"/>
          <w:color w:val="000000"/>
          <w:sz w:val="24"/>
          <w:szCs w:val="24"/>
        </w:rPr>
        <w:t>; log of population at the origin,</w:t>
      </w:r>
      <m:oMath>
        <m:r>
          <w:rPr>
            <w:rFonts w:ascii="Cambria Math" w:eastAsia="Calibri" w:hAnsi="Cambria Math" w:cs="Times New Roman"/>
            <w:color w:val="000000"/>
            <w:sz w:val="24"/>
            <w:szCs w:val="24"/>
          </w:rPr>
          <m:t xml:space="preserve"> </m:t>
        </m:r>
        <m:func>
          <m:funcPr>
            <m:ctrlPr>
              <w:rPr>
                <w:rFonts w:ascii="Cambria Math" w:eastAsia="Calibri" w:hAnsi="Cambria Math" w:cs="Times New Roman"/>
                <w:i/>
                <w:color w:val="000000"/>
                <w:sz w:val="24"/>
                <w:szCs w:val="24"/>
              </w:rPr>
            </m:ctrlPr>
          </m:funcPr>
          <m:fName>
            <m:r>
              <m:rPr>
                <m:sty m:val="p"/>
              </m:rPr>
              <w:rPr>
                <w:rFonts w:ascii="Cambria Math" w:eastAsia="Calibri" w:hAnsi="Cambria Math" w:cs="Times New Roman"/>
                <w:color w:val="000000"/>
                <w:sz w:val="24"/>
                <w:szCs w:val="24"/>
              </w:rPr>
              <m:t>ln</m:t>
            </m:r>
          </m:fName>
          <m:e>
            <m:sSub>
              <m:sSubPr>
                <m:ctrlPr>
                  <w:rPr>
                    <w:rFonts w:ascii="Cambria Math" w:eastAsia="Calibri" w:hAnsi="Cambria Math" w:cs="Times New Roman"/>
                    <w:i/>
                    <w:color w:val="000000"/>
                    <w:sz w:val="24"/>
                    <w:szCs w:val="24"/>
                  </w:rPr>
                </m:ctrlPr>
              </m:sSubPr>
              <m:e>
                <m:r>
                  <m:rPr>
                    <m:nor/>
                  </m:rPr>
                  <w:rPr>
                    <w:rFonts w:ascii="Times New Roman" w:eastAsia="Calibri" w:hAnsi="Times New Roman" w:cs="Times New Roman"/>
                    <w:color w:val="000000"/>
                    <w:sz w:val="24"/>
                    <w:szCs w:val="24"/>
                  </w:rPr>
                  <m:t>pop</m:t>
                </m:r>
              </m:e>
              <m:sub>
                <m:r>
                  <w:rPr>
                    <w:rFonts w:ascii="Cambria Math" w:eastAsia="Calibri" w:hAnsi="Cambria Math" w:cs="Times New Roman"/>
                    <w:color w:val="000000"/>
                    <w:sz w:val="24"/>
                    <w:szCs w:val="24"/>
                  </w:rPr>
                  <m:t>iyq</m:t>
                </m:r>
              </m:sub>
            </m:sSub>
          </m:e>
        </m:func>
      </m:oMath>
      <w:r w:rsidRPr="00261856">
        <w:rPr>
          <w:rFonts w:ascii="Times New Roman" w:eastAsia="Calibri" w:hAnsi="Times New Roman" w:cs="Times New Roman"/>
          <w:color w:val="000000"/>
          <w:sz w:val="24"/>
          <w:szCs w:val="24"/>
        </w:rPr>
        <w:t xml:space="preserve">; log of distance and log of distance squared between the origin and destination, </w:t>
      </w:r>
      <m:oMath>
        <m:sSub>
          <m:sSubPr>
            <m:ctrlPr>
              <w:rPr>
                <w:rFonts w:ascii="Cambria Math" w:eastAsia="Calibri" w:hAnsi="Cambria Math" w:cs="Times New Roman"/>
                <w:i/>
                <w:color w:val="000000"/>
                <w:sz w:val="24"/>
                <w:szCs w:val="24"/>
              </w:rPr>
            </m:ctrlPr>
          </m:sSubPr>
          <m:e>
            <m:r>
              <m:rPr>
                <m:nor/>
              </m:rPr>
              <w:rPr>
                <w:rFonts w:ascii="Times New Roman" w:eastAsia="Calibri" w:hAnsi="Times New Roman" w:cs="Times New Roman"/>
                <w:color w:val="000000"/>
                <w:sz w:val="24"/>
                <w:szCs w:val="24"/>
              </w:rPr>
              <m:t>dist</m:t>
            </m:r>
          </m:e>
          <m:sub>
            <m:r>
              <w:rPr>
                <w:rFonts w:ascii="Cambria Math" w:eastAsia="Calibri" w:hAnsi="Cambria Math" w:cs="Times New Roman"/>
                <w:color w:val="000000"/>
                <w:sz w:val="24"/>
                <w:szCs w:val="24"/>
              </w:rPr>
              <m:t>ij</m:t>
            </m:r>
          </m:sub>
        </m:sSub>
      </m:oMath>
      <w:r w:rsidRPr="00261856">
        <w:rPr>
          <w:rFonts w:ascii="Times New Roman" w:eastAsia="Calibri" w:hAnsi="Times New Roman" w:cs="Times New Roman"/>
          <w:color w:val="000000"/>
          <w:sz w:val="24"/>
          <w:szCs w:val="24"/>
        </w:rPr>
        <w:t xml:space="preserve"> and </w:t>
      </w:r>
      <m:oMath>
        <m:sSubSup>
          <m:sSubSupPr>
            <m:ctrlPr>
              <w:rPr>
                <w:rFonts w:ascii="Cambria Math" w:eastAsia="Calibri" w:hAnsi="Cambria Math" w:cs="Times New Roman"/>
                <w:i/>
                <w:color w:val="000000"/>
                <w:sz w:val="24"/>
                <w:szCs w:val="24"/>
              </w:rPr>
            </m:ctrlPr>
          </m:sSubSupPr>
          <m:e>
            <m:r>
              <m:rPr>
                <m:nor/>
              </m:rPr>
              <w:rPr>
                <w:rFonts w:ascii="Times New Roman" w:eastAsia="Calibri" w:hAnsi="Times New Roman" w:cs="Times New Roman"/>
                <w:color w:val="000000"/>
                <w:sz w:val="24"/>
                <w:szCs w:val="24"/>
              </w:rPr>
              <m:t>dist</m:t>
            </m:r>
            <m:ctrlPr>
              <w:rPr>
                <w:rFonts w:ascii="Cambria Math" w:eastAsia="Calibri" w:hAnsi="Cambria Math" w:cs="Times New Roman"/>
                <w:color w:val="000000"/>
                <w:sz w:val="24"/>
                <w:szCs w:val="24"/>
              </w:rPr>
            </m:ctrlPr>
          </m:e>
          <m:sub>
            <m:r>
              <w:rPr>
                <w:rFonts w:ascii="Cambria Math" w:eastAsia="Calibri" w:hAnsi="Cambria Math" w:cs="Times New Roman"/>
                <w:color w:val="000000"/>
                <w:sz w:val="24"/>
                <w:szCs w:val="24"/>
              </w:rPr>
              <m:t>ij</m:t>
            </m:r>
          </m:sub>
          <m:sup>
            <m:r>
              <w:rPr>
                <w:rFonts w:ascii="Cambria Math" w:eastAsia="Calibri" w:hAnsi="Cambria Math" w:cs="Times New Roman"/>
                <w:color w:val="000000"/>
                <w:sz w:val="24"/>
                <w:szCs w:val="24"/>
              </w:rPr>
              <m:t>2</m:t>
            </m:r>
          </m:sup>
        </m:sSubSup>
      </m:oMath>
      <w:r w:rsidRPr="00261856">
        <w:rPr>
          <w:rFonts w:ascii="Times New Roman" w:eastAsia="Calibri" w:hAnsi="Times New Roman" w:cs="Times New Roman"/>
          <w:color w:val="000000"/>
          <w:sz w:val="24"/>
          <w:szCs w:val="24"/>
        </w:rPr>
        <w:t xml:space="preserve">; destination fixed effects, </w:t>
      </w:r>
      <m:oMath>
        <m:sSub>
          <m:sSubPr>
            <m:ctrlPr>
              <w:rPr>
                <w:rFonts w:ascii="Cambria Math" w:eastAsia="Calibri" w:hAnsi="Cambria Math" w:cs="Times New Roman"/>
                <w:i/>
                <w:color w:val="000000"/>
                <w:sz w:val="24"/>
                <w:szCs w:val="24"/>
              </w:rPr>
            </m:ctrlPr>
          </m:sSubPr>
          <m:e>
            <m:r>
              <m:rPr>
                <m:sty m:val="b"/>
              </m:rPr>
              <w:rPr>
                <w:rFonts w:ascii="Cambria Math" w:eastAsia="Calibri" w:hAnsi="Cambria Math" w:cs="Times New Roman"/>
                <w:color w:val="000000"/>
                <w:sz w:val="24"/>
                <w:szCs w:val="24"/>
              </w:rPr>
              <m:t>ξ</m:t>
            </m:r>
          </m:e>
          <m:sub>
            <m:r>
              <w:rPr>
                <w:rFonts w:ascii="Cambria Math" w:eastAsia="Calibri" w:hAnsi="Cambria Math" w:cs="Times New Roman"/>
                <w:color w:val="000000"/>
                <w:sz w:val="24"/>
                <w:szCs w:val="24"/>
              </w:rPr>
              <m:t>j</m:t>
            </m:r>
          </m:sub>
        </m:sSub>
      </m:oMath>
      <w:r w:rsidRPr="00261856">
        <w:rPr>
          <w:rFonts w:ascii="Times New Roman" w:eastAsia="Calibri" w:hAnsi="Times New Roman" w:cs="Times New Roman"/>
          <w:color w:val="000000"/>
          <w:sz w:val="24"/>
          <w:szCs w:val="24"/>
        </w:rPr>
        <w:t xml:space="preserve">; and year and quarter fixed effects, </w:t>
      </w:r>
      <m:oMath>
        <m:sSub>
          <m:sSubPr>
            <m:ctrlPr>
              <w:rPr>
                <w:rFonts w:ascii="Cambria Math" w:eastAsia="Calibri" w:hAnsi="Cambria Math" w:cs="Times New Roman"/>
                <w:i/>
                <w:color w:val="000000"/>
                <w:sz w:val="24"/>
                <w:szCs w:val="24"/>
              </w:rPr>
            </m:ctrlPr>
          </m:sSubPr>
          <m:e>
            <m:r>
              <m:rPr>
                <m:sty m:val="b"/>
              </m:rPr>
              <w:rPr>
                <w:rFonts w:ascii="Cambria Math" w:eastAsia="Calibri" w:hAnsi="Cambria Math" w:cs="Times New Roman"/>
                <w:color w:val="000000"/>
                <w:sz w:val="24"/>
                <w:szCs w:val="24"/>
              </w:rPr>
              <m:t>ξ</m:t>
            </m:r>
          </m:e>
          <m:sub>
            <m:r>
              <w:rPr>
                <w:rFonts w:ascii="Cambria Math" w:eastAsia="Calibri" w:hAnsi="Cambria Math" w:cs="Times New Roman"/>
                <w:color w:val="000000"/>
                <w:sz w:val="24"/>
                <w:szCs w:val="24"/>
              </w:rPr>
              <m:t>y</m:t>
            </m:r>
          </m:sub>
        </m:sSub>
      </m:oMath>
      <w:r w:rsidRPr="00261856">
        <w:rPr>
          <w:rFonts w:ascii="Times New Roman" w:eastAsia="Calibri" w:hAnsi="Times New Roman" w:cs="Times New Roman"/>
          <w:color w:val="000000"/>
          <w:sz w:val="24"/>
          <w:szCs w:val="24"/>
        </w:rPr>
        <w:t xml:space="preserve"> and </w:t>
      </w:r>
      <m:oMath>
        <m:sSub>
          <m:sSubPr>
            <m:ctrlPr>
              <w:rPr>
                <w:rFonts w:ascii="Cambria Math" w:eastAsia="Calibri" w:hAnsi="Cambria Math" w:cs="Times New Roman"/>
                <w:i/>
                <w:color w:val="000000"/>
                <w:sz w:val="24"/>
                <w:szCs w:val="24"/>
              </w:rPr>
            </m:ctrlPr>
          </m:sSubPr>
          <m:e>
            <m:r>
              <m:rPr>
                <m:sty m:val="b"/>
              </m:rPr>
              <w:rPr>
                <w:rFonts w:ascii="Cambria Math" w:eastAsia="Calibri" w:hAnsi="Cambria Math" w:cs="Times New Roman"/>
                <w:color w:val="000000"/>
                <w:sz w:val="24"/>
                <w:szCs w:val="24"/>
              </w:rPr>
              <m:t>ξ</m:t>
            </m:r>
          </m:e>
          <m:sub>
            <m:r>
              <w:rPr>
                <w:rFonts w:ascii="Cambria Math" w:eastAsia="Calibri" w:hAnsi="Cambria Math" w:cs="Times New Roman"/>
                <w:color w:val="000000"/>
                <w:sz w:val="24"/>
                <w:szCs w:val="24"/>
              </w:rPr>
              <m:t>q</m:t>
            </m:r>
          </m:sub>
        </m:sSub>
      </m:oMath>
      <w:r w:rsidRPr="00261856">
        <w:rPr>
          <w:rFonts w:ascii="Times New Roman" w:eastAsia="Times New Roman" w:hAnsi="Times New Roman" w:cs="Times New Roman"/>
          <w:color w:val="000000"/>
          <w:sz w:val="24"/>
          <w:szCs w:val="24"/>
        </w:rPr>
        <w:t>.</w:t>
      </w:r>
      <w:r w:rsidRPr="00261856">
        <w:rPr>
          <w:rFonts w:ascii="Times New Roman" w:eastAsia="Calibri" w:hAnsi="Times New Roman" w:cs="Times New Roman"/>
          <w:color w:val="000000"/>
          <w:sz w:val="24"/>
          <w:szCs w:val="24"/>
          <w:vertAlign w:val="superscript"/>
        </w:rPr>
        <w:footnoteReference w:id="167"/>
      </w:r>
      <w:r w:rsidRPr="00261856">
        <w:rPr>
          <w:rFonts w:ascii="Times New Roman" w:eastAsia="Times New Roman" w:hAnsi="Times New Roman" w:cs="Times New Roman"/>
          <w:color w:val="000000"/>
          <w:sz w:val="24"/>
          <w:szCs w:val="24"/>
        </w:rPr>
        <w:t xml:space="preserve">  </w:t>
      </w:r>
      <w:r w:rsidRPr="00261856">
        <w:rPr>
          <w:rFonts w:ascii="Times New Roman" w:eastAsia="Calibri" w:hAnsi="Times New Roman" w:cs="Times New Roman"/>
          <w:color w:val="000000"/>
          <w:sz w:val="24"/>
          <w:szCs w:val="24"/>
        </w:rPr>
        <w:t xml:space="preserve">We also specified slot-control dummy variables for JFK, LGA, and DCA airports, but they were statistically insignificant. We discuss the possible effect of airport capacity on fares later.  </w:t>
      </w:r>
    </w:p>
    <w:p w14:paraId="5308466F" w14:textId="3184CA06" w:rsidR="00261856" w:rsidRPr="00261856" w:rsidRDefault="00261856" w:rsidP="00261856">
      <w:pPr>
        <w:spacing w:after="0" w:line="480" w:lineRule="auto"/>
        <w:ind w:firstLine="720"/>
        <w:contextualSpacing/>
        <w:jc w:val="both"/>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We estimate the model using data on fares and flight distances from the US Department of Transportation’s Airline Origin and Destination Survey (DB1B), a 10</w:t>
      </w:r>
      <w:r w:rsidR="004E33AC">
        <w:rPr>
          <w:rFonts w:ascii="Times New Roman" w:eastAsia="Calibri" w:hAnsi="Times New Roman" w:cs="Times New Roman"/>
          <w:color w:val="000000"/>
          <w:sz w:val="24"/>
          <w:szCs w:val="24"/>
        </w:rPr>
        <w:t>%</w:t>
      </w:r>
      <w:r w:rsidRPr="00261856">
        <w:rPr>
          <w:rFonts w:ascii="Times New Roman" w:eastAsia="Calibri" w:hAnsi="Times New Roman" w:cs="Times New Roman"/>
          <w:color w:val="000000"/>
          <w:sz w:val="24"/>
          <w:szCs w:val="24"/>
        </w:rPr>
        <w:t xml:space="preserve"> quarterly sample of domestic itineraries. Data on population and income are from the US Census Bureau and Bureau </w:t>
      </w:r>
      <w:r w:rsidRPr="00261856">
        <w:rPr>
          <w:rFonts w:ascii="Times New Roman" w:eastAsia="Calibri" w:hAnsi="Times New Roman" w:cs="Times New Roman"/>
          <w:color w:val="000000"/>
          <w:sz w:val="24"/>
          <w:szCs w:val="24"/>
        </w:rPr>
        <w:lastRenderedPageBreak/>
        <w:t>of Economic Analysis, and data for the number of airports in the metropolitan area are from the Bureau of Transportation Statistics.</w:t>
      </w:r>
      <w:r w:rsidR="009D3938">
        <w:rPr>
          <w:rFonts w:ascii="Times New Roman" w:eastAsia="Calibri" w:hAnsi="Times New Roman" w:cs="Times New Roman"/>
          <w:color w:val="000000"/>
          <w:sz w:val="24"/>
          <w:szCs w:val="24"/>
        </w:rPr>
        <w:t xml:space="preserve">  </w:t>
      </w:r>
      <w:r w:rsidRPr="00261856">
        <w:rPr>
          <w:rFonts w:ascii="Times New Roman" w:eastAsia="Calibri" w:hAnsi="Times New Roman" w:cs="Times New Roman"/>
          <w:color w:val="000000"/>
          <w:sz w:val="24"/>
          <w:szCs w:val="24"/>
        </w:rPr>
        <w:t>Our sample covers the period from 1993 to 2019 and consists of approximately 3,400 routes and 149,000 observations, depending on the market definition used.  The year fixed effects control for national-level structural changes in the airline industry that occurred during our sample period, such as the September 11, 2001, terrorist attacks and the Great Recession.</w:t>
      </w:r>
      <w:r w:rsidRPr="00261856">
        <w:rPr>
          <w:rFonts w:ascii="Times New Roman" w:eastAsia="Calibri" w:hAnsi="Times New Roman" w:cs="Times New Roman"/>
          <w:color w:val="000000"/>
          <w:sz w:val="24"/>
          <w:szCs w:val="24"/>
          <w:vertAlign w:val="superscript"/>
        </w:rPr>
        <w:footnoteReference w:id="168"/>
      </w:r>
      <w:r w:rsidRPr="00261856">
        <w:rPr>
          <w:rFonts w:ascii="Times New Roman" w:eastAsia="Calibri" w:hAnsi="Times New Roman" w:cs="Times New Roman"/>
          <w:color w:val="000000"/>
          <w:sz w:val="24"/>
          <w:szCs w:val="24"/>
        </w:rPr>
        <w:t xml:space="preserve">  Finally, to partly control for different characteristics across routes, we restrict the sample to include only destinations that are served by both single- and multi-airport metropolitan origins, and we include only round-trip direct flights.</w:t>
      </w:r>
      <w:r w:rsidRPr="00261856">
        <w:rPr>
          <w:rFonts w:ascii="Times New Roman" w:eastAsia="Calibri" w:hAnsi="Times New Roman" w:cs="Times New Roman"/>
          <w:color w:val="000000"/>
          <w:sz w:val="24"/>
          <w:szCs w:val="24"/>
          <w:vertAlign w:val="superscript"/>
        </w:rPr>
        <w:footnoteReference w:id="169"/>
      </w:r>
      <w:r w:rsidRPr="00261856">
        <w:rPr>
          <w:rFonts w:ascii="Times New Roman" w:eastAsia="Calibri" w:hAnsi="Times New Roman" w:cs="Times New Roman"/>
          <w:color w:val="000000"/>
          <w:sz w:val="24"/>
          <w:szCs w:val="24"/>
        </w:rPr>
        <w:t xml:space="preserve"> </w:t>
      </w:r>
    </w:p>
    <w:p w14:paraId="7F82FE3E" w14:textId="65867B2A" w:rsidR="00261856" w:rsidRPr="00261856" w:rsidRDefault="00261856" w:rsidP="00261856">
      <w:pPr>
        <w:spacing w:after="0" w:line="480" w:lineRule="auto"/>
        <w:ind w:firstLine="720"/>
        <w:contextualSpacing/>
        <w:jc w:val="both"/>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 xml:space="preserve">We present parameter estimates from ordinary least squares regressions in </w:t>
      </w:r>
      <w:r w:rsidR="001906F7">
        <w:rPr>
          <w:rFonts w:ascii="Times New Roman" w:eastAsia="Calibri" w:hAnsi="Times New Roman" w:cs="Times New Roman"/>
          <w:color w:val="000000"/>
          <w:sz w:val="24"/>
          <w:szCs w:val="24"/>
        </w:rPr>
        <w:t>t</w:t>
      </w:r>
      <w:r w:rsidRPr="00261856">
        <w:rPr>
          <w:rFonts w:ascii="Times New Roman" w:eastAsia="Calibri" w:hAnsi="Times New Roman" w:cs="Times New Roman"/>
          <w:color w:val="000000"/>
          <w:sz w:val="24"/>
          <w:szCs w:val="24"/>
        </w:rPr>
        <w:t xml:space="preserve">able 4. The results for the airport dummy variables based on the conservative market definition, shown in the first column, lack statistical significance, possibly because there are only 14 multi-airport markets (9 two-airport markets and 5 three-airport markets, as shown on the left side of </w:t>
      </w:r>
      <w:r w:rsidR="001906F7">
        <w:rPr>
          <w:rFonts w:ascii="Times New Roman" w:eastAsia="Calibri" w:hAnsi="Times New Roman" w:cs="Times New Roman"/>
          <w:color w:val="000000"/>
          <w:sz w:val="24"/>
          <w:szCs w:val="24"/>
        </w:rPr>
        <w:t>t</w:t>
      </w:r>
      <w:r w:rsidRPr="00261856">
        <w:rPr>
          <w:rFonts w:ascii="Times New Roman" w:eastAsia="Calibri" w:hAnsi="Times New Roman" w:cs="Times New Roman"/>
          <w:color w:val="000000"/>
          <w:sz w:val="24"/>
          <w:szCs w:val="24"/>
        </w:rPr>
        <w:t>able 1).</w:t>
      </w:r>
      <w:r w:rsidRPr="00261856">
        <w:rPr>
          <w:rFonts w:ascii="Times New Roman" w:eastAsia="Calibri" w:hAnsi="Times New Roman" w:cs="Times New Roman"/>
          <w:color w:val="000000"/>
          <w:sz w:val="24"/>
          <w:szCs w:val="24"/>
        </w:rPr>
        <w:tab/>
        <w:t xml:space="preserve"> </w:t>
      </w:r>
    </w:p>
    <w:p w14:paraId="5F607C45" w14:textId="2B8B626E" w:rsidR="00261856" w:rsidRPr="00261856" w:rsidRDefault="00261856" w:rsidP="00261856">
      <w:pPr>
        <w:spacing w:after="0" w:line="480" w:lineRule="auto"/>
        <w:ind w:firstLine="720"/>
        <w:contextualSpacing/>
        <w:jc w:val="both"/>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The second column shows results for the airport dummy variables based on the liberal market definition, which results in 22 multi-airport markets.</w:t>
      </w:r>
      <w:r w:rsidR="0017150C">
        <w:rPr>
          <w:rFonts w:ascii="Times New Roman" w:eastAsia="Calibri" w:hAnsi="Times New Roman" w:cs="Times New Roman"/>
          <w:color w:val="000000"/>
          <w:sz w:val="24"/>
          <w:szCs w:val="24"/>
        </w:rPr>
        <w:t xml:space="preserve">  </w:t>
      </w:r>
      <w:r w:rsidR="0017150C" w:rsidRPr="0017150C">
        <w:rPr>
          <w:rFonts w:ascii="Times New Roman" w:eastAsia="Calibri" w:hAnsi="Times New Roman" w:cs="Times New Roman"/>
          <w:color w:val="000000"/>
          <w:sz w:val="24"/>
          <w:szCs w:val="24"/>
        </w:rPr>
        <w:t xml:space="preserve">The parameter estimates are statistically significant, and the signs are consistent with the descriptive differences in yields shown in </w:t>
      </w:r>
      <w:r w:rsidR="00CE7F01">
        <w:rPr>
          <w:rFonts w:ascii="Times New Roman" w:eastAsia="Calibri" w:hAnsi="Times New Roman" w:cs="Times New Roman"/>
          <w:color w:val="000000"/>
          <w:sz w:val="24"/>
          <w:szCs w:val="24"/>
        </w:rPr>
        <w:t>t</w:t>
      </w:r>
      <w:r w:rsidR="0017150C" w:rsidRPr="0017150C">
        <w:rPr>
          <w:rFonts w:ascii="Times New Roman" w:eastAsia="Calibri" w:hAnsi="Times New Roman" w:cs="Times New Roman"/>
          <w:color w:val="000000"/>
          <w:sz w:val="24"/>
          <w:szCs w:val="24"/>
        </w:rPr>
        <w:t xml:space="preserve">able 2. </w:t>
      </w:r>
      <w:r w:rsidRPr="00261856">
        <w:rPr>
          <w:rFonts w:ascii="Times New Roman" w:eastAsia="Calibri" w:hAnsi="Times New Roman" w:cs="Times New Roman"/>
          <w:color w:val="000000"/>
          <w:sz w:val="24"/>
          <w:szCs w:val="24"/>
        </w:rPr>
        <w:t xml:space="preserve"> The estimates indicate that the presence of exactly two airports in a market </w:t>
      </w:r>
      <w:r w:rsidRPr="00261856">
        <w:rPr>
          <w:rFonts w:ascii="Times New Roman" w:eastAsia="Calibri" w:hAnsi="Times New Roman" w:cs="Times New Roman"/>
          <w:i/>
          <w:iCs/>
          <w:color w:val="000000"/>
          <w:sz w:val="24"/>
          <w:szCs w:val="24"/>
        </w:rPr>
        <w:t>increases</w:t>
      </w:r>
      <w:r w:rsidRPr="00261856">
        <w:rPr>
          <w:rFonts w:ascii="Times New Roman" w:eastAsia="Calibri" w:hAnsi="Times New Roman" w:cs="Times New Roman"/>
          <w:color w:val="000000"/>
          <w:sz w:val="24"/>
          <w:szCs w:val="24"/>
        </w:rPr>
        <w:t xml:space="preserve"> yields by 8.9</w:t>
      </w:r>
      <w:r w:rsidR="00D251EE">
        <w:rPr>
          <w:rFonts w:ascii="Times New Roman" w:eastAsia="Calibri" w:hAnsi="Times New Roman" w:cs="Times New Roman"/>
          <w:color w:val="000000"/>
          <w:sz w:val="24"/>
          <w:szCs w:val="24"/>
        </w:rPr>
        <w:t>%</w:t>
      </w:r>
      <w:r w:rsidRPr="00261856">
        <w:rPr>
          <w:rFonts w:ascii="Times New Roman" w:eastAsia="Calibri" w:hAnsi="Times New Roman" w:cs="Times New Roman"/>
          <w:color w:val="000000"/>
          <w:sz w:val="24"/>
          <w:szCs w:val="24"/>
        </w:rPr>
        <w:t xml:space="preserve"> relative to yields in single-airport markets, while the presence of three or more airports in a market </w:t>
      </w:r>
      <w:r w:rsidRPr="00261856">
        <w:rPr>
          <w:rFonts w:ascii="Times New Roman" w:eastAsia="Calibri" w:hAnsi="Times New Roman" w:cs="Times New Roman"/>
          <w:i/>
          <w:iCs/>
          <w:color w:val="000000"/>
          <w:sz w:val="24"/>
          <w:szCs w:val="24"/>
        </w:rPr>
        <w:t>decreases</w:t>
      </w:r>
      <w:r w:rsidRPr="00261856">
        <w:rPr>
          <w:rFonts w:ascii="Times New Roman" w:eastAsia="Calibri" w:hAnsi="Times New Roman" w:cs="Times New Roman"/>
          <w:color w:val="000000"/>
          <w:sz w:val="24"/>
          <w:szCs w:val="24"/>
        </w:rPr>
        <w:t xml:space="preserve"> yields by 10.1</w:t>
      </w:r>
      <w:r w:rsidR="00D251EE">
        <w:rPr>
          <w:rFonts w:ascii="Times New Roman" w:eastAsia="Calibri" w:hAnsi="Times New Roman" w:cs="Times New Roman"/>
          <w:color w:val="000000"/>
          <w:sz w:val="24"/>
          <w:szCs w:val="24"/>
        </w:rPr>
        <w:t>%</w:t>
      </w:r>
      <w:r w:rsidRPr="00261856">
        <w:rPr>
          <w:rFonts w:ascii="Times New Roman" w:eastAsia="Calibri" w:hAnsi="Times New Roman" w:cs="Times New Roman"/>
          <w:color w:val="000000"/>
          <w:sz w:val="24"/>
          <w:szCs w:val="24"/>
        </w:rPr>
        <w:t xml:space="preserve"> relative to single-airport markets.</w:t>
      </w:r>
      <w:r w:rsidR="004C3280">
        <w:rPr>
          <w:rFonts w:ascii="Times New Roman" w:eastAsia="Calibri" w:hAnsi="Times New Roman" w:cs="Times New Roman"/>
          <w:color w:val="000000"/>
          <w:sz w:val="24"/>
          <w:szCs w:val="24"/>
        </w:rPr>
        <w:t xml:space="preserve">  </w:t>
      </w:r>
      <w:r w:rsidRPr="00261856">
        <w:rPr>
          <w:rFonts w:ascii="Times New Roman" w:eastAsia="Calibri" w:hAnsi="Times New Roman" w:cs="Times New Roman"/>
          <w:color w:val="000000"/>
          <w:sz w:val="24"/>
          <w:szCs w:val="24"/>
        </w:rPr>
        <w:t>The estimated decrease in yields is plausible given that multiple airports should facilitate both direct and adjacent competitive pressures on fares.</w:t>
      </w:r>
      <w:r w:rsidR="00651DF4">
        <w:rPr>
          <w:rFonts w:ascii="Times New Roman" w:eastAsia="Calibri" w:hAnsi="Times New Roman" w:cs="Times New Roman"/>
          <w:color w:val="000000"/>
          <w:sz w:val="24"/>
          <w:szCs w:val="24"/>
        </w:rPr>
        <w:t xml:space="preserve">  </w:t>
      </w:r>
      <w:r w:rsidR="00651DF4" w:rsidRPr="00651DF4">
        <w:rPr>
          <w:rFonts w:ascii="Times New Roman" w:eastAsia="Calibri" w:hAnsi="Times New Roman" w:cs="Times New Roman"/>
          <w:color w:val="000000"/>
          <w:sz w:val="24"/>
          <w:szCs w:val="24"/>
        </w:rPr>
        <w:t xml:space="preserve">As shown in chapter 7, direct competition from </w:t>
      </w:r>
      <w:r w:rsidR="00651DF4" w:rsidRPr="00651DF4">
        <w:rPr>
          <w:rFonts w:ascii="Times New Roman" w:eastAsia="Calibri" w:hAnsi="Times New Roman" w:cs="Times New Roman"/>
          <w:color w:val="000000"/>
          <w:sz w:val="24"/>
          <w:szCs w:val="24"/>
        </w:rPr>
        <w:lastRenderedPageBreak/>
        <w:t>Southwest can reduce fares by as much as 30%; the presence of other carriers in a market has a smaller but not negligible effect on fares.</w:t>
      </w:r>
      <w:r w:rsidR="00BF6DEF">
        <w:rPr>
          <w:rFonts w:ascii="Times New Roman" w:eastAsia="Calibri" w:hAnsi="Times New Roman" w:cs="Times New Roman"/>
          <w:color w:val="000000"/>
          <w:sz w:val="24"/>
          <w:szCs w:val="24"/>
        </w:rPr>
        <w:t xml:space="preserve">  </w:t>
      </w:r>
      <w:r w:rsidR="00651DF4" w:rsidRPr="00651DF4">
        <w:rPr>
          <w:rFonts w:ascii="Times New Roman" w:eastAsia="Calibri" w:hAnsi="Times New Roman" w:cs="Times New Roman"/>
          <w:color w:val="000000"/>
          <w:sz w:val="24"/>
          <w:szCs w:val="24"/>
        </w:rPr>
        <w:t xml:space="preserve">Chapter 7 also found that Southwest can reduce fares by as much as 5% in the long run when it provides adjacent competition. </w:t>
      </w:r>
      <w:r w:rsidRPr="00261856">
        <w:rPr>
          <w:rFonts w:ascii="Times New Roman" w:eastAsia="Calibri" w:hAnsi="Times New Roman" w:cs="Times New Roman"/>
          <w:color w:val="000000"/>
          <w:sz w:val="24"/>
          <w:szCs w:val="24"/>
        </w:rPr>
        <w:t xml:space="preserve"> </w:t>
      </w:r>
      <w:r w:rsidR="002F7999">
        <w:rPr>
          <w:rFonts w:ascii="Times New Roman" w:eastAsia="Calibri" w:hAnsi="Times New Roman" w:cs="Times New Roman"/>
          <w:color w:val="000000"/>
          <w:sz w:val="24"/>
          <w:szCs w:val="24"/>
        </w:rPr>
        <w:t xml:space="preserve"> </w:t>
      </w:r>
    </w:p>
    <w:p w14:paraId="07345482" w14:textId="501FA0D6" w:rsidR="00261856" w:rsidRDefault="00261856" w:rsidP="007E64F3">
      <w:pPr>
        <w:spacing w:after="0" w:line="480" w:lineRule="auto"/>
        <w:ind w:firstLine="720"/>
        <w:contextualSpacing/>
        <w:jc w:val="both"/>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 xml:space="preserve">The finding that two airports do not lower fares, but in fact </w:t>
      </w:r>
      <w:r w:rsidRPr="00261856">
        <w:rPr>
          <w:rFonts w:ascii="Times New Roman" w:eastAsia="Calibri" w:hAnsi="Times New Roman" w:cs="Times New Roman"/>
          <w:i/>
          <w:iCs/>
          <w:color w:val="000000"/>
          <w:sz w:val="24"/>
          <w:szCs w:val="24"/>
        </w:rPr>
        <w:t>increase</w:t>
      </w:r>
      <w:r w:rsidRPr="00261856">
        <w:rPr>
          <w:rFonts w:ascii="Times New Roman" w:eastAsia="Calibri" w:hAnsi="Times New Roman" w:cs="Times New Roman"/>
          <w:color w:val="000000"/>
          <w:sz w:val="24"/>
          <w:szCs w:val="24"/>
        </w:rPr>
        <w:t xml:space="preserve"> fares, relative to single-airport metropolitan areas, is surprising given that we expect that fares should decrease with the number of airports serving a market, or at least not increase with the number of airports serving a market.</w:t>
      </w:r>
      <w:r w:rsidR="00745456">
        <w:rPr>
          <w:rFonts w:ascii="Times New Roman" w:eastAsia="Calibri" w:hAnsi="Times New Roman" w:cs="Times New Roman"/>
          <w:color w:val="000000"/>
          <w:sz w:val="24"/>
          <w:szCs w:val="24"/>
        </w:rPr>
        <w:t xml:space="preserve">  </w:t>
      </w:r>
      <w:r w:rsidRPr="00261856">
        <w:rPr>
          <w:rFonts w:ascii="Times New Roman" w:eastAsia="Calibri" w:hAnsi="Times New Roman" w:cs="Times New Roman"/>
          <w:color w:val="000000"/>
          <w:sz w:val="24"/>
          <w:szCs w:val="24"/>
        </w:rPr>
        <w:t>In the next section, we disaggregate the data further to provide possible explanations for that finding.</w:t>
      </w:r>
    </w:p>
    <w:p w14:paraId="686A11DF" w14:textId="77777777" w:rsidR="00D01680" w:rsidRPr="007E64F3" w:rsidRDefault="00D01680" w:rsidP="007E64F3">
      <w:pPr>
        <w:spacing w:after="0" w:line="480" w:lineRule="auto"/>
        <w:ind w:firstLine="720"/>
        <w:contextualSpacing/>
        <w:jc w:val="both"/>
        <w:rPr>
          <w:rFonts w:ascii="Times New Roman" w:eastAsia="Calibri" w:hAnsi="Times New Roman" w:cs="Times New Roman"/>
          <w:color w:val="000000"/>
          <w:sz w:val="24"/>
          <w:szCs w:val="24"/>
        </w:rPr>
      </w:pPr>
    </w:p>
    <w:p w14:paraId="7D9AABA8" w14:textId="77777777" w:rsidR="00261856" w:rsidRPr="00261856" w:rsidRDefault="00261856" w:rsidP="00261856">
      <w:pPr>
        <w:spacing w:after="0" w:line="480" w:lineRule="auto"/>
        <w:contextualSpacing/>
        <w:jc w:val="both"/>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u w:val="single"/>
        </w:rPr>
        <w:t xml:space="preserve">4. </w:t>
      </w:r>
      <w:r w:rsidRPr="00261856">
        <w:rPr>
          <w:rFonts w:ascii="Times New Roman" w:eastAsia="Calibri" w:hAnsi="Times New Roman" w:cs="Times New Roman"/>
          <w:b/>
          <w:color w:val="000000"/>
          <w:sz w:val="24"/>
          <w:szCs w:val="24"/>
          <w:u w:val="single"/>
        </w:rPr>
        <w:t>Explaining the Differential Effects of Airport Competition</w:t>
      </w:r>
      <w:r w:rsidRPr="00261856">
        <w:rPr>
          <w:rFonts w:ascii="Times New Roman" w:eastAsia="Calibri" w:hAnsi="Times New Roman" w:cs="Times New Roman"/>
          <w:color w:val="000000"/>
          <w:sz w:val="24"/>
          <w:szCs w:val="24"/>
        </w:rPr>
        <w:t xml:space="preserve"> </w:t>
      </w:r>
    </w:p>
    <w:p w14:paraId="31B84138" w14:textId="30248327" w:rsidR="00261856" w:rsidRPr="00261856" w:rsidRDefault="00261856" w:rsidP="00261856">
      <w:pPr>
        <w:spacing w:after="0" w:line="480" w:lineRule="auto"/>
        <w:ind w:firstLine="720"/>
        <w:contextualSpacing/>
        <w:jc w:val="both"/>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The preceding estimates imply that airport competition has differential effects: two airports in a market do not generate sufficient competition to reduce fares and, in fact, their presence increases fares, while three or more airports in a market do generate sufficient competition to reduce fares. We argue that if airport competition affects fares, it does so by affecting</w:t>
      </w:r>
      <w:r w:rsidR="004D1DF1">
        <w:rPr>
          <w:rFonts w:ascii="Times New Roman" w:eastAsia="Calibri" w:hAnsi="Times New Roman" w:cs="Times New Roman"/>
          <w:color w:val="000000"/>
          <w:sz w:val="24"/>
          <w:szCs w:val="24"/>
        </w:rPr>
        <w:t xml:space="preserve"> </w:t>
      </w:r>
      <w:r w:rsidR="005D550E">
        <w:rPr>
          <w:rFonts w:ascii="Times New Roman" w:eastAsia="Calibri" w:hAnsi="Times New Roman" w:cs="Times New Roman"/>
          <w:color w:val="000000"/>
          <w:sz w:val="24"/>
          <w:szCs w:val="24"/>
        </w:rPr>
        <w:t>competition among airlines serving</w:t>
      </w:r>
      <w:r w:rsidRPr="00261856">
        <w:rPr>
          <w:rFonts w:ascii="Times New Roman" w:eastAsia="Calibri" w:hAnsi="Times New Roman" w:cs="Times New Roman"/>
          <w:color w:val="000000"/>
          <w:sz w:val="24"/>
          <w:szCs w:val="24"/>
        </w:rPr>
        <w:t xml:space="preserve"> the metropolitan area. For example, the “Southwest effect”—the observation that originating air travel tends to increase considerably after Southwest’s entry into a market—has been well established (Dresner, Lin, and Windle (1996)</w:t>
      </w:r>
      <w:r w:rsidR="00F35F60">
        <w:rPr>
          <w:rFonts w:ascii="Times New Roman" w:eastAsia="Calibri" w:hAnsi="Times New Roman" w:cs="Times New Roman"/>
          <w:color w:val="000000"/>
          <w:sz w:val="24"/>
          <w:szCs w:val="24"/>
        </w:rPr>
        <w:t xml:space="preserve"> and</w:t>
      </w:r>
      <w:r w:rsidRPr="00261856">
        <w:rPr>
          <w:rFonts w:ascii="Times New Roman" w:eastAsia="Calibri" w:hAnsi="Times New Roman" w:cs="Times New Roman"/>
          <w:color w:val="000000"/>
          <w:sz w:val="24"/>
          <w:szCs w:val="24"/>
        </w:rPr>
        <w:t xml:space="preserve"> Morrison and Winston (2000)</w:t>
      </w:r>
      <w:r w:rsidR="00D66F4F">
        <w:rPr>
          <w:rFonts w:ascii="Times New Roman" w:eastAsia="Calibri" w:hAnsi="Times New Roman" w:cs="Times New Roman"/>
          <w:color w:val="000000"/>
          <w:sz w:val="24"/>
          <w:szCs w:val="24"/>
        </w:rPr>
        <w:t>)</w:t>
      </w:r>
      <w:r w:rsidRPr="00261856">
        <w:rPr>
          <w:rFonts w:ascii="Times New Roman" w:eastAsia="Calibri" w:hAnsi="Times New Roman" w:cs="Times New Roman"/>
          <w:color w:val="000000"/>
          <w:sz w:val="24"/>
          <w:szCs w:val="24"/>
        </w:rPr>
        <w:t>. We therefore explore the source of airport competition’s differential effects on yields and the justification for excluding airline competition from the specification by re-estimating our model with measures of airline competition and seeing how the</w:t>
      </w:r>
      <w:r w:rsidR="00A603A6">
        <w:rPr>
          <w:rFonts w:ascii="Times New Roman" w:eastAsia="Calibri" w:hAnsi="Times New Roman" w:cs="Times New Roman"/>
          <w:color w:val="000000"/>
          <w:sz w:val="24"/>
          <w:szCs w:val="24"/>
        </w:rPr>
        <w:t>y affect our</w:t>
      </w:r>
      <w:r w:rsidRPr="00261856">
        <w:rPr>
          <w:rFonts w:ascii="Times New Roman" w:eastAsia="Calibri" w:hAnsi="Times New Roman" w:cs="Times New Roman"/>
          <w:color w:val="000000"/>
          <w:sz w:val="24"/>
          <w:szCs w:val="24"/>
        </w:rPr>
        <w:t xml:space="preserve"> estimates of the airport competition dummy variables.</w:t>
      </w:r>
    </w:p>
    <w:p w14:paraId="04AADE7C" w14:textId="77777777" w:rsidR="00261856" w:rsidRPr="00261856" w:rsidRDefault="00261856" w:rsidP="00261856">
      <w:pPr>
        <w:spacing w:after="0" w:line="480" w:lineRule="auto"/>
        <w:ind w:firstLine="720"/>
        <w:contextualSpacing/>
        <w:jc w:val="both"/>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lastRenderedPageBreak/>
        <w:t>We measure airline competition as the number of traditional, low-cost, and ultra-low-cost carriers serving the market. Table 5 shows the specific airlines in each carrier classification.</w:t>
      </w:r>
      <w:r w:rsidRPr="00261856">
        <w:rPr>
          <w:rFonts w:ascii="Times New Roman" w:eastAsia="Calibri" w:hAnsi="Times New Roman" w:cs="Times New Roman"/>
          <w:color w:val="000000"/>
          <w:sz w:val="24"/>
          <w:szCs w:val="24"/>
          <w:vertAlign w:val="superscript"/>
        </w:rPr>
        <w:footnoteReference w:id="170"/>
      </w:r>
      <w:r w:rsidRPr="00261856">
        <w:rPr>
          <w:rFonts w:ascii="Times New Roman" w:eastAsia="Calibri" w:hAnsi="Times New Roman" w:cs="Times New Roman"/>
          <w:color w:val="000000"/>
          <w:sz w:val="24"/>
          <w:szCs w:val="24"/>
        </w:rPr>
        <w:t xml:space="preserve"> Data on the airports served by each airline come from the US Department of Transportation’s Air Carrier Statistics database (T-100).</w:t>
      </w:r>
    </w:p>
    <w:p w14:paraId="2A25E60F" w14:textId="77777777" w:rsidR="00261856" w:rsidRPr="00261856" w:rsidRDefault="00261856" w:rsidP="00261856">
      <w:pPr>
        <w:spacing w:after="0" w:line="480" w:lineRule="auto"/>
        <w:ind w:firstLine="720"/>
        <w:contextualSpacing/>
        <w:jc w:val="both"/>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Table 6 presents ordinary least squares estimation results showing how the previous estimates of airport competition, reproduced in column (1), are affected by including airline competition in the model. Column (2) shows that the number of low-cost carriers reduces yields, and the effect is statistically significant, although the parameter estimate is likely to be biased because the number of low-cost carriers is endogenous. The important finding is that the coefficient for the two-airport dummy increases and it is still statistically significant while the quantitative effect of the three-airport dummy is virtually eliminated, and it becomes statistically insignificant. Thus, the effect of three or more airports on yields appears to be capturing the effect of the number of low-cost carriers on fares, as direct or adjacent competitors, which indicates a specific mechanism by which airport competition reduces fares.  At the same time, the effect of two airports is hardly affected by controlling for low-cost carrier competition, which suggests that a different mechanism explains how that form of airport presence affects fares.</w:t>
      </w:r>
    </w:p>
    <w:p w14:paraId="0AF78AF8" w14:textId="77777777" w:rsidR="00261856" w:rsidRPr="00261856" w:rsidRDefault="00261856" w:rsidP="00261856">
      <w:pPr>
        <w:spacing w:after="0" w:line="480" w:lineRule="auto"/>
        <w:ind w:firstLine="720"/>
        <w:contextualSpacing/>
        <w:jc w:val="both"/>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 xml:space="preserve">Column (3) shows that the preceding findings are not affected when we add the number of traditional and ultra-low-cost carriers to the specification. So, it appears that airport competition in metropolitan areas with three or more airports reduces fares by facilitating additional low-cost </w:t>
      </w:r>
      <w:r w:rsidRPr="00261856">
        <w:rPr>
          <w:rFonts w:ascii="Times New Roman" w:eastAsia="Calibri" w:hAnsi="Times New Roman" w:cs="Times New Roman"/>
          <w:color w:val="000000"/>
          <w:sz w:val="24"/>
          <w:szCs w:val="24"/>
        </w:rPr>
        <w:lastRenderedPageBreak/>
        <w:t>carrier competition.  However, we need to probe more deeply to understand why the presence of two airports in a metropolitan area increases fares relative to one airport.</w:t>
      </w:r>
    </w:p>
    <w:p w14:paraId="362B6F6C" w14:textId="23B8A6E5" w:rsidR="00E47B24" w:rsidRDefault="00261856" w:rsidP="00E47B24">
      <w:pPr>
        <w:spacing w:after="0" w:line="480" w:lineRule="auto"/>
        <w:ind w:firstLine="720"/>
        <w:contextualSpacing/>
        <w:jc w:val="both"/>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Table 7 presents descriptive evidence on yields, airport size (based on hub classification), and the share of international traffic for each airport in markets with two airports (first panel) and with three or more airports (second and third panels) to assess the extent that airports within those markets compete with each other.</w:t>
      </w:r>
      <w:r w:rsidR="004B7785">
        <w:rPr>
          <w:rFonts w:ascii="Times New Roman" w:eastAsia="Calibri" w:hAnsi="Times New Roman" w:cs="Times New Roman"/>
          <w:color w:val="000000"/>
          <w:sz w:val="24"/>
          <w:szCs w:val="24"/>
        </w:rPr>
        <w:t xml:space="preserve">  </w:t>
      </w:r>
      <w:r w:rsidRPr="00261856">
        <w:rPr>
          <w:rFonts w:ascii="Times New Roman" w:eastAsia="Calibri" w:hAnsi="Times New Roman" w:cs="Times New Roman"/>
          <w:color w:val="000000"/>
          <w:sz w:val="24"/>
          <w:szCs w:val="24"/>
        </w:rPr>
        <w:t>For example, consider two airports in the same metropolitan area with</w:t>
      </w:r>
      <w:r w:rsidR="000A6141">
        <w:rPr>
          <w:rFonts w:ascii="Times New Roman" w:eastAsia="Calibri" w:hAnsi="Times New Roman" w:cs="Times New Roman"/>
          <w:color w:val="000000"/>
          <w:sz w:val="24"/>
          <w:szCs w:val="24"/>
        </w:rPr>
        <w:t xml:space="preserve"> only</w:t>
      </w:r>
      <w:r w:rsidRPr="00261856">
        <w:rPr>
          <w:rFonts w:ascii="Times New Roman" w:eastAsia="Calibri" w:hAnsi="Times New Roman" w:cs="Times New Roman"/>
          <w:color w:val="000000"/>
          <w:sz w:val="24"/>
          <w:szCs w:val="24"/>
        </w:rPr>
        <w:t xml:space="preserve"> one</w:t>
      </w:r>
      <w:r w:rsidR="008A1073">
        <w:rPr>
          <w:rFonts w:ascii="Times New Roman" w:eastAsia="Calibri" w:hAnsi="Times New Roman" w:cs="Times New Roman"/>
          <w:color w:val="000000"/>
          <w:sz w:val="24"/>
          <w:szCs w:val="24"/>
        </w:rPr>
        <w:t xml:space="preserve"> of the</w:t>
      </w:r>
      <w:r w:rsidRPr="00261856">
        <w:rPr>
          <w:rFonts w:ascii="Times New Roman" w:eastAsia="Calibri" w:hAnsi="Times New Roman" w:cs="Times New Roman"/>
          <w:color w:val="000000"/>
          <w:sz w:val="24"/>
          <w:szCs w:val="24"/>
        </w:rPr>
        <w:t xml:space="preserve"> airport</w:t>
      </w:r>
      <w:r w:rsidR="008A1073">
        <w:rPr>
          <w:rFonts w:ascii="Times New Roman" w:eastAsia="Calibri" w:hAnsi="Times New Roman" w:cs="Times New Roman"/>
          <w:color w:val="000000"/>
          <w:sz w:val="24"/>
          <w:szCs w:val="24"/>
        </w:rPr>
        <w:t>s</w:t>
      </w:r>
      <w:r w:rsidRPr="00261856">
        <w:rPr>
          <w:rFonts w:ascii="Times New Roman" w:eastAsia="Calibri" w:hAnsi="Times New Roman" w:cs="Times New Roman"/>
          <w:color w:val="000000"/>
          <w:sz w:val="24"/>
          <w:szCs w:val="24"/>
        </w:rPr>
        <w:t xml:space="preserve"> offering international flights.</w:t>
      </w:r>
      <w:r w:rsidR="00D22F65">
        <w:rPr>
          <w:rFonts w:ascii="Times New Roman" w:eastAsia="Calibri" w:hAnsi="Times New Roman" w:cs="Times New Roman"/>
          <w:color w:val="000000"/>
          <w:sz w:val="24"/>
          <w:szCs w:val="24"/>
        </w:rPr>
        <w:t xml:space="preserve">  </w:t>
      </w:r>
      <w:r w:rsidRPr="00261856">
        <w:rPr>
          <w:rFonts w:ascii="Times New Roman" w:eastAsia="Calibri" w:hAnsi="Times New Roman" w:cs="Times New Roman"/>
          <w:color w:val="000000"/>
          <w:sz w:val="24"/>
          <w:szCs w:val="24"/>
        </w:rPr>
        <w:t xml:space="preserve">Those airports may be less likely to be served by airlines with overlapping domestic route networks that compete intensely with each other. The reason is that airlines offering international service tend to be major network carriers </w:t>
      </w:r>
      <w:r w:rsidR="009E4B1E">
        <w:rPr>
          <w:rFonts w:ascii="Times New Roman" w:eastAsia="Calibri" w:hAnsi="Times New Roman" w:cs="Times New Roman"/>
          <w:color w:val="000000"/>
          <w:sz w:val="24"/>
          <w:szCs w:val="24"/>
        </w:rPr>
        <w:t>that</w:t>
      </w:r>
      <w:r w:rsidRPr="00261856">
        <w:rPr>
          <w:rFonts w:ascii="Times New Roman" w:eastAsia="Calibri" w:hAnsi="Times New Roman" w:cs="Times New Roman"/>
          <w:color w:val="000000"/>
          <w:sz w:val="24"/>
          <w:szCs w:val="24"/>
        </w:rPr>
        <w:t xml:space="preserve"> align their domestic and international routes accordingly, while airlines that do not offer international service tend to be smaller point-to-point carriers with route networks that have a small overlap with larger carriers’ route networks. </w:t>
      </w:r>
      <w:r w:rsidR="00EA6F78">
        <w:rPr>
          <w:rFonts w:ascii="Times New Roman" w:eastAsia="Calibri" w:hAnsi="Times New Roman" w:cs="Times New Roman"/>
          <w:color w:val="000000"/>
          <w:sz w:val="24"/>
          <w:szCs w:val="24"/>
        </w:rPr>
        <w:t xml:space="preserve"> </w:t>
      </w:r>
      <w:r w:rsidRPr="00261856">
        <w:rPr>
          <w:rFonts w:ascii="Times New Roman" w:eastAsia="Calibri" w:hAnsi="Times New Roman" w:cs="Times New Roman"/>
          <w:color w:val="000000"/>
          <w:sz w:val="24"/>
          <w:szCs w:val="24"/>
        </w:rPr>
        <w:t xml:space="preserve">In contrast, a third airport in a metropolitan area </w:t>
      </w:r>
      <w:r w:rsidR="00753D02">
        <w:rPr>
          <w:rFonts w:ascii="Times New Roman" w:eastAsia="Calibri" w:hAnsi="Times New Roman" w:cs="Times New Roman"/>
          <w:color w:val="000000"/>
          <w:sz w:val="24"/>
          <w:szCs w:val="24"/>
        </w:rPr>
        <w:t xml:space="preserve">is likely to increase airline competition </w:t>
      </w:r>
      <w:r w:rsidRPr="00261856">
        <w:rPr>
          <w:rFonts w:ascii="Times New Roman" w:eastAsia="Calibri" w:hAnsi="Times New Roman" w:cs="Times New Roman"/>
          <w:color w:val="000000"/>
          <w:sz w:val="24"/>
          <w:szCs w:val="24"/>
        </w:rPr>
        <w:t>be</w:t>
      </w:r>
      <w:r w:rsidR="00753D02">
        <w:rPr>
          <w:rFonts w:ascii="Times New Roman" w:eastAsia="Calibri" w:hAnsi="Times New Roman" w:cs="Times New Roman"/>
          <w:color w:val="000000"/>
          <w:sz w:val="24"/>
          <w:szCs w:val="24"/>
        </w:rPr>
        <w:t>cause it will be</w:t>
      </w:r>
      <w:r w:rsidR="00884DAB">
        <w:rPr>
          <w:rFonts w:ascii="Times New Roman" w:eastAsia="Calibri" w:hAnsi="Times New Roman" w:cs="Times New Roman"/>
          <w:color w:val="000000"/>
          <w:sz w:val="24"/>
          <w:szCs w:val="24"/>
        </w:rPr>
        <w:t xml:space="preserve"> served</w:t>
      </w:r>
      <w:r w:rsidR="007D1ED8">
        <w:rPr>
          <w:rFonts w:ascii="Times New Roman" w:eastAsia="Calibri" w:hAnsi="Times New Roman" w:cs="Times New Roman"/>
          <w:color w:val="000000"/>
          <w:sz w:val="24"/>
          <w:szCs w:val="24"/>
        </w:rPr>
        <w:t xml:space="preserve"> </w:t>
      </w:r>
      <w:r w:rsidRPr="00261856">
        <w:rPr>
          <w:rFonts w:ascii="Times New Roman" w:eastAsia="Calibri" w:hAnsi="Times New Roman" w:cs="Times New Roman"/>
          <w:color w:val="000000"/>
          <w:sz w:val="24"/>
          <w:szCs w:val="24"/>
        </w:rPr>
        <w:t>by major network carriers or point-to-point carriers or both.</w:t>
      </w:r>
    </w:p>
    <w:p w14:paraId="472BC46F" w14:textId="0FD86290" w:rsidR="00E47B24" w:rsidRDefault="00261856" w:rsidP="00E47B24">
      <w:pPr>
        <w:spacing w:after="0" w:line="480" w:lineRule="auto"/>
        <w:ind w:firstLine="720"/>
        <w:contextualSpacing/>
        <w:jc w:val="both"/>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Recall that air travelers often bypass airports closest to their homes and use airports farther away to obtain lower fares, better service, or both.</w:t>
      </w:r>
      <w:r w:rsidR="00884DAB">
        <w:rPr>
          <w:rFonts w:ascii="Times New Roman" w:eastAsia="Calibri" w:hAnsi="Times New Roman" w:cs="Times New Roman"/>
          <w:color w:val="000000"/>
          <w:sz w:val="24"/>
          <w:szCs w:val="24"/>
        </w:rPr>
        <w:t xml:space="preserve">  </w:t>
      </w:r>
      <w:r w:rsidRPr="00261856">
        <w:rPr>
          <w:rFonts w:ascii="Times New Roman" w:eastAsia="Calibri" w:hAnsi="Times New Roman" w:cs="Times New Roman"/>
          <w:color w:val="000000"/>
          <w:sz w:val="24"/>
          <w:szCs w:val="24"/>
        </w:rPr>
        <w:t xml:space="preserve">We presented McWeeny’s (2019) evidence for the San Francisco multi-airport market to illustrate that travelers with the option to use three or more airports may drive to a farther airport to obtain lower fares to their metropolitan destination, which may be served by different carriers operating out of different origin airports.  In addition, those travelers may drive to a farther airport to fly on their preferred carrier based on frequent flier mileage accumulation.  In contrast, travelers in two-airport markets are less likely to have the option to use an alternative airport to obtain lower fares, although they might drive to a farther </w:t>
      </w:r>
      <w:r w:rsidRPr="00261856">
        <w:rPr>
          <w:rFonts w:ascii="Times New Roman" w:eastAsia="Calibri" w:hAnsi="Times New Roman" w:cs="Times New Roman"/>
          <w:color w:val="000000"/>
          <w:sz w:val="24"/>
          <w:szCs w:val="24"/>
        </w:rPr>
        <w:lastRenderedPageBreak/>
        <w:t>airport to take international or domestic flights that are not offered at the airport that is closest to their home or workplace.</w:t>
      </w:r>
      <w:r w:rsidR="00D4009E">
        <w:rPr>
          <w:rStyle w:val="FootnoteReference"/>
          <w:rFonts w:ascii="Times New Roman" w:eastAsia="Calibri" w:hAnsi="Times New Roman" w:cs="Times New Roman"/>
          <w:color w:val="000000"/>
          <w:sz w:val="24"/>
          <w:szCs w:val="24"/>
        </w:rPr>
        <w:footnoteReference w:id="171"/>
      </w:r>
    </w:p>
    <w:p w14:paraId="04D1246B" w14:textId="77777777" w:rsidR="00E47B24" w:rsidRDefault="00261856" w:rsidP="00E47B24">
      <w:pPr>
        <w:spacing w:after="0" w:line="480" w:lineRule="auto"/>
        <w:ind w:firstLine="720"/>
        <w:contextualSpacing/>
        <w:jc w:val="both"/>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Evidence from Airlines for America’s 201</w:t>
      </w:r>
      <w:r w:rsidR="00E47B24">
        <w:rPr>
          <w:rFonts w:ascii="Times New Roman" w:eastAsia="Calibri" w:hAnsi="Times New Roman" w:cs="Times New Roman"/>
          <w:color w:val="000000"/>
          <w:sz w:val="24"/>
          <w:szCs w:val="24"/>
        </w:rPr>
        <w:t>9</w:t>
      </w:r>
      <w:r w:rsidRPr="00261856">
        <w:rPr>
          <w:rFonts w:ascii="Times New Roman" w:eastAsia="Calibri" w:hAnsi="Times New Roman" w:cs="Times New Roman"/>
          <w:color w:val="000000"/>
          <w:sz w:val="24"/>
          <w:szCs w:val="24"/>
        </w:rPr>
        <w:t xml:space="preserve"> “Air Travelers in America” survey is consistent with the conjecture that travelers from metropolitan areas with three or more airports are more likely than travelers from metropolitan areas with two airports to use an airport that is farther from their home or workplace. Specifically, 39.7</w:t>
      </w:r>
      <w:r w:rsidR="002B6962">
        <w:rPr>
          <w:rFonts w:ascii="Times New Roman" w:eastAsia="Calibri" w:hAnsi="Times New Roman" w:cs="Times New Roman"/>
          <w:color w:val="000000"/>
          <w:sz w:val="24"/>
          <w:szCs w:val="24"/>
        </w:rPr>
        <w:t>%</w:t>
      </w:r>
      <w:r w:rsidRPr="00261856">
        <w:rPr>
          <w:rFonts w:ascii="Times New Roman" w:eastAsia="Calibri" w:hAnsi="Times New Roman" w:cs="Times New Roman"/>
          <w:color w:val="000000"/>
          <w:sz w:val="24"/>
          <w:szCs w:val="24"/>
        </w:rPr>
        <w:t xml:space="preserve"> of travelers flying from metropolitan origins served by three or more airports used an airport that was not the closest airport to their home or office, while 28.7</w:t>
      </w:r>
      <w:r w:rsidR="002B6962">
        <w:rPr>
          <w:rFonts w:ascii="Times New Roman" w:eastAsia="Calibri" w:hAnsi="Times New Roman" w:cs="Times New Roman"/>
          <w:color w:val="000000"/>
          <w:sz w:val="24"/>
          <w:szCs w:val="24"/>
        </w:rPr>
        <w:t>%</w:t>
      </w:r>
      <w:r w:rsidRPr="00261856">
        <w:rPr>
          <w:rFonts w:ascii="Times New Roman" w:eastAsia="Calibri" w:hAnsi="Times New Roman" w:cs="Times New Roman"/>
          <w:color w:val="000000"/>
          <w:sz w:val="24"/>
          <w:szCs w:val="24"/>
        </w:rPr>
        <w:t xml:space="preserve"> of travelers flying from metropolitan origins served by two airports used an airport that was not the closest airport to their home or office.</w:t>
      </w:r>
      <w:r w:rsidRPr="00261856">
        <w:rPr>
          <w:rFonts w:ascii="Times New Roman" w:eastAsia="Calibri" w:hAnsi="Times New Roman" w:cs="Times New Roman"/>
          <w:color w:val="000000"/>
          <w:sz w:val="24"/>
          <w:szCs w:val="24"/>
          <w:vertAlign w:val="superscript"/>
        </w:rPr>
        <w:footnoteReference w:id="172"/>
      </w:r>
    </w:p>
    <w:p w14:paraId="583D445B" w14:textId="631C627E" w:rsidR="00DE7603" w:rsidRDefault="00261856" w:rsidP="00E47B24">
      <w:pPr>
        <w:spacing w:after="0" w:line="480" w:lineRule="auto"/>
        <w:ind w:firstLine="720"/>
        <w:contextualSpacing/>
        <w:jc w:val="both"/>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 xml:space="preserve">The first panel of </w:t>
      </w:r>
      <w:r w:rsidR="00E5650E">
        <w:rPr>
          <w:rFonts w:ascii="Times New Roman" w:eastAsia="Calibri" w:hAnsi="Times New Roman" w:cs="Times New Roman"/>
          <w:color w:val="000000"/>
          <w:sz w:val="24"/>
          <w:szCs w:val="24"/>
        </w:rPr>
        <w:t>t</w:t>
      </w:r>
      <w:r w:rsidRPr="00261856">
        <w:rPr>
          <w:rFonts w:ascii="Times New Roman" w:eastAsia="Calibri" w:hAnsi="Times New Roman" w:cs="Times New Roman"/>
          <w:color w:val="000000"/>
          <w:sz w:val="24"/>
          <w:szCs w:val="24"/>
        </w:rPr>
        <w:t>able 7 shows that in two-airport metropolitan areas, one of the airports is often served by airlines that provide international service and is either a large or medium hub airport</w:t>
      </w:r>
      <w:r w:rsidR="00F06BD6" w:rsidRPr="00F06BD6">
        <w:rPr>
          <w:rFonts w:ascii="Times New Roman" w:eastAsia="Calibri" w:hAnsi="Times New Roman" w:cs="Times New Roman"/>
          <w:color w:val="000000"/>
          <w:sz w:val="24"/>
          <w:szCs w:val="24"/>
        </w:rPr>
        <w:t xml:space="preserve"> while the other airport is often a small or non-hub airport that is not served by airlines providing international service</w:t>
      </w:r>
      <w:r w:rsidRPr="00261856">
        <w:rPr>
          <w:rFonts w:ascii="Times New Roman" w:eastAsia="Calibri" w:hAnsi="Times New Roman" w:cs="Times New Roman"/>
          <w:color w:val="000000"/>
          <w:sz w:val="24"/>
          <w:szCs w:val="24"/>
        </w:rPr>
        <w:t>.</w:t>
      </w:r>
      <w:r w:rsidR="00F704A6">
        <w:rPr>
          <w:rFonts w:ascii="Times New Roman" w:eastAsia="Calibri" w:hAnsi="Times New Roman" w:cs="Times New Roman"/>
          <w:color w:val="000000"/>
          <w:sz w:val="24"/>
          <w:szCs w:val="24"/>
        </w:rPr>
        <w:t xml:space="preserve">  </w:t>
      </w:r>
      <w:r w:rsidRPr="00261856">
        <w:rPr>
          <w:rFonts w:ascii="Times New Roman" w:eastAsia="Calibri" w:hAnsi="Times New Roman" w:cs="Times New Roman"/>
          <w:color w:val="000000"/>
          <w:sz w:val="24"/>
          <w:szCs w:val="24"/>
        </w:rPr>
        <w:t>For example, in</w:t>
      </w:r>
      <w:r w:rsidR="00EF494A">
        <w:rPr>
          <w:rFonts w:ascii="Times New Roman" w:eastAsia="Calibri" w:hAnsi="Times New Roman" w:cs="Times New Roman"/>
          <w:color w:val="000000"/>
          <w:sz w:val="24"/>
          <w:szCs w:val="24"/>
        </w:rPr>
        <w:t xml:space="preserve"> the</w:t>
      </w:r>
      <w:r w:rsidRPr="00261856">
        <w:rPr>
          <w:rFonts w:ascii="Times New Roman" w:eastAsia="Calibri" w:hAnsi="Times New Roman" w:cs="Times New Roman"/>
          <w:color w:val="000000"/>
          <w:sz w:val="24"/>
          <w:szCs w:val="24"/>
        </w:rPr>
        <w:t xml:space="preserve"> Detroit</w:t>
      </w:r>
      <w:r w:rsidR="00EF494A">
        <w:rPr>
          <w:rFonts w:ascii="Times New Roman" w:eastAsia="Calibri" w:hAnsi="Times New Roman" w:cs="Times New Roman"/>
          <w:color w:val="000000"/>
          <w:sz w:val="24"/>
          <w:szCs w:val="24"/>
        </w:rPr>
        <w:t xml:space="preserve"> area</w:t>
      </w:r>
      <w:r w:rsidRPr="00261856">
        <w:rPr>
          <w:rFonts w:ascii="Times New Roman" w:eastAsia="Calibri" w:hAnsi="Times New Roman" w:cs="Times New Roman"/>
          <w:color w:val="000000"/>
          <w:sz w:val="24"/>
          <w:szCs w:val="24"/>
        </w:rPr>
        <w:t>, Detroit Metropolitan Airport (DTW) is a large hub that provides international flights and is served by almost all the major carriers, while Flint Bishop Airport (FNT) is a small hub that provides few, if any, international flights and its only major carrier is Delta Air</w:t>
      </w:r>
      <w:r w:rsidR="00E549A6">
        <w:rPr>
          <w:rFonts w:ascii="Times New Roman" w:eastAsia="Calibri" w:hAnsi="Times New Roman" w:cs="Times New Roman"/>
          <w:color w:val="000000"/>
          <w:sz w:val="24"/>
          <w:szCs w:val="24"/>
        </w:rPr>
        <w:t xml:space="preserve"> L</w:t>
      </w:r>
      <w:r w:rsidRPr="00261856">
        <w:rPr>
          <w:rFonts w:ascii="Times New Roman" w:eastAsia="Calibri" w:hAnsi="Times New Roman" w:cs="Times New Roman"/>
          <w:color w:val="000000"/>
          <w:sz w:val="24"/>
          <w:szCs w:val="24"/>
        </w:rPr>
        <w:t>ines.  Note that yields at FNT are 15</w:t>
      </w:r>
      <w:r w:rsidR="00FE5A14">
        <w:rPr>
          <w:rFonts w:ascii="Times New Roman" w:eastAsia="Calibri" w:hAnsi="Times New Roman" w:cs="Times New Roman"/>
          <w:color w:val="000000"/>
          <w:sz w:val="24"/>
          <w:szCs w:val="24"/>
        </w:rPr>
        <w:t>%</w:t>
      </w:r>
      <w:r w:rsidRPr="00261856">
        <w:rPr>
          <w:rFonts w:ascii="Times New Roman" w:eastAsia="Calibri" w:hAnsi="Times New Roman" w:cs="Times New Roman"/>
          <w:color w:val="000000"/>
          <w:sz w:val="24"/>
          <w:szCs w:val="24"/>
        </w:rPr>
        <w:t xml:space="preserve"> lower than yields at DTW, in all likelihood because international flights tend to be more expensive than domestic flights and because more passengers flying out of DTW are likely to be paying more expensive business and first-class fares on longer flights.</w:t>
      </w:r>
      <w:r w:rsidRPr="00261856">
        <w:rPr>
          <w:rFonts w:ascii="Times New Roman" w:eastAsia="Calibri" w:hAnsi="Times New Roman" w:cs="Times New Roman"/>
          <w:color w:val="000000"/>
          <w:sz w:val="24"/>
          <w:szCs w:val="24"/>
          <w:vertAlign w:val="superscript"/>
        </w:rPr>
        <w:footnoteReference w:id="173"/>
      </w:r>
      <w:r w:rsidRPr="00261856">
        <w:rPr>
          <w:rFonts w:ascii="Times New Roman" w:eastAsia="Calibri" w:hAnsi="Times New Roman" w:cs="Times New Roman"/>
          <w:color w:val="000000"/>
          <w:sz w:val="24"/>
          <w:szCs w:val="24"/>
        </w:rPr>
        <w:t xml:space="preserve">  </w:t>
      </w:r>
    </w:p>
    <w:p w14:paraId="1C8A230E" w14:textId="1C14779B" w:rsidR="00E47B24" w:rsidRDefault="00261856" w:rsidP="00E47B24">
      <w:pPr>
        <w:spacing w:after="0" w:line="480" w:lineRule="auto"/>
        <w:ind w:firstLine="720"/>
        <w:contextualSpacing/>
        <w:jc w:val="both"/>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lastRenderedPageBreak/>
        <w:t>In sum, the airlines providing service in two-airport metropolitan areas appear to segregate</w:t>
      </w:r>
      <w:r w:rsidR="00F47C91">
        <w:rPr>
          <w:rFonts w:ascii="Times New Roman" w:eastAsia="Calibri" w:hAnsi="Times New Roman" w:cs="Times New Roman"/>
          <w:color w:val="000000"/>
          <w:sz w:val="24"/>
          <w:szCs w:val="24"/>
        </w:rPr>
        <w:t xml:space="preserve"> and specialize</w:t>
      </w:r>
      <w:r w:rsidRPr="00261856">
        <w:rPr>
          <w:rFonts w:ascii="Times New Roman" w:eastAsia="Calibri" w:hAnsi="Times New Roman" w:cs="Times New Roman"/>
          <w:color w:val="000000"/>
          <w:sz w:val="24"/>
          <w:szCs w:val="24"/>
        </w:rPr>
        <w:t xml:space="preserve"> their operations such that they provide different services at each airport in accordance with their different business models and cater to different types of travelers to a significant extent. </w:t>
      </w:r>
      <w:r w:rsidR="00F47C91">
        <w:rPr>
          <w:rFonts w:ascii="Times New Roman" w:eastAsia="Calibri" w:hAnsi="Times New Roman" w:cs="Times New Roman"/>
          <w:color w:val="000000"/>
          <w:sz w:val="24"/>
          <w:szCs w:val="24"/>
        </w:rPr>
        <w:t xml:space="preserve"> </w:t>
      </w:r>
      <w:r w:rsidRPr="00261856">
        <w:rPr>
          <w:rFonts w:ascii="Times New Roman" w:eastAsia="Calibri" w:hAnsi="Times New Roman" w:cs="Times New Roman"/>
          <w:color w:val="000000"/>
          <w:sz w:val="24"/>
          <w:szCs w:val="24"/>
        </w:rPr>
        <w:t>It is thus plausible that airlines that serve a single-airport metropolitan origin, which includes both network and point-to-point carriers, could generate more competition that reduces yields than airlines that serve a two-airport metropolitan origin.</w:t>
      </w:r>
    </w:p>
    <w:p w14:paraId="4F2C72A3" w14:textId="77777777" w:rsidR="00E47B24" w:rsidRDefault="00261856" w:rsidP="00E47B24">
      <w:pPr>
        <w:spacing w:after="0" w:line="480" w:lineRule="auto"/>
        <w:ind w:firstLine="720"/>
        <w:contextualSpacing/>
        <w:jc w:val="both"/>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 xml:space="preserve">Regulatory restrictions on international airline competition also may contribute to different airports pursuing different airline business models because burdensome regulations often make it difficult for carriers to provide international service from </w:t>
      </w:r>
      <w:r w:rsidR="00DD0E10">
        <w:rPr>
          <w:rFonts w:ascii="Times New Roman" w:eastAsia="Calibri" w:hAnsi="Times New Roman" w:cs="Times New Roman"/>
          <w:color w:val="000000"/>
          <w:sz w:val="24"/>
          <w:szCs w:val="24"/>
        </w:rPr>
        <w:t>specific</w:t>
      </w:r>
      <w:r w:rsidRPr="00261856">
        <w:rPr>
          <w:rFonts w:ascii="Times New Roman" w:eastAsia="Calibri" w:hAnsi="Times New Roman" w:cs="Times New Roman"/>
          <w:color w:val="000000"/>
          <w:sz w:val="24"/>
          <w:szCs w:val="24"/>
        </w:rPr>
        <w:t xml:space="preserve"> airports. Such restrictions include entry barriers in international markets that are not governed by </w:t>
      </w:r>
      <w:r w:rsidR="00050883">
        <w:rPr>
          <w:rFonts w:ascii="Times New Roman" w:eastAsia="Calibri" w:hAnsi="Times New Roman" w:cs="Times New Roman"/>
          <w:color w:val="000000"/>
          <w:sz w:val="24"/>
          <w:szCs w:val="24"/>
        </w:rPr>
        <w:t>o</w:t>
      </w:r>
      <w:r w:rsidRPr="00261856">
        <w:rPr>
          <w:rFonts w:ascii="Times New Roman" w:eastAsia="Calibri" w:hAnsi="Times New Roman" w:cs="Times New Roman"/>
          <w:color w:val="000000"/>
          <w:sz w:val="24"/>
          <w:szCs w:val="24"/>
        </w:rPr>
        <w:t xml:space="preserve">pen </w:t>
      </w:r>
      <w:r w:rsidR="00050883">
        <w:rPr>
          <w:rFonts w:ascii="Times New Roman" w:eastAsia="Calibri" w:hAnsi="Times New Roman" w:cs="Times New Roman"/>
          <w:color w:val="000000"/>
          <w:sz w:val="24"/>
          <w:szCs w:val="24"/>
        </w:rPr>
        <w:t>s</w:t>
      </w:r>
      <w:r w:rsidRPr="00261856">
        <w:rPr>
          <w:rFonts w:ascii="Times New Roman" w:eastAsia="Calibri" w:hAnsi="Times New Roman" w:cs="Times New Roman"/>
          <w:color w:val="000000"/>
          <w:sz w:val="24"/>
          <w:szCs w:val="24"/>
        </w:rPr>
        <w:t xml:space="preserve">kies agreements and entry barriers such as slot and gate restrictions at domestic and foreign airports that comprise US international routes. </w:t>
      </w:r>
    </w:p>
    <w:p w14:paraId="392B1C8F" w14:textId="77777777" w:rsidR="00E47B24" w:rsidRDefault="00261856" w:rsidP="00E47B24">
      <w:pPr>
        <w:spacing w:after="0" w:line="480" w:lineRule="auto"/>
        <w:ind w:firstLine="720"/>
        <w:contextualSpacing/>
        <w:jc w:val="both"/>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 xml:space="preserve">The second and third panels of </w:t>
      </w:r>
      <w:r w:rsidR="00DE087B">
        <w:rPr>
          <w:rFonts w:ascii="Times New Roman" w:eastAsia="Calibri" w:hAnsi="Times New Roman" w:cs="Times New Roman"/>
          <w:color w:val="000000"/>
          <w:sz w:val="24"/>
          <w:szCs w:val="24"/>
        </w:rPr>
        <w:t>t</w:t>
      </w:r>
      <w:r w:rsidRPr="00261856">
        <w:rPr>
          <w:rFonts w:ascii="Times New Roman" w:eastAsia="Calibri" w:hAnsi="Times New Roman" w:cs="Times New Roman"/>
          <w:color w:val="000000"/>
          <w:sz w:val="24"/>
          <w:szCs w:val="24"/>
        </w:rPr>
        <w:t>able 7 show that in three-airport markets, at least two of the airports are often served by carriers that provide some international service and are large or medium hubs.  For example, the Washington market is served by three large hub airports, all of which provide some international service and one of which, Baltimore/Washington International Airport (BWI), has long been served by Southwest Airlines, which, in addition to providing direct competition, has helped to reduce yields by providing adjacent competition for airlines flying out of Reagan National Airport (DCA) and Dulles International Airport (IAD) (Cho, Windle, and Dresner (2015)).</w:t>
      </w:r>
      <w:r w:rsidRPr="00261856">
        <w:rPr>
          <w:rFonts w:ascii="Times New Roman" w:eastAsia="Calibri" w:hAnsi="Times New Roman" w:cs="Times New Roman"/>
          <w:color w:val="000000"/>
          <w:sz w:val="24"/>
          <w:szCs w:val="24"/>
          <w:vertAlign w:val="superscript"/>
        </w:rPr>
        <w:footnoteReference w:id="174"/>
      </w:r>
      <w:r w:rsidRPr="00261856">
        <w:rPr>
          <w:rFonts w:ascii="Times New Roman" w:eastAsia="Calibri" w:hAnsi="Times New Roman" w:cs="Times New Roman"/>
          <w:color w:val="000000"/>
          <w:sz w:val="24"/>
          <w:szCs w:val="24"/>
        </w:rPr>
        <w:t xml:space="preserve"> </w:t>
      </w:r>
    </w:p>
    <w:p w14:paraId="5A30BFC9" w14:textId="126EA135" w:rsidR="00261856" w:rsidRPr="00261856" w:rsidRDefault="00261856" w:rsidP="00E47B24">
      <w:pPr>
        <w:spacing w:after="0" w:line="480" w:lineRule="auto"/>
        <w:ind w:firstLine="720"/>
        <w:contextualSpacing/>
        <w:jc w:val="both"/>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 xml:space="preserve">Table 8 presents descriptive evidence that a greater number of low-cost and ultra-low-cost carriers serve markets with three or more airports compared with markets with only one or two </w:t>
      </w:r>
      <w:r w:rsidRPr="00261856">
        <w:rPr>
          <w:rFonts w:ascii="Times New Roman" w:eastAsia="Calibri" w:hAnsi="Times New Roman" w:cs="Times New Roman"/>
          <w:color w:val="000000"/>
          <w:sz w:val="24"/>
          <w:szCs w:val="24"/>
        </w:rPr>
        <w:lastRenderedPageBreak/>
        <w:t xml:space="preserve">airports. Ultra-low-cost carriers serve a greater number of large hub single-airport markets than they serve two-airport markets, and low-cost carriers serve a comparable number of single-airport markets and two-airport markets. </w:t>
      </w:r>
      <w:r w:rsidR="005F2228">
        <w:rPr>
          <w:rFonts w:ascii="Times New Roman" w:eastAsia="Calibri" w:hAnsi="Times New Roman" w:cs="Times New Roman"/>
          <w:color w:val="000000"/>
          <w:sz w:val="24"/>
          <w:szCs w:val="24"/>
        </w:rPr>
        <w:t xml:space="preserve"> </w:t>
      </w:r>
      <w:r w:rsidRPr="00261856">
        <w:rPr>
          <w:rFonts w:ascii="Times New Roman" w:eastAsia="Calibri" w:hAnsi="Times New Roman" w:cs="Times New Roman"/>
          <w:color w:val="000000"/>
          <w:sz w:val="24"/>
          <w:szCs w:val="24"/>
        </w:rPr>
        <w:t>Medium hub single-airport markets are served by fewer low-cost and ultra-low-cost carriers than are served at two-airport markets. In contrast, metropolitan origins with three or more airports are more likely than single- and two-airport metropolitan origins to be served by low-cost and ultra-low-cost carriers, and, on average, have more low-cost, ultra-low-cost, and total carriers offering flights than single- and two-airport metropolitan origins have.</w:t>
      </w:r>
    </w:p>
    <w:p w14:paraId="1B3A6095" w14:textId="77777777" w:rsidR="00261856" w:rsidRPr="00261856" w:rsidRDefault="00261856" w:rsidP="00261856">
      <w:pPr>
        <w:spacing w:after="0" w:line="480" w:lineRule="auto"/>
        <w:contextualSpacing/>
        <w:jc w:val="both"/>
        <w:rPr>
          <w:rFonts w:ascii="Times New Roman" w:eastAsia="Calibri" w:hAnsi="Times New Roman" w:cs="Times New Roman"/>
          <w:color w:val="000000"/>
          <w:sz w:val="24"/>
          <w:szCs w:val="24"/>
        </w:rPr>
      </w:pPr>
    </w:p>
    <w:p w14:paraId="2997F073" w14:textId="77777777" w:rsidR="00261856" w:rsidRPr="00261856" w:rsidRDefault="00261856" w:rsidP="00261856">
      <w:pPr>
        <w:spacing w:after="0" w:line="480" w:lineRule="auto"/>
        <w:contextualSpacing/>
        <w:jc w:val="both"/>
        <w:rPr>
          <w:rFonts w:ascii="Times New Roman" w:eastAsia="Calibri" w:hAnsi="Times New Roman" w:cs="Times New Roman"/>
          <w:b/>
          <w:color w:val="000000"/>
          <w:sz w:val="24"/>
          <w:szCs w:val="24"/>
          <w:u w:val="single"/>
        </w:rPr>
      </w:pPr>
      <w:r w:rsidRPr="00F51CC6">
        <w:rPr>
          <w:rFonts w:ascii="Times New Roman" w:eastAsia="Calibri" w:hAnsi="Times New Roman" w:cs="Times New Roman"/>
          <w:color w:val="000000"/>
          <w:sz w:val="24"/>
          <w:szCs w:val="24"/>
          <w:u w:val="single"/>
        </w:rPr>
        <w:t xml:space="preserve">5. </w:t>
      </w:r>
      <w:r w:rsidRPr="00F51CC6">
        <w:rPr>
          <w:rFonts w:ascii="Times New Roman" w:eastAsia="Calibri" w:hAnsi="Times New Roman" w:cs="Times New Roman"/>
          <w:b/>
          <w:color w:val="000000"/>
          <w:sz w:val="24"/>
          <w:szCs w:val="24"/>
          <w:u w:val="single"/>
        </w:rPr>
        <w:t>Considering Additional Channels</w:t>
      </w:r>
      <w:r w:rsidRPr="00261856">
        <w:rPr>
          <w:rFonts w:ascii="Times New Roman" w:eastAsia="Calibri" w:hAnsi="Times New Roman" w:cs="Times New Roman"/>
          <w:b/>
          <w:color w:val="000000"/>
          <w:sz w:val="24"/>
          <w:szCs w:val="24"/>
          <w:u w:val="single"/>
        </w:rPr>
        <w:t xml:space="preserve"> that Enable Airport Competition to Reduce Fares</w:t>
      </w:r>
    </w:p>
    <w:p w14:paraId="3FB5B3F7" w14:textId="77777777" w:rsidR="00E47B24" w:rsidRDefault="00261856" w:rsidP="00E47B24">
      <w:pPr>
        <w:spacing w:after="0" w:line="480" w:lineRule="auto"/>
        <w:ind w:firstLine="720"/>
        <w:contextualSpacing/>
        <w:jc w:val="both"/>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We have found evidence that</w:t>
      </w:r>
      <w:r w:rsidR="008A7744">
        <w:rPr>
          <w:rFonts w:ascii="Times New Roman" w:eastAsia="Calibri" w:hAnsi="Times New Roman" w:cs="Times New Roman"/>
          <w:color w:val="000000"/>
          <w:sz w:val="24"/>
          <w:szCs w:val="24"/>
        </w:rPr>
        <w:t xml:space="preserve"> appears to</w:t>
      </w:r>
      <w:r w:rsidRPr="00261856">
        <w:rPr>
          <w:rFonts w:ascii="Times New Roman" w:eastAsia="Calibri" w:hAnsi="Times New Roman" w:cs="Times New Roman"/>
          <w:color w:val="000000"/>
          <w:sz w:val="24"/>
          <w:szCs w:val="24"/>
        </w:rPr>
        <w:t xml:space="preserve"> indicate airport competition reduces fares by facilitating direct and adjacent airline competition, especially involving low-cost carriers.  However, there are additional channels by which the presence of multiple airports in a metropolitan area could reduce fares, including true airport competition and capacity expansion.</w:t>
      </w:r>
    </w:p>
    <w:p w14:paraId="6CC5356F" w14:textId="77777777" w:rsidR="00E47B24" w:rsidRDefault="00261856" w:rsidP="00E47B24">
      <w:pPr>
        <w:spacing w:after="0" w:line="480" w:lineRule="auto"/>
        <w:ind w:firstLine="720"/>
        <w:contextualSpacing/>
        <w:jc w:val="both"/>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In true airport competition, airports would take certain actions that reduce airlines’ operating costs to attract additional airlines to serve their airports.  Airlines that are induced to serve airports that provide such incentives would have lower costs and possibly lower fares. We have pointed out that most (subsidized) public airports do not aggressively seek to attract additional airlines.  However, if such an incentive exist</w:t>
      </w:r>
      <w:r w:rsidR="00C0228F">
        <w:rPr>
          <w:rFonts w:ascii="Times New Roman" w:eastAsia="Calibri" w:hAnsi="Times New Roman" w:cs="Times New Roman"/>
          <w:color w:val="000000"/>
          <w:sz w:val="24"/>
          <w:szCs w:val="24"/>
        </w:rPr>
        <w:t>ed</w:t>
      </w:r>
      <w:r w:rsidRPr="00261856">
        <w:rPr>
          <w:rFonts w:ascii="Times New Roman" w:eastAsia="Calibri" w:hAnsi="Times New Roman" w:cs="Times New Roman"/>
          <w:color w:val="000000"/>
          <w:sz w:val="24"/>
          <w:szCs w:val="24"/>
        </w:rPr>
        <w:t xml:space="preserve">, airports operating in the same metropolitan area would be more likely to take actions to attract additional airlines if they were operated by different airport authorities instead of by a monopoly authority that has little incentive to encourage competition among the airports that it operates.   </w:t>
      </w:r>
    </w:p>
    <w:p w14:paraId="15637059" w14:textId="6CB100A8" w:rsidR="00E47B24" w:rsidRDefault="00261856" w:rsidP="00E47B24">
      <w:pPr>
        <w:spacing w:after="0" w:line="480" w:lineRule="auto"/>
        <w:ind w:firstLine="720"/>
        <w:contextualSpacing/>
        <w:jc w:val="both"/>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 xml:space="preserve">Metropolitan areas that are served by three or more airports and where at least two of the airports are operated under the same airport authority include the Chicago (ORD, MDW), New </w:t>
      </w:r>
      <w:r w:rsidRPr="00261856">
        <w:rPr>
          <w:rFonts w:ascii="Times New Roman" w:eastAsia="Calibri" w:hAnsi="Times New Roman" w:cs="Times New Roman"/>
          <w:color w:val="000000"/>
          <w:sz w:val="24"/>
          <w:szCs w:val="24"/>
        </w:rPr>
        <w:lastRenderedPageBreak/>
        <w:t>York (LGA, JFK, EWR, SWF), and Washington (DCA, IAD) metropolitan areas. Thus, as an empirical test of the possible effect of true airport competition on fares, we added a new variable to our specification where we specified a same-airport-authority dummy variable, interacted it with the three-or-more-airports dummy variable, and re-estimated the fare model. We found that its coefficient was statistically insignificant and that its inclusion had little effect on the magnitude and statistical significance of the three-or-more-airports dummy variable,</w:t>
      </w:r>
      <w:r w:rsidR="00D97BA3">
        <w:rPr>
          <w:rFonts w:ascii="Times New Roman" w:eastAsia="Calibri" w:hAnsi="Times New Roman" w:cs="Times New Roman"/>
          <w:color w:val="000000"/>
          <w:sz w:val="24"/>
          <w:szCs w:val="24"/>
        </w:rPr>
        <w:t xml:space="preserve"> which</w:t>
      </w:r>
      <w:r w:rsidRPr="00261856">
        <w:rPr>
          <w:rFonts w:ascii="Times New Roman" w:eastAsia="Calibri" w:hAnsi="Times New Roman" w:cs="Times New Roman"/>
          <w:color w:val="000000"/>
          <w:sz w:val="24"/>
          <w:szCs w:val="24"/>
        </w:rPr>
        <w:t xml:space="preserve"> </w:t>
      </w:r>
      <w:r w:rsidR="00F54AB3">
        <w:rPr>
          <w:rFonts w:ascii="Times New Roman" w:eastAsia="Calibri" w:hAnsi="Times New Roman" w:cs="Times New Roman"/>
          <w:color w:val="000000"/>
          <w:sz w:val="24"/>
          <w:szCs w:val="24"/>
        </w:rPr>
        <w:t>indicates</w:t>
      </w:r>
      <w:r w:rsidRPr="00261856">
        <w:rPr>
          <w:rFonts w:ascii="Times New Roman" w:eastAsia="Calibri" w:hAnsi="Times New Roman" w:cs="Times New Roman"/>
          <w:color w:val="000000"/>
          <w:sz w:val="24"/>
          <w:szCs w:val="24"/>
        </w:rPr>
        <w:t xml:space="preserve"> that pure airport competition is not a channel that reduces fares.</w:t>
      </w:r>
    </w:p>
    <w:p w14:paraId="12374E2D" w14:textId="750CE076" w:rsidR="00E47B24" w:rsidRDefault="00261856" w:rsidP="00E47B24">
      <w:pPr>
        <w:spacing w:after="0" w:line="480" w:lineRule="auto"/>
        <w:ind w:firstLine="720"/>
        <w:contextualSpacing/>
        <w:jc w:val="both"/>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The capacity expansion channel suggests that the presence of multiple airports results in more runways and more gate and terminal capacity that could, for example, reduce takeoff and landing delays, and reduce operating costs and fares.</w:t>
      </w:r>
      <w:r w:rsidR="00F54AB3">
        <w:rPr>
          <w:rFonts w:ascii="Times New Roman" w:eastAsia="Calibri" w:hAnsi="Times New Roman" w:cs="Times New Roman"/>
          <w:color w:val="000000"/>
          <w:sz w:val="24"/>
          <w:szCs w:val="24"/>
        </w:rPr>
        <w:t xml:space="preserve">  </w:t>
      </w:r>
      <w:r w:rsidRPr="00261856">
        <w:rPr>
          <w:rFonts w:ascii="Times New Roman" w:eastAsia="Calibri" w:hAnsi="Times New Roman" w:cs="Times New Roman"/>
          <w:color w:val="000000"/>
          <w:sz w:val="24"/>
          <w:szCs w:val="24"/>
        </w:rPr>
        <w:t>We tested for the effect of additional capacity directly by interacting the three-or-more-airports dummy with the</w:t>
      </w:r>
      <w:r w:rsidR="00FE7EF5">
        <w:rPr>
          <w:rFonts w:ascii="Times New Roman" w:eastAsia="Calibri" w:hAnsi="Times New Roman" w:cs="Times New Roman"/>
          <w:color w:val="000000"/>
          <w:sz w:val="24"/>
          <w:szCs w:val="24"/>
        </w:rPr>
        <w:t xml:space="preserve"> total</w:t>
      </w:r>
      <w:r w:rsidRPr="00261856">
        <w:rPr>
          <w:rFonts w:ascii="Times New Roman" w:eastAsia="Calibri" w:hAnsi="Times New Roman" w:cs="Times New Roman"/>
          <w:color w:val="000000"/>
          <w:sz w:val="24"/>
          <w:szCs w:val="24"/>
        </w:rPr>
        <w:t xml:space="preserve"> number of</w:t>
      </w:r>
      <w:r w:rsidR="00FE7EF5">
        <w:rPr>
          <w:rFonts w:ascii="Times New Roman" w:eastAsia="Calibri" w:hAnsi="Times New Roman" w:cs="Times New Roman"/>
          <w:color w:val="000000"/>
          <w:sz w:val="24"/>
          <w:szCs w:val="24"/>
        </w:rPr>
        <w:t xml:space="preserve"> ai</w:t>
      </w:r>
      <w:r w:rsidR="005E4EDA">
        <w:rPr>
          <w:rFonts w:ascii="Times New Roman" w:eastAsia="Calibri" w:hAnsi="Times New Roman" w:cs="Times New Roman"/>
          <w:color w:val="000000"/>
          <w:sz w:val="24"/>
          <w:szCs w:val="24"/>
        </w:rPr>
        <w:t>rport</w:t>
      </w:r>
      <w:r w:rsidRPr="00261856">
        <w:rPr>
          <w:rFonts w:ascii="Times New Roman" w:eastAsia="Calibri" w:hAnsi="Times New Roman" w:cs="Times New Roman"/>
          <w:color w:val="000000"/>
          <w:sz w:val="24"/>
          <w:szCs w:val="24"/>
        </w:rPr>
        <w:t xml:space="preserve"> runways in the metropolitan area.</w:t>
      </w:r>
      <w:r w:rsidRPr="00261856">
        <w:rPr>
          <w:rFonts w:ascii="Times New Roman" w:eastAsia="Calibri" w:hAnsi="Times New Roman" w:cs="Times New Roman"/>
          <w:color w:val="000000"/>
          <w:sz w:val="24"/>
          <w:szCs w:val="24"/>
          <w:vertAlign w:val="superscript"/>
        </w:rPr>
        <w:footnoteReference w:id="175"/>
      </w:r>
      <w:r w:rsidRPr="00261856">
        <w:rPr>
          <w:rFonts w:ascii="Times New Roman" w:eastAsia="Calibri" w:hAnsi="Times New Roman" w:cs="Times New Roman"/>
          <w:color w:val="000000"/>
          <w:sz w:val="24"/>
          <w:szCs w:val="24"/>
        </w:rPr>
        <w:t xml:space="preserve"> </w:t>
      </w:r>
      <w:r w:rsidR="0019427C">
        <w:rPr>
          <w:rFonts w:ascii="Times New Roman" w:eastAsia="Calibri" w:hAnsi="Times New Roman" w:cs="Times New Roman"/>
          <w:color w:val="000000"/>
          <w:sz w:val="24"/>
          <w:szCs w:val="24"/>
        </w:rPr>
        <w:t xml:space="preserve"> </w:t>
      </w:r>
      <w:r w:rsidRPr="00261856">
        <w:rPr>
          <w:rFonts w:ascii="Times New Roman" w:eastAsia="Calibri" w:hAnsi="Times New Roman" w:cs="Times New Roman"/>
          <w:color w:val="000000"/>
          <w:sz w:val="24"/>
          <w:szCs w:val="24"/>
        </w:rPr>
        <w:t>Including this interaction term in our regression did not change the magnitude of the coefficient on the three-or-more-airports dummy, and the coefficient on the interaction term was small and statistically insignificant.</w:t>
      </w:r>
    </w:p>
    <w:p w14:paraId="12900A77" w14:textId="68FA9BBB" w:rsidR="00261856" w:rsidRPr="00261856" w:rsidRDefault="00261856" w:rsidP="00E47B24">
      <w:pPr>
        <w:spacing w:after="0" w:line="480" w:lineRule="auto"/>
        <w:ind w:firstLine="720"/>
        <w:contextualSpacing/>
        <w:jc w:val="both"/>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 xml:space="preserve">Because capacity expansion also may encompass more gates and terminals, we used hub size as a broader measure of capacity. Generally, larger airports and greater airport capacity are associated with larger hub sizes, which are associated with larger metropolitan areas. We again created a new variable where we interacted the dummy variable for three or more airports with dummy variables that identified metropolitan areas with either two large hub airports or with one large hub airport and two medium hub airports and we re-estimated the fare model. We found that the coefficient for the new (capacity expansion) variable was statistically insignificant and that its </w:t>
      </w:r>
      <w:r w:rsidRPr="00261856">
        <w:rPr>
          <w:rFonts w:ascii="Times New Roman" w:eastAsia="Calibri" w:hAnsi="Times New Roman" w:cs="Times New Roman"/>
          <w:color w:val="000000"/>
          <w:sz w:val="24"/>
          <w:szCs w:val="24"/>
        </w:rPr>
        <w:lastRenderedPageBreak/>
        <w:t>inclusion had little effect on the magnitude and statistical significance of the three-or-more-airports dummy variable.  In sum, the statistically insignificant effects of the number of runways and hub sizes suggest that capacity expansion is not a channel that reduces fares in multi-airport metropolitan areas.</w:t>
      </w:r>
      <w:r w:rsidR="006614B3">
        <w:rPr>
          <w:rStyle w:val="FootnoteReference"/>
          <w:rFonts w:ascii="Times New Roman" w:eastAsia="Calibri" w:hAnsi="Times New Roman" w:cs="Times New Roman"/>
          <w:color w:val="000000"/>
          <w:sz w:val="24"/>
          <w:szCs w:val="24"/>
        </w:rPr>
        <w:footnoteReference w:id="176"/>
      </w:r>
    </w:p>
    <w:p w14:paraId="3AEE341C" w14:textId="77777777" w:rsidR="00261856" w:rsidRPr="00261856" w:rsidRDefault="00261856" w:rsidP="00261856">
      <w:pPr>
        <w:spacing w:after="0" w:line="480" w:lineRule="auto"/>
        <w:contextualSpacing/>
        <w:jc w:val="both"/>
        <w:rPr>
          <w:rFonts w:ascii="Times New Roman" w:eastAsia="Calibri" w:hAnsi="Times New Roman" w:cs="Times New Roman"/>
          <w:color w:val="000000"/>
          <w:sz w:val="24"/>
          <w:szCs w:val="24"/>
          <w:u w:val="single"/>
        </w:rPr>
      </w:pPr>
    </w:p>
    <w:p w14:paraId="5F51F332" w14:textId="77777777" w:rsidR="00261856" w:rsidRPr="00261856" w:rsidRDefault="00261856" w:rsidP="00261856">
      <w:pPr>
        <w:spacing w:after="0" w:line="480" w:lineRule="auto"/>
        <w:contextualSpacing/>
        <w:jc w:val="both"/>
        <w:rPr>
          <w:rFonts w:ascii="Times New Roman" w:eastAsia="Calibri" w:hAnsi="Times New Roman" w:cs="Times New Roman"/>
          <w:b/>
          <w:color w:val="000000"/>
          <w:sz w:val="24"/>
          <w:szCs w:val="24"/>
          <w:u w:val="single"/>
        </w:rPr>
      </w:pPr>
      <w:r w:rsidRPr="00261856">
        <w:rPr>
          <w:rFonts w:ascii="Times New Roman" w:eastAsia="Calibri" w:hAnsi="Times New Roman" w:cs="Times New Roman"/>
          <w:color w:val="000000"/>
          <w:sz w:val="24"/>
          <w:szCs w:val="24"/>
          <w:u w:val="single"/>
        </w:rPr>
        <w:t xml:space="preserve">6. </w:t>
      </w:r>
      <w:r w:rsidRPr="00261856">
        <w:rPr>
          <w:rFonts w:ascii="Times New Roman" w:eastAsia="Calibri" w:hAnsi="Times New Roman" w:cs="Times New Roman"/>
          <w:b/>
          <w:color w:val="000000"/>
          <w:sz w:val="24"/>
          <w:szCs w:val="24"/>
          <w:u w:val="single"/>
        </w:rPr>
        <w:t>The Potential Gains from Additional Airport Competition</w:t>
      </w:r>
    </w:p>
    <w:p w14:paraId="128BF3EE" w14:textId="77777777" w:rsidR="00E47B24" w:rsidRDefault="00261856" w:rsidP="00E47B24">
      <w:pPr>
        <w:spacing w:after="0" w:line="480" w:lineRule="auto"/>
        <w:ind w:firstLine="720"/>
        <w:contextualSpacing/>
        <w:jc w:val="both"/>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 xml:space="preserve">Given that our analysis suggests airport competition in metropolitan areas with three or more airports can help to reduce fares, it is of interest to calculate the potential benefits of increasing the number of airports in metropolitan areas served by fewer than three airports. The left panel of </w:t>
      </w:r>
      <w:r w:rsidR="00DF6A6F">
        <w:rPr>
          <w:rFonts w:ascii="Times New Roman" w:eastAsia="Calibri" w:hAnsi="Times New Roman" w:cs="Times New Roman"/>
          <w:color w:val="000000"/>
          <w:sz w:val="24"/>
          <w:szCs w:val="24"/>
        </w:rPr>
        <w:t>t</w:t>
      </w:r>
      <w:r w:rsidRPr="00261856">
        <w:rPr>
          <w:rFonts w:ascii="Times New Roman" w:eastAsia="Calibri" w:hAnsi="Times New Roman" w:cs="Times New Roman"/>
          <w:color w:val="000000"/>
          <w:sz w:val="24"/>
          <w:szCs w:val="24"/>
        </w:rPr>
        <w:t>able 9 lists the markets, as defined by metropolitan area, served by three or more airports, alongside their populations. The right panel identifies markets served by one or two airports that could possibly sustain three airports, given that their populations are comparable to markets currently served by three or more airports.  We have simply identified those markets as candidates for a cost–benefit assessment; we do not assert that they could sustain more airports with certainty.</w:t>
      </w:r>
    </w:p>
    <w:p w14:paraId="1B485AA6" w14:textId="73E5FC7F" w:rsidR="00261856" w:rsidRPr="00261856" w:rsidRDefault="00261856" w:rsidP="00E47B24">
      <w:pPr>
        <w:spacing w:after="0" w:line="480" w:lineRule="auto"/>
        <w:ind w:firstLine="720"/>
        <w:contextualSpacing/>
        <w:jc w:val="both"/>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In addition to raw population comparisons, other factors make th</w:t>
      </w:r>
      <w:r w:rsidR="00154FFC">
        <w:rPr>
          <w:rFonts w:ascii="Times New Roman" w:eastAsia="Calibri" w:hAnsi="Times New Roman" w:cs="Times New Roman"/>
          <w:color w:val="000000"/>
          <w:sz w:val="24"/>
          <w:szCs w:val="24"/>
        </w:rPr>
        <w:t>o</w:t>
      </w:r>
      <w:r w:rsidRPr="00261856">
        <w:rPr>
          <w:rFonts w:ascii="Times New Roman" w:eastAsia="Calibri" w:hAnsi="Times New Roman" w:cs="Times New Roman"/>
          <w:color w:val="000000"/>
          <w:sz w:val="24"/>
          <w:szCs w:val="24"/>
        </w:rPr>
        <w:t xml:space="preserve">se markets reasonable candidates for additional airports.  For example, Dallas and Houston are large metropolitan areas with millions of passengers flying through their airports annually, while land prices in Texas are relatively low compared with land prices in the rest of the US.  The Detroit metropolitan area </w:t>
      </w:r>
      <w:r w:rsidRPr="00261856">
        <w:rPr>
          <w:rFonts w:ascii="Times New Roman" w:eastAsia="Calibri" w:hAnsi="Times New Roman" w:cs="Times New Roman"/>
          <w:i/>
          <w:iCs/>
          <w:color w:val="000000"/>
          <w:sz w:val="24"/>
          <w:szCs w:val="24"/>
        </w:rPr>
        <w:t>did</w:t>
      </w:r>
      <w:r w:rsidRPr="00261856">
        <w:rPr>
          <w:rFonts w:ascii="Times New Roman" w:eastAsia="Calibri" w:hAnsi="Times New Roman" w:cs="Times New Roman"/>
          <w:color w:val="000000"/>
          <w:sz w:val="24"/>
          <w:szCs w:val="24"/>
        </w:rPr>
        <w:t xml:space="preserve"> at one point have three functioning airports—DTW, FNT, and Coleman A. Young International </w:t>
      </w:r>
      <w:r w:rsidRPr="00261856">
        <w:rPr>
          <w:rFonts w:ascii="Times New Roman" w:eastAsia="Calibri" w:hAnsi="Times New Roman" w:cs="Times New Roman"/>
          <w:color w:val="000000"/>
          <w:sz w:val="24"/>
          <w:szCs w:val="24"/>
        </w:rPr>
        <w:lastRenderedPageBreak/>
        <w:t xml:space="preserve">Airport (DET)—but following Detroit’s declaration of bankruptcy in 2013, DET was listed as an asset of the city that could be sold to cover debts and it currently does not serve any commercial passengers. Charlotte is currently served </w:t>
      </w:r>
      <w:r w:rsidR="00526801">
        <w:rPr>
          <w:rFonts w:ascii="Times New Roman" w:eastAsia="Calibri" w:hAnsi="Times New Roman" w:cs="Times New Roman"/>
          <w:color w:val="000000"/>
          <w:sz w:val="24"/>
          <w:szCs w:val="24"/>
        </w:rPr>
        <w:t>by</w:t>
      </w:r>
      <w:r w:rsidRPr="00261856">
        <w:rPr>
          <w:rFonts w:ascii="Times New Roman" w:eastAsia="Calibri" w:hAnsi="Times New Roman" w:cs="Times New Roman"/>
          <w:color w:val="000000"/>
          <w:sz w:val="24"/>
          <w:szCs w:val="24"/>
        </w:rPr>
        <w:t xml:space="preserve"> a hub for American Airlines, Charlotte Douglas International Airport (CLT), and could plausibly sustain a third airport in addition to Concord Regional Airport (JQF). </w:t>
      </w:r>
      <w:r w:rsidR="00984028">
        <w:rPr>
          <w:rFonts w:ascii="Times New Roman" w:eastAsia="Calibri" w:hAnsi="Times New Roman" w:cs="Times New Roman"/>
          <w:color w:val="000000"/>
          <w:sz w:val="24"/>
          <w:szCs w:val="24"/>
        </w:rPr>
        <w:t xml:space="preserve"> </w:t>
      </w:r>
      <w:r w:rsidRPr="00261856">
        <w:rPr>
          <w:rFonts w:ascii="Times New Roman" w:eastAsia="Calibri" w:hAnsi="Times New Roman" w:cs="Times New Roman"/>
          <w:color w:val="000000"/>
          <w:sz w:val="24"/>
          <w:szCs w:val="24"/>
        </w:rPr>
        <w:t xml:space="preserve">St. Louis, which currently has a larger population than Charlotte, </w:t>
      </w:r>
      <w:r w:rsidR="00984028">
        <w:rPr>
          <w:rFonts w:ascii="Times New Roman" w:eastAsia="Calibri" w:hAnsi="Times New Roman" w:cs="Times New Roman"/>
          <w:color w:val="000000"/>
          <w:sz w:val="24"/>
          <w:szCs w:val="24"/>
        </w:rPr>
        <w:t xml:space="preserve">also </w:t>
      </w:r>
      <w:r w:rsidRPr="00261856">
        <w:rPr>
          <w:rFonts w:ascii="Times New Roman" w:eastAsia="Calibri" w:hAnsi="Times New Roman" w:cs="Times New Roman"/>
          <w:color w:val="000000"/>
          <w:sz w:val="24"/>
          <w:szCs w:val="24"/>
        </w:rPr>
        <w:t>could possibly sustain a third airport in addition to Lambert International Airport (STL) and MidAmerica Airport (BLV). In addition, several large single-airport metropolitan areas could possibly sustain two additional airports, including Atlanta (home to the busiest airport in the world), Seattle, Minneapolis, San Diego, and Denver.</w:t>
      </w:r>
    </w:p>
    <w:p w14:paraId="41CA5F55" w14:textId="77777777" w:rsidR="00261856" w:rsidRPr="00261856" w:rsidRDefault="00261856" w:rsidP="00261856">
      <w:pPr>
        <w:spacing w:after="0" w:line="480" w:lineRule="auto"/>
        <w:contextualSpacing/>
        <w:jc w:val="center"/>
        <w:rPr>
          <w:rFonts w:ascii="Times New Roman" w:eastAsia="Calibri" w:hAnsi="Times New Roman" w:cs="Times New Roman"/>
          <w:color w:val="000000"/>
          <w:sz w:val="24"/>
          <w:szCs w:val="24"/>
          <w:u w:val="single"/>
        </w:rPr>
      </w:pPr>
      <w:r w:rsidRPr="00261856">
        <w:rPr>
          <w:rFonts w:ascii="Times New Roman" w:eastAsia="Calibri" w:hAnsi="Times New Roman" w:cs="Times New Roman"/>
          <w:color w:val="000000"/>
          <w:sz w:val="24"/>
          <w:szCs w:val="24"/>
          <w:u w:val="single"/>
        </w:rPr>
        <w:t>Benefits of Additional Public Airports</w:t>
      </w:r>
    </w:p>
    <w:p w14:paraId="0D648502" w14:textId="77777777" w:rsidR="00E47B24" w:rsidRDefault="00261856" w:rsidP="00E47B24">
      <w:pPr>
        <w:spacing w:after="0" w:line="480" w:lineRule="auto"/>
        <w:ind w:firstLine="720"/>
        <w:contextualSpacing/>
        <w:jc w:val="both"/>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 xml:space="preserve">We calculate the annual fare savings from adding additional public airports using our parameter estimates from </w:t>
      </w:r>
      <w:r w:rsidR="00937A91">
        <w:rPr>
          <w:rFonts w:ascii="Times New Roman" w:eastAsia="Calibri" w:hAnsi="Times New Roman" w:cs="Times New Roman"/>
          <w:color w:val="000000"/>
          <w:sz w:val="24"/>
          <w:szCs w:val="24"/>
        </w:rPr>
        <w:t>t</w:t>
      </w:r>
      <w:r w:rsidRPr="00261856">
        <w:rPr>
          <w:rFonts w:ascii="Times New Roman" w:eastAsia="Calibri" w:hAnsi="Times New Roman" w:cs="Times New Roman"/>
          <w:color w:val="000000"/>
          <w:sz w:val="24"/>
          <w:szCs w:val="24"/>
        </w:rPr>
        <w:t>able 4.</w:t>
      </w:r>
      <w:r w:rsidR="00937A91">
        <w:rPr>
          <w:rFonts w:ascii="Times New Roman" w:eastAsia="Calibri" w:hAnsi="Times New Roman" w:cs="Times New Roman"/>
          <w:color w:val="000000"/>
          <w:sz w:val="24"/>
          <w:szCs w:val="24"/>
        </w:rPr>
        <w:t xml:space="preserve">  </w:t>
      </w:r>
      <w:r w:rsidRPr="00261856">
        <w:rPr>
          <w:rFonts w:ascii="Times New Roman" w:eastAsia="Calibri" w:hAnsi="Times New Roman" w:cs="Times New Roman"/>
          <w:color w:val="000000"/>
          <w:sz w:val="24"/>
          <w:szCs w:val="24"/>
        </w:rPr>
        <w:t xml:space="preserve">For the two-airport markets, we calculate the reduction in yields caused by the addition of a third airport, which is the difference between the coefficient estimates for the three-airport dummy and the two-airport dummy: –0.101 – 0.089 = –0.190. This figure represents the percentage change in fares per passenger-mile. We then multiply </w:t>
      </w:r>
      <w:r w:rsidRPr="00261856">
        <w:rPr>
          <w:rFonts w:ascii="Times New Roman" w:eastAsia="Calibri" w:hAnsi="Times New Roman" w:cs="Times New Roman"/>
          <w:color w:val="000000"/>
          <w:sz w:val="24"/>
          <w:szCs w:val="24"/>
        </w:rPr>
        <w:br/>
        <w:t>–0.190 by the annual passenger-miles for the markets. This calculation assumes that the total volume of passenger-miles is unchanged with the addition of a third airport, which provides a lower bound on total benefits. We estimate that the annual fare savings from adding an additional airport to the five two-airport metropolitan areas shown in Table 9 is roughly $4.1 billion.</w:t>
      </w:r>
    </w:p>
    <w:p w14:paraId="22721A19" w14:textId="2193B01E" w:rsidR="00E47B24" w:rsidRDefault="00261856" w:rsidP="00E47B24">
      <w:pPr>
        <w:spacing w:after="0" w:line="480" w:lineRule="auto"/>
        <w:ind w:firstLine="720"/>
        <w:contextualSpacing/>
        <w:jc w:val="both"/>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Considering the benefits from fare reductions alone is not enough to justify building a new airport</w:t>
      </w:r>
      <w:r w:rsidR="00D9046C">
        <w:rPr>
          <w:rFonts w:ascii="Times New Roman" w:eastAsia="Calibri" w:hAnsi="Times New Roman" w:cs="Times New Roman"/>
          <w:color w:val="000000"/>
          <w:sz w:val="24"/>
          <w:szCs w:val="24"/>
        </w:rPr>
        <w:t>,</w:t>
      </w:r>
      <w:r w:rsidRPr="00261856">
        <w:rPr>
          <w:rFonts w:ascii="Times New Roman" w:eastAsia="Calibri" w:hAnsi="Times New Roman" w:cs="Times New Roman"/>
          <w:color w:val="000000"/>
          <w:sz w:val="24"/>
          <w:szCs w:val="24"/>
        </w:rPr>
        <w:t xml:space="preserve"> because the construction and capital costs may exceed the benefits. Setting the annual savings on fares equal to the annualized capital cost of building an airport allows us to solve for </w:t>
      </w:r>
      <w:r w:rsidRPr="00261856">
        <w:rPr>
          <w:rFonts w:ascii="Times New Roman" w:eastAsia="Calibri" w:hAnsi="Times New Roman" w:cs="Times New Roman"/>
          <w:color w:val="000000"/>
          <w:sz w:val="24"/>
          <w:szCs w:val="24"/>
        </w:rPr>
        <w:lastRenderedPageBreak/>
        <w:t>the maximum airport construction cost that would still result in net benefits.</w:t>
      </w:r>
      <w:r w:rsidRPr="00261856">
        <w:rPr>
          <w:rFonts w:ascii="Times New Roman" w:eastAsia="Calibri" w:hAnsi="Times New Roman" w:cs="Times New Roman"/>
          <w:color w:val="000000"/>
          <w:sz w:val="24"/>
          <w:szCs w:val="24"/>
          <w:vertAlign w:val="superscript"/>
        </w:rPr>
        <w:footnoteReference w:id="177"/>
      </w:r>
      <w:r w:rsidRPr="00261856">
        <w:rPr>
          <w:rFonts w:ascii="Times New Roman" w:eastAsia="Calibri" w:hAnsi="Times New Roman" w:cs="Times New Roman"/>
          <w:color w:val="000000"/>
          <w:sz w:val="24"/>
          <w:szCs w:val="24"/>
        </w:rPr>
        <w:t xml:space="preserve">  The results of this cost–benefit analysis also are reported in Table 9. </w:t>
      </w:r>
      <w:r w:rsidR="00F3083D">
        <w:rPr>
          <w:rFonts w:ascii="Times New Roman" w:eastAsia="Calibri" w:hAnsi="Times New Roman" w:cs="Times New Roman"/>
          <w:color w:val="000000"/>
          <w:sz w:val="24"/>
          <w:szCs w:val="24"/>
        </w:rPr>
        <w:t xml:space="preserve"> </w:t>
      </w:r>
      <w:r w:rsidRPr="00261856">
        <w:rPr>
          <w:rFonts w:ascii="Times New Roman" w:eastAsia="Calibri" w:hAnsi="Times New Roman" w:cs="Times New Roman"/>
          <w:color w:val="000000"/>
          <w:sz w:val="24"/>
          <w:szCs w:val="24"/>
        </w:rPr>
        <w:t xml:space="preserve">We estimate that the addition of a third airport in Dallas, for example, would provide net benefits if the cost to build the airport were less than $31.43 billion.  We do not know what the cost of a new airport in Dallas would be, but it would likely be far less than $31.43 billion, given that Denver International Airport (DEN) was </w:t>
      </w:r>
      <w:r w:rsidR="00684C80">
        <w:rPr>
          <w:rFonts w:ascii="Times New Roman" w:eastAsia="Calibri" w:hAnsi="Times New Roman" w:cs="Times New Roman"/>
          <w:color w:val="000000"/>
          <w:sz w:val="24"/>
          <w:szCs w:val="24"/>
        </w:rPr>
        <w:t>completed</w:t>
      </w:r>
      <w:r w:rsidR="00C17D67">
        <w:rPr>
          <w:rFonts w:ascii="Times New Roman" w:eastAsia="Calibri" w:hAnsi="Times New Roman" w:cs="Times New Roman"/>
          <w:color w:val="000000"/>
          <w:sz w:val="24"/>
          <w:szCs w:val="24"/>
        </w:rPr>
        <w:t xml:space="preserve"> in 1995</w:t>
      </w:r>
      <w:r w:rsidRPr="00261856">
        <w:rPr>
          <w:rFonts w:ascii="Times New Roman" w:eastAsia="Calibri" w:hAnsi="Times New Roman" w:cs="Times New Roman"/>
          <w:color w:val="000000"/>
          <w:sz w:val="24"/>
          <w:szCs w:val="24"/>
        </w:rPr>
        <w:t xml:space="preserve"> at a cost of about $8.2 billion in 2020 dollars.</w:t>
      </w:r>
      <w:r w:rsidRPr="00261856">
        <w:rPr>
          <w:rFonts w:ascii="Times New Roman" w:eastAsia="Calibri" w:hAnsi="Times New Roman" w:cs="Times New Roman"/>
          <w:color w:val="000000"/>
          <w:sz w:val="24"/>
          <w:szCs w:val="24"/>
          <w:vertAlign w:val="superscript"/>
        </w:rPr>
        <w:footnoteReference w:id="178"/>
      </w:r>
      <w:r w:rsidR="00D01BD5">
        <w:rPr>
          <w:rFonts w:ascii="Times New Roman" w:eastAsia="Calibri" w:hAnsi="Times New Roman" w:cs="Times New Roman"/>
          <w:color w:val="000000"/>
          <w:sz w:val="24"/>
          <w:szCs w:val="24"/>
        </w:rPr>
        <w:t xml:space="preserve">  </w:t>
      </w:r>
      <w:r w:rsidRPr="00261856">
        <w:rPr>
          <w:rFonts w:ascii="Times New Roman" w:eastAsia="Calibri" w:hAnsi="Times New Roman" w:cs="Times New Roman"/>
          <w:color w:val="000000"/>
          <w:sz w:val="24"/>
          <w:szCs w:val="24"/>
        </w:rPr>
        <w:t>Taking DEN as the baseline, new airports in Houston, Detroit, and Charlotte would almost certainly provide positive net benefits from fare reductions alone.</w:t>
      </w:r>
    </w:p>
    <w:p w14:paraId="79668797" w14:textId="003C4B07" w:rsidR="00E47B24" w:rsidRDefault="00261856" w:rsidP="00E47B24">
      <w:pPr>
        <w:spacing w:after="0" w:line="480" w:lineRule="auto"/>
        <w:ind w:firstLine="720"/>
        <w:contextualSpacing/>
        <w:jc w:val="both"/>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Table 9 also presents the results of similar calculations for the five largest single-airport markets. The annual savings from adding two additional airports are calculated analogously to the two-airport case, except that we need only the coefficient estimate for the three-airport dummy from Table 4: –0.101. Multiplying –0.101 by the annual passenger-miles for the one-airport markets yields the annual savings on domestic fares.</w:t>
      </w:r>
      <w:r w:rsidR="006F526A">
        <w:rPr>
          <w:rFonts w:ascii="Times New Roman" w:eastAsia="Calibri" w:hAnsi="Times New Roman" w:cs="Times New Roman"/>
          <w:color w:val="000000"/>
          <w:sz w:val="24"/>
          <w:szCs w:val="24"/>
        </w:rPr>
        <w:t xml:space="preserve">  </w:t>
      </w:r>
      <w:r w:rsidRPr="00261856">
        <w:rPr>
          <w:rFonts w:ascii="Times New Roman" w:eastAsia="Calibri" w:hAnsi="Times New Roman" w:cs="Times New Roman"/>
          <w:color w:val="000000"/>
          <w:sz w:val="24"/>
          <w:szCs w:val="24"/>
        </w:rPr>
        <w:t xml:space="preserve">We report the maximum cost </w:t>
      </w:r>
      <w:r w:rsidRPr="00261856">
        <w:rPr>
          <w:rFonts w:ascii="Times New Roman" w:eastAsia="Calibri" w:hAnsi="Times New Roman" w:cs="Times New Roman"/>
          <w:i/>
          <w:iCs/>
          <w:color w:val="000000"/>
          <w:sz w:val="24"/>
          <w:szCs w:val="24"/>
        </w:rPr>
        <w:t>per airport</w:t>
      </w:r>
      <w:r w:rsidRPr="00261856">
        <w:rPr>
          <w:rFonts w:ascii="Times New Roman" w:eastAsia="Calibri" w:hAnsi="Times New Roman" w:cs="Times New Roman"/>
          <w:color w:val="000000"/>
          <w:sz w:val="24"/>
          <w:szCs w:val="24"/>
        </w:rPr>
        <w:t xml:space="preserve"> that would provide net benefits.</w:t>
      </w:r>
      <w:r w:rsidR="006F526A">
        <w:rPr>
          <w:rFonts w:ascii="Times New Roman" w:eastAsia="Calibri" w:hAnsi="Times New Roman" w:cs="Times New Roman"/>
          <w:color w:val="000000"/>
          <w:sz w:val="24"/>
          <w:szCs w:val="24"/>
        </w:rPr>
        <w:t xml:space="preserve">  </w:t>
      </w:r>
      <w:r w:rsidRPr="00261856">
        <w:rPr>
          <w:rFonts w:ascii="Times New Roman" w:eastAsia="Calibri" w:hAnsi="Times New Roman" w:cs="Times New Roman"/>
          <w:color w:val="000000"/>
          <w:sz w:val="24"/>
          <w:szCs w:val="24"/>
        </w:rPr>
        <w:t xml:space="preserve">Building two new airports in Atlanta, for example, would provide net benefits from fare reductions alone if the construction cost for </w:t>
      </w:r>
      <w:r w:rsidRPr="00261856">
        <w:rPr>
          <w:rFonts w:ascii="Times New Roman" w:eastAsia="Calibri" w:hAnsi="Times New Roman" w:cs="Times New Roman"/>
          <w:i/>
          <w:iCs/>
          <w:color w:val="000000"/>
          <w:sz w:val="24"/>
          <w:szCs w:val="24"/>
        </w:rPr>
        <w:t>each airport</w:t>
      </w:r>
      <w:r w:rsidRPr="00261856">
        <w:rPr>
          <w:rFonts w:ascii="Times New Roman" w:eastAsia="Calibri" w:hAnsi="Times New Roman" w:cs="Times New Roman"/>
          <w:color w:val="000000"/>
          <w:sz w:val="24"/>
          <w:szCs w:val="24"/>
        </w:rPr>
        <w:t xml:space="preserve"> were less than $8.56 billion.</w:t>
      </w:r>
      <w:r w:rsidR="00232D11">
        <w:rPr>
          <w:rFonts w:ascii="Times New Roman" w:eastAsia="Calibri" w:hAnsi="Times New Roman" w:cs="Times New Roman"/>
          <w:color w:val="000000"/>
          <w:sz w:val="24"/>
          <w:szCs w:val="24"/>
        </w:rPr>
        <w:t xml:space="preserve">  </w:t>
      </w:r>
      <w:r w:rsidRPr="00261856">
        <w:rPr>
          <w:rFonts w:ascii="Times New Roman" w:eastAsia="Calibri" w:hAnsi="Times New Roman" w:cs="Times New Roman"/>
          <w:color w:val="000000"/>
          <w:sz w:val="24"/>
          <w:szCs w:val="24"/>
        </w:rPr>
        <w:t>Given the construction cost of DEN, it is possible that building two new airports in Atlanta would provide net benefits, while the cost to build two new airports in Seattle, Minneapolis, San Diego, and Denver would have to be much lower than the cost to build DEN to provide net benefits.</w:t>
      </w:r>
    </w:p>
    <w:p w14:paraId="74F09CE6" w14:textId="77777777" w:rsidR="00E47B24" w:rsidRDefault="00261856" w:rsidP="00E47B24">
      <w:pPr>
        <w:spacing w:after="0" w:line="480" w:lineRule="auto"/>
        <w:ind w:firstLine="720"/>
        <w:contextualSpacing/>
        <w:jc w:val="both"/>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As noted, our estimates of the benefits from fare reductions are conservative because we hold annual passenger-miles constant. Importantly, the</w:t>
      </w:r>
      <w:r w:rsidRPr="00261856">
        <w:rPr>
          <w:rFonts w:ascii="Times New Roman" w:eastAsia="Calibri" w:hAnsi="Times New Roman" w:cs="Times New Roman"/>
          <w:i/>
          <w:color w:val="000000"/>
          <w:sz w:val="24"/>
          <w:szCs w:val="24"/>
        </w:rPr>
        <w:t xml:space="preserve"> total</w:t>
      </w:r>
      <w:r w:rsidRPr="00261856">
        <w:rPr>
          <w:rFonts w:ascii="Times New Roman" w:eastAsia="Calibri" w:hAnsi="Times New Roman" w:cs="Times New Roman"/>
          <w:color w:val="000000"/>
          <w:sz w:val="24"/>
          <w:szCs w:val="24"/>
        </w:rPr>
        <w:t xml:space="preserve"> benefits from building a new airport include much more than the benefits from fare reductions. Additional airports would attract more </w:t>
      </w:r>
      <w:r w:rsidRPr="00261856">
        <w:rPr>
          <w:rFonts w:ascii="Times New Roman" w:eastAsia="Calibri" w:hAnsi="Times New Roman" w:cs="Times New Roman"/>
          <w:color w:val="000000"/>
          <w:sz w:val="24"/>
          <w:szCs w:val="24"/>
        </w:rPr>
        <w:lastRenderedPageBreak/>
        <w:t xml:space="preserve">airline service and more flights and possibly increase a metropolitan area’s economic development (Green (2007)), which would generate significant benefits to travelers and residents and strengthen the case for building additional airports. </w:t>
      </w:r>
    </w:p>
    <w:p w14:paraId="77048E41" w14:textId="347051B1" w:rsidR="00261856" w:rsidRDefault="00261856" w:rsidP="00E47B24">
      <w:pPr>
        <w:spacing w:after="0" w:line="480" w:lineRule="auto"/>
        <w:ind w:firstLine="720"/>
        <w:contextualSpacing/>
        <w:jc w:val="both"/>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A possible argument against the potential benefits of additional airports, associated with Delta Air</w:t>
      </w:r>
      <w:r w:rsidR="00A00710">
        <w:rPr>
          <w:rFonts w:ascii="Times New Roman" w:eastAsia="Calibri" w:hAnsi="Times New Roman" w:cs="Times New Roman"/>
          <w:color w:val="000000"/>
          <w:sz w:val="24"/>
          <w:szCs w:val="24"/>
        </w:rPr>
        <w:t xml:space="preserve"> L</w:t>
      </w:r>
      <w:r w:rsidRPr="00261856">
        <w:rPr>
          <w:rFonts w:ascii="Times New Roman" w:eastAsia="Calibri" w:hAnsi="Times New Roman" w:cs="Times New Roman"/>
          <w:color w:val="000000"/>
          <w:sz w:val="24"/>
          <w:szCs w:val="24"/>
        </w:rPr>
        <w:t xml:space="preserve">ines’ operations in Atlanta Hartsfield–Jackson Airport (ATL), a monopoly airport, is that Delta’s dominant position has enabled it to develop an extensive network that provides a </w:t>
      </w:r>
      <w:r w:rsidR="001322FD">
        <w:rPr>
          <w:rFonts w:ascii="Times New Roman" w:eastAsia="Calibri" w:hAnsi="Times New Roman" w:cs="Times New Roman"/>
          <w:color w:val="000000"/>
          <w:sz w:val="24"/>
          <w:szCs w:val="24"/>
        </w:rPr>
        <w:t>large</w:t>
      </w:r>
      <w:r w:rsidRPr="00261856">
        <w:rPr>
          <w:rFonts w:ascii="Times New Roman" w:eastAsia="Calibri" w:hAnsi="Times New Roman" w:cs="Times New Roman"/>
          <w:color w:val="000000"/>
          <w:sz w:val="24"/>
          <w:szCs w:val="24"/>
        </w:rPr>
        <w:t xml:space="preserve"> choice of nonstop destinations and more frequent service.  Delta also has been able to consolidate flow-through traffic to achieve economies of density that reduce its operating costs and fares to some extent. However, there is no reason why Delta’s alleged benefits to travelers cannot be subjected to a market test. </w:t>
      </w:r>
      <w:r w:rsidR="00BA297C">
        <w:rPr>
          <w:rFonts w:ascii="Times New Roman" w:eastAsia="Calibri" w:hAnsi="Times New Roman" w:cs="Times New Roman"/>
          <w:color w:val="000000"/>
          <w:sz w:val="24"/>
          <w:szCs w:val="24"/>
        </w:rPr>
        <w:t xml:space="preserve"> </w:t>
      </w:r>
      <w:r w:rsidRPr="00261856">
        <w:rPr>
          <w:rFonts w:ascii="Times New Roman" w:eastAsia="Calibri" w:hAnsi="Times New Roman" w:cs="Times New Roman"/>
          <w:color w:val="000000"/>
          <w:sz w:val="24"/>
          <w:szCs w:val="24"/>
        </w:rPr>
        <w:t>If</w:t>
      </w:r>
      <w:r w:rsidR="00AD16A1">
        <w:rPr>
          <w:rFonts w:ascii="Times New Roman" w:eastAsia="Calibri" w:hAnsi="Times New Roman" w:cs="Times New Roman"/>
          <w:color w:val="000000"/>
          <w:sz w:val="24"/>
          <w:szCs w:val="24"/>
        </w:rPr>
        <w:t xml:space="preserve"> an</w:t>
      </w:r>
      <w:r w:rsidRPr="00261856">
        <w:rPr>
          <w:rFonts w:ascii="Times New Roman" w:eastAsia="Calibri" w:hAnsi="Times New Roman" w:cs="Times New Roman"/>
          <w:color w:val="000000"/>
          <w:sz w:val="24"/>
          <w:szCs w:val="24"/>
        </w:rPr>
        <w:t xml:space="preserve"> additional airport</w:t>
      </w:r>
      <w:r w:rsidR="00AD16A1">
        <w:rPr>
          <w:rFonts w:ascii="Times New Roman" w:eastAsia="Calibri" w:hAnsi="Times New Roman" w:cs="Times New Roman"/>
          <w:color w:val="000000"/>
          <w:sz w:val="24"/>
          <w:szCs w:val="24"/>
        </w:rPr>
        <w:t xml:space="preserve"> or airports </w:t>
      </w:r>
      <w:r w:rsidRPr="00261856">
        <w:rPr>
          <w:rFonts w:ascii="Times New Roman" w:eastAsia="Calibri" w:hAnsi="Times New Roman" w:cs="Times New Roman"/>
          <w:color w:val="000000"/>
          <w:sz w:val="24"/>
          <w:szCs w:val="24"/>
        </w:rPr>
        <w:t>were built in Atlanta and other airlines enter</w:t>
      </w:r>
      <w:r w:rsidR="004E2596">
        <w:rPr>
          <w:rFonts w:ascii="Times New Roman" w:eastAsia="Calibri" w:hAnsi="Times New Roman" w:cs="Times New Roman"/>
          <w:color w:val="000000"/>
          <w:sz w:val="24"/>
          <w:szCs w:val="24"/>
        </w:rPr>
        <w:t>ed</w:t>
      </w:r>
      <w:r w:rsidRPr="00261856">
        <w:rPr>
          <w:rFonts w:ascii="Times New Roman" w:eastAsia="Calibri" w:hAnsi="Times New Roman" w:cs="Times New Roman"/>
          <w:color w:val="000000"/>
          <w:sz w:val="24"/>
          <w:szCs w:val="24"/>
        </w:rPr>
        <w:t xml:space="preserve"> those airports and provide</w:t>
      </w:r>
      <w:r w:rsidR="004E2596">
        <w:rPr>
          <w:rFonts w:ascii="Times New Roman" w:eastAsia="Calibri" w:hAnsi="Times New Roman" w:cs="Times New Roman"/>
          <w:color w:val="000000"/>
          <w:sz w:val="24"/>
          <w:szCs w:val="24"/>
        </w:rPr>
        <w:t>d</w:t>
      </w:r>
      <w:r w:rsidRPr="00261856">
        <w:rPr>
          <w:rFonts w:ascii="Times New Roman" w:eastAsia="Calibri" w:hAnsi="Times New Roman" w:cs="Times New Roman"/>
          <w:color w:val="000000"/>
          <w:sz w:val="24"/>
          <w:szCs w:val="24"/>
        </w:rPr>
        <w:t xml:space="preserve"> service, then travelers would reveal their preferred combination</w:t>
      </w:r>
      <w:r w:rsidR="00C12477">
        <w:rPr>
          <w:rFonts w:ascii="Times New Roman" w:eastAsia="Calibri" w:hAnsi="Times New Roman" w:cs="Times New Roman"/>
          <w:color w:val="000000"/>
          <w:sz w:val="24"/>
          <w:szCs w:val="24"/>
        </w:rPr>
        <w:t>s</w:t>
      </w:r>
      <w:r w:rsidRPr="00261856">
        <w:rPr>
          <w:rFonts w:ascii="Times New Roman" w:eastAsia="Calibri" w:hAnsi="Times New Roman" w:cs="Times New Roman"/>
          <w:color w:val="000000"/>
          <w:sz w:val="24"/>
          <w:szCs w:val="24"/>
        </w:rPr>
        <w:t xml:space="preserve"> of airline fares</w:t>
      </w:r>
      <w:r w:rsidR="00C12477">
        <w:rPr>
          <w:rFonts w:ascii="Times New Roman" w:eastAsia="Calibri" w:hAnsi="Times New Roman" w:cs="Times New Roman"/>
          <w:color w:val="000000"/>
          <w:sz w:val="24"/>
          <w:szCs w:val="24"/>
        </w:rPr>
        <w:t>,</w:t>
      </w:r>
      <w:r w:rsidRPr="00261856">
        <w:rPr>
          <w:rFonts w:ascii="Times New Roman" w:eastAsia="Calibri" w:hAnsi="Times New Roman" w:cs="Times New Roman"/>
          <w:color w:val="000000"/>
          <w:sz w:val="24"/>
          <w:szCs w:val="24"/>
        </w:rPr>
        <w:t xml:space="preserve"> service quality</w:t>
      </w:r>
      <w:r w:rsidR="00C12477">
        <w:rPr>
          <w:rFonts w:ascii="Times New Roman" w:eastAsia="Calibri" w:hAnsi="Times New Roman" w:cs="Times New Roman"/>
          <w:color w:val="000000"/>
          <w:sz w:val="24"/>
          <w:szCs w:val="24"/>
        </w:rPr>
        <w:t>,</w:t>
      </w:r>
      <w:r w:rsidRPr="00261856">
        <w:rPr>
          <w:rFonts w:ascii="Times New Roman" w:eastAsia="Calibri" w:hAnsi="Times New Roman" w:cs="Times New Roman"/>
          <w:color w:val="000000"/>
          <w:sz w:val="24"/>
          <w:szCs w:val="24"/>
        </w:rPr>
        <w:t xml:space="preserve"> and preferred airlines.</w:t>
      </w:r>
      <w:r w:rsidR="00C12477">
        <w:rPr>
          <w:rFonts w:ascii="Times New Roman" w:eastAsia="Calibri" w:hAnsi="Times New Roman" w:cs="Times New Roman"/>
          <w:color w:val="000000"/>
          <w:sz w:val="24"/>
          <w:szCs w:val="24"/>
        </w:rPr>
        <w:t xml:space="preserve">  </w:t>
      </w:r>
      <w:r w:rsidRPr="00261856">
        <w:rPr>
          <w:rFonts w:ascii="Times New Roman" w:eastAsia="Calibri" w:hAnsi="Times New Roman" w:cs="Times New Roman"/>
          <w:color w:val="000000"/>
          <w:sz w:val="24"/>
          <w:szCs w:val="24"/>
        </w:rPr>
        <w:t>In the process, Delta’s market share would be affected in accordance with travelers’ preferences, which would leave travelers at least as well off as before the additional</w:t>
      </w:r>
      <w:r w:rsidR="00C65A41">
        <w:rPr>
          <w:rFonts w:ascii="Times New Roman" w:eastAsia="Calibri" w:hAnsi="Times New Roman" w:cs="Times New Roman"/>
          <w:color w:val="000000"/>
          <w:sz w:val="24"/>
          <w:szCs w:val="24"/>
        </w:rPr>
        <w:t xml:space="preserve"> airport or</w:t>
      </w:r>
      <w:r w:rsidRPr="00261856">
        <w:rPr>
          <w:rFonts w:ascii="Times New Roman" w:eastAsia="Calibri" w:hAnsi="Times New Roman" w:cs="Times New Roman"/>
          <w:color w:val="000000"/>
          <w:sz w:val="24"/>
          <w:szCs w:val="24"/>
        </w:rPr>
        <w:t xml:space="preserve"> airports were built.</w:t>
      </w:r>
      <w:r w:rsidR="00E7377A">
        <w:rPr>
          <w:rStyle w:val="FootnoteReference"/>
          <w:rFonts w:ascii="Times New Roman" w:eastAsia="Calibri" w:hAnsi="Times New Roman" w:cs="Times New Roman"/>
          <w:color w:val="000000"/>
          <w:sz w:val="24"/>
          <w:szCs w:val="24"/>
        </w:rPr>
        <w:footnoteReference w:id="179"/>
      </w:r>
      <w:r w:rsidR="00E3762F">
        <w:rPr>
          <w:rFonts w:ascii="Times New Roman" w:eastAsia="Calibri" w:hAnsi="Times New Roman" w:cs="Times New Roman"/>
          <w:color w:val="000000"/>
          <w:sz w:val="24"/>
          <w:szCs w:val="24"/>
        </w:rPr>
        <w:t xml:space="preserve">  </w:t>
      </w:r>
    </w:p>
    <w:p w14:paraId="3D419E55" w14:textId="26A15249" w:rsidR="009246F7" w:rsidRPr="00261856" w:rsidRDefault="005B2708" w:rsidP="00FB01F5">
      <w:pPr>
        <w:spacing w:after="0" w:line="480" w:lineRule="auto"/>
        <w:ind w:firstLine="720"/>
        <w:contextualSpacing/>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Another consideration when assessing the potential benefits of new airports is whether</w:t>
      </w:r>
      <w:r w:rsidRPr="005B2708">
        <w:rPr>
          <w:rFonts w:ascii="Times New Roman" w:eastAsia="Calibri" w:hAnsi="Times New Roman" w:cs="Times New Roman"/>
          <w:color w:val="000000"/>
          <w:sz w:val="24"/>
          <w:szCs w:val="24"/>
        </w:rPr>
        <w:t xml:space="preserve"> air traffic control</w:t>
      </w:r>
      <w:r w:rsidR="00E4175C">
        <w:rPr>
          <w:rFonts w:ascii="Times New Roman" w:eastAsia="Calibri" w:hAnsi="Times New Roman" w:cs="Times New Roman"/>
          <w:color w:val="000000"/>
          <w:sz w:val="24"/>
          <w:szCs w:val="24"/>
        </w:rPr>
        <w:t xml:space="preserve"> is significantly</w:t>
      </w:r>
      <w:r w:rsidR="00CC3374">
        <w:rPr>
          <w:rFonts w:ascii="Times New Roman" w:eastAsia="Calibri" w:hAnsi="Times New Roman" w:cs="Times New Roman"/>
          <w:color w:val="000000"/>
          <w:sz w:val="24"/>
          <w:szCs w:val="24"/>
        </w:rPr>
        <w:t xml:space="preserve"> disrupted</w:t>
      </w:r>
      <w:r w:rsidRPr="005B2708">
        <w:rPr>
          <w:rFonts w:ascii="Times New Roman" w:eastAsia="Calibri" w:hAnsi="Times New Roman" w:cs="Times New Roman"/>
          <w:color w:val="000000"/>
          <w:sz w:val="24"/>
          <w:szCs w:val="24"/>
        </w:rPr>
        <w:t xml:space="preserve"> by multiple airports in the same region</w:t>
      </w:r>
      <w:r w:rsidR="00E4175C">
        <w:rPr>
          <w:rFonts w:ascii="Times New Roman" w:eastAsia="Calibri" w:hAnsi="Times New Roman" w:cs="Times New Roman"/>
          <w:color w:val="000000"/>
          <w:sz w:val="24"/>
          <w:szCs w:val="24"/>
        </w:rPr>
        <w:t xml:space="preserve"> and whether it i</w:t>
      </w:r>
      <w:r w:rsidR="00161940">
        <w:rPr>
          <w:rFonts w:ascii="Times New Roman" w:eastAsia="Calibri" w:hAnsi="Times New Roman" w:cs="Times New Roman"/>
          <w:color w:val="000000"/>
          <w:sz w:val="24"/>
          <w:szCs w:val="24"/>
        </w:rPr>
        <w:t>s</w:t>
      </w:r>
      <w:r w:rsidRPr="005B2708">
        <w:rPr>
          <w:rFonts w:ascii="Times New Roman" w:eastAsia="Calibri" w:hAnsi="Times New Roman" w:cs="Times New Roman"/>
          <w:color w:val="000000"/>
          <w:sz w:val="24"/>
          <w:szCs w:val="24"/>
        </w:rPr>
        <w:t xml:space="preserve"> appreciably more difficult with multiple airports to create flight paths that</w:t>
      </w:r>
      <w:r w:rsidR="0068204A">
        <w:rPr>
          <w:rFonts w:ascii="Times New Roman" w:eastAsia="Calibri" w:hAnsi="Times New Roman" w:cs="Times New Roman"/>
          <w:color w:val="000000"/>
          <w:sz w:val="24"/>
          <w:szCs w:val="24"/>
        </w:rPr>
        <w:t xml:space="preserve"> would</w:t>
      </w:r>
      <w:r w:rsidRPr="005B2708">
        <w:rPr>
          <w:rFonts w:ascii="Times New Roman" w:eastAsia="Calibri" w:hAnsi="Times New Roman" w:cs="Times New Roman"/>
          <w:color w:val="000000"/>
          <w:sz w:val="24"/>
          <w:szCs w:val="24"/>
        </w:rPr>
        <w:t xml:space="preserve"> avoid generating noise over heavily populated areas</w:t>
      </w:r>
      <w:r w:rsidR="00161940">
        <w:rPr>
          <w:rFonts w:ascii="Times New Roman" w:eastAsia="Calibri" w:hAnsi="Times New Roman" w:cs="Times New Roman"/>
          <w:color w:val="000000"/>
          <w:sz w:val="24"/>
          <w:szCs w:val="24"/>
        </w:rPr>
        <w:t xml:space="preserve">.  </w:t>
      </w:r>
      <w:r w:rsidR="0092565A">
        <w:rPr>
          <w:rFonts w:ascii="Times New Roman" w:eastAsia="Calibri" w:hAnsi="Times New Roman" w:cs="Times New Roman"/>
          <w:color w:val="000000"/>
          <w:sz w:val="24"/>
          <w:szCs w:val="24"/>
        </w:rPr>
        <w:t xml:space="preserve">We are not aware of evidence </w:t>
      </w:r>
      <w:r w:rsidR="00700D65">
        <w:rPr>
          <w:rFonts w:ascii="Times New Roman" w:eastAsia="Calibri" w:hAnsi="Times New Roman" w:cs="Times New Roman"/>
          <w:color w:val="000000"/>
          <w:sz w:val="24"/>
          <w:szCs w:val="24"/>
        </w:rPr>
        <w:t>that</w:t>
      </w:r>
      <w:r w:rsidR="003C1411">
        <w:rPr>
          <w:rFonts w:ascii="Times New Roman" w:eastAsia="Calibri" w:hAnsi="Times New Roman" w:cs="Times New Roman"/>
          <w:color w:val="000000"/>
          <w:sz w:val="24"/>
          <w:szCs w:val="24"/>
        </w:rPr>
        <w:t xml:space="preserve"> travel in metropolitan areas with</w:t>
      </w:r>
      <w:r w:rsidR="00700D65">
        <w:rPr>
          <w:rFonts w:ascii="Times New Roman" w:eastAsia="Calibri" w:hAnsi="Times New Roman" w:cs="Times New Roman"/>
          <w:color w:val="000000"/>
          <w:sz w:val="24"/>
          <w:szCs w:val="24"/>
        </w:rPr>
        <w:t xml:space="preserve"> multiple airports </w:t>
      </w:r>
      <w:r w:rsidR="003C1411">
        <w:rPr>
          <w:rFonts w:ascii="Times New Roman" w:eastAsia="Calibri" w:hAnsi="Times New Roman" w:cs="Times New Roman"/>
          <w:color w:val="000000"/>
          <w:sz w:val="24"/>
          <w:szCs w:val="24"/>
        </w:rPr>
        <w:t>is c</w:t>
      </w:r>
      <w:r w:rsidR="00160299">
        <w:rPr>
          <w:rFonts w:ascii="Times New Roman" w:eastAsia="Calibri" w:hAnsi="Times New Roman" w:cs="Times New Roman"/>
          <w:color w:val="000000"/>
          <w:sz w:val="24"/>
          <w:szCs w:val="24"/>
        </w:rPr>
        <w:t>ompromised by air traffic problems that are more common in suc</w:t>
      </w:r>
      <w:r w:rsidR="006C0CCD">
        <w:rPr>
          <w:rFonts w:ascii="Times New Roman" w:eastAsia="Calibri" w:hAnsi="Times New Roman" w:cs="Times New Roman"/>
          <w:color w:val="000000"/>
          <w:sz w:val="24"/>
          <w:szCs w:val="24"/>
        </w:rPr>
        <w:t xml:space="preserve">h areas or that residents in those metropolitan areas </w:t>
      </w:r>
      <w:r w:rsidR="00140980">
        <w:rPr>
          <w:rFonts w:ascii="Times New Roman" w:eastAsia="Calibri" w:hAnsi="Times New Roman" w:cs="Times New Roman"/>
          <w:color w:val="000000"/>
          <w:sz w:val="24"/>
          <w:szCs w:val="24"/>
        </w:rPr>
        <w:t xml:space="preserve">experience more noise than residents in single airport </w:t>
      </w:r>
      <w:r w:rsidR="00140980">
        <w:rPr>
          <w:rFonts w:ascii="Times New Roman" w:eastAsia="Calibri" w:hAnsi="Times New Roman" w:cs="Times New Roman"/>
          <w:color w:val="000000"/>
          <w:sz w:val="24"/>
          <w:szCs w:val="24"/>
        </w:rPr>
        <w:lastRenderedPageBreak/>
        <w:t>metropolitan areas.</w:t>
      </w:r>
      <w:r w:rsidR="00187A91">
        <w:rPr>
          <w:rFonts w:ascii="Times New Roman" w:eastAsia="Calibri" w:hAnsi="Times New Roman" w:cs="Times New Roman"/>
          <w:color w:val="000000"/>
          <w:sz w:val="24"/>
          <w:szCs w:val="24"/>
        </w:rPr>
        <w:t xml:space="preserve">  In any case, those issues should be addressed by improvin</w:t>
      </w:r>
      <w:r w:rsidR="00FA1735">
        <w:rPr>
          <w:rFonts w:ascii="Times New Roman" w:eastAsia="Calibri" w:hAnsi="Times New Roman" w:cs="Times New Roman"/>
          <w:color w:val="000000"/>
          <w:sz w:val="24"/>
          <w:szCs w:val="24"/>
        </w:rPr>
        <w:t>g air traffic control</w:t>
      </w:r>
      <w:r w:rsidR="0073363F">
        <w:rPr>
          <w:rFonts w:ascii="Times New Roman" w:eastAsia="Calibri" w:hAnsi="Times New Roman" w:cs="Times New Roman"/>
          <w:color w:val="000000"/>
          <w:sz w:val="24"/>
          <w:szCs w:val="24"/>
        </w:rPr>
        <w:t xml:space="preserve"> services and government airplane noise policies</w:t>
      </w:r>
      <w:r w:rsidR="00FC69D6">
        <w:rPr>
          <w:rFonts w:ascii="Times New Roman" w:eastAsia="Calibri" w:hAnsi="Times New Roman" w:cs="Times New Roman"/>
          <w:color w:val="000000"/>
          <w:sz w:val="24"/>
          <w:szCs w:val="24"/>
        </w:rPr>
        <w:t xml:space="preserve"> (Morrison, Winston, and Watson (</w:t>
      </w:r>
      <w:r w:rsidR="00C63C64">
        <w:rPr>
          <w:rFonts w:ascii="Times New Roman" w:eastAsia="Calibri" w:hAnsi="Times New Roman" w:cs="Times New Roman"/>
          <w:color w:val="000000"/>
          <w:sz w:val="24"/>
          <w:szCs w:val="24"/>
        </w:rPr>
        <w:t>1999))</w:t>
      </w:r>
      <w:r w:rsidR="0073363F">
        <w:rPr>
          <w:rFonts w:ascii="Times New Roman" w:eastAsia="Calibri" w:hAnsi="Times New Roman" w:cs="Times New Roman"/>
          <w:color w:val="000000"/>
          <w:sz w:val="24"/>
          <w:szCs w:val="24"/>
        </w:rPr>
        <w:t xml:space="preserve">. </w:t>
      </w:r>
      <w:r w:rsidR="00140980">
        <w:rPr>
          <w:rFonts w:ascii="Times New Roman" w:eastAsia="Calibri" w:hAnsi="Times New Roman" w:cs="Times New Roman"/>
          <w:color w:val="000000"/>
          <w:sz w:val="24"/>
          <w:szCs w:val="24"/>
        </w:rPr>
        <w:t xml:space="preserve"> </w:t>
      </w:r>
      <w:r w:rsidR="005273B7">
        <w:rPr>
          <w:rFonts w:ascii="Times New Roman" w:eastAsia="Calibri" w:hAnsi="Times New Roman" w:cs="Times New Roman"/>
          <w:color w:val="000000"/>
          <w:sz w:val="24"/>
          <w:szCs w:val="24"/>
        </w:rPr>
        <w:t xml:space="preserve"> </w:t>
      </w:r>
    </w:p>
    <w:p w14:paraId="04D24D73" w14:textId="77777777" w:rsidR="00261856" w:rsidRPr="00261856" w:rsidRDefault="00261856" w:rsidP="00261856">
      <w:pPr>
        <w:spacing w:after="0" w:line="480" w:lineRule="auto"/>
        <w:contextualSpacing/>
        <w:jc w:val="center"/>
        <w:rPr>
          <w:rFonts w:ascii="Times New Roman" w:eastAsia="Calibri" w:hAnsi="Times New Roman" w:cs="Times New Roman"/>
          <w:color w:val="000000"/>
          <w:sz w:val="24"/>
          <w:szCs w:val="24"/>
          <w:u w:val="single"/>
        </w:rPr>
      </w:pPr>
      <w:r w:rsidRPr="00261856">
        <w:rPr>
          <w:rFonts w:ascii="Times New Roman" w:eastAsia="Calibri" w:hAnsi="Times New Roman" w:cs="Times New Roman"/>
          <w:color w:val="000000"/>
          <w:sz w:val="24"/>
          <w:szCs w:val="24"/>
          <w:u w:val="single"/>
        </w:rPr>
        <w:t>Potential Benefits When Airports are Private</w:t>
      </w:r>
    </w:p>
    <w:p w14:paraId="3FB4383A" w14:textId="6EA36BBC" w:rsidR="00E47B24" w:rsidRDefault="00261856" w:rsidP="00E47B24">
      <w:pPr>
        <w:spacing w:after="0" w:line="480" w:lineRule="auto"/>
        <w:ind w:firstLine="720"/>
        <w:contextualSpacing/>
        <w:jc w:val="both"/>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 xml:space="preserve">It is important to bear in mind that our estimates of the effects of airport competition are based on an analysis of </w:t>
      </w:r>
      <w:r w:rsidRPr="00261856">
        <w:rPr>
          <w:rFonts w:ascii="Times New Roman" w:eastAsia="Calibri" w:hAnsi="Times New Roman" w:cs="Times New Roman"/>
          <w:i/>
          <w:iCs/>
          <w:color w:val="000000"/>
          <w:sz w:val="24"/>
          <w:szCs w:val="24"/>
        </w:rPr>
        <w:t>public</w:t>
      </w:r>
      <w:r w:rsidRPr="00261856">
        <w:rPr>
          <w:rFonts w:ascii="Times New Roman" w:eastAsia="Calibri" w:hAnsi="Times New Roman" w:cs="Times New Roman"/>
          <w:color w:val="000000"/>
          <w:sz w:val="24"/>
          <w:szCs w:val="24"/>
        </w:rPr>
        <w:t xml:space="preserve"> airports, which have vast pricing, investment, and operating inefficiencies (Winston (2013)). As we have indicated, public airports do not have strong incentives to compete for airlines and travelers, and we have found that those incentives are not increased in the case of pure airport competition even when each airport operates under different airport authorities.</w:t>
      </w:r>
      <w:r w:rsidR="00582F72">
        <w:rPr>
          <w:rFonts w:ascii="Times New Roman" w:eastAsia="Calibri" w:hAnsi="Times New Roman" w:cs="Times New Roman"/>
          <w:color w:val="000000"/>
          <w:sz w:val="24"/>
          <w:szCs w:val="24"/>
        </w:rPr>
        <w:t xml:space="preserve"> </w:t>
      </w:r>
      <w:r w:rsidRPr="00261856">
        <w:rPr>
          <w:rFonts w:ascii="Times New Roman" w:eastAsia="Calibri" w:hAnsi="Times New Roman" w:cs="Times New Roman"/>
          <w:color w:val="000000"/>
          <w:sz w:val="24"/>
          <w:szCs w:val="24"/>
        </w:rPr>
        <w:t xml:space="preserve"> In practice, public airports may face opposition from incumbent airlines to build additional terminal space and gates t</w:t>
      </w:r>
      <w:r w:rsidR="00FB01F5">
        <w:rPr>
          <w:rFonts w:ascii="Times New Roman" w:eastAsia="Calibri" w:hAnsi="Times New Roman" w:cs="Times New Roman"/>
          <w:color w:val="000000"/>
          <w:sz w:val="24"/>
          <w:szCs w:val="24"/>
        </w:rPr>
        <w:t>hat would</w:t>
      </w:r>
      <w:r w:rsidRPr="00261856">
        <w:rPr>
          <w:rFonts w:ascii="Times New Roman" w:eastAsia="Calibri" w:hAnsi="Times New Roman" w:cs="Times New Roman"/>
          <w:color w:val="000000"/>
          <w:sz w:val="24"/>
          <w:szCs w:val="24"/>
        </w:rPr>
        <w:t xml:space="preserve"> enable new carriers to provide service (Winston (2010)).</w:t>
      </w:r>
      <w:r w:rsidRPr="00261856">
        <w:rPr>
          <w:rFonts w:ascii="Times New Roman" w:eastAsia="Calibri" w:hAnsi="Times New Roman" w:cs="Times New Roman"/>
          <w:color w:val="000000"/>
          <w:sz w:val="24"/>
          <w:szCs w:val="24"/>
          <w:vertAlign w:val="superscript"/>
        </w:rPr>
        <w:footnoteReference w:id="180"/>
      </w:r>
      <w:r w:rsidRPr="00261856">
        <w:rPr>
          <w:rFonts w:ascii="Times New Roman" w:eastAsia="Calibri" w:hAnsi="Times New Roman" w:cs="Times New Roman"/>
          <w:color w:val="000000"/>
          <w:sz w:val="24"/>
          <w:szCs w:val="24"/>
        </w:rPr>
        <w:t xml:space="preserve">  Morrison and Winston (2000) estimated that the </w:t>
      </w:r>
      <w:r w:rsidR="00752290">
        <w:rPr>
          <w:rFonts w:ascii="Times New Roman" w:eastAsia="Calibri" w:hAnsi="Times New Roman" w:cs="Times New Roman"/>
          <w:color w:val="000000"/>
          <w:sz w:val="24"/>
          <w:szCs w:val="24"/>
        </w:rPr>
        <w:t>restriction on</w:t>
      </w:r>
      <w:r w:rsidRPr="00261856">
        <w:rPr>
          <w:rFonts w:ascii="Times New Roman" w:eastAsia="Calibri" w:hAnsi="Times New Roman" w:cs="Times New Roman"/>
          <w:color w:val="000000"/>
          <w:sz w:val="24"/>
          <w:szCs w:val="24"/>
        </w:rPr>
        <w:t xml:space="preserve"> available gates cost travelers $4 billion in higher fares.  In addition, Delta</w:t>
      </w:r>
      <w:r w:rsidR="00B54A62">
        <w:rPr>
          <w:rFonts w:ascii="Times New Roman" w:eastAsia="Calibri" w:hAnsi="Times New Roman" w:cs="Times New Roman"/>
          <w:color w:val="000000"/>
          <w:sz w:val="24"/>
          <w:szCs w:val="24"/>
        </w:rPr>
        <w:t xml:space="preserve"> is</w:t>
      </w:r>
      <w:r w:rsidRPr="00261856">
        <w:rPr>
          <w:rFonts w:ascii="Times New Roman" w:eastAsia="Calibri" w:hAnsi="Times New Roman" w:cs="Times New Roman"/>
          <w:color w:val="000000"/>
          <w:sz w:val="24"/>
          <w:szCs w:val="24"/>
        </w:rPr>
        <w:t xml:space="preserve"> an example of an airline that has made aggressive efforts</w:t>
      </w:r>
      <w:r w:rsidR="005D1267">
        <w:rPr>
          <w:rFonts w:ascii="Times New Roman" w:eastAsia="Calibri" w:hAnsi="Times New Roman" w:cs="Times New Roman"/>
          <w:color w:val="000000"/>
          <w:sz w:val="24"/>
          <w:szCs w:val="24"/>
        </w:rPr>
        <w:t xml:space="preserve"> through lobbying</w:t>
      </w:r>
      <w:r w:rsidRPr="00261856">
        <w:rPr>
          <w:rFonts w:ascii="Times New Roman" w:eastAsia="Calibri" w:hAnsi="Times New Roman" w:cs="Times New Roman"/>
          <w:color w:val="000000"/>
          <w:sz w:val="24"/>
          <w:szCs w:val="24"/>
        </w:rPr>
        <w:t xml:space="preserve"> to protect its strong competitive position at ATL by preventing Atlanta-area general aviation airports from adding commercial airline service.   </w:t>
      </w:r>
    </w:p>
    <w:p w14:paraId="3FC8353B" w14:textId="3CE1A420" w:rsidR="00E47B24" w:rsidRDefault="00261856" w:rsidP="00E47B24">
      <w:pPr>
        <w:spacing w:after="0" w:line="480" w:lineRule="auto"/>
        <w:ind w:firstLine="720"/>
        <w:contextualSpacing/>
        <w:jc w:val="both"/>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In contrast to US cities, many cities throughout the world, including London, New Delhi, Rome, Sydney, and Tokyo, have privatized their airports subject to varying degrees of regulation.  Winston (2013) reports that case studies find that privatization has improved airport efficiency in some countries, and Oum, Yan, and Yu (2008) find in a worldwide comparison of airports that airport privatization has promot</w:t>
      </w:r>
      <w:r w:rsidR="00DB7B26">
        <w:rPr>
          <w:rFonts w:ascii="Times New Roman" w:eastAsia="Calibri" w:hAnsi="Times New Roman" w:cs="Times New Roman"/>
          <w:color w:val="000000"/>
          <w:sz w:val="24"/>
          <w:szCs w:val="24"/>
        </w:rPr>
        <w:t>ed</w:t>
      </w:r>
      <w:r w:rsidRPr="00261856">
        <w:rPr>
          <w:rFonts w:ascii="Times New Roman" w:eastAsia="Calibri" w:hAnsi="Times New Roman" w:cs="Times New Roman"/>
          <w:color w:val="000000"/>
          <w:sz w:val="24"/>
          <w:szCs w:val="24"/>
        </w:rPr>
        <w:t xml:space="preserve"> competition</w:t>
      </w:r>
      <w:r w:rsidR="00DB7B26">
        <w:rPr>
          <w:rFonts w:ascii="Times New Roman" w:eastAsia="Calibri" w:hAnsi="Times New Roman" w:cs="Times New Roman"/>
          <w:color w:val="000000"/>
          <w:sz w:val="24"/>
          <w:szCs w:val="24"/>
        </w:rPr>
        <w:t xml:space="preserve"> and reduced costs</w:t>
      </w:r>
      <w:r w:rsidRPr="00261856">
        <w:rPr>
          <w:rFonts w:ascii="Times New Roman" w:eastAsia="Calibri" w:hAnsi="Times New Roman" w:cs="Times New Roman"/>
          <w:color w:val="000000"/>
          <w:sz w:val="24"/>
          <w:szCs w:val="24"/>
        </w:rPr>
        <w:t>.</w:t>
      </w:r>
      <w:r w:rsidR="00D95A66">
        <w:rPr>
          <w:rFonts w:ascii="Times New Roman" w:eastAsia="Calibri" w:hAnsi="Times New Roman" w:cs="Times New Roman"/>
          <w:color w:val="000000"/>
          <w:sz w:val="24"/>
          <w:szCs w:val="24"/>
        </w:rPr>
        <w:t xml:space="preserve">  </w:t>
      </w:r>
      <w:r w:rsidR="009751C7">
        <w:rPr>
          <w:rFonts w:ascii="Times New Roman" w:eastAsia="Calibri" w:hAnsi="Times New Roman" w:cs="Times New Roman"/>
          <w:color w:val="000000"/>
          <w:sz w:val="24"/>
          <w:szCs w:val="24"/>
        </w:rPr>
        <w:t>Howell et al. (2022)</w:t>
      </w:r>
      <w:r w:rsidR="005A3483">
        <w:rPr>
          <w:rFonts w:ascii="Times New Roman" w:eastAsia="Calibri" w:hAnsi="Times New Roman" w:cs="Times New Roman"/>
          <w:color w:val="000000"/>
          <w:sz w:val="24"/>
          <w:szCs w:val="24"/>
        </w:rPr>
        <w:t xml:space="preserve"> also</w:t>
      </w:r>
      <w:r w:rsidR="009751C7">
        <w:rPr>
          <w:rFonts w:ascii="Times New Roman" w:eastAsia="Calibri" w:hAnsi="Times New Roman" w:cs="Times New Roman"/>
          <w:color w:val="000000"/>
          <w:sz w:val="24"/>
          <w:szCs w:val="24"/>
        </w:rPr>
        <w:t xml:space="preserve"> </w:t>
      </w:r>
      <w:r w:rsidR="00F07736">
        <w:rPr>
          <w:rFonts w:ascii="Times New Roman" w:eastAsia="Calibri" w:hAnsi="Times New Roman" w:cs="Times New Roman"/>
          <w:color w:val="000000"/>
          <w:sz w:val="24"/>
          <w:szCs w:val="24"/>
        </w:rPr>
        <w:t xml:space="preserve">find </w:t>
      </w:r>
      <w:r w:rsidR="00417A08">
        <w:rPr>
          <w:rFonts w:ascii="Times New Roman" w:eastAsia="Calibri" w:hAnsi="Times New Roman" w:cs="Times New Roman"/>
          <w:color w:val="000000"/>
          <w:sz w:val="24"/>
          <w:szCs w:val="24"/>
        </w:rPr>
        <w:lastRenderedPageBreak/>
        <w:t xml:space="preserve">in their study of </w:t>
      </w:r>
      <w:r w:rsidR="00423141">
        <w:rPr>
          <w:rFonts w:ascii="Times New Roman" w:eastAsia="Calibri" w:hAnsi="Times New Roman" w:cs="Times New Roman"/>
          <w:color w:val="000000"/>
          <w:sz w:val="24"/>
          <w:szCs w:val="24"/>
        </w:rPr>
        <w:t xml:space="preserve">airports in more than 200 countries </w:t>
      </w:r>
      <w:r w:rsidR="00F07736">
        <w:rPr>
          <w:rFonts w:ascii="Times New Roman" w:eastAsia="Calibri" w:hAnsi="Times New Roman" w:cs="Times New Roman"/>
          <w:color w:val="000000"/>
          <w:sz w:val="24"/>
          <w:szCs w:val="24"/>
        </w:rPr>
        <w:t xml:space="preserve">that airport </w:t>
      </w:r>
      <w:r w:rsidR="005A3483">
        <w:rPr>
          <w:rFonts w:ascii="Times New Roman" w:eastAsia="Calibri" w:hAnsi="Times New Roman" w:cs="Times New Roman"/>
          <w:color w:val="000000"/>
          <w:sz w:val="24"/>
          <w:szCs w:val="24"/>
        </w:rPr>
        <w:t xml:space="preserve">competition leads to efficiency improvements, especially </w:t>
      </w:r>
      <w:r w:rsidR="00AF3D19">
        <w:rPr>
          <w:rFonts w:ascii="Times New Roman" w:eastAsia="Calibri" w:hAnsi="Times New Roman" w:cs="Times New Roman"/>
          <w:color w:val="000000"/>
          <w:sz w:val="24"/>
          <w:szCs w:val="24"/>
        </w:rPr>
        <w:t>for</w:t>
      </w:r>
      <w:r w:rsidR="004476DF">
        <w:rPr>
          <w:rFonts w:ascii="Times New Roman" w:eastAsia="Calibri" w:hAnsi="Times New Roman" w:cs="Times New Roman"/>
          <w:color w:val="000000"/>
          <w:sz w:val="24"/>
          <w:szCs w:val="24"/>
        </w:rPr>
        <w:t xml:space="preserve"> private</w:t>
      </w:r>
      <w:r w:rsidR="00AF3D19">
        <w:rPr>
          <w:rFonts w:ascii="Times New Roman" w:eastAsia="Calibri" w:hAnsi="Times New Roman" w:cs="Times New Roman"/>
          <w:color w:val="000000"/>
          <w:sz w:val="24"/>
          <w:szCs w:val="24"/>
        </w:rPr>
        <w:t xml:space="preserve"> airports </w:t>
      </w:r>
      <w:r w:rsidR="00754705">
        <w:rPr>
          <w:rFonts w:ascii="Times New Roman" w:eastAsia="Calibri" w:hAnsi="Times New Roman" w:cs="Times New Roman"/>
          <w:color w:val="000000"/>
          <w:sz w:val="24"/>
          <w:szCs w:val="24"/>
        </w:rPr>
        <w:t xml:space="preserve">owned by infrastructure funds. </w:t>
      </w:r>
    </w:p>
    <w:p w14:paraId="5F8C15AD" w14:textId="77777777" w:rsidR="00E47B24" w:rsidRDefault="00261856" w:rsidP="00E47B24">
      <w:pPr>
        <w:spacing w:after="0" w:line="480" w:lineRule="auto"/>
        <w:ind w:firstLine="720"/>
        <w:contextualSpacing/>
        <w:jc w:val="both"/>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Suggestive evidence that private airport competition could reduce fares and improve service is provided by experience in the UK and other European countries. Starkie (200</w:t>
      </w:r>
      <w:r w:rsidR="00980280">
        <w:rPr>
          <w:rFonts w:ascii="Times New Roman" w:eastAsia="Calibri" w:hAnsi="Times New Roman" w:cs="Times New Roman"/>
          <w:color w:val="000000"/>
          <w:sz w:val="24"/>
          <w:szCs w:val="24"/>
        </w:rPr>
        <w:t>9</w:t>
      </w:r>
      <w:r w:rsidRPr="00261856">
        <w:rPr>
          <w:rFonts w:ascii="Times New Roman" w:eastAsia="Calibri" w:hAnsi="Times New Roman" w:cs="Times New Roman"/>
          <w:color w:val="000000"/>
          <w:sz w:val="24"/>
          <w:szCs w:val="24"/>
        </w:rPr>
        <w:t>) concludes that private airport competition in the UK has been an effective regulator of what an airport can charge an airline. Of particular interest to the US is that</w:t>
      </w:r>
      <w:r w:rsidR="00C97082">
        <w:rPr>
          <w:rFonts w:ascii="Times New Roman" w:eastAsia="Calibri" w:hAnsi="Times New Roman" w:cs="Times New Roman"/>
          <w:color w:val="000000"/>
          <w:sz w:val="24"/>
          <w:szCs w:val="24"/>
        </w:rPr>
        <w:t>,</w:t>
      </w:r>
      <w:r w:rsidRPr="00261856">
        <w:rPr>
          <w:rFonts w:ascii="Times New Roman" w:eastAsia="Calibri" w:hAnsi="Times New Roman" w:cs="Times New Roman"/>
          <w:color w:val="000000"/>
          <w:sz w:val="24"/>
          <w:szCs w:val="24"/>
        </w:rPr>
        <w:t xml:space="preserve"> </w:t>
      </w:r>
      <w:r w:rsidR="008B3D17">
        <w:rPr>
          <w:rFonts w:ascii="Times New Roman" w:eastAsia="Calibri" w:hAnsi="Times New Roman" w:cs="Times New Roman"/>
          <w:color w:val="000000"/>
          <w:sz w:val="24"/>
          <w:szCs w:val="24"/>
        </w:rPr>
        <w:t>like</w:t>
      </w:r>
      <w:r w:rsidRPr="00261856">
        <w:rPr>
          <w:rFonts w:ascii="Times New Roman" w:eastAsia="Calibri" w:hAnsi="Times New Roman" w:cs="Times New Roman"/>
          <w:color w:val="000000"/>
          <w:sz w:val="24"/>
          <w:szCs w:val="24"/>
        </w:rPr>
        <w:t xml:space="preserve"> contract rate negotiations that have enabled railroad shippers to obtain lower rates by playing one railroad off against another, UK airports have had to compete for airlines by offering beneficial long-term contracts that stipulate the charge and service quality that an airline can expect from an airport.  </w:t>
      </w:r>
    </w:p>
    <w:p w14:paraId="03B56F6D" w14:textId="4948CC60" w:rsidR="00E47B24" w:rsidRDefault="00261856" w:rsidP="00E47B24">
      <w:pPr>
        <w:spacing w:after="0" w:line="480" w:lineRule="auto"/>
        <w:ind w:firstLine="720"/>
        <w:contextualSpacing/>
        <w:jc w:val="both"/>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Another benefit of UK airport privatization is that the local airport at Luton renamed itself as London Luton Airport and allowed the emerging low-cost carrier Ryanair into the Dublin–London route, which was at a vital stage in its development.</w:t>
      </w:r>
      <w:r w:rsidR="00831BE0">
        <w:rPr>
          <w:rStyle w:val="FootnoteReference"/>
          <w:rFonts w:ascii="Times New Roman" w:eastAsia="Calibri" w:hAnsi="Times New Roman" w:cs="Times New Roman"/>
          <w:color w:val="000000"/>
          <w:sz w:val="24"/>
          <w:szCs w:val="24"/>
        </w:rPr>
        <w:footnoteReference w:id="181"/>
      </w:r>
      <w:r w:rsidR="009D0FCD">
        <w:rPr>
          <w:rFonts w:ascii="Times New Roman" w:eastAsia="Calibri" w:hAnsi="Times New Roman" w:cs="Times New Roman"/>
          <w:color w:val="000000"/>
          <w:sz w:val="24"/>
          <w:szCs w:val="24"/>
        </w:rPr>
        <w:t xml:space="preserve">  Chapter 7 </w:t>
      </w:r>
      <w:r w:rsidR="00C55060">
        <w:rPr>
          <w:rFonts w:ascii="Times New Roman" w:eastAsia="Calibri" w:hAnsi="Times New Roman" w:cs="Times New Roman"/>
          <w:color w:val="000000"/>
          <w:sz w:val="24"/>
          <w:szCs w:val="24"/>
        </w:rPr>
        <w:t xml:space="preserve">contained an </w:t>
      </w:r>
      <w:r w:rsidRPr="00261856">
        <w:rPr>
          <w:rFonts w:ascii="Times New Roman" w:eastAsia="Calibri" w:hAnsi="Times New Roman" w:cs="Times New Roman"/>
          <w:color w:val="000000"/>
          <w:sz w:val="24"/>
          <w:szCs w:val="24"/>
        </w:rPr>
        <w:t xml:space="preserve">estimate </w:t>
      </w:r>
      <w:r w:rsidR="00C55060">
        <w:rPr>
          <w:rFonts w:ascii="Times New Roman" w:eastAsia="Calibri" w:hAnsi="Times New Roman" w:cs="Times New Roman"/>
          <w:color w:val="000000"/>
          <w:sz w:val="24"/>
          <w:szCs w:val="24"/>
        </w:rPr>
        <w:t xml:space="preserve">that </w:t>
      </w:r>
      <w:r w:rsidRPr="00261856">
        <w:rPr>
          <w:rFonts w:ascii="Times New Roman" w:eastAsia="Calibri" w:hAnsi="Times New Roman" w:cs="Times New Roman"/>
          <w:color w:val="000000"/>
          <w:sz w:val="24"/>
          <w:szCs w:val="24"/>
        </w:rPr>
        <w:t>Ryanair has reduced fares 20</w:t>
      </w:r>
      <w:r w:rsidR="00C55060">
        <w:rPr>
          <w:rFonts w:ascii="Times New Roman" w:eastAsia="Calibri" w:hAnsi="Times New Roman" w:cs="Times New Roman"/>
          <w:color w:val="000000"/>
          <w:sz w:val="24"/>
          <w:szCs w:val="24"/>
        </w:rPr>
        <w:t>%</w:t>
      </w:r>
      <w:r w:rsidRPr="00261856">
        <w:rPr>
          <w:rFonts w:ascii="Times New Roman" w:eastAsia="Calibri" w:hAnsi="Times New Roman" w:cs="Times New Roman"/>
          <w:color w:val="000000"/>
          <w:sz w:val="24"/>
          <w:szCs w:val="24"/>
        </w:rPr>
        <w:t xml:space="preserve"> in the European Union markets that it serves.  The implication </w:t>
      </w:r>
      <w:r w:rsidR="009D5044">
        <w:rPr>
          <w:rFonts w:ascii="Times New Roman" w:eastAsia="Calibri" w:hAnsi="Times New Roman" w:cs="Times New Roman"/>
          <w:color w:val="000000"/>
          <w:sz w:val="24"/>
          <w:szCs w:val="24"/>
        </w:rPr>
        <w:t xml:space="preserve">of the UK’s experience </w:t>
      </w:r>
      <w:r w:rsidRPr="00261856">
        <w:rPr>
          <w:rFonts w:ascii="Times New Roman" w:eastAsia="Calibri" w:hAnsi="Times New Roman" w:cs="Times New Roman"/>
          <w:color w:val="000000"/>
          <w:sz w:val="24"/>
          <w:szCs w:val="24"/>
        </w:rPr>
        <w:t xml:space="preserve">for the US is that some existing general aviation airports could expand their operations to provide commercial service and generate airport competition in a privatized environment without requiring substantial capital investments. </w:t>
      </w:r>
    </w:p>
    <w:p w14:paraId="1B9F9167" w14:textId="77777777" w:rsidR="00E47B24" w:rsidRDefault="00261856" w:rsidP="00E47B24">
      <w:pPr>
        <w:spacing w:after="0" w:line="480" w:lineRule="auto"/>
        <w:ind w:firstLine="720"/>
        <w:contextualSpacing/>
        <w:jc w:val="both"/>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Still another potential benefit that has emerged from airport privatization abroad is that larger airports are likely to try to attract low-cost carriers with low airport charges to generate large volumes of passengers for their facilities with spare capacity.</w:t>
      </w:r>
      <w:r w:rsidR="00D153BE">
        <w:rPr>
          <w:rFonts w:ascii="Times New Roman" w:eastAsia="Calibri" w:hAnsi="Times New Roman" w:cs="Times New Roman"/>
          <w:color w:val="000000"/>
          <w:sz w:val="24"/>
          <w:szCs w:val="24"/>
        </w:rPr>
        <w:t xml:space="preserve">  </w:t>
      </w:r>
      <w:r w:rsidRPr="00261856">
        <w:rPr>
          <w:rFonts w:ascii="Times New Roman" w:eastAsia="Calibri" w:hAnsi="Times New Roman" w:cs="Times New Roman"/>
          <w:color w:val="000000"/>
          <w:sz w:val="24"/>
          <w:szCs w:val="24"/>
        </w:rPr>
        <w:t>Smaller airports have anticipated this competition and have attracted low-cost carriers by building special facilities and providing fast turnaround times.</w:t>
      </w:r>
    </w:p>
    <w:p w14:paraId="7BECBF83" w14:textId="4811EAF4" w:rsidR="002E3537" w:rsidRDefault="00261856" w:rsidP="00E47B24">
      <w:pPr>
        <w:spacing w:after="0" w:line="480" w:lineRule="auto"/>
        <w:ind w:firstLine="720"/>
        <w:contextualSpacing/>
        <w:jc w:val="both"/>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lastRenderedPageBreak/>
        <w:t>Because private commercial airports in the United States would seek to maximize the return on their investments, they would have stronger incentives than public airports to compete for all types of airlines and to increase passengers by</w:t>
      </w:r>
      <w:r w:rsidR="000D612F">
        <w:rPr>
          <w:rFonts w:ascii="Times New Roman" w:eastAsia="Calibri" w:hAnsi="Times New Roman" w:cs="Times New Roman"/>
          <w:color w:val="000000"/>
          <w:sz w:val="24"/>
          <w:szCs w:val="24"/>
        </w:rPr>
        <w:t xml:space="preserve"> </w:t>
      </w:r>
      <w:r w:rsidR="00F30F53">
        <w:rPr>
          <w:rFonts w:ascii="Times New Roman" w:eastAsia="Calibri" w:hAnsi="Times New Roman" w:cs="Times New Roman"/>
          <w:color w:val="000000"/>
          <w:sz w:val="24"/>
          <w:szCs w:val="24"/>
        </w:rPr>
        <w:t>accommodating airlines that wish to serv</w:t>
      </w:r>
      <w:r w:rsidR="008F5960">
        <w:rPr>
          <w:rFonts w:ascii="Times New Roman" w:eastAsia="Calibri" w:hAnsi="Times New Roman" w:cs="Times New Roman"/>
          <w:color w:val="000000"/>
          <w:sz w:val="24"/>
          <w:szCs w:val="24"/>
        </w:rPr>
        <w:t>e</w:t>
      </w:r>
      <w:r w:rsidR="00F30F53">
        <w:rPr>
          <w:rFonts w:ascii="Times New Roman" w:eastAsia="Calibri" w:hAnsi="Times New Roman" w:cs="Times New Roman"/>
          <w:color w:val="000000"/>
          <w:sz w:val="24"/>
          <w:szCs w:val="24"/>
        </w:rPr>
        <w:t xml:space="preserve"> their airport and</w:t>
      </w:r>
      <w:r w:rsidR="00821FCA">
        <w:rPr>
          <w:rFonts w:ascii="Times New Roman" w:eastAsia="Calibri" w:hAnsi="Times New Roman" w:cs="Times New Roman"/>
          <w:color w:val="000000"/>
          <w:sz w:val="24"/>
          <w:szCs w:val="24"/>
        </w:rPr>
        <w:t xml:space="preserve"> that</w:t>
      </w:r>
      <w:r w:rsidR="008F5960">
        <w:rPr>
          <w:rFonts w:ascii="Times New Roman" w:eastAsia="Calibri" w:hAnsi="Times New Roman" w:cs="Times New Roman"/>
          <w:color w:val="000000"/>
          <w:sz w:val="24"/>
          <w:szCs w:val="24"/>
        </w:rPr>
        <w:t xml:space="preserve"> are</w:t>
      </w:r>
      <w:r w:rsidRPr="00261856">
        <w:rPr>
          <w:rFonts w:ascii="Times New Roman" w:eastAsia="Calibri" w:hAnsi="Times New Roman" w:cs="Times New Roman"/>
          <w:color w:val="000000"/>
          <w:sz w:val="24"/>
          <w:szCs w:val="24"/>
        </w:rPr>
        <w:t xml:space="preserve"> willing to pay the (marginal) cost of the facilities.</w:t>
      </w:r>
      <w:r w:rsidRPr="00261856">
        <w:rPr>
          <w:rFonts w:ascii="Times New Roman" w:eastAsia="Calibri" w:hAnsi="Times New Roman" w:cs="Times New Roman"/>
          <w:color w:val="000000"/>
          <w:sz w:val="24"/>
          <w:szCs w:val="24"/>
          <w:vertAlign w:val="superscript"/>
        </w:rPr>
        <w:footnoteReference w:id="182"/>
      </w:r>
      <w:r w:rsidR="002E3537">
        <w:rPr>
          <w:rFonts w:ascii="Times New Roman" w:eastAsia="Calibri" w:hAnsi="Times New Roman" w:cs="Times New Roman"/>
          <w:color w:val="000000"/>
          <w:sz w:val="24"/>
          <w:szCs w:val="24"/>
        </w:rPr>
        <w:t xml:space="preserve">  </w:t>
      </w:r>
      <w:r w:rsidR="00AC68C1">
        <w:rPr>
          <w:rFonts w:ascii="Times New Roman" w:eastAsia="Calibri" w:hAnsi="Times New Roman" w:cs="Times New Roman"/>
          <w:color w:val="000000"/>
          <w:sz w:val="24"/>
          <w:szCs w:val="24"/>
        </w:rPr>
        <w:t xml:space="preserve">United Airlines, for example, </w:t>
      </w:r>
      <w:r w:rsidR="00166790">
        <w:rPr>
          <w:rFonts w:ascii="Times New Roman" w:eastAsia="Calibri" w:hAnsi="Times New Roman" w:cs="Times New Roman"/>
          <w:color w:val="000000"/>
          <w:sz w:val="24"/>
          <w:szCs w:val="24"/>
        </w:rPr>
        <w:t>rec</w:t>
      </w:r>
      <w:r w:rsidR="00202DD1">
        <w:rPr>
          <w:rFonts w:ascii="Times New Roman" w:eastAsia="Calibri" w:hAnsi="Times New Roman" w:cs="Times New Roman"/>
          <w:color w:val="000000"/>
          <w:sz w:val="24"/>
          <w:szCs w:val="24"/>
        </w:rPr>
        <w:t xml:space="preserve">ently </w:t>
      </w:r>
      <w:r w:rsidR="00AC68C1">
        <w:rPr>
          <w:rFonts w:ascii="Times New Roman" w:eastAsia="Calibri" w:hAnsi="Times New Roman" w:cs="Times New Roman"/>
          <w:color w:val="000000"/>
          <w:sz w:val="24"/>
          <w:szCs w:val="24"/>
        </w:rPr>
        <w:t xml:space="preserve">decided to </w:t>
      </w:r>
      <w:r w:rsidR="003D5D26">
        <w:rPr>
          <w:rFonts w:ascii="Times New Roman" w:eastAsia="Calibri" w:hAnsi="Times New Roman" w:cs="Times New Roman"/>
          <w:color w:val="000000"/>
          <w:sz w:val="24"/>
          <w:szCs w:val="24"/>
        </w:rPr>
        <w:t xml:space="preserve">suspend service at </w:t>
      </w:r>
      <w:r w:rsidR="00F22120">
        <w:rPr>
          <w:rFonts w:ascii="Times New Roman" w:eastAsia="Calibri" w:hAnsi="Times New Roman" w:cs="Times New Roman"/>
          <w:color w:val="000000"/>
          <w:sz w:val="24"/>
          <w:szCs w:val="24"/>
        </w:rPr>
        <w:t xml:space="preserve">New York’s JFK Airport because it was unable to </w:t>
      </w:r>
      <w:r w:rsidR="00E50D2E">
        <w:rPr>
          <w:rFonts w:ascii="Times New Roman" w:eastAsia="Calibri" w:hAnsi="Times New Roman" w:cs="Times New Roman"/>
          <w:color w:val="000000"/>
          <w:sz w:val="24"/>
          <w:szCs w:val="24"/>
        </w:rPr>
        <w:t>obtain sufficient</w:t>
      </w:r>
      <w:r w:rsidR="00990FFD">
        <w:rPr>
          <w:rFonts w:ascii="Times New Roman" w:eastAsia="Calibri" w:hAnsi="Times New Roman" w:cs="Times New Roman"/>
          <w:color w:val="000000"/>
          <w:sz w:val="24"/>
          <w:szCs w:val="24"/>
        </w:rPr>
        <w:t xml:space="preserve"> takeoff and landing</w:t>
      </w:r>
      <w:r w:rsidR="00E50D2E">
        <w:rPr>
          <w:rFonts w:ascii="Times New Roman" w:eastAsia="Calibri" w:hAnsi="Times New Roman" w:cs="Times New Roman"/>
          <w:color w:val="000000"/>
          <w:sz w:val="24"/>
          <w:szCs w:val="24"/>
        </w:rPr>
        <w:t xml:space="preserve"> slots</w:t>
      </w:r>
      <w:r w:rsidR="00344D07">
        <w:rPr>
          <w:rFonts w:ascii="Times New Roman" w:eastAsia="Calibri" w:hAnsi="Times New Roman" w:cs="Times New Roman"/>
          <w:color w:val="000000"/>
          <w:sz w:val="24"/>
          <w:szCs w:val="24"/>
        </w:rPr>
        <w:t>, administered by the Federal Aviation Administration,</w:t>
      </w:r>
      <w:r w:rsidR="00E50D2E">
        <w:rPr>
          <w:rFonts w:ascii="Times New Roman" w:eastAsia="Calibri" w:hAnsi="Times New Roman" w:cs="Times New Roman"/>
          <w:color w:val="000000"/>
          <w:sz w:val="24"/>
          <w:szCs w:val="24"/>
        </w:rPr>
        <w:t xml:space="preserve"> to offer </w:t>
      </w:r>
      <w:r w:rsidR="00337508">
        <w:rPr>
          <w:rFonts w:ascii="Times New Roman" w:eastAsia="Calibri" w:hAnsi="Times New Roman" w:cs="Times New Roman"/>
          <w:color w:val="000000"/>
          <w:sz w:val="24"/>
          <w:szCs w:val="24"/>
        </w:rPr>
        <w:t>a schedule of flight frequencies and departure times that would be competitive w</w:t>
      </w:r>
      <w:r w:rsidR="00D9320B">
        <w:rPr>
          <w:rFonts w:ascii="Times New Roman" w:eastAsia="Calibri" w:hAnsi="Times New Roman" w:cs="Times New Roman"/>
          <w:color w:val="000000"/>
          <w:sz w:val="24"/>
          <w:szCs w:val="24"/>
        </w:rPr>
        <w:t>ith</w:t>
      </w:r>
      <w:r w:rsidR="00202DD1">
        <w:rPr>
          <w:rFonts w:ascii="Times New Roman" w:eastAsia="Calibri" w:hAnsi="Times New Roman" w:cs="Times New Roman"/>
          <w:color w:val="000000"/>
          <w:sz w:val="24"/>
          <w:szCs w:val="24"/>
        </w:rPr>
        <w:t xml:space="preserve"> the</w:t>
      </w:r>
      <w:r w:rsidR="00D9320B">
        <w:rPr>
          <w:rFonts w:ascii="Times New Roman" w:eastAsia="Calibri" w:hAnsi="Times New Roman" w:cs="Times New Roman"/>
          <w:color w:val="000000"/>
          <w:sz w:val="24"/>
          <w:szCs w:val="24"/>
        </w:rPr>
        <w:t xml:space="preserve"> larger flight schedule</w:t>
      </w:r>
      <w:r w:rsidR="00202DD1">
        <w:rPr>
          <w:rFonts w:ascii="Times New Roman" w:eastAsia="Calibri" w:hAnsi="Times New Roman" w:cs="Times New Roman"/>
          <w:color w:val="000000"/>
          <w:sz w:val="24"/>
          <w:szCs w:val="24"/>
        </w:rPr>
        <w:t>s</w:t>
      </w:r>
      <w:r w:rsidR="00D9320B">
        <w:rPr>
          <w:rFonts w:ascii="Times New Roman" w:eastAsia="Calibri" w:hAnsi="Times New Roman" w:cs="Times New Roman"/>
          <w:color w:val="000000"/>
          <w:sz w:val="24"/>
          <w:szCs w:val="24"/>
        </w:rPr>
        <w:t xml:space="preserve"> offered b</w:t>
      </w:r>
      <w:r w:rsidR="00202DD1">
        <w:rPr>
          <w:rFonts w:ascii="Times New Roman" w:eastAsia="Calibri" w:hAnsi="Times New Roman" w:cs="Times New Roman"/>
          <w:color w:val="000000"/>
          <w:sz w:val="24"/>
          <w:szCs w:val="24"/>
        </w:rPr>
        <w:t>y</w:t>
      </w:r>
      <w:r w:rsidR="00D9320B">
        <w:rPr>
          <w:rFonts w:ascii="Times New Roman" w:eastAsia="Calibri" w:hAnsi="Times New Roman" w:cs="Times New Roman"/>
          <w:color w:val="000000"/>
          <w:sz w:val="24"/>
          <w:szCs w:val="24"/>
        </w:rPr>
        <w:t xml:space="preserve"> JetBlue</w:t>
      </w:r>
      <w:r w:rsidR="00DF6AF8">
        <w:rPr>
          <w:rFonts w:ascii="Times New Roman" w:eastAsia="Calibri" w:hAnsi="Times New Roman" w:cs="Times New Roman"/>
          <w:color w:val="000000"/>
          <w:sz w:val="24"/>
          <w:szCs w:val="24"/>
        </w:rPr>
        <w:t xml:space="preserve"> Airways</w:t>
      </w:r>
      <w:r w:rsidR="00D9320B">
        <w:rPr>
          <w:rFonts w:ascii="Times New Roman" w:eastAsia="Calibri" w:hAnsi="Times New Roman" w:cs="Times New Roman"/>
          <w:color w:val="000000"/>
          <w:sz w:val="24"/>
          <w:szCs w:val="24"/>
        </w:rPr>
        <w:t xml:space="preserve"> and American Air</w:t>
      </w:r>
      <w:r w:rsidR="009C3FC4">
        <w:rPr>
          <w:rFonts w:ascii="Times New Roman" w:eastAsia="Calibri" w:hAnsi="Times New Roman" w:cs="Times New Roman"/>
          <w:color w:val="000000"/>
          <w:sz w:val="24"/>
          <w:szCs w:val="24"/>
        </w:rPr>
        <w:t>lines.  If JFK were</w:t>
      </w:r>
      <w:r w:rsidR="00DF6AF8">
        <w:rPr>
          <w:rFonts w:ascii="Times New Roman" w:eastAsia="Calibri" w:hAnsi="Times New Roman" w:cs="Times New Roman"/>
          <w:color w:val="000000"/>
          <w:sz w:val="24"/>
          <w:szCs w:val="24"/>
        </w:rPr>
        <w:t xml:space="preserve"> a</w:t>
      </w:r>
      <w:r w:rsidR="009C3FC4">
        <w:rPr>
          <w:rFonts w:ascii="Times New Roman" w:eastAsia="Calibri" w:hAnsi="Times New Roman" w:cs="Times New Roman"/>
          <w:color w:val="000000"/>
          <w:sz w:val="24"/>
          <w:szCs w:val="24"/>
        </w:rPr>
        <w:t xml:space="preserve"> private</w:t>
      </w:r>
      <w:r w:rsidR="00DF6AF8">
        <w:rPr>
          <w:rFonts w:ascii="Times New Roman" w:eastAsia="Calibri" w:hAnsi="Times New Roman" w:cs="Times New Roman"/>
          <w:color w:val="000000"/>
          <w:sz w:val="24"/>
          <w:szCs w:val="24"/>
        </w:rPr>
        <w:t xml:space="preserve"> airport</w:t>
      </w:r>
      <w:r w:rsidR="009C3FC4">
        <w:rPr>
          <w:rFonts w:ascii="Times New Roman" w:eastAsia="Calibri" w:hAnsi="Times New Roman" w:cs="Times New Roman"/>
          <w:color w:val="000000"/>
          <w:sz w:val="24"/>
          <w:szCs w:val="24"/>
        </w:rPr>
        <w:t>, it would have an incentive to</w:t>
      </w:r>
      <w:r w:rsidR="0077457A" w:rsidRPr="0077457A">
        <w:rPr>
          <w:rFonts w:ascii="Times New Roman" w:eastAsia="Calibri" w:hAnsi="Times New Roman" w:cs="Times New Roman"/>
          <w:color w:val="000000"/>
          <w:sz w:val="24"/>
          <w:szCs w:val="24"/>
        </w:rPr>
        <w:t xml:space="preserve"> increase United’s operations and its revenues by requesting the FAA to increase United’s slots so United could expand its operations and compete more effectively with other carriers serving JFK</w:t>
      </w:r>
      <w:r w:rsidR="00344D07" w:rsidRPr="00344D07">
        <w:rPr>
          <w:rFonts w:ascii="Times New Roman" w:eastAsia="Calibri" w:hAnsi="Times New Roman" w:cs="Times New Roman"/>
          <w:color w:val="000000"/>
          <w:sz w:val="24"/>
          <w:szCs w:val="24"/>
        </w:rPr>
        <w:t>.</w:t>
      </w:r>
      <w:r w:rsidR="004D1212">
        <w:rPr>
          <w:rStyle w:val="FootnoteReference"/>
          <w:rFonts w:ascii="Times New Roman" w:eastAsia="Calibri" w:hAnsi="Times New Roman" w:cs="Times New Roman"/>
          <w:color w:val="000000"/>
          <w:sz w:val="24"/>
          <w:szCs w:val="24"/>
        </w:rPr>
        <w:footnoteReference w:id="183"/>
      </w:r>
      <w:r w:rsidRPr="00261856">
        <w:rPr>
          <w:rFonts w:ascii="Times New Roman" w:eastAsia="Calibri" w:hAnsi="Times New Roman" w:cs="Times New Roman"/>
          <w:color w:val="000000"/>
          <w:sz w:val="24"/>
          <w:szCs w:val="24"/>
        </w:rPr>
        <w:t xml:space="preserve"> </w:t>
      </w:r>
    </w:p>
    <w:p w14:paraId="06890EB5" w14:textId="3868D233" w:rsidR="00E47B24" w:rsidRDefault="00261856" w:rsidP="00E47B24">
      <w:pPr>
        <w:spacing w:after="0" w:line="480" w:lineRule="auto"/>
        <w:ind w:firstLine="720"/>
        <w:contextualSpacing/>
        <w:jc w:val="both"/>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Yan and Winston (2014) simulated the effect of airport privatization</w:t>
      </w:r>
      <w:r w:rsidR="00333DA1">
        <w:rPr>
          <w:rFonts w:ascii="Times New Roman" w:eastAsia="Calibri" w:hAnsi="Times New Roman" w:cs="Times New Roman"/>
          <w:color w:val="000000"/>
          <w:sz w:val="24"/>
          <w:szCs w:val="24"/>
        </w:rPr>
        <w:t xml:space="preserve"> </w:t>
      </w:r>
      <w:r w:rsidR="001F6115">
        <w:rPr>
          <w:rFonts w:ascii="Times New Roman" w:eastAsia="Calibri" w:hAnsi="Times New Roman" w:cs="Times New Roman"/>
          <w:color w:val="000000"/>
          <w:sz w:val="24"/>
          <w:szCs w:val="24"/>
        </w:rPr>
        <w:t>on the welfare of airports, carriers, and travelers</w:t>
      </w:r>
      <w:r w:rsidRPr="00261856">
        <w:rPr>
          <w:rFonts w:ascii="Times New Roman" w:eastAsia="Calibri" w:hAnsi="Times New Roman" w:cs="Times New Roman"/>
          <w:color w:val="000000"/>
          <w:sz w:val="24"/>
          <w:szCs w:val="24"/>
        </w:rPr>
        <w:t xml:space="preserve"> by developing a model where privatized airports in the San Francisco Bay Area with separate owners compete for airline operations by setting profit-maximizing runway charges that reduce delays and airlines compete for passengers</w:t>
      </w:r>
      <w:r w:rsidR="005E09AF">
        <w:rPr>
          <w:rFonts w:ascii="Times New Roman" w:eastAsia="Calibri" w:hAnsi="Times New Roman" w:cs="Times New Roman"/>
          <w:color w:val="000000"/>
          <w:sz w:val="24"/>
          <w:szCs w:val="24"/>
        </w:rPr>
        <w:t>.  R</w:t>
      </w:r>
      <w:r w:rsidRPr="00261856">
        <w:rPr>
          <w:rFonts w:ascii="Times New Roman" w:eastAsia="Calibri" w:hAnsi="Times New Roman" w:cs="Times New Roman"/>
          <w:color w:val="000000"/>
          <w:sz w:val="24"/>
          <w:szCs w:val="24"/>
        </w:rPr>
        <w:t xml:space="preserve">unway charges are determined through separate negotiations between airlines organized as a bargaining unit and each of the three Bay Area airports, Oakland, San Jose, and San Francisco. </w:t>
      </w:r>
    </w:p>
    <w:p w14:paraId="180F866F" w14:textId="2AEF1A1C" w:rsidR="00C855AE" w:rsidRDefault="00261856" w:rsidP="00FA3187">
      <w:pPr>
        <w:spacing w:after="0" w:line="480" w:lineRule="auto"/>
        <w:ind w:firstLine="720"/>
        <w:contextualSpacing/>
        <w:jc w:val="both"/>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 xml:space="preserve">The authors find that by setting different charges for different classifications of airport users (scheduled commercial carriers and general aviation), the Bay Area airports would gain from privatization, as would commercial travelers and carriers. Commercial air travelers would pay </w:t>
      </w:r>
      <w:r w:rsidRPr="00261856">
        <w:rPr>
          <w:rFonts w:ascii="Times New Roman" w:eastAsia="Calibri" w:hAnsi="Times New Roman" w:cs="Times New Roman"/>
          <w:color w:val="000000"/>
          <w:sz w:val="24"/>
          <w:szCs w:val="24"/>
        </w:rPr>
        <w:lastRenderedPageBreak/>
        <w:t>higher fares because airport charges to airlines would increase, but the time savings from less-congested air travel would more than offset that</w:t>
      </w:r>
      <w:r w:rsidR="00FE2E53">
        <w:rPr>
          <w:rFonts w:ascii="Times New Roman" w:eastAsia="Calibri" w:hAnsi="Times New Roman" w:cs="Times New Roman"/>
          <w:color w:val="000000"/>
          <w:sz w:val="24"/>
          <w:szCs w:val="24"/>
        </w:rPr>
        <w:t xml:space="preserve"> additional</w:t>
      </w:r>
      <w:r w:rsidRPr="00261856">
        <w:rPr>
          <w:rFonts w:ascii="Times New Roman" w:eastAsia="Calibri" w:hAnsi="Times New Roman" w:cs="Times New Roman"/>
          <w:color w:val="000000"/>
          <w:sz w:val="24"/>
          <w:szCs w:val="24"/>
        </w:rPr>
        <w:t xml:space="preserve"> cost. General aviation would face higher charges, but their losses would be softened if policymakers expanded airport privatization to encourage (smaller) private airports to</w:t>
      </w:r>
      <w:r w:rsidR="00FA3187" w:rsidRPr="00FA3187">
        <w:rPr>
          <w:rFonts w:ascii="Times New Roman" w:eastAsia="Calibri" w:hAnsi="Times New Roman" w:cs="Times New Roman"/>
          <w:color w:val="000000"/>
          <w:sz w:val="24"/>
          <w:szCs w:val="24"/>
        </w:rPr>
        <w:t xml:space="preserve"> compete for (smaller) aircraft operations. </w:t>
      </w:r>
    </w:p>
    <w:p w14:paraId="2A0CDA83" w14:textId="471C355E" w:rsidR="00E47B24" w:rsidRDefault="00C855AE" w:rsidP="00FA3187">
      <w:pPr>
        <w:spacing w:after="0" w:line="480" w:lineRule="auto"/>
        <w:ind w:firstLine="720"/>
        <w:contextualSpacing/>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It</w:t>
      </w:r>
      <w:r w:rsidR="00713F79">
        <w:rPr>
          <w:rFonts w:ascii="Times New Roman" w:eastAsia="Calibri" w:hAnsi="Times New Roman" w:cs="Times New Roman"/>
          <w:color w:val="000000"/>
          <w:sz w:val="24"/>
          <w:szCs w:val="24"/>
        </w:rPr>
        <w:t xml:space="preserve"> also</w:t>
      </w:r>
      <w:r>
        <w:rPr>
          <w:rFonts w:ascii="Times New Roman" w:eastAsia="Calibri" w:hAnsi="Times New Roman" w:cs="Times New Roman"/>
          <w:color w:val="000000"/>
          <w:sz w:val="24"/>
          <w:szCs w:val="24"/>
        </w:rPr>
        <w:t xml:space="preserve"> is possible that </w:t>
      </w:r>
      <w:r w:rsidR="009602BA">
        <w:rPr>
          <w:rFonts w:ascii="Times New Roman" w:eastAsia="Calibri" w:hAnsi="Times New Roman" w:cs="Times New Roman"/>
          <w:color w:val="000000"/>
          <w:sz w:val="24"/>
          <w:szCs w:val="24"/>
        </w:rPr>
        <w:t xml:space="preserve">some private airports would convert their operations and compete for commercial </w:t>
      </w:r>
      <w:r w:rsidR="00297F3C">
        <w:rPr>
          <w:rFonts w:ascii="Times New Roman" w:eastAsia="Calibri" w:hAnsi="Times New Roman" w:cs="Times New Roman"/>
          <w:color w:val="000000"/>
          <w:sz w:val="24"/>
          <w:szCs w:val="24"/>
        </w:rPr>
        <w:t xml:space="preserve">airline traffic by </w:t>
      </w:r>
      <w:r w:rsidR="00297F3C" w:rsidRPr="00297F3C">
        <w:rPr>
          <w:rFonts w:ascii="Times New Roman" w:eastAsia="Calibri" w:hAnsi="Times New Roman" w:cs="Times New Roman"/>
          <w:color w:val="000000"/>
          <w:sz w:val="24"/>
          <w:szCs w:val="24"/>
        </w:rPr>
        <w:t>taking advantage of advances in GPS technology that have improved access to smaller airports, by upgrading runways and gates, and by offering van and rental car service to improve travelers’ access to the central city and other parts of the metropolitan area.</w:t>
      </w:r>
      <w:r w:rsidR="00C06622">
        <w:rPr>
          <w:rFonts w:ascii="Times New Roman" w:eastAsia="Calibri" w:hAnsi="Times New Roman" w:cs="Times New Roman"/>
          <w:color w:val="000000"/>
          <w:sz w:val="24"/>
          <w:szCs w:val="24"/>
        </w:rPr>
        <w:t xml:space="preserve">   </w:t>
      </w:r>
      <w:r w:rsidR="00297F3C" w:rsidRPr="00297F3C">
        <w:rPr>
          <w:rFonts w:ascii="Times New Roman" w:eastAsia="Calibri" w:hAnsi="Times New Roman" w:cs="Times New Roman"/>
          <w:color w:val="000000"/>
          <w:sz w:val="24"/>
          <w:szCs w:val="24"/>
        </w:rPr>
        <w:t>By having more flight alternatives, travelers in low-density markets could especially benefit if private airports nationwide offered commercial service.</w:t>
      </w:r>
    </w:p>
    <w:p w14:paraId="7C3449C9" w14:textId="4EE16A7A" w:rsidR="00E47B24" w:rsidRDefault="00261856" w:rsidP="00E47B24">
      <w:pPr>
        <w:spacing w:after="0" w:line="480" w:lineRule="auto"/>
        <w:ind w:firstLine="720"/>
        <w:contextualSpacing/>
        <w:jc w:val="both"/>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In the context of this analysis, private airport competition could reverse the positive sign of the effect of competition on fares in markets with two airports because private airports are</w:t>
      </w:r>
      <w:r w:rsidR="00D91CA9">
        <w:rPr>
          <w:rFonts w:ascii="Times New Roman" w:eastAsia="Calibri" w:hAnsi="Times New Roman" w:cs="Times New Roman"/>
          <w:color w:val="000000"/>
          <w:sz w:val="24"/>
          <w:szCs w:val="24"/>
        </w:rPr>
        <w:t xml:space="preserve"> </w:t>
      </w:r>
      <w:r w:rsidRPr="00261856">
        <w:rPr>
          <w:rFonts w:ascii="Times New Roman" w:eastAsia="Calibri" w:hAnsi="Times New Roman" w:cs="Times New Roman"/>
          <w:color w:val="000000"/>
          <w:sz w:val="24"/>
          <w:szCs w:val="24"/>
        </w:rPr>
        <w:t xml:space="preserve">likely to </w:t>
      </w:r>
      <w:r w:rsidR="00D91CA9">
        <w:rPr>
          <w:rFonts w:ascii="Times New Roman" w:eastAsia="Calibri" w:hAnsi="Times New Roman" w:cs="Times New Roman"/>
          <w:color w:val="000000"/>
          <w:sz w:val="24"/>
          <w:szCs w:val="24"/>
        </w:rPr>
        <w:t>encourage</w:t>
      </w:r>
      <w:r w:rsidR="000F3FC3">
        <w:rPr>
          <w:rFonts w:ascii="Times New Roman" w:eastAsia="Calibri" w:hAnsi="Times New Roman" w:cs="Times New Roman"/>
          <w:color w:val="000000"/>
          <w:sz w:val="24"/>
          <w:szCs w:val="24"/>
        </w:rPr>
        <w:t xml:space="preserve"> all types of</w:t>
      </w:r>
      <w:r w:rsidRPr="00261856">
        <w:rPr>
          <w:rFonts w:ascii="Times New Roman" w:eastAsia="Calibri" w:hAnsi="Times New Roman" w:cs="Times New Roman"/>
          <w:color w:val="000000"/>
          <w:sz w:val="24"/>
          <w:szCs w:val="24"/>
        </w:rPr>
        <w:t xml:space="preserve"> </w:t>
      </w:r>
      <w:r w:rsidR="00121D14">
        <w:rPr>
          <w:rFonts w:ascii="Times New Roman" w:eastAsia="Calibri" w:hAnsi="Times New Roman" w:cs="Times New Roman"/>
          <w:color w:val="000000"/>
          <w:sz w:val="24"/>
          <w:szCs w:val="24"/>
        </w:rPr>
        <w:t>airlines</w:t>
      </w:r>
      <w:r w:rsidR="000F3FC3">
        <w:rPr>
          <w:rFonts w:ascii="Times New Roman" w:eastAsia="Calibri" w:hAnsi="Times New Roman" w:cs="Times New Roman"/>
          <w:color w:val="000000"/>
          <w:sz w:val="24"/>
          <w:szCs w:val="24"/>
        </w:rPr>
        <w:t xml:space="preserve"> to serve them</w:t>
      </w:r>
      <w:r w:rsidR="00B74DB1">
        <w:rPr>
          <w:rFonts w:ascii="Times New Roman" w:eastAsia="Calibri" w:hAnsi="Times New Roman" w:cs="Times New Roman"/>
          <w:color w:val="000000"/>
          <w:sz w:val="24"/>
          <w:szCs w:val="24"/>
        </w:rPr>
        <w:t xml:space="preserve">—that is, </w:t>
      </w:r>
      <w:r w:rsidRPr="00261856">
        <w:rPr>
          <w:rFonts w:ascii="Times New Roman" w:eastAsia="Calibri" w:hAnsi="Times New Roman" w:cs="Times New Roman"/>
          <w:color w:val="000000"/>
          <w:sz w:val="24"/>
          <w:szCs w:val="24"/>
        </w:rPr>
        <w:t>carriers that serve domestic short-haul and long-haul markets and international markets</w:t>
      </w:r>
      <w:r w:rsidR="005D3199">
        <w:rPr>
          <w:rFonts w:ascii="Times New Roman" w:eastAsia="Calibri" w:hAnsi="Times New Roman" w:cs="Times New Roman"/>
          <w:color w:val="000000"/>
          <w:sz w:val="24"/>
          <w:szCs w:val="24"/>
        </w:rPr>
        <w:t>—and to</w:t>
      </w:r>
      <w:r w:rsidRPr="00261856">
        <w:rPr>
          <w:rFonts w:ascii="Times New Roman" w:eastAsia="Calibri" w:hAnsi="Times New Roman" w:cs="Times New Roman"/>
          <w:color w:val="000000"/>
          <w:sz w:val="24"/>
          <w:szCs w:val="24"/>
        </w:rPr>
        <w:t xml:space="preserve"> compete with other airlines serving the two-airport metropolitan area. </w:t>
      </w:r>
    </w:p>
    <w:p w14:paraId="6C69C0CA" w14:textId="4E1A5928" w:rsidR="00E47B24" w:rsidRDefault="00EC4526" w:rsidP="00E47B24">
      <w:pPr>
        <w:spacing w:after="0" w:line="480" w:lineRule="auto"/>
        <w:ind w:firstLine="720"/>
        <w:contextualSpacing/>
        <w:jc w:val="both"/>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t>P</w:t>
      </w:r>
      <w:r w:rsidR="00261856" w:rsidRPr="00261856">
        <w:rPr>
          <w:rFonts w:ascii="Times New Roman" w:eastAsia="Calibri" w:hAnsi="Times New Roman" w:cs="Times New Roman"/>
          <w:color w:val="000000"/>
          <w:sz w:val="24"/>
          <w:szCs w:val="24"/>
        </w:rPr>
        <w:t>rivate airports</w:t>
      </w:r>
      <w:r>
        <w:rPr>
          <w:rFonts w:ascii="Times New Roman" w:eastAsia="Calibri" w:hAnsi="Times New Roman" w:cs="Times New Roman"/>
          <w:color w:val="000000"/>
          <w:sz w:val="24"/>
          <w:szCs w:val="24"/>
        </w:rPr>
        <w:t xml:space="preserve"> also could</w:t>
      </w:r>
      <w:r w:rsidR="00261856" w:rsidRPr="00261856">
        <w:rPr>
          <w:rFonts w:ascii="Times New Roman" w:eastAsia="Calibri" w:hAnsi="Times New Roman" w:cs="Times New Roman"/>
          <w:color w:val="000000"/>
          <w:sz w:val="24"/>
          <w:szCs w:val="24"/>
        </w:rPr>
        <w:t xml:space="preserve"> enhance competition by construct</w:t>
      </w:r>
      <w:r w:rsidR="009D76F5">
        <w:rPr>
          <w:rFonts w:ascii="Times New Roman" w:eastAsia="Calibri" w:hAnsi="Times New Roman" w:cs="Times New Roman"/>
          <w:color w:val="000000"/>
          <w:sz w:val="24"/>
          <w:szCs w:val="24"/>
        </w:rPr>
        <w:t>ing</w:t>
      </w:r>
      <w:r w:rsidR="00261856" w:rsidRPr="00261856">
        <w:rPr>
          <w:rFonts w:ascii="Times New Roman" w:eastAsia="Calibri" w:hAnsi="Times New Roman" w:cs="Times New Roman"/>
          <w:color w:val="000000"/>
          <w:sz w:val="24"/>
          <w:szCs w:val="24"/>
        </w:rPr>
        <w:t xml:space="preserve"> additional terminals for low-cost carriers</w:t>
      </w:r>
      <w:r w:rsidR="009D76F5">
        <w:rPr>
          <w:rFonts w:ascii="Times New Roman" w:eastAsia="Calibri" w:hAnsi="Times New Roman" w:cs="Times New Roman"/>
          <w:color w:val="000000"/>
          <w:sz w:val="24"/>
          <w:szCs w:val="24"/>
        </w:rPr>
        <w:t xml:space="preserve"> that </w:t>
      </w:r>
      <w:r w:rsidR="00A10841">
        <w:rPr>
          <w:rFonts w:ascii="Times New Roman" w:eastAsia="Calibri" w:hAnsi="Times New Roman" w:cs="Times New Roman"/>
          <w:color w:val="000000"/>
          <w:sz w:val="24"/>
          <w:szCs w:val="24"/>
        </w:rPr>
        <w:t>were willing to pay for th</w:t>
      </w:r>
      <w:r w:rsidR="00AC5D19">
        <w:rPr>
          <w:rFonts w:ascii="Times New Roman" w:eastAsia="Calibri" w:hAnsi="Times New Roman" w:cs="Times New Roman"/>
          <w:color w:val="000000"/>
          <w:sz w:val="24"/>
          <w:szCs w:val="24"/>
        </w:rPr>
        <w:t>e</w:t>
      </w:r>
      <w:r w:rsidR="00A10841">
        <w:rPr>
          <w:rFonts w:ascii="Times New Roman" w:eastAsia="Calibri" w:hAnsi="Times New Roman" w:cs="Times New Roman"/>
          <w:color w:val="000000"/>
          <w:sz w:val="24"/>
          <w:szCs w:val="24"/>
        </w:rPr>
        <w:t xml:space="preserve"> capacity</w:t>
      </w:r>
      <w:r w:rsidR="00261856" w:rsidRPr="00261856">
        <w:rPr>
          <w:rFonts w:ascii="Times New Roman" w:eastAsia="Calibri" w:hAnsi="Times New Roman" w:cs="Times New Roman"/>
          <w:color w:val="000000"/>
          <w:sz w:val="24"/>
          <w:szCs w:val="24"/>
        </w:rPr>
        <w:t>.</w:t>
      </w:r>
      <w:r w:rsidR="00261856" w:rsidRPr="00261856">
        <w:rPr>
          <w:rFonts w:ascii="Times New Roman" w:eastAsia="Calibri" w:hAnsi="Times New Roman" w:cs="Times New Roman"/>
          <w:color w:val="000000"/>
          <w:sz w:val="24"/>
          <w:szCs w:val="24"/>
          <w:vertAlign w:val="superscript"/>
        </w:rPr>
        <w:footnoteReference w:id="184"/>
      </w:r>
      <w:r w:rsidR="00261856" w:rsidRPr="00261856">
        <w:rPr>
          <w:rFonts w:ascii="Times New Roman" w:eastAsia="Calibri" w:hAnsi="Times New Roman" w:cs="Times New Roman"/>
          <w:color w:val="000000"/>
          <w:sz w:val="24"/>
          <w:szCs w:val="24"/>
        </w:rPr>
        <w:t xml:space="preserve"> This would be a less expensive and more feasible alternative than a new entrant incurring the huge expense of building an entirely new airport. Recall that incumbent airlines could possibly block investments such as new terminals by public airports, but private airports’ financial arrangement with airlines would not allow an incumbent airline to prevent a private airport from expanding its capacity to accommodate new airline entrants that were willing to pay the cost of the expanded capacity. </w:t>
      </w:r>
    </w:p>
    <w:p w14:paraId="3576B551" w14:textId="1B96ABFD" w:rsidR="0077457A" w:rsidRDefault="00261856" w:rsidP="009246F7">
      <w:pPr>
        <w:spacing w:after="0" w:line="480" w:lineRule="auto"/>
        <w:ind w:firstLine="720"/>
        <w:contextualSpacing/>
        <w:jc w:val="both"/>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lastRenderedPageBreak/>
        <w:t>Finally, as private airports shed the inefficiencies that have accumulated in public airports for decades and introduce new policies and operations, pure private airport competition</w:t>
      </w:r>
      <w:r w:rsidR="00B00AF4">
        <w:rPr>
          <w:rFonts w:ascii="Times New Roman" w:eastAsia="Calibri" w:hAnsi="Times New Roman" w:cs="Times New Roman"/>
          <w:color w:val="000000"/>
          <w:sz w:val="24"/>
          <w:szCs w:val="24"/>
        </w:rPr>
        <w:t xml:space="preserve"> in metropolitan areas with less than </w:t>
      </w:r>
      <w:r w:rsidR="003E0684">
        <w:rPr>
          <w:rFonts w:ascii="Times New Roman" w:eastAsia="Calibri" w:hAnsi="Times New Roman" w:cs="Times New Roman"/>
          <w:color w:val="000000"/>
          <w:sz w:val="24"/>
          <w:szCs w:val="24"/>
        </w:rPr>
        <w:t>three airports</w:t>
      </w:r>
      <w:r w:rsidRPr="00261856">
        <w:rPr>
          <w:rFonts w:ascii="Times New Roman" w:eastAsia="Calibri" w:hAnsi="Times New Roman" w:cs="Times New Roman"/>
          <w:color w:val="000000"/>
          <w:sz w:val="24"/>
          <w:szCs w:val="24"/>
        </w:rPr>
        <w:t xml:space="preserve"> may become a channel that reduces airfares and challenges our conclusion based on public airports that such competition has no effect on fares.</w:t>
      </w:r>
      <w:r w:rsidR="003E0684">
        <w:rPr>
          <w:rFonts w:ascii="Times New Roman" w:eastAsia="Calibri" w:hAnsi="Times New Roman" w:cs="Times New Roman"/>
          <w:color w:val="000000"/>
          <w:sz w:val="24"/>
          <w:szCs w:val="24"/>
        </w:rPr>
        <w:t xml:space="preserve">  </w:t>
      </w:r>
      <w:r w:rsidRPr="00261856">
        <w:rPr>
          <w:rFonts w:ascii="Times New Roman" w:eastAsia="Calibri" w:hAnsi="Times New Roman" w:cs="Times New Roman"/>
          <w:color w:val="000000"/>
          <w:sz w:val="24"/>
          <w:szCs w:val="24"/>
        </w:rPr>
        <w:t>In sum, private airport competition that results in the construction of new airports is likely to generate greater benefits from lower fares and additional service than the estimated benefits that we reported based on public airports.</w:t>
      </w:r>
    </w:p>
    <w:p w14:paraId="4FF5DABD" w14:textId="77777777" w:rsidR="0077457A" w:rsidRPr="00261856" w:rsidRDefault="0077457A" w:rsidP="003E0684">
      <w:pPr>
        <w:spacing w:after="0" w:line="480" w:lineRule="auto"/>
        <w:ind w:firstLine="720"/>
        <w:contextualSpacing/>
        <w:jc w:val="both"/>
        <w:rPr>
          <w:rFonts w:ascii="Times New Roman" w:eastAsia="Calibri" w:hAnsi="Times New Roman" w:cs="Times New Roman"/>
          <w:color w:val="000000"/>
          <w:sz w:val="24"/>
          <w:szCs w:val="24"/>
        </w:rPr>
      </w:pPr>
    </w:p>
    <w:p w14:paraId="3C3B1529" w14:textId="77777777" w:rsidR="00261856" w:rsidRPr="00261856" w:rsidRDefault="00261856" w:rsidP="00261856">
      <w:pPr>
        <w:spacing w:after="0" w:line="480" w:lineRule="auto"/>
        <w:contextualSpacing/>
        <w:jc w:val="both"/>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u w:val="single"/>
        </w:rPr>
        <w:t xml:space="preserve">7. </w:t>
      </w:r>
      <w:r w:rsidRPr="00261856">
        <w:rPr>
          <w:rFonts w:ascii="Times New Roman" w:eastAsia="Calibri" w:hAnsi="Times New Roman" w:cs="Times New Roman"/>
          <w:b/>
          <w:color w:val="000000"/>
          <w:sz w:val="24"/>
          <w:szCs w:val="24"/>
          <w:u w:val="single"/>
        </w:rPr>
        <w:t>Final Comments</w:t>
      </w:r>
    </w:p>
    <w:p w14:paraId="740C0E76" w14:textId="5206E360" w:rsidR="00E47B24" w:rsidRDefault="00261856" w:rsidP="00E47B24">
      <w:pPr>
        <w:spacing w:after="0" w:line="480" w:lineRule="auto"/>
        <w:ind w:firstLine="720"/>
        <w:contextualSpacing/>
        <w:jc w:val="both"/>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 xml:space="preserve">Although US airlines have been deregulated for decades, airports are still largely owned and operated by public authorities. We investigated whether public airports compete in the sense of causing fares to decline in metropolitan areas with a greater number of airports. We found that fares are lower when three or more airports serve a metropolitan origin, because those airports facilitate more direct and adjacent competition from low-cost carriers, and they are not segregated </w:t>
      </w:r>
      <w:r w:rsidR="00792605">
        <w:rPr>
          <w:rFonts w:ascii="Times New Roman" w:eastAsia="Calibri" w:hAnsi="Times New Roman" w:cs="Times New Roman"/>
          <w:color w:val="000000"/>
          <w:sz w:val="24"/>
          <w:szCs w:val="24"/>
        </w:rPr>
        <w:t>to serve</w:t>
      </w:r>
      <w:r w:rsidRPr="00261856">
        <w:rPr>
          <w:rFonts w:ascii="Times New Roman" w:eastAsia="Calibri" w:hAnsi="Times New Roman" w:cs="Times New Roman"/>
          <w:color w:val="000000"/>
          <w:sz w:val="24"/>
          <w:szCs w:val="24"/>
        </w:rPr>
        <w:t xml:space="preserve"> different carriers that have different business models.  </w:t>
      </w:r>
    </w:p>
    <w:p w14:paraId="533DE848" w14:textId="1404BE26" w:rsidR="00261856" w:rsidRPr="00261856" w:rsidRDefault="00261856" w:rsidP="00E47B24">
      <w:pPr>
        <w:spacing w:after="0" w:line="480" w:lineRule="auto"/>
        <w:ind w:firstLine="720"/>
        <w:contextualSpacing/>
        <w:jc w:val="both"/>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We estimate that the construction of additional public airports in metropolitan areas served by two and possibly by one airport would benefit travelers by generating billions of dollars in fare reductions and would produce large benefits from additional service. We argue that those benefits are likely to be even greater if airports were privatized and if international airline markets were fully deregulated</w:t>
      </w:r>
      <w:r w:rsidR="00F7440D">
        <w:rPr>
          <w:rFonts w:ascii="Times New Roman" w:eastAsia="Calibri" w:hAnsi="Times New Roman" w:cs="Times New Roman"/>
          <w:color w:val="000000"/>
          <w:sz w:val="24"/>
          <w:szCs w:val="24"/>
        </w:rPr>
        <w:t xml:space="preserve"> because</w:t>
      </w:r>
      <w:r w:rsidR="007C5E0A">
        <w:rPr>
          <w:rFonts w:ascii="Times New Roman" w:eastAsia="Calibri" w:hAnsi="Times New Roman" w:cs="Times New Roman"/>
          <w:color w:val="000000"/>
          <w:sz w:val="24"/>
          <w:szCs w:val="24"/>
        </w:rPr>
        <w:t xml:space="preserve"> US</w:t>
      </w:r>
      <w:r w:rsidR="00F7440D">
        <w:rPr>
          <w:rFonts w:ascii="Times New Roman" w:eastAsia="Calibri" w:hAnsi="Times New Roman" w:cs="Times New Roman"/>
          <w:color w:val="000000"/>
          <w:sz w:val="24"/>
          <w:szCs w:val="24"/>
        </w:rPr>
        <w:t xml:space="preserve"> </w:t>
      </w:r>
      <w:r w:rsidR="008F0CCC">
        <w:rPr>
          <w:rFonts w:ascii="Times New Roman" w:eastAsia="Calibri" w:hAnsi="Times New Roman" w:cs="Times New Roman"/>
          <w:color w:val="000000"/>
          <w:sz w:val="24"/>
          <w:szCs w:val="24"/>
        </w:rPr>
        <w:t>metropolitan areas would be served by more domestic and international carriers</w:t>
      </w:r>
      <w:r w:rsidR="00DB31AB">
        <w:rPr>
          <w:rFonts w:ascii="Times New Roman" w:eastAsia="Calibri" w:hAnsi="Times New Roman" w:cs="Times New Roman"/>
          <w:color w:val="000000"/>
          <w:sz w:val="24"/>
          <w:szCs w:val="24"/>
        </w:rPr>
        <w:t xml:space="preserve"> that w</w:t>
      </w:r>
      <w:r w:rsidR="00F41AFB">
        <w:rPr>
          <w:rFonts w:ascii="Times New Roman" w:eastAsia="Calibri" w:hAnsi="Times New Roman" w:cs="Times New Roman"/>
          <w:color w:val="000000"/>
          <w:sz w:val="24"/>
          <w:szCs w:val="24"/>
        </w:rPr>
        <w:t>ould</w:t>
      </w:r>
      <w:r w:rsidR="00DB31AB">
        <w:rPr>
          <w:rFonts w:ascii="Times New Roman" w:eastAsia="Calibri" w:hAnsi="Times New Roman" w:cs="Times New Roman"/>
          <w:color w:val="000000"/>
          <w:sz w:val="24"/>
          <w:szCs w:val="24"/>
        </w:rPr>
        <w:t xml:space="preserve"> face</w:t>
      </w:r>
      <w:r w:rsidR="00F41AFB">
        <w:rPr>
          <w:rFonts w:ascii="Times New Roman" w:eastAsia="Calibri" w:hAnsi="Times New Roman" w:cs="Times New Roman"/>
          <w:color w:val="000000"/>
          <w:sz w:val="24"/>
          <w:szCs w:val="24"/>
        </w:rPr>
        <w:t xml:space="preserve"> f</w:t>
      </w:r>
      <w:r w:rsidR="00BB7F1F">
        <w:rPr>
          <w:rFonts w:ascii="Times New Roman" w:eastAsia="Calibri" w:hAnsi="Times New Roman" w:cs="Times New Roman"/>
          <w:color w:val="000000"/>
          <w:sz w:val="24"/>
          <w:szCs w:val="24"/>
        </w:rPr>
        <w:t>ewer</w:t>
      </w:r>
      <w:r w:rsidR="00DB31AB">
        <w:rPr>
          <w:rFonts w:ascii="Times New Roman" w:eastAsia="Calibri" w:hAnsi="Times New Roman" w:cs="Times New Roman"/>
          <w:color w:val="000000"/>
          <w:sz w:val="24"/>
          <w:szCs w:val="24"/>
        </w:rPr>
        <w:t xml:space="preserve"> barriers from serving</w:t>
      </w:r>
      <w:r w:rsidR="00BB7F1F">
        <w:rPr>
          <w:rFonts w:ascii="Times New Roman" w:eastAsia="Calibri" w:hAnsi="Times New Roman" w:cs="Times New Roman"/>
          <w:color w:val="000000"/>
          <w:sz w:val="24"/>
          <w:szCs w:val="24"/>
        </w:rPr>
        <w:t xml:space="preserve"> airports in those areas</w:t>
      </w:r>
      <w:r w:rsidRPr="00261856">
        <w:rPr>
          <w:rFonts w:ascii="Times New Roman" w:eastAsia="Calibri" w:hAnsi="Times New Roman" w:cs="Times New Roman"/>
          <w:color w:val="000000"/>
          <w:sz w:val="24"/>
          <w:szCs w:val="24"/>
        </w:rPr>
        <w:t xml:space="preserve">. </w:t>
      </w:r>
      <w:r w:rsidR="007C5E0A">
        <w:rPr>
          <w:rFonts w:ascii="Times New Roman" w:eastAsia="Calibri" w:hAnsi="Times New Roman" w:cs="Times New Roman"/>
          <w:color w:val="000000"/>
          <w:sz w:val="24"/>
          <w:szCs w:val="24"/>
        </w:rPr>
        <w:t xml:space="preserve">Airline </w:t>
      </w:r>
      <w:r w:rsidR="00976D4E">
        <w:rPr>
          <w:rFonts w:ascii="Times New Roman" w:eastAsia="Calibri" w:hAnsi="Times New Roman" w:cs="Times New Roman"/>
          <w:color w:val="000000"/>
          <w:sz w:val="24"/>
          <w:szCs w:val="24"/>
        </w:rPr>
        <w:t>c</w:t>
      </w:r>
      <w:r w:rsidRPr="00261856">
        <w:rPr>
          <w:rFonts w:ascii="Times New Roman" w:eastAsia="Calibri" w:hAnsi="Times New Roman" w:cs="Times New Roman"/>
          <w:color w:val="000000"/>
          <w:sz w:val="24"/>
          <w:szCs w:val="24"/>
        </w:rPr>
        <w:t>ompetition in such an environment could result in efficiency gains, technological innovations, and benefits to travelers that we have yet to envision.</w:t>
      </w:r>
    </w:p>
    <w:p w14:paraId="4DC103E3" w14:textId="0F026960" w:rsidR="00261856" w:rsidRPr="00261856" w:rsidRDefault="00261856" w:rsidP="00261856">
      <w:pPr>
        <w:spacing w:after="0" w:line="240" w:lineRule="auto"/>
        <w:contextualSpacing/>
        <w:rPr>
          <w:rFonts w:ascii="Times New Roman" w:eastAsia="Calibri" w:hAnsi="Times New Roman" w:cs="Times New Roman"/>
          <w:color w:val="000000"/>
          <w:sz w:val="24"/>
          <w:szCs w:val="24"/>
        </w:rPr>
        <w:sectPr w:rsidR="00261856" w:rsidRPr="00261856" w:rsidSect="001A5D5C">
          <w:pgSz w:w="12240" w:h="15840" w:code="1"/>
          <w:pgMar w:top="1440" w:right="1440" w:bottom="1440" w:left="1440" w:header="720" w:footer="720" w:gutter="0"/>
          <w:paperSrc w:first="258" w:other="258"/>
          <w:cols w:space="720"/>
          <w:docGrid w:linePitch="360"/>
        </w:sectPr>
      </w:pPr>
    </w:p>
    <w:tbl>
      <w:tblPr>
        <w:tblW w:w="13837" w:type="dxa"/>
        <w:tblInd w:w="-450" w:type="dxa"/>
        <w:tblLook w:val="04A0" w:firstRow="1" w:lastRow="0" w:firstColumn="1" w:lastColumn="0" w:noHBand="0" w:noVBand="1"/>
      </w:tblPr>
      <w:tblGrid>
        <w:gridCol w:w="1728"/>
        <w:gridCol w:w="1830"/>
        <w:gridCol w:w="1056"/>
        <w:gridCol w:w="1456"/>
        <w:gridCol w:w="276"/>
        <w:gridCol w:w="1682"/>
        <w:gridCol w:w="3297"/>
        <w:gridCol w:w="1056"/>
        <w:gridCol w:w="1456"/>
      </w:tblGrid>
      <w:tr w:rsidR="00261856" w:rsidRPr="00261856" w14:paraId="3B8763F8" w14:textId="77777777" w:rsidTr="00E47B24">
        <w:trPr>
          <w:trHeight w:val="315"/>
        </w:trPr>
        <w:tc>
          <w:tcPr>
            <w:tcW w:w="13837" w:type="dxa"/>
            <w:gridSpan w:val="9"/>
            <w:tcBorders>
              <w:top w:val="nil"/>
              <w:left w:val="nil"/>
              <w:bottom w:val="single" w:sz="8" w:space="0" w:color="auto"/>
              <w:right w:val="nil"/>
            </w:tcBorders>
            <w:shd w:val="clear" w:color="auto" w:fill="auto"/>
            <w:noWrap/>
            <w:vAlign w:val="bottom"/>
            <w:hideMark/>
          </w:tcPr>
          <w:p w14:paraId="00BF074A"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lastRenderedPageBreak/>
              <w:t>Table 1. Market Definitions</w:t>
            </w:r>
          </w:p>
        </w:tc>
      </w:tr>
      <w:tr w:rsidR="00261856" w:rsidRPr="00261856" w14:paraId="1B425909" w14:textId="77777777" w:rsidTr="00E47B24">
        <w:trPr>
          <w:trHeight w:val="300"/>
        </w:trPr>
        <w:tc>
          <w:tcPr>
            <w:tcW w:w="6070" w:type="dxa"/>
            <w:gridSpan w:val="4"/>
            <w:tcBorders>
              <w:top w:val="nil"/>
              <w:left w:val="nil"/>
              <w:bottom w:val="single" w:sz="4" w:space="0" w:color="auto"/>
              <w:right w:val="nil"/>
            </w:tcBorders>
            <w:shd w:val="clear" w:color="auto" w:fill="auto"/>
            <w:noWrap/>
            <w:vAlign w:val="bottom"/>
            <w:hideMark/>
          </w:tcPr>
          <w:p w14:paraId="541302E0"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Conservative Market Definition</w:t>
            </w:r>
          </w:p>
        </w:tc>
        <w:tc>
          <w:tcPr>
            <w:tcW w:w="276" w:type="dxa"/>
            <w:tcBorders>
              <w:top w:val="nil"/>
              <w:left w:val="nil"/>
              <w:bottom w:val="nil"/>
              <w:right w:val="nil"/>
            </w:tcBorders>
            <w:shd w:val="clear" w:color="auto" w:fill="auto"/>
            <w:noWrap/>
            <w:vAlign w:val="bottom"/>
            <w:hideMark/>
          </w:tcPr>
          <w:p w14:paraId="78623240"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7491" w:type="dxa"/>
            <w:gridSpan w:val="4"/>
            <w:tcBorders>
              <w:top w:val="nil"/>
              <w:left w:val="nil"/>
              <w:bottom w:val="single" w:sz="4" w:space="0" w:color="auto"/>
              <w:right w:val="nil"/>
            </w:tcBorders>
            <w:shd w:val="clear" w:color="auto" w:fill="auto"/>
            <w:noWrap/>
            <w:vAlign w:val="bottom"/>
            <w:hideMark/>
          </w:tcPr>
          <w:p w14:paraId="6A2EAA26"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Liberal Market Definition</w:t>
            </w:r>
          </w:p>
        </w:tc>
      </w:tr>
      <w:tr w:rsidR="00261856" w:rsidRPr="00261856" w14:paraId="5E8B9A63" w14:textId="77777777" w:rsidTr="00E47B24">
        <w:trPr>
          <w:trHeight w:val="980"/>
        </w:trPr>
        <w:tc>
          <w:tcPr>
            <w:tcW w:w="1728" w:type="dxa"/>
            <w:tcBorders>
              <w:top w:val="nil"/>
              <w:left w:val="nil"/>
              <w:bottom w:val="single" w:sz="4" w:space="0" w:color="auto"/>
              <w:right w:val="nil"/>
            </w:tcBorders>
            <w:shd w:val="clear" w:color="auto" w:fill="auto"/>
            <w:noWrap/>
            <w:vAlign w:val="bottom"/>
            <w:hideMark/>
          </w:tcPr>
          <w:p w14:paraId="5B5E70F4"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Market</w:t>
            </w:r>
          </w:p>
        </w:tc>
        <w:tc>
          <w:tcPr>
            <w:tcW w:w="1830" w:type="dxa"/>
            <w:tcBorders>
              <w:top w:val="nil"/>
              <w:left w:val="nil"/>
              <w:bottom w:val="single" w:sz="4" w:space="0" w:color="auto"/>
              <w:right w:val="nil"/>
            </w:tcBorders>
            <w:shd w:val="clear" w:color="auto" w:fill="auto"/>
            <w:noWrap/>
            <w:vAlign w:val="bottom"/>
            <w:hideMark/>
          </w:tcPr>
          <w:p w14:paraId="512033CE"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Airports</w:t>
            </w:r>
          </w:p>
        </w:tc>
        <w:tc>
          <w:tcPr>
            <w:tcW w:w="1056" w:type="dxa"/>
            <w:tcBorders>
              <w:left w:val="nil"/>
              <w:bottom w:val="single" w:sz="4" w:space="0" w:color="auto"/>
              <w:right w:val="nil"/>
            </w:tcBorders>
            <w:shd w:val="clear" w:color="auto" w:fill="auto"/>
            <w:vAlign w:val="bottom"/>
            <w:hideMark/>
          </w:tcPr>
          <w:p w14:paraId="5B7046A4"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Radius from Centroid (miles)</w:t>
            </w:r>
          </w:p>
        </w:tc>
        <w:tc>
          <w:tcPr>
            <w:tcW w:w="1456" w:type="dxa"/>
            <w:tcBorders>
              <w:left w:val="nil"/>
              <w:bottom w:val="single" w:sz="4" w:space="0" w:color="auto"/>
              <w:right w:val="nil"/>
            </w:tcBorders>
            <w:shd w:val="clear" w:color="auto" w:fill="auto"/>
            <w:vAlign w:val="bottom"/>
            <w:hideMark/>
          </w:tcPr>
          <w:p w14:paraId="7D52F57D"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Maximum Driving Distance (miles)</w:t>
            </w:r>
          </w:p>
        </w:tc>
        <w:tc>
          <w:tcPr>
            <w:tcW w:w="276" w:type="dxa"/>
            <w:tcBorders>
              <w:left w:val="nil"/>
              <w:bottom w:val="single" w:sz="4" w:space="0" w:color="auto"/>
              <w:right w:val="nil"/>
            </w:tcBorders>
            <w:shd w:val="clear" w:color="auto" w:fill="auto"/>
            <w:noWrap/>
            <w:vAlign w:val="bottom"/>
            <w:hideMark/>
          </w:tcPr>
          <w:p w14:paraId="72A0BC89"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w:t>
            </w:r>
          </w:p>
        </w:tc>
        <w:tc>
          <w:tcPr>
            <w:tcW w:w="1682" w:type="dxa"/>
            <w:tcBorders>
              <w:top w:val="single" w:sz="4" w:space="0" w:color="auto"/>
              <w:left w:val="nil"/>
              <w:bottom w:val="single" w:sz="4" w:space="0" w:color="auto"/>
              <w:right w:val="nil"/>
            </w:tcBorders>
            <w:shd w:val="clear" w:color="auto" w:fill="auto"/>
            <w:noWrap/>
            <w:vAlign w:val="bottom"/>
            <w:hideMark/>
          </w:tcPr>
          <w:p w14:paraId="1B6DC4FD"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Market</w:t>
            </w:r>
          </w:p>
        </w:tc>
        <w:tc>
          <w:tcPr>
            <w:tcW w:w="3297" w:type="dxa"/>
            <w:tcBorders>
              <w:top w:val="single" w:sz="4" w:space="0" w:color="auto"/>
              <w:left w:val="nil"/>
              <w:bottom w:val="single" w:sz="4" w:space="0" w:color="auto"/>
              <w:right w:val="nil"/>
            </w:tcBorders>
            <w:shd w:val="clear" w:color="auto" w:fill="auto"/>
            <w:noWrap/>
            <w:vAlign w:val="bottom"/>
            <w:hideMark/>
          </w:tcPr>
          <w:p w14:paraId="5D2AE311"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Airports</w:t>
            </w:r>
          </w:p>
        </w:tc>
        <w:tc>
          <w:tcPr>
            <w:tcW w:w="1056" w:type="dxa"/>
            <w:tcBorders>
              <w:top w:val="single" w:sz="4" w:space="0" w:color="auto"/>
              <w:left w:val="nil"/>
              <w:bottom w:val="single" w:sz="4" w:space="0" w:color="auto"/>
              <w:right w:val="nil"/>
            </w:tcBorders>
            <w:shd w:val="clear" w:color="auto" w:fill="auto"/>
            <w:vAlign w:val="bottom"/>
            <w:hideMark/>
          </w:tcPr>
          <w:p w14:paraId="5155F61D"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Radius from Centroid (miles)</w:t>
            </w:r>
          </w:p>
        </w:tc>
        <w:tc>
          <w:tcPr>
            <w:tcW w:w="1456" w:type="dxa"/>
            <w:tcBorders>
              <w:top w:val="nil"/>
              <w:left w:val="nil"/>
              <w:bottom w:val="single" w:sz="4" w:space="0" w:color="auto"/>
              <w:right w:val="nil"/>
            </w:tcBorders>
            <w:shd w:val="clear" w:color="auto" w:fill="auto"/>
            <w:vAlign w:val="bottom"/>
            <w:hideMark/>
          </w:tcPr>
          <w:p w14:paraId="69CFA8CC"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Maximum Driving Distance (miles)</w:t>
            </w:r>
          </w:p>
        </w:tc>
      </w:tr>
      <w:tr w:rsidR="00261856" w:rsidRPr="00261856" w14:paraId="24B695E6" w14:textId="77777777" w:rsidTr="00E47B24">
        <w:trPr>
          <w:trHeight w:val="300"/>
        </w:trPr>
        <w:tc>
          <w:tcPr>
            <w:tcW w:w="1728" w:type="dxa"/>
            <w:tcBorders>
              <w:top w:val="nil"/>
              <w:left w:val="nil"/>
              <w:bottom w:val="nil"/>
              <w:right w:val="nil"/>
            </w:tcBorders>
            <w:shd w:val="clear" w:color="auto" w:fill="auto"/>
            <w:noWrap/>
            <w:vAlign w:val="center"/>
            <w:hideMark/>
          </w:tcPr>
          <w:p w14:paraId="2CAEA09B"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Chicago</w:t>
            </w:r>
          </w:p>
        </w:tc>
        <w:tc>
          <w:tcPr>
            <w:tcW w:w="1830" w:type="dxa"/>
            <w:tcBorders>
              <w:top w:val="nil"/>
              <w:left w:val="nil"/>
              <w:bottom w:val="nil"/>
              <w:right w:val="nil"/>
            </w:tcBorders>
            <w:shd w:val="clear" w:color="auto" w:fill="auto"/>
            <w:noWrap/>
            <w:vAlign w:val="center"/>
            <w:hideMark/>
          </w:tcPr>
          <w:p w14:paraId="42542F94"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ORD:MDW</w:t>
            </w:r>
          </w:p>
        </w:tc>
        <w:tc>
          <w:tcPr>
            <w:tcW w:w="1056" w:type="dxa"/>
            <w:tcBorders>
              <w:top w:val="nil"/>
              <w:left w:val="nil"/>
              <w:bottom w:val="nil"/>
              <w:right w:val="nil"/>
            </w:tcBorders>
            <w:shd w:val="clear" w:color="auto" w:fill="auto"/>
            <w:noWrap/>
            <w:vAlign w:val="center"/>
            <w:hideMark/>
          </w:tcPr>
          <w:p w14:paraId="32B20F5E" w14:textId="77777777" w:rsidR="00261856" w:rsidRPr="00261856" w:rsidRDefault="00261856" w:rsidP="00261856">
            <w:pPr>
              <w:spacing w:after="0" w:line="240" w:lineRule="auto"/>
              <w:jc w:val="center"/>
              <w:rPr>
                <w:rFonts w:ascii="Times New Roman" w:eastAsia="Times New Roman" w:hAnsi="Times New Roman" w:cs="Times New Roman"/>
                <w:color w:val="333333"/>
                <w:sz w:val="24"/>
                <w:szCs w:val="24"/>
              </w:rPr>
            </w:pPr>
            <w:r w:rsidRPr="00261856">
              <w:rPr>
                <w:rFonts w:ascii="Times New Roman" w:eastAsia="Times New Roman" w:hAnsi="Times New Roman" w:cs="Times New Roman"/>
                <w:color w:val="333333"/>
                <w:sz w:val="24"/>
                <w:szCs w:val="24"/>
              </w:rPr>
              <w:t>5</w:t>
            </w:r>
          </w:p>
        </w:tc>
        <w:tc>
          <w:tcPr>
            <w:tcW w:w="1456" w:type="dxa"/>
            <w:tcBorders>
              <w:top w:val="nil"/>
              <w:left w:val="nil"/>
              <w:bottom w:val="nil"/>
              <w:right w:val="nil"/>
            </w:tcBorders>
            <w:shd w:val="clear" w:color="auto" w:fill="auto"/>
            <w:noWrap/>
            <w:vAlign w:val="center"/>
            <w:hideMark/>
          </w:tcPr>
          <w:p w14:paraId="74045160"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25</w:t>
            </w:r>
          </w:p>
        </w:tc>
        <w:tc>
          <w:tcPr>
            <w:tcW w:w="276" w:type="dxa"/>
            <w:tcBorders>
              <w:top w:val="nil"/>
              <w:left w:val="nil"/>
              <w:bottom w:val="nil"/>
              <w:right w:val="nil"/>
            </w:tcBorders>
            <w:shd w:val="clear" w:color="auto" w:fill="auto"/>
            <w:noWrap/>
            <w:vAlign w:val="bottom"/>
            <w:hideMark/>
          </w:tcPr>
          <w:p w14:paraId="64B2D3F9"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682" w:type="dxa"/>
            <w:tcBorders>
              <w:top w:val="nil"/>
              <w:left w:val="nil"/>
              <w:bottom w:val="nil"/>
              <w:right w:val="nil"/>
            </w:tcBorders>
            <w:shd w:val="clear" w:color="auto" w:fill="auto"/>
            <w:noWrap/>
            <w:vAlign w:val="center"/>
            <w:hideMark/>
          </w:tcPr>
          <w:p w14:paraId="3B7ADA4A"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Buffalo</w:t>
            </w:r>
          </w:p>
        </w:tc>
        <w:tc>
          <w:tcPr>
            <w:tcW w:w="3297" w:type="dxa"/>
            <w:tcBorders>
              <w:top w:val="nil"/>
              <w:left w:val="nil"/>
              <w:bottom w:val="nil"/>
              <w:right w:val="nil"/>
            </w:tcBorders>
            <w:shd w:val="clear" w:color="auto" w:fill="auto"/>
            <w:noWrap/>
            <w:vAlign w:val="center"/>
            <w:hideMark/>
          </w:tcPr>
          <w:p w14:paraId="731512C2"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BUF:IAG</w:t>
            </w:r>
          </w:p>
        </w:tc>
        <w:tc>
          <w:tcPr>
            <w:tcW w:w="1056" w:type="dxa"/>
            <w:tcBorders>
              <w:top w:val="nil"/>
              <w:left w:val="nil"/>
              <w:bottom w:val="nil"/>
              <w:right w:val="nil"/>
            </w:tcBorders>
            <w:shd w:val="clear" w:color="auto" w:fill="auto"/>
            <w:noWrap/>
            <w:vAlign w:val="center"/>
            <w:hideMark/>
          </w:tcPr>
          <w:p w14:paraId="0A7DA06E"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10</w:t>
            </w:r>
          </w:p>
        </w:tc>
        <w:tc>
          <w:tcPr>
            <w:tcW w:w="1456" w:type="dxa"/>
            <w:tcBorders>
              <w:top w:val="nil"/>
              <w:left w:val="nil"/>
              <w:bottom w:val="nil"/>
              <w:right w:val="nil"/>
            </w:tcBorders>
            <w:shd w:val="clear" w:color="auto" w:fill="auto"/>
            <w:noWrap/>
            <w:vAlign w:val="center"/>
            <w:hideMark/>
          </w:tcPr>
          <w:p w14:paraId="10804A7F"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19</w:t>
            </w:r>
          </w:p>
        </w:tc>
      </w:tr>
      <w:tr w:rsidR="00261856" w:rsidRPr="00261856" w14:paraId="4DB52799" w14:textId="77777777" w:rsidTr="00E47B24">
        <w:trPr>
          <w:trHeight w:val="300"/>
        </w:trPr>
        <w:tc>
          <w:tcPr>
            <w:tcW w:w="1728" w:type="dxa"/>
            <w:tcBorders>
              <w:top w:val="nil"/>
              <w:left w:val="nil"/>
              <w:bottom w:val="nil"/>
              <w:right w:val="nil"/>
            </w:tcBorders>
            <w:shd w:val="clear" w:color="auto" w:fill="auto"/>
            <w:noWrap/>
            <w:vAlign w:val="center"/>
            <w:hideMark/>
          </w:tcPr>
          <w:p w14:paraId="0BA14F08"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Cincinnati</w:t>
            </w:r>
          </w:p>
        </w:tc>
        <w:tc>
          <w:tcPr>
            <w:tcW w:w="1830" w:type="dxa"/>
            <w:tcBorders>
              <w:top w:val="nil"/>
              <w:left w:val="nil"/>
              <w:bottom w:val="nil"/>
              <w:right w:val="nil"/>
            </w:tcBorders>
            <w:shd w:val="clear" w:color="auto" w:fill="auto"/>
            <w:noWrap/>
            <w:vAlign w:val="center"/>
            <w:hideMark/>
          </w:tcPr>
          <w:p w14:paraId="46619B68"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CVG:DAY</w:t>
            </w:r>
          </w:p>
        </w:tc>
        <w:tc>
          <w:tcPr>
            <w:tcW w:w="1056" w:type="dxa"/>
            <w:tcBorders>
              <w:top w:val="nil"/>
              <w:left w:val="nil"/>
              <w:bottom w:val="nil"/>
              <w:right w:val="nil"/>
            </w:tcBorders>
            <w:shd w:val="clear" w:color="auto" w:fill="auto"/>
            <w:noWrap/>
            <w:vAlign w:val="center"/>
            <w:hideMark/>
          </w:tcPr>
          <w:p w14:paraId="2993B2C9"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34</w:t>
            </w:r>
          </w:p>
        </w:tc>
        <w:tc>
          <w:tcPr>
            <w:tcW w:w="1456" w:type="dxa"/>
            <w:tcBorders>
              <w:top w:val="nil"/>
              <w:left w:val="nil"/>
              <w:bottom w:val="nil"/>
              <w:right w:val="nil"/>
            </w:tcBorders>
            <w:shd w:val="clear" w:color="auto" w:fill="auto"/>
            <w:noWrap/>
            <w:vAlign w:val="center"/>
            <w:hideMark/>
          </w:tcPr>
          <w:p w14:paraId="223E7FDF"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78</w:t>
            </w:r>
          </w:p>
        </w:tc>
        <w:tc>
          <w:tcPr>
            <w:tcW w:w="276" w:type="dxa"/>
            <w:tcBorders>
              <w:top w:val="nil"/>
              <w:left w:val="nil"/>
              <w:bottom w:val="nil"/>
              <w:right w:val="nil"/>
            </w:tcBorders>
            <w:shd w:val="clear" w:color="auto" w:fill="auto"/>
            <w:noWrap/>
            <w:vAlign w:val="bottom"/>
            <w:hideMark/>
          </w:tcPr>
          <w:p w14:paraId="52BC3FFD"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682" w:type="dxa"/>
            <w:tcBorders>
              <w:top w:val="nil"/>
              <w:left w:val="nil"/>
              <w:bottom w:val="nil"/>
              <w:right w:val="nil"/>
            </w:tcBorders>
            <w:shd w:val="clear" w:color="auto" w:fill="auto"/>
            <w:noWrap/>
            <w:vAlign w:val="center"/>
            <w:hideMark/>
          </w:tcPr>
          <w:p w14:paraId="1AEFACAC"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Charlotte</w:t>
            </w:r>
          </w:p>
        </w:tc>
        <w:tc>
          <w:tcPr>
            <w:tcW w:w="3297" w:type="dxa"/>
            <w:tcBorders>
              <w:top w:val="nil"/>
              <w:left w:val="nil"/>
              <w:bottom w:val="nil"/>
              <w:right w:val="nil"/>
            </w:tcBorders>
            <w:shd w:val="clear" w:color="auto" w:fill="auto"/>
            <w:noWrap/>
            <w:vAlign w:val="center"/>
            <w:hideMark/>
          </w:tcPr>
          <w:p w14:paraId="77BFFB34"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CLT:JQF</w:t>
            </w:r>
          </w:p>
        </w:tc>
        <w:tc>
          <w:tcPr>
            <w:tcW w:w="1056" w:type="dxa"/>
            <w:tcBorders>
              <w:top w:val="nil"/>
              <w:left w:val="nil"/>
              <w:bottom w:val="nil"/>
              <w:right w:val="nil"/>
            </w:tcBorders>
            <w:shd w:val="clear" w:color="auto" w:fill="auto"/>
            <w:noWrap/>
            <w:vAlign w:val="center"/>
            <w:hideMark/>
          </w:tcPr>
          <w:p w14:paraId="1B14E6FD"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7</w:t>
            </w:r>
          </w:p>
        </w:tc>
        <w:tc>
          <w:tcPr>
            <w:tcW w:w="1456" w:type="dxa"/>
            <w:tcBorders>
              <w:top w:val="nil"/>
              <w:left w:val="nil"/>
              <w:bottom w:val="nil"/>
              <w:right w:val="nil"/>
            </w:tcBorders>
            <w:shd w:val="clear" w:color="auto" w:fill="auto"/>
            <w:noWrap/>
            <w:vAlign w:val="center"/>
            <w:hideMark/>
          </w:tcPr>
          <w:p w14:paraId="0BEE3D5F"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22</w:t>
            </w:r>
          </w:p>
        </w:tc>
      </w:tr>
      <w:tr w:rsidR="00261856" w:rsidRPr="00261856" w14:paraId="2FF77DE1" w14:textId="77777777" w:rsidTr="00E47B24">
        <w:trPr>
          <w:trHeight w:val="300"/>
        </w:trPr>
        <w:tc>
          <w:tcPr>
            <w:tcW w:w="1728" w:type="dxa"/>
            <w:tcBorders>
              <w:top w:val="nil"/>
              <w:left w:val="nil"/>
              <w:bottom w:val="nil"/>
              <w:right w:val="nil"/>
            </w:tcBorders>
            <w:shd w:val="clear" w:color="auto" w:fill="auto"/>
            <w:noWrap/>
            <w:vAlign w:val="center"/>
            <w:hideMark/>
          </w:tcPr>
          <w:p w14:paraId="39BCFA5D"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Cleveland</w:t>
            </w:r>
          </w:p>
        </w:tc>
        <w:tc>
          <w:tcPr>
            <w:tcW w:w="1830" w:type="dxa"/>
            <w:tcBorders>
              <w:top w:val="nil"/>
              <w:left w:val="nil"/>
              <w:bottom w:val="nil"/>
              <w:right w:val="nil"/>
            </w:tcBorders>
            <w:shd w:val="clear" w:color="auto" w:fill="auto"/>
            <w:noWrap/>
            <w:vAlign w:val="center"/>
            <w:hideMark/>
          </w:tcPr>
          <w:p w14:paraId="21DD9D33"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CLE:CAK</w:t>
            </w:r>
          </w:p>
        </w:tc>
        <w:tc>
          <w:tcPr>
            <w:tcW w:w="1056" w:type="dxa"/>
            <w:tcBorders>
              <w:top w:val="nil"/>
              <w:left w:val="nil"/>
              <w:bottom w:val="nil"/>
              <w:right w:val="nil"/>
            </w:tcBorders>
            <w:shd w:val="clear" w:color="auto" w:fill="auto"/>
            <w:noWrap/>
            <w:vAlign w:val="center"/>
            <w:hideMark/>
          </w:tcPr>
          <w:p w14:paraId="4DE47815"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14</w:t>
            </w:r>
          </w:p>
        </w:tc>
        <w:tc>
          <w:tcPr>
            <w:tcW w:w="1456" w:type="dxa"/>
            <w:tcBorders>
              <w:top w:val="nil"/>
              <w:left w:val="nil"/>
              <w:bottom w:val="nil"/>
              <w:right w:val="nil"/>
            </w:tcBorders>
            <w:shd w:val="clear" w:color="auto" w:fill="auto"/>
            <w:noWrap/>
            <w:vAlign w:val="center"/>
            <w:hideMark/>
          </w:tcPr>
          <w:p w14:paraId="50DF8D34"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51</w:t>
            </w:r>
          </w:p>
        </w:tc>
        <w:tc>
          <w:tcPr>
            <w:tcW w:w="276" w:type="dxa"/>
            <w:tcBorders>
              <w:top w:val="nil"/>
              <w:left w:val="nil"/>
              <w:bottom w:val="nil"/>
              <w:right w:val="nil"/>
            </w:tcBorders>
            <w:shd w:val="clear" w:color="auto" w:fill="auto"/>
            <w:noWrap/>
            <w:vAlign w:val="bottom"/>
            <w:hideMark/>
          </w:tcPr>
          <w:p w14:paraId="2B38D9FC"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682" w:type="dxa"/>
            <w:tcBorders>
              <w:top w:val="nil"/>
              <w:left w:val="nil"/>
              <w:bottom w:val="nil"/>
              <w:right w:val="nil"/>
            </w:tcBorders>
            <w:shd w:val="clear" w:color="auto" w:fill="auto"/>
            <w:noWrap/>
            <w:vAlign w:val="center"/>
            <w:hideMark/>
          </w:tcPr>
          <w:p w14:paraId="3F0F6712"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Chicago</w:t>
            </w:r>
          </w:p>
        </w:tc>
        <w:tc>
          <w:tcPr>
            <w:tcW w:w="3297" w:type="dxa"/>
            <w:tcBorders>
              <w:top w:val="nil"/>
              <w:left w:val="nil"/>
              <w:bottom w:val="nil"/>
              <w:right w:val="nil"/>
            </w:tcBorders>
            <w:shd w:val="clear" w:color="auto" w:fill="auto"/>
            <w:noWrap/>
            <w:vAlign w:val="center"/>
            <w:hideMark/>
          </w:tcPr>
          <w:p w14:paraId="4CF2052A"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ORD:MDW:RFD</w:t>
            </w:r>
          </w:p>
        </w:tc>
        <w:tc>
          <w:tcPr>
            <w:tcW w:w="1056" w:type="dxa"/>
            <w:tcBorders>
              <w:top w:val="nil"/>
              <w:left w:val="nil"/>
              <w:bottom w:val="nil"/>
              <w:right w:val="nil"/>
            </w:tcBorders>
            <w:shd w:val="clear" w:color="auto" w:fill="auto"/>
            <w:noWrap/>
            <w:vAlign w:val="center"/>
            <w:hideMark/>
          </w:tcPr>
          <w:p w14:paraId="7BBCFE1C"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68</w:t>
            </w:r>
          </w:p>
        </w:tc>
        <w:tc>
          <w:tcPr>
            <w:tcW w:w="1456" w:type="dxa"/>
            <w:tcBorders>
              <w:top w:val="nil"/>
              <w:left w:val="nil"/>
              <w:bottom w:val="nil"/>
              <w:right w:val="nil"/>
            </w:tcBorders>
            <w:shd w:val="clear" w:color="auto" w:fill="auto"/>
            <w:noWrap/>
            <w:vAlign w:val="center"/>
            <w:hideMark/>
          </w:tcPr>
          <w:p w14:paraId="1C6D80EB"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95</w:t>
            </w:r>
          </w:p>
        </w:tc>
      </w:tr>
      <w:tr w:rsidR="00261856" w:rsidRPr="00261856" w14:paraId="34E13C55" w14:textId="77777777" w:rsidTr="00E47B24">
        <w:trPr>
          <w:trHeight w:val="300"/>
        </w:trPr>
        <w:tc>
          <w:tcPr>
            <w:tcW w:w="1728" w:type="dxa"/>
            <w:tcBorders>
              <w:top w:val="nil"/>
              <w:left w:val="nil"/>
              <w:bottom w:val="nil"/>
              <w:right w:val="nil"/>
            </w:tcBorders>
            <w:shd w:val="clear" w:color="auto" w:fill="auto"/>
            <w:noWrap/>
            <w:vAlign w:val="center"/>
            <w:hideMark/>
          </w:tcPr>
          <w:p w14:paraId="44A4F7A8"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Dallas</w:t>
            </w:r>
          </w:p>
        </w:tc>
        <w:tc>
          <w:tcPr>
            <w:tcW w:w="1830" w:type="dxa"/>
            <w:tcBorders>
              <w:top w:val="nil"/>
              <w:left w:val="nil"/>
              <w:bottom w:val="nil"/>
              <w:right w:val="nil"/>
            </w:tcBorders>
            <w:shd w:val="clear" w:color="auto" w:fill="auto"/>
            <w:noWrap/>
            <w:vAlign w:val="center"/>
            <w:hideMark/>
          </w:tcPr>
          <w:p w14:paraId="07BDB67C"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DFW:DAL</w:t>
            </w:r>
          </w:p>
        </w:tc>
        <w:tc>
          <w:tcPr>
            <w:tcW w:w="1056" w:type="dxa"/>
            <w:tcBorders>
              <w:top w:val="nil"/>
              <w:left w:val="nil"/>
              <w:bottom w:val="nil"/>
              <w:right w:val="nil"/>
            </w:tcBorders>
            <w:shd w:val="clear" w:color="auto" w:fill="auto"/>
            <w:noWrap/>
            <w:vAlign w:val="center"/>
            <w:hideMark/>
          </w:tcPr>
          <w:p w14:paraId="140E6D58"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5</w:t>
            </w:r>
          </w:p>
        </w:tc>
        <w:tc>
          <w:tcPr>
            <w:tcW w:w="1456" w:type="dxa"/>
            <w:tcBorders>
              <w:top w:val="nil"/>
              <w:left w:val="nil"/>
              <w:bottom w:val="nil"/>
              <w:right w:val="nil"/>
            </w:tcBorders>
            <w:shd w:val="clear" w:color="auto" w:fill="auto"/>
            <w:noWrap/>
            <w:vAlign w:val="center"/>
            <w:hideMark/>
          </w:tcPr>
          <w:p w14:paraId="08858896"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18</w:t>
            </w:r>
          </w:p>
        </w:tc>
        <w:tc>
          <w:tcPr>
            <w:tcW w:w="276" w:type="dxa"/>
            <w:tcBorders>
              <w:top w:val="nil"/>
              <w:left w:val="nil"/>
              <w:bottom w:val="nil"/>
              <w:right w:val="nil"/>
            </w:tcBorders>
            <w:shd w:val="clear" w:color="auto" w:fill="auto"/>
            <w:noWrap/>
            <w:vAlign w:val="bottom"/>
            <w:hideMark/>
          </w:tcPr>
          <w:p w14:paraId="05D59E24"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682" w:type="dxa"/>
            <w:tcBorders>
              <w:top w:val="nil"/>
              <w:left w:val="nil"/>
              <w:bottom w:val="nil"/>
              <w:right w:val="nil"/>
            </w:tcBorders>
            <w:shd w:val="clear" w:color="auto" w:fill="auto"/>
            <w:noWrap/>
            <w:vAlign w:val="center"/>
            <w:hideMark/>
          </w:tcPr>
          <w:p w14:paraId="6F206EAB"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Cincinnati</w:t>
            </w:r>
          </w:p>
        </w:tc>
        <w:tc>
          <w:tcPr>
            <w:tcW w:w="3297" w:type="dxa"/>
            <w:tcBorders>
              <w:top w:val="nil"/>
              <w:left w:val="nil"/>
              <w:bottom w:val="nil"/>
              <w:right w:val="nil"/>
            </w:tcBorders>
            <w:shd w:val="clear" w:color="auto" w:fill="auto"/>
            <w:noWrap/>
            <w:vAlign w:val="center"/>
            <w:hideMark/>
          </w:tcPr>
          <w:p w14:paraId="4A427AAD"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CVG:DAY</w:t>
            </w:r>
          </w:p>
        </w:tc>
        <w:tc>
          <w:tcPr>
            <w:tcW w:w="1056" w:type="dxa"/>
            <w:tcBorders>
              <w:top w:val="nil"/>
              <w:left w:val="nil"/>
              <w:bottom w:val="nil"/>
              <w:right w:val="nil"/>
            </w:tcBorders>
            <w:shd w:val="clear" w:color="auto" w:fill="auto"/>
            <w:noWrap/>
            <w:vAlign w:val="center"/>
            <w:hideMark/>
          </w:tcPr>
          <w:p w14:paraId="73690FB1"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34</w:t>
            </w:r>
          </w:p>
        </w:tc>
        <w:tc>
          <w:tcPr>
            <w:tcW w:w="1456" w:type="dxa"/>
            <w:tcBorders>
              <w:top w:val="nil"/>
              <w:left w:val="nil"/>
              <w:bottom w:val="nil"/>
              <w:right w:val="nil"/>
            </w:tcBorders>
            <w:shd w:val="clear" w:color="auto" w:fill="auto"/>
            <w:noWrap/>
            <w:vAlign w:val="center"/>
            <w:hideMark/>
          </w:tcPr>
          <w:p w14:paraId="208BF921"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78</w:t>
            </w:r>
          </w:p>
        </w:tc>
      </w:tr>
      <w:tr w:rsidR="00261856" w:rsidRPr="00261856" w14:paraId="7FCD8453" w14:textId="77777777" w:rsidTr="00E47B24">
        <w:trPr>
          <w:trHeight w:val="300"/>
        </w:trPr>
        <w:tc>
          <w:tcPr>
            <w:tcW w:w="1728" w:type="dxa"/>
            <w:tcBorders>
              <w:top w:val="nil"/>
              <w:left w:val="nil"/>
              <w:bottom w:val="nil"/>
              <w:right w:val="nil"/>
            </w:tcBorders>
            <w:shd w:val="clear" w:color="auto" w:fill="auto"/>
            <w:noWrap/>
            <w:vAlign w:val="center"/>
            <w:hideMark/>
          </w:tcPr>
          <w:p w14:paraId="3FD45E73"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Detroit</w:t>
            </w:r>
          </w:p>
        </w:tc>
        <w:tc>
          <w:tcPr>
            <w:tcW w:w="1830" w:type="dxa"/>
            <w:tcBorders>
              <w:top w:val="nil"/>
              <w:left w:val="nil"/>
              <w:bottom w:val="nil"/>
              <w:right w:val="nil"/>
            </w:tcBorders>
            <w:shd w:val="clear" w:color="auto" w:fill="auto"/>
            <w:noWrap/>
            <w:vAlign w:val="center"/>
            <w:hideMark/>
          </w:tcPr>
          <w:p w14:paraId="513825E3"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DTW:FNT</w:t>
            </w:r>
          </w:p>
        </w:tc>
        <w:tc>
          <w:tcPr>
            <w:tcW w:w="1056" w:type="dxa"/>
            <w:tcBorders>
              <w:top w:val="nil"/>
              <w:left w:val="nil"/>
              <w:bottom w:val="nil"/>
              <w:right w:val="nil"/>
            </w:tcBorders>
            <w:shd w:val="clear" w:color="auto" w:fill="auto"/>
            <w:noWrap/>
            <w:vAlign w:val="center"/>
            <w:hideMark/>
          </w:tcPr>
          <w:p w14:paraId="72125392"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13</w:t>
            </w:r>
          </w:p>
        </w:tc>
        <w:tc>
          <w:tcPr>
            <w:tcW w:w="1456" w:type="dxa"/>
            <w:tcBorders>
              <w:top w:val="nil"/>
              <w:left w:val="nil"/>
              <w:bottom w:val="nil"/>
              <w:right w:val="nil"/>
            </w:tcBorders>
            <w:shd w:val="clear" w:color="auto" w:fill="auto"/>
            <w:noWrap/>
            <w:vAlign w:val="center"/>
            <w:hideMark/>
          </w:tcPr>
          <w:p w14:paraId="441D0DA3"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74</w:t>
            </w:r>
          </w:p>
        </w:tc>
        <w:tc>
          <w:tcPr>
            <w:tcW w:w="276" w:type="dxa"/>
            <w:tcBorders>
              <w:top w:val="nil"/>
              <w:left w:val="nil"/>
              <w:bottom w:val="nil"/>
              <w:right w:val="nil"/>
            </w:tcBorders>
            <w:shd w:val="clear" w:color="auto" w:fill="auto"/>
            <w:noWrap/>
            <w:vAlign w:val="bottom"/>
            <w:hideMark/>
          </w:tcPr>
          <w:p w14:paraId="29A0FAF6"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682" w:type="dxa"/>
            <w:tcBorders>
              <w:top w:val="nil"/>
              <w:left w:val="nil"/>
              <w:bottom w:val="nil"/>
              <w:right w:val="nil"/>
            </w:tcBorders>
            <w:shd w:val="clear" w:color="auto" w:fill="auto"/>
            <w:noWrap/>
            <w:vAlign w:val="center"/>
            <w:hideMark/>
          </w:tcPr>
          <w:p w14:paraId="1FC8738E"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Cleveland</w:t>
            </w:r>
          </w:p>
        </w:tc>
        <w:tc>
          <w:tcPr>
            <w:tcW w:w="3297" w:type="dxa"/>
            <w:tcBorders>
              <w:top w:val="nil"/>
              <w:left w:val="nil"/>
              <w:bottom w:val="nil"/>
              <w:right w:val="nil"/>
            </w:tcBorders>
            <w:shd w:val="clear" w:color="auto" w:fill="auto"/>
            <w:noWrap/>
            <w:vAlign w:val="center"/>
            <w:hideMark/>
          </w:tcPr>
          <w:p w14:paraId="6805CD4C"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CLE:CAK</w:t>
            </w:r>
          </w:p>
        </w:tc>
        <w:tc>
          <w:tcPr>
            <w:tcW w:w="1056" w:type="dxa"/>
            <w:tcBorders>
              <w:top w:val="nil"/>
              <w:left w:val="nil"/>
              <w:bottom w:val="nil"/>
              <w:right w:val="nil"/>
            </w:tcBorders>
            <w:shd w:val="clear" w:color="auto" w:fill="auto"/>
            <w:noWrap/>
            <w:vAlign w:val="center"/>
            <w:hideMark/>
          </w:tcPr>
          <w:p w14:paraId="41A1DE16"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16</w:t>
            </w:r>
          </w:p>
        </w:tc>
        <w:tc>
          <w:tcPr>
            <w:tcW w:w="1456" w:type="dxa"/>
            <w:tcBorders>
              <w:top w:val="nil"/>
              <w:left w:val="nil"/>
              <w:bottom w:val="nil"/>
              <w:right w:val="nil"/>
            </w:tcBorders>
            <w:shd w:val="clear" w:color="auto" w:fill="auto"/>
            <w:noWrap/>
            <w:vAlign w:val="center"/>
            <w:hideMark/>
          </w:tcPr>
          <w:p w14:paraId="79D1C708"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51</w:t>
            </w:r>
          </w:p>
        </w:tc>
      </w:tr>
      <w:tr w:rsidR="00261856" w:rsidRPr="00261856" w14:paraId="428DACAC" w14:textId="77777777" w:rsidTr="00E47B24">
        <w:trPr>
          <w:trHeight w:val="300"/>
        </w:trPr>
        <w:tc>
          <w:tcPr>
            <w:tcW w:w="1728" w:type="dxa"/>
            <w:tcBorders>
              <w:top w:val="nil"/>
              <w:left w:val="nil"/>
              <w:bottom w:val="nil"/>
              <w:right w:val="nil"/>
            </w:tcBorders>
            <w:shd w:val="clear" w:color="auto" w:fill="auto"/>
            <w:noWrap/>
            <w:vAlign w:val="center"/>
            <w:hideMark/>
          </w:tcPr>
          <w:p w14:paraId="0A5A5F43"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Houston</w:t>
            </w:r>
          </w:p>
        </w:tc>
        <w:tc>
          <w:tcPr>
            <w:tcW w:w="1830" w:type="dxa"/>
            <w:tcBorders>
              <w:top w:val="nil"/>
              <w:left w:val="nil"/>
              <w:bottom w:val="nil"/>
              <w:right w:val="nil"/>
            </w:tcBorders>
            <w:shd w:val="clear" w:color="auto" w:fill="auto"/>
            <w:noWrap/>
            <w:vAlign w:val="center"/>
            <w:hideMark/>
          </w:tcPr>
          <w:p w14:paraId="48055199"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IAH:HOU</w:t>
            </w:r>
          </w:p>
        </w:tc>
        <w:tc>
          <w:tcPr>
            <w:tcW w:w="1056" w:type="dxa"/>
            <w:tcBorders>
              <w:top w:val="nil"/>
              <w:left w:val="nil"/>
              <w:bottom w:val="nil"/>
              <w:right w:val="nil"/>
            </w:tcBorders>
            <w:shd w:val="clear" w:color="auto" w:fill="auto"/>
            <w:noWrap/>
            <w:vAlign w:val="center"/>
            <w:hideMark/>
          </w:tcPr>
          <w:p w14:paraId="0F1846A2"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25</w:t>
            </w:r>
          </w:p>
        </w:tc>
        <w:tc>
          <w:tcPr>
            <w:tcW w:w="1456" w:type="dxa"/>
            <w:tcBorders>
              <w:top w:val="nil"/>
              <w:left w:val="nil"/>
              <w:bottom w:val="nil"/>
              <w:right w:val="nil"/>
            </w:tcBorders>
            <w:shd w:val="clear" w:color="auto" w:fill="auto"/>
            <w:noWrap/>
            <w:vAlign w:val="center"/>
            <w:hideMark/>
          </w:tcPr>
          <w:p w14:paraId="315A657B"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30</w:t>
            </w:r>
          </w:p>
        </w:tc>
        <w:tc>
          <w:tcPr>
            <w:tcW w:w="276" w:type="dxa"/>
            <w:tcBorders>
              <w:top w:val="nil"/>
              <w:left w:val="nil"/>
              <w:bottom w:val="nil"/>
              <w:right w:val="nil"/>
            </w:tcBorders>
            <w:shd w:val="clear" w:color="auto" w:fill="auto"/>
            <w:noWrap/>
            <w:vAlign w:val="bottom"/>
            <w:hideMark/>
          </w:tcPr>
          <w:p w14:paraId="73F3F519"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682" w:type="dxa"/>
            <w:tcBorders>
              <w:top w:val="nil"/>
              <w:left w:val="nil"/>
              <w:bottom w:val="nil"/>
              <w:right w:val="nil"/>
            </w:tcBorders>
            <w:shd w:val="clear" w:color="auto" w:fill="auto"/>
            <w:noWrap/>
            <w:vAlign w:val="center"/>
            <w:hideMark/>
          </w:tcPr>
          <w:p w14:paraId="710EC2FB"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Dallas</w:t>
            </w:r>
          </w:p>
        </w:tc>
        <w:tc>
          <w:tcPr>
            <w:tcW w:w="3297" w:type="dxa"/>
            <w:tcBorders>
              <w:top w:val="nil"/>
              <w:left w:val="nil"/>
              <w:bottom w:val="nil"/>
              <w:right w:val="nil"/>
            </w:tcBorders>
            <w:shd w:val="clear" w:color="auto" w:fill="auto"/>
            <w:noWrap/>
            <w:vAlign w:val="center"/>
            <w:hideMark/>
          </w:tcPr>
          <w:p w14:paraId="5E5AFD9C"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DFW:DAL</w:t>
            </w:r>
          </w:p>
        </w:tc>
        <w:tc>
          <w:tcPr>
            <w:tcW w:w="1056" w:type="dxa"/>
            <w:tcBorders>
              <w:top w:val="nil"/>
              <w:left w:val="nil"/>
              <w:bottom w:val="nil"/>
              <w:right w:val="nil"/>
            </w:tcBorders>
            <w:shd w:val="clear" w:color="auto" w:fill="auto"/>
            <w:noWrap/>
            <w:vAlign w:val="center"/>
            <w:hideMark/>
          </w:tcPr>
          <w:p w14:paraId="63C02F33"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5</w:t>
            </w:r>
          </w:p>
        </w:tc>
        <w:tc>
          <w:tcPr>
            <w:tcW w:w="1456" w:type="dxa"/>
            <w:tcBorders>
              <w:top w:val="nil"/>
              <w:left w:val="nil"/>
              <w:bottom w:val="nil"/>
              <w:right w:val="nil"/>
            </w:tcBorders>
            <w:shd w:val="clear" w:color="auto" w:fill="auto"/>
            <w:noWrap/>
            <w:vAlign w:val="center"/>
            <w:hideMark/>
          </w:tcPr>
          <w:p w14:paraId="5EDF9616"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18</w:t>
            </w:r>
          </w:p>
        </w:tc>
      </w:tr>
      <w:tr w:rsidR="00261856" w:rsidRPr="00261856" w14:paraId="3661B2ED" w14:textId="77777777" w:rsidTr="00E47B24">
        <w:trPr>
          <w:trHeight w:val="300"/>
        </w:trPr>
        <w:tc>
          <w:tcPr>
            <w:tcW w:w="1728" w:type="dxa"/>
            <w:tcBorders>
              <w:top w:val="nil"/>
              <w:left w:val="nil"/>
              <w:bottom w:val="nil"/>
              <w:right w:val="nil"/>
            </w:tcBorders>
            <w:shd w:val="clear" w:color="auto" w:fill="auto"/>
            <w:noWrap/>
            <w:vAlign w:val="center"/>
            <w:hideMark/>
          </w:tcPr>
          <w:p w14:paraId="502624CA"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Los Angeles</w:t>
            </w:r>
          </w:p>
        </w:tc>
        <w:tc>
          <w:tcPr>
            <w:tcW w:w="1830" w:type="dxa"/>
            <w:tcBorders>
              <w:top w:val="nil"/>
              <w:left w:val="nil"/>
              <w:bottom w:val="nil"/>
              <w:right w:val="nil"/>
            </w:tcBorders>
            <w:shd w:val="clear" w:color="auto" w:fill="auto"/>
            <w:noWrap/>
            <w:vAlign w:val="center"/>
            <w:hideMark/>
          </w:tcPr>
          <w:p w14:paraId="625E3F35"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LAX:BUR:LGB</w:t>
            </w:r>
          </w:p>
        </w:tc>
        <w:tc>
          <w:tcPr>
            <w:tcW w:w="1056" w:type="dxa"/>
            <w:tcBorders>
              <w:top w:val="nil"/>
              <w:left w:val="nil"/>
              <w:bottom w:val="nil"/>
              <w:right w:val="nil"/>
            </w:tcBorders>
            <w:shd w:val="clear" w:color="auto" w:fill="auto"/>
            <w:noWrap/>
            <w:vAlign w:val="center"/>
            <w:hideMark/>
          </w:tcPr>
          <w:p w14:paraId="54ABCEB0"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10</w:t>
            </w:r>
          </w:p>
        </w:tc>
        <w:tc>
          <w:tcPr>
            <w:tcW w:w="1456" w:type="dxa"/>
            <w:tcBorders>
              <w:top w:val="nil"/>
              <w:left w:val="nil"/>
              <w:bottom w:val="nil"/>
              <w:right w:val="nil"/>
            </w:tcBorders>
            <w:shd w:val="clear" w:color="auto" w:fill="auto"/>
            <w:noWrap/>
            <w:vAlign w:val="center"/>
            <w:hideMark/>
          </w:tcPr>
          <w:p w14:paraId="5E250822"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41</w:t>
            </w:r>
          </w:p>
        </w:tc>
        <w:tc>
          <w:tcPr>
            <w:tcW w:w="276" w:type="dxa"/>
            <w:tcBorders>
              <w:top w:val="nil"/>
              <w:left w:val="nil"/>
              <w:bottom w:val="nil"/>
              <w:right w:val="nil"/>
            </w:tcBorders>
            <w:shd w:val="clear" w:color="auto" w:fill="auto"/>
            <w:noWrap/>
            <w:vAlign w:val="bottom"/>
            <w:hideMark/>
          </w:tcPr>
          <w:p w14:paraId="4DB5E428"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682" w:type="dxa"/>
            <w:tcBorders>
              <w:top w:val="nil"/>
              <w:left w:val="nil"/>
              <w:bottom w:val="nil"/>
              <w:right w:val="nil"/>
            </w:tcBorders>
            <w:shd w:val="clear" w:color="auto" w:fill="auto"/>
            <w:noWrap/>
            <w:vAlign w:val="center"/>
            <w:hideMark/>
          </w:tcPr>
          <w:p w14:paraId="55FEAA45"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Detroit</w:t>
            </w:r>
          </w:p>
        </w:tc>
        <w:tc>
          <w:tcPr>
            <w:tcW w:w="3297" w:type="dxa"/>
            <w:tcBorders>
              <w:top w:val="nil"/>
              <w:left w:val="nil"/>
              <w:bottom w:val="nil"/>
              <w:right w:val="nil"/>
            </w:tcBorders>
            <w:shd w:val="clear" w:color="auto" w:fill="auto"/>
            <w:noWrap/>
            <w:vAlign w:val="center"/>
            <w:hideMark/>
          </w:tcPr>
          <w:p w14:paraId="25D70DCE"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DTW:FNT</w:t>
            </w:r>
          </w:p>
        </w:tc>
        <w:tc>
          <w:tcPr>
            <w:tcW w:w="1056" w:type="dxa"/>
            <w:tcBorders>
              <w:top w:val="nil"/>
              <w:left w:val="nil"/>
              <w:bottom w:val="nil"/>
              <w:right w:val="nil"/>
            </w:tcBorders>
            <w:shd w:val="clear" w:color="auto" w:fill="auto"/>
            <w:noWrap/>
            <w:vAlign w:val="center"/>
            <w:hideMark/>
          </w:tcPr>
          <w:p w14:paraId="46397186"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13</w:t>
            </w:r>
          </w:p>
        </w:tc>
        <w:tc>
          <w:tcPr>
            <w:tcW w:w="1456" w:type="dxa"/>
            <w:tcBorders>
              <w:top w:val="nil"/>
              <w:left w:val="nil"/>
              <w:bottom w:val="nil"/>
              <w:right w:val="nil"/>
            </w:tcBorders>
            <w:shd w:val="clear" w:color="auto" w:fill="auto"/>
            <w:noWrap/>
            <w:vAlign w:val="center"/>
            <w:hideMark/>
          </w:tcPr>
          <w:p w14:paraId="24C50BC8"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74</w:t>
            </w:r>
          </w:p>
        </w:tc>
      </w:tr>
      <w:tr w:rsidR="00261856" w:rsidRPr="00261856" w14:paraId="3732CA4B" w14:textId="77777777" w:rsidTr="00E47B24">
        <w:trPr>
          <w:trHeight w:val="300"/>
        </w:trPr>
        <w:tc>
          <w:tcPr>
            <w:tcW w:w="1728" w:type="dxa"/>
            <w:tcBorders>
              <w:top w:val="nil"/>
              <w:left w:val="nil"/>
              <w:bottom w:val="nil"/>
              <w:right w:val="nil"/>
            </w:tcBorders>
            <w:shd w:val="clear" w:color="auto" w:fill="auto"/>
            <w:noWrap/>
            <w:vAlign w:val="center"/>
            <w:hideMark/>
          </w:tcPr>
          <w:p w14:paraId="5D19FB92"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Miami</w:t>
            </w:r>
          </w:p>
        </w:tc>
        <w:tc>
          <w:tcPr>
            <w:tcW w:w="1830" w:type="dxa"/>
            <w:tcBorders>
              <w:top w:val="nil"/>
              <w:left w:val="nil"/>
              <w:bottom w:val="nil"/>
              <w:right w:val="nil"/>
            </w:tcBorders>
            <w:shd w:val="clear" w:color="auto" w:fill="auto"/>
            <w:noWrap/>
            <w:vAlign w:val="center"/>
            <w:hideMark/>
          </w:tcPr>
          <w:p w14:paraId="48D50933"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MIA:FLL</w:t>
            </w:r>
          </w:p>
        </w:tc>
        <w:tc>
          <w:tcPr>
            <w:tcW w:w="1056" w:type="dxa"/>
            <w:tcBorders>
              <w:top w:val="nil"/>
              <w:left w:val="nil"/>
              <w:bottom w:val="nil"/>
              <w:right w:val="nil"/>
            </w:tcBorders>
            <w:shd w:val="clear" w:color="auto" w:fill="auto"/>
            <w:noWrap/>
            <w:vAlign w:val="center"/>
            <w:hideMark/>
          </w:tcPr>
          <w:p w14:paraId="2FCEB85A"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9</w:t>
            </w:r>
          </w:p>
        </w:tc>
        <w:tc>
          <w:tcPr>
            <w:tcW w:w="1456" w:type="dxa"/>
            <w:tcBorders>
              <w:top w:val="nil"/>
              <w:left w:val="nil"/>
              <w:bottom w:val="nil"/>
              <w:right w:val="nil"/>
            </w:tcBorders>
            <w:shd w:val="clear" w:color="auto" w:fill="auto"/>
            <w:noWrap/>
            <w:vAlign w:val="center"/>
            <w:hideMark/>
          </w:tcPr>
          <w:p w14:paraId="288331D5"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29</w:t>
            </w:r>
          </w:p>
        </w:tc>
        <w:tc>
          <w:tcPr>
            <w:tcW w:w="276" w:type="dxa"/>
            <w:tcBorders>
              <w:top w:val="nil"/>
              <w:left w:val="nil"/>
              <w:bottom w:val="nil"/>
              <w:right w:val="nil"/>
            </w:tcBorders>
            <w:shd w:val="clear" w:color="auto" w:fill="auto"/>
            <w:noWrap/>
            <w:vAlign w:val="bottom"/>
            <w:hideMark/>
          </w:tcPr>
          <w:p w14:paraId="4C1B89C0"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682" w:type="dxa"/>
            <w:tcBorders>
              <w:top w:val="nil"/>
              <w:left w:val="nil"/>
              <w:bottom w:val="nil"/>
              <w:right w:val="nil"/>
            </w:tcBorders>
            <w:shd w:val="clear" w:color="auto" w:fill="auto"/>
            <w:noWrap/>
            <w:vAlign w:val="center"/>
            <w:hideMark/>
          </w:tcPr>
          <w:p w14:paraId="57806EA1"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Fort Myers</w:t>
            </w:r>
          </w:p>
        </w:tc>
        <w:tc>
          <w:tcPr>
            <w:tcW w:w="3297" w:type="dxa"/>
            <w:tcBorders>
              <w:top w:val="nil"/>
              <w:left w:val="nil"/>
              <w:bottom w:val="nil"/>
              <w:right w:val="nil"/>
            </w:tcBorders>
            <w:shd w:val="clear" w:color="auto" w:fill="auto"/>
            <w:noWrap/>
            <w:vAlign w:val="center"/>
            <w:hideMark/>
          </w:tcPr>
          <w:p w14:paraId="7520F532"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RSW:PGD</w:t>
            </w:r>
          </w:p>
        </w:tc>
        <w:tc>
          <w:tcPr>
            <w:tcW w:w="1056" w:type="dxa"/>
            <w:tcBorders>
              <w:top w:val="nil"/>
              <w:left w:val="nil"/>
              <w:bottom w:val="nil"/>
              <w:right w:val="nil"/>
            </w:tcBorders>
            <w:shd w:val="clear" w:color="auto" w:fill="auto"/>
            <w:noWrap/>
            <w:vAlign w:val="center"/>
            <w:hideMark/>
          </w:tcPr>
          <w:p w14:paraId="0C6B6FC9"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8</w:t>
            </w:r>
          </w:p>
        </w:tc>
        <w:tc>
          <w:tcPr>
            <w:tcW w:w="1456" w:type="dxa"/>
            <w:tcBorders>
              <w:top w:val="nil"/>
              <w:left w:val="nil"/>
              <w:bottom w:val="nil"/>
              <w:right w:val="nil"/>
            </w:tcBorders>
            <w:shd w:val="clear" w:color="auto" w:fill="auto"/>
            <w:noWrap/>
            <w:vAlign w:val="center"/>
            <w:hideMark/>
          </w:tcPr>
          <w:p w14:paraId="10AC25CC"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37</w:t>
            </w:r>
          </w:p>
        </w:tc>
      </w:tr>
      <w:tr w:rsidR="00261856" w:rsidRPr="00261856" w14:paraId="1D5D86CA" w14:textId="77777777" w:rsidTr="00E47B24">
        <w:trPr>
          <w:trHeight w:val="300"/>
        </w:trPr>
        <w:tc>
          <w:tcPr>
            <w:tcW w:w="1728" w:type="dxa"/>
            <w:tcBorders>
              <w:top w:val="nil"/>
              <w:left w:val="nil"/>
              <w:bottom w:val="nil"/>
              <w:right w:val="nil"/>
            </w:tcBorders>
            <w:shd w:val="clear" w:color="auto" w:fill="auto"/>
            <w:noWrap/>
            <w:vAlign w:val="center"/>
            <w:hideMark/>
          </w:tcPr>
          <w:p w14:paraId="32876827"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New England</w:t>
            </w:r>
          </w:p>
        </w:tc>
        <w:tc>
          <w:tcPr>
            <w:tcW w:w="1830" w:type="dxa"/>
            <w:tcBorders>
              <w:top w:val="nil"/>
              <w:left w:val="nil"/>
              <w:bottom w:val="nil"/>
              <w:right w:val="nil"/>
            </w:tcBorders>
            <w:shd w:val="clear" w:color="auto" w:fill="auto"/>
            <w:noWrap/>
            <w:vAlign w:val="center"/>
            <w:hideMark/>
          </w:tcPr>
          <w:p w14:paraId="0FB36FE5"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BOS:MHT:PVD</w:t>
            </w:r>
          </w:p>
        </w:tc>
        <w:tc>
          <w:tcPr>
            <w:tcW w:w="1056" w:type="dxa"/>
            <w:tcBorders>
              <w:top w:val="nil"/>
              <w:left w:val="nil"/>
              <w:bottom w:val="nil"/>
              <w:right w:val="nil"/>
            </w:tcBorders>
            <w:shd w:val="clear" w:color="auto" w:fill="auto"/>
            <w:noWrap/>
            <w:vAlign w:val="center"/>
            <w:hideMark/>
          </w:tcPr>
          <w:p w14:paraId="71D861DB"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51</w:t>
            </w:r>
          </w:p>
        </w:tc>
        <w:tc>
          <w:tcPr>
            <w:tcW w:w="1456" w:type="dxa"/>
            <w:tcBorders>
              <w:top w:val="nil"/>
              <w:left w:val="nil"/>
              <w:bottom w:val="nil"/>
              <w:right w:val="nil"/>
            </w:tcBorders>
            <w:shd w:val="clear" w:color="auto" w:fill="auto"/>
            <w:noWrap/>
            <w:vAlign w:val="center"/>
            <w:hideMark/>
          </w:tcPr>
          <w:p w14:paraId="152EFB35"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105</w:t>
            </w:r>
          </w:p>
        </w:tc>
        <w:tc>
          <w:tcPr>
            <w:tcW w:w="276" w:type="dxa"/>
            <w:tcBorders>
              <w:top w:val="nil"/>
              <w:left w:val="nil"/>
              <w:bottom w:val="nil"/>
              <w:right w:val="nil"/>
            </w:tcBorders>
            <w:shd w:val="clear" w:color="auto" w:fill="auto"/>
            <w:noWrap/>
            <w:vAlign w:val="bottom"/>
            <w:hideMark/>
          </w:tcPr>
          <w:p w14:paraId="4667E26A"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682" w:type="dxa"/>
            <w:tcBorders>
              <w:top w:val="nil"/>
              <w:left w:val="nil"/>
              <w:bottom w:val="nil"/>
              <w:right w:val="nil"/>
            </w:tcBorders>
            <w:shd w:val="clear" w:color="auto" w:fill="auto"/>
            <w:noWrap/>
            <w:vAlign w:val="center"/>
            <w:hideMark/>
          </w:tcPr>
          <w:p w14:paraId="1A65E543"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Houston</w:t>
            </w:r>
          </w:p>
        </w:tc>
        <w:tc>
          <w:tcPr>
            <w:tcW w:w="3297" w:type="dxa"/>
            <w:tcBorders>
              <w:top w:val="nil"/>
              <w:left w:val="nil"/>
              <w:bottom w:val="nil"/>
              <w:right w:val="nil"/>
            </w:tcBorders>
            <w:shd w:val="clear" w:color="auto" w:fill="auto"/>
            <w:noWrap/>
            <w:vAlign w:val="center"/>
            <w:hideMark/>
          </w:tcPr>
          <w:p w14:paraId="5218EC44"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IAH:HOU</w:t>
            </w:r>
          </w:p>
        </w:tc>
        <w:tc>
          <w:tcPr>
            <w:tcW w:w="1056" w:type="dxa"/>
            <w:tcBorders>
              <w:top w:val="nil"/>
              <w:left w:val="nil"/>
              <w:bottom w:val="nil"/>
              <w:right w:val="nil"/>
            </w:tcBorders>
            <w:shd w:val="clear" w:color="auto" w:fill="auto"/>
            <w:noWrap/>
            <w:vAlign w:val="center"/>
            <w:hideMark/>
          </w:tcPr>
          <w:p w14:paraId="212CDDFF"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25</w:t>
            </w:r>
          </w:p>
        </w:tc>
        <w:tc>
          <w:tcPr>
            <w:tcW w:w="1456" w:type="dxa"/>
            <w:tcBorders>
              <w:top w:val="nil"/>
              <w:left w:val="nil"/>
              <w:bottom w:val="nil"/>
              <w:right w:val="nil"/>
            </w:tcBorders>
            <w:shd w:val="clear" w:color="auto" w:fill="auto"/>
            <w:noWrap/>
            <w:vAlign w:val="center"/>
            <w:hideMark/>
          </w:tcPr>
          <w:p w14:paraId="514D4BB0"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30</w:t>
            </w:r>
          </w:p>
        </w:tc>
      </w:tr>
      <w:tr w:rsidR="00261856" w:rsidRPr="00261856" w14:paraId="365D7DC3" w14:textId="77777777" w:rsidTr="00E47B24">
        <w:trPr>
          <w:trHeight w:val="300"/>
        </w:trPr>
        <w:tc>
          <w:tcPr>
            <w:tcW w:w="1728" w:type="dxa"/>
            <w:tcBorders>
              <w:top w:val="nil"/>
              <w:left w:val="nil"/>
              <w:bottom w:val="nil"/>
              <w:right w:val="nil"/>
            </w:tcBorders>
            <w:shd w:val="clear" w:color="auto" w:fill="auto"/>
            <w:noWrap/>
            <w:vAlign w:val="center"/>
            <w:hideMark/>
          </w:tcPr>
          <w:p w14:paraId="2808C3C8"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New York</w:t>
            </w:r>
          </w:p>
        </w:tc>
        <w:tc>
          <w:tcPr>
            <w:tcW w:w="1830" w:type="dxa"/>
            <w:tcBorders>
              <w:top w:val="nil"/>
              <w:left w:val="nil"/>
              <w:bottom w:val="nil"/>
              <w:right w:val="nil"/>
            </w:tcBorders>
            <w:shd w:val="clear" w:color="auto" w:fill="auto"/>
            <w:noWrap/>
            <w:vAlign w:val="center"/>
            <w:hideMark/>
          </w:tcPr>
          <w:p w14:paraId="734BA5AC"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LGA:JFK:EWR</w:t>
            </w:r>
          </w:p>
        </w:tc>
        <w:tc>
          <w:tcPr>
            <w:tcW w:w="1056" w:type="dxa"/>
            <w:tcBorders>
              <w:top w:val="nil"/>
              <w:left w:val="nil"/>
              <w:bottom w:val="nil"/>
              <w:right w:val="nil"/>
            </w:tcBorders>
            <w:shd w:val="clear" w:color="auto" w:fill="auto"/>
            <w:noWrap/>
            <w:vAlign w:val="center"/>
            <w:hideMark/>
          </w:tcPr>
          <w:p w14:paraId="381FA568"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8</w:t>
            </w:r>
          </w:p>
        </w:tc>
        <w:tc>
          <w:tcPr>
            <w:tcW w:w="1456" w:type="dxa"/>
            <w:tcBorders>
              <w:top w:val="nil"/>
              <w:left w:val="nil"/>
              <w:bottom w:val="nil"/>
              <w:right w:val="nil"/>
            </w:tcBorders>
            <w:shd w:val="clear" w:color="auto" w:fill="auto"/>
            <w:noWrap/>
            <w:vAlign w:val="center"/>
            <w:hideMark/>
          </w:tcPr>
          <w:p w14:paraId="31194C3E"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29</w:t>
            </w:r>
          </w:p>
        </w:tc>
        <w:tc>
          <w:tcPr>
            <w:tcW w:w="276" w:type="dxa"/>
            <w:tcBorders>
              <w:top w:val="nil"/>
              <w:left w:val="nil"/>
              <w:bottom w:val="nil"/>
              <w:right w:val="nil"/>
            </w:tcBorders>
            <w:shd w:val="clear" w:color="auto" w:fill="auto"/>
            <w:noWrap/>
            <w:vAlign w:val="bottom"/>
            <w:hideMark/>
          </w:tcPr>
          <w:p w14:paraId="328EA89D"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682" w:type="dxa"/>
            <w:tcBorders>
              <w:top w:val="nil"/>
              <w:left w:val="nil"/>
              <w:bottom w:val="nil"/>
              <w:right w:val="nil"/>
            </w:tcBorders>
            <w:shd w:val="clear" w:color="auto" w:fill="auto"/>
            <w:noWrap/>
            <w:vAlign w:val="center"/>
            <w:hideMark/>
          </w:tcPr>
          <w:p w14:paraId="25E74A75"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Los Angeles</w:t>
            </w:r>
          </w:p>
        </w:tc>
        <w:tc>
          <w:tcPr>
            <w:tcW w:w="3297" w:type="dxa"/>
            <w:tcBorders>
              <w:top w:val="nil"/>
              <w:left w:val="nil"/>
              <w:bottom w:val="nil"/>
              <w:right w:val="nil"/>
            </w:tcBorders>
            <w:shd w:val="clear" w:color="auto" w:fill="auto"/>
            <w:noWrap/>
            <w:vAlign w:val="center"/>
            <w:hideMark/>
          </w:tcPr>
          <w:p w14:paraId="35201F8E"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LAX:BUR:LGB:SNA:ONT</w:t>
            </w:r>
          </w:p>
        </w:tc>
        <w:tc>
          <w:tcPr>
            <w:tcW w:w="1056" w:type="dxa"/>
            <w:tcBorders>
              <w:top w:val="nil"/>
              <w:left w:val="nil"/>
              <w:bottom w:val="nil"/>
              <w:right w:val="nil"/>
            </w:tcBorders>
            <w:shd w:val="clear" w:color="auto" w:fill="auto"/>
            <w:noWrap/>
            <w:vAlign w:val="center"/>
            <w:hideMark/>
          </w:tcPr>
          <w:p w14:paraId="2C675524"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21</w:t>
            </w:r>
          </w:p>
        </w:tc>
        <w:tc>
          <w:tcPr>
            <w:tcW w:w="1456" w:type="dxa"/>
            <w:tcBorders>
              <w:top w:val="nil"/>
              <w:left w:val="nil"/>
              <w:bottom w:val="nil"/>
              <w:right w:val="nil"/>
            </w:tcBorders>
            <w:shd w:val="clear" w:color="auto" w:fill="auto"/>
            <w:noWrap/>
            <w:vAlign w:val="center"/>
            <w:hideMark/>
          </w:tcPr>
          <w:p w14:paraId="133A15A8"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58</w:t>
            </w:r>
          </w:p>
        </w:tc>
      </w:tr>
      <w:tr w:rsidR="00261856" w:rsidRPr="00261856" w14:paraId="16146CDA" w14:textId="77777777" w:rsidTr="00E47B24">
        <w:trPr>
          <w:trHeight w:val="300"/>
        </w:trPr>
        <w:tc>
          <w:tcPr>
            <w:tcW w:w="1728" w:type="dxa"/>
            <w:tcBorders>
              <w:top w:val="nil"/>
              <w:left w:val="nil"/>
              <w:bottom w:val="nil"/>
              <w:right w:val="nil"/>
            </w:tcBorders>
            <w:shd w:val="clear" w:color="auto" w:fill="auto"/>
            <w:noWrap/>
            <w:vAlign w:val="center"/>
            <w:hideMark/>
          </w:tcPr>
          <w:p w14:paraId="3BAE705E"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San Francisco</w:t>
            </w:r>
          </w:p>
        </w:tc>
        <w:tc>
          <w:tcPr>
            <w:tcW w:w="1830" w:type="dxa"/>
            <w:tcBorders>
              <w:top w:val="nil"/>
              <w:left w:val="nil"/>
              <w:bottom w:val="nil"/>
              <w:right w:val="nil"/>
            </w:tcBorders>
            <w:shd w:val="clear" w:color="auto" w:fill="auto"/>
            <w:noWrap/>
            <w:vAlign w:val="center"/>
            <w:hideMark/>
          </w:tcPr>
          <w:p w14:paraId="2E19876A"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SFO:OAK:SJC</w:t>
            </w:r>
          </w:p>
        </w:tc>
        <w:tc>
          <w:tcPr>
            <w:tcW w:w="1056" w:type="dxa"/>
            <w:tcBorders>
              <w:top w:val="nil"/>
              <w:left w:val="nil"/>
              <w:bottom w:val="nil"/>
              <w:right w:val="nil"/>
            </w:tcBorders>
            <w:shd w:val="clear" w:color="auto" w:fill="auto"/>
            <w:noWrap/>
            <w:vAlign w:val="center"/>
            <w:hideMark/>
          </w:tcPr>
          <w:p w14:paraId="246CA901"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21</w:t>
            </w:r>
          </w:p>
        </w:tc>
        <w:tc>
          <w:tcPr>
            <w:tcW w:w="1456" w:type="dxa"/>
            <w:tcBorders>
              <w:top w:val="nil"/>
              <w:left w:val="nil"/>
              <w:bottom w:val="nil"/>
              <w:right w:val="nil"/>
            </w:tcBorders>
            <w:shd w:val="clear" w:color="auto" w:fill="auto"/>
            <w:noWrap/>
            <w:vAlign w:val="center"/>
            <w:hideMark/>
          </w:tcPr>
          <w:p w14:paraId="779C4761"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35</w:t>
            </w:r>
          </w:p>
        </w:tc>
        <w:tc>
          <w:tcPr>
            <w:tcW w:w="276" w:type="dxa"/>
            <w:tcBorders>
              <w:top w:val="nil"/>
              <w:left w:val="nil"/>
              <w:bottom w:val="nil"/>
              <w:right w:val="nil"/>
            </w:tcBorders>
            <w:shd w:val="clear" w:color="auto" w:fill="auto"/>
            <w:noWrap/>
            <w:vAlign w:val="bottom"/>
            <w:hideMark/>
          </w:tcPr>
          <w:p w14:paraId="416B4109"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682" w:type="dxa"/>
            <w:tcBorders>
              <w:top w:val="nil"/>
              <w:left w:val="nil"/>
              <w:bottom w:val="nil"/>
              <w:right w:val="nil"/>
            </w:tcBorders>
            <w:shd w:val="clear" w:color="auto" w:fill="auto"/>
            <w:noWrap/>
            <w:vAlign w:val="center"/>
            <w:hideMark/>
          </w:tcPr>
          <w:p w14:paraId="4AAAC638"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Miami</w:t>
            </w:r>
          </w:p>
        </w:tc>
        <w:tc>
          <w:tcPr>
            <w:tcW w:w="3297" w:type="dxa"/>
            <w:tcBorders>
              <w:top w:val="nil"/>
              <w:left w:val="nil"/>
              <w:bottom w:val="nil"/>
              <w:right w:val="nil"/>
            </w:tcBorders>
            <w:shd w:val="clear" w:color="auto" w:fill="auto"/>
            <w:noWrap/>
            <w:vAlign w:val="center"/>
            <w:hideMark/>
          </w:tcPr>
          <w:p w14:paraId="148324EB"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MIA:FLL:PBI</w:t>
            </w:r>
          </w:p>
        </w:tc>
        <w:tc>
          <w:tcPr>
            <w:tcW w:w="1056" w:type="dxa"/>
            <w:tcBorders>
              <w:top w:val="nil"/>
              <w:left w:val="nil"/>
              <w:bottom w:val="nil"/>
              <w:right w:val="nil"/>
            </w:tcBorders>
            <w:shd w:val="clear" w:color="auto" w:fill="auto"/>
            <w:noWrap/>
            <w:vAlign w:val="center"/>
            <w:hideMark/>
          </w:tcPr>
          <w:p w14:paraId="062C054B"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48</w:t>
            </w:r>
          </w:p>
        </w:tc>
        <w:tc>
          <w:tcPr>
            <w:tcW w:w="1456" w:type="dxa"/>
            <w:tcBorders>
              <w:top w:val="nil"/>
              <w:left w:val="nil"/>
              <w:bottom w:val="nil"/>
              <w:right w:val="nil"/>
            </w:tcBorders>
            <w:shd w:val="clear" w:color="auto" w:fill="auto"/>
            <w:noWrap/>
            <w:vAlign w:val="center"/>
            <w:hideMark/>
          </w:tcPr>
          <w:p w14:paraId="61D3D161"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72</w:t>
            </w:r>
          </w:p>
        </w:tc>
      </w:tr>
      <w:tr w:rsidR="00261856" w:rsidRPr="00261856" w14:paraId="57E0A166" w14:textId="77777777" w:rsidTr="00E47B24">
        <w:trPr>
          <w:trHeight w:val="300"/>
        </w:trPr>
        <w:tc>
          <w:tcPr>
            <w:tcW w:w="1728" w:type="dxa"/>
            <w:tcBorders>
              <w:top w:val="nil"/>
              <w:left w:val="nil"/>
              <w:bottom w:val="nil"/>
              <w:right w:val="nil"/>
            </w:tcBorders>
            <w:shd w:val="clear" w:color="auto" w:fill="auto"/>
            <w:noWrap/>
            <w:vAlign w:val="center"/>
            <w:hideMark/>
          </w:tcPr>
          <w:p w14:paraId="28A0AF47"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Tampa</w:t>
            </w:r>
          </w:p>
        </w:tc>
        <w:tc>
          <w:tcPr>
            <w:tcW w:w="1830" w:type="dxa"/>
            <w:tcBorders>
              <w:top w:val="nil"/>
              <w:left w:val="nil"/>
              <w:bottom w:val="nil"/>
              <w:right w:val="nil"/>
            </w:tcBorders>
            <w:shd w:val="clear" w:color="auto" w:fill="auto"/>
            <w:noWrap/>
            <w:vAlign w:val="center"/>
            <w:hideMark/>
          </w:tcPr>
          <w:p w14:paraId="37710698"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TPA:PIE</w:t>
            </w:r>
          </w:p>
        </w:tc>
        <w:tc>
          <w:tcPr>
            <w:tcW w:w="1056" w:type="dxa"/>
            <w:tcBorders>
              <w:top w:val="nil"/>
              <w:left w:val="nil"/>
              <w:bottom w:val="nil"/>
              <w:right w:val="nil"/>
            </w:tcBorders>
            <w:shd w:val="clear" w:color="auto" w:fill="auto"/>
            <w:noWrap/>
            <w:vAlign w:val="center"/>
            <w:hideMark/>
          </w:tcPr>
          <w:p w14:paraId="0616B9DB"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6</w:t>
            </w:r>
          </w:p>
        </w:tc>
        <w:tc>
          <w:tcPr>
            <w:tcW w:w="1456" w:type="dxa"/>
            <w:tcBorders>
              <w:top w:val="nil"/>
              <w:left w:val="nil"/>
              <w:bottom w:val="nil"/>
              <w:right w:val="nil"/>
            </w:tcBorders>
            <w:shd w:val="clear" w:color="auto" w:fill="auto"/>
            <w:noWrap/>
            <w:vAlign w:val="center"/>
            <w:hideMark/>
          </w:tcPr>
          <w:p w14:paraId="30E4C8B9"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14</w:t>
            </w:r>
          </w:p>
        </w:tc>
        <w:tc>
          <w:tcPr>
            <w:tcW w:w="276" w:type="dxa"/>
            <w:tcBorders>
              <w:top w:val="nil"/>
              <w:left w:val="nil"/>
              <w:bottom w:val="nil"/>
              <w:right w:val="nil"/>
            </w:tcBorders>
            <w:shd w:val="clear" w:color="auto" w:fill="auto"/>
            <w:noWrap/>
            <w:vAlign w:val="bottom"/>
            <w:hideMark/>
          </w:tcPr>
          <w:p w14:paraId="53F52398"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682" w:type="dxa"/>
            <w:tcBorders>
              <w:top w:val="nil"/>
              <w:left w:val="nil"/>
              <w:bottom w:val="nil"/>
              <w:right w:val="nil"/>
            </w:tcBorders>
            <w:shd w:val="clear" w:color="auto" w:fill="auto"/>
            <w:noWrap/>
            <w:vAlign w:val="center"/>
            <w:hideMark/>
          </w:tcPr>
          <w:p w14:paraId="7E635582"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New England</w:t>
            </w:r>
          </w:p>
        </w:tc>
        <w:tc>
          <w:tcPr>
            <w:tcW w:w="3297" w:type="dxa"/>
            <w:tcBorders>
              <w:top w:val="nil"/>
              <w:left w:val="nil"/>
              <w:bottom w:val="nil"/>
              <w:right w:val="nil"/>
            </w:tcBorders>
            <w:shd w:val="clear" w:color="auto" w:fill="auto"/>
            <w:noWrap/>
            <w:vAlign w:val="center"/>
            <w:hideMark/>
          </w:tcPr>
          <w:p w14:paraId="43D44D85"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BOS:MHT:PVD:BDL</w:t>
            </w:r>
          </w:p>
        </w:tc>
        <w:tc>
          <w:tcPr>
            <w:tcW w:w="1056" w:type="dxa"/>
            <w:tcBorders>
              <w:top w:val="nil"/>
              <w:left w:val="nil"/>
              <w:bottom w:val="nil"/>
              <w:right w:val="nil"/>
            </w:tcBorders>
            <w:shd w:val="clear" w:color="auto" w:fill="auto"/>
            <w:noWrap/>
            <w:vAlign w:val="center"/>
            <w:hideMark/>
          </w:tcPr>
          <w:p w14:paraId="42AEB35E"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46</w:t>
            </w:r>
          </w:p>
        </w:tc>
        <w:tc>
          <w:tcPr>
            <w:tcW w:w="1456" w:type="dxa"/>
            <w:tcBorders>
              <w:top w:val="nil"/>
              <w:left w:val="nil"/>
              <w:bottom w:val="nil"/>
              <w:right w:val="nil"/>
            </w:tcBorders>
            <w:shd w:val="clear" w:color="auto" w:fill="auto"/>
            <w:noWrap/>
            <w:vAlign w:val="center"/>
            <w:hideMark/>
          </w:tcPr>
          <w:p w14:paraId="43240500"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140</w:t>
            </w:r>
          </w:p>
        </w:tc>
      </w:tr>
      <w:tr w:rsidR="00261856" w:rsidRPr="00261856" w14:paraId="7F55A33E" w14:textId="77777777" w:rsidTr="00E47B24">
        <w:trPr>
          <w:trHeight w:val="300"/>
        </w:trPr>
        <w:tc>
          <w:tcPr>
            <w:tcW w:w="1728" w:type="dxa"/>
            <w:tcBorders>
              <w:top w:val="nil"/>
              <w:left w:val="nil"/>
              <w:bottom w:val="nil"/>
              <w:right w:val="nil"/>
            </w:tcBorders>
            <w:shd w:val="clear" w:color="auto" w:fill="auto"/>
            <w:noWrap/>
            <w:vAlign w:val="center"/>
            <w:hideMark/>
          </w:tcPr>
          <w:p w14:paraId="5F9C9C12"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Virginia Beach</w:t>
            </w:r>
          </w:p>
        </w:tc>
        <w:tc>
          <w:tcPr>
            <w:tcW w:w="1830" w:type="dxa"/>
            <w:tcBorders>
              <w:top w:val="nil"/>
              <w:left w:val="nil"/>
              <w:bottom w:val="nil"/>
              <w:right w:val="nil"/>
            </w:tcBorders>
            <w:shd w:val="clear" w:color="auto" w:fill="auto"/>
            <w:noWrap/>
            <w:vAlign w:val="center"/>
            <w:hideMark/>
          </w:tcPr>
          <w:p w14:paraId="161C4C76"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RIC:PHF</w:t>
            </w:r>
          </w:p>
        </w:tc>
        <w:tc>
          <w:tcPr>
            <w:tcW w:w="1056" w:type="dxa"/>
            <w:tcBorders>
              <w:top w:val="nil"/>
              <w:left w:val="nil"/>
              <w:bottom w:val="nil"/>
              <w:right w:val="nil"/>
            </w:tcBorders>
            <w:shd w:val="clear" w:color="auto" w:fill="auto"/>
            <w:noWrap/>
            <w:vAlign w:val="center"/>
            <w:hideMark/>
          </w:tcPr>
          <w:p w14:paraId="56AE1040"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12</w:t>
            </w:r>
          </w:p>
        </w:tc>
        <w:tc>
          <w:tcPr>
            <w:tcW w:w="1456" w:type="dxa"/>
            <w:tcBorders>
              <w:top w:val="nil"/>
              <w:left w:val="nil"/>
              <w:bottom w:val="nil"/>
              <w:right w:val="nil"/>
            </w:tcBorders>
            <w:shd w:val="clear" w:color="auto" w:fill="auto"/>
            <w:noWrap/>
            <w:vAlign w:val="center"/>
            <w:hideMark/>
          </w:tcPr>
          <w:p w14:paraId="6EB248BB"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62</w:t>
            </w:r>
          </w:p>
        </w:tc>
        <w:tc>
          <w:tcPr>
            <w:tcW w:w="276" w:type="dxa"/>
            <w:tcBorders>
              <w:top w:val="nil"/>
              <w:left w:val="nil"/>
              <w:bottom w:val="nil"/>
              <w:right w:val="nil"/>
            </w:tcBorders>
            <w:shd w:val="clear" w:color="auto" w:fill="auto"/>
            <w:noWrap/>
            <w:vAlign w:val="bottom"/>
            <w:hideMark/>
          </w:tcPr>
          <w:p w14:paraId="489D13D6"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682" w:type="dxa"/>
            <w:tcBorders>
              <w:top w:val="nil"/>
              <w:left w:val="nil"/>
              <w:bottom w:val="nil"/>
              <w:right w:val="nil"/>
            </w:tcBorders>
            <w:shd w:val="clear" w:color="auto" w:fill="auto"/>
            <w:noWrap/>
            <w:vAlign w:val="center"/>
            <w:hideMark/>
          </w:tcPr>
          <w:p w14:paraId="4D0ED3C8"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New York</w:t>
            </w:r>
          </w:p>
        </w:tc>
        <w:tc>
          <w:tcPr>
            <w:tcW w:w="3297" w:type="dxa"/>
            <w:tcBorders>
              <w:top w:val="nil"/>
              <w:left w:val="nil"/>
              <w:bottom w:val="nil"/>
              <w:right w:val="nil"/>
            </w:tcBorders>
            <w:shd w:val="clear" w:color="auto" w:fill="auto"/>
            <w:noWrap/>
            <w:vAlign w:val="center"/>
            <w:hideMark/>
          </w:tcPr>
          <w:p w14:paraId="4CDF6DBB"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LGA:JKF:EWR:HNP:ISP:SWF</w:t>
            </w:r>
          </w:p>
        </w:tc>
        <w:tc>
          <w:tcPr>
            <w:tcW w:w="1056" w:type="dxa"/>
            <w:tcBorders>
              <w:top w:val="nil"/>
              <w:left w:val="nil"/>
              <w:bottom w:val="nil"/>
              <w:right w:val="nil"/>
            </w:tcBorders>
            <w:shd w:val="clear" w:color="auto" w:fill="auto"/>
            <w:noWrap/>
            <w:vAlign w:val="center"/>
            <w:hideMark/>
          </w:tcPr>
          <w:p w14:paraId="3281831D"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22</w:t>
            </w:r>
          </w:p>
        </w:tc>
        <w:tc>
          <w:tcPr>
            <w:tcW w:w="1456" w:type="dxa"/>
            <w:tcBorders>
              <w:top w:val="nil"/>
              <w:left w:val="nil"/>
              <w:bottom w:val="nil"/>
              <w:right w:val="nil"/>
            </w:tcBorders>
            <w:shd w:val="clear" w:color="auto" w:fill="auto"/>
            <w:noWrap/>
            <w:vAlign w:val="center"/>
            <w:hideMark/>
          </w:tcPr>
          <w:p w14:paraId="2D8FC3C2"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108</w:t>
            </w:r>
          </w:p>
        </w:tc>
      </w:tr>
      <w:tr w:rsidR="00261856" w:rsidRPr="00261856" w14:paraId="053226E7" w14:textId="77777777" w:rsidTr="00E47B24">
        <w:trPr>
          <w:trHeight w:val="300"/>
        </w:trPr>
        <w:tc>
          <w:tcPr>
            <w:tcW w:w="1728" w:type="dxa"/>
            <w:tcBorders>
              <w:top w:val="nil"/>
              <w:left w:val="nil"/>
              <w:bottom w:val="single" w:sz="4" w:space="0" w:color="auto"/>
              <w:right w:val="nil"/>
            </w:tcBorders>
            <w:shd w:val="clear" w:color="auto" w:fill="auto"/>
            <w:noWrap/>
            <w:vAlign w:val="center"/>
            <w:hideMark/>
          </w:tcPr>
          <w:p w14:paraId="13648374"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Washington</w:t>
            </w:r>
          </w:p>
        </w:tc>
        <w:tc>
          <w:tcPr>
            <w:tcW w:w="1830" w:type="dxa"/>
            <w:tcBorders>
              <w:top w:val="nil"/>
              <w:left w:val="nil"/>
              <w:bottom w:val="single" w:sz="4" w:space="0" w:color="auto"/>
              <w:right w:val="nil"/>
            </w:tcBorders>
            <w:shd w:val="clear" w:color="auto" w:fill="auto"/>
            <w:noWrap/>
            <w:vAlign w:val="center"/>
            <w:hideMark/>
          </w:tcPr>
          <w:p w14:paraId="1213AB6C"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DCA:IAD:BWI</w:t>
            </w:r>
          </w:p>
        </w:tc>
        <w:tc>
          <w:tcPr>
            <w:tcW w:w="1056" w:type="dxa"/>
            <w:tcBorders>
              <w:top w:val="nil"/>
              <w:left w:val="nil"/>
              <w:bottom w:val="single" w:sz="4" w:space="0" w:color="auto"/>
              <w:right w:val="nil"/>
            </w:tcBorders>
            <w:shd w:val="clear" w:color="auto" w:fill="auto"/>
            <w:noWrap/>
            <w:vAlign w:val="center"/>
            <w:hideMark/>
          </w:tcPr>
          <w:p w14:paraId="17A3FD24"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31</w:t>
            </w:r>
          </w:p>
        </w:tc>
        <w:tc>
          <w:tcPr>
            <w:tcW w:w="1456" w:type="dxa"/>
            <w:tcBorders>
              <w:top w:val="nil"/>
              <w:left w:val="nil"/>
              <w:bottom w:val="single" w:sz="4" w:space="0" w:color="auto"/>
              <w:right w:val="nil"/>
            </w:tcBorders>
            <w:shd w:val="clear" w:color="auto" w:fill="auto"/>
            <w:noWrap/>
            <w:vAlign w:val="center"/>
            <w:hideMark/>
          </w:tcPr>
          <w:p w14:paraId="09331CAE"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58</w:t>
            </w:r>
          </w:p>
        </w:tc>
        <w:tc>
          <w:tcPr>
            <w:tcW w:w="276" w:type="dxa"/>
            <w:tcBorders>
              <w:top w:val="nil"/>
              <w:left w:val="nil"/>
              <w:bottom w:val="nil"/>
              <w:right w:val="nil"/>
            </w:tcBorders>
            <w:shd w:val="clear" w:color="auto" w:fill="auto"/>
            <w:noWrap/>
            <w:vAlign w:val="bottom"/>
            <w:hideMark/>
          </w:tcPr>
          <w:p w14:paraId="08E00772"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682" w:type="dxa"/>
            <w:tcBorders>
              <w:top w:val="nil"/>
              <w:left w:val="nil"/>
              <w:bottom w:val="nil"/>
              <w:right w:val="nil"/>
            </w:tcBorders>
            <w:shd w:val="clear" w:color="auto" w:fill="auto"/>
            <w:noWrap/>
            <w:vAlign w:val="center"/>
            <w:hideMark/>
          </w:tcPr>
          <w:p w14:paraId="158A57CA"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Orlando</w:t>
            </w:r>
          </w:p>
        </w:tc>
        <w:tc>
          <w:tcPr>
            <w:tcW w:w="3297" w:type="dxa"/>
            <w:tcBorders>
              <w:top w:val="nil"/>
              <w:left w:val="nil"/>
              <w:bottom w:val="nil"/>
              <w:right w:val="nil"/>
            </w:tcBorders>
            <w:shd w:val="clear" w:color="auto" w:fill="auto"/>
            <w:noWrap/>
            <w:vAlign w:val="center"/>
            <w:hideMark/>
          </w:tcPr>
          <w:p w14:paraId="77569CC6"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MCO:SFB:MLB</w:t>
            </w:r>
          </w:p>
        </w:tc>
        <w:tc>
          <w:tcPr>
            <w:tcW w:w="1056" w:type="dxa"/>
            <w:tcBorders>
              <w:top w:val="nil"/>
              <w:left w:val="nil"/>
              <w:bottom w:val="nil"/>
              <w:right w:val="nil"/>
            </w:tcBorders>
            <w:shd w:val="clear" w:color="auto" w:fill="auto"/>
            <w:noWrap/>
            <w:vAlign w:val="center"/>
            <w:hideMark/>
          </w:tcPr>
          <w:p w14:paraId="50C94134"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23</w:t>
            </w:r>
          </w:p>
        </w:tc>
        <w:tc>
          <w:tcPr>
            <w:tcW w:w="1456" w:type="dxa"/>
            <w:tcBorders>
              <w:top w:val="nil"/>
              <w:left w:val="nil"/>
              <w:bottom w:val="nil"/>
              <w:right w:val="nil"/>
            </w:tcBorders>
            <w:shd w:val="clear" w:color="auto" w:fill="auto"/>
            <w:noWrap/>
            <w:vAlign w:val="center"/>
            <w:hideMark/>
          </w:tcPr>
          <w:p w14:paraId="53D749AC"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75</w:t>
            </w:r>
          </w:p>
        </w:tc>
      </w:tr>
      <w:tr w:rsidR="00261856" w:rsidRPr="00261856" w14:paraId="61C7424E" w14:textId="77777777" w:rsidTr="00E47B24">
        <w:trPr>
          <w:trHeight w:val="300"/>
        </w:trPr>
        <w:tc>
          <w:tcPr>
            <w:tcW w:w="1728" w:type="dxa"/>
            <w:tcBorders>
              <w:top w:val="nil"/>
              <w:left w:val="nil"/>
              <w:bottom w:val="nil"/>
              <w:right w:val="nil"/>
            </w:tcBorders>
            <w:shd w:val="clear" w:color="auto" w:fill="auto"/>
            <w:noWrap/>
            <w:vAlign w:val="center"/>
            <w:hideMark/>
          </w:tcPr>
          <w:p w14:paraId="700B101B"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Maximum</w:t>
            </w:r>
          </w:p>
        </w:tc>
        <w:tc>
          <w:tcPr>
            <w:tcW w:w="1830" w:type="dxa"/>
            <w:tcBorders>
              <w:top w:val="nil"/>
              <w:left w:val="nil"/>
              <w:bottom w:val="nil"/>
              <w:right w:val="nil"/>
            </w:tcBorders>
            <w:shd w:val="clear" w:color="auto" w:fill="auto"/>
            <w:noWrap/>
            <w:vAlign w:val="center"/>
            <w:hideMark/>
          </w:tcPr>
          <w:p w14:paraId="7375D1BE"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p>
        </w:tc>
        <w:tc>
          <w:tcPr>
            <w:tcW w:w="1056" w:type="dxa"/>
            <w:tcBorders>
              <w:top w:val="nil"/>
              <w:left w:val="nil"/>
              <w:bottom w:val="nil"/>
              <w:right w:val="nil"/>
            </w:tcBorders>
            <w:shd w:val="clear" w:color="auto" w:fill="auto"/>
            <w:noWrap/>
            <w:vAlign w:val="center"/>
            <w:hideMark/>
          </w:tcPr>
          <w:p w14:paraId="09FC62A2"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51</w:t>
            </w:r>
          </w:p>
        </w:tc>
        <w:tc>
          <w:tcPr>
            <w:tcW w:w="1456" w:type="dxa"/>
            <w:tcBorders>
              <w:top w:val="nil"/>
              <w:left w:val="nil"/>
              <w:bottom w:val="nil"/>
              <w:right w:val="nil"/>
            </w:tcBorders>
            <w:shd w:val="clear" w:color="auto" w:fill="auto"/>
            <w:noWrap/>
            <w:vAlign w:val="center"/>
            <w:hideMark/>
          </w:tcPr>
          <w:p w14:paraId="32609707"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105</w:t>
            </w:r>
          </w:p>
        </w:tc>
        <w:tc>
          <w:tcPr>
            <w:tcW w:w="276" w:type="dxa"/>
            <w:tcBorders>
              <w:top w:val="nil"/>
              <w:left w:val="nil"/>
              <w:bottom w:val="nil"/>
              <w:right w:val="nil"/>
            </w:tcBorders>
            <w:shd w:val="clear" w:color="auto" w:fill="auto"/>
            <w:noWrap/>
            <w:vAlign w:val="bottom"/>
            <w:hideMark/>
          </w:tcPr>
          <w:p w14:paraId="3E8EA788"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682" w:type="dxa"/>
            <w:tcBorders>
              <w:top w:val="nil"/>
              <w:left w:val="nil"/>
              <w:bottom w:val="nil"/>
              <w:right w:val="nil"/>
            </w:tcBorders>
            <w:shd w:val="clear" w:color="auto" w:fill="auto"/>
            <w:noWrap/>
            <w:vAlign w:val="center"/>
            <w:hideMark/>
          </w:tcPr>
          <w:p w14:paraId="01BDEAE5"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Philadelphia</w:t>
            </w:r>
          </w:p>
        </w:tc>
        <w:tc>
          <w:tcPr>
            <w:tcW w:w="3297" w:type="dxa"/>
            <w:tcBorders>
              <w:top w:val="nil"/>
              <w:left w:val="nil"/>
              <w:bottom w:val="nil"/>
              <w:right w:val="nil"/>
            </w:tcBorders>
            <w:shd w:val="clear" w:color="auto" w:fill="auto"/>
            <w:noWrap/>
            <w:vAlign w:val="center"/>
            <w:hideMark/>
          </w:tcPr>
          <w:p w14:paraId="6DE9088A"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PHL:TTN:ACY</w:t>
            </w:r>
          </w:p>
        </w:tc>
        <w:tc>
          <w:tcPr>
            <w:tcW w:w="1056" w:type="dxa"/>
            <w:tcBorders>
              <w:top w:val="nil"/>
              <w:left w:val="nil"/>
              <w:bottom w:val="nil"/>
              <w:right w:val="nil"/>
            </w:tcBorders>
            <w:shd w:val="clear" w:color="auto" w:fill="auto"/>
            <w:noWrap/>
            <w:vAlign w:val="center"/>
            <w:hideMark/>
          </w:tcPr>
          <w:p w14:paraId="1FF97C90"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32</w:t>
            </w:r>
          </w:p>
        </w:tc>
        <w:tc>
          <w:tcPr>
            <w:tcW w:w="1456" w:type="dxa"/>
            <w:tcBorders>
              <w:top w:val="nil"/>
              <w:left w:val="nil"/>
              <w:bottom w:val="nil"/>
              <w:right w:val="nil"/>
            </w:tcBorders>
            <w:shd w:val="clear" w:color="auto" w:fill="auto"/>
            <w:noWrap/>
            <w:vAlign w:val="center"/>
            <w:hideMark/>
          </w:tcPr>
          <w:p w14:paraId="412C7668"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80</w:t>
            </w:r>
          </w:p>
        </w:tc>
      </w:tr>
      <w:tr w:rsidR="00261856" w:rsidRPr="00261856" w14:paraId="462E8E33" w14:textId="77777777" w:rsidTr="00E47B24">
        <w:trPr>
          <w:trHeight w:val="300"/>
        </w:trPr>
        <w:tc>
          <w:tcPr>
            <w:tcW w:w="1728" w:type="dxa"/>
            <w:tcBorders>
              <w:top w:val="nil"/>
              <w:left w:val="nil"/>
              <w:bottom w:val="nil"/>
              <w:right w:val="nil"/>
            </w:tcBorders>
            <w:shd w:val="clear" w:color="auto" w:fill="auto"/>
            <w:noWrap/>
            <w:vAlign w:val="center"/>
            <w:hideMark/>
          </w:tcPr>
          <w:p w14:paraId="344791F6"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Mean</w:t>
            </w:r>
          </w:p>
        </w:tc>
        <w:tc>
          <w:tcPr>
            <w:tcW w:w="1830" w:type="dxa"/>
            <w:tcBorders>
              <w:top w:val="nil"/>
              <w:left w:val="nil"/>
              <w:bottom w:val="nil"/>
              <w:right w:val="nil"/>
            </w:tcBorders>
            <w:shd w:val="clear" w:color="auto" w:fill="auto"/>
            <w:noWrap/>
            <w:vAlign w:val="center"/>
            <w:hideMark/>
          </w:tcPr>
          <w:p w14:paraId="38B76C39"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p>
        </w:tc>
        <w:tc>
          <w:tcPr>
            <w:tcW w:w="1056" w:type="dxa"/>
            <w:tcBorders>
              <w:top w:val="nil"/>
              <w:left w:val="nil"/>
              <w:bottom w:val="nil"/>
              <w:right w:val="nil"/>
            </w:tcBorders>
            <w:shd w:val="clear" w:color="auto" w:fill="auto"/>
            <w:noWrap/>
            <w:vAlign w:val="center"/>
            <w:hideMark/>
          </w:tcPr>
          <w:p w14:paraId="6FBFA916"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17</w:t>
            </w:r>
          </w:p>
        </w:tc>
        <w:tc>
          <w:tcPr>
            <w:tcW w:w="1456" w:type="dxa"/>
            <w:tcBorders>
              <w:top w:val="nil"/>
              <w:left w:val="nil"/>
              <w:bottom w:val="nil"/>
              <w:right w:val="nil"/>
            </w:tcBorders>
            <w:shd w:val="clear" w:color="auto" w:fill="auto"/>
            <w:noWrap/>
            <w:vAlign w:val="center"/>
            <w:hideMark/>
          </w:tcPr>
          <w:p w14:paraId="26C69DCA"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46</w:t>
            </w:r>
          </w:p>
        </w:tc>
        <w:tc>
          <w:tcPr>
            <w:tcW w:w="276" w:type="dxa"/>
            <w:tcBorders>
              <w:top w:val="nil"/>
              <w:left w:val="nil"/>
              <w:bottom w:val="nil"/>
              <w:right w:val="nil"/>
            </w:tcBorders>
            <w:shd w:val="clear" w:color="auto" w:fill="auto"/>
            <w:noWrap/>
            <w:vAlign w:val="bottom"/>
            <w:hideMark/>
          </w:tcPr>
          <w:p w14:paraId="2CA01E55"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682" w:type="dxa"/>
            <w:tcBorders>
              <w:top w:val="nil"/>
              <w:left w:val="nil"/>
              <w:bottom w:val="nil"/>
              <w:right w:val="nil"/>
            </w:tcBorders>
            <w:shd w:val="clear" w:color="auto" w:fill="auto"/>
            <w:noWrap/>
            <w:vAlign w:val="center"/>
            <w:hideMark/>
          </w:tcPr>
          <w:p w14:paraId="15B87574"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Phoenix</w:t>
            </w:r>
          </w:p>
        </w:tc>
        <w:tc>
          <w:tcPr>
            <w:tcW w:w="3297" w:type="dxa"/>
            <w:tcBorders>
              <w:top w:val="nil"/>
              <w:left w:val="nil"/>
              <w:bottom w:val="nil"/>
              <w:right w:val="nil"/>
            </w:tcBorders>
            <w:shd w:val="clear" w:color="auto" w:fill="auto"/>
            <w:noWrap/>
            <w:vAlign w:val="center"/>
            <w:hideMark/>
          </w:tcPr>
          <w:p w14:paraId="607E9D0F"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PHX:TUS:AZA</w:t>
            </w:r>
          </w:p>
        </w:tc>
        <w:tc>
          <w:tcPr>
            <w:tcW w:w="1056" w:type="dxa"/>
            <w:tcBorders>
              <w:top w:val="nil"/>
              <w:left w:val="nil"/>
              <w:bottom w:val="nil"/>
              <w:right w:val="nil"/>
            </w:tcBorders>
            <w:shd w:val="clear" w:color="auto" w:fill="auto"/>
            <w:noWrap/>
            <w:vAlign w:val="center"/>
            <w:hideMark/>
          </w:tcPr>
          <w:p w14:paraId="745C31F2"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48</w:t>
            </w:r>
          </w:p>
        </w:tc>
        <w:tc>
          <w:tcPr>
            <w:tcW w:w="1456" w:type="dxa"/>
            <w:tcBorders>
              <w:top w:val="nil"/>
              <w:left w:val="nil"/>
              <w:bottom w:val="nil"/>
              <w:right w:val="nil"/>
            </w:tcBorders>
            <w:shd w:val="clear" w:color="auto" w:fill="auto"/>
            <w:noWrap/>
            <w:vAlign w:val="center"/>
            <w:hideMark/>
          </w:tcPr>
          <w:p w14:paraId="0FF50787"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117</w:t>
            </w:r>
          </w:p>
        </w:tc>
      </w:tr>
      <w:tr w:rsidR="00261856" w:rsidRPr="00261856" w14:paraId="6B0F4C50" w14:textId="77777777" w:rsidTr="00E47B24">
        <w:trPr>
          <w:trHeight w:val="300"/>
        </w:trPr>
        <w:tc>
          <w:tcPr>
            <w:tcW w:w="1728" w:type="dxa"/>
            <w:tcBorders>
              <w:top w:val="nil"/>
              <w:left w:val="nil"/>
              <w:bottom w:val="nil"/>
              <w:right w:val="nil"/>
            </w:tcBorders>
            <w:shd w:val="clear" w:color="auto" w:fill="auto"/>
            <w:noWrap/>
            <w:vAlign w:val="bottom"/>
            <w:hideMark/>
          </w:tcPr>
          <w:p w14:paraId="0312114C"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830" w:type="dxa"/>
            <w:tcBorders>
              <w:top w:val="nil"/>
              <w:left w:val="nil"/>
              <w:bottom w:val="nil"/>
              <w:right w:val="nil"/>
            </w:tcBorders>
            <w:shd w:val="clear" w:color="auto" w:fill="auto"/>
            <w:noWrap/>
            <w:vAlign w:val="bottom"/>
            <w:hideMark/>
          </w:tcPr>
          <w:p w14:paraId="672E511F" w14:textId="77777777" w:rsidR="00261856" w:rsidRPr="00261856" w:rsidRDefault="00261856" w:rsidP="00261856">
            <w:pPr>
              <w:spacing w:after="0" w:line="240" w:lineRule="auto"/>
              <w:rPr>
                <w:rFonts w:ascii="Times New Roman" w:eastAsia="Times New Roman" w:hAnsi="Times New Roman" w:cs="Times New Roman"/>
                <w:sz w:val="24"/>
                <w:szCs w:val="24"/>
              </w:rPr>
            </w:pPr>
          </w:p>
        </w:tc>
        <w:tc>
          <w:tcPr>
            <w:tcW w:w="1056" w:type="dxa"/>
            <w:tcBorders>
              <w:top w:val="nil"/>
              <w:left w:val="nil"/>
              <w:bottom w:val="nil"/>
              <w:right w:val="nil"/>
            </w:tcBorders>
            <w:shd w:val="clear" w:color="auto" w:fill="auto"/>
            <w:noWrap/>
            <w:vAlign w:val="bottom"/>
            <w:hideMark/>
          </w:tcPr>
          <w:p w14:paraId="76EAFB29" w14:textId="77777777" w:rsidR="00261856" w:rsidRPr="00261856" w:rsidRDefault="00261856" w:rsidP="00261856">
            <w:pPr>
              <w:spacing w:after="0" w:line="240" w:lineRule="auto"/>
              <w:rPr>
                <w:rFonts w:ascii="Times New Roman" w:eastAsia="Times New Roman" w:hAnsi="Times New Roman" w:cs="Times New Roman"/>
                <w:sz w:val="24"/>
                <w:szCs w:val="24"/>
              </w:rPr>
            </w:pPr>
          </w:p>
        </w:tc>
        <w:tc>
          <w:tcPr>
            <w:tcW w:w="1456" w:type="dxa"/>
            <w:tcBorders>
              <w:top w:val="nil"/>
              <w:left w:val="nil"/>
              <w:bottom w:val="nil"/>
              <w:right w:val="nil"/>
            </w:tcBorders>
            <w:shd w:val="clear" w:color="auto" w:fill="auto"/>
            <w:noWrap/>
            <w:vAlign w:val="bottom"/>
            <w:hideMark/>
          </w:tcPr>
          <w:p w14:paraId="2FB25021" w14:textId="77777777" w:rsidR="00261856" w:rsidRPr="00261856" w:rsidRDefault="00261856" w:rsidP="00261856">
            <w:pPr>
              <w:spacing w:after="0" w:line="240" w:lineRule="auto"/>
              <w:rPr>
                <w:rFonts w:ascii="Times New Roman" w:eastAsia="Times New Roman" w:hAnsi="Times New Roman" w:cs="Times New Roman"/>
                <w:sz w:val="24"/>
                <w:szCs w:val="24"/>
              </w:rPr>
            </w:pPr>
          </w:p>
        </w:tc>
        <w:tc>
          <w:tcPr>
            <w:tcW w:w="276" w:type="dxa"/>
            <w:tcBorders>
              <w:top w:val="nil"/>
              <w:left w:val="nil"/>
              <w:bottom w:val="nil"/>
              <w:right w:val="nil"/>
            </w:tcBorders>
            <w:shd w:val="clear" w:color="auto" w:fill="auto"/>
            <w:noWrap/>
            <w:vAlign w:val="bottom"/>
            <w:hideMark/>
          </w:tcPr>
          <w:p w14:paraId="66B8BBC2" w14:textId="77777777" w:rsidR="00261856" w:rsidRPr="00261856" w:rsidRDefault="00261856" w:rsidP="00261856">
            <w:pPr>
              <w:spacing w:after="0" w:line="240" w:lineRule="auto"/>
              <w:rPr>
                <w:rFonts w:ascii="Times New Roman" w:eastAsia="Times New Roman" w:hAnsi="Times New Roman" w:cs="Times New Roman"/>
                <w:sz w:val="24"/>
                <w:szCs w:val="24"/>
              </w:rPr>
            </w:pPr>
          </w:p>
        </w:tc>
        <w:tc>
          <w:tcPr>
            <w:tcW w:w="1682" w:type="dxa"/>
            <w:tcBorders>
              <w:top w:val="nil"/>
              <w:left w:val="nil"/>
              <w:bottom w:val="nil"/>
              <w:right w:val="nil"/>
            </w:tcBorders>
            <w:shd w:val="clear" w:color="auto" w:fill="auto"/>
            <w:noWrap/>
            <w:vAlign w:val="center"/>
            <w:hideMark/>
          </w:tcPr>
          <w:p w14:paraId="5807DD0A"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Pittsburgh</w:t>
            </w:r>
          </w:p>
        </w:tc>
        <w:tc>
          <w:tcPr>
            <w:tcW w:w="3297" w:type="dxa"/>
            <w:tcBorders>
              <w:top w:val="nil"/>
              <w:left w:val="nil"/>
              <w:bottom w:val="nil"/>
              <w:right w:val="nil"/>
            </w:tcBorders>
            <w:shd w:val="clear" w:color="auto" w:fill="auto"/>
            <w:noWrap/>
            <w:vAlign w:val="center"/>
            <w:hideMark/>
          </w:tcPr>
          <w:p w14:paraId="40B7A120"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PIT:LBE</w:t>
            </w:r>
          </w:p>
        </w:tc>
        <w:tc>
          <w:tcPr>
            <w:tcW w:w="1056" w:type="dxa"/>
            <w:tcBorders>
              <w:top w:val="nil"/>
              <w:left w:val="nil"/>
              <w:bottom w:val="nil"/>
              <w:right w:val="nil"/>
            </w:tcBorders>
            <w:shd w:val="clear" w:color="auto" w:fill="auto"/>
            <w:noWrap/>
            <w:vAlign w:val="center"/>
            <w:hideMark/>
          </w:tcPr>
          <w:p w14:paraId="5FAD0FF5"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54</w:t>
            </w:r>
          </w:p>
        </w:tc>
        <w:tc>
          <w:tcPr>
            <w:tcW w:w="1456" w:type="dxa"/>
            <w:tcBorders>
              <w:top w:val="nil"/>
              <w:left w:val="nil"/>
              <w:bottom w:val="nil"/>
              <w:right w:val="nil"/>
            </w:tcBorders>
            <w:shd w:val="clear" w:color="auto" w:fill="auto"/>
            <w:noWrap/>
            <w:vAlign w:val="center"/>
            <w:hideMark/>
          </w:tcPr>
          <w:p w14:paraId="0D4A00D9"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63</w:t>
            </w:r>
          </w:p>
        </w:tc>
      </w:tr>
      <w:tr w:rsidR="00261856" w:rsidRPr="00261856" w14:paraId="5998171C" w14:textId="77777777" w:rsidTr="00E47B24">
        <w:trPr>
          <w:trHeight w:val="300"/>
        </w:trPr>
        <w:tc>
          <w:tcPr>
            <w:tcW w:w="1728" w:type="dxa"/>
            <w:tcBorders>
              <w:top w:val="nil"/>
              <w:left w:val="nil"/>
              <w:bottom w:val="nil"/>
              <w:right w:val="nil"/>
            </w:tcBorders>
            <w:shd w:val="clear" w:color="auto" w:fill="auto"/>
            <w:noWrap/>
            <w:vAlign w:val="bottom"/>
            <w:hideMark/>
          </w:tcPr>
          <w:p w14:paraId="44EF7DD7"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830" w:type="dxa"/>
            <w:tcBorders>
              <w:top w:val="nil"/>
              <w:left w:val="nil"/>
              <w:bottom w:val="nil"/>
              <w:right w:val="nil"/>
            </w:tcBorders>
            <w:shd w:val="clear" w:color="auto" w:fill="auto"/>
            <w:noWrap/>
            <w:vAlign w:val="bottom"/>
            <w:hideMark/>
          </w:tcPr>
          <w:p w14:paraId="32BB86C9" w14:textId="77777777" w:rsidR="00261856" w:rsidRPr="00261856" w:rsidRDefault="00261856" w:rsidP="00261856">
            <w:pPr>
              <w:spacing w:after="0" w:line="240" w:lineRule="auto"/>
              <w:rPr>
                <w:rFonts w:ascii="Times New Roman" w:eastAsia="Times New Roman" w:hAnsi="Times New Roman" w:cs="Times New Roman"/>
                <w:sz w:val="24"/>
                <w:szCs w:val="24"/>
              </w:rPr>
            </w:pPr>
          </w:p>
        </w:tc>
        <w:tc>
          <w:tcPr>
            <w:tcW w:w="1056" w:type="dxa"/>
            <w:tcBorders>
              <w:top w:val="nil"/>
              <w:left w:val="nil"/>
              <w:bottom w:val="nil"/>
              <w:right w:val="nil"/>
            </w:tcBorders>
            <w:shd w:val="clear" w:color="auto" w:fill="auto"/>
            <w:noWrap/>
            <w:vAlign w:val="bottom"/>
            <w:hideMark/>
          </w:tcPr>
          <w:p w14:paraId="5F2E9327" w14:textId="77777777" w:rsidR="00261856" w:rsidRPr="00261856" w:rsidRDefault="00261856" w:rsidP="00261856">
            <w:pPr>
              <w:spacing w:after="0" w:line="240" w:lineRule="auto"/>
              <w:rPr>
                <w:rFonts w:ascii="Times New Roman" w:eastAsia="Times New Roman" w:hAnsi="Times New Roman" w:cs="Times New Roman"/>
                <w:sz w:val="24"/>
                <w:szCs w:val="24"/>
              </w:rPr>
            </w:pPr>
          </w:p>
        </w:tc>
        <w:tc>
          <w:tcPr>
            <w:tcW w:w="1456" w:type="dxa"/>
            <w:tcBorders>
              <w:top w:val="nil"/>
              <w:left w:val="nil"/>
              <w:bottom w:val="nil"/>
              <w:right w:val="nil"/>
            </w:tcBorders>
            <w:shd w:val="clear" w:color="auto" w:fill="auto"/>
            <w:noWrap/>
            <w:vAlign w:val="bottom"/>
            <w:hideMark/>
          </w:tcPr>
          <w:p w14:paraId="18D0199C" w14:textId="77777777" w:rsidR="00261856" w:rsidRPr="00261856" w:rsidRDefault="00261856" w:rsidP="00261856">
            <w:pPr>
              <w:spacing w:after="0" w:line="240" w:lineRule="auto"/>
              <w:rPr>
                <w:rFonts w:ascii="Times New Roman" w:eastAsia="Times New Roman" w:hAnsi="Times New Roman" w:cs="Times New Roman"/>
                <w:sz w:val="24"/>
                <w:szCs w:val="24"/>
              </w:rPr>
            </w:pPr>
          </w:p>
        </w:tc>
        <w:tc>
          <w:tcPr>
            <w:tcW w:w="276" w:type="dxa"/>
            <w:tcBorders>
              <w:top w:val="nil"/>
              <w:left w:val="nil"/>
              <w:bottom w:val="nil"/>
              <w:right w:val="nil"/>
            </w:tcBorders>
            <w:shd w:val="clear" w:color="auto" w:fill="auto"/>
            <w:noWrap/>
            <w:vAlign w:val="bottom"/>
            <w:hideMark/>
          </w:tcPr>
          <w:p w14:paraId="0273325E" w14:textId="77777777" w:rsidR="00261856" w:rsidRPr="00261856" w:rsidRDefault="00261856" w:rsidP="00261856">
            <w:pPr>
              <w:spacing w:after="0" w:line="240" w:lineRule="auto"/>
              <w:rPr>
                <w:rFonts w:ascii="Times New Roman" w:eastAsia="Times New Roman" w:hAnsi="Times New Roman" w:cs="Times New Roman"/>
                <w:sz w:val="24"/>
                <w:szCs w:val="24"/>
              </w:rPr>
            </w:pPr>
          </w:p>
        </w:tc>
        <w:tc>
          <w:tcPr>
            <w:tcW w:w="1682" w:type="dxa"/>
            <w:tcBorders>
              <w:top w:val="nil"/>
              <w:left w:val="nil"/>
              <w:bottom w:val="nil"/>
              <w:right w:val="nil"/>
            </w:tcBorders>
            <w:shd w:val="clear" w:color="auto" w:fill="auto"/>
            <w:noWrap/>
            <w:vAlign w:val="center"/>
            <w:hideMark/>
          </w:tcPr>
          <w:p w14:paraId="185FF892"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San Francisco</w:t>
            </w:r>
          </w:p>
        </w:tc>
        <w:tc>
          <w:tcPr>
            <w:tcW w:w="3297" w:type="dxa"/>
            <w:tcBorders>
              <w:top w:val="nil"/>
              <w:left w:val="nil"/>
              <w:bottom w:val="nil"/>
              <w:right w:val="nil"/>
            </w:tcBorders>
            <w:shd w:val="clear" w:color="auto" w:fill="auto"/>
            <w:noWrap/>
            <w:vAlign w:val="center"/>
            <w:hideMark/>
          </w:tcPr>
          <w:p w14:paraId="34CFCA44"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SFO:OAK:SJC:STS:SMF</w:t>
            </w:r>
          </w:p>
        </w:tc>
        <w:tc>
          <w:tcPr>
            <w:tcW w:w="1056" w:type="dxa"/>
            <w:tcBorders>
              <w:top w:val="nil"/>
              <w:left w:val="nil"/>
              <w:bottom w:val="nil"/>
              <w:right w:val="nil"/>
            </w:tcBorders>
            <w:shd w:val="clear" w:color="auto" w:fill="auto"/>
            <w:noWrap/>
            <w:vAlign w:val="center"/>
            <w:hideMark/>
          </w:tcPr>
          <w:p w14:paraId="228F594A"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55</w:t>
            </w:r>
          </w:p>
        </w:tc>
        <w:tc>
          <w:tcPr>
            <w:tcW w:w="1456" w:type="dxa"/>
            <w:tcBorders>
              <w:top w:val="nil"/>
              <w:left w:val="nil"/>
              <w:bottom w:val="nil"/>
              <w:right w:val="nil"/>
            </w:tcBorders>
            <w:shd w:val="clear" w:color="auto" w:fill="auto"/>
            <w:noWrap/>
            <w:vAlign w:val="center"/>
            <w:hideMark/>
          </w:tcPr>
          <w:p w14:paraId="70612367"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119</w:t>
            </w:r>
          </w:p>
        </w:tc>
      </w:tr>
      <w:tr w:rsidR="00261856" w:rsidRPr="00261856" w14:paraId="6D9716C7" w14:textId="77777777" w:rsidTr="00E47B24">
        <w:trPr>
          <w:trHeight w:val="300"/>
        </w:trPr>
        <w:tc>
          <w:tcPr>
            <w:tcW w:w="1728" w:type="dxa"/>
            <w:tcBorders>
              <w:top w:val="nil"/>
              <w:left w:val="nil"/>
              <w:bottom w:val="nil"/>
              <w:right w:val="nil"/>
            </w:tcBorders>
            <w:shd w:val="clear" w:color="auto" w:fill="auto"/>
            <w:noWrap/>
            <w:vAlign w:val="bottom"/>
            <w:hideMark/>
          </w:tcPr>
          <w:p w14:paraId="3ABB6E34"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830" w:type="dxa"/>
            <w:tcBorders>
              <w:top w:val="nil"/>
              <w:left w:val="nil"/>
              <w:bottom w:val="nil"/>
              <w:right w:val="nil"/>
            </w:tcBorders>
            <w:shd w:val="clear" w:color="auto" w:fill="auto"/>
            <w:noWrap/>
            <w:vAlign w:val="bottom"/>
            <w:hideMark/>
          </w:tcPr>
          <w:p w14:paraId="437FA359" w14:textId="77777777" w:rsidR="00261856" w:rsidRPr="00261856" w:rsidRDefault="00261856" w:rsidP="00261856">
            <w:pPr>
              <w:spacing w:after="0" w:line="240" w:lineRule="auto"/>
              <w:rPr>
                <w:rFonts w:ascii="Times New Roman" w:eastAsia="Times New Roman" w:hAnsi="Times New Roman" w:cs="Times New Roman"/>
                <w:sz w:val="24"/>
                <w:szCs w:val="24"/>
              </w:rPr>
            </w:pPr>
          </w:p>
        </w:tc>
        <w:tc>
          <w:tcPr>
            <w:tcW w:w="1056" w:type="dxa"/>
            <w:tcBorders>
              <w:top w:val="nil"/>
              <w:left w:val="nil"/>
              <w:bottom w:val="nil"/>
              <w:right w:val="nil"/>
            </w:tcBorders>
            <w:shd w:val="clear" w:color="auto" w:fill="auto"/>
            <w:noWrap/>
            <w:vAlign w:val="bottom"/>
            <w:hideMark/>
          </w:tcPr>
          <w:p w14:paraId="12AA5ABC" w14:textId="77777777" w:rsidR="00261856" w:rsidRPr="00261856" w:rsidRDefault="00261856" w:rsidP="00261856">
            <w:pPr>
              <w:spacing w:after="0" w:line="240" w:lineRule="auto"/>
              <w:rPr>
                <w:rFonts w:ascii="Times New Roman" w:eastAsia="Times New Roman" w:hAnsi="Times New Roman" w:cs="Times New Roman"/>
                <w:sz w:val="24"/>
                <w:szCs w:val="24"/>
              </w:rPr>
            </w:pPr>
          </w:p>
        </w:tc>
        <w:tc>
          <w:tcPr>
            <w:tcW w:w="1456" w:type="dxa"/>
            <w:tcBorders>
              <w:top w:val="nil"/>
              <w:left w:val="nil"/>
              <w:bottom w:val="nil"/>
              <w:right w:val="nil"/>
            </w:tcBorders>
            <w:shd w:val="clear" w:color="auto" w:fill="auto"/>
            <w:noWrap/>
            <w:vAlign w:val="bottom"/>
            <w:hideMark/>
          </w:tcPr>
          <w:p w14:paraId="2C67AA20" w14:textId="77777777" w:rsidR="00261856" w:rsidRPr="00261856" w:rsidRDefault="00261856" w:rsidP="00261856">
            <w:pPr>
              <w:spacing w:after="0" w:line="240" w:lineRule="auto"/>
              <w:rPr>
                <w:rFonts w:ascii="Times New Roman" w:eastAsia="Times New Roman" w:hAnsi="Times New Roman" w:cs="Times New Roman"/>
                <w:sz w:val="24"/>
                <w:szCs w:val="24"/>
              </w:rPr>
            </w:pPr>
          </w:p>
        </w:tc>
        <w:tc>
          <w:tcPr>
            <w:tcW w:w="276" w:type="dxa"/>
            <w:tcBorders>
              <w:top w:val="nil"/>
              <w:left w:val="nil"/>
              <w:bottom w:val="nil"/>
              <w:right w:val="nil"/>
            </w:tcBorders>
            <w:shd w:val="clear" w:color="auto" w:fill="auto"/>
            <w:noWrap/>
            <w:vAlign w:val="bottom"/>
            <w:hideMark/>
          </w:tcPr>
          <w:p w14:paraId="1FF66093" w14:textId="77777777" w:rsidR="00261856" w:rsidRPr="00261856" w:rsidRDefault="00261856" w:rsidP="00261856">
            <w:pPr>
              <w:spacing w:after="0" w:line="240" w:lineRule="auto"/>
              <w:rPr>
                <w:rFonts w:ascii="Times New Roman" w:eastAsia="Times New Roman" w:hAnsi="Times New Roman" w:cs="Times New Roman"/>
                <w:sz w:val="24"/>
                <w:szCs w:val="24"/>
              </w:rPr>
            </w:pPr>
          </w:p>
        </w:tc>
        <w:tc>
          <w:tcPr>
            <w:tcW w:w="1682" w:type="dxa"/>
            <w:tcBorders>
              <w:top w:val="nil"/>
              <w:left w:val="nil"/>
              <w:bottom w:val="nil"/>
              <w:right w:val="nil"/>
            </w:tcBorders>
            <w:shd w:val="clear" w:color="auto" w:fill="auto"/>
            <w:noWrap/>
            <w:vAlign w:val="center"/>
            <w:hideMark/>
          </w:tcPr>
          <w:p w14:paraId="49E39DCD"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St. Louis</w:t>
            </w:r>
          </w:p>
        </w:tc>
        <w:tc>
          <w:tcPr>
            <w:tcW w:w="3297" w:type="dxa"/>
            <w:tcBorders>
              <w:top w:val="nil"/>
              <w:left w:val="nil"/>
              <w:bottom w:val="nil"/>
              <w:right w:val="nil"/>
            </w:tcBorders>
            <w:shd w:val="clear" w:color="auto" w:fill="auto"/>
            <w:noWrap/>
            <w:vAlign w:val="center"/>
            <w:hideMark/>
          </w:tcPr>
          <w:p w14:paraId="3C29965E"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STL:BLV</w:t>
            </w:r>
          </w:p>
        </w:tc>
        <w:tc>
          <w:tcPr>
            <w:tcW w:w="1056" w:type="dxa"/>
            <w:tcBorders>
              <w:top w:val="nil"/>
              <w:left w:val="nil"/>
              <w:bottom w:val="nil"/>
              <w:right w:val="nil"/>
            </w:tcBorders>
            <w:shd w:val="clear" w:color="auto" w:fill="auto"/>
            <w:noWrap/>
            <w:vAlign w:val="center"/>
            <w:hideMark/>
          </w:tcPr>
          <w:p w14:paraId="227A6646"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22</w:t>
            </w:r>
          </w:p>
        </w:tc>
        <w:tc>
          <w:tcPr>
            <w:tcW w:w="1456" w:type="dxa"/>
            <w:tcBorders>
              <w:top w:val="nil"/>
              <w:left w:val="nil"/>
              <w:bottom w:val="nil"/>
              <w:right w:val="nil"/>
            </w:tcBorders>
            <w:shd w:val="clear" w:color="auto" w:fill="auto"/>
            <w:noWrap/>
            <w:vAlign w:val="center"/>
            <w:hideMark/>
          </w:tcPr>
          <w:p w14:paraId="4CB241E7"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38</w:t>
            </w:r>
          </w:p>
        </w:tc>
      </w:tr>
      <w:tr w:rsidR="00261856" w:rsidRPr="00261856" w14:paraId="77B8B5AA" w14:textId="77777777" w:rsidTr="00E47B24">
        <w:trPr>
          <w:trHeight w:val="300"/>
        </w:trPr>
        <w:tc>
          <w:tcPr>
            <w:tcW w:w="1728" w:type="dxa"/>
            <w:tcBorders>
              <w:top w:val="nil"/>
              <w:left w:val="nil"/>
              <w:bottom w:val="nil"/>
              <w:right w:val="nil"/>
            </w:tcBorders>
            <w:shd w:val="clear" w:color="auto" w:fill="auto"/>
            <w:noWrap/>
            <w:vAlign w:val="bottom"/>
            <w:hideMark/>
          </w:tcPr>
          <w:p w14:paraId="5851C4A8"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830" w:type="dxa"/>
            <w:tcBorders>
              <w:top w:val="nil"/>
              <w:left w:val="nil"/>
              <w:bottom w:val="nil"/>
              <w:right w:val="nil"/>
            </w:tcBorders>
            <w:shd w:val="clear" w:color="auto" w:fill="auto"/>
            <w:noWrap/>
            <w:vAlign w:val="bottom"/>
            <w:hideMark/>
          </w:tcPr>
          <w:p w14:paraId="53F23E51" w14:textId="77777777" w:rsidR="00261856" w:rsidRPr="00261856" w:rsidRDefault="00261856" w:rsidP="00261856">
            <w:pPr>
              <w:spacing w:after="0" w:line="240" w:lineRule="auto"/>
              <w:rPr>
                <w:rFonts w:ascii="Times New Roman" w:eastAsia="Times New Roman" w:hAnsi="Times New Roman" w:cs="Times New Roman"/>
                <w:sz w:val="24"/>
                <w:szCs w:val="24"/>
              </w:rPr>
            </w:pPr>
          </w:p>
        </w:tc>
        <w:tc>
          <w:tcPr>
            <w:tcW w:w="1056" w:type="dxa"/>
            <w:tcBorders>
              <w:top w:val="nil"/>
              <w:left w:val="nil"/>
              <w:bottom w:val="nil"/>
              <w:right w:val="nil"/>
            </w:tcBorders>
            <w:shd w:val="clear" w:color="auto" w:fill="auto"/>
            <w:noWrap/>
            <w:vAlign w:val="bottom"/>
            <w:hideMark/>
          </w:tcPr>
          <w:p w14:paraId="0F4D88BD" w14:textId="77777777" w:rsidR="00261856" w:rsidRPr="00261856" w:rsidRDefault="00261856" w:rsidP="00261856">
            <w:pPr>
              <w:spacing w:after="0" w:line="240" w:lineRule="auto"/>
              <w:rPr>
                <w:rFonts w:ascii="Times New Roman" w:eastAsia="Times New Roman" w:hAnsi="Times New Roman" w:cs="Times New Roman"/>
                <w:sz w:val="24"/>
                <w:szCs w:val="24"/>
              </w:rPr>
            </w:pPr>
          </w:p>
        </w:tc>
        <w:tc>
          <w:tcPr>
            <w:tcW w:w="1456" w:type="dxa"/>
            <w:tcBorders>
              <w:top w:val="nil"/>
              <w:left w:val="nil"/>
              <w:bottom w:val="nil"/>
              <w:right w:val="nil"/>
            </w:tcBorders>
            <w:shd w:val="clear" w:color="auto" w:fill="auto"/>
            <w:noWrap/>
            <w:vAlign w:val="bottom"/>
            <w:hideMark/>
          </w:tcPr>
          <w:p w14:paraId="2C836FF0" w14:textId="77777777" w:rsidR="00261856" w:rsidRPr="00261856" w:rsidRDefault="00261856" w:rsidP="00261856">
            <w:pPr>
              <w:spacing w:after="0" w:line="240" w:lineRule="auto"/>
              <w:rPr>
                <w:rFonts w:ascii="Times New Roman" w:eastAsia="Times New Roman" w:hAnsi="Times New Roman" w:cs="Times New Roman"/>
                <w:sz w:val="24"/>
                <w:szCs w:val="24"/>
              </w:rPr>
            </w:pPr>
          </w:p>
        </w:tc>
        <w:tc>
          <w:tcPr>
            <w:tcW w:w="276" w:type="dxa"/>
            <w:tcBorders>
              <w:top w:val="nil"/>
              <w:left w:val="nil"/>
              <w:bottom w:val="nil"/>
              <w:right w:val="nil"/>
            </w:tcBorders>
            <w:shd w:val="clear" w:color="auto" w:fill="auto"/>
            <w:noWrap/>
            <w:vAlign w:val="bottom"/>
            <w:hideMark/>
          </w:tcPr>
          <w:p w14:paraId="496A0348" w14:textId="77777777" w:rsidR="00261856" w:rsidRPr="00261856" w:rsidRDefault="00261856" w:rsidP="00261856">
            <w:pPr>
              <w:spacing w:after="0" w:line="240" w:lineRule="auto"/>
              <w:rPr>
                <w:rFonts w:ascii="Times New Roman" w:eastAsia="Times New Roman" w:hAnsi="Times New Roman" w:cs="Times New Roman"/>
                <w:sz w:val="24"/>
                <w:szCs w:val="24"/>
              </w:rPr>
            </w:pPr>
          </w:p>
        </w:tc>
        <w:tc>
          <w:tcPr>
            <w:tcW w:w="1682" w:type="dxa"/>
            <w:tcBorders>
              <w:top w:val="nil"/>
              <w:left w:val="nil"/>
              <w:bottom w:val="nil"/>
              <w:right w:val="nil"/>
            </w:tcBorders>
            <w:shd w:val="clear" w:color="auto" w:fill="auto"/>
            <w:noWrap/>
            <w:vAlign w:val="center"/>
            <w:hideMark/>
          </w:tcPr>
          <w:p w14:paraId="030CCABC"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Tampa</w:t>
            </w:r>
          </w:p>
        </w:tc>
        <w:tc>
          <w:tcPr>
            <w:tcW w:w="3297" w:type="dxa"/>
            <w:tcBorders>
              <w:top w:val="nil"/>
              <w:left w:val="nil"/>
              <w:bottom w:val="nil"/>
              <w:right w:val="nil"/>
            </w:tcBorders>
            <w:shd w:val="clear" w:color="auto" w:fill="auto"/>
            <w:noWrap/>
            <w:vAlign w:val="center"/>
            <w:hideMark/>
          </w:tcPr>
          <w:p w14:paraId="1CCA3F27"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TPA:PIE:SRQ</w:t>
            </w:r>
          </w:p>
        </w:tc>
        <w:tc>
          <w:tcPr>
            <w:tcW w:w="1056" w:type="dxa"/>
            <w:tcBorders>
              <w:top w:val="nil"/>
              <w:left w:val="nil"/>
              <w:bottom w:val="nil"/>
              <w:right w:val="nil"/>
            </w:tcBorders>
            <w:shd w:val="clear" w:color="auto" w:fill="auto"/>
            <w:noWrap/>
            <w:vAlign w:val="center"/>
            <w:hideMark/>
          </w:tcPr>
          <w:p w14:paraId="15E57F22"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19</w:t>
            </w:r>
          </w:p>
        </w:tc>
        <w:tc>
          <w:tcPr>
            <w:tcW w:w="1456" w:type="dxa"/>
            <w:tcBorders>
              <w:top w:val="nil"/>
              <w:left w:val="nil"/>
              <w:bottom w:val="nil"/>
              <w:right w:val="nil"/>
            </w:tcBorders>
            <w:shd w:val="clear" w:color="auto" w:fill="auto"/>
            <w:noWrap/>
            <w:vAlign w:val="center"/>
            <w:hideMark/>
          </w:tcPr>
          <w:p w14:paraId="204AFC2B"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53</w:t>
            </w:r>
          </w:p>
        </w:tc>
      </w:tr>
      <w:tr w:rsidR="00261856" w:rsidRPr="00261856" w14:paraId="3CEFC443" w14:textId="77777777" w:rsidTr="00E47B24">
        <w:trPr>
          <w:trHeight w:val="300"/>
        </w:trPr>
        <w:tc>
          <w:tcPr>
            <w:tcW w:w="1728" w:type="dxa"/>
            <w:tcBorders>
              <w:top w:val="nil"/>
              <w:left w:val="nil"/>
              <w:bottom w:val="nil"/>
              <w:right w:val="nil"/>
            </w:tcBorders>
            <w:shd w:val="clear" w:color="auto" w:fill="auto"/>
            <w:noWrap/>
            <w:vAlign w:val="bottom"/>
            <w:hideMark/>
          </w:tcPr>
          <w:p w14:paraId="041E35DE"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830" w:type="dxa"/>
            <w:tcBorders>
              <w:top w:val="nil"/>
              <w:left w:val="nil"/>
              <w:bottom w:val="nil"/>
              <w:right w:val="nil"/>
            </w:tcBorders>
            <w:shd w:val="clear" w:color="auto" w:fill="auto"/>
            <w:noWrap/>
            <w:vAlign w:val="bottom"/>
            <w:hideMark/>
          </w:tcPr>
          <w:p w14:paraId="160549E9" w14:textId="77777777" w:rsidR="00261856" w:rsidRPr="00261856" w:rsidRDefault="00261856" w:rsidP="00261856">
            <w:pPr>
              <w:spacing w:after="0" w:line="240" w:lineRule="auto"/>
              <w:rPr>
                <w:rFonts w:ascii="Times New Roman" w:eastAsia="Times New Roman" w:hAnsi="Times New Roman" w:cs="Times New Roman"/>
                <w:sz w:val="24"/>
                <w:szCs w:val="24"/>
              </w:rPr>
            </w:pPr>
          </w:p>
        </w:tc>
        <w:tc>
          <w:tcPr>
            <w:tcW w:w="1056" w:type="dxa"/>
            <w:tcBorders>
              <w:top w:val="nil"/>
              <w:left w:val="nil"/>
              <w:bottom w:val="nil"/>
              <w:right w:val="nil"/>
            </w:tcBorders>
            <w:shd w:val="clear" w:color="auto" w:fill="auto"/>
            <w:noWrap/>
            <w:vAlign w:val="bottom"/>
            <w:hideMark/>
          </w:tcPr>
          <w:p w14:paraId="63F13553" w14:textId="77777777" w:rsidR="00261856" w:rsidRPr="00261856" w:rsidRDefault="00261856" w:rsidP="00261856">
            <w:pPr>
              <w:spacing w:after="0" w:line="240" w:lineRule="auto"/>
              <w:rPr>
                <w:rFonts w:ascii="Times New Roman" w:eastAsia="Times New Roman" w:hAnsi="Times New Roman" w:cs="Times New Roman"/>
                <w:sz w:val="24"/>
                <w:szCs w:val="24"/>
              </w:rPr>
            </w:pPr>
          </w:p>
        </w:tc>
        <w:tc>
          <w:tcPr>
            <w:tcW w:w="1456" w:type="dxa"/>
            <w:tcBorders>
              <w:top w:val="nil"/>
              <w:left w:val="nil"/>
              <w:bottom w:val="nil"/>
              <w:right w:val="nil"/>
            </w:tcBorders>
            <w:shd w:val="clear" w:color="auto" w:fill="auto"/>
            <w:noWrap/>
            <w:vAlign w:val="bottom"/>
            <w:hideMark/>
          </w:tcPr>
          <w:p w14:paraId="3797AE82" w14:textId="77777777" w:rsidR="00261856" w:rsidRPr="00261856" w:rsidRDefault="00261856" w:rsidP="00261856">
            <w:pPr>
              <w:spacing w:after="0" w:line="240" w:lineRule="auto"/>
              <w:rPr>
                <w:rFonts w:ascii="Times New Roman" w:eastAsia="Times New Roman" w:hAnsi="Times New Roman" w:cs="Times New Roman"/>
                <w:sz w:val="24"/>
                <w:szCs w:val="24"/>
              </w:rPr>
            </w:pPr>
          </w:p>
        </w:tc>
        <w:tc>
          <w:tcPr>
            <w:tcW w:w="276" w:type="dxa"/>
            <w:tcBorders>
              <w:top w:val="nil"/>
              <w:left w:val="nil"/>
              <w:bottom w:val="nil"/>
              <w:right w:val="nil"/>
            </w:tcBorders>
            <w:shd w:val="clear" w:color="auto" w:fill="auto"/>
            <w:noWrap/>
            <w:vAlign w:val="bottom"/>
            <w:hideMark/>
          </w:tcPr>
          <w:p w14:paraId="510E86A5" w14:textId="77777777" w:rsidR="00261856" w:rsidRPr="00261856" w:rsidRDefault="00261856" w:rsidP="00261856">
            <w:pPr>
              <w:spacing w:after="0" w:line="240" w:lineRule="auto"/>
              <w:rPr>
                <w:rFonts w:ascii="Times New Roman" w:eastAsia="Times New Roman" w:hAnsi="Times New Roman" w:cs="Times New Roman"/>
                <w:sz w:val="24"/>
                <w:szCs w:val="24"/>
              </w:rPr>
            </w:pPr>
          </w:p>
        </w:tc>
        <w:tc>
          <w:tcPr>
            <w:tcW w:w="1682" w:type="dxa"/>
            <w:tcBorders>
              <w:top w:val="nil"/>
              <w:left w:val="nil"/>
              <w:bottom w:val="nil"/>
              <w:right w:val="nil"/>
            </w:tcBorders>
            <w:shd w:val="clear" w:color="auto" w:fill="auto"/>
            <w:noWrap/>
            <w:vAlign w:val="center"/>
            <w:hideMark/>
          </w:tcPr>
          <w:p w14:paraId="3550447B"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Virginia Beach</w:t>
            </w:r>
          </w:p>
        </w:tc>
        <w:tc>
          <w:tcPr>
            <w:tcW w:w="3297" w:type="dxa"/>
            <w:tcBorders>
              <w:top w:val="nil"/>
              <w:left w:val="nil"/>
              <w:bottom w:val="nil"/>
              <w:right w:val="nil"/>
            </w:tcBorders>
            <w:shd w:val="clear" w:color="auto" w:fill="auto"/>
            <w:noWrap/>
            <w:vAlign w:val="center"/>
            <w:hideMark/>
          </w:tcPr>
          <w:p w14:paraId="635FE2AC"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RIC:PHF:ORF</w:t>
            </w:r>
          </w:p>
        </w:tc>
        <w:tc>
          <w:tcPr>
            <w:tcW w:w="1056" w:type="dxa"/>
            <w:tcBorders>
              <w:top w:val="nil"/>
              <w:left w:val="nil"/>
              <w:bottom w:val="nil"/>
              <w:right w:val="nil"/>
            </w:tcBorders>
            <w:shd w:val="clear" w:color="auto" w:fill="auto"/>
            <w:noWrap/>
            <w:vAlign w:val="center"/>
            <w:hideMark/>
          </w:tcPr>
          <w:p w14:paraId="7087BEF7"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24</w:t>
            </w:r>
          </w:p>
        </w:tc>
        <w:tc>
          <w:tcPr>
            <w:tcW w:w="1456" w:type="dxa"/>
            <w:tcBorders>
              <w:top w:val="nil"/>
              <w:left w:val="nil"/>
              <w:bottom w:val="nil"/>
              <w:right w:val="nil"/>
            </w:tcBorders>
            <w:shd w:val="clear" w:color="auto" w:fill="auto"/>
            <w:noWrap/>
            <w:vAlign w:val="center"/>
            <w:hideMark/>
          </w:tcPr>
          <w:p w14:paraId="22B60BCF"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90</w:t>
            </w:r>
          </w:p>
        </w:tc>
      </w:tr>
      <w:tr w:rsidR="00261856" w:rsidRPr="00261856" w14:paraId="1065EDA0" w14:textId="77777777" w:rsidTr="00E47B24">
        <w:trPr>
          <w:trHeight w:val="300"/>
        </w:trPr>
        <w:tc>
          <w:tcPr>
            <w:tcW w:w="1728" w:type="dxa"/>
            <w:tcBorders>
              <w:top w:val="nil"/>
              <w:left w:val="nil"/>
              <w:bottom w:val="nil"/>
              <w:right w:val="nil"/>
            </w:tcBorders>
            <w:shd w:val="clear" w:color="auto" w:fill="auto"/>
            <w:noWrap/>
            <w:vAlign w:val="bottom"/>
            <w:hideMark/>
          </w:tcPr>
          <w:p w14:paraId="554923CB"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830" w:type="dxa"/>
            <w:tcBorders>
              <w:top w:val="nil"/>
              <w:left w:val="nil"/>
              <w:bottom w:val="nil"/>
              <w:right w:val="nil"/>
            </w:tcBorders>
            <w:shd w:val="clear" w:color="auto" w:fill="auto"/>
            <w:noWrap/>
            <w:vAlign w:val="bottom"/>
            <w:hideMark/>
          </w:tcPr>
          <w:p w14:paraId="71EEFA56" w14:textId="77777777" w:rsidR="00261856" w:rsidRPr="00261856" w:rsidRDefault="00261856" w:rsidP="00261856">
            <w:pPr>
              <w:spacing w:after="0" w:line="240" w:lineRule="auto"/>
              <w:rPr>
                <w:rFonts w:ascii="Times New Roman" w:eastAsia="Times New Roman" w:hAnsi="Times New Roman" w:cs="Times New Roman"/>
                <w:sz w:val="24"/>
                <w:szCs w:val="24"/>
              </w:rPr>
            </w:pPr>
          </w:p>
        </w:tc>
        <w:tc>
          <w:tcPr>
            <w:tcW w:w="1056" w:type="dxa"/>
            <w:tcBorders>
              <w:top w:val="nil"/>
              <w:left w:val="nil"/>
              <w:bottom w:val="nil"/>
              <w:right w:val="nil"/>
            </w:tcBorders>
            <w:shd w:val="clear" w:color="auto" w:fill="auto"/>
            <w:noWrap/>
            <w:vAlign w:val="bottom"/>
            <w:hideMark/>
          </w:tcPr>
          <w:p w14:paraId="78069C0A" w14:textId="77777777" w:rsidR="00261856" w:rsidRPr="00261856" w:rsidRDefault="00261856" w:rsidP="00261856">
            <w:pPr>
              <w:spacing w:after="0" w:line="240" w:lineRule="auto"/>
              <w:rPr>
                <w:rFonts w:ascii="Times New Roman" w:eastAsia="Times New Roman" w:hAnsi="Times New Roman" w:cs="Times New Roman"/>
                <w:sz w:val="24"/>
                <w:szCs w:val="24"/>
              </w:rPr>
            </w:pPr>
          </w:p>
        </w:tc>
        <w:tc>
          <w:tcPr>
            <w:tcW w:w="1456" w:type="dxa"/>
            <w:tcBorders>
              <w:top w:val="nil"/>
              <w:left w:val="nil"/>
              <w:bottom w:val="nil"/>
              <w:right w:val="nil"/>
            </w:tcBorders>
            <w:shd w:val="clear" w:color="auto" w:fill="auto"/>
            <w:noWrap/>
            <w:vAlign w:val="bottom"/>
            <w:hideMark/>
          </w:tcPr>
          <w:p w14:paraId="309D33EE" w14:textId="77777777" w:rsidR="00261856" w:rsidRPr="00261856" w:rsidRDefault="00261856" w:rsidP="00261856">
            <w:pPr>
              <w:spacing w:after="0" w:line="240" w:lineRule="auto"/>
              <w:rPr>
                <w:rFonts w:ascii="Times New Roman" w:eastAsia="Times New Roman" w:hAnsi="Times New Roman" w:cs="Times New Roman"/>
                <w:sz w:val="24"/>
                <w:szCs w:val="24"/>
              </w:rPr>
            </w:pPr>
          </w:p>
        </w:tc>
        <w:tc>
          <w:tcPr>
            <w:tcW w:w="276" w:type="dxa"/>
            <w:tcBorders>
              <w:top w:val="nil"/>
              <w:left w:val="nil"/>
              <w:bottom w:val="nil"/>
              <w:right w:val="nil"/>
            </w:tcBorders>
            <w:shd w:val="clear" w:color="auto" w:fill="auto"/>
            <w:noWrap/>
            <w:vAlign w:val="bottom"/>
            <w:hideMark/>
          </w:tcPr>
          <w:p w14:paraId="19DDF486" w14:textId="77777777" w:rsidR="00261856" w:rsidRPr="00261856" w:rsidRDefault="00261856" w:rsidP="00261856">
            <w:pPr>
              <w:spacing w:after="0" w:line="240" w:lineRule="auto"/>
              <w:rPr>
                <w:rFonts w:ascii="Times New Roman" w:eastAsia="Times New Roman" w:hAnsi="Times New Roman" w:cs="Times New Roman"/>
                <w:sz w:val="24"/>
                <w:szCs w:val="24"/>
              </w:rPr>
            </w:pPr>
          </w:p>
        </w:tc>
        <w:tc>
          <w:tcPr>
            <w:tcW w:w="1682" w:type="dxa"/>
            <w:tcBorders>
              <w:top w:val="nil"/>
              <w:left w:val="nil"/>
              <w:bottom w:val="single" w:sz="4" w:space="0" w:color="auto"/>
              <w:right w:val="nil"/>
            </w:tcBorders>
            <w:shd w:val="clear" w:color="auto" w:fill="auto"/>
            <w:noWrap/>
            <w:vAlign w:val="center"/>
            <w:hideMark/>
          </w:tcPr>
          <w:p w14:paraId="72FA81F5"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Washington</w:t>
            </w:r>
          </w:p>
        </w:tc>
        <w:tc>
          <w:tcPr>
            <w:tcW w:w="3297" w:type="dxa"/>
            <w:tcBorders>
              <w:top w:val="nil"/>
              <w:left w:val="nil"/>
              <w:bottom w:val="single" w:sz="4" w:space="0" w:color="auto"/>
              <w:right w:val="nil"/>
            </w:tcBorders>
            <w:shd w:val="clear" w:color="auto" w:fill="auto"/>
            <w:noWrap/>
            <w:vAlign w:val="center"/>
            <w:hideMark/>
          </w:tcPr>
          <w:p w14:paraId="0F588693"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DCA:IAD:BWI</w:t>
            </w:r>
          </w:p>
        </w:tc>
        <w:tc>
          <w:tcPr>
            <w:tcW w:w="1056" w:type="dxa"/>
            <w:tcBorders>
              <w:top w:val="nil"/>
              <w:left w:val="nil"/>
              <w:bottom w:val="single" w:sz="4" w:space="0" w:color="auto"/>
              <w:right w:val="nil"/>
            </w:tcBorders>
            <w:shd w:val="clear" w:color="auto" w:fill="auto"/>
            <w:noWrap/>
            <w:vAlign w:val="center"/>
            <w:hideMark/>
          </w:tcPr>
          <w:p w14:paraId="522F5E8A"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31</w:t>
            </w:r>
          </w:p>
        </w:tc>
        <w:tc>
          <w:tcPr>
            <w:tcW w:w="1456" w:type="dxa"/>
            <w:tcBorders>
              <w:top w:val="nil"/>
              <w:left w:val="nil"/>
              <w:bottom w:val="single" w:sz="4" w:space="0" w:color="auto"/>
              <w:right w:val="nil"/>
            </w:tcBorders>
            <w:shd w:val="clear" w:color="auto" w:fill="auto"/>
            <w:noWrap/>
            <w:vAlign w:val="center"/>
            <w:hideMark/>
          </w:tcPr>
          <w:p w14:paraId="7E4AA341"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58</w:t>
            </w:r>
          </w:p>
        </w:tc>
      </w:tr>
      <w:tr w:rsidR="00261856" w:rsidRPr="00261856" w14:paraId="7FCFED55" w14:textId="77777777" w:rsidTr="00E47B24">
        <w:trPr>
          <w:trHeight w:val="300"/>
        </w:trPr>
        <w:tc>
          <w:tcPr>
            <w:tcW w:w="1728" w:type="dxa"/>
            <w:tcBorders>
              <w:top w:val="nil"/>
              <w:left w:val="nil"/>
              <w:bottom w:val="nil"/>
              <w:right w:val="nil"/>
            </w:tcBorders>
            <w:shd w:val="clear" w:color="auto" w:fill="auto"/>
            <w:noWrap/>
            <w:vAlign w:val="bottom"/>
            <w:hideMark/>
          </w:tcPr>
          <w:p w14:paraId="3159D417"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830" w:type="dxa"/>
            <w:tcBorders>
              <w:top w:val="nil"/>
              <w:left w:val="nil"/>
              <w:bottom w:val="nil"/>
              <w:right w:val="nil"/>
            </w:tcBorders>
            <w:shd w:val="clear" w:color="auto" w:fill="auto"/>
            <w:noWrap/>
            <w:vAlign w:val="bottom"/>
            <w:hideMark/>
          </w:tcPr>
          <w:p w14:paraId="5E2A3C56" w14:textId="77777777" w:rsidR="00261856" w:rsidRPr="00261856" w:rsidRDefault="00261856" w:rsidP="00261856">
            <w:pPr>
              <w:spacing w:after="0" w:line="240" w:lineRule="auto"/>
              <w:rPr>
                <w:rFonts w:ascii="Times New Roman" w:eastAsia="Times New Roman" w:hAnsi="Times New Roman" w:cs="Times New Roman"/>
                <w:sz w:val="24"/>
                <w:szCs w:val="24"/>
              </w:rPr>
            </w:pPr>
          </w:p>
        </w:tc>
        <w:tc>
          <w:tcPr>
            <w:tcW w:w="1056" w:type="dxa"/>
            <w:tcBorders>
              <w:top w:val="nil"/>
              <w:left w:val="nil"/>
              <w:bottom w:val="nil"/>
              <w:right w:val="nil"/>
            </w:tcBorders>
            <w:shd w:val="clear" w:color="auto" w:fill="auto"/>
            <w:noWrap/>
            <w:vAlign w:val="bottom"/>
            <w:hideMark/>
          </w:tcPr>
          <w:p w14:paraId="1559A21C" w14:textId="77777777" w:rsidR="00261856" w:rsidRPr="00261856" w:rsidRDefault="00261856" w:rsidP="00261856">
            <w:pPr>
              <w:spacing w:after="0" w:line="240" w:lineRule="auto"/>
              <w:rPr>
                <w:rFonts w:ascii="Times New Roman" w:eastAsia="Times New Roman" w:hAnsi="Times New Roman" w:cs="Times New Roman"/>
                <w:sz w:val="24"/>
                <w:szCs w:val="24"/>
              </w:rPr>
            </w:pPr>
          </w:p>
        </w:tc>
        <w:tc>
          <w:tcPr>
            <w:tcW w:w="1456" w:type="dxa"/>
            <w:tcBorders>
              <w:top w:val="nil"/>
              <w:left w:val="nil"/>
              <w:bottom w:val="nil"/>
              <w:right w:val="nil"/>
            </w:tcBorders>
            <w:shd w:val="clear" w:color="auto" w:fill="auto"/>
            <w:noWrap/>
            <w:vAlign w:val="bottom"/>
            <w:hideMark/>
          </w:tcPr>
          <w:p w14:paraId="2AACD11C" w14:textId="77777777" w:rsidR="00261856" w:rsidRPr="00261856" w:rsidRDefault="00261856" w:rsidP="00261856">
            <w:pPr>
              <w:spacing w:after="0" w:line="240" w:lineRule="auto"/>
              <w:rPr>
                <w:rFonts w:ascii="Times New Roman" w:eastAsia="Times New Roman" w:hAnsi="Times New Roman" w:cs="Times New Roman"/>
                <w:sz w:val="24"/>
                <w:szCs w:val="24"/>
              </w:rPr>
            </w:pPr>
          </w:p>
        </w:tc>
        <w:tc>
          <w:tcPr>
            <w:tcW w:w="276" w:type="dxa"/>
            <w:tcBorders>
              <w:top w:val="nil"/>
              <w:left w:val="nil"/>
              <w:bottom w:val="nil"/>
              <w:right w:val="nil"/>
            </w:tcBorders>
            <w:shd w:val="clear" w:color="auto" w:fill="auto"/>
            <w:noWrap/>
            <w:vAlign w:val="bottom"/>
            <w:hideMark/>
          </w:tcPr>
          <w:p w14:paraId="42DED6D8" w14:textId="77777777" w:rsidR="00261856" w:rsidRPr="00261856" w:rsidRDefault="00261856" w:rsidP="00261856">
            <w:pPr>
              <w:spacing w:after="0" w:line="240" w:lineRule="auto"/>
              <w:rPr>
                <w:rFonts w:ascii="Times New Roman" w:eastAsia="Times New Roman" w:hAnsi="Times New Roman" w:cs="Times New Roman"/>
                <w:sz w:val="24"/>
                <w:szCs w:val="24"/>
              </w:rPr>
            </w:pPr>
          </w:p>
        </w:tc>
        <w:tc>
          <w:tcPr>
            <w:tcW w:w="1682" w:type="dxa"/>
            <w:tcBorders>
              <w:top w:val="nil"/>
              <w:left w:val="nil"/>
              <w:bottom w:val="nil"/>
              <w:right w:val="nil"/>
            </w:tcBorders>
            <w:shd w:val="clear" w:color="auto" w:fill="auto"/>
            <w:noWrap/>
            <w:vAlign w:val="center"/>
            <w:hideMark/>
          </w:tcPr>
          <w:p w14:paraId="79E4F4BB"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Maximum</w:t>
            </w:r>
          </w:p>
        </w:tc>
        <w:tc>
          <w:tcPr>
            <w:tcW w:w="3297" w:type="dxa"/>
            <w:tcBorders>
              <w:top w:val="nil"/>
              <w:left w:val="nil"/>
              <w:bottom w:val="nil"/>
              <w:right w:val="nil"/>
            </w:tcBorders>
            <w:shd w:val="clear" w:color="auto" w:fill="auto"/>
            <w:noWrap/>
            <w:vAlign w:val="bottom"/>
            <w:hideMark/>
          </w:tcPr>
          <w:p w14:paraId="5F8DA916"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p>
        </w:tc>
        <w:tc>
          <w:tcPr>
            <w:tcW w:w="1056" w:type="dxa"/>
            <w:tcBorders>
              <w:top w:val="nil"/>
              <w:left w:val="nil"/>
              <w:bottom w:val="nil"/>
              <w:right w:val="nil"/>
            </w:tcBorders>
            <w:shd w:val="clear" w:color="auto" w:fill="auto"/>
            <w:noWrap/>
            <w:vAlign w:val="center"/>
            <w:hideMark/>
          </w:tcPr>
          <w:p w14:paraId="589C9445"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68</w:t>
            </w:r>
          </w:p>
        </w:tc>
        <w:tc>
          <w:tcPr>
            <w:tcW w:w="1456" w:type="dxa"/>
            <w:tcBorders>
              <w:top w:val="nil"/>
              <w:left w:val="nil"/>
              <w:bottom w:val="nil"/>
              <w:right w:val="nil"/>
            </w:tcBorders>
            <w:shd w:val="clear" w:color="auto" w:fill="auto"/>
            <w:noWrap/>
            <w:vAlign w:val="center"/>
            <w:hideMark/>
          </w:tcPr>
          <w:p w14:paraId="09F10EC2"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140</w:t>
            </w:r>
          </w:p>
        </w:tc>
      </w:tr>
      <w:tr w:rsidR="00261856" w:rsidRPr="00261856" w14:paraId="17F7F68F" w14:textId="77777777" w:rsidTr="00E47B24">
        <w:trPr>
          <w:trHeight w:val="300"/>
        </w:trPr>
        <w:tc>
          <w:tcPr>
            <w:tcW w:w="1728" w:type="dxa"/>
            <w:tcBorders>
              <w:top w:val="nil"/>
              <w:left w:val="nil"/>
              <w:bottom w:val="single" w:sz="4" w:space="0" w:color="auto"/>
              <w:right w:val="nil"/>
            </w:tcBorders>
            <w:shd w:val="clear" w:color="auto" w:fill="auto"/>
            <w:noWrap/>
            <w:vAlign w:val="bottom"/>
            <w:hideMark/>
          </w:tcPr>
          <w:p w14:paraId="66D0D34F"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w:t>
            </w:r>
          </w:p>
        </w:tc>
        <w:tc>
          <w:tcPr>
            <w:tcW w:w="1830" w:type="dxa"/>
            <w:tcBorders>
              <w:top w:val="nil"/>
              <w:left w:val="nil"/>
              <w:bottom w:val="single" w:sz="4" w:space="0" w:color="auto"/>
              <w:right w:val="nil"/>
            </w:tcBorders>
            <w:shd w:val="clear" w:color="auto" w:fill="auto"/>
            <w:noWrap/>
            <w:vAlign w:val="bottom"/>
            <w:hideMark/>
          </w:tcPr>
          <w:p w14:paraId="74475A3C"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w:t>
            </w:r>
          </w:p>
        </w:tc>
        <w:tc>
          <w:tcPr>
            <w:tcW w:w="1056" w:type="dxa"/>
            <w:tcBorders>
              <w:top w:val="nil"/>
              <w:left w:val="nil"/>
              <w:bottom w:val="single" w:sz="4" w:space="0" w:color="auto"/>
              <w:right w:val="nil"/>
            </w:tcBorders>
            <w:shd w:val="clear" w:color="auto" w:fill="auto"/>
            <w:noWrap/>
            <w:vAlign w:val="bottom"/>
            <w:hideMark/>
          </w:tcPr>
          <w:p w14:paraId="705D9625"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w:t>
            </w:r>
          </w:p>
        </w:tc>
        <w:tc>
          <w:tcPr>
            <w:tcW w:w="1456" w:type="dxa"/>
            <w:tcBorders>
              <w:top w:val="nil"/>
              <w:left w:val="nil"/>
              <w:bottom w:val="single" w:sz="4" w:space="0" w:color="auto"/>
              <w:right w:val="nil"/>
            </w:tcBorders>
            <w:shd w:val="clear" w:color="auto" w:fill="auto"/>
            <w:noWrap/>
            <w:vAlign w:val="bottom"/>
            <w:hideMark/>
          </w:tcPr>
          <w:p w14:paraId="51560E70"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w:t>
            </w:r>
          </w:p>
        </w:tc>
        <w:tc>
          <w:tcPr>
            <w:tcW w:w="276" w:type="dxa"/>
            <w:tcBorders>
              <w:top w:val="nil"/>
              <w:left w:val="nil"/>
              <w:bottom w:val="single" w:sz="4" w:space="0" w:color="auto"/>
              <w:right w:val="nil"/>
            </w:tcBorders>
            <w:shd w:val="clear" w:color="auto" w:fill="auto"/>
            <w:noWrap/>
            <w:vAlign w:val="bottom"/>
            <w:hideMark/>
          </w:tcPr>
          <w:p w14:paraId="6D74C869"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w:t>
            </w:r>
          </w:p>
        </w:tc>
        <w:tc>
          <w:tcPr>
            <w:tcW w:w="1682" w:type="dxa"/>
            <w:tcBorders>
              <w:top w:val="nil"/>
              <w:left w:val="nil"/>
              <w:bottom w:val="single" w:sz="4" w:space="0" w:color="auto"/>
              <w:right w:val="nil"/>
            </w:tcBorders>
            <w:shd w:val="clear" w:color="auto" w:fill="auto"/>
            <w:noWrap/>
            <w:vAlign w:val="center"/>
            <w:hideMark/>
          </w:tcPr>
          <w:p w14:paraId="3439494C"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Mean</w:t>
            </w:r>
          </w:p>
        </w:tc>
        <w:tc>
          <w:tcPr>
            <w:tcW w:w="3297" w:type="dxa"/>
            <w:tcBorders>
              <w:top w:val="nil"/>
              <w:left w:val="nil"/>
              <w:bottom w:val="single" w:sz="4" w:space="0" w:color="auto"/>
              <w:right w:val="nil"/>
            </w:tcBorders>
            <w:shd w:val="clear" w:color="auto" w:fill="auto"/>
            <w:noWrap/>
            <w:vAlign w:val="bottom"/>
            <w:hideMark/>
          </w:tcPr>
          <w:p w14:paraId="14BDCAD8"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w:t>
            </w:r>
          </w:p>
        </w:tc>
        <w:tc>
          <w:tcPr>
            <w:tcW w:w="1056" w:type="dxa"/>
            <w:tcBorders>
              <w:top w:val="nil"/>
              <w:left w:val="nil"/>
              <w:bottom w:val="single" w:sz="4" w:space="0" w:color="auto"/>
              <w:right w:val="nil"/>
            </w:tcBorders>
            <w:shd w:val="clear" w:color="auto" w:fill="auto"/>
            <w:noWrap/>
            <w:vAlign w:val="center"/>
            <w:hideMark/>
          </w:tcPr>
          <w:p w14:paraId="501B78F7"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28</w:t>
            </w:r>
          </w:p>
        </w:tc>
        <w:tc>
          <w:tcPr>
            <w:tcW w:w="1456" w:type="dxa"/>
            <w:tcBorders>
              <w:top w:val="nil"/>
              <w:left w:val="nil"/>
              <w:bottom w:val="single" w:sz="4" w:space="0" w:color="auto"/>
              <w:right w:val="nil"/>
            </w:tcBorders>
            <w:shd w:val="clear" w:color="auto" w:fill="auto"/>
            <w:noWrap/>
            <w:vAlign w:val="center"/>
            <w:hideMark/>
          </w:tcPr>
          <w:p w14:paraId="48FC73EC"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68</w:t>
            </w:r>
          </w:p>
        </w:tc>
      </w:tr>
      <w:tr w:rsidR="00261856" w:rsidRPr="00261856" w14:paraId="75BCB2FD" w14:textId="77777777" w:rsidTr="00E47B24">
        <w:trPr>
          <w:trHeight w:val="77"/>
        </w:trPr>
        <w:tc>
          <w:tcPr>
            <w:tcW w:w="13837" w:type="dxa"/>
            <w:gridSpan w:val="9"/>
            <w:tcBorders>
              <w:top w:val="single" w:sz="4" w:space="0" w:color="auto"/>
              <w:left w:val="nil"/>
              <w:bottom w:val="nil"/>
              <w:right w:val="nil"/>
            </w:tcBorders>
            <w:shd w:val="clear" w:color="auto" w:fill="auto"/>
            <w:noWrap/>
            <w:vAlign w:val="bottom"/>
            <w:hideMark/>
          </w:tcPr>
          <w:p w14:paraId="1EBA8CEA" w14:textId="77777777" w:rsidR="00261856" w:rsidRPr="00261856" w:rsidRDefault="00261856" w:rsidP="00261856">
            <w:pPr>
              <w:spacing w:after="0" w:line="240" w:lineRule="auto"/>
              <w:jc w:val="both"/>
              <w:rPr>
                <w:rFonts w:ascii="Times New Roman" w:eastAsia="Times New Roman" w:hAnsi="Times New Roman" w:cs="Times New Roman"/>
                <w:color w:val="000000"/>
                <w:sz w:val="24"/>
                <w:szCs w:val="24"/>
              </w:rPr>
            </w:pPr>
            <w:r w:rsidRPr="00E47B24">
              <w:rPr>
                <w:rFonts w:ascii="Times New Roman" w:eastAsia="Times New Roman" w:hAnsi="Times New Roman" w:cs="Times New Roman"/>
                <w:i/>
                <w:iCs/>
                <w:color w:val="000000"/>
                <w:sz w:val="24"/>
                <w:szCs w:val="24"/>
              </w:rPr>
              <w:t>Sources:</w:t>
            </w:r>
            <w:r w:rsidRPr="00261856">
              <w:rPr>
                <w:rFonts w:ascii="Times New Roman" w:eastAsia="Times New Roman" w:hAnsi="Times New Roman" w:cs="Times New Roman"/>
                <w:color w:val="000000"/>
                <w:sz w:val="24"/>
                <w:szCs w:val="24"/>
              </w:rPr>
              <w:t xml:space="preserve"> Brueckner, Lee, and Singer (2014); Google Maps; authors’ calculations. </w:t>
            </w:r>
          </w:p>
        </w:tc>
      </w:tr>
      <w:tr w:rsidR="00261856" w:rsidRPr="00261856" w14:paraId="17DE454E" w14:textId="77777777" w:rsidTr="00E47B24">
        <w:trPr>
          <w:trHeight w:val="369"/>
        </w:trPr>
        <w:tc>
          <w:tcPr>
            <w:tcW w:w="13837" w:type="dxa"/>
            <w:gridSpan w:val="9"/>
            <w:tcBorders>
              <w:top w:val="nil"/>
              <w:left w:val="nil"/>
              <w:bottom w:val="nil"/>
              <w:right w:val="nil"/>
            </w:tcBorders>
            <w:shd w:val="clear" w:color="auto" w:fill="auto"/>
            <w:vAlign w:val="bottom"/>
            <w:hideMark/>
          </w:tcPr>
          <w:p w14:paraId="632B86C6" w14:textId="77777777" w:rsidR="00261856" w:rsidRPr="00261856" w:rsidRDefault="00261856" w:rsidP="00261856">
            <w:pPr>
              <w:spacing w:after="0" w:line="240" w:lineRule="auto"/>
              <w:jc w:val="both"/>
              <w:rPr>
                <w:rFonts w:ascii="Times New Roman" w:eastAsia="Times New Roman" w:hAnsi="Times New Roman" w:cs="Times New Roman"/>
                <w:color w:val="000000"/>
                <w:sz w:val="24"/>
                <w:szCs w:val="24"/>
              </w:rPr>
            </w:pPr>
            <w:r w:rsidRPr="00E47B24">
              <w:rPr>
                <w:rFonts w:ascii="Times New Roman" w:eastAsia="Times New Roman" w:hAnsi="Times New Roman" w:cs="Times New Roman"/>
                <w:i/>
                <w:iCs/>
                <w:color w:val="000000"/>
                <w:sz w:val="24"/>
                <w:szCs w:val="24"/>
              </w:rPr>
              <w:t>Notes:</w:t>
            </w:r>
            <w:r w:rsidRPr="00261856">
              <w:rPr>
                <w:rFonts w:ascii="Times New Roman" w:eastAsia="Times New Roman" w:hAnsi="Times New Roman" w:cs="Times New Roman"/>
                <w:color w:val="000000"/>
                <w:sz w:val="24"/>
                <w:szCs w:val="24"/>
              </w:rPr>
              <w:t xml:space="preserve"> Radius from centroid measures the distance in miles as the crow flies from the centroid of the metro area. Maximum driving distance measures the distance in miles via road between the farthest two airports in the market.</w:t>
            </w:r>
          </w:p>
        </w:tc>
      </w:tr>
    </w:tbl>
    <w:p w14:paraId="45157FFA" w14:textId="77777777" w:rsidR="00261856" w:rsidRPr="00261856" w:rsidRDefault="00261856" w:rsidP="00261856">
      <w:pPr>
        <w:spacing w:after="0" w:line="480" w:lineRule="auto"/>
        <w:contextualSpacing/>
        <w:jc w:val="both"/>
        <w:rPr>
          <w:rFonts w:ascii="Times New Roman" w:eastAsia="Calibri" w:hAnsi="Times New Roman" w:cs="Times New Roman"/>
          <w:color w:val="000000"/>
          <w:sz w:val="24"/>
          <w:szCs w:val="24"/>
        </w:rPr>
        <w:sectPr w:rsidR="00261856" w:rsidRPr="00261856" w:rsidSect="00E47A50">
          <w:footerReference w:type="even" r:id="rId36"/>
          <w:footerReference w:type="default" r:id="rId37"/>
          <w:headerReference w:type="first" r:id="rId38"/>
          <w:pgSz w:w="15840" w:h="12240" w:orient="landscape" w:code="1"/>
          <w:pgMar w:top="864" w:right="1440" w:bottom="864" w:left="1440" w:header="720" w:footer="720" w:gutter="0"/>
          <w:cols w:space="720"/>
          <w:docGrid w:linePitch="360"/>
        </w:sectPr>
      </w:pPr>
    </w:p>
    <w:p w14:paraId="511675E5" w14:textId="77777777" w:rsidR="00261856" w:rsidRPr="00261856" w:rsidRDefault="00261856" w:rsidP="008F2184">
      <w:pPr>
        <w:spacing w:after="0" w:line="480" w:lineRule="auto"/>
        <w:contextualSpacing/>
        <w:jc w:val="center"/>
        <w:rPr>
          <w:rFonts w:ascii="Times New Roman" w:eastAsia="Calibri" w:hAnsi="Times New Roman" w:cs="Times New Roman"/>
          <w:color w:val="000000"/>
          <w:sz w:val="24"/>
          <w:szCs w:val="24"/>
        </w:rPr>
      </w:pPr>
      <w:r w:rsidRPr="00261856">
        <w:rPr>
          <w:rFonts w:ascii="Times New Roman" w:eastAsia="Calibri" w:hAnsi="Times New Roman" w:cs="Times New Roman"/>
          <w:sz w:val="24"/>
          <w:szCs w:val="24"/>
          <w:u w:val="single"/>
        </w:rPr>
        <w:lastRenderedPageBreak/>
        <w:t>Figure 1. Airport Locations and Market Definitions</w:t>
      </w:r>
    </w:p>
    <w:p w14:paraId="65B5B1DF" w14:textId="77777777" w:rsidR="00261856" w:rsidRPr="00261856" w:rsidRDefault="00261856" w:rsidP="00261856">
      <w:pPr>
        <w:jc w:val="center"/>
        <w:rPr>
          <w:rFonts w:ascii="Times New Roman" w:eastAsia="Calibri" w:hAnsi="Times New Roman" w:cs="Times New Roman"/>
          <w:sz w:val="24"/>
          <w:szCs w:val="24"/>
        </w:rPr>
      </w:pPr>
      <w:r w:rsidRPr="00261856">
        <w:rPr>
          <w:rFonts w:ascii="Calibri" w:eastAsia="Calibri" w:hAnsi="Calibri" w:cs="Times New Roman"/>
          <w:noProof/>
        </w:rPr>
        <w:drawing>
          <wp:inline distT="0" distB="0" distL="0" distR="0" wp14:anchorId="4AC998AB" wp14:editId="32F2AF1D">
            <wp:extent cx="5762625" cy="3713691"/>
            <wp:effectExtent l="0" t="0" r="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77269" cy="3723129"/>
                    </a:xfrm>
                    <a:prstGeom prst="rect">
                      <a:avLst/>
                    </a:prstGeom>
                  </pic:spPr>
                </pic:pic>
              </a:graphicData>
            </a:graphic>
          </wp:inline>
        </w:drawing>
      </w:r>
    </w:p>
    <w:p w14:paraId="0675B67F" w14:textId="77777777" w:rsidR="00261856" w:rsidRPr="00261856" w:rsidRDefault="00261856" w:rsidP="00261856">
      <w:pPr>
        <w:spacing w:after="0" w:line="240" w:lineRule="auto"/>
        <w:contextualSpacing/>
        <w:jc w:val="both"/>
        <w:rPr>
          <w:rFonts w:ascii="Times New Roman" w:eastAsia="Calibri" w:hAnsi="Times New Roman" w:cs="Times New Roman"/>
          <w:color w:val="000000"/>
          <w:sz w:val="24"/>
          <w:szCs w:val="24"/>
        </w:rPr>
      </w:pPr>
      <w:r w:rsidRPr="00E47B24">
        <w:rPr>
          <w:rFonts w:ascii="Times New Roman" w:eastAsia="Calibri" w:hAnsi="Times New Roman" w:cs="Times New Roman"/>
          <w:i/>
          <w:iCs/>
          <w:sz w:val="24"/>
          <w:szCs w:val="24"/>
        </w:rPr>
        <w:t>Notes:</w:t>
      </w:r>
      <w:r w:rsidRPr="00261856">
        <w:rPr>
          <w:rFonts w:ascii="Times New Roman" w:eastAsia="Calibri" w:hAnsi="Times New Roman" w:cs="Times New Roman"/>
          <w:sz w:val="24"/>
          <w:szCs w:val="24"/>
        </w:rPr>
        <w:t xml:space="preserve"> The yellow dots are single-airport metropolitan areas. The light blue dots correspond to the conservative definition of multi-airport metropolitan areas. The dark blue dots plus the light blue dots correspond to the liberal definition of multi-airport metropolitan areas, which are encompassed by circles.</w:t>
      </w:r>
    </w:p>
    <w:p w14:paraId="6CE6CAA0" w14:textId="77777777" w:rsidR="00261856" w:rsidRPr="00261856" w:rsidRDefault="00261856" w:rsidP="00261856">
      <w:pPr>
        <w:spacing w:after="0" w:line="480" w:lineRule="auto"/>
        <w:contextualSpacing/>
        <w:jc w:val="both"/>
        <w:rPr>
          <w:rFonts w:ascii="Times New Roman" w:eastAsia="Calibri" w:hAnsi="Times New Roman" w:cs="Times New Roman"/>
          <w:color w:val="000000"/>
          <w:sz w:val="24"/>
          <w:szCs w:val="24"/>
        </w:rPr>
      </w:pPr>
    </w:p>
    <w:p w14:paraId="6CF84792" w14:textId="77777777" w:rsidR="00261856" w:rsidRPr="00261856" w:rsidRDefault="00261856" w:rsidP="00261856">
      <w:pPr>
        <w:spacing w:after="0" w:line="480" w:lineRule="auto"/>
        <w:ind w:firstLine="720"/>
        <w:contextualSpacing/>
        <w:jc w:val="both"/>
        <w:rPr>
          <w:rFonts w:ascii="Times New Roman" w:eastAsia="Calibri" w:hAnsi="Times New Roman" w:cs="Times New Roman"/>
          <w:color w:val="000000"/>
          <w:sz w:val="24"/>
          <w:szCs w:val="24"/>
        </w:rPr>
      </w:pPr>
    </w:p>
    <w:p w14:paraId="494292A1" w14:textId="2F9699D4" w:rsidR="00E47B24" w:rsidRDefault="00E47B24">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br w:type="page"/>
      </w:r>
    </w:p>
    <w:tbl>
      <w:tblPr>
        <w:tblW w:w="8280" w:type="dxa"/>
        <w:tblLook w:val="04A0" w:firstRow="1" w:lastRow="0" w:firstColumn="1" w:lastColumn="0" w:noHBand="0" w:noVBand="1"/>
      </w:tblPr>
      <w:tblGrid>
        <w:gridCol w:w="4140"/>
        <w:gridCol w:w="2160"/>
        <w:gridCol w:w="1980"/>
      </w:tblGrid>
      <w:tr w:rsidR="00261856" w:rsidRPr="00261856" w14:paraId="72D97239" w14:textId="77777777" w:rsidTr="00E47B24">
        <w:trPr>
          <w:trHeight w:val="315"/>
        </w:trPr>
        <w:tc>
          <w:tcPr>
            <w:tcW w:w="8280" w:type="dxa"/>
            <w:gridSpan w:val="3"/>
            <w:tcBorders>
              <w:top w:val="nil"/>
              <w:left w:val="nil"/>
              <w:bottom w:val="single" w:sz="8" w:space="0" w:color="auto"/>
              <w:right w:val="nil"/>
            </w:tcBorders>
            <w:shd w:val="clear" w:color="auto" w:fill="auto"/>
            <w:noWrap/>
            <w:vAlign w:val="bottom"/>
            <w:hideMark/>
          </w:tcPr>
          <w:p w14:paraId="0B4BB7DE" w14:textId="77777777" w:rsidR="00261856" w:rsidRPr="00261856" w:rsidRDefault="00261856" w:rsidP="00261856">
            <w:pPr>
              <w:spacing w:after="0" w:line="240" w:lineRule="auto"/>
              <w:jc w:val="both"/>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lastRenderedPageBreak/>
              <w:t>Table 2. Mean Yields in Dollars by Number of Airports in the Market, 1993–2019</w:t>
            </w:r>
          </w:p>
        </w:tc>
      </w:tr>
      <w:tr w:rsidR="00261856" w:rsidRPr="00261856" w14:paraId="622FE72D" w14:textId="77777777" w:rsidTr="00E47B24">
        <w:trPr>
          <w:trHeight w:val="349"/>
        </w:trPr>
        <w:tc>
          <w:tcPr>
            <w:tcW w:w="4140" w:type="dxa"/>
            <w:tcBorders>
              <w:top w:val="nil"/>
              <w:left w:val="nil"/>
              <w:bottom w:val="single" w:sz="4" w:space="0" w:color="auto"/>
              <w:right w:val="nil"/>
            </w:tcBorders>
            <w:shd w:val="clear" w:color="auto" w:fill="auto"/>
            <w:vAlign w:val="bottom"/>
            <w:hideMark/>
          </w:tcPr>
          <w:p w14:paraId="1AFFE5DA"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Number of Airports in the Market</w:t>
            </w:r>
          </w:p>
        </w:tc>
        <w:tc>
          <w:tcPr>
            <w:tcW w:w="2160" w:type="dxa"/>
            <w:tcBorders>
              <w:top w:val="nil"/>
              <w:left w:val="nil"/>
              <w:bottom w:val="single" w:sz="4" w:space="0" w:color="auto"/>
              <w:right w:val="nil"/>
            </w:tcBorders>
            <w:shd w:val="clear" w:color="auto" w:fill="auto"/>
            <w:vAlign w:val="bottom"/>
            <w:hideMark/>
          </w:tcPr>
          <w:p w14:paraId="66219A75"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Conservative Market Definition</w:t>
            </w:r>
          </w:p>
        </w:tc>
        <w:tc>
          <w:tcPr>
            <w:tcW w:w="1980" w:type="dxa"/>
            <w:tcBorders>
              <w:top w:val="nil"/>
              <w:left w:val="nil"/>
              <w:bottom w:val="single" w:sz="4" w:space="0" w:color="auto"/>
              <w:right w:val="nil"/>
            </w:tcBorders>
            <w:shd w:val="clear" w:color="auto" w:fill="auto"/>
            <w:vAlign w:val="bottom"/>
            <w:hideMark/>
          </w:tcPr>
          <w:p w14:paraId="322F7889"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Liberal Market Definition</w:t>
            </w:r>
          </w:p>
        </w:tc>
      </w:tr>
      <w:tr w:rsidR="00261856" w:rsidRPr="00261856" w14:paraId="59DDE648" w14:textId="77777777" w:rsidTr="00E47B24">
        <w:trPr>
          <w:trHeight w:val="300"/>
        </w:trPr>
        <w:tc>
          <w:tcPr>
            <w:tcW w:w="4140" w:type="dxa"/>
            <w:tcBorders>
              <w:top w:val="nil"/>
              <w:left w:val="nil"/>
              <w:bottom w:val="nil"/>
              <w:right w:val="nil"/>
            </w:tcBorders>
            <w:shd w:val="clear" w:color="auto" w:fill="auto"/>
            <w:noWrap/>
            <w:vAlign w:val="bottom"/>
            <w:hideMark/>
          </w:tcPr>
          <w:p w14:paraId="62C48728"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One</w:t>
            </w:r>
          </w:p>
        </w:tc>
        <w:tc>
          <w:tcPr>
            <w:tcW w:w="2160" w:type="dxa"/>
            <w:tcBorders>
              <w:top w:val="nil"/>
              <w:left w:val="nil"/>
              <w:bottom w:val="nil"/>
              <w:right w:val="nil"/>
            </w:tcBorders>
            <w:shd w:val="clear" w:color="auto" w:fill="auto"/>
            <w:noWrap/>
            <w:vAlign w:val="bottom"/>
            <w:hideMark/>
          </w:tcPr>
          <w:p w14:paraId="2881F342"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0.187</w:t>
            </w:r>
          </w:p>
        </w:tc>
        <w:tc>
          <w:tcPr>
            <w:tcW w:w="1980" w:type="dxa"/>
            <w:tcBorders>
              <w:top w:val="nil"/>
              <w:left w:val="nil"/>
              <w:bottom w:val="nil"/>
              <w:right w:val="nil"/>
            </w:tcBorders>
            <w:shd w:val="clear" w:color="auto" w:fill="auto"/>
            <w:noWrap/>
            <w:vAlign w:val="bottom"/>
            <w:hideMark/>
          </w:tcPr>
          <w:p w14:paraId="1C5DE9C5"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0.190</w:t>
            </w:r>
          </w:p>
        </w:tc>
      </w:tr>
      <w:tr w:rsidR="00261856" w:rsidRPr="00261856" w14:paraId="6AC98D6A" w14:textId="77777777" w:rsidTr="00E47B24">
        <w:trPr>
          <w:trHeight w:val="300"/>
        </w:trPr>
        <w:tc>
          <w:tcPr>
            <w:tcW w:w="4140" w:type="dxa"/>
            <w:tcBorders>
              <w:top w:val="nil"/>
              <w:left w:val="nil"/>
              <w:bottom w:val="nil"/>
              <w:right w:val="nil"/>
            </w:tcBorders>
            <w:shd w:val="clear" w:color="auto" w:fill="auto"/>
            <w:noWrap/>
            <w:vAlign w:val="bottom"/>
            <w:hideMark/>
          </w:tcPr>
          <w:p w14:paraId="30D84F71"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Two</w:t>
            </w:r>
          </w:p>
        </w:tc>
        <w:tc>
          <w:tcPr>
            <w:tcW w:w="2160" w:type="dxa"/>
            <w:tcBorders>
              <w:top w:val="nil"/>
              <w:left w:val="nil"/>
              <w:bottom w:val="nil"/>
              <w:right w:val="nil"/>
            </w:tcBorders>
            <w:shd w:val="clear" w:color="auto" w:fill="auto"/>
            <w:noWrap/>
            <w:vAlign w:val="bottom"/>
            <w:hideMark/>
          </w:tcPr>
          <w:p w14:paraId="756C827B"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0.185</w:t>
            </w:r>
          </w:p>
        </w:tc>
        <w:tc>
          <w:tcPr>
            <w:tcW w:w="1980" w:type="dxa"/>
            <w:tcBorders>
              <w:top w:val="nil"/>
              <w:left w:val="nil"/>
              <w:bottom w:val="nil"/>
              <w:right w:val="nil"/>
            </w:tcBorders>
            <w:shd w:val="clear" w:color="auto" w:fill="auto"/>
            <w:noWrap/>
            <w:vAlign w:val="bottom"/>
            <w:hideMark/>
          </w:tcPr>
          <w:p w14:paraId="5ED6A01E"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0.209</w:t>
            </w:r>
          </w:p>
        </w:tc>
      </w:tr>
      <w:tr w:rsidR="00261856" w:rsidRPr="00261856" w14:paraId="0E78F1A0" w14:textId="77777777" w:rsidTr="00E47B24">
        <w:trPr>
          <w:trHeight w:val="300"/>
        </w:trPr>
        <w:tc>
          <w:tcPr>
            <w:tcW w:w="4140" w:type="dxa"/>
            <w:tcBorders>
              <w:top w:val="nil"/>
              <w:left w:val="nil"/>
              <w:bottom w:val="nil"/>
              <w:right w:val="nil"/>
            </w:tcBorders>
            <w:shd w:val="clear" w:color="auto" w:fill="auto"/>
            <w:noWrap/>
            <w:vAlign w:val="bottom"/>
            <w:hideMark/>
          </w:tcPr>
          <w:p w14:paraId="514318A3"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Three or more</w:t>
            </w:r>
          </w:p>
        </w:tc>
        <w:tc>
          <w:tcPr>
            <w:tcW w:w="2160" w:type="dxa"/>
            <w:tcBorders>
              <w:top w:val="nil"/>
              <w:left w:val="nil"/>
              <w:bottom w:val="nil"/>
              <w:right w:val="nil"/>
            </w:tcBorders>
            <w:shd w:val="clear" w:color="auto" w:fill="auto"/>
            <w:noWrap/>
            <w:vAlign w:val="bottom"/>
            <w:hideMark/>
          </w:tcPr>
          <w:p w14:paraId="16150C3E"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0.156</w:t>
            </w:r>
          </w:p>
        </w:tc>
        <w:tc>
          <w:tcPr>
            <w:tcW w:w="1980" w:type="dxa"/>
            <w:tcBorders>
              <w:top w:val="nil"/>
              <w:left w:val="nil"/>
              <w:bottom w:val="nil"/>
              <w:right w:val="nil"/>
            </w:tcBorders>
            <w:shd w:val="clear" w:color="auto" w:fill="auto"/>
            <w:noWrap/>
            <w:vAlign w:val="bottom"/>
            <w:hideMark/>
          </w:tcPr>
          <w:p w14:paraId="408376FF"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0.157</w:t>
            </w:r>
          </w:p>
        </w:tc>
      </w:tr>
      <w:tr w:rsidR="00261856" w:rsidRPr="00261856" w14:paraId="2BA56BCC" w14:textId="77777777" w:rsidTr="00E47B24">
        <w:trPr>
          <w:trHeight w:val="300"/>
        </w:trPr>
        <w:tc>
          <w:tcPr>
            <w:tcW w:w="4140" w:type="dxa"/>
            <w:tcBorders>
              <w:top w:val="nil"/>
              <w:left w:val="nil"/>
              <w:bottom w:val="single" w:sz="4" w:space="0" w:color="auto"/>
              <w:right w:val="nil"/>
            </w:tcBorders>
            <w:shd w:val="clear" w:color="auto" w:fill="auto"/>
            <w:noWrap/>
            <w:vAlign w:val="bottom"/>
            <w:hideMark/>
          </w:tcPr>
          <w:p w14:paraId="50DA4A8F"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All</w:t>
            </w:r>
          </w:p>
        </w:tc>
        <w:tc>
          <w:tcPr>
            <w:tcW w:w="2160" w:type="dxa"/>
            <w:tcBorders>
              <w:top w:val="nil"/>
              <w:left w:val="nil"/>
              <w:bottom w:val="single" w:sz="4" w:space="0" w:color="auto"/>
              <w:right w:val="nil"/>
            </w:tcBorders>
            <w:shd w:val="clear" w:color="auto" w:fill="auto"/>
            <w:noWrap/>
            <w:vAlign w:val="bottom"/>
            <w:hideMark/>
          </w:tcPr>
          <w:p w14:paraId="616B3C12"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0.176</w:t>
            </w:r>
          </w:p>
        </w:tc>
        <w:tc>
          <w:tcPr>
            <w:tcW w:w="1980" w:type="dxa"/>
            <w:tcBorders>
              <w:top w:val="nil"/>
              <w:left w:val="nil"/>
              <w:bottom w:val="single" w:sz="4" w:space="0" w:color="auto"/>
              <w:right w:val="nil"/>
            </w:tcBorders>
            <w:shd w:val="clear" w:color="auto" w:fill="auto"/>
            <w:noWrap/>
            <w:vAlign w:val="bottom"/>
            <w:hideMark/>
          </w:tcPr>
          <w:p w14:paraId="69EC5C7F"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0.176</w:t>
            </w:r>
          </w:p>
        </w:tc>
      </w:tr>
      <w:tr w:rsidR="00261856" w:rsidRPr="00261856" w14:paraId="262EF8A6" w14:textId="77777777" w:rsidTr="00E47B24">
        <w:trPr>
          <w:trHeight w:val="300"/>
        </w:trPr>
        <w:tc>
          <w:tcPr>
            <w:tcW w:w="8280" w:type="dxa"/>
            <w:gridSpan w:val="3"/>
            <w:tcBorders>
              <w:top w:val="single" w:sz="4" w:space="0" w:color="auto"/>
              <w:left w:val="nil"/>
              <w:bottom w:val="nil"/>
              <w:right w:val="nil"/>
            </w:tcBorders>
            <w:shd w:val="clear" w:color="auto" w:fill="auto"/>
            <w:vAlign w:val="bottom"/>
            <w:hideMark/>
          </w:tcPr>
          <w:p w14:paraId="04254E06" w14:textId="77777777" w:rsidR="00261856" w:rsidRPr="00261856" w:rsidRDefault="00261856" w:rsidP="00261856">
            <w:pPr>
              <w:spacing w:after="0" w:line="240" w:lineRule="auto"/>
              <w:jc w:val="both"/>
              <w:rPr>
                <w:rFonts w:ascii="Times New Roman" w:eastAsia="Times New Roman" w:hAnsi="Times New Roman" w:cs="Times New Roman"/>
                <w:color w:val="000000"/>
                <w:sz w:val="24"/>
                <w:szCs w:val="24"/>
              </w:rPr>
            </w:pPr>
            <w:r w:rsidRPr="00E47B24">
              <w:rPr>
                <w:rFonts w:ascii="Times New Roman" w:eastAsia="Times New Roman" w:hAnsi="Times New Roman" w:cs="Times New Roman"/>
                <w:i/>
                <w:iCs/>
                <w:color w:val="000000"/>
                <w:sz w:val="24"/>
                <w:szCs w:val="24"/>
              </w:rPr>
              <w:t>Sources:</w:t>
            </w:r>
            <w:r w:rsidRPr="00261856">
              <w:rPr>
                <w:rFonts w:ascii="Times New Roman" w:eastAsia="Times New Roman" w:hAnsi="Times New Roman" w:cs="Times New Roman"/>
                <w:color w:val="000000"/>
                <w:sz w:val="24"/>
                <w:szCs w:val="24"/>
              </w:rPr>
              <w:t xml:space="preserve"> Bureau of Transportation Statistics; airportcodes.us; authors’ calculations.</w:t>
            </w:r>
          </w:p>
        </w:tc>
      </w:tr>
    </w:tbl>
    <w:p w14:paraId="537A6301" w14:textId="77777777" w:rsidR="00261856" w:rsidRPr="00261856" w:rsidRDefault="00261856" w:rsidP="00261856">
      <w:pPr>
        <w:spacing w:after="0" w:line="480" w:lineRule="auto"/>
        <w:ind w:firstLine="720"/>
        <w:contextualSpacing/>
        <w:jc w:val="both"/>
        <w:rPr>
          <w:rFonts w:ascii="Times New Roman" w:eastAsia="Calibri" w:hAnsi="Times New Roman" w:cs="Times New Roman"/>
          <w:color w:val="000000"/>
          <w:sz w:val="24"/>
          <w:szCs w:val="24"/>
        </w:rPr>
      </w:pPr>
    </w:p>
    <w:tbl>
      <w:tblPr>
        <w:tblW w:w="8280" w:type="dxa"/>
        <w:tblLook w:val="04A0" w:firstRow="1" w:lastRow="0" w:firstColumn="1" w:lastColumn="0" w:noHBand="0" w:noVBand="1"/>
      </w:tblPr>
      <w:tblGrid>
        <w:gridCol w:w="3420"/>
        <w:gridCol w:w="1980"/>
        <w:gridCol w:w="1440"/>
        <w:gridCol w:w="1440"/>
      </w:tblGrid>
      <w:tr w:rsidR="00261856" w:rsidRPr="00261856" w14:paraId="206F5264" w14:textId="77777777" w:rsidTr="00E47B24">
        <w:trPr>
          <w:trHeight w:val="414"/>
        </w:trPr>
        <w:tc>
          <w:tcPr>
            <w:tcW w:w="8280" w:type="dxa"/>
            <w:gridSpan w:val="4"/>
            <w:tcBorders>
              <w:top w:val="nil"/>
              <w:left w:val="nil"/>
              <w:bottom w:val="single" w:sz="8" w:space="0" w:color="auto"/>
              <w:right w:val="nil"/>
            </w:tcBorders>
            <w:shd w:val="clear" w:color="auto" w:fill="auto"/>
            <w:vAlign w:val="bottom"/>
            <w:hideMark/>
          </w:tcPr>
          <w:p w14:paraId="1934FA34" w14:textId="77777777" w:rsidR="00261856" w:rsidRPr="00261856" w:rsidRDefault="00261856" w:rsidP="00261856">
            <w:pPr>
              <w:spacing w:after="0" w:line="240" w:lineRule="auto"/>
              <w:jc w:val="both"/>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Table 3. Cross-Tabulations of Mean Yields in Dollars by Number of Airports in the Market and Hub Classification, 1993–2019</w:t>
            </w:r>
          </w:p>
        </w:tc>
      </w:tr>
      <w:tr w:rsidR="00261856" w:rsidRPr="00261856" w14:paraId="441B72A7" w14:textId="77777777" w:rsidTr="00E47B24">
        <w:trPr>
          <w:trHeight w:val="70"/>
        </w:trPr>
        <w:tc>
          <w:tcPr>
            <w:tcW w:w="3420" w:type="dxa"/>
            <w:tcBorders>
              <w:top w:val="nil"/>
              <w:left w:val="nil"/>
              <w:bottom w:val="single" w:sz="4" w:space="0" w:color="auto"/>
              <w:right w:val="nil"/>
            </w:tcBorders>
            <w:shd w:val="clear" w:color="auto" w:fill="auto"/>
            <w:noWrap/>
            <w:vAlign w:val="bottom"/>
            <w:hideMark/>
          </w:tcPr>
          <w:p w14:paraId="69B89454"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Hub Classification</w:t>
            </w:r>
          </w:p>
        </w:tc>
        <w:tc>
          <w:tcPr>
            <w:tcW w:w="1980" w:type="dxa"/>
            <w:tcBorders>
              <w:top w:val="nil"/>
              <w:left w:val="nil"/>
              <w:bottom w:val="single" w:sz="4" w:space="0" w:color="auto"/>
              <w:right w:val="nil"/>
            </w:tcBorders>
            <w:shd w:val="clear" w:color="auto" w:fill="auto"/>
            <w:vAlign w:val="bottom"/>
            <w:hideMark/>
          </w:tcPr>
          <w:p w14:paraId="691F37B9"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Three or More Airports</w:t>
            </w:r>
          </w:p>
        </w:tc>
        <w:tc>
          <w:tcPr>
            <w:tcW w:w="1440" w:type="dxa"/>
            <w:tcBorders>
              <w:top w:val="nil"/>
              <w:left w:val="nil"/>
              <w:bottom w:val="single" w:sz="4" w:space="0" w:color="auto"/>
              <w:right w:val="nil"/>
            </w:tcBorders>
            <w:shd w:val="clear" w:color="auto" w:fill="auto"/>
            <w:vAlign w:val="bottom"/>
            <w:hideMark/>
          </w:tcPr>
          <w:p w14:paraId="6DA9B2E9"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Two Airports</w:t>
            </w:r>
          </w:p>
        </w:tc>
        <w:tc>
          <w:tcPr>
            <w:tcW w:w="1440" w:type="dxa"/>
            <w:tcBorders>
              <w:top w:val="nil"/>
              <w:left w:val="nil"/>
              <w:bottom w:val="single" w:sz="4" w:space="0" w:color="auto"/>
              <w:right w:val="nil"/>
            </w:tcBorders>
            <w:shd w:val="clear" w:color="auto" w:fill="auto"/>
            <w:vAlign w:val="bottom"/>
            <w:hideMark/>
          </w:tcPr>
          <w:p w14:paraId="22417468"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One Airport</w:t>
            </w:r>
          </w:p>
        </w:tc>
      </w:tr>
      <w:tr w:rsidR="00261856" w:rsidRPr="00261856" w14:paraId="5EE1CE42" w14:textId="77777777" w:rsidTr="00E47B24">
        <w:trPr>
          <w:trHeight w:val="600"/>
        </w:trPr>
        <w:tc>
          <w:tcPr>
            <w:tcW w:w="3420" w:type="dxa"/>
            <w:tcBorders>
              <w:top w:val="nil"/>
              <w:left w:val="nil"/>
              <w:bottom w:val="nil"/>
              <w:right w:val="nil"/>
            </w:tcBorders>
            <w:shd w:val="clear" w:color="auto" w:fill="auto"/>
            <w:noWrap/>
            <w:hideMark/>
          </w:tcPr>
          <w:p w14:paraId="6C0A4556"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Large</w:t>
            </w:r>
          </w:p>
        </w:tc>
        <w:tc>
          <w:tcPr>
            <w:tcW w:w="1980" w:type="dxa"/>
            <w:tcBorders>
              <w:top w:val="nil"/>
              <w:left w:val="nil"/>
              <w:bottom w:val="nil"/>
              <w:right w:val="nil"/>
            </w:tcBorders>
            <w:shd w:val="clear" w:color="auto" w:fill="auto"/>
            <w:hideMark/>
          </w:tcPr>
          <w:p w14:paraId="6112D7D2"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0.144</w:t>
            </w:r>
            <w:r w:rsidRPr="00261856">
              <w:rPr>
                <w:rFonts w:ascii="Times New Roman" w:eastAsia="Times New Roman" w:hAnsi="Times New Roman" w:cs="Times New Roman"/>
                <w:color w:val="000000"/>
                <w:sz w:val="24"/>
                <w:szCs w:val="24"/>
              </w:rPr>
              <w:br/>
              <w:t>(18)</w:t>
            </w:r>
          </w:p>
        </w:tc>
        <w:tc>
          <w:tcPr>
            <w:tcW w:w="1440" w:type="dxa"/>
            <w:tcBorders>
              <w:top w:val="nil"/>
              <w:left w:val="nil"/>
              <w:bottom w:val="nil"/>
              <w:right w:val="nil"/>
            </w:tcBorders>
            <w:shd w:val="clear" w:color="auto" w:fill="auto"/>
            <w:hideMark/>
          </w:tcPr>
          <w:p w14:paraId="2AEE7C91"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0.208</w:t>
            </w:r>
            <w:r w:rsidRPr="00261856">
              <w:rPr>
                <w:rFonts w:ascii="Times New Roman" w:eastAsia="Times New Roman" w:hAnsi="Times New Roman" w:cs="Times New Roman"/>
                <w:color w:val="000000"/>
                <w:sz w:val="24"/>
                <w:szCs w:val="24"/>
              </w:rPr>
              <w:br/>
              <w:t>(7)</w:t>
            </w:r>
          </w:p>
        </w:tc>
        <w:tc>
          <w:tcPr>
            <w:tcW w:w="1440" w:type="dxa"/>
            <w:tcBorders>
              <w:top w:val="nil"/>
              <w:left w:val="nil"/>
              <w:bottom w:val="nil"/>
              <w:right w:val="nil"/>
            </w:tcBorders>
            <w:shd w:val="clear" w:color="auto" w:fill="auto"/>
            <w:hideMark/>
          </w:tcPr>
          <w:p w14:paraId="1A2D8206"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0.176</w:t>
            </w:r>
            <w:r w:rsidRPr="00261856">
              <w:rPr>
                <w:rFonts w:ascii="Times New Roman" w:eastAsia="Times New Roman" w:hAnsi="Times New Roman" w:cs="Times New Roman"/>
                <w:color w:val="000000"/>
                <w:sz w:val="24"/>
                <w:szCs w:val="24"/>
              </w:rPr>
              <w:br/>
              <w:t>(10)</w:t>
            </w:r>
          </w:p>
        </w:tc>
      </w:tr>
      <w:tr w:rsidR="00261856" w:rsidRPr="00261856" w14:paraId="33497646" w14:textId="77777777" w:rsidTr="00E47B24">
        <w:trPr>
          <w:trHeight w:val="600"/>
        </w:trPr>
        <w:tc>
          <w:tcPr>
            <w:tcW w:w="3420" w:type="dxa"/>
            <w:tcBorders>
              <w:top w:val="nil"/>
              <w:left w:val="nil"/>
              <w:bottom w:val="nil"/>
              <w:right w:val="nil"/>
            </w:tcBorders>
            <w:shd w:val="clear" w:color="auto" w:fill="auto"/>
            <w:noWrap/>
            <w:hideMark/>
          </w:tcPr>
          <w:p w14:paraId="17B2AF04"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Medium</w:t>
            </w:r>
          </w:p>
        </w:tc>
        <w:tc>
          <w:tcPr>
            <w:tcW w:w="1980" w:type="dxa"/>
            <w:tcBorders>
              <w:top w:val="nil"/>
              <w:left w:val="nil"/>
              <w:bottom w:val="nil"/>
              <w:right w:val="nil"/>
            </w:tcBorders>
            <w:shd w:val="clear" w:color="auto" w:fill="auto"/>
            <w:hideMark/>
          </w:tcPr>
          <w:p w14:paraId="3CF0FBA7"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0.196</w:t>
            </w:r>
            <w:r w:rsidRPr="00261856">
              <w:rPr>
                <w:rFonts w:ascii="Times New Roman" w:eastAsia="Times New Roman" w:hAnsi="Times New Roman" w:cs="Times New Roman"/>
                <w:color w:val="000000"/>
                <w:sz w:val="24"/>
                <w:szCs w:val="24"/>
              </w:rPr>
              <w:br/>
              <w:t>(10)</w:t>
            </w:r>
          </w:p>
        </w:tc>
        <w:tc>
          <w:tcPr>
            <w:tcW w:w="1440" w:type="dxa"/>
            <w:tcBorders>
              <w:top w:val="nil"/>
              <w:left w:val="nil"/>
              <w:bottom w:val="nil"/>
              <w:right w:val="nil"/>
            </w:tcBorders>
            <w:shd w:val="clear" w:color="auto" w:fill="auto"/>
            <w:hideMark/>
          </w:tcPr>
          <w:p w14:paraId="03F30F49"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0.205</w:t>
            </w:r>
            <w:r w:rsidRPr="00261856">
              <w:rPr>
                <w:rFonts w:ascii="Times New Roman" w:eastAsia="Times New Roman" w:hAnsi="Times New Roman" w:cs="Times New Roman"/>
                <w:color w:val="000000"/>
                <w:sz w:val="24"/>
                <w:szCs w:val="24"/>
              </w:rPr>
              <w:br/>
              <w:t>(5)</w:t>
            </w:r>
          </w:p>
        </w:tc>
        <w:tc>
          <w:tcPr>
            <w:tcW w:w="1440" w:type="dxa"/>
            <w:tcBorders>
              <w:top w:val="nil"/>
              <w:left w:val="nil"/>
              <w:bottom w:val="nil"/>
              <w:right w:val="nil"/>
            </w:tcBorders>
            <w:shd w:val="clear" w:color="auto" w:fill="auto"/>
            <w:hideMark/>
          </w:tcPr>
          <w:p w14:paraId="1E9E204A"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0.189</w:t>
            </w:r>
            <w:r w:rsidRPr="00261856">
              <w:rPr>
                <w:rFonts w:ascii="Times New Roman" w:eastAsia="Times New Roman" w:hAnsi="Times New Roman" w:cs="Times New Roman"/>
                <w:color w:val="000000"/>
                <w:sz w:val="24"/>
                <w:szCs w:val="24"/>
              </w:rPr>
              <w:br/>
              <w:t>(20)</w:t>
            </w:r>
          </w:p>
        </w:tc>
      </w:tr>
      <w:tr w:rsidR="00261856" w:rsidRPr="00261856" w14:paraId="607D6A2B" w14:textId="77777777" w:rsidTr="00E47B24">
        <w:trPr>
          <w:trHeight w:val="600"/>
        </w:trPr>
        <w:tc>
          <w:tcPr>
            <w:tcW w:w="3420" w:type="dxa"/>
            <w:tcBorders>
              <w:top w:val="nil"/>
              <w:left w:val="nil"/>
              <w:bottom w:val="single" w:sz="4" w:space="0" w:color="auto"/>
              <w:right w:val="nil"/>
            </w:tcBorders>
            <w:shd w:val="clear" w:color="auto" w:fill="auto"/>
            <w:noWrap/>
            <w:hideMark/>
          </w:tcPr>
          <w:p w14:paraId="244B2888"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Small and nonhub</w:t>
            </w:r>
          </w:p>
        </w:tc>
        <w:tc>
          <w:tcPr>
            <w:tcW w:w="1980" w:type="dxa"/>
            <w:tcBorders>
              <w:top w:val="nil"/>
              <w:left w:val="nil"/>
              <w:bottom w:val="single" w:sz="4" w:space="0" w:color="auto"/>
              <w:right w:val="nil"/>
            </w:tcBorders>
            <w:shd w:val="clear" w:color="auto" w:fill="auto"/>
            <w:hideMark/>
          </w:tcPr>
          <w:p w14:paraId="725EBFB9"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0.189</w:t>
            </w:r>
            <w:r w:rsidRPr="00261856">
              <w:rPr>
                <w:rFonts w:ascii="Times New Roman" w:eastAsia="Times New Roman" w:hAnsi="Times New Roman" w:cs="Times New Roman"/>
                <w:color w:val="000000"/>
                <w:sz w:val="24"/>
                <w:szCs w:val="24"/>
              </w:rPr>
              <w:br/>
              <w:t>(17)</w:t>
            </w:r>
          </w:p>
        </w:tc>
        <w:tc>
          <w:tcPr>
            <w:tcW w:w="1440" w:type="dxa"/>
            <w:tcBorders>
              <w:top w:val="nil"/>
              <w:left w:val="nil"/>
              <w:bottom w:val="single" w:sz="4" w:space="0" w:color="auto"/>
              <w:right w:val="nil"/>
            </w:tcBorders>
            <w:shd w:val="clear" w:color="auto" w:fill="auto"/>
            <w:hideMark/>
          </w:tcPr>
          <w:p w14:paraId="37EDFFA3"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0.198</w:t>
            </w:r>
            <w:r w:rsidRPr="00261856">
              <w:rPr>
                <w:rFonts w:ascii="Times New Roman" w:eastAsia="Times New Roman" w:hAnsi="Times New Roman" w:cs="Times New Roman"/>
                <w:color w:val="000000"/>
                <w:sz w:val="24"/>
                <w:szCs w:val="24"/>
              </w:rPr>
              <w:br/>
              <w:t>(8)</w:t>
            </w:r>
          </w:p>
        </w:tc>
        <w:tc>
          <w:tcPr>
            <w:tcW w:w="1440" w:type="dxa"/>
            <w:tcBorders>
              <w:top w:val="nil"/>
              <w:left w:val="nil"/>
              <w:bottom w:val="single" w:sz="4" w:space="0" w:color="auto"/>
              <w:right w:val="nil"/>
            </w:tcBorders>
            <w:shd w:val="clear" w:color="auto" w:fill="auto"/>
            <w:hideMark/>
          </w:tcPr>
          <w:p w14:paraId="4074EB8D"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0.251</w:t>
            </w:r>
            <w:r w:rsidRPr="00261856">
              <w:rPr>
                <w:rFonts w:ascii="Times New Roman" w:eastAsia="Times New Roman" w:hAnsi="Times New Roman" w:cs="Times New Roman"/>
                <w:color w:val="000000"/>
                <w:sz w:val="24"/>
                <w:szCs w:val="24"/>
              </w:rPr>
              <w:br/>
              <w:t>(266)</w:t>
            </w:r>
          </w:p>
        </w:tc>
      </w:tr>
      <w:tr w:rsidR="00261856" w:rsidRPr="00261856" w14:paraId="42D101EE" w14:textId="77777777" w:rsidTr="00E47B24">
        <w:trPr>
          <w:trHeight w:val="386"/>
        </w:trPr>
        <w:tc>
          <w:tcPr>
            <w:tcW w:w="8280" w:type="dxa"/>
            <w:gridSpan w:val="4"/>
            <w:tcBorders>
              <w:top w:val="single" w:sz="4" w:space="0" w:color="auto"/>
              <w:left w:val="nil"/>
              <w:bottom w:val="nil"/>
              <w:right w:val="nil"/>
            </w:tcBorders>
            <w:shd w:val="clear" w:color="auto" w:fill="auto"/>
            <w:vAlign w:val="bottom"/>
            <w:hideMark/>
          </w:tcPr>
          <w:p w14:paraId="465EEDAE" w14:textId="77777777" w:rsidR="00261856" w:rsidRPr="00261856" w:rsidRDefault="00261856" w:rsidP="00261856">
            <w:pPr>
              <w:spacing w:after="0" w:line="240" w:lineRule="auto"/>
              <w:jc w:val="both"/>
              <w:rPr>
                <w:rFonts w:ascii="Times New Roman" w:eastAsia="Times New Roman" w:hAnsi="Times New Roman" w:cs="Times New Roman"/>
                <w:color w:val="000000"/>
                <w:sz w:val="24"/>
                <w:szCs w:val="24"/>
              </w:rPr>
            </w:pPr>
            <w:r w:rsidRPr="00E47B24">
              <w:rPr>
                <w:rFonts w:ascii="Times New Roman" w:eastAsia="Times New Roman" w:hAnsi="Times New Roman" w:cs="Times New Roman"/>
                <w:i/>
                <w:iCs/>
                <w:color w:val="000000"/>
                <w:sz w:val="24"/>
                <w:szCs w:val="24"/>
              </w:rPr>
              <w:t>Sources:</w:t>
            </w:r>
            <w:r w:rsidRPr="00261856">
              <w:rPr>
                <w:rFonts w:ascii="Times New Roman" w:eastAsia="Times New Roman" w:hAnsi="Times New Roman" w:cs="Times New Roman"/>
                <w:color w:val="000000"/>
                <w:sz w:val="24"/>
                <w:szCs w:val="24"/>
              </w:rPr>
              <w:t xml:space="preserve"> Bureau of Transportation Statistics; airportcodes.us; authors’ calculations.</w:t>
            </w:r>
          </w:p>
        </w:tc>
      </w:tr>
      <w:tr w:rsidR="00261856" w:rsidRPr="00261856" w14:paraId="30FC2618" w14:textId="77777777" w:rsidTr="00E47B24">
        <w:trPr>
          <w:trHeight w:val="135"/>
        </w:trPr>
        <w:tc>
          <w:tcPr>
            <w:tcW w:w="8280" w:type="dxa"/>
            <w:gridSpan w:val="4"/>
            <w:tcBorders>
              <w:top w:val="nil"/>
              <w:left w:val="nil"/>
              <w:bottom w:val="nil"/>
              <w:right w:val="nil"/>
            </w:tcBorders>
            <w:shd w:val="clear" w:color="auto" w:fill="auto"/>
            <w:hideMark/>
          </w:tcPr>
          <w:p w14:paraId="6743D981" w14:textId="77777777" w:rsidR="00261856" w:rsidRPr="00261856" w:rsidRDefault="00261856" w:rsidP="00261856">
            <w:pPr>
              <w:spacing w:after="0" w:line="240" w:lineRule="auto"/>
              <w:jc w:val="both"/>
              <w:rPr>
                <w:rFonts w:ascii="Times New Roman" w:eastAsia="Times New Roman" w:hAnsi="Times New Roman" w:cs="Times New Roman"/>
                <w:color w:val="000000"/>
                <w:sz w:val="24"/>
                <w:szCs w:val="24"/>
              </w:rPr>
            </w:pPr>
            <w:r w:rsidRPr="00E47B24">
              <w:rPr>
                <w:rFonts w:ascii="Times New Roman" w:eastAsia="Times New Roman" w:hAnsi="Times New Roman" w:cs="Times New Roman"/>
                <w:i/>
                <w:iCs/>
                <w:color w:val="000000"/>
                <w:sz w:val="24"/>
                <w:szCs w:val="24"/>
              </w:rPr>
              <w:t>Notes:</w:t>
            </w:r>
            <w:r w:rsidRPr="00261856">
              <w:rPr>
                <w:rFonts w:ascii="Times New Roman" w:eastAsia="Times New Roman" w:hAnsi="Times New Roman" w:cs="Times New Roman"/>
                <w:color w:val="000000"/>
                <w:sz w:val="24"/>
                <w:szCs w:val="24"/>
              </w:rPr>
              <w:t xml:space="preserve"> Statistics are for the liberal market definition. The number of airports in each cross-tabulation is in parentheses.</w:t>
            </w:r>
          </w:p>
        </w:tc>
      </w:tr>
    </w:tbl>
    <w:p w14:paraId="544E46B3" w14:textId="77777777" w:rsidR="00261856" w:rsidRPr="00261856" w:rsidRDefault="00261856" w:rsidP="00261856">
      <w:pPr>
        <w:spacing w:after="0" w:line="480" w:lineRule="auto"/>
        <w:ind w:firstLine="720"/>
        <w:contextualSpacing/>
        <w:jc w:val="both"/>
        <w:rPr>
          <w:rFonts w:ascii="Times New Roman" w:eastAsia="Calibri" w:hAnsi="Times New Roman" w:cs="Times New Roman"/>
          <w:color w:val="000000"/>
          <w:sz w:val="24"/>
          <w:szCs w:val="24"/>
        </w:rPr>
      </w:pPr>
    </w:p>
    <w:tbl>
      <w:tblPr>
        <w:tblW w:w="8370" w:type="dxa"/>
        <w:tblLook w:val="04A0" w:firstRow="1" w:lastRow="0" w:firstColumn="1" w:lastColumn="0" w:noHBand="0" w:noVBand="1"/>
      </w:tblPr>
      <w:tblGrid>
        <w:gridCol w:w="3600"/>
        <w:gridCol w:w="2520"/>
        <w:gridCol w:w="2250"/>
      </w:tblGrid>
      <w:tr w:rsidR="00261856" w:rsidRPr="00261856" w14:paraId="545E04FE" w14:textId="77777777" w:rsidTr="00E47B24">
        <w:trPr>
          <w:trHeight w:val="80"/>
        </w:trPr>
        <w:tc>
          <w:tcPr>
            <w:tcW w:w="8370" w:type="dxa"/>
            <w:gridSpan w:val="3"/>
            <w:tcBorders>
              <w:top w:val="nil"/>
              <w:left w:val="nil"/>
              <w:bottom w:val="single" w:sz="8" w:space="0" w:color="auto"/>
              <w:right w:val="nil"/>
            </w:tcBorders>
            <w:shd w:val="clear" w:color="auto" w:fill="auto"/>
            <w:vAlign w:val="bottom"/>
            <w:hideMark/>
          </w:tcPr>
          <w:p w14:paraId="5375417C" w14:textId="77777777" w:rsidR="00261856" w:rsidRPr="00261856" w:rsidRDefault="00261856" w:rsidP="00261856">
            <w:pPr>
              <w:spacing w:after="0" w:line="240" w:lineRule="auto"/>
              <w:jc w:val="both"/>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Table 4. The Effect of Multi-Airport Markets on Yields, 1993–2019</w:t>
            </w:r>
          </w:p>
        </w:tc>
      </w:tr>
      <w:tr w:rsidR="00261856" w:rsidRPr="00261856" w14:paraId="2BF6F213" w14:textId="77777777" w:rsidTr="00E47B24">
        <w:trPr>
          <w:trHeight w:val="232"/>
        </w:trPr>
        <w:tc>
          <w:tcPr>
            <w:tcW w:w="3600" w:type="dxa"/>
            <w:tcBorders>
              <w:top w:val="nil"/>
              <w:left w:val="nil"/>
              <w:bottom w:val="single" w:sz="4" w:space="0" w:color="auto"/>
              <w:right w:val="nil"/>
            </w:tcBorders>
            <w:shd w:val="clear" w:color="auto" w:fill="auto"/>
            <w:noWrap/>
            <w:vAlign w:val="bottom"/>
            <w:hideMark/>
          </w:tcPr>
          <w:p w14:paraId="35F26109"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Log Yield (dollars)</w:t>
            </w:r>
          </w:p>
        </w:tc>
        <w:tc>
          <w:tcPr>
            <w:tcW w:w="2520" w:type="dxa"/>
            <w:tcBorders>
              <w:top w:val="nil"/>
              <w:left w:val="nil"/>
              <w:bottom w:val="single" w:sz="4" w:space="0" w:color="auto"/>
              <w:right w:val="nil"/>
            </w:tcBorders>
            <w:shd w:val="clear" w:color="auto" w:fill="auto"/>
            <w:vAlign w:val="bottom"/>
            <w:hideMark/>
          </w:tcPr>
          <w:p w14:paraId="2E816B2A"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Conservative Market Definition</w:t>
            </w:r>
          </w:p>
        </w:tc>
        <w:tc>
          <w:tcPr>
            <w:tcW w:w="2250" w:type="dxa"/>
            <w:tcBorders>
              <w:top w:val="nil"/>
              <w:left w:val="nil"/>
              <w:bottom w:val="single" w:sz="4" w:space="0" w:color="auto"/>
              <w:right w:val="nil"/>
            </w:tcBorders>
            <w:shd w:val="clear" w:color="auto" w:fill="auto"/>
            <w:vAlign w:val="bottom"/>
            <w:hideMark/>
          </w:tcPr>
          <w:p w14:paraId="35F8FC61" w14:textId="77777777" w:rsidR="00261856" w:rsidRPr="00261856" w:rsidRDefault="00261856" w:rsidP="00261856">
            <w:pPr>
              <w:spacing w:after="0" w:line="240" w:lineRule="auto"/>
              <w:jc w:val="center"/>
              <w:rPr>
                <w:rFonts w:ascii="Times New Roman" w:eastAsia="Times New Roman" w:hAnsi="Times New Roman" w:cs="Times New Roman"/>
                <w:sz w:val="24"/>
                <w:szCs w:val="24"/>
              </w:rPr>
            </w:pPr>
            <w:r w:rsidRPr="00261856">
              <w:rPr>
                <w:rFonts w:ascii="Times New Roman" w:eastAsia="Times New Roman" w:hAnsi="Times New Roman" w:cs="Times New Roman"/>
                <w:sz w:val="24"/>
                <w:szCs w:val="24"/>
              </w:rPr>
              <w:t>Liberal Market Definition</w:t>
            </w:r>
          </w:p>
        </w:tc>
      </w:tr>
      <w:tr w:rsidR="00261856" w:rsidRPr="00261856" w14:paraId="34C030C9" w14:textId="77777777" w:rsidTr="00E47B24">
        <w:trPr>
          <w:trHeight w:val="600"/>
        </w:trPr>
        <w:tc>
          <w:tcPr>
            <w:tcW w:w="3600" w:type="dxa"/>
            <w:tcBorders>
              <w:top w:val="nil"/>
              <w:left w:val="nil"/>
              <w:bottom w:val="nil"/>
              <w:right w:val="nil"/>
            </w:tcBorders>
            <w:shd w:val="clear" w:color="auto" w:fill="auto"/>
            <w:noWrap/>
            <w:hideMark/>
          </w:tcPr>
          <w:p w14:paraId="3BB19EC4"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Two airports</w:t>
            </w:r>
          </w:p>
        </w:tc>
        <w:tc>
          <w:tcPr>
            <w:tcW w:w="2520" w:type="dxa"/>
            <w:tcBorders>
              <w:top w:val="nil"/>
              <w:left w:val="nil"/>
              <w:bottom w:val="nil"/>
              <w:right w:val="nil"/>
            </w:tcBorders>
            <w:shd w:val="clear" w:color="auto" w:fill="auto"/>
            <w:hideMark/>
          </w:tcPr>
          <w:p w14:paraId="28249335" w14:textId="77777777" w:rsidR="00261856" w:rsidRPr="00261856" w:rsidRDefault="00261856" w:rsidP="00261856">
            <w:pPr>
              <w:spacing w:after="0" w:line="240" w:lineRule="auto"/>
              <w:jc w:val="center"/>
              <w:rPr>
                <w:rFonts w:ascii="Times New Roman" w:eastAsia="Times New Roman" w:hAnsi="Times New Roman" w:cs="Times New Roman"/>
                <w:sz w:val="24"/>
                <w:szCs w:val="24"/>
              </w:rPr>
            </w:pPr>
            <w:r w:rsidRPr="00261856">
              <w:rPr>
                <w:rFonts w:ascii="Times New Roman" w:eastAsia="Times New Roman" w:hAnsi="Times New Roman" w:cs="Times New Roman"/>
                <w:sz w:val="24"/>
                <w:szCs w:val="24"/>
              </w:rPr>
              <w:t>–0.004</w:t>
            </w:r>
            <w:r w:rsidRPr="00261856">
              <w:rPr>
                <w:rFonts w:ascii="Times New Roman" w:eastAsia="Times New Roman" w:hAnsi="Times New Roman" w:cs="Times New Roman"/>
                <w:sz w:val="24"/>
                <w:szCs w:val="24"/>
              </w:rPr>
              <w:br/>
              <w:t>(0.049)</w:t>
            </w:r>
          </w:p>
        </w:tc>
        <w:tc>
          <w:tcPr>
            <w:tcW w:w="2250" w:type="dxa"/>
            <w:tcBorders>
              <w:top w:val="nil"/>
              <w:left w:val="nil"/>
              <w:bottom w:val="nil"/>
              <w:right w:val="nil"/>
            </w:tcBorders>
            <w:shd w:val="clear" w:color="auto" w:fill="auto"/>
            <w:hideMark/>
          </w:tcPr>
          <w:p w14:paraId="1E300F1B" w14:textId="77777777" w:rsidR="00261856" w:rsidRPr="00261856" w:rsidRDefault="00261856" w:rsidP="00261856">
            <w:pPr>
              <w:spacing w:after="0" w:line="240" w:lineRule="auto"/>
              <w:jc w:val="center"/>
              <w:rPr>
                <w:rFonts w:ascii="Times New Roman" w:eastAsia="Times New Roman" w:hAnsi="Times New Roman" w:cs="Times New Roman"/>
                <w:sz w:val="24"/>
                <w:szCs w:val="24"/>
              </w:rPr>
            </w:pPr>
            <w:r w:rsidRPr="00261856">
              <w:rPr>
                <w:rFonts w:ascii="Times New Roman" w:eastAsia="Times New Roman" w:hAnsi="Times New Roman" w:cs="Times New Roman"/>
                <w:sz w:val="24"/>
                <w:szCs w:val="24"/>
              </w:rPr>
              <w:t>0.089**</w:t>
            </w:r>
            <w:r w:rsidRPr="00261856">
              <w:rPr>
                <w:rFonts w:ascii="Times New Roman" w:eastAsia="Times New Roman" w:hAnsi="Times New Roman" w:cs="Times New Roman"/>
                <w:sz w:val="24"/>
                <w:szCs w:val="24"/>
              </w:rPr>
              <w:br/>
              <w:t>(0.039)</w:t>
            </w:r>
          </w:p>
        </w:tc>
      </w:tr>
      <w:tr w:rsidR="00261856" w:rsidRPr="00261856" w14:paraId="4687E7EA" w14:textId="77777777" w:rsidTr="00E47B24">
        <w:trPr>
          <w:trHeight w:val="600"/>
        </w:trPr>
        <w:tc>
          <w:tcPr>
            <w:tcW w:w="3600" w:type="dxa"/>
            <w:tcBorders>
              <w:top w:val="nil"/>
              <w:left w:val="nil"/>
              <w:bottom w:val="nil"/>
              <w:right w:val="nil"/>
            </w:tcBorders>
            <w:shd w:val="clear" w:color="auto" w:fill="auto"/>
            <w:noWrap/>
            <w:hideMark/>
          </w:tcPr>
          <w:p w14:paraId="4C1C6EC7"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Three or more airports</w:t>
            </w:r>
          </w:p>
        </w:tc>
        <w:tc>
          <w:tcPr>
            <w:tcW w:w="2520" w:type="dxa"/>
            <w:tcBorders>
              <w:top w:val="nil"/>
              <w:left w:val="nil"/>
              <w:bottom w:val="nil"/>
              <w:right w:val="nil"/>
            </w:tcBorders>
            <w:shd w:val="clear" w:color="auto" w:fill="auto"/>
            <w:hideMark/>
          </w:tcPr>
          <w:p w14:paraId="79D2A760" w14:textId="77777777" w:rsidR="00261856" w:rsidRPr="00261856" w:rsidRDefault="00261856" w:rsidP="00261856">
            <w:pPr>
              <w:spacing w:after="0" w:line="240" w:lineRule="auto"/>
              <w:jc w:val="center"/>
              <w:rPr>
                <w:rFonts w:ascii="Times New Roman" w:eastAsia="Times New Roman" w:hAnsi="Times New Roman" w:cs="Times New Roman"/>
                <w:sz w:val="24"/>
                <w:szCs w:val="24"/>
              </w:rPr>
            </w:pPr>
            <w:r w:rsidRPr="00261856">
              <w:rPr>
                <w:rFonts w:ascii="Times New Roman" w:eastAsia="Times New Roman" w:hAnsi="Times New Roman" w:cs="Times New Roman"/>
                <w:sz w:val="24"/>
                <w:szCs w:val="24"/>
              </w:rPr>
              <w:t>–0.062</w:t>
            </w:r>
            <w:r w:rsidRPr="00261856">
              <w:rPr>
                <w:rFonts w:ascii="Times New Roman" w:eastAsia="Times New Roman" w:hAnsi="Times New Roman" w:cs="Times New Roman"/>
                <w:sz w:val="24"/>
                <w:szCs w:val="24"/>
              </w:rPr>
              <w:br/>
              <w:t>(0.049)</w:t>
            </w:r>
          </w:p>
        </w:tc>
        <w:tc>
          <w:tcPr>
            <w:tcW w:w="2250" w:type="dxa"/>
            <w:tcBorders>
              <w:top w:val="nil"/>
              <w:left w:val="nil"/>
              <w:bottom w:val="nil"/>
              <w:right w:val="nil"/>
            </w:tcBorders>
            <w:shd w:val="clear" w:color="auto" w:fill="auto"/>
            <w:hideMark/>
          </w:tcPr>
          <w:p w14:paraId="216BFAF9" w14:textId="77777777" w:rsidR="00261856" w:rsidRPr="00261856" w:rsidRDefault="00261856" w:rsidP="00261856">
            <w:pPr>
              <w:spacing w:after="0" w:line="240" w:lineRule="auto"/>
              <w:jc w:val="center"/>
              <w:rPr>
                <w:rFonts w:ascii="Times New Roman" w:eastAsia="Times New Roman" w:hAnsi="Times New Roman" w:cs="Times New Roman"/>
                <w:sz w:val="24"/>
                <w:szCs w:val="24"/>
              </w:rPr>
            </w:pPr>
            <w:r w:rsidRPr="00261856">
              <w:rPr>
                <w:rFonts w:ascii="Times New Roman" w:eastAsia="Times New Roman" w:hAnsi="Times New Roman" w:cs="Times New Roman"/>
                <w:sz w:val="24"/>
                <w:szCs w:val="24"/>
              </w:rPr>
              <w:t>–0.101***</w:t>
            </w:r>
            <w:r w:rsidRPr="00261856">
              <w:rPr>
                <w:rFonts w:ascii="Times New Roman" w:eastAsia="Times New Roman" w:hAnsi="Times New Roman" w:cs="Times New Roman"/>
                <w:sz w:val="24"/>
                <w:szCs w:val="24"/>
              </w:rPr>
              <w:br/>
              <w:t>(0.038)</w:t>
            </w:r>
          </w:p>
        </w:tc>
      </w:tr>
      <w:tr w:rsidR="00261856" w:rsidRPr="00261856" w14:paraId="30770861" w14:textId="77777777" w:rsidTr="00E47B24">
        <w:trPr>
          <w:trHeight w:val="300"/>
        </w:trPr>
        <w:tc>
          <w:tcPr>
            <w:tcW w:w="3600" w:type="dxa"/>
            <w:tcBorders>
              <w:top w:val="nil"/>
              <w:left w:val="nil"/>
              <w:bottom w:val="nil"/>
              <w:right w:val="nil"/>
            </w:tcBorders>
            <w:shd w:val="clear" w:color="auto" w:fill="auto"/>
            <w:noWrap/>
            <w:hideMark/>
          </w:tcPr>
          <w:p w14:paraId="66D8E475" w14:textId="77777777" w:rsidR="00261856" w:rsidRPr="00261856" w:rsidRDefault="00261856" w:rsidP="00261856">
            <w:pPr>
              <w:spacing w:after="0" w:line="240" w:lineRule="auto"/>
              <w:rPr>
                <w:rFonts w:ascii="Times New Roman" w:eastAsia="Times New Roman" w:hAnsi="Times New Roman" w:cs="Times New Roman"/>
                <w:sz w:val="24"/>
                <w:szCs w:val="24"/>
              </w:rPr>
            </w:pPr>
            <w:r w:rsidRPr="00261856">
              <w:rPr>
                <w:rFonts w:ascii="Times New Roman" w:eastAsia="Times New Roman" w:hAnsi="Times New Roman" w:cs="Times New Roman"/>
                <w:sz w:val="24"/>
                <w:szCs w:val="24"/>
              </w:rPr>
              <w:t>No. of observations</w:t>
            </w:r>
          </w:p>
        </w:tc>
        <w:tc>
          <w:tcPr>
            <w:tcW w:w="2520" w:type="dxa"/>
            <w:tcBorders>
              <w:top w:val="nil"/>
              <w:left w:val="nil"/>
              <w:bottom w:val="nil"/>
              <w:right w:val="nil"/>
            </w:tcBorders>
            <w:shd w:val="clear" w:color="auto" w:fill="auto"/>
            <w:noWrap/>
            <w:hideMark/>
          </w:tcPr>
          <w:p w14:paraId="29C13E49" w14:textId="77777777" w:rsidR="00261856" w:rsidRPr="00261856" w:rsidRDefault="00261856" w:rsidP="00261856">
            <w:pPr>
              <w:spacing w:after="0" w:line="240" w:lineRule="auto"/>
              <w:jc w:val="center"/>
              <w:rPr>
                <w:rFonts w:ascii="Times New Roman" w:eastAsia="Times New Roman" w:hAnsi="Times New Roman" w:cs="Times New Roman"/>
                <w:sz w:val="24"/>
                <w:szCs w:val="24"/>
              </w:rPr>
            </w:pPr>
            <w:r w:rsidRPr="00261856">
              <w:rPr>
                <w:rFonts w:ascii="Times New Roman" w:eastAsia="Times New Roman" w:hAnsi="Times New Roman" w:cs="Times New Roman"/>
                <w:sz w:val="24"/>
                <w:szCs w:val="24"/>
              </w:rPr>
              <w:t>149,320</w:t>
            </w:r>
          </w:p>
        </w:tc>
        <w:tc>
          <w:tcPr>
            <w:tcW w:w="2250" w:type="dxa"/>
            <w:tcBorders>
              <w:top w:val="nil"/>
              <w:left w:val="nil"/>
              <w:bottom w:val="nil"/>
              <w:right w:val="nil"/>
            </w:tcBorders>
            <w:shd w:val="clear" w:color="auto" w:fill="auto"/>
            <w:noWrap/>
            <w:hideMark/>
          </w:tcPr>
          <w:p w14:paraId="757F51EE" w14:textId="77777777" w:rsidR="00261856" w:rsidRPr="00261856" w:rsidRDefault="00261856" w:rsidP="00261856">
            <w:pPr>
              <w:spacing w:after="0" w:line="240" w:lineRule="auto"/>
              <w:jc w:val="center"/>
              <w:rPr>
                <w:rFonts w:ascii="Times New Roman" w:eastAsia="Times New Roman" w:hAnsi="Times New Roman" w:cs="Times New Roman"/>
                <w:sz w:val="24"/>
                <w:szCs w:val="24"/>
              </w:rPr>
            </w:pPr>
            <w:r w:rsidRPr="00261856">
              <w:rPr>
                <w:rFonts w:ascii="Times New Roman" w:eastAsia="Times New Roman" w:hAnsi="Times New Roman" w:cs="Times New Roman"/>
                <w:sz w:val="24"/>
                <w:szCs w:val="24"/>
              </w:rPr>
              <w:t>149,600</w:t>
            </w:r>
          </w:p>
        </w:tc>
      </w:tr>
      <w:tr w:rsidR="00261856" w:rsidRPr="00261856" w14:paraId="1174B76B" w14:textId="77777777" w:rsidTr="00E47B24">
        <w:trPr>
          <w:trHeight w:val="345"/>
        </w:trPr>
        <w:tc>
          <w:tcPr>
            <w:tcW w:w="3600" w:type="dxa"/>
            <w:tcBorders>
              <w:top w:val="nil"/>
              <w:left w:val="nil"/>
              <w:bottom w:val="single" w:sz="4" w:space="0" w:color="auto"/>
              <w:right w:val="nil"/>
            </w:tcBorders>
            <w:shd w:val="clear" w:color="auto" w:fill="auto"/>
            <w:noWrap/>
            <w:hideMark/>
          </w:tcPr>
          <w:p w14:paraId="618940E3"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i/>
                <w:color w:val="000000"/>
                <w:sz w:val="24"/>
                <w:szCs w:val="24"/>
              </w:rPr>
              <w:t>R</w:t>
            </w:r>
            <w:r w:rsidRPr="00261856">
              <w:rPr>
                <w:rFonts w:ascii="Times New Roman" w:eastAsia="Times New Roman" w:hAnsi="Times New Roman" w:cs="Times New Roman"/>
                <w:color w:val="000000"/>
                <w:sz w:val="24"/>
                <w:szCs w:val="24"/>
                <w:vertAlign w:val="superscript"/>
              </w:rPr>
              <w:t>2</w:t>
            </w:r>
          </w:p>
        </w:tc>
        <w:tc>
          <w:tcPr>
            <w:tcW w:w="2520" w:type="dxa"/>
            <w:tcBorders>
              <w:top w:val="nil"/>
              <w:left w:val="nil"/>
              <w:bottom w:val="single" w:sz="4" w:space="0" w:color="auto"/>
              <w:right w:val="nil"/>
            </w:tcBorders>
            <w:shd w:val="clear" w:color="auto" w:fill="auto"/>
            <w:noWrap/>
            <w:hideMark/>
          </w:tcPr>
          <w:p w14:paraId="698B2186" w14:textId="77777777" w:rsidR="00261856" w:rsidRPr="00261856" w:rsidRDefault="00261856" w:rsidP="00261856">
            <w:pPr>
              <w:spacing w:after="0" w:line="240" w:lineRule="auto"/>
              <w:jc w:val="center"/>
              <w:rPr>
                <w:rFonts w:ascii="Times New Roman" w:eastAsia="Times New Roman" w:hAnsi="Times New Roman" w:cs="Times New Roman"/>
                <w:sz w:val="24"/>
                <w:szCs w:val="24"/>
              </w:rPr>
            </w:pPr>
            <w:r w:rsidRPr="00261856">
              <w:rPr>
                <w:rFonts w:ascii="Times New Roman" w:eastAsia="Times New Roman" w:hAnsi="Times New Roman" w:cs="Times New Roman"/>
                <w:sz w:val="24"/>
                <w:szCs w:val="24"/>
              </w:rPr>
              <w:t>0.729</w:t>
            </w:r>
          </w:p>
        </w:tc>
        <w:tc>
          <w:tcPr>
            <w:tcW w:w="2250" w:type="dxa"/>
            <w:tcBorders>
              <w:top w:val="nil"/>
              <w:left w:val="nil"/>
              <w:bottom w:val="single" w:sz="4" w:space="0" w:color="auto"/>
              <w:right w:val="nil"/>
            </w:tcBorders>
            <w:shd w:val="clear" w:color="auto" w:fill="auto"/>
            <w:noWrap/>
            <w:hideMark/>
          </w:tcPr>
          <w:p w14:paraId="19920273" w14:textId="77777777" w:rsidR="00261856" w:rsidRPr="00261856" w:rsidRDefault="00261856" w:rsidP="00261856">
            <w:pPr>
              <w:spacing w:after="0" w:line="240" w:lineRule="auto"/>
              <w:jc w:val="center"/>
              <w:rPr>
                <w:rFonts w:ascii="Times New Roman" w:eastAsia="Times New Roman" w:hAnsi="Times New Roman" w:cs="Times New Roman"/>
                <w:sz w:val="24"/>
                <w:szCs w:val="24"/>
              </w:rPr>
            </w:pPr>
            <w:r w:rsidRPr="00261856">
              <w:rPr>
                <w:rFonts w:ascii="Times New Roman" w:eastAsia="Times New Roman" w:hAnsi="Times New Roman" w:cs="Times New Roman"/>
                <w:sz w:val="24"/>
                <w:szCs w:val="24"/>
              </w:rPr>
              <w:t>0.741</w:t>
            </w:r>
          </w:p>
        </w:tc>
      </w:tr>
      <w:tr w:rsidR="00261856" w:rsidRPr="00261856" w14:paraId="21DD9B3F" w14:textId="77777777" w:rsidTr="00E47B24">
        <w:trPr>
          <w:trHeight w:val="600"/>
        </w:trPr>
        <w:tc>
          <w:tcPr>
            <w:tcW w:w="8370" w:type="dxa"/>
            <w:gridSpan w:val="3"/>
            <w:tcBorders>
              <w:top w:val="nil"/>
              <w:left w:val="nil"/>
              <w:bottom w:val="nil"/>
              <w:right w:val="nil"/>
            </w:tcBorders>
            <w:shd w:val="clear" w:color="auto" w:fill="auto"/>
            <w:hideMark/>
          </w:tcPr>
          <w:p w14:paraId="45AD3BD8" w14:textId="77777777" w:rsidR="00261856" w:rsidRPr="00261856" w:rsidRDefault="00261856" w:rsidP="00261856">
            <w:pPr>
              <w:spacing w:after="0" w:line="240" w:lineRule="auto"/>
              <w:jc w:val="both"/>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Sources: Bureau of Transportation Statistics; Bureau of Economic Analysis; Census Bureau; authors’ calculations.</w:t>
            </w:r>
          </w:p>
        </w:tc>
      </w:tr>
      <w:tr w:rsidR="00261856" w:rsidRPr="00261856" w14:paraId="160AA482" w14:textId="77777777" w:rsidTr="00E47B24">
        <w:trPr>
          <w:trHeight w:val="1200"/>
        </w:trPr>
        <w:tc>
          <w:tcPr>
            <w:tcW w:w="8370" w:type="dxa"/>
            <w:gridSpan w:val="3"/>
            <w:tcBorders>
              <w:top w:val="nil"/>
              <w:left w:val="nil"/>
              <w:bottom w:val="nil"/>
              <w:right w:val="nil"/>
            </w:tcBorders>
            <w:shd w:val="clear" w:color="auto" w:fill="auto"/>
            <w:hideMark/>
          </w:tcPr>
          <w:p w14:paraId="4D998831" w14:textId="77777777" w:rsidR="00261856" w:rsidRPr="00261856" w:rsidRDefault="00261856" w:rsidP="00261856">
            <w:pPr>
              <w:spacing w:after="0" w:line="240" w:lineRule="auto"/>
              <w:jc w:val="both"/>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Notes: Regressions include controls for log population at the origin, log income at the origin, distance and distance-squared between the origin and destination, destination fixed effects, year fixed effects, and quarter fixed effects. Robust standard errors clustered at the origin metropolitan statistical area are shown in parentheses. Statistical significance is indicated at the ***1 percent, **5 percent, and *10 percent levels.</w:t>
            </w:r>
          </w:p>
        </w:tc>
      </w:tr>
    </w:tbl>
    <w:p w14:paraId="4BFB644F" w14:textId="77777777" w:rsidR="00E47B24" w:rsidRDefault="00E47B24">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br w:type="page"/>
      </w:r>
    </w:p>
    <w:tbl>
      <w:tblPr>
        <w:tblW w:w="6480" w:type="dxa"/>
        <w:tblInd w:w="108" w:type="dxa"/>
        <w:tblLook w:val="04A0" w:firstRow="1" w:lastRow="0" w:firstColumn="1" w:lastColumn="0" w:noHBand="0" w:noVBand="1"/>
      </w:tblPr>
      <w:tblGrid>
        <w:gridCol w:w="2790"/>
        <w:gridCol w:w="3690"/>
      </w:tblGrid>
      <w:tr w:rsidR="00261856" w:rsidRPr="00261856" w14:paraId="71176B91" w14:textId="77777777" w:rsidTr="001F2FDC">
        <w:trPr>
          <w:trHeight w:val="315"/>
        </w:trPr>
        <w:tc>
          <w:tcPr>
            <w:tcW w:w="6480" w:type="dxa"/>
            <w:gridSpan w:val="2"/>
            <w:tcBorders>
              <w:top w:val="nil"/>
              <w:left w:val="nil"/>
              <w:bottom w:val="single" w:sz="8" w:space="0" w:color="auto"/>
              <w:right w:val="nil"/>
            </w:tcBorders>
            <w:shd w:val="clear" w:color="auto" w:fill="auto"/>
            <w:noWrap/>
            <w:vAlign w:val="bottom"/>
            <w:hideMark/>
          </w:tcPr>
          <w:p w14:paraId="1526159A"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lastRenderedPageBreak/>
              <w:t>Table 5. List of Carriers</w:t>
            </w:r>
          </w:p>
        </w:tc>
      </w:tr>
      <w:tr w:rsidR="00261856" w:rsidRPr="00261856" w14:paraId="00BFCE3B" w14:textId="77777777" w:rsidTr="001F2FDC">
        <w:trPr>
          <w:trHeight w:val="300"/>
        </w:trPr>
        <w:tc>
          <w:tcPr>
            <w:tcW w:w="2790" w:type="dxa"/>
            <w:tcBorders>
              <w:top w:val="nil"/>
              <w:left w:val="nil"/>
              <w:bottom w:val="single" w:sz="4" w:space="0" w:color="auto"/>
              <w:right w:val="nil"/>
            </w:tcBorders>
            <w:shd w:val="clear" w:color="auto" w:fill="auto"/>
            <w:noWrap/>
            <w:vAlign w:val="bottom"/>
            <w:hideMark/>
          </w:tcPr>
          <w:p w14:paraId="2A86837A"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Name</w:t>
            </w:r>
          </w:p>
        </w:tc>
        <w:tc>
          <w:tcPr>
            <w:tcW w:w="3690" w:type="dxa"/>
            <w:tcBorders>
              <w:top w:val="nil"/>
              <w:left w:val="nil"/>
              <w:bottom w:val="single" w:sz="4" w:space="0" w:color="auto"/>
              <w:right w:val="nil"/>
            </w:tcBorders>
            <w:shd w:val="clear" w:color="auto" w:fill="auto"/>
            <w:noWrap/>
            <w:vAlign w:val="bottom"/>
            <w:hideMark/>
          </w:tcPr>
          <w:p w14:paraId="056EA515"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Notes</w:t>
            </w:r>
          </w:p>
        </w:tc>
      </w:tr>
      <w:tr w:rsidR="00261856" w:rsidRPr="00261856" w14:paraId="3D778CBF" w14:textId="77777777" w:rsidTr="001F2FDC">
        <w:trPr>
          <w:trHeight w:val="300"/>
        </w:trPr>
        <w:tc>
          <w:tcPr>
            <w:tcW w:w="2790" w:type="dxa"/>
            <w:tcBorders>
              <w:top w:val="nil"/>
              <w:left w:val="nil"/>
              <w:bottom w:val="nil"/>
              <w:right w:val="nil"/>
            </w:tcBorders>
            <w:shd w:val="clear" w:color="auto" w:fill="auto"/>
            <w:noWrap/>
            <w:vAlign w:val="bottom"/>
            <w:hideMark/>
          </w:tcPr>
          <w:p w14:paraId="5957585E" w14:textId="77777777" w:rsidR="00261856" w:rsidRPr="00261856" w:rsidRDefault="00261856" w:rsidP="00261856">
            <w:pPr>
              <w:spacing w:after="0" w:line="240" w:lineRule="auto"/>
              <w:rPr>
                <w:rFonts w:ascii="Times New Roman" w:eastAsia="Times New Roman" w:hAnsi="Times New Roman" w:cs="Times New Roman"/>
                <w:i/>
                <w:iCs/>
                <w:color w:val="000000"/>
                <w:sz w:val="24"/>
                <w:szCs w:val="24"/>
              </w:rPr>
            </w:pPr>
            <w:r w:rsidRPr="00261856">
              <w:rPr>
                <w:rFonts w:ascii="Times New Roman" w:eastAsia="Times New Roman" w:hAnsi="Times New Roman" w:cs="Times New Roman"/>
                <w:i/>
                <w:iCs/>
                <w:color w:val="000000"/>
                <w:sz w:val="24"/>
                <w:szCs w:val="24"/>
              </w:rPr>
              <w:t>Traditional Carriers</w:t>
            </w:r>
          </w:p>
        </w:tc>
        <w:tc>
          <w:tcPr>
            <w:tcW w:w="3690" w:type="dxa"/>
            <w:tcBorders>
              <w:top w:val="nil"/>
              <w:left w:val="nil"/>
              <w:bottom w:val="nil"/>
              <w:right w:val="nil"/>
            </w:tcBorders>
            <w:shd w:val="clear" w:color="auto" w:fill="auto"/>
            <w:noWrap/>
            <w:vAlign w:val="bottom"/>
            <w:hideMark/>
          </w:tcPr>
          <w:p w14:paraId="06E5EB11" w14:textId="77777777" w:rsidR="00261856" w:rsidRPr="00261856" w:rsidRDefault="00261856" w:rsidP="00261856">
            <w:pPr>
              <w:spacing w:after="0" w:line="240" w:lineRule="auto"/>
              <w:rPr>
                <w:rFonts w:ascii="Times New Roman" w:eastAsia="Times New Roman" w:hAnsi="Times New Roman" w:cs="Times New Roman"/>
                <w:i/>
                <w:iCs/>
                <w:color w:val="000000"/>
                <w:sz w:val="24"/>
                <w:szCs w:val="24"/>
              </w:rPr>
            </w:pPr>
          </w:p>
        </w:tc>
      </w:tr>
      <w:tr w:rsidR="00261856" w:rsidRPr="00261856" w14:paraId="00DBEC68" w14:textId="77777777" w:rsidTr="001F2FDC">
        <w:trPr>
          <w:trHeight w:val="300"/>
        </w:trPr>
        <w:tc>
          <w:tcPr>
            <w:tcW w:w="2790" w:type="dxa"/>
            <w:tcBorders>
              <w:top w:val="nil"/>
              <w:left w:val="nil"/>
              <w:bottom w:val="nil"/>
              <w:right w:val="nil"/>
            </w:tcBorders>
            <w:shd w:val="clear" w:color="auto" w:fill="auto"/>
            <w:noWrap/>
            <w:vAlign w:val="bottom"/>
            <w:hideMark/>
          </w:tcPr>
          <w:p w14:paraId="2E5F3D40"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Alaska Airlines</w:t>
            </w:r>
          </w:p>
        </w:tc>
        <w:tc>
          <w:tcPr>
            <w:tcW w:w="3690" w:type="dxa"/>
            <w:tcBorders>
              <w:top w:val="nil"/>
              <w:left w:val="nil"/>
              <w:bottom w:val="nil"/>
              <w:right w:val="nil"/>
            </w:tcBorders>
            <w:shd w:val="clear" w:color="auto" w:fill="auto"/>
            <w:noWrap/>
            <w:vAlign w:val="bottom"/>
            <w:hideMark/>
          </w:tcPr>
          <w:p w14:paraId="16BD8D21"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p>
        </w:tc>
      </w:tr>
      <w:tr w:rsidR="00261856" w:rsidRPr="00261856" w14:paraId="75CCDD23" w14:textId="77777777" w:rsidTr="001F2FDC">
        <w:trPr>
          <w:trHeight w:val="300"/>
        </w:trPr>
        <w:tc>
          <w:tcPr>
            <w:tcW w:w="2790" w:type="dxa"/>
            <w:tcBorders>
              <w:top w:val="nil"/>
              <w:left w:val="nil"/>
              <w:bottom w:val="nil"/>
              <w:right w:val="nil"/>
            </w:tcBorders>
            <w:shd w:val="clear" w:color="auto" w:fill="auto"/>
            <w:noWrap/>
            <w:vAlign w:val="bottom"/>
            <w:hideMark/>
          </w:tcPr>
          <w:p w14:paraId="1008F4DA"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America West Airlines</w:t>
            </w:r>
          </w:p>
        </w:tc>
        <w:tc>
          <w:tcPr>
            <w:tcW w:w="3690" w:type="dxa"/>
            <w:tcBorders>
              <w:top w:val="nil"/>
              <w:left w:val="nil"/>
              <w:bottom w:val="nil"/>
              <w:right w:val="nil"/>
            </w:tcBorders>
            <w:shd w:val="clear" w:color="auto" w:fill="auto"/>
            <w:noWrap/>
            <w:vAlign w:val="bottom"/>
            <w:hideMark/>
          </w:tcPr>
          <w:p w14:paraId="42A602F9"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Acquired by US Airways in 2005</w:t>
            </w:r>
          </w:p>
        </w:tc>
      </w:tr>
      <w:tr w:rsidR="00261856" w:rsidRPr="00261856" w14:paraId="3E11F0C7" w14:textId="77777777" w:rsidTr="001F2FDC">
        <w:trPr>
          <w:trHeight w:val="300"/>
        </w:trPr>
        <w:tc>
          <w:tcPr>
            <w:tcW w:w="2790" w:type="dxa"/>
            <w:tcBorders>
              <w:top w:val="nil"/>
              <w:left w:val="nil"/>
              <w:bottom w:val="nil"/>
              <w:right w:val="nil"/>
            </w:tcBorders>
            <w:shd w:val="clear" w:color="auto" w:fill="auto"/>
            <w:noWrap/>
            <w:vAlign w:val="bottom"/>
            <w:hideMark/>
          </w:tcPr>
          <w:p w14:paraId="4F4C8598"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American Airlines</w:t>
            </w:r>
          </w:p>
        </w:tc>
        <w:tc>
          <w:tcPr>
            <w:tcW w:w="3690" w:type="dxa"/>
            <w:tcBorders>
              <w:top w:val="nil"/>
              <w:left w:val="nil"/>
              <w:bottom w:val="nil"/>
              <w:right w:val="nil"/>
            </w:tcBorders>
            <w:shd w:val="clear" w:color="auto" w:fill="auto"/>
            <w:noWrap/>
            <w:vAlign w:val="bottom"/>
            <w:hideMark/>
          </w:tcPr>
          <w:p w14:paraId="45ADF80D"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p>
        </w:tc>
      </w:tr>
      <w:tr w:rsidR="00261856" w:rsidRPr="00261856" w14:paraId="435E4377" w14:textId="77777777" w:rsidTr="001F2FDC">
        <w:trPr>
          <w:trHeight w:val="300"/>
        </w:trPr>
        <w:tc>
          <w:tcPr>
            <w:tcW w:w="2790" w:type="dxa"/>
            <w:tcBorders>
              <w:top w:val="nil"/>
              <w:left w:val="nil"/>
              <w:bottom w:val="nil"/>
              <w:right w:val="nil"/>
            </w:tcBorders>
            <w:shd w:val="clear" w:color="auto" w:fill="auto"/>
            <w:noWrap/>
            <w:vAlign w:val="bottom"/>
            <w:hideMark/>
          </w:tcPr>
          <w:p w14:paraId="514EC4E7"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Continental Air Lines</w:t>
            </w:r>
          </w:p>
        </w:tc>
        <w:tc>
          <w:tcPr>
            <w:tcW w:w="3690" w:type="dxa"/>
            <w:tcBorders>
              <w:top w:val="nil"/>
              <w:left w:val="nil"/>
              <w:bottom w:val="nil"/>
              <w:right w:val="nil"/>
            </w:tcBorders>
            <w:shd w:val="clear" w:color="auto" w:fill="auto"/>
            <w:noWrap/>
            <w:vAlign w:val="bottom"/>
            <w:hideMark/>
          </w:tcPr>
          <w:p w14:paraId="55E4BE1D"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Acquired by United in 2010</w:t>
            </w:r>
          </w:p>
        </w:tc>
      </w:tr>
      <w:tr w:rsidR="00261856" w:rsidRPr="00261856" w14:paraId="224DB37D" w14:textId="77777777" w:rsidTr="001F2FDC">
        <w:trPr>
          <w:trHeight w:val="300"/>
        </w:trPr>
        <w:tc>
          <w:tcPr>
            <w:tcW w:w="2790" w:type="dxa"/>
            <w:tcBorders>
              <w:top w:val="nil"/>
              <w:left w:val="nil"/>
              <w:bottom w:val="nil"/>
              <w:right w:val="nil"/>
            </w:tcBorders>
            <w:shd w:val="clear" w:color="auto" w:fill="auto"/>
            <w:noWrap/>
            <w:vAlign w:val="bottom"/>
            <w:hideMark/>
          </w:tcPr>
          <w:p w14:paraId="124EF969"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Delta Air Lines</w:t>
            </w:r>
          </w:p>
        </w:tc>
        <w:tc>
          <w:tcPr>
            <w:tcW w:w="3690" w:type="dxa"/>
            <w:tcBorders>
              <w:top w:val="nil"/>
              <w:left w:val="nil"/>
              <w:bottom w:val="nil"/>
              <w:right w:val="nil"/>
            </w:tcBorders>
            <w:shd w:val="clear" w:color="auto" w:fill="auto"/>
            <w:noWrap/>
            <w:vAlign w:val="bottom"/>
            <w:hideMark/>
          </w:tcPr>
          <w:p w14:paraId="7AC2E810"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p>
        </w:tc>
      </w:tr>
      <w:tr w:rsidR="00261856" w:rsidRPr="00261856" w14:paraId="3FB3A07B" w14:textId="77777777" w:rsidTr="001F2FDC">
        <w:trPr>
          <w:trHeight w:val="300"/>
        </w:trPr>
        <w:tc>
          <w:tcPr>
            <w:tcW w:w="2790" w:type="dxa"/>
            <w:tcBorders>
              <w:top w:val="nil"/>
              <w:left w:val="nil"/>
              <w:bottom w:val="nil"/>
              <w:right w:val="nil"/>
            </w:tcBorders>
            <w:shd w:val="clear" w:color="auto" w:fill="auto"/>
            <w:noWrap/>
            <w:vAlign w:val="bottom"/>
            <w:hideMark/>
          </w:tcPr>
          <w:p w14:paraId="19EB77B0"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Hawaiian Airlines</w:t>
            </w:r>
          </w:p>
        </w:tc>
        <w:tc>
          <w:tcPr>
            <w:tcW w:w="3690" w:type="dxa"/>
            <w:tcBorders>
              <w:top w:val="nil"/>
              <w:left w:val="nil"/>
              <w:bottom w:val="nil"/>
              <w:right w:val="nil"/>
            </w:tcBorders>
            <w:shd w:val="clear" w:color="auto" w:fill="auto"/>
            <w:noWrap/>
            <w:vAlign w:val="bottom"/>
            <w:hideMark/>
          </w:tcPr>
          <w:p w14:paraId="795B5408"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p>
        </w:tc>
      </w:tr>
      <w:tr w:rsidR="00261856" w:rsidRPr="00261856" w14:paraId="42117BCD" w14:textId="77777777" w:rsidTr="001F2FDC">
        <w:trPr>
          <w:trHeight w:val="300"/>
        </w:trPr>
        <w:tc>
          <w:tcPr>
            <w:tcW w:w="2790" w:type="dxa"/>
            <w:tcBorders>
              <w:top w:val="nil"/>
              <w:left w:val="nil"/>
              <w:bottom w:val="nil"/>
              <w:right w:val="nil"/>
            </w:tcBorders>
            <w:shd w:val="clear" w:color="auto" w:fill="auto"/>
            <w:noWrap/>
            <w:vAlign w:val="bottom"/>
            <w:hideMark/>
          </w:tcPr>
          <w:p w14:paraId="692065F9"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Northwest Airlines</w:t>
            </w:r>
          </w:p>
        </w:tc>
        <w:tc>
          <w:tcPr>
            <w:tcW w:w="3690" w:type="dxa"/>
            <w:tcBorders>
              <w:top w:val="nil"/>
              <w:left w:val="nil"/>
              <w:bottom w:val="nil"/>
              <w:right w:val="nil"/>
            </w:tcBorders>
            <w:shd w:val="clear" w:color="auto" w:fill="auto"/>
            <w:noWrap/>
            <w:vAlign w:val="bottom"/>
            <w:hideMark/>
          </w:tcPr>
          <w:p w14:paraId="1AF4F2C0"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Acquired by Delta in 2008</w:t>
            </w:r>
          </w:p>
        </w:tc>
      </w:tr>
      <w:tr w:rsidR="00261856" w:rsidRPr="00261856" w14:paraId="709E3E3D" w14:textId="77777777" w:rsidTr="001F2FDC">
        <w:trPr>
          <w:trHeight w:val="300"/>
        </w:trPr>
        <w:tc>
          <w:tcPr>
            <w:tcW w:w="2790" w:type="dxa"/>
            <w:tcBorders>
              <w:top w:val="nil"/>
              <w:left w:val="nil"/>
              <w:bottom w:val="nil"/>
              <w:right w:val="nil"/>
            </w:tcBorders>
            <w:shd w:val="clear" w:color="auto" w:fill="auto"/>
            <w:noWrap/>
            <w:vAlign w:val="bottom"/>
            <w:hideMark/>
          </w:tcPr>
          <w:p w14:paraId="33C74F53"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Trans World Airways</w:t>
            </w:r>
          </w:p>
        </w:tc>
        <w:tc>
          <w:tcPr>
            <w:tcW w:w="3690" w:type="dxa"/>
            <w:tcBorders>
              <w:top w:val="nil"/>
              <w:left w:val="nil"/>
              <w:bottom w:val="nil"/>
              <w:right w:val="nil"/>
            </w:tcBorders>
            <w:shd w:val="clear" w:color="auto" w:fill="auto"/>
            <w:noWrap/>
            <w:vAlign w:val="bottom"/>
            <w:hideMark/>
          </w:tcPr>
          <w:p w14:paraId="003AF38E"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Acquired by American in 2001</w:t>
            </w:r>
          </w:p>
        </w:tc>
      </w:tr>
      <w:tr w:rsidR="00261856" w:rsidRPr="00261856" w14:paraId="3A07D29D" w14:textId="77777777" w:rsidTr="001F2FDC">
        <w:trPr>
          <w:trHeight w:val="300"/>
        </w:trPr>
        <w:tc>
          <w:tcPr>
            <w:tcW w:w="2790" w:type="dxa"/>
            <w:tcBorders>
              <w:top w:val="nil"/>
              <w:left w:val="nil"/>
              <w:bottom w:val="nil"/>
              <w:right w:val="nil"/>
            </w:tcBorders>
            <w:shd w:val="clear" w:color="auto" w:fill="auto"/>
            <w:noWrap/>
            <w:vAlign w:val="bottom"/>
            <w:hideMark/>
          </w:tcPr>
          <w:p w14:paraId="01C69816"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US Airways</w:t>
            </w:r>
          </w:p>
        </w:tc>
        <w:tc>
          <w:tcPr>
            <w:tcW w:w="3690" w:type="dxa"/>
            <w:tcBorders>
              <w:top w:val="nil"/>
              <w:left w:val="nil"/>
              <w:bottom w:val="nil"/>
              <w:right w:val="nil"/>
            </w:tcBorders>
            <w:shd w:val="clear" w:color="auto" w:fill="auto"/>
            <w:noWrap/>
            <w:vAlign w:val="bottom"/>
            <w:hideMark/>
          </w:tcPr>
          <w:p w14:paraId="3AC53179"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Acquired by American in 2015</w:t>
            </w:r>
          </w:p>
        </w:tc>
      </w:tr>
      <w:tr w:rsidR="00261856" w:rsidRPr="00261856" w14:paraId="0BD58E96" w14:textId="77777777" w:rsidTr="001F2FDC">
        <w:trPr>
          <w:trHeight w:val="300"/>
        </w:trPr>
        <w:tc>
          <w:tcPr>
            <w:tcW w:w="2790" w:type="dxa"/>
            <w:tcBorders>
              <w:top w:val="nil"/>
              <w:left w:val="nil"/>
              <w:bottom w:val="nil"/>
              <w:right w:val="nil"/>
            </w:tcBorders>
            <w:shd w:val="clear" w:color="auto" w:fill="auto"/>
            <w:noWrap/>
            <w:vAlign w:val="bottom"/>
            <w:hideMark/>
          </w:tcPr>
          <w:p w14:paraId="5927B1D7"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United Air Lines</w:t>
            </w:r>
          </w:p>
        </w:tc>
        <w:tc>
          <w:tcPr>
            <w:tcW w:w="3690" w:type="dxa"/>
            <w:tcBorders>
              <w:top w:val="nil"/>
              <w:left w:val="nil"/>
              <w:bottom w:val="nil"/>
              <w:right w:val="nil"/>
            </w:tcBorders>
            <w:shd w:val="clear" w:color="auto" w:fill="auto"/>
            <w:noWrap/>
            <w:vAlign w:val="bottom"/>
            <w:hideMark/>
          </w:tcPr>
          <w:p w14:paraId="62DE7905"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p>
        </w:tc>
      </w:tr>
      <w:tr w:rsidR="00261856" w:rsidRPr="00261856" w14:paraId="59F7F4AD" w14:textId="77777777" w:rsidTr="001F2FDC">
        <w:trPr>
          <w:trHeight w:val="300"/>
        </w:trPr>
        <w:tc>
          <w:tcPr>
            <w:tcW w:w="2790" w:type="dxa"/>
            <w:tcBorders>
              <w:top w:val="nil"/>
              <w:left w:val="nil"/>
              <w:bottom w:val="nil"/>
              <w:right w:val="nil"/>
            </w:tcBorders>
            <w:shd w:val="clear" w:color="auto" w:fill="auto"/>
            <w:noWrap/>
            <w:vAlign w:val="bottom"/>
            <w:hideMark/>
          </w:tcPr>
          <w:p w14:paraId="1ACBB4D6" w14:textId="77777777" w:rsidR="00261856" w:rsidRPr="00261856" w:rsidRDefault="00261856" w:rsidP="00261856">
            <w:pPr>
              <w:spacing w:after="0" w:line="240" w:lineRule="auto"/>
              <w:rPr>
                <w:rFonts w:ascii="Times New Roman" w:eastAsia="Times New Roman" w:hAnsi="Times New Roman" w:cs="Times New Roman"/>
                <w:sz w:val="24"/>
                <w:szCs w:val="24"/>
              </w:rPr>
            </w:pPr>
          </w:p>
        </w:tc>
        <w:tc>
          <w:tcPr>
            <w:tcW w:w="3690" w:type="dxa"/>
            <w:tcBorders>
              <w:top w:val="nil"/>
              <w:left w:val="nil"/>
              <w:bottom w:val="nil"/>
              <w:right w:val="nil"/>
            </w:tcBorders>
            <w:shd w:val="clear" w:color="auto" w:fill="auto"/>
            <w:noWrap/>
            <w:vAlign w:val="bottom"/>
            <w:hideMark/>
          </w:tcPr>
          <w:p w14:paraId="13E52CE4" w14:textId="77777777" w:rsidR="00261856" w:rsidRPr="00261856" w:rsidRDefault="00261856" w:rsidP="00261856">
            <w:pPr>
              <w:spacing w:after="0" w:line="240" w:lineRule="auto"/>
              <w:rPr>
                <w:rFonts w:ascii="Times New Roman" w:eastAsia="Times New Roman" w:hAnsi="Times New Roman" w:cs="Times New Roman"/>
                <w:sz w:val="24"/>
                <w:szCs w:val="24"/>
              </w:rPr>
            </w:pPr>
          </w:p>
        </w:tc>
      </w:tr>
      <w:tr w:rsidR="00261856" w:rsidRPr="00261856" w14:paraId="59C9B67F" w14:textId="77777777" w:rsidTr="001F2FDC">
        <w:trPr>
          <w:trHeight w:val="300"/>
        </w:trPr>
        <w:tc>
          <w:tcPr>
            <w:tcW w:w="2790" w:type="dxa"/>
            <w:tcBorders>
              <w:top w:val="nil"/>
              <w:left w:val="nil"/>
              <w:bottom w:val="nil"/>
              <w:right w:val="nil"/>
            </w:tcBorders>
            <w:shd w:val="clear" w:color="auto" w:fill="auto"/>
            <w:noWrap/>
            <w:vAlign w:val="bottom"/>
            <w:hideMark/>
          </w:tcPr>
          <w:p w14:paraId="1872867D" w14:textId="77777777" w:rsidR="00261856" w:rsidRPr="00261856" w:rsidRDefault="00261856" w:rsidP="00261856">
            <w:pPr>
              <w:spacing w:after="0" w:line="240" w:lineRule="auto"/>
              <w:rPr>
                <w:rFonts w:ascii="Times New Roman" w:eastAsia="Times New Roman" w:hAnsi="Times New Roman" w:cs="Times New Roman"/>
                <w:i/>
                <w:iCs/>
                <w:color w:val="000000"/>
                <w:sz w:val="24"/>
                <w:szCs w:val="24"/>
              </w:rPr>
            </w:pPr>
            <w:r w:rsidRPr="00261856">
              <w:rPr>
                <w:rFonts w:ascii="Times New Roman" w:eastAsia="Times New Roman" w:hAnsi="Times New Roman" w:cs="Times New Roman"/>
                <w:i/>
                <w:iCs/>
                <w:color w:val="000000"/>
                <w:sz w:val="24"/>
                <w:szCs w:val="24"/>
              </w:rPr>
              <w:t>Low-Cost Carriers</w:t>
            </w:r>
          </w:p>
        </w:tc>
        <w:tc>
          <w:tcPr>
            <w:tcW w:w="3690" w:type="dxa"/>
            <w:tcBorders>
              <w:top w:val="nil"/>
              <w:left w:val="nil"/>
              <w:bottom w:val="nil"/>
              <w:right w:val="nil"/>
            </w:tcBorders>
            <w:shd w:val="clear" w:color="auto" w:fill="auto"/>
            <w:noWrap/>
            <w:vAlign w:val="bottom"/>
            <w:hideMark/>
          </w:tcPr>
          <w:p w14:paraId="7C9E23A0" w14:textId="77777777" w:rsidR="00261856" w:rsidRPr="00261856" w:rsidRDefault="00261856" w:rsidP="00261856">
            <w:pPr>
              <w:spacing w:after="0" w:line="240" w:lineRule="auto"/>
              <w:rPr>
                <w:rFonts w:ascii="Times New Roman" w:eastAsia="Times New Roman" w:hAnsi="Times New Roman" w:cs="Times New Roman"/>
                <w:i/>
                <w:iCs/>
                <w:color w:val="000000"/>
                <w:sz w:val="24"/>
                <w:szCs w:val="24"/>
              </w:rPr>
            </w:pPr>
          </w:p>
        </w:tc>
      </w:tr>
      <w:tr w:rsidR="00261856" w:rsidRPr="00261856" w14:paraId="2574F03C" w14:textId="77777777" w:rsidTr="001F2FDC">
        <w:trPr>
          <w:trHeight w:val="300"/>
        </w:trPr>
        <w:tc>
          <w:tcPr>
            <w:tcW w:w="2790" w:type="dxa"/>
            <w:tcBorders>
              <w:top w:val="nil"/>
              <w:left w:val="nil"/>
              <w:bottom w:val="nil"/>
              <w:right w:val="nil"/>
            </w:tcBorders>
            <w:shd w:val="clear" w:color="auto" w:fill="auto"/>
            <w:noWrap/>
            <w:vAlign w:val="bottom"/>
            <w:hideMark/>
          </w:tcPr>
          <w:p w14:paraId="2A6B0C44"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ATA Airlines</w:t>
            </w:r>
          </w:p>
        </w:tc>
        <w:tc>
          <w:tcPr>
            <w:tcW w:w="3690" w:type="dxa"/>
            <w:tcBorders>
              <w:top w:val="nil"/>
              <w:left w:val="nil"/>
              <w:bottom w:val="nil"/>
              <w:right w:val="nil"/>
            </w:tcBorders>
            <w:shd w:val="clear" w:color="auto" w:fill="auto"/>
            <w:noWrap/>
            <w:vAlign w:val="bottom"/>
            <w:hideMark/>
          </w:tcPr>
          <w:p w14:paraId="67C25648"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Acquired by Southwest in 2008</w:t>
            </w:r>
          </w:p>
        </w:tc>
      </w:tr>
      <w:tr w:rsidR="00261856" w:rsidRPr="00261856" w14:paraId="0DD5641C" w14:textId="77777777" w:rsidTr="001F2FDC">
        <w:trPr>
          <w:trHeight w:val="300"/>
        </w:trPr>
        <w:tc>
          <w:tcPr>
            <w:tcW w:w="2790" w:type="dxa"/>
            <w:tcBorders>
              <w:top w:val="nil"/>
              <w:left w:val="nil"/>
              <w:bottom w:val="nil"/>
              <w:right w:val="nil"/>
            </w:tcBorders>
            <w:shd w:val="clear" w:color="auto" w:fill="auto"/>
            <w:noWrap/>
            <w:vAlign w:val="bottom"/>
            <w:hideMark/>
          </w:tcPr>
          <w:p w14:paraId="1230ECBD"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AirTran Airways</w:t>
            </w:r>
          </w:p>
        </w:tc>
        <w:tc>
          <w:tcPr>
            <w:tcW w:w="3690" w:type="dxa"/>
            <w:tcBorders>
              <w:top w:val="nil"/>
              <w:left w:val="nil"/>
              <w:bottom w:val="nil"/>
              <w:right w:val="nil"/>
            </w:tcBorders>
            <w:shd w:val="clear" w:color="auto" w:fill="auto"/>
            <w:noWrap/>
            <w:vAlign w:val="bottom"/>
            <w:hideMark/>
          </w:tcPr>
          <w:p w14:paraId="79F6D850"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Acquired by Southwest in 2014</w:t>
            </w:r>
          </w:p>
        </w:tc>
      </w:tr>
      <w:tr w:rsidR="00261856" w:rsidRPr="00261856" w14:paraId="1F4ABB47" w14:textId="77777777" w:rsidTr="001F2FDC">
        <w:trPr>
          <w:trHeight w:val="300"/>
        </w:trPr>
        <w:tc>
          <w:tcPr>
            <w:tcW w:w="2790" w:type="dxa"/>
            <w:tcBorders>
              <w:top w:val="nil"/>
              <w:left w:val="nil"/>
              <w:bottom w:val="nil"/>
              <w:right w:val="nil"/>
            </w:tcBorders>
            <w:shd w:val="clear" w:color="auto" w:fill="auto"/>
            <w:noWrap/>
            <w:vAlign w:val="bottom"/>
            <w:hideMark/>
          </w:tcPr>
          <w:p w14:paraId="4E6E4124"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JetBlue Airways</w:t>
            </w:r>
          </w:p>
        </w:tc>
        <w:tc>
          <w:tcPr>
            <w:tcW w:w="3690" w:type="dxa"/>
            <w:tcBorders>
              <w:top w:val="nil"/>
              <w:left w:val="nil"/>
              <w:bottom w:val="nil"/>
              <w:right w:val="nil"/>
            </w:tcBorders>
            <w:shd w:val="clear" w:color="auto" w:fill="auto"/>
            <w:noWrap/>
            <w:vAlign w:val="bottom"/>
            <w:hideMark/>
          </w:tcPr>
          <w:p w14:paraId="76C5DA0A"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p>
        </w:tc>
      </w:tr>
      <w:tr w:rsidR="00261856" w:rsidRPr="00261856" w14:paraId="76C9C837" w14:textId="77777777" w:rsidTr="001F2FDC">
        <w:trPr>
          <w:trHeight w:val="300"/>
        </w:trPr>
        <w:tc>
          <w:tcPr>
            <w:tcW w:w="2790" w:type="dxa"/>
            <w:tcBorders>
              <w:top w:val="nil"/>
              <w:left w:val="nil"/>
              <w:bottom w:val="nil"/>
              <w:right w:val="nil"/>
            </w:tcBorders>
            <w:shd w:val="clear" w:color="auto" w:fill="auto"/>
            <w:noWrap/>
            <w:vAlign w:val="bottom"/>
            <w:hideMark/>
          </w:tcPr>
          <w:p w14:paraId="10FF6032"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Southwest Airlines</w:t>
            </w:r>
          </w:p>
        </w:tc>
        <w:tc>
          <w:tcPr>
            <w:tcW w:w="3690" w:type="dxa"/>
            <w:tcBorders>
              <w:top w:val="nil"/>
              <w:left w:val="nil"/>
              <w:bottom w:val="nil"/>
              <w:right w:val="nil"/>
            </w:tcBorders>
            <w:shd w:val="clear" w:color="auto" w:fill="auto"/>
            <w:noWrap/>
            <w:vAlign w:val="bottom"/>
            <w:hideMark/>
          </w:tcPr>
          <w:p w14:paraId="301A29FE"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p>
        </w:tc>
      </w:tr>
      <w:tr w:rsidR="00261856" w:rsidRPr="00261856" w14:paraId="336CDC41" w14:textId="77777777" w:rsidTr="001F2FDC">
        <w:trPr>
          <w:trHeight w:val="300"/>
        </w:trPr>
        <w:tc>
          <w:tcPr>
            <w:tcW w:w="2790" w:type="dxa"/>
            <w:tcBorders>
              <w:top w:val="nil"/>
              <w:left w:val="nil"/>
              <w:bottom w:val="nil"/>
              <w:right w:val="nil"/>
            </w:tcBorders>
            <w:shd w:val="clear" w:color="auto" w:fill="auto"/>
            <w:noWrap/>
            <w:vAlign w:val="bottom"/>
            <w:hideMark/>
          </w:tcPr>
          <w:p w14:paraId="3612E91B"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Virgin America</w:t>
            </w:r>
          </w:p>
        </w:tc>
        <w:tc>
          <w:tcPr>
            <w:tcW w:w="3690" w:type="dxa"/>
            <w:tcBorders>
              <w:top w:val="nil"/>
              <w:left w:val="nil"/>
              <w:bottom w:val="nil"/>
              <w:right w:val="nil"/>
            </w:tcBorders>
            <w:shd w:val="clear" w:color="auto" w:fill="auto"/>
            <w:noWrap/>
            <w:vAlign w:val="bottom"/>
            <w:hideMark/>
          </w:tcPr>
          <w:p w14:paraId="0E8585DB" w14:textId="77777777" w:rsidR="00261856" w:rsidRPr="00261856" w:rsidRDefault="00261856" w:rsidP="00261856">
            <w:pPr>
              <w:spacing w:after="0" w:line="240" w:lineRule="auto"/>
              <w:rPr>
                <w:rFonts w:ascii="Times New Roman" w:eastAsia="Times New Roman" w:hAnsi="Times New Roman" w:cs="Times New Roman"/>
                <w:color w:val="000000"/>
                <w:sz w:val="24"/>
                <w:szCs w:val="24"/>
                <w:vertAlign w:val="superscript"/>
              </w:rPr>
            </w:pPr>
            <w:r w:rsidRPr="00261856">
              <w:rPr>
                <w:rFonts w:ascii="Times New Roman" w:eastAsia="Times New Roman" w:hAnsi="Times New Roman" w:cs="Times New Roman"/>
                <w:color w:val="000000"/>
                <w:sz w:val="24"/>
                <w:szCs w:val="24"/>
              </w:rPr>
              <w:t xml:space="preserve">Acquired by Alaska in 2018, which </w:t>
            </w:r>
          </w:p>
        </w:tc>
      </w:tr>
      <w:tr w:rsidR="00261856" w:rsidRPr="00261856" w14:paraId="45AD729B" w14:textId="77777777" w:rsidTr="001F2FDC">
        <w:trPr>
          <w:trHeight w:val="300"/>
        </w:trPr>
        <w:tc>
          <w:tcPr>
            <w:tcW w:w="2790" w:type="dxa"/>
            <w:tcBorders>
              <w:top w:val="nil"/>
              <w:left w:val="nil"/>
              <w:bottom w:val="nil"/>
              <w:right w:val="nil"/>
            </w:tcBorders>
            <w:shd w:val="clear" w:color="auto" w:fill="auto"/>
            <w:noWrap/>
            <w:vAlign w:val="bottom"/>
            <w:hideMark/>
          </w:tcPr>
          <w:p w14:paraId="724A7E34"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p>
        </w:tc>
        <w:tc>
          <w:tcPr>
            <w:tcW w:w="3690" w:type="dxa"/>
            <w:tcBorders>
              <w:top w:val="nil"/>
              <w:left w:val="nil"/>
              <w:bottom w:val="nil"/>
              <w:right w:val="nil"/>
            </w:tcBorders>
            <w:shd w:val="clear" w:color="auto" w:fill="auto"/>
            <w:noWrap/>
            <w:vAlign w:val="bottom"/>
            <w:hideMark/>
          </w:tcPr>
          <w:p w14:paraId="2ED893DE" w14:textId="77777777" w:rsidR="00261856" w:rsidRPr="00261856" w:rsidRDefault="00261856" w:rsidP="00261856">
            <w:pPr>
              <w:spacing w:after="0" w:line="240" w:lineRule="auto"/>
              <w:rPr>
                <w:rFonts w:ascii="Times New Roman" w:eastAsia="Times New Roman" w:hAnsi="Times New Roman" w:cs="Times New Roman"/>
                <w:sz w:val="24"/>
                <w:szCs w:val="24"/>
              </w:rPr>
            </w:pPr>
            <w:r w:rsidRPr="00261856">
              <w:rPr>
                <w:rFonts w:ascii="Times New Roman" w:eastAsia="Times New Roman" w:hAnsi="Times New Roman" w:cs="Times New Roman"/>
                <w:sz w:val="24"/>
                <w:szCs w:val="24"/>
              </w:rPr>
              <w:t>remains a traditional carrier</w:t>
            </w:r>
          </w:p>
        </w:tc>
      </w:tr>
      <w:tr w:rsidR="00261856" w:rsidRPr="00261856" w14:paraId="65C28BF1" w14:textId="77777777" w:rsidTr="001F2FDC">
        <w:trPr>
          <w:trHeight w:val="300"/>
        </w:trPr>
        <w:tc>
          <w:tcPr>
            <w:tcW w:w="2790" w:type="dxa"/>
            <w:tcBorders>
              <w:top w:val="nil"/>
              <w:left w:val="nil"/>
              <w:bottom w:val="nil"/>
              <w:right w:val="nil"/>
            </w:tcBorders>
            <w:shd w:val="clear" w:color="auto" w:fill="auto"/>
            <w:noWrap/>
            <w:vAlign w:val="bottom"/>
            <w:hideMark/>
          </w:tcPr>
          <w:p w14:paraId="2A127EAC" w14:textId="77777777" w:rsidR="00261856" w:rsidRPr="00261856" w:rsidRDefault="00261856" w:rsidP="00261856">
            <w:pPr>
              <w:spacing w:after="0" w:line="240" w:lineRule="auto"/>
              <w:rPr>
                <w:rFonts w:ascii="Times New Roman" w:eastAsia="Times New Roman" w:hAnsi="Times New Roman" w:cs="Times New Roman"/>
                <w:i/>
                <w:iCs/>
                <w:color w:val="000000"/>
                <w:sz w:val="24"/>
                <w:szCs w:val="24"/>
              </w:rPr>
            </w:pPr>
            <w:r w:rsidRPr="00261856">
              <w:rPr>
                <w:rFonts w:ascii="Times New Roman" w:eastAsia="Times New Roman" w:hAnsi="Times New Roman" w:cs="Times New Roman"/>
                <w:i/>
                <w:iCs/>
                <w:color w:val="000000"/>
                <w:sz w:val="24"/>
                <w:szCs w:val="24"/>
              </w:rPr>
              <w:t>Ultra-Low-Cost Carriers</w:t>
            </w:r>
          </w:p>
        </w:tc>
        <w:tc>
          <w:tcPr>
            <w:tcW w:w="3690" w:type="dxa"/>
            <w:tcBorders>
              <w:top w:val="nil"/>
              <w:left w:val="nil"/>
              <w:bottom w:val="nil"/>
              <w:right w:val="nil"/>
            </w:tcBorders>
            <w:shd w:val="clear" w:color="auto" w:fill="auto"/>
            <w:noWrap/>
            <w:vAlign w:val="bottom"/>
            <w:hideMark/>
          </w:tcPr>
          <w:p w14:paraId="22926893" w14:textId="77777777" w:rsidR="00261856" w:rsidRPr="00261856" w:rsidRDefault="00261856" w:rsidP="00261856">
            <w:pPr>
              <w:spacing w:after="0" w:line="240" w:lineRule="auto"/>
              <w:rPr>
                <w:rFonts w:ascii="Times New Roman" w:eastAsia="Times New Roman" w:hAnsi="Times New Roman" w:cs="Times New Roman"/>
                <w:i/>
                <w:iCs/>
                <w:color w:val="000000"/>
                <w:sz w:val="24"/>
                <w:szCs w:val="24"/>
              </w:rPr>
            </w:pPr>
          </w:p>
        </w:tc>
      </w:tr>
      <w:tr w:rsidR="00261856" w:rsidRPr="00261856" w14:paraId="43BE7AAE" w14:textId="77777777" w:rsidTr="001F2FDC">
        <w:trPr>
          <w:trHeight w:val="300"/>
        </w:trPr>
        <w:tc>
          <w:tcPr>
            <w:tcW w:w="2790" w:type="dxa"/>
            <w:tcBorders>
              <w:top w:val="nil"/>
              <w:left w:val="nil"/>
              <w:bottom w:val="nil"/>
              <w:right w:val="nil"/>
            </w:tcBorders>
            <w:shd w:val="clear" w:color="auto" w:fill="auto"/>
            <w:noWrap/>
            <w:vAlign w:val="bottom"/>
            <w:hideMark/>
          </w:tcPr>
          <w:p w14:paraId="737F93C2"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Allegiant Air</w:t>
            </w:r>
          </w:p>
        </w:tc>
        <w:tc>
          <w:tcPr>
            <w:tcW w:w="3690" w:type="dxa"/>
            <w:tcBorders>
              <w:top w:val="nil"/>
              <w:left w:val="nil"/>
              <w:bottom w:val="nil"/>
              <w:right w:val="nil"/>
            </w:tcBorders>
            <w:shd w:val="clear" w:color="auto" w:fill="auto"/>
            <w:noWrap/>
            <w:vAlign w:val="bottom"/>
            <w:hideMark/>
          </w:tcPr>
          <w:p w14:paraId="0054794F"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p>
        </w:tc>
      </w:tr>
      <w:tr w:rsidR="00261856" w:rsidRPr="00261856" w14:paraId="269CFA8F" w14:textId="77777777" w:rsidTr="001F2FDC">
        <w:trPr>
          <w:trHeight w:val="300"/>
        </w:trPr>
        <w:tc>
          <w:tcPr>
            <w:tcW w:w="2790" w:type="dxa"/>
            <w:tcBorders>
              <w:top w:val="nil"/>
              <w:left w:val="nil"/>
              <w:bottom w:val="nil"/>
              <w:right w:val="nil"/>
            </w:tcBorders>
            <w:shd w:val="clear" w:color="auto" w:fill="auto"/>
            <w:noWrap/>
            <w:vAlign w:val="bottom"/>
            <w:hideMark/>
          </w:tcPr>
          <w:p w14:paraId="7D753AC7"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Frontier Airlines</w:t>
            </w:r>
          </w:p>
        </w:tc>
        <w:tc>
          <w:tcPr>
            <w:tcW w:w="3690" w:type="dxa"/>
            <w:tcBorders>
              <w:top w:val="nil"/>
              <w:left w:val="nil"/>
              <w:bottom w:val="nil"/>
              <w:right w:val="nil"/>
            </w:tcBorders>
            <w:shd w:val="clear" w:color="auto" w:fill="auto"/>
            <w:noWrap/>
            <w:vAlign w:val="bottom"/>
            <w:hideMark/>
          </w:tcPr>
          <w:p w14:paraId="155CDD28"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p>
        </w:tc>
      </w:tr>
      <w:tr w:rsidR="00261856" w:rsidRPr="00261856" w14:paraId="2233D180" w14:textId="77777777" w:rsidTr="001F2FDC">
        <w:trPr>
          <w:trHeight w:val="300"/>
        </w:trPr>
        <w:tc>
          <w:tcPr>
            <w:tcW w:w="2790" w:type="dxa"/>
            <w:tcBorders>
              <w:top w:val="nil"/>
              <w:left w:val="nil"/>
              <w:bottom w:val="nil"/>
              <w:right w:val="nil"/>
            </w:tcBorders>
            <w:shd w:val="clear" w:color="auto" w:fill="auto"/>
            <w:noWrap/>
            <w:vAlign w:val="bottom"/>
            <w:hideMark/>
          </w:tcPr>
          <w:p w14:paraId="6F450E2C"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Spirit Air Lines</w:t>
            </w:r>
          </w:p>
        </w:tc>
        <w:tc>
          <w:tcPr>
            <w:tcW w:w="3690" w:type="dxa"/>
            <w:tcBorders>
              <w:top w:val="nil"/>
              <w:left w:val="nil"/>
              <w:bottom w:val="nil"/>
              <w:right w:val="nil"/>
            </w:tcBorders>
            <w:shd w:val="clear" w:color="auto" w:fill="auto"/>
            <w:noWrap/>
            <w:vAlign w:val="bottom"/>
            <w:hideMark/>
          </w:tcPr>
          <w:p w14:paraId="473DA01A"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p>
        </w:tc>
      </w:tr>
      <w:tr w:rsidR="00261856" w:rsidRPr="00261856" w14:paraId="1DF2FAB8" w14:textId="77777777" w:rsidTr="001F2FDC">
        <w:trPr>
          <w:trHeight w:val="300"/>
        </w:trPr>
        <w:tc>
          <w:tcPr>
            <w:tcW w:w="2790" w:type="dxa"/>
            <w:tcBorders>
              <w:top w:val="nil"/>
              <w:left w:val="nil"/>
              <w:bottom w:val="single" w:sz="4" w:space="0" w:color="auto"/>
              <w:right w:val="nil"/>
            </w:tcBorders>
            <w:shd w:val="clear" w:color="auto" w:fill="auto"/>
            <w:noWrap/>
            <w:vAlign w:val="bottom"/>
            <w:hideMark/>
          </w:tcPr>
          <w:p w14:paraId="38F8DCFD"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Sun Country Airlines</w:t>
            </w:r>
          </w:p>
        </w:tc>
        <w:tc>
          <w:tcPr>
            <w:tcW w:w="3690" w:type="dxa"/>
            <w:tcBorders>
              <w:top w:val="nil"/>
              <w:left w:val="nil"/>
              <w:bottom w:val="single" w:sz="4" w:space="0" w:color="auto"/>
              <w:right w:val="nil"/>
            </w:tcBorders>
            <w:shd w:val="clear" w:color="auto" w:fill="auto"/>
            <w:noWrap/>
            <w:vAlign w:val="bottom"/>
            <w:hideMark/>
          </w:tcPr>
          <w:p w14:paraId="3E42A64F"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w:t>
            </w:r>
          </w:p>
        </w:tc>
      </w:tr>
      <w:tr w:rsidR="00261856" w:rsidRPr="00261856" w14:paraId="627930CD" w14:textId="77777777" w:rsidTr="001F2FDC">
        <w:trPr>
          <w:trHeight w:val="300"/>
        </w:trPr>
        <w:tc>
          <w:tcPr>
            <w:tcW w:w="6480" w:type="dxa"/>
            <w:gridSpan w:val="2"/>
            <w:tcBorders>
              <w:top w:val="single" w:sz="4" w:space="0" w:color="auto"/>
              <w:left w:val="nil"/>
              <w:bottom w:val="nil"/>
              <w:right w:val="nil"/>
            </w:tcBorders>
            <w:shd w:val="clear" w:color="auto" w:fill="auto"/>
            <w:noWrap/>
            <w:vAlign w:val="bottom"/>
          </w:tcPr>
          <w:p w14:paraId="0D892C67" w14:textId="77777777" w:rsidR="00261856" w:rsidRPr="00261856" w:rsidRDefault="00261856" w:rsidP="00261856">
            <w:pPr>
              <w:spacing w:after="0" w:line="240" w:lineRule="auto"/>
              <w:jc w:val="both"/>
              <w:rPr>
                <w:rFonts w:ascii="Times New Roman" w:eastAsia="Times New Roman" w:hAnsi="Times New Roman" w:cs="Times New Roman"/>
                <w:color w:val="000000"/>
                <w:sz w:val="24"/>
                <w:szCs w:val="24"/>
              </w:rPr>
            </w:pPr>
            <w:r w:rsidRPr="00E47B24">
              <w:rPr>
                <w:rFonts w:ascii="Times New Roman" w:eastAsia="Times New Roman" w:hAnsi="Times New Roman" w:cs="Times New Roman"/>
                <w:i/>
                <w:iCs/>
                <w:color w:val="000000"/>
                <w:sz w:val="24"/>
                <w:szCs w:val="24"/>
              </w:rPr>
              <w:t>Source:</w:t>
            </w:r>
            <w:r w:rsidRPr="00261856">
              <w:rPr>
                <w:rFonts w:ascii="Times New Roman" w:eastAsia="Times New Roman" w:hAnsi="Times New Roman" w:cs="Times New Roman"/>
                <w:color w:val="000000"/>
                <w:sz w:val="24"/>
                <w:szCs w:val="24"/>
              </w:rPr>
              <w:t xml:space="preserve"> Bureau of Transportation Statistics.</w:t>
            </w:r>
          </w:p>
        </w:tc>
      </w:tr>
    </w:tbl>
    <w:p w14:paraId="5E5209F4" w14:textId="77777777" w:rsidR="00261856" w:rsidRPr="00261856" w:rsidRDefault="00261856" w:rsidP="00261856">
      <w:pPr>
        <w:spacing w:after="0" w:line="480" w:lineRule="auto"/>
        <w:ind w:firstLine="720"/>
        <w:contextualSpacing/>
        <w:jc w:val="both"/>
        <w:rPr>
          <w:rFonts w:ascii="Times New Roman" w:eastAsia="Calibri" w:hAnsi="Times New Roman" w:cs="Times New Roman"/>
          <w:color w:val="000000"/>
          <w:sz w:val="24"/>
          <w:szCs w:val="24"/>
        </w:rPr>
      </w:pPr>
    </w:p>
    <w:p w14:paraId="2465481E" w14:textId="605AA53E" w:rsidR="002756A6" w:rsidRDefault="002756A6">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br w:type="page"/>
      </w:r>
    </w:p>
    <w:tbl>
      <w:tblPr>
        <w:tblW w:w="9453" w:type="dxa"/>
        <w:tblLook w:val="04A0" w:firstRow="1" w:lastRow="0" w:firstColumn="1" w:lastColumn="0" w:noHBand="0" w:noVBand="1"/>
      </w:tblPr>
      <w:tblGrid>
        <w:gridCol w:w="5130"/>
        <w:gridCol w:w="1440"/>
        <w:gridCol w:w="1440"/>
        <w:gridCol w:w="1443"/>
      </w:tblGrid>
      <w:tr w:rsidR="00261856" w:rsidRPr="00261856" w14:paraId="1425707E" w14:textId="77777777" w:rsidTr="00F0562D">
        <w:trPr>
          <w:trHeight w:val="80"/>
        </w:trPr>
        <w:tc>
          <w:tcPr>
            <w:tcW w:w="9453" w:type="dxa"/>
            <w:gridSpan w:val="4"/>
            <w:tcBorders>
              <w:top w:val="nil"/>
              <w:left w:val="nil"/>
              <w:bottom w:val="single" w:sz="8" w:space="0" w:color="auto"/>
              <w:right w:val="nil"/>
            </w:tcBorders>
            <w:shd w:val="clear" w:color="auto" w:fill="auto"/>
            <w:vAlign w:val="bottom"/>
            <w:hideMark/>
          </w:tcPr>
          <w:p w14:paraId="5C8C79B1" w14:textId="77777777" w:rsidR="00261856" w:rsidRPr="00261856" w:rsidRDefault="00261856" w:rsidP="00261856">
            <w:pPr>
              <w:spacing w:after="0" w:line="240" w:lineRule="auto"/>
              <w:jc w:val="both"/>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lastRenderedPageBreak/>
              <w:t>Table 6. Yields, Multi-Airport Markets, and Number of Carriers by Classification, 1993–2019</w:t>
            </w:r>
          </w:p>
        </w:tc>
      </w:tr>
      <w:tr w:rsidR="00261856" w:rsidRPr="00261856" w14:paraId="0744701E" w14:textId="77777777" w:rsidTr="00F0562D">
        <w:trPr>
          <w:trHeight w:val="300"/>
        </w:trPr>
        <w:tc>
          <w:tcPr>
            <w:tcW w:w="5130" w:type="dxa"/>
            <w:tcBorders>
              <w:top w:val="nil"/>
              <w:left w:val="nil"/>
              <w:bottom w:val="single" w:sz="4" w:space="0" w:color="auto"/>
              <w:right w:val="nil"/>
            </w:tcBorders>
            <w:shd w:val="clear" w:color="auto" w:fill="auto"/>
            <w:noWrap/>
            <w:vAlign w:val="bottom"/>
            <w:hideMark/>
          </w:tcPr>
          <w:p w14:paraId="7B59488B" w14:textId="77777777" w:rsidR="00261856" w:rsidRPr="00261856" w:rsidRDefault="00261856" w:rsidP="00261856">
            <w:pPr>
              <w:spacing w:after="0" w:line="240" w:lineRule="auto"/>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Log Yield (dollars)</w:t>
            </w:r>
          </w:p>
        </w:tc>
        <w:tc>
          <w:tcPr>
            <w:tcW w:w="1440" w:type="dxa"/>
            <w:tcBorders>
              <w:top w:val="single" w:sz="4" w:space="0" w:color="auto"/>
              <w:left w:val="nil"/>
              <w:bottom w:val="single" w:sz="4" w:space="0" w:color="auto"/>
              <w:right w:val="nil"/>
            </w:tcBorders>
            <w:shd w:val="clear" w:color="auto" w:fill="auto"/>
            <w:noWrap/>
            <w:vAlign w:val="bottom"/>
            <w:hideMark/>
          </w:tcPr>
          <w:p w14:paraId="2B40F43C" w14:textId="77777777" w:rsidR="00261856" w:rsidRPr="00261856" w:rsidRDefault="00261856" w:rsidP="00261856">
            <w:pPr>
              <w:spacing w:after="0" w:line="240" w:lineRule="auto"/>
              <w:jc w:val="center"/>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(1)</w:t>
            </w:r>
          </w:p>
        </w:tc>
        <w:tc>
          <w:tcPr>
            <w:tcW w:w="1440" w:type="dxa"/>
            <w:tcBorders>
              <w:top w:val="single" w:sz="4" w:space="0" w:color="auto"/>
              <w:left w:val="nil"/>
              <w:bottom w:val="single" w:sz="4" w:space="0" w:color="auto"/>
              <w:right w:val="nil"/>
            </w:tcBorders>
            <w:shd w:val="clear" w:color="auto" w:fill="auto"/>
            <w:noWrap/>
            <w:vAlign w:val="bottom"/>
            <w:hideMark/>
          </w:tcPr>
          <w:p w14:paraId="75E65F76" w14:textId="77777777" w:rsidR="00261856" w:rsidRPr="00261856" w:rsidRDefault="00261856" w:rsidP="00261856">
            <w:pPr>
              <w:spacing w:after="0" w:line="240" w:lineRule="auto"/>
              <w:jc w:val="center"/>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(2)</w:t>
            </w:r>
          </w:p>
        </w:tc>
        <w:tc>
          <w:tcPr>
            <w:tcW w:w="1443" w:type="dxa"/>
            <w:tcBorders>
              <w:top w:val="nil"/>
              <w:left w:val="nil"/>
              <w:bottom w:val="single" w:sz="4" w:space="0" w:color="auto"/>
              <w:right w:val="nil"/>
            </w:tcBorders>
            <w:shd w:val="clear" w:color="auto" w:fill="auto"/>
            <w:noWrap/>
            <w:vAlign w:val="bottom"/>
            <w:hideMark/>
          </w:tcPr>
          <w:p w14:paraId="21E91E84" w14:textId="77777777" w:rsidR="00261856" w:rsidRPr="00261856" w:rsidRDefault="00261856" w:rsidP="00261856">
            <w:pPr>
              <w:spacing w:after="0" w:line="240" w:lineRule="auto"/>
              <w:jc w:val="center"/>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(3)</w:t>
            </w:r>
          </w:p>
        </w:tc>
      </w:tr>
      <w:tr w:rsidR="00261856" w:rsidRPr="00261856" w14:paraId="64462980" w14:textId="77777777" w:rsidTr="00F0562D">
        <w:trPr>
          <w:trHeight w:val="600"/>
        </w:trPr>
        <w:tc>
          <w:tcPr>
            <w:tcW w:w="5130" w:type="dxa"/>
            <w:tcBorders>
              <w:top w:val="nil"/>
              <w:left w:val="nil"/>
              <w:bottom w:val="nil"/>
              <w:right w:val="nil"/>
            </w:tcBorders>
            <w:shd w:val="clear" w:color="auto" w:fill="auto"/>
            <w:noWrap/>
            <w:hideMark/>
          </w:tcPr>
          <w:p w14:paraId="678DF148" w14:textId="77777777" w:rsidR="00261856" w:rsidRPr="00261856" w:rsidRDefault="00261856" w:rsidP="00261856">
            <w:pPr>
              <w:spacing w:after="0" w:line="240" w:lineRule="auto"/>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Two airports</w:t>
            </w:r>
          </w:p>
        </w:tc>
        <w:tc>
          <w:tcPr>
            <w:tcW w:w="1440" w:type="dxa"/>
            <w:tcBorders>
              <w:top w:val="nil"/>
              <w:left w:val="nil"/>
              <w:bottom w:val="nil"/>
              <w:right w:val="nil"/>
            </w:tcBorders>
            <w:shd w:val="clear" w:color="auto" w:fill="auto"/>
            <w:hideMark/>
          </w:tcPr>
          <w:p w14:paraId="4B6E54D0" w14:textId="77777777" w:rsidR="00261856" w:rsidRPr="00261856" w:rsidRDefault="00261856" w:rsidP="00261856">
            <w:pPr>
              <w:spacing w:after="0" w:line="240" w:lineRule="auto"/>
              <w:jc w:val="center"/>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0.089**</w:t>
            </w:r>
            <w:r w:rsidRPr="00261856">
              <w:rPr>
                <w:rFonts w:ascii="Times New Roman" w:eastAsia="Calibri" w:hAnsi="Times New Roman" w:cs="Times New Roman"/>
                <w:color w:val="000000"/>
                <w:sz w:val="24"/>
                <w:szCs w:val="24"/>
              </w:rPr>
              <w:br/>
              <w:t>(0.039)</w:t>
            </w:r>
          </w:p>
        </w:tc>
        <w:tc>
          <w:tcPr>
            <w:tcW w:w="1440" w:type="dxa"/>
            <w:tcBorders>
              <w:top w:val="nil"/>
              <w:left w:val="nil"/>
              <w:bottom w:val="nil"/>
              <w:right w:val="nil"/>
            </w:tcBorders>
            <w:shd w:val="clear" w:color="auto" w:fill="auto"/>
            <w:hideMark/>
          </w:tcPr>
          <w:p w14:paraId="62B87A7D" w14:textId="77777777" w:rsidR="00261856" w:rsidRPr="00261856" w:rsidRDefault="00261856" w:rsidP="00261856">
            <w:pPr>
              <w:spacing w:after="0" w:line="240" w:lineRule="auto"/>
              <w:jc w:val="center"/>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0.109***</w:t>
            </w:r>
            <w:r w:rsidRPr="00261856">
              <w:rPr>
                <w:rFonts w:ascii="Times New Roman" w:eastAsia="Calibri" w:hAnsi="Times New Roman" w:cs="Times New Roman"/>
                <w:color w:val="000000"/>
                <w:sz w:val="24"/>
                <w:szCs w:val="24"/>
              </w:rPr>
              <w:br/>
              <w:t>(0.035)</w:t>
            </w:r>
          </w:p>
        </w:tc>
        <w:tc>
          <w:tcPr>
            <w:tcW w:w="1443" w:type="dxa"/>
            <w:tcBorders>
              <w:top w:val="nil"/>
              <w:left w:val="nil"/>
              <w:bottom w:val="nil"/>
              <w:right w:val="nil"/>
            </w:tcBorders>
            <w:shd w:val="clear" w:color="auto" w:fill="auto"/>
            <w:hideMark/>
          </w:tcPr>
          <w:p w14:paraId="5A3FFFD3" w14:textId="77777777" w:rsidR="00261856" w:rsidRPr="00261856" w:rsidRDefault="00261856" w:rsidP="00261856">
            <w:pPr>
              <w:spacing w:after="0" w:line="240" w:lineRule="auto"/>
              <w:jc w:val="center"/>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0.104***</w:t>
            </w:r>
            <w:r w:rsidRPr="00261856">
              <w:rPr>
                <w:rFonts w:ascii="Times New Roman" w:eastAsia="Calibri" w:hAnsi="Times New Roman" w:cs="Times New Roman"/>
                <w:color w:val="000000"/>
                <w:sz w:val="24"/>
                <w:szCs w:val="24"/>
              </w:rPr>
              <w:br/>
              <w:t>(0.034)</w:t>
            </w:r>
          </w:p>
        </w:tc>
      </w:tr>
      <w:tr w:rsidR="00261856" w:rsidRPr="00261856" w14:paraId="3ECAD028" w14:textId="77777777" w:rsidTr="00F0562D">
        <w:trPr>
          <w:trHeight w:val="600"/>
        </w:trPr>
        <w:tc>
          <w:tcPr>
            <w:tcW w:w="5130" w:type="dxa"/>
            <w:tcBorders>
              <w:top w:val="nil"/>
              <w:left w:val="nil"/>
              <w:bottom w:val="nil"/>
              <w:right w:val="nil"/>
            </w:tcBorders>
            <w:shd w:val="clear" w:color="auto" w:fill="auto"/>
            <w:noWrap/>
            <w:hideMark/>
          </w:tcPr>
          <w:p w14:paraId="72B30A42" w14:textId="77777777" w:rsidR="00261856" w:rsidRPr="00261856" w:rsidRDefault="00261856" w:rsidP="00261856">
            <w:pPr>
              <w:spacing w:after="0" w:line="240" w:lineRule="auto"/>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Three or more airports</w:t>
            </w:r>
          </w:p>
        </w:tc>
        <w:tc>
          <w:tcPr>
            <w:tcW w:w="1440" w:type="dxa"/>
            <w:tcBorders>
              <w:top w:val="nil"/>
              <w:left w:val="nil"/>
              <w:bottom w:val="nil"/>
              <w:right w:val="nil"/>
            </w:tcBorders>
            <w:shd w:val="clear" w:color="auto" w:fill="auto"/>
            <w:hideMark/>
          </w:tcPr>
          <w:p w14:paraId="599D825B" w14:textId="77777777" w:rsidR="00261856" w:rsidRPr="00261856" w:rsidRDefault="00261856" w:rsidP="00261856">
            <w:pPr>
              <w:spacing w:after="0" w:line="240" w:lineRule="auto"/>
              <w:jc w:val="center"/>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–0.101***</w:t>
            </w:r>
            <w:r w:rsidRPr="00261856">
              <w:rPr>
                <w:rFonts w:ascii="Times New Roman" w:eastAsia="Calibri" w:hAnsi="Times New Roman" w:cs="Times New Roman"/>
                <w:color w:val="000000"/>
                <w:sz w:val="24"/>
                <w:szCs w:val="24"/>
              </w:rPr>
              <w:br/>
              <w:t>(0.038)</w:t>
            </w:r>
          </w:p>
        </w:tc>
        <w:tc>
          <w:tcPr>
            <w:tcW w:w="1440" w:type="dxa"/>
            <w:tcBorders>
              <w:top w:val="nil"/>
              <w:left w:val="nil"/>
              <w:bottom w:val="nil"/>
              <w:right w:val="nil"/>
            </w:tcBorders>
            <w:shd w:val="clear" w:color="auto" w:fill="auto"/>
            <w:hideMark/>
          </w:tcPr>
          <w:p w14:paraId="0A9ECAFB" w14:textId="77777777" w:rsidR="00261856" w:rsidRPr="00261856" w:rsidRDefault="00261856" w:rsidP="00261856">
            <w:pPr>
              <w:spacing w:after="0" w:line="240" w:lineRule="auto"/>
              <w:jc w:val="center"/>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–0.035</w:t>
            </w:r>
            <w:r w:rsidRPr="00261856">
              <w:rPr>
                <w:rFonts w:ascii="Times New Roman" w:eastAsia="Calibri" w:hAnsi="Times New Roman" w:cs="Times New Roman"/>
                <w:color w:val="000000"/>
                <w:sz w:val="24"/>
                <w:szCs w:val="24"/>
              </w:rPr>
              <w:br/>
              <w:t>(0.032)</w:t>
            </w:r>
          </w:p>
        </w:tc>
        <w:tc>
          <w:tcPr>
            <w:tcW w:w="1443" w:type="dxa"/>
            <w:tcBorders>
              <w:top w:val="nil"/>
              <w:left w:val="nil"/>
              <w:bottom w:val="nil"/>
              <w:right w:val="nil"/>
            </w:tcBorders>
            <w:shd w:val="clear" w:color="auto" w:fill="auto"/>
            <w:hideMark/>
          </w:tcPr>
          <w:p w14:paraId="08DDC492" w14:textId="77777777" w:rsidR="00261856" w:rsidRPr="00261856" w:rsidRDefault="00261856" w:rsidP="00261856">
            <w:pPr>
              <w:spacing w:after="0" w:line="240" w:lineRule="auto"/>
              <w:jc w:val="center"/>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–0.029</w:t>
            </w:r>
            <w:r w:rsidRPr="00261856">
              <w:rPr>
                <w:rFonts w:ascii="Times New Roman" w:eastAsia="Calibri" w:hAnsi="Times New Roman" w:cs="Times New Roman"/>
                <w:color w:val="000000"/>
                <w:sz w:val="24"/>
                <w:szCs w:val="24"/>
              </w:rPr>
              <w:br/>
              <w:t>(0.031)</w:t>
            </w:r>
          </w:p>
        </w:tc>
      </w:tr>
      <w:tr w:rsidR="00261856" w:rsidRPr="00261856" w14:paraId="10D4EF69" w14:textId="77777777" w:rsidTr="00F0562D">
        <w:trPr>
          <w:trHeight w:val="600"/>
        </w:trPr>
        <w:tc>
          <w:tcPr>
            <w:tcW w:w="5130" w:type="dxa"/>
            <w:tcBorders>
              <w:top w:val="nil"/>
              <w:left w:val="nil"/>
              <w:bottom w:val="nil"/>
              <w:right w:val="nil"/>
            </w:tcBorders>
            <w:shd w:val="clear" w:color="auto" w:fill="auto"/>
            <w:hideMark/>
          </w:tcPr>
          <w:p w14:paraId="05A07470" w14:textId="77777777" w:rsidR="00261856" w:rsidRPr="00261856" w:rsidRDefault="00261856" w:rsidP="00261856">
            <w:pPr>
              <w:spacing w:after="0" w:line="240" w:lineRule="auto"/>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Number of traditional carriers</w:t>
            </w:r>
          </w:p>
        </w:tc>
        <w:tc>
          <w:tcPr>
            <w:tcW w:w="1440" w:type="dxa"/>
            <w:tcBorders>
              <w:top w:val="nil"/>
              <w:left w:val="nil"/>
              <w:bottom w:val="nil"/>
              <w:right w:val="nil"/>
            </w:tcBorders>
            <w:shd w:val="clear" w:color="auto" w:fill="auto"/>
            <w:noWrap/>
            <w:hideMark/>
          </w:tcPr>
          <w:p w14:paraId="779FA15C" w14:textId="77777777" w:rsidR="00261856" w:rsidRPr="00261856" w:rsidRDefault="00261856" w:rsidP="00261856">
            <w:pPr>
              <w:spacing w:after="0" w:line="240" w:lineRule="auto"/>
              <w:jc w:val="center"/>
              <w:rPr>
                <w:rFonts w:ascii="Times New Roman" w:eastAsia="Calibri" w:hAnsi="Times New Roman" w:cs="Times New Roman"/>
                <w:color w:val="000000"/>
                <w:sz w:val="24"/>
                <w:szCs w:val="24"/>
              </w:rPr>
            </w:pPr>
          </w:p>
        </w:tc>
        <w:tc>
          <w:tcPr>
            <w:tcW w:w="1440" w:type="dxa"/>
            <w:tcBorders>
              <w:top w:val="nil"/>
              <w:left w:val="nil"/>
              <w:bottom w:val="nil"/>
              <w:right w:val="nil"/>
            </w:tcBorders>
            <w:shd w:val="clear" w:color="auto" w:fill="auto"/>
            <w:noWrap/>
            <w:hideMark/>
          </w:tcPr>
          <w:p w14:paraId="41FE3ADC" w14:textId="77777777" w:rsidR="00261856" w:rsidRPr="00261856" w:rsidRDefault="00261856" w:rsidP="00261856">
            <w:pPr>
              <w:spacing w:after="0" w:line="240" w:lineRule="auto"/>
              <w:jc w:val="center"/>
              <w:rPr>
                <w:rFonts w:ascii="Times New Roman" w:eastAsia="Calibri" w:hAnsi="Times New Roman" w:cs="Times New Roman"/>
                <w:color w:val="000000"/>
                <w:sz w:val="24"/>
                <w:szCs w:val="24"/>
              </w:rPr>
            </w:pPr>
          </w:p>
        </w:tc>
        <w:tc>
          <w:tcPr>
            <w:tcW w:w="1443" w:type="dxa"/>
            <w:tcBorders>
              <w:top w:val="nil"/>
              <w:left w:val="nil"/>
              <w:bottom w:val="nil"/>
              <w:right w:val="nil"/>
            </w:tcBorders>
            <w:shd w:val="clear" w:color="auto" w:fill="auto"/>
            <w:hideMark/>
          </w:tcPr>
          <w:p w14:paraId="5124EE40" w14:textId="77777777" w:rsidR="00261856" w:rsidRPr="00261856" w:rsidRDefault="00261856" w:rsidP="00261856">
            <w:pPr>
              <w:spacing w:after="0" w:line="240" w:lineRule="auto"/>
              <w:jc w:val="center"/>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–0.009</w:t>
            </w:r>
            <w:r w:rsidRPr="00261856">
              <w:rPr>
                <w:rFonts w:ascii="Times New Roman" w:eastAsia="Calibri" w:hAnsi="Times New Roman" w:cs="Times New Roman"/>
                <w:color w:val="000000"/>
                <w:sz w:val="24"/>
                <w:szCs w:val="24"/>
              </w:rPr>
              <w:br/>
              <w:t>(0.006)</w:t>
            </w:r>
          </w:p>
        </w:tc>
      </w:tr>
      <w:tr w:rsidR="00261856" w:rsidRPr="00261856" w14:paraId="1923CC11" w14:textId="77777777" w:rsidTr="00F0562D">
        <w:trPr>
          <w:trHeight w:val="600"/>
        </w:trPr>
        <w:tc>
          <w:tcPr>
            <w:tcW w:w="5130" w:type="dxa"/>
            <w:tcBorders>
              <w:top w:val="nil"/>
              <w:left w:val="nil"/>
              <w:bottom w:val="nil"/>
              <w:right w:val="nil"/>
            </w:tcBorders>
            <w:shd w:val="clear" w:color="auto" w:fill="auto"/>
            <w:hideMark/>
          </w:tcPr>
          <w:p w14:paraId="53F140AC" w14:textId="77777777" w:rsidR="00261856" w:rsidRPr="00261856" w:rsidRDefault="00261856" w:rsidP="00261856">
            <w:pPr>
              <w:spacing w:after="0" w:line="240" w:lineRule="auto"/>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Number of low-cost carriers</w:t>
            </w:r>
          </w:p>
        </w:tc>
        <w:tc>
          <w:tcPr>
            <w:tcW w:w="1440" w:type="dxa"/>
            <w:tcBorders>
              <w:top w:val="nil"/>
              <w:left w:val="nil"/>
              <w:bottom w:val="nil"/>
              <w:right w:val="nil"/>
            </w:tcBorders>
            <w:shd w:val="clear" w:color="auto" w:fill="auto"/>
            <w:noWrap/>
            <w:hideMark/>
          </w:tcPr>
          <w:p w14:paraId="694AE2CB" w14:textId="77777777" w:rsidR="00261856" w:rsidRPr="00261856" w:rsidRDefault="00261856" w:rsidP="00261856">
            <w:pPr>
              <w:spacing w:after="0" w:line="240" w:lineRule="auto"/>
              <w:jc w:val="center"/>
              <w:rPr>
                <w:rFonts w:ascii="Times New Roman" w:eastAsia="Calibri" w:hAnsi="Times New Roman" w:cs="Times New Roman"/>
                <w:color w:val="000000"/>
                <w:sz w:val="24"/>
                <w:szCs w:val="24"/>
              </w:rPr>
            </w:pPr>
          </w:p>
        </w:tc>
        <w:tc>
          <w:tcPr>
            <w:tcW w:w="1440" w:type="dxa"/>
            <w:tcBorders>
              <w:top w:val="nil"/>
              <w:left w:val="nil"/>
              <w:bottom w:val="nil"/>
              <w:right w:val="nil"/>
            </w:tcBorders>
            <w:shd w:val="clear" w:color="auto" w:fill="auto"/>
            <w:hideMark/>
          </w:tcPr>
          <w:p w14:paraId="78EB7D8E" w14:textId="77777777" w:rsidR="00261856" w:rsidRPr="00261856" w:rsidRDefault="00261856" w:rsidP="00261856">
            <w:pPr>
              <w:spacing w:after="0" w:line="240" w:lineRule="auto"/>
              <w:jc w:val="center"/>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–0.061***</w:t>
            </w:r>
            <w:r w:rsidRPr="00261856">
              <w:rPr>
                <w:rFonts w:ascii="Times New Roman" w:eastAsia="Calibri" w:hAnsi="Times New Roman" w:cs="Times New Roman"/>
                <w:color w:val="000000"/>
                <w:sz w:val="24"/>
                <w:szCs w:val="24"/>
              </w:rPr>
              <w:br/>
              <w:t>(0.010)</w:t>
            </w:r>
          </w:p>
        </w:tc>
        <w:tc>
          <w:tcPr>
            <w:tcW w:w="1443" w:type="dxa"/>
            <w:tcBorders>
              <w:top w:val="nil"/>
              <w:left w:val="nil"/>
              <w:bottom w:val="nil"/>
              <w:right w:val="nil"/>
            </w:tcBorders>
            <w:shd w:val="clear" w:color="auto" w:fill="auto"/>
            <w:hideMark/>
          </w:tcPr>
          <w:p w14:paraId="7D3C9B6E" w14:textId="77777777" w:rsidR="00261856" w:rsidRPr="00261856" w:rsidRDefault="00261856" w:rsidP="00261856">
            <w:pPr>
              <w:spacing w:after="0" w:line="240" w:lineRule="auto"/>
              <w:jc w:val="center"/>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–0.050***</w:t>
            </w:r>
            <w:r w:rsidRPr="00261856">
              <w:rPr>
                <w:rFonts w:ascii="Times New Roman" w:eastAsia="Calibri" w:hAnsi="Times New Roman" w:cs="Times New Roman"/>
                <w:color w:val="000000"/>
                <w:sz w:val="24"/>
                <w:szCs w:val="24"/>
              </w:rPr>
              <w:br/>
              <w:t>(0.010)</w:t>
            </w:r>
          </w:p>
        </w:tc>
      </w:tr>
      <w:tr w:rsidR="00261856" w:rsidRPr="00261856" w14:paraId="18A9DD23" w14:textId="77777777" w:rsidTr="00F0562D">
        <w:trPr>
          <w:trHeight w:val="600"/>
        </w:trPr>
        <w:tc>
          <w:tcPr>
            <w:tcW w:w="5130" w:type="dxa"/>
            <w:tcBorders>
              <w:top w:val="nil"/>
              <w:left w:val="nil"/>
              <w:bottom w:val="nil"/>
              <w:right w:val="nil"/>
            </w:tcBorders>
            <w:shd w:val="clear" w:color="auto" w:fill="auto"/>
            <w:hideMark/>
          </w:tcPr>
          <w:p w14:paraId="0D585A75" w14:textId="77777777" w:rsidR="00261856" w:rsidRPr="00261856" w:rsidRDefault="00261856" w:rsidP="00261856">
            <w:pPr>
              <w:spacing w:after="0" w:line="240" w:lineRule="auto"/>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Number of ultra-low-cost carriers</w:t>
            </w:r>
          </w:p>
        </w:tc>
        <w:tc>
          <w:tcPr>
            <w:tcW w:w="1440" w:type="dxa"/>
            <w:tcBorders>
              <w:top w:val="nil"/>
              <w:left w:val="nil"/>
              <w:bottom w:val="nil"/>
              <w:right w:val="nil"/>
            </w:tcBorders>
            <w:shd w:val="clear" w:color="auto" w:fill="auto"/>
            <w:noWrap/>
            <w:hideMark/>
          </w:tcPr>
          <w:p w14:paraId="1192E96A" w14:textId="77777777" w:rsidR="00261856" w:rsidRPr="00261856" w:rsidRDefault="00261856" w:rsidP="00261856">
            <w:pPr>
              <w:spacing w:after="0" w:line="240" w:lineRule="auto"/>
              <w:jc w:val="center"/>
              <w:rPr>
                <w:rFonts w:ascii="Times New Roman" w:eastAsia="Calibri" w:hAnsi="Times New Roman" w:cs="Times New Roman"/>
                <w:color w:val="000000"/>
                <w:sz w:val="24"/>
                <w:szCs w:val="24"/>
              </w:rPr>
            </w:pPr>
          </w:p>
        </w:tc>
        <w:tc>
          <w:tcPr>
            <w:tcW w:w="1440" w:type="dxa"/>
            <w:tcBorders>
              <w:top w:val="nil"/>
              <w:left w:val="nil"/>
              <w:bottom w:val="nil"/>
              <w:right w:val="nil"/>
            </w:tcBorders>
            <w:shd w:val="clear" w:color="auto" w:fill="auto"/>
            <w:noWrap/>
            <w:hideMark/>
          </w:tcPr>
          <w:p w14:paraId="4C112FBE" w14:textId="77777777" w:rsidR="00261856" w:rsidRPr="00261856" w:rsidRDefault="00261856" w:rsidP="00261856">
            <w:pPr>
              <w:spacing w:after="0" w:line="240" w:lineRule="auto"/>
              <w:jc w:val="center"/>
              <w:rPr>
                <w:rFonts w:ascii="Times New Roman" w:eastAsia="Calibri" w:hAnsi="Times New Roman" w:cs="Times New Roman"/>
                <w:color w:val="000000"/>
                <w:sz w:val="24"/>
                <w:szCs w:val="24"/>
              </w:rPr>
            </w:pPr>
          </w:p>
        </w:tc>
        <w:tc>
          <w:tcPr>
            <w:tcW w:w="1443" w:type="dxa"/>
            <w:tcBorders>
              <w:top w:val="nil"/>
              <w:left w:val="nil"/>
              <w:bottom w:val="nil"/>
              <w:right w:val="nil"/>
            </w:tcBorders>
            <w:shd w:val="clear" w:color="auto" w:fill="auto"/>
            <w:hideMark/>
          </w:tcPr>
          <w:p w14:paraId="4A617A9E" w14:textId="77777777" w:rsidR="00261856" w:rsidRPr="00261856" w:rsidRDefault="00261856" w:rsidP="00261856">
            <w:pPr>
              <w:spacing w:after="0" w:line="240" w:lineRule="auto"/>
              <w:jc w:val="center"/>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–0.026***</w:t>
            </w:r>
            <w:r w:rsidRPr="00261856">
              <w:rPr>
                <w:rFonts w:ascii="Times New Roman" w:eastAsia="Calibri" w:hAnsi="Times New Roman" w:cs="Times New Roman"/>
                <w:color w:val="000000"/>
                <w:sz w:val="24"/>
                <w:szCs w:val="24"/>
              </w:rPr>
              <w:br/>
              <w:t>(0.008)</w:t>
            </w:r>
          </w:p>
        </w:tc>
      </w:tr>
      <w:tr w:rsidR="00261856" w:rsidRPr="00261856" w14:paraId="475E759D" w14:textId="77777777" w:rsidTr="00F0562D">
        <w:trPr>
          <w:trHeight w:val="300"/>
        </w:trPr>
        <w:tc>
          <w:tcPr>
            <w:tcW w:w="5130" w:type="dxa"/>
            <w:tcBorders>
              <w:top w:val="nil"/>
              <w:left w:val="nil"/>
              <w:bottom w:val="nil"/>
              <w:right w:val="nil"/>
            </w:tcBorders>
            <w:shd w:val="clear" w:color="auto" w:fill="auto"/>
            <w:noWrap/>
            <w:hideMark/>
          </w:tcPr>
          <w:p w14:paraId="4795441B" w14:textId="77777777" w:rsidR="00261856" w:rsidRPr="00261856" w:rsidRDefault="00261856" w:rsidP="00261856">
            <w:pPr>
              <w:spacing w:after="0" w:line="240" w:lineRule="auto"/>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No. of observations</w:t>
            </w:r>
          </w:p>
        </w:tc>
        <w:tc>
          <w:tcPr>
            <w:tcW w:w="1440" w:type="dxa"/>
            <w:tcBorders>
              <w:top w:val="nil"/>
              <w:left w:val="nil"/>
              <w:bottom w:val="nil"/>
              <w:right w:val="nil"/>
            </w:tcBorders>
            <w:shd w:val="clear" w:color="auto" w:fill="auto"/>
            <w:noWrap/>
            <w:hideMark/>
          </w:tcPr>
          <w:p w14:paraId="4462A915" w14:textId="77777777" w:rsidR="00261856" w:rsidRPr="00261856" w:rsidRDefault="00261856" w:rsidP="00261856">
            <w:pPr>
              <w:spacing w:after="0" w:line="240" w:lineRule="auto"/>
              <w:jc w:val="center"/>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149,600</w:t>
            </w:r>
          </w:p>
        </w:tc>
        <w:tc>
          <w:tcPr>
            <w:tcW w:w="1440" w:type="dxa"/>
            <w:tcBorders>
              <w:top w:val="nil"/>
              <w:left w:val="nil"/>
              <w:bottom w:val="nil"/>
              <w:right w:val="nil"/>
            </w:tcBorders>
            <w:shd w:val="clear" w:color="auto" w:fill="auto"/>
            <w:noWrap/>
            <w:hideMark/>
          </w:tcPr>
          <w:p w14:paraId="17FD6C57" w14:textId="77777777" w:rsidR="00261856" w:rsidRPr="00261856" w:rsidRDefault="00261856" w:rsidP="00261856">
            <w:pPr>
              <w:spacing w:after="0" w:line="240" w:lineRule="auto"/>
              <w:jc w:val="center"/>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149,600</w:t>
            </w:r>
          </w:p>
        </w:tc>
        <w:tc>
          <w:tcPr>
            <w:tcW w:w="1443" w:type="dxa"/>
            <w:tcBorders>
              <w:top w:val="nil"/>
              <w:left w:val="nil"/>
              <w:bottom w:val="nil"/>
              <w:right w:val="nil"/>
            </w:tcBorders>
            <w:shd w:val="clear" w:color="auto" w:fill="auto"/>
            <w:noWrap/>
            <w:hideMark/>
          </w:tcPr>
          <w:p w14:paraId="7031F3AF" w14:textId="77777777" w:rsidR="00261856" w:rsidRPr="00261856" w:rsidRDefault="00261856" w:rsidP="00261856">
            <w:pPr>
              <w:spacing w:after="0" w:line="240" w:lineRule="auto"/>
              <w:jc w:val="center"/>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149,600</w:t>
            </w:r>
          </w:p>
        </w:tc>
      </w:tr>
      <w:tr w:rsidR="00261856" w:rsidRPr="00261856" w14:paraId="4E6CEEDC" w14:textId="77777777" w:rsidTr="00F0562D">
        <w:trPr>
          <w:trHeight w:val="345"/>
        </w:trPr>
        <w:tc>
          <w:tcPr>
            <w:tcW w:w="5130" w:type="dxa"/>
            <w:tcBorders>
              <w:top w:val="nil"/>
              <w:left w:val="nil"/>
              <w:bottom w:val="single" w:sz="4" w:space="0" w:color="auto"/>
              <w:right w:val="nil"/>
            </w:tcBorders>
            <w:shd w:val="clear" w:color="auto" w:fill="auto"/>
            <w:noWrap/>
            <w:hideMark/>
          </w:tcPr>
          <w:p w14:paraId="0DD2D763" w14:textId="77777777" w:rsidR="00261856" w:rsidRPr="00261856" w:rsidRDefault="00261856" w:rsidP="00261856">
            <w:pPr>
              <w:spacing w:after="0" w:line="240" w:lineRule="auto"/>
              <w:rPr>
                <w:rFonts w:ascii="Times New Roman" w:eastAsia="Calibri" w:hAnsi="Times New Roman" w:cs="Times New Roman"/>
                <w:color w:val="000000"/>
                <w:sz w:val="24"/>
                <w:szCs w:val="24"/>
              </w:rPr>
            </w:pPr>
            <w:r w:rsidRPr="00261856">
              <w:rPr>
                <w:rFonts w:ascii="Times New Roman" w:eastAsia="Calibri" w:hAnsi="Times New Roman" w:cs="Times New Roman"/>
                <w:i/>
                <w:iCs/>
                <w:color w:val="000000"/>
                <w:sz w:val="24"/>
                <w:szCs w:val="24"/>
              </w:rPr>
              <w:t>R</w:t>
            </w:r>
            <w:r w:rsidRPr="00261856">
              <w:rPr>
                <w:rFonts w:ascii="Times New Roman" w:eastAsia="Calibri" w:hAnsi="Times New Roman" w:cs="Times New Roman"/>
                <w:color w:val="000000"/>
                <w:sz w:val="24"/>
                <w:szCs w:val="24"/>
                <w:vertAlign w:val="superscript"/>
              </w:rPr>
              <w:t>2</w:t>
            </w:r>
          </w:p>
        </w:tc>
        <w:tc>
          <w:tcPr>
            <w:tcW w:w="1440" w:type="dxa"/>
            <w:tcBorders>
              <w:top w:val="nil"/>
              <w:left w:val="nil"/>
              <w:bottom w:val="single" w:sz="4" w:space="0" w:color="auto"/>
              <w:right w:val="nil"/>
            </w:tcBorders>
            <w:shd w:val="clear" w:color="auto" w:fill="auto"/>
            <w:noWrap/>
            <w:hideMark/>
          </w:tcPr>
          <w:p w14:paraId="6C9DB226" w14:textId="77777777" w:rsidR="00261856" w:rsidRPr="00261856" w:rsidRDefault="00261856" w:rsidP="00261856">
            <w:pPr>
              <w:spacing w:after="0" w:line="240" w:lineRule="auto"/>
              <w:jc w:val="center"/>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0.741</w:t>
            </w:r>
          </w:p>
        </w:tc>
        <w:tc>
          <w:tcPr>
            <w:tcW w:w="1440" w:type="dxa"/>
            <w:tcBorders>
              <w:top w:val="nil"/>
              <w:left w:val="nil"/>
              <w:bottom w:val="single" w:sz="4" w:space="0" w:color="auto"/>
              <w:right w:val="nil"/>
            </w:tcBorders>
            <w:shd w:val="clear" w:color="auto" w:fill="auto"/>
            <w:noWrap/>
            <w:hideMark/>
          </w:tcPr>
          <w:p w14:paraId="78C85D0E" w14:textId="77777777" w:rsidR="00261856" w:rsidRPr="00261856" w:rsidRDefault="00261856" w:rsidP="00261856">
            <w:pPr>
              <w:spacing w:after="0" w:line="240" w:lineRule="auto"/>
              <w:jc w:val="center"/>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0.746</w:t>
            </w:r>
          </w:p>
        </w:tc>
        <w:tc>
          <w:tcPr>
            <w:tcW w:w="1443" w:type="dxa"/>
            <w:tcBorders>
              <w:top w:val="nil"/>
              <w:left w:val="nil"/>
              <w:bottom w:val="single" w:sz="4" w:space="0" w:color="auto"/>
              <w:right w:val="nil"/>
            </w:tcBorders>
            <w:shd w:val="clear" w:color="auto" w:fill="auto"/>
            <w:noWrap/>
            <w:hideMark/>
          </w:tcPr>
          <w:p w14:paraId="39A6C8AA" w14:textId="77777777" w:rsidR="00261856" w:rsidRPr="00261856" w:rsidRDefault="00261856" w:rsidP="00261856">
            <w:pPr>
              <w:spacing w:after="0" w:line="240" w:lineRule="auto"/>
              <w:jc w:val="center"/>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0.748</w:t>
            </w:r>
          </w:p>
        </w:tc>
      </w:tr>
      <w:tr w:rsidR="00261856" w:rsidRPr="00261856" w14:paraId="588ABB97" w14:textId="77777777" w:rsidTr="00F0562D">
        <w:trPr>
          <w:trHeight w:val="600"/>
        </w:trPr>
        <w:tc>
          <w:tcPr>
            <w:tcW w:w="9453" w:type="dxa"/>
            <w:gridSpan w:val="4"/>
            <w:tcBorders>
              <w:top w:val="nil"/>
              <w:left w:val="nil"/>
              <w:bottom w:val="nil"/>
              <w:right w:val="nil"/>
            </w:tcBorders>
            <w:shd w:val="clear" w:color="auto" w:fill="auto"/>
            <w:hideMark/>
          </w:tcPr>
          <w:p w14:paraId="4414443D" w14:textId="77777777" w:rsidR="00261856" w:rsidRPr="00261856" w:rsidRDefault="00261856" w:rsidP="00261856">
            <w:pPr>
              <w:spacing w:after="0" w:line="240" w:lineRule="auto"/>
              <w:jc w:val="both"/>
              <w:rPr>
                <w:rFonts w:ascii="Times New Roman" w:eastAsia="Calibri" w:hAnsi="Times New Roman" w:cs="Times New Roman"/>
                <w:color w:val="000000"/>
                <w:sz w:val="24"/>
                <w:szCs w:val="24"/>
              </w:rPr>
            </w:pPr>
            <w:r w:rsidRPr="00F0562D">
              <w:rPr>
                <w:rFonts w:ascii="Times New Roman" w:eastAsia="Calibri" w:hAnsi="Times New Roman" w:cs="Times New Roman"/>
                <w:i/>
                <w:iCs/>
                <w:color w:val="000000"/>
                <w:sz w:val="24"/>
                <w:szCs w:val="24"/>
              </w:rPr>
              <w:t>Sources:</w:t>
            </w:r>
            <w:r w:rsidRPr="00261856">
              <w:rPr>
                <w:rFonts w:ascii="Times New Roman" w:eastAsia="Calibri" w:hAnsi="Times New Roman" w:cs="Times New Roman"/>
                <w:color w:val="000000"/>
                <w:sz w:val="24"/>
                <w:szCs w:val="24"/>
              </w:rPr>
              <w:t xml:space="preserve"> Bureau of Transportation Statistics; Bureau of Economic Analysis; Census Bureau; authors’ calculations.</w:t>
            </w:r>
          </w:p>
        </w:tc>
      </w:tr>
      <w:tr w:rsidR="00261856" w:rsidRPr="00261856" w14:paraId="481ACF8E" w14:textId="77777777" w:rsidTr="00F0562D">
        <w:trPr>
          <w:trHeight w:val="1800"/>
        </w:trPr>
        <w:tc>
          <w:tcPr>
            <w:tcW w:w="9453" w:type="dxa"/>
            <w:gridSpan w:val="4"/>
            <w:tcBorders>
              <w:top w:val="nil"/>
              <w:left w:val="nil"/>
              <w:bottom w:val="nil"/>
              <w:right w:val="nil"/>
            </w:tcBorders>
            <w:shd w:val="clear" w:color="auto" w:fill="auto"/>
            <w:hideMark/>
          </w:tcPr>
          <w:p w14:paraId="315940E1" w14:textId="3ED166F7" w:rsidR="00261856" w:rsidRPr="00261856" w:rsidRDefault="00261856" w:rsidP="00F0562D">
            <w:pPr>
              <w:spacing w:after="0" w:line="240" w:lineRule="auto"/>
              <w:jc w:val="both"/>
              <w:rPr>
                <w:rFonts w:ascii="Times New Roman" w:eastAsia="Calibri" w:hAnsi="Times New Roman" w:cs="Times New Roman"/>
                <w:color w:val="000000"/>
                <w:sz w:val="24"/>
                <w:szCs w:val="24"/>
              </w:rPr>
            </w:pPr>
            <w:r w:rsidRPr="00F0562D">
              <w:rPr>
                <w:rFonts w:ascii="Times New Roman" w:eastAsia="Calibri" w:hAnsi="Times New Roman" w:cs="Times New Roman"/>
                <w:i/>
                <w:iCs/>
                <w:color w:val="000000"/>
                <w:sz w:val="24"/>
                <w:szCs w:val="24"/>
              </w:rPr>
              <w:t>Notes:</w:t>
            </w:r>
            <w:r w:rsidRPr="00261856">
              <w:rPr>
                <w:rFonts w:ascii="Times New Roman" w:eastAsia="Calibri" w:hAnsi="Times New Roman" w:cs="Times New Roman"/>
                <w:color w:val="000000"/>
                <w:sz w:val="24"/>
                <w:szCs w:val="24"/>
              </w:rPr>
              <w:t xml:space="preserve"> Results are for the liberal market definition. Regressions include controls for log population at the origin, log income at the origin, log of distance and distance-squared between the origin and destination, destination fixed effects, year fixed effects, and quarter fixed effects. Robust standard errors clustered at the origin metropolitan statistical area are shown in parentheses. Statistical significance is indicated at the ***1 percent, **5 percent, and *10 percent levels.</w:t>
            </w:r>
          </w:p>
        </w:tc>
      </w:tr>
    </w:tbl>
    <w:p w14:paraId="258DC9DA" w14:textId="77777777" w:rsidR="00261856" w:rsidRDefault="00261856" w:rsidP="00261856">
      <w:pPr>
        <w:spacing w:after="0" w:line="480" w:lineRule="auto"/>
        <w:contextualSpacing/>
        <w:jc w:val="both"/>
        <w:rPr>
          <w:rFonts w:ascii="Times New Roman" w:eastAsia="Calibri" w:hAnsi="Times New Roman" w:cs="Times New Roman"/>
          <w:color w:val="000000"/>
          <w:sz w:val="24"/>
          <w:szCs w:val="24"/>
        </w:rPr>
      </w:pPr>
    </w:p>
    <w:p w14:paraId="5969F6D7" w14:textId="77777777" w:rsidR="00F0562D" w:rsidRDefault="00F0562D" w:rsidP="00261856">
      <w:pPr>
        <w:spacing w:after="0" w:line="480" w:lineRule="auto"/>
        <w:contextualSpacing/>
        <w:jc w:val="both"/>
        <w:rPr>
          <w:rFonts w:ascii="Times New Roman" w:eastAsia="Calibri" w:hAnsi="Times New Roman" w:cs="Times New Roman"/>
          <w:color w:val="000000"/>
          <w:sz w:val="24"/>
          <w:szCs w:val="24"/>
        </w:rPr>
      </w:pPr>
    </w:p>
    <w:p w14:paraId="5F9C3307" w14:textId="4B8571C2" w:rsidR="00F0562D" w:rsidRPr="00261856" w:rsidRDefault="00F0562D" w:rsidP="00261856">
      <w:pPr>
        <w:spacing w:after="0" w:line="480" w:lineRule="auto"/>
        <w:contextualSpacing/>
        <w:jc w:val="both"/>
        <w:rPr>
          <w:rFonts w:ascii="Times New Roman" w:eastAsia="Calibri" w:hAnsi="Times New Roman" w:cs="Times New Roman"/>
          <w:color w:val="000000"/>
          <w:sz w:val="24"/>
          <w:szCs w:val="24"/>
        </w:rPr>
        <w:sectPr w:rsidR="00F0562D" w:rsidRPr="00261856" w:rsidSect="00E47A50">
          <w:pgSz w:w="12240" w:h="15840" w:code="1"/>
          <w:pgMar w:top="1440" w:right="1440" w:bottom="1440" w:left="1440" w:header="720" w:footer="720" w:gutter="0"/>
          <w:paperSrc w:first="258" w:other="258"/>
          <w:cols w:space="720"/>
          <w:docGrid w:linePitch="360"/>
        </w:sectPr>
      </w:pPr>
    </w:p>
    <w:tbl>
      <w:tblPr>
        <w:tblW w:w="14382" w:type="dxa"/>
        <w:tblLayout w:type="fixed"/>
        <w:tblLook w:val="04A0" w:firstRow="1" w:lastRow="0" w:firstColumn="1" w:lastColumn="0" w:noHBand="0" w:noVBand="1"/>
      </w:tblPr>
      <w:tblGrid>
        <w:gridCol w:w="1350"/>
        <w:gridCol w:w="1278"/>
        <w:gridCol w:w="823"/>
        <w:gridCol w:w="990"/>
        <w:gridCol w:w="266"/>
        <w:gridCol w:w="1611"/>
        <w:gridCol w:w="1253"/>
        <w:gridCol w:w="800"/>
        <w:gridCol w:w="1011"/>
        <w:gridCol w:w="266"/>
        <w:gridCol w:w="1710"/>
        <w:gridCol w:w="1229"/>
        <w:gridCol w:w="790"/>
        <w:gridCol w:w="1005"/>
      </w:tblGrid>
      <w:tr w:rsidR="00261856" w:rsidRPr="00261856" w14:paraId="72153D8F" w14:textId="77777777" w:rsidTr="001F2FDC">
        <w:trPr>
          <w:trHeight w:val="80"/>
        </w:trPr>
        <w:tc>
          <w:tcPr>
            <w:tcW w:w="14382" w:type="dxa"/>
            <w:gridSpan w:val="14"/>
            <w:tcBorders>
              <w:top w:val="nil"/>
              <w:left w:val="nil"/>
              <w:bottom w:val="single" w:sz="8" w:space="0" w:color="auto"/>
              <w:right w:val="nil"/>
            </w:tcBorders>
            <w:shd w:val="clear" w:color="auto" w:fill="auto"/>
            <w:noWrap/>
            <w:vAlign w:val="bottom"/>
            <w:hideMark/>
          </w:tcPr>
          <w:p w14:paraId="065E7E05" w14:textId="14CE259A"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lastRenderedPageBreak/>
              <w:t>Table 7. Yields in Dollars, Hub Classification, and International Market Penetration, 1993–2019</w:t>
            </w:r>
            <w:r w:rsidR="00605F70">
              <w:rPr>
                <w:rFonts w:ascii="Times New Roman" w:eastAsia="Times New Roman" w:hAnsi="Times New Roman" w:cs="Times New Roman"/>
                <w:color w:val="000000"/>
                <w:sz w:val="24"/>
                <w:szCs w:val="24"/>
              </w:rPr>
              <w:t xml:space="preserve"> </w:t>
            </w:r>
          </w:p>
        </w:tc>
      </w:tr>
      <w:tr w:rsidR="00261856" w:rsidRPr="00261856" w14:paraId="24024AA2" w14:textId="77777777" w:rsidTr="001F2FDC">
        <w:trPr>
          <w:trHeight w:val="295"/>
        </w:trPr>
        <w:tc>
          <w:tcPr>
            <w:tcW w:w="1350" w:type="dxa"/>
            <w:tcBorders>
              <w:top w:val="nil"/>
              <w:left w:val="nil"/>
              <w:bottom w:val="single" w:sz="4" w:space="0" w:color="auto"/>
              <w:right w:val="nil"/>
            </w:tcBorders>
            <w:shd w:val="clear" w:color="auto" w:fill="auto"/>
            <w:noWrap/>
            <w:vAlign w:val="bottom"/>
            <w:hideMark/>
          </w:tcPr>
          <w:p w14:paraId="33E79C8C"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Market</w:t>
            </w:r>
          </w:p>
        </w:tc>
        <w:tc>
          <w:tcPr>
            <w:tcW w:w="1278" w:type="dxa"/>
            <w:tcBorders>
              <w:top w:val="nil"/>
              <w:left w:val="nil"/>
              <w:bottom w:val="single" w:sz="4" w:space="0" w:color="auto"/>
              <w:right w:val="nil"/>
            </w:tcBorders>
            <w:shd w:val="clear" w:color="auto" w:fill="auto"/>
            <w:vAlign w:val="bottom"/>
            <w:hideMark/>
          </w:tcPr>
          <w:p w14:paraId="576D7B9A"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Hub Class</w:t>
            </w:r>
          </w:p>
        </w:tc>
        <w:tc>
          <w:tcPr>
            <w:tcW w:w="823" w:type="dxa"/>
            <w:tcBorders>
              <w:top w:val="nil"/>
              <w:left w:val="nil"/>
              <w:bottom w:val="single" w:sz="4" w:space="0" w:color="auto"/>
              <w:right w:val="nil"/>
            </w:tcBorders>
            <w:shd w:val="clear" w:color="auto" w:fill="auto"/>
            <w:noWrap/>
            <w:vAlign w:val="bottom"/>
            <w:hideMark/>
          </w:tcPr>
          <w:p w14:paraId="1E2BAD7F"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Yield</w:t>
            </w:r>
          </w:p>
        </w:tc>
        <w:tc>
          <w:tcPr>
            <w:tcW w:w="990" w:type="dxa"/>
            <w:tcBorders>
              <w:top w:val="nil"/>
              <w:left w:val="nil"/>
              <w:bottom w:val="single" w:sz="4" w:space="0" w:color="auto"/>
              <w:right w:val="nil"/>
            </w:tcBorders>
            <w:shd w:val="clear" w:color="auto" w:fill="auto"/>
            <w:vAlign w:val="bottom"/>
            <w:hideMark/>
          </w:tcPr>
          <w:p w14:paraId="0CAB9FDB"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Int’l</w:t>
            </w:r>
          </w:p>
        </w:tc>
        <w:tc>
          <w:tcPr>
            <w:tcW w:w="266" w:type="dxa"/>
            <w:tcBorders>
              <w:top w:val="nil"/>
              <w:left w:val="nil"/>
              <w:bottom w:val="nil"/>
              <w:right w:val="nil"/>
            </w:tcBorders>
            <w:shd w:val="clear" w:color="auto" w:fill="auto"/>
            <w:noWrap/>
            <w:vAlign w:val="bottom"/>
            <w:hideMark/>
          </w:tcPr>
          <w:p w14:paraId="2F20494F"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611" w:type="dxa"/>
            <w:tcBorders>
              <w:top w:val="nil"/>
              <w:left w:val="nil"/>
              <w:bottom w:val="single" w:sz="4" w:space="0" w:color="auto"/>
              <w:right w:val="nil"/>
            </w:tcBorders>
            <w:shd w:val="clear" w:color="auto" w:fill="auto"/>
            <w:noWrap/>
            <w:vAlign w:val="bottom"/>
            <w:hideMark/>
          </w:tcPr>
          <w:p w14:paraId="04A930BF"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Market</w:t>
            </w:r>
          </w:p>
        </w:tc>
        <w:tc>
          <w:tcPr>
            <w:tcW w:w="1253" w:type="dxa"/>
            <w:tcBorders>
              <w:top w:val="nil"/>
              <w:left w:val="nil"/>
              <w:bottom w:val="single" w:sz="4" w:space="0" w:color="auto"/>
              <w:right w:val="nil"/>
            </w:tcBorders>
            <w:shd w:val="clear" w:color="auto" w:fill="auto"/>
            <w:vAlign w:val="bottom"/>
            <w:hideMark/>
          </w:tcPr>
          <w:p w14:paraId="69BFC914"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Hub Class</w:t>
            </w:r>
          </w:p>
        </w:tc>
        <w:tc>
          <w:tcPr>
            <w:tcW w:w="800" w:type="dxa"/>
            <w:tcBorders>
              <w:top w:val="nil"/>
              <w:left w:val="nil"/>
              <w:bottom w:val="single" w:sz="4" w:space="0" w:color="auto"/>
              <w:right w:val="nil"/>
            </w:tcBorders>
            <w:shd w:val="clear" w:color="auto" w:fill="auto"/>
            <w:noWrap/>
            <w:vAlign w:val="bottom"/>
            <w:hideMark/>
          </w:tcPr>
          <w:p w14:paraId="7D91FF38"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Yield</w:t>
            </w:r>
          </w:p>
        </w:tc>
        <w:tc>
          <w:tcPr>
            <w:tcW w:w="1011" w:type="dxa"/>
            <w:tcBorders>
              <w:top w:val="nil"/>
              <w:left w:val="nil"/>
              <w:bottom w:val="single" w:sz="4" w:space="0" w:color="auto"/>
              <w:right w:val="nil"/>
            </w:tcBorders>
            <w:shd w:val="clear" w:color="auto" w:fill="auto"/>
            <w:vAlign w:val="bottom"/>
            <w:hideMark/>
          </w:tcPr>
          <w:p w14:paraId="64F90A51"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Int’l</w:t>
            </w:r>
          </w:p>
        </w:tc>
        <w:tc>
          <w:tcPr>
            <w:tcW w:w="266" w:type="dxa"/>
            <w:tcBorders>
              <w:top w:val="nil"/>
              <w:left w:val="nil"/>
              <w:bottom w:val="nil"/>
              <w:right w:val="nil"/>
            </w:tcBorders>
            <w:shd w:val="clear" w:color="auto" w:fill="auto"/>
            <w:noWrap/>
            <w:vAlign w:val="bottom"/>
            <w:hideMark/>
          </w:tcPr>
          <w:p w14:paraId="410DB2BF"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710" w:type="dxa"/>
            <w:tcBorders>
              <w:top w:val="nil"/>
              <w:left w:val="nil"/>
              <w:bottom w:val="single" w:sz="4" w:space="0" w:color="auto"/>
              <w:right w:val="nil"/>
            </w:tcBorders>
            <w:shd w:val="clear" w:color="auto" w:fill="auto"/>
            <w:noWrap/>
            <w:vAlign w:val="bottom"/>
            <w:hideMark/>
          </w:tcPr>
          <w:p w14:paraId="458F23C0"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Market</w:t>
            </w:r>
          </w:p>
        </w:tc>
        <w:tc>
          <w:tcPr>
            <w:tcW w:w="1229" w:type="dxa"/>
            <w:tcBorders>
              <w:top w:val="nil"/>
              <w:left w:val="nil"/>
              <w:bottom w:val="single" w:sz="4" w:space="0" w:color="auto"/>
              <w:right w:val="nil"/>
            </w:tcBorders>
            <w:shd w:val="clear" w:color="auto" w:fill="auto"/>
            <w:vAlign w:val="bottom"/>
            <w:hideMark/>
          </w:tcPr>
          <w:p w14:paraId="1F5B58D7"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Hub Class</w:t>
            </w:r>
          </w:p>
        </w:tc>
        <w:tc>
          <w:tcPr>
            <w:tcW w:w="790" w:type="dxa"/>
            <w:tcBorders>
              <w:top w:val="nil"/>
              <w:left w:val="nil"/>
              <w:bottom w:val="single" w:sz="4" w:space="0" w:color="auto"/>
              <w:right w:val="nil"/>
            </w:tcBorders>
            <w:shd w:val="clear" w:color="auto" w:fill="auto"/>
            <w:noWrap/>
            <w:vAlign w:val="bottom"/>
            <w:hideMark/>
          </w:tcPr>
          <w:p w14:paraId="0E6BECA7"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Yield</w:t>
            </w:r>
          </w:p>
        </w:tc>
        <w:tc>
          <w:tcPr>
            <w:tcW w:w="1004" w:type="dxa"/>
            <w:tcBorders>
              <w:top w:val="nil"/>
              <w:left w:val="nil"/>
              <w:bottom w:val="single" w:sz="4" w:space="0" w:color="auto"/>
              <w:right w:val="nil"/>
            </w:tcBorders>
            <w:shd w:val="clear" w:color="auto" w:fill="auto"/>
            <w:vAlign w:val="bottom"/>
            <w:hideMark/>
          </w:tcPr>
          <w:p w14:paraId="5D626D27"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Int’l</w:t>
            </w:r>
          </w:p>
        </w:tc>
      </w:tr>
      <w:tr w:rsidR="00261856" w:rsidRPr="00261856" w14:paraId="53D02665" w14:textId="77777777" w:rsidTr="001F2FDC">
        <w:trPr>
          <w:trHeight w:val="77"/>
        </w:trPr>
        <w:tc>
          <w:tcPr>
            <w:tcW w:w="1350" w:type="dxa"/>
            <w:tcBorders>
              <w:top w:val="nil"/>
              <w:left w:val="nil"/>
              <w:bottom w:val="nil"/>
              <w:right w:val="nil"/>
            </w:tcBorders>
            <w:shd w:val="clear" w:color="auto" w:fill="auto"/>
            <w:noWrap/>
            <w:vAlign w:val="bottom"/>
            <w:hideMark/>
          </w:tcPr>
          <w:p w14:paraId="06F5FE0D"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Buffalo</w:t>
            </w:r>
          </w:p>
        </w:tc>
        <w:tc>
          <w:tcPr>
            <w:tcW w:w="1278" w:type="dxa"/>
            <w:tcBorders>
              <w:top w:val="nil"/>
              <w:left w:val="nil"/>
              <w:bottom w:val="nil"/>
              <w:right w:val="nil"/>
            </w:tcBorders>
            <w:shd w:val="clear" w:color="auto" w:fill="auto"/>
            <w:noWrap/>
            <w:vAlign w:val="bottom"/>
            <w:hideMark/>
          </w:tcPr>
          <w:p w14:paraId="261FD9FE"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p>
        </w:tc>
        <w:tc>
          <w:tcPr>
            <w:tcW w:w="823" w:type="dxa"/>
            <w:tcBorders>
              <w:top w:val="nil"/>
              <w:left w:val="nil"/>
              <w:bottom w:val="nil"/>
              <w:right w:val="nil"/>
            </w:tcBorders>
            <w:shd w:val="clear" w:color="auto" w:fill="auto"/>
            <w:noWrap/>
            <w:vAlign w:val="bottom"/>
            <w:hideMark/>
          </w:tcPr>
          <w:p w14:paraId="2EFAB1A0" w14:textId="77777777" w:rsidR="00261856" w:rsidRPr="00261856" w:rsidRDefault="00261856" w:rsidP="00261856">
            <w:pPr>
              <w:spacing w:after="0" w:line="240" w:lineRule="auto"/>
              <w:jc w:val="center"/>
              <w:rPr>
                <w:rFonts w:ascii="Times New Roman" w:eastAsia="Times New Roman" w:hAnsi="Times New Roman" w:cs="Times New Roman"/>
                <w:sz w:val="24"/>
                <w:szCs w:val="24"/>
              </w:rPr>
            </w:pPr>
          </w:p>
        </w:tc>
        <w:tc>
          <w:tcPr>
            <w:tcW w:w="990" w:type="dxa"/>
            <w:tcBorders>
              <w:top w:val="nil"/>
              <w:left w:val="nil"/>
              <w:bottom w:val="nil"/>
              <w:right w:val="nil"/>
            </w:tcBorders>
            <w:shd w:val="clear" w:color="auto" w:fill="auto"/>
            <w:noWrap/>
            <w:vAlign w:val="bottom"/>
            <w:hideMark/>
          </w:tcPr>
          <w:p w14:paraId="627D247C" w14:textId="77777777" w:rsidR="00261856" w:rsidRPr="00261856" w:rsidRDefault="00261856" w:rsidP="00261856">
            <w:pPr>
              <w:spacing w:after="0" w:line="240" w:lineRule="auto"/>
              <w:jc w:val="center"/>
              <w:rPr>
                <w:rFonts w:ascii="Times New Roman" w:eastAsia="Times New Roman" w:hAnsi="Times New Roman" w:cs="Times New Roman"/>
                <w:sz w:val="24"/>
                <w:szCs w:val="24"/>
              </w:rPr>
            </w:pPr>
          </w:p>
        </w:tc>
        <w:tc>
          <w:tcPr>
            <w:tcW w:w="266" w:type="dxa"/>
            <w:tcBorders>
              <w:top w:val="nil"/>
              <w:left w:val="nil"/>
              <w:bottom w:val="nil"/>
              <w:right w:val="nil"/>
            </w:tcBorders>
            <w:shd w:val="clear" w:color="auto" w:fill="auto"/>
            <w:noWrap/>
            <w:vAlign w:val="bottom"/>
            <w:hideMark/>
          </w:tcPr>
          <w:p w14:paraId="75ED8F52" w14:textId="77777777" w:rsidR="00261856" w:rsidRPr="00261856" w:rsidRDefault="00261856" w:rsidP="00261856">
            <w:pPr>
              <w:spacing w:after="0" w:line="240" w:lineRule="auto"/>
              <w:jc w:val="center"/>
              <w:rPr>
                <w:rFonts w:ascii="Times New Roman" w:eastAsia="Times New Roman" w:hAnsi="Times New Roman" w:cs="Times New Roman"/>
                <w:sz w:val="24"/>
                <w:szCs w:val="24"/>
              </w:rPr>
            </w:pPr>
          </w:p>
        </w:tc>
        <w:tc>
          <w:tcPr>
            <w:tcW w:w="1611" w:type="dxa"/>
            <w:tcBorders>
              <w:top w:val="nil"/>
              <w:left w:val="nil"/>
              <w:bottom w:val="nil"/>
              <w:right w:val="nil"/>
            </w:tcBorders>
            <w:shd w:val="clear" w:color="auto" w:fill="auto"/>
            <w:noWrap/>
            <w:vAlign w:val="bottom"/>
            <w:hideMark/>
          </w:tcPr>
          <w:p w14:paraId="35A03AAB"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Chicago</w:t>
            </w:r>
          </w:p>
        </w:tc>
        <w:tc>
          <w:tcPr>
            <w:tcW w:w="1253" w:type="dxa"/>
            <w:tcBorders>
              <w:top w:val="nil"/>
              <w:left w:val="nil"/>
              <w:bottom w:val="nil"/>
              <w:right w:val="nil"/>
            </w:tcBorders>
            <w:shd w:val="clear" w:color="auto" w:fill="auto"/>
            <w:noWrap/>
            <w:vAlign w:val="bottom"/>
            <w:hideMark/>
          </w:tcPr>
          <w:p w14:paraId="5EF791F4"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p>
        </w:tc>
        <w:tc>
          <w:tcPr>
            <w:tcW w:w="800" w:type="dxa"/>
            <w:tcBorders>
              <w:top w:val="nil"/>
              <w:left w:val="nil"/>
              <w:bottom w:val="nil"/>
              <w:right w:val="nil"/>
            </w:tcBorders>
            <w:shd w:val="clear" w:color="auto" w:fill="auto"/>
            <w:noWrap/>
            <w:vAlign w:val="bottom"/>
            <w:hideMark/>
          </w:tcPr>
          <w:p w14:paraId="5AA723B1" w14:textId="77777777" w:rsidR="00261856" w:rsidRPr="00261856" w:rsidRDefault="00261856" w:rsidP="00261856">
            <w:pPr>
              <w:spacing w:after="0" w:line="240" w:lineRule="auto"/>
              <w:jc w:val="center"/>
              <w:rPr>
                <w:rFonts w:ascii="Times New Roman" w:eastAsia="Times New Roman" w:hAnsi="Times New Roman" w:cs="Times New Roman"/>
                <w:sz w:val="24"/>
                <w:szCs w:val="24"/>
              </w:rPr>
            </w:pPr>
          </w:p>
        </w:tc>
        <w:tc>
          <w:tcPr>
            <w:tcW w:w="1011" w:type="dxa"/>
            <w:tcBorders>
              <w:top w:val="nil"/>
              <w:left w:val="nil"/>
              <w:bottom w:val="nil"/>
              <w:right w:val="nil"/>
            </w:tcBorders>
            <w:shd w:val="clear" w:color="auto" w:fill="auto"/>
            <w:noWrap/>
            <w:vAlign w:val="bottom"/>
            <w:hideMark/>
          </w:tcPr>
          <w:p w14:paraId="59112646" w14:textId="77777777" w:rsidR="00261856" w:rsidRPr="00261856" w:rsidRDefault="00261856" w:rsidP="00261856">
            <w:pPr>
              <w:spacing w:after="0" w:line="240" w:lineRule="auto"/>
              <w:jc w:val="center"/>
              <w:rPr>
                <w:rFonts w:ascii="Times New Roman" w:eastAsia="Times New Roman" w:hAnsi="Times New Roman" w:cs="Times New Roman"/>
                <w:sz w:val="24"/>
                <w:szCs w:val="24"/>
              </w:rPr>
            </w:pPr>
          </w:p>
        </w:tc>
        <w:tc>
          <w:tcPr>
            <w:tcW w:w="266" w:type="dxa"/>
            <w:tcBorders>
              <w:top w:val="nil"/>
              <w:left w:val="nil"/>
              <w:bottom w:val="nil"/>
              <w:right w:val="nil"/>
            </w:tcBorders>
            <w:shd w:val="clear" w:color="auto" w:fill="auto"/>
            <w:noWrap/>
            <w:vAlign w:val="bottom"/>
            <w:hideMark/>
          </w:tcPr>
          <w:p w14:paraId="01F637A1" w14:textId="77777777" w:rsidR="00261856" w:rsidRPr="00261856" w:rsidRDefault="00261856" w:rsidP="00261856">
            <w:pPr>
              <w:spacing w:after="0" w:line="240" w:lineRule="auto"/>
              <w:jc w:val="center"/>
              <w:rPr>
                <w:rFonts w:ascii="Times New Roman" w:eastAsia="Times New Roman" w:hAnsi="Times New Roman" w:cs="Times New Roman"/>
                <w:sz w:val="24"/>
                <w:szCs w:val="24"/>
              </w:rPr>
            </w:pPr>
          </w:p>
        </w:tc>
        <w:tc>
          <w:tcPr>
            <w:tcW w:w="1710" w:type="dxa"/>
            <w:tcBorders>
              <w:top w:val="nil"/>
              <w:left w:val="nil"/>
              <w:bottom w:val="nil"/>
              <w:right w:val="nil"/>
            </w:tcBorders>
            <w:shd w:val="clear" w:color="auto" w:fill="auto"/>
            <w:noWrap/>
            <w:vAlign w:val="bottom"/>
            <w:hideMark/>
          </w:tcPr>
          <w:p w14:paraId="5DC0DA0D"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Philadelphia</w:t>
            </w:r>
          </w:p>
        </w:tc>
        <w:tc>
          <w:tcPr>
            <w:tcW w:w="1229" w:type="dxa"/>
            <w:tcBorders>
              <w:top w:val="nil"/>
              <w:left w:val="nil"/>
              <w:bottom w:val="nil"/>
              <w:right w:val="nil"/>
            </w:tcBorders>
            <w:shd w:val="clear" w:color="auto" w:fill="auto"/>
            <w:noWrap/>
            <w:vAlign w:val="bottom"/>
            <w:hideMark/>
          </w:tcPr>
          <w:p w14:paraId="4A7A1844"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p>
        </w:tc>
        <w:tc>
          <w:tcPr>
            <w:tcW w:w="790" w:type="dxa"/>
            <w:tcBorders>
              <w:top w:val="nil"/>
              <w:left w:val="nil"/>
              <w:bottom w:val="nil"/>
              <w:right w:val="nil"/>
            </w:tcBorders>
            <w:shd w:val="clear" w:color="auto" w:fill="auto"/>
            <w:noWrap/>
            <w:vAlign w:val="bottom"/>
            <w:hideMark/>
          </w:tcPr>
          <w:p w14:paraId="4901B6A1" w14:textId="77777777" w:rsidR="00261856" w:rsidRPr="00261856" w:rsidRDefault="00261856" w:rsidP="00261856">
            <w:pPr>
              <w:spacing w:after="0" w:line="240" w:lineRule="auto"/>
              <w:jc w:val="center"/>
              <w:rPr>
                <w:rFonts w:ascii="Times New Roman" w:eastAsia="Times New Roman" w:hAnsi="Times New Roman" w:cs="Times New Roman"/>
                <w:sz w:val="24"/>
                <w:szCs w:val="24"/>
              </w:rPr>
            </w:pPr>
          </w:p>
        </w:tc>
        <w:tc>
          <w:tcPr>
            <w:tcW w:w="1004" w:type="dxa"/>
            <w:tcBorders>
              <w:top w:val="nil"/>
              <w:left w:val="nil"/>
              <w:bottom w:val="nil"/>
              <w:right w:val="nil"/>
            </w:tcBorders>
            <w:shd w:val="clear" w:color="auto" w:fill="auto"/>
            <w:noWrap/>
            <w:vAlign w:val="bottom"/>
            <w:hideMark/>
          </w:tcPr>
          <w:p w14:paraId="61C814BB" w14:textId="77777777" w:rsidR="00261856" w:rsidRPr="00261856" w:rsidRDefault="00261856" w:rsidP="00261856">
            <w:pPr>
              <w:spacing w:after="0" w:line="240" w:lineRule="auto"/>
              <w:jc w:val="center"/>
              <w:rPr>
                <w:rFonts w:ascii="Times New Roman" w:eastAsia="Times New Roman" w:hAnsi="Times New Roman" w:cs="Times New Roman"/>
                <w:sz w:val="24"/>
                <w:szCs w:val="24"/>
              </w:rPr>
            </w:pPr>
          </w:p>
        </w:tc>
      </w:tr>
      <w:tr w:rsidR="00261856" w:rsidRPr="00261856" w14:paraId="219C9585" w14:textId="77777777" w:rsidTr="001F2FDC">
        <w:trPr>
          <w:trHeight w:val="87"/>
        </w:trPr>
        <w:tc>
          <w:tcPr>
            <w:tcW w:w="1350" w:type="dxa"/>
            <w:tcBorders>
              <w:top w:val="nil"/>
              <w:left w:val="nil"/>
              <w:bottom w:val="nil"/>
              <w:right w:val="nil"/>
            </w:tcBorders>
            <w:shd w:val="clear" w:color="auto" w:fill="auto"/>
            <w:noWrap/>
            <w:vAlign w:val="bottom"/>
            <w:hideMark/>
          </w:tcPr>
          <w:p w14:paraId="735DD013"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xml:space="preserve">      BUF</w:t>
            </w:r>
          </w:p>
        </w:tc>
        <w:tc>
          <w:tcPr>
            <w:tcW w:w="1278" w:type="dxa"/>
            <w:tcBorders>
              <w:top w:val="nil"/>
              <w:left w:val="nil"/>
              <w:bottom w:val="nil"/>
              <w:right w:val="nil"/>
            </w:tcBorders>
            <w:shd w:val="clear" w:color="auto" w:fill="auto"/>
            <w:noWrap/>
            <w:vAlign w:val="bottom"/>
            <w:hideMark/>
          </w:tcPr>
          <w:p w14:paraId="71044B81"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Medium</w:t>
            </w:r>
          </w:p>
        </w:tc>
        <w:tc>
          <w:tcPr>
            <w:tcW w:w="823" w:type="dxa"/>
            <w:tcBorders>
              <w:top w:val="nil"/>
              <w:left w:val="nil"/>
              <w:bottom w:val="nil"/>
              <w:right w:val="nil"/>
            </w:tcBorders>
            <w:shd w:val="clear" w:color="auto" w:fill="auto"/>
            <w:noWrap/>
            <w:vAlign w:val="bottom"/>
            <w:hideMark/>
          </w:tcPr>
          <w:p w14:paraId="4CD19590"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0.222</w:t>
            </w:r>
          </w:p>
        </w:tc>
        <w:tc>
          <w:tcPr>
            <w:tcW w:w="990" w:type="dxa"/>
            <w:tcBorders>
              <w:top w:val="nil"/>
              <w:left w:val="nil"/>
              <w:bottom w:val="nil"/>
              <w:right w:val="nil"/>
            </w:tcBorders>
            <w:shd w:val="clear" w:color="auto" w:fill="auto"/>
            <w:noWrap/>
            <w:vAlign w:val="bottom"/>
            <w:hideMark/>
          </w:tcPr>
          <w:p w14:paraId="1F639F57"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0.0</w:t>
            </w:r>
          </w:p>
        </w:tc>
        <w:tc>
          <w:tcPr>
            <w:tcW w:w="266" w:type="dxa"/>
            <w:tcBorders>
              <w:top w:val="nil"/>
              <w:left w:val="nil"/>
              <w:bottom w:val="nil"/>
              <w:right w:val="nil"/>
            </w:tcBorders>
            <w:shd w:val="clear" w:color="auto" w:fill="auto"/>
            <w:noWrap/>
            <w:vAlign w:val="bottom"/>
            <w:hideMark/>
          </w:tcPr>
          <w:p w14:paraId="4BE480E8"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611" w:type="dxa"/>
            <w:tcBorders>
              <w:top w:val="nil"/>
              <w:left w:val="nil"/>
              <w:bottom w:val="nil"/>
              <w:right w:val="nil"/>
            </w:tcBorders>
            <w:shd w:val="clear" w:color="auto" w:fill="auto"/>
            <w:noWrap/>
            <w:vAlign w:val="bottom"/>
            <w:hideMark/>
          </w:tcPr>
          <w:p w14:paraId="183215E2"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xml:space="preserve">      ORD</w:t>
            </w:r>
          </w:p>
        </w:tc>
        <w:tc>
          <w:tcPr>
            <w:tcW w:w="1253" w:type="dxa"/>
            <w:tcBorders>
              <w:top w:val="nil"/>
              <w:left w:val="nil"/>
              <w:bottom w:val="nil"/>
              <w:right w:val="nil"/>
            </w:tcBorders>
            <w:shd w:val="clear" w:color="auto" w:fill="auto"/>
            <w:noWrap/>
            <w:vAlign w:val="bottom"/>
            <w:hideMark/>
          </w:tcPr>
          <w:p w14:paraId="547E2B29"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Large</w:t>
            </w:r>
          </w:p>
        </w:tc>
        <w:tc>
          <w:tcPr>
            <w:tcW w:w="800" w:type="dxa"/>
            <w:tcBorders>
              <w:top w:val="nil"/>
              <w:left w:val="nil"/>
              <w:bottom w:val="nil"/>
              <w:right w:val="nil"/>
            </w:tcBorders>
            <w:shd w:val="clear" w:color="auto" w:fill="auto"/>
            <w:noWrap/>
            <w:vAlign w:val="bottom"/>
            <w:hideMark/>
          </w:tcPr>
          <w:p w14:paraId="074A963F"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0.181</w:t>
            </w:r>
          </w:p>
        </w:tc>
        <w:tc>
          <w:tcPr>
            <w:tcW w:w="1011" w:type="dxa"/>
            <w:tcBorders>
              <w:top w:val="nil"/>
              <w:left w:val="nil"/>
              <w:bottom w:val="nil"/>
              <w:right w:val="nil"/>
            </w:tcBorders>
            <w:shd w:val="clear" w:color="auto" w:fill="auto"/>
            <w:noWrap/>
            <w:vAlign w:val="bottom"/>
            <w:hideMark/>
          </w:tcPr>
          <w:p w14:paraId="537293E7"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9.8</w:t>
            </w:r>
          </w:p>
        </w:tc>
        <w:tc>
          <w:tcPr>
            <w:tcW w:w="266" w:type="dxa"/>
            <w:tcBorders>
              <w:top w:val="nil"/>
              <w:left w:val="nil"/>
              <w:bottom w:val="nil"/>
              <w:right w:val="nil"/>
            </w:tcBorders>
            <w:shd w:val="clear" w:color="auto" w:fill="auto"/>
            <w:noWrap/>
            <w:vAlign w:val="bottom"/>
            <w:hideMark/>
          </w:tcPr>
          <w:p w14:paraId="6DA0D46A"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710" w:type="dxa"/>
            <w:tcBorders>
              <w:top w:val="nil"/>
              <w:left w:val="nil"/>
              <w:bottom w:val="nil"/>
              <w:right w:val="nil"/>
            </w:tcBorders>
            <w:shd w:val="clear" w:color="auto" w:fill="auto"/>
            <w:noWrap/>
            <w:vAlign w:val="bottom"/>
            <w:hideMark/>
          </w:tcPr>
          <w:p w14:paraId="4E01DBFF"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xml:space="preserve">      PHL</w:t>
            </w:r>
          </w:p>
        </w:tc>
        <w:tc>
          <w:tcPr>
            <w:tcW w:w="1229" w:type="dxa"/>
            <w:tcBorders>
              <w:top w:val="nil"/>
              <w:left w:val="nil"/>
              <w:bottom w:val="nil"/>
              <w:right w:val="nil"/>
            </w:tcBorders>
            <w:shd w:val="clear" w:color="auto" w:fill="auto"/>
            <w:noWrap/>
            <w:vAlign w:val="bottom"/>
            <w:hideMark/>
          </w:tcPr>
          <w:p w14:paraId="38619849"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Large</w:t>
            </w:r>
          </w:p>
        </w:tc>
        <w:tc>
          <w:tcPr>
            <w:tcW w:w="790" w:type="dxa"/>
            <w:tcBorders>
              <w:top w:val="nil"/>
              <w:left w:val="nil"/>
              <w:bottom w:val="nil"/>
              <w:right w:val="nil"/>
            </w:tcBorders>
            <w:shd w:val="clear" w:color="auto" w:fill="auto"/>
            <w:noWrap/>
            <w:vAlign w:val="bottom"/>
            <w:hideMark/>
          </w:tcPr>
          <w:p w14:paraId="131BE969"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0.178</w:t>
            </w:r>
          </w:p>
        </w:tc>
        <w:tc>
          <w:tcPr>
            <w:tcW w:w="1004" w:type="dxa"/>
            <w:tcBorders>
              <w:top w:val="nil"/>
              <w:left w:val="nil"/>
              <w:bottom w:val="nil"/>
              <w:right w:val="nil"/>
            </w:tcBorders>
            <w:shd w:val="clear" w:color="auto" w:fill="auto"/>
            <w:noWrap/>
            <w:vAlign w:val="bottom"/>
            <w:hideMark/>
          </w:tcPr>
          <w:p w14:paraId="30D62029"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9.0</w:t>
            </w:r>
          </w:p>
        </w:tc>
      </w:tr>
      <w:tr w:rsidR="00261856" w:rsidRPr="00261856" w14:paraId="742A1DE3" w14:textId="77777777" w:rsidTr="001F2FDC">
        <w:trPr>
          <w:trHeight w:val="300"/>
        </w:trPr>
        <w:tc>
          <w:tcPr>
            <w:tcW w:w="1350" w:type="dxa"/>
            <w:tcBorders>
              <w:top w:val="nil"/>
              <w:left w:val="nil"/>
              <w:bottom w:val="single" w:sz="4" w:space="0" w:color="auto"/>
              <w:right w:val="nil"/>
            </w:tcBorders>
            <w:shd w:val="clear" w:color="auto" w:fill="auto"/>
            <w:noWrap/>
            <w:vAlign w:val="bottom"/>
            <w:hideMark/>
          </w:tcPr>
          <w:p w14:paraId="0F20D3E1"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xml:space="preserve">      IAG</w:t>
            </w:r>
          </w:p>
        </w:tc>
        <w:tc>
          <w:tcPr>
            <w:tcW w:w="1278" w:type="dxa"/>
            <w:tcBorders>
              <w:top w:val="nil"/>
              <w:left w:val="nil"/>
              <w:bottom w:val="single" w:sz="4" w:space="0" w:color="auto"/>
              <w:right w:val="nil"/>
            </w:tcBorders>
            <w:shd w:val="clear" w:color="auto" w:fill="auto"/>
            <w:noWrap/>
            <w:vAlign w:val="bottom"/>
            <w:hideMark/>
          </w:tcPr>
          <w:p w14:paraId="796D19EE"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Non-Hub</w:t>
            </w:r>
          </w:p>
        </w:tc>
        <w:tc>
          <w:tcPr>
            <w:tcW w:w="823" w:type="dxa"/>
            <w:tcBorders>
              <w:top w:val="nil"/>
              <w:left w:val="nil"/>
              <w:bottom w:val="single" w:sz="4" w:space="0" w:color="auto"/>
              <w:right w:val="nil"/>
            </w:tcBorders>
            <w:shd w:val="clear" w:color="auto" w:fill="auto"/>
            <w:noWrap/>
            <w:vAlign w:val="bottom"/>
            <w:hideMark/>
          </w:tcPr>
          <w:p w14:paraId="6988AC54"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0.082</w:t>
            </w:r>
          </w:p>
        </w:tc>
        <w:tc>
          <w:tcPr>
            <w:tcW w:w="990" w:type="dxa"/>
            <w:tcBorders>
              <w:top w:val="nil"/>
              <w:left w:val="nil"/>
              <w:bottom w:val="single" w:sz="4" w:space="0" w:color="auto"/>
              <w:right w:val="nil"/>
            </w:tcBorders>
            <w:shd w:val="clear" w:color="auto" w:fill="auto"/>
            <w:noWrap/>
            <w:vAlign w:val="bottom"/>
            <w:hideMark/>
          </w:tcPr>
          <w:p w14:paraId="3B480FDF"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0.3</w:t>
            </w:r>
          </w:p>
        </w:tc>
        <w:tc>
          <w:tcPr>
            <w:tcW w:w="266" w:type="dxa"/>
            <w:tcBorders>
              <w:top w:val="nil"/>
              <w:left w:val="nil"/>
              <w:bottom w:val="nil"/>
              <w:right w:val="nil"/>
            </w:tcBorders>
            <w:shd w:val="clear" w:color="auto" w:fill="auto"/>
            <w:noWrap/>
            <w:vAlign w:val="bottom"/>
            <w:hideMark/>
          </w:tcPr>
          <w:p w14:paraId="5695B36E"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611" w:type="dxa"/>
            <w:tcBorders>
              <w:top w:val="nil"/>
              <w:left w:val="nil"/>
              <w:bottom w:val="nil"/>
              <w:right w:val="nil"/>
            </w:tcBorders>
            <w:shd w:val="clear" w:color="auto" w:fill="auto"/>
            <w:noWrap/>
            <w:vAlign w:val="bottom"/>
            <w:hideMark/>
          </w:tcPr>
          <w:p w14:paraId="48115F7F"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xml:space="preserve">      MDW</w:t>
            </w:r>
          </w:p>
        </w:tc>
        <w:tc>
          <w:tcPr>
            <w:tcW w:w="1253" w:type="dxa"/>
            <w:tcBorders>
              <w:top w:val="nil"/>
              <w:left w:val="nil"/>
              <w:bottom w:val="nil"/>
              <w:right w:val="nil"/>
            </w:tcBorders>
            <w:shd w:val="clear" w:color="auto" w:fill="auto"/>
            <w:noWrap/>
            <w:vAlign w:val="bottom"/>
            <w:hideMark/>
          </w:tcPr>
          <w:p w14:paraId="5D89717D"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Large</w:t>
            </w:r>
          </w:p>
        </w:tc>
        <w:tc>
          <w:tcPr>
            <w:tcW w:w="800" w:type="dxa"/>
            <w:tcBorders>
              <w:top w:val="nil"/>
              <w:left w:val="nil"/>
              <w:bottom w:val="nil"/>
              <w:right w:val="nil"/>
            </w:tcBorders>
            <w:shd w:val="clear" w:color="auto" w:fill="auto"/>
            <w:noWrap/>
            <w:vAlign w:val="bottom"/>
            <w:hideMark/>
          </w:tcPr>
          <w:p w14:paraId="7CD3A6E4"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0.151</w:t>
            </w:r>
          </w:p>
        </w:tc>
        <w:tc>
          <w:tcPr>
            <w:tcW w:w="1011" w:type="dxa"/>
            <w:tcBorders>
              <w:top w:val="nil"/>
              <w:left w:val="nil"/>
              <w:bottom w:val="nil"/>
              <w:right w:val="nil"/>
            </w:tcBorders>
            <w:shd w:val="clear" w:color="auto" w:fill="auto"/>
            <w:noWrap/>
            <w:vAlign w:val="bottom"/>
            <w:hideMark/>
          </w:tcPr>
          <w:p w14:paraId="5EB67AE7"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0.3</w:t>
            </w:r>
          </w:p>
        </w:tc>
        <w:tc>
          <w:tcPr>
            <w:tcW w:w="266" w:type="dxa"/>
            <w:tcBorders>
              <w:top w:val="nil"/>
              <w:left w:val="nil"/>
              <w:bottom w:val="nil"/>
              <w:right w:val="nil"/>
            </w:tcBorders>
            <w:shd w:val="clear" w:color="auto" w:fill="auto"/>
            <w:noWrap/>
            <w:vAlign w:val="bottom"/>
            <w:hideMark/>
          </w:tcPr>
          <w:p w14:paraId="1995D659"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710" w:type="dxa"/>
            <w:tcBorders>
              <w:top w:val="nil"/>
              <w:left w:val="nil"/>
              <w:bottom w:val="nil"/>
              <w:right w:val="nil"/>
            </w:tcBorders>
            <w:shd w:val="clear" w:color="auto" w:fill="auto"/>
            <w:noWrap/>
            <w:vAlign w:val="bottom"/>
            <w:hideMark/>
          </w:tcPr>
          <w:p w14:paraId="244CD36C"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xml:space="preserve">      TTN</w:t>
            </w:r>
          </w:p>
        </w:tc>
        <w:tc>
          <w:tcPr>
            <w:tcW w:w="1229" w:type="dxa"/>
            <w:tcBorders>
              <w:top w:val="nil"/>
              <w:left w:val="nil"/>
              <w:bottom w:val="nil"/>
              <w:right w:val="nil"/>
            </w:tcBorders>
            <w:shd w:val="clear" w:color="auto" w:fill="auto"/>
            <w:noWrap/>
            <w:vAlign w:val="bottom"/>
            <w:hideMark/>
          </w:tcPr>
          <w:p w14:paraId="3257ADD4"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Non-Hub</w:t>
            </w:r>
          </w:p>
        </w:tc>
        <w:tc>
          <w:tcPr>
            <w:tcW w:w="790" w:type="dxa"/>
            <w:tcBorders>
              <w:top w:val="nil"/>
              <w:left w:val="nil"/>
              <w:bottom w:val="nil"/>
              <w:right w:val="nil"/>
            </w:tcBorders>
            <w:shd w:val="clear" w:color="auto" w:fill="auto"/>
            <w:noWrap/>
            <w:vAlign w:val="bottom"/>
            <w:hideMark/>
          </w:tcPr>
          <w:p w14:paraId="68B45E74"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0.110</w:t>
            </w:r>
          </w:p>
        </w:tc>
        <w:tc>
          <w:tcPr>
            <w:tcW w:w="1004" w:type="dxa"/>
            <w:tcBorders>
              <w:top w:val="nil"/>
              <w:left w:val="nil"/>
              <w:bottom w:val="nil"/>
              <w:right w:val="nil"/>
            </w:tcBorders>
            <w:shd w:val="clear" w:color="auto" w:fill="auto"/>
            <w:noWrap/>
            <w:vAlign w:val="bottom"/>
            <w:hideMark/>
          </w:tcPr>
          <w:p w14:paraId="6A986A12"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0.0</w:t>
            </w:r>
          </w:p>
        </w:tc>
      </w:tr>
      <w:tr w:rsidR="00261856" w:rsidRPr="00261856" w14:paraId="3368D2AC" w14:textId="77777777" w:rsidTr="001F2FDC">
        <w:trPr>
          <w:trHeight w:val="300"/>
        </w:trPr>
        <w:tc>
          <w:tcPr>
            <w:tcW w:w="1350" w:type="dxa"/>
            <w:tcBorders>
              <w:top w:val="nil"/>
              <w:left w:val="nil"/>
              <w:bottom w:val="nil"/>
              <w:right w:val="nil"/>
            </w:tcBorders>
            <w:shd w:val="clear" w:color="auto" w:fill="auto"/>
            <w:noWrap/>
            <w:vAlign w:val="bottom"/>
            <w:hideMark/>
          </w:tcPr>
          <w:p w14:paraId="0EC97625"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Charlotte</w:t>
            </w:r>
          </w:p>
        </w:tc>
        <w:tc>
          <w:tcPr>
            <w:tcW w:w="1278" w:type="dxa"/>
            <w:tcBorders>
              <w:top w:val="nil"/>
              <w:left w:val="nil"/>
              <w:bottom w:val="nil"/>
              <w:right w:val="nil"/>
            </w:tcBorders>
            <w:shd w:val="clear" w:color="auto" w:fill="auto"/>
            <w:noWrap/>
            <w:vAlign w:val="bottom"/>
            <w:hideMark/>
          </w:tcPr>
          <w:p w14:paraId="61C61379" w14:textId="77777777" w:rsidR="00261856" w:rsidRPr="00261856" w:rsidRDefault="00261856" w:rsidP="00261856">
            <w:pPr>
              <w:spacing w:after="0" w:line="240" w:lineRule="auto"/>
              <w:rPr>
                <w:rFonts w:ascii="Times New Roman" w:eastAsia="Times New Roman" w:hAnsi="Times New Roman" w:cs="Times New Roman"/>
                <w:b/>
                <w:bCs/>
                <w:color w:val="000000"/>
                <w:sz w:val="24"/>
                <w:szCs w:val="24"/>
              </w:rPr>
            </w:pPr>
          </w:p>
        </w:tc>
        <w:tc>
          <w:tcPr>
            <w:tcW w:w="823" w:type="dxa"/>
            <w:tcBorders>
              <w:top w:val="nil"/>
              <w:left w:val="nil"/>
              <w:bottom w:val="nil"/>
              <w:right w:val="nil"/>
            </w:tcBorders>
            <w:shd w:val="clear" w:color="auto" w:fill="auto"/>
            <w:noWrap/>
            <w:vAlign w:val="bottom"/>
            <w:hideMark/>
          </w:tcPr>
          <w:p w14:paraId="06E60558" w14:textId="77777777" w:rsidR="00261856" w:rsidRPr="00261856" w:rsidRDefault="00261856" w:rsidP="00261856">
            <w:pPr>
              <w:spacing w:after="0" w:line="240" w:lineRule="auto"/>
              <w:jc w:val="center"/>
              <w:rPr>
                <w:rFonts w:ascii="Times New Roman" w:eastAsia="Times New Roman" w:hAnsi="Times New Roman" w:cs="Times New Roman"/>
                <w:sz w:val="24"/>
                <w:szCs w:val="24"/>
              </w:rPr>
            </w:pPr>
          </w:p>
        </w:tc>
        <w:tc>
          <w:tcPr>
            <w:tcW w:w="990" w:type="dxa"/>
            <w:tcBorders>
              <w:top w:val="nil"/>
              <w:left w:val="nil"/>
              <w:bottom w:val="nil"/>
              <w:right w:val="nil"/>
            </w:tcBorders>
            <w:shd w:val="clear" w:color="auto" w:fill="auto"/>
            <w:noWrap/>
            <w:vAlign w:val="bottom"/>
            <w:hideMark/>
          </w:tcPr>
          <w:p w14:paraId="4167A22A" w14:textId="77777777" w:rsidR="00261856" w:rsidRPr="00261856" w:rsidRDefault="00261856" w:rsidP="00261856">
            <w:pPr>
              <w:spacing w:after="0" w:line="240" w:lineRule="auto"/>
              <w:jc w:val="center"/>
              <w:rPr>
                <w:rFonts w:ascii="Times New Roman" w:eastAsia="Times New Roman" w:hAnsi="Times New Roman" w:cs="Times New Roman"/>
                <w:sz w:val="24"/>
                <w:szCs w:val="24"/>
              </w:rPr>
            </w:pPr>
          </w:p>
        </w:tc>
        <w:tc>
          <w:tcPr>
            <w:tcW w:w="266" w:type="dxa"/>
            <w:tcBorders>
              <w:top w:val="nil"/>
              <w:left w:val="nil"/>
              <w:bottom w:val="nil"/>
              <w:right w:val="nil"/>
            </w:tcBorders>
            <w:shd w:val="clear" w:color="auto" w:fill="auto"/>
            <w:noWrap/>
            <w:vAlign w:val="bottom"/>
            <w:hideMark/>
          </w:tcPr>
          <w:p w14:paraId="3FC4EAA4" w14:textId="77777777" w:rsidR="00261856" w:rsidRPr="00261856" w:rsidRDefault="00261856" w:rsidP="00261856">
            <w:pPr>
              <w:spacing w:after="0" w:line="240" w:lineRule="auto"/>
              <w:jc w:val="center"/>
              <w:rPr>
                <w:rFonts w:ascii="Times New Roman" w:eastAsia="Times New Roman" w:hAnsi="Times New Roman" w:cs="Times New Roman"/>
                <w:sz w:val="24"/>
                <w:szCs w:val="24"/>
              </w:rPr>
            </w:pPr>
          </w:p>
        </w:tc>
        <w:tc>
          <w:tcPr>
            <w:tcW w:w="1611" w:type="dxa"/>
            <w:tcBorders>
              <w:top w:val="nil"/>
              <w:left w:val="nil"/>
              <w:bottom w:val="single" w:sz="4" w:space="0" w:color="auto"/>
              <w:right w:val="nil"/>
            </w:tcBorders>
            <w:shd w:val="clear" w:color="auto" w:fill="auto"/>
            <w:noWrap/>
            <w:vAlign w:val="bottom"/>
            <w:hideMark/>
          </w:tcPr>
          <w:p w14:paraId="006A7710"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xml:space="preserve">      RFD</w:t>
            </w:r>
          </w:p>
        </w:tc>
        <w:tc>
          <w:tcPr>
            <w:tcW w:w="1253" w:type="dxa"/>
            <w:tcBorders>
              <w:top w:val="nil"/>
              <w:left w:val="nil"/>
              <w:bottom w:val="single" w:sz="4" w:space="0" w:color="auto"/>
              <w:right w:val="nil"/>
            </w:tcBorders>
            <w:shd w:val="clear" w:color="auto" w:fill="auto"/>
            <w:noWrap/>
            <w:vAlign w:val="bottom"/>
            <w:hideMark/>
          </w:tcPr>
          <w:p w14:paraId="0F66605B"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Non-Hub</w:t>
            </w:r>
          </w:p>
        </w:tc>
        <w:tc>
          <w:tcPr>
            <w:tcW w:w="800" w:type="dxa"/>
            <w:tcBorders>
              <w:top w:val="nil"/>
              <w:left w:val="nil"/>
              <w:bottom w:val="single" w:sz="4" w:space="0" w:color="auto"/>
              <w:right w:val="nil"/>
            </w:tcBorders>
            <w:shd w:val="clear" w:color="auto" w:fill="auto"/>
            <w:noWrap/>
            <w:vAlign w:val="bottom"/>
            <w:hideMark/>
          </w:tcPr>
          <w:p w14:paraId="658B37BB"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0.100</w:t>
            </w:r>
          </w:p>
        </w:tc>
        <w:tc>
          <w:tcPr>
            <w:tcW w:w="1011" w:type="dxa"/>
            <w:tcBorders>
              <w:top w:val="nil"/>
              <w:left w:val="nil"/>
              <w:bottom w:val="single" w:sz="4" w:space="0" w:color="auto"/>
              <w:right w:val="nil"/>
            </w:tcBorders>
            <w:shd w:val="clear" w:color="auto" w:fill="auto"/>
            <w:noWrap/>
            <w:vAlign w:val="bottom"/>
            <w:hideMark/>
          </w:tcPr>
          <w:p w14:paraId="28E600E0"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0.0</w:t>
            </w:r>
          </w:p>
        </w:tc>
        <w:tc>
          <w:tcPr>
            <w:tcW w:w="266" w:type="dxa"/>
            <w:tcBorders>
              <w:top w:val="nil"/>
              <w:left w:val="nil"/>
              <w:bottom w:val="nil"/>
              <w:right w:val="nil"/>
            </w:tcBorders>
            <w:shd w:val="clear" w:color="auto" w:fill="auto"/>
            <w:noWrap/>
            <w:vAlign w:val="bottom"/>
            <w:hideMark/>
          </w:tcPr>
          <w:p w14:paraId="1ABC5DCE"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710" w:type="dxa"/>
            <w:tcBorders>
              <w:top w:val="nil"/>
              <w:left w:val="nil"/>
              <w:bottom w:val="single" w:sz="4" w:space="0" w:color="auto"/>
              <w:right w:val="nil"/>
            </w:tcBorders>
            <w:shd w:val="clear" w:color="auto" w:fill="auto"/>
            <w:noWrap/>
            <w:vAlign w:val="bottom"/>
            <w:hideMark/>
          </w:tcPr>
          <w:p w14:paraId="476765CD"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xml:space="preserve">     ACY</w:t>
            </w:r>
          </w:p>
        </w:tc>
        <w:tc>
          <w:tcPr>
            <w:tcW w:w="1229" w:type="dxa"/>
            <w:tcBorders>
              <w:top w:val="nil"/>
              <w:left w:val="nil"/>
              <w:bottom w:val="single" w:sz="4" w:space="0" w:color="auto"/>
              <w:right w:val="nil"/>
            </w:tcBorders>
            <w:shd w:val="clear" w:color="auto" w:fill="auto"/>
            <w:noWrap/>
            <w:vAlign w:val="bottom"/>
            <w:hideMark/>
          </w:tcPr>
          <w:p w14:paraId="64B94BA0"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Small</w:t>
            </w:r>
          </w:p>
        </w:tc>
        <w:tc>
          <w:tcPr>
            <w:tcW w:w="790" w:type="dxa"/>
            <w:tcBorders>
              <w:top w:val="nil"/>
              <w:left w:val="nil"/>
              <w:bottom w:val="single" w:sz="4" w:space="0" w:color="auto"/>
              <w:right w:val="nil"/>
            </w:tcBorders>
            <w:shd w:val="clear" w:color="auto" w:fill="auto"/>
            <w:noWrap/>
            <w:vAlign w:val="bottom"/>
            <w:hideMark/>
          </w:tcPr>
          <w:p w14:paraId="33973761"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0.097</w:t>
            </w:r>
          </w:p>
        </w:tc>
        <w:tc>
          <w:tcPr>
            <w:tcW w:w="1004" w:type="dxa"/>
            <w:tcBorders>
              <w:top w:val="nil"/>
              <w:left w:val="nil"/>
              <w:bottom w:val="single" w:sz="4" w:space="0" w:color="auto"/>
              <w:right w:val="nil"/>
            </w:tcBorders>
            <w:shd w:val="clear" w:color="auto" w:fill="auto"/>
            <w:noWrap/>
            <w:vAlign w:val="bottom"/>
            <w:hideMark/>
          </w:tcPr>
          <w:p w14:paraId="4B34608D"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0.1</w:t>
            </w:r>
          </w:p>
        </w:tc>
      </w:tr>
      <w:tr w:rsidR="00261856" w:rsidRPr="00261856" w14:paraId="00A5C52A" w14:textId="77777777" w:rsidTr="001F2FDC">
        <w:trPr>
          <w:trHeight w:val="300"/>
        </w:trPr>
        <w:tc>
          <w:tcPr>
            <w:tcW w:w="1350" w:type="dxa"/>
            <w:tcBorders>
              <w:top w:val="nil"/>
              <w:left w:val="nil"/>
              <w:bottom w:val="nil"/>
              <w:right w:val="nil"/>
            </w:tcBorders>
            <w:shd w:val="clear" w:color="auto" w:fill="auto"/>
            <w:noWrap/>
            <w:vAlign w:val="bottom"/>
            <w:hideMark/>
          </w:tcPr>
          <w:p w14:paraId="5766D4F8"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xml:space="preserve">      CLT</w:t>
            </w:r>
          </w:p>
        </w:tc>
        <w:tc>
          <w:tcPr>
            <w:tcW w:w="1278" w:type="dxa"/>
            <w:tcBorders>
              <w:top w:val="nil"/>
              <w:left w:val="nil"/>
              <w:bottom w:val="nil"/>
              <w:right w:val="nil"/>
            </w:tcBorders>
            <w:shd w:val="clear" w:color="auto" w:fill="auto"/>
            <w:noWrap/>
            <w:vAlign w:val="bottom"/>
            <w:hideMark/>
          </w:tcPr>
          <w:p w14:paraId="1F0508AF"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Large</w:t>
            </w:r>
          </w:p>
        </w:tc>
        <w:tc>
          <w:tcPr>
            <w:tcW w:w="823" w:type="dxa"/>
            <w:tcBorders>
              <w:top w:val="nil"/>
              <w:left w:val="nil"/>
              <w:bottom w:val="nil"/>
              <w:right w:val="nil"/>
            </w:tcBorders>
            <w:shd w:val="clear" w:color="auto" w:fill="auto"/>
            <w:noWrap/>
            <w:vAlign w:val="bottom"/>
            <w:hideMark/>
          </w:tcPr>
          <w:p w14:paraId="1F2AEC35"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0.284</w:t>
            </w:r>
          </w:p>
        </w:tc>
        <w:tc>
          <w:tcPr>
            <w:tcW w:w="990" w:type="dxa"/>
            <w:tcBorders>
              <w:top w:val="nil"/>
              <w:left w:val="nil"/>
              <w:bottom w:val="nil"/>
              <w:right w:val="nil"/>
            </w:tcBorders>
            <w:shd w:val="clear" w:color="auto" w:fill="auto"/>
            <w:noWrap/>
            <w:vAlign w:val="bottom"/>
            <w:hideMark/>
          </w:tcPr>
          <w:p w14:paraId="4CB45D6F"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4.5</w:t>
            </w:r>
          </w:p>
        </w:tc>
        <w:tc>
          <w:tcPr>
            <w:tcW w:w="266" w:type="dxa"/>
            <w:tcBorders>
              <w:top w:val="nil"/>
              <w:left w:val="nil"/>
              <w:bottom w:val="nil"/>
              <w:right w:val="nil"/>
            </w:tcBorders>
            <w:shd w:val="clear" w:color="auto" w:fill="auto"/>
            <w:noWrap/>
            <w:vAlign w:val="bottom"/>
            <w:hideMark/>
          </w:tcPr>
          <w:p w14:paraId="3E713D4C"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611" w:type="dxa"/>
            <w:tcBorders>
              <w:top w:val="nil"/>
              <w:left w:val="nil"/>
              <w:bottom w:val="nil"/>
              <w:right w:val="nil"/>
            </w:tcBorders>
            <w:shd w:val="clear" w:color="auto" w:fill="auto"/>
            <w:noWrap/>
            <w:vAlign w:val="bottom"/>
            <w:hideMark/>
          </w:tcPr>
          <w:p w14:paraId="19495B83"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Los Angeles</w:t>
            </w:r>
          </w:p>
        </w:tc>
        <w:tc>
          <w:tcPr>
            <w:tcW w:w="1253" w:type="dxa"/>
            <w:tcBorders>
              <w:top w:val="nil"/>
              <w:left w:val="nil"/>
              <w:bottom w:val="nil"/>
              <w:right w:val="nil"/>
            </w:tcBorders>
            <w:shd w:val="clear" w:color="auto" w:fill="auto"/>
            <w:noWrap/>
            <w:vAlign w:val="bottom"/>
            <w:hideMark/>
          </w:tcPr>
          <w:p w14:paraId="2E486E55"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p>
        </w:tc>
        <w:tc>
          <w:tcPr>
            <w:tcW w:w="800" w:type="dxa"/>
            <w:tcBorders>
              <w:top w:val="nil"/>
              <w:left w:val="nil"/>
              <w:bottom w:val="nil"/>
              <w:right w:val="nil"/>
            </w:tcBorders>
            <w:shd w:val="clear" w:color="auto" w:fill="auto"/>
            <w:noWrap/>
            <w:vAlign w:val="bottom"/>
            <w:hideMark/>
          </w:tcPr>
          <w:p w14:paraId="2BBD8022" w14:textId="77777777" w:rsidR="00261856" w:rsidRPr="00261856" w:rsidRDefault="00261856" w:rsidP="00261856">
            <w:pPr>
              <w:spacing w:after="0" w:line="240" w:lineRule="auto"/>
              <w:jc w:val="center"/>
              <w:rPr>
                <w:rFonts w:ascii="Times New Roman" w:eastAsia="Times New Roman" w:hAnsi="Times New Roman" w:cs="Times New Roman"/>
                <w:sz w:val="24"/>
                <w:szCs w:val="24"/>
              </w:rPr>
            </w:pPr>
          </w:p>
        </w:tc>
        <w:tc>
          <w:tcPr>
            <w:tcW w:w="1011" w:type="dxa"/>
            <w:tcBorders>
              <w:top w:val="nil"/>
              <w:left w:val="nil"/>
              <w:bottom w:val="nil"/>
              <w:right w:val="nil"/>
            </w:tcBorders>
            <w:shd w:val="clear" w:color="auto" w:fill="auto"/>
            <w:noWrap/>
            <w:vAlign w:val="bottom"/>
            <w:hideMark/>
          </w:tcPr>
          <w:p w14:paraId="1FE9563F" w14:textId="77777777" w:rsidR="00261856" w:rsidRPr="00261856" w:rsidRDefault="00261856" w:rsidP="00261856">
            <w:pPr>
              <w:spacing w:after="0" w:line="240" w:lineRule="auto"/>
              <w:jc w:val="center"/>
              <w:rPr>
                <w:rFonts w:ascii="Times New Roman" w:eastAsia="Times New Roman" w:hAnsi="Times New Roman" w:cs="Times New Roman"/>
                <w:sz w:val="24"/>
                <w:szCs w:val="24"/>
              </w:rPr>
            </w:pPr>
          </w:p>
        </w:tc>
        <w:tc>
          <w:tcPr>
            <w:tcW w:w="266" w:type="dxa"/>
            <w:tcBorders>
              <w:top w:val="nil"/>
              <w:left w:val="nil"/>
              <w:bottom w:val="nil"/>
              <w:right w:val="nil"/>
            </w:tcBorders>
            <w:shd w:val="clear" w:color="auto" w:fill="auto"/>
            <w:noWrap/>
            <w:vAlign w:val="bottom"/>
            <w:hideMark/>
          </w:tcPr>
          <w:p w14:paraId="559E63B6" w14:textId="77777777" w:rsidR="00261856" w:rsidRPr="00261856" w:rsidRDefault="00261856" w:rsidP="00261856">
            <w:pPr>
              <w:spacing w:after="0" w:line="240" w:lineRule="auto"/>
              <w:jc w:val="center"/>
              <w:rPr>
                <w:rFonts w:ascii="Times New Roman" w:eastAsia="Times New Roman" w:hAnsi="Times New Roman" w:cs="Times New Roman"/>
                <w:sz w:val="24"/>
                <w:szCs w:val="24"/>
              </w:rPr>
            </w:pPr>
          </w:p>
        </w:tc>
        <w:tc>
          <w:tcPr>
            <w:tcW w:w="1710" w:type="dxa"/>
            <w:tcBorders>
              <w:top w:val="nil"/>
              <w:left w:val="nil"/>
              <w:bottom w:val="nil"/>
              <w:right w:val="nil"/>
            </w:tcBorders>
            <w:shd w:val="clear" w:color="auto" w:fill="auto"/>
            <w:noWrap/>
            <w:vAlign w:val="bottom"/>
            <w:hideMark/>
          </w:tcPr>
          <w:p w14:paraId="38641921"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Phoenix</w:t>
            </w:r>
          </w:p>
        </w:tc>
        <w:tc>
          <w:tcPr>
            <w:tcW w:w="1229" w:type="dxa"/>
            <w:tcBorders>
              <w:top w:val="nil"/>
              <w:left w:val="nil"/>
              <w:bottom w:val="nil"/>
              <w:right w:val="nil"/>
            </w:tcBorders>
            <w:shd w:val="clear" w:color="auto" w:fill="auto"/>
            <w:noWrap/>
            <w:vAlign w:val="bottom"/>
            <w:hideMark/>
          </w:tcPr>
          <w:p w14:paraId="7324E2EC"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p>
        </w:tc>
        <w:tc>
          <w:tcPr>
            <w:tcW w:w="790" w:type="dxa"/>
            <w:tcBorders>
              <w:top w:val="nil"/>
              <w:left w:val="nil"/>
              <w:bottom w:val="nil"/>
              <w:right w:val="nil"/>
            </w:tcBorders>
            <w:shd w:val="clear" w:color="auto" w:fill="auto"/>
            <w:noWrap/>
            <w:vAlign w:val="bottom"/>
            <w:hideMark/>
          </w:tcPr>
          <w:p w14:paraId="69227310" w14:textId="77777777" w:rsidR="00261856" w:rsidRPr="00261856" w:rsidRDefault="00261856" w:rsidP="00261856">
            <w:pPr>
              <w:spacing w:after="0" w:line="240" w:lineRule="auto"/>
              <w:jc w:val="center"/>
              <w:rPr>
                <w:rFonts w:ascii="Times New Roman" w:eastAsia="Times New Roman" w:hAnsi="Times New Roman" w:cs="Times New Roman"/>
                <w:sz w:val="24"/>
                <w:szCs w:val="24"/>
              </w:rPr>
            </w:pPr>
          </w:p>
        </w:tc>
        <w:tc>
          <w:tcPr>
            <w:tcW w:w="1004" w:type="dxa"/>
            <w:tcBorders>
              <w:top w:val="nil"/>
              <w:left w:val="nil"/>
              <w:bottom w:val="nil"/>
              <w:right w:val="nil"/>
            </w:tcBorders>
            <w:shd w:val="clear" w:color="auto" w:fill="auto"/>
            <w:noWrap/>
            <w:vAlign w:val="bottom"/>
            <w:hideMark/>
          </w:tcPr>
          <w:p w14:paraId="69A52C6A" w14:textId="77777777" w:rsidR="00261856" w:rsidRPr="00261856" w:rsidRDefault="00261856" w:rsidP="00261856">
            <w:pPr>
              <w:spacing w:after="0" w:line="240" w:lineRule="auto"/>
              <w:jc w:val="center"/>
              <w:rPr>
                <w:rFonts w:ascii="Times New Roman" w:eastAsia="Times New Roman" w:hAnsi="Times New Roman" w:cs="Times New Roman"/>
                <w:sz w:val="24"/>
                <w:szCs w:val="24"/>
              </w:rPr>
            </w:pPr>
          </w:p>
        </w:tc>
      </w:tr>
      <w:tr w:rsidR="00261856" w:rsidRPr="00261856" w14:paraId="691F69E6" w14:textId="77777777" w:rsidTr="001F2FDC">
        <w:trPr>
          <w:trHeight w:val="300"/>
        </w:trPr>
        <w:tc>
          <w:tcPr>
            <w:tcW w:w="1350" w:type="dxa"/>
            <w:tcBorders>
              <w:top w:val="nil"/>
              <w:left w:val="nil"/>
              <w:bottom w:val="single" w:sz="4" w:space="0" w:color="auto"/>
              <w:right w:val="nil"/>
            </w:tcBorders>
            <w:shd w:val="clear" w:color="auto" w:fill="auto"/>
            <w:noWrap/>
            <w:vAlign w:val="bottom"/>
            <w:hideMark/>
          </w:tcPr>
          <w:p w14:paraId="728989E3"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xml:space="preserve">      JQF</w:t>
            </w:r>
          </w:p>
        </w:tc>
        <w:tc>
          <w:tcPr>
            <w:tcW w:w="1278" w:type="dxa"/>
            <w:tcBorders>
              <w:top w:val="nil"/>
              <w:left w:val="nil"/>
              <w:bottom w:val="single" w:sz="4" w:space="0" w:color="auto"/>
              <w:right w:val="nil"/>
            </w:tcBorders>
            <w:shd w:val="clear" w:color="auto" w:fill="auto"/>
            <w:noWrap/>
            <w:vAlign w:val="bottom"/>
            <w:hideMark/>
          </w:tcPr>
          <w:p w14:paraId="217BBB0F"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Non-Hub</w:t>
            </w:r>
          </w:p>
        </w:tc>
        <w:tc>
          <w:tcPr>
            <w:tcW w:w="823" w:type="dxa"/>
            <w:tcBorders>
              <w:top w:val="nil"/>
              <w:left w:val="nil"/>
              <w:bottom w:val="single" w:sz="4" w:space="0" w:color="auto"/>
              <w:right w:val="nil"/>
            </w:tcBorders>
            <w:shd w:val="clear" w:color="auto" w:fill="auto"/>
            <w:noWrap/>
            <w:vAlign w:val="bottom"/>
            <w:hideMark/>
          </w:tcPr>
          <w:p w14:paraId="22C3FB8D"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0.111</w:t>
            </w:r>
          </w:p>
        </w:tc>
        <w:tc>
          <w:tcPr>
            <w:tcW w:w="990" w:type="dxa"/>
            <w:tcBorders>
              <w:top w:val="nil"/>
              <w:left w:val="nil"/>
              <w:bottom w:val="single" w:sz="4" w:space="0" w:color="auto"/>
              <w:right w:val="nil"/>
            </w:tcBorders>
            <w:shd w:val="clear" w:color="auto" w:fill="auto"/>
            <w:noWrap/>
            <w:vAlign w:val="bottom"/>
            <w:hideMark/>
          </w:tcPr>
          <w:p w14:paraId="5396268A"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0.0</w:t>
            </w:r>
          </w:p>
        </w:tc>
        <w:tc>
          <w:tcPr>
            <w:tcW w:w="266" w:type="dxa"/>
            <w:tcBorders>
              <w:top w:val="nil"/>
              <w:left w:val="nil"/>
              <w:bottom w:val="nil"/>
              <w:right w:val="nil"/>
            </w:tcBorders>
            <w:shd w:val="clear" w:color="auto" w:fill="auto"/>
            <w:noWrap/>
            <w:vAlign w:val="bottom"/>
            <w:hideMark/>
          </w:tcPr>
          <w:p w14:paraId="42515F90"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611" w:type="dxa"/>
            <w:tcBorders>
              <w:top w:val="nil"/>
              <w:left w:val="nil"/>
              <w:bottom w:val="nil"/>
              <w:right w:val="nil"/>
            </w:tcBorders>
            <w:shd w:val="clear" w:color="auto" w:fill="auto"/>
            <w:noWrap/>
            <w:vAlign w:val="bottom"/>
            <w:hideMark/>
          </w:tcPr>
          <w:p w14:paraId="46CBF293"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xml:space="preserve">      LAX</w:t>
            </w:r>
          </w:p>
        </w:tc>
        <w:tc>
          <w:tcPr>
            <w:tcW w:w="1253" w:type="dxa"/>
            <w:tcBorders>
              <w:top w:val="nil"/>
              <w:left w:val="nil"/>
              <w:bottom w:val="nil"/>
              <w:right w:val="nil"/>
            </w:tcBorders>
            <w:shd w:val="clear" w:color="auto" w:fill="auto"/>
            <w:noWrap/>
            <w:vAlign w:val="bottom"/>
            <w:hideMark/>
          </w:tcPr>
          <w:p w14:paraId="1925D463"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Large</w:t>
            </w:r>
          </w:p>
        </w:tc>
        <w:tc>
          <w:tcPr>
            <w:tcW w:w="800" w:type="dxa"/>
            <w:tcBorders>
              <w:top w:val="nil"/>
              <w:left w:val="nil"/>
              <w:bottom w:val="nil"/>
              <w:right w:val="nil"/>
            </w:tcBorders>
            <w:shd w:val="clear" w:color="auto" w:fill="auto"/>
            <w:noWrap/>
            <w:vAlign w:val="bottom"/>
            <w:hideMark/>
          </w:tcPr>
          <w:p w14:paraId="5B518B6B"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0.120</w:t>
            </w:r>
          </w:p>
        </w:tc>
        <w:tc>
          <w:tcPr>
            <w:tcW w:w="1011" w:type="dxa"/>
            <w:tcBorders>
              <w:top w:val="nil"/>
              <w:left w:val="nil"/>
              <w:bottom w:val="nil"/>
              <w:right w:val="nil"/>
            </w:tcBorders>
            <w:shd w:val="clear" w:color="auto" w:fill="auto"/>
            <w:noWrap/>
            <w:vAlign w:val="bottom"/>
            <w:hideMark/>
          </w:tcPr>
          <w:p w14:paraId="625E5D36"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19.2</w:t>
            </w:r>
          </w:p>
        </w:tc>
        <w:tc>
          <w:tcPr>
            <w:tcW w:w="266" w:type="dxa"/>
            <w:tcBorders>
              <w:top w:val="nil"/>
              <w:left w:val="nil"/>
              <w:bottom w:val="nil"/>
              <w:right w:val="nil"/>
            </w:tcBorders>
            <w:shd w:val="clear" w:color="auto" w:fill="auto"/>
            <w:noWrap/>
            <w:vAlign w:val="bottom"/>
            <w:hideMark/>
          </w:tcPr>
          <w:p w14:paraId="592ADC8C"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710" w:type="dxa"/>
            <w:tcBorders>
              <w:top w:val="nil"/>
              <w:left w:val="nil"/>
              <w:bottom w:val="nil"/>
              <w:right w:val="nil"/>
            </w:tcBorders>
            <w:shd w:val="clear" w:color="auto" w:fill="auto"/>
            <w:noWrap/>
            <w:vAlign w:val="bottom"/>
            <w:hideMark/>
          </w:tcPr>
          <w:p w14:paraId="5C5BD155"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xml:space="preserve">      PHX</w:t>
            </w:r>
          </w:p>
        </w:tc>
        <w:tc>
          <w:tcPr>
            <w:tcW w:w="1229" w:type="dxa"/>
            <w:tcBorders>
              <w:top w:val="nil"/>
              <w:left w:val="nil"/>
              <w:bottom w:val="nil"/>
              <w:right w:val="nil"/>
            </w:tcBorders>
            <w:shd w:val="clear" w:color="auto" w:fill="auto"/>
            <w:noWrap/>
            <w:vAlign w:val="bottom"/>
            <w:hideMark/>
          </w:tcPr>
          <w:p w14:paraId="497A87FD"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Large</w:t>
            </w:r>
          </w:p>
        </w:tc>
        <w:tc>
          <w:tcPr>
            <w:tcW w:w="790" w:type="dxa"/>
            <w:tcBorders>
              <w:top w:val="nil"/>
              <w:left w:val="nil"/>
              <w:bottom w:val="nil"/>
              <w:right w:val="nil"/>
            </w:tcBorders>
            <w:shd w:val="clear" w:color="auto" w:fill="auto"/>
            <w:noWrap/>
            <w:vAlign w:val="bottom"/>
            <w:hideMark/>
          </w:tcPr>
          <w:p w14:paraId="7CBFD424"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0.155</w:t>
            </w:r>
          </w:p>
        </w:tc>
        <w:tc>
          <w:tcPr>
            <w:tcW w:w="1004" w:type="dxa"/>
            <w:tcBorders>
              <w:top w:val="nil"/>
              <w:left w:val="nil"/>
              <w:bottom w:val="nil"/>
              <w:right w:val="nil"/>
            </w:tcBorders>
            <w:shd w:val="clear" w:color="auto" w:fill="auto"/>
            <w:noWrap/>
            <w:vAlign w:val="bottom"/>
            <w:hideMark/>
          </w:tcPr>
          <w:p w14:paraId="663A641C"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0.5</w:t>
            </w:r>
          </w:p>
        </w:tc>
      </w:tr>
      <w:tr w:rsidR="00261856" w:rsidRPr="00261856" w14:paraId="12711562" w14:textId="77777777" w:rsidTr="001F2FDC">
        <w:trPr>
          <w:trHeight w:val="300"/>
        </w:trPr>
        <w:tc>
          <w:tcPr>
            <w:tcW w:w="1350" w:type="dxa"/>
            <w:tcBorders>
              <w:top w:val="nil"/>
              <w:left w:val="nil"/>
              <w:bottom w:val="nil"/>
              <w:right w:val="nil"/>
            </w:tcBorders>
            <w:shd w:val="clear" w:color="auto" w:fill="auto"/>
            <w:noWrap/>
            <w:vAlign w:val="bottom"/>
            <w:hideMark/>
          </w:tcPr>
          <w:p w14:paraId="752E93B0"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Cincinnati</w:t>
            </w:r>
          </w:p>
        </w:tc>
        <w:tc>
          <w:tcPr>
            <w:tcW w:w="1278" w:type="dxa"/>
            <w:tcBorders>
              <w:top w:val="nil"/>
              <w:left w:val="nil"/>
              <w:bottom w:val="nil"/>
              <w:right w:val="nil"/>
            </w:tcBorders>
            <w:shd w:val="clear" w:color="auto" w:fill="auto"/>
            <w:noWrap/>
            <w:vAlign w:val="bottom"/>
            <w:hideMark/>
          </w:tcPr>
          <w:p w14:paraId="16E4BFCD" w14:textId="77777777" w:rsidR="00261856" w:rsidRPr="00261856" w:rsidRDefault="00261856" w:rsidP="00261856">
            <w:pPr>
              <w:spacing w:after="0" w:line="240" w:lineRule="auto"/>
              <w:rPr>
                <w:rFonts w:ascii="Times New Roman" w:eastAsia="Times New Roman" w:hAnsi="Times New Roman" w:cs="Times New Roman"/>
                <w:b/>
                <w:bCs/>
                <w:color w:val="000000"/>
                <w:sz w:val="24"/>
                <w:szCs w:val="24"/>
              </w:rPr>
            </w:pPr>
          </w:p>
        </w:tc>
        <w:tc>
          <w:tcPr>
            <w:tcW w:w="823" w:type="dxa"/>
            <w:tcBorders>
              <w:top w:val="nil"/>
              <w:left w:val="nil"/>
              <w:bottom w:val="nil"/>
              <w:right w:val="nil"/>
            </w:tcBorders>
            <w:shd w:val="clear" w:color="auto" w:fill="auto"/>
            <w:noWrap/>
            <w:vAlign w:val="bottom"/>
            <w:hideMark/>
          </w:tcPr>
          <w:p w14:paraId="609ECE7F" w14:textId="77777777" w:rsidR="00261856" w:rsidRPr="00261856" w:rsidRDefault="00261856" w:rsidP="00261856">
            <w:pPr>
              <w:spacing w:after="0" w:line="240" w:lineRule="auto"/>
              <w:jc w:val="center"/>
              <w:rPr>
                <w:rFonts w:ascii="Times New Roman" w:eastAsia="Times New Roman" w:hAnsi="Times New Roman" w:cs="Times New Roman"/>
                <w:sz w:val="24"/>
                <w:szCs w:val="24"/>
              </w:rPr>
            </w:pPr>
          </w:p>
        </w:tc>
        <w:tc>
          <w:tcPr>
            <w:tcW w:w="990" w:type="dxa"/>
            <w:tcBorders>
              <w:top w:val="nil"/>
              <w:left w:val="nil"/>
              <w:bottom w:val="nil"/>
              <w:right w:val="nil"/>
            </w:tcBorders>
            <w:shd w:val="clear" w:color="auto" w:fill="auto"/>
            <w:noWrap/>
            <w:vAlign w:val="bottom"/>
            <w:hideMark/>
          </w:tcPr>
          <w:p w14:paraId="4764D2BA" w14:textId="77777777" w:rsidR="00261856" w:rsidRPr="00261856" w:rsidRDefault="00261856" w:rsidP="00261856">
            <w:pPr>
              <w:spacing w:after="0" w:line="240" w:lineRule="auto"/>
              <w:jc w:val="center"/>
              <w:rPr>
                <w:rFonts w:ascii="Times New Roman" w:eastAsia="Times New Roman" w:hAnsi="Times New Roman" w:cs="Times New Roman"/>
                <w:sz w:val="24"/>
                <w:szCs w:val="24"/>
              </w:rPr>
            </w:pPr>
          </w:p>
        </w:tc>
        <w:tc>
          <w:tcPr>
            <w:tcW w:w="266" w:type="dxa"/>
            <w:tcBorders>
              <w:top w:val="nil"/>
              <w:left w:val="nil"/>
              <w:bottom w:val="nil"/>
              <w:right w:val="nil"/>
            </w:tcBorders>
            <w:shd w:val="clear" w:color="auto" w:fill="auto"/>
            <w:noWrap/>
            <w:vAlign w:val="bottom"/>
            <w:hideMark/>
          </w:tcPr>
          <w:p w14:paraId="01F4F554" w14:textId="77777777" w:rsidR="00261856" w:rsidRPr="00261856" w:rsidRDefault="00261856" w:rsidP="00261856">
            <w:pPr>
              <w:spacing w:after="0" w:line="240" w:lineRule="auto"/>
              <w:jc w:val="center"/>
              <w:rPr>
                <w:rFonts w:ascii="Times New Roman" w:eastAsia="Times New Roman" w:hAnsi="Times New Roman" w:cs="Times New Roman"/>
                <w:sz w:val="24"/>
                <w:szCs w:val="24"/>
              </w:rPr>
            </w:pPr>
          </w:p>
        </w:tc>
        <w:tc>
          <w:tcPr>
            <w:tcW w:w="1611" w:type="dxa"/>
            <w:tcBorders>
              <w:top w:val="nil"/>
              <w:left w:val="nil"/>
              <w:bottom w:val="nil"/>
              <w:right w:val="nil"/>
            </w:tcBorders>
            <w:shd w:val="clear" w:color="auto" w:fill="auto"/>
            <w:noWrap/>
            <w:vAlign w:val="bottom"/>
            <w:hideMark/>
          </w:tcPr>
          <w:p w14:paraId="2D743D22"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xml:space="preserve">      BUR</w:t>
            </w:r>
          </w:p>
        </w:tc>
        <w:tc>
          <w:tcPr>
            <w:tcW w:w="1253" w:type="dxa"/>
            <w:tcBorders>
              <w:top w:val="nil"/>
              <w:left w:val="nil"/>
              <w:bottom w:val="nil"/>
              <w:right w:val="nil"/>
            </w:tcBorders>
            <w:shd w:val="clear" w:color="auto" w:fill="auto"/>
            <w:noWrap/>
            <w:vAlign w:val="bottom"/>
            <w:hideMark/>
          </w:tcPr>
          <w:p w14:paraId="5F59FBDF"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Medium</w:t>
            </w:r>
          </w:p>
        </w:tc>
        <w:tc>
          <w:tcPr>
            <w:tcW w:w="800" w:type="dxa"/>
            <w:tcBorders>
              <w:top w:val="nil"/>
              <w:left w:val="nil"/>
              <w:bottom w:val="nil"/>
              <w:right w:val="nil"/>
            </w:tcBorders>
            <w:shd w:val="clear" w:color="auto" w:fill="auto"/>
            <w:noWrap/>
            <w:vAlign w:val="bottom"/>
            <w:hideMark/>
          </w:tcPr>
          <w:p w14:paraId="1A208589"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0.260</w:t>
            </w:r>
          </w:p>
        </w:tc>
        <w:tc>
          <w:tcPr>
            <w:tcW w:w="1011" w:type="dxa"/>
            <w:tcBorders>
              <w:top w:val="nil"/>
              <w:left w:val="nil"/>
              <w:bottom w:val="nil"/>
              <w:right w:val="nil"/>
            </w:tcBorders>
            <w:shd w:val="clear" w:color="auto" w:fill="auto"/>
            <w:noWrap/>
            <w:vAlign w:val="bottom"/>
            <w:hideMark/>
          </w:tcPr>
          <w:p w14:paraId="6CAFA558"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0.0</w:t>
            </w:r>
          </w:p>
        </w:tc>
        <w:tc>
          <w:tcPr>
            <w:tcW w:w="266" w:type="dxa"/>
            <w:tcBorders>
              <w:top w:val="nil"/>
              <w:left w:val="nil"/>
              <w:bottom w:val="nil"/>
              <w:right w:val="nil"/>
            </w:tcBorders>
            <w:shd w:val="clear" w:color="auto" w:fill="auto"/>
            <w:noWrap/>
            <w:vAlign w:val="bottom"/>
            <w:hideMark/>
          </w:tcPr>
          <w:p w14:paraId="2967133C"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710" w:type="dxa"/>
            <w:tcBorders>
              <w:top w:val="nil"/>
              <w:left w:val="nil"/>
              <w:bottom w:val="nil"/>
              <w:right w:val="nil"/>
            </w:tcBorders>
            <w:shd w:val="clear" w:color="auto" w:fill="auto"/>
            <w:noWrap/>
            <w:vAlign w:val="bottom"/>
            <w:hideMark/>
          </w:tcPr>
          <w:p w14:paraId="7259BEC8"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xml:space="preserve">      TUS</w:t>
            </w:r>
          </w:p>
        </w:tc>
        <w:tc>
          <w:tcPr>
            <w:tcW w:w="1229" w:type="dxa"/>
            <w:tcBorders>
              <w:top w:val="nil"/>
              <w:left w:val="nil"/>
              <w:bottom w:val="nil"/>
              <w:right w:val="nil"/>
            </w:tcBorders>
            <w:shd w:val="clear" w:color="auto" w:fill="auto"/>
            <w:noWrap/>
            <w:vAlign w:val="bottom"/>
            <w:hideMark/>
          </w:tcPr>
          <w:p w14:paraId="77F904A0"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Medium</w:t>
            </w:r>
          </w:p>
        </w:tc>
        <w:tc>
          <w:tcPr>
            <w:tcW w:w="790" w:type="dxa"/>
            <w:tcBorders>
              <w:top w:val="nil"/>
              <w:left w:val="nil"/>
              <w:bottom w:val="nil"/>
              <w:right w:val="nil"/>
            </w:tcBorders>
            <w:shd w:val="clear" w:color="auto" w:fill="auto"/>
            <w:noWrap/>
            <w:vAlign w:val="bottom"/>
            <w:hideMark/>
          </w:tcPr>
          <w:p w14:paraId="273365A3"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0.200</w:t>
            </w:r>
          </w:p>
        </w:tc>
        <w:tc>
          <w:tcPr>
            <w:tcW w:w="1004" w:type="dxa"/>
            <w:tcBorders>
              <w:top w:val="nil"/>
              <w:left w:val="nil"/>
              <w:bottom w:val="nil"/>
              <w:right w:val="nil"/>
            </w:tcBorders>
            <w:shd w:val="clear" w:color="auto" w:fill="auto"/>
            <w:noWrap/>
            <w:vAlign w:val="bottom"/>
            <w:hideMark/>
          </w:tcPr>
          <w:p w14:paraId="79CEED43"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0.0</w:t>
            </w:r>
          </w:p>
        </w:tc>
      </w:tr>
      <w:tr w:rsidR="00261856" w:rsidRPr="00261856" w14:paraId="1AAA0B25" w14:textId="77777777" w:rsidTr="001F2FDC">
        <w:trPr>
          <w:trHeight w:val="300"/>
        </w:trPr>
        <w:tc>
          <w:tcPr>
            <w:tcW w:w="1350" w:type="dxa"/>
            <w:tcBorders>
              <w:top w:val="nil"/>
              <w:left w:val="nil"/>
              <w:bottom w:val="nil"/>
              <w:right w:val="nil"/>
            </w:tcBorders>
            <w:shd w:val="clear" w:color="auto" w:fill="auto"/>
            <w:noWrap/>
            <w:vAlign w:val="bottom"/>
            <w:hideMark/>
          </w:tcPr>
          <w:p w14:paraId="174E15C3"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xml:space="preserve">      CVG</w:t>
            </w:r>
          </w:p>
        </w:tc>
        <w:tc>
          <w:tcPr>
            <w:tcW w:w="1278" w:type="dxa"/>
            <w:tcBorders>
              <w:top w:val="nil"/>
              <w:left w:val="nil"/>
              <w:bottom w:val="nil"/>
              <w:right w:val="nil"/>
            </w:tcBorders>
            <w:shd w:val="clear" w:color="auto" w:fill="auto"/>
            <w:noWrap/>
            <w:vAlign w:val="bottom"/>
            <w:hideMark/>
          </w:tcPr>
          <w:p w14:paraId="29A5A66B"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Large</w:t>
            </w:r>
          </w:p>
        </w:tc>
        <w:tc>
          <w:tcPr>
            <w:tcW w:w="823" w:type="dxa"/>
            <w:tcBorders>
              <w:top w:val="nil"/>
              <w:left w:val="nil"/>
              <w:bottom w:val="nil"/>
              <w:right w:val="nil"/>
            </w:tcBorders>
            <w:shd w:val="clear" w:color="auto" w:fill="auto"/>
            <w:noWrap/>
            <w:vAlign w:val="bottom"/>
            <w:hideMark/>
          </w:tcPr>
          <w:p w14:paraId="52EE22C6"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0.251</w:t>
            </w:r>
          </w:p>
        </w:tc>
        <w:tc>
          <w:tcPr>
            <w:tcW w:w="990" w:type="dxa"/>
            <w:tcBorders>
              <w:top w:val="nil"/>
              <w:left w:val="nil"/>
              <w:bottom w:val="nil"/>
              <w:right w:val="nil"/>
            </w:tcBorders>
            <w:shd w:val="clear" w:color="auto" w:fill="auto"/>
            <w:noWrap/>
            <w:vAlign w:val="bottom"/>
            <w:hideMark/>
          </w:tcPr>
          <w:p w14:paraId="14B8DFD9"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3.2</w:t>
            </w:r>
          </w:p>
        </w:tc>
        <w:tc>
          <w:tcPr>
            <w:tcW w:w="266" w:type="dxa"/>
            <w:tcBorders>
              <w:top w:val="nil"/>
              <w:left w:val="nil"/>
              <w:bottom w:val="nil"/>
              <w:right w:val="nil"/>
            </w:tcBorders>
            <w:shd w:val="clear" w:color="auto" w:fill="auto"/>
            <w:noWrap/>
            <w:vAlign w:val="bottom"/>
            <w:hideMark/>
          </w:tcPr>
          <w:p w14:paraId="13703A1D"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611" w:type="dxa"/>
            <w:tcBorders>
              <w:top w:val="nil"/>
              <w:left w:val="nil"/>
              <w:bottom w:val="nil"/>
              <w:right w:val="nil"/>
            </w:tcBorders>
            <w:shd w:val="clear" w:color="auto" w:fill="auto"/>
            <w:noWrap/>
            <w:vAlign w:val="bottom"/>
            <w:hideMark/>
          </w:tcPr>
          <w:p w14:paraId="53721970"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xml:space="preserve">      LGB</w:t>
            </w:r>
          </w:p>
        </w:tc>
        <w:tc>
          <w:tcPr>
            <w:tcW w:w="1253" w:type="dxa"/>
            <w:tcBorders>
              <w:top w:val="nil"/>
              <w:left w:val="nil"/>
              <w:bottom w:val="nil"/>
              <w:right w:val="nil"/>
            </w:tcBorders>
            <w:shd w:val="clear" w:color="auto" w:fill="auto"/>
            <w:noWrap/>
            <w:vAlign w:val="bottom"/>
            <w:hideMark/>
          </w:tcPr>
          <w:p w14:paraId="5B46D2A6"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Small</w:t>
            </w:r>
          </w:p>
        </w:tc>
        <w:tc>
          <w:tcPr>
            <w:tcW w:w="800" w:type="dxa"/>
            <w:tcBorders>
              <w:top w:val="nil"/>
              <w:left w:val="nil"/>
              <w:bottom w:val="nil"/>
              <w:right w:val="nil"/>
            </w:tcBorders>
            <w:shd w:val="clear" w:color="auto" w:fill="auto"/>
            <w:noWrap/>
            <w:vAlign w:val="bottom"/>
            <w:hideMark/>
          </w:tcPr>
          <w:p w14:paraId="470C18E6"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0.153</w:t>
            </w:r>
          </w:p>
        </w:tc>
        <w:tc>
          <w:tcPr>
            <w:tcW w:w="1011" w:type="dxa"/>
            <w:tcBorders>
              <w:top w:val="nil"/>
              <w:left w:val="nil"/>
              <w:bottom w:val="nil"/>
              <w:right w:val="nil"/>
            </w:tcBorders>
            <w:shd w:val="clear" w:color="auto" w:fill="auto"/>
            <w:noWrap/>
            <w:vAlign w:val="bottom"/>
            <w:hideMark/>
          </w:tcPr>
          <w:p w14:paraId="36240D4A"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0.0</w:t>
            </w:r>
          </w:p>
        </w:tc>
        <w:tc>
          <w:tcPr>
            <w:tcW w:w="266" w:type="dxa"/>
            <w:tcBorders>
              <w:top w:val="nil"/>
              <w:left w:val="nil"/>
              <w:bottom w:val="nil"/>
              <w:right w:val="nil"/>
            </w:tcBorders>
            <w:shd w:val="clear" w:color="auto" w:fill="auto"/>
            <w:noWrap/>
            <w:vAlign w:val="bottom"/>
            <w:hideMark/>
          </w:tcPr>
          <w:p w14:paraId="201EB2A4"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710" w:type="dxa"/>
            <w:tcBorders>
              <w:top w:val="nil"/>
              <w:left w:val="nil"/>
              <w:bottom w:val="single" w:sz="4" w:space="0" w:color="auto"/>
              <w:right w:val="nil"/>
            </w:tcBorders>
            <w:shd w:val="clear" w:color="auto" w:fill="auto"/>
            <w:noWrap/>
            <w:vAlign w:val="bottom"/>
            <w:hideMark/>
          </w:tcPr>
          <w:p w14:paraId="54B8007D"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xml:space="preserve">      AZA</w:t>
            </w:r>
          </w:p>
        </w:tc>
        <w:tc>
          <w:tcPr>
            <w:tcW w:w="1229" w:type="dxa"/>
            <w:tcBorders>
              <w:top w:val="nil"/>
              <w:left w:val="nil"/>
              <w:bottom w:val="single" w:sz="4" w:space="0" w:color="auto"/>
              <w:right w:val="nil"/>
            </w:tcBorders>
            <w:shd w:val="clear" w:color="auto" w:fill="auto"/>
            <w:noWrap/>
            <w:vAlign w:val="bottom"/>
            <w:hideMark/>
          </w:tcPr>
          <w:p w14:paraId="31F79D1E"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Non-Hub</w:t>
            </w:r>
          </w:p>
        </w:tc>
        <w:tc>
          <w:tcPr>
            <w:tcW w:w="790" w:type="dxa"/>
            <w:tcBorders>
              <w:top w:val="nil"/>
              <w:left w:val="nil"/>
              <w:bottom w:val="single" w:sz="4" w:space="0" w:color="auto"/>
              <w:right w:val="nil"/>
            </w:tcBorders>
            <w:shd w:val="clear" w:color="auto" w:fill="auto"/>
            <w:noWrap/>
            <w:vAlign w:val="bottom"/>
            <w:hideMark/>
          </w:tcPr>
          <w:p w14:paraId="03535C59"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0.092</w:t>
            </w:r>
          </w:p>
        </w:tc>
        <w:tc>
          <w:tcPr>
            <w:tcW w:w="1004" w:type="dxa"/>
            <w:tcBorders>
              <w:top w:val="nil"/>
              <w:left w:val="nil"/>
              <w:bottom w:val="single" w:sz="4" w:space="0" w:color="auto"/>
              <w:right w:val="nil"/>
            </w:tcBorders>
            <w:shd w:val="clear" w:color="auto" w:fill="auto"/>
            <w:noWrap/>
            <w:vAlign w:val="bottom"/>
            <w:hideMark/>
          </w:tcPr>
          <w:p w14:paraId="300A6AA5"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1.6</w:t>
            </w:r>
          </w:p>
        </w:tc>
      </w:tr>
      <w:tr w:rsidR="00261856" w:rsidRPr="00261856" w14:paraId="19369EDF" w14:textId="77777777" w:rsidTr="001F2FDC">
        <w:trPr>
          <w:trHeight w:val="300"/>
        </w:trPr>
        <w:tc>
          <w:tcPr>
            <w:tcW w:w="1350" w:type="dxa"/>
            <w:tcBorders>
              <w:top w:val="nil"/>
              <w:left w:val="nil"/>
              <w:bottom w:val="single" w:sz="4" w:space="0" w:color="auto"/>
              <w:right w:val="nil"/>
            </w:tcBorders>
            <w:shd w:val="clear" w:color="auto" w:fill="auto"/>
            <w:noWrap/>
            <w:vAlign w:val="bottom"/>
            <w:hideMark/>
          </w:tcPr>
          <w:p w14:paraId="087A54B3"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xml:space="preserve">      DAY</w:t>
            </w:r>
          </w:p>
        </w:tc>
        <w:tc>
          <w:tcPr>
            <w:tcW w:w="1278" w:type="dxa"/>
            <w:tcBorders>
              <w:top w:val="nil"/>
              <w:left w:val="nil"/>
              <w:bottom w:val="single" w:sz="4" w:space="0" w:color="auto"/>
              <w:right w:val="nil"/>
            </w:tcBorders>
            <w:shd w:val="clear" w:color="auto" w:fill="auto"/>
            <w:noWrap/>
            <w:vAlign w:val="bottom"/>
            <w:hideMark/>
          </w:tcPr>
          <w:p w14:paraId="58100ABA"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Small</w:t>
            </w:r>
          </w:p>
        </w:tc>
        <w:tc>
          <w:tcPr>
            <w:tcW w:w="823" w:type="dxa"/>
            <w:tcBorders>
              <w:top w:val="nil"/>
              <w:left w:val="nil"/>
              <w:bottom w:val="single" w:sz="4" w:space="0" w:color="auto"/>
              <w:right w:val="nil"/>
            </w:tcBorders>
            <w:shd w:val="clear" w:color="auto" w:fill="auto"/>
            <w:noWrap/>
            <w:vAlign w:val="bottom"/>
            <w:hideMark/>
          </w:tcPr>
          <w:p w14:paraId="7A786825"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0.304</w:t>
            </w:r>
          </w:p>
        </w:tc>
        <w:tc>
          <w:tcPr>
            <w:tcW w:w="990" w:type="dxa"/>
            <w:tcBorders>
              <w:top w:val="nil"/>
              <w:left w:val="nil"/>
              <w:bottom w:val="single" w:sz="4" w:space="0" w:color="auto"/>
              <w:right w:val="nil"/>
            </w:tcBorders>
            <w:shd w:val="clear" w:color="auto" w:fill="auto"/>
            <w:noWrap/>
            <w:vAlign w:val="bottom"/>
            <w:hideMark/>
          </w:tcPr>
          <w:p w14:paraId="784046D4"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0.0</w:t>
            </w:r>
          </w:p>
        </w:tc>
        <w:tc>
          <w:tcPr>
            <w:tcW w:w="266" w:type="dxa"/>
            <w:tcBorders>
              <w:top w:val="nil"/>
              <w:left w:val="nil"/>
              <w:bottom w:val="nil"/>
              <w:right w:val="nil"/>
            </w:tcBorders>
            <w:shd w:val="clear" w:color="auto" w:fill="auto"/>
            <w:noWrap/>
            <w:vAlign w:val="bottom"/>
            <w:hideMark/>
          </w:tcPr>
          <w:p w14:paraId="54EA28BA"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611" w:type="dxa"/>
            <w:tcBorders>
              <w:top w:val="nil"/>
              <w:left w:val="nil"/>
              <w:bottom w:val="nil"/>
              <w:right w:val="nil"/>
            </w:tcBorders>
            <w:shd w:val="clear" w:color="auto" w:fill="auto"/>
            <w:noWrap/>
            <w:vAlign w:val="bottom"/>
            <w:hideMark/>
          </w:tcPr>
          <w:p w14:paraId="36294F32"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xml:space="preserve">      SNA</w:t>
            </w:r>
          </w:p>
        </w:tc>
        <w:tc>
          <w:tcPr>
            <w:tcW w:w="1253" w:type="dxa"/>
            <w:tcBorders>
              <w:top w:val="nil"/>
              <w:left w:val="nil"/>
              <w:bottom w:val="nil"/>
              <w:right w:val="nil"/>
            </w:tcBorders>
            <w:shd w:val="clear" w:color="auto" w:fill="auto"/>
            <w:noWrap/>
            <w:vAlign w:val="bottom"/>
            <w:hideMark/>
          </w:tcPr>
          <w:p w14:paraId="69D01305"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Medium</w:t>
            </w:r>
          </w:p>
        </w:tc>
        <w:tc>
          <w:tcPr>
            <w:tcW w:w="800" w:type="dxa"/>
            <w:tcBorders>
              <w:top w:val="nil"/>
              <w:left w:val="nil"/>
              <w:bottom w:val="nil"/>
              <w:right w:val="nil"/>
            </w:tcBorders>
            <w:shd w:val="clear" w:color="auto" w:fill="auto"/>
            <w:noWrap/>
            <w:vAlign w:val="bottom"/>
            <w:hideMark/>
          </w:tcPr>
          <w:p w14:paraId="6E768932"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0.201</w:t>
            </w:r>
          </w:p>
        </w:tc>
        <w:tc>
          <w:tcPr>
            <w:tcW w:w="1011" w:type="dxa"/>
            <w:tcBorders>
              <w:top w:val="nil"/>
              <w:left w:val="nil"/>
              <w:bottom w:val="nil"/>
              <w:right w:val="nil"/>
            </w:tcBorders>
            <w:shd w:val="clear" w:color="auto" w:fill="auto"/>
            <w:noWrap/>
            <w:vAlign w:val="bottom"/>
            <w:hideMark/>
          </w:tcPr>
          <w:p w14:paraId="547A2FF6"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0.0</w:t>
            </w:r>
          </w:p>
        </w:tc>
        <w:tc>
          <w:tcPr>
            <w:tcW w:w="266" w:type="dxa"/>
            <w:tcBorders>
              <w:top w:val="nil"/>
              <w:left w:val="nil"/>
              <w:bottom w:val="nil"/>
              <w:right w:val="nil"/>
            </w:tcBorders>
            <w:shd w:val="clear" w:color="auto" w:fill="auto"/>
            <w:noWrap/>
            <w:vAlign w:val="bottom"/>
            <w:hideMark/>
          </w:tcPr>
          <w:p w14:paraId="6E8EC050"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710" w:type="dxa"/>
            <w:tcBorders>
              <w:top w:val="nil"/>
              <w:left w:val="nil"/>
              <w:bottom w:val="nil"/>
              <w:right w:val="nil"/>
            </w:tcBorders>
            <w:shd w:val="clear" w:color="auto" w:fill="auto"/>
            <w:noWrap/>
            <w:vAlign w:val="bottom"/>
            <w:hideMark/>
          </w:tcPr>
          <w:p w14:paraId="7574B5FE"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San Francisco</w:t>
            </w:r>
          </w:p>
        </w:tc>
        <w:tc>
          <w:tcPr>
            <w:tcW w:w="1229" w:type="dxa"/>
            <w:tcBorders>
              <w:top w:val="nil"/>
              <w:left w:val="nil"/>
              <w:bottom w:val="nil"/>
              <w:right w:val="nil"/>
            </w:tcBorders>
            <w:shd w:val="clear" w:color="auto" w:fill="auto"/>
            <w:noWrap/>
            <w:vAlign w:val="bottom"/>
            <w:hideMark/>
          </w:tcPr>
          <w:p w14:paraId="1976D812"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p>
        </w:tc>
        <w:tc>
          <w:tcPr>
            <w:tcW w:w="790" w:type="dxa"/>
            <w:tcBorders>
              <w:top w:val="nil"/>
              <w:left w:val="nil"/>
              <w:bottom w:val="nil"/>
              <w:right w:val="nil"/>
            </w:tcBorders>
            <w:shd w:val="clear" w:color="auto" w:fill="auto"/>
            <w:noWrap/>
            <w:vAlign w:val="bottom"/>
            <w:hideMark/>
          </w:tcPr>
          <w:p w14:paraId="7F4BFBAF" w14:textId="77777777" w:rsidR="00261856" w:rsidRPr="00261856" w:rsidRDefault="00261856" w:rsidP="00261856">
            <w:pPr>
              <w:spacing w:after="0" w:line="240" w:lineRule="auto"/>
              <w:jc w:val="center"/>
              <w:rPr>
                <w:rFonts w:ascii="Times New Roman" w:eastAsia="Times New Roman" w:hAnsi="Times New Roman" w:cs="Times New Roman"/>
                <w:sz w:val="24"/>
                <w:szCs w:val="24"/>
              </w:rPr>
            </w:pPr>
          </w:p>
        </w:tc>
        <w:tc>
          <w:tcPr>
            <w:tcW w:w="1004" w:type="dxa"/>
            <w:tcBorders>
              <w:top w:val="nil"/>
              <w:left w:val="nil"/>
              <w:bottom w:val="nil"/>
              <w:right w:val="nil"/>
            </w:tcBorders>
            <w:shd w:val="clear" w:color="auto" w:fill="auto"/>
            <w:noWrap/>
            <w:vAlign w:val="bottom"/>
            <w:hideMark/>
          </w:tcPr>
          <w:p w14:paraId="21035DEA" w14:textId="77777777" w:rsidR="00261856" w:rsidRPr="00261856" w:rsidRDefault="00261856" w:rsidP="00261856">
            <w:pPr>
              <w:spacing w:after="0" w:line="240" w:lineRule="auto"/>
              <w:jc w:val="center"/>
              <w:rPr>
                <w:rFonts w:ascii="Times New Roman" w:eastAsia="Times New Roman" w:hAnsi="Times New Roman" w:cs="Times New Roman"/>
                <w:sz w:val="24"/>
                <w:szCs w:val="24"/>
              </w:rPr>
            </w:pPr>
          </w:p>
        </w:tc>
      </w:tr>
      <w:tr w:rsidR="00261856" w:rsidRPr="00261856" w14:paraId="3FF74C22" w14:textId="77777777" w:rsidTr="001F2FDC">
        <w:trPr>
          <w:trHeight w:val="300"/>
        </w:trPr>
        <w:tc>
          <w:tcPr>
            <w:tcW w:w="1350" w:type="dxa"/>
            <w:tcBorders>
              <w:top w:val="nil"/>
              <w:left w:val="nil"/>
              <w:bottom w:val="nil"/>
              <w:right w:val="nil"/>
            </w:tcBorders>
            <w:shd w:val="clear" w:color="auto" w:fill="auto"/>
            <w:noWrap/>
            <w:vAlign w:val="bottom"/>
            <w:hideMark/>
          </w:tcPr>
          <w:p w14:paraId="5F7981B7"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Cleveland</w:t>
            </w:r>
          </w:p>
        </w:tc>
        <w:tc>
          <w:tcPr>
            <w:tcW w:w="1278" w:type="dxa"/>
            <w:tcBorders>
              <w:top w:val="nil"/>
              <w:left w:val="nil"/>
              <w:bottom w:val="nil"/>
              <w:right w:val="nil"/>
            </w:tcBorders>
            <w:shd w:val="clear" w:color="auto" w:fill="auto"/>
            <w:noWrap/>
            <w:vAlign w:val="bottom"/>
            <w:hideMark/>
          </w:tcPr>
          <w:p w14:paraId="537225DE"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p>
        </w:tc>
        <w:tc>
          <w:tcPr>
            <w:tcW w:w="823" w:type="dxa"/>
            <w:tcBorders>
              <w:top w:val="nil"/>
              <w:left w:val="nil"/>
              <w:bottom w:val="nil"/>
              <w:right w:val="nil"/>
            </w:tcBorders>
            <w:shd w:val="clear" w:color="auto" w:fill="auto"/>
            <w:noWrap/>
            <w:vAlign w:val="bottom"/>
            <w:hideMark/>
          </w:tcPr>
          <w:p w14:paraId="5D238E10" w14:textId="77777777" w:rsidR="00261856" w:rsidRPr="00261856" w:rsidRDefault="00261856" w:rsidP="00261856">
            <w:pPr>
              <w:spacing w:after="0" w:line="240" w:lineRule="auto"/>
              <w:jc w:val="center"/>
              <w:rPr>
                <w:rFonts w:ascii="Times New Roman" w:eastAsia="Times New Roman" w:hAnsi="Times New Roman" w:cs="Times New Roman"/>
                <w:sz w:val="24"/>
                <w:szCs w:val="24"/>
              </w:rPr>
            </w:pPr>
            <w:r w:rsidRPr="00261856">
              <w:rPr>
                <w:rFonts w:ascii="Times New Roman" w:eastAsia="Times New Roman" w:hAnsi="Times New Roman" w:cs="Times New Roman"/>
                <w:sz w:val="24"/>
                <w:szCs w:val="24"/>
              </w:rPr>
              <w:t> </w:t>
            </w:r>
          </w:p>
        </w:tc>
        <w:tc>
          <w:tcPr>
            <w:tcW w:w="990" w:type="dxa"/>
            <w:tcBorders>
              <w:top w:val="nil"/>
              <w:left w:val="nil"/>
              <w:bottom w:val="nil"/>
              <w:right w:val="nil"/>
            </w:tcBorders>
            <w:shd w:val="clear" w:color="auto" w:fill="auto"/>
            <w:noWrap/>
            <w:vAlign w:val="bottom"/>
            <w:hideMark/>
          </w:tcPr>
          <w:p w14:paraId="380DE28A" w14:textId="77777777" w:rsidR="00261856" w:rsidRPr="00261856" w:rsidRDefault="00261856" w:rsidP="00261856">
            <w:pPr>
              <w:spacing w:after="0" w:line="240" w:lineRule="auto"/>
              <w:jc w:val="center"/>
              <w:rPr>
                <w:rFonts w:ascii="Times New Roman" w:eastAsia="Times New Roman" w:hAnsi="Times New Roman" w:cs="Times New Roman"/>
                <w:sz w:val="24"/>
                <w:szCs w:val="24"/>
              </w:rPr>
            </w:pPr>
          </w:p>
        </w:tc>
        <w:tc>
          <w:tcPr>
            <w:tcW w:w="266" w:type="dxa"/>
            <w:tcBorders>
              <w:top w:val="nil"/>
              <w:left w:val="nil"/>
              <w:bottom w:val="nil"/>
              <w:right w:val="nil"/>
            </w:tcBorders>
            <w:shd w:val="clear" w:color="auto" w:fill="auto"/>
            <w:noWrap/>
            <w:vAlign w:val="bottom"/>
            <w:hideMark/>
          </w:tcPr>
          <w:p w14:paraId="07B8A319" w14:textId="77777777" w:rsidR="00261856" w:rsidRPr="00261856" w:rsidRDefault="00261856" w:rsidP="00261856">
            <w:pPr>
              <w:spacing w:after="0" w:line="240" w:lineRule="auto"/>
              <w:jc w:val="center"/>
              <w:rPr>
                <w:rFonts w:ascii="Times New Roman" w:eastAsia="Times New Roman" w:hAnsi="Times New Roman" w:cs="Times New Roman"/>
                <w:sz w:val="24"/>
                <w:szCs w:val="24"/>
              </w:rPr>
            </w:pPr>
          </w:p>
        </w:tc>
        <w:tc>
          <w:tcPr>
            <w:tcW w:w="1611" w:type="dxa"/>
            <w:tcBorders>
              <w:top w:val="nil"/>
              <w:left w:val="nil"/>
              <w:bottom w:val="single" w:sz="4" w:space="0" w:color="auto"/>
              <w:right w:val="nil"/>
            </w:tcBorders>
            <w:shd w:val="clear" w:color="auto" w:fill="auto"/>
            <w:noWrap/>
            <w:vAlign w:val="bottom"/>
            <w:hideMark/>
          </w:tcPr>
          <w:p w14:paraId="5155BD30"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xml:space="preserve">      ONT</w:t>
            </w:r>
          </w:p>
        </w:tc>
        <w:tc>
          <w:tcPr>
            <w:tcW w:w="1253" w:type="dxa"/>
            <w:tcBorders>
              <w:top w:val="nil"/>
              <w:left w:val="nil"/>
              <w:bottom w:val="single" w:sz="4" w:space="0" w:color="auto"/>
              <w:right w:val="nil"/>
            </w:tcBorders>
            <w:shd w:val="clear" w:color="auto" w:fill="auto"/>
            <w:noWrap/>
            <w:vAlign w:val="bottom"/>
            <w:hideMark/>
          </w:tcPr>
          <w:p w14:paraId="6147C2BC"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Non-Hub</w:t>
            </w:r>
          </w:p>
        </w:tc>
        <w:tc>
          <w:tcPr>
            <w:tcW w:w="800" w:type="dxa"/>
            <w:tcBorders>
              <w:top w:val="nil"/>
              <w:left w:val="nil"/>
              <w:bottom w:val="single" w:sz="4" w:space="0" w:color="auto"/>
              <w:right w:val="nil"/>
            </w:tcBorders>
            <w:shd w:val="clear" w:color="auto" w:fill="auto"/>
            <w:noWrap/>
            <w:vAlign w:val="bottom"/>
            <w:hideMark/>
          </w:tcPr>
          <w:p w14:paraId="1906A082"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0.198</w:t>
            </w:r>
          </w:p>
        </w:tc>
        <w:tc>
          <w:tcPr>
            <w:tcW w:w="1011" w:type="dxa"/>
            <w:tcBorders>
              <w:top w:val="nil"/>
              <w:left w:val="nil"/>
              <w:bottom w:val="single" w:sz="4" w:space="0" w:color="auto"/>
              <w:right w:val="nil"/>
            </w:tcBorders>
            <w:shd w:val="clear" w:color="auto" w:fill="auto"/>
            <w:noWrap/>
            <w:vAlign w:val="bottom"/>
            <w:hideMark/>
          </w:tcPr>
          <w:p w14:paraId="2E485885"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0.1</w:t>
            </w:r>
          </w:p>
        </w:tc>
        <w:tc>
          <w:tcPr>
            <w:tcW w:w="266" w:type="dxa"/>
            <w:tcBorders>
              <w:top w:val="nil"/>
              <w:left w:val="nil"/>
              <w:bottom w:val="nil"/>
              <w:right w:val="nil"/>
            </w:tcBorders>
            <w:shd w:val="clear" w:color="auto" w:fill="auto"/>
            <w:noWrap/>
            <w:vAlign w:val="bottom"/>
            <w:hideMark/>
          </w:tcPr>
          <w:p w14:paraId="2878B01F"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710" w:type="dxa"/>
            <w:tcBorders>
              <w:top w:val="nil"/>
              <w:left w:val="nil"/>
              <w:bottom w:val="nil"/>
              <w:right w:val="nil"/>
            </w:tcBorders>
            <w:shd w:val="clear" w:color="auto" w:fill="auto"/>
            <w:noWrap/>
            <w:vAlign w:val="bottom"/>
            <w:hideMark/>
          </w:tcPr>
          <w:p w14:paraId="39096BE1"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xml:space="preserve">      SFO</w:t>
            </w:r>
          </w:p>
        </w:tc>
        <w:tc>
          <w:tcPr>
            <w:tcW w:w="1229" w:type="dxa"/>
            <w:tcBorders>
              <w:top w:val="nil"/>
              <w:left w:val="nil"/>
              <w:bottom w:val="nil"/>
              <w:right w:val="nil"/>
            </w:tcBorders>
            <w:shd w:val="clear" w:color="auto" w:fill="auto"/>
            <w:noWrap/>
            <w:vAlign w:val="bottom"/>
            <w:hideMark/>
          </w:tcPr>
          <w:p w14:paraId="397C6FAE"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Large</w:t>
            </w:r>
          </w:p>
        </w:tc>
        <w:tc>
          <w:tcPr>
            <w:tcW w:w="790" w:type="dxa"/>
            <w:tcBorders>
              <w:top w:val="nil"/>
              <w:left w:val="nil"/>
              <w:bottom w:val="nil"/>
              <w:right w:val="nil"/>
            </w:tcBorders>
            <w:shd w:val="clear" w:color="auto" w:fill="auto"/>
            <w:noWrap/>
            <w:vAlign w:val="bottom"/>
            <w:hideMark/>
          </w:tcPr>
          <w:p w14:paraId="75D530FD"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0.136</w:t>
            </w:r>
          </w:p>
        </w:tc>
        <w:tc>
          <w:tcPr>
            <w:tcW w:w="1004" w:type="dxa"/>
            <w:tcBorders>
              <w:top w:val="nil"/>
              <w:left w:val="nil"/>
              <w:bottom w:val="nil"/>
              <w:right w:val="nil"/>
            </w:tcBorders>
            <w:shd w:val="clear" w:color="auto" w:fill="auto"/>
            <w:noWrap/>
            <w:vAlign w:val="bottom"/>
            <w:hideMark/>
          </w:tcPr>
          <w:p w14:paraId="0EC53E64"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16.8</w:t>
            </w:r>
          </w:p>
        </w:tc>
      </w:tr>
      <w:tr w:rsidR="00261856" w:rsidRPr="00261856" w14:paraId="03ADA926" w14:textId="77777777" w:rsidTr="001F2FDC">
        <w:trPr>
          <w:trHeight w:val="300"/>
        </w:trPr>
        <w:tc>
          <w:tcPr>
            <w:tcW w:w="1350" w:type="dxa"/>
            <w:tcBorders>
              <w:top w:val="nil"/>
              <w:left w:val="nil"/>
              <w:bottom w:val="nil"/>
              <w:right w:val="nil"/>
            </w:tcBorders>
            <w:shd w:val="clear" w:color="auto" w:fill="auto"/>
            <w:noWrap/>
            <w:vAlign w:val="bottom"/>
            <w:hideMark/>
          </w:tcPr>
          <w:p w14:paraId="0D308AF9"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xml:space="preserve">      CLE</w:t>
            </w:r>
          </w:p>
        </w:tc>
        <w:tc>
          <w:tcPr>
            <w:tcW w:w="1278" w:type="dxa"/>
            <w:tcBorders>
              <w:top w:val="nil"/>
              <w:left w:val="nil"/>
              <w:bottom w:val="nil"/>
              <w:right w:val="nil"/>
            </w:tcBorders>
            <w:shd w:val="clear" w:color="auto" w:fill="auto"/>
            <w:noWrap/>
            <w:vAlign w:val="bottom"/>
            <w:hideMark/>
          </w:tcPr>
          <w:p w14:paraId="1A502509"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Large</w:t>
            </w:r>
          </w:p>
        </w:tc>
        <w:tc>
          <w:tcPr>
            <w:tcW w:w="823" w:type="dxa"/>
            <w:tcBorders>
              <w:top w:val="nil"/>
              <w:left w:val="nil"/>
              <w:bottom w:val="nil"/>
              <w:right w:val="nil"/>
            </w:tcBorders>
            <w:shd w:val="clear" w:color="auto" w:fill="auto"/>
            <w:noWrap/>
            <w:vAlign w:val="bottom"/>
            <w:hideMark/>
          </w:tcPr>
          <w:p w14:paraId="0FA9950D"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0.191</w:t>
            </w:r>
          </w:p>
        </w:tc>
        <w:tc>
          <w:tcPr>
            <w:tcW w:w="990" w:type="dxa"/>
            <w:tcBorders>
              <w:top w:val="nil"/>
              <w:left w:val="nil"/>
              <w:bottom w:val="nil"/>
              <w:right w:val="nil"/>
            </w:tcBorders>
            <w:shd w:val="clear" w:color="auto" w:fill="auto"/>
            <w:noWrap/>
            <w:vAlign w:val="bottom"/>
            <w:hideMark/>
          </w:tcPr>
          <w:p w14:paraId="77C7D1D6"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0.6</w:t>
            </w:r>
          </w:p>
        </w:tc>
        <w:tc>
          <w:tcPr>
            <w:tcW w:w="266" w:type="dxa"/>
            <w:tcBorders>
              <w:top w:val="nil"/>
              <w:left w:val="nil"/>
              <w:bottom w:val="nil"/>
              <w:right w:val="nil"/>
            </w:tcBorders>
            <w:shd w:val="clear" w:color="auto" w:fill="auto"/>
            <w:noWrap/>
            <w:vAlign w:val="bottom"/>
            <w:hideMark/>
          </w:tcPr>
          <w:p w14:paraId="47C9EED6"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611" w:type="dxa"/>
            <w:tcBorders>
              <w:top w:val="nil"/>
              <w:left w:val="nil"/>
              <w:bottom w:val="nil"/>
              <w:right w:val="nil"/>
            </w:tcBorders>
            <w:shd w:val="clear" w:color="auto" w:fill="auto"/>
            <w:noWrap/>
            <w:vAlign w:val="bottom"/>
            <w:hideMark/>
          </w:tcPr>
          <w:p w14:paraId="28DC5765"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Miami</w:t>
            </w:r>
          </w:p>
        </w:tc>
        <w:tc>
          <w:tcPr>
            <w:tcW w:w="1253" w:type="dxa"/>
            <w:tcBorders>
              <w:top w:val="nil"/>
              <w:left w:val="nil"/>
              <w:bottom w:val="nil"/>
              <w:right w:val="nil"/>
            </w:tcBorders>
            <w:shd w:val="clear" w:color="auto" w:fill="auto"/>
            <w:noWrap/>
            <w:vAlign w:val="bottom"/>
            <w:hideMark/>
          </w:tcPr>
          <w:p w14:paraId="28117464"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p>
        </w:tc>
        <w:tc>
          <w:tcPr>
            <w:tcW w:w="800" w:type="dxa"/>
            <w:tcBorders>
              <w:top w:val="nil"/>
              <w:left w:val="nil"/>
              <w:bottom w:val="nil"/>
              <w:right w:val="nil"/>
            </w:tcBorders>
            <w:shd w:val="clear" w:color="auto" w:fill="auto"/>
            <w:noWrap/>
            <w:vAlign w:val="bottom"/>
            <w:hideMark/>
          </w:tcPr>
          <w:p w14:paraId="40AAEABB" w14:textId="77777777" w:rsidR="00261856" w:rsidRPr="00261856" w:rsidRDefault="00261856" w:rsidP="00261856">
            <w:pPr>
              <w:spacing w:after="0" w:line="240" w:lineRule="auto"/>
              <w:jc w:val="center"/>
              <w:rPr>
                <w:rFonts w:ascii="Times New Roman" w:eastAsia="Times New Roman" w:hAnsi="Times New Roman" w:cs="Times New Roman"/>
                <w:sz w:val="24"/>
                <w:szCs w:val="24"/>
              </w:rPr>
            </w:pPr>
          </w:p>
        </w:tc>
        <w:tc>
          <w:tcPr>
            <w:tcW w:w="1011" w:type="dxa"/>
            <w:tcBorders>
              <w:top w:val="nil"/>
              <w:left w:val="nil"/>
              <w:bottom w:val="nil"/>
              <w:right w:val="nil"/>
            </w:tcBorders>
            <w:shd w:val="clear" w:color="auto" w:fill="auto"/>
            <w:noWrap/>
            <w:vAlign w:val="bottom"/>
            <w:hideMark/>
          </w:tcPr>
          <w:p w14:paraId="77FBEFEE" w14:textId="77777777" w:rsidR="00261856" w:rsidRPr="00261856" w:rsidRDefault="00261856" w:rsidP="00261856">
            <w:pPr>
              <w:spacing w:after="0" w:line="240" w:lineRule="auto"/>
              <w:jc w:val="center"/>
              <w:rPr>
                <w:rFonts w:ascii="Times New Roman" w:eastAsia="Times New Roman" w:hAnsi="Times New Roman" w:cs="Times New Roman"/>
                <w:sz w:val="24"/>
                <w:szCs w:val="24"/>
              </w:rPr>
            </w:pPr>
          </w:p>
        </w:tc>
        <w:tc>
          <w:tcPr>
            <w:tcW w:w="266" w:type="dxa"/>
            <w:tcBorders>
              <w:top w:val="nil"/>
              <w:left w:val="nil"/>
              <w:bottom w:val="nil"/>
              <w:right w:val="nil"/>
            </w:tcBorders>
            <w:shd w:val="clear" w:color="auto" w:fill="auto"/>
            <w:noWrap/>
            <w:vAlign w:val="bottom"/>
            <w:hideMark/>
          </w:tcPr>
          <w:p w14:paraId="17308229" w14:textId="77777777" w:rsidR="00261856" w:rsidRPr="00261856" w:rsidRDefault="00261856" w:rsidP="00261856">
            <w:pPr>
              <w:spacing w:after="0" w:line="240" w:lineRule="auto"/>
              <w:jc w:val="center"/>
              <w:rPr>
                <w:rFonts w:ascii="Times New Roman" w:eastAsia="Times New Roman" w:hAnsi="Times New Roman" w:cs="Times New Roman"/>
                <w:sz w:val="24"/>
                <w:szCs w:val="24"/>
              </w:rPr>
            </w:pPr>
          </w:p>
        </w:tc>
        <w:tc>
          <w:tcPr>
            <w:tcW w:w="1710" w:type="dxa"/>
            <w:tcBorders>
              <w:top w:val="nil"/>
              <w:left w:val="nil"/>
              <w:bottom w:val="nil"/>
              <w:right w:val="nil"/>
            </w:tcBorders>
            <w:shd w:val="clear" w:color="auto" w:fill="auto"/>
            <w:noWrap/>
            <w:vAlign w:val="bottom"/>
            <w:hideMark/>
          </w:tcPr>
          <w:p w14:paraId="3AFE2CBF"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xml:space="preserve">      OAK</w:t>
            </w:r>
          </w:p>
        </w:tc>
        <w:tc>
          <w:tcPr>
            <w:tcW w:w="1229" w:type="dxa"/>
            <w:tcBorders>
              <w:top w:val="nil"/>
              <w:left w:val="nil"/>
              <w:bottom w:val="nil"/>
              <w:right w:val="nil"/>
            </w:tcBorders>
            <w:shd w:val="clear" w:color="auto" w:fill="auto"/>
            <w:noWrap/>
            <w:vAlign w:val="bottom"/>
            <w:hideMark/>
          </w:tcPr>
          <w:p w14:paraId="44076AA9"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Large</w:t>
            </w:r>
          </w:p>
        </w:tc>
        <w:tc>
          <w:tcPr>
            <w:tcW w:w="790" w:type="dxa"/>
            <w:tcBorders>
              <w:top w:val="nil"/>
              <w:left w:val="nil"/>
              <w:bottom w:val="nil"/>
              <w:right w:val="nil"/>
            </w:tcBorders>
            <w:shd w:val="clear" w:color="auto" w:fill="auto"/>
            <w:noWrap/>
            <w:vAlign w:val="bottom"/>
            <w:hideMark/>
          </w:tcPr>
          <w:p w14:paraId="6B93B5FA"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0.172</w:t>
            </w:r>
          </w:p>
        </w:tc>
        <w:tc>
          <w:tcPr>
            <w:tcW w:w="1004" w:type="dxa"/>
            <w:tcBorders>
              <w:top w:val="nil"/>
              <w:left w:val="nil"/>
              <w:bottom w:val="nil"/>
              <w:right w:val="nil"/>
            </w:tcBorders>
            <w:shd w:val="clear" w:color="auto" w:fill="auto"/>
            <w:noWrap/>
            <w:vAlign w:val="bottom"/>
            <w:hideMark/>
          </w:tcPr>
          <w:p w14:paraId="1CB916D5"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0.7</w:t>
            </w:r>
          </w:p>
        </w:tc>
      </w:tr>
      <w:tr w:rsidR="00261856" w:rsidRPr="00261856" w14:paraId="038F7FB9" w14:textId="77777777" w:rsidTr="001F2FDC">
        <w:trPr>
          <w:trHeight w:val="300"/>
        </w:trPr>
        <w:tc>
          <w:tcPr>
            <w:tcW w:w="1350" w:type="dxa"/>
            <w:tcBorders>
              <w:top w:val="nil"/>
              <w:left w:val="nil"/>
              <w:bottom w:val="single" w:sz="4" w:space="0" w:color="auto"/>
              <w:right w:val="nil"/>
            </w:tcBorders>
            <w:shd w:val="clear" w:color="auto" w:fill="auto"/>
            <w:noWrap/>
            <w:vAlign w:val="bottom"/>
            <w:hideMark/>
          </w:tcPr>
          <w:p w14:paraId="383EBA06"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xml:space="preserve">      CAK</w:t>
            </w:r>
          </w:p>
        </w:tc>
        <w:tc>
          <w:tcPr>
            <w:tcW w:w="1278" w:type="dxa"/>
            <w:tcBorders>
              <w:top w:val="nil"/>
              <w:left w:val="nil"/>
              <w:bottom w:val="single" w:sz="4" w:space="0" w:color="auto"/>
              <w:right w:val="nil"/>
            </w:tcBorders>
            <w:shd w:val="clear" w:color="auto" w:fill="auto"/>
            <w:noWrap/>
            <w:vAlign w:val="bottom"/>
            <w:hideMark/>
          </w:tcPr>
          <w:p w14:paraId="597339E4"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Small</w:t>
            </w:r>
          </w:p>
        </w:tc>
        <w:tc>
          <w:tcPr>
            <w:tcW w:w="823" w:type="dxa"/>
            <w:tcBorders>
              <w:top w:val="nil"/>
              <w:left w:val="nil"/>
              <w:bottom w:val="single" w:sz="4" w:space="0" w:color="auto"/>
              <w:right w:val="nil"/>
            </w:tcBorders>
            <w:shd w:val="clear" w:color="auto" w:fill="auto"/>
            <w:noWrap/>
            <w:vAlign w:val="bottom"/>
            <w:hideMark/>
          </w:tcPr>
          <w:p w14:paraId="3480C522"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0.193</w:t>
            </w:r>
          </w:p>
        </w:tc>
        <w:tc>
          <w:tcPr>
            <w:tcW w:w="990" w:type="dxa"/>
            <w:tcBorders>
              <w:top w:val="nil"/>
              <w:left w:val="nil"/>
              <w:bottom w:val="single" w:sz="4" w:space="0" w:color="auto"/>
              <w:right w:val="nil"/>
            </w:tcBorders>
            <w:shd w:val="clear" w:color="auto" w:fill="auto"/>
            <w:noWrap/>
            <w:vAlign w:val="bottom"/>
            <w:hideMark/>
          </w:tcPr>
          <w:p w14:paraId="4B177301"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0.0</w:t>
            </w:r>
          </w:p>
        </w:tc>
        <w:tc>
          <w:tcPr>
            <w:tcW w:w="266" w:type="dxa"/>
            <w:tcBorders>
              <w:top w:val="nil"/>
              <w:left w:val="nil"/>
              <w:bottom w:val="nil"/>
              <w:right w:val="nil"/>
            </w:tcBorders>
            <w:shd w:val="clear" w:color="auto" w:fill="auto"/>
            <w:noWrap/>
            <w:vAlign w:val="bottom"/>
            <w:hideMark/>
          </w:tcPr>
          <w:p w14:paraId="5DA3DC68"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611" w:type="dxa"/>
            <w:tcBorders>
              <w:top w:val="nil"/>
              <w:left w:val="nil"/>
              <w:bottom w:val="nil"/>
              <w:right w:val="nil"/>
            </w:tcBorders>
            <w:shd w:val="clear" w:color="auto" w:fill="auto"/>
            <w:noWrap/>
            <w:vAlign w:val="bottom"/>
            <w:hideMark/>
          </w:tcPr>
          <w:p w14:paraId="724B62F6"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xml:space="preserve">      MIA</w:t>
            </w:r>
          </w:p>
        </w:tc>
        <w:tc>
          <w:tcPr>
            <w:tcW w:w="1253" w:type="dxa"/>
            <w:tcBorders>
              <w:top w:val="nil"/>
              <w:left w:val="nil"/>
              <w:bottom w:val="nil"/>
              <w:right w:val="nil"/>
            </w:tcBorders>
            <w:shd w:val="clear" w:color="auto" w:fill="auto"/>
            <w:noWrap/>
            <w:vAlign w:val="bottom"/>
            <w:hideMark/>
          </w:tcPr>
          <w:p w14:paraId="512067C2"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Large</w:t>
            </w:r>
          </w:p>
        </w:tc>
        <w:tc>
          <w:tcPr>
            <w:tcW w:w="800" w:type="dxa"/>
            <w:tcBorders>
              <w:top w:val="nil"/>
              <w:left w:val="nil"/>
              <w:bottom w:val="nil"/>
              <w:right w:val="nil"/>
            </w:tcBorders>
            <w:shd w:val="clear" w:color="auto" w:fill="auto"/>
            <w:noWrap/>
            <w:vAlign w:val="bottom"/>
            <w:hideMark/>
          </w:tcPr>
          <w:p w14:paraId="633968FF"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0.146</w:t>
            </w:r>
          </w:p>
        </w:tc>
        <w:tc>
          <w:tcPr>
            <w:tcW w:w="1011" w:type="dxa"/>
            <w:tcBorders>
              <w:top w:val="nil"/>
              <w:left w:val="nil"/>
              <w:bottom w:val="nil"/>
              <w:right w:val="nil"/>
            </w:tcBorders>
            <w:shd w:val="clear" w:color="auto" w:fill="auto"/>
            <w:noWrap/>
            <w:vAlign w:val="bottom"/>
            <w:hideMark/>
          </w:tcPr>
          <w:p w14:paraId="2C7DF194"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43.7</w:t>
            </w:r>
          </w:p>
        </w:tc>
        <w:tc>
          <w:tcPr>
            <w:tcW w:w="266" w:type="dxa"/>
            <w:tcBorders>
              <w:top w:val="nil"/>
              <w:left w:val="nil"/>
              <w:bottom w:val="nil"/>
              <w:right w:val="nil"/>
            </w:tcBorders>
            <w:shd w:val="clear" w:color="auto" w:fill="auto"/>
            <w:noWrap/>
            <w:vAlign w:val="bottom"/>
            <w:hideMark/>
          </w:tcPr>
          <w:p w14:paraId="76A986AA"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710" w:type="dxa"/>
            <w:tcBorders>
              <w:top w:val="nil"/>
              <w:left w:val="nil"/>
              <w:bottom w:val="nil"/>
              <w:right w:val="nil"/>
            </w:tcBorders>
            <w:shd w:val="clear" w:color="auto" w:fill="auto"/>
            <w:noWrap/>
            <w:vAlign w:val="bottom"/>
            <w:hideMark/>
          </w:tcPr>
          <w:p w14:paraId="60A02809"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xml:space="preserve">      SJC</w:t>
            </w:r>
          </w:p>
        </w:tc>
        <w:tc>
          <w:tcPr>
            <w:tcW w:w="1229" w:type="dxa"/>
            <w:tcBorders>
              <w:top w:val="nil"/>
              <w:left w:val="nil"/>
              <w:bottom w:val="nil"/>
              <w:right w:val="nil"/>
            </w:tcBorders>
            <w:shd w:val="clear" w:color="auto" w:fill="auto"/>
            <w:noWrap/>
            <w:vAlign w:val="bottom"/>
            <w:hideMark/>
          </w:tcPr>
          <w:p w14:paraId="7B2CB9E8"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Medium</w:t>
            </w:r>
          </w:p>
        </w:tc>
        <w:tc>
          <w:tcPr>
            <w:tcW w:w="790" w:type="dxa"/>
            <w:tcBorders>
              <w:top w:val="nil"/>
              <w:left w:val="nil"/>
              <w:bottom w:val="nil"/>
              <w:right w:val="nil"/>
            </w:tcBorders>
            <w:shd w:val="clear" w:color="auto" w:fill="auto"/>
            <w:noWrap/>
            <w:vAlign w:val="bottom"/>
            <w:hideMark/>
          </w:tcPr>
          <w:p w14:paraId="7DE4F4E9"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0.177</w:t>
            </w:r>
          </w:p>
        </w:tc>
        <w:tc>
          <w:tcPr>
            <w:tcW w:w="1004" w:type="dxa"/>
            <w:tcBorders>
              <w:top w:val="nil"/>
              <w:left w:val="nil"/>
              <w:bottom w:val="nil"/>
              <w:right w:val="nil"/>
            </w:tcBorders>
            <w:shd w:val="clear" w:color="auto" w:fill="auto"/>
            <w:noWrap/>
            <w:vAlign w:val="bottom"/>
            <w:hideMark/>
          </w:tcPr>
          <w:p w14:paraId="539483C2"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1.1</w:t>
            </w:r>
          </w:p>
        </w:tc>
      </w:tr>
      <w:tr w:rsidR="00261856" w:rsidRPr="00261856" w14:paraId="4274CA69" w14:textId="77777777" w:rsidTr="001F2FDC">
        <w:trPr>
          <w:trHeight w:val="300"/>
        </w:trPr>
        <w:tc>
          <w:tcPr>
            <w:tcW w:w="1350" w:type="dxa"/>
            <w:tcBorders>
              <w:top w:val="nil"/>
              <w:left w:val="nil"/>
              <w:bottom w:val="nil"/>
              <w:right w:val="nil"/>
            </w:tcBorders>
            <w:shd w:val="clear" w:color="auto" w:fill="auto"/>
            <w:noWrap/>
            <w:vAlign w:val="bottom"/>
            <w:hideMark/>
          </w:tcPr>
          <w:p w14:paraId="3323924E"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Dallas</w:t>
            </w:r>
          </w:p>
        </w:tc>
        <w:tc>
          <w:tcPr>
            <w:tcW w:w="1278" w:type="dxa"/>
            <w:tcBorders>
              <w:top w:val="nil"/>
              <w:left w:val="nil"/>
              <w:bottom w:val="nil"/>
              <w:right w:val="nil"/>
            </w:tcBorders>
            <w:shd w:val="clear" w:color="auto" w:fill="auto"/>
            <w:noWrap/>
            <w:vAlign w:val="bottom"/>
            <w:hideMark/>
          </w:tcPr>
          <w:p w14:paraId="76B099B7" w14:textId="77777777" w:rsidR="00261856" w:rsidRPr="00261856" w:rsidRDefault="00261856" w:rsidP="00261856">
            <w:pPr>
              <w:spacing w:after="0" w:line="240" w:lineRule="auto"/>
              <w:rPr>
                <w:rFonts w:ascii="Times New Roman" w:eastAsia="Times New Roman" w:hAnsi="Times New Roman" w:cs="Times New Roman"/>
                <w:b/>
                <w:bCs/>
                <w:color w:val="000000"/>
                <w:sz w:val="24"/>
                <w:szCs w:val="24"/>
              </w:rPr>
            </w:pPr>
          </w:p>
        </w:tc>
        <w:tc>
          <w:tcPr>
            <w:tcW w:w="823" w:type="dxa"/>
            <w:tcBorders>
              <w:top w:val="nil"/>
              <w:left w:val="nil"/>
              <w:bottom w:val="nil"/>
              <w:right w:val="nil"/>
            </w:tcBorders>
            <w:shd w:val="clear" w:color="auto" w:fill="auto"/>
            <w:noWrap/>
            <w:vAlign w:val="bottom"/>
            <w:hideMark/>
          </w:tcPr>
          <w:p w14:paraId="70060A72" w14:textId="77777777" w:rsidR="00261856" w:rsidRPr="00261856" w:rsidRDefault="00261856" w:rsidP="00261856">
            <w:pPr>
              <w:spacing w:after="0" w:line="240" w:lineRule="auto"/>
              <w:jc w:val="center"/>
              <w:rPr>
                <w:rFonts w:ascii="Times New Roman" w:eastAsia="Times New Roman" w:hAnsi="Times New Roman" w:cs="Times New Roman"/>
                <w:sz w:val="24"/>
                <w:szCs w:val="24"/>
              </w:rPr>
            </w:pPr>
          </w:p>
        </w:tc>
        <w:tc>
          <w:tcPr>
            <w:tcW w:w="990" w:type="dxa"/>
            <w:tcBorders>
              <w:top w:val="nil"/>
              <w:left w:val="nil"/>
              <w:bottom w:val="nil"/>
              <w:right w:val="nil"/>
            </w:tcBorders>
            <w:shd w:val="clear" w:color="auto" w:fill="auto"/>
            <w:noWrap/>
            <w:vAlign w:val="bottom"/>
            <w:hideMark/>
          </w:tcPr>
          <w:p w14:paraId="32CBB91E" w14:textId="77777777" w:rsidR="00261856" w:rsidRPr="00261856" w:rsidRDefault="00261856" w:rsidP="00261856">
            <w:pPr>
              <w:spacing w:after="0" w:line="240" w:lineRule="auto"/>
              <w:jc w:val="center"/>
              <w:rPr>
                <w:rFonts w:ascii="Times New Roman" w:eastAsia="Times New Roman" w:hAnsi="Times New Roman" w:cs="Times New Roman"/>
                <w:sz w:val="24"/>
                <w:szCs w:val="24"/>
              </w:rPr>
            </w:pPr>
          </w:p>
        </w:tc>
        <w:tc>
          <w:tcPr>
            <w:tcW w:w="266" w:type="dxa"/>
            <w:tcBorders>
              <w:top w:val="nil"/>
              <w:left w:val="nil"/>
              <w:bottom w:val="nil"/>
              <w:right w:val="nil"/>
            </w:tcBorders>
            <w:shd w:val="clear" w:color="auto" w:fill="auto"/>
            <w:noWrap/>
            <w:vAlign w:val="bottom"/>
            <w:hideMark/>
          </w:tcPr>
          <w:p w14:paraId="4C89778F" w14:textId="77777777" w:rsidR="00261856" w:rsidRPr="00261856" w:rsidRDefault="00261856" w:rsidP="00261856">
            <w:pPr>
              <w:spacing w:after="0" w:line="240" w:lineRule="auto"/>
              <w:jc w:val="center"/>
              <w:rPr>
                <w:rFonts w:ascii="Times New Roman" w:eastAsia="Times New Roman" w:hAnsi="Times New Roman" w:cs="Times New Roman"/>
                <w:sz w:val="24"/>
                <w:szCs w:val="24"/>
              </w:rPr>
            </w:pPr>
          </w:p>
        </w:tc>
        <w:tc>
          <w:tcPr>
            <w:tcW w:w="1611" w:type="dxa"/>
            <w:tcBorders>
              <w:top w:val="nil"/>
              <w:left w:val="nil"/>
              <w:bottom w:val="nil"/>
              <w:right w:val="nil"/>
            </w:tcBorders>
            <w:shd w:val="clear" w:color="auto" w:fill="auto"/>
            <w:noWrap/>
            <w:vAlign w:val="bottom"/>
            <w:hideMark/>
          </w:tcPr>
          <w:p w14:paraId="50BC839D"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xml:space="preserve">      FLL</w:t>
            </w:r>
          </w:p>
        </w:tc>
        <w:tc>
          <w:tcPr>
            <w:tcW w:w="1253" w:type="dxa"/>
            <w:tcBorders>
              <w:top w:val="nil"/>
              <w:left w:val="nil"/>
              <w:bottom w:val="nil"/>
              <w:right w:val="nil"/>
            </w:tcBorders>
            <w:shd w:val="clear" w:color="auto" w:fill="auto"/>
            <w:noWrap/>
            <w:vAlign w:val="bottom"/>
            <w:hideMark/>
          </w:tcPr>
          <w:p w14:paraId="6B11EFA1"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Large</w:t>
            </w:r>
          </w:p>
        </w:tc>
        <w:tc>
          <w:tcPr>
            <w:tcW w:w="800" w:type="dxa"/>
            <w:tcBorders>
              <w:top w:val="nil"/>
              <w:left w:val="nil"/>
              <w:bottom w:val="nil"/>
              <w:right w:val="nil"/>
            </w:tcBorders>
            <w:shd w:val="clear" w:color="auto" w:fill="auto"/>
            <w:noWrap/>
            <w:vAlign w:val="bottom"/>
            <w:hideMark/>
          </w:tcPr>
          <w:p w14:paraId="2A22EC46"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0.117</w:t>
            </w:r>
          </w:p>
        </w:tc>
        <w:tc>
          <w:tcPr>
            <w:tcW w:w="1011" w:type="dxa"/>
            <w:tcBorders>
              <w:top w:val="nil"/>
              <w:left w:val="nil"/>
              <w:bottom w:val="nil"/>
              <w:right w:val="nil"/>
            </w:tcBorders>
            <w:shd w:val="clear" w:color="auto" w:fill="auto"/>
            <w:noWrap/>
            <w:vAlign w:val="bottom"/>
            <w:hideMark/>
          </w:tcPr>
          <w:p w14:paraId="18CF0BC7"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10.3</w:t>
            </w:r>
          </w:p>
        </w:tc>
        <w:tc>
          <w:tcPr>
            <w:tcW w:w="266" w:type="dxa"/>
            <w:tcBorders>
              <w:top w:val="nil"/>
              <w:left w:val="nil"/>
              <w:bottom w:val="nil"/>
              <w:right w:val="nil"/>
            </w:tcBorders>
            <w:shd w:val="clear" w:color="auto" w:fill="auto"/>
            <w:noWrap/>
            <w:vAlign w:val="bottom"/>
            <w:hideMark/>
          </w:tcPr>
          <w:p w14:paraId="5A039CAB"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710" w:type="dxa"/>
            <w:tcBorders>
              <w:top w:val="nil"/>
              <w:left w:val="nil"/>
              <w:bottom w:val="nil"/>
              <w:right w:val="nil"/>
            </w:tcBorders>
            <w:shd w:val="clear" w:color="auto" w:fill="auto"/>
            <w:noWrap/>
            <w:vAlign w:val="bottom"/>
            <w:hideMark/>
          </w:tcPr>
          <w:p w14:paraId="579E41FB"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xml:space="preserve">      STS</w:t>
            </w:r>
          </w:p>
        </w:tc>
        <w:tc>
          <w:tcPr>
            <w:tcW w:w="1229" w:type="dxa"/>
            <w:tcBorders>
              <w:top w:val="nil"/>
              <w:left w:val="nil"/>
              <w:bottom w:val="nil"/>
              <w:right w:val="nil"/>
            </w:tcBorders>
            <w:shd w:val="clear" w:color="auto" w:fill="auto"/>
            <w:noWrap/>
            <w:vAlign w:val="bottom"/>
            <w:hideMark/>
          </w:tcPr>
          <w:p w14:paraId="6D562FAB"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Non-Hub</w:t>
            </w:r>
          </w:p>
        </w:tc>
        <w:tc>
          <w:tcPr>
            <w:tcW w:w="790" w:type="dxa"/>
            <w:tcBorders>
              <w:top w:val="nil"/>
              <w:left w:val="nil"/>
              <w:bottom w:val="nil"/>
              <w:right w:val="nil"/>
            </w:tcBorders>
            <w:shd w:val="clear" w:color="auto" w:fill="auto"/>
            <w:noWrap/>
            <w:vAlign w:val="bottom"/>
            <w:hideMark/>
          </w:tcPr>
          <w:p w14:paraId="1E6FAC22"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0.274</w:t>
            </w:r>
          </w:p>
        </w:tc>
        <w:tc>
          <w:tcPr>
            <w:tcW w:w="1004" w:type="dxa"/>
            <w:tcBorders>
              <w:top w:val="nil"/>
              <w:left w:val="nil"/>
              <w:bottom w:val="nil"/>
              <w:right w:val="nil"/>
            </w:tcBorders>
            <w:shd w:val="clear" w:color="auto" w:fill="auto"/>
            <w:noWrap/>
            <w:vAlign w:val="bottom"/>
            <w:hideMark/>
          </w:tcPr>
          <w:p w14:paraId="3D2B5551"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0.0</w:t>
            </w:r>
          </w:p>
        </w:tc>
      </w:tr>
      <w:tr w:rsidR="00261856" w:rsidRPr="00261856" w14:paraId="0A85B37D" w14:textId="77777777" w:rsidTr="001F2FDC">
        <w:trPr>
          <w:trHeight w:val="300"/>
        </w:trPr>
        <w:tc>
          <w:tcPr>
            <w:tcW w:w="1350" w:type="dxa"/>
            <w:tcBorders>
              <w:top w:val="nil"/>
              <w:left w:val="nil"/>
              <w:bottom w:val="nil"/>
              <w:right w:val="nil"/>
            </w:tcBorders>
            <w:shd w:val="clear" w:color="auto" w:fill="auto"/>
            <w:noWrap/>
            <w:vAlign w:val="bottom"/>
            <w:hideMark/>
          </w:tcPr>
          <w:p w14:paraId="1585EAA6"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xml:space="preserve">      DFW</w:t>
            </w:r>
          </w:p>
        </w:tc>
        <w:tc>
          <w:tcPr>
            <w:tcW w:w="1278" w:type="dxa"/>
            <w:tcBorders>
              <w:top w:val="nil"/>
              <w:left w:val="nil"/>
              <w:bottom w:val="nil"/>
              <w:right w:val="nil"/>
            </w:tcBorders>
            <w:shd w:val="clear" w:color="auto" w:fill="auto"/>
            <w:noWrap/>
            <w:vAlign w:val="bottom"/>
            <w:hideMark/>
          </w:tcPr>
          <w:p w14:paraId="4D87A73D"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Large</w:t>
            </w:r>
          </w:p>
        </w:tc>
        <w:tc>
          <w:tcPr>
            <w:tcW w:w="823" w:type="dxa"/>
            <w:tcBorders>
              <w:top w:val="nil"/>
              <w:left w:val="nil"/>
              <w:bottom w:val="nil"/>
              <w:right w:val="nil"/>
            </w:tcBorders>
            <w:shd w:val="clear" w:color="auto" w:fill="auto"/>
            <w:noWrap/>
            <w:vAlign w:val="bottom"/>
            <w:hideMark/>
          </w:tcPr>
          <w:p w14:paraId="6827AD31"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0.203</w:t>
            </w:r>
          </w:p>
        </w:tc>
        <w:tc>
          <w:tcPr>
            <w:tcW w:w="990" w:type="dxa"/>
            <w:tcBorders>
              <w:top w:val="nil"/>
              <w:left w:val="nil"/>
              <w:bottom w:val="nil"/>
              <w:right w:val="nil"/>
            </w:tcBorders>
            <w:shd w:val="clear" w:color="auto" w:fill="auto"/>
            <w:noWrap/>
            <w:vAlign w:val="bottom"/>
            <w:hideMark/>
          </w:tcPr>
          <w:p w14:paraId="552C2F6E"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4.3</w:t>
            </w:r>
          </w:p>
        </w:tc>
        <w:tc>
          <w:tcPr>
            <w:tcW w:w="266" w:type="dxa"/>
            <w:tcBorders>
              <w:top w:val="nil"/>
              <w:left w:val="nil"/>
              <w:bottom w:val="nil"/>
              <w:right w:val="nil"/>
            </w:tcBorders>
            <w:shd w:val="clear" w:color="auto" w:fill="auto"/>
            <w:noWrap/>
            <w:vAlign w:val="bottom"/>
            <w:hideMark/>
          </w:tcPr>
          <w:p w14:paraId="1B2467C1"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611" w:type="dxa"/>
            <w:tcBorders>
              <w:top w:val="nil"/>
              <w:left w:val="nil"/>
              <w:bottom w:val="single" w:sz="4" w:space="0" w:color="auto"/>
              <w:right w:val="nil"/>
            </w:tcBorders>
            <w:shd w:val="clear" w:color="auto" w:fill="auto"/>
            <w:noWrap/>
            <w:vAlign w:val="bottom"/>
            <w:hideMark/>
          </w:tcPr>
          <w:p w14:paraId="5EAD13F4"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xml:space="preserve">      PBI</w:t>
            </w:r>
          </w:p>
        </w:tc>
        <w:tc>
          <w:tcPr>
            <w:tcW w:w="1253" w:type="dxa"/>
            <w:tcBorders>
              <w:top w:val="nil"/>
              <w:left w:val="nil"/>
              <w:bottom w:val="single" w:sz="4" w:space="0" w:color="auto"/>
              <w:right w:val="nil"/>
            </w:tcBorders>
            <w:shd w:val="clear" w:color="auto" w:fill="auto"/>
            <w:noWrap/>
            <w:vAlign w:val="bottom"/>
            <w:hideMark/>
          </w:tcPr>
          <w:p w14:paraId="30E3645D"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Medium</w:t>
            </w:r>
          </w:p>
        </w:tc>
        <w:tc>
          <w:tcPr>
            <w:tcW w:w="800" w:type="dxa"/>
            <w:tcBorders>
              <w:top w:val="nil"/>
              <w:left w:val="nil"/>
              <w:bottom w:val="single" w:sz="4" w:space="0" w:color="auto"/>
              <w:right w:val="nil"/>
            </w:tcBorders>
            <w:shd w:val="clear" w:color="auto" w:fill="auto"/>
            <w:noWrap/>
            <w:vAlign w:val="bottom"/>
            <w:hideMark/>
          </w:tcPr>
          <w:p w14:paraId="1E8E0CC5"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0.148</w:t>
            </w:r>
          </w:p>
        </w:tc>
        <w:tc>
          <w:tcPr>
            <w:tcW w:w="1011" w:type="dxa"/>
            <w:tcBorders>
              <w:top w:val="nil"/>
              <w:left w:val="nil"/>
              <w:bottom w:val="single" w:sz="4" w:space="0" w:color="auto"/>
              <w:right w:val="nil"/>
            </w:tcBorders>
            <w:shd w:val="clear" w:color="auto" w:fill="auto"/>
            <w:noWrap/>
            <w:vAlign w:val="bottom"/>
            <w:hideMark/>
          </w:tcPr>
          <w:p w14:paraId="4A8C91E5"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0.7</w:t>
            </w:r>
          </w:p>
        </w:tc>
        <w:tc>
          <w:tcPr>
            <w:tcW w:w="266" w:type="dxa"/>
            <w:tcBorders>
              <w:top w:val="nil"/>
              <w:left w:val="nil"/>
              <w:bottom w:val="nil"/>
              <w:right w:val="nil"/>
            </w:tcBorders>
            <w:shd w:val="clear" w:color="auto" w:fill="auto"/>
            <w:noWrap/>
            <w:vAlign w:val="bottom"/>
            <w:hideMark/>
          </w:tcPr>
          <w:p w14:paraId="0DC5DE1A"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710" w:type="dxa"/>
            <w:tcBorders>
              <w:top w:val="nil"/>
              <w:left w:val="nil"/>
              <w:bottom w:val="single" w:sz="4" w:space="0" w:color="auto"/>
              <w:right w:val="nil"/>
            </w:tcBorders>
            <w:shd w:val="clear" w:color="auto" w:fill="auto"/>
            <w:noWrap/>
            <w:vAlign w:val="bottom"/>
            <w:hideMark/>
          </w:tcPr>
          <w:p w14:paraId="7AE65219"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xml:space="preserve">      SMF</w:t>
            </w:r>
          </w:p>
        </w:tc>
        <w:tc>
          <w:tcPr>
            <w:tcW w:w="1229" w:type="dxa"/>
            <w:tcBorders>
              <w:top w:val="nil"/>
              <w:left w:val="nil"/>
              <w:bottom w:val="single" w:sz="4" w:space="0" w:color="auto"/>
              <w:right w:val="nil"/>
            </w:tcBorders>
            <w:shd w:val="clear" w:color="auto" w:fill="auto"/>
            <w:noWrap/>
            <w:vAlign w:val="bottom"/>
            <w:hideMark/>
          </w:tcPr>
          <w:p w14:paraId="70E8944C"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Medium</w:t>
            </w:r>
          </w:p>
        </w:tc>
        <w:tc>
          <w:tcPr>
            <w:tcW w:w="790" w:type="dxa"/>
            <w:tcBorders>
              <w:top w:val="nil"/>
              <w:left w:val="nil"/>
              <w:bottom w:val="single" w:sz="4" w:space="0" w:color="auto"/>
              <w:right w:val="nil"/>
            </w:tcBorders>
            <w:shd w:val="clear" w:color="auto" w:fill="auto"/>
            <w:noWrap/>
            <w:vAlign w:val="bottom"/>
            <w:hideMark/>
          </w:tcPr>
          <w:p w14:paraId="258E1455"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0.197</w:t>
            </w:r>
          </w:p>
        </w:tc>
        <w:tc>
          <w:tcPr>
            <w:tcW w:w="1004" w:type="dxa"/>
            <w:tcBorders>
              <w:top w:val="nil"/>
              <w:left w:val="nil"/>
              <w:bottom w:val="single" w:sz="4" w:space="0" w:color="auto"/>
              <w:right w:val="nil"/>
            </w:tcBorders>
            <w:shd w:val="clear" w:color="auto" w:fill="auto"/>
            <w:noWrap/>
            <w:vAlign w:val="bottom"/>
            <w:hideMark/>
          </w:tcPr>
          <w:p w14:paraId="56AEC9EF"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0.0</w:t>
            </w:r>
          </w:p>
        </w:tc>
      </w:tr>
      <w:tr w:rsidR="00261856" w:rsidRPr="00261856" w14:paraId="39AD8A1D" w14:textId="77777777" w:rsidTr="001F2FDC">
        <w:trPr>
          <w:trHeight w:val="300"/>
        </w:trPr>
        <w:tc>
          <w:tcPr>
            <w:tcW w:w="1350" w:type="dxa"/>
            <w:tcBorders>
              <w:top w:val="nil"/>
              <w:left w:val="nil"/>
              <w:bottom w:val="single" w:sz="4" w:space="0" w:color="auto"/>
              <w:right w:val="nil"/>
            </w:tcBorders>
            <w:shd w:val="clear" w:color="auto" w:fill="auto"/>
            <w:noWrap/>
            <w:vAlign w:val="bottom"/>
            <w:hideMark/>
          </w:tcPr>
          <w:p w14:paraId="464377D5"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xml:space="preserve">      DAL</w:t>
            </w:r>
          </w:p>
        </w:tc>
        <w:tc>
          <w:tcPr>
            <w:tcW w:w="1278" w:type="dxa"/>
            <w:tcBorders>
              <w:top w:val="nil"/>
              <w:left w:val="nil"/>
              <w:bottom w:val="single" w:sz="4" w:space="0" w:color="auto"/>
              <w:right w:val="nil"/>
            </w:tcBorders>
            <w:shd w:val="clear" w:color="auto" w:fill="auto"/>
            <w:noWrap/>
            <w:vAlign w:val="bottom"/>
            <w:hideMark/>
          </w:tcPr>
          <w:p w14:paraId="255913C7"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Medium</w:t>
            </w:r>
          </w:p>
        </w:tc>
        <w:tc>
          <w:tcPr>
            <w:tcW w:w="823" w:type="dxa"/>
            <w:tcBorders>
              <w:top w:val="nil"/>
              <w:left w:val="nil"/>
              <w:bottom w:val="single" w:sz="4" w:space="0" w:color="auto"/>
              <w:right w:val="nil"/>
            </w:tcBorders>
            <w:shd w:val="clear" w:color="auto" w:fill="auto"/>
            <w:noWrap/>
            <w:vAlign w:val="bottom"/>
            <w:hideMark/>
          </w:tcPr>
          <w:p w14:paraId="65587442"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0.228</w:t>
            </w:r>
          </w:p>
        </w:tc>
        <w:tc>
          <w:tcPr>
            <w:tcW w:w="990" w:type="dxa"/>
            <w:tcBorders>
              <w:top w:val="nil"/>
              <w:left w:val="nil"/>
              <w:bottom w:val="single" w:sz="4" w:space="0" w:color="auto"/>
              <w:right w:val="nil"/>
            </w:tcBorders>
            <w:shd w:val="clear" w:color="auto" w:fill="auto"/>
            <w:noWrap/>
            <w:vAlign w:val="bottom"/>
            <w:hideMark/>
          </w:tcPr>
          <w:p w14:paraId="0D71064F"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0.0</w:t>
            </w:r>
          </w:p>
        </w:tc>
        <w:tc>
          <w:tcPr>
            <w:tcW w:w="266" w:type="dxa"/>
            <w:tcBorders>
              <w:top w:val="nil"/>
              <w:left w:val="nil"/>
              <w:bottom w:val="nil"/>
              <w:right w:val="nil"/>
            </w:tcBorders>
            <w:shd w:val="clear" w:color="auto" w:fill="auto"/>
            <w:noWrap/>
            <w:vAlign w:val="bottom"/>
            <w:hideMark/>
          </w:tcPr>
          <w:p w14:paraId="440BC19E"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611" w:type="dxa"/>
            <w:tcBorders>
              <w:top w:val="nil"/>
              <w:left w:val="nil"/>
              <w:bottom w:val="nil"/>
              <w:right w:val="nil"/>
            </w:tcBorders>
            <w:shd w:val="clear" w:color="auto" w:fill="auto"/>
            <w:noWrap/>
            <w:vAlign w:val="bottom"/>
            <w:hideMark/>
          </w:tcPr>
          <w:p w14:paraId="120F97BA"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New England</w:t>
            </w:r>
          </w:p>
        </w:tc>
        <w:tc>
          <w:tcPr>
            <w:tcW w:w="1253" w:type="dxa"/>
            <w:tcBorders>
              <w:top w:val="nil"/>
              <w:left w:val="nil"/>
              <w:bottom w:val="nil"/>
              <w:right w:val="nil"/>
            </w:tcBorders>
            <w:shd w:val="clear" w:color="auto" w:fill="auto"/>
            <w:noWrap/>
            <w:vAlign w:val="bottom"/>
            <w:hideMark/>
          </w:tcPr>
          <w:p w14:paraId="7B3C7F6D"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p>
        </w:tc>
        <w:tc>
          <w:tcPr>
            <w:tcW w:w="800" w:type="dxa"/>
            <w:tcBorders>
              <w:top w:val="nil"/>
              <w:left w:val="nil"/>
              <w:bottom w:val="nil"/>
              <w:right w:val="nil"/>
            </w:tcBorders>
            <w:shd w:val="clear" w:color="auto" w:fill="auto"/>
            <w:noWrap/>
            <w:vAlign w:val="bottom"/>
            <w:hideMark/>
          </w:tcPr>
          <w:p w14:paraId="5AF17607" w14:textId="77777777" w:rsidR="00261856" w:rsidRPr="00261856" w:rsidRDefault="00261856" w:rsidP="00261856">
            <w:pPr>
              <w:spacing w:after="0" w:line="240" w:lineRule="auto"/>
              <w:jc w:val="center"/>
              <w:rPr>
                <w:rFonts w:ascii="Times New Roman" w:eastAsia="Times New Roman" w:hAnsi="Times New Roman" w:cs="Times New Roman"/>
                <w:sz w:val="24"/>
                <w:szCs w:val="24"/>
              </w:rPr>
            </w:pPr>
          </w:p>
        </w:tc>
        <w:tc>
          <w:tcPr>
            <w:tcW w:w="1011" w:type="dxa"/>
            <w:tcBorders>
              <w:top w:val="nil"/>
              <w:left w:val="nil"/>
              <w:bottom w:val="nil"/>
              <w:right w:val="nil"/>
            </w:tcBorders>
            <w:shd w:val="clear" w:color="auto" w:fill="auto"/>
            <w:noWrap/>
            <w:vAlign w:val="bottom"/>
            <w:hideMark/>
          </w:tcPr>
          <w:p w14:paraId="7C49C713" w14:textId="77777777" w:rsidR="00261856" w:rsidRPr="00261856" w:rsidRDefault="00261856" w:rsidP="00261856">
            <w:pPr>
              <w:spacing w:after="0" w:line="240" w:lineRule="auto"/>
              <w:jc w:val="center"/>
              <w:rPr>
                <w:rFonts w:ascii="Times New Roman" w:eastAsia="Times New Roman" w:hAnsi="Times New Roman" w:cs="Times New Roman"/>
                <w:sz w:val="24"/>
                <w:szCs w:val="24"/>
              </w:rPr>
            </w:pPr>
          </w:p>
        </w:tc>
        <w:tc>
          <w:tcPr>
            <w:tcW w:w="266" w:type="dxa"/>
            <w:tcBorders>
              <w:top w:val="nil"/>
              <w:left w:val="nil"/>
              <w:bottom w:val="nil"/>
              <w:right w:val="nil"/>
            </w:tcBorders>
            <w:shd w:val="clear" w:color="auto" w:fill="auto"/>
            <w:noWrap/>
            <w:vAlign w:val="bottom"/>
            <w:hideMark/>
          </w:tcPr>
          <w:p w14:paraId="3567309E" w14:textId="77777777" w:rsidR="00261856" w:rsidRPr="00261856" w:rsidRDefault="00261856" w:rsidP="00261856">
            <w:pPr>
              <w:spacing w:after="0" w:line="240" w:lineRule="auto"/>
              <w:jc w:val="center"/>
              <w:rPr>
                <w:rFonts w:ascii="Times New Roman" w:eastAsia="Times New Roman" w:hAnsi="Times New Roman" w:cs="Times New Roman"/>
                <w:sz w:val="24"/>
                <w:szCs w:val="24"/>
              </w:rPr>
            </w:pPr>
          </w:p>
        </w:tc>
        <w:tc>
          <w:tcPr>
            <w:tcW w:w="1710" w:type="dxa"/>
            <w:tcBorders>
              <w:top w:val="nil"/>
              <w:left w:val="nil"/>
              <w:bottom w:val="nil"/>
              <w:right w:val="nil"/>
            </w:tcBorders>
            <w:shd w:val="clear" w:color="auto" w:fill="auto"/>
            <w:noWrap/>
            <w:vAlign w:val="bottom"/>
            <w:hideMark/>
          </w:tcPr>
          <w:p w14:paraId="52C0FC08"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Tampa</w:t>
            </w:r>
          </w:p>
        </w:tc>
        <w:tc>
          <w:tcPr>
            <w:tcW w:w="1229" w:type="dxa"/>
            <w:tcBorders>
              <w:top w:val="nil"/>
              <w:left w:val="nil"/>
              <w:bottom w:val="nil"/>
              <w:right w:val="nil"/>
            </w:tcBorders>
            <w:shd w:val="clear" w:color="auto" w:fill="auto"/>
            <w:noWrap/>
            <w:vAlign w:val="bottom"/>
            <w:hideMark/>
          </w:tcPr>
          <w:p w14:paraId="5091A88E"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p>
        </w:tc>
        <w:tc>
          <w:tcPr>
            <w:tcW w:w="790" w:type="dxa"/>
            <w:tcBorders>
              <w:top w:val="nil"/>
              <w:left w:val="nil"/>
              <w:bottom w:val="nil"/>
              <w:right w:val="nil"/>
            </w:tcBorders>
            <w:shd w:val="clear" w:color="auto" w:fill="auto"/>
            <w:noWrap/>
            <w:vAlign w:val="bottom"/>
            <w:hideMark/>
          </w:tcPr>
          <w:p w14:paraId="7EFC2DC4" w14:textId="77777777" w:rsidR="00261856" w:rsidRPr="00261856" w:rsidRDefault="00261856" w:rsidP="00261856">
            <w:pPr>
              <w:spacing w:after="0" w:line="240" w:lineRule="auto"/>
              <w:jc w:val="center"/>
              <w:rPr>
                <w:rFonts w:ascii="Times New Roman" w:eastAsia="Times New Roman" w:hAnsi="Times New Roman" w:cs="Times New Roman"/>
                <w:sz w:val="24"/>
                <w:szCs w:val="24"/>
              </w:rPr>
            </w:pPr>
          </w:p>
        </w:tc>
        <w:tc>
          <w:tcPr>
            <w:tcW w:w="1004" w:type="dxa"/>
            <w:tcBorders>
              <w:top w:val="nil"/>
              <w:left w:val="nil"/>
              <w:bottom w:val="nil"/>
              <w:right w:val="nil"/>
            </w:tcBorders>
            <w:shd w:val="clear" w:color="auto" w:fill="auto"/>
            <w:noWrap/>
            <w:vAlign w:val="bottom"/>
            <w:hideMark/>
          </w:tcPr>
          <w:p w14:paraId="2B74C4C5" w14:textId="77777777" w:rsidR="00261856" w:rsidRPr="00261856" w:rsidRDefault="00261856" w:rsidP="00261856">
            <w:pPr>
              <w:spacing w:after="0" w:line="240" w:lineRule="auto"/>
              <w:jc w:val="center"/>
              <w:rPr>
                <w:rFonts w:ascii="Times New Roman" w:eastAsia="Times New Roman" w:hAnsi="Times New Roman" w:cs="Times New Roman"/>
                <w:sz w:val="24"/>
                <w:szCs w:val="24"/>
              </w:rPr>
            </w:pPr>
          </w:p>
        </w:tc>
      </w:tr>
      <w:tr w:rsidR="00261856" w:rsidRPr="00261856" w14:paraId="23A842E2" w14:textId="77777777" w:rsidTr="001F2FDC">
        <w:trPr>
          <w:trHeight w:val="300"/>
        </w:trPr>
        <w:tc>
          <w:tcPr>
            <w:tcW w:w="1350" w:type="dxa"/>
            <w:tcBorders>
              <w:top w:val="nil"/>
              <w:left w:val="nil"/>
              <w:bottom w:val="nil"/>
              <w:right w:val="nil"/>
            </w:tcBorders>
            <w:shd w:val="clear" w:color="auto" w:fill="auto"/>
            <w:noWrap/>
            <w:vAlign w:val="bottom"/>
            <w:hideMark/>
          </w:tcPr>
          <w:p w14:paraId="51985E7D"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Detroit</w:t>
            </w:r>
          </w:p>
        </w:tc>
        <w:tc>
          <w:tcPr>
            <w:tcW w:w="1278" w:type="dxa"/>
            <w:tcBorders>
              <w:top w:val="nil"/>
              <w:left w:val="nil"/>
              <w:bottom w:val="nil"/>
              <w:right w:val="nil"/>
            </w:tcBorders>
            <w:shd w:val="clear" w:color="auto" w:fill="auto"/>
            <w:noWrap/>
            <w:vAlign w:val="bottom"/>
            <w:hideMark/>
          </w:tcPr>
          <w:p w14:paraId="5D6DC716" w14:textId="77777777" w:rsidR="00261856" w:rsidRPr="00261856" w:rsidRDefault="00261856" w:rsidP="00261856">
            <w:pPr>
              <w:spacing w:after="0" w:line="240" w:lineRule="auto"/>
              <w:rPr>
                <w:rFonts w:ascii="Times New Roman" w:eastAsia="Times New Roman" w:hAnsi="Times New Roman" w:cs="Times New Roman"/>
                <w:b/>
                <w:bCs/>
                <w:color w:val="000000"/>
                <w:sz w:val="24"/>
                <w:szCs w:val="24"/>
              </w:rPr>
            </w:pPr>
          </w:p>
        </w:tc>
        <w:tc>
          <w:tcPr>
            <w:tcW w:w="823" w:type="dxa"/>
            <w:tcBorders>
              <w:top w:val="nil"/>
              <w:left w:val="nil"/>
              <w:bottom w:val="nil"/>
              <w:right w:val="nil"/>
            </w:tcBorders>
            <w:shd w:val="clear" w:color="auto" w:fill="auto"/>
            <w:noWrap/>
            <w:vAlign w:val="bottom"/>
            <w:hideMark/>
          </w:tcPr>
          <w:p w14:paraId="577B837D" w14:textId="77777777" w:rsidR="00261856" w:rsidRPr="00261856" w:rsidRDefault="00261856" w:rsidP="00261856">
            <w:pPr>
              <w:spacing w:after="0" w:line="240" w:lineRule="auto"/>
              <w:jc w:val="center"/>
              <w:rPr>
                <w:rFonts w:ascii="Times New Roman" w:eastAsia="Times New Roman" w:hAnsi="Times New Roman" w:cs="Times New Roman"/>
                <w:sz w:val="24"/>
                <w:szCs w:val="24"/>
              </w:rPr>
            </w:pPr>
          </w:p>
        </w:tc>
        <w:tc>
          <w:tcPr>
            <w:tcW w:w="990" w:type="dxa"/>
            <w:tcBorders>
              <w:top w:val="nil"/>
              <w:left w:val="nil"/>
              <w:bottom w:val="nil"/>
              <w:right w:val="nil"/>
            </w:tcBorders>
            <w:shd w:val="clear" w:color="auto" w:fill="auto"/>
            <w:noWrap/>
            <w:vAlign w:val="bottom"/>
            <w:hideMark/>
          </w:tcPr>
          <w:p w14:paraId="38702CD9" w14:textId="77777777" w:rsidR="00261856" w:rsidRPr="00261856" w:rsidRDefault="00261856" w:rsidP="00261856">
            <w:pPr>
              <w:spacing w:after="0" w:line="240" w:lineRule="auto"/>
              <w:jc w:val="center"/>
              <w:rPr>
                <w:rFonts w:ascii="Times New Roman" w:eastAsia="Times New Roman" w:hAnsi="Times New Roman" w:cs="Times New Roman"/>
                <w:sz w:val="24"/>
                <w:szCs w:val="24"/>
              </w:rPr>
            </w:pPr>
          </w:p>
        </w:tc>
        <w:tc>
          <w:tcPr>
            <w:tcW w:w="266" w:type="dxa"/>
            <w:tcBorders>
              <w:top w:val="nil"/>
              <w:left w:val="nil"/>
              <w:bottom w:val="nil"/>
              <w:right w:val="nil"/>
            </w:tcBorders>
            <w:shd w:val="clear" w:color="auto" w:fill="auto"/>
            <w:noWrap/>
            <w:vAlign w:val="bottom"/>
            <w:hideMark/>
          </w:tcPr>
          <w:p w14:paraId="427563E3" w14:textId="77777777" w:rsidR="00261856" w:rsidRPr="00261856" w:rsidRDefault="00261856" w:rsidP="00261856">
            <w:pPr>
              <w:spacing w:after="0" w:line="240" w:lineRule="auto"/>
              <w:jc w:val="center"/>
              <w:rPr>
                <w:rFonts w:ascii="Times New Roman" w:eastAsia="Times New Roman" w:hAnsi="Times New Roman" w:cs="Times New Roman"/>
                <w:sz w:val="24"/>
                <w:szCs w:val="24"/>
              </w:rPr>
            </w:pPr>
          </w:p>
        </w:tc>
        <w:tc>
          <w:tcPr>
            <w:tcW w:w="1611" w:type="dxa"/>
            <w:tcBorders>
              <w:top w:val="nil"/>
              <w:left w:val="nil"/>
              <w:bottom w:val="nil"/>
              <w:right w:val="nil"/>
            </w:tcBorders>
            <w:shd w:val="clear" w:color="auto" w:fill="auto"/>
            <w:noWrap/>
            <w:vAlign w:val="bottom"/>
            <w:hideMark/>
          </w:tcPr>
          <w:p w14:paraId="2C85DA40"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xml:space="preserve">      BOS</w:t>
            </w:r>
          </w:p>
        </w:tc>
        <w:tc>
          <w:tcPr>
            <w:tcW w:w="1253" w:type="dxa"/>
            <w:tcBorders>
              <w:top w:val="nil"/>
              <w:left w:val="nil"/>
              <w:bottom w:val="nil"/>
              <w:right w:val="nil"/>
            </w:tcBorders>
            <w:shd w:val="clear" w:color="auto" w:fill="auto"/>
            <w:noWrap/>
            <w:vAlign w:val="bottom"/>
            <w:hideMark/>
          </w:tcPr>
          <w:p w14:paraId="26129A79"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Large</w:t>
            </w:r>
          </w:p>
        </w:tc>
        <w:tc>
          <w:tcPr>
            <w:tcW w:w="800" w:type="dxa"/>
            <w:tcBorders>
              <w:top w:val="nil"/>
              <w:left w:val="nil"/>
              <w:bottom w:val="nil"/>
              <w:right w:val="nil"/>
            </w:tcBorders>
            <w:shd w:val="clear" w:color="auto" w:fill="auto"/>
            <w:noWrap/>
            <w:vAlign w:val="bottom"/>
            <w:hideMark/>
          </w:tcPr>
          <w:p w14:paraId="32BCE9E7"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0.173</w:t>
            </w:r>
          </w:p>
        </w:tc>
        <w:tc>
          <w:tcPr>
            <w:tcW w:w="1011" w:type="dxa"/>
            <w:tcBorders>
              <w:top w:val="nil"/>
              <w:left w:val="nil"/>
              <w:bottom w:val="nil"/>
              <w:right w:val="nil"/>
            </w:tcBorders>
            <w:shd w:val="clear" w:color="auto" w:fill="auto"/>
            <w:noWrap/>
            <w:vAlign w:val="bottom"/>
            <w:hideMark/>
          </w:tcPr>
          <w:p w14:paraId="14660382"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12.5</w:t>
            </w:r>
          </w:p>
        </w:tc>
        <w:tc>
          <w:tcPr>
            <w:tcW w:w="266" w:type="dxa"/>
            <w:tcBorders>
              <w:top w:val="nil"/>
              <w:left w:val="nil"/>
              <w:bottom w:val="nil"/>
              <w:right w:val="nil"/>
            </w:tcBorders>
            <w:shd w:val="clear" w:color="auto" w:fill="auto"/>
            <w:noWrap/>
            <w:vAlign w:val="bottom"/>
            <w:hideMark/>
          </w:tcPr>
          <w:p w14:paraId="28A15BBC"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710" w:type="dxa"/>
            <w:tcBorders>
              <w:top w:val="nil"/>
              <w:left w:val="nil"/>
              <w:bottom w:val="nil"/>
              <w:right w:val="nil"/>
            </w:tcBorders>
            <w:shd w:val="clear" w:color="auto" w:fill="auto"/>
            <w:noWrap/>
            <w:vAlign w:val="bottom"/>
            <w:hideMark/>
          </w:tcPr>
          <w:p w14:paraId="5148F60A"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xml:space="preserve">      TPA</w:t>
            </w:r>
          </w:p>
        </w:tc>
        <w:tc>
          <w:tcPr>
            <w:tcW w:w="1229" w:type="dxa"/>
            <w:tcBorders>
              <w:top w:val="nil"/>
              <w:left w:val="nil"/>
              <w:bottom w:val="nil"/>
              <w:right w:val="nil"/>
            </w:tcBorders>
            <w:shd w:val="clear" w:color="auto" w:fill="auto"/>
            <w:noWrap/>
            <w:vAlign w:val="bottom"/>
            <w:hideMark/>
          </w:tcPr>
          <w:p w14:paraId="7713C70E"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Large</w:t>
            </w:r>
          </w:p>
        </w:tc>
        <w:tc>
          <w:tcPr>
            <w:tcW w:w="790" w:type="dxa"/>
            <w:tcBorders>
              <w:top w:val="nil"/>
              <w:left w:val="nil"/>
              <w:bottom w:val="nil"/>
              <w:right w:val="nil"/>
            </w:tcBorders>
            <w:shd w:val="clear" w:color="auto" w:fill="auto"/>
            <w:noWrap/>
            <w:vAlign w:val="bottom"/>
            <w:hideMark/>
          </w:tcPr>
          <w:p w14:paraId="4CC853BB"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0.159</w:t>
            </w:r>
          </w:p>
        </w:tc>
        <w:tc>
          <w:tcPr>
            <w:tcW w:w="1004" w:type="dxa"/>
            <w:tcBorders>
              <w:top w:val="nil"/>
              <w:left w:val="nil"/>
              <w:bottom w:val="nil"/>
              <w:right w:val="nil"/>
            </w:tcBorders>
            <w:shd w:val="clear" w:color="auto" w:fill="auto"/>
            <w:noWrap/>
            <w:vAlign w:val="bottom"/>
            <w:hideMark/>
          </w:tcPr>
          <w:p w14:paraId="3C40F949"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1.7</w:t>
            </w:r>
          </w:p>
        </w:tc>
      </w:tr>
      <w:tr w:rsidR="00261856" w:rsidRPr="00261856" w14:paraId="073281AA" w14:textId="77777777" w:rsidTr="001F2FDC">
        <w:trPr>
          <w:trHeight w:val="300"/>
        </w:trPr>
        <w:tc>
          <w:tcPr>
            <w:tcW w:w="1350" w:type="dxa"/>
            <w:tcBorders>
              <w:top w:val="nil"/>
              <w:left w:val="nil"/>
              <w:bottom w:val="nil"/>
              <w:right w:val="nil"/>
            </w:tcBorders>
            <w:shd w:val="clear" w:color="auto" w:fill="auto"/>
            <w:noWrap/>
            <w:vAlign w:val="bottom"/>
            <w:hideMark/>
          </w:tcPr>
          <w:p w14:paraId="091A9805"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xml:space="preserve">      DTW</w:t>
            </w:r>
          </w:p>
        </w:tc>
        <w:tc>
          <w:tcPr>
            <w:tcW w:w="1278" w:type="dxa"/>
            <w:tcBorders>
              <w:top w:val="nil"/>
              <w:left w:val="nil"/>
              <w:bottom w:val="nil"/>
              <w:right w:val="nil"/>
            </w:tcBorders>
            <w:shd w:val="clear" w:color="auto" w:fill="auto"/>
            <w:noWrap/>
            <w:vAlign w:val="bottom"/>
            <w:hideMark/>
          </w:tcPr>
          <w:p w14:paraId="5C46A8F8"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Large</w:t>
            </w:r>
          </w:p>
        </w:tc>
        <w:tc>
          <w:tcPr>
            <w:tcW w:w="823" w:type="dxa"/>
            <w:tcBorders>
              <w:top w:val="nil"/>
              <w:left w:val="nil"/>
              <w:bottom w:val="nil"/>
              <w:right w:val="nil"/>
            </w:tcBorders>
            <w:shd w:val="clear" w:color="auto" w:fill="auto"/>
            <w:noWrap/>
            <w:vAlign w:val="bottom"/>
            <w:hideMark/>
          </w:tcPr>
          <w:p w14:paraId="1DCD11EE"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0.190</w:t>
            </w:r>
          </w:p>
        </w:tc>
        <w:tc>
          <w:tcPr>
            <w:tcW w:w="990" w:type="dxa"/>
            <w:tcBorders>
              <w:top w:val="nil"/>
              <w:left w:val="nil"/>
              <w:bottom w:val="nil"/>
              <w:right w:val="nil"/>
            </w:tcBorders>
            <w:shd w:val="clear" w:color="auto" w:fill="auto"/>
            <w:noWrap/>
            <w:vAlign w:val="bottom"/>
            <w:hideMark/>
          </w:tcPr>
          <w:p w14:paraId="5F359726"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7.5</w:t>
            </w:r>
          </w:p>
        </w:tc>
        <w:tc>
          <w:tcPr>
            <w:tcW w:w="266" w:type="dxa"/>
            <w:tcBorders>
              <w:top w:val="nil"/>
              <w:left w:val="nil"/>
              <w:bottom w:val="nil"/>
              <w:right w:val="nil"/>
            </w:tcBorders>
            <w:shd w:val="clear" w:color="auto" w:fill="auto"/>
            <w:noWrap/>
            <w:vAlign w:val="bottom"/>
            <w:hideMark/>
          </w:tcPr>
          <w:p w14:paraId="25F475C8"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611" w:type="dxa"/>
            <w:tcBorders>
              <w:top w:val="nil"/>
              <w:left w:val="nil"/>
              <w:bottom w:val="nil"/>
              <w:right w:val="nil"/>
            </w:tcBorders>
            <w:shd w:val="clear" w:color="auto" w:fill="auto"/>
            <w:noWrap/>
            <w:vAlign w:val="bottom"/>
            <w:hideMark/>
          </w:tcPr>
          <w:p w14:paraId="2E573F7E"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xml:space="preserve">      MHT</w:t>
            </w:r>
          </w:p>
        </w:tc>
        <w:tc>
          <w:tcPr>
            <w:tcW w:w="1253" w:type="dxa"/>
            <w:tcBorders>
              <w:top w:val="nil"/>
              <w:left w:val="nil"/>
              <w:bottom w:val="nil"/>
              <w:right w:val="nil"/>
            </w:tcBorders>
            <w:shd w:val="clear" w:color="auto" w:fill="auto"/>
            <w:noWrap/>
            <w:vAlign w:val="bottom"/>
            <w:hideMark/>
          </w:tcPr>
          <w:p w14:paraId="642B8356"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Medium</w:t>
            </w:r>
          </w:p>
        </w:tc>
        <w:tc>
          <w:tcPr>
            <w:tcW w:w="800" w:type="dxa"/>
            <w:tcBorders>
              <w:top w:val="nil"/>
              <w:left w:val="nil"/>
              <w:bottom w:val="nil"/>
              <w:right w:val="nil"/>
            </w:tcBorders>
            <w:shd w:val="clear" w:color="auto" w:fill="auto"/>
            <w:noWrap/>
            <w:vAlign w:val="bottom"/>
            <w:hideMark/>
          </w:tcPr>
          <w:p w14:paraId="745A6DC7"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0.237</w:t>
            </w:r>
          </w:p>
        </w:tc>
        <w:tc>
          <w:tcPr>
            <w:tcW w:w="1011" w:type="dxa"/>
            <w:tcBorders>
              <w:top w:val="nil"/>
              <w:left w:val="nil"/>
              <w:bottom w:val="nil"/>
              <w:right w:val="nil"/>
            </w:tcBorders>
            <w:shd w:val="clear" w:color="auto" w:fill="auto"/>
            <w:noWrap/>
            <w:vAlign w:val="bottom"/>
            <w:hideMark/>
          </w:tcPr>
          <w:p w14:paraId="4C326EF1"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0.0</w:t>
            </w:r>
          </w:p>
        </w:tc>
        <w:tc>
          <w:tcPr>
            <w:tcW w:w="266" w:type="dxa"/>
            <w:tcBorders>
              <w:top w:val="nil"/>
              <w:left w:val="nil"/>
              <w:bottom w:val="nil"/>
              <w:right w:val="nil"/>
            </w:tcBorders>
            <w:shd w:val="clear" w:color="auto" w:fill="auto"/>
            <w:noWrap/>
            <w:vAlign w:val="bottom"/>
            <w:hideMark/>
          </w:tcPr>
          <w:p w14:paraId="45D6F2EF"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710" w:type="dxa"/>
            <w:tcBorders>
              <w:top w:val="nil"/>
              <w:left w:val="nil"/>
              <w:bottom w:val="nil"/>
              <w:right w:val="nil"/>
            </w:tcBorders>
            <w:shd w:val="clear" w:color="auto" w:fill="auto"/>
            <w:noWrap/>
            <w:vAlign w:val="bottom"/>
            <w:hideMark/>
          </w:tcPr>
          <w:p w14:paraId="62329D6E"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xml:space="preserve">      PIE</w:t>
            </w:r>
          </w:p>
        </w:tc>
        <w:tc>
          <w:tcPr>
            <w:tcW w:w="1229" w:type="dxa"/>
            <w:tcBorders>
              <w:top w:val="nil"/>
              <w:left w:val="nil"/>
              <w:bottom w:val="nil"/>
              <w:right w:val="nil"/>
            </w:tcBorders>
            <w:shd w:val="clear" w:color="auto" w:fill="auto"/>
            <w:noWrap/>
            <w:vAlign w:val="bottom"/>
            <w:hideMark/>
          </w:tcPr>
          <w:p w14:paraId="4ACE604C"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Small</w:t>
            </w:r>
          </w:p>
        </w:tc>
        <w:tc>
          <w:tcPr>
            <w:tcW w:w="790" w:type="dxa"/>
            <w:tcBorders>
              <w:top w:val="nil"/>
              <w:left w:val="nil"/>
              <w:bottom w:val="nil"/>
              <w:right w:val="nil"/>
            </w:tcBorders>
            <w:shd w:val="clear" w:color="auto" w:fill="auto"/>
            <w:noWrap/>
            <w:vAlign w:val="bottom"/>
            <w:hideMark/>
          </w:tcPr>
          <w:p w14:paraId="6A512D8E"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0.095</w:t>
            </w:r>
          </w:p>
        </w:tc>
        <w:tc>
          <w:tcPr>
            <w:tcW w:w="1004" w:type="dxa"/>
            <w:tcBorders>
              <w:top w:val="nil"/>
              <w:left w:val="nil"/>
              <w:bottom w:val="nil"/>
              <w:right w:val="nil"/>
            </w:tcBorders>
            <w:shd w:val="clear" w:color="auto" w:fill="auto"/>
            <w:noWrap/>
            <w:vAlign w:val="bottom"/>
            <w:hideMark/>
          </w:tcPr>
          <w:p w14:paraId="474D9AA5"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0.1</w:t>
            </w:r>
          </w:p>
        </w:tc>
      </w:tr>
      <w:tr w:rsidR="00261856" w:rsidRPr="00261856" w14:paraId="19F998E1" w14:textId="77777777" w:rsidTr="001F2FDC">
        <w:trPr>
          <w:trHeight w:val="300"/>
        </w:trPr>
        <w:tc>
          <w:tcPr>
            <w:tcW w:w="1350" w:type="dxa"/>
            <w:tcBorders>
              <w:top w:val="nil"/>
              <w:left w:val="nil"/>
              <w:bottom w:val="single" w:sz="4" w:space="0" w:color="auto"/>
              <w:right w:val="nil"/>
            </w:tcBorders>
            <w:shd w:val="clear" w:color="auto" w:fill="auto"/>
            <w:noWrap/>
            <w:vAlign w:val="bottom"/>
            <w:hideMark/>
          </w:tcPr>
          <w:p w14:paraId="37A50271"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xml:space="preserve">      FNT</w:t>
            </w:r>
          </w:p>
        </w:tc>
        <w:tc>
          <w:tcPr>
            <w:tcW w:w="1278" w:type="dxa"/>
            <w:tcBorders>
              <w:top w:val="nil"/>
              <w:left w:val="nil"/>
              <w:bottom w:val="single" w:sz="4" w:space="0" w:color="auto"/>
              <w:right w:val="nil"/>
            </w:tcBorders>
            <w:shd w:val="clear" w:color="auto" w:fill="auto"/>
            <w:noWrap/>
            <w:vAlign w:val="bottom"/>
            <w:hideMark/>
          </w:tcPr>
          <w:p w14:paraId="505B7EEB"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Small</w:t>
            </w:r>
          </w:p>
        </w:tc>
        <w:tc>
          <w:tcPr>
            <w:tcW w:w="823" w:type="dxa"/>
            <w:tcBorders>
              <w:top w:val="nil"/>
              <w:left w:val="nil"/>
              <w:bottom w:val="single" w:sz="4" w:space="0" w:color="auto"/>
              <w:right w:val="nil"/>
            </w:tcBorders>
            <w:shd w:val="clear" w:color="auto" w:fill="auto"/>
            <w:noWrap/>
            <w:vAlign w:val="bottom"/>
            <w:hideMark/>
          </w:tcPr>
          <w:p w14:paraId="6120DD5A"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0.163</w:t>
            </w:r>
          </w:p>
        </w:tc>
        <w:tc>
          <w:tcPr>
            <w:tcW w:w="990" w:type="dxa"/>
            <w:tcBorders>
              <w:top w:val="nil"/>
              <w:left w:val="nil"/>
              <w:bottom w:val="single" w:sz="4" w:space="0" w:color="auto"/>
              <w:right w:val="nil"/>
            </w:tcBorders>
            <w:shd w:val="clear" w:color="auto" w:fill="auto"/>
            <w:noWrap/>
            <w:vAlign w:val="bottom"/>
            <w:hideMark/>
          </w:tcPr>
          <w:p w14:paraId="44D8B9AF"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0.0</w:t>
            </w:r>
          </w:p>
        </w:tc>
        <w:tc>
          <w:tcPr>
            <w:tcW w:w="266" w:type="dxa"/>
            <w:tcBorders>
              <w:top w:val="nil"/>
              <w:left w:val="nil"/>
              <w:bottom w:val="nil"/>
              <w:right w:val="nil"/>
            </w:tcBorders>
            <w:shd w:val="clear" w:color="auto" w:fill="auto"/>
            <w:noWrap/>
            <w:vAlign w:val="bottom"/>
            <w:hideMark/>
          </w:tcPr>
          <w:p w14:paraId="49584F4E"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611" w:type="dxa"/>
            <w:tcBorders>
              <w:top w:val="nil"/>
              <w:left w:val="nil"/>
              <w:bottom w:val="nil"/>
              <w:right w:val="nil"/>
            </w:tcBorders>
            <w:shd w:val="clear" w:color="auto" w:fill="auto"/>
            <w:noWrap/>
            <w:vAlign w:val="bottom"/>
            <w:hideMark/>
          </w:tcPr>
          <w:p w14:paraId="5BE75048"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xml:space="preserve">      PVD</w:t>
            </w:r>
          </w:p>
        </w:tc>
        <w:tc>
          <w:tcPr>
            <w:tcW w:w="1253" w:type="dxa"/>
            <w:tcBorders>
              <w:top w:val="nil"/>
              <w:left w:val="nil"/>
              <w:bottom w:val="nil"/>
              <w:right w:val="nil"/>
            </w:tcBorders>
            <w:shd w:val="clear" w:color="auto" w:fill="auto"/>
            <w:noWrap/>
            <w:vAlign w:val="bottom"/>
            <w:hideMark/>
          </w:tcPr>
          <w:p w14:paraId="53FFB80A"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Medium</w:t>
            </w:r>
          </w:p>
        </w:tc>
        <w:tc>
          <w:tcPr>
            <w:tcW w:w="800" w:type="dxa"/>
            <w:tcBorders>
              <w:top w:val="nil"/>
              <w:left w:val="nil"/>
              <w:bottom w:val="nil"/>
              <w:right w:val="nil"/>
            </w:tcBorders>
            <w:shd w:val="clear" w:color="auto" w:fill="auto"/>
            <w:noWrap/>
            <w:vAlign w:val="bottom"/>
            <w:hideMark/>
          </w:tcPr>
          <w:p w14:paraId="14444854"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0.206</w:t>
            </w:r>
          </w:p>
        </w:tc>
        <w:tc>
          <w:tcPr>
            <w:tcW w:w="1011" w:type="dxa"/>
            <w:tcBorders>
              <w:top w:val="nil"/>
              <w:left w:val="nil"/>
              <w:bottom w:val="nil"/>
              <w:right w:val="nil"/>
            </w:tcBorders>
            <w:shd w:val="clear" w:color="auto" w:fill="auto"/>
            <w:noWrap/>
            <w:vAlign w:val="bottom"/>
            <w:hideMark/>
          </w:tcPr>
          <w:p w14:paraId="1A977930"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0.4</w:t>
            </w:r>
          </w:p>
        </w:tc>
        <w:tc>
          <w:tcPr>
            <w:tcW w:w="266" w:type="dxa"/>
            <w:tcBorders>
              <w:top w:val="nil"/>
              <w:left w:val="nil"/>
              <w:bottom w:val="nil"/>
              <w:right w:val="nil"/>
            </w:tcBorders>
            <w:shd w:val="clear" w:color="auto" w:fill="auto"/>
            <w:noWrap/>
            <w:vAlign w:val="bottom"/>
            <w:hideMark/>
          </w:tcPr>
          <w:p w14:paraId="4010E288"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710" w:type="dxa"/>
            <w:tcBorders>
              <w:top w:val="nil"/>
              <w:left w:val="nil"/>
              <w:bottom w:val="single" w:sz="4" w:space="0" w:color="auto"/>
              <w:right w:val="nil"/>
            </w:tcBorders>
            <w:shd w:val="clear" w:color="auto" w:fill="auto"/>
            <w:noWrap/>
            <w:vAlign w:val="bottom"/>
            <w:hideMark/>
          </w:tcPr>
          <w:p w14:paraId="62CF48CE"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xml:space="preserve">      SRQ</w:t>
            </w:r>
          </w:p>
        </w:tc>
        <w:tc>
          <w:tcPr>
            <w:tcW w:w="1229" w:type="dxa"/>
            <w:tcBorders>
              <w:top w:val="nil"/>
              <w:left w:val="nil"/>
              <w:bottom w:val="single" w:sz="4" w:space="0" w:color="auto"/>
              <w:right w:val="nil"/>
            </w:tcBorders>
            <w:shd w:val="clear" w:color="auto" w:fill="auto"/>
            <w:noWrap/>
            <w:vAlign w:val="bottom"/>
            <w:hideMark/>
          </w:tcPr>
          <w:p w14:paraId="4528F907"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Small</w:t>
            </w:r>
          </w:p>
        </w:tc>
        <w:tc>
          <w:tcPr>
            <w:tcW w:w="790" w:type="dxa"/>
            <w:tcBorders>
              <w:top w:val="nil"/>
              <w:left w:val="nil"/>
              <w:bottom w:val="single" w:sz="4" w:space="0" w:color="auto"/>
              <w:right w:val="nil"/>
            </w:tcBorders>
            <w:shd w:val="clear" w:color="auto" w:fill="auto"/>
            <w:noWrap/>
            <w:vAlign w:val="bottom"/>
            <w:hideMark/>
          </w:tcPr>
          <w:p w14:paraId="4FE6547D"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0.191</w:t>
            </w:r>
          </w:p>
        </w:tc>
        <w:tc>
          <w:tcPr>
            <w:tcW w:w="1004" w:type="dxa"/>
            <w:tcBorders>
              <w:top w:val="nil"/>
              <w:left w:val="nil"/>
              <w:bottom w:val="single" w:sz="4" w:space="0" w:color="auto"/>
              <w:right w:val="nil"/>
            </w:tcBorders>
            <w:shd w:val="clear" w:color="auto" w:fill="auto"/>
            <w:noWrap/>
            <w:vAlign w:val="bottom"/>
            <w:hideMark/>
          </w:tcPr>
          <w:p w14:paraId="52441C2C"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0.0</w:t>
            </w:r>
          </w:p>
        </w:tc>
      </w:tr>
      <w:tr w:rsidR="00261856" w:rsidRPr="00261856" w14:paraId="2973EBD1" w14:textId="77777777" w:rsidTr="001F2FDC">
        <w:trPr>
          <w:trHeight w:val="300"/>
        </w:trPr>
        <w:tc>
          <w:tcPr>
            <w:tcW w:w="1350" w:type="dxa"/>
            <w:tcBorders>
              <w:top w:val="nil"/>
              <w:left w:val="nil"/>
              <w:bottom w:val="nil"/>
              <w:right w:val="nil"/>
            </w:tcBorders>
            <w:shd w:val="clear" w:color="auto" w:fill="auto"/>
            <w:noWrap/>
            <w:vAlign w:val="bottom"/>
            <w:hideMark/>
          </w:tcPr>
          <w:p w14:paraId="176AC1DD"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Fort Myers</w:t>
            </w:r>
          </w:p>
        </w:tc>
        <w:tc>
          <w:tcPr>
            <w:tcW w:w="1278" w:type="dxa"/>
            <w:tcBorders>
              <w:top w:val="nil"/>
              <w:left w:val="nil"/>
              <w:bottom w:val="nil"/>
              <w:right w:val="nil"/>
            </w:tcBorders>
            <w:shd w:val="clear" w:color="auto" w:fill="auto"/>
            <w:noWrap/>
            <w:vAlign w:val="bottom"/>
            <w:hideMark/>
          </w:tcPr>
          <w:p w14:paraId="759BF1C1"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p>
        </w:tc>
        <w:tc>
          <w:tcPr>
            <w:tcW w:w="823" w:type="dxa"/>
            <w:tcBorders>
              <w:top w:val="nil"/>
              <w:left w:val="nil"/>
              <w:bottom w:val="nil"/>
              <w:right w:val="nil"/>
            </w:tcBorders>
            <w:shd w:val="clear" w:color="auto" w:fill="auto"/>
            <w:noWrap/>
            <w:vAlign w:val="bottom"/>
            <w:hideMark/>
          </w:tcPr>
          <w:p w14:paraId="7A967B56" w14:textId="77777777" w:rsidR="00261856" w:rsidRPr="00261856" w:rsidRDefault="00261856" w:rsidP="00261856">
            <w:pPr>
              <w:spacing w:after="0" w:line="240" w:lineRule="auto"/>
              <w:jc w:val="center"/>
              <w:rPr>
                <w:rFonts w:ascii="Times New Roman" w:eastAsia="Times New Roman" w:hAnsi="Times New Roman" w:cs="Times New Roman"/>
                <w:sz w:val="24"/>
                <w:szCs w:val="24"/>
              </w:rPr>
            </w:pPr>
          </w:p>
        </w:tc>
        <w:tc>
          <w:tcPr>
            <w:tcW w:w="990" w:type="dxa"/>
            <w:tcBorders>
              <w:top w:val="nil"/>
              <w:left w:val="nil"/>
              <w:bottom w:val="nil"/>
              <w:right w:val="nil"/>
            </w:tcBorders>
            <w:shd w:val="clear" w:color="auto" w:fill="auto"/>
            <w:noWrap/>
            <w:vAlign w:val="bottom"/>
            <w:hideMark/>
          </w:tcPr>
          <w:p w14:paraId="7A0686C1" w14:textId="77777777" w:rsidR="00261856" w:rsidRPr="00261856" w:rsidRDefault="00261856" w:rsidP="00261856">
            <w:pPr>
              <w:spacing w:after="0" w:line="240" w:lineRule="auto"/>
              <w:jc w:val="center"/>
              <w:rPr>
                <w:rFonts w:ascii="Times New Roman" w:eastAsia="Times New Roman" w:hAnsi="Times New Roman" w:cs="Times New Roman"/>
                <w:sz w:val="24"/>
                <w:szCs w:val="24"/>
              </w:rPr>
            </w:pPr>
          </w:p>
        </w:tc>
        <w:tc>
          <w:tcPr>
            <w:tcW w:w="266" w:type="dxa"/>
            <w:tcBorders>
              <w:top w:val="nil"/>
              <w:left w:val="nil"/>
              <w:bottom w:val="nil"/>
              <w:right w:val="nil"/>
            </w:tcBorders>
            <w:shd w:val="clear" w:color="auto" w:fill="auto"/>
            <w:noWrap/>
            <w:vAlign w:val="bottom"/>
            <w:hideMark/>
          </w:tcPr>
          <w:p w14:paraId="676C8555" w14:textId="77777777" w:rsidR="00261856" w:rsidRPr="00261856" w:rsidRDefault="00261856" w:rsidP="00261856">
            <w:pPr>
              <w:spacing w:after="0" w:line="240" w:lineRule="auto"/>
              <w:jc w:val="center"/>
              <w:rPr>
                <w:rFonts w:ascii="Times New Roman" w:eastAsia="Times New Roman" w:hAnsi="Times New Roman" w:cs="Times New Roman"/>
                <w:sz w:val="24"/>
                <w:szCs w:val="24"/>
              </w:rPr>
            </w:pPr>
          </w:p>
        </w:tc>
        <w:tc>
          <w:tcPr>
            <w:tcW w:w="1611" w:type="dxa"/>
            <w:tcBorders>
              <w:top w:val="nil"/>
              <w:left w:val="nil"/>
              <w:bottom w:val="single" w:sz="4" w:space="0" w:color="auto"/>
              <w:right w:val="nil"/>
            </w:tcBorders>
            <w:shd w:val="clear" w:color="auto" w:fill="auto"/>
            <w:noWrap/>
            <w:vAlign w:val="bottom"/>
            <w:hideMark/>
          </w:tcPr>
          <w:p w14:paraId="49440B62"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xml:space="preserve">      BDL</w:t>
            </w:r>
          </w:p>
        </w:tc>
        <w:tc>
          <w:tcPr>
            <w:tcW w:w="1253" w:type="dxa"/>
            <w:tcBorders>
              <w:top w:val="nil"/>
              <w:left w:val="nil"/>
              <w:bottom w:val="single" w:sz="4" w:space="0" w:color="auto"/>
              <w:right w:val="nil"/>
            </w:tcBorders>
            <w:shd w:val="clear" w:color="auto" w:fill="auto"/>
            <w:noWrap/>
            <w:vAlign w:val="bottom"/>
            <w:hideMark/>
          </w:tcPr>
          <w:p w14:paraId="527591F5"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Medium</w:t>
            </w:r>
          </w:p>
        </w:tc>
        <w:tc>
          <w:tcPr>
            <w:tcW w:w="800" w:type="dxa"/>
            <w:tcBorders>
              <w:top w:val="nil"/>
              <w:left w:val="nil"/>
              <w:bottom w:val="single" w:sz="4" w:space="0" w:color="auto"/>
              <w:right w:val="nil"/>
            </w:tcBorders>
            <w:shd w:val="clear" w:color="auto" w:fill="auto"/>
            <w:noWrap/>
            <w:vAlign w:val="bottom"/>
            <w:hideMark/>
          </w:tcPr>
          <w:p w14:paraId="036D384D"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0.190</w:t>
            </w:r>
          </w:p>
        </w:tc>
        <w:tc>
          <w:tcPr>
            <w:tcW w:w="1011" w:type="dxa"/>
            <w:tcBorders>
              <w:top w:val="nil"/>
              <w:left w:val="nil"/>
              <w:bottom w:val="single" w:sz="4" w:space="0" w:color="auto"/>
              <w:right w:val="nil"/>
            </w:tcBorders>
            <w:shd w:val="clear" w:color="auto" w:fill="auto"/>
            <w:noWrap/>
            <w:vAlign w:val="bottom"/>
            <w:hideMark/>
          </w:tcPr>
          <w:p w14:paraId="1015A2B7"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0.5</w:t>
            </w:r>
          </w:p>
        </w:tc>
        <w:tc>
          <w:tcPr>
            <w:tcW w:w="266" w:type="dxa"/>
            <w:tcBorders>
              <w:top w:val="nil"/>
              <w:left w:val="nil"/>
              <w:bottom w:val="nil"/>
              <w:right w:val="nil"/>
            </w:tcBorders>
            <w:shd w:val="clear" w:color="auto" w:fill="auto"/>
            <w:noWrap/>
            <w:vAlign w:val="bottom"/>
            <w:hideMark/>
          </w:tcPr>
          <w:p w14:paraId="290FF78F"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710" w:type="dxa"/>
            <w:tcBorders>
              <w:top w:val="nil"/>
              <w:left w:val="nil"/>
              <w:bottom w:val="nil"/>
              <w:right w:val="nil"/>
            </w:tcBorders>
            <w:shd w:val="clear" w:color="auto" w:fill="auto"/>
            <w:noWrap/>
            <w:vAlign w:val="bottom"/>
            <w:hideMark/>
          </w:tcPr>
          <w:p w14:paraId="649901D0"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Virginia Beach</w:t>
            </w:r>
          </w:p>
        </w:tc>
        <w:tc>
          <w:tcPr>
            <w:tcW w:w="1229" w:type="dxa"/>
            <w:tcBorders>
              <w:top w:val="nil"/>
              <w:left w:val="nil"/>
              <w:bottom w:val="nil"/>
              <w:right w:val="nil"/>
            </w:tcBorders>
            <w:shd w:val="clear" w:color="auto" w:fill="auto"/>
            <w:noWrap/>
            <w:vAlign w:val="bottom"/>
            <w:hideMark/>
          </w:tcPr>
          <w:p w14:paraId="5CE772BC"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p>
        </w:tc>
        <w:tc>
          <w:tcPr>
            <w:tcW w:w="790" w:type="dxa"/>
            <w:tcBorders>
              <w:top w:val="nil"/>
              <w:left w:val="nil"/>
              <w:bottom w:val="nil"/>
              <w:right w:val="nil"/>
            </w:tcBorders>
            <w:shd w:val="clear" w:color="auto" w:fill="auto"/>
            <w:noWrap/>
            <w:vAlign w:val="bottom"/>
            <w:hideMark/>
          </w:tcPr>
          <w:p w14:paraId="36297EE6" w14:textId="77777777" w:rsidR="00261856" w:rsidRPr="00261856" w:rsidRDefault="00261856" w:rsidP="00261856">
            <w:pPr>
              <w:spacing w:after="0" w:line="240" w:lineRule="auto"/>
              <w:jc w:val="center"/>
              <w:rPr>
                <w:rFonts w:ascii="Times New Roman" w:eastAsia="Times New Roman" w:hAnsi="Times New Roman" w:cs="Times New Roman"/>
                <w:sz w:val="24"/>
                <w:szCs w:val="24"/>
              </w:rPr>
            </w:pPr>
          </w:p>
        </w:tc>
        <w:tc>
          <w:tcPr>
            <w:tcW w:w="1004" w:type="dxa"/>
            <w:tcBorders>
              <w:top w:val="nil"/>
              <w:left w:val="nil"/>
              <w:bottom w:val="nil"/>
              <w:right w:val="nil"/>
            </w:tcBorders>
            <w:shd w:val="clear" w:color="auto" w:fill="auto"/>
            <w:noWrap/>
            <w:vAlign w:val="bottom"/>
            <w:hideMark/>
          </w:tcPr>
          <w:p w14:paraId="70F606E8" w14:textId="77777777" w:rsidR="00261856" w:rsidRPr="00261856" w:rsidRDefault="00261856" w:rsidP="00261856">
            <w:pPr>
              <w:spacing w:after="0" w:line="240" w:lineRule="auto"/>
              <w:jc w:val="center"/>
              <w:rPr>
                <w:rFonts w:ascii="Times New Roman" w:eastAsia="Times New Roman" w:hAnsi="Times New Roman" w:cs="Times New Roman"/>
                <w:sz w:val="24"/>
                <w:szCs w:val="24"/>
              </w:rPr>
            </w:pPr>
          </w:p>
        </w:tc>
      </w:tr>
      <w:tr w:rsidR="00261856" w:rsidRPr="00261856" w14:paraId="328226A1" w14:textId="77777777" w:rsidTr="001F2FDC">
        <w:trPr>
          <w:trHeight w:val="300"/>
        </w:trPr>
        <w:tc>
          <w:tcPr>
            <w:tcW w:w="1350" w:type="dxa"/>
            <w:tcBorders>
              <w:top w:val="nil"/>
              <w:left w:val="nil"/>
              <w:bottom w:val="nil"/>
              <w:right w:val="nil"/>
            </w:tcBorders>
            <w:shd w:val="clear" w:color="auto" w:fill="auto"/>
            <w:noWrap/>
            <w:vAlign w:val="bottom"/>
            <w:hideMark/>
          </w:tcPr>
          <w:p w14:paraId="5F2A7C61"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xml:space="preserve">      RSW</w:t>
            </w:r>
          </w:p>
        </w:tc>
        <w:tc>
          <w:tcPr>
            <w:tcW w:w="1278" w:type="dxa"/>
            <w:tcBorders>
              <w:top w:val="nil"/>
              <w:left w:val="nil"/>
              <w:bottom w:val="nil"/>
              <w:right w:val="nil"/>
            </w:tcBorders>
            <w:shd w:val="clear" w:color="auto" w:fill="auto"/>
            <w:noWrap/>
            <w:vAlign w:val="bottom"/>
            <w:hideMark/>
          </w:tcPr>
          <w:p w14:paraId="7BF26BB4"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Medium</w:t>
            </w:r>
          </w:p>
        </w:tc>
        <w:tc>
          <w:tcPr>
            <w:tcW w:w="823" w:type="dxa"/>
            <w:tcBorders>
              <w:top w:val="nil"/>
              <w:left w:val="nil"/>
              <w:bottom w:val="nil"/>
              <w:right w:val="nil"/>
            </w:tcBorders>
            <w:shd w:val="clear" w:color="auto" w:fill="auto"/>
            <w:noWrap/>
            <w:vAlign w:val="bottom"/>
            <w:hideMark/>
          </w:tcPr>
          <w:p w14:paraId="1E1AC9C2"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0.141</w:t>
            </w:r>
          </w:p>
        </w:tc>
        <w:tc>
          <w:tcPr>
            <w:tcW w:w="990" w:type="dxa"/>
            <w:tcBorders>
              <w:top w:val="nil"/>
              <w:left w:val="nil"/>
              <w:bottom w:val="nil"/>
              <w:right w:val="nil"/>
            </w:tcBorders>
            <w:shd w:val="clear" w:color="auto" w:fill="auto"/>
            <w:noWrap/>
            <w:vAlign w:val="bottom"/>
            <w:hideMark/>
          </w:tcPr>
          <w:p w14:paraId="04BAEA93"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1.0</w:t>
            </w:r>
          </w:p>
        </w:tc>
        <w:tc>
          <w:tcPr>
            <w:tcW w:w="266" w:type="dxa"/>
            <w:tcBorders>
              <w:top w:val="nil"/>
              <w:left w:val="nil"/>
              <w:bottom w:val="nil"/>
              <w:right w:val="nil"/>
            </w:tcBorders>
            <w:shd w:val="clear" w:color="auto" w:fill="auto"/>
            <w:noWrap/>
            <w:vAlign w:val="bottom"/>
            <w:hideMark/>
          </w:tcPr>
          <w:p w14:paraId="11C5CDBD"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611" w:type="dxa"/>
            <w:tcBorders>
              <w:top w:val="nil"/>
              <w:left w:val="nil"/>
              <w:bottom w:val="nil"/>
              <w:right w:val="nil"/>
            </w:tcBorders>
            <w:shd w:val="clear" w:color="auto" w:fill="auto"/>
            <w:noWrap/>
            <w:vAlign w:val="bottom"/>
            <w:hideMark/>
          </w:tcPr>
          <w:p w14:paraId="6C72984F"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New York</w:t>
            </w:r>
          </w:p>
        </w:tc>
        <w:tc>
          <w:tcPr>
            <w:tcW w:w="1253" w:type="dxa"/>
            <w:tcBorders>
              <w:top w:val="nil"/>
              <w:left w:val="nil"/>
              <w:bottom w:val="nil"/>
              <w:right w:val="nil"/>
            </w:tcBorders>
            <w:shd w:val="clear" w:color="auto" w:fill="auto"/>
            <w:noWrap/>
            <w:vAlign w:val="bottom"/>
            <w:hideMark/>
          </w:tcPr>
          <w:p w14:paraId="034A07F0"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p>
        </w:tc>
        <w:tc>
          <w:tcPr>
            <w:tcW w:w="800" w:type="dxa"/>
            <w:tcBorders>
              <w:top w:val="nil"/>
              <w:left w:val="nil"/>
              <w:bottom w:val="nil"/>
              <w:right w:val="nil"/>
            </w:tcBorders>
            <w:shd w:val="clear" w:color="auto" w:fill="auto"/>
            <w:noWrap/>
            <w:vAlign w:val="bottom"/>
            <w:hideMark/>
          </w:tcPr>
          <w:p w14:paraId="4A1F31C4" w14:textId="77777777" w:rsidR="00261856" w:rsidRPr="00261856" w:rsidRDefault="00261856" w:rsidP="00261856">
            <w:pPr>
              <w:spacing w:after="0" w:line="240" w:lineRule="auto"/>
              <w:jc w:val="center"/>
              <w:rPr>
                <w:rFonts w:ascii="Times New Roman" w:eastAsia="Times New Roman" w:hAnsi="Times New Roman" w:cs="Times New Roman"/>
                <w:sz w:val="24"/>
                <w:szCs w:val="24"/>
              </w:rPr>
            </w:pPr>
          </w:p>
        </w:tc>
        <w:tc>
          <w:tcPr>
            <w:tcW w:w="1011" w:type="dxa"/>
            <w:tcBorders>
              <w:top w:val="nil"/>
              <w:left w:val="nil"/>
              <w:bottom w:val="nil"/>
              <w:right w:val="nil"/>
            </w:tcBorders>
            <w:shd w:val="clear" w:color="auto" w:fill="auto"/>
            <w:noWrap/>
            <w:vAlign w:val="bottom"/>
            <w:hideMark/>
          </w:tcPr>
          <w:p w14:paraId="29C51329" w14:textId="77777777" w:rsidR="00261856" w:rsidRPr="00261856" w:rsidRDefault="00261856" w:rsidP="00261856">
            <w:pPr>
              <w:spacing w:after="0" w:line="240" w:lineRule="auto"/>
              <w:jc w:val="center"/>
              <w:rPr>
                <w:rFonts w:ascii="Times New Roman" w:eastAsia="Times New Roman" w:hAnsi="Times New Roman" w:cs="Times New Roman"/>
                <w:sz w:val="24"/>
                <w:szCs w:val="24"/>
              </w:rPr>
            </w:pPr>
          </w:p>
        </w:tc>
        <w:tc>
          <w:tcPr>
            <w:tcW w:w="266" w:type="dxa"/>
            <w:tcBorders>
              <w:top w:val="nil"/>
              <w:left w:val="nil"/>
              <w:bottom w:val="nil"/>
              <w:right w:val="nil"/>
            </w:tcBorders>
            <w:shd w:val="clear" w:color="auto" w:fill="auto"/>
            <w:noWrap/>
            <w:vAlign w:val="bottom"/>
            <w:hideMark/>
          </w:tcPr>
          <w:p w14:paraId="087CC60B" w14:textId="77777777" w:rsidR="00261856" w:rsidRPr="00261856" w:rsidRDefault="00261856" w:rsidP="00261856">
            <w:pPr>
              <w:spacing w:after="0" w:line="240" w:lineRule="auto"/>
              <w:jc w:val="center"/>
              <w:rPr>
                <w:rFonts w:ascii="Times New Roman" w:eastAsia="Times New Roman" w:hAnsi="Times New Roman" w:cs="Times New Roman"/>
                <w:sz w:val="24"/>
                <w:szCs w:val="24"/>
              </w:rPr>
            </w:pPr>
          </w:p>
        </w:tc>
        <w:tc>
          <w:tcPr>
            <w:tcW w:w="1710" w:type="dxa"/>
            <w:tcBorders>
              <w:top w:val="nil"/>
              <w:left w:val="nil"/>
              <w:bottom w:val="nil"/>
              <w:right w:val="nil"/>
            </w:tcBorders>
            <w:shd w:val="clear" w:color="auto" w:fill="auto"/>
            <w:noWrap/>
            <w:vAlign w:val="bottom"/>
            <w:hideMark/>
          </w:tcPr>
          <w:p w14:paraId="35C645AD"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xml:space="preserve">      RIC</w:t>
            </w:r>
          </w:p>
        </w:tc>
        <w:tc>
          <w:tcPr>
            <w:tcW w:w="1229" w:type="dxa"/>
            <w:tcBorders>
              <w:top w:val="nil"/>
              <w:left w:val="nil"/>
              <w:bottom w:val="nil"/>
              <w:right w:val="nil"/>
            </w:tcBorders>
            <w:shd w:val="clear" w:color="auto" w:fill="auto"/>
            <w:noWrap/>
            <w:vAlign w:val="bottom"/>
            <w:hideMark/>
          </w:tcPr>
          <w:p w14:paraId="126BC1BC"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Small</w:t>
            </w:r>
          </w:p>
        </w:tc>
        <w:tc>
          <w:tcPr>
            <w:tcW w:w="790" w:type="dxa"/>
            <w:tcBorders>
              <w:top w:val="nil"/>
              <w:left w:val="nil"/>
              <w:bottom w:val="nil"/>
              <w:right w:val="nil"/>
            </w:tcBorders>
            <w:shd w:val="clear" w:color="auto" w:fill="auto"/>
            <w:noWrap/>
            <w:vAlign w:val="bottom"/>
            <w:hideMark/>
          </w:tcPr>
          <w:p w14:paraId="4AF41280"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0.370</w:t>
            </w:r>
          </w:p>
        </w:tc>
        <w:tc>
          <w:tcPr>
            <w:tcW w:w="1004" w:type="dxa"/>
            <w:tcBorders>
              <w:top w:val="nil"/>
              <w:left w:val="nil"/>
              <w:bottom w:val="nil"/>
              <w:right w:val="nil"/>
            </w:tcBorders>
            <w:shd w:val="clear" w:color="auto" w:fill="auto"/>
            <w:noWrap/>
            <w:vAlign w:val="bottom"/>
            <w:hideMark/>
          </w:tcPr>
          <w:p w14:paraId="1076A41A"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0.5</w:t>
            </w:r>
          </w:p>
        </w:tc>
      </w:tr>
      <w:tr w:rsidR="00261856" w:rsidRPr="00261856" w14:paraId="7060B988" w14:textId="77777777" w:rsidTr="001F2FDC">
        <w:trPr>
          <w:trHeight w:val="300"/>
        </w:trPr>
        <w:tc>
          <w:tcPr>
            <w:tcW w:w="1350" w:type="dxa"/>
            <w:tcBorders>
              <w:top w:val="nil"/>
              <w:left w:val="nil"/>
              <w:bottom w:val="single" w:sz="4" w:space="0" w:color="auto"/>
              <w:right w:val="nil"/>
            </w:tcBorders>
            <w:shd w:val="clear" w:color="auto" w:fill="auto"/>
            <w:noWrap/>
            <w:vAlign w:val="bottom"/>
            <w:hideMark/>
          </w:tcPr>
          <w:p w14:paraId="4610B645"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xml:space="preserve">      PGD</w:t>
            </w:r>
          </w:p>
        </w:tc>
        <w:tc>
          <w:tcPr>
            <w:tcW w:w="1278" w:type="dxa"/>
            <w:tcBorders>
              <w:top w:val="nil"/>
              <w:left w:val="nil"/>
              <w:bottom w:val="single" w:sz="4" w:space="0" w:color="auto"/>
              <w:right w:val="nil"/>
            </w:tcBorders>
            <w:shd w:val="clear" w:color="auto" w:fill="auto"/>
            <w:noWrap/>
            <w:vAlign w:val="bottom"/>
            <w:hideMark/>
          </w:tcPr>
          <w:p w14:paraId="0A2D4F5C"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Non-Hub</w:t>
            </w:r>
          </w:p>
        </w:tc>
        <w:tc>
          <w:tcPr>
            <w:tcW w:w="823" w:type="dxa"/>
            <w:tcBorders>
              <w:top w:val="nil"/>
              <w:left w:val="nil"/>
              <w:bottom w:val="single" w:sz="4" w:space="0" w:color="auto"/>
              <w:right w:val="nil"/>
            </w:tcBorders>
            <w:shd w:val="clear" w:color="auto" w:fill="auto"/>
            <w:noWrap/>
            <w:vAlign w:val="bottom"/>
            <w:hideMark/>
          </w:tcPr>
          <w:p w14:paraId="074A2B2E"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0.086</w:t>
            </w:r>
          </w:p>
        </w:tc>
        <w:tc>
          <w:tcPr>
            <w:tcW w:w="990" w:type="dxa"/>
            <w:tcBorders>
              <w:top w:val="nil"/>
              <w:left w:val="nil"/>
              <w:bottom w:val="single" w:sz="4" w:space="0" w:color="auto"/>
              <w:right w:val="nil"/>
            </w:tcBorders>
            <w:shd w:val="clear" w:color="auto" w:fill="auto"/>
            <w:noWrap/>
            <w:vAlign w:val="bottom"/>
            <w:hideMark/>
          </w:tcPr>
          <w:p w14:paraId="43674460"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0.0</w:t>
            </w:r>
          </w:p>
        </w:tc>
        <w:tc>
          <w:tcPr>
            <w:tcW w:w="266" w:type="dxa"/>
            <w:tcBorders>
              <w:top w:val="nil"/>
              <w:left w:val="nil"/>
              <w:bottom w:val="nil"/>
              <w:right w:val="nil"/>
            </w:tcBorders>
            <w:shd w:val="clear" w:color="auto" w:fill="auto"/>
            <w:noWrap/>
            <w:vAlign w:val="bottom"/>
            <w:hideMark/>
          </w:tcPr>
          <w:p w14:paraId="6BB6E758"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611" w:type="dxa"/>
            <w:tcBorders>
              <w:top w:val="nil"/>
              <w:left w:val="nil"/>
              <w:bottom w:val="nil"/>
              <w:right w:val="nil"/>
            </w:tcBorders>
            <w:shd w:val="clear" w:color="auto" w:fill="auto"/>
            <w:noWrap/>
            <w:vAlign w:val="bottom"/>
            <w:hideMark/>
          </w:tcPr>
          <w:p w14:paraId="62D61E51"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xml:space="preserve">      LGA</w:t>
            </w:r>
          </w:p>
        </w:tc>
        <w:tc>
          <w:tcPr>
            <w:tcW w:w="1253" w:type="dxa"/>
            <w:tcBorders>
              <w:top w:val="nil"/>
              <w:left w:val="nil"/>
              <w:bottom w:val="nil"/>
              <w:right w:val="nil"/>
            </w:tcBorders>
            <w:shd w:val="clear" w:color="auto" w:fill="auto"/>
            <w:noWrap/>
            <w:vAlign w:val="bottom"/>
            <w:hideMark/>
          </w:tcPr>
          <w:p w14:paraId="4B55F34D"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Large</w:t>
            </w:r>
          </w:p>
        </w:tc>
        <w:tc>
          <w:tcPr>
            <w:tcW w:w="800" w:type="dxa"/>
            <w:tcBorders>
              <w:top w:val="nil"/>
              <w:left w:val="nil"/>
              <w:bottom w:val="nil"/>
              <w:right w:val="nil"/>
            </w:tcBorders>
            <w:shd w:val="clear" w:color="auto" w:fill="auto"/>
            <w:noWrap/>
            <w:vAlign w:val="bottom"/>
            <w:hideMark/>
          </w:tcPr>
          <w:p w14:paraId="3B639DB3"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0.219</w:t>
            </w:r>
          </w:p>
        </w:tc>
        <w:tc>
          <w:tcPr>
            <w:tcW w:w="1011" w:type="dxa"/>
            <w:tcBorders>
              <w:top w:val="nil"/>
              <w:left w:val="nil"/>
              <w:bottom w:val="nil"/>
              <w:right w:val="nil"/>
            </w:tcBorders>
            <w:shd w:val="clear" w:color="auto" w:fill="auto"/>
            <w:noWrap/>
            <w:vAlign w:val="bottom"/>
            <w:hideMark/>
          </w:tcPr>
          <w:p w14:paraId="77A5B5DD"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0.5</w:t>
            </w:r>
          </w:p>
        </w:tc>
        <w:tc>
          <w:tcPr>
            <w:tcW w:w="266" w:type="dxa"/>
            <w:tcBorders>
              <w:top w:val="nil"/>
              <w:left w:val="nil"/>
              <w:bottom w:val="nil"/>
              <w:right w:val="nil"/>
            </w:tcBorders>
            <w:shd w:val="clear" w:color="auto" w:fill="auto"/>
            <w:noWrap/>
            <w:vAlign w:val="bottom"/>
            <w:hideMark/>
          </w:tcPr>
          <w:p w14:paraId="2B3ED752"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710" w:type="dxa"/>
            <w:tcBorders>
              <w:top w:val="nil"/>
              <w:left w:val="nil"/>
              <w:bottom w:val="nil"/>
              <w:right w:val="nil"/>
            </w:tcBorders>
            <w:shd w:val="clear" w:color="auto" w:fill="auto"/>
            <w:noWrap/>
            <w:vAlign w:val="bottom"/>
            <w:hideMark/>
          </w:tcPr>
          <w:p w14:paraId="24D73E55"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xml:space="preserve">      PHF</w:t>
            </w:r>
          </w:p>
        </w:tc>
        <w:tc>
          <w:tcPr>
            <w:tcW w:w="1229" w:type="dxa"/>
            <w:tcBorders>
              <w:top w:val="nil"/>
              <w:left w:val="nil"/>
              <w:bottom w:val="nil"/>
              <w:right w:val="nil"/>
            </w:tcBorders>
            <w:shd w:val="clear" w:color="auto" w:fill="auto"/>
            <w:noWrap/>
            <w:vAlign w:val="bottom"/>
            <w:hideMark/>
          </w:tcPr>
          <w:p w14:paraId="707EF8AD"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Small</w:t>
            </w:r>
          </w:p>
        </w:tc>
        <w:tc>
          <w:tcPr>
            <w:tcW w:w="790" w:type="dxa"/>
            <w:tcBorders>
              <w:top w:val="nil"/>
              <w:left w:val="nil"/>
              <w:bottom w:val="nil"/>
              <w:right w:val="nil"/>
            </w:tcBorders>
            <w:shd w:val="clear" w:color="auto" w:fill="auto"/>
            <w:noWrap/>
            <w:vAlign w:val="bottom"/>
            <w:hideMark/>
          </w:tcPr>
          <w:p w14:paraId="5216EEB8"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0.224</w:t>
            </w:r>
          </w:p>
        </w:tc>
        <w:tc>
          <w:tcPr>
            <w:tcW w:w="1004" w:type="dxa"/>
            <w:tcBorders>
              <w:top w:val="nil"/>
              <w:left w:val="nil"/>
              <w:bottom w:val="nil"/>
              <w:right w:val="nil"/>
            </w:tcBorders>
            <w:shd w:val="clear" w:color="auto" w:fill="auto"/>
            <w:noWrap/>
            <w:vAlign w:val="bottom"/>
            <w:hideMark/>
          </w:tcPr>
          <w:p w14:paraId="54D0FC02"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0.0</w:t>
            </w:r>
          </w:p>
        </w:tc>
      </w:tr>
      <w:tr w:rsidR="00261856" w:rsidRPr="00261856" w14:paraId="4BF983C6" w14:textId="77777777" w:rsidTr="001F2FDC">
        <w:trPr>
          <w:trHeight w:val="300"/>
        </w:trPr>
        <w:tc>
          <w:tcPr>
            <w:tcW w:w="1350" w:type="dxa"/>
            <w:tcBorders>
              <w:top w:val="nil"/>
              <w:left w:val="nil"/>
              <w:bottom w:val="nil"/>
              <w:right w:val="nil"/>
            </w:tcBorders>
            <w:shd w:val="clear" w:color="auto" w:fill="auto"/>
            <w:noWrap/>
            <w:vAlign w:val="bottom"/>
            <w:hideMark/>
          </w:tcPr>
          <w:p w14:paraId="49BA8A52"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Houston</w:t>
            </w:r>
          </w:p>
        </w:tc>
        <w:tc>
          <w:tcPr>
            <w:tcW w:w="1278" w:type="dxa"/>
            <w:tcBorders>
              <w:top w:val="nil"/>
              <w:left w:val="nil"/>
              <w:bottom w:val="nil"/>
              <w:right w:val="nil"/>
            </w:tcBorders>
            <w:shd w:val="clear" w:color="auto" w:fill="auto"/>
            <w:noWrap/>
            <w:vAlign w:val="bottom"/>
            <w:hideMark/>
          </w:tcPr>
          <w:p w14:paraId="145945A2" w14:textId="77777777" w:rsidR="00261856" w:rsidRPr="00261856" w:rsidRDefault="00261856" w:rsidP="00261856">
            <w:pPr>
              <w:spacing w:after="0" w:line="240" w:lineRule="auto"/>
              <w:rPr>
                <w:rFonts w:ascii="Times New Roman" w:eastAsia="Times New Roman" w:hAnsi="Times New Roman" w:cs="Times New Roman"/>
                <w:b/>
                <w:bCs/>
                <w:color w:val="000000"/>
                <w:sz w:val="24"/>
                <w:szCs w:val="24"/>
              </w:rPr>
            </w:pPr>
          </w:p>
        </w:tc>
        <w:tc>
          <w:tcPr>
            <w:tcW w:w="823" w:type="dxa"/>
            <w:tcBorders>
              <w:top w:val="nil"/>
              <w:left w:val="nil"/>
              <w:bottom w:val="nil"/>
              <w:right w:val="nil"/>
            </w:tcBorders>
            <w:shd w:val="clear" w:color="auto" w:fill="auto"/>
            <w:noWrap/>
            <w:vAlign w:val="bottom"/>
            <w:hideMark/>
          </w:tcPr>
          <w:p w14:paraId="3FD10329" w14:textId="77777777" w:rsidR="00261856" w:rsidRPr="00261856" w:rsidRDefault="00261856" w:rsidP="00261856">
            <w:pPr>
              <w:spacing w:after="0" w:line="240" w:lineRule="auto"/>
              <w:jc w:val="center"/>
              <w:rPr>
                <w:rFonts w:ascii="Times New Roman" w:eastAsia="Times New Roman" w:hAnsi="Times New Roman" w:cs="Times New Roman"/>
                <w:sz w:val="24"/>
                <w:szCs w:val="24"/>
              </w:rPr>
            </w:pPr>
          </w:p>
        </w:tc>
        <w:tc>
          <w:tcPr>
            <w:tcW w:w="990" w:type="dxa"/>
            <w:tcBorders>
              <w:top w:val="nil"/>
              <w:left w:val="nil"/>
              <w:bottom w:val="nil"/>
              <w:right w:val="nil"/>
            </w:tcBorders>
            <w:shd w:val="clear" w:color="auto" w:fill="auto"/>
            <w:noWrap/>
            <w:vAlign w:val="bottom"/>
            <w:hideMark/>
          </w:tcPr>
          <w:p w14:paraId="50731549" w14:textId="77777777" w:rsidR="00261856" w:rsidRPr="00261856" w:rsidRDefault="00261856" w:rsidP="00261856">
            <w:pPr>
              <w:spacing w:after="0" w:line="240" w:lineRule="auto"/>
              <w:jc w:val="center"/>
              <w:rPr>
                <w:rFonts w:ascii="Times New Roman" w:eastAsia="Times New Roman" w:hAnsi="Times New Roman" w:cs="Times New Roman"/>
                <w:sz w:val="24"/>
                <w:szCs w:val="24"/>
              </w:rPr>
            </w:pPr>
          </w:p>
        </w:tc>
        <w:tc>
          <w:tcPr>
            <w:tcW w:w="266" w:type="dxa"/>
            <w:tcBorders>
              <w:top w:val="nil"/>
              <w:left w:val="nil"/>
              <w:bottom w:val="nil"/>
              <w:right w:val="nil"/>
            </w:tcBorders>
            <w:shd w:val="clear" w:color="auto" w:fill="auto"/>
            <w:noWrap/>
            <w:vAlign w:val="bottom"/>
            <w:hideMark/>
          </w:tcPr>
          <w:p w14:paraId="6A045FBE" w14:textId="77777777" w:rsidR="00261856" w:rsidRPr="00261856" w:rsidRDefault="00261856" w:rsidP="00261856">
            <w:pPr>
              <w:spacing w:after="0" w:line="240" w:lineRule="auto"/>
              <w:jc w:val="center"/>
              <w:rPr>
                <w:rFonts w:ascii="Times New Roman" w:eastAsia="Times New Roman" w:hAnsi="Times New Roman" w:cs="Times New Roman"/>
                <w:sz w:val="24"/>
                <w:szCs w:val="24"/>
              </w:rPr>
            </w:pPr>
          </w:p>
        </w:tc>
        <w:tc>
          <w:tcPr>
            <w:tcW w:w="1611" w:type="dxa"/>
            <w:tcBorders>
              <w:top w:val="nil"/>
              <w:left w:val="nil"/>
              <w:bottom w:val="nil"/>
              <w:right w:val="nil"/>
            </w:tcBorders>
            <w:shd w:val="clear" w:color="auto" w:fill="auto"/>
            <w:noWrap/>
            <w:vAlign w:val="bottom"/>
            <w:hideMark/>
          </w:tcPr>
          <w:p w14:paraId="44D9EE24"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xml:space="preserve">      JFK</w:t>
            </w:r>
          </w:p>
        </w:tc>
        <w:tc>
          <w:tcPr>
            <w:tcW w:w="1253" w:type="dxa"/>
            <w:tcBorders>
              <w:top w:val="nil"/>
              <w:left w:val="nil"/>
              <w:bottom w:val="nil"/>
              <w:right w:val="nil"/>
            </w:tcBorders>
            <w:shd w:val="clear" w:color="auto" w:fill="auto"/>
            <w:noWrap/>
            <w:vAlign w:val="bottom"/>
            <w:hideMark/>
          </w:tcPr>
          <w:p w14:paraId="7791A70D"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Large</w:t>
            </w:r>
          </w:p>
        </w:tc>
        <w:tc>
          <w:tcPr>
            <w:tcW w:w="800" w:type="dxa"/>
            <w:tcBorders>
              <w:top w:val="nil"/>
              <w:left w:val="nil"/>
              <w:bottom w:val="nil"/>
              <w:right w:val="nil"/>
            </w:tcBorders>
            <w:shd w:val="clear" w:color="auto" w:fill="auto"/>
            <w:noWrap/>
            <w:vAlign w:val="bottom"/>
            <w:hideMark/>
          </w:tcPr>
          <w:p w14:paraId="29C2A4F8"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0.110</w:t>
            </w:r>
          </w:p>
        </w:tc>
        <w:tc>
          <w:tcPr>
            <w:tcW w:w="1011" w:type="dxa"/>
            <w:tcBorders>
              <w:top w:val="nil"/>
              <w:left w:val="nil"/>
              <w:bottom w:val="nil"/>
              <w:right w:val="nil"/>
            </w:tcBorders>
            <w:shd w:val="clear" w:color="auto" w:fill="auto"/>
            <w:noWrap/>
            <w:vAlign w:val="bottom"/>
            <w:hideMark/>
          </w:tcPr>
          <w:p w14:paraId="2B3F92B0"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49.1</w:t>
            </w:r>
          </w:p>
        </w:tc>
        <w:tc>
          <w:tcPr>
            <w:tcW w:w="266" w:type="dxa"/>
            <w:tcBorders>
              <w:top w:val="nil"/>
              <w:left w:val="nil"/>
              <w:bottom w:val="nil"/>
              <w:right w:val="nil"/>
            </w:tcBorders>
            <w:shd w:val="clear" w:color="auto" w:fill="auto"/>
            <w:noWrap/>
            <w:vAlign w:val="bottom"/>
            <w:hideMark/>
          </w:tcPr>
          <w:p w14:paraId="40EB468D"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710" w:type="dxa"/>
            <w:tcBorders>
              <w:top w:val="nil"/>
              <w:left w:val="nil"/>
              <w:bottom w:val="single" w:sz="4" w:space="0" w:color="auto"/>
              <w:right w:val="nil"/>
            </w:tcBorders>
            <w:shd w:val="clear" w:color="auto" w:fill="auto"/>
            <w:noWrap/>
            <w:vAlign w:val="bottom"/>
            <w:hideMark/>
          </w:tcPr>
          <w:p w14:paraId="1CFE562F"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xml:space="preserve">      ORF</w:t>
            </w:r>
          </w:p>
        </w:tc>
        <w:tc>
          <w:tcPr>
            <w:tcW w:w="1229" w:type="dxa"/>
            <w:tcBorders>
              <w:top w:val="nil"/>
              <w:left w:val="nil"/>
              <w:bottom w:val="single" w:sz="4" w:space="0" w:color="auto"/>
              <w:right w:val="nil"/>
            </w:tcBorders>
            <w:shd w:val="clear" w:color="auto" w:fill="auto"/>
            <w:noWrap/>
            <w:vAlign w:val="bottom"/>
            <w:hideMark/>
          </w:tcPr>
          <w:p w14:paraId="643CFD13"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Medium</w:t>
            </w:r>
          </w:p>
        </w:tc>
        <w:tc>
          <w:tcPr>
            <w:tcW w:w="790" w:type="dxa"/>
            <w:tcBorders>
              <w:top w:val="nil"/>
              <w:left w:val="nil"/>
              <w:bottom w:val="single" w:sz="4" w:space="0" w:color="auto"/>
              <w:right w:val="nil"/>
            </w:tcBorders>
            <w:shd w:val="clear" w:color="auto" w:fill="auto"/>
            <w:noWrap/>
            <w:vAlign w:val="bottom"/>
            <w:hideMark/>
          </w:tcPr>
          <w:p w14:paraId="12C59DFE"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0.302</w:t>
            </w:r>
          </w:p>
        </w:tc>
        <w:tc>
          <w:tcPr>
            <w:tcW w:w="1004" w:type="dxa"/>
            <w:tcBorders>
              <w:top w:val="nil"/>
              <w:left w:val="nil"/>
              <w:bottom w:val="single" w:sz="4" w:space="0" w:color="auto"/>
              <w:right w:val="nil"/>
            </w:tcBorders>
            <w:shd w:val="clear" w:color="auto" w:fill="auto"/>
            <w:noWrap/>
            <w:vAlign w:val="bottom"/>
            <w:hideMark/>
          </w:tcPr>
          <w:p w14:paraId="424AD5D1"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0.0</w:t>
            </w:r>
          </w:p>
        </w:tc>
      </w:tr>
      <w:tr w:rsidR="00261856" w:rsidRPr="00261856" w14:paraId="5A2228E0" w14:textId="77777777" w:rsidTr="001F2FDC">
        <w:trPr>
          <w:trHeight w:val="300"/>
        </w:trPr>
        <w:tc>
          <w:tcPr>
            <w:tcW w:w="1350" w:type="dxa"/>
            <w:tcBorders>
              <w:top w:val="nil"/>
              <w:left w:val="nil"/>
              <w:bottom w:val="nil"/>
              <w:right w:val="nil"/>
            </w:tcBorders>
            <w:shd w:val="clear" w:color="auto" w:fill="auto"/>
            <w:noWrap/>
            <w:vAlign w:val="bottom"/>
            <w:hideMark/>
          </w:tcPr>
          <w:p w14:paraId="3E411C65"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xml:space="preserve">      IAH</w:t>
            </w:r>
          </w:p>
        </w:tc>
        <w:tc>
          <w:tcPr>
            <w:tcW w:w="1278" w:type="dxa"/>
            <w:tcBorders>
              <w:top w:val="nil"/>
              <w:left w:val="nil"/>
              <w:bottom w:val="nil"/>
              <w:right w:val="nil"/>
            </w:tcBorders>
            <w:shd w:val="clear" w:color="auto" w:fill="auto"/>
            <w:noWrap/>
            <w:vAlign w:val="bottom"/>
            <w:hideMark/>
          </w:tcPr>
          <w:p w14:paraId="62EB23E2"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Large</w:t>
            </w:r>
          </w:p>
        </w:tc>
        <w:tc>
          <w:tcPr>
            <w:tcW w:w="823" w:type="dxa"/>
            <w:tcBorders>
              <w:top w:val="nil"/>
              <w:left w:val="nil"/>
              <w:bottom w:val="nil"/>
              <w:right w:val="nil"/>
            </w:tcBorders>
            <w:shd w:val="clear" w:color="auto" w:fill="auto"/>
            <w:noWrap/>
            <w:vAlign w:val="bottom"/>
            <w:hideMark/>
          </w:tcPr>
          <w:p w14:paraId="71CC8318"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0.196</w:t>
            </w:r>
          </w:p>
        </w:tc>
        <w:tc>
          <w:tcPr>
            <w:tcW w:w="990" w:type="dxa"/>
            <w:tcBorders>
              <w:top w:val="nil"/>
              <w:left w:val="nil"/>
              <w:bottom w:val="nil"/>
              <w:right w:val="nil"/>
            </w:tcBorders>
            <w:shd w:val="clear" w:color="auto" w:fill="auto"/>
            <w:noWrap/>
            <w:vAlign w:val="bottom"/>
            <w:hideMark/>
          </w:tcPr>
          <w:p w14:paraId="4DCE226F"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10.7</w:t>
            </w:r>
          </w:p>
        </w:tc>
        <w:tc>
          <w:tcPr>
            <w:tcW w:w="266" w:type="dxa"/>
            <w:tcBorders>
              <w:top w:val="nil"/>
              <w:left w:val="nil"/>
              <w:bottom w:val="nil"/>
              <w:right w:val="nil"/>
            </w:tcBorders>
            <w:shd w:val="clear" w:color="auto" w:fill="auto"/>
            <w:noWrap/>
            <w:vAlign w:val="bottom"/>
            <w:hideMark/>
          </w:tcPr>
          <w:p w14:paraId="780BD9C2"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611" w:type="dxa"/>
            <w:tcBorders>
              <w:top w:val="nil"/>
              <w:left w:val="nil"/>
              <w:bottom w:val="nil"/>
              <w:right w:val="nil"/>
            </w:tcBorders>
            <w:shd w:val="clear" w:color="auto" w:fill="auto"/>
            <w:noWrap/>
            <w:vAlign w:val="bottom"/>
            <w:hideMark/>
          </w:tcPr>
          <w:p w14:paraId="79ADD4B8"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xml:space="preserve">      EWR</w:t>
            </w:r>
          </w:p>
        </w:tc>
        <w:tc>
          <w:tcPr>
            <w:tcW w:w="1253" w:type="dxa"/>
            <w:tcBorders>
              <w:top w:val="nil"/>
              <w:left w:val="nil"/>
              <w:bottom w:val="nil"/>
              <w:right w:val="nil"/>
            </w:tcBorders>
            <w:shd w:val="clear" w:color="auto" w:fill="auto"/>
            <w:noWrap/>
            <w:vAlign w:val="bottom"/>
            <w:hideMark/>
          </w:tcPr>
          <w:p w14:paraId="1CC690C1"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Large</w:t>
            </w:r>
          </w:p>
        </w:tc>
        <w:tc>
          <w:tcPr>
            <w:tcW w:w="800" w:type="dxa"/>
            <w:tcBorders>
              <w:top w:val="nil"/>
              <w:left w:val="nil"/>
              <w:bottom w:val="nil"/>
              <w:right w:val="nil"/>
            </w:tcBorders>
            <w:shd w:val="clear" w:color="auto" w:fill="auto"/>
            <w:noWrap/>
            <w:vAlign w:val="bottom"/>
            <w:hideMark/>
          </w:tcPr>
          <w:p w14:paraId="08AC03F9"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0.162</w:t>
            </w:r>
          </w:p>
        </w:tc>
        <w:tc>
          <w:tcPr>
            <w:tcW w:w="1011" w:type="dxa"/>
            <w:tcBorders>
              <w:top w:val="nil"/>
              <w:left w:val="nil"/>
              <w:bottom w:val="nil"/>
              <w:right w:val="nil"/>
            </w:tcBorders>
            <w:shd w:val="clear" w:color="auto" w:fill="auto"/>
            <w:noWrap/>
            <w:vAlign w:val="bottom"/>
            <w:hideMark/>
          </w:tcPr>
          <w:p w14:paraId="4A21225A"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22.8</w:t>
            </w:r>
          </w:p>
        </w:tc>
        <w:tc>
          <w:tcPr>
            <w:tcW w:w="266" w:type="dxa"/>
            <w:tcBorders>
              <w:top w:val="nil"/>
              <w:left w:val="nil"/>
              <w:bottom w:val="nil"/>
              <w:right w:val="nil"/>
            </w:tcBorders>
            <w:shd w:val="clear" w:color="auto" w:fill="auto"/>
            <w:noWrap/>
            <w:vAlign w:val="bottom"/>
            <w:hideMark/>
          </w:tcPr>
          <w:p w14:paraId="742FA7B1"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710" w:type="dxa"/>
            <w:tcBorders>
              <w:top w:val="nil"/>
              <w:left w:val="nil"/>
              <w:bottom w:val="nil"/>
              <w:right w:val="nil"/>
            </w:tcBorders>
            <w:shd w:val="clear" w:color="auto" w:fill="auto"/>
            <w:noWrap/>
            <w:vAlign w:val="bottom"/>
            <w:hideMark/>
          </w:tcPr>
          <w:p w14:paraId="634118B3"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Washington</w:t>
            </w:r>
          </w:p>
        </w:tc>
        <w:tc>
          <w:tcPr>
            <w:tcW w:w="1229" w:type="dxa"/>
            <w:tcBorders>
              <w:top w:val="nil"/>
              <w:left w:val="nil"/>
              <w:bottom w:val="nil"/>
              <w:right w:val="nil"/>
            </w:tcBorders>
            <w:shd w:val="clear" w:color="auto" w:fill="auto"/>
            <w:noWrap/>
            <w:vAlign w:val="bottom"/>
            <w:hideMark/>
          </w:tcPr>
          <w:p w14:paraId="535D7E57"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p>
        </w:tc>
        <w:tc>
          <w:tcPr>
            <w:tcW w:w="790" w:type="dxa"/>
            <w:tcBorders>
              <w:top w:val="nil"/>
              <w:left w:val="nil"/>
              <w:bottom w:val="nil"/>
              <w:right w:val="nil"/>
            </w:tcBorders>
            <w:shd w:val="clear" w:color="auto" w:fill="auto"/>
            <w:noWrap/>
            <w:vAlign w:val="bottom"/>
            <w:hideMark/>
          </w:tcPr>
          <w:p w14:paraId="44C4BE59" w14:textId="77777777" w:rsidR="00261856" w:rsidRPr="00261856" w:rsidRDefault="00261856" w:rsidP="00261856">
            <w:pPr>
              <w:spacing w:after="0" w:line="240" w:lineRule="auto"/>
              <w:jc w:val="center"/>
              <w:rPr>
                <w:rFonts w:ascii="Times New Roman" w:eastAsia="Times New Roman" w:hAnsi="Times New Roman" w:cs="Times New Roman"/>
                <w:sz w:val="24"/>
                <w:szCs w:val="24"/>
              </w:rPr>
            </w:pPr>
          </w:p>
        </w:tc>
        <w:tc>
          <w:tcPr>
            <w:tcW w:w="1004" w:type="dxa"/>
            <w:tcBorders>
              <w:top w:val="nil"/>
              <w:left w:val="nil"/>
              <w:bottom w:val="nil"/>
              <w:right w:val="nil"/>
            </w:tcBorders>
            <w:shd w:val="clear" w:color="auto" w:fill="auto"/>
            <w:noWrap/>
            <w:vAlign w:val="bottom"/>
            <w:hideMark/>
          </w:tcPr>
          <w:p w14:paraId="4AC74801" w14:textId="77777777" w:rsidR="00261856" w:rsidRPr="00261856" w:rsidRDefault="00261856" w:rsidP="00261856">
            <w:pPr>
              <w:spacing w:after="0" w:line="240" w:lineRule="auto"/>
              <w:jc w:val="center"/>
              <w:rPr>
                <w:rFonts w:ascii="Times New Roman" w:eastAsia="Times New Roman" w:hAnsi="Times New Roman" w:cs="Times New Roman"/>
                <w:sz w:val="24"/>
                <w:szCs w:val="24"/>
              </w:rPr>
            </w:pPr>
          </w:p>
        </w:tc>
      </w:tr>
      <w:tr w:rsidR="00261856" w:rsidRPr="00261856" w14:paraId="2DFDCFB1" w14:textId="77777777" w:rsidTr="001F2FDC">
        <w:trPr>
          <w:trHeight w:val="300"/>
        </w:trPr>
        <w:tc>
          <w:tcPr>
            <w:tcW w:w="1350" w:type="dxa"/>
            <w:tcBorders>
              <w:top w:val="nil"/>
              <w:left w:val="nil"/>
              <w:bottom w:val="single" w:sz="4" w:space="0" w:color="auto"/>
              <w:right w:val="nil"/>
            </w:tcBorders>
            <w:shd w:val="clear" w:color="auto" w:fill="auto"/>
            <w:noWrap/>
            <w:vAlign w:val="bottom"/>
            <w:hideMark/>
          </w:tcPr>
          <w:p w14:paraId="6B870365"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xml:space="preserve">      HOU</w:t>
            </w:r>
          </w:p>
        </w:tc>
        <w:tc>
          <w:tcPr>
            <w:tcW w:w="1278" w:type="dxa"/>
            <w:tcBorders>
              <w:top w:val="nil"/>
              <w:left w:val="nil"/>
              <w:bottom w:val="single" w:sz="4" w:space="0" w:color="auto"/>
              <w:right w:val="nil"/>
            </w:tcBorders>
            <w:shd w:val="clear" w:color="auto" w:fill="auto"/>
            <w:noWrap/>
            <w:vAlign w:val="bottom"/>
            <w:hideMark/>
          </w:tcPr>
          <w:p w14:paraId="359A3AB8"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Medium</w:t>
            </w:r>
          </w:p>
        </w:tc>
        <w:tc>
          <w:tcPr>
            <w:tcW w:w="823" w:type="dxa"/>
            <w:tcBorders>
              <w:top w:val="nil"/>
              <w:left w:val="nil"/>
              <w:bottom w:val="single" w:sz="4" w:space="0" w:color="auto"/>
              <w:right w:val="nil"/>
            </w:tcBorders>
            <w:shd w:val="clear" w:color="auto" w:fill="auto"/>
            <w:noWrap/>
            <w:vAlign w:val="bottom"/>
            <w:hideMark/>
          </w:tcPr>
          <w:p w14:paraId="78CB7696"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0.216</w:t>
            </w:r>
          </w:p>
        </w:tc>
        <w:tc>
          <w:tcPr>
            <w:tcW w:w="990" w:type="dxa"/>
            <w:tcBorders>
              <w:top w:val="nil"/>
              <w:left w:val="nil"/>
              <w:bottom w:val="single" w:sz="4" w:space="0" w:color="auto"/>
              <w:right w:val="nil"/>
            </w:tcBorders>
            <w:shd w:val="clear" w:color="auto" w:fill="auto"/>
            <w:noWrap/>
            <w:vAlign w:val="bottom"/>
            <w:hideMark/>
          </w:tcPr>
          <w:p w14:paraId="30915F37"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0.5</w:t>
            </w:r>
          </w:p>
        </w:tc>
        <w:tc>
          <w:tcPr>
            <w:tcW w:w="266" w:type="dxa"/>
            <w:tcBorders>
              <w:top w:val="nil"/>
              <w:left w:val="nil"/>
              <w:bottom w:val="nil"/>
              <w:right w:val="nil"/>
            </w:tcBorders>
            <w:shd w:val="clear" w:color="auto" w:fill="auto"/>
            <w:noWrap/>
            <w:vAlign w:val="bottom"/>
            <w:hideMark/>
          </w:tcPr>
          <w:p w14:paraId="53FE8B3C"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611" w:type="dxa"/>
            <w:tcBorders>
              <w:top w:val="nil"/>
              <w:left w:val="nil"/>
              <w:bottom w:val="nil"/>
              <w:right w:val="nil"/>
            </w:tcBorders>
            <w:shd w:val="clear" w:color="auto" w:fill="auto"/>
            <w:noWrap/>
            <w:vAlign w:val="bottom"/>
            <w:hideMark/>
          </w:tcPr>
          <w:p w14:paraId="673056DC"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xml:space="preserve">      HPN</w:t>
            </w:r>
          </w:p>
        </w:tc>
        <w:tc>
          <w:tcPr>
            <w:tcW w:w="1253" w:type="dxa"/>
            <w:tcBorders>
              <w:top w:val="nil"/>
              <w:left w:val="nil"/>
              <w:bottom w:val="nil"/>
              <w:right w:val="nil"/>
            </w:tcBorders>
            <w:shd w:val="clear" w:color="auto" w:fill="auto"/>
            <w:noWrap/>
            <w:vAlign w:val="bottom"/>
            <w:hideMark/>
          </w:tcPr>
          <w:p w14:paraId="44811C80"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Small</w:t>
            </w:r>
          </w:p>
        </w:tc>
        <w:tc>
          <w:tcPr>
            <w:tcW w:w="800" w:type="dxa"/>
            <w:tcBorders>
              <w:top w:val="nil"/>
              <w:left w:val="nil"/>
              <w:bottom w:val="nil"/>
              <w:right w:val="nil"/>
            </w:tcBorders>
            <w:shd w:val="clear" w:color="auto" w:fill="auto"/>
            <w:noWrap/>
            <w:vAlign w:val="bottom"/>
            <w:hideMark/>
          </w:tcPr>
          <w:p w14:paraId="282F2787"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0.303</w:t>
            </w:r>
          </w:p>
        </w:tc>
        <w:tc>
          <w:tcPr>
            <w:tcW w:w="1011" w:type="dxa"/>
            <w:tcBorders>
              <w:top w:val="nil"/>
              <w:left w:val="nil"/>
              <w:bottom w:val="nil"/>
              <w:right w:val="nil"/>
            </w:tcBorders>
            <w:shd w:val="clear" w:color="auto" w:fill="auto"/>
            <w:noWrap/>
            <w:vAlign w:val="bottom"/>
            <w:hideMark/>
          </w:tcPr>
          <w:p w14:paraId="340C3565"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0.3</w:t>
            </w:r>
          </w:p>
        </w:tc>
        <w:tc>
          <w:tcPr>
            <w:tcW w:w="266" w:type="dxa"/>
            <w:tcBorders>
              <w:top w:val="nil"/>
              <w:left w:val="nil"/>
              <w:bottom w:val="nil"/>
              <w:right w:val="nil"/>
            </w:tcBorders>
            <w:shd w:val="clear" w:color="auto" w:fill="auto"/>
            <w:noWrap/>
            <w:vAlign w:val="bottom"/>
            <w:hideMark/>
          </w:tcPr>
          <w:p w14:paraId="536924E1"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710" w:type="dxa"/>
            <w:tcBorders>
              <w:top w:val="nil"/>
              <w:left w:val="nil"/>
              <w:bottom w:val="nil"/>
              <w:right w:val="nil"/>
            </w:tcBorders>
            <w:shd w:val="clear" w:color="auto" w:fill="auto"/>
            <w:noWrap/>
            <w:vAlign w:val="bottom"/>
            <w:hideMark/>
          </w:tcPr>
          <w:p w14:paraId="03B8A6A1"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xml:space="preserve">      DCA</w:t>
            </w:r>
          </w:p>
        </w:tc>
        <w:tc>
          <w:tcPr>
            <w:tcW w:w="1229" w:type="dxa"/>
            <w:tcBorders>
              <w:top w:val="nil"/>
              <w:left w:val="nil"/>
              <w:bottom w:val="nil"/>
              <w:right w:val="nil"/>
            </w:tcBorders>
            <w:shd w:val="clear" w:color="auto" w:fill="auto"/>
            <w:noWrap/>
            <w:vAlign w:val="bottom"/>
            <w:hideMark/>
          </w:tcPr>
          <w:p w14:paraId="5DDD2EA0"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Large</w:t>
            </w:r>
          </w:p>
        </w:tc>
        <w:tc>
          <w:tcPr>
            <w:tcW w:w="790" w:type="dxa"/>
            <w:tcBorders>
              <w:top w:val="nil"/>
              <w:left w:val="nil"/>
              <w:bottom w:val="nil"/>
              <w:right w:val="nil"/>
            </w:tcBorders>
            <w:shd w:val="clear" w:color="auto" w:fill="auto"/>
            <w:noWrap/>
            <w:vAlign w:val="bottom"/>
            <w:hideMark/>
          </w:tcPr>
          <w:p w14:paraId="09529C8D"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0.259</w:t>
            </w:r>
          </w:p>
        </w:tc>
        <w:tc>
          <w:tcPr>
            <w:tcW w:w="1004" w:type="dxa"/>
            <w:tcBorders>
              <w:top w:val="nil"/>
              <w:left w:val="nil"/>
              <w:bottom w:val="nil"/>
              <w:right w:val="nil"/>
            </w:tcBorders>
            <w:shd w:val="clear" w:color="auto" w:fill="auto"/>
            <w:noWrap/>
            <w:vAlign w:val="bottom"/>
            <w:hideMark/>
          </w:tcPr>
          <w:p w14:paraId="414C7A54"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0.3</w:t>
            </w:r>
          </w:p>
        </w:tc>
      </w:tr>
      <w:tr w:rsidR="00261856" w:rsidRPr="00261856" w14:paraId="2593D7E0" w14:textId="77777777" w:rsidTr="001F2FDC">
        <w:trPr>
          <w:trHeight w:val="300"/>
        </w:trPr>
        <w:tc>
          <w:tcPr>
            <w:tcW w:w="1350" w:type="dxa"/>
            <w:tcBorders>
              <w:top w:val="nil"/>
              <w:left w:val="nil"/>
              <w:bottom w:val="nil"/>
              <w:right w:val="nil"/>
            </w:tcBorders>
            <w:shd w:val="clear" w:color="auto" w:fill="auto"/>
            <w:noWrap/>
            <w:vAlign w:val="bottom"/>
            <w:hideMark/>
          </w:tcPr>
          <w:p w14:paraId="7D1597B5"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Pittsburgh</w:t>
            </w:r>
          </w:p>
        </w:tc>
        <w:tc>
          <w:tcPr>
            <w:tcW w:w="1278" w:type="dxa"/>
            <w:tcBorders>
              <w:top w:val="nil"/>
              <w:left w:val="nil"/>
              <w:bottom w:val="nil"/>
              <w:right w:val="nil"/>
            </w:tcBorders>
            <w:shd w:val="clear" w:color="auto" w:fill="auto"/>
            <w:noWrap/>
            <w:vAlign w:val="bottom"/>
            <w:hideMark/>
          </w:tcPr>
          <w:p w14:paraId="4069F5DD" w14:textId="77777777" w:rsidR="00261856" w:rsidRPr="00261856" w:rsidRDefault="00261856" w:rsidP="00261856">
            <w:pPr>
              <w:spacing w:after="0" w:line="240" w:lineRule="auto"/>
              <w:rPr>
                <w:rFonts w:ascii="Times New Roman" w:eastAsia="Times New Roman" w:hAnsi="Times New Roman" w:cs="Times New Roman"/>
                <w:b/>
                <w:bCs/>
                <w:color w:val="000000"/>
                <w:sz w:val="24"/>
                <w:szCs w:val="24"/>
              </w:rPr>
            </w:pPr>
          </w:p>
        </w:tc>
        <w:tc>
          <w:tcPr>
            <w:tcW w:w="823" w:type="dxa"/>
            <w:tcBorders>
              <w:top w:val="nil"/>
              <w:left w:val="nil"/>
              <w:bottom w:val="nil"/>
              <w:right w:val="nil"/>
            </w:tcBorders>
            <w:shd w:val="clear" w:color="auto" w:fill="auto"/>
            <w:noWrap/>
            <w:vAlign w:val="bottom"/>
            <w:hideMark/>
          </w:tcPr>
          <w:p w14:paraId="3C09E38C" w14:textId="77777777" w:rsidR="00261856" w:rsidRPr="00261856" w:rsidRDefault="00261856" w:rsidP="00261856">
            <w:pPr>
              <w:spacing w:after="0" w:line="240" w:lineRule="auto"/>
              <w:jc w:val="center"/>
              <w:rPr>
                <w:rFonts w:ascii="Times New Roman" w:eastAsia="Times New Roman" w:hAnsi="Times New Roman" w:cs="Times New Roman"/>
                <w:sz w:val="24"/>
                <w:szCs w:val="24"/>
              </w:rPr>
            </w:pPr>
          </w:p>
        </w:tc>
        <w:tc>
          <w:tcPr>
            <w:tcW w:w="990" w:type="dxa"/>
            <w:tcBorders>
              <w:top w:val="nil"/>
              <w:left w:val="nil"/>
              <w:bottom w:val="nil"/>
              <w:right w:val="nil"/>
            </w:tcBorders>
            <w:shd w:val="clear" w:color="auto" w:fill="auto"/>
            <w:noWrap/>
            <w:vAlign w:val="bottom"/>
            <w:hideMark/>
          </w:tcPr>
          <w:p w14:paraId="626B378A" w14:textId="77777777" w:rsidR="00261856" w:rsidRPr="00261856" w:rsidRDefault="00261856" w:rsidP="00261856">
            <w:pPr>
              <w:spacing w:after="0" w:line="240" w:lineRule="auto"/>
              <w:jc w:val="center"/>
              <w:rPr>
                <w:rFonts w:ascii="Times New Roman" w:eastAsia="Times New Roman" w:hAnsi="Times New Roman" w:cs="Times New Roman"/>
                <w:sz w:val="24"/>
                <w:szCs w:val="24"/>
              </w:rPr>
            </w:pPr>
          </w:p>
        </w:tc>
        <w:tc>
          <w:tcPr>
            <w:tcW w:w="266" w:type="dxa"/>
            <w:tcBorders>
              <w:top w:val="nil"/>
              <w:left w:val="nil"/>
              <w:bottom w:val="nil"/>
              <w:right w:val="nil"/>
            </w:tcBorders>
            <w:shd w:val="clear" w:color="auto" w:fill="auto"/>
            <w:noWrap/>
            <w:vAlign w:val="bottom"/>
            <w:hideMark/>
          </w:tcPr>
          <w:p w14:paraId="463EA67D" w14:textId="77777777" w:rsidR="00261856" w:rsidRPr="00261856" w:rsidRDefault="00261856" w:rsidP="00261856">
            <w:pPr>
              <w:spacing w:after="0" w:line="240" w:lineRule="auto"/>
              <w:jc w:val="center"/>
              <w:rPr>
                <w:rFonts w:ascii="Times New Roman" w:eastAsia="Times New Roman" w:hAnsi="Times New Roman" w:cs="Times New Roman"/>
                <w:sz w:val="24"/>
                <w:szCs w:val="24"/>
              </w:rPr>
            </w:pPr>
          </w:p>
        </w:tc>
        <w:tc>
          <w:tcPr>
            <w:tcW w:w="1611" w:type="dxa"/>
            <w:tcBorders>
              <w:top w:val="nil"/>
              <w:left w:val="nil"/>
              <w:bottom w:val="nil"/>
              <w:right w:val="nil"/>
            </w:tcBorders>
            <w:shd w:val="clear" w:color="auto" w:fill="auto"/>
            <w:noWrap/>
            <w:vAlign w:val="bottom"/>
            <w:hideMark/>
          </w:tcPr>
          <w:p w14:paraId="6C85DED3"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xml:space="preserve">      ISP</w:t>
            </w:r>
          </w:p>
        </w:tc>
        <w:tc>
          <w:tcPr>
            <w:tcW w:w="1253" w:type="dxa"/>
            <w:tcBorders>
              <w:top w:val="nil"/>
              <w:left w:val="nil"/>
              <w:bottom w:val="nil"/>
              <w:right w:val="nil"/>
            </w:tcBorders>
            <w:shd w:val="clear" w:color="auto" w:fill="auto"/>
            <w:noWrap/>
            <w:vAlign w:val="bottom"/>
            <w:hideMark/>
          </w:tcPr>
          <w:p w14:paraId="66C2478D"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Small</w:t>
            </w:r>
          </w:p>
        </w:tc>
        <w:tc>
          <w:tcPr>
            <w:tcW w:w="800" w:type="dxa"/>
            <w:tcBorders>
              <w:top w:val="nil"/>
              <w:left w:val="nil"/>
              <w:bottom w:val="nil"/>
              <w:right w:val="nil"/>
            </w:tcBorders>
            <w:shd w:val="clear" w:color="auto" w:fill="auto"/>
            <w:noWrap/>
            <w:vAlign w:val="bottom"/>
            <w:hideMark/>
          </w:tcPr>
          <w:p w14:paraId="463FD2A6"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0.145</w:t>
            </w:r>
          </w:p>
        </w:tc>
        <w:tc>
          <w:tcPr>
            <w:tcW w:w="1011" w:type="dxa"/>
            <w:tcBorders>
              <w:top w:val="nil"/>
              <w:left w:val="nil"/>
              <w:bottom w:val="nil"/>
              <w:right w:val="nil"/>
            </w:tcBorders>
            <w:shd w:val="clear" w:color="auto" w:fill="auto"/>
            <w:noWrap/>
            <w:vAlign w:val="bottom"/>
            <w:hideMark/>
          </w:tcPr>
          <w:p w14:paraId="19810FC3"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0.0</w:t>
            </w:r>
          </w:p>
        </w:tc>
        <w:tc>
          <w:tcPr>
            <w:tcW w:w="266" w:type="dxa"/>
            <w:tcBorders>
              <w:top w:val="nil"/>
              <w:left w:val="nil"/>
              <w:bottom w:val="nil"/>
              <w:right w:val="nil"/>
            </w:tcBorders>
            <w:shd w:val="clear" w:color="auto" w:fill="auto"/>
            <w:noWrap/>
            <w:vAlign w:val="bottom"/>
            <w:hideMark/>
          </w:tcPr>
          <w:p w14:paraId="07465D12"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710" w:type="dxa"/>
            <w:tcBorders>
              <w:top w:val="nil"/>
              <w:left w:val="nil"/>
              <w:bottom w:val="nil"/>
              <w:right w:val="nil"/>
            </w:tcBorders>
            <w:shd w:val="clear" w:color="auto" w:fill="auto"/>
            <w:noWrap/>
            <w:vAlign w:val="bottom"/>
            <w:hideMark/>
          </w:tcPr>
          <w:p w14:paraId="316D3BFB"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xml:space="preserve">      IAD</w:t>
            </w:r>
          </w:p>
        </w:tc>
        <w:tc>
          <w:tcPr>
            <w:tcW w:w="1229" w:type="dxa"/>
            <w:tcBorders>
              <w:top w:val="nil"/>
              <w:left w:val="nil"/>
              <w:bottom w:val="nil"/>
              <w:right w:val="nil"/>
            </w:tcBorders>
            <w:shd w:val="clear" w:color="auto" w:fill="auto"/>
            <w:noWrap/>
            <w:vAlign w:val="bottom"/>
            <w:hideMark/>
          </w:tcPr>
          <w:p w14:paraId="46A2C7C0"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Large</w:t>
            </w:r>
          </w:p>
        </w:tc>
        <w:tc>
          <w:tcPr>
            <w:tcW w:w="790" w:type="dxa"/>
            <w:tcBorders>
              <w:top w:val="nil"/>
              <w:left w:val="nil"/>
              <w:bottom w:val="nil"/>
              <w:right w:val="nil"/>
            </w:tcBorders>
            <w:shd w:val="clear" w:color="auto" w:fill="auto"/>
            <w:noWrap/>
            <w:vAlign w:val="bottom"/>
            <w:hideMark/>
          </w:tcPr>
          <w:p w14:paraId="6DD5FA19"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0.170</w:t>
            </w:r>
          </w:p>
        </w:tc>
        <w:tc>
          <w:tcPr>
            <w:tcW w:w="1004" w:type="dxa"/>
            <w:tcBorders>
              <w:top w:val="nil"/>
              <w:left w:val="nil"/>
              <w:bottom w:val="nil"/>
              <w:right w:val="nil"/>
            </w:tcBorders>
            <w:shd w:val="clear" w:color="auto" w:fill="auto"/>
            <w:noWrap/>
            <w:vAlign w:val="bottom"/>
            <w:hideMark/>
          </w:tcPr>
          <w:p w14:paraId="44E879C2"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25.0</w:t>
            </w:r>
          </w:p>
        </w:tc>
      </w:tr>
      <w:tr w:rsidR="00261856" w:rsidRPr="00261856" w14:paraId="222C15C8" w14:textId="77777777" w:rsidTr="001F2FDC">
        <w:trPr>
          <w:trHeight w:val="300"/>
        </w:trPr>
        <w:tc>
          <w:tcPr>
            <w:tcW w:w="1350" w:type="dxa"/>
            <w:tcBorders>
              <w:top w:val="nil"/>
              <w:left w:val="nil"/>
              <w:bottom w:val="nil"/>
              <w:right w:val="nil"/>
            </w:tcBorders>
            <w:shd w:val="clear" w:color="auto" w:fill="auto"/>
            <w:noWrap/>
            <w:vAlign w:val="bottom"/>
            <w:hideMark/>
          </w:tcPr>
          <w:p w14:paraId="33CD8265"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xml:space="preserve">      PIT</w:t>
            </w:r>
          </w:p>
        </w:tc>
        <w:tc>
          <w:tcPr>
            <w:tcW w:w="1278" w:type="dxa"/>
            <w:tcBorders>
              <w:top w:val="nil"/>
              <w:left w:val="nil"/>
              <w:bottom w:val="nil"/>
              <w:right w:val="nil"/>
            </w:tcBorders>
            <w:shd w:val="clear" w:color="auto" w:fill="auto"/>
            <w:noWrap/>
            <w:vAlign w:val="bottom"/>
            <w:hideMark/>
          </w:tcPr>
          <w:p w14:paraId="6E10243F"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Large</w:t>
            </w:r>
          </w:p>
        </w:tc>
        <w:tc>
          <w:tcPr>
            <w:tcW w:w="823" w:type="dxa"/>
            <w:tcBorders>
              <w:top w:val="nil"/>
              <w:left w:val="nil"/>
              <w:bottom w:val="nil"/>
              <w:right w:val="nil"/>
            </w:tcBorders>
            <w:shd w:val="clear" w:color="auto" w:fill="auto"/>
            <w:noWrap/>
            <w:vAlign w:val="bottom"/>
            <w:hideMark/>
          </w:tcPr>
          <w:p w14:paraId="7C4B70A1"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0.223</w:t>
            </w:r>
          </w:p>
        </w:tc>
        <w:tc>
          <w:tcPr>
            <w:tcW w:w="990" w:type="dxa"/>
            <w:tcBorders>
              <w:top w:val="nil"/>
              <w:left w:val="nil"/>
              <w:bottom w:val="nil"/>
              <w:right w:val="nil"/>
            </w:tcBorders>
            <w:shd w:val="clear" w:color="auto" w:fill="auto"/>
            <w:noWrap/>
            <w:vAlign w:val="bottom"/>
            <w:hideMark/>
          </w:tcPr>
          <w:p w14:paraId="752CD87B"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1.3</w:t>
            </w:r>
          </w:p>
        </w:tc>
        <w:tc>
          <w:tcPr>
            <w:tcW w:w="266" w:type="dxa"/>
            <w:tcBorders>
              <w:top w:val="nil"/>
              <w:left w:val="nil"/>
              <w:bottom w:val="nil"/>
              <w:right w:val="nil"/>
            </w:tcBorders>
            <w:shd w:val="clear" w:color="auto" w:fill="auto"/>
            <w:noWrap/>
            <w:vAlign w:val="bottom"/>
            <w:hideMark/>
          </w:tcPr>
          <w:p w14:paraId="5479DA99"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611" w:type="dxa"/>
            <w:tcBorders>
              <w:top w:val="nil"/>
              <w:left w:val="nil"/>
              <w:bottom w:val="single" w:sz="4" w:space="0" w:color="auto"/>
              <w:right w:val="nil"/>
            </w:tcBorders>
            <w:shd w:val="clear" w:color="auto" w:fill="auto"/>
            <w:noWrap/>
            <w:vAlign w:val="bottom"/>
            <w:hideMark/>
          </w:tcPr>
          <w:p w14:paraId="61C3F96B"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xml:space="preserve">      SWF</w:t>
            </w:r>
          </w:p>
        </w:tc>
        <w:tc>
          <w:tcPr>
            <w:tcW w:w="1253" w:type="dxa"/>
            <w:tcBorders>
              <w:top w:val="nil"/>
              <w:left w:val="nil"/>
              <w:bottom w:val="single" w:sz="4" w:space="0" w:color="auto"/>
              <w:right w:val="nil"/>
            </w:tcBorders>
            <w:shd w:val="clear" w:color="auto" w:fill="auto"/>
            <w:noWrap/>
            <w:vAlign w:val="bottom"/>
            <w:hideMark/>
          </w:tcPr>
          <w:p w14:paraId="364475E8"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Non-Hub</w:t>
            </w:r>
          </w:p>
        </w:tc>
        <w:tc>
          <w:tcPr>
            <w:tcW w:w="800" w:type="dxa"/>
            <w:tcBorders>
              <w:top w:val="nil"/>
              <w:left w:val="nil"/>
              <w:bottom w:val="single" w:sz="4" w:space="0" w:color="auto"/>
              <w:right w:val="nil"/>
            </w:tcBorders>
            <w:shd w:val="clear" w:color="auto" w:fill="auto"/>
            <w:noWrap/>
            <w:vAlign w:val="bottom"/>
            <w:hideMark/>
          </w:tcPr>
          <w:p w14:paraId="7B6C1EAB"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0.193</w:t>
            </w:r>
          </w:p>
        </w:tc>
        <w:tc>
          <w:tcPr>
            <w:tcW w:w="1011" w:type="dxa"/>
            <w:tcBorders>
              <w:top w:val="nil"/>
              <w:left w:val="nil"/>
              <w:bottom w:val="single" w:sz="4" w:space="0" w:color="auto"/>
              <w:right w:val="nil"/>
            </w:tcBorders>
            <w:shd w:val="clear" w:color="auto" w:fill="auto"/>
            <w:noWrap/>
            <w:vAlign w:val="bottom"/>
            <w:hideMark/>
          </w:tcPr>
          <w:p w14:paraId="7DE17AB5"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3.6</w:t>
            </w:r>
          </w:p>
        </w:tc>
        <w:tc>
          <w:tcPr>
            <w:tcW w:w="266" w:type="dxa"/>
            <w:tcBorders>
              <w:top w:val="nil"/>
              <w:left w:val="nil"/>
              <w:bottom w:val="nil"/>
              <w:right w:val="nil"/>
            </w:tcBorders>
            <w:shd w:val="clear" w:color="auto" w:fill="auto"/>
            <w:noWrap/>
            <w:vAlign w:val="bottom"/>
            <w:hideMark/>
          </w:tcPr>
          <w:p w14:paraId="4E2D63DF"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710" w:type="dxa"/>
            <w:tcBorders>
              <w:top w:val="nil"/>
              <w:left w:val="nil"/>
              <w:bottom w:val="single" w:sz="4" w:space="0" w:color="auto"/>
              <w:right w:val="nil"/>
            </w:tcBorders>
            <w:shd w:val="clear" w:color="auto" w:fill="auto"/>
            <w:noWrap/>
            <w:vAlign w:val="bottom"/>
            <w:hideMark/>
          </w:tcPr>
          <w:p w14:paraId="3E5D2E10"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xml:space="preserve">      BWI</w:t>
            </w:r>
          </w:p>
        </w:tc>
        <w:tc>
          <w:tcPr>
            <w:tcW w:w="1229" w:type="dxa"/>
            <w:tcBorders>
              <w:top w:val="nil"/>
              <w:left w:val="nil"/>
              <w:bottom w:val="single" w:sz="4" w:space="0" w:color="auto"/>
              <w:right w:val="nil"/>
            </w:tcBorders>
            <w:shd w:val="clear" w:color="auto" w:fill="auto"/>
            <w:noWrap/>
            <w:vAlign w:val="bottom"/>
            <w:hideMark/>
          </w:tcPr>
          <w:p w14:paraId="17BD03AA"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Large</w:t>
            </w:r>
          </w:p>
        </w:tc>
        <w:tc>
          <w:tcPr>
            <w:tcW w:w="790" w:type="dxa"/>
            <w:tcBorders>
              <w:top w:val="nil"/>
              <w:left w:val="nil"/>
              <w:bottom w:val="single" w:sz="4" w:space="0" w:color="auto"/>
              <w:right w:val="nil"/>
            </w:tcBorders>
            <w:shd w:val="clear" w:color="auto" w:fill="auto"/>
            <w:noWrap/>
            <w:vAlign w:val="bottom"/>
            <w:hideMark/>
          </w:tcPr>
          <w:p w14:paraId="49426128"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0.166</w:t>
            </w:r>
          </w:p>
        </w:tc>
        <w:tc>
          <w:tcPr>
            <w:tcW w:w="1004" w:type="dxa"/>
            <w:tcBorders>
              <w:top w:val="nil"/>
              <w:left w:val="nil"/>
              <w:bottom w:val="single" w:sz="4" w:space="0" w:color="auto"/>
              <w:right w:val="nil"/>
            </w:tcBorders>
            <w:shd w:val="clear" w:color="auto" w:fill="auto"/>
            <w:noWrap/>
            <w:vAlign w:val="bottom"/>
            <w:hideMark/>
          </w:tcPr>
          <w:p w14:paraId="1296118D"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2.4</w:t>
            </w:r>
          </w:p>
        </w:tc>
      </w:tr>
      <w:tr w:rsidR="00261856" w:rsidRPr="00261856" w14:paraId="516260BE" w14:textId="77777777" w:rsidTr="001F2FDC">
        <w:trPr>
          <w:trHeight w:val="300"/>
        </w:trPr>
        <w:tc>
          <w:tcPr>
            <w:tcW w:w="1350" w:type="dxa"/>
            <w:tcBorders>
              <w:top w:val="nil"/>
              <w:left w:val="nil"/>
              <w:bottom w:val="single" w:sz="4" w:space="0" w:color="auto"/>
              <w:right w:val="nil"/>
            </w:tcBorders>
            <w:shd w:val="clear" w:color="auto" w:fill="auto"/>
            <w:noWrap/>
            <w:vAlign w:val="bottom"/>
            <w:hideMark/>
          </w:tcPr>
          <w:p w14:paraId="104C5F0B"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xml:space="preserve">      LBE</w:t>
            </w:r>
          </w:p>
        </w:tc>
        <w:tc>
          <w:tcPr>
            <w:tcW w:w="1278" w:type="dxa"/>
            <w:tcBorders>
              <w:top w:val="nil"/>
              <w:left w:val="nil"/>
              <w:bottom w:val="single" w:sz="4" w:space="0" w:color="auto"/>
              <w:right w:val="nil"/>
            </w:tcBorders>
            <w:shd w:val="clear" w:color="auto" w:fill="auto"/>
            <w:noWrap/>
            <w:vAlign w:val="bottom"/>
            <w:hideMark/>
          </w:tcPr>
          <w:p w14:paraId="5CE6E41D"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Non-Hub</w:t>
            </w:r>
          </w:p>
        </w:tc>
        <w:tc>
          <w:tcPr>
            <w:tcW w:w="823" w:type="dxa"/>
            <w:tcBorders>
              <w:top w:val="nil"/>
              <w:left w:val="nil"/>
              <w:bottom w:val="single" w:sz="4" w:space="0" w:color="auto"/>
              <w:right w:val="nil"/>
            </w:tcBorders>
            <w:shd w:val="clear" w:color="auto" w:fill="auto"/>
            <w:noWrap/>
            <w:vAlign w:val="bottom"/>
            <w:hideMark/>
          </w:tcPr>
          <w:p w14:paraId="20CA1271"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0.075</w:t>
            </w:r>
          </w:p>
        </w:tc>
        <w:tc>
          <w:tcPr>
            <w:tcW w:w="990" w:type="dxa"/>
            <w:tcBorders>
              <w:top w:val="nil"/>
              <w:left w:val="nil"/>
              <w:bottom w:val="single" w:sz="4" w:space="0" w:color="auto"/>
              <w:right w:val="nil"/>
            </w:tcBorders>
            <w:shd w:val="clear" w:color="auto" w:fill="auto"/>
            <w:noWrap/>
            <w:vAlign w:val="bottom"/>
            <w:hideMark/>
          </w:tcPr>
          <w:p w14:paraId="03322DBB"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0.1</w:t>
            </w:r>
          </w:p>
        </w:tc>
        <w:tc>
          <w:tcPr>
            <w:tcW w:w="266" w:type="dxa"/>
            <w:tcBorders>
              <w:top w:val="nil"/>
              <w:left w:val="nil"/>
              <w:bottom w:val="nil"/>
              <w:right w:val="nil"/>
            </w:tcBorders>
            <w:shd w:val="clear" w:color="auto" w:fill="auto"/>
            <w:noWrap/>
            <w:vAlign w:val="bottom"/>
            <w:hideMark/>
          </w:tcPr>
          <w:p w14:paraId="371106A5"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611" w:type="dxa"/>
            <w:tcBorders>
              <w:top w:val="nil"/>
              <w:left w:val="nil"/>
              <w:bottom w:val="nil"/>
              <w:right w:val="nil"/>
            </w:tcBorders>
            <w:shd w:val="clear" w:color="auto" w:fill="auto"/>
            <w:noWrap/>
            <w:vAlign w:val="bottom"/>
            <w:hideMark/>
          </w:tcPr>
          <w:p w14:paraId="2338CC20"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Orlando</w:t>
            </w:r>
          </w:p>
        </w:tc>
        <w:tc>
          <w:tcPr>
            <w:tcW w:w="1253" w:type="dxa"/>
            <w:tcBorders>
              <w:top w:val="nil"/>
              <w:left w:val="nil"/>
              <w:bottom w:val="nil"/>
              <w:right w:val="nil"/>
            </w:tcBorders>
            <w:shd w:val="clear" w:color="auto" w:fill="auto"/>
            <w:noWrap/>
            <w:vAlign w:val="bottom"/>
            <w:hideMark/>
          </w:tcPr>
          <w:p w14:paraId="54FBAC7C"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p>
        </w:tc>
        <w:tc>
          <w:tcPr>
            <w:tcW w:w="800" w:type="dxa"/>
            <w:tcBorders>
              <w:top w:val="nil"/>
              <w:left w:val="nil"/>
              <w:bottom w:val="nil"/>
              <w:right w:val="nil"/>
            </w:tcBorders>
            <w:shd w:val="clear" w:color="auto" w:fill="auto"/>
            <w:noWrap/>
            <w:vAlign w:val="bottom"/>
            <w:hideMark/>
          </w:tcPr>
          <w:p w14:paraId="5614E81D" w14:textId="77777777" w:rsidR="00261856" w:rsidRPr="00261856" w:rsidRDefault="00261856" w:rsidP="00261856">
            <w:pPr>
              <w:spacing w:after="0" w:line="240" w:lineRule="auto"/>
              <w:jc w:val="center"/>
              <w:rPr>
                <w:rFonts w:ascii="Times New Roman" w:eastAsia="Times New Roman" w:hAnsi="Times New Roman" w:cs="Times New Roman"/>
                <w:sz w:val="24"/>
                <w:szCs w:val="24"/>
              </w:rPr>
            </w:pPr>
          </w:p>
        </w:tc>
        <w:tc>
          <w:tcPr>
            <w:tcW w:w="1011" w:type="dxa"/>
            <w:tcBorders>
              <w:top w:val="nil"/>
              <w:left w:val="nil"/>
              <w:bottom w:val="nil"/>
              <w:right w:val="nil"/>
            </w:tcBorders>
            <w:shd w:val="clear" w:color="auto" w:fill="auto"/>
            <w:noWrap/>
            <w:vAlign w:val="bottom"/>
            <w:hideMark/>
          </w:tcPr>
          <w:p w14:paraId="7B197CEB" w14:textId="77777777" w:rsidR="00261856" w:rsidRPr="00261856" w:rsidRDefault="00261856" w:rsidP="00261856">
            <w:pPr>
              <w:spacing w:after="0" w:line="240" w:lineRule="auto"/>
              <w:jc w:val="center"/>
              <w:rPr>
                <w:rFonts w:ascii="Times New Roman" w:eastAsia="Times New Roman" w:hAnsi="Times New Roman" w:cs="Times New Roman"/>
                <w:sz w:val="24"/>
                <w:szCs w:val="24"/>
              </w:rPr>
            </w:pPr>
          </w:p>
        </w:tc>
        <w:tc>
          <w:tcPr>
            <w:tcW w:w="266" w:type="dxa"/>
            <w:tcBorders>
              <w:top w:val="nil"/>
              <w:left w:val="nil"/>
              <w:bottom w:val="nil"/>
              <w:right w:val="nil"/>
            </w:tcBorders>
            <w:shd w:val="clear" w:color="auto" w:fill="auto"/>
            <w:noWrap/>
            <w:vAlign w:val="bottom"/>
            <w:hideMark/>
          </w:tcPr>
          <w:p w14:paraId="1BDA4227" w14:textId="77777777" w:rsidR="00261856" w:rsidRPr="00261856" w:rsidRDefault="00261856" w:rsidP="00261856">
            <w:pPr>
              <w:spacing w:after="0" w:line="240" w:lineRule="auto"/>
              <w:jc w:val="center"/>
              <w:rPr>
                <w:rFonts w:ascii="Times New Roman" w:eastAsia="Times New Roman" w:hAnsi="Times New Roman" w:cs="Times New Roman"/>
                <w:sz w:val="24"/>
                <w:szCs w:val="24"/>
              </w:rPr>
            </w:pPr>
          </w:p>
        </w:tc>
        <w:tc>
          <w:tcPr>
            <w:tcW w:w="1710" w:type="dxa"/>
            <w:tcBorders>
              <w:top w:val="nil"/>
              <w:left w:val="nil"/>
              <w:bottom w:val="nil"/>
              <w:right w:val="nil"/>
            </w:tcBorders>
            <w:shd w:val="clear" w:color="auto" w:fill="auto"/>
            <w:noWrap/>
            <w:vAlign w:val="bottom"/>
            <w:hideMark/>
          </w:tcPr>
          <w:p w14:paraId="1F289289" w14:textId="77777777" w:rsidR="00261856" w:rsidRPr="00261856" w:rsidRDefault="00261856" w:rsidP="00261856">
            <w:pPr>
              <w:spacing w:after="0" w:line="240" w:lineRule="auto"/>
              <w:rPr>
                <w:rFonts w:ascii="Times New Roman" w:eastAsia="Times New Roman" w:hAnsi="Times New Roman" w:cs="Times New Roman"/>
                <w:sz w:val="24"/>
                <w:szCs w:val="24"/>
              </w:rPr>
            </w:pPr>
          </w:p>
        </w:tc>
        <w:tc>
          <w:tcPr>
            <w:tcW w:w="1229" w:type="dxa"/>
            <w:tcBorders>
              <w:top w:val="nil"/>
              <w:left w:val="nil"/>
              <w:bottom w:val="nil"/>
              <w:right w:val="nil"/>
            </w:tcBorders>
            <w:shd w:val="clear" w:color="auto" w:fill="auto"/>
            <w:noWrap/>
            <w:vAlign w:val="bottom"/>
            <w:hideMark/>
          </w:tcPr>
          <w:p w14:paraId="728A465E" w14:textId="77777777" w:rsidR="00261856" w:rsidRPr="00261856" w:rsidRDefault="00261856" w:rsidP="00261856">
            <w:pPr>
              <w:spacing w:after="0" w:line="240" w:lineRule="auto"/>
              <w:rPr>
                <w:rFonts w:ascii="Times New Roman" w:eastAsia="Times New Roman" w:hAnsi="Times New Roman" w:cs="Times New Roman"/>
                <w:sz w:val="24"/>
                <w:szCs w:val="24"/>
              </w:rPr>
            </w:pPr>
          </w:p>
        </w:tc>
        <w:tc>
          <w:tcPr>
            <w:tcW w:w="790" w:type="dxa"/>
            <w:tcBorders>
              <w:top w:val="nil"/>
              <w:left w:val="nil"/>
              <w:bottom w:val="nil"/>
              <w:right w:val="nil"/>
            </w:tcBorders>
            <w:shd w:val="clear" w:color="auto" w:fill="auto"/>
            <w:noWrap/>
            <w:vAlign w:val="bottom"/>
            <w:hideMark/>
          </w:tcPr>
          <w:p w14:paraId="3DBA719F" w14:textId="77777777" w:rsidR="00261856" w:rsidRPr="00261856" w:rsidRDefault="00261856" w:rsidP="00261856">
            <w:pPr>
              <w:spacing w:after="0" w:line="240" w:lineRule="auto"/>
              <w:rPr>
                <w:rFonts w:ascii="Times New Roman" w:eastAsia="Times New Roman" w:hAnsi="Times New Roman" w:cs="Times New Roman"/>
                <w:sz w:val="24"/>
                <w:szCs w:val="24"/>
              </w:rPr>
            </w:pPr>
          </w:p>
        </w:tc>
        <w:tc>
          <w:tcPr>
            <w:tcW w:w="1004" w:type="dxa"/>
            <w:tcBorders>
              <w:top w:val="nil"/>
              <w:left w:val="nil"/>
              <w:bottom w:val="nil"/>
              <w:right w:val="nil"/>
            </w:tcBorders>
            <w:shd w:val="clear" w:color="auto" w:fill="auto"/>
            <w:noWrap/>
            <w:vAlign w:val="bottom"/>
            <w:hideMark/>
          </w:tcPr>
          <w:p w14:paraId="34A5A2C6" w14:textId="77777777" w:rsidR="00261856" w:rsidRPr="00261856" w:rsidRDefault="00261856" w:rsidP="00261856">
            <w:pPr>
              <w:spacing w:after="0" w:line="240" w:lineRule="auto"/>
              <w:rPr>
                <w:rFonts w:ascii="Times New Roman" w:eastAsia="Times New Roman" w:hAnsi="Times New Roman" w:cs="Times New Roman"/>
                <w:sz w:val="24"/>
                <w:szCs w:val="24"/>
              </w:rPr>
            </w:pPr>
          </w:p>
        </w:tc>
      </w:tr>
      <w:tr w:rsidR="00261856" w:rsidRPr="00261856" w14:paraId="6194B3E7" w14:textId="77777777" w:rsidTr="001F2FDC">
        <w:trPr>
          <w:trHeight w:val="300"/>
        </w:trPr>
        <w:tc>
          <w:tcPr>
            <w:tcW w:w="1350" w:type="dxa"/>
            <w:tcBorders>
              <w:top w:val="nil"/>
              <w:left w:val="nil"/>
              <w:bottom w:val="nil"/>
              <w:right w:val="nil"/>
            </w:tcBorders>
            <w:shd w:val="clear" w:color="auto" w:fill="auto"/>
            <w:noWrap/>
            <w:vAlign w:val="bottom"/>
            <w:hideMark/>
          </w:tcPr>
          <w:p w14:paraId="4626388F" w14:textId="77777777" w:rsidR="00261856" w:rsidRPr="00590377" w:rsidRDefault="00261856" w:rsidP="00261856">
            <w:pPr>
              <w:spacing w:after="0" w:line="240" w:lineRule="auto"/>
              <w:rPr>
                <w:rFonts w:ascii="Times New Roman" w:eastAsia="Times New Roman" w:hAnsi="Times New Roman" w:cs="Times New Roman"/>
                <w:color w:val="000000"/>
                <w:sz w:val="24"/>
                <w:szCs w:val="24"/>
              </w:rPr>
            </w:pPr>
            <w:r w:rsidRPr="00590377">
              <w:rPr>
                <w:rFonts w:ascii="Times New Roman" w:eastAsia="Times New Roman" w:hAnsi="Times New Roman" w:cs="Times New Roman"/>
                <w:color w:val="000000"/>
                <w:sz w:val="24"/>
                <w:szCs w:val="24"/>
              </w:rPr>
              <w:t>St. Louis</w:t>
            </w:r>
          </w:p>
        </w:tc>
        <w:tc>
          <w:tcPr>
            <w:tcW w:w="1278" w:type="dxa"/>
            <w:tcBorders>
              <w:top w:val="nil"/>
              <w:left w:val="nil"/>
              <w:bottom w:val="nil"/>
              <w:right w:val="nil"/>
            </w:tcBorders>
            <w:shd w:val="clear" w:color="auto" w:fill="auto"/>
            <w:noWrap/>
            <w:vAlign w:val="bottom"/>
            <w:hideMark/>
          </w:tcPr>
          <w:p w14:paraId="43549021" w14:textId="77777777" w:rsidR="00261856" w:rsidRPr="00590377" w:rsidRDefault="00261856" w:rsidP="00261856">
            <w:pPr>
              <w:spacing w:after="0" w:line="240" w:lineRule="auto"/>
              <w:rPr>
                <w:rFonts w:ascii="Times New Roman" w:eastAsia="Times New Roman" w:hAnsi="Times New Roman" w:cs="Times New Roman"/>
                <w:color w:val="000000"/>
                <w:sz w:val="24"/>
                <w:szCs w:val="24"/>
              </w:rPr>
            </w:pPr>
          </w:p>
        </w:tc>
        <w:tc>
          <w:tcPr>
            <w:tcW w:w="823" w:type="dxa"/>
            <w:tcBorders>
              <w:top w:val="nil"/>
              <w:left w:val="nil"/>
              <w:bottom w:val="nil"/>
              <w:right w:val="nil"/>
            </w:tcBorders>
            <w:shd w:val="clear" w:color="auto" w:fill="auto"/>
            <w:noWrap/>
            <w:vAlign w:val="bottom"/>
            <w:hideMark/>
          </w:tcPr>
          <w:p w14:paraId="1E2A1516" w14:textId="77777777" w:rsidR="00261856" w:rsidRPr="00590377" w:rsidRDefault="00261856" w:rsidP="00261856">
            <w:pPr>
              <w:spacing w:after="0" w:line="240" w:lineRule="auto"/>
              <w:jc w:val="center"/>
              <w:rPr>
                <w:rFonts w:ascii="Times New Roman" w:eastAsia="Times New Roman" w:hAnsi="Times New Roman" w:cs="Times New Roman"/>
                <w:sz w:val="24"/>
                <w:szCs w:val="24"/>
              </w:rPr>
            </w:pPr>
          </w:p>
        </w:tc>
        <w:tc>
          <w:tcPr>
            <w:tcW w:w="990" w:type="dxa"/>
            <w:tcBorders>
              <w:top w:val="nil"/>
              <w:left w:val="nil"/>
              <w:bottom w:val="nil"/>
              <w:right w:val="nil"/>
            </w:tcBorders>
            <w:shd w:val="clear" w:color="auto" w:fill="auto"/>
            <w:noWrap/>
            <w:vAlign w:val="bottom"/>
            <w:hideMark/>
          </w:tcPr>
          <w:p w14:paraId="4F77B154" w14:textId="77777777" w:rsidR="00261856" w:rsidRPr="00590377" w:rsidRDefault="00261856" w:rsidP="00261856">
            <w:pPr>
              <w:spacing w:after="0" w:line="240" w:lineRule="auto"/>
              <w:jc w:val="center"/>
              <w:rPr>
                <w:rFonts w:ascii="Times New Roman" w:eastAsia="Times New Roman" w:hAnsi="Times New Roman" w:cs="Times New Roman"/>
                <w:sz w:val="24"/>
                <w:szCs w:val="24"/>
              </w:rPr>
            </w:pPr>
          </w:p>
        </w:tc>
        <w:tc>
          <w:tcPr>
            <w:tcW w:w="266" w:type="dxa"/>
            <w:tcBorders>
              <w:top w:val="nil"/>
              <w:left w:val="nil"/>
              <w:bottom w:val="nil"/>
              <w:right w:val="nil"/>
            </w:tcBorders>
            <w:shd w:val="clear" w:color="auto" w:fill="auto"/>
            <w:noWrap/>
            <w:vAlign w:val="bottom"/>
            <w:hideMark/>
          </w:tcPr>
          <w:p w14:paraId="3DDAB02B" w14:textId="77777777" w:rsidR="00261856" w:rsidRPr="00590377" w:rsidRDefault="00261856" w:rsidP="00261856">
            <w:pPr>
              <w:spacing w:after="0" w:line="240" w:lineRule="auto"/>
              <w:jc w:val="center"/>
              <w:rPr>
                <w:rFonts w:ascii="Times New Roman" w:eastAsia="Times New Roman" w:hAnsi="Times New Roman" w:cs="Times New Roman"/>
                <w:sz w:val="24"/>
                <w:szCs w:val="24"/>
              </w:rPr>
            </w:pPr>
          </w:p>
        </w:tc>
        <w:tc>
          <w:tcPr>
            <w:tcW w:w="1611" w:type="dxa"/>
            <w:tcBorders>
              <w:top w:val="nil"/>
              <w:left w:val="nil"/>
              <w:bottom w:val="nil"/>
              <w:right w:val="nil"/>
            </w:tcBorders>
            <w:shd w:val="clear" w:color="auto" w:fill="auto"/>
            <w:noWrap/>
            <w:vAlign w:val="bottom"/>
            <w:hideMark/>
          </w:tcPr>
          <w:p w14:paraId="09A5347F" w14:textId="77777777" w:rsidR="00261856" w:rsidRPr="00590377" w:rsidRDefault="00261856" w:rsidP="00261856">
            <w:pPr>
              <w:spacing w:after="0" w:line="240" w:lineRule="auto"/>
              <w:rPr>
                <w:rFonts w:ascii="Times New Roman" w:eastAsia="Times New Roman" w:hAnsi="Times New Roman" w:cs="Times New Roman"/>
                <w:color w:val="000000"/>
                <w:sz w:val="24"/>
                <w:szCs w:val="24"/>
              </w:rPr>
            </w:pPr>
            <w:r w:rsidRPr="00590377">
              <w:rPr>
                <w:rFonts w:ascii="Times New Roman" w:eastAsia="Times New Roman" w:hAnsi="Times New Roman" w:cs="Times New Roman"/>
                <w:color w:val="000000"/>
                <w:sz w:val="24"/>
                <w:szCs w:val="24"/>
              </w:rPr>
              <w:t xml:space="preserve">      MCO</w:t>
            </w:r>
          </w:p>
        </w:tc>
        <w:tc>
          <w:tcPr>
            <w:tcW w:w="1253" w:type="dxa"/>
            <w:tcBorders>
              <w:top w:val="nil"/>
              <w:left w:val="nil"/>
              <w:bottom w:val="nil"/>
              <w:right w:val="nil"/>
            </w:tcBorders>
            <w:shd w:val="clear" w:color="auto" w:fill="auto"/>
            <w:noWrap/>
            <w:vAlign w:val="bottom"/>
            <w:hideMark/>
          </w:tcPr>
          <w:p w14:paraId="21DB9B92" w14:textId="77777777" w:rsidR="00261856" w:rsidRPr="00590377" w:rsidRDefault="00261856" w:rsidP="00261856">
            <w:pPr>
              <w:spacing w:after="0" w:line="240" w:lineRule="auto"/>
              <w:jc w:val="center"/>
              <w:rPr>
                <w:rFonts w:ascii="Times New Roman" w:eastAsia="Times New Roman" w:hAnsi="Times New Roman" w:cs="Times New Roman"/>
                <w:color w:val="000000"/>
                <w:sz w:val="24"/>
                <w:szCs w:val="24"/>
              </w:rPr>
            </w:pPr>
            <w:r w:rsidRPr="00590377">
              <w:rPr>
                <w:rFonts w:ascii="Times New Roman" w:eastAsia="Times New Roman" w:hAnsi="Times New Roman" w:cs="Times New Roman"/>
                <w:color w:val="000000"/>
                <w:sz w:val="24"/>
                <w:szCs w:val="24"/>
              </w:rPr>
              <w:t>Large</w:t>
            </w:r>
          </w:p>
        </w:tc>
        <w:tc>
          <w:tcPr>
            <w:tcW w:w="800" w:type="dxa"/>
            <w:tcBorders>
              <w:top w:val="nil"/>
              <w:left w:val="nil"/>
              <w:bottom w:val="nil"/>
              <w:right w:val="nil"/>
            </w:tcBorders>
            <w:shd w:val="clear" w:color="auto" w:fill="auto"/>
            <w:noWrap/>
            <w:vAlign w:val="bottom"/>
            <w:hideMark/>
          </w:tcPr>
          <w:p w14:paraId="00EBE2B2" w14:textId="77777777" w:rsidR="00261856" w:rsidRPr="00590377" w:rsidRDefault="00261856" w:rsidP="00261856">
            <w:pPr>
              <w:spacing w:after="0" w:line="240" w:lineRule="auto"/>
              <w:jc w:val="center"/>
              <w:rPr>
                <w:rFonts w:ascii="Times New Roman" w:eastAsia="Times New Roman" w:hAnsi="Times New Roman" w:cs="Times New Roman"/>
                <w:color w:val="000000"/>
                <w:sz w:val="24"/>
                <w:szCs w:val="24"/>
              </w:rPr>
            </w:pPr>
            <w:r w:rsidRPr="00590377">
              <w:rPr>
                <w:rFonts w:ascii="Times New Roman" w:eastAsia="Times New Roman" w:hAnsi="Times New Roman" w:cs="Times New Roman"/>
                <w:color w:val="000000"/>
                <w:sz w:val="24"/>
                <w:szCs w:val="24"/>
              </w:rPr>
              <w:t>0.139</w:t>
            </w:r>
          </w:p>
        </w:tc>
        <w:tc>
          <w:tcPr>
            <w:tcW w:w="1011" w:type="dxa"/>
            <w:tcBorders>
              <w:top w:val="nil"/>
              <w:left w:val="nil"/>
              <w:bottom w:val="nil"/>
              <w:right w:val="nil"/>
            </w:tcBorders>
            <w:shd w:val="clear" w:color="auto" w:fill="auto"/>
            <w:noWrap/>
            <w:vAlign w:val="bottom"/>
            <w:hideMark/>
          </w:tcPr>
          <w:p w14:paraId="7464720B" w14:textId="77777777" w:rsidR="00261856" w:rsidRPr="00590377" w:rsidRDefault="00261856" w:rsidP="00261856">
            <w:pPr>
              <w:spacing w:after="0" w:line="240" w:lineRule="auto"/>
              <w:jc w:val="center"/>
              <w:rPr>
                <w:rFonts w:ascii="Times New Roman" w:eastAsia="Times New Roman" w:hAnsi="Times New Roman" w:cs="Times New Roman"/>
                <w:color w:val="000000"/>
                <w:sz w:val="24"/>
                <w:szCs w:val="24"/>
              </w:rPr>
            </w:pPr>
            <w:r w:rsidRPr="00590377">
              <w:rPr>
                <w:rFonts w:ascii="Times New Roman" w:eastAsia="Times New Roman" w:hAnsi="Times New Roman" w:cs="Times New Roman"/>
                <w:color w:val="000000"/>
                <w:sz w:val="24"/>
                <w:szCs w:val="24"/>
              </w:rPr>
              <w:t>7.1</w:t>
            </w:r>
          </w:p>
        </w:tc>
        <w:tc>
          <w:tcPr>
            <w:tcW w:w="266" w:type="dxa"/>
            <w:tcBorders>
              <w:top w:val="nil"/>
              <w:left w:val="nil"/>
              <w:bottom w:val="nil"/>
              <w:right w:val="nil"/>
            </w:tcBorders>
            <w:shd w:val="clear" w:color="auto" w:fill="auto"/>
            <w:noWrap/>
            <w:vAlign w:val="bottom"/>
            <w:hideMark/>
          </w:tcPr>
          <w:p w14:paraId="4C7816B8" w14:textId="77777777" w:rsidR="00261856" w:rsidRPr="00590377" w:rsidRDefault="00261856" w:rsidP="00261856">
            <w:pPr>
              <w:spacing w:after="0" w:line="240" w:lineRule="auto"/>
              <w:jc w:val="center"/>
              <w:rPr>
                <w:rFonts w:ascii="Times New Roman" w:eastAsia="Times New Roman" w:hAnsi="Times New Roman" w:cs="Times New Roman"/>
                <w:color w:val="000000"/>
                <w:sz w:val="24"/>
                <w:szCs w:val="24"/>
              </w:rPr>
            </w:pPr>
          </w:p>
        </w:tc>
        <w:tc>
          <w:tcPr>
            <w:tcW w:w="1710" w:type="dxa"/>
            <w:tcBorders>
              <w:top w:val="nil"/>
              <w:left w:val="nil"/>
              <w:bottom w:val="nil"/>
              <w:right w:val="nil"/>
            </w:tcBorders>
            <w:shd w:val="clear" w:color="auto" w:fill="auto"/>
            <w:noWrap/>
            <w:vAlign w:val="bottom"/>
            <w:hideMark/>
          </w:tcPr>
          <w:p w14:paraId="360C667D" w14:textId="38281828" w:rsidR="00261856" w:rsidRPr="00261856" w:rsidRDefault="00261856" w:rsidP="00261856">
            <w:pPr>
              <w:spacing w:after="0" w:line="240" w:lineRule="auto"/>
              <w:rPr>
                <w:rFonts w:ascii="Times New Roman" w:eastAsia="Times New Roman" w:hAnsi="Times New Roman" w:cs="Times New Roman"/>
                <w:sz w:val="24"/>
                <w:szCs w:val="24"/>
              </w:rPr>
            </w:pPr>
          </w:p>
        </w:tc>
        <w:tc>
          <w:tcPr>
            <w:tcW w:w="1229" w:type="dxa"/>
            <w:tcBorders>
              <w:top w:val="nil"/>
              <w:left w:val="nil"/>
              <w:bottom w:val="nil"/>
              <w:right w:val="nil"/>
            </w:tcBorders>
            <w:shd w:val="clear" w:color="auto" w:fill="auto"/>
            <w:noWrap/>
            <w:vAlign w:val="bottom"/>
            <w:hideMark/>
          </w:tcPr>
          <w:p w14:paraId="14C4947E" w14:textId="77777777" w:rsidR="00261856" w:rsidRPr="00261856" w:rsidRDefault="00261856" w:rsidP="00261856">
            <w:pPr>
              <w:spacing w:after="0" w:line="240" w:lineRule="auto"/>
              <w:rPr>
                <w:rFonts w:ascii="Times New Roman" w:eastAsia="Times New Roman" w:hAnsi="Times New Roman" w:cs="Times New Roman"/>
                <w:sz w:val="24"/>
                <w:szCs w:val="24"/>
              </w:rPr>
            </w:pPr>
          </w:p>
        </w:tc>
        <w:tc>
          <w:tcPr>
            <w:tcW w:w="790" w:type="dxa"/>
            <w:tcBorders>
              <w:top w:val="nil"/>
              <w:left w:val="nil"/>
              <w:bottom w:val="nil"/>
              <w:right w:val="nil"/>
            </w:tcBorders>
            <w:shd w:val="clear" w:color="auto" w:fill="auto"/>
            <w:noWrap/>
            <w:vAlign w:val="bottom"/>
            <w:hideMark/>
          </w:tcPr>
          <w:p w14:paraId="54815966" w14:textId="77777777" w:rsidR="00261856" w:rsidRPr="00261856" w:rsidRDefault="00261856" w:rsidP="00261856">
            <w:pPr>
              <w:spacing w:after="0" w:line="240" w:lineRule="auto"/>
              <w:rPr>
                <w:rFonts w:ascii="Times New Roman" w:eastAsia="Times New Roman" w:hAnsi="Times New Roman" w:cs="Times New Roman"/>
                <w:sz w:val="24"/>
                <w:szCs w:val="24"/>
              </w:rPr>
            </w:pPr>
          </w:p>
        </w:tc>
        <w:tc>
          <w:tcPr>
            <w:tcW w:w="1004" w:type="dxa"/>
            <w:tcBorders>
              <w:top w:val="nil"/>
              <w:left w:val="nil"/>
              <w:bottom w:val="nil"/>
              <w:right w:val="nil"/>
            </w:tcBorders>
            <w:shd w:val="clear" w:color="auto" w:fill="auto"/>
            <w:noWrap/>
            <w:vAlign w:val="bottom"/>
            <w:hideMark/>
          </w:tcPr>
          <w:p w14:paraId="014F7DAB" w14:textId="77777777" w:rsidR="00261856" w:rsidRPr="00261856" w:rsidRDefault="00261856" w:rsidP="00261856">
            <w:pPr>
              <w:spacing w:after="0" w:line="240" w:lineRule="auto"/>
              <w:rPr>
                <w:rFonts w:ascii="Times New Roman" w:eastAsia="Times New Roman" w:hAnsi="Times New Roman" w:cs="Times New Roman"/>
                <w:sz w:val="24"/>
                <w:szCs w:val="24"/>
              </w:rPr>
            </w:pPr>
          </w:p>
        </w:tc>
      </w:tr>
      <w:tr w:rsidR="00261856" w:rsidRPr="00261856" w14:paraId="183B3476" w14:textId="77777777" w:rsidTr="001F2FDC">
        <w:trPr>
          <w:trHeight w:val="300"/>
        </w:trPr>
        <w:tc>
          <w:tcPr>
            <w:tcW w:w="1350" w:type="dxa"/>
            <w:tcBorders>
              <w:top w:val="nil"/>
              <w:left w:val="nil"/>
              <w:bottom w:val="nil"/>
              <w:right w:val="nil"/>
            </w:tcBorders>
            <w:shd w:val="clear" w:color="auto" w:fill="auto"/>
            <w:noWrap/>
            <w:vAlign w:val="bottom"/>
            <w:hideMark/>
          </w:tcPr>
          <w:p w14:paraId="20C69A42" w14:textId="77777777" w:rsidR="00261856" w:rsidRPr="00590377" w:rsidRDefault="00261856" w:rsidP="00261856">
            <w:pPr>
              <w:spacing w:after="0" w:line="240" w:lineRule="auto"/>
              <w:rPr>
                <w:rFonts w:ascii="Times New Roman" w:eastAsia="Times New Roman" w:hAnsi="Times New Roman" w:cs="Times New Roman"/>
                <w:color w:val="000000"/>
                <w:sz w:val="24"/>
                <w:szCs w:val="24"/>
              </w:rPr>
            </w:pPr>
            <w:r w:rsidRPr="00590377">
              <w:rPr>
                <w:rFonts w:ascii="Times New Roman" w:eastAsia="Times New Roman" w:hAnsi="Times New Roman" w:cs="Times New Roman"/>
                <w:color w:val="000000"/>
                <w:sz w:val="24"/>
                <w:szCs w:val="24"/>
              </w:rPr>
              <w:t xml:space="preserve">      STL</w:t>
            </w:r>
          </w:p>
        </w:tc>
        <w:tc>
          <w:tcPr>
            <w:tcW w:w="1278" w:type="dxa"/>
            <w:tcBorders>
              <w:top w:val="nil"/>
              <w:left w:val="nil"/>
              <w:bottom w:val="nil"/>
              <w:right w:val="nil"/>
            </w:tcBorders>
            <w:shd w:val="clear" w:color="auto" w:fill="auto"/>
            <w:noWrap/>
            <w:vAlign w:val="bottom"/>
            <w:hideMark/>
          </w:tcPr>
          <w:p w14:paraId="7E18A625" w14:textId="77777777" w:rsidR="00261856" w:rsidRPr="00590377" w:rsidRDefault="00261856" w:rsidP="00261856">
            <w:pPr>
              <w:spacing w:after="0" w:line="240" w:lineRule="auto"/>
              <w:jc w:val="center"/>
              <w:rPr>
                <w:rFonts w:ascii="Times New Roman" w:eastAsia="Times New Roman" w:hAnsi="Times New Roman" w:cs="Times New Roman"/>
                <w:color w:val="000000"/>
                <w:sz w:val="24"/>
                <w:szCs w:val="24"/>
              </w:rPr>
            </w:pPr>
            <w:r w:rsidRPr="00590377">
              <w:rPr>
                <w:rFonts w:ascii="Times New Roman" w:eastAsia="Times New Roman" w:hAnsi="Times New Roman" w:cs="Times New Roman"/>
                <w:color w:val="000000"/>
                <w:sz w:val="24"/>
                <w:szCs w:val="24"/>
              </w:rPr>
              <w:t>Large</w:t>
            </w:r>
          </w:p>
        </w:tc>
        <w:tc>
          <w:tcPr>
            <w:tcW w:w="823" w:type="dxa"/>
            <w:tcBorders>
              <w:top w:val="nil"/>
              <w:left w:val="nil"/>
              <w:bottom w:val="nil"/>
              <w:right w:val="nil"/>
            </w:tcBorders>
            <w:shd w:val="clear" w:color="auto" w:fill="auto"/>
            <w:noWrap/>
            <w:vAlign w:val="bottom"/>
            <w:hideMark/>
          </w:tcPr>
          <w:p w14:paraId="12AAE749" w14:textId="77777777" w:rsidR="00261856" w:rsidRPr="00590377" w:rsidRDefault="00261856" w:rsidP="00261856">
            <w:pPr>
              <w:spacing w:after="0" w:line="240" w:lineRule="auto"/>
              <w:jc w:val="center"/>
              <w:rPr>
                <w:rFonts w:ascii="Times New Roman" w:eastAsia="Times New Roman" w:hAnsi="Times New Roman" w:cs="Times New Roman"/>
                <w:color w:val="000000"/>
                <w:sz w:val="24"/>
                <w:szCs w:val="24"/>
              </w:rPr>
            </w:pPr>
            <w:r w:rsidRPr="00590377">
              <w:rPr>
                <w:rFonts w:ascii="Times New Roman" w:eastAsia="Times New Roman" w:hAnsi="Times New Roman" w:cs="Times New Roman"/>
                <w:color w:val="000000"/>
                <w:sz w:val="24"/>
                <w:szCs w:val="24"/>
              </w:rPr>
              <w:t>0.201</w:t>
            </w:r>
          </w:p>
        </w:tc>
        <w:tc>
          <w:tcPr>
            <w:tcW w:w="990" w:type="dxa"/>
            <w:tcBorders>
              <w:top w:val="nil"/>
              <w:left w:val="nil"/>
              <w:bottom w:val="nil"/>
              <w:right w:val="nil"/>
            </w:tcBorders>
            <w:shd w:val="clear" w:color="auto" w:fill="auto"/>
            <w:noWrap/>
            <w:vAlign w:val="bottom"/>
            <w:hideMark/>
          </w:tcPr>
          <w:p w14:paraId="41778927" w14:textId="77777777" w:rsidR="00261856" w:rsidRPr="00590377" w:rsidRDefault="00261856" w:rsidP="00261856">
            <w:pPr>
              <w:spacing w:after="0" w:line="240" w:lineRule="auto"/>
              <w:jc w:val="center"/>
              <w:rPr>
                <w:rFonts w:ascii="Times New Roman" w:eastAsia="Times New Roman" w:hAnsi="Times New Roman" w:cs="Times New Roman"/>
                <w:color w:val="000000"/>
                <w:sz w:val="24"/>
                <w:szCs w:val="24"/>
              </w:rPr>
            </w:pPr>
            <w:r w:rsidRPr="00590377">
              <w:rPr>
                <w:rFonts w:ascii="Times New Roman" w:eastAsia="Times New Roman" w:hAnsi="Times New Roman" w:cs="Times New Roman"/>
                <w:color w:val="000000"/>
                <w:sz w:val="24"/>
                <w:szCs w:val="24"/>
              </w:rPr>
              <w:t>0.6</w:t>
            </w:r>
          </w:p>
        </w:tc>
        <w:tc>
          <w:tcPr>
            <w:tcW w:w="266" w:type="dxa"/>
            <w:tcBorders>
              <w:top w:val="nil"/>
              <w:left w:val="nil"/>
              <w:bottom w:val="nil"/>
              <w:right w:val="nil"/>
            </w:tcBorders>
            <w:shd w:val="clear" w:color="auto" w:fill="auto"/>
            <w:noWrap/>
            <w:vAlign w:val="bottom"/>
            <w:hideMark/>
          </w:tcPr>
          <w:p w14:paraId="21D56866" w14:textId="77777777" w:rsidR="00261856" w:rsidRPr="00590377" w:rsidRDefault="00261856" w:rsidP="00261856">
            <w:pPr>
              <w:spacing w:after="0" w:line="240" w:lineRule="auto"/>
              <w:jc w:val="center"/>
              <w:rPr>
                <w:rFonts w:ascii="Times New Roman" w:eastAsia="Times New Roman" w:hAnsi="Times New Roman" w:cs="Times New Roman"/>
                <w:color w:val="000000"/>
                <w:sz w:val="24"/>
                <w:szCs w:val="24"/>
              </w:rPr>
            </w:pPr>
          </w:p>
        </w:tc>
        <w:tc>
          <w:tcPr>
            <w:tcW w:w="1611" w:type="dxa"/>
            <w:tcBorders>
              <w:top w:val="nil"/>
              <w:left w:val="nil"/>
              <w:bottom w:val="nil"/>
              <w:right w:val="nil"/>
            </w:tcBorders>
            <w:shd w:val="clear" w:color="auto" w:fill="auto"/>
            <w:noWrap/>
            <w:vAlign w:val="bottom"/>
            <w:hideMark/>
          </w:tcPr>
          <w:p w14:paraId="1312D29F" w14:textId="77777777" w:rsidR="00261856" w:rsidRPr="00590377" w:rsidRDefault="00261856" w:rsidP="00261856">
            <w:pPr>
              <w:spacing w:after="0" w:line="240" w:lineRule="auto"/>
              <w:rPr>
                <w:rFonts w:ascii="Times New Roman" w:eastAsia="Times New Roman" w:hAnsi="Times New Roman" w:cs="Times New Roman"/>
                <w:color w:val="000000"/>
                <w:sz w:val="24"/>
                <w:szCs w:val="24"/>
              </w:rPr>
            </w:pPr>
            <w:r w:rsidRPr="00590377">
              <w:rPr>
                <w:rFonts w:ascii="Times New Roman" w:eastAsia="Times New Roman" w:hAnsi="Times New Roman" w:cs="Times New Roman"/>
                <w:color w:val="000000"/>
                <w:sz w:val="24"/>
                <w:szCs w:val="24"/>
              </w:rPr>
              <w:t xml:space="preserve">      SFB</w:t>
            </w:r>
          </w:p>
        </w:tc>
        <w:tc>
          <w:tcPr>
            <w:tcW w:w="1253" w:type="dxa"/>
            <w:tcBorders>
              <w:top w:val="nil"/>
              <w:left w:val="nil"/>
              <w:bottom w:val="nil"/>
              <w:right w:val="nil"/>
            </w:tcBorders>
            <w:shd w:val="clear" w:color="auto" w:fill="auto"/>
            <w:noWrap/>
            <w:vAlign w:val="bottom"/>
            <w:hideMark/>
          </w:tcPr>
          <w:p w14:paraId="5426CEC4" w14:textId="77777777" w:rsidR="00261856" w:rsidRPr="00590377" w:rsidRDefault="00261856" w:rsidP="00261856">
            <w:pPr>
              <w:spacing w:after="0" w:line="240" w:lineRule="auto"/>
              <w:jc w:val="center"/>
              <w:rPr>
                <w:rFonts w:ascii="Times New Roman" w:eastAsia="Times New Roman" w:hAnsi="Times New Roman" w:cs="Times New Roman"/>
                <w:color w:val="000000"/>
                <w:sz w:val="24"/>
                <w:szCs w:val="24"/>
              </w:rPr>
            </w:pPr>
            <w:r w:rsidRPr="00590377">
              <w:rPr>
                <w:rFonts w:ascii="Times New Roman" w:eastAsia="Times New Roman" w:hAnsi="Times New Roman" w:cs="Times New Roman"/>
                <w:color w:val="000000"/>
                <w:sz w:val="24"/>
                <w:szCs w:val="24"/>
              </w:rPr>
              <w:t>Small</w:t>
            </w:r>
          </w:p>
        </w:tc>
        <w:tc>
          <w:tcPr>
            <w:tcW w:w="800" w:type="dxa"/>
            <w:tcBorders>
              <w:top w:val="nil"/>
              <w:left w:val="nil"/>
              <w:bottom w:val="nil"/>
              <w:right w:val="nil"/>
            </w:tcBorders>
            <w:shd w:val="clear" w:color="auto" w:fill="auto"/>
            <w:noWrap/>
            <w:vAlign w:val="bottom"/>
            <w:hideMark/>
          </w:tcPr>
          <w:p w14:paraId="6FD70719" w14:textId="77777777" w:rsidR="00261856" w:rsidRPr="00590377" w:rsidRDefault="00261856" w:rsidP="00261856">
            <w:pPr>
              <w:spacing w:after="0" w:line="240" w:lineRule="auto"/>
              <w:jc w:val="center"/>
              <w:rPr>
                <w:rFonts w:ascii="Times New Roman" w:eastAsia="Times New Roman" w:hAnsi="Times New Roman" w:cs="Times New Roman"/>
                <w:color w:val="000000"/>
                <w:sz w:val="24"/>
                <w:szCs w:val="24"/>
              </w:rPr>
            </w:pPr>
            <w:r w:rsidRPr="00590377">
              <w:rPr>
                <w:rFonts w:ascii="Times New Roman" w:eastAsia="Times New Roman" w:hAnsi="Times New Roman" w:cs="Times New Roman"/>
                <w:color w:val="000000"/>
                <w:sz w:val="24"/>
                <w:szCs w:val="24"/>
              </w:rPr>
              <w:t>0.093</w:t>
            </w:r>
          </w:p>
        </w:tc>
        <w:tc>
          <w:tcPr>
            <w:tcW w:w="1011" w:type="dxa"/>
            <w:tcBorders>
              <w:top w:val="nil"/>
              <w:left w:val="nil"/>
              <w:bottom w:val="nil"/>
              <w:right w:val="nil"/>
            </w:tcBorders>
            <w:shd w:val="clear" w:color="auto" w:fill="auto"/>
            <w:noWrap/>
            <w:vAlign w:val="bottom"/>
            <w:hideMark/>
          </w:tcPr>
          <w:p w14:paraId="27383861" w14:textId="77777777" w:rsidR="00261856" w:rsidRPr="00590377" w:rsidRDefault="00261856" w:rsidP="00261856">
            <w:pPr>
              <w:spacing w:after="0" w:line="240" w:lineRule="auto"/>
              <w:jc w:val="center"/>
              <w:rPr>
                <w:rFonts w:ascii="Times New Roman" w:eastAsia="Times New Roman" w:hAnsi="Times New Roman" w:cs="Times New Roman"/>
                <w:color w:val="000000"/>
                <w:sz w:val="24"/>
                <w:szCs w:val="24"/>
              </w:rPr>
            </w:pPr>
            <w:r w:rsidRPr="00590377">
              <w:rPr>
                <w:rFonts w:ascii="Times New Roman" w:eastAsia="Times New Roman" w:hAnsi="Times New Roman" w:cs="Times New Roman"/>
                <w:color w:val="000000"/>
                <w:sz w:val="24"/>
                <w:szCs w:val="24"/>
              </w:rPr>
              <w:t>36.2</w:t>
            </w:r>
          </w:p>
        </w:tc>
        <w:tc>
          <w:tcPr>
            <w:tcW w:w="266" w:type="dxa"/>
            <w:tcBorders>
              <w:top w:val="nil"/>
              <w:left w:val="nil"/>
              <w:bottom w:val="nil"/>
              <w:right w:val="nil"/>
            </w:tcBorders>
            <w:shd w:val="clear" w:color="auto" w:fill="auto"/>
            <w:noWrap/>
            <w:vAlign w:val="bottom"/>
            <w:hideMark/>
          </w:tcPr>
          <w:p w14:paraId="32D7A31A" w14:textId="77777777" w:rsidR="00261856" w:rsidRPr="00590377" w:rsidRDefault="00261856" w:rsidP="00261856">
            <w:pPr>
              <w:spacing w:after="0" w:line="240" w:lineRule="auto"/>
              <w:jc w:val="center"/>
              <w:rPr>
                <w:rFonts w:ascii="Times New Roman" w:eastAsia="Times New Roman" w:hAnsi="Times New Roman" w:cs="Times New Roman"/>
                <w:color w:val="000000"/>
                <w:sz w:val="24"/>
                <w:szCs w:val="24"/>
              </w:rPr>
            </w:pPr>
          </w:p>
        </w:tc>
        <w:tc>
          <w:tcPr>
            <w:tcW w:w="1710" w:type="dxa"/>
            <w:tcBorders>
              <w:top w:val="nil"/>
              <w:left w:val="nil"/>
              <w:bottom w:val="nil"/>
              <w:right w:val="nil"/>
            </w:tcBorders>
            <w:shd w:val="clear" w:color="auto" w:fill="auto"/>
            <w:noWrap/>
            <w:vAlign w:val="bottom"/>
            <w:hideMark/>
          </w:tcPr>
          <w:p w14:paraId="1598E953" w14:textId="77777777" w:rsidR="00261856" w:rsidRPr="00261856" w:rsidRDefault="00261856" w:rsidP="00261856">
            <w:pPr>
              <w:spacing w:after="0" w:line="240" w:lineRule="auto"/>
              <w:rPr>
                <w:rFonts w:ascii="Times New Roman" w:eastAsia="Times New Roman" w:hAnsi="Times New Roman" w:cs="Times New Roman"/>
                <w:sz w:val="24"/>
                <w:szCs w:val="24"/>
              </w:rPr>
            </w:pPr>
          </w:p>
        </w:tc>
        <w:tc>
          <w:tcPr>
            <w:tcW w:w="1229" w:type="dxa"/>
            <w:tcBorders>
              <w:top w:val="nil"/>
              <w:left w:val="nil"/>
              <w:bottom w:val="nil"/>
              <w:right w:val="nil"/>
            </w:tcBorders>
            <w:shd w:val="clear" w:color="auto" w:fill="auto"/>
            <w:noWrap/>
            <w:vAlign w:val="bottom"/>
            <w:hideMark/>
          </w:tcPr>
          <w:p w14:paraId="263BD691" w14:textId="77777777" w:rsidR="00261856" w:rsidRPr="00261856" w:rsidRDefault="00261856" w:rsidP="00261856">
            <w:pPr>
              <w:spacing w:after="0" w:line="240" w:lineRule="auto"/>
              <w:rPr>
                <w:rFonts w:ascii="Times New Roman" w:eastAsia="Times New Roman" w:hAnsi="Times New Roman" w:cs="Times New Roman"/>
                <w:sz w:val="24"/>
                <w:szCs w:val="24"/>
              </w:rPr>
            </w:pPr>
          </w:p>
        </w:tc>
        <w:tc>
          <w:tcPr>
            <w:tcW w:w="790" w:type="dxa"/>
            <w:tcBorders>
              <w:top w:val="nil"/>
              <w:left w:val="nil"/>
              <w:bottom w:val="nil"/>
              <w:right w:val="nil"/>
            </w:tcBorders>
            <w:shd w:val="clear" w:color="auto" w:fill="auto"/>
            <w:noWrap/>
            <w:vAlign w:val="bottom"/>
            <w:hideMark/>
          </w:tcPr>
          <w:p w14:paraId="60A3421B" w14:textId="77777777" w:rsidR="00261856" w:rsidRPr="00261856" w:rsidRDefault="00261856" w:rsidP="00261856">
            <w:pPr>
              <w:spacing w:after="0" w:line="240" w:lineRule="auto"/>
              <w:rPr>
                <w:rFonts w:ascii="Times New Roman" w:eastAsia="Times New Roman" w:hAnsi="Times New Roman" w:cs="Times New Roman"/>
                <w:sz w:val="24"/>
                <w:szCs w:val="24"/>
              </w:rPr>
            </w:pPr>
          </w:p>
        </w:tc>
        <w:tc>
          <w:tcPr>
            <w:tcW w:w="1004" w:type="dxa"/>
            <w:tcBorders>
              <w:top w:val="nil"/>
              <w:left w:val="nil"/>
              <w:bottom w:val="nil"/>
              <w:right w:val="nil"/>
            </w:tcBorders>
            <w:shd w:val="clear" w:color="auto" w:fill="auto"/>
            <w:noWrap/>
            <w:vAlign w:val="bottom"/>
            <w:hideMark/>
          </w:tcPr>
          <w:p w14:paraId="722BDFF2" w14:textId="77777777" w:rsidR="00261856" w:rsidRPr="00261856" w:rsidRDefault="00261856" w:rsidP="00261856">
            <w:pPr>
              <w:spacing w:after="0" w:line="240" w:lineRule="auto"/>
              <w:rPr>
                <w:rFonts w:ascii="Times New Roman" w:eastAsia="Times New Roman" w:hAnsi="Times New Roman" w:cs="Times New Roman"/>
                <w:sz w:val="24"/>
                <w:szCs w:val="24"/>
              </w:rPr>
            </w:pPr>
          </w:p>
        </w:tc>
      </w:tr>
      <w:tr w:rsidR="00261856" w:rsidRPr="00261856" w14:paraId="64E002F8" w14:textId="77777777" w:rsidTr="001F2FDC">
        <w:trPr>
          <w:trHeight w:val="300"/>
        </w:trPr>
        <w:tc>
          <w:tcPr>
            <w:tcW w:w="1350" w:type="dxa"/>
            <w:tcBorders>
              <w:top w:val="nil"/>
              <w:left w:val="nil"/>
              <w:bottom w:val="single" w:sz="4" w:space="0" w:color="auto"/>
              <w:right w:val="nil"/>
            </w:tcBorders>
            <w:shd w:val="clear" w:color="auto" w:fill="auto"/>
            <w:noWrap/>
            <w:vAlign w:val="bottom"/>
            <w:hideMark/>
          </w:tcPr>
          <w:p w14:paraId="32585BEC" w14:textId="77777777" w:rsidR="00261856" w:rsidRPr="00590377" w:rsidRDefault="00261856" w:rsidP="00261856">
            <w:pPr>
              <w:spacing w:after="0" w:line="240" w:lineRule="auto"/>
              <w:rPr>
                <w:rFonts w:ascii="Times New Roman" w:eastAsia="Times New Roman" w:hAnsi="Times New Roman" w:cs="Times New Roman"/>
                <w:color w:val="000000"/>
                <w:sz w:val="24"/>
                <w:szCs w:val="24"/>
              </w:rPr>
            </w:pPr>
            <w:r w:rsidRPr="00590377">
              <w:rPr>
                <w:rFonts w:ascii="Times New Roman" w:eastAsia="Times New Roman" w:hAnsi="Times New Roman" w:cs="Times New Roman"/>
                <w:color w:val="000000"/>
                <w:sz w:val="24"/>
                <w:szCs w:val="24"/>
              </w:rPr>
              <w:t xml:space="preserve">      BLV</w:t>
            </w:r>
          </w:p>
        </w:tc>
        <w:tc>
          <w:tcPr>
            <w:tcW w:w="1278" w:type="dxa"/>
            <w:tcBorders>
              <w:top w:val="nil"/>
              <w:left w:val="nil"/>
              <w:bottom w:val="single" w:sz="4" w:space="0" w:color="auto"/>
              <w:right w:val="nil"/>
            </w:tcBorders>
            <w:shd w:val="clear" w:color="auto" w:fill="auto"/>
            <w:noWrap/>
            <w:vAlign w:val="bottom"/>
            <w:hideMark/>
          </w:tcPr>
          <w:p w14:paraId="02CB4A66" w14:textId="77777777" w:rsidR="00261856" w:rsidRPr="00590377" w:rsidRDefault="00261856" w:rsidP="00261856">
            <w:pPr>
              <w:spacing w:after="0" w:line="240" w:lineRule="auto"/>
              <w:jc w:val="center"/>
              <w:rPr>
                <w:rFonts w:ascii="Times New Roman" w:eastAsia="Times New Roman" w:hAnsi="Times New Roman" w:cs="Times New Roman"/>
                <w:color w:val="000000"/>
                <w:sz w:val="24"/>
                <w:szCs w:val="24"/>
              </w:rPr>
            </w:pPr>
            <w:r w:rsidRPr="00590377">
              <w:rPr>
                <w:rFonts w:ascii="Times New Roman" w:eastAsia="Times New Roman" w:hAnsi="Times New Roman" w:cs="Times New Roman"/>
                <w:color w:val="000000"/>
                <w:sz w:val="24"/>
                <w:szCs w:val="24"/>
              </w:rPr>
              <w:t>Non-Hub</w:t>
            </w:r>
          </w:p>
        </w:tc>
        <w:tc>
          <w:tcPr>
            <w:tcW w:w="823" w:type="dxa"/>
            <w:tcBorders>
              <w:top w:val="nil"/>
              <w:left w:val="nil"/>
              <w:bottom w:val="single" w:sz="4" w:space="0" w:color="auto"/>
              <w:right w:val="nil"/>
            </w:tcBorders>
            <w:shd w:val="clear" w:color="auto" w:fill="auto"/>
            <w:noWrap/>
            <w:vAlign w:val="bottom"/>
            <w:hideMark/>
          </w:tcPr>
          <w:p w14:paraId="4BF1E07A" w14:textId="77777777" w:rsidR="00261856" w:rsidRPr="00590377" w:rsidRDefault="00261856" w:rsidP="00261856">
            <w:pPr>
              <w:spacing w:after="0" w:line="240" w:lineRule="auto"/>
              <w:jc w:val="center"/>
              <w:rPr>
                <w:rFonts w:ascii="Times New Roman" w:eastAsia="Times New Roman" w:hAnsi="Times New Roman" w:cs="Times New Roman"/>
                <w:color w:val="000000"/>
                <w:sz w:val="24"/>
                <w:szCs w:val="24"/>
              </w:rPr>
            </w:pPr>
            <w:r w:rsidRPr="00590377">
              <w:rPr>
                <w:rFonts w:ascii="Times New Roman" w:eastAsia="Times New Roman" w:hAnsi="Times New Roman" w:cs="Times New Roman"/>
                <w:color w:val="000000"/>
                <w:sz w:val="24"/>
                <w:szCs w:val="24"/>
              </w:rPr>
              <w:t>0.091</w:t>
            </w:r>
          </w:p>
        </w:tc>
        <w:tc>
          <w:tcPr>
            <w:tcW w:w="990" w:type="dxa"/>
            <w:tcBorders>
              <w:top w:val="nil"/>
              <w:left w:val="nil"/>
              <w:bottom w:val="single" w:sz="4" w:space="0" w:color="auto"/>
              <w:right w:val="nil"/>
            </w:tcBorders>
            <w:shd w:val="clear" w:color="auto" w:fill="auto"/>
            <w:noWrap/>
            <w:vAlign w:val="bottom"/>
            <w:hideMark/>
          </w:tcPr>
          <w:p w14:paraId="193D95B8" w14:textId="77777777" w:rsidR="00261856" w:rsidRPr="00590377" w:rsidRDefault="00261856" w:rsidP="00261856">
            <w:pPr>
              <w:spacing w:after="0" w:line="240" w:lineRule="auto"/>
              <w:jc w:val="center"/>
              <w:rPr>
                <w:rFonts w:ascii="Times New Roman" w:eastAsia="Times New Roman" w:hAnsi="Times New Roman" w:cs="Times New Roman"/>
                <w:color w:val="000000"/>
                <w:sz w:val="24"/>
                <w:szCs w:val="24"/>
              </w:rPr>
            </w:pPr>
            <w:r w:rsidRPr="00590377">
              <w:rPr>
                <w:rFonts w:ascii="Times New Roman" w:eastAsia="Times New Roman" w:hAnsi="Times New Roman" w:cs="Times New Roman"/>
                <w:color w:val="000000"/>
                <w:sz w:val="24"/>
                <w:szCs w:val="24"/>
              </w:rPr>
              <w:t>0.3</w:t>
            </w:r>
          </w:p>
        </w:tc>
        <w:tc>
          <w:tcPr>
            <w:tcW w:w="266" w:type="dxa"/>
            <w:tcBorders>
              <w:top w:val="nil"/>
              <w:left w:val="nil"/>
              <w:bottom w:val="single" w:sz="4" w:space="0" w:color="auto"/>
              <w:right w:val="nil"/>
            </w:tcBorders>
            <w:shd w:val="clear" w:color="auto" w:fill="auto"/>
            <w:noWrap/>
            <w:vAlign w:val="bottom"/>
            <w:hideMark/>
          </w:tcPr>
          <w:p w14:paraId="6AA585D0" w14:textId="77777777" w:rsidR="00261856" w:rsidRPr="00590377" w:rsidRDefault="00261856" w:rsidP="00261856">
            <w:pPr>
              <w:spacing w:after="0" w:line="240" w:lineRule="auto"/>
              <w:rPr>
                <w:rFonts w:ascii="Times New Roman" w:eastAsia="Times New Roman" w:hAnsi="Times New Roman" w:cs="Times New Roman"/>
                <w:color w:val="000000"/>
                <w:sz w:val="24"/>
                <w:szCs w:val="24"/>
              </w:rPr>
            </w:pPr>
            <w:r w:rsidRPr="00590377">
              <w:rPr>
                <w:rFonts w:ascii="Times New Roman" w:eastAsia="Times New Roman" w:hAnsi="Times New Roman" w:cs="Times New Roman"/>
                <w:color w:val="000000"/>
                <w:sz w:val="24"/>
                <w:szCs w:val="24"/>
              </w:rPr>
              <w:t> </w:t>
            </w:r>
          </w:p>
        </w:tc>
        <w:tc>
          <w:tcPr>
            <w:tcW w:w="1611" w:type="dxa"/>
            <w:tcBorders>
              <w:top w:val="nil"/>
              <w:left w:val="nil"/>
              <w:bottom w:val="single" w:sz="4" w:space="0" w:color="auto"/>
              <w:right w:val="nil"/>
            </w:tcBorders>
            <w:shd w:val="clear" w:color="auto" w:fill="auto"/>
            <w:noWrap/>
            <w:vAlign w:val="bottom"/>
            <w:hideMark/>
          </w:tcPr>
          <w:p w14:paraId="6B0B71D3" w14:textId="77777777" w:rsidR="00261856" w:rsidRPr="00590377" w:rsidRDefault="00261856" w:rsidP="00261856">
            <w:pPr>
              <w:spacing w:after="0" w:line="240" w:lineRule="auto"/>
              <w:rPr>
                <w:rFonts w:ascii="Times New Roman" w:eastAsia="Times New Roman" w:hAnsi="Times New Roman" w:cs="Times New Roman"/>
                <w:color w:val="000000"/>
                <w:sz w:val="24"/>
                <w:szCs w:val="24"/>
              </w:rPr>
            </w:pPr>
            <w:r w:rsidRPr="00590377">
              <w:rPr>
                <w:rFonts w:ascii="Times New Roman" w:eastAsia="Times New Roman" w:hAnsi="Times New Roman" w:cs="Times New Roman"/>
                <w:color w:val="000000"/>
                <w:sz w:val="24"/>
                <w:szCs w:val="24"/>
              </w:rPr>
              <w:t xml:space="preserve">      MLB</w:t>
            </w:r>
          </w:p>
        </w:tc>
        <w:tc>
          <w:tcPr>
            <w:tcW w:w="1253" w:type="dxa"/>
            <w:tcBorders>
              <w:top w:val="nil"/>
              <w:left w:val="nil"/>
              <w:bottom w:val="single" w:sz="4" w:space="0" w:color="auto"/>
              <w:right w:val="nil"/>
            </w:tcBorders>
            <w:shd w:val="clear" w:color="auto" w:fill="auto"/>
            <w:noWrap/>
            <w:vAlign w:val="bottom"/>
            <w:hideMark/>
          </w:tcPr>
          <w:p w14:paraId="311A8FC2" w14:textId="77777777" w:rsidR="00261856" w:rsidRPr="00590377" w:rsidRDefault="00261856" w:rsidP="00261856">
            <w:pPr>
              <w:spacing w:after="0" w:line="240" w:lineRule="auto"/>
              <w:jc w:val="center"/>
              <w:rPr>
                <w:rFonts w:ascii="Times New Roman" w:eastAsia="Times New Roman" w:hAnsi="Times New Roman" w:cs="Times New Roman"/>
                <w:color w:val="000000"/>
                <w:sz w:val="24"/>
                <w:szCs w:val="24"/>
              </w:rPr>
            </w:pPr>
            <w:r w:rsidRPr="00590377">
              <w:rPr>
                <w:rFonts w:ascii="Times New Roman" w:eastAsia="Times New Roman" w:hAnsi="Times New Roman" w:cs="Times New Roman"/>
                <w:color w:val="000000"/>
                <w:sz w:val="24"/>
                <w:szCs w:val="24"/>
              </w:rPr>
              <w:t>Non-Hub</w:t>
            </w:r>
          </w:p>
        </w:tc>
        <w:tc>
          <w:tcPr>
            <w:tcW w:w="800" w:type="dxa"/>
            <w:tcBorders>
              <w:top w:val="nil"/>
              <w:left w:val="nil"/>
              <w:bottom w:val="single" w:sz="4" w:space="0" w:color="auto"/>
              <w:right w:val="nil"/>
            </w:tcBorders>
            <w:shd w:val="clear" w:color="auto" w:fill="auto"/>
            <w:noWrap/>
            <w:vAlign w:val="bottom"/>
            <w:hideMark/>
          </w:tcPr>
          <w:p w14:paraId="6309D2BA" w14:textId="77777777" w:rsidR="00261856" w:rsidRPr="00590377" w:rsidRDefault="00261856" w:rsidP="00261856">
            <w:pPr>
              <w:spacing w:after="0" w:line="240" w:lineRule="auto"/>
              <w:jc w:val="center"/>
              <w:rPr>
                <w:rFonts w:ascii="Times New Roman" w:eastAsia="Times New Roman" w:hAnsi="Times New Roman" w:cs="Times New Roman"/>
                <w:color w:val="000000"/>
                <w:sz w:val="24"/>
                <w:szCs w:val="24"/>
              </w:rPr>
            </w:pPr>
            <w:r w:rsidRPr="00590377">
              <w:rPr>
                <w:rFonts w:ascii="Times New Roman" w:eastAsia="Times New Roman" w:hAnsi="Times New Roman" w:cs="Times New Roman"/>
                <w:color w:val="000000"/>
                <w:sz w:val="24"/>
                <w:szCs w:val="24"/>
              </w:rPr>
              <w:t>0.242</w:t>
            </w:r>
          </w:p>
        </w:tc>
        <w:tc>
          <w:tcPr>
            <w:tcW w:w="1011" w:type="dxa"/>
            <w:tcBorders>
              <w:top w:val="nil"/>
              <w:left w:val="nil"/>
              <w:bottom w:val="single" w:sz="4" w:space="0" w:color="auto"/>
              <w:right w:val="nil"/>
            </w:tcBorders>
            <w:shd w:val="clear" w:color="auto" w:fill="auto"/>
            <w:noWrap/>
            <w:vAlign w:val="bottom"/>
            <w:hideMark/>
          </w:tcPr>
          <w:p w14:paraId="0AE60DD4" w14:textId="77777777" w:rsidR="00261856" w:rsidRPr="00590377" w:rsidRDefault="00261856" w:rsidP="00261856">
            <w:pPr>
              <w:spacing w:after="0" w:line="240" w:lineRule="auto"/>
              <w:jc w:val="center"/>
              <w:rPr>
                <w:rFonts w:ascii="Times New Roman" w:eastAsia="Times New Roman" w:hAnsi="Times New Roman" w:cs="Times New Roman"/>
                <w:color w:val="000000"/>
                <w:sz w:val="24"/>
                <w:szCs w:val="24"/>
              </w:rPr>
            </w:pPr>
            <w:r w:rsidRPr="00590377">
              <w:rPr>
                <w:rFonts w:ascii="Times New Roman" w:eastAsia="Times New Roman" w:hAnsi="Times New Roman" w:cs="Times New Roman"/>
                <w:color w:val="000000"/>
                <w:sz w:val="24"/>
                <w:szCs w:val="24"/>
              </w:rPr>
              <w:t>0.2</w:t>
            </w:r>
          </w:p>
        </w:tc>
        <w:tc>
          <w:tcPr>
            <w:tcW w:w="266" w:type="dxa"/>
            <w:tcBorders>
              <w:top w:val="nil"/>
              <w:left w:val="nil"/>
              <w:bottom w:val="single" w:sz="4" w:space="0" w:color="auto"/>
              <w:right w:val="nil"/>
            </w:tcBorders>
            <w:shd w:val="clear" w:color="auto" w:fill="auto"/>
            <w:noWrap/>
            <w:vAlign w:val="bottom"/>
            <w:hideMark/>
          </w:tcPr>
          <w:p w14:paraId="36AD32D7" w14:textId="77777777" w:rsidR="00261856" w:rsidRPr="00590377" w:rsidRDefault="00261856" w:rsidP="00261856">
            <w:pPr>
              <w:spacing w:after="0" w:line="240" w:lineRule="auto"/>
              <w:rPr>
                <w:rFonts w:ascii="Times New Roman" w:eastAsia="Times New Roman" w:hAnsi="Times New Roman" w:cs="Times New Roman"/>
                <w:color w:val="000000"/>
                <w:sz w:val="24"/>
                <w:szCs w:val="24"/>
              </w:rPr>
            </w:pPr>
            <w:r w:rsidRPr="00590377">
              <w:rPr>
                <w:rFonts w:ascii="Times New Roman" w:eastAsia="Times New Roman" w:hAnsi="Times New Roman" w:cs="Times New Roman"/>
                <w:color w:val="000000"/>
                <w:sz w:val="24"/>
                <w:szCs w:val="24"/>
              </w:rPr>
              <w:t> </w:t>
            </w:r>
          </w:p>
        </w:tc>
        <w:tc>
          <w:tcPr>
            <w:tcW w:w="1710" w:type="dxa"/>
            <w:tcBorders>
              <w:top w:val="nil"/>
              <w:left w:val="nil"/>
              <w:bottom w:val="single" w:sz="4" w:space="0" w:color="auto"/>
              <w:right w:val="nil"/>
            </w:tcBorders>
            <w:shd w:val="clear" w:color="auto" w:fill="auto"/>
            <w:noWrap/>
            <w:vAlign w:val="bottom"/>
            <w:hideMark/>
          </w:tcPr>
          <w:p w14:paraId="2D843E1E"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w:t>
            </w:r>
          </w:p>
        </w:tc>
        <w:tc>
          <w:tcPr>
            <w:tcW w:w="1229" w:type="dxa"/>
            <w:tcBorders>
              <w:top w:val="nil"/>
              <w:left w:val="nil"/>
              <w:bottom w:val="single" w:sz="4" w:space="0" w:color="auto"/>
              <w:right w:val="nil"/>
            </w:tcBorders>
            <w:shd w:val="clear" w:color="auto" w:fill="auto"/>
            <w:noWrap/>
            <w:vAlign w:val="bottom"/>
            <w:hideMark/>
          </w:tcPr>
          <w:p w14:paraId="454FE0D6"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w:t>
            </w:r>
          </w:p>
        </w:tc>
        <w:tc>
          <w:tcPr>
            <w:tcW w:w="790" w:type="dxa"/>
            <w:tcBorders>
              <w:top w:val="nil"/>
              <w:left w:val="nil"/>
              <w:bottom w:val="single" w:sz="4" w:space="0" w:color="auto"/>
              <w:right w:val="nil"/>
            </w:tcBorders>
            <w:shd w:val="clear" w:color="auto" w:fill="auto"/>
            <w:noWrap/>
            <w:vAlign w:val="bottom"/>
            <w:hideMark/>
          </w:tcPr>
          <w:p w14:paraId="247146B6"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w:t>
            </w:r>
          </w:p>
        </w:tc>
        <w:tc>
          <w:tcPr>
            <w:tcW w:w="1004" w:type="dxa"/>
            <w:tcBorders>
              <w:top w:val="nil"/>
              <w:left w:val="nil"/>
              <w:bottom w:val="single" w:sz="4" w:space="0" w:color="auto"/>
              <w:right w:val="nil"/>
            </w:tcBorders>
            <w:shd w:val="clear" w:color="auto" w:fill="auto"/>
            <w:noWrap/>
            <w:vAlign w:val="bottom"/>
            <w:hideMark/>
          </w:tcPr>
          <w:p w14:paraId="28B28D35"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w:t>
            </w:r>
          </w:p>
        </w:tc>
      </w:tr>
      <w:tr w:rsidR="00261856" w:rsidRPr="00261856" w14:paraId="200F5D08" w14:textId="77777777" w:rsidTr="001F2FDC">
        <w:trPr>
          <w:trHeight w:val="98"/>
        </w:trPr>
        <w:tc>
          <w:tcPr>
            <w:tcW w:w="14382" w:type="dxa"/>
            <w:gridSpan w:val="14"/>
            <w:tcBorders>
              <w:top w:val="nil"/>
              <w:left w:val="nil"/>
              <w:bottom w:val="nil"/>
              <w:right w:val="nil"/>
            </w:tcBorders>
            <w:shd w:val="clear" w:color="auto" w:fill="auto"/>
            <w:vAlign w:val="bottom"/>
            <w:hideMark/>
          </w:tcPr>
          <w:p w14:paraId="7C85475B" w14:textId="4F0F575A" w:rsidR="00261856" w:rsidRPr="00FE3FF4" w:rsidRDefault="00261856" w:rsidP="00261856">
            <w:pPr>
              <w:spacing w:after="0" w:line="240" w:lineRule="auto"/>
              <w:ind w:right="-123"/>
              <w:rPr>
                <w:rFonts w:ascii="Times New Roman" w:eastAsia="Times New Roman" w:hAnsi="Times New Roman" w:cs="Times New Roman"/>
                <w:color w:val="000000"/>
                <w:sz w:val="20"/>
                <w:szCs w:val="20"/>
              </w:rPr>
            </w:pPr>
            <w:r w:rsidRPr="00F0562D">
              <w:rPr>
                <w:rFonts w:ascii="Times New Roman" w:eastAsia="Times New Roman" w:hAnsi="Times New Roman" w:cs="Times New Roman"/>
                <w:i/>
                <w:iCs/>
                <w:color w:val="000000"/>
                <w:sz w:val="20"/>
                <w:szCs w:val="20"/>
              </w:rPr>
              <w:t>Source:</w:t>
            </w:r>
            <w:r w:rsidRPr="00FE3FF4">
              <w:rPr>
                <w:rFonts w:ascii="Times New Roman" w:eastAsia="Times New Roman" w:hAnsi="Times New Roman" w:cs="Times New Roman"/>
                <w:color w:val="000000"/>
                <w:sz w:val="20"/>
                <w:szCs w:val="20"/>
              </w:rPr>
              <w:t xml:space="preserve"> Bureau of Transportation Statistics</w:t>
            </w:r>
            <w:r w:rsidR="00F0562D">
              <w:rPr>
                <w:rFonts w:ascii="Times New Roman" w:eastAsia="Times New Roman" w:hAnsi="Times New Roman" w:cs="Times New Roman"/>
                <w:color w:val="000000"/>
                <w:sz w:val="20"/>
                <w:szCs w:val="20"/>
              </w:rPr>
              <w:t xml:space="preserve">. </w:t>
            </w:r>
            <w:r w:rsidR="00F0562D">
              <w:rPr>
                <w:rFonts w:ascii="Times New Roman" w:eastAsia="Times New Roman" w:hAnsi="Times New Roman" w:cs="Times New Roman"/>
                <w:i/>
                <w:iCs/>
                <w:color w:val="000000"/>
                <w:sz w:val="20"/>
                <w:szCs w:val="20"/>
              </w:rPr>
              <w:t>Note:</w:t>
            </w:r>
            <w:r w:rsidR="00C42F13">
              <w:rPr>
                <w:rFonts w:ascii="Times New Roman" w:eastAsia="Times New Roman" w:hAnsi="Times New Roman" w:cs="Times New Roman"/>
                <w:color w:val="000000"/>
                <w:sz w:val="20"/>
                <w:szCs w:val="20"/>
              </w:rPr>
              <w:t xml:space="preserve"> </w:t>
            </w:r>
            <w:r w:rsidR="00F0562D">
              <w:rPr>
                <w:rFonts w:ascii="Times New Roman" w:eastAsia="Times New Roman" w:hAnsi="Times New Roman" w:cs="Times New Roman"/>
                <w:color w:val="000000"/>
                <w:sz w:val="20"/>
                <w:szCs w:val="20"/>
              </w:rPr>
              <w:t>P</w:t>
            </w:r>
            <w:r w:rsidRPr="00FE3FF4">
              <w:rPr>
                <w:rFonts w:ascii="Times New Roman" w:eastAsia="Times New Roman" w:hAnsi="Times New Roman" w:cs="Times New Roman"/>
                <w:color w:val="000000"/>
                <w:sz w:val="20"/>
                <w:szCs w:val="20"/>
              </w:rPr>
              <w:t>ercent international is the percent</w:t>
            </w:r>
            <w:r w:rsidR="00641E0E">
              <w:rPr>
                <w:rFonts w:ascii="Times New Roman" w:eastAsia="Times New Roman" w:hAnsi="Times New Roman" w:cs="Times New Roman"/>
                <w:color w:val="000000"/>
                <w:sz w:val="20"/>
                <w:szCs w:val="20"/>
              </w:rPr>
              <w:t xml:space="preserve">age </w:t>
            </w:r>
            <w:r w:rsidRPr="00FE3FF4">
              <w:rPr>
                <w:rFonts w:ascii="Times New Roman" w:eastAsia="Times New Roman" w:hAnsi="Times New Roman" w:cs="Times New Roman"/>
                <w:color w:val="000000"/>
                <w:sz w:val="20"/>
                <w:szCs w:val="20"/>
              </w:rPr>
              <w:t xml:space="preserve">of passengers </w:t>
            </w:r>
            <w:r w:rsidR="003415B1">
              <w:rPr>
                <w:rFonts w:ascii="Times New Roman" w:eastAsia="Times New Roman" w:hAnsi="Times New Roman" w:cs="Times New Roman"/>
                <w:color w:val="000000"/>
                <w:sz w:val="20"/>
                <w:szCs w:val="20"/>
              </w:rPr>
              <w:t>wit</w:t>
            </w:r>
            <w:r w:rsidR="00BB6855">
              <w:rPr>
                <w:rFonts w:ascii="Times New Roman" w:eastAsia="Times New Roman" w:hAnsi="Times New Roman" w:cs="Times New Roman"/>
                <w:color w:val="000000"/>
                <w:sz w:val="20"/>
                <w:szCs w:val="20"/>
              </w:rPr>
              <w:t>h</w:t>
            </w:r>
            <w:r w:rsidRPr="00FE3FF4">
              <w:rPr>
                <w:rFonts w:ascii="Times New Roman" w:eastAsia="Times New Roman" w:hAnsi="Times New Roman" w:cs="Times New Roman"/>
                <w:color w:val="000000"/>
                <w:sz w:val="20"/>
                <w:szCs w:val="20"/>
              </w:rPr>
              <w:t xml:space="preserve"> destination</w:t>
            </w:r>
            <w:r w:rsidR="00BB6855">
              <w:rPr>
                <w:rFonts w:ascii="Times New Roman" w:eastAsia="Times New Roman" w:hAnsi="Times New Roman" w:cs="Times New Roman"/>
                <w:color w:val="000000"/>
                <w:sz w:val="20"/>
                <w:szCs w:val="20"/>
              </w:rPr>
              <w:t>s</w:t>
            </w:r>
            <w:r w:rsidRPr="00FE3FF4">
              <w:rPr>
                <w:rFonts w:ascii="Times New Roman" w:eastAsia="Times New Roman" w:hAnsi="Times New Roman" w:cs="Times New Roman"/>
                <w:color w:val="000000"/>
                <w:sz w:val="20"/>
                <w:szCs w:val="20"/>
              </w:rPr>
              <w:t xml:space="preserve"> outside</w:t>
            </w:r>
            <w:r w:rsidR="005D2F95">
              <w:rPr>
                <w:rFonts w:ascii="Times New Roman" w:eastAsia="Times New Roman" w:hAnsi="Times New Roman" w:cs="Times New Roman"/>
                <w:color w:val="000000"/>
                <w:sz w:val="20"/>
                <w:szCs w:val="20"/>
              </w:rPr>
              <w:t xml:space="preserve"> of</w:t>
            </w:r>
            <w:r w:rsidRPr="00FE3FF4">
              <w:rPr>
                <w:rFonts w:ascii="Times New Roman" w:eastAsia="Times New Roman" w:hAnsi="Times New Roman" w:cs="Times New Roman"/>
                <w:color w:val="000000"/>
                <w:sz w:val="20"/>
                <w:szCs w:val="20"/>
              </w:rPr>
              <w:t xml:space="preserve"> North America</w:t>
            </w:r>
            <w:r w:rsidR="005103D9">
              <w:rPr>
                <w:rFonts w:ascii="Times New Roman" w:eastAsia="Times New Roman" w:hAnsi="Times New Roman" w:cs="Times New Roman"/>
                <w:color w:val="000000"/>
                <w:sz w:val="20"/>
                <w:szCs w:val="20"/>
              </w:rPr>
              <w:t xml:space="preserve">. </w:t>
            </w:r>
          </w:p>
        </w:tc>
      </w:tr>
    </w:tbl>
    <w:p w14:paraId="0870BB60" w14:textId="77777777" w:rsidR="00261856" w:rsidRPr="00261856" w:rsidRDefault="00261856" w:rsidP="00261856">
      <w:pPr>
        <w:spacing w:after="0" w:line="480" w:lineRule="auto"/>
        <w:contextualSpacing/>
        <w:jc w:val="both"/>
        <w:rPr>
          <w:rFonts w:ascii="Times New Roman" w:eastAsia="Calibri" w:hAnsi="Times New Roman" w:cs="Times New Roman"/>
          <w:color w:val="000000"/>
          <w:sz w:val="24"/>
          <w:szCs w:val="24"/>
        </w:rPr>
        <w:sectPr w:rsidR="00261856" w:rsidRPr="00261856" w:rsidSect="002D3060">
          <w:pgSz w:w="15840" w:h="12240" w:orient="landscape" w:code="1"/>
          <w:pgMar w:top="864" w:right="864" w:bottom="864" w:left="864" w:header="720" w:footer="720" w:gutter="0"/>
          <w:paperSrc w:first="7" w:other="7"/>
          <w:cols w:space="720"/>
          <w:docGrid w:linePitch="360"/>
        </w:sectPr>
      </w:pPr>
    </w:p>
    <w:tbl>
      <w:tblPr>
        <w:tblW w:w="9000" w:type="dxa"/>
        <w:tblInd w:w="198" w:type="dxa"/>
        <w:tblLayout w:type="fixed"/>
        <w:tblLook w:val="04A0" w:firstRow="1" w:lastRow="0" w:firstColumn="1" w:lastColumn="0" w:noHBand="0" w:noVBand="1"/>
      </w:tblPr>
      <w:tblGrid>
        <w:gridCol w:w="1980"/>
        <w:gridCol w:w="990"/>
        <w:gridCol w:w="1260"/>
        <w:gridCol w:w="271"/>
        <w:gridCol w:w="996"/>
        <w:gridCol w:w="1350"/>
        <w:gridCol w:w="1073"/>
        <w:gridCol w:w="1080"/>
      </w:tblGrid>
      <w:tr w:rsidR="00261856" w:rsidRPr="00261856" w14:paraId="3EDD58F5" w14:textId="77777777" w:rsidTr="001F2FDC">
        <w:trPr>
          <w:trHeight w:val="315"/>
        </w:trPr>
        <w:tc>
          <w:tcPr>
            <w:tcW w:w="9000" w:type="dxa"/>
            <w:gridSpan w:val="8"/>
            <w:tcBorders>
              <w:top w:val="nil"/>
              <w:left w:val="nil"/>
              <w:bottom w:val="single" w:sz="8" w:space="0" w:color="auto"/>
              <w:right w:val="nil"/>
            </w:tcBorders>
            <w:shd w:val="clear" w:color="auto" w:fill="auto"/>
            <w:noWrap/>
            <w:vAlign w:val="bottom"/>
            <w:hideMark/>
          </w:tcPr>
          <w:p w14:paraId="57E9C953" w14:textId="77777777" w:rsidR="00261856" w:rsidRPr="00261856" w:rsidRDefault="00261856" w:rsidP="00261856">
            <w:pPr>
              <w:spacing w:after="0" w:line="240" w:lineRule="auto"/>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lastRenderedPageBreak/>
              <w:t>Table 8. Share of Markets Served by and Number of Low-Cost Carriers, 1993–2019</w:t>
            </w:r>
          </w:p>
        </w:tc>
      </w:tr>
      <w:tr w:rsidR="00261856" w:rsidRPr="00261856" w14:paraId="620560B5" w14:textId="77777777" w:rsidTr="001F2FDC">
        <w:trPr>
          <w:trHeight w:val="300"/>
        </w:trPr>
        <w:tc>
          <w:tcPr>
            <w:tcW w:w="1980" w:type="dxa"/>
            <w:tcBorders>
              <w:top w:val="nil"/>
              <w:left w:val="nil"/>
              <w:bottom w:val="nil"/>
              <w:right w:val="nil"/>
            </w:tcBorders>
            <w:shd w:val="clear" w:color="auto" w:fill="auto"/>
            <w:noWrap/>
            <w:vAlign w:val="bottom"/>
            <w:hideMark/>
          </w:tcPr>
          <w:p w14:paraId="4CAA86BF" w14:textId="77777777" w:rsidR="00261856" w:rsidRPr="00261856" w:rsidRDefault="00261856" w:rsidP="00261856">
            <w:pPr>
              <w:spacing w:after="0" w:line="240" w:lineRule="auto"/>
              <w:rPr>
                <w:rFonts w:ascii="Times New Roman" w:eastAsia="Calibri" w:hAnsi="Times New Roman" w:cs="Times New Roman"/>
                <w:color w:val="000000"/>
                <w:sz w:val="24"/>
                <w:szCs w:val="24"/>
              </w:rPr>
            </w:pPr>
          </w:p>
        </w:tc>
        <w:tc>
          <w:tcPr>
            <w:tcW w:w="2250" w:type="dxa"/>
            <w:gridSpan w:val="2"/>
            <w:tcBorders>
              <w:top w:val="nil"/>
              <w:left w:val="nil"/>
              <w:bottom w:val="single" w:sz="4" w:space="0" w:color="auto"/>
              <w:right w:val="nil"/>
            </w:tcBorders>
            <w:shd w:val="clear" w:color="auto" w:fill="auto"/>
            <w:noWrap/>
            <w:vAlign w:val="bottom"/>
            <w:hideMark/>
          </w:tcPr>
          <w:p w14:paraId="45001BC3" w14:textId="77777777" w:rsidR="00261856" w:rsidRPr="00261856" w:rsidRDefault="00261856" w:rsidP="00261856">
            <w:pPr>
              <w:spacing w:after="0" w:line="240" w:lineRule="auto"/>
              <w:jc w:val="center"/>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Share of Markets Served</w:t>
            </w:r>
          </w:p>
        </w:tc>
        <w:tc>
          <w:tcPr>
            <w:tcW w:w="271" w:type="dxa"/>
            <w:tcBorders>
              <w:top w:val="nil"/>
              <w:left w:val="nil"/>
              <w:bottom w:val="nil"/>
              <w:right w:val="nil"/>
            </w:tcBorders>
            <w:shd w:val="clear" w:color="auto" w:fill="auto"/>
            <w:noWrap/>
            <w:vAlign w:val="bottom"/>
            <w:hideMark/>
          </w:tcPr>
          <w:p w14:paraId="3035E188" w14:textId="77777777" w:rsidR="00261856" w:rsidRPr="00261856" w:rsidRDefault="00261856" w:rsidP="00261856">
            <w:pPr>
              <w:spacing w:after="0" w:line="240" w:lineRule="auto"/>
              <w:jc w:val="center"/>
              <w:rPr>
                <w:rFonts w:ascii="Times New Roman" w:eastAsia="Calibri" w:hAnsi="Times New Roman" w:cs="Times New Roman"/>
                <w:color w:val="000000"/>
                <w:sz w:val="24"/>
                <w:szCs w:val="24"/>
              </w:rPr>
            </w:pPr>
          </w:p>
        </w:tc>
        <w:tc>
          <w:tcPr>
            <w:tcW w:w="4499" w:type="dxa"/>
            <w:gridSpan w:val="4"/>
            <w:tcBorders>
              <w:top w:val="single" w:sz="4" w:space="0" w:color="auto"/>
              <w:left w:val="nil"/>
              <w:bottom w:val="single" w:sz="4" w:space="0" w:color="auto"/>
              <w:right w:val="nil"/>
            </w:tcBorders>
            <w:shd w:val="clear" w:color="auto" w:fill="auto"/>
            <w:noWrap/>
            <w:vAlign w:val="bottom"/>
            <w:hideMark/>
          </w:tcPr>
          <w:p w14:paraId="1E19E225" w14:textId="77777777" w:rsidR="00261856" w:rsidRPr="00261856" w:rsidRDefault="00261856" w:rsidP="00261856">
            <w:pPr>
              <w:spacing w:after="0" w:line="240" w:lineRule="auto"/>
              <w:jc w:val="center"/>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Number of Carriers Serving</w:t>
            </w:r>
          </w:p>
        </w:tc>
      </w:tr>
      <w:tr w:rsidR="00261856" w:rsidRPr="00261856" w14:paraId="1E2A58DE" w14:textId="77777777" w:rsidTr="001F2FDC">
        <w:trPr>
          <w:trHeight w:val="350"/>
        </w:trPr>
        <w:tc>
          <w:tcPr>
            <w:tcW w:w="1980" w:type="dxa"/>
            <w:tcBorders>
              <w:top w:val="nil"/>
              <w:left w:val="nil"/>
              <w:bottom w:val="single" w:sz="4" w:space="0" w:color="auto"/>
              <w:right w:val="nil"/>
            </w:tcBorders>
            <w:shd w:val="clear" w:color="auto" w:fill="auto"/>
            <w:vAlign w:val="bottom"/>
            <w:hideMark/>
          </w:tcPr>
          <w:p w14:paraId="035BF399" w14:textId="77777777" w:rsidR="00261856" w:rsidRPr="00261856" w:rsidRDefault="00261856" w:rsidP="00261856">
            <w:pPr>
              <w:spacing w:after="0" w:line="240" w:lineRule="auto"/>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Number of Airports in the Market</w:t>
            </w:r>
          </w:p>
        </w:tc>
        <w:tc>
          <w:tcPr>
            <w:tcW w:w="990" w:type="dxa"/>
            <w:tcBorders>
              <w:top w:val="nil"/>
              <w:left w:val="nil"/>
              <w:bottom w:val="single" w:sz="4" w:space="0" w:color="auto"/>
              <w:right w:val="nil"/>
            </w:tcBorders>
            <w:shd w:val="clear" w:color="auto" w:fill="auto"/>
            <w:vAlign w:val="bottom"/>
            <w:hideMark/>
          </w:tcPr>
          <w:p w14:paraId="799CE103" w14:textId="77777777" w:rsidR="00261856" w:rsidRPr="00261856" w:rsidRDefault="00261856" w:rsidP="00261856">
            <w:pPr>
              <w:spacing w:after="0" w:line="240" w:lineRule="auto"/>
              <w:jc w:val="center"/>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Low-Cost Carriers</w:t>
            </w:r>
          </w:p>
        </w:tc>
        <w:tc>
          <w:tcPr>
            <w:tcW w:w="1260" w:type="dxa"/>
            <w:tcBorders>
              <w:top w:val="nil"/>
              <w:left w:val="nil"/>
              <w:bottom w:val="single" w:sz="4" w:space="0" w:color="auto"/>
              <w:right w:val="nil"/>
            </w:tcBorders>
            <w:shd w:val="clear" w:color="auto" w:fill="auto"/>
            <w:vAlign w:val="bottom"/>
            <w:hideMark/>
          </w:tcPr>
          <w:p w14:paraId="12712548" w14:textId="77777777" w:rsidR="00261856" w:rsidRPr="00261856" w:rsidRDefault="00261856" w:rsidP="00261856">
            <w:pPr>
              <w:spacing w:after="0" w:line="240" w:lineRule="auto"/>
              <w:jc w:val="center"/>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Ultra-Low-Cost Carriers</w:t>
            </w:r>
          </w:p>
        </w:tc>
        <w:tc>
          <w:tcPr>
            <w:tcW w:w="271" w:type="dxa"/>
            <w:tcBorders>
              <w:top w:val="nil"/>
              <w:left w:val="nil"/>
              <w:bottom w:val="single" w:sz="4" w:space="0" w:color="auto"/>
              <w:right w:val="nil"/>
            </w:tcBorders>
            <w:shd w:val="clear" w:color="auto" w:fill="auto"/>
            <w:vAlign w:val="bottom"/>
            <w:hideMark/>
          </w:tcPr>
          <w:p w14:paraId="19AFF1EE" w14:textId="77777777" w:rsidR="00261856" w:rsidRPr="00261856" w:rsidRDefault="00261856" w:rsidP="00261856">
            <w:pPr>
              <w:spacing w:after="0" w:line="240" w:lineRule="auto"/>
              <w:jc w:val="center"/>
              <w:rPr>
                <w:rFonts w:ascii="Times New Roman" w:eastAsia="Calibri" w:hAnsi="Times New Roman" w:cs="Times New Roman"/>
                <w:color w:val="000000"/>
                <w:sz w:val="24"/>
                <w:szCs w:val="24"/>
              </w:rPr>
            </w:pPr>
          </w:p>
        </w:tc>
        <w:tc>
          <w:tcPr>
            <w:tcW w:w="996" w:type="dxa"/>
            <w:tcBorders>
              <w:top w:val="nil"/>
              <w:left w:val="nil"/>
              <w:bottom w:val="single" w:sz="4" w:space="0" w:color="auto"/>
              <w:right w:val="nil"/>
            </w:tcBorders>
            <w:shd w:val="clear" w:color="auto" w:fill="auto"/>
            <w:vAlign w:val="bottom"/>
            <w:hideMark/>
          </w:tcPr>
          <w:p w14:paraId="0DE108D6" w14:textId="77777777" w:rsidR="00261856" w:rsidRPr="00261856" w:rsidRDefault="00261856" w:rsidP="00261856">
            <w:pPr>
              <w:spacing w:after="0" w:line="240" w:lineRule="auto"/>
              <w:jc w:val="center"/>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All Carriers</w:t>
            </w:r>
          </w:p>
        </w:tc>
        <w:tc>
          <w:tcPr>
            <w:tcW w:w="1350" w:type="dxa"/>
            <w:tcBorders>
              <w:top w:val="nil"/>
              <w:left w:val="nil"/>
              <w:bottom w:val="single" w:sz="4" w:space="0" w:color="auto"/>
              <w:right w:val="nil"/>
            </w:tcBorders>
            <w:shd w:val="clear" w:color="auto" w:fill="auto"/>
            <w:vAlign w:val="bottom"/>
            <w:hideMark/>
          </w:tcPr>
          <w:p w14:paraId="0D1CB743" w14:textId="77777777" w:rsidR="00261856" w:rsidRPr="00261856" w:rsidRDefault="00261856" w:rsidP="00261856">
            <w:pPr>
              <w:spacing w:after="0" w:line="240" w:lineRule="auto"/>
              <w:jc w:val="center"/>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Traditional Carriers</w:t>
            </w:r>
          </w:p>
        </w:tc>
        <w:tc>
          <w:tcPr>
            <w:tcW w:w="1073" w:type="dxa"/>
            <w:tcBorders>
              <w:top w:val="nil"/>
              <w:left w:val="nil"/>
              <w:bottom w:val="single" w:sz="4" w:space="0" w:color="auto"/>
              <w:right w:val="nil"/>
            </w:tcBorders>
            <w:shd w:val="clear" w:color="auto" w:fill="auto"/>
            <w:vAlign w:val="bottom"/>
            <w:hideMark/>
          </w:tcPr>
          <w:p w14:paraId="21AF3DB0" w14:textId="77777777" w:rsidR="00261856" w:rsidRPr="00261856" w:rsidRDefault="00261856" w:rsidP="00261856">
            <w:pPr>
              <w:spacing w:after="0" w:line="240" w:lineRule="auto"/>
              <w:jc w:val="center"/>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Low-Cost Carriers</w:t>
            </w:r>
          </w:p>
        </w:tc>
        <w:tc>
          <w:tcPr>
            <w:tcW w:w="1080" w:type="dxa"/>
            <w:tcBorders>
              <w:top w:val="nil"/>
              <w:left w:val="nil"/>
              <w:bottom w:val="single" w:sz="4" w:space="0" w:color="auto"/>
              <w:right w:val="nil"/>
            </w:tcBorders>
            <w:shd w:val="clear" w:color="auto" w:fill="auto"/>
            <w:vAlign w:val="bottom"/>
            <w:hideMark/>
          </w:tcPr>
          <w:p w14:paraId="5ADE5331" w14:textId="77777777" w:rsidR="00261856" w:rsidRPr="00261856" w:rsidRDefault="00261856" w:rsidP="00261856">
            <w:pPr>
              <w:spacing w:after="0" w:line="240" w:lineRule="auto"/>
              <w:jc w:val="center"/>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Ultra-Low-Cost Carriers</w:t>
            </w:r>
          </w:p>
        </w:tc>
      </w:tr>
      <w:tr w:rsidR="00261856" w:rsidRPr="00261856" w14:paraId="470C622E" w14:textId="77777777" w:rsidTr="001F2FDC">
        <w:trPr>
          <w:trHeight w:val="300"/>
        </w:trPr>
        <w:tc>
          <w:tcPr>
            <w:tcW w:w="1980" w:type="dxa"/>
            <w:tcBorders>
              <w:top w:val="nil"/>
              <w:left w:val="nil"/>
              <w:bottom w:val="nil"/>
              <w:right w:val="nil"/>
            </w:tcBorders>
            <w:shd w:val="clear" w:color="auto" w:fill="auto"/>
            <w:noWrap/>
            <w:hideMark/>
          </w:tcPr>
          <w:p w14:paraId="599FFCDC" w14:textId="77777777" w:rsidR="00261856" w:rsidRPr="00261856" w:rsidRDefault="00261856" w:rsidP="00261856">
            <w:pPr>
              <w:spacing w:after="0" w:line="240" w:lineRule="auto"/>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One</w:t>
            </w:r>
          </w:p>
        </w:tc>
        <w:tc>
          <w:tcPr>
            <w:tcW w:w="990" w:type="dxa"/>
            <w:tcBorders>
              <w:top w:val="nil"/>
              <w:left w:val="nil"/>
              <w:bottom w:val="nil"/>
              <w:right w:val="nil"/>
            </w:tcBorders>
            <w:shd w:val="clear" w:color="auto" w:fill="auto"/>
            <w:hideMark/>
          </w:tcPr>
          <w:p w14:paraId="69B4774F" w14:textId="77777777" w:rsidR="00261856" w:rsidRPr="00261856" w:rsidRDefault="00261856" w:rsidP="00261856">
            <w:pPr>
              <w:spacing w:after="0" w:line="240" w:lineRule="auto"/>
              <w:rPr>
                <w:rFonts w:ascii="Times New Roman" w:eastAsia="Calibri" w:hAnsi="Times New Roman" w:cs="Times New Roman"/>
                <w:color w:val="000000"/>
                <w:sz w:val="24"/>
                <w:szCs w:val="24"/>
              </w:rPr>
            </w:pPr>
          </w:p>
        </w:tc>
        <w:tc>
          <w:tcPr>
            <w:tcW w:w="1260" w:type="dxa"/>
            <w:tcBorders>
              <w:top w:val="nil"/>
              <w:left w:val="nil"/>
              <w:bottom w:val="nil"/>
              <w:right w:val="nil"/>
            </w:tcBorders>
            <w:shd w:val="clear" w:color="auto" w:fill="auto"/>
            <w:hideMark/>
          </w:tcPr>
          <w:p w14:paraId="4B520769" w14:textId="77777777" w:rsidR="00261856" w:rsidRPr="00261856" w:rsidRDefault="00261856" w:rsidP="00261856">
            <w:pPr>
              <w:spacing w:after="0" w:line="240" w:lineRule="auto"/>
              <w:jc w:val="center"/>
              <w:rPr>
                <w:rFonts w:ascii="Times New Roman" w:eastAsia="Calibri" w:hAnsi="Times New Roman" w:cs="Times New Roman"/>
                <w:color w:val="000000"/>
                <w:sz w:val="24"/>
                <w:szCs w:val="24"/>
              </w:rPr>
            </w:pPr>
          </w:p>
        </w:tc>
        <w:tc>
          <w:tcPr>
            <w:tcW w:w="271" w:type="dxa"/>
            <w:tcBorders>
              <w:top w:val="nil"/>
              <w:left w:val="nil"/>
              <w:bottom w:val="nil"/>
              <w:right w:val="nil"/>
            </w:tcBorders>
            <w:shd w:val="clear" w:color="auto" w:fill="auto"/>
            <w:hideMark/>
          </w:tcPr>
          <w:p w14:paraId="24F32EB3" w14:textId="77777777" w:rsidR="00261856" w:rsidRPr="00261856" w:rsidRDefault="00261856" w:rsidP="00261856">
            <w:pPr>
              <w:spacing w:after="0" w:line="240" w:lineRule="auto"/>
              <w:jc w:val="center"/>
              <w:rPr>
                <w:rFonts w:ascii="Times New Roman" w:eastAsia="Calibri" w:hAnsi="Times New Roman" w:cs="Times New Roman"/>
                <w:color w:val="000000"/>
                <w:sz w:val="24"/>
                <w:szCs w:val="24"/>
              </w:rPr>
            </w:pPr>
          </w:p>
        </w:tc>
        <w:tc>
          <w:tcPr>
            <w:tcW w:w="996" w:type="dxa"/>
            <w:tcBorders>
              <w:top w:val="nil"/>
              <w:left w:val="nil"/>
              <w:bottom w:val="nil"/>
              <w:right w:val="nil"/>
            </w:tcBorders>
            <w:shd w:val="clear" w:color="auto" w:fill="auto"/>
            <w:hideMark/>
          </w:tcPr>
          <w:p w14:paraId="20533D8E" w14:textId="77777777" w:rsidR="00261856" w:rsidRPr="00261856" w:rsidRDefault="00261856" w:rsidP="00261856">
            <w:pPr>
              <w:spacing w:after="0" w:line="240" w:lineRule="auto"/>
              <w:jc w:val="center"/>
              <w:rPr>
                <w:rFonts w:ascii="Times New Roman" w:eastAsia="Calibri" w:hAnsi="Times New Roman" w:cs="Times New Roman"/>
                <w:color w:val="000000"/>
                <w:sz w:val="24"/>
                <w:szCs w:val="24"/>
              </w:rPr>
            </w:pPr>
          </w:p>
        </w:tc>
        <w:tc>
          <w:tcPr>
            <w:tcW w:w="1350" w:type="dxa"/>
            <w:tcBorders>
              <w:top w:val="nil"/>
              <w:left w:val="nil"/>
              <w:bottom w:val="nil"/>
              <w:right w:val="nil"/>
            </w:tcBorders>
            <w:shd w:val="clear" w:color="auto" w:fill="auto"/>
            <w:hideMark/>
          </w:tcPr>
          <w:p w14:paraId="346D30BA" w14:textId="77777777" w:rsidR="00261856" w:rsidRPr="00261856" w:rsidRDefault="00261856" w:rsidP="00261856">
            <w:pPr>
              <w:spacing w:after="0" w:line="240" w:lineRule="auto"/>
              <w:jc w:val="center"/>
              <w:rPr>
                <w:rFonts w:ascii="Times New Roman" w:eastAsia="Calibri" w:hAnsi="Times New Roman" w:cs="Times New Roman"/>
                <w:color w:val="000000"/>
                <w:sz w:val="24"/>
                <w:szCs w:val="24"/>
              </w:rPr>
            </w:pPr>
          </w:p>
        </w:tc>
        <w:tc>
          <w:tcPr>
            <w:tcW w:w="1073" w:type="dxa"/>
            <w:tcBorders>
              <w:top w:val="nil"/>
              <w:left w:val="nil"/>
              <w:bottom w:val="nil"/>
              <w:right w:val="nil"/>
            </w:tcBorders>
            <w:shd w:val="clear" w:color="auto" w:fill="auto"/>
            <w:hideMark/>
          </w:tcPr>
          <w:p w14:paraId="5BF315A0" w14:textId="77777777" w:rsidR="00261856" w:rsidRPr="00261856" w:rsidRDefault="00261856" w:rsidP="00261856">
            <w:pPr>
              <w:spacing w:after="0" w:line="240" w:lineRule="auto"/>
              <w:jc w:val="center"/>
              <w:rPr>
                <w:rFonts w:ascii="Times New Roman" w:eastAsia="Calibri" w:hAnsi="Times New Roman" w:cs="Times New Roman"/>
                <w:color w:val="000000"/>
                <w:sz w:val="24"/>
                <w:szCs w:val="24"/>
              </w:rPr>
            </w:pPr>
          </w:p>
        </w:tc>
        <w:tc>
          <w:tcPr>
            <w:tcW w:w="1080" w:type="dxa"/>
            <w:tcBorders>
              <w:top w:val="nil"/>
              <w:left w:val="nil"/>
              <w:bottom w:val="nil"/>
              <w:right w:val="nil"/>
            </w:tcBorders>
            <w:shd w:val="clear" w:color="auto" w:fill="auto"/>
            <w:hideMark/>
          </w:tcPr>
          <w:p w14:paraId="179194F6" w14:textId="77777777" w:rsidR="00261856" w:rsidRPr="00261856" w:rsidRDefault="00261856" w:rsidP="00261856">
            <w:pPr>
              <w:spacing w:after="0" w:line="240" w:lineRule="auto"/>
              <w:jc w:val="center"/>
              <w:rPr>
                <w:rFonts w:ascii="Times New Roman" w:eastAsia="Calibri" w:hAnsi="Times New Roman" w:cs="Times New Roman"/>
                <w:color w:val="000000"/>
                <w:sz w:val="24"/>
                <w:szCs w:val="24"/>
              </w:rPr>
            </w:pPr>
          </w:p>
        </w:tc>
      </w:tr>
      <w:tr w:rsidR="00261856" w:rsidRPr="00261856" w14:paraId="170554FD" w14:textId="77777777" w:rsidTr="001F2FDC">
        <w:trPr>
          <w:trHeight w:val="600"/>
        </w:trPr>
        <w:tc>
          <w:tcPr>
            <w:tcW w:w="1980" w:type="dxa"/>
            <w:tcBorders>
              <w:top w:val="nil"/>
              <w:left w:val="nil"/>
              <w:bottom w:val="nil"/>
              <w:right w:val="nil"/>
            </w:tcBorders>
            <w:shd w:val="clear" w:color="auto" w:fill="auto"/>
            <w:noWrap/>
            <w:hideMark/>
          </w:tcPr>
          <w:p w14:paraId="411F5D1F" w14:textId="77777777" w:rsidR="00261856" w:rsidRPr="00261856" w:rsidRDefault="00261856" w:rsidP="00261856">
            <w:pPr>
              <w:spacing w:after="0" w:line="240" w:lineRule="auto"/>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 xml:space="preserve">      Large hubs</w:t>
            </w:r>
          </w:p>
        </w:tc>
        <w:tc>
          <w:tcPr>
            <w:tcW w:w="990" w:type="dxa"/>
            <w:tcBorders>
              <w:top w:val="nil"/>
              <w:left w:val="nil"/>
              <w:bottom w:val="nil"/>
              <w:right w:val="nil"/>
            </w:tcBorders>
            <w:shd w:val="clear" w:color="auto" w:fill="auto"/>
            <w:hideMark/>
          </w:tcPr>
          <w:p w14:paraId="6B444301" w14:textId="77777777" w:rsidR="00261856" w:rsidRPr="00261856" w:rsidRDefault="00261856" w:rsidP="00261856">
            <w:pPr>
              <w:spacing w:after="0" w:line="240" w:lineRule="auto"/>
              <w:jc w:val="center"/>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0.870</w:t>
            </w:r>
            <w:r w:rsidRPr="00261856">
              <w:rPr>
                <w:rFonts w:ascii="Times New Roman" w:eastAsia="Calibri" w:hAnsi="Times New Roman" w:cs="Times New Roman"/>
                <w:color w:val="000000"/>
                <w:sz w:val="24"/>
                <w:szCs w:val="24"/>
              </w:rPr>
              <w:br/>
              <w:t>(0.336)</w:t>
            </w:r>
          </w:p>
        </w:tc>
        <w:tc>
          <w:tcPr>
            <w:tcW w:w="1260" w:type="dxa"/>
            <w:tcBorders>
              <w:top w:val="nil"/>
              <w:left w:val="nil"/>
              <w:bottom w:val="nil"/>
              <w:right w:val="nil"/>
            </w:tcBorders>
            <w:shd w:val="clear" w:color="auto" w:fill="auto"/>
            <w:hideMark/>
          </w:tcPr>
          <w:p w14:paraId="34CB67EA" w14:textId="77777777" w:rsidR="00261856" w:rsidRPr="00261856" w:rsidRDefault="00261856" w:rsidP="00261856">
            <w:pPr>
              <w:spacing w:after="0" w:line="240" w:lineRule="auto"/>
              <w:jc w:val="center"/>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0.814</w:t>
            </w:r>
            <w:r w:rsidRPr="00261856">
              <w:rPr>
                <w:rFonts w:ascii="Times New Roman" w:eastAsia="Calibri" w:hAnsi="Times New Roman" w:cs="Times New Roman"/>
                <w:color w:val="000000"/>
                <w:sz w:val="24"/>
                <w:szCs w:val="24"/>
              </w:rPr>
              <w:br/>
              <w:t>(0.390)</w:t>
            </w:r>
          </w:p>
        </w:tc>
        <w:tc>
          <w:tcPr>
            <w:tcW w:w="271" w:type="dxa"/>
            <w:tcBorders>
              <w:top w:val="nil"/>
              <w:left w:val="nil"/>
              <w:bottom w:val="nil"/>
              <w:right w:val="nil"/>
            </w:tcBorders>
            <w:shd w:val="clear" w:color="auto" w:fill="auto"/>
            <w:hideMark/>
          </w:tcPr>
          <w:p w14:paraId="7A5E3ADF" w14:textId="77777777" w:rsidR="00261856" w:rsidRPr="00261856" w:rsidRDefault="00261856" w:rsidP="00261856">
            <w:pPr>
              <w:spacing w:after="0" w:line="240" w:lineRule="auto"/>
              <w:jc w:val="center"/>
              <w:rPr>
                <w:rFonts w:ascii="Times New Roman" w:eastAsia="Calibri" w:hAnsi="Times New Roman" w:cs="Times New Roman"/>
                <w:color w:val="000000"/>
                <w:sz w:val="24"/>
                <w:szCs w:val="24"/>
              </w:rPr>
            </w:pPr>
          </w:p>
        </w:tc>
        <w:tc>
          <w:tcPr>
            <w:tcW w:w="996" w:type="dxa"/>
            <w:tcBorders>
              <w:top w:val="nil"/>
              <w:left w:val="nil"/>
              <w:bottom w:val="nil"/>
              <w:right w:val="nil"/>
            </w:tcBorders>
            <w:shd w:val="clear" w:color="auto" w:fill="auto"/>
            <w:hideMark/>
          </w:tcPr>
          <w:p w14:paraId="0C056611" w14:textId="77777777" w:rsidR="00261856" w:rsidRPr="00261856" w:rsidRDefault="00261856" w:rsidP="00261856">
            <w:pPr>
              <w:spacing w:after="0" w:line="240" w:lineRule="auto"/>
              <w:jc w:val="center"/>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10.93</w:t>
            </w:r>
            <w:r w:rsidRPr="00261856">
              <w:rPr>
                <w:rFonts w:ascii="Times New Roman" w:eastAsia="Calibri" w:hAnsi="Times New Roman" w:cs="Times New Roman"/>
                <w:color w:val="000000"/>
                <w:sz w:val="24"/>
                <w:szCs w:val="24"/>
              </w:rPr>
              <w:br/>
              <w:t>(2.57)</w:t>
            </w:r>
          </w:p>
        </w:tc>
        <w:tc>
          <w:tcPr>
            <w:tcW w:w="1350" w:type="dxa"/>
            <w:tcBorders>
              <w:top w:val="nil"/>
              <w:left w:val="nil"/>
              <w:bottom w:val="nil"/>
              <w:right w:val="nil"/>
            </w:tcBorders>
            <w:shd w:val="clear" w:color="auto" w:fill="auto"/>
            <w:hideMark/>
          </w:tcPr>
          <w:p w14:paraId="462940C4" w14:textId="77777777" w:rsidR="00261856" w:rsidRPr="00261856" w:rsidRDefault="00261856" w:rsidP="00261856">
            <w:pPr>
              <w:spacing w:after="0" w:line="240" w:lineRule="auto"/>
              <w:jc w:val="center"/>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7.00</w:t>
            </w:r>
            <w:r w:rsidRPr="00261856">
              <w:rPr>
                <w:rFonts w:ascii="Times New Roman" w:eastAsia="Calibri" w:hAnsi="Times New Roman" w:cs="Times New Roman"/>
                <w:color w:val="000000"/>
                <w:sz w:val="24"/>
                <w:szCs w:val="24"/>
              </w:rPr>
              <w:br/>
              <w:t>(1.72)</w:t>
            </w:r>
          </w:p>
        </w:tc>
        <w:tc>
          <w:tcPr>
            <w:tcW w:w="1073" w:type="dxa"/>
            <w:tcBorders>
              <w:top w:val="nil"/>
              <w:left w:val="nil"/>
              <w:bottom w:val="nil"/>
              <w:right w:val="nil"/>
            </w:tcBorders>
            <w:shd w:val="clear" w:color="auto" w:fill="auto"/>
            <w:hideMark/>
          </w:tcPr>
          <w:p w14:paraId="37A66796" w14:textId="77777777" w:rsidR="00261856" w:rsidRPr="00261856" w:rsidRDefault="00261856" w:rsidP="00261856">
            <w:pPr>
              <w:spacing w:after="0" w:line="240" w:lineRule="auto"/>
              <w:jc w:val="center"/>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1.85</w:t>
            </w:r>
            <w:r w:rsidRPr="00261856">
              <w:rPr>
                <w:rFonts w:ascii="Times New Roman" w:eastAsia="Calibri" w:hAnsi="Times New Roman" w:cs="Times New Roman"/>
                <w:color w:val="000000"/>
                <w:sz w:val="24"/>
                <w:szCs w:val="24"/>
              </w:rPr>
              <w:br/>
              <w:t>(1.17)</w:t>
            </w:r>
          </w:p>
        </w:tc>
        <w:tc>
          <w:tcPr>
            <w:tcW w:w="1080" w:type="dxa"/>
            <w:tcBorders>
              <w:top w:val="nil"/>
              <w:left w:val="nil"/>
              <w:bottom w:val="nil"/>
              <w:right w:val="nil"/>
            </w:tcBorders>
            <w:shd w:val="clear" w:color="auto" w:fill="auto"/>
            <w:hideMark/>
          </w:tcPr>
          <w:p w14:paraId="05E0AACE" w14:textId="77777777" w:rsidR="00261856" w:rsidRPr="00261856" w:rsidRDefault="00261856" w:rsidP="00261856">
            <w:pPr>
              <w:spacing w:after="0" w:line="240" w:lineRule="auto"/>
              <w:jc w:val="center"/>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2.08</w:t>
            </w:r>
            <w:r w:rsidRPr="00261856">
              <w:rPr>
                <w:rFonts w:ascii="Times New Roman" w:eastAsia="Calibri" w:hAnsi="Times New Roman" w:cs="Times New Roman"/>
                <w:color w:val="000000"/>
                <w:sz w:val="24"/>
                <w:szCs w:val="24"/>
              </w:rPr>
              <w:br/>
              <w:t>(1.41)</w:t>
            </w:r>
          </w:p>
        </w:tc>
      </w:tr>
      <w:tr w:rsidR="00261856" w:rsidRPr="00261856" w14:paraId="073E804C" w14:textId="77777777" w:rsidTr="001F2FDC">
        <w:trPr>
          <w:trHeight w:val="600"/>
        </w:trPr>
        <w:tc>
          <w:tcPr>
            <w:tcW w:w="1980" w:type="dxa"/>
            <w:tcBorders>
              <w:top w:val="nil"/>
              <w:left w:val="nil"/>
              <w:bottom w:val="nil"/>
              <w:right w:val="nil"/>
            </w:tcBorders>
            <w:shd w:val="clear" w:color="auto" w:fill="auto"/>
            <w:noWrap/>
            <w:hideMark/>
          </w:tcPr>
          <w:p w14:paraId="429A3192" w14:textId="77777777" w:rsidR="00261856" w:rsidRPr="00261856" w:rsidRDefault="00261856" w:rsidP="00261856">
            <w:pPr>
              <w:spacing w:after="0" w:line="240" w:lineRule="auto"/>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 xml:space="preserve">      Medium hubs</w:t>
            </w:r>
          </w:p>
        </w:tc>
        <w:tc>
          <w:tcPr>
            <w:tcW w:w="990" w:type="dxa"/>
            <w:tcBorders>
              <w:top w:val="nil"/>
              <w:left w:val="nil"/>
              <w:bottom w:val="nil"/>
              <w:right w:val="nil"/>
            </w:tcBorders>
            <w:shd w:val="clear" w:color="auto" w:fill="auto"/>
            <w:hideMark/>
          </w:tcPr>
          <w:p w14:paraId="306C88B4" w14:textId="77777777" w:rsidR="00261856" w:rsidRPr="00261856" w:rsidRDefault="00261856" w:rsidP="00261856">
            <w:pPr>
              <w:spacing w:after="0" w:line="240" w:lineRule="auto"/>
              <w:jc w:val="center"/>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0.899</w:t>
            </w:r>
            <w:r w:rsidRPr="00261856">
              <w:rPr>
                <w:rFonts w:ascii="Times New Roman" w:eastAsia="Calibri" w:hAnsi="Times New Roman" w:cs="Times New Roman"/>
                <w:color w:val="000000"/>
                <w:sz w:val="24"/>
                <w:szCs w:val="24"/>
              </w:rPr>
              <w:br/>
              <w:t>(0.301)</w:t>
            </w:r>
          </w:p>
        </w:tc>
        <w:tc>
          <w:tcPr>
            <w:tcW w:w="1260" w:type="dxa"/>
            <w:tcBorders>
              <w:top w:val="nil"/>
              <w:left w:val="nil"/>
              <w:bottom w:val="nil"/>
              <w:right w:val="nil"/>
            </w:tcBorders>
            <w:shd w:val="clear" w:color="auto" w:fill="auto"/>
            <w:hideMark/>
          </w:tcPr>
          <w:p w14:paraId="4EC532FD" w14:textId="77777777" w:rsidR="00261856" w:rsidRPr="00261856" w:rsidRDefault="00261856" w:rsidP="00261856">
            <w:pPr>
              <w:spacing w:after="0" w:line="240" w:lineRule="auto"/>
              <w:jc w:val="center"/>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0.643</w:t>
            </w:r>
            <w:r w:rsidRPr="00261856">
              <w:rPr>
                <w:rFonts w:ascii="Times New Roman" w:eastAsia="Calibri" w:hAnsi="Times New Roman" w:cs="Times New Roman"/>
                <w:color w:val="000000"/>
                <w:sz w:val="24"/>
                <w:szCs w:val="24"/>
              </w:rPr>
              <w:br/>
              <w:t>(0.479)</w:t>
            </w:r>
          </w:p>
        </w:tc>
        <w:tc>
          <w:tcPr>
            <w:tcW w:w="271" w:type="dxa"/>
            <w:tcBorders>
              <w:top w:val="nil"/>
              <w:left w:val="nil"/>
              <w:bottom w:val="nil"/>
              <w:right w:val="nil"/>
            </w:tcBorders>
            <w:shd w:val="clear" w:color="auto" w:fill="auto"/>
            <w:hideMark/>
          </w:tcPr>
          <w:p w14:paraId="7E41E654" w14:textId="77777777" w:rsidR="00261856" w:rsidRPr="00261856" w:rsidRDefault="00261856" w:rsidP="00261856">
            <w:pPr>
              <w:spacing w:after="0" w:line="240" w:lineRule="auto"/>
              <w:jc w:val="center"/>
              <w:rPr>
                <w:rFonts w:ascii="Times New Roman" w:eastAsia="Calibri" w:hAnsi="Times New Roman" w:cs="Times New Roman"/>
                <w:color w:val="000000"/>
                <w:sz w:val="24"/>
                <w:szCs w:val="24"/>
              </w:rPr>
            </w:pPr>
          </w:p>
        </w:tc>
        <w:tc>
          <w:tcPr>
            <w:tcW w:w="996" w:type="dxa"/>
            <w:tcBorders>
              <w:top w:val="nil"/>
              <w:left w:val="nil"/>
              <w:bottom w:val="nil"/>
              <w:right w:val="nil"/>
            </w:tcBorders>
            <w:shd w:val="clear" w:color="auto" w:fill="auto"/>
            <w:hideMark/>
          </w:tcPr>
          <w:p w14:paraId="412E1D3A" w14:textId="77777777" w:rsidR="00261856" w:rsidRPr="00261856" w:rsidRDefault="00261856" w:rsidP="00261856">
            <w:pPr>
              <w:spacing w:after="0" w:line="240" w:lineRule="auto"/>
              <w:jc w:val="center"/>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8.46</w:t>
            </w:r>
            <w:r w:rsidRPr="00261856">
              <w:rPr>
                <w:rFonts w:ascii="Times New Roman" w:eastAsia="Calibri" w:hAnsi="Times New Roman" w:cs="Times New Roman"/>
                <w:color w:val="000000"/>
                <w:sz w:val="24"/>
                <w:szCs w:val="24"/>
              </w:rPr>
              <w:br/>
              <w:t>(1.83)</w:t>
            </w:r>
          </w:p>
        </w:tc>
        <w:tc>
          <w:tcPr>
            <w:tcW w:w="1350" w:type="dxa"/>
            <w:tcBorders>
              <w:top w:val="nil"/>
              <w:left w:val="nil"/>
              <w:bottom w:val="nil"/>
              <w:right w:val="nil"/>
            </w:tcBorders>
            <w:shd w:val="clear" w:color="auto" w:fill="auto"/>
            <w:hideMark/>
          </w:tcPr>
          <w:p w14:paraId="21240586" w14:textId="77777777" w:rsidR="00261856" w:rsidRPr="00261856" w:rsidRDefault="00261856" w:rsidP="00261856">
            <w:pPr>
              <w:spacing w:after="0" w:line="240" w:lineRule="auto"/>
              <w:jc w:val="center"/>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5.64</w:t>
            </w:r>
            <w:r w:rsidRPr="00261856">
              <w:rPr>
                <w:rFonts w:ascii="Times New Roman" w:eastAsia="Calibri" w:hAnsi="Times New Roman" w:cs="Times New Roman"/>
                <w:color w:val="000000"/>
                <w:sz w:val="24"/>
                <w:szCs w:val="24"/>
              </w:rPr>
              <w:br/>
              <w:t>(1.63)</w:t>
            </w:r>
          </w:p>
        </w:tc>
        <w:tc>
          <w:tcPr>
            <w:tcW w:w="1073" w:type="dxa"/>
            <w:tcBorders>
              <w:top w:val="nil"/>
              <w:left w:val="nil"/>
              <w:bottom w:val="nil"/>
              <w:right w:val="nil"/>
            </w:tcBorders>
            <w:shd w:val="clear" w:color="auto" w:fill="auto"/>
            <w:hideMark/>
          </w:tcPr>
          <w:p w14:paraId="7DF4BC25" w14:textId="77777777" w:rsidR="00261856" w:rsidRPr="00261856" w:rsidRDefault="00261856" w:rsidP="00261856">
            <w:pPr>
              <w:spacing w:after="0" w:line="240" w:lineRule="auto"/>
              <w:jc w:val="center"/>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1.45</w:t>
            </w:r>
            <w:r w:rsidRPr="00261856">
              <w:rPr>
                <w:rFonts w:ascii="Times New Roman" w:eastAsia="Calibri" w:hAnsi="Times New Roman" w:cs="Times New Roman"/>
                <w:color w:val="000000"/>
                <w:sz w:val="24"/>
                <w:szCs w:val="24"/>
              </w:rPr>
              <w:br/>
              <w:t>(0.84)</w:t>
            </w:r>
          </w:p>
        </w:tc>
        <w:tc>
          <w:tcPr>
            <w:tcW w:w="1080" w:type="dxa"/>
            <w:tcBorders>
              <w:top w:val="nil"/>
              <w:left w:val="nil"/>
              <w:bottom w:val="nil"/>
              <w:right w:val="nil"/>
            </w:tcBorders>
            <w:shd w:val="clear" w:color="auto" w:fill="auto"/>
            <w:hideMark/>
          </w:tcPr>
          <w:p w14:paraId="30E2C8CF" w14:textId="77777777" w:rsidR="00261856" w:rsidRPr="00261856" w:rsidRDefault="00261856" w:rsidP="00261856">
            <w:pPr>
              <w:spacing w:after="0" w:line="240" w:lineRule="auto"/>
              <w:jc w:val="center"/>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1.37</w:t>
            </w:r>
            <w:r w:rsidRPr="00261856">
              <w:rPr>
                <w:rFonts w:ascii="Times New Roman" w:eastAsia="Calibri" w:hAnsi="Times New Roman" w:cs="Times New Roman"/>
                <w:color w:val="000000"/>
                <w:sz w:val="24"/>
                <w:szCs w:val="24"/>
              </w:rPr>
              <w:br/>
              <w:t>(1.26)</w:t>
            </w:r>
          </w:p>
        </w:tc>
      </w:tr>
      <w:tr w:rsidR="00261856" w:rsidRPr="00261856" w14:paraId="121D2925" w14:textId="77777777" w:rsidTr="001F2FDC">
        <w:trPr>
          <w:trHeight w:val="600"/>
        </w:trPr>
        <w:tc>
          <w:tcPr>
            <w:tcW w:w="1980" w:type="dxa"/>
            <w:tcBorders>
              <w:top w:val="nil"/>
              <w:left w:val="nil"/>
              <w:bottom w:val="nil"/>
              <w:right w:val="nil"/>
            </w:tcBorders>
            <w:shd w:val="clear" w:color="auto" w:fill="auto"/>
            <w:noWrap/>
            <w:hideMark/>
          </w:tcPr>
          <w:p w14:paraId="03CCA7F3" w14:textId="77777777" w:rsidR="00261856" w:rsidRPr="00261856" w:rsidRDefault="00261856" w:rsidP="00261856">
            <w:pPr>
              <w:spacing w:after="0" w:line="240" w:lineRule="auto"/>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Two</w:t>
            </w:r>
          </w:p>
        </w:tc>
        <w:tc>
          <w:tcPr>
            <w:tcW w:w="990" w:type="dxa"/>
            <w:tcBorders>
              <w:top w:val="nil"/>
              <w:left w:val="nil"/>
              <w:bottom w:val="nil"/>
              <w:right w:val="nil"/>
            </w:tcBorders>
            <w:shd w:val="clear" w:color="auto" w:fill="auto"/>
            <w:hideMark/>
          </w:tcPr>
          <w:p w14:paraId="5D53BB90" w14:textId="77777777" w:rsidR="00261856" w:rsidRPr="00261856" w:rsidRDefault="00261856" w:rsidP="00261856">
            <w:pPr>
              <w:spacing w:after="0" w:line="240" w:lineRule="auto"/>
              <w:jc w:val="center"/>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0.920</w:t>
            </w:r>
            <w:r w:rsidRPr="00261856">
              <w:rPr>
                <w:rFonts w:ascii="Times New Roman" w:eastAsia="Calibri" w:hAnsi="Times New Roman" w:cs="Times New Roman"/>
                <w:color w:val="000000"/>
                <w:sz w:val="24"/>
                <w:szCs w:val="24"/>
              </w:rPr>
              <w:br/>
              <w:t>(0.271)</w:t>
            </w:r>
          </w:p>
        </w:tc>
        <w:tc>
          <w:tcPr>
            <w:tcW w:w="1260" w:type="dxa"/>
            <w:tcBorders>
              <w:top w:val="nil"/>
              <w:left w:val="nil"/>
              <w:bottom w:val="nil"/>
              <w:right w:val="nil"/>
            </w:tcBorders>
            <w:shd w:val="clear" w:color="auto" w:fill="auto"/>
            <w:hideMark/>
          </w:tcPr>
          <w:p w14:paraId="704F7C8B" w14:textId="77777777" w:rsidR="00261856" w:rsidRPr="00261856" w:rsidRDefault="00261856" w:rsidP="00261856">
            <w:pPr>
              <w:spacing w:after="0" w:line="240" w:lineRule="auto"/>
              <w:jc w:val="center"/>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0.749</w:t>
            </w:r>
            <w:r w:rsidRPr="00261856">
              <w:rPr>
                <w:rFonts w:ascii="Times New Roman" w:eastAsia="Calibri" w:hAnsi="Times New Roman" w:cs="Times New Roman"/>
                <w:color w:val="000000"/>
                <w:sz w:val="24"/>
                <w:szCs w:val="24"/>
              </w:rPr>
              <w:br/>
              <w:t>(0.434)</w:t>
            </w:r>
          </w:p>
        </w:tc>
        <w:tc>
          <w:tcPr>
            <w:tcW w:w="271" w:type="dxa"/>
            <w:tcBorders>
              <w:top w:val="nil"/>
              <w:left w:val="nil"/>
              <w:bottom w:val="nil"/>
              <w:right w:val="nil"/>
            </w:tcBorders>
            <w:shd w:val="clear" w:color="auto" w:fill="auto"/>
            <w:hideMark/>
          </w:tcPr>
          <w:p w14:paraId="3469DCA7" w14:textId="77777777" w:rsidR="00261856" w:rsidRPr="00261856" w:rsidRDefault="00261856" w:rsidP="00261856">
            <w:pPr>
              <w:spacing w:after="0" w:line="240" w:lineRule="auto"/>
              <w:jc w:val="center"/>
              <w:rPr>
                <w:rFonts w:ascii="Times New Roman" w:eastAsia="Calibri" w:hAnsi="Times New Roman" w:cs="Times New Roman"/>
                <w:color w:val="000000"/>
                <w:sz w:val="24"/>
                <w:szCs w:val="24"/>
              </w:rPr>
            </w:pPr>
          </w:p>
        </w:tc>
        <w:tc>
          <w:tcPr>
            <w:tcW w:w="996" w:type="dxa"/>
            <w:tcBorders>
              <w:top w:val="nil"/>
              <w:left w:val="nil"/>
              <w:bottom w:val="nil"/>
              <w:right w:val="nil"/>
            </w:tcBorders>
            <w:shd w:val="clear" w:color="auto" w:fill="auto"/>
            <w:hideMark/>
          </w:tcPr>
          <w:p w14:paraId="5C42CBC2" w14:textId="77777777" w:rsidR="00261856" w:rsidRPr="00261856" w:rsidRDefault="00261856" w:rsidP="00261856">
            <w:pPr>
              <w:spacing w:after="0" w:line="240" w:lineRule="auto"/>
              <w:jc w:val="center"/>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9.55</w:t>
            </w:r>
            <w:r w:rsidRPr="00261856">
              <w:rPr>
                <w:rFonts w:ascii="Times New Roman" w:eastAsia="Calibri" w:hAnsi="Times New Roman" w:cs="Times New Roman"/>
                <w:color w:val="000000"/>
                <w:sz w:val="24"/>
                <w:szCs w:val="24"/>
              </w:rPr>
              <w:br/>
              <w:t>(1.89)</w:t>
            </w:r>
          </w:p>
        </w:tc>
        <w:tc>
          <w:tcPr>
            <w:tcW w:w="1350" w:type="dxa"/>
            <w:tcBorders>
              <w:top w:val="nil"/>
              <w:left w:val="nil"/>
              <w:bottom w:val="nil"/>
              <w:right w:val="nil"/>
            </w:tcBorders>
            <w:shd w:val="clear" w:color="auto" w:fill="auto"/>
            <w:hideMark/>
          </w:tcPr>
          <w:p w14:paraId="098FAA32" w14:textId="77777777" w:rsidR="00261856" w:rsidRPr="00261856" w:rsidRDefault="00261856" w:rsidP="00261856">
            <w:pPr>
              <w:spacing w:after="0" w:line="240" w:lineRule="auto"/>
              <w:jc w:val="center"/>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5.78</w:t>
            </w:r>
            <w:r w:rsidRPr="00261856">
              <w:rPr>
                <w:rFonts w:ascii="Times New Roman" w:eastAsia="Calibri" w:hAnsi="Times New Roman" w:cs="Times New Roman"/>
                <w:color w:val="000000"/>
                <w:sz w:val="24"/>
                <w:szCs w:val="24"/>
              </w:rPr>
              <w:br/>
              <w:t>(1.62)</w:t>
            </w:r>
          </w:p>
        </w:tc>
        <w:tc>
          <w:tcPr>
            <w:tcW w:w="1073" w:type="dxa"/>
            <w:tcBorders>
              <w:top w:val="nil"/>
              <w:left w:val="nil"/>
              <w:bottom w:val="nil"/>
              <w:right w:val="nil"/>
            </w:tcBorders>
            <w:shd w:val="clear" w:color="auto" w:fill="auto"/>
            <w:hideMark/>
          </w:tcPr>
          <w:p w14:paraId="6780F609" w14:textId="77777777" w:rsidR="00261856" w:rsidRPr="00261856" w:rsidRDefault="00261856" w:rsidP="00261856">
            <w:pPr>
              <w:spacing w:after="0" w:line="240" w:lineRule="auto"/>
              <w:jc w:val="center"/>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1.92</w:t>
            </w:r>
            <w:r w:rsidRPr="00261856">
              <w:rPr>
                <w:rFonts w:ascii="Times New Roman" w:eastAsia="Calibri" w:hAnsi="Times New Roman" w:cs="Times New Roman"/>
                <w:color w:val="000000"/>
                <w:sz w:val="24"/>
                <w:szCs w:val="24"/>
              </w:rPr>
              <w:br/>
              <w:t>(0.97)</w:t>
            </w:r>
          </w:p>
        </w:tc>
        <w:tc>
          <w:tcPr>
            <w:tcW w:w="1080" w:type="dxa"/>
            <w:tcBorders>
              <w:top w:val="nil"/>
              <w:left w:val="nil"/>
              <w:bottom w:val="nil"/>
              <w:right w:val="nil"/>
            </w:tcBorders>
            <w:shd w:val="clear" w:color="auto" w:fill="auto"/>
            <w:hideMark/>
          </w:tcPr>
          <w:p w14:paraId="596BA81C" w14:textId="77777777" w:rsidR="00261856" w:rsidRPr="00261856" w:rsidRDefault="00261856" w:rsidP="00261856">
            <w:pPr>
              <w:spacing w:after="0" w:line="240" w:lineRule="auto"/>
              <w:jc w:val="center"/>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1.85</w:t>
            </w:r>
            <w:r w:rsidRPr="00261856">
              <w:rPr>
                <w:rFonts w:ascii="Times New Roman" w:eastAsia="Calibri" w:hAnsi="Times New Roman" w:cs="Times New Roman"/>
                <w:color w:val="000000"/>
                <w:sz w:val="24"/>
                <w:szCs w:val="24"/>
              </w:rPr>
              <w:br/>
              <w:t>(1.42)</w:t>
            </w:r>
          </w:p>
        </w:tc>
      </w:tr>
      <w:tr w:rsidR="00261856" w:rsidRPr="00261856" w14:paraId="647FA605" w14:textId="77777777" w:rsidTr="001F2FDC">
        <w:trPr>
          <w:trHeight w:val="600"/>
        </w:trPr>
        <w:tc>
          <w:tcPr>
            <w:tcW w:w="1980" w:type="dxa"/>
            <w:tcBorders>
              <w:top w:val="nil"/>
              <w:left w:val="nil"/>
              <w:bottom w:val="single" w:sz="4" w:space="0" w:color="auto"/>
              <w:right w:val="nil"/>
            </w:tcBorders>
            <w:shd w:val="clear" w:color="auto" w:fill="auto"/>
            <w:noWrap/>
            <w:hideMark/>
          </w:tcPr>
          <w:p w14:paraId="03C0244C" w14:textId="77777777" w:rsidR="00261856" w:rsidRPr="00261856" w:rsidRDefault="00261856" w:rsidP="00261856">
            <w:pPr>
              <w:spacing w:after="0" w:line="240" w:lineRule="auto"/>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Three or more</w:t>
            </w:r>
          </w:p>
        </w:tc>
        <w:tc>
          <w:tcPr>
            <w:tcW w:w="990" w:type="dxa"/>
            <w:tcBorders>
              <w:top w:val="nil"/>
              <w:left w:val="nil"/>
              <w:bottom w:val="single" w:sz="4" w:space="0" w:color="auto"/>
              <w:right w:val="nil"/>
            </w:tcBorders>
            <w:shd w:val="clear" w:color="auto" w:fill="auto"/>
            <w:hideMark/>
          </w:tcPr>
          <w:p w14:paraId="7D3D1F65" w14:textId="77777777" w:rsidR="00261856" w:rsidRPr="00261856" w:rsidRDefault="00261856" w:rsidP="00261856">
            <w:pPr>
              <w:spacing w:after="0" w:line="240" w:lineRule="auto"/>
              <w:jc w:val="center"/>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0.973</w:t>
            </w:r>
            <w:r w:rsidRPr="00261856">
              <w:rPr>
                <w:rFonts w:ascii="Times New Roman" w:eastAsia="Calibri" w:hAnsi="Times New Roman" w:cs="Times New Roman"/>
                <w:color w:val="000000"/>
                <w:sz w:val="24"/>
                <w:szCs w:val="24"/>
              </w:rPr>
              <w:br/>
              <w:t>(0.162)</w:t>
            </w:r>
          </w:p>
        </w:tc>
        <w:tc>
          <w:tcPr>
            <w:tcW w:w="1260" w:type="dxa"/>
            <w:tcBorders>
              <w:top w:val="nil"/>
              <w:left w:val="nil"/>
              <w:bottom w:val="single" w:sz="4" w:space="0" w:color="auto"/>
              <w:right w:val="nil"/>
            </w:tcBorders>
            <w:shd w:val="clear" w:color="auto" w:fill="auto"/>
            <w:hideMark/>
          </w:tcPr>
          <w:p w14:paraId="2CEA50D7" w14:textId="77777777" w:rsidR="00261856" w:rsidRPr="00261856" w:rsidRDefault="00261856" w:rsidP="00261856">
            <w:pPr>
              <w:spacing w:after="0" w:line="240" w:lineRule="auto"/>
              <w:jc w:val="center"/>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0.906</w:t>
            </w:r>
            <w:r w:rsidRPr="00261856">
              <w:rPr>
                <w:rFonts w:ascii="Times New Roman" w:eastAsia="Calibri" w:hAnsi="Times New Roman" w:cs="Times New Roman"/>
                <w:color w:val="000000"/>
                <w:sz w:val="24"/>
                <w:szCs w:val="24"/>
              </w:rPr>
              <w:br/>
              <w:t>(0.292)</w:t>
            </w:r>
          </w:p>
        </w:tc>
        <w:tc>
          <w:tcPr>
            <w:tcW w:w="271" w:type="dxa"/>
            <w:tcBorders>
              <w:top w:val="nil"/>
              <w:left w:val="nil"/>
              <w:bottom w:val="single" w:sz="4" w:space="0" w:color="auto"/>
              <w:right w:val="nil"/>
            </w:tcBorders>
            <w:shd w:val="clear" w:color="auto" w:fill="auto"/>
            <w:hideMark/>
          </w:tcPr>
          <w:p w14:paraId="342C185B" w14:textId="77777777" w:rsidR="00261856" w:rsidRPr="00261856" w:rsidRDefault="00261856" w:rsidP="00261856">
            <w:pPr>
              <w:spacing w:after="0" w:line="240" w:lineRule="auto"/>
              <w:jc w:val="center"/>
              <w:rPr>
                <w:rFonts w:ascii="Times New Roman" w:eastAsia="Calibri" w:hAnsi="Times New Roman" w:cs="Times New Roman"/>
                <w:color w:val="000000"/>
                <w:sz w:val="24"/>
                <w:szCs w:val="24"/>
              </w:rPr>
            </w:pPr>
          </w:p>
        </w:tc>
        <w:tc>
          <w:tcPr>
            <w:tcW w:w="996" w:type="dxa"/>
            <w:tcBorders>
              <w:top w:val="nil"/>
              <w:left w:val="nil"/>
              <w:bottom w:val="single" w:sz="4" w:space="0" w:color="auto"/>
              <w:right w:val="nil"/>
            </w:tcBorders>
            <w:shd w:val="clear" w:color="auto" w:fill="auto"/>
            <w:hideMark/>
          </w:tcPr>
          <w:p w14:paraId="1AAF2324" w14:textId="77777777" w:rsidR="00261856" w:rsidRPr="00261856" w:rsidRDefault="00261856" w:rsidP="00261856">
            <w:pPr>
              <w:spacing w:after="0" w:line="240" w:lineRule="auto"/>
              <w:jc w:val="center"/>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12.25</w:t>
            </w:r>
            <w:r w:rsidRPr="00261856">
              <w:rPr>
                <w:rFonts w:ascii="Times New Roman" w:eastAsia="Calibri" w:hAnsi="Times New Roman" w:cs="Times New Roman"/>
                <w:color w:val="000000"/>
                <w:sz w:val="24"/>
                <w:szCs w:val="24"/>
              </w:rPr>
              <w:br/>
              <w:t>(2.31)</w:t>
            </w:r>
          </w:p>
        </w:tc>
        <w:tc>
          <w:tcPr>
            <w:tcW w:w="1350" w:type="dxa"/>
            <w:tcBorders>
              <w:top w:val="nil"/>
              <w:left w:val="nil"/>
              <w:bottom w:val="single" w:sz="4" w:space="0" w:color="auto"/>
              <w:right w:val="nil"/>
            </w:tcBorders>
            <w:shd w:val="clear" w:color="auto" w:fill="auto"/>
            <w:hideMark/>
          </w:tcPr>
          <w:p w14:paraId="4BE3EBE0" w14:textId="77777777" w:rsidR="00261856" w:rsidRPr="00261856" w:rsidRDefault="00261856" w:rsidP="00261856">
            <w:pPr>
              <w:spacing w:after="0" w:line="240" w:lineRule="auto"/>
              <w:jc w:val="center"/>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6.87</w:t>
            </w:r>
            <w:r w:rsidRPr="00261856">
              <w:rPr>
                <w:rFonts w:ascii="Times New Roman" w:eastAsia="Calibri" w:hAnsi="Times New Roman" w:cs="Times New Roman"/>
                <w:color w:val="000000"/>
                <w:sz w:val="24"/>
                <w:szCs w:val="24"/>
              </w:rPr>
              <w:br/>
              <w:t>(1.76)</w:t>
            </w:r>
          </w:p>
        </w:tc>
        <w:tc>
          <w:tcPr>
            <w:tcW w:w="1073" w:type="dxa"/>
            <w:tcBorders>
              <w:top w:val="nil"/>
              <w:left w:val="nil"/>
              <w:bottom w:val="single" w:sz="4" w:space="0" w:color="auto"/>
              <w:right w:val="nil"/>
            </w:tcBorders>
            <w:shd w:val="clear" w:color="auto" w:fill="auto"/>
            <w:hideMark/>
          </w:tcPr>
          <w:p w14:paraId="01DCDB60" w14:textId="77777777" w:rsidR="00261856" w:rsidRPr="00261856" w:rsidRDefault="00261856" w:rsidP="00261856">
            <w:pPr>
              <w:spacing w:after="0" w:line="240" w:lineRule="auto"/>
              <w:jc w:val="center"/>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2.79</w:t>
            </w:r>
            <w:r w:rsidRPr="00261856">
              <w:rPr>
                <w:rFonts w:ascii="Times New Roman" w:eastAsia="Calibri" w:hAnsi="Times New Roman" w:cs="Times New Roman"/>
                <w:color w:val="000000"/>
                <w:sz w:val="24"/>
                <w:szCs w:val="24"/>
              </w:rPr>
              <w:br/>
              <w:t>(1.07)</w:t>
            </w:r>
          </w:p>
        </w:tc>
        <w:tc>
          <w:tcPr>
            <w:tcW w:w="1080" w:type="dxa"/>
            <w:tcBorders>
              <w:top w:val="nil"/>
              <w:left w:val="nil"/>
              <w:bottom w:val="single" w:sz="4" w:space="0" w:color="auto"/>
              <w:right w:val="nil"/>
            </w:tcBorders>
            <w:shd w:val="clear" w:color="auto" w:fill="auto"/>
            <w:hideMark/>
          </w:tcPr>
          <w:p w14:paraId="10D8B40A" w14:textId="77777777" w:rsidR="00261856" w:rsidRPr="00261856" w:rsidRDefault="00261856" w:rsidP="00261856">
            <w:pPr>
              <w:spacing w:after="0" w:line="240" w:lineRule="auto"/>
              <w:jc w:val="center"/>
              <w:rPr>
                <w:rFonts w:ascii="Times New Roman" w:eastAsia="Calibri" w:hAnsi="Times New Roman" w:cs="Times New Roman"/>
                <w:color w:val="000000"/>
                <w:sz w:val="24"/>
                <w:szCs w:val="24"/>
              </w:rPr>
            </w:pPr>
            <w:r w:rsidRPr="00261856">
              <w:rPr>
                <w:rFonts w:ascii="Times New Roman" w:eastAsia="Calibri" w:hAnsi="Times New Roman" w:cs="Times New Roman"/>
                <w:color w:val="000000"/>
                <w:sz w:val="24"/>
                <w:szCs w:val="24"/>
              </w:rPr>
              <w:t>2.59</w:t>
            </w:r>
            <w:r w:rsidRPr="00261856">
              <w:rPr>
                <w:rFonts w:ascii="Times New Roman" w:eastAsia="Calibri" w:hAnsi="Times New Roman" w:cs="Times New Roman"/>
                <w:color w:val="000000"/>
                <w:sz w:val="24"/>
                <w:szCs w:val="24"/>
              </w:rPr>
              <w:br/>
              <w:t>(1.41)</w:t>
            </w:r>
          </w:p>
        </w:tc>
      </w:tr>
      <w:tr w:rsidR="00261856" w:rsidRPr="00261856" w14:paraId="76A4A665" w14:textId="77777777" w:rsidTr="001F2FDC">
        <w:trPr>
          <w:trHeight w:val="300"/>
        </w:trPr>
        <w:tc>
          <w:tcPr>
            <w:tcW w:w="9000" w:type="dxa"/>
            <w:gridSpan w:val="8"/>
            <w:tcBorders>
              <w:top w:val="single" w:sz="4" w:space="0" w:color="auto"/>
              <w:left w:val="nil"/>
              <w:bottom w:val="nil"/>
              <w:right w:val="nil"/>
            </w:tcBorders>
            <w:shd w:val="clear" w:color="auto" w:fill="auto"/>
            <w:vAlign w:val="bottom"/>
            <w:hideMark/>
          </w:tcPr>
          <w:p w14:paraId="1010FC1D" w14:textId="77777777" w:rsidR="00261856" w:rsidRPr="00261856" w:rsidRDefault="00261856" w:rsidP="00261856">
            <w:pPr>
              <w:spacing w:after="0" w:line="240" w:lineRule="auto"/>
              <w:rPr>
                <w:rFonts w:ascii="Times New Roman" w:eastAsia="Calibri" w:hAnsi="Times New Roman" w:cs="Times New Roman"/>
                <w:color w:val="000000"/>
                <w:sz w:val="24"/>
                <w:szCs w:val="24"/>
              </w:rPr>
            </w:pPr>
            <w:r w:rsidRPr="0050556E">
              <w:rPr>
                <w:rFonts w:ascii="Times New Roman" w:eastAsia="Calibri" w:hAnsi="Times New Roman" w:cs="Times New Roman"/>
                <w:i/>
                <w:iCs/>
                <w:color w:val="000000"/>
                <w:sz w:val="24"/>
                <w:szCs w:val="24"/>
              </w:rPr>
              <w:t>Sources:</w:t>
            </w:r>
            <w:r w:rsidRPr="00261856">
              <w:rPr>
                <w:rFonts w:ascii="Times New Roman" w:eastAsia="Calibri" w:hAnsi="Times New Roman" w:cs="Times New Roman"/>
                <w:color w:val="000000"/>
                <w:sz w:val="24"/>
                <w:szCs w:val="24"/>
              </w:rPr>
              <w:t xml:space="preserve"> Bureau of Transportation Statistics; authors’ calculations.</w:t>
            </w:r>
          </w:p>
        </w:tc>
      </w:tr>
      <w:tr w:rsidR="00261856" w:rsidRPr="00261856" w14:paraId="2F568963" w14:textId="77777777" w:rsidTr="001F2FDC">
        <w:trPr>
          <w:trHeight w:val="300"/>
        </w:trPr>
        <w:tc>
          <w:tcPr>
            <w:tcW w:w="9000" w:type="dxa"/>
            <w:gridSpan w:val="8"/>
            <w:tcBorders>
              <w:top w:val="nil"/>
              <w:left w:val="nil"/>
              <w:bottom w:val="nil"/>
              <w:right w:val="nil"/>
            </w:tcBorders>
            <w:shd w:val="clear" w:color="auto" w:fill="auto"/>
            <w:hideMark/>
          </w:tcPr>
          <w:p w14:paraId="259063EF" w14:textId="77777777" w:rsidR="00261856" w:rsidRPr="00261856" w:rsidRDefault="00261856" w:rsidP="00261856">
            <w:pPr>
              <w:spacing w:after="0" w:line="240" w:lineRule="auto"/>
              <w:jc w:val="both"/>
              <w:rPr>
                <w:rFonts w:ascii="Times New Roman" w:eastAsia="Calibri" w:hAnsi="Times New Roman" w:cs="Times New Roman"/>
                <w:color w:val="000000"/>
                <w:sz w:val="24"/>
                <w:szCs w:val="24"/>
              </w:rPr>
            </w:pPr>
            <w:r w:rsidRPr="0050556E">
              <w:rPr>
                <w:rFonts w:ascii="Times New Roman" w:eastAsia="Calibri" w:hAnsi="Times New Roman" w:cs="Times New Roman"/>
                <w:i/>
                <w:iCs/>
                <w:color w:val="000000"/>
                <w:sz w:val="24"/>
                <w:szCs w:val="24"/>
              </w:rPr>
              <w:t>Note:</w:t>
            </w:r>
            <w:r w:rsidRPr="00261856">
              <w:rPr>
                <w:rFonts w:ascii="Times New Roman" w:eastAsia="Calibri" w:hAnsi="Times New Roman" w:cs="Times New Roman"/>
                <w:color w:val="000000"/>
                <w:sz w:val="24"/>
                <w:szCs w:val="24"/>
              </w:rPr>
              <w:t xml:space="preserve"> Statistics are for the liberal market definition. Standard deviations are shown in parentheses.</w:t>
            </w:r>
          </w:p>
        </w:tc>
      </w:tr>
    </w:tbl>
    <w:p w14:paraId="25E17255" w14:textId="1A96E76C" w:rsidR="00261856" w:rsidRDefault="00261856" w:rsidP="00261856">
      <w:pPr>
        <w:spacing w:after="0" w:line="480" w:lineRule="auto"/>
        <w:contextualSpacing/>
        <w:jc w:val="both"/>
        <w:rPr>
          <w:rFonts w:ascii="Times New Roman" w:eastAsia="Calibri" w:hAnsi="Times New Roman" w:cs="Times New Roman"/>
          <w:color w:val="000000"/>
          <w:sz w:val="24"/>
          <w:szCs w:val="24"/>
        </w:rPr>
      </w:pPr>
    </w:p>
    <w:p w14:paraId="2A38D7E7" w14:textId="61BF7F33" w:rsidR="0050556E" w:rsidRDefault="0050556E">
      <w:pPr>
        <w:rPr>
          <w:rFonts w:ascii="Times New Roman" w:eastAsia="Calibri" w:hAnsi="Times New Roman" w:cs="Times New Roman"/>
          <w:color w:val="000000"/>
          <w:sz w:val="24"/>
          <w:szCs w:val="24"/>
        </w:rPr>
      </w:pPr>
      <w:r>
        <w:rPr>
          <w:rFonts w:ascii="Times New Roman" w:eastAsia="Calibri" w:hAnsi="Times New Roman" w:cs="Times New Roman"/>
          <w:color w:val="000000"/>
          <w:sz w:val="24"/>
          <w:szCs w:val="24"/>
        </w:rPr>
        <w:br w:type="page"/>
      </w:r>
    </w:p>
    <w:tbl>
      <w:tblPr>
        <w:tblW w:w="8672" w:type="dxa"/>
        <w:tblInd w:w="108" w:type="dxa"/>
        <w:tblLook w:val="04A0" w:firstRow="1" w:lastRow="0" w:firstColumn="1" w:lastColumn="0" w:noHBand="0" w:noVBand="1"/>
      </w:tblPr>
      <w:tblGrid>
        <w:gridCol w:w="1890"/>
        <w:gridCol w:w="1285"/>
        <w:gridCol w:w="6"/>
        <w:gridCol w:w="270"/>
        <w:gridCol w:w="6"/>
        <w:gridCol w:w="1416"/>
        <w:gridCol w:w="1291"/>
        <w:gridCol w:w="1052"/>
        <w:gridCol w:w="1448"/>
        <w:gridCol w:w="8"/>
      </w:tblGrid>
      <w:tr w:rsidR="00261856" w:rsidRPr="00261856" w14:paraId="5F06140F" w14:textId="77777777" w:rsidTr="001F2FDC">
        <w:trPr>
          <w:gridAfter w:val="1"/>
          <w:wAfter w:w="8" w:type="dxa"/>
          <w:trHeight w:val="315"/>
        </w:trPr>
        <w:tc>
          <w:tcPr>
            <w:tcW w:w="8664" w:type="dxa"/>
            <w:gridSpan w:val="9"/>
            <w:tcBorders>
              <w:top w:val="nil"/>
              <w:left w:val="nil"/>
              <w:bottom w:val="single" w:sz="8" w:space="0" w:color="auto"/>
              <w:right w:val="nil"/>
            </w:tcBorders>
            <w:shd w:val="clear" w:color="auto" w:fill="auto"/>
            <w:noWrap/>
            <w:vAlign w:val="bottom"/>
            <w:hideMark/>
          </w:tcPr>
          <w:p w14:paraId="5AB4A40B"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lastRenderedPageBreak/>
              <w:t>Table 9. Aggregate Consumer Savings from Expanding to Three Airports</w:t>
            </w:r>
          </w:p>
        </w:tc>
      </w:tr>
      <w:tr w:rsidR="00261856" w:rsidRPr="00261856" w14:paraId="2FE82084" w14:textId="77777777" w:rsidTr="001F2FDC">
        <w:trPr>
          <w:gridAfter w:val="1"/>
          <w:wAfter w:w="8" w:type="dxa"/>
          <w:trHeight w:val="300"/>
        </w:trPr>
        <w:tc>
          <w:tcPr>
            <w:tcW w:w="3175" w:type="dxa"/>
            <w:gridSpan w:val="2"/>
            <w:tcBorders>
              <w:top w:val="nil"/>
              <w:left w:val="nil"/>
              <w:bottom w:val="single" w:sz="4" w:space="0" w:color="auto"/>
              <w:right w:val="nil"/>
            </w:tcBorders>
            <w:shd w:val="clear" w:color="auto" w:fill="auto"/>
            <w:noWrap/>
            <w:vAlign w:val="bottom"/>
            <w:hideMark/>
          </w:tcPr>
          <w:p w14:paraId="073C6A08"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Three-Airport Markets</w:t>
            </w:r>
          </w:p>
        </w:tc>
        <w:tc>
          <w:tcPr>
            <w:tcW w:w="276" w:type="dxa"/>
            <w:gridSpan w:val="2"/>
            <w:tcBorders>
              <w:top w:val="nil"/>
              <w:left w:val="nil"/>
              <w:bottom w:val="nil"/>
              <w:right w:val="nil"/>
            </w:tcBorders>
            <w:shd w:val="clear" w:color="auto" w:fill="auto"/>
            <w:noWrap/>
            <w:vAlign w:val="bottom"/>
            <w:hideMark/>
          </w:tcPr>
          <w:p w14:paraId="33BC5B92"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5213" w:type="dxa"/>
            <w:gridSpan w:val="5"/>
            <w:tcBorders>
              <w:top w:val="single" w:sz="8" w:space="0" w:color="auto"/>
              <w:left w:val="nil"/>
              <w:bottom w:val="single" w:sz="4" w:space="0" w:color="auto"/>
              <w:right w:val="nil"/>
            </w:tcBorders>
            <w:shd w:val="clear" w:color="auto" w:fill="auto"/>
            <w:noWrap/>
            <w:vAlign w:val="bottom"/>
            <w:hideMark/>
          </w:tcPr>
          <w:p w14:paraId="5C11BF63"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Two-Airport Markets</w:t>
            </w:r>
          </w:p>
        </w:tc>
      </w:tr>
      <w:tr w:rsidR="00261856" w:rsidRPr="00261856" w14:paraId="44E2ACFB" w14:textId="77777777" w:rsidTr="001F2FDC">
        <w:trPr>
          <w:trHeight w:val="953"/>
        </w:trPr>
        <w:tc>
          <w:tcPr>
            <w:tcW w:w="1890" w:type="dxa"/>
            <w:tcBorders>
              <w:top w:val="nil"/>
              <w:left w:val="nil"/>
              <w:bottom w:val="single" w:sz="4" w:space="0" w:color="auto"/>
              <w:right w:val="nil"/>
            </w:tcBorders>
            <w:shd w:val="clear" w:color="auto" w:fill="auto"/>
            <w:noWrap/>
            <w:vAlign w:val="bottom"/>
            <w:hideMark/>
          </w:tcPr>
          <w:p w14:paraId="773442D7"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Market</w:t>
            </w:r>
          </w:p>
        </w:tc>
        <w:tc>
          <w:tcPr>
            <w:tcW w:w="1291" w:type="dxa"/>
            <w:gridSpan w:val="2"/>
            <w:tcBorders>
              <w:top w:val="nil"/>
              <w:left w:val="nil"/>
              <w:bottom w:val="single" w:sz="4" w:space="0" w:color="auto"/>
              <w:right w:val="nil"/>
            </w:tcBorders>
            <w:shd w:val="clear" w:color="auto" w:fill="auto"/>
            <w:vAlign w:val="bottom"/>
            <w:hideMark/>
          </w:tcPr>
          <w:p w14:paraId="2AF5189C"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Population (million)</w:t>
            </w:r>
          </w:p>
        </w:tc>
        <w:tc>
          <w:tcPr>
            <w:tcW w:w="276" w:type="dxa"/>
            <w:gridSpan w:val="2"/>
            <w:tcBorders>
              <w:top w:val="nil"/>
              <w:left w:val="nil"/>
              <w:bottom w:val="single" w:sz="4" w:space="0" w:color="auto"/>
              <w:right w:val="nil"/>
            </w:tcBorders>
            <w:shd w:val="clear" w:color="auto" w:fill="auto"/>
            <w:noWrap/>
            <w:vAlign w:val="bottom"/>
            <w:hideMark/>
          </w:tcPr>
          <w:p w14:paraId="17BDDEBC"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w:t>
            </w:r>
          </w:p>
        </w:tc>
        <w:tc>
          <w:tcPr>
            <w:tcW w:w="1416" w:type="dxa"/>
            <w:tcBorders>
              <w:top w:val="nil"/>
              <w:left w:val="nil"/>
              <w:bottom w:val="single" w:sz="4" w:space="0" w:color="auto"/>
              <w:right w:val="nil"/>
            </w:tcBorders>
            <w:shd w:val="clear" w:color="auto" w:fill="auto"/>
            <w:noWrap/>
            <w:vAlign w:val="bottom"/>
            <w:hideMark/>
          </w:tcPr>
          <w:p w14:paraId="6A167F67"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Market</w:t>
            </w:r>
          </w:p>
        </w:tc>
        <w:tc>
          <w:tcPr>
            <w:tcW w:w="1291" w:type="dxa"/>
            <w:tcBorders>
              <w:top w:val="nil"/>
              <w:left w:val="nil"/>
              <w:bottom w:val="single" w:sz="4" w:space="0" w:color="auto"/>
              <w:right w:val="nil"/>
            </w:tcBorders>
            <w:shd w:val="clear" w:color="auto" w:fill="auto"/>
            <w:vAlign w:val="bottom"/>
            <w:hideMark/>
          </w:tcPr>
          <w:p w14:paraId="7C227997"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Population (million)</w:t>
            </w:r>
          </w:p>
        </w:tc>
        <w:tc>
          <w:tcPr>
            <w:tcW w:w="1052" w:type="dxa"/>
            <w:tcBorders>
              <w:top w:val="nil"/>
              <w:left w:val="nil"/>
              <w:bottom w:val="single" w:sz="4" w:space="0" w:color="auto"/>
              <w:right w:val="nil"/>
            </w:tcBorders>
            <w:shd w:val="clear" w:color="auto" w:fill="auto"/>
            <w:vAlign w:val="bottom"/>
            <w:hideMark/>
          </w:tcPr>
          <w:p w14:paraId="519F9AA1"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Annual Savings on Fares ($ bil.)</w:t>
            </w:r>
          </w:p>
        </w:tc>
        <w:tc>
          <w:tcPr>
            <w:tcW w:w="1456" w:type="dxa"/>
            <w:gridSpan w:val="2"/>
            <w:tcBorders>
              <w:top w:val="nil"/>
              <w:left w:val="nil"/>
              <w:bottom w:val="single" w:sz="4" w:space="0" w:color="auto"/>
              <w:right w:val="nil"/>
            </w:tcBorders>
            <w:shd w:val="clear" w:color="auto" w:fill="auto"/>
            <w:vAlign w:val="bottom"/>
            <w:hideMark/>
          </w:tcPr>
          <w:p w14:paraId="72FBE73B"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Breakeven Airport Construction Cost ($ bil.)</w:t>
            </w:r>
          </w:p>
        </w:tc>
      </w:tr>
      <w:tr w:rsidR="00261856" w:rsidRPr="00261856" w14:paraId="11CBA336" w14:textId="77777777" w:rsidTr="001F2FDC">
        <w:trPr>
          <w:trHeight w:val="300"/>
        </w:trPr>
        <w:tc>
          <w:tcPr>
            <w:tcW w:w="1890" w:type="dxa"/>
            <w:tcBorders>
              <w:top w:val="nil"/>
              <w:left w:val="nil"/>
              <w:bottom w:val="nil"/>
              <w:right w:val="nil"/>
            </w:tcBorders>
            <w:shd w:val="clear" w:color="auto" w:fill="auto"/>
            <w:noWrap/>
            <w:vAlign w:val="center"/>
            <w:hideMark/>
          </w:tcPr>
          <w:p w14:paraId="4712FE69"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New York</w:t>
            </w:r>
          </w:p>
        </w:tc>
        <w:tc>
          <w:tcPr>
            <w:tcW w:w="1291" w:type="dxa"/>
            <w:gridSpan w:val="2"/>
            <w:tcBorders>
              <w:top w:val="nil"/>
              <w:left w:val="nil"/>
              <w:bottom w:val="nil"/>
              <w:right w:val="nil"/>
            </w:tcBorders>
            <w:shd w:val="clear" w:color="auto" w:fill="auto"/>
            <w:noWrap/>
            <w:vAlign w:val="center"/>
            <w:hideMark/>
          </w:tcPr>
          <w:p w14:paraId="3EB6EB32"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19.22</w:t>
            </w:r>
          </w:p>
        </w:tc>
        <w:tc>
          <w:tcPr>
            <w:tcW w:w="276" w:type="dxa"/>
            <w:gridSpan w:val="2"/>
            <w:tcBorders>
              <w:top w:val="nil"/>
              <w:left w:val="nil"/>
              <w:bottom w:val="nil"/>
              <w:right w:val="nil"/>
            </w:tcBorders>
            <w:shd w:val="clear" w:color="auto" w:fill="auto"/>
            <w:noWrap/>
            <w:vAlign w:val="center"/>
            <w:hideMark/>
          </w:tcPr>
          <w:p w14:paraId="0A69A9F8"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416" w:type="dxa"/>
            <w:tcBorders>
              <w:top w:val="nil"/>
              <w:left w:val="nil"/>
              <w:bottom w:val="nil"/>
              <w:right w:val="nil"/>
            </w:tcBorders>
            <w:shd w:val="clear" w:color="auto" w:fill="auto"/>
            <w:noWrap/>
            <w:vAlign w:val="center"/>
            <w:hideMark/>
          </w:tcPr>
          <w:p w14:paraId="12AA498A"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Dallas</w:t>
            </w:r>
          </w:p>
        </w:tc>
        <w:tc>
          <w:tcPr>
            <w:tcW w:w="1291" w:type="dxa"/>
            <w:tcBorders>
              <w:top w:val="nil"/>
              <w:left w:val="nil"/>
              <w:bottom w:val="nil"/>
              <w:right w:val="nil"/>
            </w:tcBorders>
            <w:shd w:val="clear" w:color="auto" w:fill="auto"/>
            <w:noWrap/>
            <w:vAlign w:val="center"/>
            <w:hideMark/>
          </w:tcPr>
          <w:p w14:paraId="29D400AF"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7.57</w:t>
            </w:r>
          </w:p>
        </w:tc>
        <w:tc>
          <w:tcPr>
            <w:tcW w:w="1052" w:type="dxa"/>
            <w:tcBorders>
              <w:top w:val="nil"/>
              <w:left w:val="nil"/>
              <w:bottom w:val="nil"/>
              <w:right w:val="nil"/>
            </w:tcBorders>
            <w:shd w:val="clear" w:color="auto" w:fill="auto"/>
            <w:noWrap/>
            <w:vAlign w:val="center"/>
            <w:hideMark/>
          </w:tcPr>
          <w:p w14:paraId="452B1357"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1.604</w:t>
            </w:r>
          </w:p>
        </w:tc>
        <w:tc>
          <w:tcPr>
            <w:tcW w:w="1456" w:type="dxa"/>
            <w:gridSpan w:val="2"/>
            <w:tcBorders>
              <w:top w:val="nil"/>
              <w:left w:val="nil"/>
              <w:bottom w:val="nil"/>
              <w:right w:val="nil"/>
            </w:tcBorders>
            <w:shd w:val="clear" w:color="auto" w:fill="auto"/>
            <w:noWrap/>
            <w:vAlign w:val="center"/>
            <w:hideMark/>
          </w:tcPr>
          <w:p w14:paraId="2091BB50"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31.43</w:t>
            </w:r>
          </w:p>
        </w:tc>
      </w:tr>
      <w:tr w:rsidR="00261856" w:rsidRPr="00261856" w14:paraId="4B195DAD" w14:textId="77777777" w:rsidTr="001F2FDC">
        <w:trPr>
          <w:trHeight w:val="300"/>
        </w:trPr>
        <w:tc>
          <w:tcPr>
            <w:tcW w:w="1890" w:type="dxa"/>
            <w:tcBorders>
              <w:top w:val="nil"/>
              <w:left w:val="nil"/>
              <w:bottom w:val="nil"/>
              <w:right w:val="nil"/>
            </w:tcBorders>
            <w:shd w:val="clear" w:color="auto" w:fill="auto"/>
            <w:noWrap/>
            <w:vAlign w:val="center"/>
            <w:hideMark/>
          </w:tcPr>
          <w:p w14:paraId="4C411C78"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Los Angeles</w:t>
            </w:r>
          </w:p>
        </w:tc>
        <w:tc>
          <w:tcPr>
            <w:tcW w:w="1291" w:type="dxa"/>
            <w:gridSpan w:val="2"/>
            <w:tcBorders>
              <w:top w:val="nil"/>
              <w:left w:val="nil"/>
              <w:bottom w:val="nil"/>
              <w:right w:val="nil"/>
            </w:tcBorders>
            <w:shd w:val="clear" w:color="auto" w:fill="auto"/>
            <w:noWrap/>
            <w:vAlign w:val="center"/>
            <w:hideMark/>
          </w:tcPr>
          <w:p w14:paraId="78EDF6DD"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13.21</w:t>
            </w:r>
          </w:p>
        </w:tc>
        <w:tc>
          <w:tcPr>
            <w:tcW w:w="276" w:type="dxa"/>
            <w:gridSpan w:val="2"/>
            <w:tcBorders>
              <w:top w:val="nil"/>
              <w:left w:val="nil"/>
              <w:bottom w:val="nil"/>
              <w:right w:val="nil"/>
            </w:tcBorders>
            <w:shd w:val="clear" w:color="auto" w:fill="auto"/>
            <w:noWrap/>
            <w:vAlign w:val="center"/>
            <w:hideMark/>
          </w:tcPr>
          <w:p w14:paraId="5C24833B"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416" w:type="dxa"/>
            <w:tcBorders>
              <w:top w:val="nil"/>
              <w:left w:val="nil"/>
              <w:bottom w:val="nil"/>
              <w:right w:val="nil"/>
            </w:tcBorders>
            <w:shd w:val="clear" w:color="auto" w:fill="auto"/>
            <w:noWrap/>
            <w:vAlign w:val="center"/>
            <w:hideMark/>
          </w:tcPr>
          <w:p w14:paraId="7FCB4D84"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Houston</w:t>
            </w:r>
          </w:p>
        </w:tc>
        <w:tc>
          <w:tcPr>
            <w:tcW w:w="1291" w:type="dxa"/>
            <w:tcBorders>
              <w:top w:val="nil"/>
              <w:left w:val="nil"/>
              <w:bottom w:val="nil"/>
              <w:right w:val="nil"/>
            </w:tcBorders>
            <w:shd w:val="clear" w:color="auto" w:fill="auto"/>
            <w:noWrap/>
            <w:vAlign w:val="center"/>
            <w:hideMark/>
          </w:tcPr>
          <w:p w14:paraId="3569AE0D"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7.07</w:t>
            </w:r>
          </w:p>
        </w:tc>
        <w:tc>
          <w:tcPr>
            <w:tcW w:w="1052" w:type="dxa"/>
            <w:tcBorders>
              <w:top w:val="nil"/>
              <w:left w:val="nil"/>
              <w:bottom w:val="nil"/>
              <w:right w:val="nil"/>
            </w:tcBorders>
            <w:shd w:val="clear" w:color="auto" w:fill="auto"/>
            <w:noWrap/>
            <w:vAlign w:val="center"/>
            <w:hideMark/>
          </w:tcPr>
          <w:p w14:paraId="3246EE2F"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0.837</w:t>
            </w:r>
          </w:p>
        </w:tc>
        <w:tc>
          <w:tcPr>
            <w:tcW w:w="1456" w:type="dxa"/>
            <w:gridSpan w:val="2"/>
            <w:tcBorders>
              <w:top w:val="nil"/>
              <w:left w:val="nil"/>
              <w:bottom w:val="nil"/>
              <w:right w:val="nil"/>
            </w:tcBorders>
            <w:shd w:val="clear" w:color="auto" w:fill="auto"/>
            <w:noWrap/>
            <w:vAlign w:val="center"/>
            <w:hideMark/>
          </w:tcPr>
          <w:p w14:paraId="662C4329"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16.41</w:t>
            </w:r>
          </w:p>
        </w:tc>
      </w:tr>
      <w:tr w:rsidR="00261856" w:rsidRPr="00261856" w14:paraId="356FC66F" w14:textId="77777777" w:rsidTr="001F2FDC">
        <w:trPr>
          <w:trHeight w:val="300"/>
        </w:trPr>
        <w:tc>
          <w:tcPr>
            <w:tcW w:w="1890" w:type="dxa"/>
            <w:tcBorders>
              <w:top w:val="nil"/>
              <w:left w:val="nil"/>
              <w:bottom w:val="nil"/>
              <w:right w:val="nil"/>
            </w:tcBorders>
            <w:shd w:val="clear" w:color="auto" w:fill="auto"/>
            <w:noWrap/>
            <w:vAlign w:val="center"/>
            <w:hideMark/>
          </w:tcPr>
          <w:p w14:paraId="272B9143"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Chicago</w:t>
            </w:r>
          </w:p>
        </w:tc>
        <w:tc>
          <w:tcPr>
            <w:tcW w:w="1291" w:type="dxa"/>
            <w:gridSpan w:val="2"/>
            <w:tcBorders>
              <w:top w:val="nil"/>
              <w:left w:val="nil"/>
              <w:bottom w:val="nil"/>
              <w:right w:val="nil"/>
            </w:tcBorders>
            <w:shd w:val="clear" w:color="auto" w:fill="auto"/>
            <w:noWrap/>
            <w:vAlign w:val="center"/>
            <w:hideMark/>
          </w:tcPr>
          <w:p w14:paraId="4D7081E5"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9.46</w:t>
            </w:r>
          </w:p>
        </w:tc>
        <w:tc>
          <w:tcPr>
            <w:tcW w:w="276" w:type="dxa"/>
            <w:gridSpan w:val="2"/>
            <w:tcBorders>
              <w:top w:val="nil"/>
              <w:left w:val="nil"/>
              <w:bottom w:val="nil"/>
              <w:right w:val="nil"/>
            </w:tcBorders>
            <w:shd w:val="clear" w:color="auto" w:fill="auto"/>
            <w:noWrap/>
            <w:vAlign w:val="center"/>
            <w:hideMark/>
          </w:tcPr>
          <w:p w14:paraId="7033FDC3"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416" w:type="dxa"/>
            <w:tcBorders>
              <w:top w:val="nil"/>
              <w:left w:val="nil"/>
              <w:bottom w:val="nil"/>
              <w:right w:val="nil"/>
            </w:tcBorders>
            <w:shd w:val="clear" w:color="auto" w:fill="auto"/>
            <w:noWrap/>
            <w:vAlign w:val="center"/>
            <w:hideMark/>
          </w:tcPr>
          <w:p w14:paraId="159B1E4C"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Detroit</w:t>
            </w:r>
          </w:p>
        </w:tc>
        <w:tc>
          <w:tcPr>
            <w:tcW w:w="1291" w:type="dxa"/>
            <w:tcBorders>
              <w:top w:val="nil"/>
              <w:left w:val="nil"/>
              <w:bottom w:val="nil"/>
              <w:right w:val="nil"/>
            </w:tcBorders>
            <w:shd w:val="clear" w:color="auto" w:fill="auto"/>
            <w:noWrap/>
            <w:vAlign w:val="center"/>
            <w:hideMark/>
          </w:tcPr>
          <w:p w14:paraId="7AE61835"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4.32</w:t>
            </w:r>
          </w:p>
        </w:tc>
        <w:tc>
          <w:tcPr>
            <w:tcW w:w="1052" w:type="dxa"/>
            <w:tcBorders>
              <w:top w:val="nil"/>
              <w:left w:val="nil"/>
              <w:bottom w:val="nil"/>
              <w:right w:val="nil"/>
            </w:tcBorders>
            <w:shd w:val="clear" w:color="auto" w:fill="auto"/>
            <w:noWrap/>
            <w:vAlign w:val="center"/>
            <w:hideMark/>
          </w:tcPr>
          <w:p w14:paraId="683B97D9"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0.605</w:t>
            </w:r>
          </w:p>
        </w:tc>
        <w:tc>
          <w:tcPr>
            <w:tcW w:w="1456" w:type="dxa"/>
            <w:gridSpan w:val="2"/>
            <w:tcBorders>
              <w:top w:val="nil"/>
              <w:left w:val="nil"/>
              <w:bottom w:val="nil"/>
              <w:right w:val="nil"/>
            </w:tcBorders>
            <w:shd w:val="clear" w:color="auto" w:fill="auto"/>
            <w:noWrap/>
            <w:vAlign w:val="center"/>
            <w:hideMark/>
          </w:tcPr>
          <w:p w14:paraId="513D3D91"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11.85</w:t>
            </w:r>
          </w:p>
        </w:tc>
      </w:tr>
      <w:tr w:rsidR="00261856" w:rsidRPr="00261856" w14:paraId="034B2663" w14:textId="77777777" w:rsidTr="001F2FDC">
        <w:trPr>
          <w:trHeight w:val="300"/>
        </w:trPr>
        <w:tc>
          <w:tcPr>
            <w:tcW w:w="1890" w:type="dxa"/>
            <w:tcBorders>
              <w:top w:val="nil"/>
              <w:left w:val="nil"/>
              <w:bottom w:val="nil"/>
              <w:right w:val="nil"/>
            </w:tcBorders>
            <w:shd w:val="clear" w:color="auto" w:fill="auto"/>
            <w:noWrap/>
            <w:vAlign w:val="center"/>
            <w:hideMark/>
          </w:tcPr>
          <w:p w14:paraId="1C1C533D"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New England</w:t>
            </w:r>
          </w:p>
        </w:tc>
        <w:tc>
          <w:tcPr>
            <w:tcW w:w="1291" w:type="dxa"/>
            <w:gridSpan w:val="2"/>
            <w:tcBorders>
              <w:top w:val="nil"/>
              <w:left w:val="nil"/>
              <w:bottom w:val="nil"/>
              <w:right w:val="nil"/>
            </w:tcBorders>
            <w:shd w:val="clear" w:color="auto" w:fill="auto"/>
            <w:noWrap/>
            <w:vAlign w:val="center"/>
            <w:hideMark/>
          </w:tcPr>
          <w:p w14:paraId="05B20682"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7.70</w:t>
            </w:r>
          </w:p>
        </w:tc>
        <w:tc>
          <w:tcPr>
            <w:tcW w:w="276" w:type="dxa"/>
            <w:gridSpan w:val="2"/>
            <w:tcBorders>
              <w:top w:val="nil"/>
              <w:left w:val="nil"/>
              <w:bottom w:val="nil"/>
              <w:right w:val="nil"/>
            </w:tcBorders>
            <w:shd w:val="clear" w:color="auto" w:fill="auto"/>
            <w:noWrap/>
            <w:vAlign w:val="center"/>
            <w:hideMark/>
          </w:tcPr>
          <w:p w14:paraId="19B0574F"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416" w:type="dxa"/>
            <w:tcBorders>
              <w:top w:val="nil"/>
              <w:left w:val="nil"/>
              <w:bottom w:val="nil"/>
              <w:right w:val="nil"/>
            </w:tcBorders>
            <w:shd w:val="clear" w:color="auto" w:fill="auto"/>
            <w:noWrap/>
            <w:vAlign w:val="center"/>
            <w:hideMark/>
          </w:tcPr>
          <w:p w14:paraId="1D124060"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St. Louis</w:t>
            </w:r>
          </w:p>
        </w:tc>
        <w:tc>
          <w:tcPr>
            <w:tcW w:w="1291" w:type="dxa"/>
            <w:tcBorders>
              <w:top w:val="nil"/>
              <w:left w:val="nil"/>
              <w:bottom w:val="nil"/>
              <w:right w:val="nil"/>
            </w:tcBorders>
            <w:shd w:val="clear" w:color="auto" w:fill="auto"/>
            <w:noWrap/>
            <w:vAlign w:val="center"/>
            <w:hideMark/>
          </w:tcPr>
          <w:p w14:paraId="603C7213"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2.80</w:t>
            </w:r>
          </w:p>
        </w:tc>
        <w:tc>
          <w:tcPr>
            <w:tcW w:w="1052" w:type="dxa"/>
            <w:tcBorders>
              <w:top w:val="nil"/>
              <w:left w:val="nil"/>
              <w:bottom w:val="nil"/>
              <w:right w:val="nil"/>
            </w:tcBorders>
            <w:shd w:val="clear" w:color="auto" w:fill="auto"/>
            <w:noWrap/>
            <w:vAlign w:val="center"/>
            <w:hideMark/>
          </w:tcPr>
          <w:p w14:paraId="09F11C85"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0.262</w:t>
            </w:r>
          </w:p>
        </w:tc>
        <w:tc>
          <w:tcPr>
            <w:tcW w:w="1456" w:type="dxa"/>
            <w:gridSpan w:val="2"/>
            <w:tcBorders>
              <w:top w:val="nil"/>
              <w:left w:val="nil"/>
              <w:bottom w:val="nil"/>
              <w:right w:val="nil"/>
            </w:tcBorders>
            <w:shd w:val="clear" w:color="auto" w:fill="auto"/>
            <w:noWrap/>
            <w:vAlign w:val="center"/>
            <w:hideMark/>
          </w:tcPr>
          <w:p w14:paraId="01DFD716"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5.13</w:t>
            </w:r>
          </w:p>
        </w:tc>
      </w:tr>
      <w:tr w:rsidR="00261856" w:rsidRPr="00261856" w14:paraId="7FAB74E2" w14:textId="77777777" w:rsidTr="001F2FDC">
        <w:trPr>
          <w:trHeight w:val="300"/>
        </w:trPr>
        <w:tc>
          <w:tcPr>
            <w:tcW w:w="1890" w:type="dxa"/>
            <w:tcBorders>
              <w:top w:val="nil"/>
              <w:left w:val="nil"/>
              <w:bottom w:val="nil"/>
              <w:right w:val="nil"/>
            </w:tcBorders>
            <w:shd w:val="clear" w:color="auto" w:fill="auto"/>
            <w:noWrap/>
            <w:vAlign w:val="center"/>
            <w:hideMark/>
          </w:tcPr>
          <w:p w14:paraId="750C4AB4"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Washington</w:t>
            </w:r>
          </w:p>
        </w:tc>
        <w:tc>
          <w:tcPr>
            <w:tcW w:w="1291" w:type="dxa"/>
            <w:gridSpan w:val="2"/>
            <w:tcBorders>
              <w:top w:val="nil"/>
              <w:left w:val="nil"/>
              <w:bottom w:val="nil"/>
              <w:right w:val="nil"/>
            </w:tcBorders>
            <w:shd w:val="clear" w:color="auto" w:fill="auto"/>
            <w:noWrap/>
            <w:vAlign w:val="center"/>
            <w:hideMark/>
          </w:tcPr>
          <w:p w14:paraId="739AC8B4"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6.28</w:t>
            </w:r>
          </w:p>
        </w:tc>
        <w:tc>
          <w:tcPr>
            <w:tcW w:w="276" w:type="dxa"/>
            <w:gridSpan w:val="2"/>
            <w:tcBorders>
              <w:top w:val="nil"/>
              <w:left w:val="nil"/>
              <w:bottom w:val="nil"/>
              <w:right w:val="nil"/>
            </w:tcBorders>
            <w:shd w:val="clear" w:color="auto" w:fill="auto"/>
            <w:noWrap/>
            <w:vAlign w:val="center"/>
            <w:hideMark/>
          </w:tcPr>
          <w:p w14:paraId="14129A8D"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416" w:type="dxa"/>
            <w:tcBorders>
              <w:top w:val="nil"/>
              <w:left w:val="nil"/>
              <w:bottom w:val="single" w:sz="4" w:space="0" w:color="auto"/>
              <w:right w:val="nil"/>
            </w:tcBorders>
            <w:shd w:val="clear" w:color="auto" w:fill="auto"/>
            <w:noWrap/>
            <w:vAlign w:val="center"/>
            <w:hideMark/>
          </w:tcPr>
          <w:p w14:paraId="28BFE220"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Charlotte</w:t>
            </w:r>
          </w:p>
        </w:tc>
        <w:tc>
          <w:tcPr>
            <w:tcW w:w="1291" w:type="dxa"/>
            <w:tcBorders>
              <w:top w:val="nil"/>
              <w:left w:val="nil"/>
              <w:bottom w:val="single" w:sz="4" w:space="0" w:color="auto"/>
              <w:right w:val="nil"/>
            </w:tcBorders>
            <w:shd w:val="clear" w:color="auto" w:fill="auto"/>
            <w:noWrap/>
            <w:vAlign w:val="center"/>
            <w:hideMark/>
          </w:tcPr>
          <w:p w14:paraId="6452A35D"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2.64</w:t>
            </w:r>
          </w:p>
        </w:tc>
        <w:tc>
          <w:tcPr>
            <w:tcW w:w="1052" w:type="dxa"/>
            <w:tcBorders>
              <w:top w:val="nil"/>
              <w:left w:val="nil"/>
              <w:bottom w:val="single" w:sz="4" w:space="0" w:color="auto"/>
              <w:right w:val="nil"/>
            </w:tcBorders>
            <w:shd w:val="clear" w:color="auto" w:fill="auto"/>
            <w:noWrap/>
            <w:vAlign w:val="center"/>
            <w:hideMark/>
          </w:tcPr>
          <w:p w14:paraId="51521A66"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0.790</w:t>
            </w:r>
          </w:p>
        </w:tc>
        <w:tc>
          <w:tcPr>
            <w:tcW w:w="1456" w:type="dxa"/>
            <w:gridSpan w:val="2"/>
            <w:tcBorders>
              <w:top w:val="nil"/>
              <w:left w:val="nil"/>
              <w:bottom w:val="single" w:sz="4" w:space="0" w:color="auto"/>
              <w:right w:val="nil"/>
            </w:tcBorders>
            <w:shd w:val="clear" w:color="auto" w:fill="auto"/>
            <w:noWrap/>
            <w:vAlign w:val="center"/>
            <w:hideMark/>
          </w:tcPr>
          <w:p w14:paraId="55CB9F4F"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15.49</w:t>
            </w:r>
          </w:p>
        </w:tc>
      </w:tr>
      <w:tr w:rsidR="00261856" w:rsidRPr="00261856" w14:paraId="3089B35F" w14:textId="77777777" w:rsidTr="001F2FDC">
        <w:trPr>
          <w:trHeight w:val="300"/>
        </w:trPr>
        <w:tc>
          <w:tcPr>
            <w:tcW w:w="1890" w:type="dxa"/>
            <w:tcBorders>
              <w:top w:val="nil"/>
              <w:left w:val="nil"/>
              <w:bottom w:val="nil"/>
              <w:right w:val="nil"/>
            </w:tcBorders>
            <w:shd w:val="clear" w:color="auto" w:fill="auto"/>
            <w:noWrap/>
            <w:vAlign w:val="center"/>
            <w:hideMark/>
          </w:tcPr>
          <w:p w14:paraId="6FB00479"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Miami</w:t>
            </w:r>
          </w:p>
        </w:tc>
        <w:tc>
          <w:tcPr>
            <w:tcW w:w="1291" w:type="dxa"/>
            <w:gridSpan w:val="2"/>
            <w:tcBorders>
              <w:top w:val="nil"/>
              <w:left w:val="nil"/>
              <w:bottom w:val="nil"/>
              <w:right w:val="nil"/>
            </w:tcBorders>
            <w:shd w:val="clear" w:color="auto" w:fill="auto"/>
            <w:noWrap/>
            <w:vAlign w:val="center"/>
            <w:hideMark/>
          </w:tcPr>
          <w:p w14:paraId="4EA89842"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6.17</w:t>
            </w:r>
          </w:p>
        </w:tc>
        <w:tc>
          <w:tcPr>
            <w:tcW w:w="276" w:type="dxa"/>
            <w:gridSpan w:val="2"/>
            <w:tcBorders>
              <w:top w:val="nil"/>
              <w:left w:val="nil"/>
              <w:bottom w:val="nil"/>
              <w:right w:val="nil"/>
            </w:tcBorders>
            <w:shd w:val="clear" w:color="auto" w:fill="auto"/>
            <w:noWrap/>
            <w:vAlign w:val="center"/>
            <w:hideMark/>
          </w:tcPr>
          <w:p w14:paraId="34E5F105"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416" w:type="dxa"/>
            <w:tcBorders>
              <w:top w:val="nil"/>
              <w:left w:val="nil"/>
              <w:bottom w:val="double" w:sz="4" w:space="0" w:color="auto"/>
              <w:right w:val="nil"/>
            </w:tcBorders>
            <w:shd w:val="clear" w:color="auto" w:fill="auto"/>
            <w:noWrap/>
            <w:vAlign w:val="center"/>
            <w:hideMark/>
          </w:tcPr>
          <w:p w14:paraId="745C2CDF"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Total</w:t>
            </w:r>
          </w:p>
        </w:tc>
        <w:tc>
          <w:tcPr>
            <w:tcW w:w="1291" w:type="dxa"/>
            <w:tcBorders>
              <w:top w:val="nil"/>
              <w:left w:val="nil"/>
              <w:bottom w:val="double" w:sz="4" w:space="0" w:color="auto"/>
              <w:right w:val="nil"/>
            </w:tcBorders>
            <w:shd w:val="clear" w:color="auto" w:fill="auto"/>
            <w:noWrap/>
            <w:vAlign w:val="center"/>
            <w:hideMark/>
          </w:tcPr>
          <w:p w14:paraId="0F3261F9"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24.40</w:t>
            </w:r>
          </w:p>
        </w:tc>
        <w:tc>
          <w:tcPr>
            <w:tcW w:w="1052" w:type="dxa"/>
            <w:tcBorders>
              <w:top w:val="nil"/>
              <w:left w:val="nil"/>
              <w:bottom w:val="double" w:sz="4" w:space="0" w:color="auto"/>
              <w:right w:val="nil"/>
            </w:tcBorders>
            <w:shd w:val="clear" w:color="auto" w:fill="auto"/>
            <w:noWrap/>
            <w:vAlign w:val="center"/>
            <w:hideMark/>
          </w:tcPr>
          <w:p w14:paraId="1AE543C8"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4.098</w:t>
            </w:r>
          </w:p>
        </w:tc>
        <w:tc>
          <w:tcPr>
            <w:tcW w:w="1456" w:type="dxa"/>
            <w:gridSpan w:val="2"/>
            <w:tcBorders>
              <w:top w:val="nil"/>
              <w:left w:val="nil"/>
              <w:bottom w:val="single" w:sz="8" w:space="0" w:color="auto"/>
              <w:right w:val="nil"/>
            </w:tcBorders>
            <w:shd w:val="clear" w:color="auto" w:fill="auto"/>
            <w:noWrap/>
            <w:vAlign w:val="center"/>
            <w:hideMark/>
          </w:tcPr>
          <w:p w14:paraId="68661D94"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 </w:t>
            </w:r>
          </w:p>
        </w:tc>
      </w:tr>
      <w:tr w:rsidR="00261856" w:rsidRPr="00261856" w14:paraId="309BED17" w14:textId="77777777" w:rsidTr="001F2FDC">
        <w:trPr>
          <w:trHeight w:val="300"/>
        </w:trPr>
        <w:tc>
          <w:tcPr>
            <w:tcW w:w="1890" w:type="dxa"/>
            <w:tcBorders>
              <w:top w:val="nil"/>
              <w:left w:val="nil"/>
              <w:bottom w:val="nil"/>
              <w:right w:val="nil"/>
            </w:tcBorders>
            <w:shd w:val="clear" w:color="auto" w:fill="auto"/>
            <w:noWrap/>
            <w:vAlign w:val="center"/>
            <w:hideMark/>
          </w:tcPr>
          <w:p w14:paraId="2DB31FFA"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Philadelphia</w:t>
            </w:r>
          </w:p>
        </w:tc>
        <w:tc>
          <w:tcPr>
            <w:tcW w:w="1291" w:type="dxa"/>
            <w:gridSpan w:val="2"/>
            <w:tcBorders>
              <w:top w:val="nil"/>
              <w:left w:val="nil"/>
              <w:bottom w:val="nil"/>
              <w:right w:val="nil"/>
            </w:tcBorders>
            <w:shd w:val="clear" w:color="auto" w:fill="auto"/>
            <w:noWrap/>
            <w:vAlign w:val="center"/>
            <w:hideMark/>
          </w:tcPr>
          <w:p w14:paraId="4BDE72D7"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6.10</w:t>
            </w:r>
          </w:p>
        </w:tc>
        <w:tc>
          <w:tcPr>
            <w:tcW w:w="276" w:type="dxa"/>
            <w:gridSpan w:val="2"/>
            <w:tcBorders>
              <w:top w:val="nil"/>
              <w:left w:val="nil"/>
              <w:bottom w:val="nil"/>
              <w:right w:val="nil"/>
            </w:tcBorders>
            <w:shd w:val="clear" w:color="auto" w:fill="auto"/>
            <w:noWrap/>
            <w:vAlign w:val="center"/>
            <w:hideMark/>
          </w:tcPr>
          <w:p w14:paraId="2FE884B6"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5215" w:type="dxa"/>
            <w:gridSpan w:val="5"/>
            <w:tcBorders>
              <w:top w:val="double" w:sz="4" w:space="0" w:color="auto"/>
              <w:left w:val="nil"/>
              <w:bottom w:val="single" w:sz="4" w:space="0" w:color="auto"/>
              <w:right w:val="nil"/>
            </w:tcBorders>
            <w:shd w:val="clear" w:color="auto" w:fill="auto"/>
            <w:noWrap/>
            <w:vAlign w:val="center"/>
            <w:hideMark/>
          </w:tcPr>
          <w:p w14:paraId="06381575"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One-Airport Markets</w:t>
            </w:r>
          </w:p>
        </w:tc>
      </w:tr>
      <w:tr w:rsidR="00261856" w:rsidRPr="00261856" w14:paraId="376D5C2F" w14:textId="77777777" w:rsidTr="001F2FDC">
        <w:trPr>
          <w:trHeight w:val="300"/>
        </w:trPr>
        <w:tc>
          <w:tcPr>
            <w:tcW w:w="1890" w:type="dxa"/>
            <w:tcBorders>
              <w:top w:val="nil"/>
              <w:left w:val="nil"/>
              <w:bottom w:val="nil"/>
              <w:right w:val="nil"/>
            </w:tcBorders>
            <w:shd w:val="clear" w:color="auto" w:fill="auto"/>
            <w:noWrap/>
            <w:vAlign w:val="center"/>
            <w:hideMark/>
          </w:tcPr>
          <w:p w14:paraId="68E35F0C"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Phoenix</w:t>
            </w:r>
          </w:p>
        </w:tc>
        <w:tc>
          <w:tcPr>
            <w:tcW w:w="1291" w:type="dxa"/>
            <w:gridSpan w:val="2"/>
            <w:tcBorders>
              <w:top w:val="nil"/>
              <w:left w:val="nil"/>
              <w:bottom w:val="nil"/>
              <w:right w:val="nil"/>
            </w:tcBorders>
            <w:shd w:val="clear" w:color="auto" w:fill="auto"/>
            <w:noWrap/>
            <w:vAlign w:val="center"/>
            <w:hideMark/>
          </w:tcPr>
          <w:p w14:paraId="75C24B70"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6.00</w:t>
            </w:r>
          </w:p>
        </w:tc>
        <w:tc>
          <w:tcPr>
            <w:tcW w:w="276" w:type="dxa"/>
            <w:gridSpan w:val="2"/>
            <w:tcBorders>
              <w:top w:val="nil"/>
              <w:left w:val="nil"/>
              <w:bottom w:val="nil"/>
              <w:right w:val="nil"/>
            </w:tcBorders>
            <w:shd w:val="clear" w:color="auto" w:fill="auto"/>
            <w:noWrap/>
            <w:vAlign w:val="center"/>
            <w:hideMark/>
          </w:tcPr>
          <w:p w14:paraId="39D50019"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416" w:type="dxa"/>
            <w:tcBorders>
              <w:top w:val="nil"/>
              <w:left w:val="nil"/>
              <w:bottom w:val="nil"/>
              <w:right w:val="nil"/>
            </w:tcBorders>
            <w:shd w:val="clear" w:color="auto" w:fill="auto"/>
            <w:noWrap/>
            <w:vAlign w:val="center"/>
            <w:hideMark/>
          </w:tcPr>
          <w:p w14:paraId="3B719506"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Atlanta</w:t>
            </w:r>
          </w:p>
        </w:tc>
        <w:tc>
          <w:tcPr>
            <w:tcW w:w="1291" w:type="dxa"/>
            <w:tcBorders>
              <w:top w:val="nil"/>
              <w:left w:val="nil"/>
              <w:bottom w:val="nil"/>
              <w:right w:val="nil"/>
            </w:tcBorders>
            <w:shd w:val="clear" w:color="auto" w:fill="auto"/>
            <w:noWrap/>
            <w:vAlign w:val="center"/>
            <w:hideMark/>
          </w:tcPr>
          <w:p w14:paraId="0F6EEE22"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6.02</w:t>
            </w:r>
          </w:p>
        </w:tc>
        <w:tc>
          <w:tcPr>
            <w:tcW w:w="1052" w:type="dxa"/>
            <w:tcBorders>
              <w:top w:val="nil"/>
              <w:left w:val="nil"/>
              <w:bottom w:val="nil"/>
              <w:right w:val="nil"/>
            </w:tcBorders>
            <w:shd w:val="clear" w:color="auto" w:fill="auto"/>
            <w:noWrap/>
            <w:vAlign w:val="center"/>
            <w:hideMark/>
          </w:tcPr>
          <w:p w14:paraId="2DB257DC"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0.874</w:t>
            </w:r>
          </w:p>
        </w:tc>
        <w:tc>
          <w:tcPr>
            <w:tcW w:w="1456" w:type="dxa"/>
            <w:gridSpan w:val="2"/>
            <w:tcBorders>
              <w:top w:val="nil"/>
              <w:left w:val="nil"/>
              <w:bottom w:val="nil"/>
              <w:right w:val="nil"/>
            </w:tcBorders>
            <w:shd w:val="clear" w:color="auto" w:fill="auto"/>
            <w:noWrap/>
            <w:vAlign w:val="center"/>
            <w:hideMark/>
          </w:tcPr>
          <w:p w14:paraId="2DE14DAB"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8.56</w:t>
            </w:r>
          </w:p>
        </w:tc>
      </w:tr>
      <w:tr w:rsidR="00261856" w:rsidRPr="00261856" w14:paraId="2CC16B65" w14:textId="77777777" w:rsidTr="001F2FDC">
        <w:trPr>
          <w:trHeight w:val="300"/>
        </w:trPr>
        <w:tc>
          <w:tcPr>
            <w:tcW w:w="1890" w:type="dxa"/>
            <w:tcBorders>
              <w:top w:val="nil"/>
              <w:left w:val="nil"/>
              <w:bottom w:val="nil"/>
              <w:right w:val="nil"/>
            </w:tcBorders>
            <w:shd w:val="clear" w:color="auto" w:fill="auto"/>
            <w:noWrap/>
            <w:vAlign w:val="center"/>
            <w:hideMark/>
          </w:tcPr>
          <w:p w14:paraId="7976405A"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San Francisco</w:t>
            </w:r>
          </w:p>
        </w:tc>
        <w:tc>
          <w:tcPr>
            <w:tcW w:w="1291" w:type="dxa"/>
            <w:gridSpan w:val="2"/>
            <w:tcBorders>
              <w:top w:val="nil"/>
              <w:left w:val="nil"/>
              <w:bottom w:val="nil"/>
              <w:right w:val="nil"/>
            </w:tcBorders>
            <w:shd w:val="clear" w:color="auto" w:fill="auto"/>
            <w:noWrap/>
            <w:vAlign w:val="center"/>
            <w:hideMark/>
          </w:tcPr>
          <w:p w14:paraId="488FAF43"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4.73</w:t>
            </w:r>
          </w:p>
        </w:tc>
        <w:tc>
          <w:tcPr>
            <w:tcW w:w="276" w:type="dxa"/>
            <w:gridSpan w:val="2"/>
            <w:tcBorders>
              <w:top w:val="nil"/>
              <w:left w:val="nil"/>
              <w:bottom w:val="nil"/>
              <w:right w:val="nil"/>
            </w:tcBorders>
            <w:shd w:val="clear" w:color="auto" w:fill="auto"/>
            <w:noWrap/>
            <w:vAlign w:val="center"/>
            <w:hideMark/>
          </w:tcPr>
          <w:p w14:paraId="4B436CD7"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416" w:type="dxa"/>
            <w:tcBorders>
              <w:top w:val="nil"/>
              <w:left w:val="nil"/>
              <w:bottom w:val="nil"/>
              <w:right w:val="nil"/>
            </w:tcBorders>
            <w:shd w:val="clear" w:color="auto" w:fill="auto"/>
            <w:noWrap/>
            <w:vAlign w:val="center"/>
            <w:hideMark/>
          </w:tcPr>
          <w:p w14:paraId="74B3433A"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Seattle</w:t>
            </w:r>
          </w:p>
        </w:tc>
        <w:tc>
          <w:tcPr>
            <w:tcW w:w="1291" w:type="dxa"/>
            <w:tcBorders>
              <w:top w:val="nil"/>
              <w:left w:val="nil"/>
              <w:bottom w:val="nil"/>
              <w:right w:val="nil"/>
            </w:tcBorders>
            <w:shd w:val="clear" w:color="auto" w:fill="auto"/>
            <w:noWrap/>
            <w:vAlign w:val="center"/>
            <w:hideMark/>
          </w:tcPr>
          <w:p w14:paraId="1C270115"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3.98</w:t>
            </w:r>
          </w:p>
        </w:tc>
        <w:tc>
          <w:tcPr>
            <w:tcW w:w="1052" w:type="dxa"/>
            <w:tcBorders>
              <w:top w:val="nil"/>
              <w:left w:val="nil"/>
              <w:bottom w:val="nil"/>
              <w:right w:val="nil"/>
            </w:tcBorders>
            <w:shd w:val="clear" w:color="auto" w:fill="auto"/>
            <w:noWrap/>
            <w:vAlign w:val="center"/>
            <w:hideMark/>
          </w:tcPr>
          <w:p w14:paraId="1F614398"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0.594</w:t>
            </w:r>
          </w:p>
        </w:tc>
        <w:tc>
          <w:tcPr>
            <w:tcW w:w="1456" w:type="dxa"/>
            <w:gridSpan w:val="2"/>
            <w:tcBorders>
              <w:top w:val="nil"/>
              <w:left w:val="nil"/>
              <w:bottom w:val="nil"/>
              <w:right w:val="nil"/>
            </w:tcBorders>
            <w:shd w:val="clear" w:color="auto" w:fill="auto"/>
            <w:noWrap/>
            <w:vAlign w:val="center"/>
            <w:hideMark/>
          </w:tcPr>
          <w:p w14:paraId="716AE433"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5.82</w:t>
            </w:r>
          </w:p>
        </w:tc>
      </w:tr>
      <w:tr w:rsidR="00261856" w:rsidRPr="00261856" w14:paraId="4A105EF0" w14:textId="77777777" w:rsidTr="001F2FDC">
        <w:trPr>
          <w:trHeight w:val="300"/>
        </w:trPr>
        <w:tc>
          <w:tcPr>
            <w:tcW w:w="1890" w:type="dxa"/>
            <w:tcBorders>
              <w:top w:val="nil"/>
              <w:left w:val="nil"/>
              <w:bottom w:val="nil"/>
              <w:right w:val="nil"/>
            </w:tcBorders>
            <w:shd w:val="clear" w:color="auto" w:fill="auto"/>
            <w:noWrap/>
            <w:vAlign w:val="center"/>
            <w:hideMark/>
          </w:tcPr>
          <w:p w14:paraId="1341C6B4"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Tampa</w:t>
            </w:r>
          </w:p>
        </w:tc>
        <w:tc>
          <w:tcPr>
            <w:tcW w:w="1291" w:type="dxa"/>
            <w:gridSpan w:val="2"/>
            <w:tcBorders>
              <w:top w:val="nil"/>
              <w:left w:val="nil"/>
              <w:bottom w:val="nil"/>
              <w:right w:val="nil"/>
            </w:tcBorders>
            <w:shd w:val="clear" w:color="auto" w:fill="auto"/>
            <w:noWrap/>
            <w:vAlign w:val="center"/>
            <w:hideMark/>
          </w:tcPr>
          <w:p w14:paraId="5D70A607"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3.19</w:t>
            </w:r>
          </w:p>
        </w:tc>
        <w:tc>
          <w:tcPr>
            <w:tcW w:w="276" w:type="dxa"/>
            <w:gridSpan w:val="2"/>
            <w:tcBorders>
              <w:top w:val="nil"/>
              <w:left w:val="nil"/>
              <w:bottom w:val="nil"/>
              <w:right w:val="nil"/>
            </w:tcBorders>
            <w:shd w:val="clear" w:color="auto" w:fill="auto"/>
            <w:noWrap/>
            <w:vAlign w:val="center"/>
            <w:hideMark/>
          </w:tcPr>
          <w:p w14:paraId="459E550D"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416" w:type="dxa"/>
            <w:tcBorders>
              <w:top w:val="nil"/>
              <w:left w:val="nil"/>
              <w:bottom w:val="nil"/>
              <w:right w:val="nil"/>
            </w:tcBorders>
            <w:shd w:val="clear" w:color="auto" w:fill="auto"/>
            <w:noWrap/>
            <w:vAlign w:val="center"/>
            <w:hideMark/>
          </w:tcPr>
          <w:p w14:paraId="6631ACE3"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Minneapolis</w:t>
            </w:r>
          </w:p>
        </w:tc>
        <w:tc>
          <w:tcPr>
            <w:tcW w:w="1291" w:type="dxa"/>
            <w:tcBorders>
              <w:top w:val="nil"/>
              <w:left w:val="nil"/>
              <w:bottom w:val="nil"/>
              <w:right w:val="nil"/>
            </w:tcBorders>
            <w:shd w:val="clear" w:color="auto" w:fill="auto"/>
            <w:noWrap/>
            <w:vAlign w:val="center"/>
            <w:hideMark/>
          </w:tcPr>
          <w:p w14:paraId="1AC26027"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3.64</w:t>
            </w:r>
          </w:p>
        </w:tc>
        <w:tc>
          <w:tcPr>
            <w:tcW w:w="1052" w:type="dxa"/>
            <w:tcBorders>
              <w:top w:val="nil"/>
              <w:left w:val="nil"/>
              <w:bottom w:val="nil"/>
              <w:right w:val="nil"/>
            </w:tcBorders>
            <w:shd w:val="clear" w:color="auto" w:fill="auto"/>
            <w:noWrap/>
            <w:vAlign w:val="center"/>
            <w:hideMark/>
          </w:tcPr>
          <w:p w14:paraId="2DEF69EC"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0.393</w:t>
            </w:r>
          </w:p>
        </w:tc>
        <w:tc>
          <w:tcPr>
            <w:tcW w:w="1456" w:type="dxa"/>
            <w:gridSpan w:val="2"/>
            <w:tcBorders>
              <w:top w:val="nil"/>
              <w:left w:val="nil"/>
              <w:bottom w:val="nil"/>
              <w:right w:val="nil"/>
            </w:tcBorders>
            <w:shd w:val="clear" w:color="auto" w:fill="auto"/>
            <w:noWrap/>
            <w:vAlign w:val="center"/>
            <w:hideMark/>
          </w:tcPr>
          <w:p w14:paraId="54BF4D96"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3.86</w:t>
            </w:r>
          </w:p>
        </w:tc>
      </w:tr>
      <w:tr w:rsidR="00261856" w:rsidRPr="00261856" w14:paraId="4E5F285D" w14:textId="77777777" w:rsidTr="001F2FDC">
        <w:trPr>
          <w:trHeight w:val="300"/>
        </w:trPr>
        <w:tc>
          <w:tcPr>
            <w:tcW w:w="1890" w:type="dxa"/>
            <w:tcBorders>
              <w:top w:val="nil"/>
              <w:left w:val="nil"/>
              <w:bottom w:val="nil"/>
              <w:right w:val="nil"/>
            </w:tcBorders>
            <w:shd w:val="clear" w:color="auto" w:fill="auto"/>
            <w:noWrap/>
            <w:vAlign w:val="center"/>
            <w:hideMark/>
          </w:tcPr>
          <w:p w14:paraId="71170928"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Virginia Beach</w:t>
            </w:r>
          </w:p>
        </w:tc>
        <w:tc>
          <w:tcPr>
            <w:tcW w:w="1291" w:type="dxa"/>
            <w:gridSpan w:val="2"/>
            <w:tcBorders>
              <w:top w:val="nil"/>
              <w:left w:val="nil"/>
              <w:bottom w:val="nil"/>
              <w:right w:val="nil"/>
            </w:tcBorders>
            <w:shd w:val="clear" w:color="auto" w:fill="auto"/>
            <w:noWrap/>
            <w:vAlign w:val="center"/>
            <w:hideMark/>
          </w:tcPr>
          <w:p w14:paraId="1BC739EC"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3.06</w:t>
            </w:r>
          </w:p>
        </w:tc>
        <w:tc>
          <w:tcPr>
            <w:tcW w:w="276" w:type="dxa"/>
            <w:gridSpan w:val="2"/>
            <w:tcBorders>
              <w:top w:val="nil"/>
              <w:left w:val="nil"/>
              <w:bottom w:val="nil"/>
              <w:right w:val="nil"/>
            </w:tcBorders>
            <w:shd w:val="clear" w:color="auto" w:fill="auto"/>
            <w:noWrap/>
            <w:vAlign w:val="center"/>
            <w:hideMark/>
          </w:tcPr>
          <w:p w14:paraId="4505C5E9"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416" w:type="dxa"/>
            <w:tcBorders>
              <w:top w:val="nil"/>
              <w:left w:val="nil"/>
              <w:bottom w:val="nil"/>
              <w:right w:val="nil"/>
            </w:tcBorders>
            <w:shd w:val="clear" w:color="auto" w:fill="auto"/>
            <w:noWrap/>
            <w:vAlign w:val="center"/>
            <w:hideMark/>
          </w:tcPr>
          <w:p w14:paraId="098657CF"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San Diego</w:t>
            </w:r>
          </w:p>
        </w:tc>
        <w:tc>
          <w:tcPr>
            <w:tcW w:w="1291" w:type="dxa"/>
            <w:tcBorders>
              <w:top w:val="nil"/>
              <w:left w:val="nil"/>
              <w:bottom w:val="nil"/>
              <w:right w:val="nil"/>
            </w:tcBorders>
            <w:shd w:val="clear" w:color="auto" w:fill="auto"/>
            <w:noWrap/>
            <w:vAlign w:val="center"/>
            <w:hideMark/>
          </w:tcPr>
          <w:p w14:paraId="01E363B7"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3.34</w:t>
            </w:r>
          </w:p>
        </w:tc>
        <w:tc>
          <w:tcPr>
            <w:tcW w:w="1052" w:type="dxa"/>
            <w:tcBorders>
              <w:top w:val="nil"/>
              <w:left w:val="nil"/>
              <w:bottom w:val="nil"/>
              <w:right w:val="nil"/>
            </w:tcBorders>
            <w:shd w:val="clear" w:color="auto" w:fill="auto"/>
            <w:noWrap/>
            <w:vAlign w:val="center"/>
            <w:hideMark/>
          </w:tcPr>
          <w:p w14:paraId="0B7509D9"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0.276</w:t>
            </w:r>
          </w:p>
        </w:tc>
        <w:tc>
          <w:tcPr>
            <w:tcW w:w="1456" w:type="dxa"/>
            <w:gridSpan w:val="2"/>
            <w:tcBorders>
              <w:top w:val="nil"/>
              <w:left w:val="nil"/>
              <w:bottom w:val="nil"/>
              <w:right w:val="nil"/>
            </w:tcBorders>
            <w:shd w:val="clear" w:color="auto" w:fill="auto"/>
            <w:noWrap/>
            <w:vAlign w:val="center"/>
            <w:hideMark/>
          </w:tcPr>
          <w:p w14:paraId="24077D50"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2.70</w:t>
            </w:r>
          </w:p>
        </w:tc>
      </w:tr>
      <w:tr w:rsidR="00261856" w:rsidRPr="00261856" w14:paraId="781AB926" w14:textId="77777777" w:rsidTr="001F2FDC">
        <w:trPr>
          <w:trHeight w:val="300"/>
        </w:trPr>
        <w:tc>
          <w:tcPr>
            <w:tcW w:w="1890" w:type="dxa"/>
            <w:tcBorders>
              <w:top w:val="nil"/>
              <w:left w:val="nil"/>
              <w:bottom w:val="single" w:sz="4" w:space="0" w:color="auto"/>
              <w:right w:val="nil"/>
            </w:tcBorders>
            <w:shd w:val="clear" w:color="auto" w:fill="auto"/>
            <w:noWrap/>
            <w:vAlign w:val="center"/>
            <w:hideMark/>
          </w:tcPr>
          <w:p w14:paraId="339C5F3A"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Orlando</w:t>
            </w:r>
          </w:p>
        </w:tc>
        <w:tc>
          <w:tcPr>
            <w:tcW w:w="1291" w:type="dxa"/>
            <w:gridSpan w:val="2"/>
            <w:tcBorders>
              <w:top w:val="nil"/>
              <w:left w:val="nil"/>
              <w:bottom w:val="single" w:sz="4" w:space="0" w:color="auto"/>
              <w:right w:val="nil"/>
            </w:tcBorders>
            <w:shd w:val="clear" w:color="auto" w:fill="auto"/>
            <w:noWrap/>
            <w:vAlign w:val="center"/>
            <w:hideMark/>
          </w:tcPr>
          <w:p w14:paraId="10FDF15D"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2.61</w:t>
            </w:r>
          </w:p>
        </w:tc>
        <w:tc>
          <w:tcPr>
            <w:tcW w:w="276" w:type="dxa"/>
            <w:gridSpan w:val="2"/>
            <w:tcBorders>
              <w:top w:val="nil"/>
              <w:left w:val="nil"/>
              <w:bottom w:val="nil"/>
              <w:right w:val="nil"/>
            </w:tcBorders>
            <w:shd w:val="clear" w:color="auto" w:fill="auto"/>
            <w:noWrap/>
            <w:vAlign w:val="center"/>
            <w:hideMark/>
          </w:tcPr>
          <w:p w14:paraId="79214696"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416" w:type="dxa"/>
            <w:tcBorders>
              <w:top w:val="nil"/>
              <w:left w:val="nil"/>
              <w:bottom w:val="single" w:sz="4" w:space="0" w:color="auto"/>
              <w:right w:val="nil"/>
            </w:tcBorders>
            <w:shd w:val="clear" w:color="auto" w:fill="auto"/>
            <w:noWrap/>
            <w:vAlign w:val="center"/>
            <w:hideMark/>
          </w:tcPr>
          <w:p w14:paraId="0C9DE57A"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Denver</w:t>
            </w:r>
          </w:p>
        </w:tc>
        <w:tc>
          <w:tcPr>
            <w:tcW w:w="1291" w:type="dxa"/>
            <w:tcBorders>
              <w:top w:val="nil"/>
              <w:left w:val="nil"/>
              <w:bottom w:val="single" w:sz="4" w:space="0" w:color="auto"/>
              <w:right w:val="nil"/>
            </w:tcBorders>
            <w:shd w:val="clear" w:color="auto" w:fill="auto"/>
            <w:noWrap/>
            <w:vAlign w:val="center"/>
            <w:hideMark/>
          </w:tcPr>
          <w:p w14:paraId="20792BE6"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2.97</w:t>
            </w:r>
          </w:p>
        </w:tc>
        <w:tc>
          <w:tcPr>
            <w:tcW w:w="1052" w:type="dxa"/>
            <w:tcBorders>
              <w:top w:val="nil"/>
              <w:left w:val="nil"/>
              <w:bottom w:val="single" w:sz="4" w:space="0" w:color="auto"/>
              <w:right w:val="nil"/>
            </w:tcBorders>
            <w:shd w:val="clear" w:color="auto" w:fill="auto"/>
            <w:noWrap/>
            <w:vAlign w:val="center"/>
            <w:hideMark/>
          </w:tcPr>
          <w:p w14:paraId="6395E155"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0.708</w:t>
            </w:r>
          </w:p>
        </w:tc>
        <w:tc>
          <w:tcPr>
            <w:tcW w:w="1456" w:type="dxa"/>
            <w:gridSpan w:val="2"/>
            <w:tcBorders>
              <w:top w:val="nil"/>
              <w:left w:val="nil"/>
              <w:bottom w:val="single" w:sz="4" w:space="0" w:color="auto"/>
              <w:right w:val="nil"/>
            </w:tcBorders>
            <w:shd w:val="clear" w:color="auto" w:fill="auto"/>
            <w:noWrap/>
            <w:vAlign w:val="center"/>
            <w:hideMark/>
          </w:tcPr>
          <w:p w14:paraId="07F25E5D"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6.94</w:t>
            </w:r>
          </w:p>
        </w:tc>
      </w:tr>
      <w:tr w:rsidR="00261856" w:rsidRPr="00261856" w14:paraId="2B0EA12F" w14:textId="77777777" w:rsidTr="001F2FDC">
        <w:trPr>
          <w:trHeight w:val="300"/>
        </w:trPr>
        <w:tc>
          <w:tcPr>
            <w:tcW w:w="1890" w:type="dxa"/>
            <w:tcBorders>
              <w:top w:val="nil"/>
              <w:left w:val="nil"/>
              <w:bottom w:val="nil"/>
              <w:right w:val="nil"/>
            </w:tcBorders>
            <w:shd w:val="clear" w:color="auto" w:fill="auto"/>
            <w:noWrap/>
            <w:vAlign w:val="center"/>
            <w:hideMark/>
          </w:tcPr>
          <w:p w14:paraId="343DDCD1"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Total</w:t>
            </w:r>
          </w:p>
        </w:tc>
        <w:tc>
          <w:tcPr>
            <w:tcW w:w="1291" w:type="dxa"/>
            <w:gridSpan w:val="2"/>
            <w:tcBorders>
              <w:top w:val="nil"/>
              <w:left w:val="nil"/>
              <w:bottom w:val="nil"/>
              <w:right w:val="nil"/>
            </w:tcBorders>
            <w:shd w:val="clear" w:color="auto" w:fill="auto"/>
            <w:noWrap/>
            <w:vAlign w:val="center"/>
            <w:hideMark/>
          </w:tcPr>
          <w:p w14:paraId="444D1B10"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87.73</w:t>
            </w:r>
          </w:p>
        </w:tc>
        <w:tc>
          <w:tcPr>
            <w:tcW w:w="276" w:type="dxa"/>
            <w:gridSpan w:val="2"/>
            <w:tcBorders>
              <w:top w:val="nil"/>
              <w:left w:val="nil"/>
              <w:bottom w:val="nil"/>
              <w:right w:val="nil"/>
            </w:tcBorders>
            <w:shd w:val="clear" w:color="auto" w:fill="auto"/>
            <w:noWrap/>
            <w:vAlign w:val="center"/>
            <w:hideMark/>
          </w:tcPr>
          <w:p w14:paraId="5D14062F"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c>
          <w:tcPr>
            <w:tcW w:w="1416" w:type="dxa"/>
            <w:tcBorders>
              <w:top w:val="nil"/>
              <w:left w:val="nil"/>
              <w:bottom w:val="nil"/>
              <w:right w:val="nil"/>
            </w:tcBorders>
            <w:shd w:val="clear" w:color="auto" w:fill="auto"/>
            <w:noWrap/>
            <w:vAlign w:val="center"/>
            <w:hideMark/>
          </w:tcPr>
          <w:p w14:paraId="643E1CF4"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Total</w:t>
            </w:r>
          </w:p>
        </w:tc>
        <w:tc>
          <w:tcPr>
            <w:tcW w:w="1291" w:type="dxa"/>
            <w:tcBorders>
              <w:top w:val="nil"/>
              <w:left w:val="nil"/>
              <w:bottom w:val="nil"/>
              <w:right w:val="nil"/>
            </w:tcBorders>
            <w:shd w:val="clear" w:color="auto" w:fill="auto"/>
            <w:noWrap/>
            <w:vAlign w:val="center"/>
            <w:hideMark/>
          </w:tcPr>
          <w:p w14:paraId="3DE99B5A"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19.95</w:t>
            </w:r>
          </w:p>
        </w:tc>
        <w:tc>
          <w:tcPr>
            <w:tcW w:w="1052" w:type="dxa"/>
            <w:tcBorders>
              <w:top w:val="nil"/>
              <w:left w:val="nil"/>
              <w:bottom w:val="nil"/>
              <w:right w:val="nil"/>
            </w:tcBorders>
            <w:shd w:val="clear" w:color="auto" w:fill="auto"/>
            <w:noWrap/>
            <w:vAlign w:val="center"/>
            <w:hideMark/>
          </w:tcPr>
          <w:p w14:paraId="45F995F3"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r w:rsidRPr="00261856">
              <w:rPr>
                <w:rFonts w:ascii="Times New Roman" w:eastAsia="Times New Roman" w:hAnsi="Times New Roman" w:cs="Times New Roman"/>
                <w:color w:val="000000"/>
                <w:sz w:val="24"/>
                <w:szCs w:val="24"/>
              </w:rPr>
              <w:t>2.844</w:t>
            </w:r>
          </w:p>
        </w:tc>
        <w:tc>
          <w:tcPr>
            <w:tcW w:w="1456" w:type="dxa"/>
            <w:gridSpan w:val="2"/>
            <w:tcBorders>
              <w:top w:val="nil"/>
              <w:left w:val="nil"/>
              <w:bottom w:val="nil"/>
              <w:right w:val="nil"/>
            </w:tcBorders>
            <w:shd w:val="clear" w:color="auto" w:fill="auto"/>
            <w:noWrap/>
            <w:vAlign w:val="center"/>
            <w:hideMark/>
          </w:tcPr>
          <w:p w14:paraId="12FA6558" w14:textId="77777777" w:rsidR="00261856" w:rsidRPr="00261856" w:rsidRDefault="00261856" w:rsidP="00261856">
            <w:pPr>
              <w:spacing w:after="0" w:line="240" w:lineRule="auto"/>
              <w:jc w:val="center"/>
              <w:rPr>
                <w:rFonts w:ascii="Times New Roman" w:eastAsia="Times New Roman" w:hAnsi="Times New Roman" w:cs="Times New Roman"/>
                <w:color w:val="000000"/>
                <w:sz w:val="24"/>
                <w:szCs w:val="24"/>
              </w:rPr>
            </w:pPr>
          </w:p>
        </w:tc>
      </w:tr>
      <w:tr w:rsidR="00261856" w:rsidRPr="00261856" w14:paraId="1DAF95CC" w14:textId="77777777" w:rsidTr="001F2FDC">
        <w:trPr>
          <w:gridAfter w:val="1"/>
          <w:wAfter w:w="8" w:type="dxa"/>
          <w:trHeight w:val="300"/>
        </w:trPr>
        <w:tc>
          <w:tcPr>
            <w:tcW w:w="8664" w:type="dxa"/>
            <w:gridSpan w:val="9"/>
            <w:tcBorders>
              <w:top w:val="single" w:sz="4" w:space="0" w:color="auto"/>
              <w:left w:val="nil"/>
              <w:bottom w:val="nil"/>
              <w:right w:val="nil"/>
            </w:tcBorders>
            <w:shd w:val="clear" w:color="auto" w:fill="auto"/>
            <w:noWrap/>
            <w:vAlign w:val="bottom"/>
            <w:hideMark/>
          </w:tcPr>
          <w:p w14:paraId="6B4A5519" w14:textId="77777777" w:rsidR="00261856" w:rsidRPr="00261856" w:rsidRDefault="00261856" w:rsidP="00261856">
            <w:pPr>
              <w:spacing w:after="0" w:line="240" w:lineRule="auto"/>
              <w:rPr>
                <w:rFonts w:ascii="Times New Roman" w:eastAsia="Times New Roman" w:hAnsi="Times New Roman" w:cs="Times New Roman"/>
                <w:color w:val="000000"/>
                <w:sz w:val="24"/>
                <w:szCs w:val="24"/>
              </w:rPr>
            </w:pPr>
            <w:r w:rsidRPr="0050556E">
              <w:rPr>
                <w:rFonts w:ascii="Times New Roman" w:eastAsia="Times New Roman" w:hAnsi="Times New Roman" w:cs="Times New Roman"/>
                <w:i/>
                <w:iCs/>
                <w:color w:val="000000"/>
                <w:sz w:val="24"/>
                <w:szCs w:val="24"/>
              </w:rPr>
              <w:t>Sources:</w:t>
            </w:r>
            <w:r w:rsidRPr="00261856">
              <w:rPr>
                <w:rFonts w:ascii="Times New Roman" w:eastAsia="Times New Roman" w:hAnsi="Times New Roman" w:cs="Times New Roman"/>
                <w:color w:val="000000"/>
                <w:sz w:val="24"/>
                <w:szCs w:val="24"/>
              </w:rPr>
              <w:t xml:space="preserve"> Bureau of Transportation Statistics; Census Bureau; authors’ calculations.</w:t>
            </w:r>
          </w:p>
        </w:tc>
      </w:tr>
      <w:tr w:rsidR="00261856" w:rsidRPr="00261856" w14:paraId="0307425F" w14:textId="77777777" w:rsidTr="001F2FDC">
        <w:trPr>
          <w:gridAfter w:val="1"/>
          <w:wAfter w:w="8" w:type="dxa"/>
          <w:trHeight w:val="1500"/>
        </w:trPr>
        <w:tc>
          <w:tcPr>
            <w:tcW w:w="8664" w:type="dxa"/>
            <w:gridSpan w:val="9"/>
            <w:tcBorders>
              <w:top w:val="nil"/>
              <w:left w:val="nil"/>
              <w:bottom w:val="nil"/>
              <w:right w:val="nil"/>
            </w:tcBorders>
            <w:shd w:val="clear" w:color="auto" w:fill="auto"/>
            <w:vAlign w:val="bottom"/>
            <w:hideMark/>
          </w:tcPr>
          <w:p w14:paraId="7412745E" w14:textId="77777777" w:rsidR="00261856" w:rsidRPr="00261856" w:rsidRDefault="00261856" w:rsidP="00261856">
            <w:pPr>
              <w:spacing w:after="0" w:line="240" w:lineRule="auto"/>
              <w:jc w:val="both"/>
              <w:rPr>
                <w:rFonts w:ascii="Times New Roman" w:eastAsia="Times New Roman" w:hAnsi="Times New Roman" w:cs="Times New Roman"/>
                <w:sz w:val="24"/>
                <w:szCs w:val="24"/>
              </w:rPr>
            </w:pPr>
            <w:r w:rsidRPr="0050556E">
              <w:rPr>
                <w:rFonts w:ascii="Times New Roman" w:eastAsia="Times New Roman" w:hAnsi="Times New Roman" w:cs="Times New Roman"/>
                <w:i/>
                <w:iCs/>
                <w:sz w:val="24"/>
                <w:szCs w:val="24"/>
              </w:rPr>
              <w:t>Notes:</w:t>
            </w:r>
            <w:r w:rsidRPr="00261856">
              <w:rPr>
                <w:rFonts w:ascii="Times New Roman" w:eastAsia="Times New Roman" w:hAnsi="Times New Roman" w:cs="Times New Roman"/>
                <w:sz w:val="24"/>
                <w:szCs w:val="24"/>
              </w:rPr>
              <w:t xml:space="preserve">  Results are for the liberal market definition.  Annual savings on fares measures the total annual reduction in fares for all domestic flights from the market. Breakeven airport construction cost is per airport and is found by setting the annualized capital cost of building an airport equal to the annual savings, assuming a 30-year lifetime and a 3 percent discount rate. Populations are for 2019 metropolitan statistical areas. The New England market includes Boston, Manchester, Providence, and Hartford. The Phoenix market includes Tucson. The Virginia Beach market includes Richmond.</w:t>
            </w:r>
          </w:p>
        </w:tc>
      </w:tr>
    </w:tbl>
    <w:p w14:paraId="4889F2AE" w14:textId="77777777" w:rsidR="00261856" w:rsidRPr="00261856" w:rsidRDefault="00261856" w:rsidP="00261856">
      <w:pPr>
        <w:spacing w:after="0" w:line="240" w:lineRule="auto"/>
        <w:ind w:left="547" w:hanging="547"/>
        <w:contextualSpacing/>
        <w:jc w:val="both"/>
        <w:rPr>
          <w:rFonts w:ascii="Times New Roman" w:eastAsia="Calibri" w:hAnsi="Times New Roman" w:cs="Times New Roman"/>
          <w:color w:val="000000"/>
          <w:sz w:val="24"/>
          <w:szCs w:val="24"/>
        </w:rPr>
      </w:pPr>
    </w:p>
    <w:p w14:paraId="4472B394" w14:textId="5F8C0BBB" w:rsidR="0050556E" w:rsidRDefault="0050556E">
      <w:pPr>
        <w:rPr>
          <w:rFonts w:ascii="Times New Roman" w:eastAsia="DengXian" w:hAnsi="Times New Roman" w:cs="Times New Roman"/>
          <w:b/>
          <w:sz w:val="24"/>
          <w:szCs w:val="24"/>
          <w:lang w:eastAsia="zh-CN"/>
        </w:rPr>
      </w:pPr>
      <w:r>
        <w:rPr>
          <w:rFonts w:ascii="Times New Roman" w:eastAsia="DengXian" w:hAnsi="Times New Roman" w:cs="Times New Roman"/>
          <w:b/>
          <w:sz w:val="24"/>
          <w:szCs w:val="24"/>
          <w:lang w:eastAsia="zh-CN"/>
        </w:rPr>
        <w:br w:type="page"/>
      </w:r>
    </w:p>
    <w:p w14:paraId="5D13EC2B" w14:textId="4D28A2A8" w:rsidR="001E6D76" w:rsidRDefault="001E6D76" w:rsidP="000608EA">
      <w:pPr>
        <w:spacing w:line="240" w:lineRule="auto"/>
        <w:contextualSpacing/>
        <w:jc w:val="center"/>
        <w:rPr>
          <w:rFonts w:ascii="Times New Roman" w:eastAsia="DengXian" w:hAnsi="Times New Roman" w:cs="Times New Roman"/>
          <w:b/>
          <w:sz w:val="24"/>
          <w:szCs w:val="24"/>
          <w:lang w:eastAsia="zh-CN"/>
        </w:rPr>
      </w:pPr>
      <w:r w:rsidRPr="001E6D76">
        <w:rPr>
          <w:rFonts w:ascii="Times New Roman" w:eastAsia="DengXian" w:hAnsi="Times New Roman" w:cs="Times New Roman"/>
          <w:b/>
          <w:sz w:val="24"/>
          <w:szCs w:val="24"/>
          <w:lang w:eastAsia="zh-CN"/>
        </w:rPr>
        <w:lastRenderedPageBreak/>
        <w:t>Chapter 9.  Private Airport Competition and Innovation: The Case of Heated Runways</w:t>
      </w:r>
    </w:p>
    <w:p w14:paraId="2AF4F733" w14:textId="77777777" w:rsidR="000608EA" w:rsidRPr="001E6D76" w:rsidRDefault="000608EA" w:rsidP="000608EA">
      <w:pPr>
        <w:spacing w:line="240" w:lineRule="auto"/>
        <w:contextualSpacing/>
        <w:jc w:val="center"/>
        <w:rPr>
          <w:rFonts w:ascii="Times New Roman" w:eastAsia="DengXian" w:hAnsi="Times New Roman" w:cs="Times New Roman"/>
          <w:b/>
          <w:sz w:val="24"/>
          <w:szCs w:val="24"/>
          <w:lang w:eastAsia="zh-CN"/>
        </w:rPr>
      </w:pPr>
    </w:p>
    <w:p w14:paraId="6058122C" w14:textId="7E34E259" w:rsidR="001E6D76" w:rsidRDefault="00794D6B" w:rsidP="000608EA">
      <w:pPr>
        <w:spacing w:line="240" w:lineRule="auto"/>
        <w:contextualSpacing/>
        <w:jc w:val="center"/>
        <w:rPr>
          <w:rFonts w:ascii="Times New Roman" w:eastAsia="DengXian" w:hAnsi="Times New Roman" w:cs="Times New Roman"/>
          <w:b/>
          <w:sz w:val="24"/>
          <w:szCs w:val="24"/>
          <w:lang w:eastAsia="zh-CN"/>
        </w:rPr>
      </w:pPr>
      <w:r>
        <w:rPr>
          <w:rFonts w:ascii="Times New Roman" w:eastAsia="DengXian" w:hAnsi="Times New Roman" w:cs="Times New Roman"/>
          <w:b/>
          <w:sz w:val="24"/>
          <w:szCs w:val="24"/>
          <w:lang w:eastAsia="zh-CN"/>
        </w:rPr>
        <w:t>Jukwan Lee,</w:t>
      </w:r>
      <w:r w:rsidR="00363A97">
        <w:rPr>
          <w:rFonts w:ascii="Times New Roman" w:eastAsia="DengXian" w:hAnsi="Times New Roman" w:cs="Times New Roman"/>
          <w:b/>
          <w:sz w:val="24"/>
          <w:szCs w:val="24"/>
          <w:lang w:eastAsia="zh-CN"/>
        </w:rPr>
        <w:t xml:space="preserve"> </w:t>
      </w:r>
      <w:r w:rsidR="001E6D76" w:rsidRPr="001E6D76">
        <w:rPr>
          <w:rFonts w:ascii="Times New Roman" w:eastAsia="DengXian" w:hAnsi="Times New Roman" w:cs="Times New Roman"/>
          <w:b/>
          <w:sz w:val="24"/>
          <w:szCs w:val="24"/>
          <w:lang w:eastAsia="zh-CN"/>
        </w:rPr>
        <w:t>Clifford Winston</w:t>
      </w:r>
      <w:r w:rsidR="00363A97">
        <w:rPr>
          <w:rFonts w:ascii="Times New Roman" w:eastAsia="DengXian" w:hAnsi="Times New Roman" w:cs="Times New Roman"/>
          <w:b/>
          <w:sz w:val="24"/>
          <w:szCs w:val="24"/>
          <w:lang w:eastAsia="zh-CN"/>
        </w:rPr>
        <w:t>,</w:t>
      </w:r>
      <w:r w:rsidR="0050556E">
        <w:rPr>
          <w:rFonts w:ascii="Times New Roman" w:eastAsia="DengXian" w:hAnsi="Times New Roman" w:cs="Times New Roman"/>
          <w:b/>
          <w:sz w:val="24"/>
          <w:szCs w:val="24"/>
          <w:lang w:eastAsia="zh-CN"/>
        </w:rPr>
        <w:t xml:space="preserve"> and </w:t>
      </w:r>
      <w:r w:rsidR="001E6D76" w:rsidRPr="001E6D76">
        <w:rPr>
          <w:rFonts w:ascii="Times New Roman" w:eastAsia="DengXian" w:hAnsi="Times New Roman" w:cs="Times New Roman"/>
          <w:b/>
          <w:sz w:val="24"/>
          <w:szCs w:val="24"/>
          <w:lang w:eastAsia="zh-CN"/>
        </w:rPr>
        <w:t>Jia Yan</w:t>
      </w:r>
    </w:p>
    <w:p w14:paraId="7828B805" w14:textId="0CF57FD7" w:rsidR="000608EA" w:rsidRDefault="000608EA" w:rsidP="000608EA">
      <w:pPr>
        <w:spacing w:line="240" w:lineRule="auto"/>
        <w:contextualSpacing/>
        <w:jc w:val="center"/>
        <w:rPr>
          <w:rFonts w:ascii="Times New Roman" w:eastAsia="DengXian" w:hAnsi="Times New Roman" w:cs="Times New Roman"/>
          <w:b/>
          <w:sz w:val="24"/>
          <w:szCs w:val="24"/>
          <w:lang w:eastAsia="zh-CN"/>
        </w:rPr>
      </w:pPr>
    </w:p>
    <w:p w14:paraId="413625A9" w14:textId="77777777" w:rsidR="000608EA" w:rsidRPr="001E6D76" w:rsidRDefault="000608EA" w:rsidP="000608EA">
      <w:pPr>
        <w:spacing w:line="240" w:lineRule="auto"/>
        <w:contextualSpacing/>
        <w:jc w:val="center"/>
        <w:rPr>
          <w:rFonts w:ascii="Times New Roman" w:eastAsia="DengXian" w:hAnsi="Times New Roman" w:cs="Times New Roman"/>
          <w:b/>
          <w:sz w:val="24"/>
          <w:szCs w:val="24"/>
          <w:lang w:eastAsia="zh-CN"/>
        </w:rPr>
      </w:pPr>
    </w:p>
    <w:p w14:paraId="2DBE190C" w14:textId="77777777" w:rsidR="001E6D76" w:rsidRPr="001E6D76" w:rsidRDefault="001E6D76" w:rsidP="001E6D76">
      <w:pPr>
        <w:spacing w:line="480" w:lineRule="auto"/>
        <w:contextualSpacing/>
        <w:jc w:val="both"/>
        <w:rPr>
          <w:rFonts w:ascii="Times New Roman" w:eastAsia="DengXian" w:hAnsi="Times New Roman" w:cs="Times New Roman"/>
          <w:b/>
          <w:sz w:val="24"/>
          <w:szCs w:val="24"/>
          <w:u w:val="single"/>
          <w:lang w:eastAsia="zh-CN"/>
        </w:rPr>
      </w:pPr>
      <w:r w:rsidRPr="001E6D76">
        <w:rPr>
          <w:rFonts w:ascii="Times New Roman" w:eastAsia="DengXian" w:hAnsi="Times New Roman" w:cs="Times New Roman"/>
          <w:b/>
          <w:sz w:val="24"/>
          <w:szCs w:val="24"/>
          <w:u w:val="single"/>
          <w:lang w:eastAsia="zh-CN"/>
        </w:rPr>
        <w:t>1. Introduction</w:t>
      </w:r>
    </w:p>
    <w:p w14:paraId="70D3ACE2" w14:textId="264367E0" w:rsidR="001E6D76" w:rsidRPr="001E6D76" w:rsidRDefault="001E6D76" w:rsidP="001E6D76">
      <w:pPr>
        <w:spacing w:after="0" w:line="480" w:lineRule="auto"/>
        <w:ind w:firstLine="720"/>
        <w:contextualSpacing/>
        <w:jc w:val="both"/>
        <w:rPr>
          <w:rFonts w:ascii="Times New Roman" w:eastAsia="DengXian" w:hAnsi="Times New Roman" w:cs="Times New Roman"/>
          <w:sz w:val="24"/>
          <w:szCs w:val="24"/>
          <w:lang w:eastAsia="zh-CN"/>
        </w:rPr>
      </w:pPr>
      <w:r w:rsidRPr="001E6D76">
        <w:rPr>
          <w:rFonts w:ascii="Times New Roman" w:eastAsia="DengXian" w:hAnsi="Times New Roman" w:cs="Times New Roman"/>
          <w:sz w:val="24"/>
          <w:szCs w:val="24"/>
          <w:lang w:eastAsia="zh-CN"/>
        </w:rPr>
        <w:t xml:space="preserve">Winter storms that produce snow </w:t>
      </w:r>
      <w:r w:rsidR="00237ED2">
        <w:rPr>
          <w:rFonts w:ascii="Times New Roman" w:eastAsia="DengXian" w:hAnsi="Times New Roman" w:cs="Times New Roman"/>
          <w:sz w:val="24"/>
          <w:szCs w:val="24"/>
          <w:lang w:eastAsia="zh-CN"/>
        </w:rPr>
        <w:t>and</w:t>
      </w:r>
      <w:r w:rsidRPr="001E6D76">
        <w:rPr>
          <w:rFonts w:ascii="Times New Roman" w:eastAsia="DengXian" w:hAnsi="Times New Roman" w:cs="Times New Roman"/>
          <w:sz w:val="24"/>
          <w:szCs w:val="24"/>
          <w:lang w:eastAsia="zh-CN"/>
        </w:rPr>
        <w:t xml:space="preserve"> ice on runways and taxiways reduce the ability of aircraft to take off and land safely, which can delay travelers for hours or even days if a flight is cancelled b</w:t>
      </w:r>
      <w:r w:rsidR="001F7260">
        <w:rPr>
          <w:rFonts w:ascii="Times New Roman" w:eastAsia="DengXian" w:hAnsi="Times New Roman" w:cs="Times New Roman"/>
          <w:sz w:val="24"/>
          <w:szCs w:val="24"/>
          <w:lang w:eastAsia="zh-CN"/>
        </w:rPr>
        <w:t>ecause the airport</w:t>
      </w:r>
      <w:r w:rsidR="00821C7F">
        <w:rPr>
          <w:rFonts w:ascii="Times New Roman" w:eastAsia="DengXian" w:hAnsi="Times New Roman" w:cs="Times New Roman"/>
          <w:sz w:val="24"/>
          <w:szCs w:val="24"/>
          <w:lang w:eastAsia="zh-CN"/>
        </w:rPr>
        <w:t xml:space="preserve"> closes a runway,</w:t>
      </w:r>
      <w:r w:rsidR="001F7260">
        <w:rPr>
          <w:rFonts w:ascii="Times New Roman" w:eastAsia="DengXian" w:hAnsi="Times New Roman" w:cs="Times New Roman"/>
          <w:sz w:val="24"/>
          <w:szCs w:val="24"/>
          <w:lang w:eastAsia="zh-CN"/>
        </w:rPr>
        <w:t xml:space="preserve"> </w:t>
      </w:r>
      <w:r w:rsidR="002507EE">
        <w:rPr>
          <w:rFonts w:ascii="Times New Roman" w:eastAsia="DengXian" w:hAnsi="Times New Roman" w:cs="Times New Roman"/>
          <w:sz w:val="24"/>
          <w:szCs w:val="24"/>
          <w:lang w:eastAsia="zh-CN"/>
        </w:rPr>
        <w:t>significantly slow</w:t>
      </w:r>
      <w:r w:rsidR="00B44743">
        <w:rPr>
          <w:rFonts w:ascii="Times New Roman" w:eastAsia="DengXian" w:hAnsi="Times New Roman" w:cs="Times New Roman"/>
          <w:sz w:val="24"/>
          <w:szCs w:val="24"/>
          <w:lang w:eastAsia="zh-CN"/>
        </w:rPr>
        <w:t>ing</w:t>
      </w:r>
      <w:r w:rsidR="002507EE">
        <w:rPr>
          <w:rFonts w:ascii="Times New Roman" w:eastAsia="DengXian" w:hAnsi="Times New Roman" w:cs="Times New Roman"/>
          <w:sz w:val="24"/>
          <w:szCs w:val="24"/>
          <w:lang w:eastAsia="zh-CN"/>
        </w:rPr>
        <w:t xml:space="preserve"> operations</w:t>
      </w:r>
      <w:r w:rsidR="00821C7F">
        <w:rPr>
          <w:rFonts w:ascii="Times New Roman" w:eastAsia="DengXian" w:hAnsi="Times New Roman" w:cs="Times New Roman"/>
          <w:sz w:val="24"/>
          <w:szCs w:val="24"/>
          <w:lang w:eastAsia="zh-CN"/>
        </w:rPr>
        <w:t>,</w:t>
      </w:r>
      <w:r w:rsidR="002507EE">
        <w:rPr>
          <w:rFonts w:ascii="Times New Roman" w:eastAsia="DengXian" w:hAnsi="Times New Roman" w:cs="Times New Roman"/>
          <w:sz w:val="24"/>
          <w:szCs w:val="24"/>
          <w:lang w:eastAsia="zh-CN"/>
        </w:rPr>
        <w:t xml:space="preserve"> or stops operating</w:t>
      </w:r>
      <w:r w:rsidRPr="001E6D76">
        <w:rPr>
          <w:rFonts w:ascii="Times New Roman" w:eastAsia="DengXian" w:hAnsi="Times New Roman" w:cs="Times New Roman"/>
          <w:sz w:val="24"/>
          <w:szCs w:val="24"/>
          <w:lang w:eastAsia="zh-CN"/>
        </w:rPr>
        <w:t xml:space="preserve">.  Closing a runway is not an arbitrary decision.  Although the limits vary for types of aircraft, most </w:t>
      </w:r>
      <w:r w:rsidRPr="001E6D76">
        <w:rPr>
          <w:rFonts w:ascii="Times New Roman" w:eastAsia="DengXian" w:hAnsi="Times New Roman" w:cs="Times New Roman"/>
          <w:noProof/>
          <w:sz w:val="24"/>
          <w:szCs w:val="24"/>
          <w:lang w:eastAsia="zh-CN"/>
        </w:rPr>
        <w:t>are prohibited</w:t>
      </w:r>
      <w:r w:rsidRPr="001E6D76">
        <w:rPr>
          <w:rFonts w:ascii="Times New Roman" w:eastAsia="DengXian" w:hAnsi="Times New Roman" w:cs="Times New Roman"/>
          <w:sz w:val="24"/>
          <w:szCs w:val="24"/>
          <w:lang w:eastAsia="zh-CN"/>
        </w:rPr>
        <w:t xml:space="preserve"> from operating on runways that are covered by untreated ice or that have accumulated more than one-half inch of snow or slush. </w:t>
      </w:r>
    </w:p>
    <w:p w14:paraId="039C5DE8" w14:textId="657BB09A" w:rsidR="001E6D76" w:rsidRPr="001E6D76" w:rsidRDefault="001E6D76" w:rsidP="001E6D76">
      <w:pPr>
        <w:spacing w:after="0" w:line="480" w:lineRule="auto"/>
        <w:ind w:firstLine="720"/>
        <w:jc w:val="both"/>
        <w:rPr>
          <w:rFonts w:ascii="Times New Roman" w:eastAsia="DengXian" w:hAnsi="Times New Roman" w:cs="Times New Roman"/>
          <w:sz w:val="24"/>
          <w:szCs w:val="24"/>
          <w:lang w:eastAsia="zh-CN"/>
        </w:rPr>
      </w:pPr>
      <w:r w:rsidRPr="001E6D76">
        <w:rPr>
          <w:rFonts w:ascii="Times New Roman" w:eastAsia="DengXian" w:hAnsi="Times New Roman" w:cs="Times New Roman"/>
          <w:sz w:val="24"/>
          <w:szCs w:val="24"/>
          <w:lang w:eastAsia="zh-CN"/>
        </w:rPr>
        <w:t>Currently, commercial airports in the United States remove snow manually with plows, brushes, blowers, and shovels, in combination with chemical deicers.</w:t>
      </w:r>
      <w:r w:rsidR="004B0B5C">
        <w:rPr>
          <w:rFonts w:ascii="Times New Roman" w:eastAsia="DengXian" w:hAnsi="Times New Roman" w:cs="Times New Roman"/>
          <w:sz w:val="24"/>
          <w:szCs w:val="24"/>
          <w:lang w:eastAsia="zh-CN"/>
        </w:rPr>
        <w:t xml:space="preserve"> </w:t>
      </w:r>
      <w:r w:rsidRPr="001E6D76">
        <w:rPr>
          <w:rFonts w:ascii="Times New Roman" w:eastAsia="DengXian" w:hAnsi="Times New Roman" w:cs="Times New Roman"/>
          <w:sz w:val="24"/>
          <w:szCs w:val="24"/>
          <w:lang w:eastAsia="zh-CN"/>
        </w:rPr>
        <w:t>An alternative and potentially more effective and efficient method for removing snow and ice is to melt it by heating runway and taxiway pavement before it can accumulate and disrupt aircraft operations.  However, this innovation is not used</w:t>
      </w:r>
      <w:r w:rsidR="00741BD7">
        <w:rPr>
          <w:rFonts w:ascii="Times New Roman" w:eastAsia="DengXian" w:hAnsi="Times New Roman" w:cs="Times New Roman"/>
          <w:sz w:val="24"/>
          <w:szCs w:val="24"/>
          <w:lang w:eastAsia="zh-CN"/>
        </w:rPr>
        <w:t xml:space="preserve"> on a large scale</w:t>
      </w:r>
      <w:r w:rsidRPr="001E6D76">
        <w:rPr>
          <w:rFonts w:ascii="Times New Roman" w:eastAsia="DengXian" w:hAnsi="Times New Roman" w:cs="Times New Roman"/>
          <w:sz w:val="24"/>
          <w:szCs w:val="24"/>
          <w:lang w:eastAsia="zh-CN"/>
        </w:rPr>
        <w:t xml:space="preserve"> by any US airport.</w:t>
      </w:r>
      <w:r w:rsidRPr="001E6D76">
        <w:rPr>
          <w:rFonts w:ascii="Times New Roman" w:eastAsia="DengXian" w:hAnsi="Times New Roman" w:cs="Times New Roman"/>
          <w:sz w:val="24"/>
          <w:szCs w:val="24"/>
          <w:vertAlign w:val="superscript"/>
          <w:lang w:eastAsia="zh-CN"/>
        </w:rPr>
        <w:footnoteReference w:id="185"/>
      </w:r>
      <w:r w:rsidRPr="001E6D76">
        <w:rPr>
          <w:rFonts w:ascii="Times New Roman" w:eastAsia="DengXian" w:hAnsi="Times New Roman" w:cs="Times New Roman"/>
          <w:sz w:val="24"/>
          <w:szCs w:val="24"/>
          <w:lang w:eastAsia="zh-CN"/>
        </w:rPr>
        <w:t xml:space="preserve">    </w:t>
      </w:r>
    </w:p>
    <w:p w14:paraId="344C4817" w14:textId="30D42B10" w:rsidR="00423125" w:rsidRDefault="001E6D76" w:rsidP="00423125">
      <w:pPr>
        <w:spacing w:after="0" w:line="480" w:lineRule="auto"/>
        <w:ind w:firstLine="720"/>
        <w:jc w:val="both"/>
        <w:rPr>
          <w:rFonts w:ascii="Times New Roman" w:eastAsia="DengXian" w:hAnsi="Times New Roman" w:cs="Times New Roman"/>
          <w:sz w:val="24"/>
          <w:szCs w:val="24"/>
          <w:lang w:eastAsia="zh-CN"/>
        </w:rPr>
      </w:pPr>
      <w:r w:rsidRPr="001E6D76">
        <w:rPr>
          <w:rFonts w:ascii="Times New Roman" w:eastAsia="DengXian" w:hAnsi="Times New Roman" w:cs="Times New Roman"/>
          <w:sz w:val="24"/>
          <w:szCs w:val="24"/>
          <w:lang w:eastAsia="zh-CN"/>
        </w:rPr>
        <w:t xml:space="preserve">This chapter </w:t>
      </w:r>
      <w:r w:rsidR="009A10A9">
        <w:rPr>
          <w:rFonts w:ascii="Times New Roman" w:eastAsia="DengXian" w:hAnsi="Times New Roman" w:cs="Times New Roman"/>
          <w:sz w:val="24"/>
          <w:szCs w:val="24"/>
          <w:lang w:eastAsia="zh-CN"/>
        </w:rPr>
        <w:t>examines</w:t>
      </w:r>
      <w:r w:rsidRPr="001E6D76">
        <w:rPr>
          <w:rFonts w:ascii="Times New Roman" w:eastAsia="DengXian" w:hAnsi="Times New Roman" w:cs="Times New Roman"/>
          <w:sz w:val="24"/>
          <w:szCs w:val="24"/>
          <w:lang w:eastAsia="zh-CN"/>
        </w:rPr>
        <w:t xml:space="preserve"> whether competition among private airports could spur innovation that leads to the adoption of heated airport runways that reduce</w:t>
      </w:r>
      <w:r w:rsidR="00786FF6">
        <w:rPr>
          <w:rFonts w:ascii="Times New Roman" w:eastAsia="DengXian" w:hAnsi="Times New Roman" w:cs="Times New Roman"/>
          <w:sz w:val="24"/>
          <w:szCs w:val="24"/>
          <w:lang w:eastAsia="zh-CN"/>
        </w:rPr>
        <w:t xml:space="preserve"> air</w:t>
      </w:r>
      <w:r w:rsidRPr="001E6D76">
        <w:rPr>
          <w:rFonts w:ascii="Times New Roman" w:eastAsia="DengXian" w:hAnsi="Times New Roman" w:cs="Times New Roman"/>
          <w:sz w:val="24"/>
          <w:szCs w:val="24"/>
          <w:lang w:eastAsia="zh-CN"/>
        </w:rPr>
        <w:t xml:space="preserve"> travelers’ delays due to snow and ice.</w:t>
      </w:r>
      <w:r w:rsidR="00045357">
        <w:rPr>
          <w:rFonts w:ascii="Times New Roman" w:eastAsia="DengXian" w:hAnsi="Times New Roman" w:cs="Times New Roman"/>
          <w:sz w:val="24"/>
          <w:szCs w:val="24"/>
          <w:lang w:eastAsia="zh-CN"/>
        </w:rPr>
        <w:t xml:space="preserve">  </w:t>
      </w:r>
      <w:r w:rsidR="006F535F">
        <w:rPr>
          <w:rFonts w:ascii="Times New Roman" w:eastAsia="DengXian" w:hAnsi="Times New Roman" w:cs="Times New Roman"/>
          <w:sz w:val="24"/>
          <w:szCs w:val="24"/>
          <w:lang w:eastAsia="zh-CN"/>
        </w:rPr>
        <w:t>Although</w:t>
      </w:r>
      <w:r w:rsidR="009C5AD6">
        <w:rPr>
          <w:rFonts w:ascii="Times New Roman" w:eastAsia="DengXian" w:hAnsi="Times New Roman" w:cs="Times New Roman"/>
          <w:sz w:val="24"/>
          <w:szCs w:val="24"/>
          <w:lang w:eastAsia="zh-CN"/>
        </w:rPr>
        <w:t xml:space="preserve"> heated runways could potentially enable</w:t>
      </w:r>
      <w:r w:rsidR="006F535F">
        <w:rPr>
          <w:rFonts w:ascii="Times New Roman" w:eastAsia="DengXian" w:hAnsi="Times New Roman" w:cs="Times New Roman"/>
          <w:sz w:val="24"/>
          <w:szCs w:val="24"/>
          <w:lang w:eastAsia="zh-CN"/>
        </w:rPr>
        <w:t xml:space="preserve"> </w:t>
      </w:r>
      <w:r w:rsidR="00461C0B">
        <w:rPr>
          <w:rFonts w:ascii="Times New Roman" w:eastAsia="DengXian" w:hAnsi="Times New Roman" w:cs="Times New Roman"/>
          <w:sz w:val="24"/>
          <w:szCs w:val="24"/>
          <w:lang w:eastAsia="zh-CN"/>
        </w:rPr>
        <w:t>the</w:t>
      </w:r>
      <w:r w:rsidR="006F535F">
        <w:rPr>
          <w:rFonts w:ascii="Times New Roman" w:eastAsia="DengXian" w:hAnsi="Times New Roman" w:cs="Times New Roman"/>
          <w:sz w:val="24"/>
          <w:szCs w:val="24"/>
          <w:lang w:eastAsia="zh-CN"/>
        </w:rPr>
        <w:t xml:space="preserve"> limited set of airports</w:t>
      </w:r>
      <w:r w:rsidR="008A2338">
        <w:rPr>
          <w:rFonts w:ascii="Times New Roman" w:eastAsia="DengXian" w:hAnsi="Times New Roman" w:cs="Times New Roman"/>
          <w:sz w:val="24"/>
          <w:szCs w:val="24"/>
          <w:lang w:eastAsia="zh-CN"/>
        </w:rPr>
        <w:t xml:space="preserve"> in</w:t>
      </w:r>
      <w:r w:rsidR="00921287">
        <w:rPr>
          <w:rFonts w:ascii="Times New Roman" w:eastAsia="DengXian" w:hAnsi="Times New Roman" w:cs="Times New Roman"/>
          <w:sz w:val="24"/>
          <w:szCs w:val="24"/>
          <w:lang w:eastAsia="zh-CN"/>
        </w:rPr>
        <w:t xml:space="preserve"> metropolitan areas in</w:t>
      </w:r>
      <w:r w:rsidR="008A2338">
        <w:rPr>
          <w:rFonts w:ascii="Times New Roman" w:eastAsia="DengXian" w:hAnsi="Times New Roman" w:cs="Times New Roman"/>
          <w:sz w:val="24"/>
          <w:szCs w:val="24"/>
          <w:lang w:eastAsia="zh-CN"/>
        </w:rPr>
        <w:t xml:space="preserve"> the United States</w:t>
      </w:r>
      <w:r w:rsidR="00921287">
        <w:rPr>
          <w:rFonts w:ascii="Times New Roman" w:eastAsia="DengXian" w:hAnsi="Times New Roman" w:cs="Times New Roman"/>
          <w:sz w:val="24"/>
          <w:szCs w:val="24"/>
          <w:lang w:eastAsia="zh-CN"/>
        </w:rPr>
        <w:t xml:space="preserve"> that receive snow</w:t>
      </w:r>
      <w:r w:rsidR="008A2338">
        <w:rPr>
          <w:rFonts w:ascii="Times New Roman" w:eastAsia="DengXian" w:hAnsi="Times New Roman" w:cs="Times New Roman"/>
          <w:sz w:val="24"/>
          <w:szCs w:val="24"/>
          <w:lang w:eastAsia="zh-CN"/>
        </w:rPr>
        <w:t xml:space="preserve"> </w:t>
      </w:r>
      <w:r w:rsidR="009C5AD6">
        <w:rPr>
          <w:rFonts w:ascii="Times New Roman" w:eastAsia="DengXian" w:hAnsi="Times New Roman" w:cs="Times New Roman"/>
          <w:sz w:val="24"/>
          <w:szCs w:val="24"/>
          <w:lang w:eastAsia="zh-CN"/>
        </w:rPr>
        <w:t xml:space="preserve">to improve their operations, </w:t>
      </w:r>
      <w:r w:rsidR="000F44EF">
        <w:rPr>
          <w:rFonts w:ascii="Times New Roman" w:eastAsia="DengXian" w:hAnsi="Times New Roman" w:cs="Times New Roman"/>
          <w:sz w:val="24"/>
          <w:szCs w:val="24"/>
          <w:lang w:eastAsia="zh-CN"/>
        </w:rPr>
        <w:t>those improvements could reverberate throughout the US air transportation system</w:t>
      </w:r>
      <w:r w:rsidR="00BD1083">
        <w:rPr>
          <w:rFonts w:ascii="Times New Roman" w:eastAsia="DengXian" w:hAnsi="Times New Roman" w:cs="Times New Roman"/>
          <w:sz w:val="24"/>
          <w:szCs w:val="24"/>
          <w:lang w:eastAsia="zh-CN"/>
        </w:rPr>
        <w:t xml:space="preserve"> because</w:t>
      </w:r>
      <w:r w:rsidR="00410B23">
        <w:rPr>
          <w:rFonts w:ascii="Times New Roman" w:eastAsia="DengXian" w:hAnsi="Times New Roman" w:cs="Times New Roman"/>
          <w:sz w:val="24"/>
          <w:szCs w:val="24"/>
          <w:lang w:eastAsia="zh-CN"/>
        </w:rPr>
        <w:t>, for example,</w:t>
      </w:r>
      <w:r w:rsidR="00BD1083">
        <w:rPr>
          <w:rFonts w:ascii="Times New Roman" w:eastAsia="DengXian" w:hAnsi="Times New Roman" w:cs="Times New Roman"/>
          <w:sz w:val="24"/>
          <w:szCs w:val="24"/>
          <w:lang w:eastAsia="zh-CN"/>
        </w:rPr>
        <w:t xml:space="preserve"> </w:t>
      </w:r>
      <w:r w:rsidR="00BD1083">
        <w:rPr>
          <w:rFonts w:ascii="Times New Roman" w:eastAsia="DengXian" w:hAnsi="Times New Roman" w:cs="Times New Roman"/>
          <w:sz w:val="24"/>
          <w:szCs w:val="24"/>
          <w:lang w:eastAsia="zh-CN"/>
        </w:rPr>
        <w:lastRenderedPageBreak/>
        <w:t xml:space="preserve">air travel delays </w:t>
      </w:r>
      <w:r w:rsidR="00AB5C1C">
        <w:rPr>
          <w:rFonts w:ascii="Times New Roman" w:eastAsia="DengXian" w:hAnsi="Times New Roman" w:cs="Times New Roman"/>
          <w:sz w:val="24"/>
          <w:szCs w:val="24"/>
          <w:lang w:eastAsia="zh-CN"/>
        </w:rPr>
        <w:t xml:space="preserve">that originate at the </w:t>
      </w:r>
      <w:r w:rsidR="00410B23">
        <w:rPr>
          <w:rFonts w:ascii="Times New Roman" w:eastAsia="DengXian" w:hAnsi="Times New Roman" w:cs="Times New Roman"/>
          <w:sz w:val="24"/>
          <w:szCs w:val="24"/>
          <w:lang w:eastAsia="zh-CN"/>
        </w:rPr>
        <w:t>New York metropolitan</w:t>
      </w:r>
      <w:r w:rsidR="00D90B87">
        <w:rPr>
          <w:rFonts w:ascii="Times New Roman" w:eastAsia="DengXian" w:hAnsi="Times New Roman" w:cs="Times New Roman"/>
          <w:sz w:val="24"/>
          <w:szCs w:val="24"/>
          <w:lang w:eastAsia="zh-CN"/>
        </w:rPr>
        <w:t xml:space="preserve"> area airports</w:t>
      </w:r>
      <w:r w:rsidR="003A2D4D">
        <w:rPr>
          <w:rFonts w:ascii="Times New Roman" w:eastAsia="DengXian" w:hAnsi="Times New Roman" w:cs="Times New Roman"/>
          <w:sz w:val="24"/>
          <w:szCs w:val="24"/>
          <w:lang w:eastAsia="zh-CN"/>
        </w:rPr>
        <w:t xml:space="preserve"> can</w:t>
      </w:r>
      <w:r w:rsidR="00D90B87">
        <w:rPr>
          <w:rFonts w:ascii="Times New Roman" w:eastAsia="DengXian" w:hAnsi="Times New Roman" w:cs="Times New Roman"/>
          <w:sz w:val="24"/>
          <w:szCs w:val="24"/>
          <w:lang w:eastAsia="zh-CN"/>
        </w:rPr>
        <w:t xml:space="preserve"> significantly</w:t>
      </w:r>
      <w:r w:rsidR="00AB5C1C">
        <w:rPr>
          <w:rFonts w:ascii="Times New Roman" w:eastAsia="DengXian" w:hAnsi="Times New Roman" w:cs="Times New Roman"/>
          <w:sz w:val="24"/>
          <w:szCs w:val="24"/>
          <w:lang w:eastAsia="zh-CN"/>
        </w:rPr>
        <w:t xml:space="preserve"> </w:t>
      </w:r>
      <w:r w:rsidR="00410B23">
        <w:rPr>
          <w:rFonts w:ascii="Times New Roman" w:eastAsia="DengXian" w:hAnsi="Times New Roman" w:cs="Times New Roman"/>
          <w:sz w:val="24"/>
          <w:szCs w:val="24"/>
          <w:lang w:eastAsia="zh-CN"/>
        </w:rPr>
        <w:t>contribute to delays</w:t>
      </w:r>
      <w:r w:rsidR="00D90B87">
        <w:rPr>
          <w:rFonts w:ascii="Times New Roman" w:eastAsia="DengXian" w:hAnsi="Times New Roman" w:cs="Times New Roman"/>
          <w:sz w:val="24"/>
          <w:szCs w:val="24"/>
          <w:lang w:eastAsia="zh-CN"/>
        </w:rPr>
        <w:t xml:space="preserve"> at m</w:t>
      </w:r>
      <w:r w:rsidR="00EE01FE">
        <w:rPr>
          <w:rFonts w:ascii="Times New Roman" w:eastAsia="DengXian" w:hAnsi="Times New Roman" w:cs="Times New Roman"/>
          <w:sz w:val="24"/>
          <w:szCs w:val="24"/>
          <w:lang w:eastAsia="zh-CN"/>
        </w:rPr>
        <w:t>any</w:t>
      </w:r>
      <w:r w:rsidR="00D90B87">
        <w:rPr>
          <w:rFonts w:ascii="Times New Roman" w:eastAsia="DengXian" w:hAnsi="Times New Roman" w:cs="Times New Roman"/>
          <w:sz w:val="24"/>
          <w:szCs w:val="24"/>
          <w:lang w:eastAsia="zh-CN"/>
        </w:rPr>
        <w:t xml:space="preserve"> airports</w:t>
      </w:r>
      <w:r w:rsidR="003A2D4D">
        <w:rPr>
          <w:rFonts w:ascii="Times New Roman" w:eastAsia="DengXian" w:hAnsi="Times New Roman" w:cs="Times New Roman"/>
          <w:sz w:val="24"/>
          <w:szCs w:val="24"/>
          <w:lang w:eastAsia="zh-CN"/>
        </w:rPr>
        <w:t xml:space="preserve"> in </w:t>
      </w:r>
      <w:r w:rsidR="00EE01FE">
        <w:rPr>
          <w:rFonts w:ascii="Times New Roman" w:eastAsia="DengXian" w:hAnsi="Times New Roman" w:cs="Times New Roman"/>
          <w:sz w:val="24"/>
          <w:szCs w:val="24"/>
          <w:lang w:eastAsia="zh-CN"/>
        </w:rPr>
        <w:t xml:space="preserve">other </w:t>
      </w:r>
      <w:r w:rsidR="003A2D4D">
        <w:rPr>
          <w:rFonts w:ascii="Times New Roman" w:eastAsia="DengXian" w:hAnsi="Times New Roman" w:cs="Times New Roman"/>
          <w:sz w:val="24"/>
          <w:szCs w:val="24"/>
          <w:lang w:eastAsia="zh-CN"/>
        </w:rPr>
        <w:t>parts of the country</w:t>
      </w:r>
      <w:r w:rsidR="00D90B87">
        <w:rPr>
          <w:rFonts w:ascii="Times New Roman" w:eastAsia="DengXian" w:hAnsi="Times New Roman" w:cs="Times New Roman"/>
          <w:sz w:val="24"/>
          <w:szCs w:val="24"/>
          <w:lang w:eastAsia="zh-CN"/>
        </w:rPr>
        <w:t>.</w:t>
      </w:r>
      <w:r w:rsidR="003A2D4D">
        <w:rPr>
          <w:rFonts w:ascii="Times New Roman" w:eastAsia="DengXian" w:hAnsi="Times New Roman" w:cs="Times New Roman"/>
          <w:sz w:val="24"/>
          <w:szCs w:val="24"/>
          <w:lang w:eastAsia="zh-CN"/>
        </w:rPr>
        <w:t xml:space="preserve">  </w:t>
      </w:r>
      <w:r w:rsidR="00D90B87">
        <w:rPr>
          <w:rFonts w:ascii="Times New Roman" w:eastAsia="DengXian" w:hAnsi="Times New Roman" w:cs="Times New Roman"/>
          <w:sz w:val="24"/>
          <w:szCs w:val="24"/>
          <w:lang w:eastAsia="zh-CN"/>
        </w:rPr>
        <w:t xml:space="preserve">In addition, </w:t>
      </w:r>
      <w:r w:rsidR="00423125">
        <w:rPr>
          <w:rFonts w:ascii="Times New Roman" w:eastAsia="DengXian" w:hAnsi="Times New Roman" w:cs="Times New Roman"/>
          <w:sz w:val="24"/>
          <w:szCs w:val="24"/>
          <w:lang w:eastAsia="zh-CN"/>
        </w:rPr>
        <w:t>improvements in the operations of major US airports would reduce delays of international flights</w:t>
      </w:r>
      <w:r w:rsidR="003A2D4D">
        <w:rPr>
          <w:rFonts w:ascii="Times New Roman" w:eastAsia="DengXian" w:hAnsi="Times New Roman" w:cs="Times New Roman"/>
          <w:sz w:val="24"/>
          <w:szCs w:val="24"/>
          <w:lang w:eastAsia="zh-CN"/>
        </w:rPr>
        <w:t xml:space="preserve">, </w:t>
      </w:r>
      <w:r w:rsidR="00A51712">
        <w:rPr>
          <w:rFonts w:ascii="Times New Roman" w:eastAsia="DengXian" w:hAnsi="Times New Roman" w:cs="Times New Roman"/>
          <w:sz w:val="24"/>
          <w:szCs w:val="24"/>
          <w:lang w:eastAsia="zh-CN"/>
        </w:rPr>
        <w:t>which</w:t>
      </w:r>
      <w:r w:rsidR="00A343DC">
        <w:rPr>
          <w:rFonts w:ascii="Times New Roman" w:eastAsia="DengXian" w:hAnsi="Times New Roman" w:cs="Times New Roman"/>
          <w:sz w:val="24"/>
          <w:szCs w:val="24"/>
          <w:lang w:eastAsia="zh-CN"/>
        </w:rPr>
        <w:t>, if cancelled,</w:t>
      </w:r>
      <w:r w:rsidR="00162140">
        <w:rPr>
          <w:rFonts w:ascii="Times New Roman" w:eastAsia="DengXian" w:hAnsi="Times New Roman" w:cs="Times New Roman"/>
          <w:sz w:val="24"/>
          <w:szCs w:val="24"/>
          <w:lang w:eastAsia="zh-CN"/>
        </w:rPr>
        <w:t xml:space="preserve"> can</w:t>
      </w:r>
      <w:r w:rsidR="00A51712">
        <w:rPr>
          <w:rFonts w:ascii="Times New Roman" w:eastAsia="DengXian" w:hAnsi="Times New Roman" w:cs="Times New Roman"/>
          <w:sz w:val="24"/>
          <w:szCs w:val="24"/>
          <w:lang w:eastAsia="zh-CN"/>
        </w:rPr>
        <w:t xml:space="preserve"> subject travelers to</w:t>
      </w:r>
      <w:r w:rsidR="009304E2">
        <w:rPr>
          <w:rFonts w:ascii="Times New Roman" w:eastAsia="DengXian" w:hAnsi="Times New Roman" w:cs="Times New Roman"/>
          <w:sz w:val="24"/>
          <w:szCs w:val="24"/>
          <w:lang w:eastAsia="zh-CN"/>
        </w:rPr>
        <w:t xml:space="preserve"> m</w:t>
      </w:r>
      <w:r w:rsidR="00162140">
        <w:rPr>
          <w:rFonts w:ascii="Times New Roman" w:eastAsia="DengXian" w:hAnsi="Times New Roman" w:cs="Times New Roman"/>
          <w:sz w:val="24"/>
          <w:szCs w:val="24"/>
          <w:lang w:eastAsia="zh-CN"/>
        </w:rPr>
        <w:t>uch</w:t>
      </w:r>
      <w:r w:rsidR="00A51712">
        <w:rPr>
          <w:rFonts w:ascii="Times New Roman" w:eastAsia="DengXian" w:hAnsi="Times New Roman" w:cs="Times New Roman"/>
          <w:sz w:val="24"/>
          <w:szCs w:val="24"/>
          <w:lang w:eastAsia="zh-CN"/>
        </w:rPr>
        <w:t xml:space="preserve"> longer delays than</w:t>
      </w:r>
      <w:r w:rsidR="009304E2">
        <w:rPr>
          <w:rFonts w:ascii="Times New Roman" w:eastAsia="DengXian" w:hAnsi="Times New Roman" w:cs="Times New Roman"/>
          <w:sz w:val="24"/>
          <w:szCs w:val="24"/>
          <w:lang w:eastAsia="zh-CN"/>
        </w:rPr>
        <w:t xml:space="preserve"> cancellation of</w:t>
      </w:r>
      <w:r w:rsidR="00A51712">
        <w:rPr>
          <w:rFonts w:ascii="Times New Roman" w:eastAsia="DengXian" w:hAnsi="Times New Roman" w:cs="Times New Roman"/>
          <w:sz w:val="24"/>
          <w:szCs w:val="24"/>
          <w:lang w:eastAsia="zh-CN"/>
        </w:rPr>
        <w:t xml:space="preserve"> domestic flights because they operate less frequently</w:t>
      </w:r>
      <w:r w:rsidR="00423125">
        <w:rPr>
          <w:rFonts w:ascii="Times New Roman" w:eastAsia="DengXian" w:hAnsi="Times New Roman" w:cs="Times New Roman"/>
          <w:sz w:val="24"/>
          <w:szCs w:val="24"/>
          <w:lang w:eastAsia="zh-CN"/>
        </w:rPr>
        <w:t>.</w:t>
      </w:r>
    </w:p>
    <w:p w14:paraId="20CB2DE1" w14:textId="68B159BE" w:rsidR="001E6D76" w:rsidRPr="001E6D76" w:rsidRDefault="001E6D76" w:rsidP="00423125">
      <w:pPr>
        <w:spacing w:after="0" w:line="480" w:lineRule="auto"/>
        <w:ind w:firstLine="720"/>
        <w:jc w:val="both"/>
        <w:rPr>
          <w:rFonts w:ascii="Times New Roman" w:eastAsia="DengXian" w:hAnsi="Times New Roman" w:cs="Times New Roman"/>
          <w:sz w:val="24"/>
          <w:szCs w:val="24"/>
          <w:lang w:eastAsia="zh-CN"/>
        </w:rPr>
      </w:pPr>
      <w:r w:rsidRPr="001E6D76">
        <w:rPr>
          <w:rFonts w:ascii="Times New Roman" w:eastAsia="DengXian" w:hAnsi="Times New Roman" w:cs="Times New Roman"/>
          <w:sz w:val="24"/>
          <w:szCs w:val="24"/>
          <w:lang w:eastAsia="zh-CN"/>
        </w:rPr>
        <w:t>We</w:t>
      </w:r>
      <w:r w:rsidR="00AA1F71">
        <w:rPr>
          <w:rFonts w:ascii="Times New Roman" w:eastAsia="DengXian" w:hAnsi="Times New Roman" w:cs="Times New Roman"/>
          <w:sz w:val="24"/>
          <w:szCs w:val="24"/>
          <w:lang w:eastAsia="zh-CN"/>
        </w:rPr>
        <w:t xml:space="preserve"> first</w:t>
      </w:r>
      <w:r w:rsidR="00B93A00">
        <w:rPr>
          <w:rFonts w:ascii="Times New Roman" w:eastAsia="DengXian" w:hAnsi="Times New Roman" w:cs="Times New Roman"/>
          <w:sz w:val="24"/>
          <w:szCs w:val="24"/>
          <w:lang w:eastAsia="zh-CN"/>
        </w:rPr>
        <w:t xml:space="preserve"> assess the case for </w:t>
      </w:r>
      <w:r w:rsidR="00B93A00" w:rsidRPr="00B93A00">
        <w:rPr>
          <w:rFonts w:ascii="Times New Roman" w:eastAsia="DengXian" w:hAnsi="Times New Roman" w:cs="Times New Roman"/>
          <w:sz w:val="24"/>
          <w:szCs w:val="24"/>
          <w:lang w:eastAsia="zh-CN"/>
        </w:rPr>
        <w:t>US commercial airports adopting heated runways to improve airline operations and benefit travelers</w:t>
      </w:r>
      <w:r w:rsidR="002C71E7">
        <w:rPr>
          <w:rFonts w:ascii="Times New Roman" w:eastAsia="DengXian" w:hAnsi="Times New Roman" w:cs="Times New Roman"/>
          <w:sz w:val="24"/>
          <w:szCs w:val="24"/>
          <w:lang w:eastAsia="zh-CN"/>
        </w:rPr>
        <w:t xml:space="preserve"> by</w:t>
      </w:r>
      <w:r w:rsidRPr="001E6D76">
        <w:rPr>
          <w:rFonts w:ascii="Times New Roman" w:eastAsia="DengXian" w:hAnsi="Times New Roman" w:cs="Times New Roman"/>
          <w:sz w:val="24"/>
          <w:szCs w:val="24"/>
          <w:lang w:eastAsia="zh-CN"/>
        </w:rPr>
        <w:t xml:space="preserve"> estimat</w:t>
      </w:r>
      <w:r w:rsidR="002C71E7">
        <w:rPr>
          <w:rFonts w:ascii="Times New Roman" w:eastAsia="DengXian" w:hAnsi="Times New Roman" w:cs="Times New Roman"/>
          <w:sz w:val="24"/>
          <w:szCs w:val="24"/>
          <w:lang w:eastAsia="zh-CN"/>
        </w:rPr>
        <w:t>ing</w:t>
      </w:r>
      <w:r w:rsidRPr="001E6D76">
        <w:rPr>
          <w:rFonts w:ascii="Times New Roman" w:eastAsia="DengXian" w:hAnsi="Times New Roman" w:cs="Times New Roman"/>
          <w:sz w:val="24"/>
          <w:szCs w:val="24"/>
          <w:lang w:eastAsia="zh-CN"/>
        </w:rPr>
        <w:t xml:space="preserve"> the benefits to travelers and airlines from heated runways and taxiways, as reflected in reduced</w:t>
      </w:r>
      <w:r w:rsidR="003D2B88">
        <w:rPr>
          <w:rFonts w:ascii="Times New Roman" w:eastAsia="DengXian" w:hAnsi="Times New Roman" w:cs="Times New Roman"/>
          <w:sz w:val="24"/>
          <w:szCs w:val="24"/>
          <w:lang w:eastAsia="zh-CN"/>
        </w:rPr>
        <w:t xml:space="preserve"> aircraft</w:t>
      </w:r>
      <w:r w:rsidRPr="001E6D76">
        <w:rPr>
          <w:rFonts w:ascii="Times New Roman" w:eastAsia="DengXian" w:hAnsi="Times New Roman" w:cs="Times New Roman"/>
          <w:sz w:val="24"/>
          <w:szCs w:val="24"/>
          <w:lang w:eastAsia="zh-CN"/>
        </w:rPr>
        <w:t xml:space="preserve"> flight delays</w:t>
      </w:r>
      <w:r w:rsidR="00600967">
        <w:rPr>
          <w:rFonts w:ascii="Times New Roman" w:eastAsia="DengXian" w:hAnsi="Times New Roman" w:cs="Times New Roman"/>
          <w:sz w:val="24"/>
          <w:szCs w:val="24"/>
          <w:lang w:eastAsia="zh-CN"/>
        </w:rPr>
        <w:t xml:space="preserve"> and </w:t>
      </w:r>
      <w:r w:rsidR="004E6DEA">
        <w:rPr>
          <w:rFonts w:ascii="Times New Roman" w:eastAsia="DengXian" w:hAnsi="Times New Roman" w:cs="Times New Roman"/>
          <w:sz w:val="24"/>
          <w:szCs w:val="24"/>
          <w:lang w:eastAsia="zh-CN"/>
        </w:rPr>
        <w:t>passengers’</w:t>
      </w:r>
      <w:r w:rsidR="00600967">
        <w:rPr>
          <w:rFonts w:ascii="Times New Roman" w:eastAsia="DengXian" w:hAnsi="Times New Roman" w:cs="Times New Roman"/>
          <w:sz w:val="24"/>
          <w:szCs w:val="24"/>
          <w:lang w:eastAsia="zh-CN"/>
        </w:rPr>
        <w:t xml:space="preserve"> value of reduc</w:t>
      </w:r>
      <w:r w:rsidR="009050FA">
        <w:rPr>
          <w:rFonts w:ascii="Times New Roman" w:eastAsia="DengXian" w:hAnsi="Times New Roman" w:cs="Times New Roman"/>
          <w:sz w:val="24"/>
          <w:szCs w:val="24"/>
          <w:lang w:eastAsia="zh-CN"/>
        </w:rPr>
        <w:t>ed wait</w:t>
      </w:r>
      <w:r w:rsidR="004E6DEA">
        <w:rPr>
          <w:rFonts w:ascii="Times New Roman" w:eastAsia="DengXian" w:hAnsi="Times New Roman" w:cs="Times New Roman"/>
          <w:sz w:val="24"/>
          <w:szCs w:val="24"/>
          <w:lang w:eastAsia="zh-CN"/>
        </w:rPr>
        <w:t>ing</w:t>
      </w:r>
      <w:r w:rsidR="009050FA">
        <w:rPr>
          <w:rFonts w:ascii="Times New Roman" w:eastAsia="DengXian" w:hAnsi="Times New Roman" w:cs="Times New Roman"/>
          <w:sz w:val="24"/>
          <w:szCs w:val="24"/>
          <w:lang w:eastAsia="zh-CN"/>
        </w:rPr>
        <w:t xml:space="preserve"> </w:t>
      </w:r>
      <w:r w:rsidR="00162140">
        <w:rPr>
          <w:rFonts w:ascii="Times New Roman" w:eastAsia="DengXian" w:hAnsi="Times New Roman" w:cs="Times New Roman"/>
          <w:sz w:val="24"/>
          <w:szCs w:val="24"/>
          <w:lang w:eastAsia="zh-CN"/>
        </w:rPr>
        <w:t>time and</w:t>
      </w:r>
      <w:r w:rsidRPr="001E6D76">
        <w:rPr>
          <w:rFonts w:ascii="Times New Roman" w:eastAsia="DengXian" w:hAnsi="Times New Roman" w:cs="Times New Roman"/>
          <w:sz w:val="24"/>
          <w:szCs w:val="24"/>
          <w:lang w:eastAsia="zh-CN"/>
        </w:rPr>
        <w:t xml:space="preserve"> compare those benefits with</w:t>
      </w:r>
      <w:r w:rsidR="00444842">
        <w:rPr>
          <w:rFonts w:ascii="Times New Roman" w:eastAsia="DengXian" w:hAnsi="Times New Roman" w:cs="Times New Roman"/>
          <w:sz w:val="24"/>
          <w:szCs w:val="24"/>
          <w:lang w:eastAsia="zh-CN"/>
        </w:rPr>
        <w:t xml:space="preserve"> the costs of installing and operating</w:t>
      </w:r>
      <w:r w:rsidRPr="001E6D76">
        <w:rPr>
          <w:rFonts w:ascii="Times New Roman" w:eastAsia="DengXian" w:hAnsi="Times New Roman" w:cs="Times New Roman"/>
          <w:sz w:val="24"/>
          <w:szCs w:val="24"/>
          <w:lang w:eastAsia="zh-CN"/>
        </w:rPr>
        <w:t xml:space="preserve"> heated runways</w:t>
      </w:r>
      <w:r w:rsidR="00444842">
        <w:rPr>
          <w:rFonts w:ascii="Times New Roman" w:eastAsia="DengXian" w:hAnsi="Times New Roman" w:cs="Times New Roman"/>
          <w:sz w:val="24"/>
          <w:szCs w:val="24"/>
          <w:lang w:eastAsia="zh-CN"/>
        </w:rPr>
        <w:t xml:space="preserve">.  </w:t>
      </w:r>
      <w:r w:rsidRPr="001E6D76">
        <w:rPr>
          <w:rFonts w:ascii="Times New Roman" w:eastAsia="DengXian" w:hAnsi="Times New Roman" w:cs="Times New Roman"/>
          <w:sz w:val="24"/>
          <w:szCs w:val="24"/>
          <w:lang w:eastAsia="zh-CN"/>
        </w:rPr>
        <w:t xml:space="preserve"> </w:t>
      </w:r>
    </w:p>
    <w:p w14:paraId="2DABC4BD" w14:textId="0607736D" w:rsidR="001E6D76" w:rsidRPr="001E6D76" w:rsidRDefault="001E6D76" w:rsidP="001E6D76">
      <w:pPr>
        <w:spacing w:after="0" w:line="480" w:lineRule="auto"/>
        <w:ind w:firstLine="720"/>
        <w:jc w:val="both"/>
        <w:rPr>
          <w:rFonts w:ascii="Times New Roman" w:eastAsia="DengXian" w:hAnsi="Times New Roman" w:cs="Times New Roman"/>
          <w:sz w:val="24"/>
          <w:szCs w:val="24"/>
          <w:lang w:eastAsia="zh-CN"/>
        </w:rPr>
      </w:pPr>
      <w:r w:rsidRPr="001E6D76">
        <w:rPr>
          <w:rFonts w:ascii="Times New Roman" w:eastAsia="DengXian" w:hAnsi="Times New Roman" w:cs="Times New Roman"/>
          <w:sz w:val="24"/>
          <w:szCs w:val="24"/>
          <w:lang w:eastAsia="zh-CN"/>
        </w:rPr>
        <w:t>Consistent with the observed behavior of public commercial airports, we find that a strong case does not exist on cost</w:t>
      </w:r>
      <w:r w:rsidR="00294B51" w:rsidRPr="00294B51">
        <w:rPr>
          <w:rFonts w:ascii="Times New Roman" w:eastAsia="DengXian" w:hAnsi="Times New Roman" w:cs="Times New Roman"/>
          <w:sz w:val="24"/>
          <w:szCs w:val="24"/>
          <w:lang w:eastAsia="zh-CN"/>
        </w:rPr>
        <w:t>–</w:t>
      </w:r>
      <w:r w:rsidRPr="001E6D76">
        <w:rPr>
          <w:rFonts w:ascii="Times New Roman" w:eastAsia="DengXian" w:hAnsi="Times New Roman" w:cs="Times New Roman"/>
          <w:sz w:val="24"/>
          <w:szCs w:val="24"/>
          <w:lang w:eastAsia="zh-CN"/>
        </w:rPr>
        <w:t xml:space="preserve">benefit grounds for those airports to adopt heated runways.  This finding is intuitive because given that public airports receive government funding and do not make investments to maximize profits, they have </w:t>
      </w:r>
      <w:r w:rsidR="001A5AD7">
        <w:rPr>
          <w:rFonts w:ascii="Times New Roman" w:eastAsia="DengXian" w:hAnsi="Times New Roman" w:cs="Times New Roman"/>
          <w:sz w:val="24"/>
          <w:szCs w:val="24"/>
          <w:lang w:eastAsia="zh-CN"/>
        </w:rPr>
        <w:t>little</w:t>
      </w:r>
      <w:r w:rsidRPr="001E6D76">
        <w:rPr>
          <w:rFonts w:ascii="Times New Roman" w:eastAsia="DengXian" w:hAnsi="Times New Roman" w:cs="Times New Roman"/>
          <w:sz w:val="24"/>
          <w:szCs w:val="24"/>
          <w:lang w:eastAsia="zh-CN"/>
        </w:rPr>
        <w:t xml:space="preserve"> economic incentive to invest in innovations like heated runways </w:t>
      </w:r>
      <w:r w:rsidR="00CC3B9E">
        <w:rPr>
          <w:rFonts w:ascii="Times New Roman" w:eastAsia="DengXian" w:hAnsi="Times New Roman" w:cs="Times New Roman"/>
          <w:sz w:val="24"/>
          <w:szCs w:val="24"/>
          <w:lang w:eastAsia="zh-CN"/>
        </w:rPr>
        <w:t>regardless of</w:t>
      </w:r>
      <w:r w:rsidR="00481A55">
        <w:rPr>
          <w:rFonts w:ascii="Times New Roman" w:eastAsia="DengXian" w:hAnsi="Times New Roman" w:cs="Times New Roman"/>
          <w:sz w:val="24"/>
          <w:szCs w:val="24"/>
          <w:lang w:eastAsia="zh-CN"/>
        </w:rPr>
        <w:t xml:space="preserve"> </w:t>
      </w:r>
      <w:r w:rsidR="00E93BB8">
        <w:rPr>
          <w:rFonts w:ascii="Times New Roman" w:eastAsia="DengXian" w:hAnsi="Times New Roman" w:cs="Times New Roman"/>
          <w:sz w:val="24"/>
          <w:szCs w:val="24"/>
          <w:lang w:eastAsia="zh-CN"/>
        </w:rPr>
        <w:t>whether</w:t>
      </w:r>
      <w:r w:rsidR="00481A55">
        <w:rPr>
          <w:rFonts w:ascii="Times New Roman" w:eastAsia="DengXian" w:hAnsi="Times New Roman" w:cs="Times New Roman"/>
          <w:sz w:val="24"/>
          <w:szCs w:val="24"/>
          <w:lang w:eastAsia="zh-CN"/>
        </w:rPr>
        <w:t xml:space="preserve"> travelers</w:t>
      </w:r>
      <w:r w:rsidR="001D2982">
        <w:rPr>
          <w:rFonts w:ascii="Times New Roman" w:eastAsia="DengXian" w:hAnsi="Times New Roman" w:cs="Times New Roman"/>
          <w:sz w:val="24"/>
          <w:szCs w:val="24"/>
          <w:lang w:eastAsia="zh-CN"/>
        </w:rPr>
        <w:t xml:space="preserve"> would</w:t>
      </w:r>
      <w:r w:rsidR="00481A55">
        <w:rPr>
          <w:rFonts w:ascii="Times New Roman" w:eastAsia="DengXian" w:hAnsi="Times New Roman" w:cs="Times New Roman"/>
          <w:sz w:val="24"/>
          <w:szCs w:val="24"/>
          <w:lang w:eastAsia="zh-CN"/>
        </w:rPr>
        <w:t xml:space="preserve"> benefit </w:t>
      </w:r>
      <w:r w:rsidR="004F3D9A">
        <w:rPr>
          <w:rFonts w:ascii="Times New Roman" w:eastAsia="DengXian" w:hAnsi="Times New Roman" w:cs="Times New Roman"/>
          <w:sz w:val="24"/>
          <w:szCs w:val="24"/>
          <w:lang w:eastAsia="zh-CN"/>
        </w:rPr>
        <w:t xml:space="preserve">from less </w:t>
      </w:r>
      <w:r w:rsidR="00BC666B">
        <w:rPr>
          <w:rFonts w:ascii="Times New Roman" w:eastAsia="DengXian" w:hAnsi="Times New Roman" w:cs="Times New Roman"/>
          <w:sz w:val="24"/>
          <w:szCs w:val="24"/>
          <w:lang w:eastAsia="zh-CN"/>
        </w:rPr>
        <w:t xml:space="preserve">snow-related </w:t>
      </w:r>
      <w:r w:rsidR="004F3D9A">
        <w:rPr>
          <w:rFonts w:ascii="Times New Roman" w:eastAsia="DengXian" w:hAnsi="Times New Roman" w:cs="Times New Roman"/>
          <w:sz w:val="24"/>
          <w:szCs w:val="24"/>
          <w:lang w:eastAsia="zh-CN"/>
        </w:rPr>
        <w:t>delay</w:t>
      </w:r>
      <w:r w:rsidRPr="001E6D76">
        <w:rPr>
          <w:rFonts w:ascii="Times New Roman" w:eastAsia="DengXian" w:hAnsi="Times New Roman" w:cs="Times New Roman"/>
          <w:sz w:val="24"/>
          <w:szCs w:val="24"/>
          <w:lang w:eastAsia="zh-CN"/>
        </w:rPr>
        <w:t xml:space="preserve">.  Installing and operating </w:t>
      </w:r>
      <w:r w:rsidR="000E15A1">
        <w:rPr>
          <w:rFonts w:ascii="Times New Roman" w:eastAsia="DengXian" w:hAnsi="Times New Roman" w:cs="Times New Roman"/>
          <w:sz w:val="24"/>
          <w:szCs w:val="24"/>
          <w:lang w:eastAsia="zh-CN"/>
        </w:rPr>
        <w:t>heated</w:t>
      </w:r>
      <w:r w:rsidRPr="001E6D76">
        <w:rPr>
          <w:rFonts w:ascii="Times New Roman" w:eastAsia="DengXian" w:hAnsi="Times New Roman" w:cs="Times New Roman"/>
          <w:sz w:val="24"/>
          <w:szCs w:val="24"/>
          <w:lang w:eastAsia="zh-CN"/>
        </w:rPr>
        <w:t xml:space="preserve"> runways would</w:t>
      </w:r>
      <w:r w:rsidR="00DF605F" w:rsidRPr="00DF605F">
        <w:rPr>
          <w:rFonts w:ascii="Times New Roman" w:eastAsia="DengXian" w:hAnsi="Times New Roman" w:cs="Times New Roman"/>
          <w:sz w:val="24"/>
          <w:szCs w:val="24"/>
          <w:lang w:eastAsia="zh-CN"/>
        </w:rPr>
        <w:t xml:space="preserve"> adversely affect </w:t>
      </w:r>
      <w:r w:rsidR="000E15A1">
        <w:rPr>
          <w:rFonts w:ascii="Times New Roman" w:eastAsia="DengXian" w:hAnsi="Times New Roman" w:cs="Times New Roman"/>
          <w:sz w:val="24"/>
          <w:szCs w:val="24"/>
          <w:lang w:eastAsia="zh-CN"/>
        </w:rPr>
        <w:t>airports’</w:t>
      </w:r>
      <w:r w:rsidR="00DF605F" w:rsidRPr="00DF605F">
        <w:rPr>
          <w:rFonts w:ascii="Times New Roman" w:eastAsia="DengXian" w:hAnsi="Times New Roman" w:cs="Times New Roman"/>
          <w:sz w:val="24"/>
          <w:szCs w:val="24"/>
          <w:lang w:eastAsia="zh-CN"/>
        </w:rPr>
        <w:t xml:space="preserve"> budget</w:t>
      </w:r>
      <w:r w:rsidR="000E15A1">
        <w:rPr>
          <w:rFonts w:ascii="Times New Roman" w:eastAsia="DengXian" w:hAnsi="Times New Roman" w:cs="Times New Roman"/>
          <w:sz w:val="24"/>
          <w:szCs w:val="24"/>
          <w:lang w:eastAsia="zh-CN"/>
        </w:rPr>
        <w:t xml:space="preserve"> by</w:t>
      </w:r>
      <w:r w:rsidRPr="001E6D76">
        <w:rPr>
          <w:rFonts w:ascii="Times New Roman" w:eastAsia="DengXian" w:hAnsi="Times New Roman" w:cs="Times New Roman"/>
          <w:sz w:val="24"/>
          <w:szCs w:val="24"/>
          <w:lang w:eastAsia="zh-CN"/>
        </w:rPr>
        <w:t xml:space="preserve"> increas</w:t>
      </w:r>
      <w:r w:rsidR="000E15A1">
        <w:rPr>
          <w:rFonts w:ascii="Times New Roman" w:eastAsia="DengXian" w:hAnsi="Times New Roman" w:cs="Times New Roman"/>
          <w:sz w:val="24"/>
          <w:szCs w:val="24"/>
          <w:lang w:eastAsia="zh-CN"/>
        </w:rPr>
        <w:t>ing their</w:t>
      </w:r>
      <w:r w:rsidRPr="001E6D76">
        <w:rPr>
          <w:rFonts w:ascii="Times New Roman" w:eastAsia="DengXian" w:hAnsi="Times New Roman" w:cs="Times New Roman"/>
          <w:sz w:val="24"/>
          <w:szCs w:val="24"/>
          <w:lang w:eastAsia="zh-CN"/>
        </w:rPr>
        <w:t xml:space="preserve"> costs, which they could not recover in higher takeoff and landing fees to airlines</w:t>
      </w:r>
      <w:r w:rsidR="004A26AE">
        <w:rPr>
          <w:rFonts w:ascii="Times New Roman" w:eastAsia="DengXian" w:hAnsi="Times New Roman" w:cs="Times New Roman"/>
          <w:sz w:val="24"/>
          <w:szCs w:val="24"/>
          <w:lang w:eastAsia="zh-CN"/>
        </w:rPr>
        <w:t>,</w:t>
      </w:r>
      <w:r w:rsidRPr="001E6D76">
        <w:rPr>
          <w:rFonts w:ascii="Times New Roman" w:eastAsia="DengXian" w:hAnsi="Times New Roman" w:cs="Times New Roman"/>
          <w:sz w:val="24"/>
          <w:szCs w:val="24"/>
          <w:lang w:eastAsia="zh-CN"/>
        </w:rPr>
        <w:t xml:space="preserve"> because current weight-based landing fees are regulated following Federal Aviation Administration guidelines.  Heated runways may be politically attractive to the extent that they reduce</w:t>
      </w:r>
      <w:r w:rsidR="00C15AB0">
        <w:rPr>
          <w:rFonts w:ascii="Times New Roman" w:eastAsia="DengXian" w:hAnsi="Times New Roman" w:cs="Times New Roman"/>
          <w:sz w:val="24"/>
          <w:szCs w:val="24"/>
          <w:lang w:eastAsia="zh-CN"/>
        </w:rPr>
        <w:t xml:space="preserve"> fatalities and injuries caused by</w:t>
      </w:r>
      <w:r w:rsidRPr="001E6D76">
        <w:rPr>
          <w:rFonts w:ascii="Times New Roman" w:eastAsia="DengXian" w:hAnsi="Times New Roman" w:cs="Times New Roman"/>
          <w:sz w:val="24"/>
          <w:szCs w:val="24"/>
          <w:lang w:eastAsia="zh-CN"/>
        </w:rPr>
        <w:t xml:space="preserve"> aircraft accidents,</w:t>
      </w:r>
      <w:r w:rsidR="00DA05DD">
        <w:rPr>
          <w:rFonts w:ascii="Times New Roman" w:eastAsia="DengXian" w:hAnsi="Times New Roman" w:cs="Times New Roman"/>
          <w:sz w:val="24"/>
          <w:szCs w:val="24"/>
          <w:lang w:eastAsia="zh-CN"/>
        </w:rPr>
        <w:t xml:space="preserve"> </w:t>
      </w:r>
      <w:r w:rsidRPr="001E6D76">
        <w:rPr>
          <w:rFonts w:ascii="Times New Roman" w:eastAsia="DengXian" w:hAnsi="Times New Roman" w:cs="Times New Roman"/>
          <w:sz w:val="24"/>
          <w:szCs w:val="24"/>
          <w:lang w:eastAsia="zh-CN"/>
        </w:rPr>
        <w:t xml:space="preserve">but commercial air travel—even during winter months—has become extremely safe.    </w:t>
      </w:r>
    </w:p>
    <w:p w14:paraId="31A762C0" w14:textId="0058F851" w:rsidR="001E6D76" w:rsidRPr="001E6D76" w:rsidRDefault="00892D64" w:rsidP="00074CFE">
      <w:pPr>
        <w:spacing w:after="0" w:line="480" w:lineRule="auto"/>
        <w:ind w:firstLine="720"/>
        <w:contextualSpacing/>
        <w:jc w:val="both"/>
        <w:rPr>
          <w:rFonts w:ascii="Times New Roman" w:eastAsia="DengXian" w:hAnsi="Times New Roman" w:cs="Times New Roman"/>
          <w:sz w:val="24"/>
          <w:szCs w:val="24"/>
          <w:lang w:eastAsia="zh-CN"/>
        </w:rPr>
      </w:pPr>
      <w:r>
        <w:rPr>
          <w:rFonts w:ascii="Times New Roman" w:eastAsia="DengXian" w:hAnsi="Times New Roman" w:cs="Times New Roman"/>
          <w:sz w:val="24"/>
          <w:szCs w:val="24"/>
          <w:lang w:eastAsia="zh-CN"/>
        </w:rPr>
        <w:t xml:space="preserve">We </w:t>
      </w:r>
      <w:r w:rsidR="0080431A">
        <w:rPr>
          <w:rFonts w:ascii="Times New Roman" w:eastAsia="DengXian" w:hAnsi="Times New Roman" w:cs="Times New Roman"/>
          <w:sz w:val="24"/>
          <w:szCs w:val="24"/>
          <w:lang w:eastAsia="zh-CN"/>
        </w:rPr>
        <w:t>then</w:t>
      </w:r>
      <w:r w:rsidR="001E6D76" w:rsidRPr="001E6D76">
        <w:rPr>
          <w:rFonts w:ascii="Times New Roman" w:eastAsia="DengXian" w:hAnsi="Times New Roman" w:cs="Times New Roman"/>
          <w:sz w:val="24"/>
          <w:szCs w:val="24"/>
          <w:lang w:eastAsia="zh-CN"/>
        </w:rPr>
        <w:t xml:space="preserve"> extend a model of private airport competition developed </w:t>
      </w:r>
      <w:r w:rsidR="0017156B">
        <w:rPr>
          <w:rFonts w:ascii="Times New Roman" w:eastAsia="DengXian" w:hAnsi="Times New Roman" w:cs="Times New Roman"/>
          <w:sz w:val="24"/>
          <w:szCs w:val="24"/>
          <w:lang w:eastAsia="zh-CN"/>
        </w:rPr>
        <w:t>by</w:t>
      </w:r>
      <w:r w:rsidR="001E6D76" w:rsidRPr="001E6D76">
        <w:rPr>
          <w:rFonts w:ascii="Times New Roman" w:eastAsia="DengXian" w:hAnsi="Times New Roman" w:cs="Times New Roman"/>
          <w:sz w:val="24"/>
          <w:szCs w:val="24"/>
          <w:lang w:eastAsia="zh-CN"/>
        </w:rPr>
        <w:t xml:space="preserve"> Yan and Winston (2014) to </w:t>
      </w:r>
      <w:r w:rsidR="008E4D7F">
        <w:rPr>
          <w:rFonts w:ascii="Times New Roman" w:eastAsia="DengXian" w:hAnsi="Times New Roman" w:cs="Times New Roman"/>
          <w:sz w:val="24"/>
          <w:szCs w:val="24"/>
          <w:lang w:eastAsia="zh-CN"/>
        </w:rPr>
        <w:t>investigate</w:t>
      </w:r>
      <w:r w:rsidR="001E6D76" w:rsidRPr="001E6D76">
        <w:rPr>
          <w:rFonts w:ascii="Times New Roman" w:eastAsia="DengXian" w:hAnsi="Times New Roman" w:cs="Times New Roman"/>
          <w:sz w:val="24"/>
          <w:szCs w:val="24"/>
          <w:lang w:eastAsia="zh-CN"/>
        </w:rPr>
        <w:t xml:space="preserve"> whether</w:t>
      </w:r>
      <w:r w:rsidR="00310225">
        <w:rPr>
          <w:rFonts w:ascii="Times New Roman" w:eastAsia="DengXian" w:hAnsi="Times New Roman" w:cs="Times New Roman"/>
          <w:sz w:val="24"/>
          <w:szCs w:val="24"/>
          <w:lang w:eastAsia="zh-CN"/>
        </w:rPr>
        <w:t xml:space="preserve"> a</w:t>
      </w:r>
      <w:r w:rsidR="001E6D76" w:rsidRPr="001E6D76">
        <w:rPr>
          <w:rFonts w:ascii="Times New Roman" w:eastAsia="DengXian" w:hAnsi="Times New Roman" w:cs="Times New Roman"/>
          <w:sz w:val="24"/>
          <w:szCs w:val="24"/>
          <w:lang w:eastAsia="zh-CN"/>
        </w:rPr>
        <w:t xml:space="preserve"> private airport </w:t>
      </w:r>
      <w:r w:rsidR="00310225">
        <w:rPr>
          <w:rFonts w:ascii="Times New Roman" w:eastAsia="DengXian" w:hAnsi="Times New Roman" w:cs="Times New Roman"/>
          <w:sz w:val="24"/>
          <w:szCs w:val="24"/>
          <w:lang w:eastAsia="zh-CN"/>
        </w:rPr>
        <w:t>would</w:t>
      </w:r>
      <w:r w:rsidR="001E6D76" w:rsidRPr="001E6D76">
        <w:rPr>
          <w:rFonts w:ascii="Times New Roman" w:eastAsia="DengXian" w:hAnsi="Times New Roman" w:cs="Times New Roman"/>
          <w:sz w:val="24"/>
          <w:szCs w:val="24"/>
          <w:lang w:eastAsia="zh-CN"/>
        </w:rPr>
        <w:t xml:space="preserve"> adopt heated runways that could benefit air </w:t>
      </w:r>
      <w:r w:rsidR="001E6D76" w:rsidRPr="001E6D76">
        <w:rPr>
          <w:rFonts w:ascii="Times New Roman" w:eastAsia="DengXian" w:hAnsi="Times New Roman" w:cs="Times New Roman"/>
          <w:sz w:val="24"/>
          <w:szCs w:val="24"/>
          <w:lang w:eastAsia="zh-CN"/>
        </w:rPr>
        <w:lastRenderedPageBreak/>
        <w:t>travelers.  In contrast to public airports,</w:t>
      </w:r>
      <w:r w:rsidR="00897000">
        <w:rPr>
          <w:rFonts w:ascii="Times New Roman" w:eastAsia="DengXian" w:hAnsi="Times New Roman" w:cs="Times New Roman"/>
          <w:sz w:val="24"/>
          <w:szCs w:val="24"/>
          <w:lang w:eastAsia="zh-CN"/>
        </w:rPr>
        <w:t xml:space="preserve"> a</w:t>
      </w:r>
      <w:r w:rsidR="001E6D76" w:rsidRPr="001E6D76">
        <w:rPr>
          <w:rFonts w:ascii="Times New Roman" w:eastAsia="DengXian" w:hAnsi="Times New Roman" w:cs="Times New Roman"/>
          <w:sz w:val="24"/>
          <w:szCs w:val="24"/>
          <w:lang w:eastAsia="zh-CN"/>
        </w:rPr>
        <w:t xml:space="preserve"> private airport would have an economic incentive to install and operate heated runways</w:t>
      </w:r>
      <w:r w:rsidR="00736CFF">
        <w:rPr>
          <w:rFonts w:ascii="Times New Roman" w:eastAsia="DengXian" w:hAnsi="Times New Roman" w:cs="Times New Roman"/>
          <w:sz w:val="24"/>
          <w:szCs w:val="24"/>
          <w:lang w:eastAsia="zh-CN"/>
        </w:rPr>
        <w:t xml:space="preserve"> because </w:t>
      </w:r>
      <w:r w:rsidR="007A0975">
        <w:rPr>
          <w:rFonts w:ascii="Times New Roman" w:eastAsia="DengXian" w:hAnsi="Times New Roman" w:cs="Times New Roman"/>
          <w:sz w:val="24"/>
          <w:szCs w:val="24"/>
          <w:lang w:eastAsia="zh-CN"/>
        </w:rPr>
        <w:t>it</w:t>
      </w:r>
      <w:r w:rsidR="001E6D76" w:rsidRPr="001E6D76">
        <w:rPr>
          <w:rFonts w:ascii="Times New Roman" w:eastAsia="DengXian" w:hAnsi="Times New Roman" w:cs="Times New Roman"/>
          <w:sz w:val="24"/>
          <w:szCs w:val="24"/>
          <w:lang w:eastAsia="zh-CN"/>
        </w:rPr>
        <w:t xml:space="preserve"> could increase </w:t>
      </w:r>
      <w:r w:rsidR="007A0975">
        <w:rPr>
          <w:rFonts w:ascii="Times New Roman" w:eastAsia="DengXian" w:hAnsi="Times New Roman" w:cs="Times New Roman"/>
          <w:sz w:val="24"/>
          <w:szCs w:val="24"/>
          <w:lang w:eastAsia="zh-CN"/>
        </w:rPr>
        <w:t>its</w:t>
      </w:r>
      <w:r w:rsidR="001E6D76" w:rsidRPr="001E6D76">
        <w:rPr>
          <w:rFonts w:ascii="Times New Roman" w:eastAsia="DengXian" w:hAnsi="Times New Roman" w:cs="Times New Roman"/>
          <w:sz w:val="24"/>
          <w:szCs w:val="24"/>
          <w:lang w:eastAsia="zh-CN"/>
        </w:rPr>
        <w:t xml:space="preserve"> profits</w:t>
      </w:r>
      <w:r w:rsidR="00E67057">
        <w:rPr>
          <w:rFonts w:ascii="Times New Roman" w:eastAsia="DengXian" w:hAnsi="Times New Roman" w:cs="Times New Roman"/>
          <w:sz w:val="24"/>
          <w:szCs w:val="24"/>
          <w:lang w:eastAsia="zh-CN"/>
        </w:rPr>
        <w:t>,</w:t>
      </w:r>
      <w:r w:rsidR="001E6D76" w:rsidRPr="001E6D76">
        <w:rPr>
          <w:rFonts w:ascii="Times New Roman" w:eastAsia="DengXian" w:hAnsi="Times New Roman" w:cs="Times New Roman"/>
          <w:sz w:val="24"/>
          <w:szCs w:val="24"/>
          <w:lang w:eastAsia="zh-CN"/>
        </w:rPr>
        <w:t xml:space="preserve"> after accounting for the higher runway charges that </w:t>
      </w:r>
      <w:r w:rsidR="007A0975">
        <w:rPr>
          <w:rFonts w:ascii="Times New Roman" w:eastAsia="DengXian" w:hAnsi="Times New Roman" w:cs="Times New Roman"/>
          <w:sz w:val="24"/>
          <w:szCs w:val="24"/>
          <w:lang w:eastAsia="zh-CN"/>
        </w:rPr>
        <w:t>it</w:t>
      </w:r>
      <w:r w:rsidR="001E6D76" w:rsidRPr="001E6D76">
        <w:rPr>
          <w:rFonts w:ascii="Times New Roman" w:eastAsia="DengXian" w:hAnsi="Times New Roman" w:cs="Times New Roman"/>
          <w:sz w:val="24"/>
          <w:szCs w:val="24"/>
          <w:lang w:eastAsia="zh-CN"/>
        </w:rPr>
        <w:t xml:space="preserve"> would be free to </w:t>
      </w:r>
      <w:r w:rsidR="005823AE">
        <w:rPr>
          <w:rFonts w:ascii="Times New Roman" w:eastAsia="DengXian" w:hAnsi="Times New Roman" w:cs="Times New Roman"/>
          <w:sz w:val="24"/>
          <w:szCs w:val="24"/>
          <w:lang w:eastAsia="zh-CN"/>
        </w:rPr>
        <w:t>charge airlines</w:t>
      </w:r>
      <w:r w:rsidR="00CC2D6E">
        <w:rPr>
          <w:rFonts w:ascii="Times New Roman" w:eastAsia="DengXian" w:hAnsi="Times New Roman" w:cs="Times New Roman"/>
          <w:sz w:val="24"/>
          <w:szCs w:val="24"/>
          <w:lang w:eastAsia="zh-CN"/>
        </w:rPr>
        <w:t xml:space="preserve"> to cover installation and operating costs</w:t>
      </w:r>
      <w:r w:rsidR="001E6D76" w:rsidRPr="001E6D76">
        <w:rPr>
          <w:rFonts w:ascii="Times New Roman" w:eastAsia="DengXian" w:hAnsi="Times New Roman" w:cs="Times New Roman"/>
          <w:sz w:val="24"/>
          <w:szCs w:val="24"/>
          <w:lang w:eastAsia="zh-CN"/>
        </w:rPr>
        <w:t>.</w:t>
      </w:r>
      <w:r w:rsidR="00074CFE">
        <w:rPr>
          <w:rFonts w:ascii="Times New Roman" w:eastAsia="DengXian" w:hAnsi="Times New Roman" w:cs="Times New Roman"/>
          <w:sz w:val="24"/>
          <w:szCs w:val="24"/>
          <w:lang w:eastAsia="zh-CN"/>
        </w:rPr>
        <w:t xml:space="preserve">  T</w:t>
      </w:r>
      <w:r w:rsidR="009E337B">
        <w:rPr>
          <w:rFonts w:ascii="Times New Roman" w:eastAsia="DengXian" w:hAnsi="Times New Roman" w:cs="Times New Roman"/>
          <w:sz w:val="24"/>
          <w:szCs w:val="24"/>
          <w:lang w:eastAsia="zh-CN"/>
        </w:rPr>
        <w:t>ravelers</w:t>
      </w:r>
      <w:r w:rsidR="00C735FE">
        <w:rPr>
          <w:rFonts w:ascii="Times New Roman" w:eastAsia="DengXian" w:hAnsi="Times New Roman" w:cs="Times New Roman"/>
          <w:sz w:val="24"/>
          <w:szCs w:val="24"/>
          <w:lang w:eastAsia="zh-CN"/>
        </w:rPr>
        <w:t xml:space="preserve"> w</w:t>
      </w:r>
      <w:r w:rsidR="007A0975">
        <w:rPr>
          <w:rFonts w:ascii="Times New Roman" w:eastAsia="DengXian" w:hAnsi="Times New Roman" w:cs="Times New Roman"/>
          <w:sz w:val="24"/>
          <w:szCs w:val="24"/>
          <w:lang w:eastAsia="zh-CN"/>
        </w:rPr>
        <w:t>ould</w:t>
      </w:r>
      <w:r w:rsidR="00C735FE">
        <w:rPr>
          <w:rFonts w:ascii="Times New Roman" w:eastAsia="DengXian" w:hAnsi="Times New Roman" w:cs="Times New Roman"/>
          <w:sz w:val="24"/>
          <w:szCs w:val="24"/>
          <w:lang w:eastAsia="zh-CN"/>
        </w:rPr>
        <w:t xml:space="preserve"> benefit </w:t>
      </w:r>
      <w:r w:rsidR="005F4AB2">
        <w:rPr>
          <w:rFonts w:ascii="Times New Roman" w:eastAsia="DengXian" w:hAnsi="Times New Roman" w:cs="Times New Roman"/>
          <w:sz w:val="24"/>
          <w:szCs w:val="24"/>
          <w:lang w:eastAsia="zh-CN"/>
        </w:rPr>
        <w:t>from heated runways</w:t>
      </w:r>
      <w:r w:rsidR="005C6745">
        <w:rPr>
          <w:rFonts w:ascii="Times New Roman" w:eastAsia="DengXian" w:hAnsi="Times New Roman" w:cs="Times New Roman"/>
          <w:sz w:val="24"/>
          <w:szCs w:val="24"/>
          <w:lang w:eastAsia="zh-CN"/>
        </w:rPr>
        <w:t xml:space="preserve"> that reduce snow-related delays</w:t>
      </w:r>
      <w:r w:rsidR="005F4AB2">
        <w:rPr>
          <w:rFonts w:ascii="Times New Roman" w:eastAsia="DengXian" w:hAnsi="Times New Roman" w:cs="Times New Roman"/>
          <w:sz w:val="24"/>
          <w:szCs w:val="24"/>
          <w:lang w:eastAsia="zh-CN"/>
        </w:rPr>
        <w:t xml:space="preserve"> if they</w:t>
      </w:r>
      <w:r w:rsidR="00A80258">
        <w:rPr>
          <w:rFonts w:ascii="Times New Roman" w:eastAsia="DengXian" w:hAnsi="Times New Roman" w:cs="Times New Roman"/>
          <w:sz w:val="24"/>
          <w:szCs w:val="24"/>
          <w:lang w:eastAsia="zh-CN"/>
        </w:rPr>
        <w:t xml:space="preserve"> value the</w:t>
      </w:r>
      <w:r w:rsidR="004A306A">
        <w:rPr>
          <w:rFonts w:ascii="Times New Roman" w:eastAsia="DengXian" w:hAnsi="Times New Roman" w:cs="Times New Roman"/>
          <w:sz w:val="24"/>
          <w:szCs w:val="24"/>
          <w:lang w:eastAsia="zh-CN"/>
        </w:rPr>
        <w:t xml:space="preserve"> time savings</w:t>
      </w:r>
      <w:r w:rsidR="005C6745">
        <w:rPr>
          <w:rFonts w:ascii="Times New Roman" w:eastAsia="DengXian" w:hAnsi="Times New Roman" w:cs="Times New Roman"/>
          <w:sz w:val="24"/>
          <w:szCs w:val="24"/>
          <w:lang w:eastAsia="zh-CN"/>
        </w:rPr>
        <w:t xml:space="preserve"> by</w:t>
      </w:r>
      <w:r w:rsidR="00192B6A">
        <w:rPr>
          <w:rFonts w:ascii="Times New Roman" w:eastAsia="DengXian" w:hAnsi="Times New Roman" w:cs="Times New Roman"/>
          <w:sz w:val="24"/>
          <w:szCs w:val="24"/>
          <w:lang w:eastAsia="zh-CN"/>
        </w:rPr>
        <w:t xml:space="preserve"> at least</w:t>
      </w:r>
      <w:r w:rsidR="005C6745">
        <w:rPr>
          <w:rFonts w:ascii="Times New Roman" w:eastAsia="DengXian" w:hAnsi="Times New Roman" w:cs="Times New Roman"/>
          <w:sz w:val="24"/>
          <w:szCs w:val="24"/>
          <w:lang w:eastAsia="zh-CN"/>
        </w:rPr>
        <w:t xml:space="preserve"> as much as the</w:t>
      </w:r>
      <w:r w:rsidR="00192B6A">
        <w:rPr>
          <w:rFonts w:ascii="Times New Roman" w:eastAsia="DengXian" w:hAnsi="Times New Roman" w:cs="Times New Roman"/>
          <w:sz w:val="24"/>
          <w:szCs w:val="24"/>
          <w:lang w:eastAsia="zh-CN"/>
        </w:rPr>
        <w:t xml:space="preserve"> higher fares th</w:t>
      </w:r>
      <w:r w:rsidR="00FA56C8">
        <w:rPr>
          <w:rFonts w:ascii="Times New Roman" w:eastAsia="DengXian" w:hAnsi="Times New Roman" w:cs="Times New Roman"/>
          <w:sz w:val="24"/>
          <w:szCs w:val="24"/>
          <w:lang w:eastAsia="zh-CN"/>
        </w:rPr>
        <w:t>ey</w:t>
      </w:r>
      <w:r w:rsidR="00192B6A">
        <w:rPr>
          <w:rFonts w:ascii="Times New Roman" w:eastAsia="DengXian" w:hAnsi="Times New Roman" w:cs="Times New Roman"/>
          <w:sz w:val="24"/>
          <w:szCs w:val="24"/>
          <w:lang w:eastAsia="zh-CN"/>
        </w:rPr>
        <w:t xml:space="preserve"> </w:t>
      </w:r>
      <w:r w:rsidR="00BB5590">
        <w:rPr>
          <w:rFonts w:ascii="Times New Roman" w:eastAsia="DengXian" w:hAnsi="Times New Roman" w:cs="Times New Roman"/>
          <w:sz w:val="24"/>
          <w:szCs w:val="24"/>
          <w:lang w:eastAsia="zh-CN"/>
        </w:rPr>
        <w:t>w</w:t>
      </w:r>
      <w:r w:rsidR="009C4492">
        <w:rPr>
          <w:rFonts w:ascii="Times New Roman" w:eastAsia="DengXian" w:hAnsi="Times New Roman" w:cs="Times New Roman"/>
          <w:sz w:val="24"/>
          <w:szCs w:val="24"/>
          <w:lang w:eastAsia="zh-CN"/>
        </w:rPr>
        <w:t>ould</w:t>
      </w:r>
      <w:r w:rsidR="00BB5590">
        <w:rPr>
          <w:rFonts w:ascii="Times New Roman" w:eastAsia="DengXian" w:hAnsi="Times New Roman" w:cs="Times New Roman"/>
          <w:sz w:val="24"/>
          <w:szCs w:val="24"/>
          <w:lang w:eastAsia="zh-CN"/>
        </w:rPr>
        <w:t xml:space="preserve"> have to pay</w:t>
      </w:r>
      <w:r w:rsidR="00D0693A">
        <w:rPr>
          <w:rFonts w:ascii="Times New Roman" w:eastAsia="DengXian" w:hAnsi="Times New Roman" w:cs="Times New Roman"/>
          <w:sz w:val="24"/>
          <w:szCs w:val="24"/>
          <w:lang w:eastAsia="zh-CN"/>
        </w:rPr>
        <w:t xml:space="preserve"> to</w:t>
      </w:r>
      <w:r w:rsidR="009E5C90">
        <w:rPr>
          <w:rFonts w:ascii="Times New Roman" w:eastAsia="DengXian" w:hAnsi="Times New Roman" w:cs="Times New Roman"/>
          <w:sz w:val="24"/>
          <w:szCs w:val="24"/>
          <w:lang w:eastAsia="zh-CN"/>
        </w:rPr>
        <w:t xml:space="preserve"> cover </w:t>
      </w:r>
      <w:r w:rsidR="00E112DB">
        <w:rPr>
          <w:rFonts w:ascii="Times New Roman" w:eastAsia="DengXian" w:hAnsi="Times New Roman" w:cs="Times New Roman"/>
          <w:sz w:val="24"/>
          <w:szCs w:val="24"/>
          <w:lang w:eastAsia="zh-CN"/>
        </w:rPr>
        <w:t>airlines’</w:t>
      </w:r>
      <w:r w:rsidR="009E5C90">
        <w:rPr>
          <w:rFonts w:ascii="Times New Roman" w:eastAsia="DengXian" w:hAnsi="Times New Roman" w:cs="Times New Roman"/>
          <w:sz w:val="24"/>
          <w:szCs w:val="24"/>
          <w:lang w:eastAsia="zh-CN"/>
        </w:rPr>
        <w:t xml:space="preserve"> high</w:t>
      </w:r>
      <w:r w:rsidR="00EA1753">
        <w:rPr>
          <w:rFonts w:ascii="Times New Roman" w:eastAsia="DengXian" w:hAnsi="Times New Roman" w:cs="Times New Roman"/>
          <w:sz w:val="24"/>
          <w:szCs w:val="24"/>
          <w:lang w:eastAsia="zh-CN"/>
        </w:rPr>
        <w:t>er</w:t>
      </w:r>
      <w:r w:rsidR="00D0693A">
        <w:rPr>
          <w:rFonts w:ascii="Times New Roman" w:eastAsia="DengXian" w:hAnsi="Times New Roman" w:cs="Times New Roman"/>
          <w:sz w:val="24"/>
          <w:szCs w:val="24"/>
          <w:lang w:eastAsia="zh-CN"/>
        </w:rPr>
        <w:t xml:space="preserve"> </w:t>
      </w:r>
      <w:r w:rsidR="00E112DB">
        <w:rPr>
          <w:rFonts w:ascii="Times New Roman" w:eastAsia="DengXian" w:hAnsi="Times New Roman" w:cs="Times New Roman"/>
          <w:sz w:val="24"/>
          <w:szCs w:val="24"/>
          <w:lang w:eastAsia="zh-CN"/>
        </w:rPr>
        <w:t>(</w:t>
      </w:r>
      <w:r w:rsidR="00A80258">
        <w:rPr>
          <w:rFonts w:ascii="Times New Roman" w:eastAsia="DengXian" w:hAnsi="Times New Roman" w:cs="Times New Roman"/>
          <w:sz w:val="24"/>
          <w:szCs w:val="24"/>
          <w:lang w:eastAsia="zh-CN"/>
        </w:rPr>
        <w:t>heated</w:t>
      </w:r>
      <w:r w:rsidR="00E112DB">
        <w:rPr>
          <w:rFonts w:ascii="Times New Roman" w:eastAsia="DengXian" w:hAnsi="Times New Roman" w:cs="Times New Roman"/>
          <w:sz w:val="24"/>
          <w:szCs w:val="24"/>
          <w:lang w:eastAsia="zh-CN"/>
        </w:rPr>
        <w:t>)</w:t>
      </w:r>
      <w:r w:rsidR="00EA1753">
        <w:rPr>
          <w:rFonts w:ascii="Times New Roman" w:eastAsia="DengXian" w:hAnsi="Times New Roman" w:cs="Times New Roman"/>
          <w:sz w:val="24"/>
          <w:szCs w:val="24"/>
          <w:lang w:eastAsia="zh-CN"/>
        </w:rPr>
        <w:t xml:space="preserve"> runway charges</w:t>
      </w:r>
      <w:r w:rsidR="007A521D">
        <w:rPr>
          <w:rFonts w:ascii="Times New Roman" w:eastAsia="DengXian" w:hAnsi="Times New Roman" w:cs="Times New Roman"/>
          <w:sz w:val="24"/>
          <w:szCs w:val="24"/>
          <w:lang w:eastAsia="zh-CN"/>
        </w:rPr>
        <w:t>.</w:t>
      </w:r>
      <w:r w:rsidR="006D4E94">
        <w:rPr>
          <w:rFonts w:ascii="Times New Roman" w:eastAsia="DengXian" w:hAnsi="Times New Roman" w:cs="Times New Roman"/>
          <w:sz w:val="24"/>
          <w:szCs w:val="24"/>
          <w:lang w:eastAsia="zh-CN"/>
        </w:rPr>
        <w:t xml:space="preserve">  </w:t>
      </w:r>
      <w:r w:rsidR="008920D1">
        <w:rPr>
          <w:rFonts w:ascii="Times New Roman" w:eastAsia="DengXian" w:hAnsi="Times New Roman" w:cs="Times New Roman"/>
          <w:sz w:val="24"/>
          <w:szCs w:val="24"/>
          <w:lang w:eastAsia="zh-CN"/>
        </w:rPr>
        <w:t>Based on our simulations, we find</w:t>
      </w:r>
      <w:r w:rsidR="001E6D76" w:rsidRPr="001E6D76">
        <w:rPr>
          <w:rFonts w:ascii="Times New Roman" w:eastAsia="DengXian" w:hAnsi="Times New Roman" w:cs="Times New Roman"/>
          <w:sz w:val="24"/>
          <w:szCs w:val="24"/>
          <w:lang w:eastAsia="zh-CN"/>
        </w:rPr>
        <w:t xml:space="preserve"> that</w:t>
      </w:r>
      <w:r w:rsidR="00310225">
        <w:rPr>
          <w:rFonts w:ascii="Times New Roman" w:eastAsia="DengXian" w:hAnsi="Times New Roman" w:cs="Times New Roman"/>
          <w:sz w:val="24"/>
          <w:szCs w:val="24"/>
          <w:lang w:eastAsia="zh-CN"/>
        </w:rPr>
        <w:t xml:space="preserve"> a</w:t>
      </w:r>
      <w:r w:rsidR="00AE3D09">
        <w:rPr>
          <w:rFonts w:ascii="Times New Roman" w:eastAsia="DengXian" w:hAnsi="Times New Roman" w:cs="Times New Roman"/>
          <w:sz w:val="24"/>
          <w:szCs w:val="24"/>
          <w:lang w:eastAsia="zh-CN"/>
        </w:rPr>
        <w:t xml:space="preserve"> private airport c</w:t>
      </w:r>
      <w:r w:rsidR="00150451">
        <w:rPr>
          <w:rFonts w:ascii="Times New Roman" w:eastAsia="DengXian" w:hAnsi="Times New Roman" w:cs="Times New Roman"/>
          <w:sz w:val="24"/>
          <w:szCs w:val="24"/>
          <w:lang w:eastAsia="zh-CN"/>
        </w:rPr>
        <w:t>ould</w:t>
      </w:r>
      <w:r w:rsidR="00AE3D09">
        <w:rPr>
          <w:rFonts w:ascii="Times New Roman" w:eastAsia="DengXian" w:hAnsi="Times New Roman" w:cs="Times New Roman"/>
          <w:sz w:val="24"/>
          <w:szCs w:val="24"/>
          <w:lang w:eastAsia="zh-CN"/>
        </w:rPr>
        <w:t xml:space="preserve"> </w:t>
      </w:r>
      <w:r w:rsidR="002C4AB0">
        <w:rPr>
          <w:rFonts w:ascii="Times New Roman" w:eastAsia="DengXian" w:hAnsi="Times New Roman" w:cs="Times New Roman"/>
          <w:sz w:val="24"/>
          <w:szCs w:val="24"/>
          <w:lang w:eastAsia="zh-CN"/>
        </w:rPr>
        <w:t xml:space="preserve">simultaneously increase their profits </w:t>
      </w:r>
      <w:r w:rsidR="00B70E46">
        <w:rPr>
          <w:rFonts w:ascii="Times New Roman" w:eastAsia="DengXian" w:hAnsi="Times New Roman" w:cs="Times New Roman"/>
          <w:sz w:val="24"/>
          <w:szCs w:val="24"/>
          <w:lang w:eastAsia="zh-CN"/>
        </w:rPr>
        <w:t>and</w:t>
      </w:r>
      <w:r w:rsidR="00550F17">
        <w:rPr>
          <w:rFonts w:ascii="Times New Roman" w:eastAsia="DengXian" w:hAnsi="Times New Roman" w:cs="Times New Roman"/>
          <w:sz w:val="24"/>
          <w:szCs w:val="24"/>
          <w:lang w:eastAsia="zh-CN"/>
        </w:rPr>
        <w:t xml:space="preserve"> benefit</w:t>
      </w:r>
      <w:r w:rsidR="00B70E46">
        <w:rPr>
          <w:rFonts w:ascii="Times New Roman" w:eastAsia="DengXian" w:hAnsi="Times New Roman" w:cs="Times New Roman"/>
          <w:sz w:val="24"/>
          <w:szCs w:val="24"/>
          <w:lang w:eastAsia="zh-CN"/>
        </w:rPr>
        <w:t xml:space="preserve"> travelers</w:t>
      </w:r>
      <w:r w:rsidR="001A73E8">
        <w:rPr>
          <w:rFonts w:ascii="Times New Roman" w:eastAsia="DengXian" w:hAnsi="Times New Roman" w:cs="Times New Roman"/>
          <w:sz w:val="24"/>
          <w:szCs w:val="24"/>
          <w:lang w:eastAsia="zh-CN"/>
        </w:rPr>
        <w:t xml:space="preserve"> </w:t>
      </w:r>
      <w:r w:rsidR="001A73E8" w:rsidRPr="001A73E8">
        <w:rPr>
          <w:rFonts w:ascii="Times New Roman" w:eastAsia="DengXian" w:hAnsi="Times New Roman" w:cs="Times New Roman"/>
          <w:sz w:val="24"/>
          <w:szCs w:val="24"/>
          <w:lang w:eastAsia="zh-CN"/>
        </w:rPr>
        <w:t>by installing heated runways</w:t>
      </w:r>
      <w:r w:rsidR="00B70E46">
        <w:rPr>
          <w:rFonts w:ascii="Times New Roman" w:eastAsia="DengXian" w:hAnsi="Times New Roman" w:cs="Times New Roman"/>
          <w:sz w:val="24"/>
          <w:szCs w:val="24"/>
          <w:lang w:eastAsia="zh-CN"/>
        </w:rPr>
        <w:t xml:space="preserve">. </w:t>
      </w:r>
      <w:r w:rsidR="001E6D76" w:rsidRPr="001E6D76">
        <w:rPr>
          <w:rFonts w:ascii="Times New Roman" w:eastAsia="DengXian" w:hAnsi="Times New Roman" w:cs="Times New Roman"/>
          <w:sz w:val="24"/>
          <w:szCs w:val="24"/>
          <w:lang w:eastAsia="zh-CN"/>
        </w:rPr>
        <w:t xml:space="preserve"> </w:t>
      </w:r>
    </w:p>
    <w:p w14:paraId="7D841C4A" w14:textId="4BD1DAE6" w:rsidR="001E6D76" w:rsidRPr="001E6D76" w:rsidRDefault="001E6D76" w:rsidP="001E6D76">
      <w:pPr>
        <w:spacing w:after="0" w:line="480" w:lineRule="auto"/>
        <w:ind w:firstLine="720"/>
        <w:contextualSpacing/>
        <w:jc w:val="both"/>
        <w:rPr>
          <w:rFonts w:ascii="Times New Roman" w:eastAsia="DengXian" w:hAnsi="Times New Roman" w:cs="Times New Roman"/>
          <w:sz w:val="24"/>
          <w:szCs w:val="24"/>
          <w:lang w:eastAsia="zh-CN"/>
        </w:rPr>
      </w:pPr>
      <w:r w:rsidRPr="001E6D76">
        <w:rPr>
          <w:rFonts w:ascii="Times New Roman" w:eastAsia="DengXian" w:hAnsi="Times New Roman" w:cs="Times New Roman"/>
          <w:sz w:val="24"/>
          <w:szCs w:val="24"/>
          <w:lang w:eastAsia="zh-CN"/>
        </w:rPr>
        <w:t>Generally, public production is justified when a facility or service is socially desirable</w:t>
      </w:r>
      <w:r w:rsidR="00254148">
        <w:rPr>
          <w:rFonts w:ascii="Times New Roman" w:eastAsia="DengXian" w:hAnsi="Times New Roman" w:cs="Times New Roman"/>
          <w:sz w:val="24"/>
          <w:szCs w:val="24"/>
          <w:lang w:eastAsia="zh-CN"/>
        </w:rPr>
        <w:t xml:space="preserve">—that </w:t>
      </w:r>
      <w:r w:rsidR="00254148" w:rsidRPr="00254148">
        <w:rPr>
          <w:rFonts w:ascii="Times New Roman" w:eastAsia="DengXian" w:hAnsi="Times New Roman" w:cs="Times New Roman"/>
          <w:sz w:val="24"/>
          <w:szCs w:val="24"/>
          <w:lang w:eastAsia="zh-CN"/>
        </w:rPr>
        <w:t>is, would generate social benefits that exceed its full costs to provide</w:t>
      </w:r>
      <w:r w:rsidR="00BB6AB3">
        <w:rPr>
          <w:rFonts w:ascii="Times New Roman" w:eastAsia="DengXian" w:hAnsi="Times New Roman" w:cs="Times New Roman"/>
          <w:sz w:val="24"/>
          <w:szCs w:val="24"/>
          <w:lang w:eastAsia="zh-CN"/>
        </w:rPr>
        <w:t>—but</w:t>
      </w:r>
      <w:r w:rsidRPr="001E6D76">
        <w:rPr>
          <w:rFonts w:ascii="Times New Roman" w:eastAsia="DengXian" w:hAnsi="Times New Roman" w:cs="Times New Roman"/>
          <w:sz w:val="24"/>
          <w:szCs w:val="24"/>
          <w:lang w:eastAsia="zh-CN"/>
        </w:rPr>
        <w:t xml:space="preserve"> </w:t>
      </w:r>
      <w:r w:rsidR="00F61DB1">
        <w:rPr>
          <w:rFonts w:ascii="Times New Roman" w:eastAsia="DengXian" w:hAnsi="Times New Roman" w:cs="Times New Roman"/>
          <w:sz w:val="24"/>
          <w:szCs w:val="24"/>
          <w:lang w:eastAsia="zh-CN"/>
        </w:rPr>
        <w:t xml:space="preserve">is </w:t>
      </w:r>
      <w:r w:rsidRPr="001E6D76">
        <w:rPr>
          <w:rFonts w:ascii="Times New Roman" w:eastAsia="DengXian" w:hAnsi="Times New Roman" w:cs="Times New Roman"/>
          <w:sz w:val="24"/>
          <w:szCs w:val="24"/>
          <w:lang w:eastAsia="zh-CN"/>
        </w:rPr>
        <w:t>not privately profitable (Winston (2021</w:t>
      </w:r>
      <w:r w:rsidR="006F7233">
        <w:rPr>
          <w:rFonts w:ascii="Times New Roman" w:eastAsia="DengXian" w:hAnsi="Times New Roman" w:cs="Times New Roman"/>
          <w:sz w:val="24"/>
          <w:szCs w:val="24"/>
          <w:lang w:eastAsia="zh-CN"/>
        </w:rPr>
        <w:t>b</w:t>
      </w:r>
      <w:r w:rsidRPr="001E6D76">
        <w:rPr>
          <w:rFonts w:ascii="Times New Roman" w:eastAsia="DengXian" w:hAnsi="Times New Roman" w:cs="Times New Roman"/>
          <w:sz w:val="24"/>
          <w:szCs w:val="24"/>
          <w:lang w:eastAsia="zh-CN"/>
        </w:rPr>
        <w:t>)).</w:t>
      </w:r>
      <w:r w:rsidR="00BB6AB3">
        <w:rPr>
          <w:rFonts w:ascii="Times New Roman" w:eastAsia="DengXian" w:hAnsi="Times New Roman" w:cs="Times New Roman"/>
          <w:sz w:val="24"/>
          <w:szCs w:val="24"/>
          <w:lang w:eastAsia="zh-CN"/>
        </w:rPr>
        <w:t xml:space="preserve">  </w:t>
      </w:r>
      <w:r w:rsidRPr="001E6D76">
        <w:rPr>
          <w:rFonts w:ascii="Times New Roman" w:eastAsia="DengXian" w:hAnsi="Times New Roman" w:cs="Times New Roman"/>
          <w:sz w:val="24"/>
          <w:szCs w:val="24"/>
          <w:lang w:eastAsia="zh-CN"/>
        </w:rPr>
        <w:t xml:space="preserve">However, in this case, public airports would not adopt an innovation, heated runways, which could benefit travelers, while private airports would be willing in certain situations to </w:t>
      </w:r>
      <w:r w:rsidR="00BB6AB3">
        <w:rPr>
          <w:rFonts w:ascii="Times New Roman" w:eastAsia="DengXian" w:hAnsi="Times New Roman" w:cs="Times New Roman"/>
          <w:sz w:val="24"/>
          <w:szCs w:val="24"/>
          <w:lang w:eastAsia="zh-CN"/>
        </w:rPr>
        <w:t>do so</w:t>
      </w:r>
      <w:r w:rsidRPr="001E6D76">
        <w:rPr>
          <w:rFonts w:ascii="Times New Roman" w:eastAsia="DengXian" w:hAnsi="Times New Roman" w:cs="Times New Roman"/>
          <w:sz w:val="24"/>
          <w:szCs w:val="24"/>
          <w:lang w:eastAsia="zh-CN"/>
        </w:rPr>
        <w:t>.  The analysis provides another example of</w:t>
      </w:r>
      <w:r w:rsidR="000122C6">
        <w:rPr>
          <w:rFonts w:ascii="Times New Roman" w:eastAsia="DengXian" w:hAnsi="Times New Roman" w:cs="Times New Roman"/>
          <w:sz w:val="24"/>
          <w:szCs w:val="24"/>
          <w:lang w:eastAsia="zh-CN"/>
        </w:rPr>
        <w:t xml:space="preserve"> </w:t>
      </w:r>
      <w:r w:rsidR="005B5ADB">
        <w:rPr>
          <w:rFonts w:ascii="Times New Roman" w:eastAsia="DengXian" w:hAnsi="Times New Roman" w:cs="Times New Roman"/>
          <w:sz w:val="24"/>
          <w:szCs w:val="24"/>
          <w:lang w:eastAsia="zh-CN"/>
        </w:rPr>
        <w:t xml:space="preserve">how </w:t>
      </w:r>
      <w:r w:rsidR="000122C6">
        <w:rPr>
          <w:rFonts w:ascii="Times New Roman" w:eastAsia="DengXian" w:hAnsi="Times New Roman" w:cs="Times New Roman"/>
          <w:sz w:val="24"/>
          <w:szCs w:val="24"/>
          <w:lang w:eastAsia="zh-CN"/>
        </w:rPr>
        <w:t>an env</w:t>
      </w:r>
      <w:r w:rsidR="00D523BA">
        <w:rPr>
          <w:rFonts w:ascii="Times New Roman" w:eastAsia="DengXian" w:hAnsi="Times New Roman" w:cs="Times New Roman"/>
          <w:sz w:val="24"/>
          <w:szCs w:val="24"/>
          <w:lang w:eastAsia="zh-CN"/>
        </w:rPr>
        <w:t>ironment of</w:t>
      </w:r>
      <w:r w:rsidRPr="001E6D76">
        <w:rPr>
          <w:rFonts w:ascii="Times New Roman" w:eastAsia="DengXian" w:hAnsi="Times New Roman" w:cs="Times New Roman"/>
          <w:sz w:val="24"/>
          <w:szCs w:val="24"/>
          <w:lang w:eastAsia="zh-CN"/>
        </w:rPr>
        <w:t xml:space="preserve"> competit</w:t>
      </w:r>
      <w:r w:rsidR="000122C6">
        <w:rPr>
          <w:rFonts w:ascii="Times New Roman" w:eastAsia="DengXian" w:hAnsi="Times New Roman" w:cs="Times New Roman"/>
          <w:sz w:val="24"/>
          <w:szCs w:val="24"/>
          <w:lang w:eastAsia="zh-CN"/>
        </w:rPr>
        <w:t>i</w:t>
      </w:r>
      <w:r w:rsidR="00D523BA">
        <w:rPr>
          <w:rFonts w:ascii="Times New Roman" w:eastAsia="DengXian" w:hAnsi="Times New Roman" w:cs="Times New Roman"/>
          <w:sz w:val="24"/>
          <w:szCs w:val="24"/>
          <w:lang w:eastAsia="zh-CN"/>
        </w:rPr>
        <w:t>on</w:t>
      </w:r>
      <w:r w:rsidRPr="001E6D76">
        <w:rPr>
          <w:rFonts w:ascii="Times New Roman" w:eastAsia="DengXian" w:hAnsi="Times New Roman" w:cs="Times New Roman"/>
          <w:sz w:val="24"/>
          <w:szCs w:val="24"/>
          <w:lang w:eastAsia="zh-CN"/>
        </w:rPr>
        <w:t xml:space="preserve"> and innovation improv</w:t>
      </w:r>
      <w:r w:rsidR="00B8097A">
        <w:rPr>
          <w:rFonts w:ascii="Times New Roman" w:eastAsia="DengXian" w:hAnsi="Times New Roman" w:cs="Times New Roman"/>
          <w:sz w:val="24"/>
          <w:szCs w:val="24"/>
          <w:lang w:eastAsia="zh-CN"/>
        </w:rPr>
        <w:t>es</w:t>
      </w:r>
      <w:r w:rsidRPr="001E6D76">
        <w:rPr>
          <w:rFonts w:ascii="Times New Roman" w:eastAsia="DengXian" w:hAnsi="Times New Roman" w:cs="Times New Roman"/>
          <w:sz w:val="24"/>
          <w:szCs w:val="24"/>
          <w:lang w:eastAsia="zh-CN"/>
        </w:rPr>
        <w:t xml:space="preserve"> the efficiency of the US transportation system</w:t>
      </w:r>
      <w:r w:rsidR="00D45179">
        <w:rPr>
          <w:rFonts w:ascii="Times New Roman" w:eastAsia="DengXian" w:hAnsi="Times New Roman" w:cs="Times New Roman"/>
          <w:sz w:val="24"/>
          <w:szCs w:val="24"/>
          <w:lang w:eastAsia="zh-CN"/>
        </w:rPr>
        <w:t xml:space="preserve"> and</w:t>
      </w:r>
      <w:r w:rsidR="00CF492D">
        <w:rPr>
          <w:rFonts w:ascii="Times New Roman" w:eastAsia="DengXian" w:hAnsi="Times New Roman" w:cs="Times New Roman"/>
          <w:sz w:val="24"/>
          <w:szCs w:val="24"/>
          <w:lang w:eastAsia="zh-CN"/>
        </w:rPr>
        <w:t xml:space="preserve"> increases</w:t>
      </w:r>
      <w:r w:rsidR="00D45179">
        <w:rPr>
          <w:rFonts w:ascii="Times New Roman" w:eastAsia="DengXian" w:hAnsi="Times New Roman" w:cs="Times New Roman"/>
          <w:sz w:val="24"/>
          <w:szCs w:val="24"/>
          <w:lang w:eastAsia="zh-CN"/>
        </w:rPr>
        <w:t xml:space="preserve"> the welfare of its users</w:t>
      </w:r>
      <w:r w:rsidR="001D5927">
        <w:rPr>
          <w:rFonts w:ascii="Times New Roman" w:eastAsia="DengXian" w:hAnsi="Times New Roman" w:cs="Times New Roman"/>
          <w:sz w:val="24"/>
          <w:szCs w:val="24"/>
          <w:lang w:eastAsia="zh-CN"/>
        </w:rPr>
        <w:t xml:space="preserve">.  </w:t>
      </w:r>
      <w:r w:rsidR="00CF07FB">
        <w:rPr>
          <w:rFonts w:ascii="Times New Roman" w:eastAsia="DengXian" w:hAnsi="Times New Roman" w:cs="Times New Roman"/>
          <w:sz w:val="24"/>
          <w:szCs w:val="24"/>
          <w:lang w:eastAsia="zh-CN"/>
        </w:rPr>
        <w:t>In contrast,</w:t>
      </w:r>
      <w:r w:rsidR="000D43D2">
        <w:rPr>
          <w:rFonts w:ascii="Times New Roman" w:eastAsia="DengXian" w:hAnsi="Times New Roman" w:cs="Times New Roman"/>
          <w:sz w:val="24"/>
          <w:szCs w:val="24"/>
          <w:lang w:eastAsia="zh-CN"/>
        </w:rPr>
        <w:t xml:space="preserve"> an environment </w:t>
      </w:r>
      <w:r w:rsidR="00677885">
        <w:rPr>
          <w:rFonts w:ascii="Times New Roman" w:eastAsia="DengXian" w:hAnsi="Times New Roman" w:cs="Times New Roman"/>
          <w:sz w:val="24"/>
          <w:szCs w:val="24"/>
          <w:lang w:eastAsia="zh-CN"/>
        </w:rPr>
        <w:t>in which</w:t>
      </w:r>
      <w:r w:rsidRPr="001E6D76">
        <w:rPr>
          <w:rFonts w:ascii="Times New Roman" w:eastAsia="DengXian" w:hAnsi="Times New Roman" w:cs="Times New Roman"/>
          <w:sz w:val="24"/>
          <w:szCs w:val="24"/>
          <w:lang w:eastAsia="zh-CN"/>
        </w:rPr>
        <w:t xml:space="preserve"> the public sector</w:t>
      </w:r>
      <w:r w:rsidR="00E957FD">
        <w:rPr>
          <w:rFonts w:ascii="Times New Roman" w:eastAsia="DengXian" w:hAnsi="Times New Roman" w:cs="Times New Roman"/>
          <w:sz w:val="24"/>
          <w:szCs w:val="24"/>
          <w:lang w:eastAsia="zh-CN"/>
        </w:rPr>
        <w:t xml:space="preserve"> is responsible for enhancing travelers’ welfare</w:t>
      </w:r>
      <w:r w:rsidR="002D3951">
        <w:rPr>
          <w:rFonts w:ascii="Times New Roman" w:eastAsia="DengXian" w:hAnsi="Times New Roman" w:cs="Times New Roman"/>
          <w:sz w:val="24"/>
          <w:szCs w:val="24"/>
          <w:lang w:eastAsia="zh-CN"/>
        </w:rPr>
        <w:t xml:space="preserve"> </w:t>
      </w:r>
      <w:r w:rsidR="00CF07FB">
        <w:rPr>
          <w:rFonts w:ascii="Times New Roman" w:eastAsia="DengXian" w:hAnsi="Times New Roman" w:cs="Times New Roman"/>
          <w:sz w:val="24"/>
          <w:szCs w:val="24"/>
          <w:lang w:eastAsia="zh-CN"/>
        </w:rPr>
        <w:t>may</w:t>
      </w:r>
      <w:r w:rsidR="002D3951">
        <w:rPr>
          <w:rFonts w:ascii="Times New Roman" w:eastAsia="DengXian" w:hAnsi="Times New Roman" w:cs="Times New Roman"/>
          <w:sz w:val="24"/>
          <w:szCs w:val="24"/>
          <w:lang w:eastAsia="zh-CN"/>
        </w:rPr>
        <w:t xml:space="preserve"> not </w:t>
      </w:r>
      <w:r w:rsidR="00FD0212">
        <w:rPr>
          <w:rFonts w:ascii="Times New Roman" w:eastAsia="DengXian" w:hAnsi="Times New Roman" w:cs="Times New Roman"/>
          <w:sz w:val="24"/>
          <w:szCs w:val="24"/>
          <w:lang w:eastAsia="zh-CN"/>
        </w:rPr>
        <w:t>improve the system’s efficiency and travelers’ welfare because policymakers</w:t>
      </w:r>
      <w:r w:rsidRPr="001E6D76">
        <w:rPr>
          <w:rFonts w:ascii="Times New Roman" w:eastAsia="DengXian" w:hAnsi="Times New Roman" w:cs="Times New Roman"/>
          <w:sz w:val="24"/>
          <w:szCs w:val="24"/>
          <w:lang w:eastAsia="zh-CN"/>
        </w:rPr>
        <w:t xml:space="preserve"> </w:t>
      </w:r>
      <w:r w:rsidR="00EF37EA">
        <w:rPr>
          <w:rFonts w:ascii="Times New Roman" w:eastAsia="DengXian" w:hAnsi="Times New Roman" w:cs="Times New Roman"/>
          <w:sz w:val="24"/>
          <w:szCs w:val="24"/>
          <w:lang w:eastAsia="zh-CN"/>
        </w:rPr>
        <w:t>have little incentive</w:t>
      </w:r>
      <w:r w:rsidRPr="001E6D76">
        <w:rPr>
          <w:rFonts w:ascii="Times New Roman" w:eastAsia="DengXian" w:hAnsi="Times New Roman" w:cs="Times New Roman"/>
          <w:sz w:val="24"/>
          <w:szCs w:val="24"/>
          <w:lang w:eastAsia="zh-CN"/>
        </w:rPr>
        <w:t xml:space="preserve"> to take actions t</w:t>
      </w:r>
      <w:r w:rsidR="00606361">
        <w:rPr>
          <w:rFonts w:ascii="Times New Roman" w:eastAsia="DengXian" w:hAnsi="Times New Roman" w:cs="Times New Roman"/>
          <w:sz w:val="24"/>
          <w:szCs w:val="24"/>
          <w:lang w:eastAsia="zh-CN"/>
        </w:rPr>
        <w:t>hat could do so</w:t>
      </w:r>
      <w:r w:rsidRPr="001E6D76">
        <w:rPr>
          <w:rFonts w:ascii="Times New Roman" w:eastAsia="DengXian" w:hAnsi="Times New Roman" w:cs="Times New Roman"/>
          <w:sz w:val="24"/>
          <w:szCs w:val="24"/>
          <w:lang w:eastAsia="zh-CN"/>
        </w:rPr>
        <w:t xml:space="preserve">. </w:t>
      </w:r>
      <w:r w:rsidR="00CE3600">
        <w:rPr>
          <w:rFonts w:ascii="Times New Roman" w:eastAsia="DengXian" w:hAnsi="Times New Roman" w:cs="Times New Roman"/>
          <w:sz w:val="24"/>
          <w:szCs w:val="24"/>
          <w:lang w:eastAsia="zh-CN"/>
        </w:rPr>
        <w:t xml:space="preserve"> </w:t>
      </w:r>
    </w:p>
    <w:p w14:paraId="7E478441" w14:textId="77777777" w:rsidR="001E6D76" w:rsidRPr="001E6D76" w:rsidRDefault="001E6D76" w:rsidP="000D43D2">
      <w:pPr>
        <w:spacing w:after="0" w:line="480" w:lineRule="auto"/>
        <w:contextualSpacing/>
        <w:jc w:val="both"/>
        <w:rPr>
          <w:rFonts w:ascii="Times New Roman" w:eastAsia="DengXian" w:hAnsi="Times New Roman" w:cs="Times New Roman"/>
          <w:sz w:val="24"/>
          <w:szCs w:val="24"/>
          <w:lang w:eastAsia="zh-CN"/>
        </w:rPr>
      </w:pPr>
      <w:r w:rsidRPr="001E6D76">
        <w:rPr>
          <w:rFonts w:ascii="Times New Roman" w:eastAsia="DengXian" w:hAnsi="Times New Roman" w:cs="Times New Roman"/>
          <w:sz w:val="24"/>
          <w:szCs w:val="24"/>
          <w:lang w:eastAsia="zh-CN"/>
        </w:rPr>
        <w:t xml:space="preserve"> </w:t>
      </w:r>
    </w:p>
    <w:p w14:paraId="18A9B424" w14:textId="77777777" w:rsidR="001E6D76" w:rsidRPr="001E6D76" w:rsidRDefault="001E6D76" w:rsidP="001E6D76">
      <w:pPr>
        <w:spacing w:line="480" w:lineRule="auto"/>
        <w:contextualSpacing/>
        <w:jc w:val="both"/>
        <w:rPr>
          <w:rFonts w:ascii="Times New Roman" w:eastAsia="DengXian" w:hAnsi="Times New Roman" w:cs="Times New Roman"/>
          <w:b/>
          <w:color w:val="000000"/>
          <w:sz w:val="24"/>
          <w:szCs w:val="24"/>
          <w:u w:val="single"/>
          <w:lang w:eastAsia="zh-CN"/>
        </w:rPr>
      </w:pPr>
      <w:r w:rsidRPr="001E6D76">
        <w:rPr>
          <w:rFonts w:ascii="Times New Roman" w:eastAsia="DengXian" w:hAnsi="Times New Roman" w:cs="Times New Roman"/>
          <w:b/>
          <w:color w:val="000000"/>
          <w:sz w:val="24"/>
          <w:szCs w:val="24"/>
          <w:u w:val="single"/>
          <w:lang w:eastAsia="zh-CN"/>
        </w:rPr>
        <w:t>2. Airports and Data Sources</w:t>
      </w:r>
    </w:p>
    <w:p w14:paraId="41708CBD" w14:textId="55BB506C" w:rsidR="001E6D76" w:rsidRPr="001E6D76" w:rsidRDefault="00AF5960" w:rsidP="00707E1F">
      <w:pPr>
        <w:spacing w:line="480" w:lineRule="auto"/>
        <w:ind w:firstLine="720"/>
        <w:contextualSpacing/>
        <w:jc w:val="both"/>
        <w:rPr>
          <w:rFonts w:ascii="Times New Roman" w:eastAsia="DengXian" w:hAnsi="Times New Roman" w:cs="Times New Roman"/>
          <w:color w:val="000000"/>
          <w:sz w:val="24"/>
          <w:szCs w:val="24"/>
          <w:u w:color="000000"/>
          <w:lang w:eastAsia="zh-CN"/>
        </w:rPr>
      </w:pPr>
      <w:r w:rsidRPr="00AF5960">
        <w:rPr>
          <w:rFonts w:ascii="Times New Roman" w:eastAsia="DengXian" w:hAnsi="Times New Roman" w:cs="Times New Roman"/>
          <w:color w:val="000000"/>
          <w:sz w:val="24"/>
          <w:szCs w:val="24"/>
          <w:u w:color="000000"/>
          <w:lang w:eastAsia="zh-CN"/>
        </w:rPr>
        <w:t xml:space="preserve">We conduct our analysis using data on airport operations, weather, and weather-related travel delays for the three commercial airports in the greater Boston area: Boston Logan International Airport (BOS), T. F. Green International Airport (PVD) in Rhode Island, and Manchester–Boston Regional Airport (MHT) in New Hampshire.  We attempted to include Worcester Regional Airport (ORH) in Massachusetts, but we could not collect the </w:t>
      </w:r>
      <w:r w:rsidR="00E44A54">
        <w:rPr>
          <w:rFonts w:ascii="Times New Roman" w:eastAsia="DengXian" w:hAnsi="Times New Roman" w:cs="Times New Roman"/>
          <w:color w:val="000000"/>
          <w:sz w:val="24"/>
          <w:szCs w:val="24"/>
          <w:u w:color="000000"/>
          <w:lang w:eastAsia="zh-CN"/>
        </w:rPr>
        <w:t>complete set of</w:t>
      </w:r>
      <w:r w:rsidRPr="00AF5960">
        <w:rPr>
          <w:rFonts w:ascii="Times New Roman" w:eastAsia="DengXian" w:hAnsi="Times New Roman" w:cs="Times New Roman"/>
          <w:color w:val="000000"/>
          <w:sz w:val="24"/>
          <w:szCs w:val="24"/>
          <w:u w:color="000000"/>
          <w:lang w:eastAsia="zh-CN"/>
        </w:rPr>
        <w:t xml:space="preserve"> </w:t>
      </w:r>
      <w:r w:rsidRPr="00AF5960">
        <w:rPr>
          <w:rFonts w:ascii="Times New Roman" w:eastAsia="DengXian" w:hAnsi="Times New Roman" w:cs="Times New Roman"/>
          <w:color w:val="000000"/>
          <w:sz w:val="24"/>
          <w:szCs w:val="24"/>
          <w:u w:color="000000"/>
          <w:lang w:eastAsia="zh-CN"/>
        </w:rPr>
        <w:lastRenderedPageBreak/>
        <w:t>variables for that airport that we</w:t>
      </w:r>
      <w:r w:rsidR="00CD2376">
        <w:rPr>
          <w:rFonts w:ascii="Times New Roman" w:eastAsia="DengXian" w:hAnsi="Times New Roman" w:cs="Times New Roman"/>
          <w:color w:val="000000"/>
          <w:sz w:val="24"/>
          <w:szCs w:val="24"/>
          <w:u w:color="000000"/>
          <w:lang w:eastAsia="zh-CN"/>
        </w:rPr>
        <w:t xml:space="preserve">re necessary to conduct our analysis.  </w:t>
      </w:r>
      <w:r w:rsidR="001E6D76" w:rsidRPr="001E6D76">
        <w:rPr>
          <w:rFonts w:ascii="Times New Roman" w:eastAsia="DengXian" w:hAnsi="Times New Roman" w:cs="Times New Roman"/>
          <w:color w:val="000000"/>
          <w:sz w:val="24"/>
          <w:szCs w:val="24"/>
          <w:u w:color="000000"/>
          <w:lang w:eastAsia="zh-CN"/>
        </w:rPr>
        <w:t>We chose th</w:t>
      </w:r>
      <w:r w:rsidR="00FB78FC">
        <w:rPr>
          <w:rFonts w:ascii="Times New Roman" w:eastAsia="DengXian" w:hAnsi="Times New Roman" w:cs="Times New Roman"/>
          <w:color w:val="000000"/>
          <w:sz w:val="24"/>
          <w:szCs w:val="24"/>
          <w:u w:color="000000"/>
          <w:lang w:eastAsia="zh-CN"/>
        </w:rPr>
        <w:t>e</w:t>
      </w:r>
      <w:r w:rsidR="001E6D76" w:rsidRPr="001E6D76">
        <w:rPr>
          <w:rFonts w:ascii="Times New Roman" w:eastAsia="DengXian" w:hAnsi="Times New Roman" w:cs="Times New Roman"/>
          <w:color w:val="000000"/>
          <w:sz w:val="24"/>
          <w:szCs w:val="24"/>
          <w:u w:color="000000"/>
          <w:lang w:eastAsia="zh-CN"/>
        </w:rPr>
        <w:t xml:space="preserve"> three</w:t>
      </w:r>
      <w:r w:rsidR="00FB78FC">
        <w:rPr>
          <w:rFonts w:ascii="Times New Roman" w:eastAsia="DengXian" w:hAnsi="Times New Roman" w:cs="Times New Roman"/>
          <w:color w:val="000000"/>
          <w:sz w:val="24"/>
          <w:szCs w:val="24"/>
          <w:u w:color="000000"/>
          <w:lang w:eastAsia="zh-CN"/>
        </w:rPr>
        <w:t xml:space="preserve"> greater Boston area</w:t>
      </w:r>
      <w:r w:rsidR="001E6D76" w:rsidRPr="001E6D76">
        <w:rPr>
          <w:rFonts w:ascii="Times New Roman" w:eastAsia="DengXian" w:hAnsi="Times New Roman" w:cs="Times New Roman"/>
          <w:color w:val="000000"/>
          <w:sz w:val="24"/>
          <w:szCs w:val="24"/>
          <w:u w:color="000000"/>
          <w:lang w:eastAsia="zh-CN"/>
        </w:rPr>
        <w:t xml:space="preserve"> airports because although they are currently publicly owned and operated, they could explicitly compete as private airports with separate owners because they are located within a 60-mile radius and</w:t>
      </w:r>
      <w:r w:rsidR="00FB78FC">
        <w:rPr>
          <w:rFonts w:ascii="Times New Roman" w:eastAsia="DengXian" w:hAnsi="Times New Roman" w:cs="Times New Roman"/>
          <w:color w:val="000000"/>
          <w:sz w:val="24"/>
          <w:szCs w:val="24"/>
          <w:u w:color="000000"/>
          <w:lang w:eastAsia="zh-CN"/>
        </w:rPr>
        <w:t xml:space="preserve"> are</w:t>
      </w:r>
      <w:r w:rsidR="001E6D76" w:rsidRPr="001E6D76">
        <w:rPr>
          <w:rFonts w:ascii="Times New Roman" w:eastAsia="DengXian" w:hAnsi="Times New Roman" w:cs="Times New Roman"/>
          <w:color w:val="000000"/>
          <w:sz w:val="24"/>
          <w:szCs w:val="24"/>
          <w:u w:color="000000"/>
          <w:lang w:eastAsia="zh-CN"/>
        </w:rPr>
        <w:t xml:space="preserve"> used by passengers from the same catchment area.</w:t>
      </w:r>
      <w:r w:rsidR="00A56062">
        <w:rPr>
          <w:rStyle w:val="FootnoteReference"/>
          <w:rFonts w:ascii="Times New Roman" w:eastAsia="DengXian" w:hAnsi="Times New Roman" w:cs="Times New Roman"/>
          <w:color w:val="000000"/>
          <w:sz w:val="24"/>
          <w:szCs w:val="24"/>
          <w:u w:color="000000"/>
          <w:lang w:eastAsia="zh-CN"/>
        </w:rPr>
        <w:footnoteReference w:id="186"/>
      </w:r>
    </w:p>
    <w:p w14:paraId="15D40954" w14:textId="40ED7795" w:rsidR="001E6D76" w:rsidRPr="001E6D76" w:rsidRDefault="001E6D76" w:rsidP="001E6D76">
      <w:pPr>
        <w:spacing w:line="480" w:lineRule="auto"/>
        <w:ind w:firstLine="720"/>
        <w:contextualSpacing/>
        <w:jc w:val="both"/>
        <w:rPr>
          <w:rFonts w:ascii="Times New Roman" w:eastAsia="DengXian" w:hAnsi="Times New Roman" w:cs="Times New Roman"/>
          <w:color w:val="000000"/>
          <w:sz w:val="24"/>
          <w:szCs w:val="24"/>
          <w:u w:color="000000"/>
          <w:lang w:eastAsia="zh-CN"/>
        </w:rPr>
      </w:pPr>
      <w:r w:rsidRPr="001E6D76">
        <w:rPr>
          <w:rFonts w:ascii="Times New Roman" w:eastAsia="DengXian" w:hAnsi="Times New Roman" w:cs="Times New Roman"/>
          <w:color w:val="000000"/>
          <w:sz w:val="24"/>
          <w:szCs w:val="24"/>
          <w:u w:color="000000"/>
          <w:lang w:eastAsia="zh-CN"/>
        </w:rPr>
        <w:t>BOS, PVD, and MHT normally experience winter snowstorms that cause</w:t>
      </w:r>
      <w:r w:rsidR="009C0B1D">
        <w:rPr>
          <w:rFonts w:ascii="Times New Roman" w:eastAsia="DengXian" w:hAnsi="Times New Roman" w:cs="Times New Roman"/>
          <w:color w:val="000000"/>
          <w:sz w:val="24"/>
          <w:szCs w:val="24"/>
          <w:u w:color="000000"/>
          <w:lang w:eastAsia="zh-CN"/>
        </w:rPr>
        <w:t xml:space="preserve"> extensive</w:t>
      </w:r>
      <w:r w:rsidRPr="001E6D76">
        <w:rPr>
          <w:rFonts w:ascii="Times New Roman" w:eastAsia="DengXian" w:hAnsi="Times New Roman" w:cs="Times New Roman"/>
          <w:color w:val="000000"/>
          <w:sz w:val="24"/>
          <w:szCs w:val="24"/>
          <w:u w:color="000000"/>
          <w:lang w:eastAsia="zh-CN"/>
        </w:rPr>
        <w:t xml:space="preserve"> flight delays and cancellations.  In addition, because airlines operate over a network, their flights also can be delayed by time-varying network-wide shocks </w:t>
      </w:r>
      <w:r w:rsidR="00943FCA">
        <w:rPr>
          <w:rFonts w:ascii="Times New Roman" w:eastAsia="DengXian" w:hAnsi="Times New Roman" w:cs="Times New Roman"/>
          <w:color w:val="000000"/>
          <w:sz w:val="24"/>
          <w:szCs w:val="24"/>
          <w:u w:color="000000"/>
          <w:lang w:eastAsia="zh-CN"/>
        </w:rPr>
        <w:t>to</w:t>
      </w:r>
      <w:r w:rsidRPr="001E6D76">
        <w:rPr>
          <w:rFonts w:ascii="Times New Roman" w:eastAsia="DengXian" w:hAnsi="Times New Roman" w:cs="Times New Roman"/>
          <w:color w:val="000000"/>
          <w:sz w:val="24"/>
          <w:szCs w:val="24"/>
          <w:u w:color="000000"/>
          <w:lang w:eastAsia="zh-CN"/>
        </w:rPr>
        <w:t xml:space="preserve"> airport operations that, for example, originate at a flight’s origin and cause the flight to arrive late to its destination.</w:t>
      </w:r>
      <w:r w:rsidR="001336EB">
        <w:rPr>
          <w:rFonts w:ascii="Times New Roman" w:eastAsia="DengXian" w:hAnsi="Times New Roman" w:cs="Times New Roman"/>
          <w:color w:val="000000"/>
          <w:sz w:val="24"/>
          <w:szCs w:val="24"/>
          <w:u w:color="000000"/>
          <w:lang w:eastAsia="zh-CN"/>
        </w:rPr>
        <w:t xml:space="preserve">  </w:t>
      </w:r>
      <w:r w:rsidR="001336EB" w:rsidRPr="001336EB">
        <w:rPr>
          <w:rFonts w:ascii="Times New Roman" w:eastAsia="DengXian" w:hAnsi="Times New Roman" w:cs="Times New Roman"/>
          <w:color w:val="000000"/>
          <w:sz w:val="24"/>
          <w:szCs w:val="24"/>
          <w:u w:color="000000"/>
          <w:lang w:eastAsia="zh-CN"/>
        </w:rPr>
        <w:t xml:space="preserve">We choose a control group for those shocks that consists of the four commercial airports in the greater Los Angeles area: Los Angeles International Airport (LAX), Hollywood Burbank Airport (BUR), Long Beach Airport (LGB), and John Wayne Airport (SNA).  </w:t>
      </w:r>
      <w:r w:rsidRPr="001E6D76">
        <w:rPr>
          <w:rFonts w:ascii="Times New Roman" w:eastAsia="DengXian" w:hAnsi="Times New Roman" w:cs="Times New Roman"/>
          <w:color w:val="000000"/>
          <w:sz w:val="24"/>
          <w:szCs w:val="24"/>
          <w:u w:color="000000"/>
          <w:lang w:eastAsia="zh-CN"/>
        </w:rPr>
        <w:t xml:space="preserve"> Delays at both the Boston area and LA area airports can arise from network-wide shocks and are therefore correlated.  However, unlike Boston area airports, LA area airports do not experience snow that causes delays; thus, by using LA area airports as the control group, we are able to separate the effects of snow on flight delays from the effects of time-varying network-wide shocks on airport operations.</w:t>
      </w:r>
    </w:p>
    <w:p w14:paraId="027686C1" w14:textId="07B16D7C" w:rsidR="001E6D76" w:rsidRPr="001E6D76" w:rsidRDefault="001E6D76" w:rsidP="001E6D76">
      <w:pPr>
        <w:spacing w:line="480" w:lineRule="auto"/>
        <w:ind w:firstLine="720"/>
        <w:contextualSpacing/>
        <w:jc w:val="both"/>
        <w:rPr>
          <w:rFonts w:ascii="Times New Roman" w:eastAsia="DengXian" w:hAnsi="Times New Roman" w:cs="Times New Roman"/>
          <w:color w:val="000000"/>
          <w:sz w:val="24"/>
          <w:szCs w:val="24"/>
          <w:u w:color="000000"/>
          <w:lang w:eastAsia="zh-CN"/>
        </w:rPr>
      </w:pPr>
      <w:r w:rsidRPr="001E6D76">
        <w:rPr>
          <w:rFonts w:ascii="Times New Roman" w:eastAsia="DengXian" w:hAnsi="Times New Roman" w:cs="Times New Roman"/>
          <w:color w:val="000000"/>
          <w:sz w:val="24"/>
          <w:szCs w:val="24"/>
          <w:u w:color="000000"/>
          <w:lang w:eastAsia="zh-CN"/>
        </w:rPr>
        <w:t>The first part of our empirical analysis consists of estimating the impact of hourly snow precipitation on airline flight delays.  We conduct it using data from April 2004 to March 2015, during which time there were several major snowstorms in the northeast of the United States.  Data on airlines’ on-time performance are from</w:t>
      </w:r>
      <w:r w:rsidR="004B46D4" w:rsidRPr="004B46D4">
        <w:rPr>
          <w:rFonts w:ascii="Times New Roman" w:eastAsia="DengXian" w:hAnsi="Times New Roman" w:cs="Times New Roman"/>
          <w:color w:val="000000"/>
          <w:sz w:val="24"/>
          <w:szCs w:val="24"/>
          <w:u w:color="000000"/>
          <w:lang w:eastAsia="zh-CN"/>
        </w:rPr>
        <w:t xml:space="preserve"> the Bureau of Transportation Statistics (BTS), and contain information on flight cancellations and scheduled and actual arrival times of domestic flights for the major carriers.</w:t>
      </w:r>
      <w:r w:rsidR="004B46D4">
        <w:rPr>
          <w:rFonts w:ascii="Times New Roman" w:eastAsia="DengXian" w:hAnsi="Times New Roman" w:cs="Times New Roman"/>
          <w:color w:val="000000"/>
          <w:sz w:val="24"/>
          <w:szCs w:val="24"/>
          <w:u w:color="000000"/>
          <w:lang w:eastAsia="zh-CN"/>
        </w:rPr>
        <w:t xml:space="preserve">  </w:t>
      </w:r>
      <w:r w:rsidRPr="001E6D76">
        <w:rPr>
          <w:rFonts w:ascii="Times New Roman" w:eastAsia="DengXian" w:hAnsi="Times New Roman" w:cs="Times New Roman"/>
          <w:color w:val="000000"/>
          <w:sz w:val="24"/>
          <w:szCs w:val="24"/>
          <w:u w:color="000000"/>
          <w:lang w:eastAsia="zh-CN"/>
        </w:rPr>
        <w:t xml:space="preserve">Departure and arrival flight delays at an airport are defined as the difference between the scheduled and actual departure or arrival time.  Each airport’s hourly </w:t>
      </w:r>
      <w:r w:rsidRPr="001E6D76">
        <w:rPr>
          <w:rFonts w:ascii="Times New Roman" w:eastAsia="DengXian" w:hAnsi="Times New Roman" w:cs="Times New Roman"/>
          <w:color w:val="000000"/>
          <w:sz w:val="24"/>
          <w:szCs w:val="24"/>
          <w:u w:color="000000"/>
          <w:lang w:eastAsia="zh-CN"/>
        </w:rPr>
        <w:lastRenderedPageBreak/>
        <w:t xml:space="preserve">weather information is from the National Oceanographic and Atmospheric Administration (NOAA) based on </w:t>
      </w:r>
      <w:r w:rsidR="006407B6">
        <w:rPr>
          <w:rFonts w:ascii="Times New Roman" w:eastAsia="DengXian" w:hAnsi="Times New Roman" w:cs="Times New Roman"/>
          <w:color w:val="000000"/>
          <w:sz w:val="24"/>
          <w:szCs w:val="24"/>
          <w:u w:color="000000"/>
          <w:lang w:eastAsia="zh-CN"/>
        </w:rPr>
        <w:t>its</w:t>
      </w:r>
      <w:r w:rsidRPr="001E6D76">
        <w:rPr>
          <w:rFonts w:ascii="Times New Roman" w:eastAsia="DengXian" w:hAnsi="Times New Roman" w:cs="Times New Roman"/>
          <w:color w:val="000000"/>
          <w:sz w:val="24"/>
          <w:szCs w:val="24"/>
          <w:u w:color="000000"/>
          <w:lang w:eastAsia="zh-CN"/>
        </w:rPr>
        <w:t xml:space="preserve"> nearest weather observation station</w:t>
      </w:r>
      <w:r w:rsidR="009C4884">
        <w:rPr>
          <w:rFonts w:ascii="Times New Roman" w:eastAsia="DengXian" w:hAnsi="Times New Roman" w:cs="Times New Roman"/>
          <w:color w:val="000000"/>
          <w:sz w:val="24"/>
          <w:szCs w:val="24"/>
          <w:u w:color="000000"/>
          <w:lang w:eastAsia="zh-CN"/>
        </w:rPr>
        <w:t xml:space="preserve">, </w:t>
      </w:r>
      <w:r w:rsidR="009C4884" w:rsidRPr="009C4884">
        <w:rPr>
          <w:rFonts w:ascii="Times New Roman" w:eastAsia="DengXian" w:hAnsi="Times New Roman" w:cs="Times New Roman"/>
          <w:color w:val="000000"/>
          <w:sz w:val="24"/>
          <w:szCs w:val="24"/>
          <w:u w:color="000000"/>
          <w:lang w:eastAsia="zh-CN"/>
        </w:rPr>
        <w:t>which is often located at the airport itself.</w:t>
      </w:r>
    </w:p>
    <w:p w14:paraId="181C462D" w14:textId="77777777" w:rsidR="001E6D76" w:rsidRPr="001E6D76" w:rsidRDefault="001E6D76" w:rsidP="001E6D76">
      <w:pPr>
        <w:spacing w:line="480" w:lineRule="auto"/>
        <w:contextualSpacing/>
        <w:jc w:val="both"/>
        <w:rPr>
          <w:rFonts w:ascii="Times New Roman" w:eastAsia="DengXian" w:hAnsi="Times New Roman" w:cs="Times New Roman"/>
          <w:b/>
          <w:bCs/>
          <w:color w:val="000000"/>
          <w:sz w:val="24"/>
          <w:szCs w:val="24"/>
          <w:u w:val="single"/>
          <w:lang w:eastAsia="zh-CN"/>
        </w:rPr>
      </w:pPr>
    </w:p>
    <w:p w14:paraId="0FBCD856" w14:textId="77777777" w:rsidR="001E6D76" w:rsidRPr="001E6D76" w:rsidRDefault="001E6D76" w:rsidP="001E6D76">
      <w:pPr>
        <w:spacing w:line="480" w:lineRule="auto"/>
        <w:contextualSpacing/>
        <w:jc w:val="both"/>
        <w:rPr>
          <w:rFonts w:ascii="Times New Roman" w:eastAsia="DengXian" w:hAnsi="Times New Roman" w:cs="Times New Roman"/>
          <w:color w:val="000000"/>
          <w:sz w:val="24"/>
          <w:szCs w:val="24"/>
          <w:u w:color="000000"/>
          <w:lang w:eastAsia="zh-CN"/>
        </w:rPr>
      </w:pPr>
      <w:r w:rsidRPr="001E6D76">
        <w:rPr>
          <w:rFonts w:ascii="Times New Roman" w:eastAsia="DengXian" w:hAnsi="Times New Roman" w:cs="Times New Roman"/>
          <w:b/>
          <w:bCs/>
          <w:color w:val="000000"/>
          <w:sz w:val="24"/>
          <w:szCs w:val="24"/>
          <w:u w:val="single"/>
          <w:lang w:eastAsia="zh-CN"/>
        </w:rPr>
        <w:t>3. Research Design</w:t>
      </w:r>
      <w:r w:rsidRPr="001E6D76">
        <w:rPr>
          <w:rFonts w:ascii="Times New Roman" w:eastAsia="DengXian" w:hAnsi="Times New Roman" w:cs="Times New Roman"/>
          <w:color w:val="000000"/>
          <w:sz w:val="24"/>
          <w:szCs w:val="24"/>
          <w:u w:color="000000"/>
          <w:lang w:eastAsia="zh-CN"/>
        </w:rPr>
        <w:t xml:space="preserve">     </w:t>
      </w:r>
    </w:p>
    <w:p w14:paraId="10BBCA4F" w14:textId="7B264D1F" w:rsidR="00F10127" w:rsidRPr="00A75F4C" w:rsidRDefault="001E6D76" w:rsidP="0091094F">
      <w:pPr>
        <w:spacing w:line="480" w:lineRule="auto"/>
        <w:ind w:firstLine="720"/>
        <w:contextualSpacing/>
        <w:jc w:val="both"/>
        <w:rPr>
          <w:rFonts w:ascii="Times New Roman" w:eastAsia="DengXian" w:hAnsi="Times New Roman" w:cs="Times New Roman"/>
          <w:sz w:val="24"/>
          <w:szCs w:val="24"/>
          <w:lang w:eastAsia="zh-CN"/>
        </w:rPr>
      </w:pPr>
      <w:r w:rsidRPr="001E6D76">
        <w:rPr>
          <w:rFonts w:ascii="Times New Roman" w:eastAsia="DengXian" w:hAnsi="Times New Roman" w:cs="Times New Roman"/>
          <w:sz w:val="24"/>
          <w:szCs w:val="24"/>
          <w:lang w:eastAsia="zh-CN"/>
        </w:rPr>
        <w:t xml:space="preserve">Identification of our model of the determinants of hourly flight delays is achieved by using both a parametric </w:t>
      </w:r>
      <w:r w:rsidRPr="001E6D76">
        <w:rPr>
          <w:rFonts w:ascii="Times New Roman" w:eastAsia="DengXian" w:hAnsi="Times New Roman" w:cs="Times New Roman"/>
          <w:color w:val="000000"/>
          <w:sz w:val="24"/>
          <w:szCs w:val="24"/>
          <w:u w:color="000000"/>
          <w:lang w:eastAsia="zh-CN"/>
        </w:rPr>
        <w:t>difference-in-difference-in-difference (DDD) approach and a non-parametric matching approach</w:t>
      </w:r>
      <w:r w:rsidRPr="001E6D76">
        <w:rPr>
          <w:rFonts w:ascii="Times New Roman" w:eastAsia="DengXian" w:hAnsi="Times New Roman" w:cs="Times New Roman"/>
          <w:sz w:val="24"/>
          <w:szCs w:val="24"/>
          <w:lang w:eastAsia="zh-CN"/>
        </w:rPr>
        <w:t xml:space="preserve">. </w:t>
      </w:r>
    </w:p>
    <w:p w14:paraId="2FBD2BC6" w14:textId="77777777" w:rsidR="001E6D76" w:rsidRPr="001E6D76" w:rsidRDefault="001E6D76" w:rsidP="001E6D76">
      <w:pPr>
        <w:spacing w:line="480" w:lineRule="auto"/>
        <w:contextualSpacing/>
        <w:jc w:val="center"/>
        <w:rPr>
          <w:rFonts w:ascii="Times New Roman" w:eastAsia="DengXian" w:hAnsi="Times New Roman" w:cs="Times New Roman"/>
          <w:iCs/>
          <w:color w:val="000000"/>
          <w:sz w:val="24"/>
          <w:szCs w:val="24"/>
          <w:u w:val="single"/>
          <w:lang w:eastAsia="zh-CN"/>
        </w:rPr>
      </w:pPr>
      <w:r w:rsidRPr="001E6D76">
        <w:rPr>
          <w:rFonts w:ascii="Times New Roman" w:eastAsia="DengXian" w:hAnsi="Times New Roman" w:cs="Times New Roman"/>
          <w:iCs/>
          <w:color w:val="000000"/>
          <w:sz w:val="24"/>
          <w:szCs w:val="24"/>
          <w:u w:val="single"/>
          <w:lang w:eastAsia="zh-CN"/>
        </w:rPr>
        <w:t>DDD Identification</w:t>
      </w:r>
      <w:r w:rsidRPr="001E6D76">
        <w:rPr>
          <w:rFonts w:ascii="Times New Roman" w:eastAsia="DengXian" w:hAnsi="Times New Roman" w:cs="Times New Roman"/>
          <w:color w:val="000000"/>
          <w:sz w:val="24"/>
          <w:szCs w:val="24"/>
          <w:u w:color="000000"/>
          <w:lang w:eastAsia="zh-CN"/>
        </w:rPr>
        <w:t xml:space="preserve"> </w:t>
      </w:r>
    </w:p>
    <w:p w14:paraId="07451AE2" w14:textId="77777777" w:rsidR="001E6D76" w:rsidRPr="001E6D76" w:rsidRDefault="001E6D76" w:rsidP="001E6D76">
      <w:pPr>
        <w:spacing w:line="480" w:lineRule="auto"/>
        <w:ind w:firstLine="720"/>
        <w:contextualSpacing/>
        <w:jc w:val="both"/>
        <w:rPr>
          <w:rFonts w:ascii="Times New Roman" w:eastAsia="DengXian" w:hAnsi="Times New Roman" w:cs="Times New Roman"/>
          <w:sz w:val="24"/>
          <w:szCs w:val="24"/>
          <w:lang w:eastAsia="zh-CN"/>
        </w:rPr>
      </w:pPr>
      <w:r w:rsidRPr="001E6D76">
        <w:rPr>
          <w:rFonts w:ascii="Times New Roman" w:eastAsia="DengXian" w:hAnsi="Times New Roman" w:cs="Times New Roman"/>
          <w:color w:val="000000"/>
          <w:sz w:val="24"/>
          <w:szCs w:val="24"/>
          <w:u w:color="000000"/>
          <w:lang w:eastAsia="zh-CN"/>
        </w:rPr>
        <w:t>Figure 1 illustrates the intuition behind DDD identification of the effect of snow on flight delays.  Winter in the greater Boston area runs from December through March.  We use a binary indicator of snow precipitation in an hour as the treatment status of a Boston airport.  However, given that there are unobserved weather-related factors that also affect delays, we must control for those.  Finally, we use</w:t>
      </w:r>
      <w:r w:rsidRPr="001E6D76">
        <w:rPr>
          <w:rFonts w:ascii="Times New Roman" w:eastAsia="DengXian" w:hAnsi="Times New Roman" w:cs="Times New Roman"/>
          <w:sz w:val="24"/>
          <w:szCs w:val="24"/>
          <w:lang w:eastAsia="zh-CN"/>
        </w:rPr>
        <w:t xml:space="preserve"> LA airports as a control group to remove the effect of network-wide shocks on airport operations.  </w:t>
      </w:r>
    </w:p>
    <w:p w14:paraId="0124FC50" w14:textId="6DAB8992" w:rsidR="001E6D76" w:rsidRPr="001E6D76" w:rsidRDefault="001E6D76" w:rsidP="001E6D76">
      <w:pPr>
        <w:spacing w:line="480" w:lineRule="auto"/>
        <w:ind w:firstLine="720"/>
        <w:contextualSpacing/>
        <w:jc w:val="both"/>
        <w:rPr>
          <w:rFonts w:ascii="Times New Roman" w:eastAsia="DengXian" w:hAnsi="Times New Roman" w:cs="Times New Roman"/>
          <w:sz w:val="24"/>
          <w:szCs w:val="24"/>
          <w:lang w:eastAsia="zh-CN"/>
        </w:rPr>
      </w:pPr>
      <w:r w:rsidRPr="001E6D76">
        <w:rPr>
          <w:rFonts w:ascii="Times New Roman" w:eastAsia="DengXian" w:hAnsi="Times New Roman" w:cs="Times New Roman"/>
          <w:sz w:val="24"/>
          <w:szCs w:val="24"/>
          <w:lang w:eastAsia="zh-CN"/>
        </w:rPr>
        <w:t xml:space="preserve">Controlling for observed weather factors, such as temperature and wind speed, the DDD approach first employs difference-in-differences (DID) during the </w:t>
      </w:r>
      <w:r w:rsidR="00E440E3">
        <w:rPr>
          <w:rFonts w:ascii="Times New Roman" w:eastAsia="DengXian" w:hAnsi="Times New Roman" w:cs="Times New Roman"/>
          <w:sz w:val="24"/>
          <w:szCs w:val="24"/>
          <w:lang w:eastAsia="zh-CN"/>
        </w:rPr>
        <w:t>w</w:t>
      </w:r>
      <w:r w:rsidRPr="001E6D76">
        <w:rPr>
          <w:rFonts w:ascii="Times New Roman" w:eastAsia="DengXian" w:hAnsi="Times New Roman" w:cs="Times New Roman"/>
          <w:sz w:val="24"/>
          <w:szCs w:val="24"/>
          <w:lang w:eastAsia="zh-CN"/>
        </w:rPr>
        <w:t xml:space="preserve">inter to identify the effects of unobserved weather factors on flight delays.  Conditional on the effects of </w:t>
      </w:r>
      <w:r w:rsidR="00E440E3">
        <w:rPr>
          <w:rFonts w:ascii="Times New Roman" w:eastAsia="DengXian" w:hAnsi="Times New Roman" w:cs="Times New Roman"/>
          <w:sz w:val="24"/>
          <w:szCs w:val="24"/>
          <w:lang w:eastAsia="zh-CN"/>
        </w:rPr>
        <w:t>w</w:t>
      </w:r>
      <w:r w:rsidRPr="001E6D76">
        <w:rPr>
          <w:rFonts w:ascii="Times New Roman" w:eastAsia="DengXian" w:hAnsi="Times New Roman" w:cs="Times New Roman"/>
          <w:sz w:val="24"/>
          <w:szCs w:val="24"/>
          <w:lang w:eastAsia="zh-CN"/>
        </w:rPr>
        <w:t xml:space="preserve">inter weather on flight delays, the DDD approach employs a further difference between snow and non-snow periods of the year on observations from the treatment group to identify the pure effect of snow events on flight delays. </w:t>
      </w:r>
    </w:p>
    <w:p w14:paraId="02F042FC" w14:textId="06C09F43" w:rsidR="001E6D76" w:rsidRDefault="001E6D76" w:rsidP="000608EA">
      <w:pPr>
        <w:spacing w:line="480" w:lineRule="auto"/>
        <w:ind w:firstLine="720"/>
        <w:jc w:val="both"/>
        <w:rPr>
          <w:rFonts w:ascii="Times New Roman" w:eastAsia="DengXian" w:hAnsi="Times New Roman" w:cs="Times New Roman"/>
          <w:color w:val="000000"/>
          <w:sz w:val="24"/>
          <w:szCs w:val="24"/>
          <w:lang w:eastAsia="zh-CN"/>
        </w:rPr>
      </w:pPr>
      <w:r w:rsidRPr="001E6D76">
        <w:rPr>
          <w:rFonts w:ascii="Times New Roman" w:eastAsia="DengXian" w:hAnsi="Times New Roman" w:cs="Times New Roman"/>
          <w:color w:val="000000"/>
          <w:sz w:val="24"/>
          <w:szCs w:val="24"/>
          <w:lang w:eastAsia="zh-CN"/>
        </w:rPr>
        <w:t>We implement DDD identification by estimating the following regression equation by OLS:</w:t>
      </w:r>
    </w:p>
    <w:p w14:paraId="064AD867" w14:textId="15D8AEFD" w:rsidR="000608EA" w:rsidRPr="000608EA" w:rsidRDefault="0037438D" w:rsidP="000608EA">
      <w:pPr>
        <w:spacing w:line="480" w:lineRule="auto"/>
        <w:ind w:firstLine="720"/>
        <w:jc w:val="both"/>
        <w:rPr>
          <w:rFonts w:ascii="Times New Roman" w:eastAsia="DengXian" w:hAnsi="Times New Roman" w:cs="Times New Roman"/>
          <w:color w:val="000000"/>
          <w:sz w:val="24"/>
          <w:szCs w:val="24"/>
          <w:lang w:eastAsia="zh-CN"/>
        </w:rPr>
      </w:pPr>
      <m:oMathPara>
        <m:oMathParaPr>
          <m:jc m:val="center"/>
        </m:oMathParaPr>
        <m:oMath>
          <m:sSub>
            <m:sSubPr>
              <m:ctrlPr>
                <w:rPr>
                  <w:rFonts w:ascii="Cambria Math" w:eastAsia="DengXian" w:hAnsi="Cambria Math" w:cs="Times New Roman"/>
                  <w:i/>
                  <w:color w:val="000000"/>
                  <w:sz w:val="24"/>
                  <w:szCs w:val="24"/>
                  <w:lang w:eastAsia="zh-CN"/>
                </w:rPr>
              </m:ctrlPr>
            </m:sSubPr>
            <m:e>
              <m:r>
                <m:rPr>
                  <m:nor/>
                </m:rPr>
                <w:rPr>
                  <w:rFonts w:ascii="Cambria Math" w:eastAsia="DengXian" w:hAnsi="Cambria Math" w:cs="Times New Roman"/>
                  <w:color w:val="000000"/>
                  <w:sz w:val="24"/>
                  <w:szCs w:val="24"/>
                  <w:lang w:eastAsia="zh-CN"/>
                </w:rPr>
                <m:t>Delay</m:t>
              </m:r>
              <m:ctrlPr>
                <w:rPr>
                  <w:rFonts w:ascii="Cambria Math" w:eastAsia="DengXian" w:hAnsi="Cambria Math" w:cs="Times New Roman"/>
                  <w:color w:val="000000"/>
                  <w:sz w:val="24"/>
                  <w:szCs w:val="24"/>
                  <w:lang w:eastAsia="zh-CN"/>
                </w:rPr>
              </m:ctrlPr>
            </m:e>
            <m:sub>
              <m:r>
                <w:rPr>
                  <w:rFonts w:ascii="Cambria Math" w:eastAsia="DengXian" w:hAnsi="Cambria Math" w:cs="Times New Roman"/>
                  <w:color w:val="000000"/>
                  <w:sz w:val="24"/>
                  <w:szCs w:val="24"/>
                  <w:lang w:eastAsia="zh-CN"/>
                </w:rPr>
                <m:t>ita</m:t>
              </m:r>
            </m:sub>
          </m:sSub>
          <m:r>
            <w:rPr>
              <w:rFonts w:ascii="Cambria Math" w:eastAsia="DengXian" w:hAnsi="Cambria Math" w:cs="Times New Roman"/>
              <w:color w:val="000000"/>
              <w:sz w:val="24"/>
              <w:szCs w:val="24"/>
              <w:lang w:eastAsia="zh-CN"/>
            </w:rPr>
            <m:t>=</m:t>
          </m:r>
          <m:sSub>
            <m:sSubPr>
              <m:ctrlPr>
                <w:rPr>
                  <w:rFonts w:ascii="Cambria Math" w:eastAsia="DengXian" w:hAnsi="Cambria Math" w:cs="Times New Roman"/>
                  <w:i/>
                  <w:color w:val="000000"/>
                  <w:sz w:val="24"/>
                  <w:szCs w:val="24"/>
                  <w:lang w:eastAsia="zh-CN"/>
                </w:rPr>
              </m:ctrlPr>
            </m:sSubPr>
            <m:e>
              <m:r>
                <w:rPr>
                  <w:rFonts w:ascii="Cambria Math" w:eastAsia="DengXian" w:hAnsi="Cambria Math" w:cs="Times New Roman"/>
                  <w:color w:val="000000"/>
                  <w:sz w:val="24"/>
                  <w:szCs w:val="24"/>
                  <w:lang w:eastAsia="zh-CN"/>
                </w:rPr>
                <m:t>β</m:t>
              </m:r>
            </m:e>
            <m:sub>
              <m:r>
                <w:rPr>
                  <w:rFonts w:ascii="Cambria Math" w:eastAsia="DengXian" w:hAnsi="Cambria Math" w:cs="Times New Roman"/>
                  <w:color w:val="000000"/>
                  <w:sz w:val="24"/>
                  <w:szCs w:val="24"/>
                  <w:lang w:eastAsia="zh-CN"/>
                </w:rPr>
                <m:t>0</m:t>
              </m:r>
            </m:sub>
          </m:sSub>
          <m:r>
            <w:rPr>
              <w:rFonts w:ascii="Cambria Math" w:eastAsia="DengXian" w:hAnsi="Cambria Math" w:cs="Times New Roman"/>
              <w:color w:val="000000"/>
              <w:sz w:val="24"/>
              <w:szCs w:val="24"/>
              <w:lang w:eastAsia="zh-CN"/>
            </w:rPr>
            <m:t>+</m:t>
          </m:r>
          <m:sSub>
            <m:sSubPr>
              <m:ctrlPr>
                <w:rPr>
                  <w:rFonts w:ascii="Cambria Math" w:eastAsia="DengXian" w:hAnsi="Cambria Math" w:cs="Times New Roman"/>
                  <w:i/>
                  <w:color w:val="000000"/>
                  <w:sz w:val="24"/>
                  <w:szCs w:val="24"/>
                  <w:lang w:eastAsia="zh-CN"/>
                </w:rPr>
              </m:ctrlPr>
            </m:sSubPr>
            <m:e>
              <m:r>
                <w:rPr>
                  <w:rFonts w:ascii="Cambria Math" w:eastAsia="DengXian" w:hAnsi="Cambria Math" w:cs="Times New Roman"/>
                  <w:color w:val="000000"/>
                  <w:sz w:val="24"/>
                  <w:szCs w:val="24"/>
                  <w:lang w:eastAsia="zh-CN"/>
                </w:rPr>
                <m:t>β</m:t>
              </m:r>
            </m:e>
            <m:sub>
              <m:r>
                <w:rPr>
                  <w:rFonts w:ascii="Cambria Math" w:eastAsia="DengXian" w:hAnsi="Cambria Math" w:cs="Times New Roman"/>
                  <w:color w:val="000000"/>
                  <w:sz w:val="24"/>
                  <w:szCs w:val="24"/>
                  <w:lang w:eastAsia="zh-CN"/>
                </w:rPr>
                <m:t>1</m:t>
              </m:r>
            </m:sub>
          </m:sSub>
          <m:r>
            <w:rPr>
              <w:rFonts w:ascii="Cambria Math" w:eastAsia="DengXian" w:hAnsi="Cambria Math" w:cs="Times New Roman"/>
              <w:color w:val="000000"/>
              <w:sz w:val="24"/>
              <w:szCs w:val="24"/>
              <w:lang w:eastAsia="zh-CN"/>
            </w:rPr>
            <m:t>×</m:t>
          </m:r>
          <m:sSub>
            <m:sSubPr>
              <m:ctrlPr>
                <w:rPr>
                  <w:rFonts w:ascii="Cambria Math" w:eastAsia="DengXian" w:hAnsi="Cambria Math" w:cs="Times New Roman"/>
                  <w:i/>
                  <w:color w:val="000000"/>
                  <w:sz w:val="24"/>
                  <w:szCs w:val="24"/>
                  <w:lang w:eastAsia="zh-CN"/>
                </w:rPr>
              </m:ctrlPr>
            </m:sSubPr>
            <m:e>
              <m:r>
                <m:rPr>
                  <m:nor/>
                </m:rPr>
                <w:rPr>
                  <w:rFonts w:ascii="Cambria Math" w:eastAsia="DengXian" w:hAnsi="Cambria Math" w:cs="Times New Roman"/>
                  <w:color w:val="000000"/>
                  <w:sz w:val="24"/>
                  <w:szCs w:val="24"/>
                  <w:lang w:eastAsia="zh-CN"/>
                </w:rPr>
                <m:t>Winter</m:t>
              </m:r>
              <m:ctrlPr>
                <w:rPr>
                  <w:rFonts w:ascii="Cambria Math" w:eastAsia="DengXian" w:hAnsi="Cambria Math" w:cs="Times New Roman"/>
                  <w:color w:val="000000"/>
                  <w:sz w:val="24"/>
                  <w:szCs w:val="24"/>
                  <w:lang w:eastAsia="zh-CN"/>
                </w:rPr>
              </m:ctrlPr>
            </m:e>
            <m:sub>
              <m:r>
                <w:rPr>
                  <w:rFonts w:ascii="Cambria Math" w:eastAsia="DengXian" w:hAnsi="Cambria Math" w:cs="Times New Roman"/>
                  <w:color w:val="000000"/>
                  <w:sz w:val="24"/>
                  <w:szCs w:val="24"/>
                  <w:lang w:eastAsia="zh-CN"/>
                </w:rPr>
                <m:t>t</m:t>
              </m:r>
            </m:sub>
          </m:sSub>
          <m:r>
            <w:rPr>
              <w:rFonts w:ascii="Cambria Math" w:eastAsia="DengXian" w:hAnsi="Cambria Math" w:cs="Times New Roman"/>
              <w:color w:val="000000"/>
              <w:sz w:val="24"/>
              <w:szCs w:val="24"/>
              <w:lang w:eastAsia="zh-CN"/>
            </w:rPr>
            <m:t>+</m:t>
          </m:r>
          <m:sSub>
            <m:sSubPr>
              <m:ctrlPr>
                <w:rPr>
                  <w:rFonts w:ascii="Cambria Math" w:eastAsia="DengXian" w:hAnsi="Cambria Math" w:cs="Times New Roman"/>
                  <w:i/>
                  <w:color w:val="000000"/>
                  <w:sz w:val="24"/>
                  <w:szCs w:val="24"/>
                  <w:lang w:eastAsia="zh-CN"/>
                </w:rPr>
              </m:ctrlPr>
            </m:sSubPr>
            <m:e>
              <m:r>
                <w:rPr>
                  <w:rFonts w:ascii="Cambria Math" w:eastAsia="DengXian" w:hAnsi="Cambria Math" w:cs="Times New Roman"/>
                  <w:color w:val="000000"/>
                  <w:sz w:val="24"/>
                  <w:szCs w:val="24"/>
                  <w:lang w:eastAsia="zh-CN"/>
                </w:rPr>
                <m:t>β</m:t>
              </m:r>
            </m:e>
            <m:sub>
              <m:r>
                <w:rPr>
                  <w:rFonts w:ascii="Cambria Math" w:eastAsia="DengXian" w:hAnsi="Cambria Math" w:cs="Times New Roman"/>
                  <w:color w:val="000000"/>
                  <w:sz w:val="24"/>
                  <w:szCs w:val="24"/>
                  <w:lang w:eastAsia="zh-CN"/>
                </w:rPr>
                <m:t>2</m:t>
              </m:r>
            </m:sub>
          </m:sSub>
          <m:r>
            <w:rPr>
              <w:rFonts w:ascii="Cambria Math" w:eastAsia="DengXian" w:hAnsi="Cambria Math" w:cs="Times New Roman"/>
              <w:color w:val="000000"/>
              <w:sz w:val="24"/>
              <w:szCs w:val="24"/>
              <w:lang w:eastAsia="zh-CN"/>
            </w:rPr>
            <m:t>×</m:t>
          </m:r>
          <m:sSub>
            <m:sSubPr>
              <m:ctrlPr>
                <w:rPr>
                  <w:rFonts w:ascii="Cambria Math" w:eastAsia="DengXian" w:hAnsi="Cambria Math" w:cs="Times New Roman"/>
                  <w:i/>
                  <w:color w:val="000000"/>
                  <w:sz w:val="24"/>
                  <w:szCs w:val="24"/>
                  <w:lang w:eastAsia="zh-CN"/>
                </w:rPr>
              </m:ctrlPr>
            </m:sSubPr>
            <m:e>
              <m:r>
                <m:rPr>
                  <m:nor/>
                </m:rPr>
                <w:rPr>
                  <w:rFonts w:ascii="Cambria Math" w:eastAsia="DengXian" w:hAnsi="Cambria Math" w:cs="Times New Roman"/>
                  <w:color w:val="000000"/>
                  <w:sz w:val="24"/>
                  <w:szCs w:val="24"/>
                  <w:lang w:eastAsia="zh-CN"/>
                </w:rPr>
                <m:t>Boston</m:t>
              </m:r>
              <m:ctrlPr>
                <w:rPr>
                  <w:rFonts w:ascii="Cambria Math" w:eastAsia="DengXian" w:hAnsi="Cambria Math" w:cs="Times New Roman"/>
                  <w:color w:val="000000"/>
                  <w:sz w:val="24"/>
                  <w:szCs w:val="24"/>
                  <w:lang w:eastAsia="zh-CN"/>
                </w:rPr>
              </m:ctrlPr>
            </m:e>
            <m:sub>
              <m:r>
                <w:rPr>
                  <w:rFonts w:ascii="Cambria Math" w:eastAsia="DengXian" w:hAnsi="Cambria Math" w:cs="Times New Roman"/>
                  <w:color w:val="000000"/>
                  <w:sz w:val="24"/>
                  <w:szCs w:val="24"/>
                  <w:lang w:eastAsia="zh-CN"/>
                </w:rPr>
                <m:t>a</m:t>
              </m:r>
            </m:sub>
          </m:sSub>
          <m:r>
            <w:rPr>
              <w:rFonts w:ascii="Cambria Math" w:eastAsia="DengXian" w:hAnsi="Cambria Math" w:cs="Times New Roman"/>
              <w:color w:val="000000"/>
              <w:sz w:val="24"/>
              <w:szCs w:val="24"/>
              <w:lang w:eastAsia="zh-CN"/>
            </w:rPr>
            <m:t>+</m:t>
          </m:r>
          <m:sSub>
            <m:sSubPr>
              <m:ctrlPr>
                <w:rPr>
                  <w:rFonts w:ascii="Cambria Math" w:eastAsia="DengXian" w:hAnsi="Cambria Math" w:cs="Times New Roman"/>
                  <w:i/>
                  <w:color w:val="000000"/>
                  <w:sz w:val="24"/>
                  <w:szCs w:val="24"/>
                  <w:lang w:eastAsia="zh-CN"/>
                </w:rPr>
              </m:ctrlPr>
            </m:sSubPr>
            <m:e>
              <m:r>
                <w:rPr>
                  <w:rFonts w:ascii="Cambria Math" w:eastAsia="DengXian" w:hAnsi="Cambria Math" w:cs="Times New Roman"/>
                  <w:color w:val="000000"/>
                  <w:sz w:val="24"/>
                  <w:szCs w:val="24"/>
                  <w:lang w:eastAsia="zh-CN"/>
                </w:rPr>
                <m:t>β</m:t>
              </m:r>
            </m:e>
            <m:sub>
              <m:r>
                <w:rPr>
                  <w:rFonts w:ascii="Cambria Math" w:eastAsia="DengXian" w:hAnsi="Cambria Math" w:cs="Times New Roman"/>
                  <w:color w:val="000000"/>
                  <w:sz w:val="24"/>
                  <w:szCs w:val="24"/>
                  <w:lang w:eastAsia="zh-CN"/>
                </w:rPr>
                <m:t>3</m:t>
              </m:r>
            </m:sub>
          </m:sSub>
          <m:r>
            <w:rPr>
              <w:rFonts w:ascii="Cambria Math" w:eastAsia="DengXian" w:hAnsi="Cambria Math" w:cs="Times New Roman"/>
              <w:color w:val="000000"/>
              <w:sz w:val="24"/>
              <w:szCs w:val="24"/>
              <w:lang w:eastAsia="zh-CN"/>
            </w:rPr>
            <m:t>×</m:t>
          </m:r>
          <m:sSub>
            <m:sSubPr>
              <m:ctrlPr>
                <w:rPr>
                  <w:rFonts w:ascii="Cambria Math" w:eastAsia="DengXian" w:hAnsi="Cambria Math" w:cs="Times New Roman"/>
                  <w:i/>
                  <w:color w:val="000000"/>
                  <w:sz w:val="24"/>
                  <w:szCs w:val="24"/>
                  <w:lang w:eastAsia="zh-CN"/>
                </w:rPr>
              </m:ctrlPr>
            </m:sSubPr>
            <m:e>
              <m:r>
                <m:rPr>
                  <m:nor/>
                </m:rPr>
                <w:rPr>
                  <w:rFonts w:ascii="Cambria Math" w:eastAsia="DengXian" w:hAnsi="Cambria Math" w:cs="Times New Roman"/>
                  <w:color w:val="000000"/>
                  <w:sz w:val="24"/>
                  <w:szCs w:val="24"/>
                  <w:lang w:eastAsia="zh-CN"/>
                </w:rPr>
                <m:t>Boston</m:t>
              </m:r>
              <m:ctrlPr>
                <w:rPr>
                  <w:rFonts w:ascii="Cambria Math" w:eastAsia="DengXian" w:hAnsi="Cambria Math" w:cs="Times New Roman"/>
                  <w:color w:val="000000"/>
                  <w:sz w:val="24"/>
                  <w:szCs w:val="24"/>
                  <w:lang w:eastAsia="zh-CN"/>
                </w:rPr>
              </m:ctrlPr>
            </m:e>
            <m:sub>
              <m:r>
                <w:rPr>
                  <w:rFonts w:ascii="Cambria Math" w:eastAsia="DengXian" w:hAnsi="Cambria Math" w:cs="Times New Roman"/>
                  <w:color w:val="000000"/>
                  <w:sz w:val="24"/>
                  <w:szCs w:val="24"/>
                  <w:lang w:eastAsia="zh-CN"/>
                </w:rPr>
                <m:t>a</m:t>
              </m:r>
            </m:sub>
          </m:sSub>
          <m:r>
            <w:rPr>
              <w:rFonts w:ascii="Cambria Math" w:eastAsia="DengXian" w:hAnsi="Cambria Math" w:cs="Times New Roman"/>
              <w:color w:val="000000"/>
              <w:sz w:val="24"/>
              <w:szCs w:val="24"/>
              <w:lang w:eastAsia="zh-CN"/>
            </w:rPr>
            <m:t>×</m:t>
          </m:r>
          <m:sSub>
            <m:sSubPr>
              <m:ctrlPr>
                <w:rPr>
                  <w:rFonts w:ascii="Cambria Math" w:eastAsia="DengXian" w:hAnsi="Cambria Math" w:cs="Times New Roman"/>
                  <w:i/>
                  <w:color w:val="000000"/>
                  <w:sz w:val="24"/>
                  <w:szCs w:val="24"/>
                  <w:lang w:eastAsia="zh-CN"/>
                </w:rPr>
              </m:ctrlPr>
            </m:sSubPr>
            <m:e>
              <m:r>
                <m:rPr>
                  <m:nor/>
                </m:rPr>
                <w:rPr>
                  <w:rFonts w:ascii="Cambria Math" w:eastAsia="DengXian" w:hAnsi="Cambria Math" w:cs="Times New Roman"/>
                  <w:color w:val="000000"/>
                  <w:sz w:val="24"/>
                  <w:szCs w:val="24"/>
                  <w:lang w:eastAsia="zh-CN"/>
                </w:rPr>
                <m:t>Winter</m:t>
              </m:r>
              <m:ctrlPr>
                <w:rPr>
                  <w:rFonts w:ascii="Cambria Math" w:eastAsia="DengXian" w:hAnsi="Cambria Math" w:cs="Times New Roman"/>
                  <w:color w:val="000000"/>
                  <w:sz w:val="24"/>
                  <w:szCs w:val="24"/>
                  <w:lang w:eastAsia="zh-CN"/>
                </w:rPr>
              </m:ctrlPr>
            </m:e>
            <m:sub>
              <m:r>
                <w:rPr>
                  <w:rFonts w:ascii="Cambria Math" w:eastAsia="DengXian" w:hAnsi="Cambria Math" w:cs="Times New Roman"/>
                  <w:color w:val="000000"/>
                  <w:sz w:val="24"/>
                  <w:szCs w:val="24"/>
                  <w:lang w:eastAsia="zh-CN"/>
                </w:rPr>
                <m:t>t</m:t>
              </m:r>
            </m:sub>
          </m:sSub>
          <m:r>
            <w:rPr>
              <w:rFonts w:ascii="Cambria Math" w:eastAsia="DengXian" w:hAnsi="Cambria Math" w:cs="Times New Roman"/>
              <w:color w:val="000000"/>
              <w:sz w:val="24"/>
              <w:szCs w:val="24"/>
              <w:lang w:eastAsia="zh-CN"/>
            </w:rPr>
            <m:t>+</m:t>
          </m:r>
          <m:sSub>
            <m:sSubPr>
              <m:ctrlPr>
                <w:rPr>
                  <w:rFonts w:ascii="Cambria Math" w:eastAsia="DengXian" w:hAnsi="Cambria Math" w:cs="Times New Roman"/>
                  <w:i/>
                  <w:color w:val="000000"/>
                  <w:sz w:val="24"/>
                  <w:szCs w:val="24"/>
                  <w:lang w:eastAsia="zh-CN"/>
                </w:rPr>
              </m:ctrlPr>
            </m:sSubPr>
            <m:e>
              <m:r>
                <w:rPr>
                  <w:rFonts w:ascii="Cambria Math" w:eastAsia="DengXian" w:hAnsi="Cambria Math" w:cs="Times New Roman"/>
                  <w:color w:val="000000"/>
                  <w:sz w:val="24"/>
                  <w:szCs w:val="24"/>
                  <w:lang w:eastAsia="zh-CN"/>
                </w:rPr>
                <m:t>β</m:t>
              </m:r>
            </m:e>
            <m:sub>
              <m:r>
                <w:rPr>
                  <w:rFonts w:ascii="Cambria Math" w:eastAsia="DengXian" w:hAnsi="Cambria Math" w:cs="Times New Roman"/>
                  <w:color w:val="000000"/>
                  <w:sz w:val="24"/>
                  <w:szCs w:val="24"/>
                  <w:lang w:eastAsia="zh-CN"/>
                </w:rPr>
                <m:t>4</m:t>
              </m:r>
            </m:sub>
          </m:sSub>
          <m:r>
            <w:rPr>
              <w:rFonts w:ascii="Cambria Math" w:eastAsia="DengXian" w:hAnsi="Cambria Math" w:cs="Times New Roman"/>
              <w:color w:val="000000"/>
              <w:sz w:val="24"/>
              <w:szCs w:val="24"/>
              <w:lang w:eastAsia="zh-CN"/>
            </w:rPr>
            <m:t>×</m:t>
          </m:r>
          <m:sSub>
            <m:sSubPr>
              <m:ctrlPr>
                <w:rPr>
                  <w:rFonts w:ascii="Cambria Math" w:eastAsia="DengXian" w:hAnsi="Cambria Math" w:cs="Times New Roman"/>
                  <w:i/>
                  <w:color w:val="000000"/>
                  <w:sz w:val="24"/>
                  <w:szCs w:val="24"/>
                  <w:lang w:eastAsia="zh-CN"/>
                </w:rPr>
              </m:ctrlPr>
            </m:sSubPr>
            <m:e>
              <m:r>
                <m:rPr>
                  <m:nor/>
                </m:rPr>
                <w:rPr>
                  <w:rFonts w:ascii="Cambria Math" w:eastAsia="DengXian" w:hAnsi="Cambria Math" w:cs="Times New Roman"/>
                  <w:color w:val="000000"/>
                  <w:sz w:val="24"/>
                  <w:szCs w:val="24"/>
                  <w:lang w:eastAsia="zh-CN"/>
                </w:rPr>
                <m:t>Boston</m:t>
              </m:r>
              <m:ctrlPr>
                <w:rPr>
                  <w:rFonts w:ascii="Cambria Math" w:eastAsia="DengXian" w:hAnsi="Cambria Math" w:cs="Times New Roman"/>
                  <w:color w:val="000000"/>
                  <w:sz w:val="24"/>
                  <w:szCs w:val="24"/>
                  <w:lang w:eastAsia="zh-CN"/>
                </w:rPr>
              </m:ctrlPr>
            </m:e>
            <m:sub>
              <m:r>
                <w:rPr>
                  <w:rFonts w:ascii="Cambria Math" w:eastAsia="DengXian" w:hAnsi="Cambria Math" w:cs="Times New Roman"/>
                  <w:color w:val="000000"/>
                  <w:sz w:val="24"/>
                  <w:szCs w:val="24"/>
                  <w:lang w:eastAsia="zh-CN"/>
                </w:rPr>
                <m:t>a</m:t>
              </m:r>
            </m:sub>
          </m:sSub>
          <m:r>
            <w:rPr>
              <w:rFonts w:ascii="Cambria Math" w:eastAsia="DengXian" w:hAnsi="Cambria Math" w:cs="Times New Roman"/>
              <w:color w:val="000000"/>
              <w:sz w:val="24"/>
              <w:szCs w:val="24"/>
              <w:lang w:eastAsia="zh-CN"/>
            </w:rPr>
            <m:t>×</m:t>
          </m:r>
          <m:sSub>
            <m:sSubPr>
              <m:ctrlPr>
                <w:rPr>
                  <w:rFonts w:ascii="Cambria Math" w:eastAsia="DengXian" w:hAnsi="Cambria Math" w:cs="Times New Roman"/>
                  <w:i/>
                  <w:color w:val="000000"/>
                  <w:sz w:val="24"/>
                  <w:szCs w:val="24"/>
                  <w:lang w:eastAsia="zh-CN"/>
                </w:rPr>
              </m:ctrlPr>
            </m:sSubPr>
            <m:e>
              <m:r>
                <m:rPr>
                  <m:nor/>
                </m:rPr>
                <w:rPr>
                  <w:rFonts w:ascii="Cambria Math" w:eastAsia="DengXian" w:hAnsi="Cambria Math" w:cs="Times New Roman"/>
                  <w:color w:val="000000"/>
                  <w:sz w:val="24"/>
                  <w:szCs w:val="24"/>
                  <w:lang w:eastAsia="zh-CN"/>
                </w:rPr>
                <m:t>Winter</m:t>
              </m:r>
              <m:ctrlPr>
                <w:rPr>
                  <w:rFonts w:ascii="Cambria Math" w:eastAsia="DengXian" w:hAnsi="Cambria Math" w:cs="Times New Roman"/>
                  <w:color w:val="000000"/>
                  <w:sz w:val="24"/>
                  <w:szCs w:val="24"/>
                  <w:lang w:eastAsia="zh-CN"/>
                </w:rPr>
              </m:ctrlPr>
            </m:e>
            <m:sub>
              <m:r>
                <w:rPr>
                  <w:rFonts w:ascii="Cambria Math" w:eastAsia="DengXian" w:hAnsi="Cambria Math" w:cs="Times New Roman"/>
                  <w:color w:val="000000"/>
                  <w:sz w:val="24"/>
                  <w:szCs w:val="24"/>
                  <w:lang w:eastAsia="zh-CN"/>
                </w:rPr>
                <m:t>t</m:t>
              </m:r>
            </m:sub>
          </m:sSub>
          <m:r>
            <w:rPr>
              <w:rFonts w:ascii="Cambria Math" w:eastAsia="DengXian" w:hAnsi="Cambria Math" w:cs="Times New Roman"/>
              <w:color w:val="000000"/>
              <w:sz w:val="24"/>
              <w:szCs w:val="24"/>
              <w:lang w:eastAsia="zh-CN"/>
            </w:rPr>
            <m:t>×</m:t>
          </m:r>
          <m:sSub>
            <m:sSubPr>
              <m:ctrlPr>
                <w:rPr>
                  <w:rFonts w:ascii="Cambria Math" w:eastAsia="DengXian" w:hAnsi="Cambria Math" w:cs="Times New Roman"/>
                  <w:i/>
                  <w:color w:val="000000"/>
                  <w:sz w:val="24"/>
                  <w:szCs w:val="24"/>
                  <w:lang w:eastAsia="zh-CN"/>
                </w:rPr>
              </m:ctrlPr>
            </m:sSubPr>
            <m:e>
              <m:r>
                <m:rPr>
                  <m:nor/>
                </m:rPr>
                <w:rPr>
                  <w:rFonts w:ascii="Cambria Math" w:eastAsia="DengXian" w:hAnsi="Cambria Math" w:cs="Times New Roman"/>
                  <w:color w:val="000000"/>
                  <w:sz w:val="24"/>
                  <w:szCs w:val="24"/>
                  <w:lang w:eastAsia="zh-CN"/>
                </w:rPr>
                <m:t>Snow</m:t>
              </m:r>
              <m:ctrlPr>
                <w:rPr>
                  <w:rFonts w:ascii="Cambria Math" w:eastAsia="DengXian" w:hAnsi="Cambria Math" w:cs="Times New Roman"/>
                  <w:color w:val="000000"/>
                  <w:sz w:val="24"/>
                  <w:szCs w:val="24"/>
                  <w:lang w:eastAsia="zh-CN"/>
                </w:rPr>
              </m:ctrlPr>
            </m:e>
            <m:sub>
              <m:r>
                <w:rPr>
                  <w:rFonts w:ascii="Cambria Math" w:eastAsia="DengXian" w:hAnsi="Cambria Math" w:cs="Times New Roman"/>
                  <w:color w:val="000000"/>
                  <w:sz w:val="24"/>
                  <w:szCs w:val="24"/>
                  <w:lang w:eastAsia="zh-CN"/>
                </w:rPr>
                <m:t>ta</m:t>
              </m:r>
            </m:sub>
          </m:sSub>
          <m:r>
            <w:rPr>
              <w:rFonts w:ascii="Cambria Math" w:eastAsia="DengXian" w:hAnsi="Cambria Math" w:cs="Times New Roman"/>
              <w:color w:val="000000"/>
              <w:sz w:val="24"/>
              <w:szCs w:val="24"/>
              <w:lang w:eastAsia="zh-CN"/>
            </w:rPr>
            <m:t>+</m:t>
          </m:r>
          <m:sSub>
            <m:sSubPr>
              <m:ctrlPr>
                <w:rPr>
                  <w:rFonts w:ascii="Cambria Math" w:eastAsia="DengXian" w:hAnsi="Cambria Math" w:cs="Times New Roman"/>
                  <w:i/>
                  <w:color w:val="000000"/>
                  <w:sz w:val="24"/>
                  <w:szCs w:val="24"/>
                  <w:lang w:eastAsia="zh-CN"/>
                </w:rPr>
              </m:ctrlPr>
            </m:sSubPr>
            <m:e>
              <m:r>
                <w:rPr>
                  <w:rFonts w:ascii="Cambria Math" w:eastAsia="DengXian" w:hAnsi="Cambria Math" w:cs="Times New Roman"/>
                  <w:color w:val="000000"/>
                  <w:sz w:val="24"/>
                  <w:szCs w:val="24"/>
                  <w:lang w:eastAsia="zh-CN"/>
                </w:rPr>
                <m:t>β</m:t>
              </m:r>
            </m:e>
            <m:sub>
              <m:r>
                <w:rPr>
                  <w:rFonts w:ascii="Cambria Math" w:eastAsia="DengXian" w:hAnsi="Cambria Math" w:cs="Times New Roman"/>
                  <w:color w:val="000000"/>
                  <w:sz w:val="24"/>
                  <w:szCs w:val="24"/>
                  <w:lang w:eastAsia="zh-CN"/>
                </w:rPr>
                <m:t>5</m:t>
              </m:r>
            </m:sub>
          </m:sSub>
          <m:r>
            <w:rPr>
              <w:rFonts w:ascii="Cambria Math" w:eastAsia="DengXian" w:hAnsi="Cambria Math" w:cs="Times New Roman"/>
              <w:color w:val="000000"/>
              <w:sz w:val="24"/>
              <w:szCs w:val="24"/>
              <w:lang w:eastAsia="zh-CN"/>
            </w:rPr>
            <m:t>×</m:t>
          </m:r>
          <m:sSub>
            <m:sSubPr>
              <m:ctrlPr>
                <w:rPr>
                  <w:rFonts w:ascii="Cambria Math" w:eastAsia="DengXian" w:hAnsi="Cambria Math" w:cs="Times New Roman"/>
                  <w:i/>
                  <w:color w:val="000000"/>
                  <w:sz w:val="24"/>
                  <w:szCs w:val="24"/>
                  <w:lang w:eastAsia="zh-CN"/>
                </w:rPr>
              </m:ctrlPr>
            </m:sSubPr>
            <m:e>
              <m:r>
                <m:rPr>
                  <m:sty m:val="b"/>
                </m:rPr>
                <w:rPr>
                  <w:rFonts w:ascii="Cambria Math" w:eastAsia="DengXian" w:hAnsi="Cambria Math" w:cs="Times New Roman"/>
                  <w:color w:val="000000"/>
                  <w:sz w:val="24"/>
                  <w:szCs w:val="24"/>
                  <w:lang w:eastAsia="zh-CN"/>
                </w:rPr>
                <m:t>X</m:t>
              </m:r>
            </m:e>
            <m:sub>
              <m:r>
                <w:rPr>
                  <w:rFonts w:ascii="Cambria Math" w:eastAsia="DengXian" w:hAnsi="Cambria Math" w:cs="Times New Roman"/>
                  <w:color w:val="000000"/>
                  <w:sz w:val="24"/>
                  <w:szCs w:val="24"/>
                  <w:lang w:eastAsia="zh-CN"/>
                </w:rPr>
                <m:t>ita</m:t>
              </m:r>
            </m:sub>
          </m:sSub>
          <m:r>
            <w:rPr>
              <w:rFonts w:ascii="Cambria Math" w:eastAsia="DengXian" w:hAnsi="Cambria Math" w:cs="Times New Roman"/>
              <w:color w:val="000000"/>
              <w:sz w:val="24"/>
              <w:szCs w:val="24"/>
              <w:lang w:eastAsia="zh-CN"/>
            </w:rPr>
            <m:t>+</m:t>
          </m:r>
          <m:sSub>
            <m:sSubPr>
              <m:ctrlPr>
                <w:rPr>
                  <w:rFonts w:ascii="Cambria Math" w:eastAsia="DengXian" w:hAnsi="Cambria Math" w:cs="Times New Roman"/>
                  <w:i/>
                  <w:color w:val="000000"/>
                  <w:sz w:val="24"/>
                  <w:szCs w:val="24"/>
                  <w:lang w:eastAsia="zh-CN"/>
                </w:rPr>
              </m:ctrlPr>
            </m:sSubPr>
            <m:e>
              <m:r>
                <w:rPr>
                  <w:rFonts w:ascii="Cambria Math" w:eastAsia="DengXian" w:hAnsi="Cambria Math" w:cs="Times New Roman"/>
                  <w:color w:val="000000"/>
                  <w:sz w:val="24"/>
                  <w:szCs w:val="24"/>
                  <w:lang w:eastAsia="zh-CN"/>
                </w:rPr>
                <m:t>η</m:t>
              </m:r>
            </m:e>
            <m:sub>
              <m:r>
                <w:rPr>
                  <w:rFonts w:ascii="Cambria Math" w:eastAsia="DengXian" w:hAnsi="Cambria Math" w:cs="Times New Roman"/>
                  <w:color w:val="000000"/>
                  <w:sz w:val="24"/>
                  <w:szCs w:val="24"/>
                  <w:lang w:eastAsia="zh-CN"/>
                </w:rPr>
                <m:t>a</m:t>
              </m:r>
            </m:sub>
          </m:sSub>
          <m:r>
            <w:rPr>
              <w:rFonts w:ascii="Cambria Math" w:eastAsia="DengXian" w:hAnsi="Cambria Math" w:cs="Times New Roman"/>
              <w:color w:val="000000"/>
              <w:sz w:val="24"/>
              <w:szCs w:val="24"/>
              <w:lang w:eastAsia="zh-CN"/>
            </w:rPr>
            <m:t xml:space="preserve">+ </m:t>
          </m:r>
          <m:sSub>
            <m:sSubPr>
              <m:ctrlPr>
                <w:rPr>
                  <w:rFonts w:ascii="Cambria Math" w:eastAsia="DengXian" w:hAnsi="Cambria Math" w:cs="Times New Roman"/>
                  <w:i/>
                  <w:color w:val="000000"/>
                  <w:sz w:val="24"/>
                  <w:szCs w:val="24"/>
                  <w:lang w:eastAsia="zh-CN"/>
                </w:rPr>
              </m:ctrlPr>
            </m:sSubPr>
            <m:e>
              <m:r>
                <w:rPr>
                  <w:rFonts w:ascii="Cambria Math" w:eastAsia="DengXian" w:hAnsi="Cambria Math" w:cs="Times New Roman"/>
                  <w:color w:val="000000"/>
                  <w:sz w:val="24"/>
                  <w:szCs w:val="24"/>
                  <w:lang w:eastAsia="zh-CN"/>
                </w:rPr>
                <m:t>η</m:t>
              </m:r>
            </m:e>
            <m:sub>
              <m:r>
                <w:rPr>
                  <w:rFonts w:ascii="Cambria Math" w:eastAsia="DengXian" w:hAnsi="Cambria Math" w:cs="Times New Roman"/>
                  <w:color w:val="000000"/>
                  <w:sz w:val="24"/>
                  <w:szCs w:val="24"/>
                  <w:lang w:eastAsia="zh-CN"/>
                </w:rPr>
                <m:t>m</m:t>
              </m:r>
            </m:sub>
          </m:sSub>
          <m:r>
            <w:rPr>
              <w:rFonts w:ascii="Cambria Math" w:eastAsia="DengXian" w:hAnsi="Cambria Math" w:cs="Times New Roman"/>
              <w:color w:val="000000"/>
              <w:sz w:val="24"/>
              <w:szCs w:val="24"/>
              <w:lang w:eastAsia="zh-CN"/>
            </w:rPr>
            <m:t>+</m:t>
          </m:r>
          <m:sSub>
            <m:sSubPr>
              <m:ctrlPr>
                <w:rPr>
                  <w:rFonts w:ascii="Cambria Math" w:eastAsia="DengXian" w:hAnsi="Cambria Math" w:cs="Times New Roman"/>
                  <w:i/>
                  <w:color w:val="000000"/>
                  <w:sz w:val="24"/>
                  <w:szCs w:val="24"/>
                  <w:lang w:eastAsia="zh-CN"/>
                </w:rPr>
              </m:ctrlPr>
            </m:sSubPr>
            <m:e>
              <m:r>
                <w:rPr>
                  <w:rFonts w:ascii="Cambria Math" w:eastAsia="DengXian" w:hAnsi="Cambria Math" w:cs="Times New Roman"/>
                  <w:color w:val="000000"/>
                  <w:sz w:val="24"/>
                  <w:szCs w:val="24"/>
                  <w:lang w:eastAsia="zh-CN"/>
                </w:rPr>
                <m:t>ε</m:t>
              </m:r>
            </m:e>
            <m:sub>
              <m:r>
                <w:rPr>
                  <w:rFonts w:ascii="Cambria Math" w:eastAsia="DengXian" w:hAnsi="Cambria Math" w:cs="Times New Roman"/>
                  <w:color w:val="000000"/>
                  <w:sz w:val="24"/>
                  <w:szCs w:val="24"/>
                  <w:lang w:eastAsia="zh-CN"/>
                </w:rPr>
                <m:t>ita</m:t>
              </m:r>
            </m:sub>
          </m:sSub>
          <m:r>
            <w:rPr>
              <w:rFonts w:ascii="Cambria Math" w:eastAsia="DengXian" w:hAnsi="Cambria Math" w:cs="Times New Roman"/>
              <w:color w:val="000000"/>
              <w:sz w:val="24"/>
              <w:szCs w:val="24"/>
              <w:lang w:eastAsia="zh-CN"/>
            </w:rPr>
            <m:t xml:space="preserve">                </m:t>
          </m:r>
          <m:d>
            <m:dPr>
              <m:ctrlPr>
                <w:rPr>
                  <w:rFonts w:ascii="Cambria Math" w:eastAsia="DengXian" w:hAnsi="Cambria Math" w:cs="Times New Roman"/>
                  <w:i/>
                  <w:color w:val="000000"/>
                  <w:sz w:val="24"/>
                  <w:szCs w:val="24"/>
                  <w:lang w:eastAsia="zh-CN"/>
                </w:rPr>
              </m:ctrlPr>
            </m:dPr>
            <m:e>
              <m:r>
                <w:rPr>
                  <w:rFonts w:ascii="Cambria Math" w:eastAsia="DengXian" w:hAnsi="Cambria Math" w:cs="Times New Roman"/>
                  <w:color w:val="000000"/>
                  <w:sz w:val="24"/>
                  <w:szCs w:val="24"/>
                  <w:lang w:eastAsia="zh-CN"/>
                </w:rPr>
                <m:t>1</m:t>
              </m:r>
            </m:e>
          </m:d>
        </m:oMath>
      </m:oMathPara>
    </w:p>
    <w:p w14:paraId="5D3709C8" w14:textId="7439F4A5" w:rsidR="00214893" w:rsidRPr="001E6D76" w:rsidRDefault="000608EA" w:rsidP="001E6D76">
      <w:pPr>
        <w:spacing w:line="480" w:lineRule="auto"/>
        <w:contextualSpacing/>
        <w:jc w:val="both"/>
        <w:rPr>
          <w:rFonts w:ascii="Times New Roman" w:eastAsia="DengXian" w:hAnsi="Times New Roman" w:cs="Times New Roman"/>
          <w:color w:val="000000"/>
          <w:sz w:val="24"/>
          <w:szCs w:val="24"/>
          <w:u w:color="000000"/>
          <w:lang w:eastAsia="zh-CN"/>
        </w:rPr>
      </w:pPr>
      <w:r>
        <w:rPr>
          <w:rFonts w:ascii="Times New Roman" w:eastAsia="DengXian" w:hAnsi="Times New Roman" w:cs="Times New Roman"/>
          <w:color w:val="000000"/>
          <w:sz w:val="24"/>
          <w:szCs w:val="24"/>
          <w:u w:color="000000"/>
          <w:lang w:eastAsia="zh-CN"/>
        </w:rPr>
        <w:t>w</w:t>
      </w:r>
      <w:r w:rsidR="00C14C79" w:rsidRPr="00C14C79">
        <w:rPr>
          <w:rFonts w:ascii="Times New Roman" w:eastAsia="DengXian" w:hAnsi="Times New Roman" w:cs="Times New Roman"/>
          <w:color w:val="000000"/>
          <w:sz w:val="24"/>
          <w:szCs w:val="24"/>
          <w:u w:color="000000"/>
          <w:lang w:eastAsia="zh-CN"/>
        </w:rPr>
        <w:t xml:space="preserve">here </w:t>
      </w:r>
      <m:oMath>
        <m:sSub>
          <m:sSubPr>
            <m:ctrlPr>
              <w:rPr>
                <w:rFonts w:ascii="Cambria Math" w:eastAsia="DengXian" w:hAnsi="Cambria Math" w:cs="Times New Roman"/>
                <w:i/>
                <w:color w:val="000000"/>
                <w:sz w:val="24"/>
                <w:szCs w:val="24"/>
                <w:u w:color="000000"/>
                <w:lang w:eastAsia="zh-CN"/>
              </w:rPr>
            </m:ctrlPr>
          </m:sSubPr>
          <m:e>
            <m:r>
              <m:rPr>
                <m:nor/>
              </m:rPr>
              <w:rPr>
                <w:rFonts w:ascii="Times New Roman" w:eastAsia="DengXian" w:hAnsi="Times New Roman" w:cs="Times New Roman"/>
                <w:color w:val="000000"/>
                <w:sz w:val="24"/>
                <w:szCs w:val="24"/>
                <w:u w:color="000000"/>
                <w:lang w:eastAsia="zh-CN"/>
              </w:rPr>
              <m:t>Delay</m:t>
            </m:r>
            <m:ctrlPr>
              <w:rPr>
                <w:rFonts w:ascii="Cambria Math" w:eastAsia="DengXian" w:hAnsi="Cambria Math" w:cs="Times New Roman"/>
                <w:color w:val="000000"/>
                <w:sz w:val="24"/>
                <w:szCs w:val="24"/>
                <w:u w:color="000000"/>
                <w:lang w:eastAsia="zh-CN"/>
              </w:rPr>
            </m:ctrlPr>
          </m:e>
          <m:sub>
            <m:r>
              <w:rPr>
                <w:rFonts w:ascii="Cambria Math" w:eastAsia="DengXian" w:hAnsi="Cambria Math" w:cs="Times New Roman"/>
                <w:color w:val="000000"/>
                <w:sz w:val="24"/>
                <w:szCs w:val="24"/>
                <w:u w:color="000000"/>
                <w:lang w:eastAsia="zh-CN"/>
              </w:rPr>
              <m:t>ita</m:t>
            </m:r>
          </m:sub>
        </m:sSub>
      </m:oMath>
      <w:r w:rsidR="00C14C79" w:rsidRPr="00C14C79">
        <w:rPr>
          <w:rFonts w:ascii="Times New Roman" w:eastAsia="DengXian" w:hAnsi="Times New Roman" w:cs="Times New Roman"/>
          <w:color w:val="000000"/>
          <w:sz w:val="24"/>
          <w:szCs w:val="24"/>
          <w:u w:color="000000"/>
          <w:lang w:eastAsia="zh-CN"/>
        </w:rPr>
        <w:t xml:space="preserve"> is the delay (in minutes) of flight </w:t>
      </w:r>
      <m:oMath>
        <m:r>
          <w:rPr>
            <w:rFonts w:ascii="Cambria Math" w:eastAsia="DengXian" w:hAnsi="Cambria Math" w:cs="Times New Roman"/>
            <w:color w:val="000000"/>
            <w:sz w:val="24"/>
            <w:szCs w:val="24"/>
            <w:u w:color="000000"/>
            <w:lang w:eastAsia="zh-CN"/>
          </w:rPr>
          <m:t>i</m:t>
        </m:r>
      </m:oMath>
      <w:r w:rsidR="00C14C79" w:rsidRPr="00C14C79">
        <w:rPr>
          <w:rFonts w:ascii="Times New Roman" w:eastAsia="DengXian" w:hAnsi="Times New Roman" w:cs="Times New Roman"/>
          <w:color w:val="000000"/>
          <w:sz w:val="24"/>
          <w:szCs w:val="24"/>
          <w:u w:color="000000"/>
          <w:lang w:eastAsia="zh-CN"/>
        </w:rPr>
        <w:t xml:space="preserve"> in hour </w:t>
      </w:r>
      <m:oMath>
        <m:r>
          <w:rPr>
            <w:rFonts w:ascii="Cambria Math" w:eastAsia="DengXian" w:hAnsi="Cambria Math" w:cs="Times New Roman"/>
            <w:color w:val="000000"/>
            <w:sz w:val="24"/>
            <w:szCs w:val="24"/>
            <w:u w:color="000000"/>
            <w:lang w:eastAsia="zh-CN"/>
          </w:rPr>
          <m:t>t</m:t>
        </m:r>
      </m:oMath>
      <w:r w:rsidR="00C14C79" w:rsidRPr="00C14C79">
        <w:rPr>
          <w:rFonts w:ascii="Times New Roman" w:eastAsia="DengXian" w:hAnsi="Times New Roman" w:cs="Times New Roman"/>
          <w:color w:val="000000"/>
          <w:sz w:val="24"/>
          <w:szCs w:val="24"/>
          <w:u w:color="000000"/>
          <w:lang w:eastAsia="zh-CN"/>
        </w:rPr>
        <w:t xml:space="preserve"> at airport </w:t>
      </w:r>
      <m:oMath>
        <m:r>
          <w:rPr>
            <w:rFonts w:ascii="Cambria Math" w:eastAsia="DengXian" w:hAnsi="Cambria Math" w:cs="Times New Roman"/>
            <w:color w:val="000000"/>
            <w:sz w:val="24"/>
            <w:szCs w:val="24"/>
            <w:u w:color="000000"/>
            <w:lang w:eastAsia="zh-CN"/>
          </w:rPr>
          <m:t>a</m:t>
        </m:r>
      </m:oMath>
      <w:r w:rsidR="00C14C79" w:rsidRPr="00C14C79">
        <w:rPr>
          <w:rFonts w:ascii="Times New Roman" w:eastAsia="DengXian" w:hAnsi="Times New Roman" w:cs="Times New Roman"/>
          <w:color w:val="000000"/>
          <w:sz w:val="24"/>
          <w:szCs w:val="24"/>
          <w:u w:color="000000"/>
          <w:lang w:eastAsia="zh-CN"/>
        </w:rPr>
        <w:t xml:space="preserve">; </w:t>
      </w:r>
      <m:oMath>
        <m:sSub>
          <m:sSubPr>
            <m:ctrlPr>
              <w:rPr>
                <w:rFonts w:ascii="Cambria Math" w:eastAsia="DengXian" w:hAnsi="Cambria Math" w:cs="Times New Roman"/>
                <w:i/>
                <w:color w:val="000000"/>
                <w:sz w:val="24"/>
                <w:szCs w:val="24"/>
                <w:u w:color="000000"/>
                <w:lang w:eastAsia="zh-CN"/>
              </w:rPr>
            </m:ctrlPr>
          </m:sSubPr>
          <m:e>
            <m:r>
              <m:rPr>
                <m:nor/>
              </m:rPr>
              <w:rPr>
                <w:rFonts w:ascii="Times New Roman" w:eastAsia="DengXian" w:hAnsi="Times New Roman" w:cs="Times New Roman"/>
                <w:color w:val="000000"/>
                <w:sz w:val="24"/>
                <w:szCs w:val="24"/>
                <w:u w:color="000000"/>
                <w:lang w:eastAsia="zh-CN"/>
              </w:rPr>
              <m:t>Winter</m:t>
            </m:r>
            <m:ctrlPr>
              <w:rPr>
                <w:rFonts w:ascii="Cambria Math" w:eastAsia="DengXian" w:hAnsi="Cambria Math" w:cs="Times New Roman"/>
                <w:color w:val="000000"/>
                <w:sz w:val="24"/>
                <w:szCs w:val="24"/>
                <w:u w:color="000000"/>
                <w:lang w:eastAsia="zh-CN"/>
              </w:rPr>
            </m:ctrlPr>
          </m:e>
          <m:sub>
            <m:r>
              <w:rPr>
                <w:rFonts w:ascii="Cambria Math" w:eastAsia="DengXian" w:hAnsi="Cambria Math" w:cs="Times New Roman"/>
                <w:color w:val="000000"/>
                <w:sz w:val="24"/>
                <w:szCs w:val="24"/>
                <w:u w:color="000000"/>
                <w:lang w:eastAsia="zh-CN"/>
              </w:rPr>
              <m:t>t</m:t>
            </m:r>
          </m:sub>
        </m:sSub>
      </m:oMath>
      <w:r w:rsidR="00C14C79" w:rsidRPr="00C14C79">
        <w:rPr>
          <w:rFonts w:ascii="Times New Roman" w:eastAsia="DengXian" w:hAnsi="Times New Roman" w:cs="Times New Roman"/>
          <w:color w:val="000000"/>
          <w:sz w:val="24"/>
          <w:szCs w:val="24"/>
          <w:u w:color="000000"/>
          <w:lang w:eastAsia="zh-CN"/>
        </w:rPr>
        <w:t xml:space="preserve"> is a dummy variable defined as 1 for the period from December to March, 0 otherwise; </w:t>
      </w:r>
      <m:oMath>
        <m:sSub>
          <m:sSubPr>
            <m:ctrlPr>
              <w:rPr>
                <w:rFonts w:ascii="Cambria Math" w:eastAsia="DengXian" w:hAnsi="Cambria Math" w:cs="Times New Roman"/>
                <w:i/>
                <w:color w:val="000000"/>
                <w:sz w:val="24"/>
                <w:szCs w:val="24"/>
                <w:u w:color="000000"/>
                <w:lang w:eastAsia="zh-CN"/>
              </w:rPr>
            </m:ctrlPr>
          </m:sSubPr>
          <m:e>
            <m:r>
              <m:rPr>
                <m:nor/>
              </m:rPr>
              <w:rPr>
                <w:rFonts w:ascii="Times New Roman" w:eastAsia="DengXian" w:hAnsi="Times New Roman" w:cs="Times New Roman"/>
                <w:color w:val="000000"/>
                <w:sz w:val="24"/>
                <w:szCs w:val="24"/>
                <w:u w:color="000000"/>
                <w:lang w:eastAsia="zh-CN"/>
              </w:rPr>
              <m:t>Boston</m:t>
            </m:r>
            <m:ctrlPr>
              <w:rPr>
                <w:rFonts w:ascii="Cambria Math" w:eastAsia="DengXian" w:hAnsi="Cambria Math" w:cs="Times New Roman"/>
                <w:color w:val="000000"/>
                <w:sz w:val="24"/>
                <w:szCs w:val="24"/>
                <w:u w:color="000000"/>
                <w:lang w:eastAsia="zh-CN"/>
              </w:rPr>
            </m:ctrlPr>
          </m:e>
          <m:sub>
            <m:r>
              <w:rPr>
                <w:rFonts w:ascii="Cambria Math" w:eastAsia="DengXian" w:hAnsi="Cambria Math" w:cs="Times New Roman"/>
                <w:color w:val="000000"/>
                <w:sz w:val="24"/>
                <w:szCs w:val="24"/>
                <w:u w:color="000000"/>
                <w:lang w:eastAsia="zh-CN"/>
              </w:rPr>
              <m:t>a</m:t>
            </m:r>
          </m:sub>
        </m:sSub>
      </m:oMath>
      <w:r w:rsidR="00C14C79" w:rsidRPr="00C14C79">
        <w:rPr>
          <w:rFonts w:ascii="Times New Roman" w:eastAsia="DengXian" w:hAnsi="Times New Roman" w:cs="Times New Roman"/>
          <w:color w:val="000000"/>
          <w:sz w:val="24"/>
          <w:szCs w:val="24"/>
          <w:u w:color="000000"/>
          <w:lang w:eastAsia="zh-CN"/>
        </w:rPr>
        <w:t xml:space="preserve"> is a dummy variable for the Boston area airports (with the LA area airports as the reference group); </w:t>
      </w:r>
      <m:oMath>
        <m:sSub>
          <m:sSubPr>
            <m:ctrlPr>
              <w:rPr>
                <w:rFonts w:ascii="Cambria Math" w:eastAsia="DengXian" w:hAnsi="Cambria Math" w:cs="Times New Roman"/>
                <w:i/>
                <w:color w:val="000000"/>
                <w:sz w:val="24"/>
                <w:szCs w:val="24"/>
                <w:u w:color="000000"/>
                <w:lang w:eastAsia="zh-CN"/>
              </w:rPr>
            </m:ctrlPr>
          </m:sSubPr>
          <m:e>
            <m:r>
              <m:rPr>
                <m:nor/>
              </m:rPr>
              <w:rPr>
                <w:rFonts w:ascii="Times New Roman" w:eastAsia="DengXian" w:hAnsi="Times New Roman" w:cs="Times New Roman"/>
                <w:color w:val="000000"/>
                <w:sz w:val="24"/>
                <w:szCs w:val="24"/>
                <w:u w:color="000000"/>
                <w:lang w:eastAsia="zh-CN"/>
              </w:rPr>
              <m:t>Snow</m:t>
            </m:r>
            <m:ctrlPr>
              <w:rPr>
                <w:rFonts w:ascii="Cambria Math" w:eastAsia="DengXian" w:hAnsi="Cambria Math" w:cs="Times New Roman"/>
                <w:color w:val="000000"/>
                <w:sz w:val="24"/>
                <w:szCs w:val="24"/>
                <w:u w:color="000000"/>
                <w:lang w:eastAsia="zh-CN"/>
              </w:rPr>
            </m:ctrlPr>
          </m:e>
          <m:sub>
            <m:r>
              <w:rPr>
                <w:rFonts w:ascii="Cambria Math" w:eastAsia="DengXian" w:hAnsi="Cambria Math" w:cs="Times New Roman"/>
                <w:color w:val="000000"/>
                <w:sz w:val="24"/>
                <w:szCs w:val="24"/>
                <w:u w:color="000000"/>
                <w:lang w:eastAsia="zh-CN"/>
              </w:rPr>
              <m:t>at</m:t>
            </m:r>
          </m:sub>
        </m:sSub>
      </m:oMath>
      <w:r w:rsidR="00C14C79" w:rsidRPr="00C14C79">
        <w:rPr>
          <w:rFonts w:ascii="Times New Roman" w:eastAsia="DengXian" w:hAnsi="Times New Roman" w:cs="Times New Roman"/>
          <w:color w:val="000000"/>
          <w:sz w:val="24"/>
          <w:szCs w:val="24"/>
          <w:u w:color="000000"/>
          <w:lang w:eastAsia="zh-CN"/>
        </w:rPr>
        <w:t xml:space="preserve"> is a dummy variable indicating the occurrence of snow precipitation in hour </w:t>
      </w:r>
      <m:oMath>
        <m:r>
          <w:rPr>
            <w:rFonts w:ascii="Cambria Math" w:eastAsia="DengXian" w:hAnsi="Cambria Math" w:cs="Times New Roman"/>
            <w:color w:val="000000"/>
            <w:sz w:val="24"/>
            <w:szCs w:val="24"/>
            <w:u w:color="000000"/>
            <w:lang w:eastAsia="zh-CN"/>
          </w:rPr>
          <m:t>t</m:t>
        </m:r>
      </m:oMath>
      <w:r w:rsidR="00C14C79" w:rsidRPr="00C14C79">
        <w:rPr>
          <w:rFonts w:ascii="Times New Roman" w:eastAsia="DengXian" w:hAnsi="Times New Roman" w:cs="Times New Roman"/>
          <w:color w:val="000000"/>
          <w:sz w:val="24"/>
          <w:szCs w:val="24"/>
          <w:u w:color="000000"/>
          <w:lang w:eastAsia="zh-CN"/>
        </w:rPr>
        <w:t xml:space="preserve"> at airport </w:t>
      </w:r>
      <m:oMath>
        <m:r>
          <w:rPr>
            <w:rFonts w:ascii="Cambria Math" w:eastAsia="DengXian" w:hAnsi="Cambria Math" w:cs="Times New Roman"/>
            <w:color w:val="000000"/>
            <w:sz w:val="24"/>
            <w:szCs w:val="24"/>
            <w:u w:color="000000"/>
            <w:lang w:eastAsia="zh-CN"/>
          </w:rPr>
          <m:t>a</m:t>
        </m:r>
      </m:oMath>
      <w:r w:rsidR="00C14C79" w:rsidRPr="00C14C79">
        <w:rPr>
          <w:rFonts w:ascii="Times New Roman" w:eastAsia="DengXian" w:hAnsi="Times New Roman" w:cs="Times New Roman"/>
          <w:color w:val="000000"/>
          <w:sz w:val="24"/>
          <w:szCs w:val="24"/>
          <w:u w:color="000000"/>
          <w:lang w:eastAsia="zh-CN"/>
        </w:rPr>
        <w:t xml:space="preserve">; </w:t>
      </w:r>
      <m:oMath>
        <m:sSub>
          <m:sSubPr>
            <m:ctrlPr>
              <w:rPr>
                <w:rFonts w:ascii="Cambria Math" w:eastAsia="DengXian" w:hAnsi="Cambria Math" w:cs="Times New Roman"/>
                <w:i/>
                <w:color w:val="000000"/>
                <w:sz w:val="24"/>
                <w:szCs w:val="24"/>
                <w:u w:color="000000"/>
                <w:lang w:eastAsia="zh-CN"/>
              </w:rPr>
            </m:ctrlPr>
          </m:sSubPr>
          <m:e>
            <m:r>
              <m:rPr>
                <m:sty m:val="b"/>
              </m:rPr>
              <w:rPr>
                <w:rFonts w:ascii="Cambria Math" w:eastAsia="DengXian" w:hAnsi="Cambria Math" w:cs="Times New Roman"/>
                <w:color w:val="000000"/>
                <w:sz w:val="24"/>
                <w:szCs w:val="24"/>
                <w:u w:color="000000"/>
                <w:lang w:eastAsia="zh-CN"/>
              </w:rPr>
              <m:t>X</m:t>
            </m:r>
          </m:e>
          <m:sub>
            <m:r>
              <w:rPr>
                <w:rFonts w:ascii="Cambria Math" w:eastAsia="DengXian" w:hAnsi="Cambria Math" w:cs="Times New Roman"/>
                <w:color w:val="000000"/>
                <w:sz w:val="24"/>
                <w:szCs w:val="24"/>
                <w:u w:color="000000"/>
                <w:lang w:eastAsia="zh-CN"/>
              </w:rPr>
              <m:t>ita</m:t>
            </m:r>
          </m:sub>
        </m:sSub>
      </m:oMath>
      <w:r w:rsidR="00C14C79" w:rsidRPr="00C14C79">
        <w:rPr>
          <w:rFonts w:ascii="Times New Roman" w:eastAsia="DengXian" w:hAnsi="Times New Roman" w:cs="Times New Roman"/>
          <w:color w:val="000000"/>
          <w:sz w:val="24"/>
          <w:szCs w:val="24"/>
          <w:u w:color="000000"/>
          <w:lang w:eastAsia="zh-CN"/>
        </w:rPr>
        <w:t xml:space="preserve"> is a vector of observed information about the flight, airport, and weather; </w:t>
      </w:r>
      <m:oMath>
        <m:sSub>
          <m:sSubPr>
            <m:ctrlPr>
              <w:rPr>
                <w:rFonts w:ascii="Cambria Math" w:eastAsia="DengXian" w:hAnsi="Cambria Math" w:cs="Times New Roman"/>
                <w:i/>
                <w:color w:val="000000"/>
                <w:sz w:val="24"/>
                <w:szCs w:val="24"/>
                <w:u w:color="000000"/>
                <w:lang w:eastAsia="zh-CN"/>
              </w:rPr>
            </m:ctrlPr>
          </m:sSubPr>
          <m:e>
            <m:r>
              <w:rPr>
                <w:rFonts w:ascii="Cambria Math" w:eastAsia="DengXian" w:hAnsi="Cambria Math" w:cs="Times New Roman"/>
                <w:color w:val="000000"/>
                <w:sz w:val="24"/>
                <w:szCs w:val="24"/>
                <w:u w:color="000000"/>
                <w:lang w:eastAsia="zh-CN"/>
              </w:rPr>
              <m:t>η</m:t>
            </m:r>
          </m:e>
          <m:sub>
            <m:r>
              <w:rPr>
                <w:rFonts w:ascii="Cambria Math" w:eastAsia="DengXian" w:hAnsi="Cambria Math" w:cs="Times New Roman"/>
                <w:color w:val="000000"/>
                <w:sz w:val="24"/>
                <w:szCs w:val="24"/>
                <w:u w:color="000000"/>
                <w:lang w:eastAsia="zh-CN"/>
              </w:rPr>
              <m:t>a</m:t>
            </m:r>
          </m:sub>
        </m:sSub>
      </m:oMath>
      <w:r w:rsidR="00C14C79" w:rsidRPr="00C14C79">
        <w:rPr>
          <w:rFonts w:ascii="Times New Roman" w:eastAsia="DengXian" w:hAnsi="Times New Roman" w:cs="Times New Roman"/>
          <w:color w:val="000000"/>
          <w:sz w:val="24"/>
          <w:szCs w:val="24"/>
          <w:u w:color="000000"/>
          <w:lang w:eastAsia="zh-CN"/>
        </w:rPr>
        <w:t xml:space="preserve"> controls for airport fixed effects; and </w:t>
      </w:r>
      <m:oMath>
        <m:sSub>
          <m:sSubPr>
            <m:ctrlPr>
              <w:rPr>
                <w:rFonts w:ascii="Cambria Math" w:eastAsia="DengXian" w:hAnsi="Cambria Math" w:cs="Times New Roman"/>
                <w:i/>
                <w:color w:val="000000"/>
                <w:sz w:val="24"/>
                <w:szCs w:val="24"/>
                <w:u w:color="000000"/>
                <w:lang w:eastAsia="zh-CN"/>
              </w:rPr>
            </m:ctrlPr>
          </m:sSubPr>
          <m:e>
            <m:r>
              <w:rPr>
                <w:rFonts w:ascii="Cambria Math" w:eastAsia="DengXian" w:hAnsi="Cambria Math" w:cs="Times New Roman"/>
                <w:color w:val="000000"/>
                <w:sz w:val="24"/>
                <w:szCs w:val="24"/>
                <w:u w:color="000000"/>
                <w:lang w:eastAsia="zh-CN"/>
              </w:rPr>
              <m:t>η</m:t>
            </m:r>
          </m:e>
          <m:sub>
            <m:r>
              <w:rPr>
                <w:rFonts w:ascii="Cambria Math" w:eastAsia="DengXian" w:hAnsi="Cambria Math" w:cs="Times New Roman"/>
                <w:color w:val="000000"/>
                <w:sz w:val="24"/>
                <w:szCs w:val="24"/>
                <w:u w:color="000000"/>
                <w:lang w:eastAsia="zh-CN"/>
              </w:rPr>
              <m:t>m</m:t>
            </m:r>
          </m:sub>
        </m:sSub>
      </m:oMath>
      <w:r w:rsidR="00C14C79" w:rsidRPr="00C14C79">
        <w:rPr>
          <w:rFonts w:ascii="Times New Roman" w:eastAsia="DengXian" w:hAnsi="Times New Roman" w:cs="Times New Roman"/>
          <w:color w:val="000000"/>
          <w:sz w:val="24"/>
          <w:szCs w:val="24"/>
          <w:u w:color="000000"/>
          <w:lang w:eastAsia="zh-CN"/>
        </w:rPr>
        <w:t xml:space="preserve"> controls for month (indexed by </w:t>
      </w:r>
      <w:r w:rsidR="00C14C79" w:rsidRPr="00C14C79">
        <w:rPr>
          <w:rFonts w:ascii="Times New Roman" w:eastAsia="DengXian" w:hAnsi="Times New Roman" w:cs="Times New Roman"/>
          <w:i/>
          <w:iCs/>
          <w:color w:val="000000"/>
          <w:sz w:val="24"/>
          <w:szCs w:val="24"/>
          <w:u w:color="000000"/>
          <w:lang w:eastAsia="zh-CN"/>
        </w:rPr>
        <w:t>m</w:t>
      </w:r>
      <w:r w:rsidR="00C14C79" w:rsidRPr="00C14C79">
        <w:rPr>
          <w:rFonts w:ascii="Times New Roman" w:eastAsia="DengXian" w:hAnsi="Times New Roman" w:cs="Times New Roman"/>
          <w:color w:val="000000"/>
          <w:sz w:val="24"/>
          <w:szCs w:val="24"/>
          <w:u w:color="000000"/>
          <w:lang w:eastAsia="zh-CN"/>
        </w:rPr>
        <w:t xml:space="preserve">) fixed effects.  The </w:t>
      </w:r>
      <m:oMath>
        <m:r>
          <w:rPr>
            <w:rFonts w:ascii="Cambria Math" w:eastAsia="DengXian" w:hAnsi="Cambria Math" w:cs="Times New Roman"/>
            <w:color w:val="000000"/>
            <w:sz w:val="24"/>
            <w:szCs w:val="24"/>
            <w:u w:color="000000"/>
            <w:lang w:eastAsia="zh-CN"/>
          </w:rPr>
          <m:t>β</m:t>
        </m:r>
      </m:oMath>
      <w:r w:rsidR="00C14C79" w:rsidRPr="00C14C79">
        <w:rPr>
          <w:rFonts w:ascii="Times New Roman" w:eastAsia="DengXian" w:hAnsi="Times New Roman" w:cs="Times New Roman"/>
          <w:color w:val="000000"/>
          <w:sz w:val="24"/>
          <w:szCs w:val="24"/>
          <w:u w:color="000000"/>
          <w:lang w:eastAsia="zh-CN"/>
        </w:rPr>
        <w:t>s</w:t>
      </w:r>
      <w:r w:rsidR="00C14C79" w:rsidRPr="00C14C79">
        <w:rPr>
          <w:rFonts w:ascii="Times New Roman" w:eastAsia="DengXian" w:hAnsi="Times New Roman" w:cs="Times New Roman"/>
          <w:i/>
          <w:iCs/>
          <w:color w:val="000000"/>
          <w:sz w:val="24"/>
          <w:szCs w:val="24"/>
          <w:u w:color="000000"/>
          <w:vertAlign w:val="subscript"/>
          <w:lang w:eastAsia="zh-CN"/>
        </w:rPr>
        <w:t xml:space="preserve"> </w:t>
      </w:r>
      <w:r w:rsidR="00C14C79" w:rsidRPr="00C14C79">
        <w:rPr>
          <w:rFonts w:ascii="Times New Roman" w:eastAsia="DengXian" w:hAnsi="Times New Roman" w:cs="Times New Roman"/>
          <w:color w:val="000000"/>
          <w:sz w:val="24"/>
          <w:szCs w:val="24"/>
          <w:u w:color="000000"/>
          <w:lang w:eastAsia="zh-CN"/>
        </w:rPr>
        <w:t xml:space="preserve">are estimable parameters with </w:t>
      </w:r>
      <m:oMath>
        <m:r>
          <w:rPr>
            <w:rFonts w:ascii="Cambria Math" w:eastAsia="DengXian" w:hAnsi="Cambria Math" w:cs="Times New Roman"/>
            <w:color w:val="000000"/>
            <w:sz w:val="24"/>
            <w:szCs w:val="24"/>
            <w:u w:color="000000"/>
            <w:lang w:eastAsia="zh-CN"/>
          </w:rPr>
          <m:t>δ≡</m:t>
        </m:r>
        <m:sSub>
          <m:sSubPr>
            <m:ctrlPr>
              <w:rPr>
                <w:rFonts w:ascii="Cambria Math" w:eastAsia="DengXian" w:hAnsi="Cambria Math" w:cs="Times New Roman"/>
                <w:i/>
                <w:color w:val="000000"/>
                <w:sz w:val="24"/>
                <w:szCs w:val="24"/>
                <w:u w:color="000000"/>
                <w:lang w:eastAsia="zh-CN"/>
              </w:rPr>
            </m:ctrlPr>
          </m:sSubPr>
          <m:e>
            <m:r>
              <w:rPr>
                <w:rFonts w:ascii="Cambria Math" w:eastAsia="DengXian" w:hAnsi="Cambria Math" w:cs="Times New Roman"/>
                <w:color w:val="000000"/>
                <w:sz w:val="24"/>
                <w:szCs w:val="24"/>
                <w:u w:color="000000"/>
                <w:lang w:eastAsia="zh-CN"/>
              </w:rPr>
              <m:t>β</m:t>
            </m:r>
          </m:e>
          <m:sub>
            <m:r>
              <w:rPr>
                <w:rFonts w:ascii="Cambria Math" w:eastAsia="DengXian" w:hAnsi="Cambria Math" w:cs="Times New Roman"/>
                <w:color w:val="000000"/>
                <w:sz w:val="24"/>
                <w:szCs w:val="24"/>
                <w:u w:color="000000"/>
                <w:lang w:eastAsia="zh-CN"/>
              </w:rPr>
              <m:t>4</m:t>
            </m:r>
          </m:sub>
        </m:sSub>
        <m:r>
          <w:rPr>
            <w:rFonts w:ascii="Cambria Math" w:eastAsia="DengXian" w:hAnsi="Cambria Math" w:cs="Times New Roman"/>
            <w:color w:val="000000"/>
            <w:sz w:val="24"/>
            <w:szCs w:val="24"/>
            <w:u w:color="000000"/>
            <w:lang w:eastAsia="zh-CN"/>
          </w:rPr>
          <m:t>-</m:t>
        </m:r>
        <m:sSub>
          <m:sSubPr>
            <m:ctrlPr>
              <w:rPr>
                <w:rFonts w:ascii="Cambria Math" w:eastAsia="DengXian" w:hAnsi="Cambria Math" w:cs="Times New Roman"/>
                <w:i/>
                <w:color w:val="000000"/>
                <w:sz w:val="24"/>
                <w:szCs w:val="24"/>
                <w:u w:color="000000"/>
                <w:lang w:eastAsia="zh-CN"/>
              </w:rPr>
            </m:ctrlPr>
          </m:sSubPr>
          <m:e>
            <m:r>
              <w:rPr>
                <w:rFonts w:ascii="Cambria Math" w:eastAsia="DengXian" w:hAnsi="Cambria Math" w:cs="Times New Roman"/>
                <w:color w:val="000000"/>
                <w:sz w:val="24"/>
                <w:szCs w:val="24"/>
                <w:u w:color="000000"/>
                <w:lang w:eastAsia="zh-CN"/>
              </w:rPr>
              <m:t>β</m:t>
            </m:r>
          </m:e>
          <m:sub>
            <m:r>
              <w:rPr>
                <w:rFonts w:ascii="Cambria Math" w:eastAsia="DengXian" w:hAnsi="Cambria Math" w:cs="Times New Roman"/>
                <w:color w:val="000000"/>
                <w:sz w:val="24"/>
                <w:szCs w:val="24"/>
                <w:u w:color="000000"/>
                <w:lang w:eastAsia="zh-CN"/>
              </w:rPr>
              <m:t>3</m:t>
            </m:r>
          </m:sub>
        </m:sSub>
      </m:oMath>
      <w:r w:rsidR="00C14C79" w:rsidRPr="00C14C79">
        <w:rPr>
          <w:rFonts w:ascii="Times New Roman" w:eastAsia="DengXian" w:hAnsi="Times New Roman" w:cs="Times New Roman"/>
          <w:color w:val="000000"/>
          <w:sz w:val="24"/>
          <w:szCs w:val="24"/>
          <w:u w:color="000000"/>
          <w:lang w:eastAsia="zh-CN"/>
        </w:rPr>
        <w:t>, which measures the pure effects of snow on flight delay, the main parameter of interest.</w:t>
      </w:r>
      <w:r w:rsidR="00214893">
        <w:rPr>
          <w:rFonts w:ascii="Times New Roman" w:eastAsia="DengXian" w:hAnsi="Times New Roman" w:cs="Times New Roman"/>
          <w:color w:val="000000"/>
          <w:sz w:val="24"/>
          <w:szCs w:val="24"/>
          <w:u w:color="000000"/>
          <w:lang w:eastAsia="zh-CN"/>
        </w:rPr>
        <w:t xml:space="preserve"> </w:t>
      </w:r>
    </w:p>
    <w:p w14:paraId="0F4450EB" w14:textId="26DF7070" w:rsidR="001E6D76" w:rsidRPr="001E6D76" w:rsidRDefault="001E6D76" w:rsidP="001E6D76">
      <w:pPr>
        <w:spacing w:line="480" w:lineRule="auto"/>
        <w:contextualSpacing/>
        <w:jc w:val="center"/>
        <w:rPr>
          <w:rFonts w:ascii="Times New Roman" w:eastAsia="DengXian" w:hAnsi="Times New Roman" w:cs="Times New Roman"/>
          <w:iCs/>
          <w:color w:val="000000"/>
          <w:sz w:val="24"/>
          <w:szCs w:val="24"/>
          <w:u w:val="single"/>
          <w:lang w:eastAsia="zh-CN"/>
        </w:rPr>
      </w:pPr>
      <w:r w:rsidRPr="001E6D76">
        <w:rPr>
          <w:rFonts w:ascii="Times New Roman" w:eastAsia="DengXian" w:hAnsi="Times New Roman" w:cs="Times New Roman"/>
          <w:iCs/>
          <w:color w:val="000000"/>
          <w:sz w:val="24"/>
          <w:szCs w:val="24"/>
          <w:u w:val="single"/>
          <w:lang w:eastAsia="zh-CN"/>
        </w:rPr>
        <w:t xml:space="preserve">Matching </w:t>
      </w:r>
      <w:r w:rsidR="000608EA">
        <w:rPr>
          <w:rFonts w:ascii="Times New Roman" w:eastAsia="DengXian" w:hAnsi="Times New Roman" w:cs="Times New Roman"/>
          <w:iCs/>
          <w:color w:val="000000"/>
          <w:sz w:val="24"/>
          <w:szCs w:val="24"/>
          <w:u w:val="single"/>
          <w:lang w:eastAsia="zh-CN"/>
        </w:rPr>
        <w:t>I</w:t>
      </w:r>
      <w:r w:rsidRPr="001E6D76">
        <w:rPr>
          <w:rFonts w:ascii="Times New Roman" w:eastAsia="DengXian" w:hAnsi="Times New Roman" w:cs="Times New Roman"/>
          <w:iCs/>
          <w:color w:val="000000"/>
          <w:sz w:val="24"/>
          <w:szCs w:val="24"/>
          <w:u w:val="single"/>
          <w:lang w:eastAsia="zh-CN"/>
        </w:rPr>
        <w:t>dentification</w:t>
      </w:r>
    </w:p>
    <w:p w14:paraId="4AE110F3" w14:textId="64E92E42" w:rsidR="001E6D76" w:rsidRPr="001E6D76" w:rsidRDefault="001E6D76" w:rsidP="000608EA">
      <w:pPr>
        <w:spacing w:line="480" w:lineRule="auto"/>
        <w:ind w:firstLine="720"/>
        <w:contextualSpacing/>
        <w:jc w:val="both"/>
        <w:rPr>
          <w:rFonts w:ascii="Times New Roman" w:eastAsia="DengXian" w:hAnsi="Times New Roman" w:cs="Times New Roman"/>
          <w:color w:val="000000"/>
          <w:sz w:val="24"/>
          <w:szCs w:val="24"/>
          <w:u w:color="000000"/>
          <w:lang w:eastAsia="zh-CN"/>
        </w:rPr>
      </w:pPr>
      <w:r w:rsidRPr="001E6D76">
        <w:rPr>
          <w:rFonts w:ascii="Times New Roman" w:eastAsia="DengXian" w:hAnsi="Times New Roman" w:cs="Times New Roman"/>
          <w:color w:val="000000"/>
          <w:sz w:val="24"/>
          <w:szCs w:val="24"/>
          <w:u w:color="000000"/>
          <w:lang w:eastAsia="zh-CN"/>
        </w:rPr>
        <w:t>As an additional identification approach, we take advantage of the large amount of flight data to identify the effect of snow on flight delays non-parametrically based on matching observations with similar weather and traffic conditions. The matching procedure is as follows:</w:t>
      </w:r>
    </w:p>
    <w:p w14:paraId="3754225B" w14:textId="77777777" w:rsidR="001E6D76" w:rsidRPr="001E6D76" w:rsidRDefault="001E6D76" w:rsidP="000608EA">
      <w:pPr>
        <w:numPr>
          <w:ilvl w:val="0"/>
          <w:numId w:val="33"/>
        </w:numPr>
        <w:spacing w:line="480" w:lineRule="auto"/>
        <w:ind w:left="1080"/>
        <w:contextualSpacing/>
        <w:jc w:val="both"/>
        <w:rPr>
          <w:rFonts w:ascii="Times New Roman" w:eastAsia="DengXian" w:hAnsi="Times New Roman" w:cs="Times New Roman"/>
          <w:color w:val="000000"/>
          <w:sz w:val="24"/>
          <w:szCs w:val="24"/>
          <w:u w:color="000000"/>
          <w:lang w:eastAsia="zh-CN"/>
        </w:rPr>
      </w:pPr>
      <w:r w:rsidRPr="001E6D76">
        <w:rPr>
          <w:rFonts w:ascii="Times New Roman" w:eastAsia="DengXian" w:hAnsi="Times New Roman" w:cs="Times New Roman"/>
          <w:color w:val="000000"/>
          <w:sz w:val="24"/>
          <w:szCs w:val="24"/>
          <w:u w:color="000000"/>
          <w:lang w:eastAsia="zh-CN"/>
        </w:rPr>
        <w:t>Step 1: We partition the flight observations into two groups: a treatment group including flights experiencing snow during the hour of their scheduled departure or arrival time, and a control group including flights that do not experience snow during their scheduled departure or arrival time.</w:t>
      </w:r>
    </w:p>
    <w:p w14:paraId="31B6BC00" w14:textId="6C46A725" w:rsidR="001E6D76" w:rsidRPr="001E6D76" w:rsidRDefault="001E6D76" w:rsidP="000608EA">
      <w:pPr>
        <w:numPr>
          <w:ilvl w:val="0"/>
          <w:numId w:val="34"/>
        </w:numPr>
        <w:spacing w:line="480" w:lineRule="auto"/>
        <w:ind w:left="1080"/>
        <w:contextualSpacing/>
        <w:jc w:val="both"/>
        <w:rPr>
          <w:rFonts w:ascii="Times New Roman" w:eastAsia="DengXian" w:hAnsi="Times New Roman" w:cs="Times New Roman"/>
          <w:sz w:val="24"/>
          <w:szCs w:val="24"/>
          <w:lang w:eastAsia="zh-CN"/>
        </w:rPr>
      </w:pPr>
      <w:r w:rsidRPr="001E6D76">
        <w:rPr>
          <w:rFonts w:ascii="Times New Roman" w:eastAsia="DengXian" w:hAnsi="Times New Roman" w:cs="Times New Roman"/>
          <w:color w:val="000000"/>
          <w:sz w:val="24"/>
          <w:szCs w:val="24"/>
          <w:u w:color="000000"/>
          <w:lang w:eastAsia="zh-CN"/>
        </w:rPr>
        <w:t xml:space="preserve">Step 2: We match each flight observation in a treatment or control group to the </w:t>
      </w:r>
      <w:r w:rsidRPr="001E6D76">
        <w:rPr>
          <w:rFonts w:ascii="Calibri" w:eastAsia="DengXian" w:hAnsi="Calibri" w:cs="Times New Roman"/>
          <w:position w:val="-4"/>
          <w:u w:color="000000"/>
          <w:lang w:eastAsia="zh-CN"/>
        </w:rPr>
        <w:object w:dxaOrig="260" w:dyaOrig="260" w14:anchorId="3F0FD4D0">
          <v:shape id="_x0000_i1028" type="#_x0000_t75" style="width:15.35pt;height:15.35pt" o:ole="">
            <v:imagedata r:id="rId40" o:title=""/>
          </v:shape>
          <o:OLEObject Type="Embed" ProgID="Equation.DSMT4" ShapeID="_x0000_i1028" DrawAspect="Content" ObjectID="_1733661704" r:id="rId41"/>
        </w:object>
      </w:r>
      <w:r w:rsidRPr="001E6D76">
        <w:rPr>
          <w:rFonts w:ascii="Times New Roman" w:eastAsia="DengXian" w:hAnsi="Times New Roman" w:cs="Times New Roman"/>
          <w:color w:val="000000"/>
          <w:sz w:val="24"/>
          <w:szCs w:val="24"/>
          <w:u w:color="000000"/>
          <w:lang w:eastAsia="zh-CN"/>
        </w:rPr>
        <w:t xml:space="preserve">most similar ones in the other group, where similarity is based on the </w:t>
      </w:r>
      <w:r w:rsidRPr="001E6D76">
        <w:rPr>
          <w:rFonts w:ascii="Times New Roman" w:eastAsia="DengXian" w:hAnsi="Times New Roman" w:cs="Times New Roman"/>
          <w:sz w:val="24"/>
          <w:szCs w:val="24"/>
          <w:lang w:eastAsia="zh-CN"/>
        </w:rPr>
        <w:t xml:space="preserve">Mahalanobis distance between two vectors of observables containing a measure of airport traffic, the total </w:t>
      </w:r>
      <w:r w:rsidRPr="001E6D76">
        <w:rPr>
          <w:rFonts w:ascii="Times New Roman" w:eastAsia="DengXian" w:hAnsi="Times New Roman" w:cs="Times New Roman"/>
          <w:sz w:val="24"/>
          <w:szCs w:val="24"/>
          <w:lang w:eastAsia="zh-CN"/>
        </w:rPr>
        <w:lastRenderedPageBreak/>
        <w:t>number of scheduled flights at the endpoint airports in an hour, and observed weather information including temperature, visibility, precipitation, and wind speed.</w:t>
      </w:r>
      <w:r w:rsidRPr="001E6D76">
        <w:rPr>
          <w:rFonts w:ascii="Times New Roman" w:eastAsia="DengXian" w:hAnsi="Times New Roman" w:cs="Times New Roman"/>
          <w:sz w:val="24"/>
          <w:szCs w:val="24"/>
          <w:vertAlign w:val="superscript"/>
          <w:lang w:eastAsia="zh-CN"/>
        </w:rPr>
        <w:footnoteReference w:id="187"/>
      </w:r>
      <w:r w:rsidRPr="001E6D76">
        <w:rPr>
          <w:rFonts w:ascii="Times New Roman" w:eastAsia="DengXian" w:hAnsi="Times New Roman" w:cs="Times New Roman"/>
          <w:sz w:val="24"/>
          <w:szCs w:val="24"/>
          <w:lang w:eastAsia="zh-CN"/>
        </w:rPr>
        <w:t xml:space="preserve"> </w:t>
      </w:r>
    </w:p>
    <w:p w14:paraId="5D084E08" w14:textId="77777777" w:rsidR="00207CCE" w:rsidRDefault="001E6D76" w:rsidP="00207CCE">
      <w:pPr>
        <w:spacing w:line="480" w:lineRule="auto"/>
        <w:ind w:firstLine="720"/>
        <w:jc w:val="both"/>
        <w:rPr>
          <w:rFonts w:ascii="Times New Roman" w:eastAsia="DengXian" w:hAnsi="Times New Roman" w:cs="Times New Roman"/>
          <w:color w:val="000000"/>
          <w:sz w:val="24"/>
          <w:szCs w:val="24"/>
          <w:u w:color="000000"/>
          <w:lang w:eastAsia="zh-CN"/>
        </w:rPr>
      </w:pPr>
      <w:r w:rsidRPr="001E6D76">
        <w:rPr>
          <w:rFonts w:ascii="Times New Roman" w:eastAsia="DengXian" w:hAnsi="Times New Roman" w:cs="Times New Roman"/>
          <w:color w:val="000000"/>
          <w:sz w:val="24"/>
          <w:szCs w:val="24"/>
          <w:u w:color="000000"/>
          <w:lang w:eastAsia="zh-CN"/>
        </w:rPr>
        <w:t xml:space="preserve">The matching algorithm generates a set of </w:t>
      </w:r>
      <m:oMath>
        <m:r>
          <w:rPr>
            <w:rFonts w:ascii="Cambria Math" w:eastAsia="DengXian" w:hAnsi="Cambria Math" w:cs="Times New Roman"/>
            <w:color w:val="000000"/>
            <w:sz w:val="24"/>
            <w:szCs w:val="24"/>
            <w:u w:color="000000"/>
            <w:lang w:eastAsia="zh-CN"/>
          </w:rPr>
          <m:t>N</m:t>
        </m:r>
      </m:oMath>
      <w:r w:rsidRPr="001E6D76">
        <w:rPr>
          <w:rFonts w:ascii="Times New Roman" w:eastAsia="DengXian" w:hAnsi="Times New Roman" w:cs="Times New Roman"/>
          <w:color w:val="000000"/>
          <w:sz w:val="24"/>
          <w:szCs w:val="24"/>
          <w:u w:color="000000"/>
          <w:lang w:eastAsia="zh-CN"/>
        </w:rPr>
        <w:t xml:space="preserve"> one-to-</w:t>
      </w:r>
      <m:oMath>
        <m:r>
          <w:rPr>
            <w:rFonts w:ascii="Cambria Math" w:eastAsia="DengXian" w:hAnsi="Cambria Math" w:cs="Times New Roman"/>
            <w:color w:val="000000"/>
            <w:sz w:val="24"/>
            <w:szCs w:val="24"/>
            <w:u w:color="000000"/>
            <w:lang w:eastAsia="zh-CN"/>
          </w:rPr>
          <m:t>K</m:t>
        </m:r>
      </m:oMath>
      <w:r w:rsidR="00490083">
        <w:rPr>
          <w:rFonts w:ascii="Times New Roman" w:eastAsia="DengXian" w:hAnsi="Times New Roman" w:cs="Times New Roman"/>
          <w:color w:val="000000"/>
          <w:sz w:val="24"/>
          <w:szCs w:val="24"/>
          <w:u w:color="000000"/>
          <w:lang w:eastAsia="zh-CN"/>
        </w:rPr>
        <w:t xml:space="preserve"> </w:t>
      </w:r>
      <w:r w:rsidRPr="001E6D76">
        <w:rPr>
          <w:rFonts w:ascii="Times New Roman" w:eastAsia="DengXian" w:hAnsi="Times New Roman" w:cs="Times New Roman"/>
          <w:color w:val="000000"/>
          <w:sz w:val="24"/>
          <w:szCs w:val="24"/>
          <w:u w:color="000000"/>
          <w:lang w:eastAsia="zh-CN"/>
        </w:rPr>
        <w:t xml:space="preserve">matched pairs. We then estimate the effect of snow on flight delays for the </w:t>
      </w:r>
      <m:oMath>
        <m:r>
          <w:rPr>
            <w:rFonts w:ascii="Cambria Math" w:eastAsia="DengXian" w:hAnsi="Cambria Math" w:cs="Times New Roman"/>
            <w:color w:val="000000"/>
            <w:sz w:val="24"/>
            <w:szCs w:val="24"/>
            <w:u w:color="000000"/>
            <w:lang w:eastAsia="zh-CN"/>
          </w:rPr>
          <m:t>N</m:t>
        </m:r>
      </m:oMath>
      <w:r w:rsidRPr="001E6D76">
        <w:rPr>
          <w:rFonts w:ascii="Times New Roman" w:eastAsia="DengXian" w:hAnsi="Times New Roman" w:cs="Times New Roman"/>
          <w:i/>
          <w:iCs/>
          <w:color w:val="000000"/>
          <w:sz w:val="24"/>
          <w:szCs w:val="24"/>
          <w:u w:color="000000"/>
          <w:lang w:eastAsia="zh-CN"/>
        </w:rPr>
        <w:t xml:space="preserve"> </w:t>
      </w:r>
      <w:r w:rsidRPr="001E6D76">
        <w:rPr>
          <w:rFonts w:ascii="Times New Roman" w:eastAsia="DengXian" w:hAnsi="Times New Roman" w:cs="Times New Roman"/>
          <w:color w:val="000000"/>
          <w:sz w:val="24"/>
          <w:szCs w:val="24"/>
          <w:u w:color="000000"/>
          <w:lang w:eastAsia="zh-CN"/>
        </w:rPr>
        <w:t xml:space="preserve">matched pairs using the bias-corrected matching estimator </w:t>
      </w:r>
      <w:bookmarkStart w:id="25" w:name="_Hlk95043703"/>
      <w:r w:rsidRPr="001E6D76">
        <w:rPr>
          <w:rFonts w:ascii="Times New Roman" w:eastAsia="DengXian" w:hAnsi="Times New Roman" w:cs="Times New Roman"/>
          <w:color w:val="000000"/>
          <w:sz w:val="24"/>
          <w:szCs w:val="24"/>
          <w:u w:color="000000"/>
          <w:lang w:eastAsia="zh-CN"/>
        </w:rPr>
        <w:t xml:space="preserve">(Adadie and Imbens (2011)) </w:t>
      </w:r>
      <w:bookmarkEnd w:id="25"/>
      <w:r w:rsidR="00207CCE" w:rsidRPr="001E6D76">
        <w:rPr>
          <w:rFonts w:ascii="Times New Roman" w:eastAsia="DengXian" w:hAnsi="Times New Roman" w:cs="Times New Roman"/>
          <w:color w:val="000000"/>
          <w:sz w:val="24"/>
          <w:szCs w:val="24"/>
          <w:u w:color="000000"/>
          <w:lang w:eastAsia="zh-CN"/>
        </w:rPr>
        <w:t>given by:</w:t>
      </w:r>
    </w:p>
    <w:p w14:paraId="22A670AF" w14:textId="77777777" w:rsidR="00207CCE" w:rsidRPr="002A26BF" w:rsidRDefault="00207CCE" w:rsidP="00207CCE">
      <w:pPr>
        <w:spacing w:line="480" w:lineRule="auto"/>
        <w:jc w:val="both"/>
        <w:rPr>
          <w:rFonts w:ascii="Times New Roman" w:eastAsia="DengXian" w:hAnsi="Times New Roman" w:cs="Times New Roman"/>
          <w:color w:val="000000"/>
          <w:sz w:val="24"/>
          <w:szCs w:val="24"/>
          <w:u w:color="000000"/>
          <w:lang w:eastAsia="zh-CN"/>
        </w:rPr>
      </w:pPr>
      <m:oMathPara>
        <m:oMathParaPr>
          <m:jc m:val="right"/>
        </m:oMathParaPr>
        <m:oMath>
          <m:r>
            <w:rPr>
              <w:rFonts w:ascii="Cambria Math" w:eastAsia="DengXian" w:hAnsi="Cambria Math" w:cs="Times New Roman"/>
              <w:color w:val="000000"/>
              <w:sz w:val="24"/>
              <w:szCs w:val="24"/>
              <w:u w:color="000000"/>
              <w:lang w:eastAsia="zh-CN"/>
            </w:rPr>
            <m:t>τ=</m:t>
          </m:r>
          <m:f>
            <m:fPr>
              <m:ctrlPr>
                <w:rPr>
                  <w:rFonts w:ascii="Cambria Math" w:eastAsia="DengXian" w:hAnsi="Cambria Math" w:cs="Times New Roman"/>
                  <w:i/>
                  <w:color w:val="000000"/>
                  <w:sz w:val="24"/>
                  <w:szCs w:val="24"/>
                  <w:u w:color="000000"/>
                  <w:lang w:eastAsia="zh-CN"/>
                </w:rPr>
              </m:ctrlPr>
            </m:fPr>
            <m:num>
              <m:r>
                <w:rPr>
                  <w:rFonts w:ascii="Cambria Math" w:eastAsia="DengXian" w:hAnsi="Cambria Math" w:cs="Times New Roman"/>
                  <w:color w:val="000000"/>
                  <w:sz w:val="24"/>
                  <w:szCs w:val="24"/>
                  <w:u w:color="000000"/>
                  <w:lang w:eastAsia="zh-CN"/>
                </w:rPr>
                <m:t>1</m:t>
              </m:r>
            </m:num>
            <m:den>
              <m:r>
                <w:rPr>
                  <w:rFonts w:ascii="Cambria Math" w:eastAsia="DengXian" w:hAnsi="Cambria Math" w:cs="Times New Roman"/>
                  <w:color w:val="000000"/>
                  <w:sz w:val="24"/>
                  <w:szCs w:val="24"/>
                  <w:u w:color="000000"/>
                  <w:lang w:eastAsia="zh-CN"/>
                </w:rPr>
                <m:t>N</m:t>
              </m:r>
            </m:den>
          </m:f>
          <m:nary>
            <m:naryPr>
              <m:chr m:val="∑"/>
              <m:ctrlPr>
                <w:rPr>
                  <w:rFonts w:ascii="Cambria Math" w:eastAsia="DengXian" w:hAnsi="Cambria Math" w:cs="Times New Roman"/>
                  <w:i/>
                  <w:color w:val="000000"/>
                  <w:sz w:val="24"/>
                  <w:szCs w:val="24"/>
                  <w:u w:color="000000"/>
                  <w:lang w:eastAsia="zh-CN"/>
                </w:rPr>
              </m:ctrlPr>
            </m:naryPr>
            <m:sub>
              <m:r>
                <w:rPr>
                  <w:rFonts w:ascii="Cambria Math" w:eastAsia="DengXian" w:hAnsi="Cambria Math" w:cs="Times New Roman"/>
                  <w:color w:val="000000"/>
                  <w:sz w:val="24"/>
                  <w:szCs w:val="24"/>
                  <w:u w:color="000000"/>
                  <w:lang w:eastAsia="zh-CN"/>
                </w:rPr>
                <m:t>i=1</m:t>
              </m:r>
            </m:sub>
            <m:sup>
              <m:r>
                <w:rPr>
                  <w:rFonts w:ascii="Cambria Math" w:eastAsia="DengXian" w:hAnsi="Cambria Math" w:cs="Times New Roman"/>
                  <w:color w:val="000000"/>
                  <w:sz w:val="24"/>
                  <w:szCs w:val="24"/>
                  <w:u w:color="000000"/>
                  <w:lang w:eastAsia="zh-CN"/>
                </w:rPr>
                <m:t>N</m:t>
              </m:r>
            </m:sup>
            <m:e>
              <m:d>
                <m:dPr>
                  <m:ctrlPr>
                    <w:rPr>
                      <w:rFonts w:ascii="Cambria Math" w:eastAsia="DengXian" w:hAnsi="Cambria Math" w:cs="Times New Roman"/>
                      <w:i/>
                      <w:color w:val="000000"/>
                      <w:sz w:val="24"/>
                      <w:szCs w:val="24"/>
                      <w:u w:color="000000"/>
                      <w:lang w:eastAsia="zh-CN"/>
                    </w:rPr>
                  </m:ctrlPr>
                </m:dPr>
                <m:e>
                  <m:sSubSup>
                    <m:sSubSupPr>
                      <m:ctrlPr>
                        <w:rPr>
                          <w:rFonts w:ascii="Cambria Math" w:eastAsia="DengXian" w:hAnsi="Cambria Math" w:cs="Times New Roman"/>
                          <w:i/>
                          <w:color w:val="000000"/>
                          <w:sz w:val="24"/>
                          <w:szCs w:val="24"/>
                          <w:u w:color="000000"/>
                          <w:lang w:eastAsia="zh-CN"/>
                        </w:rPr>
                      </m:ctrlPr>
                    </m:sSubSupPr>
                    <m:e>
                      <m:acc>
                        <m:accPr>
                          <m:ctrlPr>
                            <w:rPr>
                              <w:rFonts w:ascii="Cambria Math" w:eastAsia="DengXian" w:hAnsi="Cambria Math" w:cs="Times New Roman"/>
                              <w:i/>
                              <w:color w:val="000000"/>
                              <w:sz w:val="24"/>
                              <w:szCs w:val="24"/>
                              <w:u w:color="000000"/>
                              <w:lang w:eastAsia="zh-CN"/>
                            </w:rPr>
                          </m:ctrlPr>
                        </m:accPr>
                        <m:e>
                          <m:r>
                            <w:rPr>
                              <w:rFonts w:ascii="Cambria Math" w:eastAsia="DengXian" w:hAnsi="Cambria Math" w:cs="Times New Roman"/>
                              <w:color w:val="000000"/>
                              <w:sz w:val="24"/>
                              <w:szCs w:val="24"/>
                              <w:u w:color="000000"/>
                              <w:lang w:eastAsia="zh-CN"/>
                            </w:rPr>
                            <m:t>Y</m:t>
                          </m:r>
                        </m:e>
                      </m:acc>
                    </m:e>
                    <m:sub>
                      <m:r>
                        <w:rPr>
                          <w:rFonts w:ascii="Cambria Math" w:eastAsia="DengXian" w:hAnsi="Cambria Math" w:cs="Times New Roman"/>
                          <w:color w:val="000000"/>
                          <w:sz w:val="24"/>
                          <w:szCs w:val="24"/>
                          <w:u w:color="000000"/>
                          <w:lang w:eastAsia="zh-CN"/>
                        </w:rPr>
                        <m:t>i</m:t>
                      </m:r>
                    </m:sub>
                    <m:sup>
                      <m:r>
                        <w:rPr>
                          <w:rFonts w:ascii="Cambria Math" w:eastAsia="DengXian" w:hAnsi="Cambria Math" w:cs="Times New Roman"/>
                          <w:color w:val="000000"/>
                          <w:sz w:val="24"/>
                          <w:szCs w:val="24"/>
                          <w:u w:color="000000"/>
                          <w:lang w:eastAsia="zh-CN"/>
                        </w:rPr>
                        <m:t>1</m:t>
                      </m:r>
                    </m:sup>
                  </m:sSubSup>
                  <m:r>
                    <w:rPr>
                      <w:rFonts w:ascii="Cambria Math" w:eastAsia="DengXian" w:hAnsi="Cambria Math" w:cs="Times New Roman"/>
                      <w:color w:val="000000"/>
                      <w:sz w:val="24"/>
                      <w:szCs w:val="24"/>
                      <w:u w:color="000000"/>
                      <w:lang w:eastAsia="zh-CN"/>
                    </w:rPr>
                    <m:t>-</m:t>
                  </m:r>
                  <m:sSubSup>
                    <m:sSubSupPr>
                      <m:ctrlPr>
                        <w:rPr>
                          <w:rFonts w:ascii="Cambria Math" w:eastAsia="DengXian" w:hAnsi="Cambria Math" w:cs="Times New Roman"/>
                          <w:i/>
                          <w:color w:val="000000"/>
                          <w:sz w:val="24"/>
                          <w:szCs w:val="24"/>
                          <w:u w:color="000000"/>
                          <w:lang w:eastAsia="zh-CN"/>
                        </w:rPr>
                      </m:ctrlPr>
                    </m:sSubSupPr>
                    <m:e>
                      <m:acc>
                        <m:accPr>
                          <m:ctrlPr>
                            <w:rPr>
                              <w:rFonts w:ascii="Cambria Math" w:eastAsia="DengXian" w:hAnsi="Cambria Math" w:cs="Times New Roman"/>
                              <w:i/>
                              <w:color w:val="000000"/>
                              <w:sz w:val="24"/>
                              <w:szCs w:val="24"/>
                              <w:u w:color="000000"/>
                              <w:lang w:eastAsia="zh-CN"/>
                            </w:rPr>
                          </m:ctrlPr>
                        </m:accPr>
                        <m:e>
                          <m:r>
                            <w:rPr>
                              <w:rFonts w:ascii="Cambria Math" w:eastAsia="DengXian" w:hAnsi="Cambria Math" w:cs="Times New Roman"/>
                              <w:color w:val="000000"/>
                              <w:sz w:val="24"/>
                              <w:szCs w:val="24"/>
                              <w:u w:color="000000"/>
                              <w:lang w:eastAsia="zh-CN"/>
                            </w:rPr>
                            <m:t>Y</m:t>
                          </m:r>
                        </m:e>
                      </m:acc>
                    </m:e>
                    <m:sub>
                      <m:r>
                        <w:rPr>
                          <w:rFonts w:ascii="Cambria Math" w:eastAsia="DengXian" w:hAnsi="Cambria Math" w:cs="Times New Roman"/>
                          <w:color w:val="000000"/>
                          <w:sz w:val="24"/>
                          <w:szCs w:val="24"/>
                          <w:u w:color="000000"/>
                          <w:lang w:eastAsia="zh-CN"/>
                        </w:rPr>
                        <m:t>i</m:t>
                      </m:r>
                    </m:sub>
                    <m:sup>
                      <m:r>
                        <w:rPr>
                          <w:rFonts w:ascii="Cambria Math" w:eastAsia="DengXian" w:hAnsi="Cambria Math" w:cs="Times New Roman"/>
                          <w:color w:val="000000"/>
                          <w:sz w:val="24"/>
                          <w:szCs w:val="24"/>
                          <w:u w:color="000000"/>
                          <w:lang w:eastAsia="zh-CN"/>
                        </w:rPr>
                        <m:t>0</m:t>
                      </m:r>
                    </m:sup>
                  </m:sSubSup>
                </m:e>
              </m:d>
            </m:e>
          </m:nary>
          <m:r>
            <w:rPr>
              <w:rFonts w:ascii="Cambria Math" w:eastAsia="DengXian" w:hAnsi="Cambria Math" w:cs="Times New Roman"/>
              <w:color w:val="000000"/>
              <w:sz w:val="24"/>
              <w:szCs w:val="24"/>
              <w:u w:color="000000"/>
              <w:lang w:eastAsia="zh-CN"/>
            </w:rPr>
            <m:t xml:space="preserve">                                                           </m:t>
          </m:r>
          <m:d>
            <m:dPr>
              <m:ctrlPr>
                <w:rPr>
                  <w:rFonts w:ascii="Cambria Math" w:eastAsia="DengXian" w:hAnsi="Cambria Math" w:cs="Times New Roman"/>
                  <w:i/>
                  <w:color w:val="000000"/>
                  <w:sz w:val="24"/>
                  <w:szCs w:val="24"/>
                  <w:u w:color="000000"/>
                  <w:lang w:eastAsia="zh-CN"/>
                </w:rPr>
              </m:ctrlPr>
            </m:dPr>
            <m:e>
              <m:r>
                <w:rPr>
                  <w:rFonts w:ascii="Cambria Math" w:eastAsia="DengXian" w:hAnsi="Cambria Math" w:cs="Times New Roman"/>
                  <w:color w:val="000000"/>
                  <w:sz w:val="24"/>
                  <w:szCs w:val="24"/>
                  <w:u w:color="000000"/>
                  <w:lang w:eastAsia="zh-CN"/>
                </w:rPr>
                <m:t>2.1</m:t>
              </m:r>
            </m:e>
          </m:d>
        </m:oMath>
      </m:oMathPara>
    </w:p>
    <w:p w14:paraId="663DB300" w14:textId="77777777" w:rsidR="00207CCE" w:rsidRPr="00023145" w:rsidRDefault="0037438D" w:rsidP="00207CCE">
      <w:pPr>
        <w:spacing w:line="480" w:lineRule="auto"/>
        <w:jc w:val="both"/>
        <w:rPr>
          <w:rFonts w:ascii="Times New Roman" w:eastAsia="DengXian" w:hAnsi="Times New Roman" w:cs="Times New Roman"/>
          <w:color w:val="000000"/>
          <w:sz w:val="24"/>
          <w:szCs w:val="24"/>
          <w:u w:color="000000"/>
          <w:lang w:eastAsia="zh-CN"/>
        </w:rPr>
      </w:pPr>
      <m:oMathPara>
        <m:oMathParaPr>
          <m:jc m:val="right"/>
        </m:oMathParaPr>
        <m:oMath>
          <m:sSubSup>
            <m:sSubSupPr>
              <m:ctrlPr>
                <w:rPr>
                  <w:rFonts w:ascii="Cambria Math" w:eastAsia="DengXian" w:hAnsi="Cambria Math" w:cs="Times New Roman"/>
                  <w:i/>
                  <w:color w:val="000000"/>
                  <w:sz w:val="24"/>
                  <w:szCs w:val="24"/>
                  <w:u w:color="000000"/>
                  <w:lang w:eastAsia="zh-CN"/>
                </w:rPr>
              </m:ctrlPr>
            </m:sSubSupPr>
            <m:e>
              <m:acc>
                <m:accPr>
                  <m:ctrlPr>
                    <w:rPr>
                      <w:rFonts w:ascii="Cambria Math" w:eastAsia="DengXian" w:hAnsi="Cambria Math" w:cs="Times New Roman"/>
                      <w:i/>
                      <w:color w:val="000000"/>
                      <w:sz w:val="24"/>
                      <w:szCs w:val="24"/>
                      <w:u w:color="000000"/>
                      <w:lang w:eastAsia="zh-CN"/>
                    </w:rPr>
                  </m:ctrlPr>
                </m:accPr>
                <m:e>
                  <m:r>
                    <w:rPr>
                      <w:rFonts w:ascii="Cambria Math" w:eastAsia="DengXian" w:hAnsi="Cambria Math" w:cs="Times New Roman"/>
                      <w:color w:val="000000"/>
                      <w:sz w:val="24"/>
                      <w:szCs w:val="24"/>
                      <w:u w:color="000000"/>
                      <w:lang w:eastAsia="zh-CN"/>
                    </w:rPr>
                    <m:t>Y</m:t>
                  </m:r>
                </m:e>
              </m:acc>
            </m:e>
            <m:sub>
              <m:r>
                <w:rPr>
                  <w:rFonts w:ascii="Cambria Math" w:eastAsia="DengXian" w:hAnsi="Cambria Math" w:cs="Times New Roman"/>
                  <w:color w:val="000000"/>
                  <w:sz w:val="24"/>
                  <w:szCs w:val="24"/>
                  <w:u w:color="000000"/>
                  <w:lang w:eastAsia="zh-CN"/>
                </w:rPr>
                <m:t>i</m:t>
              </m:r>
            </m:sub>
            <m:sup>
              <m:r>
                <w:rPr>
                  <w:rFonts w:ascii="Cambria Math" w:eastAsia="DengXian" w:hAnsi="Cambria Math" w:cs="Times New Roman"/>
                  <w:color w:val="000000"/>
                  <w:sz w:val="24"/>
                  <w:szCs w:val="24"/>
                  <w:u w:color="000000"/>
                  <w:lang w:eastAsia="zh-CN"/>
                </w:rPr>
                <m:t>1</m:t>
              </m:r>
            </m:sup>
          </m:sSubSup>
          <m:r>
            <w:rPr>
              <w:rFonts w:ascii="Cambria Math" w:eastAsia="DengXian" w:hAnsi="Cambria Math" w:cs="Times New Roman"/>
              <w:color w:val="000000"/>
              <w:sz w:val="24"/>
              <w:szCs w:val="24"/>
              <w:u w:color="000000"/>
              <w:lang w:eastAsia="zh-CN"/>
            </w:rPr>
            <m:t>=</m:t>
          </m:r>
          <m:sSub>
            <m:sSubPr>
              <m:ctrlPr>
                <w:rPr>
                  <w:rFonts w:ascii="Cambria Math" w:eastAsia="DengXian" w:hAnsi="Cambria Math" w:cs="Times New Roman"/>
                  <w:i/>
                  <w:color w:val="000000"/>
                  <w:sz w:val="24"/>
                  <w:szCs w:val="24"/>
                  <w:u w:color="000000"/>
                  <w:lang w:eastAsia="zh-CN"/>
                </w:rPr>
              </m:ctrlPr>
            </m:sSubPr>
            <m:e>
              <m:r>
                <w:rPr>
                  <w:rFonts w:ascii="Cambria Math" w:eastAsia="DengXian" w:hAnsi="Cambria Math" w:cs="Times New Roman"/>
                  <w:color w:val="000000"/>
                  <w:sz w:val="24"/>
                  <w:szCs w:val="24"/>
                  <w:u w:color="000000"/>
                  <w:lang w:eastAsia="zh-CN"/>
                </w:rPr>
                <m:t>D</m:t>
              </m:r>
            </m:e>
            <m:sub>
              <m:r>
                <w:rPr>
                  <w:rFonts w:ascii="Cambria Math" w:eastAsia="DengXian" w:hAnsi="Cambria Math" w:cs="Times New Roman"/>
                  <w:color w:val="000000"/>
                  <w:sz w:val="24"/>
                  <w:szCs w:val="24"/>
                  <w:u w:color="000000"/>
                  <w:lang w:eastAsia="zh-CN"/>
                </w:rPr>
                <m:t>i</m:t>
              </m:r>
            </m:sub>
          </m:sSub>
          <m:sSub>
            <m:sSubPr>
              <m:ctrlPr>
                <w:rPr>
                  <w:rFonts w:ascii="Cambria Math" w:eastAsia="DengXian" w:hAnsi="Cambria Math" w:cs="Times New Roman"/>
                  <w:i/>
                  <w:color w:val="000000"/>
                  <w:sz w:val="24"/>
                  <w:szCs w:val="24"/>
                  <w:u w:color="000000"/>
                  <w:lang w:eastAsia="zh-CN"/>
                </w:rPr>
              </m:ctrlPr>
            </m:sSubPr>
            <m:e>
              <m:r>
                <w:rPr>
                  <w:rFonts w:ascii="Cambria Math" w:eastAsia="DengXian" w:hAnsi="Cambria Math" w:cs="Times New Roman"/>
                  <w:color w:val="000000"/>
                  <w:sz w:val="24"/>
                  <w:szCs w:val="24"/>
                  <w:u w:color="000000"/>
                  <w:lang w:eastAsia="zh-CN"/>
                </w:rPr>
                <m:t>Y</m:t>
              </m:r>
            </m:e>
            <m:sub>
              <m:r>
                <w:rPr>
                  <w:rFonts w:ascii="Cambria Math" w:eastAsia="DengXian" w:hAnsi="Cambria Math" w:cs="Times New Roman"/>
                  <w:color w:val="000000"/>
                  <w:sz w:val="24"/>
                  <w:szCs w:val="24"/>
                  <w:u w:color="000000"/>
                  <w:lang w:eastAsia="zh-CN"/>
                </w:rPr>
                <m:t>i</m:t>
              </m:r>
            </m:sub>
          </m:sSub>
          <m:r>
            <w:rPr>
              <w:rFonts w:ascii="Cambria Math" w:eastAsia="DengXian" w:hAnsi="Cambria Math" w:cs="Times New Roman"/>
              <w:color w:val="000000"/>
              <w:sz w:val="24"/>
              <w:szCs w:val="24"/>
              <w:u w:color="000000"/>
              <w:lang w:eastAsia="zh-CN"/>
            </w:rPr>
            <m:t>+</m:t>
          </m:r>
          <m:d>
            <m:dPr>
              <m:ctrlPr>
                <w:rPr>
                  <w:rFonts w:ascii="Cambria Math" w:eastAsia="DengXian" w:hAnsi="Cambria Math" w:cs="Times New Roman"/>
                  <w:i/>
                  <w:color w:val="000000"/>
                  <w:sz w:val="24"/>
                  <w:szCs w:val="24"/>
                  <w:u w:color="000000"/>
                  <w:lang w:eastAsia="zh-CN"/>
                </w:rPr>
              </m:ctrlPr>
            </m:dPr>
            <m:e>
              <m:r>
                <w:rPr>
                  <w:rFonts w:ascii="Cambria Math" w:eastAsia="DengXian" w:hAnsi="Cambria Math" w:cs="Times New Roman"/>
                  <w:color w:val="000000"/>
                  <w:sz w:val="24"/>
                  <w:szCs w:val="24"/>
                  <w:u w:color="000000"/>
                  <w:lang w:eastAsia="zh-CN"/>
                </w:rPr>
                <m:t>1-</m:t>
              </m:r>
              <m:sSub>
                <m:sSubPr>
                  <m:ctrlPr>
                    <w:rPr>
                      <w:rFonts w:ascii="Cambria Math" w:eastAsia="DengXian" w:hAnsi="Cambria Math" w:cs="Times New Roman"/>
                      <w:i/>
                      <w:color w:val="000000"/>
                      <w:sz w:val="24"/>
                      <w:szCs w:val="24"/>
                      <w:u w:color="000000"/>
                      <w:lang w:eastAsia="zh-CN"/>
                    </w:rPr>
                  </m:ctrlPr>
                </m:sSubPr>
                <m:e>
                  <m:r>
                    <w:rPr>
                      <w:rFonts w:ascii="Cambria Math" w:eastAsia="DengXian" w:hAnsi="Cambria Math" w:cs="Times New Roman"/>
                      <w:color w:val="000000"/>
                      <w:sz w:val="24"/>
                      <w:szCs w:val="24"/>
                      <w:u w:color="000000"/>
                      <w:lang w:eastAsia="zh-CN"/>
                    </w:rPr>
                    <m:t>D</m:t>
                  </m:r>
                </m:e>
                <m:sub>
                  <m:r>
                    <w:rPr>
                      <w:rFonts w:ascii="Cambria Math" w:eastAsia="DengXian" w:hAnsi="Cambria Math" w:cs="Times New Roman"/>
                      <w:color w:val="000000"/>
                      <w:sz w:val="24"/>
                      <w:szCs w:val="24"/>
                      <w:u w:color="000000"/>
                      <w:lang w:eastAsia="zh-CN"/>
                    </w:rPr>
                    <m:t>i</m:t>
                  </m:r>
                </m:sub>
              </m:sSub>
            </m:e>
          </m:d>
          <m:f>
            <m:fPr>
              <m:ctrlPr>
                <w:rPr>
                  <w:rFonts w:ascii="Cambria Math" w:eastAsia="DengXian" w:hAnsi="Cambria Math" w:cs="Times New Roman"/>
                  <w:i/>
                  <w:color w:val="000000"/>
                  <w:sz w:val="24"/>
                  <w:szCs w:val="24"/>
                  <w:u w:color="000000"/>
                  <w:lang w:eastAsia="zh-CN"/>
                </w:rPr>
              </m:ctrlPr>
            </m:fPr>
            <m:num>
              <m:r>
                <w:rPr>
                  <w:rFonts w:ascii="Cambria Math" w:eastAsia="DengXian" w:hAnsi="Cambria Math" w:cs="Times New Roman"/>
                  <w:color w:val="000000"/>
                  <w:sz w:val="24"/>
                  <w:szCs w:val="24"/>
                  <w:u w:color="000000"/>
                  <w:lang w:eastAsia="zh-CN"/>
                </w:rPr>
                <m:t>1</m:t>
              </m:r>
            </m:num>
            <m:den>
              <m:r>
                <w:rPr>
                  <w:rFonts w:ascii="Cambria Math" w:eastAsia="DengXian" w:hAnsi="Cambria Math" w:cs="Times New Roman"/>
                  <w:color w:val="000000"/>
                  <w:sz w:val="24"/>
                  <w:szCs w:val="24"/>
                  <w:u w:color="000000"/>
                  <w:lang w:eastAsia="zh-CN"/>
                </w:rPr>
                <m:t>K</m:t>
              </m:r>
            </m:den>
          </m:f>
          <m:nary>
            <m:naryPr>
              <m:chr m:val="∑"/>
              <m:supHide m:val="1"/>
              <m:ctrlPr>
                <w:rPr>
                  <w:rFonts w:ascii="Cambria Math" w:eastAsia="DengXian" w:hAnsi="Cambria Math" w:cs="Times New Roman"/>
                  <w:i/>
                  <w:color w:val="000000"/>
                  <w:sz w:val="24"/>
                  <w:szCs w:val="24"/>
                  <w:u w:color="000000"/>
                  <w:lang w:eastAsia="zh-CN"/>
                </w:rPr>
              </m:ctrlPr>
            </m:naryPr>
            <m:sub>
              <m:r>
                <w:rPr>
                  <w:rFonts w:ascii="Cambria Math" w:eastAsia="DengXian" w:hAnsi="Cambria Math" w:cs="Times New Roman"/>
                  <w:color w:val="000000"/>
                  <w:sz w:val="24"/>
                  <w:szCs w:val="24"/>
                  <w:u w:color="000000"/>
                  <w:lang w:eastAsia="zh-CN"/>
                </w:rPr>
                <m:t>j∈</m:t>
              </m:r>
              <m:sSub>
                <m:sSubPr>
                  <m:ctrlPr>
                    <w:rPr>
                      <w:rFonts w:ascii="Cambria Math" w:eastAsia="DengXian" w:hAnsi="Cambria Math" w:cs="Times New Roman"/>
                      <w:i/>
                      <w:color w:val="000000"/>
                      <w:sz w:val="24"/>
                      <w:szCs w:val="24"/>
                      <w:u w:color="000000"/>
                      <w:lang w:eastAsia="zh-CN"/>
                    </w:rPr>
                  </m:ctrlPr>
                </m:sSubPr>
                <m:e>
                  <m:r>
                    <w:rPr>
                      <w:rFonts w:ascii="Cambria Math" w:eastAsia="DengXian" w:hAnsi="Cambria Math" w:cs="Times New Roman"/>
                      <w:color w:val="000000"/>
                      <w:sz w:val="24"/>
                      <w:szCs w:val="24"/>
                      <w:u w:color="000000"/>
                      <w:lang w:eastAsia="zh-CN"/>
                    </w:rPr>
                    <m:t>T</m:t>
                  </m:r>
                </m:e>
                <m:sub>
                  <m:r>
                    <w:rPr>
                      <w:rFonts w:ascii="Cambria Math" w:eastAsia="DengXian" w:hAnsi="Cambria Math" w:cs="Times New Roman"/>
                      <w:color w:val="000000"/>
                      <w:sz w:val="24"/>
                      <w:szCs w:val="24"/>
                      <w:u w:color="000000"/>
                      <w:lang w:eastAsia="zh-CN"/>
                    </w:rPr>
                    <m:t>i</m:t>
                  </m:r>
                </m:sub>
              </m:sSub>
            </m:sub>
            <m:sup/>
            <m:e>
              <m:d>
                <m:dPr>
                  <m:ctrlPr>
                    <w:rPr>
                      <w:rFonts w:ascii="Cambria Math" w:eastAsia="DengXian" w:hAnsi="Cambria Math" w:cs="Times New Roman"/>
                      <w:i/>
                      <w:color w:val="000000"/>
                      <w:sz w:val="24"/>
                      <w:szCs w:val="24"/>
                      <w:u w:color="000000"/>
                      <w:lang w:eastAsia="zh-CN"/>
                    </w:rPr>
                  </m:ctrlPr>
                </m:dPr>
                <m:e>
                  <m:sSub>
                    <m:sSubPr>
                      <m:ctrlPr>
                        <w:rPr>
                          <w:rFonts w:ascii="Cambria Math" w:eastAsia="DengXian" w:hAnsi="Cambria Math" w:cs="Times New Roman"/>
                          <w:i/>
                          <w:color w:val="000000"/>
                          <w:sz w:val="24"/>
                          <w:szCs w:val="24"/>
                          <w:u w:color="000000"/>
                          <w:lang w:eastAsia="zh-CN"/>
                        </w:rPr>
                      </m:ctrlPr>
                    </m:sSubPr>
                    <m:e>
                      <m:r>
                        <w:rPr>
                          <w:rFonts w:ascii="Cambria Math" w:eastAsia="DengXian" w:hAnsi="Cambria Math" w:cs="Times New Roman"/>
                          <w:color w:val="000000"/>
                          <w:sz w:val="24"/>
                          <w:szCs w:val="24"/>
                          <w:u w:color="000000"/>
                          <w:lang w:eastAsia="zh-CN"/>
                        </w:rPr>
                        <m:t>Y</m:t>
                      </m:r>
                    </m:e>
                    <m:sub>
                      <m:r>
                        <w:rPr>
                          <w:rFonts w:ascii="Cambria Math" w:eastAsia="DengXian" w:hAnsi="Cambria Math" w:cs="Times New Roman"/>
                          <w:color w:val="000000"/>
                          <w:sz w:val="24"/>
                          <w:szCs w:val="24"/>
                          <w:u w:color="000000"/>
                          <w:lang w:eastAsia="zh-CN"/>
                        </w:rPr>
                        <m:t>j</m:t>
                      </m:r>
                    </m:sub>
                  </m:sSub>
                  <m:r>
                    <w:rPr>
                      <w:rFonts w:ascii="Cambria Math" w:eastAsia="DengXian" w:hAnsi="Cambria Math" w:cs="Times New Roman"/>
                      <w:color w:val="000000"/>
                      <w:sz w:val="24"/>
                      <w:szCs w:val="24"/>
                      <w:u w:color="000000"/>
                      <w:lang w:eastAsia="zh-CN"/>
                    </w:rPr>
                    <m:t>+</m:t>
                  </m:r>
                  <m:sSub>
                    <m:sSubPr>
                      <m:ctrlPr>
                        <w:rPr>
                          <w:rFonts w:ascii="Cambria Math" w:eastAsia="DengXian" w:hAnsi="Cambria Math" w:cs="Times New Roman"/>
                          <w:i/>
                          <w:color w:val="000000"/>
                          <w:sz w:val="24"/>
                          <w:szCs w:val="24"/>
                          <w:u w:color="000000"/>
                          <w:lang w:eastAsia="zh-CN"/>
                        </w:rPr>
                      </m:ctrlPr>
                    </m:sSubPr>
                    <m:e>
                      <m:acc>
                        <m:accPr>
                          <m:ctrlPr>
                            <w:rPr>
                              <w:rFonts w:ascii="Cambria Math" w:eastAsia="DengXian" w:hAnsi="Cambria Math" w:cs="Times New Roman"/>
                              <w:i/>
                              <w:color w:val="000000"/>
                              <w:sz w:val="24"/>
                              <w:szCs w:val="24"/>
                              <w:u w:color="000000"/>
                              <w:lang w:eastAsia="zh-CN"/>
                            </w:rPr>
                          </m:ctrlPr>
                        </m:accPr>
                        <m:e>
                          <m:r>
                            <w:rPr>
                              <w:rFonts w:ascii="Cambria Math" w:eastAsia="DengXian" w:hAnsi="Cambria Math" w:cs="Times New Roman"/>
                              <w:color w:val="000000"/>
                              <w:sz w:val="24"/>
                              <w:szCs w:val="24"/>
                              <w:u w:color="000000"/>
                              <w:lang w:eastAsia="zh-CN"/>
                            </w:rPr>
                            <m:t>μ</m:t>
                          </m:r>
                        </m:e>
                      </m:acc>
                    </m:e>
                    <m:sub>
                      <m:r>
                        <w:rPr>
                          <w:rFonts w:ascii="Cambria Math" w:eastAsia="DengXian" w:hAnsi="Cambria Math" w:cs="Times New Roman"/>
                          <w:color w:val="000000"/>
                          <w:sz w:val="24"/>
                          <w:szCs w:val="24"/>
                          <w:u w:color="000000"/>
                          <w:lang w:eastAsia="zh-CN"/>
                        </w:rPr>
                        <m:t>1</m:t>
                      </m:r>
                    </m:sub>
                  </m:sSub>
                  <m:d>
                    <m:dPr>
                      <m:ctrlPr>
                        <w:rPr>
                          <w:rFonts w:ascii="Cambria Math" w:eastAsia="DengXian" w:hAnsi="Cambria Math" w:cs="Times New Roman"/>
                          <w:i/>
                          <w:color w:val="000000"/>
                          <w:sz w:val="24"/>
                          <w:szCs w:val="24"/>
                          <w:u w:color="000000"/>
                          <w:lang w:eastAsia="zh-CN"/>
                        </w:rPr>
                      </m:ctrlPr>
                    </m:dPr>
                    <m:e>
                      <m:sSub>
                        <m:sSubPr>
                          <m:ctrlPr>
                            <w:rPr>
                              <w:rFonts w:ascii="Cambria Math" w:eastAsia="DengXian" w:hAnsi="Cambria Math" w:cs="Times New Roman"/>
                              <w:i/>
                              <w:color w:val="000000"/>
                              <w:sz w:val="24"/>
                              <w:szCs w:val="24"/>
                              <w:u w:color="000000"/>
                              <w:lang w:eastAsia="zh-CN"/>
                            </w:rPr>
                          </m:ctrlPr>
                        </m:sSubPr>
                        <m:e>
                          <m:r>
                            <w:rPr>
                              <w:rFonts w:ascii="Cambria Math" w:eastAsia="DengXian" w:hAnsi="Cambria Math" w:cs="Times New Roman"/>
                              <w:color w:val="000000"/>
                              <w:sz w:val="24"/>
                              <w:szCs w:val="24"/>
                              <w:u w:color="000000"/>
                              <w:lang w:eastAsia="zh-CN"/>
                            </w:rPr>
                            <m:t>X</m:t>
                          </m:r>
                        </m:e>
                        <m:sub>
                          <m:r>
                            <w:rPr>
                              <w:rFonts w:ascii="Cambria Math" w:eastAsia="DengXian" w:hAnsi="Cambria Math" w:cs="Times New Roman"/>
                              <w:color w:val="000000"/>
                              <w:sz w:val="24"/>
                              <w:szCs w:val="24"/>
                              <w:u w:color="000000"/>
                              <w:lang w:eastAsia="zh-CN"/>
                            </w:rPr>
                            <m:t>i</m:t>
                          </m:r>
                        </m:sub>
                      </m:sSub>
                    </m:e>
                  </m:d>
                  <m:r>
                    <w:rPr>
                      <w:rFonts w:ascii="Cambria Math" w:eastAsia="DengXian" w:hAnsi="Cambria Math" w:cs="Times New Roman"/>
                      <w:color w:val="000000"/>
                      <w:sz w:val="24"/>
                      <w:szCs w:val="24"/>
                      <w:u w:color="000000"/>
                      <w:lang w:eastAsia="zh-CN"/>
                    </w:rPr>
                    <m:t>-</m:t>
                  </m:r>
                  <m:sSub>
                    <m:sSubPr>
                      <m:ctrlPr>
                        <w:rPr>
                          <w:rFonts w:ascii="Cambria Math" w:eastAsia="DengXian" w:hAnsi="Cambria Math" w:cs="Times New Roman"/>
                          <w:i/>
                          <w:color w:val="000000"/>
                          <w:sz w:val="24"/>
                          <w:szCs w:val="24"/>
                          <w:u w:color="000000"/>
                          <w:lang w:eastAsia="zh-CN"/>
                        </w:rPr>
                      </m:ctrlPr>
                    </m:sSubPr>
                    <m:e>
                      <m:acc>
                        <m:accPr>
                          <m:ctrlPr>
                            <w:rPr>
                              <w:rFonts w:ascii="Cambria Math" w:eastAsia="DengXian" w:hAnsi="Cambria Math" w:cs="Times New Roman"/>
                              <w:i/>
                              <w:color w:val="000000"/>
                              <w:sz w:val="24"/>
                              <w:szCs w:val="24"/>
                              <w:u w:color="000000"/>
                              <w:lang w:eastAsia="zh-CN"/>
                            </w:rPr>
                          </m:ctrlPr>
                        </m:accPr>
                        <m:e>
                          <m:r>
                            <w:rPr>
                              <w:rFonts w:ascii="Cambria Math" w:eastAsia="DengXian" w:hAnsi="Cambria Math" w:cs="Times New Roman"/>
                              <w:color w:val="000000"/>
                              <w:sz w:val="24"/>
                              <w:szCs w:val="24"/>
                              <w:u w:color="000000"/>
                              <w:lang w:eastAsia="zh-CN"/>
                            </w:rPr>
                            <m:t>μ</m:t>
                          </m:r>
                        </m:e>
                      </m:acc>
                    </m:e>
                    <m:sub>
                      <m:r>
                        <w:rPr>
                          <w:rFonts w:ascii="Cambria Math" w:eastAsia="DengXian" w:hAnsi="Cambria Math" w:cs="Times New Roman"/>
                          <w:color w:val="000000"/>
                          <w:sz w:val="24"/>
                          <w:szCs w:val="24"/>
                          <w:u w:color="000000"/>
                          <w:lang w:eastAsia="zh-CN"/>
                        </w:rPr>
                        <m:t>1</m:t>
                      </m:r>
                    </m:sub>
                  </m:sSub>
                  <m:d>
                    <m:dPr>
                      <m:ctrlPr>
                        <w:rPr>
                          <w:rFonts w:ascii="Cambria Math" w:eastAsia="DengXian" w:hAnsi="Cambria Math" w:cs="Times New Roman"/>
                          <w:i/>
                          <w:color w:val="000000"/>
                          <w:sz w:val="24"/>
                          <w:szCs w:val="24"/>
                          <w:u w:color="000000"/>
                          <w:lang w:eastAsia="zh-CN"/>
                        </w:rPr>
                      </m:ctrlPr>
                    </m:dPr>
                    <m:e>
                      <m:sSub>
                        <m:sSubPr>
                          <m:ctrlPr>
                            <w:rPr>
                              <w:rFonts w:ascii="Cambria Math" w:eastAsia="DengXian" w:hAnsi="Cambria Math" w:cs="Times New Roman"/>
                              <w:i/>
                              <w:color w:val="000000"/>
                              <w:sz w:val="24"/>
                              <w:szCs w:val="24"/>
                              <w:u w:color="000000"/>
                              <w:lang w:eastAsia="zh-CN"/>
                            </w:rPr>
                          </m:ctrlPr>
                        </m:sSubPr>
                        <m:e>
                          <m:r>
                            <w:rPr>
                              <w:rFonts w:ascii="Cambria Math" w:eastAsia="DengXian" w:hAnsi="Cambria Math" w:cs="Times New Roman"/>
                              <w:color w:val="000000"/>
                              <w:sz w:val="24"/>
                              <w:szCs w:val="24"/>
                              <w:u w:color="000000"/>
                              <w:lang w:eastAsia="zh-CN"/>
                            </w:rPr>
                            <m:t>X</m:t>
                          </m:r>
                        </m:e>
                        <m:sub>
                          <m:r>
                            <w:rPr>
                              <w:rFonts w:ascii="Cambria Math" w:eastAsia="DengXian" w:hAnsi="Cambria Math" w:cs="Times New Roman"/>
                              <w:color w:val="000000"/>
                              <w:sz w:val="24"/>
                              <w:szCs w:val="24"/>
                              <w:u w:color="000000"/>
                              <w:lang w:eastAsia="zh-CN"/>
                            </w:rPr>
                            <m:t>j</m:t>
                          </m:r>
                        </m:sub>
                      </m:sSub>
                    </m:e>
                  </m:d>
                </m:e>
              </m:d>
            </m:e>
          </m:nary>
          <m:r>
            <w:rPr>
              <w:rFonts w:ascii="Cambria Math" w:eastAsia="DengXian" w:hAnsi="Cambria Math" w:cs="Times New Roman"/>
              <w:color w:val="000000"/>
              <w:sz w:val="24"/>
              <w:szCs w:val="24"/>
              <w:u w:color="000000"/>
              <w:lang w:eastAsia="zh-CN"/>
            </w:rPr>
            <m:t xml:space="preserve">                              </m:t>
          </m:r>
          <m:d>
            <m:dPr>
              <m:ctrlPr>
                <w:rPr>
                  <w:rFonts w:ascii="Cambria Math" w:eastAsia="DengXian" w:hAnsi="Cambria Math" w:cs="Times New Roman"/>
                  <w:i/>
                  <w:color w:val="000000"/>
                  <w:sz w:val="24"/>
                  <w:szCs w:val="24"/>
                  <w:u w:color="000000"/>
                  <w:lang w:eastAsia="zh-CN"/>
                </w:rPr>
              </m:ctrlPr>
            </m:dPr>
            <m:e>
              <m:r>
                <w:rPr>
                  <w:rFonts w:ascii="Cambria Math" w:eastAsia="DengXian" w:hAnsi="Cambria Math" w:cs="Times New Roman"/>
                  <w:color w:val="000000"/>
                  <w:sz w:val="24"/>
                  <w:szCs w:val="24"/>
                  <w:u w:color="000000"/>
                  <w:lang w:eastAsia="zh-CN"/>
                </w:rPr>
                <m:t>2.2</m:t>
              </m:r>
            </m:e>
          </m:d>
        </m:oMath>
      </m:oMathPara>
    </w:p>
    <w:p w14:paraId="68090780" w14:textId="77777777" w:rsidR="00207CCE" w:rsidRPr="00023145" w:rsidRDefault="0037438D" w:rsidP="00207CCE">
      <w:pPr>
        <w:spacing w:line="480" w:lineRule="auto"/>
        <w:jc w:val="both"/>
        <w:rPr>
          <w:rFonts w:ascii="Times New Roman" w:eastAsia="DengXian" w:hAnsi="Times New Roman" w:cs="Times New Roman"/>
          <w:color w:val="000000"/>
          <w:sz w:val="24"/>
          <w:szCs w:val="24"/>
          <w:u w:color="000000"/>
          <w:lang w:eastAsia="zh-CN"/>
        </w:rPr>
      </w:pPr>
      <m:oMathPara>
        <m:oMathParaPr>
          <m:jc m:val="right"/>
        </m:oMathParaPr>
        <m:oMath>
          <m:sSubSup>
            <m:sSubSupPr>
              <m:ctrlPr>
                <w:rPr>
                  <w:rFonts w:ascii="Cambria Math" w:eastAsia="DengXian" w:hAnsi="Cambria Math" w:cs="Times New Roman"/>
                  <w:i/>
                  <w:color w:val="000000"/>
                  <w:sz w:val="24"/>
                  <w:szCs w:val="24"/>
                  <w:u w:color="000000"/>
                  <w:lang w:eastAsia="zh-CN"/>
                </w:rPr>
              </m:ctrlPr>
            </m:sSubSupPr>
            <m:e>
              <m:acc>
                <m:accPr>
                  <m:ctrlPr>
                    <w:rPr>
                      <w:rFonts w:ascii="Cambria Math" w:eastAsia="DengXian" w:hAnsi="Cambria Math" w:cs="Times New Roman"/>
                      <w:i/>
                      <w:color w:val="000000"/>
                      <w:sz w:val="24"/>
                      <w:szCs w:val="24"/>
                      <w:u w:color="000000"/>
                      <w:lang w:eastAsia="zh-CN"/>
                    </w:rPr>
                  </m:ctrlPr>
                </m:accPr>
                <m:e>
                  <m:r>
                    <w:rPr>
                      <w:rFonts w:ascii="Cambria Math" w:eastAsia="DengXian" w:hAnsi="Cambria Math" w:cs="Times New Roman"/>
                      <w:color w:val="000000"/>
                      <w:sz w:val="24"/>
                      <w:szCs w:val="24"/>
                      <w:u w:color="000000"/>
                      <w:lang w:eastAsia="zh-CN"/>
                    </w:rPr>
                    <m:t>Y</m:t>
                  </m:r>
                </m:e>
              </m:acc>
            </m:e>
            <m:sub>
              <m:r>
                <w:rPr>
                  <w:rFonts w:ascii="Cambria Math" w:eastAsia="DengXian" w:hAnsi="Cambria Math" w:cs="Times New Roman"/>
                  <w:color w:val="000000"/>
                  <w:sz w:val="24"/>
                  <w:szCs w:val="24"/>
                  <w:u w:color="000000"/>
                  <w:lang w:eastAsia="zh-CN"/>
                </w:rPr>
                <m:t>i</m:t>
              </m:r>
            </m:sub>
            <m:sup>
              <m:r>
                <w:rPr>
                  <w:rFonts w:ascii="Cambria Math" w:eastAsia="DengXian" w:hAnsi="Cambria Math" w:cs="Times New Roman"/>
                  <w:color w:val="000000"/>
                  <w:sz w:val="24"/>
                  <w:szCs w:val="24"/>
                  <w:u w:color="000000"/>
                  <w:lang w:eastAsia="zh-CN"/>
                </w:rPr>
                <m:t>0</m:t>
              </m:r>
            </m:sup>
          </m:sSubSup>
          <m:r>
            <w:rPr>
              <w:rFonts w:ascii="Cambria Math" w:eastAsia="DengXian" w:hAnsi="Cambria Math" w:cs="Times New Roman"/>
              <w:color w:val="000000"/>
              <w:sz w:val="24"/>
              <w:szCs w:val="24"/>
              <w:u w:color="000000"/>
              <w:lang w:eastAsia="zh-CN"/>
            </w:rPr>
            <m:t>=</m:t>
          </m:r>
          <m:d>
            <m:dPr>
              <m:ctrlPr>
                <w:rPr>
                  <w:rFonts w:ascii="Cambria Math" w:eastAsia="DengXian" w:hAnsi="Cambria Math" w:cs="Times New Roman"/>
                  <w:i/>
                  <w:color w:val="000000"/>
                  <w:sz w:val="24"/>
                  <w:szCs w:val="24"/>
                  <w:u w:color="000000"/>
                  <w:lang w:eastAsia="zh-CN"/>
                </w:rPr>
              </m:ctrlPr>
            </m:dPr>
            <m:e>
              <m:r>
                <w:rPr>
                  <w:rFonts w:ascii="Cambria Math" w:eastAsia="DengXian" w:hAnsi="Cambria Math" w:cs="Times New Roman"/>
                  <w:color w:val="000000"/>
                  <w:sz w:val="24"/>
                  <w:szCs w:val="24"/>
                  <w:u w:color="000000"/>
                  <w:lang w:eastAsia="zh-CN"/>
                </w:rPr>
                <m:t>1-</m:t>
              </m:r>
              <m:sSub>
                <m:sSubPr>
                  <m:ctrlPr>
                    <w:rPr>
                      <w:rFonts w:ascii="Cambria Math" w:eastAsia="DengXian" w:hAnsi="Cambria Math" w:cs="Times New Roman"/>
                      <w:i/>
                      <w:color w:val="000000"/>
                      <w:sz w:val="24"/>
                      <w:szCs w:val="24"/>
                      <w:u w:color="000000"/>
                      <w:lang w:eastAsia="zh-CN"/>
                    </w:rPr>
                  </m:ctrlPr>
                </m:sSubPr>
                <m:e>
                  <m:r>
                    <w:rPr>
                      <w:rFonts w:ascii="Cambria Math" w:eastAsia="DengXian" w:hAnsi="Cambria Math" w:cs="Times New Roman"/>
                      <w:color w:val="000000"/>
                      <w:sz w:val="24"/>
                      <w:szCs w:val="24"/>
                      <w:u w:color="000000"/>
                      <w:lang w:eastAsia="zh-CN"/>
                    </w:rPr>
                    <m:t>D</m:t>
                  </m:r>
                </m:e>
                <m:sub>
                  <m:r>
                    <w:rPr>
                      <w:rFonts w:ascii="Cambria Math" w:eastAsia="DengXian" w:hAnsi="Cambria Math" w:cs="Times New Roman"/>
                      <w:color w:val="000000"/>
                      <w:sz w:val="24"/>
                      <w:szCs w:val="24"/>
                      <w:u w:color="000000"/>
                      <w:lang w:eastAsia="zh-CN"/>
                    </w:rPr>
                    <m:t>i</m:t>
                  </m:r>
                </m:sub>
              </m:sSub>
            </m:e>
          </m:d>
          <m:sSub>
            <m:sSubPr>
              <m:ctrlPr>
                <w:rPr>
                  <w:rFonts w:ascii="Cambria Math" w:eastAsia="DengXian" w:hAnsi="Cambria Math" w:cs="Times New Roman"/>
                  <w:i/>
                  <w:color w:val="000000"/>
                  <w:sz w:val="24"/>
                  <w:szCs w:val="24"/>
                  <w:u w:color="000000"/>
                  <w:lang w:eastAsia="zh-CN"/>
                </w:rPr>
              </m:ctrlPr>
            </m:sSubPr>
            <m:e>
              <m:r>
                <w:rPr>
                  <w:rFonts w:ascii="Cambria Math" w:eastAsia="DengXian" w:hAnsi="Cambria Math" w:cs="Times New Roman"/>
                  <w:color w:val="000000"/>
                  <w:sz w:val="24"/>
                  <w:szCs w:val="24"/>
                  <w:u w:color="000000"/>
                  <w:lang w:eastAsia="zh-CN"/>
                </w:rPr>
                <m:t>Y</m:t>
              </m:r>
            </m:e>
            <m:sub>
              <m:r>
                <w:rPr>
                  <w:rFonts w:ascii="Cambria Math" w:eastAsia="DengXian" w:hAnsi="Cambria Math" w:cs="Times New Roman"/>
                  <w:color w:val="000000"/>
                  <w:sz w:val="24"/>
                  <w:szCs w:val="24"/>
                  <w:u w:color="000000"/>
                  <w:lang w:eastAsia="zh-CN"/>
                </w:rPr>
                <m:t>i</m:t>
              </m:r>
            </m:sub>
          </m:sSub>
          <m:r>
            <w:rPr>
              <w:rFonts w:ascii="Cambria Math" w:eastAsia="DengXian" w:hAnsi="Cambria Math" w:cs="Times New Roman"/>
              <w:color w:val="000000"/>
              <w:sz w:val="24"/>
              <w:szCs w:val="24"/>
              <w:u w:color="000000"/>
              <w:lang w:eastAsia="zh-CN"/>
            </w:rPr>
            <m:t>+</m:t>
          </m:r>
          <m:sSub>
            <m:sSubPr>
              <m:ctrlPr>
                <w:rPr>
                  <w:rFonts w:ascii="Cambria Math" w:eastAsia="DengXian" w:hAnsi="Cambria Math" w:cs="Times New Roman"/>
                  <w:i/>
                  <w:color w:val="000000"/>
                  <w:sz w:val="24"/>
                  <w:szCs w:val="24"/>
                  <w:u w:color="000000"/>
                  <w:lang w:eastAsia="zh-CN"/>
                </w:rPr>
              </m:ctrlPr>
            </m:sSubPr>
            <m:e>
              <m:r>
                <w:rPr>
                  <w:rFonts w:ascii="Cambria Math" w:eastAsia="DengXian" w:hAnsi="Cambria Math" w:cs="Times New Roman"/>
                  <w:color w:val="000000"/>
                  <w:sz w:val="24"/>
                  <w:szCs w:val="24"/>
                  <w:u w:color="000000"/>
                  <w:lang w:eastAsia="zh-CN"/>
                </w:rPr>
                <m:t>D</m:t>
              </m:r>
            </m:e>
            <m:sub>
              <m:r>
                <w:rPr>
                  <w:rFonts w:ascii="Cambria Math" w:eastAsia="DengXian" w:hAnsi="Cambria Math" w:cs="Times New Roman"/>
                  <w:color w:val="000000"/>
                  <w:sz w:val="24"/>
                  <w:szCs w:val="24"/>
                  <w:u w:color="000000"/>
                  <w:lang w:eastAsia="zh-CN"/>
                </w:rPr>
                <m:t>i</m:t>
              </m:r>
            </m:sub>
          </m:sSub>
          <m:f>
            <m:fPr>
              <m:ctrlPr>
                <w:rPr>
                  <w:rFonts w:ascii="Cambria Math" w:eastAsia="DengXian" w:hAnsi="Cambria Math" w:cs="Times New Roman"/>
                  <w:i/>
                  <w:color w:val="000000"/>
                  <w:sz w:val="24"/>
                  <w:szCs w:val="24"/>
                  <w:u w:color="000000"/>
                  <w:lang w:eastAsia="zh-CN"/>
                </w:rPr>
              </m:ctrlPr>
            </m:fPr>
            <m:num>
              <m:r>
                <w:rPr>
                  <w:rFonts w:ascii="Cambria Math" w:eastAsia="DengXian" w:hAnsi="Cambria Math" w:cs="Times New Roman"/>
                  <w:color w:val="000000"/>
                  <w:sz w:val="24"/>
                  <w:szCs w:val="24"/>
                  <w:u w:color="000000"/>
                  <w:lang w:eastAsia="zh-CN"/>
                </w:rPr>
                <m:t>1</m:t>
              </m:r>
            </m:num>
            <m:den>
              <m:r>
                <w:rPr>
                  <w:rFonts w:ascii="Cambria Math" w:eastAsia="DengXian" w:hAnsi="Cambria Math" w:cs="Times New Roman"/>
                  <w:color w:val="000000"/>
                  <w:sz w:val="24"/>
                  <w:szCs w:val="24"/>
                  <w:u w:color="000000"/>
                  <w:lang w:eastAsia="zh-CN"/>
                </w:rPr>
                <m:t>K</m:t>
              </m:r>
            </m:den>
          </m:f>
          <m:nary>
            <m:naryPr>
              <m:chr m:val="∑"/>
              <m:supHide m:val="1"/>
              <m:ctrlPr>
                <w:rPr>
                  <w:rFonts w:ascii="Cambria Math" w:eastAsia="DengXian" w:hAnsi="Cambria Math" w:cs="Times New Roman"/>
                  <w:i/>
                  <w:color w:val="000000"/>
                  <w:sz w:val="24"/>
                  <w:szCs w:val="24"/>
                  <w:u w:color="000000"/>
                  <w:lang w:eastAsia="zh-CN"/>
                </w:rPr>
              </m:ctrlPr>
            </m:naryPr>
            <m:sub>
              <m:r>
                <w:rPr>
                  <w:rFonts w:ascii="Cambria Math" w:eastAsia="DengXian" w:hAnsi="Cambria Math" w:cs="Times New Roman"/>
                  <w:color w:val="000000"/>
                  <w:sz w:val="24"/>
                  <w:szCs w:val="24"/>
                  <w:u w:color="000000"/>
                  <w:lang w:eastAsia="zh-CN"/>
                </w:rPr>
                <m:t>j∈</m:t>
              </m:r>
              <m:sSub>
                <m:sSubPr>
                  <m:ctrlPr>
                    <w:rPr>
                      <w:rFonts w:ascii="Cambria Math" w:eastAsia="DengXian" w:hAnsi="Cambria Math" w:cs="Times New Roman"/>
                      <w:i/>
                      <w:color w:val="000000"/>
                      <w:sz w:val="24"/>
                      <w:szCs w:val="24"/>
                      <w:u w:color="000000"/>
                      <w:lang w:eastAsia="zh-CN"/>
                    </w:rPr>
                  </m:ctrlPr>
                </m:sSubPr>
                <m:e>
                  <m:r>
                    <w:rPr>
                      <w:rFonts w:ascii="Cambria Math" w:eastAsia="DengXian" w:hAnsi="Cambria Math" w:cs="Times New Roman"/>
                      <w:color w:val="000000"/>
                      <w:sz w:val="24"/>
                      <w:szCs w:val="24"/>
                      <w:u w:color="000000"/>
                      <w:lang w:eastAsia="zh-CN"/>
                    </w:rPr>
                    <m:t>C</m:t>
                  </m:r>
                </m:e>
                <m:sub>
                  <m:r>
                    <w:rPr>
                      <w:rFonts w:ascii="Cambria Math" w:eastAsia="DengXian" w:hAnsi="Cambria Math" w:cs="Times New Roman"/>
                      <w:color w:val="000000"/>
                      <w:sz w:val="24"/>
                      <w:szCs w:val="24"/>
                      <w:u w:color="000000"/>
                      <w:lang w:eastAsia="zh-CN"/>
                    </w:rPr>
                    <m:t>i</m:t>
                  </m:r>
                </m:sub>
              </m:sSub>
            </m:sub>
            <m:sup/>
            <m:e>
              <m:d>
                <m:dPr>
                  <m:ctrlPr>
                    <w:rPr>
                      <w:rFonts w:ascii="Cambria Math" w:eastAsia="DengXian" w:hAnsi="Cambria Math" w:cs="Times New Roman"/>
                      <w:i/>
                      <w:color w:val="000000"/>
                      <w:sz w:val="24"/>
                      <w:szCs w:val="24"/>
                      <w:u w:color="000000"/>
                      <w:lang w:eastAsia="zh-CN"/>
                    </w:rPr>
                  </m:ctrlPr>
                </m:dPr>
                <m:e>
                  <m:sSub>
                    <m:sSubPr>
                      <m:ctrlPr>
                        <w:rPr>
                          <w:rFonts w:ascii="Cambria Math" w:eastAsia="DengXian" w:hAnsi="Cambria Math" w:cs="Times New Roman"/>
                          <w:i/>
                          <w:color w:val="000000"/>
                          <w:sz w:val="24"/>
                          <w:szCs w:val="24"/>
                          <w:u w:color="000000"/>
                          <w:lang w:eastAsia="zh-CN"/>
                        </w:rPr>
                      </m:ctrlPr>
                    </m:sSubPr>
                    <m:e>
                      <m:r>
                        <w:rPr>
                          <w:rFonts w:ascii="Cambria Math" w:eastAsia="DengXian" w:hAnsi="Cambria Math" w:cs="Times New Roman"/>
                          <w:color w:val="000000"/>
                          <w:sz w:val="24"/>
                          <w:szCs w:val="24"/>
                          <w:u w:color="000000"/>
                          <w:lang w:eastAsia="zh-CN"/>
                        </w:rPr>
                        <m:t>Y</m:t>
                      </m:r>
                    </m:e>
                    <m:sub>
                      <m:r>
                        <w:rPr>
                          <w:rFonts w:ascii="Cambria Math" w:eastAsia="DengXian" w:hAnsi="Cambria Math" w:cs="Times New Roman"/>
                          <w:color w:val="000000"/>
                          <w:sz w:val="24"/>
                          <w:szCs w:val="24"/>
                          <w:u w:color="000000"/>
                          <w:lang w:eastAsia="zh-CN"/>
                        </w:rPr>
                        <m:t>j</m:t>
                      </m:r>
                    </m:sub>
                  </m:sSub>
                  <m:r>
                    <w:rPr>
                      <w:rFonts w:ascii="Cambria Math" w:eastAsia="DengXian" w:hAnsi="Cambria Math" w:cs="Times New Roman"/>
                      <w:color w:val="000000"/>
                      <w:sz w:val="24"/>
                      <w:szCs w:val="24"/>
                      <w:u w:color="000000"/>
                      <w:lang w:eastAsia="zh-CN"/>
                    </w:rPr>
                    <m:t>+</m:t>
                  </m:r>
                  <m:sSub>
                    <m:sSubPr>
                      <m:ctrlPr>
                        <w:rPr>
                          <w:rFonts w:ascii="Cambria Math" w:eastAsia="DengXian" w:hAnsi="Cambria Math" w:cs="Times New Roman"/>
                          <w:i/>
                          <w:color w:val="000000"/>
                          <w:sz w:val="24"/>
                          <w:szCs w:val="24"/>
                          <w:u w:color="000000"/>
                          <w:lang w:eastAsia="zh-CN"/>
                        </w:rPr>
                      </m:ctrlPr>
                    </m:sSubPr>
                    <m:e>
                      <m:acc>
                        <m:accPr>
                          <m:ctrlPr>
                            <w:rPr>
                              <w:rFonts w:ascii="Cambria Math" w:eastAsia="DengXian" w:hAnsi="Cambria Math" w:cs="Times New Roman"/>
                              <w:i/>
                              <w:color w:val="000000"/>
                              <w:sz w:val="24"/>
                              <w:szCs w:val="24"/>
                              <w:u w:color="000000"/>
                              <w:lang w:eastAsia="zh-CN"/>
                            </w:rPr>
                          </m:ctrlPr>
                        </m:accPr>
                        <m:e>
                          <m:r>
                            <w:rPr>
                              <w:rFonts w:ascii="Cambria Math" w:eastAsia="DengXian" w:hAnsi="Cambria Math" w:cs="Times New Roman"/>
                              <w:color w:val="000000"/>
                              <w:sz w:val="24"/>
                              <w:szCs w:val="24"/>
                              <w:u w:color="000000"/>
                              <w:lang w:eastAsia="zh-CN"/>
                            </w:rPr>
                            <m:t>μ</m:t>
                          </m:r>
                        </m:e>
                      </m:acc>
                    </m:e>
                    <m:sub>
                      <m:r>
                        <w:rPr>
                          <w:rFonts w:ascii="Cambria Math" w:eastAsia="DengXian" w:hAnsi="Cambria Math" w:cs="Times New Roman"/>
                          <w:color w:val="000000"/>
                          <w:sz w:val="24"/>
                          <w:szCs w:val="24"/>
                          <w:u w:color="000000"/>
                          <w:lang w:eastAsia="zh-CN"/>
                        </w:rPr>
                        <m:t>0</m:t>
                      </m:r>
                    </m:sub>
                  </m:sSub>
                  <m:d>
                    <m:dPr>
                      <m:ctrlPr>
                        <w:rPr>
                          <w:rFonts w:ascii="Cambria Math" w:eastAsia="DengXian" w:hAnsi="Cambria Math" w:cs="Times New Roman"/>
                          <w:i/>
                          <w:color w:val="000000"/>
                          <w:sz w:val="24"/>
                          <w:szCs w:val="24"/>
                          <w:u w:color="000000"/>
                          <w:lang w:eastAsia="zh-CN"/>
                        </w:rPr>
                      </m:ctrlPr>
                    </m:dPr>
                    <m:e>
                      <m:sSub>
                        <m:sSubPr>
                          <m:ctrlPr>
                            <w:rPr>
                              <w:rFonts w:ascii="Cambria Math" w:eastAsia="DengXian" w:hAnsi="Cambria Math" w:cs="Times New Roman"/>
                              <w:i/>
                              <w:color w:val="000000"/>
                              <w:sz w:val="24"/>
                              <w:szCs w:val="24"/>
                              <w:u w:color="000000"/>
                              <w:lang w:eastAsia="zh-CN"/>
                            </w:rPr>
                          </m:ctrlPr>
                        </m:sSubPr>
                        <m:e>
                          <m:r>
                            <w:rPr>
                              <w:rFonts w:ascii="Cambria Math" w:eastAsia="DengXian" w:hAnsi="Cambria Math" w:cs="Times New Roman"/>
                              <w:color w:val="000000"/>
                              <w:sz w:val="24"/>
                              <w:szCs w:val="24"/>
                              <w:u w:color="000000"/>
                              <w:lang w:eastAsia="zh-CN"/>
                            </w:rPr>
                            <m:t>X</m:t>
                          </m:r>
                        </m:e>
                        <m:sub>
                          <m:r>
                            <w:rPr>
                              <w:rFonts w:ascii="Cambria Math" w:eastAsia="DengXian" w:hAnsi="Cambria Math" w:cs="Times New Roman"/>
                              <w:color w:val="000000"/>
                              <w:sz w:val="24"/>
                              <w:szCs w:val="24"/>
                              <w:u w:color="000000"/>
                              <w:lang w:eastAsia="zh-CN"/>
                            </w:rPr>
                            <m:t>i</m:t>
                          </m:r>
                        </m:sub>
                      </m:sSub>
                    </m:e>
                  </m:d>
                  <m:r>
                    <w:rPr>
                      <w:rFonts w:ascii="Cambria Math" w:eastAsia="DengXian" w:hAnsi="Cambria Math" w:cs="Times New Roman"/>
                      <w:color w:val="000000"/>
                      <w:sz w:val="24"/>
                      <w:szCs w:val="24"/>
                      <w:u w:color="000000"/>
                      <w:lang w:eastAsia="zh-CN"/>
                    </w:rPr>
                    <m:t>-</m:t>
                  </m:r>
                  <m:sSub>
                    <m:sSubPr>
                      <m:ctrlPr>
                        <w:rPr>
                          <w:rFonts w:ascii="Cambria Math" w:eastAsia="DengXian" w:hAnsi="Cambria Math" w:cs="Times New Roman"/>
                          <w:i/>
                          <w:color w:val="000000"/>
                          <w:sz w:val="24"/>
                          <w:szCs w:val="24"/>
                          <w:u w:color="000000"/>
                          <w:lang w:eastAsia="zh-CN"/>
                        </w:rPr>
                      </m:ctrlPr>
                    </m:sSubPr>
                    <m:e>
                      <m:acc>
                        <m:accPr>
                          <m:ctrlPr>
                            <w:rPr>
                              <w:rFonts w:ascii="Cambria Math" w:eastAsia="DengXian" w:hAnsi="Cambria Math" w:cs="Times New Roman"/>
                              <w:i/>
                              <w:color w:val="000000"/>
                              <w:sz w:val="24"/>
                              <w:szCs w:val="24"/>
                              <w:u w:color="000000"/>
                              <w:lang w:eastAsia="zh-CN"/>
                            </w:rPr>
                          </m:ctrlPr>
                        </m:accPr>
                        <m:e>
                          <m:r>
                            <w:rPr>
                              <w:rFonts w:ascii="Cambria Math" w:eastAsia="DengXian" w:hAnsi="Cambria Math" w:cs="Times New Roman"/>
                              <w:color w:val="000000"/>
                              <w:sz w:val="24"/>
                              <w:szCs w:val="24"/>
                              <w:u w:color="000000"/>
                              <w:lang w:eastAsia="zh-CN"/>
                            </w:rPr>
                            <m:t>μ</m:t>
                          </m:r>
                        </m:e>
                      </m:acc>
                    </m:e>
                    <m:sub>
                      <m:r>
                        <w:rPr>
                          <w:rFonts w:ascii="Cambria Math" w:eastAsia="DengXian" w:hAnsi="Cambria Math" w:cs="Times New Roman"/>
                          <w:color w:val="000000"/>
                          <w:sz w:val="24"/>
                          <w:szCs w:val="24"/>
                          <w:u w:color="000000"/>
                          <w:lang w:eastAsia="zh-CN"/>
                        </w:rPr>
                        <m:t>0</m:t>
                      </m:r>
                    </m:sub>
                  </m:sSub>
                  <m:d>
                    <m:dPr>
                      <m:ctrlPr>
                        <w:rPr>
                          <w:rFonts w:ascii="Cambria Math" w:eastAsia="DengXian" w:hAnsi="Cambria Math" w:cs="Times New Roman"/>
                          <w:i/>
                          <w:color w:val="000000"/>
                          <w:sz w:val="24"/>
                          <w:szCs w:val="24"/>
                          <w:u w:color="000000"/>
                          <w:lang w:eastAsia="zh-CN"/>
                        </w:rPr>
                      </m:ctrlPr>
                    </m:dPr>
                    <m:e>
                      <m:sSub>
                        <m:sSubPr>
                          <m:ctrlPr>
                            <w:rPr>
                              <w:rFonts w:ascii="Cambria Math" w:eastAsia="DengXian" w:hAnsi="Cambria Math" w:cs="Times New Roman"/>
                              <w:i/>
                              <w:color w:val="000000"/>
                              <w:sz w:val="24"/>
                              <w:szCs w:val="24"/>
                              <w:u w:color="000000"/>
                              <w:lang w:eastAsia="zh-CN"/>
                            </w:rPr>
                          </m:ctrlPr>
                        </m:sSubPr>
                        <m:e>
                          <m:r>
                            <w:rPr>
                              <w:rFonts w:ascii="Cambria Math" w:eastAsia="DengXian" w:hAnsi="Cambria Math" w:cs="Times New Roman"/>
                              <w:color w:val="000000"/>
                              <w:sz w:val="24"/>
                              <w:szCs w:val="24"/>
                              <w:u w:color="000000"/>
                              <w:lang w:eastAsia="zh-CN"/>
                            </w:rPr>
                            <m:t>X</m:t>
                          </m:r>
                        </m:e>
                        <m:sub>
                          <m:r>
                            <w:rPr>
                              <w:rFonts w:ascii="Cambria Math" w:eastAsia="DengXian" w:hAnsi="Cambria Math" w:cs="Times New Roman"/>
                              <w:color w:val="000000"/>
                              <w:sz w:val="24"/>
                              <w:szCs w:val="24"/>
                              <w:u w:color="000000"/>
                              <w:lang w:eastAsia="zh-CN"/>
                            </w:rPr>
                            <m:t>j</m:t>
                          </m:r>
                        </m:sub>
                      </m:sSub>
                    </m:e>
                  </m:d>
                </m:e>
              </m:d>
            </m:e>
          </m:nary>
          <m:r>
            <w:rPr>
              <w:rFonts w:ascii="Cambria Math" w:eastAsia="DengXian" w:hAnsi="Cambria Math" w:cs="Times New Roman"/>
              <w:color w:val="000000"/>
              <w:sz w:val="24"/>
              <w:szCs w:val="24"/>
              <w:u w:color="000000"/>
              <w:lang w:eastAsia="zh-CN"/>
            </w:rPr>
            <m:t xml:space="preserve">                              </m:t>
          </m:r>
          <m:d>
            <m:dPr>
              <m:ctrlPr>
                <w:rPr>
                  <w:rFonts w:ascii="Cambria Math" w:eastAsia="DengXian" w:hAnsi="Cambria Math" w:cs="Times New Roman"/>
                  <w:i/>
                  <w:color w:val="000000"/>
                  <w:sz w:val="24"/>
                  <w:szCs w:val="24"/>
                  <w:u w:color="000000"/>
                  <w:lang w:eastAsia="zh-CN"/>
                </w:rPr>
              </m:ctrlPr>
            </m:dPr>
            <m:e>
              <m:r>
                <w:rPr>
                  <w:rFonts w:ascii="Cambria Math" w:eastAsia="DengXian" w:hAnsi="Cambria Math" w:cs="Times New Roman"/>
                  <w:color w:val="000000"/>
                  <w:sz w:val="24"/>
                  <w:szCs w:val="24"/>
                  <w:u w:color="000000"/>
                  <w:lang w:eastAsia="zh-CN"/>
                </w:rPr>
                <m:t>2.3</m:t>
              </m:r>
            </m:e>
          </m:d>
        </m:oMath>
      </m:oMathPara>
    </w:p>
    <w:p w14:paraId="68AD6D41" w14:textId="3D076D35" w:rsidR="001E6D76" w:rsidRPr="001E6D76" w:rsidRDefault="00207CCE" w:rsidP="00207CCE">
      <w:pPr>
        <w:spacing w:line="480" w:lineRule="auto"/>
        <w:jc w:val="both"/>
        <w:rPr>
          <w:rFonts w:ascii="Times New Roman" w:eastAsia="DengXian" w:hAnsi="Times New Roman" w:cs="Times New Roman"/>
          <w:color w:val="000000"/>
          <w:sz w:val="24"/>
          <w:szCs w:val="24"/>
          <w:u w:color="000000"/>
          <w:lang w:eastAsia="zh-CN"/>
        </w:rPr>
      </w:pPr>
      <w:r w:rsidRPr="001E6D76">
        <w:rPr>
          <w:rFonts w:ascii="Times New Roman" w:eastAsia="DengXian" w:hAnsi="Times New Roman" w:cs="Times New Roman"/>
          <w:color w:val="000000"/>
          <w:sz w:val="24"/>
          <w:szCs w:val="24"/>
          <w:u w:color="000000"/>
          <w:lang w:eastAsia="zh-CN"/>
        </w:rPr>
        <w:t>In</w:t>
      </w:r>
      <w:r w:rsidR="001E6D76" w:rsidRPr="001E6D76">
        <w:rPr>
          <w:rFonts w:ascii="Times New Roman" w:eastAsia="DengXian" w:hAnsi="Times New Roman" w:cs="Times New Roman"/>
          <w:color w:val="000000"/>
          <w:sz w:val="24"/>
          <w:szCs w:val="24"/>
          <w:u w:color="000000"/>
          <w:lang w:eastAsia="zh-CN"/>
        </w:rPr>
        <w:t xml:space="preserve"> equation </w:t>
      </w:r>
      <w:r w:rsidRPr="001E6D76">
        <w:rPr>
          <w:rFonts w:ascii="Times New Roman" w:eastAsia="DengXian" w:hAnsi="Times New Roman" w:cs="Times New Roman"/>
          <w:color w:val="000000"/>
          <w:sz w:val="24"/>
          <w:szCs w:val="24"/>
          <w:u w:color="000000"/>
          <w:lang w:eastAsia="zh-CN"/>
        </w:rPr>
        <w:t>(2.1),</w:t>
      </w:r>
      <w:r>
        <w:rPr>
          <w:rFonts w:ascii="Times New Roman" w:eastAsia="DengXian" w:hAnsi="Times New Roman" w:cs="Times New Roman"/>
          <w:color w:val="000000"/>
          <w:sz w:val="24"/>
          <w:szCs w:val="24"/>
          <w:u w:color="000000"/>
          <w:lang w:eastAsia="zh-CN"/>
        </w:rPr>
        <w:t xml:space="preserve"> </w:t>
      </w:r>
      <m:oMath>
        <m:sSubSup>
          <m:sSubSupPr>
            <m:ctrlPr>
              <w:rPr>
                <w:rFonts w:ascii="Cambria Math" w:eastAsia="DengXian" w:hAnsi="Cambria Math" w:cs="Times New Roman"/>
                <w:i/>
                <w:color w:val="000000"/>
                <w:sz w:val="24"/>
                <w:szCs w:val="24"/>
                <w:u w:color="000000"/>
                <w:lang w:eastAsia="zh-CN"/>
              </w:rPr>
            </m:ctrlPr>
          </m:sSubSupPr>
          <m:e>
            <m:acc>
              <m:accPr>
                <m:ctrlPr>
                  <w:rPr>
                    <w:rFonts w:ascii="Cambria Math" w:eastAsia="DengXian" w:hAnsi="Cambria Math" w:cs="Times New Roman"/>
                    <w:i/>
                    <w:color w:val="000000"/>
                    <w:sz w:val="24"/>
                    <w:szCs w:val="24"/>
                    <w:u w:color="000000"/>
                    <w:lang w:eastAsia="zh-CN"/>
                  </w:rPr>
                </m:ctrlPr>
              </m:accPr>
              <m:e>
                <m:r>
                  <w:rPr>
                    <w:rFonts w:ascii="Cambria Math" w:eastAsia="DengXian" w:hAnsi="Cambria Math" w:cs="Times New Roman"/>
                    <w:color w:val="000000"/>
                    <w:sz w:val="24"/>
                    <w:szCs w:val="24"/>
                    <w:u w:color="000000"/>
                    <w:lang w:eastAsia="zh-CN"/>
                  </w:rPr>
                  <m:t>Y</m:t>
                </m:r>
              </m:e>
            </m:acc>
          </m:e>
          <m:sub>
            <m:r>
              <w:rPr>
                <w:rFonts w:ascii="Cambria Math" w:eastAsia="DengXian" w:hAnsi="Cambria Math" w:cs="Times New Roman"/>
                <w:color w:val="000000"/>
                <w:sz w:val="24"/>
                <w:szCs w:val="24"/>
                <w:u w:color="000000"/>
                <w:lang w:eastAsia="zh-CN"/>
              </w:rPr>
              <m:t>i</m:t>
            </m:r>
          </m:sub>
          <m:sup>
            <m:r>
              <w:rPr>
                <w:rFonts w:ascii="Cambria Math" w:eastAsia="DengXian" w:hAnsi="Cambria Math" w:cs="Times New Roman"/>
                <w:color w:val="000000"/>
                <w:sz w:val="24"/>
                <w:szCs w:val="24"/>
                <w:u w:color="000000"/>
                <w:lang w:eastAsia="zh-CN"/>
              </w:rPr>
              <m:t>j</m:t>
            </m:r>
          </m:sup>
        </m:sSubSup>
      </m:oMath>
      <w:r>
        <w:rPr>
          <w:rFonts w:ascii="Times New Roman" w:eastAsia="DengXian" w:hAnsi="Times New Roman" w:cs="Times New Roman"/>
          <w:color w:val="000000"/>
          <w:sz w:val="24"/>
          <w:szCs w:val="24"/>
          <w:u w:color="000000"/>
          <w:lang w:eastAsia="zh-CN"/>
        </w:rPr>
        <w:t xml:space="preserve">, </w:t>
      </w:r>
      <m:oMath>
        <m:r>
          <w:rPr>
            <w:rFonts w:ascii="Cambria Math" w:eastAsia="DengXian" w:hAnsi="Cambria Math" w:cs="Times New Roman"/>
            <w:color w:val="000000"/>
            <w:sz w:val="24"/>
            <w:szCs w:val="24"/>
            <w:u w:color="000000"/>
            <w:lang w:eastAsia="zh-CN"/>
          </w:rPr>
          <m:t>j=0, 1</m:t>
        </m:r>
      </m:oMath>
      <w:r>
        <w:rPr>
          <w:rFonts w:ascii="Times New Roman" w:eastAsia="DengXian" w:hAnsi="Times New Roman" w:cs="Times New Roman"/>
          <w:color w:val="000000"/>
          <w:sz w:val="24"/>
          <w:szCs w:val="24"/>
          <w:u w:color="000000"/>
          <w:lang w:eastAsia="zh-CN"/>
        </w:rPr>
        <w:t>,</w:t>
      </w:r>
      <w:r w:rsidRPr="001E6D76">
        <w:rPr>
          <w:rFonts w:ascii="Times New Roman" w:eastAsia="DengXian" w:hAnsi="Times New Roman" w:cs="Times New Roman"/>
          <w:color w:val="000000"/>
          <w:sz w:val="24"/>
          <w:szCs w:val="24"/>
          <w:u w:color="000000"/>
          <w:lang w:eastAsia="zh-CN"/>
        </w:rPr>
        <w:t xml:space="preserve"> denotes the imputed delay of a flight for observation</w:t>
      </w:r>
      <w:r>
        <w:rPr>
          <w:rFonts w:ascii="Times New Roman" w:eastAsia="DengXian" w:hAnsi="Times New Roman" w:cs="Times New Roman"/>
          <w:color w:val="000000"/>
          <w:sz w:val="24"/>
          <w:szCs w:val="24"/>
          <w:u w:color="000000"/>
          <w:lang w:eastAsia="zh-CN"/>
        </w:rPr>
        <w:t xml:space="preserve"> </w:t>
      </w:r>
      <m:oMath>
        <m:r>
          <w:rPr>
            <w:rFonts w:ascii="Cambria Math" w:eastAsia="DengXian" w:hAnsi="Cambria Math" w:cs="Times New Roman"/>
            <w:color w:val="000000"/>
            <w:sz w:val="24"/>
            <w:szCs w:val="24"/>
            <w:u w:color="000000"/>
            <w:lang w:eastAsia="zh-CN"/>
          </w:rPr>
          <m:t>i</m:t>
        </m:r>
      </m:oMath>
      <w:r w:rsidRPr="001E6D76">
        <w:rPr>
          <w:rFonts w:ascii="Times New Roman" w:eastAsia="DengXian" w:hAnsi="Times New Roman" w:cs="Times New Roman"/>
          <w:color w:val="000000"/>
          <w:sz w:val="24"/>
          <w:szCs w:val="24"/>
          <w:u w:color="000000"/>
          <w:lang w:eastAsia="zh-CN"/>
        </w:rPr>
        <w:t xml:space="preserve"> under </w:t>
      </w:r>
      <w:r w:rsidR="001E6D76" w:rsidRPr="001E6D76">
        <w:rPr>
          <w:rFonts w:ascii="Times New Roman" w:eastAsia="DengXian" w:hAnsi="Times New Roman" w:cs="Times New Roman"/>
          <w:color w:val="000000"/>
          <w:sz w:val="24"/>
          <w:szCs w:val="24"/>
          <w:u w:color="000000"/>
          <w:lang w:eastAsia="zh-CN"/>
        </w:rPr>
        <w:t xml:space="preserve">treatment status </w:t>
      </w:r>
      <m:oMath>
        <m:r>
          <w:rPr>
            <w:rFonts w:ascii="Cambria Math" w:eastAsia="DengXian" w:hAnsi="Cambria Math" w:cs="Times New Roman"/>
            <w:color w:val="000000"/>
            <w:sz w:val="24"/>
            <w:szCs w:val="24"/>
            <w:u w:color="000000"/>
            <w:lang w:eastAsia="zh-CN"/>
          </w:rPr>
          <m:t>j</m:t>
        </m:r>
      </m:oMath>
      <w:r w:rsidR="001E6D76" w:rsidRPr="001E6D76">
        <w:rPr>
          <w:rFonts w:ascii="Times New Roman" w:eastAsia="DengXian" w:hAnsi="Times New Roman" w:cs="Times New Roman"/>
          <w:color w:val="000000"/>
          <w:sz w:val="24"/>
          <w:szCs w:val="24"/>
          <w:u w:color="000000"/>
          <w:lang w:eastAsia="zh-CN"/>
        </w:rPr>
        <w:t xml:space="preserve">  (1 if there is snow; 0 otherwise).  In equation</w:t>
      </w:r>
      <w:r w:rsidR="00104385">
        <w:rPr>
          <w:rFonts w:ascii="Times New Roman" w:eastAsia="DengXian" w:hAnsi="Times New Roman" w:cs="Times New Roman"/>
          <w:color w:val="000000"/>
          <w:sz w:val="24"/>
          <w:szCs w:val="24"/>
          <w:u w:color="000000"/>
          <w:lang w:eastAsia="zh-CN"/>
        </w:rPr>
        <w:t>s</w:t>
      </w:r>
      <w:r w:rsidR="001E6D76" w:rsidRPr="001E6D76">
        <w:rPr>
          <w:rFonts w:ascii="Times New Roman" w:eastAsia="DengXian" w:hAnsi="Times New Roman" w:cs="Times New Roman"/>
          <w:color w:val="000000"/>
          <w:sz w:val="24"/>
          <w:szCs w:val="24"/>
          <w:u w:color="000000"/>
          <w:lang w:eastAsia="zh-CN"/>
        </w:rPr>
        <w:t xml:space="preserve"> (2.2) and (2.3), the imputed delay under a treatment status equals the actual observation if </w:t>
      </w:r>
      <w:r w:rsidR="002E6EFA">
        <w:rPr>
          <w:rFonts w:ascii="Times New Roman" w:eastAsia="DengXian" w:hAnsi="Times New Roman" w:cs="Times New Roman"/>
          <w:color w:val="000000"/>
          <w:sz w:val="24"/>
          <w:szCs w:val="24"/>
          <w:u w:color="000000"/>
          <w:lang w:eastAsia="zh-CN"/>
        </w:rPr>
        <w:t>it</w:t>
      </w:r>
      <w:r w:rsidR="001E6D76" w:rsidRPr="001E6D76">
        <w:rPr>
          <w:rFonts w:ascii="Times New Roman" w:eastAsia="DengXian" w:hAnsi="Times New Roman" w:cs="Times New Roman"/>
          <w:color w:val="000000"/>
          <w:sz w:val="24"/>
          <w:szCs w:val="24"/>
          <w:u w:color="000000"/>
          <w:lang w:eastAsia="zh-CN"/>
        </w:rPr>
        <w:t xml:space="preserve"> is observed under the treatment status; otherwise, it is computed from the </w:t>
      </w:r>
      <m:oMath>
        <m:r>
          <w:rPr>
            <w:rFonts w:ascii="Cambria Math" w:eastAsia="DengXian" w:hAnsi="Cambria Math" w:cs="Times New Roman"/>
            <w:color w:val="000000"/>
            <w:sz w:val="24"/>
            <w:szCs w:val="24"/>
            <w:u w:color="000000"/>
            <w:lang w:eastAsia="zh-CN"/>
          </w:rPr>
          <m:t>K</m:t>
        </m:r>
      </m:oMath>
      <w:r w:rsidR="001E6D76" w:rsidRPr="001E6D76">
        <w:rPr>
          <w:rFonts w:ascii="Times New Roman" w:eastAsia="DengXian" w:hAnsi="Times New Roman" w:cs="Times New Roman"/>
          <w:color w:val="000000"/>
          <w:sz w:val="24"/>
          <w:szCs w:val="24"/>
          <w:u w:color="000000"/>
          <w:lang w:eastAsia="zh-CN"/>
        </w:rPr>
        <w:t xml:space="preserve"> matched observations from the other group (which have a different treatment status); </w:t>
      </w:r>
      <m:oMath>
        <m:sSub>
          <m:sSubPr>
            <m:ctrlPr>
              <w:rPr>
                <w:rFonts w:ascii="Cambria Math" w:eastAsia="DengXian" w:hAnsi="Cambria Math" w:cs="Times New Roman"/>
                <w:i/>
                <w:color w:val="000000"/>
                <w:sz w:val="24"/>
                <w:szCs w:val="24"/>
                <w:u w:color="000000"/>
                <w:lang w:eastAsia="zh-CN"/>
              </w:rPr>
            </m:ctrlPr>
          </m:sSubPr>
          <m:e>
            <m:r>
              <w:rPr>
                <w:rFonts w:ascii="Cambria Math" w:eastAsia="DengXian" w:hAnsi="Cambria Math" w:cs="Times New Roman"/>
                <w:color w:val="000000"/>
                <w:sz w:val="24"/>
                <w:szCs w:val="24"/>
                <w:u w:color="000000"/>
                <w:lang w:eastAsia="zh-CN"/>
              </w:rPr>
              <m:t>D</m:t>
            </m:r>
          </m:e>
          <m:sub>
            <m:r>
              <w:rPr>
                <w:rFonts w:ascii="Cambria Math" w:eastAsia="DengXian" w:hAnsi="Cambria Math" w:cs="Times New Roman"/>
                <w:color w:val="000000"/>
                <w:sz w:val="24"/>
                <w:szCs w:val="24"/>
                <w:u w:color="000000"/>
                <w:lang w:eastAsia="zh-CN"/>
              </w:rPr>
              <m:t>i</m:t>
            </m:r>
          </m:sub>
        </m:sSub>
      </m:oMath>
      <w:r w:rsidR="003E6EE3">
        <w:rPr>
          <w:rFonts w:ascii="Times New Roman" w:eastAsia="DengXian" w:hAnsi="Times New Roman" w:cs="Times New Roman"/>
          <w:color w:val="000000"/>
          <w:sz w:val="24"/>
          <w:szCs w:val="24"/>
          <w:u w:color="000000"/>
          <w:lang w:eastAsia="zh-CN"/>
        </w:rPr>
        <w:t xml:space="preserve"> </w:t>
      </w:r>
      <w:r w:rsidR="001E6D76" w:rsidRPr="001E6D76">
        <w:rPr>
          <w:rFonts w:ascii="Times New Roman" w:eastAsia="DengXian" w:hAnsi="Times New Roman" w:cs="Times New Roman"/>
          <w:color w:val="000000"/>
          <w:sz w:val="24"/>
          <w:szCs w:val="24"/>
          <w:u w:color="000000"/>
          <w:lang w:eastAsia="zh-CN"/>
        </w:rPr>
        <w:t>is an indicator of the treatment status of observation</w:t>
      </w:r>
      <w:r w:rsidR="003E6EE3">
        <w:rPr>
          <w:rFonts w:ascii="Times New Roman" w:eastAsia="DengXian" w:hAnsi="Times New Roman" w:cs="Times New Roman"/>
          <w:color w:val="000000"/>
          <w:sz w:val="24"/>
          <w:szCs w:val="24"/>
          <w:u w:color="000000"/>
          <w:lang w:eastAsia="zh-CN"/>
        </w:rPr>
        <w:t xml:space="preserve"> </w:t>
      </w:r>
      <m:oMath>
        <m:r>
          <w:rPr>
            <w:rFonts w:ascii="Cambria Math" w:eastAsia="DengXian" w:hAnsi="Cambria Math" w:cs="Times New Roman"/>
            <w:color w:val="000000"/>
            <w:sz w:val="24"/>
            <w:szCs w:val="24"/>
            <w:u w:color="000000"/>
            <w:lang w:eastAsia="zh-CN"/>
          </w:rPr>
          <m:t>i</m:t>
        </m:r>
      </m:oMath>
      <w:r w:rsidR="001E6D76" w:rsidRPr="001E6D76">
        <w:rPr>
          <w:rFonts w:ascii="Times New Roman" w:eastAsia="DengXian" w:hAnsi="Times New Roman" w:cs="Times New Roman"/>
          <w:color w:val="000000"/>
          <w:sz w:val="24"/>
          <w:szCs w:val="24"/>
          <w:u w:color="000000"/>
          <w:lang w:eastAsia="zh-CN"/>
        </w:rPr>
        <w:t xml:space="preserve">, taking a value of 1 if the observation is treated; 0 otherwise; and </w:t>
      </w:r>
      <m:oMath>
        <m:sSub>
          <m:sSubPr>
            <m:ctrlPr>
              <w:rPr>
                <w:rFonts w:ascii="Cambria Math" w:eastAsia="DengXian" w:hAnsi="Cambria Math" w:cs="Times New Roman"/>
                <w:i/>
                <w:color w:val="000000"/>
                <w:sz w:val="24"/>
                <w:szCs w:val="24"/>
                <w:u w:color="000000"/>
                <w:lang w:eastAsia="zh-CN"/>
              </w:rPr>
            </m:ctrlPr>
          </m:sSubPr>
          <m:e>
            <m:r>
              <w:rPr>
                <w:rFonts w:ascii="Cambria Math" w:eastAsia="DengXian" w:hAnsi="Cambria Math" w:cs="Times New Roman"/>
                <w:color w:val="000000"/>
                <w:sz w:val="24"/>
                <w:szCs w:val="24"/>
                <w:u w:color="000000"/>
                <w:lang w:eastAsia="zh-CN"/>
              </w:rPr>
              <m:t>T</m:t>
            </m:r>
          </m:e>
          <m:sub>
            <m:r>
              <w:rPr>
                <w:rFonts w:ascii="Cambria Math" w:eastAsia="DengXian" w:hAnsi="Cambria Math" w:cs="Times New Roman"/>
                <w:color w:val="000000"/>
                <w:sz w:val="24"/>
                <w:szCs w:val="24"/>
                <w:u w:color="000000"/>
                <w:lang w:eastAsia="zh-CN"/>
              </w:rPr>
              <m:t>i</m:t>
            </m:r>
          </m:sub>
        </m:sSub>
      </m:oMath>
      <w:r w:rsidR="001E6D76" w:rsidRPr="001E6D76">
        <w:rPr>
          <w:rFonts w:ascii="Times New Roman" w:eastAsia="DengXian" w:hAnsi="Times New Roman" w:cs="Times New Roman"/>
          <w:color w:val="000000"/>
          <w:sz w:val="24"/>
          <w:szCs w:val="24"/>
          <w:u w:color="000000"/>
          <w:lang w:eastAsia="zh-CN"/>
        </w:rPr>
        <w:t xml:space="preserve"> and </w:t>
      </w:r>
      <m:oMath>
        <m:sSub>
          <m:sSubPr>
            <m:ctrlPr>
              <w:rPr>
                <w:rFonts w:ascii="Cambria Math" w:eastAsia="DengXian" w:hAnsi="Cambria Math" w:cs="Times New Roman"/>
                <w:i/>
                <w:color w:val="000000"/>
                <w:sz w:val="24"/>
                <w:szCs w:val="24"/>
                <w:u w:color="000000"/>
                <w:lang w:eastAsia="zh-CN"/>
              </w:rPr>
            </m:ctrlPr>
          </m:sSubPr>
          <m:e>
            <m:r>
              <w:rPr>
                <w:rFonts w:ascii="Cambria Math" w:eastAsia="DengXian" w:hAnsi="Cambria Math" w:cs="Times New Roman"/>
                <w:color w:val="000000"/>
                <w:sz w:val="24"/>
                <w:szCs w:val="24"/>
                <w:u w:color="000000"/>
                <w:lang w:eastAsia="zh-CN"/>
              </w:rPr>
              <m:t>C</m:t>
            </m:r>
          </m:e>
          <m:sub>
            <m:r>
              <w:rPr>
                <w:rFonts w:ascii="Cambria Math" w:eastAsia="DengXian" w:hAnsi="Cambria Math" w:cs="Times New Roman"/>
                <w:color w:val="000000"/>
                <w:sz w:val="24"/>
                <w:szCs w:val="24"/>
                <w:u w:color="000000"/>
                <w:lang w:eastAsia="zh-CN"/>
              </w:rPr>
              <m:t>i</m:t>
            </m:r>
          </m:sub>
        </m:sSub>
      </m:oMath>
      <w:r w:rsidR="001E6D76" w:rsidRPr="001E6D76">
        <w:rPr>
          <w:rFonts w:ascii="Times New Roman" w:eastAsia="DengXian" w:hAnsi="Times New Roman" w:cs="Times New Roman"/>
          <w:color w:val="000000"/>
          <w:sz w:val="24"/>
          <w:szCs w:val="24"/>
          <w:u w:color="000000"/>
          <w:lang w:eastAsia="zh-CN"/>
        </w:rPr>
        <w:t xml:space="preserve"> denote the set of treated and control flights that are matched to observation </w:t>
      </w:r>
      <m:oMath>
        <m:r>
          <w:rPr>
            <w:rFonts w:ascii="Cambria Math" w:eastAsia="DengXian" w:hAnsi="Cambria Math" w:cs="Times New Roman"/>
            <w:color w:val="000000"/>
            <w:sz w:val="24"/>
            <w:szCs w:val="24"/>
            <w:u w:color="000000"/>
            <w:lang w:eastAsia="zh-CN"/>
          </w:rPr>
          <m:t>i</m:t>
        </m:r>
      </m:oMath>
      <w:r w:rsidR="001E6D76" w:rsidRPr="001E6D76">
        <w:rPr>
          <w:rFonts w:ascii="Times New Roman" w:eastAsia="DengXian" w:hAnsi="Times New Roman" w:cs="Times New Roman"/>
          <w:color w:val="000000"/>
          <w:sz w:val="24"/>
          <w:szCs w:val="24"/>
          <w:u w:color="000000"/>
          <w:lang w:eastAsia="zh-CN"/>
        </w:rPr>
        <w:t xml:space="preserve"> and that belong to the control and treated group, respectively.  Finally, the conditional </w:t>
      </w:r>
      <w:r w:rsidR="005E76AF" w:rsidRPr="001E6D76">
        <w:rPr>
          <w:rFonts w:ascii="Times New Roman" w:eastAsia="DengXian" w:hAnsi="Times New Roman" w:cs="Times New Roman"/>
          <w:color w:val="000000"/>
          <w:sz w:val="24"/>
          <w:szCs w:val="24"/>
          <w:u w:color="000000"/>
          <w:lang w:eastAsia="zh-CN"/>
        </w:rPr>
        <w:t xml:space="preserve">mean, </w:t>
      </w:r>
      <m:oMath>
        <m:sSub>
          <m:sSubPr>
            <m:ctrlPr>
              <w:rPr>
                <w:rFonts w:ascii="Cambria Math" w:eastAsia="DengXian" w:hAnsi="Cambria Math" w:cs="Times New Roman"/>
                <w:i/>
                <w:color w:val="000000"/>
                <w:sz w:val="24"/>
                <w:szCs w:val="24"/>
                <w:u w:color="000000"/>
                <w:lang w:eastAsia="zh-CN"/>
              </w:rPr>
            </m:ctrlPr>
          </m:sSubPr>
          <m:e>
            <m:r>
              <w:rPr>
                <w:rFonts w:ascii="Cambria Math" w:eastAsia="DengXian" w:hAnsi="Cambria Math" w:cs="Times New Roman"/>
                <w:color w:val="000000"/>
                <w:sz w:val="24"/>
                <w:szCs w:val="24"/>
                <w:u w:color="000000"/>
                <w:lang w:eastAsia="zh-CN"/>
              </w:rPr>
              <m:t>μ</m:t>
            </m:r>
          </m:e>
          <m:sub>
            <m:r>
              <w:rPr>
                <w:rFonts w:ascii="Cambria Math" w:eastAsia="DengXian" w:hAnsi="Cambria Math" w:cs="Times New Roman"/>
                <w:color w:val="000000"/>
                <w:sz w:val="24"/>
                <w:szCs w:val="24"/>
                <w:u w:color="000000"/>
                <w:lang w:eastAsia="zh-CN"/>
              </w:rPr>
              <m:t>j</m:t>
            </m:r>
          </m:sub>
        </m:sSub>
        <m:d>
          <m:dPr>
            <m:ctrlPr>
              <w:rPr>
                <w:rFonts w:ascii="Cambria Math" w:eastAsia="DengXian" w:hAnsi="Cambria Math" w:cs="Times New Roman"/>
                <w:i/>
                <w:color w:val="000000"/>
                <w:sz w:val="24"/>
                <w:szCs w:val="24"/>
                <w:u w:color="000000"/>
                <w:lang w:eastAsia="zh-CN"/>
              </w:rPr>
            </m:ctrlPr>
          </m:dPr>
          <m:e>
            <m:sSub>
              <m:sSubPr>
                <m:ctrlPr>
                  <w:rPr>
                    <w:rFonts w:ascii="Cambria Math" w:eastAsia="DengXian" w:hAnsi="Cambria Math" w:cs="Times New Roman"/>
                    <w:i/>
                    <w:color w:val="000000"/>
                    <w:sz w:val="24"/>
                    <w:szCs w:val="24"/>
                    <w:u w:color="000000"/>
                    <w:lang w:eastAsia="zh-CN"/>
                  </w:rPr>
                </m:ctrlPr>
              </m:sSubPr>
              <m:e>
                <m:r>
                  <w:rPr>
                    <w:rFonts w:ascii="Cambria Math" w:eastAsia="DengXian" w:hAnsi="Cambria Math" w:cs="Times New Roman"/>
                    <w:color w:val="000000"/>
                    <w:sz w:val="24"/>
                    <w:szCs w:val="24"/>
                    <w:u w:color="000000"/>
                    <w:lang w:eastAsia="zh-CN"/>
                  </w:rPr>
                  <m:t>X</m:t>
                </m:r>
              </m:e>
              <m:sub>
                <m:r>
                  <w:rPr>
                    <w:rFonts w:ascii="Cambria Math" w:eastAsia="DengXian" w:hAnsi="Cambria Math" w:cs="Times New Roman"/>
                    <w:color w:val="000000"/>
                    <w:sz w:val="24"/>
                    <w:szCs w:val="24"/>
                    <w:u w:color="000000"/>
                    <w:lang w:eastAsia="zh-CN"/>
                  </w:rPr>
                  <m:t>i</m:t>
                </m:r>
              </m:sub>
            </m:sSub>
          </m:e>
        </m:d>
        <m:r>
          <w:rPr>
            <w:rFonts w:ascii="Cambria Math" w:eastAsia="DengXian" w:hAnsi="Cambria Math" w:cs="Times New Roman"/>
            <w:color w:val="000000"/>
            <w:sz w:val="24"/>
            <w:szCs w:val="24"/>
            <w:u w:color="000000"/>
            <w:lang w:eastAsia="zh-CN"/>
          </w:rPr>
          <m:t>≡E</m:t>
        </m:r>
        <m:d>
          <m:dPr>
            <m:ctrlPr>
              <w:rPr>
                <w:rFonts w:ascii="Cambria Math" w:eastAsia="DengXian" w:hAnsi="Cambria Math" w:cs="Times New Roman"/>
                <w:i/>
                <w:color w:val="000000"/>
                <w:sz w:val="24"/>
                <w:szCs w:val="24"/>
                <w:u w:color="000000"/>
                <w:lang w:eastAsia="zh-CN"/>
              </w:rPr>
            </m:ctrlPr>
          </m:dPr>
          <m:e>
            <m:sSubSup>
              <m:sSubSupPr>
                <m:ctrlPr>
                  <w:rPr>
                    <w:rFonts w:ascii="Cambria Math" w:eastAsia="DengXian" w:hAnsi="Cambria Math" w:cs="Times New Roman"/>
                    <w:i/>
                    <w:color w:val="000000"/>
                    <w:sz w:val="24"/>
                    <w:szCs w:val="24"/>
                    <w:u w:color="000000"/>
                    <w:lang w:eastAsia="zh-CN"/>
                  </w:rPr>
                </m:ctrlPr>
              </m:sSubSupPr>
              <m:e>
                <m:r>
                  <w:rPr>
                    <w:rFonts w:ascii="Cambria Math" w:eastAsia="DengXian" w:hAnsi="Cambria Math" w:cs="Times New Roman"/>
                    <w:color w:val="000000"/>
                    <w:sz w:val="24"/>
                    <w:szCs w:val="24"/>
                    <w:u w:color="000000"/>
                    <w:lang w:eastAsia="zh-CN"/>
                  </w:rPr>
                  <m:t>Y</m:t>
                </m:r>
              </m:e>
              <m:sub>
                <m:r>
                  <w:rPr>
                    <w:rFonts w:ascii="Cambria Math" w:eastAsia="DengXian" w:hAnsi="Cambria Math" w:cs="Times New Roman"/>
                    <w:color w:val="000000"/>
                    <w:sz w:val="24"/>
                    <w:szCs w:val="24"/>
                    <w:u w:color="000000"/>
                    <w:lang w:eastAsia="zh-CN"/>
                  </w:rPr>
                  <m:t>i</m:t>
                </m:r>
              </m:sub>
              <m:sup>
                <m:r>
                  <w:rPr>
                    <w:rFonts w:ascii="Cambria Math" w:eastAsia="DengXian" w:hAnsi="Cambria Math" w:cs="Times New Roman"/>
                    <w:color w:val="000000"/>
                    <w:sz w:val="24"/>
                    <w:szCs w:val="24"/>
                    <w:u w:color="000000"/>
                    <w:lang w:eastAsia="zh-CN"/>
                  </w:rPr>
                  <m:t>j</m:t>
                </m:r>
              </m:sup>
            </m:sSubSup>
            <m:r>
              <w:rPr>
                <w:rFonts w:ascii="Cambria Math" w:eastAsia="DengXian" w:hAnsi="Cambria Math" w:cs="Times New Roman"/>
                <w:color w:val="000000"/>
                <w:sz w:val="24"/>
                <w:szCs w:val="24"/>
                <w:u w:color="000000"/>
                <w:lang w:eastAsia="zh-CN"/>
              </w:rPr>
              <m:t xml:space="preserve"> | </m:t>
            </m:r>
            <m:sSub>
              <m:sSubPr>
                <m:ctrlPr>
                  <w:rPr>
                    <w:rFonts w:ascii="Cambria Math" w:eastAsia="DengXian" w:hAnsi="Cambria Math" w:cs="Times New Roman"/>
                    <w:i/>
                    <w:color w:val="000000"/>
                    <w:sz w:val="24"/>
                    <w:szCs w:val="24"/>
                    <w:u w:color="000000"/>
                    <w:lang w:eastAsia="zh-CN"/>
                  </w:rPr>
                </m:ctrlPr>
              </m:sSubPr>
              <m:e>
                <m:r>
                  <w:rPr>
                    <w:rFonts w:ascii="Cambria Math" w:eastAsia="DengXian" w:hAnsi="Cambria Math" w:cs="Times New Roman"/>
                    <w:color w:val="000000"/>
                    <w:sz w:val="24"/>
                    <w:szCs w:val="24"/>
                    <w:u w:color="000000"/>
                    <w:lang w:eastAsia="zh-CN"/>
                  </w:rPr>
                  <m:t>X</m:t>
                </m:r>
              </m:e>
              <m:sub>
                <m:r>
                  <w:rPr>
                    <w:rFonts w:ascii="Cambria Math" w:eastAsia="DengXian" w:hAnsi="Cambria Math" w:cs="Times New Roman"/>
                    <w:color w:val="000000"/>
                    <w:sz w:val="24"/>
                    <w:szCs w:val="24"/>
                    <w:u w:color="000000"/>
                    <w:lang w:eastAsia="zh-CN"/>
                  </w:rPr>
                  <m:t>i</m:t>
                </m:r>
              </m:sub>
            </m:sSub>
            <m:r>
              <w:rPr>
                <w:rFonts w:ascii="Cambria Math" w:eastAsia="DengXian" w:hAnsi="Cambria Math" w:cs="Times New Roman"/>
                <w:color w:val="000000"/>
                <w:sz w:val="24"/>
                <w:szCs w:val="24"/>
                <w:u w:color="000000"/>
                <w:lang w:eastAsia="zh-CN"/>
              </w:rPr>
              <m:t xml:space="preserve">, </m:t>
            </m:r>
            <m:sSub>
              <m:sSubPr>
                <m:ctrlPr>
                  <w:rPr>
                    <w:rFonts w:ascii="Cambria Math" w:eastAsia="DengXian" w:hAnsi="Cambria Math" w:cs="Times New Roman"/>
                    <w:i/>
                    <w:color w:val="000000"/>
                    <w:sz w:val="24"/>
                    <w:szCs w:val="24"/>
                    <w:u w:color="000000"/>
                    <w:lang w:eastAsia="zh-CN"/>
                  </w:rPr>
                </m:ctrlPr>
              </m:sSubPr>
              <m:e>
                <m:r>
                  <w:rPr>
                    <w:rFonts w:ascii="Cambria Math" w:eastAsia="DengXian" w:hAnsi="Cambria Math" w:cs="Times New Roman"/>
                    <w:color w:val="000000"/>
                    <w:sz w:val="24"/>
                    <w:szCs w:val="24"/>
                    <w:u w:color="000000"/>
                    <w:lang w:eastAsia="zh-CN"/>
                  </w:rPr>
                  <m:t>D</m:t>
                </m:r>
              </m:e>
              <m:sub>
                <m:r>
                  <w:rPr>
                    <w:rFonts w:ascii="Cambria Math" w:eastAsia="DengXian" w:hAnsi="Cambria Math" w:cs="Times New Roman"/>
                    <w:color w:val="000000"/>
                    <w:sz w:val="24"/>
                    <w:szCs w:val="24"/>
                    <w:u w:color="000000"/>
                    <w:lang w:eastAsia="zh-CN"/>
                  </w:rPr>
                  <m:t>i</m:t>
                </m:r>
              </m:sub>
            </m:sSub>
            <m:r>
              <w:rPr>
                <w:rFonts w:ascii="Cambria Math" w:eastAsia="DengXian" w:hAnsi="Cambria Math" w:cs="Times New Roman"/>
                <w:color w:val="000000"/>
                <w:sz w:val="24"/>
                <w:szCs w:val="24"/>
                <w:u w:color="000000"/>
                <w:lang w:eastAsia="zh-CN"/>
              </w:rPr>
              <m:t>=j</m:t>
            </m:r>
          </m:e>
        </m:d>
      </m:oMath>
      <w:r w:rsidR="005E76AF">
        <w:rPr>
          <w:rFonts w:ascii="Times New Roman" w:eastAsia="DengXian" w:hAnsi="Times New Roman" w:cs="Times New Roman"/>
          <w:color w:val="000000"/>
          <w:sz w:val="24"/>
          <w:szCs w:val="24"/>
          <w:u w:color="000000"/>
          <w:lang w:eastAsia="zh-CN"/>
        </w:rPr>
        <w:t xml:space="preserve">, </w:t>
      </w:r>
      <m:oMath>
        <m:r>
          <w:rPr>
            <w:rFonts w:ascii="Cambria Math" w:eastAsia="DengXian" w:hAnsi="Cambria Math" w:cs="Times New Roman"/>
            <w:color w:val="000000"/>
            <w:sz w:val="24"/>
            <w:szCs w:val="24"/>
            <w:u w:color="000000"/>
            <w:lang w:eastAsia="zh-CN"/>
          </w:rPr>
          <m:t>j=0, 1</m:t>
        </m:r>
      </m:oMath>
      <w:r w:rsidR="005E76AF">
        <w:rPr>
          <w:rFonts w:ascii="Times New Roman" w:eastAsia="DengXian" w:hAnsi="Times New Roman" w:cs="Times New Roman"/>
          <w:color w:val="000000"/>
          <w:sz w:val="24"/>
          <w:szCs w:val="24"/>
          <w:u w:color="000000"/>
          <w:lang w:eastAsia="zh-CN"/>
        </w:rPr>
        <w:t>,</w:t>
      </w:r>
      <w:r w:rsidR="005E76AF" w:rsidRPr="001E6D76">
        <w:rPr>
          <w:rFonts w:ascii="Times New Roman" w:eastAsia="DengXian" w:hAnsi="Times New Roman" w:cs="Times New Roman"/>
          <w:color w:val="000000"/>
          <w:sz w:val="24"/>
          <w:szCs w:val="24"/>
          <w:u w:color="000000"/>
          <w:lang w:eastAsia="zh-CN"/>
        </w:rPr>
        <w:t xml:space="preserve"> is estimated by OLS</w:t>
      </w:r>
      <w:r w:rsidR="001E6D76" w:rsidRPr="001E6D76">
        <w:rPr>
          <w:rFonts w:ascii="Times New Roman" w:eastAsia="DengXian" w:hAnsi="Times New Roman" w:cs="Times New Roman"/>
          <w:color w:val="000000"/>
          <w:sz w:val="24"/>
          <w:szCs w:val="24"/>
          <w:u w:color="000000"/>
          <w:lang w:eastAsia="zh-CN"/>
        </w:rPr>
        <w:t xml:space="preserve">. </w:t>
      </w:r>
    </w:p>
    <w:p w14:paraId="604548E1" w14:textId="77777777" w:rsidR="001E6D76" w:rsidRPr="001E6D76" w:rsidRDefault="001E6D76" w:rsidP="001E6D76">
      <w:pPr>
        <w:spacing w:line="480" w:lineRule="auto"/>
        <w:contextualSpacing/>
        <w:jc w:val="both"/>
        <w:rPr>
          <w:rFonts w:ascii="Times New Roman" w:eastAsia="DengXian" w:hAnsi="Times New Roman" w:cs="Times New Roman"/>
          <w:color w:val="000000"/>
          <w:sz w:val="24"/>
          <w:szCs w:val="24"/>
          <w:u w:color="000000"/>
          <w:lang w:eastAsia="zh-CN"/>
        </w:rPr>
      </w:pPr>
    </w:p>
    <w:p w14:paraId="5D09B9A7" w14:textId="77777777" w:rsidR="001E6D76" w:rsidRPr="001E6D76" w:rsidRDefault="001E6D76" w:rsidP="001E6D76">
      <w:pPr>
        <w:spacing w:line="480" w:lineRule="auto"/>
        <w:contextualSpacing/>
        <w:jc w:val="both"/>
        <w:rPr>
          <w:rFonts w:ascii="Times New Roman" w:eastAsia="DengXian" w:hAnsi="Times New Roman" w:cs="Times New Roman"/>
          <w:b/>
          <w:color w:val="000000"/>
          <w:sz w:val="24"/>
          <w:szCs w:val="24"/>
          <w:u w:val="single"/>
          <w:lang w:eastAsia="zh-CN"/>
        </w:rPr>
      </w:pPr>
      <w:r w:rsidRPr="001E6D76">
        <w:rPr>
          <w:rFonts w:ascii="Times New Roman" w:eastAsia="DengXian" w:hAnsi="Times New Roman" w:cs="Times New Roman"/>
          <w:b/>
          <w:color w:val="000000"/>
          <w:sz w:val="24"/>
          <w:szCs w:val="24"/>
          <w:u w:val="single"/>
          <w:lang w:eastAsia="zh-CN"/>
        </w:rPr>
        <w:lastRenderedPageBreak/>
        <w:t>4.  Descriptive Summary of Delays at Boston and LA Airports</w:t>
      </w:r>
    </w:p>
    <w:p w14:paraId="5924144F" w14:textId="2597D91A" w:rsidR="001E6D76" w:rsidRPr="001E6D76" w:rsidRDefault="001E6D76" w:rsidP="001E6D76">
      <w:pPr>
        <w:spacing w:line="480" w:lineRule="auto"/>
        <w:ind w:firstLine="720"/>
        <w:contextualSpacing/>
        <w:jc w:val="both"/>
        <w:rPr>
          <w:rFonts w:ascii="Times New Roman" w:eastAsia="DengXian" w:hAnsi="Times New Roman" w:cs="Times New Roman"/>
          <w:color w:val="000000"/>
          <w:sz w:val="24"/>
          <w:szCs w:val="24"/>
          <w:lang w:eastAsia="zh-CN"/>
        </w:rPr>
      </w:pPr>
      <w:r w:rsidRPr="001E6D76">
        <w:rPr>
          <w:rFonts w:ascii="Times New Roman" w:eastAsia="DengXian" w:hAnsi="Times New Roman" w:cs="Times New Roman"/>
          <w:color w:val="000000"/>
          <w:sz w:val="24"/>
          <w:szCs w:val="24"/>
          <w:lang w:eastAsia="zh-CN"/>
        </w:rPr>
        <w:t>Figure 2 decomposes the components of flight delay from the beginning to the end of a flight. Gate departure delay is the difference between a flight’s scheduled and actual departure time from the gate.  The flight can incur taxi</w:t>
      </w:r>
      <w:r w:rsidR="00C85073">
        <w:rPr>
          <w:rFonts w:ascii="Times New Roman" w:eastAsia="DengXian" w:hAnsi="Times New Roman" w:cs="Times New Roman"/>
          <w:color w:val="000000"/>
          <w:sz w:val="24"/>
          <w:szCs w:val="24"/>
          <w:lang w:eastAsia="zh-CN"/>
        </w:rPr>
        <w:t>-</w:t>
      </w:r>
      <w:r w:rsidRPr="001E6D76">
        <w:rPr>
          <w:rFonts w:ascii="Times New Roman" w:eastAsia="DengXian" w:hAnsi="Times New Roman" w:cs="Times New Roman"/>
          <w:color w:val="000000"/>
          <w:sz w:val="24"/>
          <w:szCs w:val="24"/>
          <w:lang w:eastAsia="zh-CN"/>
        </w:rPr>
        <w:t>out delay after it leaves the gate and must wait until its wheels are off the ground.  Once the flight is airborne, it can incur delay that increases the time that its wheels are off and back on the ground if it must reduce its speed or take a circuitous route to its destination.  After the flight lands, it can incur taxi delay from the time its wheels are on the ground until it arrives at the gate.  Finally, gate arrival delay is the difference between a flight’s scheduled and actual arrival time at the gate.</w:t>
      </w:r>
      <w:r w:rsidR="00D906F8">
        <w:rPr>
          <w:rFonts w:ascii="Times New Roman" w:eastAsia="DengXian" w:hAnsi="Times New Roman" w:cs="Times New Roman"/>
          <w:color w:val="000000"/>
          <w:sz w:val="24"/>
          <w:szCs w:val="24"/>
          <w:lang w:eastAsia="zh-CN"/>
        </w:rPr>
        <w:t xml:space="preserve">  </w:t>
      </w:r>
      <w:r w:rsidR="0007002F" w:rsidRPr="0007002F">
        <w:rPr>
          <w:rFonts w:ascii="Times New Roman" w:eastAsia="DengXian" w:hAnsi="Times New Roman" w:cs="Times New Roman"/>
          <w:color w:val="000000"/>
          <w:sz w:val="24"/>
          <w:szCs w:val="24"/>
          <w:lang w:eastAsia="zh-CN"/>
        </w:rPr>
        <w:t>Each component of delay is reported separately in our data, so we are able to measur</w:t>
      </w:r>
      <w:r w:rsidR="00D906F8">
        <w:rPr>
          <w:rFonts w:ascii="Times New Roman" w:eastAsia="DengXian" w:hAnsi="Times New Roman" w:cs="Times New Roman"/>
          <w:color w:val="000000"/>
          <w:sz w:val="24"/>
          <w:szCs w:val="24"/>
          <w:lang w:eastAsia="zh-CN"/>
        </w:rPr>
        <w:t>e</w:t>
      </w:r>
      <w:r w:rsidRPr="001E6D76">
        <w:rPr>
          <w:rFonts w:ascii="Times New Roman" w:eastAsia="DengXian" w:hAnsi="Times New Roman" w:cs="Times New Roman"/>
          <w:color w:val="000000"/>
          <w:sz w:val="24"/>
          <w:szCs w:val="24"/>
          <w:lang w:eastAsia="zh-CN"/>
        </w:rPr>
        <w:t xml:space="preserve"> the effect of snow on gate departure and arrival delay, as well as its effect on runway-related delays associated with taxing to and from the gate.</w:t>
      </w:r>
    </w:p>
    <w:p w14:paraId="582BEFF7" w14:textId="64CB80CE" w:rsidR="001E6D76" w:rsidRPr="001E6D76" w:rsidRDefault="001E6D76" w:rsidP="001E6D76">
      <w:pPr>
        <w:spacing w:line="480" w:lineRule="auto"/>
        <w:ind w:firstLine="720"/>
        <w:contextualSpacing/>
        <w:jc w:val="both"/>
        <w:rPr>
          <w:rFonts w:ascii="Times New Roman" w:eastAsia="DengXian" w:hAnsi="Times New Roman" w:cs="Times New Roman"/>
          <w:color w:val="000000"/>
          <w:sz w:val="24"/>
          <w:szCs w:val="24"/>
          <w:lang w:eastAsia="zh-CN"/>
        </w:rPr>
      </w:pPr>
      <w:r w:rsidRPr="001E6D76">
        <w:rPr>
          <w:rFonts w:ascii="Times New Roman" w:eastAsia="DengXian" w:hAnsi="Times New Roman" w:cs="Times New Roman"/>
          <w:color w:val="000000"/>
          <w:sz w:val="24"/>
          <w:szCs w:val="24"/>
          <w:lang w:eastAsia="zh-CN"/>
        </w:rPr>
        <w:t xml:space="preserve">Table 1 presents the means and standard deviations for delay and weather-related variables for the Boston and LA airports during the </w:t>
      </w:r>
      <w:r w:rsidR="00845B6E">
        <w:rPr>
          <w:rFonts w:ascii="Times New Roman" w:eastAsia="DengXian" w:hAnsi="Times New Roman" w:cs="Times New Roman"/>
          <w:color w:val="000000"/>
          <w:sz w:val="24"/>
          <w:szCs w:val="24"/>
          <w:lang w:eastAsia="zh-CN"/>
        </w:rPr>
        <w:t>w</w:t>
      </w:r>
      <w:r w:rsidRPr="001E6D76">
        <w:rPr>
          <w:rFonts w:ascii="Times New Roman" w:eastAsia="DengXian" w:hAnsi="Times New Roman" w:cs="Times New Roman"/>
          <w:color w:val="000000"/>
          <w:sz w:val="24"/>
          <w:szCs w:val="24"/>
          <w:lang w:eastAsia="zh-CN"/>
        </w:rPr>
        <w:t xml:space="preserve">inter and </w:t>
      </w:r>
      <w:r w:rsidR="00845B6E">
        <w:rPr>
          <w:rFonts w:ascii="Times New Roman" w:eastAsia="DengXian" w:hAnsi="Times New Roman" w:cs="Times New Roman"/>
          <w:color w:val="000000"/>
          <w:sz w:val="24"/>
          <w:szCs w:val="24"/>
          <w:lang w:eastAsia="zh-CN"/>
        </w:rPr>
        <w:t>n</w:t>
      </w:r>
      <w:r w:rsidRPr="001E6D76">
        <w:rPr>
          <w:rFonts w:ascii="Times New Roman" w:eastAsia="DengXian" w:hAnsi="Times New Roman" w:cs="Times New Roman"/>
          <w:color w:val="000000"/>
          <w:sz w:val="24"/>
          <w:szCs w:val="24"/>
          <w:lang w:eastAsia="zh-CN"/>
        </w:rPr>
        <w:t>on-</w:t>
      </w:r>
      <w:r w:rsidR="00A73329">
        <w:rPr>
          <w:rFonts w:ascii="Times New Roman" w:eastAsia="DengXian" w:hAnsi="Times New Roman" w:cs="Times New Roman"/>
          <w:color w:val="000000"/>
          <w:sz w:val="24"/>
          <w:szCs w:val="24"/>
          <w:lang w:eastAsia="zh-CN"/>
        </w:rPr>
        <w:t>w</w:t>
      </w:r>
      <w:r w:rsidRPr="001E6D76">
        <w:rPr>
          <w:rFonts w:ascii="Times New Roman" w:eastAsia="DengXian" w:hAnsi="Times New Roman" w:cs="Times New Roman"/>
          <w:color w:val="000000"/>
          <w:sz w:val="24"/>
          <w:szCs w:val="24"/>
          <w:lang w:eastAsia="zh-CN"/>
        </w:rPr>
        <w:t xml:space="preserve">inter seasons for comparative purposes.  Two </w:t>
      </w:r>
      <w:r w:rsidR="009E4B90" w:rsidRPr="001E6D76">
        <w:rPr>
          <w:rFonts w:ascii="Times New Roman" w:eastAsia="DengXian" w:hAnsi="Times New Roman" w:cs="Times New Roman"/>
          <w:color w:val="000000"/>
          <w:sz w:val="24"/>
          <w:szCs w:val="24"/>
          <w:lang w:eastAsia="zh-CN"/>
        </w:rPr>
        <w:t>clarifications</w:t>
      </w:r>
      <w:r w:rsidRPr="001E6D76">
        <w:rPr>
          <w:rFonts w:ascii="Times New Roman" w:eastAsia="DengXian" w:hAnsi="Times New Roman" w:cs="Times New Roman"/>
          <w:color w:val="000000"/>
          <w:sz w:val="24"/>
          <w:szCs w:val="24"/>
          <w:lang w:eastAsia="zh-CN"/>
        </w:rPr>
        <w:t xml:space="preserve"> about the data are in order.  First, extreme weather delays are departure or arrival delay</w:t>
      </w:r>
      <w:r w:rsidR="00F162EE">
        <w:rPr>
          <w:rFonts w:ascii="Times New Roman" w:eastAsia="DengXian" w:hAnsi="Times New Roman" w:cs="Times New Roman"/>
          <w:color w:val="000000"/>
          <w:sz w:val="24"/>
          <w:szCs w:val="24"/>
          <w:lang w:eastAsia="zh-CN"/>
        </w:rPr>
        <w:t>s</w:t>
      </w:r>
      <w:r w:rsidRPr="001E6D76">
        <w:rPr>
          <w:rFonts w:ascii="Times New Roman" w:eastAsia="DengXian" w:hAnsi="Times New Roman" w:cs="Times New Roman"/>
          <w:color w:val="000000"/>
          <w:sz w:val="24"/>
          <w:szCs w:val="24"/>
          <w:lang w:eastAsia="zh-CN"/>
        </w:rPr>
        <w:t xml:space="preserve"> caused by extreme weather conditions, but the airlines’ on-time performance data do not indicate the specific weather conditions that cause extreme delay, which could help us understand why extreme delay is much lower than other types of delay.  Second, the data do not include cancellation delays—that is, the time that travelers mu</w:t>
      </w:r>
      <w:r w:rsidR="00F162EE">
        <w:rPr>
          <w:rFonts w:ascii="Times New Roman" w:eastAsia="DengXian" w:hAnsi="Times New Roman" w:cs="Times New Roman"/>
          <w:color w:val="000000"/>
          <w:sz w:val="24"/>
          <w:szCs w:val="24"/>
          <w:lang w:eastAsia="zh-CN"/>
        </w:rPr>
        <w:t>st</w:t>
      </w:r>
      <w:r w:rsidRPr="001E6D76">
        <w:rPr>
          <w:rFonts w:ascii="Times New Roman" w:eastAsia="DengXian" w:hAnsi="Times New Roman" w:cs="Times New Roman"/>
          <w:color w:val="000000"/>
          <w:sz w:val="24"/>
          <w:szCs w:val="24"/>
          <w:lang w:eastAsia="zh-CN"/>
        </w:rPr>
        <w:t xml:space="preserve"> wait for the next available departing flight to their destination.  We account for cancellation delays in our analysis of private airports’ decision to invest in heated runways based on an analysis conducted by Yan et al. (2016).     </w:t>
      </w:r>
    </w:p>
    <w:p w14:paraId="621033E5" w14:textId="47415283" w:rsidR="001E6D76" w:rsidRDefault="001E6D76" w:rsidP="004B1A3A">
      <w:pPr>
        <w:spacing w:line="480" w:lineRule="auto"/>
        <w:ind w:firstLine="720"/>
        <w:contextualSpacing/>
        <w:jc w:val="both"/>
        <w:rPr>
          <w:rFonts w:ascii="Times New Roman" w:eastAsia="DengXian" w:hAnsi="Times New Roman" w:cs="Times New Roman"/>
          <w:color w:val="000000"/>
          <w:sz w:val="24"/>
          <w:szCs w:val="24"/>
          <w:lang w:eastAsia="zh-CN"/>
        </w:rPr>
      </w:pPr>
      <w:r w:rsidRPr="001E6D76">
        <w:rPr>
          <w:rFonts w:ascii="Times New Roman" w:eastAsia="DengXian" w:hAnsi="Times New Roman" w:cs="Times New Roman"/>
          <w:color w:val="000000"/>
          <w:sz w:val="24"/>
          <w:szCs w:val="24"/>
          <w:lang w:eastAsia="zh-CN"/>
        </w:rPr>
        <w:t xml:space="preserve">The table shows, in general, that the means for the delay variables are considerably less than the standard deviations of those variables, indicating the importance of the effect of variations in weather on delays.  Departure and especially arrival delays at Boston airports are greater during </w:t>
      </w:r>
      <w:r w:rsidRPr="001E6D76">
        <w:rPr>
          <w:rFonts w:ascii="Times New Roman" w:eastAsia="DengXian" w:hAnsi="Times New Roman" w:cs="Times New Roman"/>
          <w:color w:val="000000"/>
          <w:sz w:val="24"/>
          <w:szCs w:val="24"/>
          <w:lang w:eastAsia="zh-CN"/>
        </w:rPr>
        <w:lastRenderedPageBreak/>
        <w:t xml:space="preserve">the </w:t>
      </w:r>
      <w:r w:rsidR="001004B9">
        <w:rPr>
          <w:rFonts w:ascii="Times New Roman" w:eastAsia="DengXian" w:hAnsi="Times New Roman" w:cs="Times New Roman"/>
          <w:color w:val="000000"/>
          <w:sz w:val="24"/>
          <w:szCs w:val="24"/>
          <w:lang w:eastAsia="zh-CN"/>
        </w:rPr>
        <w:t>w</w:t>
      </w:r>
      <w:r w:rsidRPr="001E6D76">
        <w:rPr>
          <w:rFonts w:ascii="Times New Roman" w:eastAsia="DengXian" w:hAnsi="Times New Roman" w:cs="Times New Roman"/>
          <w:color w:val="000000"/>
          <w:sz w:val="24"/>
          <w:szCs w:val="24"/>
          <w:lang w:eastAsia="zh-CN"/>
        </w:rPr>
        <w:t xml:space="preserve">inter compared with those delays during </w:t>
      </w:r>
      <w:r w:rsidR="00A35760" w:rsidRPr="001E6D76">
        <w:rPr>
          <w:rFonts w:ascii="Times New Roman" w:eastAsia="DengXian" w:hAnsi="Times New Roman" w:cs="Times New Roman"/>
          <w:color w:val="000000"/>
          <w:sz w:val="24"/>
          <w:szCs w:val="24"/>
          <w:lang w:eastAsia="zh-CN"/>
        </w:rPr>
        <w:t>non-</w:t>
      </w:r>
      <w:r w:rsidR="001004B9">
        <w:rPr>
          <w:rFonts w:ascii="Times New Roman" w:eastAsia="DengXian" w:hAnsi="Times New Roman" w:cs="Times New Roman"/>
          <w:color w:val="000000"/>
          <w:sz w:val="24"/>
          <w:szCs w:val="24"/>
          <w:lang w:eastAsia="zh-CN"/>
        </w:rPr>
        <w:t>w</w:t>
      </w:r>
      <w:r w:rsidR="00A35760" w:rsidRPr="001E6D76">
        <w:rPr>
          <w:rFonts w:ascii="Times New Roman" w:eastAsia="DengXian" w:hAnsi="Times New Roman" w:cs="Times New Roman"/>
          <w:color w:val="000000"/>
          <w:sz w:val="24"/>
          <w:szCs w:val="24"/>
          <w:lang w:eastAsia="zh-CN"/>
        </w:rPr>
        <w:t>inter</w:t>
      </w:r>
      <w:r w:rsidR="00C96407">
        <w:rPr>
          <w:rFonts w:ascii="Times New Roman" w:eastAsia="DengXian" w:hAnsi="Times New Roman" w:cs="Times New Roman"/>
          <w:color w:val="000000"/>
          <w:sz w:val="24"/>
          <w:szCs w:val="24"/>
          <w:lang w:eastAsia="zh-CN"/>
        </w:rPr>
        <w:t xml:space="preserve"> months</w:t>
      </w:r>
      <w:r w:rsidRPr="001E6D76">
        <w:rPr>
          <w:rFonts w:ascii="Times New Roman" w:eastAsia="DengXian" w:hAnsi="Times New Roman" w:cs="Times New Roman"/>
          <w:color w:val="000000"/>
          <w:sz w:val="24"/>
          <w:szCs w:val="24"/>
          <w:lang w:eastAsia="zh-CN"/>
        </w:rPr>
        <w:t xml:space="preserve">.  Extreme weather delays also are greater in the </w:t>
      </w:r>
      <w:r w:rsidR="001004B9">
        <w:rPr>
          <w:rFonts w:ascii="Times New Roman" w:eastAsia="DengXian" w:hAnsi="Times New Roman" w:cs="Times New Roman"/>
          <w:color w:val="000000"/>
          <w:sz w:val="24"/>
          <w:szCs w:val="24"/>
          <w:lang w:eastAsia="zh-CN"/>
        </w:rPr>
        <w:t>w</w:t>
      </w:r>
      <w:r w:rsidRPr="001E6D76">
        <w:rPr>
          <w:rFonts w:ascii="Times New Roman" w:eastAsia="DengXian" w:hAnsi="Times New Roman" w:cs="Times New Roman"/>
          <w:color w:val="000000"/>
          <w:sz w:val="24"/>
          <w:szCs w:val="24"/>
          <w:lang w:eastAsia="zh-CN"/>
        </w:rPr>
        <w:t xml:space="preserve">inter than in </w:t>
      </w:r>
      <w:r w:rsidR="00A35760" w:rsidRPr="001E6D76">
        <w:rPr>
          <w:rFonts w:ascii="Times New Roman" w:eastAsia="DengXian" w:hAnsi="Times New Roman" w:cs="Times New Roman"/>
          <w:color w:val="000000"/>
          <w:sz w:val="24"/>
          <w:szCs w:val="24"/>
          <w:lang w:eastAsia="zh-CN"/>
        </w:rPr>
        <w:t>non-</w:t>
      </w:r>
      <w:r w:rsidR="001004B9">
        <w:rPr>
          <w:rFonts w:ascii="Times New Roman" w:eastAsia="DengXian" w:hAnsi="Times New Roman" w:cs="Times New Roman"/>
          <w:color w:val="000000"/>
          <w:sz w:val="24"/>
          <w:szCs w:val="24"/>
          <w:lang w:eastAsia="zh-CN"/>
        </w:rPr>
        <w:t>w</w:t>
      </w:r>
      <w:r w:rsidR="00A35760" w:rsidRPr="001E6D76">
        <w:rPr>
          <w:rFonts w:ascii="Times New Roman" w:eastAsia="DengXian" w:hAnsi="Times New Roman" w:cs="Times New Roman"/>
          <w:color w:val="000000"/>
          <w:sz w:val="24"/>
          <w:szCs w:val="24"/>
          <w:lang w:eastAsia="zh-CN"/>
        </w:rPr>
        <w:t>inter</w:t>
      </w:r>
      <w:r w:rsidRPr="001E6D76">
        <w:rPr>
          <w:rFonts w:ascii="Times New Roman" w:eastAsia="DengXian" w:hAnsi="Times New Roman" w:cs="Times New Roman"/>
          <w:color w:val="000000"/>
          <w:sz w:val="24"/>
          <w:szCs w:val="24"/>
          <w:lang w:eastAsia="zh-CN"/>
        </w:rPr>
        <w:t xml:space="preserve"> as are taxi-out and taxi-in times.  In contrast, arrival, departure, and extreme delays and taxi-out and taxi-in times at LA airports do not change very much from </w:t>
      </w:r>
      <w:r w:rsidR="00175365">
        <w:rPr>
          <w:rFonts w:ascii="Times New Roman" w:eastAsia="DengXian" w:hAnsi="Times New Roman" w:cs="Times New Roman"/>
          <w:color w:val="000000"/>
          <w:sz w:val="24"/>
          <w:szCs w:val="24"/>
          <w:lang w:eastAsia="zh-CN"/>
        </w:rPr>
        <w:t>w</w:t>
      </w:r>
      <w:r w:rsidRPr="001E6D76">
        <w:rPr>
          <w:rFonts w:ascii="Times New Roman" w:eastAsia="DengXian" w:hAnsi="Times New Roman" w:cs="Times New Roman"/>
          <w:color w:val="000000"/>
          <w:sz w:val="24"/>
          <w:szCs w:val="24"/>
          <w:lang w:eastAsia="zh-CN"/>
        </w:rPr>
        <w:t xml:space="preserve">inter to </w:t>
      </w:r>
      <w:r w:rsidR="00175365">
        <w:rPr>
          <w:rFonts w:ascii="Times New Roman" w:eastAsia="DengXian" w:hAnsi="Times New Roman" w:cs="Times New Roman"/>
          <w:color w:val="000000"/>
          <w:sz w:val="24"/>
          <w:szCs w:val="24"/>
          <w:lang w:eastAsia="zh-CN"/>
        </w:rPr>
        <w:t>n</w:t>
      </w:r>
      <w:r w:rsidRPr="001E6D76">
        <w:rPr>
          <w:rFonts w:ascii="Times New Roman" w:eastAsia="DengXian" w:hAnsi="Times New Roman" w:cs="Times New Roman"/>
          <w:color w:val="000000"/>
          <w:sz w:val="24"/>
          <w:szCs w:val="24"/>
          <w:lang w:eastAsia="zh-CN"/>
        </w:rPr>
        <w:t>on-</w:t>
      </w:r>
      <w:r w:rsidR="00175365">
        <w:rPr>
          <w:rFonts w:ascii="Times New Roman" w:eastAsia="DengXian" w:hAnsi="Times New Roman" w:cs="Times New Roman"/>
          <w:color w:val="000000"/>
          <w:sz w:val="24"/>
          <w:szCs w:val="24"/>
          <w:lang w:eastAsia="zh-CN"/>
        </w:rPr>
        <w:t>w</w:t>
      </w:r>
      <w:r w:rsidRPr="001E6D76">
        <w:rPr>
          <w:rFonts w:ascii="Times New Roman" w:eastAsia="DengXian" w:hAnsi="Times New Roman" w:cs="Times New Roman"/>
          <w:color w:val="000000"/>
          <w:sz w:val="24"/>
          <w:szCs w:val="24"/>
          <w:lang w:eastAsia="zh-CN"/>
        </w:rPr>
        <w:t>inter.  As expected, Boston airports operate in colder temperatures, with more snow, less visibility, and greater wind speeds but</w:t>
      </w:r>
      <w:r w:rsidR="00DB35A9">
        <w:rPr>
          <w:rFonts w:ascii="Times New Roman" w:eastAsia="DengXian" w:hAnsi="Times New Roman" w:cs="Times New Roman"/>
          <w:color w:val="000000"/>
          <w:sz w:val="24"/>
          <w:szCs w:val="24"/>
          <w:lang w:eastAsia="zh-CN"/>
        </w:rPr>
        <w:t xml:space="preserve"> </w:t>
      </w:r>
      <w:r w:rsidR="00140577">
        <w:rPr>
          <w:rFonts w:ascii="Times New Roman" w:eastAsia="DengXian" w:hAnsi="Times New Roman" w:cs="Times New Roman"/>
          <w:color w:val="000000"/>
          <w:sz w:val="24"/>
          <w:szCs w:val="24"/>
          <w:lang w:eastAsia="zh-CN"/>
        </w:rPr>
        <w:t>with</w:t>
      </w:r>
      <w:r w:rsidRPr="001E6D76">
        <w:rPr>
          <w:rFonts w:ascii="Times New Roman" w:eastAsia="DengXian" w:hAnsi="Times New Roman" w:cs="Times New Roman"/>
          <w:color w:val="000000"/>
          <w:sz w:val="24"/>
          <w:szCs w:val="24"/>
          <w:lang w:eastAsia="zh-CN"/>
        </w:rPr>
        <w:t xml:space="preserve"> less precipitation during the </w:t>
      </w:r>
      <w:r w:rsidR="00175365">
        <w:rPr>
          <w:rFonts w:ascii="Times New Roman" w:eastAsia="DengXian" w:hAnsi="Times New Roman" w:cs="Times New Roman"/>
          <w:color w:val="000000"/>
          <w:sz w:val="24"/>
          <w:szCs w:val="24"/>
          <w:lang w:eastAsia="zh-CN"/>
        </w:rPr>
        <w:t>w</w:t>
      </w:r>
      <w:r w:rsidRPr="001E6D76">
        <w:rPr>
          <w:rFonts w:ascii="Times New Roman" w:eastAsia="DengXian" w:hAnsi="Times New Roman" w:cs="Times New Roman"/>
          <w:color w:val="000000"/>
          <w:sz w:val="24"/>
          <w:szCs w:val="24"/>
          <w:lang w:eastAsia="zh-CN"/>
        </w:rPr>
        <w:t xml:space="preserve">inter than in </w:t>
      </w:r>
      <w:r w:rsidR="00A35760" w:rsidRPr="001E6D76">
        <w:rPr>
          <w:rFonts w:ascii="Times New Roman" w:eastAsia="DengXian" w:hAnsi="Times New Roman" w:cs="Times New Roman"/>
          <w:color w:val="000000"/>
          <w:sz w:val="24"/>
          <w:szCs w:val="24"/>
          <w:lang w:eastAsia="zh-CN"/>
        </w:rPr>
        <w:t>non-</w:t>
      </w:r>
      <w:r w:rsidR="00175365">
        <w:rPr>
          <w:rFonts w:ascii="Times New Roman" w:eastAsia="DengXian" w:hAnsi="Times New Roman" w:cs="Times New Roman"/>
          <w:color w:val="000000"/>
          <w:sz w:val="24"/>
          <w:szCs w:val="24"/>
          <w:lang w:eastAsia="zh-CN"/>
        </w:rPr>
        <w:t>w</w:t>
      </w:r>
      <w:r w:rsidR="00A35760" w:rsidRPr="001E6D76">
        <w:rPr>
          <w:rFonts w:ascii="Times New Roman" w:eastAsia="DengXian" w:hAnsi="Times New Roman" w:cs="Times New Roman"/>
          <w:color w:val="000000"/>
          <w:sz w:val="24"/>
          <w:szCs w:val="24"/>
          <w:lang w:eastAsia="zh-CN"/>
        </w:rPr>
        <w:t>inter</w:t>
      </w:r>
      <w:r w:rsidRPr="001E6D76">
        <w:rPr>
          <w:rFonts w:ascii="Times New Roman" w:eastAsia="DengXian" w:hAnsi="Times New Roman" w:cs="Times New Roman"/>
          <w:color w:val="000000"/>
          <w:sz w:val="24"/>
          <w:szCs w:val="24"/>
          <w:lang w:eastAsia="zh-CN"/>
        </w:rPr>
        <w:t xml:space="preserve">.  LA airports generally operate in mild weather conditions all year around.  Finally, both Boston and LA airports handle fewer flights during the </w:t>
      </w:r>
      <w:r w:rsidR="00175365">
        <w:rPr>
          <w:rFonts w:ascii="Times New Roman" w:eastAsia="DengXian" w:hAnsi="Times New Roman" w:cs="Times New Roman"/>
          <w:color w:val="000000"/>
          <w:sz w:val="24"/>
          <w:szCs w:val="24"/>
          <w:lang w:eastAsia="zh-CN"/>
        </w:rPr>
        <w:t>w</w:t>
      </w:r>
      <w:r w:rsidRPr="001E6D76">
        <w:rPr>
          <w:rFonts w:ascii="Times New Roman" w:eastAsia="DengXian" w:hAnsi="Times New Roman" w:cs="Times New Roman"/>
          <w:color w:val="000000"/>
          <w:sz w:val="24"/>
          <w:szCs w:val="24"/>
          <w:lang w:eastAsia="zh-CN"/>
        </w:rPr>
        <w:t xml:space="preserve">inter than they do in </w:t>
      </w:r>
      <w:r w:rsidR="00A35760" w:rsidRPr="001E6D76">
        <w:rPr>
          <w:rFonts w:ascii="Times New Roman" w:eastAsia="DengXian" w:hAnsi="Times New Roman" w:cs="Times New Roman"/>
          <w:color w:val="000000"/>
          <w:sz w:val="24"/>
          <w:szCs w:val="24"/>
          <w:lang w:eastAsia="zh-CN"/>
        </w:rPr>
        <w:t>non-</w:t>
      </w:r>
      <w:r w:rsidR="00175365">
        <w:rPr>
          <w:rFonts w:ascii="Times New Roman" w:eastAsia="DengXian" w:hAnsi="Times New Roman" w:cs="Times New Roman"/>
          <w:color w:val="000000"/>
          <w:sz w:val="24"/>
          <w:szCs w:val="24"/>
          <w:lang w:eastAsia="zh-CN"/>
        </w:rPr>
        <w:t>w</w:t>
      </w:r>
      <w:r w:rsidR="00A35760" w:rsidRPr="001E6D76">
        <w:rPr>
          <w:rFonts w:ascii="Times New Roman" w:eastAsia="DengXian" w:hAnsi="Times New Roman" w:cs="Times New Roman"/>
          <w:color w:val="000000"/>
          <w:sz w:val="24"/>
          <w:szCs w:val="24"/>
          <w:lang w:eastAsia="zh-CN"/>
        </w:rPr>
        <w:t>inter</w:t>
      </w:r>
      <w:r w:rsidRPr="001E6D76">
        <w:rPr>
          <w:rFonts w:ascii="Times New Roman" w:eastAsia="DengXian" w:hAnsi="Times New Roman" w:cs="Times New Roman"/>
          <w:color w:val="000000"/>
          <w:sz w:val="24"/>
          <w:szCs w:val="24"/>
          <w:lang w:eastAsia="zh-CN"/>
        </w:rPr>
        <w:t xml:space="preserve">.  </w:t>
      </w:r>
    </w:p>
    <w:p w14:paraId="0BDBE474" w14:textId="77777777" w:rsidR="006E7667" w:rsidRPr="004B1A3A" w:rsidRDefault="006E7667" w:rsidP="00175365">
      <w:pPr>
        <w:spacing w:line="480" w:lineRule="auto"/>
        <w:contextualSpacing/>
        <w:jc w:val="both"/>
        <w:rPr>
          <w:rFonts w:ascii="Times New Roman" w:eastAsia="DengXian" w:hAnsi="Times New Roman" w:cs="Times New Roman"/>
          <w:color w:val="000000"/>
          <w:sz w:val="24"/>
          <w:szCs w:val="24"/>
          <w:lang w:eastAsia="zh-CN"/>
        </w:rPr>
      </w:pPr>
    </w:p>
    <w:p w14:paraId="22A3B5EE" w14:textId="77777777" w:rsidR="001E6D76" w:rsidRPr="001E6D76" w:rsidRDefault="001E6D76" w:rsidP="001E6D76">
      <w:pPr>
        <w:spacing w:line="480" w:lineRule="auto"/>
        <w:contextualSpacing/>
        <w:jc w:val="both"/>
        <w:rPr>
          <w:rFonts w:ascii="Times New Roman" w:eastAsia="DengXian" w:hAnsi="Times New Roman" w:cs="Times New Roman"/>
          <w:b/>
          <w:color w:val="000000"/>
          <w:sz w:val="24"/>
          <w:szCs w:val="24"/>
          <w:u w:val="single"/>
          <w:lang w:eastAsia="zh-CN"/>
        </w:rPr>
      </w:pPr>
      <w:r w:rsidRPr="001E6D76">
        <w:rPr>
          <w:rFonts w:ascii="Times New Roman" w:eastAsia="DengXian" w:hAnsi="Times New Roman" w:cs="Times New Roman"/>
          <w:b/>
          <w:color w:val="000000"/>
          <w:sz w:val="24"/>
          <w:szCs w:val="24"/>
          <w:u w:val="single"/>
          <w:lang w:eastAsia="zh-CN"/>
        </w:rPr>
        <w:t>5. Estimation Results for Delays</w:t>
      </w:r>
    </w:p>
    <w:p w14:paraId="7D8727DA" w14:textId="6DF9A2CA" w:rsidR="001E6D76" w:rsidRPr="001E6D76" w:rsidRDefault="001E6D76" w:rsidP="00F82C1C">
      <w:pPr>
        <w:spacing w:line="480" w:lineRule="auto"/>
        <w:ind w:firstLine="720"/>
        <w:contextualSpacing/>
        <w:jc w:val="both"/>
        <w:rPr>
          <w:rFonts w:ascii="Times New Roman" w:eastAsia="DengXian" w:hAnsi="Times New Roman" w:cs="Times New Roman"/>
          <w:bCs/>
          <w:sz w:val="24"/>
          <w:szCs w:val="24"/>
          <w:lang w:eastAsia="zh-CN"/>
        </w:rPr>
      </w:pPr>
      <w:bookmarkStart w:id="26" w:name="_Hlk87022792"/>
      <w:r w:rsidRPr="001E6D76">
        <w:rPr>
          <w:rFonts w:ascii="Times New Roman" w:eastAsia="DengXian" w:hAnsi="Times New Roman" w:cs="Times New Roman"/>
          <w:bCs/>
          <w:sz w:val="24"/>
          <w:szCs w:val="24"/>
          <w:lang w:eastAsia="zh-CN"/>
        </w:rPr>
        <w:t>We present in table 2 the DDD OLS regression results of the determinants of delays at the arrival and departure gates and for taxi</w:t>
      </w:r>
      <w:r w:rsidR="000D68E5">
        <w:rPr>
          <w:rFonts w:ascii="Times New Roman" w:eastAsia="DengXian" w:hAnsi="Times New Roman" w:cs="Times New Roman"/>
          <w:bCs/>
          <w:sz w:val="24"/>
          <w:szCs w:val="24"/>
          <w:lang w:eastAsia="zh-CN"/>
        </w:rPr>
        <w:t>-</w:t>
      </w:r>
      <w:r w:rsidRPr="001E6D76">
        <w:rPr>
          <w:rFonts w:ascii="Times New Roman" w:eastAsia="DengXian" w:hAnsi="Times New Roman" w:cs="Times New Roman"/>
          <w:bCs/>
          <w:sz w:val="24"/>
          <w:szCs w:val="24"/>
          <w:lang w:eastAsia="zh-CN"/>
        </w:rPr>
        <w:t>out and</w:t>
      </w:r>
      <w:r w:rsidR="000D68E5">
        <w:rPr>
          <w:rFonts w:ascii="Times New Roman" w:eastAsia="DengXian" w:hAnsi="Times New Roman" w:cs="Times New Roman"/>
          <w:bCs/>
          <w:sz w:val="24"/>
          <w:szCs w:val="24"/>
          <w:lang w:eastAsia="zh-CN"/>
        </w:rPr>
        <w:t xml:space="preserve"> taxi-</w:t>
      </w:r>
      <w:r w:rsidRPr="001E6D76">
        <w:rPr>
          <w:rFonts w:ascii="Times New Roman" w:eastAsia="DengXian" w:hAnsi="Times New Roman" w:cs="Times New Roman"/>
          <w:bCs/>
          <w:sz w:val="24"/>
          <w:szCs w:val="24"/>
          <w:lang w:eastAsia="zh-CN"/>
        </w:rPr>
        <w:t xml:space="preserve">in times.  </w:t>
      </w:r>
      <w:bookmarkEnd w:id="26"/>
      <w:r w:rsidRPr="001E6D76">
        <w:rPr>
          <w:rFonts w:ascii="Times New Roman" w:eastAsia="DengXian" w:hAnsi="Times New Roman" w:cs="Times New Roman"/>
          <w:bCs/>
          <w:sz w:val="24"/>
          <w:szCs w:val="24"/>
          <w:lang w:eastAsia="zh-CN"/>
        </w:rPr>
        <w:t>The parameter estimates indicate that a snow event increases flights’ arrival and departure delays by roughly 5 minutes and increases taxi times by 2.5 minutes.</w:t>
      </w:r>
      <w:r w:rsidR="00EF505E">
        <w:rPr>
          <w:rFonts w:ascii="Times New Roman" w:eastAsia="DengXian" w:hAnsi="Times New Roman" w:cs="Times New Roman"/>
          <w:bCs/>
          <w:sz w:val="24"/>
          <w:szCs w:val="24"/>
          <w:lang w:eastAsia="zh-CN"/>
        </w:rPr>
        <w:t xml:space="preserve">  Some p</w:t>
      </w:r>
      <w:r w:rsidRPr="001E6D76">
        <w:rPr>
          <w:rFonts w:ascii="Times New Roman" w:eastAsia="DengXian" w:hAnsi="Times New Roman" w:cs="Times New Roman"/>
          <w:bCs/>
          <w:sz w:val="24"/>
          <w:szCs w:val="24"/>
          <w:lang w:eastAsia="zh-CN"/>
        </w:rPr>
        <w:t>assenger</w:t>
      </w:r>
      <w:r w:rsidR="007D1CF8">
        <w:rPr>
          <w:rFonts w:ascii="Times New Roman" w:eastAsia="DengXian" w:hAnsi="Times New Roman" w:cs="Times New Roman"/>
          <w:bCs/>
          <w:sz w:val="24"/>
          <w:szCs w:val="24"/>
          <w:lang w:eastAsia="zh-CN"/>
        </w:rPr>
        <w:t>s</w:t>
      </w:r>
      <w:r w:rsidRPr="001E6D76">
        <w:rPr>
          <w:rFonts w:ascii="Times New Roman" w:eastAsia="DengXian" w:hAnsi="Times New Roman" w:cs="Times New Roman"/>
          <w:bCs/>
          <w:sz w:val="24"/>
          <w:szCs w:val="24"/>
          <w:lang w:eastAsia="zh-CN"/>
        </w:rPr>
        <w:t xml:space="preserve"> would incur a much longer delay from a missed connection or a canceled flight because the</w:t>
      </w:r>
      <w:r w:rsidR="00AA7DBD">
        <w:rPr>
          <w:rFonts w:ascii="Times New Roman" w:eastAsia="DengXian" w:hAnsi="Times New Roman" w:cs="Times New Roman"/>
          <w:bCs/>
          <w:sz w:val="24"/>
          <w:szCs w:val="24"/>
          <w:lang w:eastAsia="zh-CN"/>
        </w:rPr>
        <w:t>y</w:t>
      </w:r>
      <w:r w:rsidRPr="001E6D76">
        <w:rPr>
          <w:rFonts w:ascii="Times New Roman" w:eastAsia="DengXian" w:hAnsi="Times New Roman" w:cs="Times New Roman"/>
          <w:bCs/>
          <w:sz w:val="24"/>
          <w:szCs w:val="24"/>
          <w:lang w:eastAsia="zh-CN"/>
        </w:rPr>
        <w:t xml:space="preserve"> would be forced to rebook the next available flight to their destination</w:t>
      </w:r>
      <w:r w:rsidR="00123BA6">
        <w:rPr>
          <w:rFonts w:ascii="Times New Roman" w:eastAsia="DengXian" w:hAnsi="Times New Roman" w:cs="Times New Roman"/>
          <w:bCs/>
          <w:sz w:val="24"/>
          <w:szCs w:val="24"/>
          <w:lang w:eastAsia="zh-CN"/>
        </w:rPr>
        <w:t xml:space="preserve"> </w:t>
      </w:r>
      <w:r w:rsidR="001A5401">
        <w:rPr>
          <w:rFonts w:ascii="Times New Roman" w:eastAsia="DengXian" w:hAnsi="Times New Roman" w:cs="Times New Roman"/>
          <w:bCs/>
          <w:sz w:val="24"/>
          <w:szCs w:val="24"/>
          <w:lang w:eastAsia="zh-CN"/>
        </w:rPr>
        <w:t>that may depart</w:t>
      </w:r>
      <w:r w:rsidRPr="001E6D76">
        <w:rPr>
          <w:rFonts w:ascii="Times New Roman" w:eastAsia="DengXian" w:hAnsi="Times New Roman" w:cs="Times New Roman"/>
          <w:bCs/>
          <w:sz w:val="24"/>
          <w:szCs w:val="24"/>
          <w:lang w:eastAsia="zh-CN"/>
        </w:rPr>
        <w:t xml:space="preserve"> much later in</w:t>
      </w:r>
      <w:r w:rsidR="000D68E5">
        <w:rPr>
          <w:rFonts w:ascii="Times New Roman" w:eastAsia="DengXian" w:hAnsi="Times New Roman" w:cs="Times New Roman"/>
          <w:bCs/>
          <w:sz w:val="24"/>
          <w:szCs w:val="24"/>
          <w:lang w:eastAsia="zh-CN"/>
        </w:rPr>
        <w:t xml:space="preserve"> the day</w:t>
      </w:r>
      <w:r w:rsidRPr="001E6D76">
        <w:rPr>
          <w:rFonts w:ascii="Times New Roman" w:eastAsia="DengXian" w:hAnsi="Times New Roman" w:cs="Times New Roman"/>
          <w:bCs/>
          <w:sz w:val="24"/>
          <w:szCs w:val="24"/>
          <w:lang w:eastAsia="zh-CN"/>
        </w:rPr>
        <w:t xml:space="preserve"> or</w:t>
      </w:r>
      <w:r w:rsidR="00EF505E">
        <w:rPr>
          <w:rFonts w:ascii="Times New Roman" w:eastAsia="DengXian" w:hAnsi="Times New Roman" w:cs="Times New Roman"/>
          <w:bCs/>
          <w:sz w:val="24"/>
          <w:szCs w:val="24"/>
          <w:lang w:eastAsia="zh-CN"/>
        </w:rPr>
        <w:t xml:space="preserve"> even</w:t>
      </w:r>
      <w:r w:rsidRPr="001E6D76">
        <w:rPr>
          <w:rFonts w:ascii="Times New Roman" w:eastAsia="DengXian" w:hAnsi="Times New Roman" w:cs="Times New Roman"/>
          <w:bCs/>
          <w:sz w:val="24"/>
          <w:szCs w:val="24"/>
          <w:lang w:eastAsia="zh-CN"/>
        </w:rPr>
        <w:t xml:space="preserve"> </w:t>
      </w:r>
      <w:r w:rsidR="000D68E5">
        <w:rPr>
          <w:rFonts w:ascii="Times New Roman" w:eastAsia="DengXian" w:hAnsi="Times New Roman" w:cs="Times New Roman"/>
          <w:bCs/>
          <w:sz w:val="24"/>
          <w:szCs w:val="24"/>
          <w:lang w:eastAsia="zh-CN"/>
        </w:rPr>
        <w:t>on</w:t>
      </w:r>
      <w:r w:rsidRPr="001E6D76">
        <w:rPr>
          <w:rFonts w:ascii="Times New Roman" w:eastAsia="DengXian" w:hAnsi="Times New Roman" w:cs="Times New Roman"/>
          <w:bCs/>
          <w:sz w:val="24"/>
          <w:szCs w:val="24"/>
          <w:lang w:eastAsia="zh-CN"/>
        </w:rPr>
        <w:t xml:space="preserve"> the following day.  Flight delays also are longer in colder temperatures and </w:t>
      </w:r>
      <w:r w:rsidR="00903029">
        <w:rPr>
          <w:rFonts w:ascii="Times New Roman" w:eastAsia="DengXian" w:hAnsi="Times New Roman" w:cs="Times New Roman"/>
          <w:bCs/>
          <w:sz w:val="24"/>
          <w:szCs w:val="24"/>
          <w:lang w:eastAsia="zh-CN"/>
        </w:rPr>
        <w:t>when there is</w:t>
      </w:r>
      <w:r w:rsidRPr="001E6D76">
        <w:rPr>
          <w:rFonts w:ascii="Times New Roman" w:eastAsia="DengXian" w:hAnsi="Times New Roman" w:cs="Times New Roman"/>
          <w:bCs/>
          <w:sz w:val="24"/>
          <w:szCs w:val="24"/>
          <w:lang w:eastAsia="zh-CN"/>
        </w:rPr>
        <w:t xml:space="preserve"> less visibility.  Holding other influences constant, additional airport operations increase flight delays, while flight delays at Boston airports are less than flight delays at LA airports and gate delays are less in </w:t>
      </w:r>
      <w:r w:rsidR="006E2671">
        <w:rPr>
          <w:rFonts w:ascii="Times New Roman" w:eastAsia="DengXian" w:hAnsi="Times New Roman" w:cs="Times New Roman"/>
          <w:bCs/>
          <w:sz w:val="24"/>
          <w:szCs w:val="24"/>
          <w:lang w:eastAsia="zh-CN"/>
        </w:rPr>
        <w:t>w</w:t>
      </w:r>
      <w:r w:rsidRPr="001E6D76">
        <w:rPr>
          <w:rFonts w:ascii="Times New Roman" w:eastAsia="DengXian" w:hAnsi="Times New Roman" w:cs="Times New Roman"/>
          <w:bCs/>
          <w:sz w:val="24"/>
          <w:szCs w:val="24"/>
          <w:lang w:eastAsia="zh-CN"/>
        </w:rPr>
        <w:t xml:space="preserve">inter than in other seasons. The positive coefficient for the interaction between Boston airports and the </w:t>
      </w:r>
      <w:r w:rsidR="006E2671">
        <w:rPr>
          <w:rFonts w:ascii="Times New Roman" w:eastAsia="DengXian" w:hAnsi="Times New Roman" w:cs="Times New Roman"/>
          <w:bCs/>
          <w:sz w:val="24"/>
          <w:szCs w:val="24"/>
          <w:lang w:eastAsia="zh-CN"/>
        </w:rPr>
        <w:t>w</w:t>
      </w:r>
      <w:r w:rsidRPr="001E6D76">
        <w:rPr>
          <w:rFonts w:ascii="Times New Roman" w:eastAsia="DengXian" w:hAnsi="Times New Roman" w:cs="Times New Roman"/>
          <w:bCs/>
          <w:sz w:val="24"/>
          <w:szCs w:val="24"/>
          <w:lang w:eastAsia="zh-CN"/>
        </w:rPr>
        <w:t>inter season indicates that flight delays also can be attributed to unobserved weather-related factors.</w:t>
      </w:r>
    </w:p>
    <w:p w14:paraId="4510BF78" w14:textId="3B17D282" w:rsidR="001E6D76" w:rsidRPr="001E6D76" w:rsidRDefault="001E6D76" w:rsidP="001E6D76">
      <w:pPr>
        <w:spacing w:line="480" w:lineRule="auto"/>
        <w:ind w:firstLine="720"/>
        <w:contextualSpacing/>
        <w:jc w:val="both"/>
        <w:rPr>
          <w:rFonts w:ascii="Times New Roman" w:eastAsia="DengXian" w:hAnsi="Times New Roman" w:cs="Times New Roman"/>
          <w:sz w:val="24"/>
          <w:szCs w:val="24"/>
          <w:u w:color="000000"/>
          <w:lang w:eastAsia="zh-CN"/>
        </w:rPr>
      </w:pPr>
      <w:r w:rsidRPr="001E6D76">
        <w:rPr>
          <w:rFonts w:ascii="Times New Roman" w:eastAsia="DengXian" w:hAnsi="Times New Roman" w:cs="Times New Roman"/>
          <w:bCs/>
          <w:sz w:val="24"/>
          <w:szCs w:val="24"/>
          <w:u w:color="000000"/>
          <w:lang w:eastAsia="zh-CN"/>
        </w:rPr>
        <w:t xml:space="preserve">The findings based on the matching estimator, presented in table 3, are robust with respect to the choice of </w:t>
      </w:r>
      <w:r w:rsidRPr="001E6D76">
        <w:rPr>
          <w:rFonts w:ascii="Times New Roman" w:eastAsia="DengXian" w:hAnsi="Times New Roman" w:cs="Times New Roman"/>
          <w:bCs/>
          <w:position w:val="-4"/>
          <w:sz w:val="24"/>
          <w:szCs w:val="24"/>
          <w:u w:color="000000"/>
          <w:lang w:eastAsia="zh-CN"/>
        </w:rPr>
        <w:object w:dxaOrig="260" w:dyaOrig="260" w14:anchorId="6A202425">
          <v:shape id="_x0000_i1029" type="#_x0000_t75" style="width:10.35pt;height:10.35pt" o:ole="">
            <v:imagedata r:id="rId42" o:title=""/>
          </v:shape>
          <o:OLEObject Type="Embed" ProgID="Equation.3" ShapeID="_x0000_i1029" DrawAspect="Content" ObjectID="_1733661705" r:id="rId43"/>
        </w:object>
      </w:r>
      <w:r w:rsidRPr="001E6D76">
        <w:rPr>
          <w:rFonts w:ascii="Times New Roman" w:eastAsia="DengXian" w:hAnsi="Times New Roman" w:cs="Times New Roman"/>
          <w:bCs/>
          <w:sz w:val="24"/>
          <w:szCs w:val="24"/>
          <w:u w:color="000000"/>
          <w:lang w:eastAsia="zh-CN"/>
        </w:rPr>
        <w:t xml:space="preserve">, the number of the most similar flights to a given </w:t>
      </w:r>
      <w:r w:rsidR="0099065E">
        <w:rPr>
          <w:rFonts w:ascii="Times New Roman" w:eastAsia="DengXian" w:hAnsi="Times New Roman" w:cs="Times New Roman"/>
          <w:bCs/>
          <w:sz w:val="24"/>
          <w:szCs w:val="24"/>
          <w:u w:color="000000"/>
          <w:lang w:eastAsia="zh-CN"/>
        </w:rPr>
        <w:t>flight</w:t>
      </w:r>
      <w:r w:rsidRPr="001E6D76">
        <w:rPr>
          <w:rFonts w:ascii="Times New Roman" w:eastAsia="DengXian" w:hAnsi="Times New Roman" w:cs="Times New Roman"/>
          <w:bCs/>
          <w:sz w:val="24"/>
          <w:szCs w:val="24"/>
          <w:u w:color="000000"/>
          <w:lang w:eastAsia="zh-CN"/>
        </w:rPr>
        <w:t xml:space="preserve">, and are broadly </w:t>
      </w:r>
      <w:r w:rsidRPr="001E6D76">
        <w:rPr>
          <w:rFonts w:ascii="Times New Roman" w:eastAsia="DengXian" w:hAnsi="Times New Roman" w:cs="Times New Roman"/>
          <w:bCs/>
          <w:sz w:val="24"/>
          <w:szCs w:val="24"/>
          <w:u w:color="000000"/>
          <w:lang w:eastAsia="zh-CN"/>
        </w:rPr>
        <w:lastRenderedPageBreak/>
        <w:t>consistent with those obtained by DDD estimation.  The two matching models’ estimates of the effect of snow on gate delay closely bound the DDD estimate of the effect of snow on gate delay</w:t>
      </w:r>
      <w:r w:rsidR="000D489C">
        <w:rPr>
          <w:rFonts w:ascii="Times New Roman" w:eastAsia="DengXian" w:hAnsi="Times New Roman" w:cs="Times New Roman"/>
          <w:bCs/>
          <w:sz w:val="24"/>
          <w:szCs w:val="24"/>
          <w:u w:color="000000"/>
          <w:lang w:eastAsia="zh-CN"/>
        </w:rPr>
        <w:t>,</w:t>
      </w:r>
      <w:r w:rsidRPr="001E6D76">
        <w:rPr>
          <w:rFonts w:ascii="Times New Roman" w:eastAsia="DengXian" w:hAnsi="Times New Roman" w:cs="Times New Roman"/>
          <w:bCs/>
          <w:sz w:val="24"/>
          <w:szCs w:val="24"/>
          <w:u w:color="000000"/>
          <w:lang w:eastAsia="zh-CN"/>
        </w:rPr>
        <w:t xml:space="preserve"> and are only slightly greater than the DDD estimate of the effect of snow on taxi time. </w:t>
      </w:r>
    </w:p>
    <w:p w14:paraId="2E8E4060" w14:textId="77777777" w:rsidR="001E6D76" w:rsidRPr="001E6D76" w:rsidRDefault="001E6D76" w:rsidP="001E6D76">
      <w:pPr>
        <w:spacing w:line="480" w:lineRule="auto"/>
        <w:rPr>
          <w:rFonts w:ascii="Times New Roman" w:eastAsia="DengXian" w:hAnsi="Times New Roman" w:cs="Times New Roman"/>
          <w:color w:val="000000"/>
          <w:sz w:val="24"/>
          <w:szCs w:val="24"/>
          <w:u w:color="000000"/>
          <w:lang w:eastAsia="zh-CN"/>
        </w:rPr>
      </w:pPr>
    </w:p>
    <w:p w14:paraId="22487E4A" w14:textId="77777777" w:rsidR="001E6D76" w:rsidRPr="001E6D76" w:rsidRDefault="001E6D76" w:rsidP="001E6D76">
      <w:pPr>
        <w:spacing w:line="480" w:lineRule="auto"/>
        <w:contextualSpacing/>
        <w:rPr>
          <w:rFonts w:ascii="Times New Roman" w:eastAsia="DengXian" w:hAnsi="Times New Roman" w:cs="Times New Roman"/>
          <w:b/>
          <w:color w:val="000000"/>
          <w:sz w:val="24"/>
          <w:szCs w:val="24"/>
          <w:u w:val="single"/>
          <w:lang w:eastAsia="zh-CN"/>
        </w:rPr>
      </w:pPr>
      <w:r w:rsidRPr="001E6D76">
        <w:rPr>
          <w:rFonts w:ascii="Times New Roman" w:eastAsia="DengXian" w:hAnsi="Times New Roman" w:cs="Times New Roman"/>
          <w:b/>
          <w:color w:val="000000"/>
          <w:sz w:val="24"/>
          <w:szCs w:val="24"/>
          <w:u w:val="single"/>
          <w:lang w:eastAsia="zh-CN"/>
        </w:rPr>
        <w:t>6. Runway Deicing and Heated Pavement Technologies</w:t>
      </w:r>
    </w:p>
    <w:p w14:paraId="319FA7C0" w14:textId="24820559" w:rsidR="006E7667" w:rsidRPr="001E6D76" w:rsidRDefault="001E6D76" w:rsidP="008D0EEC">
      <w:pPr>
        <w:spacing w:line="480" w:lineRule="auto"/>
        <w:ind w:firstLine="720"/>
        <w:contextualSpacing/>
        <w:jc w:val="both"/>
        <w:rPr>
          <w:rFonts w:ascii="Times New Roman" w:eastAsia="DengXian" w:hAnsi="Times New Roman" w:cs="Times New Roman"/>
          <w:bCs/>
          <w:color w:val="000000"/>
          <w:sz w:val="24"/>
          <w:szCs w:val="24"/>
          <w:lang w:eastAsia="zh-CN"/>
        </w:rPr>
      </w:pPr>
      <w:r w:rsidRPr="001E6D76">
        <w:rPr>
          <w:rFonts w:ascii="Times New Roman" w:eastAsia="DengXian" w:hAnsi="Times New Roman" w:cs="Times New Roman"/>
          <w:bCs/>
          <w:color w:val="000000"/>
          <w:sz w:val="24"/>
          <w:szCs w:val="24"/>
          <w:lang w:eastAsia="zh-CN"/>
        </w:rPr>
        <w:t>Heated runways represent a significant technological improvement over traditional deicing approaches because they have the potential to virtually eliminate snow-related delays by rapidly melting snow and ice</w:t>
      </w:r>
      <w:r w:rsidR="008F6DA6">
        <w:rPr>
          <w:rFonts w:ascii="Times New Roman" w:eastAsia="DengXian" w:hAnsi="Times New Roman" w:cs="Times New Roman"/>
          <w:bCs/>
          <w:color w:val="000000"/>
          <w:sz w:val="24"/>
          <w:szCs w:val="24"/>
          <w:lang w:eastAsia="zh-CN"/>
        </w:rPr>
        <w:t xml:space="preserve"> before they can accumulate</w:t>
      </w:r>
      <w:r w:rsidRPr="001E6D76">
        <w:rPr>
          <w:rFonts w:ascii="Times New Roman" w:eastAsia="DengXian" w:hAnsi="Times New Roman" w:cs="Times New Roman"/>
          <w:bCs/>
          <w:color w:val="000000"/>
          <w:sz w:val="24"/>
          <w:szCs w:val="24"/>
          <w:lang w:eastAsia="zh-CN"/>
        </w:rPr>
        <w:t xml:space="preserve">.  </w:t>
      </w:r>
    </w:p>
    <w:p w14:paraId="70214342" w14:textId="77777777" w:rsidR="001E6D76" w:rsidRPr="001E6D76" w:rsidRDefault="001E6D76" w:rsidP="001E6D76">
      <w:pPr>
        <w:spacing w:line="480" w:lineRule="auto"/>
        <w:contextualSpacing/>
        <w:jc w:val="center"/>
        <w:rPr>
          <w:rFonts w:ascii="Times New Roman" w:eastAsia="DengXian" w:hAnsi="Times New Roman" w:cs="Times New Roman"/>
          <w:iCs/>
          <w:sz w:val="24"/>
          <w:szCs w:val="24"/>
          <w:u w:val="single"/>
          <w:lang w:eastAsia="zh-CN"/>
        </w:rPr>
      </w:pPr>
      <w:r w:rsidRPr="001E6D76">
        <w:rPr>
          <w:rFonts w:ascii="Times New Roman" w:eastAsia="DengXian" w:hAnsi="Times New Roman" w:cs="Times New Roman"/>
          <w:iCs/>
          <w:sz w:val="24"/>
          <w:szCs w:val="24"/>
          <w:u w:val="single"/>
          <w:lang w:eastAsia="zh-CN"/>
        </w:rPr>
        <w:t>Traditional Deicing Approaches</w:t>
      </w:r>
    </w:p>
    <w:p w14:paraId="471E376F" w14:textId="77777777" w:rsidR="001E6D76" w:rsidRPr="001E6D76" w:rsidRDefault="001E6D76" w:rsidP="001E6D76">
      <w:pPr>
        <w:spacing w:line="480" w:lineRule="auto"/>
        <w:ind w:firstLine="720"/>
        <w:contextualSpacing/>
        <w:jc w:val="both"/>
        <w:rPr>
          <w:rFonts w:ascii="Times New Roman" w:eastAsia="DengXian" w:hAnsi="Times New Roman" w:cs="Times New Roman"/>
          <w:sz w:val="24"/>
          <w:szCs w:val="24"/>
          <w:lang w:eastAsia="zh-CN"/>
        </w:rPr>
      </w:pPr>
      <w:r w:rsidRPr="001E6D76">
        <w:rPr>
          <w:rFonts w:ascii="Times New Roman" w:eastAsia="DengXian" w:hAnsi="Times New Roman" w:cs="Times New Roman"/>
          <w:sz w:val="24"/>
          <w:szCs w:val="24"/>
          <w:lang w:eastAsia="zh-CN"/>
        </w:rPr>
        <w:t xml:space="preserve">Airports use several different pavement deicing and anti-icing agents, including ethylene glycol, propylene glycol, urea, an ethylene glycol-based fluid known as UCAR (containing approximately 50% ethylene glycol, 25% urea, and 25% water by weight), potassium acetate, sodium acetate, sodium </w:t>
      </w:r>
      <w:r w:rsidRPr="001E6D76">
        <w:rPr>
          <w:rFonts w:ascii="Times New Roman" w:eastAsia="DengXian" w:hAnsi="Times New Roman" w:cs="Times New Roman"/>
          <w:noProof/>
          <w:sz w:val="24"/>
          <w:szCs w:val="24"/>
          <w:lang w:eastAsia="zh-CN"/>
        </w:rPr>
        <w:t>formate</w:t>
      </w:r>
      <w:r w:rsidRPr="001E6D76">
        <w:rPr>
          <w:rFonts w:ascii="Times New Roman" w:eastAsia="DengXian" w:hAnsi="Times New Roman" w:cs="Times New Roman"/>
          <w:sz w:val="24"/>
          <w:szCs w:val="24"/>
          <w:lang w:eastAsia="zh-CN"/>
        </w:rPr>
        <w:t xml:space="preserve">, and calcium magnesium acetate (CMA).  Many airports apply those chemical agents after using mechanical equipment to remove heavy accumulations of snow on runways and taxiways, which increases delay times.  Airports also apply anti-icing pavement agents based on predicted weather conditions and pavement temperature.  Deicing and anti-icing solutions are applied using either truck-mounted spray equipment or manual methods.  Table 4 shows the approximate unit cost and application rate of the chemical deicers. </w:t>
      </w:r>
    </w:p>
    <w:p w14:paraId="6D416BEC" w14:textId="77777777" w:rsidR="001E6D76" w:rsidRPr="001E6D76" w:rsidRDefault="001E6D76" w:rsidP="001E6D76">
      <w:pPr>
        <w:spacing w:line="480" w:lineRule="auto"/>
        <w:contextualSpacing/>
        <w:jc w:val="center"/>
        <w:rPr>
          <w:rFonts w:ascii="Times New Roman" w:eastAsia="DengXian" w:hAnsi="Times New Roman" w:cs="Times New Roman"/>
          <w:iCs/>
          <w:sz w:val="24"/>
          <w:szCs w:val="24"/>
          <w:u w:val="single"/>
          <w:lang w:eastAsia="zh-CN"/>
        </w:rPr>
      </w:pPr>
      <w:r w:rsidRPr="001E6D76">
        <w:rPr>
          <w:rFonts w:ascii="Times New Roman" w:eastAsia="DengXian" w:hAnsi="Times New Roman" w:cs="Times New Roman"/>
          <w:iCs/>
          <w:sz w:val="24"/>
          <w:szCs w:val="24"/>
          <w:u w:val="single"/>
          <w:lang w:eastAsia="zh-CN"/>
        </w:rPr>
        <w:t>Heated Pavement Systems</w:t>
      </w:r>
    </w:p>
    <w:p w14:paraId="01D62B55" w14:textId="37479C2E" w:rsidR="001E6D76" w:rsidRPr="001E6D76" w:rsidRDefault="001E6D76" w:rsidP="001E6D76">
      <w:pPr>
        <w:spacing w:line="480" w:lineRule="auto"/>
        <w:ind w:firstLine="720"/>
        <w:contextualSpacing/>
        <w:jc w:val="both"/>
        <w:rPr>
          <w:rFonts w:ascii="Times New Roman" w:eastAsia="DengXian" w:hAnsi="Times New Roman" w:cs="Times New Roman"/>
          <w:sz w:val="24"/>
          <w:szCs w:val="24"/>
          <w:lang w:eastAsia="zh-CN"/>
        </w:rPr>
      </w:pPr>
      <w:r w:rsidRPr="001E6D76">
        <w:rPr>
          <w:rFonts w:ascii="Times New Roman" w:eastAsia="DengXian" w:hAnsi="Times New Roman" w:cs="Times New Roman"/>
          <w:sz w:val="24"/>
          <w:szCs w:val="24"/>
          <w:lang w:eastAsia="zh-CN"/>
        </w:rPr>
        <w:t>Heated pavement technologies include electric systems, which use electricity to heat fluids, and hydronic systems, which rely on heated fluids from a variety of sources.  The most efficient</w:t>
      </w:r>
      <w:r w:rsidR="00981BA9">
        <w:rPr>
          <w:rFonts w:ascii="Times New Roman" w:eastAsia="DengXian" w:hAnsi="Times New Roman" w:cs="Times New Roman"/>
          <w:sz w:val="24"/>
          <w:szCs w:val="24"/>
          <w:lang w:eastAsia="zh-CN"/>
        </w:rPr>
        <w:t xml:space="preserve"> system</w:t>
      </w:r>
      <w:r w:rsidRPr="001E6D76">
        <w:rPr>
          <w:rFonts w:ascii="Times New Roman" w:eastAsia="DengXian" w:hAnsi="Times New Roman" w:cs="Times New Roman"/>
          <w:sz w:val="24"/>
          <w:szCs w:val="24"/>
          <w:lang w:eastAsia="zh-CN"/>
        </w:rPr>
        <w:t xml:space="preserve"> is geothermal waters, but those fluids may be limited only to runways that are sufficiently close to </w:t>
      </w:r>
      <w:r w:rsidRPr="001E6D76">
        <w:rPr>
          <w:rFonts w:ascii="Times New Roman" w:eastAsia="DengXian" w:hAnsi="Times New Roman" w:cs="Times New Roman"/>
          <w:noProof/>
          <w:sz w:val="24"/>
          <w:szCs w:val="24"/>
          <w:lang w:eastAsia="zh-CN"/>
        </w:rPr>
        <w:t>tectonic plate</w:t>
      </w:r>
      <w:r w:rsidRPr="001E6D76">
        <w:rPr>
          <w:rFonts w:ascii="Times New Roman" w:eastAsia="DengXian" w:hAnsi="Times New Roman" w:cs="Times New Roman"/>
          <w:sz w:val="24"/>
          <w:szCs w:val="24"/>
          <w:lang w:eastAsia="zh-CN"/>
        </w:rPr>
        <w:t xml:space="preserve"> boundaries.  Airports in other locations can consider ground source heat </w:t>
      </w:r>
      <w:r w:rsidRPr="001E6D76">
        <w:rPr>
          <w:rFonts w:ascii="Times New Roman" w:eastAsia="DengXian" w:hAnsi="Times New Roman" w:cs="Times New Roman"/>
          <w:sz w:val="24"/>
          <w:szCs w:val="24"/>
          <w:lang w:eastAsia="zh-CN"/>
        </w:rPr>
        <w:lastRenderedPageBreak/>
        <w:t>pumps, heat exchangers, or boilers to boost efficiency and reduce operational costs.  Alternative heat sources, such as waste heat, may be used if a reliable supply</w:t>
      </w:r>
      <w:r w:rsidR="00C2309C">
        <w:rPr>
          <w:rFonts w:ascii="Times New Roman" w:eastAsia="DengXian" w:hAnsi="Times New Roman" w:cs="Times New Roman"/>
          <w:sz w:val="24"/>
          <w:szCs w:val="24"/>
          <w:lang w:eastAsia="zh-CN"/>
        </w:rPr>
        <w:t xml:space="preserve"> can be guaranteed</w:t>
      </w:r>
      <w:r w:rsidRPr="001E6D76">
        <w:rPr>
          <w:rFonts w:ascii="Times New Roman" w:eastAsia="DengXian" w:hAnsi="Times New Roman" w:cs="Times New Roman"/>
          <w:sz w:val="24"/>
          <w:szCs w:val="24"/>
          <w:lang w:eastAsia="zh-CN"/>
        </w:rPr>
        <w:t xml:space="preserve"> over the design lifetime of a runway. Table 5 summarizes the cost estimates of installing, operating, and maintaining different types of heated pavement systems. </w:t>
      </w:r>
    </w:p>
    <w:p w14:paraId="10491341" w14:textId="77777777" w:rsidR="001E6D76" w:rsidRPr="001E6D76" w:rsidRDefault="001E6D76" w:rsidP="001E6D76">
      <w:pPr>
        <w:spacing w:line="480" w:lineRule="auto"/>
        <w:ind w:firstLine="720"/>
        <w:contextualSpacing/>
        <w:jc w:val="both"/>
        <w:rPr>
          <w:rFonts w:ascii="Times New Roman" w:eastAsia="DengXian" w:hAnsi="Times New Roman" w:cs="Times New Roman"/>
          <w:sz w:val="24"/>
          <w:szCs w:val="24"/>
          <w:lang w:eastAsia="zh-CN"/>
        </w:rPr>
      </w:pPr>
    </w:p>
    <w:p w14:paraId="5E746102" w14:textId="77777777" w:rsidR="001E6D76" w:rsidRPr="001E6D76" w:rsidRDefault="001E6D76" w:rsidP="001E6D76">
      <w:pPr>
        <w:spacing w:line="480" w:lineRule="auto"/>
        <w:contextualSpacing/>
        <w:rPr>
          <w:rFonts w:ascii="Times New Roman" w:eastAsia="DengXian" w:hAnsi="Times New Roman" w:cs="Times New Roman"/>
          <w:b/>
          <w:color w:val="000000"/>
          <w:sz w:val="24"/>
          <w:szCs w:val="24"/>
          <w:u w:val="single"/>
          <w:lang w:eastAsia="zh-CN"/>
        </w:rPr>
      </w:pPr>
      <w:r w:rsidRPr="001E6D76">
        <w:rPr>
          <w:rFonts w:ascii="Times New Roman" w:eastAsia="DengXian" w:hAnsi="Times New Roman" w:cs="Times New Roman"/>
          <w:b/>
          <w:color w:val="000000"/>
          <w:sz w:val="24"/>
          <w:szCs w:val="24"/>
          <w:u w:val="single"/>
          <w:lang w:eastAsia="zh-CN"/>
        </w:rPr>
        <w:t>7. Costs and Benefits of Public Boston Area Airports Installing Heated Runways</w:t>
      </w:r>
    </w:p>
    <w:p w14:paraId="31BA63A4" w14:textId="377E2D56" w:rsidR="001E6D76" w:rsidRPr="001E6D76" w:rsidRDefault="00C936BB" w:rsidP="001E6D76">
      <w:pPr>
        <w:spacing w:line="480" w:lineRule="auto"/>
        <w:ind w:firstLine="720"/>
        <w:contextualSpacing/>
        <w:jc w:val="both"/>
        <w:rPr>
          <w:rFonts w:ascii="Times New Roman" w:eastAsia="Malgun Gothic" w:hAnsi="Times New Roman" w:cs="Times New Roman"/>
          <w:sz w:val="24"/>
          <w:szCs w:val="24"/>
          <w:bdr w:val="none" w:sz="0" w:space="0" w:color="auto" w:frame="1"/>
          <w:lang w:eastAsia="ko-KR"/>
        </w:rPr>
      </w:pPr>
      <w:bookmarkStart w:id="27" w:name="_Toc2258122"/>
      <w:bookmarkStart w:id="28" w:name="_Toc2257940"/>
      <w:r w:rsidRPr="00C936BB">
        <w:rPr>
          <w:rFonts w:ascii="Times New Roman" w:eastAsia="Malgun Gothic" w:hAnsi="Times New Roman" w:cs="Times New Roman"/>
          <w:sz w:val="24"/>
          <w:szCs w:val="24"/>
          <w:bdr w:val="none" w:sz="0" w:space="0" w:color="auto" w:frame="1"/>
          <w:lang w:eastAsia="ko-KR"/>
        </w:rPr>
        <w:t>Heated runway technologies exist that could benefit travelers by reducing snow-related travel delays that they incur at airports</w:t>
      </w:r>
      <w:r w:rsidR="00553A9B">
        <w:rPr>
          <w:rFonts w:ascii="Times New Roman" w:eastAsia="Malgun Gothic" w:hAnsi="Times New Roman" w:cs="Times New Roman"/>
          <w:sz w:val="24"/>
          <w:szCs w:val="24"/>
          <w:bdr w:val="none" w:sz="0" w:space="0" w:color="auto" w:frame="1"/>
          <w:lang w:eastAsia="ko-KR"/>
        </w:rPr>
        <w:t xml:space="preserve"> that are </w:t>
      </w:r>
      <w:r w:rsidR="000D0856">
        <w:rPr>
          <w:rFonts w:ascii="Times New Roman" w:eastAsia="Malgun Gothic" w:hAnsi="Times New Roman" w:cs="Times New Roman"/>
          <w:sz w:val="24"/>
          <w:szCs w:val="24"/>
          <w:bdr w:val="none" w:sz="0" w:space="0" w:color="auto" w:frame="1"/>
          <w:lang w:eastAsia="ko-KR"/>
        </w:rPr>
        <w:t>not prevented by</w:t>
      </w:r>
      <w:r w:rsidRPr="00C936BB">
        <w:rPr>
          <w:rFonts w:ascii="Times New Roman" w:eastAsia="Malgun Gothic" w:hAnsi="Times New Roman" w:cs="Times New Roman"/>
          <w:sz w:val="24"/>
          <w:szCs w:val="24"/>
          <w:bdr w:val="none" w:sz="0" w:space="0" w:color="auto" w:frame="1"/>
          <w:lang w:eastAsia="ko-KR"/>
        </w:rPr>
        <w:t xml:space="preserve"> current deicing technology.  However, just because heated runway technology exists does not imply that public airports should </w:t>
      </w:r>
      <w:r w:rsidR="00E37D09">
        <w:rPr>
          <w:rFonts w:ascii="Times New Roman" w:eastAsia="Malgun Gothic" w:hAnsi="Times New Roman" w:cs="Times New Roman"/>
          <w:sz w:val="24"/>
          <w:szCs w:val="24"/>
          <w:bdr w:val="none" w:sz="0" w:space="0" w:color="auto" w:frame="1"/>
          <w:lang w:eastAsia="ko-KR"/>
        </w:rPr>
        <w:t>a</w:t>
      </w:r>
      <w:r w:rsidRPr="00C936BB">
        <w:rPr>
          <w:rFonts w:ascii="Times New Roman" w:eastAsia="Malgun Gothic" w:hAnsi="Times New Roman" w:cs="Times New Roman"/>
          <w:sz w:val="24"/>
          <w:szCs w:val="24"/>
          <w:bdr w:val="none" w:sz="0" w:space="0" w:color="auto" w:frame="1"/>
          <w:lang w:eastAsia="ko-KR"/>
        </w:rPr>
        <w:t xml:space="preserve">dopt </w:t>
      </w:r>
      <w:r w:rsidR="006B2FC0">
        <w:rPr>
          <w:rFonts w:ascii="Times New Roman" w:eastAsia="Malgun Gothic" w:hAnsi="Times New Roman" w:cs="Times New Roman"/>
          <w:sz w:val="24"/>
          <w:szCs w:val="24"/>
          <w:bdr w:val="none" w:sz="0" w:space="0" w:color="auto" w:frame="1"/>
          <w:lang w:eastAsia="ko-KR"/>
        </w:rPr>
        <w:t>that</w:t>
      </w:r>
      <w:r w:rsidRPr="00C936BB">
        <w:rPr>
          <w:rFonts w:ascii="Times New Roman" w:eastAsia="Malgun Gothic" w:hAnsi="Times New Roman" w:cs="Times New Roman"/>
          <w:sz w:val="24"/>
          <w:szCs w:val="24"/>
          <w:bdr w:val="none" w:sz="0" w:space="0" w:color="auto" w:frame="1"/>
          <w:lang w:eastAsia="ko-KR"/>
        </w:rPr>
        <w:t xml:space="preserve"> technolog</w:t>
      </w:r>
      <w:r w:rsidR="006B2FC0">
        <w:rPr>
          <w:rFonts w:ascii="Times New Roman" w:eastAsia="Malgun Gothic" w:hAnsi="Times New Roman" w:cs="Times New Roman"/>
          <w:sz w:val="24"/>
          <w:szCs w:val="24"/>
          <w:bdr w:val="none" w:sz="0" w:space="0" w:color="auto" w:frame="1"/>
          <w:lang w:eastAsia="ko-KR"/>
        </w:rPr>
        <w:t>y</w:t>
      </w:r>
      <w:r w:rsidRPr="00C936BB">
        <w:rPr>
          <w:rFonts w:ascii="Times New Roman" w:eastAsia="Malgun Gothic" w:hAnsi="Times New Roman" w:cs="Times New Roman"/>
          <w:sz w:val="24"/>
          <w:szCs w:val="24"/>
          <w:bdr w:val="none" w:sz="0" w:space="0" w:color="auto" w:frame="1"/>
          <w:lang w:eastAsia="ko-KR"/>
        </w:rPr>
        <w:t xml:space="preserve"> or that private airports would</w:t>
      </w:r>
      <w:r w:rsidR="000D0856">
        <w:rPr>
          <w:rFonts w:ascii="Times New Roman" w:eastAsia="Malgun Gothic" w:hAnsi="Times New Roman" w:cs="Times New Roman"/>
          <w:sz w:val="24"/>
          <w:szCs w:val="24"/>
          <w:bdr w:val="none" w:sz="0" w:space="0" w:color="auto" w:frame="1"/>
          <w:lang w:eastAsia="ko-KR"/>
        </w:rPr>
        <w:t xml:space="preserve"> find it in their interest to</w:t>
      </w:r>
      <w:r w:rsidRPr="00C936BB">
        <w:rPr>
          <w:rFonts w:ascii="Times New Roman" w:eastAsia="Malgun Gothic" w:hAnsi="Times New Roman" w:cs="Times New Roman"/>
          <w:sz w:val="24"/>
          <w:szCs w:val="24"/>
          <w:bdr w:val="none" w:sz="0" w:space="0" w:color="auto" w:frame="1"/>
          <w:lang w:eastAsia="ko-KR"/>
        </w:rPr>
        <w:t xml:space="preserve"> </w:t>
      </w:r>
      <w:r w:rsidR="00FC2948">
        <w:rPr>
          <w:rFonts w:ascii="Times New Roman" w:eastAsia="Malgun Gothic" w:hAnsi="Times New Roman" w:cs="Times New Roman"/>
          <w:sz w:val="24"/>
          <w:szCs w:val="24"/>
          <w:bdr w:val="none" w:sz="0" w:space="0" w:color="auto" w:frame="1"/>
          <w:lang w:eastAsia="ko-KR"/>
        </w:rPr>
        <w:t>do so</w:t>
      </w:r>
      <w:r w:rsidRPr="00C936BB">
        <w:rPr>
          <w:rFonts w:ascii="Times New Roman" w:eastAsia="Malgun Gothic" w:hAnsi="Times New Roman" w:cs="Times New Roman"/>
          <w:sz w:val="24"/>
          <w:szCs w:val="24"/>
          <w:bdr w:val="none" w:sz="0" w:space="0" w:color="auto" w:frame="1"/>
          <w:lang w:eastAsia="ko-KR"/>
        </w:rPr>
        <w:t xml:space="preserve">.  </w:t>
      </w:r>
    </w:p>
    <w:p w14:paraId="568D6338" w14:textId="156B45EB" w:rsidR="001E6D76" w:rsidRPr="001E6D76" w:rsidRDefault="001E6D76" w:rsidP="001E6D76">
      <w:pPr>
        <w:spacing w:line="480" w:lineRule="auto"/>
        <w:ind w:firstLine="720"/>
        <w:contextualSpacing/>
        <w:jc w:val="both"/>
        <w:rPr>
          <w:rFonts w:ascii="Times New Roman" w:eastAsia="Malgun Gothic" w:hAnsi="Times New Roman" w:cs="Times New Roman"/>
          <w:sz w:val="24"/>
          <w:szCs w:val="24"/>
          <w:bdr w:val="none" w:sz="0" w:space="0" w:color="auto" w:frame="1"/>
          <w:lang w:eastAsia="ko-KR"/>
        </w:rPr>
      </w:pPr>
      <w:r w:rsidRPr="001E6D76">
        <w:rPr>
          <w:rFonts w:ascii="Times New Roman" w:eastAsia="Malgun Gothic" w:hAnsi="Times New Roman" w:cs="Times New Roman"/>
          <w:sz w:val="24"/>
          <w:szCs w:val="24"/>
          <w:bdr w:val="none" w:sz="0" w:space="0" w:color="auto" w:frame="1"/>
          <w:lang w:eastAsia="ko-KR"/>
        </w:rPr>
        <w:t>To shed light on those issues, we conduct a cost-benefit analysis of each Boston area airport’s decision to install a heated runway pavement system to eliminate snow-related delays</w:t>
      </w:r>
      <w:r w:rsidR="00CC1158">
        <w:rPr>
          <w:rFonts w:ascii="Times New Roman" w:eastAsia="Malgun Gothic" w:hAnsi="Times New Roman" w:cs="Times New Roman"/>
          <w:sz w:val="24"/>
          <w:szCs w:val="24"/>
          <w:bdr w:val="none" w:sz="0" w:space="0" w:color="auto" w:frame="1"/>
          <w:lang w:eastAsia="ko-KR"/>
        </w:rPr>
        <w:t>.</w:t>
      </w:r>
      <w:r w:rsidRPr="001E6D76">
        <w:rPr>
          <w:rFonts w:ascii="Times New Roman" w:eastAsia="Malgun Gothic" w:hAnsi="Times New Roman" w:cs="Times New Roman"/>
          <w:sz w:val="24"/>
          <w:szCs w:val="24"/>
          <w:bdr w:val="none" w:sz="0" w:space="0" w:color="auto" w:frame="1"/>
          <w:lang w:eastAsia="ko-KR"/>
        </w:rPr>
        <w:t xml:space="preserve"> </w:t>
      </w:r>
      <w:r w:rsidR="00CC1158">
        <w:rPr>
          <w:rFonts w:ascii="Times New Roman" w:eastAsia="Malgun Gothic" w:hAnsi="Times New Roman" w:cs="Times New Roman"/>
          <w:sz w:val="24"/>
          <w:szCs w:val="24"/>
          <w:bdr w:val="none" w:sz="0" w:space="0" w:color="auto" w:frame="1"/>
          <w:lang w:eastAsia="ko-KR"/>
        </w:rPr>
        <w:t>We a</w:t>
      </w:r>
      <w:r w:rsidRPr="001E6D76">
        <w:rPr>
          <w:rFonts w:ascii="Times New Roman" w:eastAsia="Malgun Gothic" w:hAnsi="Times New Roman" w:cs="Times New Roman"/>
          <w:sz w:val="24"/>
          <w:szCs w:val="24"/>
          <w:bdr w:val="none" w:sz="0" w:space="0" w:color="auto" w:frame="1"/>
          <w:lang w:eastAsia="ko-KR"/>
        </w:rPr>
        <w:t>ssum</w:t>
      </w:r>
      <w:r w:rsidR="00CC1158">
        <w:rPr>
          <w:rFonts w:ascii="Times New Roman" w:eastAsia="Malgun Gothic" w:hAnsi="Times New Roman" w:cs="Times New Roman"/>
          <w:sz w:val="24"/>
          <w:szCs w:val="24"/>
          <w:bdr w:val="none" w:sz="0" w:space="0" w:color="auto" w:frame="1"/>
          <w:lang w:eastAsia="ko-KR"/>
        </w:rPr>
        <w:t>e</w:t>
      </w:r>
      <w:r w:rsidRPr="001E6D76">
        <w:rPr>
          <w:rFonts w:ascii="Times New Roman" w:eastAsia="Malgun Gothic" w:hAnsi="Times New Roman" w:cs="Times New Roman"/>
          <w:sz w:val="24"/>
          <w:szCs w:val="24"/>
          <w:bdr w:val="none" w:sz="0" w:space="0" w:color="auto" w:frame="1"/>
          <w:lang w:eastAsia="ko-KR"/>
        </w:rPr>
        <w:t xml:space="preserve"> as public airports</w:t>
      </w:r>
      <w:r w:rsidR="00BD0033">
        <w:rPr>
          <w:rFonts w:ascii="Times New Roman" w:eastAsia="Malgun Gothic" w:hAnsi="Times New Roman" w:cs="Times New Roman"/>
          <w:sz w:val="24"/>
          <w:szCs w:val="24"/>
          <w:bdr w:val="none" w:sz="0" w:space="0" w:color="auto" w:frame="1"/>
          <w:lang w:eastAsia="ko-KR"/>
        </w:rPr>
        <w:t xml:space="preserve"> that</w:t>
      </w:r>
      <w:r w:rsidRPr="001E6D76">
        <w:rPr>
          <w:rFonts w:ascii="Times New Roman" w:eastAsia="Malgun Gothic" w:hAnsi="Times New Roman" w:cs="Times New Roman"/>
          <w:sz w:val="24"/>
          <w:szCs w:val="24"/>
          <w:bdr w:val="none" w:sz="0" w:space="0" w:color="auto" w:frame="1"/>
          <w:lang w:eastAsia="ko-KR"/>
        </w:rPr>
        <w:t xml:space="preserve"> th</w:t>
      </w:r>
      <w:r w:rsidR="0058538E">
        <w:rPr>
          <w:rFonts w:ascii="Times New Roman" w:eastAsia="Malgun Gothic" w:hAnsi="Times New Roman" w:cs="Times New Roman"/>
          <w:sz w:val="24"/>
          <w:szCs w:val="24"/>
          <w:bdr w:val="none" w:sz="0" w:space="0" w:color="auto" w:frame="1"/>
          <w:lang w:eastAsia="ko-KR"/>
        </w:rPr>
        <w:t>eir</w:t>
      </w:r>
      <w:r w:rsidRPr="001E6D76">
        <w:rPr>
          <w:rFonts w:ascii="Times New Roman" w:eastAsia="Malgun Gothic" w:hAnsi="Times New Roman" w:cs="Times New Roman"/>
          <w:sz w:val="24"/>
          <w:szCs w:val="24"/>
          <w:bdr w:val="none" w:sz="0" w:space="0" w:color="auto" w:frame="1"/>
          <w:lang w:eastAsia="ko-KR"/>
        </w:rPr>
        <w:t xml:space="preserve"> observed decision to </w:t>
      </w:r>
      <w:r w:rsidRPr="001E6D76">
        <w:rPr>
          <w:rFonts w:ascii="Times New Roman" w:eastAsia="Malgun Gothic" w:hAnsi="Times New Roman" w:cs="Times New Roman"/>
          <w:i/>
          <w:iCs/>
          <w:sz w:val="24"/>
          <w:szCs w:val="24"/>
          <w:bdr w:val="none" w:sz="0" w:space="0" w:color="auto" w:frame="1"/>
          <w:lang w:eastAsia="ko-KR"/>
        </w:rPr>
        <w:t xml:space="preserve">not </w:t>
      </w:r>
      <w:r w:rsidRPr="001E6D76">
        <w:rPr>
          <w:rFonts w:ascii="Times New Roman" w:eastAsia="Malgun Gothic" w:hAnsi="Times New Roman" w:cs="Times New Roman"/>
          <w:sz w:val="24"/>
          <w:szCs w:val="24"/>
          <w:bdr w:val="none" w:sz="0" w:space="0" w:color="auto" w:frame="1"/>
          <w:lang w:eastAsia="ko-KR"/>
        </w:rPr>
        <w:t xml:space="preserve">install such a system </w:t>
      </w:r>
      <w:r w:rsidR="0058538E">
        <w:rPr>
          <w:rFonts w:ascii="Times New Roman" w:eastAsia="Malgun Gothic" w:hAnsi="Times New Roman" w:cs="Times New Roman"/>
          <w:sz w:val="24"/>
          <w:szCs w:val="24"/>
          <w:bdr w:val="none" w:sz="0" w:space="0" w:color="auto" w:frame="1"/>
          <w:lang w:eastAsia="ko-KR"/>
        </w:rPr>
        <w:t>was</w:t>
      </w:r>
      <w:r w:rsidRPr="001E6D76">
        <w:rPr>
          <w:rFonts w:ascii="Times New Roman" w:eastAsia="Malgun Gothic" w:hAnsi="Times New Roman" w:cs="Times New Roman"/>
          <w:sz w:val="24"/>
          <w:szCs w:val="24"/>
          <w:bdr w:val="none" w:sz="0" w:space="0" w:color="auto" w:frame="1"/>
          <w:lang w:eastAsia="ko-KR"/>
        </w:rPr>
        <w:t xml:space="preserve"> consistent with a calculation of the</w:t>
      </w:r>
      <w:r w:rsidR="00246ABB">
        <w:rPr>
          <w:rFonts w:ascii="Times New Roman" w:eastAsia="Malgun Gothic" w:hAnsi="Times New Roman" w:cs="Times New Roman"/>
          <w:sz w:val="24"/>
          <w:szCs w:val="24"/>
          <w:bdr w:val="none" w:sz="0" w:space="0" w:color="auto" w:frame="1"/>
          <w:lang w:eastAsia="ko-KR"/>
        </w:rPr>
        <w:t xml:space="preserve"> </w:t>
      </w:r>
      <w:r w:rsidRPr="001E6D76">
        <w:rPr>
          <w:rFonts w:ascii="Times New Roman" w:eastAsia="Malgun Gothic" w:hAnsi="Times New Roman" w:cs="Times New Roman"/>
          <w:sz w:val="24"/>
          <w:szCs w:val="24"/>
          <w:bdr w:val="none" w:sz="0" w:space="0" w:color="auto" w:frame="1"/>
          <w:lang w:eastAsia="ko-KR"/>
        </w:rPr>
        <w:t xml:space="preserve">present value of </w:t>
      </w:r>
      <w:r w:rsidR="007B4DE3">
        <w:rPr>
          <w:rFonts w:ascii="Times New Roman" w:eastAsia="Malgun Gothic" w:hAnsi="Times New Roman" w:cs="Times New Roman"/>
          <w:sz w:val="24"/>
          <w:szCs w:val="24"/>
          <w:bdr w:val="none" w:sz="0" w:space="0" w:color="auto" w:frame="1"/>
          <w:lang w:eastAsia="ko-KR"/>
        </w:rPr>
        <w:t xml:space="preserve">heated </w:t>
      </w:r>
      <w:r w:rsidRPr="001E6D76">
        <w:rPr>
          <w:rFonts w:ascii="Times New Roman" w:eastAsia="Malgun Gothic" w:hAnsi="Times New Roman" w:cs="Times New Roman"/>
          <w:sz w:val="24"/>
          <w:szCs w:val="24"/>
          <w:bdr w:val="none" w:sz="0" w:space="0" w:color="auto" w:frame="1"/>
          <w:lang w:eastAsia="ko-KR"/>
        </w:rPr>
        <w:t>runways’</w:t>
      </w:r>
      <w:r w:rsidR="00B6297B">
        <w:rPr>
          <w:rFonts w:ascii="Times New Roman" w:eastAsia="Malgun Gothic" w:hAnsi="Times New Roman" w:cs="Times New Roman"/>
          <w:sz w:val="24"/>
          <w:szCs w:val="24"/>
          <w:bdr w:val="none" w:sz="0" w:space="0" w:color="auto" w:frame="1"/>
          <w:lang w:eastAsia="ko-KR"/>
        </w:rPr>
        <w:t xml:space="preserve"> net</w:t>
      </w:r>
      <w:r w:rsidRPr="001E6D76">
        <w:rPr>
          <w:rFonts w:ascii="Times New Roman" w:eastAsia="Malgun Gothic" w:hAnsi="Times New Roman" w:cs="Times New Roman"/>
          <w:sz w:val="24"/>
          <w:szCs w:val="24"/>
          <w:bdr w:val="none" w:sz="0" w:space="0" w:color="auto" w:frame="1"/>
          <w:lang w:eastAsia="ko-KR"/>
        </w:rPr>
        <w:t xml:space="preserve"> benefits</w:t>
      </w:r>
      <w:r w:rsidR="000B1499">
        <w:rPr>
          <w:rFonts w:ascii="Times New Roman" w:eastAsia="Malgun Gothic" w:hAnsi="Times New Roman" w:cs="Times New Roman"/>
          <w:sz w:val="24"/>
          <w:szCs w:val="24"/>
          <w:bdr w:val="none" w:sz="0" w:space="0" w:color="auto" w:frame="1"/>
          <w:lang w:eastAsia="ko-KR"/>
        </w:rPr>
        <w:t xml:space="preserve"> </w:t>
      </w:r>
      <w:r w:rsidR="001C6559">
        <w:rPr>
          <w:rFonts w:ascii="Times New Roman" w:eastAsia="Malgun Gothic" w:hAnsi="Times New Roman" w:cs="Times New Roman"/>
          <w:sz w:val="24"/>
          <w:szCs w:val="24"/>
          <w:bdr w:val="none" w:sz="0" w:space="0" w:color="auto" w:frame="1"/>
          <w:lang w:eastAsia="ko-KR"/>
        </w:rPr>
        <w:t>that was not positive</w:t>
      </w:r>
      <w:r w:rsidRPr="001E6D76">
        <w:rPr>
          <w:rFonts w:ascii="Times New Roman" w:eastAsia="Malgun Gothic" w:hAnsi="Times New Roman" w:cs="Times New Roman"/>
          <w:sz w:val="24"/>
          <w:szCs w:val="24"/>
          <w:bdr w:val="none" w:sz="0" w:space="0" w:color="auto" w:frame="1"/>
          <w:lang w:eastAsia="ko-KR"/>
        </w:rPr>
        <w:t>.  We then assess whether any of th</w:t>
      </w:r>
      <w:r w:rsidR="00B6297B">
        <w:rPr>
          <w:rFonts w:ascii="Times New Roman" w:eastAsia="Malgun Gothic" w:hAnsi="Times New Roman" w:cs="Times New Roman"/>
          <w:sz w:val="24"/>
          <w:szCs w:val="24"/>
          <w:bdr w:val="none" w:sz="0" w:space="0" w:color="auto" w:frame="1"/>
          <w:lang w:eastAsia="ko-KR"/>
        </w:rPr>
        <w:t>e Boston area</w:t>
      </w:r>
      <w:r w:rsidRPr="001E6D76">
        <w:rPr>
          <w:rFonts w:ascii="Times New Roman" w:eastAsia="Malgun Gothic" w:hAnsi="Times New Roman" w:cs="Times New Roman"/>
          <w:sz w:val="24"/>
          <w:szCs w:val="24"/>
          <w:bdr w:val="none" w:sz="0" w:space="0" w:color="auto" w:frame="1"/>
          <w:lang w:eastAsia="ko-KR"/>
        </w:rPr>
        <w:t xml:space="preserve"> airports would install a heated runway pavement system if they were privatized</w:t>
      </w:r>
      <w:r w:rsidR="00932CF0">
        <w:rPr>
          <w:rFonts w:ascii="Times New Roman" w:eastAsia="Malgun Gothic" w:hAnsi="Times New Roman" w:cs="Times New Roman"/>
          <w:sz w:val="24"/>
          <w:szCs w:val="24"/>
          <w:bdr w:val="none" w:sz="0" w:space="0" w:color="auto" w:frame="1"/>
          <w:lang w:eastAsia="ko-KR"/>
        </w:rPr>
        <w:t xml:space="preserve"> and</w:t>
      </w:r>
      <w:r w:rsidRPr="001E6D76">
        <w:rPr>
          <w:rFonts w:ascii="Times New Roman" w:eastAsia="Malgun Gothic" w:hAnsi="Times New Roman" w:cs="Times New Roman"/>
          <w:sz w:val="24"/>
          <w:szCs w:val="24"/>
          <w:bdr w:val="none" w:sz="0" w:space="0" w:color="auto" w:frame="1"/>
          <w:lang w:eastAsia="ko-KR"/>
        </w:rPr>
        <w:t xml:space="preserve"> bas</w:t>
      </w:r>
      <w:r w:rsidR="00932CF0">
        <w:rPr>
          <w:rFonts w:ascii="Times New Roman" w:eastAsia="Malgun Gothic" w:hAnsi="Times New Roman" w:cs="Times New Roman"/>
          <w:sz w:val="24"/>
          <w:szCs w:val="24"/>
          <w:bdr w:val="none" w:sz="0" w:space="0" w:color="auto" w:frame="1"/>
          <w:lang w:eastAsia="ko-KR"/>
        </w:rPr>
        <w:t>ed</w:t>
      </w:r>
      <w:r w:rsidRPr="001E6D76">
        <w:rPr>
          <w:rFonts w:ascii="Times New Roman" w:eastAsia="Malgun Gothic" w:hAnsi="Times New Roman" w:cs="Times New Roman"/>
          <w:sz w:val="24"/>
          <w:szCs w:val="24"/>
          <w:bdr w:val="none" w:sz="0" w:space="0" w:color="auto" w:frame="1"/>
          <w:lang w:eastAsia="ko-KR"/>
        </w:rPr>
        <w:t xml:space="preserve"> their decision on whether the system increased their profits.  </w:t>
      </w:r>
    </w:p>
    <w:p w14:paraId="0924309E" w14:textId="59601642" w:rsidR="001E6D76" w:rsidRDefault="001E6D76" w:rsidP="001E6D76">
      <w:pPr>
        <w:spacing w:line="480" w:lineRule="auto"/>
        <w:ind w:firstLine="720"/>
        <w:contextualSpacing/>
        <w:jc w:val="both"/>
        <w:rPr>
          <w:rFonts w:ascii="Times New Roman" w:eastAsia="Malgun Gothic" w:hAnsi="Times New Roman" w:cs="Times New Roman"/>
          <w:sz w:val="24"/>
          <w:szCs w:val="24"/>
          <w:bdr w:val="none" w:sz="0" w:space="0" w:color="auto" w:frame="1"/>
          <w:lang w:eastAsia="ko-KR"/>
        </w:rPr>
      </w:pPr>
      <w:r w:rsidRPr="001E6D76">
        <w:rPr>
          <w:rFonts w:ascii="Times New Roman" w:eastAsia="Malgun Gothic" w:hAnsi="Times New Roman" w:cs="Times New Roman"/>
          <w:sz w:val="24"/>
          <w:szCs w:val="24"/>
          <w:bdr w:val="none" w:sz="0" w:space="0" w:color="auto" w:frame="1"/>
          <w:lang w:eastAsia="ko-KR"/>
        </w:rPr>
        <w:t>We assume public airports take actions independently without accounting for the interactions among them.  The net present value of installing a heated runway pavement system at an airport is given by:</w:t>
      </w:r>
    </w:p>
    <w:p w14:paraId="052963A7" w14:textId="505E8C87" w:rsidR="00F82C1C" w:rsidRPr="00F82C1C" w:rsidRDefault="00F82C1C" w:rsidP="001E6D76">
      <w:pPr>
        <w:spacing w:line="480" w:lineRule="auto"/>
        <w:ind w:firstLine="720"/>
        <w:contextualSpacing/>
        <w:jc w:val="both"/>
        <w:rPr>
          <w:rFonts w:ascii="Times New Roman" w:eastAsia="Malgun Gothic" w:hAnsi="Times New Roman" w:cs="Times New Roman"/>
          <w:sz w:val="24"/>
          <w:szCs w:val="24"/>
          <w:bdr w:val="none" w:sz="0" w:space="0" w:color="auto" w:frame="1"/>
          <w:lang w:eastAsia="ko-KR"/>
        </w:rPr>
      </w:pPr>
      <m:oMathPara>
        <m:oMathParaPr>
          <m:jc m:val="right"/>
        </m:oMathParaPr>
        <m:oMath>
          <m:r>
            <w:rPr>
              <w:rFonts w:ascii="Cambria Math" w:eastAsia="Malgun Gothic" w:hAnsi="Cambria Math" w:cs="Times New Roman"/>
              <w:sz w:val="24"/>
              <w:szCs w:val="24"/>
              <w:bdr w:val="none" w:sz="0" w:space="0" w:color="auto" w:frame="1"/>
              <w:lang w:eastAsia="ko-KR"/>
            </w:rPr>
            <m:t>NPV=</m:t>
          </m:r>
          <m:nary>
            <m:naryPr>
              <m:chr m:val="∑"/>
              <m:ctrlPr>
                <w:rPr>
                  <w:rFonts w:ascii="Cambria Math" w:eastAsia="Malgun Gothic" w:hAnsi="Cambria Math" w:cs="Times New Roman"/>
                  <w:i/>
                  <w:sz w:val="24"/>
                  <w:szCs w:val="24"/>
                  <w:bdr w:val="none" w:sz="0" w:space="0" w:color="auto" w:frame="1"/>
                  <w:lang w:eastAsia="ko-KR"/>
                </w:rPr>
              </m:ctrlPr>
            </m:naryPr>
            <m:sub>
              <m:r>
                <w:rPr>
                  <w:rFonts w:ascii="Cambria Math" w:eastAsia="Malgun Gothic" w:hAnsi="Cambria Math" w:cs="Times New Roman"/>
                  <w:sz w:val="24"/>
                  <w:szCs w:val="24"/>
                  <w:bdr w:val="none" w:sz="0" w:space="0" w:color="auto" w:frame="1"/>
                  <w:lang w:eastAsia="ko-KR"/>
                </w:rPr>
                <m:t>t=1</m:t>
              </m:r>
            </m:sub>
            <m:sup>
              <m:r>
                <w:rPr>
                  <w:rFonts w:ascii="Cambria Math" w:eastAsia="Malgun Gothic" w:hAnsi="Cambria Math" w:cs="Times New Roman"/>
                  <w:sz w:val="24"/>
                  <w:szCs w:val="24"/>
                  <w:bdr w:val="none" w:sz="0" w:space="0" w:color="auto" w:frame="1"/>
                  <w:lang w:eastAsia="ko-KR"/>
                </w:rPr>
                <m:t>T</m:t>
              </m:r>
            </m:sup>
            <m:e>
              <m:f>
                <m:fPr>
                  <m:ctrlPr>
                    <w:rPr>
                      <w:rFonts w:ascii="Cambria Math" w:eastAsia="Malgun Gothic" w:hAnsi="Cambria Math" w:cs="Times New Roman"/>
                      <w:i/>
                      <w:sz w:val="24"/>
                      <w:szCs w:val="24"/>
                      <w:bdr w:val="none" w:sz="0" w:space="0" w:color="auto" w:frame="1"/>
                      <w:lang w:eastAsia="ko-KR"/>
                    </w:rPr>
                  </m:ctrlPr>
                </m:fPr>
                <m:num>
                  <m:sSub>
                    <m:sSubPr>
                      <m:ctrlPr>
                        <w:rPr>
                          <w:rFonts w:ascii="Cambria Math" w:eastAsia="Malgun Gothic" w:hAnsi="Cambria Math" w:cs="Times New Roman"/>
                          <w:i/>
                          <w:sz w:val="24"/>
                          <w:szCs w:val="24"/>
                          <w:bdr w:val="none" w:sz="0" w:space="0" w:color="auto" w:frame="1"/>
                          <w:lang w:eastAsia="ko-KR"/>
                        </w:rPr>
                      </m:ctrlPr>
                    </m:sSubPr>
                    <m:e>
                      <m:r>
                        <w:rPr>
                          <w:rFonts w:ascii="Cambria Math" w:eastAsia="Malgun Gothic" w:hAnsi="Cambria Math" w:cs="Times New Roman"/>
                          <w:sz w:val="24"/>
                          <w:szCs w:val="24"/>
                          <w:bdr w:val="none" w:sz="0" w:space="0" w:color="auto" w:frame="1"/>
                          <w:lang w:eastAsia="ko-KR"/>
                        </w:rPr>
                        <m:t>R</m:t>
                      </m:r>
                    </m:e>
                    <m:sub>
                      <m:r>
                        <w:rPr>
                          <w:rFonts w:ascii="Cambria Math" w:eastAsia="Malgun Gothic" w:hAnsi="Cambria Math" w:cs="Times New Roman"/>
                          <w:sz w:val="24"/>
                          <w:szCs w:val="24"/>
                          <w:bdr w:val="none" w:sz="0" w:space="0" w:color="auto" w:frame="1"/>
                          <w:lang w:eastAsia="ko-KR"/>
                        </w:rPr>
                        <m:t>t</m:t>
                      </m:r>
                    </m:sub>
                  </m:sSub>
                </m:num>
                <m:den>
                  <m:sSup>
                    <m:sSupPr>
                      <m:ctrlPr>
                        <w:rPr>
                          <w:rFonts w:ascii="Cambria Math" w:eastAsia="Malgun Gothic" w:hAnsi="Cambria Math" w:cs="Times New Roman"/>
                          <w:i/>
                          <w:sz w:val="24"/>
                          <w:szCs w:val="24"/>
                          <w:bdr w:val="none" w:sz="0" w:space="0" w:color="auto" w:frame="1"/>
                          <w:lang w:eastAsia="ko-KR"/>
                        </w:rPr>
                      </m:ctrlPr>
                    </m:sSupPr>
                    <m:e>
                      <m:d>
                        <m:dPr>
                          <m:ctrlPr>
                            <w:rPr>
                              <w:rFonts w:ascii="Cambria Math" w:eastAsia="Malgun Gothic" w:hAnsi="Cambria Math" w:cs="Times New Roman"/>
                              <w:i/>
                              <w:sz w:val="24"/>
                              <w:szCs w:val="24"/>
                              <w:bdr w:val="none" w:sz="0" w:space="0" w:color="auto" w:frame="1"/>
                              <w:lang w:eastAsia="ko-KR"/>
                            </w:rPr>
                          </m:ctrlPr>
                        </m:dPr>
                        <m:e>
                          <m:r>
                            <w:rPr>
                              <w:rFonts w:ascii="Cambria Math" w:eastAsia="Malgun Gothic" w:hAnsi="Cambria Math" w:cs="Times New Roman"/>
                              <w:sz w:val="24"/>
                              <w:szCs w:val="24"/>
                              <w:bdr w:val="none" w:sz="0" w:space="0" w:color="auto" w:frame="1"/>
                              <w:lang w:eastAsia="ko-KR"/>
                            </w:rPr>
                            <m:t>1+i</m:t>
                          </m:r>
                        </m:e>
                      </m:d>
                    </m:e>
                    <m:sup>
                      <m:r>
                        <w:rPr>
                          <w:rFonts w:ascii="Cambria Math" w:eastAsia="Malgun Gothic" w:hAnsi="Cambria Math" w:cs="Times New Roman"/>
                          <w:sz w:val="24"/>
                          <w:szCs w:val="24"/>
                          <w:bdr w:val="none" w:sz="0" w:space="0" w:color="auto" w:frame="1"/>
                          <w:lang w:eastAsia="ko-KR"/>
                        </w:rPr>
                        <m:t>t</m:t>
                      </m:r>
                    </m:sup>
                  </m:sSup>
                </m:den>
              </m:f>
            </m:e>
          </m:nary>
          <m:r>
            <w:rPr>
              <w:rFonts w:ascii="Cambria Math" w:eastAsia="Malgun Gothic" w:hAnsi="Cambria Math" w:cs="Times New Roman"/>
              <w:sz w:val="24"/>
              <w:szCs w:val="24"/>
              <w:bdr w:val="none" w:sz="0" w:space="0" w:color="auto" w:frame="1"/>
              <w:lang w:eastAsia="ko-KR"/>
            </w:rPr>
            <m:t>-</m:t>
          </m:r>
          <m:r>
            <m:rPr>
              <m:nor/>
            </m:rPr>
            <w:rPr>
              <w:rFonts w:ascii="Cambria Math" w:eastAsia="Malgun Gothic" w:hAnsi="Cambria Math" w:cs="Times New Roman"/>
              <w:sz w:val="24"/>
              <w:szCs w:val="24"/>
              <w:bdr w:val="none" w:sz="0" w:space="0" w:color="auto" w:frame="1"/>
              <w:lang w:eastAsia="ko-KR"/>
            </w:rPr>
            <m:t xml:space="preserve">Installation Cost                                             </m:t>
          </m:r>
          <m:d>
            <m:dPr>
              <m:ctrlPr>
                <w:rPr>
                  <w:rFonts w:ascii="Cambria Math" w:eastAsia="Malgun Gothic" w:hAnsi="Cambria Math" w:cs="Times New Roman"/>
                  <w:i/>
                  <w:sz w:val="24"/>
                  <w:szCs w:val="24"/>
                  <w:bdr w:val="none" w:sz="0" w:space="0" w:color="auto" w:frame="1"/>
                  <w:lang w:eastAsia="ko-KR"/>
                </w:rPr>
              </m:ctrlPr>
            </m:dPr>
            <m:e>
              <m:r>
                <w:rPr>
                  <w:rFonts w:ascii="Cambria Math" w:eastAsia="Malgun Gothic" w:hAnsi="Cambria Math" w:cs="Times New Roman"/>
                  <w:sz w:val="24"/>
                  <w:szCs w:val="24"/>
                  <w:bdr w:val="none" w:sz="0" w:space="0" w:color="auto" w:frame="1"/>
                  <w:lang w:eastAsia="ko-KR"/>
                </w:rPr>
                <m:t>3</m:t>
              </m:r>
            </m:e>
          </m:d>
        </m:oMath>
      </m:oMathPara>
    </w:p>
    <w:p w14:paraId="10CFC673" w14:textId="2FE8FCA0" w:rsidR="001E6D76" w:rsidRPr="001E6D76" w:rsidRDefault="001E6D76" w:rsidP="001E6D76">
      <w:pPr>
        <w:spacing w:line="480" w:lineRule="auto"/>
        <w:contextualSpacing/>
        <w:jc w:val="both"/>
        <w:rPr>
          <w:rFonts w:ascii="Times New Roman" w:eastAsia="Malgun Gothic" w:hAnsi="Times New Roman" w:cs="Times New Roman"/>
          <w:sz w:val="24"/>
          <w:szCs w:val="24"/>
          <w:bdr w:val="none" w:sz="0" w:space="0" w:color="auto" w:frame="1"/>
          <w:lang w:eastAsia="ko-KR"/>
        </w:rPr>
      </w:pPr>
      <w:r w:rsidRPr="001E6D76">
        <w:rPr>
          <w:rFonts w:ascii="Times New Roman" w:eastAsia="Malgun Gothic" w:hAnsi="Times New Roman" w:cs="Times New Roman"/>
          <w:sz w:val="24"/>
          <w:szCs w:val="24"/>
          <w:bdr w:val="none" w:sz="0" w:space="0" w:color="auto" w:frame="1"/>
          <w:lang w:eastAsia="ko-KR"/>
        </w:rPr>
        <w:lastRenderedPageBreak/>
        <w:t xml:space="preserve">where </w:t>
      </w:r>
      <m:oMath>
        <m:r>
          <w:rPr>
            <w:rFonts w:ascii="Cambria Math" w:eastAsia="Malgun Gothic" w:hAnsi="Cambria Math" w:cs="Times New Roman"/>
            <w:sz w:val="24"/>
            <w:szCs w:val="24"/>
            <w:bdr w:val="none" w:sz="0" w:space="0" w:color="auto" w:frame="1"/>
            <w:lang w:eastAsia="ko-KR"/>
          </w:rPr>
          <m:t>T</m:t>
        </m:r>
      </m:oMath>
      <w:r w:rsidR="00F82C1C">
        <w:rPr>
          <w:rFonts w:ascii="Times New Roman" w:eastAsia="Malgun Gothic" w:hAnsi="Times New Roman" w:cs="Times New Roman"/>
          <w:sz w:val="24"/>
          <w:szCs w:val="24"/>
          <w:bdr w:val="none" w:sz="0" w:space="0" w:color="auto" w:frame="1"/>
          <w:lang w:eastAsia="ko-KR"/>
        </w:rPr>
        <w:t xml:space="preserve"> </w:t>
      </w:r>
      <w:r w:rsidRPr="001E6D76">
        <w:rPr>
          <w:rFonts w:ascii="Times New Roman" w:eastAsia="Malgun Gothic" w:hAnsi="Times New Roman" w:cs="Times New Roman"/>
          <w:sz w:val="24"/>
          <w:szCs w:val="24"/>
          <w:bdr w:val="none" w:sz="0" w:space="0" w:color="auto" w:frame="1"/>
          <w:lang w:eastAsia="ko-KR"/>
        </w:rPr>
        <w:t xml:space="preserve">is the planning horizon, which is assumed to be 20 years; </w:t>
      </w:r>
      <m:oMath>
        <m:sSub>
          <m:sSubPr>
            <m:ctrlPr>
              <w:rPr>
                <w:rFonts w:ascii="Cambria Math" w:eastAsia="Malgun Gothic" w:hAnsi="Cambria Math" w:cs="Times New Roman"/>
                <w:i/>
                <w:sz w:val="24"/>
                <w:szCs w:val="24"/>
                <w:bdr w:val="none" w:sz="0" w:space="0" w:color="auto" w:frame="1"/>
                <w:lang w:eastAsia="ko-KR"/>
              </w:rPr>
            </m:ctrlPr>
          </m:sSubPr>
          <m:e>
            <m:r>
              <w:rPr>
                <w:rFonts w:ascii="Cambria Math" w:eastAsia="Malgun Gothic" w:hAnsi="Cambria Math" w:cs="Times New Roman"/>
                <w:sz w:val="24"/>
                <w:szCs w:val="24"/>
                <w:bdr w:val="none" w:sz="0" w:space="0" w:color="auto" w:frame="1"/>
                <w:lang w:eastAsia="ko-KR"/>
              </w:rPr>
              <m:t>R</m:t>
            </m:r>
          </m:e>
          <m:sub>
            <m:r>
              <w:rPr>
                <w:rFonts w:ascii="Cambria Math" w:eastAsia="Malgun Gothic" w:hAnsi="Cambria Math" w:cs="Times New Roman"/>
                <w:sz w:val="24"/>
                <w:szCs w:val="24"/>
                <w:bdr w:val="none" w:sz="0" w:space="0" w:color="auto" w:frame="1"/>
                <w:lang w:eastAsia="ko-KR"/>
              </w:rPr>
              <m:t>t</m:t>
            </m:r>
          </m:sub>
        </m:sSub>
      </m:oMath>
      <w:r w:rsidR="00F82C1C">
        <w:rPr>
          <w:rFonts w:ascii="Times New Roman" w:eastAsia="Malgun Gothic" w:hAnsi="Times New Roman" w:cs="Times New Roman"/>
          <w:sz w:val="24"/>
          <w:szCs w:val="24"/>
          <w:bdr w:val="none" w:sz="0" w:space="0" w:color="auto" w:frame="1"/>
          <w:lang w:eastAsia="ko-KR"/>
        </w:rPr>
        <w:t xml:space="preserve"> </w:t>
      </w:r>
      <w:r w:rsidRPr="001E6D76">
        <w:rPr>
          <w:rFonts w:ascii="Times New Roman" w:eastAsia="Malgun Gothic" w:hAnsi="Times New Roman" w:cs="Times New Roman"/>
          <w:sz w:val="24"/>
          <w:szCs w:val="24"/>
          <w:bdr w:val="none" w:sz="0" w:space="0" w:color="auto" w:frame="1"/>
          <w:lang w:eastAsia="ko-KR"/>
        </w:rPr>
        <w:t xml:space="preserve">is the one-period net benefit, which is the difference between the social benefits and operating costs associated with the heated pavement system; and </w:t>
      </w:r>
      <m:oMath>
        <m:r>
          <w:rPr>
            <w:rFonts w:ascii="Cambria Math" w:eastAsia="Malgun Gothic" w:hAnsi="Cambria Math" w:cs="Times New Roman"/>
            <w:sz w:val="24"/>
            <w:szCs w:val="24"/>
            <w:bdr w:val="none" w:sz="0" w:space="0" w:color="auto" w:frame="1"/>
            <w:lang w:eastAsia="ko-KR"/>
          </w:rPr>
          <m:t>i</m:t>
        </m:r>
      </m:oMath>
      <w:r w:rsidR="00060EB1">
        <w:rPr>
          <w:rFonts w:ascii="Times New Roman" w:eastAsia="Malgun Gothic" w:hAnsi="Times New Roman" w:cs="Times New Roman"/>
          <w:sz w:val="24"/>
          <w:szCs w:val="24"/>
          <w:bdr w:val="none" w:sz="0" w:space="0" w:color="auto" w:frame="1"/>
          <w:lang w:eastAsia="ko-KR"/>
        </w:rPr>
        <w:t xml:space="preserve"> </w:t>
      </w:r>
      <w:r w:rsidRPr="001E6D76">
        <w:rPr>
          <w:rFonts w:ascii="Times New Roman" w:eastAsia="Malgun Gothic" w:hAnsi="Times New Roman" w:cs="Times New Roman"/>
          <w:sz w:val="24"/>
          <w:szCs w:val="24"/>
          <w:bdr w:val="none" w:sz="0" w:space="0" w:color="auto" w:frame="1"/>
          <w:lang w:eastAsia="ko-KR"/>
        </w:rPr>
        <w:t>is the discount factor, which is assumed to be 2.15%.</w:t>
      </w:r>
      <w:r w:rsidRPr="001E6D76">
        <w:rPr>
          <w:rFonts w:ascii="Times New Roman" w:eastAsia="Malgun Gothic" w:hAnsi="Times New Roman" w:cs="Times New Roman"/>
          <w:sz w:val="24"/>
          <w:szCs w:val="24"/>
          <w:bdr w:val="none" w:sz="0" w:space="0" w:color="auto" w:frame="1"/>
          <w:vertAlign w:val="superscript"/>
          <w:lang w:eastAsia="ko-KR"/>
        </w:rPr>
        <w:footnoteReference w:id="188"/>
      </w:r>
      <w:r w:rsidRPr="001E6D76">
        <w:rPr>
          <w:rFonts w:ascii="Times New Roman" w:eastAsia="Malgun Gothic" w:hAnsi="Times New Roman" w:cs="Times New Roman"/>
          <w:sz w:val="24"/>
          <w:szCs w:val="24"/>
          <w:bdr w:val="none" w:sz="0" w:space="0" w:color="auto" w:frame="1"/>
          <w:lang w:eastAsia="ko-KR"/>
        </w:rPr>
        <w:t xml:space="preserve">  The initial installation cost of a heated runway depends on the airport’s runway capacity.  To account for changes in air traffic over time, we use the US Federal Aviation Administration’s assumed annual growth rate of 2.8% for the next 20 years.</w:t>
      </w:r>
    </w:p>
    <w:p w14:paraId="0DFCE127" w14:textId="0B5B3A4B" w:rsidR="001E6D76" w:rsidRDefault="001E6D76" w:rsidP="00F02B7D">
      <w:pPr>
        <w:spacing w:line="480" w:lineRule="auto"/>
        <w:ind w:firstLine="720"/>
        <w:contextualSpacing/>
        <w:jc w:val="both"/>
        <w:rPr>
          <w:rFonts w:ascii="Times New Roman" w:eastAsia="Malgun Gothic" w:hAnsi="Times New Roman" w:cs="Times New Roman"/>
          <w:sz w:val="24"/>
          <w:szCs w:val="24"/>
          <w:bdr w:val="none" w:sz="0" w:space="0" w:color="auto" w:frame="1"/>
          <w:lang w:eastAsia="ko-KR"/>
        </w:rPr>
      </w:pPr>
      <w:r w:rsidRPr="001E6D76">
        <w:rPr>
          <w:rFonts w:ascii="Times New Roman" w:eastAsia="Malgun Gothic" w:hAnsi="Times New Roman" w:cs="Times New Roman"/>
          <w:sz w:val="24"/>
          <w:szCs w:val="24"/>
          <w:bdr w:val="none" w:sz="0" w:space="0" w:color="auto" w:frame="1"/>
          <w:lang w:eastAsia="ko-KR"/>
        </w:rPr>
        <w:t xml:space="preserve">When an airport installs a heated runway, the investment benefits airlines by reducing their operating costs due to snow-related delays and it benefits travelers by reducing their travel time costs.  We calculate the benefits to airlines as: </w:t>
      </w:r>
    </w:p>
    <w:p w14:paraId="3B40F059" w14:textId="77777777" w:rsidR="00F02B7D" w:rsidRPr="00F02B7D" w:rsidRDefault="00F02B7D" w:rsidP="00F02B7D">
      <w:pPr>
        <w:spacing w:line="480" w:lineRule="auto"/>
        <w:ind w:firstLine="720"/>
        <w:contextualSpacing/>
        <w:jc w:val="both"/>
        <w:rPr>
          <w:rFonts w:ascii="Times New Roman" w:eastAsia="Malgun Gothic" w:hAnsi="Times New Roman" w:cs="Times New Roman"/>
          <w:sz w:val="24"/>
          <w:szCs w:val="24"/>
          <w:bdr w:val="none" w:sz="0" w:space="0" w:color="auto" w:frame="1"/>
          <w:lang w:eastAsia="ko-KR"/>
        </w:rPr>
      </w:pPr>
      <m:oMathPara>
        <m:oMath>
          <m:r>
            <m:rPr>
              <m:nor/>
            </m:rPr>
            <w:rPr>
              <w:rFonts w:ascii="Cambria Math" w:eastAsia="Malgun Gothic" w:hAnsi="Cambria Math" w:cs="Times New Roman"/>
              <w:sz w:val="24"/>
              <w:szCs w:val="24"/>
              <w:bdr w:val="none" w:sz="0" w:space="0" w:color="auto" w:frame="1"/>
              <w:lang w:eastAsia="ko-KR"/>
            </w:rPr>
            <m:t>Airlines' Benefits ($)</m:t>
          </m:r>
          <m:r>
            <w:rPr>
              <w:rFonts w:ascii="Cambria Math" w:eastAsia="Malgun Gothic" w:hAnsi="Cambria Math" w:cs="Times New Roman"/>
              <w:sz w:val="24"/>
              <w:szCs w:val="24"/>
              <w:bdr w:val="none" w:sz="0" w:space="0" w:color="auto" w:frame="1"/>
              <w:lang w:eastAsia="ko-KR"/>
            </w:rPr>
            <m:t>=α×</m:t>
          </m:r>
          <m:r>
            <m:rPr>
              <m:nor/>
            </m:rPr>
            <w:rPr>
              <w:rFonts w:ascii="Cambria Math" w:eastAsia="Malgun Gothic" w:hAnsi="Cambria Math" w:cs="Times New Roman"/>
              <w:sz w:val="24"/>
              <w:szCs w:val="24"/>
              <w:bdr w:val="none" w:sz="0" w:space="0" w:color="auto" w:frame="1"/>
              <w:lang w:eastAsia="ko-KR"/>
            </w:rPr>
            <m:t>average delay due to snow (minutes)</m:t>
          </m:r>
        </m:oMath>
      </m:oMathPara>
    </w:p>
    <w:p w14:paraId="7FB4CDD4" w14:textId="4FF8D6B2" w:rsidR="00C25EC5" w:rsidRPr="00C25EC5" w:rsidRDefault="00C25EC5" w:rsidP="00F02B7D">
      <w:pPr>
        <w:spacing w:line="480" w:lineRule="auto"/>
        <w:ind w:firstLine="720"/>
        <w:contextualSpacing/>
        <w:jc w:val="both"/>
        <w:rPr>
          <w:rFonts w:ascii="Times New Roman" w:eastAsia="Malgun Gothic" w:hAnsi="Times New Roman" w:cs="Times New Roman"/>
          <w:sz w:val="24"/>
          <w:szCs w:val="24"/>
          <w:bdr w:val="none" w:sz="0" w:space="0" w:color="auto" w:frame="1"/>
          <w:lang w:eastAsia="ko-KR"/>
        </w:rPr>
      </w:pPr>
      <m:oMathPara>
        <m:oMath>
          <m:r>
            <w:rPr>
              <w:rFonts w:ascii="Cambria Math" w:eastAsia="Malgun Gothic" w:hAnsi="Cambria Math" w:cs="Times New Roman"/>
              <w:sz w:val="24"/>
              <w:szCs w:val="24"/>
              <w:bdr w:val="none" w:sz="0" w:space="0" w:color="auto" w:frame="1"/>
              <w:lang w:eastAsia="ko-KR"/>
            </w:rPr>
            <m:t xml:space="preserve">           ×</m:t>
          </m:r>
          <m:r>
            <m:rPr>
              <m:nor/>
            </m:rPr>
            <w:rPr>
              <w:rFonts w:ascii="Cambria Math" w:eastAsia="Malgun Gothic" w:hAnsi="Cambria Math" w:cs="Times New Roman"/>
              <w:sz w:val="24"/>
              <w:szCs w:val="24"/>
              <w:bdr w:val="none" w:sz="0" w:space="0" w:color="auto" w:frame="1"/>
              <w:lang w:eastAsia="ko-KR"/>
            </w:rPr>
            <m:t>total flight operations in winter</m:t>
          </m:r>
        </m:oMath>
      </m:oMathPara>
    </w:p>
    <w:p w14:paraId="45D80784" w14:textId="710BF6AA" w:rsidR="00F02B7D" w:rsidRPr="00F02B7D" w:rsidRDefault="00C25EC5" w:rsidP="00F02B7D">
      <w:pPr>
        <w:spacing w:line="480" w:lineRule="auto"/>
        <w:ind w:firstLine="720"/>
        <w:contextualSpacing/>
        <w:jc w:val="both"/>
        <w:rPr>
          <w:rFonts w:ascii="Times New Roman" w:eastAsia="Malgun Gothic" w:hAnsi="Times New Roman" w:cs="Times New Roman"/>
          <w:sz w:val="24"/>
          <w:szCs w:val="24"/>
          <w:bdr w:val="none" w:sz="0" w:space="0" w:color="auto" w:frame="1"/>
          <w:lang w:eastAsia="ko-KR"/>
        </w:rPr>
      </w:pPr>
      <m:oMathPara>
        <m:oMath>
          <m:r>
            <w:rPr>
              <w:rFonts w:ascii="Cambria Math" w:eastAsia="Malgun Gothic" w:hAnsi="Cambria Math" w:cs="Times New Roman"/>
              <w:sz w:val="24"/>
              <w:szCs w:val="24"/>
              <w:bdr w:val="none" w:sz="0" w:space="0" w:color="auto" w:frame="1"/>
              <w:lang w:eastAsia="ko-KR"/>
            </w:rPr>
            <m:t xml:space="preserve">                                                             ×</m:t>
          </m:r>
          <m:r>
            <m:rPr>
              <m:nor/>
            </m:rPr>
            <w:rPr>
              <w:rFonts w:ascii="Cambria Math" w:eastAsia="Malgun Gothic" w:hAnsi="Cambria Math" w:cs="Times New Roman"/>
              <w:sz w:val="24"/>
              <w:szCs w:val="24"/>
              <w:bdr w:val="none" w:sz="0" w:space="0" w:color="auto" w:frame="1"/>
              <w:lang w:eastAsia="ko-KR"/>
            </w:rPr>
            <m:t xml:space="preserve">average flight delay cost ($ per flight per minute)          </m:t>
          </m:r>
          <m:d>
            <m:dPr>
              <m:ctrlPr>
                <w:rPr>
                  <w:rFonts w:ascii="Cambria Math" w:eastAsia="Malgun Gothic" w:hAnsi="Cambria Math" w:cs="Times New Roman"/>
                  <w:i/>
                  <w:sz w:val="24"/>
                  <w:szCs w:val="24"/>
                  <w:bdr w:val="none" w:sz="0" w:space="0" w:color="auto" w:frame="1"/>
                  <w:lang w:eastAsia="ko-KR"/>
                </w:rPr>
              </m:ctrlPr>
            </m:dPr>
            <m:e>
              <m:r>
                <w:rPr>
                  <w:rFonts w:ascii="Cambria Math" w:eastAsia="Malgun Gothic" w:hAnsi="Cambria Math" w:cs="Times New Roman"/>
                  <w:sz w:val="24"/>
                  <w:szCs w:val="24"/>
                  <w:bdr w:val="none" w:sz="0" w:space="0" w:color="auto" w:frame="1"/>
                  <w:lang w:eastAsia="ko-KR"/>
                </w:rPr>
                <m:t>4</m:t>
              </m:r>
            </m:e>
          </m:d>
        </m:oMath>
      </m:oMathPara>
    </w:p>
    <w:p w14:paraId="3F83C439" w14:textId="4C4F8C9D" w:rsidR="001E6D76" w:rsidRPr="001E6D76" w:rsidRDefault="001E6D76" w:rsidP="001E6D76">
      <w:pPr>
        <w:spacing w:line="480" w:lineRule="auto"/>
        <w:contextualSpacing/>
        <w:jc w:val="both"/>
        <w:rPr>
          <w:rFonts w:ascii="Times New Roman" w:eastAsia="Malgun Gothic" w:hAnsi="Times New Roman" w:cs="Times New Roman"/>
          <w:sz w:val="24"/>
          <w:szCs w:val="24"/>
          <w:bdr w:val="none" w:sz="0" w:space="0" w:color="auto" w:frame="1"/>
          <w:lang w:eastAsia="ko-KR"/>
        </w:rPr>
      </w:pPr>
      <w:r w:rsidRPr="001E6D76">
        <w:rPr>
          <w:rFonts w:ascii="Times New Roman" w:eastAsia="Malgun Gothic" w:hAnsi="Times New Roman" w:cs="Times New Roman"/>
          <w:sz w:val="24"/>
          <w:szCs w:val="24"/>
          <w:bdr w:val="none" w:sz="0" w:space="0" w:color="auto" w:frame="1"/>
          <w:lang w:eastAsia="ko-KR"/>
        </w:rPr>
        <w:t xml:space="preserve">where </w:t>
      </w:r>
      <m:oMath>
        <m:r>
          <w:rPr>
            <w:rFonts w:ascii="Cambria Math" w:eastAsia="Malgun Gothic" w:hAnsi="Cambria Math" w:cs="Times New Roman"/>
            <w:sz w:val="24"/>
            <w:szCs w:val="24"/>
            <w:bdr w:val="none" w:sz="0" w:space="0" w:color="auto" w:frame="1"/>
            <w:lang w:eastAsia="ko-KR"/>
          </w:rPr>
          <m:t>α</m:t>
        </m:r>
      </m:oMath>
      <w:r w:rsidRPr="001E6D76">
        <w:rPr>
          <w:rFonts w:ascii="Times New Roman" w:eastAsia="Malgun Gothic" w:hAnsi="Times New Roman" w:cs="Times New Roman"/>
          <w:i/>
          <w:iCs/>
          <w:sz w:val="24"/>
          <w:szCs w:val="24"/>
          <w:bdr w:val="none" w:sz="0" w:space="0" w:color="auto" w:frame="1"/>
          <w:lang w:eastAsia="ko-KR"/>
        </w:rPr>
        <w:t xml:space="preserve"> </w:t>
      </w:r>
      <w:r w:rsidRPr="001E6D76">
        <w:rPr>
          <w:rFonts w:ascii="Times New Roman" w:eastAsia="Malgun Gothic" w:hAnsi="Times New Roman" w:cs="Times New Roman"/>
          <w:sz w:val="24"/>
          <w:szCs w:val="24"/>
          <w:bdr w:val="none" w:sz="0" w:space="0" w:color="auto" w:frame="1"/>
          <w:lang w:eastAsia="ko-KR"/>
        </w:rPr>
        <w:t xml:space="preserve">is the </w:t>
      </w:r>
      <w:r w:rsidR="005A4A5B">
        <w:rPr>
          <w:rFonts w:ascii="Times New Roman" w:eastAsia="Malgun Gothic" w:hAnsi="Times New Roman" w:cs="Times New Roman"/>
          <w:sz w:val="24"/>
          <w:szCs w:val="24"/>
          <w:bdr w:val="none" w:sz="0" w:space="0" w:color="auto" w:frame="1"/>
          <w:lang w:eastAsia="ko-KR"/>
        </w:rPr>
        <w:t>share</w:t>
      </w:r>
      <w:r w:rsidRPr="001E6D76">
        <w:rPr>
          <w:rFonts w:ascii="Times New Roman" w:eastAsia="Malgun Gothic" w:hAnsi="Times New Roman" w:cs="Times New Roman"/>
          <w:sz w:val="24"/>
          <w:szCs w:val="24"/>
          <w:bdr w:val="none" w:sz="0" w:space="0" w:color="auto" w:frame="1"/>
          <w:lang w:eastAsia="ko-KR"/>
        </w:rPr>
        <w:t xml:space="preserve"> of delay that is reduced by a heated runway, which we assume to be </w:t>
      </w:r>
      <w:r w:rsidR="003E02A9">
        <w:rPr>
          <w:rFonts w:ascii="Times New Roman" w:eastAsia="Malgun Gothic" w:hAnsi="Times New Roman" w:cs="Times New Roman"/>
          <w:sz w:val="24"/>
          <w:szCs w:val="24"/>
          <w:bdr w:val="none" w:sz="0" w:space="0" w:color="auto" w:frame="1"/>
          <w:lang w:eastAsia="ko-KR"/>
        </w:rPr>
        <w:t>one</w:t>
      </w:r>
      <w:r w:rsidRPr="001E6D76">
        <w:rPr>
          <w:rFonts w:ascii="Times New Roman" w:eastAsia="Malgun Gothic" w:hAnsi="Times New Roman" w:cs="Times New Roman"/>
          <w:sz w:val="24"/>
          <w:szCs w:val="24"/>
          <w:bdr w:val="none" w:sz="0" w:space="0" w:color="auto" w:frame="1"/>
          <w:lang w:eastAsia="ko-KR"/>
        </w:rPr>
        <w:t xml:space="preserve">.  We estimated previously that the average gate and taxi delay due to snow is 8 minutes per flight.  Total flight operations in </w:t>
      </w:r>
      <w:r w:rsidR="002017E4">
        <w:rPr>
          <w:rFonts w:ascii="Times New Roman" w:eastAsia="Malgun Gothic" w:hAnsi="Times New Roman" w:cs="Times New Roman"/>
          <w:sz w:val="24"/>
          <w:szCs w:val="24"/>
          <w:bdr w:val="none" w:sz="0" w:space="0" w:color="auto" w:frame="1"/>
          <w:lang w:eastAsia="ko-KR"/>
        </w:rPr>
        <w:t>w</w:t>
      </w:r>
      <w:r w:rsidRPr="001E6D76">
        <w:rPr>
          <w:rFonts w:ascii="Times New Roman" w:eastAsia="Malgun Gothic" w:hAnsi="Times New Roman" w:cs="Times New Roman"/>
          <w:sz w:val="24"/>
          <w:szCs w:val="24"/>
          <w:bdr w:val="none" w:sz="0" w:space="0" w:color="auto" w:frame="1"/>
          <w:lang w:eastAsia="ko-KR"/>
        </w:rPr>
        <w:t>inter are the aggregated number of arrival and departure flights that are affected by snow precipitation.  Table 6 reports that in 2015, 7</w:t>
      </w:r>
      <w:r w:rsidR="00A75FF4">
        <w:rPr>
          <w:rFonts w:ascii="Times New Roman" w:eastAsia="Malgun Gothic" w:hAnsi="Times New Roman" w:cs="Times New Roman"/>
          <w:sz w:val="24"/>
          <w:szCs w:val="24"/>
          <w:bdr w:val="none" w:sz="0" w:space="0" w:color="auto" w:frame="1"/>
          <w:lang w:eastAsia="ko-KR"/>
        </w:rPr>
        <w:t>,</w:t>
      </w:r>
      <w:r w:rsidRPr="001E6D76">
        <w:rPr>
          <w:rFonts w:ascii="Times New Roman" w:eastAsia="Malgun Gothic" w:hAnsi="Times New Roman" w:cs="Times New Roman"/>
          <w:sz w:val="24"/>
          <w:szCs w:val="24"/>
          <w:bdr w:val="none" w:sz="0" w:space="0" w:color="auto" w:frame="1"/>
          <w:lang w:eastAsia="ko-KR"/>
        </w:rPr>
        <w:t>549 flights at BOS, 389 flights at MHT, and 768 flights at PVD operated during snowy weather.</w:t>
      </w:r>
      <w:r w:rsidRPr="001E6D76">
        <w:rPr>
          <w:rFonts w:ascii="Times New Roman" w:eastAsia="Malgun Gothic" w:hAnsi="Times New Roman" w:cs="Times New Roman"/>
          <w:sz w:val="24"/>
          <w:szCs w:val="24"/>
          <w:bdr w:val="none" w:sz="0" w:space="0" w:color="auto" w:frame="1"/>
          <w:vertAlign w:val="superscript"/>
          <w:lang w:eastAsia="ko-KR"/>
        </w:rPr>
        <w:footnoteReference w:id="189"/>
      </w:r>
      <w:r w:rsidRPr="001E6D76">
        <w:rPr>
          <w:rFonts w:ascii="Times New Roman" w:eastAsia="Malgun Gothic" w:hAnsi="Times New Roman" w:cs="Times New Roman"/>
          <w:sz w:val="24"/>
          <w:szCs w:val="24"/>
          <w:bdr w:val="none" w:sz="0" w:space="0" w:color="auto" w:frame="1"/>
          <w:lang w:eastAsia="ko-KR"/>
        </w:rPr>
        <w:t xml:space="preserve">   We estimate that the average cost to an aircraft of one-minute of flight delay in 2015 is $62.55, based on cost data from American Airlines.</w:t>
      </w:r>
      <w:r w:rsidRPr="001E6D76">
        <w:rPr>
          <w:rFonts w:ascii="Times New Roman" w:eastAsia="Malgun Gothic" w:hAnsi="Times New Roman" w:cs="Times New Roman"/>
          <w:sz w:val="24"/>
          <w:szCs w:val="24"/>
          <w:bdr w:val="none" w:sz="0" w:space="0" w:color="auto" w:frame="1"/>
          <w:vertAlign w:val="superscript"/>
          <w:lang w:eastAsia="ko-KR"/>
        </w:rPr>
        <w:footnoteReference w:id="190"/>
      </w:r>
      <w:bookmarkEnd w:id="27"/>
      <w:bookmarkEnd w:id="28"/>
    </w:p>
    <w:p w14:paraId="5B8378B0" w14:textId="01F128FE" w:rsidR="00AA11CF" w:rsidRDefault="001E6D76" w:rsidP="00A75FF4">
      <w:pPr>
        <w:pBdr>
          <w:top w:val="nil"/>
          <w:left w:val="nil"/>
          <w:bottom w:val="nil"/>
          <w:right w:val="nil"/>
          <w:between w:val="nil"/>
          <w:bar w:val="nil"/>
        </w:pBdr>
        <w:spacing w:line="480" w:lineRule="auto"/>
        <w:ind w:firstLine="720"/>
        <w:contextualSpacing/>
        <w:jc w:val="both"/>
        <w:rPr>
          <w:rFonts w:ascii="Times New Roman" w:eastAsia="Arial Unicode MS" w:hAnsi="Times New Roman" w:cs="Times New Roman"/>
          <w:sz w:val="24"/>
          <w:szCs w:val="24"/>
          <w:u w:color="000000"/>
          <w:bdr w:val="nil"/>
          <w:lang w:eastAsia="zh-CN"/>
        </w:rPr>
      </w:pPr>
      <w:r w:rsidRPr="001E6D76">
        <w:rPr>
          <w:rFonts w:ascii="Times New Roman" w:eastAsia="Arial Unicode MS" w:hAnsi="Times New Roman" w:cs="Times New Roman" w:hint="eastAsia"/>
          <w:sz w:val="24"/>
          <w:szCs w:val="24"/>
          <w:u w:color="000000"/>
          <w:bdr w:val="nil"/>
          <w:lang w:eastAsia="zh-CN"/>
        </w:rPr>
        <w:lastRenderedPageBreak/>
        <w:t>T</w:t>
      </w:r>
      <w:r w:rsidRPr="001E6D76">
        <w:rPr>
          <w:rFonts w:ascii="Times New Roman" w:eastAsia="Arial Unicode MS" w:hAnsi="Times New Roman" w:cs="Times New Roman"/>
          <w:sz w:val="24"/>
          <w:szCs w:val="24"/>
          <w:u w:color="000000"/>
          <w:bdr w:val="nil"/>
          <w:lang w:eastAsia="zh-CN"/>
        </w:rPr>
        <w:t xml:space="preserve">he last column of </w:t>
      </w:r>
      <w:r w:rsidR="00A60A5D">
        <w:rPr>
          <w:rFonts w:ascii="Times New Roman" w:eastAsia="Arial Unicode MS" w:hAnsi="Times New Roman" w:cs="Times New Roman"/>
          <w:sz w:val="24"/>
          <w:szCs w:val="24"/>
          <w:u w:color="000000"/>
          <w:bdr w:val="nil"/>
          <w:lang w:eastAsia="zh-CN"/>
        </w:rPr>
        <w:t>t</w:t>
      </w:r>
      <w:r w:rsidRPr="001E6D76">
        <w:rPr>
          <w:rFonts w:ascii="Times New Roman" w:eastAsia="Arial Unicode MS" w:hAnsi="Times New Roman" w:cs="Times New Roman"/>
          <w:sz w:val="24"/>
          <w:szCs w:val="24"/>
          <w:u w:color="000000"/>
          <w:bdr w:val="nil"/>
          <w:lang w:eastAsia="zh-CN"/>
        </w:rPr>
        <w:t>able 6 shows the number of passengers per flight at each of the airports in the Boston area, which we use to estimate the total number of passengers that experienced flight delay at those airports.  According to the US Department of Transportation (2016), the average value of travel time per hour for a traveler was $47.10.</w:t>
      </w:r>
      <w:r w:rsidR="00F72A49">
        <w:rPr>
          <w:rFonts w:ascii="Times New Roman" w:eastAsia="Arial Unicode MS" w:hAnsi="Times New Roman" w:cs="Times New Roman"/>
          <w:sz w:val="24"/>
          <w:szCs w:val="24"/>
          <w:u w:color="000000"/>
          <w:bdr w:val="nil"/>
          <w:lang w:eastAsia="zh-CN"/>
        </w:rPr>
        <w:t xml:space="preserve">  </w:t>
      </w:r>
      <w:r w:rsidR="00BA1615" w:rsidRPr="00BA1615">
        <w:rPr>
          <w:rFonts w:ascii="Times New Roman" w:eastAsia="Arial Unicode MS" w:hAnsi="Times New Roman" w:cs="Times New Roman"/>
          <w:sz w:val="24"/>
          <w:szCs w:val="24"/>
          <w:u w:color="000000"/>
          <w:bdr w:val="nil"/>
          <w:lang w:eastAsia="zh-CN"/>
        </w:rPr>
        <w:t>The estimated value of time is much lower than the estimate of $104 per hour of air travel delay reported in Yan and Winston (2014) based on data for travelers using San Francisco Bay Area airports. We assume the lower estimate</w:t>
      </w:r>
      <w:r w:rsidR="0010175B">
        <w:rPr>
          <w:rFonts w:ascii="Times New Roman" w:eastAsia="Arial Unicode MS" w:hAnsi="Times New Roman" w:cs="Times New Roman"/>
          <w:sz w:val="24"/>
          <w:szCs w:val="24"/>
          <w:u w:color="000000"/>
          <w:bdr w:val="nil"/>
          <w:lang w:eastAsia="zh-CN"/>
        </w:rPr>
        <w:t>d value</w:t>
      </w:r>
      <w:r w:rsidR="00BA1615" w:rsidRPr="00BA1615">
        <w:rPr>
          <w:rFonts w:ascii="Times New Roman" w:eastAsia="Arial Unicode MS" w:hAnsi="Times New Roman" w:cs="Times New Roman"/>
          <w:sz w:val="24"/>
          <w:szCs w:val="24"/>
          <w:u w:color="000000"/>
          <w:bdr w:val="nil"/>
          <w:lang w:eastAsia="zh-CN"/>
        </w:rPr>
        <w:t xml:space="preserve"> here because our purpose is to use the conventional NPV analysis to model the decision making of public airports, which</w:t>
      </w:r>
      <w:r w:rsidR="009A2590">
        <w:rPr>
          <w:rFonts w:ascii="Times New Roman" w:eastAsia="Arial Unicode MS" w:hAnsi="Times New Roman" w:cs="Times New Roman"/>
          <w:sz w:val="24"/>
          <w:szCs w:val="24"/>
          <w:u w:color="000000"/>
          <w:bdr w:val="nil"/>
          <w:lang w:eastAsia="zh-CN"/>
        </w:rPr>
        <w:t xml:space="preserve"> would be more inc</w:t>
      </w:r>
      <w:r w:rsidR="0062497A">
        <w:rPr>
          <w:rFonts w:ascii="Times New Roman" w:eastAsia="Arial Unicode MS" w:hAnsi="Times New Roman" w:cs="Times New Roman"/>
          <w:sz w:val="24"/>
          <w:szCs w:val="24"/>
          <w:u w:color="000000"/>
          <w:bdr w:val="nil"/>
          <w:lang w:eastAsia="zh-CN"/>
        </w:rPr>
        <w:t>lined</w:t>
      </w:r>
      <w:r w:rsidR="009A2590">
        <w:rPr>
          <w:rFonts w:ascii="Times New Roman" w:eastAsia="Arial Unicode MS" w:hAnsi="Times New Roman" w:cs="Times New Roman"/>
          <w:sz w:val="24"/>
          <w:szCs w:val="24"/>
          <w:u w:color="000000"/>
          <w:bdr w:val="nil"/>
          <w:lang w:eastAsia="zh-CN"/>
        </w:rPr>
        <w:t xml:space="preserve"> to rely </w:t>
      </w:r>
      <w:r w:rsidR="00E16BC5">
        <w:rPr>
          <w:rFonts w:ascii="Times New Roman" w:eastAsia="Arial Unicode MS" w:hAnsi="Times New Roman" w:cs="Times New Roman"/>
          <w:sz w:val="24"/>
          <w:szCs w:val="24"/>
          <w:u w:color="000000"/>
          <w:bdr w:val="nil"/>
          <w:lang w:eastAsia="zh-CN"/>
        </w:rPr>
        <w:t>on DOT’s estimate than</w:t>
      </w:r>
      <w:r w:rsidR="0062497A">
        <w:rPr>
          <w:rFonts w:ascii="Times New Roman" w:eastAsia="Arial Unicode MS" w:hAnsi="Times New Roman" w:cs="Times New Roman"/>
          <w:sz w:val="24"/>
          <w:szCs w:val="24"/>
          <w:u w:color="000000"/>
          <w:bdr w:val="nil"/>
          <w:lang w:eastAsia="zh-CN"/>
        </w:rPr>
        <w:t xml:space="preserve"> an</w:t>
      </w:r>
      <w:r w:rsidR="00715743">
        <w:rPr>
          <w:rFonts w:ascii="Times New Roman" w:eastAsia="Arial Unicode MS" w:hAnsi="Times New Roman" w:cs="Times New Roman"/>
          <w:sz w:val="24"/>
          <w:szCs w:val="24"/>
          <w:u w:color="000000"/>
          <w:bdr w:val="nil"/>
          <w:lang w:eastAsia="zh-CN"/>
        </w:rPr>
        <w:t xml:space="preserve"> independent</w:t>
      </w:r>
      <w:r w:rsidR="0062497A">
        <w:rPr>
          <w:rFonts w:ascii="Times New Roman" w:eastAsia="Arial Unicode MS" w:hAnsi="Times New Roman" w:cs="Times New Roman"/>
          <w:sz w:val="24"/>
          <w:szCs w:val="24"/>
          <w:u w:color="000000"/>
          <w:bdr w:val="nil"/>
          <w:lang w:eastAsia="zh-CN"/>
        </w:rPr>
        <w:t xml:space="preserve"> estimate in a </w:t>
      </w:r>
      <w:r w:rsidR="00715743">
        <w:rPr>
          <w:rFonts w:ascii="Times New Roman" w:eastAsia="Arial Unicode MS" w:hAnsi="Times New Roman" w:cs="Times New Roman"/>
          <w:sz w:val="24"/>
          <w:szCs w:val="24"/>
          <w:u w:color="000000"/>
          <w:bdr w:val="nil"/>
          <w:lang w:eastAsia="zh-CN"/>
        </w:rPr>
        <w:t>scholarly journal</w:t>
      </w:r>
      <w:r w:rsidR="00E16BC5">
        <w:rPr>
          <w:rFonts w:ascii="Times New Roman" w:eastAsia="Arial Unicode MS" w:hAnsi="Times New Roman" w:cs="Times New Roman"/>
          <w:sz w:val="24"/>
          <w:szCs w:val="24"/>
          <w:u w:color="000000"/>
          <w:bdr w:val="nil"/>
          <w:lang w:eastAsia="zh-CN"/>
        </w:rPr>
        <w:t xml:space="preserve"> </w:t>
      </w:r>
      <w:r w:rsidR="00715743">
        <w:rPr>
          <w:rFonts w:ascii="Times New Roman" w:eastAsia="Arial Unicode MS" w:hAnsi="Times New Roman" w:cs="Times New Roman"/>
          <w:sz w:val="24"/>
          <w:szCs w:val="24"/>
          <w:u w:color="000000"/>
          <w:bdr w:val="nil"/>
          <w:lang w:eastAsia="zh-CN"/>
        </w:rPr>
        <w:t xml:space="preserve">and </w:t>
      </w:r>
      <w:r w:rsidR="00B028C6">
        <w:rPr>
          <w:rFonts w:ascii="Times New Roman" w:eastAsia="Arial Unicode MS" w:hAnsi="Times New Roman" w:cs="Times New Roman"/>
          <w:sz w:val="24"/>
          <w:szCs w:val="24"/>
          <w:u w:color="000000"/>
          <w:bdr w:val="nil"/>
          <w:lang w:eastAsia="zh-CN"/>
        </w:rPr>
        <w:t>to make a decision that</w:t>
      </w:r>
      <w:r w:rsidR="00BA1615" w:rsidRPr="00BA1615">
        <w:rPr>
          <w:rFonts w:ascii="Times New Roman" w:eastAsia="Arial Unicode MS" w:hAnsi="Times New Roman" w:cs="Times New Roman"/>
          <w:sz w:val="24"/>
          <w:szCs w:val="24"/>
          <w:u w:color="000000"/>
          <w:bdr w:val="nil"/>
          <w:lang w:eastAsia="zh-CN"/>
        </w:rPr>
        <w:t xml:space="preserve"> led them to not install heated runways.  We also </w:t>
      </w:r>
      <w:r w:rsidR="00E97A07">
        <w:rPr>
          <w:rFonts w:ascii="Times New Roman" w:eastAsia="Arial Unicode MS" w:hAnsi="Times New Roman" w:cs="Times New Roman"/>
          <w:sz w:val="24"/>
          <w:szCs w:val="24"/>
          <w:u w:color="000000"/>
          <w:bdr w:val="nil"/>
          <w:lang w:eastAsia="zh-CN"/>
        </w:rPr>
        <w:t>do</w:t>
      </w:r>
      <w:r w:rsidR="00BA1615" w:rsidRPr="00BA1615">
        <w:rPr>
          <w:rFonts w:ascii="Times New Roman" w:eastAsia="Arial Unicode MS" w:hAnsi="Times New Roman" w:cs="Times New Roman"/>
          <w:sz w:val="24"/>
          <w:szCs w:val="24"/>
          <w:u w:color="000000"/>
          <w:bdr w:val="nil"/>
          <w:lang w:eastAsia="zh-CN"/>
        </w:rPr>
        <w:t xml:space="preserve"> not includ</w:t>
      </w:r>
      <w:r w:rsidR="00E97A07">
        <w:rPr>
          <w:rFonts w:ascii="Times New Roman" w:eastAsia="Arial Unicode MS" w:hAnsi="Times New Roman" w:cs="Times New Roman"/>
          <w:sz w:val="24"/>
          <w:szCs w:val="24"/>
          <w:u w:color="000000"/>
          <w:bdr w:val="nil"/>
          <w:lang w:eastAsia="zh-CN"/>
        </w:rPr>
        <w:t>e the</w:t>
      </w:r>
      <w:r w:rsidR="00BA1615" w:rsidRPr="00BA1615">
        <w:rPr>
          <w:rFonts w:ascii="Times New Roman" w:eastAsia="Arial Unicode MS" w:hAnsi="Times New Roman" w:cs="Times New Roman"/>
          <w:sz w:val="24"/>
          <w:szCs w:val="24"/>
          <w:u w:color="000000"/>
          <w:bdr w:val="nil"/>
          <w:lang w:eastAsia="zh-CN"/>
        </w:rPr>
        <w:t xml:space="preserve"> higher travel time costs that result from snowy weather that causes flight cancellations and passengers to miss their connections</w:t>
      </w:r>
      <w:r w:rsidR="00315339">
        <w:rPr>
          <w:rFonts w:ascii="Times New Roman" w:eastAsia="Arial Unicode MS" w:hAnsi="Times New Roman" w:cs="Times New Roman"/>
          <w:sz w:val="24"/>
          <w:szCs w:val="24"/>
          <w:u w:color="000000"/>
          <w:bdr w:val="nil"/>
          <w:lang w:eastAsia="zh-CN"/>
        </w:rPr>
        <w:t xml:space="preserve"> </w:t>
      </w:r>
      <w:r w:rsidR="00C6765C">
        <w:rPr>
          <w:rFonts w:ascii="Times New Roman" w:eastAsia="Arial Unicode MS" w:hAnsi="Times New Roman" w:cs="Times New Roman"/>
          <w:sz w:val="24"/>
          <w:szCs w:val="24"/>
          <w:u w:color="000000"/>
          <w:bdr w:val="nil"/>
          <w:lang w:eastAsia="zh-CN"/>
        </w:rPr>
        <w:t xml:space="preserve">because that information is </w:t>
      </w:r>
      <w:r w:rsidR="00EA5BD7">
        <w:rPr>
          <w:rFonts w:ascii="Times New Roman" w:eastAsia="Arial Unicode MS" w:hAnsi="Times New Roman" w:cs="Times New Roman"/>
          <w:sz w:val="24"/>
          <w:szCs w:val="24"/>
          <w:u w:color="000000"/>
          <w:bdr w:val="nil"/>
          <w:lang w:eastAsia="zh-CN"/>
        </w:rPr>
        <w:t>unlikely to be incorporated</w:t>
      </w:r>
      <w:r w:rsidR="00AA11CF">
        <w:rPr>
          <w:rFonts w:ascii="Times New Roman" w:eastAsia="Arial Unicode MS" w:hAnsi="Times New Roman" w:cs="Times New Roman"/>
          <w:sz w:val="24"/>
          <w:szCs w:val="24"/>
          <w:u w:color="000000"/>
          <w:bdr w:val="nil"/>
          <w:lang w:eastAsia="zh-CN"/>
        </w:rPr>
        <w:t xml:space="preserve"> by public airports</w:t>
      </w:r>
      <w:r w:rsidR="00EA5BD7">
        <w:rPr>
          <w:rFonts w:ascii="Times New Roman" w:eastAsia="Arial Unicode MS" w:hAnsi="Times New Roman" w:cs="Times New Roman"/>
          <w:sz w:val="24"/>
          <w:szCs w:val="24"/>
          <w:u w:color="000000"/>
          <w:bdr w:val="nil"/>
          <w:lang w:eastAsia="zh-CN"/>
        </w:rPr>
        <w:t xml:space="preserve"> into </w:t>
      </w:r>
      <w:r w:rsidR="00AA11CF">
        <w:rPr>
          <w:rFonts w:ascii="Times New Roman" w:eastAsia="Arial Unicode MS" w:hAnsi="Times New Roman" w:cs="Times New Roman"/>
          <w:sz w:val="24"/>
          <w:szCs w:val="24"/>
          <w:u w:color="000000"/>
          <w:bdr w:val="nil"/>
          <w:lang w:eastAsia="zh-CN"/>
        </w:rPr>
        <w:t>their</w:t>
      </w:r>
      <w:r w:rsidR="00EA5BD7">
        <w:rPr>
          <w:rFonts w:ascii="Times New Roman" w:eastAsia="Arial Unicode MS" w:hAnsi="Times New Roman" w:cs="Times New Roman"/>
          <w:sz w:val="24"/>
          <w:szCs w:val="24"/>
          <w:u w:color="000000"/>
          <w:bdr w:val="nil"/>
          <w:lang w:eastAsia="zh-CN"/>
        </w:rPr>
        <w:t xml:space="preserve"> decision making</w:t>
      </w:r>
      <w:r w:rsidR="00BA1615" w:rsidRPr="00BA1615">
        <w:rPr>
          <w:rFonts w:ascii="Times New Roman" w:eastAsia="Arial Unicode MS" w:hAnsi="Times New Roman" w:cs="Times New Roman"/>
          <w:sz w:val="24"/>
          <w:szCs w:val="24"/>
          <w:u w:color="000000"/>
          <w:bdr w:val="nil"/>
          <w:lang w:eastAsia="zh-CN"/>
        </w:rPr>
        <w:t xml:space="preserve">.  </w:t>
      </w:r>
      <w:r w:rsidRPr="001E6D76">
        <w:rPr>
          <w:rFonts w:ascii="Times New Roman" w:eastAsia="Arial Unicode MS" w:hAnsi="Times New Roman" w:cs="Times New Roman"/>
          <w:sz w:val="24"/>
          <w:szCs w:val="24"/>
          <w:u w:color="000000"/>
          <w:bdr w:val="nil"/>
          <w:lang w:eastAsia="zh-CN"/>
        </w:rPr>
        <w:t xml:space="preserve"> </w:t>
      </w:r>
    </w:p>
    <w:p w14:paraId="3D0BA06A" w14:textId="3BD32AC9" w:rsidR="001E6D76" w:rsidRDefault="001E6D76" w:rsidP="00A75FF4">
      <w:pPr>
        <w:pBdr>
          <w:top w:val="nil"/>
          <w:left w:val="nil"/>
          <w:bottom w:val="nil"/>
          <w:right w:val="nil"/>
          <w:between w:val="nil"/>
          <w:bar w:val="nil"/>
        </w:pBdr>
        <w:spacing w:line="480" w:lineRule="auto"/>
        <w:ind w:firstLine="720"/>
        <w:contextualSpacing/>
        <w:jc w:val="both"/>
        <w:rPr>
          <w:rFonts w:ascii="Times New Roman" w:eastAsia="Arial Unicode MS" w:hAnsi="Times New Roman" w:cs="Times New Roman"/>
          <w:sz w:val="24"/>
          <w:szCs w:val="24"/>
          <w:u w:color="000000"/>
          <w:bdr w:val="nil"/>
          <w:lang w:eastAsia="zh-CN"/>
        </w:rPr>
      </w:pPr>
      <w:r w:rsidRPr="001E6D76">
        <w:rPr>
          <w:rFonts w:ascii="Times New Roman" w:eastAsia="Arial Unicode MS" w:hAnsi="Times New Roman" w:cs="Times New Roman"/>
          <w:sz w:val="24"/>
          <w:szCs w:val="24"/>
          <w:u w:color="000000"/>
          <w:bdr w:val="nil"/>
          <w:lang w:eastAsia="zh-CN"/>
        </w:rPr>
        <w:t xml:space="preserve">The benefits of a heated runway at an airport to travelers are then calculated </w:t>
      </w:r>
      <w:r w:rsidR="00C15C2D">
        <w:rPr>
          <w:rFonts w:ascii="Times New Roman" w:eastAsia="Arial Unicode MS" w:hAnsi="Times New Roman" w:cs="Times New Roman"/>
          <w:sz w:val="24"/>
          <w:szCs w:val="24"/>
          <w:u w:color="000000"/>
          <w:bdr w:val="nil"/>
          <w:lang w:eastAsia="zh-CN"/>
        </w:rPr>
        <w:t>as</w:t>
      </w:r>
      <w:r w:rsidRPr="001E6D76">
        <w:rPr>
          <w:rFonts w:ascii="Times New Roman" w:eastAsia="Arial Unicode MS" w:hAnsi="Times New Roman" w:cs="Times New Roman"/>
          <w:sz w:val="24"/>
          <w:szCs w:val="24"/>
          <w:u w:color="000000"/>
          <w:bdr w:val="nil"/>
          <w:lang w:eastAsia="zh-CN"/>
        </w:rPr>
        <w:t>:</w:t>
      </w:r>
    </w:p>
    <w:p w14:paraId="7081FFB1" w14:textId="77777777" w:rsidR="00A75FF4" w:rsidRPr="00A75FF4" w:rsidRDefault="00A75FF4" w:rsidP="00A75FF4">
      <w:pPr>
        <w:pBdr>
          <w:top w:val="nil"/>
          <w:left w:val="nil"/>
          <w:bottom w:val="nil"/>
          <w:right w:val="nil"/>
          <w:between w:val="nil"/>
          <w:bar w:val="nil"/>
        </w:pBdr>
        <w:spacing w:line="480" w:lineRule="auto"/>
        <w:contextualSpacing/>
        <w:jc w:val="both"/>
        <w:rPr>
          <w:rFonts w:ascii="Times New Roman" w:eastAsia="Arial Unicode MS" w:hAnsi="Times New Roman" w:cs="Times New Roman"/>
          <w:sz w:val="24"/>
          <w:szCs w:val="24"/>
          <w:u w:color="000000"/>
          <w:bdr w:val="nil"/>
          <w:lang w:eastAsia="zh-CN"/>
        </w:rPr>
      </w:pPr>
      <m:oMathPara>
        <m:oMath>
          <m:r>
            <m:rPr>
              <m:nor/>
            </m:rPr>
            <w:rPr>
              <w:rFonts w:ascii="Cambria Math" w:eastAsia="Arial Unicode MS" w:hAnsi="Cambria Math" w:cs="Times New Roman"/>
              <w:sz w:val="24"/>
              <w:szCs w:val="24"/>
              <w:u w:color="000000"/>
              <w:bdr w:val="nil"/>
              <w:lang w:eastAsia="zh-CN"/>
            </w:rPr>
            <m:t>Travelers' Benefits ($)</m:t>
          </m:r>
          <m:r>
            <w:rPr>
              <w:rFonts w:ascii="Cambria Math" w:eastAsia="Arial Unicode MS" w:hAnsi="Cambria Math" w:cs="Times New Roman"/>
              <w:sz w:val="24"/>
              <w:szCs w:val="24"/>
              <w:u w:color="000000"/>
              <w:bdr w:val="nil"/>
              <w:lang w:eastAsia="zh-CN"/>
            </w:rPr>
            <m:t>=α×</m:t>
          </m:r>
          <m:r>
            <m:rPr>
              <m:nor/>
            </m:rPr>
            <w:rPr>
              <w:rFonts w:ascii="Cambria Math" w:eastAsia="Arial Unicode MS" w:hAnsi="Cambria Math" w:cs="Times New Roman"/>
              <w:sz w:val="24"/>
              <w:szCs w:val="24"/>
              <w:u w:color="000000"/>
              <w:bdr w:val="nil"/>
              <w:lang w:eastAsia="zh-CN"/>
            </w:rPr>
            <m:t>average delay due to snow (minutes)</m:t>
          </m:r>
        </m:oMath>
      </m:oMathPara>
    </w:p>
    <w:p w14:paraId="37852162" w14:textId="08AE7207" w:rsidR="00A75FF4" w:rsidRPr="00A75FF4" w:rsidRDefault="00A75FF4" w:rsidP="00A75FF4">
      <w:pPr>
        <w:pBdr>
          <w:top w:val="nil"/>
          <w:left w:val="nil"/>
          <w:bottom w:val="nil"/>
          <w:right w:val="nil"/>
          <w:between w:val="nil"/>
          <w:bar w:val="nil"/>
        </w:pBdr>
        <w:spacing w:line="480" w:lineRule="auto"/>
        <w:contextualSpacing/>
        <w:jc w:val="both"/>
        <w:rPr>
          <w:rFonts w:ascii="Times New Roman" w:eastAsia="Arial Unicode MS" w:hAnsi="Times New Roman" w:cs="Times New Roman"/>
          <w:sz w:val="24"/>
          <w:szCs w:val="24"/>
          <w:u w:color="000000"/>
          <w:bdr w:val="nil"/>
          <w:lang w:eastAsia="zh-CN"/>
        </w:rPr>
      </w:pPr>
      <m:oMathPara>
        <m:oMath>
          <m:r>
            <w:rPr>
              <w:rFonts w:ascii="Cambria Math" w:eastAsia="Arial Unicode MS" w:hAnsi="Cambria Math" w:cs="Times New Roman"/>
              <w:sz w:val="24"/>
              <w:szCs w:val="24"/>
              <w:u w:color="000000"/>
              <w:bdr w:val="nil"/>
              <w:lang w:eastAsia="zh-CN"/>
            </w:rPr>
            <m:t xml:space="preserve">                 ×</m:t>
          </m:r>
          <m:r>
            <m:rPr>
              <m:nor/>
            </m:rPr>
            <w:rPr>
              <w:rFonts w:ascii="Cambria Math" w:eastAsia="Arial Unicode MS" w:hAnsi="Cambria Math" w:cs="Times New Roman"/>
              <w:sz w:val="24"/>
              <w:szCs w:val="24"/>
              <w:u w:color="000000"/>
              <w:bdr w:val="nil"/>
              <w:lang w:eastAsia="zh-CN"/>
            </w:rPr>
            <m:t>total flight operations in winter</m:t>
          </m:r>
        </m:oMath>
      </m:oMathPara>
    </w:p>
    <w:p w14:paraId="3BCD7CF4" w14:textId="0A87A4F1" w:rsidR="00A75FF4" w:rsidRPr="00A75FF4" w:rsidRDefault="00A75FF4" w:rsidP="00A75FF4">
      <w:pPr>
        <w:pBdr>
          <w:top w:val="nil"/>
          <w:left w:val="nil"/>
          <w:bottom w:val="nil"/>
          <w:right w:val="nil"/>
          <w:between w:val="nil"/>
          <w:bar w:val="nil"/>
        </w:pBdr>
        <w:spacing w:line="480" w:lineRule="auto"/>
        <w:contextualSpacing/>
        <w:jc w:val="both"/>
        <w:rPr>
          <w:rFonts w:ascii="Times New Roman" w:eastAsia="Arial Unicode MS" w:hAnsi="Times New Roman" w:cs="Times New Roman"/>
          <w:sz w:val="24"/>
          <w:szCs w:val="24"/>
          <w:u w:color="000000"/>
          <w:bdr w:val="nil"/>
          <w:lang w:eastAsia="zh-CN"/>
        </w:rPr>
      </w:pPr>
      <m:oMathPara>
        <m:oMath>
          <m:r>
            <w:rPr>
              <w:rFonts w:ascii="Cambria Math" w:eastAsia="Arial Unicode MS" w:hAnsi="Cambria Math" w:cs="Times New Roman"/>
              <w:sz w:val="24"/>
              <w:szCs w:val="24"/>
              <w:u w:color="000000"/>
              <w:bdr w:val="nil"/>
              <w:lang w:eastAsia="zh-CN"/>
            </w:rPr>
            <m:t xml:space="preserve">                              ×</m:t>
          </m:r>
          <m:r>
            <m:rPr>
              <m:nor/>
            </m:rPr>
            <w:rPr>
              <w:rFonts w:ascii="Cambria Math" w:eastAsia="Arial Unicode MS" w:hAnsi="Cambria Math" w:cs="Times New Roman"/>
              <w:sz w:val="24"/>
              <w:szCs w:val="24"/>
              <w:u w:color="000000"/>
              <w:bdr w:val="nil"/>
              <w:lang w:eastAsia="zh-CN"/>
            </w:rPr>
            <m:t>average number of travelers per flight</m:t>
          </m:r>
        </m:oMath>
      </m:oMathPara>
    </w:p>
    <w:p w14:paraId="0C4B9F6C" w14:textId="60EA42D9" w:rsidR="00A75FF4" w:rsidRPr="00A75FF4" w:rsidRDefault="00A75FF4" w:rsidP="00A75FF4">
      <w:pPr>
        <w:pBdr>
          <w:top w:val="nil"/>
          <w:left w:val="nil"/>
          <w:bottom w:val="nil"/>
          <w:right w:val="nil"/>
          <w:between w:val="nil"/>
          <w:bar w:val="nil"/>
        </w:pBdr>
        <w:spacing w:line="480" w:lineRule="auto"/>
        <w:contextualSpacing/>
        <w:jc w:val="both"/>
        <w:rPr>
          <w:rFonts w:ascii="Times New Roman" w:eastAsia="Arial Unicode MS" w:hAnsi="Times New Roman" w:cs="Times New Roman"/>
          <w:sz w:val="24"/>
          <w:szCs w:val="24"/>
          <w:u w:color="000000"/>
          <w:bdr w:val="nil"/>
          <w:lang w:eastAsia="zh-CN"/>
        </w:rPr>
      </w:pPr>
      <m:oMathPara>
        <m:oMathParaPr>
          <m:jc m:val="right"/>
        </m:oMathParaPr>
        <m:oMath>
          <m:r>
            <w:rPr>
              <w:rFonts w:ascii="Cambria Math" w:eastAsia="Arial Unicode MS" w:hAnsi="Cambria Math" w:cs="Times New Roman"/>
              <w:sz w:val="24"/>
              <w:szCs w:val="24"/>
              <w:u w:color="000000"/>
              <w:bdr w:val="nil"/>
              <w:lang w:eastAsia="zh-CN"/>
            </w:rPr>
            <m:t>×</m:t>
          </m:r>
          <m:r>
            <m:rPr>
              <m:nor/>
            </m:rPr>
            <w:rPr>
              <w:rFonts w:ascii="Cambria Math" w:eastAsia="Arial Unicode MS" w:hAnsi="Cambria Math" w:cs="Times New Roman"/>
              <w:sz w:val="24"/>
              <w:szCs w:val="24"/>
              <w:u w:color="000000"/>
              <w:bdr w:val="nil"/>
              <w:lang w:eastAsia="zh-CN"/>
            </w:rPr>
            <m:t>average value of time</m:t>
          </m:r>
          <m:r>
            <w:rPr>
              <w:rFonts w:ascii="Cambria Math" w:eastAsia="Arial Unicode MS" w:hAnsi="Cambria Math" w:cs="Times New Roman"/>
              <w:sz w:val="24"/>
              <w:szCs w:val="24"/>
              <w:u w:color="000000"/>
              <w:bdr w:val="nil"/>
              <w:lang w:eastAsia="zh-CN"/>
            </w:rPr>
            <m:t xml:space="preserve">                                                             </m:t>
          </m:r>
          <m:d>
            <m:dPr>
              <m:ctrlPr>
                <w:rPr>
                  <w:rFonts w:ascii="Cambria Math" w:eastAsia="Arial Unicode MS" w:hAnsi="Cambria Math" w:cs="Times New Roman"/>
                  <w:i/>
                  <w:sz w:val="24"/>
                  <w:szCs w:val="24"/>
                  <w:u w:color="000000"/>
                  <w:bdr w:val="nil"/>
                  <w:lang w:eastAsia="zh-CN"/>
                </w:rPr>
              </m:ctrlPr>
            </m:dPr>
            <m:e>
              <m:r>
                <w:rPr>
                  <w:rFonts w:ascii="Cambria Math" w:eastAsia="Arial Unicode MS" w:hAnsi="Cambria Math" w:cs="Times New Roman"/>
                  <w:sz w:val="24"/>
                  <w:szCs w:val="24"/>
                  <w:u w:color="000000"/>
                  <w:bdr w:val="nil"/>
                  <w:lang w:eastAsia="zh-CN"/>
                </w:rPr>
                <m:t>5</m:t>
              </m:r>
            </m:e>
          </m:d>
        </m:oMath>
      </m:oMathPara>
    </w:p>
    <w:p w14:paraId="31F45B15" w14:textId="77777777" w:rsidR="00E971AB" w:rsidRDefault="001E6D76" w:rsidP="00E971AB">
      <w:pPr>
        <w:pBdr>
          <w:top w:val="nil"/>
          <w:left w:val="nil"/>
          <w:bottom w:val="nil"/>
          <w:right w:val="nil"/>
          <w:between w:val="nil"/>
          <w:bar w:val="nil"/>
        </w:pBdr>
        <w:spacing w:line="480" w:lineRule="auto"/>
        <w:ind w:firstLine="720"/>
        <w:contextualSpacing/>
        <w:jc w:val="both"/>
        <w:rPr>
          <w:rFonts w:ascii="Times New Roman" w:eastAsia="Arial Unicode MS" w:hAnsi="Times New Roman" w:cs="Times New Roman"/>
          <w:sz w:val="24"/>
          <w:szCs w:val="24"/>
          <w:u w:color="000000"/>
          <w:bdr w:val="nil"/>
          <w:lang w:eastAsia="zh-CN"/>
        </w:rPr>
      </w:pPr>
      <w:r w:rsidRPr="001E6D76">
        <w:rPr>
          <w:rFonts w:ascii="Times New Roman" w:eastAsia="Arial Unicode MS" w:hAnsi="Times New Roman" w:cs="Times New Roman"/>
          <w:sz w:val="24"/>
          <w:szCs w:val="24"/>
          <w:u w:color="000000"/>
          <w:bdr w:val="nil"/>
          <w:lang w:eastAsia="zh-CN"/>
        </w:rPr>
        <w:t xml:space="preserve">Table 7 presents the benefits of installing heated runways at each of the three Boston-area airports, assuming those runways eliminate snow-related delays.  The total annual benefits mainly accrue to airlines and travelers at BOS, and are nearly $10 million, which amounts to a present value of benefits of roughly $165 million.  As noted, benefits would be higher if heated runways also led to more flights during </w:t>
      </w:r>
      <w:r w:rsidR="006779FE">
        <w:rPr>
          <w:rFonts w:ascii="Times New Roman" w:eastAsia="Arial Unicode MS" w:hAnsi="Times New Roman" w:cs="Times New Roman"/>
          <w:sz w:val="24"/>
          <w:szCs w:val="24"/>
          <w:u w:color="000000"/>
          <w:bdr w:val="nil"/>
          <w:lang w:eastAsia="zh-CN"/>
        </w:rPr>
        <w:t>w</w:t>
      </w:r>
      <w:r w:rsidRPr="001E6D76">
        <w:rPr>
          <w:rFonts w:ascii="Times New Roman" w:eastAsia="Arial Unicode MS" w:hAnsi="Times New Roman" w:cs="Times New Roman"/>
          <w:sz w:val="24"/>
          <w:szCs w:val="24"/>
          <w:u w:color="000000"/>
          <w:bdr w:val="nil"/>
          <w:lang w:eastAsia="zh-CN"/>
        </w:rPr>
        <w:t xml:space="preserve">inter.   </w:t>
      </w:r>
    </w:p>
    <w:p w14:paraId="3C457BA1" w14:textId="1C2426E2" w:rsidR="001E6D76" w:rsidRPr="001E6D76" w:rsidRDefault="001E6D76" w:rsidP="00E971AB">
      <w:pPr>
        <w:pBdr>
          <w:top w:val="nil"/>
          <w:left w:val="nil"/>
          <w:bottom w:val="nil"/>
          <w:right w:val="nil"/>
          <w:between w:val="nil"/>
          <w:bar w:val="nil"/>
        </w:pBdr>
        <w:spacing w:line="480" w:lineRule="auto"/>
        <w:ind w:firstLine="720"/>
        <w:contextualSpacing/>
        <w:jc w:val="both"/>
        <w:rPr>
          <w:rFonts w:ascii="Times New Roman" w:eastAsia="Arial Unicode MS" w:hAnsi="Times New Roman" w:cs="Times New Roman"/>
          <w:sz w:val="24"/>
          <w:szCs w:val="24"/>
          <w:u w:color="000000"/>
          <w:bdr w:val="nil"/>
          <w:lang w:eastAsia="zh-CN"/>
        </w:rPr>
      </w:pPr>
      <w:r w:rsidRPr="001E6D76">
        <w:rPr>
          <w:rFonts w:ascii="Times New Roman" w:eastAsia="Arial Unicode MS" w:hAnsi="Times New Roman" w:cs="Times New Roman"/>
          <w:sz w:val="24"/>
          <w:szCs w:val="24"/>
          <w:u w:color="000000"/>
          <w:bdr w:val="nil"/>
          <w:lang w:eastAsia="zh-CN"/>
        </w:rPr>
        <w:lastRenderedPageBreak/>
        <w:t xml:space="preserve">Table 8 shows the construction costs of heated runways at the three airports.  Because those costs can vary, we consider low-cost and high-cost scenarios, which correspond to the lower and upper bounds of unit costs of heated runways presented in </w:t>
      </w:r>
      <w:r w:rsidR="000F3111">
        <w:rPr>
          <w:rFonts w:ascii="Times New Roman" w:eastAsia="Arial Unicode MS" w:hAnsi="Times New Roman" w:cs="Times New Roman"/>
          <w:sz w:val="24"/>
          <w:szCs w:val="24"/>
          <w:u w:color="000000"/>
          <w:bdr w:val="nil"/>
          <w:lang w:eastAsia="zh-CN"/>
        </w:rPr>
        <w:t>t</w:t>
      </w:r>
      <w:r w:rsidRPr="001E6D76">
        <w:rPr>
          <w:rFonts w:ascii="Times New Roman" w:eastAsia="Arial Unicode MS" w:hAnsi="Times New Roman" w:cs="Times New Roman"/>
          <w:sz w:val="24"/>
          <w:szCs w:val="24"/>
          <w:u w:color="000000"/>
          <w:bdr w:val="nil"/>
          <w:lang w:eastAsia="zh-CN"/>
        </w:rPr>
        <w:t>able 5.  We include operating costs, but</w:t>
      </w:r>
      <w:r w:rsidR="00D23794">
        <w:rPr>
          <w:rFonts w:ascii="Times New Roman" w:eastAsia="Arial Unicode MS" w:hAnsi="Times New Roman" w:cs="Times New Roman"/>
          <w:sz w:val="24"/>
          <w:szCs w:val="24"/>
          <w:u w:color="000000"/>
          <w:bdr w:val="nil"/>
          <w:lang w:eastAsia="zh-CN"/>
        </w:rPr>
        <w:t>,</w:t>
      </w:r>
      <w:r w:rsidRPr="001E6D76">
        <w:rPr>
          <w:rFonts w:ascii="Times New Roman" w:eastAsia="Arial Unicode MS" w:hAnsi="Times New Roman" w:cs="Times New Roman"/>
          <w:sz w:val="24"/>
          <w:szCs w:val="24"/>
          <w:u w:color="000000"/>
          <w:bdr w:val="nil"/>
          <w:lang w:eastAsia="zh-CN"/>
        </w:rPr>
        <w:t xml:space="preserve"> based on the data in table 5, those costs are small and would not affect any of the conclusions we reach here.   </w:t>
      </w:r>
    </w:p>
    <w:p w14:paraId="50A499BE" w14:textId="06570A33" w:rsidR="001E6D76" w:rsidRPr="001E6D76" w:rsidRDefault="001E6D76" w:rsidP="001E6D76">
      <w:pPr>
        <w:pBdr>
          <w:top w:val="nil"/>
          <w:left w:val="nil"/>
          <w:bottom w:val="nil"/>
          <w:right w:val="nil"/>
          <w:between w:val="nil"/>
          <w:bar w:val="nil"/>
        </w:pBdr>
        <w:spacing w:line="480" w:lineRule="auto"/>
        <w:ind w:firstLine="720"/>
        <w:contextualSpacing/>
        <w:jc w:val="both"/>
        <w:rPr>
          <w:rFonts w:ascii="Times New Roman" w:eastAsia="Arial Unicode MS" w:hAnsi="Times New Roman" w:cs="Times New Roman"/>
          <w:sz w:val="24"/>
          <w:szCs w:val="24"/>
          <w:u w:color="000000"/>
          <w:bdr w:val="nil"/>
          <w:lang w:eastAsia="zh-CN"/>
        </w:rPr>
      </w:pPr>
      <w:r w:rsidRPr="001E6D76">
        <w:rPr>
          <w:rFonts w:ascii="Times New Roman" w:eastAsia="Arial Unicode MS" w:hAnsi="Times New Roman" w:cs="Times New Roman"/>
          <w:sz w:val="24"/>
          <w:szCs w:val="24"/>
          <w:u w:color="000000"/>
          <w:bdr w:val="nil"/>
          <w:lang w:eastAsia="zh-CN"/>
        </w:rPr>
        <w:t>Table 9 combines the benefits and costs in tables 7 and 8 to present the NPV of installing heated runways at each of the three airports in the Boston area, using a 20-year time horizon.  We find that installing heated runways would not yield a positive</w:t>
      </w:r>
      <w:r w:rsidR="004B492D">
        <w:rPr>
          <w:rFonts w:ascii="Times New Roman" w:eastAsia="Arial Unicode MS" w:hAnsi="Times New Roman" w:cs="Times New Roman"/>
          <w:sz w:val="24"/>
          <w:szCs w:val="24"/>
          <w:u w:color="000000"/>
          <w:bdr w:val="nil"/>
          <w:lang w:eastAsia="zh-CN"/>
        </w:rPr>
        <w:t xml:space="preserve"> net</w:t>
      </w:r>
      <w:r w:rsidRPr="001E6D76">
        <w:rPr>
          <w:rFonts w:ascii="Times New Roman" w:eastAsia="Arial Unicode MS" w:hAnsi="Times New Roman" w:cs="Times New Roman"/>
          <w:sz w:val="24"/>
          <w:szCs w:val="24"/>
          <w:u w:color="000000"/>
          <w:bdr w:val="nil"/>
          <w:lang w:eastAsia="zh-CN"/>
        </w:rPr>
        <w:t xml:space="preserve"> present value of benefits for any of the airports, except for the low-cost scenario at Boston Logan.  </w:t>
      </w:r>
    </w:p>
    <w:p w14:paraId="59CA565F" w14:textId="07F1C1F3" w:rsidR="0038727B" w:rsidRDefault="001E6D76" w:rsidP="001E6D76">
      <w:pPr>
        <w:pBdr>
          <w:top w:val="nil"/>
          <w:left w:val="nil"/>
          <w:bottom w:val="nil"/>
          <w:right w:val="nil"/>
          <w:between w:val="nil"/>
          <w:bar w:val="nil"/>
        </w:pBdr>
        <w:spacing w:line="480" w:lineRule="auto"/>
        <w:ind w:firstLine="720"/>
        <w:contextualSpacing/>
        <w:jc w:val="both"/>
        <w:rPr>
          <w:rFonts w:ascii="Times New Roman" w:eastAsia="Arial Unicode MS" w:hAnsi="Times New Roman" w:cs="Times New Roman"/>
          <w:sz w:val="24"/>
          <w:szCs w:val="24"/>
          <w:u w:color="000000"/>
          <w:bdr w:val="nil"/>
          <w:lang w:eastAsia="zh-CN"/>
        </w:rPr>
      </w:pPr>
      <w:r w:rsidRPr="001E6D76">
        <w:rPr>
          <w:rFonts w:ascii="Times New Roman" w:eastAsia="Arial Unicode MS" w:hAnsi="Times New Roman" w:cs="Times New Roman"/>
          <w:sz w:val="24"/>
          <w:szCs w:val="24"/>
          <w:u w:color="000000"/>
          <w:bdr w:val="nil"/>
          <w:lang w:eastAsia="zh-CN"/>
        </w:rPr>
        <w:t>It is possible to make alternative assumptions such that installing heated airport runways would yield a positive net value of benefits under any cost scenario.  For example, improvements in airline service quality could i</w:t>
      </w:r>
      <w:r w:rsidR="00DE5516">
        <w:rPr>
          <w:rFonts w:ascii="Times New Roman" w:eastAsia="Arial Unicode MS" w:hAnsi="Times New Roman" w:cs="Times New Roman"/>
          <w:sz w:val="24"/>
          <w:szCs w:val="24"/>
          <w:u w:color="000000"/>
          <w:bdr w:val="nil"/>
          <w:lang w:eastAsia="zh-CN"/>
        </w:rPr>
        <w:t>ncrease</w:t>
      </w:r>
      <w:r w:rsidRPr="001E6D76">
        <w:rPr>
          <w:rFonts w:ascii="Times New Roman" w:eastAsia="Arial Unicode MS" w:hAnsi="Times New Roman" w:cs="Times New Roman"/>
          <w:sz w:val="24"/>
          <w:szCs w:val="24"/>
          <w:u w:color="000000"/>
          <w:bdr w:val="nil"/>
          <w:lang w:eastAsia="zh-CN"/>
        </w:rPr>
        <w:t xml:space="preserve"> passenger demand and airport concession</w:t>
      </w:r>
      <w:r w:rsidR="006943AC">
        <w:rPr>
          <w:rFonts w:ascii="Times New Roman" w:eastAsia="Arial Unicode MS" w:hAnsi="Times New Roman" w:cs="Times New Roman"/>
          <w:sz w:val="24"/>
          <w:szCs w:val="24"/>
          <w:u w:color="000000"/>
          <w:bdr w:val="nil"/>
          <w:lang w:eastAsia="zh-CN"/>
        </w:rPr>
        <w:t xml:space="preserve"> purchases and</w:t>
      </w:r>
      <w:r w:rsidRPr="001E6D76">
        <w:rPr>
          <w:rFonts w:ascii="Times New Roman" w:eastAsia="Arial Unicode MS" w:hAnsi="Times New Roman" w:cs="Times New Roman"/>
          <w:sz w:val="24"/>
          <w:szCs w:val="24"/>
          <w:u w:color="000000"/>
          <w:bdr w:val="nil"/>
          <w:lang w:eastAsia="zh-CN"/>
        </w:rPr>
        <w:t xml:space="preserve"> revenues, which are not included here.</w:t>
      </w:r>
      <w:r w:rsidR="00FC7E13">
        <w:rPr>
          <w:rStyle w:val="FootnoteReference"/>
          <w:rFonts w:ascii="Times New Roman" w:eastAsia="Arial Unicode MS" w:hAnsi="Times New Roman" w:cs="Times New Roman"/>
          <w:sz w:val="24"/>
          <w:szCs w:val="24"/>
          <w:u w:color="000000"/>
          <w:bdr w:val="nil"/>
          <w:lang w:eastAsia="zh-CN"/>
        </w:rPr>
        <w:footnoteReference w:id="191"/>
      </w:r>
      <w:r w:rsidRPr="001E6D76">
        <w:rPr>
          <w:rFonts w:ascii="Times New Roman" w:eastAsia="Arial Unicode MS" w:hAnsi="Times New Roman" w:cs="Times New Roman"/>
          <w:sz w:val="24"/>
          <w:szCs w:val="24"/>
          <w:u w:color="000000"/>
          <w:bdr w:val="nil"/>
          <w:lang w:eastAsia="zh-CN"/>
        </w:rPr>
        <w:t xml:space="preserve">  It also is possible that</w:t>
      </w:r>
      <w:r w:rsidR="00FC5837">
        <w:rPr>
          <w:rFonts w:ascii="Times New Roman" w:eastAsia="Arial Unicode MS" w:hAnsi="Times New Roman" w:cs="Times New Roman"/>
          <w:sz w:val="24"/>
          <w:szCs w:val="24"/>
          <w:u w:color="000000"/>
          <w:bdr w:val="nil"/>
          <w:lang w:eastAsia="zh-CN"/>
        </w:rPr>
        <w:t xml:space="preserve"> given</w:t>
      </w:r>
      <w:r w:rsidR="00FC5837" w:rsidRPr="00FC5837">
        <w:rPr>
          <w:rFonts w:ascii="Times New Roman" w:eastAsia="Arial Unicode MS" w:hAnsi="Times New Roman" w:cs="Times New Roman"/>
          <w:sz w:val="24"/>
          <w:szCs w:val="24"/>
          <w:u w:color="000000"/>
          <w:bdr w:val="nil"/>
          <w:lang w:eastAsia="zh-CN"/>
        </w:rPr>
        <w:t xml:space="preserve"> lower travel demand during</w:t>
      </w:r>
      <w:r w:rsidR="00987A1B">
        <w:rPr>
          <w:rFonts w:ascii="Times New Roman" w:eastAsia="Arial Unicode MS" w:hAnsi="Times New Roman" w:cs="Times New Roman"/>
          <w:sz w:val="24"/>
          <w:szCs w:val="24"/>
          <w:u w:color="000000"/>
          <w:bdr w:val="nil"/>
          <w:lang w:eastAsia="zh-CN"/>
        </w:rPr>
        <w:t xml:space="preserve"> the</w:t>
      </w:r>
      <w:r w:rsidR="00FC5837" w:rsidRPr="00FC5837">
        <w:rPr>
          <w:rFonts w:ascii="Times New Roman" w:eastAsia="Arial Unicode MS" w:hAnsi="Times New Roman" w:cs="Times New Roman"/>
          <w:sz w:val="24"/>
          <w:szCs w:val="24"/>
          <w:u w:color="000000"/>
          <w:bdr w:val="nil"/>
          <w:lang w:eastAsia="zh-CN"/>
        </w:rPr>
        <w:t xml:space="preserve"> winter, </w:t>
      </w:r>
      <w:r w:rsidR="00987A1B">
        <w:rPr>
          <w:rFonts w:ascii="Times New Roman" w:eastAsia="Arial Unicode MS" w:hAnsi="Times New Roman" w:cs="Times New Roman"/>
          <w:sz w:val="24"/>
          <w:szCs w:val="24"/>
          <w:u w:color="000000"/>
          <w:bdr w:val="nil"/>
          <w:lang w:eastAsia="zh-CN"/>
        </w:rPr>
        <w:t>Boston Logan</w:t>
      </w:r>
      <w:r w:rsidR="00FC5837" w:rsidRPr="00FC5837">
        <w:rPr>
          <w:rFonts w:ascii="Times New Roman" w:eastAsia="Arial Unicode MS" w:hAnsi="Times New Roman" w:cs="Times New Roman"/>
          <w:sz w:val="24"/>
          <w:szCs w:val="24"/>
          <w:u w:color="000000"/>
          <w:bdr w:val="nil"/>
          <w:lang w:eastAsia="zh-CN"/>
        </w:rPr>
        <w:t xml:space="preserve"> could</w:t>
      </w:r>
      <w:r w:rsidRPr="001E6D76">
        <w:rPr>
          <w:rFonts w:ascii="Times New Roman" w:eastAsia="Arial Unicode MS" w:hAnsi="Times New Roman" w:cs="Times New Roman"/>
          <w:sz w:val="24"/>
          <w:szCs w:val="24"/>
          <w:u w:color="000000"/>
          <w:bdr w:val="nil"/>
          <w:lang w:eastAsia="zh-CN"/>
        </w:rPr>
        <w:t xml:space="preserve"> reduce the cost of heated runways by installing fewer of them</w:t>
      </w:r>
      <w:r w:rsidR="00181521">
        <w:rPr>
          <w:rFonts w:ascii="Times New Roman" w:eastAsia="Arial Unicode MS" w:hAnsi="Times New Roman" w:cs="Times New Roman"/>
          <w:sz w:val="24"/>
          <w:szCs w:val="24"/>
          <w:u w:color="000000"/>
          <w:bdr w:val="nil"/>
          <w:lang w:eastAsia="zh-CN"/>
        </w:rPr>
        <w:t>, which</w:t>
      </w:r>
      <w:r w:rsidR="00F904BA">
        <w:rPr>
          <w:rFonts w:ascii="Times New Roman" w:eastAsia="Arial Unicode MS" w:hAnsi="Times New Roman" w:cs="Times New Roman"/>
          <w:sz w:val="24"/>
          <w:szCs w:val="24"/>
          <w:u w:color="000000"/>
          <w:bdr w:val="nil"/>
          <w:lang w:eastAsia="zh-CN"/>
        </w:rPr>
        <w:t xml:space="preserve"> </w:t>
      </w:r>
      <w:r w:rsidR="00F37E41">
        <w:rPr>
          <w:rFonts w:ascii="Times New Roman" w:eastAsia="Arial Unicode MS" w:hAnsi="Times New Roman" w:cs="Times New Roman"/>
          <w:sz w:val="24"/>
          <w:szCs w:val="24"/>
          <w:u w:color="000000"/>
          <w:bdr w:val="nil"/>
          <w:lang w:eastAsia="zh-CN"/>
        </w:rPr>
        <w:t>encompass the most highly used</w:t>
      </w:r>
      <w:r w:rsidR="00181521">
        <w:rPr>
          <w:rFonts w:ascii="Times New Roman" w:eastAsia="Arial Unicode MS" w:hAnsi="Times New Roman" w:cs="Times New Roman"/>
          <w:sz w:val="24"/>
          <w:szCs w:val="24"/>
          <w:u w:color="000000"/>
          <w:bdr w:val="nil"/>
          <w:lang w:eastAsia="zh-CN"/>
        </w:rPr>
        <w:t xml:space="preserve"> runways,</w:t>
      </w:r>
      <w:r w:rsidRPr="001E6D76">
        <w:rPr>
          <w:rFonts w:ascii="Times New Roman" w:eastAsia="Arial Unicode MS" w:hAnsi="Times New Roman" w:cs="Times New Roman"/>
          <w:sz w:val="24"/>
          <w:szCs w:val="24"/>
          <w:u w:color="000000"/>
          <w:bdr w:val="nil"/>
          <w:lang w:eastAsia="zh-CN"/>
        </w:rPr>
        <w:t xml:space="preserve"> and still eliminate snow-related delays and benefit travelers.  However, given that Boston Logan has, to the best of our knowledge, not shown any interest in installing heated runways or</w:t>
      </w:r>
      <w:r w:rsidR="00C802B4">
        <w:rPr>
          <w:rFonts w:ascii="Times New Roman" w:eastAsia="Arial Unicode MS" w:hAnsi="Times New Roman" w:cs="Times New Roman"/>
          <w:sz w:val="24"/>
          <w:szCs w:val="24"/>
          <w:u w:color="000000"/>
          <w:bdr w:val="nil"/>
          <w:lang w:eastAsia="zh-CN"/>
        </w:rPr>
        <w:t xml:space="preserve"> in</w:t>
      </w:r>
      <w:r w:rsidRPr="001E6D76">
        <w:rPr>
          <w:rFonts w:ascii="Times New Roman" w:eastAsia="Arial Unicode MS" w:hAnsi="Times New Roman" w:cs="Times New Roman"/>
          <w:sz w:val="24"/>
          <w:szCs w:val="24"/>
          <w:u w:color="000000"/>
          <w:bdr w:val="nil"/>
          <w:lang w:eastAsia="zh-CN"/>
        </w:rPr>
        <w:t xml:space="preserve"> conduc</w:t>
      </w:r>
      <w:r w:rsidR="00CE1E51">
        <w:rPr>
          <w:rFonts w:ascii="Times New Roman" w:eastAsia="Arial Unicode MS" w:hAnsi="Times New Roman" w:cs="Times New Roman"/>
          <w:sz w:val="24"/>
          <w:szCs w:val="24"/>
          <w:u w:color="000000"/>
          <w:bdr w:val="nil"/>
          <w:lang w:eastAsia="zh-CN"/>
        </w:rPr>
        <w:t>ting</w:t>
      </w:r>
      <w:r w:rsidRPr="001E6D76">
        <w:rPr>
          <w:rFonts w:ascii="Times New Roman" w:eastAsia="Arial Unicode MS" w:hAnsi="Times New Roman" w:cs="Times New Roman"/>
          <w:sz w:val="24"/>
          <w:szCs w:val="24"/>
          <w:u w:color="000000"/>
          <w:bdr w:val="nil"/>
          <w:lang w:eastAsia="zh-CN"/>
        </w:rPr>
        <w:t xml:space="preserve"> a preliminary assessment of their potential benefits, it is likely that any net</w:t>
      </w:r>
      <w:r w:rsidR="00F77218">
        <w:rPr>
          <w:rFonts w:ascii="Times New Roman" w:eastAsia="Arial Unicode MS" w:hAnsi="Times New Roman" w:cs="Times New Roman"/>
          <w:sz w:val="24"/>
          <w:szCs w:val="24"/>
          <w:u w:color="000000"/>
          <w:bdr w:val="nil"/>
          <w:lang w:eastAsia="zh-CN"/>
        </w:rPr>
        <w:t xml:space="preserve"> </w:t>
      </w:r>
      <w:r w:rsidRPr="001E6D76">
        <w:rPr>
          <w:rFonts w:ascii="Times New Roman" w:eastAsia="Arial Unicode MS" w:hAnsi="Times New Roman" w:cs="Times New Roman"/>
          <w:sz w:val="24"/>
          <w:szCs w:val="24"/>
          <w:u w:color="000000"/>
          <w:bdr w:val="nil"/>
          <w:lang w:eastAsia="zh-CN"/>
        </w:rPr>
        <w:t xml:space="preserve">present value calculation they perform would assume a </w:t>
      </w:r>
      <w:r w:rsidR="005D747B" w:rsidRPr="001E6D76">
        <w:rPr>
          <w:rFonts w:ascii="Times New Roman" w:eastAsia="Arial Unicode MS" w:hAnsi="Times New Roman" w:cs="Times New Roman"/>
          <w:sz w:val="24"/>
          <w:szCs w:val="24"/>
          <w:u w:color="000000"/>
          <w:bdr w:val="nil"/>
          <w:lang w:eastAsia="zh-CN"/>
        </w:rPr>
        <w:t>high-cost</w:t>
      </w:r>
      <w:r w:rsidRPr="001E6D76">
        <w:rPr>
          <w:rFonts w:ascii="Times New Roman" w:eastAsia="Arial Unicode MS" w:hAnsi="Times New Roman" w:cs="Times New Roman"/>
          <w:sz w:val="24"/>
          <w:szCs w:val="24"/>
          <w:u w:color="000000"/>
          <w:bdr w:val="nil"/>
          <w:lang w:eastAsia="zh-CN"/>
        </w:rPr>
        <w:t xml:space="preserve"> scenario and would not include the potential benefits we have noted.  </w:t>
      </w:r>
    </w:p>
    <w:p w14:paraId="55AAE816" w14:textId="06502B50" w:rsidR="001E6D76" w:rsidRPr="001E6D76" w:rsidRDefault="00FA767D" w:rsidP="001E6D76">
      <w:pPr>
        <w:pBdr>
          <w:top w:val="nil"/>
          <w:left w:val="nil"/>
          <w:bottom w:val="nil"/>
          <w:right w:val="nil"/>
          <w:between w:val="nil"/>
          <w:bar w:val="nil"/>
        </w:pBdr>
        <w:spacing w:line="480" w:lineRule="auto"/>
        <w:ind w:firstLine="720"/>
        <w:contextualSpacing/>
        <w:jc w:val="both"/>
        <w:rPr>
          <w:rFonts w:ascii="Times New Roman" w:eastAsia="Arial Unicode MS" w:hAnsi="Times New Roman" w:cs="Times New Roman"/>
          <w:sz w:val="24"/>
          <w:szCs w:val="24"/>
          <w:u w:color="000000"/>
          <w:bdr w:val="nil"/>
          <w:lang w:eastAsia="zh-CN"/>
        </w:rPr>
      </w:pPr>
      <w:r>
        <w:rPr>
          <w:rFonts w:ascii="Times New Roman" w:eastAsia="Arial Unicode MS" w:hAnsi="Times New Roman" w:cs="Times New Roman"/>
          <w:sz w:val="24"/>
          <w:szCs w:val="24"/>
          <w:u w:color="000000"/>
          <w:bdr w:val="nil"/>
          <w:lang w:eastAsia="zh-CN"/>
        </w:rPr>
        <w:t>The</w:t>
      </w:r>
      <w:r w:rsidR="001E6D76" w:rsidRPr="001E6D76">
        <w:rPr>
          <w:rFonts w:ascii="Times New Roman" w:eastAsia="Arial Unicode MS" w:hAnsi="Times New Roman" w:cs="Times New Roman"/>
          <w:sz w:val="24"/>
          <w:szCs w:val="24"/>
          <w:u w:color="000000"/>
          <w:bdr w:val="nil"/>
          <w:lang w:eastAsia="zh-CN"/>
        </w:rPr>
        <w:t xml:space="preserve"> behavior</w:t>
      </w:r>
      <w:r>
        <w:rPr>
          <w:rFonts w:ascii="Times New Roman" w:eastAsia="Arial Unicode MS" w:hAnsi="Times New Roman" w:cs="Times New Roman"/>
          <w:sz w:val="24"/>
          <w:szCs w:val="24"/>
          <w:u w:color="000000"/>
          <w:bdr w:val="nil"/>
          <w:lang w:eastAsia="zh-CN"/>
        </w:rPr>
        <w:t xml:space="preserve"> we ascribe to</w:t>
      </w:r>
      <w:r w:rsidR="00452077">
        <w:rPr>
          <w:rFonts w:ascii="Times New Roman" w:eastAsia="Arial Unicode MS" w:hAnsi="Times New Roman" w:cs="Times New Roman"/>
          <w:sz w:val="24"/>
          <w:szCs w:val="24"/>
          <w:u w:color="000000"/>
          <w:bdr w:val="nil"/>
          <w:lang w:eastAsia="zh-CN"/>
        </w:rPr>
        <w:t xml:space="preserve"> Boston Logan</w:t>
      </w:r>
      <w:r w:rsidR="001E6D76" w:rsidRPr="001E6D76">
        <w:rPr>
          <w:rFonts w:ascii="Times New Roman" w:eastAsia="Arial Unicode MS" w:hAnsi="Times New Roman" w:cs="Times New Roman"/>
          <w:sz w:val="24"/>
          <w:szCs w:val="24"/>
          <w:u w:color="000000"/>
          <w:bdr w:val="nil"/>
          <w:lang w:eastAsia="zh-CN"/>
        </w:rPr>
        <w:t xml:space="preserve"> is consistent with public enterprises conducting assessments, especially for po</w:t>
      </w:r>
      <w:r w:rsidR="00CC0AD2">
        <w:rPr>
          <w:rFonts w:ascii="Times New Roman" w:eastAsia="Arial Unicode MS" w:hAnsi="Times New Roman" w:cs="Times New Roman"/>
          <w:sz w:val="24"/>
          <w:szCs w:val="24"/>
          <w:u w:color="000000"/>
          <w:bdr w:val="nil"/>
          <w:lang w:eastAsia="zh-CN"/>
        </w:rPr>
        <w:t>tential</w:t>
      </w:r>
      <w:r w:rsidR="001E6D76" w:rsidRPr="001E6D76">
        <w:rPr>
          <w:rFonts w:ascii="Times New Roman" w:eastAsia="Arial Unicode MS" w:hAnsi="Times New Roman" w:cs="Times New Roman"/>
          <w:sz w:val="24"/>
          <w:szCs w:val="24"/>
          <w:u w:color="000000"/>
          <w:bdr w:val="nil"/>
          <w:lang w:eastAsia="zh-CN"/>
        </w:rPr>
        <w:t xml:space="preserve"> urban transportation projects, by making assumptions that fit their preferred decision.  Often those assumptions overstate benefits and understate costs, with the </w:t>
      </w:r>
      <w:r w:rsidR="001E6D76" w:rsidRPr="001E6D76">
        <w:rPr>
          <w:rFonts w:ascii="Times New Roman" w:eastAsia="Arial Unicode MS" w:hAnsi="Times New Roman" w:cs="Times New Roman"/>
          <w:sz w:val="24"/>
          <w:szCs w:val="24"/>
          <w:u w:color="000000"/>
          <w:bdr w:val="nil"/>
          <w:lang w:eastAsia="zh-CN"/>
        </w:rPr>
        <w:lastRenderedPageBreak/>
        <w:t>outcome that the project is completed and incurs large deficits (Winston (2013)).</w:t>
      </w:r>
      <w:r w:rsidR="0038727B">
        <w:rPr>
          <w:rFonts w:ascii="Times New Roman" w:eastAsia="Arial Unicode MS" w:hAnsi="Times New Roman" w:cs="Times New Roman"/>
          <w:sz w:val="24"/>
          <w:szCs w:val="24"/>
          <w:u w:color="000000"/>
          <w:bdr w:val="nil"/>
          <w:lang w:eastAsia="zh-CN"/>
        </w:rPr>
        <w:t xml:space="preserve">  In the case of heated runways, </w:t>
      </w:r>
      <w:r w:rsidR="00AF14DE">
        <w:rPr>
          <w:rFonts w:ascii="Times New Roman" w:eastAsia="Arial Unicode MS" w:hAnsi="Times New Roman" w:cs="Times New Roman"/>
          <w:sz w:val="24"/>
          <w:szCs w:val="24"/>
          <w:u w:color="000000"/>
          <w:bdr w:val="nil"/>
          <w:lang w:eastAsia="zh-CN"/>
        </w:rPr>
        <w:t>public airports ar</w:t>
      </w:r>
      <w:r w:rsidR="00B915D1">
        <w:rPr>
          <w:rFonts w:ascii="Times New Roman" w:eastAsia="Arial Unicode MS" w:hAnsi="Times New Roman" w:cs="Times New Roman"/>
          <w:sz w:val="24"/>
          <w:szCs w:val="24"/>
          <w:u w:color="000000"/>
          <w:bdr w:val="nil"/>
          <w:lang w:eastAsia="zh-CN"/>
        </w:rPr>
        <w:t>e</w:t>
      </w:r>
      <w:r w:rsidR="00733945">
        <w:rPr>
          <w:rFonts w:ascii="Times New Roman" w:eastAsia="Arial Unicode MS" w:hAnsi="Times New Roman" w:cs="Times New Roman"/>
          <w:sz w:val="24"/>
          <w:szCs w:val="24"/>
          <w:u w:color="000000"/>
          <w:bdr w:val="nil"/>
          <w:lang w:eastAsia="zh-CN"/>
        </w:rPr>
        <w:t xml:space="preserve"> not</w:t>
      </w:r>
      <w:r w:rsidR="00AF14DE">
        <w:rPr>
          <w:rFonts w:ascii="Times New Roman" w:eastAsia="Arial Unicode MS" w:hAnsi="Times New Roman" w:cs="Times New Roman"/>
          <w:sz w:val="24"/>
          <w:szCs w:val="24"/>
          <w:u w:color="000000"/>
          <w:bdr w:val="nil"/>
          <w:lang w:eastAsia="zh-CN"/>
        </w:rPr>
        <w:t xml:space="preserve"> making assumptions</w:t>
      </w:r>
      <w:r w:rsidR="0001785E">
        <w:rPr>
          <w:rFonts w:ascii="Times New Roman" w:eastAsia="Arial Unicode MS" w:hAnsi="Times New Roman" w:cs="Times New Roman"/>
          <w:sz w:val="24"/>
          <w:szCs w:val="24"/>
          <w:u w:color="000000"/>
          <w:bdr w:val="nil"/>
          <w:lang w:eastAsia="zh-CN"/>
        </w:rPr>
        <w:t xml:space="preserve"> about benefits and costs</w:t>
      </w:r>
      <w:r w:rsidR="00AF14DE">
        <w:rPr>
          <w:rFonts w:ascii="Times New Roman" w:eastAsia="Arial Unicode MS" w:hAnsi="Times New Roman" w:cs="Times New Roman"/>
          <w:sz w:val="24"/>
          <w:szCs w:val="24"/>
          <w:u w:color="000000"/>
          <w:bdr w:val="nil"/>
          <w:lang w:eastAsia="zh-CN"/>
        </w:rPr>
        <w:t xml:space="preserve"> </w:t>
      </w:r>
      <w:r w:rsidR="00B915D1">
        <w:rPr>
          <w:rFonts w:ascii="Times New Roman" w:eastAsia="Arial Unicode MS" w:hAnsi="Times New Roman" w:cs="Times New Roman"/>
          <w:sz w:val="24"/>
          <w:szCs w:val="24"/>
          <w:u w:color="000000"/>
          <w:bdr w:val="nil"/>
          <w:lang w:eastAsia="zh-CN"/>
        </w:rPr>
        <w:t xml:space="preserve">with </w:t>
      </w:r>
      <w:r w:rsidR="00733945">
        <w:rPr>
          <w:rFonts w:ascii="Times New Roman" w:eastAsia="Arial Unicode MS" w:hAnsi="Times New Roman" w:cs="Times New Roman"/>
          <w:sz w:val="24"/>
          <w:szCs w:val="24"/>
          <w:u w:color="000000"/>
          <w:bdr w:val="nil"/>
          <w:lang w:eastAsia="zh-CN"/>
        </w:rPr>
        <w:t>that bias</w:t>
      </w:r>
      <w:r w:rsidR="007F575B">
        <w:rPr>
          <w:rFonts w:ascii="Times New Roman" w:eastAsia="Arial Unicode MS" w:hAnsi="Times New Roman" w:cs="Times New Roman"/>
          <w:sz w:val="24"/>
          <w:szCs w:val="24"/>
          <w:u w:color="000000"/>
          <w:bdr w:val="nil"/>
          <w:lang w:eastAsia="zh-CN"/>
        </w:rPr>
        <w:t xml:space="preserve">, which fits </w:t>
      </w:r>
      <w:r w:rsidR="00C802B4">
        <w:rPr>
          <w:rFonts w:ascii="Times New Roman" w:eastAsia="Arial Unicode MS" w:hAnsi="Times New Roman" w:cs="Times New Roman"/>
          <w:sz w:val="24"/>
          <w:szCs w:val="24"/>
          <w:u w:color="000000"/>
          <w:bdr w:val="nil"/>
          <w:lang w:eastAsia="zh-CN"/>
        </w:rPr>
        <w:t xml:space="preserve">with their preferred decision. </w:t>
      </w:r>
      <w:r w:rsidR="001E6D76" w:rsidRPr="001E6D76">
        <w:rPr>
          <w:rFonts w:ascii="Times New Roman" w:eastAsia="Arial Unicode MS" w:hAnsi="Times New Roman" w:cs="Times New Roman"/>
          <w:sz w:val="24"/>
          <w:szCs w:val="24"/>
          <w:u w:color="000000"/>
          <w:bdr w:val="nil"/>
          <w:lang w:eastAsia="zh-CN"/>
        </w:rPr>
        <w:t xml:space="preserve">  </w:t>
      </w:r>
    </w:p>
    <w:p w14:paraId="18967A92" w14:textId="77777777" w:rsidR="001E6D76" w:rsidRPr="001E6D76" w:rsidRDefault="001E6D76" w:rsidP="001E6D76">
      <w:pPr>
        <w:pBdr>
          <w:top w:val="nil"/>
          <w:left w:val="nil"/>
          <w:bottom w:val="nil"/>
          <w:right w:val="nil"/>
          <w:between w:val="nil"/>
          <w:bar w:val="nil"/>
        </w:pBdr>
        <w:spacing w:line="480" w:lineRule="auto"/>
        <w:contextualSpacing/>
        <w:jc w:val="both"/>
        <w:rPr>
          <w:rFonts w:ascii="Times New Roman" w:eastAsia="Arial Unicode MS" w:hAnsi="Times New Roman" w:cs="Times New Roman"/>
          <w:sz w:val="24"/>
          <w:szCs w:val="24"/>
          <w:u w:color="000000"/>
          <w:bdr w:val="nil"/>
          <w:lang w:eastAsia="zh-CN"/>
        </w:rPr>
      </w:pPr>
    </w:p>
    <w:p w14:paraId="5FE90010" w14:textId="77777777" w:rsidR="001E6D76" w:rsidRPr="001E6D76" w:rsidRDefault="001E6D76" w:rsidP="001E6D76">
      <w:pPr>
        <w:spacing w:line="480" w:lineRule="auto"/>
        <w:contextualSpacing/>
        <w:rPr>
          <w:rFonts w:ascii="Times New Roman" w:eastAsia="DengXian" w:hAnsi="Times New Roman" w:cs="Times New Roman"/>
          <w:b/>
          <w:color w:val="000000"/>
          <w:sz w:val="24"/>
          <w:szCs w:val="24"/>
          <w:u w:val="single"/>
          <w:lang w:eastAsia="zh-CN"/>
        </w:rPr>
      </w:pPr>
      <w:r w:rsidRPr="001E6D76">
        <w:rPr>
          <w:rFonts w:ascii="Times New Roman" w:eastAsia="DengXian" w:hAnsi="Times New Roman" w:cs="Times New Roman"/>
          <w:b/>
          <w:color w:val="000000"/>
          <w:sz w:val="24"/>
          <w:szCs w:val="24"/>
          <w:u w:val="single"/>
          <w:lang w:eastAsia="zh-CN"/>
        </w:rPr>
        <w:t xml:space="preserve">10. Private Airports’ Adoption of Heated Runways in a Competitive Environment </w:t>
      </w:r>
    </w:p>
    <w:p w14:paraId="08B45B87" w14:textId="5B363860" w:rsidR="001E6D76" w:rsidRPr="001E6D76" w:rsidRDefault="001E6D76" w:rsidP="001E6D76">
      <w:pPr>
        <w:spacing w:after="0" w:line="480" w:lineRule="auto"/>
        <w:ind w:firstLine="720"/>
        <w:contextualSpacing/>
        <w:jc w:val="both"/>
        <w:rPr>
          <w:rFonts w:ascii="Times New Roman" w:eastAsia="DengXian" w:hAnsi="Times New Roman" w:cs="Times New Roman"/>
          <w:sz w:val="24"/>
          <w:szCs w:val="24"/>
          <w:lang w:eastAsia="zh-CN"/>
        </w:rPr>
      </w:pPr>
      <w:r w:rsidRPr="001E6D76">
        <w:rPr>
          <w:rFonts w:ascii="Times New Roman" w:eastAsia="DengXian" w:hAnsi="Times New Roman" w:cs="Times New Roman"/>
          <w:sz w:val="24"/>
          <w:szCs w:val="24"/>
          <w:lang w:eastAsia="zh-CN"/>
        </w:rPr>
        <w:t>Using plausible assumptions, the NPV analysis is consistent with the observed decision of Boston area airports not to install heated runways.</w:t>
      </w:r>
      <w:r w:rsidR="00E66E12">
        <w:rPr>
          <w:rFonts w:ascii="Times New Roman" w:eastAsia="DengXian" w:hAnsi="Times New Roman" w:cs="Times New Roman"/>
          <w:sz w:val="24"/>
          <w:szCs w:val="24"/>
          <w:lang w:eastAsia="zh-CN"/>
        </w:rPr>
        <w:t xml:space="preserve">  Although</w:t>
      </w:r>
      <w:r w:rsidRPr="001E6D76">
        <w:rPr>
          <w:rFonts w:ascii="Times New Roman" w:eastAsia="DengXian" w:hAnsi="Times New Roman" w:cs="Times New Roman"/>
          <w:sz w:val="24"/>
          <w:szCs w:val="24"/>
          <w:lang w:eastAsia="zh-CN"/>
        </w:rPr>
        <w:t xml:space="preserve"> we could make assumptions that would justify Boston Logan installing at least some heated runways, </w:t>
      </w:r>
      <w:r w:rsidR="00B43E30">
        <w:rPr>
          <w:rFonts w:ascii="Times New Roman" w:eastAsia="DengXian" w:hAnsi="Times New Roman" w:cs="Times New Roman"/>
          <w:sz w:val="24"/>
          <w:szCs w:val="24"/>
          <w:lang w:eastAsia="zh-CN"/>
        </w:rPr>
        <w:t>others</w:t>
      </w:r>
      <w:r w:rsidRPr="001E6D76">
        <w:rPr>
          <w:rFonts w:ascii="Times New Roman" w:eastAsia="DengXian" w:hAnsi="Times New Roman" w:cs="Times New Roman"/>
          <w:sz w:val="24"/>
          <w:szCs w:val="24"/>
          <w:lang w:eastAsia="zh-CN"/>
        </w:rPr>
        <w:t xml:space="preserve"> could make a plausible case against those assumptions.  </w:t>
      </w:r>
      <w:r w:rsidR="007B7304">
        <w:rPr>
          <w:rFonts w:ascii="Times New Roman" w:eastAsia="DengXian" w:hAnsi="Times New Roman" w:cs="Times New Roman"/>
          <w:sz w:val="24"/>
          <w:szCs w:val="24"/>
          <w:lang w:eastAsia="zh-CN"/>
        </w:rPr>
        <w:t>As noted, o</w:t>
      </w:r>
      <w:r w:rsidRPr="001E6D76">
        <w:rPr>
          <w:rFonts w:ascii="Times New Roman" w:eastAsia="DengXian" w:hAnsi="Times New Roman" w:cs="Times New Roman"/>
          <w:sz w:val="24"/>
          <w:szCs w:val="24"/>
          <w:lang w:eastAsia="zh-CN"/>
        </w:rPr>
        <w:t>ur finding is intuitively</w:t>
      </w:r>
      <w:r w:rsidR="009B7038">
        <w:rPr>
          <w:rFonts w:ascii="Times New Roman" w:eastAsia="DengXian" w:hAnsi="Times New Roman" w:cs="Times New Roman"/>
          <w:sz w:val="24"/>
          <w:szCs w:val="24"/>
          <w:lang w:eastAsia="zh-CN"/>
        </w:rPr>
        <w:t xml:space="preserve"> plausible</w:t>
      </w:r>
      <w:r w:rsidRPr="001E6D76">
        <w:rPr>
          <w:rFonts w:ascii="Times New Roman" w:eastAsia="DengXian" w:hAnsi="Times New Roman" w:cs="Times New Roman"/>
          <w:sz w:val="24"/>
          <w:szCs w:val="24"/>
          <w:lang w:eastAsia="zh-CN"/>
        </w:rPr>
        <w:t xml:space="preserve"> because public commercial airports have</w:t>
      </w:r>
      <w:r w:rsidR="00F91882">
        <w:rPr>
          <w:rFonts w:ascii="Times New Roman" w:eastAsia="DengXian" w:hAnsi="Times New Roman" w:cs="Times New Roman"/>
          <w:sz w:val="24"/>
          <w:szCs w:val="24"/>
          <w:lang w:eastAsia="zh-CN"/>
        </w:rPr>
        <w:t xml:space="preserve"> little</w:t>
      </w:r>
      <w:r w:rsidRPr="001E6D76">
        <w:rPr>
          <w:rFonts w:ascii="Times New Roman" w:eastAsia="DengXian" w:hAnsi="Times New Roman" w:cs="Times New Roman"/>
          <w:sz w:val="24"/>
          <w:szCs w:val="24"/>
          <w:lang w:eastAsia="zh-CN"/>
        </w:rPr>
        <w:t xml:space="preserve"> economic</w:t>
      </w:r>
      <w:r w:rsidR="00084B48">
        <w:rPr>
          <w:rFonts w:ascii="Times New Roman" w:eastAsia="DengXian" w:hAnsi="Times New Roman" w:cs="Times New Roman"/>
          <w:sz w:val="24"/>
          <w:szCs w:val="24"/>
          <w:lang w:eastAsia="zh-CN"/>
        </w:rPr>
        <w:t xml:space="preserve"> </w:t>
      </w:r>
      <w:r w:rsidRPr="001E6D76">
        <w:rPr>
          <w:rFonts w:ascii="Times New Roman" w:eastAsia="DengXian" w:hAnsi="Times New Roman" w:cs="Times New Roman"/>
          <w:sz w:val="24"/>
          <w:szCs w:val="24"/>
          <w:lang w:eastAsia="zh-CN"/>
        </w:rPr>
        <w:t xml:space="preserve">incentive to install heated runways.  </w:t>
      </w:r>
    </w:p>
    <w:p w14:paraId="5273AFB7" w14:textId="2B477EBA" w:rsidR="00D7703B" w:rsidRPr="001E6D76" w:rsidRDefault="001E6D76" w:rsidP="008F2793">
      <w:pPr>
        <w:spacing w:after="0" w:line="480" w:lineRule="auto"/>
        <w:ind w:firstLine="720"/>
        <w:jc w:val="both"/>
        <w:rPr>
          <w:rFonts w:ascii="Times New Roman" w:eastAsia="DengXian" w:hAnsi="Times New Roman" w:cs="Times New Roman"/>
          <w:sz w:val="24"/>
          <w:szCs w:val="24"/>
          <w:lang w:eastAsia="zh-CN"/>
        </w:rPr>
      </w:pPr>
      <w:r w:rsidRPr="001E6D76">
        <w:rPr>
          <w:rFonts w:ascii="Times New Roman" w:eastAsia="DengXian" w:hAnsi="Times New Roman" w:cs="Times New Roman"/>
          <w:sz w:val="24"/>
          <w:szCs w:val="24"/>
          <w:lang w:eastAsia="zh-CN"/>
        </w:rPr>
        <w:t xml:space="preserve">  Privatized airports would have an</w:t>
      </w:r>
      <w:r w:rsidR="009B7038">
        <w:rPr>
          <w:rFonts w:ascii="Times New Roman" w:eastAsia="DengXian" w:hAnsi="Times New Roman" w:cs="Times New Roman"/>
          <w:sz w:val="24"/>
          <w:szCs w:val="24"/>
          <w:lang w:eastAsia="zh-CN"/>
        </w:rPr>
        <w:t xml:space="preserve"> economic</w:t>
      </w:r>
      <w:r w:rsidRPr="001E6D76">
        <w:rPr>
          <w:rFonts w:ascii="Times New Roman" w:eastAsia="DengXian" w:hAnsi="Times New Roman" w:cs="Times New Roman"/>
          <w:sz w:val="24"/>
          <w:szCs w:val="24"/>
          <w:lang w:eastAsia="zh-CN"/>
        </w:rPr>
        <w:t xml:space="preserve"> incentive to install one or more heated runways if the investment increased their profits.  We assess this possibility and, to account for political considerations, assess whether private airports could find it profitable to install heated runways without reducing airlines’ profits and travelers’ welfare.</w:t>
      </w:r>
    </w:p>
    <w:p w14:paraId="3D43B152" w14:textId="5E4DECE4" w:rsidR="001E6D76" w:rsidRPr="001E6D76" w:rsidRDefault="001E6D76" w:rsidP="001E6D76">
      <w:pPr>
        <w:spacing w:after="0" w:line="480" w:lineRule="auto"/>
        <w:ind w:firstLine="720"/>
        <w:jc w:val="center"/>
        <w:rPr>
          <w:rFonts w:ascii="Times New Roman" w:eastAsia="DengXian" w:hAnsi="Times New Roman" w:cs="Times New Roman"/>
          <w:sz w:val="24"/>
          <w:szCs w:val="24"/>
          <w:u w:val="single"/>
          <w:lang w:eastAsia="zh-CN"/>
        </w:rPr>
      </w:pPr>
      <w:r w:rsidRPr="001E6D76">
        <w:rPr>
          <w:rFonts w:ascii="Times New Roman" w:eastAsia="DengXian" w:hAnsi="Times New Roman" w:cs="Times New Roman"/>
          <w:sz w:val="24"/>
          <w:szCs w:val="24"/>
          <w:u w:val="single"/>
          <w:lang w:eastAsia="zh-CN"/>
        </w:rPr>
        <w:t>The Yan</w:t>
      </w:r>
      <w:r w:rsidR="00C15087" w:rsidRPr="00C15087">
        <w:rPr>
          <w:rFonts w:ascii="Times New Roman" w:eastAsia="DengXian" w:hAnsi="Times New Roman" w:cs="Times New Roman"/>
          <w:sz w:val="24"/>
          <w:szCs w:val="24"/>
          <w:u w:val="single"/>
          <w:lang w:eastAsia="zh-CN"/>
        </w:rPr>
        <w:t>–</w:t>
      </w:r>
      <w:r w:rsidRPr="001E6D76">
        <w:rPr>
          <w:rFonts w:ascii="Times New Roman" w:eastAsia="DengXian" w:hAnsi="Times New Roman" w:cs="Times New Roman"/>
          <w:sz w:val="24"/>
          <w:szCs w:val="24"/>
          <w:u w:val="single"/>
          <w:lang w:eastAsia="zh-CN"/>
        </w:rPr>
        <w:t>Winston Model of Private Airport Competition</w:t>
      </w:r>
    </w:p>
    <w:p w14:paraId="68F67D4A" w14:textId="10D7FF50" w:rsidR="001E6D76" w:rsidRPr="001E6D76" w:rsidRDefault="001E6D76" w:rsidP="001E6D76">
      <w:pPr>
        <w:spacing w:after="0" w:line="480" w:lineRule="auto"/>
        <w:ind w:firstLine="720"/>
        <w:jc w:val="both"/>
        <w:rPr>
          <w:rFonts w:ascii="Times New Roman" w:eastAsia="DengXian" w:hAnsi="Times New Roman" w:cs="Times New Roman"/>
          <w:sz w:val="24"/>
          <w:szCs w:val="24"/>
          <w:lang w:eastAsia="zh-CN"/>
        </w:rPr>
      </w:pPr>
      <w:r w:rsidRPr="001E6D76">
        <w:rPr>
          <w:rFonts w:ascii="Times New Roman" w:eastAsia="DengXian" w:hAnsi="Times New Roman" w:cs="Times New Roman"/>
          <w:sz w:val="24"/>
          <w:szCs w:val="24"/>
          <w:lang w:eastAsia="zh-CN"/>
        </w:rPr>
        <w:t>We assess the decision of Boston area private airports to install heated runways by extending Yan and Winston’s (2014) model of private airport competition.  The model is based on the following three</w:t>
      </w:r>
      <w:r w:rsidR="0084657F">
        <w:rPr>
          <w:rFonts w:ascii="Times New Roman" w:eastAsia="DengXian" w:hAnsi="Times New Roman" w:cs="Times New Roman"/>
          <w:sz w:val="24"/>
          <w:szCs w:val="24"/>
          <w:lang w:eastAsia="zh-CN"/>
        </w:rPr>
        <w:t>-</w:t>
      </w:r>
      <w:r w:rsidRPr="001E6D76">
        <w:rPr>
          <w:rFonts w:ascii="Times New Roman" w:eastAsia="DengXian" w:hAnsi="Times New Roman" w:cs="Times New Roman"/>
          <w:sz w:val="24"/>
          <w:szCs w:val="24"/>
          <w:lang w:eastAsia="zh-CN"/>
        </w:rPr>
        <w:t xml:space="preserve">step sequential moves game.  We apply two versions that make different assumptions about airports’ runway charges.  In the first version: </w:t>
      </w:r>
    </w:p>
    <w:p w14:paraId="78997CB2" w14:textId="77777777" w:rsidR="000D7824" w:rsidRDefault="001E6D76" w:rsidP="000D7824">
      <w:pPr>
        <w:pStyle w:val="ListParagraph"/>
        <w:numPr>
          <w:ilvl w:val="0"/>
          <w:numId w:val="34"/>
        </w:numPr>
        <w:spacing w:after="0" w:line="480" w:lineRule="auto"/>
        <w:ind w:left="1080"/>
        <w:jc w:val="both"/>
        <w:rPr>
          <w:rFonts w:ascii="Times New Roman" w:eastAsia="DengXian" w:hAnsi="Times New Roman" w:cs="Times New Roman"/>
          <w:sz w:val="24"/>
          <w:szCs w:val="24"/>
          <w:lang w:eastAsia="zh-CN"/>
        </w:rPr>
      </w:pPr>
      <w:r w:rsidRPr="000D7824">
        <w:rPr>
          <w:rFonts w:ascii="Times New Roman" w:eastAsia="DengXian" w:hAnsi="Times New Roman" w:cs="Times New Roman"/>
          <w:sz w:val="24"/>
          <w:szCs w:val="24"/>
          <w:lang w:eastAsia="zh-CN"/>
        </w:rPr>
        <w:t xml:space="preserve">Stage 1:  The three Boston area airports simultaneously make decisions on adopting heated runways, but they do </w:t>
      </w:r>
      <w:r w:rsidRPr="000D7824">
        <w:rPr>
          <w:rFonts w:ascii="Times New Roman" w:eastAsia="DengXian" w:hAnsi="Times New Roman" w:cs="Times New Roman"/>
          <w:i/>
          <w:iCs/>
          <w:sz w:val="24"/>
          <w:szCs w:val="24"/>
          <w:lang w:eastAsia="zh-CN"/>
        </w:rPr>
        <w:t>not</w:t>
      </w:r>
      <w:r w:rsidRPr="000D7824">
        <w:rPr>
          <w:rFonts w:ascii="Times New Roman" w:eastAsia="DengXian" w:hAnsi="Times New Roman" w:cs="Times New Roman"/>
          <w:sz w:val="24"/>
          <w:szCs w:val="24"/>
          <w:lang w:eastAsia="zh-CN"/>
        </w:rPr>
        <w:t xml:space="preserve"> change their landing fees. </w:t>
      </w:r>
    </w:p>
    <w:p w14:paraId="7D90B125" w14:textId="77777777" w:rsidR="000D7824" w:rsidRDefault="001E6D76" w:rsidP="000D7824">
      <w:pPr>
        <w:pStyle w:val="ListParagraph"/>
        <w:numPr>
          <w:ilvl w:val="0"/>
          <w:numId w:val="34"/>
        </w:numPr>
        <w:spacing w:after="0" w:line="480" w:lineRule="auto"/>
        <w:ind w:left="1080"/>
        <w:jc w:val="both"/>
        <w:rPr>
          <w:rFonts w:ascii="Times New Roman" w:eastAsia="DengXian" w:hAnsi="Times New Roman" w:cs="Times New Roman"/>
          <w:sz w:val="24"/>
          <w:szCs w:val="24"/>
          <w:lang w:eastAsia="zh-CN"/>
        </w:rPr>
      </w:pPr>
      <w:r w:rsidRPr="000D7824">
        <w:rPr>
          <w:rFonts w:ascii="Times New Roman" w:eastAsia="DengXian" w:hAnsi="Times New Roman" w:cs="Times New Roman"/>
          <w:sz w:val="24"/>
          <w:szCs w:val="24"/>
          <w:lang w:eastAsia="zh-CN"/>
        </w:rPr>
        <w:t>Stage 2: Airlines choose capacity (number of seats) on their spoke routes that are connected to the three airports.</w:t>
      </w:r>
    </w:p>
    <w:p w14:paraId="790F2902" w14:textId="27FF05DD" w:rsidR="001E6D76" w:rsidRPr="000D7824" w:rsidRDefault="001E6D76" w:rsidP="000D7824">
      <w:pPr>
        <w:pStyle w:val="ListParagraph"/>
        <w:numPr>
          <w:ilvl w:val="0"/>
          <w:numId w:val="34"/>
        </w:numPr>
        <w:spacing w:after="0" w:line="480" w:lineRule="auto"/>
        <w:ind w:left="1080"/>
        <w:jc w:val="both"/>
        <w:rPr>
          <w:rFonts w:ascii="Times New Roman" w:eastAsia="DengXian" w:hAnsi="Times New Roman" w:cs="Times New Roman"/>
          <w:sz w:val="24"/>
          <w:szCs w:val="24"/>
          <w:lang w:eastAsia="zh-CN"/>
        </w:rPr>
      </w:pPr>
      <w:r w:rsidRPr="000D7824">
        <w:rPr>
          <w:rFonts w:ascii="Times New Roman" w:eastAsia="DengXian" w:hAnsi="Times New Roman" w:cs="Times New Roman"/>
          <w:sz w:val="24"/>
          <w:szCs w:val="24"/>
          <w:lang w:eastAsia="zh-CN"/>
        </w:rPr>
        <w:lastRenderedPageBreak/>
        <w:t xml:space="preserve">Stage 3: Airlines set profit maximizing fares for their flights, which allocates passengers’ demands among airlines. </w:t>
      </w:r>
    </w:p>
    <w:p w14:paraId="55A53680" w14:textId="77777777" w:rsidR="001E6D76" w:rsidRPr="001E6D76" w:rsidRDefault="001E6D76" w:rsidP="001E6D76">
      <w:pPr>
        <w:spacing w:after="0" w:line="480" w:lineRule="auto"/>
        <w:jc w:val="both"/>
        <w:rPr>
          <w:rFonts w:ascii="Times New Roman" w:eastAsia="DengXian" w:hAnsi="Times New Roman" w:cs="Times New Roman"/>
          <w:sz w:val="24"/>
          <w:szCs w:val="24"/>
          <w:lang w:eastAsia="zh-CN"/>
        </w:rPr>
      </w:pPr>
      <w:r w:rsidRPr="001E6D76">
        <w:rPr>
          <w:rFonts w:ascii="Times New Roman" w:eastAsia="DengXian" w:hAnsi="Times New Roman" w:cs="Times New Roman"/>
          <w:sz w:val="24"/>
          <w:szCs w:val="24"/>
          <w:lang w:eastAsia="zh-CN"/>
        </w:rPr>
        <w:t xml:space="preserve">In the second version of the game, the three Boston area airports simultaneously make decisions on adopting heating runways and set profit-maximizing runway charges.  </w:t>
      </w:r>
    </w:p>
    <w:p w14:paraId="645DB172" w14:textId="0A8789F4" w:rsidR="007344E2" w:rsidRPr="001E6D76" w:rsidRDefault="001E6D76" w:rsidP="007A0C81">
      <w:pPr>
        <w:spacing w:after="0" w:line="480" w:lineRule="auto"/>
        <w:ind w:firstLine="720"/>
        <w:jc w:val="both"/>
        <w:rPr>
          <w:rFonts w:ascii="Times New Roman" w:eastAsia="DengXian" w:hAnsi="Times New Roman" w:cs="Times New Roman"/>
          <w:sz w:val="24"/>
          <w:szCs w:val="24"/>
          <w:lang w:eastAsia="zh-CN"/>
        </w:rPr>
      </w:pPr>
      <w:r w:rsidRPr="001E6D76">
        <w:rPr>
          <w:rFonts w:ascii="Times New Roman" w:eastAsia="DengXian" w:hAnsi="Times New Roman" w:cs="Times New Roman"/>
          <w:sz w:val="24"/>
          <w:szCs w:val="24"/>
          <w:lang w:eastAsia="zh-CN"/>
        </w:rPr>
        <w:t>Airlines take current runway charges as given in the first stage and engage in price and service competition, where flight frequency, which determines schedule delays, is the key service variable.</w:t>
      </w:r>
      <w:r w:rsidRPr="001E6D76">
        <w:rPr>
          <w:rFonts w:ascii="Times New Roman" w:eastAsia="DengXian" w:hAnsi="Times New Roman" w:cs="Times New Roman"/>
          <w:sz w:val="24"/>
          <w:szCs w:val="24"/>
          <w:vertAlign w:val="superscript"/>
          <w:lang w:eastAsia="zh-CN"/>
        </w:rPr>
        <w:footnoteReference w:id="192"/>
      </w:r>
      <w:r w:rsidRPr="001E6D76">
        <w:rPr>
          <w:rFonts w:ascii="Times New Roman" w:eastAsia="DengXian" w:hAnsi="Times New Roman" w:cs="Times New Roman"/>
          <w:sz w:val="24"/>
          <w:szCs w:val="24"/>
          <w:lang w:eastAsia="zh-CN"/>
        </w:rPr>
        <w:t xml:space="preserve">  Travelers choose among possible airport</w:t>
      </w:r>
      <w:r w:rsidR="00230E88">
        <w:rPr>
          <w:rFonts w:ascii="Times New Roman" w:eastAsia="DengXian" w:hAnsi="Times New Roman" w:cs="Times New Roman"/>
          <w:sz w:val="24"/>
          <w:szCs w:val="24"/>
          <w:lang w:eastAsia="zh-CN"/>
        </w:rPr>
        <w:t>-airline</w:t>
      </w:r>
      <w:r w:rsidRPr="001E6D76">
        <w:rPr>
          <w:rFonts w:ascii="Times New Roman" w:eastAsia="DengXian" w:hAnsi="Times New Roman" w:cs="Times New Roman"/>
          <w:sz w:val="24"/>
          <w:szCs w:val="24"/>
          <w:lang w:eastAsia="zh-CN"/>
        </w:rPr>
        <w:t xml:space="preserve"> routing combinations</w:t>
      </w:r>
      <w:r w:rsidRPr="001E6D76">
        <w:rPr>
          <w:rFonts w:ascii="Calibri" w:eastAsia="DengXian" w:hAnsi="Calibri" w:cs="Times New Roman"/>
          <w:lang w:eastAsia="zh-CN"/>
        </w:rPr>
        <w:t xml:space="preserve"> </w:t>
      </w:r>
      <w:r w:rsidRPr="001E6D76">
        <w:rPr>
          <w:rFonts w:ascii="Times New Roman" w:eastAsia="DengXian" w:hAnsi="Times New Roman" w:cs="Times New Roman"/>
          <w:sz w:val="24"/>
          <w:szCs w:val="24"/>
          <w:lang w:eastAsia="zh-CN"/>
        </w:rPr>
        <w:t>for domestic trips that originate or terminate in one of the three Boston area airports.  A traveler’s choice is a function of a vector of prices, schedule delays, and other exogenous influences.  In the second stage, given aircraft size, airlines choose spoke capacities thereby determining schedule delays.  Finally, given spoke capacities, airlines engage in Bertrand competition</w:t>
      </w:r>
      <w:r w:rsidR="007344E2">
        <w:rPr>
          <w:rFonts w:ascii="Times New Roman" w:eastAsia="DengXian" w:hAnsi="Times New Roman" w:cs="Times New Roman"/>
          <w:sz w:val="24"/>
          <w:szCs w:val="24"/>
          <w:lang w:eastAsia="zh-CN"/>
        </w:rPr>
        <w:t>,</w:t>
      </w:r>
      <w:r w:rsidRPr="001E6D76">
        <w:rPr>
          <w:rFonts w:ascii="Times New Roman" w:eastAsia="DengXian" w:hAnsi="Times New Roman" w:cs="Times New Roman"/>
          <w:sz w:val="24"/>
          <w:szCs w:val="24"/>
          <w:lang w:eastAsia="zh-CN"/>
        </w:rPr>
        <w:t xml:space="preserve"> as each airline simultaneously chooses prices for the products it offers in Boston are</w:t>
      </w:r>
      <w:r w:rsidR="007344E2">
        <w:rPr>
          <w:rFonts w:ascii="Times New Roman" w:eastAsia="DengXian" w:hAnsi="Times New Roman" w:cs="Times New Roman"/>
          <w:sz w:val="24"/>
          <w:szCs w:val="24"/>
          <w:lang w:eastAsia="zh-CN"/>
        </w:rPr>
        <w:t>a</w:t>
      </w:r>
      <w:r w:rsidRPr="001E6D76">
        <w:rPr>
          <w:rFonts w:ascii="Times New Roman" w:eastAsia="DengXian" w:hAnsi="Times New Roman" w:cs="Times New Roman"/>
          <w:sz w:val="24"/>
          <w:szCs w:val="24"/>
          <w:lang w:eastAsia="zh-CN"/>
        </w:rPr>
        <w:t xml:space="preserve"> markets by maximizing profits subject to the seat capacity it provides to satisfy demand.</w:t>
      </w:r>
    </w:p>
    <w:p w14:paraId="37BEB213" w14:textId="77777777" w:rsidR="001E6D76" w:rsidRPr="001E6D76" w:rsidRDefault="001E6D76" w:rsidP="001E6D76">
      <w:pPr>
        <w:spacing w:after="0" w:line="480" w:lineRule="auto"/>
        <w:jc w:val="center"/>
        <w:rPr>
          <w:rFonts w:ascii="Times New Roman" w:eastAsia="DengXian" w:hAnsi="Times New Roman" w:cs="Times New Roman"/>
          <w:sz w:val="24"/>
          <w:szCs w:val="24"/>
          <w:u w:val="single"/>
          <w:lang w:eastAsia="zh-CN"/>
        </w:rPr>
      </w:pPr>
      <w:r w:rsidRPr="001E6D76">
        <w:rPr>
          <w:rFonts w:ascii="Times New Roman" w:eastAsia="DengXian" w:hAnsi="Times New Roman" w:cs="Times New Roman"/>
          <w:sz w:val="24"/>
          <w:szCs w:val="24"/>
          <w:u w:val="single"/>
          <w:lang w:eastAsia="zh-CN"/>
        </w:rPr>
        <w:t>New Estimates of Demand and Costs</w:t>
      </w:r>
    </w:p>
    <w:p w14:paraId="5665B374" w14:textId="0A7E10E6" w:rsidR="000D7824" w:rsidRDefault="001E6D76" w:rsidP="000D7824">
      <w:pPr>
        <w:spacing w:after="0" w:line="480" w:lineRule="auto"/>
        <w:ind w:firstLine="720"/>
        <w:jc w:val="both"/>
        <w:rPr>
          <w:rFonts w:ascii="Times New Roman" w:eastAsia="DengXian" w:hAnsi="Times New Roman" w:cs="Times New Roman"/>
          <w:sz w:val="24"/>
          <w:szCs w:val="24"/>
          <w:lang w:eastAsia="zh-CN"/>
        </w:rPr>
      </w:pPr>
      <w:r w:rsidRPr="001E6D76">
        <w:rPr>
          <w:rFonts w:ascii="Times New Roman" w:eastAsia="DengXian" w:hAnsi="Times New Roman" w:cs="Times New Roman"/>
          <w:sz w:val="24"/>
          <w:szCs w:val="24"/>
          <w:lang w:eastAsia="zh-CN"/>
        </w:rPr>
        <w:t xml:space="preserve">We update our original 2014 analysis by using data from the US Department of Transportation’s DB1B for the fourth quarter of 2015 and the first quarter of 2016 to estimate an aggregate discrete choice model of travelers’ airline choices to and from airports in the Boston area, instead of to and from airports in the San Francisco Bay Area.  The parameter estimates are used to solve airlines’ profit maximization problem.  We summarize the data for that model in table 10.  As in </w:t>
      </w:r>
      <w:r w:rsidR="00587074">
        <w:rPr>
          <w:rFonts w:ascii="Times New Roman" w:eastAsia="DengXian" w:hAnsi="Times New Roman" w:cs="Times New Roman"/>
          <w:sz w:val="24"/>
          <w:szCs w:val="24"/>
          <w:lang w:eastAsia="zh-CN"/>
        </w:rPr>
        <w:t>our</w:t>
      </w:r>
      <w:r w:rsidRPr="001E6D76">
        <w:rPr>
          <w:rFonts w:ascii="Times New Roman" w:eastAsia="DengXian" w:hAnsi="Times New Roman" w:cs="Times New Roman"/>
          <w:sz w:val="24"/>
          <w:szCs w:val="24"/>
          <w:lang w:eastAsia="zh-CN"/>
        </w:rPr>
        <w:t xml:space="preserve"> original analysis, the data include fares, service attributes for the alternative carriers and airports,</w:t>
      </w:r>
      <w:r w:rsidR="00B4535A">
        <w:rPr>
          <w:rFonts w:ascii="Times New Roman" w:eastAsia="DengXian" w:hAnsi="Times New Roman" w:cs="Times New Roman"/>
          <w:sz w:val="24"/>
          <w:szCs w:val="24"/>
          <w:lang w:eastAsia="zh-CN"/>
        </w:rPr>
        <w:t xml:space="preserve"> and</w:t>
      </w:r>
      <w:r w:rsidRPr="001E6D76">
        <w:rPr>
          <w:rFonts w:ascii="Times New Roman" w:eastAsia="DengXian" w:hAnsi="Times New Roman" w:cs="Times New Roman"/>
          <w:sz w:val="24"/>
          <w:szCs w:val="24"/>
          <w:lang w:eastAsia="zh-CN"/>
        </w:rPr>
        <w:t xml:space="preserve"> airport and airline dummy variables; we also include various sources of travel delay, including weather delay and flights affected by snow.  </w:t>
      </w:r>
    </w:p>
    <w:p w14:paraId="1C5C2584" w14:textId="02DB81C2" w:rsidR="001E6D76" w:rsidRPr="001E6D76" w:rsidRDefault="001E6D76" w:rsidP="000D7824">
      <w:pPr>
        <w:spacing w:after="0" w:line="480" w:lineRule="auto"/>
        <w:ind w:firstLine="720"/>
        <w:jc w:val="both"/>
        <w:rPr>
          <w:rFonts w:ascii="Times New Roman" w:eastAsia="DengXian" w:hAnsi="Times New Roman" w:cs="Times New Roman"/>
          <w:sz w:val="24"/>
          <w:szCs w:val="24"/>
          <w:lang w:eastAsia="zh-CN"/>
        </w:rPr>
      </w:pPr>
      <w:r w:rsidRPr="001E6D76">
        <w:rPr>
          <w:rFonts w:ascii="Times New Roman" w:eastAsia="DengXian" w:hAnsi="Times New Roman" w:cs="Times New Roman"/>
          <w:sz w:val="24"/>
          <w:szCs w:val="24"/>
          <w:lang w:eastAsia="zh-CN"/>
        </w:rPr>
        <w:lastRenderedPageBreak/>
        <w:t>The estimates of travelers’ demand parameters, presented in table 11, have plausible signs and</w:t>
      </w:r>
      <w:r w:rsidR="00760D4F">
        <w:rPr>
          <w:rFonts w:ascii="Times New Roman" w:eastAsia="DengXian" w:hAnsi="Times New Roman" w:cs="Times New Roman"/>
          <w:sz w:val="24"/>
          <w:szCs w:val="24"/>
          <w:lang w:eastAsia="zh-CN"/>
        </w:rPr>
        <w:t xml:space="preserve"> most</w:t>
      </w:r>
      <w:r w:rsidRPr="001E6D76">
        <w:rPr>
          <w:rFonts w:ascii="Times New Roman" w:eastAsia="DengXian" w:hAnsi="Times New Roman" w:cs="Times New Roman"/>
          <w:sz w:val="24"/>
          <w:szCs w:val="24"/>
          <w:lang w:eastAsia="zh-CN"/>
        </w:rPr>
        <w:t xml:space="preserve"> are estimated with statistical precision.</w:t>
      </w:r>
      <w:r w:rsidR="00FB2EB6">
        <w:rPr>
          <w:rFonts w:ascii="Times New Roman" w:eastAsia="DengXian" w:hAnsi="Times New Roman" w:cs="Times New Roman"/>
          <w:sz w:val="24"/>
          <w:szCs w:val="24"/>
          <w:lang w:eastAsia="zh-CN"/>
        </w:rPr>
        <w:t xml:space="preserve">  </w:t>
      </w:r>
      <w:r w:rsidR="00FB2EB6" w:rsidRPr="00FB2EB6">
        <w:rPr>
          <w:rFonts w:ascii="Times New Roman" w:eastAsia="DengXian" w:hAnsi="Times New Roman" w:cs="Times New Roman"/>
          <w:sz w:val="24"/>
          <w:szCs w:val="24"/>
          <w:lang w:eastAsia="zh-CN"/>
        </w:rPr>
        <w:t>We treat the fare coefficient as a random parameter, assuming it is normally distributed, to incorporate travelers’ preference heterogeneity.</w:t>
      </w:r>
      <w:r w:rsidR="00FF62E6">
        <w:rPr>
          <w:rStyle w:val="FootnoteReference"/>
          <w:rFonts w:ascii="Times New Roman" w:eastAsia="DengXian" w:hAnsi="Times New Roman" w:cs="Times New Roman"/>
          <w:sz w:val="24"/>
          <w:szCs w:val="24"/>
          <w:lang w:eastAsia="zh-CN"/>
        </w:rPr>
        <w:footnoteReference w:id="193"/>
      </w:r>
      <w:r w:rsidR="00FB2EB6" w:rsidRPr="00FB2EB6">
        <w:rPr>
          <w:rFonts w:ascii="Times New Roman" w:eastAsia="DengXian" w:hAnsi="Times New Roman" w:cs="Times New Roman"/>
          <w:sz w:val="24"/>
          <w:szCs w:val="24"/>
          <w:lang w:eastAsia="zh-CN"/>
        </w:rPr>
        <w:t xml:space="preserve">  </w:t>
      </w:r>
      <w:r w:rsidRPr="001E6D76">
        <w:rPr>
          <w:rFonts w:ascii="Times New Roman" w:eastAsia="DengXian" w:hAnsi="Times New Roman" w:cs="Times New Roman"/>
          <w:sz w:val="24"/>
          <w:szCs w:val="24"/>
          <w:lang w:eastAsia="zh-CN"/>
        </w:rPr>
        <w:t xml:space="preserve">  Higher fares, more connections, and longer delays reduce the likelihood of a traveler choosing a given alternative, while travelers prefer flights with longer distances but at a decreasing rate.</w:t>
      </w:r>
      <w:r w:rsidR="004C1A5A">
        <w:rPr>
          <w:rFonts w:ascii="Times New Roman" w:eastAsia="DengXian" w:hAnsi="Times New Roman" w:cs="Times New Roman"/>
          <w:sz w:val="24"/>
          <w:szCs w:val="24"/>
          <w:lang w:eastAsia="zh-CN"/>
        </w:rPr>
        <w:t xml:space="preserve">  </w:t>
      </w:r>
      <w:r w:rsidRPr="001E6D76">
        <w:rPr>
          <w:rFonts w:ascii="Times New Roman" w:eastAsia="DengXian" w:hAnsi="Times New Roman" w:cs="Times New Roman"/>
          <w:sz w:val="24"/>
          <w:szCs w:val="24"/>
          <w:lang w:eastAsia="zh-CN"/>
        </w:rPr>
        <w:t>All else constant, travelers prefer the low-cost airlines, United is the</w:t>
      </w:r>
      <w:r w:rsidR="000E33C4">
        <w:rPr>
          <w:rFonts w:ascii="Times New Roman" w:eastAsia="DengXian" w:hAnsi="Times New Roman" w:cs="Times New Roman"/>
          <w:sz w:val="24"/>
          <w:szCs w:val="24"/>
          <w:lang w:eastAsia="zh-CN"/>
        </w:rPr>
        <w:t xml:space="preserve"> reference</w:t>
      </w:r>
      <w:r w:rsidRPr="001E6D76">
        <w:rPr>
          <w:rFonts w:ascii="Times New Roman" w:eastAsia="DengXian" w:hAnsi="Times New Roman" w:cs="Times New Roman"/>
          <w:sz w:val="24"/>
          <w:szCs w:val="24"/>
          <w:lang w:eastAsia="zh-CN"/>
        </w:rPr>
        <w:t xml:space="preserve"> airline, and prefer Providence Airport, Boston Logan is the </w:t>
      </w:r>
      <w:r w:rsidR="000E33C4">
        <w:rPr>
          <w:rFonts w:ascii="Times New Roman" w:eastAsia="DengXian" w:hAnsi="Times New Roman" w:cs="Times New Roman"/>
          <w:sz w:val="24"/>
          <w:szCs w:val="24"/>
          <w:lang w:eastAsia="zh-CN"/>
        </w:rPr>
        <w:t>reference</w:t>
      </w:r>
      <w:r w:rsidRPr="001E6D76">
        <w:rPr>
          <w:rFonts w:ascii="Times New Roman" w:eastAsia="DengXian" w:hAnsi="Times New Roman" w:cs="Times New Roman"/>
          <w:sz w:val="24"/>
          <w:szCs w:val="24"/>
          <w:lang w:eastAsia="zh-CN"/>
        </w:rPr>
        <w:t xml:space="preserve"> airport.  Based on the coefficients, the implied values of travel delay, $85 per hour, and flight frequency, $11 per hour, are somewhat lower than the values we found for San Francisco Bay Area travelers, but they are still plausible.  The estimated</w:t>
      </w:r>
      <w:r w:rsidR="00C1769B">
        <w:rPr>
          <w:rFonts w:ascii="Times New Roman" w:eastAsia="DengXian" w:hAnsi="Times New Roman" w:cs="Times New Roman"/>
          <w:sz w:val="24"/>
          <w:szCs w:val="24"/>
          <w:lang w:eastAsia="zh-CN"/>
        </w:rPr>
        <w:t xml:space="preserve"> </w:t>
      </w:r>
      <w:r w:rsidR="00184AD4">
        <w:rPr>
          <w:rFonts w:ascii="Times New Roman" w:eastAsia="DengXian" w:hAnsi="Times New Roman" w:cs="Times New Roman"/>
          <w:sz w:val="24"/>
          <w:szCs w:val="24"/>
          <w:lang w:eastAsia="zh-CN"/>
        </w:rPr>
        <w:t>price</w:t>
      </w:r>
      <w:r w:rsidRPr="001E6D76">
        <w:rPr>
          <w:rFonts w:ascii="Times New Roman" w:eastAsia="DengXian" w:hAnsi="Times New Roman" w:cs="Times New Roman"/>
          <w:sz w:val="24"/>
          <w:szCs w:val="24"/>
          <w:lang w:eastAsia="zh-CN"/>
        </w:rPr>
        <w:t xml:space="preserve"> elasticity of demand of -1.71 is slightly higher than the elasticity that we estimated for Bay Area travelers.  </w:t>
      </w:r>
    </w:p>
    <w:p w14:paraId="1617E7A3" w14:textId="1D2A93F0" w:rsidR="001E6D76" w:rsidRPr="001E6D76" w:rsidRDefault="001E6D76" w:rsidP="001E6D76">
      <w:pPr>
        <w:spacing w:after="0" w:line="480" w:lineRule="auto"/>
        <w:ind w:firstLine="720"/>
        <w:jc w:val="both"/>
        <w:rPr>
          <w:rFonts w:ascii="Times New Roman" w:eastAsia="DengXian" w:hAnsi="Times New Roman" w:cs="Times New Roman"/>
          <w:sz w:val="24"/>
          <w:szCs w:val="24"/>
          <w:lang w:eastAsia="zh-CN"/>
        </w:rPr>
      </w:pPr>
      <w:r w:rsidRPr="001E6D76">
        <w:rPr>
          <w:rFonts w:ascii="Times New Roman" w:eastAsia="DengXian" w:hAnsi="Times New Roman" w:cs="Times New Roman"/>
          <w:sz w:val="24"/>
          <w:szCs w:val="24"/>
          <w:lang w:eastAsia="zh-CN"/>
        </w:rPr>
        <w:t>Finally,</w:t>
      </w:r>
      <w:r w:rsidR="00967E7B">
        <w:rPr>
          <w:rFonts w:ascii="Times New Roman" w:eastAsia="DengXian" w:hAnsi="Times New Roman" w:cs="Times New Roman"/>
          <w:sz w:val="24"/>
          <w:szCs w:val="24"/>
          <w:lang w:eastAsia="zh-CN"/>
        </w:rPr>
        <w:t xml:space="preserve"> we present</w:t>
      </w:r>
      <w:r w:rsidRPr="001E6D76">
        <w:rPr>
          <w:rFonts w:ascii="Times New Roman" w:eastAsia="DengXian" w:hAnsi="Times New Roman" w:cs="Times New Roman"/>
          <w:sz w:val="24"/>
          <w:szCs w:val="24"/>
          <w:lang w:eastAsia="zh-CN"/>
        </w:rPr>
        <w:t xml:space="preserve"> the estimates of the airlines’ cost coefficients in appendix table </w:t>
      </w:r>
      <w:r w:rsidR="00B3480B">
        <w:rPr>
          <w:rFonts w:ascii="Times New Roman" w:eastAsia="DengXian" w:hAnsi="Times New Roman" w:cs="Times New Roman"/>
          <w:sz w:val="24"/>
          <w:szCs w:val="24"/>
          <w:lang w:eastAsia="zh-CN"/>
        </w:rPr>
        <w:t>A</w:t>
      </w:r>
      <w:r w:rsidRPr="001E6D76">
        <w:rPr>
          <w:rFonts w:ascii="Times New Roman" w:eastAsia="DengXian" w:hAnsi="Times New Roman" w:cs="Times New Roman"/>
          <w:sz w:val="24"/>
          <w:szCs w:val="24"/>
          <w:lang w:eastAsia="zh-CN"/>
        </w:rPr>
        <w:t xml:space="preserve">1 and </w:t>
      </w:r>
      <w:r w:rsidR="00635EFB">
        <w:rPr>
          <w:rFonts w:ascii="Times New Roman" w:eastAsia="DengXian" w:hAnsi="Times New Roman" w:cs="Times New Roman"/>
          <w:sz w:val="24"/>
          <w:szCs w:val="24"/>
          <w:lang w:eastAsia="zh-CN"/>
        </w:rPr>
        <w:t xml:space="preserve">we present </w:t>
      </w:r>
      <w:r w:rsidRPr="001E6D76">
        <w:rPr>
          <w:rFonts w:ascii="Times New Roman" w:eastAsia="DengXian" w:hAnsi="Times New Roman" w:cs="Times New Roman"/>
          <w:sz w:val="24"/>
          <w:szCs w:val="24"/>
          <w:lang w:eastAsia="zh-CN"/>
        </w:rPr>
        <w:t>the airlines’ and airports’ marginal costs, which can be derived from the model, in table 12.</w:t>
      </w:r>
      <w:r w:rsidR="003F6609">
        <w:rPr>
          <w:rFonts w:ascii="Times New Roman" w:eastAsia="DengXian" w:hAnsi="Times New Roman" w:cs="Times New Roman"/>
          <w:sz w:val="24"/>
          <w:szCs w:val="24"/>
          <w:lang w:eastAsia="zh-CN"/>
        </w:rPr>
        <w:t xml:space="preserve">  </w:t>
      </w:r>
      <w:r w:rsidRPr="001E6D76">
        <w:rPr>
          <w:rFonts w:ascii="Times New Roman" w:eastAsia="DengXian" w:hAnsi="Times New Roman" w:cs="Times New Roman"/>
          <w:sz w:val="24"/>
          <w:szCs w:val="24"/>
          <w:lang w:eastAsia="zh-CN"/>
        </w:rPr>
        <w:t>Although several of the coefficients are not precisely estimated, the absolute and relative values of the</w:t>
      </w:r>
      <w:r w:rsidR="00DA0229">
        <w:rPr>
          <w:rFonts w:ascii="Times New Roman" w:eastAsia="DengXian" w:hAnsi="Times New Roman" w:cs="Times New Roman"/>
          <w:sz w:val="24"/>
          <w:szCs w:val="24"/>
          <w:lang w:eastAsia="zh-CN"/>
        </w:rPr>
        <w:t xml:space="preserve"> estimated</w:t>
      </w:r>
      <w:r w:rsidRPr="001E6D76">
        <w:rPr>
          <w:rFonts w:ascii="Times New Roman" w:eastAsia="DengXian" w:hAnsi="Times New Roman" w:cs="Times New Roman"/>
          <w:sz w:val="24"/>
          <w:szCs w:val="24"/>
          <w:lang w:eastAsia="zh-CN"/>
        </w:rPr>
        <w:t xml:space="preserve"> marginal costs are plausible.  For example, the legacy carriers American, United, and Delta, have higher marginal costs tha</w:t>
      </w:r>
      <w:r w:rsidR="00F52AF7">
        <w:rPr>
          <w:rFonts w:ascii="Times New Roman" w:eastAsia="DengXian" w:hAnsi="Times New Roman" w:cs="Times New Roman"/>
          <w:sz w:val="24"/>
          <w:szCs w:val="24"/>
          <w:lang w:eastAsia="zh-CN"/>
        </w:rPr>
        <w:t>n</w:t>
      </w:r>
      <w:r w:rsidRPr="001E6D76">
        <w:rPr>
          <w:rFonts w:ascii="Times New Roman" w:eastAsia="DengXian" w:hAnsi="Times New Roman" w:cs="Times New Roman"/>
          <w:sz w:val="24"/>
          <w:szCs w:val="24"/>
          <w:lang w:eastAsia="zh-CN"/>
        </w:rPr>
        <w:t xml:space="preserve"> Southwest, a low-cost carrier.</w:t>
      </w:r>
    </w:p>
    <w:p w14:paraId="2E1E11E9" w14:textId="77777777" w:rsidR="001E6D76" w:rsidRPr="001E6D76" w:rsidRDefault="001E6D76" w:rsidP="001E6D76">
      <w:pPr>
        <w:spacing w:after="0" w:line="480" w:lineRule="auto"/>
        <w:jc w:val="center"/>
        <w:rPr>
          <w:rFonts w:ascii="Times New Roman" w:eastAsia="DengXian" w:hAnsi="Times New Roman" w:cs="Times New Roman"/>
          <w:sz w:val="24"/>
          <w:szCs w:val="24"/>
          <w:u w:val="single"/>
          <w:lang w:eastAsia="zh-CN"/>
        </w:rPr>
      </w:pPr>
      <w:r w:rsidRPr="001E6D76">
        <w:rPr>
          <w:rFonts w:ascii="Times New Roman" w:eastAsia="DengXian" w:hAnsi="Times New Roman" w:cs="Times New Roman"/>
          <w:sz w:val="24"/>
          <w:szCs w:val="24"/>
          <w:u w:val="single"/>
          <w:lang w:eastAsia="zh-CN"/>
        </w:rPr>
        <w:t>Simulation Results</w:t>
      </w:r>
    </w:p>
    <w:p w14:paraId="52A1EC3D" w14:textId="6159E8C2" w:rsidR="001E6D76" w:rsidRPr="001E6D76" w:rsidRDefault="001E6D76" w:rsidP="001E6D76">
      <w:pPr>
        <w:spacing w:after="0" w:line="480" w:lineRule="auto"/>
        <w:ind w:firstLine="720"/>
        <w:jc w:val="both"/>
        <w:rPr>
          <w:rFonts w:ascii="Times New Roman" w:eastAsia="DengXian" w:hAnsi="Times New Roman" w:cs="Times New Roman"/>
          <w:sz w:val="24"/>
          <w:szCs w:val="24"/>
          <w:lang w:eastAsia="zh-CN"/>
        </w:rPr>
      </w:pPr>
      <w:r w:rsidRPr="001E6D76">
        <w:rPr>
          <w:rFonts w:ascii="Times New Roman" w:eastAsia="DengXian" w:hAnsi="Times New Roman" w:cs="Times New Roman"/>
          <w:sz w:val="24"/>
          <w:szCs w:val="24"/>
          <w:lang w:eastAsia="zh-CN"/>
        </w:rPr>
        <w:t xml:space="preserve">As noted, we assume two different airport privatization scenarios in our simulations.  In the first, each airport is privatized but still </w:t>
      </w:r>
      <w:r w:rsidR="004779D4">
        <w:rPr>
          <w:rFonts w:ascii="Times New Roman" w:eastAsia="DengXian" w:hAnsi="Times New Roman" w:cs="Times New Roman"/>
          <w:sz w:val="24"/>
          <w:szCs w:val="24"/>
          <w:lang w:eastAsia="zh-CN"/>
        </w:rPr>
        <w:t>charges</w:t>
      </w:r>
      <w:r w:rsidRPr="001E6D76">
        <w:rPr>
          <w:rFonts w:ascii="Times New Roman" w:eastAsia="DengXian" w:hAnsi="Times New Roman" w:cs="Times New Roman"/>
          <w:sz w:val="24"/>
          <w:szCs w:val="24"/>
          <w:lang w:eastAsia="zh-CN"/>
        </w:rPr>
        <w:t xml:space="preserve"> carriers’ weight-based landing fees, following Federal Aviation Administration guidelines, a</w:t>
      </w:r>
      <w:r w:rsidR="009E731C">
        <w:rPr>
          <w:rFonts w:ascii="Times New Roman" w:eastAsia="DengXian" w:hAnsi="Times New Roman" w:cs="Times New Roman"/>
          <w:sz w:val="24"/>
          <w:szCs w:val="24"/>
          <w:lang w:eastAsia="zh-CN"/>
        </w:rPr>
        <w:t>s well as</w:t>
      </w:r>
      <w:r w:rsidRPr="001E6D76">
        <w:rPr>
          <w:rFonts w:ascii="Times New Roman" w:eastAsia="DengXian" w:hAnsi="Times New Roman" w:cs="Times New Roman"/>
          <w:sz w:val="24"/>
          <w:szCs w:val="24"/>
          <w:lang w:eastAsia="zh-CN"/>
        </w:rPr>
        <w:t xml:space="preserve"> concession charges.  Given the estimated demand and cost functions and airlines’ profit-maximizing behavior, we determine whether any </w:t>
      </w:r>
      <w:r w:rsidRPr="001E6D76">
        <w:rPr>
          <w:rFonts w:ascii="Times New Roman" w:eastAsia="DengXian" w:hAnsi="Times New Roman" w:cs="Times New Roman"/>
          <w:sz w:val="24"/>
          <w:szCs w:val="24"/>
          <w:lang w:eastAsia="zh-CN"/>
        </w:rPr>
        <w:lastRenderedPageBreak/>
        <w:t>of the airports could increase their profits by installing heated runways</w:t>
      </w:r>
      <w:r w:rsidR="006D4749">
        <w:rPr>
          <w:rFonts w:ascii="Times New Roman" w:eastAsia="DengXian" w:hAnsi="Times New Roman" w:cs="Times New Roman"/>
          <w:sz w:val="24"/>
          <w:szCs w:val="24"/>
          <w:lang w:eastAsia="zh-CN"/>
        </w:rPr>
        <w:t xml:space="preserve"> under each privatization scenario</w:t>
      </w:r>
      <w:r w:rsidRPr="001E6D76">
        <w:rPr>
          <w:rFonts w:ascii="Times New Roman" w:eastAsia="DengXian" w:hAnsi="Times New Roman" w:cs="Times New Roman"/>
          <w:sz w:val="24"/>
          <w:szCs w:val="24"/>
          <w:lang w:eastAsia="zh-CN"/>
        </w:rPr>
        <w:t xml:space="preserve">.  </w:t>
      </w:r>
    </w:p>
    <w:p w14:paraId="28F0BCC6" w14:textId="5BE5931C" w:rsidR="001E6D76" w:rsidRPr="001E6D76" w:rsidRDefault="001E6D76" w:rsidP="001E6D76">
      <w:pPr>
        <w:spacing w:after="0" w:line="480" w:lineRule="auto"/>
        <w:ind w:firstLine="720"/>
        <w:jc w:val="both"/>
        <w:rPr>
          <w:rFonts w:ascii="Times New Roman" w:eastAsia="DengXian" w:hAnsi="Times New Roman" w:cs="Times New Roman"/>
          <w:sz w:val="24"/>
          <w:szCs w:val="24"/>
          <w:lang w:eastAsia="zh-CN"/>
        </w:rPr>
      </w:pPr>
      <w:r w:rsidRPr="001E6D76">
        <w:rPr>
          <w:rFonts w:ascii="Times New Roman" w:eastAsia="DengXian" w:hAnsi="Times New Roman" w:cs="Times New Roman"/>
          <w:sz w:val="24"/>
          <w:szCs w:val="24"/>
          <w:lang w:eastAsia="zh-CN"/>
        </w:rPr>
        <w:t>As shown in Table 13, we find that installing heated runways at the three airports would increase passenger demand and reduce airlines’ operating costs, which increases airlines’ profit and travelers’ welfare.</w:t>
      </w:r>
      <w:r w:rsidR="006D4749">
        <w:rPr>
          <w:rFonts w:ascii="Times New Roman" w:eastAsia="DengXian" w:hAnsi="Times New Roman" w:cs="Times New Roman"/>
          <w:sz w:val="24"/>
          <w:szCs w:val="24"/>
          <w:lang w:eastAsia="zh-CN"/>
        </w:rPr>
        <w:t xml:space="preserve">  </w:t>
      </w:r>
      <w:r w:rsidRPr="001E6D76">
        <w:rPr>
          <w:rFonts w:ascii="Times New Roman" w:eastAsia="DengXian" w:hAnsi="Times New Roman" w:cs="Times New Roman"/>
          <w:sz w:val="24"/>
          <w:szCs w:val="24"/>
          <w:lang w:eastAsia="zh-CN"/>
        </w:rPr>
        <w:t>Airports increase their revenue because the additional passengers generate additional landing fee revenues of $2 per seat and additional concession revenues of $10 per passenger.</w:t>
      </w:r>
      <w:r w:rsidR="00AE5DC8">
        <w:rPr>
          <w:rFonts w:ascii="Times New Roman" w:eastAsia="DengXian" w:hAnsi="Times New Roman" w:cs="Times New Roman"/>
          <w:sz w:val="24"/>
          <w:szCs w:val="24"/>
          <w:lang w:eastAsia="zh-CN"/>
        </w:rPr>
        <w:t xml:space="preserve">  Nevertheless</w:t>
      </w:r>
      <w:r w:rsidRPr="001E6D76">
        <w:rPr>
          <w:rFonts w:ascii="Times New Roman" w:eastAsia="DengXian" w:hAnsi="Times New Roman" w:cs="Times New Roman"/>
          <w:sz w:val="24"/>
          <w:szCs w:val="24"/>
          <w:lang w:eastAsia="zh-CN"/>
        </w:rPr>
        <w:t>, the increase in airport revenue for the winter season cannot cover the annualized cost of installing heated runways at any of the airports, so Boston area private airports would not adopt heated runways.</w:t>
      </w:r>
    </w:p>
    <w:p w14:paraId="3686BEE3" w14:textId="08FA75A0" w:rsidR="001E6D76" w:rsidRPr="001E6D76" w:rsidRDefault="001E6D76" w:rsidP="001E6D76">
      <w:pPr>
        <w:spacing w:after="0" w:line="480" w:lineRule="auto"/>
        <w:ind w:firstLine="720"/>
        <w:jc w:val="both"/>
        <w:rPr>
          <w:rFonts w:ascii="Times New Roman" w:eastAsia="DengXian" w:hAnsi="Times New Roman" w:cs="Times New Roman"/>
          <w:iCs/>
          <w:sz w:val="24"/>
          <w:szCs w:val="24"/>
          <w:lang w:eastAsia="zh-CN"/>
        </w:rPr>
      </w:pPr>
      <w:r w:rsidRPr="001E6D76">
        <w:rPr>
          <w:rFonts w:ascii="Times New Roman" w:eastAsia="DengXian" w:hAnsi="Times New Roman" w:cs="Times New Roman"/>
          <w:iCs/>
          <w:sz w:val="24"/>
          <w:szCs w:val="24"/>
          <w:lang w:eastAsia="zh-CN"/>
        </w:rPr>
        <w:t xml:space="preserve">In the second version of the simulations, we assume private airports make decisions on both the level of runway charges and whether to install heated runways to maximize profits.   Because the two smaller airports, MHT and PVD, do not have large enough passenger demand even if they adjust their runway prices to support installing heated runways, we consider a feasible privatization scenario in which only Boston Logan airport is </w:t>
      </w:r>
      <w:r w:rsidR="00E33BE1" w:rsidRPr="001E6D76">
        <w:rPr>
          <w:rFonts w:ascii="Times New Roman" w:eastAsia="DengXian" w:hAnsi="Times New Roman" w:cs="Times New Roman"/>
          <w:iCs/>
          <w:sz w:val="24"/>
          <w:szCs w:val="24"/>
          <w:lang w:eastAsia="zh-CN"/>
        </w:rPr>
        <w:t>privatized,</w:t>
      </w:r>
      <w:r w:rsidRPr="001E6D76">
        <w:rPr>
          <w:rFonts w:ascii="Times New Roman" w:eastAsia="DengXian" w:hAnsi="Times New Roman" w:cs="Times New Roman"/>
          <w:iCs/>
          <w:sz w:val="24"/>
          <w:szCs w:val="24"/>
          <w:lang w:eastAsia="zh-CN"/>
        </w:rPr>
        <w:t xml:space="preserve"> and the other two airports do not change their runway charges and runways.  </w:t>
      </w:r>
    </w:p>
    <w:p w14:paraId="6A55E4D3" w14:textId="4A54B684" w:rsidR="001E6D76" w:rsidRPr="001E6D76" w:rsidRDefault="001E6D76" w:rsidP="001E6D76">
      <w:pPr>
        <w:spacing w:after="0" w:line="480" w:lineRule="auto"/>
        <w:ind w:firstLine="720"/>
        <w:jc w:val="both"/>
        <w:rPr>
          <w:rFonts w:ascii="Times New Roman" w:eastAsia="DengXian" w:hAnsi="Times New Roman" w:cs="Times New Roman"/>
          <w:iCs/>
          <w:sz w:val="24"/>
          <w:szCs w:val="24"/>
          <w:lang w:eastAsia="zh-CN"/>
        </w:rPr>
      </w:pPr>
      <w:r w:rsidRPr="001E6D76">
        <w:rPr>
          <w:rFonts w:ascii="Times New Roman" w:eastAsia="DengXian" w:hAnsi="Times New Roman" w:cs="Times New Roman"/>
          <w:iCs/>
          <w:sz w:val="24"/>
          <w:szCs w:val="24"/>
          <w:lang w:eastAsia="zh-CN"/>
        </w:rPr>
        <w:t>We also include additional benefits from adopting heating runways by including the time savings from flights that would be cancelled.  Based on research by Yan et al. (2016), cancellations and missed connections could cause</w:t>
      </w:r>
      <w:r w:rsidR="00E72950">
        <w:rPr>
          <w:rFonts w:ascii="Times New Roman" w:eastAsia="DengXian" w:hAnsi="Times New Roman" w:cs="Times New Roman"/>
          <w:iCs/>
          <w:sz w:val="24"/>
          <w:szCs w:val="24"/>
          <w:lang w:eastAsia="zh-CN"/>
        </w:rPr>
        <w:t xml:space="preserve"> some</w:t>
      </w:r>
      <w:r w:rsidRPr="001E6D76">
        <w:rPr>
          <w:rFonts w:ascii="Times New Roman" w:eastAsia="DengXian" w:hAnsi="Times New Roman" w:cs="Times New Roman"/>
          <w:iCs/>
          <w:sz w:val="24"/>
          <w:szCs w:val="24"/>
          <w:lang w:eastAsia="zh-CN"/>
        </w:rPr>
        <w:t xml:space="preserve"> passengers to incur delays of more than 10 hours, depending on the load factor for their next alternative flights.  As a conservative assumption, we assume passengers are delayed 5 hours and value that airport delay time at $85 per hour, based on the findings of our demand estimation.  The</w:t>
      </w:r>
      <w:r w:rsidR="00FC7431">
        <w:rPr>
          <w:rFonts w:ascii="Times New Roman" w:eastAsia="DengXian" w:hAnsi="Times New Roman" w:cs="Times New Roman"/>
          <w:iCs/>
          <w:sz w:val="24"/>
          <w:szCs w:val="24"/>
          <w:lang w:eastAsia="zh-CN"/>
        </w:rPr>
        <w:t xml:space="preserve"> assumed </w:t>
      </w:r>
      <w:r w:rsidRPr="001E6D76">
        <w:rPr>
          <w:rFonts w:ascii="Times New Roman" w:eastAsia="DengXian" w:hAnsi="Times New Roman" w:cs="Times New Roman"/>
          <w:iCs/>
          <w:sz w:val="24"/>
          <w:szCs w:val="24"/>
          <w:lang w:eastAsia="zh-CN"/>
        </w:rPr>
        <w:t xml:space="preserve">value of delay time is conservative because travelers might value the delays caused by cancellations and missed connections higher than they </w:t>
      </w:r>
      <w:r w:rsidRPr="001E6D76">
        <w:rPr>
          <w:rFonts w:ascii="Times New Roman" w:eastAsia="DengXian" w:hAnsi="Times New Roman" w:cs="Times New Roman"/>
          <w:iCs/>
          <w:sz w:val="24"/>
          <w:szCs w:val="24"/>
          <w:lang w:eastAsia="zh-CN"/>
        </w:rPr>
        <w:lastRenderedPageBreak/>
        <w:t>value conventional airport delays given the uncertainty and anxiety associated with</w:t>
      </w:r>
      <w:r w:rsidR="00754E61">
        <w:rPr>
          <w:rFonts w:ascii="Times New Roman" w:eastAsia="DengXian" w:hAnsi="Times New Roman" w:cs="Times New Roman"/>
          <w:iCs/>
          <w:sz w:val="24"/>
          <w:szCs w:val="24"/>
          <w:lang w:eastAsia="zh-CN"/>
        </w:rPr>
        <w:t xml:space="preserve"> the </w:t>
      </w:r>
      <w:r w:rsidR="00802B8E">
        <w:rPr>
          <w:rFonts w:ascii="Times New Roman" w:eastAsia="DengXian" w:hAnsi="Times New Roman" w:cs="Times New Roman"/>
          <w:iCs/>
          <w:sz w:val="24"/>
          <w:szCs w:val="24"/>
          <w:lang w:eastAsia="zh-CN"/>
        </w:rPr>
        <w:t>effects</w:t>
      </w:r>
      <w:r w:rsidR="0084086E">
        <w:rPr>
          <w:rFonts w:ascii="Times New Roman" w:eastAsia="DengXian" w:hAnsi="Times New Roman" w:cs="Times New Roman"/>
          <w:iCs/>
          <w:sz w:val="24"/>
          <w:szCs w:val="24"/>
          <w:lang w:eastAsia="zh-CN"/>
        </w:rPr>
        <w:t xml:space="preserve"> of such delay</w:t>
      </w:r>
      <w:r w:rsidR="00802B8E">
        <w:rPr>
          <w:rFonts w:ascii="Times New Roman" w:eastAsia="DengXian" w:hAnsi="Times New Roman" w:cs="Times New Roman"/>
          <w:iCs/>
          <w:sz w:val="24"/>
          <w:szCs w:val="24"/>
          <w:lang w:eastAsia="zh-CN"/>
        </w:rPr>
        <w:t xml:space="preserve"> on </w:t>
      </w:r>
      <w:r w:rsidR="00450BE5">
        <w:rPr>
          <w:rFonts w:ascii="Times New Roman" w:eastAsia="DengXian" w:hAnsi="Times New Roman" w:cs="Times New Roman"/>
          <w:iCs/>
          <w:sz w:val="24"/>
          <w:szCs w:val="24"/>
          <w:lang w:eastAsia="zh-CN"/>
        </w:rPr>
        <w:t>travelers’ trips and activity at the destinat</w:t>
      </w:r>
      <w:r w:rsidR="0084086E">
        <w:rPr>
          <w:rFonts w:ascii="Times New Roman" w:eastAsia="DengXian" w:hAnsi="Times New Roman" w:cs="Times New Roman"/>
          <w:iCs/>
          <w:sz w:val="24"/>
          <w:szCs w:val="24"/>
          <w:lang w:eastAsia="zh-CN"/>
        </w:rPr>
        <w:t>ion</w:t>
      </w:r>
      <w:r w:rsidRPr="001E6D76">
        <w:rPr>
          <w:rFonts w:ascii="Times New Roman" w:eastAsia="DengXian" w:hAnsi="Times New Roman" w:cs="Times New Roman"/>
          <w:iCs/>
          <w:sz w:val="24"/>
          <w:szCs w:val="24"/>
          <w:lang w:eastAsia="zh-CN"/>
        </w:rPr>
        <w:t>.</w:t>
      </w:r>
    </w:p>
    <w:p w14:paraId="7C387519" w14:textId="39D2879D" w:rsidR="001E6D76" w:rsidRPr="001E6D76" w:rsidRDefault="001E6D76" w:rsidP="001E6D76">
      <w:pPr>
        <w:spacing w:after="0" w:line="480" w:lineRule="auto"/>
        <w:ind w:firstLine="720"/>
        <w:jc w:val="both"/>
        <w:rPr>
          <w:rFonts w:ascii="Times New Roman" w:eastAsia="DengXian" w:hAnsi="Times New Roman" w:cs="Times New Roman"/>
          <w:iCs/>
          <w:sz w:val="24"/>
          <w:szCs w:val="24"/>
          <w:lang w:eastAsia="zh-CN"/>
        </w:rPr>
      </w:pPr>
      <w:r w:rsidRPr="001E6D76">
        <w:rPr>
          <w:rFonts w:ascii="Times New Roman" w:eastAsia="DengXian" w:hAnsi="Times New Roman" w:cs="Times New Roman"/>
          <w:iCs/>
          <w:sz w:val="24"/>
          <w:szCs w:val="24"/>
          <w:lang w:eastAsia="zh-CN"/>
        </w:rPr>
        <w:t>Airport privatization that has occurred throughout the world has been marked by tension between airports and airlines because airports feel they should be able to pass their costs on to airlines</w:t>
      </w:r>
      <w:r w:rsidR="00DA44B4">
        <w:rPr>
          <w:rFonts w:ascii="Times New Roman" w:eastAsia="DengXian" w:hAnsi="Times New Roman" w:cs="Times New Roman"/>
          <w:iCs/>
          <w:sz w:val="24"/>
          <w:szCs w:val="24"/>
          <w:lang w:eastAsia="zh-CN"/>
        </w:rPr>
        <w:t>,</w:t>
      </w:r>
      <w:r w:rsidRPr="001E6D76">
        <w:rPr>
          <w:rFonts w:ascii="Times New Roman" w:eastAsia="DengXian" w:hAnsi="Times New Roman" w:cs="Times New Roman"/>
          <w:iCs/>
          <w:sz w:val="24"/>
          <w:szCs w:val="24"/>
          <w:lang w:eastAsia="zh-CN"/>
        </w:rPr>
        <w:t xml:space="preserve"> which can pass th</w:t>
      </w:r>
      <w:r w:rsidR="00F807D8">
        <w:rPr>
          <w:rFonts w:ascii="Times New Roman" w:eastAsia="DengXian" w:hAnsi="Times New Roman" w:cs="Times New Roman"/>
          <w:iCs/>
          <w:sz w:val="24"/>
          <w:szCs w:val="24"/>
          <w:lang w:eastAsia="zh-CN"/>
        </w:rPr>
        <w:t>ose</w:t>
      </w:r>
      <w:r w:rsidRPr="001E6D76">
        <w:rPr>
          <w:rFonts w:ascii="Times New Roman" w:eastAsia="DengXian" w:hAnsi="Times New Roman" w:cs="Times New Roman"/>
          <w:iCs/>
          <w:sz w:val="24"/>
          <w:szCs w:val="24"/>
          <w:lang w:eastAsia="zh-CN"/>
        </w:rPr>
        <w:t xml:space="preserve"> costs on to passengers through higher ticket prices.  However, this behavior may spark protests by groups representing travelers</w:t>
      </w:r>
      <w:r w:rsidR="00594E69">
        <w:rPr>
          <w:rFonts w:ascii="Times New Roman" w:eastAsia="DengXian" w:hAnsi="Times New Roman" w:cs="Times New Roman"/>
          <w:iCs/>
          <w:sz w:val="24"/>
          <w:szCs w:val="24"/>
          <w:lang w:eastAsia="zh-CN"/>
        </w:rPr>
        <w:t xml:space="preserve"> and </w:t>
      </w:r>
      <w:r w:rsidR="009D46AA">
        <w:rPr>
          <w:rFonts w:ascii="Times New Roman" w:eastAsia="DengXian" w:hAnsi="Times New Roman" w:cs="Times New Roman"/>
          <w:iCs/>
          <w:sz w:val="24"/>
          <w:szCs w:val="24"/>
          <w:lang w:eastAsia="zh-CN"/>
        </w:rPr>
        <w:t>airlines</w:t>
      </w:r>
      <w:r w:rsidRPr="001E6D76">
        <w:rPr>
          <w:rFonts w:ascii="Times New Roman" w:eastAsia="DengXian" w:hAnsi="Times New Roman" w:cs="Times New Roman"/>
          <w:iCs/>
          <w:sz w:val="24"/>
          <w:szCs w:val="24"/>
          <w:lang w:eastAsia="zh-CN"/>
        </w:rPr>
        <w:t xml:space="preserve"> and </w:t>
      </w:r>
      <w:r w:rsidR="00D502EF">
        <w:rPr>
          <w:rFonts w:ascii="Times New Roman" w:eastAsia="DengXian" w:hAnsi="Times New Roman" w:cs="Times New Roman"/>
          <w:iCs/>
          <w:sz w:val="24"/>
          <w:szCs w:val="24"/>
          <w:lang w:eastAsia="zh-CN"/>
        </w:rPr>
        <w:t>possibly discourage</w:t>
      </w:r>
      <w:r w:rsidRPr="001E6D76">
        <w:rPr>
          <w:rFonts w:ascii="Times New Roman" w:eastAsia="DengXian" w:hAnsi="Times New Roman" w:cs="Times New Roman"/>
          <w:iCs/>
          <w:sz w:val="24"/>
          <w:szCs w:val="24"/>
          <w:lang w:eastAsia="zh-CN"/>
        </w:rPr>
        <w:t xml:space="preserve"> government transportation authorities</w:t>
      </w:r>
      <w:r w:rsidR="00D502EF">
        <w:rPr>
          <w:rFonts w:ascii="Times New Roman" w:eastAsia="DengXian" w:hAnsi="Times New Roman" w:cs="Times New Roman"/>
          <w:iCs/>
          <w:sz w:val="24"/>
          <w:szCs w:val="24"/>
          <w:lang w:eastAsia="zh-CN"/>
        </w:rPr>
        <w:t xml:space="preserve"> from </w:t>
      </w:r>
      <w:r w:rsidR="00252EA4">
        <w:rPr>
          <w:rFonts w:ascii="Times New Roman" w:eastAsia="DengXian" w:hAnsi="Times New Roman" w:cs="Times New Roman"/>
          <w:iCs/>
          <w:sz w:val="24"/>
          <w:szCs w:val="24"/>
          <w:lang w:eastAsia="zh-CN"/>
        </w:rPr>
        <w:t>privatizing Boston Logan</w:t>
      </w:r>
      <w:r w:rsidRPr="001E6D76">
        <w:rPr>
          <w:rFonts w:ascii="Times New Roman" w:eastAsia="DengXian" w:hAnsi="Times New Roman" w:cs="Times New Roman"/>
          <w:iCs/>
          <w:sz w:val="24"/>
          <w:szCs w:val="24"/>
          <w:lang w:eastAsia="zh-CN"/>
        </w:rPr>
        <w:t>.  Thus, to account for political considerations, we consider profit maximization behavior by Boston Logan in its choice of runway installation and airport takeoff and landing charges subject to runway price caps tha</w:t>
      </w:r>
      <w:r w:rsidR="00E86215">
        <w:rPr>
          <w:rFonts w:ascii="Times New Roman" w:eastAsia="DengXian" w:hAnsi="Times New Roman" w:cs="Times New Roman"/>
          <w:iCs/>
          <w:sz w:val="24"/>
          <w:szCs w:val="24"/>
          <w:lang w:eastAsia="zh-CN"/>
        </w:rPr>
        <w:t xml:space="preserve">t </w:t>
      </w:r>
      <w:r w:rsidR="001D2DA3">
        <w:rPr>
          <w:rFonts w:ascii="Times New Roman" w:eastAsia="DengXian" w:hAnsi="Times New Roman" w:cs="Times New Roman"/>
          <w:iCs/>
          <w:sz w:val="24"/>
          <w:szCs w:val="24"/>
          <w:lang w:eastAsia="zh-CN"/>
        </w:rPr>
        <w:t xml:space="preserve">still </w:t>
      </w:r>
      <w:r w:rsidR="008C41BE">
        <w:rPr>
          <w:rFonts w:ascii="Times New Roman" w:eastAsia="DengXian" w:hAnsi="Times New Roman" w:cs="Times New Roman"/>
          <w:iCs/>
          <w:sz w:val="24"/>
          <w:szCs w:val="24"/>
          <w:lang w:eastAsia="zh-CN"/>
        </w:rPr>
        <w:t>allow airlines to raise their fares but</w:t>
      </w:r>
      <w:r w:rsidR="001D2DA3">
        <w:rPr>
          <w:rFonts w:ascii="Times New Roman" w:eastAsia="DengXian" w:hAnsi="Times New Roman" w:cs="Times New Roman"/>
          <w:iCs/>
          <w:sz w:val="24"/>
          <w:szCs w:val="24"/>
          <w:lang w:eastAsia="zh-CN"/>
        </w:rPr>
        <w:t xml:space="preserve"> that</w:t>
      </w:r>
      <w:r w:rsidR="008C41BE">
        <w:rPr>
          <w:rFonts w:ascii="Times New Roman" w:eastAsia="DengXian" w:hAnsi="Times New Roman" w:cs="Times New Roman"/>
          <w:iCs/>
          <w:sz w:val="24"/>
          <w:szCs w:val="24"/>
          <w:lang w:eastAsia="zh-CN"/>
        </w:rPr>
        <w:t xml:space="preserve"> </w:t>
      </w:r>
      <w:r w:rsidR="00E86215">
        <w:rPr>
          <w:rFonts w:ascii="Times New Roman" w:eastAsia="DengXian" w:hAnsi="Times New Roman" w:cs="Times New Roman"/>
          <w:iCs/>
          <w:sz w:val="24"/>
          <w:szCs w:val="24"/>
          <w:lang w:eastAsia="zh-CN"/>
        </w:rPr>
        <w:t>prevent</w:t>
      </w:r>
      <w:r w:rsidRPr="001E6D76">
        <w:rPr>
          <w:rFonts w:ascii="Times New Roman" w:eastAsia="DengXian" w:hAnsi="Times New Roman" w:cs="Times New Roman"/>
          <w:iCs/>
          <w:sz w:val="24"/>
          <w:szCs w:val="24"/>
          <w:lang w:eastAsia="zh-CN"/>
        </w:rPr>
        <w:t xml:space="preserve"> air travelers </w:t>
      </w:r>
      <w:r w:rsidR="00E86215">
        <w:rPr>
          <w:rFonts w:ascii="Times New Roman" w:eastAsia="DengXian" w:hAnsi="Times New Roman" w:cs="Times New Roman"/>
          <w:iCs/>
          <w:sz w:val="24"/>
          <w:szCs w:val="24"/>
          <w:lang w:eastAsia="zh-CN"/>
        </w:rPr>
        <w:t>from being</w:t>
      </w:r>
      <w:r w:rsidRPr="001E6D76">
        <w:rPr>
          <w:rFonts w:ascii="Times New Roman" w:eastAsia="DengXian" w:hAnsi="Times New Roman" w:cs="Times New Roman"/>
          <w:iCs/>
          <w:sz w:val="24"/>
          <w:szCs w:val="24"/>
          <w:lang w:eastAsia="zh-CN"/>
        </w:rPr>
        <w:t xml:space="preserve"> worse off.  </w:t>
      </w:r>
    </w:p>
    <w:p w14:paraId="1CF1495A" w14:textId="7F01203C" w:rsidR="001E6D76" w:rsidRPr="001E6D76" w:rsidRDefault="001E6D76" w:rsidP="001E6D76">
      <w:pPr>
        <w:spacing w:after="0" w:line="480" w:lineRule="auto"/>
        <w:ind w:firstLine="720"/>
        <w:jc w:val="both"/>
        <w:rPr>
          <w:rFonts w:ascii="Times New Roman" w:eastAsia="DengXian" w:hAnsi="Times New Roman" w:cs="Times New Roman"/>
          <w:iCs/>
          <w:sz w:val="24"/>
          <w:szCs w:val="24"/>
          <w:lang w:eastAsia="zh-CN"/>
        </w:rPr>
      </w:pPr>
      <w:r w:rsidRPr="001E6D76">
        <w:rPr>
          <w:rFonts w:ascii="Times New Roman" w:eastAsia="DengXian" w:hAnsi="Times New Roman" w:cs="Times New Roman"/>
          <w:iCs/>
          <w:sz w:val="24"/>
          <w:szCs w:val="24"/>
          <w:lang w:eastAsia="zh-CN"/>
        </w:rPr>
        <w:t xml:space="preserve">Table 14 shows that under this scenario it is possible for Boston Logan to find it profitable to install heated runways; airlines could increase their profits; </w:t>
      </w:r>
      <w:r w:rsidR="00A63A3B" w:rsidRPr="001E6D76">
        <w:rPr>
          <w:rFonts w:ascii="Times New Roman" w:eastAsia="DengXian" w:hAnsi="Times New Roman" w:cs="Times New Roman"/>
          <w:iCs/>
          <w:sz w:val="24"/>
          <w:szCs w:val="24"/>
          <w:lang w:eastAsia="zh-CN"/>
        </w:rPr>
        <w:t>and</w:t>
      </w:r>
      <w:r w:rsidR="00313723">
        <w:rPr>
          <w:rFonts w:ascii="Times New Roman" w:eastAsia="DengXian" w:hAnsi="Times New Roman" w:cs="Times New Roman"/>
          <w:iCs/>
          <w:sz w:val="24"/>
          <w:szCs w:val="24"/>
          <w:lang w:eastAsia="zh-CN"/>
        </w:rPr>
        <w:t xml:space="preserve"> travelers would not be worse off,</w:t>
      </w:r>
      <w:r w:rsidRPr="001E6D76">
        <w:rPr>
          <w:rFonts w:ascii="Times New Roman" w:eastAsia="DengXian" w:hAnsi="Times New Roman" w:cs="Times New Roman"/>
          <w:iCs/>
          <w:sz w:val="24"/>
          <w:szCs w:val="24"/>
          <w:lang w:eastAsia="zh-CN"/>
        </w:rPr>
        <w:t xml:space="preserve"> accounting for the reduction in travel delays and the increase in airport charges that would be passed on in higher ticket prices.  </w:t>
      </w:r>
    </w:p>
    <w:p w14:paraId="1177D46E" w14:textId="2B31D37D" w:rsidR="008A4710" w:rsidRDefault="001E6D76" w:rsidP="001E6D76">
      <w:pPr>
        <w:spacing w:after="0" w:line="480" w:lineRule="auto"/>
        <w:ind w:firstLine="720"/>
        <w:jc w:val="both"/>
        <w:rPr>
          <w:rFonts w:ascii="Times New Roman" w:eastAsia="DengXian" w:hAnsi="Times New Roman" w:cs="Times New Roman"/>
          <w:iCs/>
          <w:sz w:val="24"/>
          <w:szCs w:val="24"/>
          <w:lang w:eastAsia="zh-CN"/>
        </w:rPr>
      </w:pPr>
      <w:r w:rsidRPr="001E6D76">
        <w:rPr>
          <w:rFonts w:ascii="Times New Roman" w:eastAsia="DengXian" w:hAnsi="Times New Roman" w:cs="Times New Roman"/>
          <w:iCs/>
          <w:sz w:val="24"/>
          <w:szCs w:val="24"/>
          <w:lang w:eastAsia="zh-CN"/>
        </w:rPr>
        <w:t>Because we have made conservative assumptions about the benefits to travelers from eliminating delays from cancellations and missed connections, it is conceivable their benefits could be higher and airports could charge higher runway fees and be more profitable, or that travelers also could gain along with airports and airlines.  In addition, we have assumed that Boston Logan would install heated runways for all its runways, which could lead to excessive costs.</w:t>
      </w:r>
      <w:r w:rsidR="00090EA2">
        <w:rPr>
          <w:rFonts w:ascii="Times New Roman" w:eastAsia="DengXian" w:hAnsi="Times New Roman" w:cs="Times New Roman"/>
          <w:iCs/>
          <w:sz w:val="24"/>
          <w:szCs w:val="24"/>
          <w:lang w:eastAsia="zh-CN"/>
        </w:rPr>
        <w:t xml:space="preserve"> As noted, it</w:t>
      </w:r>
      <w:r w:rsidRPr="001E6D76">
        <w:rPr>
          <w:rFonts w:ascii="Times New Roman" w:eastAsia="DengXian" w:hAnsi="Times New Roman" w:cs="Times New Roman"/>
          <w:iCs/>
          <w:sz w:val="24"/>
          <w:szCs w:val="24"/>
          <w:lang w:eastAsia="zh-CN"/>
        </w:rPr>
        <w:t xml:space="preserve"> is possible that</w:t>
      </w:r>
      <w:r w:rsidR="0086195C">
        <w:rPr>
          <w:rFonts w:ascii="Times New Roman" w:eastAsia="DengXian" w:hAnsi="Times New Roman" w:cs="Times New Roman"/>
          <w:iCs/>
          <w:sz w:val="24"/>
          <w:szCs w:val="24"/>
          <w:lang w:eastAsia="zh-CN"/>
        </w:rPr>
        <w:t xml:space="preserve"> Boston</w:t>
      </w:r>
      <w:r w:rsidRPr="001E6D76">
        <w:rPr>
          <w:rFonts w:ascii="Times New Roman" w:eastAsia="DengXian" w:hAnsi="Times New Roman" w:cs="Times New Roman"/>
          <w:iCs/>
          <w:sz w:val="24"/>
          <w:szCs w:val="24"/>
          <w:lang w:eastAsia="zh-CN"/>
        </w:rPr>
        <w:t xml:space="preserve"> Logan could install fewer heated runways while still achieving </w:t>
      </w:r>
      <w:r w:rsidR="00792225">
        <w:rPr>
          <w:rFonts w:ascii="Times New Roman" w:eastAsia="DengXian" w:hAnsi="Times New Roman" w:cs="Times New Roman"/>
          <w:iCs/>
          <w:sz w:val="24"/>
          <w:szCs w:val="24"/>
          <w:lang w:eastAsia="zh-CN"/>
        </w:rPr>
        <w:t>most of the</w:t>
      </w:r>
      <w:r w:rsidRPr="001E6D76">
        <w:rPr>
          <w:rFonts w:ascii="Times New Roman" w:eastAsia="DengXian" w:hAnsi="Times New Roman" w:cs="Times New Roman"/>
          <w:iCs/>
          <w:sz w:val="24"/>
          <w:szCs w:val="24"/>
          <w:lang w:eastAsia="zh-CN"/>
        </w:rPr>
        <w:t xml:space="preserve"> reductions in snow-related travel delays.  The lower costs of runway installation could enable all participants to increase their welfare from this innovation.</w:t>
      </w:r>
      <w:r w:rsidR="00CF37E9">
        <w:rPr>
          <w:rFonts w:ascii="Times New Roman" w:eastAsia="DengXian" w:hAnsi="Times New Roman" w:cs="Times New Roman"/>
          <w:iCs/>
          <w:sz w:val="24"/>
          <w:szCs w:val="24"/>
          <w:lang w:eastAsia="zh-CN"/>
        </w:rPr>
        <w:t xml:space="preserve">  And</w:t>
      </w:r>
      <w:r w:rsidRPr="001E6D76">
        <w:rPr>
          <w:rFonts w:ascii="Times New Roman" w:eastAsia="DengXian" w:hAnsi="Times New Roman" w:cs="Times New Roman"/>
          <w:iCs/>
          <w:sz w:val="24"/>
          <w:szCs w:val="24"/>
          <w:lang w:eastAsia="zh-CN"/>
        </w:rPr>
        <w:t xml:space="preserve"> like all innovations, technological </w:t>
      </w:r>
      <w:r w:rsidRPr="001E6D76">
        <w:rPr>
          <w:rFonts w:ascii="Times New Roman" w:eastAsia="DengXian" w:hAnsi="Times New Roman" w:cs="Times New Roman"/>
          <w:iCs/>
          <w:sz w:val="24"/>
          <w:szCs w:val="24"/>
          <w:lang w:eastAsia="zh-CN"/>
        </w:rPr>
        <w:lastRenderedPageBreak/>
        <w:t>advance</w:t>
      </w:r>
      <w:r w:rsidR="0042779C">
        <w:rPr>
          <w:rFonts w:ascii="Times New Roman" w:eastAsia="DengXian" w:hAnsi="Times New Roman" w:cs="Times New Roman"/>
          <w:iCs/>
          <w:sz w:val="24"/>
          <w:szCs w:val="24"/>
          <w:lang w:eastAsia="zh-CN"/>
        </w:rPr>
        <w:t xml:space="preserve"> that reduces the cost of runway installation</w:t>
      </w:r>
      <w:r w:rsidR="00CF37E9">
        <w:rPr>
          <w:rFonts w:ascii="Times New Roman" w:eastAsia="DengXian" w:hAnsi="Times New Roman" w:cs="Times New Roman"/>
          <w:iCs/>
          <w:sz w:val="24"/>
          <w:szCs w:val="24"/>
          <w:lang w:eastAsia="zh-CN"/>
        </w:rPr>
        <w:t xml:space="preserve"> </w:t>
      </w:r>
      <w:r w:rsidR="00D95191">
        <w:rPr>
          <w:rFonts w:ascii="Times New Roman" w:eastAsia="DengXian" w:hAnsi="Times New Roman" w:cs="Times New Roman"/>
          <w:iCs/>
          <w:sz w:val="24"/>
          <w:szCs w:val="24"/>
          <w:lang w:eastAsia="zh-CN"/>
        </w:rPr>
        <w:t>is</w:t>
      </w:r>
      <w:r w:rsidR="00CF37E9">
        <w:rPr>
          <w:rFonts w:ascii="Times New Roman" w:eastAsia="DengXian" w:hAnsi="Times New Roman" w:cs="Times New Roman"/>
          <w:iCs/>
          <w:sz w:val="24"/>
          <w:szCs w:val="24"/>
          <w:lang w:eastAsia="zh-CN"/>
        </w:rPr>
        <w:t xml:space="preserve"> likely to occur as heated runway</w:t>
      </w:r>
      <w:r w:rsidR="0042779C">
        <w:rPr>
          <w:rFonts w:ascii="Times New Roman" w:eastAsia="DengXian" w:hAnsi="Times New Roman" w:cs="Times New Roman"/>
          <w:iCs/>
          <w:sz w:val="24"/>
          <w:szCs w:val="24"/>
          <w:lang w:eastAsia="zh-CN"/>
        </w:rPr>
        <w:t>s</w:t>
      </w:r>
      <w:r w:rsidR="00B963A5">
        <w:rPr>
          <w:rFonts w:ascii="Times New Roman" w:eastAsia="DengXian" w:hAnsi="Times New Roman" w:cs="Times New Roman"/>
          <w:iCs/>
          <w:sz w:val="24"/>
          <w:szCs w:val="24"/>
          <w:lang w:eastAsia="zh-CN"/>
        </w:rPr>
        <w:t xml:space="preserve"> are increasingly adopted</w:t>
      </w:r>
      <w:r w:rsidRPr="001E6D76">
        <w:rPr>
          <w:rFonts w:ascii="Times New Roman" w:eastAsia="DengXian" w:hAnsi="Times New Roman" w:cs="Times New Roman"/>
          <w:iCs/>
          <w:sz w:val="24"/>
          <w:szCs w:val="24"/>
          <w:lang w:eastAsia="zh-CN"/>
        </w:rPr>
        <w:t>.</w:t>
      </w:r>
      <w:r w:rsidR="00B963A5">
        <w:rPr>
          <w:rFonts w:ascii="Times New Roman" w:eastAsia="DengXian" w:hAnsi="Times New Roman" w:cs="Times New Roman"/>
          <w:iCs/>
          <w:sz w:val="24"/>
          <w:szCs w:val="24"/>
          <w:lang w:eastAsia="zh-CN"/>
        </w:rPr>
        <w:t xml:space="preserve">  </w:t>
      </w:r>
    </w:p>
    <w:p w14:paraId="0EEC1A21" w14:textId="3B594C35" w:rsidR="00327350" w:rsidRDefault="007E24D6" w:rsidP="00EE6260">
      <w:pPr>
        <w:spacing w:after="0" w:line="480" w:lineRule="auto"/>
        <w:ind w:firstLine="720"/>
        <w:jc w:val="both"/>
        <w:rPr>
          <w:rFonts w:ascii="Times New Roman" w:eastAsia="DengXian" w:hAnsi="Times New Roman" w:cs="Times New Roman"/>
          <w:iCs/>
          <w:sz w:val="24"/>
          <w:szCs w:val="24"/>
          <w:lang w:eastAsia="zh-CN"/>
        </w:rPr>
      </w:pPr>
      <w:r>
        <w:rPr>
          <w:rFonts w:ascii="Times New Roman" w:eastAsia="DengXian" w:hAnsi="Times New Roman" w:cs="Times New Roman"/>
          <w:iCs/>
          <w:sz w:val="24"/>
          <w:szCs w:val="24"/>
          <w:lang w:eastAsia="zh-CN"/>
        </w:rPr>
        <w:t>Finally, h</w:t>
      </w:r>
      <w:r w:rsidR="0084419C">
        <w:rPr>
          <w:rFonts w:ascii="Times New Roman" w:eastAsia="DengXian" w:hAnsi="Times New Roman" w:cs="Times New Roman"/>
          <w:iCs/>
          <w:sz w:val="24"/>
          <w:szCs w:val="24"/>
          <w:lang w:eastAsia="zh-CN"/>
        </w:rPr>
        <w:t xml:space="preserve">eated runways </w:t>
      </w:r>
      <w:r>
        <w:rPr>
          <w:rFonts w:ascii="Times New Roman" w:eastAsia="DengXian" w:hAnsi="Times New Roman" w:cs="Times New Roman"/>
          <w:iCs/>
          <w:sz w:val="24"/>
          <w:szCs w:val="24"/>
          <w:lang w:eastAsia="zh-CN"/>
        </w:rPr>
        <w:t>could</w:t>
      </w:r>
      <w:r w:rsidR="0084419C">
        <w:rPr>
          <w:rFonts w:ascii="Times New Roman" w:eastAsia="DengXian" w:hAnsi="Times New Roman" w:cs="Times New Roman"/>
          <w:iCs/>
          <w:sz w:val="24"/>
          <w:szCs w:val="24"/>
          <w:lang w:eastAsia="zh-CN"/>
        </w:rPr>
        <w:t xml:space="preserve"> provide </w:t>
      </w:r>
      <w:r w:rsidR="002A6C55">
        <w:rPr>
          <w:rFonts w:ascii="Times New Roman" w:eastAsia="DengXian" w:hAnsi="Times New Roman" w:cs="Times New Roman"/>
          <w:iCs/>
          <w:sz w:val="24"/>
          <w:szCs w:val="24"/>
          <w:lang w:eastAsia="zh-CN"/>
        </w:rPr>
        <w:t xml:space="preserve">environmental benefits.  </w:t>
      </w:r>
      <w:r w:rsidR="00734C4F">
        <w:rPr>
          <w:rFonts w:ascii="Times New Roman" w:eastAsia="DengXian" w:hAnsi="Times New Roman" w:cs="Times New Roman"/>
          <w:iCs/>
          <w:sz w:val="24"/>
          <w:szCs w:val="24"/>
          <w:lang w:eastAsia="zh-CN"/>
        </w:rPr>
        <w:t xml:space="preserve">Shen et al. (2016) find that </w:t>
      </w:r>
      <w:r w:rsidR="002A6C55">
        <w:rPr>
          <w:rFonts w:ascii="Times New Roman" w:eastAsia="DengXian" w:hAnsi="Times New Roman" w:cs="Times New Roman"/>
          <w:iCs/>
          <w:sz w:val="24"/>
          <w:szCs w:val="24"/>
          <w:lang w:eastAsia="zh-CN"/>
        </w:rPr>
        <w:t>heated runways</w:t>
      </w:r>
      <w:r w:rsidR="006C22A2">
        <w:rPr>
          <w:rFonts w:ascii="Times New Roman" w:eastAsia="DengXian" w:hAnsi="Times New Roman" w:cs="Times New Roman"/>
          <w:iCs/>
          <w:sz w:val="24"/>
          <w:szCs w:val="24"/>
          <w:lang w:eastAsia="zh-CN"/>
        </w:rPr>
        <w:t xml:space="preserve"> </w:t>
      </w:r>
      <w:r w:rsidR="0005076E">
        <w:rPr>
          <w:rFonts w:ascii="Times New Roman" w:eastAsia="DengXian" w:hAnsi="Times New Roman" w:cs="Times New Roman"/>
          <w:iCs/>
          <w:sz w:val="24"/>
          <w:szCs w:val="24"/>
          <w:lang w:eastAsia="zh-CN"/>
        </w:rPr>
        <w:t xml:space="preserve">require less </w:t>
      </w:r>
      <w:r w:rsidR="00764C72">
        <w:rPr>
          <w:rFonts w:ascii="Times New Roman" w:eastAsia="DengXian" w:hAnsi="Times New Roman" w:cs="Times New Roman"/>
          <w:iCs/>
          <w:sz w:val="24"/>
          <w:szCs w:val="24"/>
          <w:lang w:eastAsia="zh-CN"/>
        </w:rPr>
        <w:t xml:space="preserve">energy and produce less greenhouse gas emissions compared with </w:t>
      </w:r>
      <w:r w:rsidR="00471D13">
        <w:rPr>
          <w:rFonts w:ascii="Times New Roman" w:eastAsia="DengXian" w:hAnsi="Times New Roman" w:cs="Times New Roman"/>
          <w:iCs/>
          <w:sz w:val="24"/>
          <w:szCs w:val="24"/>
          <w:lang w:eastAsia="zh-CN"/>
        </w:rPr>
        <w:t>traditional snow and ice removal systems.</w:t>
      </w:r>
      <w:r w:rsidR="002A6C55">
        <w:rPr>
          <w:rFonts w:ascii="Times New Roman" w:eastAsia="DengXian" w:hAnsi="Times New Roman" w:cs="Times New Roman"/>
          <w:iCs/>
          <w:sz w:val="24"/>
          <w:szCs w:val="24"/>
          <w:lang w:eastAsia="zh-CN"/>
        </w:rPr>
        <w:t xml:space="preserve">  </w:t>
      </w:r>
      <w:r w:rsidR="003753E6">
        <w:rPr>
          <w:rFonts w:ascii="Times New Roman" w:eastAsia="DengXian" w:hAnsi="Times New Roman" w:cs="Times New Roman"/>
          <w:iCs/>
          <w:sz w:val="24"/>
          <w:szCs w:val="24"/>
          <w:lang w:eastAsia="zh-CN"/>
        </w:rPr>
        <w:t xml:space="preserve">Heated runways also would reduce the </w:t>
      </w:r>
      <w:r w:rsidR="00C46DCC">
        <w:rPr>
          <w:rFonts w:ascii="Times New Roman" w:eastAsia="DengXian" w:hAnsi="Times New Roman" w:cs="Times New Roman"/>
          <w:iCs/>
          <w:sz w:val="24"/>
          <w:szCs w:val="24"/>
          <w:lang w:eastAsia="zh-CN"/>
        </w:rPr>
        <w:t xml:space="preserve">adverse effect that </w:t>
      </w:r>
      <w:r w:rsidR="00C46DCC" w:rsidRPr="00C46DCC">
        <w:rPr>
          <w:rFonts w:ascii="Times New Roman" w:eastAsia="DengXian" w:hAnsi="Times New Roman" w:cs="Times New Roman"/>
          <w:iCs/>
          <w:sz w:val="24"/>
          <w:szCs w:val="24"/>
          <w:lang w:eastAsia="zh-CN"/>
        </w:rPr>
        <w:t>airport deicing operations can</w:t>
      </w:r>
      <w:r w:rsidR="00C46DCC">
        <w:rPr>
          <w:rFonts w:ascii="Times New Roman" w:eastAsia="DengXian" w:hAnsi="Times New Roman" w:cs="Times New Roman"/>
          <w:iCs/>
          <w:sz w:val="24"/>
          <w:szCs w:val="24"/>
          <w:lang w:eastAsia="zh-CN"/>
        </w:rPr>
        <w:t xml:space="preserve"> have on</w:t>
      </w:r>
      <w:r w:rsidR="00E23BBF">
        <w:rPr>
          <w:rFonts w:ascii="Times New Roman" w:eastAsia="DengXian" w:hAnsi="Times New Roman" w:cs="Times New Roman"/>
          <w:iCs/>
          <w:sz w:val="24"/>
          <w:szCs w:val="24"/>
          <w:lang w:eastAsia="zh-CN"/>
        </w:rPr>
        <w:t xml:space="preserve"> the aquatic ecosystem and the </w:t>
      </w:r>
      <w:r w:rsidR="00C46DCC" w:rsidRPr="00C46DCC">
        <w:rPr>
          <w:rFonts w:ascii="Times New Roman" w:eastAsia="DengXian" w:hAnsi="Times New Roman" w:cs="Times New Roman"/>
          <w:iCs/>
          <w:sz w:val="24"/>
          <w:szCs w:val="24"/>
          <w:lang w:eastAsia="zh-CN"/>
        </w:rPr>
        <w:t>quality of finished drinking water</w:t>
      </w:r>
      <w:r w:rsidR="00A2163A">
        <w:rPr>
          <w:rFonts w:ascii="Times New Roman" w:eastAsia="DengXian" w:hAnsi="Times New Roman" w:cs="Times New Roman"/>
          <w:iCs/>
          <w:sz w:val="24"/>
          <w:szCs w:val="24"/>
          <w:lang w:eastAsia="zh-CN"/>
        </w:rPr>
        <w:t xml:space="preserve"> (Swietlik (2010))</w:t>
      </w:r>
      <w:r w:rsidR="00C46DCC" w:rsidRPr="00C46DCC">
        <w:rPr>
          <w:rFonts w:ascii="Times New Roman" w:eastAsia="DengXian" w:hAnsi="Times New Roman" w:cs="Times New Roman"/>
          <w:iCs/>
          <w:sz w:val="24"/>
          <w:szCs w:val="24"/>
          <w:lang w:eastAsia="zh-CN"/>
        </w:rPr>
        <w:t>.</w:t>
      </w:r>
      <w:r w:rsidR="00C71E4F">
        <w:rPr>
          <w:rStyle w:val="FootnoteReference"/>
          <w:rFonts w:ascii="Times New Roman" w:eastAsia="DengXian" w:hAnsi="Times New Roman" w:cs="Times New Roman"/>
          <w:iCs/>
          <w:sz w:val="24"/>
          <w:szCs w:val="24"/>
          <w:lang w:eastAsia="zh-CN"/>
        </w:rPr>
        <w:footnoteReference w:id="194"/>
      </w:r>
      <w:r w:rsidR="00471D13">
        <w:rPr>
          <w:rFonts w:ascii="Times New Roman" w:eastAsia="DengXian" w:hAnsi="Times New Roman" w:cs="Times New Roman"/>
          <w:iCs/>
          <w:sz w:val="24"/>
          <w:szCs w:val="24"/>
          <w:lang w:eastAsia="zh-CN"/>
        </w:rPr>
        <w:t xml:space="preserve">  </w:t>
      </w:r>
    </w:p>
    <w:p w14:paraId="6BCD661E" w14:textId="77777777" w:rsidR="00EE6260" w:rsidRPr="001E6D76" w:rsidRDefault="00EE6260" w:rsidP="00EE6260">
      <w:pPr>
        <w:spacing w:after="0" w:line="480" w:lineRule="auto"/>
        <w:ind w:firstLine="720"/>
        <w:jc w:val="both"/>
        <w:rPr>
          <w:rFonts w:ascii="Times New Roman" w:eastAsia="DengXian" w:hAnsi="Times New Roman" w:cs="Times New Roman"/>
          <w:iCs/>
          <w:sz w:val="24"/>
          <w:szCs w:val="24"/>
          <w:lang w:eastAsia="zh-CN"/>
        </w:rPr>
      </w:pPr>
    </w:p>
    <w:p w14:paraId="2E74F7F6" w14:textId="1F9373F9" w:rsidR="001E6D76" w:rsidRPr="003654A3" w:rsidRDefault="003654A3" w:rsidP="003654A3">
      <w:pPr>
        <w:spacing w:after="0" w:line="480" w:lineRule="auto"/>
        <w:jc w:val="both"/>
        <w:rPr>
          <w:rFonts w:ascii="Times New Roman" w:eastAsia="DengXian" w:hAnsi="Times New Roman" w:cs="Times New Roman"/>
          <w:b/>
          <w:bCs/>
          <w:iCs/>
          <w:sz w:val="24"/>
          <w:szCs w:val="24"/>
          <w:u w:val="single"/>
          <w:lang w:eastAsia="zh-CN"/>
        </w:rPr>
      </w:pPr>
      <w:r w:rsidRPr="003654A3">
        <w:rPr>
          <w:rFonts w:ascii="Times New Roman" w:eastAsia="DengXian" w:hAnsi="Times New Roman" w:cs="Times New Roman"/>
          <w:b/>
          <w:bCs/>
          <w:iCs/>
          <w:sz w:val="24"/>
          <w:szCs w:val="24"/>
          <w:u w:val="single"/>
          <w:lang w:eastAsia="zh-CN"/>
        </w:rPr>
        <w:t xml:space="preserve">11. </w:t>
      </w:r>
      <w:r w:rsidR="001E6D76" w:rsidRPr="003654A3">
        <w:rPr>
          <w:rFonts w:ascii="Times New Roman" w:eastAsia="DengXian" w:hAnsi="Times New Roman" w:cs="Times New Roman"/>
          <w:b/>
          <w:bCs/>
          <w:iCs/>
          <w:sz w:val="24"/>
          <w:szCs w:val="24"/>
          <w:u w:val="single"/>
          <w:lang w:eastAsia="zh-CN"/>
        </w:rPr>
        <w:t>Conclusions</w:t>
      </w:r>
    </w:p>
    <w:p w14:paraId="58596DB6" w14:textId="35BF1C3B" w:rsidR="001E6D76" w:rsidRPr="001E6D76" w:rsidRDefault="001E6D76" w:rsidP="001E6D76">
      <w:pPr>
        <w:spacing w:after="0" w:line="480" w:lineRule="auto"/>
        <w:ind w:firstLine="720"/>
        <w:jc w:val="both"/>
        <w:rPr>
          <w:rFonts w:ascii="Times New Roman" w:eastAsia="DengXian" w:hAnsi="Times New Roman" w:cs="Times New Roman"/>
          <w:iCs/>
          <w:sz w:val="24"/>
          <w:szCs w:val="24"/>
          <w:lang w:eastAsia="zh-CN"/>
        </w:rPr>
      </w:pPr>
      <w:r w:rsidRPr="001E6D76">
        <w:rPr>
          <w:rFonts w:ascii="Times New Roman" w:eastAsia="DengXian" w:hAnsi="Times New Roman" w:cs="Times New Roman"/>
          <w:iCs/>
          <w:sz w:val="24"/>
          <w:szCs w:val="24"/>
          <w:lang w:eastAsia="zh-CN"/>
        </w:rPr>
        <w:t xml:space="preserve">Deregulation of intercity transportation enabled the private sector to show how government </w:t>
      </w:r>
      <w:r w:rsidR="003210D5">
        <w:rPr>
          <w:rFonts w:ascii="Times New Roman" w:eastAsia="DengXian" w:hAnsi="Times New Roman" w:cs="Times New Roman"/>
          <w:iCs/>
          <w:sz w:val="24"/>
          <w:szCs w:val="24"/>
          <w:lang w:eastAsia="zh-CN"/>
        </w:rPr>
        <w:t>policy</w:t>
      </w:r>
      <w:r w:rsidRPr="001E6D76">
        <w:rPr>
          <w:rFonts w:ascii="Times New Roman" w:eastAsia="DengXian" w:hAnsi="Times New Roman" w:cs="Times New Roman"/>
          <w:iCs/>
          <w:sz w:val="24"/>
          <w:szCs w:val="24"/>
          <w:lang w:eastAsia="zh-CN"/>
        </w:rPr>
        <w:t xml:space="preserve"> suppress</w:t>
      </w:r>
      <w:r w:rsidR="00E36167">
        <w:rPr>
          <w:rFonts w:ascii="Times New Roman" w:eastAsia="DengXian" w:hAnsi="Times New Roman" w:cs="Times New Roman"/>
          <w:iCs/>
          <w:sz w:val="24"/>
          <w:szCs w:val="24"/>
          <w:lang w:eastAsia="zh-CN"/>
        </w:rPr>
        <w:t>ed</w:t>
      </w:r>
      <w:r w:rsidRPr="001E6D76">
        <w:rPr>
          <w:rFonts w:ascii="Times New Roman" w:eastAsia="DengXian" w:hAnsi="Times New Roman" w:cs="Times New Roman"/>
          <w:iCs/>
          <w:sz w:val="24"/>
          <w:szCs w:val="24"/>
          <w:lang w:eastAsia="zh-CN"/>
        </w:rPr>
        <w:t xml:space="preserve"> competition and innovation in transportation.  The development of ridesharing showed how innovations can spur competition </w:t>
      </w:r>
      <w:r w:rsidR="00BB30A2">
        <w:rPr>
          <w:rFonts w:ascii="Times New Roman" w:eastAsia="DengXian" w:hAnsi="Times New Roman" w:cs="Times New Roman"/>
          <w:iCs/>
          <w:sz w:val="24"/>
          <w:szCs w:val="24"/>
          <w:lang w:eastAsia="zh-CN"/>
        </w:rPr>
        <w:t>that had been suppressed in</w:t>
      </w:r>
      <w:r w:rsidRPr="001E6D76">
        <w:rPr>
          <w:rFonts w:ascii="Times New Roman" w:eastAsia="DengXian" w:hAnsi="Times New Roman" w:cs="Times New Roman"/>
          <w:iCs/>
          <w:sz w:val="24"/>
          <w:szCs w:val="24"/>
          <w:lang w:eastAsia="zh-CN"/>
        </w:rPr>
        <w:t xml:space="preserve"> regulated urban transportation markets.</w:t>
      </w:r>
      <w:r w:rsidR="005F66F7">
        <w:rPr>
          <w:rFonts w:ascii="Times New Roman" w:eastAsia="DengXian" w:hAnsi="Times New Roman" w:cs="Times New Roman"/>
          <w:iCs/>
          <w:sz w:val="24"/>
          <w:szCs w:val="24"/>
          <w:lang w:eastAsia="zh-CN"/>
        </w:rPr>
        <w:t xml:space="preserve">  Unfortunately</w:t>
      </w:r>
      <w:r w:rsidR="00F7321F">
        <w:rPr>
          <w:rFonts w:ascii="Times New Roman" w:eastAsia="DengXian" w:hAnsi="Times New Roman" w:cs="Times New Roman"/>
          <w:iCs/>
          <w:sz w:val="24"/>
          <w:szCs w:val="24"/>
          <w:lang w:eastAsia="zh-CN"/>
        </w:rPr>
        <w:t>,</w:t>
      </w:r>
      <w:r w:rsidR="001F7E42">
        <w:rPr>
          <w:rFonts w:ascii="Times New Roman" w:eastAsia="DengXian" w:hAnsi="Times New Roman" w:cs="Times New Roman"/>
          <w:iCs/>
          <w:sz w:val="24"/>
          <w:szCs w:val="24"/>
          <w:lang w:eastAsia="zh-CN"/>
        </w:rPr>
        <w:t xml:space="preserve"> the absence of private sector involvement may enable</w:t>
      </w:r>
      <w:r w:rsidR="008B6484">
        <w:rPr>
          <w:rFonts w:ascii="Times New Roman" w:eastAsia="DengXian" w:hAnsi="Times New Roman" w:cs="Times New Roman"/>
          <w:iCs/>
          <w:sz w:val="24"/>
          <w:szCs w:val="24"/>
          <w:lang w:eastAsia="zh-CN"/>
        </w:rPr>
        <w:t xml:space="preserve"> government intervention in</w:t>
      </w:r>
      <w:r w:rsidRPr="001E6D76">
        <w:rPr>
          <w:rFonts w:ascii="Times New Roman" w:eastAsia="DengXian" w:hAnsi="Times New Roman" w:cs="Times New Roman"/>
          <w:iCs/>
          <w:sz w:val="24"/>
          <w:szCs w:val="24"/>
          <w:lang w:eastAsia="zh-CN"/>
        </w:rPr>
        <w:t xml:space="preserve"> other transportation services and facilities </w:t>
      </w:r>
      <w:r w:rsidR="001F7E42">
        <w:rPr>
          <w:rFonts w:ascii="Times New Roman" w:eastAsia="DengXian" w:hAnsi="Times New Roman" w:cs="Times New Roman"/>
          <w:iCs/>
          <w:sz w:val="24"/>
          <w:szCs w:val="24"/>
          <w:lang w:eastAsia="zh-CN"/>
        </w:rPr>
        <w:t>to continue to</w:t>
      </w:r>
      <w:r w:rsidRPr="001E6D76">
        <w:rPr>
          <w:rFonts w:ascii="Times New Roman" w:eastAsia="DengXian" w:hAnsi="Times New Roman" w:cs="Times New Roman"/>
          <w:iCs/>
          <w:sz w:val="24"/>
          <w:szCs w:val="24"/>
          <w:lang w:eastAsia="zh-CN"/>
        </w:rPr>
        <w:t xml:space="preserve"> suppres</w:t>
      </w:r>
      <w:r w:rsidR="001F7E42">
        <w:rPr>
          <w:rFonts w:ascii="Times New Roman" w:eastAsia="DengXian" w:hAnsi="Times New Roman" w:cs="Times New Roman"/>
          <w:iCs/>
          <w:sz w:val="24"/>
          <w:szCs w:val="24"/>
          <w:lang w:eastAsia="zh-CN"/>
        </w:rPr>
        <w:t>s</w:t>
      </w:r>
      <w:r w:rsidRPr="001E6D76">
        <w:rPr>
          <w:rFonts w:ascii="Times New Roman" w:eastAsia="DengXian" w:hAnsi="Times New Roman" w:cs="Times New Roman"/>
          <w:iCs/>
          <w:sz w:val="24"/>
          <w:szCs w:val="24"/>
          <w:lang w:eastAsia="zh-CN"/>
        </w:rPr>
        <w:t xml:space="preserve"> the potential gains from innovation</w:t>
      </w:r>
      <w:r w:rsidR="001F7E42">
        <w:rPr>
          <w:rFonts w:ascii="Times New Roman" w:eastAsia="DengXian" w:hAnsi="Times New Roman" w:cs="Times New Roman"/>
          <w:iCs/>
          <w:sz w:val="24"/>
          <w:szCs w:val="24"/>
          <w:lang w:eastAsia="zh-CN"/>
        </w:rPr>
        <w:t xml:space="preserve">. </w:t>
      </w:r>
      <w:r w:rsidRPr="001E6D76">
        <w:rPr>
          <w:rFonts w:ascii="Times New Roman" w:eastAsia="DengXian" w:hAnsi="Times New Roman" w:cs="Times New Roman"/>
          <w:iCs/>
          <w:sz w:val="24"/>
          <w:szCs w:val="24"/>
          <w:lang w:eastAsia="zh-CN"/>
        </w:rPr>
        <w:t xml:space="preserve"> </w:t>
      </w:r>
    </w:p>
    <w:p w14:paraId="7B961B91" w14:textId="74F940FF" w:rsidR="00D23038" w:rsidRDefault="001E6D76" w:rsidP="001E6D76">
      <w:pPr>
        <w:spacing w:after="0" w:line="480" w:lineRule="auto"/>
        <w:ind w:firstLine="720"/>
        <w:jc w:val="both"/>
        <w:rPr>
          <w:rFonts w:ascii="Times New Roman" w:eastAsia="DengXian" w:hAnsi="Times New Roman" w:cs="Times New Roman"/>
          <w:iCs/>
          <w:sz w:val="24"/>
          <w:szCs w:val="24"/>
          <w:lang w:eastAsia="zh-CN"/>
        </w:rPr>
      </w:pPr>
      <w:r w:rsidRPr="001E6D76">
        <w:rPr>
          <w:rFonts w:ascii="Times New Roman" w:eastAsia="DengXian" w:hAnsi="Times New Roman" w:cs="Times New Roman"/>
          <w:iCs/>
          <w:sz w:val="24"/>
          <w:szCs w:val="24"/>
          <w:lang w:eastAsia="zh-CN"/>
        </w:rPr>
        <w:t xml:space="preserve">This chapter has </w:t>
      </w:r>
      <w:r w:rsidR="00695AF5">
        <w:rPr>
          <w:rFonts w:ascii="Times New Roman" w:eastAsia="DengXian" w:hAnsi="Times New Roman" w:cs="Times New Roman"/>
          <w:iCs/>
          <w:sz w:val="24"/>
          <w:szCs w:val="24"/>
          <w:lang w:eastAsia="zh-CN"/>
        </w:rPr>
        <w:t>shown</w:t>
      </w:r>
      <w:r w:rsidRPr="001E6D76">
        <w:rPr>
          <w:rFonts w:ascii="Times New Roman" w:eastAsia="DengXian" w:hAnsi="Times New Roman" w:cs="Times New Roman"/>
          <w:iCs/>
          <w:sz w:val="24"/>
          <w:szCs w:val="24"/>
          <w:lang w:eastAsia="zh-CN"/>
        </w:rPr>
        <w:t xml:space="preserve"> that public airports may be neglecting the potential benefits to travelers, carriers, and airports from heated runways.  Public airports have no incentive to adopt heated runways because they incur a cost that they could not fully recover</w:t>
      </w:r>
      <w:r w:rsidR="004C6DBA">
        <w:rPr>
          <w:rFonts w:ascii="Times New Roman" w:eastAsia="DengXian" w:hAnsi="Times New Roman" w:cs="Times New Roman"/>
          <w:iCs/>
          <w:sz w:val="24"/>
          <w:szCs w:val="24"/>
          <w:lang w:eastAsia="zh-CN"/>
        </w:rPr>
        <w:t>,</w:t>
      </w:r>
      <w:r w:rsidR="00C42A80">
        <w:rPr>
          <w:rFonts w:ascii="Times New Roman" w:eastAsia="DengXian" w:hAnsi="Times New Roman" w:cs="Times New Roman"/>
          <w:iCs/>
          <w:sz w:val="24"/>
          <w:szCs w:val="24"/>
          <w:lang w:eastAsia="zh-CN"/>
        </w:rPr>
        <w:t xml:space="preserve"> </w:t>
      </w:r>
      <w:r w:rsidR="001F0323">
        <w:rPr>
          <w:rFonts w:ascii="Times New Roman" w:eastAsia="DengXian" w:hAnsi="Times New Roman" w:cs="Times New Roman"/>
          <w:iCs/>
          <w:sz w:val="24"/>
          <w:szCs w:val="24"/>
          <w:lang w:eastAsia="zh-CN"/>
        </w:rPr>
        <w:t>and although travelers would benefit, public airports could not make travelers pay for that benefit.</w:t>
      </w:r>
      <w:r w:rsidR="00451F80">
        <w:rPr>
          <w:rFonts w:ascii="Times New Roman" w:eastAsia="DengXian" w:hAnsi="Times New Roman" w:cs="Times New Roman"/>
          <w:iCs/>
          <w:sz w:val="24"/>
          <w:szCs w:val="24"/>
          <w:lang w:eastAsia="zh-CN"/>
        </w:rPr>
        <w:t xml:space="preserve">  In practice</w:t>
      </w:r>
      <w:r w:rsidR="00040739">
        <w:rPr>
          <w:rFonts w:ascii="Times New Roman" w:eastAsia="DengXian" w:hAnsi="Times New Roman" w:cs="Times New Roman"/>
          <w:iCs/>
          <w:sz w:val="24"/>
          <w:szCs w:val="24"/>
          <w:lang w:eastAsia="zh-CN"/>
        </w:rPr>
        <w:t xml:space="preserve">, </w:t>
      </w:r>
      <w:r w:rsidR="00D044EC">
        <w:rPr>
          <w:rFonts w:ascii="Times New Roman" w:eastAsia="DengXian" w:hAnsi="Times New Roman" w:cs="Times New Roman"/>
          <w:iCs/>
          <w:sz w:val="24"/>
          <w:szCs w:val="24"/>
          <w:lang w:eastAsia="zh-CN"/>
        </w:rPr>
        <w:t>the Federal Aviation Administration</w:t>
      </w:r>
      <w:r w:rsidR="009E7BC6">
        <w:rPr>
          <w:rFonts w:ascii="Times New Roman" w:eastAsia="DengXian" w:hAnsi="Times New Roman" w:cs="Times New Roman"/>
          <w:iCs/>
          <w:sz w:val="24"/>
          <w:szCs w:val="24"/>
          <w:lang w:eastAsia="zh-CN"/>
        </w:rPr>
        <w:t>,</w:t>
      </w:r>
      <w:r w:rsidR="00D044EC">
        <w:rPr>
          <w:rFonts w:ascii="Times New Roman" w:eastAsia="DengXian" w:hAnsi="Times New Roman" w:cs="Times New Roman"/>
          <w:iCs/>
          <w:sz w:val="24"/>
          <w:szCs w:val="24"/>
          <w:lang w:eastAsia="zh-CN"/>
        </w:rPr>
        <w:t xml:space="preserve"> not public airport</w:t>
      </w:r>
      <w:r w:rsidR="00BE6EFF">
        <w:rPr>
          <w:rFonts w:ascii="Times New Roman" w:eastAsia="DengXian" w:hAnsi="Times New Roman" w:cs="Times New Roman"/>
          <w:iCs/>
          <w:sz w:val="24"/>
          <w:szCs w:val="24"/>
          <w:lang w:eastAsia="zh-CN"/>
        </w:rPr>
        <w:t>s</w:t>
      </w:r>
      <w:r w:rsidR="009E7BC6">
        <w:rPr>
          <w:rFonts w:ascii="Times New Roman" w:eastAsia="DengXian" w:hAnsi="Times New Roman" w:cs="Times New Roman"/>
          <w:iCs/>
          <w:sz w:val="24"/>
          <w:szCs w:val="24"/>
          <w:lang w:eastAsia="zh-CN"/>
        </w:rPr>
        <w:t>,</w:t>
      </w:r>
      <w:r w:rsidR="00D044EC">
        <w:rPr>
          <w:rFonts w:ascii="Times New Roman" w:eastAsia="DengXian" w:hAnsi="Times New Roman" w:cs="Times New Roman"/>
          <w:iCs/>
          <w:sz w:val="24"/>
          <w:szCs w:val="24"/>
          <w:lang w:eastAsia="zh-CN"/>
        </w:rPr>
        <w:t xml:space="preserve"> would</w:t>
      </w:r>
      <w:r w:rsidR="00451F80">
        <w:rPr>
          <w:rFonts w:ascii="Times New Roman" w:eastAsia="DengXian" w:hAnsi="Times New Roman" w:cs="Times New Roman"/>
          <w:iCs/>
          <w:sz w:val="24"/>
          <w:szCs w:val="24"/>
          <w:lang w:eastAsia="zh-CN"/>
        </w:rPr>
        <w:t xml:space="preserve"> probably</w:t>
      </w:r>
      <w:r w:rsidR="00D044EC">
        <w:rPr>
          <w:rFonts w:ascii="Times New Roman" w:eastAsia="DengXian" w:hAnsi="Times New Roman" w:cs="Times New Roman"/>
          <w:iCs/>
          <w:sz w:val="24"/>
          <w:szCs w:val="24"/>
          <w:lang w:eastAsia="zh-CN"/>
        </w:rPr>
        <w:t xml:space="preserve"> have to take the lead </w:t>
      </w:r>
      <w:r w:rsidR="00563E37">
        <w:rPr>
          <w:rFonts w:ascii="Times New Roman" w:eastAsia="DengXian" w:hAnsi="Times New Roman" w:cs="Times New Roman"/>
          <w:iCs/>
          <w:sz w:val="24"/>
          <w:szCs w:val="24"/>
          <w:lang w:eastAsia="zh-CN"/>
        </w:rPr>
        <w:t>if</w:t>
      </w:r>
      <w:r w:rsidR="00BE6EFF">
        <w:rPr>
          <w:rFonts w:ascii="Times New Roman" w:eastAsia="DengXian" w:hAnsi="Times New Roman" w:cs="Times New Roman"/>
          <w:iCs/>
          <w:sz w:val="24"/>
          <w:szCs w:val="24"/>
          <w:lang w:eastAsia="zh-CN"/>
        </w:rPr>
        <w:t xml:space="preserve"> public airports </w:t>
      </w:r>
      <w:r w:rsidR="00563E37">
        <w:rPr>
          <w:rFonts w:ascii="Times New Roman" w:eastAsia="DengXian" w:hAnsi="Times New Roman" w:cs="Times New Roman"/>
          <w:iCs/>
          <w:sz w:val="24"/>
          <w:szCs w:val="24"/>
          <w:lang w:eastAsia="zh-CN"/>
        </w:rPr>
        <w:t xml:space="preserve">were </w:t>
      </w:r>
      <w:r w:rsidR="00AF2D11">
        <w:rPr>
          <w:rFonts w:ascii="Times New Roman" w:eastAsia="DengXian" w:hAnsi="Times New Roman" w:cs="Times New Roman"/>
          <w:iCs/>
          <w:sz w:val="24"/>
          <w:szCs w:val="24"/>
          <w:lang w:eastAsia="zh-CN"/>
        </w:rPr>
        <w:t>to</w:t>
      </w:r>
      <w:r w:rsidR="00563E37">
        <w:rPr>
          <w:rFonts w:ascii="Times New Roman" w:eastAsia="DengXian" w:hAnsi="Times New Roman" w:cs="Times New Roman"/>
          <w:iCs/>
          <w:sz w:val="24"/>
          <w:szCs w:val="24"/>
          <w:lang w:eastAsia="zh-CN"/>
        </w:rPr>
        <w:t xml:space="preserve"> install</w:t>
      </w:r>
      <w:r w:rsidR="00BE6EFF">
        <w:rPr>
          <w:rFonts w:ascii="Times New Roman" w:eastAsia="DengXian" w:hAnsi="Times New Roman" w:cs="Times New Roman"/>
          <w:iCs/>
          <w:sz w:val="24"/>
          <w:szCs w:val="24"/>
          <w:lang w:eastAsia="zh-CN"/>
        </w:rPr>
        <w:t xml:space="preserve"> heated runways, which makes it even more likely that the public sector </w:t>
      </w:r>
      <w:r w:rsidR="00563E37">
        <w:rPr>
          <w:rFonts w:ascii="Times New Roman" w:eastAsia="DengXian" w:hAnsi="Times New Roman" w:cs="Times New Roman"/>
          <w:iCs/>
          <w:sz w:val="24"/>
          <w:szCs w:val="24"/>
          <w:lang w:eastAsia="zh-CN"/>
        </w:rPr>
        <w:t xml:space="preserve">would </w:t>
      </w:r>
      <w:r w:rsidR="00D37868">
        <w:rPr>
          <w:rFonts w:ascii="Times New Roman" w:eastAsia="DengXian" w:hAnsi="Times New Roman" w:cs="Times New Roman"/>
          <w:iCs/>
          <w:sz w:val="24"/>
          <w:szCs w:val="24"/>
          <w:lang w:eastAsia="zh-CN"/>
        </w:rPr>
        <w:lastRenderedPageBreak/>
        <w:t xml:space="preserve">neglect their benefits because the FAA has even less incentive than public airports to </w:t>
      </w:r>
      <w:r w:rsidR="008D1D70">
        <w:rPr>
          <w:rFonts w:ascii="Times New Roman" w:eastAsia="DengXian" w:hAnsi="Times New Roman" w:cs="Times New Roman"/>
          <w:iCs/>
          <w:sz w:val="24"/>
          <w:szCs w:val="24"/>
          <w:lang w:eastAsia="zh-CN"/>
        </w:rPr>
        <w:t>allocate its funds to cover</w:t>
      </w:r>
      <w:r w:rsidR="00D405AD">
        <w:rPr>
          <w:rFonts w:ascii="Times New Roman" w:eastAsia="DengXian" w:hAnsi="Times New Roman" w:cs="Times New Roman"/>
          <w:iCs/>
          <w:sz w:val="24"/>
          <w:szCs w:val="24"/>
          <w:lang w:eastAsia="zh-CN"/>
        </w:rPr>
        <w:t xml:space="preserve"> the expense. </w:t>
      </w:r>
      <w:r w:rsidR="00BE6EFF">
        <w:rPr>
          <w:rFonts w:ascii="Times New Roman" w:eastAsia="DengXian" w:hAnsi="Times New Roman" w:cs="Times New Roman"/>
          <w:iCs/>
          <w:sz w:val="24"/>
          <w:szCs w:val="24"/>
          <w:lang w:eastAsia="zh-CN"/>
        </w:rPr>
        <w:t xml:space="preserve"> </w:t>
      </w:r>
      <w:r w:rsidR="00C14DEA">
        <w:rPr>
          <w:rFonts w:ascii="Times New Roman" w:eastAsia="DengXian" w:hAnsi="Times New Roman" w:cs="Times New Roman"/>
          <w:iCs/>
          <w:sz w:val="24"/>
          <w:szCs w:val="24"/>
          <w:lang w:eastAsia="zh-CN"/>
        </w:rPr>
        <w:t xml:space="preserve"> </w:t>
      </w:r>
      <w:r w:rsidRPr="001E6D76">
        <w:rPr>
          <w:rFonts w:ascii="Times New Roman" w:eastAsia="DengXian" w:hAnsi="Times New Roman" w:cs="Times New Roman"/>
          <w:iCs/>
          <w:sz w:val="24"/>
          <w:szCs w:val="24"/>
          <w:lang w:eastAsia="zh-CN"/>
        </w:rPr>
        <w:t xml:space="preserve">  </w:t>
      </w:r>
    </w:p>
    <w:p w14:paraId="79D2B4AF" w14:textId="239FE47A" w:rsidR="001E6D76" w:rsidRPr="001E6D76" w:rsidRDefault="001E6D76" w:rsidP="001E6D76">
      <w:pPr>
        <w:spacing w:after="0" w:line="480" w:lineRule="auto"/>
        <w:ind w:firstLine="720"/>
        <w:jc w:val="both"/>
        <w:rPr>
          <w:rFonts w:ascii="Times New Roman" w:eastAsia="DengXian" w:hAnsi="Times New Roman" w:cs="Times New Roman"/>
          <w:iCs/>
          <w:sz w:val="24"/>
          <w:szCs w:val="24"/>
          <w:lang w:eastAsia="zh-CN"/>
        </w:rPr>
      </w:pPr>
      <w:r w:rsidRPr="001E6D76">
        <w:rPr>
          <w:rFonts w:ascii="Times New Roman" w:eastAsia="DengXian" w:hAnsi="Times New Roman" w:cs="Times New Roman"/>
          <w:iCs/>
          <w:sz w:val="24"/>
          <w:szCs w:val="24"/>
          <w:lang w:eastAsia="zh-CN"/>
        </w:rPr>
        <w:t>In contrast, private airports would have an incentive to adopt heated runways because they could recover their costs and increase profits</w:t>
      </w:r>
      <w:r w:rsidR="008D1D70">
        <w:rPr>
          <w:rFonts w:ascii="Times New Roman" w:eastAsia="DengXian" w:hAnsi="Times New Roman" w:cs="Times New Roman"/>
          <w:iCs/>
          <w:sz w:val="24"/>
          <w:szCs w:val="24"/>
          <w:lang w:eastAsia="zh-CN"/>
        </w:rPr>
        <w:t xml:space="preserve"> by adjusting runway charges</w:t>
      </w:r>
      <w:r w:rsidRPr="001E6D76">
        <w:rPr>
          <w:rFonts w:ascii="Times New Roman" w:eastAsia="DengXian" w:hAnsi="Times New Roman" w:cs="Times New Roman"/>
          <w:iCs/>
          <w:sz w:val="24"/>
          <w:szCs w:val="24"/>
          <w:lang w:eastAsia="zh-CN"/>
        </w:rPr>
        <w:t>.  Privatizing airports also could be attractive from a political perspective to the extent that airport authorities could set caps on runway charges that do not disincentivize airports from adopting innovations</w:t>
      </w:r>
      <w:r w:rsidR="004169F2">
        <w:rPr>
          <w:rFonts w:ascii="Times New Roman" w:eastAsia="DengXian" w:hAnsi="Times New Roman" w:cs="Times New Roman"/>
          <w:iCs/>
          <w:sz w:val="24"/>
          <w:szCs w:val="24"/>
          <w:lang w:eastAsia="zh-CN"/>
        </w:rPr>
        <w:t xml:space="preserve"> that make</w:t>
      </w:r>
      <w:r w:rsidRPr="001E6D76">
        <w:rPr>
          <w:rFonts w:ascii="Times New Roman" w:eastAsia="DengXian" w:hAnsi="Times New Roman" w:cs="Times New Roman"/>
          <w:iCs/>
          <w:sz w:val="24"/>
          <w:szCs w:val="24"/>
          <w:lang w:eastAsia="zh-CN"/>
        </w:rPr>
        <w:t xml:space="preserve"> travelers better off. </w:t>
      </w:r>
    </w:p>
    <w:p w14:paraId="1390450E" w14:textId="27E2B0D2" w:rsidR="00796022" w:rsidRDefault="001E6D76" w:rsidP="009B44AA">
      <w:pPr>
        <w:spacing w:after="0" w:line="480" w:lineRule="auto"/>
        <w:ind w:firstLine="720"/>
        <w:jc w:val="both"/>
        <w:rPr>
          <w:rFonts w:ascii="Times New Roman" w:eastAsia="DengXian" w:hAnsi="Times New Roman" w:cs="Times New Roman"/>
          <w:iCs/>
          <w:sz w:val="24"/>
          <w:szCs w:val="24"/>
          <w:lang w:eastAsia="zh-CN"/>
        </w:rPr>
      </w:pPr>
      <w:r w:rsidRPr="001E6D76">
        <w:rPr>
          <w:rFonts w:ascii="Times New Roman" w:eastAsia="DengXian" w:hAnsi="Times New Roman" w:cs="Times New Roman"/>
          <w:iCs/>
          <w:sz w:val="24"/>
          <w:szCs w:val="24"/>
          <w:lang w:eastAsia="zh-CN"/>
        </w:rPr>
        <w:t>Typically, government intervention is justified when a service or facility is socially desirable but privately unprofitable.  We have revealed an important case in transportation where a government</w:t>
      </w:r>
      <w:r w:rsidR="0054703E">
        <w:rPr>
          <w:rFonts w:ascii="Times New Roman" w:eastAsia="DengXian" w:hAnsi="Times New Roman" w:cs="Times New Roman"/>
          <w:iCs/>
          <w:sz w:val="24"/>
          <w:szCs w:val="24"/>
          <w:lang w:eastAsia="zh-CN"/>
        </w:rPr>
        <w:t>-</w:t>
      </w:r>
      <w:r w:rsidRPr="001E6D76">
        <w:rPr>
          <w:rFonts w:ascii="Times New Roman" w:eastAsia="DengXian" w:hAnsi="Times New Roman" w:cs="Times New Roman"/>
          <w:iCs/>
          <w:sz w:val="24"/>
          <w:szCs w:val="24"/>
          <w:lang w:eastAsia="zh-CN"/>
        </w:rPr>
        <w:t>run</w:t>
      </w:r>
      <w:r w:rsidR="00756A32">
        <w:rPr>
          <w:rFonts w:ascii="Times New Roman" w:eastAsia="DengXian" w:hAnsi="Times New Roman" w:cs="Times New Roman"/>
          <w:iCs/>
          <w:sz w:val="24"/>
          <w:szCs w:val="24"/>
          <w:lang w:eastAsia="zh-CN"/>
        </w:rPr>
        <w:t xml:space="preserve"> airport</w:t>
      </w:r>
      <w:r w:rsidRPr="001E6D76">
        <w:rPr>
          <w:rFonts w:ascii="Times New Roman" w:eastAsia="DengXian" w:hAnsi="Times New Roman" w:cs="Times New Roman"/>
          <w:iCs/>
          <w:sz w:val="24"/>
          <w:szCs w:val="24"/>
          <w:lang w:eastAsia="zh-CN"/>
        </w:rPr>
        <w:t xml:space="preserve"> facility</w:t>
      </w:r>
      <w:r w:rsidR="00E73762">
        <w:rPr>
          <w:rFonts w:ascii="Times New Roman" w:eastAsia="DengXian" w:hAnsi="Times New Roman" w:cs="Times New Roman"/>
          <w:iCs/>
          <w:sz w:val="24"/>
          <w:szCs w:val="24"/>
          <w:lang w:eastAsia="zh-CN"/>
        </w:rPr>
        <w:t xml:space="preserve"> in Boston</w:t>
      </w:r>
      <w:r w:rsidRPr="001E6D76">
        <w:rPr>
          <w:rFonts w:ascii="Times New Roman" w:eastAsia="DengXian" w:hAnsi="Times New Roman" w:cs="Times New Roman"/>
          <w:iCs/>
          <w:sz w:val="24"/>
          <w:szCs w:val="24"/>
          <w:lang w:eastAsia="zh-CN"/>
        </w:rPr>
        <w:t xml:space="preserve"> would not implement a socially desirable innovation,</w:t>
      </w:r>
      <w:r w:rsidR="00051F6B">
        <w:rPr>
          <w:rFonts w:ascii="Times New Roman" w:eastAsia="DengXian" w:hAnsi="Times New Roman" w:cs="Times New Roman"/>
          <w:iCs/>
          <w:sz w:val="24"/>
          <w:szCs w:val="24"/>
          <w:lang w:eastAsia="zh-CN"/>
        </w:rPr>
        <w:t xml:space="preserve"> heated runways,</w:t>
      </w:r>
      <w:r w:rsidRPr="001E6D76">
        <w:rPr>
          <w:rFonts w:ascii="Times New Roman" w:eastAsia="DengXian" w:hAnsi="Times New Roman" w:cs="Times New Roman"/>
          <w:iCs/>
          <w:sz w:val="24"/>
          <w:szCs w:val="24"/>
          <w:lang w:eastAsia="zh-CN"/>
        </w:rPr>
        <w:t xml:space="preserve"> but </w:t>
      </w:r>
      <w:r w:rsidR="00E73762">
        <w:rPr>
          <w:rFonts w:ascii="Times New Roman" w:eastAsia="DengXian" w:hAnsi="Times New Roman" w:cs="Times New Roman"/>
          <w:iCs/>
          <w:sz w:val="24"/>
          <w:szCs w:val="24"/>
          <w:lang w:eastAsia="zh-CN"/>
        </w:rPr>
        <w:t>a</w:t>
      </w:r>
      <w:r w:rsidRPr="001E6D76">
        <w:rPr>
          <w:rFonts w:ascii="Times New Roman" w:eastAsia="DengXian" w:hAnsi="Times New Roman" w:cs="Times New Roman"/>
          <w:iCs/>
          <w:sz w:val="24"/>
          <w:szCs w:val="24"/>
          <w:lang w:eastAsia="zh-CN"/>
        </w:rPr>
        <w:t xml:space="preserve"> privatized facility</w:t>
      </w:r>
      <w:r w:rsidR="00FD67C8">
        <w:rPr>
          <w:rFonts w:ascii="Times New Roman" w:eastAsia="DengXian" w:hAnsi="Times New Roman" w:cs="Times New Roman"/>
          <w:iCs/>
          <w:sz w:val="24"/>
          <w:szCs w:val="24"/>
          <w:lang w:eastAsia="zh-CN"/>
        </w:rPr>
        <w:t xml:space="preserve"> in the Boston metropolitan area</w:t>
      </w:r>
      <w:r w:rsidRPr="001E6D76">
        <w:rPr>
          <w:rFonts w:ascii="Times New Roman" w:eastAsia="DengXian" w:hAnsi="Times New Roman" w:cs="Times New Roman"/>
          <w:iCs/>
          <w:sz w:val="24"/>
          <w:szCs w:val="24"/>
          <w:lang w:eastAsia="zh-CN"/>
        </w:rPr>
        <w:t xml:space="preserve"> would have an incentive to implement the</w:t>
      </w:r>
      <w:r w:rsidR="00051F6B">
        <w:rPr>
          <w:rFonts w:ascii="Times New Roman" w:eastAsia="DengXian" w:hAnsi="Times New Roman" w:cs="Times New Roman"/>
          <w:iCs/>
          <w:sz w:val="24"/>
          <w:szCs w:val="24"/>
          <w:lang w:eastAsia="zh-CN"/>
        </w:rPr>
        <w:t xml:space="preserve"> socially desirable</w:t>
      </w:r>
      <w:r w:rsidRPr="001E6D76">
        <w:rPr>
          <w:rFonts w:ascii="Times New Roman" w:eastAsia="DengXian" w:hAnsi="Times New Roman" w:cs="Times New Roman"/>
          <w:iCs/>
          <w:sz w:val="24"/>
          <w:szCs w:val="24"/>
          <w:lang w:eastAsia="zh-CN"/>
        </w:rPr>
        <w:t xml:space="preserve"> innovation.</w:t>
      </w:r>
      <w:r w:rsidR="00E73762">
        <w:rPr>
          <w:rFonts w:ascii="Times New Roman" w:eastAsia="DengXian" w:hAnsi="Times New Roman" w:cs="Times New Roman"/>
          <w:iCs/>
          <w:sz w:val="24"/>
          <w:szCs w:val="24"/>
          <w:lang w:eastAsia="zh-CN"/>
        </w:rPr>
        <w:t xml:space="preserve">  Importantly, </w:t>
      </w:r>
      <w:r w:rsidR="00665FA6">
        <w:rPr>
          <w:rFonts w:ascii="Times New Roman" w:eastAsia="DengXian" w:hAnsi="Times New Roman" w:cs="Times New Roman"/>
          <w:iCs/>
          <w:sz w:val="24"/>
          <w:szCs w:val="24"/>
          <w:lang w:eastAsia="zh-CN"/>
        </w:rPr>
        <w:t>in addition to Boston</w:t>
      </w:r>
      <w:r w:rsidR="00F41878">
        <w:rPr>
          <w:rFonts w:ascii="Times New Roman" w:eastAsia="DengXian" w:hAnsi="Times New Roman" w:cs="Times New Roman"/>
          <w:iCs/>
          <w:sz w:val="24"/>
          <w:szCs w:val="24"/>
          <w:lang w:eastAsia="zh-CN"/>
        </w:rPr>
        <w:t xml:space="preserve"> Logan</w:t>
      </w:r>
      <w:r w:rsidR="00665FA6">
        <w:rPr>
          <w:rFonts w:ascii="Times New Roman" w:eastAsia="DengXian" w:hAnsi="Times New Roman" w:cs="Times New Roman"/>
          <w:iCs/>
          <w:sz w:val="24"/>
          <w:szCs w:val="24"/>
          <w:lang w:eastAsia="zh-CN"/>
        </w:rPr>
        <w:t>,</w:t>
      </w:r>
      <w:r w:rsidR="00DD2B3F">
        <w:rPr>
          <w:rFonts w:ascii="Times New Roman" w:eastAsia="DengXian" w:hAnsi="Times New Roman" w:cs="Times New Roman"/>
          <w:iCs/>
          <w:sz w:val="24"/>
          <w:szCs w:val="24"/>
          <w:lang w:eastAsia="zh-CN"/>
        </w:rPr>
        <w:t xml:space="preserve"> it is likely that</w:t>
      </w:r>
      <w:r w:rsidR="001C76EB">
        <w:rPr>
          <w:rFonts w:ascii="Times New Roman" w:eastAsia="DengXian" w:hAnsi="Times New Roman" w:cs="Times New Roman"/>
          <w:iCs/>
          <w:sz w:val="24"/>
          <w:szCs w:val="24"/>
          <w:lang w:eastAsia="zh-CN"/>
        </w:rPr>
        <w:t xml:space="preserve"> many</w:t>
      </w:r>
      <w:r w:rsidR="00665FA6">
        <w:rPr>
          <w:rFonts w:ascii="Times New Roman" w:eastAsia="DengXian" w:hAnsi="Times New Roman" w:cs="Times New Roman"/>
          <w:iCs/>
          <w:sz w:val="24"/>
          <w:szCs w:val="24"/>
          <w:lang w:eastAsia="zh-CN"/>
        </w:rPr>
        <w:t xml:space="preserve"> </w:t>
      </w:r>
      <w:r w:rsidR="00C814C7">
        <w:rPr>
          <w:rFonts w:ascii="Times New Roman" w:eastAsia="DengXian" w:hAnsi="Times New Roman" w:cs="Times New Roman"/>
          <w:iCs/>
          <w:sz w:val="24"/>
          <w:szCs w:val="24"/>
          <w:lang w:eastAsia="zh-CN"/>
        </w:rPr>
        <w:t>other</w:t>
      </w:r>
      <w:r w:rsidR="00665FA6">
        <w:rPr>
          <w:rFonts w:ascii="Times New Roman" w:eastAsia="DengXian" w:hAnsi="Times New Roman" w:cs="Times New Roman"/>
          <w:iCs/>
          <w:sz w:val="24"/>
          <w:szCs w:val="24"/>
          <w:lang w:eastAsia="zh-CN"/>
        </w:rPr>
        <w:t xml:space="preserve"> major airports in </w:t>
      </w:r>
      <w:r w:rsidR="00D64CA5">
        <w:rPr>
          <w:rFonts w:ascii="Times New Roman" w:eastAsia="DengXian" w:hAnsi="Times New Roman" w:cs="Times New Roman"/>
          <w:iCs/>
          <w:sz w:val="24"/>
          <w:szCs w:val="24"/>
          <w:lang w:eastAsia="zh-CN"/>
        </w:rPr>
        <w:t>North America and other parts of the world</w:t>
      </w:r>
      <w:r w:rsidR="008F7B5F">
        <w:rPr>
          <w:rFonts w:ascii="Times New Roman" w:eastAsia="DengXian" w:hAnsi="Times New Roman" w:cs="Times New Roman"/>
          <w:iCs/>
          <w:sz w:val="24"/>
          <w:szCs w:val="24"/>
          <w:lang w:eastAsia="zh-CN"/>
        </w:rPr>
        <w:t xml:space="preserve"> could benefit</w:t>
      </w:r>
      <w:r w:rsidR="00C814C7">
        <w:rPr>
          <w:rFonts w:ascii="Times New Roman" w:eastAsia="DengXian" w:hAnsi="Times New Roman" w:cs="Times New Roman"/>
          <w:iCs/>
          <w:sz w:val="24"/>
          <w:szCs w:val="24"/>
          <w:lang w:eastAsia="zh-CN"/>
        </w:rPr>
        <w:t xml:space="preserve"> air</w:t>
      </w:r>
      <w:r w:rsidR="008F7B5F">
        <w:rPr>
          <w:rFonts w:ascii="Times New Roman" w:eastAsia="DengXian" w:hAnsi="Times New Roman" w:cs="Times New Roman"/>
          <w:iCs/>
          <w:sz w:val="24"/>
          <w:szCs w:val="24"/>
          <w:lang w:eastAsia="zh-CN"/>
        </w:rPr>
        <w:t xml:space="preserve"> travelers</w:t>
      </w:r>
      <w:r w:rsidR="001C76EB">
        <w:rPr>
          <w:rFonts w:ascii="Times New Roman" w:eastAsia="DengXian" w:hAnsi="Times New Roman" w:cs="Times New Roman"/>
          <w:iCs/>
          <w:sz w:val="24"/>
          <w:szCs w:val="24"/>
          <w:lang w:eastAsia="zh-CN"/>
        </w:rPr>
        <w:t xml:space="preserve"> and carriers</w:t>
      </w:r>
      <w:r w:rsidR="008F7B5F">
        <w:rPr>
          <w:rFonts w:ascii="Times New Roman" w:eastAsia="DengXian" w:hAnsi="Times New Roman" w:cs="Times New Roman"/>
          <w:iCs/>
          <w:sz w:val="24"/>
          <w:szCs w:val="24"/>
          <w:lang w:eastAsia="zh-CN"/>
        </w:rPr>
        <w:t xml:space="preserve"> by</w:t>
      </w:r>
      <w:r w:rsidR="00F41878">
        <w:rPr>
          <w:rFonts w:ascii="Times New Roman" w:eastAsia="DengXian" w:hAnsi="Times New Roman" w:cs="Times New Roman"/>
          <w:iCs/>
          <w:sz w:val="24"/>
          <w:szCs w:val="24"/>
          <w:lang w:eastAsia="zh-CN"/>
        </w:rPr>
        <w:t xml:space="preserve"> installing heated runways. </w:t>
      </w:r>
      <w:r w:rsidR="008F7B5F">
        <w:rPr>
          <w:rFonts w:ascii="Times New Roman" w:eastAsia="DengXian" w:hAnsi="Times New Roman" w:cs="Times New Roman"/>
          <w:iCs/>
          <w:sz w:val="24"/>
          <w:szCs w:val="24"/>
          <w:lang w:eastAsia="zh-CN"/>
        </w:rPr>
        <w:t xml:space="preserve">  </w:t>
      </w:r>
    </w:p>
    <w:p w14:paraId="7C076EB9" w14:textId="77777777" w:rsidR="00796022" w:rsidRDefault="00796022" w:rsidP="009B44AA">
      <w:pPr>
        <w:spacing w:after="0" w:line="480" w:lineRule="auto"/>
        <w:ind w:firstLine="720"/>
        <w:jc w:val="both"/>
        <w:rPr>
          <w:rFonts w:ascii="Times New Roman" w:eastAsia="DengXian" w:hAnsi="Times New Roman" w:cs="Times New Roman"/>
          <w:iCs/>
          <w:sz w:val="24"/>
          <w:szCs w:val="24"/>
          <w:lang w:eastAsia="zh-CN"/>
        </w:rPr>
      </w:pPr>
    </w:p>
    <w:p w14:paraId="731BAFE4" w14:textId="77777777" w:rsidR="00796022" w:rsidRDefault="00796022" w:rsidP="009B44AA">
      <w:pPr>
        <w:spacing w:after="0" w:line="480" w:lineRule="auto"/>
        <w:ind w:firstLine="720"/>
        <w:jc w:val="both"/>
        <w:rPr>
          <w:rFonts w:ascii="Times New Roman" w:eastAsia="DengXian" w:hAnsi="Times New Roman" w:cs="Times New Roman"/>
          <w:iCs/>
          <w:sz w:val="24"/>
          <w:szCs w:val="24"/>
          <w:lang w:eastAsia="zh-CN"/>
        </w:rPr>
      </w:pPr>
    </w:p>
    <w:p w14:paraId="5B62C32B" w14:textId="77777777" w:rsidR="00796022" w:rsidRDefault="00796022" w:rsidP="009B44AA">
      <w:pPr>
        <w:spacing w:after="0" w:line="480" w:lineRule="auto"/>
        <w:ind w:firstLine="720"/>
        <w:jc w:val="both"/>
        <w:rPr>
          <w:rFonts w:ascii="Times New Roman" w:eastAsia="DengXian" w:hAnsi="Times New Roman" w:cs="Times New Roman"/>
          <w:iCs/>
          <w:sz w:val="24"/>
          <w:szCs w:val="24"/>
          <w:lang w:eastAsia="zh-CN"/>
        </w:rPr>
      </w:pPr>
    </w:p>
    <w:p w14:paraId="7987CF36" w14:textId="77777777" w:rsidR="00796022" w:rsidRDefault="00796022" w:rsidP="009B44AA">
      <w:pPr>
        <w:spacing w:after="0" w:line="480" w:lineRule="auto"/>
        <w:ind w:firstLine="720"/>
        <w:jc w:val="both"/>
        <w:rPr>
          <w:rFonts w:ascii="Times New Roman" w:eastAsia="DengXian" w:hAnsi="Times New Roman" w:cs="Times New Roman"/>
          <w:iCs/>
          <w:sz w:val="24"/>
          <w:szCs w:val="24"/>
          <w:lang w:eastAsia="zh-CN"/>
        </w:rPr>
      </w:pPr>
    </w:p>
    <w:p w14:paraId="660E0F0D" w14:textId="77777777" w:rsidR="00A854EA" w:rsidRDefault="00A854EA" w:rsidP="009B44AA">
      <w:pPr>
        <w:spacing w:after="0" w:line="480" w:lineRule="auto"/>
        <w:ind w:firstLine="720"/>
        <w:jc w:val="both"/>
        <w:rPr>
          <w:rFonts w:ascii="Times New Roman" w:eastAsia="DengXian" w:hAnsi="Times New Roman" w:cs="Times New Roman"/>
          <w:iCs/>
          <w:sz w:val="24"/>
          <w:szCs w:val="24"/>
          <w:lang w:eastAsia="zh-CN"/>
        </w:rPr>
      </w:pPr>
    </w:p>
    <w:p w14:paraId="5976547A" w14:textId="77777777" w:rsidR="00A854EA" w:rsidRDefault="00A854EA" w:rsidP="009B44AA">
      <w:pPr>
        <w:spacing w:after="0" w:line="480" w:lineRule="auto"/>
        <w:ind w:firstLine="720"/>
        <w:jc w:val="both"/>
        <w:rPr>
          <w:rFonts w:ascii="Times New Roman" w:eastAsia="DengXian" w:hAnsi="Times New Roman" w:cs="Times New Roman"/>
          <w:iCs/>
          <w:sz w:val="24"/>
          <w:szCs w:val="24"/>
          <w:lang w:eastAsia="zh-CN"/>
        </w:rPr>
      </w:pPr>
    </w:p>
    <w:p w14:paraId="5C822BBC" w14:textId="77777777" w:rsidR="00A854EA" w:rsidRDefault="00A854EA" w:rsidP="009B44AA">
      <w:pPr>
        <w:spacing w:after="0" w:line="480" w:lineRule="auto"/>
        <w:ind w:firstLine="720"/>
        <w:jc w:val="both"/>
        <w:rPr>
          <w:rFonts w:ascii="Times New Roman" w:eastAsia="DengXian" w:hAnsi="Times New Roman" w:cs="Times New Roman"/>
          <w:iCs/>
          <w:sz w:val="24"/>
          <w:szCs w:val="24"/>
          <w:lang w:eastAsia="zh-CN"/>
        </w:rPr>
      </w:pPr>
    </w:p>
    <w:p w14:paraId="62E6A955" w14:textId="77777777" w:rsidR="00A854EA" w:rsidRDefault="00A854EA" w:rsidP="009B44AA">
      <w:pPr>
        <w:spacing w:after="0" w:line="480" w:lineRule="auto"/>
        <w:ind w:firstLine="720"/>
        <w:jc w:val="both"/>
        <w:rPr>
          <w:rFonts w:ascii="Times New Roman" w:eastAsia="DengXian" w:hAnsi="Times New Roman" w:cs="Times New Roman"/>
          <w:iCs/>
          <w:sz w:val="24"/>
          <w:szCs w:val="24"/>
          <w:lang w:eastAsia="zh-CN"/>
        </w:rPr>
      </w:pPr>
    </w:p>
    <w:p w14:paraId="2403CACB" w14:textId="201AEFE9" w:rsidR="000D7824" w:rsidRDefault="000D7824" w:rsidP="000E4C77">
      <w:pPr>
        <w:spacing w:after="0" w:line="480" w:lineRule="auto"/>
        <w:jc w:val="both"/>
        <w:rPr>
          <w:rFonts w:ascii="Times New Roman" w:eastAsia="DengXian" w:hAnsi="Times New Roman" w:cs="Times New Roman"/>
          <w:iCs/>
          <w:sz w:val="24"/>
          <w:szCs w:val="24"/>
          <w:lang w:eastAsia="zh-CN"/>
        </w:rPr>
      </w:pPr>
    </w:p>
    <w:p w14:paraId="504FB11C" w14:textId="77777777" w:rsidR="001E6D76" w:rsidRPr="001E6D76" w:rsidRDefault="001E6D76" w:rsidP="001E6D76">
      <w:pPr>
        <w:spacing w:after="0" w:line="480" w:lineRule="auto"/>
        <w:ind w:firstLine="720"/>
        <w:jc w:val="both"/>
        <w:rPr>
          <w:rFonts w:ascii="Times New Roman" w:eastAsia="DengXian" w:hAnsi="Times New Roman" w:cs="Times New Roman"/>
          <w:sz w:val="24"/>
          <w:szCs w:val="24"/>
          <w:lang w:eastAsia="zh-CN"/>
        </w:rPr>
      </w:pPr>
      <w:r w:rsidRPr="001E6D76">
        <w:rPr>
          <w:rFonts w:ascii="Times New Roman" w:eastAsia="DengXian" w:hAnsi="Times New Roman" w:cs="Times New Roman"/>
          <w:noProof/>
          <w:sz w:val="24"/>
          <w:szCs w:val="24"/>
          <w:lang w:eastAsia="zh-CN"/>
        </w:rPr>
        <w:lastRenderedPageBreak/>
        <mc:AlternateContent>
          <mc:Choice Requires="wpc">
            <w:drawing>
              <wp:inline distT="0" distB="0" distL="0" distR="0" wp14:anchorId="66204E1D" wp14:editId="0061AE4B">
                <wp:extent cx="3803560" cy="2893060"/>
                <wp:effectExtent l="0" t="0" r="0" b="0"/>
                <wp:docPr id="103" name="Canvas 10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 name="Straight Arrow Connector 32"/>
                        <wps:cNvCnPr/>
                        <wps:spPr>
                          <a:xfrm>
                            <a:off x="689522" y="2440352"/>
                            <a:ext cx="2098963" cy="0"/>
                          </a:xfrm>
                          <a:prstGeom prst="straightConnector1">
                            <a:avLst/>
                          </a:prstGeom>
                          <a:noFill/>
                          <a:ln w="6350" cap="flat" cmpd="sng" algn="ctr">
                            <a:solidFill>
                              <a:srgbClr val="4472C4"/>
                            </a:solidFill>
                            <a:prstDash val="solid"/>
                            <a:miter lim="800000"/>
                            <a:tailEnd type="triangle"/>
                          </a:ln>
                          <a:effectLst/>
                        </wps:spPr>
                        <wps:bodyPr/>
                      </wps:wsp>
                      <wps:wsp>
                        <wps:cNvPr id="34" name="Straight Arrow Connector 34"/>
                        <wps:cNvCnPr/>
                        <wps:spPr>
                          <a:xfrm flipV="1">
                            <a:off x="690533" y="514544"/>
                            <a:ext cx="0" cy="1925782"/>
                          </a:xfrm>
                          <a:prstGeom prst="straightConnector1">
                            <a:avLst/>
                          </a:prstGeom>
                          <a:noFill/>
                          <a:ln w="6350" cap="flat" cmpd="sng" algn="ctr">
                            <a:solidFill>
                              <a:srgbClr val="4472C4"/>
                            </a:solidFill>
                            <a:prstDash val="solid"/>
                            <a:miter lim="800000"/>
                            <a:tailEnd type="triangle"/>
                          </a:ln>
                          <a:effectLst/>
                        </wps:spPr>
                        <wps:bodyPr/>
                      </wps:wsp>
                      <wps:wsp>
                        <wps:cNvPr id="35" name="Straight Connector 35"/>
                        <wps:cNvCnPr/>
                        <wps:spPr>
                          <a:xfrm flipV="1">
                            <a:off x="689497" y="1656390"/>
                            <a:ext cx="1943463" cy="422096"/>
                          </a:xfrm>
                          <a:prstGeom prst="line">
                            <a:avLst/>
                          </a:prstGeom>
                          <a:noFill/>
                          <a:ln w="6350" cap="flat" cmpd="sng" algn="ctr">
                            <a:solidFill>
                              <a:sysClr val="windowText" lastClr="000000"/>
                            </a:solidFill>
                            <a:prstDash val="solid"/>
                            <a:miter lim="800000"/>
                          </a:ln>
                          <a:effectLst/>
                        </wps:spPr>
                        <wps:bodyPr/>
                      </wps:wsp>
                      <wps:wsp>
                        <wps:cNvPr id="36" name="Straight Connector 36"/>
                        <wps:cNvCnPr/>
                        <wps:spPr>
                          <a:xfrm flipV="1">
                            <a:off x="689497" y="1593690"/>
                            <a:ext cx="954458" cy="318060"/>
                          </a:xfrm>
                          <a:prstGeom prst="line">
                            <a:avLst/>
                          </a:prstGeom>
                          <a:noFill/>
                          <a:ln w="6350" cap="flat" cmpd="sng" algn="ctr">
                            <a:solidFill>
                              <a:sysClr val="windowText" lastClr="000000"/>
                            </a:solidFill>
                            <a:prstDash val="solid"/>
                            <a:miter lim="800000"/>
                          </a:ln>
                          <a:effectLst/>
                        </wps:spPr>
                        <wps:bodyPr/>
                      </wps:wsp>
                      <wps:wsp>
                        <wps:cNvPr id="42" name="Straight Connector 42"/>
                        <wps:cNvCnPr/>
                        <wps:spPr>
                          <a:xfrm flipV="1">
                            <a:off x="1644061" y="832046"/>
                            <a:ext cx="865962" cy="761767"/>
                          </a:xfrm>
                          <a:prstGeom prst="line">
                            <a:avLst/>
                          </a:prstGeom>
                          <a:noFill/>
                          <a:ln w="6350" cap="flat" cmpd="sng" algn="ctr">
                            <a:solidFill>
                              <a:srgbClr val="4472C4"/>
                            </a:solidFill>
                            <a:prstDash val="solid"/>
                            <a:miter lim="800000"/>
                          </a:ln>
                          <a:effectLst/>
                        </wps:spPr>
                        <wps:bodyPr/>
                      </wps:wsp>
                      <wps:wsp>
                        <wps:cNvPr id="43" name="Straight Connector 43"/>
                        <wps:cNvCnPr/>
                        <wps:spPr>
                          <a:xfrm>
                            <a:off x="1643901" y="617167"/>
                            <a:ext cx="34688" cy="1829562"/>
                          </a:xfrm>
                          <a:prstGeom prst="line">
                            <a:avLst/>
                          </a:prstGeom>
                          <a:noFill/>
                          <a:ln w="9525" cap="flat" cmpd="sng" algn="ctr">
                            <a:solidFill>
                              <a:srgbClr val="4472C4"/>
                            </a:solidFill>
                            <a:prstDash val="dash"/>
                            <a:round/>
                            <a:headEnd type="none" w="med" len="med"/>
                            <a:tailEnd type="none" w="med" len="med"/>
                          </a:ln>
                          <a:effectLst/>
                        </wps:spPr>
                        <wps:bodyPr/>
                      </wps:wsp>
                      <wps:wsp>
                        <wps:cNvPr id="44" name="Text Box 44"/>
                        <wps:cNvSpPr txBox="1"/>
                        <wps:spPr>
                          <a:xfrm>
                            <a:off x="2431453" y="485104"/>
                            <a:ext cx="1337763" cy="505593"/>
                          </a:xfrm>
                          <a:prstGeom prst="rect">
                            <a:avLst/>
                          </a:prstGeom>
                          <a:noFill/>
                          <a:ln w="6350">
                            <a:noFill/>
                          </a:ln>
                        </wps:spPr>
                        <wps:txbx>
                          <w:txbxContent>
                            <w:p w14:paraId="4510F94C" w14:textId="77777777" w:rsidR="001E6D76" w:rsidRPr="0093394F" w:rsidRDefault="001E6D76" w:rsidP="001E6D76">
                              <w:pPr>
                                <w:rPr>
                                  <w:rFonts w:ascii="Times New Roman" w:hAnsi="Times New Roman" w:cs="Times New Roman"/>
                                  <w:sz w:val="16"/>
                                  <w:szCs w:val="16"/>
                                </w:rPr>
                              </w:pPr>
                              <w:r w:rsidRPr="0093394F">
                                <w:rPr>
                                  <w:rFonts w:ascii="Times New Roman" w:hAnsi="Times New Roman" w:cs="Times New Roman"/>
                                  <w:sz w:val="16"/>
                                  <w:szCs w:val="16"/>
                                </w:rPr>
                                <w:t>Treatment group</w:t>
                              </w:r>
                              <w:r>
                                <w:rPr>
                                  <w:rFonts w:ascii="Times New Roman" w:hAnsi="Times New Roman" w:cs="Times New Roman"/>
                                  <w:sz w:val="16"/>
                                  <w:szCs w:val="16"/>
                                </w:rPr>
                                <w:t xml:space="preserve"> (Boston airports)</w:t>
                              </w:r>
                              <w:r w:rsidRPr="0093394F">
                                <w:rPr>
                                  <w:rFonts w:ascii="Times New Roman" w:hAnsi="Times New Roman" w:cs="Times New Roman"/>
                                  <w:sz w:val="16"/>
                                  <w:szCs w:val="16"/>
                                </w:rPr>
                                <w:t>: with snow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Text Box 16"/>
                        <wps:cNvSpPr txBox="1"/>
                        <wps:spPr>
                          <a:xfrm>
                            <a:off x="348714" y="772"/>
                            <a:ext cx="371475" cy="200660"/>
                          </a:xfrm>
                          <a:prstGeom prst="rect">
                            <a:avLst/>
                          </a:prstGeom>
                          <a:noFill/>
                          <a:ln w="6350">
                            <a:noFill/>
                          </a:ln>
                        </wps:spPr>
                        <wps:txbx>
                          <w:txbxContent>
                            <w:p w14:paraId="14BB3C1C" w14:textId="77777777" w:rsidR="001E6D76" w:rsidRDefault="001E6D76" w:rsidP="00B91834">
                              <w:pPr>
                                <w:pStyle w:val="NormalWeb"/>
                                <w:numPr>
                                  <w:ilvl w:val="0"/>
                                  <w:numId w:val="16"/>
                                </w:numPr>
                                <w:spacing w:line="256" w:lineRule="auto"/>
                              </w:pPr>
                              <w:r>
                                <w:rPr>
                                  <w:rFonts w:eastAsia="Malgun Gothic"/>
                                  <w:sz w:val="22"/>
                                  <w:szCs w:val="22"/>
                                </w:rPr>
                                <w:t>Snoww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 name="Text Box 47"/>
                        <wps:cNvSpPr txBox="1"/>
                        <wps:spPr>
                          <a:xfrm>
                            <a:off x="2396524" y="1663554"/>
                            <a:ext cx="1372152" cy="414648"/>
                          </a:xfrm>
                          <a:prstGeom prst="rect">
                            <a:avLst/>
                          </a:prstGeom>
                          <a:noFill/>
                          <a:ln w="6350">
                            <a:noFill/>
                          </a:ln>
                        </wps:spPr>
                        <wps:txbx>
                          <w:txbxContent>
                            <w:p w14:paraId="37C0488C" w14:textId="77777777" w:rsidR="001E6D76" w:rsidRPr="0093394F" w:rsidRDefault="001E6D76" w:rsidP="001E6D76">
                              <w:pPr>
                                <w:rPr>
                                  <w:rFonts w:ascii="Times New Roman" w:hAnsi="Times New Roman" w:cs="Times New Roman"/>
                                  <w:sz w:val="16"/>
                                  <w:szCs w:val="16"/>
                                </w:rPr>
                              </w:pPr>
                              <w:r w:rsidRPr="0093394F">
                                <w:rPr>
                                  <w:rFonts w:ascii="Times New Roman" w:hAnsi="Times New Roman" w:cs="Times New Roman"/>
                                  <w:sz w:val="16"/>
                                  <w:szCs w:val="16"/>
                                </w:rPr>
                                <w:t>Control group</w:t>
                              </w:r>
                              <w:r>
                                <w:rPr>
                                  <w:rFonts w:ascii="Times New Roman" w:hAnsi="Times New Roman" w:cs="Times New Roman"/>
                                  <w:sz w:val="16"/>
                                  <w:szCs w:val="16"/>
                                </w:rPr>
                                <w:t xml:space="preserve"> (LA airports)</w:t>
                              </w:r>
                              <w:r w:rsidRPr="0093394F">
                                <w:rPr>
                                  <w:rFonts w:ascii="Times New Roman" w:hAnsi="Times New Roman" w:cs="Times New Roman"/>
                                  <w:sz w:val="16"/>
                                  <w:szCs w:val="16"/>
                                </w:rPr>
                                <w:t xml:space="preserve"> </w:t>
                              </w:r>
                            </w:p>
                            <w:p w14:paraId="66ABFA4C" w14:textId="77777777" w:rsidR="001E6D76" w:rsidRDefault="001E6D76" w:rsidP="001E6D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Text Box 26"/>
                        <wps:cNvSpPr txBox="1"/>
                        <wps:spPr>
                          <a:xfrm>
                            <a:off x="1436186" y="2468712"/>
                            <a:ext cx="1073837" cy="304165"/>
                          </a:xfrm>
                          <a:prstGeom prst="rect">
                            <a:avLst/>
                          </a:prstGeom>
                          <a:noFill/>
                          <a:ln w="6350">
                            <a:noFill/>
                          </a:ln>
                        </wps:spPr>
                        <wps:txbx>
                          <w:txbxContent>
                            <w:p w14:paraId="2C2DDFEB" w14:textId="77777777" w:rsidR="001E6D76" w:rsidRDefault="001E6D76" w:rsidP="001E6D76">
                              <w:pPr>
                                <w:pStyle w:val="NormalWeb"/>
                                <w:spacing w:line="254" w:lineRule="auto"/>
                              </w:pPr>
                              <w:r>
                                <w:rPr>
                                  <w:rFonts w:eastAsia="Malgun Gothic"/>
                                  <w:sz w:val="20"/>
                                  <w:szCs w:val="20"/>
                                </w:rPr>
                                <w:t>Winter Start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 name="Text Box 26"/>
                        <wps:cNvSpPr txBox="1"/>
                        <wps:spPr>
                          <a:xfrm rot="16200000">
                            <a:off x="318399" y="321746"/>
                            <a:ext cx="1120359" cy="879884"/>
                          </a:xfrm>
                          <a:prstGeom prst="rect">
                            <a:avLst/>
                          </a:prstGeom>
                          <a:noFill/>
                          <a:ln w="6350">
                            <a:noFill/>
                          </a:ln>
                        </wps:spPr>
                        <wps:txbx>
                          <w:txbxContent>
                            <w:p w14:paraId="093195E7" w14:textId="77777777" w:rsidR="001E6D76" w:rsidRDefault="001E6D76" w:rsidP="001E6D76">
                              <w:pPr>
                                <w:pStyle w:val="NormalWeb"/>
                                <w:spacing w:line="256" w:lineRule="auto"/>
                              </w:pPr>
                              <w:r>
                                <w:rPr>
                                  <w:rFonts w:eastAsia="Malgun Gothic"/>
                                  <w:sz w:val="22"/>
                                  <w:szCs w:val="22"/>
                                </w:rPr>
                                <w:t>Delay (min.)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4" name="Straight Connector 54"/>
                        <wps:cNvCnPr/>
                        <wps:spPr>
                          <a:xfrm flipV="1">
                            <a:off x="1644061" y="1136845"/>
                            <a:ext cx="907526" cy="456807"/>
                          </a:xfrm>
                          <a:prstGeom prst="line">
                            <a:avLst/>
                          </a:prstGeom>
                          <a:noFill/>
                          <a:ln w="6350" cap="flat" cmpd="sng" algn="ctr">
                            <a:solidFill>
                              <a:sysClr val="windowText" lastClr="000000"/>
                            </a:solidFill>
                            <a:prstDash val="solid"/>
                            <a:miter lim="800000"/>
                          </a:ln>
                          <a:effectLst/>
                        </wps:spPr>
                        <wps:bodyPr/>
                      </wps:wsp>
                      <wps:wsp>
                        <wps:cNvPr id="56" name="Text Box 26"/>
                        <wps:cNvSpPr txBox="1"/>
                        <wps:spPr>
                          <a:xfrm>
                            <a:off x="2507882" y="996042"/>
                            <a:ext cx="1226991" cy="545129"/>
                          </a:xfrm>
                          <a:prstGeom prst="rect">
                            <a:avLst/>
                          </a:prstGeom>
                          <a:noFill/>
                          <a:ln w="6350">
                            <a:noFill/>
                          </a:ln>
                        </wps:spPr>
                        <wps:txbx>
                          <w:txbxContent>
                            <w:p w14:paraId="7DA370FC" w14:textId="77777777" w:rsidR="001E6D76" w:rsidRPr="0093394F" w:rsidRDefault="001E6D76" w:rsidP="001E6D76">
                              <w:pPr>
                                <w:pStyle w:val="NormalWeb"/>
                                <w:spacing w:line="256" w:lineRule="auto"/>
                                <w:rPr>
                                  <w:sz w:val="16"/>
                                  <w:szCs w:val="16"/>
                                </w:rPr>
                              </w:pPr>
                              <w:r w:rsidRPr="0093394F">
                                <w:rPr>
                                  <w:rFonts w:eastAsia="Malgun Gothic"/>
                                  <w:sz w:val="16"/>
                                  <w:szCs w:val="16"/>
                                </w:rPr>
                                <w:t>Treatment group</w:t>
                              </w:r>
                              <w:r>
                                <w:rPr>
                                  <w:rFonts w:eastAsia="Malgun Gothic"/>
                                  <w:sz w:val="16"/>
                                  <w:szCs w:val="16"/>
                                </w:rPr>
                                <w:t xml:space="preserve"> (Boston airports):</w:t>
                              </w:r>
                              <w:r w:rsidRPr="0093394F">
                                <w:rPr>
                                  <w:rFonts w:eastAsia="Malgun Gothic"/>
                                  <w:sz w:val="16"/>
                                  <w:szCs w:val="16"/>
                                </w:rPr>
                                <w:t xml:space="preserve"> without snow</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7" name="Right Brace 57"/>
                        <wps:cNvSpPr/>
                        <wps:spPr>
                          <a:xfrm>
                            <a:off x="1200768" y="1745817"/>
                            <a:ext cx="117727" cy="222302"/>
                          </a:xfrm>
                          <a:prstGeom prst="rightBrace">
                            <a:avLst/>
                          </a:prstGeom>
                          <a:noFill/>
                          <a:ln w="12700" cap="flat" cmpd="sng" algn="ctr">
                            <a:solidFill>
                              <a:srgbClr val="ED7D3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Right Brace 59"/>
                        <wps:cNvSpPr/>
                        <wps:spPr>
                          <a:xfrm>
                            <a:off x="2392259" y="921997"/>
                            <a:ext cx="87197" cy="263269"/>
                          </a:xfrm>
                          <a:prstGeom prst="rightBrace">
                            <a:avLst/>
                          </a:prstGeom>
                          <a:noFill/>
                          <a:ln w="12700" cap="flat" cmpd="sng" algn="ctr">
                            <a:solidFill>
                              <a:srgbClr val="ED7D31"/>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Right Brace 74"/>
                        <wps:cNvSpPr/>
                        <wps:spPr>
                          <a:xfrm>
                            <a:off x="2392259" y="1254337"/>
                            <a:ext cx="160783" cy="401887"/>
                          </a:xfrm>
                          <a:prstGeom prst="rightBrace">
                            <a:avLst/>
                          </a:prstGeom>
                          <a:noFill/>
                          <a:ln w="12700" cap="flat" cmpd="sng" algn="ctr">
                            <a:solidFill>
                              <a:srgbClr val="ED7D31"/>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79" name="Text Box 29"/>
                        <wps:cNvSpPr txBox="1"/>
                        <wps:spPr>
                          <a:xfrm>
                            <a:off x="519390" y="790"/>
                            <a:ext cx="2554368" cy="303530"/>
                          </a:xfrm>
                          <a:prstGeom prst="rect">
                            <a:avLst/>
                          </a:prstGeom>
                          <a:noFill/>
                          <a:ln w="6350">
                            <a:noFill/>
                          </a:ln>
                        </wps:spPr>
                        <wps:txbx>
                          <w:txbxContent>
                            <w:p w14:paraId="61704273" w14:textId="77777777" w:rsidR="001E6D76" w:rsidRPr="000D7824" w:rsidRDefault="001E6D76" w:rsidP="001E6D76">
                              <w:pPr>
                                <w:pStyle w:val="NormalWeb"/>
                                <w:spacing w:line="256" w:lineRule="auto"/>
                                <w:jc w:val="center"/>
                                <w:rPr>
                                  <w:bCs/>
                                </w:rPr>
                              </w:pPr>
                              <w:r w:rsidRPr="000D7824">
                                <w:rPr>
                                  <w:rFonts w:eastAsia="DengXian"/>
                                  <w:bCs/>
                                </w:rPr>
                                <w:t>Figure 1. DDD Identification</w:t>
                              </w:r>
                            </w:p>
                            <w:p w14:paraId="2AB210E5" w14:textId="77777777" w:rsidR="001E6D76" w:rsidRDefault="001E6D76" w:rsidP="001E6D76">
                              <w:pPr>
                                <w:pStyle w:val="NormalWeb"/>
                                <w:spacing w:line="256" w:lineRule="auto"/>
                              </w:pPr>
                              <w:r>
                                <w:rPr>
                                  <w:rFonts w:ascii="Calibri" w:eastAsia="DengXian" w:hAnsi="Calibri"/>
                                  <w:sz w:val="22"/>
                                  <w:szCs w:val="22"/>
                                </w:rPr>
                                <w:t> </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6204E1D" id="Canvas 103" o:spid="_x0000_s1053" editas="canvas" style="width:299.5pt;height:227.8pt;mso-position-horizontal-relative:char;mso-position-vertical-relative:line" coordsize="38030,289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">
                <v:shape id="_x0000_s1054" type="#_x0000_t75" style="position:absolute;width:38030;height:28930;visibility:visible;mso-wrap-style:square">
                  <v:fill o:detectmouseclick="t"/>
                  <v:path o:connecttype="none"/>
                </v:shape>
                <v:shapetype id="_x0000_t32" coordsize="21600,21600" o:spt="32" o:oned="t" path="m,l21600,21600e" filled="f">
                  <v:path arrowok="t" fillok="f" o:connecttype="none"/>
                  <o:lock v:ext="edit" shapetype="t"/>
                </v:shapetype>
                <v:shape id="Straight Arrow Connector 32" o:spid="_x0000_s1055" type="#_x0000_t32" style="position:absolute;left:6895;top:24403;width:209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" strokecolor="#4472c4" strokeweight=".5pt">
                  <v:stroke endarrow="block" joinstyle="miter"/>
                </v:shape>
                <v:shape id="Straight Arrow Connector 34" o:spid="_x0000_s1056" type="#_x0000_t32" style="position:absolute;left:6905;top:5145;width:0;height:192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" strokecolor="#4472c4" strokeweight=".5pt">
                  <v:stroke endarrow="block" joinstyle="miter"/>
                </v:shape>
                <v:line id="Straight Connector 35" o:spid="_x0000_s1057" style="position:absolute;flip:y;visibility:visible;mso-wrap-style:square" from="6894,16563" to="26329,207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" strokecolor="windowText" strokeweight=".5pt">
                  <v:stroke joinstyle="miter"/>
                </v:line>
                <v:line id="Straight Connector 36" o:spid="_x0000_s1058" style="position:absolute;flip:y;visibility:visible;mso-wrap-style:square" from="6894,15936" to="16439,1911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" strokecolor="windowText" strokeweight=".5pt">
                  <v:stroke joinstyle="miter"/>
                </v:line>
                <v:line id="Straight Connector 42" o:spid="_x0000_s1059" style="position:absolute;flip:y;visibility:visible;mso-wrap-style:square" from="16440,8320" to="25100,159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" strokecolor="#4472c4" strokeweight=".5pt">
                  <v:stroke joinstyle="miter"/>
                </v:line>
                <v:line id="Straight Connector 43" o:spid="_x0000_s1060" style="position:absolute;visibility:visible;mso-wrap-style:square" from="16439,6171" to="16785,24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" strokecolor="#4472c4">
                  <v:stroke dashstyle="dash"/>
                </v:line>
                <v:shape id="Text Box 44" o:spid="_x0000_s1061" type="#_x0000_t202" style="position:absolute;left:24314;top:4851;width:13378;height:5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14:paraId="4510F94C" w14:textId="77777777" w:rsidR="001E6D76" w:rsidRPr="0093394F" w:rsidRDefault="001E6D76" w:rsidP="001E6D76">
                        <w:pPr>
                          <w:rPr>
                            <w:rFonts w:ascii="Times New Roman" w:hAnsi="Times New Roman" w:cs="Times New Roman"/>
                            <w:sz w:val="16"/>
                            <w:szCs w:val="16"/>
                          </w:rPr>
                        </w:pPr>
                        <w:r w:rsidRPr="0093394F">
                          <w:rPr>
                            <w:rFonts w:ascii="Times New Roman" w:hAnsi="Times New Roman" w:cs="Times New Roman"/>
                            <w:sz w:val="16"/>
                            <w:szCs w:val="16"/>
                          </w:rPr>
                          <w:t>Treatment group</w:t>
                        </w:r>
                        <w:r>
                          <w:rPr>
                            <w:rFonts w:ascii="Times New Roman" w:hAnsi="Times New Roman" w:cs="Times New Roman"/>
                            <w:sz w:val="16"/>
                            <w:szCs w:val="16"/>
                          </w:rPr>
                          <w:t xml:space="preserve"> (Boston airports)</w:t>
                        </w:r>
                        <w:r w:rsidRPr="0093394F">
                          <w:rPr>
                            <w:rFonts w:ascii="Times New Roman" w:hAnsi="Times New Roman" w:cs="Times New Roman"/>
                            <w:sz w:val="16"/>
                            <w:szCs w:val="16"/>
                          </w:rPr>
                          <w:t>: with snow</w:t>
                        </w:r>
                      </w:p>
                    </w:txbxContent>
                  </v:textbox>
                </v:shape>
                <v:shape id="_x0000_s1062" type="#_x0000_t202" style="position:absolute;left:3487;top:7;width:3714;height:20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14BB3C1C" w14:textId="77777777" w:rsidR="001E6D76" w:rsidRDefault="001E6D76" w:rsidP="00B91834">
                        <w:pPr>
                          <w:pStyle w:val="NormalWeb"/>
                          <w:numPr>
                            <w:ilvl w:val="0"/>
                            <w:numId w:val="16"/>
                          </w:numPr>
                          <w:spacing w:line="256" w:lineRule="auto"/>
                        </w:pPr>
                        <w:r>
                          <w:rPr>
                            <w:rFonts w:eastAsia="Malgun Gothic"/>
                            <w:sz w:val="22"/>
                            <w:szCs w:val="22"/>
                          </w:rPr>
                          <w:t>Snoww</w:t>
                        </w:r>
                      </w:p>
                    </w:txbxContent>
                  </v:textbox>
                </v:shape>
                <v:shape id="Text Box 47" o:spid="_x0000_s1063" type="#_x0000_t202" style="position:absolute;left:23965;top:16635;width:13721;height:41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14:paraId="37C0488C" w14:textId="77777777" w:rsidR="001E6D76" w:rsidRPr="0093394F" w:rsidRDefault="001E6D76" w:rsidP="001E6D76">
                        <w:pPr>
                          <w:rPr>
                            <w:rFonts w:ascii="Times New Roman" w:hAnsi="Times New Roman" w:cs="Times New Roman"/>
                            <w:sz w:val="16"/>
                            <w:szCs w:val="16"/>
                          </w:rPr>
                        </w:pPr>
                        <w:r w:rsidRPr="0093394F">
                          <w:rPr>
                            <w:rFonts w:ascii="Times New Roman" w:hAnsi="Times New Roman" w:cs="Times New Roman"/>
                            <w:sz w:val="16"/>
                            <w:szCs w:val="16"/>
                          </w:rPr>
                          <w:t>Control group</w:t>
                        </w:r>
                        <w:r>
                          <w:rPr>
                            <w:rFonts w:ascii="Times New Roman" w:hAnsi="Times New Roman" w:cs="Times New Roman"/>
                            <w:sz w:val="16"/>
                            <w:szCs w:val="16"/>
                          </w:rPr>
                          <w:t xml:space="preserve"> (LA airports)</w:t>
                        </w:r>
                        <w:r w:rsidRPr="0093394F">
                          <w:rPr>
                            <w:rFonts w:ascii="Times New Roman" w:hAnsi="Times New Roman" w:cs="Times New Roman"/>
                            <w:sz w:val="16"/>
                            <w:szCs w:val="16"/>
                          </w:rPr>
                          <w:t xml:space="preserve"> </w:t>
                        </w:r>
                      </w:p>
                      <w:p w14:paraId="66ABFA4C" w14:textId="77777777" w:rsidR="001E6D76" w:rsidRDefault="001E6D76" w:rsidP="001E6D76"/>
                    </w:txbxContent>
                  </v:textbox>
                </v:shape>
                <v:shape id="_x0000_s1064" type="#_x0000_t202" style="position:absolute;left:14361;top:24687;width:10739;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2C2DDFEB" w14:textId="77777777" w:rsidR="001E6D76" w:rsidRDefault="001E6D76" w:rsidP="001E6D76">
                        <w:pPr>
                          <w:pStyle w:val="NormalWeb"/>
                          <w:spacing w:line="254" w:lineRule="auto"/>
                        </w:pPr>
                        <w:r>
                          <w:rPr>
                            <w:rFonts w:eastAsia="Malgun Gothic"/>
                            <w:sz w:val="20"/>
                            <w:szCs w:val="20"/>
                          </w:rPr>
                          <w:t>Winter Start</w:t>
                        </w:r>
                      </w:p>
                    </w:txbxContent>
                  </v:textbox>
                </v:shape>
                <v:shape id="_x0000_s1065" type="#_x0000_t202" style="position:absolute;left:3184;top:3217;width:11203;height:8799;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" filled="f" stroked="f" strokeweight=".5pt">
                  <v:textbox>
                    <w:txbxContent>
                      <w:p w14:paraId="093195E7" w14:textId="77777777" w:rsidR="001E6D76" w:rsidRDefault="001E6D76" w:rsidP="001E6D76">
                        <w:pPr>
                          <w:pStyle w:val="NormalWeb"/>
                          <w:spacing w:line="256" w:lineRule="auto"/>
                        </w:pPr>
                        <w:r>
                          <w:rPr>
                            <w:rFonts w:eastAsia="Malgun Gothic"/>
                            <w:sz w:val="22"/>
                            <w:szCs w:val="22"/>
                          </w:rPr>
                          <w:t>Delay (min.)</w:t>
                        </w:r>
                      </w:p>
                    </w:txbxContent>
                  </v:textbox>
                </v:shape>
                <v:line id="Straight Connector 54" o:spid="_x0000_s1066" style="position:absolute;flip:y;visibility:visible;mso-wrap-style:square" from="16440,11368" to="25515,159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" strokecolor="windowText" strokeweight=".5pt">
                  <v:stroke joinstyle="miter"/>
                </v:line>
                <v:shape id="_x0000_s1067" type="#_x0000_t202" style="position:absolute;left:25078;top:9960;width:12270;height:54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14:paraId="7DA370FC" w14:textId="77777777" w:rsidR="001E6D76" w:rsidRPr="0093394F" w:rsidRDefault="001E6D76" w:rsidP="001E6D76">
                        <w:pPr>
                          <w:pStyle w:val="NormalWeb"/>
                          <w:spacing w:line="256" w:lineRule="auto"/>
                          <w:rPr>
                            <w:sz w:val="16"/>
                            <w:szCs w:val="16"/>
                          </w:rPr>
                        </w:pPr>
                        <w:r w:rsidRPr="0093394F">
                          <w:rPr>
                            <w:rFonts w:eastAsia="Malgun Gothic"/>
                            <w:sz w:val="16"/>
                            <w:szCs w:val="16"/>
                          </w:rPr>
                          <w:t>Treatment group</w:t>
                        </w:r>
                        <w:r>
                          <w:rPr>
                            <w:rFonts w:eastAsia="Malgun Gothic"/>
                            <w:sz w:val="16"/>
                            <w:szCs w:val="16"/>
                          </w:rPr>
                          <w:t xml:space="preserve"> (Boston airports):</w:t>
                        </w:r>
                        <w:r w:rsidRPr="0093394F">
                          <w:rPr>
                            <w:rFonts w:eastAsia="Malgun Gothic"/>
                            <w:sz w:val="16"/>
                            <w:szCs w:val="16"/>
                          </w:rPr>
                          <w:t xml:space="preserve"> without snow</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57" o:spid="_x0000_s1068" type="#_x0000_t88" style="position:absolute;left:12007;top:17458;width:1177;height:22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" adj="953" strokecolor="#ed7d31" strokeweight="1pt">
                  <v:stroke joinstyle="miter"/>
                </v:shape>
                <v:shape id="Right Brace 59" o:spid="_x0000_s1069" type="#_x0000_t88" style="position:absolute;left:23922;top:9219;width:872;height:26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" adj="596" strokecolor="#ed7d31" strokeweight="1pt">
                  <v:stroke joinstyle="miter"/>
                </v:shape>
                <v:shape id="Right Brace 74" o:spid="_x0000_s1070" type="#_x0000_t88" style="position:absolute;left:23922;top:12543;width:1608;height:4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" adj="720" strokecolor="#ed7d31" strokeweight="1pt">
                  <v:stroke joinstyle="miter"/>
                </v:shape>
                <v:shape id="Text Box 29" o:spid="_x0000_s1071" type="#_x0000_t202" style="position:absolute;left:5193;top:7;width:25544;height:30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ay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rmL3D/En6AXN0AAAD//wMAUEsBAi0AFAAGAAgAAAAhANvh9svuAAAAhQEAABMAAAAAAAAA&#10;AAAAAAAAAAAAAFtDb250ZW50X1R5cGVzXS54bWxQSwECLQAUAAYACAAAACEAWvQsW78AAAAVAQAA&#10;CwAAAAAAAAAAAAAAAAAfAQAAX3JlbHMvLnJlbHNQSwECLQAUAAYACAAAACEAmPJWssYAAADbAAAA&#10;DwAAAAAAAAAAAAAAAAAHAgAAZHJzL2Rvd25yZXYueG1sUEsFBgAAAAADAAMAtwAAAPoCAAAAAA==&#10;" filled="f" stroked="f" strokeweight=".5pt">
                  <v:textbox>
                    <w:txbxContent>
                      <w:p w14:paraId="61704273" w14:textId="77777777" w:rsidR="001E6D76" w:rsidRPr="000D7824" w:rsidRDefault="001E6D76" w:rsidP="001E6D76">
                        <w:pPr>
                          <w:pStyle w:val="NormalWeb"/>
                          <w:spacing w:line="256" w:lineRule="auto"/>
                          <w:jc w:val="center"/>
                          <w:rPr>
                            <w:bCs/>
                          </w:rPr>
                        </w:pPr>
                        <w:r w:rsidRPr="000D7824">
                          <w:rPr>
                            <w:rFonts w:eastAsia="DengXian"/>
                            <w:bCs/>
                          </w:rPr>
                          <w:t>Figure 1. DDD Identification</w:t>
                        </w:r>
                      </w:p>
                      <w:p w14:paraId="2AB210E5" w14:textId="77777777" w:rsidR="001E6D76" w:rsidRDefault="001E6D76" w:rsidP="001E6D76">
                        <w:pPr>
                          <w:pStyle w:val="NormalWeb"/>
                          <w:spacing w:line="256" w:lineRule="auto"/>
                        </w:pPr>
                        <w:r>
                          <w:rPr>
                            <w:rFonts w:ascii="Calibri" w:eastAsia="DengXian" w:hAnsi="Calibri"/>
                            <w:sz w:val="22"/>
                            <w:szCs w:val="22"/>
                          </w:rPr>
                          <w:t> </w:t>
                        </w:r>
                      </w:p>
                    </w:txbxContent>
                  </v:textbox>
                </v:shape>
                <w10:anchorlock/>
              </v:group>
            </w:pict>
          </mc:Fallback>
        </mc:AlternateContent>
      </w:r>
    </w:p>
    <w:p w14:paraId="61FB7FCE" w14:textId="77777777" w:rsidR="000D7824" w:rsidRDefault="000D7824" w:rsidP="001E6D76">
      <w:pPr>
        <w:spacing w:line="480" w:lineRule="auto"/>
        <w:jc w:val="both"/>
        <w:rPr>
          <w:rFonts w:ascii="Times New Roman" w:eastAsia="DengXian" w:hAnsi="Times New Roman" w:cs="Times New Roman"/>
          <w:sz w:val="24"/>
          <w:szCs w:val="24"/>
          <w:lang w:eastAsia="zh-CN"/>
        </w:rPr>
      </w:pPr>
    </w:p>
    <w:p w14:paraId="476E5589" w14:textId="4ECA344C" w:rsidR="000D7824" w:rsidRPr="000D7824" w:rsidRDefault="000D7824" w:rsidP="000D7824">
      <w:pPr>
        <w:spacing w:line="480" w:lineRule="auto"/>
        <w:ind w:firstLine="720"/>
        <w:jc w:val="center"/>
        <w:rPr>
          <w:rFonts w:ascii="Times New Roman" w:eastAsia="DengXian" w:hAnsi="Times New Roman" w:cs="Times New Roman"/>
          <w:bCs/>
          <w:color w:val="000000"/>
          <w:sz w:val="24"/>
          <w:szCs w:val="24"/>
          <w:lang w:eastAsia="zh-CN"/>
        </w:rPr>
      </w:pPr>
      <w:r w:rsidRPr="000D7824">
        <w:rPr>
          <w:rFonts w:ascii="Times New Roman" w:eastAsia="DengXian" w:hAnsi="Times New Roman" w:cs="Times New Roman"/>
          <w:bCs/>
          <w:color w:val="000000"/>
          <w:sz w:val="24"/>
          <w:szCs w:val="24"/>
          <w:lang w:eastAsia="zh-CN"/>
        </w:rPr>
        <w:t>Figure 2 Decomposing Flight Delays</w:t>
      </w:r>
    </w:p>
    <w:p w14:paraId="1C4A6620" w14:textId="0862FEBF" w:rsidR="001E6D76" w:rsidRPr="001E6D76" w:rsidRDefault="001E6D76" w:rsidP="000D7824">
      <w:pPr>
        <w:spacing w:line="480" w:lineRule="auto"/>
        <w:jc w:val="center"/>
        <w:rPr>
          <w:rFonts w:ascii="Times New Roman" w:eastAsia="DengXian" w:hAnsi="Times New Roman" w:cs="Times New Roman"/>
          <w:color w:val="000000"/>
          <w:sz w:val="24"/>
          <w:szCs w:val="24"/>
          <w:lang w:eastAsia="zh-CN"/>
        </w:rPr>
      </w:pPr>
      <w:r w:rsidRPr="001E6D76">
        <w:rPr>
          <w:rFonts w:ascii="Times New Roman" w:eastAsia="DengXian" w:hAnsi="Times New Roman" w:cs="Times New Roman"/>
          <w:noProof/>
          <w:sz w:val="24"/>
          <w:szCs w:val="24"/>
          <w:lang w:eastAsia="zh-CN"/>
        </w:rPr>
        <mc:AlternateContent>
          <mc:Choice Requires="wpg">
            <w:drawing>
              <wp:inline distT="0" distB="0" distL="0" distR="0" wp14:anchorId="3E68321D" wp14:editId="3E574539">
                <wp:extent cx="5928361" cy="657733"/>
                <wp:effectExtent l="0" t="0" r="0" b="0"/>
                <wp:docPr id="80" name="officeArt object"/>
                <wp:cNvGraphicFramePr/>
                <a:graphic xmlns:a="http://schemas.openxmlformats.org/drawingml/2006/main">
                  <a:graphicData uri="http://schemas.microsoft.com/office/word/2010/wordprocessingGroup">
                    <wpg:wgp>
                      <wpg:cNvGrpSpPr/>
                      <wpg:grpSpPr>
                        <a:xfrm>
                          <a:off x="0" y="0"/>
                          <a:ext cx="5928361" cy="657733"/>
                          <a:chOff x="0" y="0"/>
                          <a:chExt cx="5928360" cy="657732"/>
                        </a:xfrm>
                      </wpg:grpSpPr>
                      <wpg:grpSp>
                        <wpg:cNvPr id="84" name="Group 84"/>
                        <wpg:cNvGrpSpPr/>
                        <wpg:grpSpPr>
                          <a:xfrm>
                            <a:off x="0" y="0"/>
                            <a:ext cx="876977" cy="657733"/>
                            <a:chOff x="0" y="0"/>
                            <a:chExt cx="876976" cy="657732"/>
                          </a:xfrm>
                        </wpg:grpSpPr>
                        <wps:wsp>
                          <wps:cNvPr id="85" name="Shape 1073741846"/>
                          <wps:cNvSpPr/>
                          <wps:spPr>
                            <a:xfrm>
                              <a:off x="0" y="0"/>
                              <a:ext cx="876977" cy="657733"/>
                            </a:xfrm>
                            <a:prstGeom prst="roundRect">
                              <a:avLst>
                                <a:gd name="adj" fmla="val 7500"/>
                              </a:avLst>
                            </a:prstGeom>
                            <a:solidFill>
                              <a:srgbClr val="4472C4"/>
                            </a:solidFill>
                            <a:ln w="12700" cap="flat">
                              <a:solidFill>
                                <a:srgbClr val="FFFFFF"/>
                              </a:solidFill>
                              <a:prstDash val="solid"/>
                              <a:miter lim="800000"/>
                            </a:ln>
                            <a:effectLst/>
                          </wps:spPr>
                          <wps:bodyPr/>
                        </wps:wsp>
                        <wps:wsp>
                          <wps:cNvPr id="86" name="Shape 1073741847"/>
                          <wps:cNvSpPr/>
                          <wps:spPr>
                            <a:xfrm>
                              <a:off x="14433" y="14433"/>
                              <a:ext cx="848110" cy="628866"/>
                            </a:xfrm>
                            <a:prstGeom prst="rect">
                              <a:avLst/>
                            </a:prstGeom>
                            <a:noFill/>
                            <a:ln w="12700" cap="flat">
                              <a:noFill/>
                              <a:miter lim="400000"/>
                            </a:ln>
                            <a:effectLst/>
                          </wps:spPr>
                          <wps:txbx>
                            <w:txbxContent>
                              <w:p w14:paraId="642BF65D" w14:textId="77777777" w:rsidR="001E6D76" w:rsidRDefault="001E6D76" w:rsidP="001E6D76">
                                <w:pPr>
                                  <w:pStyle w:val="Caption2"/>
                                  <w:jc w:val="center"/>
                                </w:pPr>
                                <w:r>
                                  <w:rPr>
                                    <w:color w:val="FFFFFF"/>
                                    <w:sz w:val="21"/>
                                    <w:szCs w:val="21"/>
                                  </w:rPr>
                                  <w:t>Gate Departure Delay</w:t>
                                </w:r>
                              </w:p>
                            </w:txbxContent>
                          </wps:txbx>
                          <wps:bodyPr wrap="square" lIns="45719" tIns="45719" rIns="45719" bIns="45719" numCol="1" anchor="ctr">
                            <a:noAutofit/>
                          </wps:bodyPr>
                        </wps:wsp>
                      </wpg:grpSp>
                      <wps:wsp>
                        <wps:cNvPr id="87" name="Shape 1073741849"/>
                        <wps:cNvSpPr/>
                        <wps:spPr>
                          <a:xfrm>
                            <a:off x="973443" y="232398"/>
                            <a:ext cx="192936" cy="192936"/>
                          </a:xfrm>
                          <a:prstGeom prst="rightArrow">
                            <a:avLst>
                              <a:gd name="adj1" fmla="val 64000"/>
                              <a:gd name="adj2" fmla="val 50000"/>
                            </a:avLst>
                          </a:prstGeom>
                          <a:solidFill>
                            <a:srgbClr val="AEBADE"/>
                          </a:solidFill>
                          <a:ln w="12700" cap="flat">
                            <a:noFill/>
                            <a:miter lim="400000"/>
                          </a:ln>
                          <a:effectLst/>
                        </wps:spPr>
                        <wps:bodyPr/>
                      </wps:wsp>
                      <wpg:grpSp>
                        <wpg:cNvPr id="88" name="Group 88"/>
                        <wpg:cNvGrpSpPr/>
                        <wpg:grpSpPr>
                          <a:xfrm>
                            <a:off x="1262845" y="0"/>
                            <a:ext cx="876978" cy="657733"/>
                            <a:chOff x="0" y="0"/>
                            <a:chExt cx="876976" cy="657732"/>
                          </a:xfrm>
                        </wpg:grpSpPr>
                        <wps:wsp>
                          <wps:cNvPr id="89" name="Shape 1073741850"/>
                          <wps:cNvSpPr/>
                          <wps:spPr>
                            <a:xfrm>
                              <a:off x="0" y="0"/>
                              <a:ext cx="876977" cy="657733"/>
                            </a:xfrm>
                            <a:prstGeom prst="roundRect">
                              <a:avLst>
                                <a:gd name="adj" fmla="val 7500"/>
                              </a:avLst>
                            </a:prstGeom>
                            <a:solidFill>
                              <a:srgbClr val="4472C4"/>
                            </a:solidFill>
                            <a:ln w="12700" cap="flat">
                              <a:solidFill>
                                <a:srgbClr val="FFFFFF"/>
                              </a:solidFill>
                              <a:prstDash val="solid"/>
                              <a:miter lim="800000"/>
                            </a:ln>
                            <a:effectLst/>
                          </wps:spPr>
                          <wps:bodyPr/>
                        </wps:wsp>
                        <wps:wsp>
                          <wps:cNvPr id="90" name="Shape 1073741851"/>
                          <wps:cNvSpPr/>
                          <wps:spPr>
                            <a:xfrm>
                              <a:off x="14433" y="14433"/>
                              <a:ext cx="848110" cy="628866"/>
                            </a:xfrm>
                            <a:prstGeom prst="rect">
                              <a:avLst/>
                            </a:prstGeom>
                            <a:noFill/>
                            <a:ln w="12700" cap="flat">
                              <a:noFill/>
                              <a:miter lim="400000"/>
                            </a:ln>
                            <a:effectLst/>
                          </wps:spPr>
                          <wps:txbx>
                            <w:txbxContent>
                              <w:p w14:paraId="17EE1C37" w14:textId="77777777" w:rsidR="001E6D76" w:rsidRDefault="001E6D76" w:rsidP="001E6D76">
                                <w:pPr>
                                  <w:pStyle w:val="Caption2"/>
                                  <w:jc w:val="center"/>
                                </w:pPr>
                                <w:r>
                                  <w:rPr>
                                    <w:color w:val="FFFFFF"/>
                                    <w:sz w:val="21"/>
                                    <w:szCs w:val="21"/>
                                  </w:rPr>
                                  <w:t>Taxi- Out</w:t>
                                </w:r>
                              </w:p>
                            </w:txbxContent>
                          </wps:txbx>
                          <wps:bodyPr wrap="square" lIns="45719" tIns="45719" rIns="45719" bIns="45719" numCol="1" anchor="ctr">
                            <a:noAutofit/>
                          </wps:bodyPr>
                        </wps:wsp>
                      </wpg:grpSp>
                      <wps:wsp>
                        <wps:cNvPr id="91" name="Shape 1073741853"/>
                        <wps:cNvSpPr/>
                        <wps:spPr>
                          <a:xfrm>
                            <a:off x="2236289" y="232398"/>
                            <a:ext cx="192936" cy="192936"/>
                          </a:xfrm>
                          <a:prstGeom prst="rightArrow">
                            <a:avLst>
                              <a:gd name="adj1" fmla="val 64000"/>
                              <a:gd name="adj2" fmla="val 50000"/>
                            </a:avLst>
                          </a:prstGeom>
                          <a:solidFill>
                            <a:srgbClr val="AEBADE"/>
                          </a:solidFill>
                          <a:ln w="12700" cap="flat">
                            <a:noFill/>
                            <a:miter lim="400000"/>
                          </a:ln>
                          <a:effectLst/>
                        </wps:spPr>
                        <wps:bodyPr/>
                      </wps:wsp>
                      <wpg:grpSp>
                        <wpg:cNvPr id="92" name="Group 92"/>
                        <wpg:cNvGrpSpPr/>
                        <wpg:grpSpPr>
                          <a:xfrm>
                            <a:off x="2525691" y="0"/>
                            <a:ext cx="876978" cy="657733"/>
                            <a:chOff x="0" y="0"/>
                            <a:chExt cx="876976" cy="657732"/>
                          </a:xfrm>
                        </wpg:grpSpPr>
                        <wps:wsp>
                          <wps:cNvPr id="93" name="Shape 1073741854"/>
                          <wps:cNvSpPr/>
                          <wps:spPr>
                            <a:xfrm>
                              <a:off x="0" y="0"/>
                              <a:ext cx="876977" cy="657733"/>
                            </a:xfrm>
                            <a:prstGeom prst="roundRect">
                              <a:avLst>
                                <a:gd name="adj" fmla="val 7500"/>
                              </a:avLst>
                            </a:prstGeom>
                            <a:solidFill>
                              <a:srgbClr val="4472C4"/>
                            </a:solidFill>
                            <a:ln w="12700" cap="flat">
                              <a:solidFill>
                                <a:srgbClr val="FFFFFF"/>
                              </a:solidFill>
                              <a:prstDash val="solid"/>
                              <a:miter lim="800000"/>
                            </a:ln>
                            <a:effectLst/>
                          </wps:spPr>
                          <wps:bodyPr/>
                        </wps:wsp>
                        <wps:wsp>
                          <wps:cNvPr id="94" name="Shape 1073741855"/>
                          <wps:cNvSpPr/>
                          <wps:spPr>
                            <a:xfrm>
                              <a:off x="14433" y="14433"/>
                              <a:ext cx="848110" cy="628866"/>
                            </a:xfrm>
                            <a:prstGeom prst="rect">
                              <a:avLst/>
                            </a:prstGeom>
                            <a:noFill/>
                            <a:ln w="12700" cap="flat">
                              <a:noFill/>
                              <a:miter lim="400000"/>
                            </a:ln>
                            <a:effectLst/>
                          </wps:spPr>
                          <wps:txbx>
                            <w:txbxContent>
                              <w:p w14:paraId="07FFED95" w14:textId="77777777" w:rsidR="001E6D76" w:rsidRDefault="001E6D76" w:rsidP="001E6D76">
                                <w:pPr>
                                  <w:pStyle w:val="Caption2"/>
                                  <w:jc w:val="center"/>
                                </w:pPr>
                                <w:r>
                                  <w:rPr>
                                    <w:color w:val="FFFFFF"/>
                                    <w:sz w:val="21"/>
                                    <w:szCs w:val="21"/>
                                  </w:rPr>
                                  <w:t>Airborne Time</w:t>
                                </w:r>
                              </w:p>
                            </w:txbxContent>
                          </wps:txbx>
                          <wps:bodyPr wrap="square" lIns="45719" tIns="45719" rIns="45719" bIns="45719" numCol="1" anchor="ctr">
                            <a:noAutofit/>
                          </wps:bodyPr>
                        </wps:wsp>
                      </wpg:grpSp>
                      <wps:wsp>
                        <wps:cNvPr id="95" name="Shape 1073741857"/>
                        <wps:cNvSpPr/>
                        <wps:spPr>
                          <a:xfrm>
                            <a:off x="3499135" y="232398"/>
                            <a:ext cx="192936" cy="192936"/>
                          </a:xfrm>
                          <a:prstGeom prst="rightArrow">
                            <a:avLst>
                              <a:gd name="adj1" fmla="val 64000"/>
                              <a:gd name="adj2" fmla="val 50000"/>
                            </a:avLst>
                          </a:prstGeom>
                          <a:solidFill>
                            <a:srgbClr val="AEBADE"/>
                          </a:solidFill>
                          <a:ln w="12700" cap="flat">
                            <a:noFill/>
                            <a:miter lim="400000"/>
                          </a:ln>
                          <a:effectLst/>
                        </wps:spPr>
                        <wps:bodyPr/>
                      </wps:wsp>
                      <wpg:grpSp>
                        <wpg:cNvPr id="96" name="Group 96"/>
                        <wpg:cNvGrpSpPr/>
                        <wpg:grpSpPr>
                          <a:xfrm>
                            <a:off x="3788537" y="0"/>
                            <a:ext cx="876978" cy="657733"/>
                            <a:chOff x="0" y="0"/>
                            <a:chExt cx="876976" cy="657732"/>
                          </a:xfrm>
                        </wpg:grpSpPr>
                        <wps:wsp>
                          <wps:cNvPr id="97" name="Shape 1073741858"/>
                          <wps:cNvSpPr/>
                          <wps:spPr>
                            <a:xfrm>
                              <a:off x="0" y="0"/>
                              <a:ext cx="876977" cy="657733"/>
                            </a:xfrm>
                            <a:prstGeom prst="roundRect">
                              <a:avLst>
                                <a:gd name="adj" fmla="val 7500"/>
                              </a:avLst>
                            </a:prstGeom>
                            <a:solidFill>
                              <a:srgbClr val="4472C4"/>
                            </a:solidFill>
                            <a:ln w="12700" cap="flat">
                              <a:solidFill>
                                <a:srgbClr val="FFFFFF"/>
                              </a:solidFill>
                              <a:prstDash val="solid"/>
                              <a:miter lim="800000"/>
                            </a:ln>
                            <a:effectLst/>
                          </wps:spPr>
                          <wps:bodyPr/>
                        </wps:wsp>
                        <wps:wsp>
                          <wps:cNvPr id="98" name="Shape 1073741859"/>
                          <wps:cNvSpPr/>
                          <wps:spPr>
                            <a:xfrm>
                              <a:off x="14433" y="14433"/>
                              <a:ext cx="848110" cy="628866"/>
                            </a:xfrm>
                            <a:prstGeom prst="rect">
                              <a:avLst/>
                            </a:prstGeom>
                            <a:noFill/>
                            <a:ln w="12700" cap="flat">
                              <a:noFill/>
                              <a:miter lim="400000"/>
                            </a:ln>
                            <a:effectLst/>
                          </wps:spPr>
                          <wps:txbx>
                            <w:txbxContent>
                              <w:p w14:paraId="371988C0" w14:textId="77777777" w:rsidR="001E6D76" w:rsidRDefault="001E6D76" w:rsidP="001E6D76">
                                <w:pPr>
                                  <w:pStyle w:val="Caption2"/>
                                  <w:jc w:val="center"/>
                                </w:pPr>
                                <w:r>
                                  <w:rPr>
                                    <w:color w:val="FFFFFF"/>
                                    <w:sz w:val="21"/>
                                    <w:szCs w:val="21"/>
                                  </w:rPr>
                                  <w:t>Taxi-In</w:t>
                                </w:r>
                              </w:p>
                            </w:txbxContent>
                          </wps:txbx>
                          <wps:bodyPr wrap="square" lIns="45719" tIns="45719" rIns="45719" bIns="45719" numCol="1" anchor="ctr">
                            <a:noAutofit/>
                          </wps:bodyPr>
                        </wps:wsp>
                      </wpg:grpSp>
                      <wps:wsp>
                        <wps:cNvPr id="99" name="Shape 1073741861"/>
                        <wps:cNvSpPr/>
                        <wps:spPr>
                          <a:xfrm>
                            <a:off x="4761981" y="232398"/>
                            <a:ext cx="192936" cy="192936"/>
                          </a:xfrm>
                          <a:prstGeom prst="rightArrow">
                            <a:avLst>
                              <a:gd name="adj1" fmla="val 64000"/>
                              <a:gd name="adj2" fmla="val 50000"/>
                            </a:avLst>
                          </a:prstGeom>
                          <a:solidFill>
                            <a:srgbClr val="AEBADE"/>
                          </a:solidFill>
                          <a:ln w="12700" cap="flat">
                            <a:noFill/>
                            <a:miter lim="400000"/>
                          </a:ln>
                          <a:effectLst/>
                        </wps:spPr>
                        <wps:bodyPr/>
                      </wps:wsp>
                      <wpg:grpSp>
                        <wpg:cNvPr id="100" name="Group 100"/>
                        <wpg:cNvGrpSpPr/>
                        <wpg:grpSpPr>
                          <a:xfrm>
                            <a:off x="5051383" y="0"/>
                            <a:ext cx="876978" cy="657733"/>
                            <a:chOff x="0" y="0"/>
                            <a:chExt cx="876976" cy="657732"/>
                          </a:xfrm>
                        </wpg:grpSpPr>
                        <wps:wsp>
                          <wps:cNvPr id="101" name="Shape 1073741862"/>
                          <wps:cNvSpPr/>
                          <wps:spPr>
                            <a:xfrm>
                              <a:off x="0" y="0"/>
                              <a:ext cx="876977" cy="657733"/>
                            </a:xfrm>
                            <a:prstGeom prst="roundRect">
                              <a:avLst>
                                <a:gd name="adj" fmla="val 7500"/>
                              </a:avLst>
                            </a:prstGeom>
                            <a:solidFill>
                              <a:srgbClr val="4472C4"/>
                            </a:solidFill>
                            <a:ln w="12700" cap="flat">
                              <a:solidFill>
                                <a:srgbClr val="FFFFFF"/>
                              </a:solidFill>
                              <a:prstDash val="solid"/>
                              <a:miter lim="800000"/>
                            </a:ln>
                            <a:effectLst/>
                          </wps:spPr>
                          <wps:bodyPr/>
                        </wps:wsp>
                        <wps:wsp>
                          <wps:cNvPr id="102" name="Shape 1073741863"/>
                          <wps:cNvSpPr/>
                          <wps:spPr>
                            <a:xfrm>
                              <a:off x="14433" y="14433"/>
                              <a:ext cx="848110" cy="628866"/>
                            </a:xfrm>
                            <a:prstGeom prst="rect">
                              <a:avLst/>
                            </a:prstGeom>
                            <a:noFill/>
                            <a:ln w="12700" cap="flat">
                              <a:noFill/>
                              <a:miter lim="400000"/>
                            </a:ln>
                            <a:effectLst/>
                          </wps:spPr>
                          <wps:txbx>
                            <w:txbxContent>
                              <w:p w14:paraId="374DDA15" w14:textId="77777777" w:rsidR="001E6D76" w:rsidRDefault="001E6D76" w:rsidP="001E6D76">
                                <w:pPr>
                                  <w:pStyle w:val="Caption2"/>
                                  <w:jc w:val="center"/>
                                </w:pPr>
                                <w:r>
                                  <w:rPr>
                                    <w:color w:val="FFFFFF"/>
                                    <w:sz w:val="21"/>
                                    <w:szCs w:val="21"/>
                                  </w:rPr>
                                  <w:t>Gate Arrival Delay</w:t>
                                </w:r>
                              </w:p>
                            </w:txbxContent>
                          </wps:txbx>
                          <wps:bodyPr wrap="square" lIns="45719" tIns="45719" rIns="45719" bIns="45719" numCol="1" anchor="ctr">
                            <a:noAutofit/>
                          </wps:bodyPr>
                        </wps:wsp>
                      </wpg:grpSp>
                    </wpg:wgp>
                  </a:graphicData>
                </a:graphic>
              </wp:inline>
            </w:drawing>
          </mc:Choice>
          <mc:Fallback>
            <w:pict>
              <v:group w14:anchorId="3E68321D" id="officeArt object" o:spid="_x0000_s1072" style="width:466.8pt;height:51.8pt;mso-position-horizontal-relative:char;mso-position-vertical-relative:line" coordsize="59283,65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">
                <v:group id="Group 84" o:spid="_x0000_s1073" style="position:absolute;width:8769;height:6577" coordsize="8769,6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roundrect id="Shape 1073741846" o:spid="_x0000_s1074" style="position:absolute;width:8769;height:6577;visibility:visible;mso-wrap-style:square;v-text-anchor:top" arcsize="49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" fillcolor="#4472c4" strokecolor="white" strokeweight="1pt">
                    <v:stroke joinstyle="miter"/>
                  </v:roundrect>
                  <v:rect id="Shape 1073741847" o:spid="_x0000_s1075" style="position:absolute;left:144;top:144;width:8481;height:6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" filled="f" stroked="f" strokeweight="1pt">
                    <v:stroke miterlimit="4"/>
                    <v:textbox inset="1.27mm,1.27mm,1.27mm,1.27mm">
                      <w:txbxContent>
                        <w:p w14:paraId="642BF65D" w14:textId="77777777" w:rsidR="001E6D76" w:rsidRDefault="001E6D76" w:rsidP="001E6D76">
                          <w:pPr>
                            <w:pStyle w:val="Caption2"/>
                            <w:jc w:val="center"/>
                          </w:pPr>
                          <w:r>
                            <w:rPr>
                              <w:color w:val="FFFFFF"/>
                              <w:sz w:val="21"/>
                              <w:szCs w:val="21"/>
                            </w:rPr>
                            <w:t>Gate Departure Delay</w:t>
                          </w:r>
                        </w:p>
                      </w:txbxContent>
                    </v:textbox>
                  </v:rect>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Shape 1073741849" o:spid="_x0000_s1076" type="#_x0000_t13" style="position:absolute;left:9734;top:2323;width:1929;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" adj="10800,3888" fillcolor="#aebade" stroked="f" strokeweight="1pt">
                  <v:stroke miterlimit="4"/>
                </v:shape>
                <v:group id="Group 88" o:spid="_x0000_s1077" style="position:absolute;left:12628;width:8770;height:6577" coordsize="8769,6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">
                  <v:roundrect id="Shape 1073741850" o:spid="_x0000_s1078" style="position:absolute;width:8769;height:6577;visibility:visible;mso-wrap-style:square;v-text-anchor:top" arcsize="49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" fillcolor="#4472c4" strokecolor="white" strokeweight="1pt">
                    <v:stroke joinstyle="miter"/>
                  </v:roundrect>
                  <v:rect id="Shape 1073741851" o:spid="_x0000_s1079" style="position:absolute;left:144;top:144;width:8481;height:6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" filled="f" stroked="f" strokeweight="1pt">
                    <v:stroke miterlimit="4"/>
                    <v:textbox inset="1.27mm,1.27mm,1.27mm,1.27mm">
                      <w:txbxContent>
                        <w:p w14:paraId="17EE1C37" w14:textId="77777777" w:rsidR="001E6D76" w:rsidRDefault="001E6D76" w:rsidP="001E6D76">
                          <w:pPr>
                            <w:pStyle w:val="Caption2"/>
                            <w:jc w:val="center"/>
                          </w:pPr>
                          <w:r>
                            <w:rPr>
                              <w:color w:val="FFFFFF"/>
                              <w:sz w:val="21"/>
                              <w:szCs w:val="21"/>
                            </w:rPr>
                            <w:t>Taxi- Out</w:t>
                          </w:r>
                        </w:p>
                      </w:txbxContent>
                    </v:textbox>
                  </v:rect>
                </v:group>
                <v:shape id="Shape 1073741853" o:spid="_x0000_s1080" type="#_x0000_t13" style="position:absolute;left:22362;top:2323;width:1930;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" adj="10800,3888" fillcolor="#aebade" stroked="f" strokeweight="1pt">
                  <v:stroke miterlimit="4"/>
                </v:shape>
                <v:group id="Group 92" o:spid="_x0000_s1081" style="position:absolute;left:25256;width:8770;height:6577" coordsize="8769,6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roundrect id="Shape 1073741854" o:spid="_x0000_s1082" style="position:absolute;width:8769;height:6577;visibility:visible;mso-wrap-style:square;v-text-anchor:top" arcsize="49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" fillcolor="#4472c4" strokecolor="white" strokeweight="1pt">
                    <v:stroke joinstyle="miter"/>
                  </v:roundrect>
                  <v:rect id="Shape 1073741855" o:spid="_x0000_s1083" style="position:absolute;left:144;top:144;width:8481;height:6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" filled="f" stroked="f" strokeweight="1pt">
                    <v:stroke miterlimit="4"/>
                    <v:textbox inset="1.27mm,1.27mm,1.27mm,1.27mm">
                      <w:txbxContent>
                        <w:p w14:paraId="07FFED95" w14:textId="77777777" w:rsidR="001E6D76" w:rsidRDefault="001E6D76" w:rsidP="001E6D76">
                          <w:pPr>
                            <w:pStyle w:val="Caption2"/>
                            <w:jc w:val="center"/>
                          </w:pPr>
                          <w:r>
                            <w:rPr>
                              <w:color w:val="FFFFFF"/>
                              <w:sz w:val="21"/>
                              <w:szCs w:val="21"/>
                            </w:rPr>
                            <w:t>Airborne Time</w:t>
                          </w:r>
                        </w:p>
                      </w:txbxContent>
                    </v:textbox>
                  </v:rect>
                </v:group>
                <v:shape id="Shape 1073741857" o:spid="_x0000_s1084" type="#_x0000_t13" style="position:absolute;left:34991;top:2323;width:1929;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" adj="10800,3888" fillcolor="#aebade" stroked="f" strokeweight="1pt">
                  <v:stroke miterlimit="4"/>
                </v:shape>
                <v:group id="Group 96" o:spid="_x0000_s1085" style="position:absolute;left:37885;width:8770;height:6577" coordsize="8769,6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roundrect id="Shape 1073741858" o:spid="_x0000_s1086" style="position:absolute;width:8769;height:6577;visibility:visible;mso-wrap-style:square;v-text-anchor:top" arcsize="49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" fillcolor="#4472c4" strokecolor="white" strokeweight="1pt">
                    <v:stroke joinstyle="miter"/>
                  </v:roundrect>
                  <v:rect id="Shape 1073741859" o:spid="_x0000_s1087" style="position:absolute;left:144;top:144;width:8481;height:6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" filled="f" stroked="f" strokeweight="1pt">
                    <v:stroke miterlimit="4"/>
                    <v:textbox inset="1.27mm,1.27mm,1.27mm,1.27mm">
                      <w:txbxContent>
                        <w:p w14:paraId="371988C0" w14:textId="77777777" w:rsidR="001E6D76" w:rsidRDefault="001E6D76" w:rsidP="001E6D76">
                          <w:pPr>
                            <w:pStyle w:val="Caption2"/>
                            <w:jc w:val="center"/>
                          </w:pPr>
                          <w:r>
                            <w:rPr>
                              <w:color w:val="FFFFFF"/>
                              <w:sz w:val="21"/>
                              <w:szCs w:val="21"/>
                            </w:rPr>
                            <w:t>Taxi-In</w:t>
                          </w:r>
                        </w:p>
                      </w:txbxContent>
                    </v:textbox>
                  </v:rect>
                </v:group>
                <v:shape id="Shape 1073741861" o:spid="_x0000_s1088" type="#_x0000_t13" style="position:absolute;left:47619;top:2323;width:1930;height:1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" adj="10800,3888" fillcolor="#aebade" stroked="f" strokeweight="1pt">
                  <v:stroke miterlimit="4"/>
                </v:shape>
                <v:group id="Group 100" o:spid="_x0000_s1089" style="position:absolute;left:50513;width:8770;height:6577" coordsize="8769,6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roundrect id="Shape 1073741862" o:spid="_x0000_s1090" style="position:absolute;width:8769;height:6577;visibility:visible;mso-wrap-style:square;v-text-anchor:top" arcsize="49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" fillcolor="#4472c4" strokecolor="white" strokeweight="1pt">
                    <v:stroke joinstyle="miter"/>
                  </v:roundrect>
                  <v:rect id="Shape 1073741863" o:spid="_x0000_s1091" style="position:absolute;left:144;top:144;width:8481;height:6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" filled="f" stroked="f" strokeweight="1pt">
                    <v:stroke miterlimit="4"/>
                    <v:textbox inset="1.27mm,1.27mm,1.27mm,1.27mm">
                      <w:txbxContent>
                        <w:p w14:paraId="374DDA15" w14:textId="77777777" w:rsidR="001E6D76" w:rsidRDefault="001E6D76" w:rsidP="001E6D76">
                          <w:pPr>
                            <w:pStyle w:val="Caption2"/>
                            <w:jc w:val="center"/>
                          </w:pPr>
                          <w:r>
                            <w:rPr>
                              <w:color w:val="FFFFFF"/>
                              <w:sz w:val="21"/>
                              <w:szCs w:val="21"/>
                            </w:rPr>
                            <w:t>Gate Arrival Delay</w:t>
                          </w:r>
                        </w:p>
                      </w:txbxContent>
                    </v:textbox>
                  </v:rect>
                </v:group>
                <w10:anchorlock/>
              </v:group>
            </w:pict>
          </mc:Fallback>
        </mc:AlternateContent>
      </w:r>
    </w:p>
    <w:p w14:paraId="1D6B6963" w14:textId="3E451F80" w:rsidR="000D7824" w:rsidRDefault="000D7824">
      <w:pPr>
        <w:rPr>
          <w:rFonts w:ascii="Times New Roman" w:eastAsia="DengXian" w:hAnsi="Times New Roman" w:cs="Times New Roman"/>
          <w:lang w:eastAsia="zh-CN"/>
        </w:rPr>
      </w:pPr>
      <w:r>
        <w:rPr>
          <w:rFonts w:ascii="Times New Roman" w:eastAsia="DengXian" w:hAnsi="Times New Roman" w:cs="Times New Roman"/>
          <w:lang w:eastAsia="zh-CN"/>
        </w:rPr>
        <w:br w:type="page"/>
      </w:r>
    </w:p>
    <w:p w14:paraId="4B1A8B03" w14:textId="6960FBB8" w:rsidR="001E6D76" w:rsidRPr="000D7824" w:rsidRDefault="001E6D76" w:rsidP="001E6D76">
      <w:pPr>
        <w:keepNext/>
        <w:spacing w:after="0" w:line="360" w:lineRule="auto"/>
        <w:jc w:val="center"/>
        <w:rPr>
          <w:rFonts w:ascii="Times New Roman" w:eastAsia="DengXian" w:hAnsi="Times New Roman" w:cs="Times New Roman"/>
          <w:bCs/>
          <w:iCs/>
          <w:sz w:val="24"/>
          <w:szCs w:val="24"/>
          <w:lang w:eastAsia="ko-KR"/>
        </w:rPr>
      </w:pPr>
      <w:r w:rsidRPr="000D7824">
        <w:rPr>
          <w:rFonts w:ascii="Times New Roman" w:eastAsia="DengXian" w:hAnsi="Times New Roman" w:cs="Times New Roman"/>
          <w:bCs/>
          <w:iCs/>
          <w:sz w:val="24"/>
          <w:szCs w:val="24"/>
          <w:lang w:eastAsia="ko-KR"/>
        </w:rPr>
        <w:lastRenderedPageBreak/>
        <w:t xml:space="preserve">Table 1. Means </w:t>
      </w:r>
      <w:r w:rsidR="000D7824">
        <w:rPr>
          <w:rFonts w:ascii="Times New Roman" w:eastAsia="DengXian" w:hAnsi="Times New Roman" w:cs="Times New Roman"/>
          <w:bCs/>
          <w:iCs/>
          <w:sz w:val="24"/>
          <w:szCs w:val="24"/>
          <w:lang w:eastAsia="ko-KR"/>
        </w:rPr>
        <w:t xml:space="preserve">(Standard Deviations) </w:t>
      </w:r>
      <w:r w:rsidRPr="000D7824">
        <w:rPr>
          <w:rFonts w:ascii="Times New Roman" w:eastAsia="DengXian" w:hAnsi="Times New Roman" w:cs="Times New Roman"/>
          <w:bCs/>
          <w:iCs/>
          <w:sz w:val="24"/>
          <w:szCs w:val="24"/>
          <w:lang w:eastAsia="ko-KR"/>
        </w:rPr>
        <w:t>for the Delay and Weather Data</w:t>
      </w:r>
    </w:p>
    <w:tbl>
      <w:tblPr>
        <w:tblStyle w:val="TableGrid3"/>
        <w:tblW w:w="4802" w:type="pct"/>
        <w:tblLook w:val="04A0" w:firstRow="1" w:lastRow="0" w:firstColumn="1" w:lastColumn="0" w:noHBand="0" w:noVBand="1"/>
      </w:tblPr>
      <w:tblGrid>
        <w:gridCol w:w="3419"/>
        <w:gridCol w:w="1276"/>
        <w:gridCol w:w="255"/>
        <w:gridCol w:w="1347"/>
        <w:gridCol w:w="1347"/>
        <w:gridCol w:w="1345"/>
      </w:tblGrid>
      <w:tr w:rsidR="00162061" w:rsidRPr="001E6D76" w14:paraId="20F3ABB0" w14:textId="77777777" w:rsidTr="00162061">
        <w:trPr>
          <w:trHeight w:val="20"/>
        </w:trPr>
        <w:tc>
          <w:tcPr>
            <w:tcW w:w="1902" w:type="pct"/>
            <w:vMerge w:val="restart"/>
            <w:tcBorders>
              <w:left w:val="nil"/>
              <w:right w:val="nil"/>
            </w:tcBorders>
            <w:vAlign w:val="bottom"/>
          </w:tcPr>
          <w:p w14:paraId="5453BFA4" w14:textId="77777777" w:rsidR="00162061" w:rsidRPr="001E6D76" w:rsidRDefault="00162061" w:rsidP="00856E91">
            <w:pPr>
              <w:spacing w:line="360" w:lineRule="auto"/>
              <w:contextualSpacing/>
            </w:pPr>
            <w:r w:rsidRPr="001E6D76">
              <w:t>Variables</w:t>
            </w:r>
          </w:p>
        </w:tc>
        <w:tc>
          <w:tcPr>
            <w:tcW w:w="710" w:type="pct"/>
            <w:tcBorders>
              <w:left w:val="nil"/>
              <w:bottom w:val="single" w:sz="4" w:space="0" w:color="auto"/>
              <w:right w:val="nil"/>
            </w:tcBorders>
            <w:vAlign w:val="bottom"/>
          </w:tcPr>
          <w:p w14:paraId="2BEBD058" w14:textId="77777777" w:rsidR="00162061" w:rsidRPr="001E6D76" w:rsidRDefault="00162061" w:rsidP="00162061">
            <w:pPr>
              <w:spacing w:line="360" w:lineRule="auto"/>
              <w:contextualSpacing/>
              <w:jc w:val="center"/>
            </w:pPr>
            <w:r w:rsidRPr="001E6D76">
              <w:t>Winter</w:t>
            </w:r>
          </w:p>
        </w:tc>
        <w:tc>
          <w:tcPr>
            <w:tcW w:w="142" w:type="pct"/>
            <w:vMerge w:val="restart"/>
            <w:tcBorders>
              <w:left w:val="nil"/>
              <w:right w:val="nil"/>
            </w:tcBorders>
            <w:vAlign w:val="bottom"/>
          </w:tcPr>
          <w:p w14:paraId="5A1DFC28" w14:textId="77777777" w:rsidR="00162061" w:rsidRPr="001E6D76" w:rsidRDefault="00162061" w:rsidP="00162061">
            <w:pPr>
              <w:spacing w:line="360" w:lineRule="auto"/>
              <w:contextualSpacing/>
              <w:jc w:val="center"/>
            </w:pPr>
          </w:p>
        </w:tc>
        <w:tc>
          <w:tcPr>
            <w:tcW w:w="749" w:type="pct"/>
            <w:tcBorders>
              <w:left w:val="nil"/>
              <w:bottom w:val="single" w:sz="4" w:space="0" w:color="auto"/>
              <w:right w:val="nil"/>
            </w:tcBorders>
            <w:vAlign w:val="bottom"/>
          </w:tcPr>
          <w:p w14:paraId="10A48AAD" w14:textId="68D75B6F" w:rsidR="00162061" w:rsidRPr="001E6D76" w:rsidRDefault="00033399" w:rsidP="00162061">
            <w:pPr>
              <w:spacing w:line="360" w:lineRule="auto"/>
              <w:contextualSpacing/>
              <w:jc w:val="center"/>
            </w:pPr>
            <w:r>
              <w:t>Winter</w:t>
            </w:r>
          </w:p>
        </w:tc>
        <w:tc>
          <w:tcPr>
            <w:tcW w:w="749" w:type="pct"/>
            <w:tcBorders>
              <w:left w:val="nil"/>
              <w:bottom w:val="single" w:sz="4" w:space="0" w:color="auto"/>
              <w:right w:val="nil"/>
            </w:tcBorders>
            <w:vAlign w:val="bottom"/>
          </w:tcPr>
          <w:p w14:paraId="1368C5FF" w14:textId="77777777" w:rsidR="00162061" w:rsidRPr="001E6D76" w:rsidRDefault="00162061" w:rsidP="00162061">
            <w:pPr>
              <w:spacing w:line="360" w:lineRule="auto"/>
              <w:contextualSpacing/>
              <w:jc w:val="center"/>
            </w:pPr>
            <w:r w:rsidRPr="001E6D76">
              <w:t>Non-Winter</w:t>
            </w:r>
          </w:p>
        </w:tc>
        <w:tc>
          <w:tcPr>
            <w:tcW w:w="749" w:type="pct"/>
            <w:tcBorders>
              <w:left w:val="nil"/>
              <w:bottom w:val="single" w:sz="4" w:space="0" w:color="auto"/>
              <w:right w:val="nil"/>
            </w:tcBorders>
            <w:vAlign w:val="bottom"/>
          </w:tcPr>
          <w:p w14:paraId="3580957D" w14:textId="19524500" w:rsidR="00162061" w:rsidRPr="001E6D76" w:rsidRDefault="0048784B" w:rsidP="00162061">
            <w:pPr>
              <w:spacing w:line="360" w:lineRule="auto"/>
              <w:contextualSpacing/>
              <w:jc w:val="center"/>
            </w:pPr>
            <w:r>
              <w:t>Non-Winter</w:t>
            </w:r>
          </w:p>
        </w:tc>
      </w:tr>
      <w:tr w:rsidR="00162061" w:rsidRPr="001E6D76" w14:paraId="4C85FEB7" w14:textId="77777777" w:rsidTr="00162061">
        <w:trPr>
          <w:trHeight w:val="20"/>
        </w:trPr>
        <w:tc>
          <w:tcPr>
            <w:tcW w:w="1902" w:type="pct"/>
            <w:vMerge/>
            <w:tcBorders>
              <w:left w:val="nil"/>
              <w:bottom w:val="single" w:sz="4" w:space="0" w:color="auto"/>
              <w:right w:val="nil"/>
            </w:tcBorders>
            <w:vAlign w:val="bottom"/>
          </w:tcPr>
          <w:p w14:paraId="3F0E3928" w14:textId="77777777" w:rsidR="00162061" w:rsidRPr="001E6D76" w:rsidRDefault="00162061" w:rsidP="001E6D76">
            <w:pPr>
              <w:spacing w:line="360" w:lineRule="auto"/>
              <w:contextualSpacing/>
            </w:pPr>
          </w:p>
        </w:tc>
        <w:tc>
          <w:tcPr>
            <w:tcW w:w="710" w:type="pct"/>
            <w:tcBorders>
              <w:left w:val="nil"/>
              <w:bottom w:val="single" w:sz="4" w:space="0" w:color="auto"/>
              <w:right w:val="nil"/>
            </w:tcBorders>
            <w:vAlign w:val="bottom"/>
          </w:tcPr>
          <w:p w14:paraId="1FB3928B" w14:textId="77777777" w:rsidR="00162061" w:rsidRPr="001E6D76" w:rsidRDefault="00162061" w:rsidP="00162061">
            <w:pPr>
              <w:contextualSpacing/>
              <w:jc w:val="center"/>
            </w:pPr>
            <w:r w:rsidRPr="001E6D76">
              <w:t>Boston airports</w:t>
            </w:r>
          </w:p>
        </w:tc>
        <w:tc>
          <w:tcPr>
            <w:tcW w:w="142" w:type="pct"/>
            <w:vMerge/>
            <w:tcBorders>
              <w:left w:val="nil"/>
              <w:bottom w:val="single" w:sz="4" w:space="0" w:color="auto"/>
              <w:right w:val="nil"/>
            </w:tcBorders>
          </w:tcPr>
          <w:p w14:paraId="286BE1B9" w14:textId="77777777" w:rsidR="00162061" w:rsidRPr="001E6D76" w:rsidRDefault="00162061" w:rsidP="00162061">
            <w:pPr>
              <w:contextualSpacing/>
              <w:jc w:val="center"/>
            </w:pPr>
          </w:p>
        </w:tc>
        <w:tc>
          <w:tcPr>
            <w:tcW w:w="749" w:type="pct"/>
            <w:tcBorders>
              <w:left w:val="nil"/>
              <w:bottom w:val="single" w:sz="4" w:space="0" w:color="auto"/>
              <w:right w:val="nil"/>
            </w:tcBorders>
            <w:vAlign w:val="bottom"/>
          </w:tcPr>
          <w:p w14:paraId="47099E43" w14:textId="4B5F772D" w:rsidR="00162061" w:rsidRPr="001E6D76" w:rsidRDefault="00162061" w:rsidP="00162061">
            <w:pPr>
              <w:contextualSpacing/>
              <w:jc w:val="center"/>
            </w:pPr>
            <w:r w:rsidRPr="001E6D76">
              <w:t>LA airports</w:t>
            </w:r>
          </w:p>
        </w:tc>
        <w:tc>
          <w:tcPr>
            <w:tcW w:w="749" w:type="pct"/>
            <w:tcBorders>
              <w:left w:val="nil"/>
              <w:bottom w:val="single" w:sz="4" w:space="0" w:color="auto"/>
              <w:right w:val="nil"/>
            </w:tcBorders>
            <w:vAlign w:val="bottom"/>
          </w:tcPr>
          <w:p w14:paraId="570939EB" w14:textId="77777777" w:rsidR="00162061" w:rsidRPr="001E6D76" w:rsidRDefault="00162061" w:rsidP="00162061">
            <w:pPr>
              <w:contextualSpacing/>
              <w:jc w:val="center"/>
            </w:pPr>
            <w:r w:rsidRPr="001E6D76">
              <w:t>Boston airports</w:t>
            </w:r>
          </w:p>
        </w:tc>
        <w:tc>
          <w:tcPr>
            <w:tcW w:w="749" w:type="pct"/>
            <w:tcBorders>
              <w:left w:val="nil"/>
              <w:bottom w:val="single" w:sz="4" w:space="0" w:color="auto"/>
              <w:right w:val="nil"/>
            </w:tcBorders>
            <w:vAlign w:val="bottom"/>
          </w:tcPr>
          <w:p w14:paraId="17FFD473" w14:textId="77777777" w:rsidR="00162061" w:rsidRPr="001E6D76" w:rsidRDefault="00162061" w:rsidP="00162061">
            <w:pPr>
              <w:contextualSpacing/>
              <w:jc w:val="center"/>
            </w:pPr>
            <w:r w:rsidRPr="001E6D76">
              <w:t>LA airports</w:t>
            </w:r>
          </w:p>
        </w:tc>
      </w:tr>
      <w:tr w:rsidR="00856E91" w:rsidRPr="001E6D76" w14:paraId="2501BAFD" w14:textId="77777777" w:rsidTr="00162061">
        <w:trPr>
          <w:trHeight w:val="20"/>
        </w:trPr>
        <w:tc>
          <w:tcPr>
            <w:tcW w:w="1902" w:type="pct"/>
            <w:tcBorders>
              <w:top w:val="nil"/>
              <w:left w:val="nil"/>
              <w:bottom w:val="nil"/>
              <w:right w:val="nil"/>
            </w:tcBorders>
          </w:tcPr>
          <w:p w14:paraId="4B89A27F" w14:textId="482DA199" w:rsidR="00856E91" w:rsidRPr="001E6D76" w:rsidRDefault="00856E91" w:rsidP="00162061">
            <w:pPr>
              <w:spacing w:line="360" w:lineRule="auto"/>
              <w:ind w:left="165" w:hanging="165"/>
              <w:contextualSpacing/>
            </w:pPr>
            <w:r w:rsidRPr="001E6D76">
              <w:t xml:space="preserve">Departure </w:t>
            </w:r>
            <w:r w:rsidR="00162061">
              <w:t>d</w:t>
            </w:r>
            <w:r w:rsidRPr="001E6D76">
              <w:t>elay (min</w:t>
            </w:r>
            <w:r w:rsidR="00162061">
              <w:t>utes</w:t>
            </w:r>
            <w:r w:rsidRPr="001E6D76">
              <w:t>)</w:t>
            </w:r>
          </w:p>
        </w:tc>
        <w:tc>
          <w:tcPr>
            <w:tcW w:w="710" w:type="pct"/>
            <w:tcBorders>
              <w:top w:val="nil"/>
              <w:left w:val="nil"/>
              <w:bottom w:val="nil"/>
              <w:right w:val="nil"/>
            </w:tcBorders>
            <w:vAlign w:val="bottom"/>
          </w:tcPr>
          <w:p w14:paraId="1ACA2E8C" w14:textId="77777777" w:rsidR="00162061" w:rsidRDefault="00856E91" w:rsidP="001E6D76">
            <w:pPr>
              <w:spacing w:line="360" w:lineRule="auto"/>
              <w:contextualSpacing/>
              <w:jc w:val="center"/>
            </w:pPr>
            <w:r w:rsidRPr="001E6D76">
              <w:t>12.82</w:t>
            </w:r>
          </w:p>
          <w:p w14:paraId="7A2BD12D" w14:textId="596882D4" w:rsidR="00856E91" w:rsidRPr="001E6D76" w:rsidRDefault="00856E91" w:rsidP="001E6D76">
            <w:pPr>
              <w:spacing w:line="360" w:lineRule="auto"/>
              <w:contextualSpacing/>
              <w:jc w:val="center"/>
            </w:pPr>
            <w:r w:rsidRPr="001E6D76">
              <w:t>(38.96)</w:t>
            </w:r>
          </w:p>
        </w:tc>
        <w:tc>
          <w:tcPr>
            <w:tcW w:w="142" w:type="pct"/>
            <w:tcBorders>
              <w:top w:val="nil"/>
              <w:left w:val="nil"/>
              <w:bottom w:val="nil"/>
              <w:right w:val="nil"/>
            </w:tcBorders>
          </w:tcPr>
          <w:p w14:paraId="3F940C5A" w14:textId="77777777" w:rsidR="00856E91" w:rsidRPr="001E6D76" w:rsidRDefault="00856E91" w:rsidP="001E6D76">
            <w:pPr>
              <w:spacing w:line="360" w:lineRule="auto"/>
              <w:contextualSpacing/>
              <w:jc w:val="center"/>
            </w:pPr>
          </w:p>
        </w:tc>
        <w:tc>
          <w:tcPr>
            <w:tcW w:w="749" w:type="pct"/>
            <w:tcBorders>
              <w:top w:val="nil"/>
              <w:left w:val="nil"/>
              <w:bottom w:val="nil"/>
              <w:right w:val="nil"/>
            </w:tcBorders>
            <w:vAlign w:val="bottom"/>
          </w:tcPr>
          <w:p w14:paraId="475BF09C" w14:textId="77777777" w:rsidR="00162061" w:rsidRDefault="00856E91" w:rsidP="001E6D76">
            <w:pPr>
              <w:spacing w:line="360" w:lineRule="auto"/>
              <w:contextualSpacing/>
              <w:jc w:val="center"/>
            </w:pPr>
            <w:r w:rsidRPr="001E6D76">
              <w:t xml:space="preserve">9.16 </w:t>
            </w:r>
          </w:p>
          <w:p w14:paraId="7E04B2E4" w14:textId="5C6C71F0" w:rsidR="00856E91" w:rsidRPr="001E6D76" w:rsidRDefault="00856E91" w:rsidP="001E6D76">
            <w:pPr>
              <w:spacing w:line="360" w:lineRule="auto"/>
              <w:contextualSpacing/>
              <w:jc w:val="center"/>
            </w:pPr>
            <w:r w:rsidRPr="001E6D76">
              <w:t>(34.31)</w:t>
            </w:r>
          </w:p>
        </w:tc>
        <w:tc>
          <w:tcPr>
            <w:tcW w:w="749" w:type="pct"/>
            <w:tcBorders>
              <w:top w:val="nil"/>
              <w:left w:val="nil"/>
              <w:bottom w:val="nil"/>
              <w:right w:val="nil"/>
            </w:tcBorders>
            <w:vAlign w:val="bottom"/>
          </w:tcPr>
          <w:p w14:paraId="02FC99CD" w14:textId="77777777" w:rsidR="00162061" w:rsidRDefault="00856E91" w:rsidP="001E6D76">
            <w:pPr>
              <w:spacing w:line="360" w:lineRule="auto"/>
              <w:contextualSpacing/>
              <w:jc w:val="center"/>
            </w:pPr>
            <w:r w:rsidRPr="001E6D76">
              <w:t xml:space="preserve">8.438 </w:t>
            </w:r>
          </w:p>
          <w:p w14:paraId="154FC54C" w14:textId="7D1753F3" w:rsidR="00856E91" w:rsidRPr="001E6D76" w:rsidRDefault="00856E91" w:rsidP="001E6D76">
            <w:pPr>
              <w:spacing w:line="360" w:lineRule="auto"/>
              <w:contextualSpacing/>
              <w:jc w:val="center"/>
            </w:pPr>
            <w:r w:rsidRPr="001E6D76">
              <w:t>(32.80)</w:t>
            </w:r>
          </w:p>
        </w:tc>
        <w:tc>
          <w:tcPr>
            <w:tcW w:w="749" w:type="pct"/>
            <w:tcBorders>
              <w:top w:val="nil"/>
              <w:left w:val="nil"/>
              <w:bottom w:val="nil"/>
              <w:right w:val="nil"/>
            </w:tcBorders>
            <w:vAlign w:val="bottom"/>
          </w:tcPr>
          <w:p w14:paraId="1A4740E2" w14:textId="77777777" w:rsidR="00162061" w:rsidRDefault="00856E91" w:rsidP="001E6D76">
            <w:pPr>
              <w:spacing w:line="360" w:lineRule="auto"/>
              <w:contextualSpacing/>
              <w:jc w:val="center"/>
            </w:pPr>
            <w:r w:rsidRPr="001E6D76">
              <w:t xml:space="preserve">9.04 </w:t>
            </w:r>
          </w:p>
          <w:p w14:paraId="3050C0D0" w14:textId="71B07A0D" w:rsidR="00856E91" w:rsidRPr="001E6D76" w:rsidRDefault="00856E91" w:rsidP="001E6D76">
            <w:pPr>
              <w:spacing w:line="360" w:lineRule="auto"/>
              <w:contextualSpacing/>
              <w:jc w:val="center"/>
            </w:pPr>
            <w:r w:rsidRPr="001E6D76">
              <w:t>(32.70)</w:t>
            </w:r>
          </w:p>
        </w:tc>
      </w:tr>
      <w:tr w:rsidR="00856E91" w:rsidRPr="001E6D76" w14:paraId="07A1A9EA" w14:textId="77777777" w:rsidTr="00162061">
        <w:trPr>
          <w:trHeight w:val="20"/>
        </w:trPr>
        <w:tc>
          <w:tcPr>
            <w:tcW w:w="1902" w:type="pct"/>
            <w:tcBorders>
              <w:top w:val="nil"/>
              <w:left w:val="nil"/>
              <w:bottom w:val="nil"/>
              <w:right w:val="nil"/>
            </w:tcBorders>
          </w:tcPr>
          <w:p w14:paraId="4E6F4411" w14:textId="42174C3E" w:rsidR="00856E91" w:rsidRPr="001E6D76" w:rsidRDefault="00856E91" w:rsidP="00162061">
            <w:pPr>
              <w:spacing w:line="360" w:lineRule="auto"/>
              <w:ind w:left="165" w:hanging="165"/>
              <w:contextualSpacing/>
            </w:pPr>
            <w:r w:rsidRPr="001E6D76">
              <w:t xml:space="preserve">Arrival </w:t>
            </w:r>
            <w:r w:rsidR="00162061">
              <w:t>d</w:t>
            </w:r>
            <w:r w:rsidRPr="001E6D76">
              <w:t>elay (min</w:t>
            </w:r>
            <w:r w:rsidR="00162061">
              <w:t>utes</w:t>
            </w:r>
            <w:r w:rsidRPr="001E6D76">
              <w:t>)</w:t>
            </w:r>
          </w:p>
        </w:tc>
        <w:tc>
          <w:tcPr>
            <w:tcW w:w="710" w:type="pct"/>
            <w:tcBorders>
              <w:top w:val="nil"/>
              <w:left w:val="nil"/>
              <w:bottom w:val="nil"/>
              <w:right w:val="nil"/>
            </w:tcBorders>
            <w:vAlign w:val="bottom"/>
          </w:tcPr>
          <w:p w14:paraId="76FB2BE5" w14:textId="77777777" w:rsidR="00162061" w:rsidRDefault="00856E91" w:rsidP="001E6D76">
            <w:pPr>
              <w:spacing w:line="360" w:lineRule="auto"/>
              <w:contextualSpacing/>
              <w:jc w:val="center"/>
            </w:pPr>
            <w:r w:rsidRPr="001E6D76">
              <w:t xml:space="preserve">10.13 </w:t>
            </w:r>
          </w:p>
          <w:p w14:paraId="1D9316F2" w14:textId="196FF448" w:rsidR="00856E91" w:rsidRPr="001E6D76" w:rsidRDefault="00856E91" w:rsidP="001E6D76">
            <w:pPr>
              <w:spacing w:line="360" w:lineRule="auto"/>
              <w:contextualSpacing/>
              <w:jc w:val="center"/>
            </w:pPr>
            <w:r w:rsidRPr="001E6D76">
              <w:t>(43.32)</w:t>
            </w:r>
          </w:p>
        </w:tc>
        <w:tc>
          <w:tcPr>
            <w:tcW w:w="142" w:type="pct"/>
            <w:tcBorders>
              <w:top w:val="nil"/>
              <w:left w:val="nil"/>
              <w:bottom w:val="nil"/>
              <w:right w:val="nil"/>
            </w:tcBorders>
          </w:tcPr>
          <w:p w14:paraId="06373E79" w14:textId="77777777" w:rsidR="00856E91" w:rsidRPr="001E6D76" w:rsidRDefault="00856E91" w:rsidP="001E6D76">
            <w:pPr>
              <w:spacing w:line="360" w:lineRule="auto"/>
              <w:contextualSpacing/>
              <w:jc w:val="center"/>
            </w:pPr>
          </w:p>
        </w:tc>
        <w:tc>
          <w:tcPr>
            <w:tcW w:w="749" w:type="pct"/>
            <w:tcBorders>
              <w:top w:val="nil"/>
              <w:left w:val="nil"/>
              <w:bottom w:val="nil"/>
              <w:right w:val="nil"/>
            </w:tcBorders>
            <w:vAlign w:val="bottom"/>
          </w:tcPr>
          <w:p w14:paraId="4E50A041" w14:textId="77777777" w:rsidR="00162061" w:rsidRDefault="00856E91" w:rsidP="001E6D76">
            <w:pPr>
              <w:spacing w:line="360" w:lineRule="auto"/>
              <w:contextualSpacing/>
              <w:jc w:val="center"/>
            </w:pPr>
            <w:r w:rsidRPr="001E6D76">
              <w:t xml:space="preserve">4.88 </w:t>
            </w:r>
          </w:p>
          <w:p w14:paraId="2EE4026E" w14:textId="2D2A6425" w:rsidR="00856E91" w:rsidRPr="001E6D76" w:rsidRDefault="00856E91" w:rsidP="001E6D76">
            <w:pPr>
              <w:spacing w:line="360" w:lineRule="auto"/>
              <w:contextualSpacing/>
              <w:jc w:val="center"/>
            </w:pPr>
            <w:r w:rsidRPr="001E6D76">
              <w:t>(36.71)</w:t>
            </w:r>
          </w:p>
        </w:tc>
        <w:tc>
          <w:tcPr>
            <w:tcW w:w="749" w:type="pct"/>
            <w:tcBorders>
              <w:top w:val="nil"/>
              <w:left w:val="nil"/>
              <w:bottom w:val="nil"/>
              <w:right w:val="nil"/>
            </w:tcBorders>
            <w:vAlign w:val="bottom"/>
          </w:tcPr>
          <w:p w14:paraId="67DD3F0E" w14:textId="77777777" w:rsidR="00162061" w:rsidRDefault="00856E91" w:rsidP="001E6D76">
            <w:pPr>
              <w:spacing w:line="360" w:lineRule="auto"/>
              <w:contextualSpacing/>
              <w:jc w:val="center"/>
            </w:pPr>
            <w:r w:rsidRPr="001E6D76">
              <w:t xml:space="preserve">3.799 </w:t>
            </w:r>
          </w:p>
          <w:p w14:paraId="7C3DF87E" w14:textId="2FA4FF27" w:rsidR="00856E91" w:rsidRPr="001E6D76" w:rsidRDefault="00856E91" w:rsidP="001E6D76">
            <w:pPr>
              <w:spacing w:line="360" w:lineRule="auto"/>
              <w:contextualSpacing/>
              <w:jc w:val="center"/>
            </w:pPr>
            <w:r w:rsidRPr="001E6D76">
              <w:t>(35.68)</w:t>
            </w:r>
          </w:p>
        </w:tc>
        <w:tc>
          <w:tcPr>
            <w:tcW w:w="749" w:type="pct"/>
            <w:tcBorders>
              <w:top w:val="nil"/>
              <w:left w:val="nil"/>
              <w:bottom w:val="nil"/>
              <w:right w:val="nil"/>
            </w:tcBorders>
            <w:vAlign w:val="bottom"/>
          </w:tcPr>
          <w:p w14:paraId="60A82DBB" w14:textId="77777777" w:rsidR="00162061" w:rsidRDefault="00856E91" w:rsidP="001E6D76">
            <w:pPr>
              <w:spacing w:line="360" w:lineRule="auto"/>
              <w:contextualSpacing/>
              <w:jc w:val="center"/>
            </w:pPr>
            <w:r w:rsidRPr="001E6D76">
              <w:t xml:space="preserve">5.75 </w:t>
            </w:r>
          </w:p>
          <w:p w14:paraId="7073055D" w14:textId="3A90D0D4" w:rsidR="00856E91" w:rsidRPr="001E6D76" w:rsidRDefault="00856E91" w:rsidP="001E6D76">
            <w:pPr>
              <w:spacing w:line="360" w:lineRule="auto"/>
              <w:contextualSpacing/>
              <w:jc w:val="center"/>
            </w:pPr>
            <w:r w:rsidRPr="001E6D76">
              <w:t>(34.65)</w:t>
            </w:r>
          </w:p>
        </w:tc>
      </w:tr>
      <w:tr w:rsidR="00856E91" w:rsidRPr="001E6D76" w14:paraId="6C746B74" w14:textId="77777777" w:rsidTr="00162061">
        <w:trPr>
          <w:trHeight w:val="20"/>
        </w:trPr>
        <w:tc>
          <w:tcPr>
            <w:tcW w:w="1902" w:type="pct"/>
            <w:tcBorders>
              <w:top w:val="nil"/>
              <w:left w:val="nil"/>
              <w:bottom w:val="nil"/>
              <w:right w:val="nil"/>
            </w:tcBorders>
          </w:tcPr>
          <w:p w14:paraId="6000237D" w14:textId="23114010" w:rsidR="00856E91" w:rsidRPr="001E6D76" w:rsidRDefault="00856E91" w:rsidP="00162061">
            <w:pPr>
              <w:spacing w:line="360" w:lineRule="auto"/>
              <w:ind w:left="165" w:hanging="165"/>
              <w:contextualSpacing/>
            </w:pPr>
            <w:r w:rsidRPr="001E6D76">
              <w:t xml:space="preserve">Extreme </w:t>
            </w:r>
            <w:r w:rsidR="00162061">
              <w:t>w</w:t>
            </w:r>
            <w:r w:rsidRPr="001E6D76">
              <w:t>eather</w:t>
            </w:r>
            <w:r w:rsidR="00162061">
              <w:t xml:space="preserve"> d</w:t>
            </w:r>
            <w:r w:rsidRPr="001E6D76">
              <w:t>elay (min</w:t>
            </w:r>
            <w:r w:rsidR="00162061">
              <w:t>utes</w:t>
            </w:r>
            <w:r w:rsidRPr="001E6D76">
              <w:t>)</w:t>
            </w:r>
          </w:p>
        </w:tc>
        <w:tc>
          <w:tcPr>
            <w:tcW w:w="710" w:type="pct"/>
            <w:tcBorders>
              <w:top w:val="nil"/>
              <w:left w:val="nil"/>
              <w:bottom w:val="nil"/>
              <w:right w:val="nil"/>
            </w:tcBorders>
            <w:vAlign w:val="bottom"/>
          </w:tcPr>
          <w:p w14:paraId="6E633A2A" w14:textId="77777777" w:rsidR="00162061" w:rsidRDefault="00856E91" w:rsidP="001E6D76">
            <w:pPr>
              <w:spacing w:line="360" w:lineRule="auto"/>
              <w:contextualSpacing/>
              <w:jc w:val="center"/>
            </w:pPr>
            <w:r w:rsidRPr="001E6D76">
              <w:t xml:space="preserve">3.71 </w:t>
            </w:r>
          </w:p>
          <w:p w14:paraId="005E5612" w14:textId="1CCFE3CF" w:rsidR="00856E91" w:rsidRPr="001E6D76" w:rsidRDefault="00856E91" w:rsidP="001E6D76">
            <w:pPr>
              <w:spacing w:line="360" w:lineRule="auto"/>
              <w:contextualSpacing/>
              <w:jc w:val="center"/>
            </w:pPr>
            <w:r w:rsidRPr="001E6D76">
              <w:t>(24.18)</w:t>
            </w:r>
          </w:p>
        </w:tc>
        <w:tc>
          <w:tcPr>
            <w:tcW w:w="142" w:type="pct"/>
            <w:tcBorders>
              <w:top w:val="nil"/>
              <w:left w:val="nil"/>
              <w:bottom w:val="nil"/>
              <w:right w:val="nil"/>
            </w:tcBorders>
          </w:tcPr>
          <w:p w14:paraId="779B45E5" w14:textId="77777777" w:rsidR="00856E91" w:rsidRPr="001E6D76" w:rsidRDefault="00856E91" w:rsidP="001E6D76">
            <w:pPr>
              <w:spacing w:line="360" w:lineRule="auto"/>
              <w:contextualSpacing/>
              <w:jc w:val="center"/>
            </w:pPr>
          </w:p>
        </w:tc>
        <w:tc>
          <w:tcPr>
            <w:tcW w:w="749" w:type="pct"/>
            <w:tcBorders>
              <w:top w:val="nil"/>
              <w:left w:val="nil"/>
              <w:bottom w:val="nil"/>
              <w:right w:val="nil"/>
            </w:tcBorders>
            <w:vAlign w:val="bottom"/>
          </w:tcPr>
          <w:p w14:paraId="30DA06ED" w14:textId="77777777" w:rsidR="00162061" w:rsidRDefault="00856E91" w:rsidP="001E6D76">
            <w:pPr>
              <w:spacing w:line="360" w:lineRule="auto"/>
              <w:contextualSpacing/>
              <w:jc w:val="center"/>
            </w:pPr>
            <w:r w:rsidRPr="001E6D76">
              <w:t xml:space="preserve">1.99 </w:t>
            </w:r>
          </w:p>
          <w:p w14:paraId="3E1893FB" w14:textId="0620BC07" w:rsidR="00856E91" w:rsidRPr="001E6D76" w:rsidRDefault="00856E91" w:rsidP="001E6D76">
            <w:pPr>
              <w:spacing w:line="360" w:lineRule="auto"/>
              <w:contextualSpacing/>
              <w:jc w:val="center"/>
            </w:pPr>
            <w:r w:rsidRPr="001E6D76">
              <w:t>(15.20)</w:t>
            </w:r>
          </w:p>
        </w:tc>
        <w:tc>
          <w:tcPr>
            <w:tcW w:w="749" w:type="pct"/>
            <w:tcBorders>
              <w:top w:val="nil"/>
              <w:left w:val="nil"/>
              <w:bottom w:val="nil"/>
              <w:right w:val="nil"/>
            </w:tcBorders>
            <w:vAlign w:val="bottom"/>
          </w:tcPr>
          <w:p w14:paraId="0DB80BC8" w14:textId="77777777" w:rsidR="00162061" w:rsidRDefault="00856E91" w:rsidP="001E6D76">
            <w:pPr>
              <w:spacing w:line="360" w:lineRule="auto"/>
              <w:contextualSpacing/>
              <w:jc w:val="center"/>
            </w:pPr>
            <w:r w:rsidRPr="001E6D76">
              <w:t xml:space="preserve">2.031 </w:t>
            </w:r>
          </w:p>
          <w:p w14:paraId="4FF1DACD" w14:textId="2DC8DC4C" w:rsidR="00856E91" w:rsidRPr="001E6D76" w:rsidRDefault="00856E91" w:rsidP="001E6D76">
            <w:pPr>
              <w:spacing w:line="360" w:lineRule="auto"/>
              <w:contextualSpacing/>
              <w:jc w:val="center"/>
            </w:pPr>
            <w:r w:rsidRPr="001E6D76">
              <w:t>(14.43)</w:t>
            </w:r>
          </w:p>
        </w:tc>
        <w:tc>
          <w:tcPr>
            <w:tcW w:w="749" w:type="pct"/>
            <w:tcBorders>
              <w:top w:val="nil"/>
              <w:left w:val="nil"/>
              <w:bottom w:val="nil"/>
              <w:right w:val="nil"/>
            </w:tcBorders>
            <w:vAlign w:val="bottom"/>
          </w:tcPr>
          <w:p w14:paraId="2ABDD177" w14:textId="77777777" w:rsidR="00162061" w:rsidRDefault="00856E91" w:rsidP="001E6D76">
            <w:pPr>
              <w:spacing w:line="360" w:lineRule="auto"/>
              <w:contextualSpacing/>
              <w:jc w:val="center"/>
            </w:pPr>
            <w:r w:rsidRPr="001E6D76">
              <w:t xml:space="preserve">1.17 </w:t>
            </w:r>
          </w:p>
          <w:p w14:paraId="0C63D1CD" w14:textId="2EEF3B2C" w:rsidR="00856E91" w:rsidRPr="001E6D76" w:rsidRDefault="00856E91" w:rsidP="001E6D76">
            <w:pPr>
              <w:spacing w:line="360" w:lineRule="auto"/>
              <w:contextualSpacing/>
              <w:jc w:val="center"/>
            </w:pPr>
            <w:r w:rsidRPr="001E6D76">
              <w:t>(12.28)</w:t>
            </w:r>
          </w:p>
        </w:tc>
      </w:tr>
      <w:tr w:rsidR="00856E91" w:rsidRPr="001E6D76" w14:paraId="6D5A657E" w14:textId="77777777" w:rsidTr="00162061">
        <w:trPr>
          <w:trHeight w:val="20"/>
        </w:trPr>
        <w:tc>
          <w:tcPr>
            <w:tcW w:w="1902" w:type="pct"/>
            <w:tcBorders>
              <w:top w:val="nil"/>
              <w:left w:val="nil"/>
              <w:bottom w:val="nil"/>
              <w:right w:val="nil"/>
            </w:tcBorders>
          </w:tcPr>
          <w:p w14:paraId="494B3401" w14:textId="136D7820" w:rsidR="00856E91" w:rsidRPr="001E6D76" w:rsidRDefault="00856E91" w:rsidP="00162061">
            <w:pPr>
              <w:spacing w:line="360" w:lineRule="auto"/>
              <w:ind w:left="165" w:hanging="165"/>
              <w:contextualSpacing/>
            </w:pPr>
            <w:r w:rsidRPr="001E6D76">
              <w:t>Taxi</w:t>
            </w:r>
            <w:r>
              <w:t>-</w:t>
            </w:r>
            <w:r w:rsidRPr="001E6D76">
              <w:t>out time (min</w:t>
            </w:r>
            <w:r w:rsidR="00162061">
              <w:t>utes</w:t>
            </w:r>
            <w:r w:rsidRPr="001E6D76">
              <w:t>)</w:t>
            </w:r>
          </w:p>
        </w:tc>
        <w:tc>
          <w:tcPr>
            <w:tcW w:w="710" w:type="pct"/>
            <w:tcBorders>
              <w:top w:val="nil"/>
              <w:left w:val="nil"/>
              <w:bottom w:val="nil"/>
              <w:right w:val="nil"/>
            </w:tcBorders>
            <w:vAlign w:val="bottom"/>
          </w:tcPr>
          <w:p w14:paraId="7D7C9D8C" w14:textId="77777777" w:rsidR="00162061" w:rsidRDefault="00856E91" w:rsidP="001E6D76">
            <w:pPr>
              <w:spacing w:line="360" w:lineRule="auto"/>
              <w:contextualSpacing/>
              <w:jc w:val="center"/>
            </w:pPr>
            <w:r w:rsidRPr="001E6D76">
              <w:t xml:space="preserve">19.76 </w:t>
            </w:r>
          </w:p>
          <w:p w14:paraId="6516F5BC" w14:textId="6FBB3F69" w:rsidR="00856E91" w:rsidRPr="001E6D76" w:rsidRDefault="00856E91" w:rsidP="001E6D76">
            <w:pPr>
              <w:spacing w:line="360" w:lineRule="auto"/>
              <w:contextualSpacing/>
              <w:jc w:val="center"/>
            </w:pPr>
            <w:r w:rsidRPr="001E6D76">
              <w:t>(12.18)</w:t>
            </w:r>
          </w:p>
        </w:tc>
        <w:tc>
          <w:tcPr>
            <w:tcW w:w="142" w:type="pct"/>
            <w:tcBorders>
              <w:top w:val="nil"/>
              <w:left w:val="nil"/>
              <w:bottom w:val="nil"/>
              <w:right w:val="nil"/>
            </w:tcBorders>
          </w:tcPr>
          <w:p w14:paraId="06213A8B" w14:textId="77777777" w:rsidR="00856E91" w:rsidRPr="001E6D76" w:rsidRDefault="00856E91" w:rsidP="001E6D76">
            <w:pPr>
              <w:spacing w:line="360" w:lineRule="auto"/>
              <w:contextualSpacing/>
              <w:jc w:val="center"/>
            </w:pPr>
          </w:p>
        </w:tc>
        <w:tc>
          <w:tcPr>
            <w:tcW w:w="749" w:type="pct"/>
            <w:tcBorders>
              <w:top w:val="nil"/>
              <w:left w:val="nil"/>
              <w:bottom w:val="nil"/>
              <w:right w:val="nil"/>
            </w:tcBorders>
            <w:vAlign w:val="bottom"/>
          </w:tcPr>
          <w:p w14:paraId="71EE8D3B" w14:textId="77777777" w:rsidR="00162061" w:rsidRDefault="00856E91" w:rsidP="001E6D76">
            <w:pPr>
              <w:spacing w:line="360" w:lineRule="auto"/>
              <w:contextualSpacing/>
              <w:jc w:val="center"/>
            </w:pPr>
            <w:r w:rsidRPr="001E6D76">
              <w:t xml:space="preserve">15.74 </w:t>
            </w:r>
          </w:p>
          <w:p w14:paraId="3CDE124D" w14:textId="37487649" w:rsidR="00856E91" w:rsidRPr="001E6D76" w:rsidRDefault="00856E91" w:rsidP="001E6D76">
            <w:pPr>
              <w:spacing w:line="360" w:lineRule="auto"/>
              <w:contextualSpacing/>
              <w:jc w:val="center"/>
            </w:pPr>
            <w:r w:rsidRPr="001E6D76">
              <w:t>(8.15)</w:t>
            </w:r>
          </w:p>
        </w:tc>
        <w:tc>
          <w:tcPr>
            <w:tcW w:w="749" w:type="pct"/>
            <w:tcBorders>
              <w:top w:val="nil"/>
              <w:left w:val="nil"/>
              <w:bottom w:val="nil"/>
              <w:right w:val="nil"/>
            </w:tcBorders>
            <w:vAlign w:val="bottom"/>
          </w:tcPr>
          <w:p w14:paraId="28E83277" w14:textId="77777777" w:rsidR="00162061" w:rsidRDefault="00856E91" w:rsidP="001E6D76">
            <w:pPr>
              <w:spacing w:line="360" w:lineRule="auto"/>
              <w:contextualSpacing/>
              <w:jc w:val="center"/>
            </w:pPr>
            <w:r w:rsidRPr="001E6D76">
              <w:t xml:space="preserve">17.462 </w:t>
            </w:r>
          </w:p>
          <w:p w14:paraId="2E70E81E" w14:textId="68A8A5A9" w:rsidR="00856E91" w:rsidRPr="001E6D76" w:rsidRDefault="00856E91" w:rsidP="001E6D76">
            <w:pPr>
              <w:spacing w:line="360" w:lineRule="auto"/>
              <w:contextualSpacing/>
              <w:jc w:val="center"/>
            </w:pPr>
            <w:r w:rsidRPr="001E6D76">
              <w:t>(9.05)</w:t>
            </w:r>
          </w:p>
        </w:tc>
        <w:tc>
          <w:tcPr>
            <w:tcW w:w="749" w:type="pct"/>
            <w:tcBorders>
              <w:top w:val="nil"/>
              <w:left w:val="nil"/>
              <w:bottom w:val="nil"/>
              <w:right w:val="nil"/>
            </w:tcBorders>
            <w:vAlign w:val="bottom"/>
          </w:tcPr>
          <w:p w14:paraId="21F00DF5" w14:textId="77777777" w:rsidR="00162061" w:rsidRDefault="00856E91" w:rsidP="001E6D76">
            <w:pPr>
              <w:spacing w:line="360" w:lineRule="auto"/>
              <w:contextualSpacing/>
              <w:jc w:val="center"/>
            </w:pPr>
            <w:r w:rsidRPr="001E6D76">
              <w:t xml:space="preserve">15.47 </w:t>
            </w:r>
          </w:p>
          <w:p w14:paraId="3C85A010" w14:textId="4F198AD6" w:rsidR="00856E91" w:rsidRPr="001E6D76" w:rsidRDefault="00856E91" w:rsidP="001E6D76">
            <w:pPr>
              <w:spacing w:line="360" w:lineRule="auto"/>
              <w:contextualSpacing/>
              <w:jc w:val="center"/>
            </w:pPr>
            <w:r w:rsidRPr="001E6D76">
              <w:t>(7.75)</w:t>
            </w:r>
          </w:p>
        </w:tc>
      </w:tr>
      <w:tr w:rsidR="00856E91" w:rsidRPr="001E6D76" w14:paraId="0D739B9B" w14:textId="77777777" w:rsidTr="00162061">
        <w:trPr>
          <w:trHeight w:val="20"/>
        </w:trPr>
        <w:tc>
          <w:tcPr>
            <w:tcW w:w="1902" w:type="pct"/>
            <w:tcBorders>
              <w:top w:val="nil"/>
              <w:left w:val="nil"/>
              <w:bottom w:val="nil"/>
              <w:right w:val="nil"/>
            </w:tcBorders>
          </w:tcPr>
          <w:p w14:paraId="3FF49141" w14:textId="0DFBBE94" w:rsidR="00856E91" w:rsidRPr="001E6D76" w:rsidRDefault="00856E91" w:rsidP="00162061">
            <w:pPr>
              <w:spacing w:line="360" w:lineRule="auto"/>
              <w:ind w:left="165" w:hanging="165"/>
              <w:contextualSpacing/>
            </w:pPr>
            <w:r w:rsidRPr="001E6D76">
              <w:t>Taxi</w:t>
            </w:r>
            <w:r>
              <w:t>-</w:t>
            </w:r>
            <w:r w:rsidRPr="001E6D76">
              <w:t>in time (min</w:t>
            </w:r>
            <w:r w:rsidR="00162061">
              <w:t>utes</w:t>
            </w:r>
            <w:r w:rsidRPr="001E6D76">
              <w:t>)</w:t>
            </w:r>
          </w:p>
        </w:tc>
        <w:tc>
          <w:tcPr>
            <w:tcW w:w="710" w:type="pct"/>
            <w:tcBorders>
              <w:top w:val="nil"/>
              <w:left w:val="nil"/>
              <w:bottom w:val="nil"/>
              <w:right w:val="nil"/>
            </w:tcBorders>
            <w:vAlign w:val="bottom"/>
          </w:tcPr>
          <w:p w14:paraId="28225153" w14:textId="77777777" w:rsidR="00162061" w:rsidRDefault="00856E91" w:rsidP="001E6D76">
            <w:pPr>
              <w:spacing w:line="360" w:lineRule="auto"/>
              <w:contextualSpacing/>
              <w:jc w:val="center"/>
            </w:pPr>
            <w:r w:rsidRPr="001E6D76">
              <w:t xml:space="preserve">7.19 </w:t>
            </w:r>
          </w:p>
          <w:p w14:paraId="24753578" w14:textId="30B4EE2F" w:rsidR="00856E91" w:rsidRPr="001E6D76" w:rsidRDefault="00856E91" w:rsidP="001E6D76">
            <w:pPr>
              <w:spacing w:line="360" w:lineRule="auto"/>
              <w:contextualSpacing/>
              <w:jc w:val="center"/>
            </w:pPr>
            <w:r w:rsidRPr="001E6D76">
              <w:t>(5.15)</w:t>
            </w:r>
          </w:p>
        </w:tc>
        <w:tc>
          <w:tcPr>
            <w:tcW w:w="142" w:type="pct"/>
            <w:tcBorders>
              <w:top w:val="nil"/>
              <w:left w:val="nil"/>
              <w:bottom w:val="nil"/>
              <w:right w:val="nil"/>
            </w:tcBorders>
          </w:tcPr>
          <w:p w14:paraId="1049C080" w14:textId="77777777" w:rsidR="00856E91" w:rsidRPr="001E6D76" w:rsidRDefault="00856E91" w:rsidP="001E6D76">
            <w:pPr>
              <w:spacing w:line="360" w:lineRule="auto"/>
              <w:contextualSpacing/>
              <w:jc w:val="center"/>
            </w:pPr>
          </w:p>
        </w:tc>
        <w:tc>
          <w:tcPr>
            <w:tcW w:w="749" w:type="pct"/>
            <w:tcBorders>
              <w:top w:val="nil"/>
              <w:left w:val="nil"/>
              <w:bottom w:val="nil"/>
              <w:right w:val="nil"/>
            </w:tcBorders>
            <w:vAlign w:val="bottom"/>
          </w:tcPr>
          <w:p w14:paraId="7594ECAF" w14:textId="77777777" w:rsidR="00162061" w:rsidRDefault="00856E91" w:rsidP="001E6D76">
            <w:pPr>
              <w:spacing w:line="360" w:lineRule="auto"/>
              <w:contextualSpacing/>
              <w:jc w:val="center"/>
            </w:pPr>
            <w:r w:rsidRPr="001E6D76">
              <w:t xml:space="preserve">8.28 </w:t>
            </w:r>
          </w:p>
          <w:p w14:paraId="3F9101AE" w14:textId="67AD11E8" w:rsidR="00856E91" w:rsidRPr="001E6D76" w:rsidRDefault="00856E91" w:rsidP="001E6D76">
            <w:pPr>
              <w:spacing w:line="360" w:lineRule="auto"/>
              <w:contextualSpacing/>
              <w:jc w:val="center"/>
            </w:pPr>
            <w:r w:rsidRPr="001E6D76">
              <w:t>(6.13)</w:t>
            </w:r>
          </w:p>
        </w:tc>
        <w:tc>
          <w:tcPr>
            <w:tcW w:w="749" w:type="pct"/>
            <w:tcBorders>
              <w:top w:val="nil"/>
              <w:left w:val="nil"/>
              <w:bottom w:val="nil"/>
              <w:right w:val="nil"/>
            </w:tcBorders>
            <w:vAlign w:val="bottom"/>
          </w:tcPr>
          <w:p w14:paraId="5B6E4476" w14:textId="77777777" w:rsidR="00162061" w:rsidRDefault="00856E91" w:rsidP="001E6D76">
            <w:pPr>
              <w:spacing w:line="360" w:lineRule="auto"/>
              <w:contextualSpacing/>
              <w:jc w:val="center"/>
            </w:pPr>
            <w:r w:rsidRPr="001E6D76">
              <w:t xml:space="preserve">6.878 </w:t>
            </w:r>
          </w:p>
          <w:p w14:paraId="38FA35D2" w14:textId="6EE4D28C" w:rsidR="00856E91" w:rsidRPr="001E6D76" w:rsidRDefault="00856E91" w:rsidP="001E6D76">
            <w:pPr>
              <w:spacing w:line="360" w:lineRule="auto"/>
              <w:contextualSpacing/>
              <w:jc w:val="center"/>
            </w:pPr>
            <w:r w:rsidRPr="001E6D76">
              <w:t>(4.33)</w:t>
            </w:r>
          </w:p>
        </w:tc>
        <w:tc>
          <w:tcPr>
            <w:tcW w:w="749" w:type="pct"/>
            <w:tcBorders>
              <w:top w:val="nil"/>
              <w:left w:val="nil"/>
              <w:bottom w:val="nil"/>
              <w:right w:val="nil"/>
            </w:tcBorders>
            <w:vAlign w:val="bottom"/>
          </w:tcPr>
          <w:p w14:paraId="67E14950" w14:textId="77777777" w:rsidR="00162061" w:rsidRDefault="00856E91" w:rsidP="001E6D76">
            <w:pPr>
              <w:spacing w:line="360" w:lineRule="auto"/>
              <w:contextualSpacing/>
              <w:jc w:val="center"/>
            </w:pPr>
            <w:r w:rsidRPr="001E6D76">
              <w:t xml:space="preserve">8.02 </w:t>
            </w:r>
          </w:p>
          <w:p w14:paraId="71EF894F" w14:textId="11543E28" w:rsidR="00856E91" w:rsidRPr="001E6D76" w:rsidRDefault="00856E91" w:rsidP="001E6D76">
            <w:pPr>
              <w:spacing w:line="360" w:lineRule="auto"/>
              <w:contextualSpacing/>
              <w:jc w:val="center"/>
            </w:pPr>
            <w:r w:rsidRPr="001E6D76">
              <w:t>(5.93)</w:t>
            </w:r>
          </w:p>
        </w:tc>
      </w:tr>
      <w:tr w:rsidR="00856E91" w:rsidRPr="001E6D76" w14:paraId="59DF3417" w14:textId="77777777" w:rsidTr="00162061">
        <w:trPr>
          <w:trHeight w:val="20"/>
        </w:trPr>
        <w:tc>
          <w:tcPr>
            <w:tcW w:w="1902" w:type="pct"/>
            <w:tcBorders>
              <w:top w:val="nil"/>
              <w:left w:val="nil"/>
              <w:bottom w:val="nil"/>
              <w:right w:val="nil"/>
            </w:tcBorders>
          </w:tcPr>
          <w:p w14:paraId="27253F2F" w14:textId="282E9A56" w:rsidR="00856E91" w:rsidRPr="001E6D76" w:rsidRDefault="00856E91" w:rsidP="00162061">
            <w:pPr>
              <w:spacing w:line="360" w:lineRule="auto"/>
              <w:ind w:left="165" w:hanging="165"/>
              <w:contextualSpacing/>
            </w:pPr>
            <w:r w:rsidRPr="001E6D76">
              <w:t>Snow (</w:t>
            </w:r>
            <w:r>
              <w:t>share</w:t>
            </w:r>
            <w:r w:rsidRPr="001E6D76">
              <w:t xml:space="preserve"> of days</w:t>
            </w:r>
            <w:r>
              <w:t xml:space="preserve"> snowing</w:t>
            </w:r>
            <w:r w:rsidRPr="001E6D76">
              <w:t>)</w:t>
            </w:r>
          </w:p>
        </w:tc>
        <w:tc>
          <w:tcPr>
            <w:tcW w:w="710" w:type="pct"/>
            <w:tcBorders>
              <w:top w:val="nil"/>
              <w:left w:val="nil"/>
              <w:bottom w:val="nil"/>
              <w:right w:val="nil"/>
            </w:tcBorders>
            <w:vAlign w:val="bottom"/>
          </w:tcPr>
          <w:p w14:paraId="794DBE98" w14:textId="77777777" w:rsidR="00162061" w:rsidRDefault="00856E91" w:rsidP="001E6D76">
            <w:pPr>
              <w:spacing w:line="360" w:lineRule="auto"/>
              <w:contextualSpacing/>
              <w:jc w:val="center"/>
            </w:pPr>
            <w:r w:rsidRPr="001E6D76">
              <w:t xml:space="preserve">0.12 </w:t>
            </w:r>
          </w:p>
          <w:p w14:paraId="5AF5B88D" w14:textId="4796A53C" w:rsidR="00856E91" w:rsidRPr="001E6D76" w:rsidRDefault="00856E91" w:rsidP="001E6D76">
            <w:pPr>
              <w:spacing w:line="360" w:lineRule="auto"/>
              <w:contextualSpacing/>
              <w:jc w:val="center"/>
            </w:pPr>
            <w:r w:rsidRPr="001E6D76">
              <w:t>(0.33)</w:t>
            </w:r>
          </w:p>
        </w:tc>
        <w:tc>
          <w:tcPr>
            <w:tcW w:w="142" w:type="pct"/>
            <w:tcBorders>
              <w:top w:val="nil"/>
              <w:left w:val="nil"/>
              <w:bottom w:val="nil"/>
              <w:right w:val="nil"/>
            </w:tcBorders>
          </w:tcPr>
          <w:p w14:paraId="2EEB98F3" w14:textId="77777777" w:rsidR="00856E91" w:rsidRPr="001E6D76" w:rsidRDefault="00856E91" w:rsidP="001E6D76">
            <w:pPr>
              <w:spacing w:line="360" w:lineRule="auto"/>
              <w:contextualSpacing/>
              <w:jc w:val="center"/>
            </w:pPr>
          </w:p>
        </w:tc>
        <w:tc>
          <w:tcPr>
            <w:tcW w:w="749" w:type="pct"/>
            <w:tcBorders>
              <w:top w:val="nil"/>
              <w:left w:val="nil"/>
              <w:bottom w:val="nil"/>
              <w:right w:val="nil"/>
            </w:tcBorders>
            <w:vAlign w:val="bottom"/>
          </w:tcPr>
          <w:p w14:paraId="23F83A62" w14:textId="77777777" w:rsidR="00162061" w:rsidRDefault="00856E91" w:rsidP="001E6D76">
            <w:pPr>
              <w:spacing w:line="360" w:lineRule="auto"/>
              <w:contextualSpacing/>
              <w:jc w:val="center"/>
            </w:pPr>
            <w:r w:rsidRPr="001E6D76">
              <w:t xml:space="preserve">0 </w:t>
            </w:r>
          </w:p>
          <w:p w14:paraId="1FB5E832" w14:textId="6D48FBFE" w:rsidR="00856E91" w:rsidRPr="001E6D76" w:rsidRDefault="00856E91" w:rsidP="001E6D76">
            <w:pPr>
              <w:spacing w:line="360" w:lineRule="auto"/>
              <w:contextualSpacing/>
              <w:jc w:val="center"/>
            </w:pPr>
            <w:r w:rsidRPr="001E6D76">
              <w:t>(0)</w:t>
            </w:r>
          </w:p>
        </w:tc>
        <w:tc>
          <w:tcPr>
            <w:tcW w:w="749" w:type="pct"/>
            <w:tcBorders>
              <w:top w:val="nil"/>
              <w:left w:val="nil"/>
              <w:bottom w:val="nil"/>
              <w:right w:val="nil"/>
            </w:tcBorders>
            <w:vAlign w:val="bottom"/>
          </w:tcPr>
          <w:p w14:paraId="6D25272E" w14:textId="77777777" w:rsidR="00162061" w:rsidRDefault="00856E91" w:rsidP="001E6D76">
            <w:pPr>
              <w:spacing w:line="360" w:lineRule="auto"/>
              <w:contextualSpacing/>
              <w:jc w:val="center"/>
            </w:pPr>
            <w:r w:rsidRPr="001E6D76">
              <w:t xml:space="preserve">0.007 </w:t>
            </w:r>
          </w:p>
          <w:p w14:paraId="20997A04" w14:textId="30454998" w:rsidR="00856E91" w:rsidRPr="001E6D76" w:rsidRDefault="00856E91" w:rsidP="001E6D76">
            <w:pPr>
              <w:spacing w:line="360" w:lineRule="auto"/>
              <w:contextualSpacing/>
              <w:jc w:val="center"/>
            </w:pPr>
            <w:r w:rsidRPr="001E6D76">
              <w:t>(0.09)</w:t>
            </w:r>
          </w:p>
        </w:tc>
        <w:tc>
          <w:tcPr>
            <w:tcW w:w="749" w:type="pct"/>
            <w:tcBorders>
              <w:top w:val="nil"/>
              <w:left w:val="nil"/>
              <w:bottom w:val="nil"/>
              <w:right w:val="nil"/>
            </w:tcBorders>
            <w:vAlign w:val="bottom"/>
          </w:tcPr>
          <w:p w14:paraId="010A8D31" w14:textId="77777777" w:rsidR="00162061" w:rsidRDefault="00856E91" w:rsidP="001E6D76">
            <w:pPr>
              <w:spacing w:line="360" w:lineRule="auto"/>
              <w:contextualSpacing/>
              <w:jc w:val="center"/>
            </w:pPr>
            <w:r w:rsidRPr="001E6D76">
              <w:t xml:space="preserve">0 </w:t>
            </w:r>
          </w:p>
          <w:p w14:paraId="3AEAB99B" w14:textId="48C67886" w:rsidR="00856E91" w:rsidRPr="001E6D76" w:rsidRDefault="00856E91" w:rsidP="001E6D76">
            <w:pPr>
              <w:spacing w:line="360" w:lineRule="auto"/>
              <w:contextualSpacing/>
              <w:jc w:val="center"/>
            </w:pPr>
            <w:r w:rsidRPr="001E6D76">
              <w:t>(0)</w:t>
            </w:r>
          </w:p>
        </w:tc>
      </w:tr>
      <w:tr w:rsidR="00856E91" w:rsidRPr="001E6D76" w14:paraId="0D0CE14D" w14:textId="77777777" w:rsidTr="00162061">
        <w:trPr>
          <w:trHeight w:val="20"/>
        </w:trPr>
        <w:tc>
          <w:tcPr>
            <w:tcW w:w="1902" w:type="pct"/>
            <w:tcBorders>
              <w:top w:val="nil"/>
              <w:left w:val="nil"/>
              <w:bottom w:val="nil"/>
              <w:right w:val="nil"/>
            </w:tcBorders>
          </w:tcPr>
          <w:p w14:paraId="62DE4CD1" w14:textId="77777777" w:rsidR="00856E91" w:rsidRPr="001E6D76" w:rsidRDefault="00856E91" w:rsidP="00162061">
            <w:pPr>
              <w:spacing w:line="360" w:lineRule="auto"/>
              <w:ind w:left="165" w:hanging="165"/>
              <w:contextualSpacing/>
            </w:pPr>
            <w:r w:rsidRPr="001E6D76">
              <w:t>Precipitation (inches per season)</w:t>
            </w:r>
          </w:p>
        </w:tc>
        <w:tc>
          <w:tcPr>
            <w:tcW w:w="710" w:type="pct"/>
            <w:tcBorders>
              <w:top w:val="nil"/>
              <w:left w:val="nil"/>
              <w:bottom w:val="nil"/>
              <w:right w:val="nil"/>
            </w:tcBorders>
            <w:vAlign w:val="bottom"/>
          </w:tcPr>
          <w:p w14:paraId="28C8FE82" w14:textId="77777777" w:rsidR="00162061" w:rsidRDefault="00856E91" w:rsidP="001E6D76">
            <w:pPr>
              <w:spacing w:line="360" w:lineRule="auto"/>
              <w:contextualSpacing/>
              <w:jc w:val="center"/>
            </w:pPr>
            <w:r w:rsidRPr="001E6D76">
              <w:t xml:space="preserve">0.002 </w:t>
            </w:r>
          </w:p>
          <w:p w14:paraId="0535CE70" w14:textId="3695B838" w:rsidR="00856E91" w:rsidRPr="001E6D76" w:rsidRDefault="00856E91" w:rsidP="001E6D76">
            <w:pPr>
              <w:spacing w:line="360" w:lineRule="auto"/>
              <w:contextualSpacing/>
              <w:jc w:val="center"/>
            </w:pPr>
            <w:r w:rsidRPr="001E6D76">
              <w:t>(0.01)</w:t>
            </w:r>
          </w:p>
        </w:tc>
        <w:tc>
          <w:tcPr>
            <w:tcW w:w="142" w:type="pct"/>
            <w:tcBorders>
              <w:top w:val="nil"/>
              <w:left w:val="nil"/>
              <w:bottom w:val="nil"/>
              <w:right w:val="nil"/>
            </w:tcBorders>
          </w:tcPr>
          <w:p w14:paraId="77C8F905" w14:textId="77777777" w:rsidR="00856E91" w:rsidRPr="001E6D76" w:rsidRDefault="00856E91" w:rsidP="001E6D76">
            <w:pPr>
              <w:spacing w:line="360" w:lineRule="auto"/>
              <w:contextualSpacing/>
              <w:jc w:val="center"/>
            </w:pPr>
          </w:p>
        </w:tc>
        <w:tc>
          <w:tcPr>
            <w:tcW w:w="749" w:type="pct"/>
            <w:tcBorders>
              <w:top w:val="nil"/>
              <w:left w:val="nil"/>
              <w:bottom w:val="nil"/>
              <w:right w:val="nil"/>
            </w:tcBorders>
            <w:vAlign w:val="bottom"/>
          </w:tcPr>
          <w:p w14:paraId="4DF034F8" w14:textId="77777777" w:rsidR="00162061" w:rsidRDefault="00856E91" w:rsidP="001E6D76">
            <w:pPr>
              <w:spacing w:line="360" w:lineRule="auto"/>
              <w:contextualSpacing/>
              <w:jc w:val="center"/>
            </w:pPr>
            <w:r w:rsidRPr="001E6D76">
              <w:t xml:space="preserve">0.001 </w:t>
            </w:r>
          </w:p>
          <w:p w14:paraId="7C3D505D" w14:textId="04E485DD" w:rsidR="00856E91" w:rsidRPr="001E6D76" w:rsidRDefault="00856E91" w:rsidP="001E6D76">
            <w:pPr>
              <w:spacing w:line="360" w:lineRule="auto"/>
              <w:contextualSpacing/>
              <w:jc w:val="center"/>
            </w:pPr>
            <w:r w:rsidRPr="001E6D76">
              <w:t>(0.01)</w:t>
            </w:r>
          </w:p>
        </w:tc>
        <w:tc>
          <w:tcPr>
            <w:tcW w:w="749" w:type="pct"/>
            <w:tcBorders>
              <w:top w:val="nil"/>
              <w:left w:val="nil"/>
              <w:bottom w:val="nil"/>
              <w:right w:val="nil"/>
            </w:tcBorders>
            <w:vAlign w:val="bottom"/>
          </w:tcPr>
          <w:p w14:paraId="1B69B617" w14:textId="77777777" w:rsidR="00162061" w:rsidRDefault="00856E91" w:rsidP="001E6D76">
            <w:pPr>
              <w:spacing w:line="360" w:lineRule="auto"/>
              <w:contextualSpacing/>
              <w:jc w:val="center"/>
            </w:pPr>
            <w:r w:rsidRPr="001E6D76">
              <w:t xml:space="preserve">0.003 </w:t>
            </w:r>
          </w:p>
          <w:p w14:paraId="5740EA08" w14:textId="455CFD2E" w:rsidR="00856E91" w:rsidRPr="001E6D76" w:rsidRDefault="00856E91" w:rsidP="001E6D76">
            <w:pPr>
              <w:spacing w:line="360" w:lineRule="auto"/>
              <w:contextualSpacing/>
              <w:jc w:val="center"/>
            </w:pPr>
            <w:r w:rsidRPr="001E6D76">
              <w:t>(0.02)</w:t>
            </w:r>
          </w:p>
        </w:tc>
        <w:tc>
          <w:tcPr>
            <w:tcW w:w="749" w:type="pct"/>
            <w:tcBorders>
              <w:top w:val="nil"/>
              <w:left w:val="nil"/>
              <w:bottom w:val="nil"/>
              <w:right w:val="nil"/>
            </w:tcBorders>
            <w:vAlign w:val="bottom"/>
          </w:tcPr>
          <w:p w14:paraId="391E2C92" w14:textId="77777777" w:rsidR="00162061" w:rsidRDefault="00856E91" w:rsidP="001E6D76">
            <w:pPr>
              <w:spacing w:line="360" w:lineRule="auto"/>
              <w:contextualSpacing/>
              <w:jc w:val="center"/>
            </w:pPr>
            <w:r w:rsidRPr="001E6D76">
              <w:t xml:space="preserve">0.00 </w:t>
            </w:r>
          </w:p>
          <w:p w14:paraId="705F249F" w14:textId="0CD7427B" w:rsidR="00856E91" w:rsidRPr="001E6D76" w:rsidRDefault="00856E91" w:rsidP="001E6D76">
            <w:pPr>
              <w:spacing w:line="360" w:lineRule="auto"/>
              <w:contextualSpacing/>
              <w:jc w:val="center"/>
            </w:pPr>
            <w:r w:rsidRPr="001E6D76">
              <w:t>(0.01)</w:t>
            </w:r>
          </w:p>
        </w:tc>
      </w:tr>
      <w:tr w:rsidR="00856E91" w:rsidRPr="001E6D76" w14:paraId="0C771770" w14:textId="77777777" w:rsidTr="00162061">
        <w:trPr>
          <w:trHeight w:val="20"/>
        </w:trPr>
        <w:tc>
          <w:tcPr>
            <w:tcW w:w="1902" w:type="pct"/>
            <w:tcBorders>
              <w:top w:val="nil"/>
              <w:left w:val="nil"/>
              <w:bottom w:val="nil"/>
              <w:right w:val="nil"/>
            </w:tcBorders>
          </w:tcPr>
          <w:p w14:paraId="422BEC10" w14:textId="6CC86D95" w:rsidR="00856E91" w:rsidRPr="001E6D76" w:rsidRDefault="00856E91" w:rsidP="00162061">
            <w:pPr>
              <w:spacing w:line="360" w:lineRule="auto"/>
              <w:ind w:left="165" w:hanging="165"/>
              <w:contextualSpacing/>
            </w:pPr>
            <w:r w:rsidRPr="001E6D76">
              <w:t>Temperature (</w:t>
            </w:r>
            <w:r w:rsidR="00162061" w:rsidRPr="00162061">
              <w:t>°</w:t>
            </w:r>
            <w:r w:rsidRPr="001E6D76">
              <w:t>F)</w:t>
            </w:r>
          </w:p>
        </w:tc>
        <w:tc>
          <w:tcPr>
            <w:tcW w:w="710" w:type="pct"/>
            <w:tcBorders>
              <w:top w:val="nil"/>
              <w:left w:val="nil"/>
              <w:bottom w:val="nil"/>
              <w:right w:val="nil"/>
            </w:tcBorders>
            <w:vAlign w:val="bottom"/>
          </w:tcPr>
          <w:p w14:paraId="2A3DF554" w14:textId="77777777" w:rsidR="00162061" w:rsidRDefault="00856E91" w:rsidP="001E6D76">
            <w:pPr>
              <w:spacing w:line="360" w:lineRule="auto"/>
              <w:contextualSpacing/>
              <w:jc w:val="center"/>
            </w:pPr>
            <w:r w:rsidRPr="001E6D76">
              <w:t xml:space="preserve">29.07 </w:t>
            </w:r>
          </w:p>
          <w:p w14:paraId="2A0BF848" w14:textId="41D8839D" w:rsidR="00856E91" w:rsidRPr="001E6D76" w:rsidRDefault="00856E91" w:rsidP="001E6D76">
            <w:pPr>
              <w:spacing w:line="360" w:lineRule="auto"/>
              <w:contextualSpacing/>
              <w:jc w:val="center"/>
            </w:pPr>
            <w:r w:rsidRPr="001E6D76">
              <w:t>(11.60)</w:t>
            </w:r>
          </w:p>
        </w:tc>
        <w:tc>
          <w:tcPr>
            <w:tcW w:w="142" w:type="pct"/>
            <w:tcBorders>
              <w:top w:val="nil"/>
              <w:left w:val="nil"/>
              <w:bottom w:val="nil"/>
              <w:right w:val="nil"/>
            </w:tcBorders>
          </w:tcPr>
          <w:p w14:paraId="2AFF2BA7" w14:textId="77777777" w:rsidR="00856E91" w:rsidRPr="001E6D76" w:rsidRDefault="00856E91" w:rsidP="001E6D76">
            <w:pPr>
              <w:spacing w:line="360" w:lineRule="auto"/>
              <w:contextualSpacing/>
              <w:jc w:val="center"/>
            </w:pPr>
          </w:p>
        </w:tc>
        <w:tc>
          <w:tcPr>
            <w:tcW w:w="749" w:type="pct"/>
            <w:tcBorders>
              <w:top w:val="nil"/>
              <w:left w:val="nil"/>
              <w:bottom w:val="nil"/>
              <w:right w:val="nil"/>
            </w:tcBorders>
            <w:vAlign w:val="bottom"/>
          </w:tcPr>
          <w:p w14:paraId="3C5D5269" w14:textId="77777777" w:rsidR="00162061" w:rsidRDefault="00856E91" w:rsidP="001E6D76">
            <w:pPr>
              <w:spacing w:line="360" w:lineRule="auto"/>
              <w:contextualSpacing/>
              <w:jc w:val="center"/>
            </w:pPr>
            <w:r w:rsidRPr="001E6D76">
              <w:t xml:space="preserve">63.95 </w:t>
            </w:r>
          </w:p>
          <w:p w14:paraId="2840AD29" w14:textId="132CE517" w:rsidR="00856E91" w:rsidRPr="001E6D76" w:rsidRDefault="00856E91" w:rsidP="001E6D76">
            <w:pPr>
              <w:spacing w:line="360" w:lineRule="auto"/>
              <w:contextualSpacing/>
              <w:jc w:val="center"/>
            </w:pPr>
            <w:r w:rsidRPr="001E6D76">
              <w:t>(7.64)</w:t>
            </w:r>
          </w:p>
        </w:tc>
        <w:tc>
          <w:tcPr>
            <w:tcW w:w="749" w:type="pct"/>
            <w:tcBorders>
              <w:top w:val="nil"/>
              <w:left w:val="nil"/>
              <w:bottom w:val="nil"/>
              <w:right w:val="nil"/>
            </w:tcBorders>
            <w:vAlign w:val="bottom"/>
          </w:tcPr>
          <w:p w14:paraId="310B725F" w14:textId="77777777" w:rsidR="00162061" w:rsidRDefault="00856E91" w:rsidP="001E6D76">
            <w:pPr>
              <w:spacing w:line="360" w:lineRule="auto"/>
              <w:contextualSpacing/>
              <w:jc w:val="center"/>
            </w:pPr>
            <w:r w:rsidRPr="001E6D76">
              <w:t xml:space="preserve">59.87 </w:t>
            </w:r>
          </w:p>
          <w:p w14:paraId="543FD0EA" w14:textId="417B44CE" w:rsidR="00856E91" w:rsidRPr="001E6D76" w:rsidRDefault="00856E91" w:rsidP="001E6D76">
            <w:pPr>
              <w:spacing w:line="360" w:lineRule="auto"/>
              <w:contextualSpacing/>
              <w:jc w:val="center"/>
            </w:pPr>
            <w:r w:rsidRPr="001E6D76">
              <w:t>(14.45)</w:t>
            </w:r>
          </w:p>
        </w:tc>
        <w:tc>
          <w:tcPr>
            <w:tcW w:w="749" w:type="pct"/>
            <w:tcBorders>
              <w:top w:val="nil"/>
              <w:left w:val="nil"/>
              <w:bottom w:val="nil"/>
              <w:right w:val="nil"/>
            </w:tcBorders>
            <w:vAlign w:val="bottom"/>
          </w:tcPr>
          <w:p w14:paraId="10CFC04F" w14:textId="77777777" w:rsidR="00162061" w:rsidRDefault="00856E91" w:rsidP="001E6D76">
            <w:pPr>
              <w:spacing w:line="360" w:lineRule="auto"/>
              <w:contextualSpacing/>
              <w:jc w:val="center"/>
            </w:pPr>
            <w:r w:rsidRPr="001E6D76">
              <w:t xml:space="preserve">69.40 </w:t>
            </w:r>
          </w:p>
          <w:p w14:paraId="2F3E84BD" w14:textId="55A0B1BF" w:rsidR="00856E91" w:rsidRPr="001E6D76" w:rsidRDefault="00856E91" w:rsidP="001E6D76">
            <w:pPr>
              <w:spacing w:line="360" w:lineRule="auto"/>
              <w:contextualSpacing/>
              <w:jc w:val="center"/>
            </w:pPr>
            <w:r w:rsidRPr="001E6D76">
              <w:t>(7.52)</w:t>
            </w:r>
          </w:p>
        </w:tc>
      </w:tr>
      <w:tr w:rsidR="00856E91" w:rsidRPr="001E6D76" w14:paraId="638E620E" w14:textId="77777777" w:rsidTr="00162061">
        <w:trPr>
          <w:trHeight w:val="20"/>
        </w:trPr>
        <w:tc>
          <w:tcPr>
            <w:tcW w:w="1902" w:type="pct"/>
            <w:tcBorders>
              <w:top w:val="nil"/>
              <w:left w:val="nil"/>
              <w:bottom w:val="nil"/>
              <w:right w:val="nil"/>
            </w:tcBorders>
          </w:tcPr>
          <w:p w14:paraId="4FCACFD2" w14:textId="77777777" w:rsidR="00856E91" w:rsidRPr="001E6D76" w:rsidRDefault="00856E91" w:rsidP="00162061">
            <w:pPr>
              <w:spacing w:line="360" w:lineRule="auto"/>
              <w:ind w:left="165" w:hanging="165"/>
              <w:contextualSpacing/>
            </w:pPr>
            <w:r w:rsidRPr="001E6D76">
              <w:t>Visibility (miles)</w:t>
            </w:r>
          </w:p>
        </w:tc>
        <w:tc>
          <w:tcPr>
            <w:tcW w:w="710" w:type="pct"/>
            <w:tcBorders>
              <w:top w:val="nil"/>
              <w:left w:val="nil"/>
              <w:bottom w:val="nil"/>
              <w:right w:val="nil"/>
            </w:tcBorders>
            <w:vAlign w:val="bottom"/>
          </w:tcPr>
          <w:p w14:paraId="6B427B77" w14:textId="77777777" w:rsidR="00162061" w:rsidRDefault="00856E91" w:rsidP="001E6D76">
            <w:pPr>
              <w:spacing w:line="360" w:lineRule="auto"/>
              <w:contextualSpacing/>
              <w:jc w:val="center"/>
            </w:pPr>
            <w:r w:rsidRPr="001E6D76">
              <w:t xml:space="preserve">8.76 </w:t>
            </w:r>
          </w:p>
          <w:p w14:paraId="3293849B" w14:textId="25F96272" w:rsidR="00856E91" w:rsidRPr="001E6D76" w:rsidRDefault="00856E91" w:rsidP="001E6D76">
            <w:pPr>
              <w:spacing w:line="360" w:lineRule="auto"/>
              <w:contextualSpacing/>
              <w:jc w:val="center"/>
            </w:pPr>
            <w:r w:rsidRPr="001E6D76">
              <w:t>(2.79)</w:t>
            </w:r>
          </w:p>
        </w:tc>
        <w:tc>
          <w:tcPr>
            <w:tcW w:w="142" w:type="pct"/>
            <w:tcBorders>
              <w:top w:val="nil"/>
              <w:left w:val="nil"/>
              <w:bottom w:val="nil"/>
              <w:right w:val="nil"/>
            </w:tcBorders>
          </w:tcPr>
          <w:p w14:paraId="514BAF1F" w14:textId="77777777" w:rsidR="00856E91" w:rsidRPr="001E6D76" w:rsidRDefault="00856E91" w:rsidP="001E6D76">
            <w:pPr>
              <w:spacing w:line="360" w:lineRule="auto"/>
              <w:contextualSpacing/>
              <w:jc w:val="center"/>
            </w:pPr>
          </w:p>
        </w:tc>
        <w:tc>
          <w:tcPr>
            <w:tcW w:w="749" w:type="pct"/>
            <w:tcBorders>
              <w:top w:val="nil"/>
              <w:left w:val="nil"/>
              <w:bottom w:val="nil"/>
              <w:right w:val="nil"/>
            </w:tcBorders>
            <w:vAlign w:val="bottom"/>
          </w:tcPr>
          <w:p w14:paraId="2BE99391" w14:textId="77777777" w:rsidR="00162061" w:rsidRDefault="00856E91" w:rsidP="001E6D76">
            <w:pPr>
              <w:spacing w:line="360" w:lineRule="auto"/>
              <w:contextualSpacing/>
              <w:jc w:val="center"/>
            </w:pPr>
            <w:r w:rsidRPr="001E6D76">
              <w:t xml:space="preserve">8.80 </w:t>
            </w:r>
          </w:p>
          <w:p w14:paraId="6052F590" w14:textId="632F62AE" w:rsidR="00856E91" w:rsidRPr="001E6D76" w:rsidRDefault="00856E91" w:rsidP="001E6D76">
            <w:pPr>
              <w:spacing w:line="360" w:lineRule="auto"/>
              <w:contextualSpacing/>
              <w:jc w:val="center"/>
            </w:pPr>
            <w:r w:rsidRPr="001E6D76">
              <w:t>(2.32)</w:t>
            </w:r>
          </w:p>
        </w:tc>
        <w:tc>
          <w:tcPr>
            <w:tcW w:w="749" w:type="pct"/>
            <w:tcBorders>
              <w:top w:val="nil"/>
              <w:left w:val="nil"/>
              <w:bottom w:val="nil"/>
              <w:right w:val="nil"/>
            </w:tcBorders>
            <w:vAlign w:val="bottom"/>
          </w:tcPr>
          <w:p w14:paraId="7A030965" w14:textId="77777777" w:rsidR="00162061" w:rsidRDefault="00856E91" w:rsidP="001E6D76">
            <w:pPr>
              <w:spacing w:line="360" w:lineRule="auto"/>
              <w:contextualSpacing/>
              <w:jc w:val="center"/>
            </w:pPr>
            <w:r w:rsidRPr="001E6D76">
              <w:t xml:space="preserve">9.28 </w:t>
            </w:r>
          </w:p>
          <w:p w14:paraId="69A38B8C" w14:textId="1F2F70B1" w:rsidR="00856E91" w:rsidRPr="001E6D76" w:rsidRDefault="00856E91" w:rsidP="001E6D76">
            <w:pPr>
              <w:spacing w:line="360" w:lineRule="auto"/>
              <w:contextualSpacing/>
              <w:jc w:val="center"/>
            </w:pPr>
            <w:r w:rsidRPr="001E6D76">
              <w:t>(2.10)</w:t>
            </w:r>
          </w:p>
        </w:tc>
        <w:tc>
          <w:tcPr>
            <w:tcW w:w="749" w:type="pct"/>
            <w:tcBorders>
              <w:top w:val="nil"/>
              <w:left w:val="nil"/>
              <w:bottom w:val="nil"/>
              <w:right w:val="nil"/>
            </w:tcBorders>
            <w:vAlign w:val="bottom"/>
          </w:tcPr>
          <w:p w14:paraId="6DDB550C" w14:textId="77777777" w:rsidR="00162061" w:rsidRDefault="00856E91" w:rsidP="001E6D76">
            <w:pPr>
              <w:spacing w:line="360" w:lineRule="auto"/>
              <w:contextualSpacing/>
              <w:jc w:val="center"/>
            </w:pPr>
            <w:r w:rsidRPr="001E6D76">
              <w:t xml:space="preserve">9.52 </w:t>
            </w:r>
          </w:p>
          <w:p w14:paraId="422D6BD3" w14:textId="0D115AF6" w:rsidR="00856E91" w:rsidRPr="001E6D76" w:rsidRDefault="00856E91" w:rsidP="001E6D76">
            <w:pPr>
              <w:spacing w:line="360" w:lineRule="auto"/>
              <w:contextualSpacing/>
              <w:jc w:val="center"/>
            </w:pPr>
            <w:r w:rsidRPr="001E6D76">
              <w:t>(1.36)</w:t>
            </w:r>
          </w:p>
        </w:tc>
      </w:tr>
      <w:tr w:rsidR="00856E91" w:rsidRPr="001E6D76" w14:paraId="32B3C954" w14:textId="77777777" w:rsidTr="00162061">
        <w:trPr>
          <w:trHeight w:val="20"/>
        </w:trPr>
        <w:tc>
          <w:tcPr>
            <w:tcW w:w="1902" w:type="pct"/>
            <w:tcBorders>
              <w:top w:val="nil"/>
              <w:left w:val="nil"/>
              <w:bottom w:val="nil"/>
              <w:right w:val="nil"/>
            </w:tcBorders>
          </w:tcPr>
          <w:p w14:paraId="68549C35" w14:textId="7C19FCF0" w:rsidR="00856E91" w:rsidRPr="001E6D76" w:rsidRDefault="00856E91" w:rsidP="00162061">
            <w:pPr>
              <w:spacing w:line="360" w:lineRule="auto"/>
              <w:ind w:left="165" w:hanging="165"/>
              <w:contextualSpacing/>
            </w:pPr>
            <w:r w:rsidRPr="001E6D76">
              <w:t xml:space="preserve">Wind </w:t>
            </w:r>
            <w:r w:rsidR="00162061">
              <w:t>s</w:t>
            </w:r>
            <w:r w:rsidRPr="001E6D76">
              <w:t xml:space="preserve">peed </w:t>
            </w:r>
            <w:r w:rsidR="00162061">
              <w:t>(miles per hour</w:t>
            </w:r>
            <w:r w:rsidRPr="001E6D76">
              <w:t>)</w:t>
            </w:r>
          </w:p>
        </w:tc>
        <w:tc>
          <w:tcPr>
            <w:tcW w:w="710" w:type="pct"/>
            <w:tcBorders>
              <w:top w:val="nil"/>
              <w:left w:val="nil"/>
              <w:bottom w:val="nil"/>
              <w:right w:val="nil"/>
            </w:tcBorders>
            <w:vAlign w:val="bottom"/>
          </w:tcPr>
          <w:p w14:paraId="164A322E" w14:textId="77777777" w:rsidR="00162061" w:rsidRDefault="00856E91" w:rsidP="001E6D76">
            <w:pPr>
              <w:spacing w:line="360" w:lineRule="auto"/>
              <w:contextualSpacing/>
              <w:jc w:val="center"/>
            </w:pPr>
            <w:r w:rsidRPr="001E6D76">
              <w:t xml:space="preserve">11.08 </w:t>
            </w:r>
          </w:p>
          <w:p w14:paraId="10F99764" w14:textId="70876C14" w:rsidR="00856E91" w:rsidRPr="001E6D76" w:rsidRDefault="00856E91" w:rsidP="001E6D76">
            <w:pPr>
              <w:spacing w:line="360" w:lineRule="auto"/>
              <w:contextualSpacing/>
              <w:jc w:val="center"/>
            </w:pPr>
            <w:r w:rsidRPr="001E6D76">
              <w:t>(6.00)</w:t>
            </w:r>
          </w:p>
        </w:tc>
        <w:tc>
          <w:tcPr>
            <w:tcW w:w="142" w:type="pct"/>
            <w:tcBorders>
              <w:top w:val="nil"/>
              <w:left w:val="nil"/>
              <w:bottom w:val="nil"/>
              <w:right w:val="nil"/>
            </w:tcBorders>
          </w:tcPr>
          <w:p w14:paraId="50DF2A5B" w14:textId="77777777" w:rsidR="00856E91" w:rsidRPr="001E6D76" w:rsidRDefault="00856E91" w:rsidP="001E6D76">
            <w:pPr>
              <w:spacing w:line="360" w:lineRule="auto"/>
              <w:contextualSpacing/>
              <w:jc w:val="center"/>
            </w:pPr>
          </w:p>
        </w:tc>
        <w:tc>
          <w:tcPr>
            <w:tcW w:w="749" w:type="pct"/>
            <w:tcBorders>
              <w:top w:val="nil"/>
              <w:left w:val="nil"/>
              <w:bottom w:val="nil"/>
              <w:right w:val="nil"/>
            </w:tcBorders>
            <w:vAlign w:val="bottom"/>
          </w:tcPr>
          <w:p w14:paraId="2C8642D3" w14:textId="77777777" w:rsidR="00162061" w:rsidRDefault="00856E91" w:rsidP="001E6D76">
            <w:pPr>
              <w:spacing w:line="360" w:lineRule="auto"/>
              <w:contextualSpacing/>
              <w:jc w:val="center"/>
            </w:pPr>
            <w:r w:rsidRPr="001E6D76">
              <w:t xml:space="preserve">5.98 </w:t>
            </w:r>
          </w:p>
          <w:p w14:paraId="52318DA6" w14:textId="3ACED9CC" w:rsidR="00856E91" w:rsidRPr="001E6D76" w:rsidRDefault="00856E91" w:rsidP="001E6D76">
            <w:pPr>
              <w:spacing w:line="360" w:lineRule="auto"/>
              <w:contextualSpacing/>
              <w:jc w:val="center"/>
            </w:pPr>
            <w:r w:rsidRPr="001E6D76">
              <w:t>(4.41)</w:t>
            </w:r>
          </w:p>
        </w:tc>
        <w:tc>
          <w:tcPr>
            <w:tcW w:w="749" w:type="pct"/>
            <w:tcBorders>
              <w:top w:val="nil"/>
              <w:left w:val="nil"/>
              <w:bottom w:val="nil"/>
              <w:right w:val="nil"/>
            </w:tcBorders>
            <w:vAlign w:val="bottom"/>
          </w:tcPr>
          <w:p w14:paraId="5F4192FA" w14:textId="77777777" w:rsidR="00162061" w:rsidRDefault="00856E91" w:rsidP="001E6D76">
            <w:pPr>
              <w:spacing w:line="360" w:lineRule="auto"/>
              <w:contextualSpacing/>
              <w:jc w:val="center"/>
            </w:pPr>
            <w:r w:rsidRPr="001E6D76">
              <w:t xml:space="preserve">10.35 </w:t>
            </w:r>
          </w:p>
          <w:p w14:paraId="52140D98" w14:textId="618C5263" w:rsidR="00856E91" w:rsidRPr="001E6D76" w:rsidRDefault="00856E91" w:rsidP="001E6D76">
            <w:pPr>
              <w:spacing w:line="360" w:lineRule="auto"/>
              <w:contextualSpacing/>
              <w:jc w:val="center"/>
            </w:pPr>
            <w:r w:rsidRPr="001E6D76">
              <w:t>(5.13)</w:t>
            </w:r>
          </w:p>
        </w:tc>
        <w:tc>
          <w:tcPr>
            <w:tcW w:w="749" w:type="pct"/>
            <w:tcBorders>
              <w:top w:val="nil"/>
              <w:left w:val="nil"/>
              <w:bottom w:val="nil"/>
              <w:right w:val="nil"/>
            </w:tcBorders>
            <w:vAlign w:val="bottom"/>
          </w:tcPr>
          <w:p w14:paraId="3B5403F9" w14:textId="77777777" w:rsidR="00162061" w:rsidRDefault="00856E91" w:rsidP="001E6D76">
            <w:pPr>
              <w:spacing w:line="360" w:lineRule="auto"/>
              <w:contextualSpacing/>
              <w:jc w:val="center"/>
            </w:pPr>
            <w:r w:rsidRPr="001E6D76">
              <w:t xml:space="preserve">7.89 </w:t>
            </w:r>
          </w:p>
          <w:p w14:paraId="665A5676" w14:textId="125AAAB8" w:rsidR="00856E91" w:rsidRPr="001E6D76" w:rsidRDefault="00856E91" w:rsidP="001E6D76">
            <w:pPr>
              <w:spacing w:line="360" w:lineRule="auto"/>
              <w:contextualSpacing/>
              <w:jc w:val="center"/>
            </w:pPr>
            <w:r w:rsidRPr="001E6D76">
              <w:t>(4.86)</w:t>
            </w:r>
          </w:p>
        </w:tc>
      </w:tr>
      <w:tr w:rsidR="00856E91" w:rsidRPr="001E6D76" w14:paraId="7CB98524" w14:textId="77777777" w:rsidTr="00162061">
        <w:trPr>
          <w:trHeight w:val="20"/>
        </w:trPr>
        <w:tc>
          <w:tcPr>
            <w:tcW w:w="1902" w:type="pct"/>
            <w:tcBorders>
              <w:top w:val="nil"/>
              <w:left w:val="nil"/>
              <w:bottom w:val="nil"/>
              <w:right w:val="nil"/>
            </w:tcBorders>
          </w:tcPr>
          <w:p w14:paraId="363F7AE6" w14:textId="431F1D7E" w:rsidR="00856E91" w:rsidRPr="001E6D76" w:rsidRDefault="00856E91" w:rsidP="00162061">
            <w:pPr>
              <w:spacing w:line="360" w:lineRule="auto"/>
              <w:ind w:left="165" w:hanging="165"/>
              <w:contextualSpacing/>
            </w:pPr>
            <w:r w:rsidRPr="001E6D76">
              <w:t xml:space="preserve">Flight </w:t>
            </w:r>
            <w:r w:rsidR="00162061">
              <w:t>d</w:t>
            </w:r>
            <w:r w:rsidRPr="001E6D76">
              <w:t>istance (miles)</w:t>
            </w:r>
          </w:p>
        </w:tc>
        <w:tc>
          <w:tcPr>
            <w:tcW w:w="710" w:type="pct"/>
            <w:tcBorders>
              <w:top w:val="nil"/>
              <w:left w:val="nil"/>
              <w:bottom w:val="nil"/>
              <w:right w:val="nil"/>
            </w:tcBorders>
            <w:vAlign w:val="bottom"/>
          </w:tcPr>
          <w:p w14:paraId="70746B85" w14:textId="77777777" w:rsidR="00162061" w:rsidRDefault="00856E91" w:rsidP="001E6D76">
            <w:pPr>
              <w:spacing w:line="360" w:lineRule="auto"/>
              <w:contextualSpacing/>
              <w:jc w:val="center"/>
            </w:pPr>
            <w:r w:rsidRPr="001E6D76">
              <w:t xml:space="preserve">976 </w:t>
            </w:r>
          </w:p>
          <w:p w14:paraId="3C5AAC29" w14:textId="3773CC61" w:rsidR="00856E91" w:rsidRPr="001E6D76" w:rsidRDefault="00856E91" w:rsidP="001E6D76">
            <w:pPr>
              <w:spacing w:line="360" w:lineRule="auto"/>
              <w:contextualSpacing/>
              <w:jc w:val="center"/>
            </w:pPr>
            <w:r w:rsidRPr="001E6D76">
              <w:t>(741)</w:t>
            </w:r>
          </w:p>
        </w:tc>
        <w:tc>
          <w:tcPr>
            <w:tcW w:w="142" w:type="pct"/>
            <w:tcBorders>
              <w:top w:val="nil"/>
              <w:left w:val="nil"/>
              <w:bottom w:val="nil"/>
              <w:right w:val="nil"/>
            </w:tcBorders>
          </w:tcPr>
          <w:p w14:paraId="79E909CB" w14:textId="77777777" w:rsidR="00856E91" w:rsidRPr="001E6D76" w:rsidRDefault="00856E91" w:rsidP="001E6D76">
            <w:pPr>
              <w:spacing w:line="360" w:lineRule="auto"/>
              <w:contextualSpacing/>
              <w:jc w:val="center"/>
            </w:pPr>
          </w:p>
        </w:tc>
        <w:tc>
          <w:tcPr>
            <w:tcW w:w="749" w:type="pct"/>
            <w:tcBorders>
              <w:top w:val="nil"/>
              <w:left w:val="nil"/>
              <w:bottom w:val="nil"/>
              <w:right w:val="nil"/>
            </w:tcBorders>
            <w:vAlign w:val="bottom"/>
          </w:tcPr>
          <w:p w14:paraId="56472D6A" w14:textId="77777777" w:rsidR="00162061" w:rsidRDefault="00856E91" w:rsidP="001E6D76">
            <w:pPr>
              <w:spacing w:line="360" w:lineRule="auto"/>
              <w:contextualSpacing/>
              <w:jc w:val="center"/>
            </w:pPr>
            <w:r w:rsidRPr="001E6D76">
              <w:t>1</w:t>
            </w:r>
            <w:r w:rsidR="00162061">
              <w:t>,</w:t>
            </w:r>
            <w:r w:rsidRPr="001E6D76">
              <w:t xml:space="preserve">034 </w:t>
            </w:r>
          </w:p>
          <w:p w14:paraId="7D8B7C3B" w14:textId="625E49EE" w:rsidR="00856E91" w:rsidRPr="001E6D76" w:rsidRDefault="00856E91" w:rsidP="001E6D76">
            <w:pPr>
              <w:spacing w:line="360" w:lineRule="auto"/>
              <w:contextualSpacing/>
              <w:jc w:val="center"/>
            </w:pPr>
            <w:r w:rsidRPr="001E6D76">
              <w:t>(816)</w:t>
            </w:r>
          </w:p>
        </w:tc>
        <w:tc>
          <w:tcPr>
            <w:tcW w:w="749" w:type="pct"/>
            <w:tcBorders>
              <w:top w:val="nil"/>
              <w:left w:val="nil"/>
              <w:bottom w:val="nil"/>
              <w:right w:val="nil"/>
            </w:tcBorders>
            <w:vAlign w:val="bottom"/>
          </w:tcPr>
          <w:p w14:paraId="17D41633" w14:textId="77777777" w:rsidR="00162061" w:rsidRDefault="00856E91" w:rsidP="001E6D76">
            <w:pPr>
              <w:spacing w:line="360" w:lineRule="auto"/>
              <w:contextualSpacing/>
              <w:jc w:val="center"/>
            </w:pPr>
            <w:r w:rsidRPr="001E6D76">
              <w:t>1</w:t>
            </w:r>
            <w:r w:rsidR="00162061">
              <w:t>,</w:t>
            </w:r>
            <w:r w:rsidRPr="001E6D76">
              <w:t xml:space="preserve">015 </w:t>
            </w:r>
          </w:p>
          <w:p w14:paraId="6B29CD61" w14:textId="2806616B" w:rsidR="00856E91" w:rsidRPr="001E6D76" w:rsidRDefault="00856E91" w:rsidP="001E6D76">
            <w:pPr>
              <w:spacing w:line="360" w:lineRule="auto"/>
              <w:contextualSpacing/>
              <w:jc w:val="center"/>
            </w:pPr>
            <w:r w:rsidRPr="001E6D76">
              <w:t>(776)</w:t>
            </w:r>
          </w:p>
        </w:tc>
        <w:tc>
          <w:tcPr>
            <w:tcW w:w="749" w:type="pct"/>
            <w:tcBorders>
              <w:top w:val="nil"/>
              <w:left w:val="nil"/>
              <w:bottom w:val="nil"/>
              <w:right w:val="nil"/>
            </w:tcBorders>
            <w:vAlign w:val="bottom"/>
          </w:tcPr>
          <w:p w14:paraId="2D76BE96" w14:textId="77777777" w:rsidR="00162061" w:rsidRDefault="00856E91" w:rsidP="001E6D76">
            <w:pPr>
              <w:spacing w:line="360" w:lineRule="auto"/>
              <w:contextualSpacing/>
              <w:jc w:val="center"/>
            </w:pPr>
            <w:r w:rsidRPr="001E6D76">
              <w:t>1</w:t>
            </w:r>
            <w:r w:rsidR="00162061">
              <w:t>,</w:t>
            </w:r>
            <w:r w:rsidRPr="001E6D76">
              <w:t xml:space="preserve">045 </w:t>
            </w:r>
          </w:p>
          <w:p w14:paraId="3DB8FC72" w14:textId="2A5F84CF" w:rsidR="00856E91" w:rsidRPr="001E6D76" w:rsidRDefault="00856E91" w:rsidP="001E6D76">
            <w:pPr>
              <w:spacing w:line="360" w:lineRule="auto"/>
              <w:contextualSpacing/>
              <w:jc w:val="center"/>
            </w:pPr>
            <w:r w:rsidRPr="001E6D76">
              <w:t>(825)</w:t>
            </w:r>
          </w:p>
        </w:tc>
      </w:tr>
      <w:tr w:rsidR="00856E91" w:rsidRPr="001E6D76" w14:paraId="6A1AF4FF" w14:textId="77777777" w:rsidTr="00162061">
        <w:trPr>
          <w:trHeight w:val="20"/>
        </w:trPr>
        <w:tc>
          <w:tcPr>
            <w:tcW w:w="1902" w:type="pct"/>
            <w:tcBorders>
              <w:top w:val="nil"/>
              <w:left w:val="nil"/>
              <w:bottom w:val="single" w:sz="4" w:space="0" w:color="auto"/>
              <w:right w:val="nil"/>
            </w:tcBorders>
          </w:tcPr>
          <w:p w14:paraId="7435AD36" w14:textId="77777777" w:rsidR="00856E91" w:rsidRPr="001E6D76" w:rsidRDefault="00856E91" w:rsidP="00162061">
            <w:pPr>
              <w:spacing w:line="360" w:lineRule="auto"/>
              <w:ind w:left="165" w:hanging="165"/>
              <w:contextualSpacing/>
            </w:pPr>
            <w:r w:rsidRPr="001E6D76">
              <w:t>Flights per day</w:t>
            </w:r>
          </w:p>
        </w:tc>
        <w:tc>
          <w:tcPr>
            <w:tcW w:w="710" w:type="pct"/>
            <w:tcBorders>
              <w:top w:val="nil"/>
              <w:left w:val="nil"/>
              <w:bottom w:val="single" w:sz="4" w:space="0" w:color="auto"/>
              <w:right w:val="nil"/>
            </w:tcBorders>
            <w:vAlign w:val="bottom"/>
          </w:tcPr>
          <w:p w14:paraId="69402230" w14:textId="77777777" w:rsidR="00162061" w:rsidRDefault="00856E91" w:rsidP="001E6D76">
            <w:pPr>
              <w:spacing w:line="360" w:lineRule="auto"/>
              <w:contextualSpacing/>
              <w:jc w:val="center"/>
            </w:pPr>
            <w:r w:rsidRPr="001E6D76">
              <w:t xml:space="preserve">530 </w:t>
            </w:r>
          </w:p>
          <w:p w14:paraId="4A42E9A0" w14:textId="3D4DB5B1" w:rsidR="00856E91" w:rsidRPr="001E6D76" w:rsidRDefault="00856E91" w:rsidP="001E6D76">
            <w:pPr>
              <w:spacing w:line="360" w:lineRule="auto"/>
              <w:contextualSpacing/>
              <w:jc w:val="center"/>
            </w:pPr>
            <w:r w:rsidRPr="001E6D76">
              <w:t>(242)</w:t>
            </w:r>
          </w:p>
        </w:tc>
        <w:tc>
          <w:tcPr>
            <w:tcW w:w="142" w:type="pct"/>
            <w:tcBorders>
              <w:top w:val="nil"/>
              <w:left w:val="nil"/>
              <w:bottom w:val="single" w:sz="4" w:space="0" w:color="auto"/>
              <w:right w:val="nil"/>
            </w:tcBorders>
          </w:tcPr>
          <w:p w14:paraId="6373CEAE" w14:textId="77777777" w:rsidR="00856E91" w:rsidRPr="001E6D76" w:rsidRDefault="00856E91" w:rsidP="001E6D76">
            <w:pPr>
              <w:spacing w:line="360" w:lineRule="auto"/>
              <w:contextualSpacing/>
              <w:jc w:val="center"/>
            </w:pPr>
          </w:p>
        </w:tc>
        <w:tc>
          <w:tcPr>
            <w:tcW w:w="749" w:type="pct"/>
            <w:tcBorders>
              <w:top w:val="nil"/>
              <w:left w:val="nil"/>
              <w:bottom w:val="single" w:sz="4" w:space="0" w:color="auto"/>
              <w:right w:val="nil"/>
            </w:tcBorders>
            <w:vAlign w:val="bottom"/>
          </w:tcPr>
          <w:p w14:paraId="177F12A2" w14:textId="77777777" w:rsidR="00162061" w:rsidRDefault="00856E91" w:rsidP="001E6D76">
            <w:pPr>
              <w:spacing w:line="360" w:lineRule="auto"/>
              <w:contextualSpacing/>
              <w:jc w:val="center"/>
            </w:pPr>
            <w:r w:rsidRPr="001E6D76">
              <w:t xml:space="preserve">882 </w:t>
            </w:r>
          </w:p>
          <w:p w14:paraId="04098675" w14:textId="03A62250" w:rsidR="00856E91" w:rsidRPr="001E6D76" w:rsidRDefault="00856E91" w:rsidP="001E6D76">
            <w:pPr>
              <w:spacing w:line="360" w:lineRule="auto"/>
              <w:contextualSpacing/>
              <w:jc w:val="center"/>
            </w:pPr>
            <w:r w:rsidRPr="001E6D76">
              <w:t>(422)</w:t>
            </w:r>
          </w:p>
        </w:tc>
        <w:tc>
          <w:tcPr>
            <w:tcW w:w="749" w:type="pct"/>
            <w:tcBorders>
              <w:top w:val="nil"/>
              <w:left w:val="nil"/>
              <w:bottom w:val="single" w:sz="4" w:space="0" w:color="auto"/>
              <w:right w:val="nil"/>
            </w:tcBorders>
            <w:vAlign w:val="bottom"/>
          </w:tcPr>
          <w:p w14:paraId="51F9F420" w14:textId="77777777" w:rsidR="00162061" w:rsidRDefault="00856E91" w:rsidP="001E6D76">
            <w:pPr>
              <w:spacing w:line="360" w:lineRule="auto"/>
              <w:contextualSpacing/>
              <w:jc w:val="center"/>
            </w:pPr>
            <w:r w:rsidRPr="001E6D76">
              <w:t xml:space="preserve">558 </w:t>
            </w:r>
          </w:p>
          <w:p w14:paraId="7C77D61F" w14:textId="733BA370" w:rsidR="00856E91" w:rsidRPr="001E6D76" w:rsidRDefault="00856E91" w:rsidP="001E6D76">
            <w:pPr>
              <w:spacing w:line="360" w:lineRule="auto"/>
              <w:contextualSpacing/>
              <w:jc w:val="center"/>
            </w:pPr>
            <w:r w:rsidRPr="001E6D76">
              <w:t>(242)</w:t>
            </w:r>
          </w:p>
        </w:tc>
        <w:tc>
          <w:tcPr>
            <w:tcW w:w="749" w:type="pct"/>
            <w:tcBorders>
              <w:top w:val="nil"/>
              <w:left w:val="nil"/>
              <w:bottom w:val="single" w:sz="4" w:space="0" w:color="auto"/>
              <w:right w:val="nil"/>
            </w:tcBorders>
            <w:vAlign w:val="bottom"/>
          </w:tcPr>
          <w:p w14:paraId="4F4DB593" w14:textId="77777777" w:rsidR="00162061" w:rsidRDefault="00856E91" w:rsidP="001E6D76">
            <w:pPr>
              <w:spacing w:line="360" w:lineRule="auto"/>
              <w:contextualSpacing/>
              <w:jc w:val="center"/>
            </w:pPr>
            <w:r w:rsidRPr="001E6D76">
              <w:t xml:space="preserve">967 </w:t>
            </w:r>
          </w:p>
          <w:p w14:paraId="1C5E5621" w14:textId="3F7A3B9C" w:rsidR="00856E91" w:rsidRPr="001E6D76" w:rsidRDefault="00856E91" w:rsidP="001E6D76">
            <w:pPr>
              <w:spacing w:line="360" w:lineRule="auto"/>
              <w:contextualSpacing/>
              <w:jc w:val="center"/>
            </w:pPr>
            <w:r w:rsidRPr="001E6D76">
              <w:t>(456)</w:t>
            </w:r>
          </w:p>
        </w:tc>
      </w:tr>
      <w:tr w:rsidR="00856E91" w:rsidRPr="001E6D76" w14:paraId="631172F4" w14:textId="77777777" w:rsidTr="00162061">
        <w:trPr>
          <w:trHeight w:val="20"/>
        </w:trPr>
        <w:tc>
          <w:tcPr>
            <w:tcW w:w="1902" w:type="pct"/>
            <w:tcBorders>
              <w:top w:val="single" w:sz="4" w:space="0" w:color="auto"/>
              <w:left w:val="nil"/>
              <w:bottom w:val="single" w:sz="4" w:space="0" w:color="auto"/>
              <w:right w:val="nil"/>
            </w:tcBorders>
            <w:vAlign w:val="bottom"/>
          </w:tcPr>
          <w:p w14:paraId="2735BFA4" w14:textId="3C4DEA5D" w:rsidR="00856E91" w:rsidRPr="001E6D76" w:rsidRDefault="00856E91" w:rsidP="001E6D76">
            <w:pPr>
              <w:spacing w:line="360" w:lineRule="auto"/>
              <w:contextualSpacing/>
            </w:pPr>
            <w:r w:rsidRPr="001E6D76">
              <w:t>Number of obs</w:t>
            </w:r>
            <w:r>
              <w:t>ervations</w:t>
            </w:r>
          </w:p>
        </w:tc>
        <w:tc>
          <w:tcPr>
            <w:tcW w:w="710" w:type="pct"/>
            <w:tcBorders>
              <w:top w:val="single" w:sz="4" w:space="0" w:color="auto"/>
              <w:left w:val="nil"/>
              <w:bottom w:val="single" w:sz="4" w:space="0" w:color="auto"/>
              <w:right w:val="nil"/>
            </w:tcBorders>
            <w:vAlign w:val="bottom"/>
          </w:tcPr>
          <w:p w14:paraId="5405CAB9" w14:textId="77777777" w:rsidR="00856E91" w:rsidRPr="001E6D76" w:rsidRDefault="00856E91" w:rsidP="001E6D76">
            <w:pPr>
              <w:spacing w:line="360" w:lineRule="auto"/>
              <w:contextualSpacing/>
              <w:jc w:val="center"/>
            </w:pPr>
            <w:r w:rsidRPr="001E6D76">
              <w:t>60,412</w:t>
            </w:r>
          </w:p>
        </w:tc>
        <w:tc>
          <w:tcPr>
            <w:tcW w:w="142" w:type="pct"/>
            <w:tcBorders>
              <w:top w:val="single" w:sz="4" w:space="0" w:color="auto"/>
              <w:left w:val="nil"/>
              <w:bottom w:val="single" w:sz="4" w:space="0" w:color="auto"/>
              <w:right w:val="nil"/>
            </w:tcBorders>
          </w:tcPr>
          <w:p w14:paraId="0BE9DBC5" w14:textId="77777777" w:rsidR="00856E91" w:rsidRPr="001E6D76" w:rsidRDefault="00856E91" w:rsidP="001E6D76">
            <w:pPr>
              <w:spacing w:line="360" w:lineRule="auto"/>
              <w:contextualSpacing/>
              <w:jc w:val="center"/>
            </w:pPr>
          </w:p>
        </w:tc>
        <w:tc>
          <w:tcPr>
            <w:tcW w:w="749" w:type="pct"/>
            <w:tcBorders>
              <w:top w:val="single" w:sz="4" w:space="0" w:color="auto"/>
              <w:left w:val="nil"/>
              <w:bottom w:val="single" w:sz="4" w:space="0" w:color="auto"/>
              <w:right w:val="nil"/>
            </w:tcBorders>
            <w:vAlign w:val="bottom"/>
          </w:tcPr>
          <w:p w14:paraId="7D3EF45E" w14:textId="6CCCE7EA" w:rsidR="00856E91" w:rsidRPr="001E6D76" w:rsidRDefault="00856E91" w:rsidP="001E6D76">
            <w:pPr>
              <w:spacing w:line="360" w:lineRule="auto"/>
              <w:contextualSpacing/>
              <w:jc w:val="center"/>
            </w:pPr>
            <w:r w:rsidRPr="001E6D76">
              <w:t>131,475</w:t>
            </w:r>
          </w:p>
        </w:tc>
        <w:tc>
          <w:tcPr>
            <w:tcW w:w="749" w:type="pct"/>
            <w:tcBorders>
              <w:top w:val="single" w:sz="4" w:space="0" w:color="auto"/>
              <w:left w:val="nil"/>
              <w:bottom w:val="single" w:sz="4" w:space="0" w:color="auto"/>
              <w:right w:val="nil"/>
            </w:tcBorders>
            <w:vAlign w:val="bottom"/>
          </w:tcPr>
          <w:p w14:paraId="7331C031" w14:textId="77777777" w:rsidR="00856E91" w:rsidRPr="001E6D76" w:rsidRDefault="00856E91" w:rsidP="001E6D76">
            <w:pPr>
              <w:spacing w:line="360" w:lineRule="auto"/>
              <w:contextualSpacing/>
              <w:jc w:val="center"/>
            </w:pPr>
            <w:r w:rsidRPr="001E6D76">
              <w:t>205,177</w:t>
            </w:r>
          </w:p>
        </w:tc>
        <w:tc>
          <w:tcPr>
            <w:tcW w:w="749" w:type="pct"/>
            <w:tcBorders>
              <w:top w:val="single" w:sz="4" w:space="0" w:color="auto"/>
              <w:left w:val="nil"/>
              <w:bottom w:val="single" w:sz="4" w:space="0" w:color="auto"/>
              <w:right w:val="nil"/>
            </w:tcBorders>
            <w:vAlign w:val="bottom"/>
          </w:tcPr>
          <w:p w14:paraId="56A7165B" w14:textId="77777777" w:rsidR="00856E91" w:rsidRPr="001E6D76" w:rsidRDefault="00856E91" w:rsidP="001E6D76">
            <w:pPr>
              <w:spacing w:line="360" w:lineRule="auto"/>
              <w:contextualSpacing/>
              <w:jc w:val="center"/>
            </w:pPr>
            <w:r w:rsidRPr="001E6D76">
              <w:t>426,331</w:t>
            </w:r>
          </w:p>
        </w:tc>
      </w:tr>
    </w:tbl>
    <w:p w14:paraId="2F73E8F0" w14:textId="77777777" w:rsidR="001E6D76" w:rsidRPr="001E6D76" w:rsidRDefault="001E6D76" w:rsidP="001E6D76">
      <w:pPr>
        <w:rPr>
          <w:rFonts w:ascii="Times New Roman" w:eastAsia="DengXian" w:hAnsi="Times New Roman" w:cs="Times New Roman"/>
          <w:lang w:eastAsia="zh-CN"/>
        </w:rPr>
      </w:pPr>
    </w:p>
    <w:p w14:paraId="26DDE0D7" w14:textId="78103D6E" w:rsidR="008E71D0" w:rsidRDefault="008E71D0">
      <w:pPr>
        <w:rPr>
          <w:rFonts w:ascii="Times New Roman" w:eastAsia="DengXian" w:hAnsi="Times New Roman" w:cs="Times New Roman"/>
          <w:lang w:eastAsia="zh-CN"/>
        </w:rPr>
      </w:pPr>
      <w:r>
        <w:rPr>
          <w:rFonts w:ascii="Times New Roman" w:eastAsia="DengXian" w:hAnsi="Times New Roman" w:cs="Times New Roman"/>
          <w:lang w:eastAsia="zh-CN"/>
        </w:rPr>
        <w:br w:type="page"/>
      </w:r>
    </w:p>
    <w:p w14:paraId="18C5DAFA" w14:textId="1F8462E2" w:rsidR="001E6D76" w:rsidRPr="008E71D0" w:rsidRDefault="001E6D76" w:rsidP="001E6D76">
      <w:pPr>
        <w:pBdr>
          <w:top w:val="nil"/>
          <w:left w:val="nil"/>
          <w:bottom w:val="nil"/>
          <w:right w:val="nil"/>
          <w:between w:val="nil"/>
          <w:bar w:val="nil"/>
        </w:pBdr>
        <w:spacing w:before="360" w:after="0" w:line="360" w:lineRule="auto"/>
        <w:jc w:val="center"/>
        <w:rPr>
          <w:rFonts w:ascii="Times New Roman" w:eastAsia="Arial Unicode MS" w:hAnsi="Times New Roman" w:cs="Times New Roman"/>
          <w:caps/>
          <w:sz w:val="24"/>
          <w:szCs w:val="24"/>
          <w:bdr w:val="nil"/>
        </w:rPr>
      </w:pPr>
      <w:r w:rsidRPr="008E71D0">
        <w:rPr>
          <w:rFonts w:ascii="Times New Roman" w:eastAsia="Arial Unicode MS" w:hAnsi="Times New Roman" w:cs="Calibri Light"/>
          <w:sz w:val="24"/>
          <w:szCs w:val="24"/>
          <w:bdr w:val="nil"/>
        </w:rPr>
        <w:lastRenderedPageBreak/>
        <w:t xml:space="preserve">Table </w:t>
      </w:r>
      <w:r w:rsidRPr="008E71D0">
        <w:rPr>
          <w:rFonts w:ascii="Times New Roman" w:eastAsia="Arial Unicode MS" w:hAnsi="Times New Roman" w:cs="Calibri Light"/>
          <w:caps/>
          <w:sz w:val="24"/>
          <w:szCs w:val="24"/>
          <w:bdr w:val="nil"/>
        </w:rPr>
        <w:t>2</w:t>
      </w:r>
      <w:r w:rsidR="008E71D0" w:rsidRPr="008E71D0">
        <w:rPr>
          <w:rFonts w:ascii="Times New Roman" w:eastAsia="Arial Unicode MS" w:hAnsi="Times New Roman" w:cs="Calibri Light"/>
          <w:caps/>
          <w:sz w:val="24"/>
          <w:szCs w:val="24"/>
          <w:bdr w:val="nil"/>
        </w:rPr>
        <w:t>.</w:t>
      </w:r>
      <w:r w:rsidRPr="008E71D0">
        <w:rPr>
          <w:rFonts w:ascii="Times New Roman" w:eastAsia="Arial Unicode MS" w:hAnsi="Times New Roman" w:cs="Calibri Light"/>
          <w:sz w:val="24"/>
          <w:szCs w:val="24"/>
          <w:bdr w:val="nil"/>
        </w:rPr>
        <w:t xml:space="preserve"> </w:t>
      </w:r>
      <w:r w:rsidRPr="008E71D0">
        <w:rPr>
          <w:rFonts w:ascii="Times New Roman" w:eastAsia="Arial Unicode MS" w:hAnsi="Times New Roman" w:cs="Calibri Light" w:hint="eastAsia"/>
          <w:sz w:val="24"/>
          <w:szCs w:val="24"/>
          <w:bdr w:val="nil"/>
          <w:lang w:eastAsia="zh-CN"/>
        </w:rPr>
        <w:t>DDD</w:t>
      </w:r>
      <w:r w:rsidRPr="008E71D0">
        <w:rPr>
          <w:rFonts w:ascii="Times New Roman" w:eastAsia="Arial Unicode MS" w:hAnsi="Times New Roman" w:cs="Calibri Light"/>
          <w:sz w:val="24"/>
          <w:szCs w:val="24"/>
          <w:bdr w:val="nil"/>
        </w:rPr>
        <w:t xml:space="preserve"> </w:t>
      </w:r>
      <w:r w:rsidR="008E71D0">
        <w:rPr>
          <w:rFonts w:ascii="Times New Roman" w:eastAsia="Arial Unicode MS" w:hAnsi="Times New Roman" w:cs="Calibri Light"/>
          <w:sz w:val="24"/>
          <w:szCs w:val="24"/>
          <w:bdr w:val="nil"/>
        </w:rPr>
        <w:t>Estimation</w:t>
      </w:r>
      <w:r w:rsidRPr="008E71D0">
        <w:rPr>
          <w:rFonts w:ascii="Times New Roman" w:eastAsia="Arial Unicode MS" w:hAnsi="Times New Roman" w:cs="Calibri Light"/>
          <w:sz w:val="24"/>
          <w:szCs w:val="24"/>
          <w:bdr w:val="nil"/>
        </w:rPr>
        <w:t xml:space="preserve"> </w:t>
      </w:r>
      <w:r w:rsidRPr="008E71D0">
        <w:rPr>
          <w:rFonts w:ascii="Times New Roman" w:eastAsia="Arial Unicode MS" w:hAnsi="Times New Roman" w:cs="Times New Roman"/>
          <w:sz w:val="24"/>
          <w:szCs w:val="24"/>
          <w:bdr w:val="nil"/>
        </w:rPr>
        <w:t>Results</w:t>
      </w:r>
    </w:p>
    <w:tbl>
      <w:tblPr>
        <w:tblW w:w="9252"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Caption w:val="Regression Results"/>
        <w:tblDescription w:val="This table presents the estimation results from regression models on the effect of snow on airport delay."/>
      </w:tblPr>
      <w:tblGrid>
        <w:gridCol w:w="4482"/>
        <w:gridCol w:w="2250"/>
        <w:gridCol w:w="2520"/>
      </w:tblGrid>
      <w:tr w:rsidR="001E6D76" w:rsidRPr="001E6D76" w14:paraId="6803B1C8" w14:textId="77777777" w:rsidTr="008E71D0">
        <w:trPr>
          <w:trHeight w:val="477"/>
          <w:tblHeader/>
        </w:trPr>
        <w:tc>
          <w:tcPr>
            <w:tcW w:w="4482" w:type="dxa"/>
            <w:tcBorders>
              <w:top w:val="single" w:sz="4" w:space="0" w:color="auto"/>
              <w:left w:val="nil"/>
              <w:bottom w:val="single" w:sz="4" w:space="0" w:color="000000"/>
              <w:right w:val="nil"/>
            </w:tcBorders>
            <w:shd w:val="clear" w:color="auto" w:fill="auto"/>
            <w:tcMar>
              <w:top w:w="80" w:type="dxa"/>
              <w:left w:w="80" w:type="dxa"/>
              <w:bottom w:w="80" w:type="dxa"/>
              <w:right w:w="80" w:type="dxa"/>
            </w:tcMar>
            <w:vAlign w:val="bottom"/>
          </w:tcPr>
          <w:p w14:paraId="796E558D" w14:textId="77777777" w:rsidR="001E6D76" w:rsidRPr="001E6D76" w:rsidRDefault="001E6D76" w:rsidP="008E71D0">
            <w:pPr>
              <w:spacing w:after="0" w:line="360" w:lineRule="auto"/>
              <w:rPr>
                <w:rFonts w:ascii="Times New Roman" w:eastAsia="Arial Unicode MS" w:hAnsi="Times New Roman" w:cs="Times New Roman"/>
                <w:sz w:val="24"/>
                <w:szCs w:val="24"/>
                <w:u w:color="000000"/>
                <w:bdr w:val="nil"/>
                <w:lang w:val="zh-CN"/>
              </w:rPr>
            </w:pPr>
            <w:r w:rsidRPr="001E6D76">
              <w:rPr>
                <w:rFonts w:ascii="Times New Roman" w:eastAsia="Arial Unicode MS" w:hAnsi="Times New Roman" w:cs="Times New Roman"/>
                <w:sz w:val="24"/>
                <w:szCs w:val="24"/>
                <w:u w:color="000000"/>
                <w:bdr w:val="nil"/>
                <w:lang w:eastAsia="zh-CN"/>
              </w:rPr>
              <w:t>Variable</w:t>
            </w:r>
          </w:p>
        </w:tc>
        <w:tc>
          <w:tcPr>
            <w:tcW w:w="2250" w:type="dxa"/>
            <w:tcBorders>
              <w:top w:val="single" w:sz="4" w:space="0" w:color="auto"/>
              <w:left w:val="nil"/>
              <w:bottom w:val="single" w:sz="4" w:space="0" w:color="000000"/>
              <w:right w:val="nil"/>
            </w:tcBorders>
            <w:shd w:val="clear" w:color="auto" w:fill="auto"/>
            <w:tcMar>
              <w:top w:w="80" w:type="dxa"/>
              <w:left w:w="80" w:type="dxa"/>
              <w:bottom w:w="80" w:type="dxa"/>
              <w:right w:w="80" w:type="dxa"/>
            </w:tcMar>
            <w:vAlign w:val="bottom"/>
          </w:tcPr>
          <w:p w14:paraId="595D5ACB" w14:textId="6D710658" w:rsidR="008E71D0" w:rsidRDefault="001E6D76" w:rsidP="008E71D0">
            <w:pPr>
              <w:pBdr>
                <w:top w:val="nil"/>
                <w:left w:val="nil"/>
                <w:bottom w:val="nil"/>
                <w:right w:val="nil"/>
                <w:between w:val="nil"/>
                <w:bar w:val="nil"/>
              </w:pBdr>
              <w:spacing w:after="0" w:line="360" w:lineRule="auto"/>
              <w:jc w:val="center"/>
              <w:rPr>
                <w:rFonts w:ascii="Times New Roman" w:eastAsia="Arial Unicode MS" w:hAnsi="Times New Roman" w:cs="Times New Roman"/>
                <w:sz w:val="24"/>
                <w:szCs w:val="24"/>
                <w:u w:color="000000"/>
                <w:bdr w:val="nil"/>
                <w:lang w:eastAsia="zh-CN"/>
              </w:rPr>
            </w:pPr>
            <w:r w:rsidRPr="001E6D76">
              <w:rPr>
                <w:rFonts w:ascii="Times New Roman" w:eastAsia="Arial Unicode MS" w:hAnsi="Times New Roman" w:cs="Times New Roman" w:hint="eastAsia"/>
                <w:sz w:val="24"/>
                <w:szCs w:val="24"/>
                <w:u w:color="000000"/>
                <w:bdr w:val="nil"/>
                <w:lang w:val="zh-CN" w:eastAsia="zh-CN"/>
              </w:rPr>
              <w:t>Model</w:t>
            </w:r>
            <w:r w:rsidRPr="001E6D76">
              <w:rPr>
                <w:rFonts w:ascii="Times New Roman" w:eastAsia="Arial Unicode MS" w:hAnsi="Times New Roman" w:cs="Times New Roman"/>
                <w:sz w:val="24"/>
                <w:szCs w:val="24"/>
                <w:u w:color="000000"/>
                <w:bdr w:val="nil"/>
                <w:lang w:val="zh-CN" w:eastAsia="zh-CN"/>
              </w:rPr>
              <w:t xml:space="preserve"> 1</w:t>
            </w:r>
          </w:p>
          <w:p w14:paraId="3B91E663" w14:textId="1CF40B2C" w:rsidR="001E6D76" w:rsidRPr="001E6D76" w:rsidRDefault="001E6D76" w:rsidP="008E71D0">
            <w:pPr>
              <w:pBdr>
                <w:top w:val="nil"/>
                <w:left w:val="nil"/>
                <w:bottom w:val="nil"/>
                <w:right w:val="nil"/>
                <w:between w:val="nil"/>
                <w:bar w:val="nil"/>
              </w:pBdr>
              <w:spacing w:after="0" w:line="360" w:lineRule="auto"/>
              <w:jc w:val="center"/>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val="zh-CN" w:eastAsia="zh-CN"/>
              </w:rPr>
              <w:t>Gate delay</w:t>
            </w:r>
          </w:p>
        </w:tc>
        <w:tc>
          <w:tcPr>
            <w:tcW w:w="2520" w:type="dxa"/>
            <w:tcBorders>
              <w:top w:val="single" w:sz="4" w:space="0" w:color="auto"/>
              <w:left w:val="nil"/>
              <w:bottom w:val="single" w:sz="4" w:space="0" w:color="000000"/>
              <w:right w:val="nil"/>
            </w:tcBorders>
            <w:shd w:val="clear" w:color="auto" w:fill="auto"/>
            <w:tcMar>
              <w:top w:w="80" w:type="dxa"/>
              <w:left w:w="80" w:type="dxa"/>
              <w:bottom w:w="80" w:type="dxa"/>
              <w:right w:w="80" w:type="dxa"/>
            </w:tcMar>
            <w:vAlign w:val="bottom"/>
          </w:tcPr>
          <w:p w14:paraId="674036D5" w14:textId="77777777" w:rsidR="001E6D76" w:rsidRPr="001E6D76" w:rsidRDefault="001E6D76" w:rsidP="008E71D0">
            <w:pPr>
              <w:pBdr>
                <w:top w:val="nil"/>
                <w:left w:val="nil"/>
                <w:bottom w:val="nil"/>
                <w:right w:val="nil"/>
                <w:between w:val="nil"/>
                <w:bar w:val="nil"/>
              </w:pBdr>
              <w:spacing w:after="0" w:line="360" w:lineRule="auto"/>
              <w:jc w:val="center"/>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val="zh-CN" w:eastAsia="zh-CN"/>
              </w:rPr>
              <w:t>Model 2</w:t>
            </w:r>
          </w:p>
          <w:p w14:paraId="25848589" w14:textId="77777777" w:rsidR="001E6D76" w:rsidRPr="001E6D76" w:rsidRDefault="001E6D76" w:rsidP="008E71D0">
            <w:pPr>
              <w:pBdr>
                <w:top w:val="nil"/>
                <w:left w:val="nil"/>
                <w:bottom w:val="nil"/>
                <w:right w:val="nil"/>
                <w:between w:val="nil"/>
                <w:bar w:val="nil"/>
              </w:pBdr>
              <w:spacing w:after="0" w:line="360" w:lineRule="auto"/>
              <w:jc w:val="center"/>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val="zh-CN" w:eastAsia="zh-CN"/>
              </w:rPr>
              <w:t>Taxi time</w:t>
            </w:r>
          </w:p>
        </w:tc>
      </w:tr>
      <w:tr w:rsidR="001E6D76" w:rsidRPr="001E6D76" w14:paraId="00D262BE" w14:textId="77777777" w:rsidTr="001F2FDC">
        <w:trPr>
          <w:trHeight w:val="246"/>
        </w:trPr>
        <w:tc>
          <w:tcPr>
            <w:tcW w:w="4482" w:type="dxa"/>
            <w:tcBorders>
              <w:top w:val="nil"/>
              <w:left w:val="nil"/>
              <w:bottom w:val="nil"/>
              <w:right w:val="nil"/>
            </w:tcBorders>
            <w:shd w:val="clear" w:color="auto" w:fill="auto"/>
            <w:tcMar>
              <w:top w:w="80" w:type="dxa"/>
              <w:left w:w="80" w:type="dxa"/>
              <w:bottom w:w="80" w:type="dxa"/>
              <w:right w:w="80" w:type="dxa"/>
            </w:tcMar>
            <w:vAlign w:val="bottom"/>
          </w:tcPr>
          <w:p w14:paraId="70C83DC3" w14:textId="65414EF9" w:rsidR="001E6D76" w:rsidRPr="001E6D76" w:rsidRDefault="001E6D76" w:rsidP="001E6D76">
            <w:pPr>
              <w:pBdr>
                <w:top w:val="nil"/>
                <w:left w:val="nil"/>
                <w:bottom w:val="nil"/>
                <w:right w:val="nil"/>
                <w:between w:val="nil"/>
                <w:bar w:val="nil"/>
              </w:pBdr>
              <w:spacing w:after="0" w:line="360" w:lineRule="auto"/>
              <w:rPr>
                <w:rFonts w:ascii="Times New Roman" w:eastAsia="Arial Unicode MS" w:hAnsi="Times New Roman" w:cs="Times New Roman"/>
                <w:sz w:val="24"/>
                <w:szCs w:val="24"/>
                <w:u w:color="000000"/>
                <w:bdr w:val="nil"/>
                <w:lang w:val="zh-CN"/>
              </w:rPr>
            </w:pPr>
            <w:r w:rsidRPr="001E6D76">
              <w:rPr>
                <w:rFonts w:ascii="Times New Roman" w:eastAsia="Calibri" w:hAnsi="Times New Roman" w:cs="Times New Roman"/>
                <w:sz w:val="24"/>
                <w:szCs w:val="24"/>
                <w:u w:color="000000"/>
                <w:bdr w:val="nil"/>
                <w:lang w:eastAsia="zh-CN"/>
              </w:rPr>
              <w:t xml:space="preserve">Boston × </w:t>
            </w:r>
            <w:r w:rsidR="00A10EF2">
              <w:rPr>
                <w:rFonts w:ascii="Times New Roman" w:eastAsia="Calibri" w:hAnsi="Times New Roman" w:cs="Times New Roman"/>
                <w:sz w:val="24"/>
                <w:szCs w:val="24"/>
                <w:u w:color="000000"/>
                <w:bdr w:val="nil"/>
                <w:lang w:eastAsia="zh-CN"/>
              </w:rPr>
              <w:t>w</w:t>
            </w:r>
            <w:r w:rsidRPr="001E6D76">
              <w:rPr>
                <w:rFonts w:ascii="Times New Roman" w:eastAsia="Calibri" w:hAnsi="Times New Roman" w:cs="Times New Roman"/>
                <w:sz w:val="24"/>
                <w:szCs w:val="24"/>
                <w:u w:color="000000"/>
                <w:bdr w:val="nil"/>
                <w:lang w:eastAsia="zh-CN"/>
              </w:rPr>
              <w:t xml:space="preserve">inter × </w:t>
            </w:r>
            <w:r w:rsidR="00A10EF2">
              <w:rPr>
                <w:rFonts w:ascii="Times New Roman" w:eastAsia="Calibri" w:hAnsi="Times New Roman" w:cs="Times New Roman"/>
                <w:sz w:val="24"/>
                <w:szCs w:val="24"/>
                <w:u w:color="000000"/>
                <w:bdr w:val="nil"/>
                <w:lang w:eastAsia="zh-CN"/>
              </w:rPr>
              <w:t>s</w:t>
            </w:r>
            <w:r w:rsidRPr="001E6D76">
              <w:rPr>
                <w:rFonts w:ascii="Times New Roman" w:eastAsia="Calibri" w:hAnsi="Times New Roman" w:cs="Times New Roman"/>
                <w:sz w:val="24"/>
                <w:szCs w:val="24"/>
                <w:u w:color="000000"/>
                <w:bdr w:val="nil"/>
                <w:lang w:eastAsia="zh-CN"/>
              </w:rPr>
              <w:t>now dummy</w:t>
            </w:r>
          </w:p>
        </w:tc>
        <w:tc>
          <w:tcPr>
            <w:tcW w:w="2250" w:type="dxa"/>
            <w:tcBorders>
              <w:top w:val="nil"/>
              <w:left w:val="nil"/>
              <w:bottom w:val="nil"/>
              <w:right w:val="nil"/>
            </w:tcBorders>
            <w:shd w:val="clear" w:color="auto" w:fill="auto"/>
            <w:tcMar>
              <w:top w:w="80" w:type="dxa"/>
              <w:left w:w="80" w:type="dxa"/>
              <w:bottom w:w="80" w:type="dxa"/>
              <w:right w:w="80" w:type="dxa"/>
            </w:tcMar>
            <w:vAlign w:val="bottom"/>
          </w:tcPr>
          <w:p w14:paraId="4CF6688F" w14:textId="77777777" w:rsidR="001E6D76" w:rsidRPr="001E6D76" w:rsidRDefault="001E6D76" w:rsidP="001E6D76">
            <w:pPr>
              <w:pBdr>
                <w:top w:val="nil"/>
                <w:left w:val="nil"/>
                <w:bottom w:val="nil"/>
                <w:right w:val="nil"/>
                <w:between w:val="nil"/>
                <w:bar w:val="nil"/>
              </w:pBdr>
              <w:spacing w:after="0" w:line="360" w:lineRule="auto"/>
              <w:jc w:val="center"/>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iCs/>
                <w:sz w:val="24"/>
                <w:szCs w:val="24"/>
                <w:u w:color="000000"/>
                <w:bdr w:val="nil"/>
                <w:lang w:eastAsia="zh-CN"/>
              </w:rPr>
              <w:t xml:space="preserve">5.108 </w:t>
            </w:r>
            <w:r w:rsidRPr="001E6D76">
              <w:rPr>
                <w:rFonts w:ascii="Times New Roman" w:eastAsia="Arial Unicode MS" w:hAnsi="Times New Roman" w:cs="Times New Roman"/>
                <w:sz w:val="24"/>
                <w:szCs w:val="24"/>
                <w:u w:color="000000"/>
                <w:bdr w:val="nil"/>
                <w:lang w:val="zh-CN" w:eastAsia="zh-CN"/>
              </w:rPr>
              <w:t>(0.501)</w:t>
            </w:r>
          </w:p>
        </w:tc>
        <w:tc>
          <w:tcPr>
            <w:tcW w:w="2520" w:type="dxa"/>
            <w:tcBorders>
              <w:top w:val="nil"/>
              <w:left w:val="nil"/>
              <w:bottom w:val="nil"/>
              <w:right w:val="nil"/>
            </w:tcBorders>
            <w:shd w:val="clear" w:color="auto" w:fill="auto"/>
            <w:tcMar>
              <w:top w:w="80" w:type="dxa"/>
              <w:left w:w="80" w:type="dxa"/>
              <w:bottom w:w="80" w:type="dxa"/>
              <w:right w:w="80" w:type="dxa"/>
            </w:tcMar>
            <w:vAlign w:val="bottom"/>
          </w:tcPr>
          <w:p w14:paraId="24162692" w14:textId="77777777" w:rsidR="001E6D76" w:rsidRPr="001E6D76" w:rsidRDefault="001E6D76" w:rsidP="001E6D76">
            <w:pPr>
              <w:pBdr>
                <w:top w:val="nil"/>
                <w:left w:val="nil"/>
                <w:bottom w:val="nil"/>
                <w:right w:val="nil"/>
                <w:between w:val="nil"/>
                <w:bar w:val="nil"/>
              </w:pBdr>
              <w:spacing w:after="0" w:line="360" w:lineRule="auto"/>
              <w:jc w:val="center"/>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iCs/>
                <w:sz w:val="24"/>
                <w:szCs w:val="24"/>
                <w:u w:color="000000"/>
                <w:bdr w:val="nil"/>
                <w:lang w:eastAsia="zh-CN"/>
              </w:rPr>
              <w:t xml:space="preserve">2.414 </w:t>
            </w:r>
            <w:r w:rsidRPr="001E6D76">
              <w:rPr>
                <w:rFonts w:ascii="Times New Roman" w:eastAsia="Arial Unicode MS" w:hAnsi="Times New Roman" w:cs="Times New Roman"/>
                <w:sz w:val="24"/>
                <w:szCs w:val="24"/>
                <w:u w:color="000000"/>
                <w:bdr w:val="nil"/>
                <w:lang w:val="zh-CN" w:eastAsia="zh-CN"/>
              </w:rPr>
              <w:t>(0.101)</w:t>
            </w:r>
          </w:p>
        </w:tc>
      </w:tr>
      <w:tr w:rsidR="001E6D76" w:rsidRPr="001E6D76" w14:paraId="79D59AB7" w14:textId="77777777" w:rsidTr="002B52A6">
        <w:trPr>
          <w:trHeight w:val="15"/>
        </w:trPr>
        <w:tc>
          <w:tcPr>
            <w:tcW w:w="4482" w:type="dxa"/>
            <w:tcBorders>
              <w:top w:val="nil"/>
              <w:left w:val="nil"/>
              <w:bottom w:val="nil"/>
              <w:right w:val="nil"/>
            </w:tcBorders>
            <w:shd w:val="clear" w:color="auto" w:fill="auto"/>
            <w:tcMar>
              <w:top w:w="80" w:type="dxa"/>
              <w:left w:w="80" w:type="dxa"/>
              <w:bottom w:w="80" w:type="dxa"/>
              <w:right w:w="80" w:type="dxa"/>
            </w:tcMar>
            <w:vAlign w:val="bottom"/>
          </w:tcPr>
          <w:p w14:paraId="2222D33D" w14:textId="35DFAA66" w:rsidR="001E6D76" w:rsidRPr="001E6D76" w:rsidRDefault="001E6D76" w:rsidP="001E6D76">
            <w:pPr>
              <w:pBdr>
                <w:top w:val="nil"/>
                <w:left w:val="nil"/>
                <w:bottom w:val="nil"/>
                <w:right w:val="nil"/>
                <w:between w:val="nil"/>
                <w:bar w:val="nil"/>
              </w:pBdr>
              <w:spacing w:after="0" w:line="360" w:lineRule="auto"/>
              <w:rPr>
                <w:rFonts w:ascii="Times New Roman" w:eastAsia="Arial Unicode MS" w:hAnsi="Times New Roman" w:cs="Times New Roman"/>
                <w:sz w:val="24"/>
                <w:szCs w:val="24"/>
                <w:u w:color="000000"/>
                <w:bdr w:val="nil"/>
                <w:lang w:val="zh-CN" w:eastAsia="zh-CN"/>
              </w:rPr>
            </w:pPr>
            <w:r w:rsidRPr="001E6D76">
              <w:rPr>
                <w:rFonts w:ascii="Times New Roman" w:eastAsia="Calibri" w:hAnsi="Times New Roman" w:cs="Times New Roman"/>
                <w:sz w:val="24"/>
                <w:szCs w:val="24"/>
                <w:u w:color="000000"/>
                <w:bdr w:val="nil"/>
                <w:lang w:eastAsia="zh-CN"/>
              </w:rPr>
              <w:t xml:space="preserve">Boston × </w:t>
            </w:r>
            <w:r w:rsidR="00A10EF2">
              <w:rPr>
                <w:rFonts w:ascii="Times New Roman" w:eastAsia="Calibri" w:hAnsi="Times New Roman" w:cs="Times New Roman"/>
                <w:sz w:val="24"/>
                <w:szCs w:val="24"/>
                <w:u w:color="000000"/>
                <w:bdr w:val="nil"/>
                <w:lang w:eastAsia="zh-CN"/>
              </w:rPr>
              <w:t>w</w:t>
            </w:r>
            <w:r w:rsidRPr="001E6D76">
              <w:rPr>
                <w:rFonts w:ascii="Times New Roman" w:eastAsia="Calibri" w:hAnsi="Times New Roman" w:cs="Times New Roman"/>
                <w:sz w:val="24"/>
                <w:szCs w:val="24"/>
                <w:u w:color="000000"/>
                <w:bdr w:val="nil"/>
                <w:lang w:eastAsia="zh-CN"/>
              </w:rPr>
              <w:t>inter</w:t>
            </w:r>
          </w:p>
        </w:tc>
        <w:tc>
          <w:tcPr>
            <w:tcW w:w="2250" w:type="dxa"/>
            <w:tcBorders>
              <w:top w:val="nil"/>
              <w:left w:val="nil"/>
              <w:bottom w:val="nil"/>
              <w:right w:val="nil"/>
            </w:tcBorders>
            <w:shd w:val="clear" w:color="auto" w:fill="auto"/>
            <w:tcMar>
              <w:top w:w="80" w:type="dxa"/>
              <w:left w:w="80" w:type="dxa"/>
              <w:bottom w:w="80" w:type="dxa"/>
              <w:right w:w="80" w:type="dxa"/>
            </w:tcMar>
            <w:vAlign w:val="bottom"/>
          </w:tcPr>
          <w:p w14:paraId="2D0E9830" w14:textId="77777777" w:rsidR="001E6D76" w:rsidRPr="001E6D76" w:rsidRDefault="001E6D76" w:rsidP="001E6D76">
            <w:pPr>
              <w:pBdr>
                <w:top w:val="nil"/>
                <w:left w:val="nil"/>
                <w:bottom w:val="nil"/>
                <w:right w:val="nil"/>
                <w:between w:val="nil"/>
                <w:bar w:val="nil"/>
              </w:pBdr>
              <w:spacing w:after="0" w:line="360" w:lineRule="auto"/>
              <w:jc w:val="center"/>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 xml:space="preserve">3.432 </w:t>
            </w:r>
            <w:r w:rsidRPr="001E6D76">
              <w:rPr>
                <w:rFonts w:ascii="Times New Roman" w:eastAsia="Arial Unicode MS" w:hAnsi="Times New Roman" w:cs="Times New Roman"/>
                <w:sz w:val="24"/>
                <w:szCs w:val="24"/>
                <w:u w:color="000000"/>
                <w:bdr w:val="nil"/>
                <w:lang w:val="zh-CN" w:eastAsia="zh-CN"/>
              </w:rPr>
              <w:t>(0.239)</w:t>
            </w:r>
          </w:p>
        </w:tc>
        <w:tc>
          <w:tcPr>
            <w:tcW w:w="2520" w:type="dxa"/>
            <w:tcBorders>
              <w:top w:val="nil"/>
              <w:left w:val="nil"/>
              <w:bottom w:val="nil"/>
              <w:right w:val="nil"/>
            </w:tcBorders>
            <w:shd w:val="clear" w:color="auto" w:fill="auto"/>
            <w:tcMar>
              <w:top w:w="80" w:type="dxa"/>
              <w:left w:w="80" w:type="dxa"/>
              <w:bottom w:w="80" w:type="dxa"/>
              <w:right w:w="80" w:type="dxa"/>
            </w:tcMar>
            <w:vAlign w:val="bottom"/>
          </w:tcPr>
          <w:p w14:paraId="23F1444A" w14:textId="77777777" w:rsidR="001E6D76" w:rsidRPr="001E6D76" w:rsidRDefault="001E6D76" w:rsidP="001E6D76">
            <w:pPr>
              <w:pBdr>
                <w:top w:val="nil"/>
                <w:left w:val="nil"/>
                <w:bottom w:val="nil"/>
                <w:right w:val="nil"/>
                <w:between w:val="nil"/>
                <w:bar w:val="nil"/>
              </w:pBdr>
              <w:spacing w:after="0" w:line="360" w:lineRule="auto"/>
              <w:jc w:val="center"/>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 xml:space="preserve">0.504 </w:t>
            </w:r>
            <w:r w:rsidRPr="001E6D76">
              <w:rPr>
                <w:rFonts w:ascii="Times New Roman" w:eastAsia="Arial Unicode MS" w:hAnsi="Times New Roman" w:cs="Times New Roman"/>
                <w:sz w:val="24"/>
                <w:szCs w:val="24"/>
                <w:u w:color="000000"/>
                <w:bdr w:val="nil"/>
                <w:lang w:val="zh-CN" w:eastAsia="zh-CN"/>
              </w:rPr>
              <w:t>(0.048)</w:t>
            </w:r>
          </w:p>
        </w:tc>
      </w:tr>
      <w:tr w:rsidR="001E6D76" w:rsidRPr="001E6D76" w14:paraId="092F87D0" w14:textId="77777777" w:rsidTr="001F2FDC">
        <w:trPr>
          <w:trHeight w:val="251"/>
        </w:trPr>
        <w:tc>
          <w:tcPr>
            <w:tcW w:w="4482" w:type="dxa"/>
            <w:tcBorders>
              <w:top w:val="nil"/>
              <w:left w:val="nil"/>
              <w:bottom w:val="nil"/>
              <w:right w:val="nil"/>
            </w:tcBorders>
            <w:shd w:val="clear" w:color="auto" w:fill="auto"/>
            <w:tcMar>
              <w:top w:w="80" w:type="dxa"/>
              <w:left w:w="80" w:type="dxa"/>
              <w:bottom w:w="80" w:type="dxa"/>
              <w:right w:w="80" w:type="dxa"/>
            </w:tcMar>
            <w:vAlign w:val="bottom"/>
          </w:tcPr>
          <w:p w14:paraId="129D6026" w14:textId="77777777" w:rsidR="001E6D76" w:rsidRPr="001E6D76" w:rsidRDefault="001E6D76" w:rsidP="001E6D76">
            <w:pPr>
              <w:pBdr>
                <w:top w:val="nil"/>
                <w:left w:val="nil"/>
                <w:bottom w:val="nil"/>
                <w:right w:val="nil"/>
                <w:between w:val="nil"/>
                <w:bar w:val="nil"/>
              </w:pBdr>
              <w:spacing w:after="0" w:line="360" w:lineRule="auto"/>
              <w:rPr>
                <w:rFonts w:ascii="Times New Roman" w:eastAsia="Arial Unicode MS" w:hAnsi="Times New Roman" w:cs="Times New Roman"/>
                <w:sz w:val="24"/>
                <w:szCs w:val="24"/>
                <w:u w:color="000000"/>
                <w:bdr w:val="nil"/>
                <w:lang w:val="zh-CN" w:eastAsia="zh-CN"/>
              </w:rPr>
            </w:pPr>
            <w:r w:rsidRPr="001E6D76">
              <w:rPr>
                <w:rFonts w:ascii="Times New Roman" w:eastAsia="Calibri" w:hAnsi="Times New Roman" w:cs="Times New Roman"/>
                <w:sz w:val="24"/>
                <w:szCs w:val="24"/>
                <w:u w:color="000000"/>
                <w:bdr w:val="nil"/>
                <w:lang w:eastAsia="zh-CN"/>
              </w:rPr>
              <w:t>Boston</w:t>
            </w:r>
          </w:p>
        </w:tc>
        <w:tc>
          <w:tcPr>
            <w:tcW w:w="2250" w:type="dxa"/>
            <w:tcBorders>
              <w:top w:val="nil"/>
              <w:left w:val="nil"/>
              <w:bottom w:val="nil"/>
              <w:right w:val="nil"/>
            </w:tcBorders>
            <w:shd w:val="clear" w:color="auto" w:fill="auto"/>
            <w:tcMar>
              <w:top w:w="80" w:type="dxa"/>
              <w:left w:w="80" w:type="dxa"/>
              <w:bottom w:w="80" w:type="dxa"/>
              <w:right w:w="80" w:type="dxa"/>
            </w:tcMar>
            <w:vAlign w:val="bottom"/>
          </w:tcPr>
          <w:p w14:paraId="3A7E3ED6" w14:textId="44066B26" w:rsidR="001E6D76" w:rsidRPr="001E6D76" w:rsidRDefault="002B52A6" w:rsidP="001E6D76">
            <w:pPr>
              <w:pBdr>
                <w:top w:val="nil"/>
                <w:left w:val="nil"/>
                <w:bottom w:val="nil"/>
                <w:right w:val="nil"/>
                <w:between w:val="nil"/>
                <w:bar w:val="nil"/>
              </w:pBdr>
              <w:spacing w:after="0" w:line="360" w:lineRule="auto"/>
              <w:jc w:val="center"/>
              <w:rPr>
                <w:rFonts w:ascii="Times New Roman" w:eastAsia="Arial Unicode MS" w:hAnsi="Times New Roman" w:cs="Times New Roman"/>
                <w:sz w:val="24"/>
                <w:szCs w:val="24"/>
                <w:u w:color="000000"/>
                <w:bdr w:val="nil"/>
                <w:lang w:val="zh-CN" w:eastAsia="zh-CN"/>
              </w:rPr>
            </w:pPr>
            <w:r>
              <w:rPr>
                <w:rFonts w:ascii="Times New Roman" w:eastAsia="Arial Unicode MS" w:hAnsi="Times New Roman" w:cs="Times New Roman"/>
                <w:sz w:val="24"/>
                <w:szCs w:val="24"/>
                <w:u w:color="000000"/>
                <w:bdr w:val="nil"/>
                <w:lang w:eastAsia="zh-CN"/>
              </w:rPr>
              <w:t>–</w:t>
            </w:r>
            <w:r w:rsidR="001E6D76" w:rsidRPr="001E6D76">
              <w:rPr>
                <w:rFonts w:ascii="Times New Roman" w:eastAsia="Arial Unicode MS" w:hAnsi="Times New Roman" w:cs="Times New Roman"/>
                <w:sz w:val="24"/>
                <w:szCs w:val="24"/>
                <w:u w:color="000000"/>
                <w:bdr w:val="nil"/>
                <w:lang w:eastAsia="zh-CN"/>
              </w:rPr>
              <w:t xml:space="preserve">2.782 </w:t>
            </w:r>
            <w:r w:rsidR="001E6D76" w:rsidRPr="001E6D76">
              <w:rPr>
                <w:rFonts w:ascii="Times New Roman" w:eastAsia="Arial Unicode MS" w:hAnsi="Times New Roman" w:cs="Times New Roman"/>
                <w:sz w:val="24"/>
                <w:szCs w:val="24"/>
                <w:u w:color="000000"/>
                <w:bdr w:val="nil"/>
                <w:lang w:val="zh-CN" w:eastAsia="zh-CN"/>
              </w:rPr>
              <w:t>(0.382)</w:t>
            </w:r>
          </w:p>
        </w:tc>
        <w:tc>
          <w:tcPr>
            <w:tcW w:w="2520" w:type="dxa"/>
            <w:tcBorders>
              <w:top w:val="nil"/>
              <w:left w:val="nil"/>
              <w:bottom w:val="nil"/>
              <w:right w:val="nil"/>
            </w:tcBorders>
            <w:shd w:val="clear" w:color="auto" w:fill="auto"/>
            <w:tcMar>
              <w:top w:w="80" w:type="dxa"/>
              <w:left w:w="80" w:type="dxa"/>
              <w:bottom w:w="80" w:type="dxa"/>
              <w:right w:w="80" w:type="dxa"/>
            </w:tcMar>
            <w:vAlign w:val="bottom"/>
          </w:tcPr>
          <w:p w14:paraId="183D77F4" w14:textId="2D000871" w:rsidR="001E6D76" w:rsidRPr="001E6D76" w:rsidRDefault="002B52A6" w:rsidP="001E6D76">
            <w:pPr>
              <w:pBdr>
                <w:top w:val="nil"/>
                <w:left w:val="nil"/>
                <w:bottom w:val="nil"/>
                <w:right w:val="nil"/>
                <w:between w:val="nil"/>
                <w:bar w:val="nil"/>
              </w:pBdr>
              <w:spacing w:after="0" w:line="360" w:lineRule="auto"/>
              <w:jc w:val="center"/>
              <w:rPr>
                <w:rFonts w:ascii="Times New Roman" w:eastAsia="Arial Unicode MS" w:hAnsi="Times New Roman" w:cs="Times New Roman"/>
                <w:sz w:val="24"/>
                <w:szCs w:val="24"/>
                <w:u w:color="000000"/>
                <w:bdr w:val="nil"/>
                <w:lang w:val="zh-CN" w:eastAsia="zh-CN"/>
              </w:rPr>
            </w:pPr>
            <w:r>
              <w:rPr>
                <w:rFonts w:ascii="Times New Roman" w:eastAsia="Arial Unicode MS" w:hAnsi="Times New Roman" w:cs="Times New Roman"/>
                <w:sz w:val="24"/>
                <w:szCs w:val="24"/>
                <w:u w:color="000000"/>
                <w:bdr w:val="nil"/>
                <w:lang w:eastAsia="zh-CN"/>
              </w:rPr>
              <w:t>–</w:t>
            </w:r>
            <w:r w:rsidR="001E6D76" w:rsidRPr="001E6D76">
              <w:rPr>
                <w:rFonts w:ascii="Times New Roman" w:eastAsia="Arial Unicode MS" w:hAnsi="Times New Roman" w:cs="Times New Roman"/>
                <w:sz w:val="24"/>
                <w:szCs w:val="24"/>
                <w:u w:color="000000"/>
                <w:bdr w:val="nil"/>
                <w:lang w:eastAsia="zh-CN"/>
              </w:rPr>
              <w:t xml:space="preserve">1.019 </w:t>
            </w:r>
            <w:r w:rsidR="001E6D76" w:rsidRPr="001E6D76">
              <w:rPr>
                <w:rFonts w:ascii="Times New Roman" w:eastAsia="Arial Unicode MS" w:hAnsi="Times New Roman" w:cs="Times New Roman"/>
                <w:sz w:val="24"/>
                <w:szCs w:val="24"/>
                <w:u w:color="000000"/>
                <w:bdr w:val="nil"/>
                <w:lang w:val="zh-CN" w:eastAsia="zh-CN"/>
              </w:rPr>
              <w:t>(0.077)</w:t>
            </w:r>
          </w:p>
        </w:tc>
      </w:tr>
      <w:tr w:rsidR="001E6D76" w:rsidRPr="001E6D76" w14:paraId="7FE49EDD" w14:textId="77777777" w:rsidTr="001F2FDC">
        <w:trPr>
          <w:trHeight w:val="251"/>
        </w:trPr>
        <w:tc>
          <w:tcPr>
            <w:tcW w:w="4482" w:type="dxa"/>
            <w:tcBorders>
              <w:top w:val="nil"/>
              <w:left w:val="nil"/>
              <w:bottom w:val="nil"/>
              <w:right w:val="nil"/>
            </w:tcBorders>
            <w:shd w:val="clear" w:color="auto" w:fill="auto"/>
            <w:tcMar>
              <w:top w:w="80" w:type="dxa"/>
              <w:left w:w="80" w:type="dxa"/>
              <w:bottom w:w="80" w:type="dxa"/>
              <w:right w:w="80" w:type="dxa"/>
            </w:tcMar>
            <w:vAlign w:val="bottom"/>
          </w:tcPr>
          <w:p w14:paraId="7F79E491" w14:textId="77777777" w:rsidR="001E6D76" w:rsidRPr="001E6D76" w:rsidRDefault="001E6D76" w:rsidP="001E6D76">
            <w:pPr>
              <w:pBdr>
                <w:top w:val="nil"/>
                <w:left w:val="nil"/>
                <w:bottom w:val="nil"/>
                <w:right w:val="nil"/>
                <w:between w:val="nil"/>
                <w:bar w:val="nil"/>
              </w:pBdr>
              <w:spacing w:after="0" w:line="360" w:lineRule="auto"/>
              <w:rPr>
                <w:rFonts w:ascii="Times New Roman" w:eastAsia="Arial Unicode MS" w:hAnsi="Times New Roman" w:cs="Times New Roman"/>
                <w:sz w:val="24"/>
                <w:szCs w:val="24"/>
                <w:u w:color="000000"/>
                <w:bdr w:val="nil"/>
                <w:lang w:val="zh-CN" w:eastAsia="zh-CN"/>
              </w:rPr>
            </w:pPr>
            <w:r w:rsidRPr="001E6D76">
              <w:rPr>
                <w:rFonts w:ascii="Times New Roman" w:eastAsia="Calibri" w:hAnsi="Times New Roman" w:cs="Times New Roman"/>
                <w:sz w:val="24"/>
                <w:szCs w:val="24"/>
                <w:u w:color="000000"/>
                <w:bdr w:val="nil"/>
                <w:lang w:eastAsia="zh-CN"/>
              </w:rPr>
              <w:t>Winter</w:t>
            </w:r>
          </w:p>
        </w:tc>
        <w:tc>
          <w:tcPr>
            <w:tcW w:w="2250" w:type="dxa"/>
            <w:tcBorders>
              <w:top w:val="nil"/>
              <w:left w:val="nil"/>
              <w:bottom w:val="nil"/>
              <w:right w:val="nil"/>
            </w:tcBorders>
            <w:shd w:val="clear" w:color="auto" w:fill="auto"/>
            <w:tcMar>
              <w:top w:w="80" w:type="dxa"/>
              <w:left w:w="80" w:type="dxa"/>
              <w:bottom w:w="80" w:type="dxa"/>
              <w:right w:w="80" w:type="dxa"/>
            </w:tcMar>
            <w:vAlign w:val="bottom"/>
          </w:tcPr>
          <w:p w14:paraId="02427CC0" w14:textId="31D8C0EF" w:rsidR="001E6D76" w:rsidRPr="001E6D76" w:rsidRDefault="002B52A6" w:rsidP="001E6D76">
            <w:pPr>
              <w:pBdr>
                <w:top w:val="nil"/>
                <w:left w:val="nil"/>
                <w:bottom w:val="nil"/>
                <w:right w:val="nil"/>
                <w:between w:val="nil"/>
                <w:bar w:val="nil"/>
              </w:pBdr>
              <w:spacing w:after="0" w:line="360" w:lineRule="auto"/>
              <w:jc w:val="center"/>
              <w:rPr>
                <w:rFonts w:ascii="Times New Roman" w:eastAsia="Arial Unicode MS" w:hAnsi="Times New Roman" w:cs="Times New Roman"/>
                <w:sz w:val="24"/>
                <w:szCs w:val="24"/>
                <w:u w:color="000000"/>
                <w:bdr w:val="nil"/>
                <w:lang w:val="zh-CN" w:eastAsia="zh-CN"/>
              </w:rPr>
            </w:pPr>
            <w:r>
              <w:rPr>
                <w:rFonts w:ascii="Times New Roman" w:eastAsia="Arial Unicode MS" w:hAnsi="Times New Roman" w:cs="Times New Roman"/>
                <w:sz w:val="24"/>
                <w:szCs w:val="24"/>
                <w:u w:color="000000"/>
                <w:bdr w:val="nil"/>
                <w:lang w:eastAsia="zh-CN"/>
              </w:rPr>
              <w:t>–</w:t>
            </w:r>
            <w:r w:rsidR="001E6D76" w:rsidRPr="001E6D76">
              <w:rPr>
                <w:rFonts w:ascii="Times New Roman" w:eastAsia="Arial Unicode MS" w:hAnsi="Times New Roman" w:cs="Times New Roman"/>
                <w:sz w:val="24"/>
                <w:szCs w:val="24"/>
                <w:u w:color="000000"/>
                <w:bdr w:val="nil"/>
                <w:lang w:eastAsia="zh-CN"/>
              </w:rPr>
              <w:t xml:space="preserve">2.013 </w:t>
            </w:r>
            <w:r w:rsidR="001E6D76" w:rsidRPr="001E6D76">
              <w:rPr>
                <w:rFonts w:ascii="Times New Roman" w:eastAsia="Arial Unicode MS" w:hAnsi="Times New Roman" w:cs="Times New Roman"/>
                <w:sz w:val="24"/>
                <w:szCs w:val="24"/>
                <w:u w:color="000000"/>
                <w:bdr w:val="nil"/>
                <w:lang w:val="zh-CN" w:eastAsia="zh-CN"/>
              </w:rPr>
              <w:t>(0.145)</w:t>
            </w:r>
          </w:p>
        </w:tc>
        <w:tc>
          <w:tcPr>
            <w:tcW w:w="2520" w:type="dxa"/>
            <w:tcBorders>
              <w:top w:val="nil"/>
              <w:left w:val="nil"/>
              <w:bottom w:val="nil"/>
              <w:right w:val="nil"/>
            </w:tcBorders>
            <w:shd w:val="clear" w:color="auto" w:fill="auto"/>
            <w:tcMar>
              <w:top w:w="80" w:type="dxa"/>
              <w:left w:w="80" w:type="dxa"/>
              <w:bottom w:w="80" w:type="dxa"/>
              <w:right w:w="80" w:type="dxa"/>
            </w:tcMar>
            <w:vAlign w:val="bottom"/>
          </w:tcPr>
          <w:p w14:paraId="4BB87EC8" w14:textId="77777777" w:rsidR="001E6D76" w:rsidRPr="001E6D76" w:rsidRDefault="001E6D76" w:rsidP="001E6D76">
            <w:pPr>
              <w:pBdr>
                <w:top w:val="nil"/>
                <w:left w:val="nil"/>
                <w:bottom w:val="nil"/>
                <w:right w:val="nil"/>
                <w:between w:val="nil"/>
                <w:bar w:val="nil"/>
              </w:pBdr>
              <w:spacing w:after="0" w:line="360" w:lineRule="auto"/>
              <w:jc w:val="center"/>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 xml:space="preserve">0.958 </w:t>
            </w:r>
            <w:r w:rsidRPr="001E6D76">
              <w:rPr>
                <w:rFonts w:ascii="Times New Roman" w:eastAsia="Arial Unicode MS" w:hAnsi="Times New Roman" w:cs="Times New Roman"/>
                <w:sz w:val="24"/>
                <w:szCs w:val="24"/>
                <w:u w:color="000000"/>
                <w:bdr w:val="nil"/>
                <w:lang w:val="zh-CN" w:eastAsia="zh-CN"/>
              </w:rPr>
              <w:t>(0.029)</w:t>
            </w:r>
          </w:p>
        </w:tc>
      </w:tr>
      <w:tr w:rsidR="001E6D76" w:rsidRPr="001E6D76" w14:paraId="3F28773E" w14:textId="77777777" w:rsidTr="001F2FDC">
        <w:trPr>
          <w:trHeight w:val="251"/>
        </w:trPr>
        <w:tc>
          <w:tcPr>
            <w:tcW w:w="4482" w:type="dxa"/>
            <w:tcBorders>
              <w:top w:val="nil"/>
              <w:left w:val="nil"/>
              <w:bottom w:val="nil"/>
              <w:right w:val="nil"/>
            </w:tcBorders>
            <w:shd w:val="clear" w:color="auto" w:fill="auto"/>
            <w:tcMar>
              <w:top w:w="80" w:type="dxa"/>
              <w:left w:w="80" w:type="dxa"/>
              <w:bottom w:w="80" w:type="dxa"/>
              <w:right w:w="80" w:type="dxa"/>
            </w:tcMar>
            <w:vAlign w:val="bottom"/>
          </w:tcPr>
          <w:p w14:paraId="00AF7DD3" w14:textId="350CB599" w:rsidR="001E6D76" w:rsidRPr="001E6D76" w:rsidRDefault="001E6D76" w:rsidP="001E6D76">
            <w:pPr>
              <w:pBdr>
                <w:top w:val="nil"/>
                <w:left w:val="nil"/>
                <w:bottom w:val="nil"/>
                <w:right w:val="nil"/>
                <w:between w:val="nil"/>
                <w:bar w:val="nil"/>
              </w:pBdr>
              <w:spacing w:after="0" w:line="360" w:lineRule="auto"/>
              <w:rPr>
                <w:rFonts w:ascii="Times New Roman" w:eastAsia="Arial Unicode MS" w:hAnsi="Times New Roman" w:cs="Times New Roman"/>
                <w:sz w:val="24"/>
                <w:szCs w:val="24"/>
                <w:u w:color="000000"/>
                <w:bdr w:val="nil"/>
                <w:lang w:val="zh-CN" w:eastAsia="zh-CN"/>
              </w:rPr>
            </w:pPr>
            <w:r w:rsidRPr="001E6D76">
              <w:rPr>
                <w:rFonts w:ascii="Times New Roman" w:eastAsia="Calibri" w:hAnsi="Times New Roman" w:cs="Times New Roman"/>
                <w:sz w:val="24"/>
                <w:szCs w:val="24"/>
                <w:u w:color="000000"/>
                <w:bdr w:val="nil"/>
                <w:lang w:eastAsia="zh-CN"/>
              </w:rPr>
              <w:t>Temperature (</w:t>
            </w:r>
            <w:r w:rsidR="00F3361A" w:rsidRPr="00F3361A">
              <w:rPr>
                <w:rFonts w:ascii="Times New Roman" w:eastAsia="Calibri" w:hAnsi="Times New Roman" w:cs="Times New Roman"/>
                <w:sz w:val="24"/>
                <w:szCs w:val="24"/>
                <w:u w:color="000000"/>
                <w:bdr w:val="nil"/>
                <w:lang w:eastAsia="zh-CN"/>
              </w:rPr>
              <w:t>°</w:t>
            </w:r>
            <w:r w:rsidRPr="001E6D76">
              <w:rPr>
                <w:rFonts w:ascii="Times New Roman" w:eastAsia="Calibri" w:hAnsi="Times New Roman" w:cs="Times New Roman"/>
                <w:sz w:val="24"/>
                <w:szCs w:val="24"/>
                <w:u w:color="000000"/>
                <w:bdr w:val="nil"/>
                <w:lang w:eastAsia="zh-CN"/>
              </w:rPr>
              <w:t>F)</w:t>
            </w:r>
          </w:p>
        </w:tc>
        <w:tc>
          <w:tcPr>
            <w:tcW w:w="2250" w:type="dxa"/>
            <w:tcBorders>
              <w:top w:val="nil"/>
              <w:left w:val="nil"/>
              <w:bottom w:val="nil"/>
              <w:right w:val="nil"/>
            </w:tcBorders>
            <w:shd w:val="clear" w:color="auto" w:fill="auto"/>
            <w:tcMar>
              <w:top w:w="80" w:type="dxa"/>
              <w:left w:w="80" w:type="dxa"/>
              <w:bottom w:w="80" w:type="dxa"/>
              <w:right w:w="80" w:type="dxa"/>
            </w:tcMar>
            <w:vAlign w:val="bottom"/>
          </w:tcPr>
          <w:p w14:paraId="677AACBD" w14:textId="1DC55005" w:rsidR="001E6D76" w:rsidRPr="001E6D76" w:rsidRDefault="002B52A6" w:rsidP="001E6D76">
            <w:pPr>
              <w:pBdr>
                <w:top w:val="nil"/>
                <w:left w:val="nil"/>
                <w:bottom w:val="nil"/>
                <w:right w:val="nil"/>
                <w:between w:val="nil"/>
                <w:bar w:val="nil"/>
              </w:pBdr>
              <w:spacing w:after="0" w:line="360" w:lineRule="auto"/>
              <w:jc w:val="center"/>
              <w:rPr>
                <w:rFonts w:ascii="Times New Roman" w:eastAsia="Arial Unicode MS" w:hAnsi="Times New Roman" w:cs="Times New Roman"/>
                <w:sz w:val="24"/>
                <w:szCs w:val="24"/>
                <w:u w:color="000000"/>
                <w:bdr w:val="nil"/>
                <w:lang w:val="zh-CN" w:eastAsia="zh-CN"/>
              </w:rPr>
            </w:pPr>
            <w:r>
              <w:rPr>
                <w:rFonts w:ascii="Times New Roman" w:eastAsia="Arial Unicode MS" w:hAnsi="Times New Roman" w:cs="Times New Roman"/>
                <w:sz w:val="24"/>
                <w:szCs w:val="24"/>
                <w:u w:color="000000"/>
                <w:bdr w:val="nil"/>
                <w:lang w:eastAsia="zh-CN"/>
              </w:rPr>
              <w:t>–</w:t>
            </w:r>
            <w:r w:rsidR="001E6D76" w:rsidRPr="001E6D76">
              <w:rPr>
                <w:rFonts w:ascii="Times New Roman" w:eastAsia="Arial Unicode MS" w:hAnsi="Times New Roman" w:cs="Times New Roman"/>
                <w:sz w:val="24"/>
                <w:szCs w:val="24"/>
                <w:u w:color="000000"/>
                <w:bdr w:val="nil"/>
                <w:lang w:eastAsia="zh-CN"/>
              </w:rPr>
              <w:t xml:space="preserve">0.043 </w:t>
            </w:r>
            <w:r w:rsidR="001E6D76" w:rsidRPr="001E6D76">
              <w:rPr>
                <w:rFonts w:ascii="Times New Roman" w:eastAsia="Arial Unicode MS" w:hAnsi="Times New Roman" w:cs="Times New Roman"/>
                <w:sz w:val="24"/>
                <w:szCs w:val="24"/>
                <w:u w:color="000000"/>
                <w:bdr w:val="nil"/>
                <w:lang w:val="zh-CN" w:eastAsia="zh-CN"/>
              </w:rPr>
              <w:t>(0.005)</w:t>
            </w:r>
          </w:p>
        </w:tc>
        <w:tc>
          <w:tcPr>
            <w:tcW w:w="2520" w:type="dxa"/>
            <w:tcBorders>
              <w:top w:val="nil"/>
              <w:left w:val="nil"/>
              <w:bottom w:val="nil"/>
              <w:right w:val="nil"/>
            </w:tcBorders>
            <w:shd w:val="clear" w:color="auto" w:fill="auto"/>
            <w:tcMar>
              <w:top w:w="80" w:type="dxa"/>
              <w:left w:w="80" w:type="dxa"/>
              <w:bottom w:w="80" w:type="dxa"/>
              <w:right w:w="80" w:type="dxa"/>
            </w:tcMar>
            <w:vAlign w:val="bottom"/>
          </w:tcPr>
          <w:p w14:paraId="6841CB7D" w14:textId="77777777" w:rsidR="001E6D76" w:rsidRPr="001E6D76" w:rsidRDefault="001E6D76" w:rsidP="001E6D76">
            <w:pPr>
              <w:pBdr>
                <w:top w:val="nil"/>
                <w:left w:val="nil"/>
                <w:bottom w:val="nil"/>
                <w:right w:val="nil"/>
                <w:between w:val="nil"/>
                <w:bar w:val="nil"/>
              </w:pBdr>
              <w:spacing w:after="0" w:line="360" w:lineRule="auto"/>
              <w:jc w:val="center"/>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 xml:space="preserve">0.000 </w:t>
            </w:r>
            <w:r w:rsidRPr="001E6D76">
              <w:rPr>
                <w:rFonts w:ascii="Times New Roman" w:eastAsia="Arial Unicode MS" w:hAnsi="Times New Roman" w:cs="Times New Roman"/>
                <w:sz w:val="24"/>
                <w:szCs w:val="24"/>
                <w:u w:color="000000"/>
                <w:bdr w:val="nil"/>
                <w:lang w:val="zh-CN" w:eastAsia="zh-CN"/>
              </w:rPr>
              <w:t>(0.001)</w:t>
            </w:r>
          </w:p>
        </w:tc>
      </w:tr>
      <w:tr w:rsidR="001E6D76" w:rsidRPr="001E6D76" w14:paraId="298FB858" w14:textId="77777777" w:rsidTr="001F2FDC">
        <w:trPr>
          <w:trHeight w:val="251"/>
        </w:trPr>
        <w:tc>
          <w:tcPr>
            <w:tcW w:w="4482" w:type="dxa"/>
            <w:tcBorders>
              <w:top w:val="nil"/>
              <w:left w:val="nil"/>
              <w:bottom w:val="nil"/>
              <w:right w:val="nil"/>
            </w:tcBorders>
            <w:shd w:val="clear" w:color="auto" w:fill="auto"/>
            <w:tcMar>
              <w:top w:w="80" w:type="dxa"/>
              <w:left w:w="80" w:type="dxa"/>
              <w:bottom w:w="80" w:type="dxa"/>
              <w:right w:w="80" w:type="dxa"/>
            </w:tcMar>
            <w:vAlign w:val="bottom"/>
          </w:tcPr>
          <w:p w14:paraId="0E735088" w14:textId="77777777" w:rsidR="001E6D76" w:rsidRPr="001E6D76" w:rsidRDefault="001E6D76" w:rsidP="001E6D76">
            <w:pPr>
              <w:pBdr>
                <w:top w:val="nil"/>
                <w:left w:val="nil"/>
                <w:bottom w:val="nil"/>
                <w:right w:val="nil"/>
                <w:between w:val="nil"/>
                <w:bar w:val="nil"/>
              </w:pBdr>
              <w:spacing w:after="0" w:line="360" w:lineRule="auto"/>
              <w:rPr>
                <w:rFonts w:ascii="Times New Roman" w:eastAsia="Arial Unicode MS" w:hAnsi="Times New Roman" w:cs="Times New Roman"/>
                <w:sz w:val="24"/>
                <w:szCs w:val="24"/>
                <w:u w:color="000000"/>
                <w:bdr w:val="nil"/>
                <w:lang w:val="zh-CN" w:eastAsia="zh-CN"/>
              </w:rPr>
            </w:pPr>
            <w:r w:rsidRPr="001E6D76">
              <w:rPr>
                <w:rFonts w:ascii="Times New Roman" w:eastAsia="Calibri" w:hAnsi="Times New Roman" w:cs="Times New Roman"/>
                <w:sz w:val="24"/>
                <w:szCs w:val="24"/>
                <w:u w:color="000000"/>
                <w:bdr w:val="nil"/>
                <w:lang w:eastAsia="zh-CN"/>
              </w:rPr>
              <w:t>Visibility</w:t>
            </w:r>
          </w:p>
        </w:tc>
        <w:tc>
          <w:tcPr>
            <w:tcW w:w="2250" w:type="dxa"/>
            <w:tcBorders>
              <w:top w:val="nil"/>
              <w:left w:val="nil"/>
              <w:bottom w:val="nil"/>
              <w:right w:val="nil"/>
            </w:tcBorders>
            <w:shd w:val="clear" w:color="auto" w:fill="auto"/>
            <w:tcMar>
              <w:top w:w="80" w:type="dxa"/>
              <w:left w:w="80" w:type="dxa"/>
              <w:bottom w:w="80" w:type="dxa"/>
              <w:right w:w="80" w:type="dxa"/>
            </w:tcMar>
            <w:vAlign w:val="bottom"/>
          </w:tcPr>
          <w:p w14:paraId="78E51E0F" w14:textId="2AD1DCDE" w:rsidR="001E6D76" w:rsidRPr="001E6D76" w:rsidRDefault="002B52A6" w:rsidP="001E6D76">
            <w:pPr>
              <w:pBdr>
                <w:top w:val="nil"/>
                <w:left w:val="nil"/>
                <w:bottom w:val="nil"/>
                <w:right w:val="nil"/>
                <w:between w:val="nil"/>
                <w:bar w:val="nil"/>
              </w:pBdr>
              <w:spacing w:after="0" w:line="360" w:lineRule="auto"/>
              <w:jc w:val="center"/>
              <w:rPr>
                <w:rFonts w:ascii="Times New Roman" w:eastAsia="Arial Unicode MS" w:hAnsi="Times New Roman" w:cs="Times New Roman"/>
                <w:sz w:val="24"/>
                <w:szCs w:val="24"/>
                <w:u w:color="000000"/>
                <w:bdr w:val="nil"/>
                <w:lang w:val="zh-CN" w:eastAsia="zh-CN"/>
              </w:rPr>
            </w:pPr>
            <w:r>
              <w:rPr>
                <w:rFonts w:ascii="Times New Roman" w:eastAsia="Arial Unicode MS" w:hAnsi="Times New Roman" w:cs="Times New Roman"/>
                <w:sz w:val="24"/>
                <w:szCs w:val="24"/>
                <w:u w:color="000000"/>
                <w:bdr w:val="nil"/>
                <w:lang w:eastAsia="zh-CN"/>
              </w:rPr>
              <w:t>–</w:t>
            </w:r>
            <w:r w:rsidR="001E6D76" w:rsidRPr="001E6D76">
              <w:rPr>
                <w:rFonts w:ascii="Times New Roman" w:eastAsia="Arial Unicode MS" w:hAnsi="Times New Roman" w:cs="Times New Roman"/>
                <w:sz w:val="24"/>
                <w:szCs w:val="24"/>
                <w:u w:color="000000"/>
                <w:bdr w:val="nil"/>
                <w:lang w:eastAsia="zh-CN"/>
              </w:rPr>
              <w:t xml:space="preserve">0.588 </w:t>
            </w:r>
            <w:r w:rsidR="001E6D76" w:rsidRPr="001E6D76">
              <w:rPr>
                <w:rFonts w:ascii="Times New Roman" w:eastAsia="Arial Unicode MS" w:hAnsi="Times New Roman" w:cs="Times New Roman"/>
                <w:sz w:val="24"/>
                <w:szCs w:val="24"/>
                <w:u w:color="000000"/>
                <w:bdr w:val="nil"/>
                <w:lang w:val="zh-CN" w:eastAsia="zh-CN"/>
              </w:rPr>
              <w:t>(0.022)</w:t>
            </w:r>
          </w:p>
        </w:tc>
        <w:tc>
          <w:tcPr>
            <w:tcW w:w="2520" w:type="dxa"/>
            <w:tcBorders>
              <w:top w:val="nil"/>
              <w:left w:val="nil"/>
              <w:bottom w:val="nil"/>
              <w:right w:val="nil"/>
            </w:tcBorders>
            <w:shd w:val="clear" w:color="auto" w:fill="auto"/>
            <w:tcMar>
              <w:top w:w="80" w:type="dxa"/>
              <w:left w:w="80" w:type="dxa"/>
              <w:bottom w:w="80" w:type="dxa"/>
              <w:right w:w="80" w:type="dxa"/>
            </w:tcMar>
            <w:vAlign w:val="bottom"/>
          </w:tcPr>
          <w:p w14:paraId="08BF2F8C" w14:textId="02785243" w:rsidR="001E6D76" w:rsidRPr="001E6D76" w:rsidRDefault="002B52A6" w:rsidP="001E6D76">
            <w:pPr>
              <w:pBdr>
                <w:top w:val="nil"/>
                <w:left w:val="nil"/>
                <w:bottom w:val="nil"/>
                <w:right w:val="nil"/>
                <w:between w:val="nil"/>
                <w:bar w:val="nil"/>
              </w:pBdr>
              <w:spacing w:after="0" w:line="360" w:lineRule="auto"/>
              <w:jc w:val="center"/>
              <w:rPr>
                <w:rFonts w:ascii="Times New Roman" w:eastAsia="Arial Unicode MS" w:hAnsi="Times New Roman" w:cs="Times New Roman"/>
                <w:sz w:val="24"/>
                <w:szCs w:val="24"/>
                <w:u w:color="000000"/>
                <w:bdr w:val="nil"/>
                <w:lang w:val="zh-CN" w:eastAsia="zh-CN"/>
              </w:rPr>
            </w:pPr>
            <w:r>
              <w:rPr>
                <w:rFonts w:ascii="Times New Roman" w:eastAsia="Arial Unicode MS" w:hAnsi="Times New Roman" w:cs="Times New Roman"/>
                <w:sz w:val="24"/>
                <w:szCs w:val="24"/>
                <w:u w:color="000000"/>
                <w:bdr w:val="nil"/>
                <w:lang w:eastAsia="zh-CN"/>
              </w:rPr>
              <w:t>–</w:t>
            </w:r>
            <w:r w:rsidR="001E6D76" w:rsidRPr="001E6D76">
              <w:rPr>
                <w:rFonts w:ascii="Times New Roman" w:eastAsia="Arial Unicode MS" w:hAnsi="Times New Roman" w:cs="Times New Roman"/>
                <w:sz w:val="24"/>
                <w:szCs w:val="24"/>
                <w:u w:color="000000"/>
                <w:bdr w:val="nil"/>
                <w:lang w:eastAsia="zh-CN"/>
              </w:rPr>
              <w:t xml:space="preserve">0.176 </w:t>
            </w:r>
            <w:r w:rsidR="001E6D76" w:rsidRPr="001E6D76">
              <w:rPr>
                <w:rFonts w:ascii="Times New Roman" w:eastAsia="Arial Unicode MS" w:hAnsi="Times New Roman" w:cs="Times New Roman"/>
                <w:sz w:val="24"/>
                <w:szCs w:val="24"/>
                <w:u w:color="000000"/>
                <w:bdr w:val="nil"/>
                <w:lang w:val="zh-CN" w:eastAsia="zh-CN"/>
              </w:rPr>
              <w:t>(0.004)</w:t>
            </w:r>
          </w:p>
        </w:tc>
      </w:tr>
      <w:tr w:rsidR="001E6D76" w:rsidRPr="001E6D76" w14:paraId="2FD5CBA1" w14:textId="77777777" w:rsidTr="001F2FDC">
        <w:trPr>
          <w:trHeight w:val="251"/>
        </w:trPr>
        <w:tc>
          <w:tcPr>
            <w:tcW w:w="4482" w:type="dxa"/>
            <w:tcBorders>
              <w:top w:val="nil"/>
              <w:left w:val="nil"/>
              <w:bottom w:val="nil"/>
              <w:right w:val="nil"/>
            </w:tcBorders>
            <w:shd w:val="clear" w:color="auto" w:fill="auto"/>
            <w:tcMar>
              <w:top w:w="80" w:type="dxa"/>
              <w:left w:w="80" w:type="dxa"/>
              <w:bottom w:w="80" w:type="dxa"/>
              <w:right w:w="80" w:type="dxa"/>
            </w:tcMar>
            <w:vAlign w:val="bottom"/>
          </w:tcPr>
          <w:p w14:paraId="099FE170" w14:textId="77777777" w:rsidR="001E6D76" w:rsidRPr="001E6D76" w:rsidRDefault="001E6D76" w:rsidP="001E6D76">
            <w:pPr>
              <w:pBdr>
                <w:top w:val="nil"/>
                <w:left w:val="nil"/>
                <w:bottom w:val="nil"/>
                <w:right w:val="nil"/>
                <w:between w:val="nil"/>
                <w:bar w:val="nil"/>
              </w:pBdr>
              <w:spacing w:after="0" w:line="360" w:lineRule="auto"/>
              <w:rPr>
                <w:rFonts w:ascii="Times New Roman" w:eastAsia="Arial Unicode MS" w:hAnsi="Times New Roman" w:cs="Times New Roman"/>
                <w:sz w:val="24"/>
                <w:szCs w:val="24"/>
                <w:u w:color="000000"/>
                <w:bdr w:val="nil"/>
                <w:lang w:val="zh-CN" w:eastAsia="zh-CN"/>
              </w:rPr>
            </w:pPr>
            <w:r w:rsidRPr="001E6D76">
              <w:rPr>
                <w:rFonts w:ascii="Times New Roman" w:eastAsia="Calibri" w:hAnsi="Times New Roman" w:cs="Times New Roman"/>
                <w:sz w:val="24"/>
                <w:szCs w:val="24"/>
                <w:u w:color="000000"/>
                <w:bdr w:val="nil"/>
                <w:lang w:eastAsia="zh-CN"/>
              </w:rPr>
              <w:t>Distance (miles)</w:t>
            </w:r>
          </w:p>
        </w:tc>
        <w:tc>
          <w:tcPr>
            <w:tcW w:w="2250" w:type="dxa"/>
            <w:tcBorders>
              <w:top w:val="nil"/>
              <w:left w:val="nil"/>
              <w:bottom w:val="nil"/>
              <w:right w:val="nil"/>
            </w:tcBorders>
            <w:shd w:val="clear" w:color="auto" w:fill="auto"/>
            <w:tcMar>
              <w:top w:w="80" w:type="dxa"/>
              <w:left w:w="80" w:type="dxa"/>
              <w:bottom w:w="80" w:type="dxa"/>
              <w:right w:w="80" w:type="dxa"/>
            </w:tcMar>
            <w:vAlign w:val="bottom"/>
          </w:tcPr>
          <w:p w14:paraId="55983484" w14:textId="46AFE0E4" w:rsidR="001E6D76" w:rsidRPr="001E6D76" w:rsidRDefault="002B52A6" w:rsidP="001E6D76">
            <w:pPr>
              <w:pBdr>
                <w:top w:val="nil"/>
                <w:left w:val="nil"/>
                <w:bottom w:val="nil"/>
                <w:right w:val="nil"/>
                <w:between w:val="nil"/>
                <w:bar w:val="nil"/>
              </w:pBdr>
              <w:spacing w:after="0" w:line="360" w:lineRule="auto"/>
              <w:jc w:val="center"/>
              <w:rPr>
                <w:rFonts w:ascii="Times New Roman" w:eastAsia="Arial Unicode MS" w:hAnsi="Times New Roman" w:cs="Times New Roman"/>
                <w:sz w:val="24"/>
                <w:szCs w:val="24"/>
                <w:u w:color="000000"/>
                <w:bdr w:val="nil"/>
                <w:lang w:val="zh-CN" w:eastAsia="zh-CN"/>
              </w:rPr>
            </w:pPr>
            <w:r>
              <w:rPr>
                <w:rFonts w:ascii="Times New Roman" w:eastAsia="Arial Unicode MS" w:hAnsi="Times New Roman" w:cs="Times New Roman"/>
                <w:sz w:val="24"/>
                <w:szCs w:val="24"/>
                <w:u w:color="000000"/>
                <w:bdr w:val="nil"/>
                <w:lang w:eastAsia="zh-CN"/>
              </w:rPr>
              <w:t>–</w:t>
            </w:r>
            <w:r w:rsidR="001E6D76" w:rsidRPr="001E6D76">
              <w:rPr>
                <w:rFonts w:ascii="Times New Roman" w:eastAsia="Arial Unicode MS" w:hAnsi="Times New Roman" w:cs="Times New Roman"/>
                <w:sz w:val="24"/>
                <w:szCs w:val="24"/>
                <w:u w:color="000000"/>
                <w:bdr w:val="nil"/>
                <w:lang w:eastAsia="zh-CN"/>
              </w:rPr>
              <w:t xml:space="preserve">0.001 </w:t>
            </w:r>
            <w:r w:rsidR="001E6D76" w:rsidRPr="001E6D76">
              <w:rPr>
                <w:rFonts w:ascii="Times New Roman" w:eastAsia="Arial Unicode MS" w:hAnsi="Times New Roman" w:cs="Times New Roman"/>
                <w:sz w:val="24"/>
                <w:szCs w:val="24"/>
                <w:u w:color="000000"/>
                <w:bdr w:val="nil"/>
                <w:lang w:val="zh-CN" w:eastAsia="zh-CN"/>
              </w:rPr>
              <w:t>(0.000)</w:t>
            </w:r>
          </w:p>
        </w:tc>
        <w:tc>
          <w:tcPr>
            <w:tcW w:w="2520" w:type="dxa"/>
            <w:tcBorders>
              <w:top w:val="nil"/>
              <w:left w:val="nil"/>
              <w:bottom w:val="nil"/>
              <w:right w:val="nil"/>
            </w:tcBorders>
            <w:shd w:val="clear" w:color="auto" w:fill="auto"/>
            <w:tcMar>
              <w:top w:w="80" w:type="dxa"/>
              <w:left w:w="80" w:type="dxa"/>
              <w:bottom w:w="80" w:type="dxa"/>
              <w:right w:w="80" w:type="dxa"/>
            </w:tcMar>
            <w:vAlign w:val="bottom"/>
          </w:tcPr>
          <w:p w14:paraId="4B2399F3" w14:textId="77777777" w:rsidR="001E6D76" w:rsidRPr="001E6D76" w:rsidRDefault="001E6D76" w:rsidP="001E6D76">
            <w:pPr>
              <w:pBdr>
                <w:top w:val="nil"/>
                <w:left w:val="nil"/>
                <w:bottom w:val="nil"/>
                <w:right w:val="nil"/>
                <w:between w:val="nil"/>
                <w:bar w:val="nil"/>
              </w:pBdr>
              <w:spacing w:after="0" w:line="360" w:lineRule="auto"/>
              <w:jc w:val="center"/>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 xml:space="preserve">0.000 </w:t>
            </w:r>
            <w:r w:rsidRPr="001E6D76">
              <w:rPr>
                <w:rFonts w:ascii="Times New Roman" w:eastAsia="Arial Unicode MS" w:hAnsi="Times New Roman" w:cs="Times New Roman"/>
                <w:sz w:val="24"/>
                <w:szCs w:val="24"/>
                <w:u w:color="000000"/>
                <w:bdr w:val="nil"/>
                <w:lang w:val="zh-CN" w:eastAsia="zh-CN"/>
              </w:rPr>
              <w:t>(0.0001)</w:t>
            </w:r>
          </w:p>
        </w:tc>
      </w:tr>
      <w:tr w:rsidR="001E6D76" w:rsidRPr="001E6D76" w14:paraId="11EE33C6" w14:textId="77777777" w:rsidTr="001F2FDC">
        <w:trPr>
          <w:trHeight w:val="251"/>
        </w:trPr>
        <w:tc>
          <w:tcPr>
            <w:tcW w:w="4482" w:type="dxa"/>
            <w:tcBorders>
              <w:top w:val="nil"/>
              <w:left w:val="nil"/>
              <w:bottom w:val="nil"/>
              <w:right w:val="nil"/>
            </w:tcBorders>
            <w:shd w:val="clear" w:color="auto" w:fill="auto"/>
            <w:tcMar>
              <w:top w:w="80" w:type="dxa"/>
              <w:left w:w="80" w:type="dxa"/>
              <w:bottom w:w="80" w:type="dxa"/>
              <w:right w:w="80" w:type="dxa"/>
            </w:tcMar>
            <w:vAlign w:val="bottom"/>
          </w:tcPr>
          <w:p w14:paraId="37F1BCDA" w14:textId="77777777" w:rsidR="001E6D76" w:rsidRPr="001E6D76" w:rsidRDefault="001E6D76" w:rsidP="001E6D76">
            <w:pPr>
              <w:pBdr>
                <w:top w:val="nil"/>
                <w:left w:val="nil"/>
                <w:bottom w:val="nil"/>
                <w:right w:val="nil"/>
                <w:between w:val="nil"/>
                <w:bar w:val="nil"/>
              </w:pBdr>
              <w:spacing w:after="0" w:line="360" w:lineRule="auto"/>
              <w:rPr>
                <w:rFonts w:ascii="Times New Roman" w:eastAsia="Arial Unicode MS" w:hAnsi="Times New Roman" w:cs="Times New Roman"/>
                <w:sz w:val="24"/>
                <w:szCs w:val="24"/>
                <w:u w:color="000000"/>
                <w:bdr w:val="nil"/>
                <w:lang w:eastAsia="zh-CN"/>
              </w:rPr>
            </w:pPr>
            <w:r w:rsidRPr="001E6D76">
              <w:rPr>
                <w:rFonts w:ascii="Times New Roman" w:eastAsia="Calibri" w:hAnsi="Times New Roman" w:cs="Times New Roman"/>
                <w:sz w:val="24"/>
                <w:szCs w:val="24"/>
                <w:u w:color="000000"/>
                <w:bdr w:val="nil"/>
                <w:lang w:eastAsia="zh-CN"/>
              </w:rPr>
              <w:t>Number of daily operated flights at airports</w:t>
            </w:r>
          </w:p>
        </w:tc>
        <w:tc>
          <w:tcPr>
            <w:tcW w:w="2250" w:type="dxa"/>
            <w:tcBorders>
              <w:top w:val="nil"/>
              <w:left w:val="nil"/>
              <w:bottom w:val="nil"/>
              <w:right w:val="nil"/>
            </w:tcBorders>
            <w:shd w:val="clear" w:color="auto" w:fill="auto"/>
            <w:tcMar>
              <w:top w:w="80" w:type="dxa"/>
              <w:left w:w="80" w:type="dxa"/>
              <w:bottom w:w="80" w:type="dxa"/>
              <w:right w:w="80" w:type="dxa"/>
            </w:tcMar>
            <w:vAlign w:val="bottom"/>
          </w:tcPr>
          <w:p w14:paraId="4FE6B71C" w14:textId="77777777" w:rsidR="001E6D76" w:rsidRPr="001E6D76" w:rsidRDefault="001E6D76" w:rsidP="001E6D76">
            <w:pPr>
              <w:pBdr>
                <w:top w:val="nil"/>
                <w:left w:val="nil"/>
                <w:bottom w:val="nil"/>
                <w:right w:val="nil"/>
                <w:between w:val="nil"/>
                <w:bar w:val="nil"/>
              </w:pBdr>
              <w:spacing w:after="0" w:line="360" w:lineRule="auto"/>
              <w:jc w:val="center"/>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 xml:space="preserve">0.013 </w:t>
            </w:r>
            <w:r w:rsidRPr="001E6D76">
              <w:rPr>
                <w:rFonts w:ascii="Times New Roman" w:eastAsia="Arial Unicode MS" w:hAnsi="Times New Roman" w:cs="Times New Roman"/>
                <w:sz w:val="24"/>
                <w:szCs w:val="24"/>
                <w:u w:color="000000"/>
                <w:bdr w:val="nil"/>
                <w:lang w:val="zh-CN" w:eastAsia="zh-CN"/>
              </w:rPr>
              <w:t>(0.001)</w:t>
            </w:r>
          </w:p>
        </w:tc>
        <w:tc>
          <w:tcPr>
            <w:tcW w:w="2520" w:type="dxa"/>
            <w:tcBorders>
              <w:top w:val="nil"/>
              <w:left w:val="nil"/>
              <w:bottom w:val="nil"/>
              <w:right w:val="nil"/>
            </w:tcBorders>
            <w:shd w:val="clear" w:color="auto" w:fill="auto"/>
            <w:tcMar>
              <w:top w:w="80" w:type="dxa"/>
              <w:left w:w="80" w:type="dxa"/>
              <w:bottom w:w="80" w:type="dxa"/>
              <w:right w:w="80" w:type="dxa"/>
            </w:tcMar>
            <w:vAlign w:val="bottom"/>
          </w:tcPr>
          <w:p w14:paraId="610B84B0" w14:textId="77777777" w:rsidR="001E6D76" w:rsidRPr="001E6D76" w:rsidRDefault="001E6D76" w:rsidP="001E6D76">
            <w:pPr>
              <w:pBdr>
                <w:top w:val="nil"/>
                <w:left w:val="nil"/>
                <w:bottom w:val="nil"/>
                <w:right w:val="nil"/>
                <w:between w:val="nil"/>
                <w:bar w:val="nil"/>
              </w:pBdr>
              <w:spacing w:after="0" w:line="360" w:lineRule="auto"/>
              <w:jc w:val="center"/>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 xml:space="preserve">0.005 </w:t>
            </w:r>
            <w:r w:rsidRPr="001E6D76">
              <w:rPr>
                <w:rFonts w:ascii="Times New Roman" w:eastAsia="Arial Unicode MS" w:hAnsi="Times New Roman" w:cs="Times New Roman"/>
                <w:sz w:val="24"/>
                <w:szCs w:val="24"/>
                <w:u w:color="000000"/>
                <w:bdr w:val="nil"/>
                <w:lang w:val="zh-CN" w:eastAsia="zh-CN"/>
              </w:rPr>
              <w:t>(0.0001)</w:t>
            </w:r>
          </w:p>
        </w:tc>
      </w:tr>
      <w:tr w:rsidR="001E6D76" w:rsidRPr="001E6D76" w14:paraId="6ED8EC8D" w14:textId="77777777" w:rsidTr="001F2FDC">
        <w:trPr>
          <w:trHeight w:val="251"/>
        </w:trPr>
        <w:tc>
          <w:tcPr>
            <w:tcW w:w="4482" w:type="dxa"/>
            <w:tcBorders>
              <w:top w:val="nil"/>
              <w:left w:val="nil"/>
              <w:bottom w:val="nil"/>
              <w:right w:val="nil"/>
            </w:tcBorders>
            <w:shd w:val="clear" w:color="auto" w:fill="auto"/>
            <w:tcMar>
              <w:top w:w="80" w:type="dxa"/>
              <w:left w:w="80" w:type="dxa"/>
              <w:bottom w:w="80" w:type="dxa"/>
              <w:right w:w="80" w:type="dxa"/>
            </w:tcMar>
            <w:vAlign w:val="bottom"/>
          </w:tcPr>
          <w:p w14:paraId="7A44F29E" w14:textId="77777777" w:rsidR="001E6D76" w:rsidRPr="001E6D76" w:rsidRDefault="001E6D76" w:rsidP="001E6D76">
            <w:pPr>
              <w:pBdr>
                <w:top w:val="nil"/>
                <w:left w:val="nil"/>
                <w:bottom w:val="nil"/>
                <w:right w:val="nil"/>
                <w:between w:val="nil"/>
                <w:bar w:val="nil"/>
              </w:pBdr>
              <w:spacing w:after="0" w:line="360" w:lineRule="auto"/>
              <w:rPr>
                <w:rFonts w:ascii="Times New Roman" w:eastAsia="Arial Unicode MS" w:hAnsi="Times New Roman" w:cs="Times New Roman"/>
                <w:sz w:val="24"/>
                <w:szCs w:val="24"/>
                <w:u w:color="000000"/>
                <w:bdr w:val="nil"/>
                <w:lang w:val="zh-CN" w:eastAsia="zh-CN"/>
              </w:rPr>
            </w:pPr>
            <w:r w:rsidRPr="001E6D76">
              <w:rPr>
                <w:rFonts w:ascii="Times New Roman" w:eastAsia="Calibri" w:hAnsi="Times New Roman" w:cs="Times New Roman"/>
                <w:sz w:val="24"/>
                <w:szCs w:val="24"/>
                <w:u w:color="000000"/>
                <w:bdr w:val="nil"/>
                <w:lang w:eastAsia="zh-CN"/>
              </w:rPr>
              <w:t>Departure dummy</w:t>
            </w:r>
          </w:p>
        </w:tc>
        <w:tc>
          <w:tcPr>
            <w:tcW w:w="2250" w:type="dxa"/>
            <w:tcBorders>
              <w:top w:val="nil"/>
              <w:left w:val="nil"/>
              <w:bottom w:val="nil"/>
              <w:right w:val="nil"/>
            </w:tcBorders>
            <w:shd w:val="clear" w:color="auto" w:fill="auto"/>
            <w:tcMar>
              <w:top w:w="80" w:type="dxa"/>
              <w:left w:w="80" w:type="dxa"/>
              <w:bottom w:w="80" w:type="dxa"/>
              <w:right w:w="80" w:type="dxa"/>
            </w:tcMar>
            <w:vAlign w:val="bottom"/>
          </w:tcPr>
          <w:p w14:paraId="421C8060" w14:textId="77777777" w:rsidR="001E6D76" w:rsidRPr="001E6D76" w:rsidRDefault="001E6D76" w:rsidP="001E6D76">
            <w:pPr>
              <w:pBdr>
                <w:top w:val="nil"/>
                <w:left w:val="nil"/>
                <w:bottom w:val="nil"/>
                <w:right w:val="nil"/>
                <w:between w:val="nil"/>
                <w:bar w:val="nil"/>
              </w:pBdr>
              <w:spacing w:after="0" w:line="360" w:lineRule="auto"/>
              <w:jc w:val="center"/>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 xml:space="preserve">3.126 </w:t>
            </w:r>
            <w:r w:rsidRPr="001E6D76">
              <w:rPr>
                <w:rFonts w:ascii="Times New Roman" w:eastAsia="Arial Unicode MS" w:hAnsi="Times New Roman" w:cs="Times New Roman"/>
                <w:sz w:val="24"/>
                <w:szCs w:val="24"/>
                <w:u w:color="000000"/>
                <w:bdr w:val="nil"/>
                <w:lang w:val="zh-CN" w:eastAsia="zh-CN"/>
              </w:rPr>
              <w:t>(0.076)</w:t>
            </w:r>
          </w:p>
        </w:tc>
        <w:tc>
          <w:tcPr>
            <w:tcW w:w="2520" w:type="dxa"/>
            <w:tcBorders>
              <w:top w:val="nil"/>
              <w:left w:val="nil"/>
              <w:bottom w:val="nil"/>
              <w:right w:val="nil"/>
            </w:tcBorders>
            <w:shd w:val="clear" w:color="auto" w:fill="auto"/>
            <w:tcMar>
              <w:top w:w="80" w:type="dxa"/>
              <w:left w:w="80" w:type="dxa"/>
              <w:bottom w:w="80" w:type="dxa"/>
              <w:right w:w="80" w:type="dxa"/>
            </w:tcMar>
            <w:vAlign w:val="bottom"/>
          </w:tcPr>
          <w:p w14:paraId="5A75A8C8" w14:textId="77777777" w:rsidR="001E6D76" w:rsidRPr="001E6D76" w:rsidRDefault="001E6D76" w:rsidP="001E6D76">
            <w:pPr>
              <w:pBdr>
                <w:top w:val="nil"/>
                <w:left w:val="nil"/>
                <w:bottom w:val="nil"/>
                <w:right w:val="nil"/>
                <w:between w:val="nil"/>
                <w:bar w:val="nil"/>
              </w:pBdr>
              <w:spacing w:after="0" w:line="360" w:lineRule="auto"/>
              <w:jc w:val="center"/>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 xml:space="preserve">7.957 </w:t>
            </w:r>
            <w:r w:rsidRPr="001E6D76">
              <w:rPr>
                <w:rFonts w:ascii="Times New Roman" w:eastAsia="Arial Unicode MS" w:hAnsi="Times New Roman" w:cs="Times New Roman"/>
                <w:sz w:val="24"/>
                <w:szCs w:val="24"/>
                <w:u w:color="000000"/>
                <w:bdr w:val="nil"/>
                <w:lang w:val="zh-CN" w:eastAsia="zh-CN"/>
              </w:rPr>
              <w:t>(0.015)</w:t>
            </w:r>
          </w:p>
        </w:tc>
      </w:tr>
      <w:tr w:rsidR="001E6D76" w:rsidRPr="001E6D76" w14:paraId="0258F334" w14:textId="77777777" w:rsidTr="001F2FDC">
        <w:trPr>
          <w:trHeight w:val="251"/>
        </w:trPr>
        <w:tc>
          <w:tcPr>
            <w:tcW w:w="4482" w:type="dxa"/>
            <w:tcBorders>
              <w:top w:val="nil"/>
              <w:left w:val="nil"/>
              <w:bottom w:val="nil"/>
              <w:right w:val="nil"/>
            </w:tcBorders>
            <w:shd w:val="clear" w:color="auto" w:fill="auto"/>
            <w:tcMar>
              <w:top w:w="80" w:type="dxa"/>
              <w:left w:w="80" w:type="dxa"/>
              <w:bottom w:w="80" w:type="dxa"/>
              <w:right w:w="80" w:type="dxa"/>
            </w:tcMar>
            <w:vAlign w:val="bottom"/>
          </w:tcPr>
          <w:p w14:paraId="12F7CCA5" w14:textId="77777777" w:rsidR="001E6D76" w:rsidRPr="001E6D76" w:rsidRDefault="001E6D76" w:rsidP="001E6D76">
            <w:pPr>
              <w:pBdr>
                <w:top w:val="nil"/>
                <w:left w:val="nil"/>
                <w:bottom w:val="nil"/>
                <w:right w:val="nil"/>
                <w:between w:val="nil"/>
                <w:bar w:val="nil"/>
              </w:pBdr>
              <w:spacing w:after="0" w:line="360" w:lineRule="auto"/>
              <w:rPr>
                <w:rFonts w:ascii="Times New Roman" w:eastAsia="Calibri" w:hAnsi="Times New Roman" w:cs="Times New Roman"/>
                <w:sz w:val="24"/>
                <w:szCs w:val="24"/>
                <w:u w:color="000000"/>
                <w:bdr w:val="nil"/>
                <w:lang w:eastAsia="zh-CN"/>
              </w:rPr>
            </w:pPr>
            <w:r w:rsidRPr="001E6D76">
              <w:rPr>
                <w:rFonts w:ascii="Times New Roman" w:eastAsia="Calibri" w:hAnsi="Times New Roman" w:cs="Times New Roman"/>
                <w:sz w:val="24"/>
                <w:szCs w:val="24"/>
                <w:u w:color="000000"/>
                <w:bdr w:val="nil"/>
                <w:lang w:eastAsia="zh-CN"/>
              </w:rPr>
              <w:t>Constant</w:t>
            </w:r>
          </w:p>
        </w:tc>
        <w:tc>
          <w:tcPr>
            <w:tcW w:w="2250" w:type="dxa"/>
            <w:tcBorders>
              <w:top w:val="nil"/>
              <w:left w:val="nil"/>
              <w:bottom w:val="nil"/>
              <w:right w:val="nil"/>
            </w:tcBorders>
            <w:shd w:val="clear" w:color="auto" w:fill="auto"/>
            <w:tcMar>
              <w:top w:w="80" w:type="dxa"/>
              <w:left w:w="80" w:type="dxa"/>
              <w:bottom w:w="80" w:type="dxa"/>
              <w:right w:w="80" w:type="dxa"/>
            </w:tcMar>
            <w:vAlign w:val="bottom"/>
          </w:tcPr>
          <w:p w14:paraId="47728D50" w14:textId="77777777" w:rsidR="001E6D76" w:rsidRPr="001E6D76" w:rsidRDefault="001E6D76" w:rsidP="001E6D76">
            <w:pPr>
              <w:pBdr>
                <w:top w:val="nil"/>
                <w:left w:val="nil"/>
                <w:bottom w:val="nil"/>
                <w:right w:val="nil"/>
                <w:between w:val="nil"/>
                <w:bar w:val="nil"/>
              </w:pBdr>
              <w:spacing w:after="0" w:line="360" w:lineRule="auto"/>
              <w:jc w:val="center"/>
              <w:rPr>
                <w:rFonts w:ascii="Times New Roman" w:eastAsia="Arial Unicode MS" w:hAnsi="Times New Roman" w:cs="Times New Roman"/>
                <w:sz w:val="24"/>
                <w:szCs w:val="24"/>
                <w:u w:color="000000"/>
                <w:bdr w:val="nil"/>
                <w:lang w:eastAsia="zh-CN"/>
              </w:rPr>
            </w:pPr>
            <w:r w:rsidRPr="001E6D76">
              <w:rPr>
                <w:rFonts w:ascii="Times New Roman" w:eastAsia="Arial Unicode MS" w:hAnsi="Times New Roman" w:cs="Times New Roman"/>
                <w:sz w:val="24"/>
                <w:szCs w:val="24"/>
                <w:u w:color="000000"/>
                <w:bdr w:val="nil"/>
                <w:lang w:eastAsia="zh-CN"/>
              </w:rPr>
              <w:t>8.339 (0.545)</w:t>
            </w:r>
          </w:p>
        </w:tc>
        <w:tc>
          <w:tcPr>
            <w:tcW w:w="2520" w:type="dxa"/>
            <w:tcBorders>
              <w:top w:val="nil"/>
              <w:left w:val="nil"/>
              <w:bottom w:val="nil"/>
              <w:right w:val="nil"/>
            </w:tcBorders>
            <w:shd w:val="clear" w:color="auto" w:fill="auto"/>
            <w:tcMar>
              <w:top w:w="80" w:type="dxa"/>
              <w:left w:w="80" w:type="dxa"/>
              <w:bottom w:w="80" w:type="dxa"/>
              <w:right w:w="80" w:type="dxa"/>
            </w:tcMar>
            <w:vAlign w:val="bottom"/>
          </w:tcPr>
          <w:p w14:paraId="10A418D2" w14:textId="77777777" w:rsidR="001E6D76" w:rsidRPr="001E6D76" w:rsidRDefault="001E6D76" w:rsidP="001E6D76">
            <w:pPr>
              <w:pBdr>
                <w:top w:val="nil"/>
                <w:left w:val="nil"/>
                <w:bottom w:val="nil"/>
                <w:right w:val="nil"/>
                <w:between w:val="nil"/>
                <w:bar w:val="nil"/>
              </w:pBdr>
              <w:spacing w:after="0" w:line="360" w:lineRule="auto"/>
              <w:jc w:val="center"/>
              <w:rPr>
                <w:rFonts w:ascii="Times New Roman" w:eastAsia="Arial Unicode MS" w:hAnsi="Times New Roman" w:cs="Times New Roman"/>
                <w:sz w:val="24"/>
                <w:szCs w:val="24"/>
                <w:u w:color="000000"/>
                <w:bdr w:val="nil"/>
                <w:lang w:eastAsia="zh-CN"/>
              </w:rPr>
            </w:pPr>
            <w:r w:rsidRPr="001E6D76">
              <w:rPr>
                <w:rFonts w:ascii="Times New Roman" w:eastAsia="Arial Unicode MS" w:hAnsi="Times New Roman" w:cs="Times New Roman"/>
                <w:sz w:val="24"/>
                <w:szCs w:val="24"/>
                <w:u w:color="000000"/>
                <w:bdr w:val="nil"/>
                <w:lang w:eastAsia="zh-CN"/>
              </w:rPr>
              <w:t>7.455 (0.110)</w:t>
            </w:r>
          </w:p>
        </w:tc>
      </w:tr>
      <w:tr w:rsidR="001E6D76" w:rsidRPr="001E6D76" w14:paraId="61E9E406" w14:textId="77777777" w:rsidTr="001F2FDC">
        <w:trPr>
          <w:trHeight w:val="251"/>
        </w:trPr>
        <w:tc>
          <w:tcPr>
            <w:tcW w:w="4482" w:type="dxa"/>
            <w:tcBorders>
              <w:top w:val="nil"/>
              <w:left w:val="nil"/>
              <w:bottom w:val="nil"/>
              <w:right w:val="nil"/>
            </w:tcBorders>
            <w:shd w:val="clear" w:color="auto" w:fill="auto"/>
            <w:tcMar>
              <w:top w:w="80" w:type="dxa"/>
              <w:left w:w="80" w:type="dxa"/>
              <w:bottom w:w="80" w:type="dxa"/>
              <w:right w:w="80" w:type="dxa"/>
            </w:tcMar>
            <w:vAlign w:val="bottom"/>
          </w:tcPr>
          <w:p w14:paraId="2976CD3C" w14:textId="7A27CAD6" w:rsidR="001E6D76" w:rsidRPr="001E6D76" w:rsidRDefault="001E6D76" w:rsidP="001E6D76">
            <w:pPr>
              <w:pBdr>
                <w:top w:val="nil"/>
                <w:left w:val="nil"/>
                <w:bottom w:val="nil"/>
                <w:right w:val="nil"/>
                <w:between w:val="nil"/>
                <w:bar w:val="nil"/>
              </w:pBdr>
              <w:spacing w:after="0" w:line="360" w:lineRule="auto"/>
              <w:rPr>
                <w:rFonts w:ascii="Times New Roman" w:eastAsia="Calibri" w:hAnsi="Times New Roman" w:cs="Times New Roman"/>
                <w:sz w:val="24"/>
                <w:szCs w:val="24"/>
                <w:u w:color="000000"/>
                <w:bdr w:val="nil"/>
                <w:lang w:eastAsia="zh-CN"/>
              </w:rPr>
            </w:pPr>
            <w:r w:rsidRPr="001E6D76">
              <w:rPr>
                <w:rFonts w:ascii="Times New Roman" w:eastAsia="Calibri" w:hAnsi="Times New Roman" w:cs="Times New Roman"/>
                <w:sz w:val="24"/>
                <w:szCs w:val="24"/>
                <w:u w:color="000000"/>
                <w:bdr w:val="nil"/>
                <w:lang w:eastAsia="zh-CN"/>
              </w:rPr>
              <w:t>Month</w:t>
            </w:r>
            <w:r w:rsidR="002B52A6">
              <w:rPr>
                <w:rFonts w:ascii="Times New Roman" w:eastAsia="Calibri" w:hAnsi="Times New Roman" w:cs="Times New Roman"/>
                <w:sz w:val="24"/>
                <w:szCs w:val="24"/>
                <w:u w:color="000000"/>
                <w:bdr w:val="nil"/>
                <w:lang w:eastAsia="zh-CN"/>
              </w:rPr>
              <w:t xml:space="preserve"> </w:t>
            </w:r>
            <w:r w:rsidRPr="001E6D76">
              <w:rPr>
                <w:rFonts w:ascii="Times New Roman" w:eastAsia="Calibri" w:hAnsi="Times New Roman" w:cs="Times New Roman"/>
                <w:sz w:val="24"/>
                <w:szCs w:val="24"/>
                <w:u w:color="000000"/>
                <w:bdr w:val="nil"/>
                <w:lang w:eastAsia="zh-CN"/>
              </w:rPr>
              <w:t>fixed</w:t>
            </w:r>
            <w:r w:rsidR="002B52A6">
              <w:rPr>
                <w:rFonts w:ascii="Times New Roman" w:eastAsia="Calibri" w:hAnsi="Times New Roman" w:cs="Times New Roman"/>
                <w:sz w:val="24"/>
                <w:szCs w:val="24"/>
                <w:u w:color="000000"/>
                <w:bdr w:val="nil"/>
                <w:lang w:eastAsia="zh-CN"/>
              </w:rPr>
              <w:t xml:space="preserve"> </w:t>
            </w:r>
            <w:r w:rsidRPr="001E6D76">
              <w:rPr>
                <w:rFonts w:ascii="Times New Roman" w:eastAsia="Calibri" w:hAnsi="Times New Roman" w:cs="Times New Roman"/>
                <w:sz w:val="24"/>
                <w:szCs w:val="24"/>
                <w:u w:color="000000"/>
                <w:bdr w:val="nil"/>
                <w:lang w:eastAsia="zh-CN"/>
              </w:rPr>
              <w:t>effects</w:t>
            </w:r>
          </w:p>
        </w:tc>
        <w:tc>
          <w:tcPr>
            <w:tcW w:w="2250" w:type="dxa"/>
            <w:tcBorders>
              <w:top w:val="nil"/>
              <w:left w:val="nil"/>
              <w:bottom w:val="nil"/>
              <w:right w:val="nil"/>
            </w:tcBorders>
            <w:shd w:val="clear" w:color="auto" w:fill="auto"/>
            <w:tcMar>
              <w:top w:w="80" w:type="dxa"/>
              <w:left w:w="80" w:type="dxa"/>
              <w:bottom w:w="80" w:type="dxa"/>
              <w:right w:w="80" w:type="dxa"/>
            </w:tcMar>
            <w:vAlign w:val="bottom"/>
          </w:tcPr>
          <w:p w14:paraId="4DAC4B3E" w14:textId="18FF4386" w:rsidR="001E6D76" w:rsidRPr="001E6D76" w:rsidRDefault="001E6D76" w:rsidP="001E6D76">
            <w:pPr>
              <w:pBdr>
                <w:top w:val="nil"/>
                <w:left w:val="nil"/>
                <w:bottom w:val="nil"/>
                <w:right w:val="nil"/>
                <w:between w:val="nil"/>
                <w:bar w:val="nil"/>
              </w:pBdr>
              <w:spacing w:after="0" w:line="360" w:lineRule="auto"/>
              <w:jc w:val="center"/>
              <w:rPr>
                <w:rFonts w:ascii="Times New Roman" w:eastAsia="Arial Unicode MS" w:hAnsi="Times New Roman" w:cs="Times New Roman"/>
                <w:sz w:val="24"/>
                <w:szCs w:val="24"/>
                <w:u w:color="000000"/>
                <w:bdr w:val="nil"/>
                <w:lang w:eastAsia="zh-CN"/>
              </w:rPr>
            </w:pPr>
            <w:r w:rsidRPr="001E6D76">
              <w:rPr>
                <w:rFonts w:ascii="Times New Roman" w:eastAsia="Arial Unicode MS" w:hAnsi="Times New Roman" w:cs="Times New Roman"/>
                <w:sz w:val="24"/>
                <w:szCs w:val="24"/>
                <w:u w:color="000000"/>
                <w:bdr w:val="nil"/>
                <w:lang w:eastAsia="zh-CN"/>
              </w:rPr>
              <w:t>Y</w:t>
            </w:r>
            <w:r w:rsidR="002B52A6">
              <w:rPr>
                <w:rFonts w:ascii="Times New Roman" w:eastAsia="Arial Unicode MS" w:hAnsi="Times New Roman" w:cs="Times New Roman"/>
                <w:sz w:val="24"/>
                <w:szCs w:val="24"/>
                <w:u w:color="000000"/>
                <w:bdr w:val="nil"/>
                <w:lang w:eastAsia="zh-CN"/>
              </w:rPr>
              <w:t>es</w:t>
            </w:r>
          </w:p>
        </w:tc>
        <w:tc>
          <w:tcPr>
            <w:tcW w:w="2520" w:type="dxa"/>
            <w:tcBorders>
              <w:top w:val="nil"/>
              <w:left w:val="nil"/>
              <w:bottom w:val="nil"/>
              <w:right w:val="nil"/>
            </w:tcBorders>
            <w:shd w:val="clear" w:color="auto" w:fill="auto"/>
            <w:tcMar>
              <w:top w:w="80" w:type="dxa"/>
              <w:left w:w="80" w:type="dxa"/>
              <w:bottom w:w="80" w:type="dxa"/>
              <w:right w:w="80" w:type="dxa"/>
            </w:tcMar>
            <w:vAlign w:val="bottom"/>
          </w:tcPr>
          <w:p w14:paraId="65CF6F33" w14:textId="1F6B5826" w:rsidR="001E6D76" w:rsidRPr="001E6D76" w:rsidRDefault="001E6D76" w:rsidP="001E6D76">
            <w:pPr>
              <w:pBdr>
                <w:top w:val="nil"/>
                <w:left w:val="nil"/>
                <w:bottom w:val="nil"/>
                <w:right w:val="nil"/>
                <w:between w:val="nil"/>
                <w:bar w:val="nil"/>
              </w:pBdr>
              <w:spacing w:after="0" w:line="360" w:lineRule="auto"/>
              <w:jc w:val="center"/>
              <w:rPr>
                <w:rFonts w:ascii="Times New Roman" w:eastAsia="Arial Unicode MS" w:hAnsi="Times New Roman" w:cs="Times New Roman"/>
                <w:sz w:val="24"/>
                <w:szCs w:val="24"/>
                <w:u w:color="000000"/>
                <w:bdr w:val="nil"/>
                <w:lang w:eastAsia="zh-CN"/>
              </w:rPr>
            </w:pPr>
            <w:r w:rsidRPr="001E6D76">
              <w:rPr>
                <w:rFonts w:ascii="Times New Roman" w:eastAsia="Arial Unicode MS" w:hAnsi="Times New Roman" w:cs="Times New Roman"/>
                <w:sz w:val="24"/>
                <w:szCs w:val="24"/>
                <w:u w:color="000000"/>
                <w:bdr w:val="nil"/>
                <w:lang w:eastAsia="zh-CN"/>
              </w:rPr>
              <w:t>Y</w:t>
            </w:r>
            <w:r w:rsidR="002B52A6">
              <w:rPr>
                <w:rFonts w:ascii="Times New Roman" w:eastAsia="Arial Unicode MS" w:hAnsi="Times New Roman" w:cs="Times New Roman"/>
                <w:sz w:val="24"/>
                <w:szCs w:val="24"/>
                <w:u w:color="000000"/>
                <w:bdr w:val="nil"/>
                <w:lang w:eastAsia="zh-CN"/>
              </w:rPr>
              <w:t>es</w:t>
            </w:r>
          </w:p>
        </w:tc>
      </w:tr>
      <w:tr w:rsidR="001E6D76" w:rsidRPr="001E6D76" w14:paraId="40A68952" w14:textId="77777777" w:rsidTr="001F2FDC">
        <w:trPr>
          <w:trHeight w:val="251"/>
        </w:trPr>
        <w:tc>
          <w:tcPr>
            <w:tcW w:w="4482" w:type="dxa"/>
            <w:tcBorders>
              <w:top w:val="nil"/>
              <w:left w:val="nil"/>
              <w:bottom w:val="nil"/>
              <w:right w:val="nil"/>
            </w:tcBorders>
            <w:shd w:val="clear" w:color="auto" w:fill="auto"/>
            <w:tcMar>
              <w:top w:w="80" w:type="dxa"/>
              <w:left w:w="80" w:type="dxa"/>
              <w:bottom w:w="80" w:type="dxa"/>
              <w:right w:w="80" w:type="dxa"/>
            </w:tcMar>
            <w:vAlign w:val="bottom"/>
          </w:tcPr>
          <w:p w14:paraId="64DD949E" w14:textId="7248FB92" w:rsidR="001E6D76" w:rsidRPr="001E6D76" w:rsidRDefault="001E6D76" w:rsidP="001E6D76">
            <w:pPr>
              <w:pBdr>
                <w:top w:val="nil"/>
                <w:left w:val="nil"/>
                <w:bottom w:val="nil"/>
                <w:right w:val="nil"/>
                <w:between w:val="nil"/>
                <w:bar w:val="nil"/>
              </w:pBdr>
              <w:spacing w:after="0" w:line="360" w:lineRule="auto"/>
              <w:rPr>
                <w:rFonts w:ascii="Times New Roman" w:eastAsia="Calibri" w:hAnsi="Times New Roman" w:cs="Times New Roman"/>
                <w:sz w:val="24"/>
                <w:szCs w:val="24"/>
                <w:u w:color="000000"/>
                <w:bdr w:val="nil"/>
                <w:lang w:eastAsia="zh-CN"/>
              </w:rPr>
            </w:pPr>
            <w:r w:rsidRPr="001E6D76">
              <w:rPr>
                <w:rFonts w:ascii="Times New Roman" w:eastAsia="Calibri" w:hAnsi="Times New Roman" w:cs="Times New Roman"/>
                <w:sz w:val="24"/>
                <w:szCs w:val="24"/>
                <w:u w:color="000000"/>
                <w:bdr w:val="nil"/>
                <w:lang w:eastAsia="zh-CN"/>
              </w:rPr>
              <w:t>Airport fixed</w:t>
            </w:r>
            <w:r w:rsidR="002B52A6">
              <w:rPr>
                <w:rFonts w:ascii="Times New Roman" w:eastAsia="Calibri" w:hAnsi="Times New Roman" w:cs="Times New Roman"/>
                <w:sz w:val="24"/>
                <w:szCs w:val="24"/>
                <w:u w:color="000000"/>
                <w:bdr w:val="nil"/>
                <w:lang w:eastAsia="zh-CN"/>
              </w:rPr>
              <w:t xml:space="preserve"> </w:t>
            </w:r>
            <w:r w:rsidRPr="001E6D76">
              <w:rPr>
                <w:rFonts w:ascii="Times New Roman" w:eastAsia="Calibri" w:hAnsi="Times New Roman" w:cs="Times New Roman"/>
                <w:sz w:val="24"/>
                <w:szCs w:val="24"/>
                <w:u w:color="000000"/>
                <w:bdr w:val="nil"/>
                <w:lang w:eastAsia="zh-CN"/>
              </w:rPr>
              <w:t>effect</w:t>
            </w:r>
            <w:r w:rsidR="002B52A6">
              <w:rPr>
                <w:rFonts w:ascii="Times New Roman" w:eastAsia="Calibri" w:hAnsi="Times New Roman" w:cs="Times New Roman"/>
                <w:sz w:val="24"/>
                <w:szCs w:val="24"/>
                <w:u w:color="000000"/>
                <w:bdr w:val="nil"/>
                <w:lang w:eastAsia="zh-CN"/>
              </w:rPr>
              <w:t>s</w:t>
            </w:r>
            <w:r w:rsidRPr="001E6D76">
              <w:rPr>
                <w:rFonts w:ascii="Times New Roman" w:eastAsia="Calibri" w:hAnsi="Times New Roman" w:cs="Times New Roman"/>
                <w:sz w:val="24"/>
                <w:szCs w:val="24"/>
                <w:u w:color="000000"/>
                <w:bdr w:val="nil"/>
                <w:lang w:eastAsia="zh-CN"/>
              </w:rPr>
              <w:t xml:space="preserve"> </w:t>
            </w:r>
          </w:p>
        </w:tc>
        <w:tc>
          <w:tcPr>
            <w:tcW w:w="2250" w:type="dxa"/>
            <w:tcBorders>
              <w:top w:val="nil"/>
              <w:left w:val="nil"/>
              <w:bottom w:val="nil"/>
              <w:right w:val="nil"/>
            </w:tcBorders>
            <w:shd w:val="clear" w:color="auto" w:fill="auto"/>
            <w:tcMar>
              <w:top w:w="80" w:type="dxa"/>
              <w:left w:w="80" w:type="dxa"/>
              <w:bottom w:w="80" w:type="dxa"/>
              <w:right w:w="80" w:type="dxa"/>
            </w:tcMar>
            <w:vAlign w:val="bottom"/>
          </w:tcPr>
          <w:p w14:paraId="239B5475" w14:textId="5DF4C802" w:rsidR="001E6D76" w:rsidRPr="001E6D76" w:rsidRDefault="001E6D76" w:rsidP="001E6D76">
            <w:pPr>
              <w:pBdr>
                <w:top w:val="nil"/>
                <w:left w:val="nil"/>
                <w:bottom w:val="nil"/>
                <w:right w:val="nil"/>
                <w:between w:val="nil"/>
                <w:bar w:val="nil"/>
              </w:pBdr>
              <w:spacing w:after="0" w:line="360" w:lineRule="auto"/>
              <w:jc w:val="center"/>
              <w:rPr>
                <w:rFonts w:ascii="Times New Roman" w:eastAsia="Arial Unicode MS" w:hAnsi="Times New Roman" w:cs="Times New Roman"/>
                <w:sz w:val="24"/>
                <w:szCs w:val="24"/>
                <w:u w:color="000000"/>
                <w:bdr w:val="nil"/>
                <w:lang w:eastAsia="zh-CN"/>
              </w:rPr>
            </w:pPr>
            <w:r w:rsidRPr="001E6D76">
              <w:rPr>
                <w:rFonts w:ascii="Times New Roman" w:eastAsia="Arial Unicode MS" w:hAnsi="Times New Roman" w:cs="Times New Roman"/>
                <w:sz w:val="24"/>
                <w:szCs w:val="24"/>
                <w:u w:color="000000"/>
                <w:bdr w:val="nil"/>
                <w:lang w:eastAsia="zh-CN"/>
              </w:rPr>
              <w:t>Y</w:t>
            </w:r>
            <w:r w:rsidR="002B52A6">
              <w:rPr>
                <w:rFonts w:ascii="Times New Roman" w:eastAsia="Arial Unicode MS" w:hAnsi="Times New Roman" w:cs="Times New Roman"/>
                <w:sz w:val="24"/>
                <w:szCs w:val="24"/>
                <w:u w:color="000000"/>
                <w:bdr w:val="nil"/>
                <w:lang w:eastAsia="zh-CN"/>
              </w:rPr>
              <w:t>es</w:t>
            </w:r>
          </w:p>
        </w:tc>
        <w:tc>
          <w:tcPr>
            <w:tcW w:w="2520" w:type="dxa"/>
            <w:tcBorders>
              <w:top w:val="nil"/>
              <w:left w:val="nil"/>
              <w:bottom w:val="nil"/>
              <w:right w:val="nil"/>
            </w:tcBorders>
            <w:shd w:val="clear" w:color="auto" w:fill="auto"/>
            <w:tcMar>
              <w:top w:w="80" w:type="dxa"/>
              <w:left w:w="80" w:type="dxa"/>
              <w:bottom w:w="80" w:type="dxa"/>
              <w:right w:w="80" w:type="dxa"/>
            </w:tcMar>
            <w:vAlign w:val="bottom"/>
          </w:tcPr>
          <w:p w14:paraId="1903C4ED" w14:textId="1C7B7762" w:rsidR="001E6D76" w:rsidRPr="001E6D76" w:rsidRDefault="001E6D76" w:rsidP="001E6D76">
            <w:pPr>
              <w:pBdr>
                <w:top w:val="nil"/>
                <w:left w:val="nil"/>
                <w:bottom w:val="nil"/>
                <w:right w:val="nil"/>
                <w:between w:val="nil"/>
                <w:bar w:val="nil"/>
              </w:pBdr>
              <w:spacing w:after="0" w:line="360" w:lineRule="auto"/>
              <w:jc w:val="center"/>
              <w:rPr>
                <w:rFonts w:ascii="Times New Roman" w:eastAsia="Arial Unicode MS" w:hAnsi="Times New Roman" w:cs="Times New Roman"/>
                <w:sz w:val="24"/>
                <w:szCs w:val="24"/>
                <w:u w:color="000000"/>
                <w:bdr w:val="nil"/>
                <w:lang w:eastAsia="zh-CN"/>
              </w:rPr>
            </w:pPr>
            <w:r w:rsidRPr="001E6D76">
              <w:rPr>
                <w:rFonts w:ascii="Times New Roman" w:eastAsia="Arial Unicode MS" w:hAnsi="Times New Roman" w:cs="Times New Roman"/>
                <w:sz w:val="24"/>
                <w:szCs w:val="24"/>
                <w:u w:color="000000"/>
                <w:bdr w:val="nil"/>
                <w:lang w:eastAsia="zh-CN"/>
              </w:rPr>
              <w:t>Y</w:t>
            </w:r>
            <w:r w:rsidR="002B52A6">
              <w:rPr>
                <w:rFonts w:ascii="Times New Roman" w:eastAsia="Arial Unicode MS" w:hAnsi="Times New Roman" w:cs="Times New Roman"/>
                <w:sz w:val="24"/>
                <w:szCs w:val="24"/>
                <w:u w:color="000000"/>
                <w:bdr w:val="nil"/>
                <w:lang w:eastAsia="zh-CN"/>
              </w:rPr>
              <w:t>es</w:t>
            </w:r>
          </w:p>
        </w:tc>
      </w:tr>
      <w:tr w:rsidR="001E6D76" w:rsidRPr="001E6D76" w14:paraId="28C84434" w14:textId="77777777" w:rsidTr="008E71D0">
        <w:trPr>
          <w:trHeight w:val="251"/>
        </w:trPr>
        <w:tc>
          <w:tcPr>
            <w:tcW w:w="4482" w:type="dxa"/>
            <w:tcBorders>
              <w:top w:val="nil"/>
              <w:left w:val="nil"/>
              <w:bottom w:val="single" w:sz="4" w:space="0" w:color="auto"/>
              <w:right w:val="nil"/>
            </w:tcBorders>
            <w:shd w:val="clear" w:color="auto" w:fill="auto"/>
            <w:tcMar>
              <w:top w:w="80" w:type="dxa"/>
              <w:left w:w="80" w:type="dxa"/>
              <w:bottom w:w="80" w:type="dxa"/>
              <w:right w:w="80" w:type="dxa"/>
            </w:tcMar>
            <w:vAlign w:val="bottom"/>
          </w:tcPr>
          <w:p w14:paraId="4FEEE4BB" w14:textId="3B57C6B7" w:rsidR="001E6D76" w:rsidRPr="001E6D76" w:rsidRDefault="001E6D76" w:rsidP="001E6D76">
            <w:pPr>
              <w:pBdr>
                <w:top w:val="nil"/>
                <w:left w:val="nil"/>
                <w:bottom w:val="nil"/>
                <w:right w:val="nil"/>
                <w:between w:val="nil"/>
                <w:bar w:val="nil"/>
              </w:pBdr>
              <w:spacing w:after="0" w:line="360" w:lineRule="auto"/>
              <w:rPr>
                <w:rFonts w:ascii="Times New Roman" w:eastAsia="Calibri" w:hAnsi="Times New Roman" w:cs="Times New Roman"/>
                <w:sz w:val="24"/>
                <w:szCs w:val="24"/>
                <w:u w:color="000000"/>
                <w:bdr w:val="nil"/>
                <w:lang w:eastAsia="zh-CN"/>
              </w:rPr>
            </w:pPr>
            <w:r w:rsidRPr="001E6D76">
              <w:rPr>
                <w:rFonts w:ascii="Times New Roman" w:eastAsia="Calibri" w:hAnsi="Times New Roman" w:cs="Times New Roman"/>
                <w:sz w:val="24"/>
                <w:szCs w:val="24"/>
                <w:u w:color="000000"/>
                <w:bdr w:val="nil"/>
                <w:lang w:eastAsia="zh-CN"/>
              </w:rPr>
              <w:t>Number of ob</w:t>
            </w:r>
            <w:r w:rsidR="00B80632">
              <w:rPr>
                <w:rFonts w:ascii="Times New Roman" w:eastAsia="Calibri" w:hAnsi="Times New Roman" w:cs="Times New Roman"/>
                <w:sz w:val="24"/>
                <w:szCs w:val="24"/>
                <w:u w:color="000000"/>
                <w:bdr w:val="nil"/>
                <w:lang w:eastAsia="zh-CN"/>
              </w:rPr>
              <w:t>servations</w:t>
            </w:r>
            <w:r w:rsidRPr="001E6D76">
              <w:rPr>
                <w:rFonts w:ascii="Times New Roman" w:eastAsia="Calibri" w:hAnsi="Times New Roman" w:cs="Times New Roman"/>
                <w:sz w:val="24"/>
                <w:szCs w:val="24"/>
                <w:u w:color="000000"/>
                <w:bdr w:val="nil"/>
                <w:lang w:eastAsia="zh-CN"/>
              </w:rPr>
              <w:t xml:space="preserve"> </w:t>
            </w:r>
          </w:p>
        </w:tc>
        <w:tc>
          <w:tcPr>
            <w:tcW w:w="2250" w:type="dxa"/>
            <w:tcBorders>
              <w:top w:val="nil"/>
              <w:left w:val="nil"/>
              <w:bottom w:val="single" w:sz="4" w:space="0" w:color="auto"/>
              <w:right w:val="nil"/>
            </w:tcBorders>
            <w:shd w:val="clear" w:color="auto" w:fill="auto"/>
            <w:tcMar>
              <w:top w:w="80" w:type="dxa"/>
              <w:left w:w="80" w:type="dxa"/>
              <w:bottom w:w="80" w:type="dxa"/>
              <w:right w:w="80" w:type="dxa"/>
            </w:tcMar>
            <w:vAlign w:val="bottom"/>
          </w:tcPr>
          <w:p w14:paraId="1AC9C0E3" w14:textId="77777777" w:rsidR="001E6D76" w:rsidRPr="001E6D76" w:rsidRDefault="001E6D76" w:rsidP="001E6D76">
            <w:pPr>
              <w:pBdr>
                <w:top w:val="nil"/>
                <w:left w:val="nil"/>
                <w:bottom w:val="nil"/>
                <w:right w:val="nil"/>
                <w:between w:val="nil"/>
                <w:bar w:val="nil"/>
              </w:pBdr>
              <w:spacing w:after="0" w:line="360" w:lineRule="auto"/>
              <w:jc w:val="center"/>
              <w:rPr>
                <w:rFonts w:ascii="Times New Roman" w:eastAsia="Arial Unicode MS" w:hAnsi="Times New Roman" w:cs="Times New Roman"/>
                <w:sz w:val="24"/>
                <w:szCs w:val="24"/>
                <w:u w:color="000000"/>
                <w:bdr w:val="nil"/>
                <w:lang w:eastAsia="zh-CN"/>
              </w:rPr>
            </w:pPr>
            <w:r w:rsidRPr="001E6D76">
              <w:rPr>
                <w:rFonts w:ascii="Times New Roman" w:eastAsia="Arial Unicode MS" w:hAnsi="Times New Roman" w:cs="Times New Roman"/>
                <w:sz w:val="24"/>
                <w:szCs w:val="24"/>
                <w:u w:color="000000"/>
                <w:bdr w:val="nil"/>
                <w:lang w:eastAsia="zh-CN"/>
              </w:rPr>
              <w:t>823,546</w:t>
            </w:r>
          </w:p>
        </w:tc>
        <w:tc>
          <w:tcPr>
            <w:tcW w:w="2520" w:type="dxa"/>
            <w:tcBorders>
              <w:top w:val="nil"/>
              <w:left w:val="nil"/>
              <w:bottom w:val="single" w:sz="4" w:space="0" w:color="auto"/>
              <w:right w:val="nil"/>
            </w:tcBorders>
            <w:shd w:val="clear" w:color="auto" w:fill="auto"/>
            <w:tcMar>
              <w:top w:w="80" w:type="dxa"/>
              <w:left w:w="80" w:type="dxa"/>
              <w:bottom w:w="80" w:type="dxa"/>
              <w:right w:w="80" w:type="dxa"/>
            </w:tcMar>
            <w:vAlign w:val="bottom"/>
          </w:tcPr>
          <w:p w14:paraId="48F98DF8" w14:textId="77777777" w:rsidR="001E6D76" w:rsidRPr="001E6D76" w:rsidRDefault="001E6D76" w:rsidP="001E6D76">
            <w:pPr>
              <w:pBdr>
                <w:top w:val="nil"/>
                <w:left w:val="nil"/>
                <w:bottom w:val="nil"/>
                <w:right w:val="nil"/>
                <w:between w:val="nil"/>
                <w:bar w:val="nil"/>
              </w:pBdr>
              <w:spacing w:after="0" w:line="360" w:lineRule="auto"/>
              <w:jc w:val="center"/>
              <w:rPr>
                <w:rFonts w:ascii="Times New Roman" w:eastAsia="Arial Unicode MS" w:hAnsi="Times New Roman" w:cs="Times New Roman"/>
                <w:sz w:val="24"/>
                <w:szCs w:val="24"/>
                <w:u w:color="000000"/>
                <w:bdr w:val="nil"/>
                <w:lang w:eastAsia="zh-CN"/>
              </w:rPr>
            </w:pPr>
            <w:r w:rsidRPr="001E6D76">
              <w:rPr>
                <w:rFonts w:ascii="Times New Roman" w:eastAsia="Arial Unicode MS" w:hAnsi="Times New Roman" w:cs="Times New Roman"/>
                <w:sz w:val="24"/>
                <w:szCs w:val="24"/>
                <w:u w:color="000000"/>
                <w:bdr w:val="nil"/>
                <w:lang w:eastAsia="zh-CN"/>
              </w:rPr>
              <w:t>823,546</w:t>
            </w:r>
          </w:p>
        </w:tc>
      </w:tr>
    </w:tbl>
    <w:p w14:paraId="25ED41F4" w14:textId="1D57BA87" w:rsidR="00AE5B0A" w:rsidRDefault="00AE5B0A" w:rsidP="001E6D76">
      <w:pPr>
        <w:rPr>
          <w:rFonts w:ascii="Times New Roman" w:eastAsia="DengXian" w:hAnsi="Times New Roman" w:cs="Times New Roman"/>
          <w:lang w:eastAsia="zh-CN"/>
        </w:rPr>
      </w:pPr>
    </w:p>
    <w:p w14:paraId="499B853D" w14:textId="77777777" w:rsidR="00AE5B0A" w:rsidRDefault="00AE5B0A">
      <w:pPr>
        <w:rPr>
          <w:rFonts w:ascii="Times New Roman" w:eastAsia="DengXian" w:hAnsi="Times New Roman" w:cs="Times New Roman"/>
          <w:lang w:eastAsia="zh-CN"/>
        </w:rPr>
      </w:pPr>
      <w:r>
        <w:rPr>
          <w:rFonts w:ascii="Times New Roman" w:eastAsia="DengXian" w:hAnsi="Times New Roman" w:cs="Times New Roman"/>
          <w:lang w:eastAsia="zh-CN"/>
        </w:rPr>
        <w:br w:type="page"/>
      </w:r>
    </w:p>
    <w:p w14:paraId="1098B6D5" w14:textId="6A910C1B" w:rsidR="001E6D76" w:rsidRPr="002B52A6" w:rsidRDefault="001E6D76" w:rsidP="001E6D76">
      <w:pPr>
        <w:pBdr>
          <w:top w:val="nil"/>
          <w:left w:val="nil"/>
          <w:bottom w:val="nil"/>
          <w:right w:val="nil"/>
          <w:between w:val="nil"/>
          <w:bar w:val="nil"/>
        </w:pBdr>
        <w:spacing w:before="360" w:after="0" w:line="360" w:lineRule="auto"/>
        <w:jc w:val="center"/>
        <w:rPr>
          <w:rFonts w:ascii="Times New Roman" w:eastAsia="Arial Unicode MS" w:hAnsi="Times New Roman" w:cs="Times New Roman"/>
          <w:caps/>
          <w:sz w:val="24"/>
          <w:szCs w:val="24"/>
          <w:bdr w:val="nil"/>
        </w:rPr>
      </w:pPr>
      <w:r w:rsidRPr="002B52A6">
        <w:rPr>
          <w:rFonts w:ascii="Times New Roman" w:eastAsia="Arial Unicode MS" w:hAnsi="Times New Roman" w:cs="Calibri Light"/>
          <w:sz w:val="24"/>
          <w:szCs w:val="24"/>
          <w:bdr w:val="nil"/>
        </w:rPr>
        <w:lastRenderedPageBreak/>
        <w:t xml:space="preserve">Table </w:t>
      </w:r>
      <w:r w:rsidRPr="002B52A6">
        <w:rPr>
          <w:rFonts w:ascii="Times New Roman" w:eastAsia="Arial Unicode MS" w:hAnsi="Times New Roman" w:cs="Calibri Light"/>
          <w:caps/>
          <w:sz w:val="24"/>
          <w:szCs w:val="24"/>
          <w:bdr w:val="nil"/>
        </w:rPr>
        <w:t>3</w:t>
      </w:r>
      <w:r w:rsidR="002B52A6" w:rsidRPr="002B52A6">
        <w:rPr>
          <w:rFonts w:ascii="Times New Roman" w:eastAsia="Arial Unicode MS" w:hAnsi="Times New Roman" w:cs="Calibri Light"/>
          <w:caps/>
          <w:sz w:val="24"/>
          <w:szCs w:val="24"/>
          <w:bdr w:val="nil"/>
        </w:rPr>
        <w:t>.</w:t>
      </w:r>
      <w:r w:rsidRPr="002B52A6">
        <w:rPr>
          <w:rFonts w:ascii="Times New Roman" w:eastAsia="Arial Unicode MS" w:hAnsi="Times New Roman" w:cs="Calibri Light"/>
          <w:sz w:val="24"/>
          <w:szCs w:val="24"/>
          <w:bdr w:val="nil"/>
        </w:rPr>
        <w:t xml:space="preserve"> Matching Estimation </w:t>
      </w:r>
      <w:r w:rsidRPr="002B52A6">
        <w:rPr>
          <w:rFonts w:ascii="Times New Roman" w:eastAsia="Arial Unicode MS" w:hAnsi="Times New Roman" w:cs="Times New Roman"/>
          <w:sz w:val="24"/>
          <w:szCs w:val="24"/>
          <w:bdr w:val="nil"/>
        </w:rPr>
        <w:t>Results</w:t>
      </w:r>
    </w:p>
    <w:tbl>
      <w:tblPr>
        <w:tblW w:w="9252" w:type="dxa"/>
        <w:tblInd w:w="103"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Caption w:val="Average Treatment Effect: K Nearest Matching Bias Collected Estimator And Standard Error"/>
        <w:tblDescription w:val="This table presents estimation results of matching models on the effect of snow on airport delay. "/>
      </w:tblPr>
      <w:tblGrid>
        <w:gridCol w:w="3942"/>
        <w:gridCol w:w="2655"/>
        <w:gridCol w:w="2655"/>
      </w:tblGrid>
      <w:tr w:rsidR="001E6D76" w:rsidRPr="001E6D76" w14:paraId="70221701" w14:textId="77777777" w:rsidTr="002B52A6">
        <w:trPr>
          <w:trHeight w:val="241"/>
        </w:trPr>
        <w:tc>
          <w:tcPr>
            <w:tcW w:w="3942" w:type="dxa"/>
            <w:tcBorders>
              <w:top w:val="single" w:sz="4" w:space="0" w:color="auto"/>
              <w:left w:val="nil"/>
              <w:bottom w:val="single" w:sz="4" w:space="0" w:color="auto"/>
              <w:right w:val="nil"/>
            </w:tcBorders>
            <w:shd w:val="clear" w:color="auto" w:fill="auto"/>
            <w:tcMar>
              <w:top w:w="80" w:type="dxa"/>
              <w:left w:w="80" w:type="dxa"/>
              <w:bottom w:w="80" w:type="dxa"/>
              <w:right w:w="80" w:type="dxa"/>
            </w:tcMar>
          </w:tcPr>
          <w:p w14:paraId="4DAAC193" w14:textId="77777777" w:rsidR="001E6D76" w:rsidRPr="001E6D76" w:rsidRDefault="001E6D76" w:rsidP="001E6D76">
            <w:pPr>
              <w:spacing w:line="360" w:lineRule="auto"/>
              <w:jc w:val="center"/>
              <w:rPr>
                <w:rFonts w:ascii="Calibri" w:eastAsia="DengXian" w:hAnsi="Calibri" w:cs="Times New Roman"/>
                <w:lang w:eastAsia="zh-CN"/>
              </w:rPr>
            </w:pPr>
          </w:p>
        </w:tc>
        <w:tc>
          <w:tcPr>
            <w:tcW w:w="2655" w:type="dxa"/>
            <w:tcBorders>
              <w:top w:val="single" w:sz="4" w:space="0" w:color="auto"/>
              <w:left w:val="nil"/>
              <w:bottom w:val="single" w:sz="4" w:space="0" w:color="auto"/>
              <w:right w:val="nil"/>
            </w:tcBorders>
            <w:shd w:val="clear" w:color="auto" w:fill="auto"/>
            <w:tcMar>
              <w:top w:w="80" w:type="dxa"/>
              <w:left w:w="80" w:type="dxa"/>
              <w:bottom w:w="80" w:type="dxa"/>
              <w:right w:w="80" w:type="dxa"/>
            </w:tcMar>
          </w:tcPr>
          <w:p w14:paraId="2AD10716" w14:textId="2DDF7833" w:rsidR="001E6D76" w:rsidRPr="001E6D76" w:rsidRDefault="001E6D76" w:rsidP="002B52A6">
            <w:pPr>
              <w:spacing w:after="0" w:line="360" w:lineRule="auto"/>
              <w:jc w:val="center"/>
              <w:rPr>
                <w:rFonts w:ascii="Times New Roman" w:eastAsia="Arial Unicode MS" w:hAnsi="Times New Roman" w:cs="Times New Roman"/>
                <w:sz w:val="24"/>
                <w:szCs w:val="24"/>
                <w:u w:color="000000"/>
                <w:bdr w:val="nil"/>
                <w:lang w:eastAsia="zh-CN"/>
              </w:rPr>
            </w:pPr>
            <w:r w:rsidRPr="001E6D76">
              <w:rPr>
                <w:rFonts w:ascii="Times New Roman" w:eastAsia="Arial Unicode MS" w:hAnsi="Times New Roman" w:cs="Times New Roman"/>
                <w:sz w:val="24"/>
                <w:szCs w:val="24"/>
                <w:u w:color="000000"/>
                <w:bdr w:val="nil"/>
                <w:lang w:eastAsia="zh-CN"/>
              </w:rPr>
              <w:t>Mode</w:t>
            </w:r>
            <w:r w:rsidR="002B52A6">
              <w:rPr>
                <w:rFonts w:ascii="Times New Roman" w:eastAsia="Arial Unicode MS" w:hAnsi="Times New Roman" w:cs="Times New Roman"/>
                <w:sz w:val="24"/>
                <w:szCs w:val="24"/>
                <w:u w:color="000000"/>
                <w:bdr w:val="nil"/>
                <w:lang w:eastAsia="zh-CN"/>
              </w:rPr>
              <w:t>l</w:t>
            </w:r>
            <w:r w:rsidRPr="001E6D76">
              <w:rPr>
                <w:rFonts w:ascii="Times New Roman" w:eastAsia="Arial Unicode MS" w:hAnsi="Times New Roman" w:cs="Times New Roman"/>
                <w:sz w:val="24"/>
                <w:szCs w:val="24"/>
                <w:u w:color="000000"/>
                <w:bdr w:val="nil"/>
                <w:lang w:eastAsia="zh-CN"/>
              </w:rPr>
              <w:t xml:space="preserve"> 1</w:t>
            </w:r>
          </w:p>
          <w:p w14:paraId="300992F0" w14:textId="435F86BF" w:rsidR="001E6D76" w:rsidRPr="001E6D76" w:rsidRDefault="002B52A6" w:rsidP="002B52A6">
            <w:pPr>
              <w:spacing w:after="0" w:line="360" w:lineRule="auto"/>
              <w:jc w:val="center"/>
              <w:rPr>
                <w:rFonts w:ascii="Times New Roman" w:eastAsia="Arial Unicode MS" w:hAnsi="Times New Roman" w:cs="Times New Roman"/>
                <w:sz w:val="24"/>
                <w:szCs w:val="24"/>
                <w:u w:color="000000"/>
                <w:bdr w:val="nil"/>
                <w:lang w:val="zh-CN" w:eastAsia="zh-CN"/>
              </w:rPr>
            </w:pPr>
            <m:oMathPara>
              <m:oMath>
                <m:r>
                  <w:rPr>
                    <w:rFonts w:ascii="Cambria Math" w:eastAsia="Arial Unicode MS" w:hAnsi="Cambria Math" w:cs="Times New Roman"/>
                    <w:sz w:val="24"/>
                    <w:szCs w:val="24"/>
                    <w:u w:color="000000"/>
                    <w:bdr w:val="nil"/>
                    <w:lang w:eastAsia="zh-CN"/>
                  </w:rPr>
                  <m:t>K=1</m:t>
                </m:r>
              </m:oMath>
            </m:oMathPara>
          </w:p>
        </w:tc>
        <w:tc>
          <w:tcPr>
            <w:tcW w:w="2655" w:type="dxa"/>
            <w:tcBorders>
              <w:top w:val="single" w:sz="4" w:space="0" w:color="auto"/>
              <w:left w:val="nil"/>
              <w:bottom w:val="single" w:sz="4" w:space="0" w:color="auto"/>
              <w:right w:val="nil"/>
            </w:tcBorders>
            <w:shd w:val="clear" w:color="auto" w:fill="auto"/>
            <w:tcMar>
              <w:top w:w="80" w:type="dxa"/>
              <w:left w:w="80" w:type="dxa"/>
              <w:bottom w:w="80" w:type="dxa"/>
              <w:right w:w="80" w:type="dxa"/>
            </w:tcMar>
          </w:tcPr>
          <w:p w14:paraId="7A56C0A6" w14:textId="7112FD1D" w:rsidR="001E6D76" w:rsidRPr="001E6D76" w:rsidRDefault="001E6D76" w:rsidP="001E6D76">
            <w:pPr>
              <w:pBdr>
                <w:top w:val="nil"/>
                <w:left w:val="nil"/>
                <w:bottom w:val="nil"/>
                <w:right w:val="nil"/>
                <w:between w:val="nil"/>
                <w:bar w:val="nil"/>
              </w:pBdr>
              <w:spacing w:after="0" w:line="360" w:lineRule="auto"/>
              <w:jc w:val="center"/>
              <w:rPr>
                <w:rFonts w:ascii="Times New Roman" w:eastAsia="Arial Unicode MS" w:hAnsi="Times New Roman" w:cs="Times New Roman"/>
                <w:sz w:val="24"/>
                <w:szCs w:val="24"/>
                <w:u w:color="000000"/>
                <w:bdr w:val="nil"/>
                <w:lang w:eastAsia="zh-CN"/>
              </w:rPr>
            </w:pPr>
            <w:r w:rsidRPr="001E6D76">
              <w:rPr>
                <w:rFonts w:ascii="Times New Roman" w:eastAsia="Arial Unicode MS" w:hAnsi="Times New Roman" w:cs="Times New Roman"/>
                <w:sz w:val="24"/>
                <w:szCs w:val="24"/>
                <w:u w:color="000000"/>
                <w:bdr w:val="nil"/>
                <w:lang w:eastAsia="zh-CN"/>
              </w:rPr>
              <w:t>Mode</w:t>
            </w:r>
            <w:r w:rsidR="002B52A6">
              <w:rPr>
                <w:rFonts w:ascii="Times New Roman" w:eastAsia="Arial Unicode MS" w:hAnsi="Times New Roman" w:cs="Times New Roman"/>
                <w:sz w:val="24"/>
                <w:szCs w:val="24"/>
                <w:u w:color="000000"/>
                <w:bdr w:val="nil"/>
                <w:lang w:eastAsia="zh-CN"/>
              </w:rPr>
              <w:t>l</w:t>
            </w:r>
            <w:r w:rsidRPr="001E6D76">
              <w:rPr>
                <w:rFonts w:ascii="Times New Roman" w:eastAsia="Arial Unicode MS" w:hAnsi="Times New Roman" w:cs="Times New Roman"/>
                <w:sz w:val="24"/>
                <w:szCs w:val="24"/>
                <w:u w:color="000000"/>
                <w:bdr w:val="nil"/>
                <w:lang w:eastAsia="zh-CN"/>
              </w:rPr>
              <w:t xml:space="preserve"> 2</w:t>
            </w:r>
          </w:p>
          <w:p w14:paraId="6D299ABC" w14:textId="07C86536" w:rsidR="001E6D76" w:rsidRPr="001E6D76" w:rsidRDefault="002B52A6" w:rsidP="001E6D76">
            <w:pPr>
              <w:pBdr>
                <w:top w:val="nil"/>
                <w:left w:val="nil"/>
                <w:bottom w:val="nil"/>
                <w:right w:val="nil"/>
                <w:between w:val="nil"/>
                <w:bar w:val="nil"/>
              </w:pBdr>
              <w:spacing w:after="0" w:line="360" w:lineRule="auto"/>
              <w:jc w:val="center"/>
              <w:rPr>
                <w:rFonts w:ascii="Times New Roman" w:eastAsia="Arial Unicode MS" w:hAnsi="Times New Roman" w:cs="Times New Roman"/>
                <w:sz w:val="24"/>
                <w:szCs w:val="24"/>
                <w:u w:color="000000"/>
                <w:bdr w:val="nil"/>
                <w:lang w:val="zh-CN" w:eastAsia="zh-CN"/>
              </w:rPr>
            </w:pPr>
            <m:oMathPara>
              <m:oMath>
                <m:r>
                  <w:rPr>
                    <w:rFonts w:ascii="Cambria Math" w:eastAsia="Arial Unicode MS" w:hAnsi="Cambria Math" w:cs="Times New Roman"/>
                    <w:sz w:val="24"/>
                    <w:szCs w:val="24"/>
                    <w:u w:color="000000"/>
                    <w:bdr w:val="nil"/>
                    <w:lang w:eastAsia="zh-CN"/>
                  </w:rPr>
                  <m:t>K=4</m:t>
                </m:r>
              </m:oMath>
            </m:oMathPara>
          </w:p>
        </w:tc>
      </w:tr>
      <w:tr w:rsidR="001E6D76" w:rsidRPr="001E6D76" w14:paraId="51334E64" w14:textId="77777777" w:rsidTr="002B52A6">
        <w:trPr>
          <w:trHeight w:val="246"/>
        </w:trPr>
        <w:tc>
          <w:tcPr>
            <w:tcW w:w="3942" w:type="dxa"/>
            <w:tcBorders>
              <w:top w:val="single" w:sz="4" w:space="0" w:color="auto"/>
              <w:left w:val="nil"/>
              <w:bottom w:val="nil"/>
              <w:right w:val="nil"/>
            </w:tcBorders>
            <w:shd w:val="clear" w:color="auto" w:fill="auto"/>
            <w:tcMar>
              <w:top w:w="80" w:type="dxa"/>
              <w:left w:w="80" w:type="dxa"/>
              <w:bottom w:w="80" w:type="dxa"/>
              <w:right w:w="80" w:type="dxa"/>
            </w:tcMar>
          </w:tcPr>
          <w:p w14:paraId="66D9732D" w14:textId="77777777" w:rsidR="001E6D76" w:rsidRPr="001E6D76" w:rsidRDefault="001E6D76" w:rsidP="001E6D76">
            <w:pPr>
              <w:pBdr>
                <w:top w:val="nil"/>
                <w:left w:val="nil"/>
                <w:bottom w:val="nil"/>
                <w:right w:val="nil"/>
                <w:between w:val="nil"/>
                <w:bar w:val="nil"/>
              </w:pBdr>
              <w:spacing w:after="0" w:line="360" w:lineRule="auto"/>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Gate Delay</w:t>
            </w:r>
          </w:p>
        </w:tc>
        <w:tc>
          <w:tcPr>
            <w:tcW w:w="2655" w:type="dxa"/>
            <w:tcBorders>
              <w:top w:val="single" w:sz="4" w:space="0" w:color="auto"/>
              <w:left w:val="nil"/>
              <w:bottom w:val="nil"/>
              <w:right w:val="nil"/>
            </w:tcBorders>
            <w:shd w:val="clear" w:color="auto" w:fill="auto"/>
            <w:tcMar>
              <w:top w:w="80" w:type="dxa"/>
              <w:left w:w="80" w:type="dxa"/>
              <w:bottom w:w="80" w:type="dxa"/>
              <w:right w:w="80" w:type="dxa"/>
            </w:tcMar>
          </w:tcPr>
          <w:p w14:paraId="3F248241" w14:textId="77777777" w:rsidR="001E6D76" w:rsidRPr="001E6D76" w:rsidRDefault="001E6D76" w:rsidP="002B52A6">
            <w:pPr>
              <w:spacing w:after="0" w:line="360" w:lineRule="auto"/>
              <w:jc w:val="center"/>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5.6570 (1.6521)</w:t>
            </w:r>
          </w:p>
        </w:tc>
        <w:tc>
          <w:tcPr>
            <w:tcW w:w="2655" w:type="dxa"/>
            <w:tcBorders>
              <w:top w:val="single" w:sz="4" w:space="0" w:color="auto"/>
              <w:left w:val="nil"/>
              <w:bottom w:val="nil"/>
              <w:right w:val="nil"/>
            </w:tcBorders>
            <w:shd w:val="clear" w:color="auto" w:fill="auto"/>
            <w:tcMar>
              <w:top w:w="80" w:type="dxa"/>
              <w:left w:w="80" w:type="dxa"/>
              <w:bottom w:w="80" w:type="dxa"/>
              <w:right w:w="80" w:type="dxa"/>
            </w:tcMar>
          </w:tcPr>
          <w:p w14:paraId="76A5C995" w14:textId="77777777" w:rsidR="001E6D76" w:rsidRPr="001E6D76" w:rsidRDefault="001E6D76" w:rsidP="001E6D76">
            <w:pPr>
              <w:pBdr>
                <w:top w:val="nil"/>
                <w:left w:val="nil"/>
                <w:bottom w:val="nil"/>
                <w:right w:val="nil"/>
                <w:between w:val="nil"/>
                <w:bar w:val="nil"/>
              </w:pBdr>
              <w:spacing w:after="0" w:line="360" w:lineRule="auto"/>
              <w:jc w:val="center"/>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3.7677 (1.1550)</w:t>
            </w:r>
          </w:p>
        </w:tc>
      </w:tr>
      <w:tr w:rsidR="001E6D76" w:rsidRPr="001E6D76" w14:paraId="1CE2EC80" w14:textId="77777777" w:rsidTr="002B52A6">
        <w:trPr>
          <w:trHeight w:val="251"/>
        </w:trPr>
        <w:tc>
          <w:tcPr>
            <w:tcW w:w="3942" w:type="dxa"/>
            <w:tcBorders>
              <w:top w:val="nil"/>
              <w:left w:val="nil"/>
              <w:bottom w:val="nil"/>
              <w:right w:val="nil"/>
            </w:tcBorders>
            <w:shd w:val="clear" w:color="auto" w:fill="auto"/>
            <w:tcMar>
              <w:top w:w="80" w:type="dxa"/>
              <w:left w:w="80" w:type="dxa"/>
              <w:bottom w:w="80" w:type="dxa"/>
              <w:right w:w="80" w:type="dxa"/>
            </w:tcMar>
          </w:tcPr>
          <w:p w14:paraId="38533682" w14:textId="77777777" w:rsidR="001E6D76" w:rsidRPr="001E6D76" w:rsidRDefault="001E6D76" w:rsidP="001E6D76">
            <w:pPr>
              <w:pBdr>
                <w:top w:val="nil"/>
                <w:left w:val="nil"/>
                <w:bottom w:val="nil"/>
                <w:right w:val="nil"/>
                <w:between w:val="nil"/>
                <w:bar w:val="nil"/>
              </w:pBdr>
              <w:spacing w:after="0" w:line="360" w:lineRule="auto"/>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Taxi Time</w:t>
            </w:r>
          </w:p>
        </w:tc>
        <w:tc>
          <w:tcPr>
            <w:tcW w:w="2655" w:type="dxa"/>
            <w:tcBorders>
              <w:top w:val="nil"/>
              <w:left w:val="nil"/>
              <w:bottom w:val="nil"/>
              <w:right w:val="nil"/>
            </w:tcBorders>
            <w:shd w:val="clear" w:color="auto" w:fill="auto"/>
            <w:tcMar>
              <w:top w:w="80" w:type="dxa"/>
              <w:left w:w="80" w:type="dxa"/>
              <w:bottom w:w="80" w:type="dxa"/>
              <w:right w:w="80" w:type="dxa"/>
            </w:tcMar>
          </w:tcPr>
          <w:p w14:paraId="6B5EED72" w14:textId="77777777" w:rsidR="001E6D76" w:rsidRPr="001E6D76" w:rsidRDefault="001E6D76" w:rsidP="001E6D76">
            <w:pPr>
              <w:pBdr>
                <w:top w:val="nil"/>
                <w:left w:val="nil"/>
                <w:bottom w:val="nil"/>
                <w:right w:val="nil"/>
                <w:between w:val="nil"/>
                <w:bar w:val="nil"/>
              </w:pBdr>
              <w:spacing w:after="0" w:line="360" w:lineRule="auto"/>
              <w:jc w:val="center"/>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3.1735 (0.6696)</w:t>
            </w:r>
          </w:p>
        </w:tc>
        <w:tc>
          <w:tcPr>
            <w:tcW w:w="2655" w:type="dxa"/>
            <w:tcBorders>
              <w:top w:val="nil"/>
              <w:left w:val="nil"/>
              <w:bottom w:val="nil"/>
              <w:right w:val="nil"/>
            </w:tcBorders>
            <w:shd w:val="clear" w:color="auto" w:fill="auto"/>
            <w:tcMar>
              <w:top w:w="80" w:type="dxa"/>
              <w:left w:w="80" w:type="dxa"/>
              <w:bottom w:w="80" w:type="dxa"/>
              <w:right w:w="80" w:type="dxa"/>
            </w:tcMar>
          </w:tcPr>
          <w:p w14:paraId="33C80E8C" w14:textId="77777777" w:rsidR="001E6D76" w:rsidRPr="001E6D76" w:rsidRDefault="001E6D76" w:rsidP="001E6D76">
            <w:pPr>
              <w:pBdr>
                <w:top w:val="nil"/>
                <w:left w:val="nil"/>
                <w:bottom w:val="nil"/>
                <w:right w:val="nil"/>
                <w:between w:val="nil"/>
                <w:bar w:val="nil"/>
              </w:pBdr>
              <w:spacing w:after="0" w:line="360" w:lineRule="auto"/>
              <w:jc w:val="center"/>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3.8365 (0.5103)</w:t>
            </w:r>
          </w:p>
        </w:tc>
      </w:tr>
      <w:tr w:rsidR="001E6D76" w:rsidRPr="001E6D76" w14:paraId="18F820B1" w14:textId="77777777" w:rsidTr="002B52A6">
        <w:trPr>
          <w:trHeight w:val="251"/>
        </w:trPr>
        <w:tc>
          <w:tcPr>
            <w:tcW w:w="3942" w:type="dxa"/>
            <w:tcBorders>
              <w:top w:val="nil"/>
              <w:left w:val="nil"/>
              <w:bottom w:val="double" w:sz="4" w:space="0" w:color="auto"/>
              <w:right w:val="nil"/>
            </w:tcBorders>
            <w:shd w:val="clear" w:color="auto" w:fill="auto"/>
            <w:tcMar>
              <w:top w:w="80" w:type="dxa"/>
              <w:left w:w="80" w:type="dxa"/>
              <w:bottom w:w="80" w:type="dxa"/>
              <w:right w:w="80" w:type="dxa"/>
            </w:tcMar>
          </w:tcPr>
          <w:p w14:paraId="4897A398" w14:textId="77777777" w:rsidR="001E6D76" w:rsidRPr="001E6D76" w:rsidRDefault="001E6D76" w:rsidP="001E6D76">
            <w:pPr>
              <w:pBdr>
                <w:top w:val="nil"/>
                <w:left w:val="nil"/>
                <w:bottom w:val="nil"/>
                <w:right w:val="nil"/>
                <w:between w:val="nil"/>
                <w:bar w:val="nil"/>
              </w:pBdr>
              <w:spacing w:after="0" w:line="360" w:lineRule="auto"/>
              <w:rPr>
                <w:rFonts w:ascii="Times New Roman" w:eastAsia="Arial Unicode MS" w:hAnsi="Times New Roman" w:cs="Times New Roman"/>
                <w:sz w:val="24"/>
                <w:szCs w:val="24"/>
                <w:u w:color="000000"/>
                <w:bdr w:val="nil"/>
                <w:lang w:eastAsia="zh-CN"/>
              </w:rPr>
            </w:pPr>
            <w:r w:rsidRPr="001E6D76">
              <w:rPr>
                <w:rFonts w:ascii="Times New Roman" w:eastAsia="Arial Unicode MS" w:hAnsi="Times New Roman" w:cs="Times New Roman"/>
                <w:sz w:val="24"/>
                <w:szCs w:val="24"/>
                <w:u w:color="000000"/>
                <w:bdr w:val="nil"/>
                <w:lang w:eastAsia="zh-CN"/>
              </w:rPr>
              <w:t>Number of observations</w:t>
            </w:r>
          </w:p>
        </w:tc>
        <w:tc>
          <w:tcPr>
            <w:tcW w:w="2655" w:type="dxa"/>
            <w:tcBorders>
              <w:top w:val="nil"/>
              <w:left w:val="nil"/>
              <w:bottom w:val="single" w:sz="4" w:space="0" w:color="auto"/>
              <w:right w:val="nil"/>
            </w:tcBorders>
            <w:shd w:val="clear" w:color="auto" w:fill="auto"/>
            <w:tcMar>
              <w:top w:w="80" w:type="dxa"/>
              <w:left w:w="80" w:type="dxa"/>
              <w:bottom w:w="80" w:type="dxa"/>
              <w:right w:w="80" w:type="dxa"/>
            </w:tcMar>
          </w:tcPr>
          <w:p w14:paraId="7C6BE7CA" w14:textId="77777777" w:rsidR="001E6D76" w:rsidRPr="001E6D76" w:rsidRDefault="001E6D76" w:rsidP="001E6D76">
            <w:pPr>
              <w:pBdr>
                <w:top w:val="nil"/>
                <w:left w:val="nil"/>
                <w:bottom w:val="nil"/>
                <w:right w:val="nil"/>
                <w:between w:val="nil"/>
                <w:bar w:val="nil"/>
              </w:pBdr>
              <w:spacing w:after="0" w:line="360" w:lineRule="auto"/>
              <w:jc w:val="center"/>
              <w:rPr>
                <w:rFonts w:ascii="Times New Roman" w:eastAsia="Arial Unicode MS" w:hAnsi="Times New Roman" w:cs="Times New Roman"/>
                <w:sz w:val="24"/>
                <w:szCs w:val="24"/>
                <w:u w:color="000000"/>
                <w:bdr w:val="nil"/>
                <w:lang w:eastAsia="zh-CN"/>
              </w:rPr>
            </w:pPr>
            <w:r w:rsidRPr="001E6D76">
              <w:rPr>
                <w:rFonts w:ascii="Times New Roman" w:eastAsia="Arial Unicode MS" w:hAnsi="Times New Roman" w:cs="Times New Roman"/>
                <w:sz w:val="24"/>
                <w:szCs w:val="24"/>
                <w:u w:color="000000"/>
                <w:bdr w:val="nil"/>
                <w:lang w:eastAsia="zh-CN"/>
              </w:rPr>
              <w:t>60,412</w:t>
            </w:r>
          </w:p>
        </w:tc>
        <w:tc>
          <w:tcPr>
            <w:tcW w:w="2655" w:type="dxa"/>
            <w:tcBorders>
              <w:top w:val="nil"/>
              <w:left w:val="nil"/>
              <w:bottom w:val="double" w:sz="4" w:space="0" w:color="auto"/>
              <w:right w:val="nil"/>
            </w:tcBorders>
            <w:shd w:val="clear" w:color="auto" w:fill="auto"/>
            <w:tcMar>
              <w:top w:w="80" w:type="dxa"/>
              <w:left w:w="80" w:type="dxa"/>
              <w:bottom w:w="80" w:type="dxa"/>
              <w:right w:w="80" w:type="dxa"/>
            </w:tcMar>
          </w:tcPr>
          <w:p w14:paraId="52A82DF6" w14:textId="77777777" w:rsidR="001E6D76" w:rsidRPr="001E6D76" w:rsidRDefault="001E6D76" w:rsidP="001E6D76">
            <w:pPr>
              <w:pBdr>
                <w:top w:val="nil"/>
                <w:left w:val="nil"/>
                <w:bottom w:val="nil"/>
                <w:right w:val="nil"/>
                <w:between w:val="nil"/>
                <w:bar w:val="nil"/>
              </w:pBdr>
              <w:spacing w:after="0" w:line="360" w:lineRule="auto"/>
              <w:jc w:val="center"/>
              <w:rPr>
                <w:rFonts w:ascii="Times New Roman" w:eastAsia="Arial Unicode MS" w:hAnsi="Times New Roman" w:cs="Times New Roman"/>
                <w:sz w:val="24"/>
                <w:szCs w:val="24"/>
                <w:u w:color="000000"/>
                <w:bdr w:val="nil"/>
                <w:lang w:eastAsia="zh-CN"/>
              </w:rPr>
            </w:pPr>
            <w:r w:rsidRPr="001E6D76">
              <w:rPr>
                <w:rFonts w:ascii="Times New Roman" w:eastAsia="Arial Unicode MS" w:hAnsi="Times New Roman" w:cs="Times New Roman"/>
                <w:sz w:val="24"/>
                <w:szCs w:val="24"/>
                <w:u w:color="000000"/>
                <w:bdr w:val="nil"/>
                <w:lang w:eastAsia="zh-CN"/>
              </w:rPr>
              <w:t>60,412</w:t>
            </w:r>
          </w:p>
        </w:tc>
      </w:tr>
    </w:tbl>
    <w:p w14:paraId="020AF67A" w14:textId="71EE2DF4" w:rsidR="001E6D76" w:rsidRDefault="001E6D76" w:rsidP="001E6D76">
      <w:pPr>
        <w:rPr>
          <w:rFonts w:ascii="Times New Roman" w:eastAsia="DengXian" w:hAnsi="Times New Roman" w:cs="Times New Roman"/>
          <w:lang w:eastAsia="zh-CN"/>
        </w:rPr>
      </w:pPr>
    </w:p>
    <w:p w14:paraId="5965E69F" w14:textId="77777777" w:rsidR="002B52A6" w:rsidRPr="001E6D76" w:rsidRDefault="002B52A6" w:rsidP="001E6D76">
      <w:pPr>
        <w:rPr>
          <w:rFonts w:ascii="Times New Roman" w:eastAsia="DengXian" w:hAnsi="Times New Roman" w:cs="Times New Roman"/>
          <w:lang w:eastAsia="zh-CN"/>
        </w:rPr>
      </w:pPr>
    </w:p>
    <w:p w14:paraId="799E676E" w14:textId="64718452" w:rsidR="001E6D76" w:rsidRPr="002B52A6" w:rsidRDefault="001E6D76" w:rsidP="001E6D76">
      <w:pPr>
        <w:jc w:val="center"/>
        <w:rPr>
          <w:rFonts w:ascii="Calibri" w:eastAsia="DengXian" w:hAnsi="Calibri" w:cs="Times New Roman"/>
          <w:bCs/>
          <w:lang w:eastAsia="ko-KR"/>
        </w:rPr>
      </w:pPr>
      <w:r w:rsidRPr="002B52A6">
        <w:rPr>
          <w:rFonts w:ascii="Times New Roman" w:eastAsia="DengXian" w:hAnsi="Times New Roman" w:cs="Times New Roman"/>
          <w:bCs/>
          <w:sz w:val="24"/>
          <w:szCs w:val="24"/>
          <w:lang w:eastAsia="zh-CN"/>
        </w:rPr>
        <w:t>Table 4</w:t>
      </w:r>
      <w:r w:rsidR="002B52A6">
        <w:rPr>
          <w:rFonts w:ascii="Times New Roman" w:eastAsia="DengXian" w:hAnsi="Times New Roman" w:cs="Times New Roman"/>
          <w:bCs/>
          <w:sz w:val="24"/>
          <w:szCs w:val="24"/>
          <w:lang w:eastAsia="zh-CN"/>
        </w:rPr>
        <w:t xml:space="preserve">. </w:t>
      </w:r>
      <w:r w:rsidRPr="002B52A6">
        <w:rPr>
          <w:rFonts w:ascii="Times New Roman" w:eastAsia="DengXian" w:hAnsi="Times New Roman" w:cs="Times New Roman"/>
          <w:bCs/>
          <w:sz w:val="24"/>
          <w:szCs w:val="24"/>
          <w:lang w:eastAsia="zh-CN"/>
        </w:rPr>
        <w:t xml:space="preserve">Unit </w:t>
      </w:r>
      <w:r w:rsidR="002B52A6">
        <w:rPr>
          <w:rFonts w:ascii="Times New Roman" w:eastAsia="DengXian" w:hAnsi="Times New Roman" w:cs="Times New Roman"/>
          <w:bCs/>
          <w:sz w:val="24"/>
          <w:szCs w:val="24"/>
          <w:lang w:eastAsia="zh-CN"/>
        </w:rPr>
        <w:t>C</w:t>
      </w:r>
      <w:r w:rsidRPr="002B52A6">
        <w:rPr>
          <w:rFonts w:ascii="Times New Roman" w:eastAsia="DengXian" w:hAnsi="Times New Roman" w:cs="Times New Roman"/>
          <w:bCs/>
          <w:sz w:val="24"/>
          <w:szCs w:val="24"/>
          <w:lang w:eastAsia="zh-CN"/>
        </w:rPr>
        <w:t xml:space="preserve">osts of </w:t>
      </w:r>
      <w:r w:rsidR="002B52A6">
        <w:rPr>
          <w:rFonts w:ascii="Times New Roman" w:eastAsia="DengXian" w:hAnsi="Times New Roman" w:cs="Times New Roman"/>
          <w:bCs/>
          <w:sz w:val="24"/>
          <w:szCs w:val="24"/>
          <w:lang w:eastAsia="zh-CN"/>
        </w:rPr>
        <w:t>C</w:t>
      </w:r>
      <w:r w:rsidRPr="002B52A6">
        <w:rPr>
          <w:rFonts w:ascii="Times New Roman" w:eastAsia="DengXian" w:hAnsi="Times New Roman" w:cs="Times New Roman"/>
          <w:bCs/>
          <w:sz w:val="24"/>
          <w:szCs w:val="24"/>
          <w:lang w:eastAsia="zh-CN"/>
        </w:rPr>
        <w:t xml:space="preserve">ommon </w:t>
      </w:r>
      <w:r w:rsidR="002B52A6">
        <w:rPr>
          <w:rFonts w:ascii="Times New Roman" w:eastAsia="DengXian" w:hAnsi="Times New Roman" w:cs="Times New Roman"/>
          <w:bCs/>
          <w:sz w:val="24"/>
          <w:szCs w:val="24"/>
          <w:lang w:eastAsia="zh-CN"/>
        </w:rPr>
        <w:t>D</w:t>
      </w:r>
      <w:r w:rsidRPr="002B52A6">
        <w:rPr>
          <w:rFonts w:ascii="Times New Roman" w:eastAsia="DengXian" w:hAnsi="Times New Roman" w:cs="Times New Roman"/>
          <w:bCs/>
          <w:sz w:val="24"/>
          <w:szCs w:val="24"/>
          <w:lang w:eastAsia="zh-CN"/>
        </w:rPr>
        <w:t>eicers</w:t>
      </w:r>
    </w:p>
    <w:tbl>
      <w:tblPr>
        <w:tblStyle w:val="TableGrid3"/>
        <w:tblW w:w="953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1893"/>
        <w:gridCol w:w="2338"/>
        <w:gridCol w:w="2338"/>
      </w:tblGrid>
      <w:tr w:rsidR="001E6D76" w:rsidRPr="001E6D76" w14:paraId="0412F64B" w14:textId="77777777" w:rsidTr="002B52A6">
        <w:tc>
          <w:tcPr>
            <w:tcW w:w="2970" w:type="dxa"/>
            <w:tcBorders>
              <w:top w:val="single" w:sz="4" w:space="0" w:color="auto"/>
              <w:bottom w:val="single" w:sz="4" w:space="0" w:color="auto"/>
            </w:tcBorders>
          </w:tcPr>
          <w:p w14:paraId="4CF2E13F" w14:textId="77777777" w:rsidR="001E6D76" w:rsidRPr="001E6D76" w:rsidRDefault="001E6D76" w:rsidP="001E6D76">
            <w:r w:rsidRPr="001E6D76">
              <w:t>Deicer</w:t>
            </w:r>
          </w:p>
        </w:tc>
        <w:tc>
          <w:tcPr>
            <w:tcW w:w="1893" w:type="dxa"/>
            <w:tcBorders>
              <w:top w:val="single" w:sz="4" w:space="0" w:color="auto"/>
              <w:bottom w:val="single" w:sz="4" w:space="0" w:color="auto"/>
            </w:tcBorders>
          </w:tcPr>
          <w:p w14:paraId="1CB8093A" w14:textId="77777777" w:rsidR="001E6D76" w:rsidRPr="001E6D76" w:rsidRDefault="001E6D76" w:rsidP="001E6D76">
            <w:r w:rsidRPr="001E6D76">
              <w:t>Approximate Cost</w:t>
            </w:r>
          </w:p>
        </w:tc>
        <w:tc>
          <w:tcPr>
            <w:tcW w:w="2338" w:type="dxa"/>
            <w:tcBorders>
              <w:top w:val="single" w:sz="4" w:space="0" w:color="auto"/>
              <w:bottom w:val="single" w:sz="4" w:space="0" w:color="auto"/>
            </w:tcBorders>
          </w:tcPr>
          <w:p w14:paraId="5B46B9A7" w14:textId="77777777" w:rsidR="001E6D76" w:rsidRPr="001E6D76" w:rsidRDefault="001E6D76" w:rsidP="001E6D76">
            <w:r w:rsidRPr="001E6D76">
              <w:t>Reference</w:t>
            </w:r>
          </w:p>
        </w:tc>
        <w:tc>
          <w:tcPr>
            <w:tcW w:w="2338" w:type="dxa"/>
            <w:tcBorders>
              <w:top w:val="single" w:sz="4" w:space="0" w:color="auto"/>
              <w:bottom w:val="single" w:sz="4" w:space="0" w:color="auto"/>
            </w:tcBorders>
          </w:tcPr>
          <w:p w14:paraId="434D35BA" w14:textId="77777777" w:rsidR="001E6D76" w:rsidRPr="001E6D76" w:rsidRDefault="001E6D76" w:rsidP="001E6D76">
            <w:r w:rsidRPr="001E6D76">
              <w:t>Application Rate</w:t>
            </w:r>
          </w:p>
        </w:tc>
      </w:tr>
      <w:tr w:rsidR="001E6D76" w:rsidRPr="001E6D76" w14:paraId="6138845B" w14:textId="77777777" w:rsidTr="002B52A6">
        <w:tc>
          <w:tcPr>
            <w:tcW w:w="2970" w:type="dxa"/>
            <w:vMerge w:val="restart"/>
            <w:tcBorders>
              <w:top w:val="single" w:sz="4" w:space="0" w:color="auto"/>
            </w:tcBorders>
          </w:tcPr>
          <w:p w14:paraId="667F46ED" w14:textId="77777777" w:rsidR="001E6D76" w:rsidRPr="001E6D76" w:rsidRDefault="001E6D76" w:rsidP="002B52A6">
            <w:pPr>
              <w:ind w:left="165" w:hanging="165"/>
            </w:pPr>
            <w:r w:rsidRPr="001E6D76">
              <w:t>Sodium chloride (NaCl)</w:t>
            </w:r>
          </w:p>
        </w:tc>
        <w:tc>
          <w:tcPr>
            <w:tcW w:w="1893" w:type="dxa"/>
            <w:tcBorders>
              <w:top w:val="single" w:sz="4" w:space="0" w:color="auto"/>
            </w:tcBorders>
          </w:tcPr>
          <w:p w14:paraId="3BD0EE54" w14:textId="77777777" w:rsidR="001E6D76" w:rsidRPr="001E6D76" w:rsidRDefault="001E6D76" w:rsidP="001E6D76">
            <w:r w:rsidRPr="001E6D76">
              <w:t>$26/ton</w:t>
            </w:r>
          </w:p>
        </w:tc>
        <w:tc>
          <w:tcPr>
            <w:tcW w:w="2338" w:type="dxa"/>
            <w:tcBorders>
              <w:top w:val="single" w:sz="4" w:space="0" w:color="auto"/>
            </w:tcBorders>
          </w:tcPr>
          <w:p w14:paraId="5953EC7F" w14:textId="6AB90C7E" w:rsidR="001E6D76" w:rsidRPr="001E6D76" w:rsidRDefault="001E6D76" w:rsidP="001E6D76">
            <w:r w:rsidRPr="001E6D76">
              <w:t>Zang et al</w:t>
            </w:r>
            <w:r w:rsidR="002B52A6">
              <w:t>.</w:t>
            </w:r>
            <w:r w:rsidRPr="001E6D76">
              <w:t xml:space="preserve"> (2009)</w:t>
            </w:r>
          </w:p>
        </w:tc>
        <w:tc>
          <w:tcPr>
            <w:tcW w:w="2338" w:type="dxa"/>
            <w:vMerge w:val="restart"/>
            <w:tcBorders>
              <w:top w:val="single" w:sz="4" w:space="0" w:color="auto"/>
            </w:tcBorders>
          </w:tcPr>
          <w:p w14:paraId="03A4B821" w14:textId="64D8DA4E" w:rsidR="001E6D76" w:rsidRPr="001E6D76" w:rsidRDefault="001E6D76" w:rsidP="002B52A6">
            <w:pPr>
              <w:ind w:left="165" w:hanging="165"/>
              <w:rPr>
                <w:vertAlign w:val="superscript"/>
              </w:rPr>
            </w:pPr>
            <w:r w:rsidRPr="001E6D76">
              <w:t>170</w:t>
            </w:r>
            <w:r w:rsidR="001101F9">
              <w:t>–</w:t>
            </w:r>
            <w:r w:rsidRPr="001E6D76">
              <w:t>890 lbs/12-ft lane mile (13</w:t>
            </w:r>
            <w:r w:rsidR="001101F9">
              <w:t>–</w:t>
            </w:r>
            <w:r w:rsidRPr="001E6D76">
              <w:t>68 g/m</w:t>
            </w:r>
            <w:r w:rsidRPr="001E6D76">
              <w:rPr>
                <w:vertAlign w:val="superscript"/>
              </w:rPr>
              <w:t>2</w:t>
            </w:r>
            <w:r w:rsidRPr="001E6D76">
              <w:t>), $0.0003/m</w:t>
            </w:r>
            <w:r w:rsidRPr="001E6D76">
              <w:rPr>
                <w:vertAlign w:val="superscript"/>
              </w:rPr>
              <w:t>2</w:t>
            </w:r>
          </w:p>
        </w:tc>
      </w:tr>
      <w:tr w:rsidR="001E6D76" w:rsidRPr="001E6D76" w14:paraId="4E900713" w14:textId="77777777" w:rsidTr="002B52A6">
        <w:tc>
          <w:tcPr>
            <w:tcW w:w="2970" w:type="dxa"/>
            <w:vMerge/>
          </w:tcPr>
          <w:p w14:paraId="503A8401" w14:textId="77777777" w:rsidR="001E6D76" w:rsidRPr="001E6D76" w:rsidRDefault="001E6D76" w:rsidP="002B52A6">
            <w:pPr>
              <w:ind w:left="165" w:hanging="165"/>
            </w:pPr>
          </w:p>
        </w:tc>
        <w:tc>
          <w:tcPr>
            <w:tcW w:w="1893" w:type="dxa"/>
          </w:tcPr>
          <w:p w14:paraId="6FE6F83F" w14:textId="77777777" w:rsidR="001E6D76" w:rsidRPr="001E6D76" w:rsidRDefault="001E6D76" w:rsidP="001E6D76">
            <w:r w:rsidRPr="001E6D76">
              <w:t>$36/ton</w:t>
            </w:r>
          </w:p>
        </w:tc>
        <w:tc>
          <w:tcPr>
            <w:tcW w:w="2338" w:type="dxa"/>
          </w:tcPr>
          <w:p w14:paraId="0ACE7995" w14:textId="77777777" w:rsidR="001E6D76" w:rsidRPr="001E6D76" w:rsidRDefault="001E6D76" w:rsidP="001E6D76">
            <w:r w:rsidRPr="001E6D76">
              <w:t>Levelton Consultants</w:t>
            </w:r>
          </w:p>
          <w:p w14:paraId="2E1B03CD" w14:textId="77777777" w:rsidR="001E6D76" w:rsidRPr="001E6D76" w:rsidRDefault="001E6D76" w:rsidP="001E6D76">
            <w:r w:rsidRPr="001E6D76">
              <w:t>Limited (2007)</w:t>
            </w:r>
          </w:p>
        </w:tc>
        <w:tc>
          <w:tcPr>
            <w:tcW w:w="2338" w:type="dxa"/>
            <w:vMerge/>
          </w:tcPr>
          <w:p w14:paraId="5D6D8B90" w14:textId="77777777" w:rsidR="001E6D76" w:rsidRPr="001E6D76" w:rsidRDefault="001E6D76" w:rsidP="002B52A6">
            <w:pPr>
              <w:ind w:left="165" w:hanging="165"/>
            </w:pPr>
          </w:p>
        </w:tc>
      </w:tr>
      <w:tr w:rsidR="001E6D76" w:rsidRPr="001E6D76" w14:paraId="6BDF967F" w14:textId="77777777" w:rsidTr="002B52A6">
        <w:tc>
          <w:tcPr>
            <w:tcW w:w="2970" w:type="dxa"/>
            <w:vMerge/>
          </w:tcPr>
          <w:p w14:paraId="066C5619" w14:textId="77777777" w:rsidR="001E6D76" w:rsidRPr="001E6D76" w:rsidRDefault="001E6D76" w:rsidP="002B52A6">
            <w:pPr>
              <w:ind w:left="165" w:hanging="165"/>
            </w:pPr>
          </w:p>
        </w:tc>
        <w:tc>
          <w:tcPr>
            <w:tcW w:w="1893" w:type="dxa"/>
          </w:tcPr>
          <w:p w14:paraId="052FA9AB" w14:textId="406E400E" w:rsidR="001E6D76" w:rsidRPr="001E6D76" w:rsidRDefault="001E6D76" w:rsidP="001E6D76">
            <w:r w:rsidRPr="001E6D76">
              <w:t>$26</w:t>
            </w:r>
            <w:r w:rsidR="002B52A6">
              <w:t>–</w:t>
            </w:r>
            <w:r w:rsidRPr="001E6D76">
              <w:t>42/ton</w:t>
            </w:r>
          </w:p>
        </w:tc>
        <w:tc>
          <w:tcPr>
            <w:tcW w:w="2338" w:type="dxa"/>
          </w:tcPr>
          <w:p w14:paraId="0202B237" w14:textId="228C3101" w:rsidR="001E6D76" w:rsidRPr="001E6D76" w:rsidRDefault="001E6D76" w:rsidP="00411234">
            <w:r w:rsidRPr="001E6D76">
              <w:t>Shi et al</w:t>
            </w:r>
            <w:r w:rsidR="002B52A6">
              <w:t>.</w:t>
            </w:r>
            <w:r w:rsidRPr="001E6D76">
              <w:t xml:space="preserve"> (2009b)</w:t>
            </w:r>
          </w:p>
        </w:tc>
        <w:tc>
          <w:tcPr>
            <w:tcW w:w="2338" w:type="dxa"/>
            <w:vMerge/>
          </w:tcPr>
          <w:p w14:paraId="3C7B93BD" w14:textId="77777777" w:rsidR="001E6D76" w:rsidRPr="001E6D76" w:rsidRDefault="001E6D76" w:rsidP="002B52A6">
            <w:pPr>
              <w:ind w:left="165" w:hanging="165"/>
            </w:pPr>
          </w:p>
        </w:tc>
      </w:tr>
      <w:tr w:rsidR="001E6D76" w:rsidRPr="001E6D76" w14:paraId="6118F723" w14:textId="77777777" w:rsidTr="002B52A6">
        <w:tc>
          <w:tcPr>
            <w:tcW w:w="2970" w:type="dxa"/>
            <w:vMerge/>
          </w:tcPr>
          <w:p w14:paraId="7B9D7900" w14:textId="77777777" w:rsidR="001E6D76" w:rsidRPr="001E6D76" w:rsidRDefault="001E6D76" w:rsidP="002B52A6">
            <w:pPr>
              <w:ind w:left="165" w:hanging="165"/>
            </w:pPr>
          </w:p>
        </w:tc>
        <w:tc>
          <w:tcPr>
            <w:tcW w:w="1893" w:type="dxa"/>
          </w:tcPr>
          <w:p w14:paraId="6337E05F" w14:textId="75460762" w:rsidR="001E6D76" w:rsidRPr="001E6D76" w:rsidRDefault="001E6D76" w:rsidP="001E6D76">
            <w:r w:rsidRPr="001E6D76">
              <w:t>$66</w:t>
            </w:r>
            <w:r w:rsidR="00D4262B">
              <w:t>–</w:t>
            </w:r>
            <w:r w:rsidRPr="001E6D76">
              <w:t>79/ton</w:t>
            </w:r>
          </w:p>
        </w:tc>
        <w:tc>
          <w:tcPr>
            <w:tcW w:w="2338" w:type="dxa"/>
          </w:tcPr>
          <w:p w14:paraId="71A78196" w14:textId="77777777" w:rsidR="001E6D76" w:rsidRPr="001E6D76" w:rsidRDefault="001E6D76" w:rsidP="001E6D76">
            <w:r w:rsidRPr="001E6D76">
              <w:t>Rubin et al. (2001)</w:t>
            </w:r>
          </w:p>
        </w:tc>
        <w:tc>
          <w:tcPr>
            <w:tcW w:w="2338" w:type="dxa"/>
            <w:vMerge/>
          </w:tcPr>
          <w:p w14:paraId="422358F8" w14:textId="77777777" w:rsidR="001E6D76" w:rsidRPr="001E6D76" w:rsidRDefault="001E6D76" w:rsidP="002B52A6">
            <w:pPr>
              <w:ind w:left="165" w:hanging="165"/>
            </w:pPr>
          </w:p>
        </w:tc>
      </w:tr>
      <w:tr w:rsidR="001E6D76" w:rsidRPr="001E6D76" w14:paraId="01505E03" w14:textId="77777777" w:rsidTr="002B52A6">
        <w:tc>
          <w:tcPr>
            <w:tcW w:w="2970" w:type="dxa"/>
          </w:tcPr>
          <w:p w14:paraId="15CDD9C7" w14:textId="5DDC6BB3" w:rsidR="001E6D76" w:rsidRPr="001E6D76" w:rsidRDefault="001E6D76" w:rsidP="002B52A6">
            <w:pPr>
              <w:ind w:left="165" w:hanging="165"/>
            </w:pPr>
            <w:r w:rsidRPr="001E6D76">
              <w:t>Magnesium chloride (MgC</w:t>
            </w:r>
            <w:r w:rsidR="00411234">
              <w:t>l</w:t>
            </w:r>
            <w:r w:rsidRPr="00411234">
              <w:rPr>
                <w:vertAlign w:val="subscript"/>
              </w:rPr>
              <w:t>2</w:t>
            </w:r>
            <w:r w:rsidRPr="001E6D76">
              <w:t>)</w:t>
            </w:r>
          </w:p>
        </w:tc>
        <w:tc>
          <w:tcPr>
            <w:tcW w:w="1893" w:type="dxa"/>
          </w:tcPr>
          <w:p w14:paraId="15285587" w14:textId="77777777" w:rsidR="001E6D76" w:rsidRPr="001E6D76" w:rsidRDefault="001E6D76" w:rsidP="001E6D76">
            <w:r w:rsidRPr="001E6D76">
              <w:t>$95/ton</w:t>
            </w:r>
          </w:p>
        </w:tc>
        <w:tc>
          <w:tcPr>
            <w:tcW w:w="2338" w:type="dxa"/>
          </w:tcPr>
          <w:p w14:paraId="4765D24A" w14:textId="620B359E" w:rsidR="001E6D76" w:rsidRPr="001E6D76" w:rsidRDefault="001E6D76" w:rsidP="001E6D76">
            <w:r w:rsidRPr="001E6D76">
              <w:t>Zang et al</w:t>
            </w:r>
            <w:r w:rsidR="002B52A6">
              <w:t>.</w:t>
            </w:r>
            <w:r w:rsidRPr="001E6D76">
              <w:t xml:space="preserve"> (2009)</w:t>
            </w:r>
          </w:p>
          <w:p w14:paraId="28414E34" w14:textId="77777777" w:rsidR="001E6D76" w:rsidRPr="001E6D76" w:rsidRDefault="001E6D76" w:rsidP="001E6D76">
            <w:r w:rsidRPr="001E6D76">
              <w:t>Levelton Consultants Limited (2007)</w:t>
            </w:r>
          </w:p>
        </w:tc>
        <w:tc>
          <w:tcPr>
            <w:tcW w:w="2338" w:type="dxa"/>
          </w:tcPr>
          <w:p w14:paraId="05F0C8B4" w14:textId="12BA588F" w:rsidR="001E6D76" w:rsidRPr="001E6D76" w:rsidRDefault="001E6D76" w:rsidP="000A7C8A">
            <w:pPr>
              <w:ind w:left="165" w:hanging="165"/>
            </w:pPr>
            <w:r w:rsidRPr="001E6D76">
              <w:t>100</w:t>
            </w:r>
            <w:r w:rsidR="00D4262B">
              <w:t>–</w:t>
            </w:r>
            <w:r w:rsidRPr="001E6D76">
              <w:t>150</w:t>
            </w:r>
            <w:r w:rsidR="00D4262B">
              <w:t xml:space="preserve"> </w:t>
            </w:r>
            <w:r w:rsidRPr="001E6D76">
              <w:t>lbs/12-ft lane mile (8</w:t>
            </w:r>
            <w:r w:rsidR="00D4262B">
              <w:t>–</w:t>
            </w:r>
            <w:r w:rsidRPr="001E6D76">
              <w:t>11 g/m</w:t>
            </w:r>
            <w:r w:rsidRPr="001E6D76">
              <w:rPr>
                <w:vertAlign w:val="superscript"/>
              </w:rPr>
              <w:t>2</w:t>
            </w:r>
            <w:r w:rsidRPr="001E6D76">
              <w:t>)</w:t>
            </w:r>
            <w:r w:rsidR="000A7C8A">
              <w:t xml:space="preserve">, </w:t>
            </w:r>
            <w:r w:rsidRPr="001E6D76">
              <w:t>$0.0002/m</w:t>
            </w:r>
            <w:r w:rsidRPr="001E6D76">
              <w:rPr>
                <w:vertAlign w:val="superscript"/>
              </w:rPr>
              <w:t>2</w:t>
            </w:r>
          </w:p>
        </w:tc>
      </w:tr>
      <w:tr w:rsidR="001E6D76" w:rsidRPr="001E6D76" w14:paraId="6BCD9467" w14:textId="77777777" w:rsidTr="002B52A6">
        <w:tc>
          <w:tcPr>
            <w:tcW w:w="2970" w:type="dxa"/>
            <w:vMerge w:val="restart"/>
          </w:tcPr>
          <w:p w14:paraId="03334A8C" w14:textId="77777777" w:rsidR="001E6D76" w:rsidRPr="001E6D76" w:rsidRDefault="001E6D76" w:rsidP="002B52A6">
            <w:pPr>
              <w:ind w:left="165" w:hanging="165"/>
            </w:pPr>
            <w:r w:rsidRPr="001E6D76">
              <w:t>Calcium chloride (CaCl</w:t>
            </w:r>
            <w:r w:rsidRPr="00411234">
              <w:rPr>
                <w:vertAlign w:val="subscript"/>
              </w:rPr>
              <w:t>2</w:t>
            </w:r>
            <w:r w:rsidRPr="001E6D76">
              <w:t>)</w:t>
            </w:r>
          </w:p>
        </w:tc>
        <w:tc>
          <w:tcPr>
            <w:tcW w:w="1893" w:type="dxa"/>
          </w:tcPr>
          <w:p w14:paraId="0E3C369F" w14:textId="77777777" w:rsidR="001E6D76" w:rsidRDefault="001E6D76" w:rsidP="001E6D76">
            <w:r w:rsidRPr="001E6D76">
              <w:t xml:space="preserve">$294/ton </w:t>
            </w:r>
          </w:p>
          <w:p w14:paraId="61BF8BD7" w14:textId="370826F6" w:rsidR="00D4262B" w:rsidRPr="001E6D76" w:rsidRDefault="00D4262B" w:rsidP="001E6D76">
            <w:r w:rsidRPr="001E6D76">
              <w:t>$120/ton</w:t>
            </w:r>
          </w:p>
        </w:tc>
        <w:tc>
          <w:tcPr>
            <w:tcW w:w="2338" w:type="dxa"/>
          </w:tcPr>
          <w:p w14:paraId="0C64982D" w14:textId="6314E36F" w:rsidR="001E6D76" w:rsidRPr="001E6D76" w:rsidRDefault="001E6D76" w:rsidP="001E6D76">
            <w:r w:rsidRPr="001E6D76">
              <w:t>Zang et al</w:t>
            </w:r>
            <w:r w:rsidR="002B52A6">
              <w:t>.</w:t>
            </w:r>
            <w:r w:rsidRPr="001E6D76">
              <w:t xml:space="preserve"> (2009)</w:t>
            </w:r>
          </w:p>
          <w:p w14:paraId="0A2EB225" w14:textId="6B899A0F" w:rsidR="001E6D76" w:rsidRPr="001E6D76" w:rsidRDefault="00D4262B" w:rsidP="001E6D76">
            <w:r w:rsidRPr="001E6D76">
              <w:t>Levelton Consultants</w:t>
            </w:r>
          </w:p>
        </w:tc>
        <w:tc>
          <w:tcPr>
            <w:tcW w:w="2338" w:type="dxa"/>
            <w:vMerge w:val="restart"/>
          </w:tcPr>
          <w:p w14:paraId="3C74E6F8" w14:textId="03992F10" w:rsidR="001E6D76" w:rsidRPr="001E6D76" w:rsidRDefault="001E6D76" w:rsidP="002B52A6">
            <w:pPr>
              <w:ind w:left="165" w:hanging="165"/>
            </w:pPr>
            <w:r w:rsidRPr="001E6D76">
              <w:t xml:space="preserve">Used along with NaCl in the </w:t>
            </w:r>
            <w:r w:rsidRPr="001E6D76">
              <w:rPr>
                <w:noProof/>
              </w:rPr>
              <w:t>US</w:t>
            </w:r>
            <w:r w:rsidRPr="001E6D76">
              <w:t>, $0.03/m</w:t>
            </w:r>
            <w:r w:rsidRPr="001E6D76">
              <w:rPr>
                <w:vertAlign w:val="superscript"/>
              </w:rPr>
              <w:t>2</w:t>
            </w:r>
          </w:p>
        </w:tc>
      </w:tr>
      <w:tr w:rsidR="001E6D76" w:rsidRPr="001E6D76" w14:paraId="2CFF9E38" w14:textId="77777777" w:rsidTr="002B52A6">
        <w:tc>
          <w:tcPr>
            <w:tcW w:w="2970" w:type="dxa"/>
            <w:vMerge/>
          </w:tcPr>
          <w:p w14:paraId="66638D59" w14:textId="77777777" w:rsidR="001E6D76" w:rsidRPr="001E6D76" w:rsidRDefault="001E6D76" w:rsidP="002B52A6">
            <w:pPr>
              <w:ind w:left="165" w:hanging="165"/>
            </w:pPr>
          </w:p>
        </w:tc>
        <w:tc>
          <w:tcPr>
            <w:tcW w:w="1893" w:type="dxa"/>
          </w:tcPr>
          <w:p w14:paraId="143270D1" w14:textId="77777777" w:rsidR="001E6D76" w:rsidRPr="001E6D76" w:rsidRDefault="001E6D76" w:rsidP="001E6D76">
            <w:r w:rsidRPr="001E6D76">
              <w:t>$267/ton</w:t>
            </w:r>
          </w:p>
        </w:tc>
        <w:tc>
          <w:tcPr>
            <w:tcW w:w="2338" w:type="dxa"/>
          </w:tcPr>
          <w:p w14:paraId="6E1EC176" w14:textId="77777777" w:rsidR="001E6D76" w:rsidRPr="001E6D76" w:rsidRDefault="001E6D76" w:rsidP="001E6D76">
            <w:r w:rsidRPr="001E6D76">
              <w:t>Rubin et al. (2001)</w:t>
            </w:r>
          </w:p>
        </w:tc>
        <w:tc>
          <w:tcPr>
            <w:tcW w:w="2338" w:type="dxa"/>
            <w:vMerge/>
          </w:tcPr>
          <w:p w14:paraId="2CF0CD45" w14:textId="77777777" w:rsidR="001E6D76" w:rsidRPr="001E6D76" w:rsidRDefault="001E6D76" w:rsidP="002B52A6">
            <w:pPr>
              <w:ind w:left="165" w:hanging="165"/>
            </w:pPr>
          </w:p>
        </w:tc>
      </w:tr>
      <w:tr w:rsidR="001E6D76" w:rsidRPr="001E6D76" w14:paraId="4ECA556F" w14:textId="77777777" w:rsidTr="002B52A6">
        <w:tc>
          <w:tcPr>
            <w:tcW w:w="2970" w:type="dxa"/>
          </w:tcPr>
          <w:p w14:paraId="0653A797" w14:textId="77777777" w:rsidR="00D4262B" w:rsidRDefault="001E6D76" w:rsidP="002B52A6">
            <w:pPr>
              <w:ind w:left="165" w:hanging="165"/>
            </w:pPr>
            <w:r w:rsidRPr="001E6D76">
              <w:t>Calcium magnesium acetate</w:t>
            </w:r>
          </w:p>
          <w:p w14:paraId="65658F20" w14:textId="0940E18F" w:rsidR="001E6D76" w:rsidRPr="001E6D76" w:rsidRDefault="001E6D76" w:rsidP="00D4262B">
            <w:pPr>
              <w:ind w:left="165"/>
            </w:pPr>
            <w:r w:rsidRPr="001E6D76">
              <w:t>(CMA)</w:t>
            </w:r>
          </w:p>
        </w:tc>
        <w:tc>
          <w:tcPr>
            <w:tcW w:w="1893" w:type="dxa"/>
          </w:tcPr>
          <w:p w14:paraId="492A52FD" w14:textId="77777777" w:rsidR="001E6D76" w:rsidRDefault="001E6D76" w:rsidP="001E6D76">
            <w:r w:rsidRPr="001E6D76">
              <w:t>$670/ton</w:t>
            </w:r>
          </w:p>
          <w:p w14:paraId="0430B517" w14:textId="77BE928B" w:rsidR="00411234" w:rsidRPr="001E6D76" w:rsidRDefault="00411234" w:rsidP="001E6D76">
            <w:r w:rsidRPr="001E6D76">
              <w:t>$1</w:t>
            </w:r>
            <w:r>
              <w:t>,</w:t>
            </w:r>
            <w:r w:rsidRPr="001E6D76">
              <w:t>280/ton</w:t>
            </w:r>
          </w:p>
        </w:tc>
        <w:tc>
          <w:tcPr>
            <w:tcW w:w="2338" w:type="dxa"/>
          </w:tcPr>
          <w:p w14:paraId="5B9FED80" w14:textId="10EDAAC9" w:rsidR="001E6D76" w:rsidRDefault="001E6D76" w:rsidP="001E6D76">
            <w:r w:rsidRPr="001E6D76">
              <w:t>Zang et al</w:t>
            </w:r>
            <w:r w:rsidR="00397746">
              <w:t>.</w:t>
            </w:r>
            <w:r w:rsidRPr="001E6D76">
              <w:t xml:space="preserve"> (2009)</w:t>
            </w:r>
          </w:p>
          <w:p w14:paraId="61878A2C" w14:textId="77777777" w:rsidR="00411234" w:rsidRPr="001E6D76" w:rsidRDefault="00411234" w:rsidP="00411234">
            <w:r w:rsidRPr="001E6D76">
              <w:t>Levelton Consultants</w:t>
            </w:r>
          </w:p>
          <w:p w14:paraId="21671F8B" w14:textId="7EA603C5" w:rsidR="001E6D76" w:rsidRPr="001E6D76" w:rsidRDefault="00411234" w:rsidP="00411234">
            <w:r w:rsidRPr="001E6D76">
              <w:t>Limited (2007)</w:t>
            </w:r>
          </w:p>
        </w:tc>
        <w:tc>
          <w:tcPr>
            <w:tcW w:w="2338" w:type="dxa"/>
          </w:tcPr>
          <w:p w14:paraId="6FBA07CE" w14:textId="0690E740" w:rsidR="001E6D76" w:rsidRPr="001E6D76" w:rsidRDefault="001E6D76" w:rsidP="00D4262B">
            <w:pPr>
              <w:ind w:left="165" w:hanging="165"/>
            </w:pPr>
            <w:r w:rsidRPr="001E6D76">
              <w:t>200</w:t>
            </w:r>
            <w:r w:rsidR="00D4262B">
              <w:t>–</w:t>
            </w:r>
            <w:r w:rsidRPr="001E6D76">
              <w:t>500</w:t>
            </w:r>
            <w:r w:rsidR="00D4262B">
              <w:t xml:space="preserve"> </w:t>
            </w:r>
            <w:r w:rsidRPr="001E6D76">
              <w:t>lbs/12-ft lane mile (15</w:t>
            </w:r>
            <w:r w:rsidR="00411234">
              <w:t>–</w:t>
            </w:r>
            <w:r w:rsidRPr="001E6D76">
              <w:t>39 g/m</w:t>
            </w:r>
            <w:r w:rsidRPr="001E6D76">
              <w:rPr>
                <w:vertAlign w:val="superscript"/>
              </w:rPr>
              <w:t>2</w:t>
            </w:r>
            <w:r w:rsidRPr="001E6D76">
              <w:t>), $0.004/m</w:t>
            </w:r>
            <w:r w:rsidRPr="001E6D76">
              <w:rPr>
                <w:vertAlign w:val="superscript"/>
              </w:rPr>
              <w:t>2</w:t>
            </w:r>
          </w:p>
        </w:tc>
      </w:tr>
      <w:tr w:rsidR="001E6D76" w:rsidRPr="001E6D76" w14:paraId="0F28FF92" w14:textId="77777777" w:rsidTr="002B52A6">
        <w:tc>
          <w:tcPr>
            <w:tcW w:w="2970" w:type="dxa"/>
          </w:tcPr>
          <w:p w14:paraId="47B98493" w14:textId="77777777" w:rsidR="001E6D76" w:rsidRPr="001E6D76" w:rsidRDefault="001E6D76" w:rsidP="002B52A6">
            <w:pPr>
              <w:ind w:left="165" w:hanging="165"/>
            </w:pPr>
            <w:r w:rsidRPr="001E6D76">
              <w:t>Potassium acetate (KAc)</w:t>
            </w:r>
          </w:p>
        </w:tc>
        <w:tc>
          <w:tcPr>
            <w:tcW w:w="1893" w:type="dxa"/>
          </w:tcPr>
          <w:p w14:paraId="331FE1AE" w14:textId="18B0D213" w:rsidR="001E6D76" w:rsidRPr="001E6D76" w:rsidRDefault="00B80632" w:rsidP="001E6D76">
            <w:r>
              <w:t>NA</w:t>
            </w:r>
          </w:p>
        </w:tc>
        <w:tc>
          <w:tcPr>
            <w:tcW w:w="2338" w:type="dxa"/>
          </w:tcPr>
          <w:p w14:paraId="4B2C6A67" w14:textId="06BC34AE" w:rsidR="001E6D76" w:rsidRPr="001E6D76" w:rsidRDefault="001E6D76" w:rsidP="00411234">
            <w:r w:rsidRPr="001E6D76">
              <w:t xml:space="preserve">Zang </w:t>
            </w:r>
            <w:r w:rsidRPr="001E6D76">
              <w:rPr>
                <w:noProof/>
              </w:rPr>
              <w:t>et al.</w:t>
            </w:r>
            <w:r w:rsidRPr="001E6D76">
              <w:t xml:space="preserve"> (2009)</w:t>
            </w:r>
          </w:p>
        </w:tc>
        <w:tc>
          <w:tcPr>
            <w:tcW w:w="2338" w:type="dxa"/>
          </w:tcPr>
          <w:p w14:paraId="01FAD779" w14:textId="6313B965" w:rsidR="001E6D76" w:rsidRPr="001E6D76" w:rsidRDefault="001E6D76" w:rsidP="002B52A6">
            <w:pPr>
              <w:ind w:left="165" w:hanging="165"/>
              <w:rPr>
                <w:vertAlign w:val="superscript"/>
              </w:rPr>
            </w:pPr>
            <w:r w:rsidRPr="001E6D76">
              <w:t>0.9</w:t>
            </w:r>
            <w:r w:rsidR="00411234">
              <w:t>–</w:t>
            </w:r>
            <w:r w:rsidRPr="001E6D76">
              <w:t>9.1 gal/1</w:t>
            </w:r>
            <w:r w:rsidR="00411234">
              <w:t>,</w:t>
            </w:r>
            <w:r w:rsidRPr="001E6D76">
              <w:t>000 ft</w:t>
            </w:r>
            <w:r w:rsidRPr="001E6D76">
              <w:rPr>
                <w:vertAlign w:val="superscript"/>
              </w:rPr>
              <w:t>2</w:t>
            </w:r>
          </w:p>
        </w:tc>
      </w:tr>
      <w:tr w:rsidR="001E6D76" w:rsidRPr="001E6D76" w14:paraId="59199891" w14:textId="77777777" w:rsidTr="002B52A6">
        <w:tc>
          <w:tcPr>
            <w:tcW w:w="2970" w:type="dxa"/>
          </w:tcPr>
          <w:p w14:paraId="32E149E0" w14:textId="77777777" w:rsidR="001E6D76" w:rsidRPr="001E6D76" w:rsidRDefault="001E6D76" w:rsidP="002B52A6">
            <w:pPr>
              <w:ind w:left="165" w:hanging="165"/>
            </w:pPr>
            <w:r w:rsidRPr="001E6D76">
              <w:t>Salt mixed with Calcium Chloride (NaCl and CaCl</w:t>
            </w:r>
            <w:r w:rsidRPr="00411234">
              <w:rPr>
                <w:vertAlign w:val="subscript"/>
              </w:rPr>
              <w:t>2</w:t>
            </w:r>
            <w:r w:rsidRPr="001E6D76">
              <w:t>)</w:t>
            </w:r>
          </w:p>
        </w:tc>
        <w:tc>
          <w:tcPr>
            <w:tcW w:w="1893" w:type="dxa"/>
          </w:tcPr>
          <w:p w14:paraId="07DBEBF2" w14:textId="77777777" w:rsidR="001E6D76" w:rsidRPr="001E6D76" w:rsidRDefault="001E6D76" w:rsidP="001E6D76">
            <w:r w:rsidRPr="001E6D76">
              <w:t>$98/ton</w:t>
            </w:r>
          </w:p>
        </w:tc>
        <w:tc>
          <w:tcPr>
            <w:tcW w:w="2338" w:type="dxa"/>
          </w:tcPr>
          <w:p w14:paraId="1AF76707" w14:textId="77777777" w:rsidR="001E6D76" w:rsidRPr="001E6D76" w:rsidRDefault="001E6D76" w:rsidP="001E6D76">
            <w:r w:rsidRPr="001E6D76">
              <w:t xml:space="preserve">Zang </w:t>
            </w:r>
            <w:r w:rsidRPr="001E6D76">
              <w:rPr>
                <w:noProof/>
              </w:rPr>
              <w:t>et al.</w:t>
            </w:r>
            <w:r w:rsidRPr="001E6D76">
              <w:t xml:space="preserve"> (2009)</w:t>
            </w:r>
          </w:p>
          <w:p w14:paraId="20382F4B" w14:textId="77777777" w:rsidR="001E6D76" w:rsidRPr="001E6D76" w:rsidRDefault="001E6D76" w:rsidP="001E6D76"/>
        </w:tc>
        <w:tc>
          <w:tcPr>
            <w:tcW w:w="2338" w:type="dxa"/>
          </w:tcPr>
          <w:p w14:paraId="267B091E" w14:textId="4F7313DF" w:rsidR="001E6D76" w:rsidRPr="001E6D76" w:rsidRDefault="001E6D76" w:rsidP="002B52A6">
            <w:pPr>
              <w:ind w:left="165" w:hanging="165"/>
            </w:pPr>
            <w:r w:rsidRPr="001E6D76">
              <w:t>5</w:t>
            </w:r>
            <w:r w:rsidR="00411234">
              <w:t>–</w:t>
            </w:r>
            <w:r w:rsidRPr="001E6D76">
              <w:t>12 gal CaCl</w:t>
            </w:r>
            <w:r w:rsidRPr="00411234">
              <w:rPr>
                <w:vertAlign w:val="subscript"/>
              </w:rPr>
              <w:t>2</w:t>
            </w:r>
            <w:r w:rsidRPr="001E6D76">
              <w:t>/ton of NaCl, $0.01/m</w:t>
            </w:r>
            <w:r w:rsidRPr="001E6D76">
              <w:rPr>
                <w:vertAlign w:val="superscript"/>
              </w:rPr>
              <w:t>2</w:t>
            </w:r>
          </w:p>
        </w:tc>
      </w:tr>
    </w:tbl>
    <w:p w14:paraId="45FED641" w14:textId="0DF6AED4" w:rsidR="001E6D76" w:rsidRPr="001E6D76" w:rsidRDefault="001E6D76" w:rsidP="001E6D76">
      <w:pPr>
        <w:rPr>
          <w:rFonts w:ascii="Times New Roman" w:eastAsia="DengXian" w:hAnsi="Times New Roman" w:cs="Times New Roman"/>
          <w:sz w:val="24"/>
          <w:szCs w:val="24"/>
          <w:lang w:eastAsia="zh-CN"/>
        </w:rPr>
      </w:pPr>
      <w:r w:rsidRPr="00707711">
        <w:rPr>
          <w:rFonts w:ascii="Times New Roman" w:eastAsia="DengXian" w:hAnsi="Times New Roman" w:cs="Times New Roman"/>
          <w:i/>
          <w:iCs/>
          <w:sz w:val="24"/>
          <w:szCs w:val="24"/>
          <w:lang w:eastAsia="zh-CN"/>
        </w:rPr>
        <w:t>Source:</w:t>
      </w:r>
      <w:r w:rsidRPr="001E6D76">
        <w:rPr>
          <w:rFonts w:ascii="Times New Roman" w:eastAsia="DengXian" w:hAnsi="Times New Roman" w:cs="Times New Roman"/>
          <w:sz w:val="24"/>
          <w:szCs w:val="24"/>
          <w:lang w:eastAsia="zh-CN"/>
        </w:rPr>
        <w:t xml:space="preserve"> Nevada Department of Transportation (2015)</w:t>
      </w:r>
      <w:r w:rsidR="00707711">
        <w:rPr>
          <w:rFonts w:ascii="Times New Roman" w:eastAsia="DengXian" w:hAnsi="Times New Roman" w:cs="Times New Roman"/>
          <w:sz w:val="24"/>
          <w:szCs w:val="24"/>
          <w:lang w:eastAsia="zh-CN"/>
        </w:rPr>
        <w:t>,</w:t>
      </w:r>
      <w:r w:rsidRPr="001E6D76">
        <w:rPr>
          <w:rFonts w:ascii="Times New Roman" w:eastAsia="DengXian" w:hAnsi="Times New Roman" w:cs="Times New Roman"/>
          <w:sz w:val="24"/>
          <w:szCs w:val="24"/>
          <w:lang w:eastAsia="zh-CN"/>
        </w:rPr>
        <w:t xml:space="preserve"> </w:t>
      </w:r>
      <w:r w:rsidR="00116FBA">
        <w:rPr>
          <w:rFonts w:ascii="Times New Roman" w:eastAsia="DengXian" w:hAnsi="Times New Roman" w:cs="Times New Roman"/>
          <w:sz w:val="24"/>
          <w:szCs w:val="24"/>
          <w:lang w:eastAsia="zh-CN"/>
        </w:rPr>
        <w:t>p</w:t>
      </w:r>
      <w:r w:rsidRPr="001E6D76">
        <w:rPr>
          <w:rFonts w:ascii="Times New Roman" w:eastAsia="DengXian" w:hAnsi="Times New Roman" w:cs="Times New Roman"/>
          <w:sz w:val="24"/>
          <w:szCs w:val="24"/>
          <w:lang w:eastAsia="zh-CN"/>
        </w:rPr>
        <w:t>.25</w:t>
      </w:r>
      <w:r w:rsidR="0075690B">
        <w:rPr>
          <w:rFonts w:ascii="Times New Roman" w:eastAsia="DengXian" w:hAnsi="Times New Roman" w:cs="Times New Roman"/>
          <w:sz w:val="24"/>
          <w:szCs w:val="24"/>
          <w:lang w:eastAsia="zh-CN"/>
        </w:rPr>
        <w:t>.</w:t>
      </w:r>
    </w:p>
    <w:p w14:paraId="5C6E64D0" w14:textId="77777777" w:rsidR="001E6D76" w:rsidRPr="001E6D76" w:rsidRDefault="001E6D76" w:rsidP="001E6D76">
      <w:pPr>
        <w:rPr>
          <w:rFonts w:ascii="Times New Roman" w:eastAsia="DengXian" w:hAnsi="Times New Roman" w:cs="Times New Roman"/>
          <w:lang w:eastAsia="zh-CN"/>
        </w:rPr>
      </w:pPr>
      <w:r w:rsidRPr="001E6D76">
        <w:rPr>
          <w:rFonts w:ascii="Times New Roman" w:eastAsia="DengXian" w:hAnsi="Times New Roman" w:cs="Times New Roman"/>
          <w:lang w:eastAsia="zh-CN"/>
        </w:rPr>
        <w:br w:type="page"/>
      </w:r>
    </w:p>
    <w:p w14:paraId="121E5A4E" w14:textId="70AEDFC4" w:rsidR="001E6D76" w:rsidRPr="003E350F" w:rsidRDefault="001E6D76" w:rsidP="001E6D76">
      <w:pPr>
        <w:jc w:val="center"/>
        <w:rPr>
          <w:rFonts w:ascii="Calibri" w:eastAsia="DengXian" w:hAnsi="Calibri" w:cs="Times New Roman"/>
          <w:bCs/>
          <w:lang w:eastAsia="ko-KR"/>
        </w:rPr>
      </w:pPr>
      <w:r w:rsidRPr="003E350F">
        <w:rPr>
          <w:rFonts w:ascii="Times New Roman" w:eastAsia="DengXian" w:hAnsi="Times New Roman" w:cs="Times New Roman"/>
          <w:bCs/>
          <w:sz w:val="24"/>
          <w:szCs w:val="24"/>
          <w:lang w:eastAsia="zh-CN"/>
        </w:rPr>
        <w:lastRenderedPageBreak/>
        <w:t>Table 5</w:t>
      </w:r>
      <w:r w:rsidR="003E350F">
        <w:rPr>
          <w:rFonts w:ascii="Times New Roman" w:eastAsia="DengXian" w:hAnsi="Times New Roman" w:cs="Times New Roman"/>
          <w:bCs/>
          <w:sz w:val="24"/>
          <w:szCs w:val="24"/>
          <w:lang w:eastAsia="zh-CN"/>
        </w:rPr>
        <w:t>.</w:t>
      </w:r>
      <w:r w:rsidRPr="003E350F">
        <w:rPr>
          <w:rFonts w:ascii="Times New Roman" w:eastAsia="DengXian" w:hAnsi="Times New Roman" w:cs="Times New Roman"/>
          <w:bCs/>
          <w:sz w:val="24"/>
          <w:szCs w:val="24"/>
          <w:lang w:eastAsia="zh-CN"/>
        </w:rPr>
        <w:t xml:space="preserve"> Cost Estimates of Heated Pavement Systems</w:t>
      </w:r>
    </w:p>
    <w:tbl>
      <w:tblPr>
        <w:tblStyle w:val="TableGrid3"/>
        <w:tblW w:w="9522" w:type="dxa"/>
        <w:tblBorders>
          <w:left w:val="none" w:sz="0" w:space="0" w:color="auto"/>
          <w:right w:val="none" w:sz="0" w:space="0" w:color="auto"/>
          <w:insideV w:val="none" w:sz="0" w:space="0" w:color="auto"/>
        </w:tblBorders>
        <w:tblLook w:val="04A0" w:firstRow="1" w:lastRow="0" w:firstColumn="1" w:lastColumn="0" w:noHBand="0" w:noVBand="1"/>
      </w:tblPr>
      <w:tblGrid>
        <w:gridCol w:w="2070"/>
        <w:gridCol w:w="1424"/>
        <w:gridCol w:w="1707"/>
        <w:gridCol w:w="1999"/>
        <w:gridCol w:w="2322"/>
      </w:tblGrid>
      <w:tr w:rsidR="001E6D76" w:rsidRPr="001E6D76" w14:paraId="64E9754E" w14:textId="77777777" w:rsidTr="002E3BC2">
        <w:tc>
          <w:tcPr>
            <w:tcW w:w="2070" w:type="dxa"/>
            <w:tcBorders>
              <w:bottom w:val="single" w:sz="4" w:space="0" w:color="auto"/>
            </w:tcBorders>
          </w:tcPr>
          <w:p w14:paraId="317B148A" w14:textId="1B66F87D" w:rsidR="001E6D76" w:rsidRPr="001E6D76" w:rsidRDefault="005A6167" w:rsidP="001E6D76">
            <w:pPr>
              <w:spacing w:line="360" w:lineRule="auto"/>
            </w:pPr>
            <w:r>
              <w:t>Source</w:t>
            </w:r>
          </w:p>
        </w:tc>
        <w:tc>
          <w:tcPr>
            <w:tcW w:w="1424" w:type="dxa"/>
            <w:tcBorders>
              <w:bottom w:val="single" w:sz="4" w:space="0" w:color="auto"/>
            </w:tcBorders>
          </w:tcPr>
          <w:p w14:paraId="59CFC06E" w14:textId="77777777" w:rsidR="001E6D76" w:rsidRPr="001E6D76" w:rsidRDefault="001E6D76" w:rsidP="001E6D76">
            <w:pPr>
              <w:spacing w:line="360" w:lineRule="auto"/>
            </w:pPr>
            <w:r w:rsidRPr="001E6D76">
              <w:t>Installation</w:t>
            </w:r>
          </w:p>
        </w:tc>
        <w:tc>
          <w:tcPr>
            <w:tcW w:w="1707" w:type="dxa"/>
            <w:tcBorders>
              <w:bottom w:val="single" w:sz="4" w:space="0" w:color="auto"/>
            </w:tcBorders>
          </w:tcPr>
          <w:p w14:paraId="1216350C" w14:textId="77777777" w:rsidR="001E6D76" w:rsidRPr="001E6D76" w:rsidRDefault="001E6D76" w:rsidP="001E6D76">
            <w:pPr>
              <w:spacing w:line="360" w:lineRule="auto"/>
            </w:pPr>
            <w:r w:rsidRPr="001E6D76">
              <w:t>Operation</w:t>
            </w:r>
          </w:p>
        </w:tc>
        <w:tc>
          <w:tcPr>
            <w:tcW w:w="1999" w:type="dxa"/>
            <w:tcBorders>
              <w:bottom w:val="single" w:sz="4" w:space="0" w:color="auto"/>
            </w:tcBorders>
          </w:tcPr>
          <w:p w14:paraId="78FDD536" w14:textId="77777777" w:rsidR="001E6D76" w:rsidRPr="001E6D76" w:rsidRDefault="001E6D76" w:rsidP="001E6D76">
            <w:pPr>
              <w:spacing w:line="360" w:lineRule="auto"/>
            </w:pPr>
            <w:r w:rsidRPr="001E6D76">
              <w:t>Maintenance</w:t>
            </w:r>
          </w:p>
        </w:tc>
        <w:tc>
          <w:tcPr>
            <w:tcW w:w="2322" w:type="dxa"/>
            <w:tcBorders>
              <w:bottom w:val="single" w:sz="4" w:space="0" w:color="auto"/>
            </w:tcBorders>
          </w:tcPr>
          <w:p w14:paraId="3CE9803D" w14:textId="317FAEBB" w:rsidR="001E6D76" w:rsidRPr="001E6D76" w:rsidRDefault="001E6D76" w:rsidP="001E6D76">
            <w:pPr>
              <w:spacing w:line="360" w:lineRule="auto"/>
            </w:pPr>
            <w:r w:rsidRPr="001E6D76">
              <w:t xml:space="preserve">Heat </w:t>
            </w:r>
            <w:r w:rsidR="003E350F">
              <w:t>S</w:t>
            </w:r>
            <w:r w:rsidRPr="001E6D76">
              <w:t>ource</w:t>
            </w:r>
          </w:p>
        </w:tc>
      </w:tr>
      <w:tr w:rsidR="001E6D76" w:rsidRPr="001E6D76" w14:paraId="5F2BFE6C" w14:textId="77777777" w:rsidTr="002E3BC2">
        <w:tc>
          <w:tcPr>
            <w:tcW w:w="2070" w:type="dxa"/>
            <w:tcBorders>
              <w:bottom w:val="nil"/>
            </w:tcBorders>
          </w:tcPr>
          <w:p w14:paraId="6B4626AC" w14:textId="77777777" w:rsidR="001E6D76" w:rsidRPr="001E6D76" w:rsidRDefault="001E6D76" w:rsidP="001E6D76">
            <w:pPr>
              <w:spacing w:line="360" w:lineRule="auto"/>
            </w:pPr>
            <w:r w:rsidRPr="001E6D76">
              <w:t>Lund (1999)</w:t>
            </w:r>
          </w:p>
        </w:tc>
        <w:tc>
          <w:tcPr>
            <w:tcW w:w="1424" w:type="dxa"/>
            <w:tcBorders>
              <w:bottom w:val="nil"/>
            </w:tcBorders>
          </w:tcPr>
          <w:p w14:paraId="7D467F8E" w14:textId="34B6CDB4" w:rsidR="001E6D76" w:rsidRPr="001E6D76" w:rsidRDefault="001E6D76" w:rsidP="001E6D76">
            <w:pPr>
              <w:spacing w:line="360" w:lineRule="auto"/>
              <w:rPr>
                <w:vertAlign w:val="superscript"/>
              </w:rPr>
            </w:pPr>
            <w:r w:rsidRPr="001E6D76">
              <w:t>$20/ft</w:t>
            </w:r>
            <w:r w:rsidRPr="001E6D76">
              <w:rPr>
                <w:vertAlign w:val="superscript"/>
              </w:rPr>
              <w:t>2</w:t>
            </w:r>
          </w:p>
        </w:tc>
        <w:tc>
          <w:tcPr>
            <w:tcW w:w="1707" w:type="dxa"/>
            <w:tcBorders>
              <w:bottom w:val="nil"/>
            </w:tcBorders>
          </w:tcPr>
          <w:p w14:paraId="14985A28" w14:textId="77777777" w:rsidR="001E6D76" w:rsidRPr="001E6D76" w:rsidRDefault="001E6D76" w:rsidP="001E6D76">
            <w:pPr>
              <w:spacing w:line="360" w:lineRule="auto"/>
            </w:pPr>
            <w:r w:rsidRPr="001E6D76">
              <w:t>$3,000</w:t>
            </w:r>
          </w:p>
        </w:tc>
        <w:tc>
          <w:tcPr>
            <w:tcW w:w="1999" w:type="dxa"/>
            <w:tcBorders>
              <w:bottom w:val="nil"/>
            </w:tcBorders>
          </w:tcPr>
          <w:p w14:paraId="33C775D7" w14:textId="77777777" w:rsidR="001E6D76" w:rsidRPr="001E6D76" w:rsidRDefault="001E6D76" w:rsidP="001E6D76">
            <w:pPr>
              <w:spacing w:line="360" w:lineRule="auto"/>
            </w:pPr>
            <w:r w:rsidRPr="001E6D76">
              <w:t>$500</w:t>
            </w:r>
          </w:p>
        </w:tc>
        <w:tc>
          <w:tcPr>
            <w:tcW w:w="2322" w:type="dxa"/>
            <w:tcBorders>
              <w:bottom w:val="nil"/>
            </w:tcBorders>
          </w:tcPr>
          <w:p w14:paraId="0600939F" w14:textId="77777777" w:rsidR="001E6D76" w:rsidRPr="001E6D76" w:rsidRDefault="001E6D76" w:rsidP="001E6D76">
            <w:pPr>
              <w:spacing w:line="360" w:lineRule="auto"/>
            </w:pPr>
            <w:r w:rsidRPr="001E6D76">
              <w:t>Geothermal system</w:t>
            </w:r>
          </w:p>
        </w:tc>
      </w:tr>
      <w:tr w:rsidR="001E6D76" w:rsidRPr="001E6D76" w14:paraId="63E1FD90" w14:textId="77777777" w:rsidTr="002E3BC2">
        <w:tc>
          <w:tcPr>
            <w:tcW w:w="2070" w:type="dxa"/>
            <w:tcBorders>
              <w:top w:val="nil"/>
              <w:bottom w:val="nil"/>
            </w:tcBorders>
          </w:tcPr>
          <w:p w14:paraId="35CC4FE6" w14:textId="77777777" w:rsidR="001E6D76" w:rsidRPr="001E6D76" w:rsidRDefault="001E6D76" w:rsidP="001E6D76">
            <w:pPr>
              <w:spacing w:line="360" w:lineRule="auto"/>
            </w:pPr>
            <w:r w:rsidRPr="001E6D76">
              <w:t>Minsk (1999)</w:t>
            </w:r>
          </w:p>
        </w:tc>
        <w:tc>
          <w:tcPr>
            <w:tcW w:w="1424" w:type="dxa"/>
            <w:tcBorders>
              <w:top w:val="nil"/>
              <w:bottom w:val="nil"/>
            </w:tcBorders>
          </w:tcPr>
          <w:p w14:paraId="7A21FC26" w14:textId="73F14F21" w:rsidR="001E6D76" w:rsidRPr="001E6D76" w:rsidRDefault="001E6D76" w:rsidP="001E6D76">
            <w:pPr>
              <w:spacing w:line="360" w:lineRule="auto"/>
            </w:pPr>
            <w:r w:rsidRPr="001E6D76">
              <w:t>$48</w:t>
            </w:r>
            <w:r w:rsidR="003E350F">
              <w:t>–</w:t>
            </w:r>
            <w:r w:rsidRPr="001E6D76">
              <w:t>$70/ft</w:t>
            </w:r>
            <w:r w:rsidRPr="001E6D76">
              <w:rPr>
                <w:vertAlign w:val="superscript"/>
              </w:rPr>
              <w:t>2</w:t>
            </w:r>
          </w:p>
        </w:tc>
        <w:tc>
          <w:tcPr>
            <w:tcW w:w="1707" w:type="dxa"/>
            <w:tcBorders>
              <w:top w:val="nil"/>
              <w:bottom w:val="nil"/>
            </w:tcBorders>
          </w:tcPr>
          <w:p w14:paraId="04D33698" w14:textId="62BFD9FA" w:rsidR="001E6D76" w:rsidRPr="001E6D76" w:rsidRDefault="001E6D76" w:rsidP="001E6D76">
            <w:pPr>
              <w:spacing w:line="360" w:lineRule="auto"/>
              <w:rPr>
                <w:vertAlign w:val="superscript"/>
              </w:rPr>
            </w:pPr>
            <w:r w:rsidRPr="001E6D76">
              <w:t>$1.48</w:t>
            </w:r>
            <w:r w:rsidR="003E350F">
              <w:t>–</w:t>
            </w:r>
            <w:r w:rsidRPr="001E6D76">
              <w:t>$1.54/ft</w:t>
            </w:r>
            <w:r w:rsidRPr="001E6D76">
              <w:rPr>
                <w:vertAlign w:val="superscript"/>
              </w:rPr>
              <w:t>2</w:t>
            </w:r>
          </w:p>
        </w:tc>
        <w:tc>
          <w:tcPr>
            <w:tcW w:w="1999" w:type="dxa"/>
            <w:tcBorders>
              <w:top w:val="nil"/>
              <w:bottom w:val="nil"/>
            </w:tcBorders>
          </w:tcPr>
          <w:p w14:paraId="35E21134" w14:textId="77777777" w:rsidR="001E6D76" w:rsidRPr="001E6D76" w:rsidRDefault="001E6D76" w:rsidP="001E6D76">
            <w:pPr>
              <w:spacing w:line="360" w:lineRule="auto"/>
            </w:pPr>
          </w:p>
        </w:tc>
        <w:tc>
          <w:tcPr>
            <w:tcW w:w="2322" w:type="dxa"/>
            <w:tcBorders>
              <w:top w:val="nil"/>
              <w:bottom w:val="nil"/>
            </w:tcBorders>
          </w:tcPr>
          <w:p w14:paraId="3CBAC345" w14:textId="77777777" w:rsidR="001E6D76" w:rsidRPr="001E6D76" w:rsidRDefault="001E6D76" w:rsidP="001E6D76">
            <w:pPr>
              <w:spacing w:line="360" w:lineRule="auto"/>
            </w:pPr>
            <w:r w:rsidRPr="001E6D76">
              <w:t>Geothermal (bridge)</w:t>
            </w:r>
          </w:p>
        </w:tc>
      </w:tr>
      <w:tr w:rsidR="001E6D76" w:rsidRPr="001E6D76" w14:paraId="38FCC888" w14:textId="77777777" w:rsidTr="002E3BC2">
        <w:tc>
          <w:tcPr>
            <w:tcW w:w="2070" w:type="dxa"/>
            <w:tcBorders>
              <w:top w:val="nil"/>
              <w:bottom w:val="nil"/>
            </w:tcBorders>
          </w:tcPr>
          <w:p w14:paraId="6FC972CC" w14:textId="77777777" w:rsidR="001E6D76" w:rsidRPr="001E6D76" w:rsidRDefault="001E6D76" w:rsidP="001E6D76">
            <w:pPr>
              <w:spacing w:line="360" w:lineRule="auto"/>
            </w:pPr>
          </w:p>
        </w:tc>
        <w:tc>
          <w:tcPr>
            <w:tcW w:w="1424" w:type="dxa"/>
            <w:tcBorders>
              <w:top w:val="nil"/>
              <w:bottom w:val="nil"/>
            </w:tcBorders>
          </w:tcPr>
          <w:p w14:paraId="1E45F51F" w14:textId="2D9BA5C1" w:rsidR="001E6D76" w:rsidRPr="001E6D76" w:rsidRDefault="001E6D76" w:rsidP="001E6D76">
            <w:pPr>
              <w:spacing w:line="360" w:lineRule="auto"/>
            </w:pPr>
            <w:r w:rsidRPr="001E6D76">
              <w:t>$22</w:t>
            </w:r>
            <w:r w:rsidR="003E350F">
              <w:t>–</w:t>
            </w:r>
            <w:r w:rsidRPr="001E6D76">
              <w:t>$26/ft</w:t>
            </w:r>
            <w:r w:rsidRPr="001E6D76">
              <w:rPr>
                <w:vertAlign w:val="superscript"/>
              </w:rPr>
              <w:t>2</w:t>
            </w:r>
          </w:p>
        </w:tc>
        <w:tc>
          <w:tcPr>
            <w:tcW w:w="1707" w:type="dxa"/>
            <w:tcBorders>
              <w:top w:val="nil"/>
              <w:bottom w:val="nil"/>
            </w:tcBorders>
          </w:tcPr>
          <w:p w14:paraId="7CD96739" w14:textId="0BFA7E55" w:rsidR="001E6D76" w:rsidRPr="001E6D76" w:rsidRDefault="001E6D76" w:rsidP="001E6D76">
            <w:pPr>
              <w:spacing w:line="360" w:lineRule="auto"/>
            </w:pPr>
            <w:r w:rsidRPr="001E6D76">
              <w:t>$0.98/ft</w:t>
            </w:r>
            <w:r w:rsidRPr="001E6D76">
              <w:rPr>
                <w:vertAlign w:val="superscript"/>
              </w:rPr>
              <w:t>2</w:t>
            </w:r>
          </w:p>
        </w:tc>
        <w:tc>
          <w:tcPr>
            <w:tcW w:w="1999" w:type="dxa"/>
            <w:tcBorders>
              <w:top w:val="nil"/>
              <w:bottom w:val="nil"/>
            </w:tcBorders>
          </w:tcPr>
          <w:p w14:paraId="3B59E20E" w14:textId="77777777" w:rsidR="001E6D76" w:rsidRPr="001E6D76" w:rsidRDefault="001E6D76" w:rsidP="001E6D76">
            <w:pPr>
              <w:spacing w:line="360" w:lineRule="auto"/>
            </w:pPr>
          </w:p>
        </w:tc>
        <w:tc>
          <w:tcPr>
            <w:tcW w:w="2322" w:type="dxa"/>
            <w:tcBorders>
              <w:top w:val="nil"/>
              <w:bottom w:val="nil"/>
            </w:tcBorders>
          </w:tcPr>
          <w:p w14:paraId="0241FFBE" w14:textId="77777777" w:rsidR="001E6D76" w:rsidRPr="001E6D76" w:rsidRDefault="001E6D76" w:rsidP="001E6D76">
            <w:pPr>
              <w:spacing w:line="360" w:lineRule="auto"/>
            </w:pPr>
            <w:r w:rsidRPr="001E6D76">
              <w:t>Electric heating(bridge)</w:t>
            </w:r>
          </w:p>
        </w:tc>
      </w:tr>
      <w:tr w:rsidR="001E6D76" w:rsidRPr="001E6D76" w14:paraId="0B809773" w14:textId="77777777" w:rsidTr="002E3BC2">
        <w:tc>
          <w:tcPr>
            <w:tcW w:w="2070" w:type="dxa"/>
            <w:tcBorders>
              <w:top w:val="nil"/>
              <w:bottom w:val="nil"/>
            </w:tcBorders>
          </w:tcPr>
          <w:p w14:paraId="54A5DF33" w14:textId="7D855A4F" w:rsidR="001E6D76" w:rsidRPr="001E6D76" w:rsidRDefault="001E6D76" w:rsidP="001E6D76">
            <w:pPr>
              <w:spacing w:line="360" w:lineRule="auto"/>
            </w:pPr>
            <w:r w:rsidRPr="001E6D76">
              <w:t>Hoppe (200</w:t>
            </w:r>
            <w:r w:rsidR="00FA3938">
              <w:t>1</w:t>
            </w:r>
            <w:r w:rsidRPr="001E6D76">
              <w:t>)</w:t>
            </w:r>
          </w:p>
        </w:tc>
        <w:tc>
          <w:tcPr>
            <w:tcW w:w="1424" w:type="dxa"/>
            <w:tcBorders>
              <w:top w:val="nil"/>
              <w:bottom w:val="nil"/>
            </w:tcBorders>
          </w:tcPr>
          <w:p w14:paraId="7A70978B" w14:textId="7C18090C" w:rsidR="001E6D76" w:rsidRPr="001E6D76" w:rsidRDefault="001E6D76" w:rsidP="001E6D76">
            <w:pPr>
              <w:spacing w:line="360" w:lineRule="auto"/>
            </w:pPr>
            <w:r w:rsidRPr="001E6D76">
              <w:t>$30/ft</w:t>
            </w:r>
            <w:r w:rsidRPr="001E6D76">
              <w:rPr>
                <w:vertAlign w:val="superscript"/>
              </w:rPr>
              <w:t>2</w:t>
            </w:r>
          </w:p>
        </w:tc>
        <w:tc>
          <w:tcPr>
            <w:tcW w:w="1707" w:type="dxa"/>
            <w:tcBorders>
              <w:top w:val="nil"/>
              <w:bottom w:val="nil"/>
            </w:tcBorders>
          </w:tcPr>
          <w:p w14:paraId="4C729E8A" w14:textId="77777777" w:rsidR="001E6D76" w:rsidRPr="001E6D76" w:rsidRDefault="001E6D76" w:rsidP="001E6D76">
            <w:pPr>
              <w:spacing w:line="360" w:lineRule="auto"/>
            </w:pPr>
            <w:r w:rsidRPr="001E6D76">
              <w:t>$18/h (gas)</w:t>
            </w:r>
          </w:p>
        </w:tc>
        <w:tc>
          <w:tcPr>
            <w:tcW w:w="1999" w:type="dxa"/>
            <w:tcBorders>
              <w:top w:val="nil"/>
              <w:bottom w:val="nil"/>
            </w:tcBorders>
          </w:tcPr>
          <w:p w14:paraId="6438F576" w14:textId="6D03E693" w:rsidR="001E6D76" w:rsidRPr="001E6D76" w:rsidRDefault="001E6D76" w:rsidP="001E6D76">
            <w:pPr>
              <w:spacing w:line="360" w:lineRule="auto"/>
            </w:pPr>
            <w:r w:rsidRPr="001E6D76">
              <w:t>$1.74/ft</w:t>
            </w:r>
            <w:r w:rsidRPr="001E6D76">
              <w:rPr>
                <w:vertAlign w:val="superscript"/>
              </w:rPr>
              <w:t>2</w:t>
            </w:r>
            <w:r w:rsidRPr="001E6D76">
              <w:t>,</w:t>
            </w:r>
            <w:r w:rsidR="002E3BC2">
              <w:t xml:space="preserve"> $</w:t>
            </w:r>
            <w:r w:rsidRPr="001E6D76">
              <w:t>500/year</w:t>
            </w:r>
          </w:p>
        </w:tc>
        <w:tc>
          <w:tcPr>
            <w:tcW w:w="2322" w:type="dxa"/>
            <w:tcBorders>
              <w:top w:val="nil"/>
              <w:bottom w:val="nil"/>
            </w:tcBorders>
          </w:tcPr>
          <w:p w14:paraId="782DAE31" w14:textId="77777777" w:rsidR="001E6D76" w:rsidRPr="001E6D76" w:rsidRDefault="001E6D76" w:rsidP="001E6D76">
            <w:pPr>
              <w:spacing w:line="360" w:lineRule="auto"/>
            </w:pPr>
            <w:r w:rsidRPr="001E6D76">
              <w:t>Geothermal (bridge)</w:t>
            </w:r>
          </w:p>
        </w:tc>
      </w:tr>
      <w:tr w:rsidR="001E6D76" w:rsidRPr="001E6D76" w14:paraId="2DE38CB6" w14:textId="77777777" w:rsidTr="002E3BC2">
        <w:tc>
          <w:tcPr>
            <w:tcW w:w="2070" w:type="dxa"/>
            <w:tcBorders>
              <w:top w:val="nil"/>
              <w:bottom w:val="single" w:sz="4" w:space="0" w:color="auto"/>
            </w:tcBorders>
          </w:tcPr>
          <w:p w14:paraId="5F3EBDD0" w14:textId="77777777" w:rsidR="001E6D76" w:rsidRPr="001E6D76" w:rsidRDefault="001E6D76" w:rsidP="001E6D76">
            <w:pPr>
              <w:spacing w:line="360" w:lineRule="auto"/>
            </w:pPr>
            <w:r w:rsidRPr="001E6D76">
              <w:t>Anand (2015)</w:t>
            </w:r>
          </w:p>
        </w:tc>
        <w:tc>
          <w:tcPr>
            <w:tcW w:w="1424" w:type="dxa"/>
            <w:tcBorders>
              <w:top w:val="nil"/>
              <w:bottom w:val="single" w:sz="4" w:space="0" w:color="auto"/>
            </w:tcBorders>
          </w:tcPr>
          <w:p w14:paraId="0504C6C2" w14:textId="3C9F7760" w:rsidR="001E6D76" w:rsidRPr="001E6D76" w:rsidRDefault="001E6D76" w:rsidP="001E6D76">
            <w:pPr>
              <w:spacing w:line="360" w:lineRule="auto"/>
            </w:pPr>
            <w:r w:rsidRPr="001E6D76">
              <w:t>$15</w:t>
            </w:r>
            <w:r w:rsidR="003E350F">
              <w:t>–</w:t>
            </w:r>
            <w:r w:rsidRPr="001E6D76">
              <w:t>$65/ft</w:t>
            </w:r>
            <w:r w:rsidRPr="001E6D76">
              <w:rPr>
                <w:vertAlign w:val="superscript"/>
              </w:rPr>
              <w:t xml:space="preserve">2 </w:t>
            </w:r>
          </w:p>
        </w:tc>
        <w:tc>
          <w:tcPr>
            <w:tcW w:w="1707" w:type="dxa"/>
            <w:tcBorders>
              <w:top w:val="nil"/>
              <w:bottom w:val="single" w:sz="4" w:space="0" w:color="auto"/>
            </w:tcBorders>
          </w:tcPr>
          <w:p w14:paraId="2349AD10" w14:textId="77777777" w:rsidR="001E6D76" w:rsidRPr="001E6D76" w:rsidRDefault="001E6D76" w:rsidP="001E6D76">
            <w:pPr>
              <w:spacing w:line="360" w:lineRule="auto"/>
            </w:pPr>
            <w:r w:rsidRPr="001E6D76">
              <w:t>$1.12/ft</w:t>
            </w:r>
            <w:r w:rsidRPr="001E6D76">
              <w:rPr>
                <w:vertAlign w:val="superscript"/>
              </w:rPr>
              <w:t xml:space="preserve">2 </w:t>
            </w:r>
          </w:p>
        </w:tc>
        <w:tc>
          <w:tcPr>
            <w:tcW w:w="1999" w:type="dxa"/>
            <w:tcBorders>
              <w:top w:val="nil"/>
              <w:bottom w:val="single" w:sz="4" w:space="0" w:color="auto"/>
            </w:tcBorders>
          </w:tcPr>
          <w:p w14:paraId="5C80F536" w14:textId="77777777" w:rsidR="001E6D76" w:rsidRPr="001E6D76" w:rsidRDefault="001E6D76" w:rsidP="001E6D76">
            <w:pPr>
              <w:spacing w:line="360" w:lineRule="auto"/>
            </w:pPr>
          </w:p>
        </w:tc>
        <w:tc>
          <w:tcPr>
            <w:tcW w:w="2322" w:type="dxa"/>
            <w:tcBorders>
              <w:top w:val="nil"/>
              <w:bottom w:val="single" w:sz="4" w:space="0" w:color="auto"/>
            </w:tcBorders>
          </w:tcPr>
          <w:p w14:paraId="5A4BED82" w14:textId="0F930EB4" w:rsidR="001E6D76" w:rsidRPr="001E6D76" w:rsidRDefault="001E6D76" w:rsidP="001E6D76">
            <w:pPr>
              <w:spacing w:line="360" w:lineRule="auto"/>
            </w:pPr>
            <w:r w:rsidRPr="001E6D76">
              <w:t xml:space="preserve">Natural </w:t>
            </w:r>
            <w:r w:rsidR="00446548">
              <w:t>g</w:t>
            </w:r>
            <w:r w:rsidRPr="001E6D76">
              <w:t>as</w:t>
            </w:r>
          </w:p>
        </w:tc>
      </w:tr>
    </w:tbl>
    <w:p w14:paraId="0D99FEF5" w14:textId="77777777" w:rsidR="001E6D76" w:rsidRPr="001E6D76" w:rsidRDefault="001E6D76" w:rsidP="001E6D76">
      <w:pPr>
        <w:rPr>
          <w:rFonts w:ascii="Times New Roman" w:eastAsia="DengXian" w:hAnsi="Times New Roman" w:cs="Times New Roman"/>
          <w:lang w:eastAsia="zh-CN"/>
        </w:rPr>
      </w:pPr>
    </w:p>
    <w:p w14:paraId="67D6B280" w14:textId="171D0BE0" w:rsidR="001E6D76" w:rsidRPr="000C24C0" w:rsidRDefault="001E6D76" w:rsidP="001E6D76">
      <w:pPr>
        <w:pBdr>
          <w:top w:val="nil"/>
          <w:left w:val="nil"/>
          <w:bottom w:val="nil"/>
          <w:right w:val="nil"/>
          <w:between w:val="nil"/>
          <w:bar w:val="nil"/>
        </w:pBdr>
        <w:spacing w:before="360" w:after="0" w:line="360" w:lineRule="auto"/>
        <w:jc w:val="center"/>
        <w:rPr>
          <w:rFonts w:ascii="Times New Roman" w:eastAsia="Arial Unicode MS" w:hAnsi="Times New Roman" w:cs="Times New Roman"/>
          <w:iCs/>
          <w:caps/>
          <w:sz w:val="24"/>
          <w:szCs w:val="24"/>
        </w:rPr>
      </w:pPr>
      <w:r w:rsidRPr="000C24C0">
        <w:rPr>
          <w:rFonts w:ascii="Times New Roman" w:eastAsia="Arial Unicode MS" w:hAnsi="Times New Roman" w:cs="Times New Roman"/>
          <w:sz w:val="24"/>
          <w:szCs w:val="24"/>
          <w:bdr w:val="nil"/>
        </w:rPr>
        <w:t>Table 6</w:t>
      </w:r>
      <w:r w:rsidR="000C24C0" w:rsidRPr="000C24C0">
        <w:rPr>
          <w:rFonts w:ascii="Times New Roman" w:eastAsia="Arial Unicode MS" w:hAnsi="Times New Roman" w:cs="Times New Roman"/>
          <w:sz w:val="24"/>
          <w:szCs w:val="24"/>
          <w:bdr w:val="nil"/>
        </w:rPr>
        <w:t>.</w:t>
      </w:r>
      <w:r w:rsidRPr="000C24C0">
        <w:rPr>
          <w:rFonts w:ascii="Times New Roman" w:eastAsia="Arial Unicode MS" w:hAnsi="Times New Roman" w:cs="Times New Roman"/>
          <w:sz w:val="24"/>
          <w:szCs w:val="24"/>
          <w:bdr w:val="nil"/>
        </w:rPr>
        <w:t xml:space="preserve"> Flights and Passengers Affected by Snow </w:t>
      </w:r>
      <w:r w:rsidRPr="000C24C0">
        <w:rPr>
          <w:rFonts w:ascii="Times New Roman" w:eastAsia="Arial Unicode MS" w:hAnsi="Times New Roman" w:cs="Times New Roman"/>
          <w:iCs/>
          <w:sz w:val="24"/>
          <w:szCs w:val="24"/>
          <w:bdr w:val="nil"/>
        </w:rPr>
        <w:t xml:space="preserve">at </w:t>
      </w:r>
      <w:r w:rsidR="000C24C0" w:rsidRPr="000C24C0">
        <w:rPr>
          <w:rFonts w:ascii="Times New Roman" w:eastAsia="Arial Unicode MS" w:hAnsi="Times New Roman" w:cs="Times New Roman"/>
          <w:iCs/>
          <w:sz w:val="24"/>
          <w:szCs w:val="24"/>
          <w:bdr w:val="nil"/>
        </w:rPr>
        <w:t>A</w:t>
      </w:r>
      <w:r w:rsidRPr="000C24C0">
        <w:rPr>
          <w:rFonts w:ascii="Times New Roman" w:eastAsia="Arial Unicode MS" w:hAnsi="Times New Roman" w:cs="Times New Roman"/>
          <w:iCs/>
          <w:sz w:val="24"/>
          <w:szCs w:val="24"/>
          <w:bdr w:val="nil"/>
        </w:rPr>
        <w:t xml:space="preserve">irports in Boston </w:t>
      </w:r>
      <w:r w:rsidR="000C24C0" w:rsidRPr="000C24C0">
        <w:rPr>
          <w:rFonts w:ascii="Times New Roman" w:eastAsia="Arial Unicode MS" w:hAnsi="Times New Roman" w:cs="Times New Roman"/>
          <w:iCs/>
          <w:sz w:val="24"/>
          <w:szCs w:val="24"/>
          <w:bdr w:val="nil"/>
        </w:rPr>
        <w:t>A</w:t>
      </w:r>
      <w:r w:rsidRPr="000C24C0">
        <w:rPr>
          <w:rFonts w:ascii="Times New Roman" w:eastAsia="Arial Unicode MS" w:hAnsi="Times New Roman" w:cs="Times New Roman"/>
          <w:iCs/>
          <w:sz w:val="24"/>
          <w:szCs w:val="24"/>
          <w:bdr w:val="nil"/>
        </w:rPr>
        <w:t>rea in 2015</w:t>
      </w:r>
    </w:p>
    <w:tbl>
      <w:tblPr>
        <w:tblW w:w="9432"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Caption w:val="Operations of Airports Located in Boston Area in 2015"/>
        <w:tblDescription w:val="This table summarizes operations of airports located in Boston metropolitan area in 2015."/>
      </w:tblPr>
      <w:tblGrid>
        <w:gridCol w:w="1332"/>
        <w:gridCol w:w="1980"/>
        <w:gridCol w:w="2070"/>
        <w:gridCol w:w="1980"/>
        <w:gridCol w:w="2070"/>
      </w:tblGrid>
      <w:tr w:rsidR="001E6D76" w:rsidRPr="001E6D76" w14:paraId="3286C666" w14:textId="77777777" w:rsidTr="005A6167">
        <w:trPr>
          <w:trHeight w:val="596"/>
        </w:trPr>
        <w:tc>
          <w:tcPr>
            <w:tcW w:w="1332" w:type="dxa"/>
            <w:tcBorders>
              <w:top w:val="single" w:sz="4" w:space="0" w:color="auto"/>
              <w:left w:val="nil"/>
              <w:bottom w:val="nil"/>
              <w:right w:val="nil"/>
            </w:tcBorders>
            <w:shd w:val="clear" w:color="auto" w:fill="auto"/>
            <w:tcMar>
              <w:top w:w="80" w:type="dxa"/>
              <w:left w:w="80" w:type="dxa"/>
              <w:bottom w:w="80" w:type="dxa"/>
              <w:right w:w="80" w:type="dxa"/>
            </w:tcMar>
          </w:tcPr>
          <w:p w14:paraId="328ACCDD" w14:textId="77777777" w:rsidR="001E6D76" w:rsidRPr="001E6D76" w:rsidRDefault="001E6D76" w:rsidP="001E6D76">
            <w:pPr>
              <w:spacing w:line="276" w:lineRule="auto"/>
              <w:jc w:val="center"/>
              <w:rPr>
                <w:rFonts w:ascii="Times New Roman" w:eastAsia="DengXian" w:hAnsi="Times New Roman" w:cs="Times New Roman"/>
                <w:sz w:val="24"/>
                <w:szCs w:val="24"/>
                <w:lang w:eastAsia="zh-CN"/>
              </w:rPr>
            </w:pPr>
          </w:p>
        </w:tc>
        <w:tc>
          <w:tcPr>
            <w:tcW w:w="1980" w:type="dxa"/>
            <w:tcBorders>
              <w:top w:val="single" w:sz="4" w:space="0" w:color="auto"/>
              <w:left w:val="nil"/>
              <w:bottom w:val="single" w:sz="4" w:space="0" w:color="000000"/>
              <w:right w:val="nil"/>
            </w:tcBorders>
            <w:shd w:val="clear" w:color="auto" w:fill="auto"/>
            <w:tcMar>
              <w:top w:w="80" w:type="dxa"/>
              <w:left w:w="80" w:type="dxa"/>
              <w:bottom w:w="80" w:type="dxa"/>
              <w:right w:w="80" w:type="dxa"/>
            </w:tcMar>
            <w:vAlign w:val="bottom"/>
            <w:hideMark/>
          </w:tcPr>
          <w:p w14:paraId="29AC3B7B" w14:textId="32F8D6CA" w:rsidR="001E6D76" w:rsidRPr="001E6D76" w:rsidRDefault="001E6D76" w:rsidP="005A6167">
            <w:pPr>
              <w:pBdr>
                <w:top w:val="nil"/>
                <w:left w:val="nil"/>
                <w:bottom w:val="nil"/>
                <w:right w:val="nil"/>
                <w:between w:val="nil"/>
                <w:bar w:val="nil"/>
              </w:pBdr>
              <w:spacing w:after="0" w:line="276" w:lineRule="auto"/>
              <w:jc w:val="center"/>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Operations</w:t>
            </w:r>
            <w:r w:rsidR="005A6167">
              <w:rPr>
                <w:rFonts w:ascii="Times New Roman" w:eastAsia="Arial Unicode MS" w:hAnsi="Times New Roman" w:cs="Times New Roman"/>
                <w:sz w:val="24"/>
                <w:szCs w:val="24"/>
                <w:u w:color="000000"/>
                <w:bdr w:val="nil"/>
                <w:lang w:eastAsia="zh-CN"/>
              </w:rPr>
              <w:t xml:space="preserve"> </w:t>
            </w:r>
            <w:r w:rsidRPr="001E6D76">
              <w:rPr>
                <w:rFonts w:ascii="Times New Roman" w:eastAsia="Arial Unicode MS" w:hAnsi="Times New Roman" w:cs="Times New Roman"/>
                <w:sz w:val="24"/>
                <w:szCs w:val="24"/>
                <w:u w:color="000000"/>
                <w:bdr w:val="nil"/>
                <w:lang w:eastAsia="zh-CN"/>
              </w:rPr>
              <w:t>During Snow</w:t>
            </w:r>
          </w:p>
        </w:tc>
        <w:tc>
          <w:tcPr>
            <w:tcW w:w="2070" w:type="dxa"/>
            <w:tcBorders>
              <w:top w:val="single" w:sz="4" w:space="0" w:color="auto"/>
              <w:left w:val="nil"/>
              <w:bottom w:val="single" w:sz="4" w:space="0" w:color="000000"/>
              <w:right w:val="nil"/>
            </w:tcBorders>
            <w:shd w:val="clear" w:color="auto" w:fill="auto"/>
            <w:tcMar>
              <w:top w:w="80" w:type="dxa"/>
              <w:left w:w="80" w:type="dxa"/>
              <w:bottom w:w="80" w:type="dxa"/>
              <w:right w:w="80" w:type="dxa"/>
            </w:tcMar>
            <w:vAlign w:val="bottom"/>
            <w:hideMark/>
          </w:tcPr>
          <w:p w14:paraId="4F729714" w14:textId="77777777" w:rsidR="001E6D76" w:rsidRPr="001E6D76" w:rsidRDefault="001E6D76" w:rsidP="005A6167">
            <w:pPr>
              <w:pBdr>
                <w:top w:val="nil"/>
                <w:left w:val="nil"/>
                <w:bottom w:val="nil"/>
                <w:right w:val="nil"/>
                <w:between w:val="nil"/>
                <w:bar w:val="nil"/>
              </w:pBdr>
              <w:spacing w:after="0" w:line="276" w:lineRule="auto"/>
              <w:jc w:val="center"/>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Total Operations</w:t>
            </w:r>
          </w:p>
        </w:tc>
        <w:tc>
          <w:tcPr>
            <w:tcW w:w="1980" w:type="dxa"/>
            <w:tcBorders>
              <w:top w:val="single" w:sz="4" w:space="0" w:color="auto"/>
              <w:left w:val="nil"/>
              <w:bottom w:val="single" w:sz="4" w:space="0" w:color="000000"/>
              <w:right w:val="nil"/>
            </w:tcBorders>
            <w:shd w:val="clear" w:color="auto" w:fill="auto"/>
            <w:tcMar>
              <w:top w:w="80" w:type="dxa"/>
              <w:left w:w="80" w:type="dxa"/>
              <w:bottom w:w="80" w:type="dxa"/>
              <w:right w:w="80" w:type="dxa"/>
            </w:tcMar>
            <w:vAlign w:val="bottom"/>
            <w:hideMark/>
          </w:tcPr>
          <w:p w14:paraId="7A1AB959" w14:textId="0122C61C" w:rsidR="001E6D76" w:rsidRPr="001E6D76" w:rsidRDefault="001E6D76" w:rsidP="005A6167">
            <w:pPr>
              <w:pBdr>
                <w:top w:val="nil"/>
                <w:left w:val="nil"/>
                <w:bottom w:val="nil"/>
                <w:right w:val="nil"/>
                <w:between w:val="nil"/>
                <w:bar w:val="nil"/>
              </w:pBdr>
              <w:spacing w:after="0" w:line="276" w:lineRule="auto"/>
              <w:jc w:val="center"/>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Snow Affected Cases</w:t>
            </w:r>
          </w:p>
        </w:tc>
        <w:tc>
          <w:tcPr>
            <w:tcW w:w="2070" w:type="dxa"/>
            <w:tcBorders>
              <w:top w:val="single" w:sz="4" w:space="0" w:color="auto"/>
              <w:left w:val="nil"/>
              <w:bottom w:val="single" w:sz="4" w:space="0" w:color="000000"/>
              <w:right w:val="nil"/>
            </w:tcBorders>
            <w:shd w:val="clear" w:color="auto" w:fill="auto"/>
            <w:tcMar>
              <w:top w:w="80" w:type="dxa"/>
              <w:left w:w="80" w:type="dxa"/>
              <w:bottom w:w="80" w:type="dxa"/>
              <w:right w:w="80" w:type="dxa"/>
            </w:tcMar>
            <w:vAlign w:val="bottom"/>
            <w:hideMark/>
          </w:tcPr>
          <w:p w14:paraId="7A29D96B" w14:textId="4613A13E" w:rsidR="001E6D76" w:rsidRPr="001E6D76" w:rsidRDefault="001E6D76" w:rsidP="005A6167">
            <w:pPr>
              <w:pBdr>
                <w:top w:val="nil"/>
                <w:left w:val="nil"/>
                <w:bottom w:val="nil"/>
                <w:right w:val="nil"/>
                <w:between w:val="nil"/>
                <w:bar w:val="nil"/>
              </w:pBdr>
              <w:spacing w:after="0" w:line="276" w:lineRule="auto"/>
              <w:jc w:val="center"/>
              <w:rPr>
                <w:rFonts w:ascii="Times New Roman" w:eastAsia="Arial Unicode MS" w:hAnsi="Times New Roman" w:cs="Times New Roman"/>
                <w:sz w:val="24"/>
                <w:szCs w:val="24"/>
                <w:u w:color="000000"/>
                <w:bdr w:val="nil"/>
                <w:lang w:eastAsia="zh-CN"/>
              </w:rPr>
            </w:pPr>
            <w:r w:rsidRPr="001E6D76">
              <w:rPr>
                <w:rFonts w:ascii="Times New Roman" w:eastAsia="Arial Unicode MS" w:hAnsi="Times New Roman" w:cs="Times New Roman"/>
                <w:sz w:val="24"/>
                <w:szCs w:val="24"/>
                <w:u w:color="000000"/>
                <w:bdr w:val="nil"/>
                <w:lang w:eastAsia="zh-CN"/>
              </w:rPr>
              <w:t>Passengers</w:t>
            </w:r>
            <w:r w:rsidR="005A6167">
              <w:rPr>
                <w:rFonts w:ascii="Times New Roman" w:eastAsia="Arial Unicode MS" w:hAnsi="Times New Roman" w:cs="Times New Roman"/>
                <w:sz w:val="24"/>
                <w:szCs w:val="24"/>
                <w:u w:color="000000"/>
                <w:bdr w:val="nil"/>
                <w:lang w:eastAsia="zh-CN"/>
              </w:rPr>
              <w:t xml:space="preserve"> </w:t>
            </w:r>
            <w:r w:rsidRPr="001E6D76">
              <w:rPr>
                <w:rFonts w:ascii="Times New Roman" w:eastAsia="Arial Unicode MS" w:hAnsi="Times New Roman" w:cs="Times New Roman"/>
                <w:sz w:val="24"/>
                <w:szCs w:val="24"/>
                <w:u w:color="000000"/>
                <w:bdr w:val="nil"/>
                <w:lang w:eastAsia="zh-CN"/>
              </w:rPr>
              <w:t>per Flight</w:t>
            </w:r>
          </w:p>
        </w:tc>
      </w:tr>
      <w:tr w:rsidR="001E6D76" w:rsidRPr="001E6D76" w14:paraId="14B49A59" w14:textId="77777777" w:rsidTr="005A6167">
        <w:trPr>
          <w:trHeight w:val="246"/>
        </w:trPr>
        <w:tc>
          <w:tcPr>
            <w:tcW w:w="1332" w:type="dxa"/>
            <w:tcBorders>
              <w:top w:val="nil"/>
              <w:left w:val="nil"/>
              <w:bottom w:val="nil"/>
              <w:right w:val="nil"/>
            </w:tcBorders>
            <w:shd w:val="clear" w:color="auto" w:fill="auto"/>
            <w:tcMar>
              <w:top w:w="80" w:type="dxa"/>
              <w:left w:w="80" w:type="dxa"/>
              <w:bottom w:w="80" w:type="dxa"/>
              <w:right w:w="80" w:type="dxa"/>
            </w:tcMar>
            <w:hideMark/>
          </w:tcPr>
          <w:p w14:paraId="7775F983" w14:textId="77777777" w:rsidR="001E6D76" w:rsidRPr="001E6D76" w:rsidRDefault="001E6D76" w:rsidP="005A6167">
            <w:pPr>
              <w:pBdr>
                <w:top w:val="nil"/>
                <w:left w:val="nil"/>
                <w:bottom w:val="nil"/>
                <w:right w:val="nil"/>
                <w:between w:val="nil"/>
                <w:bar w:val="nil"/>
              </w:pBdr>
              <w:spacing w:after="0" w:line="276" w:lineRule="auto"/>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BOS</w:t>
            </w:r>
          </w:p>
        </w:tc>
        <w:tc>
          <w:tcPr>
            <w:tcW w:w="1980" w:type="dxa"/>
            <w:tcBorders>
              <w:top w:val="single" w:sz="4" w:space="0" w:color="000000"/>
              <w:left w:val="nil"/>
              <w:bottom w:val="nil"/>
              <w:right w:val="nil"/>
            </w:tcBorders>
            <w:shd w:val="clear" w:color="auto" w:fill="auto"/>
            <w:tcMar>
              <w:top w:w="80" w:type="dxa"/>
              <w:left w:w="80" w:type="dxa"/>
              <w:bottom w:w="80" w:type="dxa"/>
              <w:right w:w="80" w:type="dxa"/>
            </w:tcMar>
            <w:hideMark/>
          </w:tcPr>
          <w:p w14:paraId="03F21B38" w14:textId="77777777" w:rsidR="001E6D76" w:rsidRPr="001E6D76" w:rsidRDefault="001E6D76" w:rsidP="001E6D76">
            <w:pPr>
              <w:pBdr>
                <w:top w:val="nil"/>
                <w:left w:val="nil"/>
                <w:bottom w:val="nil"/>
                <w:right w:val="nil"/>
                <w:between w:val="nil"/>
                <w:bar w:val="nil"/>
              </w:pBdr>
              <w:spacing w:after="0" w:line="276" w:lineRule="auto"/>
              <w:jc w:val="center"/>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7,549</w:t>
            </w:r>
          </w:p>
        </w:tc>
        <w:tc>
          <w:tcPr>
            <w:tcW w:w="2070" w:type="dxa"/>
            <w:tcBorders>
              <w:top w:val="single" w:sz="4" w:space="0" w:color="000000"/>
              <w:left w:val="nil"/>
              <w:bottom w:val="nil"/>
              <w:right w:val="nil"/>
            </w:tcBorders>
            <w:shd w:val="clear" w:color="auto" w:fill="auto"/>
            <w:tcMar>
              <w:top w:w="80" w:type="dxa"/>
              <w:left w:w="80" w:type="dxa"/>
              <w:bottom w:w="80" w:type="dxa"/>
              <w:right w:w="80" w:type="dxa"/>
            </w:tcMar>
            <w:hideMark/>
          </w:tcPr>
          <w:p w14:paraId="7A0AD3EF" w14:textId="77777777" w:rsidR="001E6D76" w:rsidRPr="001E6D76" w:rsidRDefault="001E6D76" w:rsidP="001E6D76">
            <w:pPr>
              <w:pBdr>
                <w:top w:val="nil"/>
                <w:left w:val="nil"/>
                <w:bottom w:val="nil"/>
                <w:right w:val="nil"/>
                <w:between w:val="nil"/>
                <w:bar w:val="nil"/>
              </w:pBdr>
              <w:spacing w:after="0" w:line="276" w:lineRule="auto"/>
              <w:jc w:val="center"/>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218,605</w:t>
            </w:r>
          </w:p>
        </w:tc>
        <w:tc>
          <w:tcPr>
            <w:tcW w:w="1980" w:type="dxa"/>
            <w:tcBorders>
              <w:top w:val="single" w:sz="4" w:space="0" w:color="000000"/>
              <w:left w:val="nil"/>
              <w:bottom w:val="nil"/>
              <w:right w:val="nil"/>
            </w:tcBorders>
            <w:shd w:val="clear" w:color="auto" w:fill="auto"/>
            <w:tcMar>
              <w:top w:w="80" w:type="dxa"/>
              <w:left w:w="80" w:type="dxa"/>
              <w:bottom w:w="80" w:type="dxa"/>
              <w:right w:w="80" w:type="dxa"/>
            </w:tcMar>
            <w:hideMark/>
          </w:tcPr>
          <w:p w14:paraId="0C71788E" w14:textId="77777777" w:rsidR="001E6D76" w:rsidRPr="001E6D76" w:rsidRDefault="001E6D76" w:rsidP="001E6D76">
            <w:pPr>
              <w:pBdr>
                <w:top w:val="nil"/>
                <w:left w:val="nil"/>
                <w:bottom w:val="nil"/>
                <w:right w:val="nil"/>
                <w:between w:val="nil"/>
                <w:bar w:val="nil"/>
              </w:pBdr>
              <w:spacing w:after="0" w:line="276" w:lineRule="auto"/>
              <w:jc w:val="center"/>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3.5%</w:t>
            </w:r>
          </w:p>
        </w:tc>
        <w:tc>
          <w:tcPr>
            <w:tcW w:w="2070" w:type="dxa"/>
            <w:tcBorders>
              <w:top w:val="single" w:sz="4" w:space="0" w:color="000000"/>
              <w:left w:val="nil"/>
              <w:bottom w:val="nil"/>
              <w:right w:val="nil"/>
            </w:tcBorders>
            <w:shd w:val="clear" w:color="auto" w:fill="auto"/>
            <w:tcMar>
              <w:top w:w="80" w:type="dxa"/>
              <w:left w:w="80" w:type="dxa"/>
              <w:bottom w:w="80" w:type="dxa"/>
              <w:right w:w="80" w:type="dxa"/>
            </w:tcMar>
            <w:hideMark/>
          </w:tcPr>
          <w:p w14:paraId="782A9575" w14:textId="77777777" w:rsidR="001E6D76" w:rsidRPr="001E6D76" w:rsidRDefault="001E6D76" w:rsidP="001E6D76">
            <w:pPr>
              <w:pBdr>
                <w:top w:val="nil"/>
                <w:left w:val="nil"/>
                <w:bottom w:val="nil"/>
                <w:right w:val="nil"/>
                <w:between w:val="nil"/>
                <w:bar w:val="nil"/>
              </w:pBdr>
              <w:spacing w:after="0" w:line="276" w:lineRule="auto"/>
              <w:jc w:val="center"/>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89.7</w:t>
            </w:r>
          </w:p>
        </w:tc>
      </w:tr>
      <w:tr w:rsidR="001E6D76" w:rsidRPr="001E6D76" w14:paraId="6A30B14A" w14:textId="77777777" w:rsidTr="005A6167">
        <w:trPr>
          <w:trHeight w:val="251"/>
        </w:trPr>
        <w:tc>
          <w:tcPr>
            <w:tcW w:w="1332" w:type="dxa"/>
            <w:tcBorders>
              <w:top w:val="nil"/>
              <w:left w:val="nil"/>
              <w:bottom w:val="nil"/>
              <w:right w:val="nil"/>
            </w:tcBorders>
            <w:shd w:val="clear" w:color="auto" w:fill="auto"/>
            <w:tcMar>
              <w:top w:w="80" w:type="dxa"/>
              <w:left w:w="80" w:type="dxa"/>
              <w:bottom w:w="80" w:type="dxa"/>
              <w:right w:w="80" w:type="dxa"/>
            </w:tcMar>
            <w:hideMark/>
          </w:tcPr>
          <w:p w14:paraId="6F921116" w14:textId="77777777" w:rsidR="001E6D76" w:rsidRPr="001E6D76" w:rsidRDefault="001E6D76" w:rsidP="005A6167">
            <w:pPr>
              <w:pBdr>
                <w:top w:val="nil"/>
                <w:left w:val="nil"/>
                <w:bottom w:val="nil"/>
                <w:right w:val="nil"/>
                <w:between w:val="nil"/>
                <w:bar w:val="nil"/>
              </w:pBdr>
              <w:spacing w:after="0" w:line="276" w:lineRule="auto"/>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MHT</w:t>
            </w:r>
          </w:p>
        </w:tc>
        <w:tc>
          <w:tcPr>
            <w:tcW w:w="1980" w:type="dxa"/>
            <w:tcBorders>
              <w:top w:val="nil"/>
              <w:left w:val="nil"/>
              <w:bottom w:val="nil"/>
              <w:right w:val="nil"/>
            </w:tcBorders>
            <w:shd w:val="clear" w:color="auto" w:fill="auto"/>
            <w:tcMar>
              <w:top w:w="80" w:type="dxa"/>
              <w:left w:w="80" w:type="dxa"/>
              <w:bottom w:w="80" w:type="dxa"/>
              <w:right w:w="80" w:type="dxa"/>
            </w:tcMar>
            <w:hideMark/>
          </w:tcPr>
          <w:p w14:paraId="51A66124" w14:textId="77777777" w:rsidR="001E6D76" w:rsidRPr="001E6D76" w:rsidRDefault="001E6D76" w:rsidP="001E6D76">
            <w:pPr>
              <w:pBdr>
                <w:top w:val="nil"/>
                <w:left w:val="nil"/>
                <w:bottom w:val="nil"/>
                <w:right w:val="nil"/>
                <w:between w:val="nil"/>
                <w:bar w:val="nil"/>
              </w:pBdr>
              <w:spacing w:after="0" w:line="276" w:lineRule="auto"/>
              <w:jc w:val="center"/>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289</w:t>
            </w:r>
          </w:p>
        </w:tc>
        <w:tc>
          <w:tcPr>
            <w:tcW w:w="2070" w:type="dxa"/>
            <w:tcBorders>
              <w:top w:val="nil"/>
              <w:left w:val="nil"/>
              <w:bottom w:val="nil"/>
              <w:right w:val="nil"/>
            </w:tcBorders>
            <w:shd w:val="clear" w:color="auto" w:fill="auto"/>
            <w:tcMar>
              <w:top w:w="80" w:type="dxa"/>
              <w:left w:w="80" w:type="dxa"/>
              <w:bottom w:w="80" w:type="dxa"/>
              <w:right w:w="80" w:type="dxa"/>
            </w:tcMar>
            <w:hideMark/>
          </w:tcPr>
          <w:p w14:paraId="76E98E7F" w14:textId="77777777" w:rsidR="001E6D76" w:rsidRPr="001E6D76" w:rsidRDefault="001E6D76" w:rsidP="001E6D76">
            <w:pPr>
              <w:pBdr>
                <w:top w:val="nil"/>
                <w:left w:val="nil"/>
                <w:bottom w:val="nil"/>
                <w:right w:val="nil"/>
                <w:between w:val="nil"/>
                <w:bar w:val="nil"/>
              </w:pBdr>
              <w:spacing w:after="0" w:line="276" w:lineRule="auto"/>
              <w:jc w:val="center"/>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13,078</w:t>
            </w:r>
          </w:p>
        </w:tc>
        <w:tc>
          <w:tcPr>
            <w:tcW w:w="1980" w:type="dxa"/>
            <w:tcBorders>
              <w:top w:val="nil"/>
              <w:left w:val="nil"/>
              <w:bottom w:val="nil"/>
              <w:right w:val="nil"/>
            </w:tcBorders>
            <w:shd w:val="clear" w:color="auto" w:fill="auto"/>
            <w:tcMar>
              <w:top w:w="80" w:type="dxa"/>
              <w:left w:w="80" w:type="dxa"/>
              <w:bottom w:w="80" w:type="dxa"/>
              <w:right w:w="80" w:type="dxa"/>
            </w:tcMar>
            <w:hideMark/>
          </w:tcPr>
          <w:p w14:paraId="790C97F8" w14:textId="77777777" w:rsidR="001E6D76" w:rsidRPr="001E6D76" w:rsidRDefault="001E6D76" w:rsidP="001E6D76">
            <w:pPr>
              <w:pBdr>
                <w:top w:val="nil"/>
                <w:left w:val="nil"/>
                <w:bottom w:val="nil"/>
                <w:right w:val="nil"/>
                <w:between w:val="nil"/>
                <w:bar w:val="nil"/>
              </w:pBdr>
              <w:spacing w:after="0" w:line="276" w:lineRule="auto"/>
              <w:jc w:val="center"/>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2.2%</w:t>
            </w:r>
          </w:p>
        </w:tc>
        <w:tc>
          <w:tcPr>
            <w:tcW w:w="2070" w:type="dxa"/>
            <w:tcBorders>
              <w:top w:val="nil"/>
              <w:left w:val="nil"/>
              <w:bottom w:val="nil"/>
              <w:right w:val="nil"/>
            </w:tcBorders>
            <w:shd w:val="clear" w:color="auto" w:fill="auto"/>
            <w:tcMar>
              <w:top w:w="80" w:type="dxa"/>
              <w:left w:w="80" w:type="dxa"/>
              <w:bottom w:w="80" w:type="dxa"/>
              <w:right w:w="80" w:type="dxa"/>
            </w:tcMar>
            <w:hideMark/>
          </w:tcPr>
          <w:p w14:paraId="732EEC6B" w14:textId="77777777" w:rsidR="001E6D76" w:rsidRPr="001E6D76" w:rsidRDefault="001E6D76" w:rsidP="001E6D76">
            <w:pPr>
              <w:pBdr>
                <w:top w:val="nil"/>
                <w:left w:val="nil"/>
                <w:bottom w:val="nil"/>
                <w:right w:val="nil"/>
                <w:between w:val="nil"/>
                <w:bar w:val="nil"/>
              </w:pBdr>
              <w:spacing w:after="0" w:line="276" w:lineRule="auto"/>
              <w:jc w:val="center"/>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42.2</w:t>
            </w:r>
          </w:p>
        </w:tc>
      </w:tr>
      <w:tr w:rsidR="001E6D76" w:rsidRPr="001E6D76" w14:paraId="0C94D13C" w14:textId="77777777" w:rsidTr="005A6167">
        <w:trPr>
          <w:trHeight w:val="246"/>
        </w:trPr>
        <w:tc>
          <w:tcPr>
            <w:tcW w:w="1332" w:type="dxa"/>
            <w:tcBorders>
              <w:top w:val="nil"/>
              <w:left w:val="nil"/>
              <w:bottom w:val="single" w:sz="4" w:space="0" w:color="auto"/>
              <w:right w:val="nil"/>
            </w:tcBorders>
            <w:shd w:val="clear" w:color="auto" w:fill="auto"/>
            <w:tcMar>
              <w:top w:w="80" w:type="dxa"/>
              <w:left w:w="80" w:type="dxa"/>
              <w:bottom w:w="80" w:type="dxa"/>
              <w:right w:w="80" w:type="dxa"/>
            </w:tcMar>
            <w:hideMark/>
          </w:tcPr>
          <w:p w14:paraId="690E5DCA" w14:textId="77777777" w:rsidR="001E6D76" w:rsidRPr="001E6D76" w:rsidRDefault="001E6D76" w:rsidP="005A6167">
            <w:pPr>
              <w:pBdr>
                <w:top w:val="nil"/>
                <w:left w:val="nil"/>
                <w:bottom w:val="nil"/>
                <w:right w:val="nil"/>
                <w:between w:val="nil"/>
                <w:bar w:val="nil"/>
              </w:pBdr>
              <w:spacing w:after="0" w:line="276" w:lineRule="auto"/>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PVD</w:t>
            </w:r>
          </w:p>
        </w:tc>
        <w:tc>
          <w:tcPr>
            <w:tcW w:w="1980" w:type="dxa"/>
            <w:tcBorders>
              <w:top w:val="nil"/>
              <w:left w:val="nil"/>
              <w:bottom w:val="single" w:sz="4" w:space="0" w:color="auto"/>
              <w:right w:val="nil"/>
            </w:tcBorders>
            <w:shd w:val="clear" w:color="auto" w:fill="auto"/>
            <w:tcMar>
              <w:top w:w="80" w:type="dxa"/>
              <w:left w:w="80" w:type="dxa"/>
              <w:bottom w:w="80" w:type="dxa"/>
              <w:right w:w="80" w:type="dxa"/>
            </w:tcMar>
            <w:hideMark/>
          </w:tcPr>
          <w:p w14:paraId="6730FC86" w14:textId="77777777" w:rsidR="001E6D76" w:rsidRPr="001E6D76" w:rsidRDefault="001E6D76" w:rsidP="001E6D76">
            <w:pPr>
              <w:pBdr>
                <w:top w:val="nil"/>
                <w:left w:val="nil"/>
                <w:bottom w:val="nil"/>
                <w:right w:val="nil"/>
                <w:between w:val="nil"/>
                <w:bar w:val="nil"/>
              </w:pBdr>
              <w:spacing w:after="0" w:line="276" w:lineRule="auto"/>
              <w:jc w:val="center"/>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768</w:t>
            </w:r>
          </w:p>
        </w:tc>
        <w:tc>
          <w:tcPr>
            <w:tcW w:w="2070" w:type="dxa"/>
            <w:tcBorders>
              <w:top w:val="nil"/>
              <w:left w:val="nil"/>
              <w:bottom w:val="single" w:sz="4" w:space="0" w:color="auto"/>
              <w:right w:val="nil"/>
            </w:tcBorders>
            <w:shd w:val="clear" w:color="auto" w:fill="auto"/>
            <w:tcMar>
              <w:top w:w="80" w:type="dxa"/>
              <w:left w:w="80" w:type="dxa"/>
              <w:bottom w:w="80" w:type="dxa"/>
              <w:right w:w="80" w:type="dxa"/>
            </w:tcMar>
            <w:hideMark/>
          </w:tcPr>
          <w:p w14:paraId="5D54A155" w14:textId="77777777" w:rsidR="001E6D76" w:rsidRPr="001E6D76" w:rsidRDefault="001E6D76" w:rsidP="001E6D76">
            <w:pPr>
              <w:pBdr>
                <w:top w:val="nil"/>
                <w:left w:val="nil"/>
                <w:bottom w:val="nil"/>
                <w:right w:val="nil"/>
                <w:between w:val="nil"/>
                <w:bar w:val="nil"/>
              </w:pBdr>
              <w:spacing w:after="0" w:line="276" w:lineRule="auto"/>
              <w:jc w:val="center"/>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23,718</w:t>
            </w:r>
          </w:p>
        </w:tc>
        <w:tc>
          <w:tcPr>
            <w:tcW w:w="1980" w:type="dxa"/>
            <w:tcBorders>
              <w:top w:val="nil"/>
              <w:left w:val="nil"/>
              <w:bottom w:val="single" w:sz="4" w:space="0" w:color="auto"/>
              <w:right w:val="nil"/>
            </w:tcBorders>
            <w:shd w:val="clear" w:color="auto" w:fill="auto"/>
            <w:tcMar>
              <w:top w:w="80" w:type="dxa"/>
              <w:left w:w="80" w:type="dxa"/>
              <w:bottom w:w="80" w:type="dxa"/>
              <w:right w:w="80" w:type="dxa"/>
            </w:tcMar>
            <w:hideMark/>
          </w:tcPr>
          <w:p w14:paraId="12BE0F00" w14:textId="77777777" w:rsidR="001E6D76" w:rsidRPr="001E6D76" w:rsidRDefault="001E6D76" w:rsidP="001E6D76">
            <w:pPr>
              <w:pBdr>
                <w:top w:val="nil"/>
                <w:left w:val="nil"/>
                <w:bottom w:val="nil"/>
                <w:right w:val="nil"/>
                <w:between w:val="nil"/>
                <w:bar w:val="nil"/>
              </w:pBdr>
              <w:spacing w:after="0" w:line="276" w:lineRule="auto"/>
              <w:jc w:val="center"/>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3.2%</w:t>
            </w:r>
          </w:p>
        </w:tc>
        <w:tc>
          <w:tcPr>
            <w:tcW w:w="2070" w:type="dxa"/>
            <w:tcBorders>
              <w:top w:val="nil"/>
              <w:left w:val="nil"/>
              <w:bottom w:val="single" w:sz="4" w:space="0" w:color="auto"/>
              <w:right w:val="nil"/>
            </w:tcBorders>
            <w:shd w:val="clear" w:color="auto" w:fill="auto"/>
            <w:tcMar>
              <w:top w:w="80" w:type="dxa"/>
              <w:left w:w="80" w:type="dxa"/>
              <w:bottom w:w="80" w:type="dxa"/>
              <w:right w:w="80" w:type="dxa"/>
            </w:tcMar>
            <w:hideMark/>
          </w:tcPr>
          <w:p w14:paraId="205233AA" w14:textId="77777777" w:rsidR="001E6D76" w:rsidRPr="001E6D76" w:rsidRDefault="001E6D76" w:rsidP="001E6D76">
            <w:pPr>
              <w:pBdr>
                <w:top w:val="nil"/>
                <w:left w:val="nil"/>
                <w:bottom w:val="nil"/>
                <w:right w:val="nil"/>
                <w:between w:val="nil"/>
                <w:bar w:val="nil"/>
              </w:pBdr>
              <w:spacing w:after="0" w:line="276" w:lineRule="auto"/>
              <w:jc w:val="center"/>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54.8</w:t>
            </w:r>
          </w:p>
        </w:tc>
      </w:tr>
    </w:tbl>
    <w:p w14:paraId="442BA16B" w14:textId="0FF4DB32" w:rsidR="001E6D76" w:rsidRPr="001E6D76" w:rsidRDefault="001E6D76" w:rsidP="005A6167">
      <w:pPr>
        <w:pBdr>
          <w:top w:val="nil"/>
          <w:left w:val="nil"/>
          <w:bottom w:val="nil"/>
          <w:right w:val="nil"/>
          <w:between w:val="nil"/>
          <w:bar w:val="nil"/>
        </w:pBdr>
        <w:spacing w:after="0" w:line="240" w:lineRule="auto"/>
        <w:jc w:val="both"/>
        <w:rPr>
          <w:rFonts w:ascii="Times New Roman" w:eastAsia="Arial Unicode MS" w:hAnsi="Times New Roman" w:cs="Times New Roman"/>
          <w:sz w:val="24"/>
          <w:szCs w:val="24"/>
          <w:u w:color="000000"/>
          <w:bdr w:val="nil"/>
          <w:lang w:eastAsia="zh-CN"/>
        </w:rPr>
      </w:pPr>
      <w:r w:rsidRPr="005A6167">
        <w:rPr>
          <w:rFonts w:ascii="Times New Roman" w:eastAsia="Arial Unicode MS" w:hAnsi="Times New Roman" w:cs="Times New Roman"/>
          <w:i/>
          <w:iCs/>
          <w:sz w:val="24"/>
          <w:szCs w:val="24"/>
          <w:u w:color="000000"/>
          <w:bdr w:val="nil"/>
          <w:lang w:eastAsia="zh-CN"/>
        </w:rPr>
        <w:t>Source:</w:t>
      </w:r>
      <w:r w:rsidRPr="001E6D76">
        <w:rPr>
          <w:rFonts w:ascii="Times New Roman" w:eastAsia="Arial Unicode MS" w:hAnsi="Times New Roman" w:cs="Times New Roman"/>
          <w:sz w:val="24"/>
          <w:szCs w:val="24"/>
          <w:u w:color="000000"/>
          <w:bdr w:val="nil"/>
          <w:lang w:eastAsia="zh-CN"/>
        </w:rPr>
        <w:t xml:space="preserve"> Data presented in this table are based on summaries of data collected by the Bureau of Transport</w:t>
      </w:r>
      <w:r w:rsidR="00744699">
        <w:rPr>
          <w:rFonts w:ascii="Times New Roman" w:eastAsia="Arial Unicode MS" w:hAnsi="Times New Roman" w:cs="Times New Roman"/>
          <w:sz w:val="24"/>
          <w:szCs w:val="24"/>
          <w:u w:color="000000"/>
          <w:bdr w:val="nil"/>
          <w:lang w:eastAsia="zh-CN"/>
        </w:rPr>
        <w:t>ation</w:t>
      </w:r>
      <w:r w:rsidRPr="001E6D76">
        <w:rPr>
          <w:rFonts w:ascii="Times New Roman" w:eastAsia="Arial Unicode MS" w:hAnsi="Times New Roman" w:cs="Times New Roman"/>
          <w:sz w:val="24"/>
          <w:szCs w:val="24"/>
          <w:u w:color="000000"/>
          <w:bdr w:val="nil"/>
          <w:lang w:eastAsia="zh-CN"/>
        </w:rPr>
        <w:t xml:space="preserve"> Statistics and the Federal Aviation Administration.  </w:t>
      </w:r>
    </w:p>
    <w:p w14:paraId="58DC6FAB" w14:textId="77777777" w:rsidR="001E6D76" w:rsidRPr="001E6D76" w:rsidRDefault="001E6D76" w:rsidP="001E6D76">
      <w:pPr>
        <w:rPr>
          <w:rFonts w:ascii="Times New Roman" w:eastAsia="DengXian" w:hAnsi="Times New Roman" w:cs="Times New Roman"/>
          <w:lang w:eastAsia="zh-CN"/>
        </w:rPr>
      </w:pPr>
    </w:p>
    <w:p w14:paraId="1BB4DF3F" w14:textId="4F317CF7" w:rsidR="001E6D76" w:rsidRPr="001F2D28" w:rsidRDefault="001E6D76" w:rsidP="001E6D76">
      <w:pPr>
        <w:pBdr>
          <w:top w:val="nil"/>
          <w:left w:val="nil"/>
          <w:bottom w:val="nil"/>
          <w:right w:val="nil"/>
          <w:between w:val="nil"/>
          <w:bar w:val="nil"/>
        </w:pBdr>
        <w:spacing w:before="360" w:after="0" w:line="360" w:lineRule="auto"/>
        <w:jc w:val="center"/>
        <w:rPr>
          <w:rFonts w:ascii="Times New Roman" w:eastAsia="Arial Unicode MS" w:hAnsi="Times New Roman" w:cs="Times New Roman"/>
          <w:caps/>
          <w:sz w:val="24"/>
          <w:szCs w:val="24"/>
          <w:bdr w:val="nil"/>
        </w:rPr>
      </w:pPr>
      <w:bookmarkStart w:id="29" w:name="_Toc2258123"/>
      <w:bookmarkStart w:id="30" w:name="_Toc2257941"/>
      <w:bookmarkStart w:id="31" w:name="_Toc2255664"/>
      <w:r w:rsidRPr="001F2D28">
        <w:rPr>
          <w:rFonts w:ascii="Times New Roman" w:eastAsia="Arial Unicode MS" w:hAnsi="Times New Roman" w:cs="Times New Roman"/>
          <w:sz w:val="24"/>
          <w:szCs w:val="24"/>
          <w:bdr w:val="nil"/>
        </w:rPr>
        <w:t>Table 7</w:t>
      </w:r>
      <w:r w:rsidR="001F2D28">
        <w:rPr>
          <w:rFonts w:ascii="Times New Roman" w:eastAsia="Arial Unicode MS" w:hAnsi="Times New Roman" w:cs="Times New Roman"/>
          <w:sz w:val="24"/>
          <w:szCs w:val="24"/>
          <w:bdr w:val="nil"/>
        </w:rPr>
        <w:t>.</w:t>
      </w:r>
      <w:r w:rsidRPr="001F2D28">
        <w:rPr>
          <w:rFonts w:ascii="Times New Roman" w:eastAsia="Arial Unicode MS" w:hAnsi="Times New Roman" w:cs="Times New Roman"/>
          <w:sz w:val="24"/>
          <w:szCs w:val="24"/>
          <w:bdr w:val="nil"/>
        </w:rPr>
        <w:t xml:space="preserve"> Annual Benefits of Installing Heated Runway</w:t>
      </w:r>
      <w:bookmarkEnd w:id="29"/>
      <w:bookmarkEnd w:id="30"/>
      <w:bookmarkEnd w:id="31"/>
      <w:r w:rsidRPr="001F2D28">
        <w:rPr>
          <w:rFonts w:ascii="Times New Roman" w:eastAsia="Arial Unicode MS" w:hAnsi="Times New Roman" w:cs="Times New Roman"/>
          <w:sz w:val="24"/>
          <w:szCs w:val="24"/>
          <w:bdr w:val="nil"/>
        </w:rPr>
        <w:t>s at Boston Airports</w:t>
      </w:r>
    </w:p>
    <w:tbl>
      <w:tblPr>
        <w:tblW w:w="9461"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Caption w:val="Expected Benefits of Installing Heated Runway at Boston Airports"/>
        <w:tblDescription w:val="This table presents the estimated benefits of installing heated runway at Boston airports."/>
      </w:tblPr>
      <w:tblGrid>
        <w:gridCol w:w="1692"/>
        <w:gridCol w:w="2448"/>
        <w:gridCol w:w="2790"/>
        <w:gridCol w:w="2531"/>
      </w:tblGrid>
      <w:tr w:rsidR="001E6D76" w:rsidRPr="001E6D76" w14:paraId="10EE21EC" w14:textId="77777777" w:rsidTr="001F2D28">
        <w:trPr>
          <w:trHeight w:val="241"/>
        </w:trPr>
        <w:tc>
          <w:tcPr>
            <w:tcW w:w="1692" w:type="dxa"/>
            <w:tcBorders>
              <w:top w:val="single" w:sz="4" w:space="0" w:color="auto"/>
              <w:left w:val="nil"/>
              <w:bottom w:val="single" w:sz="4" w:space="0" w:color="000000"/>
              <w:right w:val="nil"/>
            </w:tcBorders>
            <w:shd w:val="clear" w:color="auto" w:fill="auto"/>
            <w:tcMar>
              <w:top w:w="80" w:type="dxa"/>
              <w:left w:w="80" w:type="dxa"/>
              <w:bottom w:w="80" w:type="dxa"/>
              <w:right w:w="80" w:type="dxa"/>
            </w:tcMar>
            <w:vAlign w:val="bottom"/>
          </w:tcPr>
          <w:p w14:paraId="04E52B7D" w14:textId="77777777" w:rsidR="001E6D76" w:rsidRPr="001E6D76" w:rsidRDefault="001E6D76" w:rsidP="001F2D28">
            <w:pPr>
              <w:jc w:val="center"/>
              <w:rPr>
                <w:rFonts w:ascii="Times New Roman" w:eastAsia="DengXian" w:hAnsi="Times New Roman" w:cs="Times New Roman"/>
                <w:sz w:val="24"/>
                <w:szCs w:val="24"/>
                <w:lang w:eastAsia="zh-CN"/>
              </w:rPr>
            </w:pPr>
          </w:p>
        </w:tc>
        <w:tc>
          <w:tcPr>
            <w:tcW w:w="2448" w:type="dxa"/>
            <w:tcBorders>
              <w:top w:val="single" w:sz="4" w:space="0" w:color="auto"/>
              <w:left w:val="nil"/>
              <w:bottom w:val="single" w:sz="4" w:space="0" w:color="000000"/>
              <w:right w:val="nil"/>
            </w:tcBorders>
            <w:shd w:val="clear" w:color="auto" w:fill="auto"/>
            <w:tcMar>
              <w:top w:w="80" w:type="dxa"/>
              <w:left w:w="80" w:type="dxa"/>
              <w:bottom w:w="80" w:type="dxa"/>
              <w:right w:w="80" w:type="dxa"/>
            </w:tcMar>
            <w:vAlign w:val="bottom"/>
          </w:tcPr>
          <w:p w14:paraId="66C20558" w14:textId="77777777" w:rsidR="001E6D76" w:rsidRPr="001E6D76" w:rsidRDefault="001E6D76" w:rsidP="001F2D28">
            <w:pPr>
              <w:jc w:val="center"/>
              <w:rPr>
                <w:rFonts w:ascii="Times New Roman" w:eastAsia="DengXian" w:hAnsi="Times New Roman" w:cs="Times New Roman"/>
                <w:sz w:val="24"/>
                <w:szCs w:val="24"/>
                <w:lang w:eastAsia="zh-CN"/>
              </w:rPr>
            </w:pPr>
            <w:r w:rsidRPr="001E6D76">
              <w:rPr>
                <w:rFonts w:ascii="Times New Roman" w:eastAsia="DengXian" w:hAnsi="Times New Roman" w:cs="Times New Roman"/>
                <w:sz w:val="24"/>
                <w:szCs w:val="24"/>
                <w:lang w:eastAsia="zh-CN"/>
              </w:rPr>
              <w:t>Benefits to Airlines</w:t>
            </w:r>
          </w:p>
        </w:tc>
        <w:tc>
          <w:tcPr>
            <w:tcW w:w="2790" w:type="dxa"/>
            <w:tcBorders>
              <w:top w:val="single" w:sz="4" w:space="0" w:color="auto"/>
              <w:left w:val="nil"/>
              <w:bottom w:val="single" w:sz="4" w:space="0" w:color="000000"/>
              <w:right w:val="nil"/>
            </w:tcBorders>
            <w:shd w:val="clear" w:color="auto" w:fill="auto"/>
            <w:tcMar>
              <w:top w:w="80" w:type="dxa"/>
              <w:left w:w="80" w:type="dxa"/>
              <w:bottom w:w="80" w:type="dxa"/>
              <w:right w:w="80" w:type="dxa"/>
            </w:tcMar>
            <w:vAlign w:val="bottom"/>
          </w:tcPr>
          <w:p w14:paraId="3C53DDE1" w14:textId="77777777" w:rsidR="001E6D76" w:rsidRPr="001E6D76" w:rsidRDefault="001E6D76" w:rsidP="001F2D28">
            <w:pPr>
              <w:jc w:val="center"/>
              <w:rPr>
                <w:rFonts w:ascii="Times New Roman" w:eastAsia="DengXian" w:hAnsi="Times New Roman" w:cs="Times New Roman"/>
                <w:sz w:val="24"/>
                <w:szCs w:val="24"/>
                <w:lang w:eastAsia="zh-CN"/>
              </w:rPr>
            </w:pPr>
            <w:r w:rsidRPr="001E6D76">
              <w:rPr>
                <w:rFonts w:ascii="Times New Roman" w:eastAsia="DengXian" w:hAnsi="Times New Roman" w:cs="Times New Roman"/>
                <w:sz w:val="24"/>
                <w:szCs w:val="24"/>
                <w:lang w:eastAsia="zh-CN"/>
              </w:rPr>
              <w:t>Benefits to Travelers</w:t>
            </w:r>
          </w:p>
        </w:tc>
        <w:tc>
          <w:tcPr>
            <w:tcW w:w="2531" w:type="dxa"/>
            <w:tcBorders>
              <w:top w:val="single" w:sz="4" w:space="0" w:color="auto"/>
              <w:left w:val="nil"/>
              <w:bottom w:val="single" w:sz="4" w:space="0" w:color="000000"/>
              <w:right w:val="nil"/>
            </w:tcBorders>
            <w:shd w:val="clear" w:color="auto" w:fill="auto"/>
            <w:tcMar>
              <w:top w:w="80" w:type="dxa"/>
              <w:left w:w="80" w:type="dxa"/>
              <w:bottom w:w="80" w:type="dxa"/>
              <w:right w:w="80" w:type="dxa"/>
            </w:tcMar>
            <w:vAlign w:val="bottom"/>
            <w:hideMark/>
          </w:tcPr>
          <w:p w14:paraId="7873E391" w14:textId="77777777" w:rsidR="001E6D76" w:rsidRPr="001E6D76" w:rsidRDefault="001E6D76" w:rsidP="001F2D28">
            <w:pPr>
              <w:pBdr>
                <w:top w:val="nil"/>
                <w:left w:val="nil"/>
                <w:bottom w:val="nil"/>
                <w:right w:val="nil"/>
                <w:between w:val="nil"/>
                <w:bar w:val="nil"/>
              </w:pBdr>
              <w:spacing w:after="0" w:line="240" w:lineRule="auto"/>
              <w:jc w:val="center"/>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iCs/>
                <w:sz w:val="24"/>
                <w:szCs w:val="24"/>
                <w:u w:color="000000"/>
                <w:bdr w:val="nil"/>
                <w:lang w:eastAsia="zh-CN"/>
              </w:rPr>
              <w:t>Total Benefits</w:t>
            </w:r>
          </w:p>
        </w:tc>
      </w:tr>
      <w:tr w:rsidR="001E6D76" w:rsidRPr="001E6D76" w14:paraId="4E9B61F9" w14:textId="77777777" w:rsidTr="001F2D28">
        <w:trPr>
          <w:trHeight w:val="246"/>
        </w:trPr>
        <w:tc>
          <w:tcPr>
            <w:tcW w:w="1692" w:type="dxa"/>
            <w:tcBorders>
              <w:top w:val="single" w:sz="4" w:space="0" w:color="000000"/>
              <w:left w:val="nil"/>
              <w:bottom w:val="nil"/>
              <w:right w:val="nil"/>
            </w:tcBorders>
            <w:shd w:val="clear" w:color="auto" w:fill="auto"/>
            <w:tcMar>
              <w:top w:w="80" w:type="dxa"/>
              <w:left w:w="80" w:type="dxa"/>
              <w:bottom w:w="80" w:type="dxa"/>
              <w:right w:w="80" w:type="dxa"/>
            </w:tcMar>
            <w:hideMark/>
          </w:tcPr>
          <w:p w14:paraId="1A98121C" w14:textId="77777777" w:rsidR="001E6D76" w:rsidRPr="001E6D76" w:rsidRDefault="001E6D76" w:rsidP="001E6D76">
            <w:pPr>
              <w:pBdr>
                <w:top w:val="nil"/>
                <w:left w:val="nil"/>
                <w:bottom w:val="nil"/>
                <w:right w:val="nil"/>
                <w:between w:val="nil"/>
                <w:bar w:val="nil"/>
              </w:pBdr>
              <w:spacing w:after="0" w:line="240" w:lineRule="auto"/>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BOS</w:t>
            </w:r>
          </w:p>
        </w:tc>
        <w:tc>
          <w:tcPr>
            <w:tcW w:w="2448" w:type="dxa"/>
            <w:tcBorders>
              <w:top w:val="single" w:sz="4" w:space="0" w:color="000000"/>
              <w:left w:val="nil"/>
              <w:bottom w:val="nil"/>
              <w:right w:val="nil"/>
            </w:tcBorders>
            <w:shd w:val="clear" w:color="auto" w:fill="auto"/>
            <w:tcMar>
              <w:top w:w="80" w:type="dxa"/>
              <w:left w:w="80" w:type="dxa"/>
              <w:bottom w:w="80" w:type="dxa"/>
              <w:right w:w="80" w:type="dxa"/>
            </w:tcMar>
            <w:hideMark/>
          </w:tcPr>
          <w:p w14:paraId="56FB7890" w14:textId="77777777" w:rsidR="001E6D76" w:rsidRPr="001E6D76" w:rsidRDefault="001E6D76" w:rsidP="001E6D76">
            <w:pPr>
              <w:pBdr>
                <w:top w:val="nil"/>
                <w:left w:val="nil"/>
                <w:bottom w:val="nil"/>
                <w:right w:val="nil"/>
                <w:between w:val="nil"/>
                <w:bar w:val="nil"/>
              </w:pBdr>
              <w:spacing w:after="0" w:line="240" w:lineRule="auto"/>
              <w:jc w:val="center"/>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$4,542,467</w:t>
            </w:r>
          </w:p>
        </w:tc>
        <w:tc>
          <w:tcPr>
            <w:tcW w:w="2790" w:type="dxa"/>
            <w:tcBorders>
              <w:top w:val="single" w:sz="4" w:space="0" w:color="000000"/>
              <w:left w:val="nil"/>
              <w:bottom w:val="nil"/>
              <w:right w:val="nil"/>
            </w:tcBorders>
            <w:shd w:val="clear" w:color="auto" w:fill="auto"/>
            <w:tcMar>
              <w:top w:w="80" w:type="dxa"/>
              <w:left w:w="80" w:type="dxa"/>
              <w:bottom w:w="80" w:type="dxa"/>
              <w:right w:w="80" w:type="dxa"/>
            </w:tcMar>
            <w:hideMark/>
          </w:tcPr>
          <w:p w14:paraId="084D1597" w14:textId="77777777" w:rsidR="001E6D76" w:rsidRPr="001E6D76" w:rsidRDefault="001E6D76" w:rsidP="001E6D76">
            <w:pPr>
              <w:pBdr>
                <w:top w:val="nil"/>
                <w:left w:val="nil"/>
                <w:bottom w:val="nil"/>
                <w:right w:val="nil"/>
                <w:between w:val="nil"/>
                <w:bar w:val="nil"/>
              </w:pBdr>
              <w:spacing w:after="0" w:line="240" w:lineRule="auto"/>
              <w:jc w:val="center"/>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$5,113,598</w:t>
            </w:r>
          </w:p>
        </w:tc>
        <w:tc>
          <w:tcPr>
            <w:tcW w:w="2531" w:type="dxa"/>
            <w:tcBorders>
              <w:top w:val="single" w:sz="4" w:space="0" w:color="000000"/>
              <w:left w:val="nil"/>
              <w:bottom w:val="nil"/>
              <w:right w:val="nil"/>
            </w:tcBorders>
            <w:shd w:val="clear" w:color="auto" w:fill="auto"/>
            <w:tcMar>
              <w:top w:w="80" w:type="dxa"/>
              <w:left w:w="80" w:type="dxa"/>
              <w:bottom w:w="80" w:type="dxa"/>
              <w:right w:w="80" w:type="dxa"/>
            </w:tcMar>
            <w:hideMark/>
          </w:tcPr>
          <w:p w14:paraId="1041FD34" w14:textId="77777777" w:rsidR="001E6D76" w:rsidRPr="001E6D76" w:rsidRDefault="001E6D76" w:rsidP="001E6D76">
            <w:pPr>
              <w:pBdr>
                <w:top w:val="nil"/>
                <w:left w:val="nil"/>
                <w:bottom w:val="nil"/>
                <w:right w:val="nil"/>
                <w:between w:val="nil"/>
                <w:bar w:val="nil"/>
              </w:pBdr>
              <w:spacing w:after="0" w:line="240" w:lineRule="auto"/>
              <w:jc w:val="center"/>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$9,656,065</w:t>
            </w:r>
          </w:p>
        </w:tc>
      </w:tr>
      <w:tr w:rsidR="001E6D76" w:rsidRPr="001E6D76" w14:paraId="0644DDD8" w14:textId="77777777" w:rsidTr="001F2D28">
        <w:trPr>
          <w:trHeight w:val="251"/>
        </w:trPr>
        <w:tc>
          <w:tcPr>
            <w:tcW w:w="1692" w:type="dxa"/>
            <w:tcBorders>
              <w:top w:val="nil"/>
              <w:left w:val="nil"/>
              <w:bottom w:val="nil"/>
              <w:right w:val="nil"/>
            </w:tcBorders>
            <w:shd w:val="clear" w:color="auto" w:fill="auto"/>
            <w:tcMar>
              <w:top w:w="80" w:type="dxa"/>
              <w:left w:w="80" w:type="dxa"/>
              <w:bottom w:w="80" w:type="dxa"/>
              <w:right w:w="80" w:type="dxa"/>
            </w:tcMar>
            <w:hideMark/>
          </w:tcPr>
          <w:p w14:paraId="3A0A5C22" w14:textId="77777777" w:rsidR="001E6D76" w:rsidRPr="001E6D76" w:rsidRDefault="001E6D76" w:rsidP="001E6D76">
            <w:pPr>
              <w:pBdr>
                <w:top w:val="nil"/>
                <w:left w:val="nil"/>
                <w:bottom w:val="nil"/>
                <w:right w:val="nil"/>
                <w:between w:val="nil"/>
                <w:bar w:val="nil"/>
              </w:pBdr>
              <w:spacing w:after="0" w:line="240" w:lineRule="auto"/>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MHT</w:t>
            </w:r>
          </w:p>
        </w:tc>
        <w:tc>
          <w:tcPr>
            <w:tcW w:w="2448" w:type="dxa"/>
            <w:tcBorders>
              <w:top w:val="nil"/>
              <w:left w:val="nil"/>
              <w:bottom w:val="nil"/>
              <w:right w:val="nil"/>
            </w:tcBorders>
            <w:shd w:val="clear" w:color="auto" w:fill="auto"/>
            <w:tcMar>
              <w:top w:w="80" w:type="dxa"/>
              <w:left w:w="80" w:type="dxa"/>
              <w:bottom w:w="80" w:type="dxa"/>
              <w:right w:w="80" w:type="dxa"/>
            </w:tcMar>
            <w:hideMark/>
          </w:tcPr>
          <w:p w14:paraId="3A7D538D" w14:textId="77777777" w:rsidR="001E6D76" w:rsidRPr="001E6D76" w:rsidRDefault="001E6D76" w:rsidP="001E6D76">
            <w:pPr>
              <w:pBdr>
                <w:top w:val="nil"/>
                <w:left w:val="nil"/>
                <w:bottom w:val="nil"/>
                <w:right w:val="nil"/>
                <w:between w:val="nil"/>
                <w:bar w:val="nil"/>
              </w:pBdr>
              <w:spacing w:after="0" w:line="240" w:lineRule="auto"/>
              <w:jc w:val="center"/>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$173,900</w:t>
            </w:r>
          </w:p>
        </w:tc>
        <w:tc>
          <w:tcPr>
            <w:tcW w:w="2790" w:type="dxa"/>
            <w:tcBorders>
              <w:top w:val="nil"/>
              <w:left w:val="nil"/>
              <w:bottom w:val="nil"/>
              <w:right w:val="nil"/>
            </w:tcBorders>
            <w:shd w:val="clear" w:color="auto" w:fill="auto"/>
            <w:tcMar>
              <w:top w:w="80" w:type="dxa"/>
              <w:left w:w="80" w:type="dxa"/>
              <w:bottom w:w="80" w:type="dxa"/>
              <w:right w:w="80" w:type="dxa"/>
            </w:tcMar>
            <w:hideMark/>
          </w:tcPr>
          <w:p w14:paraId="74FB21D6" w14:textId="77777777" w:rsidR="001E6D76" w:rsidRPr="001E6D76" w:rsidRDefault="001E6D76" w:rsidP="001E6D76">
            <w:pPr>
              <w:pBdr>
                <w:top w:val="nil"/>
                <w:left w:val="nil"/>
                <w:bottom w:val="nil"/>
                <w:right w:val="nil"/>
                <w:between w:val="nil"/>
                <w:bar w:val="nil"/>
              </w:pBdr>
              <w:spacing w:after="0" w:line="240" w:lineRule="auto"/>
              <w:jc w:val="center"/>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$92,099</w:t>
            </w:r>
          </w:p>
        </w:tc>
        <w:tc>
          <w:tcPr>
            <w:tcW w:w="2531" w:type="dxa"/>
            <w:tcBorders>
              <w:top w:val="nil"/>
              <w:left w:val="nil"/>
              <w:bottom w:val="nil"/>
              <w:right w:val="nil"/>
            </w:tcBorders>
            <w:shd w:val="clear" w:color="auto" w:fill="auto"/>
            <w:tcMar>
              <w:top w:w="80" w:type="dxa"/>
              <w:left w:w="80" w:type="dxa"/>
              <w:bottom w:w="80" w:type="dxa"/>
              <w:right w:w="80" w:type="dxa"/>
            </w:tcMar>
            <w:hideMark/>
          </w:tcPr>
          <w:p w14:paraId="614DF1DF" w14:textId="77777777" w:rsidR="001E6D76" w:rsidRPr="001E6D76" w:rsidRDefault="001E6D76" w:rsidP="001E6D76">
            <w:pPr>
              <w:pBdr>
                <w:top w:val="nil"/>
                <w:left w:val="nil"/>
                <w:bottom w:val="nil"/>
                <w:right w:val="nil"/>
                <w:between w:val="nil"/>
                <w:bar w:val="nil"/>
              </w:pBdr>
              <w:spacing w:after="0" w:line="240" w:lineRule="auto"/>
              <w:jc w:val="center"/>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$265,999</w:t>
            </w:r>
          </w:p>
        </w:tc>
      </w:tr>
      <w:tr w:rsidR="001E6D76" w:rsidRPr="001E6D76" w14:paraId="714424ED" w14:textId="77777777" w:rsidTr="001F2D28">
        <w:trPr>
          <w:trHeight w:val="246"/>
        </w:trPr>
        <w:tc>
          <w:tcPr>
            <w:tcW w:w="1692" w:type="dxa"/>
            <w:tcBorders>
              <w:top w:val="nil"/>
              <w:left w:val="nil"/>
              <w:bottom w:val="single" w:sz="4" w:space="0" w:color="auto"/>
              <w:right w:val="nil"/>
            </w:tcBorders>
            <w:shd w:val="clear" w:color="auto" w:fill="auto"/>
            <w:tcMar>
              <w:top w:w="80" w:type="dxa"/>
              <w:left w:w="80" w:type="dxa"/>
              <w:bottom w:w="80" w:type="dxa"/>
              <w:right w:w="80" w:type="dxa"/>
            </w:tcMar>
            <w:hideMark/>
          </w:tcPr>
          <w:p w14:paraId="1AFF552D" w14:textId="77777777" w:rsidR="001E6D76" w:rsidRPr="001E6D76" w:rsidRDefault="001E6D76" w:rsidP="001E6D76">
            <w:pPr>
              <w:pBdr>
                <w:top w:val="nil"/>
                <w:left w:val="nil"/>
                <w:bottom w:val="nil"/>
                <w:right w:val="nil"/>
                <w:between w:val="nil"/>
                <w:bar w:val="nil"/>
              </w:pBdr>
              <w:spacing w:after="0" w:line="240" w:lineRule="auto"/>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PVD</w:t>
            </w:r>
          </w:p>
        </w:tc>
        <w:tc>
          <w:tcPr>
            <w:tcW w:w="2448" w:type="dxa"/>
            <w:tcBorders>
              <w:top w:val="nil"/>
              <w:left w:val="nil"/>
              <w:bottom w:val="single" w:sz="4" w:space="0" w:color="auto"/>
              <w:right w:val="nil"/>
            </w:tcBorders>
            <w:shd w:val="clear" w:color="auto" w:fill="auto"/>
            <w:tcMar>
              <w:top w:w="80" w:type="dxa"/>
              <w:left w:w="80" w:type="dxa"/>
              <w:bottom w:w="80" w:type="dxa"/>
              <w:right w:w="80" w:type="dxa"/>
            </w:tcMar>
            <w:hideMark/>
          </w:tcPr>
          <w:p w14:paraId="5073718B" w14:textId="77777777" w:rsidR="001E6D76" w:rsidRPr="001E6D76" w:rsidRDefault="001E6D76" w:rsidP="001E6D76">
            <w:pPr>
              <w:pBdr>
                <w:top w:val="nil"/>
                <w:left w:val="nil"/>
                <w:bottom w:val="nil"/>
                <w:right w:val="nil"/>
                <w:between w:val="nil"/>
                <w:bar w:val="nil"/>
              </w:pBdr>
              <w:spacing w:after="0" w:line="240" w:lineRule="auto"/>
              <w:jc w:val="center"/>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$462,129</w:t>
            </w:r>
          </w:p>
        </w:tc>
        <w:tc>
          <w:tcPr>
            <w:tcW w:w="2790" w:type="dxa"/>
            <w:tcBorders>
              <w:top w:val="nil"/>
              <w:left w:val="nil"/>
              <w:bottom w:val="single" w:sz="4" w:space="0" w:color="auto"/>
              <w:right w:val="nil"/>
            </w:tcBorders>
            <w:shd w:val="clear" w:color="auto" w:fill="auto"/>
            <w:tcMar>
              <w:top w:w="80" w:type="dxa"/>
              <w:left w:w="80" w:type="dxa"/>
              <w:bottom w:w="80" w:type="dxa"/>
              <w:right w:w="80" w:type="dxa"/>
            </w:tcMar>
            <w:hideMark/>
          </w:tcPr>
          <w:p w14:paraId="77D7C54C" w14:textId="77777777" w:rsidR="001E6D76" w:rsidRPr="001E6D76" w:rsidRDefault="001E6D76" w:rsidP="001E6D76">
            <w:pPr>
              <w:pBdr>
                <w:top w:val="nil"/>
                <w:left w:val="nil"/>
                <w:bottom w:val="nil"/>
                <w:right w:val="nil"/>
                <w:between w:val="nil"/>
                <w:bar w:val="nil"/>
              </w:pBdr>
              <w:spacing w:after="0" w:line="240" w:lineRule="auto"/>
              <w:jc w:val="center"/>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$317,824</w:t>
            </w:r>
          </w:p>
        </w:tc>
        <w:tc>
          <w:tcPr>
            <w:tcW w:w="2531" w:type="dxa"/>
            <w:tcBorders>
              <w:top w:val="nil"/>
              <w:left w:val="nil"/>
              <w:bottom w:val="single" w:sz="4" w:space="0" w:color="auto"/>
              <w:right w:val="nil"/>
            </w:tcBorders>
            <w:shd w:val="clear" w:color="auto" w:fill="auto"/>
            <w:tcMar>
              <w:top w:w="80" w:type="dxa"/>
              <w:left w:w="80" w:type="dxa"/>
              <w:bottom w:w="80" w:type="dxa"/>
              <w:right w:w="80" w:type="dxa"/>
            </w:tcMar>
            <w:hideMark/>
          </w:tcPr>
          <w:p w14:paraId="2BB8F2B7" w14:textId="77777777" w:rsidR="001E6D76" w:rsidRPr="001E6D76" w:rsidRDefault="001E6D76" w:rsidP="001E6D76">
            <w:pPr>
              <w:pBdr>
                <w:top w:val="nil"/>
                <w:left w:val="nil"/>
                <w:bottom w:val="nil"/>
                <w:right w:val="nil"/>
                <w:between w:val="nil"/>
                <w:bar w:val="nil"/>
              </w:pBdr>
              <w:spacing w:after="0" w:line="240" w:lineRule="auto"/>
              <w:jc w:val="center"/>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$779,953</w:t>
            </w:r>
          </w:p>
        </w:tc>
      </w:tr>
    </w:tbl>
    <w:p w14:paraId="5E499F1E" w14:textId="07D644D6" w:rsidR="001E6D76" w:rsidRPr="001E6D76" w:rsidRDefault="001E6D76" w:rsidP="001F2D28">
      <w:pPr>
        <w:pBdr>
          <w:top w:val="nil"/>
          <w:left w:val="nil"/>
          <w:bottom w:val="nil"/>
          <w:right w:val="nil"/>
          <w:between w:val="nil"/>
          <w:bar w:val="nil"/>
        </w:pBdr>
        <w:spacing w:line="480" w:lineRule="auto"/>
        <w:rPr>
          <w:rFonts w:ascii="Times New Roman" w:eastAsia="Arial Unicode MS" w:hAnsi="Times New Roman" w:cs="Times New Roman"/>
          <w:sz w:val="24"/>
          <w:szCs w:val="24"/>
          <w:u w:color="000000"/>
          <w:bdr w:val="nil"/>
          <w:lang w:eastAsia="zh-CN"/>
        </w:rPr>
      </w:pPr>
      <w:r w:rsidRPr="001F2D28">
        <w:rPr>
          <w:rFonts w:ascii="Times New Roman" w:eastAsia="Arial Unicode MS" w:hAnsi="Times New Roman" w:cs="Times New Roman"/>
          <w:i/>
          <w:iCs/>
          <w:sz w:val="24"/>
          <w:szCs w:val="24"/>
          <w:u w:color="000000"/>
          <w:bdr w:val="nil"/>
          <w:lang w:eastAsia="zh-CN"/>
        </w:rPr>
        <w:t>Note:</w:t>
      </w:r>
      <w:r w:rsidRPr="001E6D76">
        <w:rPr>
          <w:rFonts w:ascii="Times New Roman" w:eastAsia="Arial Unicode MS" w:hAnsi="Times New Roman" w:cs="Times New Roman"/>
          <w:sz w:val="24"/>
          <w:szCs w:val="24"/>
          <w:u w:color="000000"/>
          <w:bdr w:val="nil"/>
          <w:lang w:eastAsia="zh-CN"/>
        </w:rPr>
        <w:t xml:space="preserve"> Annual benefits are calculated based on data </w:t>
      </w:r>
      <w:r w:rsidR="00260E7A">
        <w:rPr>
          <w:rFonts w:ascii="Times New Roman" w:eastAsia="Arial Unicode MS" w:hAnsi="Times New Roman" w:cs="Times New Roman"/>
          <w:sz w:val="24"/>
          <w:szCs w:val="24"/>
          <w:u w:color="000000"/>
          <w:bdr w:val="nil"/>
          <w:lang w:eastAsia="zh-CN"/>
        </w:rPr>
        <w:t>from</w:t>
      </w:r>
      <w:r w:rsidRPr="001E6D76">
        <w:rPr>
          <w:rFonts w:ascii="Times New Roman" w:eastAsia="Arial Unicode MS" w:hAnsi="Times New Roman" w:cs="Times New Roman"/>
          <w:sz w:val="24"/>
          <w:szCs w:val="24"/>
          <w:u w:color="000000"/>
          <w:bdr w:val="nil"/>
          <w:lang w:eastAsia="zh-CN"/>
        </w:rPr>
        <w:t xml:space="preserve"> 2015. </w:t>
      </w:r>
    </w:p>
    <w:p w14:paraId="496A2807" w14:textId="77777777" w:rsidR="001E6D76" w:rsidRPr="001E6D76" w:rsidRDefault="001E6D76" w:rsidP="001E6D76">
      <w:pPr>
        <w:rPr>
          <w:rFonts w:ascii="Times New Roman" w:eastAsia="DengXian" w:hAnsi="Times New Roman" w:cs="Times New Roman"/>
          <w:lang w:eastAsia="zh-CN"/>
        </w:rPr>
      </w:pPr>
    </w:p>
    <w:p w14:paraId="6921AA27" w14:textId="77777777" w:rsidR="001F2D28" w:rsidRDefault="001F2D28">
      <w:pPr>
        <w:rPr>
          <w:rFonts w:ascii="Times New Roman" w:eastAsia="Arial Unicode MS" w:hAnsi="Times New Roman" w:cs="Times New Roman"/>
          <w:b/>
          <w:bCs/>
          <w:sz w:val="24"/>
          <w:szCs w:val="24"/>
          <w:bdr w:val="nil"/>
        </w:rPr>
      </w:pPr>
      <w:r>
        <w:rPr>
          <w:rFonts w:ascii="Times New Roman" w:eastAsia="Arial Unicode MS" w:hAnsi="Times New Roman" w:cs="Times New Roman"/>
          <w:b/>
          <w:bCs/>
          <w:sz w:val="24"/>
          <w:szCs w:val="24"/>
          <w:bdr w:val="nil"/>
        </w:rPr>
        <w:br w:type="page"/>
      </w:r>
    </w:p>
    <w:p w14:paraId="6C357288" w14:textId="65D149B9" w:rsidR="001E6D76" w:rsidRPr="008018B8" w:rsidRDefault="001E6D76" w:rsidP="001E6D76">
      <w:pPr>
        <w:pBdr>
          <w:top w:val="nil"/>
          <w:left w:val="nil"/>
          <w:bottom w:val="nil"/>
          <w:right w:val="nil"/>
          <w:between w:val="nil"/>
          <w:bar w:val="nil"/>
        </w:pBdr>
        <w:spacing w:before="360" w:after="0" w:line="360" w:lineRule="auto"/>
        <w:jc w:val="center"/>
        <w:rPr>
          <w:rFonts w:ascii="Times New Roman" w:eastAsia="Arial Unicode MS" w:hAnsi="Times New Roman" w:cs="Times New Roman"/>
          <w:caps/>
          <w:sz w:val="24"/>
          <w:szCs w:val="24"/>
          <w:bdr w:val="nil"/>
        </w:rPr>
      </w:pPr>
      <w:r w:rsidRPr="008018B8">
        <w:rPr>
          <w:rFonts w:ascii="Times New Roman" w:eastAsia="Arial Unicode MS" w:hAnsi="Times New Roman" w:cs="Times New Roman"/>
          <w:sz w:val="24"/>
          <w:szCs w:val="24"/>
          <w:bdr w:val="nil"/>
        </w:rPr>
        <w:lastRenderedPageBreak/>
        <w:t xml:space="preserve">Table </w:t>
      </w:r>
      <w:r w:rsidRPr="008018B8">
        <w:rPr>
          <w:rFonts w:ascii="Times New Roman" w:eastAsia="Arial Unicode MS" w:hAnsi="Times New Roman" w:cs="Times New Roman"/>
          <w:caps/>
          <w:sz w:val="24"/>
          <w:szCs w:val="24"/>
          <w:bdr w:val="nil"/>
        </w:rPr>
        <w:t>8</w:t>
      </w:r>
      <w:r w:rsidR="008018B8" w:rsidRPr="008018B8">
        <w:rPr>
          <w:rFonts w:ascii="Times New Roman" w:eastAsia="Arial Unicode MS" w:hAnsi="Times New Roman" w:cs="Times New Roman"/>
          <w:caps/>
          <w:sz w:val="24"/>
          <w:szCs w:val="24"/>
          <w:bdr w:val="nil"/>
        </w:rPr>
        <w:t>.</w:t>
      </w:r>
      <w:r w:rsidRPr="008018B8">
        <w:rPr>
          <w:rFonts w:ascii="Times New Roman" w:eastAsia="Arial Unicode MS" w:hAnsi="Times New Roman" w:cs="Times New Roman"/>
          <w:sz w:val="24"/>
          <w:szCs w:val="24"/>
          <w:bdr w:val="nil"/>
        </w:rPr>
        <w:t xml:space="preserve"> Install</w:t>
      </w:r>
      <w:r w:rsidR="0049230E" w:rsidRPr="008018B8">
        <w:rPr>
          <w:rFonts w:ascii="Times New Roman" w:eastAsia="Arial Unicode MS" w:hAnsi="Times New Roman" w:cs="Times New Roman"/>
          <w:sz w:val="24"/>
          <w:szCs w:val="24"/>
          <w:bdr w:val="nil"/>
        </w:rPr>
        <w:t>ation</w:t>
      </w:r>
      <w:r w:rsidRPr="008018B8">
        <w:rPr>
          <w:rFonts w:ascii="Times New Roman" w:eastAsia="Arial Unicode MS" w:hAnsi="Times New Roman" w:cs="Times New Roman"/>
          <w:sz w:val="24"/>
          <w:szCs w:val="24"/>
          <w:bdr w:val="nil"/>
        </w:rPr>
        <w:t xml:space="preserve"> Costs of Heated Runways at Boston Airports</w:t>
      </w:r>
    </w:p>
    <w:tbl>
      <w:tblPr>
        <w:tblW w:w="9756" w:type="dxa"/>
        <w:tblInd w:w="108"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Caption w:val="Estimated Cost of Installing Heated Runway at Boston Airports"/>
        <w:tblDescription w:val="This table presents the estimated costs of installing heated runway at Boston airports."/>
      </w:tblPr>
      <w:tblGrid>
        <w:gridCol w:w="2502"/>
        <w:gridCol w:w="2349"/>
        <w:gridCol w:w="261"/>
        <w:gridCol w:w="2517"/>
        <w:gridCol w:w="2127"/>
      </w:tblGrid>
      <w:tr w:rsidR="008018B8" w:rsidRPr="001E6D76" w14:paraId="0E441CB4" w14:textId="77777777" w:rsidTr="008018B8">
        <w:trPr>
          <w:trHeight w:val="246"/>
          <w:tblHeader/>
        </w:trPr>
        <w:tc>
          <w:tcPr>
            <w:tcW w:w="2502" w:type="dxa"/>
            <w:tcBorders>
              <w:top w:val="single" w:sz="4" w:space="0" w:color="auto"/>
              <w:left w:val="nil"/>
              <w:bottom w:val="nil"/>
              <w:right w:val="nil"/>
            </w:tcBorders>
            <w:shd w:val="clear" w:color="auto" w:fill="auto"/>
            <w:tcMar>
              <w:top w:w="80" w:type="dxa"/>
              <w:left w:w="80" w:type="dxa"/>
              <w:bottom w:w="80" w:type="dxa"/>
              <w:right w:w="80" w:type="dxa"/>
            </w:tcMar>
          </w:tcPr>
          <w:p w14:paraId="5977CA8F" w14:textId="77777777" w:rsidR="008018B8" w:rsidRPr="001E6D76" w:rsidRDefault="008018B8" w:rsidP="001E6D76">
            <w:pPr>
              <w:spacing w:after="0" w:line="240" w:lineRule="auto"/>
              <w:rPr>
                <w:rFonts w:ascii="Times New Roman" w:eastAsia="DengXian" w:hAnsi="Times New Roman" w:cs="Times New Roman"/>
                <w:sz w:val="24"/>
                <w:szCs w:val="24"/>
                <w:lang w:eastAsia="zh-CN"/>
              </w:rPr>
            </w:pPr>
          </w:p>
        </w:tc>
        <w:tc>
          <w:tcPr>
            <w:tcW w:w="2349" w:type="dxa"/>
            <w:tcBorders>
              <w:top w:val="single" w:sz="4" w:space="0" w:color="auto"/>
              <w:left w:val="nil"/>
              <w:bottom w:val="single" w:sz="4" w:space="0" w:color="000000"/>
              <w:right w:val="nil"/>
            </w:tcBorders>
            <w:shd w:val="clear" w:color="auto" w:fill="auto"/>
            <w:tcMar>
              <w:top w:w="80" w:type="dxa"/>
              <w:left w:w="80" w:type="dxa"/>
              <w:bottom w:w="80" w:type="dxa"/>
              <w:right w:w="80" w:type="dxa"/>
            </w:tcMar>
          </w:tcPr>
          <w:p w14:paraId="63A2B33A" w14:textId="77777777" w:rsidR="008018B8" w:rsidRPr="001E6D76" w:rsidRDefault="008018B8" w:rsidP="001E6D76">
            <w:pPr>
              <w:spacing w:after="0" w:line="240" w:lineRule="auto"/>
              <w:rPr>
                <w:rFonts w:ascii="Times New Roman" w:eastAsia="DengXian" w:hAnsi="Times New Roman" w:cs="Times New Roman"/>
                <w:sz w:val="24"/>
                <w:szCs w:val="24"/>
                <w:lang w:eastAsia="zh-CN"/>
              </w:rPr>
            </w:pPr>
          </w:p>
        </w:tc>
        <w:tc>
          <w:tcPr>
            <w:tcW w:w="261" w:type="dxa"/>
            <w:tcBorders>
              <w:top w:val="single" w:sz="4" w:space="0" w:color="auto"/>
              <w:left w:val="nil"/>
              <w:bottom w:val="nil"/>
              <w:right w:val="nil"/>
            </w:tcBorders>
          </w:tcPr>
          <w:p w14:paraId="4488A30D" w14:textId="77777777" w:rsidR="008018B8" w:rsidRPr="001E6D76" w:rsidRDefault="008018B8" w:rsidP="001E6D76">
            <w:pPr>
              <w:pBdr>
                <w:top w:val="nil"/>
                <w:left w:val="nil"/>
                <w:bottom w:val="nil"/>
                <w:right w:val="nil"/>
                <w:between w:val="nil"/>
                <w:bar w:val="nil"/>
              </w:pBdr>
              <w:spacing w:after="0" w:line="240" w:lineRule="auto"/>
              <w:jc w:val="center"/>
              <w:rPr>
                <w:rFonts w:ascii="Times New Roman" w:eastAsia="Arial Unicode MS" w:hAnsi="Times New Roman" w:cs="Times New Roman"/>
                <w:sz w:val="24"/>
                <w:szCs w:val="24"/>
                <w:u w:color="000000"/>
                <w:bdr w:val="nil"/>
                <w:lang w:eastAsia="zh-CN"/>
              </w:rPr>
            </w:pPr>
          </w:p>
        </w:tc>
        <w:tc>
          <w:tcPr>
            <w:tcW w:w="4644" w:type="dxa"/>
            <w:gridSpan w:val="2"/>
            <w:tcBorders>
              <w:top w:val="single" w:sz="4" w:space="0" w:color="auto"/>
              <w:left w:val="nil"/>
              <w:bottom w:val="single" w:sz="4" w:space="0" w:color="000000"/>
              <w:right w:val="nil"/>
            </w:tcBorders>
            <w:shd w:val="clear" w:color="auto" w:fill="auto"/>
            <w:tcMar>
              <w:top w:w="80" w:type="dxa"/>
              <w:left w:w="80" w:type="dxa"/>
              <w:bottom w:w="80" w:type="dxa"/>
              <w:right w:w="80" w:type="dxa"/>
            </w:tcMar>
            <w:hideMark/>
          </w:tcPr>
          <w:p w14:paraId="73C2ABC2" w14:textId="7B2B3B23" w:rsidR="008018B8" w:rsidRPr="001E6D76" w:rsidRDefault="008018B8" w:rsidP="001E6D76">
            <w:pPr>
              <w:pBdr>
                <w:top w:val="nil"/>
                <w:left w:val="nil"/>
                <w:bottom w:val="nil"/>
                <w:right w:val="nil"/>
                <w:between w:val="nil"/>
                <w:bar w:val="nil"/>
              </w:pBdr>
              <w:spacing w:after="0" w:line="240" w:lineRule="auto"/>
              <w:jc w:val="center"/>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Cost of Construction</w:t>
            </w:r>
          </w:p>
        </w:tc>
      </w:tr>
      <w:tr w:rsidR="008018B8" w:rsidRPr="001E6D76" w14:paraId="700564A7" w14:textId="77777777" w:rsidTr="008018B8">
        <w:trPr>
          <w:trHeight w:val="246"/>
          <w:tblHeader/>
        </w:trPr>
        <w:tc>
          <w:tcPr>
            <w:tcW w:w="2502" w:type="dxa"/>
            <w:tcBorders>
              <w:top w:val="nil"/>
              <w:left w:val="nil"/>
              <w:bottom w:val="single" w:sz="4" w:space="0" w:color="000000"/>
              <w:right w:val="nil"/>
            </w:tcBorders>
            <w:shd w:val="clear" w:color="auto" w:fill="auto"/>
            <w:tcMar>
              <w:top w:w="80" w:type="dxa"/>
              <w:left w:w="80" w:type="dxa"/>
              <w:bottom w:w="80" w:type="dxa"/>
              <w:right w:w="80" w:type="dxa"/>
            </w:tcMar>
          </w:tcPr>
          <w:p w14:paraId="660DD62B" w14:textId="77777777" w:rsidR="008018B8" w:rsidRPr="001E6D76" w:rsidRDefault="008018B8" w:rsidP="001E6D76">
            <w:pPr>
              <w:spacing w:after="0" w:line="240" w:lineRule="auto"/>
              <w:rPr>
                <w:rFonts w:ascii="Times New Roman" w:eastAsia="DengXian" w:hAnsi="Times New Roman" w:cs="Times New Roman"/>
                <w:sz w:val="24"/>
                <w:szCs w:val="24"/>
                <w:lang w:eastAsia="zh-CN"/>
              </w:rPr>
            </w:pPr>
            <w:r w:rsidRPr="001E6D76">
              <w:rPr>
                <w:rFonts w:ascii="Times New Roman" w:eastAsia="DengXian" w:hAnsi="Times New Roman" w:cs="Times New Roman"/>
                <w:sz w:val="24"/>
                <w:szCs w:val="24"/>
                <w:lang w:eastAsia="zh-CN"/>
              </w:rPr>
              <w:t>Airport (# of runways)</w:t>
            </w:r>
          </w:p>
        </w:tc>
        <w:tc>
          <w:tcPr>
            <w:tcW w:w="2349"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hideMark/>
          </w:tcPr>
          <w:p w14:paraId="3BDE12FA" w14:textId="77777777" w:rsidR="008018B8" w:rsidRPr="001E6D76" w:rsidRDefault="008018B8" w:rsidP="001E6D76">
            <w:pPr>
              <w:pBdr>
                <w:top w:val="nil"/>
                <w:left w:val="nil"/>
                <w:bottom w:val="nil"/>
                <w:right w:val="nil"/>
                <w:between w:val="nil"/>
                <w:bar w:val="nil"/>
              </w:pBdr>
              <w:spacing w:after="0" w:line="240" w:lineRule="auto"/>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Area of Runways (ft</w:t>
            </w:r>
            <w:r w:rsidRPr="001E6D76">
              <w:rPr>
                <w:rFonts w:ascii="Times New Roman" w:eastAsia="Arial Unicode MS" w:hAnsi="Times New Roman" w:cs="Times New Roman"/>
                <w:sz w:val="24"/>
                <w:szCs w:val="24"/>
                <w:u w:color="000000"/>
                <w:bdr w:val="nil"/>
                <w:vertAlign w:val="superscript"/>
                <w:lang w:eastAsia="zh-CN"/>
              </w:rPr>
              <w:t>2</w:t>
            </w:r>
            <w:r w:rsidRPr="001E6D76">
              <w:rPr>
                <w:rFonts w:ascii="Times New Roman" w:eastAsia="Arial Unicode MS" w:hAnsi="Times New Roman" w:cs="Times New Roman"/>
                <w:sz w:val="24"/>
                <w:szCs w:val="24"/>
                <w:u w:color="000000"/>
                <w:bdr w:val="nil"/>
                <w:lang w:eastAsia="zh-CN"/>
              </w:rPr>
              <w:t>)</w:t>
            </w:r>
          </w:p>
        </w:tc>
        <w:tc>
          <w:tcPr>
            <w:tcW w:w="261" w:type="dxa"/>
            <w:tcBorders>
              <w:top w:val="nil"/>
              <w:left w:val="nil"/>
              <w:bottom w:val="single" w:sz="4" w:space="0" w:color="000000"/>
              <w:right w:val="nil"/>
            </w:tcBorders>
          </w:tcPr>
          <w:p w14:paraId="71045EFA" w14:textId="77777777" w:rsidR="008018B8" w:rsidRPr="001E6D76" w:rsidRDefault="008018B8" w:rsidP="001E6D76">
            <w:pPr>
              <w:pBdr>
                <w:top w:val="nil"/>
                <w:left w:val="nil"/>
                <w:bottom w:val="nil"/>
                <w:right w:val="nil"/>
                <w:between w:val="nil"/>
                <w:bar w:val="nil"/>
              </w:pBdr>
              <w:spacing w:after="0" w:line="240" w:lineRule="auto"/>
              <w:jc w:val="center"/>
              <w:rPr>
                <w:rFonts w:ascii="Times New Roman" w:eastAsia="Arial Unicode MS" w:hAnsi="Times New Roman" w:cs="Times New Roman"/>
                <w:sz w:val="24"/>
                <w:szCs w:val="24"/>
                <w:u w:color="000000"/>
                <w:bdr w:val="nil"/>
                <w:lang w:eastAsia="zh-CN"/>
              </w:rPr>
            </w:pPr>
          </w:p>
        </w:tc>
        <w:tc>
          <w:tcPr>
            <w:tcW w:w="2517"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hideMark/>
          </w:tcPr>
          <w:p w14:paraId="518AD51D" w14:textId="48E414F2" w:rsidR="008018B8" w:rsidRPr="001E6D76" w:rsidRDefault="008018B8" w:rsidP="001E6D76">
            <w:pPr>
              <w:pBdr>
                <w:top w:val="nil"/>
                <w:left w:val="nil"/>
                <w:bottom w:val="nil"/>
                <w:right w:val="nil"/>
                <w:between w:val="nil"/>
                <w:bar w:val="nil"/>
              </w:pBdr>
              <w:spacing w:after="0" w:line="240" w:lineRule="auto"/>
              <w:jc w:val="center"/>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$15 per ft</w:t>
            </w:r>
            <w:r w:rsidRPr="001E6D76">
              <w:rPr>
                <w:rFonts w:ascii="Times New Roman" w:eastAsia="Arial Unicode MS" w:hAnsi="Times New Roman" w:cs="Times New Roman"/>
                <w:sz w:val="24"/>
                <w:szCs w:val="24"/>
                <w:u w:color="000000"/>
                <w:bdr w:val="nil"/>
                <w:vertAlign w:val="superscript"/>
                <w:lang w:eastAsia="zh-CN"/>
              </w:rPr>
              <w:t>2</w:t>
            </w:r>
          </w:p>
        </w:tc>
        <w:tc>
          <w:tcPr>
            <w:tcW w:w="2127" w:type="dxa"/>
            <w:tcBorders>
              <w:top w:val="single" w:sz="4" w:space="0" w:color="000000"/>
              <w:left w:val="nil"/>
              <w:bottom w:val="single" w:sz="4" w:space="0" w:color="000000"/>
              <w:right w:val="nil"/>
            </w:tcBorders>
            <w:shd w:val="clear" w:color="auto" w:fill="auto"/>
            <w:tcMar>
              <w:top w:w="80" w:type="dxa"/>
              <w:left w:w="80" w:type="dxa"/>
              <w:bottom w:w="80" w:type="dxa"/>
              <w:right w:w="80" w:type="dxa"/>
            </w:tcMar>
            <w:hideMark/>
          </w:tcPr>
          <w:p w14:paraId="561EA0A3" w14:textId="77777777" w:rsidR="008018B8" w:rsidRPr="001E6D76" w:rsidRDefault="008018B8" w:rsidP="001E6D76">
            <w:pPr>
              <w:pBdr>
                <w:top w:val="nil"/>
                <w:left w:val="nil"/>
                <w:bottom w:val="nil"/>
                <w:right w:val="nil"/>
                <w:between w:val="nil"/>
                <w:bar w:val="nil"/>
              </w:pBdr>
              <w:spacing w:after="0" w:line="240" w:lineRule="auto"/>
              <w:jc w:val="center"/>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$45 per ft</w:t>
            </w:r>
            <w:r w:rsidRPr="001E6D76">
              <w:rPr>
                <w:rFonts w:ascii="Times New Roman" w:eastAsia="Arial Unicode MS" w:hAnsi="Times New Roman" w:cs="Times New Roman"/>
                <w:sz w:val="24"/>
                <w:szCs w:val="24"/>
                <w:u w:color="000000"/>
                <w:bdr w:val="nil"/>
                <w:vertAlign w:val="superscript"/>
                <w:lang w:eastAsia="zh-CN"/>
              </w:rPr>
              <w:t>2</w:t>
            </w:r>
          </w:p>
        </w:tc>
      </w:tr>
      <w:tr w:rsidR="008018B8" w:rsidRPr="001E6D76" w14:paraId="1D5EE871" w14:textId="77777777" w:rsidTr="008018B8">
        <w:trPr>
          <w:trHeight w:val="246"/>
        </w:trPr>
        <w:tc>
          <w:tcPr>
            <w:tcW w:w="2502" w:type="dxa"/>
            <w:tcBorders>
              <w:top w:val="single" w:sz="4" w:space="0" w:color="000000"/>
              <w:left w:val="nil"/>
              <w:bottom w:val="nil"/>
              <w:right w:val="nil"/>
            </w:tcBorders>
            <w:shd w:val="clear" w:color="auto" w:fill="auto"/>
            <w:tcMar>
              <w:top w:w="80" w:type="dxa"/>
              <w:left w:w="80" w:type="dxa"/>
              <w:bottom w:w="80" w:type="dxa"/>
              <w:right w:w="80" w:type="dxa"/>
            </w:tcMar>
            <w:hideMark/>
          </w:tcPr>
          <w:p w14:paraId="19F359E6" w14:textId="77777777" w:rsidR="008018B8" w:rsidRPr="001E6D76" w:rsidRDefault="008018B8" w:rsidP="001E6D76">
            <w:pPr>
              <w:pBdr>
                <w:top w:val="nil"/>
                <w:left w:val="nil"/>
                <w:bottom w:val="nil"/>
                <w:right w:val="nil"/>
                <w:between w:val="nil"/>
                <w:bar w:val="nil"/>
              </w:pBdr>
              <w:spacing w:after="0" w:line="240" w:lineRule="auto"/>
              <w:rPr>
                <w:rFonts w:ascii="Times New Roman" w:eastAsia="Arial Unicode MS" w:hAnsi="Times New Roman" w:cs="Times New Roman"/>
                <w:sz w:val="24"/>
                <w:szCs w:val="24"/>
                <w:u w:color="000000"/>
                <w:bdr w:val="nil"/>
                <w:lang w:val="zh-CN"/>
              </w:rPr>
            </w:pPr>
            <w:r w:rsidRPr="001E6D76">
              <w:rPr>
                <w:rFonts w:ascii="Times New Roman" w:eastAsia="Arial Unicode MS" w:hAnsi="Times New Roman" w:cs="Times New Roman"/>
                <w:sz w:val="24"/>
                <w:szCs w:val="24"/>
                <w:u w:color="000000"/>
                <w:bdr w:val="nil"/>
                <w:lang w:eastAsia="zh-CN"/>
              </w:rPr>
              <w:t>BOS (6 runways)</w:t>
            </w:r>
          </w:p>
        </w:tc>
        <w:tc>
          <w:tcPr>
            <w:tcW w:w="2349" w:type="dxa"/>
            <w:tcBorders>
              <w:top w:val="single" w:sz="4" w:space="0" w:color="000000"/>
              <w:left w:val="nil"/>
              <w:bottom w:val="nil"/>
              <w:right w:val="nil"/>
            </w:tcBorders>
            <w:shd w:val="clear" w:color="auto" w:fill="auto"/>
            <w:tcMar>
              <w:top w:w="80" w:type="dxa"/>
              <w:left w:w="80" w:type="dxa"/>
              <w:bottom w:w="80" w:type="dxa"/>
              <w:right w:w="80" w:type="dxa"/>
            </w:tcMar>
            <w:hideMark/>
          </w:tcPr>
          <w:p w14:paraId="27CC9084" w14:textId="1251FC92" w:rsidR="008018B8" w:rsidRPr="001E6D76" w:rsidRDefault="008018B8" w:rsidP="001E6D76">
            <w:pPr>
              <w:pBdr>
                <w:top w:val="nil"/>
                <w:left w:val="nil"/>
                <w:bottom w:val="nil"/>
                <w:right w:val="nil"/>
                <w:between w:val="nil"/>
                <w:bar w:val="nil"/>
              </w:pBdr>
              <w:spacing w:after="0" w:line="240" w:lineRule="auto"/>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 xml:space="preserve">7,861 </w:t>
            </w:r>
            <w:r w:rsidRPr="008018B8">
              <w:rPr>
                <w:rFonts w:ascii="Times New Roman" w:eastAsia="Arial Unicode MS" w:hAnsi="Times New Roman" w:cs="Times New Roman"/>
                <w:sz w:val="24"/>
                <w:szCs w:val="24"/>
                <w:u w:color="000000"/>
                <w:bdr w:val="nil"/>
                <w:lang w:eastAsia="zh-CN"/>
              </w:rPr>
              <w:t>×</w:t>
            </w:r>
            <w:r w:rsidRPr="001E6D76">
              <w:rPr>
                <w:rFonts w:ascii="Times New Roman" w:eastAsia="Arial Unicode MS" w:hAnsi="Times New Roman" w:cs="Times New Roman"/>
                <w:sz w:val="24"/>
                <w:szCs w:val="24"/>
                <w:u w:color="000000"/>
                <w:bdr w:val="nil"/>
                <w:lang w:eastAsia="zh-CN"/>
              </w:rPr>
              <w:t xml:space="preserve"> 150</w:t>
            </w:r>
          </w:p>
        </w:tc>
        <w:tc>
          <w:tcPr>
            <w:tcW w:w="261" w:type="dxa"/>
            <w:tcBorders>
              <w:top w:val="single" w:sz="4" w:space="0" w:color="000000"/>
              <w:left w:val="nil"/>
              <w:bottom w:val="nil"/>
              <w:right w:val="nil"/>
            </w:tcBorders>
          </w:tcPr>
          <w:p w14:paraId="12427C88" w14:textId="77777777" w:rsidR="008018B8" w:rsidRPr="001E6D76" w:rsidRDefault="008018B8" w:rsidP="001E6D76">
            <w:pPr>
              <w:pBdr>
                <w:top w:val="nil"/>
                <w:left w:val="nil"/>
                <w:bottom w:val="nil"/>
                <w:right w:val="nil"/>
                <w:between w:val="nil"/>
                <w:bar w:val="nil"/>
              </w:pBdr>
              <w:spacing w:after="0" w:line="240" w:lineRule="auto"/>
              <w:jc w:val="center"/>
              <w:rPr>
                <w:rFonts w:ascii="Times New Roman" w:eastAsia="Arial Unicode MS" w:hAnsi="Times New Roman" w:cs="Times New Roman"/>
                <w:sz w:val="24"/>
                <w:szCs w:val="24"/>
                <w:u w:color="000000"/>
                <w:bdr w:val="nil"/>
                <w:lang w:eastAsia="zh-CN"/>
              </w:rPr>
            </w:pPr>
          </w:p>
        </w:tc>
        <w:tc>
          <w:tcPr>
            <w:tcW w:w="2517" w:type="dxa"/>
            <w:tcBorders>
              <w:top w:val="single" w:sz="4" w:space="0" w:color="000000"/>
              <w:left w:val="nil"/>
              <w:bottom w:val="nil"/>
              <w:right w:val="nil"/>
            </w:tcBorders>
            <w:shd w:val="clear" w:color="auto" w:fill="auto"/>
            <w:tcMar>
              <w:top w:w="80" w:type="dxa"/>
              <w:left w:w="80" w:type="dxa"/>
              <w:bottom w:w="80" w:type="dxa"/>
              <w:right w:w="80" w:type="dxa"/>
            </w:tcMar>
            <w:hideMark/>
          </w:tcPr>
          <w:p w14:paraId="6DD0E820" w14:textId="4FBC9F92" w:rsidR="008018B8" w:rsidRPr="001E6D76" w:rsidRDefault="008018B8" w:rsidP="001E6D76">
            <w:pPr>
              <w:pBdr>
                <w:top w:val="nil"/>
                <w:left w:val="nil"/>
                <w:bottom w:val="nil"/>
                <w:right w:val="nil"/>
                <w:between w:val="nil"/>
                <w:bar w:val="nil"/>
              </w:pBdr>
              <w:spacing w:after="0" w:line="240" w:lineRule="auto"/>
              <w:jc w:val="center"/>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$17,687,250</w:t>
            </w:r>
          </w:p>
        </w:tc>
        <w:tc>
          <w:tcPr>
            <w:tcW w:w="2127" w:type="dxa"/>
            <w:tcBorders>
              <w:top w:val="single" w:sz="4" w:space="0" w:color="000000"/>
              <w:left w:val="nil"/>
              <w:bottom w:val="nil"/>
              <w:right w:val="nil"/>
            </w:tcBorders>
            <w:shd w:val="clear" w:color="auto" w:fill="auto"/>
            <w:tcMar>
              <w:top w:w="80" w:type="dxa"/>
              <w:left w:w="80" w:type="dxa"/>
              <w:bottom w:w="80" w:type="dxa"/>
              <w:right w:w="80" w:type="dxa"/>
            </w:tcMar>
            <w:hideMark/>
          </w:tcPr>
          <w:p w14:paraId="0265FB1B" w14:textId="77777777" w:rsidR="008018B8" w:rsidRPr="001E6D76" w:rsidRDefault="008018B8" w:rsidP="001E6D76">
            <w:pPr>
              <w:pBdr>
                <w:top w:val="nil"/>
                <w:left w:val="nil"/>
                <w:bottom w:val="nil"/>
                <w:right w:val="nil"/>
                <w:between w:val="nil"/>
                <w:bar w:val="nil"/>
              </w:pBdr>
              <w:spacing w:after="0" w:line="240" w:lineRule="auto"/>
              <w:jc w:val="center"/>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$53,061,750</w:t>
            </w:r>
          </w:p>
        </w:tc>
      </w:tr>
      <w:tr w:rsidR="008018B8" w:rsidRPr="001E6D76" w14:paraId="2935F623" w14:textId="77777777" w:rsidTr="008018B8">
        <w:trPr>
          <w:trHeight w:val="251"/>
        </w:trPr>
        <w:tc>
          <w:tcPr>
            <w:tcW w:w="2502" w:type="dxa"/>
            <w:tcBorders>
              <w:top w:val="nil"/>
              <w:left w:val="nil"/>
              <w:bottom w:val="nil"/>
              <w:right w:val="nil"/>
            </w:tcBorders>
            <w:shd w:val="clear" w:color="auto" w:fill="auto"/>
            <w:tcMar>
              <w:top w:w="80" w:type="dxa"/>
              <w:left w:w="80" w:type="dxa"/>
              <w:bottom w:w="80" w:type="dxa"/>
              <w:right w:w="80" w:type="dxa"/>
            </w:tcMar>
          </w:tcPr>
          <w:p w14:paraId="5D080248" w14:textId="77777777" w:rsidR="008018B8" w:rsidRPr="001E6D76" w:rsidRDefault="008018B8" w:rsidP="001E6D76">
            <w:pPr>
              <w:spacing w:after="0" w:line="240" w:lineRule="auto"/>
              <w:rPr>
                <w:rFonts w:ascii="Times New Roman" w:eastAsia="DengXian" w:hAnsi="Times New Roman" w:cs="Times New Roman"/>
                <w:sz w:val="24"/>
                <w:szCs w:val="24"/>
                <w:lang w:eastAsia="zh-CN"/>
              </w:rPr>
            </w:pPr>
          </w:p>
        </w:tc>
        <w:tc>
          <w:tcPr>
            <w:tcW w:w="2349" w:type="dxa"/>
            <w:tcBorders>
              <w:top w:val="nil"/>
              <w:left w:val="nil"/>
              <w:bottom w:val="nil"/>
              <w:right w:val="nil"/>
            </w:tcBorders>
            <w:shd w:val="clear" w:color="auto" w:fill="auto"/>
            <w:tcMar>
              <w:top w:w="80" w:type="dxa"/>
              <w:left w:w="80" w:type="dxa"/>
              <w:bottom w:w="80" w:type="dxa"/>
              <w:right w:w="80" w:type="dxa"/>
            </w:tcMar>
            <w:hideMark/>
          </w:tcPr>
          <w:p w14:paraId="174C5CB9" w14:textId="2DE7DC5E" w:rsidR="008018B8" w:rsidRPr="001E6D76" w:rsidRDefault="008018B8" w:rsidP="001E6D76">
            <w:pPr>
              <w:pBdr>
                <w:top w:val="nil"/>
                <w:left w:val="nil"/>
                <w:bottom w:val="nil"/>
                <w:right w:val="nil"/>
                <w:between w:val="nil"/>
                <w:bar w:val="nil"/>
              </w:pBdr>
              <w:spacing w:after="0" w:line="240" w:lineRule="auto"/>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 xml:space="preserve">10,006 </w:t>
            </w:r>
            <w:r w:rsidRPr="008018B8">
              <w:rPr>
                <w:rFonts w:ascii="Times New Roman" w:eastAsia="Arial Unicode MS" w:hAnsi="Times New Roman" w:cs="Times New Roman"/>
                <w:sz w:val="24"/>
                <w:szCs w:val="24"/>
                <w:u w:color="000000"/>
                <w:bdr w:val="nil"/>
                <w:lang w:eastAsia="zh-CN"/>
              </w:rPr>
              <w:t>×</w:t>
            </w:r>
            <w:r w:rsidRPr="001E6D76">
              <w:rPr>
                <w:rFonts w:ascii="Times New Roman" w:eastAsia="Arial Unicode MS" w:hAnsi="Times New Roman" w:cs="Times New Roman"/>
                <w:sz w:val="24"/>
                <w:szCs w:val="24"/>
                <w:u w:color="000000"/>
                <w:bdr w:val="nil"/>
                <w:lang w:eastAsia="zh-CN"/>
              </w:rPr>
              <w:t xml:space="preserve"> 150</w:t>
            </w:r>
          </w:p>
        </w:tc>
        <w:tc>
          <w:tcPr>
            <w:tcW w:w="261" w:type="dxa"/>
            <w:tcBorders>
              <w:top w:val="nil"/>
              <w:left w:val="nil"/>
              <w:bottom w:val="nil"/>
              <w:right w:val="nil"/>
            </w:tcBorders>
          </w:tcPr>
          <w:p w14:paraId="51E40D80" w14:textId="77777777" w:rsidR="008018B8" w:rsidRPr="001E6D76" w:rsidRDefault="008018B8" w:rsidP="001E6D76">
            <w:pPr>
              <w:pBdr>
                <w:top w:val="nil"/>
                <w:left w:val="nil"/>
                <w:bottom w:val="nil"/>
                <w:right w:val="nil"/>
                <w:between w:val="nil"/>
                <w:bar w:val="nil"/>
              </w:pBdr>
              <w:spacing w:after="0" w:line="240" w:lineRule="auto"/>
              <w:jc w:val="center"/>
              <w:rPr>
                <w:rFonts w:ascii="Times New Roman" w:eastAsia="Arial Unicode MS" w:hAnsi="Times New Roman" w:cs="Times New Roman"/>
                <w:sz w:val="24"/>
                <w:szCs w:val="24"/>
                <w:u w:color="000000"/>
                <w:bdr w:val="nil"/>
                <w:lang w:eastAsia="zh-CN"/>
              </w:rPr>
            </w:pPr>
          </w:p>
        </w:tc>
        <w:tc>
          <w:tcPr>
            <w:tcW w:w="2517" w:type="dxa"/>
            <w:tcBorders>
              <w:top w:val="nil"/>
              <w:left w:val="nil"/>
              <w:bottom w:val="nil"/>
              <w:right w:val="nil"/>
            </w:tcBorders>
            <w:shd w:val="clear" w:color="auto" w:fill="auto"/>
            <w:tcMar>
              <w:top w:w="80" w:type="dxa"/>
              <w:left w:w="80" w:type="dxa"/>
              <w:bottom w:w="80" w:type="dxa"/>
              <w:right w:w="80" w:type="dxa"/>
            </w:tcMar>
            <w:hideMark/>
          </w:tcPr>
          <w:p w14:paraId="678DF381" w14:textId="1BB034BE" w:rsidR="008018B8" w:rsidRPr="001E6D76" w:rsidRDefault="008018B8" w:rsidP="001E6D76">
            <w:pPr>
              <w:pBdr>
                <w:top w:val="nil"/>
                <w:left w:val="nil"/>
                <w:bottom w:val="nil"/>
                <w:right w:val="nil"/>
                <w:between w:val="nil"/>
                <w:bar w:val="nil"/>
              </w:pBdr>
              <w:spacing w:after="0" w:line="240" w:lineRule="auto"/>
              <w:jc w:val="center"/>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$22,513,500</w:t>
            </w:r>
          </w:p>
        </w:tc>
        <w:tc>
          <w:tcPr>
            <w:tcW w:w="2127" w:type="dxa"/>
            <w:tcBorders>
              <w:top w:val="nil"/>
              <w:left w:val="nil"/>
              <w:bottom w:val="nil"/>
              <w:right w:val="nil"/>
            </w:tcBorders>
            <w:shd w:val="clear" w:color="auto" w:fill="auto"/>
            <w:tcMar>
              <w:top w:w="80" w:type="dxa"/>
              <w:left w:w="80" w:type="dxa"/>
              <w:bottom w:w="80" w:type="dxa"/>
              <w:right w:w="80" w:type="dxa"/>
            </w:tcMar>
            <w:hideMark/>
          </w:tcPr>
          <w:p w14:paraId="4BC394F2" w14:textId="77777777" w:rsidR="008018B8" w:rsidRPr="001E6D76" w:rsidRDefault="008018B8" w:rsidP="001E6D76">
            <w:pPr>
              <w:pBdr>
                <w:top w:val="nil"/>
                <w:left w:val="nil"/>
                <w:bottom w:val="nil"/>
                <w:right w:val="nil"/>
                <w:between w:val="nil"/>
                <w:bar w:val="nil"/>
              </w:pBdr>
              <w:spacing w:after="0" w:line="240" w:lineRule="auto"/>
              <w:jc w:val="center"/>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$67,540,500</w:t>
            </w:r>
          </w:p>
        </w:tc>
      </w:tr>
      <w:tr w:rsidR="008018B8" w:rsidRPr="001E6D76" w14:paraId="74DCC73B" w14:textId="77777777" w:rsidTr="008018B8">
        <w:trPr>
          <w:trHeight w:val="251"/>
        </w:trPr>
        <w:tc>
          <w:tcPr>
            <w:tcW w:w="2502" w:type="dxa"/>
            <w:tcBorders>
              <w:top w:val="nil"/>
              <w:left w:val="nil"/>
              <w:bottom w:val="nil"/>
              <w:right w:val="nil"/>
            </w:tcBorders>
            <w:shd w:val="clear" w:color="auto" w:fill="auto"/>
            <w:tcMar>
              <w:top w:w="80" w:type="dxa"/>
              <w:left w:w="80" w:type="dxa"/>
              <w:bottom w:w="80" w:type="dxa"/>
              <w:right w:w="80" w:type="dxa"/>
            </w:tcMar>
          </w:tcPr>
          <w:p w14:paraId="1630579D" w14:textId="77777777" w:rsidR="008018B8" w:rsidRPr="001E6D76" w:rsidRDefault="008018B8" w:rsidP="001E6D76">
            <w:pPr>
              <w:spacing w:after="0" w:line="240" w:lineRule="auto"/>
              <w:rPr>
                <w:rFonts w:ascii="Times New Roman" w:eastAsia="DengXian" w:hAnsi="Times New Roman" w:cs="Times New Roman"/>
                <w:sz w:val="24"/>
                <w:szCs w:val="24"/>
                <w:lang w:eastAsia="zh-CN"/>
              </w:rPr>
            </w:pPr>
          </w:p>
        </w:tc>
        <w:tc>
          <w:tcPr>
            <w:tcW w:w="2349" w:type="dxa"/>
            <w:tcBorders>
              <w:top w:val="nil"/>
              <w:left w:val="nil"/>
              <w:bottom w:val="nil"/>
              <w:right w:val="nil"/>
            </w:tcBorders>
            <w:shd w:val="clear" w:color="auto" w:fill="auto"/>
            <w:tcMar>
              <w:top w:w="80" w:type="dxa"/>
              <w:left w:w="80" w:type="dxa"/>
              <w:bottom w:w="80" w:type="dxa"/>
              <w:right w:w="80" w:type="dxa"/>
            </w:tcMar>
            <w:hideMark/>
          </w:tcPr>
          <w:p w14:paraId="579DCCAB" w14:textId="4BEB18C0" w:rsidR="008018B8" w:rsidRPr="001E6D76" w:rsidRDefault="008018B8" w:rsidP="001E6D76">
            <w:pPr>
              <w:pBdr>
                <w:top w:val="nil"/>
                <w:left w:val="nil"/>
                <w:bottom w:val="nil"/>
                <w:right w:val="nil"/>
                <w:between w:val="nil"/>
                <w:bar w:val="nil"/>
              </w:pBdr>
              <w:spacing w:after="0" w:line="240" w:lineRule="auto"/>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 xml:space="preserve">7,001 </w:t>
            </w:r>
            <w:r w:rsidRPr="008018B8">
              <w:rPr>
                <w:rFonts w:ascii="Times New Roman" w:eastAsia="Arial Unicode MS" w:hAnsi="Times New Roman" w:cs="Times New Roman"/>
                <w:sz w:val="24"/>
                <w:szCs w:val="24"/>
                <w:u w:color="000000"/>
                <w:bdr w:val="nil"/>
                <w:lang w:eastAsia="zh-CN"/>
              </w:rPr>
              <w:t>×</w:t>
            </w:r>
            <w:r w:rsidRPr="001E6D76">
              <w:rPr>
                <w:rFonts w:ascii="Times New Roman" w:eastAsia="Arial Unicode MS" w:hAnsi="Times New Roman" w:cs="Times New Roman"/>
                <w:sz w:val="24"/>
                <w:szCs w:val="24"/>
                <w:u w:color="000000"/>
                <w:bdr w:val="nil"/>
                <w:lang w:eastAsia="zh-CN"/>
              </w:rPr>
              <w:t xml:space="preserve"> 150</w:t>
            </w:r>
          </w:p>
        </w:tc>
        <w:tc>
          <w:tcPr>
            <w:tcW w:w="261" w:type="dxa"/>
            <w:tcBorders>
              <w:top w:val="nil"/>
              <w:left w:val="nil"/>
              <w:bottom w:val="nil"/>
              <w:right w:val="nil"/>
            </w:tcBorders>
          </w:tcPr>
          <w:p w14:paraId="169375C0" w14:textId="77777777" w:rsidR="008018B8" w:rsidRPr="001E6D76" w:rsidRDefault="008018B8" w:rsidP="001E6D76">
            <w:pPr>
              <w:pBdr>
                <w:top w:val="nil"/>
                <w:left w:val="nil"/>
                <w:bottom w:val="nil"/>
                <w:right w:val="nil"/>
                <w:between w:val="nil"/>
                <w:bar w:val="nil"/>
              </w:pBdr>
              <w:spacing w:after="0" w:line="240" w:lineRule="auto"/>
              <w:jc w:val="center"/>
              <w:rPr>
                <w:rFonts w:ascii="Times New Roman" w:eastAsia="Arial Unicode MS" w:hAnsi="Times New Roman" w:cs="Times New Roman"/>
                <w:sz w:val="24"/>
                <w:szCs w:val="24"/>
                <w:u w:color="000000"/>
                <w:bdr w:val="nil"/>
                <w:lang w:eastAsia="zh-CN"/>
              </w:rPr>
            </w:pPr>
          </w:p>
        </w:tc>
        <w:tc>
          <w:tcPr>
            <w:tcW w:w="2517" w:type="dxa"/>
            <w:tcBorders>
              <w:top w:val="nil"/>
              <w:left w:val="nil"/>
              <w:bottom w:val="nil"/>
              <w:right w:val="nil"/>
            </w:tcBorders>
            <w:shd w:val="clear" w:color="auto" w:fill="auto"/>
            <w:tcMar>
              <w:top w:w="80" w:type="dxa"/>
              <w:left w:w="80" w:type="dxa"/>
              <w:bottom w:w="80" w:type="dxa"/>
              <w:right w:w="80" w:type="dxa"/>
            </w:tcMar>
            <w:hideMark/>
          </w:tcPr>
          <w:p w14:paraId="5BC1A385" w14:textId="34E6D559" w:rsidR="008018B8" w:rsidRPr="001E6D76" w:rsidRDefault="008018B8" w:rsidP="001E6D76">
            <w:pPr>
              <w:pBdr>
                <w:top w:val="nil"/>
                <w:left w:val="nil"/>
                <w:bottom w:val="nil"/>
                <w:right w:val="nil"/>
                <w:between w:val="nil"/>
                <w:bar w:val="nil"/>
              </w:pBdr>
              <w:spacing w:after="0" w:line="240" w:lineRule="auto"/>
              <w:jc w:val="center"/>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$15,752,250</w:t>
            </w:r>
          </w:p>
        </w:tc>
        <w:tc>
          <w:tcPr>
            <w:tcW w:w="2127" w:type="dxa"/>
            <w:tcBorders>
              <w:top w:val="nil"/>
              <w:left w:val="nil"/>
              <w:bottom w:val="nil"/>
              <w:right w:val="nil"/>
            </w:tcBorders>
            <w:shd w:val="clear" w:color="auto" w:fill="auto"/>
            <w:tcMar>
              <w:top w:w="80" w:type="dxa"/>
              <w:left w:w="80" w:type="dxa"/>
              <w:bottom w:w="80" w:type="dxa"/>
              <w:right w:w="80" w:type="dxa"/>
            </w:tcMar>
            <w:hideMark/>
          </w:tcPr>
          <w:p w14:paraId="2EAB18A2" w14:textId="77777777" w:rsidR="008018B8" w:rsidRPr="001E6D76" w:rsidRDefault="008018B8" w:rsidP="001E6D76">
            <w:pPr>
              <w:pBdr>
                <w:top w:val="nil"/>
                <w:left w:val="nil"/>
                <w:bottom w:val="nil"/>
                <w:right w:val="nil"/>
                <w:between w:val="nil"/>
                <w:bar w:val="nil"/>
              </w:pBdr>
              <w:spacing w:after="0" w:line="240" w:lineRule="auto"/>
              <w:jc w:val="center"/>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$47,256,750</w:t>
            </w:r>
          </w:p>
        </w:tc>
      </w:tr>
      <w:tr w:rsidR="008018B8" w:rsidRPr="001E6D76" w14:paraId="1479F7DF" w14:textId="77777777" w:rsidTr="008018B8">
        <w:trPr>
          <w:trHeight w:val="251"/>
        </w:trPr>
        <w:tc>
          <w:tcPr>
            <w:tcW w:w="2502" w:type="dxa"/>
            <w:tcBorders>
              <w:top w:val="nil"/>
              <w:left w:val="nil"/>
              <w:bottom w:val="nil"/>
              <w:right w:val="nil"/>
            </w:tcBorders>
            <w:shd w:val="clear" w:color="auto" w:fill="auto"/>
            <w:tcMar>
              <w:top w:w="80" w:type="dxa"/>
              <w:left w:w="80" w:type="dxa"/>
              <w:bottom w:w="80" w:type="dxa"/>
              <w:right w:w="80" w:type="dxa"/>
            </w:tcMar>
          </w:tcPr>
          <w:p w14:paraId="54D40E1B" w14:textId="77777777" w:rsidR="008018B8" w:rsidRPr="001E6D76" w:rsidRDefault="008018B8" w:rsidP="001E6D76">
            <w:pPr>
              <w:spacing w:after="0" w:line="240" w:lineRule="auto"/>
              <w:rPr>
                <w:rFonts w:ascii="Times New Roman" w:eastAsia="DengXian" w:hAnsi="Times New Roman" w:cs="Times New Roman"/>
                <w:sz w:val="24"/>
                <w:szCs w:val="24"/>
                <w:lang w:eastAsia="zh-CN"/>
              </w:rPr>
            </w:pPr>
          </w:p>
        </w:tc>
        <w:tc>
          <w:tcPr>
            <w:tcW w:w="2349" w:type="dxa"/>
            <w:tcBorders>
              <w:top w:val="nil"/>
              <w:left w:val="nil"/>
              <w:bottom w:val="nil"/>
              <w:right w:val="nil"/>
            </w:tcBorders>
            <w:shd w:val="clear" w:color="auto" w:fill="auto"/>
            <w:tcMar>
              <w:top w:w="80" w:type="dxa"/>
              <w:left w:w="80" w:type="dxa"/>
              <w:bottom w:w="80" w:type="dxa"/>
              <w:right w:w="80" w:type="dxa"/>
            </w:tcMar>
            <w:hideMark/>
          </w:tcPr>
          <w:p w14:paraId="662DFC65" w14:textId="3D1B5728" w:rsidR="008018B8" w:rsidRPr="001E6D76" w:rsidRDefault="008018B8" w:rsidP="001E6D76">
            <w:pPr>
              <w:pBdr>
                <w:top w:val="nil"/>
                <w:left w:val="nil"/>
                <w:bottom w:val="nil"/>
                <w:right w:val="nil"/>
                <w:between w:val="nil"/>
                <w:bar w:val="nil"/>
              </w:pBdr>
              <w:spacing w:after="0" w:line="240" w:lineRule="auto"/>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 xml:space="preserve">5,000 </w:t>
            </w:r>
            <w:r w:rsidRPr="008018B8">
              <w:rPr>
                <w:rFonts w:ascii="Times New Roman" w:eastAsia="Arial Unicode MS" w:hAnsi="Times New Roman" w:cs="Times New Roman"/>
                <w:sz w:val="24"/>
                <w:szCs w:val="24"/>
                <w:u w:color="000000"/>
                <w:bdr w:val="nil"/>
                <w:lang w:eastAsia="zh-CN"/>
              </w:rPr>
              <w:t>×</w:t>
            </w:r>
            <w:r w:rsidRPr="001E6D76">
              <w:rPr>
                <w:rFonts w:ascii="Times New Roman" w:eastAsia="Arial Unicode MS" w:hAnsi="Times New Roman" w:cs="Times New Roman"/>
                <w:sz w:val="24"/>
                <w:szCs w:val="24"/>
                <w:u w:color="000000"/>
                <w:bdr w:val="nil"/>
                <w:lang w:eastAsia="zh-CN"/>
              </w:rPr>
              <w:t xml:space="preserve"> 100</w:t>
            </w:r>
          </w:p>
        </w:tc>
        <w:tc>
          <w:tcPr>
            <w:tcW w:w="261" w:type="dxa"/>
            <w:tcBorders>
              <w:top w:val="nil"/>
              <w:left w:val="nil"/>
              <w:bottom w:val="nil"/>
              <w:right w:val="nil"/>
            </w:tcBorders>
          </w:tcPr>
          <w:p w14:paraId="0507A071" w14:textId="77777777" w:rsidR="008018B8" w:rsidRPr="001E6D76" w:rsidRDefault="008018B8" w:rsidP="001E6D76">
            <w:pPr>
              <w:pBdr>
                <w:top w:val="nil"/>
                <w:left w:val="nil"/>
                <w:bottom w:val="nil"/>
                <w:right w:val="nil"/>
                <w:between w:val="nil"/>
                <w:bar w:val="nil"/>
              </w:pBdr>
              <w:spacing w:after="0" w:line="240" w:lineRule="auto"/>
              <w:jc w:val="center"/>
              <w:rPr>
                <w:rFonts w:ascii="Times New Roman" w:eastAsia="Arial Unicode MS" w:hAnsi="Times New Roman" w:cs="Times New Roman"/>
                <w:sz w:val="24"/>
                <w:szCs w:val="24"/>
                <w:u w:color="000000"/>
                <w:bdr w:val="nil"/>
                <w:lang w:eastAsia="zh-CN"/>
              </w:rPr>
            </w:pPr>
          </w:p>
        </w:tc>
        <w:tc>
          <w:tcPr>
            <w:tcW w:w="2517" w:type="dxa"/>
            <w:tcBorders>
              <w:top w:val="nil"/>
              <w:left w:val="nil"/>
              <w:bottom w:val="nil"/>
              <w:right w:val="nil"/>
            </w:tcBorders>
            <w:shd w:val="clear" w:color="auto" w:fill="auto"/>
            <w:tcMar>
              <w:top w:w="80" w:type="dxa"/>
              <w:left w:w="80" w:type="dxa"/>
              <w:bottom w:w="80" w:type="dxa"/>
              <w:right w:w="80" w:type="dxa"/>
            </w:tcMar>
            <w:hideMark/>
          </w:tcPr>
          <w:p w14:paraId="0D389FB0" w14:textId="321905FE" w:rsidR="008018B8" w:rsidRPr="001E6D76" w:rsidRDefault="008018B8" w:rsidP="001E6D76">
            <w:pPr>
              <w:pBdr>
                <w:top w:val="nil"/>
                <w:left w:val="nil"/>
                <w:bottom w:val="nil"/>
                <w:right w:val="nil"/>
                <w:between w:val="nil"/>
                <w:bar w:val="nil"/>
              </w:pBdr>
              <w:spacing w:after="0" w:line="240" w:lineRule="auto"/>
              <w:jc w:val="center"/>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$7,500,000</w:t>
            </w:r>
          </w:p>
        </w:tc>
        <w:tc>
          <w:tcPr>
            <w:tcW w:w="2127" w:type="dxa"/>
            <w:tcBorders>
              <w:top w:val="nil"/>
              <w:left w:val="nil"/>
              <w:bottom w:val="nil"/>
              <w:right w:val="nil"/>
            </w:tcBorders>
            <w:shd w:val="clear" w:color="auto" w:fill="auto"/>
            <w:tcMar>
              <w:top w:w="80" w:type="dxa"/>
              <w:left w:w="80" w:type="dxa"/>
              <w:bottom w:w="80" w:type="dxa"/>
              <w:right w:w="80" w:type="dxa"/>
            </w:tcMar>
            <w:hideMark/>
          </w:tcPr>
          <w:p w14:paraId="5052D31E" w14:textId="77777777" w:rsidR="008018B8" w:rsidRPr="001E6D76" w:rsidRDefault="008018B8" w:rsidP="001E6D76">
            <w:pPr>
              <w:pBdr>
                <w:top w:val="nil"/>
                <w:left w:val="nil"/>
                <w:bottom w:val="nil"/>
                <w:right w:val="nil"/>
                <w:between w:val="nil"/>
                <w:bar w:val="nil"/>
              </w:pBdr>
              <w:spacing w:after="0" w:line="240" w:lineRule="auto"/>
              <w:jc w:val="center"/>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$22,500,000</w:t>
            </w:r>
          </w:p>
        </w:tc>
      </w:tr>
      <w:tr w:rsidR="008018B8" w:rsidRPr="001E6D76" w14:paraId="07A111CE" w14:textId="77777777" w:rsidTr="008018B8">
        <w:trPr>
          <w:trHeight w:val="251"/>
        </w:trPr>
        <w:tc>
          <w:tcPr>
            <w:tcW w:w="2502" w:type="dxa"/>
            <w:tcBorders>
              <w:top w:val="nil"/>
              <w:left w:val="nil"/>
              <w:bottom w:val="nil"/>
              <w:right w:val="nil"/>
            </w:tcBorders>
            <w:shd w:val="clear" w:color="auto" w:fill="auto"/>
            <w:tcMar>
              <w:top w:w="80" w:type="dxa"/>
              <w:left w:w="80" w:type="dxa"/>
              <w:bottom w:w="80" w:type="dxa"/>
              <w:right w:w="80" w:type="dxa"/>
            </w:tcMar>
          </w:tcPr>
          <w:p w14:paraId="2626F4EA" w14:textId="77777777" w:rsidR="008018B8" w:rsidRPr="001E6D76" w:rsidRDefault="008018B8" w:rsidP="001E6D76">
            <w:pPr>
              <w:spacing w:after="0" w:line="240" w:lineRule="auto"/>
              <w:rPr>
                <w:rFonts w:ascii="Times New Roman" w:eastAsia="DengXian" w:hAnsi="Times New Roman" w:cs="Times New Roman"/>
                <w:sz w:val="24"/>
                <w:szCs w:val="24"/>
                <w:lang w:eastAsia="zh-CN"/>
              </w:rPr>
            </w:pPr>
          </w:p>
        </w:tc>
        <w:tc>
          <w:tcPr>
            <w:tcW w:w="2349" w:type="dxa"/>
            <w:tcBorders>
              <w:top w:val="nil"/>
              <w:left w:val="nil"/>
              <w:bottom w:val="nil"/>
              <w:right w:val="nil"/>
            </w:tcBorders>
            <w:shd w:val="clear" w:color="auto" w:fill="auto"/>
            <w:tcMar>
              <w:top w:w="80" w:type="dxa"/>
              <w:left w:w="80" w:type="dxa"/>
              <w:bottom w:w="80" w:type="dxa"/>
              <w:right w:w="80" w:type="dxa"/>
            </w:tcMar>
            <w:hideMark/>
          </w:tcPr>
          <w:p w14:paraId="3F8E72C0" w14:textId="4C491CA1" w:rsidR="008018B8" w:rsidRPr="001E6D76" w:rsidRDefault="008018B8" w:rsidP="001E6D76">
            <w:pPr>
              <w:pBdr>
                <w:top w:val="nil"/>
                <w:left w:val="nil"/>
                <w:bottom w:val="nil"/>
                <w:right w:val="nil"/>
                <w:between w:val="nil"/>
                <w:bar w:val="nil"/>
              </w:pBdr>
              <w:spacing w:after="0" w:line="240" w:lineRule="auto"/>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 xml:space="preserve">2,557 </w:t>
            </w:r>
            <w:r w:rsidRPr="008018B8">
              <w:rPr>
                <w:rFonts w:ascii="Times New Roman" w:eastAsia="Arial Unicode MS" w:hAnsi="Times New Roman" w:cs="Times New Roman"/>
                <w:sz w:val="24"/>
                <w:szCs w:val="24"/>
                <w:u w:color="000000"/>
                <w:bdr w:val="nil"/>
                <w:lang w:eastAsia="zh-CN"/>
              </w:rPr>
              <w:t>×</w:t>
            </w:r>
            <w:r w:rsidRPr="001E6D76">
              <w:rPr>
                <w:rFonts w:ascii="Times New Roman" w:eastAsia="Arial Unicode MS" w:hAnsi="Times New Roman" w:cs="Times New Roman"/>
                <w:sz w:val="24"/>
                <w:szCs w:val="24"/>
                <w:u w:color="000000"/>
                <w:bdr w:val="nil"/>
                <w:lang w:eastAsia="zh-CN"/>
              </w:rPr>
              <w:t xml:space="preserve"> 100</w:t>
            </w:r>
          </w:p>
        </w:tc>
        <w:tc>
          <w:tcPr>
            <w:tcW w:w="261" w:type="dxa"/>
            <w:tcBorders>
              <w:top w:val="nil"/>
              <w:left w:val="nil"/>
              <w:bottom w:val="nil"/>
              <w:right w:val="nil"/>
            </w:tcBorders>
          </w:tcPr>
          <w:p w14:paraId="4FC29E91" w14:textId="77777777" w:rsidR="008018B8" w:rsidRPr="001E6D76" w:rsidRDefault="008018B8" w:rsidP="001E6D76">
            <w:pPr>
              <w:pBdr>
                <w:top w:val="nil"/>
                <w:left w:val="nil"/>
                <w:bottom w:val="nil"/>
                <w:right w:val="nil"/>
                <w:between w:val="nil"/>
                <w:bar w:val="nil"/>
              </w:pBdr>
              <w:spacing w:after="0" w:line="240" w:lineRule="auto"/>
              <w:jc w:val="center"/>
              <w:rPr>
                <w:rFonts w:ascii="Times New Roman" w:eastAsia="Arial Unicode MS" w:hAnsi="Times New Roman" w:cs="Times New Roman"/>
                <w:sz w:val="24"/>
                <w:szCs w:val="24"/>
                <w:u w:color="000000"/>
                <w:bdr w:val="nil"/>
                <w:lang w:eastAsia="zh-CN"/>
              </w:rPr>
            </w:pPr>
          </w:p>
        </w:tc>
        <w:tc>
          <w:tcPr>
            <w:tcW w:w="2517" w:type="dxa"/>
            <w:tcBorders>
              <w:top w:val="nil"/>
              <w:left w:val="nil"/>
              <w:bottom w:val="nil"/>
              <w:right w:val="nil"/>
            </w:tcBorders>
            <w:shd w:val="clear" w:color="auto" w:fill="auto"/>
            <w:tcMar>
              <w:top w:w="80" w:type="dxa"/>
              <w:left w:w="80" w:type="dxa"/>
              <w:bottom w:w="80" w:type="dxa"/>
              <w:right w:w="80" w:type="dxa"/>
            </w:tcMar>
            <w:hideMark/>
          </w:tcPr>
          <w:p w14:paraId="56D4FD00" w14:textId="10A2C740" w:rsidR="008018B8" w:rsidRPr="001E6D76" w:rsidRDefault="008018B8" w:rsidP="001E6D76">
            <w:pPr>
              <w:pBdr>
                <w:top w:val="nil"/>
                <w:left w:val="nil"/>
                <w:bottom w:val="nil"/>
                <w:right w:val="nil"/>
                <w:between w:val="nil"/>
                <w:bar w:val="nil"/>
              </w:pBdr>
              <w:spacing w:after="0" w:line="240" w:lineRule="auto"/>
              <w:jc w:val="center"/>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$3,835,500</w:t>
            </w:r>
          </w:p>
        </w:tc>
        <w:tc>
          <w:tcPr>
            <w:tcW w:w="2127" w:type="dxa"/>
            <w:tcBorders>
              <w:top w:val="nil"/>
              <w:left w:val="nil"/>
              <w:bottom w:val="nil"/>
              <w:right w:val="nil"/>
            </w:tcBorders>
            <w:shd w:val="clear" w:color="auto" w:fill="auto"/>
            <w:tcMar>
              <w:top w:w="80" w:type="dxa"/>
              <w:left w:w="80" w:type="dxa"/>
              <w:bottom w:w="80" w:type="dxa"/>
              <w:right w:w="80" w:type="dxa"/>
            </w:tcMar>
            <w:hideMark/>
          </w:tcPr>
          <w:p w14:paraId="43FACD41" w14:textId="77777777" w:rsidR="008018B8" w:rsidRPr="001E6D76" w:rsidRDefault="008018B8" w:rsidP="001E6D76">
            <w:pPr>
              <w:pBdr>
                <w:top w:val="nil"/>
                <w:left w:val="nil"/>
                <w:bottom w:val="nil"/>
                <w:right w:val="nil"/>
                <w:between w:val="nil"/>
                <w:bar w:val="nil"/>
              </w:pBdr>
              <w:spacing w:after="0" w:line="240" w:lineRule="auto"/>
              <w:jc w:val="center"/>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$11,506,500</w:t>
            </w:r>
          </w:p>
        </w:tc>
      </w:tr>
      <w:tr w:rsidR="008018B8" w:rsidRPr="001E6D76" w14:paraId="6F9614B5" w14:textId="77777777" w:rsidTr="008018B8">
        <w:trPr>
          <w:trHeight w:val="251"/>
        </w:trPr>
        <w:tc>
          <w:tcPr>
            <w:tcW w:w="2502" w:type="dxa"/>
            <w:tcBorders>
              <w:top w:val="nil"/>
              <w:left w:val="nil"/>
              <w:bottom w:val="nil"/>
              <w:right w:val="nil"/>
            </w:tcBorders>
            <w:shd w:val="clear" w:color="auto" w:fill="auto"/>
            <w:tcMar>
              <w:top w:w="80" w:type="dxa"/>
              <w:left w:w="80" w:type="dxa"/>
              <w:bottom w:w="80" w:type="dxa"/>
              <w:right w:w="80" w:type="dxa"/>
            </w:tcMar>
          </w:tcPr>
          <w:p w14:paraId="4934C17C" w14:textId="77777777" w:rsidR="008018B8" w:rsidRPr="001E6D76" w:rsidRDefault="008018B8" w:rsidP="001E6D76">
            <w:pPr>
              <w:spacing w:after="0" w:line="240" w:lineRule="auto"/>
              <w:rPr>
                <w:rFonts w:ascii="Times New Roman" w:eastAsia="DengXian" w:hAnsi="Times New Roman" w:cs="Times New Roman"/>
                <w:sz w:val="24"/>
                <w:szCs w:val="24"/>
                <w:lang w:eastAsia="zh-CN"/>
              </w:rPr>
            </w:pPr>
          </w:p>
        </w:tc>
        <w:tc>
          <w:tcPr>
            <w:tcW w:w="2349" w:type="dxa"/>
            <w:tcBorders>
              <w:top w:val="nil"/>
              <w:left w:val="nil"/>
              <w:bottom w:val="nil"/>
              <w:right w:val="nil"/>
            </w:tcBorders>
            <w:shd w:val="clear" w:color="auto" w:fill="auto"/>
            <w:tcMar>
              <w:top w:w="80" w:type="dxa"/>
              <w:left w:w="80" w:type="dxa"/>
              <w:bottom w:w="80" w:type="dxa"/>
              <w:right w:w="80" w:type="dxa"/>
            </w:tcMar>
            <w:hideMark/>
          </w:tcPr>
          <w:p w14:paraId="07EF8DFD" w14:textId="364A269D" w:rsidR="008018B8" w:rsidRPr="001E6D76" w:rsidRDefault="008018B8" w:rsidP="001E6D76">
            <w:pPr>
              <w:pBdr>
                <w:top w:val="nil"/>
                <w:left w:val="nil"/>
                <w:bottom w:val="nil"/>
                <w:right w:val="nil"/>
                <w:between w:val="nil"/>
                <w:bar w:val="nil"/>
              </w:pBdr>
              <w:spacing w:after="0" w:line="240" w:lineRule="auto"/>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 xml:space="preserve">10,083 </w:t>
            </w:r>
            <w:r w:rsidRPr="008018B8">
              <w:rPr>
                <w:rFonts w:ascii="Times New Roman" w:eastAsia="Arial Unicode MS" w:hAnsi="Times New Roman" w:cs="Times New Roman"/>
                <w:sz w:val="24"/>
                <w:szCs w:val="24"/>
                <w:u w:color="000000"/>
                <w:bdr w:val="nil"/>
                <w:lang w:eastAsia="zh-CN"/>
              </w:rPr>
              <w:t>×</w:t>
            </w:r>
            <w:r w:rsidRPr="001E6D76">
              <w:rPr>
                <w:rFonts w:ascii="Times New Roman" w:eastAsia="Arial Unicode MS" w:hAnsi="Times New Roman" w:cs="Times New Roman"/>
                <w:sz w:val="24"/>
                <w:szCs w:val="24"/>
                <w:u w:color="000000"/>
                <w:bdr w:val="nil"/>
                <w:lang w:eastAsia="zh-CN"/>
              </w:rPr>
              <w:t xml:space="preserve"> 150</w:t>
            </w:r>
          </w:p>
        </w:tc>
        <w:tc>
          <w:tcPr>
            <w:tcW w:w="261" w:type="dxa"/>
            <w:tcBorders>
              <w:top w:val="nil"/>
              <w:left w:val="nil"/>
              <w:bottom w:val="nil"/>
              <w:right w:val="nil"/>
            </w:tcBorders>
          </w:tcPr>
          <w:p w14:paraId="4A613D03" w14:textId="77777777" w:rsidR="008018B8" w:rsidRPr="001E6D76" w:rsidRDefault="008018B8" w:rsidP="001E6D76">
            <w:pPr>
              <w:pBdr>
                <w:top w:val="nil"/>
                <w:left w:val="nil"/>
                <w:bottom w:val="nil"/>
                <w:right w:val="nil"/>
                <w:between w:val="nil"/>
                <w:bar w:val="nil"/>
              </w:pBdr>
              <w:spacing w:after="0" w:line="240" w:lineRule="auto"/>
              <w:jc w:val="center"/>
              <w:rPr>
                <w:rFonts w:ascii="Times New Roman" w:eastAsia="Arial Unicode MS" w:hAnsi="Times New Roman" w:cs="Times New Roman"/>
                <w:sz w:val="24"/>
                <w:szCs w:val="24"/>
                <w:u w:color="000000"/>
                <w:bdr w:val="nil"/>
                <w:lang w:eastAsia="zh-CN"/>
              </w:rPr>
            </w:pPr>
          </w:p>
        </w:tc>
        <w:tc>
          <w:tcPr>
            <w:tcW w:w="2517" w:type="dxa"/>
            <w:tcBorders>
              <w:top w:val="nil"/>
              <w:left w:val="nil"/>
              <w:bottom w:val="nil"/>
              <w:right w:val="nil"/>
            </w:tcBorders>
            <w:shd w:val="clear" w:color="auto" w:fill="auto"/>
            <w:tcMar>
              <w:top w:w="80" w:type="dxa"/>
              <w:left w:w="80" w:type="dxa"/>
              <w:bottom w:w="80" w:type="dxa"/>
              <w:right w:w="80" w:type="dxa"/>
            </w:tcMar>
            <w:hideMark/>
          </w:tcPr>
          <w:p w14:paraId="0C26D185" w14:textId="784A02FB" w:rsidR="008018B8" w:rsidRPr="001E6D76" w:rsidRDefault="008018B8" w:rsidP="001E6D76">
            <w:pPr>
              <w:pBdr>
                <w:top w:val="nil"/>
                <w:left w:val="nil"/>
                <w:bottom w:val="nil"/>
                <w:right w:val="nil"/>
                <w:between w:val="nil"/>
                <w:bar w:val="nil"/>
              </w:pBdr>
              <w:spacing w:after="0" w:line="240" w:lineRule="auto"/>
              <w:jc w:val="center"/>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$22,686,750</w:t>
            </w:r>
          </w:p>
        </w:tc>
        <w:tc>
          <w:tcPr>
            <w:tcW w:w="2127" w:type="dxa"/>
            <w:tcBorders>
              <w:top w:val="nil"/>
              <w:left w:val="nil"/>
              <w:bottom w:val="nil"/>
              <w:right w:val="nil"/>
            </w:tcBorders>
            <w:shd w:val="clear" w:color="auto" w:fill="auto"/>
            <w:tcMar>
              <w:top w:w="80" w:type="dxa"/>
              <w:left w:w="80" w:type="dxa"/>
              <w:bottom w:w="80" w:type="dxa"/>
              <w:right w:w="80" w:type="dxa"/>
            </w:tcMar>
            <w:hideMark/>
          </w:tcPr>
          <w:p w14:paraId="48408E0B" w14:textId="77777777" w:rsidR="008018B8" w:rsidRPr="001E6D76" w:rsidRDefault="008018B8" w:rsidP="001E6D76">
            <w:pPr>
              <w:pBdr>
                <w:top w:val="nil"/>
                <w:left w:val="nil"/>
                <w:bottom w:val="nil"/>
                <w:right w:val="nil"/>
                <w:between w:val="nil"/>
                <w:bar w:val="nil"/>
              </w:pBdr>
              <w:spacing w:after="0" w:line="240" w:lineRule="auto"/>
              <w:jc w:val="center"/>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$68,060,250</w:t>
            </w:r>
          </w:p>
        </w:tc>
      </w:tr>
      <w:tr w:rsidR="008018B8" w:rsidRPr="001E6D76" w14:paraId="4460229E" w14:textId="77777777" w:rsidTr="008018B8">
        <w:trPr>
          <w:trHeight w:val="246"/>
        </w:trPr>
        <w:tc>
          <w:tcPr>
            <w:tcW w:w="2502" w:type="dxa"/>
            <w:tcBorders>
              <w:top w:val="nil"/>
              <w:left w:val="nil"/>
              <w:bottom w:val="single" w:sz="4" w:space="0" w:color="000000"/>
              <w:right w:val="nil"/>
            </w:tcBorders>
            <w:shd w:val="clear" w:color="auto" w:fill="auto"/>
            <w:tcMar>
              <w:top w:w="80" w:type="dxa"/>
              <w:left w:w="80" w:type="dxa"/>
              <w:bottom w:w="80" w:type="dxa"/>
              <w:right w:w="80" w:type="dxa"/>
            </w:tcMar>
          </w:tcPr>
          <w:p w14:paraId="6BA5665A" w14:textId="77777777" w:rsidR="008018B8" w:rsidRPr="001E6D76" w:rsidRDefault="008018B8" w:rsidP="001E6D76">
            <w:pPr>
              <w:spacing w:after="0" w:line="240" w:lineRule="auto"/>
              <w:rPr>
                <w:rFonts w:ascii="Times New Roman" w:eastAsia="DengXian" w:hAnsi="Times New Roman" w:cs="Times New Roman"/>
                <w:sz w:val="24"/>
                <w:szCs w:val="24"/>
                <w:lang w:eastAsia="zh-CN"/>
              </w:rPr>
            </w:pPr>
          </w:p>
        </w:tc>
        <w:tc>
          <w:tcPr>
            <w:tcW w:w="2349" w:type="dxa"/>
            <w:tcBorders>
              <w:top w:val="nil"/>
              <w:left w:val="nil"/>
              <w:bottom w:val="single" w:sz="4" w:space="0" w:color="000000"/>
              <w:right w:val="nil"/>
            </w:tcBorders>
            <w:shd w:val="clear" w:color="auto" w:fill="auto"/>
            <w:tcMar>
              <w:top w:w="80" w:type="dxa"/>
              <w:left w:w="80" w:type="dxa"/>
              <w:bottom w:w="80" w:type="dxa"/>
              <w:right w:w="80" w:type="dxa"/>
            </w:tcMar>
            <w:hideMark/>
          </w:tcPr>
          <w:p w14:paraId="43547B9D" w14:textId="77777777" w:rsidR="008018B8" w:rsidRPr="001E6D76" w:rsidRDefault="008018B8" w:rsidP="001E6D76">
            <w:pPr>
              <w:pBdr>
                <w:top w:val="nil"/>
                <w:left w:val="nil"/>
                <w:bottom w:val="nil"/>
                <w:right w:val="nil"/>
                <w:between w:val="nil"/>
                <w:bar w:val="nil"/>
              </w:pBdr>
              <w:spacing w:after="0" w:line="240" w:lineRule="auto"/>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Total</w:t>
            </w:r>
          </w:p>
        </w:tc>
        <w:tc>
          <w:tcPr>
            <w:tcW w:w="261" w:type="dxa"/>
            <w:tcBorders>
              <w:top w:val="nil"/>
              <w:left w:val="nil"/>
              <w:bottom w:val="single" w:sz="4" w:space="0" w:color="000000"/>
              <w:right w:val="nil"/>
            </w:tcBorders>
          </w:tcPr>
          <w:p w14:paraId="1AD486F7" w14:textId="77777777" w:rsidR="008018B8" w:rsidRPr="001E6D76" w:rsidRDefault="008018B8" w:rsidP="001E6D76">
            <w:pPr>
              <w:pBdr>
                <w:top w:val="nil"/>
                <w:left w:val="nil"/>
                <w:bottom w:val="nil"/>
                <w:right w:val="nil"/>
                <w:between w:val="nil"/>
                <w:bar w:val="nil"/>
              </w:pBdr>
              <w:spacing w:after="0" w:line="240" w:lineRule="auto"/>
              <w:jc w:val="center"/>
              <w:rPr>
                <w:rFonts w:ascii="Times New Roman" w:eastAsia="Arial Unicode MS" w:hAnsi="Times New Roman" w:cs="Times New Roman"/>
                <w:sz w:val="24"/>
                <w:szCs w:val="24"/>
                <w:u w:color="000000"/>
                <w:bdr w:val="nil"/>
                <w:lang w:eastAsia="zh-CN"/>
              </w:rPr>
            </w:pPr>
          </w:p>
        </w:tc>
        <w:tc>
          <w:tcPr>
            <w:tcW w:w="2517" w:type="dxa"/>
            <w:tcBorders>
              <w:top w:val="nil"/>
              <w:left w:val="nil"/>
              <w:bottom w:val="single" w:sz="4" w:space="0" w:color="000000"/>
              <w:right w:val="nil"/>
            </w:tcBorders>
            <w:shd w:val="clear" w:color="auto" w:fill="auto"/>
            <w:tcMar>
              <w:top w:w="80" w:type="dxa"/>
              <w:left w:w="80" w:type="dxa"/>
              <w:bottom w:w="80" w:type="dxa"/>
              <w:right w:w="80" w:type="dxa"/>
            </w:tcMar>
            <w:hideMark/>
          </w:tcPr>
          <w:p w14:paraId="1B1705B0" w14:textId="0F6E703D" w:rsidR="008018B8" w:rsidRPr="001E6D76" w:rsidRDefault="008018B8" w:rsidP="001E6D76">
            <w:pPr>
              <w:pBdr>
                <w:top w:val="nil"/>
                <w:left w:val="nil"/>
                <w:bottom w:val="nil"/>
                <w:right w:val="nil"/>
                <w:between w:val="nil"/>
                <w:bar w:val="nil"/>
              </w:pBdr>
              <w:spacing w:after="0" w:line="240" w:lineRule="auto"/>
              <w:jc w:val="center"/>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$89,975,250</w:t>
            </w:r>
          </w:p>
        </w:tc>
        <w:tc>
          <w:tcPr>
            <w:tcW w:w="2127" w:type="dxa"/>
            <w:tcBorders>
              <w:top w:val="nil"/>
              <w:left w:val="nil"/>
              <w:bottom w:val="single" w:sz="4" w:space="0" w:color="000000"/>
              <w:right w:val="nil"/>
            </w:tcBorders>
            <w:shd w:val="clear" w:color="auto" w:fill="auto"/>
            <w:tcMar>
              <w:top w:w="80" w:type="dxa"/>
              <w:left w:w="80" w:type="dxa"/>
              <w:bottom w:w="80" w:type="dxa"/>
              <w:right w:w="80" w:type="dxa"/>
            </w:tcMar>
            <w:hideMark/>
          </w:tcPr>
          <w:p w14:paraId="5D41E7A2" w14:textId="77777777" w:rsidR="008018B8" w:rsidRPr="001E6D76" w:rsidRDefault="008018B8" w:rsidP="001E6D76">
            <w:pPr>
              <w:pBdr>
                <w:top w:val="nil"/>
                <w:left w:val="nil"/>
                <w:bottom w:val="nil"/>
                <w:right w:val="nil"/>
                <w:between w:val="nil"/>
                <w:bar w:val="nil"/>
              </w:pBdr>
              <w:spacing w:after="0" w:line="240" w:lineRule="auto"/>
              <w:jc w:val="center"/>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$269,925,750</w:t>
            </w:r>
          </w:p>
        </w:tc>
      </w:tr>
      <w:tr w:rsidR="008018B8" w:rsidRPr="001E6D76" w14:paraId="206C7CFB" w14:textId="77777777" w:rsidTr="008018B8">
        <w:trPr>
          <w:trHeight w:val="246"/>
        </w:trPr>
        <w:tc>
          <w:tcPr>
            <w:tcW w:w="2502" w:type="dxa"/>
            <w:tcBorders>
              <w:top w:val="single" w:sz="4" w:space="0" w:color="000000"/>
              <w:left w:val="nil"/>
              <w:bottom w:val="nil"/>
              <w:right w:val="nil"/>
            </w:tcBorders>
            <w:shd w:val="clear" w:color="auto" w:fill="auto"/>
            <w:tcMar>
              <w:top w:w="80" w:type="dxa"/>
              <w:left w:w="80" w:type="dxa"/>
              <w:bottom w:w="80" w:type="dxa"/>
              <w:right w:w="80" w:type="dxa"/>
            </w:tcMar>
            <w:hideMark/>
          </w:tcPr>
          <w:p w14:paraId="371CEF66" w14:textId="77777777" w:rsidR="008018B8" w:rsidRPr="001E6D76" w:rsidRDefault="008018B8" w:rsidP="001E6D76">
            <w:pPr>
              <w:pBdr>
                <w:top w:val="nil"/>
                <w:left w:val="nil"/>
                <w:bottom w:val="nil"/>
                <w:right w:val="nil"/>
                <w:between w:val="nil"/>
                <w:bar w:val="nil"/>
              </w:pBdr>
              <w:spacing w:after="0" w:line="240" w:lineRule="auto"/>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MHT (3 runways)</w:t>
            </w:r>
          </w:p>
        </w:tc>
        <w:tc>
          <w:tcPr>
            <w:tcW w:w="2349" w:type="dxa"/>
            <w:tcBorders>
              <w:top w:val="single" w:sz="4" w:space="0" w:color="000000"/>
              <w:left w:val="nil"/>
              <w:bottom w:val="nil"/>
              <w:right w:val="nil"/>
            </w:tcBorders>
            <w:shd w:val="clear" w:color="auto" w:fill="auto"/>
            <w:tcMar>
              <w:top w:w="80" w:type="dxa"/>
              <w:left w:w="80" w:type="dxa"/>
              <w:bottom w:w="80" w:type="dxa"/>
              <w:right w:w="80" w:type="dxa"/>
            </w:tcMar>
            <w:hideMark/>
          </w:tcPr>
          <w:p w14:paraId="6C18FA63" w14:textId="13CBD17E" w:rsidR="008018B8" w:rsidRPr="001E6D76" w:rsidRDefault="008018B8" w:rsidP="001E6D76">
            <w:pPr>
              <w:pBdr>
                <w:top w:val="nil"/>
                <w:left w:val="nil"/>
                <w:bottom w:val="nil"/>
                <w:right w:val="nil"/>
                <w:between w:val="nil"/>
                <w:bar w:val="nil"/>
              </w:pBdr>
              <w:spacing w:after="0" w:line="240" w:lineRule="auto"/>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 xml:space="preserve">9,250 </w:t>
            </w:r>
            <w:r w:rsidRPr="008018B8">
              <w:rPr>
                <w:rFonts w:ascii="Times New Roman" w:eastAsia="Arial Unicode MS" w:hAnsi="Times New Roman" w:cs="Times New Roman"/>
                <w:sz w:val="24"/>
                <w:szCs w:val="24"/>
                <w:u w:color="000000"/>
                <w:bdr w:val="nil"/>
                <w:lang w:eastAsia="zh-CN"/>
              </w:rPr>
              <w:t>×</w:t>
            </w:r>
            <w:r w:rsidRPr="001E6D76">
              <w:rPr>
                <w:rFonts w:ascii="Times New Roman" w:eastAsia="Arial Unicode MS" w:hAnsi="Times New Roman" w:cs="Times New Roman"/>
                <w:sz w:val="24"/>
                <w:szCs w:val="24"/>
                <w:u w:color="000000"/>
                <w:bdr w:val="nil"/>
                <w:lang w:eastAsia="zh-CN"/>
              </w:rPr>
              <w:t xml:space="preserve"> 150</w:t>
            </w:r>
          </w:p>
        </w:tc>
        <w:tc>
          <w:tcPr>
            <w:tcW w:w="261" w:type="dxa"/>
            <w:tcBorders>
              <w:top w:val="single" w:sz="4" w:space="0" w:color="000000"/>
              <w:left w:val="nil"/>
              <w:bottom w:val="nil"/>
              <w:right w:val="nil"/>
            </w:tcBorders>
          </w:tcPr>
          <w:p w14:paraId="4FF9A9D6" w14:textId="77777777" w:rsidR="008018B8" w:rsidRPr="001E6D76" w:rsidRDefault="008018B8" w:rsidP="001E6D76">
            <w:pPr>
              <w:pBdr>
                <w:top w:val="nil"/>
                <w:left w:val="nil"/>
                <w:bottom w:val="nil"/>
                <w:right w:val="nil"/>
                <w:between w:val="nil"/>
                <w:bar w:val="nil"/>
              </w:pBdr>
              <w:spacing w:after="0" w:line="240" w:lineRule="auto"/>
              <w:jc w:val="center"/>
              <w:rPr>
                <w:rFonts w:ascii="Times New Roman" w:eastAsia="Arial Unicode MS" w:hAnsi="Times New Roman" w:cs="Times New Roman"/>
                <w:sz w:val="24"/>
                <w:szCs w:val="24"/>
                <w:u w:color="000000"/>
                <w:bdr w:val="nil"/>
                <w:lang w:eastAsia="zh-CN"/>
              </w:rPr>
            </w:pPr>
          </w:p>
        </w:tc>
        <w:tc>
          <w:tcPr>
            <w:tcW w:w="2517" w:type="dxa"/>
            <w:tcBorders>
              <w:top w:val="single" w:sz="4" w:space="0" w:color="000000"/>
              <w:left w:val="nil"/>
              <w:bottom w:val="nil"/>
              <w:right w:val="nil"/>
            </w:tcBorders>
            <w:shd w:val="clear" w:color="auto" w:fill="auto"/>
            <w:tcMar>
              <w:top w:w="80" w:type="dxa"/>
              <w:left w:w="80" w:type="dxa"/>
              <w:bottom w:w="80" w:type="dxa"/>
              <w:right w:w="80" w:type="dxa"/>
            </w:tcMar>
            <w:hideMark/>
          </w:tcPr>
          <w:p w14:paraId="154A9C1B" w14:textId="664A6B0C" w:rsidR="008018B8" w:rsidRPr="001E6D76" w:rsidRDefault="008018B8" w:rsidP="001E6D76">
            <w:pPr>
              <w:pBdr>
                <w:top w:val="nil"/>
                <w:left w:val="nil"/>
                <w:bottom w:val="nil"/>
                <w:right w:val="nil"/>
                <w:between w:val="nil"/>
                <w:bar w:val="nil"/>
              </w:pBdr>
              <w:spacing w:after="0" w:line="240" w:lineRule="auto"/>
              <w:jc w:val="center"/>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$20,812,500</w:t>
            </w:r>
          </w:p>
        </w:tc>
        <w:tc>
          <w:tcPr>
            <w:tcW w:w="2127" w:type="dxa"/>
            <w:tcBorders>
              <w:top w:val="single" w:sz="4" w:space="0" w:color="000000"/>
              <w:left w:val="nil"/>
              <w:bottom w:val="nil"/>
              <w:right w:val="nil"/>
            </w:tcBorders>
            <w:shd w:val="clear" w:color="auto" w:fill="auto"/>
            <w:tcMar>
              <w:top w:w="80" w:type="dxa"/>
              <w:left w:w="80" w:type="dxa"/>
              <w:bottom w:w="80" w:type="dxa"/>
              <w:right w:w="80" w:type="dxa"/>
            </w:tcMar>
            <w:hideMark/>
          </w:tcPr>
          <w:p w14:paraId="6A538043" w14:textId="77777777" w:rsidR="008018B8" w:rsidRPr="001E6D76" w:rsidRDefault="008018B8" w:rsidP="001E6D76">
            <w:pPr>
              <w:pBdr>
                <w:top w:val="nil"/>
                <w:left w:val="nil"/>
                <w:bottom w:val="nil"/>
                <w:right w:val="nil"/>
                <w:between w:val="nil"/>
                <w:bar w:val="nil"/>
              </w:pBdr>
              <w:spacing w:after="0" w:line="240" w:lineRule="auto"/>
              <w:jc w:val="center"/>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$62,437,500</w:t>
            </w:r>
          </w:p>
        </w:tc>
      </w:tr>
      <w:tr w:rsidR="008018B8" w:rsidRPr="001E6D76" w14:paraId="5CC2FD9F" w14:textId="77777777" w:rsidTr="008018B8">
        <w:trPr>
          <w:trHeight w:val="251"/>
        </w:trPr>
        <w:tc>
          <w:tcPr>
            <w:tcW w:w="2502" w:type="dxa"/>
            <w:tcBorders>
              <w:top w:val="nil"/>
              <w:left w:val="nil"/>
              <w:bottom w:val="nil"/>
              <w:right w:val="nil"/>
            </w:tcBorders>
            <w:shd w:val="clear" w:color="auto" w:fill="auto"/>
            <w:tcMar>
              <w:top w:w="80" w:type="dxa"/>
              <w:left w:w="80" w:type="dxa"/>
              <w:bottom w:w="80" w:type="dxa"/>
              <w:right w:w="80" w:type="dxa"/>
            </w:tcMar>
          </w:tcPr>
          <w:p w14:paraId="7D037F93" w14:textId="77777777" w:rsidR="008018B8" w:rsidRPr="001E6D76" w:rsidRDefault="008018B8" w:rsidP="001E6D76">
            <w:pPr>
              <w:spacing w:after="0" w:line="240" w:lineRule="auto"/>
              <w:rPr>
                <w:rFonts w:ascii="Times New Roman" w:eastAsia="DengXian" w:hAnsi="Times New Roman" w:cs="Times New Roman"/>
                <w:sz w:val="24"/>
                <w:szCs w:val="24"/>
                <w:lang w:eastAsia="zh-CN"/>
              </w:rPr>
            </w:pPr>
          </w:p>
        </w:tc>
        <w:tc>
          <w:tcPr>
            <w:tcW w:w="2349" w:type="dxa"/>
            <w:tcBorders>
              <w:top w:val="nil"/>
              <w:left w:val="nil"/>
              <w:bottom w:val="nil"/>
              <w:right w:val="nil"/>
            </w:tcBorders>
            <w:shd w:val="clear" w:color="auto" w:fill="auto"/>
            <w:tcMar>
              <w:top w:w="80" w:type="dxa"/>
              <w:left w:w="80" w:type="dxa"/>
              <w:bottom w:w="80" w:type="dxa"/>
              <w:right w:w="80" w:type="dxa"/>
            </w:tcMar>
            <w:hideMark/>
          </w:tcPr>
          <w:p w14:paraId="0A4214CE" w14:textId="1AADEFA8" w:rsidR="008018B8" w:rsidRPr="001E6D76" w:rsidRDefault="008018B8" w:rsidP="001E6D76">
            <w:pPr>
              <w:pBdr>
                <w:top w:val="nil"/>
                <w:left w:val="nil"/>
                <w:bottom w:val="nil"/>
                <w:right w:val="nil"/>
                <w:between w:val="nil"/>
                <w:bar w:val="nil"/>
              </w:pBdr>
              <w:spacing w:after="0" w:line="240" w:lineRule="auto"/>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 xml:space="preserve">7,650 </w:t>
            </w:r>
            <w:r w:rsidRPr="008018B8">
              <w:rPr>
                <w:rFonts w:ascii="Times New Roman" w:eastAsia="Arial Unicode MS" w:hAnsi="Times New Roman" w:cs="Times New Roman"/>
                <w:sz w:val="24"/>
                <w:szCs w:val="24"/>
                <w:u w:color="000000"/>
                <w:bdr w:val="nil"/>
                <w:lang w:eastAsia="zh-CN"/>
              </w:rPr>
              <w:t>×</w:t>
            </w:r>
            <w:r w:rsidRPr="001E6D76">
              <w:rPr>
                <w:rFonts w:ascii="Times New Roman" w:eastAsia="Arial Unicode MS" w:hAnsi="Times New Roman" w:cs="Times New Roman"/>
                <w:sz w:val="24"/>
                <w:szCs w:val="24"/>
                <w:u w:color="000000"/>
                <w:bdr w:val="nil"/>
                <w:lang w:eastAsia="zh-CN"/>
              </w:rPr>
              <w:t xml:space="preserve"> 150</w:t>
            </w:r>
          </w:p>
        </w:tc>
        <w:tc>
          <w:tcPr>
            <w:tcW w:w="261" w:type="dxa"/>
            <w:tcBorders>
              <w:top w:val="nil"/>
              <w:left w:val="nil"/>
              <w:bottom w:val="nil"/>
              <w:right w:val="nil"/>
            </w:tcBorders>
          </w:tcPr>
          <w:p w14:paraId="5CA20D73" w14:textId="77777777" w:rsidR="008018B8" w:rsidRPr="001E6D76" w:rsidRDefault="008018B8" w:rsidP="001E6D76">
            <w:pPr>
              <w:pBdr>
                <w:top w:val="nil"/>
                <w:left w:val="nil"/>
                <w:bottom w:val="nil"/>
                <w:right w:val="nil"/>
                <w:between w:val="nil"/>
                <w:bar w:val="nil"/>
              </w:pBdr>
              <w:spacing w:after="0" w:line="240" w:lineRule="auto"/>
              <w:jc w:val="center"/>
              <w:rPr>
                <w:rFonts w:ascii="Times New Roman" w:eastAsia="Arial Unicode MS" w:hAnsi="Times New Roman" w:cs="Times New Roman"/>
                <w:sz w:val="24"/>
                <w:szCs w:val="24"/>
                <w:u w:color="000000"/>
                <w:bdr w:val="nil"/>
                <w:lang w:eastAsia="zh-CN"/>
              </w:rPr>
            </w:pPr>
          </w:p>
        </w:tc>
        <w:tc>
          <w:tcPr>
            <w:tcW w:w="2517" w:type="dxa"/>
            <w:tcBorders>
              <w:top w:val="nil"/>
              <w:left w:val="nil"/>
              <w:bottom w:val="nil"/>
              <w:right w:val="nil"/>
            </w:tcBorders>
            <w:shd w:val="clear" w:color="auto" w:fill="auto"/>
            <w:tcMar>
              <w:top w:w="80" w:type="dxa"/>
              <w:left w:w="80" w:type="dxa"/>
              <w:bottom w:w="80" w:type="dxa"/>
              <w:right w:w="80" w:type="dxa"/>
            </w:tcMar>
            <w:hideMark/>
          </w:tcPr>
          <w:p w14:paraId="2424D39E" w14:textId="37F567F6" w:rsidR="008018B8" w:rsidRPr="001E6D76" w:rsidRDefault="008018B8" w:rsidP="001E6D76">
            <w:pPr>
              <w:pBdr>
                <w:top w:val="nil"/>
                <w:left w:val="nil"/>
                <w:bottom w:val="nil"/>
                <w:right w:val="nil"/>
                <w:between w:val="nil"/>
                <w:bar w:val="nil"/>
              </w:pBdr>
              <w:spacing w:after="0" w:line="240" w:lineRule="auto"/>
              <w:jc w:val="center"/>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$17,212,500</w:t>
            </w:r>
          </w:p>
        </w:tc>
        <w:tc>
          <w:tcPr>
            <w:tcW w:w="2127" w:type="dxa"/>
            <w:tcBorders>
              <w:top w:val="nil"/>
              <w:left w:val="nil"/>
              <w:bottom w:val="nil"/>
              <w:right w:val="nil"/>
            </w:tcBorders>
            <w:shd w:val="clear" w:color="auto" w:fill="auto"/>
            <w:tcMar>
              <w:top w:w="80" w:type="dxa"/>
              <w:left w:w="80" w:type="dxa"/>
              <w:bottom w:w="80" w:type="dxa"/>
              <w:right w:w="80" w:type="dxa"/>
            </w:tcMar>
            <w:hideMark/>
          </w:tcPr>
          <w:p w14:paraId="33D71164" w14:textId="77777777" w:rsidR="008018B8" w:rsidRPr="001E6D76" w:rsidRDefault="008018B8" w:rsidP="001E6D76">
            <w:pPr>
              <w:pBdr>
                <w:top w:val="nil"/>
                <w:left w:val="nil"/>
                <w:bottom w:val="nil"/>
                <w:right w:val="nil"/>
                <w:between w:val="nil"/>
                <w:bar w:val="nil"/>
              </w:pBdr>
              <w:spacing w:after="0" w:line="240" w:lineRule="auto"/>
              <w:jc w:val="center"/>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$51,637,500</w:t>
            </w:r>
          </w:p>
        </w:tc>
      </w:tr>
      <w:tr w:rsidR="008018B8" w:rsidRPr="001E6D76" w14:paraId="18E9E07B" w14:textId="77777777" w:rsidTr="008018B8">
        <w:trPr>
          <w:trHeight w:val="246"/>
        </w:trPr>
        <w:tc>
          <w:tcPr>
            <w:tcW w:w="2502" w:type="dxa"/>
            <w:tcBorders>
              <w:top w:val="nil"/>
              <w:left w:val="nil"/>
              <w:bottom w:val="single" w:sz="4" w:space="0" w:color="auto"/>
              <w:right w:val="nil"/>
            </w:tcBorders>
            <w:shd w:val="clear" w:color="auto" w:fill="auto"/>
            <w:tcMar>
              <w:top w:w="80" w:type="dxa"/>
              <w:left w:w="80" w:type="dxa"/>
              <w:bottom w:w="80" w:type="dxa"/>
              <w:right w:w="80" w:type="dxa"/>
            </w:tcMar>
          </w:tcPr>
          <w:p w14:paraId="3F88A3DD" w14:textId="77777777" w:rsidR="008018B8" w:rsidRPr="001E6D76" w:rsidRDefault="008018B8" w:rsidP="001E6D76">
            <w:pPr>
              <w:spacing w:after="0" w:line="240" w:lineRule="auto"/>
              <w:rPr>
                <w:rFonts w:ascii="Times New Roman" w:eastAsia="DengXian" w:hAnsi="Times New Roman" w:cs="Times New Roman"/>
                <w:sz w:val="24"/>
                <w:szCs w:val="24"/>
                <w:lang w:eastAsia="zh-CN"/>
              </w:rPr>
            </w:pPr>
          </w:p>
        </w:tc>
        <w:tc>
          <w:tcPr>
            <w:tcW w:w="2349" w:type="dxa"/>
            <w:tcBorders>
              <w:top w:val="nil"/>
              <w:left w:val="nil"/>
              <w:bottom w:val="single" w:sz="4" w:space="0" w:color="auto"/>
              <w:right w:val="nil"/>
            </w:tcBorders>
            <w:shd w:val="clear" w:color="auto" w:fill="auto"/>
            <w:tcMar>
              <w:top w:w="80" w:type="dxa"/>
              <w:left w:w="80" w:type="dxa"/>
              <w:bottom w:w="80" w:type="dxa"/>
              <w:right w:w="80" w:type="dxa"/>
            </w:tcMar>
            <w:hideMark/>
          </w:tcPr>
          <w:p w14:paraId="78032CB9" w14:textId="77777777" w:rsidR="008018B8" w:rsidRPr="001E6D76" w:rsidRDefault="008018B8" w:rsidP="001E6D76">
            <w:pPr>
              <w:pBdr>
                <w:top w:val="nil"/>
                <w:left w:val="nil"/>
                <w:bottom w:val="nil"/>
                <w:right w:val="nil"/>
                <w:between w:val="nil"/>
                <w:bar w:val="nil"/>
              </w:pBdr>
              <w:spacing w:after="0" w:line="240" w:lineRule="auto"/>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Total</w:t>
            </w:r>
          </w:p>
        </w:tc>
        <w:tc>
          <w:tcPr>
            <w:tcW w:w="261" w:type="dxa"/>
            <w:tcBorders>
              <w:top w:val="nil"/>
              <w:left w:val="nil"/>
              <w:bottom w:val="single" w:sz="4" w:space="0" w:color="auto"/>
              <w:right w:val="nil"/>
            </w:tcBorders>
          </w:tcPr>
          <w:p w14:paraId="00BCF5C7" w14:textId="77777777" w:rsidR="008018B8" w:rsidRPr="001E6D76" w:rsidRDefault="008018B8" w:rsidP="001E6D76">
            <w:pPr>
              <w:pBdr>
                <w:top w:val="nil"/>
                <w:left w:val="nil"/>
                <w:bottom w:val="nil"/>
                <w:right w:val="nil"/>
                <w:between w:val="nil"/>
                <w:bar w:val="nil"/>
              </w:pBdr>
              <w:spacing w:after="0" w:line="240" w:lineRule="auto"/>
              <w:jc w:val="center"/>
              <w:rPr>
                <w:rFonts w:ascii="Times New Roman" w:eastAsia="Arial Unicode MS" w:hAnsi="Times New Roman" w:cs="Times New Roman"/>
                <w:sz w:val="24"/>
                <w:szCs w:val="24"/>
                <w:u w:color="000000"/>
                <w:bdr w:val="nil"/>
                <w:lang w:eastAsia="zh-CN"/>
              </w:rPr>
            </w:pPr>
          </w:p>
        </w:tc>
        <w:tc>
          <w:tcPr>
            <w:tcW w:w="2517" w:type="dxa"/>
            <w:tcBorders>
              <w:top w:val="nil"/>
              <w:left w:val="nil"/>
              <w:bottom w:val="single" w:sz="4" w:space="0" w:color="auto"/>
              <w:right w:val="nil"/>
            </w:tcBorders>
            <w:shd w:val="clear" w:color="auto" w:fill="auto"/>
            <w:tcMar>
              <w:top w:w="80" w:type="dxa"/>
              <w:left w:w="80" w:type="dxa"/>
              <w:bottom w:w="80" w:type="dxa"/>
              <w:right w:w="80" w:type="dxa"/>
            </w:tcMar>
            <w:hideMark/>
          </w:tcPr>
          <w:p w14:paraId="2CD7B470" w14:textId="4FEAE0C0" w:rsidR="008018B8" w:rsidRPr="001E6D76" w:rsidRDefault="008018B8" w:rsidP="001E6D76">
            <w:pPr>
              <w:pBdr>
                <w:top w:val="nil"/>
                <w:left w:val="nil"/>
                <w:bottom w:val="nil"/>
                <w:right w:val="nil"/>
                <w:between w:val="nil"/>
                <w:bar w:val="nil"/>
              </w:pBdr>
              <w:spacing w:after="0" w:line="240" w:lineRule="auto"/>
              <w:jc w:val="center"/>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$38,025,000</w:t>
            </w:r>
          </w:p>
        </w:tc>
        <w:tc>
          <w:tcPr>
            <w:tcW w:w="2127" w:type="dxa"/>
            <w:tcBorders>
              <w:top w:val="nil"/>
              <w:left w:val="nil"/>
              <w:bottom w:val="single" w:sz="4" w:space="0" w:color="auto"/>
              <w:right w:val="nil"/>
            </w:tcBorders>
            <w:shd w:val="clear" w:color="auto" w:fill="auto"/>
            <w:tcMar>
              <w:top w:w="80" w:type="dxa"/>
              <w:left w:w="80" w:type="dxa"/>
              <w:bottom w:w="80" w:type="dxa"/>
              <w:right w:w="80" w:type="dxa"/>
            </w:tcMar>
            <w:hideMark/>
          </w:tcPr>
          <w:p w14:paraId="6A31F0A5" w14:textId="77777777" w:rsidR="008018B8" w:rsidRPr="001E6D76" w:rsidRDefault="008018B8" w:rsidP="001E6D76">
            <w:pPr>
              <w:pBdr>
                <w:top w:val="nil"/>
                <w:left w:val="nil"/>
                <w:bottom w:val="nil"/>
                <w:right w:val="nil"/>
                <w:between w:val="nil"/>
                <w:bar w:val="nil"/>
              </w:pBdr>
              <w:spacing w:after="0" w:line="240" w:lineRule="auto"/>
              <w:jc w:val="center"/>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$114,075,000</w:t>
            </w:r>
          </w:p>
        </w:tc>
      </w:tr>
      <w:tr w:rsidR="008018B8" w:rsidRPr="001E6D76" w14:paraId="447E0E33" w14:textId="77777777" w:rsidTr="008018B8">
        <w:trPr>
          <w:trHeight w:val="246"/>
        </w:trPr>
        <w:tc>
          <w:tcPr>
            <w:tcW w:w="2502" w:type="dxa"/>
            <w:tcBorders>
              <w:top w:val="single" w:sz="4" w:space="0" w:color="auto"/>
              <w:left w:val="nil"/>
              <w:bottom w:val="nil"/>
              <w:right w:val="nil"/>
            </w:tcBorders>
            <w:shd w:val="clear" w:color="auto" w:fill="auto"/>
            <w:tcMar>
              <w:top w:w="80" w:type="dxa"/>
              <w:left w:w="80" w:type="dxa"/>
              <w:bottom w:w="80" w:type="dxa"/>
              <w:right w:w="80" w:type="dxa"/>
            </w:tcMar>
            <w:hideMark/>
          </w:tcPr>
          <w:p w14:paraId="5F558FCB" w14:textId="77777777" w:rsidR="008018B8" w:rsidRPr="001E6D76" w:rsidRDefault="008018B8" w:rsidP="001E6D76">
            <w:pPr>
              <w:pBdr>
                <w:top w:val="nil"/>
                <w:left w:val="nil"/>
                <w:bottom w:val="nil"/>
                <w:right w:val="nil"/>
                <w:between w:val="nil"/>
                <w:bar w:val="nil"/>
              </w:pBdr>
              <w:spacing w:after="0" w:line="240" w:lineRule="auto"/>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PVD (2 runways)</w:t>
            </w:r>
          </w:p>
        </w:tc>
        <w:tc>
          <w:tcPr>
            <w:tcW w:w="2349" w:type="dxa"/>
            <w:tcBorders>
              <w:top w:val="single" w:sz="4" w:space="0" w:color="auto"/>
              <w:left w:val="nil"/>
              <w:bottom w:val="nil"/>
              <w:right w:val="nil"/>
            </w:tcBorders>
            <w:shd w:val="clear" w:color="auto" w:fill="auto"/>
            <w:tcMar>
              <w:top w:w="80" w:type="dxa"/>
              <w:left w:w="80" w:type="dxa"/>
              <w:bottom w:w="80" w:type="dxa"/>
              <w:right w:w="80" w:type="dxa"/>
            </w:tcMar>
            <w:hideMark/>
          </w:tcPr>
          <w:p w14:paraId="707A5907" w14:textId="440C7510" w:rsidR="008018B8" w:rsidRPr="001E6D76" w:rsidRDefault="008018B8" w:rsidP="001E6D76">
            <w:pPr>
              <w:pBdr>
                <w:top w:val="nil"/>
                <w:left w:val="nil"/>
                <w:bottom w:val="nil"/>
                <w:right w:val="nil"/>
                <w:between w:val="nil"/>
                <w:bar w:val="nil"/>
              </w:pBdr>
              <w:spacing w:after="0" w:line="240" w:lineRule="auto"/>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 xml:space="preserve">8,700 </w:t>
            </w:r>
            <w:r w:rsidRPr="008018B8">
              <w:rPr>
                <w:rFonts w:ascii="Times New Roman" w:eastAsia="Arial Unicode MS" w:hAnsi="Times New Roman" w:cs="Times New Roman"/>
                <w:sz w:val="24"/>
                <w:szCs w:val="24"/>
                <w:u w:color="000000"/>
                <w:bdr w:val="nil"/>
                <w:lang w:eastAsia="zh-CN"/>
              </w:rPr>
              <w:t>×</w:t>
            </w:r>
            <w:r w:rsidRPr="001E6D76">
              <w:rPr>
                <w:rFonts w:ascii="Times New Roman" w:eastAsia="Arial Unicode MS" w:hAnsi="Times New Roman" w:cs="Times New Roman"/>
                <w:sz w:val="24"/>
                <w:szCs w:val="24"/>
                <w:u w:color="000000"/>
                <w:bdr w:val="nil"/>
                <w:lang w:eastAsia="zh-CN"/>
              </w:rPr>
              <w:t xml:space="preserve"> 150</w:t>
            </w:r>
          </w:p>
        </w:tc>
        <w:tc>
          <w:tcPr>
            <w:tcW w:w="261" w:type="dxa"/>
            <w:tcBorders>
              <w:top w:val="single" w:sz="4" w:space="0" w:color="auto"/>
              <w:left w:val="nil"/>
              <w:bottom w:val="nil"/>
              <w:right w:val="nil"/>
            </w:tcBorders>
          </w:tcPr>
          <w:p w14:paraId="298C85C2" w14:textId="77777777" w:rsidR="008018B8" w:rsidRPr="001E6D76" w:rsidRDefault="008018B8" w:rsidP="001E6D76">
            <w:pPr>
              <w:pBdr>
                <w:top w:val="nil"/>
                <w:left w:val="nil"/>
                <w:bottom w:val="nil"/>
                <w:right w:val="nil"/>
                <w:between w:val="nil"/>
                <w:bar w:val="nil"/>
              </w:pBdr>
              <w:spacing w:after="0" w:line="240" w:lineRule="auto"/>
              <w:jc w:val="center"/>
              <w:rPr>
                <w:rFonts w:ascii="Times New Roman" w:eastAsia="Arial Unicode MS" w:hAnsi="Times New Roman" w:cs="Times New Roman"/>
                <w:sz w:val="24"/>
                <w:szCs w:val="24"/>
                <w:u w:color="000000"/>
                <w:bdr w:val="nil"/>
                <w:lang w:eastAsia="zh-CN"/>
              </w:rPr>
            </w:pPr>
          </w:p>
        </w:tc>
        <w:tc>
          <w:tcPr>
            <w:tcW w:w="2517" w:type="dxa"/>
            <w:tcBorders>
              <w:top w:val="single" w:sz="4" w:space="0" w:color="auto"/>
              <w:left w:val="nil"/>
              <w:bottom w:val="nil"/>
              <w:right w:val="nil"/>
            </w:tcBorders>
            <w:shd w:val="clear" w:color="auto" w:fill="auto"/>
            <w:tcMar>
              <w:top w:w="80" w:type="dxa"/>
              <w:left w:w="80" w:type="dxa"/>
              <w:bottom w:w="80" w:type="dxa"/>
              <w:right w:w="80" w:type="dxa"/>
            </w:tcMar>
            <w:hideMark/>
          </w:tcPr>
          <w:p w14:paraId="20B64C2B" w14:textId="6C2D8677" w:rsidR="008018B8" w:rsidRPr="001E6D76" w:rsidRDefault="008018B8" w:rsidP="001E6D76">
            <w:pPr>
              <w:pBdr>
                <w:top w:val="nil"/>
                <w:left w:val="nil"/>
                <w:bottom w:val="nil"/>
                <w:right w:val="nil"/>
                <w:between w:val="nil"/>
                <w:bar w:val="nil"/>
              </w:pBdr>
              <w:spacing w:after="0" w:line="240" w:lineRule="auto"/>
              <w:jc w:val="center"/>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$19,575,000</w:t>
            </w:r>
          </w:p>
        </w:tc>
        <w:tc>
          <w:tcPr>
            <w:tcW w:w="2127" w:type="dxa"/>
            <w:tcBorders>
              <w:top w:val="single" w:sz="4" w:space="0" w:color="auto"/>
              <w:left w:val="nil"/>
              <w:bottom w:val="nil"/>
              <w:right w:val="nil"/>
            </w:tcBorders>
            <w:shd w:val="clear" w:color="auto" w:fill="auto"/>
            <w:tcMar>
              <w:top w:w="80" w:type="dxa"/>
              <w:left w:w="80" w:type="dxa"/>
              <w:bottom w:w="80" w:type="dxa"/>
              <w:right w:w="80" w:type="dxa"/>
            </w:tcMar>
            <w:hideMark/>
          </w:tcPr>
          <w:p w14:paraId="0C94D362" w14:textId="77777777" w:rsidR="008018B8" w:rsidRPr="001E6D76" w:rsidRDefault="008018B8" w:rsidP="001E6D76">
            <w:pPr>
              <w:pBdr>
                <w:top w:val="nil"/>
                <w:left w:val="nil"/>
                <w:bottom w:val="nil"/>
                <w:right w:val="nil"/>
                <w:between w:val="nil"/>
                <w:bar w:val="nil"/>
              </w:pBdr>
              <w:spacing w:after="0" w:line="240" w:lineRule="auto"/>
              <w:jc w:val="center"/>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$58,725,000</w:t>
            </w:r>
          </w:p>
        </w:tc>
      </w:tr>
      <w:tr w:rsidR="008018B8" w:rsidRPr="001E6D76" w14:paraId="51025960" w14:textId="77777777" w:rsidTr="008018B8">
        <w:trPr>
          <w:trHeight w:val="251"/>
        </w:trPr>
        <w:tc>
          <w:tcPr>
            <w:tcW w:w="2502" w:type="dxa"/>
            <w:tcBorders>
              <w:top w:val="nil"/>
              <w:left w:val="nil"/>
              <w:bottom w:val="nil"/>
              <w:right w:val="nil"/>
            </w:tcBorders>
            <w:shd w:val="clear" w:color="auto" w:fill="auto"/>
            <w:tcMar>
              <w:top w:w="80" w:type="dxa"/>
              <w:left w:w="80" w:type="dxa"/>
              <w:bottom w:w="80" w:type="dxa"/>
              <w:right w:w="80" w:type="dxa"/>
            </w:tcMar>
          </w:tcPr>
          <w:p w14:paraId="32F38BD3" w14:textId="77777777" w:rsidR="008018B8" w:rsidRPr="001E6D76" w:rsidRDefault="008018B8" w:rsidP="001E6D76">
            <w:pPr>
              <w:spacing w:after="0" w:line="240" w:lineRule="auto"/>
              <w:rPr>
                <w:rFonts w:ascii="Times New Roman" w:eastAsia="DengXian" w:hAnsi="Times New Roman" w:cs="Times New Roman"/>
                <w:sz w:val="24"/>
                <w:szCs w:val="24"/>
                <w:lang w:eastAsia="zh-CN"/>
              </w:rPr>
            </w:pPr>
          </w:p>
        </w:tc>
        <w:tc>
          <w:tcPr>
            <w:tcW w:w="2349" w:type="dxa"/>
            <w:tcBorders>
              <w:top w:val="nil"/>
              <w:left w:val="nil"/>
              <w:bottom w:val="nil"/>
              <w:right w:val="nil"/>
            </w:tcBorders>
            <w:shd w:val="clear" w:color="auto" w:fill="auto"/>
            <w:tcMar>
              <w:top w:w="80" w:type="dxa"/>
              <w:left w:w="80" w:type="dxa"/>
              <w:bottom w:w="80" w:type="dxa"/>
              <w:right w:w="80" w:type="dxa"/>
            </w:tcMar>
            <w:hideMark/>
          </w:tcPr>
          <w:p w14:paraId="4447FA90" w14:textId="1DF07B51" w:rsidR="008018B8" w:rsidRPr="001E6D76" w:rsidRDefault="008018B8" w:rsidP="00375FCA">
            <w:pPr>
              <w:spacing w:after="0" w:line="240" w:lineRule="auto"/>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 xml:space="preserve">6,081 </w:t>
            </w:r>
            <w:r w:rsidRPr="008018B8">
              <w:rPr>
                <w:rFonts w:ascii="Times New Roman" w:eastAsia="Arial Unicode MS" w:hAnsi="Times New Roman" w:cs="Times New Roman"/>
                <w:sz w:val="24"/>
                <w:szCs w:val="24"/>
                <w:u w:color="000000"/>
                <w:bdr w:val="nil"/>
                <w:lang w:eastAsia="zh-CN"/>
              </w:rPr>
              <w:t>×</w:t>
            </w:r>
            <w:r w:rsidRPr="001E6D76">
              <w:rPr>
                <w:rFonts w:ascii="Times New Roman" w:eastAsia="Arial Unicode MS" w:hAnsi="Times New Roman" w:cs="Times New Roman"/>
                <w:sz w:val="24"/>
                <w:szCs w:val="24"/>
                <w:u w:color="000000"/>
                <w:bdr w:val="nil"/>
                <w:lang w:eastAsia="zh-CN"/>
              </w:rPr>
              <w:t xml:space="preserve"> 150</w:t>
            </w:r>
          </w:p>
        </w:tc>
        <w:tc>
          <w:tcPr>
            <w:tcW w:w="261" w:type="dxa"/>
            <w:tcBorders>
              <w:top w:val="nil"/>
              <w:left w:val="nil"/>
              <w:bottom w:val="nil"/>
              <w:right w:val="nil"/>
            </w:tcBorders>
          </w:tcPr>
          <w:p w14:paraId="494330B8" w14:textId="77777777" w:rsidR="008018B8" w:rsidRPr="001E6D76" w:rsidRDefault="008018B8" w:rsidP="001E6D76">
            <w:pPr>
              <w:pBdr>
                <w:top w:val="nil"/>
                <w:left w:val="nil"/>
                <w:bottom w:val="nil"/>
                <w:right w:val="nil"/>
                <w:between w:val="nil"/>
                <w:bar w:val="nil"/>
              </w:pBdr>
              <w:spacing w:after="0" w:line="240" w:lineRule="auto"/>
              <w:jc w:val="center"/>
              <w:rPr>
                <w:rFonts w:ascii="Times New Roman" w:eastAsia="Arial Unicode MS" w:hAnsi="Times New Roman" w:cs="Times New Roman"/>
                <w:sz w:val="24"/>
                <w:szCs w:val="24"/>
                <w:u w:color="000000"/>
                <w:bdr w:val="nil"/>
                <w:lang w:eastAsia="zh-CN"/>
              </w:rPr>
            </w:pPr>
          </w:p>
        </w:tc>
        <w:tc>
          <w:tcPr>
            <w:tcW w:w="2517" w:type="dxa"/>
            <w:tcBorders>
              <w:top w:val="nil"/>
              <w:left w:val="nil"/>
              <w:bottom w:val="nil"/>
              <w:right w:val="nil"/>
            </w:tcBorders>
            <w:shd w:val="clear" w:color="auto" w:fill="auto"/>
            <w:tcMar>
              <w:top w:w="80" w:type="dxa"/>
              <w:left w:w="80" w:type="dxa"/>
              <w:bottom w:w="80" w:type="dxa"/>
              <w:right w:w="80" w:type="dxa"/>
            </w:tcMar>
            <w:hideMark/>
          </w:tcPr>
          <w:p w14:paraId="18644925" w14:textId="0EF43287" w:rsidR="008018B8" w:rsidRPr="001E6D76" w:rsidRDefault="008018B8" w:rsidP="001E6D76">
            <w:pPr>
              <w:pBdr>
                <w:top w:val="nil"/>
                <w:left w:val="nil"/>
                <w:bottom w:val="nil"/>
                <w:right w:val="nil"/>
                <w:between w:val="nil"/>
                <w:bar w:val="nil"/>
              </w:pBdr>
              <w:spacing w:after="0" w:line="240" w:lineRule="auto"/>
              <w:jc w:val="center"/>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$13,682,250</w:t>
            </w:r>
          </w:p>
        </w:tc>
        <w:tc>
          <w:tcPr>
            <w:tcW w:w="2127" w:type="dxa"/>
            <w:tcBorders>
              <w:top w:val="nil"/>
              <w:left w:val="nil"/>
              <w:bottom w:val="nil"/>
              <w:right w:val="nil"/>
            </w:tcBorders>
            <w:shd w:val="clear" w:color="auto" w:fill="auto"/>
            <w:tcMar>
              <w:top w:w="80" w:type="dxa"/>
              <w:left w:w="80" w:type="dxa"/>
              <w:bottom w:w="80" w:type="dxa"/>
              <w:right w:w="80" w:type="dxa"/>
            </w:tcMar>
            <w:hideMark/>
          </w:tcPr>
          <w:p w14:paraId="5A56DA52" w14:textId="77777777" w:rsidR="008018B8" w:rsidRPr="001E6D76" w:rsidRDefault="008018B8" w:rsidP="001E6D76">
            <w:pPr>
              <w:pBdr>
                <w:top w:val="nil"/>
                <w:left w:val="nil"/>
                <w:bottom w:val="nil"/>
                <w:right w:val="nil"/>
                <w:between w:val="nil"/>
                <w:bar w:val="nil"/>
              </w:pBdr>
              <w:spacing w:after="0" w:line="240" w:lineRule="auto"/>
              <w:jc w:val="center"/>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$41,046,750</w:t>
            </w:r>
          </w:p>
        </w:tc>
      </w:tr>
      <w:tr w:rsidR="008018B8" w:rsidRPr="001E6D76" w14:paraId="4BCE8861" w14:textId="77777777" w:rsidTr="008018B8">
        <w:trPr>
          <w:trHeight w:val="246"/>
        </w:trPr>
        <w:tc>
          <w:tcPr>
            <w:tcW w:w="2502" w:type="dxa"/>
            <w:tcBorders>
              <w:top w:val="nil"/>
              <w:left w:val="nil"/>
              <w:bottom w:val="double" w:sz="4" w:space="0" w:color="auto"/>
              <w:right w:val="nil"/>
            </w:tcBorders>
            <w:shd w:val="clear" w:color="auto" w:fill="auto"/>
            <w:tcMar>
              <w:top w:w="80" w:type="dxa"/>
              <w:left w:w="80" w:type="dxa"/>
              <w:bottom w:w="80" w:type="dxa"/>
              <w:right w:w="80" w:type="dxa"/>
            </w:tcMar>
          </w:tcPr>
          <w:p w14:paraId="622B8CB1" w14:textId="77777777" w:rsidR="008018B8" w:rsidRPr="001E6D76" w:rsidRDefault="008018B8" w:rsidP="001E6D76">
            <w:pPr>
              <w:spacing w:after="0" w:line="240" w:lineRule="auto"/>
              <w:rPr>
                <w:rFonts w:ascii="Times New Roman" w:eastAsia="DengXian" w:hAnsi="Times New Roman" w:cs="Times New Roman"/>
                <w:sz w:val="24"/>
                <w:szCs w:val="24"/>
                <w:lang w:eastAsia="zh-CN"/>
              </w:rPr>
            </w:pPr>
          </w:p>
        </w:tc>
        <w:tc>
          <w:tcPr>
            <w:tcW w:w="2349" w:type="dxa"/>
            <w:tcBorders>
              <w:top w:val="nil"/>
              <w:left w:val="nil"/>
              <w:bottom w:val="double" w:sz="4" w:space="0" w:color="auto"/>
              <w:right w:val="nil"/>
            </w:tcBorders>
            <w:shd w:val="clear" w:color="auto" w:fill="auto"/>
            <w:tcMar>
              <w:top w:w="80" w:type="dxa"/>
              <w:left w:w="80" w:type="dxa"/>
              <w:bottom w:w="80" w:type="dxa"/>
              <w:right w:w="80" w:type="dxa"/>
            </w:tcMar>
            <w:hideMark/>
          </w:tcPr>
          <w:p w14:paraId="3BC153D1" w14:textId="77777777" w:rsidR="008018B8" w:rsidRPr="001E6D76" w:rsidRDefault="008018B8" w:rsidP="001E6D76">
            <w:pPr>
              <w:pBdr>
                <w:top w:val="nil"/>
                <w:left w:val="nil"/>
                <w:bottom w:val="nil"/>
                <w:right w:val="nil"/>
                <w:between w:val="nil"/>
                <w:bar w:val="nil"/>
              </w:pBdr>
              <w:spacing w:after="0" w:line="240" w:lineRule="auto"/>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Total</w:t>
            </w:r>
          </w:p>
        </w:tc>
        <w:tc>
          <w:tcPr>
            <w:tcW w:w="261" w:type="dxa"/>
            <w:tcBorders>
              <w:top w:val="nil"/>
              <w:left w:val="nil"/>
              <w:bottom w:val="double" w:sz="4" w:space="0" w:color="auto"/>
              <w:right w:val="nil"/>
            </w:tcBorders>
          </w:tcPr>
          <w:p w14:paraId="6BAF98FB" w14:textId="77777777" w:rsidR="008018B8" w:rsidRPr="001E6D76" w:rsidRDefault="008018B8" w:rsidP="001E6D76">
            <w:pPr>
              <w:pBdr>
                <w:top w:val="nil"/>
                <w:left w:val="nil"/>
                <w:bottom w:val="nil"/>
                <w:right w:val="nil"/>
                <w:between w:val="nil"/>
                <w:bar w:val="nil"/>
              </w:pBdr>
              <w:spacing w:after="0" w:line="240" w:lineRule="auto"/>
              <w:jc w:val="center"/>
              <w:rPr>
                <w:rFonts w:ascii="Times New Roman" w:eastAsia="Arial Unicode MS" w:hAnsi="Times New Roman" w:cs="Times New Roman"/>
                <w:sz w:val="24"/>
                <w:szCs w:val="24"/>
                <w:u w:color="000000"/>
                <w:bdr w:val="nil"/>
                <w:lang w:eastAsia="zh-CN"/>
              </w:rPr>
            </w:pPr>
          </w:p>
        </w:tc>
        <w:tc>
          <w:tcPr>
            <w:tcW w:w="2517" w:type="dxa"/>
            <w:tcBorders>
              <w:top w:val="nil"/>
              <w:left w:val="nil"/>
              <w:bottom w:val="double" w:sz="4" w:space="0" w:color="auto"/>
              <w:right w:val="nil"/>
            </w:tcBorders>
            <w:shd w:val="clear" w:color="auto" w:fill="auto"/>
            <w:tcMar>
              <w:top w:w="80" w:type="dxa"/>
              <w:left w:w="80" w:type="dxa"/>
              <w:bottom w:w="80" w:type="dxa"/>
              <w:right w:w="80" w:type="dxa"/>
            </w:tcMar>
            <w:hideMark/>
          </w:tcPr>
          <w:p w14:paraId="02B959E3" w14:textId="31B0EE38" w:rsidR="008018B8" w:rsidRPr="001E6D76" w:rsidRDefault="008018B8" w:rsidP="001E6D76">
            <w:pPr>
              <w:pBdr>
                <w:top w:val="nil"/>
                <w:left w:val="nil"/>
                <w:bottom w:val="nil"/>
                <w:right w:val="nil"/>
                <w:between w:val="nil"/>
                <w:bar w:val="nil"/>
              </w:pBdr>
              <w:spacing w:after="0" w:line="240" w:lineRule="auto"/>
              <w:jc w:val="center"/>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$33,257,250</w:t>
            </w:r>
          </w:p>
        </w:tc>
        <w:tc>
          <w:tcPr>
            <w:tcW w:w="2127" w:type="dxa"/>
            <w:tcBorders>
              <w:top w:val="nil"/>
              <w:left w:val="nil"/>
              <w:bottom w:val="double" w:sz="4" w:space="0" w:color="auto"/>
              <w:right w:val="nil"/>
            </w:tcBorders>
            <w:shd w:val="clear" w:color="auto" w:fill="auto"/>
            <w:tcMar>
              <w:top w:w="80" w:type="dxa"/>
              <w:left w:w="80" w:type="dxa"/>
              <w:bottom w:w="80" w:type="dxa"/>
              <w:right w:w="80" w:type="dxa"/>
            </w:tcMar>
            <w:hideMark/>
          </w:tcPr>
          <w:p w14:paraId="1BBA0E97" w14:textId="77777777" w:rsidR="008018B8" w:rsidRPr="001E6D76" w:rsidRDefault="008018B8" w:rsidP="001E6D76">
            <w:pPr>
              <w:pBdr>
                <w:top w:val="nil"/>
                <w:left w:val="nil"/>
                <w:bottom w:val="nil"/>
                <w:right w:val="nil"/>
                <w:between w:val="nil"/>
                <w:bar w:val="nil"/>
              </w:pBdr>
              <w:spacing w:after="0" w:line="240" w:lineRule="auto"/>
              <w:jc w:val="center"/>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$99,771,750</w:t>
            </w:r>
          </w:p>
        </w:tc>
      </w:tr>
    </w:tbl>
    <w:p w14:paraId="4D52D3B2" w14:textId="77777777" w:rsidR="001E6D76" w:rsidRPr="001E6D76" w:rsidRDefault="001E6D76" w:rsidP="001E6D76">
      <w:pPr>
        <w:rPr>
          <w:rFonts w:ascii="Times New Roman" w:eastAsia="DengXian" w:hAnsi="Times New Roman" w:cs="Times New Roman"/>
          <w:lang w:eastAsia="zh-CN"/>
        </w:rPr>
      </w:pPr>
    </w:p>
    <w:p w14:paraId="7D902110" w14:textId="77777777" w:rsidR="001E6D76" w:rsidRPr="001E6D76" w:rsidRDefault="001E6D76" w:rsidP="001E6D76">
      <w:pPr>
        <w:rPr>
          <w:rFonts w:ascii="Times New Roman" w:eastAsia="DengXian" w:hAnsi="Times New Roman" w:cs="Times New Roman"/>
          <w:lang w:eastAsia="zh-CN"/>
        </w:rPr>
      </w:pPr>
    </w:p>
    <w:p w14:paraId="1D515501" w14:textId="5F319F3E" w:rsidR="001E6D76" w:rsidRPr="00375FCA" w:rsidRDefault="001E6D76" w:rsidP="00375FCA">
      <w:pPr>
        <w:pBdr>
          <w:top w:val="nil"/>
          <w:left w:val="nil"/>
          <w:bottom w:val="nil"/>
          <w:right w:val="nil"/>
          <w:between w:val="nil"/>
          <w:bar w:val="nil"/>
        </w:pBdr>
        <w:spacing w:before="360" w:after="0" w:line="360" w:lineRule="auto"/>
        <w:jc w:val="center"/>
        <w:rPr>
          <w:rFonts w:ascii="Times New Roman" w:eastAsia="Arial Unicode MS" w:hAnsi="Times New Roman" w:cs="Times New Roman"/>
          <w:caps/>
          <w:sz w:val="24"/>
          <w:szCs w:val="24"/>
          <w:bdr w:val="nil"/>
        </w:rPr>
      </w:pPr>
      <w:bookmarkStart w:id="32" w:name="_Toc2258125"/>
      <w:bookmarkStart w:id="33" w:name="_Toc2257943"/>
      <w:bookmarkStart w:id="34" w:name="_Toc2255666"/>
      <w:r w:rsidRPr="00375FCA">
        <w:rPr>
          <w:rFonts w:ascii="Times New Roman" w:eastAsia="Arial Unicode MS" w:hAnsi="Times New Roman" w:cs="Times New Roman"/>
          <w:sz w:val="24"/>
          <w:szCs w:val="24"/>
          <w:bdr w:val="nil"/>
        </w:rPr>
        <w:t xml:space="preserve">Table </w:t>
      </w:r>
      <w:r w:rsidRPr="00375FCA">
        <w:rPr>
          <w:rFonts w:ascii="Times New Roman" w:eastAsia="Arial Unicode MS" w:hAnsi="Times New Roman" w:cs="Times New Roman"/>
          <w:caps/>
          <w:sz w:val="24"/>
          <w:szCs w:val="24"/>
          <w:bdr w:val="nil"/>
        </w:rPr>
        <w:t>9</w:t>
      </w:r>
      <w:r w:rsidR="00375FCA">
        <w:rPr>
          <w:rFonts w:ascii="Times New Roman" w:eastAsia="Arial Unicode MS" w:hAnsi="Times New Roman" w:cs="Times New Roman"/>
          <w:caps/>
          <w:sz w:val="24"/>
          <w:szCs w:val="24"/>
          <w:bdr w:val="nil"/>
        </w:rPr>
        <w:t>.</w:t>
      </w:r>
      <w:r w:rsidRPr="00375FCA">
        <w:rPr>
          <w:rFonts w:ascii="Times New Roman" w:eastAsia="Arial Unicode MS" w:hAnsi="Times New Roman" w:cs="Times New Roman"/>
          <w:sz w:val="24"/>
          <w:szCs w:val="24"/>
          <w:bdr w:val="nil"/>
        </w:rPr>
        <w:t xml:space="preserve"> Net Present Value</w:t>
      </w:r>
      <w:bookmarkEnd w:id="32"/>
      <w:bookmarkEnd w:id="33"/>
      <w:bookmarkEnd w:id="34"/>
      <w:r w:rsidRPr="00375FCA">
        <w:rPr>
          <w:rFonts w:ascii="Times New Roman" w:eastAsia="Arial Unicode MS" w:hAnsi="Times New Roman" w:cs="Times New Roman"/>
          <w:sz w:val="24"/>
          <w:szCs w:val="24"/>
          <w:bdr w:val="nil"/>
        </w:rPr>
        <w:t xml:space="preserve"> of Installing Heated Runways at Boston Airports</w:t>
      </w:r>
    </w:p>
    <w:tbl>
      <w:tblPr>
        <w:tblW w:w="9252" w:type="dxa"/>
        <w:jc w:val="center"/>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shd w:val="clear" w:color="auto" w:fill="CDD4E9"/>
        <w:tblLayout w:type="fixed"/>
        <w:tblLook w:val="04A0" w:firstRow="1" w:lastRow="0" w:firstColumn="1" w:lastColumn="0" w:noHBand="0" w:noVBand="1"/>
        <w:tblCaption w:val="Net Present Value of Installing Heated Runway at Boston Airports"/>
        <w:tblDescription w:val="This tables presents the estimated present value of net life-time benefits of installing heated runway at Boston airports."/>
      </w:tblPr>
      <w:tblGrid>
        <w:gridCol w:w="2216"/>
        <w:gridCol w:w="3436"/>
        <w:gridCol w:w="3600"/>
      </w:tblGrid>
      <w:tr w:rsidR="001E6D76" w:rsidRPr="001E6D76" w14:paraId="399F6EF6" w14:textId="77777777" w:rsidTr="00375FCA">
        <w:trPr>
          <w:trHeight w:val="241"/>
          <w:jc w:val="center"/>
        </w:trPr>
        <w:tc>
          <w:tcPr>
            <w:tcW w:w="2216" w:type="dxa"/>
            <w:tcBorders>
              <w:top w:val="single" w:sz="4" w:space="0" w:color="auto"/>
              <w:left w:val="nil"/>
              <w:bottom w:val="single" w:sz="4" w:space="0" w:color="000000"/>
              <w:right w:val="nil"/>
            </w:tcBorders>
            <w:shd w:val="clear" w:color="auto" w:fill="auto"/>
            <w:tcMar>
              <w:top w:w="80" w:type="dxa"/>
              <w:left w:w="80" w:type="dxa"/>
              <w:bottom w:w="80" w:type="dxa"/>
              <w:right w:w="80" w:type="dxa"/>
            </w:tcMar>
          </w:tcPr>
          <w:p w14:paraId="5436DA4F" w14:textId="77777777" w:rsidR="001E6D76" w:rsidRPr="001E6D76" w:rsidRDefault="001E6D76" w:rsidP="001E6D76">
            <w:pPr>
              <w:spacing w:line="276" w:lineRule="auto"/>
              <w:jc w:val="both"/>
              <w:rPr>
                <w:rFonts w:ascii="Times New Roman" w:eastAsia="DengXian" w:hAnsi="Times New Roman" w:cs="Times New Roman"/>
                <w:sz w:val="24"/>
                <w:szCs w:val="24"/>
                <w:lang w:eastAsia="zh-CN"/>
              </w:rPr>
            </w:pPr>
          </w:p>
        </w:tc>
        <w:tc>
          <w:tcPr>
            <w:tcW w:w="3436" w:type="dxa"/>
            <w:tcBorders>
              <w:top w:val="single" w:sz="4" w:space="0" w:color="auto"/>
              <w:left w:val="nil"/>
              <w:bottom w:val="single" w:sz="4" w:space="0" w:color="000000"/>
              <w:right w:val="nil"/>
            </w:tcBorders>
            <w:shd w:val="clear" w:color="auto" w:fill="auto"/>
            <w:tcMar>
              <w:top w:w="80" w:type="dxa"/>
              <w:left w:w="80" w:type="dxa"/>
              <w:bottom w:w="80" w:type="dxa"/>
              <w:right w:w="80" w:type="dxa"/>
            </w:tcMar>
            <w:hideMark/>
          </w:tcPr>
          <w:p w14:paraId="5761E576" w14:textId="77777777" w:rsidR="001E6D76" w:rsidRPr="001E6D76" w:rsidRDefault="001E6D76" w:rsidP="001E6D76">
            <w:pPr>
              <w:pBdr>
                <w:top w:val="nil"/>
                <w:left w:val="nil"/>
                <w:bottom w:val="nil"/>
                <w:right w:val="nil"/>
                <w:between w:val="nil"/>
                <w:bar w:val="nil"/>
              </w:pBdr>
              <w:spacing w:after="0" w:line="276" w:lineRule="auto"/>
              <w:jc w:val="both"/>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Scenario</w:t>
            </w:r>
          </w:p>
        </w:tc>
        <w:tc>
          <w:tcPr>
            <w:tcW w:w="3600" w:type="dxa"/>
            <w:tcBorders>
              <w:top w:val="single" w:sz="4" w:space="0" w:color="auto"/>
              <w:left w:val="nil"/>
              <w:bottom w:val="single" w:sz="4" w:space="0" w:color="000000"/>
              <w:right w:val="nil"/>
            </w:tcBorders>
            <w:shd w:val="clear" w:color="auto" w:fill="auto"/>
            <w:tcMar>
              <w:top w:w="80" w:type="dxa"/>
              <w:left w:w="80" w:type="dxa"/>
              <w:bottom w:w="80" w:type="dxa"/>
              <w:right w:w="80" w:type="dxa"/>
            </w:tcMar>
            <w:hideMark/>
          </w:tcPr>
          <w:p w14:paraId="61ACB4C2" w14:textId="77777777" w:rsidR="001E6D76" w:rsidRPr="001E6D76" w:rsidRDefault="001E6D76" w:rsidP="001E6D76">
            <w:pPr>
              <w:pBdr>
                <w:top w:val="nil"/>
                <w:left w:val="nil"/>
                <w:bottom w:val="nil"/>
                <w:right w:val="nil"/>
                <w:between w:val="nil"/>
                <w:bar w:val="nil"/>
              </w:pBdr>
              <w:spacing w:after="0" w:line="276" w:lineRule="auto"/>
              <w:jc w:val="both"/>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Total Net Benefit</w:t>
            </w:r>
          </w:p>
        </w:tc>
      </w:tr>
      <w:tr w:rsidR="001E6D76" w:rsidRPr="001E6D76" w14:paraId="264D8DBF" w14:textId="77777777" w:rsidTr="00375FCA">
        <w:trPr>
          <w:trHeight w:val="255"/>
          <w:jc w:val="center"/>
        </w:trPr>
        <w:tc>
          <w:tcPr>
            <w:tcW w:w="2216" w:type="dxa"/>
            <w:tcBorders>
              <w:top w:val="single" w:sz="4" w:space="0" w:color="000000"/>
              <w:left w:val="nil"/>
              <w:bottom w:val="nil"/>
              <w:right w:val="nil"/>
            </w:tcBorders>
            <w:shd w:val="clear" w:color="auto" w:fill="auto"/>
            <w:tcMar>
              <w:top w:w="80" w:type="dxa"/>
              <w:left w:w="80" w:type="dxa"/>
              <w:bottom w:w="80" w:type="dxa"/>
              <w:right w:w="80" w:type="dxa"/>
            </w:tcMar>
            <w:vAlign w:val="center"/>
            <w:hideMark/>
          </w:tcPr>
          <w:p w14:paraId="3470B034" w14:textId="77777777" w:rsidR="001E6D76" w:rsidRPr="001E6D76" w:rsidRDefault="001E6D76" w:rsidP="00375FCA">
            <w:pPr>
              <w:pBdr>
                <w:top w:val="nil"/>
                <w:left w:val="nil"/>
                <w:bottom w:val="nil"/>
                <w:right w:val="nil"/>
                <w:between w:val="nil"/>
                <w:bar w:val="nil"/>
              </w:pBdr>
              <w:spacing w:after="0" w:line="276" w:lineRule="auto"/>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BOS</w:t>
            </w:r>
          </w:p>
        </w:tc>
        <w:tc>
          <w:tcPr>
            <w:tcW w:w="3436" w:type="dxa"/>
            <w:tcBorders>
              <w:top w:val="single" w:sz="4" w:space="0" w:color="000000"/>
              <w:left w:val="nil"/>
              <w:bottom w:val="nil"/>
              <w:right w:val="nil"/>
            </w:tcBorders>
            <w:shd w:val="clear" w:color="auto" w:fill="auto"/>
            <w:tcMar>
              <w:top w:w="80" w:type="dxa"/>
              <w:left w:w="80" w:type="dxa"/>
              <w:bottom w:w="80" w:type="dxa"/>
              <w:right w:w="80" w:type="dxa"/>
            </w:tcMar>
            <w:vAlign w:val="center"/>
            <w:hideMark/>
          </w:tcPr>
          <w:p w14:paraId="622496C0" w14:textId="77777777" w:rsidR="001E6D76" w:rsidRPr="001E6D76" w:rsidRDefault="001E6D76" w:rsidP="00375FCA">
            <w:pPr>
              <w:pBdr>
                <w:top w:val="nil"/>
                <w:left w:val="nil"/>
                <w:bottom w:val="nil"/>
                <w:right w:val="nil"/>
                <w:between w:val="nil"/>
                <w:bar w:val="nil"/>
              </w:pBdr>
              <w:spacing w:after="0" w:line="276" w:lineRule="auto"/>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Low cost</w:t>
            </w:r>
          </w:p>
        </w:tc>
        <w:tc>
          <w:tcPr>
            <w:tcW w:w="3600" w:type="dxa"/>
            <w:tcBorders>
              <w:top w:val="single" w:sz="4" w:space="0" w:color="000000"/>
              <w:left w:val="nil"/>
              <w:bottom w:val="nil"/>
              <w:right w:val="nil"/>
            </w:tcBorders>
            <w:shd w:val="clear" w:color="auto" w:fill="auto"/>
            <w:tcMar>
              <w:top w:w="80" w:type="dxa"/>
              <w:left w:w="80" w:type="dxa"/>
              <w:bottom w:w="80" w:type="dxa"/>
              <w:right w:w="80" w:type="dxa"/>
            </w:tcMar>
            <w:vAlign w:val="center"/>
            <w:hideMark/>
          </w:tcPr>
          <w:p w14:paraId="30B8381D" w14:textId="77777777" w:rsidR="001E6D76" w:rsidRPr="001E6D76" w:rsidRDefault="001E6D76" w:rsidP="00375FCA">
            <w:pPr>
              <w:pBdr>
                <w:top w:val="nil"/>
                <w:left w:val="nil"/>
                <w:bottom w:val="nil"/>
                <w:right w:val="nil"/>
                <w:between w:val="nil"/>
                <w:bar w:val="nil"/>
              </w:pBdr>
              <w:spacing w:after="0" w:line="276" w:lineRule="auto"/>
              <w:rPr>
                <w:rFonts w:ascii="Times New Roman" w:eastAsia="Arial Unicode MS" w:hAnsi="Times New Roman" w:cs="Times New Roman"/>
                <w:sz w:val="24"/>
                <w:szCs w:val="24"/>
                <w:u w:color="000000"/>
                <w:bdr w:val="nil"/>
                <w:lang w:val="zh-CN" w:eastAsia="zh-CN"/>
              </w:rPr>
            </w:pPr>
            <w:r w:rsidRPr="001E6D76">
              <w:rPr>
                <w:rFonts w:ascii="Times New Roman" w:eastAsia="Calibri" w:hAnsi="Times New Roman" w:cs="Times New Roman"/>
                <w:sz w:val="24"/>
                <w:szCs w:val="24"/>
                <w:u w:color="000000"/>
                <w:bdr w:val="nil"/>
                <w:lang w:eastAsia="zh-CN"/>
              </w:rPr>
              <w:t xml:space="preserve">$110,958,239 </w:t>
            </w:r>
          </w:p>
        </w:tc>
      </w:tr>
      <w:tr w:rsidR="001E6D76" w:rsidRPr="001E6D76" w14:paraId="3E94C2AE" w14:textId="77777777" w:rsidTr="00375FCA">
        <w:trPr>
          <w:trHeight w:val="255"/>
          <w:jc w:val="center"/>
        </w:trPr>
        <w:tc>
          <w:tcPr>
            <w:tcW w:w="2216" w:type="dxa"/>
            <w:tcBorders>
              <w:top w:val="nil"/>
              <w:left w:val="nil"/>
              <w:bottom w:val="single" w:sz="4" w:space="0" w:color="000000"/>
              <w:right w:val="nil"/>
            </w:tcBorders>
            <w:shd w:val="clear" w:color="auto" w:fill="auto"/>
            <w:tcMar>
              <w:top w:w="80" w:type="dxa"/>
              <w:left w:w="80" w:type="dxa"/>
              <w:bottom w:w="80" w:type="dxa"/>
              <w:right w:w="80" w:type="dxa"/>
            </w:tcMar>
            <w:vAlign w:val="center"/>
          </w:tcPr>
          <w:p w14:paraId="0843B0BB" w14:textId="77777777" w:rsidR="001E6D76" w:rsidRPr="001E6D76" w:rsidRDefault="001E6D76" w:rsidP="00375FCA">
            <w:pPr>
              <w:spacing w:line="276" w:lineRule="auto"/>
              <w:rPr>
                <w:rFonts w:ascii="Times New Roman" w:eastAsia="DengXian" w:hAnsi="Times New Roman" w:cs="Times New Roman"/>
                <w:sz w:val="24"/>
                <w:szCs w:val="24"/>
                <w:lang w:eastAsia="zh-CN"/>
              </w:rPr>
            </w:pPr>
          </w:p>
        </w:tc>
        <w:tc>
          <w:tcPr>
            <w:tcW w:w="3436" w:type="dxa"/>
            <w:tcBorders>
              <w:top w:val="nil"/>
              <w:left w:val="nil"/>
              <w:bottom w:val="single" w:sz="4" w:space="0" w:color="000000"/>
              <w:right w:val="nil"/>
            </w:tcBorders>
            <w:shd w:val="clear" w:color="auto" w:fill="auto"/>
            <w:tcMar>
              <w:top w:w="80" w:type="dxa"/>
              <w:left w:w="80" w:type="dxa"/>
              <w:bottom w:w="80" w:type="dxa"/>
              <w:right w:w="80" w:type="dxa"/>
            </w:tcMar>
            <w:vAlign w:val="center"/>
            <w:hideMark/>
          </w:tcPr>
          <w:p w14:paraId="27DFAF55" w14:textId="77777777" w:rsidR="001E6D76" w:rsidRPr="001E6D76" w:rsidRDefault="001E6D76" w:rsidP="00375FCA">
            <w:pPr>
              <w:pBdr>
                <w:top w:val="nil"/>
                <w:left w:val="nil"/>
                <w:bottom w:val="nil"/>
                <w:right w:val="nil"/>
                <w:between w:val="nil"/>
                <w:bar w:val="nil"/>
              </w:pBdr>
              <w:spacing w:after="0" w:line="276" w:lineRule="auto"/>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High cost</w:t>
            </w:r>
          </w:p>
        </w:tc>
        <w:tc>
          <w:tcPr>
            <w:tcW w:w="3600" w:type="dxa"/>
            <w:tcBorders>
              <w:top w:val="nil"/>
              <w:left w:val="nil"/>
              <w:bottom w:val="single" w:sz="4" w:space="0" w:color="000000"/>
              <w:right w:val="nil"/>
            </w:tcBorders>
            <w:shd w:val="clear" w:color="auto" w:fill="auto"/>
            <w:tcMar>
              <w:top w:w="80" w:type="dxa"/>
              <w:left w:w="80" w:type="dxa"/>
              <w:bottom w:w="80" w:type="dxa"/>
              <w:right w:w="80" w:type="dxa"/>
            </w:tcMar>
            <w:vAlign w:val="center"/>
            <w:hideMark/>
          </w:tcPr>
          <w:p w14:paraId="4B560899" w14:textId="585B25B5" w:rsidR="001E6D76" w:rsidRPr="001E6D76" w:rsidRDefault="00375FCA" w:rsidP="00375FCA">
            <w:pPr>
              <w:pBdr>
                <w:top w:val="nil"/>
                <w:left w:val="nil"/>
                <w:bottom w:val="nil"/>
                <w:right w:val="nil"/>
                <w:between w:val="nil"/>
                <w:bar w:val="nil"/>
              </w:pBdr>
              <w:spacing w:after="0" w:line="276" w:lineRule="auto"/>
              <w:rPr>
                <w:rFonts w:ascii="Times New Roman" w:eastAsia="Arial Unicode MS" w:hAnsi="Times New Roman" w:cs="Times New Roman"/>
                <w:sz w:val="24"/>
                <w:szCs w:val="24"/>
                <w:u w:color="000000"/>
                <w:bdr w:val="nil"/>
                <w:lang w:val="zh-CN" w:eastAsia="zh-CN"/>
              </w:rPr>
            </w:pPr>
            <w:r>
              <w:rPr>
                <w:rFonts w:ascii="Times New Roman" w:eastAsia="Calibri" w:hAnsi="Times New Roman" w:cs="Times New Roman"/>
                <w:sz w:val="24"/>
                <w:szCs w:val="24"/>
                <w:u w:color="000000"/>
                <w:bdr w:val="nil"/>
                <w:lang w:eastAsia="zh-CN"/>
              </w:rPr>
              <w:t>–</w:t>
            </w:r>
            <w:r w:rsidR="001E6D76" w:rsidRPr="001E6D76">
              <w:rPr>
                <w:rFonts w:ascii="Times New Roman" w:eastAsia="Calibri" w:hAnsi="Times New Roman" w:cs="Times New Roman"/>
                <w:sz w:val="24"/>
                <w:szCs w:val="24"/>
                <w:u w:color="000000"/>
                <w:bdr w:val="nil"/>
                <w:lang w:eastAsia="zh-CN"/>
              </w:rPr>
              <w:t>$68,992,260</w:t>
            </w:r>
          </w:p>
        </w:tc>
      </w:tr>
      <w:tr w:rsidR="001E6D76" w:rsidRPr="001E6D76" w14:paraId="7549EF84" w14:textId="77777777" w:rsidTr="00375FCA">
        <w:trPr>
          <w:trHeight w:val="255"/>
          <w:jc w:val="center"/>
        </w:trPr>
        <w:tc>
          <w:tcPr>
            <w:tcW w:w="2216" w:type="dxa"/>
            <w:tcBorders>
              <w:top w:val="single" w:sz="4" w:space="0" w:color="000000"/>
              <w:left w:val="nil"/>
              <w:bottom w:val="nil"/>
              <w:right w:val="nil"/>
            </w:tcBorders>
            <w:shd w:val="clear" w:color="auto" w:fill="auto"/>
            <w:tcMar>
              <w:top w:w="80" w:type="dxa"/>
              <w:left w:w="80" w:type="dxa"/>
              <w:bottom w:w="80" w:type="dxa"/>
              <w:right w:w="80" w:type="dxa"/>
            </w:tcMar>
            <w:vAlign w:val="center"/>
            <w:hideMark/>
          </w:tcPr>
          <w:p w14:paraId="6BFD52AB" w14:textId="77777777" w:rsidR="001E6D76" w:rsidRPr="001E6D76" w:rsidRDefault="001E6D76" w:rsidP="00375FCA">
            <w:pPr>
              <w:pBdr>
                <w:top w:val="nil"/>
                <w:left w:val="nil"/>
                <w:bottom w:val="nil"/>
                <w:right w:val="nil"/>
                <w:between w:val="nil"/>
                <w:bar w:val="nil"/>
              </w:pBdr>
              <w:spacing w:after="0" w:line="276" w:lineRule="auto"/>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MHT</w:t>
            </w:r>
          </w:p>
        </w:tc>
        <w:tc>
          <w:tcPr>
            <w:tcW w:w="3436" w:type="dxa"/>
            <w:tcBorders>
              <w:top w:val="single" w:sz="4" w:space="0" w:color="000000"/>
              <w:left w:val="nil"/>
              <w:bottom w:val="nil"/>
              <w:right w:val="nil"/>
            </w:tcBorders>
            <w:shd w:val="clear" w:color="auto" w:fill="auto"/>
            <w:tcMar>
              <w:top w:w="80" w:type="dxa"/>
              <w:left w:w="80" w:type="dxa"/>
              <w:bottom w:w="80" w:type="dxa"/>
              <w:right w:w="80" w:type="dxa"/>
            </w:tcMar>
            <w:vAlign w:val="center"/>
            <w:hideMark/>
          </w:tcPr>
          <w:p w14:paraId="70595292" w14:textId="77777777" w:rsidR="001E6D76" w:rsidRPr="001E6D76" w:rsidRDefault="001E6D76" w:rsidP="00375FCA">
            <w:pPr>
              <w:pBdr>
                <w:top w:val="nil"/>
                <w:left w:val="nil"/>
                <w:bottom w:val="nil"/>
                <w:right w:val="nil"/>
                <w:between w:val="nil"/>
                <w:bar w:val="nil"/>
              </w:pBdr>
              <w:spacing w:after="0" w:line="276" w:lineRule="auto"/>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Low cost</w:t>
            </w:r>
          </w:p>
        </w:tc>
        <w:tc>
          <w:tcPr>
            <w:tcW w:w="3600" w:type="dxa"/>
            <w:tcBorders>
              <w:top w:val="single" w:sz="4" w:space="0" w:color="000000"/>
              <w:left w:val="nil"/>
              <w:bottom w:val="nil"/>
              <w:right w:val="nil"/>
            </w:tcBorders>
            <w:shd w:val="clear" w:color="auto" w:fill="auto"/>
            <w:tcMar>
              <w:top w:w="80" w:type="dxa"/>
              <w:left w:w="80" w:type="dxa"/>
              <w:bottom w:w="80" w:type="dxa"/>
              <w:right w:w="80" w:type="dxa"/>
            </w:tcMar>
            <w:vAlign w:val="center"/>
            <w:hideMark/>
          </w:tcPr>
          <w:p w14:paraId="2DC18CF9" w14:textId="1A4DA678" w:rsidR="001E6D76" w:rsidRPr="001E6D76" w:rsidRDefault="00375FCA" w:rsidP="00375FCA">
            <w:pPr>
              <w:pBdr>
                <w:top w:val="nil"/>
                <w:left w:val="nil"/>
                <w:bottom w:val="nil"/>
                <w:right w:val="nil"/>
                <w:between w:val="nil"/>
                <w:bar w:val="nil"/>
              </w:pBdr>
              <w:spacing w:after="0" w:line="276" w:lineRule="auto"/>
              <w:rPr>
                <w:rFonts w:ascii="Times New Roman" w:eastAsia="Arial Unicode MS" w:hAnsi="Times New Roman" w:cs="Times New Roman"/>
                <w:sz w:val="24"/>
                <w:szCs w:val="24"/>
                <w:u w:color="000000"/>
                <w:bdr w:val="nil"/>
                <w:lang w:val="zh-CN" w:eastAsia="zh-CN"/>
              </w:rPr>
            </w:pPr>
            <w:r>
              <w:rPr>
                <w:rFonts w:ascii="Times New Roman" w:eastAsia="Calibri" w:hAnsi="Times New Roman" w:cs="Times New Roman"/>
                <w:sz w:val="24"/>
                <w:szCs w:val="24"/>
                <w:u w:color="000000"/>
                <w:bdr w:val="nil"/>
                <w:lang w:eastAsia="zh-CN"/>
              </w:rPr>
              <w:t>–</w:t>
            </w:r>
            <w:r w:rsidR="001E6D76" w:rsidRPr="001E6D76">
              <w:rPr>
                <w:rFonts w:ascii="Times New Roman" w:eastAsia="Calibri" w:hAnsi="Times New Roman" w:cs="Times New Roman"/>
                <w:sz w:val="24"/>
                <w:szCs w:val="24"/>
                <w:u w:color="000000"/>
                <w:bdr w:val="nil"/>
                <w:lang w:eastAsia="zh-CN"/>
              </w:rPr>
              <w:t>$32,489,815</w:t>
            </w:r>
          </w:p>
        </w:tc>
      </w:tr>
      <w:tr w:rsidR="001E6D76" w:rsidRPr="001E6D76" w14:paraId="37591A5A" w14:textId="77777777" w:rsidTr="00375FCA">
        <w:trPr>
          <w:trHeight w:val="255"/>
          <w:jc w:val="center"/>
        </w:trPr>
        <w:tc>
          <w:tcPr>
            <w:tcW w:w="2216" w:type="dxa"/>
            <w:tcBorders>
              <w:top w:val="nil"/>
              <w:left w:val="nil"/>
              <w:bottom w:val="single" w:sz="4" w:space="0" w:color="000000"/>
              <w:right w:val="nil"/>
            </w:tcBorders>
            <w:shd w:val="clear" w:color="auto" w:fill="auto"/>
            <w:tcMar>
              <w:top w:w="80" w:type="dxa"/>
              <w:left w:w="80" w:type="dxa"/>
              <w:bottom w:w="80" w:type="dxa"/>
              <w:right w:w="80" w:type="dxa"/>
            </w:tcMar>
            <w:vAlign w:val="center"/>
          </w:tcPr>
          <w:p w14:paraId="30768A99" w14:textId="77777777" w:rsidR="001E6D76" w:rsidRPr="001E6D76" w:rsidRDefault="001E6D76" w:rsidP="00375FCA">
            <w:pPr>
              <w:spacing w:line="276" w:lineRule="auto"/>
              <w:rPr>
                <w:rFonts w:ascii="Times New Roman" w:eastAsia="DengXian" w:hAnsi="Times New Roman" w:cs="Times New Roman"/>
                <w:sz w:val="24"/>
                <w:szCs w:val="24"/>
                <w:lang w:eastAsia="zh-CN"/>
              </w:rPr>
            </w:pPr>
          </w:p>
        </w:tc>
        <w:tc>
          <w:tcPr>
            <w:tcW w:w="3436" w:type="dxa"/>
            <w:tcBorders>
              <w:top w:val="nil"/>
              <w:left w:val="nil"/>
              <w:bottom w:val="single" w:sz="4" w:space="0" w:color="000000"/>
              <w:right w:val="nil"/>
            </w:tcBorders>
            <w:shd w:val="clear" w:color="auto" w:fill="auto"/>
            <w:tcMar>
              <w:top w:w="80" w:type="dxa"/>
              <w:left w:w="80" w:type="dxa"/>
              <w:bottom w:w="80" w:type="dxa"/>
              <w:right w:w="80" w:type="dxa"/>
            </w:tcMar>
            <w:vAlign w:val="center"/>
            <w:hideMark/>
          </w:tcPr>
          <w:p w14:paraId="4EAFDBEF" w14:textId="77777777" w:rsidR="001E6D76" w:rsidRPr="001E6D76" w:rsidRDefault="001E6D76" w:rsidP="00375FCA">
            <w:pPr>
              <w:pBdr>
                <w:top w:val="nil"/>
                <w:left w:val="nil"/>
                <w:bottom w:val="nil"/>
                <w:right w:val="nil"/>
                <w:between w:val="nil"/>
                <w:bar w:val="nil"/>
              </w:pBdr>
              <w:spacing w:after="0" w:line="276" w:lineRule="auto"/>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High cost</w:t>
            </w:r>
          </w:p>
        </w:tc>
        <w:tc>
          <w:tcPr>
            <w:tcW w:w="3600" w:type="dxa"/>
            <w:tcBorders>
              <w:top w:val="nil"/>
              <w:left w:val="nil"/>
              <w:bottom w:val="single" w:sz="4" w:space="0" w:color="000000"/>
              <w:right w:val="nil"/>
            </w:tcBorders>
            <w:shd w:val="clear" w:color="auto" w:fill="auto"/>
            <w:tcMar>
              <w:top w:w="80" w:type="dxa"/>
              <w:left w:w="80" w:type="dxa"/>
              <w:bottom w:w="80" w:type="dxa"/>
              <w:right w:w="80" w:type="dxa"/>
            </w:tcMar>
            <w:vAlign w:val="center"/>
            <w:hideMark/>
          </w:tcPr>
          <w:p w14:paraId="4B953D2F" w14:textId="45FEFFBF" w:rsidR="001E6D76" w:rsidRPr="001E6D76" w:rsidRDefault="00375FCA" w:rsidP="00375FCA">
            <w:pPr>
              <w:pBdr>
                <w:top w:val="nil"/>
                <w:left w:val="nil"/>
                <w:bottom w:val="nil"/>
                <w:right w:val="nil"/>
                <w:between w:val="nil"/>
                <w:bar w:val="nil"/>
              </w:pBdr>
              <w:spacing w:after="0" w:line="276" w:lineRule="auto"/>
              <w:rPr>
                <w:rFonts w:ascii="Times New Roman" w:eastAsia="Arial Unicode MS" w:hAnsi="Times New Roman" w:cs="Times New Roman"/>
                <w:sz w:val="24"/>
                <w:szCs w:val="24"/>
                <w:u w:color="000000"/>
                <w:bdr w:val="nil"/>
                <w:lang w:val="zh-CN" w:eastAsia="zh-CN"/>
              </w:rPr>
            </w:pPr>
            <w:r>
              <w:rPr>
                <w:rFonts w:ascii="Times New Roman" w:eastAsia="Calibri" w:hAnsi="Times New Roman" w:cs="Times New Roman"/>
                <w:sz w:val="24"/>
                <w:szCs w:val="24"/>
                <w:u w:color="000000"/>
                <w:bdr w:val="nil"/>
                <w:lang w:eastAsia="zh-CN"/>
              </w:rPr>
              <w:t>–</w:t>
            </w:r>
            <w:r w:rsidR="001E6D76" w:rsidRPr="001E6D76">
              <w:rPr>
                <w:rFonts w:ascii="Times New Roman" w:eastAsia="Calibri" w:hAnsi="Times New Roman" w:cs="Times New Roman"/>
                <w:sz w:val="24"/>
                <w:szCs w:val="24"/>
                <w:u w:color="000000"/>
                <w:bdr w:val="nil"/>
                <w:lang w:eastAsia="zh-CN"/>
              </w:rPr>
              <w:t>$108,539,815</w:t>
            </w:r>
          </w:p>
        </w:tc>
      </w:tr>
      <w:tr w:rsidR="001E6D76" w:rsidRPr="001E6D76" w14:paraId="133057F0" w14:textId="77777777" w:rsidTr="00375FCA">
        <w:trPr>
          <w:trHeight w:val="255"/>
          <w:jc w:val="center"/>
        </w:trPr>
        <w:tc>
          <w:tcPr>
            <w:tcW w:w="2216" w:type="dxa"/>
            <w:tcBorders>
              <w:top w:val="single" w:sz="4" w:space="0" w:color="000000"/>
              <w:left w:val="nil"/>
              <w:bottom w:val="nil"/>
              <w:right w:val="nil"/>
            </w:tcBorders>
            <w:shd w:val="clear" w:color="auto" w:fill="auto"/>
            <w:tcMar>
              <w:top w:w="80" w:type="dxa"/>
              <w:left w:w="80" w:type="dxa"/>
              <w:bottom w:w="80" w:type="dxa"/>
              <w:right w:w="80" w:type="dxa"/>
            </w:tcMar>
            <w:vAlign w:val="center"/>
            <w:hideMark/>
          </w:tcPr>
          <w:p w14:paraId="7054C635" w14:textId="77777777" w:rsidR="001E6D76" w:rsidRPr="001E6D76" w:rsidRDefault="001E6D76" w:rsidP="00375FCA">
            <w:pPr>
              <w:pBdr>
                <w:top w:val="nil"/>
                <w:left w:val="nil"/>
                <w:bottom w:val="nil"/>
                <w:right w:val="nil"/>
                <w:between w:val="nil"/>
                <w:bar w:val="nil"/>
              </w:pBdr>
              <w:spacing w:after="0" w:line="276" w:lineRule="auto"/>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PVD</w:t>
            </w:r>
          </w:p>
        </w:tc>
        <w:tc>
          <w:tcPr>
            <w:tcW w:w="3436" w:type="dxa"/>
            <w:tcBorders>
              <w:top w:val="single" w:sz="4" w:space="0" w:color="000000"/>
              <w:left w:val="nil"/>
              <w:bottom w:val="nil"/>
              <w:right w:val="nil"/>
            </w:tcBorders>
            <w:shd w:val="clear" w:color="auto" w:fill="auto"/>
            <w:tcMar>
              <w:top w:w="80" w:type="dxa"/>
              <w:left w:w="80" w:type="dxa"/>
              <w:bottom w:w="80" w:type="dxa"/>
              <w:right w:w="80" w:type="dxa"/>
            </w:tcMar>
            <w:vAlign w:val="center"/>
            <w:hideMark/>
          </w:tcPr>
          <w:p w14:paraId="7F44E572" w14:textId="77777777" w:rsidR="001E6D76" w:rsidRPr="001E6D76" w:rsidRDefault="001E6D76" w:rsidP="00375FCA">
            <w:pPr>
              <w:pBdr>
                <w:top w:val="nil"/>
                <w:left w:val="nil"/>
                <w:bottom w:val="nil"/>
                <w:right w:val="nil"/>
                <w:between w:val="nil"/>
                <w:bar w:val="nil"/>
              </w:pBdr>
              <w:spacing w:after="0" w:line="276" w:lineRule="auto"/>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Low cost</w:t>
            </w:r>
          </w:p>
        </w:tc>
        <w:tc>
          <w:tcPr>
            <w:tcW w:w="3600" w:type="dxa"/>
            <w:tcBorders>
              <w:top w:val="single" w:sz="4" w:space="0" w:color="000000"/>
              <w:left w:val="nil"/>
              <w:bottom w:val="nil"/>
              <w:right w:val="nil"/>
            </w:tcBorders>
            <w:shd w:val="clear" w:color="auto" w:fill="auto"/>
            <w:tcMar>
              <w:top w:w="80" w:type="dxa"/>
              <w:left w:w="80" w:type="dxa"/>
              <w:bottom w:w="80" w:type="dxa"/>
              <w:right w:w="80" w:type="dxa"/>
            </w:tcMar>
            <w:vAlign w:val="center"/>
            <w:hideMark/>
          </w:tcPr>
          <w:p w14:paraId="112352E8" w14:textId="5FD2CC48" w:rsidR="001E6D76" w:rsidRPr="001E6D76" w:rsidRDefault="00375FCA" w:rsidP="00375FCA">
            <w:pPr>
              <w:pBdr>
                <w:top w:val="nil"/>
                <w:left w:val="nil"/>
                <w:bottom w:val="nil"/>
                <w:right w:val="nil"/>
                <w:between w:val="nil"/>
                <w:bar w:val="nil"/>
              </w:pBdr>
              <w:spacing w:after="0" w:line="276" w:lineRule="auto"/>
              <w:rPr>
                <w:rFonts w:ascii="Times New Roman" w:eastAsia="Arial Unicode MS" w:hAnsi="Times New Roman" w:cs="Times New Roman"/>
                <w:sz w:val="24"/>
                <w:szCs w:val="24"/>
                <w:u w:color="000000"/>
                <w:bdr w:val="nil"/>
                <w:lang w:val="zh-CN" w:eastAsia="zh-CN"/>
              </w:rPr>
            </w:pPr>
            <w:r>
              <w:rPr>
                <w:rFonts w:ascii="Times New Roman" w:eastAsia="Calibri" w:hAnsi="Times New Roman" w:cs="Times New Roman"/>
                <w:sz w:val="24"/>
                <w:szCs w:val="24"/>
                <w:u w:color="000000"/>
                <w:bdr w:val="nil"/>
                <w:lang w:eastAsia="zh-CN"/>
              </w:rPr>
              <w:t>–</w:t>
            </w:r>
            <w:r w:rsidR="001E6D76" w:rsidRPr="001E6D76">
              <w:rPr>
                <w:rFonts w:ascii="Times New Roman" w:eastAsia="Calibri" w:hAnsi="Times New Roman" w:cs="Times New Roman"/>
                <w:sz w:val="24"/>
                <w:szCs w:val="24"/>
                <w:u w:color="000000"/>
                <w:bdr w:val="nil"/>
                <w:lang w:eastAsia="zh-CN"/>
              </w:rPr>
              <w:t>$17,027,173</w:t>
            </w:r>
          </w:p>
        </w:tc>
      </w:tr>
      <w:tr w:rsidR="001E6D76" w:rsidRPr="001E6D76" w14:paraId="2868114E" w14:textId="77777777" w:rsidTr="00375FCA">
        <w:trPr>
          <w:trHeight w:val="255"/>
          <w:jc w:val="center"/>
        </w:trPr>
        <w:tc>
          <w:tcPr>
            <w:tcW w:w="2216" w:type="dxa"/>
            <w:tcBorders>
              <w:top w:val="nil"/>
              <w:left w:val="nil"/>
              <w:bottom w:val="single" w:sz="4" w:space="0" w:color="auto"/>
              <w:right w:val="nil"/>
            </w:tcBorders>
            <w:shd w:val="clear" w:color="auto" w:fill="auto"/>
            <w:tcMar>
              <w:top w:w="80" w:type="dxa"/>
              <w:left w:w="80" w:type="dxa"/>
              <w:bottom w:w="80" w:type="dxa"/>
              <w:right w:w="80" w:type="dxa"/>
            </w:tcMar>
            <w:vAlign w:val="center"/>
          </w:tcPr>
          <w:p w14:paraId="40AA5ADE" w14:textId="77777777" w:rsidR="001E6D76" w:rsidRPr="001E6D76" w:rsidRDefault="001E6D76" w:rsidP="00375FCA">
            <w:pPr>
              <w:spacing w:line="276" w:lineRule="auto"/>
              <w:rPr>
                <w:rFonts w:ascii="Times New Roman" w:eastAsia="DengXian" w:hAnsi="Times New Roman" w:cs="Times New Roman"/>
                <w:sz w:val="24"/>
                <w:szCs w:val="24"/>
                <w:lang w:eastAsia="zh-CN"/>
              </w:rPr>
            </w:pPr>
          </w:p>
        </w:tc>
        <w:tc>
          <w:tcPr>
            <w:tcW w:w="3436" w:type="dxa"/>
            <w:tcBorders>
              <w:top w:val="nil"/>
              <w:left w:val="nil"/>
              <w:bottom w:val="single" w:sz="4" w:space="0" w:color="auto"/>
              <w:right w:val="nil"/>
            </w:tcBorders>
            <w:shd w:val="clear" w:color="auto" w:fill="auto"/>
            <w:tcMar>
              <w:top w:w="80" w:type="dxa"/>
              <w:left w:w="80" w:type="dxa"/>
              <w:bottom w:w="80" w:type="dxa"/>
              <w:right w:w="80" w:type="dxa"/>
            </w:tcMar>
            <w:vAlign w:val="center"/>
            <w:hideMark/>
          </w:tcPr>
          <w:p w14:paraId="626CD7D4" w14:textId="77777777" w:rsidR="001E6D76" w:rsidRPr="001E6D76" w:rsidRDefault="001E6D76" w:rsidP="00375FCA">
            <w:pPr>
              <w:pBdr>
                <w:top w:val="nil"/>
                <w:left w:val="nil"/>
                <w:bottom w:val="nil"/>
                <w:right w:val="nil"/>
                <w:between w:val="nil"/>
                <w:bar w:val="nil"/>
              </w:pBdr>
              <w:spacing w:after="0" w:line="276" w:lineRule="auto"/>
              <w:rPr>
                <w:rFonts w:ascii="Times New Roman" w:eastAsia="Arial Unicode MS" w:hAnsi="Times New Roman" w:cs="Times New Roman"/>
                <w:sz w:val="24"/>
                <w:szCs w:val="24"/>
                <w:u w:color="000000"/>
                <w:bdr w:val="nil"/>
                <w:lang w:val="zh-CN" w:eastAsia="zh-CN"/>
              </w:rPr>
            </w:pPr>
            <w:r w:rsidRPr="001E6D76">
              <w:rPr>
                <w:rFonts w:ascii="Times New Roman" w:eastAsia="Arial Unicode MS" w:hAnsi="Times New Roman" w:cs="Times New Roman"/>
                <w:sz w:val="24"/>
                <w:szCs w:val="24"/>
                <w:u w:color="000000"/>
                <w:bdr w:val="nil"/>
                <w:lang w:eastAsia="zh-CN"/>
              </w:rPr>
              <w:t>High cost</w:t>
            </w:r>
          </w:p>
        </w:tc>
        <w:tc>
          <w:tcPr>
            <w:tcW w:w="3600" w:type="dxa"/>
            <w:tcBorders>
              <w:top w:val="nil"/>
              <w:left w:val="nil"/>
              <w:bottom w:val="single" w:sz="4" w:space="0" w:color="auto"/>
              <w:right w:val="nil"/>
            </w:tcBorders>
            <w:shd w:val="clear" w:color="auto" w:fill="auto"/>
            <w:tcMar>
              <w:top w:w="80" w:type="dxa"/>
              <w:left w:w="80" w:type="dxa"/>
              <w:bottom w:w="80" w:type="dxa"/>
              <w:right w:w="80" w:type="dxa"/>
            </w:tcMar>
            <w:vAlign w:val="center"/>
            <w:hideMark/>
          </w:tcPr>
          <w:p w14:paraId="04A0D069" w14:textId="06C5E38E" w:rsidR="001E6D76" w:rsidRPr="001E6D76" w:rsidRDefault="00375FCA" w:rsidP="00375FCA">
            <w:pPr>
              <w:pBdr>
                <w:top w:val="nil"/>
                <w:left w:val="nil"/>
                <w:bottom w:val="nil"/>
                <w:right w:val="nil"/>
                <w:between w:val="nil"/>
                <w:bar w:val="nil"/>
              </w:pBdr>
              <w:spacing w:after="0" w:line="276" w:lineRule="auto"/>
              <w:rPr>
                <w:rFonts w:ascii="Times New Roman" w:eastAsia="Arial Unicode MS" w:hAnsi="Times New Roman" w:cs="Times New Roman"/>
                <w:sz w:val="24"/>
                <w:szCs w:val="24"/>
                <w:u w:color="000000"/>
                <w:bdr w:val="nil"/>
                <w:lang w:val="zh-CN" w:eastAsia="zh-CN"/>
              </w:rPr>
            </w:pPr>
            <w:r>
              <w:rPr>
                <w:rFonts w:ascii="Times New Roman" w:eastAsia="Calibri" w:hAnsi="Times New Roman" w:cs="Times New Roman"/>
                <w:sz w:val="24"/>
                <w:szCs w:val="24"/>
                <w:u w:color="000000"/>
                <w:bdr w:val="nil"/>
                <w:lang w:eastAsia="zh-CN"/>
              </w:rPr>
              <w:t>–</w:t>
            </w:r>
            <w:r w:rsidR="001E6D76" w:rsidRPr="001E6D76">
              <w:rPr>
                <w:rFonts w:ascii="Times New Roman" w:eastAsia="Calibri" w:hAnsi="Times New Roman" w:cs="Times New Roman"/>
                <w:sz w:val="24"/>
                <w:szCs w:val="24"/>
                <w:u w:color="000000"/>
                <w:bdr w:val="nil"/>
                <w:lang w:eastAsia="zh-CN"/>
              </w:rPr>
              <w:t>$83,541,673</w:t>
            </w:r>
          </w:p>
        </w:tc>
      </w:tr>
    </w:tbl>
    <w:p w14:paraId="292DD31B" w14:textId="77777777" w:rsidR="00991E38" w:rsidRPr="00375FCA" w:rsidRDefault="00991E38" w:rsidP="00991E38">
      <w:pPr>
        <w:spacing w:before="200"/>
        <w:ind w:right="864"/>
        <w:jc w:val="center"/>
        <w:rPr>
          <w:rFonts w:ascii="Times New Roman" w:eastAsia="Batang" w:hAnsi="Times New Roman" w:cs="Times New Roman"/>
          <w:iCs/>
          <w:color w:val="000000"/>
          <w:sz w:val="24"/>
        </w:rPr>
      </w:pPr>
      <w:bookmarkStart w:id="35" w:name="_Toc4093035"/>
      <w:r w:rsidRPr="00375FCA">
        <w:rPr>
          <w:rFonts w:ascii="Times New Roman" w:eastAsia="Batang" w:hAnsi="Times New Roman" w:cs="Times New Roman"/>
          <w:iCs/>
          <w:color w:val="000000"/>
          <w:sz w:val="24"/>
        </w:rPr>
        <w:lastRenderedPageBreak/>
        <w:t>Table 10. Summary Statistics for the Dataset</w:t>
      </w:r>
    </w:p>
    <w:tbl>
      <w:tblPr>
        <w:tblW w:w="9360" w:type="dxa"/>
        <w:tblLayout w:type="fixed"/>
        <w:tblLook w:val="04A0" w:firstRow="1" w:lastRow="0" w:firstColumn="1" w:lastColumn="0" w:noHBand="0" w:noVBand="1"/>
      </w:tblPr>
      <w:tblGrid>
        <w:gridCol w:w="3690"/>
        <w:gridCol w:w="1530"/>
        <w:gridCol w:w="2070"/>
        <w:gridCol w:w="2070"/>
      </w:tblGrid>
      <w:tr w:rsidR="00991E38" w:rsidRPr="001E6D76" w14:paraId="099A54EE" w14:textId="77777777" w:rsidTr="00E246C5">
        <w:trPr>
          <w:trHeight w:val="315"/>
        </w:trPr>
        <w:tc>
          <w:tcPr>
            <w:tcW w:w="3690" w:type="dxa"/>
            <w:tcBorders>
              <w:top w:val="single" w:sz="8" w:space="0" w:color="auto"/>
              <w:left w:val="nil"/>
              <w:bottom w:val="single" w:sz="8" w:space="0" w:color="auto"/>
              <w:right w:val="nil"/>
            </w:tcBorders>
            <w:shd w:val="clear" w:color="auto" w:fill="auto"/>
            <w:noWrap/>
            <w:vAlign w:val="center"/>
            <w:hideMark/>
          </w:tcPr>
          <w:p w14:paraId="5E087A83" w14:textId="77777777" w:rsidR="00991E38" w:rsidRPr="001E6D76" w:rsidRDefault="00991E38" w:rsidP="00E246C5">
            <w:pPr>
              <w:spacing w:after="0" w:line="240" w:lineRule="auto"/>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Variable</w:t>
            </w:r>
          </w:p>
        </w:tc>
        <w:tc>
          <w:tcPr>
            <w:tcW w:w="1530" w:type="dxa"/>
            <w:tcBorders>
              <w:top w:val="single" w:sz="8" w:space="0" w:color="auto"/>
              <w:left w:val="nil"/>
              <w:bottom w:val="single" w:sz="8" w:space="0" w:color="auto"/>
              <w:right w:val="nil"/>
            </w:tcBorders>
            <w:shd w:val="clear" w:color="auto" w:fill="auto"/>
            <w:noWrap/>
            <w:vAlign w:val="center"/>
            <w:hideMark/>
          </w:tcPr>
          <w:p w14:paraId="0650ED47"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Source</w:t>
            </w:r>
          </w:p>
        </w:tc>
        <w:tc>
          <w:tcPr>
            <w:tcW w:w="2070" w:type="dxa"/>
            <w:tcBorders>
              <w:top w:val="single" w:sz="8" w:space="0" w:color="auto"/>
              <w:left w:val="nil"/>
              <w:bottom w:val="single" w:sz="8" w:space="0" w:color="auto"/>
              <w:right w:val="nil"/>
            </w:tcBorders>
            <w:shd w:val="clear" w:color="auto" w:fill="auto"/>
            <w:noWrap/>
            <w:vAlign w:val="center"/>
            <w:hideMark/>
          </w:tcPr>
          <w:p w14:paraId="69AB6FAB"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Mean</w:t>
            </w:r>
          </w:p>
        </w:tc>
        <w:tc>
          <w:tcPr>
            <w:tcW w:w="2070" w:type="dxa"/>
            <w:tcBorders>
              <w:top w:val="single" w:sz="8" w:space="0" w:color="auto"/>
              <w:left w:val="nil"/>
              <w:bottom w:val="single" w:sz="8" w:space="0" w:color="auto"/>
              <w:right w:val="nil"/>
            </w:tcBorders>
            <w:shd w:val="clear" w:color="auto" w:fill="auto"/>
            <w:noWrap/>
            <w:vAlign w:val="center"/>
            <w:hideMark/>
          </w:tcPr>
          <w:p w14:paraId="70E7D9C5"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Std. Dev.</w:t>
            </w:r>
          </w:p>
        </w:tc>
      </w:tr>
      <w:tr w:rsidR="00991E38" w:rsidRPr="001E6D76" w14:paraId="4C00EA43" w14:textId="77777777" w:rsidTr="00E246C5">
        <w:trPr>
          <w:trHeight w:val="300"/>
        </w:trPr>
        <w:tc>
          <w:tcPr>
            <w:tcW w:w="3690" w:type="dxa"/>
            <w:tcBorders>
              <w:top w:val="nil"/>
              <w:left w:val="nil"/>
              <w:bottom w:val="nil"/>
              <w:right w:val="nil"/>
            </w:tcBorders>
            <w:shd w:val="clear" w:color="auto" w:fill="auto"/>
            <w:noWrap/>
            <w:hideMark/>
          </w:tcPr>
          <w:p w14:paraId="00B8D368" w14:textId="77777777" w:rsidR="00991E38" w:rsidRPr="001E6D76" w:rsidRDefault="00991E38" w:rsidP="00E246C5">
            <w:pPr>
              <w:spacing w:after="0" w:line="240" w:lineRule="auto"/>
              <w:ind w:left="165" w:hanging="165"/>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Fare ($)</w:t>
            </w:r>
          </w:p>
        </w:tc>
        <w:tc>
          <w:tcPr>
            <w:tcW w:w="1530" w:type="dxa"/>
            <w:tcBorders>
              <w:top w:val="nil"/>
              <w:left w:val="nil"/>
              <w:bottom w:val="nil"/>
              <w:right w:val="nil"/>
            </w:tcBorders>
            <w:shd w:val="clear" w:color="auto" w:fill="auto"/>
            <w:noWrap/>
          </w:tcPr>
          <w:p w14:paraId="4D92DEF3"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DB1B</w:t>
            </w:r>
          </w:p>
        </w:tc>
        <w:tc>
          <w:tcPr>
            <w:tcW w:w="2070" w:type="dxa"/>
            <w:tcBorders>
              <w:top w:val="nil"/>
              <w:left w:val="nil"/>
              <w:bottom w:val="nil"/>
              <w:right w:val="nil"/>
            </w:tcBorders>
            <w:shd w:val="clear" w:color="auto" w:fill="auto"/>
            <w:noWrap/>
            <w:hideMark/>
          </w:tcPr>
          <w:p w14:paraId="167FE387"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52</w:t>
            </w:r>
            <w:r>
              <w:rPr>
                <w:rFonts w:ascii="Times New Roman" w:eastAsia="Times New Roman" w:hAnsi="Times New Roman" w:cs="Times New Roman"/>
                <w:color w:val="000000"/>
                <w:sz w:val="20"/>
                <w:szCs w:val="20"/>
                <w:lang w:eastAsia="ko-KR"/>
              </w:rPr>
              <w:t>1</w:t>
            </w:r>
          </w:p>
        </w:tc>
        <w:tc>
          <w:tcPr>
            <w:tcW w:w="2070" w:type="dxa"/>
            <w:tcBorders>
              <w:top w:val="nil"/>
              <w:left w:val="nil"/>
              <w:bottom w:val="nil"/>
              <w:right w:val="nil"/>
            </w:tcBorders>
            <w:shd w:val="clear" w:color="auto" w:fill="auto"/>
            <w:noWrap/>
            <w:hideMark/>
          </w:tcPr>
          <w:p w14:paraId="4348696A"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34</w:t>
            </w:r>
            <w:r>
              <w:rPr>
                <w:rFonts w:ascii="Times New Roman" w:eastAsia="Times New Roman" w:hAnsi="Times New Roman" w:cs="Times New Roman"/>
                <w:color w:val="000000"/>
                <w:sz w:val="20"/>
                <w:szCs w:val="20"/>
                <w:lang w:eastAsia="ko-KR"/>
              </w:rPr>
              <w:t>9</w:t>
            </w:r>
          </w:p>
        </w:tc>
      </w:tr>
      <w:tr w:rsidR="00991E38" w:rsidRPr="001E6D76" w14:paraId="4AB10A6A" w14:textId="77777777" w:rsidTr="00E246C5">
        <w:trPr>
          <w:trHeight w:val="300"/>
        </w:trPr>
        <w:tc>
          <w:tcPr>
            <w:tcW w:w="3690" w:type="dxa"/>
            <w:tcBorders>
              <w:top w:val="nil"/>
              <w:left w:val="nil"/>
              <w:bottom w:val="nil"/>
              <w:right w:val="nil"/>
            </w:tcBorders>
            <w:shd w:val="clear" w:color="auto" w:fill="auto"/>
            <w:noWrap/>
            <w:hideMark/>
          </w:tcPr>
          <w:p w14:paraId="5A27F59D" w14:textId="77777777" w:rsidR="00991E38" w:rsidRPr="001E6D76" w:rsidRDefault="00991E38" w:rsidP="00E246C5">
            <w:pPr>
              <w:spacing w:after="0" w:line="240" w:lineRule="auto"/>
              <w:ind w:left="165" w:hanging="165"/>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Passengers per quarter</w:t>
            </w:r>
          </w:p>
        </w:tc>
        <w:tc>
          <w:tcPr>
            <w:tcW w:w="1530" w:type="dxa"/>
            <w:tcBorders>
              <w:top w:val="nil"/>
              <w:left w:val="nil"/>
              <w:bottom w:val="nil"/>
              <w:right w:val="nil"/>
            </w:tcBorders>
            <w:shd w:val="clear" w:color="auto" w:fill="auto"/>
            <w:noWrap/>
          </w:tcPr>
          <w:p w14:paraId="4A0669BE"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DB1B</w:t>
            </w:r>
          </w:p>
        </w:tc>
        <w:tc>
          <w:tcPr>
            <w:tcW w:w="2070" w:type="dxa"/>
            <w:tcBorders>
              <w:top w:val="nil"/>
              <w:left w:val="nil"/>
              <w:bottom w:val="nil"/>
              <w:right w:val="nil"/>
            </w:tcBorders>
            <w:shd w:val="clear" w:color="auto" w:fill="auto"/>
            <w:noWrap/>
            <w:hideMark/>
          </w:tcPr>
          <w:p w14:paraId="73137277"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88.882</w:t>
            </w:r>
          </w:p>
        </w:tc>
        <w:tc>
          <w:tcPr>
            <w:tcW w:w="2070" w:type="dxa"/>
            <w:tcBorders>
              <w:top w:val="nil"/>
              <w:left w:val="nil"/>
              <w:bottom w:val="nil"/>
              <w:right w:val="nil"/>
            </w:tcBorders>
            <w:shd w:val="clear" w:color="auto" w:fill="auto"/>
            <w:noWrap/>
            <w:hideMark/>
          </w:tcPr>
          <w:p w14:paraId="4C1B3445"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350.351</w:t>
            </w:r>
          </w:p>
        </w:tc>
      </w:tr>
      <w:tr w:rsidR="00991E38" w:rsidRPr="001E6D76" w14:paraId="146A18F6" w14:textId="77777777" w:rsidTr="00E246C5">
        <w:trPr>
          <w:trHeight w:val="300"/>
        </w:trPr>
        <w:tc>
          <w:tcPr>
            <w:tcW w:w="3690" w:type="dxa"/>
            <w:tcBorders>
              <w:top w:val="nil"/>
              <w:left w:val="nil"/>
              <w:bottom w:val="nil"/>
              <w:right w:val="nil"/>
            </w:tcBorders>
            <w:shd w:val="clear" w:color="auto" w:fill="auto"/>
            <w:noWrap/>
            <w:hideMark/>
          </w:tcPr>
          <w:p w14:paraId="04E96C10" w14:textId="77777777" w:rsidR="00991E38" w:rsidRPr="001E6D76" w:rsidRDefault="00991E38" w:rsidP="00E246C5">
            <w:pPr>
              <w:spacing w:after="0" w:line="240" w:lineRule="auto"/>
              <w:ind w:left="165" w:hanging="165"/>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 xml:space="preserve">No. </w:t>
            </w:r>
            <w:r>
              <w:rPr>
                <w:rFonts w:ascii="Times New Roman" w:eastAsia="Times New Roman" w:hAnsi="Times New Roman" w:cs="Times New Roman"/>
                <w:color w:val="000000"/>
                <w:sz w:val="20"/>
                <w:szCs w:val="20"/>
                <w:lang w:eastAsia="ko-KR"/>
              </w:rPr>
              <w:t xml:space="preserve">of </w:t>
            </w:r>
            <w:r w:rsidRPr="001E6D76">
              <w:rPr>
                <w:rFonts w:ascii="Times New Roman" w:eastAsia="Times New Roman" w:hAnsi="Times New Roman" w:cs="Times New Roman"/>
                <w:color w:val="000000"/>
                <w:sz w:val="20"/>
                <w:szCs w:val="20"/>
                <w:lang w:eastAsia="ko-KR"/>
              </w:rPr>
              <w:t>connection</w:t>
            </w:r>
            <w:r>
              <w:rPr>
                <w:rFonts w:ascii="Times New Roman" w:eastAsia="Times New Roman" w:hAnsi="Times New Roman" w:cs="Times New Roman"/>
                <w:color w:val="000000"/>
                <w:sz w:val="20"/>
                <w:szCs w:val="20"/>
                <w:lang w:eastAsia="ko-KR"/>
              </w:rPr>
              <w:t>s</w:t>
            </w:r>
          </w:p>
        </w:tc>
        <w:tc>
          <w:tcPr>
            <w:tcW w:w="1530" w:type="dxa"/>
            <w:tcBorders>
              <w:top w:val="nil"/>
              <w:left w:val="nil"/>
              <w:bottom w:val="nil"/>
              <w:right w:val="nil"/>
            </w:tcBorders>
            <w:shd w:val="clear" w:color="auto" w:fill="auto"/>
            <w:noWrap/>
          </w:tcPr>
          <w:p w14:paraId="09E35657"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DB1B</w:t>
            </w:r>
          </w:p>
        </w:tc>
        <w:tc>
          <w:tcPr>
            <w:tcW w:w="2070" w:type="dxa"/>
            <w:tcBorders>
              <w:top w:val="nil"/>
              <w:left w:val="nil"/>
              <w:bottom w:val="nil"/>
              <w:right w:val="nil"/>
            </w:tcBorders>
            <w:shd w:val="clear" w:color="auto" w:fill="auto"/>
            <w:noWrap/>
            <w:hideMark/>
          </w:tcPr>
          <w:p w14:paraId="717407BE"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3.506</w:t>
            </w:r>
          </w:p>
        </w:tc>
        <w:tc>
          <w:tcPr>
            <w:tcW w:w="2070" w:type="dxa"/>
            <w:tcBorders>
              <w:top w:val="nil"/>
              <w:left w:val="nil"/>
              <w:bottom w:val="nil"/>
              <w:right w:val="nil"/>
            </w:tcBorders>
            <w:shd w:val="clear" w:color="auto" w:fill="auto"/>
            <w:noWrap/>
            <w:hideMark/>
          </w:tcPr>
          <w:p w14:paraId="0B59F073"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0.751</w:t>
            </w:r>
          </w:p>
        </w:tc>
      </w:tr>
      <w:tr w:rsidR="00991E38" w:rsidRPr="001E6D76" w14:paraId="302EAC0A" w14:textId="77777777" w:rsidTr="00E246C5">
        <w:trPr>
          <w:trHeight w:val="300"/>
        </w:trPr>
        <w:tc>
          <w:tcPr>
            <w:tcW w:w="3690" w:type="dxa"/>
            <w:tcBorders>
              <w:top w:val="nil"/>
              <w:left w:val="nil"/>
              <w:bottom w:val="nil"/>
              <w:right w:val="nil"/>
            </w:tcBorders>
            <w:shd w:val="clear" w:color="auto" w:fill="auto"/>
            <w:noWrap/>
            <w:hideMark/>
          </w:tcPr>
          <w:p w14:paraId="454C5D26" w14:textId="77777777" w:rsidR="00991E38" w:rsidRPr="001142FA" w:rsidRDefault="00991E38" w:rsidP="00E246C5">
            <w:pPr>
              <w:spacing w:after="0" w:line="240" w:lineRule="auto"/>
              <w:ind w:left="165" w:hanging="165"/>
              <w:rPr>
                <w:rFonts w:ascii="Times New Roman" w:eastAsia="Times New Roman" w:hAnsi="Times New Roman" w:cs="Times New Roman"/>
                <w:color w:val="000000"/>
                <w:sz w:val="20"/>
                <w:szCs w:val="20"/>
                <w:vertAlign w:val="superscript"/>
                <w:lang w:eastAsia="ko-KR"/>
              </w:rPr>
            </w:pPr>
            <w:r w:rsidRPr="001E6D76">
              <w:rPr>
                <w:rFonts w:ascii="Times New Roman" w:eastAsia="Times New Roman" w:hAnsi="Times New Roman" w:cs="Times New Roman"/>
                <w:color w:val="000000"/>
                <w:sz w:val="20"/>
                <w:szCs w:val="20"/>
                <w:lang w:eastAsia="ko-KR"/>
              </w:rPr>
              <w:t>Distance (miles)</w:t>
            </w:r>
            <w:r>
              <w:rPr>
                <w:rFonts w:ascii="Times New Roman" w:eastAsia="Times New Roman" w:hAnsi="Times New Roman" w:cs="Times New Roman"/>
                <w:color w:val="000000"/>
                <w:sz w:val="20"/>
                <w:szCs w:val="20"/>
                <w:lang w:eastAsia="ko-KR"/>
              </w:rPr>
              <w:t xml:space="preserve"> </w:t>
            </w:r>
            <w:r>
              <w:rPr>
                <w:rFonts w:ascii="Times New Roman" w:eastAsia="Times New Roman" w:hAnsi="Times New Roman" w:cs="Times New Roman"/>
                <w:color w:val="000000"/>
                <w:sz w:val="20"/>
                <w:szCs w:val="20"/>
                <w:vertAlign w:val="superscript"/>
                <w:lang w:eastAsia="ko-KR"/>
              </w:rPr>
              <w:t>1</w:t>
            </w:r>
          </w:p>
        </w:tc>
        <w:tc>
          <w:tcPr>
            <w:tcW w:w="1530" w:type="dxa"/>
            <w:tcBorders>
              <w:top w:val="nil"/>
              <w:left w:val="nil"/>
              <w:bottom w:val="nil"/>
              <w:right w:val="nil"/>
            </w:tcBorders>
            <w:shd w:val="clear" w:color="auto" w:fill="auto"/>
            <w:noWrap/>
          </w:tcPr>
          <w:p w14:paraId="1D9E5519"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DB1B</w:t>
            </w:r>
          </w:p>
        </w:tc>
        <w:tc>
          <w:tcPr>
            <w:tcW w:w="2070" w:type="dxa"/>
            <w:tcBorders>
              <w:top w:val="nil"/>
              <w:left w:val="nil"/>
              <w:bottom w:val="nil"/>
              <w:right w:val="nil"/>
            </w:tcBorders>
            <w:shd w:val="clear" w:color="auto" w:fill="auto"/>
            <w:noWrap/>
            <w:hideMark/>
          </w:tcPr>
          <w:p w14:paraId="5E334ED6"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3</w:t>
            </w:r>
            <w:r>
              <w:rPr>
                <w:rFonts w:ascii="Times New Roman" w:eastAsia="Times New Roman" w:hAnsi="Times New Roman" w:cs="Times New Roman"/>
                <w:color w:val="000000"/>
                <w:sz w:val="20"/>
                <w:szCs w:val="20"/>
                <w:lang w:eastAsia="ko-KR"/>
              </w:rPr>
              <w:t>,</w:t>
            </w:r>
            <w:r w:rsidRPr="001E6D76">
              <w:rPr>
                <w:rFonts w:ascii="Times New Roman" w:eastAsia="Times New Roman" w:hAnsi="Times New Roman" w:cs="Times New Roman"/>
                <w:color w:val="000000"/>
                <w:sz w:val="20"/>
                <w:szCs w:val="20"/>
                <w:lang w:eastAsia="ko-KR"/>
              </w:rPr>
              <w:t>415</w:t>
            </w:r>
          </w:p>
        </w:tc>
        <w:tc>
          <w:tcPr>
            <w:tcW w:w="2070" w:type="dxa"/>
            <w:tcBorders>
              <w:top w:val="nil"/>
              <w:left w:val="nil"/>
              <w:bottom w:val="nil"/>
              <w:right w:val="nil"/>
            </w:tcBorders>
            <w:shd w:val="clear" w:color="auto" w:fill="auto"/>
            <w:noWrap/>
            <w:hideMark/>
          </w:tcPr>
          <w:p w14:paraId="71644EC4"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1</w:t>
            </w:r>
            <w:r>
              <w:rPr>
                <w:rFonts w:ascii="Times New Roman" w:eastAsia="Times New Roman" w:hAnsi="Times New Roman" w:cs="Times New Roman"/>
                <w:color w:val="000000"/>
                <w:sz w:val="20"/>
                <w:szCs w:val="20"/>
                <w:lang w:eastAsia="ko-KR"/>
              </w:rPr>
              <w:t>,</w:t>
            </w:r>
            <w:r w:rsidRPr="001E6D76">
              <w:rPr>
                <w:rFonts w:ascii="Times New Roman" w:eastAsia="Times New Roman" w:hAnsi="Times New Roman" w:cs="Times New Roman"/>
                <w:color w:val="000000"/>
                <w:sz w:val="20"/>
                <w:szCs w:val="20"/>
                <w:lang w:eastAsia="ko-KR"/>
              </w:rPr>
              <w:t>438</w:t>
            </w:r>
          </w:p>
        </w:tc>
      </w:tr>
      <w:tr w:rsidR="00991E38" w:rsidRPr="001E6D76" w14:paraId="2DD549B8" w14:textId="77777777" w:rsidTr="00E246C5">
        <w:trPr>
          <w:trHeight w:val="315"/>
        </w:trPr>
        <w:tc>
          <w:tcPr>
            <w:tcW w:w="3690" w:type="dxa"/>
            <w:tcBorders>
              <w:top w:val="nil"/>
              <w:left w:val="nil"/>
              <w:bottom w:val="nil"/>
              <w:right w:val="nil"/>
            </w:tcBorders>
            <w:shd w:val="clear" w:color="auto" w:fill="auto"/>
            <w:noWrap/>
            <w:hideMark/>
          </w:tcPr>
          <w:p w14:paraId="098AD8C6" w14:textId="77777777" w:rsidR="00991E38" w:rsidRPr="001E6D76" w:rsidRDefault="00991E38" w:rsidP="00E246C5">
            <w:pPr>
              <w:spacing w:after="0" w:line="240" w:lineRule="auto"/>
              <w:ind w:left="165" w:hanging="165"/>
              <w:rPr>
                <w:rFonts w:ascii="Times New Roman" w:eastAsia="Times New Roman" w:hAnsi="Times New Roman" w:cs="Times New Roman"/>
                <w:color w:val="000000"/>
                <w:sz w:val="20"/>
                <w:szCs w:val="20"/>
                <w:lang w:eastAsia="ko-KR"/>
              </w:rPr>
            </w:pPr>
          </w:p>
        </w:tc>
        <w:tc>
          <w:tcPr>
            <w:tcW w:w="1530" w:type="dxa"/>
            <w:tcBorders>
              <w:top w:val="nil"/>
              <w:left w:val="nil"/>
              <w:bottom w:val="nil"/>
              <w:right w:val="nil"/>
            </w:tcBorders>
            <w:shd w:val="clear" w:color="auto" w:fill="auto"/>
            <w:noWrap/>
          </w:tcPr>
          <w:p w14:paraId="2EAACEF1" w14:textId="77777777" w:rsidR="00991E38" w:rsidRPr="001E6D76" w:rsidRDefault="00991E38" w:rsidP="00E246C5">
            <w:pPr>
              <w:spacing w:after="0" w:line="240" w:lineRule="auto"/>
              <w:jc w:val="center"/>
              <w:rPr>
                <w:rFonts w:ascii="Times New Roman" w:eastAsia="Times New Roman" w:hAnsi="Times New Roman" w:cs="Times New Roman"/>
                <w:sz w:val="20"/>
                <w:szCs w:val="20"/>
                <w:lang w:eastAsia="ko-KR"/>
              </w:rPr>
            </w:pPr>
          </w:p>
        </w:tc>
        <w:tc>
          <w:tcPr>
            <w:tcW w:w="2070" w:type="dxa"/>
            <w:tcBorders>
              <w:top w:val="nil"/>
              <w:left w:val="nil"/>
              <w:bottom w:val="nil"/>
              <w:right w:val="nil"/>
            </w:tcBorders>
            <w:shd w:val="clear" w:color="auto" w:fill="auto"/>
            <w:noWrap/>
            <w:hideMark/>
          </w:tcPr>
          <w:p w14:paraId="69D1B111" w14:textId="77777777" w:rsidR="00991E38" w:rsidRPr="001E6D76" w:rsidRDefault="00991E38" w:rsidP="00E246C5">
            <w:pPr>
              <w:spacing w:after="0" w:line="240" w:lineRule="auto"/>
              <w:jc w:val="center"/>
              <w:rPr>
                <w:rFonts w:ascii="Times New Roman" w:eastAsia="Times New Roman" w:hAnsi="Times New Roman" w:cs="Times New Roman"/>
                <w:sz w:val="20"/>
                <w:szCs w:val="20"/>
                <w:lang w:eastAsia="ko-KR"/>
              </w:rPr>
            </w:pPr>
          </w:p>
        </w:tc>
        <w:tc>
          <w:tcPr>
            <w:tcW w:w="2070" w:type="dxa"/>
            <w:tcBorders>
              <w:top w:val="nil"/>
              <w:left w:val="nil"/>
              <w:bottom w:val="nil"/>
              <w:right w:val="nil"/>
            </w:tcBorders>
            <w:shd w:val="clear" w:color="auto" w:fill="auto"/>
            <w:noWrap/>
            <w:hideMark/>
          </w:tcPr>
          <w:p w14:paraId="2C82B7E3" w14:textId="77777777" w:rsidR="00991E38" w:rsidRPr="001E6D76" w:rsidRDefault="00991E38" w:rsidP="00E246C5">
            <w:pPr>
              <w:spacing w:after="0" w:line="240" w:lineRule="auto"/>
              <w:jc w:val="center"/>
              <w:rPr>
                <w:rFonts w:ascii="Times New Roman" w:eastAsia="Times New Roman" w:hAnsi="Times New Roman" w:cs="Times New Roman"/>
                <w:sz w:val="20"/>
                <w:szCs w:val="20"/>
                <w:lang w:eastAsia="ko-KR"/>
              </w:rPr>
            </w:pPr>
          </w:p>
        </w:tc>
      </w:tr>
      <w:tr w:rsidR="00991E38" w:rsidRPr="001E6D76" w14:paraId="27628DC1" w14:textId="77777777" w:rsidTr="00E246C5">
        <w:trPr>
          <w:trHeight w:val="300"/>
        </w:trPr>
        <w:tc>
          <w:tcPr>
            <w:tcW w:w="3690" w:type="dxa"/>
            <w:tcBorders>
              <w:top w:val="nil"/>
              <w:left w:val="nil"/>
              <w:bottom w:val="nil"/>
              <w:right w:val="nil"/>
            </w:tcBorders>
            <w:shd w:val="clear" w:color="auto" w:fill="auto"/>
            <w:noWrap/>
            <w:hideMark/>
          </w:tcPr>
          <w:p w14:paraId="6A79F1E8" w14:textId="77777777" w:rsidR="00991E38" w:rsidRPr="001E6D76" w:rsidRDefault="00991E38" w:rsidP="00E246C5">
            <w:pPr>
              <w:spacing w:after="0" w:line="240" w:lineRule="auto"/>
              <w:ind w:left="165" w:hanging="165"/>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American Airlines</w:t>
            </w:r>
          </w:p>
        </w:tc>
        <w:tc>
          <w:tcPr>
            <w:tcW w:w="1530" w:type="dxa"/>
            <w:tcBorders>
              <w:top w:val="nil"/>
              <w:left w:val="nil"/>
              <w:bottom w:val="nil"/>
              <w:right w:val="nil"/>
            </w:tcBorders>
            <w:shd w:val="clear" w:color="auto" w:fill="auto"/>
            <w:noWrap/>
          </w:tcPr>
          <w:p w14:paraId="634237DB"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DB1B</w:t>
            </w:r>
          </w:p>
        </w:tc>
        <w:tc>
          <w:tcPr>
            <w:tcW w:w="2070" w:type="dxa"/>
            <w:tcBorders>
              <w:top w:val="nil"/>
              <w:left w:val="nil"/>
              <w:bottom w:val="nil"/>
              <w:right w:val="nil"/>
            </w:tcBorders>
            <w:shd w:val="clear" w:color="auto" w:fill="auto"/>
            <w:noWrap/>
            <w:hideMark/>
          </w:tcPr>
          <w:p w14:paraId="7E65BFF2"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0.059</w:t>
            </w:r>
          </w:p>
        </w:tc>
        <w:tc>
          <w:tcPr>
            <w:tcW w:w="2070" w:type="dxa"/>
            <w:tcBorders>
              <w:top w:val="nil"/>
              <w:left w:val="nil"/>
              <w:bottom w:val="nil"/>
              <w:right w:val="nil"/>
            </w:tcBorders>
            <w:shd w:val="clear" w:color="auto" w:fill="auto"/>
            <w:noWrap/>
            <w:hideMark/>
          </w:tcPr>
          <w:p w14:paraId="20819CA1"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0.236</w:t>
            </w:r>
          </w:p>
        </w:tc>
      </w:tr>
      <w:tr w:rsidR="00991E38" w:rsidRPr="001E6D76" w14:paraId="63E7E788" w14:textId="77777777" w:rsidTr="00E246C5">
        <w:trPr>
          <w:trHeight w:val="300"/>
        </w:trPr>
        <w:tc>
          <w:tcPr>
            <w:tcW w:w="3690" w:type="dxa"/>
            <w:tcBorders>
              <w:top w:val="nil"/>
              <w:left w:val="nil"/>
              <w:bottom w:val="nil"/>
              <w:right w:val="nil"/>
            </w:tcBorders>
            <w:shd w:val="clear" w:color="auto" w:fill="auto"/>
            <w:noWrap/>
            <w:hideMark/>
          </w:tcPr>
          <w:p w14:paraId="0AE4E09C" w14:textId="77777777" w:rsidR="00991E38" w:rsidRPr="001E6D76" w:rsidRDefault="00991E38" w:rsidP="00E246C5">
            <w:pPr>
              <w:spacing w:after="0" w:line="240" w:lineRule="auto"/>
              <w:ind w:left="165" w:hanging="165"/>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Alaska Airlines</w:t>
            </w:r>
          </w:p>
        </w:tc>
        <w:tc>
          <w:tcPr>
            <w:tcW w:w="1530" w:type="dxa"/>
            <w:tcBorders>
              <w:top w:val="nil"/>
              <w:left w:val="nil"/>
              <w:bottom w:val="nil"/>
              <w:right w:val="nil"/>
            </w:tcBorders>
            <w:shd w:val="clear" w:color="auto" w:fill="auto"/>
            <w:noWrap/>
          </w:tcPr>
          <w:p w14:paraId="09897CB1"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DB1B</w:t>
            </w:r>
          </w:p>
        </w:tc>
        <w:tc>
          <w:tcPr>
            <w:tcW w:w="2070" w:type="dxa"/>
            <w:tcBorders>
              <w:top w:val="nil"/>
              <w:left w:val="nil"/>
              <w:bottom w:val="nil"/>
              <w:right w:val="nil"/>
            </w:tcBorders>
            <w:shd w:val="clear" w:color="auto" w:fill="auto"/>
            <w:noWrap/>
            <w:hideMark/>
          </w:tcPr>
          <w:p w14:paraId="7A8158BB"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0.007</w:t>
            </w:r>
          </w:p>
        </w:tc>
        <w:tc>
          <w:tcPr>
            <w:tcW w:w="2070" w:type="dxa"/>
            <w:tcBorders>
              <w:top w:val="nil"/>
              <w:left w:val="nil"/>
              <w:bottom w:val="nil"/>
              <w:right w:val="nil"/>
            </w:tcBorders>
            <w:shd w:val="clear" w:color="auto" w:fill="auto"/>
            <w:noWrap/>
            <w:hideMark/>
          </w:tcPr>
          <w:p w14:paraId="4F35F43F"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0.085</w:t>
            </w:r>
          </w:p>
        </w:tc>
      </w:tr>
      <w:tr w:rsidR="00991E38" w:rsidRPr="001E6D76" w14:paraId="04777830" w14:textId="77777777" w:rsidTr="00E246C5">
        <w:trPr>
          <w:trHeight w:val="300"/>
        </w:trPr>
        <w:tc>
          <w:tcPr>
            <w:tcW w:w="3690" w:type="dxa"/>
            <w:tcBorders>
              <w:top w:val="nil"/>
              <w:left w:val="nil"/>
              <w:bottom w:val="nil"/>
              <w:right w:val="nil"/>
            </w:tcBorders>
            <w:shd w:val="clear" w:color="auto" w:fill="auto"/>
            <w:noWrap/>
            <w:hideMark/>
          </w:tcPr>
          <w:p w14:paraId="52AA33A8" w14:textId="77777777" w:rsidR="00991E38" w:rsidRPr="001E6D76" w:rsidRDefault="00991E38" w:rsidP="00E246C5">
            <w:pPr>
              <w:spacing w:after="0" w:line="240" w:lineRule="auto"/>
              <w:ind w:left="165" w:hanging="165"/>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JetBlue Airways</w:t>
            </w:r>
          </w:p>
        </w:tc>
        <w:tc>
          <w:tcPr>
            <w:tcW w:w="1530" w:type="dxa"/>
            <w:tcBorders>
              <w:top w:val="nil"/>
              <w:left w:val="nil"/>
              <w:bottom w:val="nil"/>
              <w:right w:val="nil"/>
            </w:tcBorders>
            <w:shd w:val="clear" w:color="auto" w:fill="auto"/>
            <w:noWrap/>
          </w:tcPr>
          <w:p w14:paraId="668C9968"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DB1B</w:t>
            </w:r>
          </w:p>
        </w:tc>
        <w:tc>
          <w:tcPr>
            <w:tcW w:w="2070" w:type="dxa"/>
            <w:tcBorders>
              <w:top w:val="nil"/>
              <w:left w:val="nil"/>
              <w:bottom w:val="nil"/>
              <w:right w:val="nil"/>
            </w:tcBorders>
            <w:shd w:val="clear" w:color="auto" w:fill="auto"/>
            <w:noWrap/>
            <w:hideMark/>
          </w:tcPr>
          <w:p w14:paraId="3AE621C5"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0.119</w:t>
            </w:r>
          </w:p>
        </w:tc>
        <w:tc>
          <w:tcPr>
            <w:tcW w:w="2070" w:type="dxa"/>
            <w:tcBorders>
              <w:top w:val="nil"/>
              <w:left w:val="nil"/>
              <w:bottom w:val="nil"/>
              <w:right w:val="nil"/>
            </w:tcBorders>
            <w:shd w:val="clear" w:color="auto" w:fill="auto"/>
            <w:noWrap/>
            <w:hideMark/>
          </w:tcPr>
          <w:p w14:paraId="29AA4721"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0.324</w:t>
            </w:r>
          </w:p>
        </w:tc>
      </w:tr>
      <w:tr w:rsidR="00991E38" w:rsidRPr="001E6D76" w14:paraId="7F8D6288" w14:textId="77777777" w:rsidTr="00E246C5">
        <w:trPr>
          <w:trHeight w:val="300"/>
        </w:trPr>
        <w:tc>
          <w:tcPr>
            <w:tcW w:w="3690" w:type="dxa"/>
            <w:tcBorders>
              <w:top w:val="nil"/>
              <w:left w:val="nil"/>
              <w:bottom w:val="nil"/>
              <w:right w:val="nil"/>
            </w:tcBorders>
            <w:shd w:val="clear" w:color="auto" w:fill="auto"/>
            <w:noWrap/>
            <w:hideMark/>
          </w:tcPr>
          <w:p w14:paraId="764A6994" w14:textId="77777777" w:rsidR="00991E38" w:rsidRPr="001E6D76" w:rsidRDefault="00991E38" w:rsidP="00E246C5">
            <w:pPr>
              <w:spacing w:after="0" w:line="240" w:lineRule="auto"/>
              <w:ind w:left="165" w:hanging="165"/>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Delta</w:t>
            </w:r>
            <w:r>
              <w:rPr>
                <w:rFonts w:ascii="Times New Roman" w:eastAsia="Times New Roman" w:hAnsi="Times New Roman" w:cs="Times New Roman"/>
                <w:color w:val="000000"/>
                <w:sz w:val="20"/>
                <w:szCs w:val="20"/>
                <w:lang w:eastAsia="ko-KR"/>
              </w:rPr>
              <w:t xml:space="preserve"> Air Lines</w:t>
            </w:r>
          </w:p>
        </w:tc>
        <w:tc>
          <w:tcPr>
            <w:tcW w:w="1530" w:type="dxa"/>
            <w:tcBorders>
              <w:top w:val="nil"/>
              <w:left w:val="nil"/>
              <w:bottom w:val="nil"/>
              <w:right w:val="nil"/>
            </w:tcBorders>
            <w:shd w:val="clear" w:color="auto" w:fill="auto"/>
            <w:noWrap/>
          </w:tcPr>
          <w:p w14:paraId="1FC1500C"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DB1B</w:t>
            </w:r>
          </w:p>
        </w:tc>
        <w:tc>
          <w:tcPr>
            <w:tcW w:w="2070" w:type="dxa"/>
            <w:tcBorders>
              <w:top w:val="nil"/>
              <w:left w:val="nil"/>
              <w:bottom w:val="nil"/>
              <w:right w:val="nil"/>
            </w:tcBorders>
            <w:shd w:val="clear" w:color="auto" w:fill="auto"/>
            <w:noWrap/>
            <w:hideMark/>
          </w:tcPr>
          <w:p w14:paraId="5628AACF"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0.230</w:t>
            </w:r>
          </w:p>
        </w:tc>
        <w:tc>
          <w:tcPr>
            <w:tcW w:w="2070" w:type="dxa"/>
            <w:tcBorders>
              <w:top w:val="nil"/>
              <w:left w:val="nil"/>
              <w:bottom w:val="nil"/>
              <w:right w:val="nil"/>
            </w:tcBorders>
            <w:shd w:val="clear" w:color="auto" w:fill="auto"/>
            <w:noWrap/>
            <w:hideMark/>
          </w:tcPr>
          <w:p w14:paraId="712DA7DB"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0.421</w:t>
            </w:r>
          </w:p>
        </w:tc>
      </w:tr>
      <w:tr w:rsidR="00991E38" w:rsidRPr="001E6D76" w14:paraId="26E5C1BE" w14:textId="77777777" w:rsidTr="00E246C5">
        <w:trPr>
          <w:trHeight w:val="300"/>
        </w:trPr>
        <w:tc>
          <w:tcPr>
            <w:tcW w:w="3690" w:type="dxa"/>
            <w:tcBorders>
              <w:top w:val="nil"/>
              <w:left w:val="nil"/>
              <w:bottom w:val="nil"/>
              <w:right w:val="nil"/>
            </w:tcBorders>
            <w:shd w:val="clear" w:color="auto" w:fill="auto"/>
            <w:noWrap/>
            <w:hideMark/>
          </w:tcPr>
          <w:p w14:paraId="6E0A03D9" w14:textId="77777777" w:rsidR="00991E38" w:rsidRPr="001E6D76" w:rsidRDefault="00991E38" w:rsidP="00E246C5">
            <w:pPr>
              <w:spacing w:after="0" w:line="240" w:lineRule="auto"/>
              <w:ind w:left="165" w:hanging="165"/>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Spirit Air</w:t>
            </w:r>
            <w:r>
              <w:rPr>
                <w:rFonts w:ascii="Times New Roman" w:eastAsia="Times New Roman" w:hAnsi="Times New Roman" w:cs="Times New Roman"/>
                <w:color w:val="000000"/>
                <w:sz w:val="20"/>
                <w:szCs w:val="20"/>
                <w:lang w:eastAsia="ko-KR"/>
              </w:rPr>
              <w:t>l</w:t>
            </w:r>
            <w:r w:rsidRPr="001E6D76">
              <w:rPr>
                <w:rFonts w:ascii="Times New Roman" w:eastAsia="Times New Roman" w:hAnsi="Times New Roman" w:cs="Times New Roman"/>
                <w:color w:val="000000"/>
                <w:sz w:val="20"/>
                <w:szCs w:val="20"/>
                <w:lang w:eastAsia="ko-KR"/>
              </w:rPr>
              <w:t>ines</w:t>
            </w:r>
          </w:p>
        </w:tc>
        <w:tc>
          <w:tcPr>
            <w:tcW w:w="1530" w:type="dxa"/>
            <w:tcBorders>
              <w:top w:val="nil"/>
              <w:left w:val="nil"/>
              <w:bottom w:val="nil"/>
              <w:right w:val="nil"/>
            </w:tcBorders>
            <w:shd w:val="clear" w:color="auto" w:fill="auto"/>
            <w:noWrap/>
          </w:tcPr>
          <w:p w14:paraId="11429332"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DB1B</w:t>
            </w:r>
          </w:p>
        </w:tc>
        <w:tc>
          <w:tcPr>
            <w:tcW w:w="2070" w:type="dxa"/>
            <w:tcBorders>
              <w:top w:val="nil"/>
              <w:left w:val="nil"/>
              <w:bottom w:val="nil"/>
              <w:right w:val="nil"/>
            </w:tcBorders>
            <w:shd w:val="clear" w:color="auto" w:fill="auto"/>
            <w:noWrap/>
            <w:hideMark/>
          </w:tcPr>
          <w:p w14:paraId="4215A647"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0.006</w:t>
            </w:r>
          </w:p>
        </w:tc>
        <w:tc>
          <w:tcPr>
            <w:tcW w:w="2070" w:type="dxa"/>
            <w:tcBorders>
              <w:top w:val="nil"/>
              <w:left w:val="nil"/>
              <w:bottom w:val="nil"/>
              <w:right w:val="nil"/>
            </w:tcBorders>
            <w:shd w:val="clear" w:color="auto" w:fill="auto"/>
            <w:noWrap/>
            <w:hideMark/>
          </w:tcPr>
          <w:p w14:paraId="5398C5B6"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0.076</w:t>
            </w:r>
          </w:p>
        </w:tc>
      </w:tr>
      <w:tr w:rsidR="00991E38" w:rsidRPr="001E6D76" w14:paraId="62F53EDD" w14:textId="77777777" w:rsidTr="00E246C5">
        <w:trPr>
          <w:trHeight w:val="300"/>
        </w:trPr>
        <w:tc>
          <w:tcPr>
            <w:tcW w:w="3690" w:type="dxa"/>
            <w:tcBorders>
              <w:top w:val="nil"/>
              <w:left w:val="nil"/>
              <w:bottom w:val="nil"/>
              <w:right w:val="nil"/>
            </w:tcBorders>
            <w:shd w:val="clear" w:color="auto" w:fill="auto"/>
            <w:noWrap/>
            <w:hideMark/>
          </w:tcPr>
          <w:p w14:paraId="57465BB5" w14:textId="77777777" w:rsidR="00991E38" w:rsidRPr="001E6D76" w:rsidRDefault="00991E38" w:rsidP="00E246C5">
            <w:pPr>
              <w:spacing w:after="0" w:line="240" w:lineRule="auto"/>
              <w:ind w:left="165" w:hanging="165"/>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Sun Country Airlines</w:t>
            </w:r>
          </w:p>
        </w:tc>
        <w:tc>
          <w:tcPr>
            <w:tcW w:w="1530" w:type="dxa"/>
            <w:tcBorders>
              <w:top w:val="nil"/>
              <w:left w:val="nil"/>
              <w:bottom w:val="nil"/>
              <w:right w:val="nil"/>
            </w:tcBorders>
            <w:shd w:val="clear" w:color="auto" w:fill="auto"/>
            <w:noWrap/>
          </w:tcPr>
          <w:p w14:paraId="413905BF"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DB1B</w:t>
            </w:r>
          </w:p>
        </w:tc>
        <w:tc>
          <w:tcPr>
            <w:tcW w:w="2070" w:type="dxa"/>
            <w:tcBorders>
              <w:top w:val="nil"/>
              <w:left w:val="nil"/>
              <w:bottom w:val="nil"/>
              <w:right w:val="nil"/>
            </w:tcBorders>
            <w:shd w:val="clear" w:color="auto" w:fill="auto"/>
            <w:noWrap/>
            <w:hideMark/>
          </w:tcPr>
          <w:p w14:paraId="439E45CE"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0.002</w:t>
            </w:r>
          </w:p>
        </w:tc>
        <w:tc>
          <w:tcPr>
            <w:tcW w:w="2070" w:type="dxa"/>
            <w:tcBorders>
              <w:top w:val="nil"/>
              <w:left w:val="nil"/>
              <w:bottom w:val="nil"/>
              <w:right w:val="nil"/>
            </w:tcBorders>
            <w:shd w:val="clear" w:color="auto" w:fill="auto"/>
            <w:noWrap/>
            <w:hideMark/>
          </w:tcPr>
          <w:p w14:paraId="29E8CC60"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0.047</w:t>
            </w:r>
          </w:p>
        </w:tc>
      </w:tr>
      <w:tr w:rsidR="00991E38" w:rsidRPr="001E6D76" w14:paraId="59374FB3" w14:textId="77777777" w:rsidTr="00E246C5">
        <w:trPr>
          <w:trHeight w:val="300"/>
        </w:trPr>
        <w:tc>
          <w:tcPr>
            <w:tcW w:w="3690" w:type="dxa"/>
            <w:tcBorders>
              <w:top w:val="nil"/>
              <w:left w:val="nil"/>
              <w:bottom w:val="nil"/>
              <w:right w:val="nil"/>
            </w:tcBorders>
            <w:shd w:val="clear" w:color="auto" w:fill="auto"/>
            <w:noWrap/>
            <w:hideMark/>
          </w:tcPr>
          <w:p w14:paraId="757982C4" w14:textId="77777777" w:rsidR="00991E38" w:rsidRPr="001E6D76" w:rsidRDefault="00991E38" w:rsidP="00E246C5">
            <w:pPr>
              <w:spacing w:after="0" w:line="240" w:lineRule="auto"/>
              <w:ind w:left="165" w:hanging="165"/>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United Air</w:t>
            </w:r>
            <w:r>
              <w:rPr>
                <w:rFonts w:ascii="Times New Roman" w:eastAsia="Times New Roman" w:hAnsi="Times New Roman" w:cs="Times New Roman"/>
                <w:color w:val="000000"/>
                <w:sz w:val="20"/>
                <w:szCs w:val="20"/>
                <w:lang w:eastAsia="ko-KR"/>
              </w:rPr>
              <w:t>l</w:t>
            </w:r>
            <w:r w:rsidRPr="001E6D76">
              <w:rPr>
                <w:rFonts w:ascii="Times New Roman" w:eastAsia="Times New Roman" w:hAnsi="Times New Roman" w:cs="Times New Roman"/>
                <w:color w:val="000000"/>
                <w:sz w:val="20"/>
                <w:szCs w:val="20"/>
                <w:lang w:eastAsia="ko-KR"/>
              </w:rPr>
              <w:t>ines</w:t>
            </w:r>
          </w:p>
        </w:tc>
        <w:tc>
          <w:tcPr>
            <w:tcW w:w="1530" w:type="dxa"/>
            <w:tcBorders>
              <w:top w:val="nil"/>
              <w:left w:val="nil"/>
              <w:bottom w:val="nil"/>
              <w:right w:val="nil"/>
            </w:tcBorders>
            <w:shd w:val="clear" w:color="auto" w:fill="auto"/>
            <w:noWrap/>
          </w:tcPr>
          <w:p w14:paraId="519A9B47"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DB1B</w:t>
            </w:r>
          </w:p>
        </w:tc>
        <w:tc>
          <w:tcPr>
            <w:tcW w:w="2070" w:type="dxa"/>
            <w:tcBorders>
              <w:top w:val="nil"/>
              <w:left w:val="nil"/>
              <w:bottom w:val="nil"/>
              <w:right w:val="nil"/>
            </w:tcBorders>
            <w:shd w:val="clear" w:color="auto" w:fill="auto"/>
            <w:noWrap/>
            <w:hideMark/>
          </w:tcPr>
          <w:p w14:paraId="3343D939"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0.099</w:t>
            </w:r>
          </w:p>
        </w:tc>
        <w:tc>
          <w:tcPr>
            <w:tcW w:w="2070" w:type="dxa"/>
            <w:tcBorders>
              <w:top w:val="nil"/>
              <w:left w:val="nil"/>
              <w:bottom w:val="nil"/>
              <w:right w:val="nil"/>
            </w:tcBorders>
            <w:shd w:val="clear" w:color="auto" w:fill="auto"/>
            <w:noWrap/>
            <w:hideMark/>
          </w:tcPr>
          <w:p w14:paraId="4CF11ECC"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0.299</w:t>
            </w:r>
          </w:p>
        </w:tc>
      </w:tr>
      <w:tr w:rsidR="00991E38" w:rsidRPr="001E6D76" w14:paraId="7FEF6FC6" w14:textId="77777777" w:rsidTr="00E246C5">
        <w:trPr>
          <w:trHeight w:val="300"/>
        </w:trPr>
        <w:tc>
          <w:tcPr>
            <w:tcW w:w="3690" w:type="dxa"/>
            <w:tcBorders>
              <w:top w:val="nil"/>
              <w:left w:val="nil"/>
              <w:bottom w:val="nil"/>
              <w:right w:val="nil"/>
            </w:tcBorders>
            <w:shd w:val="clear" w:color="auto" w:fill="auto"/>
            <w:noWrap/>
            <w:hideMark/>
          </w:tcPr>
          <w:p w14:paraId="39F96CD4" w14:textId="77777777" w:rsidR="00991E38" w:rsidRPr="001E6D76" w:rsidRDefault="00991E38" w:rsidP="00E246C5">
            <w:pPr>
              <w:spacing w:after="0" w:line="240" w:lineRule="auto"/>
              <w:ind w:left="165" w:hanging="165"/>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US Airway</w:t>
            </w:r>
            <w:r>
              <w:rPr>
                <w:rFonts w:ascii="Times New Roman" w:eastAsia="Times New Roman" w:hAnsi="Times New Roman" w:cs="Times New Roman"/>
                <w:color w:val="000000"/>
                <w:sz w:val="20"/>
                <w:szCs w:val="20"/>
                <w:lang w:eastAsia="ko-KR"/>
              </w:rPr>
              <w:t>s</w:t>
            </w:r>
          </w:p>
        </w:tc>
        <w:tc>
          <w:tcPr>
            <w:tcW w:w="1530" w:type="dxa"/>
            <w:tcBorders>
              <w:top w:val="nil"/>
              <w:left w:val="nil"/>
              <w:bottom w:val="nil"/>
              <w:right w:val="nil"/>
            </w:tcBorders>
            <w:shd w:val="clear" w:color="auto" w:fill="auto"/>
            <w:noWrap/>
          </w:tcPr>
          <w:p w14:paraId="30D0E2F3"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DB1B</w:t>
            </w:r>
          </w:p>
        </w:tc>
        <w:tc>
          <w:tcPr>
            <w:tcW w:w="2070" w:type="dxa"/>
            <w:tcBorders>
              <w:top w:val="nil"/>
              <w:left w:val="nil"/>
              <w:bottom w:val="nil"/>
              <w:right w:val="nil"/>
            </w:tcBorders>
            <w:shd w:val="clear" w:color="auto" w:fill="auto"/>
            <w:noWrap/>
            <w:hideMark/>
          </w:tcPr>
          <w:p w14:paraId="589F4743"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0.100</w:t>
            </w:r>
          </w:p>
        </w:tc>
        <w:tc>
          <w:tcPr>
            <w:tcW w:w="2070" w:type="dxa"/>
            <w:tcBorders>
              <w:top w:val="nil"/>
              <w:left w:val="nil"/>
              <w:bottom w:val="nil"/>
              <w:right w:val="nil"/>
            </w:tcBorders>
            <w:shd w:val="clear" w:color="auto" w:fill="auto"/>
            <w:noWrap/>
            <w:hideMark/>
          </w:tcPr>
          <w:p w14:paraId="717DBE03"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0.300</w:t>
            </w:r>
          </w:p>
        </w:tc>
      </w:tr>
      <w:tr w:rsidR="00991E38" w:rsidRPr="001E6D76" w14:paraId="3FAD7286" w14:textId="77777777" w:rsidTr="00E246C5">
        <w:trPr>
          <w:trHeight w:val="300"/>
        </w:trPr>
        <w:tc>
          <w:tcPr>
            <w:tcW w:w="3690" w:type="dxa"/>
            <w:tcBorders>
              <w:top w:val="nil"/>
              <w:left w:val="nil"/>
              <w:bottom w:val="nil"/>
              <w:right w:val="nil"/>
            </w:tcBorders>
            <w:shd w:val="clear" w:color="auto" w:fill="auto"/>
            <w:noWrap/>
            <w:hideMark/>
          </w:tcPr>
          <w:p w14:paraId="1F9FF458" w14:textId="77777777" w:rsidR="00991E38" w:rsidRPr="001E6D76" w:rsidRDefault="00991E38" w:rsidP="00E246C5">
            <w:pPr>
              <w:spacing w:after="0" w:line="240" w:lineRule="auto"/>
              <w:ind w:left="165" w:hanging="165"/>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Virgin America</w:t>
            </w:r>
          </w:p>
        </w:tc>
        <w:tc>
          <w:tcPr>
            <w:tcW w:w="1530" w:type="dxa"/>
            <w:tcBorders>
              <w:top w:val="nil"/>
              <w:left w:val="nil"/>
              <w:bottom w:val="nil"/>
              <w:right w:val="nil"/>
            </w:tcBorders>
            <w:shd w:val="clear" w:color="auto" w:fill="auto"/>
            <w:noWrap/>
          </w:tcPr>
          <w:p w14:paraId="566D9FB8"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DB1B</w:t>
            </w:r>
          </w:p>
        </w:tc>
        <w:tc>
          <w:tcPr>
            <w:tcW w:w="2070" w:type="dxa"/>
            <w:tcBorders>
              <w:top w:val="nil"/>
              <w:left w:val="nil"/>
              <w:bottom w:val="nil"/>
              <w:right w:val="nil"/>
            </w:tcBorders>
            <w:shd w:val="clear" w:color="auto" w:fill="auto"/>
            <w:noWrap/>
            <w:hideMark/>
          </w:tcPr>
          <w:p w14:paraId="4695482F"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0.011</w:t>
            </w:r>
          </w:p>
        </w:tc>
        <w:tc>
          <w:tcPr>
            <w:tcW w:w="2070" w:type="dxa"/>
            <w:tcBorders>
              <w:top w:val="nil"/>
              <w:left w:val="nil"/>
              <w:bottom w:val="nil"/>
              <w:right w:val="nil"/>
            </w:tcBorders>
            <w:shd w:val="clear" w:color="auto" w:fill="auto"/>
            <w:noWrap/>
            <w:hideMark/>
          </w:tcPr>
          <w:p w14:paraId="67FF13F4"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0.105</w:t>
            </w:r>
          </w:p>
        </w:tc>
      </w:tr>
      <w:tr w:rsidR="00991E38" w:rsidRPr="001E6D76" w14:paraId="49F9AD45" w14:textId="77777777" w:rsidTr="00E246C5">
        <w:trPr>
          <w:trHeight w:val="300"/>
        </w:trPr>
        <w:tc>
          <w:tcPr>
            <w:tcW w:w="3690" w:type="dxa"/>
            <w:tcBorders>
              <w:top w:val="nil"/>
              <w:left w:val="nil"/>
              <w:bottom w:val="nil"/>
              <w:right w:val="nil"/>
            </w:tcBorders>
            <w:shd w:val="clear" w:color="auto" w:fill="auto"/>
            <w:noWrap/>
            <w:hideMark/>
          </w:tcPr>
          <w:p w14:paraId="7C0F5452" w14:textId="77777777" w:rsidR="00991E38" w:rsidRPr="001E6D76" w:rsidRDefault="00991E38" w:rsidP="00E246C5">
            <w:pPr>
              <w:spacing w:after="0" w:line="240" w:lineRule="auto"/>
              <w:ind w:left="165" w:hanging="165"/>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Southwest Airlines</w:t>
            </w:r>
          </w:p>
        </w:tc>
        <w:tc>
          <w:tcPr>
            <w:tcW w:w="1530" w:type="dxa"/>
            <w:tcBorders>
              <w:top w:val="nil"/>
              <w:left w:val="nil"/>
              <w:bottom w:val="nil"/>
              <w:right w:val="nil"/>
            </w:tcBorders>
            <w:shd w:val="clear" w:color="auto" w:fill="auto"/>
            <w:noWrap/>
          </w:tcPr>
          <w:p w14:paraId="7322BF3A"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DB1B</w:t>
            </w:r>
          </w:p>
        </w:tc>
        <w:tc>
          <w:tcPr>
            <w:tcW w:w="2070" w:type="dxa"/>
            <w:tcBorders>
              <w:top w:val="nil"/>
              <w:left w:val="nil"/>
              <w:bottom w:val="nil"/>
              <w:right w:val="nil"/>
            </w:tcBorders>
            <w:shd w:val="clear" w:color="auto" w:fill="auto"/>
            <w:noWrap/>
            <w:hideMark/>
          </w:tcPr>
          <w:p w14:paraId="170F1493"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0.366</w:t>
            </w:r>
          </w:p>
        </w:tc>
        <w:tc>
          <w:tcPr>
            <w:tcW w:w="2070" w:type="dxa"/>
            <w:tcBorders>
              <w:top w:val="nil"/>
              <w:left w:val="nil"/>
              <w:bottom w:val="nil"/>
              <w:right w:val="nil"/>
            </w:tcBorders>
            <w:shd w:val="clear" w:color="auto" w:fill="auto"/>
            <w:noWrap/>
            <w:hideMark/>
          </w:tcPr>
          <w:p w14:paraId="389512A9"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0.482</w:t>
            </w:r>
          </w:p>
        </w:tc>
      </w:tr>
      <w:tr w:rsidR="00991E38" w:rsidRPr="001E6D76" w14:paraId="65C1E525" w14:textId="77777777" w:rsidTr="00E246C5">
        <w:trPr>
          <w:trHeight w:val="315"/>
        </w:trPr>
        <w:tc>
          <w:tcPr>
            <w:tcW w:w="3690" w:type="dxa"/>
            <w:tcBorders>
              <w:top w:val="nil"/>
              <w:left w:val="nil"/>
              <w:bottom w:val="nil"/>
              <w:right w:val="nil"/>
            </w:tcBorders>
            <w:shd w:val="clear" w:color="auto" w:fill="auto"/>
            <w:noWrap/>
            <w:hideMark/>
          </w:tcPr>
          <w:p w14:paraId="0A78FBAC" w14:textId="77777777" w:rsidR="00991E38" w:rsidRPr="001E6D76" w:rsidRDefault="00991E38" w:rsidP="00E246C5">
            <w:pPr>
              <w:spacing w:after="0" w:line="240" w:lineRule="auto"/>
              <w:ind w:left="165" w:hanging="165"/>
              <w:rPr>
                <w:rFonts w:ascii="Times New Roman" w:eastAsia="Times New Roman" w:hAnsi="Times New Roman" w:cs="Times New Roman"/>
                <w:color w:val="000000"/>
                <w:sz w:val="20"/>
                <w:szCs w:val="20"/>
                <w:lang w:eastAsia="ko-KR"/>
              </w:rPr>
            </w:pPr>
          </w:p>
        </w:tc>
        <w:tc>
          <w:tcPr>
            <w:tcW w:w="1530" w:type="dxa"/>
            <w:tcBorders>
              <w:top w:val="nil"/>
              <w:left w:val="nil"/>
              <w:bottom w:val="nil"/>
              <w:right w:val="nil"/>
            </w:tcBorders>
            <w:shd w:val="clear" w:color="auto" w:fill="auto"/>
            <w:noWrap/>
          </w:tcPr>
          <w:p w14:paraId="5E5BB386" w14:textId="77777777" w:rsidR="00991E38" w:rsidRPr="001E6D76" w:rsidRDefault="00991E38" w:rsidP="00E246C5">
            <w:pPr>
              <w:spacing w:after="0" w:line="240" w:lineRule="auto"/>
              <w:jc w:val="center"/>
              <w:rPr>
                <w:rFonts w:ascii="Times New Roman" w:eastAsia="Times New Roman" w:hAnsi="Times New Roman" w:cs="Times New Roman"/>
                <w:sz w:val="20"/>
                <w:szCs w:val="20"/>
                <w:lang w:eastAsia="ko-KR"/>
              </w:rPr>
            </w:pPr>
          </w:p>
        </w:tc>
        <w:tc>
          <w:tcPr>
            <w:tcW w:w="2070" w:type="dxa"/>
            <w:tcBorders>
              <w:top w:val="nil"/>
              <w:left w:val="nil"/>
              <w:bottom w:val="nil"/>
              <w:right w:val="nil"/>
            </w:tcBorders>
            <w:shd w:val="clear" w:color="auto" w:fill="auto"/>
            <w:noWrap/>
            <w:hideMark/>
          </w:tcPr>
          <w:p w14:paraId="7F0304CD" w14:textId="77777777" w:rsidR="00991E38" w:rsidRPr="001E6D76" w:rsidRDefault="00991E38" w:rsidP="00E246C5">
            <w:pPr>
              <w:spacing w:after="0" w:line="240" w:lineRule="auto"/>
              <w:jc w:val="center"/>
              <w:rPr>
                <w:rFonts w:ascii="Times New Roman" w:eastAsia="Times New Roman" w:hAnsi="Times New Roman" w:cs="Times New Roman"/>
                <w:sz w:val="20"/>
                <w:szCs w:val="20"/>
                <w:lang w:eastAsia="ko-KR"/>
              </w:rPr>
            </w:pPr>
          </w:p>
        </w:tc>
        <w:tc>
          <w:tcPr>
            <w:tcW w:w="2070" w:type="dxa"/>
            <w:tcBorders>
              <w:top w:val="nil"/>
              <w:left w:val="nil"/>
              <w:bottom w:val="nil"/>
              <w:right w:val="nil"/>
            </w:tcBorders>
            <w:shd w:val="clear" w:color="auto" w:fill="auto"/>
            <w:noWrap/>
            <w:hideMark/>
          </w:tcPr>
          <w:p w14:paraId="31DC269B" w14:textId="77777777" w:rsidR="00991E38" w:rsidRPr="001E6D76" w:rsidRDefault="00991E38" w:rsidP="00E246C5">
            <w:pPr>
              <w:spacing w:after="0" w:line="240" w:lineRule="auto"/>
              <w:jc w:val="center"/>
              <w:rPr>
                <w:rFonts w:ascii="Times New Roman" w:eastAsia="Times New Roman" w:hAnsi="Times New Roman" w:cs="Times New Roman"/>
                <w:sz w:val="20"/>
                <w:szCs w:val="20"/>
                <w:lang w:eastAsia="ko-KR"/>
              </w:rPr>
            </w:pPr>
          </w:p>
        </w:tc>
      </w:tr>
      <w:tr w:rsidR="00991E38" w:rsidRPr="001E6D76" w14:paraId="1FBCAE85" w14:textId="77777777" w:rsidTr="00E246C5">
        <w:trPr>
          <w:trHeight w:val="300"/>
        </w:trPr>
        <w:tc>
          <w:tcPr>
            <w:tcW w:w="3690" w:type="dxa"/>
            <w:tcBorders>
              <w:top w:val="nil"/>
              <w:left w:val="nil"/>
              <w:bottom w:val="nil"/>
              <w:right w:val="nil"/>
            </w:tcBorders>
            <w:shd w:val="clear" w:color="auto" w:fill="auto"/>
            <w:noWrap/>
            <w:hideMark/>
          </w:tcPr>
          <w:p w14:paraId="5A80984D" w14:textId="77777777" w:rsidR="00991E38" w:rsidRPr="001E6D76" w:rsidRDefault="00991E38" w:rsidP="00E246C5">
            <w:pPr>
              <w:spacing w:after="0" w:line="240" w:lineRule="auto"/>
              <w:ind w:left="165" w:hanging="165"/>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 xml:space="preserve">Departure </w:t>
            </w:r>
            <w:r>
              <w:rPr>
                <w:rFonts w:ascii="Times New Roman" w:eastAsia="Times New Roman" w:hAnsi="Times New Roman" w:cs="Times New Roman"/>
                <w:color w:val="000000"/>
                <w:sz w:val="20"/>
                <w:szCs w:val="20"/>
                <w:lang w:eastAsia="ko-KR"/>
              </w:rPr>
              <w:t>d</w:t>
            </w:r>
            <w:r w:rsidRPr="001E6D76">
              <w:rPr>
                <w:rFonts w:ascii="Times New Roman" w:eastAsia="Times New Roman" w:hAnsi="Times New Roman" w:cs="Times New Roman"/>
                <w:color w:val="000000"/>
                <w:sz w:val="20"/>
                <w:szCs w:val="20"/>
                <w:lang w:eastAsia="ko-KR"/>
              </w:rPr>
              <w:t>elay</w:t>
            </w:r>
            <w:r>
              <w:rPr>
                <w:rFonts w:ascii="Times New Roman" w:eastAsia="Times New Roman" w:hAnsi="Times New Roman" w:cs="Times New Roman"/>
                <w:color w:val="000000"/>
                <w:sz w:val="20"/>
                <w:szCs w:val="20"/>
                <w:lang w:eastAsia="ko-KR"/>
              </w:rPr>
              <w:t xml:space="preserve"> (in minutes)</w:t>
            </w:r>
          </w:p>
        </w:tc>
        <w:tc>
          <w:tcPr>
            <w:tcW w:w="1530" w:type="dxa"/>
            <w:tcBorders>
              <w:top w:val="nil"/>
              <w:left w:val="nil"/>
              <w:bottom w:val="nil"/>
              <w:right w:val="nil"/>
            </w:tcBorders>
            <w:shd w:val="clear" w:color="auto" w:fill="auto"/>
            <w:noWrap/>
          </w:tcPr>
          <w:p w14:paraId="125FB657"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On Time</w:t>
            </w:r>
          </w:p>
        </w:tc>
        <w:tc>
          <w:tcPr>
            <w:tcW w:w="2070" w:type="dxa"/>
            <w:tcBorders>
              <w:top w:val="nil"/>
              <w:left w:val="nil"/>
              <w:bottom w:val="nil"/>
              <w:right w:val="nil"/>
            </w:tcBorders>
            <w:shd w:val="clear" w:color="auto" w:fill="auto"/>
            <w:noWrap/>
            <w:hideMark/>
          </w:tcPr>
          <w:p w14:paraId="7CE2DE73"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11.111</w:t>
            </w:r>
          </w:p>
        </w:tc>
        <w:tc>
          <w:tcPr>
            <w:tcW w:w="2070" w:type="dxa"/>
            <w:tcBorders>
              <w:top w:val="nil"/>
              <w:left w:val="nil"/>
              <w:bottom w:val="nil"/>
              <w:right w:val="nil"/>
            </w:tcBorders>
            <w:shd w:val="clear" w:color="auto" w:fill="auto"/>
            <w:noWrap/>
            <w:hideMark/>
          </w:tcPr>
          <w:p w14:paraId="267CE07C"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2.239</w:t>
            </w:r>
          </w:p>
        </w:tc>
      </w:tr>
      <w:tr w:rsidR="00991E38" w:rsidRPr="001E6D76" w14:paraId="7BCF4992" w14:textId="77777777" w:rsidTr="00E246C5">
        <w:trPr>
          <w:trHeight w:val="300"/>
        </w:trPr>
        <w:tc>
          <w:tcPr>
            <w:tcW w:w="3690" w:type="dxa"/>
            <w:tcBorders>
              <w:top w:val="nil"/>
              <w:left w:val="nil"/>
              <w:bottom w:val="nil"/>
              <w:right w:val="nil"/>
            </w:tcBorders>
            <w:shd w:val="clear" w:color="auto" w:fill="auto"/>
            <w:noWrap/>
            <w:hideMark/>
          </w:tcPr>
          <w:p w14:paraId="247FE402" w14:textId="77777777" w:rsidR="00991E38" w:rsidRPr="001E6D76" w:rsidRDefault="00991E38" w:rsidP="00E246C5">
            <w:pPr>
              <w:spacing w:after="0" w:line="240" w:lineRule="auto"/>
              <w:ind w:left="165" w:hanging="165"/>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 xml:space="preserve">Arrival </w:t>
            </w:r>
            <w:r>
              <w:rPr>
                <w:rFonts w:ascii="Times New Roman" w:eastAsia="Times New Roman" w:hAnsi="Times New Roman" w:cs="Times New Roman"/>
                <w:color w:val="000000"/>
                <w:sz w:val="20"/>
                <w:szCs w:val="20"/>
                <w:lang w:eastAsia="ko-KR"/>
              </w:rPr>
              <w:t>d</w:t>
            </w:r>
            <w:r w:rsidRPr="001E6D76">
              <w:rPr>
                <w:rFonts w:ascii="Times New Roman" w:eastAsia="Times New Roman" w:hAnsi="Times New Roman" w:cs="Times New Roman"/>
                <w:color w:val="000000"/>
                <w:sz w:val="20"/>
                <w:szCs w:val="20"/>
                <w:lang w:eastAsia="ko-KR"/>
              </w:rPr>
              <w:t>elay</w:t>
            </w:r>
            <w:r>
              <w:rPr>
                <w:rFonts w:ascii="Times New Roman" w:eastAsia="Times New Roman" w:hAnsi="Times New Roman" w:cs="Times New Roman"/>
                <w:color w:val="000000"/>
                <w:sz w:val="20"/>
                <w:szCs w:val="20"/>
                <w:lang w:eastAsia="ko-KR"/>
              </w:rPr>
              <w:t xml:space="preserve"> (in minutes)</w:t>
            </w:r>
          </w:p>
        </w:tc>
        <w:tc>
          <w:tcPr>
            <w:tcW w:w="1530" w:type="dxa"/>
            <w:tcBorders>
              <w:top w:val="nil"/>
              <w:left w:val="nil"/>
              <w:bottom w:val="nil"/>
              <w:right w:val="nil"/>
            </w:tcBorders>
            <w:shd w:val="clear" w:color="auto" w:fill="auto"/>
            <w:noWrap/>
          </w:tcPr>
          <w:p w14:paraId="595AE356"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On Time</w:t>
            </w:r>
          </w:p>
        </w:tc>
        <w:tc>
          <w:tcPr>
            <w:tcW w:w="2070" w:type="dxa"/>
            <w:tcBorders>
              <w:top w:val="nil"/>
              <w:left w:val="nil"/>
              <w:bottom w:val="nil"/>
              <w:right w:val="nil"/>
            </w:tcBorders>
            <w:shd w:val="clear" w:color="auto" w:fill="auto"/>
            <w:noWrap/>
            <w:hideMark/>
          </w:tcPr>
          <w:p w14:paraId="0ED04671"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7.521</w:t>
            </w:r>
          </w:p>
        </w:tc>
        <w:tc>
          <w:tcPr>
            <w:tcW w:w="2070" w:type="dxa"/>
            <w:tcBorders>
              <w:top w:val="nil"/>
              <w:left w:val="nil"/>
              <w:bottom w:val="nil"/>
              <w:right w:val="nil"/>
            </w:tcBorders>
            <w:shd w:val="clear" w:color="auto" w:fill="auto"/>
            <w:noWrap/>
            <w:hideMark/>
          </w:tcPr>
          <w:p w14:paraId="672B1B9D"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3.601</w:t>
            </w:r>
          </w:p>
        </w:tc>
      </w:tr>
      <w:tr w:rsidR="00991E38" w:rsidRPr="001E6D76" w14:paraId="11E3BC92" w14:textId="77777777" w:rsidTr="00E246C5">
        <w:trPr>
          <w:trHeight w:val="300"/>
        </w:trPr>
        <w:tc>
          <w:tcPr>
            <w:tcW w:w="3690" w:type="dxa"/>
            <w:tcBorders>
              <w:top w:val="nil"/>
              <w:left w:val="nil"/>
              <w:bottom w:val="nil"/>
              <w:right w:val="nil"/>
            </w:tcBorders>
            <w:shd w:val="clear" w:color="auto" w:fill="auto"/>
            <w:noWrap/>
            <w:hideMark/>
          </w:tcPr>
          <w:p w14:paraId="5A4669B0" w14:textId="77777777" w:rsidR="00991E38" w:rsidRPr="001E6D76" w:rsidRDefault="00991E38" w:rsidP="00E246C5">
            <w:pPr>
              <w:spacing w:after="0" w:line="240" w:lineRule="auto"/>
              <w:ind w:left="165" w:hanging="165"/>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 xml:space="preserve">Weather </w:t>
            </w:r>
            <w:r>
              <w:rPr>
                <w:rFonts w:ascii="Times New Roman" w:eastAsia="Times New Roman" w:hAnsi="Times New Roman" w:cs="Times New Roman"/>
                <w:color w:val="000000"/>
                <w:sz w:val="20"/>
                <w:szCs w:val="20"/>
                <w:lang w:eastAsia="ko-KR"/>
              </w:rPr>
              <w:t>d</w:t>
            </w:r>
            <w:r w:rsidRPr="001E6D76">
              <w:rPr>
                <w:rFonts w:ascii="Times New Roman" w:eastAsia="Times New Roman" w:hAnsi="Times New Roman" w:cs="Times New Roman"/>
                <w:color w:val="000000"/>
                <w:sz w:val="20"/>
                <w:szCs w:val="20"/>
                <w:lang w:eastAsia="ko-KR"/>
              </w:rPr>
              <w:t>elay</w:t>
            </w:r>
            <w:r>
              <w:rPr>
                <w:rFonts w:ascii="Times New Roman" w:eastAsia="Times New Roman" w:hAnsi="Times New Roman" w:cs="Times New Roman"/>
                <w:color w:val="000000"/>
                <w:sz w:val="20"/>
                <w:szCs w:val="20"/>
                <w:lang w:eastAsia="ko-KR"/>
              </w:rPr>
              <w:t xml:space="preserve"> (in minutes)</w:t>
            </w:r>
          </w:p>
        </w:tc>
        <w:tc>
          <w:tcPr>
            <w:tcW w:w="1530" w:type="dxa"/>
            <w:tcBorders>
              <w:top w:val="nil"/>
              <w:left w:val="nil"/>
              <w:bottom w:val="nil"/>
              <w:right w:val="nil"/>
            </w:tcBorders>
            <w:shd w:val="clear" w:color="auto" w:fill="auto"/>
            <w:noWrap/>
          </w:tcPr>
          <w:p w14:paraId="5A516452"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On Time</w:t>
            </w:r>
          </w:p>
        </w:tc>
        <w:tc>
          <w:tcPr>
            <w:tcW w:w="2070" w:type="dxa"/>
            <w:tcBorders>
              <w:top w:val="nil"/>
              <w:left w:val="nil"/>
              <w:bottom w:val="nil"/>
              <w:right w:val="nil"/>
            </w:tcBorders>
            <w:shd w:val="clear" w:color="auto" w:fill="auto"/>
            <w:noWrap/>
            <w:hideMark/>
          </w:tcPr>
          <w:p w14:paraId="7F828064"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3.265</w:t>
            </w:r>
          </w:p>
        </w:tc>
        <w:tc>
          <w:tcPr>
            <w:tcW w:w="2070" w:type="dxa"/>
            <w:tcBorders>
              <w:top w:val="nil"/>
              <w:left w:val="nil"/>
              <w:bottom w:val="nil"/>
              <w:right w:val="nil"/>
            </w:tcBorders>
            <w:shd w:val="clear" w:color="auto" w:fill="auto"/>
            <w:noWrap/>
            <w:hideMark/>
          </w:tcPr>
          <w:p w14:paraId="4C847E07"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1.739</w:t>
            </w:r>
          </w:p>
        </w:tc>
      </w:tr>
      <w:tr w:rsidR="00991E38" w:rsidRPr="001E6D76" w14:paraId="429EF786" w14:textId="77777777" w:rsidTr="00E246C5">
        <w:trPr>
          <w:trHeight w:val="300"/>
        </w:trPr>
        <w:tc>
          <w:tcPr>
            <w:tcW w:w="3690" w:type="dxa"/>
            <w:tcBorders>
              <w:top w:val="nil"/>
              <w:left w:val="nil"/>
              <w:bottom w:val="nil"/>
              <w:right w:val="nil"/>
            </w:tcBorders>
            <w:shd w:val="clear" w:color="auto" w:fill="auto"/>
            <w:noWrap/>
            <w:hideMark/>
          </w:tcPr>
          <w:p w14:paraId="68C5E156" w14:textId="77777777" w:rsidR="00991E38" w:rsidRPr="001E6D76" w:rsidRDefault="00991E38" w:rsidP="00E246C5">
            <w:pPr>
              <w:spacing w:after="0" w:line="240" w:lineRule="auto"/>
              <w:ind w:left="165" w:hanging="165"/>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Schedule delay</w:t>
            </w:r>
            <w:r>
              <w:rPr>
                <w:rFonts w:ascii="Times New Roman" w:eastAsia="Times New Roman" w:hAnsi="Times New Roman" w:cs="Times New Roman"/>
                <w:color w:val="000000"/>
                <w:sz w:val="20"/>
                <w:szCs w:val="20"/>
                <w:lang w:eastAsia="ko-KR"/>
              </w:rPr>
              <w:t xml:space="preserve"> (in minutes)</w:t>
            </w:r>
          </w:p>
        </w:tc>
        <w:tc>
          <w:tcPr>
            <w:tcW w:w="1530" w:type="dxa"/>
            <w:tcBorders>
              <w:top w:val="nil"/>
              <w:left w:val="nil"/>
              <w:bottom w:val="nil"/>
              <w:right w:val="nil"/>
            </w:tcBorders>
            <w:shd w:val="clear" w:color="auto" w:fill="auto"/>
            <w:noWrap/>
          </w:tcPr>
          <w:p w14:paraId="0A629835"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On Time</w:t>
            </w:r>
          </w:p>
        </w:tc>
        <w:tc>
          <w:tcPr>
            <w:tcW w:w="2070" w:type="dxa"/>
            <w:tcBorders>
              <w:top w:val="nil"/>
              <w:left w:val="nil"/>
              <w:bottom w:val="nil"/>
              <w:right w:val="nil"/>
            </w:tcBorders>
            <w:shd w:val="clear" w:color="auto" w:fill="auto"/>
            <w:noWrap/>
            <w:hideMark/>
          </w:tcPr>
          <w:p w14:paraId="0375D551"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8.422</w:t>
            </w:r>
          </w:p>
        </w:tc>
        <w:tc>
          <w:tcPr>
            <w:tcW w:w="2070" w:type="dxa"/>
            <w:tcBorders>
              <w:top w:val="nil"/>
              <w:left w:val="nil"/>
              <w:bottom w:val="nil"/>
              <w:right w:val="nil"/>
            </w:tcBorders>
            <w:shd w:val="clear" w:color="auto" w:fill="auto"/>
            <w:noWrap/>
            <w:hideMark/>
          </w:tcPr>
          <w:p w14:paraId="5A853068"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40.642</w:t>
            </w:r>
          </w:p>
        </w:tc>
      </w:tr>
      <w:tr w:rsidR="00991E38" w:rsidRPr="001E6D76" w14:paraId="4B291E5C" w14:textId="77777777" w:rsidTr="00E246C5">
        <w:trPr>
          <w:trHeight w:val="300"/>
        </w:trPr>
        <w:tc>
          <w:tcPr>
            <w:tcW w:w="3690" w:type="dxa"/>
            <w:tcBorders>
              <w:top w:val="nil"/>
              <w:left w:val="nil"/>
              <w:bottom w:val="nil"/>
              <w:right w:val="nil"/>
            </w:tcBorders>
            <w:shd w:val="clear" w:color="auto" w:fill="auto"/>
            <w:noWrap/>
            <w:hideMark/>
          </w:tcPr>
          <w:p w14:paraId="678A9F2D" w14:textId="77777777" w:rsidR="00991E38" w:rsidRPr="001E6D76" w:rsidRDefault="00991E38" w:rsidP="00E246C5">
            <w:pPr>
              <w:spacing w:after="0" w:line="240" w:lineRule="auto"/>
              <w:ind w:left="165" w:hanging="165"/>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 xml:space="preserve">Daily </w:t>
            </w:r>
            <w:r>
              <w:rPr>
                <w:rFonts w:ascii="Times New Roman" w:eastAsia="Times New Roman" w:hAnsi="Times New Roman" w:cs="Times New Roman"/>
                <w:color w:val="000000"/>
                <w:sz w:val="20"/>
                <w:szCs w:val="20"/>
                <w:lang w:eastAsia="ko-KR"/>
              </w:rPr>
              <w:t>d</w:t>
            </w:r>
            <w:r w:rsidRPr="001E6D76">
              <w:rPr>
                <w:rFonts w:ascii="Times New Roman" w:eastAsia="Times New Roman" w:hAnsi="Times New Roman" w:cs="Times New Roman"/>
                <w:color w:val="000000"/>
                <w:sz w:val="20"/>
                <w:szCs w:val="20"/>
                <w:lang w:eastAsia="ko-KR"/>
              </w:rPr>
              <w:t>eparture</w:t>
            </w:r>
            <w:r>
              <w:rPr>
                <w:rFonts w:ascii="Times New Roman" w:eastAsia="Times New Roman" w:hAnsi="Times New Roman" w:cs="Times New Roman"/>
                <w:color w:val="000000"/>
                <w:sz w:val="20"/>
                <w:szCs w:val="20"/>
                <w:lang w:eastAsia="ko-KR"/>
              </w:rPr>
              <w:t xml:space="preserve"> (in minutes)</w:t>
            </w:r>
          </w:p>
        </w:tc>
        <w:tc>
          <w:tcPr>
            <w:tcW w:w="1530" w:type="dxa"/>
            <w:tcBorders>
              <w:top w:val="nil"/>
              <w:left w:val="nil"/>
              <w:bottom w:val="nil"/>
              <w:right w:val="nil"/>
            </w:tcBorders>
            <w:shd w:val="clear" w:color="auto" w:fill="auto"/>
            <w:noWrap/>
          </w:tcPr>
          <w:p w14:paraId="4C0976D6"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On Time</w:t>
            </w:r>
          </w:p>
        </w:tc>
        <w:tc>
          <w:tcPr>
            <w:tcW w:w="2070" w:type="dxa"/>
            <w:tcBorders>
              <w:top w:val="nil"/>
              <w:left w:val="nil"/>
              <w:bottom w:val="nil"/>
              <w:right w:val="nil"/>
            </w:tcBorders>
            <w:shd w:val="clear" w:color="auto" w:fill="auto"/>
            <w:noWrap/>
            <w:hideMark/>
          </w:tcPr>
          <w:p w14:paraId="2220C264"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24</w:t>
            </w:r>
            <w:r>
              <w:rPr>
                <w:rFonts w:ascii="Times New Roman" w:eastAsia="Times New Roman" w:hAnsi="Times New Roman" w:cs="Times New Roman"/>
                <w:color w:val="000000"/>
                <w:sz w:val="20"/>
                <w:szCs w:val="20"/>
                <w:lang w:eastAsia="ko-KR"/>
              </w:rPr>
              <w:t>4</w:t>
            </w:r>
          </w:p>
        </w:tc>
        <w:tc>
          <w:tcPr>
            <w:tcW w:w="2070" w:type="dxa"/>
            <w:tcBorders>
              <w:top w:val="nil"/>
              <w:left w:val="nil"/>
              <w:bottom w:val="nil"/>
              <w:right w:val="nil"/>
            </w:tcBorders>
            <w:shd w:val="clear" w:color="auto" w:fill="auto"/>
            <w:noWrap/>
            <w:hideMark/>
          </w:tcPr>
          <w:p w14:paraId="5DCE3737"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166</w:t>
            </w:r>
          </w:p>
        </w:tc>
      </w:tr>
      <w:tr w:rsidR="00991E38" w:rsidRPr="001E6D76" w14:paraId="4674D903" w14:textId="77777777" w:rsidTr="00E246C5">
        <w:trPr>
          <w:trHeight w:val="300"/>
        </w:trPr>
        <w:tc>
          <w:tcPr>
            <w:tcW w:w="3690" w:type="dxa"/>
            <w:tcBorders>
              <w:top w:val="nil"/>
              <w:left w:val="nil"/>
              <w:bottom w:val="nil"/>
              <w:right w:val="nil"/>
            </w:tcBorders>
            <w:shd w:val="clear" w:color="auto" w:fill="auto"/>
            <w:noWrap/>
            <w:hideMark/>
          </w:tcPr>
          <w:p w14:paraId="037E800C" w14:textId="77777777" w:rsidR="00991E38" w:rsidRPr="001E6D76" w:rsidRDefault="00991E38" w:rsidP="00E246C5">
            <w:pPr>
              <w:spacing w:after="0" w:line="240" w:lineRule="auto"/>
              <w:ind w:left="165" w:hanging="165"/>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Snow affected flights</w:t>
            </w:r>
          </w:p>
        </w:tc>
        <w:tc>
          <w:tcPr>
            <w:tcW w:w="1530" w:type="dxa"/>
            <w:tcBorders>
              <w:top w:val="nil"/>
              <w:left w:val="nil"/>
              <w:bottom w:val="nil"/>
              <w:right w:val="nil"/>
            </w:tcBorders>
            <w:shd w:val="clear" w:color="auto" w:fill="auto"/>
            <w:noWrap/>
          </w:tcPr>
          <w:p w14:paraId="270310EC"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On Time</w:t>
            </w:r>
          </w:p>
        </w:tc>
        <w:tc>
          <w:tcPr>
            <w:tcW w:w="2070" w:type="dxa"/>
            <w:tcBorders>
              <w:top w:val="nil"/>
              <w:left w:val="nil"/>
              <w:bottom w:val="nil"/>
              <w:right w:val="nil"/>
            </w:tcBorders>
            <w:shd w:val="clear" w:color="auto" w:fill="auto"/>
            <w:noWrap/>
            <w:hideMark/>
          </w:tcPr>
          <w:p w14:paraId="3BACE8EE"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0.105</w:t>
            </w:r>
          </w:p>
        </w:tc>
        <w:tc>
          <w:tcPr>
            <w:tcW w:w="2070" w:type="dxa"/>
            <w:tcBorders>
              <w:top w:val="nil"/>
              <w:left w:val="nil"/>
              <w:bottom w:val="nil"/>
              <w:right w:val="nil"/>
            </w:tcBorders>
            <w:shd w:val="clear" w:color="auto" w:fill="auto"/>
            <w:noWrap/>
            <w:hideMark/>
          </w:tcPr>
          <w:p w14:paraId="7370B8F7"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0.070</w:t>
            </w:r>
          </w:p>
        </w:tc>
      </w:tr>
      <w:tr w:rsidR="00991E38" w:rsidRPr="001E6D76" w14:paraId="0CECE3EB" w14:textId="77777777" w:rsidTr="00E246C5">
        <w:trPr>
          <w:trHeight w:val="300"/>
        </w:trPr>
        <w:tc>
          <w:tcPr>
            <w:tcW w:w="3690" w:type="dxa"/>
            <w:tcBorders>
              <w:top w:val="nil"/>
              <w:left w:val="nil"/>
              <w:bottom w:val="nil"/>
              <w:right w:val="nil"/>
            </w:tcBorders>
            <w:shd w:val="clear" w:color="auto" w:fill="auto"/>
            <w:noWrap/>
            <w:hideMark/>
          </w:tcPr>
          <w:p w14:paraId="0BB6168B" w14:textId="77777777" w:rsidR="00991E38" w:rsidRPr="001E6D76" w:rsidRDefault="00991E38" w:rsidP="00E246C5">
            <w:pPr>
              <w:spacing w:after="0" w:line="240" w:lineRule="auto"/>
              <w:ind w:left="165" w:hanging="165"/>
              <w:rPr>
                <w:rFonts w:ascii="Times New Roman" w:eastAsia="Times New Roman" w:hAnsi="Times New Roman" w:cs="Times New Roman"/>
                <w:color w:val="000000"/>
                <w:sz w:val="20"/>
                <w:szCs w:val="20"/>
                <w:lang w:eastAsia="ko-KR"/>
              </w:rPr>
            </w:pPr>
            <w:r>
              <w:rPr>
                <w:rFonts w:ascii="Times New Roman" w:eastAsia="Times New Roman" w:hAnsi="Times New Roman" w:cs="Times New Roman"/>
                <w:color w:val="000000"/>
                <w:sz w:val="20"/>
                <w:szCs w:val="20"/>
                <w:lang w:eastAsia="ko-KR"/>
              </w:rPr>
              <w:t xml:space="preserve">Passenger share of </w:t>
            </w:r>
            <w:r w:rsidRPr="001E6D76">
              <w:rPr>
                <w:rFonts w:ascii="Times New Roman" w:eastAsia="Times New Roman" w:hAnsi="Times New Roman" w:cs="Times New Roman"/>
                <w:color w:val="000000"/>
                <w:sz w:val="20"/>
                <w:szCs w:val="20"/>
                <w:lang w:eastAsia="ko-KR"/>
              </w:rPr>
              <w:t xml:space="preserve">BOS </w:t>
            </w:r>
          </w:p>
        </w:tc>
        <w:tc>
          <w:tcPr>
            <w:tcW w:w="1530" w:type="dxa"/>
            <w:tcBorders>
              <w:top w:val="nil"/>
              <w:left w:val="nil"/>
              <w:bottom w:val="nil"/>
              <w:right w:val="nil"/>
            </w:tcBorders>
            <w:shd w:val="clear" w:color="auto" w:fill="auto"/>
            <w:noWrap/>
          </w:tcPr>
          <w:p w14:paraId="638B8CCA"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DB1B</w:t>
            </w:r>
          </w:p>
        </w:tc>
        <w:tc>
          <w:tcPr>
            <w:tcW w:w="2070" w:type="dxa"/>
            <w:tcBorders>
              <w:top w:val="nil"/>
              <w:left w:val="nil"/>
              <w:bottom w:val="nil"/>
              <w:right w:val="nil"/>
            </w:tcBorders>
            <w:shd w:val="clear" w:color="auto" w:fill="auto"/>
            <w:noWrap/>
            <w:hideMark/>
          </w:tcPr>
          <w:p w14:paraId="7BA5075B"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0.768</w:t>
            </w:r>
          </w:p>
        </w:tc>
        <w:tc>
          <w:tcPr>
            <w:tcW w:w="2070" w:type="dxa"/>
            <w:tcBorders>
              <w:top w:val="nil"/>
              <w:left w:val="nil"/>
              <w:bottom w:val="nil"/>
              <w:right w:val="nil"/>
            </w:tcBorders>
            <w:shd w:val="clear" w:color="auto" w:fill="auto"/>
            <w:noWrap/>
            <w:hideMark/>
          </w:tcPr>
          <w:p w14:paraId="0518366F"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p>
        </w:tc>
      </w:tr>
      <w:tr w:rsidR="00991E38" w:rsidRPr="001E6D76" w14:paraId="13B14305" w14:textId="77777777" w:rsidTr="00E246C5">
        <w:trPr>
          <w:trHeight w:val="300"/>
        </w:trPr>
        <w:tc>
          <w:tcPr>
            <w:tcW w:w="3690" w:type="dxa"/>
            <w:tcBorders>
              <w:top w:val="nil"/>
              <w:left w:val="nil"/>
              <w:bottom w:val="nil"/>
              <w:right w:val="nil"/>
            </w:tcBorders>
            <w:shd w:val="clear" w:color="auto" w:fill="auto"/>
            <w:noWrap/>
            <w:hideMark/>
          </w:tcPr>
          <w:p w14:paraId="76F06C8F" w14:textId="77777777" w:rsidR="00991E38" w:rsidRPr="001E6D76" w:rsidRDefault="00991E38" w:rsidP="00E246C5">
            <w:pPr>
              <w:spacing w:after="0" w:line="240" w:lineRule="auto"/>
              <w:ind w:left="165" w:hanging="165"/>
              <w:rPr>
                <w:rFonts w:ascii="Times New Roman" w:eastAsia="Times New Roman" w:hAnsi="Times New Roman" w:cs="Times New Roman"/>
                <w:color w:val="000000"/>
                <w:sz w:val="20"/>
                <w:szCs w:val="20"/>
                <w:lang w:eastAsia="ko-KR"/>
              </w:rPr>
            </w:pPr>
            <w:r>
              <w:rPr>
                <w:rFonts w:ascii="Times New Roman" w:eastAsia="Times New Roman" w:hAnsi="Times New Roman" w:cs="Times New Roman"/>
                <w:color w:val="000000"/>
                <w:sz w:val="20"/>
                <w:szCs w:val="20"/>
                <w:lang w:eastAsia="ko-KR"/>
              </w:rPr>
              <w:t xml:space="preserve">Passenger share of </w:t>
            </w:r>
            <w:r w:rsidRPr="001E6D76">
              <w:rPr>
                <w:rFonts w:ascii="Times New Roman" w:eastAsia="Times New Roman" w:hAnsi="Times New Roman" w:cs="Times New Roman"/>
                <w:color w:val="000000"/>
                <w:sz w:val="20"/>
                <w:szCs w:val="20"/>
                <w:lang w:eastAsia="ko-KR"/>
              </w:rPr>
              <w:t>MHT</w:t>
            </w:r>
          </w:p>
        </w:tc>
        <w:tc>
          <w:tcPr>
            <w:tcW w:w="1530" w:type="dxa"/>
            <w:tcBorders>
              <w:top w:val="nil"/>
              <w:left w:val="nil"/>
              <w:bottom w:val="nil"/>
              <w:right w:val="nil"/>
            </w:tcBorders>
            <w:shd w:val="clear" w:color="auto" w:fill="auto"/>
            <w:noWrap/>
          </w:tcPr>
          <w:p w14:paraId="0081A104"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DB1B</w:t>
            </w:r>
          </w:p>
        </w:tc>
        <w:tc>
          <w:tcPr>
            <w:tcW w:w="2070" w:type="dxa"/>
            <w:tcBorders>
              <w:top w:val="nil"/>
              <w:left w:val="nil"/>
              <w:bottom w:val="nil"/>
              <w:right w:val="nil"/>
            </w:tcBorders>
            <w:shd w:val="clear" w:color="auto" w:fill="auto"/>
            <w:noWrap/>
            <w:hideMark/>
          </w:tcPr>
          <w:p w14:paraId="080ABBB2"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0.092</w:t>
            </w:r>
          </w:p>
        </w:tc>
        <w:tc>
          <w:tcPr>
            <w:tcW w:w="2070" w:type="dxa"/>
            <w:tcBorders>
              <w:top w:val="nil"/>
              <w:left w:val="nil"/>
              <w:bottom w:val="nil"/>
              <w:right w:val="nil"/>
            </w:tcBorders>
            <w:shd w:val="clear" w:color="auto" w:fill="auto"/>
            <w:noWrap/>
            <w:hideMark/>
          </w:tcPr>
          <w:p w14:paraId="1ECF59B5"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p>
        </w:tc>
      </w:tr>
      <w:tr w:rsidR="00991E38" w:rsidRPr="001E6D76" w14:paraId="1FD086BF" w14:textId="77777777" w:rsidTr="00E246C5">
        <w:trPr>
          <w:trHeight w:val="300"/>
        </w:trPr>
        <w:tc>
          <w:tcPr>
            <w:tcW w:w="3690" w:type="dxa"/>
            <w:tcBorders>
              <w:top w:val="nil"/>
              <w:left w:val="nil"/>
              <w:bottom w:val="nil"/>
              <w:right w:val="nil"/>
            </w:tcBorders>
            <w:shd w:val="clear" w:color="auto" w:fill="auto"/>
            <w:noWrap/>
            <w:hideMark/>
          </w:tcPr>
          <w:p w14:paraId="1264D2E0" w14:textId="77777777" w:rsidR="00991E38" w:rsidRPr="001E6D76" w:rsidRDefault="00991E38" w:rsidP="00E246C5">
            <w:pPr>
              <w:spacing w:after="0" w:line="240" w:lineRule="auto"/>
              <w:ind w:left="165" w:hanging="165"/>
              <w:rPr>
                <w:rFonts w:ascii="Times New Roman" w:eastAsia="Times New Roman" w:hAnsi="Times New Roman" w:cs="Times New Roman"/>
                <w:color w:val="000000"/>
                <w:sz w:val="20"/>
                <w:szCs w:val="20"/>
                <w:lang w:eastAsia="ko-KR"/>
              </w:rPr>
            </w:pPr>
            <w:r>
              <w:rPr>
                <w:rFonts w:ascii="Times New Roman" w:eastAsia="Times New Roman" w:hAnsi="Times New Roman" w:cs="Times New Roman"/>
                <w:color w:val="000000"/>
                <w:sz w:val="20"/>
                <w:szCs w:val="20"/>
                <w:lang w:eastAsia="ko-KR"/>
              </w:rPr>
              <w:t xml:space="preserve">Passenger share </w:t>
            </w:r>
            <w:r w:rsidRPr="001E6D76">
              <w:rPr>
                <w:rFonts w:ascii="Times New Roman" w:eastAsia="Times New Roman" w:hAnsi="Times New Roman" w:cs="Times New Roman"/>
                <w:color w:val="000000"/>
                <w:sz w:val="20"/>
                <w:szCs w:val="20"/>
                <w:lang w:eastAsia="ko-KR"/>
              </w:rPr>
              <w:t>PVD</w:t>
            </w:r>
          </w:p>
        </w:tc>
        <w:tc>
          <w:tcPr>
            <w:tcW w:w="1530" w:type="dxa"/>
            <w:tcBorders>
              <w:top w:val="nil"/>
              <w:left w:val="nil"/>
              <w:bottom w:val="nil"/>
              <w:right w:val="nil"/>
            </w:tcBorders>
            <w:shd w:val="clear" w:color="auto" w:fill="auto"/>
            <w:noWrap/>
          </w:tcPr>
          <w:p w14:paraId="40FA921C"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DB1B</w:t>
            </w:r>
          </w:p>
        </w:tc>
        <w:tc>
          <w:tcPr>
            <w:tcW w:w="2070" w:type="dxa"/>
            <w:tcBorders>
              <w:top w:val="nil"/>
              <w:left w:val="nil"/>
              <w:bottom w:val="nil"/>
              <w:right w:val="nil"/>
            </w:tcBorders>
            <w:shd w:val="clear" w:color="auto" w:fill="auto"/>
            <w:noWrap/>
            <w:hideMark/>
          </w:tcPr>
          <w:p w14:paraId="67C41D3D"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0.140</w:t>
            </w:r>
          </w:p>
        </w:tc>
        <w:tc>
          <w:tcPr>
            <w:tcW w:w="2070" w:type="dxa"/>
            <w:tcBorders>
              <w:top w:val="nil"/>
              <w:left w:val="nil"/>
              <w:bottom w:val="nil"/>
              <w:right w:val="nil"/>
            </w:tcBorders>
            <w:shd w:val="clear" w:color="auto" w:fill="auto"/>
            <w:noWrap/>
            <w:hideMark/>
          </w:tcPr>
          <w:p w14:paraId="69A2A63E"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p>
        </w:tc>
      </w:tr>
      <w:tr w:rsidR="00991E38" w:rsidRPr="001E6D76" w14:paraId="2A2F37BB" w14:textId="77777777" w:rsidTr="00E246C5">
        <w:trPr>
          <w:trHeight w:val="300"/>
        </w:trPr>
        <w:tc>
          <w:tcPr>
            <w:tcW w:w="3690" w:type="dxa"/>
            <w:tcBorders>
              <w:top w:val="nil"/>
              <w:left w:val="nil"/>
              <w:bottom w:val="nil"/>
              <w:right w:val="nil"/>
            </w:tcBorders>
            <w:shd w:val="clear" w:color="auto" w:fill="auto"/>
            <w:noWrap/>
            <w:hideMark/>
          </w:tcPr>
          <w:p w14:paraId="1DCE0848" w14:textId="77777777" w:rsidR="00991E38" w:rsidRPr="001E6D76" w:rsidRDefault="00991E38" w:rsidP="00E246C5">
            <w:pPr>
              <w:spacing w:after="0" w:line="240" w:lineRule="auto"/>
              <w:ind w:left="165" w:hanging="165"/>
              <w:rPr>
                <w:rFonts w:ascii="Times New Roman" w:eastAsia="Times New Roman" w:hAnsi="Times New Roman" w:cs="Times New Roman"/>
                <w:color w:val="000000"/>
                <w:sz w:val="20"/>
                <w:szCs w:val="20"/>
                <w:lang w:eastAsia="ko-KR"/>
              </w:rPr>
            </w:pPr>
            <w:r>
              <w:rPr>
                <w:rFonts w:ascii="Times New Roman" w:eastAsia="Times New Roman" w:hAnsi="Times New Roman" w:cs="Times New Roman"/>
                <w:color w:val="000000"/>
                <w:sz w:val="20"/>
                <w:szCs w:val="20"/>
                <w:lang w:eastAsia="ko-KR"/>
              </w:rPr>
              <w:t>P</w:t>
            </w:r>
            <w:r w:rsidRPr="001E6D76">
              <w:rPr>
                <w:rFonts w:ascii="Times New Roman" w:eastAsia="Times New Roman" w:hAnsi="Times New Roman" w:cs="Times New Roman"/>
                <w:color w:val="000000"/>
                <w:sz w:val="20"/>
                <w:szCs w:val="20"/>
                <w:lang w:eastAsia="ko-KR"/>
              </w:rPr>
              <w:t>assenger</w:t>
            </w:r>
            <w:r>
              <w:rPr>
                <w:rFonts w:ascii="Times New Roman" w:eastAsia="Times New Roman" w:hAnsi="Times New Roman" w:cs="Times New Roman"/>
                <w:color w:val="000000"/>
                <w:sz w:val="20"/>
                <w:szCs w:val="20"/>
                <w:lang w:eastAsia="ko-KR"/>
              </w:rPr>
              <w:t>s</w:t>
            </w:r>
            <w:r w:rsidRPr="001E6D76">
              <w:rPr>
                <w:rFonts w:ascii="Times New Roman" w:eastAsia="Times New Roman" w:hAnsi="Times New Roman" w:cs="Times New Roman"/>
                <w:color w:val="000000"/>
                <w:sz w:val="20"/>
                <w:szCs w:val="20"/>
                <w:lang w:eastAsia="ko-KR"/>
              </w:rPr>
              <w:t xml:space="preserve"> per market</w:t>
            </w:r>
            <w:r>
              <w:rPr>
                <w:rFonts w:ascii="Times New Roman" w:eastAsia="Times New Roman" w:hAnsi="Times New Roman" w:cs="Times New Roman"/>
                <w:color w:val="000000"/>
                <w:sz w:val="20"/>
                <w:szCs w:val="20"/>
                <w:lang w:eastAsia="ko-KR"/>
              </w:rPr>
              <w:t xml:space="preserve"> (in thousands)</w:t>
            </w:r>
          </w:p>
        </w:tc>
        <w:tc>
          <w:tcPr>
            <w:tcW w:w="1530" w:type="dxa"/>
            <w:tcBorders>
              <w:top w:val="nil"/>
              <w:left w:val="nil"/>
              <w:bottom w:val="nil"/>
              <w:right w:val="nil"/>
            </w:tcBorders>
            <w:shd w:val="clear" w:color="auto" w:fill="auto"/>
            <w:noWrap/>
          </w:tcPr>
          <w:p w14:paraId="04208328"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DB1B</w:t>
            </w:r>
          </w:p>
        </w:tc>
        <w:tc>
          <w:tcPr>
            <w:tcW w:w="2070" w:type="dxa"/>
            <w:tcBorders>
              <w:top w:val="nil"/>
              <w:left w:val="nil"/>
              <w:bottom w:val="nil"/>
              <w:right w:val="nil"/>
            </w:tcBorders>
            <w:shd w:val="clear" w:color="auto" w:fill="auto"/>
            <w:noWrap/>
            <w:hideMark/>
          </w:tcPr>
          <w:p w14:paraId="6E545691"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26</w:t>
            </w:r>
            <w:r>
              <w:rPr>
                <w:rFonts w:ascii="Times New Roman" w:eastAsia="Times New Roman" w:hAnsi="Times New Roman" w:cs="Times New Roman"/>
                <w:color w:val="000000"/>
                <w:sz w:val="20"/>
                <w:szCs w:val="20"/>
                <w:lang w:eastAsia="ko-KR"/>
              </w:rPr>
              <w:t>.</w:t>
            </w:r>
            <w:r w:rsidRPr="001E6D76">
              <w:rPr>
                <w:rFonts w:ascii="Times New Roman" w:eastAsia="Times New Roman" w:hAnsi="Times New Roman" w:cs="Times New Roman"/>
                <w:color w:val="000000"/>
                <w:sz w:val="20"/>
                <w:szCs w:val="20"/>
                <w:lang w:eastAsia="ko-KR"/>
              </w:rPr>
              <w:t>7</w:t>
            </w:r>
          </w:p>
        </w:tc>
        <w:tc>
          <w:tcPr>
            <w:tcW w:w="2070" w:type="dxa"/>
            <w:tcBorders>
              <w:top w:val="nil"/>
              <w:left w:val="nil"/>
              <w:bottom w:val="nil"/>
              <w:right w:val="nil"/>
            </w:tcBorders>
            <w:shd w:val="clear" w:color="auto" w:fill="auto"/>
            <w:noWrap/>
            <w:hideMark/>
          </w:tcPr>
          <w:p w14:paraId="3489EBFE"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31</w:t>
            </w:r>
            <w:r>
              <w:rPr>
                <w:rFonts w:ascii="Times New Roman" w:eastAsia="Times New Roman" w:hAnsi="Times New Roman" w:cs="Times New Roman"/>
                <w:color w:val="000000"/>
                <w:sz w:val="20"/>
                <w:szCs w:val="20"/>
                <w:lang w:eastAsia="ko-KR"/>
              </w:rPr>
              <w:t>.</w:t>
            </w:r>
            <w:r w:rsidRPr="001E6D76">
              <w:rPr>
                <w:rFonts w:ascii="Times New Roman" w:eastAsia="Times New Roman" w:hAnsi="Times New Roman" w:cs="Times New Roman"/>
                <w:color w:val="000000"/>
                <w:sz w:val="20"/>
                <w:szCs w:val="20"/>
                <w:lang w:eastAsia="ko-KR"/>
              </w:rPr>
              <w:t>1</w:t>
            </w:r>
          </w:p>
        </w:tc>
      </w:tr>
      <w:tr w:rsidR="00991E38" w:rsidRPr="001E6D76" w14:paraId="0523B874" w14:textId="77777777" w:rsidTr="00E246C5">
        <w:trPr>
          <w:trHeight w:val="300"/>
        </w:trPr>
        <w:tc>
          <w:tcPr>
            <w:tcW w:w="3690" w:type="dxa"/>
            <w:tcBorders>
              <w:top w:val="nil"/>
              <w:left w:val="nil"/>
              <w:bottom w:val="nil"/>
              <w:right w:val="nil"/>
            </w:tcBorders>
            <w:shd w:val="clear" w:color="auto" w:fill="auto"/>
            <w:noWrap/>
            <w:hideMark/>
          </w:tcPr>
          <w:p w14:paraId="7079CD35" w14:textId="77777777" w:rsidR="00991E38" w:rsidRPr="001E6D76" w:rsidRDefault="00991E38" w:rsidP="00E246C5">
            <w:pPr>
              <w:spacing w:after="0" w:line="240" w:lineRule="auto"/>
              <w:ind w:left="165" w:hanging="165"/>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Market size (population</w:t>
            </w:r>
            <w:r>
              <w:rPr>
                <w:rFonts w:ascii="Times New Roman" w:eastAsia="Times New Roman" w:hAnsi="Times New Roman" w:cs="Times New Roman"/>
                <w:color w:val="000000"/>
                <w:sz w:val="20"/>
                <w:szCs w:val="20"/>
                <w:lang w:eastAsia="ko-KR"/>
              </w:rPr>
              <w:t xml:space="preserve"> in million</w:t>
            </w:r>
            <w:r w:rsidRPr="001E6D76">
              <w:rPr>
                <w:rFonts w:ascii="Times New Roman" w:eastAsia="Times New Roman" w:hAnsi="Times New Roman" w:cs="Times New Roman"/>
                <w:color w:val="000000"/>
                <w:sz w:val="20"/>
                <w:szCs w:val="20"/>
                <w:lang w:eastAsia="ko-KR"/>
              </w:rPr>
              <w:t>)</w:t>
            </w:r>
          </w:p>
        </w:tc>
        <w:tc>
          <w:tcPr>
            <w:tcW w:w="1530" w:type="dxa"/>
            <w:tcBorders>
              <w:top w:val="nil"/>
              <w:left w:val="nil"/>
              <w:bottom w:val="nil"/>
              <w:right w:val="nil"/>
            </w:tcBorders>
            <w:shd w:val="clear" w:color="auto" w:fill="auto"/>
            <w:noWrap/>
          </w:tcPr>
          <w:p w14:paraId="0BC26703"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Census</w:t>
            </w:r>
          </w:p>
        </w:tc>
        <w:tc>
          <w:tcPr>
            <w:tcW w:w="2070" w:type="dxa"/>
            <w:tcBorders>
              <w:top w:val="nil"/>
              <w:left w:val="nil"/>
              <w:bottom w:val="nil"/>
              <w:right w:val="nil"/>
            </w:tcBorders>
            <w:shd w:val="clear" w:color="auto" w:fill="auto"/>
            <w:noWrap/>
            <w:hideMark/>
          </w:tcPr>
          <w:p w14:paraId="3BF6A233"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3</w:t>
            </w:r>
            <w:r>
              <w:rPr>
                <w:rFonts w:ascii="Times New Roman" w:eastAsia="Times New Roman" w:hAnsi="Times New Roman" w:cs="Times New Roman"/>
                <w:color w:val="000000"/>
                <w:sz w:val="20"/>
                <w:szCs w:val="20"/>
                <w:lang w:eastAsia="ko-KR"/>
              </w:rPr>
              <w:t>.2</w:t>
            </w:r>
          </w:p>
        </w:tc>
        <w:tc>
          <w:tcPr>
            <w:tcW w:w="2070" w:type="dxa"/>
            <w:tcBorders>
              <w:top w:val="nil"/>
              <w:left w:val="nil"/>
              <w:bottom w:val="nil"/>
              <w:right w:val="nil"/>
            </w:tcBorders>
            <w:shd w:val="clear" w:color="auto" w:fill="auto"/>
            <w:noWrap/>
            <w:hideMark/>
          </w:tcPr>
          <w:p w14:paraId="7FB95CA2"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2</w:t>
            </w:r>
            <w:r>
              <w:rPr>
                <w:rFonts w:ascii="Times New Roman" w:eastAsia="Times New Roman" w:hAnsi="Times New Roman" w:cs="Times New Roman"/>
                <w:color w:val="000000"/>
                <w:sz w:val="20"/>
                <w:szCs w:val="20"/>
                <w:lang w:eastAsia="ko-KR"/>
              </w:rPr>
              <w:t>.1</w:t>
            </w:r>
          </w:p>
        </w:tc>
      </w:tr>
      <w:tr w:rsidR="00991E38" w:rsidRPr="001E6D76" w14:paraId="7BCEA998" w14:textId="77777777" w:rsidTr="00E246C5">
        <w:trPr>
          <w:trHeight w:val="300"/>
        </w:trPr>
        <w:tc>
          <w:tcPr>
            <w:tcW w:w="3690" w:type="dxa"/>
            <w:tcBorders>
              <w:top w:val="nil"/>
              <w:left w:val="nil"/>
              <w:bottom w:val="single" w:sz="4" w:space="0" w:color="auto"/>
              <w:right w:val="nil"/>
            </w:tcBorders>
            <w:shd w:val="clear" w:color="auto" w:fill="auto"/>
            <w:noWrap/>
            <w:hideMark/>
          </w:tcPr>
          <w:p w14:paraId="4667E885" w14:textId="77777777" w:rsidR="00991E38" w:rsidRPr="001E6D76" w:rsidRDefault="00991E38" w:rsidP="00E246C5">
            <w:pPr>
              <w:spacing w:after="0" w:line="240" w:lineRule="auto"/>
              <w:ind w:left="165" w:hanging="165"/>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Aircraft size</w:t>
            </w:r>
          </w:p>
        </w:tc>
        <w:tc>
          <w:tcPr>
            <w:tcW w:w="1530" w:type="dxa"/>
            <w:tcBorders>
              <w:top w:val="nil"/>
              <w:left w:val="nil"/>
              <w:bottom w:val="single" w:sz="4" w:space="0" w:color="auto"/>
              <w:right w:val="nil"/>
            </w:tcBorders>
            <w:shd w:val="clear" w:color="auto" w:fill="auto"/>
            <w:noWrap/>
          </w:tcPr>
          <w:p w14:paraId="1B5020DE"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T-100</w:t>
            </w:r>
          </w:p>
        </w:tc>
        <w:tc>
          <w:tcPr>
            <w:tcW w:w="2070" w:type="dxa"/>
            <w:tcBorders>
              <w:top w:val="nil"/>
              <w:left w:val="nil"/>
              <w:bottom w:val="single" w:sz="4" w:space="0" w:color="auto"/>
              <w:right w:val="nil"/>
            </w:tcBorders>
            <w:shd w:val="clear" w:color="auto" w:fill="auto"/>
            <w:noWrap/>
            <w:hideMark/>
          </w:tcPr>
          <w:p w14:paraId="6C09A35C"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147</w:t>
            </w:r>
          </w:p>
        </w:tc>
        <w:tc>
          <w:tcPr>
            <w:tcW w:w="2070" w:type="dxa"/>
            <w:tcBorders>
              <w:top w:val="nil"/>
              <w:left w:val="nil"/>
              <w:bottom w:val="single" w:sz="4" w:space="0" w:color="auto"/>
              <w:right w:val="nil"/>
            </w:tcBorders>
            <w:shd w:val="clear" w:color="auto" w:fill="auto"/>
            <w:noWrap/>
            <w:hideMark/>
          </w:tcPr>
          <w:p w14:paraId="48CD01E6" w14:textId="77777777" w:rsidR="00991E38" w:rsidRPr="001E6D76" w:rsidRDefault="00991E38" w:rsidP="00E246C5">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17.964</w:t>
            </w:r>
          </w:p>
        </w:tc>
      </w:tr>
    </w:tbl>
    <w:p w14:paraId="6D076F34" w14:textId="424D32A4" w:rsidR="007B2C5A" w:rsidRDefault="00991E38" w:rsidP="00991E38">
      <w:pPr>
        <w:spacing w:before="200"/>
        <w:ind w:right="864"/>
        <w:rPr>
          <w:rFonts w:ascii="Times New Roman" w:eastAsia="Batang" w:hAnsi="Times New Roman" w:cs="Times New Roman"/>
          <w:iCs/>
          <w:color w:val="000000"/>
          <w:sz w:val="24"/>
        </w:rPr>
      </w:pPr>
      <w:r w:rsidRPr="00282261">
        <w:rPr>
          <w:rFonts w:ascii="Calibri" w:eastAsia="DengXian" w:hAnsi="Calibri" w:cs="Times New Roman"/>
          <w:vertAlign w:val="superscript"/>
          <w:lang w:eastAsia="zh-CN"/>
        </w:rPr>
        <w:t>1</w:t>
      </w:r>
      <w:r w:rsidRPr="00282261">
        <w:rPr>
          <w:rFonts w:ascii="Calibri" w:eastAsia="DengXian" w:hAnsi="Calibri" w:cs="Times New Roman"/>
          <w:lang w:eastAsia="zh-CN"/>
        </w:rPr>
        <w:t xml:space="preserve"> </w:t>
      </w:r>
      <w:r w:rsidRPr="00282261">
        <w:rPr>
          <w:rFonts w:ascii="Times New Roman" w:eastAsia="DengXian" w:hAnsi="Times New Roman" w:cs="Times New Roman"/>
          <w:lang w:eastAsia="zh-CN"/>
        </w:rPr>
        <w:t>Includ</w:t>
      </w:r>
      <w:r>
        <w:rPr>
          <w:rFonts w:ascii="Times New Roman" w:eastAsia="DengXian" w:hAnsi="Times New Roman" w:cs="Times New Roman"/>
          <w:lang w:eastAsia="zh-CN"/>
        </w:rPr>
        <w:t>es</w:t>
      </w:r>
      <w:r w:rsidRPr="00282261">
        <w:rPr>
          <w:rFonts w:ascii="Times New Roman" w:eastAsia="DengXian" w:hAnsi="Times New Roman" w:cs="Times New Roman"/>
          <w:lang w:eastAsia="zh-CN"/>
        </w:rPr>
        <w:t xml:space="preserve"> all segments of connecting flights</w:t>
      </w:r>
      <w:r>
        <w:rPr>
          <w:rFonts w:ascii="Times New Roman" w:eastAsia="DengXian" w:hAnsi="Times New Roman" w:cs="Times New Roman"/>
          <w:lang w:eastAsia="zh-CN"/>
        </w:rPr>
        <w:t>.</w:t>
      </w:r>
    </w:p>
    <w:p w14:paraId="6E3EEAD8" w14:textId="77777777" w:rsidR="007B2C5A" w:rsidRDefault="007B2C5A" w:rsidP="00E33BE1">
      <w:pPr>
        <w:spacing w:before="200"/>
        <w:ind w:right="864"/>
        <w:jc w:val="center"/>
        <w:rPr>
          <w:rFonts w:ascii="Times New Roman" w:eastAsia="Batang" w:hAnsi="Times New Roman" w:cs="Times New Roman"/>
          <w:iCs/>
          <w:color w:val="000000"/>
          <w:sz w:val="24"/>
        </w:rPr>
      </w:pPr>
    </w:p>
    <w:bookmarkEnd w:id="35"/>
    <w:p w14:paraId="6706DE3B" w14:textId="7A1358A8" w:rsidR="00333347" w:rsidRDefault="00333347" w:rsidP="001E6D76">
      <w:pPr>
        <w:rPr>
          <w:rFonts w:ascii="Calibri" w:eastAsia="DengXian" w:hAnsi="Calibri" w:cs="Times New Roman"/>
          <w:lang w:eastAsia="zh-CN"/>
        </w:rPr>
      </w:pPr>
    </w:p>
    <w:p w14:paraId="533D2515" w14:textId="6BC480CD" w:rsidR="00991E38" w:rsidRDefault="00991E38" w:rsidP="001E6D76">
      <w:pPr>
        <w:rPr>
          <w:rFonts w:ascii="Calibri" w:eastAsia="DengXian" w:hAnsi="Calibri" w:cs="Times New Roman"/>
          <w:lang w:eastAsia="zh-CN"/>
        </w:rPr>
      </w:pPr>
    </w:p>
    <w:p w14:paraId="6C8E2112" w14:textId="23979F42" w:rsidR="00991E38" w:rsidRDefault="00991E38" w:rsidP="001E6D76">
      <w:pPr>
        <w:rPr>
          <w:rFonts w:ascii="Calibri" w:eastAsia="DengXian" w:hAnsi="Calibri" w:cs="Times New Roman"/>
          <w:lang w:eastAsia="zh-CN"/>
        </w:rPr>
      </w:pPr>
    </w:p>
    <w:p w14:paraId="0AC57A3A" w14:textId="77777777" w:rsidR="00991E38" w:rsidRDefault="00991E38" w:rsidP="001E6D76">
      <w:pPr>
        <w:contextualSpacing/>
        <w:rPr>
          <w:rFonts w:ascii="Calibri" w:eastAsia="DengXian" w:hAnsi="Calibri" w:cs="Times New Roman"/>
          <w:lang w:eastAsia="zh-CN"/>
        </w:rPr>
      </w:pPr>
    </w:p>
    <w:p w14:paraId="479C2FA5" w14:textId="77777777" w:rsidR="00333347" w:rsidRDefault="00333347" w:rsidP="001E6D76">
      <w:pPr>
        <w:rPr>
          <w:rFonts w:ascii="Calibri" w:eastAsia="DengXian" w:hAnsi="Calibri" w:cs="Times New Roman"/>
          <w:lang w:eastAsia="zh-CN"/>
        </w:rPr>
      </w:pPr>
    </w:p>
    <w:p w14:paraId="27753B9F" w14:textId="77777777" w:rsidR="00333347" w:rsidRDefault="00333347" w:rsidP="001E6D76">
      <w:pPr>
        <w:rPr>
          <w:rFonts w:ascii="Calibri" w:eastAsia="DengXian" w:hAnsi="Calibri" w:cs="Times New Roman"/>
          <w:lang w:eastAsia="zh-CN"/>
        </w:rPr>
      </w:pPr>
    </w:p>
    <w:p w14:paraId="28381807" w14:textId="77777777" w:rsidR="00333347" w:rsidRPr="00333347" w:rsidRDefault="00333347" w:rsidP="00333347">
      <w:pPr>
        <w:rPr>
          <w:rFonts w:ascii="Times New Roman" w:eastAsia="DengXian" w:hAnsi="Times New Roman" w:cs="Times New Roman"/>
          <w:iCs/>
          <w:sz w:val="24"/>
          <w:szCs w:val="24"/>
          <w:vertAlign w:val="superscript"/>
          <w:lang w:eastAsia="zh-CN"/>
        </w:rPr>
      </w:pPr>
      <w:r w:rsidRPr="00333347">
        <w:rPr>
          <w:rFonts w:ascii="Times New Roman" w:eastAsia="DengXian" w:hAnsi="Times New Roman" w:cs="Times New Roman"/>
          <w:iCs/>
          <w:sz w:val="24"/>
          <w:szCs w:val="24"/>
          <w:lang w:eastAsia="zh-CN"/>
        </w:rPr>
        <w:lastRenderedPageBreak/>
        <w:t>Table 11. Random-Coefficient Multinomial Logit Demand Estimates</w:t>
      </w:r>
    </w:p>
    <w:tbl>
      <w:tblPr>
        <w:tblW w:w="8226" w:type="dxa"/>
        <w:jc w:val="center"/>
        <w:tblLook w:val="04A0" w:firstRow="1" w:lastRow="0" w:firstColumn="1" w:lastColumn="0" w:noHBand="0" w:noVBand="1"/>
      </w:tblPr>
      <w:tblGrid>
        <w:gridCol w:w="3780"/>
        <w:gridCol w:w="2049"/>
        <w:gridCol w:w="2397"/>
      </w:tblGrid>
      <w:tr w:rsidR="00333347" w:rsidRPr="00333347" w14:paraId="1D148BFF" w14:textId="77777777" w:rsidTr="00E246C5">
        <w:trPr>
          <w:trHeight w:val="350"/>
          <w:jc w:val="center"/>
        </w:trPr>
        <w:tc>
          <w:tcPr>
            <w:tcW w:w="3780" w:type="dxa"/>
            <w:tcBorders>
              <w:top w:val="single" w:sz="4" w:space="0" w:color="auto"/>
              <w:left w:val="nil"/>
              <w:bottom w:val="single" w:sz="4" w:space="0" w:color="auto"/>
              <w:right w:val="nil"/>
            </w:tcBorders>
            <w:shd w:val="clear" w:color="auto" w:fill="auto"/>
            <w:noWrap/>
            <w:vAlign w:val="bottom"/>
            <w:hideMark/>
          </w:tcPr>
          <w:p w14:paraId="0AFE95B2" w14:textId="0562D049" w:rsidR="00333347" w:rsidRPr="00333347" w:rsidRDefault="0037438D" w:rsidP="00333347">
            <w:pPr>
              <w:rPr>
                <w:rFonts w:ascii="Times New Roman" w:eastAsia="DengXian" w:hAnsi="Times New Roman" w:cs="Times New Roman"/>
                <w:sz w:val="24"/>
                <w:szCs w:val="24"/>
                <w:lang w:eastAsia="zh-CN"/>
              </w:rPr>
            </w:pPr>
            <m:oMathPara>
              <m:oMathParaPr>
                <m:jc m:val="left"/>
              </m:oMathParaPr>
              <m:oMath>
                <m:func>
                  <m:funcPr>
                    <m:ctrlPr>
                      <w:rPr>
                        <w:rFonts w:ascii="Cambria Math" w:eastAsia="DengXian" w:hAnsi="Cambria Math" w:cs="Times New Roman"/>
                        <w:i/>
                        <w:sz w:val="24"/>
                        <w:szCs w:val="24"/>
                        <w:lang w:eastAsia="zh-CN"/>
                      </w:rPr>
                    </m:ctrlPr>
                  </m:funcPr>
                  <m:fName>
                    <m:r>
                      <m:rPr>
                        <m:sty m:val="p"/>
                      </m:rPr>
                      <w:rPr>
                        <w:rFonts w:ascii="Cambria Math" w:eastAsia="DengXian" w:hAnsi="Cambria Math" w:cs="Times New Roman"/>
                        <w:sz w:val="24"/>
                        <w:szCs w:val="24"/>
                        <w:lang w:eastAsia="zh-CN"/>
                      </w:rPr>
                      <m:t>ln</m:t>
                    </m:r>
                  </m:fName>
                  <m:e>
                    <m:sSub>
                      <m:sSubPr>
                        <m:ctrlPr>
                          <w:rPr>
                            <w:rFonts w:ascii="Cambria Math" w:eastAsia="DengXian" w:hAnsi="Cambria Math" w:cs="Times New Roman"/>
                            <w:i/>
                            <w:sz w:val="24"/>
                            <w:szCs w:val="24"/>
                            <w:lang w:eastAsia="zh-CN"/>
                          </w:rPr>
                        </m:ctrlPr>
                      </m:sSubPr>
                      <m:e>
                        <m:r>
                          <w:rPr>
                            <w:rFonts w:ascii="Cambria Math" w:eastAsia="DengXian" w:hAnsi="Cambria Math" w:cs="Times New Roman"/>
                            <w:sz w:val="24"/>
                            <w:szCs w:val="24"/>
                            <w:lang w:eastAsia="zh-CN"/>
                          </w:rPr>
                          <m:t>S</m:t>
                        </m:r>
                      </m:e>
                      <m:sub>
                        <m:r>
                          <w:rPr>
                            <w:rFonts w:ascii="Cambria Math" w:eastAsia="DengXian" w:hAnsi="Cambria Math" w:cs="Times New Roman"/>
                            <w:sz w:val="24"/>
                            <w:szCs w:val="24"/>
                            <w:lang w:eastAsia="zh-CN"/>
                          </w:rPr>
                          <m:t>j</m:t>
                        </m:r>
                      </m:sub>
                    </m:sSub>
                  </m:e>
                </m:func>
                <m:r>
                  <m:rPr>
                    <m:sty m:val="p"/>
                  </m:rPr>
                  <w:rPr>
                    <w:rFonts w:ascii="Cambria Math" w:eastAsia="DengXian" w:hAnsi="Cambria Math" w:cs="Times New Roman"/>
                    <w:sz w:val="24"/>
                    <w:szCs w:val="24"/>
                    <w:lang w:eastAsia="zh-CN"/>
                  </w:rPr>
                  <m:t>-</m:t>
                </m:r>
                <m:func>
                  <m:funcPr>
                    <m:ctrlPr>
                      <w:rPr>
                        <w:rFonts w:ascii="Cambria Math" w:eastAsia="DengXian" w:hAnsi="Cambria Math" w:cs="Times New Roman"/>
                        <w:i/>
                        <w:sz w:val="24"/>
                        <w:szCs w:val="24"/>
                        <w:lang w:eastAsia="zh-CN"/>
                      </w:rPr>
                    </m:ctrlPr>
                  </m:funcPr>
                  <m:fName>
                    <m:r>
                      <m:rPr>
                        <m:sty m:val="p"/>
                      </m:rPr>
                      <w:rPr>
                        <w:rFonts w:ascii="Cambria Math" w:eastAsia="DengXian" w:hAnsi="Cambria Math" w:cs="Times New Roman"/>
                        <w:sz w:val="24"/>
                        <w:szCs w:val="24"/>
                        <w:lang w:eastAsia="zh-CN"/>
                      </w:rPr>
                      <m:t>ln</m:t>
                    </m:r>
                  </m:fName>
                  <m:e>
                    <m:sSub>
                      <m:sSubPr>
                        <m:ctrlPr>
                          <w:rPr>
                            <w:rFonts w:ascii="Cambria Math" w:eastAsia="DengXian" w:hAnsi="Cambria Math" w:cs="Times New Roman"/>
                            <w:i/>
                            <w:sz w:val="24"/>
                            <w:szCs w:val="24"/>
                            <w:lang w:eastAsia="zh-CN"/>
                          </w:rPr>
                        </m:ctrlPr>
                      </m:sSubPr>
                      <m:e>
                        <m:r>
                          <w:rPr>
                            <w:rFonts w:ascii="Cambria Math" w:eastAsia="DengXian" w:hAnsi="Cambria Math" w:cs="Times New Roman"/>
                            <w:sz w:val="24"/>
                            <w:szCs w:val="24"/>
                            <w:lang w:eastAsia="zh-CN"/>
                          </w:rPr>
                          <m:t>S</m:t>
                        </m:r>
                      </m:e>
                      <m:sub>
                        <m:r>
                          <w:rPr>
                            <w:rFonts w:ascii="Cambria Math" w:eastAsia="DengXian" w:hAnsi="Cambria Math" w:cs="Times New Roman"/>
                            <w:sz w:val="24"/>
                            <w:szCs w:val="24"/>
                            <w:lang w:eastAsia="zh-CN"/>
                          </w:rPr>
                          <m:t>0</m:t>
                        </m:r>
                      </m:sub>
                    </m:sSub>
                  </m:e>
                </m:func>
              </m:oMath>
            </m:oMathPara>
          </w:p>
        </w:tc>
        <w:tc>
          <w:tcPr>
            <w:tcW w:w="2049" w:type="dxa"/>
            <w:tcBorders>
              <w:top w:val="single" w:sz="4" w:space="0" w:color="auto"/>
              <w:left w:val="nil"/>
              <w:bottom w:val="single" w:sz="4" w:space="0" w:color="auto"/>
              <w:right w:val="nil"/>
            </w:tcBorders>
            <w:shd w:val="clear" w:color="auto" w:fill="auto"/>
            <w:noWrap/>
            <w:vAlign w:val="bottom"/>
            <w:hideMark/>
          </w:tcPr>
          <w:p w14:paraId="63C17646" w14:textId="77777777" w:rsidR="00333347" w:rsidRPr="00333347" w:rsidRDefault="00333347" w:rsidP="00333347">
            <w:pPr>
              <w:rPr>
                <w:rFonts w:ascii="Times New Roman" w:eastAsia="DengXian" w:hAnsi="Times New Roman" w:cs="Times New Roman"/>
                <w:sz w:val="24"/>
                <w:szCs w:val="24"/>
                <w:lang w:eastAsia="zh-CN"/>
              </w:rPr>
            </w:pPr>
            <w:r w:rsidRPr="00333347">
              <w:rPr>
                <w:rFonts w:ascii="Times New Roman" w:eastAsia="DengXian" w:hAnsi="Times New Roman" w:cs="Times New Roman"/>
                <w:sz w:val="24"/>
                <w:szCs w:val="24"/>
                <w:lang w:eastAsia="zh-CN"/>
              </w:rPr>
              <w:t>Coefficient Estimate</w:t>
            </w:r>
          </w:p>
        </w:tc>
        <w:tc>
          <w:tcPr>
            <w:tcW w:w="2397" w:type="dxa"/>
            <w:tcBorders>
              <w:top w:val="single" w:sz="4" w:space="0" w:color="auto"/>
              <w:left w:val="nil"/>
              <w:bottom w:val="single" w:sz="4" w:space="0" w:color="auto"/>
              <w:right w:val="nil"/>
            </w:tcBorders>
            <w:shd w:val="clear" w:color="auto" w:fill="auto"/>
            <w:noWrap/>
            <w:vAlign w:val="bottom"/>
            <w:hideMark/>
          </w:tcPr>
          <w:p w14:paraId="0FE34681" w14:textId="77777777" w:rsidR="00333347" w:rsidRPr="00333347" w:rsidRDefault="00333347" w:rsidP="00333347">
            <w:pPr>
              <w:rPr>
                <w:rFonts w:ascii="Times New Roman" w:eastAsia="DengXian" w:hAnsi="Times New Roman" w:cs="Times New Roman"/>
                <w:sz w:val="24"/>
                <w:szCs w:val="24"/>
                <w:lang w:eastAsia="zh-CN"/>
              </w:rPr>
            </w:pPr>
            <w:r w:rsidRPr="00333347">
              <w:rPr>
                <w:rFonts w:ascii="Times New Roman" w:eastAsia="DengXian" w:hAnsi="Times New Roman" w:cs="Times New Roman"/>
                <w:sz w:val="24"/>
                <w:szCs w:val="24"/>
                <w:lang w:eastAsia="zh-CN"/>
              </w:rPr>
              <w:t>Standard Error</w:t>
            </w:r>
          </w:p>
        </w:tc>
      </w:tr>
      <w:tr w:rsidR="00333347" w:rsidRPr="00333347" w14:paraId="33990E5E" w14:textId="77777777" w:rsidTr="00E246C5">
        <w:trPr>
          <w:trHeight w:val="270"/>
          <w:jc w:val="center"/>
        </w:trPr>
        <w:tc>
          <w:tcPr>
            <w:tcW w:w="3780" w:type="dxa"/>
            <w:tcBorders>
              <w:top w:val="single" w:sz="4" w:space="0" w:color="auto"/>
              <w:left w:val="nil"/>
              <w:right w:val="nil"/>
            </w:tcBorders>
            <w:shd w:val="clear" w:color="auto" w:fill="auto"/>
            <w:noWrap/>
            <w:vAlign w:val="center"/>
            <w:hideMark/>
          </w:tcPr>
          <w:p w14:paraId="384B73E7" w14:textId="77777777" w:rsidR="00333347" w:rsidRPr="00333347" w:rsidRDefault="00333347" w:rsidP="00333347">
            <w:pPr>
              <w:rPr>
                <w:rFonts w:ascii="Times New Roman" w:eastAsia="DengXian" w:hAnsi="Times New Roman" w:cs="Times New Roman"/>
                <w:sz w:val="24"/>
                <w:szCs w:val="24"/>
                <w:lang w:eastAsia="zh-CN"/>
              </w:rPr>
            </w:pPr>
            <w:r w:rsidRPr="00333347">
              <w:rPr>
                <w:rFonts w:ascii="Times New Roman" w:eastAsia="DengXian" w:hAnsi="Times New Roman" w:cs="Times New Roman"/>
                <w:sz w:val="24"/>
                <w:szCs w:val="24"/>
                <w:lang w:eastAsia="zh-CN"/>
              </w:rPr>
              <w:t>Constant</w:t>
            </w:r>
          </w:p>
        </w:tc>
        <w:tc>
          <w:tcPr>
            <w:tcW w:w="2049" w:type="dxa"/>
            <w:tcBorders>
              <w:top w:val="single" w:sz="4" w:space="0" w:color="auto"/>
              <w:left w:val="nil"/>
              <w:bottom w:val="nil"/>
              <w:right w:val="nil"/>
            </w:tcBorders>
            <w:shd w:val="clear" w:color="auto" w:fill="auto"/>
            <w:noWrap/>
            <w:vAlign w:val="center"/>
            <w:hideMark/>
          </w:tcPr>
          <w:p w14:paraId="41AA3C96" w14:textId="77777777" w:rsidR="00333347" w:rsidRPr="00333347" w:rsidRDefault="00333347" w:rsidP="00333347">
            <w:pPr>
              <w:rPr>
                <w:rFonts w:ascii="Times New Roman" w:eastAsia="DengXian" w:hAnsi="Times New Roman" w:cs="Times New Roman"/>
                <w:sz w:val="24"/>
                <w:szCs w:val="24"/>
                <w:lang w:eastAsia="zh-CN"/>
              </w:rPr>
            </w:pPr>
            <w:r w:rsidRPr="00333347">
              <w:rPr>
                <w:rFonts w:ascii="Times New Roman" w:eastAsia="DengXian" w:hAnsi="Times New Roman" w:cs="Times New Roman"/>
                <w:sz w:val="24"/>
                <w:szCs w:val="24"/>
                <w:lang w:eastAsia="zh-CN"/>
              </w:rPr>
              <w:t>–13.034</w:t>
            </w:r>
          </w:p>
        </w:tc>
        <w:tc>
          <w:tcPr>
            <w:tcW w:w="2397" w:type="dxa"/>
            <w:tcBorders>
              <w:top w:val="single" w:sz="4" w:space="0" w:color="auto"/>
              <w:left w:val="nil"/>
              <w:bottom w:val="nil"/>
              <w:right w:val="nil"/>
            </w:tcBorders>
            <w:shd w:val="clear" w:color="auto" w:fill="auto"/>
            <w:noWrap/>
            <w:vAlign w:val="center"/>
            <w:hideMark/>
          </w:tcPr>
          <w:p w14:paraId="3AE30DE6" w14:textId="77777777" w:rsidR="00333347" w:rsidRPr="00333347" w:rsidRDefault="00333347" w:rsidP="00333347">
            <w:pPr>
              <w:rPr>
                <w:rFonts w:ascii="Times New Roman" w:eastAsia="DengXian" w:hAnsi="Times New Roman" w:cs="Times New Roman"/>
                <w:sz w:val="24"/>
                <w:szCs w:val="24"/>
                <w:lang w:eastAsia="zh-CN"/>
              </w:rPr>
            </w:pPr>
            <w:r w:rsidRPr="00333347">
              <w:rPr>
                <w:rFonts w:ascii="Times New Roman" w:eastAsia="DengXian" w:hAnsi="Times New Roman" w:cs="Times New Roman"/>
                <w:sz w:val="24"/>
                <w:szCs w:val="24"/>
                <w:lang w:eastAsia="zh-CN"/>
              </w:rPr>
              <w:t>0.562</w:t>
            </w:r>
          </w:p>
        </w:tc>
      </w:tr>
      <w:tr w:rsidR="00333347" w:rsidRPr="00333347" w14:paraId="29E104B7" w14:textId="77777777" w:rsidTr="00E246C5">
        <w:trPr>
          <w:trHeight w:val="270"/>
          <w:jc w:val="center"/>
        </w:trPr>
        <w:tc>
          <w:tcPr>
            <w:tcW w:w="3780" w:type="dxa"/>
            <w:tcBorders>
              <w:top w:val="nil"/>
              <w:left w:val="nil"/>
              <w:bottom w:val="nil"/>
            </w:tcBorders>
            <w:shd w:val="clear" w:color="auto" w:fill="auto"/>
            <w:noWrap/>
            <w:vAlign w:val="center"/>
            <w:hideMark/>
          </w:tcPr>
          <w:p w14:paraId="11C8EF83" w14:textId="77777777" w:rsidR="00333347" w:rsidRPr="00333347" w:rsidRDefault="00333347" w:rsidP="00333347">
            <w:pPr>
              <w:rPr>
                <w:rFonts w:ascii="Times New Roman" w:eastAsia="DengXian" w:hAnsi="Times New Roman" w:cs="Times New Roman"/>
                <w:sz w:val="24"/>
                <w:szCs w:val="24"/>
                <w:lang w:eastAsia="zh-CN"/>
              </w:rPr>
            </w:pPr>
            <w:r w:rsidRPr="00333347">
              <w:rPr>
                <w:rFonts w:ascii="Times New Roman" w:eastAsia="DengXian" w:hAnsi="Times New Roman" w:cs="Times New Roman"/>
                <w:sz w:val="24"/>
                <w:szCs w:val="24"/>
                <w:lang w:eastAsia="zh-CN"/>
              </w:rPr>
              <w:t>Fare ($100)</w:t>
            </w:r>
          </w:p>
        </w:tc>
        <w:tc>
          <w:tcPr>
            <w:tcW w:w="2049" w:type="dxa"/>
            <w:tcBorders>
              <w:top w:val="nil"/>
              <w:left w:val="nil"/>
              <w:bottom w:val="nil"/>
              <w:right w:val="nil"/>
            </w:tcBorders>
            <w:shd w:val="clear" w:color="auto" w:fill="auto"/>
            <w:noWrap/>
            <w:vAlign w:val="center"/>
            <w:hideMark/>
          </w:tcPr>
          <w:p w14:paraId="64993361" w14:textId="77777777" w:rsidR="00333347" w:rsidRPr="00333347" w:rsidRDefault="00333347" w:rsidP="00333347">
            <w:pPr>
              <w:rPr>
                <w:rFonts w:ascii="Times New Roman" w:eastAsia="DengXian" w:hAnsi="Times New Roman" w:cs="Times New Roman"/>
                <w:sz w:val="24"/>
                <w:szCs w:val="24"/>
                <w:lang w:eastAsia="zh-CN"/>
              </w:rPr>
            </w:pPr>
            <w:r w:rsidRPr="00333347">
              <w:rPr>
                <w:rFonts w:ascii="Times New Roman" w:eastAsia="DengXian" w:hAnsi="Times New Roman" w:cs="Times New Roman"/>
                <w:sz w:val="24"/>
                <w:szCs w:val="24"/>
                <w:lang w:eastAsia="zh-CN"/>
              </w:rPr>
              <w:t>–0.413</w:t>
            </w:r>
          </w:p>
        </w:tc>
        <w:tc>
          <w:tcPr>
            <w:tcW w:w="2397" w:type="dxa"/>
            <w:tcBorders>
              <w:top w:val="nil"/>
              <w:left w:val="nil"/>
              <w:bottom w:val="nil"/>
              <w:right w:val="nil"/>
            </w:tcBorders>
            <w:shd w:val="clear" w:color="auto" w:fill="auto"/>
            <w:noWrap/>
            <w:vAlign w:val="center"/>
            <w:hideMark/>
          </w:tcPr>
          <w:p w14:paraId="6454F251" w14:textId="77777777" w:rsidR="00333347" w:rsidRPr="00333347" w:rsidRDefault="00333347" w:rsidP="00333347">
            <w:pPr>
              <w:rPr>
                <w:rFonts w:ascii="Times New Roman" w:eastAsia="DengXian" w:hAnsi="Times New Roman" w:cs="Times New Roman"/>
                <w:sz w:val="24"/>
                <w:szCs w:val="24"/>
                <w:lang w:eastAsia="zh-CN"/>
              </w:rPr>
            </w:pPr>
            <w:r w:rsidRPr="00333347">
              <w:rPr>
                <w:rFonts w:ascii="Times New Roman" w:eastAsia="DengXian" w:hAnsi="Times New Roman" w:cs="Times New Roman"/>
                <w:sz w:val="24"/>
                <w:szCs w:val="24"/>
                <w:lang w:eastAsia="zh-CN"/>
              </w:rPr>
              <w:t>0.117</w:t>
            </w:r>
          </w:p>
        </w:tc>
      </w:tr>
      <w:tr w:rsidR="00333347" w:rsidRPr="00333347" w14:paraId="6568194D" w14:textId="77777777" w:rsidTr="00E246C5">
        <w:trPr>
          <w:trHeight w:val="270"/>
          <w:jc w:val="center"/>
        </w:trPr>
        <w:tc>
          <w:tcPr>
            <w:tcW w:w="3780" w:type="dxa"/>
            <w:tcBorders>
              <w:top w:val="nil"/>
              <w:left w:val="nil"/>
              <w:bottom w:val="nil"/>
            </w:tcBorders>
            <w:shd w:val="clear" w:color="auto" w:fill="auto"/>
            <w:noWrap/>
            <w:vAlign w:val="center"/>
          </w:tcPr>
          <w:p w14:paraId="387E9A8D" w14:textId="77777777" w:rsidR="00333347" w:rsidRPr="00333347" w:rsidRDefault="00333347" w:rsidP="00333347">
            <w:pPr>
              <w:rPr>
                <w:rFonts w:ascii="Times New Roman" w:eastAsia="DengXian" w:hAnsi="Times New Roman" w:cs="Times New Roman"/>
                <w:sz w:val="24"/>
                <w:szCs w:val="24"/>
                <w:lang w:eastAsia="zh-CN"/>
              </w:rPr>
            </w:pPr>
            <w:r w:rsidRPr="00333347">
              <w:rPr>
                <w:rFonts w:ascii="Times New Roman" w:eastAsia="DengXian" w:hAnsi="Times New Roman" w:cs="Times New Roman"/>
                <w:sz w:val="24"/>
                <w:szCs w:val="24"/>
                <w:lang w:eastAsia="zh-CN"/>
              </w:rPr>
              <w:t>Standard Deviation of Fare Coefficient</w:t>
            </w:r>
            <w:r w:rsidRPr="00333347">
              <w:rPr>
                <w:rFonts w:ascii="Times New Roman" w:eastAsia="DengXian" w:hAnsi="Times New Roman" w:cs="Times New Roman"/>
                <w:iCs/>
                <w:sz w:val="24"/>
                <w:szCs w:val="24"/>
                <w:vertAlign w:val="superscript"/>
                <w:lang w:eastAsia="zh-CN"/>
              </w:rPr>
              <w:t>a</w:t>
            </w:r>
          </w:p>
        </w:tc>
        <w:tc>
          <w:tcPr>
            <w:tcW w:w="2049" w:type="dxa"/>
            <w:tcBorders>
              <w:top w:val="nil"/>
              <w:left w:val="nil"/>
              <w:bottom w:val="nil"/>
              <w:right w:val="nil"/>
            </w:tcBorders>
            <w:shd w:val="clear" w:color="auto" w:fill="auto"/>
            <w:noWrap/>
            <w:vAlign w:val="center"/>
          </w:tcPr>
          <w:p w14:paraId="6BFBE44B" w14:textId="77777777" w:rsidR="00333347" w:rsidRPr="00333347" w:rsidRDefault="00333347" w:rsidP="00333347">
            <w:pPr>
              <w:rPr>
                <w:rFonts w:ascii="Times New Roman" w:eastAsia="DengXian" w:hAnsi="Times New Roman" w:cs="Times New Roman"/>
                <w:sz w:val="24"/>
                <w:szCs w:val="24"/>
                <w:lang w:eastAsia="zh-CN"/>
              </w:rPr>
            </w:pPr>
            <w:r w:rsidRPr="00333347">
              <w:rPr>
                <w:rFonts w:ascii="Times New Roman" w:eastAsia="DengXian" w:hAnsi="Times New Roman" w:cs="Times New Roman"/>
                <w:sz w:val="24"/>
                <w:szCs w:val="24"/>
                <w:lang w:eastAsia="zh-CN"/>
              </w:rPr>
              <w:t>0.271</w:t>
            </w:r>
          </w:p>
        </w:tc>
        <w:tc>
          <w:tcPr>
            <w:tcW w:w="2397" w:type="dxa"/>
            <w:tcBorders>
              <w:top w:val="nil"/>
              <w:left w:val="nil"/>
              <w:bottom w:val="nil"/>
              <w:right w:val="nil"/>
            </w:tcBorders>
            <w:shd w:val="clear" w:color="auto" w:fill="auto"/>
            <w:noWrap/>
            <w:vAlign w:val="center"/>
          </w:tcPr>
          <w:p w14:paraId="3971FF9E" w14:textId="77777777" w:rsidR="00333347" w:rsidRPr="00333347" w:rsidRDefault="00333347" w:rsidP="00333347">
            <w:pPr>
              <w:rPr>
                <w:rFonts w:ascii="Times New Roman" w:eastAsia="DengXian" w:hAnsi="Times New Roman" w:cs="Times New Roman"/>
                <w:sz w:val="24"/>
                <w:szCs w:val="24"/>
                <w:lang w:eastAsia="zh-CN"/>
              </w:rPr>
            </w:pPr>
            <w:r w:rsidRPr="00333347">
              <w:rPr>
                <w:rFonts w:ascii="Times New Roman" w:eastAsia="DengXian" w:hAnsi="Times New Roman" w:cs="Times New Roman"/>
                <w:sz w:val="24"/>
                <w:szCs w:val="24"/>
                <w:lang w:eastAsia="zh-CN"/>
              </w:rPr>
              <w:t>0.259</w:t>
            </w:r>
          </w:p>
        </w:tc>
      </w:tr>
      <w:tr w:rsidR="00333347" w:rsidRPr="00333347" w14:paraId="177F341C" w14:textId="77777777" w:rsidTr="00E246C5">
        <w:trPr>
          <w:trHeight w:val="270"/>
          <w:jc w:val="center"/>
        </w:trPr>
        <w:tc>
          <w:tcPr>
            <w:tcW w:w="3780" w:type="dxa"/>
            <w:tcBorders>
              <w:top w:val="nil"/>
              <w:left w:val="nil"/>
              <w:bottom w:val="nil"/>
            </w:tcBorders>
            <w:shd w:val="clear" w:color="auto" w:fill="auto"/>
            <w:noWrap/>
            <w:vAlign w:val="center"/>
            <w:hideMark/>
          </w:tcPr>
          <w:p w14:paraId="659F950F" w14:textId="77777777" w:rsidR="00333347" w:rsidRPr="00333347" w:rsidRDefault="00333347" w:rsidP="00333347">
            <w:pPr>
              <w:rPr>
                <w:rFonts w:ascii="Times New Roman" w:eastAsia="DengXian" w:hAnsi="Times New Roman" w:cs="Times New Roman"/>
                <w:sz w:val="24"/>
                <w:szCs w:val="24"/>
                <w:lang w:eastAsia="zh-CN"/>
              </w:rPr>
            </w:pPr>
            <w:r w:rsidRPr="00333347">
              <w:rPr>
                <w:rFonts w:ascii="Times New Roman" w:eastAsia="DengXian" w:hAnsi="Times New Roman" w:cs="Times New Roman"/>
                <w:sz w:val="24"/>
                <w:szCs w:val="24"/>
                <w:lang w:eastAsia="zh-CN"/>
              </w:rPr>
              <w:t>No. connection</w:t>
            </w:r>
          </w:p>
        </w:tc>
        <w:tc>
          <w:tcPr>
            <w:tcW w:w="2049" w:type="dxa"/>
            <w:tcBorders>
              <w:top w:val="nil"/>
              <w:left w:val="nil"/>
              <w:bottom w:val="nil"/>
              <w:right w:val="nil"/>
            </w:tcBorders>
            <w:shd w:val="clear" w:color="auto" w:fill="auto"/>
            <w:vAlign w:val="center"/>
          </w:tcPr>
          <w:p w14:paraId="3626447B" w14:textId="77777777" w:rsidR="00333347" w:rsidRPr="00333347" w:rsidRDefault="00333347" w:rsidP="00333347">
            <w:pPr>
              <w:rPr>
                <w:rFonts w:ascii="Times New Roman" w:eastAsia="DengXian" w:hAnsi="Times New Roman" w:cs="Times New Roman"/>
                <w:sz w:val="24"/>
                <w:szCs w:val="24"/>
                <w:lang w:eastAsia="zh-CN"/>
              </w:rPr>
            </w:pPr>
            <w:r w:rsidRPr="00333347">
              <w:rPr>
                <w:rFonts w:ascii="Times New Roman" w:eastAsia="DengXian" w:hAnsi="Times New Roman" w:cs="Times New Roman"/>
                <w:sz w:val="24"/>
                <w:szCs w:val="24"/>
                <w:lang w:eastAsia="zh-CN"/>
              </w:rPr>
              <w:t>–1.481</w:t>
            </w:r>
          </w:p>
        </w:tc>
        <w:tc>
          <w:tcPr>
            <w:tcW w:w="2397" w:type="dxa"/>
            <w:tcBorders>
              <w:top w:val="nil"/>
              <w:left w:val="nil"/>
              <w:bottom w:val="nil"/>
              <w:right w:val="nil"/>
            </w:tcBorders>
            <w:shd w:val="clear" w:color="auto" w:fill="auto"/>
            <w:noWrap/>
            <w:vAlign w:val="center"/>
            <w:hideMark/>
          </w:tcPr>
          <w:p w14:paraId="751DE8F7" w14:textId="77777777" w:rsidR="00333347" w:rsidRPr="00333347" w:rsidRDefault="00333347" w:rsidP="00333347">
            <w:pPr>
              <w:rPr>
                <w:rFonts w:ascii="Times New Roman" w:eastAsia="DengXian" w:hAnsi="Times New Roman" w:cs="Times New Roman"/>
                <w:sz w:val="24"/>
                <w:szCs w:val="24"/>
                <w:lang w:eastAsia="zh-CN"/>
              </w:rPr>
            </w:pPr>
            <w:r w:rsidRPr="00333347">
              <w:rPr>
                <w:rFonts w:ascii="Times New Roman" w:eastAsia="DengXian" w:hAnsi="Times New Roman" w:cs="Times New Roman"/>
                <w:sz w:val="24"/>
                <w:szCs w:val="24"/>
                <w:lang w:eastAsia="zh-CN"/>
              </w:rPr>
              <w:t>0.173</w:t>
            </w:r>
          </w:p>
        </w:tc>
      </w:tr>
      <w:tr w:rsidR="00333347" w:rsidRPr="00333347" w14:paraId="2BAF3EAF" w14:textId="77777777" w:rsidTr="00E246C5">
        <w:trPr>
          <w:trHeight w:val="270"/>
          <w:jc w:val="center"/>
        </w:trPr>
        <w:tc>
          <w:tcPr>
            <w:tcW w:w="3780" w:type="dxa"/>
            <w:tcBorders>
              <w:top w:val="nil"/>
              <w:left w:val="nil"/>
              <w:bottom w:val="nil"/>
            </w:tcBorders>
            <w:shd w:val="clear" w:color="auto" w:fill="auto"/>
            <w:noWrap/>
            <w:vAlign w:val="center"/>
            <w:hideMark/>
          </w:tcPr>
          <w:p w14:paraId="05FECAB3" w14:textId="77777777" w:rsidR="00333347" w:rsidRPr="00333347" w:rsidRDefault="00333347" w:rsidP="00333347">
            <w:pPr>
              <w:rPr>
                <w:rFonts w:ascii="Times New Roman" w:eastAsia="DengXian" w:hAnsi="Times New Roman" w:cs="Times New Roman"/>
                <w:sz w:val="24"/>
                <w:szCs w:val="24"/>
                <w:lang w:eastAsia="zh-CN"/>
              </w:rPr>
            </w:pPr>
            <w:r w:rsidRPr="00333347">
              <w:rPr>
                <w:rFonts w:ascii="Times New Roman" w:eastAsia="DengXian" w:hAnsi="Times New Roman" w:cs="Times New Roman"/>
                <w:sz w:val="24"/>
                <w:szCs w:val="24"/>
                <w:lang w:eastAsia="zh-CN"/>
              </w:rPr>
              <w:t>Distance</w:t>
            </w:r>
          </w:p>
        </w:tc>
        <w:tc>
          <w:tcPr>
            <w:tcW w:w="2049" w:type="dxa"/>
            <w:tcBorders>
              <w:top w:val="nil"/>
              <w:left w:val="nil"/>
              <w:bottom w:val="nil"/>
              <w:right w:val="nil"/>
            </w:tcBorders>
            <w:shd w:val="clear" w:color="auto" w:fill="auto"/>
            <w:vAlign w:val="center"/>
          </w:tcPr>
          <w:p w14:paraId="1AB2F52B" w14:textId="77777777" w:rsidR="00333347" w:rsidRPr="00333347" w:rsidRDefault="00333347" w:rsidP="00333347">
            <w:pPr>
              <w:rPr>
                <w:rFonts w:ascii="Times New Roman" w:eastAsia="DengXian" w:hAnsi="Times New Roman" w:cs="Times New Roman"/>
                <w:sz w:val="24"/>
                <w:szCs w:val="24"/>
                <w:lang w:eastAsia="zh-CN"/>
              </w:rPr>
            </w:pPr>
            <w:r w:rsidRPr="00333347">
              <w:rPr>
                <w:rFonts w:ascii="Times New Roman" w:eastAsia="DengXian" w:hAnsi="Times New Roman" w:cs="Times New Roman"/>
                <w:sz w:val="24"/>
                <w:szCs w:val="24"/>
                <w:lang w:eastAsia="zh-CN"/>
              </w:rPr>
              <w:t>0.715</w:t>
            </w:r>
          </w:p>
        </w:tc>
        <w:tc>
          <w:tcPr>
            <w:tcW w:w="2397" w:type="dxa"/>
            <w:tcBorders>
              <w:top w:val="nil"/>
              <w:left w:val="nil"/>
              <w:bottom w:val="nil"/>
              <w:right w:val="nil"/>
            </w:tcBorders>
            <w:shd w:val="clear" w:color="auto" w:fill="auto"/>
            <w:noWrap/>
            <w:vAlign w:val="center"/>
            <w:hideMark/>
          </w:tcPr>
          <w:p w14:paraId="5E7438AD" w14:textId="77777777" w:rsidR="00333347" w:rsidRPr="00333347" w:rsidRDefault="00333347" w:rsidP="00333347">
            <w:pPr>
              <w:rPr>
                <w:rFonts w:ascii="Times New Roman" w:eastAsia="DengXian" w:hAnsi="Times New Roman" w:cs="Times New Roman"/>
                <w:sz w:val="24"/>
                <w:szCs w:val="24"/>
                <w:lang w:eastAsia="zh-CN"/>
              </w:rPr>
            </w:pPr>
            <w:r w:rsidRPr="00333347">
              <w:rPr>
                <w:rFonts w:ascii="Times New Roman" w:eastAsia="DengXian" w:hAnsi="Times New Roman" w:cs="Times New Roman"/>
                <w:sz w:val="24"/>
                <w:szCs w:val="24"/>
                <w:lang w:eastAsia="zh-CN"/>
              </w:rPr>
              <w:t>0.166</w:t>
            </w:r>
          </w:p>
        </w:tc>
      </w:tr>
      <w:tr w:rsidR="00333347" w:rsidRPr="00333347" w14:paraId="7BEC66F1" w14:textId="77777777" w:rsidTr="00E246C5">
        <w:trPr>
          <w:trHeight w:val="270"/>
          <w:jc w:val="center"/>
        </w:trPr>
        <w:tc>
          <w:tcPr>
            <w:tcW w:w="3780" w:type="dxa"/>
            <w:tcBorders>
              <w:top w:val="nil"/>
              <w:left w:val="nil"/>
              <w:bottom w:val="nil"/>
            </w:tcBorders>
            <w:shd w:val="clear" w:color="auto" w:fill="auto"/>
            <w:noWrap/>
            <w:vAlign w:val="center"/>
            <w:hideMark/>
          </w:tcPr>
          <w:p w14:paraId="7D048062" w14:textId="77777777" w:rsidR="00333347" w:rsidRPr="00333347" w:rsidRDefault="00333347" w:rsidP="00333347">
            <w:pPr>
              <w:rPr>
                <w:rFonts w:ascii="Times New Roman" w:eastAsia="DengXian" w:hAnsi="Times New Roman" w:cs="Times New Roman"/>
                <w:sz w:val="24"/>
                <w:szCs w:val="24"/>
                <w:lang w:eastAsia="zh-CN"/>
              </w:rPr>
            </w:pPr>
            <w:r w:rsidRPr="00333347">
              <w:rPr>
                <w:rFonts w:ascii="Times New Roman" w:eastAsia="DengXian" w:hAnsi="Times New Roman" w:cs="Times New Roman"/>
                <w:sz w:val="24"/>
                <w:szCs w:val="24"/>
                <w:lang w:eastAsia="zh-CN"/>
              </w:rPr>
              <w:t>Distance squared</w:t>
            </w:r>
          </w:p>
        </w:tc>
        <w:tc>
          <w:tcPr>
            <w:tcW w:w="2049" w:type="dxa"/>
            <w:tcBorders>
              <w:top w:val="nil"/>
              <w:left w:val="nil"/>
              <w:bottom w:val="nil"/>
              <w:right w:val="nil"/>
            </w:tcBorders>
            <w:shd w:val="clear" w:color="auto" w:fill="auto"/>
            <w:vAlign w:val="center"/>
          </w:tcPr>
          <w:p w14:paraId="30BE3460" w14:textId="77777777" w:rsidR="00333347" w:rsidRPr="00333347" w:rsidRDefault="00333347" w:rsidP="00333347">
            <w:pPr>
              <w:rPr>
                <w:rFonts w:ascii="Times New Roman" w:eastAsia="DengXian" w:hAnsi="Times New Roman" w:cs="Times New Roman"/>
                <w:sz w:val="24"/>
                <w:szCs w:val="24"/>
                <w:lang w:eastAsia="zh-CN"/>
              </w:rPr>
            </w:pPr>
            <w:r w:rsidRPr="00333347">
              <w:rPr>
                <w:rFonts w:ascii="Times New Roman" w:eastAsia="DengXian" w:hAnsi="Times New Roman" w:cs="Times New Roman"/>
                <w:sz w:val="24"/>
                <w:szCs w:val="24"/>
                <w:lang w:eastAsia="zh-CN"/>
              </w:rPr>
              <w:t>–0.093</w:t>
            </w:r>
          </w:p>
        </w:tc>
        <w:tc>
          <w:tcPr>
            <w:tcW w:w="2397" w:type="dxa"/>
            <w:tcBorders>
              <w:top w:val="nil"/>
              <w:left w:val="nil"/>
              <w:bottom w:val="nil"/>
              <w:right w:val="nil"/>
            </w:tcBorders>
            <w:shd w:val="clear" w:color="auto" w:fill="auto"/>
            <w:noWrap/>
            <w:vAlign w:val="center"/>
            <w:hideMark/>
          </w:tcPr>
          <w:p w14:paraId="0BEC1B9F" w14:textId="77777777" w:rsidR="00333347" w:rsidRPr="00333347" w:rsidRDefault="00333347" w:rsidP="00333347">
            <w:pPr>
              <w:rPr>
                <w:rFonts w:ascii="Times New Roman" w:eastAsia="DengXian" w:hAnsi="Times New Roman" w:cs="Times New Roman"/>
                <w:sz w:val="24"/>
                <w:szCs w:val="24"/>
                <w:lang w:eastAsia="zh-CN"/>
              </w:rPr>
            </w:pPr>
            <w:r w:rsidRPr="00333347">
              <w:rPr>
                <w:rFonts w:ascii="Times New Roman" w:eastAsia="DengXian" w:hAnsi="Times New Roman" w:cs="Times New Roman"/>
                <w:sz w:val="24"/>
                <w:szCs w:val="24"/>
                <w:lang w:eastAsia="zh-CN"/>
              </w:rPr>
              <w:t>0.002</w:t>
            </w:r>
          </w:p>
        </w:tc>
      </w:tr>
      <w:tr w:rsidR="00333347" w:rsidRPr="00333347" w14:paraId="357B46AD" w14:textId="77777777" w:rsidTr="00E246C5">
        <w:trPr>
          <w:trHeight w:val="270"/>
          <w:jc w:val="center"/>
        </w:trPr>
        <w:tc>
          <w:tcPr>
            <w:tcW w:w="3780" w:type="dxa"/>
            <w:tcBorders>
              <w:top w:val="nil"/>
              <w:left w:val="nil"/>
              <w:bottom w:val="nil"/>
            </w:tcBorders>
            <w:shd w:val="clear" w:color="auto" w:fill="auto"/>
            <w:noWrap/>
            <w:vAlign w:val="center"/>
            <w:hideMark/>
          </w:tcPr>
          <w:p w14:paraId="373636FE" w14:textId="77777777" w:rsidR="00333347" w:rsidRPr="00333347" w:rsidRDefault="00333347" w:rsidP="00333347">
            <w:pPr>
              <w:rPr>
                <w:rFonts w:ascii="Times New Roman" w:eastAsia="DengXian" w:hAnsi="Times New Roman" w:cs="Times New Roman"/>
                <w:sz w:val="24"/>
                <w:szCs w:val="24"/>
                <w:lang w:eastAsia="zh-CN"/>
              </w:rPr>
            </w:pPr>
            <w:r w:rsidRPr="00333347">
              <w:rPr>
                <w:rFonts w:ascii="Times New Roman" w:eastAsia="DengXian" w:hAnsi="Times New Roman" w:cs="Times New Roman"/>
                <w:sz w:val="24"/>
                <w:szCs w:val="24"/>
                <w:lang w:eastAsia="zh-CN"/>
              </w:rPr>
              <w:t>Airport delay</w:t>
            </w:r>
          </w:p>
        </w:tc>
        <w:tc>
          <w:tcPr>
            <w:tcW w:w="2049" w:type="dxa"/>
            <w:tcBorders>
              <w:top w:val="nil"/>
              <w:left w:val="nil"/>
              <w:bottom w:val="nil"/>
              <w:right w:val="nil"/>
            </w:tcBorders>
            <w:shd w:val="clear" w:color="auto" w:fill="auto"/>
            <w:noWrap/>
            <w:vAlign w:val="center"/>
            <w:hideMark/>
          </w:tcPr>
          <w:p w14:paraId="35E88976" w14:textId="77777777" w:rsidR="00333347" w:rsidRPr="00333347" w:rsidRDefault="00333347" w:rsidP="00333347">
            <w:pPr>
              <w:rPr>
                <w:rFonts w:ascii="Times New Roman" w:eastAsia="DengXian" w:hAnsi="Times New Roman" w:cs="Times New Roman"/>
                <w:sz w:val="24"/>
                <w:szCs w:val="24"/>
                <w:lang w:eastAsia="zh-CN"/>
              </w:rPr>
            </w:pPr>
            <w:r w:rsidRPr="00333347">
              <w:rPr>
                <w:rFonts w:ascii="Times New Roman" w:eastAsia="DengXian" w:hAnsi="Times New Roman" w:cs="Times New Roman"/>
                <w:sz w:val="24"/>
                <w:szCs w:val="24"/>
                <w:lang w:eastAsia="zh-CN"/>
              </w:rPr>
              <w:t>–0.350</w:t>
            </w:r>
          </w:p>
        </w:tc>
        <w:tc>
          <w:tcPr>
            <w:tcW w:w="2397" w:type="dxa"/>
            <w:tcBorders>
              <w:top w:val="nil"/>
              <w:left w:val="nil"/>
              <w:bottom w:val="nil"/>
              <w:right w:val="nil"/>
            </w:tcBorders>
            <w:shd w:val="clear" w:color="auto" w:fill="auto"/>
            <w:noWrap/>
            <w:vAlign w:val="center"/>
            <w:hideMark/>
          </w:tcPr>
          <w:p w14:paraId="34EE4FE1" w14:textId="77777777" w:rsidR="00333347" w:rsidRPr="00333347" w:rsidRDefault="00333347" w:rsidP="00333347">
            <w:pPr>
              <w:rPr>
                <w:rFonts w:ascii="Times New Roman" w:eastAsia="DengXian" w:hAnsi="Times New Roman" w:cs="Times New Roman"/>
                <w:sz w:val="24"/>
                <w:szCs w:val="24"/>
                <w:lang w:eastAsia="zh-CN"/>
              </w:rPr>
            </w:pPr>
            <w:r w:rsidRPr="00333347">
              <w:rPr>
                <w:rFonts w:ascii="Times New Roman" w:eastAsia="DengXian" w:hAnsi="Times New Roman" w:cs="Times New Roman"/>
                <w:sz w:val="24"/>
                <w:szCs w:val="24"/>
                <w:lang w:eastAsia="zh-CN"/>
              </w:rPr>
              <w:t>0.014</w:t>
            </w:r>
          </w:p>
        </w:tc>
      </w:tr>
      <w:tr w:rsidR="00333347" w:rsidRPr="00333347" w14:paraId="58A665DB" w14:textId="77777777" w:rsidTr="00E246C5">
        <w:trPr>
          <w:trHeight w:val="270"/>
          <w:jc w:val="center"/>
        </w:trPr>
        <w:tc>
          <w:tcPr>
            <w:tcW w:w="3780" w:type="dxa"/>
            <w:tcBorders>
              <w:top w:val="nil"/>
              <w:left w:val="nil"/>
              <w:bottom w:val="nil"/>
            </w:tcBorders>
            <w:shd w:val="clear" w:color="auto" w:fill="auto"/>
            <w:noWrap/>
            <w:vAlign w:val="center"/>
            <w:hideMark/>
          </w:tcPr>
          <w:p w14:paraId="55532FD1" w14:textId="77777777" w:rsidR="00333347" w:rsidRPr="00333347" w:rsidRDefault="00333347" w:rsidP="00333347">
            <w:pPr>
              <w:rPr>
                <w:rFonts w:ascii="Times New Roman" w:eastAsia="DengXian" w:hAnsi="Times New Roman" w:cs="Times New Roman"/>
                <w:sz w:val="24"/>
                <w:szCs w:val="24"/>
                <w:lang w:eastAsia="zh-CN"/>
              </w:rPr>
            </w:pPr>
            <w:r w:rsidRPr="00333347">
              <w:rPr>
                <w:rFonts w:ascii="Times New Roman" w:eastAsia="DengXian" w:hAnsi="Times New Roman" w:cs="Times New Roman"/>
                <w:sz w:val="24"/>
                <w:szCs w:val="24"/>
                <w:lang w:eastAsia="zh-CN"/>
              </w:rPr>
              <w:t>Schedule delay</w:t>
            </w:r>
          </w:p>
        </w:tc>
        <w:tc>
          <w:tcPr>
            <w:tcW w:w="2049" w:type="dxa"/>
            <w:tcBorders>
              <w:top w:val="nil"/>
              <w:left w:val="nil"/>
              <w:bottom w:val="nil"/>
              <w:right w:val="nil"/>
            </w:tcBorders>
            <w:shd w:val="clear" w:color="auto" w:fill="auto"/>
            <w:vAlign w:val="center"/>
          </w:tcPr>
          <w:p w14:paraId="735E3E03" w14:textId="77777777" w:rsidR="00333347" w:rsidRPr="00333347" w:rsidRDefault="00333347" w:rsidP="00333347">
            <w:pPr>
              <w:rPr>
                <w:rFonts w:ascii="Times New Roman" w:eastAsia="DengXian" w:hAnsi="Times New Roman" w:cs="Times New Roman"/>
                <w:sz w:val="24"/>
                <w:szCs w:val="24"/>
                <w:lang w:eastAsia="zh-CN"/>
              </w:rPr>
            </w:pPr>
            <w:r w:rsidRPr="00333347">
              <w:rPr>
                <w:rFonts w:ascii="Times New Roman" w:eastAsia="DengXian" w:hAnsi="Times New Roman" w:cs="Times New Roman"/>
                <w:sz w:val="24"/>
                <w:szCs w:val="24"/>
                <w:lang w:eastAsia="zh-CN"/>
              </w:rPr>
              <w:t>–0.011</w:t>
            </w:r>
          </w:p>
        </w:tc>
        <w:tc>
          <w:tcPr>
            <w:tcW w:w="2397" w:type="dxa"/>
            <w:tcBorders>
              <w:top w:val="nil"/>
              <w:left w:val="nil"/>
              <w:bottom w:val="nil"/>
              <w:right w:val="nil"/>
            </w:tcBorders>
            <w:shd w:val="clear" w:color="auto" w:fill="auto"/>
            <w:noWrap/>
            <w:vAlign w:val="center"/>
            <w:hideMark/>
          </w:tcPr>
          <w:p w14:paraId="017DF82C" w14:textId="77777777" w:rsidR="00333347" w:rsidRPr="00333347" w:rsidRDefault="00333347" w:rsidP="00333347">
            <w:pPr>
              <w:rPr>
                <w:rFonts w:ascii="Times New Roman" w:eastAsia="DengXian" w:hAnsi="Times New Roman" w:cs="Times New Roman"/>
                <w:sz w:val="24"/>
                <w:szCs w:val="24"/>
                <w:lang w:eastAsia="zh-CN"/>
              </w:rPr>
            </w:pPr>
            <w:r w:rsidRPr="00333347">
              <w:rPr>
                <w:rFonts w:ascii="Times New Roman" w:eastAsia="DengXian" w:hAnsi="Times New Roman" w:cs="Times New Roman"/>
                <w:sz w:val="24"/>
                <w:szCs w:val="24"/>
                <w:lang w:eastAsia="zh-CN"/>
              </w:rPr>
              <w:t>0.011</w:t>
            </w:r>
          </w:p>
        </w:tc>
      </w:tr>
      <w:tr w:rsidR="00333347" w:rsidRPr="00333347" w14:paraId="6820481D" w14:textId="77777777" w:rsidTr="00E246C5">
        <w:trPr>
          <w:trHeight w:val="270"/>
          <w:jc w:val="center"/>
        </w:trPr>
        <w:tc>
          <w:tcPr>
            <w:tcW w:w="3780" w:type="dxa"/>
            <w:tcBorders>
              <w:top w:val="nil"/>
              <w:left w:val="nil"/>
              <w:bottom w:val="nil"/>
            </w:tcBorders>
            <w:shd w:val="clear" w:color="auto" w:fill="auto"/>
            <w:noWrap/>
            <w:vAlign w:val="center"/>
            <w:hideMark/>
          </w:tcPr>
          <w:p w14:paraId="029E7368" w14:textId="77777777" w:rsidR="00333347" w:rsidRPr="00333347" w:rsidRDefault="00333347" w:rsidP="00333347">
            <w:pPr>
              <w:rPr>
                <w:rFonts w:ascii="Times New Roman" w:eastAsia="DengXian" w:hAnsi="Times New Roman" w:cs="Times New Roman"/>
                <w:sz w:val="24"/>
                <w:szCs w:val="24"/>
                <w:lang w:eastAsia="zh-CN"/>
              </w:rPr>
            </w:pPr>
            <w:r w:rsidRPr="00333347">
              <w:rPr>
                <w:rFonts w:ascii="Times New Roman" w:eastAsia="DengXian" w:hAnsi="Times New Roman" w:cs="Times New Roman"/>
                <w:sz w:val="24"/>
                <w:szCs w:val="24"/>
                <w:lang w:eastAsia="zh-CN"/>
              </w:rPr>
              <w:t>American Airlines</w:t>
            </w:r>
          </w:p>
        </w:tc>
        <w:tc>
          <w:tcPr>
            <w:tcW w:w="2049" w:type="dxa"/>
            <w:tcBorders>
              <w:top w:val="nil"/>
              <w:left w:val="nil"/>
              <w:bottom w:val="nil"/>
              <w:right w:val="nil"/>
            </w:tcBorders>
            <w:shd w:val="clear" w:color="auto" w:fill="auto"/>
            <w:noWrap/>
            <w:vAlign w:val="center"/>
            <w:hideMark/>
          </w:tcPr>
          <w:p w14:paraId="13BE0A7E" w14:textId="77777777" w:rsidR="00333347" w:rsidRPr="00333347" w:rsidRDefault="00333347" w:rsidP="00333347">
            <w:pPr>
              <w:rPr>
                <w:rFonts w:ascii="Times New Roman" w:eastAsia="DengXian" w:hAnsi="Times New Roman" w:cs="Times New Roman"/>
                <w:sz w:val="24"/>
                <w:szCs w:val="24"/>
                <w:lang w:eastAsia="zh-CN"/>
              </w:rPr>
            </w:pPr>
            <w:r w:rsidRPr="00333347">
              <w:rPr>
                <w:rFonts w:ascii="Times New Roman" w:eastAsia="DengXian" w:hAnsi="Times New Roman" w:cs="Times New Roman"/>
                <w:sz w:val="24"/>
                <w:szCs w:val="24"/>
                <w:lang w:eastAsia="zh-CN"/>
              </w:rPr>
              <w:t>–1.712</w:t>
            </w:r>
          </w:p>
        </w:tc>
        <w:tc>
          <w:tcPr>
            <w:tcW w:w="2397" w:type="dxa"/>
            <w:tcBorders>
              <w:top w:val="nil"/>
              <w:left w:val="nil"/>
              <w:bottom w:val="nil"/>
              <w:right w:val="nil"/>
            </w:tcBorders>
            <w:shd w:val="clear" w:color="auto" w:fill="auto"/>
            <w:noWrap/>
            <w:vAlign w:val="center"/>
            <w:hideMark/>
          </w:tcPr>
          <w:p w14:paraId="7CA52F9B" w14:textId="77777777" w:rsidR="00333347" w:rsidRPr="00333347" w:rsidRDefault="00333347" w:rsidP="00333347">
            <w:pPr>
              <w:rPr>
                <w:rFonts w:ascii="Times New Roman" w:eastAsia="DengXian" w:hAnsi="Times New Roman" w:cs="Times New Roman"/>
                <w:sz w:val="24"/>
                <w:szCs w:val="24"/>
                <w:lang w:eastAsia="zh-CN"/>
              </w:rPr>
            </w:pPr>
            <w:r w:rsidRPr="00333347">
              <w:rPr>
                <w:rFonts w:ascii="Times New Roman" w:eastAsia="DengXian" w:hAnsi="Times New Roman" w:cs="Times New Roman"/>
                <w:sz w:val="24"/>
                <w:szCs w:val="24"/>
                <w:lang w:eastAsia="zh-CN"/>
              </w:rPr>
              <w:t>2.67</w:t>
            </w:r>
          </w:p>
        </w:tc>
      </w:tr>
      <w:tr w:rsidR="00333347" w:rsidRPr="00333347" w14:paraId="01D30949" w14:textId="77777777" w:rsidTr="00E246C5">
        <w:trPr>
          <w:trHeight w:val="270"/>
          <w:jc w:val="center"/>
        </w:trPr>
        <w:tc>
          <w:tcPr>
            <w:tcW w:w="3780" w:type="dxa"/>
            <w:tcBorders>
              <w:top w:val="nil"/>
              <w:left w:val="nil"/>
              <w:bottom w:val="nil"/>
              <w:right w:val="nil"/>
            </w:tcBorders>
            <w:shd w:val="clear" w:color="auto" w:fill="auto"/>
            <w:noWrap/>
            <w:vAlign w:val="center"/>
            <w:hideMark/>
          </w:tcPr>
          <w:p w14:paraId="397B75A6" w14:textId="77777777" w:rsidR="00333347" w:rsidRPr="00333347" w:rsidRDefault="00333347" w:rsidP="00333347">
            <w:pPr>
              <w:rPr>
                <w:rFonts w:ascii="Times New Roman" w:eastAsia="DengXian" w:hAnsi="Times New Roman" w:cs="Times New Roman"/>
                <w:sz w:val="24"/>
                <w:szCs w:val="24"/>
                <w:lang w:eastAsia="zh-CN"/>
              </w:rPr>
            </w:pPr>
            <w:r w:rsidRPr="00333347">
              <w:rPr>
                <w:rFonts w:ascii="Times New Roman" w:eastAsia="DengXian" w:hAnsi="Times New Roman" w:cs="Times New Roman"/>
                <w:sz w:val="24"/>
                <w:szCs w:val="24"/>
                <w:lang w:eastAsia="zh-CN"/>
              </w:rPr>
              <w:t>Alaska Airlines</w:t>
            </w:r>
          </w:p>
        </w:tc>
        <w:tc>
          <w:tcPr>
            <w:tcW w:w="2049" w:type="dxa"/>
            <w:tcBorders>
              <w:top w:val="nil"/>
              <w:left w:val="nil"/>
              <w:bottom w:val="nil"/>
              <w:right w:val="nil"/>
            </w:tcBorders>
            <w:shd w:val="clear" w:color="auto" w:fill="auto"/>
            <w:noWrap/>
            <w:vAlign w:val="center"/>
            <w:hideMark/>
          </w:tcPr>
          <w:p w14:paraId="505D3779" w14:textId="77777777" w:rsidR="00333347" w:rsidRPr="00333347" w:rsidRDefault="00333347" w:rsidP="00333347">
            <w:pPr>
              <w:rPr>
                <w:rFonts w:ascii="Times New Roman" w:eastAsia="DengXian" w:hAnsi="Times New Roman" w:cs="Times New Roman"/>
                <w:sz w:val="24"/>
                <w:szCs w:val="24"/>
                <w:lang w:eastAsia="zh-CN"/>
              </w:rPr>
            </w:pPr>
            <w:r w:rsidRPr="00333347">
              <w:rPr>
                <w:rFonts w:ascii="Times New Roman" w:eastAsia="DengXian" w:hAnsi="Times New Roman" w:cs="Times New Roman"/>
                <w:sz w:val="24"/>
                <w:szCs w:val="24"/>
                <w:lang w:eastAsia="zh-CN"/>
              </w:rPr>
              <w:t>–1.839</w:t>
            </w:r>
          </w:p>
        </w:tc>
        <w:tc>
          <w:tcPr>
            <w:tcW w:w="2397" w:type="dxa"/>
            <w:tcBorders>
              <w:top w:val="nil"/>
              <w:left w:val="nil"/>
              <w:bottom w:val="nil"/>
              <w:right w:val="nil"/>
            </w:tcBorders>
            <w:shd w:val="clear" w:color="auto" w:fill="auto"/>
            <w:noWrap/>
            <w:vAlign w:val="center"/>
            <w:hideMark/>
          </w:tcPr>
          <w:p w14:paraId="2325F274" w14:textId="77777777" w:rsidR="00333347" w:rsidRPr="00333347" w:rsidRDefault="00333347" w:rsidP="00333347">
            <w:pPr>
              <w:rPr>
                <w:rFonts w:ascii="Times New Roman" w:eastAsia="DengXian" w:hAnsi="Times New Roman" w:cs="Times New Roman"/>
                <w:sz w:val="24"/>
                <w:szCs w:val="24"/>
                <w:lang w:eastAsia="zh-CN"/>
              </w:rPr>
            </w:pPr>
            <w:r w:rsidRPr="00333347">
              <w:rPr>
                <w:rFonts w:ascii="Times New Roman" w:eastAsia="DengXian" w:hAnsi="Times New Roman" w:cs="Times New Roman"/>
                <w:sz w:val="24"/>
                <w:szCs w:val="24"/>
                <w:lang w:eastAsia="zh-CN"/>
              </w:rPr>
              <w:t>7.976</w:t>
            </w:r>
          </w:p>
        </w:tc>
      </w:tr>
      <w:tr w:rsidR="00333347" w:rsidRPr="00333347" w14:paraId="6FAE8F96" w14:textId="77777777" w:rsidTr="00E246C5">
        <w:trPr>
          <w:trHeight w:val="270"/>
          <w:jc w:val="center"/>
        </w:trPr>
        <w:tc>
          <w:tcPr>
            <w:tcW w:w="3780" w:type="dxa"/>
            <w:tcBorders>
              <w:top w:val="nil"/>
              <w:left w:val="nil"/>
              <w:bottom w:val="nil"/>
              <w:right w:val="nil"/>
            </w:tcBorders>
            <w:shd w:val="clear" w:color="auto" w:fill="auto"/>
            <w:noWrap/>
            <w:vAlign w:val="center"/>
            <w:hideMark/>
          </w:tcPr>
          <w:p w14:paraId="1817F164" w14:textId="77777777" w:rsidR="00333347" w:rsidRPr="00333347" w:rsidRDefault="00333347" w:rsidP="00333347">
            <w:pPr>
              <w:rPr>
                <w:rFonts w:ascii="Times New Roman" w:eastAsia="DengXian" w:hAnsi="Times New Roman" w:cs="Times New Roman"/>
                <w:sz w:val="24"/>
                <w:szCs w:val="24"/>
                <w:lang w:eastAsia="zh-CN"/>
              </w:rPr>
            </w:pPr>
            <w:r w:rsidRPr="00333347">
              <w:rPr>
                <w:rFonts w:ascii="Times New Roman" w:eastAsia="DengXian" w:hAnsi="Times New Roman" w:cs="Times New Roman"/>
                <w:sz w:val="24"/>
                <w:szCs w:val="24"/>
                <w:lang w:eastAsia="zh-CN"/>
              </w:rPr>
              <w:t>JetBlue Airways</w:t>
            </w:r>
          </w:p>
        </w:tc>
        <w:tc>
          <w:tcPr>
            <w:tcW w:w="2049" w:type="dxa"/>
            <w:tcBorders>
              <w:top w:val="nil"/>
              <w:left w:val="nil"/>
              <w:bottom w:val="nil"/>
              <w:right w:val="nil"/>
            </w:tcBorders>
            <w:shd w:val="clear" w:color="auto" w:fill="auto"/>
            <w:noWrap/>
            <w:vAlign w:val="center"/>
            <w:hideMark/>
          </w:tcPr>
          <w:p w14:paraId="699441D3" w14:textId="77777777" w:rsidR="00333347" w:rsidRPr="00333347" w:rsidRDefault="00333347" w:rsidP="00333347">
            <w:pPr>
              <w:rPr>
                <w:rFonts w:ascii="Times New Roman" w:eastAsia="DengXian" w:hAnsi="Times New Roman" w:cs="Times New Roman"/>
                <w:sz w:val="24"/>
                <w:szCs w:val="24"/>
                <w:lang w:eastAsia="zh-CN"/>
              </w:rPr>
            </w:pPr>
            <w:r w:rsidRPr="00333347">
              <w:rPr>
                <w:rFonts w:ascii="Times New Roman" w:eastAsia="DengXian" w:hAnsi="Times New Roman" w:cs="Times New Roman"/>
                <w:sz w:val="24"/>
                <w:szCs w:val="24"/>
                <w:lang w:eastAsia="zh-CN"/>
              </w:rPr>
              <w:t>0.073</w:t>
            </w:r>
          </w:p>
        </w:tc>
        <w:tc>
          <w:tcPr>
            <w:tcW w:w="2397" w:type="dxa"/>
            <w:tcBorders>
              <w:top w:val="nil"/>
              <w:left w:val="nil"/>
              <w:bottom w:val="nil"/>
              <w:right w:val="nil"/>
            </w:tcBorders>
            <w:shd w:val="clear" w:color="auto" w:fill="auto"/>
            <w:noWrap/>
            <w:vAlign w:val="center"/>
            <w:hideMark/>
          </w:tcPr>
          <w:p w14:paraId="77AE2AD8" w14:textId="77777777" w:rsidR="00333347" w:rsidRPr="00333347" w:rsidRDefault="00333347" w:rsidP="00333347">
            <w:pPr>
              <w:rPr>
                <w:rFonts w:ascii="Times New Roman" w:eastAsia="DengXian" w:hAnsi="Times New Roman" w:cs="Times New Roman"/>
                <w:sz w:val="24"/>
                <w:szCs w:val="24"/>
                <w:lang w:eastAsia="zh-CN"/>
              </w:rPr>
            </w:pPr>
            <w:r w:rsidRPr="00333347">
              <w:rPr>
                <w:rFonts w:ascii="Times New Roman" w:eastAsia="DengXian" w:hAnsi="Times New Roman" w:cs="Times New Roman"/>
                <w:sz w:val="24"/>
                <w:szCs w:val="24"/>
                <w:lang w:eastAsia="zh-CN"/>
              </w:rPr>
              <w:t>0.391</w:t>
            </w:r>
          </w:p>
        </w:tc>
      </w:tr>
      <w:tr w:rsidR="00333347" w:rsidRPr="00333347" w14:paraId="265D993C" w14:textId="77777777" w:rsidTr="00E246C5">
        <w:trPr>
          <w:trHeight w:val="270"/>
          <w:jc w:val="center"/>
        </w:trPr>
        <w:tc>
          <w:tcPr>
            <w:tcW w:w="3780" w:type="dxa"/>
            <w:tcBorders>
              <w:top w:val="nil"/>
              <w:left w:val="nil"/>
              <w:bottom w:val="nil"/>
              <w:right w:val="nil"/>
            </w:tcBorders>
            <w:shd w:val="clear" w:color="auto" w:fill="auto"/>
            <w:noWrap/>
            <w:vAlign w:val="center"/>
            <w:hideMark/>
          </w:tcPr>
          <w:p w14:paraId="16C755B8" w14:textId="77777777" w:rsidR="00333347" w:rsidRPr="00333347" w:rsidRDefault="00333347" w:rsidP="00333347">
            <w:pPr>
              <w:rPr>
                <w:rFonts w:ascii="Times New Roman" w:eastAsia="DengXian" w:hAnsi="Times New Roman" w:cs="Times New Roman"/>
                <w:sz w:val="24"/>
                <w:szCs w:val="24"/>
                <w:lang w:eastAsia="zh-CN"/>
              </w:rPr>
            </w:pPr>
            <w:r w:rsidRPr="00333347">
              <w:rPr>
                <w:rFonts w:ascii="Times New Roman" w:eastAsia="DengXian" w:hAnsi="Times New Roman" w:cs="Times New Roman"/>
                <w:sz w:val="24"/>
                <w:szCs w:val="24"/>
                <w:lang w:eastAsia="zh-CN"/>
              </w:rPr>
              <w:t>Delta Air Lines</w:t>
            </w:r>
          </w:p>
        </w:tc>
        <w:tc>
          <w:tcPr>
            <w:tcW w:w="2049" w:type="dxa"/>
            <w:tcBorders>
              <w:top w:val="nil"/>
              <w:left w:val="nil"/>
              <w:bottom w:val="nil"/>
              <w:right w:val="nil"/>
            </w:tcBorders>
            <w:shd w:val="clear" w:color="auto" w:fill="auto"/>
            <w:noWrap/>
            <w:vAlign w:val="center"/>
            <w:hideMark/>
          </w:tcPr>
          <w:p w14:paraId="783040CB" w14:textId="77777777" w:rsidR="00333347" w:rsidRPr="00333347" w:rsidRDefault="00333347" w:rsidP="00333347">
            <w:pPr>
              <w:rPr>
                <w:rFonts w:ascii="Times New Roman" w:eastAsia="DengXian" w:hAnsi="Times New Roman" w:cs="Times New Roman"/>
                <w:sz w:val="24"/>
                <w:szCs w:val="24"/>
                <w:lang w:eastAsia="zh-CN"/>
              </w:rPr>
            </w:pPr>
            <w:r w:rsidRPr="00333347">
              <w:rPr>
                <w:rFonts w:ascii="Times New Roman" w:eastAsia="DengXian" w:hAnsi="Times New Roman" w:cs="Times New Roman"/>
                <w:sz w:val="24"/>
                <w:szCs w:val="24"/>
                <w:lang w:eastAsia="zh-CN"/>
              </w:rPr>
              <w:t>–0.104</w:t>
            </w:r>
          </w:p>
        </w:tc>
        <w:tc>
          <w:tcPr>
            <w:tcW w:w="2397" w:type="dxa"/>
            <w:tcBorders>
              <w:top w:val="nil"/>
              <w:left w:val="nil"/>
              <w:bottom w:val="nil"/>
              <w:right w:val="nil"/>
            </w:tcBorders>
            <w:shd w:val="clear" w:color="auto" w:fill="auto"/>
            <w:noWrap/>
            <w:vAlign w:val="center"/>
            <w:hideMark/>
          </w:tcPr>
          <w:p w14:paraId="6E329A7D" w14:textId="77777777" w:rsidR="00333347" w:rsidRPr="00333347" w:rsidRDefault="00333347" w:rsidP="00333347">
            <w:pPr>
              <w:rPr>
                <w:rFonts w:ascii="Times New Roman" w:eastAsia="DengXian" w:hAnsi="Times New Roman" w:cs="Times New Roman"/>
                <w:sz w:val="24"/>
                <w:szCs w:val="24"/>
                <w:lang w:eastAsia="zh-CN"/>
              </w:rPr>
            </w:pPr>
            <w:r w:rsidRPr="00333347">
              <w:rPr>
                <w:rFonts w:ascii="Times New Roman" w:eastAsia="DengXian" w:hAnsi="Times New Roman" w:cs="Times New Roman"/>
                <w:sz w:val="24"/>
                <w:szCs w:val="24"/>
                <w:lang w:eastAsia="zh-CN"/>
              </w:rPr>
              <w:t>0.485</w:t>
            </w:r>
          </w:p>
        </w:tc>
      </w:tr>
      <w:tr w:rsidR="00333347" w:rsidRPr="00333347" w14:paraId="56367273" w14:textId="77777777" w:rsidTr="00E246C5">
        <w:trPr>
          <w:trHeight w:val="270"/>
          <w:jc w:val="center"/>
        </w:trPr>
        <w:tc>
          <w:tcPr>
            <w:tcW w:w="3780" w:type="dxa"/>
            <w:tcBorders>
              <w:top w:val="nil"/>
              <w:left w:val="nil"/>
              <w:bottom w:val="nil"/>
              <w:right w:val="nil"/>
            </w:tcBorders>
            <w:shd w:val="clear" w:color="auto" w:fill="auto"/>
            <w:noWrap/>
            <w:vAlign w:val="center"/>
            <w:hideMark/>
          </w:tcPr>
          <w:p w14:paraId="6FCC54F5" w14:textId="77777777" w:rsidR="00333347" w:rsidRPr="00333347" w:rsidRDefault="00333347" w:rsidP="00333347">
            <w:pPr>
              <w:rPr>
                <w:rFonts w:ascii="Times New Roman" w:eastAsia="DengXian" w:hAnsi="Times New Roman" w:cs="Times New Roman"/>
                <w:sz w:val="24"/>
                <w:szCs w:val="24"/>
                <w:lang w:eastAsia="zh-CN"/>
              </w:rPr>
            </w:pPr>
            <w:r w:rsidRPr="00333347">
              <w:rPr>
                <w:rFonts w:ascii="Times New Roman" w:eastAsia="DengXian" w:hAnsi="Times New Roman" w:cs="Times New Roman"/>
                <w:sz w:val="24"/>
                <w:szCs w:val="24"/>
                <w:lang w:eastAsia="zh-CN"/>
              </w:rPr>
              <w:t>Spirit Airlines</w:t>
            </w:r>
          </w:p>
        </w:tc>
        <w:tc>
          <w:tcPr>
            <w:tcW w:w="2049" w:type="dxa"/>
            <w:tcBorders>
              <w:top w:val="nil"/>
              <w:left w:val="nil"/>
              <w:bottom w:val="nil"/>
              <w:right w:val="nil"/>
            </w:tcBorders>
            <w:shd w:val="clear" w:color="auto" w:fill="auto"/>
            <w:noWrap/>
            <w:vAlign w:val="center"/>
            <w:hideMark/>
          </w:tcPr>
          <w:p w14:paraId="0CE423C2" w14:textId="77777777" w:rsidR="00333347" w:rsidRPr="00333347" w:rsidRDefault="00333347" w:rsidP="00333347">
            <w:pPr>
              <w:rPr>
                <w:rFonts w:ascii="Times New Roman" w:eastAsia="DengXian" w:hAnsi="Times New Roman" w:cs="Times New Roman"/>
                <w:sz w:val="24"/>
                <w:szCs w:val="24"/>
                <w:lang w:eastAsia="zh-CN"/>
              </w:rPr>
            </w:pPr>
            <w:r w:rsidRPr="00333347">
              <w:rPr>
                <w:rFonts w:ascii="Times New Roman" w:eastAsia="DengXian" w:hAnsi="Times New Roman" w:cs="Times New Roman"/>
                <w:sz w:val="24"/>
                <w:szCs w:val="24"/>
                <w:lang w:eastAsia="zh-CN"/>
              </w:rPr>
              <w:t>4.915</w:t>
            </w:r>
          </w:p>
        </w:tc>
        <w:tc>
          <w:tcPr>
            <w:tcW w:w="2397" w:type="dxa"/>
            <w:tcBorders>
              <w:top w:val="nil"/>
              <w:left w:val="nil"/>
              <w:bottom w:val="nil"/>
              <w:right w:val="nil"/>
            </w:tcBorders>
            <w:shd w:val="clear" w:color="auto" w:fill="auto"/>
            <w:noWrap/>
            <w:vAlign w:val="center"/>
            <w:hideMark/>
          </w:tcPr>
          <w:p w14:paraId="273C7A8E" w14:textId="77777777" w:rsidR="00333347" w:rsidRPr="00333347" w:rsidRDefault="00333347" w:rsidP="00333347">
            <w:pPr>
              <w:rPr>
                <w:rFonts w:ascii="Times New Roman" w:eastAsia="DengXian" w:hAnsi="Times New Roman" w:cs="Times New Roman"/>
                <w:sz w:val="24"/>
                <w:szCs w:val="24"/>
                <w:lang w:eastAsia="zh-CN"/>
              </w:rPr>
            </w:pPr>
            <w:r w:rsidRPr="00333347">
              <w:rPr>
                <w:rFonts w:ascii="Times New Roman" w:eastAsia="DengXian" w:hAnsi="Times New Roman" w:cs="Times New Roman"/>
                <w:sz w:val="24"/>
                <w:szCs w:val="24"/>
                <w:lang w:eastAsia="zh-CN"/>
              </w:rPr>
              <w:t>4.753</w:t>
            </w:r>
          </w:p>
        </w:tc>
      </w:tr>
      <w:tr w:rsidR="00333347" w:rsidRPr="00333347" w14:paraId="712E8CE4" w14:textId="77777777" w:rsidTr="00E246C5">
        <w:trPr>
          <w:trHeight w:val="270"/>
          <w:jc w:val="center"/>
        </w:trPr>
        <w:tc>
          <w:tcPr>
            <w:tcW w:w="3780" w:type="dxa"/>
            <w:tcBorders>
              <w:top w:val="nil"/>
              <w:left w:val="nil"/>
              <w:bottom w:val="nil"/>
              <w:right w:val="nil"/>
            </w:tcBorders>
            <w:shd w:val="clear" w:color="auto" w:fill="auto"/>
            <w:noWrap/>
            <w:vAlign w:val="center"/>
            <w:hideMark/>
          </w:tcPr>
          <w:p w14:paraId="01D18FF4" w14:textId="77777777" w:rsidR="00333347" w:rsidRPr="00333347" w:rsidRDefault="00333347" w:rsidP="00333347">
            <w:pPr>
              <w:rPr>
                <w:rFonts w:ascii="Times New Roman" w:eastAsia="DengXian" w:hAnsi="Times New Roman" w:cs="Times New Roman"/>
                <w:sz w:val="24"/>
                <w:szCs w:val="24"/>
                <w:lang w:eastAsia="zh-CN"/>
              </w:rPr>
            </w:pPr>
            <w:r w:rsidRPr="00333347">
              <w:rPr>
                <w:rFonts w:ascii="Times New Roman" w:eastAsia="DengXian" w:hAnsi="Times New Roman" w:cs="Times New Roman"/>
                <w:sz w:val="24"/>
                <w:szCs w:val="24"/>
                <w:lang w:eastAsia="zh-CN"/>
              </w:rPr>
              <w:t>Sun Country Airlines</w:t>
            </w:r>
          </w:p>
        </w:tc>
        <w:tc>
          <w:tcPr>
            <w:tcW w:w="2049" w:type="dxa"/>
            <w:tcBorders>
              <w:top w:val="nil"/>
              <w:left w:val="nil"/>
              <w:bottom w:val="nil"/>
              <w:right w:val="nil"/>
            </w:tcBorders>
            <w:shd w:val="clear" w:color="auto" w:fill="auto"/>
            <w:noWrap/>
            <w:vAlign w:val="center"/>
            <w:hideMark/>
          </w:tcPr>
          <w:p w14:paraId="5F8C45E0" w14:textId="77777777" w:rsidR="00333347" w:rsidRPr="00333347" w:rsidRDefault="00333347" w:rsidP="00333347">
            <w:pPr>
              <w:rPr>
                <w:rFonts w:ascii="Times New Roman" w:eastAsia="DengXian" w:hAnsi="Times New Roman" w:cs="Times New Roman"/>
                <w:sz w:val="24"/>
                <w:szCs w:val="24"/>
                <w:lang w:eastAsia="zh-CN"/>
              </w:rPr>
            </w:pPr>
            <w:r w:rsidRPr="00333347">
              <w:rPr>
                <w:rFonts w:ascii="Times New Roman" w:eastAsia="DengXian" w:hAnsi="Times New Roman" w:cs="Times New Roman"/>
                <w:sz w:val="24"/>
                <w:szCs w:val="24"/>
                <w:lang w:eastAsia="zh-CN"/>
              </w:rPr>
              <w:t>3.183</w:t>
            </w:r>
          </w:p>
        </w:tc>
        <w:tc>
          <w:tcPr>
            <w:tcW w:w="2397" w:type="dxa"/>
            <w:tcBorders>
              <w:top w:val="nil"/>
              <w:left w:val="nil"/>
              <w:bottom w:val="nil"/>
              <w:right w:val="nil"/>
            </w:tcBorders>
            <w:shd w:val="clear" w:color="auto" w:fill="auto"/>
            <w:noWrap/>
            <w:vAlign w:val="center"/>
            <w:hideMark/>
          </w:tcPr>
          <w:p w14:paraId="23619219" w14:textId="77777777" w:rsidR="00333347" w:rsidRPr="00333347" w:rsidRDefault="00333347" w:rsidP="00333347">
            <w:pPr>
              <w:rPr>
                <w:rFonts w:ascii="Times New Roman" w:eastAsia="DengXian" w:hAnsi="Times New Roman" w:cs="Times New Roman"/>
                <w:sz w:val="24"/>
                <w:szCs w:val="24"/>
                <w:lang w:eastAsia="zh-CN"/>
              </w:rPr>
            </w:pPr>
            <w:r w:rsidRPr="00333347">
              <w:rPr>
                <w:rFonts w:ascii="Times New Roman" w:eastAsia="DengXian" w:hAnsi="Times New Roman" w:cs="Times New Roman"/>
                <w:sz w:val="24"/>
                <w:szCs w:val="24"/>
                <w:lang w:eastAsia="zh-CN"/>
              </w:rPr>
              <w:t>3.558</w:t>
            </w:r>
          </w:p>
        </w:tc>
      </w:tr>
      <w:tr w:rsidR="00333347" w:rsidRPr="00333347" w14:paraId="21BCEEE3" w14:textId="77777777" w:rsidTr="00E246C5">
        <w:trPr>
          <w:trHeight w:val="270"/>
          <w:jc w:val="center"/>
        </w:trPr>
        <w:tc>
          <w:tcPr>
            <w:tcW w:w="3780" w:type="dxa"/>
            <w:tcBorders>
              <w:top w:val="nil"/>
              <w:left w:val="nil"/>
              <w:bottom w:val="nil"/>
              <w:right w:val="nil"/>
            </w:tcBorders>
            <w:shd w:val="clear" w:color="auto" w:fill="auto"/>
            <w:noWrap/>
            <w:vAlign w:val="center"/>
            <w:hideMark/>
          </w:tcPr>
          <w:p w14:paraId="21DFEF6E" w14:textId="77777777" w:rsidR="00333347" w:rsidRPr="00333347" w:rsidRDefault="00333347" w:rsidP="00333347">
            <w:pPr>
              <w:rPr>
                <w:rFonts w:ascii="Times New Roman" w:eastAsia="DengXian" w:hAnsi="Times New Roman" w:cs="Times New Roman"/>
                <w:sz w:val="24"/>
                <w:szCs w:val="24"/>
                <w:lang w:eastAsia="zh-CN"/>
              </w:rPr>
            </w:pPr>
            <w:r w:rsidRPr="00333347">
              <w:rPr>
                <w:rFonts w:ascii="Times New Roman" w:eastAsia="DengXian" w:hAnsi="Times New Roman" w:cs="Times New Roman"/>
                <w:sz w:val="24"/>
                <w:szCs w:val="24"/>
                <w:lang w:eastAsia="zh-CN"/>
              </w:rPr>
              <w:t>US Airways</w:t>
            </w:r>
          </w:p>
        </w:tc>
        <w:tc>
          <w:tcPr>
            <w:tcW w:w="2049" w:type="dxa"/>
            <w:tcBorders>
              <w:top w:val="nil"/>
              <w:left w:val="nil"/>
              <w:bottom w:val="nil"/>
              <w:right w:val="nil"/>
            </w:tcBorders>
            <w:shd w:val="clear" w:color="auto" w:fill="auto"/>
            <w:noWrap/>
            <w:vAlign w:val="center"/>
            <w:hideMark/>
          </w:tcPr>
          <w:p w14:paraId="26F11851" w14:textId="77777777" w:rsidR="00333347" w:rsidRPr="00333347" w:rsidRDefault="00333347" w:rsidP="00333347">
            <w:pPr>
              <w:rPr>
                <w:rFonts w:ascii="Times New Roman" w:eastAsia="DengXian" w:hAnsi="Times New Roman" w:cs="Times New Roman"/>
                <w:sz w:val="24"/>
                <w:szCs w:val="24"/>
                <w:lang w:eastAsia="zh-CN"/>
              </w:rPr>
            </w:pPr>
            <w:r w:rsidRPr="00333347">
              <w:rPr>
                <w:rFonts w:ascii="Times New Roman" w:eastAsia="DengXian" w:hAnsi="Times New Roman" w:cs="Times New Roman"/>
                <w:sz w:val="24"/>
                <w:szCs w:val="24"/>
                <w:lang w:eastAsia="zh-CN"/>
              </w:rPr>
              <w:t>–3.563</w:t>
            </w:r>
          </w:p>
        </w:tc>
        <w:tc>
          <w:tcPr>
            <w:tcW w:w="2397" w:type="dxa"/>
            <w:tcBorders>
              <w:top w:val="nil"/>
              <w:left w:val="nil"/>
              <w:bottom w:val="nil"/>
              <w:right w:val="nil"/>
            </w:tcBorders>
            <w:shd w:val="clear" w:color="auto" w:fill="auto"/>
            <w:noWrap/>
            <w:vAlign w:val="center"/>
            <w:hideMark/>
          </w:tcPr>
          <w:p w14:paraId="0A3EAE9A" w14:textId="77777777" w:rsidR="00333347" w:rsidRPr="00333347" w:rsidRDefault="00333347" w:rsidP="00333347">
            <w:pPr>
              <w:rPr>
                <w:rFonts w:ascii="Times New Roman" w:eastAsia="DengXian" w:hAnsi="Times New Roman" w:cs="Times New Roman"/>
                <w:sz w:val="24"/>
                <w:szCs w:val="24"/>
                <w:lang w:eastAsia="zh-CN"/>
              </w:rPr>
            </w:pPr>
            <w:r w:rsidRPr="00333347">
              <w:rPr>
                <w:rFonts w:ascii="Times New Roman" w:eastAsia="DengXian" w:hAnsi="Times New Roman" w:cs="Times New Roman"/>
                <w:sz w:val="24"/>
                <w:szCs w:val="24"/>
                <w:lang w:eastAsia="zh-CN"/>
              </w:rPr>
              <w:t>0.478</w:t>
            </w:r>
          </w:p>
        </w:tc>
      </w:tr>
      <w:tr w:rsidR="00333347" w:rsidRPr="00333347" w14:paraId="3332726F" w14:textId="77777777" w:rsidTr="00E246C5">
        <w:trPr>
          <w:trHeight w:val="270"/>
          <w:jc w:val="center"/>
        </w:trPr>
        <w:tc>
          <w:tcPr>
            <w:tcW w:w="3780" w:type="dxa"/>
            <w:tcBorders>
              <w:top w:val="nil"/>
              <w:left w:val="nil"/>
              <w:bottom w:val="nil"/>
              <w:right w:val="nil"/>
            </w:tcBorders>
            <w:shd w:val="clear" w:color="auto" w:fill="auto"/>
            <w:noWrap/>
            <w:vAlign w:val="center"/>
            <w:hideMark/>
          </w:tcPr>
          <w:p w14:paraId="682542FE" w14:textId="77777777" w:rsidR="00333347" w:rsidRPr="00333347" w:rsidRDefault="00333347" w:rsidP="00333347">
            <w:pPr>
              <w:rPr>
                <w:rFonts w:ascii="Times New Roman" w:eastAsia="DengXian" w:hAnsi="Times New Roman" w:cs="Times New Roman"/>
                <w:sz w:val="24"/>
                <w:szCs w:val="24"/>
                <w:lang w:eastAsia="zh-CN"/>
              </w:rPr>
            </w:pPr>
            <w:r w:rsidRPr="00333347">
              <w:rPr>
                <w:rFonts w:ascii="Times New Roman" w:eastAsia="DengXian" w:hAnsi="Times New Roman" w:cs="Times New Roman"/>
                <w:sz w:val="24"/>
                <w:szCs w:val="24"/>
                <w:lang w:eastAsia="zh-CN"/>
              </w:rPr>
              <w:t>Virgin America</w:t>
            </w:r>
          </w:p>
        </w:tc>
        <w:tc>
          <w:tcPr>
            <w:tcW w:w="2049" w:type="dxa"/>
            <w:tcBorders>
              <w:top w:val="nil"/>
              <w:left w:val="nil"/>
              <w:bottom w:val="nil"/>
              <w:right w:val="nil"/>
            </w:tcBorders>
            <w:shd w:val="clear" w:color="auto" w:fill="auto"/>
            <w:noWrap/>
            <w:vAlign w:val="center"/>
            <w:hideMark/>
          </w:tcPr>
          <w:p w14:paraId="788803E1" w14:textId="77777777" w:rsidR="00333347" w:rsidRPr="00333347" w:rsidRDefault="00333347" w:rsidP="00333347">
            <w:pPr>
              <w:rPr>
                <w:rFonts w:ascii="Times New Roman" w:eastAsia="DengXian" w:hAnsi="Times New Roman" w:cs="Times New Roman"/>
                <w:sz w:val="24"/>
                <w:szCs w:val="24"/>
                <w:lang w:eastAsia="zh-CN"/>
              </w:rPr>
            </w:pPr>
            <w:r w:rsidRPr="00333347">
              <w:rPr>
                <w:rFonts w:ascii="Times New Roman" w:eastAsia="DengXian" w:hAnsi="Times New Roman" w:cs="Times New Roman"/>
                <w:sz w:val="24"/>
                <w:szCs w:val="24"/>
                <w:lang w:eastAsia="zh-CN"/>
              </w:rPr>
              <w:t>9.95</w:t>
            </w:r>
          </w:p>
        </w:tc>
        <w:tc>
          <w:tcPr>
            <w:tcW w:w="2397" w:type="dxa"/>
            <w:tcBorders>
              <w:top w:val="nil"/>
              <w:left w:val="nil"/>
              <w:bottom w:val="nil"/>
              <w:right w:val="nil"/>
            </w:tcBorders>
            <w:shd w:val="clear" w:color="auto" w:fill="auto"/>
            <w:noWrap/>
            <w:vAlign w:val="center"/>
            <w:hideMark/>
          </w:tcPr>
          <w:p w14:paraId="1509C760" w14:textId="77777777" w:rsidR="00333347" w:rsidRPr="00333347" w:rsidRDefault="00333347" w:rsidP="00333347">
            <w:pPr>
              <w:rPr>
                <w:rFonts w:ascii="Times New Roman" w:eastAsia="DengXian" w:hAnsi="Times New Roman" w:cs="Times New Roman"/>
                <w:sz w:val="24"/>
                <w:szCs w:val="24"/>
                <w:lang w:eastAsia="zh-CN"/>
              </w:rPr>
            </w:pPr>
            <w:r w:rsidRPr="00333347">
              <w:rPr>
                <w:rFonts w:ascii="Times New Roman" w:eastAsia="DengXian" w:hAnsi="Times New Roman" w:cs="Times New Roman"/>
                <w:sz w:val="24"/>
                <w:szCs w:val="24"/>
                <w:lang w:eastAsia="zh-CN"/>
              </w:rPr>
              <w:t>2.645</w:t>
            </w:r>
          </w:p>
        </w:tc>
      </w:tr>
      <w:tr w:rsidR="00333347" w:rsidRPr="00333347" w14:paraId="6120CF4E" w14:textId="77777777" w:rsidTr="00E246C5">
        <w:trPr>
          <w:trHeight w:val="270"/>
          <w:jc w:val="center"/>
        </w:trPr>
        <w:tc>
          <w:tcPr>
            <w:tcW w:w="3780" w:type="dxa"/>
            <w:tcBorders>
              <w:top w:val="nil"/>
              <w:left w:val="nil"/>
              <w:bottom w:val="nil"/>
              <w:right w:val="nil"/>
            </w:tcBorders>
            <w:shd w:val="clear" w:color="auto" w:fill="auto"/>
            <w:noWrap/>
            <w:vAlign w:val="center"/>
            <w:hideMark/>
          </w:tcPr>
          <w:p w14:paraId="315CEDE2" w14:textId="77777777" w:rsidR="00333347" w:rsidRPr="00333347" w:rsidRDefault="00333347" w:rsidP="00333347">
            <w:pPr>
              <w:rPr>
                <w:rFonts w:ascii="Times New Roman" w:eastAsia="DengXian" w:hAnsi="Times New Roman" w:cs="Times New Roman"/>
                <w:sz w:val="24"/>
                <w:szCs w:val="24"/>
                <w:lang w:eastAsia="zh-CN"/>
              </w:rPr>
            </w:pPr>
            <w:r w:rsidRPr="00333347">
              <w:rPr>
                <w:rFonts w:ascii="Times New Roman" w:eastAsia="DengXian" w:hAnsi="Times New Roman" w:cs="Times New Roman"/>
                <w:sz w:val="24"/>
                <w:szCs w:val="24"/>
                <w:lang w:eastAsia="zh-CN"/>
              </w:rPr>
              <w:t>PVD</w:t>
            </w:r>
          </w:p>
        </w:tc>
        <w:tc>
          <w:tcPr>
            <w:tcW w:w="2049" w:type="dxa"/>
            <w:tcBorders>
              <w:top w:val="nil"/>
              <w:left w:val="nil"/>
              <w:bottom w:val="nil"/>
              <w:right w:val="nil"/>
            </w:tcBorders>
            <w:shd w:val="clear" w:color="auto" w:fill="auto"/>
            <w:noWrap/>
            <w:vAlign w:val="center"/>
            <w:hideMark/>
          </w:tcPr>
          <w:p w14:paraId="551EBD9C" w14:textId="77777777" w:rsidR="00333347" w:rsidRPr="00333347" w:rsidRDefault="00333347" w:rsidP="00333347">
            <w:pPr>
              <w:rPr>
                <w:rFonts w:ascii="Times New Roman" w:eastAsia="DengXian" w:hAnsi="Times New Roman" w:cs="Times New Roman"/>
                <w:sz w:val="24"/>
                <w:szCs w:val="24"/>
                <w:lang w:eastAsia="zh-CN"/>
              </w:rPr>
            </w:pPr>
            <w:r w:rsidRPr="00333347">
              <w:rPr>
                <w:rFonts w:ascii="Times New Roman" w:eastAsia="DengXian" w:hAnsi="Times New Roman" w:cs="Times New Roman"/>
                <w:sz w:val="24"/>
                <w:szCs w:val="24"/>
                <w:lang w:eastAsia="zh-CN"/>
              </w:rPr>
              <w:t>10.119</w:t>
            </w:r>
          </w:p>
        </w:tc>
        <w:tc>
          <w:tcPr>
            <w:tcW w:w="2397" w:type="dxa"/>
            <w:tcBorders>
              <w:top w:val="nil"/>
              <w:left w:val="nil"/>
              <w:bottom w:val="nil"/>
              <w:right w:val="nil"/>
            </w:tcBorders>
            <w:shd w:val="clear" w:color="auto" w:fill="auto"/>
            <w:noWrap/>
            <w:vAlign w:val="center"/>
            <w:hideMark/>
          </w:tcPr>
          <w:p w14:paraId="175CE097" w14:textId="77777777" w:rsidR="00333347" w:rsidRPr="00333347" w:rsidRDefault="00333347" w:rsidP="00333347">
            <w:pPr>
              <w:rPr>
                <w:rFonts w:ascii="Times New Roman" w:eastAsia="DengXian" w:hAnsi="Times New Roman" w:cs="Times New Roman"/>
                <w:sz w:val="24"/>
                <w:szCs w:val="24"/>
                <w:lang w:eastAsia="zh-CN"/>
              </w:rPr>
            </w:pPr>
            <w:r w:rsidRPr="00333347">
              <w:rPr>
                <w:rFonts w:ascii="Times New Roman" w:eastAsia="DengXian" w:hAnsi="Times New Roman" w:cs="Times New Roman"/>
                <w:sz w:val="24"/>
                <w:szCs w:val="24"/>
                <w:lang w:eastAsia="zh-CN"/>
              </w:rPr>
              <w:t>1.874</w:t>
            </w:r>
          </w:p>
        </w:tc>
      </w:tr>
      <w:tr w:rsidR="00333347" w:rsidRPr="00333347" w14:paraId="13E497EF" w14:textId="77777777" w:rsidTr="00E246C5">
        <w:trPr>
          <w:trHeight w:val="283"/>
          <w:jc w:val="center"/>
        </w:trPr>
        <w:tc>
          <w:tcPr>
            <w:tcW w:w="3780" w:type="dxa"/>
            <w:tcBorders>
              <w:top w:val="nil"/>
              <w:left w:val="nil"/>
              <w:right w:val="nil"/>
            </w:tcBorders>
            <w:shd w:val="clear" w:color="auto" w:fill="auto"/>
            <w:noWrap/>
            <w:vAlign w:val="center"/>
            <w:hideMark/>
          </w:tcPr>
          <w:p w14:paraId="42BDC3FE" w14:textId="77777777" w:rsidR="00333347" w:rsidRPr="00333347" w:rsidRDefault="00333347" w:rsidP="00333347">
            <w:pPr>
              <w:rPr>
                <w:rFonts w:ascii="Times New Roman" w:eastAsia="DengXian" w:hAnsi="Times New Roman" w:cs="Times New Roman"/>
                <w:sz w:val="24"/>
                <w:szCs w:val="24"/>
                <w:lang w:eastAsia="zh-CN"/>
              </w:rPr>
            </w:pPr>
            <w:r w:rsidRPr="00333347">
              <w:rPr>
                <w:rFonts w:ascii="Times New Roman" w:eastAsia="DengXian" w:hAnsi="Times New Roman" w:cs="Times New Roman"/>
                <w:sz w:val="24"/>
                <w:szCs w:val="24"/>
                <w:lang w:eastAsia="zh-CN"/>
              </w:rPr>
              <w:t>MHT</w:t>
            </w:r>
          </w:p>
        </w:tc>
        <w:tc>
          <w:tcPr>
            <w:tcW w:w="2049" w:type="dxa"/>
            <w:tcBorders>
              <w:top w:val="nil"/>
              <w:left w:val="nil"/>
              <w:right w:val="nil"/>
            </w:tcBorders>
            <w:shd w:val="clear" w:color="auto" w:fill="auto"/>
            <w:noWrap/>
            <w:vAlign w:val="center"/>
            <w:hideMark/>
          </w:tcPr>
          <w:p w14:paraId="0514CD41" w14:textId="77777777" w:rsidR="00333347" w:rsidRPr="00333347" w:rsidRDefault="00333347" w:rsidP="00333347">
            <w:pPr>
              <w:rPr>
                <w:rFonts w:ascii="Times New Roman" w:eastAsia="DengXian" w:hAnsi="Times New Roman" w:cs="Times New Roman"/>
                <w:sz w:val="24"/>
                <w:szCs w:val="24"/>
                <w:lang w:eastAsia="zh-CN"/>
              </w:rPr>
            </w:pPr>
            <w:r w:rsidRPr="00333347">
              <w:rPr>
                <w:rFonts w:ascii="Times New Roman" w:eastAsia="DengXian" w:hAnsi="Times New Roman" w:cs="Times New Roman"/>
                <w:sz w:val="24"/>
                <w:szCs w:val="24"/>
                <w:lang w:eastAsia="zh-CN"/>
              </w:rPr>
              <w:t>–7.664</w:t>
            </w:r>
          </w:p>
        </w:tc>
        <w:tc>
          <w:tcPr>
            <w:tcW w:w="2397" w:type="dxa"/>
            <w:tcBorders>
              <w:top w:val="nil"/>
              <w:left w:val="nil"/>
              <w:right w:val="nil"/>
            </w:tcBorders>
            <w:shd w:val="clear" w:color="auto" w:fill="auto"/>
            <w:noWrap/>
            <w:vAlign w:val="center"/>
            <w:hideMark/>
          </w:tcPr>
          <w:p w14:paraId="0A12F243" w14:textId="77777777" w:rsidR="00333347" w:rsidRPr="00333347" w:rsidRDefault="00333347" w:rsidP="00333347">
            <w:pPr>
              <w:rPr>
                <w:rFonts w:ascii="Times New Roman" w:eastAsia="DengXian" w:hAnsi="Times New Roman" w:cs="Times New Roman"/>
                <w:sz w:val="24"/>
                <w:szCs w:val="24"/>
                <w:lang w:eastAsia="zh-CN"/>
              </w:rPr>
            </w:pPr>
            <w:r w:rsidRPr="00333347">
              <w:rPr>
                <w:rFonts w:ascii="Times New Roman" w:eastAsia="DengXian" w:hAnsi="Times New Roman" w:cs="Times New Roman"/>
                <w:sz w:val="24"/>
                <w:szCs w:val="24"/>
                <w:lang w:eastAsia="zh-CN"/>
              </w:rPr>
              <w:t>3.08</w:t>
            </w:r>
          </w:p>
        </w:tc>
      </w:tr>
      <w:tr w:rsidR="00333347" w:rsidRPr="00333347" w14:paraId="5AF40D19" w14:textId="77777777" w:rsidTr="00E246C5">
        <w:trPr>
          <w:trHeight w:val="283"/>
          <w:jc w:val="center"/>
        </w:trPr>
        <w:tc>
          <w:tcPr>
            <w:tcW w:w="3780" w:type="dxa"/>
            <w:tcBorders>
              <w:left w:val="nil"/>
              <w:right w:val="nil"/>
            </w:tcBorders>
            <w:shd w:val="clear" w:color="auto" w:fill="auto"/>
            <w:noWrap/>
            <w:vAlign w:val="center"/>
          </w:tcPr>
          <w:p w14:paraId="43A56A04" w14:textId="77777777" w:rsidR="00333347" w:rsidRPr="00333347" w:rsidRDefault="00333347" w:rsidP="00333347">
            <w:pPr>
              <w:rPr>
                <w:rFonts w:ascii="Times New Roman" w:eastAsia="DengXian" w:hAnsi="Times New Roman" w:cs="Times New Roman"/>
                <w:sz w:val="24"/>
                <w:szCs w:val="24"/>
                <w:lang w:eastAsia="zh-CN"/>
              </w:rPr>
            </w:pPr>
          </w:p>
        </w:tc>
        <w:tc>
          <w:tcPr>
            <w:tcW w:w="2049" w:type="dxa"/>
            <w:tcBorders>
              <w:left w:val="nil"/>
              <w:right w:val="nil"/>
            </w:tcBorders>
            <w:shd w:val="clear" w:color="auto" w:fill="auto"/>
            <w:noWrap/>
            <w:vAlign w:val="center"/>
          </w:tcPr>
          <w:p w14:paraId="3BE0EC27" w14:textId="77777777" w:rsidR="00333347" w:rsidRPr="00333347" w:rsidRDefault="00333347" w:rsidP="00333347">
            <w:pPr>
              <w:rPr>
                <w:rFonts w:ascii="Times New Roman" w:eastAsia="DengXian" w:hAnsi="Times New Roman" w:cs="Times New Roman"/>
                <w:sz w:val="24"/>
                <w:szCs w:val="24"/>
                <w:lang w:eastAsia="zh-CN"/>
              </w:rPr>
            </w:pPr>
          </w:p>
        </w:tc>
        <w:tc>
          <w:tcPr>
            <w:tcW w:w="2397" w:type="dxa"/>
            <w:tcBorders>
              <w:left w:val="nil"/>
              <w:right w:val="nil"/>
            </w:tcBorders>
            <w:shd w:val="clear" w:color="auto" w:fill="auto"/>
            <w:noWrap/>
            <w:vAlign w:val="center"/>
          </w:tcPr>
          <w:p w14:paraId="3ED05FB2" w14:textId="77777777" w:rsidR="00333347" w:rsidRPr="00333347" w:rsidRDefault="00333347" w:rsidP="00333347">
            <w:pPr>
              <w:rPr>
                <w:rFonts w:ascii="Times New Roman" w:eastAsia="DengXian" w:hAnsi="Times New Roman" w:cs="Times New Roman"/>
                <w:sz w:val="24"/>
                <w:szCs w:val="24"/>
                <w:lang w:eastAsia="zh-CN"/>
              </w:rPr>
            </w:pPr>
          </w:p>
        </w:tc>
      </w:tr>
      <w:tr w:rsidR="00333347" w:rsidRPr="00333347" w14:paraId="582B59BA" w14:textId="77777777" w:rsidTr="00E246C5">
        <w:trPr>
          <w:trHeight w:val="283"/>
          <w:jc w:val="center"/>
        </w:trPr>
        <w:tc>
          <w:tcPr>
            <w:tcW w:w="3780" w:type="dxa"/>
            <w:tcBorders>
              <w:left w:val="nil"/>
              <w:right w:val="nil"/>
            </w:tcBorders>
            <w:shd w:val="clear" w:color="auto" w:fill="auto"/>
            <w:noWrap/>
            <w:vAlign w:val="center"/>
          </w:tcPr>
          <w:p w14:paraId="5FA76553" w14:textId="77777777" w:rsidR="00333347" w:rsidRPr="00333347" w:rsidRDefault="00333347" w:rsidP="00333347">
            <w:pPr>
              <w:rPr>
                <w:rFonts w:ascii="Times New Roman" w:eastAsia="DengXian" w:hAnsi="Times New Roman" w:cs="Times New Roman"/>
                <w:sz w:val="24"/>
                <w:szCs w:val="24"/>
                <w:lang w:eastAsia="zh-CN"/>
              </w:rPr>
            </w:pPr>
            <w:r w:rsidRPr="00333347">
              <w:rPr>
                <w:rFonts w:ascii="Times New Roman" w:eastAsia="DengXian" w:hAnsi="Times New Roman" w:cs="Times New Roman"/>
                <w:sz w:val="24"/>
                <w:szCs w:val="24"/>
                <w:lang w:eastAsia="zh-CN"/>
              </w:rPr>
              <w:t>Implied mean value of delay</w:t>
            </w:r>
          </w:p>
        </w:tc>
        <w:tc>
          <w:tcPr>
            <w:tcW w:w="2049" w:type="dxa"/>
            <w:tcBorders>
              <w:left w:val="nil"/>
              <w:right w:val="nil"/>
            </w:tcBorders>
            <w:shd w:val="clear" w:color="auto" w:fill="auto"/>
            <w:noWrap/>
            <w:vAlign w:val="center"/>
          </w:tcPr>
          <w:p w14:paraId="33E71AE9" w14:textId="77777777" w:rsidR="00333347" w:rsidRPr="00333347" w:rsidRDefault="00333347" w:rsidP="00333347">
            <w:pPr>
              <w:rPr>
                <w:rFonts w:ascii="Times New Roman" w:eastAsia="DengXian" w:hAnsi="Times New Roman" w:cs="Times New Roman"/>
                <w:sz w:val="24"/>
                <w:szCs w:val="24"/>
                <w:lang w:eastAsia="zh-CN"/>
              </w:rPr>
            </w:pPr>
            <w:r w:rsidRPr="00333347">
              <w:rPr>
                <w:rFonts w:ascii="Times New Roman" w:eastAsia="DengXian" w:hAnsi="Times New Roman" w:cs="Times New Roman"/>
                <w:sz w:val="24"/>
                <w:szCs w:val="24"/>
                <w:lang w:eastAsia="zh-CN"/>
              </w:rPr>
              <w:t>$85 per hour</w:t>
            </w:r>
          </w:p>
        </w:tc>
        <w:tc>
          <w:tcPr>
            <w:tcW w:w="2397" w:type="dxa"/>
            <w:tcBorders>
              <w:left w:val="nil"/>
              <w:right w:val="nil"/>
            </w:tcBorders>
            <w:shd w:val="clear" w:color="auto" w:fill="auto"/>
            <w:noWrap/>
            <w:vAlign w:val="center"/>
          </w:tcPr>
          <w:p w14:paraId="44003CDA" w14:textId="77777777" w:rsidR="00333347" w:rsidRPr="00333347" w:rsidRDefault="00333347" w:rsidP="00333347">
            <w:pPr>
              <w:rPr>
                <w:rFonts w:ascii="Times New Roman" w:eastAsia="DengXian" w:hAnsi="Times New Roman" w:cs="Times New Roman"/>
                <w:sz w:val="24"/>
                <w:szCs w:val="24"/>
                <w:lang w:eastAsia="zh-CN"/>
              </w:rPr>
            </w:pPr>
          </w:p>
        </w:tc>
      </w:tr>
      <w:tr w:rsidR="00333347" w:rsidRPr="00333347" w14:paraId="07CDACDA" w14:textId="77777777" w:rsidTr="00E246C5">
        <w:trPr>
          <w:trHeight w:val="283"/>
          <w:jc w:val="center"/>
        </w:trPr>
        <w:tc>
          <w:tcPr>
            <w:tcW w:w="3780" w:type="dxa"/>
            <w:tcBorders>
              <w:left w:val="nil"/>
              <w:right w:val="nil"/>
            </w:tcBorders>
            <w:shd w:val="clear" w:color="auto" w:fill="auto"/>
            <w:noWrap/>
            <w:vAlign w:val="center"/>
          </w:tcPr>
          <w:p w14:paraId="121E08F1" w14:textId="77777777" w:rsidR="00333347" w:rsidRPr="00333347" w:rsidRDefault="00333347" w:rsidP="00333347">
            <w:pPr>
              <w:rPr>
                <w:rFonts w:ascii="Times New Roman" w:eastAsia="DengXian" w:hAnsi="Times New Roman" w:cs="Times New Roman"/>
                <w:sz w:val="24"/>
                <w:szCs w:val="24"/>
                <w:lang w:eastAsia="zh-CN"/>
              </w:rPr>
            </w:pPr>
            <w:r w:rsidRPr="00333347">
              <w:rPr>
                <w:rFonts w:ascii="Times New Roman" w:eastAsia="DengXian" w:hAnsi="Times New Roman" w:cs="Times New Roman"/>
                <w:sz w:val="24"/>
                <w:szCs w:val="24"/>
                <w:lang w:eastAsia="zh-CN"/>
              </w:rPr>
              <w:t>Implied mean value of flight frequency</w:t>
            </w:r>
          </w:p>
        </w:tc>
        <w:tc>
          <w:tcPr>
            <w:tcW w:w="2049" w:type="dxa"/>
            <w:tcBorders>
              <w:left w:val="nil"/>
              <w:right w:val="nil"/>
            </w:tcBorders>
            <w:shd w:val="clear" w:color="auto" w:fill="auto"/>
            <w:noWrap/>
            <w:vAlign w:val="center"/>
          </w:tcPr>
          <w:p w14:paraId="2549CD42" w14:textId="77777777" w:rsidR="00333347" w:rsidRPr="00333347" w:rsidRDefault="00333347" w:rsidP="00333347">
            <w:pPr>
              <w:rPr>
                <w:rFonts w:ascii="Times New Roman" w:eastAsia="DengXian" w:hAnsi="Times New Roman" w:cs="Times New Roman"/>
                <w:sz w:val="24"/>
                <w:szCs w:val="24"/>
                <w:lang w:eastAsia="zh-CN"/>
              </w:rPr>
            </w:pPr>
            <w:r w:rsidRPr="00333347">
              <w:rPr>
                <w:rFonts w:ascii="Times New Roman" w:eastAsia="DengXian" w:hAnsi="Times New Roman" w:cs="Times New Roman"/>
                <w:sz w:val="24"/>
                <w:szCs w:val="24"/>
                <w:lang w:eastAsia="zh-CN"/>
              </w:rPr>
              <w:t>$11 per hour</w:t>
            </w:r>
          </w:p>
        </w:tc>
        <w:tc>
          <w:tcPr>
            <w:tcW w:w="2397" w:type="dxa"/>
            <w:tcBorders>
              <w:left w:val="nil"/>
              <w:right w:val="nil"/>
            </w:tcBorders>
            <w:shd w:val="clear" w:color="auto" w:fill="auto"/>
            <w:noWrap/>
            <w:vAlign w:val="center"/>
          </w:tcPr>
          <w:p w14:paraId="1B54304D" w14:textId="77777777" w:rsidR="00333347" w:rsidRPr="00333347" w:rsidRDefault="00333347" w:rsidP="00333347">
            <w:pPr>
              <w:rPr>
                <w:rFonts w:ascii="Times New Roman" w:eastAsia="DengXian" w:hAnsi="Times New Roman" w:cs="Times New Roman"/>
                <w:sz w:val="24"/>
                <w:szCs w:val="24"/>
                <w:lang w:eastAsia="zh-CN"/>
              </w:rPr>
            </w:pPr>
          </w:p>
        </w:tc>
      </w:tr>
      <w:tr w:rsidR="00333347" w:rsidRPr="00333347" w14:paraId="3AE45381" w14:textId="77777777" w:rsidTr="00E246C5">
        <w:trPr>
          <w:trHeight w:val="283"/>
          <w:jc w:val="center"/>
        </w:trPr>
        <w:tc>
          <w:tcPr>
            <w:tcW w:w="3780" w:type="dxa"/>
            <w:tcBorders>
              <w:left w:val="nil"/>
              <w:right w:val="nil"/>
            </w:tcBorders>
            <w:shd w:val="clear" w:color="auto" w:fill="auto"/>
            <w:noWrap/>
            <w:vAlign w:val="center"/>
          </w:tcPr>
          <w:p w14:paraId="786CE77B" w14:textId="77777777" w:rsidR="00333347" w:rsidRPr="00333347" w:rsidRDefault="00333347" w:rsidP="00333347">
            <w:pPr>
              <w:rPr>
                <w:rFonts w:ascii="Times New Roman" w:eastAsia="DengXian" w:hAnsi="Times New Roman" w:cs="Times New Roman"/>
                <w:sz w:val="24"/>
                <w:szCs w:val="24"/>
                <w:lang w:eastAsia="zh-CN"/>
              </w:rPr>
            </w:pPr>
            <w:r w:rsidRPr="00333347">
              <w:rPr>
                <w:rFonts w:ascii="Times New Roman" w:eastAsia="DengXian" w:hAnsi="Times New Roman" w:cs="Times New Roman"/>
                <w:sz w:val="24"/>
                <w:szCs w:val="24"/>
                <w:lang w:eastAsia="zh-CN"/>
              </w:rPr>
              <w:t>Implied mean price elasticity</w:t>
            </w:r>
          </w:p>
        </w:tc>
        <w:tc>
          <w:tcPr>
            <w:tcW w:w="2049" w:type="dxa"/>
            <w:tcBorders>
              <w:left w:val="nil"/>
              <w:right w:val="nil"/>
            </w:tcBorders>
            <w:shd w:val="clear" w:color="auto" w:fill="auto"/>
            <w:noWrap/>
            <w:vAlign w:val="center"/>
          </w:tcPr>
          <w:p w14:paraId="04F9540C" w14:textId="77777777" w:rsidR="00333347" w:rsidRPr="00333347" w:rsidRDefault="00333347" w:rsidP="00333347">
            <w:pPr>
              <w:rPr>
                <w:rFonts w:ascii="Times New Roman" w:eastAsia="DengXian" w:hAnsi="Times New Roman" w:cs="Times New Roman"/>
                <w:sz w:val="24"/>
                <w:szCs w:val="24"/>
                <w:lang w:eastAsia="zh-CN"/>
              </w:rPr>
            </w:pPr>
            <w:r w:rsidRPr="00333347">
              <w:rPr>
                <w:rFonts w:ascii="Times New Roman" w:eastAsia="DengXian" w:hAnsi="Times New Roman" w:cs="Times New Roman"/>
                <w:sz w:val="24"/>
                <w:szCs w:val="24"/>
                <w:lang w:eastAsia="zh-CN"/>
              </w:rPr>
              <w:t>1.71</w:t>
            </w:r>
          </w:p>
        </w:tc>
        <w:tc>
          <w:tcPr>
            <w:tcW w:w="2397" w:type="dxa"/>
            <w:tcBorders>
              <w:left w:val="nil"/>
              <w:right w:val="nil"/>
            </w:tcBorders>
            <w:shd w:val="clear" w:color="auto" w:fill="auto"/>
            <w:noWrap/>
            <w:vAlign w:val="center"/>
          </w:tcPr>
          <w:p w14:paraId="6C19F54C" w14:textId="77777777" w:rsidR="00333347" w:rsidRPr="00333347" w:rsidRDefault="00333347" w:rsidP="00333347">
            <w:pPr>
              <w:rPr>
                <w:rFonts w:ascii="Times New Roman" w:eastAsia="DengXian" w:hAnsi="Times New Roman" w:cs="Times New Roman"/>
                <w:sz w:val="24"/>
                <w:szCs w:val="24"/>
                <w:lang w:eastAsia="zh-CN"/>
              </w:rPr>
            </w:pPr>
          </w:p>
        </w:tc>
      </w:tr>
      <w:tr w:rsidR="00333347" w:rsidRPr="00333347" w14:paraId="2037F659" w14:textId="77777777" w:rsidTr="00E246C5">
        <w:trPr>
          <w:trHeight w:val="283"/>
          <w:jc w:val="center"/>
        </w:trPr>
        <w:tc>
          <w:tcPr>
            <w:tcW w:w="3780" w:type="dxa"/>
            <w:tcBorders>
              <w:left w:val="nil"/>
              <w:bottom w:val="single" w:sz="4" w:space="0" w:color="auto"/>
              <w:right w:val="nil"/>
            </w:tcBorders>
            <w:shd w:val="clear" w:color="auto" w:fill="auto"/>
            <w:noWrap/>
            <w:vAlign w:val="center"/>
            <w:hideMark/>
          </w:tcPr>
          <w:p w14:paraId="64644F1B" w14:textId="77777777" w:rsidR="00333347" w:rsidRPr="00333347" w:rsidRDefault="00333347" w:rsidP="00333347">
            <w:pPr>
              <w:rPr>
                <w:rFonts w:ascii="Times New Roman" w:eastAsia="DengXian" w:hAnsi="Times New Roman" w:cs="Times New Roman"/>
                <w:sz w:val="24"/>
                <w:szCs w:val="24"/>
                <w:lang w:eastAsia="zh-CN"/>
              </w:rPr>
            </w:pPr>
            <w:r w:rsidRPr="00333347">
              <w:rPr>
                <w:rFonts w:ascii="Times New Roman" w:eastAsia="DengXian" w:hAnsi="Times New Roman" w:cs="Times New Roman"/>
                <w:sz w:val="24"/>
                <w:szCs w:val="24"/>
                <w:lang w:eastAsia="zh-CN"/>
              </w:rPr>
              <w:t>Number of observations</w:t>
            </w:r>
          </w:p>
        </w:tc>
        <w:tc>
          <w:tcPr>
            <w:tcW w:w="2049" w:type="dxa"/>
            <w:tcBorders>
              <w:left w:val="nil"/>
              <w:bottom w:val="single" w:sz="4" w:space="0" w:color="auto"/>
              <w:right w:val="nil"/>
            </w:tcBorders>
            <w:shd w:val="clear" w:color="auto" w:fill="auto"/>
            <w:noWrap/>
            <w:vAlign w:val="center"/>
            <w:hideMark/>
          </w:tcPr>
          <w:p w14:paraId="773BB771" w14:textId="77777777" w:rsidR="00333347" w:rsidRPr="00333347" w:rsidRDefault="00333347" w:rsidP="00333347">
            <w:pPr>
              <w:rPr>
                <w:rFonts w:ascii="Times New Roman" w:eastAsia="DengXian" w:hAnsi="Times New Roman" w:cs="Times New Roman"/>
                <w:sz w:val="24"/>
                <w:szCs w:val="24"/>
                <w:lang w:eastAsia="zh-CN"/>
              </w:rPr>
            </w:pPr>
            <w:r w:rsidRPr="00333347">
              <w:rPr>
                <w:rFonts w:ascii="Times New Roman" w:eastAsia="DengXian" w:hAnsi="Times New Roman" w:cs="Times New Roman"/>
                <w:sz w:val="24"/>
                <w:szCs w:val="24"/>
                <w:lang w:eastAsia="zh-CN"/>
              </w:rPr>
              <w:t>17,287</w:t>
            </w:r>
          </w:p>
        </w:tc>
        <w:tc>
          <w:tcPr>
            <w:tcW w:w="2397" w:type="dxa"/>
            <w:tcBorders>
              <w:left w:val="nil"/>
              <w:bottom w:val="single" w:sz="4" w:space="0" w:color="auto"/>
              <w:right w:val="nil"/>
            </w:tcBorders>
            <w:shd w:val="clear" w:color="auto" w:fill="auto"/>
            <w:noWrap/>
            <w:vAlign w:val="center"/>
          </w:tcPr>
          <w:p w14:paraId="48F954D3" w14:textId="77777777" w:rsidR="00333347" w:rsidRPr="00333347" w:rsidRDefault="00333347" w:rsidP="00333347">
            <w:pPr>
              <w:rPr>
                <w:rFonts w:ascii="Times New Roman" w:eastAsia="DengXian" w:hAnsi="Times New Roman" w:cs="Times New Roman"/>
                <w:sz w:val="24"/>
                <w:szCs w:val="24"/>
                <w:lang w:eastAsia="zh-CN"/>
              </w:rPr>
            </w:pPr>
          </w:p>
        </w:tc>
      </w:tr>
    </w:tbl>
    <w:p w14:paraId="11659316" w14:textId="57DC34DA" w:rsidR="001D75EA" w:rsidRPr="00280FEE" w:rsidRDefault="00333347">
      <w:pPr>
        <w:rPr>
          <w:rFonts w:ascii="Times New Roman" w:eastAsia="DengXian" w:hAnsi="Times New Roman" w:cs="Times New Roman"/>
          <w:sz w:val="24"/>
          <w:szCs w:val="24"/>
          <w:lang w:eastAsia="zh-CN"/>
        </w:rPr>
      </w:pPr>
      <w:r w:rsidRPr="00333347">
        <w:rPr>
          <w:rFonts w:ascii="Times New Roman" w:eastAsia="DengXian" w:hAnsi="Times New Roman" w:cs="Times New Roman"/>
          <w:sz w:val="24"/>
          <w:szCs w:val="24"/>
          <w:vertAlign w:val="superscript"/>
          <w:lang w:eastAsia="zh-CN"/>
        </w:rPr>
        <w:t xml:space="preserve">a </w:t>
      </w:r>
      <w:r w:rsidRPr="00333347">
        <w:rPr>
          <w:rFonts w:ascii="Times New Roman" w:eastAsia="DengXian" w:hAnsi="Times New Roman" w:cs="Times New Roman"/>
          <w:sz w:val="24"/>
          <w:szCs w:val="24"/>
          <w:lang w:eastAsia="zh-CN"/>
        </w:rPr>
        <w:t>We assume that the standard deviation for the random fare coefficient is normally distributed.</w:t>
      </w:r>
    </w:p>
    <w:p w14:paraId="00C870AA" w14:textId="0A93FC6F" w:rsidR="001E6D76" w:rsidRPr="001D75EA" w:rsidRDefault="001E6D76" w:rsidP="001D75EA">
      <w:pPr>
        <w:spacing w:before="200"/>
        <w:ind w:left="864" w:right="864"/>
        <w:jc w:val="center"/>
        <w:rPr>
          <w:rFonts w:ascii="Times New Roman" w:eastAsia="Batang" w:hAnsi="Times New Roman" w:cs="Times New Roman"/>
          <w:iCs/>
          <w:color w:val="000000"/>
          <w:sz w:val="24"/>
        </w:rPr>
      </w:pPr>
      <w:bookmarkStart w:id="36" w:name="_Hlk96682074"/>
      <w:r w:rsidRPr="001D75EA">
        <w:rPr>
          <w:rFonts w:ascii="Times New Roman" w:eastAsia="Batang" w:hAnsi="Times New Roman" w:cs="Times New Roman"/>
          <w:iCs/>
          <w:color w:val="000000"/>
          <w:sz w:val="24"/>
        </w:rPr>
        <w:lastRenderedPageBreak/>
        <w:t>Table 12. Marginal Cost Estimates</w:t>
      </w:r>
      <w:r w:rsidR="00DA7D26">
        <w:rPr>
          <w:rFonts w:ascii="Times New Roman" w:eastAsia="Batang" w:hAnsi="Times New Roman" w:cs="Times New Roman"/>
          <w:iCs/>
          <w:color w:val="000000"/>
          <w:sz w:val="24"/>
        </w:rPr>
        <w:t xml:space="preserve"> ($</w:t>
      </w:r>
      <w:r w:rsidR="00CE067A">
        <w:rPr>
          <w:rFonts w:ascii="Times New Roman" w:eastAsia="Batang" w:hAnsi="Times New Roman" w:cs="Times New Roman"/>
          <w:iCs/>
          <w:color w:val="000000"/>
          <w:sz w:val="24"/>
        </w:rPr>
        <w:t xml:space="preserve"> per </w:t>
      </w:r>
      <w:r w:rsidR="00692E17">
        <w:rPr>
          <w:rFonts w:ascii="Times New Roman" w:eastAsia="Batang" w:hAnsi="Times New Roman" w:cs="Times New Roman"/>
          <w:iCs/>
          <w:color w:val="000000"/>
          <w:sz w:val="24"/>
        </w:rPr>
        <w:t>Pass</w:t>
      </w:r>
      <w:r w:rsidR="00CE067A">
        <w:rPr>
          <w:rFonts w:ascii="Times New Roman" w:eastAsia="Batang" w:hAnsi="Times New Roman" w:cs="Times New Roman"/>
          <w:iCs/>
          <w:color w:val="000000"/>
          <w:sz w:val="24"/>
        </w:rPr>
        <w:t>enger</w:t>
      </w:r>
      <w:r w:rsidR="00DA7D26">
        <w:rPr>
          <w:rFonts w:ascii="Times New Roman" w:eastAsia="Batang" w:hAnsi="Times New Roman" w:cs="Times New Roman"/>
          <w:iCs/>
          <w:color w:val="000000"/>
          <w:sz w:val="24"/>
        </w:rPr>
        <w:t xml:space="preserve"> Mile)</w:t>
      </w:r>
    </w:p>
    <w:tbl>
      <w:tblPr>
        <w:tblW w:w="6695" w:type="dxa"/>
        <w:jc w:val="center"/>
        <w:tblLook w:val="04A0" w:firstRow="1" w:lastRow="0" w:firstColumn="1" w:lastColumn="0" w:noHBand="0" w:noVBand="1"/>
      </w:tblPr>
      <w:tblGrid>
        <w:gridCol w:w="4096"/>
        <w:gridCol w:w="2599"/>
      </w:tblGrid>
      <w:tr w:rsidR="001338EE" w:rsidRPr="00DA7D26" w14:paraId="019B3CDB" w14:textId="77777777" w:rsidTr="00305050">
        <w:trPr>
          <w:trHeight w:val="288"/>
          <w:jc w:val="center"/>
        </w:trPr>
        <w:tc>
          <w:tcPr>
            <w:tcW w:w="4096" w:type="dxa"/>
            <w:tcBorders>
              <w:top w:val="single" w:sz="4" w:space="0" w:color="auto"/>
              <w:left w:val="nil"/>
              <w:right w:val="nil"/>
            </w:tcBorders>
            <w:shd w:val="clear" w:color="auto" w:fill="auto"/>
            <w:noWrap/>
            <w:vAlign w:val="bottom"/>
          </w:tcPr>
          <w:p w14:paraId="753D8BA7" w14:textId="77777777" w:rsidR="001338EE" w:rsidRPr="00DA7D26" w:rsidRDefault="001338EE" w:rsidP="001E6D76">
            <w:pPr>
              <w:spacing w:after="0" w:line="240" w:lineRule="auto"/>
              <w:rPr>
                <w:rFonts w:ascii="Times New Roman" w:eastAsia="Times New Roman" w:hAnsi="Times New Roman" w:cs="Times New Roman"/>
                <w:color w:val="000000"/>
                <w:sz w:val="24"/>
                <w:szCs w:val="24"/>
                <w:lang w:eastAsia="ko-KR"/>
              </w:rPr>
            </w:pPr>
            <w:r w:rsidRPr="00DA7D26">
              <w:rPr>
                <w:rFonts w:ascii="Times New Roman" w:eastAsia="Times New Roman" w:hAnsi="Times New Roman" w:cs="Times New Roman"/>
                <w:color w:val="000000"/>
                <w:sz w:val="24"/>
                <w:szCs w:val="24"/>
                <w:lang w:eastAsia="ko-KR"/>
              </w:rPr>
              <w:t>Overall</w:t>
            </w:r>
          </w:p>
        </w:tc>
        <w:tc>
          <w:tcPr>
            <w:tcW w:w="2599" w:type="dxa"/>
            <w:tcBorders>
              <w:top w:val="single" w:sz="4" w:space="0" w:color="auto"/>
              <w:left w:val="nil"/>
              <w:right w:val="nil"/>
            </w:tcBorders>
            <w:shd w:val="clear" w:color="auto" w:fill="auto"/>
            <w:noWrap/>
            <w:vAlign w:val="bottom"/>
          </w:tcPr>
          <w:p w14:paraId="55238126" w14:textId="77777777" w:rsidR="001338EE" w:rsidRPr="00DA7D26" w:rsidRDefault="001338EE" w:rsidP="00752169">
            <w:pPr>
              <w:spacing w:after="0" w:line="240" w:lineRule="auto"/>
              <w:jc w:val="center"/>
              <w:rPr>
                <w:rFonts w:ascii="Times New Roman" w:eastAsia="Times New Roman" w:hAnsi="Times New Roman" w:cs="Times New Roman"/>
                <w:color w:val="000000"/>
                <w:sz w:val="24"/>
                <w:szCs w:val="24"/>
                <w:lang w:eastAsia="ko-KR"/>
              </w:rPr>
            </w:pPr>
            <w:r w:rsidRPr="00DA7D26">
              <w:rPr>
                <w:rFonts w:ascii="Times New Roman" w:eastAsia="Times New Roman" w:hAnsi="Times New Roman" w:cs="Times New Roman"/>
                <w:color w:val="000000"/>
                <w:sz w:val="24"/>
                <w:szCs w:val="24"/>
                <w:lang w:eastAsia="ko-KR"/>
              </w:rPr>
              <w:t>0.15</w:t>
            </w:r>
          </w:p>
        </w:tc>
      </w:tr>
      <w:tr w:rsidR="001338EE" w:rsidRPr="00DA7D26" w14:paraId="5187CD81" w14:textId="77777777" w:rsidTr="00305050">
        <w:trPr>
          <w:trHeight w:val="288"/>
          <w:jc w:val="center"/>
        </w:trPr>
        <w:tc>
          <w:tcPr>
            <w:tcW w:w="4096" w:type="dxa"/>
            <w:tcBorders>
              <w:top w:val="nil"/>
              <w:left w:val="nil"/>
              <w:right w:val="nil"/>
            </w:tcBorders>
            <w:shd w:val="clear" w:color="auto" w:fill="auto"/>
            <w:noWrap/>
            <w:vAlign w:val="bottom"/>
          </w:tcPr>
          <w:p w14:paraId="3B7A542F" w14:textId="57959AEF" w:rsidR="001338EE" w:rsidRPr="00DA7D26" w:rsidRDefault="001338EE" w:rsidP="001E6D76">
            <w:pPr>
              <w:spacing w:after="0" w:line="240" w:lineRule="auto"/>
              <w:rPr>
                <w:rFonts w:ascii="Times New Roman" w:eastAsia="Times New Roman" w:hAnsi="Times New Roman" w:cs="Times New Roman"/>
                <w:color w:val="000000"/>
                <w:sz w:val="24"/>
                <w:szCs w:val="24"/>
                <w:lang w:eastAsia="ko-KR"/>
              </w:rPr>
            </w:pPr>
            <w:r w:rsidRPr="00DA7D26">
              <w:rPr>
                <w:rFonts w:ascii="Times New Roman" w:eastAsia="Times New Roman" w:hAnsi="Times New Roman" w:cs="Times New Roman"/>
                <w:color w:val="000000"/>
                <w:sz w:val="24"/>
                <w:szCs w:val="24"/>
                <w:lang w:eastAsia="ko-KR"/>
              </w:rPr>
              <w:t>By Airline</w:t>
            </w:r>
          </w:p>
        </w:tc>
        <w:tc>
          <w:tcPr>
            <w:tcW w:w="2599" w:type="dxa"/>
            <w:tcBorders>
              <w:top w:val="nil"/>
              <w:left w:val="nil"/>
              <w:right w:val="nil"/>
            </w:tcBorders>
            <w:shd w:val="clear" w:color="auto" w:fill="auto"/>
            <w:noWrap/>
            <w:vAlign w:val="bottom"/>
          </w:tcPr>
          <w:p w14:paraId="5EFC5282" w14:textId="77777777" w:rsidR="001338EE" w:rsidRPr="00DA7D26" w:rsidRDefault="001338EE" w:rsidP="00752169">
            <w:pPr>
              <w:spacing w:after="0" w:line="240" w:lineRule="auto"/>
              <w:jc w:val="center"/>
              <w:rPr>
                <w:rFonts w:ascii="Times New Roman" w:eastAsia="Times New Roman" w:hAnsi="Times New Roman" w:cs="Times New Roman"/>
                <w:color w:val="000000"/>
                <w:sz w:val="24"/>
                <w:szCs w:val="24"/>
                <w:lang w:eastAsia="ko-KR"/>
              </w:rPr>
            </w:pPr>
          </w:p>
        </w:tc>
      </w:tr>
      <w:tr w:rsidR="001338EE" w:rsidRPr="00DA7D26" w14:paraId="052AF59B" w14:textId="77777777" w:rsidTr="00305050">
        <w:trPr>
          <w:trHeight w:val="288"/>
          <w:jc w:val="center"/>
        </w:trPr>
        <w:tc>
          <w:tcPr>
            <w:tcW w:w="4096" w:type="dxa"/>
            <w:tcBorders>
              <w:top w:val="nil"/>
              <w:left w:val="nil"/>
              <w:right w:val="nil"/>
            </w:tcBorders>
            <w:shd w:val="clear" w:color="auto" w:fill="auto"/>
            <w:noWrap/>
            <w:vAlign w:val="bottom"/>
          </w:tcPr>
          <w:p w14:paraId="61E3B4D0" w14:textId="77777777" w:rsidR="001338EE" w:rsidRPr="00DA7D26" w:rsidRDefault="001338EE" w:rsidP="001E6D76">
            <w:pPr>
              <w:spacing w:after="0" w:line="240" w:lineRule="auto"/>
              <w:rPr>
                <w:rFonts w:ascii="Times New Roman" w:eastAsia="Times New Roman" w:hAnsi="Times New Roman" w:cs="Times New Roman"/>
                <w:color w:val="000000"/>
                <w:sz w:val="24"/>
                <w:szCs w:val="24"/>
                <w:lang w:eastAsia="ko-KR"/>
              </w:rPr>
            </w:pPr>
            <w:r w:rsidRPr="00DA7D26">
              <w:rPr>
                <w:rFonts w:ascii="Times New Roman" w:eastAsia="Times New Roman" w:hAnsi="Times New Roman" w:cs="Times New Roman"/>
                <w:color w:val="000000"/>
                <w:sz w:val="24"/>
                <w:szCs w:val="24"/>
                <w:lang w:eastAsia="ko-KR"/>
              </w:rPr>
              <w:t xml:space="preserve">    American</w:t>
            </w:r>
          </w:p>
        </w:tc>
        <w:tc>
          <w:tcPr>
            <w:tcW w:w="2599" w:type="dxa"/>
            <w:tcBorders>
              <w:top w:val="nil"/>
              <w:left w:val="nil"/>
              <w:right w:val="nil"/>
            </w:tcBorders>
            <w:shd w:val="clear" w:color="auto" w:fill="auto"/>
            <w:noWrap/>
            <w:vAlign w:val="bottom"/>
          </w:tcPr>
          <w:p w14:paraId="779C7F6D" w14:textId="77777777" w:rsidR="001338EE" w:rsidRPr="00DA7D26" w:rsidRDefault="001338EE" w:rsidP="00752169">
            <w:pPr>
              <w:spacing w:after="0" w:line="240" w:lineRule="auto"/>
              <w:jc w:val="center"/>
              <w:rPr>
                <w:rFonts w:ascii="Times New Roman" w:eastAsia="Times New Roman" w:hAnsi="Times New Roman" w:cs="Times New Roman"/>
                <w:color w:val="000000"/>
                <w:sz w:val="24"/>
                <w:szCs w:val="24"/>
                <w:lang w:eastAsia="ko-KR"/>
              </w:rPr>
            </w:pPr>
            <w:r w:rsidRPr="00DA7D26">
              <w:rPr>
                <w:rFonts w:ascii="Times New Roman" w:eastAsia="Times New Roman" w:hAnsi="Times New Roman" w:cs="Times New Roman"/>
                <w:color w:val="000000"/>
                <w:sz w:val="24"/>
                <w:szCs w:val="24"/>
                <w:lang w:eastAsia="ko-KR"/>
              </w:rPr>
              <w:t>0.16</w:t>
            </w:r>
          </w:p>
        </w:tc>
      </w:tr>
      <w:tr w:rsidR="001338EE" w:rsidRPr="00DA7D26" w14:paraId="2014B0B8" w14:textId="77777777" w:rsidTr="00305050">
        <w:trPr>
          <w:trHeight w:val="288"/>
          <w:jc w:val="center"/>
        </w:trPr>
        <w:tc>
          <w:tcPr>
            <w:tcW w:w="4096" w:type="dxa"/>
            <w:tcBorders>
              <w:top w:val="nil"/>
              <w:left w:val="nil"/>
              <w:right w:val="nil"/>
            </w:tcBorders>
            <w:shd w:val="clear" w:color="auto" w:fill="auto"/>
            <w:noWrap/>
            <w:vAlign w:val="bottom"/>
          </w:tcPr>
          <w:p w14:paraId="5C1CDE39" w14:textId="77777777" w:rsidR="001338EE" w:rsidRPr="00DA7D26" w:rsidRDefault="001338EE" w:rsidP="001E6D76">
            <w:pPr>
              <w:spacing w:after="0" w:line="240" w:lineRule="auto"/>
              <w:rPr>
                <w:rFonts w:ascii="Times New Roman" w:eastAsia="Times New Roman" w:hAnsi="Times New Roman" w:cs="Times New Roman"/>
                <w:color w:val="000000"/>
                <w:sz w:val="24"/>
                <w:szCs w:val="24"/>
                <w:lang w:eastAsia="ko-KR"/>
              </w:rPr>
            </w:pPr>
            <w:r w:rsidRPr="00DA7D26">
              <w:rPr>
                <w:rFonts w:ascii="Times New Roman" w:eastAsia="Times New Roman" w:hAnsi="Times New Roman" w:cs="Times New Roman"/>
                <w:color w:val="000000"/>
                <w:sz w:val="24"/>
                <w:szCs w:val="24"/>
                <w:lang w:eastAsia="ko-KR"/>
              </w:rPr>
              <w:t xml:space="preserve">    United</w:t>
            </w:r>
          </w:p>
        </w:tc>
        <w:tc>
          <w:tcPr>
            <w:tcW w:w="2599" w:type="dxa"/>
            <w:tcBorders>
              <w:top w:val="nil"/>
              <w:left w:val="nil"/>
              <w:right w:val="nil"/>
            </w:tcBorders>
            <w:shd w:val="clear" w:color="auto" w:fill="auto"/>
            <w:noWrap/>
            <w:vAlign w:val="bottom"/>
          </w:tcPr>
          <w:p w14:paraId="5A862345" w14:textId="77777777" w:rsidR="001338EE" w:rsidRPr="00DA7D26" w:rsidRDefault="001338EE" w:rsidP="00752169">
            <w:pPr>
              <w:spacing w:after="0" w:line="240" w:lineRule="auto"/>
              <w:jc w:val="center"/>
              <w:rPr>
                <w:rFonts w:ascii="Times New Roman" w:eastAsia="Times New Roman" w:hAnsi="Times New Roman" w:cs="Times New Roman"/>
                <w:color w:val="000000"/>
                <w:sz w:val="24"/>
                <w:szCs w:val="24"/>
                <w:lang w:eastAsia="ko-KR"/>
              </w:rPr>
            </w:pPr>
            <w:r w:rsidRPr="00DA7D26">
              <w:rPr>
                <w:rFonts w:ascii="Times New Roman" w:eastAsia="Times New Roman" w:hAnsi="Times New Roman" w:cs="Times New Roman"/>
                <w:color w:val="000000"/>
                <w:sz w:val="24"/>
                <w:szCs w:val="24"/>
                <w:lang w:eastAsia="ko-KR"/>
              </w:rPr>
              <w:t>0.17</w:t>
            </w:r>
          </w:p>
        </w:tc>
      </w:tr>
      <w:tr w:rsidR="001338EE" w:rsidRPr="00DA7D26" w14:paraId="1EF782E4" w14:textId="77777777" w:rsidTr="00305050">
        <w:trPr>
          <w:trHeight w:val="288"/>
          <w:jc w:val="center"/>
        </w:trPr>
        <w:tc>
          <w:tcPr>
            <w:tcW w:w="4096" w:type="dxa"/>
            <w:tcBorders>
              <w:top w:val="nil"/>
              <w:left w:val="nil"/>
              <w:right w:val="nil"/>
            </w:tcBorders>
            <w:shd w:val="clear" w:color="auto" w:fill="auto"/>
            <w:noWrap/>
            <w:vAlign w:val="bottom"/>
          </w:tcPr>
          <w:p w14:paraId="54CC333F" w14:textId="77777777" w:rsidR="001338EE" w:rsidRPr="00DA7D26" w:rsidRDefault="001338EE" w:rsidP="001E6D76">
            <w:pPr>
              <w:spacing w:after="0" w:line="240" w:lineRule="auto"/>
              <w:rPr>
                <w:rFonts w:ascii="Times New Roman" w:eastAsia="Times New Roman" w:hAnsi="Times New Roman" w:cs="Times New Roman"/>
                <w:color w:val="000000"/>
                <w:sz w:val="24"/>
                <w:szCs w:val="24"/>
                <w:lang w:eastAsia="ko-KR"/>
              </w:rPr>
            </w:pPr>
            <w:r w:rsidRPr="00DA7D26">
              <w:rPr>
                <w:rFonts w:ascii="Times New Roman" w:eastAsia="Times New Roman" w:hAnsi="Times New Roman" w:cs="Times New Roman"/>
                <w:color w:val="000000"/>
                <w:sz w:val="24"/>
                <w:szCs w:val="24"/>
                <w:lang w:eastAsia="ko-KR"/>
              </w:rPr>
              <w:t xml:space="preserve">    Delta</w:t>
            </w:r>
          </w:p>
        </w:tc>
        <w:tc>
          <w:tcPr>
            <w:tcW w:w="2599" w:type="dxa"/>
            <w:tcBorders>
              <w:top w:val="nil"/>
              <w:left w:val="nil"/>
              <w:right w:val="nil"/>
            </w:tcBorders>
            <w:shd w:val="clear" w:color="auto" w:fill="auto"/>
            <w:noWrap/>
            <w:vAlign w:val="bottom"/>
          </w:tcPr>
          <w:p w14:paraId="38D6DEC4" w14:textId="77777777" w:rsidR="001338EE" w:rsidRPr="00DA7D26" w:rsidRDefault="001338EE" w:rsidP="00752169">
            <w:pPr>
              <w:spacing w:after="0" w:line="240" w:lineRule="auto"/>
              <w:jc w:val="center"/>
              <w:rPr>
                <w:rFonts w:ascii="Times New Roman" w:eastAsia="Times New Roman" w:hAnsi="Times New Roman" w:cs="Times New Roman"/>
                <w:color w:val="000000"/>
                <w:sz w:val="24"/>
                <w:szCs w:val="24"/>
                <w:lang w:eastAsia="ko-KR"/>
              </w:rPr>
            </w:pPr>
            <w:r w:rsidRPr="00DA7D26">
              <w:rPr>
                <w:rFonts w:ascii="Times New Roman" w:eastAsia="Times New Roman" w:hAnsi="Times New Roman" w:cs="Times New Roman"/>
                <w:color w:val="000000"/>
                <w:sz w:val="24"/>
                <w:szCs w:val="24"/>
                <w:lang w:eastAsia="ko-KR"/>
              </w:rPr>
              <w:t>0.14</w:t>
            </w:r>
          </w:p>
        </w:tc>
      </w:tr>
      <w:tr w:rsidR="001338EE" w:rsidRPr="00DA7D26" w14:paraId="18F13E4A" w14:textId="77777777" w:rsidTr="00305050">
        <w:trPr>
          <w:trHeight w:val="288"/>
          <w:jc w:val="center"/>
        </w:trPr>
        <w:tc>
          <w:tcPr>
            <w:tcW w:w="4096" w:type="dxa"/>
            <w:tcBorders>
              <w:top w:val="nil"/>
              <w:left w:val="nil"/>
              <w:right w:val="nil"/>
            </w:tcBorders>
            <w:shd w:val="clear" w:color="auto" w:fill="auto"/>
            <w:noWrap/>
            <w:vAlign w:val="bottom"/>
          </w:tcPr>
          <w:p w14:paraId="18652784" w14:textId="77777777" w:rsidR="001338EE" w:rsidRPr="00DA7D26" w:rsidRDefault="001338EE" w:rsidP="001E6D76">
            <w:pPr>
              <w:spacing w:after="0" w:line="240" w:lineRule="auto"/>
              <w:rPr>
                <w:rFonts w:ascii="Times New Roman" w:eastAsia="Times New Roman" w:hAnsi="Times New Roman" w:cs="Times New Roman"/>
                <w:color w:val="000000"/>
                <w:sz w:val="24"/>
                <w:szCs w:val="24"/>
                <w:lang w:eastAsia="ko-KR"/>
              </w:rPr>
            </w:pPr>
            <w:r w:rsidRPr="00DA7D26">
              <w:rPr>
                <w:rFonts w:ascii="Times New Roman" w:eastAsia="Times New Roman" w:hAnsi="Times New Roman" w:cs="Times New Roman"/>
                <w:color w:val="000000"/>
                <w:sz w:val="24"/>
                <w:szCs w:val="24"/>
                <w:lang w:eastAsia="ko-KR"/>
              </w:rPr>
              <w:t xml:space="preserve">    Alaska</w:t>
            </w:r>
          </w:p>
        </w:tc>
        <w:tc>
          <w:tcPr>
            <w:tcW w:w="2599" w:type="dxa"/>
            <w:tcBorders>
              <w:top w:val="nil"/>
              <w:left w:val="nil"/>
              <w:right w:val="nil"/>
            </w:tcBorders>
            <w:shd w:val="clear" w:color="auto" w:fill="auto"/>
            <w:noWrap/>
            <w:vAlign w:val="bottom"/>
          </w:tcPr>
          <w:p w14:paraId="7BA9BFC0" w14:textId="77777777" w:rsidR="001338EE" w:rsidRPr="00DA7D26" w:rsidRDefault="001338EE" w:rsidP="00752169">
            <w:pPr>
              <w:spacing w:after="0" w:line="240" w:lineRule="auto"/>
              <w:jc w:val="center"/>
              <w:rPr>
                <w:rFonts w:ascii="Times New Roman" w:eastAsia="Times New Roman" w:hAnsi="Times New Roman" w:cs="Times New Roman"/>
                <w:color w:val="000000"/>
                <w:sz w:val="24"/>
                <w:szCs w:val="24"/>
                <w:lang w:eastAsia="ko-KR"/>
              </w:rPr>
            </w:pPr>
            <w:r w:rsidRPr="00DA7D26">
              <w:rPr>
                <w:rFonts w:ascii="Times New Roman" w:eastAsia="Times New Roman" w:hAnsi="Times New Roman" w:cs="Times New Roman"/>
                <w:color w:val="000000"/>
                <w:sz w:val="24"/>
                <w:szCs w:val="24"/>
                <w:lang w:eastAsia="ko-KR"/>
              </w:rPr>
              <w:t>0.18</w:t>
            </w:r>
          </w:p>
        </w:tc>
      </w:tr>
      <w:tr w:rsidR="001338EE" w:rsidRPr="00DA7D26" w14:paraId="372C3D24" w14:textId="77777777" w:rsidTr="00305050">
        <w:trPr>
          <w:trHeight w:val="288"/>
          <w:jc w:val="center"/>
        </w:trPr>
        <w:tc>
          <w:tcPr>
            <w:tcW w:w="4096" w:type="dxa"/>
            <w:tcBorders>
              <w:top w:val="nil"/>
              <w:left w:val="nil"/>
              <w:right w:val="nil"/>
            </w:tcBorders>
            <w:shd w:val="clear" w:color="auto" w:fill="auto"/>
            <w:noWrap/>
            <w:vAlign w:val="bottom"/>
          </w:tcPr>
          <w:p w14:paraId="79EF5048" w14:textId="77777777" w:rsidR="001338EE" w:rsidRPr="00DA7D26" w:rsidRDefault="001338EE" w:rsidP="001E6D76">
            <w:pPr>
              <w:spacing w:after="0" w:line="240" w:lineRule="auto"/>
              <w:rPr>
                <w:rFonts w:ascii="Times New Roman" w:eastAsia="Times New Roman" w:hAnsi="Times New Roman" w:cs="Times New Roman"/>
                <w:color w:val="000000"/>
                <w:sz w:val="24"/>
                <w:szCs w:val="24"/>
                <w:lang w:eastAsia="ko-KR"/>
              </w:rPr>
            </w:pPr>
            <w:r w:rsidRPr="00DA7D26">
              <w:rPr>
                <w:rFonts w:ascii="Times New Roman" w:eastAsia="Times New Roman" w:hAnsi="Times New Roman" w:cs="Times New Roman"/>
                <w:color w:val="000000"/>
                <w:sz w:val="24"/>
                <w:szCs w:val="24"/>
                <w:lang w:eastAsia="ko-KR"/>
              </w:rPr>
              <w:t xml:space="preserve">    US Airways</w:t>
            </w:r>
          </w:p>
        </w:tc>
        <w:tc>
          <w:tcPr>
            <w:tcW w:w="2599" w:type="dxa"/>
            <w:tcBorders>
              <w:top w:val="nil"/>
              <w:left w:val="nil"/>
              <w:right w:val="nil"/>
            </w:tcBorders>
            <w:shd w:val="clear" w:color="auto" w:fill="auto"/>
            <w:noWrap/>
            <w:vAlign w:val="bottom"/>
          </w:tcPr>
          <w:p w14:paraId="6CE7CB38" w14:textId="77777777" w:rsidR="001338EE" w:rsidRPr="00DA7D26" w:rsidRDefault="001338EE" w:rsidP="00752169">
            <w:pPr>
              <w:spacing w:after="0" w:line="240" w:lineRule="auto"/>
              <w:jc w:val="center"/>
              <w:rPr>
                <w:rFonts w:ascii="Times New Roman" w:eastAsia="Times New Roman" w:hAnsi="Times New Roman" w:cs="Times New Roman"/>
                <w:color w:val="000000"/>
                <w:sz w:val="24"/>
                <w:szCs w:val="24"/>
                <w:lang w:eastAsia="ko-KR"/>
              </w:rPr>
            </w:pPr>
            <w:r w:rsidRPr="00DA7D26">
              <w:rPr>
                <w:rFonts w:ascii="Times New Roman" w:eastAsia="Times New Roman" w:hAnsi="Times New Roman" w:cs="Times New Roman"/>
                <w:color w:val="000000"/>
                <w:sz w:val="24"/>
                <w:szCs w:val="24"/>
                <w:lang w:eastAsia="ko-KR"/>
              </w:rPr>
              <w:t>0.13</w:t>
            </w:r>
          </w:p>
        </w:tc>
      </w:tr>
      <w:tr w:rsidR="001338EE" w:rsidRPr="00DA7D26" w14:paraId="2255964F" w14:textId="77777777" w:rsidTr="00305050">
        <w:trPr>
          <w:trHeight w:val="288"/>
          <w:jc w:val="center"/>
        </w:trPr>
        <w:tc>
          <w:tcPr>
            <w:tcW w:w="4096" w:type="dxa"/>
            <w:tcBorders>
              <w:top w:val="nil"/>
              <w:left w:val="nil"/>
              <w:right w:val="nil"/>
            </w:tcBorders>
            <w:shd w:val="clear" w:color="auto" w:fill="auto"/>
            <w:noWrap/>
            <w:vAlign w:val="bottom"/>
          </w:tcPr>
          <w:p w14:paraId="37326033" w14:textId="77777777" w:rsidR="001338EE" w:rsidRPr="00DA7D26" w:rsidRDefault="001338EE" w:rsidP="001E6D76">
            <w:pPr>
              <w:spacing w:after="0" w:line="240" w:lineRule="auto"/>
              <w:rPr>
                <w:rFonts w:ascii="Times New Roman" w:eastAsia="Times New Roman" w:hAnsi="Times New Roman" w:cs="Times New Roman"/>
                <w:color w:val="000000"/>
                <w:sz w:val="24"/>
                <w:szCs w:val="24"/>
                <w:lang w:eastAsia="ko-KR"/>
              </w:rPr>
            </w:pPr>
            <w:r w:rsidRPr="00DA7D26">
              <w:rPr>
                <w:rFonts w:ascii="Times New Roman" w:eastAsia="Times New Roman" w:hAnsi="Times New Roman" w:cs="Times New Roman"/>
                <w:color w:val="000000"/>
                <w:sz w:val="24"/>
                <w:szCs w:val="24"/>
                <w:lang w:eastAsia="ko-KR"/>
              </w:rPr>
              <w:t xml:space="preserve">    Southwest</w:t>
            </w:r>
          </w:p>
        </w:tc>
        <w:tc>
          <w:tcPr>
            <w:tcW w:w="2599" w:type="dxa"/>
            <w:tcBorders>
              <w:top w:val="nil"/>
              <w:left w:val="nil"/>
              <w:right w:val="nil"/>
            </w:tcBorders>
            <w:shd w:val="clear" w:color="auto" w:fill="auto"/>
            <w:noWrap/>
            <w:vAlign w:val="bottom"/>
          </w:tcPr>
          <w:p w14:paraId="22A1615E" w14:textId="77777777" w:rsidR="001338EE" w:rsidRPr="00DA7D26" w:rsidRDefault="001338EE" w:rsidP="00752169">
            <w:pPr>
              <w:spacing w:after="0" w:line="240" w:lineRule="auto"/>
              <w:jc w:val="center"/>
              <w:rPr>
                <w:rFonts w:ascii="Times New Roman" w:eastAsia="Times New Roman" w:hAnsi="Times New Roman" w:cs="Times New Roman"/>
                <w:color w:val="000000"/>
                <w:sz w:val="24"/>
                <w:szCs w:val="24"/>
                <w:lang w:eastAsia="ko-KR"/>
              </w:rPr>
            </w:pPr>
            <w:r w:rsidRPr="00DA7D26">
              <w:rPr>
                <w:rFonts w:ascii="Times New Roman" w:eastAsia="Times New Roman" w:hAnsi="Times New Roman" w:cs="Times New Roman"/>
                <w:color w:val="000000"/>
                <w:sz w:val="24"/>
                <w:szCs w:val="24"/>
                <w:lang w:eastAsia="ko-KR"/>
              </w:rPr>
              <w:t>0.13</w:t>
            </w:r>
          </w:p>
        </w:tc>
      </w:tr>
      <w:tr w:rsidR="001338EE" w:rsidRPr="00DA7D26" w14:paraId="5455A59A" w14:textId="77777777" w:rsidTr="00305050">
        <w:trPr>
          <w:trHeight w:val="288"/>
          <w:jc w:val="center"/>
        </w:trPr>
        <w:tc>
          <w:tcPr>
            <w:tcW w:w="4096" w:type="dxa"/>
            <w:tcBorders>
              <w:top w:val="nil"/>
              <w:left w:val="nil"/>
              <w:right w:val="nil"/>
            </w:tcBorders>
            <w:shd w:val="clear" w:color="auto" w:fill="auto"/>
            <w:noWrap/>
            <w:vAlign w:val="bottom"/>
          </w:tcPr>
          <w:p w14:paraId="48740B8C" w14:textId="77777777" w:rsidR="001338EE" w:rsidRPr="00DA7D26" w:rsidRDefault="001338EE" w:rsidP="001E6D76">
            <w:pPr>
              <w:spacing w:after="0" w:line="240" w:lineRule="auto"/>
              <w:rPr>
                <w:rFonts w:ascii="Times New Roman" w:eastAsia="Times New Roman" w:hAnsi="Times New Roman" w:cs="Times New Roman"/>
                <w:color w:val="000000"/>
                <w:sz w:val="24"/>
                <w:szCs w:val="24"/>
                <w:lang w:eastAsia="ko-KR"/>
              </w:rPr>
            </w:pPr>
            <w:r w:rsidRPr="00DA7D26">
              <w:rPr>
                <w:rFonts w:ascii="Times New Roman" w:eastAsia="Times New Roman" w:hAnsi="Times New Roman" w:cs="Times New Roman"/>
                <w:color w:val="000000"/>
                <w:sz w:val="24"/>
                <w:szCs w:val="24"/>
                <w:lang w:eastAsia="ko-KR"/>
              </w:rPr>
              <w:t xml:space="preserve">    JetBlue</w:t>
            </w:r>
          </w:p>
        </w:tc>
        <w:tc>
          <w:tcPr>
            <w:tcW w:w="2599" w:type="dxa"/>
            <w:tcBorders>
              <w:top w:val="nil"/>
              <w:left w:val="nil"/>
              <w:right w:val="nil"/>
            </w:tcBorders>
            <w:shd w:val="clear" w:color="auto" w:fill="auto"/>
            <w:noWrap/>
            <w:vAlign w:val="bottom"/>
          </w:tcPr>
          <w:p w14:paraId="26EBD234" w14:textId="77777777" w:rsidR="001338EE" w:rsidRPr="00DA7D26" w:rsidRDefault="001338EE" w:rsidP="00752169">
            <w:pPr>
              <w:spacing w:after="0" w:line="240" w:lineRule="auto"/>
              <w:jc w:val="center"/>
              <w:rPr>
                <w:rFonts w:ascii="Times New Roman" w:eastAsia="Times New Roman" w:hAnsi="Times New Roman" w:cs="Times New Roman"/>
                <w:color w:val="000000"/>
                <w:sz w:val="24"/>
                <w:szCs w:val="24"/>
                <w:lang w:eastAsia="ko-KR"/>
              </w:rPr>
            </w:pPr>
            <w:r w:rsidRPr="00DA7D26">
              <w:rPr>
                <w:rFonts w:ascii="Times New Roman" w:eastAsia="Times New Roman" w:hAnsi="Times New Roman" w:cs="Times New Roman"/>
                <w:color w:val="000000"/>
                <w:sz w:val="24"/>
                <w:szCs w:val="24"/>
                <w:lang w:eastAsia="ko-KR"/>
              </w:rPr>
              <w:t>0.14</w:t>
            </w:r>
          </w:p>
        </w:tc>
      </w:tr>
      <w:tr w:rsidR="001338EE" w:rsidRPr="00DA7D26" w14:paraId="173F0183" w14:textId="77777777" w:rsidTr="00305050">
        <w:trPr>
          <w:trHeight w:val="288"/>
          <w:jc w:val="center"/>
        </w:trPr>
        <w:tc>
          <w:tcPr>
            <w:tcW w:w="4096" w:type="dxa"/>
            <w:tcBorders>
              <w:top w:val="nil"/>
              <w:left w:val="nil"/>
              <w:right w:val="nil"/>
            </w:tcBorders>
            <w:shd w:val="clear" w:color="auto" w:fill="auto"/>
            <w:noWrap/>
            <w:vAlign w:val="bottom"/>
          </w:tcPr>
          <w:p w14:paraId="74BEF20A" w14:textId="77777777" w:rsidR="001338EE" w:rsidRPr="00DA7D26" w:rsidRDefault="001338EE" w:rsidP="001E6D76">
            <w:pPr>
              <w:spacing w:after="0" w:line="240" w:lineRule="auto"/>
              <w:rPr>
                <w:rFonts w:ascii="Times New Roman" w:eastAsia="Times New Roman" w:hAnsi="Times New Roman" w:cs="Times New Roman"/>
                <w:color w:val="000000"/>
                <w:sz w:val="24"/>
                <w:szCs w:val="24"/>
                <w:lang w:eastAsia="ko-KR"/>
              </w:rPr>
            </w:pPr>
            <w:r w:rsidRPr="00DA7D26">
              <w:rPr>
                <w:rFonts w:ascii="Times New Roman" w:eastAsia="Times New Roman" w:hAnsi="Times New Roman" w:cs="Times New Roman"/>
                <w:color w:val="000000"/>
                <w:sz w:val="24"/>
                <w:szCs w:val="24"/>
                <w:lang w:eastAsia="ko-KR"/>
              </w:rPr>
              <w:t xml:space="preserve">    Virgin America</w:t>
            </w:r>
          </w:p>
        </w:tc>
        <w:tc>
          <w:tcPr>
            <w:tcW w:w="2599" w:type="dxa"/>
            <w:tcBorders>
              <w:top w:val="nil"/>
              <w:left w:val="nil"/>
              <w:right w:val="nil"/>
            </w:tcBorders>
            <w:shd w:val="clear" w:color="auto" w:fill="auto"/>
            <w:noWrap/>
            <w:vAlign w:val="bottom"/>
          </w:tcPr>
          <w:p w14:paraId="5C585574" w14:textId="77777777" w:rsidR="001338EE" w:rsidRPr="00DA7D26" w:rsidRDefault="001338EE" w:rsidP="00752169">
            <w:pPr>
              <w:spacing w:after="0" w:line="240" w:lineRule="auto"/>
              <w:jc w:val="center"/>
              <w:rPr>
                <w:rFonts w:ascii="Times New Roman" w:eastAsia="Times New Roman" w:hAnsi="Times New Roman" w:cs="Times New Roman"/>
                <w:color w:val="000000"/>
                <w:sz w:val="24"/>
                <w:szCs w:val="24"/>
                <w:lang w:eastAsia="ko-KR"/>
              </w:rPr>
            </w:pPr>
            <w:r w:rsidRPr="00DA7D26">
              <w:rPr>
                <w:rFonts w:ascii="Times New Roman" w:eastAsia="Times New Roman" w:hAnsi="Times New Roman" w:cs="Times New Roman"/>
                <w:color w:val="000000"/>
                <w:sz w:val="24"/>
                <w:szCs w:val="24"/>
                <w:lang w:eastAsia="ko-KR"/>
              </w:rPr>
              <w:t>0.15</w:t>
            </w:r>
          </w:p>
        </w:tc>
      </w:tr>
      <w:tr w:rsidR="001338EE" w:rsidRPr="00DA7D26" w14:paraId="0CFB570B" w14:textId="77777777" w:rsidTr="00305050">
        <w:trPr>
          <w:trHeight w:val="288"/>
          <w:jc w:val="center"/>
        </w:trPr>
        <w:tc>
          <w:tcPr>
            <w:tcW w:w="4096" w:type="dxa"/>
            <w:tcBorders>
              <w:top w:val="nil"/>
              <w:left w:val="nil"/>
              <w:right w:val="nil"/>
            </w:tcBorders>
            <w:shd w:val="clear" w:color="auto" w:fill="auto"/>
            <w:noWrap/>
            <w:vAlign w:val="bottom"/>
          </w:tcPr>
          <w:p w14:paraId="6729AF84" w14:textId="77777777" w:rsidR="001338EE" w:rsidRPr="00DA7D26" w:rsidRDefault="001338EE" w:rsidP="001E6D76">
            <w:pPr>
              <w:spacing w:after="0" w:line="240" w:lineRule="auto"/>
              <w:rPr>
                <w:rFonts w:ascii="Times New Roman" w:eastAsia="Times New Roman" w:hAnsi="Times New Roman" w:cs="Times New Roman"/>
                <w:color w:val="000000"/>
                <w:sz w:val="24"/>
                <w:szCs w:val="24"/>
                <w:lang w:eastAsia="ko-KR"/>
              </w:rPr>
            </w:pPr>
            <w:r w:rsidRPr="00DA7D26">
              <w:rPr>
                <w:rFonts w:ascii="Times New Roman" w:eastAsia="Times New Roman" w:hAnsi="Times New Roman" w:cs="Times New Roman"/>
                <w:color w:val="000000"/>
                <w:sz w:val="24"/>
                <w:szCs w:val="24"/>
                <w:lang w:eastAsia="ko-KR"/>
              </w:rPr>
              <w:t xml:space="preserve">    Other</w:t>
            </w:r>
          </w:p>
        </w:tc>
        <w:tc>
          <w:tcPr>
            <w:tcW w:w="2599" w:type="dxa"/>
            <w:tcBorders>
              <w:top w:val="nil"/>
              <w:left w:val="nil"/>
              <w:right w:val="nil"/>
            </w:tcBorders>
            <w:shd w:val="clear" w:color="auto" w:fill="auto"/>
            <w:noWrap/>
            <w:vAlign w:val="bottom"/>
          </w:tcPr>
          <w:p w14:paraId="453F4C3F" w14:textId="77777777" w:rsidR="001338EE" w:rsidRPr="00DA7D26" w:rsidRDefault="001338EE" w:rsidP="00752169">
            <w:pPr>
              <w:spacing w:after="0" w:line="240" w:lineRule="auto"/>
              <w:jc w:val="center"/>
              <w:rPr>
                <w:rFonts w:ascii="Times New Roman" w:eastAsia="Times New Roman" w:hAnsi="Times New Roman" w:cs="Times New Roman"/>
                <w:color w:val="000000"/>
                <w:sz w:val="24"/>
                <w:szCs w:val="24"/>
                <w:lang w:eastAsia="ko-KR"/>
              </w:rPr>
            </w:pPr>
            <w:r w:rsidRPr="00DA7D26">
              <w:rPr>
                <w:rFonts w:ascii="Times New Roman" w:eastAsia="Times New Roman" w:hAnsi="Times New Roman" w:cs="Times New Roman"/>
                <w:color w:val="000000"/>
                <w:sz w:val="24"/>
                <w:szCs w:val="24"/>
                <w:lang w:eastAsia="ko-KR"/>
              </w:rPr>
              <w:t>0.16</w:t>
            </w:r>
          </w:p>
        </w:tc>
      </w:tr>
      <w:tr w:rsidR="001338EE" w:rsidRPr="00DA7D26" w14:paraId="77BA1069" w14:textId="77777777" w:rsidTr="00305050">
        <w:trPr>
          <w:trHeight w:val="288"/>
          <w:jc w:val="center"/>
        </w:trPr>
        <w:tc>
          <w:tcPr>
            <w:tcW w:w="4096" w:type="dxa"/>
            <w:tcBorders>
              <w:top w:val="nil"/>
              <w:left w:val="nil"/>
              <w:right w:val="nil"/>
            </w:tcBorders>
            <w:shd w:val="clear" w:color="auto" w:fill="auto"/>
            <w:noWrap/>
            <w:vAlign w:val="bottom"/>
          </w:tcPr>
          <w:p w14:paraId="2146EB08" w14:textId="523B2DD0" w:rsidR="001338EE" w:rsidRPr="00DA7D26" w:rsidRDefault="001338EE" w:rsidP="001E6D76">
            <w:pPr>
              <w:spacing w:after="0" w:line="240" w:lineRule="auto"/>
              <w:rPr>
                <w:rFonts w:ascii="Times New Roman" w:eastAsia="Times New Roman" w:hAnsi="Times New Roman" w:cs="Times New Roman"/>
                <w:color w:val="000000"/>
                <w:sz w:val="24"/>
                <w:szCs w:val="24"/>
                <w:lang w:eastAsia="ko-KR"/>
              </w:rPr>
            </w:pPr>
            <w:r w:rsidRPr="00DA7D26">
              <w:rPr>
                <w:rFonts w:ascii="Times New Roman" w:eastAsia="Times New Roman" w:hAnsi="Times New Roman" w:cs="Times New Roman"/>
                <w:color w:val="000000"/>
                <w:sz w:val="24"/>
                <w:szCs w:val="24"/>
                <w:lang w:eastAsia="ko-KR"/>
              </w:rPr>
              <w:t>By Airport</w:t>
            </w:r>
          </w:p>
        </w:tc>
        <w:tc>
          <w:tcPr>
            <w:tcW w:w="2599" w:type="dxa"/>
            <w:tcBorders>
              <w:top w:val="nil"/>
              <w:left w:val="nil"/>
              <w:right w:val="nil"/>
            </w:tcBorders>
            <w:shd w:val="clear" w:color="auto" w:fill="auto"/>
            <w:noWrap/>
            <w:vAlign w:val="bottom"/>
          </w:tcPr>
          <w:p w14:paraId="38B367ED" w14:textId="77777777" w:rsidR="001338EE" w:rsidRPr="00DA7D26" w:rsidRDefault="001338EE" w:rsidP="00752169">
            <w:pPr>
              <w:spacing w:after="0" w:line="240" w:lineRule="auto"/>
              <w:jc w:val="center"/>
              <w:rPr>
                <w:rFonts w:ascii="Times New Roman" w:eastAsia="Times New Roman" w:hAnsi="Times New Roman" w:cs="Times New Roman"/>
                <w:color w:val="000000"/>
                <w:sz w:val="24"/>
                <w:szCs w:val="24"/>
                <w:lang w:eastAsia="ko-KR"/>
              </w:rPr>
            </w:pPr>
          </w:p>
        </w:tc>
      </w:tr>
      <w:tr w:rsidR="001338EE" w:rsidRPr="00DA7D26" w14:paraId="1442DFEA" w14:textId="77777777" w:rsidTr="00305050">
        <w:trPr>
          <w:trHeight w:val="288"/>
          <w:jc w:val="center"/>
        </w:trPr>
        <w:tc>
          <w:tcPr>
            <w:tcW w:w="4096" w:type="dxa"/>
            <w:tcBorders>
              <w:top w:val="nil"/>
              <w:left w:val="nil"/>
              <w:right w:val="nil"/>
            </w:tcBorders>
            <w:shd w:val="clear" w:color="auto" w:fill="auto"/>
            <w:noWrap/>
            <w:vAlign w:val="bottom"/>
          </w:tcPr>
          <w:p w14:paraId="381493FE" w14:textId="77777777" w:rsidR="001338EE" w:rsidRPr="00DA7D26" w:rsidRDefault="001338EE" w:rsidP="001E6D76">
            <w:pPr>
              <w:spacing w:after="0" w:line="240" w:lineRule="auto"/>
              <w:rPr>
                <w:rFonts w:ascii="Times New Roman" w:eastAsia="Times New Roman" w:hAnsi="Times New Roman" w:cs="Times New Roman"/>
                <w:color w:val="000000"/>
                <w:sz w:val="24"/>
                <w:szCs w:val="24"/>
                <w:lang w:eastAsia="ko-KR"/>
              </w:rPr>
            </w:pPr>
            <w:r w:rsidRPr="00DA7D26">
              <w:rPr>
                <w:rFonts w:ascii="Times New Roman" w:eastAsia="Times New Roman" w:hAnsi="Times New Roman" w:cs="Times New Roman"/>
                <w:color w:val="000000"/>
                <w:sz w:val="24"/>
                <w:szCs w:val="24"/>
                <w:lang w:eastAsia="ko-KR"/>
              </w:rPr>
              <w:t xml:space="preserve">    BOS</w:t>
            </w:r>
          </w:p>
        </w:tc>
        <w:tc>
          <w:tcPr>
            <w:tcW w:w="2599" w:type="dxa"/>
            <w:tcBorders>
              <w:top w:val="nil"/>
              <w:left w:val="nil"/>
              <w:right w:val="nil"/>
            </w:tcBorders>
            <w:shd w:val="clear" w:color="auto" w:fill="auto"/>
            <w:noWrap/>
            <w:vAlign w:val="bottom"/>
          </w:tcPr>
          <w:p w14:paraId="087E36E4" w14:textId="77777777" w:rsidR="001338EE" w:rsidRPr="00DA7D26" w:rsidRDefault="001338EE" w:rsidP="00752169">
            <w:pPr>
              <w:spacing w:after="0" w:line="240" w:lineRule="auto"/>
              <w:jc w:val="center"/>
              <w:rPr>
                <w:rFonts w:ascii="Times New Roman" w:eastAsia="Times New Roman" w:hAnsi="Times New Roman" w:cs="Times New Roman"/>
                <w:color w:val="000000"/>
                <w:sz w:val="24"/>
                <w:szCs w:val="24"/>
                <w:lang w:eastAsia="ko-KR"/>
              </w:rPr>
            </w:pPr>
            <w:r w:rsidRPr="00DA7D26">
              <w:rPr>
                <w:rFonts w:ascii="Times New Roman" w:eastAsia="Times New Roman" w:hAnsi="Times New Roman" w:cs="Times New Roman"/>
                <w:color w:val="000000"/>
                <w:sz w:val="24"/>
                <w:szCs w:val="24"/>
                <w:lang w:eastAsia="ko-KR"/>
              </w:rPr>
              <w:t>0.15</w:t>
            </w:r>
          </w:p>
        </w:tc>
      </w:tr>
      <w:tr w:rsidR="001338EE" w:rsidRPr="00DA7D26" w14:paraId="1F0F1E39" w14:textId="77777777" w:rsidTr="00305050">
        <w:trPr>
          <w:trHeight w:val="288"/>
          <w:jc w:val="center"/>
        </w:trPr>
        <w:tc>
          <w:tcPr>
            <w:tcW w:w="4096" w:type="dxa"/>
            <w:tcBorders>
              <w:top w:val="nil"/>
              <w:left w:val="nil"/>
              <w:right w:val="nil"/>
            </w:tcBorders>
            <w:shd w:val="clear" w:color="auto" w:fill="auto"/>
            <w:noWrap/>
            <w:vAlign w:val="bottom"/>
          </w:tcPr>
          <w:p w14:paraId="6494D245" w14:textId="77777777" w:rsidR="001338EE" w:rsidRPr="00DA7D26" w:rsidRDefault="001338EE" w:rsidP="001E6D76">
            <w:pPr>
              <w:spacing w:after="0" w:line="240" w:lineRule="auto"/>
              <w:rPr>
                <w:rFonts w:ascii="Times New Roman" w:eastAsia="Times New Roman" w:hAnsi="Times New Roman" w:cs="Times New Roman"/>
                <w:color w:val="000000"/>
                <w:sz w:val="24"/>
                <w:szCs w:val="24"/>
                <w:lang w:eastAsia="ko-KR"/>
              </w:rPr>
            </w:pPr>
            <w:r w:rsidRPr="00DA7D26">
              <w:rPr>
                <w:rFonts w:ascii="Times New Roman" w:eastAsia="Times New Roman" w:hAnsi="Times New Roman" w:cs="Times New Roman"/>
                <w:color w:val="000000"/>
                <w:sz w:val="24"/>
                <w:szCs w:val="24"/>
                <w:lang w:eastAsia="ko-KR"/>
              </w:rPr>
              <w:t xml:space="preserve">    MHT</w:t>
            </w:r>
          </w:p>
        </w:tc>
        <w:tc>
          <w:tcPr>
            <w:tcW w:w="2599" w:type="dxa"/>
            <w:tcBorders>
              <w:top w:val="nil"/>
              <w:left w:val="nil"/>
              <w:right w:val="nil"/>
            </w:tcBorders>
            <w:shd w:val="clear" w:color="auto" w:fill="auto"/>
            <w:noWrap/>
            <w:vAlign w:val="bottom"/>
          </w:tcPr>
          <w:p w14:paraId="3C539F19" w14:textId="77777777" w:rsidR="001338EE" w:rsidRPr="00DA7D26" w:rsidRDefault="001338EE" w:rsidP="00752169">
            <w:pPr>
              <w:spacing w:after="0" w:line="240" w:lineRule="auto"/>
              <w:jc w:val="center"/>
              <w:rPr>
                <w:rFonts w:ascii="Times New Roman" w:eastAsia="Times New Roman" w:hAnsi="Times New Roman" w:cs="Times New Roman"/>
                <w:color w:val="000000"/>
                <w:sz w:val="24"/>
                <w:szCs w:val="24"/>
                <w:lang w:eastAsia="ko-KR"/>
              </w:rPr>
            </w:pPr>
            <w:r w:rsidRPr="00DA7D26">
              <w:rPr>
                <w:rFonts w:ascii="Times New Roman" w:eastAsia="Times New Roman" w:hAnsi="Times New Roman" w:cs="Times New Roman"/>
                <w:color w:val="000000"/>
                <w:sz w:val="24"/>
                <w:szCs w:val="24"/>
                <w:lang w:eastAsia="ko-KR"/>
              </w:rPr>
              <w:t>0.16</w:t>
            </w:r>
          </w:p>
        </w:tc>
      </w:tr>
      <w:tr w:rsidR="001338EE" w:rsidRPr="00DA7D26" w14:paraId="56851381" w14:textId="77777777" w:rsidTr="00305050">
        <w:trPr>
          <w:trHeight w:val="288"/>
          <w:jc w:val="center"/>
        </w:trPr>
        <w:tc>
          <w:tcPr>
            <w:tcW w:w="4096" w:type="dxa"/>
            <w:tcBorders>
              <w:top w:val="nil"/>
              <w:left w:val="nil"/>
              <w:right w:val="nil"/>
            </w:tcBorders>
            <w:shd w:val="clear" w:color="auto" w:fill="auto"/>
            <w:noWrap/>
            <w:vAlign w:val="bottom"/>
          </w:tcPr>
          <w:p w14:paraId="22073412" w14:textId="77777777" w:rsidR="001338EE" w:rsidRPr="00DA7D26" w:rsidRDefault="001338EE" w:rsidP="001E6D76">
            <w:pPr>
              <w:spacing w:after="0" w:line="240" w:lineRule="auto"/>
              <w:rPr>
                <w:rFonts w:ascii="Times New Roman" w:eastAsia="Times New Roman" w:hAnsi="Times New Roman" w:cs="Times New Roman"/>
                <w:color w:val="000000"/>
                <w:sz w:val="24"/>
                <w:szCs w:val="24"/>
                <w:lang w:eastAsia="ko-KR"/>
              </w:rPr>
            </w:pPr>
            <w:r w:rsidRPr="00DA7D26">
              <w:rPr>
                <w:rFonts w:ascii="Times New Roman" w:eastAsia="Times New Roman" w:hAnsi="Times New Roman" w:cs="Times New Roman"/>
                <w:color w:val="000000"/>
                <w:sz w:val="24"/>
                <w:szCs w:val="24"/>
                <w:lang w:eastAsia="ko-KR"/>
              </w:rPr>
              <w:t xml:space="preserve">    PVD</w:t>
            </w:r>
          </w:p>
        </w:tc>
        <w:tc>
          <w:tcPr>
            <w:tcW w:w="2599" w:type="dxa"/>
            <w:tcBorders>
              <w:top w:val="nil"/>
              <w:left w:val="nil"/>
              <w:right w:val="nil"/>
            </w:tcBorders>
            <w:shd w:val="clear" w:color="auto" w:fill="auto"/>
            <w:noWrap/>
            <w:vAlign w:val="bottom"/>
          </w:tcPr>
          <w:p w14:paraId="09655555" w14:textId="77777777" w:rsidR="001338EE" w:rsidRPr="00DA7D26" w:rsidRDefault="001338EE" w:rsidP="00752169">
            <w:pPr>
              <w:spacing w:after="0" w:line="240" w:lineRule="auto"/>
              <w:jc w:val="center"/>
              <w:rPr>
                <w:rFonts w:ascii="Times New Roman" w:eastAsia="Times New Roman" w:hAnsi="Times New Roman" w:cs="Times New Roman"/>
                <w:color w:val="000000"/>
                <w:sz w:val="24"/>
                <w:szCs w:val="24"/>
                <w:lang w:eastAsia="ko-KR"/>
              </w:rPr>
            </w:pPr>
            <w:r w:rsidRPr="00DA7D26">
              <w:rPr>
                <w:rFonts w:ascii="Times New Roman" w:eastAsia="Times New Roman" w:hAnsi="Times New Roman" w:cs="Times New Roman"/>
                <w:color w:val="000000"/>
                <w:sz w:val="24"/>
                <w:szCs w:val="24"/>
                <w:lang w:eastAsia="ko-KR"/>
              </w:rPr>
              <w:t>0.14</w:t>
            </w:r>
          </w:p>
        </w:tc>
      </w:tr>
      <w:tr w:rsidR="001338EE" w:rsidRPr="00DA7D26" w14:paraId="202BD9F6" w14:textId="77777777" w:rsidTr="00305050">
        <w:trPr>
          <w:trHeight w:val="288"/>
          <w:jc w:val="center"/>
        </w:trPr>
        <w:tc>
          <w:tcPr>
            <w:tcW w:w="4096" w:type="dxa"/>
            <w:tcBorders>
              <w:top w:val="nil"/>
              <w:left w:val="nil"/>
              <w:bottom w:val="single" w:sz="4" w:space="0" w:color="auto"/>
              <w:right w:val="nil"/>
            </w:tcBorders>
            <w:shd w:val="clear" w:color="auto" w:fill="auto"/>
            <w:noWrap/>
            <w:vAlign w:val="center"/>
            <w:hideMark/>
          </w:tcPr>
          <w:p w14:paraId="4A4A1C4C" w14:textId="071C9D46" w:rsidR="001338EE" w:rsidRPr="00DA7D26" w:rsidRDefault="001338EE" w:rsidP="001E6D76">
            <w:pPr>
              <w:spacing w:after="0" w:line="240" w:lineRule="auto"/>
              <w:rPr>
                <w:rFonts w:ascii="Times New Roman" w:eastAsia="Times New Roman" w:hAnsi="Times New Roman" w:cs="Times New Roman"/>
                <w:color w:val="000000"/>
                <w:sz w:val="24"/>
                <w:szCs w:val="24"/>
                <w:lang w:eastAsia="ko-KR"/>
              </w:rPr>
            </w:pPr>
            <w:r w:rsidRPr="00DA7D26">
              <w:rPr>
                <w:rFonts w:ascii="Times New Roman" w:eastAsia="Times New Roman" w:hAnsi="Times New Roman" w:cs="Times New Roman"/>
                <w:color w:val="000000"/>
                <w:sz w:val="24"/>
                <w:szCs w:val="24"/>
                <w:lang w:eastAsia="ko-KR"/>
              </w:rPr>
              <w:t>Number of observations</w:t>
            </w:r>
          </w:p>
        </w:tc>
        <w:tc>
          <w:tcPr>
            <w:tcW w:w="2599" w:type="dxa"/>
            <w:tcBorders>
              <w:left w:val="nil"/>
              <w:bottom w:val="single" w:sz="4" w:space="0" w:color="auto"/>
              <w:right w:val="nil"/>
            </w:tcBorders>
            <w:shd w:val="clear" w:color="auto" w:fill="auto"/>
            <w:noWrap/>
            <w:vAlign w:val="bottom"/>
            <w:hideMark/>
          </w:tcPr>
          <w:p w14:paraId="182C60AF" w14:textId="5196FEAC" w:rsidR="001338EE" w:rsidRPr="00DA7D26" w:rsidRDefault="001338EE" w:rsidP="00752169">
            <w:pPr>
              <w:spacing w:after="0" w:line="240" w:lineRule="auto"/>
              <w:jc w:val="center"/>
              <w:rPr>
                <w:rFonts w:ascii="Times New Roman" w:eastAsia="Times New Roman" w:hAnsi="Times New Roman" w:cs="Times New Roman"/>
                <w:color w:val="000000"/>
                <w:sz w:val="24"/>
                <w:szCs w:val="24"/>
                <w:lang w:eastAsia="ko-KR"/>
              </w:rPr>
            </w:pPr>
            <w:r w:rsidRPr="00DA7D26">
              <w:rPr>
                <w:rFonts w:ascii="Times New Roman" w:eastAsia="Times New Roman" w:hAnsi="Times New Roman" w:cs="Times New Roman"/>
                <w:color w:val="000000"/>
                <w:sz w:val="24"/>
                <w:szCs w:val="24"/>
                <w:lang w:eastAsia="ko-KR"/>
              </w:rPr>
              <w:t>17,287</w:t>
            </w:r>
          </w:p>
        </w:tc>
      </w:tr>
    </w:tbl>
    <w:p w14:paraId="4D557B1F" w14:textId="77777777" w:rsidR="001E6D76" w:rsidRPr="001E6D76" w:rsidRDefault="001E6D76" w:rsidP="001E6D76">
      <w:pPr>
        <w:spacing w:before="200"/>
        <w:ind w:left="864" w:right="864"/>
        <w:jc w:val="center"/>
        <w:rPr>
          <w:rFonts w:ascii="Times New Roman" w:eastAsia="Batang" w:hAnsi="Times New Roman" w:cs="Times New Roman"/>
          <w:iCs/>
          <w:color w:val="000000"/>
          <w:sz w:val="24"/>
        </w:rPr>
      </w:pPr>
    </w:p>
    <w:p w14:paraId="63613C69" w14:textId="77777777" w:rsidR="001E6D76" w:rsidRPr="00752169" w:rsidRDefault="001E6D76" w:rsidP="001E6D76">
      <w:pPr>
        <w:spacing w:before="200"/>
        <w:ind w:left="864" w:right="864"/>
        <w:jc w:val="center"/>
        <w:rPr>
          <w:rFonts w:ascii="Times New Roman" w:eastAsia="Batang" w:hAnsi="Times New Roman" w:cs="Times New Roman"/>
          <w:bCs/>
          <w:iCs/>
          <w:color w:val="000000"/>
          <w:sz w:val="24"/>
        </w:rPr>
      </w:pPr>
    </w:p>
    <w:bookmarkEnd w:id="36"/>
    <w:p w14:paraId="2457746B" w14:textId="0F856393" w:rsidR="001E6D76" w:rsidRPr="00752169" w:rsidRDefault="001E6D76" w:rsidP="00752169">
      <w:pPr>
        <w:spacing w:before="200"/>
        <w:jc w:val="center"/>
        <w:rPr>
          <w:rFonts w:ascii="Times New Roman" w:eastAsia="Batang" w:hAnsi="Times New Roman" w:cs="Times New Roman"/>
          <w:bCs/>
          <w:iCs/>
          <w:color w:val="000000"/>
          <w:sz w:val="24"/>
        </w:rPr>
      </w:pPr>
      <w:r w:rsidRPr="00752169">
        <w:rPr>
          <w:rFonts w:ascii="Times New Roman" w:eastAsia="Batang" w:hAnsi="Times New Roman" w:cs="Times New Roman"/>
          <w:bCs/>
          <w:iCs/>
          <w:color w:val="000000"/>
          <w:sz w:val="24"/>
        </w:rPr>
        <w:t>Table 13</w:t>
      </w:r>
      <w:r w:rsidR="00752169" w:rsidRPr="00752169">
        <w:rPr>
          <w:rFonts w:ascii="Times New Roman" w:eastAsia="Batang" w:hAnsi="Times New Roman" w:cs="Times New Roman"/>
          <w:bCs/>
          <w:iCs/>
          <w:color w:val="000000"/>
          <w:sz w:val="24"/>
        </w:rPr>
        <w:t>.</w:t>
      </w:r>
      <w:r w:rsidRPr="00752169">
        <w:rPr>
          <w:rFonts w:ascii="Times New Roman" w:eastAsia="Batang" w:hAnsi="Times New Roman" w:cs="Times New Roman"/>
          <w:bCs/>
          <w:iCs/>
          <w:color w:val="000000"/>
          <w:sz w:val="24"/>
        </w:rPr>
        <w:t xml:space="preserve"> Benefits of Installing Heated Runways at Boston Airports in Winter Season</w:t>
      </w:r>
    </w:p>
    <w:tbl>
      <w:tblPr>
        <w:tblStyle w:val="TableGrid3"/>
        <w:tblW w:w="9364" w:type="dxa"/>
        <w:tblInd w:w="-5" w:type="dxa"/>
        <w:tblLayout w:type="fixed"/>
        <w:tblLook w:val="04A0" w:firstRow="1" w:lastRow="0" w:firstColumn="1" w:lastColumn="0" w:noHBand="0" w:noVBand="1"/>
      </w:tblPr>
      <w:tblGrid>
        <w:gridCol w:w="4950"/>
        <w:gridCol w:w="1620"/>
        <w:gridCol w:w="1350"/>
        <w:gridCol w:w="1444"/>
      </w:tblGrid>
      <w:tr w:rsidR="001E6D76" w:rsidRPr="001E6D76" w14:paraId="55C30649" w14:textId="77777777" w:rsidTr="005A62DD">
        <w:tc>
          <w:tcPr>
            <w:tcW w:w="4950" w:type="dxa"/>
            <w:tcBorders>
              <w:top w:val="single" w:sz="4" w:space="0" w:color="auto"/>
              <w:left w:val="nil"/>
              <w:bottom w:val="single" w:sz="4" w:space="0" w:color="auto"/>
              <w:right w:val="nil"/>
            </w:tcBorders>
          </w:tcPr>
          <w:p w14:paraId="4A19F267" w14:textId="77777777" w:rsidR="001E6D76" w:rsidRPr="001E6D76" w:rsidRDefault="001E6D76" w:rsidP="001E6D76">
            <w:pPr>
              <w:spacing w:before="200"/>
              <w:ind w:right="864"/>
              <w:jc w:val="center"/>
              <w:rPr>
                <w:rFonts w:eastAsia="Batang"/>
                <w:iCs/>
                <w:color w:val="000000"/>
                <w:sz w:val="24"/>
              </w:rPr>
            </w:pPr>
          </w:p>
        </w:tc>
        <w:tc>
          <w:tcPr>
            <w:tcW w:w="1620" w:type="dxa"/>
            <w:tcBorders>
              <w:top w:val="single" w:sz="4" w:space="0" w:color="auto"/>
              <w:left w:val="nil"/>
              <w:bottom w:val="single" w:sz="4" w:space="0" w:color="auto"/>
              <w:right w:val="nil"/>
            </w:tcBorders>
          </w:tcPr>
          <w:p w14:paraId="607548D6" w14:textId="77777777" w:rsidR="001E6D76" w:rsidRPr="001E6D76" w:rsidRDefault="001E6D76" w:rsidP="00817BAB">
            <w:pPr>
              <w:spacing w:before="200"/>
              <w:jc w:val="center"/>
              <w:rPr>
                <w:rFonts w:eastAsia="Batang"/>
                <w:iCs/>
                <w:color w:val="000000"/>
                <w:sz w:val="24"/>
              </w:rPr>
            </w:pPr>
            <w:r w:rsidRPr="001E6D76">
              <w:rPr>
                <w:rFonts w:eastAsia="Batang"/>
                <w:iCs/>
                <w:color w:val="000000"/>
                <w:sz w:val="24"/>
              </w:rPr>
              <w:t>BOS</w:t>
            </w:r>
          </w:p>
        </w:tc>
        <w:tc>
          <w:tcPr>
            <w:tcW w:w="1350" w:type="dxa"/>
            <w:tcBorders>
              <w:top w:val="single" w:sz="4" w:space="0" w:color="auto"/>
              <w:left w:val="nil"/>
              <w:bottom w:val="single" w:sz="4" w:space="0" w:color="auto"/>
              <w:right w:val="nil"/>
            </w:tcBorders>
          </w:tcPr>
          <w:p w14:paraId="0E781768" w14:textId="77777777" w:rsidR="001E6D76" w:rsidRPr="001E6D76" w:rsidRDefault="001E6D76" w:rsidP="00817BAB">
            <w:pPr>
              <w:spacing w:before="200"/>
              <w:jc w:val="center"/>
              <w:rPr>
                <w:rFonts w:eastAsia="Batang"/>
                <w:iCs/>
                <w:color w:val="000000"/>
                <w:sz w:val="24"/>
              </w:rPr>
            </w:pPr>
            <w:r w:rsidRPr="001E6D76">
              <w:rPr>
                <w:rFonts w:eastAsia="Batang"/>
                <w:iCs/>
                <w:color w:val="000000"/>
                <w:sz w:val="24"/>
              </w:rPr>
              <w:t>MHT</w:t>
            </w:r>
          </w:p>
        </w:tc>
        <w:tc>
          <w:tcPr>
            <w:tcW w:w="1440" w:type="dxa"/>
            <w:tcBorders>
              <w:top w:val="single" w:sz="4" w:space="0" w:color="auto"/>
              <w:left w:val="nil"/>
              <w:bottom w:val="single" w:sz="4" w:space="0" w:color="auto"/>
              <w:right w:val="nil"/>
            </w:tcBorders>
          </w:tcPr>
          <w:p w14:paraId="3026A635" w14:textId="77777777" w:rsidR="001E6D76" w:rsidRPr="001E6D76" w:rsidRDefault="001E6D76" w:rsidP="00817BAB">
            <w:pPr>
              <w:spacing w:before="200"/>
              <w:ind w:right="-25"/>
              <w:jc w:val="center"/>
              <w:rPr>
                <w:rFonts w:eastAsia="Batang"/>
                <w:iCs/>
                <w:color w:val="000000"/>
                <w:sz w:val="24"/>
              </w:rPr>
            </w:pPr>
            <w:r w:rsidRPr="001E6D76">
              <w:rPr>
                <w:rFonts w:eastAsia="Batang"/>
                <w:iCs/>
                <w:color w:val="000000"/>
                <w:sz w:val="24"/>
              </w:rPr>
              <w:t>PVD</w:t>
            </w:r>
          </w:p>
        </w:tc>
      </w:tr>
      <w:tr w:rsidR="001E6D76" w:rsidRPr="001E6D76" w14:paraId="337436B6" w14:textId="77777777" w:rsidTr="005A62DD">
        <w:tc>
          <w:tcPr>
            <w:tcW w:w="4950" w:type="dxa"/>
            <w:tcBorders>
              <w:top w:val="single" w:sz="4" w:space="0" w:color="auto"/>
              <w:left w:val="nil"/>
              <w:bottom w:val="nil"/>
              <w:right w:val="nil"/>
            </w:tcBorders>
            <w:vAlign w:val="center"/>
          </w:tcPr>
          <w:p w14:paraId="35D4FFDA" w14:textId="7E3539A1" w:rsidR="001E6D76" w:rsidRPr="001E6D76" w:rsidRDefault="001E6D76" w:rsidP="005A62DD">
            <w:pPr>
              <w:spacing w:before="200"/>
              <w:ind w:left="159" w:hanging="180"/>
              <w:rPr>
                <w:rFonts w:eastAsia="Batang"/>
                <w:iCs/>
                <w:color w:val="000000"/>
                <w:sz w:val="24"/>
              </w:rPr>
            </w:pPr>
            <w:r w:rsidRPr="001E6D76">
              <w:rPr>
                <w:rFonts w:eastAsia="Batang"/>
                <w:iCs/>
                <w:color w:val="000000"/>
                <w:sz w:val="24"/>
              </w:rPr>
              <w:t xml:space="preserve">Annualized </w:t>
            </w:r>
            <w:r w:rsidR="00513F2D">
              <w:rPr>
                <w:rFonts w:eastAsia="Batang"/>
                <w:iCs/>
                <w:color w:val="000000"/>
                <w:sz w:val="24"/>
              </w:rPr>
              <w:t>i</w:t>
            </w:r>
            <w:r w:rsidRPr="001E6D76">
              <w:rPr>
                <w:rFonts w:eastAsia="Batang"/>
                <w:iCs/>
                <w:color w:val="000000"/>
                <w:sz w:val="24"/>
              </w:rPr>
              <w:t xml:space="preserve">nstallation </w:t>
            </w:r>
            <w:r w:rsidR="00513F2D">
              <w:rPr>
                <w:rFonts w:eastAsia="Batang"/>
                <w:iCs/>
                <w:color w:val="000000"/>
                <w:sz w:val="24"/>
              </w:rPr>
              <w:t>c</w:t>
            </w:r>
            <w:r w:rsidRPr="001E6D76">
              <w:rPr>
                <w:rFonts w:eastAsia="Batang"/>
                <w:iCs/>
                <w:color w:val="000000"/>
                <w:sz w:val="24"/>
              </w:rPr>
              <w:t>ost (million $ per year)</w:t>
            </w:r>
          </w:p>
        </w:tc>
        <w:tc>
          <w:tcPr>
            <w:tcW w:w="1620" w:type="dxa"/>
            <w:tcBorders>
              <w:top w:val="single" w:sz="4" w:space="0" w:color="auto"/>
              <w:left w:val="nil"/>
              <w:bottom w:val="nil"/>
              <w:right w:val="nil"/>
            </w:tcBorders>
          </w:tcPr>
          <w:p w14:paraId="47682629" w14:textId="77777777" w:rsidR="001E6D76" w:rsidRPr="001E6D76" w:rsidRDefault="001E6D76" w:rsidP="00817BAB">
            <w:pPr>
              <w:spacing w:before="200"/>
              <w:jc w:val="center"/>
              <w:rPr>
                <w:rFonts w:eastAsia="Batang"/>
                <w:iCs/>
                <w:color w:val="000000"/>
                <w:sz w:val="24"/>
              </w:rPr>
            </w:pPr>
            <w:r w:rsidRPr="001E6D76">
              <w:rPr>
                <w:rFonts w:eastAsia="Batang"/>
                <w:iCs/>
                <w:color w:val="000000"/>
                <w:sz w:val="24"/>
              </w:rPr>
              <w:t>7.18</w:t>
            </w:r>
          </w:p>
        </w:tc>
        <w:tc>
          <w:tcPr>
            <w:tcW w:w="1350" w:type="dxa"/>
            <w:tcBorders>
              <w:top w:val="single" w:sz="4" w:space="0" w:color="auto"/>
              <w:left w:val="nil"/>
              <w:bottom w:val="nil"/>
              <w:right w:val="nil"/>
            </w:tcBorders>
          </w:tcPr>
          <w:p w14:paraId="018CD62E" w14:textId="77777777" w:rsidR="001E6D76" w:rsidRPr="001E6D76" w:rsidRDefault="001E6D76" w:rsidP="00817BAB">
            <w:pPr>
              <w:spacing w:before="200"/>
              <w:jc w:val="center"/>
              <w:rPr>
                <w:rFonts w:eastAsia="Batang"/>
                <w:iCs/>
                <w:color w:val="000000"/>
                <w:sz w:val="24"/>
              </w:rPr>
            </w:pPr>
            <w:r w:rsidRPr="001E6D76">
              <w:rPr>
                <w:rFonts w:eastAsia="Batang"/>
                <w:iCs/>
                <w:color w:val="000000"/>
                <w:sz w:val="24"/>
              </w:rPr>
              <w:t>3.17</w:t>
            </w:r>
          </w:p>
        </w:tc>
        <w:tc>
          <w:tcPr>
            <w:tcW w:w="1440" w:type="dxa"/>
            <w:tcBorders>
              <w:top w:val="single" w:sz="4" w:space="0" w:color="auto"/>
              <w:left w:val="nil"/>
              <w:bottom w:val="nil"/>
              <w:right w:val="nil"/>
            </w:tcBorders>
          </w:tcPr>
          <w:p w14:paraId="130149AD" w14:textId="77777777" w:rsidR="001E6D76" w:rsidRPr="001E6D76" w:rsidRDefault="001E6D76" w:rsidP="00817BAB">
            <w:pPr>
              <w:spacing w:before="200"/>
              <w:ind w:right="-25"/>
              <w:jc w:val="center"/>
              <w:rPr>
                <w:rFonts w:eastAsia="Batang"/>
                <w:iCs/>
                <w:color w:val="000000"/>
                <w:sz w:val="24"/>
              </w:rPr>
            </w:pPr>
            <w:r w:rsidRPr="001E6D76">
              <w:rPr>
                <w:rFonts w:eastAsia="Batang"/>
                <w:iCs/>
                <w:color w:val="000000"/>
                <w:sz w:val="24"/>
              </w:rPr>
              <w:t>2.77</w:t>
            </w:r>
          </w:p>
        </w:tc>
      </w:tr>
      <w:tr w:rsidR="001E6D76" w:rsidRPr="001E6D76" w14:paraId="52D1CC58" w14:textId="77777777" w:rsidTr="005A62DD">
        <w:tc>
          <w:tcPr>
            <w:tcW w:w="4950" w:type="dxa"/>
            <w:tcBorders>
              <w:top w:val="nil"/>
              <w:left w:val="nil"/>
              <w:bottom w:val="nil"/>
              <w:right w:val="nil"/>
            </w:tcBorders>
            <w:vAlign w:val="center"/>
          </w:tcPr>
          <w:p w14:paraId="0C63A053" w14:textId="02D986C9" w:rsidR="001E6D76" w:rsidRPr="001E6D76" w:rsidRDefault="001E6D76" w:rsidP="005A62DD">
            <w:pPr>
              <w:spacing w:before="200"/>
              <w:ind w:left="159" w:hanging="180"/>
              <w:rPr>
                <w:rFonts w:eastAsia="Batang"/>
                <w:iCs/>
                <w:color w:val="000000"/>
                <w:sz w:val="24"/>
              </w:rPr>
            </w:pPr>
            <w:r w:rsidRPr="001E6D76">
              <w:rPr>
                <w:rFonts w:eastAsia="Batang"/>
                <w:iCs/>
                <w:color w:val="000000"/>
                <w:sz w:val="24"/>
              </w:rPr>
              <w:t xml:space="preserve">Change in </w:t>
            </w:r>
            <w:r w:rsidR="00513F2D">
              <w:rPr>
                <w:rFonts w:eastAsia="Batang"/>
                <w:iCs/>
                <w:color w:val="000000"/>
                <w:sz w:val="24"/>
              </w:rPr>
              <w:t>ai</w:t>
            </w:r>
            <w:r w:rsidRPr="001E6D76">
              <w:rPr>
                <w:rFonts w:eastAsia="Batang"/>
                <w:iCs/>
                <w:color w:val="000000"/>
                <w:sz w:val="24"/>
              </w:rPr>
              <w:t xml:space="preserve">rport </w:t>
            </w:r>
            <w:r w:rsidR="00513F2D">
              <w:rPr>
                <w:rFonts w:eastAsia="Batang"/>
                <w:iCs/>
                <w:color w:val="000000"/>
                <w:sz w:val="24"/>
              </w:rPr>
              <w:t xml:space="preserve">revenue </w:t>
            </w:r>
            <w:r w:rsidRPr="001E6D76">
              <w:rPr>
                <w:rFonts w:eastAsia="Batang"/>
                <w:iCs/>
                <w:color w:val="000000"/>
                <w:sz w:val="24"/>
              </w:rPr>
              <w:t>(million $)</w:t>
            </w:r>
          </w:p>
        </w:tc>
        <w:tc>
          <w:tcPr>
            <w:tcW w:w="1620" w:type="dxa"/>
            <w:tcBorders>
              <w:top w:val="nil"/>
              <w:left w:val="nil"/>
              <w:bottom w:val="nil"/>
              <w:right w:val="nil"/>
            </w:tcBorders>
          </w:tcPr>
          <w:p w14:paraId="650A54D2" w14:textId="77777777" w:rsidR="001E6D76" w:rsidRPr="001E6D76" w:rsidRDefault="001E6D76" w:rsidP="00817BAB">
            <w:pPr>
              <w:spacing w:before="200"/>
              <w:jc w:val="center"/>
              <w:rPr>
                <w:rFonts w:eastAsia="Batang"/>
                <w:iCs/>
                <w:color w:val="000000"/>
                <w:sz w:val="24"/>
              </w:rPr>
            </w:pPr>
            <w:r w:rsidRPr="001E6D76">
              <w:rPr>
                <w:rFonts w:eastAsia="Batang"/>
                <w:iCs/>
                <w:color w:val="000000"/>
                <w:sz w:val="24"/>
              </w:rPr>
              <w:t>4.87</w:t>
            </w:r>
          </w:p>
        </w:tc>
        <w:tc>
          <w:tcPr>
            <w:tcW w:w="1350" w:type="dxa"/>
            <w:tcBorders>
              <w:top w:val="nil"/>
              <w:left w:val="nil"/>
              <w:bottom w:val="nil"/>
              <w:right w:val="nil"/>
            </w:tcBorders>
          </w:tcPr>
          <w:p w14:paraId="5864FB7B" w14:textId="77777777" w:rsidR="001E6D76" w:rsidRPr="001E6D76" w:rsidRDefault="001E6D76" w:rsidP="00817BAB">
            <w:pPr>
              <w:spacing w:before="200"/>
              <w:jc w:val="center"/>
              <w:rPr>
                <w:rFonts w:eastAsia="Batang"/>
                <w:iCs/>
                <w:color w:val="000000"/>
                <w:sz w:val="24"/>
              </w:rPr>
            </w:pPr>
            <w:r w:rsidRPr="001E6D76">
              <w:rPr>
                <w:rFonts w:eastAsia="Batang"/>
                <w:iCs/>
                <w:color w:val="000000"/>
                <w:sz w:val="24"/>
              </w:rPr>
              <w:t>1.02</w:t>
            </w:r>
          </w:p>
        </w:tc>
        <w:tc>
          <w:tcPr>
            <w:tcW w:w="1440" w:type="dxa"/>
            <w:tcBorders>
              <w:top w:val="nil"/>
              <w:left w:val="nil"/>
              <w:bottom w:val="nil"/>
              <w:right w:val="nil"/>
            </w:tcBorders>
          </w:tcPr>
          <w:p w14:paraId="35107128" w14:textId="77777777" w:rsidR="001E6D76" w:rsidRPr="001E6D76" w:rsidRDefault="001E6D76" w:rsidP="00817BAB">
            <w:pPr>
              <w:spacing w:before="200"/>
              <w:ind w:right="-25"/>
              <w:jc w:val="center"/>
              <w:rPr>
                <w:rFonts w:eastAsia="Batang"/>
                <w:iCs/>
                <w:color w:val="000000"/>
                <w:sz w:val="24"/>
              </w:rPr>
            </w:pPr>
            <w:r w:rsidRPr="001E6D76">
              <w:rPr>
                <w:rFonts w:eastAsia="Batang"/>
                <w:iCs/>
                <w:color w:val="000000"/>
                <w:sz w:val="24"/>
              </w:rPr>
              <w:t>1.08</w:t>
            </w:r>
          </w:p>
        </w:tc>
      </w:tr>
      <w:tr w:rsidR="001E6D76" w:rsidRPr="001E6D76" w14:paraId="3E4B86F2" w14:textId="77777777" w:rsidTr="005A62DD">
        <w:tc>
          <w:tcPr>
            <w:tcW w:w="4950" w:type="dxa"/>
            <w:tcBorders>
              <w:top w:val="nil"/>
              <w:left w:val="nil"/>
              <w:bottom w:val="nil"/>
              <w:right w:val="nil"/>
            </w:tcBorders>
            <w:vAlign w:val="center"/>
          </w:tcPr>
          <w:p w14:paraId="55992A61" w14:textId="4E6020A3" w:rsidR="001E6D76" w:rsidRPr="001E6D76" w:rsidRDefault="001E6D76" w:rsidP="005A62DD">
            <w:pPr>
              <w:spacing w:before="200"/>
              <w:ind w:left="159" w:hanging="180"/>
              <w:rPr>
                <w:rFonts w:eastAsia="Batang"/>
                <w:iCs/>
                <w:color w:val="000000"/>
                <w:sz w:val="24"/>
              </w:rPr>
            </w:pPr>
            <w:r w:rsidRPr="001E6D76">
              <w:rPr>
                <w:rFonts w:eastAsia="Batang"/>
                <w:iCs/>
                <w:color w:val="000000"/>
                <w:sz w:val="24"/>
              </w:rPr>
              <w:t xml:space="preserve">Change in </w:t>
            </w:r>
            <w:r w:rsidR="00513F2D">
              <w:rPr>
                <w:rFonts w:eastAsia="Batang"/>
                <w:iCs/>
                <w:color w:val="000000"/>
                <w:sz w:val="24"/>
              </w:rPr>
              <w:t>a</w:t>
            </w:r>
            <w:r w:rsidRPr="001E6D76">
              <w:rPr>
                <w:rFonts w:eastAsia="Batang"/>
                <w:iCs/>
                <w:color w:val="000000"/>
                <w:sz w:val="24"/>
              </w:rPr>
              <w:t xml:space="preserve">irline </w:t>
            </w:r>
            <w:r w:rsidR="00513F2D">
              <w:rPr>
                <w:rFonts w:eastAsia="Batang"/>
                <w:iCs/>
                <w:color w:val="000000"/>
                <w:sz w:val="24"/>
              </w:rPr>
              <w:t>p</w:t>
            </w:r>
            <w:r w:rsidRPr="001E6D76">
              <w:rPr>
                <w:rFonts w:eastAsia="Batang"/>
                <w:iCs/>
                <w:color w:val="000000"/>
                <w:sz w:val="24"/>
              </w:rPr>
              <w:t>rofit (million $)</w:t>
            </w:r>
          </w:p>
        </w:tc>
        <w:tc>
          <w:tcPr>
            <w:tcW w:w="1620" w:type="dxa"/>
            <w:tcBorders>
              <w:top w:val="nil"/>
              <w:left w:val="nil"/>
              <w:bottom w:val="nil"/>
              <w:right w:val="nil"/>
            </w:tcBorders>
          </w:tcPr>
          <w:p w14:paraId="6FFB9FFB" w14:textId="77777777" w:rsidR="001E6D76" w:rsidRPr="001E6D76" w:rsidRDefault="001E6D76" w:rsidP="00817BAB">
            <w:pPr>
              <w:spacing w:before="200"/>
              <w:jc w:val="center"/>
              <w:rPr>
                <w:rFonts w:eastAsia="Batang"/>
                <w:iCs/>
                <w:color w:val="000000"/>
                <w:sz w:val="24"/>
              </w:rPr>
            </w:pPr>
            <w:r w:rsidRPr="001E6D76">
              <w:rPr>
                <w:rFonts w:eastAsia="Batang"/>
                <w:iCs/>
                <w:color w:val="000000"/>
                <w:sz w:val="24"/>
              </w:rPr>
              <w:t>22.12</w:t>
            </w:r>
          </w:p>
        </w:tc>
        <w:tc>
          <w:tcPr>
            <w:tcW w:w="1350" w:type="dxa"/>
            <w:tcBorders>
              <w:top w:val="nil"/>
              <w:left w:val="nil"/>
              <w:bottom w:val="nil"/>
              <w:right w:val="nil"/>
            </w:tcBorders>
          </w:tcPr>
          <w:p w14:paraId="23354ABC" w14:textId="77777777" w:rsidR="001E6D76" w:rsidRPr="001E6D76" w:rsidRDefault="001E6D76" w:rsidP="00817BAB">
            <w:pPr>
              <w:spacing w:before="200"/>
              <w:jc w:val="center"/>
              <w:rPr>
                <w:rFonts w:eastAsia="Batang"/>
                <w:iCs/>
                <w:color w:val="000000"/>
                <w:sz w:val="24"/>
              </w:rPr>
            </w:pPr>
            <w:r w:rsidRPr="001E6D76">
              <w:rPr>
                <w:rFonts w:eastAsia="Batang"/>
                <w:iCs/>
                <w:color w:val="000000"/>
                <w:sz w:val="24"/>
              </w:rPr>
              <w:t>0.08</w:t>
            </w:r>
          </w:p>
        </w:tc>
        <w:tc>
          <w:tcPr>
            <w:tcW w:w="1440" w:type="dxa"/>
            <w:tcBorders>
              <w:top w:val="nil"/>
              <w:left w:val="nil"/>
              <w:bottom w:val="nil"/>
              <w:right w:val="nil"/>
            </w:tcBorders>
          </w:tcPr>
          <w:p w14:paraId="4E80CD29" w14:textId="77777777" w:rsidR="001E6D76" w:rsidRPr="001E6D76" w:rsidRDefault="001E6D76" w:rsidP="00817BAB">
            <w:pPr>
              <w:spacing w:before="200"/>
              <w:ind w:right="-25"/>
              <w:jc w:val="center"/>
              <w:rPr>
                <w:rFonts w:eastAsia="Batang"/>
                <w:iCs/>
                <w:color w:val="000000"/>
                <w:sz w:val="24"/>
              </w:rPr>
            </w:pPr>
            <w:r w:rsidRPr="001E6D76">
              <w:rPr>
                <w:rFonts w:eastAsia="Batang"/>
                <w:iCs/>
                <w:color w:val="000000"/>
                <w:sz w:val="24"/>
              </w:rPr>
              <w:t>0.23</w:t>
            </w:r>
          </w:p>
        </w:tc>
      </w:tr>
      <w:tr w:rsidR="001E6D76" w:rsidRPr="001E6D76" w14:paraId="7C06EC0E" w14:textId="77777777" w:rsidTr="005A62DD">
        <w:tc>
          <w:tcPr>
            <w:tcW w:w="4950" w:type="dxa"/>
            <w:tcBorders>
              <w:top w:val="nil"/>
              <w:left w:val="nil"/>
              <w:bottom w:val="nil"/>
              <w:right w:val="nil"/>
            </w:tcBorders>
            <w:vAlign w:val="center"/>
          </w:tcPr>
          <w:p w14:paraId="7284BEB6" w14:textId="7C5D48CA" w:rsidR="001E6D76" w:rsidRPr="001E6D76" w:rsidRDefault="001E6D76" w:rsidP="005A62DD">
            <w:pPr>
              <w:spacing w:before="200"/>
              <w:ind w:left="159" w:hanging="180"/>
              <w:rPr>
                <w:rFonts w:eastAsia="Batang"/>
                <w:iCs/>
                <w:color w:val="000000"/>
                <w:sz w:val="24"/>
              </w:rPr>
            </w:pPr>
            <w:r w:rsidRPr="001E6D76">
              <w:rPr>
                <w:rFonts w:eastAsia="Batang"/>
                <w:iCs/>
                <w:color w:val="000000"/>
                <w:sz w:val="24"/>
              </w:rPr>
              <w:t xml:space="preserve">Change in </w:t>
            </w:r>
            <w:r w:rsidR="00513F2D">
              <w:rPr>
                <w:rFonts w:eastAsia="Batang"/>
                <w:iCs/>
                <w:color w:val="000000"/>
                <w:sz w:val="24"/>
              </w:rPr>
              <w:t>d</w:t>
            </w:r>
            <w:r w:rsidRPr="001E6D76">
              <w:rPr>
                <w:rFonts w:eastAsia="Batang"/>
                <w:iCs/>
                <w:color w:val="000000"/>
                <w:sz w:val="24"/>
              </w:rPr>
              <w:t>emand (</w:t>
            </w:r>
            <w:r w:rsidR="00513F2D">
              <w:rPr>
                <w:rFonts w:eastAsia="Batang"/>
                <w:iCs/>
                <w:color w:val="000000"/>
                <w:sz w:val="24"/>
              </w:rPr>
              <w:t>s</w:t>
            </w:r>
            <w:r w:rsidRPr="001E6D76">
              <w:rPr>
                <w:rFonts w:eastAsia="Batang"/>
                <w:iCs/>
                <w:color w:val="000000"/>
                <w:sz w:val="24"/>
              </w:rPr>
              <w:t>eats)</w:t>
            </w:r>
          </w:p>
        </w:tc>
        <w:tc>
          <w:tcPr>
            <w:tcW w:w="1620" w:type="dxa"/>
            <w:tcBorders>
              <w:top w:val="nil"/>
              <w:left w:val="nil"/>
              <w:bottom w:val="nil"/>
              <w:right w:val="nil"/>
            </w:tcBorders>
          </w:tcPr>
          <w:p w14:paraId="69955349" w14:textId="77777777" w:rsidR="001E6D76" w:rsidRPr="001E6D76" w:rsidRDefault="001E6D76" w:rsidP="00817BAB">
            <w:pPr>
              <w:spacing w:before="200"/>
              <w:jc w:val="center"/>
              <w:rPr>
                <w:rFonts w:eastAsia="Batang"/>
                <w:iCs/>
                <w:color w:val="000000"/>
                <w:sz w:val="24"/>
              </w:rPr>
            </w:pPr>
            <w:r w:rsidRPr="001E6D76">
              <w:rPr>
                <w:rFonts w:eastAsia="Batang"/>
                <w:iCs/>
                <w:color w:val="000000"/>
                <w:sz w:val="24"/>
              </w:rPr>
              <w:t>405,223</w:t>
            </w:r>
          </w:p>
        </w:tc>
        <w:tc>
          <w:tcPr>
            <w:tcW w:w="1350" w:type="dxa"/>
            <w:tcBorders>
              <w:top w:val="nil"/>
              <w:left w:val="nil"/>
              <w:bottom w:val="nil"/>
              <w:right w:val="nil"/>
            </w:tcBorders>
          </w:tcPr>
          <w:p w14:paraId="20A90B70" w14:textId="77777777" w:rsidR="001E6D76" w:rsidRPr="001E6D76" w:rsidRDefault="001E6D76" w:rsidP="00817BAB">
            <w:pPr>
              <w:spacing w:before="200"/>
              <w:jc w:val="center"/>
              <w:rPr>
                <w:rFonts w:eastAsia="Batang"/>
                <w:iCs/>
                <w:color w:val="000000"/>
                <w:sz w:val="24"/>
              </w:rPr>
            </w:pPr>
            <w:r w:rsidRPr="001E6D76">
              <w:rPr>
                <w:rFonts w:eastAsia="Batang"/>
                <w:iCs/>
                <w:color w:val="000000"/>
                <w:sz w:val="24"/>
              </w:rPr>
              <w:t>84,623</w:t>
            </w:r>
          </w:p>
        </w:tc>
        <w:tc>
          <w:tcPr>
            <w:tcW w:w="1440" w:type="dxa"/>
            <w:tcBorders>
              <w:top w:val="nil"/>
              <w:left w:val="nil"/>
              <w:bottom w:val="nil"/>
              <w:right w:val="nil"/>
            </w:tcBorders>
          </w:tcPr>
          <w:p w14:paraId="10287B17" w14:textId="77777777" w:rsidR="001E6D76" w:rsidRPr="001E6D76" w:rsidRDefault="001E6D76" w:rsidP="00817BAB">
            <w:pPr>
              <w:spacing w:before="200"/>
              <w:ind w:right="-25"/>
              <w:jc w:val="center"/>
              <w:rPr>
                <w:rFonts w:eastAsia="Batang"/>
                <w:iCs/>
                <w:color w:val="000000"/>
                <w:sz w:val="24"/>
              </w:rPr>
            </w:pPr>
            <w:r w:rsidRPr="001E6D76">
              <w:rPr>
                <w:rFonts w:eastAsia="Batang"/>
                <w:iCs/>
                <w:color w:val="000000"/>
                <w:sz w:val="24"/>
              </w:rPr>
              <w:t>89,598</w:t>
            </w:r>
          </w:p>
        </w:tc>
      </w:tr>
      <w:tr w:rsidR="001E6D76" w:rsidRPr="001E6D76" w14:paraId="7E8DEA9D" w14:textId="77777777" w:rsidTr="005A62DD">
        <w:tc>
          <w:tcPr>
            <w:tcW w:w="4950" w:type="dxa"/>
            <w:tcBorders>
              <w:top w:val="nil"/>
              <w:left w:val="nil"/>
              <w:bottom w:val="single" w:sz="4" w:space="0" w:color="auto"/>
              <w:right w:val="nil"/>
            </w:tcBorders>
            <w:vAlign w:val="center"/>
          </w:tcPr>
          <w:p w14:paraId="309AD8F6" w14:textId="01D099C2" w:rsidR="001E6D76" w:rsidRPr="001E6D76" w:rsidRDefault="001E6D76" w:rsidP="005A62DD">
            <w:pPr>
              <w:spacing w:before="200"/>
              <w:ind w:left="159" w:hanging="180"/>
              <w:rPr>
                <w:rFonts w:eastAsia="Batang"/>
                <w:iCs/>
                <w:color w:val="000000"/>
                <w:sz w:val="24"/>
              </w:rPr>
            </w:pPr>
            <w:r w:rsidRPr="001E6D76">
              <w:rPr>
                <w:rFonts w:eastAsia="Batang"/>
                <w:iCs/>
                <w:color w:val="000000"/>
                <w:sz w:val="24"/>
              </w:rPr>
              <w:t xml:space="preserve">Change in </w:t>
            </w:r>
            <w:r w:rsidR="00513F2D">
              <w:rPr>
                <w:rFonts w:eastAsia="Batang"/>
                <w:iCs/>
                <w:color w:val="000000"/>
                <w:sz w:val="24"/>
              </w:rPr>
              <w:t>c</w:t>
            </w:r>
            <w:r w:rsidRPr="001E6D76">
              <w:rPr>
                <w:rFonts w:eastAsia="Batang"/>
                <w:iCs/>
                <w:color w:val="000000"/>
                <w:sz w:val="24"/>
              </w:rPr>
              <w:t xml:space="preserve">onsumer </w:t>
            </w:r>
            <w:r w:rsidR="00513F2D">
              <w:rPr>
                <w:rFonts w:eastAsia="Batang"/>
                <w:iCs/>
                <w:color w:val="000000"/>
                <w:sz w:val="24"/>
              </w:rPr>
              <w:t>s</w:t>
            </w:r>
            <w:r w:rsidRPr="001E6D76">
              <w:rPr>
                <w:rFonts w:eastAsia="Batang"/>
                <w:iCs/>
                <w:color w:val="000000"/>
                <w:sz w:val="24"/>
              </w:rPr>
              <w:t>urplus (million $)</w:t>
            </w:r>
          </w:p>
        </w:tc>
        <w:tc>
          <w:tcPr>
            <w:tcW w:w="4414" w:type="dxa"/>
            <w:gridSpan w:val="3"/>
            <w:tcBorders>
              <w:top w:val="nil"/>
              <w:left w:val="nil"/>
              <w:bottom w:val="single" w:sz="4" w:space="0" w:color="auto"/>
              <w:right w:val="nil"/>
            </w:tcBorders>
          </w:tcPr>
          <w:p w14:paraId="3F822338" w14:textId="77777777" w:rsidR="001E6D76" w:rsidRPr="001E6D76" w:rsidRDefault="001E6D76" w:rsidP="00817BAB">
            <w:pPr>
              <w:spacing w:before="200"/>
              <w:jc w:val="center"/>
              <w:rPr>
                <w:rFonts w:eastAsia="Batang"/>
                <w:iCs/>
                <w:color w:val="000000"/>
                <w:sz w:val="24"/>
              </w:rPr>
            </w:pPr>
            <w:r w:rsidRPr="001E6D76">
              <w:rPr>
                <w:rFonts w:eastAsia="Batang"/>
                <w:iCs/>
                <w:color w:val="000000"/>
                <w:sz w:val="24"/>
              </w:rPr>
              <w:t>16.57</w:t>
            </w:r>
          </w:p>
        </w:tc>
      </w:tr>
    </w:tbl>
    <w:p w14:paraId="256E8FFC" w14:textId="77777777" w:rsidR="001E6D76" w:rsidRPr="001E6D76" w:rsidRDefault="001E6D76" w:rsidP="001E6D76">
      <w:pPr>
        <w:spacing w:before="200"/>
        <w:ind w:right="864"/>
        <w:rPr>
          <w:rFonts w:ascii="Times New Roman" w:eastAsia="Batang" w:hAnsi="Times New Roman" w:cs="Times New Roman"/>
          <w:iCs/>
          <w:color w:val="000000"/>
          <w:sz w:val="24"/>
        </w:rPr>
      </w:pPr>
    </w:p>
    <w:p w14:paraId="1D966F45" w14:textId="77777777" w:rsidR="001E6D76" w:rsidRPr="001E6D76" w:rsidRDefault="001E6D76" w:rsidP="001E6D76">
      <w:pPr>
        <w:rPr>
          <w:rFonts w:ascii="Times New Roman" w:eastAsia="Batang" w:hAnsi="Times New Roman" w:cs="Times New Roman"/>
          <w:iCs/>
          <w:color w:val="000000"/>
          <w:sz w:val="24"/>
        </w:rPr>
      </w:pPr>
      <w:r w:rsidRPr="001E6D76">
        <w:rPr>
          <w:rFonts w:ascii="Calibri" w:eastAsia="DengXian" w:hAnsi="Calibri" w:cs="Times New Roman"/>
          <w:lang w:eastAsia="zh-CN"/>
        </w:rPr>
        <w:br w:type="page"/>
      </w:r>
    </w:p>
    <w:p w14:paraId="2F3770CD" w14:textId="439CD81A" w:rsidR="001E6D76" w:rsidRPr="002073D0" w:rsidRDefault="001E6D76" w:rsidP="001E6D76">
      <w:pPr>
        <w:spacing w:before="200"/>
        <w:ind w:left="864" w:right="864"/>
        <w:jc w:val="center"/>
        <w:rPr>
          <w:rFonts w:ascii="Times New Roman" w:eastAsia="Batang" w:hAnsi="Times New Roman" w:cs="Times New Roman"/>
          <w:bCs/>
          <w:iCs/>
          <w:color w:val="000000"/>
          <w:sz w:val="24"/>
        </w:rPr>
      </w:pPr>
      <w:r w:rsidRPr="002073D0">
        <w:rPr>
          <w:rFonts w:ascii="Times New Roman" w:eastAsia="Batang" w:hAnsi="Times New Roman" w:cs="Times New Roman"/>
          <w:bCs/>
          <w:iCs/>
          <w:color w:val="000000"/>
          <w:sz w:val="24"/>
        </w:rPr>
        <w:lastRenderedPageBreak/>
        <w:t>Table 14</w:t>
      </w:r>
      <w:r w:rsidR="002073D0" w:rsidRPr="002073D0">
        <w:rPr>
          <w:rFonts w:ascii="Times New Roman" w:eastAsia="Batang" w:hAnsi="Times New Roman" w:cs="Times New Roman"/>
          <w:bCs/>
          <w:iCs/>
          <w:color w:val="000000"/>
          <w:sz w:val="24"/>
        </w:rPr>
        <w:t>.</w:t>
      </w:r>
      <w:r w:rsidRPr="002073D0">
        <w:rPr>
          <w:rFonts w:ascii="Times New Roman" w:eastAsia="Batang" w:hAnsi="Times New Roman" w:cs="Times New Roman"/>
          <w:bCs/>
          <w:iCs/>
          <w:color w:val="000000"/>
          <w:sz w:val="24"/>
        </w:rPr>
        <w:t xml:space="preserve"> Equilibrium Outcome of Privatizing</w:t>
      </w:r>
      <w:r w:rsidR="006B10F8" w:rsidRPr="002073D0">
        <w:rPr>
          <w:rFonts w:ascii="Times New Roman" w:eastAsia="Batang" w:hAnsi="Times New Roman" w:cs="Times New Roman"/>
          <w:bCs/>
          <w:iCs/>
          <w:color w:val="000000"/>
          <w:sz w:val="24"/>
        </w:rPr>
        <w:t xml:space="preserve"> Boston</w:t>
      </w:r>
      <w:r w:rsidRPr="002073D0">
        <w:rPr>
          <w:rFonts w:ascii="Times New Roman" w:eastAsia="Batang" w:hAnsi="Times New Roman" w:cs="Times New Roman"/>
          <w:bCs/>
          <w:iCs/>
          <w:color w:val="000000"/>
          <w:sz w:val="24"/>
        </w:rPr>
        <w:t xml:space="preserve"> Logan Airport </w:t>
      </w:r>
    </w:p>
    <w:tbl>
      <w:tblPr>
        <w:tblStyle w:val="TableGrid3"/>
        <w:tblW w:w="7925" w:type="dxa"/>
        <w:jc w:val="center"/>
        <w:tblLayout w:type="fixed"/>
        <w:tblLook w:val="04A0" w:firstRow="1" w:lastRow="0" w:firstColumn="1" w:lastColumn="0" w:noHBand="0" w:noVBand="1"/>
      </w:tblPr>
      <w:tblGrid>
        <w:gridCol w:w="4055"/>
        <w:gridCol w:w="1170"/>
        <w:gridCol w:w="1440"/>
        <w:gridCol w:w="1260"/>
      </w:tblGrid>
      <w:tr w:rsidR="001E6D76" w:rsidRPr="001E6D76" w14:paraId="2702815F" w14:textId="77777777" w:rsidTr="007855E3">
        <w:trPr>
          <w:jc w:val="center"/>
        </w:trPr>
        <w:tc>
          <w:tcPr>
            <w:tcW w:w="4055" w:type="dxa"/>
            <w:tcBorders>
              <w:top w:val="single" w:sz="4" w:space="0" w:color="auto"/>
              <w:left w:val="nil"/>
              <w:right w:val="nil"/>
            </w:tcBorders>
          </w:tcPr>
          <w:p w14:paraId="7CEF2DEE" w14:textId="77777777" w:rsidR="001E6D76" w:rsidRPr="001E6D76" w:rsidRDefault="001E6D76" w:rsidP="002073D0">
            <w:pPr>
              <w:spacing w:before="200"/>
              <w:ind w:right="-15"/>
              <w:jc w:val="center"/>
              <w:rPr>
                <w:rFonts w:eastAsia="Batang"/>
                <w:iCs/>
                <w:color w:val="000000"/>
                <w:sz w:val="24"/>
              </w:rPr>
            </w:pPr>
          </w:p>
        </w:tc>
        <w:tc>
          <w:tcPr>
            <w:tcW w:w="1170" w:type="dxa"/>
            <w:tcBorders>
              <w:top w:val="single" w:sz="4" w:space="0" w:color="auto"/>
              <w:left w:val="nil"/>
              <w:right w:val="nil"/>
            </w:tcBorders>
          </w:tcPr>
          <w:p w14:paraId="7EC1EBE8" w14:textId="77777777" w:rsidR="001E6D76" w:rsidRPr="001E6D76" w:rsidRDefault="001E6D76" w:rsidP="002073D0">
            <w:pPr>
              <w:spacing w:before="200"/>
              <w:jc w:val="center"/>
              <w:rPr>
                <w:rFonts w:eastAsia="Batang"/>
                <w:iCs/>
                <w:color w:val="000000"/>
                <w:sz w:val="24"/>
              </w:rPr>
            </w:pPr>
            <w:r w:rsidRPr="001E6D76">
              <w:rPr>
                <w:rFonts w:eastAsia="Batang"/>
                <w:iCs/>
                <w:color w:val="000000"/>
                <w:sz w:val="24"/>
              </w:rPr>
              <w:t>BOS</w:t>
            </w:r>
          </w:p>
        </w:tc>
        <w:tc>
          <w:tcPr>
            <w:tcW w:w="1440" w:type="dxa"/>
            <w:tcBorders>
              <w:top w:val="single" w:sz="4" w:space="0" w:color="auto"/>
              <w:left w:val="nil"/>
              <w:right w:val="nil"/>
            </w:tcBorders>
          </w:tcPr>
          <w:p w14:paraId="70842B93" w14:textId="77777777" w:rsidR="001E6D76" w:rsidRPr="001E6D76" w:rsidRDefault="001E6D76" w:rsidP="002073D0">
            <w:pPr>
              <w:spacing w:before="200"/>
              <w:jc w:val="center"/>
              <w:rPr>
                <w:rFonts w:eastAsia="Batang"/>
                <w:iCs/>
                <w:color w:val="000000"/>
                <w:sz w:val="24"/>
              </w:rPr>
            </w:pPr>
            <w:r w:rsidRPr="001E6D76">
              <w:rPr>
                <w:rFonts w:eastAsia="Batang"/>
                <w:iCs/>
                <w:color w:val="000000"/>
                <w:sz w:val="24"/>
              </w:rPr>
              <w:t>MHT</w:t>
            </w:r>
          </w:p>
        </w:tc>
        <w:tc>
          <w:tcPr>
            <w:tcW w:w="1260" w:type="dxa"/>
            <w:tcBorders>
              <w:top w:val="single" w:sz="4" w:space="0" w:color="auto"/>
              <w:left w:val="nil"/>
              <w:right w:val="nil"/>
            </w:tcBorders>
          </w:tcPr>
          <w:p w14:paraId="19888FD4" w14:textId="77777777" w:rsidR="001E6D76" w:rsidRPr="001E6D76" w:rsidRDefault="001E6D76" w:rsidP="002073D0">
            <w:pPr>
              <w:spacing w:before="200"/>
              <w:jc w:val="center"/>
              <w:rPr>
                <w:rFonts w:eastAsia="Batang"/>
                <w:iCs/>
                <w:color w:val="000000"/>
                <w:sz w:val="24"/>
              </w:rPr>
            </w:pPr>
            <w:r w:rsidRPr="001E6D76">
              <w:rPr>
                <w:rFonts w:eastAsia="Batang"/>
                <w:iCs/>
                <w:color w:val="000000"/>
                <w:sz w:val="24"/>
              </w:rPr>
              <w:t>PVD</w:t>
            </w:r>
          </w:p>
        </w:tc>
      </w:tr>
      <w:tr w:rsidR="001E6D76" w:rsidRPr="001E6D76" w14:paraId="63D25155" w14:textId="77777777" w:rsidTr="007855E3">
        <w:trPr>
          <w:jc w:val="center"/>
        </w:trPr>
        <w:tc>
          <w:tcPr>
            <w:tcW w:w="4055" w:type="dxa"/>
            <w:tcBorders>
              <w:left w:val="nil"/>
              <w:bottom w:val="nil"/>
              <w:right w:val="nil"/>
            </w:tcBorders>
          </w:tcPr>
          <w:p w14:paraId="2629ECAF" w14:textId="4F62D10E" w:rsidR="001E6D76" w:rsidRPr="001E6D76" w:rsidRDefault="001E6D76" w:rsidP="002073D0">
            <w:pPr>
              <w:spacing w:before="200"/>
              <w:ind w:left="159" w:right="-15" w:hanging="180"/>
              <w:rPr>
                <w:rFonts w:eastAsia="Batang"/>
                <w:iCs/>
                <w:color w:val="000000"/>
                <w:sz w:val="24"/>
              </w:rPr>
            </w:pPr>
            <w:r w:rsidRPr="001E6D76">
              <w:rPr>
                <w:rFonts w:eastAsia="Batang"/>
                <w:iCs/>
                <w:color w:val="000000"/>
                <w:sz w:val="24"/>
              </w:rPr>
              <w:t xml:space="preserve">Airport </w:t>
            </w:r>
            <w:r w:rsidR="002073D0">
              <w:rPr>
                <w:rFonts w:eastAsia="Batang"/>
                <w:iCs/>
                <w:color w:val="000000"/>
                <w:sz w:val="24"/>
              </w:rPr>
              <w:t>c</w:t>
            </w:r>
            <w:r w:rsidRPr="001E6D76">
              <w:rPr>
                <w:rFonts w:eastAsia="Batang"/>
                <w:iCs/>
                <w:color w:val="000000"/>
                <w:sz w:val="24"/>
              </w:rPr>
              <w:t>harge ($ per seat)</w:t>
            </w:r>
          </w:p>
        </w:tc>
        <w:tc>
          <w:tcPr>
            <w:tcW w:w="1170" w:type="dxa"/>
            <w:tcBorders>
              <w:left w:val="nil"/>
              <w:bottom w:val="nil"/>
              <w:right w:val="nil"/>
            </w:tcBorders>
          </w:tcPr>
          <w:p w14:paraId="3169C0E1" w14:textId="77777777" w:rsidR="001E6D76" w:rsidRPr="001E6D76" w:rsidRDefault="001E6D76" w:rsidP="002073D0">
            <w:pPr>
              <w:spacing w:before="200"/>
              <w:jc w:val="center"/>
              <w:rPr>
                <w:rFonts w:eastAsia="Batang"/>
                <w:iCs/>
                <w:color w:val="000000"/>
                <w:sz w:val="24"/>
              </w:rPr>
            </w:pPr>
            <w:r w:rsidRPr="001E6D76">
              <w:rPr>
                <w:rFonts w:eastAsia="Batang"/>
                <w:iCs/>
                <w:color w:val="000000"/>
                <w:sz w:val="24"/>
              </w:rPr>
              <w:t>21</w:t>
            </w:r>
          </w:p>
        </w:tc>
        <w:tc>
          <w:tcPr>
            <w:tcW w:w="1440" w:type="dxa"/>
            <w:tcBorders>
              <w:left w:val="nil"/>
              <w:bottom w:val="nil"/>
              <w:right w:val="nil"/>
            </w:tcBorders>
          </w:tcPr>
          <w:p w14:paraId="41194045" w14:textId="77777777" w:rsidR="001E6D76" w:rsidRPr="001E6D76" w:rsidRDefault="001E6D76" w:rsidP="002073D0">
            <w:pPr>
              <w:spacing w:before="200"/>
              <w:jc w:val="center"/>
              <w:rPr>
                <w:rFonts w:eastAsia="Batang"/>
                <w:iCs/>
                <w:color w:val="000000"/>
                <w:sz w:val="24"/>
              </w:rPr>
            </w:pPr>
            <w:r w:rsidRPr="001E6D76">
              <w:rPr>
                <w:rFonts w:eastAsia="Batang"/>
                <w:iCs/>
                <w:color w:val="000000"/>
                <w:sz w:val="24"/>
              </w:rPr>
              <w:t>2</w:t>
            </w:r>
          </w:p>
        </w:tc>
        <w:tc>
          <w:tcPr>
            <w:tcW w:w="1260" w:type="dxa"/>
            <w:tcBorders>
              <w:left w:val="nil"/>
              <w:bottom w:val="nil"/>
              <w:right w:val="nil"/>
            </w:tcBorders>
          </w:tcPr>
          <w:p w14:paraId="00C36A51" w14:textId="77777777" w:rsidR="001E6D76" w:rsidRPr="001E6D76" w:rsidRDefault="001E6D76" w:rsidP="002073D0">
            <w:pPr>
              <w:spacing w:before="200"/>
              <w:jc w:val="center"/>
              <w:rPr>
                <w:rFonts w:eastAsia="Batang"/>
                <w:iCs/>
                <w:color w:val="000000"/>
                <w:sz w:val="24"/>
              </w:rPr>
            </w:pPr>
            <w:r w:rsidRPr="001E6D76">
              <w:rPr>
                <w:rFonts w:eastAsia="Batang"/>
                <w:iCs/>
                <w:color w:val="000000"/>
                <w:sz w:val="24"/>
              </w:rPr>
              <w:t>2</w:t>
            </w:r>
          </w:p>
        </w:tc>
      </w:tr>
      <w:tr w:rsidR="001E6D76" w:rsidRPr="001E6D76" w14:paraId="3CA77069" w14:textId="77777777" w:rsidTr="007855E3">
        <w:trPr>
          <w:jc w:val="center"/>
        </w:trPr>
        <w:tc>
          <w:tcPr>
            <w:tcW w:w="4055" w:type="dxa"/>
            <w:tcBorders>
              <w:top w:val="nil"/>
              <w:left w:val="nil"/>
              <w:bottom w:val="nil"/>
              <w:right w:val="nil"/>
            </w:tcBorders>
          </w:tcPr>
          <w:p w14:paraId="168714A8" w14:textId="77777777" w:rsidR="001E6D76" w:rsidRPr="001E6D76" w:rsidRDefault="001E6D76" w:rsidP="002073D0">
            <w:pPr>
              <w:spacing w:before="200"/>
              <w:ind w:left="159" w:right="-15" w:hanging="180"/>
              <w:rPr>
                <w:rFonts w:eastAsia="Batang"/>
                <w:iCs/>
                <w:color w:val="000000"/>
                <w:sz w:val="24"/>
              </w:rPr>
            </w:pPr>
            <w:r w:rsidRPr="001E6D76">
              <w:rPr>
                <w:rFonts w:eastAsia="Batang"/>
                <w:iCs/>
                <w:color w:val="000000"/>
                <w:sz w:val="24"/>
              </w:rPr>
              <w:t>Heated runway adoption</w:t>
            </w:r>
          </w:p>
        </w:tc>
        <w:tc>
          <w:tcPr>
            <w:tcW w:w="1170" w:type="dxa"/>
            <w:tcBorders>
              <w:top w:val="nil"/>
              <w:left w:val="nil"/>
              <w:bottom w:val="nil"/>
              <w:right w:val="nil"/>
            </w:tcBorders>
          </w:tcPr>
          <w:p w14:paraId="573029C0" w14:textId="77777777" w:rsidR="001E6D76" w:rsidRPr="001E6D76" w:rsidRDefault="001E6D76" w:rsidP="002073D0">
            <w:pPr>
              <w:spacing w:before="200"/>
              <w:jc w:val="center"/>
              <w:rPr>
                <w:rFonts w:eastAsia="Batang"/>
                <w:iCs/>
                <w:color w:val="000000"/>
                <w:sz w:val="24"/>
              </w:rPr>
            </w:pPr>
            <w:r w:rsidRPr="001E6D76">
              <w:rPr>
                <w:rFonts w:eastAsia="Batang"/>
                <w:iCs/>
                <w:color w:val="000000"/>
                <w:sz w:val="24"/>
              </w:rPr>
              <w:t>Yes</w:t>
            </w:r>
          </w:p>
        </w:tc>
        <w:tc>
          <w:tcPr>
            <w:tcW w:w="1440" w:type="dxa"/>
            <w:tcBorders>
              <w:top w:val="nil"/>
              <w:left w:val="nil"/>
              <w:bottom w:val="nil"/>
              <w:right w:val="nil"/>
            </w:tcBorders>
          </w:tcPr>
          <w:p w14:paraId="6DBE97D8" w14:textId="77777777" w:rsidR="001E6D76" w:rsidRPr="001E6D76" w:rsidRDefault="001E6D76" w:rsidP="002073D0">
            <w:pPr>
              <w:spacing w:before="200"/>
              <w:jc w:val="center"/>
              <w:rPr>
                <w:rFonts w:eastAsia="Batang"/>
                <w:iCs/>
                <w:color w:val="000000"/>
                <w:sz w:val="24"/>
              </w:rPr>
            </w:pPr>
            <w:r w:rsidRPr="001E6D76">
              <w:rPr>
                <w:iCs/>
                <w:color w:val="000000"/>
                <w:sz w:val="24"/>
                <w:lang w:eastAsia="zh-CN"/>
              </w:rPr>
              <w:t>No</w:t>
            </w:r>
          </w:p>
        </w:tc>
        <w:tc>
          <w:tcPr>
            <w:tcW w:w="1260" w:type="dxa"/>
            <w:tcBorders>
              <w:top w:val="nil"/>
              <w:left w:val="nil"/>
              <w:bottom w:val="nil"/>
              <w:right w:val="nil"/>
            </w:tcBorders>
          </w:tcPr>
          <w:p w14:paraId="43D4254A" w14:textId="77777777" w:rsidR="001E6D76" w:rsidRPr="001E6D76" w:rsidRDefault="001E6D76" w:rsidP="002073D0">
            <w:pPr>
              <w:spacing w:before="200"/>
              <w:jc w:val="center"/>
              <w:rPr>
                <w:rFonts w:eastAsia="Batang"/>
                <w:iCs/>
                <w:color w:val="000000"/>
                <w:sz w:val="24"/>
              </w:rPr>
            </w:pPr>
            <w:r w:rsidRPr="001E6D76">
              <w:rPr>
                <w:rFonts w:eastAsia="Batang"/>
                <w:iCs/>
                <w:color w:val="000000"/>
                <w:sz w:val="24"/>
              </w:rPr>
              <w:t>No</w:t>
            </w:r>
          </w:p>
        </w:tc>
      </w:tr>
      <w:tr w:rsidR="001E6D76" w:rsidRPr="001E6D76" w14:paraId="3167CCB3" w14:textId="77777777" w:rsidTr="007855E3">
        <w:trPr>
          <w:jc w:val="center"/>
        </w:trPr>
        <w:tc>
          <w:tcPr>
            <w:tcW w:w="4055" w:type="dxa"/>
            <w:tcBorders>
              <w:top w:val="nil"/>
              <w:left w:val="nil"/>
              <w:bottom w:val="nil"/>
              <w:right w:val="nil"/>
            </w:tcBorders>
          </w:tcPr>
          <w:p w14:paraId="7E902E87" w14:textId="7D90D06F" w:rsidR="001E6D76" w:rsidRPr="001E6D76" w:rsidRDefault="001E6D76" w:rsidP="002073D0">
            <w:pPr>
              <w:spacing w:before="200"/>
              <w:ind w:left="159" w:right="-15" w:hanging="180"/>
              <w:rPr>
                <w:rFonts w:eastAsia="Batang"/>
                <w:iCs/>
                <w:color w:val="000000"/>
                <w:sz w:val="24"/>
              </w:rPr>
            </w:pPr>
            <w:r w:rsidRPr="001E6D76">
              <w:rPr>
                <w:rFonts w:eastAsia="Batang"/>
                <w:iCs/>
                <w:color w:val="000000"/>
                <w:sz w:val="24"/>
              </w:rPr>
              <w:t xml:space="preserve">Change in airport profits </w:t>
            </w:r>
            <w:r w:rsidR="00232226">
              <w:rPr>
                <w:rFonts w:eastAsia="Batang"/>
                <w:iCs/>
                <w:color w:val="000000"/>
                <w:sz w:val="24"/>
              </w:rPr>
              <w:br/>
            </w:r>
            <w:r w:rsidRPr="001E6D76">
              <w:rPr>
                <w:rFonts w:eastAsia="Batang"/>
                <w:iCs/>
                <w:color w:val="000000"/>
                <w:sz w:val="24"/>
              </w:rPr>
              <w:t xml:space="preserve">(million $ per </w:t>
            </w:r>
            <w:r w:rsidR="002073D0">
              <w:rPr>
                <w:rFonts w:eastAsia="Batang"/>
                <w:iCs/>
                <w:color w:val="000000"/>
                <w:sz w:val="24"/>
              </w:rPr>
              <w:t>w</w:t>
            </w:r>
            <w:r w:rsidRPr="001E6D76">
              <w:rPr>
                <w:rFonts w:eastAsia="Batang"/>
                <w:iCs/>
                <w:color w:val="000000"/>
                <w:sz w:val="24"/>
              </w:rPr>
              <w:t>inter season)</w:t>
            </w:r>
          </w:p>
        </w:tc>
        <w:tc>
          <w:tcPr>
            <w:tcW w:w="1170" w:type="dxa"/>
            <w:tcBorders>
              <w:top w:val="nil"/>
              <w:left w:val="nil"/>
              <w:bottom w:val="nil"/>
              <w:right w:val="nil"/>
            </w:tcBorders>
          </w:tcPr>
          <w:p w14:paraId="7C55EEB2" w14:textId="77777777" w:rsidR="001E6D76" w:rsidRPr="001E6D76" w:rsidRDefault="001E6D76" w:rsidP="002073D0">
            <w:pPr>
              <w:spacing w:before="200"/>
              <w:jc w:val="center"/>
              <w:rPr>
                <w:rFonts w:eastAsia="Batang"/>
                <w:iCs/>
                <w:color w:val="000000"/>
                <w:sz w:val="24"/>
              </w:rPr>
            </w:pPr>
            <w:r w:rsidRPr="001E6D76">
              <w:rPr>
                <w:rFonts w:eastAsia="Batang"/>
                <w:iCs/>
                <w:color w:val="000000"/>
                <w:sz w:val="24"/>
              </w:rPr>
              <w:t>16.3</w:t>
            </w:r>
          </w:p>
        </w:tc>
        <w:tc>
          <w:tcPr>
            <w:tcW w:w="1440" w:type="dxa"/>
            <w:tcBorders>
              <w:top w:val="nil"/>
              <w:left w:val="nil"/>
              <w:bottom w:val="nil"/>
              <w:right w:val="nil"/>
            </w:tcBorders>
          </w:tcPr>
          <w:p w14:paraId="07B31409" w14:textId="77777777" w:rsidR="001E6D76" w:rsidRPr="001E6D76" w:rsidRDefault="001E6D76" w:rsidP="002073D0">
            <w:pPr>
              <w:spacing w:before="200"/>
              <w:jc w:val="center"/>
              <w:rPr>
                <w:rFonts w:eastAsia="Batang"/>
                <w:iCs/>
                <w:color w:val="000000"/>
                <w:sz w:val="24"/>
              </w:rPr>
            </w:pPr>
            <w:r w:rsidRPr="001E6D76">
              <w:rPr>
                <w:rFonts w:eastAsia="Batang"/>
                <w:iCs/>
                <w:color w:val="000000"/>
                <w:sz w:val="24"/>
              </w:rPr>
              <w:t>0.00</w:t>
            </w:r>
          </w:p>
        </w:tc>
        <w:tc>
          <w:tcPr>
            <w:tcW w:w="1260" w:type="dxa"/>
            <w:tcBorders>
              <w:top w:val="nil"/>
              <w:left w:val="nil"/>
              <w:bottom w:val="nil"/>
              <w:right w:val="nil"/>
            </w:tcBorders>
          </w:tcPr>
          <w:p w14:paraId="7C144A00" w14:textId="77777777" w:rsidR="001E6D76" w:rsidRPr="001E6D76" w:rsidRDefault="001E6D76" w:rsidP="002073D0">
            <w:pPr>
              <w:spacing w:before="200"/>
              <w:jc w:val="center"/>
              <w:rPr>
                <w:rFonts w:eastAsia="Batang"/>
                <w:iCs/>
                <w:color w:val="000000"/>
                <w:sz w:val="24"/>
              </w:rPr>
            </w:pPr>
            <w:r w:rsidRPr="001E6D76">
              <w:rPr>
                <w:rFonts w:eastAsia="Batang"/>
                <w:iCs/>
                <w:color w:val="000000"/>
                <w:sz w:val="24"/>
              </w:rPr>
              <w:t>0.00</w:t>
            </w:r>
          </w:p>
        </w:tc>
      </w:tr>
      <w:tr w:rsidR="001E6D76" w:rsidRPr="001E6D76" w14:paraId="09E940A7" w14:textId="77777777" w:rsidTr="007855E3">
        <w:trPr>
          <w:jc w:val="center"/>
        </w:trPr>
        <w:tc>
          <w:tcPr>
            <w:tcW w:w="4055" w:type="dxa"/>
            <w:tcBorders>
              <w:top w:val="nil"/>
              <w:left w:val="nil"/>
              <w:bottom w:val="nil"/>
              <w:right w:val="nil"/>
            </w:tcBorders>
          </w:tcPr>
          <w:p w14:paraId="7624BBAD" w14:textId="6CA47E5E" w:rsidR="001E6D76" w:rsidRPr="001E6D76" w:rsidRDefault="001E6D76" w:rsidP="002073D0">
            <w:pPr>
              <w:spacing w:before="200"/>
              <w:ind w:left="159" w:right="-15" w:hanging="180"/>
              <w:rPr>
                <w:rFonts w:eastAsia="Batang"/>
                <w:iCs/>
                <w:color w:val="000000"/>
                <w:sz w:val="24"/>
              </w:rPr>
            </w:pPr>
            <w:r w:rsidRPr="001E6D76">
              <w:rPr>
                <w:rFonts w:eastAsia="Batang"/>
                <w:iCs/>
                <w:color w:val="000000"/>
                <w:sz w:val="24"/>
              </w:rPr>
              <w:t xml:space="preserve">Change in airlines’ profits </w:t>
            </w:r>
            <w:r w:rsidR="00232226">
              <w:rPr>
                <w:rFonts w:eastAsia="Batang"/>
                <w:iCs/>
                <w:color w:val="000000"/>
                <w:sz w:val="24"/>
              </w:rPr>
              <w:br/>
            </w:r>
            <w:r w:rsidRPr="001E6D76">
              <w:rPr>
                <w:rFonts w:eastAsia="Batang"/>
                <w:iCs/>
                <w:color w:val="000000"/>
                <w:sz w:val="24"/>
              </w:rPr>
              <w:t xml:space="preserve">(million $ per </w:t>
            </w:r>
            <w:r w:rsidR="002073D0">
              <w:rPr>
                <w:rFonts w:eastAsia="Batang"/>
                <w:iCs/>
                <w:color w:val="000000"/>
                <w:sz w:val="24"/>
              </w:rPr>
              <w:t>w</w:t>
            </w:r>
            <w:r w:rsidRPr="001E6D76">
              <w:rPr>
                <w:rFonts w:eastAsia="Batang"/>
                <w:iCs/>
                <w:color w:val="000000"/>
                <w:sz w:val="24"/>
              </w:rPr>
              <w:t>inter season)</w:t>
            </w:r>
          </w:p>
        </w:tc>
        <w:tc>
          <w:tcPr>
            <w:tcW w:w="1170" w:type="dxa"/>
            <w:tcBorders>
              <w:top w:val="nil"/>
              <w:left w:val="nil"/>
              <w:bottom w:val="nil"/>
              <w:right w:val="nil"/>
            </w:tcBorders>
          </w:tcPr>
          <w:p w14:paraId="7A40D514" w14:textId="77777777" w:rsidR="001E6D76" w:rsidRPr="001E6D76" w:rsidRDefault="001E6D76" w:rsidP="002073D0">
            <w:pPr>
              <w:spacing w:before="200"/>
              <w:jc w:val="center"/>
              <w:rPr>
                <w:iCs/>
                <w:color w:val="000000"/>
                <w:sz w:val="24"/>
                <w:lang w:eastAsia="zh-CN"/>
              </w:rPr>
            </w:pPr>
            <w:r w:rsidRPr="001E6D76">
              <w:rPr>
                <w:iCs/>
                <w:color w:val="000000"/>
                <w:sz w:val="24"/>
                <w:lang w:eastAsia="zh-CN"/>
              </w:rPr>
              <w:t>0.8</w:t>
            </w:r>
          </w:p>
        </w:tc>
        <w:tc>
          <w:tcPr>
            <w:tcW w:w="1440" w:type="dxa"/>
            <w:tcBorders>
              <w:top w:val="nil"/>
              <w:left w:val="nil"/>
              <w:bottom w:val="nil"/>
              <w:right w:val="nil"/>
            </w:tcBorders>
          </w:tcPr>
          <w:p w14:paraId="243B5C93" w14:textId="77777777" w:rsidR="001E6D76" w:rsidRPr="001E6D76" w:rsidRDefault="001E6D76" w:rsidP="002073D0">
            <w:pPr>
              <w:spacing w:before="200"/>
              <w:jc w:val="center"/>
              <w:rPr>
                <w:rFonts w:eastAsia="Batang"/>
                <w:iCs/>
                <w:color w:val="000000"/>
                <w:sz w:val="24"/>
              </w:rPr>
            </w:pPr>
            <w:r w:rsidRPr="001E6D76">
              <w:rPr>
                <w:rFonts w:eastAsia="Batang"/>
                <w:iCs/>
                <w:color w:val="000000"/>
                <w:sz w:val="24"/>
              </w:rPr>
              <w:t>0.00</w:t>
            </w:r>
          </w:p>
        </w:tc>
        <w:tc>
          <w:tcPr>
            <w:tcW w:w="1260" w:type="dxa"/>
            <w:tcBorders>
              <w:top w:val="nil"/>
              <w:left w:val="nil"/>
              <w:bottom w:val="nil"/>
              <w:right w:val="nil"/>
            </w:tcBorders>
          </w:tcPr>
          <w:p w14:paraId="145B3412" w14:textId="77777777" w:rsidR="001E6D76" w:rsidRPr="001E6D76" w:rsidRDefault="001E6D76" w:rsidP="002073D0">
            <w:pPr>
              <w:spacing w:before="200"/>
              <w:jc w:val="center"/>
              <w:rPr>
                <w:rFonts w:eastAsia="Batang"/>
                <w:iCs/>
                <w:color w:val="000000"/>
                <w:sz w:val="24"/>
              </w:rPr>
            </w:pPr>
            <w:r w:rsidRPr="001E6D76">
              <w:rPr>
                <w:rFonts w:eastAsia="Batang"/>
                <w:iCs/>
                <w:color w:val="000000"/>
                <w:sz w:val="24"/>
              </w:rPr>
              <w:t>0.00</w:t>
            </w:r>
          </w:p>
        </w:tc>
      </w:tr>
      <w:tr w:rsidR="001E6D76" w:rsidRPr="001E6D76" w14:paraId="5E97A455" w14:textId="77777777" w:rsidTr="007855E3">
        <w:trPr>
          <w:jc w:val="center"/>
        </w:trPr>
        <w:tc>
          <w:tcPr>
            <w:tcW w:w="4055" w:type="dxa"/>
            <w:tcBorders>
              <w:top w:val="nil"/>
              <w:left w:val="nil"/>
              <w:right w:val="nil"/>
            </w:tcBorders>
          </w:tcPr>
          <w:p w14:paraId="5461FD4A" w14:textId="5480CF7B" w:rsidR="001E6D76" w:rsidRPr="001E6D76" w:rsidRDefault="001E6D76" w:rsidP="002073D0">
            <w:pPr>
              <w:spacing w:before="200"/>
              <w:ind w:left="159" w:right="-15" w:hanging="180"/>
              <w:rPr>
                <w:rFonts w:eastAsia="Batang"/>
                <w:iCs/>
                <w:color w:val="000000"/>
                <w:sz w:val="24"/>
              </w:rPr>
            </w:pPr>
            <w:r w:rsidRPr="001E6D76">
              <w:rPr>
                <w:rFonts w:eastAsia="Batang"/>
                <w:iCs/>
                <w:color w:val="000000"/>
                <w:sz w:val="24"/>
              </w:rPr>
              <w:t xml:space="preserve">Change in consumer surplus </w:t>
            </w:r>
            <w:r w:rsidR="00232226">
              <w:rPr>
                <w:rFonts w:eastAsia="Batang"/>
                <w:iCs/>
                <w:color w:val="000000"/>
                <w:sz w:val="24"/>
              </w:rPr>
              <w:br/>
            </w:r>
            <w:r w:rsidRPr="001E6D76">
              <w:rPr>
                <w:rFonts w:eastAsia="Batang"/>
                <w:iCs/>
                <w:color w:val="000000"/>
                <w:sz w:val="24"/>
              </w:rPr>
              <w:t xml:space="preserve">(million $ per </w:t>
            </w:r>
            <w:r w:rsidR="002073D0">
              <w:rPr>
                <w:rFonts w:eastAsia="Batang"/>
                <w:iCs/>
                <w:color w:val="000000"/>
                <w:sz w:val="24"/>
              </w:rPr>
              <w:t>w</w:t>
            </w:r>
            <w:r w:rsidRPr="001E6D76">
              <w:rPr>
                <w:rFonts w:eastAsia="Batang"/>
                <w:iCs/>
                <w:color w:val="000000"/>
                <w:sz w:val="24"/>
              </w:rPr>
              <w:t>inter season)</w:t>
            </w:r>
          </w:p>
        </w:tc>
        <w:tc>
          <w:tcPr>
            <w:tcW w:w="3870" w:type="dxa"/>
            <w:gridSpan w:val="3"/>
            <w:tcBorders>
              <w:top w:val="nil"/>
              <w:left w:val="nil"/>
              <w:right w:val="nil"/>
            </w:tcBorders>
          </w:tcPr>
          <w:p w14:paraId="4E3EE9AE" w14:textId="77777777" w:rsidR="001E6D76" w:rsidRPr="001E6D76" w:rsidRDefault="001E6D76" w:rsidP="002073D0">
            <w:pPr>
              <w:spacing w:before="200"/>
              <w:ind w:right="-25"/>
              <w:jc w:val="center"/>
              <w:rPr>
                <w:rFonts w:eastAsia="Batang"/>
                <w:iCs/>
                <w:color w:val="000000"/>
                <w:sz w:val="24"/>
              </w:rPr>
            </w:pPr>
            <w:r w:rsidRPr="001E6D76">
              <w:rPr>
                <w:rFonts w:eastAsia="Batang"/>
                <w:iCs/>
                <w:color w:val="000000"/>
                <w:sz w:val="24"/>
              </w:rPr>
              <w:t>0.00</w:t>
            </w:r>
          </w:p>
        </w:tc>
      </w:tr>
    </w:tbl>
    <w:p w14:paraId="7A882ED6" w14:textId="4F738087" w:rsidR="001E6D76" w:rsidRDefault="001E6D76" w:rsidP="001E6D76">
      <w:pPr>
        <w:spacing w:after="0" w:line="240" w:lineRule="auto"/>
        <w:jc w:val="both"/>
        <w:rPr>
          <w:rFonts w:ascii="Times New Roman" w:eastAsia="DengXian" w:hAnsi="Times New Roman" w:cs="Times New Roman"/>
          <w:lang w:eastAsia="zh-CN"/>
        </w:rPr>
      </w:pPr>
    </w:p>
    <w:p w14:paraId="1D169D5A" w14:textId="54F335FC" w:rsidR="00D95992" w:rsidRDefault="00D95992" w:rsidP="001E6D76">
      <w:pPr>
        <w:spacing w:after="0" w:line="240" w:lineRule="auto"/>
        <w:jc w:val="both"/>
        <w:rPr>
          <w:rFonts w:ascii="Times New Roman" w:eastAsia="DengXian" w:hAnsi="Times New Roman" w:cs="Times New Roman"/>
          <w:lang w:eastAsia="zh-CN"/>
        </w:rPr>
      </w:pPr>
    </w:p>
    <w:p w14:paraId="116AD818" w14:textId="4AF0D880" w:rsidR="006E7667" w:rsidRDefault="006E7667" w:rsidP="001E6D76">
      <w:pPr>
        <w:spacing w:after="0" w:line="240" w:lineRule="auto"/>
        <w:jc w:val="both"/>
        <w:rPr>
          <w:rFonts w:ascii="Times New Roman" w:eastAsia="DengXian" w:hAnsi="Times New Roman" w:cs="Times New Roman"/>
          <w:lang w:eastAsia="zh-CN"/>
        </w:rPr>
      </w:pPr>
    </w:p>
    <w:p w14:paraId="14AE80CB" w14:textId="058F9A81" w:rsidR="006E7667" w:rsidRDefault="006E7667" w:rsidP="001E6D76">
      <w:pPr>
        <w:spacing w:after="0" w:line="240" w:lineRule="auto"/>
        <w:jc w:val="both"/>
        <w:rPr>
          <w:rFonts w:ascii="Times New Roman" w:eastAsia="DengXian" w:hAnsi="Times New Roman" w:cs="Times New Roman"/>
          <w:lang w:eastAsia="zh-CN"/>
        </w:rPr>
      </w:pPr>
    </w:p>
    <w:p w14:paraId="71270786" w14:textId="01589685" w:rsidR="006E7667" w:rsidRDefault="006E7667" w:rsidP="001E6D76">
      <w:pPr>
        <w:spacing w:after="0" w:line="240" w:lineRule="auto"/>
        <w:jc w:val="both"/>
        <w:rPr>
          <w:rFonts w:ascii="Times New Roman" w:eastAsia="DengXian" w:hAnsi="Times New Roman" w:cs="Times New Roman"/>
          <w:lang w:eastAsia="zh-CN"/>
        </w:rPr>
      </w:pPr>
    </w:p>
    <w:p w14:paraId="3E932317" w14:textId="2DB5FABB" w:rsidR="006E7667" w:rsidRDefault="006E7667" w:rsidP="001E6D76">
      <w:pPr>
        <w:spacing w:after="0" w:line="240" w:lineRule="auto"/>
        <w:jc w:val="both"/>
        <w:rPr>
          <w:rFonts w:ascii="Times New Roman" w:eastAsia="DengXian" w:hAnsi="Times New Roman" w:cs="Times New Roman"/>
          <w:lang w:eastAsia="zh-CN"/>
        </w:rPr>
      </w:pPr>
    </w:p>
    <w:p w14:paraId="3960A0EA" w14:textId="4B0A07B3" w:rsidR="006E7667" w:rsidRDefault="006E7667" w:rsidP="001E6D76">
      <w:pPr>
        <w:spacing w:after="0" w:line="240" w:lineRule="auto"/>
        <w:jc w:val="both"/>
        <w:rPr>
          <w:rFonts w:ascii="Times New Roman" w:eastAsia="DengXian" w:hAnsi="Times New Roman" w:cs="Times New Roman"/>
          <w:lang w:eastAsia="zh-CN"/>
        </w:rPr>
      </w:pPr>
    </w:p>
    <w:p w14:paraId="5AD63DEF" w14:textId="6812E6D8" w:rsidR="006E7667" w:rsidRDefault="006E7667" w:rsidP="001E6D76">
      <w:pPr>
        <w:spacing w:after="0" w:line="240" w:lineRule="auto"/>
        <w:jc w:val="both"/>
        <w:rPr>
          <w:rFonts w:ascii="Times New Roman" w:eastAsia="DengXian" w:hAnsi="Times New Roman" w:cs="Times New Roman"/>
          <w:lang w:eastAsia="zh-CN"/>
        </w:rPr>
      </w:pPr>
    </w:p>
    <w:p w14:paraId="382ED153" w14:textId="7721235B" w:rsidR="006E7667" w:rsidRDefault="006E7667" w:rsidP="001E6D76">
      <w:pPr>
        <w:spacing w:after="0" w:line="240" w:lineRule="auto"/>
        <w:jc w:val="both"/>
        <w:rPr>
          <w:rFonts w:ascii="Times New Roman" w:eastAsia="DengXian" w:hAnsi="Times New Roman" w:cs="Times New Roman"/>
          <w:lang w:eastAsia="zh-CN"/>
        </w:rPr>
      </w:pPr>
    </w:p>
    <w:p w14:paraId="4D5661D4" w14:textId="05F3E0F4" w:rsidR="006E7667" w:rsidRDefault="006E7667" w:rsidP="001E6D76">
      <w:pPr>
        <w:spacing w:after="0" w:line="240" w:lineRule="auto"/>
        <w:jc w:val="both"/>
        <w:rPr>
          <w:rFonts w:ascii="Times New Roman" w:eastAsia="DengXian" w:hAnsi="Times New Roman" w:cs="Times New Roman"/>
          <w:lang w:eastAsia="zh-CN"/>
        </w:rPr>
      </w:pPr>
    </w:p>
    <w:p w14:paraId="7809A96F" w14:textId="25B5FB64" w:rsidR="006E7667" w:rsidRDefault="006E7667" w:rsidP="001E6D76">
      <w:pPr>
        <w:spacing w:after="0" w:line="240" w:lineRule="auto"/>
        <w:jc w:val="both"/>
        <w:rPr>
          <w:rFonts w:ascii="Times New Roman" w:eastAsia="DengXian" w:hAnsi="Times New Roman" w:cs="Times New Roman"/>
          <w:lang w:eastAsia="zh-CN"/>
        </w:rPr>
      </w:pPr>
    </w:p>
    <w:p w14:paraId="5179ECBD" w14:textId="4D7BFE74" w:rsidR="006E7667" w:rsidRDefault="006E7667" w:rsidP="001E6D76">
      <w:pPr>
        <w:spacing w:after="0" w:line="240" w:lineRule="auto"/>
        <w:jc w:val="both"/>
        <w:rPr>
          <w:rFonts w:ascii="Times New Roman" w:eastAsia="DengXian" w:hAnsi="Times New Roman" w:cs="Times New Roman"/>
          <w:lang w:eastAsia="zh-CN"/>
        </w:rPr>
      </w:pPr>
    </w:p>
    <w:p w14:paraId="28DD8248" w14:textId="54DBCB56" w:rsidR="006E7667" w:rsidRDefault="006E7667" w:rsidP="001E6D76">
      <w:pPr>
        <w:spacing w:after="0" w:line="240" w:lineRule="auto"/>
        <w:jc w:val="both"/>
        <w:rPr>
          <w:rFonts w:ascii="Times New Roman" w:eastAsia="DengXian" w:hAnsi="Times New Roman" w:cs="Times New Roman"/>
          <w:lang w:eastAsia="zh-CN"/>
        </w:rPr>
      </w:pPr>
    </w:p>
    <w:p w14:paraId="0F149184" w14:textId="231F1E51" w:rsidR="006E7667" w:rsidRDefault="006E7667" w:rsidP="001E6D76">
      <w:pPr>
        <w:spacing w:after="0" w:line="240" w:lineRule="auto"/>
        <w:jc w:val="both"/>
        <w:rPr>
          <w:rFonts w:ascii="Times New Roman" w:eastAsia="DengXian" w:hAnsi="Times New Roman" w:cs="Times New Roman"/>
          <w:lang w:eastAsia="zh-CN"/>
        </w:rPr>
      </w:pPr>
    </w:p>
    <w:p w14:paraId="7BDAC717" w14:textId="1314AA01" w:rsidR="006E7667" w:rsidRDefault="006E7667" w:rsidP="001E6D76">
      <w:pPr>
        <w:spacing w:after="0" w:line="240" w:lineRule="auto"/>
        <w:jc w:val="both"/>
        <w:rPr>
          <w:rFonts w:ascii="Times New Roman" w:eastAsia="DengXian" w:hAnsi="Times New Roman" w:cs="Times New Roman"/>
          <w:lang w:eastAsia="zh-CN"/>
        </w:rPr>
      </w:pPr>
    </w:p>
    <w:p w14:paraId="1ACAAA87" w14:textId="6BFCBF6D" w:rsidR="006E7667" w:rsidRDefault="006E7667" w:rsidP="001E6D76">
      <w:pPr>
        <w:spacing w:after="0" w:line="240" w:lineRule="auto"/>
        <w:jc w:val="both"/>
        <w:rPr>
          <w:rFonts w:ascii="Times New Roman" w:eastAsia="DengXian" w:hAnsi="Times New Roman" w:cs="Times New Roman"/>
          <w:lang w:eastAsia="zh-CN"/>
        </w:rPr>
      </w:pPr>
    </w:p>
    <w:p w14:paraId="5A48B640" w14:textId="3284A69E" w:rsidR="006E7667" w:rsidRDefault="006E7667" w:rsidP="001E6D76">
      <w:pPr>
        <w:spacing w:after="0" w:line="240" w:lineRule="auto"/>
        <w:jc w:val="both"/>
        <w:rPr>
          <w:rFonts w:ascii="Times New Roman" w:eastAsia="DengXian" w:hAnsi="Times New Roman" w:cs="Times New Roman"/>
          <w:lang w:eastAsia="zh-CN"/>
        </w:rPr>
      </w:pPr>
    </w:p>
    <w:p w14:paraId="25F8CE6C" w14:textId="5513C29A" w:rsidR="006E7667" w:rsidRDefault="006E7667" w:rsidP="001E6D76">
      <w:pPr>
        <w:spacing w:after="0" w:line="240" w:lineRule="auto"/>
        <w:jc w:val="both"/>
        <w:rPr>
          <w:rFonts w:ascii="Times New Roman" w:eastAsia="DengXian" w:hAnsi="Times New Roman" w:cs="Times New Roman"/>
          <w:lang w:eastAsia="zh-CN"/>
        </w:rPr>
      </w:pPr>
    </w:p>
    <w:p w14:paraId="721D5EB7" w14:textId="6BC78B56" w:rsidR="006E7667" w:rsidRDefault="006E7667" w:rsidP="001E6D76">
      <w:pPr>
        <w:spacing w:after="0" w:line="240" w:lineRule="auto"/>
        <w:jc w:val="both"/>
        <w:rPr>
          <w:rFonts w:ascii="Times New Roman" w:eastAsia="DengXian" w:hAnsi="Times New Roman" w:cs="Times New Roman"/>
          <w:lang w:eastAsia="zh-CN"/>
        </w:rPr>
      </w:pPr>
    </w:p>
    <w:p w14:paraId="613961FE" w14:textId="717141EF" w:rsidR="006E7667" w:rsidRDefault="006E7667" w:rsidP="001E6D76">
      <w:pPr>
        <w:spacing w:after="0" w:line="240" w:lineRule="auto"/>
        <w:jc w:val="both"/>
        <w:rPr>
          <w:rFonts w:ascii="Times New Roman" w:eastAsia="DengXian" w:hAnsi="Times New Roman" w:cs="Times New Roman"/>
          <w:lang w:eastAsia="zh-CN"/>
        </w:rPr>
      </w:pPr>
    </w:p>
    <w:p w14:paraId="20FB66E9" w14:textId="67A7C080" w:rsidR="006E7667" w:rsidRDefault="006E7667" w:rsidP="001E6D76">
      <w:pPr>
        <w:spacing w:after="0" w:line="240" w:lineRule="auto"/>
        <w:jc w:val="both"/>
        <w:rPr>
          <w:rFonts w:ascii="Times New Roman" w:eastAsia="DengXian" w:hAnsi="Times New Roman" w:cs="Times New Roman"/>
          <w:lang w:eastAsia="zh-CN"/>
        </w:rPr>
      </w:pPr>
    </w:p>
    <w:p w14:paraId="2990CFC2" w14:textId="337F167A" w:rsidR="006E7667" w:rsidRDefault="006E7667" w:rsidP="001E6D76">
      <w:pPr>
        <w:spacing w:after="0" w:line="240" w:lineRule="auto"/>
        <w:jc w:val="both"/>
        <w:rPr>
          <w:rFonts w:ascii="Times New Roman" w:eastAsia="DengXian" w:hAnsi="Times New Roman" w:cs="Times New Roman"/>
          <w:lang w:eastAsia="zh-CN"/>
        </w:rPr>
      </w:pPr>
    </w:p>
    <w:p w14:paraId="2D8E075C" w14:textId="3CBD2160" w:rsidR="006E7667" w:rsidRDefault="006E7667" w:rsidP="001E6D76">
      <w:pPr>
        <w:spacing w:after="0" w:line="240" w:lineRule="auto"/>
        <w:jc w:val="both"/>
        <w:rPr>
          <w:rFonts w:ascii="Times New Roman" w:eastAsia="DengXian" w:hAnsi="Times New Roman" w:cs="Times New Roman"/>
          <w:lang w:eastAsia="zh-CN"/>
        </w:rPr>
      </w:pPr>
    </w:p>
    <w:p w14:paraId="3EB62842" w14:textId="6D333148" w:rsidR="006E7667" w:rsidRDefault="006E7667" w:rsidP="001E6D76">
      <w:pPr>
        <w:spacing w:after="0" w:line="240" w:lineRule="auto"/>
        <w:jc w:val="both"/>
        <w:rPr>
          <w:rFonts w:ascii="Times New Roman" w:eastAsia="DengXian" w:hAnsi="Times New Roman" w:cs="Times New Roman"/>
          <w:lang w:eastAsia="zh-CN"/>
        </w:rPr>
      </w:pPr>
    </w:p>
    <w:p w14:paraId="5FF69808" w14:textId="123354EF" w:rsidR="006E7667" w:rsidRDefault="006E7667" w:rsidP="001E6D76">
      <w:pPr>
        <w:spacing w:after="0" w:line="240" w:lineRule="auto"/>
        <w:jc w:val="both"/>
        <w:rPr>
          <w:rFonts w:ascii="Times New Roman" w:eastAsia="DengXian" w:hAnsi="Times New Roman" w:cs="Times New Roman"/>
          <w:lang w:eastAsia="zh-CN"/>
        </w:rPr>
      </w:pPr>
    </w:p>
    <w:p w14:paraId="564E0920" w14:textId="0AC0E23A" w:rsidR="006E7667" w:rsidRDefault="006E7667" w:rsidP="001E6D76">
      <w:pPr>
        <w:spacing w:after="0" w:line="240" w:lineRule="auto"/>
        <w:jc w:val="both"/>
        <w:rPr>
          <w:rFonts w:ascii="Times New Roman" w:eastAsia="DengXian" w:hAnsi="Times New Roman" w:cs="Times New Roman"/>
          <w:lang w:eastAsia="zh-CN"/>
        </w:rPr>
      </w:pPr>
    </w:p>
    <w:p w14:paraId="24B37721" w14:textId="13EDFF56" w:rsidR="006E7667" w:rsidRDefault="006E7667" w:rsidP="001E6D76">
      <w:pPr>
        <w:spacing w:after="0" w:line="240" w:lineRule="auto"/>
        <w:jc w:val="both"/>
        <w:rPr>
          <w:rFonts w:ascii="Times New Roman" w:eastAsia="DengXian" w:hAnsi="Times New Roman" w:cs="Times New Roman"/>
          <w:lang w:eastAsia="zh-CN"/>
        </w:rPr>
      </w:pPr>
    </w:p>
    <w:p w14:paraId="2C69519F" w14:textId="5F6D1042" w:rsidR="006E7667" w:rsidRDefault="006E7667" w:rsidP="001E6D76">
      <w:pPr>
        <w:spacing w:after="0" w:line="240" w:lineRule="auto"/>
        <w:jc w:val="both"/>
        <w:rPr>
          <w:rFonts w:ascii="Times New Roman" w:eastAsia="DengXian" w:hAnsi="Times New Roman" w:cs="Times New Roman"/>
          <w:lang w:eastAsia="zh-CN"/>
        </w:rPr>
      </w:pPr>
    </w:p>
    <w:p w14:paraId="7615A976" w14:textId="38130CE1" w:rsidR="006E7667" w:rsidRDefault="006E7667" w:rsidP="001E6D76">
      <w:pPr>
        <w:spacing w:after="0" w:line="240" w:lineRule="auto"/>
        <w:jc w:val="both"/>
        <w:rPr>
          <w:rFonts w:ascii="Times New Roman" w:eastAsia="DengXian" w:hAnsi="Times New Roman" w:cs="Times New Roman"/>
          <w:lang w:eastAsia="zh-CN"/>
        </w:rPr>
      </w:pPr>
    </w:p>
    <w:p w14:paraId="4DE1D4B3" w14:textId="6BA9C35F" w:rsidR="006E7667" w:rsidRDefault="006E7667" w:rsidP="001E6D76">
      <w:pPr>
        <w:spacing w:after="0" w:line="240" w:lineRule="auto"/>
        <w:jc w:val="both"/>
        <w:rPr>
          <w:rFonts w:ascii="Times New Roman" w:eastAsia="DengXian" w:hAnsi="Times New Roman" w:cs="Times New Roman"/>
          <w:lang w:eastAsia="zh-CN"/>
        </w:rPr>
      </w:pPr>
    </w:p>
    <w:p w14:paraId="6AB90660" w14:textId="57367C3F" w:rsidR="006E7667" w:rsidRDefault="006E7667" w:rsidP="001E6D76">
      <w:pPr>
        <w:spacing w:after="0" w:line="240" w:lineRule="auto"/>
        <w:jc w:val="both"/>
        <w:rPr>
          <w:rFonts w:ascii="Times New Roman" w:eastAsia="DengXian" w:hAnsi="Times New Roman" w:cs="Times New Roman"/>
          <w:lang w:eastAsia="zh-CN"/>
        </w:rPr>
      </w:pPr>
    </w:p>
    <w:p w14:paraId="604961E3" w14:textId="7A3D3BF8" w:rsidR="006E7667" w:rsidRDefault="006E7667" w:rsidP="001E6D76">
      <w:pPr>
        <w:spacing w:after="0" w:line="240" w:lineRule="auto"/>
        <w:jc w:val="both"/>
        <w:rPr>
          <w:rFonts w:ascii="Times New Roman" w:eastAsia="DengXian" w:hAnsi="Times New Roman" w:cs="Times New Roman"/>
          <w:lang w:eastAsia="zh-CN"/>
        </w:rPr>
      </w:pPr>
    </w:p>
    <w:p w14:paraId="1A3298A0" w14:textId="77777777" w:rsidR="006E7667" w:rsidRDefault="006E7667" w:rsidP="001E6D76">
      <w:pPr>
        <w:spacing w:after="0" w:line="240" w:lineRule="auto"/>
        <w:jc w:val="both"/>
        <w:rPr>
          <w:rFonts w:ascii="Times New Roman" w:eastAsia="DengXian" w:hAnsi="Times New Roman" w:cs="Times New Roman"/>
          <w:lang w:eastAsia="zh-CN"/>
        </w:rPr>
      </w:pPr>
    </w:p>
    <w:p w14:paraId="6D6620E7" w14:textId="77777777" w:rsidR="004B4FC0" w:rsidRPr="00FE3FF4" w:rsidRDefault="001E6D76" w:rsidP="001E6D76">
      <w:pPr>
        <w:spacing w:before="200"/>
        <w:ind w:left="864" w:right="864"/>
        <w:jc w:val="center"/>
        <w:rPr>
          <w:rFonts w:ascii="Times New Roman" w:eastAsia="Batang" w:hAnsi="Times New Roman" w:cs="Times New Roman"/>
          <w:b/>
          <w:bCs/>
          <w:iCs/>
          <w:color w:val="000000"/>
          <w:sz w:val="24"/>
          <w:u w:val="single"/>
        </w:rPr>
      </w:pPr>
      <w:r w:rsidRPr="00FE3FF4">
        <w:rPr>
          <w:rFonts w:ascii="Times New Roman" w:eastAsia="Batang" w:hAnsi="Times New Roman" w:cs="Times New Roman"/>
          <w:b/>
          <w:bCs/>
          <w:iCs/>
          <w:color w:val="000000"/>
          <w:sz w:val="24"/>
          <w:u w:val="single"/>
        </w:rPr>
        <w:lastRenderedPageBreak/>
        <w:t xml:space="preserve">Appendix </w:t>
      </w:r>
    </w:p>
    <w:p w14:paraId="023153C4" w14:textId="020930B6" w:rsidR="001E6D76" w:rsidRPr="007855E3" w:rsidRDefault="001E6D76" w:rsidP="007855E3">
      <w:pPr>
        <w:spacing w:before="200"/>
        <w:ind w:left="864" w:right="864"/>
        <w:jc w:val="center"/>
        <w:rPr>
          <w:rFonts w:ascii="Times New Roman" w:eastAsia="Batang" w:hAnsi="Times New Roman" w:cs="Times New Roman"/>
          <w:iCs/>
          <w:color w:val="000000"/>
          <w:sz w:val="24"/>
        </w:rPr>
      </w:pPr>
      <w:r w:rsidRPr="007855E3">
        <w:rPr>
          <w:rFonts w:ascii="Times New Roman" w:eastAsia="Batang" w:hAnsi="Times New Roman" w:cs="Times New Roman"/>
          <w:iCs/>
          <w:color w:val="000000"/>
          <w:sz w:val="24"/>
        </w:rPr>
        <w:t xml:space="preserve">Table </w:t>
      </w:r>
      <w:r w:rsidR="004B4FC0" w:rsidRPr="007855E3">
        <w:rPr>
          <w:rFonts w:ascii="Times New Roman" w:eastAsia="Batang" w:hAnsi="Times New Roman" w:cs="Times New Roman"/>
          <w:iCs/>
          <w:color w:val="000000"/>
          <w:sz w:val="24"/>
        </w:rPr>
        <w:t>A</w:t>
      </w:r>
      <w:r w:rsidRPr="007855E3">
        <w:rPr>
          <w:rFonts w:ascii="Times New Roman" w:eastAsia="Batang" w:hAnsi="Times New Roman" w:cs="Times New Roman"/>
          <w:iCs/>
          <w:color w:val="000000"/>
          <w:sz w:val="24"/>
        </w:rPr>
        <w:t>1. Estimates of Cost Coefficients</w:t>
      </w:r>
    </w:p>
    <w:tbl>
      <w:tblPr>
        <w:tblW w:w="9294" w:type="dxa"/>
        <w:tblLook w:val="04A0" w:firstRow="1" w:lastRow="0" w:firstColumn="1" w:lastColumn="0" w:noHBand="0" w:noVBand="1"/>
      </w:tblPr>
      <w:tblGrid>
        <w:gridCol w:w="1931"/>
        <w:gridCol w:w="1225"/>
        <w:gridCol w:w="1225"/>
        <w:gridCol w:w="1225"/>
        <w:gridCol w:w="1225"/>
        <w:gridCol w:w="1225"/>
        <w:gridCol w:w="1238"/>
      </w:tblGrid>
      <w:tr w:rsidR="00EF0FD8" w:rsidRPr="001E6D76" w14:paraId="195C4F72" w14:textId="77777777" w:rsidTr="00937134">
        <w:trPr>
          <w:trHeight w:val="288"/>
        </w:trPr>
        <w:tc>
          <w:tcPr>
            <w:tcW w:w="1931" w:type="dxa"/>
            <w:tcBorders>
              <w:top w:val="single" w:sz="4" w:space="0" w:color="auto"/>
              <w:left w:val="nil"/>
              <w:bottom w:val="single" w:sz="4" w:space="0" w:color="auto"/>
              <w:right w:val="nil"/>
            </w:tcBorders>
            <w:shd w:val="clear" w:color="auto" w:fill="auto"/>
            <w:noWrap/>
            <w:vAlign w:val="bottom"/>
            <w:hideMark/>
          </w:tcPr>
          <w:p w14:paraId="39673915" w14:textId="7E49A28F" w:rsidR="00EF0FD8" w:rsidRPr="001E6D76" w:rsidRDefault="00EF0FD8" w:rsidP="001E6D76">
            <w:pPr>
              <w:spacing w:after="0" w:line="240" w:lineRule="auto"/>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Cost Variables</w:t>
            </w:r>
          </w:p>
        </w:tc>
        <w:tc>
          <w:tcPr>
            <w:tcW w:w="1225" w:type="dxa"/>
            <w:tcBorders>
              <w:top w:val="single" w:sz="4" w:space="0" w:color="auto"/>
              <w:left w:val="nil"/>
              <w:bottom w:val="single" w:sz="4" w:space="0" w:color="auto"/>
              <w:right w:val="nil"/>
            </w:tcBorders>
            <w:shd w:val="clear" w:color="auto" w:fill="auto"/>
            <w:noWrap/>
            <w:vAlign w:val="bottom"/>
            <w:hideMark/>
          </w:tcPr>
          <w:p w14:paraId="48059AEB" w14:textId="02F1430A" w:rsidR="00EF0FD8" w:rsidRPr="001E6D76" w:rsidRDefault="00EF0FD8" w:rsidP="007855E3">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Coef</w:t>
            </w:r>
            <w:r>
              <w:rPr>
                <w:rFonts w:ascii="Times New Roman" w:eastAsia="Times New Roman" w:hAnsi="Times New Roman" w:cs="Times New Roman"/>
                <w:color w:val="000000"/>
                <w:sz w:val="20"/>
                <w:szCs w:val="20"/>
                <w:lang w:eastAsia="ko-KR"/>
              </w:rPr>
              <w:t>ficient estimate</w:t>
            </w:r>
          </w:p>
        </w:tc>
        <w:tc>
          <w:tcPr>
            <w:tcW w:w="1225" w:type="dxa"/>
            <w:tcBorders>
              <w:top w:val="single" w:sz="4" w:space="0" w:color="auto"/>
              <w:left w:val="nil"/>
              <w:bottom w:val="single" w:sz="4" w:space="0" w:color="auto"/>
              <w:right w:val="nil"/>
            </w:tcBorders>
            <w:shd w:val="clear" w:color="auto" w:fill="auto"/>
            <w:noWrap/>
            <w:vAlign w:val="bottom"/>
            <w:hideMark/>
          </w:tcPr>
          <w:p w14:paraId="1A15145F" w14:textId="6CC63D13" w:rsidR="00EF0FD8" w:rsidRPr="001E6D76" w:rsidRDefault="00EF0FD8" w:rsidP="007855E3">
            <w:pPr>
              <w:spacing w:after="0" w:line="240" w:lineRule="auto"/>
              <w:jc w:val="center"/>
              <w:rPr>
                <w:rFonts w:ascii="Times New Roman" w:eastAsia="Times New Roman" w:hAnsi="Times New Roman" w:cs="Times New Roman"/>
                <w:color w:val="000000"/>
                <w:sz w:val="20"/>
                <w:szCs w:val="20"/>
                <w:lang w:eastAsia="ko-KR"/>
              </w:rPr>
            </w:pPr>
            <w:r>
              <w:rPr>
                <w:rFonts w:ascii="Times New Roman" w:eastAsia="Times New Roman" w:hAnsi="Times New Roman" w:cs="Times New Roman"/>
                <w:color w:val="000000"/>
                <w:sz w:val="20"/>
                <w:szCs w:val="20"/>
                <w:lang w:eastAsia="ko-KR"/>
              </w:rPr>
              <w:t>Standard error</w:t>
            </w:r>
          </w:p>
        </w:tc>
        <w:tc>
          <w:tcPr>
            <w:tcW w:w="1225" w:type="dxa"/>
            <w:tcBorders>
              <w:top w:val="single" w:sz="4" w:space="0" w:color="auto"/>
              <w:left w:val="nil"/>
              <w:bottom w:val="single" w:sz="4" w:space="0" w:color="auto"/>
              <w:right w:val="nil"/>
            </w:tcBorders>
            <w:shd w:val="clear" w:color="auto" w:fill="auto"/>
            <w:noWrap/>
            <w:vAlign w:val="bottom"/>
            <w:hideMark/>
          </w:tcPr>
          <w:p w14:paraId="35BB42AD" w14:textId="77777777" w:rsidR="00EF0FD8" w:rsidRPr="00EF0FD8" w:rsidRDefault="00EF0FD8" w:rsidP="007855E3">
            <w:pPr>
              <w:spacing w:after="0" w:line="240" w:lineRule="auto"/>
              <w:jc w:val="center"/>
              <w:rPr>
                <w:rFonts w:ascii="Times New Roman" w:eastAsia="Times New Roman" w:hAnsi="Times New Roman" w:cs="Times New Roman"/>
                <w:i/>
                <w:iCs/>
                <w:color w:val="000000"/>
                <w:sz w:val="20"/>
                <w:szCs w:val="20"/>
                <w:lang w:eastAsia="ko-KR"/>
              </w:rPr>
            </w:pPr>
            <w:r w:rsidRPr="00EF0FD8">
              <w:rPr>
                <w:rFonts w:ascii="Times New Roman" w:eastAsia="Times New Roman" w:hAnsi="Times New Roman" w:cs="Times New Roman"/>
                <w:i/>
                <w:iCs/>
                <w:color w:val="000000"/>
                <w:sz w:val="20"/>
                <w:szCs w:val="20"/>
                <w:lang w:eastAsia="ko-KR"/>
              </w:rPr>
              <w:t>t</w:t>
            </w:r>
          </w:p>
        </w:tc>
        <w:tc>
          <w:tcPr>
            <w:tcW w:w="1225" w:type="dxa"/>
            <w:tcBorders>
              <w:top w:val="single" w:sz="4" w:space="0" w:color="auto"/>
              <w:left w:val="nil"/>
              <w:bottom w:val="single" w:sz="4" w:space="0" w:color="auto"/>
              <w:right w:val="nil"/>
            </w:tcBorders>
            <w:shd w:val="clear" w:color="auto" w:fill="auto"/>
            <w:noWrap/>
            <w:vAlign w:val="bottom"/>
            <w:hideMark/>
          </w:tcPr>
          <w:p w14:paraId="6BF9A93B" w14:textId="0E8CA502" w:rsidR="00EF0FD8" w:rsidRPr="001E6D76" w:rsidRDefault="00EF0FD8" w:rsidP="007855E3">
            <w:pPr>
              <w:spacing w:after="0" w:line="240" w:lineRule="auto"/>
              <w:jc w:val="center"/>
              <w:rPr>
                <w:rFonts w:ascii="Times New Roman" w:eastAsia="Times New Roman" w:hAnsi="Times New Roman" w:cs="Times New Roman"/>
                <w:color w:val="000000"/>
                <w:sz w:val="20"/>
                <w:szCs w:val="20"/>
                <w:lang w:eastAsia="ko-KR"/>
              </w:rPr>
            </w:pPr>
            <w:r w:rsidRPr="00EF0FD8">
              <w:rPr>
                <w:rFonts w:ascii="Times New Roman" w:eastAsia="Times New Roman" w:hAnsi="Times New Roman" w:cs="Times New Roman"/>
                <w:i/>
                <w:iCs/>
                <w:color w:val="000000"/>
                <w:sz w:val="20"/>
                <w:szCs w:val="20"/>
                <w:lang w:eastAsia="ko-KR"/>
              </w:rPr>
              <w:t>P</w:t>
            </w:r>
            <w:r>
              <w:rPr>
                <w:rFonts w:ascii="Times New Roman" w:eastAsia="Times New Roman" w:hAnsi="Times New Roman" w:cs="Times New Roman"/>
                <w:color w:val="000000"/>
                <w:sz w:val="20"/>
                <w:szCs w:val="20"/>
                <w:lang w:eastAsia="ko-KR"/>
              </w:rPr>
              <w:t xml:space="preserve"> </w:t>
            </w:r>
            <w:r w:rsidRPr="001E6D76">
              <w:rPr>
                <w:rFonts w:ascii="Times New Roman" w:eastAsia="Times New Roman" w:hAnsi="Times New Roman" w:cs="Times New Roman"/>
                <w:color w:val="000000"/>
                <w:sz w:val="20"/>
                <w:szCs w:val="20"/>
                <w:lang w:eastAsia="ko-KR"/>
              </w:rPr>
              <w:t>&gt;</w:t>
            </w:r>
            <w:r>
              <w:rPr>
                <w:rFonts w:ascii="Times New Roman" w:eastAsia="Times New Roman" w:hAnsi="Times New Roman" w:cs="Times New Roman"/>
                <w:color w:val="000000"/>
                <w:sz w:val="20"/>
                <w:szCs w:val="20"/>
                <w:lang w:eastAsia="ko-KR"/>
              </w:rPr>
              <w:t xml:space="preserve"> </w:t>
            </w:r>
            <w:r w:rsidRPr="00EF0FD8">
              <w:rPr>
                <w:rFonts w:ascii="Times New Roman" w:eastAsia="Times New Roman" w:hAnsi="Times New Roman" w:cs="Times New Roman"/>
                <w:i/>
                <w:iCs/>
                <w:color w:val="000000"/>
                <w:sz w:val="20"/>
                <w:szCs w:val="20"/>
                <w:lang w:eastAsia="ko-KR"/>
              </w:rPr>
              <w:t>t</w:t>
            </w:r>
          </w:p>
        </w:tc>
        <w:tc>
          <w:tcPr>
            <w:tcW w:w="2463" w:type="dxa"/>
            <w:gridSpan w:val="2"/>
            <w:tcBorders>
              <w:top w:val="single" w:sz="4" w:space="0" w:color="auto"/>
              <w:left w:val="nil"/>
              <w:bottom w:val="single" w:sz="4" w:space="0" w:color="auto"/>
              <w:right w:val="nil"/>
            </w:tcBorders>
            <w:shd w:val="clear" w:color="auto" w:fill="auto"/>
            <w:noWrap/>
            <w:vAlign w:val="bottom"/>
            <w:hideMark/>
          </w:tcPr>
          <w:p w14:paraId="5F674F5B" w14:textId="18CA5BC4" w:rsidR="00EF0FD8" w:rsidRPr="001E6D76" w:rsidRDefault="00EF0FD8" w:rsidP="00EF0FD8">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 xml:space="preserve">[95% </w:t>
            </w:r>
            <w:r>
              <w:rPr>
                <w:rFonts w:ascii="Times New Roman" w:eastAsia="Times New Roman" w:hAnsi="Times New Roman" w:cs="Times New Roman"/>
                <w:color w:val="000000"/>
                <w:sz w:val="20"/>
                <w:szCs w:val="20"/>
                <w:lang w:eastAsia="ko-KR"/>
              </w:rPr>
              <w:t>confidence i</w:t>
            </w:r>
            <w:r w:rsidRPr="001E6D76">
              <w:rPr>
                <w:rFonts w:ascii="Times New Roman" w:eastAsia="Times New Roman" w:hAnsi="Times New Roman" w:cs="Times New Roman"/>
                <w:color w:val="000000"/>
                <w:sz w:val="20"/>
                <w:szCs w:val="20"/>
                <w:lang w:eastAsia="ko-KR"/>
              </w:rPr>
              <w:t>nterval]</w:t>
            </w:r>
          </w:p>
        </w:tc>
      </w:tr>
      <w:tr w:rsidR="001E6D76" w:rsidRPr="001E6D76" w14:paraId="3B2ADCF6" w14:textId="77777777" w:rsidTr="00D95992">
        <w:trPr>
          <w:trHeight w:val="288"/>
        </w:trPr>
        <w:tc>
          <w:tcPr>
            <w:tcW w:w="1931" w:type="dxa"/>
            <w:tcBorders>
              <w:top w:val="nil"/>
              <w:left w:val="nil"/>
              <w:bottom w:val="nil"/>
              <w:right w:val="nil"/>
            </w:tcBorders>
            <w:shd w:val="clear" w:color="auto" w:fill="auto"/>
            <w:noWrap/>
            <w:vAlign w:val="center"/>
            <w:hideMark/>
          </w:tcPr>
          <w:p w14:paraId="056085C9" w14:textId="77777777" w:rsidR="001E6D76" w:rsidRPr="001E6D76" w:rsidRDefault="001E6D76" w:rsidP="00D95992">
            <w:pPr>
              <w:spacing w:after="0" w:line="240" w:lineRule="auto"/>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No. connection</w:t>
            </w:r>
          </w:p>
        </w:tc>
        <w:tc>
          <w:tcPr>
            <w:tcW w:w="1225" w:type="dxa"/>
            <w:tcBorders>
              <w:top w:val="nil"/>
              <w:left w:val="nil"/>
              <w:bottom w:val="nil"/>
              <w:right w:val="nil"/>
            </w:tcBorders>
            <w:shd w:val="clear" w:color="auto" w:fill="auto"/>
            <w:noWrap/>
            <w:vAlign w:val="center"/>
            <w:hideMark/>
          </w:tcPr>
          <w:p w14:paraId="62F91A6D" w14:textId="77777777" w:rsidR="001E6D76" w:rsidRPr="001E6D76" w:rsidRDefault="001E6D76" w:rsidP="00D95992">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16.926</w:t>
            </w:r>
          </w:p>
        </w:tc>
        <w:tc>
          <w:tcPr>
            <w:tcW w:w="1225" w:type="dxa"/>
            <w:tcBorders>
              <w:top w:val="nil"/>
              <w:left w:val="nil"/>
              <w:bottom w:val="nil"/>
              <w:right w:val="nil"/>
            </w:tcBorders>
            <w:shd w:val="clear" w:color="auto" w:fill="auto"/>
            <w:noWrap/>
            <w:vAlign w:val="center"/>
            <w:hideMark/>
          </w:tcPr>
          <w:p w14:paraId="0977C076" w14:textId="77777777" w:rsidR="001E6D76" w:rsidRPr="001E6D76" w:rsidRDefault="001E6D76" w:rsidP="00D95992">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10.423</w:t>
            </w:r>
          </w:p>
        </w:tc>
        <w:tc>
          <w:tcPr>
            <w:tcW w:w="1225" w:type="dxa"/>
            <w:tcBorders>
              <w:top w:val="nil"/>
              <w:left w:val="nil"/>
              <w:bottom w:val="nil"/>
              <w:right w:val="nil"/>
            </w:tcBorders>
            <w:shd w:val="clear" w:color="auto" w:fill="auto"/>
            <w:noWrap/>
            <w:vAlign w:val="center"/>
            <w:hideMark/>
          </w:tcPr>
          <w:p w14:paraId="521F21D1" w14:textId="77777777" w:rsidR="001E6D76" w:rsidRPr="001E6D76" w:rsidRDefault="001E6D76" w:rsidP="00D95992">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1.624</w:t>
            </w:r>
          </w:p>
        </w:tc>
        <w:tc>
          <w:tcPr>
            <w:tcW w:w="1225" w:type="dxa"/>
            <w:tcBorders>
              <w:top w:val="nil"/>
              <w:left w:val="nil"/>
              <w:bottom w:val="nil"/>
              <w:right w:val="nil"/>
            </w:tcBorders>
            <w:shd w:val="clear" w:color="auto" w:fill="auto"/>
            <w:noWrap/>
            <w:vAlign w:val="center"/>
            <w:hideMark/>
          </w:tcPr>
          <w:p w14:paraId="0F613C8D" w14:textId="77777777" w:rsidR="001E6D76" w:rsidRPr="001E6D76" w:rsidRDefault="001E6D76" w:rsidP="00D95992">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0.104</w:t>
            </w:r>
          </w:p>
        </w:tc>
        <w:tc>
          <w:tcPr>
            <w:tcW w:w="1225" w:type="dxa"/>
            <w:tcBorders>
              <w:top w:val="nil"/>
              <w:left w:val="nil"/>
              <w:bottom w:val="nil"/>
              <w:right w:val="nil"/>
            </w:tcBorders>
            <w:shd w:val="clear" w:color="auto" w:fill="auto"/>
            <w:noWrap/>
            <w:vAlign w:val="center"/>
            <w:hideMark/>
          </w:tcPr>
          <w:p w14:paraId="205C96BC" w14:textId="1F749DE5" w:rsidR="001E6D76" w:rsidRPr="001E6D76" w:rsidRDefault="00EF0FD8" w:rsidP="00D95992">
            <w:pPr>
              <w:spacing w:after="0" w:line="240" w:lineRule="auto"/>
              <w:jc w:val="center"/>
              <w:rPr>
                <w:rFonts w:ascii="Times New Roman" w:eastAsia="Times New Roman" w:hAnsi="Times New Roman" w:cs="Times New Roman"/>
                <w:color w:val="000000"/>
                <w:sz w:val="20"/>
                <w:szCs w:val="20"/>
                <w:lang w:eastAsia="ko-KR"/>
              </w:rPr>
            </w:pPr>
            <w:r>
              <w:rPr>
                <w:rFonts w:ascii="Times New Roman" w:eastAsia="Times New Roman" w:hAnsi="Times New Roman" w:cs="Times New Roman"/>
                <w:color w:val="000000"/>
                <w:sz w:val="20"/>
                <w:szCs w:val="20"/>
                <w:lang w:eastAsia="ko-KR"/>
              </w:rPr>
              <w:t>–</w:t>
            </w:r>
            <w:r w:rsidR="001E6D76" w:rsidRPr="001E6D76">
              <w:rPr>
                <w:rFonts w:ascii="Times New Roman" w:eastAsia="Times New Roman" w:hAnsi="Times New Roman" w:cs="Times New Roman"/>
                <w:color w:val="000000"/>
                <w:sz w:val="20"/>
                <w:szCs w:val="20"/>
                <w:lang w:eastAsia="ko-KR"/>
              </w:rPr>
              <w:t>3.505</w:t>
            </w:r>
          </w:p>
        </w:tc>
        <w:tc>
          <w:tcPr>
            <w:tcW w:w="1238" w:type="dxa"/>
            <w:tcBorders>
              <w:top w:val="nil"/>
              <w:left w:val="nil"/>
              <w:bottom w:val="nil"/>
              <w:right w:val="nil"/>
            </w:tcBorders>
            <w:shd w:val="clear" w:color="auto" w:fill="auto"/>
            <w:noWrap/>
            <w:vAlign w:val="center"/>
            <w:hideMark/>
          </w:tcPr>
          <w:p w14:paraId="1B0F75E7" w14:textId="77777777" w:rsidR="001E6D76" w:rsidRPr="001E6D76" w:rsidRDefault="001E6D76" w:rsidP="00D95992">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37.357</w:t>
            </w:r>
          </w:p>
        </w:tc>
      </w:tr>
      <w:tr w:rsidR="001E6D76" w:rsidRPr="001E6D76" w14:paraId="21926541" w14:textId="77777777" w:rsidTr="00D95992">
        <w:trPr>
          <w:trHeight w:val="288"/>
        </w:trPr>
        <w:tc>
          <w:tcPr>
            <w:tcW w:w="1931" w:type="dxa"/>
            <w:tcBorders>
              <w:top w:val="nil"/>
              <w:left w:val="nil"/>
              <w:bottom w:val="nil"/>
              <w:right w:val="nil"/>
            </w:tcBorders>
            <w:shd w:val="clear" w:color="auto" w:fill="auto"/>
            <w:noWrap/>
            <w:vAlign w:val="center"/>
            <w:hideMark/>
          </w:tcPr>
          <w:p w14:paraId="766B8C20" w14:textId="3B30B315" w:rsidR="001E6D76" w:rsidRPr="001E6D76" w:rsidRDefault="001E6D76" w:rsidP="00D95992">
            <w:pPr>
              <w:spacing w:after="0" w:line="240" w:lineRule="auto"/>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Distance</w:t>
            </w:r>
          </w:p>
        </w:tc>
        <w:tc>
          <w:tcPr>
            <w:tcW w:w="1225" w:type="dxa"/>
            <w:tcBorders>
              <w:top w:val="nil"/>
              <w:left w:val="nil"/>
              <w:bottom w:val="nil"/>
              <w:right w:val="nil"/>
            </w:tcBorders>
            <w:shd w:val="clear" w:color="auto" w:fill="auto"/>
            <w:noWrap/>
            <w:vAlign w:val="center"/>
            <w:hideMark/>
          </w:tcPr>
          <w:p w14:paraId="16EBA1C3" w14:textId="77777777" w:rsidR="001E6D76" w:rsidRPr="001E6D76" w:rsidRDefault="001E6D76" w:rsidP="00D95992">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75.041</w:t>
            </w:r>
          </w:p>
        </w:tc>
        <w:tc>
          <w:tcPr>
            <w:tcW w:w="1225" w:type="dxa"/>
            <w:tcBorders>
              <w:top w:val="nil"/>
              <w:left w:val="nil"/>
              <w:bottom w:val="nil"/>
              <w:right w:val="nil"/>
            </w:tcBorders>
            <w:shd w:val="clear" w:color="auto" w:fill="auto"/>
            <w:noWrap/>
            <w:vAlign w:val="center"/>
            <w:hideMark/>
          </w:tcPr>
          <w:p w14:paraId="68A96C50" w14:textId="77777777" w:rsidR="001E6D76" w:rsidRPr="001E6D76" w:rsidRDefault="001E6D76" w:rsidP="00D95992">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25.138</w:t>
            </w:r>
          </w:p>
        </w:tc>
        <w:tc>
          <w:tcPr>
            <w:tcW w:w="1225" w:type="dxa"/>
            <w:tcBorders>
              <w:top w:val="nil"/>
              <w:left w:val="nil"/>
              <w:bottom w:val="nil"/>
              <w:right w:val="nil"/>
            </w:tcBorders>
            <w:shd w:val="clear" w:color="auto" w:fill="auto"/>
            <w:noWrap/>
            <w:vAlign w:val="center"/>
            <w:hideMark/>
          </w:tcPr>
          <w:p w14:paraId="46AD14ED" w14:textId="77777777" w:rsidR="001E6D76" w:rsidRPr="001E6D76" w:rsidRDefault="001E6D76" w:rsidP="00D95992">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2.985</w:t>
            </w:r>
          </w:p>
        </w:tc>
        <w:tc>
          <w:tcPr>
            <w:tcW w:w="1225" w:type="dxa"/>
            <w:tcBorders>
              <w:top w:val="nil"/>
              <w:left w:val="nil"/>
              <w:bottom w:val="nil"/>
              <w:right w:val="nil"/>
            </w:tcBorders>
            <w:shd w:val="clear" w:color="auto" w:fill="auto"/>
            <w:noWrap/>
            <w:vAlign w:val="center"/>
            <w:hideMark/>
          </w:tcPr>
          <w:p w14:paraId="79089618" w14:textId="77777777" w:rsidR="001E6D76" w:rsidRPr="001E6D76" w:rsidRDefault="001E6D76" w:rsidP="00D95992">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0.003</w:t>
            </w:r>
          </w:p>
        </w:tc>
        <w:tc>
          <w:tcPr>
            <w:tcW w:w="1225" w:type="dxa"/>
            <w:tcBorders>
              <w:top w:val="nil"/>
              <w:left w:val="nil"/>
              <w:bottom w:val="nil"/>
              <w:right w:val="nil"/>
            </w:tcBorders>
            <w:shd w:val="clear" w:color="auto" w:fill="auto"/>
            <w:noWrap/>
            <w:vAlign w:val="center"/>
            <w:hideMark/>
          </w:tcPr>
          <w:p w14:paraId="59731A4B" w14:textId="77777777" w:rsidR="001E6D76" w:rsidRPr="001E6D76" w:rsidRDefault="001E6D76" w:rsidP="00D95992">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25.768</w:t>
            </w:r>
          </w:p>
        </w:tc>
        <w:tc>
          <w:tcPr>
            <w:tcW w:w="1238" w:type="dxa"/>
            <w:tcBorders>
              <w:top w:val="nil"/>
              <w:left w:val="nil"/>
              <w:bottom w:val="nil"/>
              <w:right w:val="nil"/>
            </w:tcBorders>
            <w:shd w:val="clear" w:color="auto" w:fill="auto"/>
            <w:noWrap/>
            <w:vAlign w:val="center"/>
            <w:hideMark/>
          </w:tcPr>
          <w:p w14:paraId="2FC48796" w14:textId="77777777" w:rsidR="001E6D76" w:rsidRPr="001E6D76" w:rsidRDefault="001E6D76" w:rsidP="00D95992">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124.32</w:t>
            </w:r>
          </w:p>
        </w:tc>
      </w:tr>
      <w:tr w:rsidR="001E6D76" w:rsidRPr="001E6D76" w14:paraId="0658FB52" w14:textId="77777777" w:rsidTr="00D95992">
        <w:trPr>
          <w:trHeight w:val="288"/>
        </w:trPr>
        <w:tc>
          <w:tcPr>
            <w:tcW w:w="1931" w:type="dxa"/>
            <w:tcBorders>
              <w:top w:val="nil"/>
              <w:left w:val="nil"/>
              <w:bottom w:val="nil"/>
              <w:right w:val="nil"/>
            </w:tcBorders>
            <w:shd w:val="clear" w:color="auto" w:fill="auto"/>
            <w:noWrap/>
            <w:vAlign w:val="center"/>
            <w:hideMark/>
          </w:tcPr>
          <w:p w14:paraId="08432756" w14:textId="7C862E1E" w:rsidR="001E6D76" w:rsidRPr="001E6D76" w:rsidRDefault="001E6D76" w:rsidP="00D95992">
            <w:pPr>
              <w:spacing w:after="0" w:line="240" w:lineRule="auto"/>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Distance square</w:t>
            </w:r>
            <w:r w:rsidR="00EF0FD8">
              <w:rPr>
                <w:rFonts w:ascii="Times New Roman" w:eastAsia="Times New Roman" w:hAnsi="Times New Roman" w:cs="Times New Roman"/>
                <w:color w:val="000000"/>
                <w:sz w:val="20"/>
                <w:szCs w:val="20"/>
                <w:lang w:eastAsia="ko-KR"/>
              </w:rPr>
              <w:t>d</w:t>
            </w:r>
          </w:p>
        </w:tc>
        <w:tc>
          <w:tcPr>
            <w:tcW w:w="1225" w:type="dxa"/>
            <w:tcBorders>
              <w:top w:val="nil"/>
              <w:left w:val="nil"/>
              <w:bottom w:val="nil"/>
              <w:right w:val="nil"/>
            </w:tcBorders>
            <w:shd w:val="clear" w:color="auto" w:fill="auto"/>
            <w:noWrap/>
            <w:vAlign w:val="center"/>
            <w:hideMark/>
          </w:tcPr>
          <w:p w14:paraId="1348D4FA" w14:textId="67DD1628" w:rsidR="001E6D76" w:rsidRPr="001E6D76" w:rsidRDefault="00EF0FD8" w:rsidP="00D95992">
            <w:pPr>
              <w:spacing w:after="0" w:line="240" w:lineRule="auto"/>
              <w:jc w:val="center"/>
              <w:rPr>
                <w:rFonts w:ascii="Times New Roman" w:eastAsia="Times New Roman" w:hAnsi="Times New Roman" w:cs="Times New Roman"/>
                <w:color w:val="000000"/>
                <w:sz w:val="20"/>
                <w:szCs w:val="20"/>
                <w:lang w:eastAsia="ko-KR"/>
              </w:rPr>
            </w:pPr>
            <w:r>
              <w:rPr>
                <w:rFonts w:ascii="Times New Roman" w:eastAsia="Times New Roman" w:hAnsi="Times New Roman" w:cs="Times New Roman"/>
                <w:color w:val="000000"/>
                <w:sz w:val="20"/>
                <w:szCs w:val="20"/>
                <w:lang w:eastAsia="ko-KR"/>
              </w:rPr>
              <w:t>–</w:t>
            </w:r>
            <w:r w:rsidR="001E6D76" w:rsidRPr="001E6D76">
              <w:rPr>
                <w:rFonts w:ascii="Times New Roman" w:eastAsia="Times New Roman" w:hAnsi="Times New Roman" w:cs="Times New Roman"/>
                <w:color w:val="000000"/>
                <w:sz w:val="20"/>
                <w:szCs w:val="20"/>
                <w:lang w:eastAsia="ko-KR"/>
              </w:rPr>
              <w:t>9.49</w:t>
            </w:r>
          </w:p>
        </w:tc>
        <w:tc>
          <w:tcPr>
            <w:tcW w:w="1225" w:type="dxa"/>
            <w:tcBorders>
              <w:top w:val="nil"/>
              <w:left w:val="nil"/>
              <w:bottom w:val="nil"/>
              <w:right w:val="nil"/>
            </w:tcBorders>
            <w:shd w:val="clear" w:color="auto" w:fill="auto"/>
            <w:noWrap/>
            <w:vAlign w:val="center"/>
            <w:hideMark/>
          </w:tcPr>
          <w:p w14:paraId="6C1F4047" w14:textId="77777777" w:rsidR="001E6D76" w:rsidRPr="001E6D76" w:rsidRDefault="001E6D76" w:rsidP="00D95992">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3.474</w:t>
            </w:r>
          </w:p>
        </w:tc>
        <w:tc>
          <w:tcPr>
            <w:tcW w:w="1225" w:type="dxa"/>
            <w:tcBorders>
              <w:top w:val="nil"/>
              <w:left w:val="nil"/>
              <w:bottom w:val="nil"/>
              <w:right w:val="nil"/>
            </w:tcBorders>
            <w:shd w:val="clear" w:color="auto" w:fill="auto"/>
            <w:noWrap/>
            <w:vAlign w:val="center"/>
            <w:hideMark/>
          </w:tcPr>
          <w:p w14:paraId="05F1CC3F" w14:textId="6E619A77" w:rsidR="001E6D76" w:rsidRPr="001E6D76" w:rsidRDefault="00EF0FD8" w:rsidP="00D95992">
            <w:pPr>
              <w:spacing w:after="0" w:line="240" w:lineRule="auto"/>
              <w:jc w:val="center"/>
              <w:rPr>
                <w:rFonts w:ascii="Times New Roman" w:eastAsia="Times New Roman" w:hAnsi="Times New Roman" w:cs="Times New Roman"/>
                <w:color w:val="000000"/>
                <w:sz w:val="20"/>
                <w:szCs w:val="20"/>
                <w:lang w:eastAsia="ko-KR"/>
              </w:rPr>
            </w:pPr>
            <w:r>
              <w:rPr>
                <w:rFonts w:ascii="Times New Roman" w:eastAsia="Times New Roman" w:hAnsi="Times New Roman" w:cs="Times New Roman"/>
                <w:color w:val="000000"/>
                <w:sz w:val="20"/>
                <w:szCs w:val="20"/>
                <w:lang w:eastAsia="ko-KR"/>
              </w:rPr>
              <w:t>–</w:t>
            </w:r>
            <w:r w:rsidR="001E6D76" w:rsidRPr="001E6D76">
              <w:rPr>
                <w:rFonts w:ascii="Times New Roman" w:eastAsia="Times New Roman" w:hAnsi="Times New Roman" w:cs="Times New Roman"/>
                <w:color w:val="000000"/>
                <w:sz w:val="20"/>
                <w:szCs w:val="20"/>
                <w:lang w:eastAsia="ko-KR"/>
              </w:rPr>
              <w:t>2.732</w:t>
            </w:r>
          </w:p>
        </w:tc>
        <w:tc>
          <w:tcPr>
            <w:tcW w:w="1225" w:type="dxa"/>
            <w:tcBorders>
              <w:top w:val="nil"/>
              <w:left w:val="nil"/>
              <w:bottom w:val="nil"/>
              <w:right w:val="nil"/>
            </w:tcBorders>
            <w:shd w:val="clear" w:color="auto" w:fill="auto"/>
            <w:noWrap/>
            <w:vAlign w:val="center"/>
            <w:hideMark/>
          </w:tcPr>
          <w:p w14:paraId="28354875" w14:textId="77777777" w:rsidR="001E6D76" w:rsidRPr="001E6D76" w:rsidRDefault="001E6D76" w:rsidP="00D95992">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0.006</w:t>
            </w:r>
          </w:p>
        </w:tc>
        <w:tc>
          <w:tcPr>
            <w:tcW w:w="1225" w:type="dxa"/>
            <w:tcBorders>
              <w:top w:val="nil"/>
              <w:left w:val="nil"/>
              <w:bottom w:val="nil"/>
              <w:right w:val="nil"/>
            </w:tcBorders>
            <w:shd w:val="clear" w:color="auto" w:fill="auto"/>
            <w:noWrap/>
            <w:vAlign w:val="center"/>
            <w:hideMark/>
          </w:tcPr>
          <w:p w14:paraId="1F29737E" w14:textId="24128F63" w:rsidR="001E6D76" w:rsidRPr="001E6D76" w:rsidRDefault="00EF0FD8" w:rsidP="00D95992">
            <w:pPr>
              <w:spacing w:after="0" w:line="240" w:lineRule="auto"/>
              <w:jc w:val="center"/>
              <w:rPr>
                <w:rFonts w:ascii="Times New Roman" w:eastAsia="Times New Roman" w:hAnsi="Times New Roman" w:cs="Times New Roman"/>
                <w:color w:val="000000"/>
                <w:sz w:val="20"/>
                <w:szCs w:val="20"/>
                <w:lang w:eastAsia="ko-KR"/>
              </w:rPr>
            </w:pPr>
            <w:r>
              <w:rPr>
                <w:rFonts w:ascii="Times New Roman" w:eastAsia="Times New Roman" w:hAnsi="Times New Roman" w:cs="Times New Roman"/>
                <w:color w:val="000000"/>
                <w:sz w:val="20"/>
                <w:szCs w:val="20"/>
                <w:lang w:eastAsia="ko-KR"/>
              </w:rPr>
              <w:t>–</w:t>
            </w:r>
            <w:r w:rsidR="001E6D76" w:rsidRPr="001E6D76">
              <w:rPr>
                <w:rFonts w:ascii="Times New Roman" w:eastAsia="Times New Roman" w:hAnsi="Times New Roman" w:cs="Times New Roman"/>
                <w:color w:val="000000"/>
                <w:sz w:val="20"/>
                <w:szCs w:val="20"/>
                <w:lang w:eastAsia="ko-KR"/>
              </w:rPr>
              <w:t>16.3</w:t>
            </w:r>
          </w:p>
        </w:tc>
        <w:tc>
          <w:tcPr>
            <w:tcW w:w="1238" w:type="dxa"/>
            <w:tcBorders>
              <w:top w:val="nil"/>
              <w:left w:val="nil"/>
              <w:bottom w:val="nil"/>
              <w:right w:val="nil"/>
            </w:tcBorders>
            <w:shd w:val="clear" w:color="auto" w:fill="auto"/>
            <w:noWrap/>
            <w:vAlign w:val="center"/>
            <w:hideMark/>
          </w:tcPr>
          <w:p w14:paraId="14406B17" w14:textId="4403D0EB" w:rsidR="001E6D76" w:rsidRPr="001E6D76" w:rsidRDefault="00EF0FD8" w:rsidP="00D95992">
            <w:pPr>
              <w:spacing w:after="0" w:line="240" w:lineRule="auto"/>
              <w:jc w:val="center"/>
              <w:rPr>
                <w:rFonts w:ascii="Times New Roman" w:eastAsia="Times New Roman" w:hAnsi="Times New Roman" w:cs="Times New Roman"/>
                <w:color w:val="000000"/>
                <w:sz w:val="20"/>
                <w:szCs w:val="20"/>
                <w:lang w:eastAsia="ko-KR"/>
              </w:rPr>
            </w:pPr>
            <w:r>
              <w:rPr>
                <w:rFonts w:ascii="Times New Roman" w:eastAsia="Times New Roman" w:hAnsi="Times New Roman" w:cs="Times New Roman"/>
                <w:color w:val="000000"/>
                <w:sz w:val="20"/>
                <w:szCs w:val="20"/>
                <w:lang w:eastAsia="ko-KR"/>
              </w:rPr>
              <w:t>–</w:t>
            </w:r>
            <w:r w:rsidR="001E6D76" w:rsidRPr="001E6D76">
              <w:rPr>
                <w:rFonts w:ascii="Times New Roman" w:eastAsia="Times New Roman" w:hAnsi="Times New Roman" w:cs="Times New Roman"/>
                <w:color w:val="000000"/>
                <w:sz w:val="20"/>
                <w:szCs w:val="20"/>
                <w:lang w:eastAsia="ko-KR"/>
              </w:rPr>
              <w:t>2.681</w:t>
            </w:r>
          </w:p>
        </w:tc>
      </w:tr>
      <w:tr w:rsidR="001E6D76" w:rsidRPr="001E6D76" w14:paraId="6B11860E" w14:textId="77777777" w:rsidTr="00D95992">
        <w:trPr>
          <w:trHeight w:val="288"/>
        </w:trPr>
        <w:tc>
          <w:tcPr>
            <w:tcW w:w="1931" w:type="dxa"/>
            <w:tcBorders>
              <w:top w:val="nil"/>
              <w:left w:val="nil"/>
              <w:bottom w:val="nil"/>
              <w:right w:val="nil"/>
            </w:tcBorders>
            <w:shd w:val="clear" w:color="auto" w:fill="auto"/>
            <w:noWrap/>
            <w:vAlign w:val="center"/>
            <w:hideMark/>
          </w:tcPr>
          <w:p w14:paraId="1EAE217A" w14:textId="77777777" w:rsidR="001E6D76" w:rsidRPr="001E6D76" w:rsidRDefault="001E6D76" w:rsidP="00D95992">
            <w:pPr>
              <w:spacing w:after="0" w:line="240" w:lineRule="auto"/>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American Airlines</w:t>
            </w:r>
          </w:p>
        </w:tc>
        <w:tc>
          <w:tcPr>
            <w:tcW w:w="1225" w:type="dxa"/>
            <w:tcBorders>
              <w:top w:val="nil"/>
              <w:left w:val="nil"/>
              <w:bottom w:val="nil"/>
              <w:right w:val="nil"/>
            </w:tcBorders>
            <w:shd w:val="clear" w:color="auto" w:fill="auto"/>
            <w:noWrap/>
            <w:vAlign w:val="center"/>
            <w:hideMark/>
          </w:tcPr>
          <w:p w14:paraId="19471100" w14:textId="05042D47" w:rsidR="001E6D76" w:rsidRPr="001E6D76" w:rsidRDefault="00EF0FD8" w:rsidP="00D95992">
            <w:pPr>
              <w:spacing w:after="0" w:line="240" w:lineRule="auto"/>
              <w:jc w:val="center"/>
              <w:rPr>
                <w:rFonts w:ascii="Times New Roman" w:eastAsia="Times New Roman" w:hAnsi="Times New Roman" w:cs="Times New Roman"/>
                <w:color w:val="000000"/>
                <w:sz w:val="20"/>
                <w:szCs w:val="20"/>
                <w:lang w:eastAsia="ko-KR"/>
              </w:rPr>
            </w:pPr>
            <w:r>
              <w:rPr>
                <w:rFonts w:ascii="Times New Roman" w:eastAsia="Times New Roman" w:hAnsi="Times New Roman" w:cs="Times New Roman"/>
                <w:color w:val="000000"/>
                <w:sz w:val="20"/>
                <w:szCs w:val="20"/>
                <w:lang w:eastAsia="ko-KR"/>
              </w:rPr>
              <w:t>–</w:t>
            </w:r>
            <w:r w:rsidR="001E6D76" w:rsidRPr="001E6D76">
              <w:rPr>
                <w:rFonts w:ascii="Times New Roman" w:eastAsia="Times New Roman" w:hAnsi="Times New Roman" w:cs="Times New Roman"/>
                <w:color w:val="000000"/>
                <w:sz w:val="20"/>
                <w:szCs w:val="20"/>
                <w:lang w:eastAsia="ko-KR"/>
              </w:rPr>
              <w:t>1.944</w:t>
            </w:r>
          </w:p>
        </w:tc>
        <w:tc>
          <w:tcPr>
            <w:tcW w:w="1225" w:type="dxa"/>
            <w:tcBorders>
              <w:top w:val="nil"/>
              <w:left w:val="nil"/>
              <w:bottom w:val="nil"/>
              <w:right w:val="nil"/>
            </w:tcBorders>
            <w:shd w:val="clear" w:color="auto" w:fill="auto"/>
            <w:noWrap/>
            <w:vAlign w:val="center"/>
            <w:hideMark/>
          </w:tcPr>
          <w:p w14:paraId="5663F202" w14:textId="77777777" w:rsidR="001E6D76" w:rsidRPr="001E6D76" w:rsidRDefault="001E6D76" w:rsidP="00D95992">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30.588</w:t>
            </w:r>
          </w:p>
        </w:tc>
        <w:tc>
          <w:tcPr>
            <w:tcW w:w="1225" w:type="dxa"/>
            <w:tcBorders>
              <w:top w:val="nil"/>
              <w:left w:val="nil"/>
              <w:bottom w:val="nil"/>
              <w:right w:val="nil"/>
            </w:tcBorders>
            <w:shd w:val="clear" w:color="auto" w:fill="auto"/>
            <w:noWrap/>
            <w:vAlign w:val="center"/>
            <w:hideMark/>
          </w:tcPr>
          <w:p w14:paraId="53481BBB" w14:textId="00C5A6B6" w:rsidR="001E6D76" w:rsidRPr="001E6D76" w:rsidRDefault="00EF0FD8" w:rsidP="00D95992">
            <w:pPr>
              <w:spacing w:after="0" w:line="240" w:lineRule="auto"/>
              <w:jc w:val="center"/>
              <w:rPr>
                <w:rFonts w:ascii="Times New Roman" w:eastAsia="Times New Roman" w:hAnsi="Times New Roman" w:cs="Times New Roman"/>
                <w:color w:val="000000"/>
                <w:sz w:val="20"/>
                <w:szCs w:val="20"/>
                <w:lang w:eastAsia="ko-KR"/>
              </w:rPr>
            </w:pPr>
            <w:r>
              <w:rPr>
                <w:rFonts w:ascii="Times New Roman" w:eastAsia="Times New Roman" w:hAnsi="Times New Roman" w:cs="Times New Roman"/>
                <w:color w:val="000000"/>
                <w:sz w:val="20"/>
                <w:szCs w:val="20"/>
                <w:lang w:eastAsia="ko-KR"/>
              </w:rPr>
              <w:t>–</w:t>
            </w:r>
            <w:r w:rsidR="001E6D76" w:rsidRPr="001E6D76">
              <w:rPr>
                <w:rFonts w:ascii="Times New Roman" w:eastAsia="Times New Roman" w:hAnsi="Times New Roman" w:cs="Times New Roman"/>
                <w:color w:val="000000"/>
                <w:sz w:val="20"/>
                <w:szCs w:val="20"/>
                <w:lang w:eastAsia="ko-KR"/>
              </w:rPr>
              <w:t>0.064</w:t>
            </w:r>
          </w:p>
        </w:tc>
        <w:tc>
          <w:tcPr>
            <w:tcW w:w="1225" w:type="dxa"/>
            <w:tcBorders>
              <w:top w:val="nil"/>
              <w:left w:val="nil"/>
              <w:bottom w:val="nil"/>
              <w:right w:val="nil"/>
            </w:tcBorders>
            <w:shd w:val="clear" w:color="auto" w:fill="auto"/>
            <w:noWrap/>
            <w:vAlign w:val="center"/>
            <w:hideMark/>
          </w:tcPr>
          <w:p w14:paraId="105CA915" w14:textId="77777777" w:rsidR="001E6D76" w:rsidRPr="001E6D76" w:rsidRDefault="001E6D76" w:rsidP="00D95992">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0.949</w:t>
            </w:r>
          </w:p>
        </w:tc>
        <w:tc>
          <w:tcPr>
            <w:tcW w:w="1225" w:type="dxa"/>
            <w:tcBorders>
              <w:top w:val="nil"/>
              <w:left w:val="nil"/>
              <w:bottom w:val="nil"/>
              <w:right w:val="nil"/>
            </w:tcBorders>
            <w:shd w:val="clear" w:color="auto" w:fill="auto"/>
            <w:noWrap/>
            <w:vAlign w:val="center"/>
            <w:hideMark/>
          </w:tcPr>
          <w:p w14:paraId="4DCF3D6E" w14:textId="4600BF0D" w:rsidR="001E6D76" w:rsidRPr="001E6D76" w:rsidRDefault="00EF0FD8" w:rsidP="00D95992">
            <w:pPr>
              <w:spacing w:after="0" w:line="240" w:lineRule="auto"/>
              <w:jc w:val="center"/>
              <w:rPr>
                <w:rFonts w:ascii="Times New Roman" w:eastAsia="Times New Roman" w:hAnsi="Times New Roman" w:cs="Times New Roman"/>
                <w:color w:val="000000"/>
                <w:sz w:val="20"/>
                <w:szCs w:val="20"/>
                <w:lang w:eastAsia="ko-KR"/>
              </w:rPr>
            </w:pPr>
            <w:r>
              <w:rPr>
                <w:rFonts w:ascii="Times New Roman" w:eastAsia="Times New Roman" w:hAnsi="Times New Roman" w:cs="Times New Roman"/>
                <w:color w:val="000000"/>
                <w:sz w:val="20"/>
                <w:szCs w:val="20"/>
                <w:lang w:eastAsia="ko-KR"/>
              </w:rPr>
              <w:t>–</w:t>
            </w:r>
            <w:r w:rsidR="001E6D76" w:rsidRPr="001E6D76">
              <w:rPr>
                <w:rFonts w:ascii="Times New Roman" w:eastAsia="Times New Roman" w:hAnsi="Times New Roman" w:cs="Times New Roman"/>
                <w:color w:val="000000"/>
                <w:sz w:val="20"/>
                <w:szCs w:val="20"/>
                <w:lang w:eastAsia="ko-KR"/>
              </w:rPr>
              <w:t>61.9</w:t>
            </w:r>
          </w:p>
        </w:tc>
        <w:tc>
          <w:tcPr>
            <w:tcW w:w="1238" w:type="dxa"/>
            <w:tcBorders>
              <w:top w:val="nil"/>
              <w:left w:val="nil"/>
              <w:bottom w:val="nil"/>
              <w:right w:val="nil"/>
            </w:tcBorders>
            <w:shd w:val="clear" w:color="auto" w:fill="auto"/>
            <w:noWrap/>
            <w:vAlign w:val="center"/>
            <w:hideMark/>
          </w:tcPr>
          <w:p w14:paraId="227484A6" w14:textId="77777777" w:rsidR="001E6D76" w:rsidRPr="001E6D76" w:rsidRDefault="001E6D76" w:rsidP="00D95992">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58.011</w:t>
            </w:r>
          </w:p>
        </w:tc>
      </w:tr>
      <w:tr w:rsidR="001E6D76" w:rsidRPr="001E6D76" w14:paraId="45E8E3E1" w14:textId="77777777" w:rsidTr="00D95992">
        <w:trPr>
          <w:trHeight w:val="288"/>
        </w:trPr>
        <w:tc>
          <w:tcPr>
            <w:tcW w:w="1931" w:type="dxa"/>
            <w:tcBorders>
              <w:top w:val="nil"/>
              <w:left w:val="nil"/>
              <w:bottom w:val="nil"/>
              <w:right w:val="nil"/>
            </w:tcBorders>
            <w:shd w:val="clear" w:color="auto" w:fill="auto"/>
            <w:noWrap/>
            <w:vAlign w:val="center"/>
            <w:hideMark/>
          </w:tcPr>
          <w:p w14:paraId="1A50B84E" w14:textId="77777777" w:rsidR="001E6D76" w:rsidRPr="001E6D76" w:rsidRDefault="001E6D76" w:rsidP="00D95992">
            <w:pPr>
              <w:spacing w:after="0" w:line="240" w:lineRule="auto"/>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Alaska Airlines</w:t>
            </w:r>
          </w:p>
        </w:tc>
        <w:tc>
          <w:tcPr>
            <w:tcW w:w="1225" w:type="dxa"/>
            <w:tcBorders>
              <w:top w:val="nil"/>
              <w:left w:val="nil"/>
              <w:bottom w:val="nil"/>
              <w:right w:val="nil"/>
            </w:tcBorders>
            <w:shd w:val="clear" w:color="auto" w:fill="auto"/>
            <w:noWrap/>
            <w:vAlign w:val="center"/>
            <w:hideMark/>
          </w:tcPr>
          <w:p w14:paraId="25BB4D7F" w14:textId="77777777" w:rsidR="001E6D76" w:rsidRPr="001E6D76" w:rsidRDefault="001E6D76" w:rsidP="00D95992">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22.8</w:t>
            </w:r>
          </w:p>
        </w:tc>
        <w:tc>
          <w:tcPr>
            <w:tcW w:w="1225" w:type="dxa"/>
            <w:tcBorders>
              <w:top w:val="nil"/>
              <w:left w:val="nil"/>
              <w:bottom w:val="nil"/>
              <w:right w:val="nil"/>
            </w:tcBorders>
            <w:shd w:val="clear" w:color="auto" w:fill="auto"/>
            <w:noWrap/>
            <w:vAlign w:val="center"/>
            <w:hideMark/>
          </w:tcPr>
          <w:p w14:paraId="1D98CDB7" w14:textId="77777777" w:rsidR="001E6D76" w:rsidRPr="001E6D76" w:rsidRDefault="001E6D76" w:rsidP="00D95992">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78.893</w:t>
            </w:r>
          </w:p>
        </w:tc>
        <w:tc>
          <w:tcPr>
            <w:tcW w:w="1225" w:type="dxa"/>
            <w:tcBorders>
              <w:top w:val="nil"/>
              <w:left w:val="nil"/>
              <w:bottom w:val="nil"/>
              <w:right w:val="nil"/>
            </w:tcBorders>
            <w:shd w:val="clear" w:color="auto" w:fill="auto"/>
            <w:noWrap/>
            <w:vAlign w:val="center"/>
            <w:hideMark/>
          </w:tcPr>
          <w:p w14:paraId="0A18B163" w14:textId="77777777" w:rsidR="001E6D76" w:rsidRPr="001E6D76" w:rsidRDefault="001E6D76" w:rsidP="00D95992">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0.289</w:t>
            </w:r>
          </w:p>
        </w:tc>
        <w:tc>
          <w:tcPr>
            <w:tcW w:w="1225" w:type="dxa"/>
            <w:tcBorders>
              <w:top w:val="nil"/>
              <w:left w:val="nil"/>
              <w:bottom w:val="nil"/>
              <w:right w:val="nil"/>
            </w:tcBorders>
            <w:shd w:val="clear" w:color="auto" w:fill="auto"/>
            <w:noWrap/>
            <w:vAlign w:val="center"/>
            <w:hideMark/>
          </w:tcPr>
          <w:p w14:paraId="7059D683" w14:textId="77777777" w:rsidR="001E6D76" w:rsidRPr="001E6D76" w:rsidRDefault="001E6D76" w:rsidP="00D95992">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0.773</w:t>
            </w:r>
          </w:p>
        </w:tc>
        <w:tc>
          <w:tcPr>
            <w:tcW w:w="1225" w:type="dxa"/>
            <w:tcBorders>
              <w:top w:val="nil"/>
              <w:left w:val="nil"/>
              <w:bottom w:val="nil"/>
              <w:right w:val="nil"/>
            </w:tcBorders>
            <w:shd w:val="clear" w:color="auto" w:fill="auto"/>
            <w:noWrap/>
            <w:vAlign w:val="center"/>
            <w:hideMark/>
          </w:tcPr>
          <w:p w14:paraId="41875E98" w14:textId="25806334" w:rsidR="001E6D76" w:rsidRPr="001E6D76" w:rsidRDefault="00EF0FD8" w:rsidP="00D95992">
            <w:pPr>
              <w:spacing w:after="0" w:line="240" w:lineRule="auto"/>
              <w:jc w:val="center"/>
              <w:rPr>
                <w:rFonts w:ascii="Times New Roman" w:eastAsia="Times New Roman" w:hAnsi="Times New Roman" w:cs="Times New Roman"/>
                <w:color w:val="000000"/>
                <w:sz w:val="20"/>
                <w:szCs w:val="20"/>
                <w:lang w:eastAsia="ko-KR"/>
              </w:rPr>
            </w:pPr>
            <w:r>
              <w:rPr>
                <w:rFonts w:ascii="Times New Roman" w:eastAsia="Times New Roman" w:hAnsi="Times New Roman" w:cs="Times New Roman"/>
                <w:color w:val="000000"/>
                <w:sz w:val="20"/>
                <w:szCs w:val="20"/>
                <w:lang w:eastAsia="ko-KR"/>
              </w:rPr>
              <w:t>–</w:t>
            </w:r>
            <w:r w:rsidR="001E6D76" w:rsidRPr="001E6D76">
              <w:rPr>
                <w:rFonts w:ascii="Times New Roman" w:eastAsia="Times New Roman" w:hAnsi="Times New Roman" w:cs="Times New Roman"/>
                <w:color w:val="000000"/>
                <w:sz w:val="20"/>
                <w:szCs w:val="20"/>
                <w:lang w:eastAsia="ko-KR"/>
              </w:rPr>
              <w:t>131.8</w:t>
            </w:r>
          </w:p>
        </w:tc>
        <w:tc>
          <w:tcPr>
            <w:tcW w:w="1238" w:type="dxa"/>
            <w:tcBorders>
              <w:top w:val="nil"/>
              <w:left w:val="nil"/>
              <w:bottom w:val="nil"/>
              <w:right w:val="nil"/>
            </w:tcBorders>
            <w:shd w:val="clear" w:color="auto" w:fill="auto"/>
            <w:noWrap/>
            <w:vAlign w:val="center"/>
            <w:hideMark/>
          </w:tcPr>
          <w:p w14:paraId="0144C291" w14:textId="77777777" w:rsidR="001E6D76" w:rsidRPr="001E6D76" w:rsidRDefault="001E6D76" w:rsidP="00D95992">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177.44</w:t>
            </w:r>
          </w:p>
        </w:tc>
      </w:tr>
      <w:tr w:rsidR="001E6D76" w:rsidRPr="001E6D76" w14:paraId="7AAC5A1B" w14:textId="77777777" w:rsidTr="00D95992">
        <w:trPr>
          <w:trHeight w:val="288"/>
        </w:trPr>
        <w:tc>
          <w:tcPr>
            <w:tcW w:w="1931" w:type="dxa"/>
            <w:tcBorders>
              <w:top w:val="nil"/>
              <w:left w:val="nil"/>
              <w:bottom w:val="nil"/>
              <w:right w:val="nil"/>
            </w:tcBorders>
            <w:shd w:val="clear" w:color="auto" w:fill="auto"/>
            <w:noWrap/>
            <w:vAlign w:val="center"/>
            <w:hideMark/>
          </w:tcPr>
          <w:p w14:paraId="127B1937" w14:textId="77777777" w:rsidR="001E6D76" w:rsidRPr="001E6D76" w:rsidRDefault="001E6D76" w:rsidP="00D95992">
            <w:pPr>
              <w:spacing w:after="0" w:line="240" w:lineRule="auto"/>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JetBlue Airways</w:t>
            </w:r>
          </w:p>
        </w:tc>
        <w:tc>
          <w:tcPr>
            <w:tcW w:w="1225" w:type="dxa"/>
            <w:tcBorders>
              <w:top w:val="nil"/>
              <w:left w:val="nil"/>
              <w:bottom w:val="nil"/>
              <w:right w:val="nil"/>
            </w:tcBorders>
            <w:shd w:val="clear" w:color="auto" w:fill="auto"/>
            <w:noWrap/>
            <w:vAlign w:val="center"/>
            <w:hideMark/>
          </w:tcPr>
          <w:p w14:paraId="17831632" w14:textId="77777777" w:rsidR="001E6D76" w:rsidRPr="001E6D76" w:rsidRDefault="001E6D76" w:rsidP="00D95992">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27.965</w:t>
            </w:r>
          </w:p>
        </w:tc>
        <w:tc>
          <w:tcPr>
            <w:tcW w:w="1225" w:type="dxa"/>
            <w:tcBorders>
              <w:top w:val="nil"/>
              <w:left w:val="nil"/>
              <w:bottom w:val="nil"/>
              <w:right w:val="nil"/>
            </w:tcBorders>
            <w:shd w:val="clear" w:color="auto" w:fill="auto"/>
            <w:noWrap/>
            <w:vAlign w:val="center"/>
            <w:hideMark/>
          </w:tcPr>
          <w:p w14:paraId="1AF72D05" w14:textId="77777777" w:rsidR="001E6D76" w:rsidRPr="001E6D76" w:rsidRDefault="001E6D76" w:rsidP="00D95992">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24.397</w:t>
            </w:r>
          </w:p>
        </w:tc>
        <w:tc>
          <w:tcPr>
            <w:tcW w:w="1225" w:type="dxa"/>
            <w:tcBorders>
              <w:top w:val="nil"/>
              <w:left w:val="nil"/>
              <w:bottom w:val="nil"/>
              <w:right w:val="nil"/>
            </w:tcBorders>
            <w:shd w:val="clear" w:color="auto" w:fill="auto"/>
            <w:noWrap/>
            <w:vAlign w:val="center"/>
            <w:hideMark/>
          </w:tcPr>
          <w:p w14:paraId="1786DCC7" w14:textId="77777777" w:rsidR="001E6D76" w:rsidRPr="001E6D76" w:rsidRDefault="001E6D76" w:rsidP="00D95992">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1.146</w:t>
            </w:r>
          </w:p>
        </w:tc>
        <w:tc>
          <w:tcPr>
            <w:tcW w:w="1225" w:type="dxa"/>
            <w:tcBorders>
              <w:top w:val="nil"/>
              <w:left w:val="nil"/>
              <w:bottom w:val="nil"/>
              <w:right w:val="nil"/>
            </w:tcBorders>
            <w:shd w:val="clear" w:color="auto" w:fill="auto"/>
            <w:noWrap/>
            <w:vAlign w:val="center"/>
            <w:hideMark/>
          </w:tcPr>
          <w:p w14:paraId="2BD08E78" w14:textId="77777777" w:rsidR="001E6D76" w:rsidRPr="001E6D76" w:rsidRDefault="001E6D76" w:rsidP="00D95992">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0.252</w:t>
            </w:r>
          </w:p>
        </w:tc>
        <w:tc>
          <w:tcPr>
            <w:tcW w:w="1225" w:type="dxa"/>
            <w:tcBorders>
              <w:top w:val="nil"/>
              <w:left w:val="nil"/>
              <w:bottom w:val="nil"/>
              <w:right w:val="nil"/>
            </w:tcBorders>
            <w:shd w:val="clear" w:color="auto" w:fill="auto"/>
            <w:noWrap/>
            <w:vAlign w:val="center"/>
            <w:hideMark/>
          </w:tcPr>
          <w:p w14:paraId="7AF652B4" w14:textId="16DFE966" w:rsidR="001E6D76" w:rsidRPr="001E6D76" w:rsidRDefault="00EF0FD8" w:rsidP="00D95992">
            <w:pPr>
              <w:spacing w:after="0" w:line="240" w:lineRule="auto"/>
              <w:jc w:val="center"/>
              <w:rPr>
                <w:rFonts w:ascii="Times New Roman" w:eastAsia="Times New Roman" w:hAnsi="Times New Roman" w:cs="Times New Roman"/>
                <w:color w:val="000000"/>
                <w:sz w:val="20"/>
                <w:szCs w:val="20"/>
                <w:lang w:eastAsia="ko-KR"/>
              </w:rPr>
            </w:pPr>
            <w:r>
              <w:rPr>
                <w:rFonts w:ascii="Times New Roman" w:eastAsia="Times New Roman" w:hAnsi="Times New Roman" w:cs="Times New Roman"/>
                <w:color w:val="000000"/>
                <w:sz w:val="20"/>
                <w:szCs w:val="20"/>
                <w:lang w:eastAsia="ko-KR"/>
              </w:rPr>
              <w:t>–</w:t>
            </w:r>
            <w:r w:rsidR="001E6D76" w:rsidRPr="001E6D76">
              <w:rPr>
                <w:rFonts w:ascii="Times New Roman" w:eastAsia="Times New Roman" w:hAnsi="Times New Roman" w:cs="Times New Roman"/>
                <w:color w:val="000000"/>
                <w:sz w:val="20"/>
                <w:szCs w:val="20"/>
                <w:lang w:eastAsia="ko-KR"/>
              </w:rPr>
              <w:t>19.86</w:t>
            </w:r>
          </w:p>
        </w:tc>
        <w:tc>
          <w:tcPr>
            <w:tcW w:w="1238" w:type="dxa"/>
            <w:tcBorders>
              <w:top w:val="nil"/>
              <w:left w:val="nil"/>
              <w:bottom w:val="nil"/>
              <w:right w:val="nil"/>
            </w:tcBorders>
            <w:shd w:val="clear" w:color="auto" w:fill="auto"/>
            <w:noWrap/>
            <w:vAlign w:val="center"/>
            <w:hideMark/>
          </w:tcPr>
          <w:p w14:paraId="56CFBDAC" w14:textId="77777777" w:rsidR="001E6D76" w:rsidRPr="001E6D76" w:rsidRDefault="001E6D76" w:rsidP="00D95992">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75.785</w:t>
            </w:r>
          </w:p>
        </w:tc>
      </w:tr>
      <w:tr w:rsidR="001E6D76" w:rsidRPr="001E6D76" w14:paraId="44907CA5" w14:textId="77777777" w:rsidTr="00D95992">
        <w:trPr>
          <w:trHeight w:val="288"/>
        </w:trPr>
        <w:tc>
          <w:tcPr>
            <w:tcW w:w="1931" w:type="dxa"/>
            <w:tcBorders>
              <w:top w:val="nil"/>
              <w:left w:val="nil"/>
              <w:bottom w:val="nil"/>
              <w:right w:val="nil"/>
            </w:tcBorders>
            <w:shd w:val="clear" w:color="auto" w:fill="auto"/>
            <w:noWrap/>
            <w:vAlign w:val="center"/>
            <w:hideMark/>
          </w:tcPr>
          <w:p w14:paraId="4109A9DB" w14:textId="40EB3E35" w:rsidR="001E6D76" w:rsidRPr="001E6D76" w:rsidRDefault="001E6D76" w:rsidP="00D95992">
            <w:pPr>
              <w:spacing w:after="0" w:line="240" w:lineRule="auto"/>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Delta</w:t>
            </w:r>
            <w:r w:rsidR="00EF0FD8">
              <w:rPr>
                <w:rFonts w:ascii="Times New Roman" w:eastAsia="Times New Roman" w:hAnsi="Times New Roman" w:cs="Times New Roman"/>
                <w:color w:val="000000"/>
                <w:sz w:val="20"/>
                <w:szCs w:val="20"/>
                <w:lang w:eastAsia="ko-KR"/>
              </w:rPr>
              <w:t xml:space="preserve"> Air Lines</w:t>
            </w:r>
          </w:p>
        </w:tc>
        <w:tc>
          <w:tcPr>
            <w:tcW w:w="1225" w:type="dxa"/>
            <w:tcBorders>
              <w:top w:val="nil"/>
              <w:left w:val="nil"/>
              <w:bottom w:val="nil"/>
              <w:right w:val="nil"/>
            </w:tcBorders>
            <w:shd w:val="clear" w:color="auto" w:fill="auto"/>
            <w:noWrap/>
            <w:vAlign w:val="center"/>
            <w:hideMark/>
          </w:tcPr>
          <w:p w14:paraId="2AC60DB4" w14:textId="36DD17B6" w:rsidR="001E6D76" w:rsidRPr="001E6D76" w:rsidRDefault="00EF0FD8" w:rsidP="00D95992">
            <w:pPr>
              <w:spacing w:after="0" w:line="240" w:lineRule="auto"/>
              <w:jc w:val="center"/>
              <w:rPr>
                <w:rFonts w:ascii="Times New Roman" w:eastAsia="Times New Roman" w:hAnsi="Times New Roman" w:cs="Times New Roman"/>
                <w:color w:val="000000"/>
                <w:sz w:val="20"/>
                <w:szCs w:val="20"/>
                <w:lang w:eastAsia="ko-KR"/>
              </w:rPr>
            </w:pPr>
            <w:r>
              <w:rPr>
                <w:rFonts w:ascii="Times New Roman" w:eastAsia="Times New Roman" w:hAnsi="Times New Roman" w:cs="Times New Roman"/>
                <w:color w:val="000000"/>
                <w:sz w:val="20"/>
                <w:szCs w:val="20"/>
                <w:lang w:eastAsia="ko-KR"/>
              </w:rPr>
              <w:t>–</w:t>
            </w:r>
            <w:r w:rsidR="001E6D76" w:rsidRPr="001E6D76">
              <w:rPr>
                <w:rFonts w:ascii="Times New Roman" w:eastAsia="Times New Roman" w:hAnsi="Times New Roman" w:cs="Times New Roman"/>
                <w:color w:val="000000"/>
                <w:sz w:val="20"/>
                <w:szCs w:val="20"/>
                <w:lang w:eastAsia="ko-KR"/>
              </w:rPr>
              <w:t>6.869</w:t>
            </w:r>
          </w:p>
        </w:tc>
        <w:tc>
          <w:tcPr>
            <w:tcW w:w="1225" w:type="dxa"/>
            <w:tcBorders>
              <w:top w:val="nil"/>
              <w:left w:val="nil"/>
              <w:bottom w:val="nil"/>
              <w:right w:val="nil"/>
            </w:tcBorders>
            <w:shd w:val="clear" w:color="auto" w:fill="auto"/>
            <w:noWrap/>
            <w:vAlign w:val="center"/>
            <w:hideMark/>
          </w:tcPr>
          <w:p w14:paraId="0B086F63" w14:textId="77777777" w:rsidR="001E6D76" w:rsidRPr="001E6D76" w:rsidRDefault="001E6D76" w:rsidP="00D95992">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18.375</w:t>
            </w:r>
          </w:p>
        </w:tc>
        <w:tc>
          <w:tcPr>
            <w:tcW w:w="1225" w:type="dxa"/>
            <w:tcBorders>
              <w:top w:val="nil"/>
              <w:left w:val="nil"/>
              <w:bottom w:val="nil"/>
              <w:right w:val="nil"/>
            </w:tcBorders>
            <w:shd w:val="clear" w:color="auto" w:fill="auto"/>
            <w:noWrap/>
            <w:vAlign w:val="center"/>
            <w:hideMark/>
          </w:tcPr>
          <w:p w14:paraId="5DA5D6E5" w14:textId="6011274B" w:rsidR="001E6D76" w:rsidRPr="001E6D76" w:rsidRDefault="00EF0FD8" w:rsidP="00D95992">
            <w:pPr>
              <w:spacing w:after="0" w:line="240" w:lineRule="auto"/>
              <w:jc w:val="center"/>
              <w:rPr>
                <w:rFonts w:ascii="Times New Roman" w:eastAsia="Times New Roman" w:hAnsi="Times New Roman" w:cs="Times New Roman"/>
                <w:color w:val="000000"/>
                <w:sz w:val="20"/>
                <w:szCs w:val="20"/>
                <w:lang w:eastAsia="ko-KR"/>
              </w:rPr>
            </w:pPr>
            <w:r>
              <w:rPr>
                <w:rFonts w:ascii="Times New Roman" w:eastAsia="Times New Roman" w:hAnsi="Times New Roman" w:cs="Times New Roman"/>
                <w:color w:val="000000"/>
                <w:sz w:val="20"/>
                <w:szCs w:val="20"/>
                <w:lang w:eastAsia="ko-KR"/>
              </w:rPr>
              <w:t>–</w:t>
            </w:r>
            <w:r w:rsidR="001E6D76" w:rsidRPr="001E6D76">
              <w:rPr>
                <w:rFonts w:ascii="Times New Roman" w:eastAsia="Times New Roman" w:hAnsi="Times New Roman" w:cs="Times New Roman"/>
                <w:color w:val="000000"/>
                <w:sz w:val="20"/>
                <w:szCs w:val="20"/>
                <w:lang w:eastAsia="ko-KR"/>
              </w:rPr>
              <w:t>0.374</w:t>
            </w:r>
          </w:p>
        </w:tc>
        <w:tc>
          <w:tcPr>
            <w:tcW w:w="1225" w:type="dxa"/>
            <w:tcBorders>
              <w:top w:val="nil"/>
              <w:left w:val="nil"/>
              <w:bottom w:val="nil"/>
              <w:right w:val="nil"/>
            </w:tcBorders>
            <w:shd w:val="clear" w:color="auto" w:fill="auto"/>
            <w:noWrap/>
            <w:vAlign w:val="center"/>
            <w:hideMark/>
          </w:tcPr>
          <w:p w14:paraId="3E31F64B" w14:textId="77777777" w:rsidR="001E6D76" w:rsidRPr="001E6D76" w:rsidRDefault="001E6D76" w:rsidP="00D95992">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0.709</w:t>
            </w:r>
          </w:p>
        </w:tc>
        <w:tc>
          <w:tcPr>
            <w:tcW w:w="1225" w:type="dxa"/>
            <w:tcBorders>
              <w:top w:val="nil"/>
              <w:left w:val="nil"/>
              <w:bottom w:val="nil"/>
              <w:right w:val="nil"/>
            </w:tcBorders>
            <w:shd w:val="clear" w:color="auto" w:fill="auto"/>
            <w:noWrap/>
            <w:vAlign w:val="center"/>
            <w:hideMark/>
          </w:tcPr>
          <w:p w14:paraId="1DC272B1" w14:textId="36C4F46F" w:rsidR="001E6D76" w:rsidRPr="001E6D76" w:rsidRDefault="00EF0FD8" w:rsidP="00D95992">
            <w:pPr>
              <w:spacing w:after="0" w:line="240" w:lineRule="auto"/>
              <w:jc w:val="center"/>
              <w:rPr>
                <w:rFonts w:ascii="Times New Roman" w:eastAsia="Times New Roman" w:hAnsi="Times New Roman" w:cs="Times New Roman"/>
                <w:color w:val="000000"/>
                <w:sz w:val="20"/>
                <w:szCs w:val="20"/>
                <w:lang w:eastAsia="ko-KR"/>
              </w:rPr>
            </w:pPr>
            <w:r>
              <w:rPr>
                <w:rFonts w:ascii="Times New Roman" w:eastAsia="Times New Roman" w:hAnsi="Times New Roman" w:cs="Times New Roman"/>
                <w:color w:val="000000"/>
                <w:sz w:val="20"/>
                <w:szCs w:val="20"/>
                <w:lang w:eastAsia="ko-KR"/>
              </w:rPr>
              <w:t>–</w:t>
            </w:r>
            <w:r w:rsidR="001E6D76" w:rsidRPr="001E6D76">
              <w:rPr>
                <w:rFonts w:ascii="Times New Roman" w:eastAsia="Times New Roman" w:hAnsi="Times New Roman" w:cs="Times New Roman"/>
                <w:color w:val="000000"/>
                <w:sz w:val="20"/>
                <w:szCs w:val="20"/>
                <w:lang w:eastAsia="ko-KR"/>
              </w:rPr>
              <w:t>42.89</w:t>
            </w:r>
          </w:p>
        </w:tc>
        <w:tc>
          <w:tcPr>
            <w:tcW w:w="1238" w:type="dxa"/>
            <w:tcBorders>
              <w:top w:val="nil"/>
              <w:left w:val="nil"/>
              <w:bottom w:val="nil"/>
              <w:right w:val="nil"/>
            </w:tcBorders>
            <w:shd w:val="clear" w:color="auto" w:fill="auto"/>
            <w:noWrap/>
            <w:vAlign w:val="center"/>
            <w:hideMark/>
          </w:tcPr>
          <w:p w14:paraId="47B6A2CD" w14:textId="77777777" w:rsidR="001E6D76" w:rsidRPr="001E6D76" w:rsidRDefault="001E6D76" w:rsidP="00D95992">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29.148</w:t>
            </w:r>
          </w:p>
        </w:tc>
      </w:tr>
      <w:tr w:rsidR="001E6D76" w:rsidRPr="001E6D76" w14:paraId="47945592" w14:textId="77777777" w:rsidTr="00D95992">
        <w:trPr>
          <w:trHeight w:val="288"/>
        </w:trPr>
        <w:tc>
          <w:tcPr>
            <w:tcW w:w="1931" w:type="dxa"/>
            <w:tcBorders>
              <w:top w:val="nil"/>
              <w:left w:val="nil"/>
              <w:bottom w:val="nil"/>
              <w:right w:val="nil"/>
            </w:tcBorders>
            <w:shd w:val="clear" w:color="auto" w:fill="auto"/>
            <w:noWrap/>
            <w:vAlign w:val="center"/>
            <w:hideMark/>
          </w:tcPr>
          <w:p w14:paraId="760AAE8A" w14:textId="73ED1AA5" w:rsidR="001E6D76" w:rsidRPr="001E6D76" w:rsidRDefault="001E6D76" w:rsidP="00D95992">
            <w:pPr>
              <w:spacing w:after="0" w:line="240" w:lineRule="auto"/>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Spirit Air</w:t>
            </w:r>
            <w:r w:rsidR="00EF0FD8">
              <w:rPr>
                <w:rFonts w:ascii="Times New Roman" w:eastAsia="Times New Roman" w:hAnsi="Times New Roman" w:cs="Times New Roman"/>
                <w:color w:val="000000"/>
                <w:sz w:val="20"/>
                <w:szCs w:val="20"/>
                <w:lang w:eastAsia="ko-KR"/>
              </w:rPr>
              <w:t>l</w:t>
            </w:r>
            <w:r w:rsidRPr="001E6D76">
              <w:rPr>
                <w:rFonts w:ascii="Times New Roman" w:eastAsia="Times New Roman" w:hAnsi="Times New Roman" w:cs="Times New Roman"/>
                <w:color w:val="000000"/>
                <w:sz w:val="20"/>
                <w:szCs w:val="20"/>
                <w:lang w:eastAsia="ko-KR"/>
              </w:rPr>
              <w:t>ines</w:t>
            </w:r>
          </w:p>
        </w:tc>
        <w:tc>
          <w:tcPr>
            <w:tcW w:w="1225" w:type="dxa"/>
            <w:tcBorders>
              <w:top w:val="nil"/>
              <w:left w:val="nil"/>
              <w:bottom w:val="nil"/>
              <w:right w:val="nil"/>
            </w:tcBorders>
            <w:shd w:val="clear" w:color="auto" w:fill="auto"/>
            <w:noWrap/>
            <w:vAlign w:val="center"/>
            <w:hideMark/>
          </w:tcPr>
          <w:p w14:paraId="12D6D3DB" w14:textId="77777777" w:rsidR="001E6D76" w:rsidRPr="001E6D76" w:rsidRDefault="001E6D76" w:rsidP="00D95992">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33.334</w:t>
            </w:r>
          </w:p>
        </w:tc>
        <w:tc>
          <w:tcPr>
            <w:tcW w:w="1225" w:type="dxa"/>
            <w:tcBorders>
              <w:top w:val="nil"/>
              <w:left w:val="nil"/>
              <w:bottom w:val="nil"/>
              <w:right w:val="nil"/>
            </w:tcBorders>
            <w:shd w:val="clear" w:color="auto" w:fill="auto"/>
            <w:noWrap/>
            <w:vAlign w:val="center"/>
            <w:hideMark/>
          </w:tcPr>
          <w:p w14:paraId="568A2571" w14:textId="77777777" w:rsidR="001E6D76" w:rsidRPr="001E6D76" w:rsidRDefault="001E6D76" w:rsidP="00D95992">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86.576</w:t>
            </w:r>
          </w:p>
        </w:tc>
        <w:tc>
          <w:tcPr>
            <w:tcW w:w="1225" w:type="dxa"/>
            <w:tcBorders>
              <w:top w:val="nil"/>
              <w:left w:val="nil"/>
              <w:bottom w:val="nil"/>
              <w:right w:val="nil"/>
            </w:tcBorders>
            <w:shd w:val="clear" w:color="auto" w:fill="auto"/>
            <w:noWrap/>
            <w:vAlign w:val="center"/>
            <w:hideMark/>
          </w:tcPr>
          <w:p w14:paraId="0CCB3253" w14:textId="77777777" w:rsidR="001E6D76" w:rsidRPr="001E6D76" w:rsidRDefault="001E6D76" w:rsidP="00D95992">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0.385</w:t>
            </w:r>
          </w:p>
        </w:tc>
        <w:tc>
          <w:tcPr>
            <w:tcW w:w="1225" w:type="dxa"/>
            <w:tcBorders>
              <w:top w:val="nil"/>
              <w:left w:val="nil"/>
              <w:bottom w:val="nil"/>
              <w:right w:val="nil"/>
            </w:tcBorders>
            <w:shd w:val="clear" w:color="auto" w:fill="auto"/>
            <w:noWrap/>
            <w:vAlign w:val="center"/>
            <w:hideMark/>
          </w:tcPr>
          <w:p w14:paraId="6A565E8F" w14:textId="77777777" w:rsidR="001E6D76" w:rsidRPr="001E6D76" w:rsidRDefault="001E6D76" w:rsidP="00D95992">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0.7</w:t>
            </w:r>
          </w:p>
        </w:tc>
        <w:tc>
          <w:tcPr>
            <w:tcW w:w="1225" w:type="dxa"/>
            <w:tcBorders>
              <w:top w:val="nil"/>
              <w:left w:val="nil"/>
              <w:bottom w:val="nil"/>
              <w:right w:val="nil"/>
            </w:tcBorders>
            <w:shd w:val="clear" w:color="auto" w:fill="auto"/>
            <w:noWrap/>
            <w:vAlign w:val="center"/>
            <w:hideMark/>
          </w:tcPr>
          <w:p w14:paraId="0E768DF0" w14:textId="45F68B19" w:rsidR="001E6D76" w:rsidRPr="001E6D76" w:rsidRDefault="00EF0FD8" w:rsidP="00D95992">
            <w:pPr>
              <w:spacing w:after="0" w:line="240" w:lineRule="auto"/>
              <w:jc w:val="center"/>
              <w:rPr>
                <w:rFonts w:ascii="Times New Roman" w:eastAsia="Times New Roman" w:hAnsi="Times New Roman" w:cs="Times New Roman"/>
                <w:color w:val="000000"/>
                <w:sz w:val="20"/>
                <w:szCs w:val="20"/>
                <w:lang w:eastAsia="ko-KR"/>
              </w:rPr>
            </w:pPr>
            <w:r>
              <w:rPr>
                <w:rFonts w:ascii="Times New Roman" w:eastAsia="Times New Roman" w:hAnsi="Times New Roman" w:cs="Times New Roman"/>
                <w:color w:val="000000"/>
                <w:sz w:val="20"/>
                <w:szCs w:val="20"/>
                <w:lang w:eastAsia="ko-KR"/>
              </w:rPr>
              <w:t>–</w:t>
            </w:r>
            <w:r w:rsidR="001E6D76" w:rsidRPr="001E6D76">
              <w:rPr>
                <w:rFonts w:ascii="Times New Roman" w:eastAsia="Times New Roman" w:hAnsi="Times New Roman" w:cs="Times New Roman"/>
                <w:color w:val="000000"/>
                <w:sz w:val="20"/>
                <w:szCs w:val="20"/>
                <w:lang w:eastAsia="ko-KR"/>
              </w:rPr>
              <w:t>136.4</w:t>
            </w:r>
          </w:p>
        </w:tc>
        <w:tc>
          <w:tcPr>
            <w:tcW w:w="1238" w:type="dxa"/>
            <w:tcBorders>
              <w:top w:val="nil"/>
              <w:left w:val="nil"/>
              <w:bottom w:val="nil"/>
              <w:right w:val="nil"/>
            </w:tcBorders>
            <w:shd w:val="clear" w:color="auto" w:fill="auto"/>
            <w:noWrap/>
            <w:vAlign w:val="center"/>
            <w:hideMark/>
          </w:tcPr>
          <w:p w14:paraId="752FD892" w14:textId="77777777" w:rsidR="001E6D76" w:rsidRPr="001E6D76" w:rsidRDefault="001E6D76" w:rsidP="00D95992">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203.03</w:t>
            </w:r>
          </w:p>
        </w:tc>
      </w:tr>
      <w:tr w:rsidR="001E6D76" w:rsidRPr="001E6D76" w14:paraId="1288923F" w14:textId="77777777" w:rsidTr="00D95992">
        <w:trPr>
          <w:trHeight w:val="288"/>
        </w:trPr>
        <w:tc>
          <w:tcPr>
            <w:tcW w:w="1931" w:type="dxa"/>
            <w:tcBorders>
              <w:top w:val="nil"/>
              <w:left w:val="nil"/>
              <w:bottom w:val="nil"/>
              <w:right w:val="nil"/>
            </w:tcBorders>
            <w:shd w:val="clear" w:color="auto" w:fill="auto"/>
            <w:noWrap/>
            <w:vAlign w:val="center"/>
            <w:hideMark/>
          </w:tcPr>
          <w:p w14:paraId="20A397AF" w14:textId="5C2BBDC0" w:rsidR="001E6D76" w:rsidRPr="001E6D76" w:rsidRDefault="001E6D76" w:rsidP="00D95992">
            <w:pPr>
              <w:spacing w:after="0" w:line="240" w:lineRule="auto"/>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 xml:space="preserve">Sun Country </w:t>
            </w:r>
            <w:r w:rsidR="00EF0FD8">
              <w:rPr>
                <w:rFonts w:ascii="Times New Roman" w:eastAsia="Times New Roman" w:hAnsi="Times New Roman" w:cs="Times New Roman"/>
                <w:color w:val="000000"/>
                <w:sz w:val="20"/>
                <w:szCs w:val="20"/>
                <w:lang w:eastAsia="ko-KR"/>
              </w:rPr>
              <w:t>Airlines</w:t>
            </w:r>
          </w:p>
        </w:tc>
        <w:tc>
          <w:tcPr>
            <w:tcW w:w="1225" w:type="dxa"/>
            <w:tcBorders>
              <w:top w:val="nil"/>
              <w:left w:val="nil"/>
              <w:bottom w:val="nil"/>
              <w:right w:val="nil"/>
            </w:tcBorders>
            <w:shd w:val="clear" w:color="auto" w:fill="auto"/>
            <w:noWrap/>
            <w:vAlign w:val="center"/>
            <w:hideMark/>
          </w:tcPr>
          <w:p w14:paraId="3EFEDFA7" w14:textId="77777777" w:rsidR="001E6D76" w:rsidRPr="001E6D76" w:rsidRDefault="001E6D76" w:rsidP="00D95992">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49.024</w:t>
            </w:r>
          </w:p>
        </w:tc>
        <w:tc>
          <w:tcPr>
            <w:tcW w:w="1225" w:type="dxa"/>
            <w:tcBorders>
              <w:top w:val="nil"/>
              <w:left w:val="nil"/>
              <w:bottom w:val="nil"/>
              <w:right w:val="nil"/>
            </w:tcBorders>
            <w:shd w:val="clear" w:color="auto" w:fill="auto"/>
            <w:noWrap/>
            <w:vAlign w:val="center"/>
            <w:hideMark/>
          </w:tcPr>
          <w:p w14:paraId="52D6E3A8" w14:textId="77777777" w:rsidR="001E6D76" w:rsidRPr="001E6D76" w:rsidRDefault="001E6D76" w:rsidP="00D95992">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137.03</w:t>
            </w:r>
          </w:p>
        </w:tc>
        <w:tc>
          <w:tcPr>
            <w:tcW w:w="1225" w:type="dxa"/>
            <w:tcBorders>
              <w:top w:val="nil"/>
              <w:left w:val="nil"/>
              <w:bottom w:val="nil"/>
              <w:right w:val="nil"/>
            </w:tcBorders>
            <w:shd w:val="clear" w:color="auto" w:fill="auto"/>
            <w:noWrap/>
            <w:vAlign w:val="center"/>
            <w:hideMark/>
          </w:tcPr>
          <w:p w14:paraId="18E883A4" w14:textId="77777777" w:rsidR="001E6D76" w:rsidRPr="001E6D76" w:rsidRDefault="001E6D76" w:rsidP="00D95992">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0.358</w:t>
            </w:r>
          </w:p>
        </w:tc>
        <w:tc>
          <w:tcPr>
            <w:tcW w:w="1225" w:type="dxa"/>
            <w:tcBorders>
              <w:top w:val="nil"/>
              <w:left w:val="nil"/>
              <w:bottom w:val="nil"/>
              <w:right w:val="nil"/>
            </w:tcBorders>
            <w:shd w:val="clear" w:color="auto" w:fill="auto"/>
            <w:noWrap/>
            <w:vAlign w:val="center"/>
            <w:hideMark/>
          </w:tcPr>
          <w:p w14:paraId="2B0EFBBA" w14:textId="77777777" w:rsidR="001E6D76" w:rsidRPr="001E6D76" w:rsidRDefault="001E6D76" w:rsidP="00D95992">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0.721</w:t>
            </w:r>
          </w:p>
        </w:tc>
        <w:tc>
          <w:tcPr>
            <w:tcW w:w="1225" w:type="dxa"/>
            <w:tcBorders>
              <w:top w:val="nil"/>
              <w:left w:val="nil"/>
              <w:bottom w:val="nil"/>
              <w:right w:val="nil"/>
            </w:tcBorders>
            <w:shd w:val="clear" w:color="auto" w:fill="auto"/>
            <w:noWrap/>
            <w:vAlign w:val="center"/>
            <w:hideMark/>
          </w:tcPr>
          <w:p w14:paraId="78DBDD8B" w14:textId="10EAD409" w:rsidR="001E6D76" w:rsidRPr="001E6D76" w:rsidRDefault="00EF0FD8" w:rsidP="00D95992">
            <w:pPr>
              <w:spacing w:after="0" w:line="240" w:lineRule="auto"/>
              <w:jc w:val="center"/>
              <w:rPr>
                <w:rFonts w:ascii="Times New Roman" w:eastAsia="Times New Roman" w:hAnsi="Times New Roman" w:cs="Times New Roman"/>
                <w:color w:val="000000"/>
                <w:sz w:val="20"/>
                <w:szCs w:val="20"/>
                <w:lang w:eastAsia="ko-KR"/>
              </w:rPr>
            </w:pPr>
            <w:r>
              <w:rPr>
                <w:rFonts w:ascii="Times New Roman" w:eastAsia="Times New Roman" w:hAnsi="Times New Roman" w:cs="Times New Roman"/>
                <w:color w:val="000000"/>
                <w:sz w:val="20"/>
                <w:szCs w:val="20"/>
                <w:lang w:eastAsia="ko-KR"/>
              </w:rPr>
              <w:t>–</w:t>
            </w:r>
            <w:r w:rsidR="001E6D76" w:rsidRPr="001E6D76">
              <w:rPr>
                <w:rFonts w:ascii="Times New Roman" w:eastAsia="Times New Roman" w:hAnsi="Times New Roman" w:cs="Times New Roman"/>
                <w:color w:val="000000"/>
                <w:sz w:val="20"/>
                <w:szCs w:val="20"/>
                <w:lang w:eastAsia="ko-KR"/>
              </w:rPr>
              <w:t>219.6</w:t>
            </w:r>
          </w:p>
        </w:tc>
        <w:tc>
          <w:tcPr>
            <w:tcW w:w="1238" w:type="dxa"/>
            <w:tcBorders>
              <w:top w:val="nil"/>
              <w:left w:val="nil"/>
              <w:bottom w:val="nil"/>
              <w:right w:val="nil"/>
            </w:tcBorders>
            <w:shd w:val="clear" w:color="auto" w:fill="auto"/>
            <w:noWrap/>
            <w:vAlign w:val="center"/>
            <w:hideMark/>
          </w:tcPr>
          <w:p w14:paraId="25CF0892" w14:textId="77777777" w:rsidR="001E6D76" w:rsidRPr="001E6D76" w:rsidRDefault="001E6D76" w:rsidP="00D95992">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317.61</w:t>
            </w:r>
          </w:p>
        </w:tc>
      </w:tr>
      <w:tr w:rsidR="001E6D76" w:rsidRPr="001E6D76" w14:paraId="1E10C4D0" w14:textId="77777777" w:rsidTr="00D95992">
        <w:trPr>
          <w:trHeight w:val="288"/>
        </w:trPr>
        <w:tc>
          <w:tcPr>
            <w:tcW w:w="1931" w:type="dxa"/>
            <w:tcBorders>
              <w:top w:val="nil"/>
              <w:left w:val="nil"/>
              <w:bottom w:val="nil"/>
              <w:right w:val="nil"/>
            </w:tcBorders>
            <w:shd w:val="clear" w:color="auto" w:fill="auto"/>
            <w:noWrap/>
            <w:vAlign w:val="center"/>
            <w:hideMark/>
          </w:tcPr>
          <w:p w14:paraId="1C5F401F" w14:textId="303BB3CC" w:rsidR="001E6D76" w:rsidRPr="001E6D76" w:rsidRDefault="001E6D76" w:rsidP="00D95992">
            <w:pPr>
              <w:spacing w:after="0" w:line="240" w:lineRule="auto"/>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United Air</w:t>
            </w:r>
            <w:r w:rsidR="00EF0FD8">
              <w:rPr>
                <w:rFonts w:ascii="Times New Roman" w:eastAsia="Times New Roman" w:hAnsi="Times New Roman" w:cs="Times New Roman"/>
                <w:color w:val="000000"/>
                <w:sz w:val="20"/>
                <w:szCs w:val="20"/>
                <w:lang w:eastAsia="ko-KR"/>
              </w:rPr>
              <w:t>l</w:t>
            </w:r>
            <w:r w:rsidRPr="001E6D76">
              <w:rPr>
                <w:rFonts w:ascii="Times New Roman" w:eastAsia="Times New Roman" w:hAnsi="Times New Roman" w:cs="Times New Roman"/>
                <w:color w:val="000000"/>
                <w:sz w:val="20"/>
                <w:szCs w:val="20"/>
                <w:lang w:eastAsia="ko-KR"/>
              </w:rPr>
              <w:t>ines</w:t>
            </w:r>
          </w:p>
        </w:tc>
        <w:tc>
          <w:tcPr>
            <w:tcW w:w="1225" w:type="dxa"/>
            <w:tcBorders>
              <w:top w:val="nil"/>
              <w:left w:val="nil"/>
              <w:bottom w:val="nil"/>
              <w:right w:val="nil"/>
            </w:tcBorders>
            <w:shd w:val="clear" w:color="auto" w:fill="auto"/>
            <w:noWrap/>
            <w:vAlign w:val="center"/>
            <w:hideMark/>
          </w:tcPr>
          <w:p w14:paraId="0D2BB8CF" w14:textId="77777777" w:rsidR="001E6D76" w:rsidRPr="001E6D76" w:rsidRDefault="001E6D76" w:rsidP="00D95992">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5.9626</w:t>
            </w:r>
          </w:p>
        </w:tc>
        <w:tc>
          <w:tcPr>
            <w:tcW w:w="1225" w:type="dxa"/>
            <w:tcBorders>
              <w:top w:val="nil"/>
              <w:left w:val="nil"/>
              <w:bottom w:val="nil"/>
              <w:right w:val="nil"/>
            </w:tcBorders>
            <w:shd w:val="clear" w:color="auto" w:fill="auto"/>
            <w:noWrap/>
            <w:vAlign w:val="center"/>
            <w:hideMark/>
          </w:tcPr>
          <w:p w14:paraId="615DA4FB" w14:textId="77777777" w:rsidR="001E6D76" w:rsidRPr="001E6D76" w:rsidRDefault="001E6D76" w:rsidP="00D95992">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25.763</w:t>
            </w:r>
          </w:p>
        </w:tc>
        <w:tc>
          <w:tcPr>
            <w:tcW w:w="1225" w:type="dxa"/>
            <w:tcBorders>
              <w:top w:val="nil"/>
              <w:left w:val="nil"/>
              <w:bottom w:val="nil"/>
              <w:right w:val="nil"/>
            </w:tcBorders>
            <w:shd w:val="clear" w:color="auto" w:fill="auto"/>
            <w:noWrap/>
            <w:vAlign w:val="center"/>
            <w:hideMark/>
          </w:tcPr>
          <w:p w14:paraId="608F0B78" w14:textId="77777777" w:rsidR="001E6D76" w:rsidRPr="001E6D76" w:rsidRDefault="001E6D76" w:rsidP="00D95992">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0.231</w:t>
            </w:r>
          </w:p>
        </w:tc>
        <w:tc>
          <w:tcPr>
            <w:tcW w:w="1225" w:type="dxa"/>
            <w:tcBorders>
              <w:top w:val="nil"/>
              <w:left w:val="nil"/>
              <w:bottom w:val="nil"/>
              <w:right w:val="nil"/>
            </w:tcBorders>
            <w:shd w:val="clear" w:color="auto" w:fill="auto"/>
            <w:noWrap/>
            <w:vAlign w:val="center"/>
            <w:hideMark/>
          </w:tcPr>
          <w:p w14:paraId="6AB7F613" w14:textId="77777777" w:rsidR="001E6D76" w:rsidRPr="001E6D76" w:rsidRDefault="001E6D76" w:rsidP="00D95992">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0.817</w:t>
            </w:r>
          </w:p>
        </w:tc>
        <w:tc>
          <w:tcPr>
            <w:tcW w:w="1225" w:type="dxa"/>
            <w:tcBorders>
              <w:top w:val="nil"/>
              <w:left w:val="nil"/>
              <w:bottom w:val="nil"/>
              <w:right w:val="nil"/>
            </w:tcBorders>
            <w:shd w:val="clear" w:color="auto" w:fill="auto"/>
            <w:noWrap/>
            <w:vAlign w:val="center"/>
            <w:hideMark/>
          </w:tcPr>
          <w:p w14:paraId="2E681DEE" w14:textId="5A434649" w:rsidR="001E6D76" w:rsidRPr="001E6D76" w:rsidRDefault="00EF0FD8" w:rsidP="00D95992">
            <w:pPr>
              <w:spacing w:after="0" w:line="240" w:lineRule="auto"/>
              <w:jc w:val="center"/>
              <w:rPr>
                <w:rFonts w:ascii="Times New Roman" w:eastAsia="Times New Roman" w:hAnsi="Times New Roman" w:cs="Times New Roman"/>
                <w:color w:val="000000"/>
                <w:sz w:val="20"/>
                <w:szCs w:val="20"/>
                <w:lang w:eastAsia="ko-KR"/>
              </w:rPr>
            </w:pPr>
            <w:r>
              <w:rPr>
                <w:rFonts w:ascii="Times New Roman" w:eastAsia="Times New Roman" w:hAnsi="Times New Roman" w:cs="Times New Roman"/>
                <w:color w:val="000000"/>
                <w:sz w:val="20"/>
                <w:szCs w:val="20"/>
                <w:lang w:eastAsia="ko-KR"/>
              </w:rPr>
              <w:t>–</w:t>
            </w:r>
            <w:r w:rsidR="001E6D76" w:rsidRPr="001E6D76">
              <w:rPr>
                <w:rFonts w:ascii="Times New Roman" w:eastAsia="Times New Roman" w:hAnsi="Times New Roman" w:cs="Times New Roman"/>
                <w:color w:val="000000"/>
                <w:sz w:val="20"/>
                <w:szCs w:val="20"/>
                <w:lang w:eastAsia="ko-KR"/>
              </w:rPr>
              <w:t>44.54</w:t>
            </w:r>
          </w:p>
        </w:tc>
        <w:tc>
          <w:tcPr>
            <w:tcW w:w="1238" w:type="dxa"/>
            <w:tcBorders>
              <w:top w:val="nil"/>
              <w:left w:val="nil"/>
              <w:bottom w:val="nil"/>
              <w:right w:val="nil"/>
            </w:tcBorders>
            <w:shd w:val="clear" w:color="auto" w:fill="auto"/>
            <w:noWrap/>
            <w:vAlign w:val="center"/>
            <w:hideMark/>
          </w:tcPr>
          <w:p w14:paraId="6B5103EE" w14:textId="77777777" w:rsidR="001E6D76" w:rsidRPr="001E6D76" w:rsidRDefault="001E6D76" w:rsidP="00D95992">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56.46</w:t>
            </w:r>
          </w:p>
        </w:tc>
      </w:tr>
      <w:tr w:rsidR="001E6D76" w:rsidRPr="001E6D76" w14:paraId="1CA9CAAA" w14:textId="77777777" w:rsidTr="00D95992">
        <w:trPr>
          <w:trHeight w:val="288"/>
        </w:trPr>
        <w:tc>
          <w:tcPr>
            <w:tcW w:w="1931" w:type="dxa"/>
            <w:tcBorders>
              <w:top w:val="nil"/>
              <w:left w:val="nil"/>
              <w:bottom w:val="nil"/>
              <w:right w:val="nil"/>
            </w:tcBorders>
            <w:shd w:val="clear" w:color="auto" w:fill="auto"/>
            <w:noWrap/>
            <w:vAlign w:val="center"/>
            <w:hideMark/>
          </w:tcPr>
          <w:p w14:paraId="045B2314" w14:textId="77777777" w:rsidR="001E6D76" w:rsidRPr="001E6D76" w:rsidRDefault="001E6D76" w:rsidP="00D95992">
            <w:pPr>
              <w:spacing w:after="0" w:line="240" w:lineRule="auto"/>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US Airways</w:t>
            </w:r>
          </w:p>
        </w:tc>
        <w:tc>
          <w:tcPr>
            <w:tcW w:w="1225" w:type="dxa"/>
            <w:tcBorders>
              <w:top w:val="nil"/>
              <w:left w:val="nil"/>
              <w:bottom w:val="nil"/>
              <w:right w:val="nil"/>
            </w:tcBorders>
            <w:shd w:val="clear" w:color="auto" w:fill="auto"/>
            <w:noWrap/>
            <w:vAlign w:val="center"/>
            <w:hideMark/>
          </w:tcPr>
          <w:p w14:paraId="375D5CA1" w14:textId="428DA14E" w:rsidR="001E6D76" w:rsidRPr="001E6D76" w:rsidRDefault="00EF0FD8" w:rsidP="00D95992">
            <w:pPr>
              <w:spacing w:after="0" w:line="240" w:lineRule="auto"/>
              <w:jc w:val="center"/>
              <w:rPr>
                <w:rFonts w:ascii="Times New Roman" w:eastAsia="Times New Roman" w:hAnsi="Times New Roman" w:cs="Times New Roman"/>
                <w:color w:val="000000"/>
                <w:sz w:val="20"/>
                <w:szCs w:val="20"/>
                <w:lang w:eastAsia="ko-KR"/>
              </w:rPr>
            </w:pPr>
            <w:r>
              <w:rPr>
                <w:rFonts w:ascii="Times New Roman" w:eastAsia="Times New Roman" w:hAnsi="Times New Roman" w:cs="Times New Roman"/>
                <w:color w:val="000000"/>
                <w:sz w:val="20"/>
                <w:szCs w:val="20"/>
                <w:lang w:eastAsia="ko-KR"/>
              </w:rPr>
              <w:t>–</w:t>
            </w:r>
            <w:r w:rsidR="001E6D76" w:rsidRPr="001E6D76">
              <w:rPr>
                <w:rFonts w:ascii="Times New Roman" w:eastAsia="Times New Roman" w:hAnsi="Times New Roman" w:cs="Times New Roman"/>
                <w:color w:val="000000"/>
                <w:sz w:val="20"/>
                <w:szCs w:val="20"/>
                <w:lang w:eastAsia="ko-KR"/>
              </w:rPr>
              <w:t>61.53</w:t>
            </w:r>
          </w:p>
        </w:tc>
        <w:tc>
          <w:tcPr>
            <w:tcW w:w="1225" w:type="dxa"/>
            <w:tcBorders>
              <w:top w:val="nil"/>
              <w:left w:val="nil"/>
              <w:bottom w:val="nil"/>
              <w:right w:val="nil"/>
            </w:tcBorders>
            <w:shd w:val="clear" w:color="auto" w:fill="auto"/>
            <w:noWrap/>
            <w:vAlign w:val="center"/>
            <w:hideMark/>
          </w:tcPr>
          <w:p w14:paraId="13B76655" w14:textId="77777777" w:rsidR="001E6D76" w:rsidRPr="001E6D76" w:rsidRDefault="001E6D76" w:rsidP="00D95992">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24.23</w:t>
            </w:r>
          </w:p>
        </w:tc>
        <w:tc>
          <w:tcPr>
            <w:tcW w:w="1225" w:type="dxa"/>
            <w:tcBorders>
              <w:top w:val="nil"/>
              <w:left w:val="nil"/>
              <w:bottom w:val="nil"/>
              <w:right w:val="nil"/>
            </w:tcBorders>
            <w:shd w:val="clear" w:color="auto" w:fill="auto"/>
            <w:noWrap/>
            <w:vAlign w:val="center"/>
            <w:hideMark/>
          </w:tcPr>
          <w:p w14:paraId="7DDD762F" w14:textId="056AD377" w:rsidR="001E6D76" w:rsidRPr="001E6D76" w:rsidRDefault="00EF0FD8" w:rsidP="00D95992">
            <w:pPr>
              <w:spacing w:after="0" w:line="240" w:lineRule="auto"/>
              <w:jc w:val="center"/>
              <w:rPr>
                <w:rFonts w:ascii="Times New Roman" w:eastAsia="Times New Roman" w:hAnsi="Times New Roman" w:cs="Times New Roman"/>
                <w:color w:val="000000"/>
                <w:sz w:val="20"/>
                <w:szCs w:val="20"/>
                <w:lang w:eastAsia="ko-KR"/>
              </w:rPr>
            </w:pPr>
            <w:r>
              <w:rPr>
                <w:rFonts w:ascii="Times New Roman" w:eastAsia="Times New Roman" w:hAnsi="Times New Roman" w:cs="Times New Roman"/>
                <w:color w:val="000000"/>
                <w:sz w:val="20"/>
                <w:szCs w:val="20"/>
                <w:lang w:eastAsia="ko-KR"/>
              </w:rPr>
              <w:t>–</w:t>
            </w:r>
            <w:r w:rsidR="001E6D76" w:rsidRPr="001E6D76">
              <w:rPr>
                <w:rFonts w:ascii="Times New Roman" w:eastAsia="Times New Roman" w:hAnsi="Times New Roman" w:cs="Times New Roman"/>
                <w:color w:val="000000"/>
                <w:sz w:val="20"/>
                <w:szCs w:val="20"/>
                <w:lang w:eastAsia="ko-KR"/>
              </w:rPr>
              <w:t>2.539</w:t>
            </w:r>
          </w:p>
        </w:tc>
        <w:tc>
          <w:tcPr>
            <w:tcW w:w="1225" w:type="dxa"/>
            <w:tcBorders>
              <w:top w:val="nil"/>
              <w:left w:val="nil"/>
              <w:bottom w:val="nil"/>
              <w:right w:val="nil"/>
            </w:tcBorders>
            <w:shd w:val="clear" w:color="auto" w:fill="auto"/>
            <w:noWrap/>
            <w:vAlign w:val="center"/>
            <w:hideMark/>
          </w:tcPr>
          <w:p w14:paraId="340BE8D4" w14:textId="77777777" w:rsidR="001E6D76" w:rsidRPr="001E6D76" w:rsidRDefault="001E6D76" w:rsidP="00D95992">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0.011</w:t>
            </w:r>
          </w:p>
        </w:tc>
        <w:tc>
          <w:tcPr>
            <w:tcW w:w="1225" w:type="dxa"/>
            <w:tcBorders>
              <w:top w:val="nil"/>
              <w:left w:val="nil"/>
              <w:bottom w:val="nil"/>
              <w:right w:val="nil"/>
            </w:tcBorders>
            <w:shd w:val="clear" w:color="auto" w:fill="auto"/>
            <w:noWrap/>
            <w:vAlign w:val="center"/>
            <w:hideMark/>
          </w:tcPr>
          <w:p w14:paraId="47EFDB51" w14:textId="0AC25129" w:rsidR="001E6D76" w:rsidRPr="001E6D76" w:rsidRDefault="00EF0FD8" w:rsidP="00D95992">
            <w:pPr>
              <w:spacing w:after="0" w:line="240" w:lineRule="auto"/>
              <w:jc w:val="center"/>
              <w:rPr>
                <w:rFonts w:ascii="Times New Roman" w:eastAsia="Times New Roman" w:hAnsi="Times New Roman" w:cs="Times New Roman"/>
                <w:color w:val="000000"/>
                <w:sz w:val="20"/>
                <w:szCs w:val="20"/>
                <w:lang w:eastAsia="ko-KR"/>
              </w:rPr>
            </w:pPr>
            <w:r>
              <w:rPr>
                <w:rFonts w:ascii="Times New Roman" w:eastAsia="Times New Roman" w:hAnsi="Times New Roman" w:cs="Times New Roman"/>
                <w:color w:val="000000"/>
                <w:sz w:val="20"/>
                <w:szCs w:val="20"/>
                <w:lang w:eastAsia="ko-KR"/>
              </w:rPr>
              <w:t>–</w:t>
            </w:r>
            <w:r w:rsidR="001E6D76" w:rsidRPr="001E6D76">
              <w:rPr>
                <w:rFonts w:ascii="Times New Roman" w:eastAsia="Times New Roman" w:hAnsi="Times New Roman" w:cs="Times New Roman"/>
                <w:color w:val="000000"/>
                <w:sz w:val="20"/>
                <w:szCs w:val="20"/>
                <w:lang w:eastAsia="ko-KR"/>
              </w:rPr>
              <w:t>109</w:t>
            </w:r>
          </w:p>
        </w:tc>
        <w:tc>
          <w:tcPr>
            <w:tcW w:w="1238" w:type="dxa"/>
            <w:tcBorders>
              <w:top w:val="nil"/>
              <w:left w:val="nil"/>
              <w:bottom w:val="nil"/>
              <w:right w:val="nil"/>
            </w:tcBorders>
            <w:shd w:val="clear" w:color="auto" w:fill="auto"/>
            <w:noWrap/>
            <w:vAlign w:val="center"/>
            <w:hideMark/>
          </w:tcPr>
          <w:p w14:paraId="57BD8525" w14:textId="144B2039" w:rsidR="001E6D76" w:rsidRPr="001E6D76" w:rsidRDefault="00EF0FD8" w:rsidP="00D95992">
            <w:pPr>
              <w:spacing w:after="0" w:line="240" w:lineRule="auto"/>
              <w:jc w:val="center"/>
              <w:rPr>
                <w:rFonts w:ascii="Times New Roman" w:eastAsia="Times New Roman" w:hAnsi="Times New Roman" w:cs="Times New Roman"/>
                <w:color w:val="000000"/>
                <w:sz w:val="20"/>
                <w:szCs w:val="20"/>
                <w:lang w:eastAsia="ko-KR"/>
              </w:rPr>
            </w:pPr>
            <w:r>
              <w:rPr>
                <w:rFonts w:ascii="Times New Roman" w:eastAsia="Times New Roman" w:hAnsi="Times New Roman" w:cs="Times New Roman"/>
                <w:color w:val="000000"/>
                <w:sz w:val="20"/>
                <w:szCs w:val="20"/>
                <w:lang w:eastAsia="ko-KR"/>
              </w:rPr>
              <w:t>–</w:t>
            </w:r>
            <w:r w:rsidR="001E6D76" w:rsidRPr="001E6D76">
              <w:rPr>
                <w:rFonts w:ascii="Times New Roman" w:eastAsia="Times New Roman" w:hAnsi="Times New Roman" w:cs="Times New Roman"/>
                <w:color w:val="000000"/>
                <w:sz w:val="20"/>
                <w:szCs w:val="20"/>
                <w:lang w:eastAsia="ko-KR"/>
              </w:rPr>
              <w:t>14.04</w:t>
            </w:r>
          </w:p>
        </w:tc>
      </w:tr>
      <w:tr w:rsidR="001E6D76" w:rsidRPr="001E6D76" w14:paraId="204F50B8" w14:textId="77777777" w:rsidTr="00D95992">
        <w:trPr>
          <w:trHeight w:val="288"/>
        </w:trPr>
        <w:tc>
          <w:tcPr>
            <w:tcW w:w="1931" w:type="dxa"/>
            <w:tcBorders>
              <w:top w:val="nil"/>
              <w:left w:val="nil"/>
              <w:bottom w:val="nil"/>
              <w:right w:val="nil"/>
            </w:tcBorders>
            <w:shd w:val="clear" w:color="auto" w:fill="auto"/>
            <w:noWrap/>
            <w:vAlign w:val="center"/>
            <w:hideMark/>
          </w:tcPr>
          <w:p w14:paraId="38D096A7" w14:textId="77777777" w:rsidR="001E6D76" w:rsidRPr="001E6D76" w:rsidRDefault="001E6D76" w:rsidP="00D95992">
            <w:pPr>
              <w:spacing w:after="0" w:line="240" w:lineRule="auto"/>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Virgin America</w:t>
            </w:r>
          </w:p>
        </w:tc>
        <w:tc>
          <w:tcPr>
            <w:tcW w:w="1225" w:type="dxa"/>
            <w:tcBorders>
              <w:top w:val="nil"/>
              <w:left w:val="nil"/>
              <w:bottom w:val="nil"/>
              <w:right w:val="nil"/>
            </w:tcBorders>
            <w:shd w:val="clear" w:color="auto" w:fill="auto"/>
            <w:noWrap/>
            <w:vAlign w:val="center"/>
            <w:hideMark/>
          </w:tcPr>
          <w:p w14:paraId="353055AB" w14:textId="77777777" w:rsidR="001E6D76" w:rsidRPr="001E6D76" w:rsidRDefault="001E6D76" w:rsidP="00D95992">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8.5303</w:t>
            </w:r>
          </w:p>
        </w:tc>
        <w:tc>
          <w:tcPr>
            <w:tcW w:w="1225" w:type="dxa"/>
            <w:tcBorders>
              <w:top w:val="nil"/>
              <w:left w:val="nil"/>
              <w:bottom w:val="nil"/>
              <w:right w:val="nil"/>
            </w:tcBorders>
            <w:shd w:val="clear" w:color="auto" w:fill="auto"/>
            <w:noWrap/>
            <w:vAlign w:val="center"/>
            <w:hideMark/>
          </w:tcPr>
          <w:p w14:paraId="1A534229" w14:textId="77777777" w:rsidR="001E6D76" w:rsidRPr="001E6D76" w:rsidRDefault="001E6D76" w:rsidP="00D95992">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65.392</w:t>
            </w:r>
          </w:p>
        </w:tc>
        <w:tc>
          <w:tcPr>
            <w:tcW w:w="1225" w:type="dxa"/>
            <w:tcBorders>
              <w:top w:val="nil"/>
              <w:left w:val="nil"/>
              <w:bottom w:val="nil"/>
              <w:right w:val="nil"/>
            </w:tcBorders>
            <w:shd w:val="clear" w:color="auto" w:fill="auto"/>
            <w:noWrap/>
            <w:vAlign w:val="center"/>
            <w:hideMark/>
          </w:tcPr>
          <w:p w14:paraId="071DEBDA" w14:textId="77777777" w:rsidR="001E6D76" w:rsidRPr="001E6D76" w:rsidRDefault="001E6D76" w:rsidP="00D95992">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0.13</w:t>
            </w:r>
          </w:p>
        </w:tc>
        <w:tc>
          <w:tcPr>
            <w:tcW w:w="1225" w:type="dxa"/>
            <w:tcBorders>
              <w:top w:val="nil"/>
              <w:left w:val="nil"/>
              <w:bottom w:val="nil"/>
              <w:right w:val="nil"/>
            </w:tcBorders>
            <w:shd w:val="clear" w:color="auto" w:fill="auto"/>
            <w:noWrap/>
            <w:vAlign w:val="center"/>
            <w:hideMark/>
          </w:tcPr>
          <w:p w14:paraId="21EDAC37" w14:textId="77777777" w:rsidR="001E6D76" w:rsidRPr="001E6D76" w:rsidRDefault="001E6D76" w:rsidP="00D95992">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0.896</w:t>
            </w:r>
          </w:p>
        </w:tc>
        <w:tc>
          <w:tcPr>
            <w:tcW w:w="1225" w:type="dxa"/>
            <w:tcBorders>
              <w:top w:val="nil"/>
              <w:left w:val="nil"/>
              <w:bottom w:val="nil"/>
              <w:right w:val="nil"/>
            </w:tcBorders>
            <w:shd w:val="clear" w:color="auto" w:fill="auto"/>
            <w:noWrap/>
            <w:vAlign w:val="center"/>
            <w:hideMark/>
          </w:tcPr>
          <w:p w14:paraId="35F47F4A" w14:textId="5DBB4CD5" w:rsidR="001E6D76" w:rsidRPr="001E6D76" w:rsidRDefault="00EF0FD8" w:rsidP="00D95992">
            <w:pPr>
              <w:spacing w:after="0" w:line="240" w:lineRule="auto"/>
              <w:jc w:val="center"/>
              <w:rPr>
                <w:rFonts w:ascii="Times New Roman" w:eastAsia="Times New Roman" w:hAnsi="Times New Roman" w:cs="Times New Roman"/>
                <w:color w:val="000000"/>
                <w:sz w:val="20"/>
                <w:szCs w:val="20"/>
                <w:lang w:eastAsia="ko-KR"/>
              </w:rPr>
            </w:pPr>
            <w:r>
              <w:rPr>
                <w:rFonts w:ascii="Times New Roman" w:eastAsia="Times New Roman" w:hAnsi="Times New Roman" w:cs="Times New Roman"/>
                <w:color w:val="000000"/>
                <w:sz w:val="20"/>
                <w:szCs w:val="20"/>
                <w:lang w:eastAsia="ko-KR"/>
              </w:rPr>
              <w:t>–</w:t>
            </w:r>
            <w:r w:rsidR="001E6D76" w:rsidRPr="001E6D76">
              <w:rPr>
                <w:rFonts w:ascii="Times New Roman" w:eastAsia="Times New Roman" w:hAnsi="Times New Roman" w:cs="Times New Roman"/>
                <w:color w:val="000000"/>
                <w:sz w:val="20"/>
                <w:szCs w:val="20"/>
                <w:lang w:eastAsia="ko-KR"/>
              </w:rPr>
              <w:t>119.6</w:t>
            </w:r>
          </w:p>
        </w:tc>
        <w:tc>
          <w:tcPr>
            <w:tcW w:w="1238" w:type="dxa"/>
            <w:tcBorders>
              <w:top w:val="nil"/>
              <w:left w:val="nil"/>
              <w:bottom w:val="nil"/>
              <w:right w:val="nil"/>
            </w:tcBorders>
            <w:shd w:val="clear" w:color="auto" w:fill="auto"/>
            <w:noWrap/>
            <w:vAlign w:val="center"/>
            <w:hideMark/>
          </w:tcPr>
          <w:p w14:paraId="7FC41465" w14:textId="77777777" w:rsidR="001E6D76" w:rsidRPr="001E6D76" w:rsidRDefault="001E6D76" w:rsidP="00D95992">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136.71</w:t>
            </w:r>
          </w:p>
        </w:tc>
      </w:tr>
      <w:tr w:rsidR="001E6D76" w:rsidRPr="001E6D76" w14:paraId="5F146AF3" w14:textId="77777777" w:rsidTr="00D95992">
        <w:trPr>
          <w:trHeight w:val="288"/>
        </w:trPr>
        <w:tc>
          <w:tcPr>
            <w:tcW w:w="1931" w:type="dxa"/>
            <w:tcBorders>
              <w:top w:val="nil"/>
              <w:left w:val="nil"/>
              <w:bottom w:val="nil"/>
              <w:right w:val="nil"/>
            </w:tcBorders>
            <w:shd w:val="clear" w:color="auto" w:fill="auto"/>
            <w:noWrap/>
            <w:vAlign w:val="center"/>
            <w:hideMark/>
          </w:tcPr>
          <w:p w14:paraId="1DD85739" w14:textId="13E778D5" w:rsidR="001E6D76" w:rsidRPr="001E6D76" w:rsidRDefault="006B10F8" w:rsidP="00D95992">
            <w:pPr>
              <w:spacing w:after="0" w:line="240" w:lineRule="auto"/>
              <w:rPr>
                <w:rFonts w:ascii="Times New Roman" w:eastAsia="Times New Roman" w:hAnsi="Times New Roman" w:cs="Times New Roman"/>
                <w:color w:val="000000"/>
                <w:sz w:val="20"/>
                <w:szCs w:val="20"/>
                <w:lang w:eastAsia="ko-KR"/>
              </w:rPr>
            </w:pPr>
            <w:r>
              <w:rPr>
                <w:rFonts w:ascii="Times New Roman" w:eastAsia="Times New Roman" w:hAnsi="Times New Roman" w:cs="Times New Roman"/>
                <w:color w:val="000000"/>
                <w:sz w:val="20"/>
                <w:szCs w:val="20"/>
                <w:lang w:eastAsia="ko-KR"/>
              </w:rPr>
              <w:t>PVD</w:t>
            </w:r>
          </w:p>
        </w:tc>
        <w:tc>
          <w:tcPr>
            <w:tcW w:w="1225" w:type="dxa"/>
            <w:tcBorders>
              <w:top w:val="nil"/>
              <w:left w:val="nil"/>
              <w:bottom w:val="nil"/>
              <w:right w:val="nil"/>
            </w:tcBorders>
            <w:shd w:val="clear" w:color="auto" w:fill="auto"/>
            <w:noWrap/>
            <w:vAlign w:val="center"/>
            <w:hideMark/>
          </w:tcPr>
          <w:p w14:paraId="0F96D7EA" w14:textId="77777777" w:rsidR="001E6D76" w:rsidRPr="001E6D76" w:rsidRDefault="001E6D76" w:rsidP="00D95992">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13.961</w:t>
            </w:r>
          </w:p>
        </w:tc>
        <w:tc>
          <w:tcPr>
            <w:tcW w:w="1225" w:type="dxa"/>
            <w:tcBorders>
              <w:top w:val="nil"/>
              <w:left w:val="nil"/>
              <w:bottom w:val="nil"/>
              <w:right w:val="nil"/>
            </w:tcBorders>
            <w:shd w:val="clear" w:color="auto" w:fill="auto"/>
            <w:noWrap/>
            <w:vAlign w:val="center"/>
            <w:hideMark/>
          </w:tcPr>
          <w:p w14:paraId="28E5D3F2" w14:textId="77777777" w:rsidR="001E6D76" w:rsidRPr="001E6D76" w:rsidRDefault="001E6D76" w:rsidP="00D95992">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20.295</w:t>
            </w:r>
          </w:p>
        </w:tc>
        <w:tc>
          <w:tcPr>
            <w:tcW w:w="1225" w:type="dxa"/>
            <w:tcBorders>
              <w:top w:val="nil"/>
              <w:left w:val="nil"/>
              <w:bottom w:val="nil"/>
              <w:right w:val="nil"/>
            </w:tcBorders>
            <w:shd w:val="clear" w:color="auto" w:fill="auto"/>
            <w:noWrap/>
            <w:vAlign w:val="center"/>
            <w:hideMark/>
          </w:tcPr>
          <w:p w14:paraId="1400BDA3" w14:textId="77777777" w:rsidR="001E6D76" w:rsidRPr="001E6D76" w:rsidRDefault="001E6D76" w:rsidP="00D95992">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0.688</w:t>
            </w:r>
          </w:p>
        </w:tc>
        <w:tc>
          <w:tcPr>
            <w:tcW w:w="1225" w:type="dxa"/>
            <w:tcBorders>
              <w:top w:val="nil"/>
              <w:left w:val="nil"/>
              <w:bottom w:val="nil"/>
              <w:right w:val="nil"/>
            </w:tcBorders>
            <w:shd w:val="clear" w:color="auto" w:fill="auto"/>
            <w:noWrap/>
            <w:vAlign w:val="center"/>
            <w:hideMark/>
          </w:tcPr>
          <w:p w14:paraId="7B77DE11" w14:textId="77777777" w:rsidR="001E6D76" w:rsidRPr="001E6D76" w:rsidRDefault="001E6D76" w:rsidP="00D95992">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0.492</w:t>
            </w:r>
          </w:p>
        </w:tc>
        <w:tc>
          <w:tcPr>
            <w:tcW w:w="1225" w:type="dxa"/>
            <w:tcBorders>
              <w:top w:val="nil"/>
              <w:left w:val="nil"/>
              <w:bottom w:val="nil"/>
              <w:right w:val="nil"/>
            </w:tcBorders>
            <w:shd w:val="clear" w:color="auto" w:fill="auto"/>
            <w:noWrap/>
            <w:vAlign w:val="center"/>
            <w:hideMark/>
          </w:tcPr>
          <w:p w14:paraId="408F39CC" w14:textId="34DDDAB4" w:rsidR="001E6D76" w:rsidRPr="001E6D76" w:rsidRDefault="00EF0FD8" w:rsidP="00D95992">
            <w:pPr>
              <w:spacing w:after="0" w:line="240" w:lineRule="auto"/>
              <w:jc w:val="center"/>
              <w:rPr>
                <w:rFonts w:ascii="Times New Roman" w:eastAsia="Times New Roman" w:hAnsi="Times New Roman" w:cs="Times New Roman"/>
                <w:color w:val="000000"/>
                <w:sz w:val="20"/>
                <w:szCs w:val="20"/>
                <w:lang w:eastAsia="ko-KR"/>
              </w:rPr>
            </w:pPr>
            <w:r>
              <w:rPr>
                <w:rFonts w:ascii="Times New Roman" w:eastAsia="Times New Roman" w:hAnsi="Times New Roman" w:cs="Times New Roman"/>
                <w:color w:val="000000"/>
                <w:sz w:val="20"/>
                <w:szCs w:val="20"/>
                <w:lang w:eastAsia="ko-KR"/>
              </w:rPr>
              <w:t>–</w:t>
            </w:r>
            <w:r w:rsidR="001E6D76" w:rsidRPr="001E6D76">
              <w:rPr>
                <w:rFonts w:ascii="Times New Roman" w:eastAsia="Times New Roman" w:hAnsi="Times New Roman" w:cs="Times New Roman"/>
                <w:color w:val="000000"/>
                <w:sz w:val="20"/>
                <w:szCs w:val="20"/>
                <w:lang w:eastAsia="ko-KR"/>
              </w:rPr>
              <w:t>25.82</w:t>
            </w:r>
          </w:p>
        </w:tc>
        <w:tc>
          <w:tcPr>
            <w:tcW w:w="1238" w:type="dxa"/>
            <w:tcBorders>
              <w:top w:val="nil"/>
              <w:left w:val="nil"/>
              <w:bottom w:val="nil"/>
              <w:right w:val="nil"/>
            </w:tcBorders>
            <w:shd w:val="clear" w:color="auto" w:fill="auto"/>
            <w:noWrap/>
            <w:vAlign w:val="center"/>
            <w:hideMark/>
          </w:tcPr>
          <w:p w14:paraId="51A91842" w14:textId="77777777" w:rsidR="001E6D76" w:rsidRPr="001E6D76" w:rsidRDefault="001E6D76" w:rsidP="00D95992">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53.742</w:t>
            </w:r>
          </w:p>
        </w:tc>
      </w:tr>
      <w:tr w:rsidR="001E6D76" w:rsidRPr="001E6D76" w14:paraId="63A27612" w14:textId="77777777" w:rsidTr="00D95992">
        <w:trPr>
          <w:trHeight w:val="288"/>
        </w:trPr>
        <w:tc>
          <w:tcPr>
            <w:tcW w:w="1931" w:type="dxa"/>
            <w:tcBorders>
              <w:top w:val="nil"/>
              <w:left w:val="nil"/>
              <w:bottom w:val="nil"/>
              <w:right w:val="nil"/>
            </w:tcBorders>
            <w:shd w:val="clear" w:color="auto" w:fill="auto"/>
            <w:noWrap/>
            <w:vAlign w:val="center"/>
            <w:hideMark/>
          </w:tcPr>
          <w:p w14:paraId="2D57D75A" w14:textId="0844ED87" w:rsidR="001E6D76" w:rsidRPr="001E6D76" w:rsidRDefault="006B10F8" w:rsidP="00D95992">
            <w:pPr>
              <w:spacing w:after="0" w:line="240" w:lineRule="auto"/>
              <w:rPr>
                <w:rFonts w:ascii="Times New Roman" w:eastAsia="Times New Roman" w:hAnsi="Times New Roman" w:cs="Times New Roman"/>
                <w:color w:val="000000"/>
                <w:sz w:val="20"/>
                <w:szCs w:val="20"/>
                <w:lang w:eastAsia="ko-KR"/>
              </w:rPr>
            </w:pPr>
            <w:r>
              <w:rPr>
                <w:rFonts w:ascii="Times New Roman" w:eastAsia="Times New Roman" w:hAnsi="Times New Roman" w:cs="Times New Roman"/>
                <w:color w:val="000000"/>
                <w:sz w:val="20"/>
                <w:szCs w:val="20"/>
                <w:lang w:eastAsia="ko-KR"/>
              </w:rPr>
              <w:t>MHT</w:t>
            </w:r>
          </w:p>
        </w:tc>
        <w:tc>
          <w:tcPr>
            <w:tcW w:w="1225" w:type="dxa"/>
            <w:tcBorders>
              <w:top w:val="nil"/>
              <w:left w:val="nil"/>
              <w:bottom w:val="nil"/>
              <w:right w:val="nil"/>
            </w:tcBorders>
            <w:shd w:val="clear" w:color="auto" w:fill="auto"/>
            <w:noWrap/>
            <w:vAlign w:val="center"/>
            <w:hideMark/>
          </w:tcPr>
          <w:p w14:paraId="1DED60D4" w14:textId="77777777" w:rsidR="001E6D76" w:rsidRPr="001E6D76" w:rsidRDefault="001E6D76" w:rsidP="00D95992">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3.0639</w:t>
            </w:r>
          </w:p>
        </w:tc>
        <w:tc>
          <w:tcPr>
            <w:tcW w:w="1225" w:type="dxa"/>
            <w:tcBorders>
              <w:top w:val="nil"/>
              <w:left w:val="nil"/>
              <w:bottom w:val="nil"/>
              <w:right w:val="nil"/>
            </w:tcBorders>
            <w:shd w:val="clear" w:color="auto" w:fill="auto"/>
            <w:noWrap/>
            <w:vAlign w:val="center"/>
            <w:hideMark/>
          </w:tcPr>
          <w:p w14:paraId="36A86348" w14:textId="77777777" w:rsidR="001E6D76" w:rsidRPr="001E6D76" w:rsidRDefault="001E6D76" w:rsidP="00D95992">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24.819</w:t>
            </w:r>
          </w:p>
        </w:tc>
        <w:tc>
          <w:tcPr>
            <w:tcW w:w="1225" w:type="dxa"/>
            <w:tcBorders>
              <w:top w:val="nil"/>
              <w:left w:val="nil"/>
              <w:bottom w:val="nil"/>
              <w:right w:val="nil"/>
            </w:tcBorders>
            <w:shd w:val="clear" w:color="auto" w:fill="auto"/>
            <w:noWrap/>
            <w:vAlign w:val="center"/>
            <w:hideMark/>
          </w:tcPr>
          <w:p w14:paraId="74F598D2" w14:textId="77777777" w:rsidR="001E6D76" w:rsidRPr="001E6D76" w:rsidRDefault="001E6D76" w:rsidP="00D95992">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0.123</w:t>
            </w:r>
          </w:p>
        </w:tc>
        <w:tc>
          <w:tcPr>
            <w:tcW w:w="1225" w:type="dxa"/>
            <w:tcBorders>
              <w:top w:val="nil"/>
              <w:left w:val="nil"/>
              <w:bottom w:val="nil"/>
              <w:right w:val="nil"/>
            </w:tcBorders>
            <w:shd w:val="clear" w:color="auto" w:fill="auto"/>
            <w:noWrap/>
            <w:vAlign w:val="center"/>
            <w:hideMark/>
          </w:tcPr>
          <w:p w14:paraId="0CF49E10" w14:textId="77777777" w:rsidR="001E6D76" w:rsidRPr="001E6D76" w:rsidRDefault="001E6D76" w:rsidP="00D95992">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0.902</w:t>
            </w:r>
          </w:p>
        </w:tc>
        <w:tc>
          <w:tcPr>
            <w:tcW w:w="1225" w:type="dxa"/>
            <w:tcBorders>
              <w:top w:val="nil"/>
              <w:left w:val="nil"/>
              <w:bottom w:val="nil"/>
              <w:right w:val="nil"/>
            </w:tcBorders>
            <w:shd w:val="clear" w:color="auto" w:fill="auto"/>
            <w:noWrap/>
            <w:vAlign w:val="center"/>
            <w:hideMark/>
          </w:tcPr>
          <w:p w14:paraId="1F608356" w14:textId="52D6878E" w:rsidR="001E6D76" w:rsidRPr="001E6D76" w:rsidRDefault="00EF0FD8" w:rsidP="00D95992">
            <w:pPr>
              <w:spacing w:after="0" w:line="240" w:lineRule="auto"/>
              <w:jc w:val="center"/>
              <w:rPr>
                <w:rFonts w:ascii="Times New Roman" w:eastAsia="Times New Roman" w:hAnsi="Times New Roman" w:cs="Times New Roman"/>
                <w:color w:val="000000"/>
                <w:sz w:val="20"/>
                <w:szCs w:val="20"/>
                <w:lang w:eastAsia="ko-KR"/>
              </w:rPr>
            </w:pPr>
            <w:r>
              <w:rPr>
                <w:rFonts w:ascii="Times New Roman" w:eastAsia="Times New Roman" w:hAnsi="Times New Roman" w:cs="Times New Roman"/>
                <w:color w:val="000000"/>
                <w:sz w:val="20"/>
                <w:szCs w:val="20"/>
                <w:lang w:eastAsia="ko-KR"/>
              </w:rPr>
              <w:t>–</w:t>
            </w:r>
            <w:r w:rsidR="001E6D76" w:rsidRPr="001E6D76">
              <w:rPr>
                <w:rFonts w:ascii="Times New Roman" w:eastAsia="Times New Roman" w:hAnsi="Times New Roman" w:cs="Times New Roman"/>
                <w:color w:val="000000"/>
                <w:sz w:val="20"/>
                <w:szCs w:val="20"/>
                <w:lang w:eastAsia="ko-KR"/>
              </w:rPr>
              <w:t>45.58</w:t>
            </w:r>
          </w:p>
        </w:tc>
        <w:tc>
          <w:tcPr>
            <w:tcW w:w="1238" w:type="dxa"/>
            <w:tcBorders>
              <w:top w:val="nil"/>
              <w:left w:val="nil"/>
              <w:bottom w:val="nil"/>
              <w:right w:val="nil"/>
            </w:tcBorders>
            <w:shd w:val="clear" w:color="auto" w:fill="auto"/>
            <w:noWrap/>
            <w:vAlign w:val="center"/>
            <w:hideMark/>
          </w:tcPr>
          <w:p w14:paraId="549B4492" w14:textId="77777777" w:rsidR="001E6D76" w:rsidRPr="001E6D76" w:rsidRDefault="001E6D76" w:rsidP="00D95992">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51.711</w:t>
            </w:r>
          </w:p>
        </w:tc>
      </w:tr>
      <w:tr w:rsidR="001E6D76" w:rsidRPr="001E6D76" w14:paraId="12CF8486" w14:textId="77777777" w:rsidTr="00D95992">
        <w:trPr>
          <w:trHeight w:val="288"/>
        </w:trPr>
        <w:tc>
          <w:tcPr>
            <w:tcW w:w="1931" w:type="dxa"/>
            <w:tcBorders>
              <w:top w:val="nil"/>
              <w:left w:val="nil"/>
              <w:bottom w:val="nil"/>
              <w:right w:val="nil"/>
            </w:tcBorders>
            <w:shd w:val="clear" w:color="auto" w:fill="auto"/>
            <w:noWrap/>
            <w:vAlign w:val="center"/>
            <w:hideMark/>
          </w:tcPr>
          <w:p w14:paraId="6A9872FE" w14:textId="3D4C4875" w:rsidR="001E6D76" w:rsidRPr="001E6D76" w:rsidRDefault="00EF0FD8" w:rsidP="00D95992">
            <w:pPr>
              <w:spacing w:after="0" w:line="240" w:lineRule="auto"/>
              <w:rPr>
                <w:rFonts w:ascii="Times New Roman" w:eastAsia="Times New Roman" w:hAnsi="Times New Roman" w:cs="Times New Roman"/>
                <w:color w:val="000000"/>
                <w:sz w:val="20"/>
                <w:szCs w:val="20"/>
                <w:lang w:eastAsia="ko-KR"/>
              </w:rPr>
            </w:pPr>
            <w:r>
              <w:rPr>
                <w:rFonts w:ascii="Times New Roman" w:eastAsia="Times New Roman" w:hAnsi="Times New Roman" w:cs="Times New Roman"/>
                <w:color w:val="000000"/>
                <w:sz w:val="20"/>
                <w:szCs w:val="20"/>
                <w:lang w:eastAsia="ko-KR"/>
              </w:rPr>
              <w:t>S</w:t>
            </w:r>
            <w:r w:rsidR="001E6D76" w:rsidRPr="001E6D76">
              <w:rPr>
                <w:rFonts w:ascii="Times New Roman" w:eastAsia="Times New Roman" w:hAnsi="Times New Roman" w:cs="Times New Roman"/>
                <w:color w:val="000000"/>
                <w:sz w:val="20"/>
                <w:szCs w:val="20"/>
                <w:lang w:eastAsia="ko-KR"/>
              </w:rPr>
              <w:t>lot</w:t>
            </w:r>
            <w:r>
              <w:rPr>
                <w:rFonts w:ascii="Times New Roman" w:eastAsia="Times New Roman" w:hAnsi="Times New Roman" w:cs="Times New Roman"/>
                <w:color w:val="000000"/>
                <w:sz w:val="20"/>
                <w:szCs w:val="20"/>
                <w:lang w:eastAsia="ko-KR"/>
              </w:rPr>
              <w:t xml:space="preserve"> c</w:t>
            </w:r>
            <w:r w:rsidR="001E6D76" w:rsidRPr="001E6D76">
              <w:rPr>
                <w:rFonts w:ascii="Times New Roman" w:eastAsia="Times New Roman" w:hAnsi="Times New Roman" w:cs="Times New Roman"/>
                <w:color w:val="000000"/>
                <w:sz w:val="20"/>
                <w:szCs w:val="20"/>
                <w:lang w:eastAsia="ko-KR"/>
              </w:rPr>
              <w:t>ontrol</w:t>
            </w:r>
            <w:r>
              <w:rPr>
                <w:rFonts w:ascii="Times New Roman" w:eastAsia="Times New Roman" w:hAnsi="Times New Roman" w:cs="Times New Roman"/>
                <w:color w:val="000000"/>
                <w:sz w:val="20"/>
                <w:szCs w:val="20"/>
                <w:lang w:eastAsia="ko-KR"/>
              </w:rPr>
              <w:t xml:space="preserve"> dummy</w:t>
            </w:r>
          </w:p>
        </w:tc>
        <w:tc>
          <w:tcPr>
            <w:tcW w:w="1225" w:type="dxa"/>
            <w:tcBorders>
              <w:top w:val="nil"/>
              <w:left w:val="nil"/>
              <w:bottom w:val="nil"/>
              <w:right w:val="nil"/>
            </w:tcBorders>
            <w:shd w:val="clear" w:color="auto" w:fill="auto"/>
            <w:noWrap/>
            <w:vAlign w:val="center"/>
            <w:hideMark/>
          </w:tcPr>
          <w:p w14:paraId="75806E09" w14:textId="77777777" w:rsidR="001E6D76" w:rsidRPr="001E6D76" w:rsidRDefault="001E6D76" w:rsidP="00D95992">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46.561</w:t>
            </w:r>
          </w:p>
        </w:tc>
        <w:tc>
          <w:tcPr>
            <w:tcW w:w="1225" w:type="dxa"/>
            <w:tcBorders>
              <w:top w:val="nil"/>
              <w:left w:val="nil"/>
              <w:bottom w:val="nil"/>
              <w:right w:val="nil"/>
            </w:tcBorders>
            <w:shd w:val="clear" w:color="auto" w:fill="auto"/>
            <w:noWrap/>
            <w:vAlign w:val="center"/>
            <w:hideMark/>
          </w:tcPr>
          <w:p w14:paraId="5B0A4175" w14:textId="77777777" w:rsidR="001E6D76" w:rsidRPr="001E6D76" w:rsidRDefault="001E6D76" w:rsidP="00D95992">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32.941</w:t>
            </w:r>
          </w:p>
        </w:tc>
        <w:tc>
          <w:tcPr>
            <w:tcW w:w="1225" w:type="dxa"/>
            <w:tcBorders>
              <w:top w:val="nil"/>
              <w:left w:val="nil"/>
              <w:bottom w:val="nil"/>
              <w:right w:val="nil"/>
            </w:tcBorders>
            <w:shd w:val="clear" w:color="auto" w:fill="auto"/>
            <w:noWrap/>
            <w:vAlign w:val="center"/>
            <w:hideMark/>
          </w:tcPr>
          <w:p w14:paraId="337E1ED0" w14:textId="77777777" w:rsidR="001E6D76" w:rsidRPr="001E6D76" w:rsidRDefault="001E6D76" w:rsidP="00D95992">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1.413</w:t>
            </w:r>
          </w:p>
        </w:tc>
        <w:tc>
          <w:tcPr>
            <w:tcW w:w="1225" w:type="dxa"/>
            <w:tcBorders>
              <w:top w:val="nil"/>
              <w:left w:val="nil"/>
              <w:bottom w:val="nil"/>
              <w:right w:val="nil"/>
            </w:tcBorders>
            <w:shd w:val="clear" w:color="auto" w:fill="auto"/>
            <w:noWrap/>
            <w:vAlign w:val="center"/>
            <w:hideMark/>
          </w:tcPr>
          <w:p w14:paraId="0870EE54" w14:textId="77777777" w:rsidR="001E6D76" w:rsidRPr="001E6D76" w:rsidRDefault="001E6D76" w:rsidP="00D95992">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0.158</w:t>
            </w:r>
          </w:p>
        </w:tc>
        <w:tc>
          <w:tcPr>
            <w:tcW w:w="1225" w:type="dxa"/>
            <w:tcBorders>
              <w:top w:val="nil"/>
              <w:left w:val="nil"/>
              <w:bottom w:val="nil"/>
              <w:right w:val="nil"/>
            </w:tcBorders>
            <w:shd w:val="clear" w:color="auto" w:fill="auto"/>
            <w:noWrap/>
            <w:vAlign w:val="center"/>
            <w:hideMark/>
          </w:tcPr>
          <w:p w14:paraId="6F73BB0B" w14:textId="2D6FD8AB" w:rsidR="001E6D76" w:rsidRPr="001E6D76" w:rsidRDefault="00EF0FD8" w:rsidP="00D95992">
            <w:pPr>
              <w:spacing w:after="0" w:line="240" w:lineRule="auto"/>
              <w:jc w:val="center"/>
              <w:rPr>
                <w:rFonts w:ascii="Times New Roman" w:eastAsia="Times New Roman" w:hAnsi="Times New Roman" w:cs="Times New Roman"/>
                <w:color w:val="000000"/>
                <w:sz w:val="20"/>
                <w:szCs w:val="20"/>
                <w:lang w:eastAsia="ko-KR"/>
              </w:rPr>
            </w:pPr>
            <w:r>
              <w:rPr>
                <w:rFonts w:ascii="Times New Roman" w:eastAsia="Times New Roman" w:hAnsi="Times New Roman" w:cs="Times New Roman"/>
                <w:color w:val="000000"/>
                <w:sz w:val="20"/>
                <w:szCs w:val="20"/>
                <w:lang w:eastAsia="ko-KR"/>
              </w:rPr>
              <w:t>–</w:t>
            </w:r>
            <w:r w:rsidR="001E6D76" w:rsidRPr="001E6D76">
              <w:rPr>
                <w:rFonts w:ascii="Times New Roman" w:eastAsia="Times New Roman" w:hAnsi="Times New Roman" w:cs="Times New Roman"/>
                <w:color w:val="000000"/>
                <w:sz w:val="20"/>
                <w:szCs w:val="20"/>
                <w:lang w:eastAsia="ko-KR"/>
              </w:rPr>
              <w:t>18.01</w:t>
            </w:r>
          </w:p>
        </w:tc>
        <w:tc>
          <w:tcPr>
            <w:tcW w:w="1238" w:type="dxa"/>
            <w:tcBorders>
              <w:top w:val="nil"/>
              <w:left w:val="nil"/>
              <w:bottom w:val="nil"/>
              <w:right w:val="nil"/>
            </w:tcBorders>
            <w:shd w:val="clear" w:color="auto" w:fill="auto"/>
            <w:noWrap/>
            <w:vAlign w:val="center"/>
            <w:hideMark/>
          </w:tcPr>
          <w:p w14:paraId="45DB8D7B" w14:textId="77777777" w:rsidR="001E6D76" w:rsidRPr="001E6D76" w:rsidRDefault="001E6D76" w:rsidP="00D95992">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111.13</w:t>
            </w:r>
          </w:p>
        </w:tc>
      </w:tr>
      <w:tr w:rsidR="001E6D76" w:rsidRPr="001E6D76" w14:paraId="67EE319C" w14:textId="77777777" w:rsidTr="00D95992">
        <w:trPr>
          <w:trHeight w:val="288"/>
        </w:trPr>
        <w:tc>
          <w:tcPr>
            <w:tcW w:w="1931" w:type="dxa"/>
            <w:tcBorders>
              <w:top w:val="nil"/>
              <w:left w:val="nil"/>
              <w:bottom w:val="single" w:sz="4" w:space="0" w:color="auto"/>
              <w:right w:val="nil"/>
            </w:tcBorders>
            <w:shd w:val="clear" w:color="auto" w:fill="auto"/>
            <w:noWrap/>
            <w:vAlign w:val="center"/>
            <w:hideMark/>
          </w:tcPr>
          <w:p w14:paraId="3E1BBE2E" w14:textId="77777777" w:rsidR="001E6D76" w:rsidRPr="001E6D76" w:rsidRDefault="001E6D76" w:rsidP="00D95992">
            <w:pPr>
              <w:spacing w:after="0" w:line="240" w:lineRule="auto"/>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Intercept</w:t>
            </w:r>
          </w:p>
        </w:tc>
        <w:tc>
          <w:tcPr>
            <w:tcW w:w="1225" w:type="dxa"/>
            <w:tcBorders>
              <w:top w:val="nil"/>
              <w:left w:val="nil"/>
              <w:bottom w:val="single" w:sz="4" w:space="0" w:color="auto"/>
              <w:right w:val="nil"/>
            </w:tcBorders>
            <w:shd w:val="clear" w:color="auto" w:fill="auto"/>
            <w:noWrap/>
            <w:vAlign w:val="center"/>
            <w:hideMark/>
          </w:tcPr>
          <w:p w14:paraId="495BB8B6" w14:textId="10B2F25C" w:rsidR="001E6D76" w:rsidRPr="001E6D76" w:rsidRDefault="00EF0FD8" w:rsidP="00D95992">
            <w:pPr>
              <w:spacing w:after="0" w:line="240" w:lineRule="auto"/>
              <w:jc w:val="center"/>
              <w:rPr>
                <w:rFonts w:ascii="Times New Roman" w:eastAsia="Times New Roman" w:hAnsi="Times New Roman" w:cs="Times New Roman"/>
                <w:color w:val="000000"/>
                <w:sz w:val="20"/>
                <w:szCs w:val="20"/>
                <w:lang w:eastAsia="ko-KR"/>
              </w:rPr>
            </w:pPr>
            <w:r>
              <w:rPr>
                <w:rFonts w:ascii="Times New Roman" w:eastAsia="Times New Roman" w:hAnsi="Times New Roman" w:cs="Times New Roman"/>
                <w:color w:val="000000"/>
                <w:sz w:val="20"/>
                <w:szCs w:val="20"/>
                <w:lang w:eastAsia="ko-KR"/>
              </w:rPr>
              <w:t>–</w:t>
            </w:r>
            <w:r w:rsidR="001E6D76" w:rsidRPr="001E6D76">
              <w:rPr>
                <w:rFonts w:ascii="Times New Roman" w:eastAsia="Times New Roman" w:hAnsi="Times New Roman" w:cs="Times New Roman"/>
                <w:color w:val="000000"/>
                <w:sz w:val="20"/>
                <w:szCs w:val="20"/>
                <w:lang w:eastAsia="ko-KR"/>
              </w:rPr>
              <w:t>192.9</w:t>
            </w:r>
          </w:p>
        </w:tc>
        <w:tc>
          <w:tcPr>
            <w:tcW w:w="1225" w:type="dxa"/>
            <w:tcBorders>
              <w:top w:val="nil"/>
              <w:left w:val="nil"/>
              <w:bottom w:val="single" w:sz="4" w:space="0" w:color="auto"/>
              <w:right w:val="nil"/>
            </w:tcBorders>
            <w:shd w:val="clear" w:color="auto" w:fill="auto"/>
            <w:noWrap/>
            <w:vAlign w:val="center"/>
            <w:hideMark/>
          </w:tcPr>
          <w:p w14:paraId="5EC9FB54" w14:textId="77777777" w:rsidR="001E6D76" w:rsidRPr="001E6D76" w:rsidRDefault="001E6D76" w:rsidP="00D95992">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49.843</w:t>
            </w:r>
          </w:p>
        </w:tc>
        <w:tc>
          <w:tcPr>
            <w:tcW w:w="1225" w:type="dxa"/>
            <w:tcBorders>
              <w:top w:val="nil"/>
              <w:left w:val="nil"/>
              <w:bottom w:val="single" w:sz="4" w:space="0" w:color="auto"/>
              <w:right w:val="nil"/>
            </w:tcBorders>
            <w:shd w:val="clear" w:color="auto" w:fill="auto"/>
            <w:noWrap/>
            <w:vAlign w:val="center"/>
            <w:hideMark/>
          </w:tcPr>
          <w:p w14:paraId="05BB9DDC" w14:textId="29FB903F" w:rsidR="001E6D76" w:rsidRPr="001E6D76" w:rsidRDefault="00EF0FD8" w:rsidP="00D95992">
            <w:pPr>
              <w:spacing w:after="0" w:line="240" w:lineRule="auto"/>
              <w:jc w:val="center"/>
              <w:rPr>
                <w:rFonts w:ascii="Times New Roman" w:eastAsia="Times New Roman" w:hAnsi="Times New Roman" w:cs="Times New Roman"/>
                <w:color w:val="000000"/>
                <w:sz w:val="20"/>
                <w:szCs w:val="20"/>
                <w:lang w:eastAsia="ko-KR"/>
              </w:rPr>
            </w:pPr>
            <w:r>
              <w:rPr>
                <w:rFonts w:ascii="Times New Roman" w:eastAsia="Times New Roman" w:hAnsi="Times New Roman" w:cs="Times New Roman"/>
                <w:color w:val="000000"/>
                <w:sz w:val="20"/>
                <w:szCs w:val="20"/>
                <w:lang w:eastAsia="ko-KR"/>
              </w:rPr>
              <w:t>–</w:t>
            </w:r>
            <w:r w:rsidR="001E6D76" w:rsidRPr="001E6D76">
              <w:rPr>
                <w:rFonts w:ascii="Times New Roman" w:eastAsia="Times New Roman" w:hAnsi="Times New Roman" w:cs="Times New Roman"/>
                <w:color w:val="000000"/>
                <w:sz w:val="20"/>
                <w:szCs w:val="20"/>
                <w:lang w:eastAsia="ko-KR"/>
              </w:rPr>
              <w:t>3.871</w:t>
            </w:r>
          </w:p>
        </w:tc>
        <w:tc>
          <w:tcPr>
            <w:tcW w:w="1225" w:type="dxa"/>
            <w:tcBorders>
              <w:top w:val="nil"/>
              <w:left w:val="nil"/>
              <w:bottom w:val="single" w:sz="4" w:space="0" w:color="auto"/>
              <w:right w:val="nil"/>
            </w:tcBorders>
            <w:shd w:val="clear" w:color="auto" w:fill="auto"/>
            <w:noWrap/>
            <w:vAlign w:val="center"/>
            <w:hideMark/>
          </w:tcPr>
          <w:p w14:paraId="09A3BA52" w14:textId="77777777" w:rsidR="001E6D76" w:rsidRPr="001E6D76" w:rsidRDefault="001E6D76" w:rsidP="00D95992">
            <w:pPr>
              <w:spacing w:after="0" w:line="240" w:lineRule="auto"/>
              <w:jc w:val="center"/>
              <w:rPr>
                <w:rFonts w:ascii="Times New Roman" w:eastAsia="Times New Roman" w:hAnsi="Times New Roman" w:cs="Times New Roman"/>
                <w:color w:val="000000"/>
                <w:sz w:val="20"/>
                <w:szCs w:val="20"/>
                <w:lang w:eastAsia="ko-KR"/>
              </w:rPr>
            </w:pPr>
            <w:r w:rsidRPr="001E6D76">
              <w:rPr>
                <w:rFonts w:ascii="Times New Roman" w:eastAsia="Times New Roman" w:hAnsi="Times New Roman" w:cs="Times New Roman"/>
                <w:color w:val="000000"/>
                <w:sz w:val="20"/>
                <w:szCs w:val="20"/>
                <w:lang w:eastAsia="ko-KR"/>
              </w:rPr>
              <w:t>0</w:t>
            </w:r>
          </w:p>
        </w:tc>
        <w:tc>
          <w:tcPr>
            <w:tcW w:w="1225" w:type="dxa"/>
            <w:tcBorders>
              <w:top w:val="nil"/>
              <w:left w:val="nil"/>
              <w:bottom w:val="single" w:sz="4" w:space="0" w:color="auto"/>
              <w:right w:val="nil"/>
            </w:tcBorders>
            <w:shd w:val="clear" w:color="auto" w:fill="auto"/>
            <w:noWrap/>
            <w:vAlign w:val="center"/>
            <w:hideMark/>
          </w:tcPr>
          <w:p w14:paraId="692F9482" w14:textId="5C65D90A" w:rsidR="001E6D76" w:rsidRPr="001E6D76" w:rsidRDefault="00EF0FD8" w:rsidP="00D95992">
            <w:pPr>
              <w:spacing w:after="0" w:line="240" w:lineRule="auto"/>
              <w:jc w:val="center"/>
              <w:rPr>
                <w:rFonts w:ascii="Times New Roman" w:eastAsia="Times New Roman" w:hAnsi="Times New Roman" w:cs="Times New Roman"/>
                <w:color w:val="000000"/>
                <w:sz w:val="20"/>
                <w:szCs w:val="20"/>
                <w:lang w:eastAsia="ko-KR"/>
              </w:rPr>
            </w:pPr>
            <w:r>
              <w:rPr>
                <w:rFonts w:ascii="Times New Roman" w:eastAsia="Times New Roman" w:hAnsi="Times New Roman" w:cs="Times New Roman"/>
                <w:color w:val="000000"/>
                <w:sz w:val="20"/>
                <w:szCs w:val="20"/>
                <w:lang w:eastAsia="ko-KR"/>
              </w:rPr>
              <w:t>–</w:t>
            </w:r>
            <w:r w:rsidR="001E6D76" w:rsidRPr="001E6D76">
              <w:rPr>
                <w:rFonts w:ascii="Times New Roman" w:eastAsia="Times New Roman" w:hAnsi="Times New Roman" w:cs="Times New Roman"/>
                <w:color w:val="000000"/>
                <w:sz w:val="20"/>
                <w:szCs w:val="20"/>
                <w:lang w:eastAsia="ko-KR"/>
              </w:rPr>
              <w:t>290.6</w:t>
            </w:r>
          </w:p>
        </w:tc>
        <w:tc>
          <w:tcPr>
            <w:tcW w:w="1238" w:type="dxa"/>
            <w:tcBorders>
              <w:top w:val="nil"/>
              <w:left w:val="nil"/>
              <w:bottom w:val="single" w:sz="4" w:space="0" w:color="auto"/>
              <w:right w:val="nil"/>
            </w:tcBorders>
            <w:shd w:val="clear" w:color="auto" w:fill="auto"/>
            <w:noWrap/>
            <w:vAlign w:val="center"/>
            <w:hideMark/>
          </w:tcPr>
          <w:p w14:paraId="61612C52" w14:textId="389A3CE2" w:rsidR="001E6D76" w:rsidRPr="001E6D76" w:rsidRDefault="00EF0FD8" w:rsidP="00D95992">
            <w:pPr>
              <w:spacing w:after="0" w:line="240" w:lineRule="auto"/>
              <w:jc w:val="center"/>
              <w:rPr>
                <w:rFonts w:ascii="Times New Roman" w:eastAsia="Times New Roman" w:hAnsi="Times New Roman" w:cs="Times New Roman"/>
                <w:color w:val="000000"/>
                <w:sz w:val="20"/>
                <w:szCs w:val="20"/>
                <w:lang w:eastAsia="ko-KR"/>
              </w:rPr>
            </w:pPr>
            <w:r>
              <w:rPr>
                <w:rFonts w:ascii="Times New Roman" w:eastAsia="Times New Roman" w:hAnsi="Times New Roman" w:cs="Times New Roman"/>
                <w:color w:val="000000"/>
                <w:sz w:val="20"/>
                <w:szCs w:val="20"/>
                <w:lang w:eastAsia="ko-KR"/>
              </w:rPr>
              <w:t>–</w:t>
            </w:r>
            <w:r w:rsidR="001E6D76" w:rsidRPr="001E6D76">
              <w:rPr>
                <w:rFonts w:ascii="Times New Roman" w:eastAsia="Times New Roman" w:hAnsi="Times New Roman" w:cs="Times New Roman"/>
                <w:color w:val="000000"/>
                <w:sz w:val="20"/>
                <w:szCs w:val="20"/>
                <w:lang w:eastAsia="ko-KR"/>
              </w:rPr>
              <w:t>95.25</w:t>
            </w:r>
          </w:p>
        </w:tc>
      </w:tr>
    </w:tbl>
    <w:p w14:paraId="5D47850B" w14:textId="398980D1" w:rsidR="001E6D76" w:rsidRPr="007855E3" w:rsidRDefault="007855E3" w:rsidP="001E6D76">
      <w:pPr>
        <w:spacing w:after="0" w:line="240" w:lineRule="auto"/>
        <w:jc w:val="both"/>
        <w:rPr>
          <w:rFonts w:ascii="Times New Roman" w:eastAsia="DengXian" w:hAnsi="Times New Roman" w:cs="Times New Roman"/>
          <w:lang w:eastAsia="zh-CN"/>
        </w:rPr>
      </w:pPr>
      <w:r>
        <w:rPr>
          <w:rFonts w:ascii="Times New Roman" w:eastAsia="DengXian" w:hAnsi="Times New Roman" w:cs="Times New Roman"/>
          <w:i/>
          <w:iCs/>
          <w:lang w:eastAsia="zh-CN"/>
        </w:rPr>
        <w:t>Note:</w:t>
      </w:r>
      <w:r>
        <w:rPr>
          <w:rFonts w:ascii="Times New Roman" w:eastAsia="DengXian" w:hAnsi="Times New Roman" w:cs="Times New Roman"/>
          <w:lang w:eastAsia="zh-CN"/>
        </w:rPr>
        <w:t xml:space="preserve"> The omitted category is Southwest Airlines at BOS airport.</w:t>
      </w:r>
    </w:p>
    <w:p w14:paraId="1BC7D269" w14:textId="77777777" w:rsidR="001E6D76" w:rsidRPr="001E6D76" w:rsidRDefault="001E6D76" w:rsidP="001E6D76">
      <w:pPr>
        <w:spacing w:after="0" w:line="240" w:lineRule="auto"/>
        <w:jc w:val="both"/>
        <w:rPr>
          <w:rFonts w:ascii="Times New Roman" w:eastAsia="DengXian" w:hAnsi="Times New Roman" w:cs="Times New Roman"/>
          <w:lang w:eastAsia="zh-CN"/>
        </w:rPr>
      </w:pPr>
    </w:p>
    <w:p w14:paraId="4CA9BBA1" w14:textId="4A47EEE9" w:rsidR="00D95992" w:rsidRDefault="00D95992">
      <w:pPr>
        <w:rPr>
          <w:rFonts w:ascii="Times New Roman" w:eastAsia="DengXian" w:hAnsi="Times New Roman" w:cs="Times New Roman"/>
          <w:lang w:eastAsia="zh-CN"/>
        </w:rPr>
      </w:pPr>
      <w:r>
        <w:rPr>
          <w:rFonts w:ascii="Times New Roman" w:eastAsia="DengXian" w:hAnsi="Times New Roman" w:cs="Times New Roman"/>
          <w:lang w:eastAsia="zh-CN"/>
        </w:rPr>
        <w:br w:type="page"/>
      </w:r>
    </w:p>
    <w:p w14:paraId="0A3C87C7" w14:textId="4D851915" w:rsidR="00E57C52" w:rsidRDefault="00E57C52" w:rsidP="00ED0CF5">
      <w:pPr>
        <w:spacing w:line="240" w:lineRule="auto"/>
        <w:contextualSpacing/>
        <w:jc w:val="center"/>
        <w:rPr>
          <w:rFonts w:ascii="Times New Roman" w:hAnsi="Times New Roman" w:cs="Times New Roman"/>
          <w:b/>
          <w:bCs/>
          <w:sz w:val="24"/>
          <w:szCs w:val="24"/>
        </w:rPr>
      </w:pPr>
      <w:r w:rsidRPr="00E57C52">
        <w:rPr>
          <w:rFonts w:ascii="Times New Roman" w:hAnsi="Times New Roman" w:cs="Times New Roman"/>
          <w:b/>
          <w:bCs/>
          <w:sz w:val="24"/>
          <w:szCs w:val="24"/>
        </w:rPr>
        <w:lastRenderedPageBreak/>
        <w:t xml:space="preserve">Chapter 10.  Competition and Innovation to Further Improve </w:t>
      </w:r>
      <w:r w:rsidR="00ED0CF5">
        <w:rPr>
          <w:rFonts w:ascii="Times New Roman" w:hAnsi="Times New Roman" w:cs="Times New Roman"/>
          <w:b/>
          <w:bCs/>
          <w:sz w:val="24"/>
          <w:szCs w:val="24"/>
        </w:rPr>
        <w:br/>
      </w:r>
      <w:r w:rsidRPr="00E57C52">
        <w:rPr>
          <w:rFonts w:ascii="Times New Roman" w:hAnsi="Times New Roman" w:cs="Times New Roman"/>
          <w:b/>
          <w:bCs/>
          <w:sz w:val="24"/>
          <w:szCs w:val="24"/>
        </w:rPr>
        <w:t xml:space="preserve">Intercity Passenger Transportation </w:t>
      </w:r>
    </w:p>
    <w:p w14:paraId="0620160C" w14:textId="77777777" w:rsidR="00ED0CF5" w:rsidRPr="00E57C52" w:rsidRDefault="00ED0CF5" w:rsidP="00ED0CF5">
      <w:pPr>
        <w:spacing w:line="240" w:lineRule="auto"/>
        <w:contextualSpacing/>
        <w:jc w:val="center"/>
        <w:rPr>
          <w:rFonts w:ascii="Times New Roman" w:hAnsi="Times New Roman" w:cs="Times New Roman"/>
          <w:b/>
          <w:bCs/>
          <w:sz w:val="24"/>
          <w:szCs w:val="24"/>
        </w:rPr>
      </w:pPr>
    </w:p>
    <w:p w14:paraId="4F3182AE" w14:textId="3707C948" w:rsidR="00E57C52" w:rsidRDefault="00E57C52" w:rsidP="00ED0CF5">
      <w:pPr>
        <w:spacing w:line="240" w:lineRule="auto"/>
        <w:contextualSpacing/>
        <w:jc w:val="center"/>
        <w:rPr>
          <w:rFonts w:ascii="Times New Roman" w:hAnsi="Times New Roman" w:cs="Times New Roman"/>
          <w:b/>
          <w:bCs/>
          <w:sz w:val="24"/>
          <w:szCs w:val="24"/>
        </w:rPr>
      </w:pPr>
      <w:r w:rsidRPr="00E57C52">
        <w:rPr>
          <w:rFonts w:ascii="Times New Roman" w:hAnsi="Times New Roman" w:cs="Times New Roman"/>
          <w:b/>
          <w:bCs/>
          <w:sz w:val="24"/>
          <w:szCs w:val="24"/>
        </w:rPr>
        <w:t>Clifford Winston</w:t>
      </w:r>
      <w:r w:rsidR="00ED0CF5">
        <w:rPr>
          <w:rFonts w:ascii="Times New Roman" w:hAnsi="Times New Roman" w:cs="Times New Roman"/>
          <w:b/>
          <w:bCs/>
          <w:sz w:val="24"/>
          <w:szCs w:val="24"/>
        </w:rPr>
        <w:t xml:space="preserve"> and </w:t>
      </w:r>
      <w:r w:rsidRPr="00E57C52">
        <w:rPr>
          <w:rFonts w:ascii="Times New Roman" w:hAnsi="Times New Roman" w:cs="Times New Roman"/>
          <w:b/>
          <w:bCs/>
          <w:sz w:val="24"/>
          <w:szCs w:val="24"/>
        </w:rPr>
        <w:t>Jia Yan</w:t>
      </w:r>
    </w:p>
    <w:p w14:paraId="40C19E81" w14:textId="5EEAA26A" w:rsidR="00ED0CF5" w:rsidRDefault="00ED0CF5" w:rsidP="00ED0CF5">
      <w:pPr>
        <w:spacing w:line="240" w:lineRule="auto"/>
        <w:contextualSpacing/>
        <w:jc w:val="center"/>
        <w:rPr>
          <w:rFonts w:ascii="Times New Roman" w:hAnsi="Times New Roman" w:cs="Times New Roman"/>
          <w:b/>
          <w:bCs/>
          <w:sz w:val="24"/>
          <w:szCs w:val="24"/>
        </w:rPr>
      </w:pPr>
    </w:p>
    <w:p w14:paraId="6A659765" w14:textId="77777777" w:rsidR="00ED0CF5" w:rsidRPr="00E57C52" w:rsidRDefault="00ED0CF5" w:rsidP="00ED0CF5">
      <w:pPr>
        <w:spacing w:line="240" w:lineRule="auto"/>
        <w:contextualSpacing/>
        <w:jc w:val="center"/>
        <w:rPr>
          <w:rFonts w:ascii="Times New Roman" w:hAnsi="Times New Roman" w:cs="Times New Roman"/>
          <w:b/>
          <w:bCs/>
          <w:sz w:val="24"/>
          <w:szCs w:val="24"/>
        </w:rPr>
      </w:pPr>
    </w:p>
    <w:p w14:paraId="396F3F8D" w14:textId="77777777" w:rsidR="00E57C52" w:rsidRPr="00E57C52" w:rsidRDefault="00E57C52" w:rsidP="00E57C52">
      <w:pPr>
        <w:spacing w:line="480" w:lineRule="auto"/>
        <w:contextualSpacing/>
        <w:jc w:val="both"/>
        <w:rPr>
          <w:rFonts w:ascii="Times New Roman" w:hAnsi="Times New Roman" w:cs="Times New Roman"/>
          <w:b/>
          <w:bCs/>
          <w:sz w:val="24"/>
          <w:szCs w:val="24"/>
          <w:u w:val="single"/>
        </w:rPr>
      </w:pPr>
      <w:r w:rsidRPr="00E57C52">
        <w:rPr>
          <w:rFonts w:ascii="Times New Roman" w:hAnsi="Times New Roman" w:cs="Times New Roman"/>
          <w:b/>
          <w:bCs/>
          <w:sz w:val="24"/>
          <w:szCs w:val="24"/>
          <w:u w:val="single"/>
        </w:rPr>
        <w:t>1. Introduction</w:t>
      </w:r>
    </w:p>
    <w:p w14:paraId="70350D07" w14:textId="30A19128" w:rsidR="0025386E" w:rsidRDefault="00910E5C" w:rsidP="00E57C52">
      <w:pPr>
        <w:spacing w:line="480" w:lineRule="auto"/>
        <w:ind w:firstLine="720"/>
        <w:contextualSpacing/>
        <w:jc w:val="both"/>
        <w:rPr>
          <w:rFonts w:ascii="Times New Roman" w:hAnsi="Times New Roman" w:cs="Times New Roman"/>
          <w:sz w:val="24"/>
          <w:szCs w:val="24"/>
        </w:rPr>
      </w:pPr>
      <w:r w:rsidRPr="00E57C52">
        <w:rPr>
          <w:rFonts w:ascii="Times New Roman" w:hAnsi="Times New Roman" w:cs="Times New Roman"/>
          <w:sz w:val="24"/>
          <w:szCs w:val="24"/>
        </w:rPr>
        <w:t>If</w:t>
      </w:r>
      <w:r w:rsidR="00E57C52" w:rsidRPr="00E57C52">
        <w:rPr>
          <w:rFonts w:ascii="Times New Roman" w:hAnsi="Times New Roman" w:cs="Times New Roman"/>
          <w:sz w:val="24"/>
          <w:szCs w:val="24"/>
        </w:rPr>
        <w:t xml:space="preserve"> firms</w:t>
      </w:r>
      <w:r w:rsidR="00D85215">
        <w:rPr>
          <w:rFonts w:ascii="Times New Roman" w:hAnsi="Times New Roman" w:cs="Times New Roman"/>
          <w:sz w:val="24"/>
          <w:szCs w:val="24"/>
        </w:rPr>
        <w:t xml:space="preserve"> continue to</w:t>
      </w:r>
      <w:r w:rsidR="00E57C52" w:rsidRPr="00E57C52">
        <w:rPr>
          <w:rFonts w:ascii="Times New Roman" w:hAnsi="Times New Roman" w:cs="Times New Roman"/>
          <w:sz w:val="24"/>
          <w:szCs w:val="24"/>
        </w:rPr>
        <w:t xml:space="preserve"> compete and innovate, the development of the US transportation system will be a never-ending process.  Potential sources of new competition and innovation currently exist that could enable intercity passenger transportation to continue to improve.</w:t>
      </w:r>
      <w:r w:rsidR="00A150F2">
        <w:rPr>
          <w:rFonts w:ascii="Times New Roman" w:hAnsi="Times New Roman" w:cs="Times New Roman"/>
          <w:sz w:val="24"/>
          <w:szCs w:val="24"/>
        </w:rPr>
        <w:t xml:space="preserve">  Of course, the specifi</w:t>
      </w:r>
      <w:r w:rsidR="00353008">
        <w:rPr>
          <w:rFonts w:ascii="Times New Roman" w:hAnsi="Times New Roman" w:cs="Times New Roman"/>
          <w:sz w:val="24"/>
          <w:szCs w:val="24"/>
        </w:rPr>
        <w:t>c providers of transportation</w:t>
      </w:r>
      <w:r w:rsidR="00A150F2">
        <w:rPr>
          <w:rFonts w:ascii="Times New Roman" w:hAnsi="Times New Roman" w:cs="Times New Roman"/>
          <w:sz w:val="24"/>
          <w:szCs w:val="24"/>
        </w:rPr>
        <w:t xml:space="preserve"> </w:t>
      </w:r>
      <w:r w:rsidR="00385DC6">
        <w:rPr>
          <w:rFonts w:ascii="Times New Roman" w:hAnsi="Times New Roman" w:cs="Times New Roman"/>
          <w:sz w:val="24"/>
          <w:szCs w:val="24"/>
        </w:rPr>
        <w:t>are likely to evolve over time</w:t>
      </w:r>
      <w:r w:rsidR="00EF5175">
        <w:rPr>
          <w:rFonts w:ascii="Times New Roman" w:hAnsi="Times New Roman" w:cs="Times New Roman"/>
          <w:sz w:val="24"/>
          <w:szCs w:val="24"/>
        </w:rPr>
        <w:t>,</w:t>
      </w:r>
      <w:r w:rsidR="00385DC6">
        <w:rPr>
          <w:rFonts w:ascii="Times New Roman" w:hAnsi="Times New Roman" w:cs="Times New Roman"/>
          <w:sz w:val="24"/>
          <w:szCs w:val="24"/>
        </w:rPr>
        <w:t xml:space="preserve"> as </w:t>
      </w:r>
      <w:r w:rsidR="003F0E40">
        <w:rPr>
          <w:rFonts w:ascii="Times New Roman" w:hAnsi="Times New Roman" w:cs="Times New Roman"/>
          <w:sz w:val="24"/>
          <w:szCs w:val="24"/>
        </w:rPr>
        <w:t>some</w:t>
      </w:r>
      <w:r w:rsidR="00385DC6">
        <w:rPr>
          <w:rFonts w:ascii="Times New Roman" w:hAnsi="Times New Roman" w:cs="Times New Roman"/>
          <w:sz w:val="24"/>
          <w:szCs w:val="24"/>
        </w:rPr>
        <w:t xml:space="preserve"> </w:t>
      </w:r>
      <w:r w:rsidR="005E29BE">
        <w:rPr>
          <w:rFonts w:ascii="Times New Roman" w:hAnsi="Times New Roman" w:cs="Times New Roman"/>
          <w:sz w:val="24"/>
          <w:szCs w:val="24"/>
        </w:rPr>
        <w:t xml:space="preserve">fail and others </w:t>
      </w:r>
      <w:r w:rsidR="003F0E40">
        <w:rPr>
          <w:rFonts w:ascii="Times New Roman" w:hAnsi="Times New Roman" w:cs="Times New Roman"/>
          <w:sz w:val="24"/>
          <w:szCs w:val="24"/>
        </w:rPr>
        <w:t>become</w:t>
      </w:r>
      <w:r w:rsidR="005E29BE">
        <w:rPr>
          <w:rFonts w:ascii="Times New Roman" w:hAnsi="Times New Roman" w:cs="Times New Roman"/>
          <w:sz w:val="24"/>
          <w:szCs w:val="24"/>
        </w:rPr>
        <w:t xml:space="preserve"> the leaders of a new transportation technology.  </w:t>
      </w:r>
    </w:p>
    <w:p w14:paraId="7BE5E51A" w14:textId="49B21E72" w:rsidR="00E57C52" w:rsidRPr="00E57C52" w:rsidRDefault="006C239F" w:rsidP="00E57C52">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As in the past, d</w:t>
      </w:r>
      <w:r w:rsidR="005E29BE">
        <w:rPr>
          <w:rFonts w:ascii="Times New Roman" w:hAnsi="Times New Roman" w:cs="Times New Roman"/>
          <w:sz w:val="24"/>
          <w:szCs w:val="24"/>
        </w:rPr>
        <w:t xml:space="preserve">oubts </w:t>
      </w:r>
      <w:r w:rsidR="00D85F9C">
        <w:rPr>
          <w:rFonts w:ascii="Times New Roman" w:hAnsi="Times New Roman" w:cs="Times New Roman"/>
          <w:sz w:val="24"/>
          <w:szCs w:val="24"/>
        </w:rPr>
        <w:t>are li</w:t>
      </w:r>
      <w:r w:rsidR="00315B34">
        <w:rPr>
          <w:rFonts w:ascii="Times New Roman" w:hAnsi="Times New Roman" w:cs="Times New Roman"/>
          <w:sz w:val="24"/>
          <w:szCs w:val="24"/>
        </w:rPr>
        <w:t>kely to</w:t>
      </w:r>
      <w:r w:rsidR="005E29BE">
        <w:rPr>
          <w:rFonts w:ascii="Times New Roman" w:hAnsi="Times New Roman" w:cs="Times New Roman"/>
          <w:sz w:val="24"/>
          <w:szCs w:val="24"/>
        </w:rPr>
        <w:t xml:space="preserve"> be raised about the viability of </w:t>
      </w:r>
      <w:r w:rsidR="002426D2">
        <w:rPr>
          <w:rFonts w:ascii="Times New Roman" w:hAnsi="Times New Roman" w:cs="Times New Roman"/>
          <w:sz w:val="24"/>
          <w:szCs w:val="24"/>
        </w:rPr>
        <w:t>a</w:t>
      </w:r>
      <w:r w:rsidR="005E29BE">
        <w:rPr>
          <w:rFonts w:ascii="Times New Roman" w:hAnsi="Times New Roman" w:cs="Times New Roman"/>
          <w:sz w:val="24"/>
          <w:szCs w:val="24"/>
        </w:rPr>
        <w:t xml:space="preserve"> new</w:t>
      </w:r>
      <w:r w:rsidR="002426D2">
        <w:rPr>
          <w:rFonts w:ascii="Times New Roman" w:hAnsi="Times New Roman" w:cs="Times New Roman"/>
          <w:sz w:val="24"/>
          <w:szCs w:val="24"/>
        </w:rPr>
        <w:t xml:space="preserve"> transportation</w:t>
      </w:r>
      <w:r w:rsidR="005E29BE">
        <w:rPr>
          <w:rFonts w:ascii="Times New Roman" w:hAnsi="Times New Roman" w:cs="Times New Roman"/>
          <w:sz w:val="24"/>
          <w:szCs w:val="24"/>
        </w:rPr>
        <w:t xml:space="preserve"> technology</w:t>
      </w:r>
      <w:r w:rsidR="00315B34">
        <w:rPr>
          <w:rFonts w:ascii="Times New Roman" w:hAnsi="Times New Roman" w:cs="Times New Roman"/>
          <w:sz w:val="24"/>
          <w:szCs w:val="24"/>
        </w:rPr>
        <w:t xml:space="preserve"> </w:t>
      </w:r>
      <w:r w:rsidR="002A743F">
        <w:rPr>
          <w:rFonts w:ascii="Times New Roman" w:hAnsi="Times New Roman" w:cs="Times New Roman"/>
          <w:sz w:val="24"/>
          <w:szCs w:val="24"/>
        </w:rPr>
        <w:t>and</w:t>
      </w:r>
      <w:r w:rsidR="00315B34">
        <w:rPr>
          <w:rFonts w:ascii="Times New Roman" w:hAnsi="Times New Roman" w:cs="Times New Roman"/>
          <w:sz w:val="24"/>
          <w:szCs w:val="24"/>
        </w:rPr>
        <w:t xml:space="preserve"> claims</w:t>
      </w:r>
      <w:r w:rsidR="002A743F">
        <w:rPr>
          <w:rFonts w:ascii="Times New Roman" w:hAnsi="Times New Roman" w:cs="Times New Roman"/>
          <w:sz w:val="24"/>
          <w:szCs w:val="24"/>
        </w:rPr>
        <w:t xml:space="preserve"> will be made</w:t>
      </w:r>
      <w:r w:rsidR="00315B34">
        <w:rPr>
          <w:rFonts w:ascii="Times New Roman" w:hAnsi="Times New Roman" w:cs="Times New Roman"/>
          <w:sz w:val="24"/>
          <w:szCs w:val="24"/>
        </w:rPr>
        <w:t xml:space="preserve"> that it is over-hyped</w:t>
      </w:r>
      <w:r w:rsidR="005E29BE">
        <w:rPr>
          <w:rFonts w:ascii="Times New Roman" w:hAnsi="Times New Roman" w:cs="Times New Roman"/>
          <w:sz w:val="24"/>
          <w:szCs w:val="24"/>
        </w:rPr>
        <w:t>.</w:t>
      </w:r>
      <w:r w:rsidR="00533D0D">
        <w:rPr>
          <w:rFonts w:ascii="Times New Roman" w:hAnsi="Times New Roman" w:cs="Times New Roman"/>
          <w:sz w:val="24"/>
          <w:szCs w:val="24"/>
        </w:rPr>
        <w:t xml:space="preserve">  For example</w:t>
      </w:r>
      <w:r w:rsidR="002426D2">
        <w:rPr>
          <w:rFonts w:ascii="Times New Roman" w:hAnsi="Times New Roman" w:cs="Times New Roman"/>
          <w:sz w:val="24"/>
          <w:szCs w:val="24"/>
        </w:rPr>
        <w:t xml:space="preserve">, </w:t>
      </w:r>
      <w:r w:rsidR="00480061">
        <w:rPr>
          <w:rFonts w:ascii="Times New Roman" w:hAnsi="Times New Roman" w:cs="Times New Roman"/>
          <w:sz w:val="24"/>
          <w:szCs w:val="24"/>
        </w:rPr>
        <w:t>supersonic</w:t>
      </w:r>
      <w:r w:rsidR="00C9178C">
        <w:rPr>
          <w:rFonts w:ascii="Times New Roman" w:hAnsi="Times New Roman" w:cs="Times New Roman"/>
          <w:sz w:val="24"/>
          <w:szCs w:val="24"/>
        </w:rPr>
        <w:t xml:space="preserve"> air</w:t>
      </w:r>
      <w:r w:rsidR="00480061">
        <w:rPr>
          <w:rFonts w:ascii="Times New Roman" w:hAnsi="Times New Roman" w:cs="Times New Roman"/>
          <w:sz w:val="24"/>
          <w:szCs w:val="24"/>
        </w:rPr>
        <w:t xml:space="preserve"> transportation</w:t>
      </w:r>
      <w:r w:rsidR="00C9178C">
        <w:rPr>
          <w:rFonts w:ascii="Times New Roman" w:hAnsi="Times New Roman" w:cs="Times New Roman"/>
          <w:sz w:val="24"/>
          <w:szCs w:val="24"/>
        </w:rPr>
        <w:t xml:space="preserve"> </w:t>
      </w:r>
      <w:r w:rsidR="00F4149E">
        <w:rPr>
          <w:rFonts w:ascii="Times New Roman" w:hAnsi="Times New Roman" w:cs="Times New Roman"/>
          <w:sz w:val="24"/>
          <w:szCs w:val="24"/>
        </w:rPr>
        <w:t>fail</w:t>
      </w:r>
      <w:r w:rsidR="00027400">
        <w:rPr>
          <w:rFonts w:ascii="Times New Roman" w:hAnsi="Times New Roman" w:cs="Times New Roman"/>
          <w:sz w:val="24"/>
          <w:szCs w:val="24"/>
        </w:rPr>
        <w:t>ed</w:t>
      </w:r>
      <w:r w:rsidR="0060089C">
        <w:rPr>
          <w:rFonts w:ascii="Times New Roman" w:hAnsi="Times New Roman" w:cs="Times New Roman"/>
          <w:sz w:val="24"/>
          <w:szCs w:val="24"/>
        </w:rPr>
        <w:t xml:space="preserve"> during</w:t>
      </w:r>
      <w:r w:rsidR="00315B34">
        <w:rPr>
          <w:rFonts w:ascii="Times New Roman" w:hAnsi="Times New Roman" w:cs="Times New Roman"/>
          <w:sz w:val="24"/>
          <w:szCs w:val="24"/>
        </w:rPr>
        <w:t xml:space="preserve"> the early 200</w:t>
      </w:r>
      <w:r w:rsidR="0054410A">
        <w:rPr>
          <w:rFonts w:ascii="Times New Roman" w:hAnsi="Times New Roman" w:cs="Times New Roman"/>
          <w:sz w:val="24"/>
          <w:szCs w:val="24"/>
        </w:rPr>
        <w:t>0s, but</w:t>
      </w:r>
      <w:r w:rsidR="00027400">
        <w:rPr>
          <w:rFonts w:ascii="Times New Roman" w:hAnsi="Times New Roman" w:cs="Times New Roman"/>
          <w:sz w:val="24"/>
          <w:szCs w:val="24"/>
        </w:rPr>
        <w:t xml:space="preserve"> investors </w:t>
      </w:r>
      <w:r w:rsidR="00A34001">
        <w:rPr>
          <w:rFonts w:ascii="Times New Roman" w:hAnsi="Times New Roman" w:cs="Times New Roman"/>
          <w:sz w:val="24"/>
          <w:szCs w:val="24"/>
        </w:rPr>
        <w:t>believe that</w:t>
      </w:r>
      <w:r w:rsidR="004A7A74">
        <w:rPr>
          <w:rFonts w:ascii="Times New Roman" w:hAnsi="Times New Roman" w:cs="Times New Roman"/>
          <w:sz w:val="24"/>
          <w:szCs w:val="24"/>
        </w:rPr>
        <w:t xml:space="preserve"> it</w:t>
      </w:r>
      <w:r w:rsidR="0054410A">
        <w:rPr>
          <w:rFonts w:ascii="Times New Roman" w:hAnsi="Times New Roman" w:cs="Times New Roman"/>
          <w:sz w:val="24"/>
          <w:szCs w:val="24"/>
        </w:rPr>
        <w:t xml:space="preserve"> may reemerg</w:t>
      </w:r>
      <w:r w:rsidR="004A7A74">
        <w:rPr>
          <w:rFonts w:ascii="Times New Roman" w:hAnsi="Times New Roman" w:cs="Times New Roman"/>
          <w:sz w:val="24"/>
          <w:szCs w:val="24"/>
        </w:rPr>
        <w:t>e in the future</w:t>
      </w:r>
      <w:r w:rsidR="00F24756">
        <w:rPr>
          <w:rFonts w:ascii="Times New Roman" w:hAnsi="Times New Roman" w:cs="Times New Roman"/>
          <w:sz w:val="24"/>
          <w:szCs w:val="24"/>
        </w:rPr>
        <w:t xml:space="preserve">.  As </w:t>
      </w:r>
      <w:r w:rsidR="00414FCB">
        <w:rPr>
          <w:rFonts w:ascii="Times New Roman" w:hAnsi="Times New Roman" w:cs="Times New Roman"/>
          <w:sz w:val="24"/>
          <w:szCs w:val="24"/>
        </w:rPr>
        <w:t>discussed in the final chapter, it is very difficult to p</w:t>
      </w:r>
      <w:r w:rsidR="00F24756">
        <w:rPr>
          <w:rFonts w:ascii="Times New Roman" w:hAnsi="Times New Roman" w:cs="Times New Roman"/>
          <w:sz w:val="24"/>
          <w:szCs w:val="24"/>
        </w:rPr>
        <w:t>redict when innovation</w:t>
      </w:r>
      <w:r w:rsidR="00414FCB">
        <w:rPr>
          <w:rFonts w:ascii="Times New Roman" w:hAnsi="Times New Roman" w:cs="Times New Roman"/>
          <w:sz w:val="24"/>
          <w:szCs w:val="24"/>
        </w:rPr>
        <w:t>s</w:t>
      </w:r>
      <w:r w:rsidR="00F24756">
        <w:rPr>
          <w:rFonts w:ascii="Times New Roman" w:hAnsi="Times New Roman" w:cs="Times New Roman"/>
          <w:sz w:val="24"/>
          <w:szCs w:val="24"/>
        </w:rPr>
        <w:t xml:space="preserve"> occur and </w:t>
      </w:r>
      <w:r w:rsidR="00414FCB">
        <w:rPr>
          <w:rFonts w:ascii="Times New Roman" w:hAnsi="Times New Roman" w:cs="Times New Roman"/>
          <w:sz w:val="24"/>
          <w:szCs w:val="24"/>
        </w:rPr>
        <w:t>their</w:t>
      </w:r>
      <w:r w:rsidR="00F24756">
        <w:rPr>
          <w:rFonts w:ascii="Times New Roman" w:hAnsi="Times New Roman" w:cs="Times New Roman"/>
          <w:sz w:val="24"/>
          <w:szCs w:val="24"/>
        </w:rPr>
        <w:t xml:space="preserve"> ultimate success</w:t>
      </w:r>
      <w:r w:rsidR="00D01BB5">
        <w:rPr>
          <w:rFonts w:ascii="Times New Roman" w:hAnsi="Times New Roman" w:cs="Times New Roman"/>
          <w:sz w:val="24"/>
          <w:szCs w:val="24"/>
        </w:rPr>
        <w:t>.  Current</w:t>
      </w:r>
      <w:r w:rsidR="00110F42">
        <w:rPr>
          <w:rFonts w:ascii="Times New Roman" w:hAnsi="Times New Roman" w:cs="Times New Roman"/>
          <w:sz w:val="24"/>
          <w:szCs w:val="24"/>
        </w:rPr>
        <w:t xml:space="preserve"> signs point to </w:t>
      </w:r>
      <w:r w:rsidR="00CF7274">
        <w:rPr>
          <w:rFonts w:ascii="Times New Roman" w:hAnsi="Times New Roman" w:cs="Times New Roman"/>
          <w:sz w:val="24"/>
          <w:szCs w:val="24"/>
        </w:rPr>
        <w:t xml:space="preserve">the development of new intercity transportation technologies </w:t>
      </w:r>
      <w:r w:rsidR="00D01BB5">
        <w:rPr>
          <w:rFonts w:ascii="Times New Roman" w:hAnsi="Times New Roman" w:cs="Times New Roman"/>
          <w:sz w:val="24"/>
          <w:szCs w:val="24"/>
        </w:rPr>
        <w:t xml:space="preserve">that could be </w:t>
      </w:r>
      <w:r w:rsidR="00B03FDB" w:rsidRPr="00B03FDB">
        <w:rPr>
          <w:rFonts w:ascii="Times New Roman" w:hAnsi="Times New Roman" w:cs="Times New Roman"/>
          <w:bCs/>
          <w:iCs/>
          <w:sz w:val="24"/>
          <w:szCs w:val="24"/>
        </w:rPr>
        <w:t>commercially viable</w:t>
      </w:r>
      <w:r w:rsidR="00461D5A">
        <w:rPr>
          <w:rFonts w:ascii="Times New Roman" w:hAnsi="Times New Roman" w:cs="Times New Roman"/>
          <w:bCs/>
          <w:iCs/>
          <w:sz w:val="24"/>
          <w:szCs w:val="24"/>
        </w:rPr>
        <w:t xml:space="preserve"> in the long run</w:t>
      </w:r>
      <w:r w:rsidR="00B03FDB" w:rsidRPr="00B03FDB">
        <w:rPr>
          <w:rFonts w:ascii="Times New Roman" w:hAnsi="Times New Roman" w:cs="Times New Roman"/>
          <w:bCs/>
          <w:iCs/>
          <w:sz w:val="24"/>
          <w:szCs w:val="24"/>
        </w:rPr>
        <w:t xml:space="preserve">.  </w:t>
      </w:r>
    </w:p>
    <w:p w14:paraId="3D931154" w14:textId="0A518D3F" w:rsidR="00E57C52" w:rsidRPr="00E57C52" w:rsidRDefault="00E57C52" w:rsidP="00E57C52">
      <w:pPr>
        <w:spacing w:line="480" w:lineRule="auto"/>
        <w:ind w:firstLine="720"/>
        <w:contextualSpacing/>
        <w:jc w:val="center"/>
        <w:rPr>
          <w:rFonts w:ascii="Times New Roman" w:hAnsi="Times New Roman" w:cs="Times New Roman"/>
          <w:sz w:val="24"/>
          <w:szCs w:val="24"/>
          <w:u w:val="single"/>
        </w:rPr>
      </w:pPr>
      <w:r w:rsidRPr="00E57C52">
        <w:rPr>
          <w:rFonts w:ascii="Times New Roman" w:hAnsi="Times New Roman" w:cs="Times New Roman"/>
          <w:sz w:val="24"/>
          <w:szCs w:val="24"/>
          <w:u w:val="single"/>
        </w:rPr>
        <w:t>New</w:t>
      </w:r>
      <w:r w:rsidR="00665666">
        <w:rPr>
          <w:rFonts w:ascii="Times New Roman" w:hAnsi="Times New Roman" w:cs="Times New Roman"/>
          <w:sz w:val="24"/>
          <w:szCs w:val="24"/>
          <w:u w:val="single"/>
        </w:rPr>
        <w:t xml:space="preserve"> Modal</w:t>
      </w:r>
      <w:r w:rsidRPr="00E57C52">
        <w:rPr>
          <w:rFonts w:ascii="Times New Roman" w:hAnsi="Times New Roman" w:cs="Times New Roman"/>
          <w:sz w:val="24"/>
          <w:szCs w:val="24"/>
          <w:u w:val="single"/>
        </w:rPr>
        <w:t xml:space="preserve"> Sources of Competition and Innovation</w:t>
      </w:r>
    </w:p>
    <w:p w14:paraId="5F157ACB" w14:textId="19CE97CE" w:rsidR="00CC29E7" w:rsidRDefault="00723F07" w:rsidP="00311100">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In chapter 5, we indicated</w:t>
      </w:r>
      <w:r w:rsidR="00241344">
        <w:rPr>
          <w:rFonts w:ascii="Times New Roman" w:hAnsi="Times New Roman" w:cs="Times New Roman"/>
          <w:sz w:val="24"/>
          <w:szCs w:val="24"/>
        </w:rPr>
        <w:t xml:space="preserve"> that electric ve</w:t>
      </w:r>
      <w:r w:rsidR="002C35F5">
        <w:rPr>
          <w:rFonts w:ascii="Times New Roman" w:hAnsi="Times New Roman" w:cs="Times New Roman"/>
          <w:sz w:val="24"/>
          <w:szCs w:val="24"/>
        </w:rPr>
        <w:t xml:space="preserve">hicles are </w:t>
      </w:r>
      <w:r w:rsidR="00311100">
        <w:rPr>
          <w:rFonts w:ascii="Times New Roman" w:hAnsi="Times New Roman" w:cs="Times New Roman"/>
          <w:sz w:val="24"/>
          <w:szCs w:val="24"/>
        </w:rPr>
        <w:t>increasing their</w:t>
      </w:r>
      <w:r w:rsidR="002C35F5">
        <w:rPr>
          <w:rFonts w:ascii="Times New Roman" w:hAnsi="Times New Roman" w:cs="Times New Roman"/>
          <w:sz w:val="24"/>
          <w:szCs w:val="24"/>
        </w:rPr>
        <w:t xml:space="preserve"> market share and represent a socially beneficial innovation that </w:t>
      </w:r>
      <w:r w:rsidR="005F3FB2">
        <w:rPr>
          <w:rFonts w:ascii="Times New Roman" w:hAnsi="Times New Roman" w:cs="Times New Roman"/>
          <w:sz w:val="24"/>
          <w:szCs w:val="24"/>
        </w:rPr>
        <w:t>can significantly reduce air pollution</w:t>
      </w:r>
      <w:r w:rsidR="00174B3F">
        <w:rPr>
          <w:rFonts w:ascii="Times New Roman" w:hAnsi="Times New Roman" w:cs="Times New Roman"/>
          <w:sz w:val="24"/>
          <w:szCs w:val="24"/>
        </w:rPr>
        <w:t xml:space="preserve"> as they replac</w:t>
      </w:r>
      <w:r w:rsidR="007C7F3F">
        <w:rPr>
          <w:rFonts w:ascii="Times New Roman" w:hAnsi="Times New Roman" w:cs="Times New Roman"/>
          <w:sz w:val="24"/>
          <w:szCs w:val="24"/>
        </w:rPr>
        <w:t>e cars with internal combustion engines</w:t>
      </w:r>
      <w:r w:rsidR="005F3FB2">
        <w:rPr>
          <w:rFonts w:ascii="Times New Roman" w:hAnsi="Times New Roman" w:cs="Times New Roman"/>
          <w:sz w:val="24"/>
          <w:szCs w:val="24"/>
        </w:rPr>
        <w:t>.</w:t>
      </w:r>
      <w:r w:rsidR="00BA5E2F">
        <w:rPr>
          <w:rFonts w:ascii="Times New Roman" w:hAnsi="Times New Roman" w:cs="Times New Roman"/>
          <w:sz w:val="24"/>
          <w:szCs w:val="24"/>
        </w:rPr>
        <w:t xml:space="preserve">  </w:t>
      </w:r>
      <w:r w:rsidR="00243535">
        <w:rPr>
          <w:rFonts w:ascii="Times New Roman" w:hAnsi="Times New Roman" w:cs="Times New Roman"/>
          <w:sz w:val="24"/>
          <w:szCs w:val="24"/>
        </w:rPr>
        <w:t>Their benefits will be most notable in urban areas, but they</w:t>
      </w:r>
      <w:r w:rsidR="00425C4A">
        <w:rPr>
          <w:rFonts w:ascii="Times New Roman" w:hAnsi="Times New Roman" w:cs="Times New Roman"/>
          <w:sz w:val="24"/>
          <w:szCs w:val="24"/>
        </w:rPr>
        <w:t xml:space="preserve"> also will provide environmental benefits </w:t>
      </w:r>
      <w:r w:rsidR="00E27BD2">
        <w:rPr>
          <w:rFonts w:ascii="Times New Roman" w:hAnsi="Times New Roman" w:cs="Times New Roman"/>
          <w:sz w:val="24"/>
          <w:szCs w:val="24"/>
        </w:rPr>
        <w:t>as their share of intercity trips increases.</w:t>
      </w:r>
      <w:r w:rsidR="00815A15">
        <w:rPr>
          <w:rFonts w:ascii="Times New Roman" w:hAnsi="Times New Roman" w:cs="Times New Roman"/>
          <w:sz w:val="24"/>
          <w:szCs w:val="24"/>
        </w:rPr>
        <w:t xml:space="preserve">  In</w:t>
      </w:r>
      <w:r w:rsidR="00311100">
        <w:rPr>
          <w:rFonts w:ascii="Times New Roman" w:hAnsi="Times New Roman" w:cs="Times New Roman"/>
          <w:sz w:val="24"/>
          <w:szCs w:val="24"/>
        </w:rPr>
        <w:t xml:space="preserve"> </w:t>
      </w:r>
      <w:r w:rsidR="005F3FB2">
        <w:rPr>
          <w:rFonts w:ascii="Times New Roman" w:hAnsi="Times New Roman" w:cs="Times New Roman"/>
          <w:sz w:val="24"/>
          <w:szCs w:val="24"/>
        </w:rPr>
        <w:t>chapter</w:t>
      </w:r>
      <w:r w:rsidR="00E57C52" w:rsidRPr="00E57C52">
        <w:rPr>
          <w:rFonts w:ascii="Times New Roman" w:hAnsi="Times New Roman" w:cs="Times New Roman"/>
          <w:sz w:val="24"/>
          <w:szCs w:val="24"/>
        </w:rPr>
        <w:t xml:space="preserve"> 6</w:t>
      </w:r>
      <w:r w:rsidR="007C7F3F">
        <w:rPr>
          <w:rFonts w:ascii="Times New Roman" w:hAnsi="Times New Roman" w:cs="Times New Roman"/>
          <w:sz w:val="24"/>
          <w:szCs w:val="24"/>
        </w:rPr>
        <w:t xml:space="preserve">, we </w:t>
      </w:r>
      <w:r w:rsidR="00BA5E2F">
        <w:rPr>
          <w:rFonts w:ascii="Times New Roman" w:hAnsi="Times New Roman" w:cs="Times New Roman"/>
          <w:sz w:val="24"/>
          <w:szCs w:val="24"/>
        </w:rPr>
        <w:t>pointed out</w:t>
      </w:r>
      <w:r w:rsidR="00E57C52" w:rsidRPr="00E57C52">
        <w:rPr>
          <w:rFonts w:ascii="Times New Roman" w:hAnsi="Times New Roman" w:cs="Times New Roman"/>
          <w:sz w:val="24"/>
          <w:szCs w:val="24"/>
        </w:rPr>
        <w:t xml:space="preserve"> that autonomous cars </w:t>
      </w:r>
      <w:r w:rsidR="0093371E">
        <w:rPr>
          <w:rFonts w:ascii="Times New Roman" w:hAnsi="Times New Roman" w:cs="Times New Roman"/>
          <w:sz w:val="24"/>
          <w:szCs w:val="24"/>
        </w:rPr>
        <w:t>w</w:t>
      </w:r>
      <w:r w:rsidR="00E57C52" w:rsidRPr="00E57C52">
        <w:rPr>
          <w:rFonts w:ascii="Times New Roman" w:hAnsi="Times New Roman" w:cs="Times New Roman"/>
          <w:sz w:val="24"/>
          <w:szCs w:val="24"/>
        </w:rPr>
        <w:t>ould</w:t>
      </w:r>
      <w:r w:rsidR="0093371E">
        <w:rPr>
          <w:rFonts w:ascii="Times New Roman" w:hAnsi="Times New Roman" w:cs="Times New Roman"/>
          <w:sz w:val="24"/>
          <w:szCs w:val="24"/>
        </w:rPr>
        <w:t xml:space="preserve"> produce large social benefits </w:t>
      </w:r>
      <w:r w:rsidR="00815A15">
        <w:rPr>
          <w:rFonts w:ascii="Times New Roman" w:hAnsi="Times New Roman" w:cs="Times New Roman"/>
          <w:sz w:val="24"/>
          <w:szCs w:val="24"/>
        </w:rPr>
        <w:t>when they are adopted</w:t>
      </w:r>
      <w:r w:rsidR="001545B1">
        <w:rPr>
          <w:rFonts w:ascii="Times New Roman" w:hAnsi="Times New Roman" w:cs="Times New Roman"/>
          <w:sz w:val="24"/>
          <w:szCs w:val="24"/>
        </w:rPr>
        <w:t xml:space="preserve"> both for urban and intercity trips</w:t>
      </w:r>
      <w:r w:rsidR="006A0B6F">
        <w:rPr>
          <w:rFonts w:ascii="Times New Roman" w:hAnsi="Times New Roman" w:cs="Times New Roman"/>
          <w:sz w:val="24"/>
          <w:szCs w:val="24"/>
        </w:rPr>
        <w:t xml:space="preserve"> and could provide </w:t>
      </w:r>
      <w:r w:rsidR="00177C8C">
        <w:rPr>
          <w:rFonts w:ascii="Times New Roman" w:hAnsi="Times New Roman" w:cs="Times New Roman"/>
          <w:sz w:val="24"/>
          <w:szCs w:val="24"/>
        </w:rPr>
        <w:t>additional competition for air carriers for certain trips.</w:t>
      </w:r>
      <w:r w:rsidR="00CC29E7">
        <w:rPr>
          <w:rFonts w:ascii="Times New Roman" w:hAnsi="Times New Roman" w:cs="Times New Roman"/>
          <w:sz w:val="24"/>
          <w:szCs w:val="24"/>
        </w:rPr>
        <w:t xml:space="preserve"> </w:t>
      </w:r>
      <w:r w:rsidR="0006690E">
        <w:rPr>
          <w:rFonts w:ascii="Times New Roman" w:hAnsi="Times New Roman" w:cs="Times New Roman"/>
          <w:sz w:val="24"/>
          <w:szCs w:val="24"/>
        </w:rPr>
        <w:t xml:space="preserve"> </w:t>
      </w:r>
      <w:r w:rsidR="00E57C52" w:rsidRPr="00E57C52">
        <w:rPr>
          <w:rFonts w:ascii="Times New Roman" w:hAnsi="Times New Roman" w:cs="Times New Roman"/>
          <w:sz w:val="24"/>
          <w:szCs w:val="24"/>
        </w:rPr>
        <w:t>Autonomous buses and passenger rail service also could compete for</w:t>
      </w:r>
      <w:r w:rsidR="00CC29E7">
        <w:rPr>
          <w:rFonts w:ascii="Times New Roman" w:hAnsi="Times New Roman" w:cs="Times New Roman"/>
          <w:sz w:val="24"/>
          <w:szCs w:val="24"/>
        </w:rPr>
        <w:t xml:space="preserve"> intercity</w:t>
      </w:r>
      <w:r w:rsidR="00E57C52" w:rsidRPr="00E57C52">
        <w:rPr>
          <w:rFonts w:ascii="Times New Roman" w:hAnsi="Times New Roman" w:cs="Times New Roman"/>
          <w:sz w:val="24"/>
          <w:szCs w:val="24"/>
        </w:rPr>
        <w:t xml:space="preserve"> passengers.</w:t>
      </w:r>
    </w:p>
    <w:p w14:paraId="2C88282B" w14:textId="77777777" w:rsidR="009E3FC7" w:rsidRDefault="00CC29E7" w:rsidP="00757E70">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lastRenderedPageBreak/>
        <w:t>The innovations in</w:t>
      </w:r>
      <w:r w:rsidR="00D044E0">
        <w:rPr>
          <w:rFonts w:ascii="Times New Roman" w:hAnsi="Times New Roman" w:cs="Times New Roman"/>
          <w:sz w:val="24"/>
          <w:szCs w:val="24"/>
        </w:rPr>
        <w:t xml:space="preserve"> electrified and autonomous modes in</w:t>
      </w:r>
      <w:r>
        <w:rPr>
          <w:rFonts w:ascii="Times New Roman" w:hAnsi="Times New Roman" w:cs="Times New Roman"/>
          <w:sz w:val="24"/>
          <w:szCs w:val="24"/>
        </w:rPr>
        <w:t xml:space="preserve"> surface </w:t>
      </w:r>
      <w:r w:rsidR="00D75DB6">
        <w:rPr>
          <w:rFonts w:ascii="Times New Roman" w:hAnsi="Times New Roman" w:cs="Times New Roman"/>
          <w:sz w:val="24"/>
          <w:szCs w:val="24"/>
        </w:rPr>
        <w:t>intercity passenger transportation also</w:t>
      </w:r>
      <w:r w:rsidR="00D044E0">
        <w:rPr>
          <w:rFonts w:ascii="Times New Roman" w:hAnsi="Times New Roman" w:cs="Times New Roman"/>
          <w:sz w:val="24"/>
          <w:szCs w:val="24"/>
        </w:rPr>
        <w:t xml:space="preserve"> could occur </w:t>
      </w:r>
      <w:r w:rsidR="00BC6790">
        <w:rPr>
          <w:rFonts w:ascii="Times New Roman" w:hAnsi="Times New Roman" w:cs="Times New Roman"/>
          <w:sz w:val="24"/>
          <w:szCs w:val="24"/>
        </w:rPr>
        <w:t>in air transportation</w:t>
      </w:r>
      <w:r w:rsidR="00065796">
        <w:rPr>
          <w:rFonts w:ascii="Times New Roman" w:hAnsi="Times New Roman" w:cs="Times New Roman"/>
          <w:sz w:val="24"/>
          <w:szCs w:val="24"/>
        </w:rPr>
        <w:t>, including</w:t>
      </w:r>
      <w:r w:rsidR="00062BFC">
        <w:rPr>
          <w:rFonts w:ascii="Times New Roman" w:hAnsi="Times New Roman" w:cs="Times New Roman"/>
          <w:sz w:val="24"/>
          <w:szCs w:val="24"/>
        </w:rPr>
        <w:t xml:space="preserve"> the introduction of</w:t>
      </w:r>
      <w:r w:rsidR="00065796">
        <w:rPr>
          <w:rFonts w:ascii="Times New Roman" w:hAnsi="Times New Roman" w:cs="Times New Roman"/>
          <w:sz w:val="24"/>
          <w:szCs w:val="24"/>
        </w:rPr>
        <w:t xml:space="preserve"> electric planes and even</w:t>
      </w:r>
      <w:r w:rsidR="00E57C52" w:rsidRPr="00E57C52">
        <w:rPr>
          <w:rFonts w:ascii="Times New Roman" w:hAnsi="Times New Roman" w:cs="Times New Roman"/>
          <w:sz w:val="24"/>
          <w:szCs w:val="24"/>
        </w:rPr>
        <w:t xml:space="preserve"> autonomous flying cars!  Still another potential improvement in air transportation is commercial supersonic service.</w:t>
      </w:r>
    </w:p>
    <w:p w14:paraId="545C84F9" w14:textId="26115EE7" w:rsidR="00E57C52" w:rsidRPr="00E57C52" w:rsidRDefault="0031152E" w:rsidP="00757E70">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As in the case of </w:t>
      </w:r>
      <w:r w:rsidR="006C1CB7">
        <w:rPr>
          <w:rFonts w:ascii="Times New Roman" w:hAnsi="Times New Roman" w:cs="Times New Roman"/>
          <w:sz w:val="24"/>
          <w:szCs w:val="24"/>
        </w:rPr>
        <w:t>efficient adoption of autonomous surface m</w:t>
      </w:r>
      <w:r w:rsidR="001545EE">
        <w:rPr>
          <w:rFonts w:ascii="Times New Roman" w:hAnsi="Times New Roman" w:cs="Times New Roman"/>
          <w:sz w:val="24"/>
          <w:szCs w:val="24"/>
        </w:rPr>
        <w:t>odes, g</w:t>
      </w:r>
      <w:r w:rsidR="006C1CB7" w:rsidRPr="006C1CB7">
        <w:rPr>
          <w:rFonts w:ascii="Times New Roman" w:hAnsi="Times New Roman" w:cs="Times New Roman"/>
          <w:sz w:val="24"/>
          <w:szCs w:val="24"/>
        </w:rPr>
        <w:t xml:space="preserve">overnment agencies </w:t>
      </w:r>
      <w:r w:rsidR="00B46931">
        <w:rPr>
          <w:rFonts w:ascii="Times New Roman" w:hAnsi="Times New Roman" w:cs="Times New Roman"/>
          <w:sz w:val="24"/>
          <w:szCs w:val="24"/>
        </w:rPr>
        <w:t xml:space="preserve">will play an important role </w:t>
      </w:r>
      <w:r w:rsidR="00FF3343">
        <w:rPr>
          <w:rFonts w:ascii="Times New Roman" w:hAnsi="Times New Roman" w:cs="Times New Roman"/>
          <w:sz w:val="24"/>
          <w:szCs w:val="24"/>
        </w:rPr>
        <w:t>to</w:t>
      </w:r>
      <w:r w:rsidR="006C1CB7" w:rsidRPr="006C1CB7">
        <w:rPr>
          <w:rFonts w:ascii="Times New Roman" w:hAnsi="Times New Roman" w:cs="Times New Roman"/>
          <w:sz w:val="24"/>
          <w:szCs w:val="24"/>
        </w:rPr>
        <w:t xml:space="preserve"> </w:t>
      </w:r>
      <w:r w:rsidR="00FF3343">
        <w:rPr>
          <w:rFonts w:ascii="Times New Roman" w:hAnsi="Times New Roman" w:cs="Times New Roman"/>
          <w:sz w:val="24"/>
          <w:szCs w:val="24"/>
        </w:rPr>
        <w:t>facilitate</w:t>
      </w:r>
      <w:r w:rsidR="006C1CB7" w:rsidRPr="006C1CB7">
        <w:rPr>
          <w:rFonts w:ascii="Times New Roman" w:hAnsi="Times New Roman" w:cs="Times New Roman"/>
          <w:sz w:val="24"/>
          <w:szCs w:val="24"/>
        </w:rPr>
        <w:t xml:space="preserve"> the operatio</w:t>
      </w:r>
      <w:r w:rsidR="00FF3343">
        <w:rPr>
          <w:rFonts w:ascii="Times New Roman" w:hAnsi="Times New Roman" w:cs="Times New Roman"/>
          <w:sz w:val="24"/>
          <w:szCs w:val="24"/>
        </w:rPr>
        <w:t>ns of the new</w:t>
      </w:r>
      <w:r w:rsidR="00617113">
        <w:rPr>
          <w:rFonts w:ascii="Times New Roman" w:hAnsi="Times New Roman" w:cs="Times New Roman"/>
          <w:sz w:val="24"/>
          <w:szCs w:val="24"/>
        </w:rPr>
        <w:t xml:space="preserve"> air transportation modes</w:t>
      </w:r>
      <w:r w:rsidR="00D12A16">
        <w:rPr>
          <w:rFonts w:ascii="Times New Roman" w:hAnsi="Times New Roman" w:cs="Times New Roman"/>
          <w:sz w:val="24"/>
          <w:szCs w:val="24"/>
        </w:rPr>
        <w:t xml:space="preserve"> as they create additional </w:t>
      </w:r>
      <w:r w:rsidR="00B26D57">
        <w:rPr>
          <w:rFonts w:ascii="Times New Roman" w:hAnsi="Times New Roman" w:cs="Times New Roman"/>
          <w:sz w:val="24"/>
          <w:szCs w:val="24"/>
        </w:rPr>
        <w:t>air traffic, which will add more stress to an already stressed ATC system</w:t>
      </w:r>
      <w:r w:rsidR="00617113">
        <w:rPr>
          <w:rFonts w:ascii="Times New Roman" w:hAnsi="Times New Roman" w:cs="Times New Roman"/>
          <w:sz w:val="24"/>
          <w:szCs w:val="24"/>
        </w:rPr>
        <w:t xml:space="preserve">.  </w:t>
      </w:r>
      <w:r w:rsidR="00B26D57">
        <w:rPr>
          <w:rFonts w:ascii="Times New Roman" w:hAnsi="Times New Roman" w:cs="Times New Roman"/>
          <w:sz w:val="24"/>
          <w:szCs w:val="24"/>
        </w:rPr>
        <w:t>The</w:t>
      </w:r>
      <w:r w:rsidR="00E57C52" w:rsidRPr="00E57C52">
        <w:rPr>
          <w:rFonts w:ascii="Times New Roman" w:hAnsi="Times New Roman" w:cs="Times New Roman"/>
          <w:sz w:val="24"/>
          <w:szCs w:val="24"/>
        </w:rPr>
        <w:t xml:space="preserve"> Federal Aviation Administration </w:t>
      </w:r>
      <w:r w:rsidR="007D4391">
        <w:rPr>
          <w:rFonts w:ascii="Times New Roman" w:hAnsi="Times New Roman" w:cs="Times New Roman"/>
          <w:sz w:val="24"/>
          <w:szCs w:val="24"/>
        </w:rPr>
        <w:t xml:space="preserve">will be responsible for enabling </w:t>
      </w:r>
      <w:r w:rsidR="00B42366">
        <w:rPr>
          <w:rFonts w:ascii="Times New Roman" w:hAnsi="Times New Roman" w:cs="Times New Roman"/>
          <w:sz w:val="24"/>
          <w:szCs w:val="24"/>
        </w:rPr>
        <w:t>the new modes to operate safely and efficiently along with other air traffic.</w:t>
      </w:r>
    </w:p>
    <w:p w14:paraId="7C661E71" w14:textId="39C4800F" w:rsidR="00E57C52" w:rsidRPr="00E57C52" w:rsidRDefault="00F454AC" w:rsidP="00E57C52">
      <w:pPr>
        <w:spacing w:line="480" w:lineRule="auto"/>
        <w:ind w:firstLine="720"/>
        <w:contextualSpacing/>
        <w:jc w:val="both"/>
        <w:rPr>
          <w:rFonts w:ascii="Times New Roman" w:hAnsi="Times New Roman" w:cs="Times New Roman"/>
          <w:sz w:val="24"/>
          <w:szCs w:val="24"/>
        </w:rPr>
      </w:pPr>
      <w:r>
        <w:rPr>
          <w:rFonts w:ascii="Times New Roman" w:hAnsi="Times New Roman" w:cs="Times New Roman"/>
          <w:i/>
          <w:iCs/>
          <w:sz w:val="24"/>
          <w:szCs w:val="24"/>
        </w:rPr>
        <w:t xml:space="preserve">Autonomous </w:t>
      </w:r>
      <w:r w:rsidR="00AF2495">
        <w:rPr>
          <w:rFonts w:ascii="Times New Roman" w:hAnsi="Times New Roman" w:cs="Times New Roman"/>
          <w:i/>
          <w:iCs/>
          <w:sz w:val="24"/>
          <w:szCs w:val="24"/>
        </w:rPr>
        <w:t>Surface Passenger Modes</w:t>
      </w:r>
      <w:r w:rsidR="000971EB">
        <w:rPr>
          <w:rFonts w:ascii="Times New Roman" w:hAnsi="Times New Roman" w:cs="Times New Roman"/>
          <w:sz w:val="24"/>
          <w:szCs w:val="24"/>
        </w:rPr>
        <w:t>.</w:t>
      </w:r>
      <w:r w:rsidR="000971EB">
        <w:rPr>
          <w:rFonts w:ascii="Times New Roman" w:hAnsi="Times New Roman" w:cs="Times New Roman"/>
          <w:i/>
          <w:iCs/>
          <w:sz w:val="24"/>
          <w:szCs w:val="24"/>
        </w:rPr>
        <w:t xml:space="preserve"> </w:t>
      </w:r>
      <w:r w:rsidR="00E57C52" w:rsidRPr="000971EB">
        <w:rPr>
          <w:rFonts w:ascii="Times New Roman" w:hAnsi="Times New Roman" w:cs="Times New Roman"/>
          <w:sz w:val="24"/>
          <w:szCs w:val="24"/>
        </w:rPr>
        <w:t>People</w:t>
      </w:r>
      <w:r w:rsidR="00E57C52" w:rsidRPr="00E57C52">
        <w:rPr>
          <w:rFonts w:ascii="Times New Roman" w:hAnsi="Times New Roman" w:cs="Times New Roman"/>
          <w:sz w:val="24"/>
          <w:szCs w:val="24"/>
        </w:rPr>
        <w:t xml:space="preserve"> who dislike flying or who are traveling with several family members or friends may find autonomous cars and buses attractive for long-distance intercity trips.  Autonomous cars could be designed with sleeping compartments and entertainment centers for such trips, while autonomous buses could improve the cost and service of bus transportation.</w:t>
      </w:r>
      <w:r w:rsidR="00E57C52" w:rsidRPr="00E57C52">
        <w:rPr>
          <w:rFonts w:ascii="Times New Roman" w:hAnsi="Times New Roman" w:cs="Times New Roman"/>
          <w:sz w:val="24"/>
          <w:szCs w:val="24"/>
          <w:vertAlign w:val="superscript"/>
        </w:rPr>
        <w:footnoteReference w:id="195"/>
      </w:r>
      <w:r w:rsidR="00E57C52" w:rsidRPr="00E57C52">
        <w:rPr>
          <w:rFonts w:ascii="Times New Roman" w:hAnsi="Times New Roman" w:cs="Times New Roman"/>
          <w:sz w:val="24"/>
          <w:szCs w:val="24"/>
        </w:rPr>
        <w:t xml:space="preserve">  </w:t>
      </w:r>
      <w:r w:rsidR="004C78F8">
        <w:rPr>
          <w:rFonts w:ascii="Times New Roman" w:hAnsi="Times New Roman" w:cs="Times New Roman"/>
          <w:sz w:val="24"/>
          <w:szCs w:val="24"/>
        </w:rPr>
        <w:t>A</w:t>
      </w:r>
      <w:r w:rsidR="00E57C52" w:rsidRPr="00E57C52">
        <w:rPr>
          <w:rFonts w:ascii="Times New Roman" w:hAnsi="Times New Roman" w:cs="Times New Roman"/>
          <w:sz w:val="24"/>
          <w:szCs w:val="24"/>
        </w:rPr>
        <w:t xml:space="preserve">utomation would eliminate a major advantage </w:t>
      </w:r>
      <w:r w:rsidR="004C78F8">
        <w:rPr>
          <w:rFonts w:ascii="Times New Roman" w:hAnsi="Times New Roman" w:cs="Times New Roman"/>
          <w:sz w:val="24"/>
          <w:szCs w:val="24"/>
        </w:rPr>
        <w:t>that the</w:t>
      </w:r>
      <w:r w:rsidR="00E57C52" w:rsidRPr="00E57C52">
        <w:rPr>
          <w:rFonts w:ascii="Times New Roman" w:hAnsi="Times New Roman" w:cs="Times New Roman"/>
          <w:sz w:val="24"/>
          <w:szCs w:val="24"/>
        </w:rPr>
        <w:t xml:space="preserve"> intercity bus</w:t>
      </w:r>
      <w:r w:rsidR="004C78F8">
        <w:rPr>
          <w:rFonts w:ascii="Times New Roman" w:hAnsi="Times New Roman" w:cs="Times New Roman"/>
          <w:sz w:val="24"/>
          <w:szCs w:val="24"/>
        </w:rPr>
        <w:t xml:space="preserve"> has</w:t>
      </w:r>
      <w:r w:rsidR="00E57C52" w:rsidRPr="00E57C52">
        <w:rPr>
          <w:rFonts w:ascii="Times New Roman" w:hAnsi="Times New Roman" w:cs="Times New Roman"/>
          <w:sz w:val="24"/>
          <w:szCs w:val="24"/>
        </w:rPr>
        <w:t xml:space="preserve"> over the automobile because automobile travelers would no longer have to drive.  So, intercity bus would be challenged to find a niche in the autonomous intercity passenger transportation market.</w:t>
      </w:r>
    </w:p>
    <w:p w14:paraId="74AADB05" w14:textId="54298E58" w:rsidR="00E57C52" w:rsidRDefault="00E57C52" w:rsidP="00E57C52">
      <w:pPr>
        <w:spacing w:line="480" w:lineRule="auto"/>
        <w:ind w:firstLine="720"/>
        <w:contextualSpacing/>
        <w:jc w:val="both"/>
        <w:rPr>
          <w:rFonts w:ascii="Times New Roman" w:hAnsi="Times New Roman" w:cs="Times New Roman"/>
          <w:sz w:val="24"/>
          <w:szCs w:val="24"/>
        </w:rPr>
      </w:pPr>
      <w:r w:rsidRPr="00E57C52">
        <w:rPr>
          <w:rFonts w:ascii="Times New Roman" w:hAnsi="Times New Roman" w:cs="Times New Roman"/>
          <w:sz w:val="24"/>
          <w:szCs w:val="24"/>
        </w:rPr>
        <w:t xml:space="preserve">Similarly, intercity passenger rail would be severely challenged by automation.  </w:t>
      </w:r>
      <w:r w:rsidR="00FD7DAA">
        <w:rPr>
          <w:rFonts w:ascii="Times New Roman" w:hAnsi="Times New Roman" w:cs="Times New Roman"/>
          <w:sz w:val="24"/>
          <w:szCs w:val="24"/>
        </w:rPr>
        <w:t xml:space="preserve">President </w:t>
      </w:r>
      <w:r w:rsidRPr="00E57C52">
        <w:rPr>
          <w:rFonts w:ascii="Times New Roman" w:hAnsi="Times New Roman" w:cs="Times New Roman"/>
          <w:sz w:val="24"/>
          <w:szCs w:val="24"/>
        </w:rPr>
        <w:t>Biden’s</w:t>
      </w:r>
      <w:r w:rsidR="005167F7">
        <w:rPr>
          <w:rFonts w:ascii="Times New Roman" w:hAnsi="Times New Roman" w:cs="Times New Roman"/>
          <w:sz w:val="24"/>
          <w:szCs w:val="24"/>
        </w:rPr>
        <w:t xml:space="preserve"> 2022</w:t>
      </w:r>
      <w:r w:rsidRPr="00E57C52">
        <w:rPr>
          <w:rFonts w:ascii="Times New Roman" w:hAnsi="Times New Roman" w:cs="Times New Roman"/>
          <w:sz w:val="24"/>
          <w:szCs w:val="24"/>
        </w:rPr>
        <w:t xml:space="preserve"> infrastructure bill</w:t>
      </w:r>
      <w:r w:rsidR="005167F7">
        <w:rPr>
          <w:rFonts w:ascii="Times New Roman" w:hAnsi="Times New Roman" w:cs="Times New Roman"/>
          <w:sz w:val="24"/>
          <w:szCs w:val="24"/>
        </w:rPr>
        <w:t xml:space="preserve"> passed by Congress</w:t>
      </w:r>
      <w:r w:rsidRPr="00E57C52">
        <w:rPr>
          <w:rFonts w:ascii="Times New Roman" w:hAnsi="Times New Roman" w:cs="Times New Roman"/>
          <w:sz w:val="24"/>
          <w:szCs w:val="24"/>
        </w:rPr>
        <w:t xml:space="preserve"> includes some $66 billion for Amtrak to repair its aging infrastructure and to expand its routes across the country.</w:t>
      </w:r>
      <w:r w:rsidR="0066604B">
        <w:rPr>
          <w:rStyle w:val="FootnoteReference"/>
          <w:rFonts w:ascii="Times New Roman" w:hAnsi="Times New Roman" w:cs="Times New Roman"/>
          <w:sz w:val="24"/>
          <w:szCs w:val="24"/>
        </w:rPr>
        <w:footnoteReference w:id="196"/>
      </w:r>
      <w:r w:rsidRPr="00E57C52">
        <w:rPr>
          <w:rFonts w:ascii="Times New Roman" w:hAnsi="Times New Roman" w:cs="Times New Roman"/>
          <w:sz w:val="24"/>
          <w:szCs w:val="24"/>
        </w:rPr>
        <w:t xml:space="preserve">  However, like bus, </w:t>
      </w:r>
      <w:r w:rsidRPr="00E57C52">
        <w:rPr>
          <w:rFonts w:ascii="Times New Roman" w:hAnsi="Times New Roman" w:cs="Times New Roman"/>
          <w:sz w:val="24"/>
          <w:szCs w:val="24"/>
        </w:rPr>
        <w:lastRenderedPageBreak/>
        <w:t>automation would cause Amtrak to lose a major advantage it has over the automobile.  Commuter rail systems, even if automated, also would face the same problem in retaining passengers.</w:t>
      </w:r>
    </w:p>
    <w:p w14:paraId="14A4D7F6" w14:textId="7199195F" w:rsidR="006D4655" w:rsidRDefault="003910C3" w:rsidP="00E57C52">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Privat</w:t>
      </w:r>
      <w:r w:rsidR="003E29F6">
        <w:rPr>
          <w:rFonts w:ascii="Times New Roman" w:hAnsi="Times New Roman" w:cs="Times New Roman"/>
          <w:sz w:val="24"/>
          <w:szCs w:val="24"/>
        </w:rPr>
        <w:t>e</w:t>
      </w:r>
      <w:r>
        <w:rPr>
          <w:rFonts w:ascii="Times New Roman" w:hAnsi="Times New Roman" w:cs="Times New Roman"/>
          <w:sz w:val="24"/>
          <w:szCs w:val="24"/>
        </w:rPr>
        <w:t xml:space="preserve"> intercity rail passenger transportation</w:t>
      </w:r>
      <w:r w:rsidR="003E29F6">
        <w:rPr>
          <w:rFonts w:ascii="Times New Roman" w:hAnsi="Times New Roman" w:cs="Times New Roman"/>
          <w:sz w:val="24"/>
          <w:szCs w:val="24"/>
        </w:rPr>
        <w:t xml:space="preserve"> competitors</w:t>
      </w:r>
      <w:r>
        <w:rPr>
          <w:rFonts w:ascii="Times New Roman" w:hAnsi="Times New Roman" w:cs="Times New Roman"/>
          <w:sz w:val="24"/>
          <w:szCs w:val="24"/>
        </w:rPr>
        <w:t xml:space="preserve"> </w:t>
      </w:r>
      <w:r w:rsidR="003017A4">
        <w:rPr>
          <w:rFonts w:ascii="Times New Roman" w:hAnsi="Times New Roman" w:cs="Times New Roman"/>
          <w:sz w:val="24"/>
          <w:szCs w:val="24"/>
        </w:rPr>
        <w:t>may enable rail to</w:t>
      </w:r>
      <w:r w:rsidR="00CB249E">
        <w:rPr>
          <w:rFonts w:ascii="Times New Roman" w:hAnsi="Times New Roman" w:cs="Times New Roman"/>
          <w:sz w:val="24"/>
          <w:szCs w:val="24"/>
        </w:rPr>
        <w:t xml:space="preserve"> compete </w:t>
      </w:r>
      <w:r w:rsidR="003017A4">
        <w:rPr>
          <w:rFonts w:ascii="Times New Roman" w:hAnsi="Times New Roman" w:cs="Times New Roman"/>
          <w:sz w:val="24"/>
          <w:szCs w:val="24"/>
        </w:rPr>
        <w:t xml:space="preserve">in </w:t>
      </w:r>
      <w:r w:rsidR="006D2687">
        <w:rPr>
          <w:rFonts w:ascii="Times New Roman" w:hAnsi="Times New Roman" w:cs="Times New Roman"/>
          <w:sz w:val="24"/>
          <w:szCs w:val="24"/>
        </w:rPr>
        <w:t>an autonomous transportation system.  For example, AmeriStarRail is</w:t>
      </w:r>
      <w:r w:rsidR="00D257F4">
        <w:rPr>
          <w:rFonts w:ascii="Times New Roman" w:hAnsi="Times New Roman" w:cs="Times New Roman"/>
          <w:sz w:val="24"/>
          <w:szCs w:val="24"/>
        </w:rPr>
        <w:t xml:space="preserve"> a</w:t>
      </w:r>
      <w:r w:rsidR="006D2687">
        <w:rPr>
          <w:rFonts w:ascii="Times New Roman" w:hAnsi="Times New Roman" w:cs="Times New Roman"/>
          <w:sz w:val="24"/>
          <w:szCs w:val="24"/>
        </w:rPr>
        <w:t xml:space="preserve"> </w:t>
      </w:r>
      <w:r w:rsidR="005D62F9">
        <w:rPr>
          <w:rFonts w:ascii="Times New Roman" w:hAnsi="Times New Roman" w:cs="Times New Roman"/>
          <w:sz w:val="24"/>
          <w:szCs w:val="24"/>
        </w:rPr>
        <w:t>start-up company</w:t>
      </w:r>
      <w:r w:rsidR="007E5BC3">
        <w:rPr>
          <w:rFonts w:ascii="Times New Roman" w:hAnsi="Times New Roman" w:cs="Times New Roman"/>
          <w:sz w:val="24"/>
          <w:szCs w:val="24"/>
        </w:rPr>
        <w:t xml:space="preserve"> </w:t>
      </w:r>
      <w:r w:rsidR="005E63E8">
        <w:rPr>
          <w:rFonts w:ascii="Times New Roman" w:hAnsi="Times New Roman" w:cs="Times New Roman"/>
          <w:sz w:val="24"/>
          <w:szCs w:val="24"/>
        </w:rPr>
        <w:t xml:space="preserve">that </w:t>
      </w:r>
      <w:r w:rsidR="005E63E8" w:rsidRPr="005E63E8">
        <w:rPr>
          <w:rFonts w:ascii="Times New Roman" w:hAnsi="Times New Roman" w:cs="Times New Roman"/>
          <w:sz w:val="24"/>
          <w:szCs w:val="24"/>
        </w:rPr>
        <w:t xml:space="preserve">wants to take over and run Amtrak’s Northeast Corridor service </w:t>
      </w:r>
      <w:r w:rsidR="00710A34">
        <w:rPr>
          <w:rFonts w:ascii="Times New Roman" w:hAnsi="Times New Roman" w:cs="Times New Roman"/>
          <w:sz w:val="24"/>
          <w:szCs w:val="24"/>
        </w:rPr>
        <w:t>because it</w:t>
      </w:r>
      <w:r w:rsidR="007E5BC3">
        <w:rPr>
          <w:rFonts w:ascii="Times New Roman" w:hAnsi="Times New Roman" w:cs="Times New Roman"/>
          <w:sz w:val="24"/>
          <w:szCs w:val="24"/>
        </w:rPr>
        <w:t xml:space="preserve"> believes i</w:t>
      </w:r>
      <w:r w:rsidR="0010687B">
        <w:rPr>
          <w:rFonts w:ascii="Times New Roman" w:hAnsi="Times New Roman" w:cs="Times New Roman"/>
          <w:sz w:val="24"/>
          <w:szCs w:val="24"/>
        </w:rPr>
        <w:t>t can</w:t>
      </w:r>
      <w:r w:rsidR="00AE317D">
        <w:rPr>
          <w:rFonts w:ascii="Times New Roman" w:hAnsi="Times New Roman" w:cs="Times New Roman"/>
          <w:sz w:val="24"/>
          <w:szCs w:val="24"/>
        </w:rPr>
        <w:t xml:space="preserve"> reduce</w:t>
      </w:r>
      <w:r w:rsidR="00C8325E">
        <w:rPr>
          <w:rFonts w:ascii="Times New Roman" w:hAnsi="Times New Roman" w:cs="Times New Roman"/>
          <w:sz w:val="24"/>
          <w:szCs w:val="24"/>
        </w:rPr>
        <w:t xml:space="preserve"> the cost of</w:t>
      </w:r>
      <w:r w:rsidR="00AE317D">
        <w:rPr>
          <w:rFonts w:ascii="Times New Roman" w:hAnsi="Times New Roman" w:cs="Times New Roman"/>
          <w:sz w:val="24"/>
          <w:szCs w:val="24"/>
        </w:rPr>
        <w:t xml:space="preserve"> intercity passenger transportation and improve </w:t>
      </w:r>
      <w:r w:rsidR="00FE5C9B">
        <w:rPr>
          <w:rFonts w:ascii="Times New Roman" w:hAnsi="Times New Roman" w:cs="Times New Roman"/>
          <w:sz w:val="24"/>
          <w:szCs w:val="24"/>
        </w:rPr>
        <w:t>its travel times</w:t>
      </w:r>
      <w:r w:rsidR="001B7C43">
        <w:rPr>
          <w:rFonts w:ascii="Times New Roman" w:hAnsi="Times New Roman" w:cs="Times New Roman"/>
          <w:sz w:val="24"/>
          <w:szCs w:val="24"/>
        </w:rPr>
        <w:t>.</w:t>
      </w:r>
      <w:r w:rsidR="00C3678B">
        <w:rPr>
          <w:rFonts w:ascii="Times New Roman" w:hAnsi="Times New Roman" w:cs="Times New Roman"/>
          <w:sz w:val="24"/>
          <w:szCs w:val="24"/>
        </w:rPr>
        <w:t xml:space="preserve">  Amtrak has </w:t>
      </w:r>
      <w:r w:rsidR="00A96083">
        <w:rPr>
          <w:rFonts w:ascii="Times New Roman" w:hAnsi="Times New Roman" w:cs="Times New Roman"/>
          <w:sz w:val="24"/>
          <w:szCs w:val="24"/>
        </w:rPr>
        <w:t>indicated that it has no interest i</w:t>
      </w:r>
      <w:r w:rsidR="00217741">
        <w:rPr>
          <w:rFonts w:ascii="Times New Roman" w:hAnsi="Times New Roman" w:cs="Times New Roman"/>
          <w:sz w:val="24"/>
          <w:szCs w:val="24"/>
        </w:rPr>
        <w:t>n unbundling</w:t>
      </w:r>
      <w:r w:rsidR="003C35FE">
        <w:rPr>
          <w:rFonts w:ascii="Times New Roman" w:hAnsi="Times New Roman" w:cs="Times New Roman"/>
          <w:sz w:val="24"/>
          <w:szCs w:val="24"/>
        </w:rPr>
        <w:t xml:space="preserve"> any part of</w:t>
      </w:r>
      <w:r w:rsidR="00217741">
        <w:rPr>
          <w:rFonts w:ascii="Times New Roman" w:hAnsi="Times New Roman" w:cs="Times New Roman"/>
          <w:sz w:val="24"/>
          <w:szCs w:val="24"/>
        </w:rPr>
        <w:t xml:space="preserve"> its</w:t>
      </w:r>
      <w:r w:rsidR="0033402A">
        <w:rPr>
          <w:rFonts w:ascii="Times New Roman" w:hAnsi="Times New Roman" w:cs="Times New Roman"/>
          <w:sz w:val="24"/>
          <w:szCs w:val="24"/>
        </w:rPr>
        <w:t xml:space="preserve"> network to allow </w:t>
      </w:r>
      <w:r w:rsidR="003C35FE">
        <w:rPr>
          <w:rFonts w:ascii="Times New Roman" w:hAnsi="Times New Roman" w:cs="Times New Roman"/>
          <w:sz w:val="24"/>
          <w:szCs w:val="24"/>
        </w:rPr>
        <w:t>another rail carrier to serv</w:t>
      </w:r>
      <w:r w:rsidR="0010538B">
        <w:rPr>
          <w:rFonts w:ascii="Times New Roman" w:hAnsi="Times New Roman" w:cs="Times New Roman"/>
          <w:sz w:val="24"/>
          <w:szCs w:val="24"/>
        </w:rPr>
        <w:t>e</w:t>
      </w:r>
      <w:r w:rsidR="003C35FE">
        <w:rPr>
          <w:rFonts w:ascii="Times New Roman" w:hAnsi="Times New Roman" w:cs="Times New Roman"/>
          <w:sz w:val="24"/>
          <w:szCs w:val="24"/>
        </w:rPr>
        <w:t xml:space="preserve"> it</w:t>
      </w:r>
      <w:r w:rsidR="00A96083">
        <w:rPr>
          <w:rFonts w:ascii="Times New Roman" w:hAnsi="Times New Roman" w:cs="Times New Roman"/>
          <w:sz w:val="24"/>
          <w:szCs w:val="24"/>
        </w:rPr>
        <w:t>.</w:t>
      </w:r>
      <w:r w:rsidR="004A0D4F">
        <w:rPr>
          <w:rFonts w:ascii="Times New Roman" w:hAnsi="Times New Roman" w:cs="Times New Roman"/>
          <w:sz w:val="24"/>
          <w:szCs w:val="24"/>
        </w:rPr>
        <w:t xml:space="preserve">  </w:t>
      </w:r>
      <w:r w:rsidR="005F2A2F">
        <w:rPr>
          <w:rFonts w:ascii="Times New Roman" w:hAnsi="Times New Roman" w:cs="Times New Roman"/>
          <w:sz w:val="24"/>
          <w:szCs w:val="24"/>
        </w:rPr>
        <w:t>However,</w:t>
      </w:r>
      <w:r w:rsidR="00A96083">
        <w:rPr>
          <w:rFonts w:ascii="Times New Roman" w:hAnsi="Times New Roman" w:cs="Times New Roman"/>
          <w:sz w:val="24"/>
          <w:szCs w:val="24"/>
        </w:rPr>
        <w:t xml:space="preserve"> </w:t>
      </w:r>
      <w:r w:rsidR="00B819D5">
        <w:rPr>
          <w:rFonts w:ascii="Times New Roman" w:hAnsi="Times New Roman" w:cs="Times New Roman"/>
          <w:sz w:val="24"/>
          <w:szCs w:val="24"/>
        </w:rPr>
        <w:t>AmeriStar Rail</w:t>
      </w:r>
      <w:r w:rsidR="00F57EAF">
        <w:rPr>
          <w:rFonts w:ascii="Times New Roman" w:hAnsi="Times New Roman" w:cs="Times New Roman"/>
          <w:sz w:val="24"/>
          <w:szCs w:val="24"/>
        </w:rPr>
        <w:t xml:space="preserve"> and other</w:t>
      </w:r>
      <w:r w:rsidR="00B819D5">
        <w:rPr>
          <w:rFonts w:ascii="Times New Roman" w:hAnsi="Times New Roman" w:cs="Times New Roman"/>
          <w:sz w:val="24"/>
          <w:szCs w:val="24"/>
        </w:rPr>
        <w:t xml:space="preserve"> private rail </w:t>
      </w:r>
      <w:r w:rsidR="008C1CFA">
        <w:rPr>
          <w:rFonts w:ascii="Times New Roman" w:hAnsi="Times New Roman" w:cs="Times New Roman"/>
          <w:sz w:val="24"/>
          <w:szCs w:val="24"/>
        </w:rPr>
        <w:t>compan</w:t>
      </w:r>
      <w:r w:rsidR="00F57EAF">
        <w:rPr>
          <w:rFonts w:ascii="Times New Roman" w:hAnsi="Times New Roman" w:cs="Times New Roman"/>
          <w:sz w:val="24"/>
          <w:szCs w:val="24"/>
        </w:rPr>
        <w:t>ies</w:t>
      </w:r>
      <w:r w:rsidR="008C1CFA">
        <w:rPr>
          <w:rFonts w:ascii="Times New Roman" w:hAnsi="Times New Roman" w:cs="Times New Roman"/>
          <w:sz w:val="24"/>
          <w:szCs w:val="24"/>
        </w:rPr>
        <w:t xml:space="preserve"> could compete for the rights to run parts of Amtrak’s sy</w:t>
      </w:r>
      <w:r w:rsidR="00181C33">
        <w:rPr>
          <w:rFonts w:ascii="Times New Roman" w:hAnsi="Times New Roman" w:cs="Times New Roman"/>
          <w:sz w:val="24"/>
          <w:szCs w:val="24"/>
        </w:rPr>
        <w:t>stem</w:t>
      </w:r>
      <w:r w:rsidR="007A5770">
        <w:rPr>
          <w:rFonts w:ascii="Times New Roman" w:hAnsi="Times New Roman" w:cs="Times New Roman"/>
          <w:sz w:val="24"/>
          <w:szCs w:val="24"/>
        </w:rPr>
        <w:t xml:space="preserve"> as autonomous transportation evolves</w:t>
      </w:r>
      <w:r w:rsidR="007E78BC">
        <w:rPr>
          <w:rFonts w:ascii="Times New Roman" w:hAnsi="Times New Roman" w:cs="Times New Roman"/>
          <w:sz w:val="24"/>
          <w:szCs w:val="24"/>
        </w:rPr>
        <w:t xml:space="preserve"> and </w:t>
      </w:r>
      <w:r w:rsidR="00C918B3">
        <w:rPr>
          <w:rFonts w:ascii="Times New Roman" w:hAnsi="Times New Roman" w:cs="Times New Roman"/>
          <w:sz w:val="24"/>
          <w:szCs w:val="24"/>
        </w:rPr>
        <w:t xml:space="preserve">puts </w:t>
      </w:r>
      <w:r w:rsidR="00827D04">
        <w:rPr>
          <w:rFonts w:ascii="Times New Roman" w:hAnsi="Times New Roman" w:cs="Times New Roman"/>
          <w:sz w:val="24"/>
          <w:szCs w:val="24"/>
        </w:rPr>
        <w:t xml:space="preserve">greater pressure on Amtrak’s </w:t>
      </w:r>
      <w:r w:rsidR="00D358EC">
        <w:rPr>
          <w:rFonts w:ascii="Times New Roman" w:hAnsi="Times New Roman" w:cs="Times New Roman"/>
          <w:sz w:val="24"/>
          <w:szCs w:val="24"/>
        </w:rPr>
        <w:t xml:space="preserve">troubled </w:t>
      </w:r>
      <w:r w:rsidR="004A0D4F">
        <w:rPr>
          <w:rFonts w:ascii="Times New Roman" w:hAnsi="Times New Roman" w:cs="Times New Roman"/>
          <w:sz w:val="24"/>
          <w:szCs w:val="24"/>
        </w:rPr>
        <w:t>finances</w:t>
      </w:r>
      <w:r w:rsidR="009B189B">
        <w:rPr>
          <w:rFonts w:ascii="Times New Roman" w:hAnsi="Times New Roman" w:cs="Times New Roman"/>
          <w:sz w:val="24"/>
          <w:szCs w:val="24"/>
        </w:rPr>
        <w:t>.  Private autonomous rail companies</w:t>
      </w:r>
      <w:r w:rsidR="007A5770">
        <w:rPr>
          <w:rFonts w:ascii="Times New Roman" w:hAnsi="Times New Roman" w:cs="Times New Roman"/>
          <w:sz w:val="24"/>
          <w:szCs w:val="24"/>
        </w:rPr>
        <w:t xml:space="preserve"> </w:t>
      </w:r>
      <w:r w:rsidR="002B3CD7">
        <w:rPr>
          <w:rFonts w:ascii="Times New Roman" w:hAnsi="Times New Roman" w:cs="Times New Roman"/>
          <w:sz w:val="24"/>
          <w:szCs w:val="24"/>
        </w:rPr>
        <w:t xml:space="preserve">may be more successful than Amtrak at </w:t>
      </w:r>
      <w:r w:rsidR="00496D6E">
        <w:rPr>
          <w:rFonts w:ascii="Times New Roman" w:hAnsi="Times New Roman" w:cs="Times New Roman"/>
          <w:sz w:val="24"/>
          <w:szCs w:val="24"/>
        </w:rPr>
        <w:t>providing a commercially viable service</w:t>
      </w:r>
      <w:r w:rsidR="00B33E6A">
        <w:rPr>
          <w:rFonts w:ascii="Times New Roman" w:hAnsi="Times New Roman" w:cs="Times New Roman"/>
          <w:sz w:val="24"/>
          <w:szCs w:val="24"/>
        </w:rPr>
        <w:t xml:space="preserve"> in certain parts of the country</w:t>
      </w:r>
      <w:r w:rsidR="00496D6E">
        <w:rPr>
          <w:rFonts w:ascii="Times New Roman" w:hAnsi="Times New Roman" w:cs="Times New Roman"/>
          <w:sz w:val="24"/>
          <w:szCs w:val="24"/>
        </w:rPr>
        <w:t xml:space="preserve"> that can compete effectively for passengers</w:t>
      </w:r>
      <w:r w:rsidR="002B3CD7">
        <w:rPr>
          <w:rFonts w:ascii="Times New Roman" w:hAnsi="Times New Roman" w:cs="Times New Roman"/>
          <w:sz w:val="24"/>
          <w:szCs w:val="24"/>
        </w:rPr>
        <w:t>.</w:t>
      </w:r>
    </w:p>
    <w:p w14:paraId="40D4E68B" w14:textId="77777777" w:rsidR="00086CA3" w:rsidRDefault="00CE553D" w:rsidP="00187CC7">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Interest in high-speed rail service has existed </w:t>
      </w:r>
      <w:r w:rsidR="002A6D75">
        <w:rPr>
          <w:rFonts w:ascii="Times New Roman" w:hAnsi="Times New Roman" w:cs="Times New Roman"/>
          <w:sz w:val="24"/>
          <w:szCs w:val="24"/>
        </w:rPr>
        <w:t>in the US for decades.  However, t</w:t>
      </w:r>
      <w:r w:rsidR="002A6D75" w:rsidRPr="002A6D75">
        <w:rPr>
          <w:rFonts w:ascii="Times New Roman" w:hAnsi="Times New Roman" w:cs="Times New Roman"/>
          <w:sz w:val="24"/>
          <w:szCs w:val="24"/>
        </w:rPr>
        <w:t>he nation’s first experiment with high-speed rail, connecting Los Angeles and San Francisco and developed and managed by the public sector, turned into a multibillion-dollar fiasco and is unlikely to ever be completed (Vartabedian (2022)).</w:t>
      </w:r>
      <w:r w:rsidR="00A10F53">
        <w:rPr>
          <w:rFonts w:ascii="Times New Roman" w:hAnsi="Times New Roman" w:cs="Times New Roman"/>
          <w:sz w:val="24"/>
          <w:szCs w:val="24"/>
        </w:rPr>
        <w:t xml:space="preserve">  </w:t>
      </w:r>
      <w:r w:rsidR="001F3EE2">
        <w:rPr>
          <w:rFonts w:ascii="Times New Roman" w:hAnsi="Times New Roman" w:cs="Times New Roman"/>
          <w:sz w:val="24"/>
          <w:szCs w:val="24"/>
        </w:rPr>
        <w:t>P</w:t>
      </w:r>
      <w:r w:rsidR="006D4655" w:rsidRPr="006D4655">
        <w:rPr>
          <w:rFonts w:ascii="Times New Roman" w:hAnsi="Times New Roman" w:cs="Times New Roman"/>
          <w:sz w:val="24"/>
          <w:szCs w:val="24"/>
        </w:rPr>
        <w:t>rivate high-speed rail systems are being developed in Florida and Texas</w:t>
      </w:r>
      <w:r w:rsidR="00021353">
        <w:rPr>
          <w:rFonts w:ascii="Times New Roman" w:hAnsi="Times New Roman" w:cs="Times New Roman"/>
          <w:sz w:val="24"/>
          <w:szCs w:val="24"/>
        </w:rPr>
        <w:t xml:space="preserve">, but they </w:t>
      </w:r>
      <w:r w:rsidR="001F3EE2">
        <w:rPr>
          <w:rFonts w:ascii="Times New Roman" w:hAnsi="Times New Roman" w:cs="Times New Roman"/>
          <w:sz w:val="24"/>
          <w:szCs w:val="24"/>
        </w:rPr>
        <w:t xml:space="preserve">are not </w:t>
      </w:r>
      <w:r w:rsidR="00575931">
        <w:rPr>
          <w:rFonts w:ascii="Times New Roman" w:hAnsi="Times New Roman" w:cs="Times New Roman"/>
          <w:sz w:val="24"/>
          <w:szCs w:val="24"/>
        </w:rPr>
        <w:t>completed,</w:t>
      </w:r>
      <w:r w:rsidR="001F3EE2">
        <w:rPr>
          <w:rFonts w:ascii="Times New Roman" w:hAnsi="Times New Roman" w:cs="Times New Roman"/>
          <w:sz w:val="24"/>
          <w:szCs w:val="24"/>
        </w:rPr>
        <w:t xml:space="preserve"> and they have not shown that they</w:t>
      </w:r>
      <w:r w:rsidR="00575931">
        <w:rPr>
          <w:rFonts w:ascii="Times New Roman" w:hAnsi="Times New Roman" w:cs="Times New Roman"/>
          <w:sz w:val="24"/>
          <w:szCs w:val="24"/>
        </w:rPr>
        <w:t xml:space="preserve"> can operate without government subsides</w:t>
      </w:r>
      <w:r w:rsidR="00A10F53">
        <w:rPr>
          <w:rFonts w:ascii="Times New Roman" w:hAnsi="Times New Roman" w:cs="Times New Roman"/>
          <w:sz w:val="24"/>
          <w:szCs w:val="24"/>
        </w:rPr>
        <w:t>.</w:t>
      </w:r>
      <w:r w:rsidR="00B1416F">
        <w:rPr>
          <w:rFonts w:ascii="Times New Roman" w:hAnsi="Times New Roman" w:cs="Times New Roman"/>
          <w:sz w:val="24"/>
          <w:szCs w:val="24"/>
        </w:rPr>
        <w:t xml:space="preserve"> </w:t>
      </w:r>
    </w:p>
    <w:p w14:paraId="7DF72371" w14:textId="01CD6CD5" w:rsidR="00B569C1" w:rsidRDefault="00B1416F" w:rsidP="00187CC7">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High-speed rail systems </w:t>
      </w:r>
      <w:r w:rsidR="005D78AE">
        <w:rPr>
          <w:rFonts w:ascii="Times New Roman" w:hAnsi="Times New Roman" w:cs="Times New Roman"/>
          <w:sz w:val="24"/>
          <w:szCs w:val="24"/>
        </w:rPr>
        <w:t>operate</w:t>
      </w:r>
      <w:r>
        <w:rPr>
          <w:rFonts w:ascii="Times New Roman" w:hAnsi="Times New Roman" w:cs="Times New Roman"/>
          <w:sz w:val="24"/>
          <w:szCs w:val="24"/>
        </w:rPr>
        <w:t xml:space="preserve"> in countries throughout the world</w:t>
      </w:r>
      <w:r w:rsidR="00A10F53">
        <w:rPr>
          <w:rFonts w:ascii="Times New Roman" w:hAnsi="Times New Roman" w:cs="Times New Roman"/>
          <w:sz w:val="24"/>
          <w:szCs w:val="24"/>
        </w:rPr>
        <w:t xml:space="preserve"> </w:t>
      </w:r>
      <w:r w:rsidR="00152E90">
        <w:rPr>
          <w:rFonts w:ascii="Times New Roman" w:hAnsi="Times New Roman" w:cs="Times New Roman"/>
          <w:sz w:val="24"/>
          <w:szCs w:val="24"/>
        </w:rPr>
        <w:t>and c</w:t>
      </w:r>
      <w:r w:rsidR="007C46DA">
        <w:rPr>
          <w:rFonts w:ascii="Times New Roman" w:hAnsi="Times New Roman" w:cs="Times New Roman"/>
          <w:sz w:val="24"/>
          <w:szCs w:val="24"/>
        </w:rPr>
        <w:t xml:space="preserve">an complement and compete with </w:t>
      </w:r>
      <w:r w:rsidR="0059792A">
        <w:rPr>
          <w:rFonts w:ascii="Times New Roman" w:hAnsi="Times New Roman" w:cs="Times New Roman"/>
          <w:sz w:val="24"/>
          <w:szCs w:val="24"/>
        </w:rPr>
        <w:t xml:space="preserve">air transportation </w:t>
      </w:r>
      <w:r w:rsidR="005254FB">
        <w:rPr>
          <w:rFonts w:ascii="Times New Roman" w:hAnsi="Times New Roman" w:cs="Times New Roman"/>
          <w:sz w:val="24"/>
          <w:szCs w:val="24"/>
        </w:rPr>
        <w:t>(</w:t>
      </w:r>
      <w:r w:rsidR="00CC6DAC" w:rsidRPr="00CC6DAC">
        <w:rPr>
          <w:rFonts w:ascii="Times New Roman" w:hAnsi="Times New Roman" w:cs="Times New Roman"/>
          <w:sz w:val="24"/>
          <w:szCs w:val="24"/>
        </w:rPr>
        <w:t>Zhang, Wan,</w:t>
      </w:r>
      <w:r w:rsidR="00CC6DAC">
        <w:rPr>
          <w:rFonts w:ascii="Times New Roman" w:hAnsi="Times New Roman" w:cs="Times New Roman"/>
          <w:sz w:val="24"/>
          <w:szCs w:val="24"/>
        </w:rPr>
        <w:t xml:space="preserve"> and</w:t>
      </w:r>
      <w:r w:rsidR="00CC6DAC" w:rsidRPr="00CC6DAC">
        <w:rPr>
          <w:rFonts w:ascii="Times New Roman" w:hAnsi="Times New Roman" w:cs="Times New Roman"/>
          <w:sz w:val="24"/>
          <w:szCs w:val="24"/>
        </w:rPr>
        <w:t xml:space="preserve"> Yang</w:t>
      </w:r>
      <w:r w:rsidR="00CC6DAC">
        <w:rPr>
          <w:rFonts w:ascii="Times New Roman" w:hAnsi="Times New Roman" w:cs="Times New Roman"/>
          <w:sz w:val="24"/>
          <w:szCs w:val="24"/>
        </w:rPr>
        <w:t xml:space="preserve"> </w:t>
      </w:r>
      <w:r w:rsidR="00CC6DAC" w:rsidRPr="00CC6DAC">
        <w:rPr>
          <w:rFonts w:ascii="Times New Roman" w:hAnsi="Times New Roman" w:cs="Times New Roman"/>
          <w:sz w:val="24"/>
          <w:szCs w:val="24"/>
        </w:rPr>
        <w:t>(2019)</w:t>
      </w:r>
      <w:r w:rsidR="00CC6DAC">
        <w:rPr>
          <w:rFonts w:ascii="Times New Roman" w:hAnsi="Times New Roman" w:cs="Times New Roman"/>
          <w:sz w:val="24"/>
          <w:szCs w:val="24"/>
        </w:rPr>
        <w:t>)</w:t>
      </w:r>
      <w:r w:rsidR="00CC6DAC" w:rsidRPr="00CC6DAC">
        <w:rPr>
          <w:rFonts w:ascii="Times New Roman" w:hAnsi="Times New Roman" w:cs="Times New Roman"/>
          <w:sz w:val="24"/>
          <w:szCs w:val="24"/>
        </w:rPr>
        <w:t>.</w:t>
      </w:r>
      <w:r w:rsidR="00CC6DAC">
        <w:rPr>
          <w:rFonts w:ascii="Times New Roman" w:hAnsi="Times New Roman" w:cs="Times New Roman"/>
          <w:sz w:val="24"/>
          <w:szCs w:val="24"/>
        </w:rPr>
        <w:t xml:space="preserve">  However</w:t>
      </w:r>
      <w:r w:rsidR="00A10F53">
        <w:rPr>
          <w:rFonts w:ascii="Times New Roman" w:hAnsi="Times New Roman" w:cs="Times New Roman"/>
          <w:sz w:val="24"/>
          <w:szCs w:val="24"/>
        </w:rPr>
        <w:t>,</w:t>
      </w:r>
      <w:r w:rsidR="001D3B0F">
        <w:rPr>
          <w:rFonts w:ascii="Times New Roman" w:hAnsi="Times New Roman" w:cs="Times New Roman"/>
          <w:sz w:val="24"/>
          <w:szCs w:val="24"/>
        </w:rPr>
        <w:t xml:space="preserve"> </w:t>
      </w:r>
      <w:r w:rsidR="00CC6DAC">
        <w:rPr>
          <w:rFonts w:ascii="Times New Roman" w:hAnsi="Times New Roman" w:cs="Times New Roman"/>
          <w:sz w:val="24"/>
          <w:szCs w:val="24"/>
        </w:rPr>
        <w:t>strong doubts</w:t>
      </w:r>
      <w:r w:rsidR="00392799">
        <w:rPr>
          <w:rFonts w:ascii="Times New Roman" w:hAnsi="Times New Roman" w:cs="Times New Roman"/>
          <w:sz w:val="24"/>
          <w:szCs w:val="24"/>
        </w:rPr>
        <w:t xml:space="preserve"> </w:t>
      </w:r>
      <w:r w:rsidR="00392799">
        <w:rPr>
          <w:rFonts w:ascii="Times New Roman" w:hAnsi="Times New Roman" w:cs="Times New Roman"/>
          <w:sz w:val="24"/>
          <w:szCs w:val="24"/>
        </w:rPr>
        <w:lastRenderedPageBreak/>
        <w:t>remain whether</w:t>
      </w:r>
      <w:r w:rsidR="00187CC7" w:rsidRPr="00187CC7">
        <w:rPr>
          <w:rFonts w:ascii="Times New Roman" w:hAnsi="Times New Roman" w:cs="Times New Roman"/>
          <w:sz w:val="24"/>
          <w:szCs w:val="24"/>
        </w:rPr>
        <w:t xml:space="preserve"> high-speed private rail passenger service</w:t>
      </w:r>
      <w:r w:rsidR="00A10F53">
        <w:rPr>
          <w:rFonts w:ascii="Times New Roman" w:hAnsi="Times New Roman" w:cs="Times New Roman"/>
          <w:sz w:val="24"/>
          <w:szCs w:val="24"/>
        </w:rPr>
        <w:t>—even if it is automated—can</w:t>
      </w:r>
      <w:r w:rsidR="00187CC7" w:rsidRPr="00187CC7">
        <w:rPr>
          <w:rFonts w:ascii="Times New Roman" w:hAnsi="Times New Roman" w:cs="Times New Roman"/>
          <w:sz w:val="24"/>
          <w:szCs w:val="24"/>
        </w:rPr>
        <w:t xml:space="preserve"> be commercially viable in the United States.  </w:t>
      </w:r>
    </w:p>
    <w:p w14:paraId="0498C17F" w14:textId="43D6E1F7" w:rsidR="00AD52F0" w:rsidRPr="00E57C52" w:rsidRDefault="00962665" w:rsidP="00E57C52">
      <w:pPr>
        <w:spacing w:line="480" w:lineRule="auto"/>
        <w:ind w:firstLine="720"/>
        <w:contextualSpacing/>
        <w:jc w:val="both"/>
        <w:rPr>
          <w:rFonts w:ascii="Times New Roman" w:hAnsi="Times New Roman" w:cs="Times New Roman"/>
          <w:sz w:val="24"/>
          <w:szCs w:val="24"/>
        </w:rPr>
      </w:pPr>
      <w:r>
        <w:rPr>
          <w:rFonts w:ascii="Times New Roman" w:hAnsi="Times New Roman" w:cs="Times New Roman"/>
          <w:i/>
          <w:iCs/>
          <w:sz w:val="24"/>
          <w:szCs w:val="24"/>
        </w:rPr>
        <w:t xml:space="preserve">New Air Transportation Modes.  </w:t>
      </w:r>
      <w:r w:rsidR="000B386A">
        <w:rPr>
          <w:rFonts w:ascii="Times New Roman" w:hAnsi="Times New Roman" w:cs="Times New Roman"/>
          <w:sz w:val="24"/>
          <w:szCs w:val="24"/>
        </w:rPr>
        <w:t xml:space="preserve">New air transportation modes include flying cars, </w:t>
      </w:r>
      <w:r w:rsidR="00A429CB">
        <w:rPr>
          <w:rFonts w:ascii="Times New Roman" w:hAnsi="Times New Roman" w:cs="Times New Roman"/>
          <w:sz w:val="24"/>
          <w:szCs w:val="24"/>
        </w:rPr>
        <w:t xml:space="preserve">electric planes, electric </w:t>
      </w:r>
      <w:r w:rsidR="00A429CB" w:rsidRPr="00A429CB">
        <w:rPr>
          <w:rFonts w:ascii="Times New Roman" w:hAnsi="Times New Roman" w:cs="Times New Roman"/>
          <w:bCs/>
          <w:iCs/>
          <w:sz w:val="24"/>
          <w:szCs w:val="24"/>
        </w:rPr>
        <w:t>powered vertical take-off and landing (eVTOL) craft</w:t>
      </w:r>
      <w:r w:rsidR="00A429CB">
        <w:rPr>
          <w:rFonts w:ascii="Times New Roman" w:hAnsi="Times New Roman" w:cs="Times New Roman"/>
          <w:bCs/>
          <w:iCs/>
          <w:sz w:val="24"/>
          <w:szCs w:val="24"/>
        </w:rPr>
        <w:t xml:space="preserve">, electric </w:t>
      </w:r>
      <w:r w:rsidR="005F72EB">
        <w:rPr>
          <w:rFonts w:ascii="Times New Roman" w:hAnsi="Times New Roman" w:cs="Times New Roman"/>
          <w:bCs/>
          <w:iCs/>
          <w:sz w:val="24"/>
          <w:szCs w:val="24"/>
        </w:rPr>
        <w:t xml:space="preserve">aircraft, and supersonic </w:t>
      </w:r>
      <w:r w:rsidR="00544F8C">
        <w:rPr>
          <w:rFonts w:ascii="Times New Roman" w:hAnsi="Times New Roman" w:cs="Times New Roman"/>
          <w:bCs/>
          <w:iCs/>
          <w:sz w:val="24"/>
          <w:szCs w:val="24"/>
        </w:rPr>
        <w:t>air travel</w:t>
      </w:r>
      <w:r w:rsidR="003A3095">
        <w:rPr>
          <w:rFonts w:ascii="Times New Roman" w:hAnsi="Times New Roman" w:cs="Times New Roman"/>
          <w:bCs/>
          <w:iCs/>
          <w:sz w:val="24"/>
          <w:szCs w:val="24"/>
        </w:rPr>
        <w:t xml:space="preserve"> (SST). </w:t>
      </w:r>
    </w:p>
    <w:p w14:paraId="1453DB90" w14:textId="6133A481" w:rsidR="0074438D" w:rsidRDefault="003E3052" w:rsidP="003A3095">
      <w:pPr>
        <w:spacing w:line="480" w:lineRule="auto"/>
        <w:ind w:firstLine="720"/>
        <w:contextualSpacing/>
        <w:jc w:val="both"/>
        <w:rPr>
          <w:rFonts w:ascii="Times New Roman" w:hAnsi="Times New Roman" w:cs="Times New Roman"/>
          <w:bCs/>
          <w:iCs/>
          <w:sz w:val="24"/>
          <w:szCs w:val="24"/>
        </w:rPr>
      </w:pPr>
      <w:r w:rsidRPr="003A3095">
        <w:rPr>
          <w:rFonts w:ascii="Times New Roman" w:hAnsi="Times New Roman" w:cs="Times New Roman"/>
          <w:sz w:val="24"/>
          <w:szCs w:val="24"/>
        </w:rPr>
        <w:t>Flying Cars</w:t>
      </w:r>
      <w:r w:rsidR="003A3095">
        <w:rPr>
          <w:rFonts w:ascii="Times New Roman" w:hAnsi="Times New Roman" w:cs="Times New Roman"/>
          <w:sz w:val="24"/>
          <w:szCs w:val="24"/>
        </w:rPr>
        <w:t>:</w:t>
      </w:r>
      <w:r>
        <w:rPr>
          <w:rFonts w:ascii="Times New Roman" w:hAnsi="Times New Roman" w:cs="Times New Roman"/>
          <w:sz w:val="24"/>
          <w:szCs w:val="24"/>
        </w:rPr>
        <w:t xml:space="preserve"> </w:t>
      </w:r>
      <w:r w:rsidR="00E57C52" w:rsidRPr="003E3052">
        <w:rPr>
          <w:rFonts w:ascii="Times New Roman" w:hAnsi="Times New Roman" w:cs="Times New Roman"/>
          <w:sz w:val="24"/>
          <w:szCs w:val="24"/>
        </w:rPr>
        <w:t>Flying</w:t>
      </w:r>
      <w:r w:rsidR="00E57C52" w:rsidRPr="00E57C52">
        <w:rPr>
          <w:rFonts w:ascii="Times New Roman" w:hAnsi="Times New Roman" w:cs="Times New Roman"/>
          <w:sz w:val="24"/>
          <w:szCs w:val="24"/>
        </w:rPr>
        <w:t xml:space="preserve"> cars have evolved into a potentially viable mode as indicated by the FAA</w:t>
      </w:r>
      <w:r w:rsidR="007C5100">
        <w:rPr>
          <w:rFonts w:ascii="Times New Roman" w:hAnsi="Times New Roman" w:cs="Times New Roman"/>
          <w:sz w:val="24"/>
          <w:szCs w:val="24"/>
        </w:rPr>
        <w:t xml:space="preserve"> now</w:t>
      </w:r>
      <w:r w:rsidR="00E57C52" w:rsidRPr="00E57C52">
        <w:rPr>
          <w:rFonts w:ascii="Times New Roman" w:hAnsi="Times New Roman" w:cs="Times New Roman"/>
          <w:sz w:val="24"/>
          <w:szCs w:val="24"/>
        </w:rPr>
        <w:t xml:space="preserve"> referring to them as </w:t>
      </w:r>
      <w:r w:rsidR="004345B9">
        <w:rPr>
          <w:rFonts w:ascii="Times New Roman" w:hAnsi="Times New Roman" w:cs="Times New Roman"/>
          <w:sz w:val="24"/>
          <w:szCs w:val="24"/>
        </w:rPr>
        <w:t>Advanced</w:t>
      </w:r>
      <w:r w:rsidR="00E57C52" w:rsidRPr="00E57C52">
        <w:rPr>
          <w:rFonts w:ascii="Times New Roman" w:hAnsi="Times New Roman" w:cs="Times New Roman"/>
          <w:sz w:val="24"/>
          <w:szCs w:val="24"/>
        </w:rPr>
        <w:t xml:space="preserve"> Air Mobility (</w:t>
      </w:r>
      <w:r w:rsidR="004345B9">
        <w:rPr>
          <w:rFonts w:ascii="Times New Roman" w:hAnsi="Times New Roman" w:cs="Times New Roman"/>
          <w:sz w:val="24"/>
          <w:szCs w:val="24"/>
        </w:rPr>
        <w:t>A</w:t>
      </w:r>
      <w:r w:rsidR="00E57C52" w:rsidRPr="00E57C52">
        <w:rPr>
          <w:rFonts w:ascii="Times New Roman" w:hAnsi="Times New Roman" w:cs="Times New Roman"/>
          <w:sz w:val="24"/>
          <w:szCs w:val="24"/>
        </w:rPr>
        <w:t>AM).</w:t>
      </w:r>
      <w:r w:rsidR="00D20A18">
        <w:rPr>
          <w:rFonts w:ascii="Times New Roman" w:hAnsi="Times New Roman" w:cs="Times New Roman"/>
          <w:sz w:val="24"/>
          <w:szCs w:val="24"/>
        </w:rPr>
        <w:t xml:space="preserve">  </w:t>
      </w:r>
      <w:r w:rsidR="00E57C52" w:rsidRPr="00E57C52">
        <w:rPr>
          <w:rFonts w:ascii="Times New Roman" w:hAnsi="Times New Roman" w:cs="Times New Roman"/>
          <w:sz w:val="24"/>
          <w:szCs w:val="24"/>
        </w:rPr>
        <w:t>Recently, K</w:t>
      </w:r>
      <w:r w:rsidR="00E57C52" w:rsidRPr="00E57C52">
        <w:rPr>
          <w:rFonts w:ascii="Times New Roman" w:hAnsi="Times New Roman" w:cs="Times New Roman"/>
          <w:bCs/>
          <w:iCs/>
          <w:sz w:val="24"/>
          <w:szCs w:val="24"/>
        </w:rPr>
        <w:t>lein Vision’s “AirCar” completed a 35-minute test flight with a fixed propeller aircraft transforming from aircraft to car in less than 3 minutes</w:t>
      </w:r>
      <w:r w:rsidR="00CE5955">
        <w:rPr>
          <w:rFonts w:ascii="Times New Roman" w:hAnsi="Times New Roman" w:cs="Times New Roman"/>
          <w:bCs/>
          <w:iCs/>
          <w:sz w:val="24"/>
          <w:szCs w:val="24"/>
        </w:rPr>
        <w:t>.  It</w:t>
      </w:r>
      <w:r w:rsidR="00E57C52" w:rsidRPr="00E57C52">
        <w:rPr>
          <w:rFonts w:ascii="Times New Roman" w:hAnsi="Times New Roman" w:cs="Times New Roman"/>
          <w:bCs/>
          <w:iCs/>
          <w:sz w:val="24"/>
          <w:szCs w:val="24"/>
        </w:rPr>
        <w:t xml:space="preserve"> was awarded an official Certificate of Airworthiness by the Slovak Transport Authority after completing 70 hours of "rigorous flight testing.”  Flying cars are attracting investors in various parts of the world to help develop and test the technology.</w:t>
      </w:r>
    </w:p>
    <w:p w14:paraId="18CAFF16" w14:textId="088E27F6" w:rsidR="004D2224" w:rsidRDefault="0085702A" w:rsidP="00845087">
      <w:pPr>
        <w:spacing w:line="480" w:lineRule="auto"/>
        <w:ind w:firstLine="720"/>
        <w:contextualSpacing/>
        <w:jc w:val="both"/>
        <w:rPr>
          <w:rFonts w:ascii="Times New Roman" w:eastAsia="Times New Roman" w:hAnsi="Times New Roman" w:cs="Times New Roman"/>
          <w:bCs/>
          <w:iCs/>
          <w:sz w:val="24"/>
          <w:szCs w:val="24"/>
        </w:rPr>
      </w:pPr>
      <w:r w:rsidRPr="003C0D59">
        <w:rPr>
          <w:rFonts w:ascii="Times New Roman" w:eastAsia="Times New Roman" w:hAnsi="Times New Roman" w:cs="Times New Roman"/>
          <w:bCs/>
          <w:iCs/>
          <w:sz w:val="24"/>
          <w:szCs w:val="24"/>
        </w:rPr>
        <w:t>eVTOL</w:t>
      </w:r>
      <w:r w:rsidR="00D85F9C" w:rsidRPr="003C0D59">
        <w:rPr>
          <w:rFonts w:ascii="Times New Roman" w:eastAsia="Times New Roman" w:hAnsi="Times New Roman" w:cs="Times New Roman"/>
          <w:bCs/>
          <w:iCs/>
          <w:sz w:val="24"/>
          <w:szCs w:val="24"/>
        </w:rPr>
        <w:t xml:space="preserve"> Craft</w:t>
      </w:r>
      <w:r w:rsidR="003C0D59">
        <w:rPr>
          <w:rFonts w:ascii="Times New Roman" w:eastAsia="Times New Roman" w:hAnsi="Times New Roman" w:cs="Times New Roman"/>
          <w:bCs/>
          <w:iCs/>
          <w:sz w:val="24"/>
          <w:szCs w:val="24"/>
        </w:rPr>
        <w:t>:</w:t>
      </w:r>
      <w:r>
        <w:rPr>
          <w:rFonts w:ascii="Times New Roman" w:eastAsia="Times New Roman" w:hAnsi="Times New Roman" w:cs="Times New Roman"/>
          <w:bCs/>
          <w:iCs/>
          <w:sz w:val="24"/>
          <w:szCs w:val="24"/>
        </w:rPr>
        <w:t xml:space="preserve"> </w:t>
      </w:r>
      <w:r w:rsidR="00E57C52" w:rsidRPr="0085702A">
        <w:rPr>
          <w:rFonts w:ascii="Times New Roman" w:eastAsia="Times New Roman" w:hAnsi="Times New Roman" w:cs="Times New Roman"/>
          <w:bCs/>
          <w:iCs/>
          <w:sz w:val="24"/>
          <w:szCs w:val="24"/>
        </w:rPr>
        <w:t>Several</w:t>
      </w:r>
      <w:r w:rsidR="00E57C52" w:rsidRPr="00E57C52">
        <w:rPr>
          <w:rFonts w:ascii="Times New Roman" w:eastAsia="Times New Roman" w:hAnsi="Times New Roman" w:cs="Times New Roman"/>
          <w:bCs/>
          <w:iCs/>
          <w:sz w:val="24"/>
          <w:szCs w:val="24"/>
        </w:rPr>
        <w:t xml:space="preserve"> companies are attempting to develop a new generation of eVTOL</w:t>
      </w:r>
      <w:r w:rsidR="003C0D59">
        <w:rPr>
          <w:rFonts w:ascii="Times New Roman" w:eastAsia="Times New Roman" w:hAnsi="Times New Roman" w:cs="Times New Roman"/>
          <w:bCs/>
          <w:iCs/>
          <w:sz w:val="24"/>
          <w:szCs w:val="24"/>
        </w:rPr>
        <w:t xml:space="preserve"> </w:t>
      </w:r>
      <w:r w:rsidR="00E57C52" w:rsidRPr="00E57C52">
        <w:rPr>
          <w:rFonts w:ascii="Times New Roman" w:eastAsia="Times New Roman" w:hAnsi="Times New Roman" w:cs="Times New Roman"/>
          <w:bCs/>
          <w:iCs/>
          <w:sz w:val="24"/>
          <w:szCs w:val="24"/>
        </w:rPr>
        <w:t>craft for use</w:t>
      </w:r>
      <w:r w:rsidR="0021235A">
        <w:rPr>
          <w:rFonts w:ascii="Times New Roman" w:eastAsia="Times New Roman" w:hAnsi="Times New Roman" w:cs="Times New Roman"/>
          <w:bCs/>
          <w:iCs/>
          <w:sz w:val="24"/>
          <w:szCs w:val="24"/>
        </w:rPr>
        <w:t xml:space="preserve"> as air taxis</w:t>
      </w:r>
      <w:r w:rsidR="00E57C52" w:rsidRPr="00E57C52">
        <w:rPr>
          <w:rFonts w:ascii="Times New Roman" w:eastAsia="Times New Roman" w:hAnsi="Times New Roman" w:cs="Times New Roman"/>
          <w:bCs/>
          <w:iCs/>
          <w:sz w:val="24"/>
          <w:szCs w:val="24"/>
        </w:rPr>
        <w:t xml:space="preserve"> in highly populated </w:t>
      </w:r>
      <w:r w:rsidR="0056357E">
        <w:rPr>
          <w:rFonts w:ascii="Times New Roman" w:eastAsia="Times New Roman" w:hAnsi="Times New Roman" w:cs="Times New Roman"/>
          <w:bCs/>
          <w:iCs/>
          <w:sz w:val="24"/>
          <w:szCs w:val="24"/>
        </w:rPr>
        <w:t>corridors</w:t>
      </w:r>
      <w:r w:rsidR="00E57C52" w:rsidRPr="00E57C52">
        <w:rPr>
          <w:rFonts w:ascii="Times New Roman" w:eastAsia="Times New Roman" w:hAnsi="Times New Roman" w:cs="Times New Roman"/>
          <w:bCs/>
          <w:iCs/>
          <w:sz w:val="24"/>
          <w:szCs w:val="24"/>
        </w:rPr>
        <w:t>, which could save people considerable travel time compared with surface</w:t>
      </w:r>
      <w:r w:rsidR="00700C14">
        <w:rPr>
          <w:rFonts w:ascii="Times New Roman" w:eastAsia="Times New Roman" w:hAnsi="Times New Roman" w:cs="Times New Roman"/>
          <w:bCs/>
          <w:iCs/>
          <w:sz w:val="24"/>
          <w:szCs w:val="24"/>
        </w:rPr>
        <w:t xml:space="preserve"> pass</w:t>
      </w:r>
      <w:r w:rsidR="00B11C80">
        <w:rPr>
          <w:rFonts w:ascii="Times New Roman" w:eastAsia="Times New Roman" w:hAnsi="Times New Roman" w:cs="Times New Roman"/>
          <w:bCs/>
          <w:iCs/>
          <w:sz w:val="24"/>
          <w:szCs w:val="24"/>
        </w:rPr>
        <w:t>enger</w:t>
      </w:r>
      <w:r w:rsidR="00E57C52" w:rsidRPr="00E57C52">
        <w:rPr>
          <w:rFonts w:ascii="Times New Roman" w:eastAsia="Times New Roman" w:hAnsi="Times New Roman" w:cs="Times New Roman"/>
          <w:bCs/>
          <w:iCs/>
          <w:sz w:val="24"/>
          <w:szCs w:val="24"/>
        </w:rPr>
        <w:t xml:space="preserve"> transportation modes.</w:t>
      </w:r>
      <w:r w:rsidR="00942F8B">
        <w:rPr>
          <w:rFonts w:ascii="Times New Roman" w:eastAsia="Times New Roman" w:hAnsi="Times New Roman" w:cs="Times New Roman"/>
          <w:bCs/>
          <w:iCs/>
          <w:sz w:val="24"/>
          <w:szCs w:val="24"/>
        </w:rPr>
        <w:t xml:space="preserve">  Joby Aviation</w:t>
      </w:r>
      <w:r w:rsidR="00BE00D6">
        <w:rPr>
          <w:rFonts w:ascii="Times New Roman" w:eastAsia="Times New Roman" w:hAnsi="Times New Roman" w:cs="Times New Roman"/>
          <w:bCs/>
          <w:iCs/>
          <w:sz w:val="24"/>
          <w:szCs w:val="24"/>
        </w:rPr>
        <w:t>,</w:t>
      </w:r>
      <w:r w:rsidR="00942F8B">
        <w:rPr>
          <w:rFonts w:ascii="Times New Roman" w:eastAsia="Times New Roman" w:hAnsi="Times New Roman" w:cs="Times New Roman"/>
          <w:bCs/>
          <w:iCs/>
          <w:sz w:val="24"/>
          <w:szCs w:val="24"/>
        </w:rPr>
        <w:t xml:space="preserve"> a leading</w:t>
      </w:r>
      <w:r w:rsidR="008018CD">
        <w:rPr>
          <w:rFonts w:ascii="Times New Roman" w:eastAsia="Times New Roman" w:hAnsi="Times New Roman" w:cs="Times New Roman"/>
          <w:bCs/>
          <w:iCs/>
          <w:sz w:val="24"/>
          <w:szCs w:val="24"/>
        </w:rPr>
        <w:t xml:space="preserve"> industry</w:t>
      </w:r>
      <w:r w:rsidR="00942F8B">
        <w:rPr>
          <w:rFonts w:ascii="Times New Roman" w:eastAsia="Times New Roman" w:hAnsi="Times New Roman" w:cs="Times New Roman"/>
          <w:bCs/>
          <w:iCs/>
          <w:sz w:val="24"/>
          <w:szCs w:val="24"/>
        </w:rPr>
        <w:t xml:space="preserve"> participant,</w:t>
      </w:r>
      <w:r w:rsidR="00FD6E5B" w:rsidRPr="00FD6E5B">
        <w:rPr>
          <w:rFonts w:ascii="Times New Roman" w:eastAsia="Times New Roman" w:hAnsi="Times New Roman" w:cs="Times New Roman"/>
          <w:bCs/>
          <w:iCs/>
          <w:sz w:val="24"/>
          <w:szCs w:val="24"/>
        </w:rPr>
        <w:t xml:space="preserve"> recently announced the completion of a 150-mile flight on a single electric charg</w:t>
      </w:r>
      <w:r w:rsidR="00432617">
        <w:rPr>
          <w:rFonts w:ascii="Times New Roman" w:eastAsia="Times New Roman" w:hAnsi="Times New Roman" w:cs="Times New Roman"/>
          <w:bCs/>
          <w:iCs/>
          <w:sz w:val="24"/>
          <w:szCs w:val="24"/>
        </w:rPr>
        <w:t>e</w:t>
      </w:r>
      <w:r w:rsidR="00FD6E5B" w:rsidRPr="00FD6E5B">
        <w:rPr>
          <w:rFonts w:ascii="Times New Roman" w:eastAsia="Times New Roman" w:hAnsi="Times New Roman" w:cs="Times New Roman"/>
          <w:bCs/>
          <w:iCs/>
          <w:sz w:val="24"/>
          <w:szCs w:val="24"/>
        </w:rPr>
        <w:t>, new plans to operate an eVTOL in 2024 as an air taxi that is cost competitive with taxis on the street, and an agreement with the Japanese airline ANA to establish air taxi service between Japanese cities and Japanese airports.</w:t>
      </w:r>
      <w:r w:rsidR="00164ECC">
        <w:rPr>
          <w:rFonts w:ascii="Times New Roman" w:eastAsia="Times New Roman" w:hAnsi="Times New Roman" w:cs="Times New Roman"/>
          <w:bCs/>
          <w:iCs/>
          <w:sz w:val="24"/>
          <w:szCs w:val="24"/>
        </w:rPr>
        <w:t xml:space="preserve">  </w:t>
      </w:r>
      <w:r w:rsidR="00BE00D6">
        <w:rPr>
          <w:rFonts w:ascii="Times New Roman" w:eastAsia="Times New Roman" w:hAnsi="Times New Roman" w:cs="Times New Roman"/>
          <w:bCs/>
          <w:iCs/>
          <w:sz w:val="24"/>
          <w:szCs w:val="24"/>
        </w:rPr>
        <w:t>L</w:t>
      </w:r>
      <w:r w:rsidR="007F6406">
        <w:rPr>
          <w:rFonts w:ascii="Times New Roman" w:eastAsia="Times New Roman" w:hAnsi="Times New Roman" w:cs="Times New Roman"/>
          <w:bCs/>
          <w:iCs/>
          <w:sz w:val="24"/>
          <w:szCs w:val="24"/>
        </w:rPr>
        <w:t xml:space="preserve">ilium and Archer </w:t>
      </w:r>
      <w:r w:rsidR="00164ECC">
        <w:rPr>
          <w:rFonts w:ascii="Times New Roman" w:eastAsia="Times New Roman" w:hAnsi="Times New Roman" w:cs="Times New Roman"/>
          <w:bCs/>
          <w:iCs/>
          <w:sz w:val="24"/>
          <w:szCs w:val="24"/>
        </w:rPr>
        <w:t xml:space="preserve">also </w:t>
      </w:r>
      <w:r w:rsidR="008018CD">
        <w:rPr>
          <w:rFonts w:ascii="Times New Roman" w:eastAsia="Times New Roman" w:hAnsi="Times New Roman" w:cs="Times New Roman"/>
          <w:bCs/>
          <w:iCs/>
          <w:sz w:val="24"/>
          <w:szCs w:val="24"/>
        </w:rPr>
        <w:t>are leading</w:t>
      </w:r>
      <w:r w:rsidR="004C7AD9">
        <w:rPr>
          <w:rFonts w:ascii="Times New Roman" w:eastAsia="Times New Roman" w:hAnsi="Times New Roman" w:cs="Times New Roman"/>
          <w:bCs/>
          <w:iCs/>
          <w:sz w:val="24"/>
          <w:szCs w:val="24"/>
        </w:rPr>
        <w:t xml:space="preserve"> industry</w:t>
      </w:r>
      <w:r w:rsidR="008018CD">
        <w:rPr>
          <w:rFonts w:ascii="Times New Roman" w:eastAsia="Times New Roman" w:hAnsi="Times New Roman" w:cs="Times New Roman"/>
          <w:bCs/>
          <w:iCs/>
          <w:sz w:val="24"/>
          <w:szCs w:val="24"/>
        </w:rPr>
        <w:t xml:space="preserve"> participants</w:t>
      </w:r>
      <w:r w:rsidR="005E57AB">
        <w:rPr>
          <w:rFonts w:ascii="Times New Roman" w:eastAsia="Times New Roman" w:hAnsi="Times New Roman" w:cs="Times New Roman"/>
          <w:bCs/>
          <w:iCs/>
          <w:sz w:val="24"/>
          <w:szCs w:val="24"/>
        </w:rPr>
        <w:t>; other</w:t>
      </w:r>
      <w:r w:rsidR="008018CD">
        <w:rPr>
          <w:rFonts w:ascii="Times New Roman" w:eastAsia="Times New Roman" w:hAnsi="Times New Roman" w:cs="Times New Roman"/>
          <w:bCs/>
          <w:iCs/>
          <w:sz w:val="24"/>
          <w:szCs w:val="24"/>
        </w:rPr>
        <w:t xml:space="preserve"> </w:t>
      </w:r>
      <w:r w:rsidR="00226E08" w:rsidRPr="00226E08">
        <w:rPr>
          <w:rFonts w:ascii="Times New Roman" w:eastAsia="Times New Roman" w:hAnsi="Times New Roman" w:cs="Times New Roman"/>
          <w:bCs/>
          <w:iCs/>
          <w:sz w:val="24"/>
          <w:szCs w:val="24"/>
        </w:rPr>
        <w:t>eVTOL</w:t>
      </w:r>
      <w:r w:rsidR="007F6406" w:rsidRPr="00226E08">
        <w:rPr>
          <w:rFonts w:ascii="Times New Roman" w:eastAsia="Times New Roman" w:hAnsi="Times New Roman" w:cs="Times New Roman"/>
          <w:bCs/>
          <w:iCs/>
          <w:sz w:val="24"/>
          <w:szCs w:val="24"/>
        </w:rPr>
        <w:t xml:space="preserve"> </w:t>
      </w:r>
      <w:r w:rsidR="00C124F5" w:rsidRPr="00226E08">
        <w:rPr>
          <w:rFonts w:ascii="Times New Roman" w:eastAsia="Times New Roman" w:hAnsi="Times New Roman" w:cs="Times New Roman"/>
          <w:bCs/>
          <w:iCs/>
          <w:sz w:val="24"/>
          <w:szCs w:val="24"/>
        </w:rPr>
        <w:t>companies</w:t>
      </w:r>
      <w:r w:rsidR="00C124F5">
        <w:rPr>
          <w:rFonts w:ascii="Times New Roman" w:eastAsia="Times New Roman" w:hAnsi="Times New Roman" w:cs="Times New Roman"/>
          <w:bCs/>
          <w:iCs/>
          <w:sz w:val="24"/>
          <w:szCs w:val="24"/>
        </w:rPr>
        <w:t xml:space="preserve"> includ</w:t>
      </w:r>
      <w:r w:rsidR="00226E08">
        <w:rPr>
          <w:rFonts w:ascii="Times New Roman" w:eastAsia="Times New Roman" w:hAnsi="Times New Roman" w:cs="Times New Roman"/>
          <w:bCs/>
          <w:iCs/>
          <w:sz w:val="24"/>
          <w:szCs w:val="24"/>
        </w:rPr>
        <w:t>e</w:t>
      </w:r>
      <w:r w:rsidR="00845087" w:rsidRPr="00845087">
        <w:rPr>
          <w:rFonts w:ascii="Times New Roman" w:eastAsia="Times New Roman" w:hAnsi="Times New Roman" w:cs="Times New Roman"/>
          <w:bCs/>
          <w:iCs/>
          <w:sz w:val="24"/>
          <w:szCs w:val="24"/>
        </w:rPr>
        <w:t xml:space="preserve"> AeroMobil, GM’s Cadillac Vertile, Kitt Terrafugia, Kitty Hawk, PAL-V Liberty, Pop.Up Next, and Vertical Aerospace.  </w:t>
      </w:r>
    </w:p>
    <w:p w14:paraId="00E2901F" w14:textId="2CBD3D08" w:rsidR="00845087" w:rsidRDefault="00845087" w:rsidP="00845087">
      <w:pPr>
        <w:spacing w:line="480" w:lineRule="auto"/>
        <w:ind w:firstLine="720"/>
        <w:contextualSpacing/>
        <w:jc w:val="both"/>
        <w:rPr>
          <w:rFonts w:ascii="Times New Roman" w:eastAsia="Times New Roman" w:hAnsi="Times New Roman" w:cs="Times New Roman"/>
          <w:bCs/>
          <w:iCs/>
          <w:sz w:val="24"/>
          <w:szCs w:val="24"/>
        </w:rPr>
      </w:pPr>
      <w:r w:rsidRPr="00845087">
        <w:rPr>
          <w:rFonts w:ascii="Times New Roman" w:eastAsia="Times New Roman" w:hAnsi="Times New Roman" w:cs="Times New Roman"/>
          <w:bCs/>
          <w:iCs/>
          <w:sz w:val="24"/>
          <w:szCs w:val="24"/>
        </w:rPr>
        <w:t>US airline</w:t>
      </w:r>
      <w:r w:rsidR="00A8730B">
        <w:rPr>
          <w:rFonts w:ascii="Times New Roman" w:eastAsia="Times New Roman" w:hAnsi="Times New Roman" w:cs="Times New Roman"/>
          <w:bCs/>
          <w:iCs/>
          <w:sz w:val="24"/>
          <w:szCs w:val="24"/>
        </w:rPr>
        <w:t>s</w:t>
      </w:r>
      <w:r w:rsidR="00497D7F">
        <w:rPr>
          <w:rFonts w:ascii="Times New Roman" w:eastAsia="Times New Roman" w:hAnsi="Times New Roman" w:cs="Times New Roman"/>
          <w:bCs/>
          <w:iCs/>
          <w:sz w:val="24"/>
          <w:szCs w:val="24"/>
        </w:rPr>
        <w:t xml:space="preserve"> also</w:t>
      </w:r>
      <w:r w:rsidRPr="00845087">
        <w:rPr>
          <w:rFonts w:ascii="Times New Roman" w:eastAsia="Times New Roman" w:hAnsi="Times New Roman" w:cs="Times New Roman"/>
          <w:bCs/>
          <w:iCs/>
          <w:sz w:val="24"/>
          <w:szCs w:val="24"/>
        </w:rPr>
        <w:t xml:space="preserve"> ha</w:t>
      </w:r>
      <w:r w:rsidR="00A8730B">
        <w:rPr>
          <w:rFonts w:ascii="Times New Roman" w:eastAsia="Times New Roman" w:hAnsi="Times New Roman" w:cs="Times New Roman"/>
          <w:bCs/>
          <w:iCs/>
          <w:sz w:val="24"/>
          <w:szCs w:val="24"/>
        </w:rPr>
        <w:t>ve</w:t>
      </w:r>
      <w:r w:rsidRPr="00845087">
        <w:rPr>
          <w:rFonts w:ascii="Times New Roman" w:eastAsia="Times New Roman" w:hAnsi="Times New Roman" w:cs="Times New Roman"/>
          <w:bCs/>
          <w:iCs/>
          <w:sz w:val="24"/>
          <w:szCs w:val="24"/>
        </w:rPr>
        <w:t xml:space="preserve"> shown interest in eVTOLs as</w:t>
      </w:r>
      <w:r w:rsidR="00BA0DDC">
        <w:rPr>
          <w:rFonts w:ascii="Times New Roman" w:eastAsia="Times New Roman" w:hAnsi="Times New Roman" w:cs="Times New Roman"/>
          <w:bCs/>
          <w:iCs/>
          <w:sz w:val="24"/>
          <w:szCs w:val="24"/>
        </w:rPr>
        <w:t xml:space="preserve"> </w:t>
      </w:r>
      <w:r w:rsidR="004C7BA8">
        <w:rPr>
          <w:rFonts w:ascii="Times New Roman" w:eastAsia="Times New Roman" w:hAnsi="Times New Roman" w:cs="Times New Roman"/>
          <w:bCs/>
          <w:iCs/>
          <w:sz w:val="24"/>
          <w:szCs w:val="24"/>
        </w:rPr>
        <w:t xml:space="preserve">Delta Air Lines </w:t>
      </w:r>
      <w:r w:rsidR="00B150C6">
        <w:rPr>
          <w:rFonts w:ascii="Times New Roman" w:eastAsia="Times New Roman" w:hAnsi="Times New Roman" w:cs="Times New Roman"/>
          <w:bCs/>
          <w:iCs/>
          <w:sz w:val="24"/>
          <w:szCs w:val="24"/>
        </w:rPr>
        <w:t xml:space="preserve">made a $60 million investment in </w:t>
      </w:r>
      <w:r w:rsidR="000316F6">
        <w:rPr>
          <w:rFonts w:ascii="Times New Roman" w:eastAsia="Times New Roman" w:hAnsi="Times New Roman" w:cs="Times New Roman"/>
          <w:bCs/>
          <w:iCs/>
          <w:sz w:val="24"/>
          <w:szCs w:val="24"/>
        </w:rPr>
        <w:t>Joby Aviation</w:t>
      </w:r>
      <w:r w:rsidR="00C320F2">
        <w:rPr>
          <w:rFonts w:ascii="Times New Roman" w:eastAsia="Times New Roman" w:hAnsi="Times New Roman" w:cs="Times New Roman"/>
          <w:bCs/>
          <w:iCs/>
          <w:sz w:val="24"/>
          <w:szCs w:val="24"/>
        </w:rPr>
        <w:t xml:space="preserve"> </w:t>
      </w:r>
      <w:r w:rsidR="0020578C">
        <w:rPr>
          <w:rFonts w:ascii="Times New Roman" w:eastAsia="Times New Roman" w:hAnsi="Times New Roman" w:cs="Times New Roman"/>
          <w:bCs/>
          <w:iCs/>
          <w:sz w:val="24"/>
          <w:szCs w:val="24"/>
        </w:rPr>
        <w:t xml:space="preserve">as part of a five-year partnership </w:t>
      </w:r>
      <w:r w:rsidR="00F14E75">
        <w:rPr>
          <w:rFonts w:ascii="Times New Roman" w:eastAsia="Times New Roman" w:hAnsi="Times New Roman" w:cs="Times New Roman"/>
          <w:bCs/>
          <w:iCs/>
          <w:sz w:val="24"/>
          <w:szCs w:val="24"/>
        </w:rPr>
        <w:t>to operate Joby’s eVTOLs exclusively in Delta’s network</w:t>
      </w:r>
      <w:r w:rsidR="000316F6">
        <w:rPr>
          <w:rFonts w:ascii="Times New Roman" w:eastAsia="Times New Roman" w:hAnsi="Times New Roman" w:cs="Times New Roman"/>
          <w:bCs/>
          <w:iCs/>
          <w:sz w:val="24"/>
          <w:szCs w:val="24"/>
        </w:rPr>
        <w:t>.</w:t>
      </w:r>
      <w:r w:rsidR="004F4E47">
        <w:rPr>
          <w:rFonts w:ascii="Times New Roman" w:eastAsia="Times New Roman" w:hAnsi="Times New Roman" w:cs="Times New Roman"/>
          <w:bCs/>
          <w:iCs/>
          <w:sz w:val="24"/>
          <w:szCs w:val="24"/>
        </w:rPr>
        <w:t xml:space="preserve"> </w:t>
      </w:r>
      <w:r w:rsidR="00A22356">
        <w:rPr>
          <w:rFonts w:ascii="Times New Roman" w:eastAsia="Times New Roman" w:hAnsi="Times New Roman" w:cs="Times New Roman"/>
          <w:bCs/>
          <w:iCs/>
          <w:sz w:val="24"/>
          <w:szCs w:val="24"/>
        </w:rPr>
        <w:t xml:space="preserve">American Airlines has </w:t>
      </w:r>
      <w:r w:rsidR="00A22356" w:rsidRPr="00A22356">
        <w:rPr>
          <w:rFonts w:ascii="Times New Roman" w:eastAsia="Times New Roman" w:hAnsi="Times New Roman" w:cs="Times New Roman"/>
          <w:bCs/>
          <w:iCs/>
          <w:sz w:val="24"/>
          <w:szCs w:val="24"/>
        </w:rPr>
        <w:t>confirmed delivery slots for the first 50</w:t>
      </w:r>
      <w:r w:rsidR="00A22356">
        <w:rPr>
          <w:rFonts w:ascii="Times New Roman" w:eastAsia="Times New Roman" w:hAnsi="Times New Roman" w:cs="Times New Roman"/>
          <w:bCs/>
          <w:iCs/>
          <w:sz w:val="24"/>
          <w:szCs w:val="24"/>
        </w:rPr>
        <w:t xml:space="preserve"> </w:t>
      </w:r>
      <w:r w:rsidR="00B24F56">
        <w:rPr>
          <w:rFonts w:ascii="Times New Roman" w:eastAsia="Times New Roman" w:hAnsi="Times New Roman" w:cs="Times New Roman"/>
          <w:bCs/>
          <w:iCs/>
          <w:sz w:val="24"/>
          <w:szCs w:val="24"/>
        </w:rPr>
        <w:lastRenderedPageBreak/>
        <w:t>eVTOL</w:t>
      </w:r>
      <w:r w:rsidR="00A22356" w:rsidRPr="00A22356">
        <w:rPr>
          <w:rFonts w:ascii="Times New Roman" w:eastAsia="Times New Roman" w:hAnsi="Times New Roman" w:cs="Times New Roman"/>
          <w:bCs/>
          <w:iCs/>
          <w:sz w:val="24"/>
          <w:szCs w:val="24"/>
        </w:rPr>
        <w:t xml:space="preserve"> aircraft of an initial pre-order of up to 250 aircraft</w:t>
      </w:r>
      <w:r w:rsidR="00F14E75">
        <w:rPr>
          <w:rFonts w:ascii="Times New Roman" w:eastAsia="Times New Roman" w:hAnsi="Times New Roman" w:cs="Times New Roman"/>
          <w:bCs/>
          <w:iCs/>
          <w:sz w:val="24"/>
          <w:szCs w:val="24"/>
        </w:rPr>
        <w:t xml:space="preserve"> </w:t>
      </w:r>
      <w:r w:rsidR="00F00B68">
        <w:rPr>
          <w:rFonts w:ascii="Times New Roman" w:eastAsia="Times New Roman" w:hAnsi="Times New Roman" w:cs="Times New Roman"/>
          <w:bCs/>
          <w:iCs/>
          <w:sz w:val="24"/>
          <w:szCs w:val="24"/>
        </w:rPr>
        <w:t>from Vertical Aerospace</w:t>
      </w:r>
      <w:r w:rsidR="00A22356" w:rsidRPr="00A22356">
        <w:rPr>
          <w:rFonts w:ascii="Times New Roman" w:eastAsia="Times New Roman" w:hAnsi="Times New Roman" w:cs="Times New Roman"/>
          <w:bCs/>
          <w:iCs/>
          <w:sz w:val="24"/>
          <w:szCs w:val="24"/>
        </w:rPr>
        <w:t>, with an option for up to 100 more. </w:t>
      </w:r>
      <w:r w:rsidRPr="00845087">
        <w:rPr>
          <w:rFonts w:ascii="Times New Roman" w:eastAsia="Times New Roman" w:hAnsi="Times New Roman" w:cs="Times New Roman"/>
          <w:bCs/>
          <w:iCs/>
          <w:sz w:val="24"/>
          <w:szCs w:val="24"/>
        </w:rPr>
        <w:t xml:space="preserve"> United Airlines ha</w:t>
      </w:r>
      <w:r w:rsidR="00FB4AB7">
        <w:rPr>
          <w:rFonts w:ascii="Times New Roman" w:eastAsia="Times New Roman" w:hAnsi="Times New Roman" w:cs="Times New Roman"/>
          <w:bCs/>
          <w:iCs/>
          <w:sz w:val="24"/>
          <w:szCs w:val="24"/>
        </w:rPr>
        <w:t>s</w:t>
      </w:r>
      <w:r w:rsidRPr="00845087">
        <w:rPr>
          <w:rFonts w:ascii="Times New Roman" w:eastAsia="Times New Roman" w:hAnsi="Times New Roman" w:cs="Times New Roman"/>
          <w:bCs/>
          <w:iCs/>
          <w:sz w:val="24"/>
          <w:szCs w:val="24"/>
        </w:rPr>
        <w:t xml:space="preserve"> p</w:t>
      </w:r>
      <w:r w:rsidR="00FB2627">
        <w:rPr>
          <w:rFonts w:ascii="Times New Roman" w:eastAsia="Times New Roman" w:hAnsi="Times New Roman" w:cs="Times New Roman"/>
          <w:bCs/>
          <w:iCs/>
          <w:sz w:val="24"/>
          <w:szCs w:val="24"/>
        </w:rPr>
        <w:t>ut</w:t>
      </w:r>
      <w:r w:rsidR="000C4770">
        <w:rPr>
          <w:rFonts w:ascii="Times New Roman" w:eastAsia="Times New Roman" w:hAnsi="Times New Roman" w:cs="Times New Roman"/>
          <w:bCs/>
          <w:iCs/>
          <w:sz w:val="24"/>
          <w:szCs w:val="24"/>
        </w:rPr>
        <w:t xml:space="preserve"> a deposit </w:t>
      </w:r>
      <w:r w:rsidR="00FB2627">
        <w:rPr>
          <w:rFonts w:ascii="Times New Roman" w:eastAsia="Times New Roman" w:hAnsi="Times New Roman" w:cs="Times New Roman"/>
          <w:bCs/>
          <w:iCs/>
          <w:sz w:val="24"/>
          <w:szCs w:val="24"/>
        </w:rPr>
        <w:t>on its</w:t>
      </w:r>
      <w:r w:rsidRPr="00845087">
        <w:rPr>
          <w:rFonts w:ascii="Times New Roman" w:eastAsia="Times New Roman" w:hAnsi="Times New Roman" w:cs="Times New Roman"/>
          <w:bCs/>
          <w:iCs/>
          <w:sz w:val="24"/>
          <w:szCs w:val="24"/>
        </w:rPr>
        <w:t xml:space="preserve"> order</w:t>
      </w:r>
      <w:r w:rsidR="00C93311">
        <w:rPr>
          <w:rFonts w:ascii="Times New Roman" w:eastAsia="Times New Roman" w:hAnsi="Times New Roman" w:cs="Times New Roman"/>
          <w:bCs/>
          <w:iCs/>
          <w:sz w:val="24"/>
          <w:szCs w:val="24"/>
        </w:rPr>
        <w:t xml:space="preserve"> with Archer Aviation</w:t>
      </w:r>
      <w:r w:rsidRPr="00845087">
        <w:rPr>
          <w:rFonts w:ascii="Times New Roman" w:eastAsia="Times New Roman" w:hAnsi="Times New Roman" w:cs="Times New Roman"/>
          <w:bCs/>
          <w:iCs/>
          <w:sz w:val="24"/>
          <w:szCs w:val="24"/>
        </w:rPr>
        <w:t xml:space="preserve"> for </w:t>
      </w:r>
      <w:r w:rsidR="00D25653">
        <w:rPr>
          <w:rFonts w:ascii="Times New Roman" w:eastAsia="Times New Roman" w:hAnsi="Times New Roman" w:cs="Times New Roman"/>
          <w:bCs/>
          <w:iCs/>
          <w:sz w:val="24"/>
          <w:szCs w:val="24"/>
        </w:rPr>
        <w:t>a fleet of 2</w:t>
      </w:r>
      <w:r w:rsidR="00FB4AB7">
        <w:rPr>
          <w:rFonts w:ascii="Times New Roman" w:eastAsia="Times New Roman" w:hAnsi="Times New Roman" w:cs="Times New Roman"/>
          <w:bCs/>
          <w:iCs/>
          <w:sz w:val="24"/>
          <w:szCs w:val="24"/>
        </w:rPr>
        <w:t>00 eVTOL</w:t>
      </w:r>
      <w:r w:rsidRPr="00845087">
        <w:rPr>
          <w:rFonts w:ascii="Times New Roman" w:eastAsia="Times New Roman" w:hAnsi="Times New Roman" w:cs="Times New Roman"/>
          <w:bCs/>
          <w:iCs/>
          <w:sz w:val="24"/>
          <w:szCs w:val="24"/>
        </w:rPr>
        <w:t xml:space="preserve"> aircraft</w:t>
      </w:r>
      <w:r w:rsidR="00FB4AB7">
        <w:rPr>
          <w:rFonts w:ascii="Times New Roman" w:eastAsia="Times New Roman" w:hAnsi="Times New Roman" w:cs="Times New Roman"/>
          <w:bCs/>
          <w:iCs/>
          <w:sz w:val="24"/>
          <w:szCs w:val="24"/>
        </w:rPr>
        <w:t xml:space="preserve"> to be used </w:t>
      </w:r>
      <w:r w:rsidR="009A3A9A">
        <w:rPr>
          <w:rFonts w:ascii="Times New Roman" w:eastAsia="Times New Roman" w:hAnsi="Times New Roman" w:cs="Times New Roman"/>
          <w:bCs/>
          <w:iCs/>
          <w:sz w:val="24"/>
          <w:szCs w:val="24"/>
        </w:rPr>
        <w:t>in partnership with Mesa Airlines, a regional carrier</w:t>
      </w:r>
      <w:r w:rsidR="00262B7B">
        <w:rPr>
          <w:rFonts w:ascii="Times New Roman" w:eastAsia="Times New Roman" w:hAnsi="Times New Roman" w:cs="Times New Roman"/>
          <w:bCs/>
          <w:iCs/>
          <w:sz w:val="24"/>
          <w:szCs w:val="24"/>
        </w:rPr>
        <w:t xml:space="preserve">, and has invested $15 million </w:t>
      </w:r>
      <w:r w:rsidR="005F6872">
        <w:rPr>
          <w:rFonts w:ascii="Times New Roman" w:eastAsia="Times New Roman" w:hAnsi="Times New Roman" w:cs="Times New Roman"/>
          <w:bCs/>
          <w:iCs/>
          <w:sz w:val="24"/>
          <w:szCs w:val="24"/>
        </w:rPr>
        <w:t xml:space="preserve">in Eve Air Mobility, a start-up manufacturer, </w:t>
      </w:r>
      <w:r w:rsidR="00274323">
        <w:rPr>
          <w:rFonts w:ascii="Times New Roman" w:eastAsia="Times New Roman" w:hAnsi="Times New Roman" w:cs="Times New Roman"/>
          <w:bCs/>
          <w:iCs/>
          <w:sz w:val="24"/>
          <w:szCs w:val="24"/>
        </w:rPr>
        <w:t xml:space="preserve">and signed a conditional agreement to </w:t>
      </w:r>
      <w:r w:rsidR="00C3217D">
        <w:rPr>
          <w:rFonts w:ascii="Times New Roman" w:eastAsia="Times New Roman" w:hAnsi="Times New Roman" w:cs="Times New Roman"/>
          <w:bCs/>
          <w:iCs/>
          <w:sz w:val="24"/>
          <w:szCs w:val="24"/>
        </w:rPr>
        <w:t>buy 200 of its aircraft with</w:t>
      </w:r>
      <w:r w:rsidR="00B4100E">
        <w:rPr>
          <w:rFonts w:ascii="Times New Roman" w:eastAsia="Times New Roman" w:hAnsi="Times New Roman" w:cs="Times New Roman"/>
          <w:bCs/>
          <w:iCs/>
          <w:sz w:val="24"/>
          <w:szCs w:val="24"/>
        </w:rPr>
        <w:t xml:space="preserve"> an</w:t>
      </w:r>
      <w:r w:rsidR="00C3217D">
        <w:rPr>
          <w:rFonts w:ascii="Times New Roman" w:eastAsia="Times New Roman" w:hAnsi="Times New Roman" w:cs="Times New Roman"/>
          <w:bCs/>
          <w:iCs/>
          <w:sz w:val="24"/>
          <w:szCs w:val="24"/>
        </w:rPr>
        <w:t xml:space="preserve"> option </w:t>
      </w:r>
      <w:r w:rsidR="00B4100E">
        <w:rPr>
          <w:rFonts w:ascii="Times New Roman" w:eastAsia="Times New Roman" w:hAnsi="Times New Roman" w:cs="Times New Roman"/>
          <w:bCs/>
          <w:iCs/>
          <w:sz w:val="24"/>
          <w:szCs w:val="24"/>
        </w:rPr>
        <w:t>to buy</w:t>
      </w:r>
      <w:r w:rsidR="00C3217D">
        <w:rPr>
          <w:rFonts w:ascii="Times New Roman" w:eastAsia="Times New Roman" w:hAnsi="Times New Roman" w:cs="Times New Roman"/>
          <w:bCs/>
          <w:iCs/>
          <w:sz w:val="24"/>
          <w:szCs w:val="24"/>
        </w:rPr>
        <w:t xml:space="preserve"> 200 more.</w:t>
      </w:r>
      <w:r w:rsidR="0046291E">
        <w:rPr>
          <w:rFonts w:ascii="Times New Roman" w:eastAsia="Times New Roman" w:hAnsi="Times New Roman" w:cs="Times New Roman"/>
          <w:bCs/>
          <w:iCs/>
          <w:sz w:val="24"/>
          <w:szCs w:val="24"/>
        </w:rPr>
        <w:t xml:space="preserve"> </w:t>
      </w:r>
      <w:r w:rsidR="00230F7D" w:rsidRPr="00230F7D">
        <w:rPr>
          <w:rFonts w:ascii="Times New Roman" w:eastAsia="Times New Roman" w:hAnsi="Times New Roman" w:cs="Times New Roman"/>
          <w:bCs/>
          <w:iCs/>
          <w:sz w:val="24"/>
          <w:szCs w:val="24"/>
        </w:rPr>
        <w:t>United and Arche</w:t>
      </w:r>
      <w:r w:rsidR="0046291E">
        <w:rPr>
          <w:rFonts w:ascii="Times New Roman" w:eastAsia="Times New Roman" w:hAnsi="Times New Roman" w:cs="Times New Roman"/>
          <w:bCs/>
          <w:iCs/>
          <w:sz w:val="24"/>
          <w:szCs w:val="24"/>
        </w:rPr>
        <w:t>r</w:t>
      </w:r>
      <w:r w:rsidR="00230F7D" w:rsidRPr="00230F7D">
        <w:rPr>
          <w:rFonts w:ascii="Times New Roman" w:eastAsia="Times New Roman" w:hAnsi="Times New Roman" w:cs="Times New Roman"/>
          <w:bCs/>
          <w:iCs/>
          <w:sz w:val="24"/>
          <w:szCs w:val="24"/>
        </w:rPr>
        <w:t xml:space="preserve"> are planning to launch a shuttle service</w:t>
      </w:r>
      <w:r w:rsidR="00285E67">
        <w:rPr>
          <w:rFonts w:ascii="Times New Roman" w:eastAsia="Times New Roman" w:hAnsi="Times New Roman" w:cs="Times New Roman"/>
          <w:bCs/>
          <w:iCs/>
          <w:sz w:val="24"/>
          <w:szCs w:val="24"/>
        </w:rPr>
        <w:t xml:space="preserve"> in </w:t>
      </w:r>
      <w:r w:rsidR="00C63F16">
        <w:rPr>
          <w:rFonts w:ascii="Times New Roman" w:eastAsia="Times New Roman" w:hAnsi="Times New Roman" w:cs="Times New Roman"/>
          <w:bCs/>
          <w:iCs/>
          <w:sz w:val="24"/>
          <w:szCs w:val="24"/>
        </w:rPr>
        <w:t>2025</w:t>
      </w:r>
      <w:r w:rsidR="00230F7D" w:rsidRPr="00230F7D">
        <w:rPr>
          <w:rFonts w:ascii="Times New Roman" w:eastAsia="Times New Roman" w:hAnsi="Times New Roman" w:cs="Times New Roman"/>
          <w:bCs/>
          <w:iCs/>
          <w:sz w:val="24"/>
          <w:szCs w:val="24"/>
        </w:rPr>
        <w:t xml:space="preserve"> from a heliport near the southern tip of Manhattan to United’s hub at Newark</w:t>
      </w:r>
      <w:r w:rsidR="00C63F16">
        <w:rPr>
          <w:rFonts w:ascii="Times New Roman" w:eastAsia="Times New Roman" w:hAnsi="Times New Roman" w:cs="Times New Roman"/>
          <w:bCs/>
          <w:iCs/>
          <w:sz w:val="24"/>
          <w:szCs w:val="24"/>
        </w:rPr>
        <w:t xml:space="preserve"> </w:t>
      </w:r>
      <w:r w:rsidR="0038128D">
        <w:rPr>
          <w:rFonts w:ascii="Times New Roman" w:eastAsia="Times New Roman" w:hAnsi="Times New Roman" w:cs="Times New Roman"/>
          <w:bCs/>
          <w:iCs/>
          <w:sz w:val="24"/>
          <w:szCs w:val="24"/>
        </w:rPr>
        <w:t xml:space="preserve">Liberty International Airport. </w:t>
      </w:r>
      <w:r w:rsidR="0046291E">
        <w:rPr>
          <w:rFonts w:ascii="Times New Roman" w:eastAsia="Times New Roman" w:hAnsi="Times New Roman" w:cs="Times New Roman"/>
          <w:bCs/>
          <w:iCs/>
          <w:sz w:val="24"/>
          <w:szCs w:val="24"/>
        </w:rPr>
        <w:t xml:space="preserve"> </w:t>
      </w:r>
      <w:r w:rsidR="003179AF">
        <w:rPr>
          <w:rFonts w:ascii="Times New Roman" w:eastAsia="Times New Roman" w:hAnsi="Times New Roman" w:cs="Times New Roman"/>
          <w:bCs/>
          <w:iCs/>
          <w:sz w:val="24"/>
          <w:szCs w:val="24"/>
        </w:rPr>
        <w:t xml:space="preserve"> </w:t>
      </w:r>
      <w:r w:rsidR="00C3217D">
        <w:rPr>
          <w:rFonts w:ascii="Times New Roman" w:eastAsia="Times New Roman" w:hAnsi="Times New Roman" w:cs="Times New Roman"/>
          <w:bCs/>
          <w:iCs/>
          <w:sz w:val="24"/>
          <w:szCs w:val="24"/>
        </w:rPr>
        <w:t xml:space="preserve"> </w:t>
      </w:r>
    </w:p>
    <w:p w14:paraId="45ADB76D" w14:textId="0AEBFF16" w:rsidR="00AE2E4D" w:rsidRDefault="00AE2E4D" w:rsidP="00845087">
      <w:pPr>
        <w:spacing w:line="480" w:lineRule="auto"/>
        <w:ind w:firstLine="720"/>
        <w:contextualSpacing/>
        <w:jc w:val="both"/>
        <w:rPr>
          <w:rFonts w:ascii="Times New Roman" w:eastAsia="Times New Roman" w:hAnsi="Times New Roman" w:cs="Times New Roman"/>
          <w:bCs/>
          <w:iCs/>
          <w:sz w:val="24"/>
          <w:szCs w:val="24"/>
        </w:rPr>
      </w:pPr>
      <w:r w:rsidRPr="00AE2E4D">
        <w:rPr>
          <w:rFonts w:ascii="Times New Roman" w:eastAsia="Times New Roman" w:hAnsi="Times New Roman" w:cs="Times New Roman"/>
          <w:bCs/>
          <w:iCs/>
          <w:sz w:val="24"/>
          <w:szCs w:val="24"/>
        </w:rPr>
        <w:t xml:space="preserve">The private sector’s active interest in </w:t>
      </w:r>
      <w:r>
        <w:rPr>
          <w:rFonts w:ascii="Times New Roman" w:eastAsia="Times New Roman" w:hAnsi="Times New Roman" w:cs="Times New Roman"/>
          <w:bCs/>
          <w:iCs/>
          <w:sz w:val="24"/>
          <w:szCs w:val="24"/>
        </w:rPr>
        <w:t>a</w:t>
      </w:r>
      <w:r w:rsidRPr="00AE2E4D">
        <w:rPr>
          <w:rFonts w:ascii="Times New Roman" w:eastAsia="Times New Roman" w:hAnsi="Times New Roman" w:cs="Times New Roman"/>
          <w:bCs/>
          <w:iCs/>
          <w:sz w:val="24"/>
          <w:szCs w:val="24"/>
        </w:rPr>
        <w:t xml:space="preserve"> new mode</w:t>
      </w:r>
      <w:r w:rsidR="00C851C3">
        <w:rPr>
          <w:rFonts w:ascii="Times New Roman" w:eastAsia="Times New Roman" w:hAnsi="Times New Roman" w:cs="Times New Roman"/>
          <w:bCs/>
          <w:iCs/>
          <w:sz w:val="24"/>
          <w:szCs w:val="24"/>
        </w:rPr>
        <w:t xml:space="preserve"> and</w:t>
      </w:r>
      <w:r w:rsidR="00B95BAB">
        <w:rPr>
          <w:rFonts w:ascii="Times New Roman" w:eastAsia="Times New Roman" w:hAnsi="Times New Roman" w:cs="Times New Roman"/>
          <w:bCs/>
          <w:iCs/>
          <w:sz w:val="24"/>
          <w:szCs w:val="24"/>
        </w:rPr>
        <w:t xml:space="preserve"> in</w:t>
      </w:r>
      <w:r w:rsidR="00651B36">
        <w:rPr>
          <w:rFonts w:ascii="Times New Roman" w:eastAsia="Times New Roman" w:hAnsi="Times New Roman" w:cs="Times New Roman"/>
          <w:bCs/>
          <w:iCs/>
          <w:sz w:val="24"/>
          <w:szCs w:val="24"/>
        </w:rPr>
        <w:t xml:space="preserve"> overcoming the challenges of designing </w:t>
      </w:r>
      <w:r w:rsidR="00DB1E84">
        <w:rPr>
          <w:rFonts w:ascii="Times New Roman" w:eastAsia="Times New Roman" w:hAnsi="Times New Roman" w:cs="Times New Roman"/>
          <w:bCs/>
          <w:iCs/>
          <w:sz w:val="24"/>
          <w:szCs w:val="24"/>
        </w:rPr>
        <w:t>and building air taxis and flying cars that work</w:t>
      </w:r>
      <w:r w:rsidRPr="00AE2E4D">
        <w:rPr>
          <w:rFonts w:ascii="Times New Roman" w:eastAsia="Times New Roman" w:hAnsi="Times New Roman" w:cs="Times New Roman"/>
          <w:bCs/>
          <w:iCs/>
          <w:sz w:val="24"/>
          <w:szCs w:val="24"/>
        </w:rPr>
        <w:t xml:space="preserve"> is encouraging.</w:t>
      </w:r>
      <w:r w:rsidR="00DB1E84">
        <w:rPr>
          <w:rFonts w:ascii="Times New Roman" w:eastAsia="Times New Roman" w:hAnsi="Times New Roman" w:cs="Times New Roman"/>
          <w:bCs/>
          <w:iCs/>
          <w:sz w:val="24"/>
          <w:szCs w:val="24"/>
        </w:rPr>
        <w:t xml:space="preserve">  However, one must not lose si</w:t>
      </w:r>
      <w:r w:rsidR="000D0F01">
        <w:rPr>
          <w:rFonts w:ascii="Times New Roman" w:eastAsia="Times New Roman" w:hAnsi="Times New Roman" w:cs="Times New Roman"/>
          <w:bCs/>
          <w:iCs/>
          <w:sz w:val="24"/>
          <w:szCs w:val="24"/>
        </w:rPr>
        <w:t>ght</w:t>
      </w:r>
      <w:r w:rsidR="00DB1E84">
        <w:rPr>
          <w:rFonts w:ascii="Times New Roman" w:eastAsia="Times New Roman" w:hAnsi="Times New Roman" w:cs="Times New Roman"/>
          <w:bCs/>
          <w:iCs/>
          <w:sz w:val="24"/>
          <w:szCs w:val="24"/>
        </w:rPr>
        <w:t xml:space="preserve"> of the infrastructure—namely, </w:t>
      </w:r>
      <w:r w:rsidR="00620CA1">
        <w:rPr>
          <w:rFonts w:ascii="Times New Roman" w:eastAsia="Times New Roman" w:hAnsi="Times New Roman" w:cs="Times New Roman"/>
          <w:bCs/>
          <w:iCs/>
          <w:sz w:val="24"/>
          <w:szCs w:val="24"/>
        </w:rPr>
        <w:t>safe</w:t>
      </w:r>
      <w:r w:rsidR="00BF66E3">
        <w:rPr>
          <w:rFonts w:ascii="Times New Roman" w:eastAsia="Times New Roman" w:hAnsi="Times New Roman" w:cs="Times New Roman"/>
          <w:bCs/>
          <w:iCs/>
          <w:sz w:val="24"/>
          <w:szCs w:val="24"/>
        </w:rPr>
        <w:t xml:space="preserve"> and convenient </w:t>
      </w:r>
      <w:r w:rsidR="009A6C73">
        <w:rPr>
          <w:rFonts w:ascii="Times New Roman" w:eastAsia="Times New Roman" w:hAnsi="Times New Roman" w:cs="Times New Roman"/>
          <w:bCs/>
          <w:iCs/>
          <w:sz w:val="24"/>
          <w:szCs w:val="24"/>
        </w:rPr>
        <w:t>places for takeoff and landing</w:t>
      </w:r>
      <w:r w:rsidR="00052DD2">
        <w:rPr>
          <w:rFonts w:ascii="Times New Roman" w:eastAsia="Times New Roman" w:hAnsi="Times New Roman" w:cs="Times New Roman"/>
          <w:bCs/>
          <w:iCs/>
          <w:sz w:val="24"/>
          <w:szCs w:val="24"/>
        </w:rPr>
        <w:t>—that are essential for</w:t>
      </w:r>
      <w:r w:rsidR="00CD4158">
        <w:rPr>
          <w:rFonts w:ascii="Times New Roman" w:eastAsia="Times New Roman" w:hAnsi="Times New Roman" w:cs="Times New Roman"/>
          <w:bCs/>
          <w:iCs/>
          <w:sz w:val="24"/>
          <w:szCs w:val="24"/>
        </w:rPr>
        <w:t xml:space="preserve"> the mode’s</w:t>
      </w:r>
      <w:r w:rsidR="00052DD2">
        <w:rPr>
          <w:rFonts w:ascii="Times New Roman" w:eastAsia="Times New Roman" w:hAnsi="Times New Roman" w:cs="Times New Roman"/>
          <w:bCs/>
          <w:iCs/>
          <w:sz w:val="24"/>
          <w:szCs w:val="24"/>
        </w:rPr>
        <w:t xml:space="preserve"> commercial success.</w:t>
      </w:r>
      <w:r w:rsidR="00620CA1">
        <w:rPr>
          <w:rFonts w:ascii="Times New Roman" w:eastAsia="Times New Roman" w:hAnsi="Times New Roman" w:cs="Times New Roman"/>
          <w:bCs/>
          <w:iCs/>
          <w:sz w:val="24"/>
          <w:szCs w:val="24"/>
        </w:rPr>
        <w:t xml:space="preserve">  </w:t>
      </w:r>
      <w:r w:rsidR="00EA7CD2">
        <w:rPr>
          <w:rFonts w:ascii="Times New Roman" w:eastAsia="Times New Roman" w:hAnsi="Times New Roman" w:cs="Times New Roman"/>
          <w:bCs/>
          <w:iCs/>
          <w:sz w:val="24"/>
          <w:szCs w:val="24"/>
        </w:rPr>
        <w:t xml:space="preserve">In addition, </w:t>
      </w:r>
      <w:r w:rsidR="00FC03DC">
        <w:rPr>
          <w:rFonts w:ascii="Times New Roman" w:eastAsia="Times New Roman" w:hAnsi="Times New Roman" w:cs="Times New Roman"/>
          <w:bCs/>
          <w:iCs/>
          <w:sz w:val="24"/>
          <w:szCs w:val="24"/>
        </w:rPr>
        <w:t>t</w:t>
      </w:r>
      <w:r w:rsidR="008274A0">
        <w:rPr>
          <w:rFonts w:ascii="Times New Roman" w:eastAsia="Times New Roman" w:hAnsi="Times New Roman" w:cs="Times New Roman"/>
          <w:bCs/>
          <w:iCs/>
          <w:sz w:val="24"/>
          <w:szCs w:val="24"/>
        </w:rPr>
        <w:t>hose</w:t>
      </w:r>
      <w:r w:rsidR="00FC03DC">
        <w:rPr>
          <w:rFonts w:ascii="Times New Roman" w:eastAsia="Times New Roman" w:hAnsi="Times New Roman" w:cs="Times New Roman"/>
          <w:bCs/>
          <w:iCs/>
          <w:sz w:val="24"/>
          <w:szCs w:val="24"/>
        </w:rPr>
        <w:t xml:space="preserve"> operations must be safely and effectively integrated </w:t>
      </w:r>
      <w:r w:rsidR="00833190">
        <w:rPr>
          <w:rFonts w:ascii="Times New Roman" w:eastAsia="Times New Roman" w:hAnsi="Times New Roman" w:cs="Times New Roman"/>
          <w:bCs/>
          <w:iCs/>
          <w:sz w:val="24"/>
          <w:szCs w:val="24"/>
        </w:rPr>
        <w:t xml:space="preserve">into </w:t>
      </w:r>
      <w:r w:rsidR="00FA1FA8">
        <w:rPr>
          <w:rFonts w:ascii="Times New Roman" w:eastAsia="Times New Roman" w:hAnsi="Times New Roman" w:cs="Times New Roman"/>
          <w:bCs/>
          <w:iCs/>
          <w:sz w:val="24"/>
          <w:szCs w:val="24"/>
        </w:rPr>
        <w:t>the current</w:t>
      </w:r>
      <w:r w:rsidR="00FC03DC">
        <w:rPr>
          <w:rFonts w:ascii="Times New Roman" w:eastAsia="Times New Roman" w:hAnsi="Times New Roman" w:cs="Times New Roman"/>
          <w:bCs/>
          <w:iCs/>
          <w:sz w:val="24"/>
          <w:szCs w:val="24"/>
        </w:rPr>
        <w:t xml:space="preserve"> </w:t>
      </w:r>
      <w:r w:rsidR="004D77E8">
        <w:rPr>
          <w:rFonts w:ascii="Times New Roman" w:eastAsia="Times New Roman" w:hAnsi="Times New Roman" w:cs="Times New Roman"/>
          <w:bCs/>
          <w:iCs/>
          <w:sz w:val="24"/>
          <w:szCs w:val="24"/>
        </w:rPr>
        <w:t xml:space="preserve">Federal Aviation Administration air-traffic control systems, </w:t>
      </w:r>
      <w:r w:rsidR="00E828C0">
        <w:rPr>
          <w:rFonts w:ascii="Times New Roman" w:eastAsia="Times New Roman" w:hAnsi="Times New Roman" w:cs="Times New Roman"/>
          <w:bCs/>
          <w:iCs/>
          <w:sz w:val="24"/>
          <w:szCs w:val="24"/>
        </w:rPr>
        <w:t xml:space="preserve">which as pointed out below have </w:t>
      </w:r>
      <w:r w:rsidR="00730688">
        <w:rPr>
          <w:rFonts w:ascii="Times New Roman" w:eastAsia="Times New Roman" w:hAnsi="Times New Roman" w:cs="Times New Roman"/>
          <w:bCs/>
          <w:iCs/>
          <w:sz w:val="24"/>
          <w:szCs w:val="24"/>
        </w:rPr>
        <w:t>not been modernized to reduce</w:t>
      </w:r>
      <w:r w:rsidR="005F0150">
        <w:rPr>
          <w:rFonts w:ascii="Times New Roman" w:eastAsia="Times New Roman" w:hAnsi="Times New Roman" w:cs="Times New Roman"/>
          <w:bCs/>
          <w:iCs/>
          <w:sz w:val="24"/>
          <w:szCs w:val="24"/>
        </w:rPr>
        <w:t xml:space="preserve"> </w:t>
      </w:r>
      <w:r w:rsidR="0015766A">
        <w:rPr>
          <w:rFonts w:ascii="Times New Roman" w:eastAsia="Times New Roman" w:hAnsi="Times New Roman" w:cs="Times New Roman"/>
          <w:bCs/>
          <w:iCs/>
          <w:sz w:val="24"/>
          <w:szCs w:val="24"/>
        </w:rPr>
        <w:t>ongoing</w:t>
      </w:r>
      <w:r w:rsidR="00730688">
        <w:rPr>
          <w:rFonts w:ascii="Times New Roman" w:eastAsia="Times New Roman" w:hAnsi="Times New Roman" w:cs="Times New Roman"/>
          <w:bCs/>
          <w:iCs/>
          <w:sz w:val="24"/>
          <w:szCs w:val="24"/>
        </w:rPr>
        <w:t xml:space="preserve"> air traffic congestion and delays.</w:t>
      </w:r>
      <w:r w:rsidR="00052DD2">
        <w:rPr>
          <w:rFonts w:ascii="Times New Roman" w:eastAsia="Times New Roman" w:hAnsi="Times New Roman" w:cs="Times New Roman"/>
          <w:bCs/>
          <w:iCs/>
          <w:sz w:val="24"/>
          <w:szCs w:val="24"/>
        </w:rPr>
        <w:t xml:space="preserve">  </w:t>
      </w:r>
      <w:r w:rsidRPr="00AE2E4D">
        <w:rPr>
          <w:rFonts w:ascii="Times New Roman" w:eastAsia="Times New Roman" w:hAnsi="Times New Roman" w:cs="Times New Roman"/>
          <w:bCs/>
          <w:iCs/>
          <w:sz w:val="24"/>
          <w:szCs w:val="24"/>
        </w:rPr>
        <w:t xml:space="preserve">    </w:t>
      </w:r>
    </w:p>
    <w:p w14:paraId="208ED386" w14:textId="77777777" w:rsidR="00B2157A" w:rsidRDefault="004F0566" w:rsidP="00E906EE">
      <w:pPr>
        <w:spacing w:line="480" w:lineRule="auto"/>
        <w:ind w:firstLine="720"/>
        <w:contextualSpacing/>
        <w:jc w:val="both"/>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The F</w:t>
      </w:r>
      <w:r w:rsidR="00730688">
        <w:rPr>
          <w:rFonts w:ascii="Times New Roman" w:eastAsia="Times New Roman" w:hAnsi="Times New Roman" w:cs="Times New Roman"/>
          <w:bCs/>
          <w:iCs/>
          <w:sz w:val="24"/>
          <w:szCs w:val="24"/>
        </w:rPr>
        <w:t>AA also</w:t>
      </w:r>
      <w:r>
        <w:rPr>
          <w:rFonts w:ascii="Times New Roman" w:eastAsia="Times New Roman" w:hAnsi="Times New Roman" w:cs="Times New Roman"/>
          <w:bCs/>
          <w:iCs/>
          <w:sz w:val="24"/>
          <w:szCs w:val="24"/>
        </w:rPr>
        <w:t xml:space="preserve"> </w:t>
      </w:r>
      <w:r w:rsidR="00B46100">
        <w:rPr>
          <w:rFonts w:ascii="Times New Roman" w:eastAsia="Times New Roman" w:hAnsi="Times New Roman" w:cs="Times New Roman"/>
          <w:bCs/>
          <w:iCs/>
          <w:sz w:val="24"/>
          <w:szCs w:val="24"/>
        </w:rPr>
        <w:t xml:space="preserve">is responsible for certifying eVTOL </w:t>
      </w:r>
      <w:r w:rsidR="0046060A">
        <w:rPr>
          <w:rFonts w:ascii="Times New Roman" w:eastAsia="Times New Roman" w:hAnsi="Times New Roman" w:cs="Times New Roman"/>
          <w:bCs/>
          <w:iCs/>
          <w:sz w:val="24"/>
          <w:szCs w:val="24"/>
        </w:rPr>
        <w:t>aircraft</w:t>
      </w:r>
      <w:r w:rsidR="00A75FBE">
        <w:rPr>
          <w:rFonts w:ascii="Times New Roman" w:eastAsia="Times New Roman" w:hAnsi="Times New Roman" w:cs="Times New Roman"/>
          <w:bCs/>
          <w:iCs/>
          <w:sz w:val="24"/>
          <w:szCs w:val="24"/>
        </w:rPr>
        <w:t xml:space="preserve"> to </w:t>
      </w:r>
      <w:r w:rsidR="00C74722">
        <w:rPr>
          <w:rFonts w:ascii="Times New Roman" w:eastAsia="Times New Roman" w:hAnsi="Times New Roman" w:cs="Times New Roman"/>
          <w:bCs/>
          <w:iCs/>
          <w:sz w:val="24"/>
          <w:szCs w:val="24"/>
        </w:rPr>
        <w:t>meet safety and noise standards</w:t>
      </w:r>
      <w:r w:rsidR="00DB252A">
        <w:rPr>
          <w:rFonts w:ascii="Times New Roman" w:eastAsia="Times New Roman" w:hAnsi="Times New Roman" w:cs="Times New Roman"/>
          <w:bCs/>
          <w:iCs/>
          <w:sz w:val="24"/>
          <w:szCs w:val="24"/>
        </w:rPr>
        <w:t xml:space="preserve"> and</w:t>
      </w:r>
      <w:r w:rsidR="00E27AFD">
        <w:rPr>
          <w:rFonts w:ascii="Times New Roman" w:eastAsia="Times New Roman" w:hAnsi="Times New Roman" w:cs="Times New Roman"/>
          <w:bCs/>
          <w:iCs/>
          <w:sz w:val="24"/>
          <w:szCs w:val="24"/>
        </w:rPr>
        <w:t xml:space="preserve"> </w:t>
      </w:r>
      <w:r w:rsidR="00F403F7">
        <w:rPr>
          <w:rFonts w:ascii="Times New Roman" w:eastAsia="Times New Roman" w:hAnsi="Times New Roman" w:cs="Times New Roman"/>
          <w:bCs/>
          <w:iCs/>
          <w:sz w:val="24"/>
          <w:szCs w:val="24"/>
        </w:rPr>
        <w:t>to provide the eVTOL</w:t>
      </w:r>
      <w:r w:rsidR="00443050">
        <w:rPr>
          <w:rFonts w:ascii="Times New Roman" w:eastAsia="Times New Roman" w:hAnsi="Times New Roman" w:cs="Times New Roman"/>
          <w:bCs/>
          <w:iCs/>
          <w:sz w:val="24"/>
          <w:szCs w:val="24"/>
        </w:rPr>
        <w:t xml:space="preserve"> industry with a clear certification process.</w:t>
      </w:r>
      <w:r w:rsidR="00E906EE">
        <w:rPr>
          <w:rFonts w:ascii="Times New Roman" w:eastAsia="Times New Roman" w:hAnsi="Times New Roman" w:cs="Times New Roman"/>
          <w:bCs/>
          <w:iCs/>
          <w:sz w:val="24"/>
          <w:szCs w:val="24"/>
        </w:rPr>
        <w:t xml:space="preserve">  The FAA</w:t>
      </w:r>
      <w:r w:rsidR="00E222C0">
        <w:rPr>
          <w:rFonts w:ascii="Times New Roman" w:eastAsia="Times New Roman" w:hAnsi="Times New Roman" w:cs="Times New Roman"/>
          <w:bCs/>
          <w:iCs/>
          <w:sz w:val="24"/>
          <w:szCs w:val="24"/>
        </w:rPr>
        <w:t xml:space="preserve"> has provided</w:t>
      </w:r>
      <w:r w:rsidR="00FA2E78">
        <w:rPr>
          <w:rFonts w:ascii="Times New Roman" w:eastAsia="Times New Roman" w:hAnsi="Times New Roman" w:cs="Times New Roman"/>
          <w:bCs/>
          <w:iCs/>
          <w:sz w:val="24"/>
          <w:szCs w:val="24"/>
        </w:rPr>
        <w:t xml:space="preserve"> Joby Aviation </w:t>
      </w:r>
      <w:r w:rsidR="00432CC0">
        <w:rPr>
          <w:rFonts w:ascii="Times New Roman" w:eastAsia="Times New Roman" w:hAnsi="Times New Roman" w:cs="Times New Roman"/>
          <w:bCs/>
          <w:iCs/>
          <w:sz w:val="24"/>
          <w:szCs w:val="24"/>
        </w:rPr>
        <w:t>with a certification that would allow it to begin</w:t>
      </w:r>
      <w:r w:rsidR="00EB2EE5">
        <w:rPr>
          <w:rFonts w:ascii="Times New Roman" w:eastAsia="Times New Roman" w:hAnsi="Times New Roman" w:cs="Times New Roman"/>
          <w:bCs/>
          <w:iCs/>
          <w:sz w:val="24"/>
          <w:szCs w:val="24"/>
        </w:rPr>
        <w:t xml:space="preserve"> its air taxi operations with a conventional </w:t>
      </w:r>
      <w:r w:rsidR="00176986">
        <w:rPr>
          <w:rFonts w:ascii="Times New Roman" w:eastAsia="Times New Roman" w:hAnsi="Times New Roman" w:cs="Times New Roman"/>
          <w:bCs/>
          <w:iCs/>
          <w:sz w:val="24"/>
          <w:szCs w:val="24"/>
        </w:rPr>
        <w:t>airplane.  However, Joby still ha</w:t>
      </w:r>
      <w:r w:rsidR="0009052E">
        <w:rPr>
          <w:rFonts w:ascii="Times New Roman" w:eastAsia="Times New Roman" w:hAnsi="Times New Roman" w:cs="Times New Roman"/>
          <w:bCs/>
          <w:iCs/>
          <w:sz w:val="24"/>
          <w:szCs w:val="24"/>
        </w:rPr>
        <w:t>s</w:t>
      </w:r>
      <w:r w:rsidR="00176986">
        <w:rPr>
          <w:rFonts w:ascii="Times New Roman" w:eastAsia="Times New Roman" w:hAnsi="Times New Roman" w:cs="Times New Roman"/>
          <w:bCs/>
          <w:iCs/>
          <w:sz w:val="24"/>
          <w:szCs w:val="24"/>
        </w:rPr>
        <w:t xml:space="preserve"> regulatory hurdles to clear before </w:t>
      </w:r>
      <w:r w:rsidR="00C92EEC">
        <w:rPr>
          <w:rFonts w:ascii="Times New Roman" w:eastAsia="Times New Roman" w:hAnsi="Times New Roman" w:cs="Times New Roman"/>
          <w:bCs/>
          <w:iCs/>
          <w:sz w:val="24"/>
          <w:szCs w:val="24"/>
        </w:rPr>
        <w:t xml:space="preserve">its five-seater </w:t>
      </w:r>
      <w:r w:rsidR="005E2C18">
        <w:rPr>
          <w:rFonts w:ascii="Times New Roman" w:eastAsia="Times New Roman" w:hAnsi="Times New Roman" w:cs="Times New Roman"/>
          <w:bCs/>
          <w:iCs/>
          <w:sz w:val="24"/>
          <w:szCs w:val="24"/>
        </w:rPr>
        <w:t>eVTOL aircraft can legally fly passengers.</w:t>
      </w:r>
      <w:r w:rsidR="00E6037E">
        <w:rPr>
          <w:rFonts w:ascii="Times New Roman" w:eastAsia="Times New Roman" w:hAnsi="Times New Roman" w:cs="Times New Roman"/>
          <w:bCs/>
          <w:iCs/>
          <w:sz w:val="24"/>
          <w:szCs w:val="24"/>
        </w:rPr>
        <w:t xml:space="preserve">  </w:t>
      </w:r>
    </w:p>
    <w:p w14:paraId="4DB47118" w14:textId="35A29475" w:rsidR="00544F8C" w:rsidRDefault="00E6037E" w:rsidP="00E906EE">
      <w:pPr>
        <w:spacing w:line="480" w:lineRule="auto"/>
        <w:ind w:firstLine="720"/>
        <w:contextualSpacing/>
        <w:jc w:val="both"/>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In</w:t>
      </w:r>
      <w:r w:rsidRPr="002D67DF">
        <w:rPr>
          <w:rFonts w:ascii="Times New Roman" w:eastAsia="Times New Roman" w:hAnsi="Times New Roman" w:cs="Times New Roman"/>
          <w:bCs/>
          <w:iCs/>
          <w:sz w:val="24"/>
          <w:szCs w:val="24"/>
        </w:rPr>
        <w:t xml:space="preserve"> May</w:t>
      </w:r>
      <w:r w:rsidRPr="00E6037E">
        <w:rPr>
          <w:rFonts w:ascii="Times New Roman" w:eastAsia="Times New Roman" w:hAnsi="Times New Roman" w:cs="Times New Roman"/>
          <w:bCs/>
          <w:iCs/>
          <w:sz w:val="24"/>
          <w:szCs w:val="24"/>
        </w:rPr>
        <w:t xml:space="preserve"> 2022</w:t>
      </w:r>
      <w:r w:rsidRPr="002D67DF">
        <w:rPr>
          <w:rFonts w:ascii="Times New Roman" w:eastAsia="Times New Roman" w:hAnsi="Times New Roman" w:cs="Times New Roman"/>
          <w:bCs/>
          <w:iCs/>
          <w:sz w:val="24"/>
          <w:szCs w:val="24"/>
        </w:rPr>
        <w:t>, the FAA announced it would certify eVTOL aircraft that w</w:t>
      </w:r>
      <w:r w:rsidRPr="00E6037E">
        <w:rPr>
          <w:rFonts w:ascii="Times New Roman" w:eastAsia="Times New Roman" w:hAnsi="Times New Roman" w:cs="Times New Roman"/>
          <w:bCs/>
          <w:iCs/>
          <w:sz w:val="24"/>
          <w:szCs w:val="24"/>
        </w:rPr>
        <w:t>ill not</w:t>
      </w:r>
      <w:r w:rsidRPr="002D67DF">
        <w:rPr>
          <w:rFonts w:ascii="Times New Roman" w:eastAsia="Times New Roman" w:hAnsi="Times New Roman" w:cs="Times New Roman"/>
          <w:bCs/>
          <w:iCs/>
          <w:sz w:val="24"/>
          <w:szCs w:val="24"/>
        </w:rPr>
        <w:t xml:space="preserve"> need runways to operate under a special “powered-lift” category, rather than as an airplane</w:t>
      </w:r>
      <w:r w:rsidR="00FF6A1C">
        <w:rPr>
          <w:rFonts w:ascii="Times New Roman" w:eastAsia="Times New Roman" w:hAnsi="Times New Roman" w:cs="Times New Roman"/>
          <w:bCs/>
          <w:iCs/>
          <w:sz w:val="24"/>
          <w:szCs w:val="24"/>
        </w:rPr>
        <w:t>.</w:t>
      </w:r>
      <w:r w:rsidRPr="00E6037E">
        <w:rPr>
          <w:rFonts w:ascii="Times New Roman" w:eastAsia="Times New Roman" w:hAnsi="Times New Roman" w:cs="Times New Roman"/>
          <w:bCs/>
          <w:iCs/>
          <w:sz w:val="24"/>
          <w:szCs w:val="24"/>
        </w:rPr>
        <w:t xml:space="preserve">  The change</w:t>
      </w:r>
      <w:r w:rsidRPr="002D67DF">
        <w:rPr>
          <w:rFonts w:ascii="Times New Roman" w:eastAsia="Times New Roman" w:hAnsi="Times New Roman" w:cs="Times New Roman"/>
          <w:bCs/>
          <w:iCs/>
          <w:sz w:val="24"/>
          <w:szCs w:val="24"/>
        </w:rPr>
        <w:t xml:space="preserve"> will require a rulemaking </w:t>
      </w:r>
      <w:r w:rsidRPr="00E6037E">
        <w:rPr>
          <w:rFonts w:ascii="Times New Roman" w:eastAsia="Times New Roman" w:hAnsi="Times New Roman" w:cs="Times New Roman"/>
          <w:bCs/>
          <w:iCs/>
          <w:sz w:val="24"/>
          <w:szCs w:val="24"/>
        </w:rPr>
        <w:t>and</w:t>
      </w:r>
      <w:r w:rsidRPr="002D67DF">
        <w:rPr>
          <w:rFonts w:ascii="Times New Roman" w:eastAsia="Times New Roman" w:hAnsi="Times New Roman" w:cs="Times New Roman"/>
          <w:bCs/>
          <w:iCs/>
          <w:sz w:val="24"/>
          <w:szCs w:val="24"/>
        </w:rPr>
        <w:t xml:space="preserve"> a new set of guidelines for </w:t>
      </w:r>
      <w:r w:rsidR="00E72432">
        <w:rPr>
          <w:rFonts w:ascii="Times New Roman" w:eastAsia="Times New Roman" w:hAnsi="Times New Roman" w:cs="Times New Roman"/>
          <w:bCs/>
          <w:iCs/>
          <w:sz w:val="24"/>
          <w:szCs w:val="24"/>
        </w:rPr>
        <w:t>operators</w:t>
      </w:r>
      <w:r w:rsidRPr="002D67DF">
        <w:rPr>
          <w:rFonts w:ascii="Times New Roman" w:eastAsia="Times New Roman" w:hAnsi="Times New Roman" w:cs="Times New Roman"/>
          <w:bCs/>
          <w:iCs/>
          <w:sz w:val="24"/>
          <w:szCs w:val="24"/>
        </w:rPr>
        <w:t xml:space="preserve"> to move forward, mean</w:t>
      </w:r>
      <w:r w:rsidRPr="00E6037E">
        <w:rPr>
          <w:rFonts w:ascii="Times New Roman" w:eastAsia="Times New Roman" w:hAnsi="Times New Roman" w:cs="Times New Roman"/>
          <w:bCs/>
          <w:iCs/>
          <w:sz w:val="24"/>
          <w:szCs w:val="24"/>
        </w:rPr>
        <w:t>ing</w:t>
      </w:r>
      <w:r w:rsidRPr="002D67DF">
        <w:rPr>
          <w:rFonts w:ascii="Times New Roman" w:eastAsia="Times New Roman" w:hAnsi="Times New Roman" w:cs="Times New Roman"/>
          <w:bCs/>
          <w:iCs/>
          <w:sz w:val="24"/>
          <w:szCs w:val="24"/>
        </w:rPr>
        <w:t xml:space="preserve"> that pilots will have to obtain certification as a powered lift operator </w:t>
      </w:r>
      <w:r w:rsidRPr="00E6037E">
        <w:rPr>
          <w:rFonts w:ascii="Times New Roman" w:eastAsia="Times New Roman" w:hAnsi="Times New Roman" w:cs="Times New Roman"/>
          <w:bCs/>
          <w:iCs/>
          <w:sz w:val="24"/>
          <w:szCs w:val="24"/>
        </w:rPr>
        <w:t>because</w:t>
      </w:r>
      <w:r w:rsidRPr="002D67DF">
        <w:rPr>
          <w:rFonts w:ascii="Times New Roman" w:eastAsia="Times New Roman" w:hAnsi="Times New Roman" w:cs="Times New Roman"/>
          <w:bCs/>
          <w:iCs/>
          <w:sz w:val="24"/>
          <w:szCs w:val="24"/>
        </w:rPr>
        <w:t xml:space="preserve"> they</w:t>
      </w:r>
      <w:r w:rsidRPr="00E6037E">
        <w:rPr>
          <w:rFonts w:ascii="Times New Roman" w:eastAsia="Times New Roman" w:hAnsi="Times New Roman" w:cs="Times New Roman"/>
          <w:bCs/>
          <w:iCs/>
          <w:sz w:val="24"/>
          <w:szCs w:val="24"/>
        </w:rPr>
        <w:t xml:space="preserve"> are </w:t>
      </w:r>
      <w:r w:rsidRPr="002D67DF">
        <w:rPr>
          <w:rFonts w:ascii="Times New Roman" w:eastAsia="Times New Roman" w:hAnsi="Times New Roman" w:cs="Times New Roman"/>
          <w:bCs/>
          <w:iCs/>
          <w:sz w:val="24"/>
          <w:szCs w:val="24"/>
        </w:rPr>
        <w:t xml:space="preserve">not flying a </w:t>
      </w:r>
      <w:r w:rsidRPr="002D67DF">
        <w:rPr>
          <w:rFonts w:ascii="Times New Roman" w:eastAsia="Times New Roman" w:hAnsi="Times New Roman" w:cs="Times New Roman"/>
          <w:bCs/>
          <w:iCs/>
          <w:sz w:val="24"/>
          <w:szCs w:val="24"/>
        </w:rPr>
        <w:lastRenderedPageBreak/>
        <w:t>traditional plane or helicopte</w:t>
      </w:r>
      <w:r w:rsidRPr="00E6037E">
        <w:rPr>
          <w:rFonts w:ascii="Times New Roman" w:eastAsia="Times New Roman" w:hAnsi="Times New Roman" w:cs="Times New Roman"/>
          <w:bCs/>
          <w:iCs/>
          <w:sz w:val="24"/>
          <w:szCs w:val="24"/>
        </w:rPr>
        <w:t>r</w:t>
      </w:r>
      <w:r w:rsidR="00E906EE">
        <w:rPr>
          <w:rFonts w:ascii="Times New Roman" w:eastAsia="Times New Roman" w:hAnsi="Times New Roman" w:cs="Times New Roman"/>
          <w:bCs/>
          <w:iCs/>
          <w:sz w:val="24"/>
          <w:szCs w:val="24"/>
        </w:rPr>
        <w:t>.</w:t>
      </w:r>
      <w:r w:rsidR="00A16AB8">
        <w:rPr>
          <w:rFonts w:ascii="Times New Roman" w:eastAsia="Times New Roman" w:hAnsi="Times New Roman" w:cs="Times New Roman"/>
          <w:bCs/>
          <w:iCs/>
          <w:sz w:val="24"/>
          <w:szCs w:val="24"/>
        </w:rPr>
        <w:t xml:space="preserve">  </w:t>
      </w:r>
      <w:r w:rsidR="002B71AF">
        <w:rPr>
          <w:rFonts w:ascii="Times New Roman" w:eastAsia="Times New Roman" w:hAnsi="Times New Roman" w:cs="Times New Roman"/>
          <w:bCs/>
          <w:iCs/>
          <w:sz w:val="24"/>
          <w:szCs w:val="24"/>
        </w:rPr>
        <w:t xml:space="preserve">The FAA </w:t>
      </w:r>
      <w:r w:rsidR="00B2157A">
        <w:rPr>
          <w:rFonts w:ascii="Times New Roman" w:eastAsia="Times New Roman" w:hAnsi="Times New Roman" w:cs="Times New Roman"/>
          <w:bCs/>
          <w:iCs/>
          <w:sz w:val="24"/>
          <w:szCs w:val="24"/>
        </w:rPr>
        <w:t>has indicated that it does</w:t>
      </w:r>
      <w:r w:rsidR="00C51F40">
        <w:rPr>
          <w:rFonts w:ascii="Times New Roman" w:eastAsia="Times New Roman" w:hAnsi="Times New Roman" w:cs="Times New Roman"/>
          <w:bCs/>
          <w:iCs/>
          <w:sz w:val="24"/>
          <w:szCs w:val="24"/>
        </w:rPr>
        <w:t xml:space="preserve"> not expect the first eVTOL</w:t>
      </w:r>
      <w:r w:rsidR="00C51F40" w:rsidRPr="00C51F40">
        <w:rPr>
          <w:rFonts w:ascii="Times New Roman" w:eastAsia="Times New Roman" w:hAnsi="Times New Roman" w:cs="Times New Roman"/>
          <w:bCs/>
          <w:iCs/>
          <w:sz w:val="24"/>
          <w:szCs w:val="24"/>
        </w:rPr>
        <w:t xml:space="preserve"> to begin commercial operations until early 2025.</w:t>
      </w:r>
      <w:r w:rsidR="00E906EE">
        <w:rPr>
          <w:rFonts w:ascii="Times New Roman" w:eastAsia="Times New Roman" w:hAnsi="Times New Roman" w:cs="Times New Roman"/>
          <w:bCs/>
          <w:iCs/>
          <w:sz w:val="24"/>
          <w:szCs w:val="24"/>
        </w:rPr>
        <w:t xml:space="preserve">  </w:t>
      </w:r>
      <w:r w:rsidR="00982BBA">
        <w:rPr>
          <w:rFonts w:ascii="Times New Roman" w:eastAsia="Times New Roman" w:hAnsi="Times New Roman" w:cs="Times New Roman"/>
          <w:bCs/>
          <w:iCs/>
          <w:sz w:val="24"/>
          <w:szCs w:val="24"/>
        </w:rPr>
        <w:t>Thus, like other modal innovations,</w:t>
      </w:r>
      <w:r w:rsidR="00C74722">
        <w:rPr>
          <w:rFonts w:ascii="Times New Roman" w:eastAsia="Times New Roman" w:hAnsi="Times New Roman" w:cs="Times New Roman"/>
          <w:bCs/>
          <w:iCs/>
          <w:sz w:val="24"/>
          <w:szCs w:val="24"/>
        </w:rPr>
        <w:t xml:space="preserve"> eVTOLs</w:t>
      </w:r>
      <w:r w:rsidR="00E906EE">
        <w:rPr>
          <w:rFonts w:ascii="Times New Roman" w:eastAsia="Times New Roman" w:hAnsi="Times New Roman" w:cs="Times New Roman"/>
          <w:bCs/>
          <w:iCs/>
          <w:sz w:val="24"/>
          <w:szCs w:val="24"/>
        </w:rPr>
        <w:t xml:space="preserve"> are</w:t>
      </w:r>
      <w:r w:rsidR="00996861">
        <w:rPr>
          <w:rFonts w:ascii="Times New Roman" w:eastAsia="Times New Roman" w:hAnsi="Times New Roman" w:cs="Times New Roman"/>
          <w:bCs/>
          <w:iCs/>
          <w:sz w:val="24"/>
          <w:szCs w:val="24"/>
        </w:rPr>
        <w:t xml:space="preserve"> fac</w:t>
      </w:r>
      <w:r w:rsidR="00E906EE">
        <w:rPr>
          <w:rFonts w:ascii="Times New Roman" w:eastAsia="Times New Roman" w:hAnsi="Times New Roman" w:cs="Times New Roman"/>
          <w:bCs/>
          <w:iCs/>
          <w:sz w:val="24"/>
          <w:szCs w:val="24"/>
        </w:rPr>
        <w:t>ing</w:t>
      </w:r>
      <w:r w:rsidR="0009052E">
        <w:rPr>
          <w:rFonts w:ascii="Times New Roman" w:eastAsia="Times New Roman" w:hAnsi="Times New Roman" w:cs="Times New Roman"/>
          <w:bCs/>
          <w:iCs/>
          <w:sz w:val="24"/>
          <w:szCs w:val="24"/>
        </w:rPr>
        <w:t xml:space="preserve"> regulatory hurdles tha</w:t>
      </w:r>
      <w:r w:rsidR="005706A8">
        <w:rPr>
          <w:rFonts w:ascii="Times New Roman" w:eastAsia="Times New Roman" w:hAnsi="Times New Roman" w:cs="Times New Roman"/>
          <w:bCs/>
          <w:iCs/>
          <w:sz w:val="24"/>
          <w:szCs w:val="24"/>
        </w:rPr>
        <w:t>t</w:t>
      </w:r>
      <w:r w:rsidR="00E906EE">
        <w:rPr>
          <w:rFonts w:ascii="Times New Roman" w:eastAsia="Times New Roman" w:hAnsi="Times New Roman" w:cs="Times New Roman"/>
          <w:bCs/>
          <w:iCs/>
          <w:sz w:val="24"/>
          <w:szCs w:val="24"/>
        </w:rPr>
        <w:t xml:space="preserve"> will</w:t>
      </w:r>
      <w:r w:rsidR="005706A8">
        <w:rPr>
          <w:rFonts w:ascii="Times New Roman" w:eastAsia="Times New Roman" w:hAnsi="Times New Roman" w:cs="Times New Roman"/>
          <w:bCs/>
          <w:iCs/>
          <w:sz w:val="24"/>
          <w:szCs w:val="24"/>
        </w:rPr>
        <w:t xml:space="preserve"> </w:t>
      </w:r>
      <w:r w:rsidR="00DB3543">
        <w:rPr>
          <w:rFonts w:ascii="Times New Roman" w:eastAsia="Times New Roman" w:hAnsi="Times New Roman" w:cs="Times New Roman"/>
          <w:bCs/>
          <w:iCs/>
          <w:sz w:val="24"/>
          <w:szCs w:val="24"/>
        </w:rPr>
        <w:t>slow</w:t>
      </w:r>
      <w:r w:rsidR="00E56CF9">
        <w:rPr>
          <w:rFonts w:ascii="Times New Roman" w:eastAsia="Times New Roman" w:hAnsi="Times New Roman" w:cs="Times New Roman"/>
          <w:bCs/>
          <w:iCs/>
          <w:sz w:val="24"/>
          <w:szCs w:val="24"/>
        </w:rPr>
        <w:t xml:space="preserve"> their</w:t>
      </w:r>
      <w:r w:rsidR="00E57C52" w:rsidRPr="00E57C52">
        <w:rPr>
          <w:rFonts w:ascii="Times New Roman" w:eastAsia="Times New Roman" w:hAnsi="Times New Roman" w:cs="Times New Roman"/>
          <w:bCs/>
          <w:iCs/>
          <w:sz w:val="24"/>
          <w:szCs w:val="24"/>
        </w:rPr>
        <w:t xml:space="preserve"> widespread adoption in the United States</w:t>
      </w:r>
      <w:r w:rsidR="00DB252A">
        <w:rPr>
          <w:rFonts w:ascii="Times New Roman" w:eastAsia="Times New Roman" w:hAnsi="Times New Roman" w:cs="Times New Roman"/>
          <w:bCs/>
          <w:iCs/>
          <w:sz w:val="24"/>
          <w:szCs w:val="24"/>
        </w:rPr>
        <w:t>.</w:t>
      </w:r>
      <w:r w:rsidR="0007071D">
        <w:rPr>
          <w:rFonts w:ascii="Times New Roman" w:eastAsia="Times New Roman" w:hAnsi="Times New Roman" w:cs="Times New Roman"/>
          <w:bCs/>
          <w:iCs/>
          <w:sz w:val="24"/>
          <w:szCs w:val="24"/>
        </w:rPr>
        <w:t xml:space="preserve">  </w:t>
      </w:r>
    </w:p>
    <w:p w14:paraId="1B13D391" w14:textId="12E0312E" w:rsidR="00E57C52" w:rsidRPr="00E57C52" w:rsidRDefault="00544F8C" w:rsidP="00E906EE">
      <w:pPr>
        <w:spacing w:line="480" w:lineRule="auto"/>
        <w:ind w:firstLine="720"/>
        <w:contextualSpacing/>
        <w:jc w:val="both"/>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 xml:space="preserve">Electric Planes: </w:t>
      </w:r>
      <w:r w:rsidR="00D670DD">
        <w:rPr>
          <w:rFonts w:ascii="Times New Roman" w:eastAsia="Times New Roman" w:hAnsi="Times New Roman" w:cs="Times New Roman"/>
          <w:bCs/>
          <w:iCs/>
          <w:sz w:val="24"/>
          <w:szCs w:val="24"/>
        </w:rPr>
        <w:t xml:space="preserve"> Air carriers are </w:t>
      </w:r>
      <w:r w:rsidR="00BD031E">
        <w:rPr>
          <w:rFonts w:ascii="Times New Roman" w:eastAsia="Times New Roman" w:hAnsi="Times New Roman" w:cs="Times New Roman"/>
          <w:bCs/>
          <w:iCs/>
          <w:sz w:val="24"/>
          <w:szCs w:val="24"/>
        </w:rPr>
        <w:t>planning to use electric aircraft to fly regional routes</w:t>
      </w:r>
      <w:r w:rsidR="00717229">
        <w:rPr>
          <w:rFonts w:ascii="Times New Roman" w:eastAsia="Times New Roman" w:hAnsi="Times New Roman" w:cs="Times New Roman"/>
          <w:bCs/>
          <w:iCs/>
          <w:sz w:val="24"/>
          <w:szCs w:val="24"/>
        </w:rPr>
        <w:t xml:space="preserve">, which </w:t>
      </w:r>
      <w:r w:rsidR="00EF0723">
        <w:rPr>
          <w:rFonts w:ascii="Times New Roman" w:eastAsia="Times New Roman" w:hAnsi="Times New Roman" w:cs="Times New Roman"/>
          <w:bCs/>
          <w:iCs/>
          <w:sz w:val="24"/>
          <w:szCs w:val="24"/>
        </w:rPr>
        <w:t>could help to reduce aviation’s carbon footprint.</w:t>
      </w:r>
      <w:r w:rsidR="00BD031E">
        <w:rPr>
          <w:rFonts w:ascii="Times New Roman" w:eastAsia="Times New Roman" w:hAnsi="Times New Roman" w:cs="Times New Roman"/>
          <w:bCs/>
          <w:iCs/>
          <w:sz w:val="24"/>
          <w:szCs w:val="24"/>
        </w:rPr>
        <w:t xml:space="preserve">  United Airlines, for example, has </w:t>
      </w:r>
      <w:r w:rsidR="00717229">
        <w:rPr>
          <w:rFonts w:ascii="Times New Roman" w:eastAsia="Times New Roman" w:hAnsi="Times New Roman" w:cs="Times New Roman"/>
          <w:bCs/>
          <w:iCs/>
          <w:sz w:val="24"/>
          <w:szCs w:val="24"/>
        </w:rPr>
        <w:t>indicated</w:t>
      </w:r>
      <w:r w:rsidR="00EF0723">
        <w:rPr>
          <w:rFonts w:ascii="Times New Roman" w:eastAsia="Times New Roman" w:hAnsi="Times New Roman" w:cs="Times New Roman"/>
          <w:bCs/>
          <w:iCs/>
          <w:sz w:val="24"/>
          <w:szCs w:val="24"/>
        </w:rPr>
        <w:t xml:space="preserve"> </w:t>
      </w:r>
      <w:r w:rsidR="0059100A">
        <w:rPr>
          <w:rFonts w:ascii="Times New Roman" w:eastAsia="Times New Roman" w:hAnsi="Times New Roman" w:cs="Times New Roman"/>
          <w:bCs/>
          <w:iCs/>
          <w:sz w:val="24"/>
          <w:szCs w:val="24"/>
        </w:rPr>
        <w:t>plans to have electric planes flying out of Chicago O’Hare and Denver International Airports by 20</w:t>
      </w:r>
      <w:r w:rsidR="00C83215">
        <w:rPr>
          <w:rFonts w:ascii="Times New Roman" w:eastAsia="Times New Roman" w:hAnsi="Times New Roman" w:cs="Times New Roman"/>
          <w:bCs/>
          <w:iCs/>
          <w:sz w:val="24"/>
          <w:szCs w:val="24"/>
        </w:rPr>
        <w:t>30</w:t>
      </w:r>
      <w:r w:rsidR="00997F45">
        <w:rPr>
          <w:rFonts w:ascii="Times New Roman" w:eastAsia="Times New Roman" w:hAnsi="Times New Roman" w:cs="Times New Roman"/>
          <w:bCs/>
          <w:iCs/>
          <w:sz w:val="24"/>
          <w:szCs w:val="24"/>
        </w:rPr>
        <w:t>, and</w:t>
      </w:r>
      <w:r w:rsidR="00C83215">
        <w:rPr>
          <w:rFonts w:ascii="Times New Roman" w:eastAsia="Times New Roman" w:hAnsi="Times New Roman" w:cs="Times New Roman"/>
          <w:bCs/>
          <w:iCs/>
          <w:sz w:val="24"/>
          <w:szCs w:val="24"/>
        </w:rPr>
        <w:t xml:space="preserve"> has placed an order for 100 </w:t>
      </w:r>
      <w:r w:rsidR="00E56774">
        <w:rPr>
          <w:rFonts w:ascii="Times New Roman" w:eastAsia="Times New Roman" w:hAnsi="Times New Roman" w:cs="Times New Roman"/>
          <w:bCs/>
          <w:iCs/>
          <w:sz w:val="24"/>
          <w:szCs w:val="24"/>
        </w:rPr>
        <w:t>battery-powered aircraft from the Swedish star</w:t>
      </w:r>
      <w:r w:rsidR="00B94B0F">
        <w:rPr>
          <w:rFonts w:ascii="Times New Roman" w:eastAsia="Times New Roman" w:hAnsi="Times New Roman" w:cs="Times New Roman"/>
          <w:bCs/>
          <w:iCs/>
          <w:sz w:val="24"/>
          <w:szCs w:val="24"/>
        </w:rPr>
        <w:t xml:space="preserve">t-up Heart Aerospace.  </w:t>
      </w:r>
      <w:r w:rsidR="006B24E5">
        <w:rPr>
          <w:rFonts w:ascii="Times New Roman" w:eastAsia="Times New Roman" w:hAnsi="Times New Roman" w:cs="Times New Roman"/>
          <w:bCs/>
          <w:iCs/>
          <w:sz w:val="24"/>
          <w:szCs w:val="24"/>
        </w:rPr>
        <w:t>Air Canada, Mesa Air Group, and Icelandair also have placed orders with</w:t>
      </w:r>
      <w:r w:rsidR="00997F45">
        <w:rPr>
          <w:rFonts w:ascii="Times New Roman" w:eastAsia="Times New Roman" w:hAnsi="Times New Roman" w:cs="Times New Roman"/>
          <w:bCs/>
          <w:iCs/>
          <w:sz w:val="24"/>
          <w:szCs w:val="24"/>
        </w:rPr>
        <w:t xml:space="preserve"> Heart Aerospace.  </w:t>
      </w:r>
      <w:r w:rsidR="005A4E24">
        <w:rPr>
          <w:rFonts w:ascii="Times New Roman" w:eastAsia="Times New Roman" w:hAnsi="Times New Roman" w:cs="Times New Roman"/>
          <w:bCs/>
          <w:iCs/>
          <w:sz w:val="24"/>
          <w:szCs w:val="24"/>
        </w:rPr>
        <w:t xml:space="preserve">Initially, </w:t>
      </w:r>
      <w:r w:rsidR="007B2734">
        <w:rPr>
          <w:rFonts w:ascii="Times New Roman" w:eastAsia="Times New Roman" w:hAnsi="Times New Roman" w:cs="Times New Roman"/>
          <w:bCs/>
          <w:iCs/>
          <w:sz w:val="24"/>
          <w:szCs w:val="24"/>
        </w:rPr>
        <w:t>electric planes will be used on routes of 200 miles or less</w:t>
      </w:r>
      <w:r w:rsidR="0060319D">
        <w:rPr>
          <w:rFonts w:ascii="Times New Roman" w:eastAsia="Times New Roman" w:hAnsi="Times New Roman" w:cs="Times New Roman"/>
          <w:bCs/>
          <w:iCs/>
          <w:sz w:val="24"/>
          <w:szCs w:val="24"/>
        </w:rPr>
        <w:t xml:space="preserve">, recharge in less than 30 minutes, and operate at </w:t>
      </w:r>
      <w:r w:rsidR="004A39BA">
        <w:rPr>
          <w:rFonts w:ascii="Times New Roman" w:eastAsia="Times New Roman" w:hAnsi="Times New Roman" w:cs="Times New Roman"/>
          <w:bCs/>
          <w:iCs/>
          <w:sz w:val="24"/>
          <w:szCs w:val="24"/>
        </w:rPr>
        <w:t xml:space="preserve">a lower cost than a traditional aircraft serving </w:t>
      </w:r>
      <w:r w:rsidR="008E09E8">
        <w:rPr>
          <w:rFonts w:ascii="Times New Roman" w:eastAsia="Times New Roman" w:hAnsi="Times New Roman" w:cs="Times New Roman"/>
          <w:bCs/>
          <w:iCs/>
          <w:sz w:val="24"/>
          <w:szCs w:val="24"/>
        </w:rPr>
        <w:t xml:space="preserve">short-distance routes.  Accordingly, </w:t>
      </w:r>
      <w:r w:rsidR="009F0767">
        <w:rPr>
          <w:rFonts w:ascii="Times New Roman" w:eastAsia="Times New Roman" w:hAnsi="Times New Roman" w:cs="Times New Roman"/>
          <w:bCs/>
          <w:iCs/>
          <w:sz w:val="24"/>
          <w:szCs w:val="24"/>
        </w:rPr>
        <w:t xml:space="preserve">smaller cities </w:t>
      </w:r>
      <w:r w:rsidR="00082AE1">
        <w:rPr>
          <w:rFonts w:ascii="Times New Roman" w:eastAsia="Times New Roman" w:hAnsi="Times New Roman" w:cs="Times New Roman"/>
          <w:bCs/>
          <w:iCs/>
          <w:sz w:val="24"/>
          <w:szCs w:val="24"/>
        </w:rPr>
        <w:t>that have</w:t>
      </w:r>
      <w:r w:rsidR="00663118">
        <w:rPr>
          <w:rFonts w:ascii="Times New Roman" w:eastAsia="Times New Roman" w:hAnsi="Times New Roman" w:cs="Times New Roman"/>
          <w:bCs/>
          <w:iCs/>
          <w:sz w:val="24"/>
          <w:szCs w:val="24"/>
        </w:rPr>
        <w:t xml:space="preserve"> not</w:t>
      </w:r>
      <w:r w:rsidR="00A27628">
        <w:rPr>
          <w:rFonts w:ascii="Times New Roman" w:eastAsia="Times New Roman" w:hAnsi="Times New Roman" w:cs="Times New Roman"/>
          <w:bCs/>
          <w:iCs/>
          <w:sz w:val="24"/>
          <w:szCs w:val="24"/>
        </w:rPr>
        <w:t xml:space="preserve"> been served by air carriers may </w:t>
      </w:r>
      <w:r w:rsidR="00663118">
        <w:rPr>
          <w:rFonts w:ascii="Times New Roman" w:eastAsia="Times New Roman" w:hAnsi="Times New Roman" w:cs="Times New Roman"/>
          <w:bCs/>
          <w:iCs/>
          <w:sz w:val="24"/>
          <w:szCs w:val="24"/>
        </w:rPr>
        <w:t xml:space="preserve">be offered new </w:t>
      </w:r>
      <w:r w:rsidR="002D37E6">
        <w:rPr>
          <w:rFonts w:ascii="Times New Roman" w:eastAsia="Times New Roman" w:hAnsi="Times New Roman" w:cs="Times New Roman"/>
          <w:bCs/>
          <w:iCs/>
          <w:sz w:val="24"/>
          <w:szCs w:val="24"/>
        </w:rPr>
        <w:t xml:space="preserve">service and smaller cities that have been served by air carriers may </w:t>
      </w:r>
      <w:r w:rsidR="009724CD">
        <w:rPr>
          <w:rFonts w:ascii="Times New Roman" w:eastAsia="Times New Roman" w:hAnsi="Times New Roman" w:cs="Times New Roman"/>
          <w:bCs/>
          <w:iCs/>
          <w:sz w:val="24"/>
          <w:szCs w:val="24"/>
        </w:rPr>
        <w:t xml:space="preserve">be offered greater frequency of service. </w:t>
      </w:r>
      <w:r w:rsidR="006B24E5">
        <w:rPr>
          <w:rFonts w:ascii="Times New Roman" w:eastAsia="Times New Roman" w:hAnsi="Times New Roman" w:cs="Times New Roman"/>
          <w:bCs/>
          <w:iCs/>
          <w:sz w:val="24"/>
          <w:szCs w:val="24"/>
        </w:rPr>
        <w:t xml:space="preserve"> </w:t>
      </w:r>
      <w:r w:rsidR="00717229">
        <w:rPr>
          <w:rFonts w:ascii="Times New Roman" w:eastAsia="Times New Roman" w:hAnsi="Times New Roman" w:cs="Times New Roman"/>
          <w:bCs/>
          <w:iCs/>
          <w:sz w:val="24"/>
          <w:szCs w:val="24"/>
        </w:rPr>
        <w:t xml:space="preserve"> </w:t>
      </w:r>
      <w:r>
        <w:rPr>
          <w:rFonts w:ascii="Times New Roman" w:eastAsia="Times New Roman" w:hAnsi="Times New Roman" w:cs="Times New Roman"/>
          <w:bCs/>
          <w:iCs/>
          <w:sz w:val="24"/>
          <w:szCs w:val="24"/>
        </w:rPr>
        <w:t xml:space="preserve"> </w:t>
      </w:r>
      <w:r w:rsidR="00DB252A">
        <w:rPr>
          <w:rFonts w:ascii="Times New Roman" w:eastAsia="Times New Roman" w:hAnsi="Times New Roman" w:cs="Times New Roman"/>
          <w:bCs/>
          <w:iCs/>
          <w:sz w:val="24"/>
          <w:szCs w:val="24"/>
        </w:rPr>
        <w:t xml:space="preserve"> </w:t>
      </w:r>
      <w:r w:rsidR="00E57C52" w:rsidRPr="00E57C52">
        <w:rPr>
          <w:rFonts w:ascii="Times New Roman" w:eastAsia="Times New Roman" w:hAnsi="Times New Roman" w:cs="Times New Roman"/>
          <w:bCs/>
          <w:iCs/>
          <w:sz w:val="24"/>
          <w:szCs w:val="24"/>
        </w:rPr>
        <w:t xml:space="preserve">   </w:t>
      </w:r>
    </w:p>
    <w:p w14:paraId="2EB5D7D1" w14:textId="5A7CF15C" w:rsidR="005D1A92" w:rsidRDefault="0085702A" w:rsidP="00997D73">
      <w:pPr>
        <w:spacing w:line="480" w:lineRule="auto"/>
        <w:ind w:firstLine="720"/>
        <w:contextualSpacing/>
        <w:jc w:val="both"/>
        <w:rPr>
          <w:rFonts w:ascii="Times New Roman" w:eastAsia="Times New Roman" w:hAnsi="Times New Roman" w:cs="Times New Roman"/>
          <w:bCs/>
          <w:iCs/>
          <w:sz w:val="24"/>
          <w:szCs w:val="24"/>
        </w:rPr>
      </w:pPr>
      <w:r w:rsidRPr="00544F8C">
        <w:rPr>
          <w:rFonts w:ascii="Times New Roman" w:eastAsia="Times New Roman" w:hAnsi="Times New Roman" w:cs="Times New Roman"/>
          <w:bCs/>
          <w:iCs/>
          <w:sz w:val="24"/>
          <w:szCs w:val="24"/>
        </w:rPr>
        <w:t>SST</w:t>
      </w:r>
      <w:r w:rsidR="00944656" w:rsidRPr="00544F8C">
        <w:rPr>
          <w:rFonts w:ascii="Times New Roman" w:eastAsia="Times New Roman" w:hAnsi="Times New Roman" w:cs="Times New Roman"/>
          <w:bCs/>
          <w:iCs/>
          <w:sz w:val="24"/>
          <w:szCs w:val="24"/>
        </w:rPr>
        <w:t xml:space="preserve"> Air Travel</w:t>
      </w:r>
      <w:r w:rsidR="00544F8C">
        <w:rPr>
          <w:rFonts w:ascii="Times New Roman" w:eastAsia="Times New Roman" w:hAnsi="Times New Roman" w:cs="Times New Roman"/>
          <w:bCs/>
          <w:iCs/>
          <w:sz w:val="24"/>
          <w:szCs w:val="24"/>
        </w:rPr>
        <w:t>:</w:t>
      </w:r>
      <w:r w:rsidR="00944656">
        <w:rPr>
          <w:rFonts w:ascii="Times New Roman" w:eastAsia="Times New Roman" w:hAnsi="Times New Roman" w:cs="Times New Roman"/>
          <w:bCs/>
          <w:iCs/>
          <w:sz w:val="24"/>
          <w:szCs w:val="24"/>
        </w:rPr>
        <w:t xml:space="preserve"> </w:t>
      </w:r>
      <w:r w:rsidR="00E57C52" w:rsidRPr="0085702A">
        <w:rPr>
          <w:rFonts w:ascii="Times New Roman" w:eastAsia="Times New Roman" w:hAnsi="Times New Roman" w:cs="Times New Roman"/>
          <w:bCs/>
          <w:iCs/>
          <w:sz w:val="24"/>
          <w:szCs w:val="24"/>
        </w:rPr>
        <w:t>Supersonic</w:t>
      </w:r>
      <w:r w:rsidR="00944656">
        <w:rPr>
          <w:rFonts w:ascii="Times New Roman" w:eastAsia="Times New Roman" w:hAnsi="Times New Roman" w:cs="Times New Roman"/>
          <w:bCs/>
          <w:iCs/>
          <w:sz w:val="24"/>
          <w:szCs w:val="24"/>
        </w:rPr>
        <w:t xml:space="preserve"> (SST)</w:t>
      </w:r>
      <w:r w:rsidR="00E57C52" w:rsidRPr="00E57C52">
        <w:rPr>
          <w:rFonts w:ascii="Times New Roman" w:eastAsia="Times New Roman" w:hAnsi="Times New Roman" w:cs="Times New Roman"/>
          <w:bCs/>
          <w:iCs/>
          <w:sz w:val="24"/>
          <w:szCs w:val="24"/>
        </w:rPr>
        <w:t xml:space="preserve"> air travel came to a halt in 2003 a few years after the</w:t>
      </w:r>
      <w:r w:rsidR="006653F7">
        <w:rPr>
          <w:rFonts w:ascii="Times New Roman" w:eastAsia="Times New Roman" w:hAnsi="Times New Roman" w:cs="Times New Roman"/>
          <w:bCs/>
          <w:iCs/>
          <w:sz w:val="24"/>
          <w:szCs w:val="24"/>
        </w:rPr>
        <w:t xml:space="preserve"> </w:t>
      </w:r>
      <w:r w:rsidR="00F10DC6">
        <w:rPr>
          <w:rFonts w:ascii="Times New Roman" w:eastAsia="Times New Roman" w:hAnsi="Times New Roman" w:cs="Times New Roman"/>
          <w:bCs/>
          <w:iCs/>
          <w:sz w:val="24"/>
          <w:szCs w:val="24"/>
        </w:rPr>
        <w:t>Air France</w:t>
      </w:r>
      <w:r w:rsidR="00E57C52" w:rsidRPr="00E57C52">
        <w:rPr>
          <w:rFonts w:ascii="Times New Roman" w:eastAsia="Times New Roman" w:hAnsi="Times New Roman" w:cs="Times New Roman"/>
          <w:bCs/>
          <w:iCs/>
          <w:sz w:val="24"/>
          <w:szCs w:val="24"/>
        </w:rPr>
        <w:t xml:space="preserve"> Concorde </w:t>
      </w:r>
      <w:r w:rsidR="00F10DC6">
        <w:rPr>
          <w:rFonts w:ascii="Times New Roman" w:eastAsia="Times New Roman" w:hAnsi="Times New Roman" w:cs="Times New Roman"/>
          <w:bCs/>
          <w:iCs/>
          <w:sz w:val="24"/>
          <w:szCs w:val="24"/>
        </w:rPr>
        <w:t xml:space="preserve">flight from </w:t>
      </w:r>
      <w:r w:rsidR="005E7844">
        <w:rPr>
          <w:rFonts w:ascii="Times New Roman" w:eastAsia="Times New Roman" w:hAnsi="Times New Roman" w:cs="Times New Roman"/>
          <w:bCs/>
          <w:iCs/>
          <w:sz w:val="24"/>
          <w:szCs w:val="24"/>
        </w:rPr>
        <w:t xml:space="preserve">Paris to New York burst into flames shortly after </w:t>
      </w:r>
      <w:r w:rsidR="005D1A92">
        <w:rPr>
          <w:rFonts w:ascii="Times New Roman" w:eastAsia="Times New Roman" w:hAnsi="Times New Roman" w:cs="Times New Roman"/>
          <w:bCs/>
          <w:iCs/>
          <w:sz w:val="24"/>
          <w:szCs w:val="24"/>
        </w:rPr>
        <w:t>takeoff</w:t>
      </w:r>
      <w:r w:rsidR="00E57C52" w:rsidRPr="00E57C52">
        <w:rPr>
          <w:rFonts w:ascii="Times New Roman" w:eastAsia="Times New Roman" w:hAnsi="Times New Roman" w:cs="Times New Roman"/>
          <w:bCs/>
          <w:iCs/>
          <w:sz w:val="24"/>
          <w:szCs w:val="24"/>
        </w:rPr>
        <w:t>.  However, the aviation sector is currently attempting to revive commercial supersonic</w:t>
      </w:r>
      <w:r w:rsidR="0033547A">
        <w:rPr>
          <w:rFonts w:ascii="Times New Roman" w:eastAsia="Times New Roman" w:hAnsi="Times New Roman" w:cs="Times New Roman"/>
          <w:bCs/>
          <w:iCs/>
          <w:sz w:val="24"/>
          <w:szCs w:val="24"/>
        </w:rPr>
        <w:t xml:space="preserve"> travel using</w:t>
      </w:r>
      <w:r w:rsidR="00E57C52" w:rsidRPr="00E57C52">
        <w:rPr>
          <w:rFonts w:ascii="Times New Roman" w:eastAsia="Times New Roman" w:hAnsi="Times New Roman" w:cs="Times New Roman"/>
          <w:bCs/>
          <w:iCs/>
          <w:sz w:val="24"/>
          <w:szCs w:val="24"/>
        </w:rPr>
        <w:t xml:space="preserve"> aircraft that does not cause sonic booms when flying over land and can meet environmental and safety standards throughout the world.  Such aircraft could enable, for example, travelers on the </w:t>
      </w:r>
      <w:r w:rsidR="00646A1F">
        <w:rPr>
          <w:rFonts w:ascii="Times New Roman" w:eastAsia="Times New Roman" w:hAnsi="Times New Roman" w:cs="Times New Roman"/>
          <w:bCs/>
          <w:iCs/>
          <w:sz w:val="24"/>
          <w:szCs w:val="24"/>
        </w:rPr>
        <w:t>E</w:t>
      </w:r>
      <w:r w:rsidR="00E57C52" w:rsidRPr="00E57C52">
        <w:rPr>
          <w:rFonts w:ascii="Times New Roman" w:eastAsia="Times New Roman" w:hAnsi="Times New Roman" w:cs="Times New Roman"/>
          <w:bCs/>
          <w:iCs/>
          <w:sz w:val="24"/>
          <w:szCs w:val="24"/>
        </w:rPr>
        <w:t xml:space="preserve">ast </w:t>
      </w:r>
      <w:r w:rsidR="00646A1F">
        <w:rPr>
          <w:rFonts w:ascii="Times New Roman" w:eastAsia="Times New Roman" w:hAnsi="Times New Roman" w:cs="Times New Roman"/>
          <w:bCs/>
          <w:iCs/>
          <w:sz w:val="24"/>
          <w:szCs w:val="24"/>
        </w:rPr>
        <w:t>C</w:t>
      </w:r>
      <w:r w:rsidR="00E57C52" w:rsidRPr="00E57C52">
        <w:rPr>
          <w:rFonts w:ascii="Times New Roman" w:eastAsia="Times New Roman" w:hAnsi="Times New Roman" w:cs="Times New Roman"/>
          <w:bCs/>
          <w:iCs/>
          <w:sz w:val="24"/>
          <w:szCs w:val="24"/>
        </w:rPr>
        <w:t xml:space="preserve">oast to make </w:t>
      </w:r>
      <w:r w:rsidR="00646A1F">
        <w:rPr>
          <w:rFonts w:ascii="Times New Roman" w:eastAsia="Times New Roman" w:hAnsi="Times New Roman" w:cs="Times New Roman"/>
          <w:bCs/>
          <w:iCs/>
          <w:sz w:val="24"/>
          <w:szCs w:val="24"/>
        </w:rPr>
        <w:t>t</w:t>
      </w:r>
      <w:r w:rsidR="00E57C52" w:rsidRPr="00E57C52">
        <w:rPr>
          <w:rFonts w:ascii="Times New Roman" w:eastAsia="Times New Roman" w:hAnsi="Times New Roman" w:cs="Times New Roman"/>
          <w:bCs/>
          <w:iCs/>
          <w:sz w:val="24"/>
          <w:szCs w:val="24"/>
        </w:rPr>
        <w:t>rans</w:t>
      </w:r>
      <w:r w:rsidR="00646A1F">
        <w:rPr>
          <w:rFonts w:ascii="Times New Roman" w:eastAsia="Times New Roman" w:hAnsi="Times New Roman" w:cs="Times New Roman"/>
          <w:bCs/>
          <w:iCs/>
          <w:sz w:val="24"/>
          <w:szCs w:val="24"/>
        </w:rPr>
        <w:t>a</w:t>
      </w:r>
      <w:r w:rsidR="00E57C52" w:rsidRPr="00E57C52">
        <w:rPr>
          <w:rFonts w:ascii="Times New Roman" w:eastAsia="Times New Roman" w:hAnsi="Times New Roman" w:cs="Times New Roman"/>
          <w:bCs/>
          <w:iCs/>
          <w:sz w:val="24"/>
          <w:szCs w:val="24"/>
        </w:rPr>
        <w:t xml:space="preserve">tlantic day trips and to fly to Tokyo in 6 hours. </w:t>
      </w:r>
    </w:p>
    <w:p w14:paraId="1FF3E1AE" w14:textId="15954D9C" w:rsidR="00D00208" w:rsidRDefault="00AC1B22" w:rsidP="0098610D">
      <w:pPr>
        <w:spacing w:line="480" w:lineRule="auto"/>
        <w:ind w:firstLine="720"/>
        <w:contextualSpacing/>
        <w:jc w:val="both"/>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 xml:space="preserve">The Canadian business jet manufacturer </w:t>
      </w:r>
      <w:r w:rsidR="00884B0C">
        <w:rPr>
          <w:rFonts w:ascii="Times New Roman" w:eastAsia="Times New Roman" w:hAnsi="Times New Roman" w:cs="Times New Roman"/>
          <w:bCs/>
          <w:iCs/>
          <w:sz w:val="24"/>
          <w:szCs w:val="24"/>
        </w:rPr>
        <w:t xml:space="preserve">Bombardier </w:t>
      </w:r>
      <w:r w:rsidR="00D1595E">
        <w:rPr>
          <w:rFonts w:ascii="Times New Roman" w:eastAsia="Times New Roman" w:hAnsi="Times New Roman" w:cs="Times New Roman"/>
          <w:bCs/>
          <w:iCs/>
          <w:sz w:val="24"/>
          <w:szCs w:val="24"/>
        </w:rPr>
        <w:t xml:space="preserve">announced that it has successfully tested a smaller private jet </w:t>
      </w:r>
      <w:r w:rsidR="001C5CC9">
        <w:rPr>
          <w:rFonts w:ascii="Times New Roman" w:eastAsia="Times New Roman" w:hAnsi="Times New Roman" w:cs="Times New Roman"/>
          <w:bCs/>
          <w:iCs/>
          <w:sz w:val="24"/>
          <w:szCs w:val="24"/>
        </w:rPr>
        <w:t xml:space="preserve">at supersonic speeds.  Boom </w:t>
      </w:r>
      <w:r w:rsidR="00F36F67">
        <w:rPr>
          <w:rFonts w:ascii="Times New Roman" w:eastAsia="Times New Roman" w:hAnsi="Times New Roman" w:cs="Times New Roman"/>
          <w:bCs/>
          <w:iCs/>
          <w:sz w:val="24"/>
          <w:szCs w:val="24"/>
        </w:rPr>
        <w:t xml:space="preserve">Supersonic hopes to have a supersonic jet </w:t>
      </w:r>
      <w:r w:rsidR="008420C4">
        <w:rPr>
          <w:rFonts w:ascii="Times New Roman" w:eastAsia="Times New Roman" w:hAnsi="Times New Roman" w:cs="Times New Roman"/>
          <w:bCs/>
          <w:iCs/>
          <w:sz w:val="24"/>
          <w:szCs w:val="24"/>
        </w:rPr>
        <w:t>that can provide business class service in just</w:t>
      </w:r>
      <w:r w:rsidR="00AC4C8D">
        <w:rPr>
          <w:rFonts w:ascii="Times New Roman" w:eastAsia="Times New Roman" w:hAnsi="Times New Roman" w:cs="Times New Roman"/>
          <w:bCs/>
          <w:iCs/>
          <w:sz w:val="24"/>
          <w:szCs w:val="24"/>
        </w:rPr>
        <w:t xml:space="preserve"> over</w:t>
      </w:r>
      <w:r w:rsidR="008420C4">
        <w:rPr>
          <w:rFonts w:ascii="Times New Roman" w:eastAsia="Times New Roman" w:hAnsi="Times New Roman" w:cs="Times New Roman"/>
          <w:bCs/>
          <w:iCs/>
          <w:sz w:val="24"/>
          <w:szCs w:val="24"/>
        </w:rPr>
        <w:t xml:space="preserve"> three hours from New York to London by 2029.  </w:t>
      </w:r>
      <w:r w:rsidR="0099350C">
        <w:rPr>
          <w:rFonts w:ascii="Times New Roman" w:eastAsia="Times New Roman" w:hAnsi="Times New Roman" w:cs="Times New Roman"/>
          <w:bCs/>
          <w:iCs/>
          <w:sz w:val="24"/>
          <w:szCs w:val="24"/>
        </w:rPr>
        <w:t xml:space="preserve">United Airlines has a firm order </w:t>
      </w:r>
      <w:r w:rsidR="00C355E7">
        <w:rPr>
          <w:rFonts w:ascii="Times New Roman" w:eastAsia="Times New Roman" w:hAnsi="Times New Roman" w:cs="Times New Roman"/>
          <w:bCs/>
          <w:iCs/>
          <w:sz w:val="24"/>
          <w:szCs w:val="24"/>
        </w:rPr>
        <w:t xml:space="preserve">for </w:t>
      </w:r>
      <w:r w:rsidR="00CB29E8">
        <w:rPr>
          <w:rFonts w:ascii="Times New Roman" w:eastAsia="Times New Roman" w:hAnsi="Times New Roman" w:cs="Times New Roman"/>
          <w:bCs/>
          <w:iCs/>
          <w:sz w:val="24"/>
          <w:szCs w:val="24"/>
        </w:rPr>
        <w:t>15 of Boom’s</w:t>
      </w:r>
      <w:r w:rsidR="00E57C52" w:rsidRPr="00E57C52">
        <w:rPr>
          <w:rFonts w:ascii="Times New Roman" w:eastAsia="Times New Roman" w:hAnsi="Times New Roman" w:cs="Times New Roman"/>
          <w:bCs/>
          <w:iCs/>
          <w:sz w:val="24"/>
          <w:szCs w:val="24"/>
        </w:rPr>
        <w:t xml:space="preserve"> supersonic airliners</w:t>
      </w:r>
      <w:r w:rsidR="003F13F5" w:rsidRPr="003F13F5">
        <w:rPr>
          <w:rFonts w:ascii="Roboto" w:hAnsi="Roboto"/>
          <w:color w:val="111111"/>
          <w:sz w:val="27"/>
          <w:szCs w:val="27"/>
          <w:shd w:val="clear" w:color="auto" w:fill="FFFFFF"/>
        </w:rPr>
        <w:t xml:space="preserve"> </w:t>
      </w:r>
      <w:r w:rsidR="003F13F5" w:rsidRPr="003F13F5">
        <w:rPr>
          <w:rFonts w:ascii="Times New Roman" w:eastAsia="Times New Roman" w:hAnsi="Times New Roman" w:cs="Times New Roman"/>
          <w:bCs/>
          <w:iCs/>
          <w:sz w:val="24"/>
          <w:szCs w:val="24"/>
        </w:rPr>
        <w:t>once the model meets United’s safety, operating</w:t>
      </w:r>
      <w:r w:rsidR="00902236">
        <w:rPr>
          <w:rFonts w:ascii="Times New Roman" w:eastAsia="Times New Roman" w:hAnsi="Times New Roman" w:cs="Times New Roman"/>
          <w:bCs/>
          <w:iCs/>
          <w:sz w:val="24"/>
          <w:szCs w:val="24"/>
        </w:rPr>
        <w:t>,</w:t>
      </w:r>
      <w:r w:rsidR="003F13F5" w:rsidRPr="003F13F5">
        <w:rPr>
          <w:rFonts w:ascii="Times New Roman" w:eastAsia="Times New Roman" w:hAnsi="Times New Roman" w:cs="Times New Roman"/>
          <w:bCs/>
          <w:iCs/>
          <w:sz w:val="24"/>
          <w:szCs w:val="24"/>
        </w:rPr>
        <w:t xml:space="preserve"> and sustainability requirements</w:t>
      </w:r>
      <w:r w:rsidR="00404E89">
        <w:rPr>
          <w:rFonts w:ascii="Times New Roman" w:eastAsia="Times New Roman" w:hAnsi="Times New Roman" w:cs="Times New Roman"/>
          <w:bCs/>
          <w:iCs/>
          <w:sz w:val="24"/>
          <w:szCs w:val="24"/>
        </w:rPr>
        <w:t xml:space="preserve">, and </w:t>
      </w:r>
      <w:r w:rsidR="00F40615">
        <w:rPr>
          <w:rFonts w:ascii="Times New Roman" w:eastAsia="Times New Roman" w:hAnsi="Times New Roman" w:cs="Times New Roman"/>
          <w:bCs/>
          <w:iCs/>
          <w:sz w:val="24"/>
          <w:szCs w:val="24"/>
        </w:rPr>
        <w:t xml:space="preserve">the deal includes options for 35 </w:t>
      </w:r>
      <w:r w:rsidR="00F40615">
        <w:rPr>
          <w:rFonts w:ascii="Times New Roman" w:eastAsia="Times New Roman" w:hAnsi="Times New Roman" w:cs="Times New Roman"/>
          <w:bCs/>
          <w:iCs/>
          <w:sz w:val="24"/>
          <w:szCs w:val="24"/>
        </w:rPr>
        <w:lastRenderedPageBreak/>
        <w:t>additional a</w:t>
      </w:r>
      <w:r w:rsidR="00D00208">
        <w:rPr>
          <w:rFonts w:ascii="Times New Roman" w:eastAsia="Times New Roman" w:hAnsi="Times New Roman" w:cs="Times New Roman"/>
          <w:bCs/>
          <w:iCs/>
          <w:sz w:val="24"/>
          <w:szCs w:val="24"/>
        </w:rPr>
        <w:t>ircraft</w:t>
      </w:r>
      <w:r w:rsidR="00902236">
        <w:rPr>
          <w:rFonts w:ascii="Times New Roman" w:eastAsia="Times New Roman" w:hAnsi="Times New Roman" w:cs="Times New Roman"/>
          <w:bCs/>
          <w:iCs/>
          <w:sz w:val="24"/>
          <w:szCs w:val="24"/>
        </w:rPr>
        <w:t>. UA</w:t>
      </w:r>
      <w:r w:rsidR="00A90F70">
        <w:rPr>
          <w:rFonts w:ascii="Times New Roman" w:eastAsia="Times New Roman" w:hAnsi="Times New Roman" w:cs="Times New Roman"/>
          <w:bCs/>
          <w:iCs/>
          <w:sz w:val="24"/>
          <w:szCs w:val="24"/>
        </w:rPr>
        <w:t xml:space="preserve"> plans to </w:t>
      </w:r>
      <w:r w:rsidR="002B0A13">
        <w:rPr>
          <w:rFonts w:ascii="Times New Roman" w:eastAsia="Times New Roman" w:hAnsi="Times New Roman" w:cs="Times New Roman"/>
          <w:bCs/>
          <w:iCs/>
          <w:sz w:val="24"/>
          <w:szCs w:val="24"/>
        </w:rPr>
        <w:t xml:space="preserve">configure the aircraft to seat roughly 80 business class passengers and </w:t>
      </w:r>
      <w:r w:rsidR="004C4656">
        <w:rPr>
          <w:rFonts w:ascii="Times New Roman" w:eastAsia="Times New Roman" w:hAnsi="Times New Roman" w:cs="Times New Roman"/>
          <w:bCs/>
          <w:iCs/>
          <w:sz w:val="24"/>
          <w:szCs w:val="24"/>
        </w:rPr>
        <w:t>charge fares that are comparable to current b</w:t>
      </w:r>
      <w:r w:rsidR="00391657">
        <w:rPr>
          <w:rFonts w:ascii="Times New Roman" w:eastAsia="Times New Roman" w:hAnsi="Times New Roman" w:cs="Times New Roman"/>
          <w:bCs/>
          <w:iCs/>
          <w:sz w:val="24"/>
          <w:szCs w:val="24"/>
        </w:rPr>
        <w:t xml:space="preserve">usiness class fares.  </w:t>
      </w:r>
      <w:r w:rsidR="007442D0">
        <w:rPr>
          <w:rFonts w:ascii="Times New Roman" w:eastAsia="Times New Roman" w:hAnsi="Times New Roman" w:cs="Times New Roman"/>
          <w:bCs/>
          <w:iCs/>
          <w:sz w:val="24"/>
          <w:szCs w:val="24"/>
        </w:rPr>
        <w:t xml:space="preserve">Japan Airlines may purchase </w:t>
      </w:r>
      <w:r w:rsidR="007E1539">
        <w:rPr>
          <w:rFonts w:ascii="Times New Roman" w:eastAsia="Times New Roman" w:hAnsi="Times New Roman" w:cs="Times New Roman"/>
          <w:bCs/>
          <w:iCs/>
          <w:sz w:val="24"/>
          <w:szCs w:val="24"/>
        </w:rPr>
        <w:t>up to 20 aircraft.</w:t>
      </w:r>
      <w:r w:rsidR="00C068D0">
        <w:rPr>
          <w:rFonts w:ascii="Times New Roman" w:eastAsia="Times New Roman" w:hAnsi="Times New Roman" w:cs="Times New Roman"/>
          <w:bCs/>
          <w:iCs/>
          <w:sz w:val="24"/>
          <w:szCs w:val="24"/>
        </w:rPr>
        <w:t xml:space="preserve">  </w:t>
      </w:r>
      <w:r w:rsidR="0021153B">
        <w:rPr>
          <w:rFonts w:ascii="Times New Roman" w:eastAsia="Times New Roman" w:hAnsi="Times New Roman" w:cs="Times New Roman"/>
          <w:bCs/>
          <w:iCs/>
          <w:sz w:val="24"/>
          <w:szCs w:val="24"/>
        </w:rPr>
        <w:t xml:space="preserve">Economically viable </w:t>
      </w:r>
      <w:r w:rsidR="00564973">
        <w:rPr>
          <w:rFonts w:ascii="Times New Roman" w:eastAsia="Times New Roman" w:hAnsi="Times New Roman" w:cs="Times New Roman"/>
          <w:bCs/>
          <w:iCs/>
          <w:sz w:val="24"/>
          <w:szCs w:val="24"/>
        </w:rPr>
        <w:t xml:space="preserve">and safe </w:t>
      </w:r>
      <w:r w:rsidR="0021153B">
        <w:rPr>
          <w:rFonts w:ascii="Times New Roman" w:eastAsia="Times New Roman" w:hAnsi="Times New Roman" w:cs="Times New Roman"/>
          <w:bCs/>
          <w:iCs/>
          <w:sz w:val="24"/>
          <w:szCs w:val="24"/>
        </w:rPr>
        <w:t xml:space="preserve">supersonic airline service that </w:t>
      </w:r>
      <w:r w:rsidR="00A53423">
        <w:rPr>
          <w:rFonts w:ascii="Times New Roman" w:eastAsia="Times New Roman" w:hAnsi="Times New Roman" w:cs="Times New Roman"/>
          <w:bCs/>
          <w:iCs/>
          <w:sz w:val="24"/>
          <w:szCs w:val="24"/>
        </w:rPr>
        <w:t>meets noise and envir</w:t>
      </w:r>
      <w:r w:rsidR="00564973">
        <w:rPr>
          <w:rFonts w:ascii="Times New Roman" w:eastAsia="Times New Roman" w:hAnsi="Times New Roman" w:cs="Times New Roman"/>
          <w:bCs/>
          <w:iCs/>
          <w:sz w:val="24"/>
          <w:szCs w:val="24"/>
        </w:rPr>
        <w:t>onmental regulatory standards</w:t>
      </w:r>
      <w:r w:rsidR="00E57C52" w:rsidRPr="00E57C52">
        <w:rPr>
          <w:rFonts w:ascii="Times New Roman" w:eastAsia="Times New Roman" w:hAnsi="Times New Roman" w:cs="Times New Roman"/>
          <w:bCs/>
          <w:iCs/>
          <w:sz w:val="24"/>
          <w:szCs w:val="24"/>
        </w:rPr>
        <w:t xml:space="preserve"> would be a breakthrough for air travel.</w:t>
      </w:r>
    </w:p>
    <w:p w14:paraId="24ED50B5" w14:textId="1B1F4613" w:rsidR="00DA5947" w:rsidRPr="00E57C52" w:rsidRDefault="00C26B94" w:rsidP="00B57537">
      <w:pPr>
        <w:spacing w:line="480" w:lineRule="auto"/>
        <w:ind w:firstLine="720"/>
        <w:contextualSpacing/>
        <w:jc w:val="both"/>
        <w:rPr>
          <w:rFonts w:ascii="Times New Roman" w:eastAsia="Times New Roman" w:hAnsi="Times New Roman" w:cs="Times New Roman"/>
          <w:bCs/>
          <w:iCs/>
          <w:sz w:val="24"/>
          <w:szCs w:val="24"/>
        </w:rPr>
      </w:pPr>
      <w:r>
        <w:rPr>
          <w:rFonts w:ascii="Times New Roman" w:eastAsia="Times New Roman" w:hAnsi="Times New Roman" w:cs="Times New Roman"/>
          <w:bCs/>
          <w:iCs/>
          <w:sz w:val="24"/>
          <w:szCs w:val="24"/>
        </w:rPr>
        <w:t>T</w:t>
      </w:r>
      <w:r w:rsidR="007133B6">
        <w:rPr>
          <w:rFonts w:ascii="Times New Roman" w:eastAsia="Times New Roman" w:hAnsi="Times New Roman" w:cs="Times New Roman"/>
          <w:bCs/>
          <w:iCs/>
          <w:sz w:val="24"/>
          <w:szCs w:val="24"/>
        </w:rPr>
        <w:t>he i</w:t>
      </w:r>
      <w:r w:rsidR="007133B6" w:rsidRPr="007133B6">
        <w:rPr>
          <w:rFonts w:ascii="Times New Roman" w:eastAsia="Times New Roman" w:hAnsi="Times New Roman" w:cs="Times New Roman"/>
          <w:bCs/>
          <w:iCs/>
          <w:sz w:val="24"/>
          <w:szCs w:val="24"/>
        </w:rPr>
        <w:t>ncremental automation of commercial aviation c</w:t>
      </w:r>
      <w:r>
        <w:rPr>
          <w:rFonts w:ascii="Times New Roman" w:eastAsia="Times New Roman" w:hAnsi="Times New Roman" w:cs="Times New Roman"/>
          <w:bCs/>
          <w:iCs/>
          <w:sz w:val="24"/>
          <w:szCs w:val="24"/>
        </w:rPr>
        <w:t>an</w:t>
      </w:r>
      <w:r w:rsidR="007133B6" w:rsidRPr="007133B6">
        <w:rPr>
          <w:rFonts w:ascii="Times New Roman" w:eastAsia="Times New Roman" w:hAnsi="Times New Roman" w:cs="Times New Roman"/>
          <w:bCs/>
          <w:iCs/>
          <w:sz w:val="24"/>
          <w:szCs w:val="24"/>
        </w:rPr>
        <w:t xml:space="preserve"> reduce the cost of air travel by, for example, enabling aircraft operators to relax the minimum crew requirement and</w:t>
      </w:r>
      <w:r w:rsidR="00E02529">
        <w:rPr>
          <w:rFonts w:ascii="Times New Roman" w:eastAsia="Times New Roman" w:hAnsi="Times New Roman" w:cs="Times New Roman"/>
          <w:bCs/>
          <w:iCs/>
          <w:sz w:val="24"/>
          <w:szCs w:val="24"/>
        </w:rPr>
        <w:t xml:space="preserve"> to</w:t>
      </w:r>
      <w:r w:rsidR="007133B6" w:rsidRPr="007133B6">
        <w:rPr>
          <w:rFonts w:ascii="Times New Roman" w:eastAsia="Times New Roman" w:hAnsi="Times New Roman" w:cs="Times New Roman"/>
          <w:bCs/>
          <w:iCs/>
          <w:sz w:val="24"/>
          <w:szCs w:val="24"/>
        </w:rPr>
        <w:t xml:space="preserve"> operate with one pilot instead of two (Zakharenko and Luttmann (2022)).</w:t>
      </w:r>
      <w:r w:rsidR="00DD2C73">
        <w:rPr>
          <w:rFonts w:ascii="Times New Roman" w:eastAsia="Times New Roman" w:hAnsi="Times New Roman" w:cs="Times New Roman"/>
          <w:bCs/>
          <w:iCs/>
          <w:sz w:val="24"/>
          <w:szCs w:val="24"/>
        </w:rPr>
        <w:t xml:space="preserve">  Additional</w:t>
      </w:r>
      <w:r w:rsidR="00B55C98">
        <w:rPr>
          <w:rFonts w:ascii="Times New Roman" w:eastAsia="Times New Roman" w:hAnsi="Times New Roman" w:cs="Times New Roman"/>
          <w:bCs/>
          <w:iCs/>
          <w:sz w:val="24"/>
          <w:szCs w:val="24"/>
        </w:rPr>
        <w:t xml:space="preserve"> </w:t>
      </w:r>
      <w:r w:rsidR="002A13EA">
        <w:rPr>
          <w:rFonts w:ascii="Times New Roman" w:eastAsia="Times New Roman" w:hAnsi="Times New Roman" w:cs="Times New Roman"/>
          <w:bCs/>
          <w:iCs/>
          <w:sz w:val="24"/>
          <w:szCs w:val="24"/>
        </w:rPr>
        <w:t xml:space="preserve">improvements </w:t>
      </w:r>
      <w:r w:rsidR="00DD2C73">
        <w:rPr>
          <w:rFonts w:ascii="Times New Roman" w:eastAsia="Times New Roman" w:hAnsi="Times New Roman" w:cs="Times New Roman"/>
          <w:bCs/>
          <w:iCs/>
          <w:sz w:val="24"/>
          <w:szCs w:val="24"/>
        </w:rPr>
        <w:t xml:space="preserve">could occur </w:t>
      </w:r>
      <w:r>
        <w:rPr>
          <w:rFonts w:ascii="Times New Roman" w:eastAsia="Times New Roman" w:hAnsi="Times New Roman" w:cs="Times New Roman"/>
          <w:bCs/>
          <w:iCs/>
          <w:sz w:val="24"/>
          <w:szCs w:val="24"/>
        </w:rPr>
        <w:t>by</w:t>
      </w:r>
      <w:r w:rsidR="002A13EA">
        <w:rPr>
          <w:rFonts w:ascii="Times New Roman" w:eastAsia="Times New Roman" w:hAnsi="Times New Roman" w:cs="Times New Roman"/>
          <w:bCs/>
          <w:iCs/>
          <w:sz w:val="24"/>
          <w:szCs w:val="24"/>
        </w:rPr>
        <w:t xml:space="preserve"> modernizing air traffic control. </w:t>
      </w:r>
      <w:r w:rsidR="007133B6" w:rsidRPr="007133B6">
        <w:rPr>
          <w:rFonts w:ascii="Times New Roman" w:eastAsia="Times New Roman" w:hAnsi="Times New Roman" w:cs="Times New Roman"/>
          <w:bCs/>
          <w:iCs/>
          <w:sz w:val="24"/>
          <w:szCs w:val="24"/>
        </w:rPr>
        <w:t xml:space="preserve"> </w:t>
      </w:r>
    </w:p>
    <w:p w14:paraId="115B8E2F" w14:textId="77777777" w:rsidR="00E57C52" w:rsidRPr="00E57C52" w:rsidRDefault="00E57C52" w:rsidP="00E57C52">
      <w:pPr>
        <w:spacing w:line="480" w:lineRule="auto"/>
        <w:ind w:firstLine="720"/>
        <w:contextualSpacing/>
        <w:jc w:val="center"/>
        <w:rPr>
          <w:rFonts w:ascii="Times New Roman" w:eastAsia="Times New Roman" w:hAnsi="Times New Roman" w:cs="Times New Roman"/>
          <w:bCs/>
          <w:iCs/>
          <w:sz w:val="24"/>
          <w:szCs w:val="24"/>
          <w:u w:val="single"/>
        </w:rPr>
      </w:pPr>
      <w:r w:rsidRPr="00E57C52">
        <w:rPr>
          <w:rFonts w:ascii="Times New Roman" w:eastAsia="Times New Roman" w:hAnsi="Times New Roman" w:cs="Times New Roman"/>
          <w:bCs/>
          <w:iCs/>
          <w:sz w:val="24"/>
          <w:szCs w:val="24"/>
          <w:u w:val="single"/>
        </w:rPr>
        <w:t>Modernizing Air Traffic Control</w:t>
      </w:r>
    </w:p>
    <w:p w14:paraId="006A4EDC" w14:textId="3A262E49" w:rsidR="00E57C52" w:rsidRPr="00E57C52" w:rsidRDefault="00E57C52" w:rsidP="00E57C52">
      <w:pPr>
        <w:spacing w:line="480" w:lineRule="auto"/>
        <w:ind w:firstLine="720"/>
        <w:contextualSpacing/>
        <w:jc w:val="both"/>
        <w:rPr>
          <w:rFonts w:ascii="Times New Roman" w:eastAsia="Times New Roman" w:hAnsi="Times New Roman" w:cs="Times New Roman"/>
          <w:bCs/>
          <w:iCs/>
          <w:sz w:val="24"/>
          <w:szCs w:val="24"/>
        </w:rPr>
      </w:pPr>
      <w:r w:rsidRPr="00E57C52">
        <w:rPr>
          <w:rFonts w:ascii="Times New Roman" w:eastAsia="Times New Roman" w:hAnsi="Times New Roman" w:cs="Times New Roman"/>
          <w:bCs/>
          <w:iCs/>
          <w:sz w:val="24"/>
          <w:szCs w:val="24"/>
        </w:rPr>
        <w:t xml:space="preserve">A modernized air traffic control system </w:t>
      </w:r>
      <w:r w:rsidR="00EF052B">
        <w:rPr>
          <w:rFonts w:ascii="Times New Roman" w:eastAsia="Times New Roman" w:hAnsi="Times New Roman" w:cs="Times New Roman"/>
          <w:bCs/>
          <w:iCs/>
          <w:sz w:val="24"/>
          <w:szCs w:val="24"/>
        </w:rPr>
        <w:t>is</w:t>
      </w:r>
      <w:r w:rsidRPr="00E57C52">
        <w:rPr>
          <w:rFonts w:ascii="Times New Roman" w:eastAsia="Times New Roman" w:hAnsi="Times New Roman" w:cs="Times New Roman"/>
          <w:bCs/>
          <w:iCs/>
          <w:sz w:val="24"/>
          <w:szCs w:val="24"/>
        </w:rPr>
        <w:t xml:space="preserve"> essential to enable the current and potentially new users of air space, from flying cars to supersonic planes, to operate safely.</w:t>
      </w:r>
      <w:r w:rsidRPr="00E57C52">
        <w:rPr>
          <w:rFonts w:ascii="Times New Roman" w:eastAsia="Times New Roman" w:hAnsi="Times New Roman" w:cs="Times New Roman"/>
          <w:bCs/>
          <w:iCs/>
          <w:sz w:val="24"/>
          <w:szCs w:val="24"/>
          <w:vertAlign w:val="superscript"/>
        </w:rPr>
        <w:footnoteReference w:id="197"/>
      </w:r>
      <w:r w:rsidRPr="00E57C52">
        <w:rPr>
          <w:rFonts w:ascii="Times New Roman" w:eastAsia="Times New Roman" w:hAnsi="Times New Roman" w:cs="Times New Roman"/>
          <w:bCs/>
          <w:iCs/>
          <w:sz w:val="24"/>
          <w:szCs w:val="24"/>
        </w:rPr>
        <w:t xml:space="preserve">  The US Federal Aviation Administration has long been criticized for its failure to develop and operationalize a technologically modern ATC system, which could reduce traffic delays and enhance safety.  </w:t>
      </w:r>
    </w:p>
    <w:p w14:paraId="1D79D0DD" w14:textId="418403C6" w:rsidR="00826619" w:rsidRDefault="00E57C52" w:rsidP="00E57C52">
      <w:pPr>
        <w:spacing w:line="480" w:lineRule="auto"/>
        <w:ind w:firstLine="720"/>
        <w:contextualSpacing/>
        <w:jc w:val="both"/>
        <w:rPr>
          <w:rFonts w:ascii="Times New Roman" w:eastAsia="Times New Roman" w:hAnsi="Times New Roman" w:cs="Times New Roman"/>
          <w:bCs/>
          <w:iCs/>
          <w:sz w:val="24"/>
          <w:szCs w:val="24"/>
        </w:rPr>
      </w:pPr>
      <w:r w:rsidRPr="00E57C52">
        <w:rPr>
          <w:rFonts w:ascii="Times New Roman" w:eastAsia="Times New Roman" w:hAnsi="Times New Roman" w:cs="Times New Roman"/>
          <w:bCs/>
          <w:iCs/>
          <w:sz w:val="24"/>
          <w:szCs w:val="24"/>
        </w:rPr>
        <w:t>Nav Canada, Canada’s corporatized ATC system, is seen as a model for the United States to follow to improve its efficiency, technology, and effectiveness.  Nav Canada and NATS, the UK’s air navigation system, are responsible for the operational benefits from faster flying speeds and greater safety facilitated by Automatic Dependent Surveillance—Broadcast</w:t>
      </w:r>
      <w:r w:rsidR="00DA289D">
        <w:rPr>
          <w:rFonts w:ascii="Times New Roman" w:eastAsia="Times New Roman" w:hAnsi="Times New Roman" w:cs="Times New Roman"/>
          <w:bCs/>
          <w:iCs/>
          <w:sz w:val="24"/>
          <w:szCs w:val="24"/>
        </w:rPr>
        <w:t xml:space="preserve"> (</w:t>
      </w:r>
      <w:r w:rsidRPr="00E57C52">
        <w:rPr>
          <w:rFonts w:ascii="Times New Roman" w:eastAsia="Times New Roman" w:hAnsi="Times New Roman" w:cs="Times New Roman"/>
          <w:bCs/>
          <w:iCs/>
          <w:sz w:val="24"/>
          <w:szCs w:val="24"/>
        </w:rPr>
        <w:t>ADS-B</w:t>
      </w:r>
      <w:r w:rsidR="00DA289D">
        <w:rPr>
          <w:rFonts w:ascii="Times New Roman" w:eastAsia="Times New Roman" w:hAnsi="Times New Roman" w:cs="Times New Roman"/>
          <w:bCs/>
          <w:iCs/>
          <w:sz w:val="24"/>
          <w:szCs w:val="24"/>
        </w:rPr>
        <w:t>)</w:t>
      </w:r>
      <w:r w:rsidRPr="00E57C52">
        <w:rPr>
          <w:rFonts w:ascii="Times New Roman" w:eastAsia="Times New Roman" w:hAnsi="Times New Roman" w:cs="Times New Roman"/>
          <w:bCs/>
          <w:iCs/>
          <w:sz w:val="24"/>
          <w:szCs w:val="24"/>
        </w:rPr>
        <w:t xml:space="preserve"> in the North Atlantic airspace.  </w:t>
      </w:r>
    </w:p>
    <w:p w14:paraId="69D304B6" w14:textId="5D8987D5" w:rsidR="00B47F41" w:rsidRDefault="00B47F41" w:rsidP="00E57C52">
      <w:pPr>
        <w:spacing w:line="480" w:lineRule="auto"/>
        <w:ind w:firstLine="720"/>
        <w:contextualSpacing/>
        <w:jc w:val="both"/>
        <w:rPr>
          <w:rFonts w:ascii="Times New Roman" w:eastAsia="Times New Roman" w:hAnsi="Times New Roman" w:cs="Times New Roman"/>
          <w:bCs/>
          <w:iCs/>
          <w:sz w:val="24"/>
          <w:szCs w:val="24"/>
        </w:rPr>
      </w:pPr>
      <w:r w:rsidRPr="00B47F41">
        <w:rPr>
          <w:rFonts w:ascii="Times New Roman" w:eastAsia="Times New Roman" w:hAnsi="Times New Roman" w:cs="Times New Roman"/>
          <w:bCs/>
          <w:iCs/>
          <w:sz w:val="24"/>
          <w:szCs w:val="24"/>
        </w:rPr>
        <w:t>ADS-B was</w:t>
      </w:r>
      <w:r w:rsidR="00212D0B">
        <w:rPr>
          <w:rFonts w:ascii="Times New Roman" w:eastAsia="Times New Roman" w:hAnsi="Times New Roman" w:cs="Times New Roman"/>
          <w:bCs/>
          <w:iCs/>
          <w:sz w:val="24"/>
          <w:szCs w:val="24"/>
        </w:rPr>
        <w:t xml:space="preserve"> originally</w:t>
      </w:r>
      <w:r w:rsidRPr="00B47F41">
        <w:rPr>
          <w:rFonts w:ascii="Times New Roman" w:eastAsia="Times New Roman" w:hAnsi="Times New Roman" w:cs="Times New Roman"/>
          <w:bCs/>
          <w:iCs/>
          <w:sz w:val="24"/>
          <w:szCs w:val="24"/>
        </w:rPr>
        <w:t xml:space="preserve"> designed as an alternative to radar </w:t>
      </w:r>
      <w:r w:rsidR="00B15C8F" w:rsidRPr="00B47F41">
        <w:rPr>
          <w:rFonts w:ascii="Times New Roman" w:eastAsia="Times New Roman" w:hAnsi="Times New Roman" w:cs="Times New Roman"/>
          <w:bCs/>
          <w:iCs/>
          <w:sz w:val="24"/>
          <w:szCs w:val="24"/>
        </w:rPr>
        <w:t>to</w:t>
      </w:r>
      <w:r w:rsidRPr="00B47F41">
        <w:rPr>
          <w:rFonts w:ascii="Times New Roman" w:eastAsia="Times New Roman" w:hAnsi="Times New Roman" w:cs="Times New Roman"/>
          <w:bCs/>
          <w:iCs/>
          <w:sz w:val="24"/>
          <w:szCs w:val="24"/>
        </w:rPr>
        <w:t xml:space="preserve"> keep</w:t>
      </w:r>
      <w:r w:rsidR="002B66CD">
        <w:rPr>
          <w:rFonts w:ascii="Times New Roman" w:eastAsia="Times New Roman" w:hAnsi="Times New Roman" w:cs="Times New Roman"/>
          <w:bCs/>
          <w:iCs/>
          <w:sz w:val="24"/>
          <w:szCs w:val="24"/>
        </w:rPr>
        <w:t xml:space="preserve"> better</w:t>
      </w:r>
      <w:r w:rsidRPr="00B47F41">
        <w:rPr>
          <w:rFonts w:ascii="Times New Roman" w:eastAsia="Times New Roman" w:hAnsi="Times New Roman" w:cs="Times New Roman"/>
          <w:bCs/>
          <w:iCs/>
          <w:sz w:val="24"/>
          <w:szCs w:val="24"/>
        </w:rPr>
        <w:t xml:space="preserve"> track of aircraft in flight. It update</w:t>
      </w:r>
      <w:r w:rsidR="00B15C8F">
        <w:rPr>
          <w:rFonts w:ascii="Times New Roman" w:eastAsia="Times New Roman" w:hAnsi="Times New Roman" w:cs="Times New Roman"/>
          <w:bCs/>
          <w:iCs/>
          <w:sz w:val="24"/>
          <w:szCs w:val="24"/>
        </w:rPr>
        <w:t>s the</w:t>
      </w:r>
      <w:r w:rsidRPr="00B47F41">
        <w:rPr>
          <w:rFonts w:ascii="Times New Roman" w:eastAsia="Times New Roman" w:hAnsi="Times New Roman" w:cs="Times New Roman"/>
          <w:bCs/>
          <w:iCs/>
          <w:sz w:val="24"/>
          <w:szCs w:val="24"/>
        </w:rPr>
        <w:t xml:space="preserve"> position</w:t>
      </w:r>
      <w:r w:rsidR="00E910E7">
        <w:rPr>
          <w:rFonts w:ascii="Times New Roman" w:eastAsia="Times New Roman" w:hAnsi="Times New Roman" w:cs="Times New Roman"/>
          <w:bCs/>
          <w:iCs/>
          <w:sz w:val="24"/>
          <w:szCs w:val="24"/>
        </w:rPr>
        <w:t>, altitude,</w:t>
      </w:r>
      <w:r w:rsidR="002B66CD">
        <w:rPr>
          <w:rFonts w:ascii="Times New Roman" w:eastAsia="Times New Roman" w:hAnsi="Times New Roman" w:cs="Times New Roman"/>
          <w:bCs/>
          <w:iCs/>
          <w:sz w:val="24"/>
          <w:szCs w:val="24"/>
        </w:rPr>
        <w:t xml:space="preserve"> and </w:t>
      </w:r>
      <w:r w:rsidRPr="00B47F41">
        <w:rPr>
          <w:rFonts w:ascii="Times New Roman" w:eastAsia="Times New Roman" w:hAnsi="Times New Roman" w:cs="Times New Roman"/>
          <w:bCs/>
          <w:iCs/>
          <w:sz w:val="24"/>
          <w:szCs w:val="24"/>
        </w:rPr>
        <w:t>velocity</w:t>
      </w:r>
      <w:r w:rsidR="002B66CD">
        <w:rPr>
          <w:rFonts w:ascii="Times New Roman" w:eastAsia="Times New Roman" w:hAnsi="Times New Roman" w:cs="Times New Roman"/>
          <w:bCs/>
          <w:iCs/>
          <w:sz w:val="24"/>
          <w:szCs w:val="24"/>
        </w:rPr>
        <w:t xml:space="preserve"> of aircraft</w:t>
      </w:r>
      <w:r w:rsidRPr="00B47F41">
        <w:rPr>
          <w:rFonts w:ascii="Times New Roman" w:eastAsia="Times New Roman" w:hAnsi="Times New Roman" w:cs="Times New Roman"/>
          <w:bCs/>
          <w:iCs/>
          <w:sz w:val="24"/>
          <w:szCs w:val="24"/>
        </w:rPr>
        <w:t xml:space="preserve"> much faster than radar</w:t>
      </w:r>
      <w:r w:rsidR="00E910E7">
        <w:rPr>
          <w:rFonts w:ascii="Times New Roman" w:eastAsia="Times New Roman" w:hAnsi="Times New Roman" w:cs="Times New Roman"/>
          <w:bCs/>
          <w:iCs/>
          <w:sz w:val="24"/>
          <w:szCs w:val="24"/>
        </w:rPr>
        <w:t xml:space="preserve">. </w:t>
      </w:r>
      <w:r w:rsidR="00176A38">
        <w:rPr>
          <w:rFonts w:ascii="Times New Roman" w:eastAsia="Times New Roman" w:hAnsi="Times New Roman" w:cs="Times New Roman"/>
          <w:bCs/>
          <w:iCs/>
          <w:sz w:val="24"/>
          <w:szCs w:val="24"/>
        </w:rPr>
        <w:t xml:space="preserve"> </w:t>
      </w:r>
      <w:r w:rsidR="00176A38" w:rsidRPr="00176A38">
        <w:rPr>
          <w:rFonts w:ascii="Times New Roman" w:eastAsia="Times New Roman" w:hAnsi="Times New Roman" w:cs="Times New Roman"/>
          <w:bCs/>
          <w:iCs/>
          <w:sz w:val="24"/>
          <w:szCs w:val="24"/>
        </w:rPr>
        <w:t xml:space="preserve">Given the system’s constellation of 66 satellites, an aircraft can be under surveillance by as many as seven satellites at </w:t>
      </w:r>
      <w:r w:rsidR="00895D32">
        <w:rPr>
          <w:rFonts w:ascii="Times New Roman" w:eastAsia="Times New Roman" w:hAnsi="Times New Roman" w:cs="Times New Roman"/>
          <w:bCs/>
          <w:iCs/>
          <w:sz w:val="24"/>
          <w:szCs w:val="24"/>
        </w:rPr>
        <w:t>one</w:t>
      </w:r>
      <w:r w:rsidR="00176A38" w:rsidRPr="00176A38">
        <w:rPr>
          <w:rFonts w:ascii="Times New Roman" w:eastAsia="Times New Roman" w:hAnsi="Times New Roman" w:cs="Times New Roman"/>
          <w:bCs/>
          <w:iCs/>
          <w:sz w:val="24"/>
          <w:szCs w:val="24"/>
        </w:rPr>
        <w:t xml:space="preserve"> time, providing considerable redundancy to ensure safety.</w:t>
      </w:r>
      <w:r w:rsidR="00212D0B">
        <w:rPr>
          <w:rFonts w:ascii="Times New Roman" w:eastAsia="Times New Roman" w:hAnsi="Times New Roman" w:cs="Times New Roman"/>
          <w:bCs/>
          <w:iCs/>
          <w:sz w:val="24"/>
          <w:szCs w:val="24"/>
        </w:rPr>
        <w:t xml:space="preserve">  However, beca</w:t>
      </w:r>
      <w:r w:rsidR="002E4C0A">
        <w:rPr>
          <w:rFonts w:ascii="Times New Roman" w:eastAsia="Times New Roman" w:hAnsi="Times New Roman" w:cs="Times New Roman"/>
          <w:bCs/>
          <w:iCs/>
          <w:sz w:val="24"/>
          <w:szCs w:val="24"/>
        </w:rPr>
        <w:t xml:space="preserve">use </w:t>
      </w:r>
      <w:r w:rsidR="002E4C0A">
        <w:rPr>
          <w:rFonts w:ascii="Times New Roman" w:eastAsia="Times New Roman" w:hAnsi="Times New Roman" w:cs="Times New Roman"/>
          <w:bCs/>
          <w:iCs/>
          <w:sz w:val="24"/>
          <w:szCs w:val="24"/>
        </w:rPr>
        <w:lastRenderedPageBreak/>
        <w:t>ADS</w:t>
      </w:r>
      <w:r w:rsidR="00A814D6">
        <w:rPr>
          <w:rFonts w:ascii="Times New Roman" w:eastAsia="Times New Roman" w:hAnsi="Times New Roman" w:cs="Times New Roman"/>
          <w:bCs/>
          <w:iCs/>
          <w:sz w:val="24"/>
          <w:szCs w:val="24"/>
        </w:rPr>
        <w:t>-</w:t>
      </w:r>
      <w:r w:rsidR="002E4C0A">
        <w:rPr>
          <w:rFonts w:ascii="Times New Roman" w:eastAsia="Times New Roman" w:hAnsi="Times New Roman" w:cs="Times New Roman"/>
          <w:bCs/>
          <w:iCs/>
          <w:sz w:val="24"/>
          <w:szCs w:val="24"/>
        </w:rPr>
        <w:t>B</w:t>
      </w:r>
      <w:r w:rsidR="00212D0B">
        <w:rPr>
          <w:rFonts w:ascii="Times New Roman" w:eastAsia="Times New Roman" w:hAnsi="Times New Roman" w:cs="Times New Roman"/>
          <w:bCs/>
          <w:iCs/>
          <w:sz w:val="24"/>
          <w:szCs w:val="24"/>
        </w:rPr>
        <w:t xml:space="preserve"> </w:t>
      </w:r>
      <w:r w:rsidR="002E4C0A">
        <w:rPr>
          <w:rFonts w:ascii="Times New Roman" w:eastAsia="Times New Roman" w:hAnsi="Times New Roman" w:cs="Times New Roman"/>
          <w:bCs/>
          <w:iCs/>
          <w:sz w:val="24"/>
          <w:szCs w:val="24"/>
        </w:rPr>
        <w:t>r</w:t>
      </w:r>
      <w:r w:rsidRPr="00B47F41">
        <w:rPr>
          <w:rFonts w:ascii="Times New Roman" w:eastAsia="Times New Roman" w:hAnsi="Times New Roman" w:cs="Times New Roman"/>
          <w:bCs/>
          <w:iCs/>
          <w:sz w:val="24"/>
          <w:szCs w:val="24"/>
        </w:rPr>
        <w:t>elies on GPS, FAA and counterparts overseas no longer consider</w:t>
      </w:r>
      <w:r w:rsidR="0048437C">
        <w:rPr>
          <w:rFonts w:ascii="Times New Roman" w:eastAsia="Times New Roman" w:hAnsi="Times New Roman" w:cs="Times New Roman"/>
          <w:bCs/>
          <w:iCs/>
          <w:sz w:val="24"/>
          <w:szCs w:val="24"/>
        </w:rPr>
        <w:t xml:space="preserve"> that it will completely</w:t>
      </w:r>
      <w:r w:rsidRPr="00B47F41">
        <w:rPr>
          <w:rFonts w:ascii="Times New Roman" w:eastAsia="Times New Roman" w:hAnsi="Times New Roman" w:cs="Times New Roman"/>
          <w:bCs/>
          <w:iCs/>
          <w:sz w:val="24"/>
          <w:szCs w:val="24"/>
        </w:rPr>
        <w:t xml:space="preserve"> replace radar, which</w:t>
      </w:r>
      <w:r w:rsidR="000170D0">
        <w:rPr>
          <w:rFonts w:ascii="Times New Roman" w:eastAsia="Times New Roman" w:hAnsi="Times New Roman" w:cs="Times New Roman"/>
          <w:bCs/>
          <w:iCs/>
          <w:sz w:val="24"/>
          <w:szCs w:val="24"/>
        </w:rPr>
        <w:t xml:space="preserve">, </w:t>
      </w:r>
      <w:r w:rsidRPr="00B47F41">
        <w:rPr>
          <w:rFonts w:ascii="Times New Roman" w:eastAsia="Times New Roman" w:hAnsi="Times New Roman" w:cs="Times New Roman"/>
          <w:bCs/>
          <w:iCs/>
          <w:sz w:val="24"/>
          <w:szCs w:val="24"/>
        </w:rPr>
        <w:t>along with some ground beacons</w:t>
      </w:r>
      <w:r w:rsidR="000170D0">
        <w:rPr>
          <w:rFonts w:ascii="Times New Roman" w:eastAsia="Times New Roman" w:hAnsi="Times New Roman" w:cs="Times New Roman"/>
          <w:bCs/>
          <w:iCs/>
          <w:sz w:val="24"/>
          <w:szCs w:val="24"/>
        </w:rPr>
        <w:t>,</w:t>
      </w:r>
      <w:r w:rsidRPr="00B47F41">
        <w:rPr>
          <w:rFonts w:ascii="Times New Roman" w:eastAsia="Times New Roman" w:hAnsi="Times New Roman" w:cs="Times New Roman"/>
          <w:bCs/>
          <w:iCs/>
          <w:sz w:val="24"/>
          <w:szCs w:val="24"/>
        </w:rPr>
        <w:t xml:space="preserve"> will remain in place for the foreseeable future</w:t>
      </w:r>
      <w:r w:rsidR="00BB241A">
        <w:rPr>
          <w:rFonts w:ascii="Times New Roman" w:eastAsia="Times New Roman" w:hAnsi="Times New Roman" w:cs="Times New Roman"/>
          <w:bCs/>
          <w:iCs/>
          <w:sz w:val="24"/>
          <w:szCs w:val="24"/>
        </w:rPr>
        <w:t xml:space="preserve">  </w:t>
      </w:r>
    </w:p>
    <w:p w14:paraId="0ACC23F2" w14:textId="3D61FDE7" w:rsidR="00DB2357" w:rsidRPr="00851039" w:rsidRDefault="007B18A7" w:rsidP="00851039">
      <w:pPr>
        <w:spacing w:line="480" w:lineRule="auto"/>
        <w:ind w:firstLine="720"/>
        <w:contextualSpacing/>
        <w:jc w:val="both"/>
        <w:rPr>
          <w:rFonts w:ascii="Times New Roman" w:eastAsia="Calibri" w:hAnsi="Times New Roman" w:cs="Times New Roman"/>
          <w:sz w:val="24"/>
          <w:szCs w:val="24"/>
        </w:rPr>
      </w:pPr>
      <w:r>
        <w:rPr>
          <w:rFonts w:ascii="Times New Roman" w:eastAsia="Times New Roman" w:hAnsi="Times New Roman" w:cs="Times New Roman"/>
          <w:bCs/>
          <w:iCs/>
          <w:sz w:val="24"/>
          <w:szCs w:val="24"/>
        </w:rPr>
        <w:t xml:space="preserve">Aireon made </w:t>
      </w:r>
      <w:r w:rsidR="000B5C74">
        <w:rPr>
          <w:rFonts w:ascii="Times New Roman" w:eastAsia="Times New Roman" w:hAnsi="Times New Roman" w:cs="Times New Roman"/>
          <w:bCs/>
          <w:iCs/>
          <w:sz w:val="24"/>
          <w:szCs w:val="24"/>
        </w:rPr>
        <w:t xml:space="preserve">a breakthrough by developing </w:t>
      </w:r>
      <w:r w:rsidR="00E57C52" w:rsidRPr="00E57C52">
        <w:rPr>
          <w:rFonts w:ascii="Times New Roman" w:eastAsia="Times New Roman" w:hAnsi="Times New Roman" w:cs="Times New Roman"/>
          <w:bCs/>
          <w:iCs/>
          <w:sz w:val="24"/>
          <w:szCs w:val="24"/>
        </w:rPr>
        <w:t>ADS-B</w:t>
      </w:r>
      <w:r w:rsidR="00581B9A">
        <w:rPr>
          <w:rFonts w:ascii="Times New Roman" w:eastAsia="Times New Roman" w:hAnsi="Times New Roman" w:cs="Times New Roman"/>
          <w:bCs/>
          <w:iCs/>
          <w:sz w:val="24"/>
          <w:szCs w:val="24"/>
        </w:rPr>
        <w:t>, which</w:t>
      </w:r>
      <w:r w:rsidR="00CB67BC">
        <w:rPr>
          <w:rFonts w:ascii="Times New Roman" w:eastAsia="Times New Roman" w:hAnsi="Times New Roman" w:cs="Times New Roman"/>
          <w:bCs/>
          <w:iCs/>
          <w:sz w:val="24"/>
          <w:szCs w:val="24"/>
        </w:rPr>
        <w:t xml:space="preserve"> provides</w:t>
      </w:r>
      <w:r w:rsidR="006B05BD" w:rsidRPr="006B05BD">
        <w:rPr>
          <w:rFonts w:ascii="Times New Roman" w:eastAsia="Calibri" w:hAnsi="Times New Roman" w:cs="Times New Roman"/>
          <w:sz w:val="24"/>
          <w:szCs w:val="24"/>
        </w:rPr>
        <w:t xml:space="preserve"> global space-based coverage for the 70% of global airspace where there is no radar—</w:t>
      </w:r>
      <w:r w:rsidR="00AF59CC">
        <w:rPr>
          <w:rFonts w:ascii="Times New Roman" w:eastAsia="Calibri" w:hAnsi="Times New Roman" w:cs="Times New Roman"/>
          <w:sz w:val="24"/>
          <w:szCs w:val="24"/>
        </w:rPr>
        <w:t xml:space="preserve">over </w:t>
      </w:r>
      <w:r w:rsidR="006B05BD" w:rsidRPr="006B05BD">
        <w:rPr>
          <w:rFonts w:ascii="Times New Roman" w:eastAsia="Calibri" w:hAnsi="Times New Roman" w:cs="Times New Roman"/>
          <w:sz w:val="24"/>
          <w:szCs w:val="24"/>
        </w:rPr>
        <w:t>the oceans, polar regions, and many mountainous areas.</w:t>
      </w:r>
      <w:r w:rsidR="008D0511">
        <w:rPr>
          <w:rFonts w:ascii="Times New Roman" w:eastAsia="Calibri" w:hAnsi="Times New Roman" w:cs="Times New Roman"/>
          <w:sz w:val="24"/>
          <w:szCs w:val="24"/>
        </w:rPr>
        <w:t xml:space="preserve">  </w:t>
      </w:r>
      <w:r w:rsidR="006B05BD" w:rsidRPr="006B05BD">
        <w:rPr>
          <w:rFonts w:ascii="Times New Roman" w:eastAsia="Calibri" w:hAnsi="Times New Roman" w:cs="Times New Roman"/>
          <w:sz w:val="24"/>
          <w:szCs w:val="24"/>
        </w:rPr>
        <w:t xml:space="preserve">Nav Canada was the lead investor in </w:t>
      </w:r>
      <w:r w:rsidR="005B328F" w:rsidRPr="006B05BD">
        <w:rPr>
          <w:rFonts w:ascii="Times New Roman" w:eastAsia="Calibri" w:hAnsi="Times New Roman" w:cs="Times New Roman"/>
          <w:sz w:val="24"/>
          <w:szCs w:val="24"/>
        </w:rPr>
        <w:t>Aireon and</w:t>
      </w:r>
      <w:r w:rsidR="006B05BD" w:rsidRPr="006B05BD">
        <w:rPr>
          <w:rFonts w:ascii="Times New Roman" w:eastAsia="Calibri" w:hAnsi="Times New Roman" w:cs="Times New Roman"/>
          <w:sz w:val="24"/>
          <w:szCs w:val="24"/>
        </w:rPr>
        <w:t xml:space="preserve"> was subsequently joined by </w:t>
      </w:r>
      <w:r w:rsidR="005B328F">
        <w:rPr>
          <w:rFonts w:ascii="Times New Roman" w:eastAsia="Calibri" w:hAnsi="Times New Roman" w:cs="Times New Roman"/>
          <w:sz w:val="24"/>
          <w:szCs w:val="24"/>
        </w:rPr>
        <w:t>several</w:t>
      </w:r>
      <w:r w:rsidR="006B05BD" w:rsidRPr="006B05BD">
        <w:rPr>
          <w:rFonts w:ascii="Times New Roman" w:eastAsia="Calibri" w:hAnsi="Times New Roman" w:cs="Times New Roman"/>
          <w:sz w:val="24"/>
          <w:szCs w:val="24"/>
        </w:rPr>
        <w:t xml:space="preserve"> other air navigation service providers</w:t>
      </w:r>
      <w:r w:rsidR="005F72E8">
        <w:rPr>
          <w:rFonts w:ascii="Times New Roman" w:eastAsia="Calibri" w:hAnsi="Times New Roman" w:cs="Times New Roman"/>
          <w:sz w:val="24"/>
          <w:szCs w:val="24"/>
        </w:rPr>
        <w:t xml:space="preserve"> (ANSPs)</w:t>
      </w:r>
      <w:r w:rsidR="006B05BD" w:rsidRPr="006B05BD">
        <w:rPr>
          <w:rFonts w:ascii="Times New Roman" w:eastAsia="Calibri" w:hAnsi="Times New Roman" w:cs="Times New Roman"/>
          <w:sz w:val="24"/>
          <w:szCs w:val="24"/>
        </w:rPr>
        <w:t>, including UK’s NATS.</w:t>
      </w:r>
      <w:r w:rsidR="00212804">
        <w:rPr>
          <w:rFonts w:ascii="Times New Roman" w:eastAsia="Calibri" w:hAnsi="Times New Roman" w:cs="Times New Roman"/>
          <w:sz w:val="24"/>
          <w:szCs w:val="24"/>
        </w:rPr>
        <w:t xml:space="preserve">  </w:t>
      </w:r>
      <w:r w:rsidR="006B05BD" w:rsidRPr="006B05BD">
        <w:rPr>
          <w:rFonts w:ascii="Times New Roman" w:eastAsia="Calibri" w:hAnsi="Times New Roman" w:cs="Times New Roman"/>
          <w:sz w:val="24"/>
          <w:szCs w:val="24"/>
        </w:rPr>
        <w:t>Many other ANSPs now subscribe to Aireon’s services</w:t>
      </w:r>
      <w:r w:rsidR="00853DFA">
        <w:rPr>
          <w:rFonts w:ascii="Times New Roman" w:eastAsia="Calibri" w:hAnsi="Times New Roman" w:cs="Times New Roman"/>
          <w:sz w:val="24"/>
          <w:szCs w:val="24"/>
        </w:rPr>
        <w:t>.  However,</w:t>
      </w:r>
      <w:r w:rsidR="006B05BD" w:rsidRPr="006B05BD">
        <w:rPr>
          <w:rFonts w:ascii="Times New Roman" w:eastAsia="Calibri" w:hAnsi="Times New Roman" w:cs="Times New Roman"/>
          <w:sz w:val="24"/>
          <w:szCs w:val="24"/>
        </w:rPr>
        <w:t xml:space="preserve"> FAA does </w:t>
      </w:r>
      <w:r w:rsidR="002130C0" w:rsidRPr="006B05BD">
        <w:rPr>
          <w:rFonts w:ascii="Times New Roman" w:eastAsia="Calibri" w:hAnsi="Times New Roman" w:cs="Times New Roman"/>
          <w:sz w:val="24"/>
          <w:szCs w:val="24"/>
        </w:rPr>
        <w:t>not,</w:t>
      </w:r>
      <w:r w:rsidR="00853DFA">
        <w:rPr>
          <w:rFonts w:ascii="Times New Roman" w:eastAsia="Calibri" w:hAnsi="Times New Roman" w:cs="Times New Roman"/>
          <w:sz w:val="24"/>
          <w:szCs w:val="24"/>
        </w:rPr>
        <w:t xml:space="preserve"> and</w:t>
      </w:r>
      <w:r w:rsidR="0029146C">
        <w:rPr>
          <w:rFonts w:ascii="Times New Roman" w:eastAsia="Calibri" w:hAnsi="Times New Roman" w:cs="Times New Roman"/>
          <w:sz w:val="24"/>
          <w:szCs w:val="24"/>
        </w:rPr>
        <w:t xml:space="preserve"> it</w:t>
      </w:r>
      <w:r w:rsidR="00853DFA">
        <w:rPr>
          <w:rFonts w:ascii="Times New Roman" w:eastAsia="Calibri" w:hAnsi="Times New Roman" w:cs="Times New Roman"/>
          <w:sz w:val="24"/>
          <w:szCs w:val="24"/>
        </w:rPr>
        <w:t xml:space="preserve"> has not</w:t>
      </w:r>
      <w:r w:rsidR="00E57C52" w:rsidRPr="00E57C52">
        <w:rPr>
          <w:rFonts w:ascii="Times New Roman" w:eastAsia="Calibri" w:hAnsi="Times New Roman" w:cs="Times New Roman"/>
          <w:sz w:val="24"/>
          <w:szCs w:val="24"/>
        </w:rPr>
        <w:t xml:space="preserve"> implement</w:t>
      </w:r>
      <w:r w:rsidR="00086A35">
        <w:rPr>
          <w:rFonts w:ascii="Times New Roman" w:eastAsia="Calibri" w:hAnsi="Times New Roman" w:cs="Times New Roman"/>
          <w:sz w:val="24"/>
          <w:szCs w:val="24"/>
        </w:rPr>
        <w:t>ed</w:t>
      </w:r>
      <w:r w:rsidR="00E57C52" w:rsidRPr="00E57C52">
        <w:rPr>
          <w:rFonts w:ascii="Times New Roman" w:eastAsia="Calibri" w:hAnsi="Times New Roman" w:cs="Times New Roman"/>
          <w:sz w:val="24"/>
          <w:szCs w:val="24"/>
        </w:rPr>
        <w:t xml:space="preserve"> ADS-B over the Pacific Ocean airspace,</w:t>
      </w:r>
      <w:r w:rsidR="0029146C">
        <w:rPr>
          <w:rFonts w:ascii="Times New Roman" w:eastAsia="Calibri" w:hAnsi="Times New Roman" w:cs="Times New Roman"/>
          <w:sz w:val="24"/>
          <w:szCs w:val="24"/>
        </w:rPr>
        <w:t xml:space="preserve"> depriving</w:t>
      </w:r>
      <w:r w:rsidR="00356C40">
        <w:rPr>
          <w:rFonts w:ascii="Times New Roman" w:eastAsia="Calibri" w:hAnsi="Times New Roman" w:cs="Times New Roman"/>
          <w:sz w:val="24"/>
          <w:szCs w:val="24"/>
        </w:rPr>
        <w:t xml:space="preserve"> travelers</w:t>
      </w:r>
      <w:r w:rsidR="00190B0E">
        <w:rPr>
          <w:rFonts w:ascii="Times New Roman" w:eastAsia="Calibri" w:hAnsi="Times New Roman" w:cs="Times New Roman"/>
          <w:sz w:val="24"/>
          <w:szCs w:val="24"/>
        </w:rPr>
        <w:t xml:space="preserve"> from the United States</w:t>
      </w:r>
      <w:r w:rsidR="00356C40">
        <w:rPr>
          <w:rFonts w:ascii="Times New Roman" w:eastAsia="Calibri" w:hAnsi="Times New Roman" w:cs="Times New Roman"/>
          <w:sz w:val="24"/>
          <w:szCs w:val="24"/>
        </w:rPr>
        <w:t xml:space="preserve"> to</w:t>
      </w:r>
      <w:r w:rsidR="00E57C52" w:rsidRPr="00E57C52">
        <w:rPr>
          <w:rFonts w:ascii="Times New Roman" w:eastAsia="Calibri" w:hAnsi="Times New Roman" w:cs="Times New Roman"/>
          <w:sz w:val="24"/>
          <w:szCs w:val="24"/>
        </w:rPr>
        <w:t xml:space="preserve"> Hawaii, Asia, Australia, and other destinations</w:t>
      </w:r>
      <w:r w:rsidR="00356C40">
        <w:rPr>
          <w:rFonts w:ascii="Times New Roman" w:eastAsia="Calibri" w:hAnsi="Times New Roman" w:cs="Times New Roman"/>
          <w:sz w:val="24"/>
          <w:szCs w:val="24"/>
        </w:rPr>
        <w:t xml:space="preserve"> the </w:t>
      </w:r>
      <w:r w:rsidR="00432BFA">
        <w:rPr>
          <w:rFonts w:ascii="Times New Roman" w:eastAsia="Calibri" w:hAnsi="Times New Roman" w:cs="Times New Roman"/>
          <w:sz w:val="24"/>
          <w:szCs w:val="24"/>
        </w:rPr>
        <w:t>benefits of a modern ATC system.</w:t>
      </w:r>
      <w:r w:rsidR="00E57C52" w:rsidRPr="00E57C52">
        <w:rPr>
          <w:rFonts w:ascii="Times New Roman" w:eastAsia="Calibri" w:hAnsi="Times New Roman" w:cs="Times New Roman"/>
          <w:sz w:val="24"/>
          <w:szCs w:val="24"/>
        </w:rPr>
        <w:t xml:space="preserve">   </w:t>
      </w:r>
    </w:p>
    <w:p w14:paraId="00F664DA" w14:textId="11CBE5E8" w:rsidR="00E72432" w:rsidRDefault="00E57C52" w:rsidP="003E21C4">
      <w:pPr>
        <w:spacing w:line="480" w:lineRule="auto"/>
        <w:ind w:firstLine="720"/>
        <w:contextualSpacing/>
        <w:jc w:val="both"/>
        <w:rPr>
          <w:rFonts w:ascii="Times New Roman" w:eastAsia="Calibri" w:hAnsi="Times New Roman" w:cs="Times New Roman"/>
          <w:sz w:val="24"/>
          <w:szCs w:val="24"/>
        </w:rPr>
      </w:pPr>
      <w:r w:rsidRPr="00E57C52">
        <w:rPr>
          <w:rFonts w:ascii="Times New Roman" w:eastAsia="Calibri" w:hAnsi="Times New Roman" w:cs="Times New Roman"/>
          <w:sz w:val="24"/>
          <w:szCs w:val="24"/>
        </w:rPr>
        <w:t>In another case of</w:t>
      </w:r>
      <w:r w:rsidR="000634AA">
        <w:rPr>
          <w:rFonts w:ascii="Times New Roman" w:eastAsia="Calibri" w:hAnsi="Times New Roman" w:cs="Times New Roman"/>
          <w:sz w:val="24"/>
          <w:szCs w:val="24"/>
        </w:rPr>
        <w:t xml:space="preserve"> the</w:t>
      </w:r>
      <w:r w:rsidRPr="00E57C52">
        <w:rPr>
          <w:rFonts w:ascii="Times New Roman" w:eastAsia="Calibri" w:hAnsi="Times New Roman" w:cs="Times New Roman"/>
          <w:sz w:val="24"/>
          <w:szCs w:val="24"/>
        </w:rPr>
        <w:t xml:space="preserve"> FAA’s poor performance, it has been in an interagency battle with the Federal Communications Commission about the roll out of new 5G cell service near airports</w:t>
      </w:r>
      <w:r w:rsidR="002A5A22">
        <w:rPr>
          <w:rFonts w:ascii="Times New Roman" w:eastAsia="Calibri" w:hAnsi="Times New Roman" w:cs="Times New Roman"/>
          <w:sz w:val="24"/>
          <w:szCs w:val="24"/>
        </w:rPr>
        <w:t xml:space="preserve"> that</w:t>
      </w:r>
      <w:r w:rsidRPr="00E57C52">
        <w:rPr>
          <w:rFonts w:ascii="Times New Roman" w:eastAsia="Calibri" w:hAnsi="Times New Roman" w:cs="Times New Roman"/>
          <w:sz w:val="24"/>
          <w:szCs w:val="24"/>
        </w:rPr>
        <w:t xml:space="preserve"> could interfere with low-altitude aircraft operations such as take-offs and landings.</w:t>
      </w:r>
      <w:r w:rsidR="007C2523">
        <w:rPr>
          <w:rFonts w:ascii="Times New Roman" w:eastAsia="Calibri" w:hAnsi="Times New Roman" w:cs="Times New Roman"/>
          <w:sz w:val="24"/>
          <w:szCs w:val="24"/>
        </w:rPr>
        <w:t xml:space="preserve">  </w:t>
      </w:r>
      <w:r w:rsidR="007C2523" w:rsidRPr="00745637">
        <w:rPr>
          <w:rFonts w:ascii="Times New Roman" w:eastAsia="Calibri" w:hAnsi="Times New Roman" w:cs="Times New Roman"/>
          <w:sz w:val="24"/>
          <w:szCs w:val="24"/>
        </w:rPr>
        <w:t>Newer radar altimeters (in most large airliners) have adequate shielding against stray signals from the 5G antennas to prevent interference.</w:t>
      </w:r>
      <w:r w:rsidR="00BB163A">
        <w:rPr>
          <w:rFonts w:ascii="Times New Roman" w:eastAsia="Calibri" w:hAnsi="Times New Roman" w:cs="Times New Roman"/>
          <w:sz w:val="24"/>
          <w:szCs w:val="24"/>
        </w:rPr>
        <w:t xml:space="preserve">  </w:t>
      </w:r>
      <w:r w:rsidR="007C2523" w:rsidRPr="00745637">
        <w:rPr>
          <w:rFonts w:ascii="Times New Roman" w:eastAsia="Calibri" w:hAnsi="Times New Roman" w:cs="Times New Roman"/>
          <w:sz w:val="24"/>
          <w:szCs w:val="24"/>
        </w:rPr>
        <w:t>But older Airbus A320 series planes and most of the regional jets produced by Canadair (now Airbus) and Embraer do not have such filters.</w:t>
      </w:r>
      <w:r w:rsidR="00983062">
        <w:rPr>
          <w:rFonts w:ascii="Times New Roman" w:eastAsia="Calibri" w:hAnsi="Times New Roman" w:cs="Times New Roman"/>
          <w:sz w:val="24"/>
          <w:szCs w:val="24"/>
        </w:rPr>
        <w:t xml:space="preserve">  </w:t>
      </w:r>
      <w:r w:rsidR="00745637" w:rsidRPr="00745637">
        <w:rPr>
          <w:rFonts w:ascii="Times New Roman" w:eastAsia="Calibri" w:hAnsi="Times New Roman" w:cs="Times New Roman"/>
          <w:sz w:val="24"/>
          <w:szCs w:val="24"/>
        </w:rPr>
        <w:t>FAA is now on a</w:t>
      </w:r>
      <w:r w:rsidR="0010289C">
        <w:rPr>
          <w:rFonts w:ascii="Times New Roman" w:eastAsia="Calibri" w:hAnsi="Times New Roman" w:cs="Times New Roman"/>
          <w:sz w:val="24"/>
          <w:szCs w:val="24"/>
        </w:rPr>
        <w:t>n</w:t>
      </w:r>
      <w:r w:rsidR="00745637" w:rsidRPr="00745637">
        <w:rPr>
          <w:rFonts w:ascii="Times New Roman" w:eastAsia="Calibri" w:hAnsi="Times New Roman" w:cs="Times New Roman"/>
          <w:sz w:val="24"/>
          <w:szCs w:val="24"/>
        </w:rPr>
        <w:t xml:space="preserve"> </w:t>
      </w:r>
      <w:r w:rsidR="0010289C">
        <w:rPr>
          <w:rFonts w:ascii="Times New Roman" w:eastAsia="Calibri" w:hAnsi="Times New Roman" w:cs="Times New Roman"/>
          <w:sz w:val="24"/>
          <w:szCs w:val="24"/>
        </w:rPr>
        <w:t>accelerated</w:t>
      </w:r>
      <w:r w:rsidR="00745637" w:rsidRPr="00745637">
        <w:rPr>
          <w:rFonts w:ascii="Times New Roman" w:eastAsia="Calibri" w:hAnsi="Times New Roman" w:cs="Times New Roman"/>
          <w:sz w:val="24"/>
          <w:szCs w:val="24"/>
        </w:rPr>
        <w:t xml:space="preserve"> program to get those planes equipped, which is caus</w:t>
      </w:r>
      <w:r w:rsidR="00983062">
        <w:rPr>
          <w:rFonts w:ascii="Times New Roman" w:eastAsia="Calibri" w:hAnsi="Times New Roman" w:cs="Times New Roman"/>
          <w:sz w:val="24"/>
          <w:szCs w:val="24"/>
        </w:rPr>
        <w:t>ing</w:t>
      </w:r>
      <w:r w:rsidR="00745637" w:rsidRPr="00745637">
        <w:rPr>
          <w:rFonts w:ascii="Times New Roman" w:eastAsia="Calibri" w:hAnsi="Times New Roman" w:cs="Times New Roman"/>
          <w:sz w:val="24"/>
          <w:szCs w:val="24"/>
        </w:rPr>
        <w:t xml:space="preserve"> havoc among the regional carriers that serve smaller airports.</w:t>
      </w:r>
      <w:r w:rsidR="00983062">
        <w:rPr>
          <w:rFonts w:ascii="Times New Roman" w:eastAsia="Calibri" w:hAnsi="Times New Roman" w:cs="Times New Roman"/>
          <w:sz w:val="24"/>
          <w:szCs w:val="24"/>
        </w:rPr>
        <w:t xml:space="preserve">  </w:t>
      </w:r>
      <w:r w:rsidR="002A54A9">
        <w:rPr>
          <w:rFonts w:ascii="Times New Roman" w:eastAsia="Calibri" w:hAnsi="Times New Roman" w:cs="Times New Roman"/>
          <w:sz w:val="24"/>
          <w:szCs w:val="24"/>
        </w:rPr>
        <w:t>However</w:t>
      </w:r>
      <w:r w:rsidR="00745637" w:rsidRPr="00745637">
        <w:rPr>
          <w:rFonts w:ascii="Times New Roman" w:eastAsia="Calibri" w:hAnsi="Times New Roman" w:cs="Times New Roman"/>
          <w:sz w:val="24"/>
          <w:szCs w:val="24"/>
        </w:rPr>
        <w:t xml:space="preserve">, FAA waited about a year, knowing of the likely problem before raising </w:t>
      </w:r>
      <w:r w:rsidR="00857DC2">
        <w:rPr>
          <w:rFonts w:ascii="Times New Roman" w:eastAsia="Calibri" w:hAnsi="Times New Roman" w:cs="Times New Roman"/>
          <w:sz w:val="24"/>
          <w:szCs w:val="24"/>
        </w:rPr>
        <w:t>the issue</w:t>
      </w:r>
      <w:r w:rsidR="00745637" w:rsidRPr="00745637">
        <w:rPr>
          <w:rFonts w:ascii="Times New Roman" w:eastAsia="Calibri" w:hAnsi="Times New Roman" w:cs="Times New Roman"/>
          <w:sz w:val="24"/>
          <w:szCs w:val="24"/>
        </w:rPr>
        <w:t xml:space="preserve"> with FCC on the eve of its spectrum auc</w:t>
      </w:r>
      <w:r w:rsidR="00857DC2">
        <w:rPr>
          <w:rFonts w:ascii="Times New Roman" w:eastAsia="Calibri" w:hAnsi="Times New Roman" w:cs="Times New Roman"/>
          <w:sz w:val="24"/>
          <w:szCs w:val="24"/>
        </w:rPr>
        <w:t xml:space="preserve">tion.  </w:t>
      </w:r>
      <w:r w:rsidR="004B2EC6">
        <w:rPr>
          <w:rFonts w:ascii="Times New Roman" w:eastAsia="Calibri" w:hAnsi="Times New Roman" w:cs="Times New Roman"/>
          <w:sz w:val="24"/>
          <w:szCs w:val="24"/>
        </w:rPr>
        <w:t>It</w:t>
      </w:r>
      <w:r w:rsidRPr="00E57C52">
        <w:rPr>
          <w:rFonts w:ascii="Times New Roman" w:eastAsia="Calibri" w:hAnsi="Times New Roman" w:cs="Times New Roman"/>
          <w:sz w:val="24"/>
          <w:szCs w:val="24"/>
        </w:rPr>
        <w:t xml:space="preserve"> is </w:t>
      </w:r>
      <w:r w:rsidR="004B2EC6">
        <w:rPr>
          <w:rFonts w:ascii="Times New Roman" w:eastAsia="Calibri" w:hAnsi="Times New Roman" w:cs="Times New Roman"/>
          <w:sz w:val="24"/>
          <w:szCs w:val="24"/>
        </w:rPr>
        <w:t xml:space="preserve">currently estimated that it will </w:t>
      </w:r>
      <w:r w:rsidRPr="00E57C52">
        <w:rPr>
          <w:rFonts w:ascii="Times New Roman" w:eastAsia="Calibri" w:hAnsi="Times New Roman" w:cs="Times New Roman"/>
          <w:sz w:val="24"/>
          <w:szCs w:val="24"/>
        </w:rPr>
        <w:t>take</w:t>
      </w:r>
      <w:r w:rsidR="000856D8">
        <w:rPr>
          <w:rFonts w:ascii="Times New Roman" w:eastAsia="Calibri" w:hAnsi="Times New Roman" w:cs="Times New Roman"/>
          <w:sz w:val="24"/>
          <w:szCs w:val="24"/>
        </w:rPr>
        <w:t xml:space="preserve"> at least</w:t>
      </w:r>
      <w:r w:rsidRPr="00E57C52">
        <w:rPr>
          <w:rFonts w:ascii="Times New Roman" w:eastAsia="Calibri" w:hAnsi="Times New Roman" w:cs="Times New Roman"/>
          <w:sz w:val="24"/>
          <w:szCs w:val="24"/>
        </w:rPr>
        <w:t xml:space="preserve"> five years for all altimeters to be upgraded to allow 5G cell service near airports. </w:t>
      </w:r>
    </w:p>
    <w:p w14:paraId="563FB259" w14:textId="64A9DB98" w:rsidR="0010289C" w:rsidRDefault="0010289C" w:rsidP="003E21C4">
      <w:pPr>
        <w:spacing w:line="480" w:lineRule="auto"/>
        <w:ind w:firstLine="720"/>
        <w:contextualSpacing/>
        <w:jc w:val="both"/>
        <w:rPr>
          <w:rFonts w:ascii="Times New Roman" w:eastAsia="Calibri" w:hAnsi="Times New Roman" w:cs="Times New Roman"/>
          <w:sz w:val="24"/>
          <w:szCs w:val="24"/>
        </w:rPr>
      </w:pPr>
    </w:p>
    <w:p w14:paraId="635A3932" w14:textId="77777777" w:rsidR="0010289C" w:rsidRPr="00E57C52" w:rsidRDefault="0010289C" w:rsidP="003E21C4">
      <w:pPr>
        <w:spacing w:line="480" w:lineRule="auto"/>
        <w:ind w:firstLine="720"/>
        <w:contextualSpacing/>
        <w:jc w:val="both"/>
        <w:rPr>
          <w:rFonts w:ascii="Times New Roman" w:eastAsia="Calibri" w:hAnsi="Times New Roman" w:cs="Times New Roman"/>
          <w:sz w:val="24"/>
          <w:szCs w:val="24"/>
        </w:rPr>
      </w:pPr>
    </w:p>
    <w:p w14:paraId="59415CE1" w14:textId="77777777" w:rsidR="00E57C52" w:rsidRPr="00E57C52" w:rsidRDefault="00E57C52" w:rsidP="00E57C52">
      <w:pPr>
        <w:spacing w:line="480" w:lineRule="auto"/>
        <w:ind w:firstLine="720"/>
        <w:contextualSpacing/>
        <w:jc w:val="center"/>
        <w:rPr>
          <w:rFonts w:ascii="Times New Roman" w:eastAsia="Calibri" w:hAnsi="Times New Roman" w:cs="Times New Roman"/>
          <w:sz w:val="24"/>
          <w:szCs w:val="24"/>
          <w:u w:val="single"/>
        </w:rPr>
      </w:pPr>
      <w:r w:rsidRPr="00E57C52">
        <w:rPr>
          <w:rFonts w:ascii="Times New Roman" w:eastAsia="Calibri" w:hAnsi="Times New Roman" w:cs="Times New Roman"/>
          <w:sz w:val="24"/>
          <w:szCs w:val="24"/>
          <w:u w:val="single"/>
        </w:rPr>
        <w:lastRenderedPageBreak/>
        <w:t>Summary</w:t>
      </w:r>
    </w:p>
    <w:p w14:paraId="3B94F8EF" w14:textId="5FBA9078" w:rsidR="00E57C52" w:rsidRPr="00E57C52" w:rsidRDefault="00E57C52" w:rsidP="00E57C52">
      <w:pPr>
        <w:spacing w:line="480" w:lineRule="auto"/>
        <w:ind w:firstLine="720"/>
        <w:contextualSpacing/>
        <w:jc w:val="both"/>
        <w:rPr>
          <w:rFonts w:ascii="Times New Roman" w:eastAsia="Calibri" w:hAnsi="Times New Roman" w:cs="Times New Roman"/>
          <w:sz w:val="24"/>
          <w:szCs w:val="24"/>
        </w:rPr>
      </w:pPr>
      <w:r w:rsidRPr="00E57C52">
        <w:rPr>
          <w:rFonts w:ascii="Times New Roman" w:eastAsia="Calibri" w:hAnsi="Times New Roman" w:cs="Times New Roman"/>
          <w:sz w:val="24"/>
          <w:szCs w:val="24"/>
        </w:rPr>
        <w:t xml:space="preserve">Thanks to airline and bus deregulation, the intercity passenger transportation system has </w:t>
      </w:r>
      <w:r w:rsidR="001258AF">
        <w:rPr>
          <w:rFonts w:ascii="Times New Roman" w:eastAsia="Calibri" w:hAnsi="Times New Roman" w:cs="Times New Roman"/>
          <w:sz w:val="24"/>
          <w:szCs w:val="24"/>
        </w:rPr>
        <w:t xml:space="preserve">significantly </w:t>
      </w:r>
      <w:r w:rsidRPr="00E57C52">
        <w:rPr>
          <w:rFonts w:ascii="Times New Roman" w:eastAsia="Calibri" w:hAnsi="Times New Roman" w:cs="Times New Roman"/>
          <w:sz w:val="24"/>
          <w:szCs w:val="24"/>
        </w:rPr>
        <w:t>improved in recent decades and, as we have discussed,</w:t>
      </w:r>
      <w:r w:rsidR="00DE1AFD">
        <w:rPr>
          <w:rFonts w:ascii="Times New Roman" w:eastAsia="Calibri" w:hAnsi="Times New Roman" w:cs="Times New Roman"/>
          <w:sz w:val="24"/>
          <w:szCs w:val="24"/>
        </w:rPr>
        <w:t xml:space="preserve"> new sources of competition and innovation offer</w:t>
      </w:r>
      <w:r w:rsidRPr="00E57C52">
        <w:rPr>
          <w:rFonts w:ascii="Times New Roman" w:eastAsia="Calibri" w:hAnsi="Times New Roman" w:cs="Times New Roman"/>
          <w:sz w:val="24"/>
          <w:szCs w:val="24"/>
        </w:rPr>
        <w:t xml:space="preserve"> additional opportunities</w:t>
      </w:r>
      <w:r w:rsidR="0096601E">
        <w:rPr>
          <w:rFonts w:ascii="Times New Roman" w:eastAsia="Calibri" w:hAnsi="Times New Roman" w:cs="Times New Roman"/>
          <w:sz w:val="24"/>
          <w:szCs w:val="24"/>
        </w:rPr>
        <w:t xml:space="preserve"> for the </w:t>
      </w:r>
      <w:r w:rsidR="007E5E99">
        <w:rPr>
          <w:rFonts w:ascii="Times New Roman" w:eastAsia="Calibri" w:hAnsi="Times New Roman" w:cs="Times New Roman"/>
          <w:sz w:val="24"/>
          <w:szCs w:val="24"/>
        </w:rPr>
        <w:t>intercity</w:t>
      </w:r>
      <w:r w:rsidR="00074DE9">
        <w:rPr>
          <w:rFonts w:ascii="Times New Roman" w:eastAsia="Calibri" w:hAnsi="Times New Roman" w:cs="Times New Roman"/>
          <w:sz w:val="24"/>
          <w:szCs w:val="24"/>
        </w:rPr>
        <w:t xml:space="preserve"> passenger</w:t>
      </w:r>
      <w:r w:rsidR="007E5E99">
        <w:rPr>
          <w:rFonts w:ascii="Times New Roman" w:eastAsia="Calibri" w:hAnsi="Times New Roman" w:cs="Times New Roman"/>
          <w:sz w:val="24"/>
          <w:szCs w:val="24"/>
        </w:rPr>
        <w:t xml:space="preserve"> system to</w:t>
      </w:r>
      <w:r w:rsidR="00045757">
        <w:rPr>
          <w:rFonts w:ascii="Times New Roman" w:eastAsia="Calibri" w:hAnsi="Times New Roman" w:cs="Times New Roman"/>
          <w:sz w:val="24"/>
          <w:szCs w:val="24"/>
        </w:rPr>
        <w:t xml:space="preserve"> provide faster, more reliable, and less costly service.</w:t>
      </w:r>
    </w:p>
    <w:p w14:paraId="5D1EB074" w14:textId="5B69D9D4" w:rsidR="00E57C52" w:rsidRPr="00E57C52" w:rsidRDefault="007A7F93" w:rsidP="00E57C52">
      <w:pPr>
        <w:spacing w:line="480" w:lineRule="auto"/>
        <w:ind w:firstLine="72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G</w:t>
      </w:r>
      <w:r w:rsidR="00E57C52" w:rsidRPr="00E57C52">
        <w:rPr>
          <w:rFonts w:ascii="Times New Roman" w:eastAsia="Calibri" w:hAnsi="Times New Roman" w:cs="Times New Roman"/>
          <w:sz w:val="24"/>
          <w:szCs w:val="24"/>
        </w:rPr>
        <w:t xml:space="preserve">overnment </w:t>
      </w:r>
      <w:r>
        <w:rPr>
          <w:rFonts w:ascii="Times New Roman" w:eastAsia="Calibri" w:hAnsi="Times New Roman" w:cs="Times New Roman"/>
          <w:sz w:val="24"/>
          <w:szCs w:val="24"/>
        </w:rPr>
        <w:t xml:space="preserve">will again </w:t>
      </w:r>
      <w:r w:rsidR="00E57C52" w:rsidRPr="00E57C52">
        <w:rPr>
          <w:rFonts w:ascii="Times New Roman" w:eastAsia="Calibri" w:hAnsi="Times New Roman" w:cs="Times New Roman"/>
          <w:sz w:val="24"/>
          <w:szCs w:val="24"/>
        </w:rPr>
        <w:t>play a critical</w:t>
      </w:r>
      <w:r w:rsidR="00522D43">
        <w:rPr>
          <w:rFonts w:ascii="Times New Roman" w:eastAsia="Calibri" w:hAnsi="Times New Roman" w:cs="Times New Roman"/>
          <w:sz w:val="24"/>
          <w:szCs w:val="24"/>
        </w:rPr>
        <w:t xml:space="preserve"> role </w:t>
      </w:r>
      <w:r>
        <w:rPr>
          <w:rFonts w:ascii="Times New Roman" w:eastAsia="Calibri" w:hAnsi="Times New Roman" w:cs="Times New Roman"/>
          <w:sz w:val="24"/>
          <w:szCs w:val="24"/>
        </w:rPr>
        <w:t>to</w:t>
      </w:r>
      <w:r w:rsidR="00522D43">
        <w:rPr>
          <w:rFonts w:ascii="Times New Roman" w:eastAsia="Calibri" w:hAnsi="Times New Roman" w:cs="Times New Roman"/>
          <w:sz w:val="24"/>
          <w:szCs w:val="24"/>
        </w:rPr>
        <w:t xml:space="preserve"> enabl</w:t>
      </w:r>
      <w:r>
        <w:rPr>
          <w:rFonts w:ascii="Times New Roman" w:eastAsia="Calibri" w:hAnsi="Times New Roman" w:cs="Times New Roman"/>
          <w:sz w:val="24"/>
          <w:szCs w:val="24"/>
        </w:rPr>
        <w:t>e</w:t>
      </w:r>
      <w:r w:rsidR="00E57C52" w:rsidRPr="00E57C52">
        <w:rPr>
          <w:rFonts w:ascii="Times New Roman" w:eastAsia="Calibri" w:hAnsi="Times New Roman" w:cs="Times New Roman"/>
          <w:sz w:val="24"/>
          <w:szCs w:val="24"/>
        </w:rPr>
        <w:t xml:space="preserve"> th</w:t>
      </w:r>
      <w:r w:rsidR="007018AF">
        <w:rPr>
          <w:rFonts w:ascii="Times New Roman" w:eastAsia="Calibri" w:hAnsi="Times New Roman" w:cs="Times New Roman"/>
          <w:sz w:val="24"/>
          <w:szCs w:val="24"/>
        </w:rPr>
        <w:t>e new</w:t>
      </w:r>
      <w:r w:rsidR="00E57C52" w:rsidRPr="00E57C52">
        <w:rPr>
          <w:rFonts w:ascii="Times New Roman" w:eastAsia="Calibri" w:hAnsi="Times New Roman" w:cs="Times New Roman"/>
          <w:sz w:val="24"/>
          <w:szCs w:val="24"/>
        </w:rPr>
        <w:t xml:space="preserve"> sources of competition and innovation to move forward.  Unfortunately, policymakers continue to impede further competition in air transportation with regulations that fail to grant cabotage rights to foreign airlines and that maintain public ownership of airports.  At the same time, policymakers are slowing the adoption of innovations in autonomous surface</w:t>
      </w:r>
      <w:r w:rsidR="00167EC8">
        <w:rPr>
          <w:rFonts w:ascii="Times New Roman" w:eastAsia="Calibri" w:hAnsi="Times New Roman" w:cs="Times New Roman"/>
          <w:sz w:val="24"/>
          <w:szCs w:val="24"/>
        </w:rPr>
        <w:t xml:space="preserve"> passenger</w:t>
      </w:r>
      <w:r w:rsidR="00E57C52" w:rsidRPr="00E57C52">
        <w:rPr>
          <w:rFonts w:ascii="Times New Roman" w:eastAsia="Calibri" w:hAnsi="Times New Roman" w:cs="Times New Roman"/>
          <w:sz w:val="24"/>
          <w:szCs w:val="24"/>
        </w:rPr>
        <w:t xml:space="preserve"> modes, auto, bus</w:t>
      </w:r>
      <w:r w:rsidR="00C03776">
        <w:rPr>
          <w:rFonts w:ascii="Times New Roman" w:eastAsia="Calibri" w:hAnsi="Times New Roman" w:cs="Times New Roman"/>
          <w:sz w:val="24"/>
          <w:szCs w:val="24"/>
        </w:rPr>
        <w:t>,</w:t>
      </w:r>
      <w:r w:rsidR="00E57C52" w:rsidRPr="00E57C52">
        <w:rPr>
          <w:rFonts w:ascii="Times New Roman" w:eastAsia="Calibri" w:hAnsi="Times New Roman" w:cs="Times New Roman"/>
          <w:sz w:val="24"/>
          <w:szCs w:val="24"/>
        </w:rPr>
        <w:t xml:space="preserve"> and rail,</w:t>
      </w:r>
      <w:r w:rsidR="00F40A98">
        <w:rPr>
          <w:rFonts w:ascii="Times New Roman" w:eastAsia="Calibri" w:hAnsi="Times New Roman" w:cs="Times New Roman"/>
          <w:sz w:val="24"/>
          <w:szCs w:val="24"/>
        </w:rPr>
        <w:t xml:space="preserve"> which can provide intercity trips,</w:t>
      </w:r>
      <w:r w:rsidR="00E57C52" w:rsidRPr="00E57C52">
        <w:rPr>
          <w:rFonts w:ascii="Times New Roman" w:eastAsia="Calibri" w:hAnsi="Times New Roman" w:cs="Times New Roman"/>
          <w:sz w:val="24"/>
          <w:szCs w:val="24"/>
        </w:rPr>
        <w:t xml:space="preserve"> and the FAA’s failure to modernize ATC facilities could jeopardize the introduction and performance of new aviation services.  </w:t>
      </w:r>
    </w:p>
    <w:p w14:paraId="7D6444DA" w14:textId="2443EB52" w:rsidR="00E57C52" w:rsidRDefault="000A075B" w:rsidP="00E57C52">
      <w:pPr>
        <w:spacing w:line="480" w:lineRule="auto"/>
        <w:ind w:firstLine="720"/>
        <w:contextualSpacing/>
        <w:jc w:val="both"/>
        <w:rPr>
          <w:rFonts w:ascii="Times New Roman" w:eastAsia="Calibri" w:hAnsi="Times New Roman" w:cs="Times New Roman"/>
          <w:sz w:val="24"/>
          <w:szCs w:val="24"/>
        </w:rPr>
      </w:pPr>
      <w:r>
        <w:rPr>
          <w:rFonts w:ascii="Times New Roman" w:eastAsia="Calibri" w:hAnsi="Times New Roman" w:cs="Times New Roman"/>
          <w:sz w:val="24"/>
          <w:szCs w:val="24"/>
        </w:rPr>
        <w:t>It is encouraging that</w:t>
      </w:r>
      <w:r w:rsidR="00E57C52" w:rsidRPr="00E57C52">
        <w:rPr>
          <w:rFonts w:ascii="Times New Roman" w:eastAsia="Calibri" w:hAnsi="Times New Roman" w:cs="Times New Roman"/>
          <w:sz w:val="24"/>
          <w:szCs w:val="24"/>
        </w:rPr>
        <w:t xml:space="preserve"> the private sector continues to engage in competition that</w:t>
      </w:r>
      <w:r w:rsidR="00C31724">
        <w:rPr>
          <w:rFonts w:ascii="Times New Roman" w:eastAsia="Calibri" w:hAnsi="Times New Roman" w:cs="Times New Roman"/>
          <w:sz w:val="24"/>
          <w:szCs w:val="24"/>
        </w:rPr>
        <w:t xml:space="preserve"> is leading </w:t>
      </w:r>
      <w:r w:rsidR="00832A5D">
        <w:rPr>
          <w:rFonts w:ascii="Times New Roman" w:eastAsia="Calibri" w:hAnsi="Times New Roman" w:cs="Times New Roman"/>
          <w:sz w:val="24"/>
          <w:szCs w:val="24"/>
        </w:rPr>
        <w:t>to new</w:t>
      </w:r>
      <w:r w:rsidR="00E57C52" w:rsidRPr="00E57C52">
        <w:rPr>
          <w:rFonts w:ascii="Times New Roman" w:eastAsia="Calibri" w:hAnsi="Times New Roman" w:cs="Times New Roman"/>
          <w:sz w:val="24"/>
          <w:szCs w:val="24"/>
        </w:rPr>
        <w:t xml:space="preserve"> innovations in autonomy and aircraft, some of which may be technologically and commercially successful and may greatly advance intercity passenger transportation.  However, government must provide effective policy guidance and manage transportation infrastructure efficiently to give th</w:t>
      </w:r>
      <w:r w:rsidR="00023AFC">
        <w:rPr>
          <w:rFonts w:ascii="Times New Roman" w:eastAsia="Calibri" w:hAnsi="Times New Roman" w:cs="Times New Roman"/>
          <w:sz w:val="24"/>
          <w:szCs w:val="24"/>
        </w:rPr>
        <w:t>e innovators</w:t>
      </w:r>
      <w:r w:rsidR="00E57C52" w:rsidRPr="00E57C52">
        <w:rPr>
          <w:rFonts w:ascii="Times New Roman" w:eastAsia="Calibri" w:hAnsi="Times New Roman" w:cs="Times New Roman"/>
          <w:sz w:val="24"/>
          <w:szCs w:val="24"/>
        </w:rPr>
        <w:t xml:space="preserve"> a chance to succeed.  </w:t>
      </w:r>
    </w:p>
    <w:p w14:paraId="72A6BB61" w14:textId="016F6BB5" w:rsidR="00A53B96" w:rsidRDefault="00A53B96" w:rsidP="00E57C52">
      <w:pPr>
        <w:spacing w:line="480" w:lineRule="auto"/>
        <w:ind w:firstLine="720"/>
        <w:contextualSpacing/>
        <w:jc w:val="both"/>
        <w:rPr>
          <w:rFonts w:ascii="Times New Roman" w:eastAsia="Calibri" w:hAnsi="Times New Roman" w:cs="Times New Roman"/>
          <w:sz w:val="24"/>
          <w:szCs w:val="24"/>
        </w:rPr>
      </w:pPr>
    </w:p>
    <w:p w14:paraId="769569D0" w14:textId="5E02B96F" w:rsidR="00B60916" w:rsidRDefault="00B60916" w:rsidP="00C40E8C">
      <w:pPr>
        <w:spacing w:line="480" w:lineRule="auto"/>
        <w:contextualSpacing/>
        <w:jc w:val="both"/>
        <w:rPr>
          <w:rFonts w:ascii="Times New Roman" w:eastAsia="Calibri" w:hAnsi="Times New Roman" w:cs="Times New Roman"/>
          <w:sz w:val="24"/>
          <w:szCs w:val="24"/>
        </w:rPr>
      </w:pPr>
    </w:p>
    <w:p w14:paraId="2990BE0D" w14:textId="77777777" w:rsidR="00963CF6" w:rsidRDefault="00963CF6" w:rsidP="00C40E8C">
      <w:pPr>
        <w:spacing w:line="480" w:lineRule="auto"/>
        <w:contextualSpacing/>
        <w:jc w:val="both"/>
        <w:rPr>
          <w:rFonts w:ascii="Times New Roman" w:eastAsia="Calibri" w:hAnsi="Times New Roman" w:cs="Times New Roman"/>
          <w:sz w:val="24"/>
          <w:szCs w:val="24"/>
        </w:rPr>
      </w:pPr>
    </w:p>
    <w:p w14:paraId="5FAF24E9" w14:textId="3C02606A" w:rsidR="00E02529" w:rsidRDefault="00E02529" w:rsidP="001545B0">
      <w:pPr>
        <w:spacing w:line="480" w:lineRule="auto"/>
        <w:contextualSpacing/>
        <w:jc w:val="both"/>
        <w:rPr>
          <w:rFonts w:ascii="Times New Roman" w:eastAsia="Times New Roman" w:hAnsi="Times New Roman" w:cs="Times New Roman"/>
          <w:bCs/>
          <w:iCs/>
          <w:sz w:val="24"/>
          <w:szCs w:val="24"/>
        </w:rPr>
      </w:pPr>
    </w:p>
    <w:p w14:paraId="4239A4E4" w14:textId="38778543" w:rsidR="00E76EB7" w:rsidRDefault="00E76EB7" w:rsidP="001545B0">
      <w:pPr>
        <w:spacing w:line="480" w:lineRule="auto"/>
        <w:contextualSpacing/>
        <w:jc w:val="both"/>
        <w:rPr>
          <w:rFonts w:ascii="Times New Roman" w:eastAsia="Times New Roman" w:hAnsi="Times New Roman" w:cs="Times New Roman"/>
          <w:bCs/>
          <w:iCs/>
          <w:sz w:val="24"/>
          <w:szCs w:val="24"/>
        </w:rPr>
      </w:pPr>
    </w:p>
    <w:p w14:paraId="6327474E" w14:textId="77777777" w:rsidR="00183AAF" w:rsidRPr="00E57C52" w:rsidRDefault="00183AAF" w:rsidP="001545B0">
      <w:pPr>
        <w:spacing w:line="480" w:lineRule="auto"/>
        <w:contextualSpacing/>
        <w:jc w:val="both"/>
        <w:rPr>
          <w:rFonts w:ascii="Times New Roman" w:eastAsia="Times New Roman" w:hAnsi="Times New Roman" w:cs="Times New Roman"/>
          <w:bCs/>
          <w:iCs/>
          <w:sz w:val="24"/>
          <w:szCs w:val="24"/>
        </w:rPr>
      </w:pPr>
    </w:p>
    <w:tbl>
      <w:tblPr>
        <w:tblW w:w="5000" w:type="pct"/>
        <w:tblCellMar>
          <w:left w:w="0" w:type="dxa"/>
          <w:right w:w="0" w:type="dxa"/>
        </w:tblCellMar>
        <w:tblLook w:val="04A0" w:firstRow="1" w:lastRow="0" w:firstColumn="1" w:lastColumn="0" w:noHBand="0" w:noVBand="1"/>
      </w:tblPr>
      <w:tblGrid>
        <w:gridCol w:w="9360"/>
      </w:tblGrid>
      <w:tr w:rsidR="00E57C52" w:rsidRPr="00E57C52" w14:paraId="7889B7CC" w14:textId="77777777" w:rsidTr="001F2FDC">
        <w:tc>
          <w:tcPr>
            <w:tcW w:w="0" w:type="auto"/>
            <w:vAlign w:val="center"/>
            <w:hideMark/>
          </w:tcPr>
          <w:p w14:paraId="0AB262EC" w14:textId="77777777" w:rsidR="00E57C52" w:rsidRPr="00E57C52" w:rsidRDefault="00E57C52" w:rsidP="00E57C52">
            <w:pPr>
              <w:spacing w:line="480" w:lineRule="auto"/>
              <w:contextualSpacing/>
              <w:jc w:val="both"/>
              <w:rPr>
                <w:rFonts w:ascii="Times New Roman" w:eastAsia="Calibri" w:hAnsi="Times New Roman" w:cs="Times New Roman"/>
                <w:sz w:val="24"/>
                <w:szCs w:val="24"/>
              </w:rPr>
            </w:pPr>
          </w:p>
        </w:tc>
      </w:tr>
    </w:tbl>
    <w:p w14:paraId="565CF290" w14:textId="77777777" w:rsidR="00E57C52" w:rsidRPr="00E57C52" w:rsidRDefault="00E57C52" w:rsidP="00E57C52">
      <w:pPr>
        <w:spacing w:line="240" w:lineRule="auto"/>
        <w:contextualSpacing/>
        <w:rPr>
          <w:rFonts w:ascii="Times New Roman" w:eastAsia="Calibri" w:hAnsi="Times New Roman" w:cs="Times New Roman"/>
          <w:vanish/>
          <w:sz w:val="24"/>
          <w:szCs w:val="24"/>
        </w:rPr>
      </w:pPr>
    </w:p>
    <w:p w14:paraId="48D825BE" w14:textId="77777777" w:rsidR="00785101" w:rsidRPr="00785101" w:rsidRDefault="00785101" w:rsidP="00785101">
      <w:pPr>
        <w:spacing w:line="480" w:lineRule="auto"/>
        <w:contextualSpacing/>
        <w:jc w:val="both"/>
        <w:rPr>
          <w:rFonts w:ascii="Times New Roman" w:hAnsi="Times New Roman" w:cs="Times New Roman"/>
          <w:b/>
          <w:iCs/>
          <w:sz w:val="24"/>
          <w:szCs w:val="24"/>
        </w:rPr>
      </w:pPr>
      <w:r w:rsidRPr="00785101">
        <w:rPr>
          <w:rFonts w:ascii="Times New Roman" w:hAnsi="Times New Roman" w:cs="Times New Roman"/>
          <w:b/>
          <w:iCs/>
          <w:sz w:val="24"/>
          <w:szCs w:val="24"/>
        </w:rPr>
        <w:t>PART III</w:t>
      </w:r>
    </w:p>
    <w:p w14:paraId="272CB734" w14:textId="77777777" w:rsidR="00785101" w:rsidRPr="00785101" w:rsidRDefault="00785101" w:rsidP="00785101">
      <w:pPr>
        <w:spacing w:line="480" w:lineRule="auto"/>
        <w:contextualSpacing/>
        <w:jc w:val="both"/>
        <w:rPr>
          <w:rFonts w:ascii="Times New Roman" w:hAnsi="Times New Roman" w:cs="Times New Roman"/>
          <w:b/>
          <w:iCs/>
          <w:sz w:val="24"/>
          <w:szCs w:val="24"/>
        </w:rPr>
      </w:pPr>
      <w:r w:rsidRPr="00785101">
        <w:rPr>
          <w:rFonts w:ascii="Times New Roman" w:hAnsi="Times New Roman" w:cs="Times New Roman"/>
          <w:b/>
          <w:iCs/>
          <w:sz w:val="24"/>
          <w:szCs w:val="24"/>
        </w:rPr>
        <w:t>FREIGHT TRANSPORTATION</w:t>
      </w:r>
    </w:p>
    <w:p w14:paraId="3B8D6860" w14:textId="77777777" w:rsidR="00676BA1" w:rsidRDefault="00785101" w:rsidP="00676BA1">
      <w:pPr>
        <w:spacing w:line="480" w:lineRule="auto"/>
        <w:ind w:firstLine="720"/>
        <w:contextualSpacing/>
        <w:jc w:val="both"/>
        <w:rPr>
          <w:rFonts w:ascii="Times New Roman" w:hAnsi="Times New Roman" w:cs="Times New Roman"/>
          <w:bCs/>
          <w:iCs/>
          <w:sz w:val="24"/>
          <w:szCs w:val="24"/>
        </w:rPr>
      </w:pPr>
      <w:r w:rsidRPr="00785101">
        <w:rPr>
          <w:rFonts w:ascii="Times New Roman" w:hAnsi="Times New Roman" w:cs="Times New Roman"/>
          <w:bCs/>
          <w:iCs/>
          <w:sz w:val="24"/>
          <w:szCs w:val="24"/>
        </w:rPr>
        <w:t>Deregulation of the railroad and trucking industries in 1980 significantly improved the efficiency of the US intercity freight transportation system and benefited both rail carriers and shippers.  Although the trucking industry adjusted to the more competitive environment with the emergence of advanced truckload carriers, more efficient less-than-truckload carriers, and less restricted private trucking operations, it has recently had difficulty attracting drivers and its disrupted operations have contributed to supply chain shipment delays.  Following deregulation, railroad mergers left the rail industry with two major carriers in the east, CSX and Norfolk Southern, and two major carriers in the west, Union Pacific and BNSF, raising ongoing concerns that rail freight transportation is insufficiently competitive, especially for so-called captive shippers of bulk commodities, such as coal and grain.</w:t>
      </w:r>
    </w:p>
    <w:p w14:paraId="4AFB96DF" w14:textId="0580DC3B" w:rsidR="00785101" w:rsidRPr="00785101" w:rsidRDefault="00FA4483" w:rsidP="00676BA1">
      <w:pPr>
        <w:spacing w:line="480" w:lineRule="auto"/>
        <w:ind w:firstLine="720"/>
        <w:contextualSpacing/>
        <w:jc w:val="both"/>
        <w:rPr>
          <w:rFonts w:ascii="Times New Roman" w:hAnsi="Times New Roman" w:cs="Times New Roman"/>
          <w:bCs/>
          <w:iCs/>
          <w:sz w:val="24"/>
          <w:szCs w:val="24"/>
        </w:rPr>
      </w:pPr>
      <w:r>
        <w:rPr>
          <w:rFonts w:ascii="Times New Roman" w:hAnsi="Times New Roman" w:cs="Times New Roman"/>
          <w:bCs/>
          <w:iCs/>
          <w:sz w:val="24"/>
          <w:szCs w:val="24"/>
        </w:rPr>
        <w:t>T</w:t>
      </w:r>
      <w:r w:rsidR="00AA2BF7">
        <w:rPr>
          <w:rFonts w:ascii="Times New Roman" w:hAnsi="Times New Roman" w:cs="Times New Roman"/>
          <w:bCs/>
          <w:iCs/>
          <w:sz w:val="24"/>
          <w:szCs w:val="24"/>
        </w:rPr>
        <w:t>his part</w:t>
      </w:r>
      <w:r w:rsidR="00785101" w:rsidRPr="00785101">
        <w:rPr>
          <w:rFonts w:ascii="Times New Roman" w:hAnsi="Times New Roman" w:cs="Times New Roman"/>
          <w:bCs/>
          <w:iCs/>
          <w:sz w:val="24"/>
          <w:szCs w:val="24"/>
        </w:rPr>
        <w:t xml:space="preserve"> of the book provide</w:t>
      </w:r>
      <w:r>
        <w:rPr>
          <w:rFonts w:ascii="Times New Roman" w:hAnsi="Times New Roman" w:cs="Times New Roman"/>
          <w:bCs/>
          <w:iCs/>
          <w:sz w:val="24"/>
          <w:szCs w:val="24"/>
        </w:rPr>
        <w:t>s</w:t>
      </w:r>
      <w:r w:rsidR="00785101" w:rsidRPr="00785101">
        <w:rPr>
          <w:rFonts w:ascii="Times New Roman" w:hAnsi="Times New Roman" w:cs="Times New Roman"/>
          <w:bCs/>
          <w:iCs/>
          <w:sz w:val="24"/>
          <w:szCs w:val="24"/>
        </w:rPr>
        <w:t xml:space="preserve"> perspective on competition in the railroad industry as it has evolved since deregulation to achieve a contract equilibrium, where a large fraction of freight traffic, especially coal and grain, move under contract rates.  We analyze duopoly competition in coal markets with long-term contract rates and summarize recent evidence on rail competition and policymakers’ efforts to spur more competition by requiring railroads to allow reciprocal switching, </w:t>
      </w:r>
      <w:r w:rsidR="008B6C8F">
        <w:rPr>
          <w:rFonts w:ascii="Times New Roman" w:hAnsi="Times New Roman" w:cs="Times New Roman"/>
          <w:bCs/>
          <w:iCs/>
          <w:sz w:val="24"/>
          <w:szCs w:val="24"/>
        </w:rPr>
        <w:t>where</w:t>
      </w:r>
      <w:r w:rsidR="00785101" w:rsidRPr="00785101">
        <w:rPr>
          <w:rFonts w:ascii="Times New Roman" w:hAnsi="Times New Roman" w:cs="Times New Roman"/>
          <w:bCs/>
          <w:iCs/>
          <w:sz w:val="24"/>
          <w:szCs w:val="24"/>
        </w:rPr>
        <w:t xml:space="preserve"> a shipper could potentially receive lower rates from a carrier because another carrier has easier access to its network to offer a competitive alternative.  We conclude that government intervention to increase competition in the railroad industry is</w:t>
      </w:r>
      <w:r w:rsidR="00C23289">
        <w:rPr>
          <w:rFonts w:ascii="Times New Roman" w:hAnsi="Times New Roman" w:cs="Times New Roman"/>
          <w:bCs/>
          <w:iCs/>
          <w:sz w:val="24"/>
          <w:szCs w:val="24"/>
        </w:rPr>
        <w:t xml:space="preserve"> unlikely to be effective </w:t>
      </w:r>
      <w:r w:rsidR="0023030E">
        <w:rPr>
          <w:rFonts w:ascii="Times New Roman" w:hAnsi="Times New Roman" w:cs="Times New Roman"/>
          <w:bCs/>
          <w:iCs/>
          <w:sz w:val="24"/>
          <w:szCs w:val="24"/>
        </w:rPr>
        <w:t>and is</w:t>
      </w:r>
      <w:r w:rsidR="00785101" w:rsidRPr="00785101">
        <w:rPr>
          <w:rFonts w:ascii="Times New Roman" w:hAnsi="Times New Roman" w:cs="Times New Roman"/>
          <w:bCs/>
          <w:iCs/>
          <w:sz w:val="24"/>
          <w:szCs w:val="24"/>
        </w:rPr>
        <w:t xml:space="preserve"> not justified.  </w:t>
      </w:r>
    </w:p>
    <w:p w14:paraId="30D7C4A6" w14:textId="6459865F" w:rsidR="00785101" w:rsidRPr="00785101" w:rsidRDefault="00785101" w:rsidP="00785101">
      <w:pPr>
        <w:spacing w:line="480" w:lineRule="auto"/>
        <w:ind w:firstLine="720"/>
        <w:contextualSpacing/>
        <w:jc w:val="both"/>
        <w:rPr>
          <w:rFonts w:ascii="Times New Roman" w:hAnsi="Times New Roman" w:cs="Times New Roman"/>
          <w:bCs/>
          <w:iCs/>
          <w:sz w:val="24"/>
          <w:szCs w:val="24"/>
        </w:rPr>
      </w:pPr>
      <w:r w:rsidRPr="00785101">
        <w:rPr>
          <w:rFonts w:ascii="Times New Roman" w:hAnsi="Times New Roman" w:cs="Times New Roman"/>
          <w:bCs/>
          <w:iCs/>
          <w:sz w:val="24"/>
          <w:szCs w:val="24"/>
        </w:rPr>
        <w:t xml:space="preserve">We then look to the future and argue that freight transportation like other transportation services has the potential to be greatly improved by autonomous operations in all modes that would </w:t>
      </w:r>
      <w:r w:rsidRPr="00785101">
        <w:rPr>
          <w:rFonts w:ascii="Times New Roman" w:hAnsi="Times New Roman" w:cs="Times New Roman"/>
          <w:bCs/>
          <w:iCs/>
          <w:sz w:val="24"/>
          <w:szCs w:val="24"/>
        </w:rPr>
        <w:lastRenderedPageBreak/>
        <w:t>increase competition and improve service.  We discuss autonomous rail freight services and quantify the potential benefits to shippers from autonomous trucking services, which would help address future supply chain disruptions and strengthen trucking as a competitive threat to rail for bulk commodities.  We conclude this part of the book by pointing out that more competition and innovation also could improve water transportation and could lead to a new service</w:t>
      </w:r>
      <w:r w:rsidR="00505823">
        <w:rPr>
          <w:rFonts w:ascii="Times New Roman" w:hAnsi="Times New Roman" w:cs="Times New Roman"/>
          <w:bCs/>
          <w:iCs/>
          <w:sz w:val="24"/>
          <w:szCs w:val="24"/>
        </w:rPr>
        <w:t xml:space="preserve"> </w:t>
      </w:r>
      <w:r w:rsidR="00505823" w:rsidRPr="00505823">
        <w:rPr>
          <w:rFonts w:ascii="Times New Roman" w:hAnsi="Times New Roman" w:cs="Times New Roman"/>
          <w:bCs/>
          <w:iCs/>
          <w:sz w:val="24"/>
          <w:szCs w:val="24"/>
        </w:rPr>
        <w:t>using unmanned aerial vehicles</w:t>
      </w:r>
      <w:r w:rsidRPr="00785101">
        <w:rPr>
          <w:rFonts w:ascii="Times New Roman" w:hAnsi="Times New Roman" w:cs="Times New Roman"/>
          <w:bCs/>
          <w:iCs/>
          <w:sz w:val="24"/>
          <w:szCs w:val="24"/>
        </w:rPr>
        <w:t>, drones, that could further improve the speed and reliability of freight delivery services.</w:t>
      </w:r>
      <w:r w:rsidR="00505823">
        <w:rPr>
          <w:rFonts w:ascii="Times New Roman" w:hAnsi="Times New Roman" w:cs="Times New Roman"/>
          <w:bCs/>
          <w:iCs/>
          <w:sz w:val="24"/>
          <w:szCs w:val="24"/>
        </w:rPr>
        <w:t xml:space="preserve"> </w:t>
      </w:r>
    </w:p>
    <w:p w14:paraId="4245B0D9" w14:textId="0C3E1436" w:rsidR="00676BA1" w:rsidRDefault="00676BA1">
      <w:pPr>
        <w:rPr>
          <w:rFonts w:ascii="Times New Roman" w:hAnsi="Times New Roman" w:cs="Times New Roman"/>
          <w:bCs/>
          <w:iCs/>
          <w:sz w:val="24"/>
          <w:szCs w:val="24"/>
        </w:rPr>
      </w:pPr>
      <w:r>
        <w:rPr>
          <w:rFonts w:ascii="Times New Roman" w:hAnsi="Times New Roman" w:cs="Times New Roman"/>
          <w:bCs/>
          <w:iCs/>
          <w:sz w:val="24"/>
          <w:szCs w:val="24"/>
        </w:rPr>
        <w:br w:type="page"/>
      </w:r>
    </w:p>
    <w:p w14:paraId="5B6C6099" w14:textId="77777777" w:rsidR="00785101" w:rsidRPr="00785101" w:rsidRDefault="00785101" w:rsidP="00785101">
      <w:pPr>
        <w:tabs>
          <w:tab w:val="left" w:pos="9350"/>
        </w:tabs>
        <w:spacing w:after="0" w:line="240" w:lineRule="auto"/>
        <w:ind w:right="298"/>
        <w:jc w:val="center"/>
        <w:rPr>
          <w:rFonts w:ascii="Times New Roman" w:eastAsia="Times New Roman" w:hAnsi="Times New Roman" w:cs="Times New Roman"/>
          <w:b/>
          <w:bCs/>
          <w:iCs/>
          <w:sz w:val="24"/>
          <w:szCs w:val="24"/>
        </w:rPr>
      </w:pPr>
      <w:r w:rsidRPr="00785101">
        <w:rPr>
          <w:rFonts w:ascii="Times New Roman" w:eastAsia="Times New Roman" w:hAnsi="Times New Roman" w:cs="Times New Roman"/>
          <w:b/>
          <w:bCs/>
          <w:iCs/>
          <w:sz w:val="24"/>
          <w:szCs w:val="24"/>
        </w:rPr>
        <w:lastRenderedPageBreak/>
        <w:t>Chapter 11. Railroad Competition and Innovation</w:t>
      </w:r>
    </w:p>
    <w:p w14:paraId="67C2B38F" w14:textId="77777777" w:rsidR="00785101" w:rsidRPr="00785101" w:rsidRDefault="00785101" w:rsidP="00785101">
      <w:pPr>
        <w:tabs>
          <w:tab w:val="left" w:pos="9350"/>
        </w:tabs>
        <w:spacing w:after="0" w:line="240" w:lineRule="auto"/>
        <w:ind w:right="298"/>
        <w:jc w:val="center"/>
        <w:rPr>
          <w:rFonts w:ascii="Times New Roman" w:eastAsia="Times New Roman" w:hAnsi="Times New Roman" w:cs="Times New Roman"/>
          <w:b/>
          <w:bCs/>
          <w:iCs/>
          <w:sz w:val="24"/>
          <w:szCs w:val="24"/>
        </w:rPr>
      </w:pPr>
    </w:p>
    <w:p w14:paraId="336F56F5" w14:textId="533FB0A1" w:rsidR="00785101" w:rsidRPr="00785101" w:rsidRDefault="00392FE0" w:rsidP="00785101">
      <w:pPr>
        <w:tabs>
          <w:tab w:val="left" w:pos="9350"/>
        </w:tabs>
        <w:spacing w:after="0" w:line="240" w:lineRule="auto"/>
        <w:ind w:right="298"/>
        <w:jc w:val="center"/>
        <w:rPr>
          <w:rFonts w:ascii="Times New Roman" w:eastAsia="Times New Roman" w:hAnsi="Times New Roman" w:cs="Times New Roman"/>
          <w:b/>
          <w:bCs/>
          <w:iCs/>
          <w:sz w:val="24"/>
          <w:szCs w:val="24"/>
        </w:rPr>
      </w:pPr>
      <w:r>
        <w:rPr>
          <w:rFonts w:ascii="Times New Roman" w:eastAsia="Times New Roman" w:hAnsi="Times New Roman" w:cs="Times New Roman"/>
          <w:b/>
          <w:bCs/>
          <w:iCs/>
          <w:sz w:val="24"/>
          <w:szCs w:val="24"/>
        </w:rPr>
        <w:t>Vikram Maheshri</w:t>
      </w:r>
      <w:r w:rsidR="00676BA1">
        <w:rPr>
          <w:rFonts w:ascii="Times New Roman" w:eastAsia="Times New Roman" w:hAnsi="Times New Roman" w:cs="Times New Roman"/>
          <w:b/>
          <w:bCs/>
          <w:iCs/>
          <w:sz w:val="24"/>
          <w:szCs w:val="24"/>
        </w:rPr>
        <w:t xml:space="preserve">, </w:t>
      </w:r>
      <w:r w:rsidR="00785101" w:rsidRPr="00785101">
        <w:rPr>
          <w:rFonts w:ascii="Times New Roman" w:eastAsia="Times New Roman" w:hAnsi="Times New Roman" w:cs="Times New Roman"/>
          <w:b/>
          <w:bCs/>
          <w:iCs/>
          <w:sz w:val="24"/>
          <w:szCs w:val="24"/>
        </w:rPr>
        <w:t>Clifford Winston</w:t>
      </w:r>
      <w:r w:rsidR="00676BA1">
        <w:rPr>
          <w:rFonts w:ascii="Times New Roman" w:eastAsia="Times New Roman" w:hAnsi="Times New Roman" w:cs="Times New Roman"/>
          <w:b/>
          <w:bCs/>
          <w:iCs/>
          <w:sz w:val="24"/>
          <w:szCs w:val="24"/>
        </w:rPr>
        <w:t xml:space="preserve">, </w:t>
      </w:r>
      <w:r w:rsidR="00785101" w:rsidRPr="00785101">
        <w:rPr>
          <w:rFonts w:ascii="Times New Roman" w:eastAsia="Times New Roman" w:hAnsi="Times New Roman" w:cs="Times New Roman"/>
          <w:b/>
          <w:bCs/>
          <w:iCs/>
          <w:sz w:val="24"/>
          <w:szCs w:val="24"/>
        </w:rPr>
        <w:t>Jia Yan</w:t>
      </w:r>
      <w:r w:rsidR="00261E52">
        <w:rPr>
          <w:rFonts w:ascii="Times New Roman" w:eastAsia="Times New Roman" w:hAnsi="Times New Roman" w:cs="Times New Roman"/>
          <w:b/>
          <w:bCs/>
          <w:iCs/>
          <w:sz w:val="24"/>
          <w:szCs w:val="24"/>
        </w:rPr>
        <w:t>, and Scott Dennis</w:t>
      </w:r>
    </w:p>
    <w:p w14:paraId="5167BEF5" w14:textId="77777777" w:rsidR="00785101" w:rsidRPr="00785101" w:rsidRDefault="00785101" w:rsidP="00785101">
      <w:pPr>
        <w:tabs>
          <w:tab w:val="left" w:pos="9350"/>
        </w:tabs>
        <w:spacing w:after="0" w:line="240" w:lineRule="auto"/>
        <w:ind w:right="298"/>
        <w:jc w:val="both"/>
        <w:rPr>
          <w:rFonts w:ascii="Times New Roman" w:eastAsia="Times New Roman" w:hAnsi="Times New Roman" w:cs="Times New Roman"/>
          <w:bCs/>
          <w:iCs/>
          <w:sz w:val="24"/>
          <w:szCs w:val="24"/>
        </w:rPr>
      </w:pPr>
    </w:p>
    <w:p w14:paraId="1415A190" w14:textId="77777777" w:rsidR="00785101" w:rsidRPr="00785101" w:rsidRDefault="00785101" w:rsidP="00785101">
      <w:pPr>
        <w:tabs>
          <w:tab w:val="left" w:pos="9350"/>
        </w:tabs>
        <w:spacing w:after="0" w:line="240" w:lineRule="auto"/>
        <w:ind w:right="298"/>
        <w:jc w:val="both"/>
        <w:rPr>
          <w:rFonts w:ascii="Times New Roman" w:eastAsia="Times New Roman" w:hAnsi="Times New Roman" w:cs="Times New Roman"/>
          <w:bCs/>
          <w:iCs/>
          <w:sz w:val="24"/>
          <w:szCs w:val="24"/>
        </w:rPr>
      </w:pPr>
    </w:p>
    <w:p w14:paraId="1CE3BBA6" w14:textId="77777777" w:rsidR="00785101" w:rsidRPr="00785101" w:rsidRDefault="00785101" w:rsidP="00590C9A">
      <w:pPr>
        <w:tabs>
          <w:tab w:val="left" w:pos="9350"/>
        </w:tabs>
        <w:spacing w:after="0" w:line="480" w:lineRule="auto"/>
        <w:ind w:right="298"/>
        <w:jc w:val="both"/>
        <w:rPr>
          <w:rFonts w:ascii="Times New Roman" w:eastAsia="Times New Roman" w:hAnsi="Times New Roman" w:cs="Times New Roman"/>
          <w:b/>
          <w:iCs/>
          <w:sz w:val="24"/>
          <w:szCs w:val="24"/>
          <w:u w:val="single"/>
        </w:rPr>
      </w:pPr>
      <w:r w:rsidRPr="00785101">
        <w:rPr>
          <w:rFonts w:ascii="Times New Roman" w:eastAsia="Times New Roman" w:hAnsi="Times New Roman" w:cs="Times New Roman"/>
          <w:b/>
          <w:iCs/>
          <w:sz w:val="24"/>
          <w:szCs w:val="24"/>
          <w:u w:val="single"/>
        </w:rPr>
        <w:t>1. Introduction</w:t>
      </w:r>
    </w:p>
    <w:p w14:paraId="69F21C27" w14:textId="496EE1DA" w:rsidR="00611DF1" w:rsidRDefault="00785101" w:rsidP="00590C9A">
      <w:pPr>
        <w:tabs>
          <w:tab w:val="left" w:pos="9350"/>
        </w:tabs>
        <w:spacing w:after="0" w:line="480" w:lineRule="auto"/>
        <w:ind w:right="302" w:firstLine="720"/>
        <w:contextualSpacing/>
        <w:jc w:val="both"/>
        <w:rPr>
          <w:rFonts w:ascii="Times New Roman" w:eastAsia="Times New Roman" w:hAnsi="Times New Roman" w:cs="Times New Roman"/>
          <w:bCs/>
          <w:sz w:val="24"/>
          <w:szCs w:val="24"/>
        </w:rPr>
      </w:pPr>
      <w:r w:rsidRPr="00785101">
        <w:rPr>
          <w:rFonts w:ascii="Times New Roman" w:eastAsia="Times New Roman" w:hAnsi="Times New Roman" w:cs="Times New Roman"/>
          <w:bCs/>
          <w:sz w:val="24"/>
          <w:szCs w:val="24"/>
        </w:rPr>
        <w:t>Following deregulation in 1980 and various carrier consolidations thereafter, most shippers in the United States have only two rail carriers competing for their business, and some have only one.  So-called “captive shippers” and the various organizations that represent them complain that rail rates are not always reasonable and that the Surface Transportation Board (STB)—the successor to the Interstate Commerce Commission</w:t>
      </w:r>
      <w:r w:rsidR="00707A0F">
        <w:rPr>
          <w:rFonts w:ascii="Times New Roman" w:eastAsia="Times New Roman" w:hAnsi="Times New Roman" w:cs="Times New Roman"/>
          <w:bCs/>
          <w:sz w:val="24"/>
          <w:szCs w:val="24"/>
        </w:rPr>
        <w:t>, which</w:t>
      </w:r>
      <w:r w:rsidRPr="00785101">
        <w:rPr>
          <w:rFonts w:ascii="Times New Roman" w:eastAsia="Times New Roman" w:hAnsi="Times New Roman" w:cs="Times New Roman"/>
          <w:bCs/>
          <w:sz w:val="24"/>
          <w:szCs w:val="24"/>
        </w:rPr>
        <w:t xml:space="preserve"> </w:t>
      </w:r>
      <w:r w:rsidR="00707A0F">
        <w:rPr>
          <w:rFonts w:ascii="Times New Roman" w:eastAsia="Times New Roman" w:hAnsi="Times New Roman" w:cs="Times New Roman"/>
          <w:bCs/>
          <w:sz w:val="24"/>
          <w:szCs w:val="24"/>
        </w:rPr>
        <w:t>has</w:t>
      </w:r>
      <w:r w:rsidRPr="00785101">
        <w:rPr>
          <w:rFonts w:ascii="Times New Roman" w:eastAsia="Times New Roman" w:hAnsi="Times New Roman" w:cs="Times New Roman"/>
          <w:bCs/>
          <w:sz w:val="24"/>
          <w:szCs w:val="24"/>
        </w:rPr>
        <w:t xml:space="preserve"> the authority to determine the legality of rates in accordance with maximum rate regulation—does little to protect them.</w:t>
      </w:r>
      <w:r w:rsidRPr="00785101">
        <w:rPr>
          <w:rFonts w:ascii="Times New Roman" w:eastAsia="Times New Roman" w:hAnsi="Times New Roman" w:cs="Times New Roman"/>
          <w:bCs/>
          <w:sz w:val="24"/>
          <w:szCs w:val="24"/>
          <w:vertAlign w:val="superscript"/>
        </w:rPr>
        <w:footnoteReference w:id="198"/>
      </w:r>
      <w:r w:rsidRPr="00785101">
        <w:rPr>
          <w:rFonts w:ascii="Times New Roman" w:eastAsia="Times New Roman" w:hAnsi="Times New Roman" w:cs="Times New Roman"/>
          <w:bCs/>
          <w:sz w:val="24"/>
          <w:szCs w:val="24"/>
        </w:rPr>
        <w:t xml:space="preserve">  In response to such charges, Congress has periodically considered legislation to increase rail competition and the STB has considered mandating reciprocal switching to ensure that a</w:t>
      </w:r>
      <w:r w:rsidR="00917EEE">
        <w:rPr>
          <w:rFonts w:ascii="Times New Roman" w:eastAsia="Times New Roman" w:hAnsi="Times New Roman" w:cs="Times New Roman"/>
          <w:bCs/>
          <w:sz w:val="24"/>
          <w:szCs w:val="24"/>
        </w:rPr>
        <w:t>n alleged</w:t>
      </w:r>
      <w:r w:rsidRPr="00785101">
        <w:rPr>
          <w:rFonts w:ascii="Times New Roman" w:eastAsia="Times New Roman" w:hAnsi="Times New Roman" w:cs="Times New Roman"/>
          <w:bCs/>
          <w:sz w:val="24"/>
          <w:szCs w:val="24"/>
        </w:rPr>
        <w:t xml:space="preserve"> captive shipper has access to an additional railroad.</w:t>
      </w:r>
      <w:r w:rsidR="00D97886">
        <w:rPr>
          <w:rStyle w:val="FootnoteReference"/>
          <w:rFonts w:ascii="Times New Roman" w:eastAsia="Times New Roman" w:hAnsi="Times New Roman" w:cs="Times New Roman"/>
          <w:bCs/>
          <w:sz w:val="24"/>
          <w:szCs w:val="24"/>
        </w:rPr>
        <w:footnoteReference w:id="199"/>
      </w:r>
      <w:r w:rsidR="00255EDF">
        <w:rPr>
          <w:rFonts w:ascii="Times New Roman" w:eastAsia="Times New Roman" w:hAnsi="Times New Roman" w:cs="Times New Roman"/>
          <w:bCs/>
          <w:sz w:val="24"/>
          <w:szCs w:val="24"/>
        </w:rPr>
        <w:t xml:space="preserve"> </w:t>
      </w:r>
    </w:p>
    <w:p w14:paraId="58C78D9C" w14:textId="77777777" w:rsidR="00590C9A" w:rsidRDefault="00785101" w:rsidP="00590C9A">
      <w:pPr>
        <w:tabs>
          <w:tab w:val="left" w:pos="9350"/>
        </w:tabs>
        <w:spacing w:after="0" w:line="480" w:lineRule="auto"/>
        <w:ind w:right="302" w:firstLine="720"/>
        <w:contextualSpacing/>
        <w:jc w:val="both"/>
        <w:rPr>
          <w:rFonts w:ascii="Times New Roman" w:eastAsia="Times New Roman" w:hAnsi="Times New Roman" w:cs="Times New Roman"/>
          <w:bCs/>
          <w:sz w:val="24"/>
          <w:szCs w:val="24"/>
        </w:rPr>
      </w:pPr>
      <w:r w:rsidRPr="00785101">
        <w:rPr>
          <w:rFonts w:ascii="Times New Roman" w:eastAsia="Times New Roman" w:hAnsi="Times New Roman" w:cs="Times New Roman"/>
          <w:bCs/>
          <w:sz w:val="24"/>
          <w:szCs w:val="24"/>
        </w:rPr>
        <w:t xml:space="preserve">In this chapter, we assess the evolution of competition in the railroad industry since deregulation.  A key feature of such competition is that prices are often determined by long-term contract rates, especially for shipments of coal and grain, which are negotiated between a shipper and a railroad.  We determine empirically the competitive equilibrium that develops in the specific case of duopoly competition between Burlington Northern (BN) and Union Pacific (UP) for coal shipped from the Powder River Basin in the western United States to a power generating utility, which negotiates long-term contract rates with one of the two carriers. We </w:t>
      </w:r>
      <w:r w:rsidRPr="00785101">
        <w:rPr>
          <w:rFonts w:ascii="Times New Roman" w:eastAsia="Times New Roman" w:hAnsi="Times New Roman" w:cs="Times New Roman"/>
          <w:bCs/>
          <w:sz w:val="24"/>
          <w:szCs w:val="24"/>
        </w:rPr>
        <w:lastRenderedPageBreak/>
        <w:t>find that a rail carrier’s entry in</w:t>
      </w:r>
      <w:r w:rsidR="00E56CE0">
        <w:rPr>
          <w:rFonts w:ascii="Times New Roman" w:eastAsia="Times New Roman" w:hAnsi="Times New Roman" w:cs="Times New Roman"/>
          <w:bCs/>
          <w:sz w:val="24"/>
          <w:szCs w:val="24"/>
        </w:rPr>
        <w:t>to</w:t>
      </w:r>
      <w:r w:rsidRPr="00785101">
        <w:rPr>
          <w:rFonts w:ascii="Times New Roman" w:eastAsia="Times New Roman" w:hAnsi="Times New Roman" w:cs="Times New Roman"/>
          <w:bCs/>
          <w:sz w:val="24"/>
          <w:szCs w:val="24"/>
        </w:rPr>
        <w:t xml:space="preserve"> a monopoly market causes the time path of coal transport rates to approach a plausible estimate of the long-run marginal cost of rail service, suggesting that a duopoly in Powder River Basin markets provides sufficient competitive pressure to substantially eliminate the price markups that one might expect in this competitive setting.</w:t>
      </w:r>
    </w:p>
    <w:p w14:paraId="4E7A5097" w14:textId="77777777" w:rsidR="00590C9A" w:rsidRDefault="00785101" w:rsidP="00590C9A">
      <w:pPr>
        <w:tabs>
          <w:tab w:val="left" w:pos="9350"/>
        </w:tabs>
        <w:spacing w:after="0" w:line="480" w:lineRule="auto"/>
        <w:ind w:right="302" w:firstLine="720"/>
        <w:contextualSpacing/>
        <w:jc w:val="both"/>
        <w:rPr>
          <w:rFonts w:ascii="Times New Roman" w:eastAsia="Times New Roman" w:hAnsi="Times New Roman" w:cs="Times New Roman"/>
          <w:bCs/>
          <w:sz w:val="24"/>
          <w:szCs w:val="24"/>
        </w:rPr>
      </w:pPr>
      <w:r w:rsidRPr="00785101">
        <w:rPr>
          <w:rFonts w:ascii="Times New Roman" w:eastAsia="Times New Roman" w:hAnsi="Times New Roman" w:cs="Times New Roman"/>
          <w:bCs/>
          <w:sz w:val="24"/>
          <w:szCs w:val="24"/>
        </w:rPr>
        <w:t xml:space="preserve">Given that we </w:t>
      </w:r>
      <w:r w:rsidR="00780B31" w:rsidRPr="00785101">
        <w:rPr>
          <w:rFonts w:ascii="Times New Roman" w:eastAsia="Times New Roman" w:hAnsi="Times New Roman" w:cs="Times New Roman"/>
          <w:bCs/>
          <w:sz w:val="24"/>
          <w:szCs w:val="24"/>
        </w:rPr>
        <w:t>must</w:t>
      </w:r>
      <w:r w:rsidRPr="00785101">
        <w:rPr>
          <w:rFonts w:ascii="Times New Roman" w:eastAsia="Times New Roman" w:hAnsi="Times New Roman" w:cs="Times New Roman"/>
          <w:bCs/>
          <w:sz w:val="24"/>
          <w:szCs w:val="24"/>
        </w:rPr>
        <w:t xml:space="preserve"> restrict the sample in our empirical analysis to 1998 because by 1999 electric utilities began to win a handful of maximum rate cases before the S</w:t>
      </w:r>
      <w:r w:rsidR="00C51679">
        <w:rPr>
          <w:rFonts w:ascii="Times New Roman" w:eastAsia="Times New Roman" w:hAnsi="Times New Roman" w:cs="Times New Roman"/>
          <w:bCs/>
          <w:sz w:val="24"/>
          <w:szCs w:val="24"/>
        </w:rPr>
        <w:t>TB</w:t>
      </w:r>
      <w:r w:rsidRPr="00785101">
        <w:rPr>
          <w:rFonts w:ascii="Times New Roman" w:eastAsia="Times New Roman" w:hAnsi="Times New Roman" w:cs="Times New Roman"/>
          <w:bCs/>
          <w:sz w:val="24"/>
          <w:szCs w:val="24"/>
        </w:rPr>
        <w:t>, which could indicate that reductions in coal rates could be attributable to residual regulation, we extend our assessment of rail competition by providing descriptive evidence.  Again, we conclude that the evidence suggest</w:t>
      </w:r>
      <w:r w:rsidR="00BF40C6">
        <w:rPr>
          <w:rFonts w:ascii="Times New Roman" w:eastAsia="Times New Roman" w:hAnsi="Times New Roman" w:cs="Times New Roman"/>
          <w:bCs/>
          <w:sz w:val="24"/>
          <w:szCs w:val="24"/>
        </w:rPr>
        <w:t>s</w:t>
      </w:r>
      <w:r w:rsidRPr="00785101">
        <w:rPr>
          <w:rFonts w:ascii="Times New Roman" w:eastAsia="Times New Roman" w:hAnsi="Times New Roman" w:cs="Times New Roman"/>
          <w:bCs/>
          <w:sz w:val="24"/>
          <w:szCs w:val="24"/>
        </w:rPr>
        <w:t xml:space="preserve"> that the railroad industry is sufficiently competitive, and that government intervention is not justified. </w:t>
      </w:r>
    </w:p>
    <w:p w14:paraId="6B4D9980" w14:textId="06966E81" w:rsidR="00785101" w:rsidRPr="00785101" w:rsidRDefault="00785101" w:rsidP="00590C9A">
      <w:pPr>
        <w:tabs>
          <w:tab w:val="left" w:pos="9350"/>
        </w:tabs>
        <w:spacing w:after="0" w:line="480" w:lineRule="auto"/>
        <w:ind w:right="302" w:firstLine="720"/>
        <w:contextualSpacing/>
        <w:jc w:val="both"/>
        <w:rPr>
          <w:rFonts w:ascii="Times New Roman" w:eastAsia="Times New Roman" w:hAnsi="Times New Roman" w:cs="Times New Roman"/>
          <w:bCs/>
          <w:sz w:val="24"/>
          <w:szCs w:val="24"/>
        </w:rPr>
      </w:pPr>
      <w:r w:rsidRPr="00785101">
        <w:rPr>
          <w:rFonts w:ascii="Times New Roman" w:eastAsia="Times New Roman" w:hAnsi="Times New Roman" w:cs="Times New Roman"/>
          <w:bCs/>
          <w:sz w:val="24"/>
          <w:szCs w:val="24"/>
        </w:rPr>
        <w:t xml:space="preserve">Finally, we provide an overview of autonomous railroad operations, which will reduce rail costs and rates to shippers and </w:t>
      </w:r>
      <w:r w:rsidR="000C0AD8">
        <w:rPr>
          <w:rFonts w:ascii="Times New Roman" w:eastAsia="Times New Roman" w:hAnsi="Times New Roman" w:cs="Times New Roman"/>
          <w:bCs/>
          <w:sz w:val="24"/>
          <w:szCs w:val="24"/>
        </w:rPr>
        <w:t>improve</w:t>
      </w:r>
      <w:r w:rsidRPr="00785101">
        <w:rPr>
          <w:rFonts w:ascii="Times New Roman" w:eastAsia="Times New Roman" w:hAnsi="Times New Roman" w:cs="Times New Roman"/>
          <w:bCs/>
          <w:sz w:val="24"/>
          <w:szCs w:val="24"/>
        </w:rPr>
        <w:t xml:space="preserve"> </w:t>
      </w:r>
      <w:r w:rsidR="002845C9">
        <w:rPr>
          <w:rFonts w:ascii="Times New Roman" w:eastAsia="Times New Roman" w:hAnsi="Times New Roman" w:cs="Times New Roman"/>
          <w:bCs/>
          <w:sz w:val="24"/>
          <w:szCs w:val="24"/>
        </w:rPr>
        <w:t>rail transit</w:t>
      </w:r>
      <w:r w:rsidRPr="00785101">
        <w:rPr>
          <w:rFonts w:ascii="Times New Roman" w:eastAsia="Times New Roman" w:hAnsi="Times New Roman" w:cs="Times New Roman"/>
          <w:bCs/>
          <w:sz w:val="24"/>
          <w:szCs w:val="24"/>
        </w:rPr>
        <w:t xml:space="preserve"> time and </w:t>
      </w:r>
      <w:r w:rsidR="000C0AD8">
        <w:rPr>
          <w:rFonts w:ascii="Times New Roman" w:eastAsia="Times New Roman" w:hAnsi="Times New Roman" w:cs="Times New Roman"/>
          <w:bCs/>
          <w:sz w:val="24"/>
          <w:szCs w:val="24"/>
        </w:rPr>
        <w:t xml:space="preserve">its </w:t>
      </w:r>
      <w:r w:rsidRPr="00785101">
        <w:rPr>
          <w:rFonts w:ascii="Times New Roman" w:eastAsia="Times New Roman" w:hAnsi="Times New Roman" w:cs="Times New Roman"/>
          <w:bCs/>
          <w:sz w:val="24"/>
          <w:szCs w:val="24"/>
        </w:rPr>
        <w:t>reliability.  Autonomous rail operations could lead to a seamless North American railroad network, with service to the US, Canada, and Mexico, and will be essential to enable rail to compete effectively with autonomous truck</w:t>
      </w:r>
      <w:r w:rsidR="00F872BC">
        <w:rPr>
          <w:rFonts w:ascii="Times New Roman" w:eastAsia="Times New Roman" w:hAnsi="Times New Roman" w:cs="Times New Roman"/>
          <w:bCs/>
          <w:sz w:val="24"/>
          <w:szCs w:val="24"/>
        </w:rPr>
        <w:t>s</w:t>
      </w:r>
      <w:r w:rsidRPr="00785101">
        <w:rPr>
          <w:rFonts w:ascii="Times New Roman" w:eastAsia="Times New Roman" w:hAnsi="Times New Roman" w:cs="Times New Roman"/>
          <w:bCs/>
          <w:sz w:val="24"/>
          <w:szCs w:val="24"/>
        </w:rPr>
        <w:t xml:space="preserve">. </w:t>
      </w:r>
    </w:p>
    <w:p w14:paraId="1B06AD00" w14:textId="77777777" w:rsidR="00785101" w:rsidRPr="00785101" w:rsidRDefault="00785101" w:rsidP="00785101">
      <w:pPr>
        <w:tabs>
          <w:tab w:val="left" w:pos="9350"/>
        </w:tabs>
        <w:spacing w:after="0" w:line="240" w:lineRule="auto"/>
        <w:ind w:right="298"/>
        <w:jc w:val="both"/>
        <w:rPr>
          <w:rFonts w:ascii="Times New Roman" w:eastAsia="Times New Roman" w:hAnsi="Times New Roman" w:cs="Times New Roman"/>
          <w:bCs/>
          <w:sz w:val="24"/>
          <w:szCs w:val="24"/>
        </w:rPr>
      </w:pPr>
      <w:r w:rsidRPr="00785101">
        <w:rPr>
          <w:rFonts w:ascii="Times New Roman" w:eastAsia="Times New Roman" w:hAnsi="Times New Roman" w:cs="Times New Roman"/>
          <w:bCs/>
          <w:sz w:val="24"/>
          <w:szCs w:val="24"/>
        </w:rPr>
        <w:t xml:space="preserve"> </w:t>
      </w:r>
    </w:p>
    <w:p w14:paraId="6A27A93F" w14:textId="77777777" w:rsidR="00785101" w:rsidRPr="00785101" w:rsidRDefault="00785101" w:rsidP="00785101">
      <w:pPr>
        <w:tabs>
          <w:tab w:val="left" w:pos="9350"/>
        </w:tabs>
        <w:spacing w:after="0" w:line="240" w:lineRule="auto"/>
        <w:ind w:right="298"/>
        <w:jc w:val="center"/>
        <w:rPr>
          <w:rFonts w:ascii="Times New Roman" w:eastAsia="Times New Roman" w:hAnsi="Times New Roman" w:cs="Times New Roman"/>
          <w:bCs/>
          <w:sz w:val="24"/>
          <w:szCs w:val="24"/>
        </w:rPr>
      </w:pPr>
    </w:p>
    <w:p w14:paraId="7C3CC0AD" w14:textId="32DC1DD1" w:rsidR="00785101" w:rsidRPr="00590C9A" w:rsidRDefault="00785101" w:rsidP="00590C9A">
      <w:pPr>
        <w:tabs>
          <w:tab w:val="left" w:pos="9350"/>
        </w:tabs>
        <w:spacing w:after="0" w:line="480" w:lineRule="auto"/>
        <w:ind w:right="298"/>
        <w:jc w:val="both"/>
        <w:rPr>
          <w:rFonts w:ascii="Times New Roman" w:eastAsia="Times New Roman" w:hAnsi="Times New Roman" w:cs="Times New Roman"/>
          <w:b/>
          <w:sz w:val="24"/>
          <w:szCs w:val="24"/>
          <w:u w:val="single"/>
        </w:rPr>
      </w:pPr>
      <w:r w:rsidRPr="00785101">
        <w:rPr>
          <w:rFonts w:ascii="Times New Roman" w:eastAsia="Times New Roman" w:hAnsi="Times New Roman" w:cs="Times New Roman"/>
          <w:b/>
          <w:sz w:val="24"/>
          <w:szCs w:val="24"/>
          <w:u w:val="single"/>
        </w:rPr>
        <w:t>2. An Overview of Rail Competition in Duopoly Coal Markets</w:t>
      </w:r>
    </w:p>
    <w:p w14:paraId="41B897D8" w14:textId="64875B16" w:rsidR="00785101" w:rsidRPr="00785101" w:rsidRDefault="00785101" w:rsidP="00590C9A">
      <w:pPr>
        <w:spacing w:after="0" w:line="480" w:lineRule="auto"/>
        <w:ind w:firstLine="720"/>
        <w:jc w:val="both"/>
        <w:rPr>
          <w:rFonts w:ascii="Times New Roman" w:eastAsia="Times New Roman" w:hAnsi="Times New Roman" w:cs="Times New Roman"/>
          <w:sz w:val="24"/>
          <w:szCs w:val="20"/>
          <w:lang w:eastAsia="zh-CN"/>
        </w:rPr>
      </w:pPr>
      <w:r w:rsidRPr="00785101">
        <w:rPr>
          <w:rFonts w:ascii="Times New Roman" w:eastAsia="Times New Roman" w:hAnsi="Times New Roman" w:cs="Times New Roman"/>
          <w:sz w:val="24"/>
          <w:szCs w:val="20"/>
          <w:lang w:eastAsia="zh-CN"/>
        </w:rPr>
        <w:t>Coal from the Powder River Basin (PRB) in Wyoming and southern Montana burns cleaner than most coal mined in the United States because of its lower sulfur and ash composition.  It is extracted by roughly 20 mines from a single, vast, 70-foot-thick deposit at constant returns to scale, has homogeneous characteristics, and generally</w:t>
      </w:r>
      <w:r w:rsidR="004661E8">
        <w:rPr>
          <w:rFonts w:ascii="Times New Roman" w:eastAsia="Times New Roman" w:hAnsi="Times New Roman" w:cs="Times New Roman"/>
          <w:sz w:val="24"/>
          <w:szCs w:val="20"/>
          <w:lang w:eastAsia="zh-CN"/>
        </w:rPr>
        <w:t xml:space="preserve"> at</w:t>
      </w:r>
      <w:r w:rsidRPr="00785101">
        <w:rPr>
          <w:rFonts w:ascii="Times New Roman" w:eastAsia="Times New Roman" w:hAnsi="Times New Roman" w:cs="Times New Roman"/>
          <w:sz w:val="24"/>
          <w:szCs w:val="20"/>
          <w:lang w:eastAsia="zh-CN"/>
        </w:rPr>
        <w:t xml:space="preserve"> a uniform mine mouth price.  Demand for PRB coal increased substantially between 1988 and 1997 (figure 1) because the 1990 amendments to the Clean Air Act required electricity</w:t>
      </w:r>
      <w:r w:rsidR="00B43ED5">
        <w:rPr>
          <w:rFonts w:ascii="Times New Roman" w:eastAsia="Times New Roman" w:hAnsi="Times New Roman" w:cs="Times New Roman"/>
          <w:sz w:val="24"/>
          <w:szCs w:val="20"/>
          <w:lang w:eastAsia="zh-CN"/>
        </w:rPr>
        <w:t>-</w:t>
      </w:r>
      <w:r w:rsidRPr="00785101">
        <w:rPr>
          <w:rFonts w:ascii="Times New Roman" w:eastAsia="Times New Roman" w:hAnsi="Times New Roman" w:cs="Times New Roman"/>
          <w:sz w:val="24"/>
          <w:szCs w:val="20"/>
          <w:lang w:eastAsia="zh-CN"/>
        </w:rPr>
        <w:t xml:space="preserve">generating plants to reduce their emissions.  By switching </w:t>
      </w:r>
      <w:r w:rsidRPr="00785101">
        <w:rPr>
          <w:rFonts w:ascii="Times New Roman" w:eastAsia="Times New Roman" w:hAnsi="Times New Roman" w:cs="Times New Roman"/>
          <w:sz w:val="24"/>
          <w:szCs w:val="20"/>
          <w:lang w:eastAsia="zh-CN"/>
        </w:rPr>
        <w:lastRenderedPageBreak/>
        <w:t>to PRB coal, a plant can remove one ton of sulfur dioxide for $113, whereas a plant burning coal from the eastern United States must spend $322 to remove one ton of the pollutant by installing scrubbers.</w:t>
      </w:r>
      <w:r w:rsidRPr="00785101">
        <w:rPr>
          <w:rFonts w:ascii="Times New Roman" w:eastAsia="Times New Roman" w:hAnsi="Times New Roman" w:cs="Times New Roman"/>
          <w:sz w:val="24"/>
          <w:szCs w:val="20"/>
          <w:vertAlign w:val="superscript"/>
          <w:lang w:eastAsia="zh-CN"/>
        </w:rPr>
        <w:footnoteReference w:id="200"/>
      </w:r>
      <w:r w:rsidRPr="00785101">
        <w:rPr>
          <w:rFonts w:ascii="Times New Roman" w:eastAsia="Times New Roman" w:hAnsi="Times New Roman" w:cs="Times New Roman"/>
          <w:sz w:val="24"/>
          <w:szCs w:val="20"/>
          <w:lang w:eastAsia="zh-CN"/>
        </w:rPr>
        <w:t xml:space="preserve"> </w:t>
      </w:r>
    </w:p>
    <w:p w14:paraId="61A621FE" w14:textId="77777777" w:rsidR="00785101" w:rsidRPr="00785101" w:rsidRDefault="00785101" w:rsidP="00785101">
      <w:pPr>
        <w:spacing w:after="0" w:line="480" w:lineRule="auto"/>
        <w:ind w:firstLine="720"/>
        <w:jc w:val="both"/>
        <w:rPr>
          <w:rFonts w:ascii="Times New Roman" w:eastAsia="Times New Roman" w:hAnsi="Times New Roman" w:cs="Times New Roman"/>
          <w:b/>
          <w:sz w:val="24"/>
          <w:szCs w:val="20"/>
          <w:lang w:eastAsia="zh-CN"/>
        </w:rPr>
      </w:pPr>
      <w:r w:rsidRPr="00785101">
        <w:rPr>
          <w:rFonts w:ascii="Times New Roman" w:eastAsia="Times New Roman" w:hAnsi="Times New Roman" w:cs="Times New Roman"/>
          <w:sz w:val="24"/>
          <w:szCs w:val="20"/>
          <w:lang w:eastAsia="zh-CN"/>
        </w:rPr>
        <w:t xml:space="preserve">In our analysis, a rail transportation market is a route consisting of a coal producing region with multiple mines at the origin and an electric utility plant at the destination.  Utilities purchase coal from one or more mines but they do not co-locate, so only one generating plant is at each destination.  Because virtually all PRB coal shipped to electric utility plants moves by rail for most of or the entire journey, railroads do not compete directly with trucks or barge transportation in those markets. </w:t>
      </w:r>
      <w:r w:rsidRPr="00785101">
        <w:rPr>
          <w:rFonts w:ascii="Times New Roman" w:eastAsia="Times New Roman" w:hAnsi="Times New Roman" w:cs="Times New Roman"/>
          <w:b/>
          <w:sz w:val="24"/>
          <w:szCs w:val="20"/>
          <w:lang w:eastAsia="zh-CN"/>
        </w:rPr>
        <w:t xml:space="preserve">  </w:t>
      </w:r>
    </w:p>
    <w:p w14:paraId="3D72F606" w14:textId="7A4FC7D8" w:rsidR="00785101" w:rsidRPr="00785101" w:rsidRDefault="00785101" w:rsidP="00785101">
      <w:pPr>
        <w:spacing w:after="0" w:line="480" w:lineRule="auto"/>
        <w:ind w:firstLine="720"/>
        <w:jc w:val="both"/>
        <w:rPr>
          <w:rFonts w:ascii="Times New Roman" w:eastAsia="Times New Roman" w:hAnsi="Times New Roman" w:cs="Times New Roman"/>
          <w:sz w:val="24"/>
          <w:szCs w:val="20"/>
          <w:lang w:eastAsia="zh-CN"/>
        </w:rPr>
      </w:pPr>
      <w:r w:rsidRPr="00785101">
        <w:rPr>
          <w:rFonts w:ascii="Times New Roman" w:eastAsia="Times New Roman" w:hAnsi="Times New Roman" w:cs="Times New Roman"/>
          <w:sz w:val="24"/>
          <w:szCs w:val="20"/>
          <w:lang w:eastAsia="zh-CN"/>
        </w:rPr>
        <w:t>In the late 1970s, Burlington</w:t>
      </w:r>
      <w:r w:rsidR="00C06870">
        <w:rPr>
          <w:rFonts w:ascii="Times New Roman" w:eastAsia="Times New Roman" w:hAnsi="Times New Roman" w:cs="Times New Roman"/>
          <w:sz w:val="24"/>
          <w:szCs w:val="20"/>
          <w:lang w:eastAsia="zh-CN"/>
        </w:rPr>
        <w:t xml:space="preserve"> </w:t>
      </w:r>
      <w:r w:rsidRPr="00785101">
        <w:rPr>
          <w:rFonts w:ascii="Times New Roman" w:eastAsia="Times New Roman" w:hAnsi="Times New Roman" w:cs="Times New Roman"/>
          <w:sz w:val="24"/>
          <w:szCs w:val="20"/>
          <w:lang w:eastAsia="zh-CN"/>
        </w:rPr>
        <w:t>Northern (BN) began transporting substantial amounts of coal from the Powder River Basin and enjoyed a monopoly in many but not all markets.  Union Pacific (UP) had a monopoly in a smaller set of markets, and the remaining markets were solely served by Kansas City Southern Railway or another carrier.  Competition between BN and UP in particular began to intensify in 1985 and gave a growing number of plants alternative access to PRB coal, as UP and its partner, the Chicago and North Western</w:t>
      </w:r>
      <w:r w:rsidR="00E93883">
        <w:rPr>
          <w:rFonts w:ascii="Times New Roman" w:eastAsia="Times New Roman" w:hAnsi="Times New Roman" w:cs="Times New Roman"/>
          <w:sz w:val="24"/>
          <w:szCs w:val="20"/>
          <w:lang w:eastAsia="zh-CN"/>
        </w:rPr>
        <w:t xml:space="preserve"> (CNW)</w:t>
      </w:r>
      <w:r w:rsidRPr="00785101">
        <w:rPr>
          <w:rFonts w:ascii="Times New Roman" w:eastAsia="Times New Roman" w:hAnsi="Times New Roman" w:cs="Times New Roman"/>
          <w:sz w:val="24"/>
          <w:szCs w:val="20"/>
          <w:lang w:eastAsia="zh-CN"/>
        </w:rPr>
        <w:t xml:space="preserve"> Transportation Company, received authorization from the Interstate Commerce Commission (ICC) to build into the southern portion of the region.  Those carriers also engaged in a joint venture to acquire a share in the main north-south track through the PRB, which had been formerly owned solely by BN.  UP eventually acquired C</w:t>
      </w:r>
      <w:r w:rsidR="00E93883">
        <w:rPr>
          <w:rFonts w:ascii="Times New Roman" w:eastAsia="Times New Roman" w:hAnsi="Times New Roman" w:cs="Times New Roman"/>
          <w:sz w:val="24"/>
          <w:szCs w:val="20"/>
          <w:lang w:eastAsia="zh-CN"/>
        </w:rPr>
        <w:t>NW</w:t>
      </w:r>
      <w:r w:rsidRPr="00785101">
        <w:rPr>
          <w:rFonts w:ascii="Times New Roman" w:eastAsia="Times New Roman" w:hAnsi="Times New Roman" w:cs="Times New Roman"/>
          <w:sz w:val="24"/>
          <w:szCs w:val="20"/>
          <w:lang w:eastAsia="zh-CN"/>
        </w:rPr>
        <w:t xml:space="preserve"> in 1995 and Southern Pacific Railroad (SP) the following year.  Burlington Northern began to enter UP’s monopoly markets during the 1980s and was aided in the following decade in a few cases by trackage rights it received as part of the UPSP merger.  BN acquired Atchison</w:t>
      </w:r>
      <w:r w:rsidR="0053418F">
        <w:rPr>
          <w:rFonts w:ascii="Times New Roman" w:eastAsia="Times New Roman" w:hAnsi="Times New Roman" w:cs="Times New Roman"/>
          <w:sz w:val="24"/>
          <w:szCs w:val="20"/>
          <w:lang w:eastAsia="zh-CN"/>
        </w:rPr>
        <w:t xml:space="preserve">, </w:t>
      </w:r>
      <w:r w:rsidRPr="00785101">
        <w:rPr>
          <w:rFonts w:ascii="Times New Roman" w:eastAsia="Times New Roman" w:hAnsi="Times New Roman" w:cs="Times New Roman"/>
          <w:sz w:val="24"/>
          <w:szCs w:val="20"/>
          <w:lang w:eastAsia="zh-CN"/>
        </w:rPr>
        <w:t>Topeka</w:t>
      </w:r>
      <w:r w:rsidR="00025EB1">
        <w:rPr>
          <w:rFonts w:ascii="Times New Roman" w:eastAsia="Times New Roman" w:hAnsi="Times New Roman" w:cs="Times New Roman"/>
          <w:sz w:val="24"/>
          <w:szCs w:val="20"/>
          <w:lang w:eastAsia="zh-CN"/>
        </w:rPr>
        <w:t>,</w:t>
      </w:r>
      <w:r w:rsidR="0048626A">
        <w:rPr>
          <w:rFonts w:ascii="Times New Roman" w:eastAsia="Times New Roman" w:hAnsi="Times New Roman" w:cs="Times New Roman"/>
          <w:sz w:val="24"/>
          <w:szCs w:val="20"/>
          <w:lang w:eastAsia="zh-CN"/>
        </w:rPr>
        <w:t xml:space="preserve"> and </w:t>
      </w:r>
      <w:r w:rsidRPr="00785101">
        <w:rPr>
          <w:rFonts w:ascii="Times New Roman" w:eastAsia="Times New Roman" w:hAnsi="Times New Roman" w:cs="Times New Roman"/>
          <w:sz w:val="24"/>
          <w:szCs w:val="20"/>
          <w:lang w:eastAsia="zh-CN"/>
        </w:rPr>
        <w:t xml:space="preserve">Santa Fe Railroad in 1995.    </w:t>
      </w:r>
    </w:p>
    <w:p w14:paraId="7E551B78" w14:textId="1843BBA9" w:rsidR="00785101" w:rsidRPr="00785101" w:rsidRDefault="00785101" w:rsidP="00785101">
      <w:pPr>
        <w:spacing w:after="0" w:line="480" w:lineRule="auto"/>
        <w:ind w:firstLine="720"/>
        <w:jc w:val="both"/>
        <w:rPr>
          <w:rFonts w:ascii="Times New Roman" w:eastAsia="Times New Roman" w:hAnsi="Times New Roman" w:cs="Times New Roman"/>
          <w:sz w:val="24"/>
          <w:szCs w:val="24"/>
          <w:lang w:eastAsia="zh-CN"/>
        </w:rPr>
      </w:pPr>
      <w:r w:rsidRPr="00785101">
        <w:rPr>
          <w:rFonts w:ascii="Times New Roman" w:eastAsia="Times New Roman" w:hAnsi="Times New Roman" w:cs="Times New Roman"/>
          <w:sz w:val="24"/>
          <w:szCs w:val="20"/>
          <w:lang w:eastAsia="zh-CN"/>
        </w:rPr>
        <w:lastRenderedPageBreak/>
        <w:t>Given that PRB coal is very similar throughout the basin</w:t>
      </w:r>
      <w:r w:rsidR="002A40FE">
        <w:rPr>
          <w:rFonts w:ascii="Times New Roman" w:eastAsia="Times New Roman" w:hAnsi="Times New Roman" w:cs="Times New Roman"/>
          <w:sz w:val="24"/>
          <w:szCs w:val="20"/>
          <w:lang w:eastAsia="zh-CN"/>
        </w:rPr>
        <w:t>,</w:t>
      </w:r>
      <w:r w:rsidRPr="00785101">
        <w:rPr>
          <w:rFonts w:ascii="Times New Roman" w:eastAsia="Times New Roman" w:hAnsi="Times New Roman" w:cs="Times New Roman"/>
          <w:sz w:val="24"/>
          <w:szCs w:val="20"/>
          <w:lang w:eastAsia="zh-CN"/>
        </w:rPr>
        <w:t xml:space="preserve"> with</w:t>
      </w:r>
      <w:r w:rsidR="002A40FE">
        <w:rPr>
          <w:rFonts w:ascii="Times New Roman" w:eastAsia="Times New Roman" w:hAnsi="Times New Roman" w:cs="Times New Roman"/>
          <w:sz w:val="24"/>
          <w:szCs w:val="20"/>
          <w:lang w:eastAsia="zh-CN"/>
        </w:rPr>
        <w:t xml:space="preserve"> only</w:t>
      </w:r>
      <w:r w:rsidRPr="00785101">
        <w:rPr>
          <w:rFonts w:ascii="Times New Roman" w:eastAsia="Times New Roman" w:hAnsi="Times New Roman" w:cs="Times New Roman"/>
          <w:sz w:val="24"/>
          <w:szCs w:val="20"/>
          <w:lang w:eastAsia="zh-CN"/>
        </w:rPr>
        <w:t xml:space="preserve"> slight mining cost differences, utility plants that were served by UP and BN had two alternative sources of PRB coal.  However, because almost all PRB coal is transported under long-term contracts, the full impact of UP’s and BN’s entry on prices was not immediate; instead, it developed as power plants’ contracts with both carriers expired and plants renegotiated their contracts in a duopoly market</w:t>
      </w:r>
      <w:r w:rsidR="000C6ED9">
        <w:rPr>
          <w:rFonts w:ascii="Times New Roman" w:eastAsia="Times New Roman" w:hAnsi="Times New Roman" w:cs="Times New Roman"/>
          <w:sz w:val="24"/>
          <w:szCs w:val="20"/>
          <w:lang w:eastAsia="zh-CN"/>
        </w:rPr>
        <w:t>,</w:t>
      </w:r>
      <w:r w:rsidRPr="00785101">
        <w:rPr>
          <w:rFonts w:ascii="Times New Roman" w:eastAsia="Times New Roman" w:hAnsi="Times New Roman" w:cs="Times New Roman"/>
          <w:sz w:val="24"/>
          <w:szCs w:val="20"/>
          <w:lang w:eastAsia="zh-CN"/>
        </w:rPr>
        <w:t xml:space="preserve"> where UP and BN provided</w:t>
      </w:r>
      <w:r w:rsidRPr="00785101">
        <w:rPr>
          <w:rFonts w:ascii="Times New Roman" w:eastAsia="Times New Roman" w:hAnsi="Times New Roman" w:cs="Times New Roman"/>
          <w:sz w:val="24"/>
          <w:szCs w:val="24"/>
          <w:lang w:eastAsia="zh-CN"/>
        </w:rPr>
        <w:t xml:space="preserve"> </w:t>
      </w:r>
      <w:r w:rsidRPr="00785101">
        <w:rPr>
          <w:rFonts w:ascii="Times New Roman" w:eastAsia="Times New Roman" w:hAnsi="Times New Roman" w:cs="Times New Roman"/>
          <w:i/>
          <w:sz w:val="24"/>
          <w:szCs w:val="24"/>
          <w:lang w:eastAsia="zh-CN"/>
        </w:rPr>
        <w:t>direct</w:t>
      </w:r>
      <w:r w:rsidRPr="00785101">
        <w:rPr>
          <w:rFonts w:ascii="Times New Roman" w:eastAsia="Times New Roman" w:hAnsi="Times New Roman" w:cs="Times New Roman"/>
          <w:sz w:val="24"/>
          <w:szCs w:val="24"/>
          <w:lang w:eastAsia="zh-CN"/>
        </w:rPr>
        <w:t xml:space="preserve"> rail transportation of PRB coal from a mine to the plant.</w:t>
      </w:r>
      <w:r w:rsidRPr="00785101">
        <w:rPr>
          <w:rFonts w:ascii="Times New Roman" w:eastAsia="Times New Roman" w:hAnsi="Times New Roman" w:cs="Times New Roman"/>
          <w:sz w:val="24"/>
          <w:szCs w:val="20"/>
          <w:vertAlign w:val="superscript"/>
          <w:lang w:eastAsia="zh-CN"/>
        </w:rPr>
        <w:footnoteReference w:id="201"/>
      </w:r>
      <w:r w:rsidRPr="00785101">
        <w:rPr>
          <w:rFonts w:ascii="Times New Roman" w:eastAsia="Times New Roman" w:hAnsi="Times New Roman" w:cs="Times New Roman"/>
          <w:sz w:val="24"/>
          <w:szCs w:val="20"/>
          <w:lang w:eastAsia="zh-CN"/>
        </w:rPr>
        <w:t xml:space="preserve">  </w:t>
      </w:r>
      <w:r w:rsidRPr="00785101">
        <w:rPr>
          <w:rFonts w:ascii="Times New Roman" w:eastAsia="Times New Roman" w:hAnsi="Times New Roman" w:cs="Times New Roman"/>
          <w:sz w:val="24"/>
          <w:szCs w:val="24"/>
          <w:lang w:eastAsia="zh-CN"/>
        </w:rPr>
        <w:t>To provide that service, those carriers operated a joint line that enabled them to ship coal from PRB mines to their network</w:t>
      </w:r>
      <w:r w:rsidR="0098777C">
        <w:rPr>
          <w:rFonts w:ascii="Times New Roman" w:eastAsia="Times New Roman" w:hAnsi="Times New Roman" w:cs="Times New Roman"/>
          <w:sz w:val="24"/>
          <w:szCs w:val="24"/>
          <w:lang w:eastAsia="zh-CN"/>
        </w:rPr>
        <w:t>s</w:t>
      </w:r>
      <w:r w:rsidRPr="00785101">
        <w:rPr>
          <w:rFonts w:ascii="Times New Roman" w:eastAsia="Times New Roman" w:hAnsi="Times New Roman" w:cs="Times New Roman"/>
          <w:sz w:val="24"/>
          <w:szCs w:val="24"/>
          <w:lang w:eastAsia="zh-CN"/>
        </w:rPr>
        <w:t xml:space="preserve">; each carrier then transported coal on one of its mainline routes and delivered it directly to a plant on a section of track known as a </w:t>
      </w:r>
      <w:r w:rsidRPr="00785101">
        <w:rPr>
          <w:rFonts w:ascii="Times New Roman" w:eastAsia="Times New Roman" w:hAnsi="Times New Roman" w:cs="Times New Roman"/>
          <w:i/>
          <w:iCs/>
          <w:sz w:val="24"/>
          <w:szCs w:val="24"/>
          <w:lang w:eastAsia="zh-CN"/>
        </w:rPr>
        <w:t>buildout</w:t>
      </w:r>
      <w:r w:rsidRPr="00785101">
        <w:rPr>
          <w:rFonts w:ascii="Times New Roman" w:eastAsia="Times New Roman" w:hAnsi="Times New Roman" w:cs="Times New Roman"/>
          <w:sz w:val="24"/>
          <w:szCs w:val="24"/>
          <w:lang w:eastAsia="zh-CN"/>
        </w:rPr>
        <w:t xml:space="preserve">, which connected the plant to the carrier’s network.  </w:t>
      </w:r>
    </w:p>
    <w:p w14:paraId="220BBBE3" w14:textId="77777777" w:rsidR="00785101" w:rsidRPr="00785101" w:rsidRDefault="00785101" w:rsidP="00785101">
      <w:pPr>
        <w:spacing w:after="0" w:line="480" w:lineRule="auto"/>
        <w:ind w:firstLine="720"/>
        <w:jc w:val="both"/>
        <w:rPr>
          <w:rFonts w:ascii="Times New Roman" w:eastAsia="Times New Roman" w:hAnsi="Times New Roman" w:cs="Times New Roman"/>
          <w:sz w:val="24"/>
          <w:szCs w:val="24"/>
          <w:lang w:eastAsia="zh-CN"/>
        </w:rPr>
      </w:pPr>
      <w:r w:rsidRPr="00785101">
        <w:rPr>
          <w:rFonts w:ascii="Times New Roman" w:eastAsia="Times New Roman" w:hAnsi="Times New Roman" w:cs="Times New Roman"/>
          <w:sz w:val="24"/>
          <w:szCs w:val="24"/>
          <w:lang w:eastAsia="zh-CN"/>
        </w:rPr>
        <w:t>In this study, we define entry into a PRB market as occurring when a carrier can fully provide direct service.  Because they operated a joint line from the mines and had extensive networks developed partly through mergers, UP and BN generally consummated their entry into specific markets when they completed a buildout that enabled them to provide direct service to a plant.</w:t>
      </w:r>
      <w:r w:rsidRPr="00785101">
        <w:rPr>
          <w:rFonts w:ascii="Times New Roman" w:eastAsia="Times New Roman" w:hAnsi="Times New Roman" w:cs="Times New Roman"/>
          <w:sz w:val="24"/>
          <w:szCs w:val="24"/>
          <w:vertAlign w:val="superscript"/>
          <w:lang w:eastAsia="zh-CN"/>
        </w:rPr>
        <w:footnoteReference w:id="202"/>
      </w:r>
      <w:r w:rsidRPr="00785101">
        <w:rPr>
          <w:rFonts w:ascii="Times New Roman" w:eastAsia="Times New Roman" w:hAnsi="Times New Roman" w:cs="Times New Roman"/>
          <w:sz w:val="24"/>
          <w:szCs w:val="24"/>
          <w:lang w:eastAsia="zh-CN"/>
        </w:rPr>
        <w:t xml:space="preserve">  However, as discussed later, the decision to enter a market was determined by the overall profitability of that market.    </w:t>
      </w:r>
    </w:p>
    <w:p w14:paraId="3733BF85" w14:textId="18E578FE" w:rsidR="00785101" w:rsidRPr="00785101" w:rsidRDefault="00785101" w:rsidP="00785101">
      <w:pPr>
        <w:spacing w:after="0" w:line="480" w:lineRule="auto"/>
        <w:ind w:firstLine="720"/>
        <w:jc w:val="both"/>
        <w:rPr>
          <w:rFonts w:ascii="Times New Roman" w:eastAsia="Times New Roman" w:hAnsi="Times New Roman" w:cs="Times New Roman"/>
          <w:sz w:val="24"/>
          <w:szCs w:val="20"/>
          <w:lang w:eastAsia="zh-CN"/>
        </w:rPr>
      </w:pPr>
      <w:r w:rsidRPr="00785101">
        <w:rPr>
          <w:rFonts w:ascii="Times New Roman" w:eastAsia="Times New Roman" w:hAnsi="Times New Roman" w:cs="Times New Roman"/>
          <w:sz w:val="24"/>
          <w:szCs w:val="20"/>
          <w:lang w:eastAsia="zh-CN"/>
        </w:rPr>
        <w:t xml:space="preserve">Railroad technology is often thought of as characterized by high fixed costs, but entry into additional markets is not unusual or particularly costly in the situation we are studying.  Electric utilities often provide their own coal cars (but not locomotives), while railroads are able to redeploy or lease their cars and locomotives for use in other markets.  Because the incumbent railroad, BN </w:t>
      </w:r>
      <w:r w:rsidRPr="00785101">
        <w:rPr>
          <w:rFonts w:ascii="Times New Roman" w:eastAsia="Times New Roman" w:hAnsi="Times New Roman" w:cs="Times New Roman"/>
          <w:sz w:val="24"/>
          <w:szCs w:val="20"/>
          <w:lang w:eastAsia="zh-CN"/>
        </w:rPr>
        <w:lastRenderedPageBreak/>
        <w:t xml:space="preserve">or UP in almost all the cases, owned the existing track into an electric utility’s plant and could extract most, if not all, monopoly rents, effective entry by another carrier required it to build additional track to connect an electric utility’s plant to its rail network.  However, the additional track represents a tiny fraction of the distance from mine to plant (in our case, less than </w:t>
      </w:r>
      <w:r w:rsidR="001E0F8D">
        <w:rPr>
          <w:rFonts w:ascii="Times New Roman" w:eastAsia="Times New Roman" w:hAnsi="Times New Roman" w:cs="Times New Roman"/>
          <w:sz w:val="24"/>
          <w:szCs w:val="20"/>
          <w:lang w:eastAsia="zh-CN"/>
        </w:rPr>
        <w:t>1%</w:t>
      </w:r>
      <w:r w:rsidRPr="00785101">
        <w:rPr>
          <w:rFonts w:ascii="Times New Roman" w:eastAsia="Times New Roman" w:hAnsi="Times New Roman" w:cs="Times New Roman"/>
          <w:sz w:val="24"/>
          <w:szCs w:val="20"/>
          <w:lang w:eastAsia="zh-CN"/>
        </w:rPr>
        <w:t xml:space="preserve">).  Hence, the cost of a buildout is relatively modest and sunk costs are minimal (roughly </w:t>
      </w:r>
      <w:r w:rsidR="002F6BE8">
        <w:rPr>
          <w:rFonts w:ascii="Times New Roman" w:eastAsia="Times New Roman" w:hAnsi="Times New Roman" w:cs="Times New Roman"/>
          <w:sz w:val="24"/>
          <w:szCs w:val="20"/>
          <w:lang w:eastAsia="zh-CN"/>
        </w:rPr>
        <w:t>2</w:t>
      </w:r>
      <w:r w:rsidR="001E0F8D">
        <w:rPr>
          <w:rFonts w:ascii="Times New Roman" w:eastAsia="Times New Roman" w:hAnsi="Times New Roman" w:cs="Times New Roman"/>
          <w:sz w:val="24"/>
          <w:szCs w:val="20"/>
          <w:lang w:eastAsia="zh-CN"/>
        </w:rPr>
        <w:t xml:space="preserve"> to 3%</w:t>
      </w:r>
      <w:r w:rsidRPr="00785101">
        <w:rPr>
          <w:rFonts w:ascii="Times New Roman" w:eastAsia="Times New Roman" w:hAnsi="Times New Roman" w:cs="Times New Roman"/>
          <w:sz w:val="24"/>
          <w:szCs w:val="20"/>
          <w:lang w:eastAsia="zh-CN"/>
        </w:rPr>
        <w:t xml:space="preserve"> of the expected revenues over the life of the asset)</w:t>
      </w:r>
      <w:r w:rsidR="00617DC4">
        <w:rPr>
          <w:rFonts w:ascii="Times New Roman" w:eastAsia="Times New Roman" w:hAnsi="Times New Roman" w:cs="Times New Roman"/>
          <w:sz w:val="24"/>
          <w:szCs w:val="20"/>
          <w:lang w:eastAsia="zh-CN"/>
        </w:rPr>
        <w:t>,</w:t>
      </w:r>
      <w:r w:rsidRPr="00785101">
        <w:rPr>
          <w:rFonts w:ascii="Times New Roman" w:eastAsia="Times New Roman" w:hAnsi="Times New Roman" w:cs="Times New Roman"/>
          <w:sz w:val="24"/>
          <w:szCs w:val="20"/>
          <w:lang w:eastAsia="zh-CN"/>
        </w:rPr>
        <w:t xml:space="preserve"> because small sections of track are often sold to short-line railroads, and rails are frequently reused on other parts of a carrier’s system or sold for scrap.  Finally, given that mining and rail service in the Powder River Basin are relatively new, UP and BN have been able to employ the most efficient operations possible, unencumbered by the older rail infrastructure and outdated technology that railroads have been shedding since deregulation.  </w:t>
      </w:r>
    </w:p>
    <w:p w14:paraId="6DC0FF2F" w14:textId="123ACA09" w:rsidR="00C91A4F" w:rsidRDefault="00785101" w:rsidP="00590C9A">
      <w:pPr>
        <w:spacing w:after="0" w:line="480" w:lineRule="auto"/>
        <w:ind w:firstLine="720"/>
        <w:jc w:val="both"/>
        <w:rPr>
          <w:rFonts w:ascii="Times New Roman" w:eastAsia="Times New Roman" w:hAnsi="Times New Roman" w:cs="Times New Roman"/>
          <w:sz w:val="24"/>
          <w:szCs w:val="20"/>
          <w:lang w:eastAsia="zh-CN"/>
        </w:rPr>
      </w:pPr>
      <w:r w:rsidRPr="00785101">
        <w:rPr>
          <w:rFonts w:ascii="Times New Roman" w:eastAsia="Times New Roman" w:hAnsi="Times New Roman" w:cs="Times New Roman"/>
          <w:sz w:val="24"/>
          <w:szCs w:val="20"/>
          <w:lang w:eastAsia="zh-CN"/>
        </w:rPr>
        <w:t>In sum, Powder River Basin coal transportation markets provide an appropriate setting for determining the quantitative difference in pricing behavior between monopoly and duopoly railroad competition and to assess the competitiveness of duopoly markets for several reasons.  First, the physical characteristics of PRB coal distinguish its supply and demand from other domestic coal markets.  Second, utilities that receive PRB coal by rail transportation face either a monopoly supplier or a duopoly of suppliers.  Third, an entrant into those markets does not incur notable sunk costs.  Fourth, the railroads in question provide a homogeneous service.  Namely, the primary carriers, BN and UP, use the same technology to transport coal from the same source over similar routes; carry 10,000 to 15,000 tons of coal in unit trains that do not need to be assembled, disassembled, or switched en</w:t>
      </w:r>
      <w:r w:rsidR="008868C9">
        <w:rPr>
          <w:rFonts w:ascii="Times New Roman" w:eastAsia="Times New Roman" w:hAnsi="Times New Roman" w:cs="Times New Roman"/>
          <w:sz w:val="24"/>
          <w:szCs w:val="20"/>
          <w:lang w:eastAsia="zh-CN"/>
        </w:rPr>
        <w:t xml:space="preserve"> r</w:t>
      </w:r>
      <w:r w:rsidRPr="00785101">
        <w:rPr>
          <w:rFonts w:ascii="Times New Roman" w:eastAsia="Times New Roman" w:hAnsi="Times New Roman" w:cs="Times New Roman"/>
          <w:sz w:val="24"/>
          <w:szCs w:val="20"/>
          <w:lang w:eastAsia="zh-CN"/>
        </w:rPr>
        <w:t xml:space="preserve">oute; often use cars that are supplied by the shippers themselves; and offer very similar mean transit times and transit time reliability, while the low value of coal ensures that shippers place little weight on non-transport logistics costs or loss and damage.  Fifth, </w:t>
      </w:r>
      <w:r w:rsidRPr="00785101">
        <w:rPr>
          <w:rFonts w:ascii="Times New Roman" w:eastAsia="Times New Roman" w:hAnsi="Times New Roman" w:cs="Times New Roman"/>
          <w:sz w:val="24"/>
          <w:szCs w:val="20"/>
          <w:lang w:eastAsia="zh-CN"/>
        </w:rPr>
        <w:lastRenderedPageBreak/>
        <w:t xml:space="preserve">given that coal power plants tend to have the common technological characteristics of operating at constant returns to scale (Sarica and Or (2007)) and exhausting their potential for technical efficiency (Olatubi and Dismukes (2000)), it seems plausible that shippers’ demands for coal are likely to be characterized by the same functional form (up to a scaling factor).  Lastly, although rail freight charges are determined through long-term contract negotiations between utilities and rail carriers, this feature does not detract from our analysis of duopoly competition.  Utilities negotiate </w:t>
      </w:r>
      <w:r w:rsidR="00FF4779" w:rsidRPr="00785101">
        <w:rPr>
          <w:rFonts w:ascii="Times New Roman" w:eastAsia="Times New Roman" w:hAnsi="Times New Roman" w:cs="Times New Roman"/>
          <w:sz w:val="24"/>
          <w:szCs w:val="20"/>
          <w:lang w:eastAsia="zh-CN"/>
        </w:rPr>
        <w:t>several</w:t>
      </w:r>
      <w:r w:rsidRPr="00785101">
        <w:rPr>
          <w:rFonts w:ascii="Times New Roman" w:eastAsia="Times New Roman" w:hAnsi="Times New Roman" w:cs="Times New Roman"/>
          <w:sz w:val="24"/>
          <w:szCs w:val="20"/>
          <w:lang w:eastAsia="zh-CN"/>
        </w:rPr>
        <w:t xml:space="preserve"> contracts during any given year, often in response to market fluctuations.  Each contract represents a small fraction of the coal transported from the PRB, and the contracts expire at different times. </w:t>
      </w:r>
    </w:p>
    <w:p w14:paraId="746576FC" w14:textId="77777777" w:rsidR="00590C9A" w:rsidRDefault="00590C9A" w:rsidP="00590C9A">
      <w:pPr>
        <w:spacing w:after="0" w:line="480" w:lineRule="auto"/>
        <w:ind w:firstLine="720"/>
        <w:jc w:val="both"/>
        <w:rPr>
          <w:rFonts w:ascii="Times New Roman" w:eastAsia="Times New Roman" w:hAnsi="Times New Roman" w:cs="Times New Roman"/>
          <w:sz w:val="24"/>
          <w:szCs w:val="20"/>
          <w:lang w:eastAsia="zh-CN"/>
        </w:rPr>
      </w:pPr>
    </w:p>
    <w:p w14:paraId="3AA24238" w14:textId="47BE9862" w:rsidR="0048513D" w:rsidRPr="0007298D" w:rsidRDefault="0007298D" w:rsidP="0007298D">
      <w:pPr>
        <w:keepNext/>
        <w:spacing w:after="0" w:line="480" w:lineRule="auto"/>
        <w:outlineLvl w:val="0"/>
        <w:rPr>
          <w:rFonts w:ascii="Times New Roman" w:eastAsia="Times New Roman" w:hAnsi="Times New Roman" w:cs="Times New Roman"/>
          <w:b/>
          <w:sz w:val="24"/>
          <w:szCs w:val="20"/>
          <w:lang w:eastAsia="zh-CN"/>
        </w:rPr>
      </w:pPr>
      <w:r>
        <w:rPr>
          <w:rFonts w:ascii="Times New Roman" w:eastAsia="Times New Roman" w:hAnsi="Times New Roman" w:cs="Times New Roman"/>
          <w:b/>
          <w:sz w:val="24"/>
          <w:szCs w:val="20"/>
          <w:u w:val="single"/>
          <w:lang w:eastAsia="zh-CN"/>
        </w:rPr>
        <w:t>3.</w:t>
      </w:r>
      <w:r w:rsidR="0048513D" w:rsidRPr="0007298D">
        <w:rPr>
          <w:rFonts w:ascii="Times New Roman" w:eastAsia="Times New Roman" w:hAnsi="Times New Roman" w:cs="Times New Roman"/>
          <w:b/>
          <w:sz w:val="24"/>
          <w:szCs w:val="20"/>
          <w:u w:val="single"/>
          <w:lang w:eastAsia="zh-CN"/>
        </w:rPr>
        <w:t xml:space="preserve"> </w:t>
      </w:r>
      <w:r>
        <w:rPr>
          <w:rFonts w:ascii="Times New Roman" w:eastAsia="Times New Roman" w:hAnsi="Times New Roman" w:cs="Times New Roman"/>
          <w:b/>
          <w:sz w:val="24"/>
          <w:szCs w:val="20"/>
          <w:u w:val="single"/>
          <w:lang w:eastAsia="zh-CN"/>
        </w:rPr>
        <w:t xml:space="preserve">An </w:t>
      </w:r>
      <w:r w:rsidR="0048513D" w:rsidRPr="0007298D">
        <w:rPr>
          <w:rFonts w:ascii="Times New Roman" w:eastAsia="Times New Roman" w:hAnsi="Times New Roman" w:cs="Times New Roman"/>
          <w:b/>
          <w:sz w:val="24"/>
          <w:szCs w:val="20"/>
          <w:u w:val="single"/>
          <w:lang w:eastAsia="zh-CN"/>
        </w:rPr>
        <w:t>Econometric Model of Rail Transportation Markets for Coal</w:t>
      </w:r>
    </w:p>
    <w:p w14:paraId="7DD33003" w14:textId="77777777" w:rsidR="0048513D" w:rsidRPr="0048513D" w:rsidRDefault="0048513D" w:rsidP="00371642">
      <w:pPr>
        <w:spacing w:after="0" w:line="480" w:lineRule="auto"/>
        <w:ind w:firstLine="720"/>
        <w:jc w:val="both"/>
        <w:rPr>
          <w:rFonts w:ascii="Times New Roman" w:eastAsia="Times New Roman" w:hAnsi="Times New Roman" w:cs="Times New Roman"/>
          <w:sz w:val="24"/>
          <w:szCs w:val="20"/>
          <w:lang w:eastAsia="zh-CN"/>
        </w:rPr>
      </w:pPr>
      <w:r w:rsidRPr="0048513D">
        <w:rPr>
          <w:rFonts w:ascii="Times New Roman" w:eastAsia="Times New Roman" w:hAnsi="Times New Roman" w:cs="Times New Roman"/>
          <w:sz w:val="24"/>
          <w:szCs w:val="20"/>
          <w:lang w:eastAsia="zh-CN"/>
        </w:rPr>
        <w:t xml:space="preserve">We develop a model of demand and supply for coal transportation by rail, where entry affects supply.  We then specify a model of carrier entry and jointly estimate the central influences on market prices, tons of coal shipped, and the decision by a second rail carrier to enter a market.  Finally, we isolate the effect of a carrier’s entry on equilibrium rail transportation price markups by simulating a price path and comparing it with a plausible external estimate of the long-run marginal costs of transporting coal by rail. </w:t>
      </w:r>
    </w:p>
    <w:p w14:paraId="29E5E2D8" w14:textId="11094B37" w:rsidR="0048513D" w:rsidRDefault="0048513D" w:rsidP="00371642">
      <w:pPr>
        <w:spacing w:after="0" w:line="480" w:lineRule="auto"/>
        <w:ind w:firstLine="720"/>
        <w:jc w:val="both"/>
        <w:rPr>
          <w:rFonts w:ascii="Times New Roman" w:eastAsia="Times New Roman" w:hAnsi="Times New Roman" w:cs="Times New Roman"/>
          <w:sz w:val="24"/>
          <w:szCs w:val="20"/>
          <w:lang w:eastAsia="zh-CN"/>
        </w:rPr>
      </w:pPr>
      <w:r w:rsidRPr="0048513D">
        <w:rPr>
          <w:rFonts w:ascii="Times New Roman" w:eastAsia="Times New Roman" w:hAnsi="Times New Roman" w:cs="Times New Roman"/>
          <w:sz w:val="24"/>
          <w:szCs w:val="20"/>
          <w:lang w:eastAsia="zh-CN"/>
        </w:rPr>
        <w:t xml:space="preserve">Our modeling approach is appropriate because direct estimation of market supply and demand, when possible, remains the surest method to characterize market equilibrium with minimal assumptions on competitive structure.  Moreover, we </w:t>
      </w:r>
      <w:r w:rsidR="00E97629" w:rsidRPr="0048513D">
        <w:rPr>
          <w:rFonts w:ascii="Times New Roman" w:eastAsia="Times New Roman" w:hAnsi="Times New Roman" w:cs="Times New Roman"/>
          <w:sz w:val="24"/>
          <w:szCs w:val="20"/>
          <w:lang w:eastAsia="zh-CN"/>
        </w:rPr>
        <w:t>can</w:t>
      </w:r>
      <w:r w:rsidRPr="0048513D">
        <w:rPr>
          <w:rFonts w:ascii="Times New Roman" w:eastAsia="Times New Roman" w:hAnsi="Times New Roman" w:cs="Times New Roman"/>
          <w:sz w:val="24"/>
          <w:szCs w:val="20"/>
          <w:lang w:eastAsia="zh-CN"/>
        </w:rPr>
        <w:t xml:space="preserve"> enrich this framework by incorporating a model of endogenous entry behavior that explicitly accounts for the effect of equilibrium prices and quantities on entry decisions.     </w:t>
      </w:r>
    </w:p>
    <w:p w14:paraId="2C973853" w14:textId="77777777" w:rsidR="00122F05" w:rsidRPr="0048513D" w:rsidRDefault="00122F05" w:rsidP="00371642">
      <w:pPr>
        <w:spacing w:after="0" w:line="480" w:lineRule="auto"/>
        <w:ind w:firstLine="720"/>
        <w:jc w:val="both"/>
        <w:rPr>
          <w:rFonts w:ascii="Times New Roman" w:eastAsia="Times New Roman" w:hAnsi="Times New Roman" w:cs="Times New Roman"/>
          <w:sz w:val="24"/>
          <w:szCs w:val="20"/>
          <w:lang w:eastAsia="zh-CN"/>
        </w:rPr>
      </w:pPr>
    </w:p>
    <w:p w14:paraId="59FE03CF" w14:textId="6F31FC17" w:rsidR="00590C9A" w:rsidRPr="00590C9A" w:rsidRDefault="0048513D" w:rsidP="00590C9A">
      <w:pPr>
        <w:spacing w:after="0" w:line="480" w:lineRule="auto"/>
        <w:ind w:firstLine="720"/>
        <w:jc w:val="center"/>
        <w:rPr>
          <w:rFonts w:ascii="Times New Roman" w:eastAsia="Times New Roman" w:hAnsi="Times New Roman" w:cs="Times New Roman"/>
          <w:iCs/>
          <w:sz w:val="24"/>
          <w:szCs w:val="20"/>
          <w:u w:val="single"/>
          <w:lang w:eastAsia="zh-CN"/>
        </w:rPr>
      </w:pPr>
      <w:r w:rsidRPr="00590C9A">
        <w:rPr>
          <w:rFonts w:ascii="Times New Roman" w:eastAsia="Times New Roman" w:hAnsi="Times New Roman" w:cs="Times New Roman"/>
          <w:iCs/>
          <w:sz w:val="24"/>
          <w:szCs w:val="20"/>
          <w:u w:val="single"/>
          <w:lang w:eastAsia="zh-CN"/>
        </w:rPr>
        <w:lastRenderedPageBreak/>
        <w:t>Demand</w:t>
      </w:r>
    </w:p>
    <w:p w14:paraId="733C46C4" w14:textId="5057458C" w:rsidR="0048513D" w:rsidRDefault="0048513D" w:rsidP="00371642">
      <w:pPr>
        <w:spacing w:after="0" w:line="480" w:lineRule="auto"/>
        <w:ind w:firstLine="720"/>
        <w:jc w:val="both"/>
        <w:rPr>
          <w:rFonts w:ascii="Times New Roman" w:eastAsia="Times New Roman" w:hAnsi="Times New Roman" w:cs="Times New Roman"/>
          <w:sz w:val="24"/>
          <w:szCs w:val="20"/>
          <w:lang w:eastAsia="zh-CN"/>
        </w:rPr>
      </w:pPr>
      <w:r w:rsidRPr="0048513D">
        <w:rPr>
          <w:rFonts w:ascii="Times New Roman" w:eastAsia="Times New Roman" w:hAnsi="Times New Roman" w:cs="Times New Roman"/>
          <w:sz w:val="24"/>
          <w:szCs w:val="20"/>
          <w:lang w:eastAsia="zh-CN"/>
        </w:rPr>
        <w:t xml:space="preserve">Our empirical analysis is conducted on a panel of electric utility plants.  Because rail transportation is derived demand (in this case, it is an input into the final production of electricity), </w:t>
      </w:r>
      <w:bookmarkStart w:id="37" w:name="OLE_LINK3"/>
      <w:bookmarkStart w:id="38" w:name="OLE_LINK4"/>
      <w:r w:rsidRPr="0048513D">
        <w:rPr>
          <w:rFonts w:ascii="Times New Roman" w:eastAsia="Times New Roman" w:hAnsi="Times New Roman" w:cs="Times New Roman"/>
          <w:sz w:val="24"/>
          <w:szCs w:val="20"/>
          <w:lang w:eastAsia="zh-CN"/>
        </w:rPr>
        <w:t xml:space="preserve">we can follow, say, Friedlaender and Spady (1981), and specify power plant </w:t>
      </w:r>
      <m:oMath>
        <m:r>
          <w:rPr>
            <w:rFonts w:ascii="Cambria Math" w:eastAsia="Times New Roman" w:hAnsi="Cambria Math" w:cs="Times New Roman"/>
            <w:sz w:val="24"/>
            <w:szCs w:val="20"/>
            <w:lang w:eastAsia="zh-CN"/>
          </w:rPr>
          <m:t>i</m:t>
        </m:r>
      </m:oMath>
      <w:r w:rsidRPr="0048513D">
        <w:rPr>
          <w:rFonts w:ascii="Times New Roman" w:eastAsia="Times New Roman" w:hAnsi="Times New Roman" w:cs="Times New Roman"/>
          <w:sz w:val="24"/>
          <w:szCs w:val="20"/>
          <w:lang w:eastAsia="zh-CN"/>
        </w:rPr>
        <w:t>’s cost-minimizing input demand for rail transportation,</w:t>
      </w:r>
      <w:r w:rsidR="00E72BA5">
        <w:rPr>
          <w:rFonts w:ascii="Times New Roman" w:eastAsia="Times New Roman" w:hAnsi="Times New Roman" w:cs="Times New Roman"/>
          <w:sz w:val="24"/>
          <w:szCs w:val="20"/>
          <w:lang w:eastAsia="zh-CN"/>
        </w:rPr>
        <w:t xml:space="preserve"> </w:t>
      </w:r>
      <m:oMath>
        <m:sSubSup>
          <m:sSubSupPr>
            <m:ctrlPr>
              <w:rPr>
                <w:rFonts w:ascii="Cambria Math" w:eastAsia="Times New Roman" w:hAnsi="Cambria Math" w:cs="Times New Roman"/>
                <w:i/>
                <w:sz w:val="24"/>
                <w:szCs w:val="20"/>
                <w:lang w:eastAsia="zh-CN"/>
              </w:rPr>
            </m:ctrlPr>
          </m:sSubSupPr>
          <m:e>
            <m:r>
              <w:rPr>
                <w:rFonts w:ascii="Cambria Math" w:eastAsia="Times New Roman" w:hAnsi="Cambria Math" w:cs="Times New Roman"/>
                <w:sz w:val="24"/>
                <w:szCs w:val="20"/>
                <w:lang w:eastAsia="zh-CN"/>
              </w:rPr>
              <m:t>Q</m:t>
            </m:r>
          </m:e>
          <m:sub>
            <m:r>
              <w:rPr>
                <w:rFonts w:ascii="Cambria Math" w:eastAsia="Times New Roman" w:hAnsi="Cambria Math" w:cs="Times New Roman"/>
                <w:sz w:val="24"/>
                <w:szCs w:val="20"/>
                <w:lang w:eastAsia="zh-CN"/>
              </w:rPr>
              <m:t>it</m:t>
            </m:r>
          </m:sub>
          <m:sup>
            <m:r>
              <w:rPr>
                <w:rFonts w:ascii="Cambria Math" w:eastAsia="Times New Roman" w:hAnsi="Cambria Math" w:cs="Times New Roman"/>
                <w:sz w:val="24"/>
                <w:szCs w:val="20"/>
                <w:lang w:eastAsia="zh-CN"/>
              </w:rPr>
              <m:t>D</m:t>
            </m:r>
          </m:sup>
        </m:sSubSup>
      </m:oMath>
      <w:r w:rsidRPr="0048513D">
        <w:rPr>
          <w:rFonts w:ascii="Times New Roman" w:eastAsia="Times New Roman" w:hAnsi="Times New Roman" w:cs="Times New Roman"/>
          <w:sz w:val="24"/>
          <w:szCs w:val="20"/>
          <w:lang w:eastAsia="zh-CN"/>
        </w:rPr>
        <w:t xml:space="preserve">, at time </w:t>
      </w:r>
      <m:oMath>
        <m:r>
          <w:rPr>
            <w:rFonts w:ascii="Cambria Math" w:eastAsia="Times New Roman" w:hAnsi="Cambria Math" w:cs="Times New Roman"/>
            <w:sz w:val="24"/>
            <w:szCs w:val="20"/>
            <w:lang w:eastAsia="zh-CN"/>
          </w:rPr>
          <m:t>t</m:t>
        </m:r>
      </m:oMath>
      <w:r w:rsidRPr="0048513D">
        <w:rPr>
          <w:rFonts w:ascii="Times New Roman" w:eastAsia="Times New Roman" w:hAnsi="Times New Roman" w:cs="Times New Roman"/>
          <w:i/>
          <w:sz w:val="24"/>
          <w:szCs w:val="20"/>
          <w:lang w:eastAsia="zh-CN"/>
        </w:rPr>
        <w:t xml:space="preserve"> </w:t>
      </w:r>
      <w:r w:rsidRPr="0048513D">
        <w:rPr>
          <w:rFonts w:ascii="Times New Roman" w:eastAsia="Times New Roman" w:hAnsi="Times New Roman" w:cs="Times New Roman"/>
          <w:sz w:val="24"/>
          <w:szCs w:val="20"/>
          <w:lang w:eastAsia="zh-CN"/>
        </w:rPr>
        <w:t>as:</w:t>
      </w:r>
    </w:p>
    <w:p w14:paraId="4F43C0F7" w14:textId="16B544EC" w:rsidR="00E72BA5" w:rsidRPr="000C6813" w:rsidRDefault="000C6813" w:rsidP="002A495C">
      <w:pPr>
        <w:spacing w:after="0" w:line="480" w:lineRule="auto"/>
        <w:ind w:firstLine="720"/>
        <w:jc w:val="center"/>
        <w:rPr>
          <w:rFonts w:ascii="Times New Roman" w:eastAsia="Times New Roman" w:hAnsi="Times New Roman" w:cs="Times New Roman"/>
          <w:sz w:val="20"/>
          <w:szCs w:val="20"/>
          <w:lang w:eastAsia="zh-CN"/>
        </w:rPr>
      </w:pPr>
      <m:oMathPara>
        <m:oMathParaPr>
          <m:jc m:val="right"/>
        </m:oMathParaPr>
        <m:oMath>
          <m:r>
            <w:rPr>
              <w:rFonts w:ascii="Cambria Math" w:eastAsia="Times New Roman" w:hAnsi="Cambria Math" w:cs="Times New Roman"/>
              <w:sz w:val="24"/>
              <w:szCs w:val="24"/>
              <w:lang w:eastAsia="zh-CN"/>
            </w:rPr>
            <m:t xml:space="preserve"> </m:t>
          </m:r>
          <m:sSubSup>
            <m:sSubSupPr>
              <m:ctrlPr>
                <w:rPr>
                  <w:rFonts w:ascii="Cambria Math" w:eastAsia="Times New Roman" w:hAnsi="Cambria Math" w:cs="Times New Roman"/>
                  <w:i/>
                  <w:sz w:val="24"/>
                  <w:szCs w:val="24"/>
                  <w:lang w:eastAsia="zh-CN"/>
                </w:rPr>
              </m:ctrlPr>
            </m:sSubSupPr>
            <m:e>
              <m:r>
                <w:rPr>
                  <w:rFonts w:ascii="Cambria Math" w:eastAsia="Times New Roman" w:hAnsi="Cambria Math" w:cs="Times New Roman"/>
                  <w:sz w:val="24"/>
                  <w:szCs w:val="24"/>
                  <w:lang w:eastAsia="zh-CN"/>
                </w:rPr>
                <m:t>Q</m:t>
              </m:r>
            </m:e>
            <m:sub>
              <m:r>
                <w:rPr>
                  <w:rFonts w:ascii="Cambria Math" w:eastAsia="Times New Roman" w:hAnsi="Cambria Math" w:cs="Times New Roman"/>
                  <w:sz w:val="24"/>
                  <w:szCs w:val="24"/>
                  <w:lang w:eastAsia="zh-CN"/>
                </w:rPr>
                <m:t>it</m:t>
              </m:r>
            </m:sub>
            <m:sup>
              <m:r>
                <w:rPr>
                  <w:rFonts w:ascii="Cambria Math" w:eastAsia="Times New Roman" w:hAnsi="Cambria Math" w:cs="Times New Roman"/>
                  <w:sz w:val="24"/>
                  <w:szCs w:val="24"/>
                  <w:lang w:eastAsia="zh-CN"/>
                </w:rPr>
                <m:t>D</m:t>
              </m:r>
            </m:sup>
          </m:sSubSup>
          <m:r>
            <w:rPr>
              <w:rFonts w:ascii="Cambria Math" w:eastAsia="Times New Roman" w:hAnsi="Cambria Math" w:cs="Times New Roman"/>
              <w:sz w:val="24"/>
              <w:szCs w:val="24"/>
              <w:lang w:eastAsia="zh-CN"/>
            </w:rPr>
            <m:t>=D</m:t>
          </m:r>
          <m:d>
            <m:dPr>
              <m:ctrlPr>
                <w:rPr>
                  <w:rFonts w:ascii="Cambria Math" w:eastAsia="Times New Roman" w:hAnsi="Cambria Math" w:cs="Times New Roman"/>
                  <w:i/>
                  <w:sz w:val="24"/>
                  <w:szCs w:val="24"/>
                  <w:lang w:eastAsia="zh-CN"/>
                </w:rPr>
              </m:ctrlPr>
            </m:dPr>
            <m:e>
              <m:sSubSup>
                <m:sSubSupPr>
                  <m:ctrlPr>
                    <w:rPr>
                      <w:rFonts w:ascii="Cambria Math" w:eastAsia="Times New Roman" w:hAnsi="Cambria Math" w:cs="Times New Roman"/>
                      <w:i/>
                      <w:sz w:val="24"/>
                      <w:szCs w:val="24"/>
                      <w:lang w:eastAsia="zh-CN"/>
                    </w:rPr>
                  </m:ctrlPr>
                </m:sSubSupPr>
                <m:e>
                  <m:r>
                    <w:rPr>
                      <w:rFonts w:ascii="Cambria Math" w:eastAsia="Times New Roman" w:hAnsi="Cambria Math" w:cs="Times New Roman"/>
                      <w:sz w:val="24"/>
                      <w:szCs w:val="24"/>
                      <w:lang w:eastAsia="zh-CN"/>
                    </w:rPr>
                    <m:t>p</m:t>
                  </m:r>
                </m:e>
                <m:sub>
                  <m:r>
                    <w:rPr>
                      <w:rFonts w:ascii="Cambria Math" w:eastAsia="Times New Roman" w:hAnsi="Cambria Math" w:cs="Times New Roman"/>
                      <w:sz w:val="24"/>
                      <w:szCs w:val="24"/>
                      <w:lang w:eastAsia="zh-CN"/>
                    </w:rPr>
                    <m:t>it</m:t>
                  </m:r>
                </m:sub>
                <m:sup>
                  <m:r>
                    <w:rPr>
                      <w:rFonts w:ascii="Cambria Math" w:eastAsia="Times New Roman" w:hAnsi="Cambria Math" w:cs="Times New Roman"/>
                      <w:sz w:val="24"/>
                      <w:szCs w:val="24"/>
                      <w:lang w:eastAsia="zh-CN"/>
                    </w:rPr>
                    <m:t>D</m:t>
                  </m:r>
                </m:sup>
              </m:sSubSup>
              <m:r>
                <w:rPr>
                  <w:rFonts w:ascii="Cambria Math" w:eastAsia="Times New Roman" w:hAnsi="Cambria Math" w:cs="Times New Roman"/>
                  <w:sz w:val="24"/>
                  <w:szCs w:val="24"/>
                  <w:lang w:eastAsia="zh-CN"/>
                </w:rPr>
                <m:t xml:space="preserve">, </m:t>
              </m:r>
              <m:sSubSup>
                <m:sSubSupPr>
                  <m:ctrlPr>
                    <w:rPr>
                      <w:rFonts w:ascii="Cambria Math" w:eastAsia="Times New Roman" w:hAnsi="Cambria Math" w:cs="Times New Roman"/>
                      <w:i/>
                      <w:sz w:val="24"/>
                      <w:szCs w:val="24"/>
                      <w:lang w:eastAsia="zh-CN"/>
                    </w:rPr>
                  </m:ctrlPr>
                </m:sSubSupPr>
                <m:e>
                  <m:r>
                    <w:rPr>
                      <w:rFonts w:ascii="Cambria Math" w:eastAsia="Times New Roman" w:hAnsi="Cambria Math" w:cs="Times New Roman"/>
                      <w:sz w:val="24"/>
                      <w:szCs w:val="24"/>
                      <w:lang w:eastAsia="zh-CN"/>
                    </w:rPr>
                    <m:t>X</m:t>
                  </m:r>
                </m:e>
                <m:sub>
                  <m:r>
                    <w:rPr>
                      <w:rFonts w:ascii="Cambria Math" w:eastAsia="Times New Roman" w:hAnsi="Cambria Math" w:cs="Times New Roman"/>
                      <w:sz w:val="24"/>
                      <w:szCs w:val="24"/>
                      <w:lang w:eastAsia="zh-CN"/>
                    </w:rPr>
                    <m:t>it</m:t>
                  </m:r>
                </m:sub>
                <m:sup>
                  <m:r>
                    <w:rPr>
                      <w:rFonts w:ascii="Cambria Math" w:eastAsia="Times New Roman" w:hAnsi="Cambria Math" w:cs="Times New Roman"/>
                      <w:sz w:val="24"/>
                      <w:szCs w:val="24"/>
                      <w:lang w:eastAsia="zh-CN"/>
                    </w:rPr>
                    <m:t>D</m:t>
                  </m:r>
                </m:sup>
              </m:sSubSup>
              <m:r>
                <w:rPr>
                  <w:rFonts w:ascii="Cambria Math" w:eastAsia="Times New Roman" w:hAnsi="Cambria Math" w:cs="Times New Roman"/>
                  <w:sz w:val="24"/>
                  <w:szCs w:val="24"/>
                  <w:lang w:eastAsia="zh-CN"/>
                </w:rPr>
                <m:t xml:space="preserve">; </m:t>
              </m:r>
              <m:sSubSup>
                <m:sSubSupPr>
                  <m:ctrlPr>
                    <w:rPr>
                      <w:rFonts w:ascii="Cambria Math" w:eastAsia="Times New Roman" w:hAnsi="Cambria Math" w:cs="Times New Roman"/>
                      <w:i/>
                      <w:sz w:val="24"/>
                      <w:szCs w:val="24"/>
                      <w:lang w:eastAsia="zh-CN"/>
                    </w:rPr>
                  </m:ctrlPr>
                </m:sSubSupPr>
                <m:e>
                  <m:r>
                    <w:rPr>
                      <w:rFonts w:ascii="Cambria Math" w:eastAsia="Times New Roman" w:hAnsi="Cambria Math" w:cs="Times New Roman"/>
                      <w:sz w:val="24"/>
                      <w:szCs w:val="24"/>
                      <w:lang w:eastAsia="zh-CN"/>
                    </w:rPr>
                    <m:t>ε</m:t>
                  </m:r>
                </m:e>
                <m:sub>
                  <m:r>
                    <w:rPr>
                      <w:rFonts w:ascii="Cambria Math" w:eastAsia="Times New Roman" w:hAnsi="Cambria Math" w:cs="Times New Roman"/>
                      <w:sz w:val="24"/>
                      <w:szCs w:val="24"/>
                      <w:lang w:eastAsia="zh-CN"/>
                    </w:rPr>
                    <m:t>it</m:t>
                  </m:r>
                </m:sub>
                <m:sup>
                  <m:r>
                    <w:rPr>
                      <w:rFonts w:ascii="Cambria Math" w:eastAsia="Times New Roman" w:hAnsi="Cambria Math" w:cs="Times New Roman"/>
                      <w:sz w:val="24"/>
                      <w:szCs w:val="24"/>
                      <w:lang w:eastAsia="zh-CN"/>
                    </w:rPr>
                    <m:t>D</m:t>
                  </m:r>
                </m:sup>
              </m:sSubSup>
            </m:e>
          </m:d>
          <m:r>
            <w:rPr>
              <w:rFonts w:ascii="Cambria Math" w:eastAsia="Times New Roman" w:hAnsi="Cambria Math" w:cs="Times New Roman"/>
              <w:sz w:val="24"/>
              <w:szCs w:val="24"/>
              <w:lang w:eastAsia="zh-CN"/>
            </w:rPr>
            <m:t xml:space="preserve"> ,                                                              </m:t>
          </m:r>
          <m:d>
            <m:dPr>
              <m:ctrlPr>
                <w:rPr>
                  <w:rFonts w:ascii="Cambria Math" w:eastAsia="Times New Roman" w:hAnsi="Cambria Math" w:cs="Times New Roman"/>
                  <w:i/>
                  <w:sz w:val="24"/>
                  <w:szCs w:val="24"/>
                  <w:lang w:eastAsia="zh-CN"/>
                </w:rPr>
              </m:ctrlPr>
            </m:dPr>
            <m:e>
              <m:r>
                <w:rPr>
                  <w:rFonts w:ascii="Cambria Math" w:eastAsia="Times New Roman" w:hAnsi="Cambria Math" w:cs="Times New Roman"/>
                  <w:sz w:val="24"/>
                  <w:szCs w:val="24"/>
                  <w:lang w:eastAsia="zh-CN"/>
                </w:rPr>
                <m:t>1</m:t>
              </m:r>
            </m:e>
          </m:d>
        </m:oMath>
      </m:oMathPara>
    </w:p>
    <w:p w14:paraId="23EF8AFA" w14:textId="77777777" w:rsidR="008F19FB" w:rsidRDefault="00677CBA" w:rsidP="00371642">
      <w:pPr>
        <w:spacing w:after="0" w:line="480" w:lineRule="auto"/>
        <w:jc w:val="both"/>
        <w:rPr>
          <w:rFonts w:ascii="Times New Roman" w:eastAsia="Times New Roman" w:hAnsi="Times New Roman" w:cs="Times New Roman"/>
          <w:sz w:val="24"/>
          <w:szCs w:val="20"/>
          <w:lang w:eastAsia="zh-CN"/>
        </w:rPr>
      </w:pPr>
      <w:r>
        <w:rPr>
          <w:rFonts w:ascii="Times New Roman" w:eastAsia="Times New Roman" w:hAnsi="Times New Roman" w:cs="Times New Roman"/>
          <w:sz w:val="24"/>
          <w:szCs w:val="20"/>
          <w:lang w:eastAsia="zh-CN"/>
        </w:rPr>
        <w:t>w</w:t>
      </w:r>
      <w:r w:rsidR="0048513D" w:rsidRPr="0048513D">
        <w:rPr>
          <w:rFonts w:ascii="Times New Roman" w:eastAsia="Times New Roman" w:hAnsi="Times New Roman" w:cs="Times New Roman"/>
          <w:sz w:val="24"/>
          <w:szCs w:val="20"/>
          <w:lang w:eastAsia="zh-CN"/>
        </w:rPr>
        <w:t>here</w:t>
      </w:r>
      <w:r w:rsidR="000C6813">
        <w:rPr>
          <w:rFonts w:ascii="Times New Roman" w:eastAsia="Times New Roman" w:hAnsi="Times New Roman" w:cs="Times New Roman"/>
          <w:sz w:val="24"/>
          <w:szCs w:val="20"/>
          <w:lang w:eastAsia="zh-CN"/>
        </w:rPr>
        <w:t xml:space="preserve"> </w:t>
      </w:r>
      <m:oMath>
        <m:sSubSup>
          <m:sSubSupPr>
            <m:ctrlPr>
              <w:rPr>
                <w:rFonts w:ascii="Cambria Math" w:eastAsia="Times New Roman" w:hAnsi="Cambria Math" w:cs="Times New Roman"/>
                <w:i/>
                <w:sz w:val="24"/>
                <w:szCs w:val="20"/>
                <w:lang w:eastAsia="zh-CN"/>
              </w:rPr>
            </m:ctrlPr>
          </m:sSubSupPr>
          <m:e>
            <m:r>
              <w:rPr>
                <w:rFonts w:ascii="Cambria Math" w:eastAsia="Times New Roman" w:hAnsi="Cambria Math" w:cs="Times New Roman"/>
                <w:sz w:val="24"/>
                <w:szCs w:val="20"/>
                <w:lang w:eastAsia="zh-CN"/>
              </w:rPr>
              <m:t>p</m:t>
            </m:r>
          </m:e>
          <m:sub>
            <m:r>
              <w:rPr>
                <w:rFonts w:ascii="Cambria Math" w:eastAsia="Times New Roman" w:hAnsi="Cambria Math" w:cs="Times New Roman"/>
                <w:sz w:val="24"/>
                <w:szCs w:val="20"/>
                <w:lang w:eastAsia="zh-CN"/>
              </w:rPr>
              <m:t>it</m:t>
            </m:r>
          </m:sub>
          <m:sup>
            <m:r>
              <w:rPr>
                <w:rFonts w:ascii="Cambria Math" w:eastAsia="Times New Roman" w:hAnsi="Cambria Math" w:cs="Times New Roman"/>
                <w:sz w:val="24"/>
                <w:szCs w:val="20"/>
                <w:lang w:eastAsia="zh-CN"/>
              </w:rPr>
              <m:t>D</m:t>
            </m:r>
          </m:sup>
        </m:sSubSup>
      </m:oMath>
      <w:r w:rsidR="0048513D" w:rsidRPr="0048513D">
        <w:rPr>
          <w:rFonts w:ascii="Times New Roman" w:eastAsia="Times New Roman" w:hAnsi="Times New Roman" w:cs="Times New Roman"/>
          <w:sz w:val="24"/>
          <w:szCs w:val="20"/>
          <w:lang w:eastAsia="zh-CN"/>
        </w:rPr>
        <w:t xml:space="preserve"> is the price of rail transportation (in dollars per ton-mile),</w:t>
      </w:r>
      <w:r w:rsidR="000C6813">
        <w:rPr>
          <w:rFonts w:ascii="Times New Roman" w:eastAsia="Times New Roman" w:hAnsi="Times New Roman" w:cs="Times New Roman"/>
          <w:sz w:val="24"/>
          <w:szCs w:val="20"/>
          <w:lang w:eastAsia="zh-CN"/>
        </w:rPr>
        <w:t xml:space="preserve"> </w:t>
      </w:r>
      <m:oMath>
        <m:sSubSup>
          <m:sSubSupPr>
            <m:ctrlPr>
              <w:rPr>
                <w:rFonts w:ascii="Cambria Math" w:eastAsia="Times New Roman" w:hAnsi="Cambria Math" w:cs="Times New Roman"/>
                <w:i/>
                <w:sz w:val="24"/>
                <w:szCs w:val="20"/>
                <w:lang w:eastAsia="zh-CN"/>
              </w:rPr>
            </m:ctrlPr>
          </m:sSubSupPr>
          <m:e>
            <m:r>
              <w:rPr>
                <w:rFonts w:ascii="Cambria Math" w:eastAsia="Times New Roman" w:hAnsi="Cambria Math" w:cs="Times New Roman"/>
                <w:sz w:val="24"/>
                <w:szCs w:val="20"/>
                <w:lang w:eastAsia="zh-CN"/>
              </w:rPr>
              <m:t>X</m:t>
            </m:r>
          </m:e>
          <m:sub>
            <m:r>
              <w:rPr>
                <w:rFonts w:ascii="Cambria Math" w:eastAsia="Times New Roman" w:hAnsi="Cambria Math" w:cs="Times New Roman"/>
                <w:sz w:val="24"/>
                <w:szCs w:val="20"/>
                <w:lang w:eastAsia="zh-CN"/>
              </w:rPr>
              <m:t>it</m:t>
            </m:r>
          </m:sub>
          <m:sup>
            <m:r>
              <w:rPr>
                <w:rFonts w:ascii="Cambria Math" w:eastAsia="Times New Roman" w:hAnsi="Cambria Math" w:cs="Times New Roman"/>
                <w:sz w:val="24"/>
                <w:szCs w:val="20"/>
                <w:lang w:eastAsia="zh-CN"/>
              </w:rPr>
              <m:t>D</m:t>
            </m:r>
          </m:sup>
        </m:sSubSup>
      </m:oMath>
      <w:r w:rsidR="000C6813">
        <w:rPr>
          <w:rFonts w:ascii="Times New Roman" w:eastAsia="Times New Roman" w:hAnsi="Times New Roman" w:cs="Times New Roman"/>
          <w:sz w:val="20"/>
          <w:szCs w:val="20"/>
          <w:lang w:eastAsia="zh-CN"/>
        </w:rPr>
        <w:t xml:space="preserve"> </w:t>
      </w:r>
      <w:r w:rsidR="0048513D" w:rsidRPr="0048513D">
        <w:rPr>
          <w:rFonts w:ascii="Times New Roman" w:eastAsia="Times New Roman" w:hAnsi="Times New Roman" w:cs="Times New Roman"/>
          <w:sz w:val="24"/>
          <w:szCs w:val="20"/>
          <w:lang w:eastAsia="zh-CN"/>
        </w:rPr>
        <w:t>contains exogenous influences on demand, and</w:t>
      </w:r>
      <w:r w:rsidR="000C6813">
        <w:rPr>
          <w:rFonts w:ascii="Times New Roman" w:eastAsia="Times New Roman" w:hAnsi="Times New Roman" w:cs="Times New Roman"/>
          <w:sz w:val="24"/>
          <w:szCs w:val="20"/>
          <w:lang w:eastAsia="zh-CN"/>
        </w:rPr>
        <w:t xml:space="preserve"> </w:t>
      </w:r>
      <m:oMath>
        <m:sSubSup>
          <m:sSubSupPr>
            <m:ctrlPr>
              <w:rPr>
                <w:rFonts w:ascii="Cambria Math" w:eastAsia="Times New Roman" w:hAnsi="Cambria Math" w:cs="Times New Roman"/>
                <w:i/>
                <w:sz w:val="24"/>
                <w:szCs w:val="20"/>
                <w:lang w:eastAsia="zh-CN"/>
              </w:rPr>
            </m:ctrlPr>
          </m:sSubSupPr>
          <m:e>
            <m:r>
              <w:rPr>
                <w:rFonts w:ascii="Cambria Math" w:eastAsia="Times New Roman" w:hAnsi="Cambria Math" w:cs="Times New Roman"/>
                <w:sz w:val="24"/>
                <w:szCs w:val="20"/>
                <w:lang w:eastAsia="zh-CN"/>
              </w:rPr>
              <m:t>ε</m:t>
            </m:r>
          </m:e>
          <m:sub>
            <m:r>
              <w:rPr>
                <w:rFonts w:ascii="Cambria Math" w:eastAsia="Times New Roman" w:hAnsi="Cambria Math" w:cs="Times New Roman"/>
                <w:sz w:val="24"/>
                <w:szCs w:val="20"/>
                <w:lang w:eastAsia="zh-CN"/>
              </w:rPr>
              <m:t>it</m:t>
            </m:r>
          </m:sub>
          <m:sup>
            <m:r>
              <w:rPr>
                <w:rFonts w:ascii="Cambria Math" w:eastAsia="Times New Roman" w:hAnsi="Cambria Math" w:cs="Times New Roman"/>
                <w:sz w:val="24"/>
                <w:szCs w:val="20"/>
                <w:lang w:eastAsia="zh-CN"/>
              </w:rPr>
              <m:t>D</m:t>
            </m:r>
          </m:sup>
        </m:sSubSup>
      </m:oMath>
      <w:r w:rsidR="0048513D" w:rsidRPr="0048513D">
        <w:rPr>
          <w:rFonts w:ascii="Times New Roman" w:eastAsia="Times New Roman" w:hAnsi="Times New Roman" w:cs="Times New Roman"/>
          <w:sz w:val="24"/>
          <w:szCs w:val="20"/>
          <w:lang w:eastAsia="zh-CN"/>
        </w:rPr>
        <w:t xml:space="preserve"> is an error ter</w:t>
      </w:r>
    </w:p>
    <w:p w14:paraId="768ACCBC" w14:textId="68627356" w:rsidR="0048513D" w:rsidRPr="0048513D" w:rsidRDefault="0048513D" w:rsidP="00371642">
      <w:pPr>
        <w:spacing w:after="0" w:line="480" w:lineRule="auto"/>
        <w:jc w:val="both"/>
        <w:rPr>
          <w:rFonts w:ascii="Times New Roman" w:eastAsia="Times New Roman" w:hAnsi="Times New Roman" w:cs="Times New Roman"/>
          <w:sz w:val="24"/>
          <w:szCs w:val="20"/>
          <w:lang w:eastAsia="zh-CN"/>
        </w:rPr>
      </w:pPr>
      <w:r w:rsidRPr="0048513D">
        <w:rPr>
          <w:rFonts w:ascii="Times New Roman" w:eastAsia="Times New Roman" w:hAnsi="Times New Roman" w:cs="Times New Roman"/>
          <w:sz w:val="24"/>
          <w:szCs w:val="20"/>
          <w:lang w:eastAsia="zh-CN"/>
        </w:rPr>
        <w:t>m.</w:t>
      </w:r>
      <w:bookmarkEnd w:id="37"/>
      <w:bookmarkEnd w:id="38"/>
      <w:r w:rsidRPr="0048513D">
        <w:rPr>
          <w:rFonts w:ascii="Times New Roman" w:eastAsia="Times New Roman" w:hAnsi="Times New Roman" w:cs="Times New Roman"/>
          <w:sz w:val="24"/>
          <w:szCs w:val="20"/>
          <w:lang w:eastAsia="zh-CN"/>
        </w:rPr>
        <w:t xml:space="preserve">  </w:t>
      </w:r>
    </w:p>
    <w:p w14:paraId="45DD4FEB" w14:textId="77777777" w:rsidR="0048513D" w:rsidRPr="0048513D" w:rsidRDefault="0048513D" w:rsidP="00371642">
      <w:pPr>
        <w:spacing w:after="0" w:line="480" w:lineRule="auto"/>
        <w:ind w:firstLine="720"/>
        <w:jc w:val="both"/>
        <w:rPr>
          <w:rFonts w:ascii="Times New Roman" w:eastAsia="Times New Roman" w:hAnsi="Times New Roman" w:cs="Times New Roman"/>
          <w:sz w:val="24"/>
          <w:szCs w:val="20"/>
          <w:lang w:eastAsia="zh-CN"/>
        </w:rPr>
      </w:pPr>
      <w:r w:rsidRPr="0048513D">
        <w:rPr>
          <w:rFonts w:ascii="Times New Roman" w:eastAsia="Times New Roman" w:hAnsi="Times New Roman" w:cs="Times New Roman"/>
          <w:sz w:val="24"/>
          <w:szCs w:val="20"/>
          <w:lang w:eastAsia="zh-CN"/>
        </w:rPr>
        <w:t xml:space="preserve">We include the length of haul from the mine mouth to the plant among the exogenous influences on coal shippers’ demand for rail transportation of PRB coal.  </w:t>
      </w:r>
      <w:r w:rsidRPr="0048513D">
        <w:rPr>
          <w:rFonts w:ascii="Times New Roman" w:eastAsia="Times New Roman" w:hAnsi="Times New Roman" w:cs="Times New Roman"/>
          <w:sz w:val="24"/>
          <w:szCs w:val="24"/>
          <w:lang w:eastAsia="zh-CN"/>
        </w:rPr>
        <w:t xml:space="preserve">An electric utility presumably has an inventory policy in which it seeks to maintain a desired stock of coal, and it must receive reliable deliveries by rail to do so.  Data on the standard deviation of rail transit time, a common measure of service reliability, are not publicly available at the route level; hence, there is a long tradition in railroad economics of using the length of haul, which is highly correlated with rail service time reliability, to control for this effect (Grimm and Winston (2000)).  Greater lengths of haul may result in less reliable deliveries of coal and should therefore reduce the demand for rail shipments of PRB coal. </w:t>
      </w:r>
    </w:p>
    <w:p w14:paraId="564FBB84" w14:textId="77777777" w:rsidR="0048513D" w:rsidRPr="0048513D" w:rsidRDefault="0048513D" w:rsidP="00371642">
      <w:pPr>
        <w:spacing w:after="0" w:line="480" w:lineRule="auto"/>
        <w:ind w:firstLine="720"/>
        <w:jc w:val="both"/>
        <w:rPr>
          <w:rFonts w:ascii="Times New Roman" w:eastAsia="Times New Roman" w:hAnsi="Times New Roman" w:cs="Times New Roman"/>
          <w:sz w:val="24"/>
          <w:szCs w:val="20"/>
          <w:lang w:eastAsia="zh-CN"/>
        </w:rPr>
      </w:pPr>
      <w:r w:rsidRPr="0048513D">
        <w:rPr>
          <w:rFonts w:ascii="Times New Roman" w:eastAsia="Times New Roman" w:hAnsi="Times New Roman" w:cs="Times New Roman"/>
          <w:sz w:val="24"/>
          <w:szCs w:val="20"/>
          <w:lang w:eastAsia="zh-CN"/>
        </w:rPr>
        <w:t>We also include dummy variables that indicate whether the plant can receive non-PRB coal by rail or water transportation to control for alternative coal sources.  Those sources can be observed</w:t>
      </w:r>
      <w:r w:rsidRPr="0048513D">
        <w:rPr>
          <w:rFonts w:ascii="Times New Roman" w:eastAsia="Times New Roman" w:hAnsi="Times New Roman" w:cs="Times New Roman"/>
          <w:b/>
          <w:sz w:val="24"/>
          <w:szCs w:val="20"/>
          <w:lang w:eastAsia="zh-CN"/>
        </w:rPr>
        <w:t xml:space="preserve"> </w:t>
      </w:r>
      <w:r w:rsidRPr="0048513D">
        <w:rPr>
          <w:rFonts w:ascii="Times New Roman" w:eastAsia="Times New Roman" w:hAnsi="Times New Roman" w:cs="Times New Roman"/>
          <w:sz w:val="24"/>
          <w:szCs w:val="20"/>
          <w:lang w:eastAsia="zh-CN"/>
        </w:rPr>
        <w:t>because major coal-fired utility plants report the modes of transportation, including barge and the terminating rail carriers, which they are able to use for their coal deliveries.</w:t>
      </w:r>
      <w:r w:rsidRPr="0048513D">
        <w:rPr>
          <w:rFonts w:ascii="Times New Roman" w:eastAsia="Times New Roman" w:hAnsi="Times New Roman" w:cs="Times New Roman"/>
          <w:b/>
          <w:sz w:val="24"/>
          <w:szCs w:val="20"/>
          <w:lang w:eastAsia="zh-CN"/>
        </w:rPr>
        <w:t xml:space="preserve">  </w:t>
      </w:r>
      <w:r w:rsidRPr="0048513D">
        <w:rPr>
          <w:rFonts w:ascii="Times New Roman" w:eastAsia="Times New Roman" w:hAnsi="Times New Roman" w:cs="Times New Roman"/>
          <w:sz w:val="24"/>
          <w:szCs w:val="20"/>
          <w:lang w:eastAsia="zh-CN"/>
        </w:rPr>
        <w:t xml:space="preserve">Effective competition could be provided by rail or water carriers that can ship non-PRB coal to utilities </w:t>
      </w:r>
      <w:r w:rsidRPr="0048513D">
        <w:rPr>
          <w:rFonts w:ascii="Times New Roman" w:eastAsia="Times New Roman" w:hAnsi="Times New Roman" w:cs="Times New Roman"/>
          <w:sz w:val="24"/>
          <w:szCs w:val="20"/>
          <w:lang w:eastAsia="zh-CN"/>
        </w:rPr>
        <w:lastRenderedPageBreak/>
        <w:t xml:space="preserve">without using carriers operating from the PRB to complete the shipment.  We specify separate rail and water dummy variables to measure access to non-PRB coal, thereby allowing for the possibility that the modes may have different effects on demand.  The availability of an alternative source of coal should reduce the demand for rail shipments of PRB coal.   </w:t>
      </w:r>
    </w:p>
    <w:p w14:paraId="4BD9AC4A" w14:textId="77777777" w:rsidR="0048513D" w:rsidRPr="0048513D" w:rsidRDefault="0048513D" w:rsidP="00371642">
      <w:pPr>
        <w:spacing w:after="0" w:line="480" w:lineRule="auto"/>
        <w:ind w:firstLine="720"/>
        <w:jc w:val="both"/>
        <w:rPr>
          <w:rFonts w:ascii="Times New Roman" w:eastAsia="Times New Roman" w:hAnsi="Times New Roman" w:cs="Times New Roman"/>
          <w:sz w:val="24"/>
          <w:szCs w:val="20"/>
          <w:lang w:eastAsia="zh-CN"/>
        </w:rPr>
      </w:pPr>
      <w:r w:rsidRPr="0048513D">
        <w:rPr>
          <w:rFonts w:ascii="Times New Roman" w:eastAsia="Times New Roman" w:hAnsi="Times New Roman" w:cs="Times New Roman"/>
          <w:sz w:val="24"/>
          <w:szCs w:val="20"/>
          <w:lang w:eastAsia="zh-CN"/>
        </w:rPr>
        <w:t>Because rail transportation of coal is an input into the final production of electricity, we specify the maximum theoretical output (nameplate capacity) of a given plant and the average price of natural gas nationally to capture substitution with an alternative source of energy.  We use nameplate capacity because unlike the actual observed levels of electricity generated, capacity is unaffected by the type of coal that a plant chooses to burn.</w:t>
      </w:r>
      <w:r w:rsidRPr="0048513D">
        <w:rPr>
          <w:rFonts w:ascii="Times New Roman" w:eastAsia="Times New Roman" w:hAnsi="Times New Roman" w:cs="Times New Roman"/>
          <w:sz w:val="24"/>
          <w:szCs w:val="20"/>
          <w:vertAlign w:val="superscript"/>
          <w:lang w:eastAsia="zh-CN"/>
        </w:rPr>
        <w:footnoteReference w:id="203"/>
      </w:r>
      <w:r w:rsidRPr="0048513D">
        <w:rPr>
          <w:rFonts w:ascii="Times New Roman" w:eastAsia="Times New Roman" w:hAnsi="Times New Roman" w:cs="Times New Roman"/>
          <w:sz w:val="24"/>
          <w:szCs w:val="20"/>
          <w:lang w:eastAsia="zh-CN"/>
        </w:rPr>
        <w:t xml:space="preserve">  </w:t>
      </w:r>
    </w:p>
    <w:p w14:paraId="78B37DF4" w14:textId="1B059C4D" w:rsidR="0048513D" w:rsidRPr="0048513D" w:rsidRDefault="0048513D" w:rsidP="00371642">
      <w:pPr>
        <w:spacing w:after="0" w:line="480" w:lineRule="auto"/>
        <w:ind w:firstLine="720"/>
        <w:jc w:val="both"/>
        <w:rPr>
          <w:rFonts w:ascii="Times New Roman" w:eastAsia="Times New Roman" w:hAnsi="Times New Roman" w:cs="Times New Roman"/>
          <w:sz w:val="24"/>
          <w:szCs w:val="20"/>
          <w:lang w:eastAsia="zh-CN"/>
        </w:rPr>
      </w:pPr>
      <w:r w:rsidRPr="0048513D">
        <w:rPr>
          <w:rFonts w:ascii="Times New Roman" w:eastAsia="Times New Roman" w:hAnsi="Times New Roman" w:cs="Times New Roman"/>
          <w:sz w:val="24"/>
          <w:szCs w:val="20"/>
          <w:lang w:eastAsia="zh-CN"/>
        </w:rPr>
        <w:t xml:space="preserve">We include an index to capture the sulfur dioxide emission caps imposed in 1995 to implement the standards set by the 1990 amendments to the Clean Air Act.  Those caps were imposed on some but not </w:t>
      </w:r>
      <w:r w:rsidR="00A47F76">
        <w:rPr>
          <w:rFonts w:ascii="Times New Roman" w:eastAsia="Times New Roman" w:hAnsi="Times New Roman" w:cs="Times New Roman"/>
          <w:sz w:val="24"/>
          <w:szCs w:val="20"/>
          <w:lang w:eastAsia="zh-CN"/>
        </w:rPr>
        <w:t>every</w:t>
      </w:r>
      <w:r w:rsidRPr="0048513D">
        <w:rPr>
          <w:rFonts w:ascii="Times New Roman" w:eastAsia="Times New Roman" w:hAnsi="Times New Roman" w:cs="Times New Roman"/>
          <w:sz w:val="24"/>
          <w:szCs w:val="20"/>
          <w:lang w:eastAsia="zh-CN"/>
        </w:rPr>
        <w:t xml:space="preserve"> plant in our sample, so our index takes on values between and including zero and one, where a value of zero indicates that the plant is entirely restricted from producing SO</w:t>
      </w:r>
      <w:r w:rsidRPr="0048513D">
        <w:rPr>
          <w:rFonts w:ascii="Times New Roman" w:eastAsia="Times New Roman" w:hAnsi="Times New Roman" w:cs="Times New Roman"/>
          <w:sz w:val="24"/>
          <w:szCs w:val="20"/>
          <w:vertAlign w:val="subscript"/>
          <w:lang w:eastAsia="zh-CN"/>
        </w:rPr>
        <w:t xml:space="preserve">2 </w:t>
      </w:r>
      <w:r w:rsidRPr="0048513D">
        <w:rPr>
          <w:rFonts w:ascii="Times New Roman" w:eastAsia="Times New Roman" w:hAnsi="Times New Roman" w:cs="Times New Roman"/>
          <w:sz w:val="24"/>
          <w:szCs w:val="24"/>
          <w:lang w:eastAsia="zh-CN"/>
        </w:rPr>
        <w:t xml:space="preserve">(i.e., it must reduce its </w:t>
      </w:r>
      <w:r w:rsidRPr="0048513D">
        <w:rPr>
          <w:rFonts w:ascii="Times New Roman" w:eastAsia="Times New Roman" w:hAnsi="Times New Roman" w:cs="Times New Roman"/>
          <w:sz w:val="24"/>
          <w:szCs w:val="20"/>
          <w:lang w:eastAsia="zh-CN"/>
        </w:rPr>
        <w:t>SO</w:t>
      </w:r>
      <w:r w:rsidRPr="0048513D">
        <w:rPr>
          <w:rFonts w:ascii="Times New Roman" w:eastAsia="Times New Roman" w:hAnsi="Times New Roman" w:cs="Times New Roman"/>
          <w:sz w:val="24"/>
          <w:szCs w:val="20"/>
          <w:vertAlign w:val="subscript"/>
          <w:lang w:eastAsia="zh-CN"/>
        </w:rPr>
        <w:t xml:space="preserve">2 </w:t>
      </w:r>
      <w:r w:rsidRPr="0048513D">
        <w:rPr>
          <w:rFonts w:ascii="Times New Roman" w:eastAsia="Times New Roman" w:hAnsi="Times New Roman" w:cs="Times New Roman"/>
          <w:sz w:val="24"/>
          <w:szCs w:val="24"/>
          <w:lang w:eastAsia="zh-CN"/>
        </w:rPr>
        <w:t>emissions in a given year 100</w:t>
      </w:r>
      <w:r w:rsidR="003831C1">
        <w:rPr>
          <w:rFonts w:ascii="Times New Roman" w:eastAsia="Times New Roman" w:hAnsi="Times New Roman" w:cs="Times New Roman"/>
          <w:sz w:val="24"/>
          <w:szCs w:val="24"/>
          <w:lang w:eastAsia="zh-CN"/>
        </w:rPr>
        <w:t>%</w:t>
      </w:r>
      <w:r w:rsidRPr="0048513D">
        <w:rPr>
          <w:rFonts w:ascii="Times New Roman" w:eastAsia="Times New Roman" w:hAnsi="Times New Roman" w:cs="Times New Roman"/>
          <w:sz w:val="24"/>
          <w:szCs w:val="24"/>
          <w:lang w:eastAsia="zh-CN"/>
        </w:rPr>
        <w:t xml:space="preserve"> from its 1985 level).  The index can be entered directly into the specification because it increases smoothly and continuously</w:t>
      </w:r>
      <w:r w:rsidRPr="0048513D">
        <w:rPr>
          <w:rFonts w:ascii="Times New Roman" w:eastAsia="Times New Roman" w:hAnsi="Times New Roman" w:cs="Times New Roman"/>
          <w:b/>
          <w:sz w:val="24"/>
          <w:szCs w:val="24"/>
          <w:lang w:eastAsia="zh-CN"/>
        </w:rPr>
        <w:t xml:space="preserve">, </w:t>
      </w:r>
      <w:r w:rsidRPr="0048513D">
        <w:rPr>
          <w:rFonts w:ascii="Times New Roman" w:eastAsia="Times New Roman" w:hAnsi="Times New Roman" w:cs="Times New Roman"/>
          <w:sz w:val="24"/>
          <w:szCs w:val="24"/>
          <w:lang w:eastAsia="zh-CN"/>
        </w:rPr>
        <w:t xml:space="preserve">with a value of one indicating that the plant has no pollution cap.  It is reasonable to treat the caps as exogenous to the extent that most of the plants in our sample did not engage in </w:t>
      </w:r>
      <w:r w:rsidRPr="0048513D">
        <w:rPr>
          <w:rFonts w:ascii="Times New Roman" w:eastAsia="Times New Roman" w:hAnsi="Times New Roman" w:cs="Times New Roman"/>
          <w:sz w:val="24"/>
          <w:szCs w:val="20"/>
          <w:lang w:eastAsia="zh-CN"/>
        </w:rPr>
        <w:t>SO</w:t>
      </w:r>
      <w:r w:rsidRPr="0048513D">
        <w:rPr>
          <w:rFonts w:ascii="Times New Roman" w:eastAsia="Times New Roman" w:hAnsi="Times New Roman" w:cs="Times New Roman"/>
          <w:sz w:val="24"/>
          <w:szCs w:val="20"/>
          <w:vertAlign w:val="subscript"/>
          <w:lang w:eastAsia="zh-CN"/>
        </w:rPr>
        <w:t>2</w:t>
      </w:r>
      <w:r w:rsidR="00527677">
        <w:rPr>
          <w:rFonts w:ascii="Times New Roman" w:eastAsia="Times New Roman" w:hAnsi="Times New Roman" w:cs="Times New Roman"/>
          <w:sz w:val="24"/>
          <w:szCs w:val="20"/>
          <w:lang w:eastAsia="zh-CN"/>
        </w:rPr>
        <w:t xml:space="preserve"> </w:t>
      </w:r>
      <w:r w:rsidRPr="0048513D">
        <w:rPr>
          <w:rFonts w:ascii="Times New Roman" w:eastAsia="Times New Roman" w:hAnsi="Times New Roman" w:cs="Times New Roman"/>
          <w:sz w:val="24"/>
          <w:szCs w:val="24"/>
          <w:lang w:eastAsia="zh-CN"/>
        </w:rPr>
        <w:t xml:space="preserve">emissions trading, which began in 1994 (Burtraw (1996)).  We examined the transactions data in the Environmental Protection Agency’s Clean Air Markets Division business system to check whether any of the 48 electric utility plants in our sample discussed later purchased emissions and we found that only one bought allowances in 1994 and only seven bought allowances in 1998, the </w:t>
      </w:r>
      <w:r w:rsidRPr="0048513D">
        <w:rPr>
          <w:rFonts w:ascii="Times New Roman" w:eastAsia="Times New Roman" w:hAnsi="Times New Roman" w:cs="Times New Roman"/>
          <w:sz w:val="24"/>
          <w:szCs w:val="24"/>
          <w:lang w:eastAsia="zh-CN"/>
        </w:rPr>
        <w:lastRenderedPageBreak/>
        <w:t xml:space="preserve">last year of our sample.  Thus, </w:t>
      </w:r>
      <w:r w:rsidR="00C14E41" w:rsidRPr="0048513D">
        <w:rPr>
          <w:rFonts w:ascii="Times New Roman" w:eastAsia="Times New Roman" w:hAnsi="Times New Roman" w:cs="Times New Roman"/>
          <w:sz w:val="24"/>
          <w:szCs w:val="24"/>
          <w:lang w:eastAsia="zh-CN"/>
        </w:rPr>
        <w:t>most</w:t>
      </w:r>
      <w:r w:rsidRPr="0048513D">
        <w:rPr>
          <w:rFonts w:ascii="Times New Roman" w:eastAsia="Times New Roman" w:hAnsi="Times New Roman" w:cs="Times New Roman"/>
          <w:sz w:val="24"/>
          <w:szCs w:val="24"/>
          <w:lang w:eastAsia="zh-CN"/>
        </w:rPr>
        <w:t xml:space="preserve"> plants were effectively bound by their initial allocation of allowances.</w:t>
      </w:r>
    </w:p>
    <w:p w14:paraId="18F3E923" w14:textId="6EBC018E" w:rsidR="0048513D" w:rsidRPr="0048513D" w:rsidRDefault="0048513D" w:rsidP="00371642">
      <w:pPr>
        <w:spacing w:after="0" w:line="480" w:lineRule="auto"/>
        <w:ind w:firstLine="720"/>
        <w:jc w:val="both"/>
        <w:rPr>
          <w:rFonts w:ascii="Times New Roman" w:eastAsia="Times New Roman" w:hAnsi="Times New Roman" w:cs="Times New Roman"/>
          <w:sz w:val="24"/>
          <w:szCs w:val="20"/>
          <w:lang w:eastAsia="zh-CN"/>
        </w:rPr>
      </w:pPr>
      <w:r w:rsidRPr="0048513D">
        <w:rPr>
          <w:rFonts w:ascii="Times New Roman" w:eastAsia="Times New Roman" w:hAnsi="Times New Roman" w:cs="Times New Roman"/>
          <w:sz w:val="24"/>
          <w:szCs w:val="20"/>
          <w:lang w:eastAsia="zh-CN"/>
        </w:rPr>
        <w:t>Nameplate capacity and natural gas prices should have a positive effect on the demand for PRB coal, thereby increasing the demand for rail transport.</w:t>
      </w:r>
      <w:r w:rsidRPr="0048513D">
        <w:rPr>
          <w:rFonts w:ascii="Times New Roman" w:eastAsia="Times New Roman" w:hAnsi="Times New Roman" w:cs="Times New Roman"/>
          <w:b/>
          <w:sz w:val="24"/>
          <w:szCs w:val="20"/>
          <w:lang w:eastAsia="zh-CN"/>
        </w:rPr>
        <w:t xml:space="preserve">  </w:t>
      </w:r>
      <w:r w:rsidRPr="0048513D">
        <w:rPr>
          <w:rFonts w:ascii="Times New Roman" w:eastAsia="Times New Roman" w:hAnsi="Times New Roman" w:cs="Times New Roman"/>
          <w:sz w:val="24"/>
          <w:szCs w:val="20"/>
          <w:lang w:eastAsia="zh-CN"/>
        </w:rPr>
        <w:t>The sign of the emissions caps is indeterminate because in response to the caps, plants might reduce their demand for all sources of coal and produce less or substitute cleaner PRB coal for other coal sources and maintain output.  The first adjustment would cause their demand for rail transportation to fall while the second would cause their demand for rail transportation from the PRB to rise.  A plant</w:t>
      </w:r>
      <w:r w:rsidR="000B6272">
        <w:rPr>
          <w:rFonts w:ascii="Times New Roman" w:eastAsia="Times New Roman" w:hAnsi="Times New Roman" w:cs="Times New Roman"/>
          <w:sz w:val="24"/>
          <w:szCs w:val="20"/>
          <w:lang w:eastAsia="zh-CN"/>
        </w:rPr>
        <w:t xml:space="preserve"> also</w:t>
      </w:r>
      <w:r w:rsidRPr="0048513D">
        <w:rPr>
          <w:rFonts w:ascii="Times New Roman" w:eastAsia="Times New Roman" w:hAnsi="Times New Roman" w:cs="Times New Roman"/>
          <w:sz w:val="24"/>
          <w:szCs w:val="20"/>
          <w:lang w:eastAsia="zh-CN"/>
        </w:rPr>
        <w:t xml:space="preserve"> could install scrubbers to reduce emissions; but we indicated that this is likely to be a relatively costly option for plants that use low-sulfur coal.  Plant level fixed effects should capture the variation among plants in the use of this option.     </w:t>
      </w:r>
    </w:p>
    <w:p w14:paraId="6043A1FB" w14:textId="71D6DAE4" w:rsidR="0048513D" w:rsidRPr="0048513D" w:rsidRDefault="0048513D" w:rsidP="00371642">
      <w:pPr>
        <w:spacing w:after="0" w:line="480" w:lineRule="auto"/>
        <w:ind w:firstLine="720"/>
        <w:jc w:val="both"/>
        <w:rPr>
          <w:rFonts w:ascii="Times New Roman" w:eastAsia="Times New Roman" w:hAnsi="Times New Roman" w:cs="Times New Roman"/>
          <w:sz w:val="24"/>
          <w:szCs w:val="20"/>
          <w:lang w:eastAsia="zh-CN"/>
        </w:rPr>
      </w:pPr>
      <w:r w:rsidRPr="0048513D">
        <w:rPr>
          <w:rFonts w:ascii="Times New Roman" w:eastAsia="Times New Roman" w:hAnsi="Times New Roman" w:cs="Times New Roman"/>
          <w:sz w:val="24"/>
          <w:szCs w:val="20"/>
          <w:lang w:eastAsia="zh-CN"/>
        </w:rPr>
        <w:t>The passage of the 1990 amendments to the Clean Air Act increased demand for PRB coal by encouraging all electric utilities to seek low</w:t>
      </w:r>
      <w:r w:rsidR="00786FCC">
        <w:rPr>
          <w:rFonts w:ascii="Times New Roman" w:eastAsia="Times New Roman" w:hAnsi="Times New Roman" w:cs="Times New Roman"/>
          <w:sz w:val="24"/>
          <w:szCs w:val="20"/>
          <w:lang w:eastAsia="zh-CN"/>
        </w:rPr>
        <w:t>er</w:t>
      </w:r>
      <w:r w:rsidRPr="0048513D">
        <w:rPr>
          <w:rFonts w:ascii="Times New Roman" w:eastAsia="Times New Roman" w:hAnsi="Times New Roman" w:cs="Times New Roman"/>
          <w:sz w:val="24"/>
          <w:szCs w:val="20"/>
          <w:lang w:eastAsia="zh-CN"/>
        </w:rPr>
        <w:t xml:space="preserve">-cost ways to reduce pollution.  Our demand specification captures this effect with a dummy variable indicating the years since the act’s passage.  This dummy should have a positive sign because the demand for electricity grew while the emissions caps were constant.  Finally, we specify a time trend, as well as fixed effects at the regional, utility (some utilities own multiple plants), and plant level to capture any unmeasured influences on rail demand in those dimensions. </w:t>
      </w:r>
    </w:p>
    <w:p w14:paraId="2503567C" w14:textId="77777777" w:rsidR="007F785F" w:rsidRPr="007F785F" w:rsidRDefault="0048513D" w:rsidP="00A36CC3">
      <w:pPr>
        <w:spacing w:after="0" w:line="480" w:lineRule="auto"/>
        <w:jc w:val="center"/>
        <w:rPr>
          <w:rFonts w:ascii="Times New Roman" w:eastAsia="Times New Roman" w:hAnsi="Times New Roman" w:cs="Times New Roman"/>
          <w:iCs/>
          <w:sz w:val="24"/>
          <w:szCs w:val="20"/>
          <w:u w:val="single"/>
          <w:lang w:eastAsia="zh-CN"/>
        </w:rPr>
      </w:pPr>
      <w:r w:rsidRPr="007F785F">
        <w:rPr>
          <w:rFonts w:ascii="Times New Roman" w:eastAsia="Times New Roman" w:hAnsi="Times New Roman" w:cs="Times New Roman"/>
          <w:iCs/>
          <w:sz w:val="24"/>
          <w:szCs w:val="20"/>
          <w:u w:val="single"/>
          <w:lang w:eastAsia="zh-CN"/>
        </w:rPr>
        <w:t>Supply</w:t>
      </w:r>
    </w:p>
    <w:p w14:paraId="1DA9F1DA" w14:textId="59C5384C" w:rsidR="0048513D" w:rsidRDefault="0048513D" w:rsidP="00371642">
      <w:pPr>
        <w:spacing w:after="0" w:line="480" w:lineRule="auto"/>
        <w:ind w:firstLine="720"/>
        <w:jc w:val="both"/>
        <w:rPr>
          <w:rFonts w:ascii="Times New Roman" w:eastAsia="Times New Roman" w:hAnsi="Times New Roman" w:cs="Times New Roman"/>
          <w:sz w:val="24"/>
          <w:szCs w:val="20"/>
          <w:lang w:eastAsia="zh-CN"/>
        </w:rPr>
      </w:pPr>
      <w:r w:rsidRPr="0048513D">
        <w:rPr>
          <w:rFonts w:ascii="Times New Roman" w:eastAsia="Times New Roman" w:hAnsi="Times New Roman" w:cs="Times New Roman"/>
          <w:sz w:val="24"/>
          <w:szCs w:val="20"/>
          <w:lang w:eastAsia="zh-CN"/>
        </w:rPr>
        <w:t>Our specification of supply is based on Porter’s (1983) model. In a market for a homogeneous good that is produced by firms facing a demand with elasticity</w:t>
      </w:r>
      <w:r w:rsidR="007F785F">
        <w:rPr>
          <w:rFonts w:ascii="Times New Roman" w:eastAsia="Times New Roman" w:hAnsi="Times New Roman" w:cs="Times New Roman"/>
          <w:sz w:val="24"/>
          <w:szCs w:val="20"/>
          <w:lang w:eastAsia="zh-CN"/>
        </w:rPr>
        <w:t xml:space="preserve"> </w:t>
      </w:r>
      <m:oMath>
        <m:r>
          <w:rPr>
            <w:rFonts w:ascii="Cambria Math" w:eastAsia="Times New Roman" w:hAnsi="Cambria Math" w:cs="Times New Roman"/>
            <w:sz w:val="24"/>
            <w:szCs w:val="20"/>
            <w:lang w:eastAsia="zh-CN"/>
          </w:rPr>
          <m:t>η</m:t>
        </m:r>
      </m:oMath>
      <w:r w:rsidRPr="0048513D">
        <w:rPr>
          <w:rFonts w:ascii="Times New Roman" w:eastAsia="Times New Roman" w:hAnsi="Times New Roman" w:cs="Times New Roman"/>
          <w:sz w:val="24"/>
          <w:szCs w:val="20"/>
          <w:lang w:eastAsia="zh-CN"/>
        </w:rPr>
        <w:t xml:space="preserve">, profit maximization implies that firm </w:t>
      </w:r>
      <m:oMath>
        <m:r>
          <w:rPr>
            <w:rFonts w:ascii="Cambria Math" w:eastAsia="Times New Roman" w:hAnsi="Cambria Math" w:cs="Times New Roman"/>
            <w:sz w:val="24"/>
            <w:szCs w:val="20"/>
            <w:lang w:eastAsia="zh-CN"/>
          </w:rPr>
          <m:t>k</m:t>
        </m:r>
      </m:oMath>
      <w:r w:rsidRPr="0048513D">
        <w:rPr>
          <w:rFonts w:ascii="Times New Roman" w:eastAsia="Times New Roman" w:hAnsi="Times New Roman" w:cs="Times New Roman"/>
          <w:sz w:val="24"/>
          <w:szCs w:val="20"/>
          <w:lang w:eastAsia="zh-CN"/>
        </w:rPr>
        <w:t>’s pricing behavior can be characterized as:</w:t>
      </w:r>
    </w:p>
    <w:p w14:paraId="7E0DA70E" w14:textId="4FC0EE06" w:rsidR="007F785F" w:rsidRPr="003160B5" w:rsidRDefault="003160B5" w:rsidP="00371642">
      <w:pPr>
        <w:spacing w:after="0" w:line="480" w:lineRule="auto"/>
        <w:ind w:firstLine="720"/>
        <w:jc w:val="both"/>
        <w:rPr>
          <w:rFonts w:ascii="Times New Roman" w:eastAsia="Times New Roman" w:hAnsi="Times New Roman" w:cs="Times New Roman"/>
          <w:bCs/>
          <w:sz w:val="24"/>
          <w:szCs w:val="20"/>
          <w:lang w:eastAsia="zh-CN"/>
        </w:rPr>
      </w:pPr>
      <m:oMathPara>
        <m:oMathParaPr>
          <m:jc m:val="right"/>
        </m:oMathParaPr>
        <m:oMath>
          <m:r>
            <w:rPr>
              <w:rFonts w:ascii="Cambria Math" w:eastAsia="Times New Roman" w:hAnsi="Cambria Math" w:cs="Times New Roman"/>
              <w:sz w:val="24"/>
              <w:szCs w:val="20"/>
              <w:lang w:eastAsia="zh-CN"/>
            </w:rPr>
            <m:t>p</m:t>
          </m:r>
          <m:d>
            <m:dPr>
              <m:ctrlPr>
                <w:rPr>
                  <w:rFonts w:ascii="Cambria Math" w:eastAsia="Times New Roman" w:hAnsi="Cambria Math" w:cs="Times New Roman"/>
                  <w:bCs/>
                  <w:i/>
                  <w:sz w:val="24"/>
                  <w:szCs w:val="20"/>
                  <w:lang w:eastAsia="zh-CN"/>
                </w:rPr>
              </m:ctrlPr>
            </m:dPr>
            <m:e>
              <m:r>
                <w:rPr>
                  <w:rFonts w:ascii="Cambria Math" w:eastAsia="Times New Roman" w:hAnsi="Cambria Math" w:cs="Times New Roman"/>
                  <w:sz w:val="24"/>
                  <w:szCs w:val="20"/>
                  <w:lang w:eastAsia="zh-CN"/>
                </w:rPr>
                <m:t>1+</m:t>
              </m:r>
              <m:f>
                <m:fPr>
                  <m:type m:val="lin"/>
                  <m:ctrlPr>
                    <w:rPr>
                      <w:rFonts w:ascii="Cambria Math" w:eastAsia="Times New Roman" w:hAnsi="Cambria Math" w:cs="Times New Roman"/>
                      <w:bCs/>
                      <w:i/>
                      <w:sz w:val="24"/>
                      <w:szCs w:val="20"/>
                      <w:lang w:eastAsia="zh-CN"/>
                    </w:rPr>
                  </m:ctrlPr>
                </m:fPr>
                <m:num>
                  <m:sSub>
                    <m:sSubPr>
                      <m:ctrlPr>
                        <w:rPr>
                          <w:rFonts w:ascii="Cambria Math" w:eastAsia="Times New Roman" w:hAnsi="Cambria Math" w:cs="Times New Roman"/>
                          <w:bCs/>
                          <w:i/>
                          <w:sz w:val="24"/>
                          <w:szCs w:val="20"/>
                          <w:lang w:eastAsia="zh-CN"/>
                        </w:rPr>
                      </m:ctrlPr>
                    </m:sSubPr>
                    <m:e>
                      <m:r>
                        <w:rPr>
                          <w:rFonts w:ascii="Cambria Math" w:eastAsia="Times New Roman" w:hAnsi="Cambria Math" w:cs="Times New Roman"/>
                          <w:sz w:val="24"/>
                          <w:szCs w:val="20"/>
                          <w:lang w:eastAsia="zh-CN"/>
                        </w:rPr>
                        <m:t>θ</m:t>
                      </m:r>
                    </m:e>
                    <m:sub>
                      <m:r>
                        <w:rPr>
                          <w:rFonts w:ascii="Cambria Math" w:eastAsia="Times New Roman" w:hAnsi="Cambria Math" w:cs="Times New Roman"/>
                          <w:sz w:val="24"/>
                          <w:szCs w:val="20"/>
                          <w:lang w:eastAsia="zh-CN"/>
                        </w:rPr>
                        <m:t>k</m:t>
                      </m:r>
                    </m:sub>
                  </m:sSub>
                </m:num>
                <m:den>
                  <m:r>
                    <w:rPr>
                      <w:rFonts w:ascii="Cambria Math" w:eastAsia="Times New Roman" w:hAnsi="Cambria Math" w:cs="Times New Roman"/>
                      <w:sz w:val="24"/>
                      <w:szCs w:val="20"/>
                      <w:lang w:eastAsia="zh-CN"/>
                    </w:rPr>
                    <m:t>η</m:t>
                  </m:r>
                </m:den>
              </m:f>
            </m:e>
          </m:d>
          <m:r>
            <w:rPr>
              <w:rFonts w:ascii="Cambria Math" w:eastAsia="Times New Roman" w:hAnsi="Cambria Math" w:cs="Times New Roman"/>
              <w:sz w:val="24"/>
              <w:szCs w:val="20"/>
              <w:lang w:eastAsia="zh-CN"/>
            </w:rPr>
            <m:t>=</m:t>
          </m:r>
          <m:sSub>
            <m:sSubPr>
              <m:ctrlPr>
                <w:rPr>
                  <w:rFonts w:ascii="Cambria Math" w:eastAsia="Times New Roman" w:hAnsi="Cambria Math" w:cs="Times New Roman"/>
                  <w:bCs/>
                  <w:i/>
                  <w:sz w:val="24"/>
                  <w:szCs w:val="20"/>
                  <w:lang w:eastAsia="zh-CN"/>
                </w:rPr>
              </m:ctrlPr>
            </m:sSubPr>
            <m:e>
              <m:r>
                <w:rPr>
                  <w:rFonts w:ascii="Cambria Math" w:eastAsia="Times New Roman" w:hAnsi="Cambria Math" w:cs="Times New Roman"/>
                  <w:sz w:val="24"/>
                  <w:szCs w:val="20"/>
                  <w:lang w:eastAsia="zh-CN"/>
                </w:rPr>
                <m:t>MC</m:t>
              </m:r>
            </m:e>
            <m:sub>
              <m:r>
                <w:rPr>
                  <w:rFonts w:ascii="Cambria Math" w:eastAsia="Times New Roman" w:hAnsi="Cambria Math" w:cs="Times New Roman"/>
                  <w:sz w:val="24"/>
                  <w:szCs w:val="20"/>
                  <w:lang w:eastAsia="zh-CN"/>
                </w:rPr>
                <m:t>k</m:t>
              </m:r>
            </m:sub>
          </m:sSub>
          <m:d>
            <m:dPr>
              <m:ctrlPr>
                <w:rPr>
                  <w:rFonts w:ascii="Cambria Math" w:eastAsia="Times New Roman" w:hAnsi="Cambria Math" w:cs="Times New Roman"/>
                  <w:bCs/>
                  <w:i/>
                  <w:sz w:val="24"/>
                  <w:szCs w:val="20"/>
                  <w:lang w:eastAsia="zh-CN"/>
                </w:rPr>
              </m:ctrlPr>
            </m:dPr>
            <m:e>
              <m:sSub>
                <m:sSubPr>
                  <m:ctrlPr>
                    <w:rPr>
                      <w:rFonts w:ascii="Cambria Math" w:eastAsia="Times New Roman" w:hAnsi="Cambria Math" w:cs="Times New Roman"/>
                      <w:bCs/>
                      <w:i/>
                      <w:sz w:val="24"/>
                      <w:szCs w:val="20"/>
                      <w:lang w:eastAsia="zh-CN"/>
                    </w:rPr>
                  </m:ctrlPr>
                </m:sSubPr>
                <m:e>
                  <m:r>
                    <w:rPr>
                      <w:rFonts w:ascii="Cambria Math" w:eastAsia="Times New Roman" w:hAnsi="Cambria Math" w:cs="Times New Roman"/>
                      <w:sz w:val="24"/>
                      <w:szCs w:val="20"/>
                      <w:lang w:eastAsia="zh-CN"/>
                    </w:rPr>
                    <m:t>q</m:t>
                  </m:r>
                </m:e>
                <m:sub>
                  <m:r>
                    <w:rPr>
                      <w:rFonts w:ascii="Cambria Math" w:eastAsia="Times New Roman" w:hAnsi="Cambria Math" w:cs="Times New Roman"/>
                      <w:sz w:val="24"/>
                      <w:szCs w:val="20"/>
                      <w:lang w:eastAsia="zh-CN"/>
                    </w:rPr>
                    <m:t>k</m:t>
                  </m:r>
                </m:sub>
              </m:sSub>
            </m:e>
          </m:d>
          <m:r>
            <w:rPr>
              <w:rFonts w:ascii="Cambria Math" w:eastAsia="Times New Roman" w:hAnsi="Cambria Math" w:cs="Times New Roman"/>
              <w:sz w:val="24"/>
              <w:szCs w:val="20"/>
              <w:lang w:eastAsia="zh-CN"/>
            </w:rPr>
            <m:t xml:space="preserve"> ,                                                         </m:t>
          </m:r>
          <m:d>
            <m:dPr>
              <m:ctrlPr>
                <w:rPr>
                  <w:rFonts w:ascii="Cambria Math" w:eastAsia="Times New Roman" w:hAnsi="Cambria Math" w:cs="Times New Roman"/>
                  <w:bCs/>
                  <w:i/>
                  <w:sz w:val="24"/>
                  <w:szCs w:val="20"/>
                  <w:lang w:eastAsia="zh-CN"/>
                </w:rPr>
              </m:ctrlPr>
            </m:dPr>
            <m:e>
              <m:r>
                <w:rPr>
                  <w:rFonts w:ascii="Cambria Math" w:eastAsia="Times New Roman" w:hAnsi="Cambria Math" w:cs="Times New Roman"/>
                  <w:sz w:val="24"/>
                  <w:szCs w:val="20"/>
                  <w:lang w:eastAsia="zh-CN"/>
                </w:rPr>
                <m:t>2</m:t>
              </m:r>
            </m:e>
          </m:d>
        </m:oMath>
      </m:oMathPara>
    </w:p>
    <w:p w14:paraId="0C43D205" w14:textId="1844A06F" w:rsidR="00097B46" w:rsidRDefault="00795A77" w:rsidP="00860191">
      <w:pPr>
        <w:spacing w:after="0" w:line="480" w:lineRule="auto"/>
        <w:jc w:val="both"/>
        <w:rPr>
          <w:rFonts w:ascii="Times New Roman" w:eastAsia="Times New Roman" w:hAnsi="Times New Roman" w:cs="Times New Roman"/>
          <w:sz w:val="24"/>
          <w:szCs w:val="20"/>
          <w:lang w:eastAsia="zh-CN"/>
        </w:rPr>
      </w:pPr>
      <w:r>
        <w:rPr>
          <w:rFonts w:ascii="Times New Roman" w:eastAsia="Times New Roman" w:hAnsi="Times New Roman" w:cs="Times New Roman"/>
          <w:sz w:val="24"/>
          <w:szCs w:val="20"/>
          <w:lang w:eastAsia="zh-CN"/>
        </w:rPr>
        <w:lastRenderedPageBreak/>
        <w:t>w</w:t>
      </w:r>
      <w:r w:rsidR="003160B5">
        <w:rPr>
          <w:rFonts w:ascii="Times New Roman" w:eastAsia="Times New Roman" w:hAnsi="Times New Roman" w:cs="Times New Roman"/>
          <w:sz w:val="24"/>
          <w:szCs w:val="20"/>
          <w:lang w:eastAsia="zh-CN"/>
        </w:rPr>
        <w:t>h</w:t>
      </w:r>
      <w:r w:rsidR="0048513D" w:rsidRPr="0048513D">
        <w:rPr>
          <w:rFonts w:ascii="Times New Roman" w:eastAsia="Times New Roman" w:hAnsi="Times New Roman" w:cs="Times New Roman"/>
          <w:sz w:val="24"/>
          <w:szCs w:val="20"/>
          <w:lang w:eastAsia="zh-CN"/>
        </w:rPr>
        <w:t>ere</w:t>
      </w:r>
      <w:r w:rsidR="003160B5">
        <w:rPr>
          <w:rFonts w:ascii="Times New Roman" w:eastAsia="Times New Roman" w:hAnsi="Times New Roman" w:cs="Times New Roman"/>
          <w:sz w:val="24"/>
          <w:szCs w:val="20"/>
          <w:lang w:eastAsia="zh-CN"/>
        </w:rPr>
        <w:t xml:space="preserve"> </w:t>
      </w:r>
      <m:oMath>
        <m:sSub>
          <m:sSubPr>
            <m:ctrlPr>
              <w:rPr>
                <w:rFonts w:ascii="Cambria Math" w:eastAsia="Times New Roman" w:hAnsi="Cambria Math" w:cs="Times New Roman"/>
                <w:i/>
                <w:sz w:val="24"/>
                <w:szCs w:val="20"/>
                <w:lang w:eastAsia="zh-CN"/>
              </w:rPr>
            </m:ctrlPr>
          </m:sSubPr>
          <m:e>
            <m:r>
              <w:rPr>
                <w:rFonts w:ascii="Cambria Math" w:eastAsia="Times New Roman" w:hAnsi="Cambria Math" w:cs="Times New Roman"/>
                <w:sz w:val="24"/>
                <w:szCs w:val="20"/>
                <w:lang w:eastAsia="zh-CN"/>
              </w:rPr>
              <m:t>θ</m:t>
            </m:r>
          </m:e>
          <m:sub>
            <m:r>
              <w:rPr>
                <w:rFonts w:ascii="Cambria Math" w:eastAsia="Times New Roman" w:hAnsi="Cambria Math" w:cs="Times New Roman"/>
                <w:sz w:val="24"/>
                <w:szCs w:val="20"/>
                <w:lang w:eastAsia="zh-CN"/>
              </w:rPr>
              <m:t>k</m:t>
            </m:r>
          </m:sub>
        </m:sSub>
      </m:oMath>
      <w:r w:rsidR="003160B5" w:rsidRPr="003160B5">
        <w:rPr>
          <w:rFonts w:ascii="Times New Roman" w:eastAsia="Times New Roman" w:hAnsi="Times New Roman" w:cs="Times New Roman"/>
          <w:iCs/>
          <w:sz w:val="24"/>
          <w:szCs w:val="20"/>
          <w:lang w:eastAsia="zh-CN"/>
        </w:rPr>
        <w:t xml:space="preserve"> </w:t>
      </w:r>
      <w:r w:rsidR="0048513D" w:rsidRPr="0048513D">
        <w:rPr>
          <w:rFonts w:ascii="Times New Roman" w:eastAsia="Times New Roman" w:hAnsi="Times New Roman" w:cs="Times New Roman"/>
          <w:sz w:val="24"/>
          <w:szCs w:val="20"/>
          <w:lang w:eastAsia="zh-CN"/>
        </w:rPr>
        <w:t xml:space="preserve">is firm </w:t>
      </w:r>
      <m:oMath>
        <m:r>
          <w:rPr>
            <w:rFonts w:ascii="Cambria Math" w:eastAsia="Times New Roman" w:hAnsi="Cambria Math" w:cs="Times New Roman"/>
            <w:sz w:val="24"/>
            <w:szCs w:val="20"/>
            <w:lang w:eastAsia="zh-CN"/>
          </w:rPr>
          <m:t>k</m:t>
        </m:r>
      </m:oMath>
      <w:r w:rsidR="0048513D" w:rsidRPr="0048513D">
        <w:rPr>
          <w:rFonts w:ascii="Times New Roman" w:eastAsia="Times New Roman" w:hAnsi="Times New Roman" w:cs="Times New Roman"/>
          <w:sz w:val="24"/>
          <w:szCs w:val="20"/>
          <w:lang w:eastAsia="zh-CN"/>
        </w:rPr>
        <w:t xml:space="preserve">’s conduct parameter, </w:t>
      </w:r>
      <m:oMath>
        <m:sSub>
          <m:sSubPr>
            <m:ctrlPr>
              <w:rPr>
                <w:rFonts w:ascii="Cambria Math" w:eastAsia="Times New Roman" w:hAnsi="Cambria Math" w:cs="Times New Roman"/>
                <w:i/>
                <w:sz w:val="24"/>
                <w:szCs w:val="20"/>
                <w:lang w:eastAsia="zh-CN"/>
              </w:rPr>
            </m:ctrlPr>
          </m:sSubPr>
          <m:e>
            <m:r>
              <w:rPr>
                <w:rFonts w:ascii="Cambria Math" w:eastAsia="Times New Roman" w:hAnsi="Cambria Math" w:cs="Times New Roman"/>
                <w:sz w:val="24"/>
                <w:szCs w:val="20"/>
                <w:lang w:eastAsia="zh-CN"/>
              </w:rPr>
              <m:t>MC</m:t>
            </m:r>
          </m:e>
          <m:sub>
            <m:r>
              <w:rPr>
                <w:rFonts w:ascii="Cambria Math" w:eastAsia="Times New Roman" w:hAnsi="Cambria Math" w:cs="Times New Roman"/>
                <w:sz w:val="24"/>
                <w:szCs w:val="20"/>
                <w:lang w:eastAsia="zh-CN"/>
              </w:rPr>
              <m:t>k</m:t>
            </m:r>
          </m:sub>
        </m:sSub>
      </m:oMath>
      <w:r w:rsidR="0048513D" w:rsidRPr="0048513D">
        <w:rPr>
          <w:rFonts w:ascii="Times New Roman" w:eastAsia="Times New Roman" w:hAnsi="Times New Roman" w:cs="Times New Roman"/>
          <w:i/>
          <w:sz w:val="24"/>
          <w:szCs w:val="20"/>
          <w:lang w:eastAsia="zh-CN"/>
        </w:rPr>
        <w:t xml:space="preserve"> </w:t>
      </w:r>
      <w:r w:rsidR="0048513D" w:rsidRPr="0048513D">
        <w:rPr>
          <w:rFonts w:ascii="Times New Roman" w:eastAsia="Times New Roman" w:hAnsi="Times New Roman" w:cs="Times New Roman"/>
          <w:sz w:val="24"/>
          <w:szCs w:val="20"/>
          <w:lang w:eastAsia="zh-CN"/>
        </w:rPr>
        <w:t>is its marginal cost function (which may be the same as or different from other firms’ marginal cost functions), and</w:t>
      </w:r>
      <w:r w:rsidR="00293929">
        <w:rPr>
          <w:rFonts w:ascii="Times New Roman" w:eastAsia="Times New Roman" w:hAnsi="Times New Roman" w:cs="Times New Roman"/>
          <w:sz w:val="24"/>
          <w:szCs w:val="20"/>
          <w:lang w:eastAsia="zh-CN"/>
        </w:rPr>
        <w:t xml:space="preserve"> </w:t>
      </w:r>
      <m:oMath>
        <m:sSub>
          <m:sSubPr>
            <m:ctrlPr>
              <w:rPr>
                <w:rFonts w:ascii="Cambria Math" w:eastAsia="Times New Roman" w:hAnsi="Cambria Math" w:cs="Times New Roman"/>
                <w:i/>
                <w:sz w:val="24"/>
                <w:szCs w:val="20"/>
                <w:lang w:eastAsia="zh-CN"/>
              </w:rPr>
            </m:ctrlPr>
          </m:sSubPr>
          <m:e>
            <m:r>
              <w:rPr>
                <w:rFonts w:ascii="Cambria Math" w:eastAsia="Times New Roman" w:hAnsi="Cambria Math" w:cs="Times New Roman"/>
                <w:sz w:val="24"/>
                <w:szCs w:val="20"/>
                <w:lang w:eastAsia="zh-CN"/>
              </w:rPr>
              <m:t>q</m:t>
            </m:r>
          </m:e>
          <m:sub>
            <m:r>
              <w:rPr>
                <w:rFonts w:ascii="Cambria Math" w:eastAsia="Times New Roman" w:hAnsi="Cambria Math" w:cs="Times New Roman"/>
                <w:sz w:val="24"/>
                <w:szCs w:val="20"/>
                <w:lang w:eastAsia="zh-CN"/>
              </w:rPr>
              <m:t>k</m:t>
            </m:r>
          </m:sub>
        </m:sSub>
      </m:oMath>
      <w:r w:rsidR="0048513D" w:rsidRPr="00293929">
        <w:rPr>
          <w:rFonts w:ascii="Times New Roman" w:eastAsia="Times New Roman" w:hAnsi="Times New Roman" w:cs="Times New Roman"/>
          <w:sz w:val="24"/>
          <w:szCs w:val="20"/>
          <w:lang w:eastAsia="zh-CN"/>
        </w:rPr>
        <w:t xml:space="preserve"> </w:t>
      </w:r>
      <w:r w:rsidR="0048513D" w:rsidRPr="0048513D">
        <w:rPr>
          <w:rFonts w:ascii="Times New Roman" w:eastAsia="Times New Roman" w:hAnsi="Times New Roman" w:cs="Times New Roman"/>
          <w:sz w:val="24"/>
          <w:szCs w:val="20"/>
          <w:lang w:eastAsia="zh-CN"/>
        </w:rPr>
        <w:t xml:space="preserve">is its output.  This relationship holds under both cooperative and noncooperative assumptions about firms’ strategic behavior.  </w:t>
      </w:r>
    </w:p>
    <w:p w14:paraId="33687521" w14:textId="10058AE0" w:rsidR="0048513D" w:rsidRDefault="0048513D" w:rsidP="00097B46">
      <w:pPr>
        <w:spacing w:after="0" w:line="480" w:lineRule="auto"/>
        <w:ind w:firstLine="720"/>
        <w:jc w:val="both"/>
        <w:rPr>
          <w:rFonts w:ascii="Times New Roman" w:eastAsia="Times New Roman" w:hAnsi="Times New Roman" w:cs="Times New Roman"/>
          <w:sz w:val="24"/>
          <w:szCs w:val="20"/>
          <w:lang w:eastAsia="zh-CN"/>
        </w:rPr>
      </w:pPr>
      <w:r w:rsidRPr="0048513D">
        <w:rPr>
          <w:rFonts w:ascii="Times New Roman" w:eastAsia="Times New Roman" w:hAnsi="Times New Roman" w:cs="Times New Roman"/>
          <w:sz w:val="24"/>
          <w:szCs w:val="20"/>
          <w:lang w:eastAsia="zh-CN"/>
        </w:rPr>
        <w:t xml:space="preserve">Following Porter, we note that equation </w:t>
      </w:r>
      <w:r w:rsidR="00293929">
        <w:rPr>
          <w:rFonts w:ascii="Times New Roman" w:eastAsia="Times New Roman" w:hAnsi="Times New Roman" w:cs="Times New Roman"/>
          <w:sz w:val="24"/>
          <w:szCs w:val="20"/>
          <w:lang w:eastAsia="zh-CN"/>
        </w:rPr>
        <w:t xml:space="preserve">(2) </w:t>
      </w:r>
      <w:r w:rsidRPr="0048513D">
        <w:rPr>
          <w:rFonts w:ascii="Times New Roman" w:eastAsia="Times New Roman" w:hAnsi="Times New Roman" w:cs="Times New Roman"/>
          <w:sz w:val="24"/>
          <w:szCs w:val="20"/>
          <w:lang w:eastAsia="zh-CN"/>
        </w:rPr>
        <w:t>can be aggregated across firms so that the relationship between market supply price, output, and entry effectively characterizes an industry supply curve.  Because we have plausible estimates of marginal costs, we specify the supply price of rail transportation to power plant</w:t>
      </w:r>
      <w:r w:rsidRPr="0048513D">
        <w:rPr>
          <w:rFonts w:ascii="Times New Roman" w:eastAsia="Times New Roman" w:hAnsi="Times New Roman" w:cs="Times New Roman"/>
          <w:i/>
          <w:sz w:val="24"/>
          <w:szCs w:val="20"/>
          <w:lang w:eastAsia="zh-CN"/>
        </w:rPr>
        <w:t xml:space="preserve"> </w:t>
      </w:r>
      <m:oMath>
        <m:r>
          <w:rPr>
            <w:rFonts w:ascii="Cambria Math" w:eastAsia="Times New Roman" w:hAnsi="Cambria Math" w:cs="Times New Roman"/>
            <w:sz w:val="24"/>
            <w:szCs w:val="20"/>
            <w:lang w:eastAsia="zh-CN"/>
          </w:rPr>
          <m:t>i</m:t>
        </m:r>
      </m:oMath>
      <w:r w:rsidRPr="0048513D">
        <w:rPr>
          <w:rFonts w:ascii="Times New Roman" w:eastAsia="Times New Roman" w:hAnsi="Times New Roman" w:cs="Times New Roman"/>
          <w:i/>
          <w:sz w:val="24"/>
          <w:szCs w:val="20"/>
          <w:lang w:eastAsia="zh-CN"/>
        </w:rPr>
        <w:t xml:space="preserve"> </w:t>
      </w:r>
      <w:r w:rsidRPr="0048513D">
        <w:rPr>
          <w:rFonts w:ascii="Times New Roman" w:eastAsia="Times New Roman" w:hAnsi="Times New Roman" w:cs="Times New Roman"/>
          <w:sz w:val="24"/>
          <w:szCs w:val="20"/>
          <w:lang w:eastAsia="zh-CN"/>
        </w:rPr>
        <w:t xml:space="preserve">at time </w:t>
      </w:r>
      <m:oMath>
        <m:r>
          <w:rPr>
            <w:rFonts w:ascii="Cambria Math" w:eastAsia="Times New Roman" w:hAnsi="Cambria Math" w:cs="Times New Roman"/>
            <w:sz w:val="24"/>
            <w:szCs w:val="20"/>
            <w:lang w:eastAsia="zh-CN"/>
          </w:rPr>
          <m:t>t</m:t>
        </m:r>
      </m:oMath>
      <w:r w:rsidRPr="0048513D">
        <w:rPr>
          <w:rFonts w:ascii="Times New Roman" w:eastAsia="Times New Roman" w:hAnsi="Times New Roman" w:cs="Times New Roman"/>
          <w:sz w:val="24"/>
          <w:szCs w:val="20"/>
          <w:lang w:eastAsia="zh-CN"/>
        </w:rPr>
        <w:t xml:space="preserve"> as:</w:t>
      </w:r>
    </w:p>
    <w:p w14:paraId="030A9272" w14:textId="3C09C526" w:rsidR="003162C2" w:rsidRPr="003162C2" w:rsidRDefault="0037438D" w:rsidP="003162C2">
      <w:pPr>
        <w:spacing w:after="0" w:line="480" w:lineRule="auto"/>
        <w:ind w:firstLine="720"/>
        <w:jc w:val="both"/>
        <w:rPr>
          <w:rFonts w:ascii="Times New Roman" w:eastAsia="Times New Roman" w:hAnsi="Times New Roman" w:cs="Times New Roman"/>
          <w:sz w:val="24"/>
          <w:szCs w:val="20"/>
          <w:lang w:eastAsia="zh-CN"/>
        </w:rPr>
      </w:pPr>
      <m:oMathPara>
        <m:oMathParaPr>
          <m:jc m:val="right"/>
        </m:oMathParaPr>
        <m:oMath>
          <m:sSubSup>
            <m:sSubSupPr>
              <m:ctrlPr>
                <w:rPr>
                  <w:rFonts w:ascii="Cambria Math" w:eastAsia="Times New Roman" w:hAnsi="Cambria Math" w:cs="Times New Roman"/>
                  <w:i/>
                  <w:sz w:val="24"/>
                  <w:szCs w:val="20"/>
                  <w:lang w:eastAsia="zh-CN"/>
                </w:rPr>
              </m:ctrlPr>
            </m:sSubSupPr>
            <m:e>
              <m:r>
                <w:rPr>
                  <w:rFonts w:ascii="Cambria Math" w:eastAsia="Times New Roman" w:hAnsi="Cambria Math" w:cs="Times New Roman"/>
                  <w:sz w:val="24"/>
                  <w:szCs w:val="20"/>
                  <w:lang w:eastAsia="zh-CN"/>
                </w:rPr>
                <m:t>p</m:t>
              </m:r>
            </m:e>
            <m:sub>
              <m:r>
                <w:rPr>
                  <w:rFonts w:ascii="Cambria Math" w:eastAsia="Times New Roman" w:hAnsi="Cambria Math" w:cs="Times New Roman"/>
                  <w:sz w:val="24"/>
                  <w:szCs w:val="20"/>
                  <w:lang w:eastAsia="zh-CN"/>
                </w:rPr>
                <m:t>it</m:t>
              </m:r>
            </m:sub>
            <m:sup>
              <m:r>
                <w:rPr>
                  <w:rFonts w:ascii="Cambria Math" w:eastAsia="Times New Roman" w:hAnsi="Cambria Math" w:cs="Times New Roman"/>
                  <w:sz w:val="24"/>
                  <w:szCs w:val="20"/>
                  <w:lang w:eastAsia="zh-CN"/>
                </w:rPr>
                <m:t>S</m:t>
              </m:r>
            </m:sup>
          </m:sSubSup>
          <m:r>
            <w:rPr>
              <w:rFonts w:ascii="Cambria Math" w:eastAsia="Times New Roman" w:hAnsi="Cambria Math" w:cs="Times New Roman"/>
              <w:sz w:val="24"/>
              <w:szCs w:val="20"/>
              <w:lang w:eastAsia="zh-CN"/>
            </w:rPr>
            <m:t>=S</m:t>
          </m:r>
          <m:d>
            <m:dPr>
              <m:ctrlPr>
                <w:rPr>
                  <w:rFonts w:ascii="Cambria Math" w:eastAsia="Times New Roman" w:hAnsi="Cambria Math" w:cs="Times New Roman"/>
                  <w:i/>
                  <w:sz w:val="24"/>
                  <w:szCs w:val="20"/>
                  <w:lang w:eastAsia="zh-CN"/>
                </w:rPr>
              </m:ctrlPr>
            </m:dPr>
            <m:e>
              <m:sSubSup>
                <m:sSubSupPr>
                  <m:ctrlPr>
                    <w:rPr>
                      <w:rFonts w:ascii="Cambria Math" w:eastAsia="Times New Roman" w:hAnsi="Cambria Math" w:cs="Times New Roman"/>
                      <w:i/>
                      <w:sz w:val="24"/>
                      <w:szCs w:val="20"/>
                      <w:lang w:eastAsia="zh-CN"/>
                    </w:rPr>
                  </m:ctrlPr>
                </m:sSubSupPr>
                <m:e>
                  <m:r>
                    <w:rPr>
                      <w:rFonts w:ascii="Cambria Math" w:eastAsia="Times New Roman" w:hAnsi="Cambria Math" w:cs="Times New Roman"/>
                      <w:sz w:val="24"/>
                      <w:szCs w:val="20"/>
                      <w:lang w:eastAsia="zh-CN"/>
                    </w:rPr>
                    <m:t>Q</m:t>
                  </m:r>
                </m:e>
                <m:sub>
                  <m:r>
                    <w:rPr>
                      <w:rFonts w:ascii="Cambria Math" w:eastAsia="Times New Roman" w:hAnsi="Cambria Math" w:cs="Times New Roman"/>
                      <w:sz w:val="24"/>
                      <w:szCs w:val="20"/>
                      <w:lang w:eastAsia="zh-CN"/>
                    </w:rPr>
                    <m:t>it</m:t>
                  </m:r>
                </m:sub>
                <m:sup>
                  <m:r>
                    <w:rPr>
                      <w:rFonts w:ascii="Cambria Math" w:eastAsia="Times New Roman" w:hAnsi="Cambria Math" w:cs="Times New Roman"/>
                      <w:sz w:val="24"/>
                      <w:szCs w:val="20"/>
                      <w:lang w:eastAsia="zh-CN"/>
                    </w:rPr>
                    <m:t>S</m:t>
                  </m:r>
                </m:sup>
              </m:sSubSup>
              <m:r>
                <w:rPr>
                  <w:rFonts w:ascii="Cambria Math" w:eastAsia="Times New Roman" w:hAnsi="Cambria Math" w:cs="Times New Roman"/>
                  <w:sz w:val="24"/>
                  <w:szCs w:val="20"/>
                  <w:lang w:eastAsia="zh-CN"/>
                </w:rPr>
                <m:t xml:space="preserve">, </m:t>
              </m:r>
              <m:sSub>
                <m:sSubPr>
                  <m:ctrlPr>
                    <w:rPr>
                      <w:rFonts w:ascii="Cambria Math" w:eastAsia="Times New Roman" w:hAnsi="Cambria Math" w:cs="Times New Roman"/>
                      <w:i/>
                      <w:sz w:val="24"/>
                      <w:szCs w:val="20"/>
                      <w:lang w:eastAsia="zh-CN"/>
                    </w:rPr>
                  </m:ctrlPr>
                </m:sSubPr>
                <m:e>
                  <m:r>
                    <w:rPr>
                      <w:rFonts w:ascii="Cambria Math" w:eastAsia="Times New Roman" w:hAnsi="Cambria Math" w:cs="Times New Roman"/>
                      <w:sz w:val="24"/>
                      <w:szCs w:val="20"/>
                      <w:lang w:eastAsia="zh-CN"/>
                    </w:rPr>
                    <m:t>E</m:t>
                  </m:r>
                </m:e>
                <m:sub>
                  <m:r>
                    <w:rPr>
                      <w:rFonts w:ascii="Cambria Math" w:eastAsia="Times New Roman" w:hAnsi="Cambria Math" w:cs="Times New Roman"/>
                      <w:sz w:val="24"/>
                      <w:szCs w:val="20"/>
                      <w:lang w:eastAsia="zh-CN"/>
                    </w:rPr>
                    <m:t>it</m:t>
                  </m:r>
                </m:sub>
              </m:sSub>
              <m:r>
                <w:rPr>
                  <w:rFonts w:ascii="Cambria Math" w:eastAsia="Times New Roman" w:hAnsi="Cambria Math" w:cs="Times New Roman"/>
                  <w:sz w:val="24"/>
                  <w:szCs w:val="20"/>
                  <w:lang w:eastAsia="zh-CN"/>
                </w:rPr>
                <m:t xml:space="preserve">, </m:t>
              </m:r>
              <m:sSubSup>
                <m:sSubSupPr>
                  <m:ctrlPr>
                    <w:rPr>
                      <w:rFonts w:ascii="Cambria Math" w:eastAsia="Times New Roman" w:hAnsi="Cambria Math" w:cs="Times New Roman"/>
                      <w:i/>
                      <w:sz w:val="24"/>
                      <w:szCs w:val="20"/>
                      <w:lang w:eastAsia="zh-CN"/>
                    </w:rPr>
                  </m:ctrlPr>
                </m:sSubSupPr>
                <m:e>
                  <m:r>
                    <w:rPr>
                      <w:rFonts w:ascii="Cambria Math" w:eastAsia="Times New Roman" w:hAnsi="Cambria Math" w:cs="Times New Roman"/>
                      <w:sz w:val="24"/>
                      <w:szCs w:val="20"/>
                      <w:lang w:eastAsia="zh-CN"/>
                    </w:rPr>
                    <m:t>X</m:t>
                  </m:r>
                </m:e>
                <m:sub>
                  <m:r>
                    <w:rPr>
                      <w:rFonts w:ascii="Cambria Math" w:eastAsia="Times New Roman" w:hAnsi="Cambria Math" w:cs="Times New Roman"/>
                      <w:sz w:val="24"/>
                      <w:szCs w:val="20"/>
                      <w:lang w:eastAsia="zh-CN"/>
                    </w:rPr>
                    <m:t>it</m:t>
                  </m:r>
                </m:sub>
                <m:sup>
                  <m:r>
                    <w:rPr>
                      <w:rFonts w:ascii="Cambria Math" w:eastAsia="Times New Roman" w:hAnsi="Cambria Math" w:cs="Times New Roman"/>
                      <w:sz w:val="24"/>
                      <w:szCs w:val="20"/>
                      <w:lang w:eastAsia="zh-CN"/>
                    </w:rPr>
                    <m:t>S</m:t>
                  </m:r>
                </m:sup>
              </m:sSubSup>
              <m:r>
                <w:rPr>
                  <w:rFonts w:ascii="Cambria Math" w:eastAsia="Times New Roman" w:hAnsi="Cambria Math" w:cs="Times New Roman"/>
                  <w:sz w:val="24"/>
                  <w:szCs w:val="20"/>
                  <w:lang w:eastAsia="zh-CN"/>
                </w:rPr>
                <m:t xml:space="preserve">; </m:t>
              </m:r>
              <m:sSubSup>
                <m:sSubSupPr>
                  <m:ctrlPr>
                    <w:rPr>
                      <w:rFonts w:ascii="Cambria Math" w:eastAsia="Times New Roman" w:hAnsi="Cambria Math" w:cs="Times New Roman"/>
                      <w:i/>
                      <w:sz w:val="24"/>
                      <w:szCs w:val="20"/>
                      <w:lang w:eastAsia="zh-CN"/>
                    </w:rPr>
                  </m:ctrlPr>
                </m:sSubSupPr>
                <m:e>
                  <m:r>
                    <w:rPr>
                      <w:rFonts w:ascii="Cambria Math" w:eastAsia="Times New Roman" w:hAnsi="Cambria Math" w:cs="Times New Roman"/>
                      <w:sz w:val="24"/>
                      <w:szCs w:val="20"/>
                      <w:lang w:eastAsia="zh-CN"/>
                    </w:rPr>
                    <m:t>ε</m:t>
                  </m:r>
                </m:e>
                <m:sub>
                  <m:r>
                    <w:rPr>
                      <w:rFonts w:ascii="Cambria Math" w:eastAsia="Times New Roman" w:hAnsi="Cambria Math" w:cs="Times New Roman"/>
                      <w:sz w:val="24"/>
                      <w:szCs w:val="20"/>
                      <w:lang w:eastAsia="zh-CN"/>
                    </w:rPr>
                    <m:t>it</m:t>
                  </m:r>
                </m:sub>
                <m:sup>
                  <m:r>
                    <w:rPr>
                      <w:rFonts w:ascii="Cambria Math" w:eastAsia="Times New Roman" w:hAnsi="Cambria Math" w:cs="Times New Roman"/>
                      <w:sz w:val="24"/>
                      <w:szCs w:val="20"/>
                      <w:lang w:eastAsia="zh-CN"/>
                    </w:rPr>
                    <m:t>S</m:t>
                  </m:r>
                </m:sup>
              </m:sSubSup>
            </m:e>
          </m:d>
          <m:r>
            <w:rPr>
              <w:rFonts w:ascii="Cambria Math" w:eastAsia="Times New Roman" w:hAnsi="Cambria Math" w:cs="Times New Roman"/>
              <w:sz w:val="24"/>
              <w:szCs w:val="20"/>
              <w:lang w:eastAsia="zh-CN"/>
            </w:rPr>
            <m:t xml:space="preserve">                                                           </m:t>
          </m:r>
          <m:d>
            <m:dPr>
              <m:ctrlPr>
                <w:rPr>
                  <w:rFonts w:ascii="Cambria Math" w:eastAsia="Times New Roman" w:hAnsi="Cambria Math" w:cs="Times New Roman"/>
                  <w:i/>
                  <w:sz w:val="24"/>
                  <w:szCs w:val="20"/>
                  <w:lang w:eastAsia="zh-CN"/>
                </w:rPr>
              </m:ctrlPr>
            </m:dPr>
            <m:e>
              <m:r>
                <w:rPr>
                  <w:rFonts w:ascii="Cambria Math" w:eastAsia="Times New Roman" w:hAnsi="Cambria Math" w:cs="Times New Roman"/>
                  <w:sz w:val="24"/>
                  <w:szCs w:val="20"/>
                  <w:lang w:eastAsia="zh-CN"/>
                </w:rPr>
                <m:t>3</m:t>
              </m:r>
            </m:e>
          </m:d>
        </m:oMath>
      </m:oMathPara>
    </w:p>
    <w:p w14:paraId="16B8FE1F" w14:textId="0AA3005D" w:rsidR="0048513D" w:rsidRPr="000B0C59" w:rsidRDefault="0048513D" w:rsidP="000B0C59">
      <w:pPr>
        <w:spacing w:after="0" w:line="480" w:lineRule="auto"/>
        <w:contextualSpacing/>
        <w:jc w:val="both"/>
        <w:rPr>
          <w:rFonts w:ascii="Times New Roman" w:eastAsia="Times New Roman" w:hAnsi="Times New Roman" w:cs="Times New Roman"/>
          <w:sz w:val="24"/>
          <w:szCs w:val="24"/>
          <w:lang w:eastAsia="zh-CN"/>
        </w:rPr>
      </w:pPr>
      <w:r w:rsidRPr="0048513D">
        <w:rPr>
          <w:rFonts w:ascii="Times New Roman" w:eastAsia="Times New Roman" w:hAnsi="Times New Roman" w:cs="Times New Roman"/>
          <w:sz w:val="24"/>
          <w:szCs w:val="20"/>
          <w:lang w:eastAsia="zh-CN"/>
        </w:rPr>
        <w:t xml:space="preserve">where </w:t>
      </w:r>
      <m:oMath>
        <m:sSubSup>
          <m:sSubSupPr>
            <m:ctrlPr>
              <w:rPr>
                <w:rFonts w:ascii="Cambria Math" w:eastAsia="Times New Roman" w:hAnsi="Cambria Math" w:cs="Times New Roman"/>
                <w:i/>
                <w:sz w:val="24"/>
                <w:szCs w:val="20"/>
                <w:lang w:eastAsia="zh-CN"/>
              </w:rPr>
            </m:ctrlPr>
          </m:sSubSupPr>
          <m:e>
            <m:r>
              <w:rPr>
                <w:rFonts w:ascii="Cambria Math" w:eastAsia="Times New Roman" w:hAnsi="Cambria Math" w:cs="Times New Roman"/>
                <w:sz w:val="24"/>
                <w:szCs w:val="20"/>
                <w:lang w:eastAsia="zh-CN"/>
              </w:rPr>
              <m:t>p</m:t>
            </m:r>
          </m:e>
          <m:sub>
            <m:r>
              <w:rPr>
                <w:rFonts w:ascii="Cambria Math" w:eastAsia="Times New Roman" w:hAnsi="Cambria Math" w:cs="Times New Roman"/>
                <w:sz w:val="24"/>
                <w:szCs w:val="20"/>
                <w:lang w:eastAsia="zh-CN"/>
              </w:rPr>
              <m:t>it</m:t>
            </m:r>
          </m:sub>
          <m:sup>
            <m:r>
              <w:rPr>
                <w:rFonts w:ascii="Cambria Math" w:eastAsia="Times New Roman" w:hAnsi="Cambria Math" w:cs="Times New Roman"/>
                <w:sz w:val="24"/>
                <w:szCs w:val="20"/>
                <w:lang w:eastAsia="zh-CN"/>
              </w:rPr>
              <m:t>S</m:t>
            </m:r>
          </m:sup>
        </m:sSubSup>
      </m:oMath>
      <w:r w:rsidR="003162C2">
        <w:rPr>
          <w:rFonts w:ascii="Times New Roman" w:eastAsia="Times New Roman" w:hAnsi="Times New Roman" w:cs="Times New Roman"/>
          <w:sz w:val="24"/>
          <w:szCs w:val="20"/>
          <w:lang w:eastAsia="zh-CN"/>
        </w:rPr>
        <w:t xml:space="preserve"> is </w:t>
      </w:r>
      <w:r w:rsidRPr="0048513D">
        <w:rPr>
          <w:rFonts w:ascii="Times New Roman" w:eastAsia="Times New Roman" w:hAnsi="Times New Roman" w:cs="Times New Roman"/>
          <w:sz w:val="24"/>
          <w:szCs w:val="20"/>
          <w:lang w:eastAsia="zh-CN"/>
        </w:rPr>
        <w:t xml:space="preserve">the price </w:t>
      </w:r>
      <w:r w:rsidR="002F57B0">
        <w:rPr>
          <w:rFonts w:ascii="Times New Roman" w:eastAsia="Times New Roman" w:hAnsi="Times New Roman" w:cs="Times New Roman"/>
          <w:sz w:val="24"/>
          <w:szCs w:val="20"/>
          <w:lang w:eastAsia="zh-CN"/>
        </w:rPr>
        <w:t>as</w:t>
      </w:r>
      <w:r w:rsidRPr="0048513D">
        <w:rPr>
          <w:rFonts w:ascii="Times New Roman" w:eastAsia="Times New Roman" w:hAnsi="Times New Roman" w:cs="Times New Roman"/>
          <w:sz w:val="24"/>
          <w:szCs w:val="20"/>
          <w:lang w:eastAsia="zh-CN"/>
        </w:rPr>
        <w:t xml:space="preserve"> a function of the quantity of coal tran</w:t>
      </w:r>
      <w:r w:rsidRPr="0048513D">
        <w:rPr>
          <w:rFonts w:ascii="Times New Roman" w:eastAsia="Times New Roman" w:hAnsi="Times New Roman" w:cs="Times New Roman"/>
          <w:sz w:val="24"/>
          <w:szCs w:val="24"/>
          <w:lang w:eastAsia="zh-CN"/>
        </w:rPr>
        <w:t>sported</w:t>
      </w:r>
      <w:r w:rsidR="003162C2">
        <w:rPr>
          <w:rFonts w:ascii="Times New Roman" w:eastAsia="Times New Roman" w:hAnsi="Times New Roman" w:cs="Times New Roman"/>
          <w:sz w:val="24"/>
          <w:szCs w:val="24"/>
          <w:lang w:eastAsia="zh-CN"/>
        </w:rPr>
        <w:t xml:space="preserve">, </w:t>
      </w:r>
      <m:oMath>
        <m:sSubSup>
          <m:sSubSupPr>
            <m:ctrlPr>
              <w:rPr>
                <w:rFonts w:ascii="Cambria Math" w:eastAsia="Times New Roman" w:hAnsi="Cambria Math" w:cs="Times New Roman"/>
                <w:i/>
                <w:sz w:val="24"/>
                <w:szCs w:val="24"/>
                <w:lang w:eastAsia="zh-CN"/>
              </w:rPr>
            </m:ctrlPr>
          </m:sSubSupPr>
          <m:e>
            <m:r>
              <w:rPr>
                <w:rFonts w:ascii="Cambria Math" w:eastAsia="Times New Roman" w:hAnsi="Cambria Math" w:cs="Times New Roman"/>
                <w:sz w:val="24"/>
                <w:szCs w:val="24"/>
                <w:lang w:eastAsia="zh-CN"/>
              </w:rPr>
              <m:t>Q</m:t>
            </m:r>
          </m:e>
          <m:sub>
            <m:r>
              <w:rPr>
                <w:rFonts w:ascii="Cambria Math" w:eastAsia="Times New Roman" w:hAnsi="Cambria Math" w:cs="Times New Roman"/>
                <w:sz w:val="24"/>
                <w:szCs w:val="24"/>
                <w:lang w:eastAsia="zh-CN"/>
              </w:rPr>
              <m:t>it</m:t>
            </m:r>
          </m:sub>
          <m:sup>
            <m:r>
              <w:rPr>
                <w:rFonts w:ascii="Cambria Math" w:eastAsia="Times New Roman" w:hAnsi="Cambria Math" w:cs="Times New Roman"/>
                <w:sz w:val="24"/>
                <w:szCs w:val="24"/>
                <w:lang w:eastAsia="zh-CN"/>
              </w:rPr>
              <m:t>S</m:t>
            </m:r>
          </m:sup>
        </m:sSubSup>
      </m:oMath>
      <w:r w:rsidR="002F57B0">
        <w:rPr>
          <w:rFonts w:ascii="Times New Roman" w:eastAsia="Times New Roman" w:hAnsi="Times New Roman" w:cs="Times New Roman"/>
          <w:sz w:val="24"/>
          <w:szCs w:val="24"/>
          <w:lang w:eastAsia="zh-CN"/>
        </w:rPr>
        <w:t>,</w:t>
      </w:r>
      <w:r w:rsidR="007355FD">
        <w:rPr>
          <w:rFonts w:ascii="Times New Roman" w:eastAsia="Times New Roman" w:hAnsi="Times New Roman" w:cs="Times New Roman"/>
          <w:sz w:val="24"/>
          <w:szCs w:val="24"/>
          <w:lang w:eastAsia="zh-CN"/>
        </w:rPr>
        <w:t xml:space="preserve"> the</w:t>
      </w:r>
      <w:r w:rsidRPr="0048513D">
        <w:rPr>
          <w:rFonts w:ascii="Times New Roman" w:eastAsia="Times New Roman" w:hAnsi="Times New Roman" w:cs="Times New Roman"/>
          <w:sz w:val="24"/>
          <w:szCs w:val="24"/>
          <w:lang w:eastAsia="zh-CN"/>
        </w:rPr>
        <w:t xml:space="preserve"> entry of the second carrier</w:t>
      </w:r>
      <w:r w:rsidR="007355FD">
        <w:rPr>
          <w:rFonts w:ascii="Times New Roman" w:eastAsia="Times New Roman" w:hAnsi="Times New Roman" w:cs="Times New Roman"/>
          <w:sz w:val="24"/>
          <w:szCs w:val="24"/>
          <w:lang w:eastAsia="zh-CN"/>
        </w:rPr>
        <w:t xml:space="preserve">, </w:t>
      </w:r>
      <m:oMath>
        <m:sSub>
          <m:sSubPr>
            <m:ctrlPr>
              <w:rPr>
                <w:rFonts w:ascii="Cambria Math" w:eastAsia="Times New Roman" w:hAnsi="Cambria Math" w:cs="Times New Roman"/>
                <w:i/>
                <w:sz w:val="24"/>
                <w:szCs w:val="24"/>
                <w:lang w:eastAsia="zh-CN"/>
              </w:rPr>
            </m:ctrlPr>
          </m:sSubPr>
          <m:e>
            <m:r>
              <w:rPr>
                <w:rFonts w:ascii="Cambria Math" w:eastAsia="Times New Roman" w:hAnsi="Cambria Math" w:cs="Times New Roman"/>
                <w:sz w:val="24"/>
                <w:szCs w:val="24"/>
                <w:lang w:eastAsia="zh-CN"/>
              </w:rPr>
              <m:t>E</m:t>
            </m:r>
          </m:e>
          <m:sub>
            <m:r>
              <w:rPr>
                <w:rFonts w:ascii="Cambria Math" w:eastAsia="Times New Roman" w:hAnsi="Cambria Math" w:cs="Times New Roman"/>
                <w:sz w:val="24"/>
                <w:szCs w:val="24"/>
                <w:lang w:eastAsia="zh-CN"/>
              </w:rPr>
              <m:t>it</m:t>
            </m:r>
          </m:sub>
        </m:sSub>
      </m:oMath>
      <w:r w:rsidRPr="0048513D">
        <w:rPr>
          <w:rFonts w:ascii="Times New Roman" w:eastAsia="Times New Roman" w:hAnsi="Times New Roman" w:cs="Times New Roman"/>
          <w:sz w:val="24"/>
          <w:szCs w:val="24"/>
          <w:lang w:eastAsia="zh-CN"/>
        </w:rPr>
        <w:t xml:space="preserve">, supply characteristics </w:t>
      </w:r>
      <w:r w:rsidR="002F57B0">
        <w:rPr>
          <w:rFonts w:ascii="Times New Roman" w:eastAsia="Times New Roman" w:hAnsi="Times New Roman" w:cs="Times New Roman"/>
          <w:sz w:val="24"/>
          <w:szCs w:val="24"/>
          <w:lang w:eastAsia="zh-CN"/>
        </w:rPr>
        <w:t>(</w:t>
      </w:r>
      <w:r w:rsidRPr="0048513D">
        <w:rPr>
          <w:rFonts w:ascii="Times New Roman" w:eastAsia="Times New Roman" w:hAnsi="Times New Roman" w:cs="Times New Roman"/>
          <w:sz w:val="24"/>
          <w:szCs w:val="24"/>
          <w:lang w:eastAsia="zh-CN"/>
        </w:rPr>
        <w:t>including marginal cost</w:t>
      </w:r>
      <w:r w:rsidR="002F57B0">
        <w:rPr>
          <w:rFonts w:ascii="Times New Roman" w:eastAsia="Times New Roman" w:hAnsi="Times New Roman" w:cs="Times New Roman"/>
          <w:sz w:val="24"/>
          <w:szCs w:val="24"/>
          <w:lang w:eastAsia="zh-CN"/>
        </w:rPr>
        <w:t>)</w:t>
      </w:r>
      <w:r w:rsidRPr="0048513D">
        <w:rPr>
          <w:rFonts w:ascii="Times New Roman" w:eastAsia="Times New Roman" w:hAnsi="Times New Roman" w:cs="Times New Roman"/>
          <w:sz w:val="24"/>
          <w:szCs w:val="24"/>
          <w:lang w:eastAsia="zh-CN"/>
        </w:rPr>
        <w:t>,</w:t>
      </w:r>
      <w:r w:rsidR="002F57B0">
        <w:rPr>
          <w:rFonts w:ascii="Times New Roman" w:eastAsia="Times New Roman" w:hAnsi="Times New Roman" w:cs="Times New Roman"/>
          <w:sz w:val="24"/>
          <w:szCs w:val="24"/>
          <w:lang w:eastAsia="zh-CN"/>
        </w:rPr>
        <w:t xml:space="preserve"> </w:t>
      </w:r>
      <m:oMath>
        <m:sSubSup>
          <m:sSubSupPr>
            <m:ctrlPr>
              <w:rPr>
                <w:rFonts w:ascii="Cambria Math" w:eastAsia="Times New Roman" w:hAnsi="Cambria Math" w:cs="Times New Roman"/>
                <w:i/>
                <w:sz w:val="24"/>
                <w:szCs w:val="24"/>
                <w:lang w:eastAsia="zh-CN"/>
              </w:rPr>
            </m:ctrlPr>
          </m:sSubSupPr>
          <m:e>
            <m:r>
              <w:rPr>
                <w:rFonts w:ascii="Cambria Math" w:eastAsia="Times New Roman" w:hAnsi="Cambria Math" w:cs="Times New Roman"/>
                <w:sz w:val="24"/>
                <w:szCs w:val="24"/>
                <w:lang w:eastAsia="zh-CN"/>
              </w:rPr>
              <m:t>X</m:t>
            </m:r>
          </m:e>
          <m:sub>
            <m:r>
              <w:rPr>
                <w:rFonts w:ascii="Cambria Math" w:eastAsia="Times New Roman" w:hAnsi="Cambria Math" w:cs="Times New Roman"/>
                <w:sz w:val="24"/>
                <w:szCs w:val="24"/>
                <w:lang w:eastAsia="zh-CN"/>
              </w:rPr>
              <m:t>it</m:t>
            </m:r>
          </m:sub>
          <m:sup>
            <m:r>
              <w:rPr>
                <w:rFonts w:ascii="Cambria Math" w:eastAsia="Times New Roman" w:hAnsi="Cambria Math" w:cs="Times New Roman"/>
                <w:sz w:val="24"/>
                <w:szCs w:val="24"/>
                <w:lang w:eastAsia="zh-CN"/>
              </w:rPr>
              <m:t>S</m:t>
            </m:r>
          </m:sup>
        </m:sSubSup>
      </m:oMath>
      <w:r w:rsidRPr="0048513D">
        <w:rPr>
          <w:rFonts w:ascii="Times New Roman" w:eastAsia="Times New Roman" w:hAnsi="Times New Roman" w:cs="Times New Roman"/>
          <w:sz w:val="24"/>
          <w:szCs w:val="24"/>
          <w:lang w:eastAsia="zh-CN"/>
        </w:rPr>
        <w:t>, and an error term</w:t>
      </w:r>
      <w:r w:rsidR="002F57B0">
        <w:rPr>
          <w:rFonts w:ascii="Times New Roman" w:eastAsia="Times New Roman" w:hAnsi="Times New Roman" w:cs="Times New Roman"/>
          <w:sz w:val="24"/>
          <w:szCs w:val="24"/>
          <w:lang w:eastAsia="zh-CN"/>
        </w:rPr>
        <w:t xml:space="preserve">, </w:t>
      </w:r>
      <m:oMath>
        <m:sSubSup>
          <m:sSubSupPr>
            <m:ctrlPr>
              <w:rPr>
                <w:rFonts w:ascii="Cambria Math" w:eastAsia="Times New Roman" w:hAnsi="Cambria Math" w:cs="Times New Roman"/>
                <w:i/>
                <w:sz w:val="24"/>
                <w:szCs w:val="24"/>
                <w:lang w:eastAsia="zh-CN"/>
              </w:rPr>
            </m:ctrlPr>
          </m:sSubSupPr>
          <m:e>
            <m:r>
              <w:rPr>
                <w:rFonts w:ascii="Cambria Math" w:eastAsia="Times New Roman" w:hAnsi="Cambria Math" w:cs="Times New Roman"/>
                <w:sz w:val="24"/>
                <w:szCs w:val="24"/>
                <w:lang w:eastAsia="zh-CN"/>
              </w:rPr>
              <m:t>ε</m:t>
            </m:r>
          </m:e>
          <m:sub>
            <m:r>
              <w:rPr>
                <w:rFonts w:ascii="Cambria Math" w:eastAsia="Times New Roman" w:hAnsi="Cambria Math" w:cs="Times New Roman"/>
                <w:sz w:val="24"/>
                <w:szCs w:val="24"/>
                <w:lang w:eastAsia="zh-CN"/>
              </w:rPr>
              <m:t>it</m:t>
            </m:r>
          </m:sub>
          <m:sup>
            <m:r>
              <w:rPr>
                <w:rFonts w:ascii="Cambria Math" w:eastAsia="Times New Roman" w:hAnsi="Cambria Math" w:cs="Times New Roman"/>
                <w:sz w:val="24"/>
                <w:szCs w:val="24"/>
                <w:lang w:eastAsia="zh-CN"/>
              </w:rPr>
              <m:t>S</m:t>
            </m:r>
          </m:sup>
        </m:sSubSup>
      </m:oMath>
      <w:r w:rsidRPr="0048513D">
        <w:rPr>
          <w:rFonts w:ascii="Times New Roman" w:eastAsia="Times New Roman" w:hAnsi="Times New Roman" w:cs="Times New Roman"/>
          <w:sz w:val="24"/>
          <w:szCs w:val="24"/>
          <w:lang w:eastAsia="zh-CN"/>
        </w:rPr>
        <w:t>.</w:t>
      </w:r>
      <w:r w:rsidR="000B0C59">
        <w:rPr>
          <w:rFonts w:ascii="Times New Roman" w:eastAsia="Times New Roman" w:hAnsi="Times New Roman" w:cs="Times New Roman"/>
          <w:sz w:val="24"/>
          <w:szCs w:val="24"/>
          <w:lang w:eastAsia="zh-CN"/>
        </w:rPr>
        <w:t xml:space="preserve"> </w:t>
      </w:r>
      <w:r w:rsidRPr="0048513D">
        <w:rPr>
          <w:rFonts w:ascii="Times New Roman" w:eastAsia="Times New Roman" w:hAnsi="Times New Roman" w:cs="Times New Roman"/>
          <w:sz w:val="24"/>
          <w:szCs w:val="24"/>
          <w:lang w:eastAsia="zh-CN"/>
        </w:rPr>
        <w:t xml:space="preserve">The supply curve is estimated along with the demand curve and a model of entry discussed below, and the resulting parameter estimates are used to simulate the behavior of prices over time to characterize firm conduct as duopoly competition evolves. </w:t>
      </w:r>
    </w:p>
    <w:p w14:paraId="51F9B404" w14:textId="6845A622" w:rsidR="0048513D" w:rsidRPr="0048513D" w:rsidRDefault="0048513D" w:rsidP="00052F80">
      <w:pPr>
        <w:spacing w:after="0" w:line="480" w:lineRule="auto"/>
        <w:ind w:firstLine="720"/>
        <w:jc w:val="both"/>
        <w:rPr>
          <w:rFonts w:ascii="Times New Roman" w:eastAsia="Times New Roman" w:hAnsi="Times New Roman" w:cs="Times New Roman"/>
          <w:sz w:val="24"/>
          <w:szCs w:val="20"/>
          <w:lang w:eastAsia="zh-CN"/>
        </w:rPr>
      </w:pPr>
      <w:r w:rsidRPr="0048513D">
        <w:rPr>
          <w:rFonts w:ascii="Times New Roman" w:eastAsia="Times New Roman" w:hAnsi="Times New Roman" w:cs="Times New Roman"/>
          <w:sz w:val="24"/>
          <w:szCs w:val="20"/>
          <w:lang w:eastAsia="zh-CN"/>
        </w:rPr>
        <w:t xml:space="preserve">We measure the effects of entry with a dummy variable, treated as endogenous, that indicates whether a plant can receive PRB coal from two rail carriers at time </w:t>
      </w:r>
      <w:r w:rsidRPr="0048513D">
        <w:rPr>
          <w:rFonts w:ascii="Times New Roman" w:eastAsia="Times New Roman" w:hAnsi="Times New Roman" w:cs="Times New Roman"/>
          <w:i/>
          <w:sz w:val="24"/>
          <w:szCs w:val="20"/>
          <w:lang w:eastAsia="zh-CN"/>
        </w:rPr>
        <w:t>t</w:t>
      </w:r>
      <w:r w:rsidRPr="0048513D">
        <w:rPr>
          <w:rFonts w:ascii="Times New Roman" w:eastAsia="Times New Roman" w:hAnsi="Times New Roman" w:cs="Times New Roman"/>
          <w:sz w:val="24"/>
          <w:szCs w:val="20"/>
          <w:lang w:eastAsia="zh-CN"/>
        </w:rPr>
        <w:t xml:space="preserve"> (it is defined for</w:t>
      </w:r>
      <w:r w:rsidR="000B0C59">
        <w:rPr>
          <w:rFonts w:ascii="Times New Roman" w:eastAsia="Times New Roman" w:hAnsi="Times New Roman" w:cs="Times New Roman"/>
          <w:sz w:val="24"/>
          <w:szCs w:val="20"/>
          <w:lang w:eastAsia="zh-CN"/>
        </w:rPr>
        <w:t xml:space="preserve"> each</w:t>
      </w:r>
      <w:r w:rsidRPr="0048513D">
        <w:rPr>
          <w:rFonts w:ascii="Times New Roman" w:eastAsia="Times New Roman" w:hAnsi="Times New Roman" w:cs="Times New Roman"/>
          <w:sz w:val="24"/>
          <w:szCs w:val="20"/>
          <w:lang w:eastAsia="zh-CN"/>
        </w:rPr>
        <w:t xml:space="preserve"> time period as 1 if two carriers can transport PRB coal to the plant</w:t>
      </w:r>
      <w:r w:rsidR="00C74CF3">
        <w:rPr>
          <w:rFonts w:ascii="Times New Roman" w:eastAsia="Times New Roman" w:hAnsi="Times New Roman" w:cs="Times New Roman"/>
          <w:sz w:val="24"/>
          <w:szCs w:val="20"/>
          <w:lang w:eastAsia="zh-CN"/>
        </w:rPr>
        <w:t>;</w:t>
      </w:r>
      <w:r w:rsidRPr="0048513D">
        <w:rPr>
          <w:rFonts w:ascii="Times New Roman" w:eastAsia="Times New Roman" w:hAnsi="Times New Roman" w:cs="Times New Roman"/>
          <w:sz w:val="24"/>
          <w:szCs w:val="20"/>
          <w:lang w:eastAsia="zh-CN"/>
        </w:rPr>
        <w:t xml:space="preserve"> 0 otherwise).  We </w:t>
      </w:r>
      <w:r w:rsidR="00C74CF3" w:rsidRPr="0048513D">
        <w:rPr>
          <w:rFonts w:ascii="Times New Roman" w:eastAsia="Times New Roman" w:hAnsi="Times New Roman" w:cs="Times New Roman"/>
          <w:sz w:val="24"/>
          <w:szCs w:val="20"/>
          <w:lang w:eastAsia="zh-CN"/>
        </w:rPr>
        <w:t>can</w:t>
      </w:r>
      <w:r w:rsidRPr="0048513D">
        <w:rPr>
          <w:rFonts w:ascii="Times New Roman" w:eastAsia="Times New Roman" w:hAnsi="Times New Roman" w:cs="Times New Roman"/>
          <w:sz w:val="24"/>
          <w:szCs w:val="20"/>
          <w:lang w:eastAsia="zh-CN"/>
        </w:rPr>
        <w:t xml:space="preserve"> measure this variable because coal-fired utilities identify the rail carriers that provide direct service, as noted previously, and that have physical access to their plants.</w:t>
      </w:r>
    </w:p>
    <w:p w14:paraId="737BE59A" w14:textId="74A1BAE7" w:rsidR="0048513D" w:rsidRPr="0048513D" w:rsidRDefault="0048513D" w:rsidP="00371642">
      <w:pPr>
        <w:spacing w:after="0" w:line="480" w:lineRule="auto"/>
        <w:ind w:firstLine="720"/>
        <w:jc w:val="both"/>
        <w:rPr>
          <w:rFonts w:ascii="Times New Roman" w:eastAsia="Times New Roman" w:hAnsi="Times New Roman" w:cs="Times New Roman"/>
          <w:sz w:val="24"/>
          <w:szCs w:val="20"/>
          <w:lang w:eastAsia="zh-CN"/>
        </w:rPr>
      </w:pPr>
      <w:r w:rsidRPr="0048513D">
        <w:rPr>
          <w:rFonts w:ascii="Times New Roman" w:eastAsia="Times New Roman" w:hAnsi="Times New Roman" w:cs="Times New Roman"/>
          <w:sz w:val="24"/>
          <w:szCs w:val="20"/>
          <w:lang w:eastAsia="zh-CN"/>
        </w:rPr>
        <w:t>We recognize that a new entrant’s impact on rail prices may intensify over time because a shipper’s coal shipments are generally governed by several distinct contracts with the incumbent railroad that may last for several years.  Because we d</w:t>
      </w:r>
      <w:r w:rsidR="00B44C5F">
        <w:rPr>
          <w:rFonts w:ascii="Times New Roman" w:eastAsia="Times New Roman" w:hAnsi="Times New Roman" w:cs="Times New Roman"/>
          <w:sz w:val="24"/>
          <w:szCs w:val="20"/>
          <w:lang w:eastAsia="zh-CN"/>
        </w:rPr>
        <w:t>o</w:t>
      </w:r>
      <w:r w:rsidRPr="0048513D">
        <w:rPr>
          <w:rFonts w:ascii="Times New Roman" w:eastAsia="Times New Roman" w:hAnsi="Times New Roman" w:cs="Times New Roman"/>
          <w:sz w:val="24"/>
          <w:szCs w:val="20"/>
          <w:lang w:eastAsia="zh-CN"/>
        </w:rPr>
        <w:t xml:space="preserve"> not know precisely how many contracts a shipper had with an incumbent railroad and when each contract expired, we explored alternative ways to capture the dynamic effects of rail competition.  We obtained the best statistical fit of our </w:t>
      </w:r>
      <w:r w:rsidRPr="0048513D">
        <w:rPr>
          <w:rFonts w:ascii="Times New Roman" w:eastAsia="Times New Roman" w:hAnsi="Times New Roman" w:cs="Times New Roman"/>
          <w:sz w:val="24"/>
          <w:szCs w:val="20"/>
          <w:lang w:eastAsia="zh-CN"/>
        </w:rPr>
        <w:lastRenderedPageBreak/>
        <w:t>model by interacting the rail entry dummy variable with a variable indicating the number of years the second railroad served the market for those plants experiencing entry.  The value of this variable was held constant after three years to capture the fact that most contracts will have expired by that time, thereby making it unlikely that the entry effect continues to intensify.  Holding this variable constant after five years produced a slightly worse statistical fit.  Specifying time dummies to indicate each year since the entry of a second carrier produced an even worse fit, because more endogenous variables were effectively used to capture the same effect.  The entry variable should have a negative effect on rail prices unless carriers engage in some form of collusive behavior.</w:t>
      </w:r>
      <w:r w:rsidRPr="0048513D">
        <w:rPr>
          <w:rFonts w:ascii="Times New Roman" w:eastAsia="Times New Roman" w:hAnsi="Times New Roman" w:cs="Times New Roman"/>
          <w:sz w:val="24"/>
          <w:szCs w:val="20"/>
          <w:vertAlign w:val="superscript"/>
          <w:lang w:eastAsia="zh-CN"/>
        </w:rPr>
        <w:footnoteReference w:id="204"/>
      </w:r>
      <w:r w:rsidRPr="0048513D">
        <w:rPr>
          <w:rFonts w:ascii="Times New Roman" w:eastAsia="Times New Roman" w:hAnsi="Times New Roman" w:cs="Times New Roman"/>
          <w:sz w:val="24"/>
          <w:szCs w:val="20"/>
          <w:lang w:eastAsia="zh-CN"/>
        </w:rPr>
        <w:t xml:space="preserve">  </w:t>
      </w:r>
    </w:p>
    <w:p w14:paraId="489A7FE1" w14:textId="77777777" w:rsidR="00052F80" w:rsidRDefault="0048513D" w:rsidP="00052F80">
      <w:pPr>
        <w:spacing w:after="0" w:line="480" w:lineRule="auto"/>
        <w:ind w:firstLine="720"/>
        <w:jc w:val="both"/>
        <w:rPr>
          <w:rFonts w:ascii="Times New Roman" w:eastAsia="Times New Roman" w:hAnsi="Times New Roman" w:cs="Times New Roman"/>
          <w:sz w:val="24"/>
          <w:szCs w:val="20"/>
          <w:lang w:eastAsia="zh-CN"/>
        </w:rPr>
      </w:pPr>
      <w:r w:rsidRPr="0048513D">
        <w:rPr>
          <w:rFonts w:ascii="Times New Roman" w:eastAsia="Times New Roman" w:hAnsi="Times New Roman" w:cs="Times New Roman"/>
          <w:sz w:val="24"/>
          <w:szCs w:val="20"/>
          <w:lang w:eastAsia="zh-CN"/>
        </w:rPr>
        <w:t xml:space="preserve">In contrast to some markets (e.g., airlines), potential rail competition is not likely to be a relevant factor in PRB markets.  A common definition of a potential competitor in network industries is a carrier that provides service at the origin and the destination but does not offer service on the route (Morrison and Winston (1995)).  Because negotiations over contract rates occur only when actual entry is assured by a carrier’s commitment to construct a buildout to connect a utility with its network, a carrier is effectively an actual competitor without ever being a potential competitor.  </w:t>
      </w:r>
    </w:p>
    <w:p w14:paraId="4E80F6F4" w14:textId="0D992E86" w:rsidR="0048513D" w:rsidRPr="0048513D" w:rsidRDefault="0048513D" w:rsidP="00052F80">
      <w:pPr>
        <w:spacing w:after="0" w:line="480" w:lineRule="auto"/>
        <w:ind w:firstLine="720"/>
        <w:jc w:val="both"/>
        <w:rPr>
          <w:rFonts w:ascii="Times New Roman" w:eastAsia="Times New Roman" w:hAnsi="Times New Roman" w:cs="Times New Roman"/>
          <w:sz w:val="24"/>
          <w:szCs w:val="20"/>
          <w:lang w:eastAsia="zh-CN"/>
        </w:rPr>
      </w:pPr>
      <w:r w:rsidRPr="0048513D">
        <w:rPr>
          <w:rFonts w:ascii="Times New Roman" w:eastAsia="Times New Roman" w:hAnsi="Times New Roman" w:cs="Times New Roman"/>
          <w:sz w:val="24"/>
          <w:szCs w:val="20"/>
          <w:lang w:eastAsia="zh-CN"/>
        </w:rPr>
        <w:t xml:space="preserve">Supply characteristics consist of other sources of competition and rail costs.  We include two dummy variables to indicate whether plants can receive coal from outside the Powder River Basin by an alternative railroad or by water transportation.  Both measures of source competition should have a negative effect on rail prices.   </w:t>
      </w:r>
    </w:p>
    <w:p w14:paraId="448EBEBD" w14:textId="77777777" w:rsidR="0048513D" w:rsidRPr="0048513D" w:rsidRDefault="0048513D" w:rsidP="00371642">
      <w:pPr>
        <w:spacing w:after="0" w:line="480" w:lineRule="auto"/>
        <w:ind w:firstLine="720"/>
        <w:jc w:val="both"/>
        <w:rPr>
          <w:rFonts w:ascii="Times New Roman" w:eastAsia="Times New Roman" w:hAnsi="Times New Roman" w:cs="Times New Roman"/>
          <w:sz w:val="24"/>
          <w:szCs w:val="20"/>
          <w:lang w:eastAsia="zh-CN"/>
        </w:rPr>
      </w:pPr>
      <w:r w:rsidRPr="0048513D">
        <w:rPr>
          <w:rFonts w:ascii="Times New Roman" w:eastAsia="Times New Roman" w:hAnsi="Times New Roman" w:cs="Times New Roman"/>
          <w:sz w:val="24"/>
          <w:szCs w:val="20"/>
          <w:lang w:eastAsia="zh-CN"/>
        </w:rPr>
        <w:t xml:space="preserve">Route specific marginal costs are generally unavailable.  Hence, we estimate those costs using Bitzan and Keeler’s (2003) translog railroad cost function, which covers virtually the same years as our study and includes ton-miles of unit train traffic at the firm level as a distinct output, </w:t>
      </w:r>
      <w:r w:rsidRPr="0048513D">
        <w:rPr>
          <w:rFonts w:ascii="Times New Roman" w:eastAsia="Times New Roman" w:hAnsi="Times New Roman" w:cs="Times New Roman"/>
          <w:sz w:val="24"/>
          <w:szCs w:val="20"/>
          <w:lang w:eastAsia="zh-CN"/>
        </w:rPr>
        <w:lastRenderedPageBreak/>
        <w:t>factor prices, and operating characteristics.  Their</w:t>
      </w:r>
      <w:r w:rsidRPr="0048513D">
        <w:rPr>
          <w:rFonts w:ascii="Times New Roman" w:eastAsia="Times New Roman" w:hAnsi="Times New Roman" w:cs="Times New Roman"/>
          <w:sz w:val="24"/>
          <w:szCs w:val="24"/>
          <w:lang w:eastAsia="zh-CN"/>
        </w:rPr>
        <w:t xml:space="preserve"> cost function results in an expression for marginal cost that yields estimates that vary both across plants through the length of haul variable—they find economies of length of haul meaning that longer hauls reduce the marginal cost of a ton-mile—and over time through an estimated time trend, which captures technical change (productivity improvements) in rail freight transportation.</w:t>
      </w:r>
      <w:r w:rsidRPr="0048513D">
        <w:rPr>
          <w:rFonts w:ascii="Times New Roman" w:eastAsia="Times New Roman" w:hAnsi="Times New Roman" w:cs="Times New Roman"/>
          <w:sz w:val="24"/>
          <w:szCs w:val="20"/>
          <w:vertAlign w:val="superscript"/>
          <w:lang w:eastAsia="zh-CN"/>
        </w:rPr>
        <w:footnoteReference w:id="205"/>
      </w:r>
      <w:r w:rsidRPr="0048513D">
        <w:rPr>
          <w:rFonts w:ascii="Times New Roman" w:eastAsia="Times New Roman" w:hAnsi="Times New Roman" w:cs="Times New Roman"/>
          <w:sz w:val="24"/>
          <w:szCs w:val="20"/>
          <w:lang w:eastAsia="zh-CN"/>
        </w:rPr>
        <w:t xml:space="preserve">  We expect higher marginal costs to increase prices.  </w:t>
      </w:r>
    </w:p>
    <w:p w14:paraId="3338392B" w14:textId="77777777" w:rsidR="0048513D" w:rsidRPr="0048513D" w:rsidRDefault="0048513D" w:rsidP="00371642">
      <w:pPr>
        <w:spacing w:after="0" w:line="480" w:lineRule="auto"/>
        <w:ind w:firstLine="720"/>
        <w:jc w:val="both"/>
        <w:rPr>
          <w:rFonts w:ascii="Times New Roman" w:eastAsia="Times New Roman" w:hAnsi="Times New Roman" w:cs="Times New Roman"/>
          <w:sz w:val="24"/>
          <w:szCs w:val="24"/>
          <w:lang w:eastAsia="zh-CN"/>
        </w:rPr>
      </w:pPr>
      <w:r w:rsidRPr="0048513D">
        <w:rPr>
          <w:rFonts w:ascii="Times New Roman" w:eastAsia="Times New Roman" w:hAnsi="Times New Roman" w:cs="Times New Roman"/>
          <w:sz w:val="24"/>
          <w:szCs w:val="20"/>
          <w:lang w:eastAsia="zh-CN"/>
        </w:rPr>
        <w:t>Finally, we include a time trend and fixed effects at the regional, utility, and plant level to capture unmeasured influences on prices in those dimensions.  Utility level fixed effects differ from plant level fixed effects because they account for potentially greater bargaining power that utilities with multiple generating plants may enjoy when negotiating rates.</w:t>
      </w:r>
    </w:p>
    <w:p w14:paraId="716822E2" w14:textId="77777777" w:rsidR="00052F80" w:rsidRPr="00052F80" w:rsidRDefault="0048513D" w:rsidP="00A36CC3">
      <w:pPr>
        <w:spacing w:after="0" w:line="480" w:lineRule="auto"/>
        <w:jc w:val="center"/>
        <w:rPr>
          <w:rFonts w:ascii="Times New Roman" w:eastAsia="Times New Roman" w:hAnsi="Times New Roman" w:cs="Times New Roman"/>
          <w:iCs/>
          <w:sz w:val="24"/>
          <w:szCs w:val="20"/>
          <w:u w:val="single"/>
          <w:lang w:eastAsia="zh-CN"/>
        </w:rPr>
      </w:pPr>
      <w:r w:rsidRPr="00052F80">
        <w:rPr>
          <w:rFonts w:ascii="Times New Roman" w:eastAsia="Times New Roman" w:hAnsi="Times New Roman" w:cs="Times New Roman"/>
          <w:iCs/>
          <w:sz w:val="24"/>
          <w:szCs w:val="20"/>
          <w:u w:val="single"/>
          <w:lang w:eastAsia="zh-CN"/>
        </w:rPr>
        <w:t>Entry</w:t>
      </w:r>
    </w:p>
    <w:p w14:paraId="0EF5FEAA" w14:textId="40AABED7" w:rsidR="0048513D" w:rsidRPr="0048513D" w:rsidRDefault="0048513D" w:rsidP="00371642">
      <w:pPr>
        <w:spacing w:after="0" w:line="480" w:lineRule="auto"/>
        <w:ind w:firstLine="720"/>
        <w:jc w:val="both"/>
        <w:rPr>
          <w:rFonts w:ascii="Times New Roman" w:eastAsia="Times New Roman" w:hAnsi="Times New Roman" w:cs="Times New Roman"/>
          <w:sz w:val="24"/>
          <w:szCs w:val="24"/>
        </w:rPr>
      </w:pPr>
      <w:r w:rsidRPr="0048513D">
        <w:rPr>
          <w:rFonts w:ascii="Times New Roman" w:eastAsia="Times New Roman" w:hAnsi="Times New Roman" w:cs="Times New Roman"/>
          <w:sz w:val="24"/>
          <w:szCs w:val="20"/>
          <w:lang w:eastAsia="zh-CN"/>
        </w:rPr>
        <w:t>Although the primary providers of rail service in the Powder River Basin, Union Pacific and Burlington Northern, have expanded their networks to serve more utilities, they have not elected to serve all markets where a utility receives PRB coal, suggesting that their entry decisions are endogenous in our framework because they are undoubtedly based on specific market conditions for coal transportation.  Generally, entry represents a strategic decision consistent with profit maximizing behavior.  W</w:t>
      </w:r>
      <w:r w:rsidRPr="0048513D">
        <w:rPr>
          <w:rFonts w:ascii="Times New Roman" w:eastAsia="Times New Roman" w:hAnsi="Times New Roman" w:cs="Times New Roman"/>
          <w:sz w:val="24"/>
          <w:szCs w:val="24"/>
        </w:rPr>
        <w:t xml:space="preserve">e first discuss the relevance of dynamic considerations in modeling rail entry and then specify a model of entry based on a firm’s profit function.  </w:t>
      </w:r>
    </w:p>
    <w:p w14:paraId="0E3783A5" w14:textId="6901E025" w:rsidR="0048513D" w:rsidRPr="0048513D" w:rsidRDefault="0048513D" w:rsidP="00371642">
      <w:pPr>
        <w:spacing w:after="0" w:line="480" w:lineRule="auto"/>
        <w:ind w:firstLine="720"/>
        <w:jc w:val="both"/>
        <w:rPr>
          <w:rFonts w:ascii="Times New Roman" w:eastAsia="Times New Roman" w:hAnsi="Times New Roman" w:cs="Times New Roman"/>
          <w:sz w:val="24"/>
          <w:szCs w:val="24"/>
        </w:rPr>
      </w:pPr>
      <w:r w:rsidRPr="0048513D">
        <w:rPr>
          <w:rFonts w:ascii="Times New Roman" w:eastAsia="Times New Roman" w:hAnsi="Times New Roman" w:cs="Times New Roman"/>
          <w:sz w:val="24"/>
          <w:szCs w:val="24"/>
        </w:rPr>
        <w:t>A dynamic model of entry may be appropriate in two situations.  First, because shippers and railroads negotiate contracts prior to a carrier actually</w:t>
      </w:r>
      <w:r w:rsidR="006C7E14">
        <w:rPr>
          <w:rFonts w:ascii="Times New Roman" w:eastAsia="Times New Roman" w:hAnsi="Times New Roman" w:cs="Times New Roman"/>
          <w:sz w:val="24"/>
          <w:szCs w:val="24"/>
        </w:rPr>
        <w:t xml:space="preserve"> </w:t>
      </w:r>
      <w:r w:rsidRPr="0048513D">
        <w:rPr>
          <w:rFonts w:ascii="Times New Roman" w:eastAsia="Times New Roman" w:hAnsi="Times New Roman" w:cs="Times New Roman"/>
          <w:sz w:val="24"/>
          <w:szCs w:val="24"/>
        </w:rPr>
        <w:t xml:space="preserve">providing service, a dynamic specification of the key determinants of entry (such as prices and quantities) may be necessary </w:t>
      </w:r>
      <w:r w:rsidRPr="0048513D">
        <w:rPr>
          <w:rFonts w:ascii="Times New Roman" w:eastAsia="Times New Roman" w:hAnsi="Times New Roman" w:cs="Times New Roman"/>
          <w:sz w:val="24"/>
          <w:szCs w:val="24"/>
        </w:rPr>
        <w:lastRenderedPageBreak/>
        <w:t xml:space="preserve">unless future values of those variables can be determined from their current values.  If current prices and quantities are sufficiently strong predictors of future prices and quantities, then a static model of entry is appropriate, although the effects of entry on prices are likely to be dynamic. </w:t>
      </w:r>
    </w:p>
    <w:p w14:paraId="02C21A27" w14:textId="17938088" w:rsidR="0048513D" w:rsidRPr="0048513D" w:rsidRDefault="0048513D" w:rsidP="00371642">
      <w:pPr>
        <w:spacing w:after="0" w:line="480" w:lineRule="auto"/>
        <w:ind w:firstLine="720"/>
        <w:jc w:val="both"/>
        <w:rPr>
          <w:rFonts w:ascii="Times New Roman" w:eastAsia="Times New Roman" w:hAnsi="Times New Roman" w:cs="Times New Roman"/>
          <w:sz w:val="24"/>
          <w:szCs w:val="24"/>
        </w:rPr>
      </w:pPr>
      <w:r w:rsidRPr="0048513D">
        <w:rPr>
          <w:rFonts w:ascii="Times New Roman" w:eastAsia="Times New Roman" w:hAnsi="Times New Roman" w:cs="Times New Roman"/>
          <w:sz w:val="24"/>
          <w:szCs w:val="24"/>
        </w:rPr>
        <w:t xml:space="preserve">In the case of rail transportation of coal, contracts reflect current and future supply and demand conditions.  For example, contracts specifying negotiated rates contain standard cost escalation provisions based on independent regulatory findings, thereby reducing the uncertainty associated with the supply price.  Uncertainty is further reduced for a carrier considering entry because the supply price is bounded from above by the charge that an electric utility is currently paying the incumbent rail carrier for </w:t>
      </w:r>
      <w:r w:rsidR="003E0085" w:rsidRPr="0048513D">
        <w:rPr>
          <w:rFonts w:ascii="Times New Roman" w:eastAsia="Times New Roman" w:hAnsi="Times New Roman" w:cs="Times New Roman"/>
          <w:sz w:val="24"/>
          <w:szCs w:val="24"/>
        </w:rPr>
        <w:t>service,</w:t>
      </w:r>
      <w:r w:rsidRPr="0048513D">
        <w:rPr>
          <w:rFonts w:ascii="Times New Roman" w:eastAsia="Times New Roman" w:hAnsi="Times New Roman" w:cs="Times New Roman"/>
          <w:sz w:val="24"/>
          <w:szCs w:val="24"/>
        </w:rPr>
        <w:t xml:space="preserve"> and it is bounded from below by the charge that will enable the entrant to earn positive profits on the route.</w:t>
      </w:r>
      <w:r w:rsidRPr="0048513D">
        <w:rPr>
          <w:rFonts w:ascii="Times New Roman" w:eastAsia="Times New Roman" w:hAnsi="Times New Roman" w:cs="Times New Roman"/>
          <w:b/>
          <w:sz w:val="24"/>
          <w:szCs w:val="24"/>
        </w:rPr>
        <w:t xml:space="preserve">  </w:t>
      </w:r>
      <w:r w:rsidRPr="0048513D">
        <w:rPr>
          <w:rFonts w:ascii="Times New Roman" w:eastAsia="Times New Roman" w:hAnsi="Times New Roman" w:cs="Times New Roman"/>
          <w:sz w:val="24"/>
          <w:szCs w:val="24"/>
        </w:rPr>
        <w:t xml:space="preserve">Little uncertainty is associated with transportation demand because the large base-load plants in this study run at full capacity.  Accordingly, exploratory estimations showed that influences at time </w:t>
      </w:r>
      <w:r w:rsidRPr="0048513D">
        <w:rPr>
          <w:rFonts w:ascii="Times New Roman" w:eastAsia="Times New Roman" w:hAnsi="Times New Roman" w:cs="Times New Roman"/>
          <w:i/>
          <w:iCs/>
          <w:sz w:val="24"/>
          <w:szCs w:val="24"/>
        </w:rPr>
        <w:t>t</w:t>
      </w:r>
      <w:r w:rsidRPr="0048513D">
        <w:rPr>
          <w:rFonts w:ascii="Times New Roman" w:eastAsia="Times New Roman" w:hAnsi="Times New Roman" w:cs="Times New Roman"/>
          <w:sz w:val="24"/>
          <w:szCs w:val="24"/>
        </w:rPr>
        <w:t xml:space="preserve"> are sufficient statistics for predictions of future influences.  For example, the quantity of coal that was shipped </w:t>
      </w:r>
      <w:r w:rsidR="00A9281B" w:rsidRPr="0048513D">
        <w:rPr>
          <w:rFonts w:ascii="Times New Roman" w:eastAsia="Times New Roman" w:hAnsi="Times New Roman" w:cs="Times New Roman"/>
          <w:sz w:val="24"/>
          <w:szCs w:val="24"/>
        </w:rPr>
        <w:t>in each</w:t>
      </w:r>
      <w:r w:rsidRPr="0048513D">
        <w:rPr>
          <w:rFonts w:ascii="Times New Roman" w:eastAsia="Times New Roman" w:hAnsi="Times New Roman" w:cs="Times New Roman"/>
          <w:sz w:val="24"/>
          <w:szCs w:val="24"/>
        </w:rPr>
        <w:t xml:space="preserve"> market tended to be stationary throughout the period covered by our sample unless a second railroad entered the market.  </w:t>
      </w:r>
    </w:p>
    <w:p w14:paraId="6B71E909" w14:textId="0DD13F45" w:rsidR="0048513D" w:rsidRDefault="0048513D" w:rsidP="00371642">
      <w:pPr>
        <w:spacing w:after="0" w:line="480" w:lineRule="auto"/>
        <w:ind w:firstLine="720"/>
        <w:jc w:val="both"/>
        <w:rPr>
          <w:rFonts w:ascii="Times New Roman" w:eastAsia="Times New Roman" w:hAnsi="Times New Roman" w:cs="Times New Roman"/>
          <w:sz w:val="24"/>
          <w:szCs w:val="24"/>
        </w:rPr>
      </w:pPr>
      <w:r w:rsidRPr="0048513D">
        <w:rPr>
          <w:rFonts w:ascii="Times New Roman" w:eastAsia="Times New Roman" w:hAnsi="Times New Roman" w:cs="Times New Roman"/>
          <w:sz w:val="24"/>
          <w:szCs w:val="24"/>
        </w:rPr>
        <w:t xml:space="preserve">Second, a dynamic specification might be appropriate if railroads enter and exit markets and change their prices frequently.  However, as noted, contract rates are negotiated for </w:t>
      </w:r>
      <w:r w:rsidR="00A9281B" w:rsidRPr="0048513D">
        <w:rPr>
          <w:rFonts w:ascii="Times New Roman" w:eastAsia="Times New Roman" w:hAnsi="Times New Roman" w:cs="Times New Roman"/>
          <w:sz w:val="24"/>
          <w:szCs w:val="24"/>
        </w:rPr>
        <w:t>several</w:t>
      </w:r>
      <w:r w:rsidRPr="0048513D">
        <w:rPr>
          <w:rFonts w:ascii="Times New Roman" w:eastAsia="Times New Roman" w:hAnsi="Times New Roman" w:cs="Times New Roman"/>
          <w:sz w:val="24"/>
          <w:szCs w:val="24"/>
        </w:rPr>
        <w:t xml:space="preserve"> years and have standard annual provisions that govern rate changes, and no railroads in our sample exit any of the PRB markets; that is, they never relinquish the ability to serve a particular electric utility.</w:t>
      </w:r>
      <w:r w:rsidRPr="0048513D">
        <w:rPr>
          <w:rFonts w:ascii="Times New Roman" w:eastAsia="Times New Roman" w:hAnsi="Times New Roman" w:cs="Times New Roman"/>
          <w:bCs/>
          <w:sz w:val="24"/>
          <w:szCs w:val="24"/>
        </w:rPr>
        <w:t xml:space="preserve">  </w:t>
      </w:r>
    </w:p>
    <w:p w14:paraId="0AD71F02" w14:textId="5B701660" w:rsidR="001A60A9" w:rsidRDefault="006E2833" w:rsidP="006E2833">
      <w:pPr>
        <w:spacing w:after="0" w:line="480" w:lineRule="auto"/>
        <w:ind w:firstLine="720"/>
        <w:jc w:val="both"/>
        <w:rPr>
          <w:rFonts w:ascii="Times New Roman" w:eastAsia="Times New Roman" w:hAnsi="Times New Roman" w:cs="Times New Roman"/>
          <w:sz w:val="24"/>
          <w:szCs w:val="24"/>
        </w:rPr>
      </w:pPr>
      <w:r w:rsidRPr="006E2833">
        <w:rPr>
          <w:rFonts w:ascii="Times New Roman" w:eastAsia="Times New Roman" w:hAnsi="Times New Roman" w:cs="Times New Roman"/>
          <w:sz w:val="24"/>
          <w:szCs w:val="24"/>
        </w:rPr>
        <w:t>F</w:t>
      </w:r>
      <w:r>
        <w:rPr>
          <w:rFonts w:ascii="Times New Roman" w:eastAsia="Times New Roman" w:hAnsi="Times New Roman" w:cs="Times New Roman"/>
          <w:sz w:val="24"/>
          <w:szCs w:val="24"/>
        </w:rPr>
        <w:t>inally, f</w:t>
      </w:r>
      <w:r w:rsidRPr="006E2833">
        <w:rPr>
          <w:rFonts w:ascii="Times New Roman" w:eastAsia="Times New Roman" w:hAnsi="Times New Roman" w:cs="Times New Roman"/>
          <w:sz w:val="24"/>
          <w:szCs w:val="24"/>
        </w:rPr>
        <w:t xml:space="preserve">or exploratory purposes, we attempted to use our data to estimate a dynamic model of entry, supply, and demand, but we concluded that we needed a much larger sample of plants, with a longer time series of market behavior, and more instances of entry to capture </w:t>
      </w:r>
      <w:r w:rsidR="00353158">
        <w:rPr>
          <w:rFonts w:ascii="Times New Roman" w:eastAsia="Times New Roman" w:hAnsi="Times New Roman" w:cs="Times New Roman"/>
          <w:sz w:val="24"/>
          <w:szCs w:val="24"/>
        </w:rPr>
        <w:t xml:space="preserve">possible </w:t>
      </w:r>
      <w:r w:rsidRPr="006E2833">
        <w:rPr>
          <w:rFonts w:ascii="Times New Roman" w:eastAsia="Times New Roman" w:hAnsi="Times New Roman" w:cs="Times New Roman"/>
          <w:sz w:val="24"/>
          <w:szCs w:val="24"/>
        </w:rPr>
        <w:lastRenderedPageBreak/>
        <w:t xml:space="preserve">dynamic influences in a reasonable manner. We specified entry in terms of a Bellman equation as a function of the buildout, and dynamic demand and supply functions assuming an AR(1) process. We found that the entry of a second railroad in a market had a modest effect on reducing rail rates, but that the supply elasticity had the incorrect negative </w:t>
      </w:r>
      <w:r w:rsidR="00777500" w:rsidRPr="006E2833">
        <w:rPr>
          <w:rFonts w:ascii="Times New Roman" w:eastAsia="Times New Roman" w:hAnsi="Times New Roman" w:cs="Times New Roman"/>
          <w:sz w:val="24"/>
          <w:szCs w:val="24"/>
        </w:rPr>
        <w:t>sign,</w:t>
      </w:r>
      <w:r w:rsidRPr="006E2833">
        <w:rPr>
          <w:rFonts w:ascii="Times New Roman" w:eastAsia="Times New Roman" w:hAnsi="Times New Roman" w:cs="Times New Roman"/>
          <w:sz w:val="24"/>
          <w:szCs w:val="24"/>
        </w:rPr>
        <w:t xml:space="preserve"> and the demand elasticity was considerably less than 1.0, which </w:t>
      </w:r>
      <w:r w:rsidR="002A1FF2">
        <w:rPr>
          <w:rFonts w:ascii="Times New Roman" w:eastAsia="Times New Roman" w:hAnsi="Times New Roman" w:cs="Times New Roman"/>
          <w:sz w:val="24"/>
          <w:szCs w:val="24"/>
        </w:rPr>
        <w:t>raises a red flag</w:t>
      </w:r>
      <w:r w:rsidRPr="006E2833">
        <w:rPr>
          <w:rFonts w:ascii="Times New Roman" w:eastAsia="Times New Roman" w:hAnsi="Times New Roman" w:cs="Times New Roman"/>
          <w:sz w:val="24"/>
          <w:szCs w:val="24"/>
        </w:rPr>
        <w:t xml:space="preserve"> because a monopoly rail carrier serves many markets in the sample. </w:t>
      </w:r>
      <w:r w:rsidR="00777500">
        <w:rPr>
          <w:rFonts w:ascii="Times New Roman" w:eastAsia="Times New Roman" w:hAnsi="Times New Roman" w:cs="Times New Roman"/>
          <w:sz w:val="24"/>
          <w:szCs w:val="24"/>
        </w:rPr>
        <w:t xml:space="preserve"> </w:t>
      </w:r>
      <w:r w:rsidRPr="006E2833">
        <w:rPr>
          <w:rFonts w:ascii="Times New Roman" w:eastAsia="Times New Roman" w:hAnsi="Times New Roman" w:cs="Times New Roman"/>
          <w:sz w:val="24"/>
          <w:szCs w:val="24"/>
        </w:rPr>
        <w:t>In contrast, as we report later, when we used our data to estimate a static model allowing entry to have dynamic effects on rail prices, we did not encounter those empirical problems.</w:t>
      </w:r>
    </w:p>
    <w:p w14:paraId="2E6A5340" w14:textId="77777777" w:rsidR="00052F80" w:rsidRDefault="001A60A9" w:rsidP="00052F80">
      <w:pPr>
        <w:spacing w:after="0" w:line="480" w:lineRule="auto"/>
        <w:ind w:firstLine="720"/>
        <w:jc w:val="both"/>
        <w:rPr>
          <w:rFonts w:ascii="Times New Roman" w:eastAsia="Times New Roman" w:hAnsi="Times New Roman" w:cs="Times New Roman"/>
          <w:sz w:val="24"/>
          <w:szCs w:val="24"/>
        </w:rPr>
      </w:pPr>
      <w:r w:rsidRPr="001A60A9">
        <w:rPr>
          <w:rFonts w:ascii="Times New Roman" w:eastAsia="Times New Roman" w:hAnsi="Times New Roman" w:cs="Times New Roman"/>
          <w:bCs/>
          <w:sz w:val="24"/>
          <w:szCs w:val="24"/>
        </w:rPr>
        <w:t>We therefore</w:t>
      </w:r>
      <w:r w:rsidRPr="001A60A9">
        <w:rPr>
          <w:rFonts w:ascii="Times New Roman" w:eastAsia="Times New Roman" w:hAnsi="Times New Roman" w:cs="Times New Roman"/>
          <w:sz w:val="24"/>
          <w:szCs w:val="24"/>
        </w:rPr>
        <w:t xml:space="preserve"> develop a model of entry behavior based on a static profit function.</w:t>
      </w:r>
      <w:r>
        <w:rPr>
          <w:rFonts w:ascii="Times New Roman" w:eastAsia="Times New Roman" w:hAnsi="Times New Roman" w:cs="Times New Roman"/>
          <w:sz w:val="24"/>
          <w:szCs w:val="24"/>
        </w:rPr>
        <w:t xml:space="preserve">  </w:t>
      </w:r>
      <w:r w:rsidR="0048513D" w:rsidRPr="0048513D">
        <w:rPr>
          <w:rFonts w:ascii="Times New Roman" w:eastAsia="Times New Roman" w:hAnsi="Times New Roman" w:cs="Times New Roman"/>
          <w:sz w:val="24"/>
          <w:szCs w:val="24"/>
        </w:rPr>
        <w:t>As pointed out by Jia (2008), a convention (by convenience) in the empirical industrial organization literature on entry is to omit price, quantity, and sales variables from the specification because the relevant data are unavailable for most industries, and to assume that firms’ profits decline in the presence of rivals. Because we do have data on prices and quantities, we explicitly include those variables in the specification of profit that determines firm entry.</w:t>
      </w:r>
    </w:p>
    <w:p w14:paraId="170E31DD" w14:textId="77777777" w:rsidR="003222A1" w:rsidRDefault="0048513D" w:rsidP="003222A1">
      <w:pPr>
        <w:spacing w:after="0" w:line="480" w:lineRule="auto"/>
        <w:ind w:firstLine="720"/>
        <w:jc w:val="both"/>
        <w:rPr>
          <w:rFonts w:ascii="Times New Roman" w:eastAsia="Times New Roman" w:hAnsi="Times New Roman" w:cs="Times New Roman"/>
          <w:sz w:val="24"/>
          <w:szCs w:val="20"/>
          <w:lang w:eastAsia="zh-CN"/>
        </w:rPr>
      </w:pPr>
      <w:r w:rsidRPr="0048513D">
        <w:rPr>
          <w:rFonts w:ascii="Times New Roman" w:eastAsia="Times New Roman" w:hAnsi="Times New Roman" w:cs="Times New Roman"/>
          <w:sz w:val="24"/>
          <w:szCs w:val="24"/>
        </w:rPr>
        <w:t>The</w:t>
      </w:r>
      <w:r w:rsidRPr="0048513D">
        <w:rPr>
          <w:rFonts w:ascii="Times New Roman" w:eastAsia="Times New Roman" w:hAnsi="Times New Roman" w:cs="Times New Roman"/>
          <w:sz w:val="24"/>
          <w:szCs w:val="20"/>
          <w:lang w:eastAsia="zh-CN"/>
        </w:rPr>
        <w:t xml:space="preserve"> profit available to a given firm</w:t>
      </w:r>
      <w:r w:rsidRPr="0048513D">
        <w:rPr>
          <w:rFonts w:ascii="Times New Roman" w:eastAsia="Times New Roman" w:hAnsi="Times New Roman" w:cs="Times New Roman"/>
          <w:i/>
          <w:sz w:val="24"/>
          <w:szCs w:val="20"/>
          <w:lang w:eastAsia="zh-CN"/>
        </w:rPr>
        <w:t xml:space="preserve"> </w:t>
      </w:r>
      <w:r w:rsidRPr="0048513D">
        <w:rPr>
          <w:rFonts w:ascii="Times New Roman" w:eastAsia="Times New Roman" w:hAnsi="Times New Roman" w:cs="Times New Roman"/>
          <w:sz w:val="24"/>
          <w:szCs w:val="20"/>
          <w:lang w:eastAsia="zh-CN"/>
        </w:rPr>
        <w:t xml:space="preserve">from entering market </w:t>
      </w:r>
      <m:oMath>
        <m:r>
          <w:rPr>
            <w:rFonts w:ascii="Cambria Math" w:eastAsia="Times New Roman" w:hAnsi="Cambria Math" w:cs="Times New Roman"/>
            <w:sz w:val="24"/>
            <w:szCs w:val="20"/>
            <w:lang w:eastAsia="zh-CN"/>
          </w:rPr>
          <m:t>i</m:t>
        </m:r>
      </m:oMath>
      <w:r w:rsidRPr="0048513D">
        <w:rPr>
          <w:rFonts w:ascii="Times New Roman" w:eastAsia="Times New Roman" w:hAnsi="Times New Roman" w:cs="Times New Roman"/>
          <w:i/>
          <w:sz w:val="24"/>
          <w:szCs w:val="20"/>
          <w:lang w:eastAsia="zh-CN"/>
        </w:rPr>
        <w:t xml:space="preserve"> </w:t>
      </w:r>
      <w:r w:rsidRPr="0048513D">
        <w:rPr>
          <w:rFonts w:ascii="Times New Roman" w:eastAsia="Times New Roman" w:hAnsi="Times New Roman" w:cs="Times New Roman"/>
          <w:sz w:val="24"/>
          <w:szCs w:val="20"/>
          <w:lang w:eastAsia="zh-CN"/>
        </w:rPr>
        <w:t xml:space="preserve">at time </w:t>
      </w:r>
      <m:oMath>
        <m:r>
          <w:rPr>
            <w:rFonts w:ascii="Cambria Math" w:eastAsia="Times New Roman" w:hAnsi="Cambria Math" w:cs="Times New Roman"/>
            <w:sz w:val="24"/>
            <w:szCs w:val="20"/>
            <w:lang w:eastAsia="zh-CN"/>
          </w:rPr>
          <m:t>t</m:t>
        </m:r>
      </m:oMath>
      <w:r w:rsidRPr="0048513D">
        <w:rPr>
          <w:rFonts w:ascii="Times New Roman" w:eastAsia="Times New Roman" w:hAnsi="Times New Roman" w:cs="Times New Roman"/>
          <w:sz w:val="24"/>
          <w:szCs w:val="20"/>
          <w:lang w:eastAsia="zh-CN"/>
        </w:rPr>
        <w:t xml:space="preserve"> is simply the total revenue less the variable costs of providing service and the fixed costs of entry and can be specified generically as</w:t>
      </w:r>
      <w:r w:rsidR="003222A1">
        <w:rPr>
          <w:rFonts w:ascii="Times New Roman" w:eastAsia="Times New Roman" w:hAnsi="Times New Roman" w:cs="Times New Roman"/>
          <w:sz w:val="24"/>
          <w:szCs w:val="20"/>
          <w:lang w:eastAsia="zh-CN"/>
        </w:rPr>
        <w:t xml:space="preserve"> </w:t>
      </w:r>
      <m:oMath>
        <m:r>
          <m:rPr>
            <m:sty m:val="p"/>
          </m:rPr>
          <w:rPr>
            <w:rFonts w:ascii="Cambria Math" w:eastAsia="Times New Roman" w:hAnsi="Cambria Math" w:cs="Times New Roman"/>
            <w:sz w:val="24"/>
            <w:szCs w:val="20"/>
            <w:lang w:eastAsia="zh-CN"/>
          </w:rPr>
          <m:t>Π</m:t>
        </m:r>
        <m:d>
          <m:dPr>
            <m:ctrlPr>
              <w:rPr>
                <w:rFonts w:ascii="Cambria Math" w:eastAsia="Times New Roman" w:hAnsi="Cambria Math" w:cs="Times New Roman"/>
                <w:i/>
                <w:sz w:val="24"/>
                <w:szCs w:val="20"/>
                <w:lang w:eastAsia="zh-CN"/>
              </w:rPr>
            </m:ctrlPr>
          </m:dPr>
          <m:e>
            <m:sSub>
              <m:sSubPr>
                <m:ctrlPr>
                  <w:rPr>
                    <w:rFonts w:ascii="Cambria Math" w:eastAsia="Times New Roman" w:hAnsi="Cambria Math" w:cs="Times New Roman"/>
                    <w:i/>
                    <w:sz w:val="24"/>
                    <w:szCs w:val="20"/>
                    <w:lang w:eastAsia="zh-CN"/>
                  </w:rPr>
                </m:ctrlPr>
              </m:sSubPr>
              <m:e>
                <m:r>
                  <w:rPr>
                    <w:rFonts w:ascii="Cambria Math" w:eastAsia="Times New Roman" w:hAnsi="Cambria Math" w:cs="Times New Roman"/>
                    <w:sz w:val="24"/>
                    <w:szCs w:val="20"/>
                    <w:lang w:eastAsia="zh-CN"/>
                  </w:rPr>
                  <m:t>p</m:t>
                </m:r>
              </m:e>
              <m:sub>
                <m:r>
                  <w:rPr>
                    <w:rFonts w:ascii="Cambria Math" w:eastAsia="Times New Roman" w:hAnsi="Cambria Math" w:cs="Times New Roman"/>
                    <w:sz w:val="24"/>
                    <w:szCs w:val="20"/>
                    <w:lang w:eastAsia="zh-CN"/>
                  </w:rPr>
                  <m:t>it</m:t>
                </m:r>
              </m:sub>
            </m:sSub>
            <m:r>
              <w:rPr>
                <w:rFonts w:ascii="Cambria Math" w:eastAsia="Times New Roman" w:hAnsi="Cambria Math" w:cs="Times New Roman"/>
                <w:sz w:val="24"/>
                <w:szCs w:val="20"/>
                <w:lang w:eastAsia="zh-CN"/>
              </w:rPr>
              <m:t>,</m:t>
            </m:r>
            <m:sSub>
              <m:sSubPr>
                <m:ctrlPr>
                  <w:rPr>
                    <w:rFonts w:ascii="Cambria Math" w:eastAsia="Times New Roman" w:hAnsi="Cambria Math" w:cs="Times New Roman"/>
                    <w:i/>
                    <w:sz w:val="24"/>
                    <w:szCs w:val="20"/>
                    <w:lang w:eastAsia="zh-CN"/>
                  </w:rPr>
                </m:ctrlPr>
              </m:sSubPr>
              <m:e>
                <m:r>
                  <w:rPr>
                    <w:rFonts w:ascii="Cambria Math" w:eastAsia="Times New Roman" w:hAnsi="Cambria Math" w:cs="Times New Roman"/>
                    <w:sz w:val="24"/>
                    <w:szCs w:val="20"/>
                    <w:lang w:eastAsia="zh-CN"/>
                  </w:rPr>
                  <m:t>q</m:t>
                </m:r>
              </m:e>
              <m:sub>
                <m:r>
                  <w:rPr>
                    <w:rFonts w:ascii="Cambria Math" w:eastAsia="Times New Roman" w:hAnsi="Cambria Math" w:cs="Times New Roman"/>
                    <w:sz w:val="24"/>
                    <w:szCs w:val="20"/>
                    <w:lang w:eastAsia="zh-CN"/>
                  </w:rPr>
                  <m:t>it</m:t>
                </m:r>
              </m:sub>
            </m:sSub>
            <m:r>
              <w:rPr>
                <w:rFonts w:ascii="Cambria Math" w:eastAsia="Times New Roman" w:hAnsi="Cambria Math" w:cs="Times New Roman"/>
                <w:sz w:val="24"/>
                <w:szCs w:val="20"/>
                <w:lang w:eastAsia="zh-CN"/>
              </w:rPr>
              <m:t>,</m:t>
            </m:r>
            <m:sSubSup>
              <m:sSubSupPr>
                <m:ctrlPr>
                  <w:rPr>
                    <w:rFonts w:ascii="Cambria Math" w:eastAsia="Times New Roman" w:hAnsi="Cambria Math" w:cs="Times New Roman"/>
                    <w:i/>
                    <w:sz w:val="24"/>
                    <w:szCs w:val="20"/>
                    <w:lang w:eastAsia="zh-CN"/>
                  </w:rPr>
                </m:ctrlPr>
              </m:sSubSupPr>
              <m:e>
                <m:r>
                  <w:rPr>
                    <w:rFonts w:ascii="Cambria Math" w:eastAsia="Times New Roman" w:hAnsi="Cambria Math" w:cs="Times New Roman"/>
                    <w:sz w:val="24"/>
                    <w:szCs w:val="20"/>
                    <w:lang w:eastAsia="zh-CN"/>
                  </w:rPr>
                  <m:t>X</m:t>
                </m:r>
              </m:e>
              <m:sub>
                <m:r>
                  <w:rPr>
                    <w:rFonts w:ascii="Cambria Math" w:eastAsia="Times New Roman" w:hAnsi="Cambria Math" w:cs="Times New Roman"/>
                    <w:sz w:val="24"/>
                    <w:szCs w:val="20"/>
                    <w:lang w:eastAsia="zh-CN"/>
                  </w:rPr>
                  <m:t>it</m:t>
                </m:r>
              </m:sub>
              <m:sup>
                <m:r>
                  <w:rPr>
                    <w:rFonts w:ascii="Cambria Math" w:eastAsia="Times New Roman" w:hAnsi="Cambria Math" w:cs="Times New Roman"/>
                    <w:sz w:val="24"/>
                    <w:szCs w:val="20"/>
                    <w:lang w:eastAsia="zh-CN"/>
                  </w:rPr>
                  <m:t>E</m:t>
                </m:r>
              </m:sup>
            </m:sSubSup>
            <m:r>
              <w:rPr>
                <w:rFonts w:ascii="Cambria Math" w:eastAsia="Times New Roman" w:hAnsi="Cambria Math" w:cs="Times New Roman"/>
                <w:sz w:val="24"/>
                <w:szCs w:val="20"/>
                <w:lang w:eastAsia="zh-CN"/>
              </w:rPr>
              <m:t>;</m:t>
            </m:r>
            <m:sSubSup>
              <m:sSubSupPr>
                <m:ctrlPr>
                  <w:rPr>
                    <w:rFonts w:ascii="Cambria Math" w:eastAsia="Times New Roman" w:hAnsi="Cambria Math" w:cs="Times New Roman"/>
                    <w:i/>
                    <w:sz w:val="24"/>
                    <w:szCs w:val="20"/>
                    <w:lang w:eastAsia="zh-CN"/>
                  </w:rPr>
                </m:ctrlPr>
              </m:sSubSupPr>
              <m:e>
                <m:r>
                  <w:rPr>
                    <w:rFonts w:ascii="Cambria Math" w:eastAsia="Times New Roman" w:hAnsi="Cambria Math" w:cs="Times New Roman"/>
                    <w:sz w:val="24"/>
                    <w:szCs w:val="20"/>
                    <w:lang w:eastAsia="zh-CN"/>
                  </w:rPr>
                  <m:t>ε</m:t>
                </m:r>
              </m:e>
              <m:sub>
                <m:r>
                  <w:rPr>
                    <w:rFonts w:ascii="Cambria Math" w:eastAsia="Times New Roman" w:hAnsi="Cambria Math" w:cs="Times New Roman"/>
                    <w:sz w:val="24"/>
                    <w:szCs w:val="20"/>
                    <w:lang w:eastAsia="zh-CN"/>
                  </w:rPr>
                  <m:t>it</m:t>
                </m:r>
              </m:sub>
              <m:sup>
                <m:r>
                  <w:rPr>
                    <w:rFonts w:ascii="Cambria Math" w:eastAsia="Times New Roman" w:hAnsi="Cambria Math" w:cs="Times New Roman"/>
                    <w:sz w:val="24"/>
                    <w:szCs w:val="20"/>
                    <w:lang w:eastAsia="zh-CN"/>
                  </w:rPr>
                  <m:t>E</m:t>
                </m:r>
              </m:sup>
            </m:sSubSup>
          </m:e>
        </m:d>
      </m:oMath>
      <w:r w:rsidR="003222A1">
        <w:rPr>
          <w:rFonts w:ascii="Times New Roman" w:eastAsia="Times New Roman" w:hAnsi="Times New Roman" w:cs="Times New Roman"/>
          <w:sz w:val="24"/>
          <w:szCs w:val="20"/>
          <w:lang w:eastAsia="zh-CN"/>
        </w:rPr>
        <w:t>,</w:t>
      </w:r>
      <w:r w:rsidRPr="0048513D">
        <w:rPr>
          <w:rFonts w:ascii="Times New Roman" w:eastAsia="Times New Roman" w:hAnsi="Times New Roman" w:cs="Times New Roman"/>
          <w:sz w:val="24"/>
          <w:szCs w:val="20"/>
          <w:lang w:eastAsia="zh-CN"/>
        </w:rPr>
        <w:t xml:space="preserve"> where</w:t>
      </w:r>
      <w:r w:rsidR="003222A1">
        <w:rPr>
          <w:rFonts w:ascii="Times New Roman" w:eastAsia="Times New Roman" w:hAnsi="Times New Roman" w:cs="Times New Roman"/>
          <w:sz w:val="24"/>
          <w:szCs w:val="20"/>
          <w:lang w:eastAsia="zh-CN"/>
        </w:rPr>
        <w:t xml:space="preserve"> </w:t>
      </w:r>
      <m:oMath>
        <m:sSubSup>
          <m:sSubSupPr>
            <m:ctrlPr>
              <w:rPr>
                <w:rFonts w:ascii="Cambria Math" w:eastAsia="Times New Roman" w:hAnsi="Cambria Math" w:cs="Times New Roman"/>
                <w:i/>
                <w:sz w:val="24"/>
                <w:szCs w:val="20"/>
                <w:lang w:eastAsia="zh-CN"/>
              </w:rPr>
            </m:ctrlPr>
          </m:sSubSupPr>
          <m:e>
            <m:r>
              <w:rPr>
                <w:rFonts w:ascii="Cambria Math" w:eastAsia="Times New Roman" w:hAnsi="Cambria Math" w:cs="Times New Roman"/>
                <w:sz w:val="24"/>
                <w:szCs w:val="20"/>
                <w:lang w:eastAsia="zh-CN"/>
              </w:rPr>
              <m:t>X</m:t>
            </m:r>
          </m:e>
          <m:sub>
            <m:r>
              <w:rPr>
                <w:rFonts w:ascii="Cambria Math" w:eastAsia="Times New Roman" w:hAnsi="Cambria Math" w:cs="Times New Roman"/>
                <w:sz w:val="24"/>
                <w:szCs w:val="20"/>
                <w:lang w:eastAsia="zh-CN"/>
              </w:rPr>
              <m:t>it</m:t>
            </m:r>
          </m:sub>
          <m:sup>
            <m:r>
              <w:rPr>
                <w:rFonts w:ascii="Cambria Math" w:eastAsia="Times New Roman" w:hAnsi="Cambria Math" w:cs="Times New Roman"/>
                <w:sz w:val="24"/>
                <w:szCs w:val="20"/>
                <w:lang w:eastAsia="zh-CN"/>
              </w:rPr>
              <m:t>E</m:t>
            </m:r>
          </m:sup>
        </m:sSubSup>
      </m:oMath>
      <w:r w:rsidRPr="0048513D">
        <w:rPr>
          <w:rFonts w:ascii="Times New Roman" w:eastAsia="Times New Roman" w:hAnsi="Times New Roman" w:cs="Times New Roman"/>
          <w:sz w:val="24"/>
          <w:szCs w:val="20"/>
          <w:lang w:eastAsia="zh-CN"/>
        </w:rPr>
        <w:t xml:space="preserve"> contains observable determinants of service and entry costs and</w:t>
      </w:r>
      <w:r w:rsidR="003222A1">
        <w:rPr>
          <w:rFonts w:ascii="Times New Roman" w:eastAsia="Times New Roman" w:hAnsi="Times New Roman" w:cs="Times New Roman"/>
          <w:sz w:val="24"/>
          <w:szCs w:val="20"/>
          <w:lang w:eastAsia="zh-CN"/>
        </w:rPr>
        <w:t xml:space="preserve"> </w:t>
      </w:r>
      <m:oMath>
        <m:sSubSup>
          <m:sSubSupPr>
            <m:ctrlPr>
              <w:rPr>
                <w:rFonts w:ascii="Cambria Math" w:eastAsia="Times New Roman" w:hAnsi="Cambria Math" w:cs="Times New Roman"/>
                <w:i/>
                <w:sz w:val="24"/>
                <w:szCs w:val="20"/>
                <w:lang w:eastAsia="zh-CN"/>
              </w:rPr>
            </m:ctrlPr>
          </m:sSubSupPr>
          <m:e>
            <m:r>
              <w:rPr>
                <w:rFonts w:ascii="Cambria Math" w:eastAsia="Times New Roman" w:hAnsi="Cambria Math" w:cs="Times New Roman"/>
                <w:sz w:val="24"/>
                <w:szCs w:val="20"/>
                <w:lang w:eastAsia="zh-CN"/>
              </w:rPr>
              <m:t>ε</m:t>
            </m:r>
          </m:e>
          <m:sub>
            <m:r>
              <w:rPr>
                <w:rFonts w:ascii="Cambria Math" w:eastAsia="Times New Roman" w:hAnsi="Cambria Math" w:cs="Times New Roman"/>
                <w:sz w:val="24"/>
                <w:szCs w:val="20"/>
                <w:lang w:eastAsia="zh-CN"/>
              </w:rPr>
              <m:t>it</m:t>
            </m:r>
          </m:sub>
          <m:sup>
            <m:r>
              <w:rPr>
                <w:rFonts w:ascii="Cambria Math" w:eastAsia="Times New Roman" w:hAnsi="Cambria Math" w:cs="Times New Roman"/>
                <w:sz w:val="24"/>
                <w:szCs w:val="20"/>
                <w:lang w:eastAsia="zh-CN"/>
              </w:rPr>
              <m:t>E</m:t>
            </m:r>
          </m:sup>
        </m:sSubSup>
      </m:oMath>
      <w:r w:rsidR="003222A1">
        <w:rPr>
          <w:rFonts w:ascii="Times New Roman" w:eastAsia="Times New Roman" w:hAnsi="Times New Roman" w:cs="Times New Roman"/>
          <w:sz w:val="24"/>
          <w:szCs w:val="20"/>
          <w:lang w:eastAsia="zh-CN"/>
        </w:rPr>
        <w:t xml:space="preserve"> </w:t>
      </w:r>
      <w:r w:rsidRPr="0048513D">
        <w:rPr>
          <w:rFonts w:ascii="Times New Roman" w:eastAsia="Times New Roman" w:hAnsi="Times New Roman" w:cs="Times New Roman"/>
          <w:sz w:val="24"/>
          <w:szCs w:val="20"/>
          <w:lang w:eastAsia="zh-CN"/>
        </w:rPr>
        <w:t>captures the unobservable determinants of profits.</w:t>
      </w:r>
    </w:p>
    <w:p w14:paraId="4107685C" w14:textId="1EAFD459" w:rsidR="0048513D" w:rsidRDefault="003222A1" w:rsidP="003222A1">
      <w:pPr>
        <w:spacing w:after="0" w:line="480" w:lineRule="auto"/>
        <w:ind w:firstLine="720"/>
        <w:jc w:val="both"/>
        <w:rPr>
          <w:rFonts w:ascii="Times New Roman" w:eastAsia="Times New Roman" w:hAnsi="Times New Roman" w:cs="Times New Roman"/>
          <w:sz w:val="24"/>
          <w:szCs w:val="20"/>
          <w:lang w:eastAsia="zh-CN"/>
        </w:rPr>
      </w:pPr>
      <w:r>
        <w:rPr>
          <w:rFonts w:ascii="Times New Roman" w:eastAsia="Times New Roman" w:hAnsi="Times New Roman" w:cs="Times New Roman"/>
          <w:sz w:val="24"/>
          <w:szCs w:val="24"/>
        </w:rPr>
        <w:t>A</w:t>
      </w:r>
      <w:r w:rsidR="0048513D" w:rsidRPr="0048513D">
        <w:rPr>
          <w:rFonts w:ascii="Times New Roman" w:eastAsia="Times New Roman" w:hAnsi="Times New Roman" w:cs="Times New Roman"/>
          <w:sz w:val="24"/>
          <w:szCs w:val="20"/>
          <w:lang w:eastAsia="zh-CN"/>
        </w:rPr>
        <w:t>ssuming entry occurs only in profitable markets (where</w:t>
      </w:r>
      <w:r w:rsidR="001A0E8D">
        <w:rPr>
          <w:rFonts w:ascii="Times New Roman" w:eastAsia="Times New Roman" w:hAnsi="Times New Roman" w:cs="Times New Roman"/>
          <w:sz w:val="24"/>
          <w:szCs w:val="20"/>
          <w:lang w:eastAsia="zh-CN"/>
        </w:rPr>
        <w:t xml:space="preserve"> </w:t>
      </w:r>
      <m:oMath>
        <m:sSub>
          <m:sSubPr>
            <m:ctrlPr>
              <w:rPr>
                <w:rFonts w:ascii="Cambria Math" w:eastAsia="Times New Roman" w:hAnsi="Cambria Math" w:cs="Times New Roman"/>
                <w:i/>
                <w:sz w:val="24"/>
                <w:szCs w:val="20"/>
                <w:lang w:eastAsia="zh-CN"/>
              </w:rPr>
            </m:ctrlPr>
          </m:sSubPr>
          <m:e>
            <m:r>
              <m:rPr>
                <m:sty m:val="p"/>
              </m:rPr>
              <w:rPr>
                <w:rFonts w:ascii="Cambria Math" w:eastAsia="Times New Roman" w:hAnsi="Cambria Math" w:cs="Times New Roman"/>
                <w:sz w:val="24"/>
                <w:szCs w:val="20"/>
                <w:lang w:eastAsia="zh-CN"/>
              </w:rPr>
              <m:t>Π</m:t>
            </m:r>
            <m:ctrlPr>
              <w:rPr>
                <w:rFonts w:ascii="Cambria Math" w:eastAsia="Times New Roman" w:hAnsi="Cambria Math" w:cs="Times New Roman"/>
                <w:sz w:val="24"/>
                <w:szCs w:val="20"/>
                <w:lang w:eastAsia="zh-CN"/>
              </w:rPr>
            </m:ctrlPr>
          </m:e>
          <m:sub>
            <m:r>
              <w:rPr>
                <w:rFonts w:ascii="Cambria Math" w:eastAsia="Times New Roman" w:hAnsi="Cambria Math" w:cs="Times New Roman"/>
                <w:sz w:val="24"/>
                <w:szCs w:val="20"/>
                <w:lang w:eastAsia="zh-CN"/>
              </w:rPr>
              <m:t>it</m:t>
            </m:r>
          </m:sub>
        </m:sSub>
        <m:r>
          <w:rPr>
            <w:rFonts w:ascii="Cambria Math" w:eastAsia="Times New Roman" w:hAnsi="Cambria Math" w:cs="Times New Roman"/>
            <w:sz w:val="24"/>
            <w:szCs w:val="20"/>
            <w:lang w:eastAsia="zh-CN"/>
          </w:rPr>
          <m:t>&gt;0</m:t>
        </m:r>
      </m:oMath>
      <w:r w:rsidR="0048513D" w:rsidRPr="0048513D">
        <w:rPr>
          <w:rFonts w:ascii="Times New Roman" w:eastAsia="Times New Roman" w:hAnsi="Times New Roman" w:cs="Times New Roman"/>
          <w:sz w:val="24"/>
          <w:szCs w:val="20"/>
          <w:lang w:eastAsia="zh-CN"/>
        </w:rPr>
        <w:t>) and that the unobservable term</w:t>
      </w:r>
      <w:r w:rsidR="001A0E8D">
        <w:rPr>
          <w:rFonts w:ascii="Times New Roman" w:eastAsia="Times New Roman" w:hAnsi="Times New Roman" w:cs="Times New Roman"/>
          <w:sz w:val="24"/>
          <w:szCs w:val="20"/>
          <w:lang w:eastAsia="zh-CN"/>
        </w:rPr>
        <w:t xml:space="preserve"> </w:t>
      </w:r>
      <m:oMath>
        <m:sSubSup>
          <m:sSubSupPr>
            <m:ctrlPr>
              <w:rPr>
                <w:rFonts w:ascii="Cambria Math" w:eastAsia="Times New Roman" w:hAnsi="Cambria Math" w:cs="Times New Roman"/>
                <w:i/>
                <w:sz w:val="24"/>
                <w:szCs w:val="20"/>
                <w:lang w:eastAsia="zh-CN"/>
              </w:rPr>
            </m:ctrlPr>
          </m:sSubSupPr>
          <m:e>
            <m:r>
              <w:rPr>
                <w:rFonts w:ascii="Cambria Math" w:eastAsia="Times New Roman" w:hAnsi="Cambria Math" w:cs="Times New Roman"/>
                <w:sz w:val="24"/>
                <w:szCs w:val="20"/>
                <w:lang w:eastAsia="zh-CN"/>
              </w:rPr>
              <m:t>ε</m:t>
            </m:r>
          </m:e>
          <m:sub>
            <m:r>
              <w:rPr>
                <w:rFonts w:ascii="Cambria Math" w:eastAsia="Times New Roman" w:hAnsi="Cambria Math" w:cs="Times New Roman"/>
                <w:sz w:val="24"/>
                <w:szCs w:val="20"/>
                <w:lang w:eastAsia="zh-CN"/>
              </w:rPr>
              <m:t>it</m:t>
            </m:r>
          </m:sub>
          <m:sup>
            <m:r>
              <w:rPr>
                <w:rFonts w:ascii="Cambria Math" w:eastAsia="Times New Roman" w:hAnsi="Cambria Math" w:cs="Times New Roman"/>
                <w:sz w:val="24"/>
                <w:szCs w:val="20"/>
                <w:lang w:eastAsia="zh-CN"/>
              </w:rPr>
              <m:t>E</m:t>
            </m:r>
          </m:sup>
        </m:sSubSup>
      </m:oMath>
      <w:r w:rsidR="0048513D" w:rsidRPr="0048513D">
        <w:rPr>
          <w:rFonts w:ascii="Times New Roman" w:eastAsia="Times New Roman" w:hAnsi="Times New Roman" w:cs="Times New Roman"/>
          <w:sz w:val="24"/>
          <w:szCs w:val="20"/>
          <w:lang w:eastAsia="zh-CN"/>
        </w:rPr>
        <w:t xml:space="preserve"> is an additively separable determinant of profit, the probability of observing a second competitor in a market can be written simply in terms of the variables that comprise revenue and cost.  Namely,</w:t>
      </w:r>
    </w:p>
    <w:p w14:paraId="09810505" w14:textId="40589C99" w:rsidR="00C93440" w:rsidRPr="00C93440" w:rsidRDefault="00C93440" w:rsidP="003222A1">
      <w:pPr>
        <w:spacing w:after="0" w:line="480" w:lineRule="auto"/>
        <w:ind w:firstLine="720"/>
        <w:jc w:val="both"/>
        <w:rPr>
          <w:rFonts w:ascii="Times New Roman" w:eastAsia="Times New Roman" w:hAnsi="Times New Roman" w:cs="Times New Roman"/>
          <w:sz w:val="24"/>
          <w:szCs w:val="24"/>
        </w:rPr>
      </w:pPr>
      <m:oMathPara>
        <m:oMathParaPr>
          <m:jc m:val="right"/>
        </m:oMathParaPr>
        <m:oMath>
          <m:r>
            <m:rPr>
              <m:nor/>
            </m:rPr>
            <w:rPr>
              <w:rFonts w:ascii="Cambria Math" w:eastAsia="Times New Roman" w:hAnsi="Cambria Math" w:cs="Times New Roman"/>
              <w:sz w:val="24"/>
              <w:szCs w:val="24"/>
            </w:rPr>
            <m:t>Pr</m:t>
          </m:r>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E</m:t>
                  </m:r>
                </m:e>
                <m:sub>
                  <m:r>
                    <w:rPr>
                      <w:rFonts w:ascii="Cambria Math" w:eastAsia="Times New Roman" w:hAnsi="Cambria Math" w:cs="Times New Roman"/>
                      <w:sz w:val="24"/>
                      <w:szCs w:val="24"/>
                    </w:rPr>
                    <m:t>it</m:t>
                  </m:r>
                </m:sub>
              </m:sSub>
              <m:r>
                <w:rPr>
                  <w:rFonts w:ascii="Cambria Math" w:eastAsia="Times New Roman" w:hAnsi="Cambria Math" w:cs="Times New Roman"/>
                  <w:sz w:val="24"/>
                  <w:szCs w:val="24"/>
                </w:rPr>
                <m:t>=1</m:t>
              </m:r>
            </m:e>
          </m:d>
          <m:r>
            <w:rPr>
              <w:rFonts w:ascii="Cambria Math" w:eastAsia="Times New Roman" w:hAnsi="Cambria Math" w:cs="Times New Roman"/>
              <w:sz w:val="24"/>
              <w:szCs w:val="24"/>
            </w:rPr>
            <m:t>=</m:t>
          </m:r>
          <m:r>
            <m:rPr>
              <m:nor/>
            </m:rPr>
            <w:rPr>
              <w:rFonts w:ascii="Cambria Math" w:eastAsia="Times New Roman" w:hAnsi="Cambria Math" w:cs="Times New Roman"/>
              <w:sz w:val="24"/>
              <w:szCs w:val="24"/>
            </w:rPr>
            <m:t>Pr</m:t>
          </m:r>
          <m:d>
            <m:dPr>
              <m:ctrlPr>
                <w:rPr>
                  <w:rFonts w:ascii="Cambria Math" w:eastAsia="Times New Roman" w:hAnsi="Cambria Math" w:cs="Times New Roman"/>
                  <w:i/>
                  <w:sz w:val="24"/>
                  <w:szCs w:val="24"/>
                </w:rPr>
              </m:ctrlPr>
            </m:dPr>
            <m:e>
              <m:sSubSup>
                <m:sSubSupPr>
                  <m:ctrlPr>
                    <w:rPr>
                      <w:rFonts w:ascii="Cambria Math" w:eastAsia="Times New Roman" w:hAnsi="Cambria Math" w:cs="Times New Roman"/>
                      <w:i/>
                      <w:sz w:val="24"/>
                      <w:szCs w:val="24"/>
                    </w:rPr>
                  </m:ctrlPr>
                </m:sSubSupPr>
                <m:e>
                  <m:r>
                    <w:rPr>
                      <w:rFonts w:ascii="Cambria Math" w:eastAsia="Times New Roman" w:hAnsi="Cambria Math" w:cs="Times New Roman"/>
                      <w:sz w:val="24"/>
                      <w:szCs w:val="24"/>
                    </w:rPr>
                    <m:t>ε</m:t>
                  </m:r>
                </m:e>
                <m:sub>
                  <m:r>
                    <w:rPr>
                      <w:rFonts w:ascii="Cambria Math" w:eastAsia="Times New Roman" w:hAnsi="Cambria Math" w:cs="Times New Roman"/>
                      <w:sz w:val="24"/>
                      <w:szCs w:val="24"/>
                    </w:rPr>
                    <m:t>it</m:t>
                  </m:r>
                </m:sub>
                <m:sup>
                  <m:r>
                    <w:rPr>
                      <w:rFonts w:ascii="Cambria Math" w:eastAsia="Times New Roman" w:hAnsi="Cambria Math" w:cs="Times New Roman"/>
                      <w:sz w:val="24"/>
                      <w:szCs w:val="24"/>
                    </w:rPr>
                    <m:t>E</m:t>
                  </m:r>
                </m:sup>
              </m:sSubSup>
              <m:r>
                <w:rPr>
                  <w:rFonts w:ascii="Cambria Math" w:eastAsia="Times New Roman" w:hAnsi="Cambria Math" w:cs="Times New Roman"/>
                  <w:sz w:val="24"/>
                  <w:szCs w:val="24"/>
                </w:rPr>
                <m:t>&gt;-</m:t>
              </m:r>
              <m:r>
                <m:rPr>
                  <m:sty m:val="p"/>
                </m:rPr>
                <w:rPr>
                  <w:rFonts w:ascii="Cambria Math" w:eastAsia="Times New Roman" w:hAnsi="Cambria Math" w:cs="Times New Roman"/>
                  <w:sz w:val="24"/>
                  <w:szCs w:val="24"/>
                </w:rPr>
                <m:t>Π</m:t>
              </m:r>
              <m:d>
                <m:dPr>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it</m:t>
                      </m:r>
                    </m:sub>
                  </m:sSub>
                  <m:r>
                    <w:rPr>
                      <w:rFonts w:ascii="Cambria Math" w:eastAsia="Times New Roman" w:hAnsi="Cambria Math" w:cs="Times New Roman"/>
                      <w:sz w:val="24"/>
                      <w:szCs w:val="24"/>
                    </w:rPr>
                    <m:t>,</m:t>
                  </m:r>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q</m:t>
                      </m:r>
                    </m:e>
                    <m:sub>
                      <m:r>
                        <w:rPr>
                          <w:rFonts w:ascii="Cambria Math" w:eastAsia="Times New Roman" w:hAnsi="Cambria Math" w:cs="Times New Roman"/>
                          <w:sz w:val="24"/>
                          <w:szCs w:val="24"/>
                        </w:rPr>
                        <m:t>it</m:t>
                      </m:r>
                    </m:sub>
                  </m:sSub>
                  <m:r>
                    <w:rPr>
                      <w:rFonts w:ascii="Cambria Math" w:eastAsia="Times New Roman" w:hAnsi="Cambria Math" w:cs="Times New Roman"/>
                      <w:sz w:val="24"/>
                      <w:szCs w:val="24"/>
                    </w:rPr>
                    <m:t xml:space="preserve">, </m:t>
                  </m:r>
                  <m:sSubSup>
                    <m:sSubSupPr>
                      <m:ctrlPr>
                        <w:rPr>
                          <w:rFonts w:ascii="Cambria Math" w:eastAsia="Times New Roman" w:hAnsi="Cambria Math" w:cs="Times New Roman"/>
                          <w:i/>
                          <w:sz w:val="24"/>
                          <w:szCs w:val="24"/>
                        </w:rPr>
                      </m:ctrlPr>
                    </m:sSubSupPr>
                    <m:e>
                      <m:r>
                        <w:rPr>
                          <w:rFonts w:ascii="Cambria Math" w:eastAsia="Times New Roman" w:hAnsi="Cambria Math" w:cs="Times New Roman"/>
                          <w:sz w:val="24"/>
                          <w:szCs w:val="24"/>
                        </w:rPr>
                        <m:t>X</m:t>
                      </m:r>
                    </m:e>
                    <m:sub>
                      <m:r>
                        <w:rPr>
                          <w:rFonts w:ascii="Cambria Math" w:eastAsia="Times New Roman" w:hAnsi="Cambria Math" w:cs="Times New Roman"/>
                          <w:sz w:val="24"/>
                          <w:szCs w:val="24"/>
                        </w:rPr>
                        <m:t>it</m:t>
                      </m:r>
                    </m:sub>
                    <m:sup>
                      <m:r>
                        <w:rPr>
                          <w:rFonts w:ascii="Cambria Math" w:eastAsia="Times New Roman" w:hAnsi="Cambria Math" w:cs="Times New Roman"/>
                          <w:sz w:val="24"/>
                          <w:szCs w:val="24"/>
                        </w:rPr>
                        <m:t>E</m:t>
                      </m:r>
                    </m:sup>
                  </m:sSubSup>
                </m:e>
              </m:d>
            </m:e>
          </m:d>
          <m:r>
            <w:rPr>
              <w:rFonts w:ascii="Cambria Math" w:eastAsia="Times New Roman" w:hAnsi="Cambria Math" w:cs="Times New Roman"/>
              <w:sz w:val="24"/>
              <w:szCs w:val="24"/>
            </w:rPr>
            <m:t xml:space="preserve"> .                                         </m:t>
          </m:r>
          <m:d>
            <m:dPr>
              <m:ctrlPr>
                <w:rPr>
                  <w:rFonts w:ascii="Cambria Math" w:eastAsia="Times New Roman" w:hAnsi="Cambria Math" w:cs="Times New Roman"/>
                  <w:i/>
                  <w:sz w:val="24"/>
                  <w:szCs w:val="24"/>
                </w:rPr>
              </m:ctrlPr>
            </m:dPr>
            <m:e>
              <m:r>
                <w:rPr>
                  <w:rFonts w:ascii="Cambria Math" w:eastAsia="Times New Roman" w:hAnsi="Cambria Math" w:cs="Times New Roman"/>
                  <w:sz w:val="24"/>
                  <w:szCs w:val="24"/>
                </w:rPr>
                <m:t>4</m:t>
              </m:r>
            </m:e>
          </m:d>
        </m:oMath>
      </m:oMathPara>
    </w:p>
    <w:p w14:paraId="05F941BE" w14:textId="275BF5BA" w:rsidR="0048513D" w:rsidRPr="0048513D" w:rsidRDefault="0048513D" w:rsidP="00371642">
      <w:pPr>
        <w:spacing w:after="0" w:line="480" w:lineRule="auto"/>
        <w:ind w:firstLine="720"/>
        <w:jc w:val="both"/>
        <w:rPr>
          <w:rFonts w:ascii="Times New Roman" w:eastAsia="Times New Roman" w:hAnsi="Times New Roman" w:cs="Times New Roman"/>
          <w:sz w:val="24"/>
          <w:szCs w:val="20"/>
          <w:lang w:eastAsia="zh-CN"/>
        </w:rPr>
      </w:pPr>
      <w:r w:rsidRPr="0048513D">
        <w:rPr>
          <w:rFonts w:ascii="Times New Roman" w:eastAsia="Times New Roman" w:hAnsi="Times New Roman" w:cs="Times New Roman"/>
          <w:sz w:val="24"/>
          <w:szCs w:val="20"/>
          <w:lang w:eastAsia="zh-CN"/>
        </w:rPr>
        <w:lastRenderedPageBreak/>
        <w:t xml:space="preserve">Equilibrium prices and quantities are endogenously determined by our supply and demand equations, so the error terms in those equations indirectly enter equation </w:t>
      </w:r>
      <w:r w:rsidR="00C93440">
        <w:rPr>
          <w:rFonts w:ascii="Times New Roman" w:eastAsia="Times New Roman" w:hAnsi="Times New Roman" w:cs="Times New Roman"/>
          <w:iCs/>
          <w:sz w:val="24"/>
          <w:szCs w:val="20"/>
          <w:lang w:eastAsia="zh-CN"/>
        </w:rPr>
        <w:t>(4)</w:t>
      </w:r>
      <w:r w:rsidRPr="0048513D">
        <w:rPr>
          <w:rFonts w:ascii="Times New Roman" w:eastAsia="Times New Roman" w:hAnsi="Times New Roman" w:cs="Times New Roman"/>
          <w:sz w:val="24"/>
          <w:szCs w:val="20"/>
          <w:lang w:eastAsia="zh-CN"/>
        </w:rPr>
        <w:t>.  Because those error terms are unobservable determinants of prices and quantities, they also</w:t>
      </w:r>
      <w:r w:rsidR="00FF3295">
        <w:rPr>
          <w:rFonts w:ascii="Times New Roman" w:eastAsia="Times New Roman" w:hAnsi="Times New Roman" w:cs="Times New Roman"/>
          <w:sz w:val="24"/>
          <w:szCs w:val="20"/>
          <w:lang w:eastAsia="zh-CN"/>
        </w:rPr>
        <w:t xml:space="preserve"> will</w:t>
      </w:r>
      <w:r w:rsidRPr="0048513D">
        <w:rPr>
          <w:rFonts w:ascii="Times New Roman" w:eastAsia="Times New Roman" w:hAnsi="Times New Roman" w:cs="Times New Roman"/>
          <w:sz w:val="24"/>
          <w:szCs w:val="20"/>
          <w:lang w:eastAsia="zh-CN"/>
        </w:rPr>
        <w:t xml:space="preserve"> be unobservable determinants of profits; hence,</w:t>
      </w:r>
      <w:r w:rsidR="00114A29">
        <w:rPr>
          <w:rFonts w:ascii="Times New Roman" w:eastAsia="Times New Roman" w:hAnsi="Times New Roman" w:cs="Times New Roman"/>
          <w:sz w:val="24"/>
          <w:szCs w:val="20"/>
          <w:lang w:eastAsia="zh-CN"/>
        </w:rPr>
        <w:t xml:space="preserve"> </w:t>
      </w:r>
      <m:oMath>
        <m:sSubSup>
          <m:sSubSupPr>
            <m:ctrlPr>
              <w:rPr>
                <w:rFonts w:ascii="Cambria Math" w:eastAsia="Times New Roman" w:hAnsi="Cambria Math" w:cs="Times New Roman"/>
                <w:i/>
                <w:sz w:val="24"/>
                <w:szCs w:val="20"/>
                <w:lang w:eastAsia="zh-CN"/>
              </w:rPr>
            </m:ctrlPr>
          </m:sSubSupPr>
          <m:e>
            <m:r>
              <w:rPr>
                <w:rFonts w:ascii="Cambria Math" w:eastAsia="Times New Roman" w:hAnsi="Cambria Math" w:cs="Times New Roman"/>
                <w:sz w:val="24"/>
                <w:szCs w:val="20"/>
                <w:lang w:eastAsia="zh-CN"/>
              </w:rPr>
              <m:t>ε</m:t>
            </m:r>
          </m:e>
          <m:sub>
            <m:r>
              <w:rPr>
                <w:rFonts w:ascii="Cambria Math" w:eastAsia="Times New Roman" w:hAnsi="Cambria Math" w:cs="Times New Roman"/>
                <w:sz w:val="24"/>
                <w:szCs w:val="20"/>
                <w:lang w:eastAsia="zh-CN"/>
              </w:rPr>
              <m:t>it</m:t>
            </m:r>
          </m:sub>
          <m:sup>
            <m:r>
              <w:rPr>
                <w:rFonts w:ascii="Cambria Math" w:eastAsia="Times New Roman" w:hAnsi="Cambria Math" w:cs="Times New Roman"/>
                <w:sz w:val="24"/>
                <w:szCs w:val="20"/>
                <w:lang w:eastAsia="zh-CN"/>
              </w:rPr>
              <m:t>E</m:t>
            </m:r>
          </m:sup>
        </m:sSubSup>
      </m:oMath>
      <w:r w:rsidR="00114A29">
        <w:rPr>
          <w:rFonts w:ascii="Times New Roman" w:eastAsia="Times New Roman" w:hAnsi="Times New Roman" w:cs="Times New Roman"/>
          <w:sz w:val="20"/>
          <w:szCs w:val="20"/>
          <w:lang w:eastAsia="zh-CN"/>
        </w:rPr>
        <w:t xml:space="preserve"> </w:t>
      </w:r>
      <w:r w:rsidRPr="0048513D">
        <w:rPr>
          <w:rFonts w:ascii="Times New Roman" w:eastAsia="Times New Roman" w:hAnsi="Times New Roman" w:cs="Times New Roman"/>
          <w:sz w:val="24"/>
          <w:szCs w:val="20"/>
          <w:lang w:eastAsia="zh-CN"/>
        </w:rPr>
        <w:t xml:space="preserve">contains components of both endogenously determined revenues and other unobservable exogenous determinants of entry.  </w:t>
      </w:r>
    </w:p>
    <w:p w14:paraId="465BB92A" w14:textId="4C65ECEC" w:rsidR="0048513D" w:rsidRDefault="0048513D" w:rsidP="00371642">
      <w:pPr>
        <w:spacing w:after="0" w:line="480" w:lineRule="auto"/>
        <w:ind w:firstLine="720"/>
        <w:jc w:val="both"/>
        <w:rPr>
          <w:rFonts w:ascii="Times New Roman" w:eastAsia="Times New Roman" w:hAnsi="Times New Roman" w:cs="Times New Roman"/>
          <w:b/>
          <w:sz w:val="24"/>
          <w:szCs w:val="20"/>
          <w:lang w:eastAsia="zh-CN"/>
        </w:rPr>
      </w:pPr>
      <w:r w:rsidRPr="0048513D">
        <w:rPr>
          <w:rFonts w:ascii="Times New Roman" w:eastAsia="Times New Roman" w:hAnsi="Times New Roman" w:cs="Times New Roman"/>
          <w:sz w:val="24"/>
          <w:szCs w:val="20"/>
          <w:lang w:eastAsia="zh-CN"/>
        </w:rPr>
        <w:t>Consistent estimation of the carrier’s entry decision and its effect on prices requires that at least one element of</w:t>
      </w:r>
      <w:r w:rsidR="00EC021B">
        <w:rPr>
          <w:rFonts w:ascii="Times New Roman" w:eastAsia="Times New Roman" w:hAnsi="Times New Roman" w:cs="Times New Roman"/>
          <w:sz w:val="24"/>
          <w:szCs w:val="20"/>
          <w:lang w:eastAsia="zh-CN"/>
        </w:rPr>
        <w:t xml:space="preserve"> </w:t>
      </w:r>
      <m:oMath>
        <m:sSubSup>
          <m:sSubSupPr>
            <m:ctrlPr>
              <w:rPr>
                <w:rFonts w:ascii="Cambria Math" w:eastAsia="Times New Roman" w:hAnsi="Cambria Math" w:cs="Times New Roman"/>
                <w:i/>
                <w:sz w:val="24"/>
                <w:szCs w:val="20"/>
                <w:lang w:eastAsia="zh-CN"/>
              </w:rPr>
            </m:ctrlPr>
          </m:sSubSupPr>
          <m:e>
            <m:r>
              <w:rPr>
                <w:rFonts w:ascii="Cambria Math" w:eastAsia="Times New Roman" w:hAnsi="Cambria Math" w:cs="Times New Roman"/>
                <w:sz w:val="24"/>
                <w:szCs w:val="20"/>
                <w:lang w:eastAsia="zh-CN"/>
              </w:rPr>
              <m:t>X</m:t>
            </m:r>
          </m:e>
          <m:sub>
            <m:r>
              <w:rPr>
                <w:rFonts w:ascii="Cambria Math" w:eastAsia="Times New Roman" w:hAnsi="Cambria Math" w:cs="Times New Roman"/>
                <w:sz w:val="24"/>
                <w:szCs w:val="20"/>
                <w:lang w:eastAsia="zh-CN"/>
              </w:rPr>
              <m:t>it</m:t>
            </m:r>
          </m:sub>
          <m:sup>
            <m:r>
              <w:rPr>
                <w:rFonts w:ascii="Cambria Math" w:eastAsia="Times New Roman" w:hAnsi="Cambria Math" w:cs="Times New Roman"/>
                <w:sz w:val="24"/>
                <w:szCs w:val="20"/>
                <w:lang w:eastAsia="zh-CN"/>
              </w:rPr>
              <m:t>E</m:t>
            </m:r>
          </m:sup>
        </m:sSubSup>
      </m:oMath>
      <w:r w:rsidRPr="0048513D">
        <w:rPr>
          <w:rFonts w:ascii="Times New Roman" w:eastAsia="Times New Roman" w:hAnsi="Times New Roman" w:cs="Times New Roman"/>
          <w:sz w:val="24"/>
          <w:szCs w:val="20"/>
          <w:lang w:eastAsia="zh-CN"/>
        </w:rPr>
        <w:t xml:space="preserve"> can be excluded from both the vector of supply covariates (</w:t>
      </w:r>
      <m:oMath>
        <m:sSubSup>
          <m:sSubSupPr>
            <m:ctrlPr>
              <w:rPr>
                <w:rFonts w:ascii="Cambria Math" w:eastAsia="Times New Roman" w:hAnsi="Cambria Math" w:cs="Times New Roman"/>
                <w:i/>
                <w:sz w:val="24"/>
                <w:szCs w:val="20"/>
                <w:lang w:eastAsia="zh-CN"/>
              </w:rPr>
            </m:ctrlPr>
          </m:sSubSupPr>
          <m:e>
            <m:r>
              <w:rPr>
                <w:rFonts w:ascii="Cambria Math" w:eastAsia="Times New Roman" w:hAnsi="Cambria Math" w:cs="Times New Roman"/>
                <w:sz w:val="24"/>
                <w:szCs w:val="20"/>
                <w:lang w:eastAsia="zh-CN"/>
              </w:rPr>
              <m:t>X</m:t>
            </m:r>
          </m:e>
          <m:sub>
            <m:r>
              <w:rPr>
                <w:rFonts w:ascii="Cambria Math" w:eastAsia="Times New Roman" w:hAnsi="Cambria Math" w:cs="Times New Roman"/>
                <w:sz w:val="24"/>
                <w:szCs w:val="20"/>
                <w:lang w:eastAsia="zh-CN"/>
              </w:rPr>
              <m:t>it</m:t>
            </m:r>
          </m:sub>
          <m:sup>
            <m:r>
              <w:rPr>
                <w:rFonts w:ascii="Cambria Math" w:eastAsia="Times New Roman" w:hAnsi="Cambria Math" w:cs="Times New Roman"/>
                <w:sz w:val="24"/>
                <w:szCs w:val="20"/>
                <w:lang w:eastAsia="zh-CN"/>
              </w:rPr>
              <m:t>S</m:t>
            </m:r>
          </m:sup>
        </m:sSubSup>
      </m:oMath>
      <w:r w:rsidRPr="0048513D">
        <w:rPr>
          <w:rFonts w:ascii="Times New Roman" w:eastAsia="Times New Roman" w:hAnsi="Times New Roman" w:cs="Times New Roman"/>
          <w:sz w:val="24"/>
          <w:szCs w:val="20"/>
          <w:lang w:eastAsia="zh-CN"/>
        </w:rPr>
        <w:t>) and the vector of demand covariates (</w:t>
      </w:r>
      <m:oMath>
        <m:sSubSup>
          <m:sSubSupPr>
            <m:ctrlPr>
              <w:rPr>
                <w:rFonts w:ascii="Cambria Math" w:eastAsia="Times New Roman" w:hAnsi="Cambria Math" w:cs="Times New Roman"/>
                <w:i/>
                <w:sz w:val="24"/>
                <w:szCs w:val="20"/>
                <w:lang w:eastAsia="zh-CN"/>
              </w:rPr>
            </m:ctrlPr>
          </m:sSubSupPr>
          <m:e>
            <m:r>
              <w:rPr>
                <w:rFonts w:ascii="Cambria Math" w:eastAsia="Times New Roman" w:hAnsi="Cambria Math" w:cs="Times New Roman"/>
                <w:sz w:val="24"/>
                <w:szCs w:val="20"/>
                <w:lang w:eastAsia="zh-CN"/>
              </w:rPr>
              <m:t>X</m:t>
            </m:r>
          </m:e>
          <m:sub>
            <m:r>
              <w:rPr>
                <w:rFonts w:ascii="Cambria Math" w:eastAsia="Times New Roman" w:hAnsi="Cambria Math" w:cs="Times New Roman"/>
                <w:sz w:val="24"/>
                <w:szCs w:val="20"/>
                <w:lang w:eastAsia="zh-CN"/>
              </w:rPr>
              <m:t>it</m:t>
            </m:r>
          </m:sub>
          <m:sup>
            <m:r>
              <w:rPr>
                <w:rFonts w:ascii="Cambria Math" w:eastAsia="Times New Roman" w:hAnsi="Cambria Math" w:cs="Times New Roman"/>
                <w:sz w:val="24"/>
                <w:szCs w:val="20"/>
                <w:lang w:eastAsia="zh-CN"/>
              </w:rPr>
              <m:t>D</m:t>
            </m:r>
          </m:sup>
        </m:sSubSup>
      </m:oMath>
      <w:r w:rsidRPr="0048513D">
        <w:rPr>
          <w:rFonts w:ascii="Times New Roman" w:eastAsia="Times New Roman" w:hAnsi="Times New Roman" w:cs="Times New Roman"/>
          <w:sz w:val="24"/>
          <w:szCs w:val="20"/>
          <w:lang w:eastAsia="zh-CN"/>
        </w:rPr>
        <w:t>).  We meet this requirement by using an observed component of carriers’ fixed costs of entry that is uncorrelated with the supply and demand error terms.  As noted, a carrier must connect an electric utility plant with its physical network to enter a market that is defined by a coal mine at the origin and the plant at the destination.  We capture the fixed cost of this connection by specifying the distance of the buildout from the plant to the closest non-incumbent rail line, which is measured using a publicly available railroad atlas and commercial atlas that depicts rail networks and plant locations.  Those costs are a combination of one time set up costs and ongoing annual fixed costs.  We expect that as the required buildout increases, the likelihood of a second entrant decreases.  But crucially, the required buildout does not affect the supply and demand for rail service, all else constant.  Moreover, shocks in supply and demand do not causally affect the buildout because it is determined years in advance by utilities’ choices of plant locations and non-incumbent rail carriers’ choices of mainline track locations.</w:t>
      </w:r>
      <w:r w:rsidRPr="0048513D">
        <w:rPr>
          <w:rFonts w:ascii="Times New Roman" w:eastAsia="Times New Roman" w:hAnsi="Times New Roman" w:cs="Times New Roman"/>
          <w:b/>
          <w:sz w:val="24"/>
          <w:szCs w:val="20"/>
          <w:lang w:eastAsia="zh-CN"/>
        </w:rPr>
        <w:t xml:space="preserve">  </w:t>
      </w:r>
    </w:p>
    <w:p w14:paraId="005DC81D" w14:textId="77777777" w:rsidR="00261E52" w:rsidRPr="0048513D" w:rsidRDefault="00261E52" w:rsidP="00122F05">
      <w:pPr>
        <w:spacing w:after="0" w:line="480" w:lineRule="auto"/>
        <w:jc w:val="both"/>
        <w:rPr>
          <w:rFonts w:ascii="Times New Roman" w:eastAsia="Times New Roman" w:hAnsi="Times New Roman" w:cs="Times New Roman"/>
          <w:sz w:val="24"/>
          <w:szCs w:val="20"/>
          <w:lang w:eastAsia="zh-CN"/>
        </w:rPr>
      </w:pPr>
    </w:p>
    <w:p w14:paraId="47DB615D" w14:textId="05C19FC7" w:rsidR="0048513D" w:rsidRPr="0048513D" w:rsidRDefault="00584DFC" w:rsidP="00371642">
      <w:pPr>
        <w:spacing w:after="0" w:line="480" w:lineRule="auto"/>
        <w:jc w:val="both"/>
        <w:rPr>
          <w:rFonts w:ascii="Times New Roman" w:eastAsia="Times New Roman" w:hAnsi="Times New Roman" w:cs="Times New Roman"/>
          <w:sz w:val="24"/>
          <w:szCs w:val="20"/>
          <w:lang w:eastAsia="zh-CN"/>
        </w:rPr>
      </w:pPr>
      <w:r>
        <w:rPr>
          <w:rFonts w:ascii="Times New Roman" w:eastAsia="Times New Roman" w:hAnsi="Times New Roman" w:cs="Times New Roman"/>
          <w:b/>
          <w:sz w:val="24"/>
          <w:szCs w:val="20"/>
          <w:u w:val="single"/>
          <w:lang w:eastAsia="zh-CN"/>
        </w:rPr>
        <w:t xml:space="preserve">4. </w:t>
      </w:r>
      <w:r w:rsidR="0048513D" w:rsidRPr="0048513D">
        <w:rPr>
          <w:rFonts w:ascii="Times New Roman" w:eastAsia="Times New Roman" w:hAnsi="Times New Roman" w:cs="Times New Roman"/>
          <w:b/>
          <w:sz w:val="24"/>
          <w:szCs w:val="20"/>
          <w:u w:val="single"/>
          <w:lang w:eastAsia="zh-CN"/>
        </w:rPr>
        <w:t xml:space="preserve">Estimation  </w:t>
      </w:r>
    </w:p>
    <w:p w14:paraId="46331636" w14:textId="04740AFD" w:rsidR="0048513D" w:rsidRPr="0048513D" w:rsidRDefault="0048513D" w:rsidP="00371642">
      <w:pPr>
        <w:spacing w:after="0" w:line="480" w:lineRule="auto"/>
        <w:ind w:firstLine="720"/>
        <w:jc w:val="both"/>
        <w:rPr>
          <w:rFonts w:ascii="Times New Roman" w:eastAsia="Times New Roman" w:hAnsi="Times New Roman" w:cs="Times New Roman"/>
          <w:sz w:val="24"/>
          <w:szCs w:val="20"/>
          <w:lang w:eastAsia="zh-CN"/>
        </w:rPr>
      </w:pPr>
      <w:r w:rsidRPr="0048513D">
        <w:rPr>
          <w:rFonts w:ascii="Times New Roman" w:eastAsia="Times New Roman" w:hAnsi="Times New Roman" w:cs="Times New Roman"/>
          <w:sz w:val="24"/>
          <w:szCs w:val="20"/>
          <w:lang w:eastAsia="zh-CN"/>
        </w:rPr>
        <w:t xml:space="preserve">Estimation of our model of demand, (inverse) supply, and entry is complicated by the fact that entry must be specified as an endogenous function of quantity (demanded) and (supply) price.  </w:t>
      </w:r>
      <w:r w:rsidRPr="0048513D">
        <w:rPr>
          <w:rFonts w:ascii="Times New Roman" w:eastAsia="Times New Roman" w:hAnsi="Times New Roman" w:cs="Times New Roman"/>
          <w:sz w:val="24"/>
          <w:szCs w:val="24"/>
        </w:rPr>
        <w:lastRenderedPageBreak/>
        <w:t>Because of the nonlinear relationship between the unobservable determinants of supply and demand that affect entry, we cannot assume a specific distribution for the error term in the entry equation.  We must therefore take a semiparametric approach to obtain consistent estimates of the effect of entry on prices</w:t>
      </w:r>
      <w:r w:rsidRPr="0048513D">
        <w:rPr>
          <w:rFonts w:ascii="Times New Roman" w:eastAsia="Times New Roman" w:hAnsi="Times New Roman" w:cs="Times New Roman"/>
          <w:sz w:val="24"/>
          <w:szCs w:val="20"/>
          <w:lang w:eastAsia="zh-CN"/>
        </w:rPr>
        <w:t xml:space="preserve"> (Powell (1994), Rothe (2009)).  We do so by following Matzkin (1992), using the exogenous measure of the fixed costs of entry, the distance of the buildout, to identify the entry decision of the second carrier.  The three equations are then estimated jointly using a generalized method of moments (GMM) approach for systems estimation, which also involves estimating an efficient and heteroskedasticity-robust asymptotic covariance matrix of all the estimated parameters.  We present our procedure for obtaining</w:t>
      </w:r>
      <w:r w:rsidR="00FA38CF">
        <w:rPr>
          <w:rFonts w:ascii="Times New Roman" w:eastAsia="Times New Roman" w:hAnsi="Times New Roman" w:cs="Times New Roman"/>
          <w:sz w:val="24"/>
          <w:szCs w:val="20"/>
          <w:lang w:eastAsia="zh-CN"/>
        </w:rPr>
        <w:t xml:space="preserve"> consistent and efficient</w:t>
      </w:r>
      <w:r w:rsidRPr="0048513D">
        <w:rPr>
          <w:rFonts w:ascii="Times New Roman" w:eastAsia="Times New Roman" w:hAnsi="Times New Roman" w:cs="Times New Roman"/>
          <w:sz w:val="24"/>
          <w:szCs w:val="20"/>
          <w:lang w:eastAsia="zh-CN"/>
        </w:rPr>
        <w:t xml:space="preserve"> GMM estimates in the appendix. </w:t>
      </w:r>
    </w:p>
    <w:p w14:paraId="30E7DEE6" w14:textId="61905C36" w:rsidR="0048513D" w:rsidRDefault="0048513D" w:rsidP="00371642">
      <w:pPr>
        <w:spacing w:after="0" w:line="480" w:lineRule="auto"/>
        <w:ind w:firstLine="720"/>
        <w:jc w:val="both"/>
        <w:rPr>
          <w:rFonts w:ascii="Times New Roman" w:eastAsia="Times New Roman" w:hAnsi="Times New Roman" w:cs="Times New Roman"/>
          <w:sz w:val="24"/>
          <w:szCs w:val="20"/>
          <w:lang w:eastAsia="zh-CN"/>
        </w:rPr>
      </w:pPr>
      <w:r w:rsidRPr="0048513D">
        <w:rPr>
          <w:rFonts w:ascii="Times New Roman" w:eastAsia="Times New Roman" w:hAnsi="Times New Roman" w:cs="Times New Roman"/>
          <w:sz w:val="24"/>
          <w:szCs w:val="20"/>
          <w:lang w:eastAsia="zh-CN"/>
        </w:rPr>
        <w:t>We assume that supply and demand have a logarithmic functional form, which is plausible (see, for example, Porter (1983)) and fits the data better than a linear functional form does.  We make no assumption on the functional form of the entry condition beyond the fact that the error term</w:t>
      </w:r>
      <w:r w:rsidR="00EC3E24">
        <w:rPr>
          <w:rFonts w:ascii="Times New Roman" w:eastAsia="Times New Roman" w:hAnsi="Times New Roman" w:cs="Times New Roman"/>
          <w:sz w:val="24"/>
          <w:szCs w:val="20"/>
          <w:lang w:eastAsia="zh-CN"/>
        </w:rPr>
        <w:t xml:space="preserve"> </w:t>
      </w:r>
      <m:oMath>
        <m:sSubSup>
          <m:sSubSupPr>
            <m:ctrlPr>
              <w:rPr>
                <w:rFonts w:ascii="Cambria Math" w:eastAsia="Times New Roman" w:hAnsi="Cambria Math" w:cs="Times New Roman"/>
                <w:i/>
                <w:sz w:val="24"/>
                <w:szCs w:val="20"/>
                <w:lang w:eastAsia="zh-CN"/>
              </w:rPr>
            </m:ctrlPr>
          </m:sSubSupPr>
          <m:e>
            <m:r>
              <w:rPr>
                <w:rFonts w:ascii="Cambria Math" w:eastAsia="Times New Roman" w:hAnsi="Cambria Math" w:cs="Times New Roman"/>
                <w:sz w:val="24"/>
                <w:szCs w:val="20"/>
                <w:lang w:eastAsia="zh-CN"/>
              </w:rPr>
              <m:t>ε</m:t>
            </m:r>
          </m:e>
          <m:sub>
            <m:r>
              <w:rPr>
                <w:rFonts w:ascii="Cambria Math" w:eastAsia="Times New Roman" w:hAnsi="Cambria Math" w:cs="Times New Roman"/>
                <w:sz w:val="24"/>
                <w:szCs w:val="20"/>
                <w:lang w:eastAsia="zh-CN"/>
              </w:rPr>
              <m:t>it</m:t>
            </m:r>
          </m:sub>
          <m:sup>
            <m:r>
              <w:rPr>
                <w:rFonts w:ascii="Cambria Math" w:eastAsia="Times New Roman" w:hAnsi="Cambria Math" w:cs="Times New Roman"/>
                <w:sz w:val="24"/>
                <w:szCs w:val="20"/>
                <w:lang w:eastAsia="zh-CN"/>
              </w:rPr>
              <m:t>E</m:t>
            </m:r>
          </m:sup>
        </m:sSubSup>
      </m:oMath>
      <w:r w:rsidRPr="0048513D">
        <w:rPr>
          <w:rFonts w:ascii="Times New Roman" w:eastAsia="Times New Roman" w:hAnsi="Times New Roman" w:cs="Times New Roman"/>
          <w:sz w:val="24"/>
          <w:szCs w:val="20"/>
          <w:lang w:eastAsia="zh-CN"/>
        </w:rPr>
        <w:t xml:space="preserve"> is additively separable.  The system of supply, demand</w:t>
      </w:r>
      <w:r w:rsidR="00FD3554">
        <w:rPr>
          <w:rFonts w:ascii="Times New Roman" w:eastAsia="Times New Roman" w:hAnsi="Times New Roman" w:cs="Times New Roman"/>
          <w:sz w:val="24"/>
          <w:szCs w:val="20"/>
          <w:lang w:eastAsia="zh-CN"/>
        </w:rPr>
        <w:t>,</w:t>
      </w:r>
      <w:r w:rsidRPr="0048513D">
        <w:rPr>
          <w:rFonts w:ascii="Times New Roman" w:eastAsia="Times New Roman" w:hAnsi="Times New Roman" w:cs="Times New Roman"/>
          <w:sz w:val="24"/>
          <w:szCs w:val="20"/>
          <w:lang w:eastAsia="zh-CN"/>
        </w:rPr>
        <w:t xml:space="preserve"> and entry equations to be estimated can therefore be written as:</w:t>
      </w:r>
    </w:p>
    <w:p w14:paraId="7A2E6C24" w14:textId="13E96E26" w:rsidR="00234ADE" w:rsidRPr="00265691" w:rsidRDefault="0037438D" w:rsidP="00371642">
      <w:pPr>
        <w:spacing w:after="0" w:line="480" w:lineRule="auto"/>
        <w:ind w:firstLine="720"/>
        <w:jc w:val="both"/>
        <w:rPr>
          <w:rFonts w:ascii="Times New Roman" w:eastAsia="Times New Roman" w:hAnsi="Times New Roman" w:cs="Times New Roman"/>
          <w:sz w:val="24"/>
          <w:szCs w:val="20"/>
          <w:lang w:eastAsia="zh-CN"/>
        </w:rPr>
      </w:pPr>
      <m:oMathPara>
        <m:oMathParaPr>
          <m:jc m:val="right"/>
        </m:oMathParaPr>
        <m:oMath>
          <m:m>
            <m:mPr>
              <m:mcs>
                <m:mc>
                  <m:mcPr>
                    <m:count m:val="1"/>
                    <m:mcJc m:val="left"/>
                  </m:mcPr>
                </m:mc>
              </m:mcs>
              <m:ctrlPr>
                <w:rPr>
                  <w:rFonts w:ascii="Cambria Math" w:eastAsia="Times New Roman" w:hAnsi="Cambria Math" w:cs="Times New Roman"/>
                  <w:i/>
                  <w:sz w:val="24"/>
                  <w:szCs w:val="20"/>
                  <w:lang w:eastAsia="zh-CN"/>
                </w:rPr>
              </m:ctrlPr>
            </m:mPr>
            <m:mr>
              <m:e>
                <m:func>
                  <m:funcPr>
                    <m:ctrlPr>
                      <w:rPr>
                        <w:rFonts w:ascii="Cambria Math" w:eastAsia="Times New Roman" w:hAnsi="Cambria Math" w:cs="Times New Roman"/>
                        <w:i/>
                        <w:sz w:val="24"/>
                        <w:szCs w:val="20"/>
                        <w:lang w:eastAsia="zh-CN"/>
                      </w:rPr>
                    </m:ctrlPr>
                  </m:funcPr>
                  <m:fName>
                    <m:r>
                      <m:rPr>
                        <m:sty m:val="p"/>
                      </m:rPr>
                      <w:rPr>
                        <w:rFonts w:ascii="Cambria Math" w:eastAsia="Times New Roman" w:hAnsi="Cambria Math" w:cs="Times New Roman"/>
                        <w:sz w:val="24"/>
                        <w:szCs w:val="20"/>
                        <w:lang w:eastAsia="zh-CN"/>
                      </w:rPr>
                      <m:t>ln</m:t>
                    </m:r>
                  </m:fName>
                  <m:e>
                    <m:sSubSup>
                      <m:sSubSupPr>
                        <m:ctrlPr>
                          <w:rPr>
                            <w:rFonts w:ascii="Cambria Math" w:eastAsia="Times New Roman" w:hAnsi="Cambria Math" w:cs="Times New Roman"/>
                            <w:i/>
                            <w:sz w:val="24"/>
                            <w:szCs w:val="20"/>
                            <w:lang w:eastAsia="zh-CN"/>
                          </w:rPr>
                        </m:ctrlPr>
                      </m:sSubSupPr>
                      <m:e>
                        <m:r>
                          <w:rPr>
                            <w:rFonts w:ascii="Cambria Math" w:eastAsia="Times New Roman" w:hAnsi="Cambria Math" w:cs="Times New Roman"/>
                            <w:sz w:val="24"/>
                            <w:szCs w:val="20"/>
                            <w:lang w:eastAsia="zh-CN"/>
                          </w:rPr>
                          <m:t>p</m:t>
                        </m:r>
                      </m:e>
                      <m:sub>
                        <m:r>
                          <w:rPr>
                            <w:rFonts w:ascii="Cambria Math" w:eastAsia="Times New Roman" w:hAnsi="Cambria Math" w:cs="Times New Roman"/>
                            <w:sz w:val="24"/>
                            <w:szCs w:val="20"/>
                            <w:lang w:eastAsia="zh-CN"/>
                          </w:rPr>
                          <m:t>it</m:t>
                        </m:r>
                      </m:sub>
                      <m:sup>
                        <m:r>
                          <w:rPr>
                            <w:rFonts w:ascii="Cambria Math" w:eastAsia="Times New Roman" w:hAnsi="Cambria Math" w:cs="Times New Roman"/>
                            <w:sz w:val="24"/>
                            <w:szCs w:val="20"/>
                            <w:lang w:eastAsia="zh-CN"/>
                          </w:rPr>
                          <m:t>S</m:t>
                        </m:r>
                      </m:sup>
                    </m:sSubSup>
                  </m:e>
                </m:func>
                <m:r>
                  <w:rPr>
                    <w:rFonts w:ascii="Cambria Math" w:eastAsia="Times New Roman" w:hAnsi="Cambria Math" w:cs="Times New Roman"/>
                    <w:sz w:val="24"/>
                    <w:szCs w:val="20"/>
                    <w:lang w:eastAsia="zh-CN"/>
                  </w:rPr>
                  <m:t>=</m:t>
                </m:r>
                <m:sSubSup>
                  <m:sSubSupPr>
                    <m:ctrlPr>
                      <w:rPr>
                        <w:rFonts w:ascii="Cambria Math" w:eastAsia="Times New Roman" w:hAnsi="Cambria Math" w:cs="Times New Roman"/>
                        <w:i/>
                        <w:sz w:val="24"/>
                        <w:szCs w:val="20"/>
                        <w:lang w:eastAsia="zh-CN"/>
                      </w:rPr>
                    </m:ctrlPr>
                  </m:sSubSupPr>
                  <m:e>
                    <m:r>
                      <w:rPr>
                        <w:rFonts w:ascii="Cambria Math" w:eastAsia="Times New Roman" w:hAnsi="Cambria Math" w:cs="Times New Roman"/>
                        <w:sz w:val="24"/>
                        <w:szCs w:val="20"/>
                        <w:lang w:eastAsia="zh-CN"/>
                      </w:rPr>
                      <m:t>β</m:t>
                    </m:r>
                  </m:e>
                  <m:sub>
                    <m:r>
                      <w:rPr>
                        <w:rFonts w:ascii="Cambria Math" w:eastAsia="Times New Roman" w:hAnsi="Cambria Math" w:cs="Times New Roman"/>
                        <w:sz w:val="24"/>
                        <w:szCs w:val="20"/>
                        <w:lang w:eastAsia="zh-CN"/>
                      </w:rPr>
                      <m:t>1</m:t>
                    </m:r>
                  </m:sub>
                  <m:sup>
                    <m:r>
                      <w:rPr>
                        <w:rFonts w:ascii="Cambria Math" w:eastAsia="Times New Roman" w:hAnsi="Cambria Math" w:cs="Times New Roman"/>
                        <w:sz w:val="24"/>
                        <w:szCs w:val="20"/>
                        <w:lang w:eastAsia="zh-CN"/>
                      </w:rPr>
                      <m:t>S</m:t>
                    </m:r>
                  </m:sup>
                </m:sSubSup>
                <m:func>
                  <m:funcPr>
                    <m:ctrlPr>
                      <w:rPr>
                        <w:rFonts w:ascii="Cambria Math" w:eastAsia="Times New Roman" w:hAnsi="Cambria Math" w:cs="Times New Roman"/>
                        <w:i/>
                        <w:sz w:val="24"/>
                        <w:szCs w:val="20"/>
                        <w:lang w:eastAsia="zh-CN"/>
                      </w:rPr>
                    </m:ctrlPr>
                  </m:funcPr>
                  <m:fName>
                    <m:r>
                      <m:rPr>
                        <m:sty m:val="p"/>
                      </m:rPr>
                      <w:rPr>
                        <w:rFonts w:ascii="Cambria Math" w:eastAsia="Times New Roman" w:hAnsi="Cambria Math" w:cs="Times New Roman"/>
                        <w:sz w:val="24"/>
                        <w:szCs w:val="20"/>
                        <w:lang w:eastAsia="zh-CN"/>
                      </w:rPr>
                      <m:t>ln</m:t>
                    </m:r>
                  </m:fName>
                  <m:e>
                    <m:sSubSup>
                      <m:sSubSupPr>
                        <m:ctrlPr>
                          <w:rPr>
                            <w:rFonts w:ascii="Cambria Math" w:eastAsia="Times New Roman" w:hAnsi="Cambria Math" w:cs="Times New Roman"/>
                            <w:i/>
                            <w:sz w:val="24"/>
                            <w:szCs w:val="20"/>
                            <w:lang w:eastAsia="zh-CN"/>
                          </w:rPr>
                        </m:ctrlPr>
                      </m:sSubSupPr>
                      <m:e>
                        <m:r>
                          <w:rPr>
                            <w:rFonts w:ascii="Cambria Math" w:eastAsia="Times New Roman" w:hAnsi="Cambria Math" w:cs="Times New Roman"/>
                            <w:sz w:val="24"/>
                            <w:szCs w:val="20"/>
                            <w:lang w:eastAsia="zh-CN"/>
                          </w:rPr>
                          <m:t>Q</m:t>
                        </m:r>
                      </m:e>
                      <m:sub>
                        <m:r>
                          <w:rPr>
                            <w:rFonts w:ascii="Cambria Math" w:eastAsia="Times New Roman" w:hAnsi="Cambria Math" w:cs="Times New Roman"/>
                            <w:sz w:val="24"/>
                            <w:szCs w:val="20"/>
                            <w:lang w:eastAsia="zh-CN"/>
                          </w:rPr>
                          <m:t>it</m:t>
                        </m:r>
                      </m:sub>
                      <m:sup>
                        <m:r>
                          <w:rPr>
                            <w:rFonts w:ascii="Cambria Math" w:eastAsia="Times New Roman" w:hAnsi="Cambria Math" w:cs="Times New Roman"/>
                            <w:sz w:val="24"/>
                            <w:szCs w:val="20"/>
                            <w:lang w:eastAsia="zh-CN"/>
                          </w:rPr>
                          <m:t>S</m:t>
                        </m:r>
                      </m:sup>
                    </m:sSubSup>
                  </m:e>
                </m:func>
                <m:r>
                  <w:rPr>
                    <w:rFonts w:ascii="Cambria Math" w:eastAsia="Times New Roman" w:hAnsi="Cambria Math" w:cs="Times New Roman"/>
                    <w:sz w:val="24"/>
                    <w:szCs w:val="20"/>
                    <w:lang w:eastAsia="zh-CN"/>
                  </w:rPr>
                  <m:t>+</m:t>
                </m:r>
                <m:sSubSup>
                  <m:sSubSupPr>
                    <m:ctrlPr>
                      <w:rPr>
                        <w:rFonts w:ascii="Cambria Math" w:eastAsia="Times New Roman" w:hAnsi="Cambria Math" w:cs="Times New Roman"/>
                        <w:i/>
                        <w:sz w:val="24"/>
                        <w:szCs w:val="20"/>
                        <w:lang w:eastAsia="zh-CN"/>
                      </w:rPr>
                    </m:ctrlPr>
                  </m:sSubSupPr>
                  <m:e>
                    <m:r>
                      <w:rPr>
                        <w:rFonts w:ascii="Cambria Math" w:eastAsia="Times New Roman" w:hAnsi="Cambria Math" w:cs="Times New Roman"/>
                        <w:sz w:val="24"/>
                        <w:szCs w:val="20"/>
                        <w:lang w:eastAsia="zh-CN"/>
                      </w:rPr>
                      <m:t>β</m:t>
                    </m:r>
                  </m:e>
                  <m:sub>
                    <m:r>
                      <w:rPr>
                        <w:rFonts w:ascii="Cambria Math" w:eastAsia="Times New Roman" w:hAnsi="Cambria Math" w:cs="Times New Roman"/>
                        <w:sz w:val="24"/>
                        <w:szCs w:val="20"/>
                        <w:lang w:eastAsia="zh-CN"/>
                      </w:rPr>
                      <m:t>2</m:t>
                    </m:r>
                  </m:sub>
                  <m:sup>
                    <m:r>
                      <w:rPr>
                        <w:rFonts w:ascii="Cambria Math" w:eastAsia="Times New Roman" w:hAnsi="Cambria Math" w:cs="Times New Roman"/>
                        <w:sz w:val="24"/>
                        <w:szCs w:val="20"/>
                        <w:lang w:eastAsia="zh-CN"/>
                      </w:rPr>
                      <m:t>S</m:t>
                    </m:r>
                  </m:sup>
                </m:sSubSup>
                <m:sSub>
                  <m:sSubPr>
                    <m:ctrlPr>
                      <w:rPr>
                        <w:rFonts w:ascii="Cambria Math" w:eastAsia="Times New Roman" w:hAnsi="Cambria Math" w:cs="Times New Roman"/>
                        <w:i/>
                        <w:sz w:val="24"/>
                        <w:szCs w:val="20"/>
                        <w:lang w:eastAsia="zh-CN"/>
                      </w:rPr>
                    </m:ctrlPr>
                  </m:sSubPr>
                  <m:e>
                    <m:r>
                      <w:rPr>
                        <w:rFonts w:ascii="Cambria Math" w:eastAsia="Times New Roman" w:hAnsi="Cambria Math" w:cs="Times New Roman"/>
                        <w:sz w:val="24"/>
                        <w:szCs w:val="20"/>
                        <w:lang w:eastAsia="zh-CN"/>
                      </w:rPr>
                      <m:t>E</m:t>
                    </m:r>
                  </m:e>
                  <m:sub>
                    <m:r>
                      <w:rPr>
                        <w:rFonts w:ascii="Cambria Math" w:eastAsia="Times New Roman" w:hAnsi="Cambria Math" w:cs="Times New Roman"/>
                        <w:sz w:val="24"/>
                        <w:szCs w:val="20"/>
                        <w:lang w:eastAsia="zh-CN"/>
                      </w:rPr>
                      <m:t>it</m:t>
                    </m:r>
                  </m:sub>
                </m:sSub>
                <m:r>
                  <w:rPr>
                    <w:rFonts w:ascii="Cambria Math" w:eastAsia="Times New Roman" w:hAnsi="Cambria Math" w:cs="Times New Roman"/>
                    <w:sz w:val="24"/>
                    <w:szCs w:val="20"/>
                    <w:lang w:eastAsia="zh-CN"/>
                  </w:rPr>
                  <m:t>+</m:t>
                </m:r>
                <m:sSubSup>
                  <m:sSubSupPr>
                    <m:ctrlPr>
                      <w:rPr>
                        <w:rFonts w:ascii="Cambria Math" w:eastAsia="Times New Roman" w:hAnsi="Cambria Math" w:cs="Times New Roman"/>
                        <w:i/>
                        <w:sz w:val="24"/>
                        <w:szCs w:val="20"/>
                        <w:lang w:eastAsia="zh-CN"/>
                      </w:rPr>
                    </m:ctrlPr>
                  </m:sSubSupPr>
                  <m:e>
                    <m:r>
                      <w:rPr>
                        <w:rFonts w:ascii="Cambria Math" w:eastAsia="Times New Roman" w:hAnsi="Cambria Math" w:cs="Times New Roman"/>
                        <w:sz w:val="24"/>
                        <w:szCs w:val="20"/>
                        <w:lang w:eastAsia="zh-CN"/>
                      </w:rPr>
                      <m:t>β</m:t>
                    </m:r>
                  </m:e>
                  <m:sub>
                    <m:r>
                      <w:rPr>
                        <w:rFonts w:ascii="Cambria Math" w:eastAsia="Times New Roman" w:hAnsi="Cambria Math" w:cs="Times New Roman"/>
                        <w:sz w:val="24"/>
                        <w:szCs w:val="20"/>
                        <w:lang w:eastAsia="zh-CN"/>
                      </w:rPr>
                      <m:t>3</m:t>
                    </m:r>
                  </m:sub>
                  <m:sup>
                    <m:r>
                      <w:rPr>
                        <w:rFonts w:ascii="Cambria Math" w:eastAsia="Times New Roman" w:hAnsi="Cambria Math" w:cs="Times New Roman"/>
                        <w:sz w:val="24"/>
                        <w:szCs w:val="20"/>
                        <w:lang w:eastAsia="zh-CN"/>
                      </w:rPr>
                      <m:t>S</m:t>
                    </m:r>
                  </m:sup>
                </m:sSubSup>
                <m:sSubSup>
                  <m:sSubSupPr>
                    <m:ctrlPr>
                      <w:rPr>
                        <w:rFonts w:ascii="Cambria Math" w:eastAsia="Times New Roman" w:hAnsi="Cambria Math" w:cs="Times New Roman"/>
                        <w:i/>
                        <w:sz w:val="24"/>
                        <w:szCs w:val="20"/>
                        <w:lang w:eastAsia="zh-CN"/>
                      </w:rPr>
                    </m:ctrlPr>
                  </m:sSubSupPr>
                  <m:e>
                    <m:r>
                      <w:rPr>
                        <w:rFonts w:ascii="Cambria Math" w:eastAsia="Times New Roman" w:hAnsi="Cambria Math" w:cs="Times New Roman"/>
                        <w:sz w:val="24"/>
                        <w:szCs w:val="20"/>
                        <w:lang w:eastAsia="zh-CN"/>
                      </w:rPr>
                      <m:t>X</m:t>
                    </m:r>
                  </m:e>
                  <m:sub>
                    <m:r>
                      <w:rPr>
                        <w:rFonts w:ascii="Cambria Math" w:eastAsia="Times New Roman" w:hAnsi="Cambria Math" w:cs="Times New Roman"/>
                        <w:sz w:val="24"/>
                        <w:szCs w:val="20"/>
                        <w:lang w:eastAsia="zh-CN"/>
                      </w:rPr>
                      <m:t>it</m:t>
                    </m:r>
                  </m:sub>
                  <m:sup>
                    <m:r>
                      <w:rPr>
                        <w:rFonts w:ascii="Cambria Math" w:eastAsia="Times New Roman" w:hAnsi="Cambria Math" w:cs="Times New Roman"/>
                        <w:sz w:val="24"/>
                        <w:szCs w:val="20"/>
                        <w:lang w:eastAsia="zh-CN"/>
                      </w:rPr>
                      <m:t>S</m:t>
                    </m:r>
                  </m:sup>
                </m:sSubSup>
                <m:r>
                  <w:rPr>
                    <w:rFonts w:ascii="Cambria Math" w:eastAsia="Times New Roman" w:hAnsi="Cambria Math" w:cs="Times New Roman"/>
                    <w:sz w:val="24"/>
                    <w:szCs w:val="20"/>
                    <w:lang w:eastAsia="zh-CN"/>
                  </w:rPr>
                  <m:t>+</m:t>
                </m:r>
                <m:sSubSup>
                  <m:sSubSupPr>
                    <m:ctrlPr>
                      <w:rPr>
                        <w:rFonts w:ascii="Cambria Math" w:eastAsia="Times New Roman" w:hAnsi="Cambria Math" w:cs="Times New Roman"/>
                        <w:i/>
                        <w:sz w:val="24"/>
                        <w:szCs w:val="20"/>
                        <w:lang w:eastAsia="zh-CN"/>
                      </w:rPr>
                    </m:ctrlPr>
                  </m:sSubSupPr>
                  <m:e>
                    <m:r>
                      <w:rPr>
                        <w:rFonts w:ascii="Cambria Math" w:eastAsia="Times New Roman" w:hAnsi="Cambria Math" w:cs="Times New Roman"/>
                        <w:sz w:val="24"/>
                        <w:szCs w:val="20"/>
                        <w:lang w:eastAsia="zh-CN"/>
                      </w:rPr>
                      <m:t>ε</m:t>
                    </m:r>
                  </m:e>
                  <m:sub>
                    <m:r>
                      <w:rPr>
                        <w:rFonts w:ascii="Cambria Math" w:eastAsia="Times New Roman" w:hAnsi="Cambria Math" w:cs="Times New Roman"/>
                        <w:sz w:val="24"/>
                        <w:szCs w:val="20"/>
                        <w:lang w:eastAsia="zh-CN"/>
                      </w:rPr>
                      <m:t>it</m:t>
                    </m:r>
                  </m:sub>
                  <m:sup>
                    <m:r>
                      <w:rPr>
                        <w:rFonts w:ascii="Cambria Math" w:eastAsia="Times New Roman" w:hAnsi="Cambria Math" w:cs="Times New Roman"/>
                        <w:sz w:val="24"/>
                        <w:szCs w:val="20"/>
                        <w:lang w:eastAsia="zh-CN"/>
                      </w:rPr>
                      <m:t>S</m:t>
                    </m:r>
                  </m:sup>
                </m:sSubSup>
              </m:e>
            </m:mr>
            <m:mr>
              <m:e>
                <m:func>
                  <m:funcPr>
                    <m:ctrlPr>
                      <w:rPr>
                        <w:rFonts w:ascii="Cambria Math" w:eastAsia="Times New Roman" w:hAnsi="Cambria Math" w:cs="Times New Roman"/>
                        <w:i/>
                        <w:sz w:val="24"/>
                        <w:szCs w:val="20"/>
                        <w:lang w:eastAsia="zh-CN"/>
                      </w:rPr>
                    </m:ctrlPr>
                  </m:funcPr>
                  <m:fName>
                    <m:r>
                      <m:rPr>
                        <m:sty m:val="p"/>
                      </m:rPr>
                      <w:rPr>
                        <w:rFonts w:ascii="Cambria Math" w:eastAsia="Times New Roman" w:hAnsi="Cambria Math" w:cs="Times New Roman"/>
                        <w:sz w:val="24"/>
                        <w:szCs w:val="20"/>
                        <w:lang w:eastAsia="zh-CN"/>
                      </w:rPr>
                      <m:t>ln</m:t>
                    </m:r>
                  </m:fName>
                  <m:e>
                    <m:sSubSup>
                      <m:sSubSupPr>
                        <m:ctrlPr>
                          <w:rPr>
                            <w:rFonts w:ascii="Cambria Math" w:eastAsia="Times New Roman" w:hAnsi="Cambria Math" w:cs="Times New Roman"/>
                            <w:i/>
                            <w:sz w:val="24"/>
                            <w:szCs w:val="20"/>
                            <w:lang w:eastAsia="zh-CN"/>
                          </w:rPr>
                        </m:ctrlPr>
                      </m:sSubSupPr>
                      <m:e>
                        <m:r>
                          <w:rPr>
                            <w:rFonts w:ascii="Cambria Math" w:eastAsia="Times New Roman" w:hAnsi="Cambria Math" w:cs="Times New Roman"/>
                            <w:sz w:val="24"/>
                            <w:szCs w:val="20"/>
                            <w:lang w:eastAsia="zh-CN"/>
                          </w:rPr>
                          <m:t>Q</m:t>
                        </m:r>
                      </m:e>
                      <m:sub>
                        <m:r>
                          <w:rPr>
                            <w:rFonts w:ascii="Cambria Math" w:eastAsia="Times New Roman" w:hAnsi="Cambria Math" w:cs="Times New Roman"/>
                            <w:sz w:val="24"/>
                            <w:szCs w:val="20"/>
                            <w:lang w:eastAsia="zh-CN"/>
                          </w:rPr>
                          <m:t>it</m:t>
                        </m:r>
                      </m:sub>
                      <m:sup>
                        <m:r>
                          <w:rPr>
                            <w:rFonts w:ascii="Cambria Math" w:eastAsia="Times New Roman" w:hAnsi="Cambria Math" w:cs="Times New Roman"/>
                            <w:sz w:val="24"/>
                            <w:szCs w:val="20"/>
                            <w:lang w:eastAsia="zh-CN"/>
                          </w:rPr>
                          <m:t>D</m:t>
                        </m:r>
                      </m:sup>
                    </m:sSubSup>
                  </m:e>
                </m:func>
                <m:r>
                  <w:rPr>
                    <w:rFonts w:ascii="Cambria Math" w:eastAsia="Times New Roman" w:hAnsi="Cambria Math" w:cs="Times New Roman"/>
                    <w:sz w:val="24"/>
                    <w:szCs w:val="20"/>
                    <w:lang w:eastAsia="zh-CN"/>
                  </w:rPr>
                  <m:t>=</m:t>
                </m:r>
                <m:sSubSup>
                  <m:sSubSupPr>
                    <m:ctrlPr>
                      <w:rPr>
                        <w:rFonts w:ascii="Cambria Math" w:eastAsia="Times New Roman" w:hAnsi="Cambria Math" w:cs="Times New Roman"/>
                        <w:i/>
                        <w:sz w:val="24"/>
                        <w:szCs w:val="20"/>
                        <w:lang w:eastAsia="zh-CN"/>
                      </w:rPr>
                    </m:ctrlPr>
                  </m:sSubSupPr>
                  <m:e>
                    <m:r>
                      <w:rPr>
                        <w:rFonts w:ascii="Cambria Math" w:eastAsia="Times New Roman" w:hAnsi="Cambria Math" w:cs="Times New Roman"/>
                        <w:sz w:val="24"/>
                        <w:szCs w:val="20"/>
                        <w:lang w:eastAsia="zh-CN"/>
                      </w:rPr>
                      <m:t>β</m:t>
                    </m:r>
                  </m:e>
                  <m:sub>
                    <m:r>
                      <w:rPr>
                        <w:rFonts w:ascii="Cambria Math" w:eastAsia="Times New Roman" w:hAnsi="Cambria Math" w:cs="Times New Roman"/>
                        <w:sz w:val="24"/>
                        <w:szCs w:val="20"/>
                        <w:lang w:eastAsia="zh-CN"/>
                      </w:rPr>
                      <m:t>1</m:t>
                    </m:r>
                  </m:sub>
                  <m:sup>
                    <m:r>
                      <w:rPr>
                        <w:rFonts w:ascii="Cambria Math" w:eastAsia="Times New Roman" w:hAnsi="Cambria Math" w:cs="Times New Roman"/>
                        <w:sz w:val="24"/>
                        <w:szCs w:val="20"/>
                        <w:lang w:eastAsia="zh-CN"/>
                      </w:rPr>
                      <m:t>D</m:t>
                    </m:r>
                  </m:sup>
                </m:sSubSup>
                <m:func>
                  <m:funcPr>
                    <m:ctrlPr>
                      <w:rPr>
                        <w:rFonts w:ascii="Cambria Math" w:eastAsia="Times New Roman" w:hAnsi="Cambria Math" w:cs="Times New Roman"/>
                        <w:i/>
                        <w:sz w:val="24"/>
                        <w:szCs w:val="20"/>
                        <w:lang w:eastAsia="zh-CN"/>
                      </w:rPr>
                    </m:ctrlPr>
                  </m:funcPr>
                  <m:fName>
                    <m:r>
                      <m:rPr>
                        <m:sty m:val="p"/>
                      </m:rPr>
                      <w:rPr>
                        <w:rFonts w:ascii="Cambria Math" w:eastAsia="Times New Roman" w:hAnsi="Cambria Math" w:cs="Times New Roman"/>
                        <w:sz w:val="24"/>
                        <w:szCs w:val="20"/>
                        <w:lang w:eastAsia="zh-CN"/>
                      </w:rPr>
                      <m:t>ln</m:t>
                    </m:r>
                  </m:fName>
                  <m:e>
                    <m:sSubSup>
                      <m:sSubSupPr>
                        <m:ctrlPr>
                          <w:rPr>
                            <w:rFonts w:ascii="Cambria Math" w:eastAsia="Times New Roman" w:hAnsi="Cambria Math" w:cs="Times New Roman"/>
                            <w:i/>
                            <w:sz w:val="24"/>
                            <w:szCs w:val="20"/>
                            <w:lang w:eastAsia="zh-CN"/>
                          </w:rPr>
                        </m:ctrlPr>
                      </m:sSubSupPr>
                      <m:e>
                        <m:r>
                          <w:rPr>
                            <w:rFonts w:ascii="Cambria Math" w:eastAsia="Times New Roman" w:hAnsi="Cambria Math" w:cs="Times New Roman"/>
                            <w:sz w:val="24"/>
                            <w:szCs w:val="20"/>
                            <w:lang w:eastAsia="zh-CN"/>
                          </w:rPr>
                          <m:t>P</m:t>
                        </m:r>
                      </m:e>
                      <m:sub>
                        <m:r>
                          <w:rPr>
                            <w:rFonts w:ascii="Cambria Math" w:eastAsia="Times New Roman" w:hAnsi="Cambria Math" w:cs="Times New Roman"/>
                            <w:sz w:val="24"/>
                            <w:szCs w:val="20"/>
                            <w:lang w:eastAsia="zh-CN"/>
                          </w:rPr>
                          <m:t>it</m:t>
                        </m:r>
                      </m:sub>
                      <m:sup>
                        <m:r>
                          <w:rPr>
                            <w:rFonts w:ascii="Cambria Math" w:eastAsia="Times New Roman" w:hAnsi="Cambria Math" w:cs="Times New Roman"/>
                            <w:sz w:val="24"/>
                            <w:szCs w:val="20"/>
                            <w:lang w:eastAsia="zh-CN"/>
                          </w:rPr>
                          <m:t>D</m:t>
                        </m:r>
                      </m:sup>
                    </m:sSubSup>
                  </m:e>
                </m:func>
                <m:r>
                  <w:rPr>
                    <w:rFonts w:ascii="Cambria Math" w:eastAsia="Times New Roman" w:hAnsi="Cambria Math" w:cs="Times New Roman"/>
                    <w:sz w:val="24"/>
                    <w:szCs w:val="20"/>
                    <w:lang w:eastAsia="zh-CN"/>
                  </w:rPr>
                  <m:t>+</m:t>
                </m:r>
                <m:sSubSup>
                  <m:sSubSupPr>
                    <m:ctrlPr>
                      <w:rPr>
                        <w:rFonts w:ascii="Cambria Math" w:eastAsia="Times New Roman" w:hAnsi="Cambria Math" w:cs="Times New Roman"/>
                        <w:i/>
                        <w:sz w:val="24"/>
                        <w:szCs w:val="20"/>
                        <w:lang w:eastAsia="zh-CN"/>
                      </w:rPr>
                    </m:ctrlPr>
                  </m:sSubSupPr>
                  <m:e>
                    <m:r>
                      <w:rPr>
                        <w:rFonts w:ascii="Cambria Math" w:eastAsia="Times New Roman" w:hAnsi="Cambria Math" w:cs="Times New Roman"/>
                        <w:sz w:val="24"/>
                        <w:szCs w:val="20"/>
                        <w:lang w:eastAsia="zh-CN"/>
                      </w:rPr>
                      <m:t>β</m:t>
                    </m:r>
                  </m:e>
                  <m:sub>
                    <m:r>
                      <w:rPr>
                        <w:rFonts w:ascii="Cambria Math" w:eastAsia="Times New Roman" w:hAnsi="Cambria Math" w:cs="Times New Roman"/>
                        <w:sz w:val="24"/>
                        <w:szCs w:val="20"/>
                        <w:lang w:eastAsia="zh-CN"/>
                      </w:rPr>
                      <m:t>2</m:t>
                    </m:r>
                  </m:sub>
                  <m:sup>
                    <m:r>
                      <w:rPr>
                        <w:rFonts w:ascii="Cambria Math" w:eastAsia="Times New Roman" w:hAnsi="Cambria Math" w:cs="Times New Roman"/>
                        <w:sz w:val="24"/>
                        <w:szCs w:val="20"/>
                        <w:lang w:eastAsia="zh-CN"/>
                      </w:rPr>
                      <m:t>D</m:t>
                    </m:r>
                  </m:sup>
                </m:sSubSup>
                <m:sSubSup>
                  <m:sSubSupPr>
                    <m:ctrlPr>
                      <w:rPr>
                        <w:rFonts w:ascii="Cambria Math" w:eastAsia="Times New Roman" w:hAnsi="Cambria Math" w:cs="Times New Roman"/>
                        <w:i/>
                        <w:sz w:val="24"/>
                        <w:szCs w:val="20"/>
                        <w:lang w:eastAsia="zh-CN"/>
                      </w:rPr>
                    </m:ctrlPr>
                  </m:sSubSupPr>
                  <m:e>
                    <m:r>
                      <w:rPr>
                        <w:rFonts w:ascii="Cambria Math" w:eastAsia="Times New Roman" w:hAnsi="Cambria Math" w:cs="Times New Roman"/>
                        <w:sz w:val="24"/>
                        <w:szCs w:val="20"/>
                        <w:lang w:eastAsia="zh-CN"/>
                      </w:rPr>
                      <m:t>X</m:t>
                    </m:r>
                  </m:e>
                  <m:sub>
                    <m:r>
                      <w:rPr>
                        <w:rFonts w:ascii="Cambria Math" w:eastAsia="Times New Roman" w:hAnsi="Cambria Math" w:cs="Times New Roman"/>
                        <w:sz w:val="24"/>
                        <w:szCs w:val="20"/>
                        <w:lang w:eastAsia="zh-CN"/>
                      </w:rPr>
                      <m:t>it</m:t>
                    </m:r>
                  </m:sub>
                  <m:sup>
                    <m:r>
                      <w:rPr>
                        <w:rFonts w:ascii="Cambria Math" w:eastAsia="Times New Roman" w:hAnsi="Cambria Math" w:cs="Times New Roman"/>
                        <w:sz w:val="24"/>
                        <w:szCs w:val="20"/>
                        <w:lang w:eastAsia="zh-CN"/>
                      </w:rPr>
                      <m:t>D</m:t>
                    </m:r>
                  </m:sup>
                </m:sSubSup>
                <m:r>
                  <w:rPr>
                    <w:rFonts w:ascii="Cambria Math" w:eastAsia="Times New Roman" w:hAnsi="Cambria Math" w:cs="Times New Roman"/>
                    <w:sz w:val="24"/>
                    <w:szCs w:val="20"/>
                    <w:lang w:eastAsia="zh-CN"/>
                  </w:rPr>
                  <m:t>+</m:t>
                </m:r>
                <m:sSubSup>
                  <m:sSubSupPr>
                    <m:ctrlPr>
                      <w:rPr>
                        <w:rFonts w:ascii="Cambria Math" w:eastAsia="Times New Roman" w:hAnsi="Cambria Math" w:cs="Times New Roman"/>
                        <w:i/>
                        <w:sz w:val="24"/>
                        <w:szCs w:val="20"/>
                        <w:lang w:eastAsia="zh-CN"/>
                      </w:rPr>
                    </m:ctrlPr>
                  </m:sSubSupPr>
                  <m:e>
                    <m:r>
                      <w:rPr>
                        <w:rFonts w:ascii="Cambria Math" w:eastAsia="Times New Roman" w:hAnsi="Cambria Math" w:cs="Times New Roman"/>
                        <w:sz w:val="24"/>
                        <w:szCs w:val="20"/>
                        <w:lang w:eastAsia="zh-CN"/>
                      </w:rPr>
                      <m:t>ε</m:t>
                    </m:r>
                  </m:e>
                  <m:sub>
                    <m:r>
                      <w:rPr>
                        <w:rFonts w:ascii="Cambria Math" w:eastAsia="Times New Roman" w:hAnsi="Cambria Math" w:cs="Times New Roman"/>
                        <w:sz w:val="24"/>
                        <w:szCs w:val="20"/>
                        <w:lang w:eastAsia="zh-CN"/>
                      </w:rPr>
                      <m:t>it</m:t>
                    </m:r>
                  </m:sub>
                  <m:sup>
                    <m:r>
                      <w:rPr>
                        <w:rFonts w:ascii="Cambria Math" w:eastAsia="Times New Roman" w:hAnsi="Cambria Math" w:cs="Times New Roman"/>
                        <w:sz w:val="24"/>
                        <w:szCs w:val="20"/>
                        <w:lang w:eastAsia="zh-CN"/>
                      </w:rPr>
                      <m:t>D</m:t>
                    </m:r>
                  </m:sup>
                </m:sSubSup>
              </m:e>
            </m:mr>
            <m:mr>
              <m:e>
                <m:sSub>
                  <m:sSubPr>
                    <m:ctrlPr>
                      <w:rPr>
                        <w:rFonts w:ascii="Cambria Math" w:eastAsia="Times New Roman" w:hAnsi="Cambria Math" w:cs="Times New Roman"/>
                        <w:i/>
                        <w:sz w:val="24"/>
                        <w:szCs w:val="20"/>
                        <w:lang w:eastAsia="zh-CN"/>
                      </w:rPr>
                    </m:ctrlPr>
                  </m:sSubPr>
                  <m:e>
                    <m:r>
                      <w:rPr>
                        <w:rFonts w:ascii="Cambria Math" w:eastAsia="Times New Roman" w:hAnsi="Cambria Math" w:cs="Times New Roman"/>
                        <w:sz w:val="24"/>
                        <w:szCs w:val="20"/>
                        <w:lang w:eastAsia="zh-CN"/>
                      </w:rPr>
                      <m:t>E</m:t>
                    </m:r>
                  </m:e>
                  <m:sub>
                    <m:r>
                      <w:rPr>
                        <w:rFonts w:ascii="Cambria Math" w:eastAsia="Times New Roman" w:hAnsi="Cambria Math" w:cs="Times New Roman"/>
                        <w:sz w:val="24"/>
                        <w:szCs w:val="20"/>
                        <w:lang w:eastAsia="zh-CN"/>
                      </w:rPr>
                      <m:t>it</m:t>
                    </m:r>
                  </m:sub>
                </m:sSub>
                <m:r>
                  <w:rPr>
                    <w:rFonts w:ascii="Cambria Math" w:eastAsia="Times New Roman" w:hAnsi="Cambria Math" w:cs="Times New Roman"/>
                    <w:sz w:val="24"/>
                    <w:szCs w:val="20"/>
                    <w:lang w:eastAsia="zh-CN"/>
                  </w:rPr>
                  <m:t>=</m:t>
                </m:r>
                <m:r>
                  <m:rPr>
                    <m:sty m:val="bi"/>
                  </m:rPr>
                  <w:rPr>
                    <w:rFonts w:ascii="Cambria Math" w:eastAsia="Times New Roman" w:hAnsi="Cambria Math" w:cs="Times New Roman"/>
                    <w:sz w:val="24"/>
                    <w:szCs w:val="20"/>
                    <w:lang w:eastAsia="zh-CN"/>
                  </w:rPr>
                  <m:t>1</m:t>
                </m:r>
                <m:d>
                  <m:dPr>
                    <m:ctrlPr>
                      <w:rPr>
                        <w:rFonts w:ascii="Cambria Math" w:eastAsia="Times New Roman" w:hAnsi="Cambria Math" w:cs="Times New Roman"/>
                        <w:i/>
                        <w:sz w:val="24"/>
                        <w:szCs w:val="20"/>
                        <w:lang w:eastAsia="zh-CN"/>
                      </w:rPr>
                    </m:ctrlPr>
                  </m:dPr>
                  <m:e>
                    <m:r>
                      <m:rPr>
                        <m:sty m:val="p"/>
                      </m:rPr>
                      <w:rPr>
                        <w:rFonts w:ascii="Cambria Math" w:eastAsia="Times New Roman" w:hAnsi="Cambria Math" w:cs="Times New Roman"/>
                        <w:sz w:val="24"/>
                        <w:szCs w:val="20"/>
                        <w:lang w:eastAsia="zh-CN"/>
                      </w:rPr>
                      <m:t>Π</m:t>
                    </m:r>
                    <m:d>
                      <m:dPr>
                        <m:ctrlPr>
                          <w:rPr>
                            <w:rFonts w:ascii="Cambria Math" w:eastAsia="Times New Roman" w:hAnsi="Cambria Math" w:cs="Times New Roman"/>
                            <w:i/>
                            <w:sz w:val="24"/>
                            <w:szCs w:val="20"/>
                            <w:lang w:eastAsia="zh-CN"/>
                          </w:rPr>
                        </m:ctrlPr>
                      </m:dPr>
                      <m:e>
                        <m:sSub>
                          <m:sSubPr>
                            <m:ctrlPr>
                              <w:rPr>
                                <w:rFonts w:ascii="Cambria Math" w:eastAsia="Times New Roman" w:hAnsi="Cambria Math" w:cs="Times New Roman"/>
                                <w:i/>
                                <w:sz w:val="24"/>
                                <w:szCs w:val="20"/>
                                <w:lang w:eastAsia="zh-CN"/>
                              </w:rPr>
                            </m:ctrlPr>
                          </m:sSubPr>
                          <m:e>
                            <m:r>
                              <w:rPr>
                                <w:rFonts w:ascii="Cambria Math" w:eastAsia="Times New Roman" w:hAnsi="Cambria Math" w:cs="Times New Roman"/>
                                <w:sz w:val="24"/>
                                <w:szCs w:val="20"/>
                                <w:lang w:eastAsia="zh-CN"/>
                              </w:rPr>
                              <m:t>p</m:t>
                            </m:r>
                          </m:e>
                          <m:sub>
                            <m:r>
                              <w:rPr>
                                <w:rFonts w:ascii="Cambria Math" w:eastAsia="Times New Roman" w:hAnsi="Cambria Math" w:cs="Times New Roman"/>
                                <w:sz w:val="24"/>
                                <w:szCs w:val="20"/>
                                <w:lang w:eastAsia="zh-CN"/>
                              </w:rPr>
                              <m:t>it</m:t>
                            </m:r>
                          </m:sub>
                        </m:sSub>
                        <m:r>
                          <w:rPr>
                            <w:rFonts w:ascii="Cambria Math" w:eastAsia="Times New Roman" w:hAnsi="Cambria Math" w:cs="Times New Roman"/>
                            <w:sz w:val="24"/>
                            <w:szCs w:val="20"/>
                            <w:lang w:eastAsia="zh-CN"/>
                          </w:rPr>
                          <m:t>,</m:t>
                        </m:r>
                        <m:sSub>
                          <m:sSubPr>
                            <m:ctrlPr>
                              <w:rPr>
                                <w:rFonts w:ascii="Cambria Math" w:eastAsia="Times New Roman" w:hAnsi="Cambria Math" w:cs="Times New Roman"/>
                                <w:i/>
                                <w:sz w:val="24"/>
                                <w:szCs w:val="20"/>
                                <w:lang w:eastAsia="zh-CN"/>
                              </w:rPr>
                            </m:ctrlPr>
                          </m:sSubPr>
                          <m:e>
                            <m:r>
                              <w:rPr>
                                <w:rFonts w:ascii="Cambria Math" w:eastAsia="Times New Roman" w:hAnsi="Cambria Math" w:cs="Times New Roman"/>
                                <w:sz w:val="24"/>
                                <w:szCs w:val="20"/>
                                <w:lang w:eastAsia="zh-CN"/>
                              </w:rPr>
                              <m:t>q</m:t>
                            </m:r>
                          </m:e>
                          <m:sub>
                            <m:r>
                              <w:rPr>
                                <w:rFonts w:ascii="Cambria Math" w:eastAsia="Times New Roman" w:hAnsi="Cambria Math" w:cs="Times New Roman"/>
                                <w:sz w:val="24"/>
                                <w:szCs w:val="20"/>
                                <w:lang w:eastAsia="zh-CN"/>
                              </w:rPr>
                              <m:t>it</m:t>
                            </m:r>
                          </m:sub>
                        </m:sSub>
                        <m:r>
                          <w:rPr>
                            <w:rFonts w:ascii="Cambria Math" w:eastAsia="Times New Roman" w:hAnsi="Cambria Math" w:cs="Times New Roman"/>
                            <w:sz w:val="24"/>
                            <w:szCs w:val="20"/>
                            <w:lang w:eastAsia="zh-CN"/>
                          </w:rPr>
                          <m:t>,</m:t>
                        </m:r>
                        <m:sSubSup>
                          <m:sSubSupPr>
                            <m:ctrlPr>
                              <w:rPr>
                                <w:rFonts w:ascii="Cambria Math" w:eastAsia="Times New Roman" w:hAnsi="Cambria Math" w:cs="Times New Roman"/>
                                <w:i/>
                                <w:sz w:val="24"/>
                                <w:szCs w:val="20"/>
                                <w:lang w:eastAsia="zh-CN"/>
                              </w:rPr>
                            </m:ctrlPr>
                          </m:sSubSupPr>
                          <m:e>
                            <m:r>
                              <w:rPr>
                                <w:rFonts w:ascii="Cambria Math" w:eastAsia="Times New Roman" w:hAnsi="Cambria Math" w:cs="Times New Roman"/>
                                <w:sz w:val="24"/>
                                <w:szCs w:val="20"/>
                                <w:lang w:eastAsia="zh-CN"/>
                              </w:rPr>
                              <m:t>X</m:t>
                            </m:r>
                          </m:e>
                          <m:sub>
                            <m:r>
                              <w:rPr>
                                <w:rFonts w:ascii="Cambria Math" w:eastAsia="Times New Roman" w:hAnsi="Cambria Math" w:cs="Times New Roman"/>
                                <w:sz w:val="24"/>
                                <w:szCs w:val="20"/>
                                <w:lang w:eastAsia="zh-CN"/>
                              </w:rPr>
                              <m:t>it</m:t>
                            </m:r>
                          </m:sub>
                          <m:sup>
                            <m:r>
                              <w:rPr>
                                <w:rFonts w:ascii="Cambria Math" w:eastAsia="Times New Roman" w:hAnsi="Cambria Math" w:cs="Times New Roman"/>
                                <w:sz w:val="24"/>
                                <w:szCs w:val="20"/>
                                <w:lang w:eastAsia="zh-CN"/>
                              </w:rPr>
                              <m:t>E</m:t>
                            </m:r>
                          </m:sup>
                        </m:sSubSup>
                      </m:e>
                    </m:d>
                    <m:r>
                      <w:rPr>
                        <w:rFonts w:ascii="Cambria Math" w:eastAsia="Times New Roman" w:hAnsi="Cambria Math" w:cs="Times New Roman"/>
                        <w:sz w:val="24"/>
                        <w:szCs w:val="20"/>
                        <w:lang w:eastAsia="zh-CN"/>
                      </w:rPr>
                      <m:t>&gt;-</m:t>
                    </m:r>
                    <m:sSubSup>
                      <m:sSubSupPr>
                        <m:ctrlPr>
                          <w:rPr>
                            <w:rFonts w:ascii="Cambria Math" w:eastAsia="Times New Roman" w:hAnsi="Cambria Math" w:cs="Times New Roman"/>
                            <w:i/>
                            <w:sz w:val="24"/>
                            <w:szCs w:val="20"/>
                            <w:lang w:eastAsia="zh-CN"/>
                          </w:rPr>
                        </m:ctrlPr>
                      </m:sSubSupPr>
                      <m:e>
                        <m:r>
                          <w:rPr>
                            <w:rFonts w:ascii="Cambria Math" w:eastAsia="Times New Roman" w:hAnsi="Cambria Math" w:cs="Times New Roman"/>
                            <w:sz w:val="24"/>
                            <w:szCs w:val="20"/>
                            <w:lang w:eastAsia="zh-CN"/>
                          </w:rPr>
                          <m:t>ε</m:t>
                        </m:r>
                      </m:e>
                      <m:sub>
                        <m:r>
                          <w:rPr>
                            <w:rFonts w:ascii="Cambria Math" w:eastAsia="Times New Roman" w:hAnsi="Cambria Math" w:cs="Times New Roman"/>
                            <w:sz w:val="24"/>
                            <w:szCs w:val="20"/>
                            <w:lang w:eastAsia="zh-CN"/>
                          </w:rPr>
                          <m:t>it</m:t>
                        </m:r>
                      </m:sub>
                      <m:sup>
                        <m:r>
                          <w:rPr>
                            <w:rFonts w:ascii="Cambria Math" w:eastAsia="Times New Roman" w:hAnsi="Cambria Math" w:cs="Times New Roman"/>
                            <w:sz w:val="24"/>
                            <w:szCs w:val="20"/>
                            <w:lang w:eastAsia="zh-CN"/>
                          </w:rPr>
                          <m:t>E</m:t>
                        </m:r>
                      </m:sup>
                    </m:sSubSup>
                  </m:e>
                </m:d>
              </m:e>
            </m:mr>
          </m:m>
          <m:r>
            <w:rPr>
              <w:rFonts w:ascii="Cambria Math" w:eastAsia="Times New Roman" w:hAnsi="Cambria Math" w:cs="Times New Roman"/>
              <w:sz w:val="24"/>
              <w:szCs w:val="20"/>
              <w:lang w:eastAsia="zh-CN"/>
            </w:rPr>
            <m:t xml:space="preserve">                                             </m:t>
          </m:r>
          <m:m>
            <m:mPr>
              <m:mcs>
                <m:mc>
                  <m:mcPr>
                    <m:count m:val="1"/>
                    <m:mcJc m:val="center"/>
                  </m:mcPr>
                </m:mc>
              </m:mcs>
              <m:ctrlPr>
                <w:rPr>
                  <w:rFonts w:ascii="Cambria Math" w:eastAsia="Times New Roman" w:hAnsi="Cambria Math" w:cs="Times New Roman"/>
                  <w:i/>
                  <w:sz w:val="24"/>
                  <w:szCs w:val="20"/>
                  <w:lang w:eastAsia="zh-CN"/>
                </w:rPr>
              </m:ctrlPr>
            </m:mPr>
            <m:mr>
              <m:e>
                <m:d>
                  <m:dPr>
                    <m:ctrlPr>
                      <w:rPr>
                        <w:rFonts w:ascii="Cambria Math" w:eastAsia="Times New Roman" w:hAnsi="Cambria Math" w:cs="Times New Roman"/>
                        <w:i/>
                        <w:sz w:val="24"/>
                        <w:szCs w:val="20"/>
                        <w:lang w:eastAsia="zh-CN"/>
                      </w:rPr>
                    </m:ctrlPr>
                  </m:dPr>
                  <m:e>
                    <m:r>
                      <w:rPr>
                        <w:rFonts w:ascii="Cambria Math" w:eastAsia="Times New Roman" w:hAnsi="Cambria Math" w:cs="Times New Roman"/>
                        <w:sz w:val="24"/>
                        <w:szCs w:val="20"/>
                        <w:lang w:eastAsia="zh-CN"/>
                      </w:rPr>
                      <m:t>5</m:t>
                    </m:r>
                  </m:e>
                </m:d>
              </m:e>
            </m:mr>
            <m:mr>
              <m:e>
                <m:d>
                  <m:dPr>
                    <m:ctrlPr>
                      <w:rPr>
                        <w:rFonts w:ascii="Cambria Math" w:eastAsia="Times New Roman" w:hAnsi="Cambria Math" w:cs="Times New Roman"/>
                        <w:i/>
                        <w:sz w:val="24"/>
                        <w:szCs w:val="20"/>
                        <w:lang w:eastAsia="zh-CN"/>
                      </w:rPr>
                    </m:ctrlPr>
                  </m:dPr>
                  <m:e>
                    <m:r>
                      <w:rPr>
                        <w:rFonts w:ascii="Cambria Math" w:eastAsia="Times New Roman" w:hAnsi="Cambria Math" w:cs="Times New Roman"/>
                        <w:sz w:val="24"/>
                        <w:szCs w:val="20"/>
                        <w:lang w:eastAsia="zh-CN"/>
                      </w:rPr>
                      <m:t>6</m:t>
                    </m:r>
                  </m:e>
                </m:d>
              </m:e>
            </m:mr>
            <m:mr>
              <m:e>
                <m:d>
                  <m:dPr>
                    <m:ctrlPr>
                      <w:rPr>
                        <w:rFonts w:ascii="Cambria Math" w:eastAsia="Times New Roman" w:hAnsi="Cambria Math" w:cs="Times New Roman"/>
                        <w:i/>
                        <w:sz w:val="24"/>
                        <w:szCs w:val="20"/>
                        <w:lang w:eastAsia="zh-CN"/>
                      </w:rPr>
                    </m:ctrlPr>
                  </m:dPr>
                  <m:e>
                    <m:r>
                      <w:rPr>
                        <w:rFonts w:ascii="Cambria Math" w:eastAsia="Times New Roman" w:hAnsi="Cambria Math" w:cs="Times New Roman"/>
                        <w:sz w:val="24"/>
                        <w:szCs w:val="20"/>
                        <w:lang w:eastAsia="zh-CN"/>
                      </w:rPr>
                      <m:t>7</m:t>
                    </m:r>
                  </m:e>
                </m:d>
              </m:e>
            </m:mr>
          </m:m>
        </m:oMath>
      </m:oMathPara>
    </w:p>
    <w:p w14:paraId="474CF3AB" w14:textId="77777777" w:rsidR="0048513D" w:rsidRPr="0048513D" w:rsidRDefault="0048513D" w:rsidP="00371642">
      <w:pPr>
        <w:spacing w:after="0" w:line="480" w:lineRule="auto"/>
        <w:jc w:val="both"/>
        <w:rPr>
          <w:rFonts w:ascii="Times New Roman" w:eastAsia="Times New Roman" w:hAnsi="Times New Roman" w:cs="Times New Roman"/>
          <w:sz w:val="24"/>
          <w:szCs w:val="20"/>
          <w:lang w:eastAsia="zh-CN"/>
        </w:rPr>
      </w:pPr>
      <w:r w:rsidRPr="0048513D">
        <w:rPr>
          <w:rFonts w:ascii="Times New Roman" w:eastAsia="Times New Roman" w:hAnsi="Times New Roman" w:cs="Times New Roman"/>
          <w:sz w:val="24"/>
          <w:szCs w:val="20"/>
          <w:lang w:eastAsia="zh-CN"/>
        </w:rPr>
        <w:t xml:space="preserve">where all variables are as defined previously.  </w:t>
      </w:r>
    </w:p>
    <w:p w14:paraId="6E2CCE25" w14:textId="34E4856C" w:rsidR="0048513D" w:rsidRPr="0048513D" w:rsidRDefault="0048513D" w:rsidP="00371642">
      <w:pPr>
        <w:spacing w:after="0" w:line="480" w:lineRule="auto"/>
        <w:ind w:firstLine="720"/>
        <w:jc w:val="both"/>
        <w:rPr>
          <w:rFonts w:ascii="Times New Roman" w:eastAsia="Times New Roman" w:hAnsi="Times New Roman" w:cs="Times New Roman"/>
          <w:sz w:val="24"/>
          <w:szCs w:val="20"/>
          <w:lang w:eastAsia="zh-CN"/>
        </w:rPr>
      </w:pPr>
      <w:r w:rsidRPr="0048513D">
        <w:rPr>
          <w:rFonts w:ascii="Times New Roman" w:eastAsia="Times New Roman" w:hAnsi="Times New Roman" w:cs="Times New Roman"/>
          <w:sz w:val="24"/>
          <w:szCs w:val="20"/>
          <w:lang w:eastAsia="zh-CN"/>
        </w:rPr>
        <w:t xml:space="preserve">Identification of price, quantity, and entry is achieved </w:t>
      </w:r>
      <w:r w:rsidR="007B46B0" w:rsidRPr="0048513D">
        <w:rPr>
          <w:rFonts w:ascii="Times New Roman" w:eastAsia="Times New Roman" w:hAnsi="Times New Roman" w:cs="Times New Roman"/>
          <w:sz w:val="24"/>
          <w:szCs w:val="20"/>
          <w:lang w:eastAsia="zh-CN"/>
        </w:rPr>
        <w:t>by</w:t>
      </w:r>
      <w:r w:rsidRPr="0048513D">
        <w:rPr>
          <w:rFonts w:ascii="Times New Roman" w:eastAsia="Times New Roman" w:hAnsi="Times New Roman" w:cs="Times New Roman"/>
          <w:sz w:val="24"/>
          <w:szCs w:val="20"/>
          <w:lang w:eastAsia="zh-CN"/>
        </w:rPr>
        <w:t xml:space="preserve"> instrumental variables.  Quantity in the supply equation is identified by exogenous demand variables</w:t>
      </w:r>
      <w:r w:rsidR="007B46B0">
        <w:rPr>
          <w:rFonts w:ascii="Times New Roman" w:eastAsia="Times New Roman" w:hAnsi="Times New Roman" w:cs="Times New Roman"/>
          <w:sz w:val="24"/>
          <w:szCs w:val="20"/>
          <w:lang w:eastAsia="zh-CN"/>
        </w:rPr>
        <w:t>,</w:t>
      </w:r>
      <w:r w:rsidRPr="0048513D">
        <w:rPr>
          <w:rFonts w:ascii="Times New Roman" w:eastAsia="Times New Roman" w:hAnsi="Times New Roman" w:cs="Times New Roman"/>
          <w:sz w:val="24"/>
          <w:szCs w:val="20"/>
          <w:lang w:eastAsia="zh-CN"/>
        </w:rPr>
        <w:t xml:space="preserve"> such as nameplate capacity and SO</w:t>
      </w:r>
      <w:r w:rsidRPr="0048513D">
        <w:rPr>
          <w:rFonts w:ascii="Times New Roman" w:eastAsia="Times New Roman" w:hAnsi="Times New Roman" w:cs="Times New Roman"/>
          <w:sz w:val="24"/>
          <w:szCs w:val="20"/>
          <w:vertAlign w:val="subscript"/>
          <w:lang w:eastAsia="zh-CN"/>
        </w:rPr>
        <w:t xml:space="preserve">2 </w:t>
      </w:r>
      <w:r w:rsidRPr="0048513D">
        <w:rPr>
          <w:rFonts w:ascii="Times New Roman" w:eastAsia="Times New Roman" w:hAnsi="Times New Roman" w:cs="Times New Roman"/>
          <w:sz w:val="24"/>
          <w:szCs w:val="20"/>
          <w:lang w:eastAsia="zh-CN"/>
        </w:rPr>
        <w:t>emissions caps that shift demand, but otherwise do not have a direct effect on price or entry.  Price in the demand equation is identified by exogenous cost variables</w:t>
      </w:r>
      <w:r w:rsidR="007B46B0">
        <w:rPr>
          <w:rFonts w:ascii="Times New Roman" w:eastAsia="Times New Roman" w:hAnsi="Times New Roman" w:cs="Times New Roman"/>
          <w:sz w:val="24"/>
          <w:szCs w:val="20"/>
          <w:lang w:eastAsia="zh-CN"/>
        </w:rPr>
        <w:t>,</w:t>
      </w:r>
      <w:r w:rsidRPr="0048513D">
        <w:rPr>
          <w:rFonts w:ascii="Times New Roman" w:eastAsia="Times New Roman" w:hAnsi="Times New Roman" w:cs="Times New Roman"/>
          <w:sz w:val="24"/>
          <w:szCs w:val="20"/>
          <w:lang w:eastAsia="zh-CN"/>
        </w:rPr>
        <w:t xml:space="preserve"> such as route-level marginal cost.   </w:t>
      </w:r>
    </w:p>
    <w:p w14:paraId="47ED5847" w14:textId="065D7B49" w:rsidR="0048513D" w:rsidRDefault="0048513D" w:rsidP="00371642">
      <w:pPr>
        <w:spacing w:after="0" w:line="480" w:lineRule="auto"/>
        <w:ind w:firstLine="720"/>
        <w:jc w:val="both"/>
        <w:rPr>
          <w:rFonts w:ascii="Times New Roman" w:eastAsia="Times New Roman" w:hAnsi="Times New Roman" w:cs="Times New Roman"/>
          <w:b/>
          <w:sz w:val="24"/>
          <w:szCs w:val="20"/>
          <w:lang w:eastAsia="zh-CN"/>
        </w:rPr>
      </w:pPr>
      <w:r w:rsidRPr="0048513D">
        <w:rPr>
          <w:rFonts w:ascii="Times New Roman" w:eastAsia="Times New Roman" w:hAnsi="Times New Roman" w:cs="Times New Roman"/>
          <w:sz w:val="24"/>
          <w:szCs w:val="20"/>
          <w:lang w:eastAsia="zh-CN"/>
        </w:rPr>
        <w:lastRenderedPageBreak/>
        <w:t>We identify the effect of entry in the supply equation with the entry specific variable buildout distance, which does not directly affect market equilibrium prices and quantities.  Although computational complexities discussed in the appendix prevented us from including other variables that might influence entry, such as measures of variable costs, two points should be stressed.  First, our estimates are still consistent.  Second, such measures would inevitably involve the quantity of coal traffic shipped (e.g., variable cost per ton-mile multiplied by the number of ton-miles of coal), which we have controlled for in our analysis.</w:t>
      </w:r>
      <w:r w:rsidRPr="0048513D">
        <w:rPr>
          <w:rFonts w:ascii="Times New Roman" w:eastAsia="Times New Roman" w:hAnsi="Times New Roman" w:cs="Times New Roman"/>
          <w:sz w:val="24"/>
          <w:szCs w:val="20"/>
          <w:vertAlign w:val="superscript"/>
          <w:lang w:eastAsia="zh-CN"/>
        </w:rPr>
        <w:footnoteReference w:id="206"/>
      </w:r>
      <w:r w:rsidRPr="0048513D">
        <w:rPr>
          <w:rFonts w:ascii="Times New Roman" w:eastAsia="Times New Roman" w:hAnsi="Times New Roman" w:cs="Times New Roman"/>
          <w:sz w:val="24"/>
          <w:szCs w:val="20"/>
          <w:lang w:eastAsia="zh-CN"/>
        </w:rPr>
        <w:t xml:space="preserve">  Finally, the entry equation is identified by the exogenous supply and demand shifters that are accounted for by the control variables discussed in the appendix.</w:t>
      </w:r>
    </w:p>
    <w:p w14:paraId="4B4F58B1" w14:textId="77777777" w:rsidR="00D8730E" w:rsidRPr="0048513D" w:rsidRDefault="00D8730E" w:rsidP="00371642">
      <w:pPr>
        <w:spacing w:after="0" w:line="480" w:lineRule="auto"/>
        <w:ind w:firstLine="720"/>
        <w:jc w:val="both"/>
        <w:rPr>
          <w:rFonts w:ascii="Times New Roman" w:eastAsia="Times New Roman" w:hAnsi="Times New Roman" w:cs="Times New Roman"/>
          <w:sz w:val="24"/>
          <w:szCs w:val="20"/>
          <w:lang w:eastAsia="zh-CN"/>
        </w:rPr>
      </w:pPr>
    </w:p>
    <w:p w14:paraId="776078ED" w14:textId="6427483C" w:rsidR="0048513D" w:rsidRPr="0048513D" w:rsidRDefault="003E3843" w:rsidP="00371642">
      <w:pPr>
        <w:spacing w:after="0" w:line="480" w:lineRule="auto"/>
        <w:jc w:val="both"/>
        <w:rPr>
          <w:rFonts w:ascii="Times New Roman" w:eastAsia="Times New Roman" w:hAnsi="Times New Roman" w:cs="Times New Roman"/>
          <w:b/>
          <w:sz w:val="24"/>
          <w:szCs w:val="20"/>
          <w:lang w:eastAsia="zh-CN"/>
        </w:rPr>
      </w:pPr>
      <w:r>
        <w:rPr>
          <w:rFonts w:ascii="Times New Roman" w:eastAsia="Times New Roman" w:hAnsi="Times New Roman" w:cs="Times New Roman"/>
          <w:b/>
          <w:sz w:val="24"/>
          <w:szCs w:val="20"/>
          <w:u w:val="single"/>
          <w:lang w:eastAsia="zh-CN"/>
        </w:rPr>
        <w:t xml:space="preserve">5. </w:t>
      </w:r>
      <w:r w:rsidR="0048513D" w:rsidRPr="0048513D">
        <w:rPr>
          <w:rFonts w:ascii="Times New Roman" w:eastAsia="Times New Roman" w:hAnsi="Times New Roman" w:cs="Times New Roman"/>
          <w:b/>
          <w:sz w:val="24"/>
          <w:szCs w:val="20"/>
          <w:u w:val="single"/>
          <w:lang w:eastAsia="zh-CN"/>
        </w:rPr>
        <w:t xml:space="preserve">Sample </w:t>
      </w:r>
    </w:p>
    <w:p w14:paraId="4B0C13D5" w14:textId="4B937231" w:rsidR="0048513D" w:rsidRPr="0048513D" w:rsidRDefault="0048513D" w:rsidP="00371642">
      <w:pPr>
        <w:spacing w:after="0" w:line="480" w:lineRule="auto"/>
        <w:ind w:firstLine="720"/>
        <w:jc w:val="both"/>
        <w:rPr>
          <w:rFonts w:ascii="Times New Roman" w:eastAsia="Times New Roman" w:hAnsi="Times New Roman" w:cs="Times New Roman"/>
          <w:sz w:val="24"/>
          <w:szCs w:val="20"/>
          <w:lang w:eastAsia="zh-CN"/>
        </w:rPr>
      </w:pPr>
      <w:r w:rsidRPr="0048513D">
        <w:rPr>
          <w:rFonts w:ascii="Times New Roman" w:eastAsia="Times New Roman" w:hAnsi="Times New Roman" w:cs="Times New Roman"/>
          <w:sz w:val="24"/>
          <w:szCs w:val="20"/>
          <w:lang w:eastAsia="zh-CN"/>
        </w:rPr>
        <w:t>The data sources for the variables used in our analysis and their sample means and standard deviations are presented in table 1.  The data are annual observations.   Our empirical analysis is based on the shipping activity of the 48 electric utility plants in operation from 1984 to 1998 that burned an average of at least one million tons of Powder River Basin coal per year.  Those plants account for 75</w:t>
      </w:r>
      <w:r w:rsidR="003831C1">
        <w:rPr>
          <w:rFonts w:ascii="Times New Roman" w:eastAsia="Times New Roman" w:hAnsi="Times New Roman" w:cs="Times New Roman"/>
          <w:sz w:val="24"/>
          <w:szCs w:val="20"/>
          <w:lang w:eastAsia="zh-CN"/>
        </w:rPr>
        <w:t>%</w:t>
      </w:r>
      <w:r w:rsidRPr="0048513D">
        <w:rPr>
          <w:rFonts w:ascii="Times New Roman" w:eastAsia="Times New Roman" w:hAnsi="Times New Roman" w:cs="Times New Roman"/>
          <w:sz w:val="24"/>
          <w:szCs w:val="20"/>
          <w:lang w:eastAsia="zh-CN"/>
        </w:rPr>
        <w:t xml:space="preserve"> of all Powder River Basin coal shipped by rail during the period.  Plants burning less than one million tons were too small to have received unit train service on a regular basis or were engaged in small “test burns” of PRB coal.  In either case, such plants did not receive rates that reflected regular unit train service.  Almost all plants in the sample burned more than one million tons of PRB coal in all years.  The table shows that only 5.7% of the plants receive non-PRB coal by rail and 9.5% receive non-PRB coal by water; thus, most plants rely on PRB coal for </w:t>
      </w:r>
      <w:r w:rsidRPr="0048513D">
        <w:rPr>
          <w:rFonts w:ascii="Times New Roman" w:eastAsia="Times New Roman" w:hAnsi="Times New Roman" w:cs="Times New Roman"/>
          <w:sz w:val="24"/>
          <w:szCs w:val="20"/>
          <w:lang w:eastAsia="zh-CN"/>
        </w:rPr>
        <w:lastRenderedPageBreak/>
        <w:t xml:space="preserve">a fuel source.  This does not pose a problem here because our interest is in rail competition for PRB coal transportation, the large plants in our sample account for a large fraction of PRB coal shipments, and it is not clear that the smaller plants that are not included in the sample receive a much larger share of non-PRB coal as a fuel source.  </w:t>
      </w:r>
    </w:p>
    <w:p w14:paraId="2961B669" w14:textId="77777777" w:rsidR="0048513D" w:rsidRPr="0048513D" w:rsidRDefault="0048513D" w:rsidP="00371642">
      <w:pPr>
        <w:spacing w:after="0" w:line="480" w:lineRule="auto"/>
        <w:ind w:firstLine="720"/>
        <w:jc w:val="both"/>
        <w:rPr>
          <w:rFonts w:ascii="Times New Roman" w:eastAsia="Times New Roman" w:hAnsi="Times New Roman" w:cs="Times New Roman"/>
          <w:sz w:val="24"/>
          <w:szCs w:val="20"/>
          <w:lang w:eastAsia="zh-CN"/>
        </w:rPr>
      </w:pPr>
      <w:r w:rsidRPr="0048513D">
        <w:rPr>
          <w:rFonts w:ascii="Times New Roman" w:eastAsia="Times New Roman" w:hAnsi="Times New Roman" w:cs="Times New Roman"/>
          <w:sz w:val="24"/>
          <w:szCs w:val="20"/>
          <w:lang w:eastAsia="zh-CN"/>
        </w:rPr>
        <w:t xml:space="preserve">We began the sample in 1984 because it was the year before the Interstate Commerce Commission authorized entry into the Powder River Basin.  We ended the sample in 1998 because by 1999 electric utilities began to win a handful of maximum rate cases before the Surface Transportation Board, so recent reductions in coal rates could potentially be attributable to residual regulation.  However, no utilities in our sample received a lower rail rate during 1984-98 by winning a maximum rate proceeding.  Of the 48 plants, 31 were served by a single railroad throughout the sample period and 17 experienced entry between 1985 and 1998.  A few of the single-served plants came on line after 1984, thus our final sample consists of 711 observations.  </w:t>
      </w:r>
    </w:p>
    <w:p w14:paraId="249FA06E" w14:textId="77777777" w:rsidR="0048513D" w:rsidRPr="0048513D" w:rsidRDefault="0048513D" w:rsidP="00371642">
      <w:pPr>
        <w:spacing w:after="0" w:line="480" w:lineRule="auto"/>
        <w:ind w:firstLine="720"/>
        <w:jc w:val="both"/>
        <w:rPr>
          <w:rFonts w:ascii="Times New Roman" w:eastAsia="Times New Roman" w:hAnsi="Times New Roman" w:cs="Times New Roman"/>
          <w:sz w:val="24"/>
          <w:szCs w:val="20"/>
          <w:lang w:eastAsia="zh-CN"/>
        </w:rPr>
      </w:pPr>
      <w:r w:rsidRPr="0048513D">
        <w:rPr>
          <w:rFonts w:ascii="Times New Roman" w:eastAsia="Times New Roman" w:hAnsi="Times New Roman" w:cs="Times New Roman"/>
          <w:sz w:val="24"/>
          <w:szCs w:val="20"/>
          <w:lang w:eastAsia="zh-CN"/>
        </w:rPr>
        <w:t xml:space="preserve">It is important to point out that virtually all railroad coal traffic is transported under private contracts that do not reveal the shipper’s rate.  Thus, we collected publicly available data from the U.S. Department of Energy, Energy Information Administration, and estimated rail rates for electric utilities as the difference between the delivered price per ton of PRB coal that is consumed at the plant and the price per ton of coal at the mine mouth.  The delivered price of coal reported by the utility includes all the costs incurred by the utility in the purchase and delivery of the fuel to the plant (FERC (1995)).  The mine mouth price reported by the mine is the total revenue received using the actual F.O.B. rail sales price (EIA (1995)).  The price per ton-mile in each market is obtained by dividing the difference between the delivered price of PRB coal to the utility and the price at the mine mouth by the length of haul.  Subsequent discussions that we had with </w:t>
      </w:r>
      <w:r w:rsidRPr="0048513D">
        <w:rPr>
          <w:rFonts w:ascii="Times New Roman" w:eastAsia="Times New Roman" w:hAnsi="Times New Roman" w:cs="Times New Roman"/>
          <w:sz w:val="24"/>
          <w:szCs w:val="20"/>
          <w:lang w:eastAsia="zh-CN"/>
        </w:rPr>
        <w:lastRenderedPageBreak/>
        <w:t>railroad personnel confirmed that our estimates of rail rates in each PRB market were quite close to actual rail rates.</w:t>
      </w:r>
    </w:p>
    <w:p w14:paraId="1ADA5DFA" w14:textId="1F3C328A" w:rsidR="0048513D" w:rsidRPr="0048513D" w:rsidRDefault="0048513D" w:rsidP="00371642">
      <w:pPr>
        <w:spacing w:after="0" w:line="480" w:lineRule="auto"/>
        <w:ind w:firstLine="720"/>
        <w:jc w:val="both"/>
        <w:rPr>
          <w:rFonts w:ascii="Times New Roman" w:eastAsia="Times New Roman" w:hAnsi="Times New Roman" w:cs="Times New Roman"/>
          <w:sz w:val="24"/>
          <w:szCs w:val="20"/>
          <w:lang w:eastAsia="zh-CN"/>
        </w:rPr>
      </w:pPr>
      <w:r w:rsidRPr="0048513D">
        <w:rPr>
          <w:rFonts w:ascii="Times New Roman" w:eastAsia="Times New Roman" w:hAnsi="Times New Roman" w:cs="Times New Roman"/>
          <w:sz w:val="24"/>
          <w:szCs w:val="20"/>
          <w:lang w:eastAsia="zh-CN"/>
        </w:rPr>
        <w:t xml:space="preserve">Rail transportation contracts for PRB coal might typically cover three million tons of coal per year for a period of five or more years.  However, annual price and quantity data are appropriate to use in our model because rail contract rates have annual variation, minimum annual quantity provisions, and annual quantity discounts.  Rail contracts specify a price per ton, which is adjusted annually based on railroad input costs and productivity.  Minimum annual quantity provisions limit the impact of a new entrant on rates until the contract expires.  Utilities receive annual quantity discounts that are reflected in the annual data on the delivered price of coal.  Finally, rail contracts for PRB coal are </w:t>
      </w:r>
      <w:r w:rsidRPr="0048513D">
        <w:rPr>
          <w:rFonts w:ascii="Times New Roman" w:eastAsia="Times New Roman" w:hAnsi="Times New Roman" w:cs="Times New Roman"/>
          <w:i/>
          <w:sz w:val="24"/>
          <w:szCs w:val="20"/>
          <w:lang w:eastAsia="zh-CN"/>
        </w:rPr>
        <w:t>not</w:t>
      </w:r>
      <w:r w:rsidRPr="0048513D">
        <w:rPr>
          <w:rFonts w:ascii="Times New Roman" w:eastAsia="Times New Roman" w:hAnsi="Times New Roman" w:cs="Times New Roman"/>
          <w:sz w:val="24"/>
          <w:szCs w:val="20"/>
          <w:lang w:eastAsia="zh-CN"/>
        </w:rPr>
        <w:t xml:space="preserve"> two-part tariffs.</w:t>
      </w:r>
      <w:r w:rsidRPr="0048513D">
        <w:rPr>
          <w:rFonts w:ascii="Times New Roman" w:eastAsia="Times New Roman" w:hAnsi="Times New Roman" w:cs="Times New Roman"/>
          <w:sz w:val="24"/>
          <w:szCs w:val="20"/>
          <w:vertAlign w:val="superscript"/>
          <w:lang w:eastAsia="zh-CN"/>
        </w:rPr>
        <w:footnoteReference w:id="207"/>
      </w:r>
      <w:r w:rsidRPr="0048513D">
        <w:rPr>
          <w:rFonts w:ascii="Times New Roman" w:eastAsia="Times New Roman" w:hAnsi="Times New Roman" w:cs="Times New Roman"/>
          <w:sz w:val="24"/>
          <w:szCs w:val="20"/>
          <w:lang w:eastAsia="zh-CN"/>
        </w:rPr>
        <w:t xml:space="preserve">  As noted, utilities may negotiate </w:t>
      </w:r>
      <w:r w:rsidR="00FA1324" w:rsidRPr="0048513D">
        <w:rPr>
          <w:rFonts w:ascii="Times New Roman" w:eastAsia="Times New Roman" w:hAnsi="Times New Roman" w:cs="Times New Roman"/>
          <w:sz w:val="24"/>
          <w:szCs w:val="20"/>
          <w:lang w:eastAsia="zh-CN"/>
        </w:rPr>
        <w:t>several</w:t>
      </w:r>
      <w:r w:rsidRPr="0048513D">
        <w:rPr>
          <w:rFonts w:ascii="Times New Roman" w:eastAsia="Times New Roman" w:hAnsi="Times New Roman" w:cs="Times New Roman"/>
          <w:sz w:val="24"/>
          <w:szCs w:val="20"/>
          <w:lang w:eastAsia="zh-CN"/>
        </w:rPr>
        <w:t xml:space="preserve"> contracts with a railroad during a year.  Thus, data on the market price for a given year consists of a ton-mile weighted average of all existing PRB coal transportation contracts, each of which includes the preceding adjustments to reflect current shipping activity.  </w:t>
      </w:r>
    </w:p>
    <w:p w14:paraId="4653F445" w14:textId="2BDC3B23" w:rsidR="0048513D" w:rsidRPr="0048513D" w:rsidRDefault="0048513D" w:rsidP="00371642">
      <w:pPr>
        <w:spacing w:after="0" w:line="480" w:lineRule="auto"/>
        <w:ind w:firstLine="720"/>
        <w:jc w:val="both"/>
        <w:rPr>
          <w:rFonts w:ascii="Times New Roman" w:eastAsia="Times New Roman" w:hAnsi="Times New Roman" w:cs="Times New Roman"/>
          <w:sz w:val="24"/>
          <w:szCs w:val="20"/>
          <w:lang w:eastAsia="zh-CN"/>
        </w:rPr>
      </w:pPr>
      <w:r w:rsidRPr="0048513D">
        <w:rPr>
          <w:rFonts w:ascii="Times New Roman" w:eastAsia="Times New Roman" w:hAnsi="Times New Roman" w:cs="Times New Roman"/>
          <w:sz w:val="24"/>
          <w:szCs w:val="20"/>
          <w:lang w:eastAsia="zh-CN"/>
        </w:rPr>
        <w:t xml:space="preserve">The presence of a second rail competitor that can deliver PRB coal and the existence of rail and water source competition that can provide non-PRB coal were obtained from the annual Fieldston </w:t>
      </w:r>
      <w:r w:rsidRPr="0048513D">
        <w:rPr>
          <w:rFonts w:ascii="Times New Roman" w:eastAsia="Times New Roman" w:hAnsi="Times New Roman" w:cs="Times New Roman"/>
          <w:i/>
          <w:sz w:val="24"/>
          <w:szCs w:val="20"/>
          <w:lang w:eastAsia="zh-CN"/>
        </w:rPr>
        <w:t>Coal Transportation Manual</w:t>
      </w:r>
      <w:r w:rsidRPr="0048513D">
        <w:rPr>
          <w:rFonts w:ascii="Times New Roman" w:eastAsia="Times New Roman" w:hAnsi="Times New Roman" w:cs="Times New Roman"/>
          <w:sz w:val="24"/>
          <w:szCs w:val="20"/>
          <w:lang w:eastAsia="zh-CN"/>
        </w:rPr>
        <w:t xml:space="preserve">, which maintains transportation service by specific rail carriers and barge transportation and coal delivery records for major coal-fired utility plants.  As noted, entry of a second rail competitor occurred in a market only when that carrier could provide direct service, a condition that in almost </w:t>
      </w:r>
      <w:r w:rsidR="00A57309">
        <w:rPr>
          <w:rFonts w:ascii="Times New Roman" w:eastAsia="Times New Roman" w:hAnsi="Times New Roman" w:cs="Times New Roman"/>
          <w:sz w:val="24"/>
          <w:szCs w:val="20"/>
          <w:lang w:eastAsia="zh-CN"/>
        </w:rPr>
        <w:t>every</w:t>
      </w:r>
      <w:r w:rsidRPr="0048513D">
        <w:rPr>
          <w:rFonts w:ascii="Times New Roman" w:eastAsia="Times New Roman" w:hAnsi="Times New Roman" w:cs="Times New Roman"/>
          <w:sz w:val="24"/>
          <w:szCs w:val="20"/>
          <w:lang w:eastAsia="zh-CN"/>
        </w:rPr>
        <w:t xml:space="preserve"> case was met when the carrier constructed a buildout to the plant.      </w:t>
      </w:r>
    </w:p>
    <w:p w14:paraId="1DCEDA9A" w14:textId="3AD58442" w:rsidR="0048513D" w:rsidRPr="0048513D" w:rsidRDefault="0048513D" w:rsidP="00371642">
      <w:pPr>
        <w:spacing w:after="0" w:line="480" w:lineRule="auto"/>
        <w:ind w:firstLine="720"/>
        <w:jc w:val="both"/>
        <w:rPr>
          <w:rFonts w:ascii="Times New Roman" w:eastAsia="Times New Roman" w:hAnsi="Times New Roman" w:cs="Times New Roman"/>
          <w:sz w:val="24"/>
          <w:szCs w:val="20"/>
          <w:lang w:eastAsia="zh-CN"/>
        </w:rPr>
      </w:pPr>
      <w:r w:rsidRPr="0048513D">
        <w:rPr>
          <w:rFonts w:ascii="Times New Roman" w:eastAsia="Times New Roman" w:hAnsi="Times New Roman" w:cs="Times New Roman"/>
          <w:sz w:val="24"/>
          <w:szCs w:val="20"/>
          <w:lang w:eastAsia="zh-CN"/>
        </w:rPr>
        <w:lastRenderedPageBreak/>
        <w:t xml:space="preserve">Route-specific marginal costs were derived from Bitzan and Keeler’s (2003) translog cost function, specified as a second-degree polynomial in logs of the variables with all variables divided by their sample mean (the base point of approximation). </w:t>
      </w:r>
      <w:r w:rsidR="00A57309">
        <w:rPr>
          <w:rFonts w:ascii="Times New Roman" w:eastAsia="Times New Roman" w:hAnsi="Times New Roman" w:cs="Times New Roman"/>
          <w:sz w:val="24"/>
          <w:szCs w:val="20"/>
          <w:lang w:eastAsia="zh-CN"/>
        </w:rPr>
        <w:t xml:space="preserve"> </w:t>
      </w:r>
      <w:r w:rsidRPr="0048513D">
        <w:rPr>
          <w:rFonts w:ascii="Times New Roman" w:eastAsia="Times New Roman" w:hAnsi="Times New Roman" w:cs="Times New Roman"/>
          <w:sz w:val="24"/>
          <w:szCs w:val="20"/>
          <w:lang w:eastAsia="zh-CN"/>
        </w:rPr>
        <w:t xml:space="preserve">Because Bitzan and Keeler’s coefficients are estimated at the firm level not at the route level, substituting route-specific output would cause the output variable to be very far from the industry mean used in the translog specification and result in poor estimates of marginal costs.  We therefore calculated route-specific marginal costs for each market in our sample by evaluating the marginal cost function at Union Pacific’s mean unit train output divided by the industry mean, the actual length of haul in each market divided by the industry mean, and the year.  The resulting estimates of route-specific marginal costs were consistent with industry operating expenses per ton-mile, cost estimates from other studies, and evidence in railroad coal rate cases pertaining to the relationship between price and marginal cost. </w:t>
      </w:r>
    </w:p>
    <w:p w14:paraId="23A51020" w14:textId="7BB3C183" w:rsidR="0048513D" w:rsidRPr="0048513D" w:rsidRDefault="0048513D" w:rsidP="00371642">
      <w:pPr>
        <w:spacing w:after="0" w:line="480" w:lineRule="auto"/>
        <w:ind w:firstLine="720"/>
        <w:jc w:val="both"/>
        <w:rPr>
          <w:rFonts w:ascii="Times New Roman" w:eastAsia="Times New Roman" w:hAnsi="Times New Roman" w:cs="Times New Roman"/>
          <w:sz w:val="24"/>
          <w:szCs w:val="20"/>
          <w:lang w:eastAsia="zh-CN"/>
        </w:rPr>
      </w:pPr>
      <w:r w:rsidRPr="0048513D">
        <w:rPr>
          <w:rFonts w:ascii="Times New Roman" w:eastAsia="Times New Roman" w:hAnsi="Times New Roman" w:cs="Times New Roman"/>
          <w:sz w:val="24"/>
          <w:szCs w:val="20"/>
          <w:lang w:eastAsia="zh-CN"/>
        </w:rPr>
        <w:t>Figure 2 presents a comparison of average annual real rail rates over time for the 31 plants in our sample that were served by a single railroad throughout the period and that did not experience entry (No Entry) and the 17 plants in our sample that experienced entry sometime between 1985 and 1998 (Entry).  Because of improvements in rail productivity in growing PRB markets, real rates declined throughout the sample period for both types of plants;</w:t>
      </w:r>
      <w:r w:rsidRPr="0048513D">
        <w:rPr>
          <w:rFonts w:ascii="Times New Roman" w:eastAsia="Times New Roman" w:hAnsi="Times New Roman" w:cs="Times New Roman"/>
          <w:sz w:val="24"/>
          <w:szCs w:val="20"/>
          <w:vertAlign w:val="superscript"/>
          <w:lang w:eastAsia="zh-CN"/>
        </w:rPr>
        <w:footnoteReference w:id="208"/>
      </w:r>
      <w:r w:rsidRPr="0048513D">
        <w:rPr>
          <w:rFonts w:ascii="Times New Roman" w:eastAsia="Times New Roman" w:hAnsi="Times New Roman" w:cs="Times New Roman"/>
          <w:sz w:val="24"/>
          <w:szCs w:val="20"/>
          <w:lang w:eastAsia="zh-CN"/>
        </w:rPr>
        <w:t xml:space="preserve"> but by the early 1990s rates were lower for plants that experienced entry of an additional railroad.  Based on our data, in 1984, price markups above marginal cost were 1.3 cents per tonmile for plants that at some point during our sample experienced entry of another railroad, compared with price markups above marginal cost that were 1.1 cents per tonmile for plants that were served by a single (monopoly) carrier during our sample.  By 1998, those margins decreased to 0.3 cents per tonmile and 0.5 cents per tonmile, respectively.  Thus</w:t>
      </w:r>
      <w:r w:rsidR="00794273">
        <w:rPr>
          <w:rFonts w:ascii="Times New Roman" w:eastAsia="Times New Roman" w:hAnsi="Times New Roman" w:cs="Times New Roman"/>
          <w:sz w:val="24"/>
          <w:szCs w:val="20"/>
          <w:lang w:eastAsia="zh-CN"/>
        </w:rPr>
        <w:t>,</w:t>
      </w:r>
      <w:r w:rsidRPr="0048513D">
        <w:rPr>
          <w:rFonts w:ascii="Times New Roman" w:eastAsia="Times New Roman" w:hAnsi="Times New Roman" w:cs="Times New Roman"/>
          <w:sz w:val="24"/>
          <w:szCs w:val="20"/>
          <w:lang w:eastAsia="zh-CN"/>
        </w:rPr>
        <w:t xml:space="preserve"> entry tended to occur in the most profitable markets; </w:t>
      </w:r>
      <w:r w:rsidRPr="0048513D">
        <w:rPr>
          <w:rFonts w:ascii="Times New Roman" w:eastAsia="Times New Roman" w:hAnsi="Times New Roman" w:cs="Times New Roman"/>
          <w:sz w:val="24"/>
          <w:szCs w:val="20"/>
          <w:lang w:eastAsia="zh-CN"/>
        </w:rPr>
        <w:lastRenderedPageBreak/>
        <w:t xml:space="preserve">but by the end of the sample, market power was eroded in those markets such that they were less profitable than the remaining monopoly markets.  </w:t>
      </w:r>
    </w:p>
    <w:p w14:paraId="0E686EB9" w14:textId="0635CE07" w:rsidR="0048513D" w:rsidRPr="0048513D" w:rsidRDefault="0048513D" w:rsidP="00371642">
      <w:pPr>
        <w:spacing w:after="0" w:line="480" w:lineRule="auto"/>
        <w:ind w:firstLine="720"/>
        <w:jc w:val="both"/>
        <w:rPr>
          <w:rFonts w:ascii="Times New Roman" w:eastAsia="Times New Roman" w:hAnsi="Times New Roman" w:cs="Times New Roman"/>
          <w:sz w:val="24"/>
          <w:szCs w:val="20"/>
          <w:lang w:eastAsia="zh-CN"/>
        </w:rPr>
      </w:pPr>
      <w:r w:rsidRPr="0048513D">
        <w:rPr>
          <w:rFonts w:ascii="Times New Roman" w:eastAsia="Times New Roman" w:hAnsi="Times New Roman" w:cs="Times New Roman"/>
          <w:sz w:val="24"/>
          <w:szCs w:val="20"/>
          <w:lang w:eastAsia="zh-CN"/>
        </w:rPr>
        <w:t>Figure 3 presents the average annual real rail rate at the time of entry for plants that experience entry of another rail carrier.  Plants that experience entry obtain initial reductions of 24</w:t>
      </w:r>
      <w:r w:rsidR="003831C1">
        <w:rPr>
          <w:rFonts w:ascii="Times New Roman" w:eastAsia="Times New Roman" w:hAnsi="Times New Roman" w:cs="Times New Roman"/>
          <w:sz w:val="24"/>
          <w:szCs w:val="20"/>
          <w:lang w:eastAsia="zh-CN"/>
        </w:rPr>
        <w:t>%</w:t>
      </w:r>
      <w:r w:rsidRPr="0048513D">
        <w:rPr>
          <w:rFonts w:ascii="Times New Roman" w:eastAsia="Times New Roman" w:hAnsi="Times New Roman" w:cs="Times New Roman"/>
          <w:sz w:val="24"/>
          <w:szCs w:val="20"/>
          <w:lang w:eastAsia="zh-CN"/>
        </w:rPr>
        <w:t xml:space="preserve"> in the year entry occurred (</w:t>
      </w:r>
      <w:r w:rsidR="00FD34D2">
        <w:rPr>
          <w:rFonts w:ascii="Times New Roman" w:eastAsia="Times New Roman" w:hAnsi="Times New Roman" w:cs="Times New Roman"/>
          <w:sz w:val="24"/>
          <w:szCs w:val="20"/>
          <w:lang w:eastAsia="zh-CN"/>
        </w:rPr>
        <w:t>y</w:t>
      </w:r>
      <w:r w:rsidRPr="0048513D">
        <w:rPr>
          <w:rFonts w:ascii="Times New Roman" w:eastAsia="Times New Roman" w:hAnsi="Times New Roman" w:cs="Times New Roman"/>
          <w:sz w:val="24"/>
          <w:szCs w:val="20"/>
          <w:lang w:eastAsia="zh-CN"/>
        </w:rPr>
        <w:t>ear 0) and obtain much larger reductions of 44</w:t>
      </w:r>
      <w:r w:rsidR="003831C1">
        <w:rPr>
          <w:rFonts w:ascii="Times New Roman" w:eastAsia="Times New Roman" w:hAnsi="Times New Roman" w:cs="Times New Roman"/>
          <w:sz w:val="24"/>
          <w:szCs w:val="20"/>
          <w:lang w:eastAsia="zh-CN"/>
        </w:rPr>
        <w:t>%</w:t>
      </w:r>
      <w:r w:rsidRPr="0048513D">
        <w:rPr>
          <w:rFonts w:ascii="Times New Roman" w:eastAsia="Times New Roman" w:hAnsi="Times New Roman" w:cs="Times New Roman"/>
          <w:sz w:val="24"/>
          <w:szCs w:val="20"/>
          <w:lang w:eastAsia="zh-CN"/>
        </w:rPr>
        <w:t xml:space="preserve"> by the third year after entry occurred.  This finding suggests that rail entry reduces rates, but that its full impact takes time.  Of course, our summary of rail rates in the sample for different market structures and over time does not hold other influences on rates constant, so it cannot isolate the effect of entry.  We do so by using our model of rail transportation supply, demand, and entry in Powder River Basin markets to simulate the behavior of rates as market structure changes.   </w:t>
      </w:r>
    </w:p>
    <w:p w14:paraId="3A721C1F" w14:textId="77777777" w:rsidR="00BB2E77" w:rsidRDefault="00BB2E77" w:rsidP="00371642">
      <w:pPr>
        <w:spacing w:after="0" w:line="480" w:lineRule="auto"/>
        <w:jc w:val="both"/>
        <w:rPr>
          <w:rFonts w:ascii="Times New Roman" w:eastAsia="Times New Roman" w:hAnsi="Times New Roman" w:cs="Times New Roman"/>
          <w:b/>
          <w:sz w:val="24"/>
          <w:szCs w:val="20"/>
          <w:u w:val="single"/>
          <w:lang w:eastAsia="zh-CN"/>
        </w:rPr>
      </w:pPr>
    </w:p>
    <w:p w14:paraId="576C738A" w14:textId="3ABDD325" w:rsidR="0048513D" w:rsidRPr="0048513D" w:rsidRDefault="00E8211A" w:rsidP="00371642">
      <w:pPr>
        <w:spacing w:after="0" w:line="480" w:lineRule="auto"/>
        <w:jc w:val="both"/>
        <w:rPr>
          <w:rFonts w:ascii="Times New Roman" w:eastAsia="Times New Roman" w:hAnsi="Times New Roman" w:cs="Times New Roman"/>
          <w:sz w:val="24"/>
          <w:szCs w:val="20"/>
          <w:lang w:eastAsia="zh-CN"/>
        </w:rPr>
      </w:pPr>
      <w:r>
        <w:rPr>
          <w:rFonts w:ascii="Times New Roman" w:eastAsia="Times New Roman" w:hAnsi="Times New Roman" w:cs="Times New Roman"/>
          <w:b/>
          <w:sz w:val="24"/>
          <w:szCs w:val="20"/>
          <w:u w:val="single"/>
          <w:lang w:eastAsia="zh-CN"/>
        </w:rPr>
        <w:t xml:space="preserve">6. </w:t>
      </w:r>
      <w:r w:rsidR="0048513D" w:rsidRPr="0048513D">
        <w:rPr>
          <w:rFonts w:ascii="Times New Roman" w:eastAsia="Times New Roman" w:hAnsi="Times New Roman" w:cs="Times New Roman"/>
          <w:b/>
          <w:sz w:val="24"/>
          <w:szCs w:val="20"/>
          <w:u w:val="single"/>
          <w:lang w:eastAsia="zh-CN"/>
        </w:rPr>
        <w:t>Estimation Results</w:t>
      </w:r>
      <w:r w:rsidR="0048513D" w:rsidRPr="0048513D">
        <w:rPr>
          <w:rFonts w:ascii="Times New Roman" w:eastAsia="Times New Roman" w:hAnsi="Times New Roman" w:cs="Times New Roman"/>
          <w:sz w:val="24"/>
          <w:szCs w:val="20"/>
          <w:lang w:eastAsia="zh-CN"/>
        </w:rPr>
        <w:t xml:space="preserve">   </w:t>
      </w:r>
    </w:p>
    <w:p w14:paraId="18FC3CBC" w14:textId="77777777" w:rsidR="00893141" w:rsidRDefault="00E93BAC" w:rsidP="00893141">
      <w:pPr>
        <w:spacing w:after="0" w:line="480" w:lineRule="auto"/>
        <w:ind w:firstLine="720"/>
        <w:jc w:val="both"/>
        <w:rPr>
          <w:rFonts w:ascii="Times New Roman" w:eastAsia="Times New Roman" w:hAnsi="Times New Roman" w:cs="Times New Roman"/>
          <w:sz w:val="24"/>
          <w:szCs w:val="20"/>
          <w:lang w:eastAsia="zh-CN"/>
        </w:rPr>
      </w:pPr>
      <w:r>
        <w:rPr>
          <w:rFonts w:ascii="Times New Roman" w:eastAsia="Times New Roman" w:hAnsi="Times New Roman" w:cs="Times New Roman"/>
          <w:sz w:val="24"/>
          <w:szCs w:val="20"/>
          <w:lang w:eastAsia="zh-CN"/>
        </w:rPr>
        <w:t>For purposes of comparison</w:t>
      </w:r>
      <w:r w:rsidR="0048513D" w:rsidRPr="0048513D">
        <w:rPr>
          <w:rFonts w:ascii="Times New Roman" w:eastAsia="Times New Roman" w:hAnsi="Times New Roman" w:cs="Times New Roman"/>
          <w:sz w:val="24"/>
          <w:szCs w:val="20"/>
          <w:lang w:eastAsia="zh-CN"/>
        </w:rPr>
        <w:t>, we present in the first two columns of table 2 estimates of the model by</w:t>
      </w:r>
      <w:r w:rsidR="00962E0C">
        <w:rPr>
          <w:rFonts w:ascii="Times New Roman" w:eastAsia="Times New Roman" w:hAnsi="Times New Roman" w:cs="Times New Roman"/>
          <w:sz w:val="24"/>
          <w:szCs w:val="20"/>
          <w:lang w:eastAsia="zh-CN"/>
        </w:rPr>
        <w:t xml:space="preserve"> a simpler estimation procedure,</w:t>
      </w:r>
      <w:r w:rsidR="0048513D" w:rsidRPr="0048513D">
        <w:rPr>
          <w:rFonts w:ascii="Times New Roman" w:eastAsia="Times New Roman" w:hAnsi="Times New Roman" w:cs="Times New Roman"/>
          <w:sz w:val="24"/>
          <w:szCs w:val="20"/>
          <w:lang w:eastAsia="zh-CN"/>
        </w:rPr>
        <w:t xml:space="preserve"> two-stage least squares (2SLS)</w:t>
      </w:r>
      <w:r w:rsidR="008F392C">
        <w:rPr>
          <w:rFonts w:ascii="Times New Roman" w:eastAsia="Times New Roman" w:hAnsi="Times New Roman" w:cs="Times New Roman"/>
          <w:sz w:val="24"/>
          <w:szCs w:val="20"/>
          <w:lang w:eastAsia="zh-CN"/>
        </w:rPr>
        <w:t>,</w:t>
      </w:r>
      <w:r w:rsidR="0048513D" w:rsidRPr="0048513D">
        <w:rPr>
          <w:rFonts w:ascii="Times New Roman" w:eastAsia="Times New Roman" w:hAnsi="Times New Roman" w:cs="Times New Roman"/>
          <w:sz w:val="24"/>
          <w:szCs w:val="20"/>
          <w:lang w:eastAsia="zh-CN"/>
        </w:rPr>
        <w:t xml:space="preserve"> </w:t>
      </w:r>
      <w:r w:rsidR="008F392C">
        <w:rPr>
          <w:rFonts w:ascii="Times New Roman" w:eastAsia="Times New Roman" w:hAnsi="Times New Roman" w:cs="Times New Roman"/>
          <w:sz w:val="24"/>
          <w:szCs w:val="20"/>
          <w:lang w:eastAsia="zh-CN"/>
        </w:rPr>
        <w:t>which</w:t>
      </w:r>
      <w:r w:rsidR="0048513D" w:rsidRPr="0048513D">
        <w:rPr>
          <w:rFonts w:ascii="Times New Roman" w:eastAsia="Times New Roman" w:hAnsi="Times New Roman" w:cs="Times New Roman"/>
          <w:sz w:val="24"/>
          <w:szCs w:val="20"/>
          <w:lang w:eastAsia="zh-CN"/>
        </w:rPr>
        <w:t xml:space="preserve"> treat</w:t>
      </w:r>
      <w:r w:rsidR="00962E0C">
        <w:rPr>
          <w:rFonts w:ascii="Times New Roman" w:eastAsia="Times New Roman" w:hAnsi="Times New Roman" w:cs="Times New Roman"/>
          <w:sz w:val="24"/>
          <w:szCs w:val="20"/>
          <w:lang w:eastAsia="zh-CN"/>
        </w:rPr>
        <w:t>s</w:t>
      </w:r>
      <w:r w:rsidR="0048513D" w:rsidRPr="0048513D">
        <w:rPr>
          <w:rFonts w:ascii="Times New Roman" w:eastAsia="Times New Roman" w:hAnsi="Times New Roman" w:cs="Times New Roman"/>
          <w:sz w:val="24"/>
          <w:szCs w:val="20"/>
          <w:lang w:eastAsia="zh-CN"/>
        </w:rPr>
        <w:t xml:space="preserve"> entry as exogenous</w:t>
      </w:r>
      <w:r w:rsidR="00F529EC">
        <w:rPr>
          <w:rFonts w:ascii="Times New Roman" w:eastAsia="Times New Roman" w:hAnsi="Times New Roman" w:cs="Times New Roman"/>
          <w:sz w:val="24"/>
          <w:szCs w:val="20"/>
          <w:lang w:eastAsia="zh-CN"/>
        </w:rPr>
        <w:t xml:space="preserve"> but accounts for the endogeneity of price</w:t>
      </w:r>
      <w:r w:rsidR="00F427F2">
        <w:rPr>
          <w:rFonts w:ascii="Times New Roman" w:eastAsia="Times New Roman" w:hAnsi="Times New Roman" w:cs="Times New Roman"/>
          <w:sz w:val="24"/>
          <w:szCs w:val="20"/>
          <w:lang w:eastAsia="zh-CN"/>
        </w:rPr>
        <w:t xml:space="preserve"> and quantity as explanatory variables in the demand and supply equations</w:t>
      </w:r>
      <w:r w:rsidR="0048513D" w:rsidRPr="0048513D">
        <w:rPr>
          <w:rFonts w:ascii="Times New Roman" w:eastAsia="Times New Roman" w:hAnsi="Times New Roman" w:cs="Times New Roman"/>
          <w:sz w:val="24"/>
          <w:szCs w:val="20"/>
          <w:lang w:eastAsia="zh-CN"/>
        </w:rPr>
        <w:t>.  As noted, we specified a time trend to control for unobserved temporal effects and fixed utility and plant effects, but they were statistically insignificant in the supply and demand equations and their exclusion had little effect on the other parameter estimates so they are not included in the specification presented here.</w:t>
      </w:r>
      <w:r w:rsidR="0048513D" w:rsidRPr="0048513D">
        <w:rPr>
          <w:rFonts w:ascii="Times New Roman" w:eastAsia="Times New Roman" w:hAnsi="Times New Roman" w:cs="Times New Roman"/>
          <w:sz w:val="24"/>
          <w:szCs w:val="20"/>
          <w:vertAlign w:val="superscript"/>
          <w:lang w:eastAsia="zh-CN"/>
        </w:rPr>
        <w:footnoteReference w:id="209"/>
      </w:r>
      <w:r w:rsidR="0048513D" w:rsidRPr="0048513D">
        <w:rPr>
          <w:rFonts w:ascii="Times New Roman" w:eastAsia="Times New Roman" w:hAnsi="Times New Roman" w:cs="Times New Roman"/>
          <w:sz w:val="24"/>
          <w:szCs w:val="20"/>
          <w:lang w:eastAsia="zh-CN"/>
        </w:rPr>
        <w:t xml:space="preserve">  </w:t>
      </w:r>
    </w:p>
    <w:p w14:paraId="763D4CAC" w14:textId="25E147D0" w:rsidR="0048513D" w:rsidRPr="00893141" w:rsidRDefault="0048513D" w:rsidP="00893141">
      <w:pPr>
        <w:spacing w:after="0" w:line="480" w:lineRule="auto"/>
        <w:ind w:firstLine="720"/>
        <w:jc w:val="both"/>
        <w:rPr>
          <w:rFonts w:ascii="Times New Roman" w:eastAsia="Times New Roman" w:hAnsi="Times New Roman" w:cs="Times New Roman"/>
          <w:sz w:val="24"/>
          <w:szCs w:val="20"/>
          <w:lang w:eastAsia="zh-CN"/>
        </w:rPr>
      </w:pPr>
      <w:r w:rsidRPr="0048513D">
        <w:rPr>
          <w:rFonts w:ascii="Times New Roman" w:eastAsia="Times New Roman" w:hAnsi="Times New Roman" w:cs="Times New Roman"/>
          <w:sz w:val="24"/>
          <w:szCs w:val="20"/>
          <w:lang w:eastAsia="zh-CN"/>
        </w:rPr>
        <w:t>Generally, the coefficients have their expected signs and are statistically significant.  The demand for rail transportation of coal is elastic (</w:t>
      </w:r>
      <m:oMath>
        <m:r>
          <w:rPr>
            <w:rFonts w:ascii="Cambria Math" w:eastAsia="Times New Roman" w:hAnsi="Cambria Math" w:cs="Times New Roman"/>
            <w:sz w:val="24"/>
            <w:szCs w:val="20"/>
            <w:lang w:eastAsia="zh-CN"/>
          </w:rPr>
          <m:t>η=-1.15</m:t>
        </m:r>
      </m:oMath>
      <w:r w:rsidRPr="0048513D">
        <w:rPr>
          <w:rFonts w:ascii="Times New Roman" w:eastAsia="Times New Roman" w:hAnsi="Times New Roman" w:cs="Times New Roman"/>
          <w:sz w:val="24"/>
          <w:szCs w:val="20"/>
          <w:lang w:eastAsia="zh-CN"/>
        </w:rPr>
        <w:t xml:space="preserve">), which is consistent with actual price-cost markups for PRB coal traffic and the high percentage of monopoly routes in our sample.  </w:t>
      </w:r>
      <w:r w:rsidRPr="0048513D">
        <w:rPr>
          <w:rFonts w:ascii="Times New Roman" w:eastAsia="Times New Roman" w:hAnsi="Times New Roman" w:cs="Times New Roman"/>
          <w:sz w:val="24"/>
          <w:szCs w:val="24"/>
          <w:lang w:eastAsia="zh-CN"/>
        </w:rPr>
        <w:lastRenderedPageBreak/>
        <w:t>Given that rail freight transportation is derived demand, the elasticity also reflects the utilities’ underlying demand elasticity for coal and the (high) share of rail transport costs in the total production costs of coal.</w:t>
      </w:r>
      <w:r w:rsidRPr="0048513D">
        <w:rPr>
          <w:rFonts w:ascii="Times New Roman" w:eastAsia="Times New Roman" w:hAnsi="Times New Roman" w:cs="Times New Roman"/>
          <w:sz w:val="24"/>
          <w:szCs w:val="24"/>
          <w:vertAlign w:val="superscript"/>
          <w:lang w:eastAsia="zh-CN"/>
        </w:rPr>
        <w:footnoteReference w:id="210"/>
      </w:r>
      <w:r w:rsidRPr="0048513D">
        <w:rPr>
          <w:rFonts w:ascii="Times New Roman" w:eastAsia="Times New Roman" w:hAnsi="Times New Roman" w:cs="Times New Roman"/>
          <w:sz w:val="24"/>
          <w:szCs w:val="24"/>
          <w:lang w:eastAsia="zh-CN"/>
        </w:rPr>
        <w:t xml:space="preserve">  </w:t>
      </w:r>
      <w:r w:rsidRPr="0048513D">
        <w:rPr>
          <w:rFonts w:ascii="Times New Roman" w:eastAsia="Times New Roman" w:hAnsi="Times New Roman" w:cs="Times New Roman"/>
          <w:sz w:val="24"/>
          <w:szCs w:val="20"/>
          <w:lang w:eastAsia="zh-CN"/>
        </w:rPr>
        <w:t>The positive elasticity of rail prices with respect to tons shipped in the inverse supply equation, 0.13, indicates a</w:t>
      </w:r>
      <w:r w:rsidR="005838D2">
        <w:rPr>
          <w:rFonts w:ascii="Times New Roman" w:eastAsia="Times New Roman" w:hAnsi="Times New Roman" w:cs="Times New Roman"/>
          <w:sz w:val="24"/>
          <w:szCs w:val="20"/>
          <w:lang w:eastAsia="zh-CN"/>
        </w:rPr>
        <w:t xml:space="preserve"> modestly</w:t>
      </w:r>
      <w:r w:rsidRPr="0048513D">
        <w:rPr>
          <w:rFonts w:ascii="Times New Roman" w:eastAsia="Times New Roman" w:hAnsi="Times New Roman" w:cs="Times New Roman"/>
          <w:sz w:val="24"/>
          <w:szCs w:val="20"/>
          <w:lang w:eastAsia="zh-CN"/>
        </w:rPr>
        <w:t xml:space="preserve"> upward sloping supply curve at the route level that is likely to reflect the effect of congestion/capacity constraints on carrier costs.</w:t>
      </w:r>
    </w:p>
    <w:p w14:paraId="4ECC7076" w14:textId="4B137A4D" w:rsidR="003D186C" w:rsidRDefault="0048513D" w:rsidP="00371642">
      <w:pPr>
        <w:spacing w:after="0" w:line="480" w:lineRule="auto"/>
        <w:ind w:firstLine="720"/>
        <w:jc w:val="both"/>
        <w:rPr>
          <w:rFonts w:ascii="Times New Roman" w:eastAsia="Times New Roman" w:hAnsi="Times New Roman" w:cs="Times New Roman"/>
          <w:sz w:val="24"/>
          <w:szCs w:val="20"/>
          <w:lang w:eastAsia="zh-CN"/>
        </w:rPr>
      </w:pPr>
      <w:r w:rsidRPr="0048513D">
        <w:rPr>
          <w:rFonts w:ascii="Times New Roman" w:eastAsia="Times New Roman" w:hAnsi="Times New Roman" w:cs="Times New Roman"/>
          <w:sz w:val="24"/>
          <w:szCs w:val="20"/>
          <w:lang w:eastAsia="zh-CN"/>
        </w:rPr>
        <w:t>The estimate</w:t>
      </w:r>
      <w:r w:rsidR="009E0EC8">
        <w:rPr>
          <w:rFonts w:ascii="Times New Roman" w:eastAsia="Times New Roman" w:hAnsi="Times New Roman" w:cs="Times New Roman"/>
          <w:sz w:val="24"/>
          <w:szCs w:val="20"/>
          <w:lang w:eastAsia="zh-CN"/>
        </w:rPr>
        <w:t>s</w:t>
      </w:r>
      <w:r w:rsidRPr="0048513D">
        <w:rPr>
          <w:rFonts w:ascii="Times New Roman" w:eastAsia="Times New Roman" w:hAnsi="Times New Roman" w:cs="Times New Roman"/>
          <w:sz w:val="24"/>
          <w:szCs w:val="20"/>
          <w:lang w:eastAsia="zh-CN"/>
        </w:rPr>
        <w:t xml:space="preserve"> </w:t>
      </w:r>
      <w:r w:rsidR="00D80A2D">
        <w:rPr>
          <w:rFonts w:ascii="Times New Roman" w:eastAsia="Times New Roman" w:hAnsi="Times New Roman" w:cs="Times New Roman"/>
          <w:sz w:val="24"/>
          <w:szCs w:val="20"/>
          <w:lang w:eastAsia="zh-CN"/>
        </w:rPr>
        <w:t>derived from</w:t>
      </w:r>
      <w:r w:rsidRPr="0048513D">
        <w:rPr>
          <w:rFonts w:ascii="Times New Roman" w:eastAsia="Times New Roman" w:hAnsi="Times New Roman" w:cs="Times New Roman"/>
          <w:sz w:val="24"/>
          <w:szCs w:val="20"/>
          <w:lang w:eastAsia="zh-CN"/>
        </w:rPr>
        <w:t xml:space="preserve"> the rail competition variable in the (inverse) supply equation </w:t>
      </w:r>
      <w:r w:rsidR="009E0EC8">
        <w:rPr>
          <w:rFonts w:ascii="Times New Roman" w:eastAsia="Times New Roman" w:hAnsi="Times New Roman" w:cs="Times New Roman"/>
          <w:sz w:val="24"/>
          <w:szCs w:val="20"/>
          <w:lang w:eastAsia="zh-CN"/>
        </w:rPr>
        <w:t>are</w:t>
      </w:r>
      <w:r w:rsidRPr="0048513D">
        <w:rPr>
          <w:rFonts w:ascii="Times New Roman" w:eastAsia="Times New Roman" w:hAnsi="Times New Roman" w:cs="Times New Roman"/>
          <w:sz w:val="24"/>
          <w:szCs w:val="20"/>
          <w:lang w:eastAsia="zh-CN"/>
        </w:rPr>
        <w:t xml:space="preserve"> of central importance for our purposes.  We find that the initial entry of a second carrier into a Powder River Basin market reduces rail rates 15</w:t>
      </w:r>
      <w:r w:rsidR="007B4AD4">
        <w:rPr>
          <w:rFonts w:ascii="Times New Roman" w:eastAsia="Times New Roman" w:hAnsi="Times New Roman" w:cs="Times New Roman"/>
          <w:sz w:val="24"/>
          <w:szCs w:val="20"/>
          <w:lang w:eastAsia="zh-CN"/>
        </w:rPr>
        <w:t>%</w:t>
      </w:r>
      <w:r w:rsidRPr="0048513D">
        <w:rPr>
          <w:rFonts w:ascii="Times New Roman" w:eastAsia="Times New Roman" w:hAnsi="Times New Roman" w:cs="Times New Roman"/>
          <w:sz w:val="24"/>
          <w:szCs w:val="20"/>
          <w:lang w:eastAsia="zh-CN"/>
        </w:rPr>
        <w:t xml:space="preserve"> and that this effect becomes stronger over time, albeit at a diminishing rate.</w:t>
      </w:r>
      <w:r w:rsidRPr="0048513D">
        <w:rPr>
          <w:rFonts w:ascii="Times New Roman" w:eastAsia="Times New Roman" w:hAnsi="Times New Roman" w:cs="Times New Roman"/>
          <w:sz w:val="24"/>
          <w:szCs w:val="20"/>
          <w:vertAlign w:val="superscript"/>
          <w:lang w:eastAsia="zh-CN"/>
        </w:rPr>
        <w:footnoteReference w:id="211"/>
      </w:r>
      <w:r w:rsidRPr="0048513D">
        <w:rPr>
          <w:rFonts w:ascii="Times New Roman" w:eastAsia="Times New Roman" w:hAnsi="Times New Roman" w:cs="Times New Roman"/>
          <w:sz w:val="24"/>
          <w:szCs w:val="20"/>
          <w:lang w:eastAsia="zh-CN"/>
        </w:rPr>
        <w:t xml:space="preserve">  For example, after three or more years of entry, during which time many contracts are likely to have expired, entry of a second carrier will have reduced rail rates 30</w:t>
      </w:r>
      <w:r w:rsidR="007B4AD4">
        <w:rPr>
          <w:rFonts w:ascii="Times New Roman" w:eastAsia="Times New Roman" w:hAnsi="Times New Roman" w:cs="Times New Roman"/>
          <w:sz w:val="24"/>
          <w:szCs w:val="20"/>
          <w:lang w:eastAsia="zh-CN"/>
        </w:rPr>
        <w:t>%</w:t>
      </w:r>
      <w:r w:rsidRPr="0048513D">
        <w:rPr>
          <w:rFonts w:ascii="Times New Roman" w:eastAsia="Times New Roman" w:hAnsi="Times New Roman" w:cs="Times New Roman"/>
          <w:sz w:val="24"/>
          <w:szCs w:val="20"/>
          <w:lang w:eastAsia="zh-CN"/>
        </w:rPr>
        <w:t>.</w:t>
      </w:r>
      <w:r w:rsidRPr="0048513D">
        <w:rPr>
          <w:rFonts w:ascii="Times New Roman" w:eastAsia="Times New Roman" w:hAnsi="Times New Roman" w:cs="Times New Roman"/>
          <w:sz w:val="24"/>
          <w:szCs w:val="20"/>
          <w:vertAlign w:val="superscript"/>
          <w:lang w:eastAsia="zh-CN"/>
        </w:rPr>
        <w:footnoteReference w:id="212"/>
      </w:r>
      <w:r w:rsidRPr="0048513D">
        <w:rPr>
          <w:rFonts w:ascii="Times New Roman" w:eastAsia="Times New Roman" w:hAnsi="Times New Roman" w:cs="Times New Roman"/>
          <w:sz w:val="24"/>
          <w:szCs w:val="20"/>
          <w:lang w:eastAsia="zh-CN"/>
        </w:rPr>
        <w:t xml:space="preserve">  </w:t>
      </w:r>
    </w:p>
    <w:p w14:paraId="28B35ECB" w14:textId="11FDC071" w:rsidR="0048513D" w:rsidRPr="0048513D" w:rsidRDefault="0048513D" w:rsidP="00371642">
      <w:pPr>
        <w:spacing w:after="0" w:line="480" w:lineRule="auto"/>
        <w:ind w:firstLine="720"/>
        <w:jc w:val="both"/>
        <w:rPr>
          <w:rFonts w:ascii="Times New Roman" w:eastAsia="Times New Roman" w:hAnsi="Times New Roman" w:cs="Times New Roman"/>
          <w:sz w:val="24"/>
          <w:szCs w:val="20"/>
          <w:lang w:eastAsia="zh-CN"/>
        </w:rPr>
      </w:pPr>
      <w:r w:rsidRPr="0048513D">
        <w:rPr>
          <w:rFonts w:ascii="Times New Roman" w:eastAsia="Times New Roman" w:hAnsi="Times New Roman" w:cs="Times New Roman"/>
          <w:sz w:val="24"/>
          <w:szCs w:val="20"/>
          <w:lang w:eastAsia="zh-CN"/>
        </w:rPr>
        <w:t xml:space="preserve">As stressed throughout the </w:t>
      </w:r>
      <w:r w:rsidR="00AA6D4E">
        <w:rPr>
          <w:rFonts w:ascii="Times New Roman" w:eastAsia="Times New Roman" w:hAnsi="Times New Roman" w:cs="Times New Roman"/>
          <w:sz w:val="24"/>
          <w:szCs w:val="20"/>
          <w:lang w:eastAsia="zh-CN"/>
        </w:rPr>
        <w:t>chapter</w:t>
      </w:r>
      <w:r w:rsidRPr="0048513D">
        <w:rPr>
          <w:rFonts w:ascii="Times New Roman" w:eastAsia="Times New Roman" w:hAnsi="Times New Roman" w:cs="Times New Roman"/>
          <w:sz w:val="24"/>
          <w:szCs w:val="20"/>
          <w:lang w:eastAsia="zh-CN"/>
        </w:rPr>
        <w:t xml:space="preserve">, coal shippers negotiate contract rates with railroads that generally last for several years.  According to our findings, contract rates dampen the initial impact that a new rail entrant has on observed prices.  But as shippers’ contacts expire, they </w:t>
      </w:r>
      <w:r w:rsidR="00AA6D4E">
        <w:rPr>
          <w:rFonts w:ascii="Times New Roman" w:eastAsia="Times New Roman" w:hAnsi="Times New Roman" w:cs="Times New Roman"/>
          <w:sz w:val="24"/>
          <w:szCs w:val="20"/>
          <w:lang w:eastAsia="zh-CN"/>
        </w:rPr>
        <w:t>can</w:t>
      </w:r>
      <w:r w:rsidRPr="0048513D">
        <w:rPr>
          <w:rFonts w:ascii="Times New Roman" w:eastAsia="Times New Roman" w:hAnsi="Times New Roman" w:cs="Times New Roman"/>
          <w:sz w:val="24"/>
          <w:szCs w:val="20"/>
          <w:lang w:eastAsia="zh-CN"/>
        </w:rPr>
        <w:t xml:space="preserve"> obtain lower rates when they negotiate new contracts, presumably by playing one railroad off against another.  Apparently, carriers have not been successful in reaching a tacit understanding to prevent such competition from developing.</w:t>
      </w:r>
      <w:r w:rsidRPr="0048513D">
        <w:rPr>
          <w:rFonts w:ascii="Times New Roman" w:eastAsia="Times New Roman" w:hAnsi="Times New Roman" w:cs="Times New Roman"/>
          <w:sz w:val="24"/>
          <w:szCs w:val="20"/>
          <w:vertAlign w:val="superscript"/>
          <w:lang w:eastAsia="zh-CN"/>
        </w:rPr>
        <w:footnoteReference w:id="213"/>
      </w:r>
      <w:r w:rsidRPr="0048513D">
        <w:rPr>
          <w:rFonts w:ascii="Times New Roman" w:eastAsia="Times New Roman" w:hAnsi="Times New Roman" w:cs="Times New Roman"/>
          <w:sz w:val="24"/>
          <w:szCs w:val="20"/>
          <w:lang w:eastAsia="zh-CN"/>
        </w:rPr>
        <w:t xml:space="preserve">  As discussed previously, we did not expect potential </w:t>
      </w:r>
      <w:r w:rsidRPr="0048513D">
        <w:rPr>
          <w:rFonts w:ascii="Times New Roman" w:eastAsia="Times New Roman" w:hAnsi="Times New Roman" w:cs="Times New Roman"/>
          <w:sz w:val="24"/>
          <w:szCs w:val="20"/>
          <w:lang w:eastAsia="zh-CN"/>
        </w:rPr>
        <w:lastRenderedPageBreak/>
        <w:t>competition to have an influence on rail rates.  If it did, its effect would be partly captured in the time trend or year dummies as UP and BN entered more markets, but those variables were statistically insignificant.</w:t>
      </w:r>
      <w:r w:rsidRPr="0048513D">
        <w:rPr>
          <w:rFonts w:ascii="Times New Roman" w:eastAsia="Times New Roman" w:hAnsi="Times New Roman" w:cs="Times New Roman"/>
          <w:sz w:val="24"/>
          <w:szCs w:val="20"/>
          <w:vertAlign w:val="superscript"/>
          <w:lang w:eastAsia="zh-CN"/>
        </w:rPr>
        <w:footnoteReference w:id="214"/>
      </w:r>
    </w:p>
    <w:p w14:paraId="0448526A" w14:textId="61AA64F8" w:rsidR="0048513D" w:rsidRPr="0048513D" w:rsidRDefault="0048513D" w:rsidP="00371642">
      <w:pPr>
        <w:spacing w:after="0" w:line="480" w:lineRule="auto"/>
        <w:ind w:firstLine="720"/>
        <w:jc w:val="both"/>
        <w:rPr>
          <w:rFonts w:ascii="Times New Roman" w:eastAsia="Times New Roman" w:hAnsi="Times New Roman" w:cs="Times New Roman"/>
          <w:sz w:val="24"/>
          <w:szCs w:val="20"/>
          <w:lang w:eastAsia="zh-CN"/>
        </w:rPr>
      </w:pPr>
      <w:r w:rsidRPr="0048513D">
        <w:rPr>
          <w:rFonts w:ascii="Times New Roman" w:eastAsia="Times New Roman" w:hAnsi="Times New Roman" w:cs="Times New Roman"/>
          <w:sz w:val="24"/>
          <w:szCs w:val="20"/>
          <w:lang w:eastAsia="zh-CN"/>
        </w:rPr>
        <w:t>The remaining parameter estimates reflect the workings of standard economic forces.  Rail prices reflect marginal costs of production and other sources of competition.</w:t>
      </w:r>
      <w:r w:rsidRPr="0048513D">
        <w:rPr>
          <w:rFonts w:ascii="Times New Roman" w:eastAsia="Times New Roman" w:hAnsi="Times New Roman" w:cs="Times New Roman"/>
          <w:sz w:val="24"/>
          <w:szCs w:val="20"/>
          <w:vertAlign w:val="superscript"/>
          <w:lang w:eastAsia="zh-CN"/>
        </w:rPr>
        <w:footnoteReference w:id="215"/>
      </w:r>
      <w:r w:rsidRPr="0048513D">
        <w:rPr>
          <w:rFonts w:ascii="Times New Roman" w:eastAsia="Times New Roman" w:hAnsi="Times New Roman" w:cs="Times New Roman"/>
          <w:sz w:val="24"/>
          <w:szCs w:val="20"/>
          <w:lang w:eastAsia="zh-CN"/>
        </w:rPr>
        <w:t xml:space="preserve">  We find that an increase in rail marginal cost is slightly more than fully passed on in higher rates, which is consistent with rates that are set as a markup over variable costs. (Recall that rates cannot be challenged unless they exceed 180</w:t>
      </w:r>
      <w:r w:rsidR="007B4AD4">
        <w:rPr>
          <w:rFonts w:ascii="Times New Roman" w:eastAsia="Times New Roman" w:hAnsi="Times New Roman" w:cs="Times New Roman"/>
          <w:sz w:val="24"/>
          <w:szCs w:val="20"/>
          <w:lang w:eastAsia="zh-CN"/>
        </w:rPr>
        <w:t>%</w:t>
      </w:r>
      <w:r w:rsidRPr="0048513D">
        <w:rPr>
          <w:rFonts w:ascii="Times New Roman" w:eastAsia="Times New Roman" w:hAnsi="Times New Roman" w:cs="Times New Roman"/>
          <w:sz w:val="24"/>
          <w:szCs w:val="20"/>
          <w:lang w:eastAsia="zh-CN"/>
        </w:rPr>
        <w:t xml:space="preserve"> of variable costs.)  Rail source competition lowers rail rates by 24</w:t>
      </w:r>
      <w:r w:rsidR="007B4AD4">
        <w:rPr>
          <w:rFonts w:ascii="Times New Roman" w:eastAsia="Times New Roman" w:hAnsi="Times New Roman" w:cs="Times New Roman"/>
          <w:sz w:val="24"/>
          <w:szCs w:val="20"/>
          <w:lang w:eastAsia="zh-CN"/>
        </w:rPr>
        <w:t>%</w:t>
      </w:r>
      <w:r w:rsidRPr="0048513D">
        <w:rPr>
          <w:rFonts w:ascii="Times New Roman" w:eastAsia="Times New Roman" w:hAnsi="Times New Roman" w:cs="Times New Roman"/>
          <w:sz w:val="24"/>
          <w:szCs w:val="20"/>
          <w:lang w:eastAsia="zh-CN"/>
        </w:rPr>
        <w:t>, but the effect of water source competition is statistically insignificant.</w:t>
      </w:r>
      <w:r w:rsidRPr="0048513D">
        <w:rPr>
          <w:rFonts w:ascii="Times New Roman" w:eastAsia="Times New Roman" w:hAnsi="Times New Roman" w:cs="Times New Roman"/>
          <w:sz w:val="24"/>
          <w:szCs w:val="20"/>
          <w:vertAlign w:val="superscript"/>
          <w:lang w:eastAsia="zh-CN"/>
        </w:rPr>
        <w:footnoteReference w:id="216"/>
      </w:r>
      <w:r w:rsidRPr="0048513D">
        <w:rPr>
          <w:rFonts w:ascii="Times New Roman" w:eastAsia="Times New Roman" w:hAnsi="Times New Roman" w:cs="Times New Roman"/>
          <w:sz w:val="24"/>
          <w:szCs w:val="20"/>
          <w:lang w:eastAsia="zh-CN"/>
        </w:rPr>
        <w:t xml:space="preserve"> </w:t>
      </w:r>
    </w:p>
    <w:p w14:paraId="658E569E" w14:textId="50D79F7E" w:rsidR="0048513D" w:rsidRPr="0048513D" w:rsidRDefault="0048513D" w:rsidP="00371642">
      <w:pPr>
        <w:spacing w:after="0" w:line="480" w:lineRule="auto"/>
        <w:ind w:firstLine="720"/>
        <w:jc w:val="both"/>
        <w:rPr>
          <w:rFonts w:ascii="Times New Roman" w:eastAsia="Times New Roman" w:hAnsi="Times New Roman" w:cs="Times New Roman"/>
          <w:sz w:val="24"/>
          <w:szCs w:val="20"/>
          <w:lang w:eastAsia="zh-CN"/>
        </w:rPr>
      </w:pPr>
      <w:r w:rsidRPr="0048513D">
        <w:rPr>
          <w:rFonts w:ascii="Times New Roman" w:eastAsia="Times New Roman" w:hAnsi="Times New Roman" w:cs="Times New Roman"/>
          <w:sz w:val="24"/>
          <w:szCs w:val="20"/>
          <w:lang w:eastAsia="zh-CN"/>
        </w:rPr>
        <w:t xml:space="preserve">Utilities demand more coal shipped by rail from the Powder River Basin as their nameplate capacity increases, as natural gas prices rise, and after the passage of the Clean Air Act of 1990.   We also find that electric utilities located in the South have a greater demand than other utilities in the country have for coal shipped by rail from the Powder River Basin.  Southern power plants tend to face more rapidly growing demand than other plants in the country face, so they may </w:t>
      </w:r>
      <w:r w:rsidR="00A00E85" w:rsidRPr="0048513D">
        <w:rPr>
          <w:rFonts w:ascii="Times New Roman" w:eastAsia="Times New Roman" w:hAnsi="Times New Roman" w:cs="Times New Roman"/>
          <w:sz w:val="24"/>
          <w:szCs w:val="20"/>
          <w:lang w:eastAsia="zh-CN"/>
        </w:rPr>
        <w:t>prefer</w:t>
      </w:r>
      <w:r w:rsidRPr="0048513D">
        <w:rPr>
          <w:rFonts w:ascii="Times New Roman" w:eastAsia="Times New Roman" w:hAnsi="Times New Roman" w:cs="Times New Roman"/>
          <w:sz w:val="24"/>
          <w:szCs w:val="20"/>
          <w:lang w:eastAsia="zh-CN"/>
        </w:rPr>
        <w:t xml:space="preserve"> large shipments of coal that can be sent by unit coal trains.</w:t>
      </w:r>
      <w:r w:rsidR="0023521D">
        <w:rPr>
          <w:rFonts w:ascii="Times New Roman" w:eastAsia="Times New Roman" w:hAnsi="Times New Roman" w:cs="Times New Roman"/>
          <w:sz w:val="24"/>
          <w:szCs w:val="20"/>
          <w:lang w:eastAsia="zh-CN"/>
        </w:rPr>
        <w:t xml:space="preserve"> </w:t>
      </w:r>
      <w:r w:rsidRPr="0048513D">
        <w:rPr>
          <w:rFonts w:ascii="Times New Roman" w:eastAsia="Times New Roman" w:hAnsi="Times New Roman" w:cs="Times New Roman"/>
          <w:sz w:val="24"/>
          <w:szCs w:val="20"/>
          <w:lang w:eastAsia="zh-CN"/>
        </w:rPr>
        <w:t xml:space="preserve">The Powder River Basin </w:t>
      </w:r>
      <w:r w:rsidR="00A00E85" w:rsidRPr="0048513D">
        <w:rPr>
          <w:rFonts w:ascii="Times New Roman" w:eastAsia="Times New Roman" w:hAnsi="Times New Roman" w:cs="Times New Roman"/>
          <w:sz w:val="24"/>
          <w:szCs w:val="20"/>
          <w:lang w:eastAsia="zh-CN"/>
        </w:rPr>
        <w:t>can</w:t>
      </w:r>
      <w:r w:rsidRPr="0048513D">
        <w:rPr>
          <w:rFonts w:ascii="Times New Roman" w:eastAsia="Times New Roman" w:hAnsi="Times New Roman" w:cs="Times New Roman"/>
          <w:sz w:val="24"/>
          <w:szCs w:val="20"/>
          <w:lang w:eastAsia="zh-CN"/>
        </w:rPr>
        <w:t xml:space="preserve"> accommodate this preference more easily than other coal-producing regions in the country are able to because its mines generate more coal than other single mine mouths.  Utilities demand less coal as their distance from a coal mine in the Powder River Basin increases, if they can receive coal from another source by water transportation, and as their sulfur dioxide emission caps become </w:t>
      </w:r>
      <w:r w:rsidRPr="0048513D">
        <w:rPr>
          <w:rFonts w:ascii="Times New Roman" w:eastAsia="Times New Roman" w:hAnsi="Times New Roman" w:cs="Times New Roman"/>
          <w:sz w:val="24"/>
          <w:szCs w:val="20"/>
          <w:lang w:eastAsia="zh-CN"/>
        </w:rPr>
        <w:lastRenderedPageBreak/>
        <w:t>tighter (i.e., the index becomes smaller), leaving them to choose between reducing output or purchasing emissions permits.</w:t>
      </w:r>
      <w:r w:rsidRPr="0048513D">
        <w:rPr>
          <w:rFonts w:ascii="Times New Roman" w:eastAsia="Times New Roman" w:hAnsi="Times New Roman" w:cs="Times New Roman"/>
          <w:sz w:val="24"/>
          <w:szCs w:val="20"/>
          <w:vertAlign w:val="superscript"/>
          <w:lang w:eastAsia="zh-CN"/>
        </w:rPr>
        <w:footnoteReference w:id="217"/>
      </w:r>
      <w:r w:rsidRPr="0048513D">
        <w:rPr>
          <w:rFonts w:ascii="Times New Roman" w:eastAsia="Times New Roman" w:hAnsi="Times New Roman" w:cs="Times New Roman"/>
          <w:sz w:val="24"/>
          <w:szCs w:val="20"/>
          <w:lang w:eastAsia="zh-CN"/>
        </w:rPr>
        <w:t xml:space="preserve">  Apparently, maintaining output and emissions by substituting PRB coal for non-PRB coal is a less efficient option than reducing output. </w:t>
      </w:r>
    </w:p>
    <w:p w14:paraId="3AC7499C" w14:textId="77777777" w:rsidR="00654132" w:rsidRDefault="0048513D" w:rsidP="00371642">
      <w:pPr>
        <w:spacing w:after="0" w:line="480" w:lineRule="auto"/>
        <w:ind w:firstLine="720"/>
        <w:jc w:val="both"/>
        <w:rPr>
          <w:rFonts w:ascii="Times New Roman" w:eastAsia="Times New Roman" w:hAnsi="Times New Roman" w:cs="Times New Roman"/>
          <w:sz w:val="24"/>
          <w:szCs w:val="24"/>
          <w:lang w:eastAsia="zh-CN"/>
        </w:rPr>
      </w:pPr>
      <w:r w:rsidRPr="0048513D">
        <w:rPr>
          <w:rFonts w:ascii="Times New Roman" w:eastAsia="Times New Roman" w:hAnsi="Times New Roman" w:cs="Times New Roman"/>
          <w:sz w:val="24"/>
          <w:szCs w:val="24"/>
          <w:lang w:eastAsia="zh-CN"/>
        </w:rPr>
        <w:t xml:space="preserve">Before turning to the GMM parameter estimates of our model that treats entry as endogenous, it is useful to provide empirical support for using the buildout distance as an instrument for entry in the supply equation.  Although there is no test to satisfactorily determine whether buildout distance affects or is affected by supply and demand, we previously argued that current shocks in supply and demand would not affect the buildout because it was determined years in advance by a rail carrier’s and utility’s plant location decisions.  We also did not find that the buildout had a statistically significant effect on demand or inverse supply.  Intuitively, that is not surprising because table 1 shows that compared with the length of haul on a route, which influences utilities’ demand for coal because it captures the effect of rail reliability, the buildout distance is small and should not affect the reliability of a shipment.  </w:t>
      </w:r>
    </w:p>
    <w:p w14:paraId="209DC863" w14:textId="6F20075C" w:rsidR="0048513D" w:rsidRPr="0048513D" w:rsidRDefault="0048513D" w:rsidP="00371642">
      <w:pPr>
        <w:spacing w:after="0" w:line="480" w:lineRule="auto"/>
        <w:ind w:firstLine="720"/>
        <w:jc w:val="both"/>
        <w:rPr>
          <w:rFonts w:ascii="Times New Roman" w:eastAsia="Times New Roman" w:hAnsi="Times New Roman" w:cs="Times New Roman"/>
          <w:b/>
          <w:sz w:val="24"/>
          <w:szCs w:val="24"/>
          <w:lang w:eastAsia="zh-CN"/>
        </w:rPr>
      </w:pPr>
      <w:r w:rsidRPr="0048513D">
        <w:rPr>
          <w:rFonts w:ascii="Times New Roman" w:eastAsia="Times New Roman" w:hAnsi="Times New Roman" w:cs="Times New Roman"/>
          <w:sz w:val="24"/>
          <w:szCs w:val="24"/>
          <w:lang w:eastAsia="zh-CN"/>
        </w:rPr>
        <w:t>Turning to inverse supply, on routes that do not experience entry, marginal changes in the buildout distance and the associated costs incurred by a potential entrant, especially when annualized, are apparently not large enough to affect the incumbent’s price, and on routes that do experience entry, marginal changes in (annualized) buildout costs are apparently not large enough to affect the entrant’s price.  As noted, entry is influenced by the profitability of the entire route.  We provide evidence below that the buildout distance plays a role in that decision, and the entry equation is identified by</w:t>
      </w:r>
      <w:r w:rsidRPr="0048513D">
        <w:rPr>
          <w:rFonts w:ascii="Times New Roman" w:eastAsia="Times New Roman" w:hAnsi="Times New Roman" w:cs="Times New Roman"/>
          <w:sz w:val="24"/>
          <w:szCs w:val="20"/>
          <w:lang w:eastAsia="zh-CN"/>
        </w:rPr>
        <w:t xml:space="preserve"> the exogenous supply and demand shifters that are accounted for by the control variables.</w:t>
      </w:r>
      <w:r w:rsidRPr="0048513D">
        <w:rPr>
          <w:rFonts w:ascii="Times New Roman" w:eastAsia="Times New Roman" w:hAnsi="Times New Roman" w:cs="Times New Roman"/>
          <w:b/>
          <w:sz w:val="24"/>
          <w:szCs w:val="20"/>
          <w:lang w:eastAsia="zh-CN"/>
        </w:rPr>
        <w:t xml:space="preserve">  </w:t>
      </w:r>
      <w:r w:rsidRPr="0048513D">
        <w:rPr>
          <w:rFonts w:ascii="Times New Roman" w:eastAsia="Times New Roman" w:hAnsi="Times New Roman" w:cs="Times New Roman"/>
          <w:sz w:val="24"/>
          <w:szCs w:val="20"/>
          <w:lang w:eastAsia="zh-CN"/>
        </w:rPr>
        <w:t xml:space="preserve">  </w:t>
      </w:r>
      <w:r w:rsidRPr="0048513D">
        <w:rPr>
          <w:rFonts w:ascii="Times New Roman" w:eastAsia="Times New Roman" w:hAnsi="Times New Roman" w:cs="Times New Roman"/>
          <w:b/>
          <w:sz w:val="24"/>
          <w:szCs w:val="24"/>
          <w:lang w:eastAsia="zh-CN"/>
        </w:rPr>
        <w:t xml:space="preserve"> </w:t>
      </w:r>
    </w:p>
    <w:p w14:paraId="601D4166" w14:textId="5E3BEDBD" w:rsidR="0048513D" w:rsidRPr="0048513D" w:rsidRDefault="0048513D" w:rsidP="00371642">
      <w:pPr>
        <w:spacing w:after="0" w:line="480" w:lineRule="auto"/>
        <w:ind w:firstLine="720"/>
        <w:jc w:val="both"/>
        <w:rPr>
          <w:rFonts w:ascii="Times New Roman" w:eastAsia="Times New Roman" w:hAnsi="Times New Roman" w:cs="Times New Roman"/>
          <w:sz w:val="24"/>
          <w:szCs w:val="24"/>
          <w:lang w:eastAsia="zh-CN"/>
        </w:rPr>
      </w:pPr>
      <w:r w:rsidRPr="0048513D">
        <w:rPr>
          <w:rFonts w:ascii="Times New Roman" w:eastAsia="Times New Roman" w:hAnsi="Times New Roman" w:cs="Times New Roman"/>
          <w:sz w:val="24"/>
          <w:szCs w:val="24"/>
          <w:lang w:eastAsia="zh-CN"/>
        </w:rPr>
        <w:lastRenderedPageBreak/>
        <w:t>The GMM parameter estimates are presented in the third and fourth columns of table 2, many of which are very similar to the 2SLS estimates.  We also found that the time trend and the fixed utility and plant effects were statistically insignificant.  Robust estimation of the covariance matrix accounts for error correlation across plants.  The most important change in the estimates is that we now find that the initial entry by a second rail carrier reduces coal rates 9</w:t>
      </w:r>
      <w:r w:rsidR="007B4AD4">
        <w:rPr>
          <w:rFonts w:ascii="Times New Roman" w:eastAsia="Times New Roman" w:hAnsi="Times New Roman" w:cs="Times New Roman"/>
          <w:sz w:val="24"/>
          <w:szCs w:val="24"/>
          <w:lang w:eastAsia="zh-CN"/>
        </w:rPr>
        <w:t>%</w:t>
      </w:r>
      <w:r w:rsidRPr="0048513D">
        <w:rPr>
          <w:rFonts w:ascii="Times New Roman" w:eastAsia="Times New Roman" w:hAnsi="Times New Roman" w:cs="Times New Roman"/>
          <w:sz w:val="24"/>
          <w:szCs w:val="24"/>
          <w:lang w:eastAsia="zh-CN"/>
        </w:rPr>
        <w:t xml:space="preserve"> and after 3 or more years rates have fallen 18</w:t>
      </w:r>
      <w:r w:rsidR="007B4AD4">
        <w:rPr>
          <w:rFonts w:ascii="Times New Roman" w:eastAsia="Times New Roman" w:hAnsi="Times New Roman" w:cs="Times New Roman"/>
          <w:sz w:val="24"/>
          <w:szCs w:val="24"/>
          <w:lang w:eastAsia="zh-CN"/>
        </w:rPr>
        <w:t>%</w:t>
      </w:r>
      <w:r w:rsidRPr="0048513D">
        <w:rPr>
          <w:rFonts w:ascii="Times New Roman" w:eastAsia="Times New Roman" w:hAnsi="Times New Roman" w:cs="Times New Roman"/>
          <w:sz w:val="24"/>
          <w:szCs w:val="24"/>
          <w:lang w:eastAsia="zh-CN"/>
        </w:rPr>
        <w:t>, which are still sizable effects but they are statistically significantly different from the 2SLS estimates and suggest that treating entry as exogenous may cause an upward bias in those estimates.</w:t>
      </w:r>
      <w:r w:rsidRPr="0048513D">
        <w:rPr>
          <w:rFonts w:ascii="Times New Roman" w:eastAsia="Times New Roman" w:hAnsi="Times New Roman" w:cs="Times New Roman"/>
          <w:sz w:val="24"/>
          <w:szCs w:val="24"/>
          <w:vertAlign w:val="superscript"/>
          <w:lang w:eastAsia="zh-CN"/>
        </w:rPr>
        <w:footnoteReference w:id="218"/>
      </w:r>
      <w:r w:rsidRPr="0048513D">
        <w:rPr>
          <w:rFonts w:ascii="Times New Roman" w:eastAsia="Times New Roman" w:hAnsi="Times New Roman" w:cs="Times New Roman"/>
          <w:sz w:val="24"/>
          <w:szCs w:val="24"/>
          <w:lang w:eastAsia="zh-CN"/>
        </w:rPr>
        <w:t xml:space="preserve">  That bias goes in the expected direction because a second railroad is more likely to enter a route with more favorable unobservable characteristics, such as lower costs, which means that an entry dummy that is assumed to be exogenous would be picking up the effect of those unobservables on rates.  </w:t>
      </w:r>
    </w:p>
    <w:p w14:paraId="5D62D22D" w14:textId="62D4D648" w:rsidR="0048513D" w:rsidRDefault="0048513D" w:rsidP="00371642">
      <w:pPr>
        <w:spacing w:after="0" w:line="480" w:lineRule="auto"/>
        <w:ind w:firstLine="720"/>
        <w:jc w:val="both"/>
        <w:rPr>
          <w:rFonts w:ascii="Times New Roman" w:eastAsia="Times New Roman" w:hAnsi="Times New Roman" w:cs="Times New Roman"/>
          <w:sz w:val="24"/>
          <w:szCs w:val="24"/>
          <w:lang w:eastAsia="zh-CN"/>
        </w:rPr>
      </w:pPr>
      <w:r w:rsidRPr="0048513D">
        <w:rPr>
          <w:rFonts w:ascii="Times New Roman" w:eastAsia="Times New Roman" w:hAnsi="Times New Roman" w:cs="Times New Roman"/>
          <w:sz w:val="24"/>
          <w:szCs w:val="24"/>
          <w:lang w:eastAsia="zh-CN"/>
        </w:rPr>
        <w:t xml:space="preserve">In figure 4, we indicate how the buildout distance affects the probability that a second railroad enters a route by graphing the findings of a nonparametric regression of the predicted probability of entry (which contains the actual values of the control variables) on the buildout distance.  Consistent with our expectations, markets that require a greater buildout for a rail carrier to provide direct service are less likely to experience entry by a second competitor; twenty miles appears to be the threshold distance that virtually eliminates the likelihood of entry. </w:t>
      </w:r>
    </w:p>
    <w:p w14:paraId="133CB218" w14:textId="77777777" w:rsidR="004D3BCA" w:rsidRPr="0048513D" w:rsidRDefault="004D3BCA" w:rsidP="00371642">
      <w:pPr>
        <w:spacing w:after="0" w:line="480" w:lineRule="auto"/>
        <w:ind w:firstLine="720"/>
        <w:jc w:val="both"/>
        <w:rPr>
          <w:rFonts w:ascii="Times New Roman" w:eastAsia="Times New Roman" w:hAnsi="Times New Roman" w:cs="Times New Roman"/>
          <w:sz w:val="24"/>
          <w:szCs w:val="24"/>
          <w:lang w:eastAsia="zh-CN"/>
        </w:rPr>
      </w:pPr>
    </w:p>
    <w:p w14:paraId="3325E64F" w14:textId="1E16912F" w:rsidR="0048513D" w:rsidRPr="0048513D" w:rsidRDefault="004D3BCA" w:rsidP="00371642">
      <w:pPr>
        <w:spacing w:after="0" w:line="480" w:lineRule="auto"/>
        <w:jc w:val="both"/>
        <w:rPr>
          <w:rFonts w:ascii="Times New Roman" w:eastAsia="Times New Roman" w:hAnsi="Times New Roman" w:cs="Times New Roman"/>
          <w:sz w:val="24"/>
          <w:szCs w:val="20"/>
          <w:lang w:eastAsia="zh-CN"/>
        </w:rPr>
      </w:pPr>
      <w:r>
        <w:rPr>
          <w:rFonts w:ascii="Times New Roman" w:eastAsia="Times New Roman" w:hAnsi="Times New Roman" w:cs="Times New Roman"/>
          <w:b/>
          <w:sz w:val="24"/>
          <w:szCs w:val="20"/>
          <w:u w:val="single"/>
          <w:lang w:eastAsia="zh-CN"/>
        </w:rPr>
        <w:t xml:space="preserve">7. </w:t>
      </w:r>
      <w:r w:rsidR="0048513D" w:rsidRPr="0048513D">
        <w:rPr>
          <w:rFonts w:ascii="Times New Roman" w:eastAsia="Times New Roman" w:hAnsi="Times New Roman" w:cs="Times New Roman"/>
          <w:b/>
          <w:sz w:val="24"/>
          <w:szCs w:val="20"/>
          <w:u w:val="single"/>
          <w:lang w:eastAsia="zh-CN"/>
        </w:rPr>
        <w:t xml:space="preserve">Characterizing Duopoly </w:t>
      </w:r>
      <w:r>
        <w:rPr>
          <w:rFonts w:ascii="Times New Roman" w:eastAsia="Times New Roman" w:hAnsi="Times New Roman" w:cs="Times New Roman"/>
          <w:b/>
          <w:sz w:val="24"/>
          <w:szCs w:val="20"/>
          <w:u w:val="single"/>
          <w:lang w:eastAsia="zh-CN"/>
        </w:rPr>
        <w:t xml:space="preserve">Railroad Competition </w:t>
      </w:r>
    </w:p>
    <w:p w14:paraId="61659897" w14:textId="77777777" w:rsidR="001667F9" w:rsidRDefault="0048513D" w:rsidP="00A0369B">
      <w:pPr>
        <w:spacing w:after="0" w:line="480" w:lineRule="auto"/>
        <w:ind w:firstLine="720"/>
        <w:jc w:val="both"/>
        <w:rPr>
          <w:rFonts w:ascii="Times New Roman" w:eastAsia="Times New Roman" w:hAnsi="Times New Roman" w:cs="Times New Roman"/>
          <w:sz w:val="24"/>
          <w:szCs w:val="20"/>
          <w:lang w:eastAsia="zh-CN"/>
        </w:rPr>
      </w:pPr>
      <w:r w:rsidRPr="0048513D">
        <w:rPr>
          <w:rFonts w:ascii="Times New Roman" w:eastAsia="Times New Roman" w:hAnsi="Times New Roman" w:cs="Times New Roman"/>
          <w:sz w:val="24"/>
          <w:szCs w:val="20"/>
          <w:lang w:eastAsia="zh-CN"/>
        </w:rPr>
        <w:t xml:space="preserve">We have argued that rail competition in the Powder River Basin provides an appropriate setting for analyzing duopoly competition because carriers that had monopolies in the region, </w:t>
      </w:r>
      <w:r w:rsidRPr="0048513D">
        <w:rPr>
          <w:rFonts w:ascii="Times New Roman" w:eastAsia="Times New Roman" w:hAnsi="Times New Roman" w:cs="Times New Roman"/>
          <w:sz w:val="24"/>
          <w:szCs w:val="20"/>
          <w:lang w:eastAsia="zh-CN"/>
        </w:rPr>
        <w:lastRenderedPageBreak/>
        <w:t xml:space="preserve">primarily Burlington Northern and to a lesser extent Union Pacific, gradually experienced new entry from each other to supply a homogeneous service.  We use the parameter estimates to simulate the effect of a carrier’s entry on rail prices for coal transportation.  This exercise is complicated by the fact that several other variables besides a carrier’s entry could affect rail rates.  For example, rates may fall in PRB markets because of exogenous declines in the marginal cost of rail transportation or productivity growth.  To isolate the effect of entry, we hold </w:t>
      </w:r>
      <w:r w:rsidRPr="0048513D">
        <w:rPr>
          <w:rFonts w:ascii="Times New Roman" w:eastAsia="Times New Roman" w:hAnsi="Times New Roman" w:cs="Times New Roman"/>
          <w:i/>
          <w:sz w:val="24"/>
          <w:szCs w:val="20"/>
          <w:lang w:eastAsia="zh-CN"/>
        </w:rPr>
        <w:t>all</w:t>
      </w:r>
      <w:r w:rsidRPr="0048513D">
        <w:rPr>
          <w:rFonts w:ascii="Times New Roman" w:eastAsia="Times New Roman" w:hAnsi="Times New Roman" w:cs="Times New Roman"/>
          <w:sz w:val="24"/>
          <w:szCs w:val="20"/>
          <w:lang w:eastAsia="zh-CN"/>
        </w:rPr>
        <w:t xml:space="preserve"> variables except the entry variable at their 1984 levels—that is, before carriers began to gradually enter PRB monopoly markets.  We then use the inverse supply and demand equations to simulate </w:t>
      </w:r>
      <w:r w:rsidRPr="0048513D">
        <w:rPr>
          <w:rFonts w:ascii="Times New Roman" w:eastAsia="Times New Roman" w:hAnsi="Times New Roman" w:cs="Times New Roman"/>
          <w:i/>
          <w:sz w:val="24"/>
          <w:szCs w:val="20"/>
          <w:lang w:eastAsia="zh-CN"/>
        </w:rPr>
        <w:t>market equilibrium</w:t>
      </w:r>
      <w:r w:rsidRPr="0048513D">
        <w:rPr>
          <w:rFonts w:ascii="Times New Roman" w:eastAsia="Times New Roman" w:hAnsi="Times New Roman" w:cs="Times New Roman"/>
          <w:sz w:val="24"/>
          <w:szCs w:val="20"/>
          <w:lang w:eastAsia="zh-CN"/>
        </w:rPr>
        <w:t xml:space="preserve"> prices in response to the changes in entry behavior over time</w:t>
      </w:r>
      <w:r w:rsidR="001667F9">
        <w:rPr>
          <w:rFonts w:ascii="Times New Roman" w:eastAsia="Times New Roman" w:hAnsi="Times New Roman" w:cs="Times New Roman"/>
          <w:sz w:val="24"/>
          <w:szCs w:val="20"/>
          <w:lang w:eastAsia="zh-CN"/>
        </w:rPr>
        <w:t>.</w:t>
      </w:r>
    </w:p>
    <w:p w14:paraId="5981548C" w14:textId="6CFC7894" w:rsidR="0048513D" w:rsidRPr="0048513D" w:rsidRDefault="001667F9" w:rsidP="00A0369B">
      <w:pPr>
        <w:spacing w:after="0" w:line="480" w:lineRule="auto"/>
        <w:ind w:firstLine="720"/>
        <w:jc w:val="both"/>
        <w:rPr>
          <w:rFonts w:ascii="Times New Roman" w:eastAsia="Times New Roman" w:hAnsi="Times New Roman" w:cs="Times New Roman"/>
          <w:sz w:val="24"/>
          <w:szCs w:val="20"/>
          <w:lang w:eastAsia="zh-CN"/>
        </w:rPr>
      </w:pPr>
      <w:r>
        <w:rPr>
          <w:rFonts w:ascii="Times New Roman" w:eastAsia="Times New Roman" w:hAnsi="Times New Roman" w:cs="Times New Roman"/>
          <w:sz w:val="24"/>
          <w:szCs w:val="20"/>
          <w:lang w:eastAsia="zh-CN"/>
        </w:rPr>
        <w:t>We</w:t>
      </w:r>
      <w:r w:rsidR="0048513D" w:rsidRPr="0048513D">
        <w:rPr>
          <w:rFonts w:ascii="Times New Roman" w:eastAsia="Times New Roman" w:hAnsi="Times New Roman" w:cs="Times New Roman"/>
          <w:sz w:val="24"/>
          <w:szCs w:val="20"/>
          <w:lang w:eastAsia="zh-CN"/>
        </w:rPr>
        <w:t xml:space="preserve"> provide perspective on the quantitative effect of entry by comparing the simulated price path with a simulated long-run marginal cost of transporting coal by rail.  It is reasonable to make th</w:t>
      </w:r>
      <w:r>
        <w:rPr>
          <w:rFonts w:ascii="Times New Roman" w:eastAsia="Times New Roman" w:hAnsi="Times New Roman" w:cs="Times New Roman"/>
          <w:sz w:val="24"/>
          <w:szCs w:val="20"/>
          <w:lang w:eastAsia="zh-CN"/>
        </w:rPr>
        <w:t>is</w:t>
      </w:r>
      <w:r w:rsidR="0048513D" w:rsidRPr="0048513D">
        <w:rPr>
          <w:rFonts w:ascii="Times New Roman" w:eastAsia="Times New Roman" w:hAnsi="Times New Roman" w:cs="Times New Roman"/>
          <w:sz w:val="24"/>
          <w:szCs w:val="20"/>
          <w:lang w:eastAsia="zh-CN"/>
        </w:rPr>
        <w:t xml:space="preserve"> comparison because in PRB markets rail is characterized by constant returns to scale—which allows marginal cost pricing to be financially viable.  In addition, shippers and carriers </w:t>
      </w:r>
      <w:r w:rsidRPr="0048513D">
        <w:rPr>
          <w:rFonts w:ascii="Times New Roman" w:eastAsia="Times New Roman" w:hAnsi="Times New Roman" w:cs="Times New Roman"/>
          <w:sz w:val="24"/>
          <w:szCs w:val="20"/>
          <w:lang w:eastAsia="zh-CN"/>
        </w:rPr>
        <w:t>enter</w:t>
      </w:r>
      <w:r w:rsidR="0048513D" w:rsidRPr="0048513D">
        <w:rPr>
          <w:rFonts w:ascii="Times New Roman" w:eastAsia="Times New Roman" w:hAnsi="Times New Roman" w:cs="Times New Roman"/>
          <w:sz w:val="24"/>
          <w:szCs w:val="20"/>
          <w:lang w:eastAsia="zh-CN"/>
        </w:rPr>
        <w:t xml:space="preserve"> rate negotiations with a view toward the long run because contracts typically last for several years.  To maintain consistency with the price path, the long-run marginal cost does not reflect changes in rail markets after 1984 that may have affected costs.  </w:t>
      </w:r>
    </w:p>
    <w:p w14:paraId="519561B0" w14:textId="77777777" w:rsidR="0048513D" w:rsidRPr="0048513D" w:rsidRDefault="0048513D" w:rsidP="00371642">
      <w:pPr>
        <w:spacing w:after="0" w:line="480" w:lineRule="auto"/>
        <w:ind w:firstLine="720"/>
        <w:jc w:val="both"/>
        <w:rPr>
          <w:rFonts w:ascii="Times New Roman" w:eastAsia="Times New Roman" w:hAnsi="Times New Roman" w:cs="Times New Roman"/>
          <w:sz w:val="24"/>
          <w:szCs w:val="20"/>
          <w:lang w:eastAsia="zh-CN"/>
        </w:rPr>
      </w:pPr>
      <w:r w:rsidRPr="0048513D">
        <w:rPr>
          <w:rFonts w:ascii="Times New Roman" w:eastAsia="Times New Roman" w:hAnsi="Times New Roman" w:cs="Times New Roman"/>
          <w:sz w:val="24"/>
          <w:szCs w:val="20"/>
          <w:lang w:eastAsia="zh-CN"/>
        </w:rPr>
        <w:t xml:space="preserve">The simulated marginal cost is derived from the same Bitzan and Keeler (2003) cost function we used to calculate route-specific marginal costs.  However, in the simulation we set the cost function’s explanatory variables at their 1984 values, thereby assuming that marginal costs are not affected by entry.  This is a reasonable assumption because, as we pointed out, PRB coal transportation markets are relatively new, and the primary rail service providers have been able to employ the same technology and most efficient operations during the sample period.    </w:t>
      </w:r>
    </w:p>
    <w:p w14:paraId="3A0EDBDB" w14:textId="77777777" w:rsidR="00735506" w:rsidRDefault="0048513D" w:rsidP="00371642">
      <w:pPr>
        <w:spacing w:after="0" w:line="480" w:lineRule="auto"/>
        <w:ind w:firstLine="720"/>
        <w:jc w:val="both"/>
        <w:rPr>
          <w:rFonts w:ascii="Times New Roman" w:eastAsia="Times New Roman" w:hAnsi="Times New Roman" w:cs="Times New Roman"/>
          <w:sz w:val="24"/>
          <w:szCs w:val="20"/>
          <w:lang w:eastAsia="zh-CN"/>
        </w:rPr>
      </w:pPr>
      <w:r w:rsidRPr="0048513D">
        <w:rPr>
          <w:rFonts w:ascii="Times New Roman" w:eastAsia="Times New Roman" w:hAnsi="Times New Roman" w:cs="Times New Roman"/>
          <w:sz w:val="24"/>
          <w:szCs w:val="20"/>
          <w:lang w:eastAsia="zh-CN"/>
        </w:rPr>
        <w:lastRenderedPageBreak/>
        <w:t xml:space="preserve">The price path and long-run marginal cost were converted to 1998 dollars using appropriate indices; the simulated marginal cost of transporting coal in 1984 (in 1998 dollars) is 1.9 cents per ton-mile.  Because all variables except entry are held constant in our simulation, marginal cost is not reduced by exogenous technical change that may have occurred after 1984.  The simulated marginal cost estimate is plausible because it is consistent with previous estimates obtained by Bereskin (2001) and Ivaldi and McCullough (2001) for unit train operations as well as one obtained by Winston, Grimm, Corsi, and Evans (1990) based on data generated before 1984.  </w:t>
      </w:r>
    </w:p>
    <w:p w14:paraId="6AD18D2E" w14:textId="59F49F38" w:rsidR="0048513D" w:rsidRPr="0048513D" w:rsidRDefault="0048513D" w:rsidP="00371642">
      <w:pPr>
        <w:spacing w:after="0" w:line="480" w:lineRule="auto"/>
        <w:ind w:firstLine="720"/>
        <w:jc w:val="both"/>
        <w:rPr>
          <w:rFonts w:ascii="Times New Roman" w:eastAsia="Times New Roman" w:hAnsi="Times New Roman" w:cs="Times New Roman"/>
          <w:b/>
          <w:sz w:val="24"/>
          <w:szCs w:val="20"/>
          <w:lang w:eastAsia="zh-CN"/>
        </w:rPr>
      </w:pPr>
      <w:r w:rsidRPr="0048513D">
        <w:rPr>
          <w:rFonts w:ascii="Times New Roman" w:eastAsia="Times New Roman" w:hAnsi="Times New Roman" w:cs="Times New Roman"/>
          <w:sz w:val="24"/>
          <w:szCs w:val="20"/>
          <w:lang w:eastAsia="zh-CN"/>
        </w:rPr>
        <w:t xml:space="preserve">To </w:t>
      </w:r>
      <w:r w:rsidR="000F78B0">
        <w:rPr>
          <w:rFonts w:ascii="Times New Roman" w:eastAsia="Times New Roman" w:hAnsi="Times New Roman" w:cs="Times New Roman"/>
          <w:sz w:val="24"/>
          <w:szCs w:val="20"/>
          <w:lang w:eastAsia="zh-CN"/>
        </w:rPr>
        <w:t>summarize</w:t>
      </w:r>
      <w:r w:rsidRPr="0048513D">
        <w:rPr>
          <w:rFonts w:ascii="Times New Roman" w:eastAsia="Times New Roman" w:hAnsi="Times New Roman" w:cs="Times New Roman"/>
          <w:sz w:val="24"/>
          <w:szCs w:val="20"/>
          <w:lang w:eastAsia="zh-CN"/>
        </w:rPr>
        <w:t xml:space="preserve">, the price path captures the effect of a second entrant only; the simulated marginal cost is used for purposes of comparison; and all other influences on rates and costs are held constant at their 1984 values.  Accordingly, the simulated price path and marginal costs do </w:t>
      </w:r>
      <w:r w:rsidRPr="0048513D">
        <w:rPr>
          <w:rFonts w:ascii="Times New Roman" w:eastAsia="Times New Roman" w:hAnsi="Times New Roman" w:cs="Times New Roman"/>
          <w:i/>
          <w:sz w:val="24"/>
          <w:szCs w:val="20"/>
          <w:lang w:eastAsia="zh-CN"/>
        </w:rPr>
        <w:t>not</w:t>
      </w:r>
      <w:r w:rsidRPr="0048513D">
        <w:rPr>
          <w:rFonts w:ascii="Times New Roman" w:eastAsia="Times New Roman" w:hAnsi="Times New Roman" w:cs="Times New Roman"/>
          <w:sz w:val="24"/>
          <w:szCs w:val="20"/>
          <w:lang w:eastAsia="zh-CN"/>
        </w:rPr>
        <w:t xml:space="preserve"> represent predictions of actual rail prices and costs; it is appropriate for marginal cost to remain constant during the simulation because no other influences except entry are changing; and one should not expect the simulated rail price path to be aligned with the actual behavior of rail prices in figure 2 because the latter reflects changes in all influences on prices.  </w:t>
      </w:r>
    </w:p>
    <w:p w14:paraId="0421FB4D" w14:textId="3E3F9B15" w:rsidR="0048513D" w:rsidRPr="0048513D" w:rsidRDefault="0048513D" w:rsidP="00371642">
      <w:pPr>
        <w:spacing w:after="0" w:line="480" w:lineRule="auto"/>
        <w:ind w:firstLine="720"/>
        <w:jc w:val="both"/>
        <w:rPr>
          <w:rFonts w:ascii="Times New Roman" w:eastAsia="Times New Roman" w:hAnsi="Times New Roman" w:cs="Times New Roman"/>
          <w:sz w:val="24"/>
          <w:szCs w:val="20"/>
          <w:lang w:eastAsia="zh-CN"/>
        </w:rPr>
      </w:pPr>
      <w:r w:rsidRPr="0048513D">
        <w:rPr>
          <w:rFonts w:ascii="Times New Roman" w:eastAsia="Times New Roman" w:hAnsi="Times New Roman" w:cs="Times New Roman"/>
          <w:sz w:val="24"/>
          <w:szCs w:val="20"/>
          <w:lang w:eastAsia="zh-CN"/>
        </w:rPr>
        <w:t xml:space="preserve">Figure 5 presents price paths based on the 2SLS and GMM parameter estimates and shows that in the markets that a second carrier has entered at some point between 1984 and 1998, duopoly railroad pricing behavior has evolved slowly, but it appears that rail prices approach marginal cost, </w:t>
      </w:r>
      <w:r w:rsidR="00A46EF9" w:rsidRPr="0048513D">
        <w:rPr>
          <w:rFonts w:ascii="Times New Roman" w:eastAsia="Times New Roman" w:hAnsi="Times New Roman" w:cs="Times New Roman"/>
          <w:sz w:val="24"/>
          <w:szCs w:val="20"/>
          <w:lang w:eastAsia="zh-CN"/>
        </w:rPr>
        <w:t>and</w:t>
      </w:r>
      <w:r w:rsidRPr="0048513D">
        <w:rPr>
          <w:rFonts w:ascii="Times New Roman" w:eastAsia="Times New Roman" w:hAnsi="Times New Roman" w:cs="Times New Roman"/>
          <w:sz w:val="24"/>
          <w:szCs w:val="20"/>
          <w:lang w:eastAsia="zh-CN"/>
        </w:rPr>
        <w:t xml:space="preserve"> as indicated, PRB market characteristics lend themselves to this competitive outcome.  We have suggested that the 2SLS estimates may overstate the effect of entry by a second carrier on prices and, accordingly, its price path is steeper than the price path based on the GMM estimates, which may depict more accurately the time it has taken to generate intense rail competition.   From 1985 to 1994, rail prices declined modestly from their monopoly level.  But from 1994 to 1998, they have fallen faster—and by more than in the preceding ten years—as UP in particular has </w:t>
      </w:r>
      <w:r w:rsidRPr="0048513D">
        <w:rPr>
          <w:rFonts w:ascii="Times New Roman" w:eastAsia="Times New Roman" w:hAnsi="Times New Roman" w:cs="Times New Roman"/>
          <w:sz w:val="24"/>
          <w:szCs w:val="20"/>
          <w:lang w:eastAsia="zh-CN"/>
        </w:rPr>
        <w:lastRenderedPageBreak/>
        <w:t xml:space="preserve">expanded service to a sufficiently large cohort of plants and as BN has been forced to compete more extensively with UP for traffic because shippers’ contracts with the incumbent carrier have expired. </w:t>
      </w:r>
    </w:p>
    <w:p w14:paraId="26B26781" w14:textId="084EE8F7" w:rsidR="0048513D" w:rsidRPr="0048513D" w:rsidRDefault="0048513D" w:rsidP="00371642">
      <w:pPr>
        <w:spacing w:after="0" w:line="480" w:lineRule="auto"/>
        <w:ind w:firstLine="720"/>
        <w:jc w:val="both"/>
        <w:rPr>
          <w:rFonts w:ascii="Times New Roman" w:eastAsia="Times New Roman" w:hAnsi="Times New Roman" w:cs="Times New Roman"/>
          <w:sz w:val="24"/>
          <w:szCs w:val="20"/>
          <w:lang w:eastAsia="zh-CN"/>
        </w:rPr>
      </w:pPr>
      <w:r w:rsidRPr="0048513D">
        <w:rPr>
          <w:rFonts w:ascii="Times New Roman" w:eastAsia="Times New Roman" w:hAnsi="Times New Roman" w:cs="Times New Roman"/>
          <w:sz w:val="24"/>
          <w:szCs w:val="20"/>
          <w:lang w:eastAsia="zh-CN"/>
        </w:rPr>
        <w:t>Although our estimate of long-run marginal cost is consistent with other estimates in the literature, one could argue that if we (and others) have overestimated marginal costs, then rail prices may not be declining to the competitive level.  However, based on the GMM coefficients, we estimate that 38</w:t>
      </w:r>
      <w:r w:rsidR="007B4AD4">
        <w:rPr>
          <w:rFonts w:ascii="Times New Roman" w:eastAsia="Times New Roman" w:hAnsi="Times New Roman" w:cs="Times New Roman"/>
          <w:sz w:val="24"/>
          <w:szCs w:val="20"/>
          <w:lang w:eastAsia="zh-CN"/>
        </w:rPr>
        <w:t>%</w:t>
      </w:r>
      <w:r w:rsidRPr="0048513D">
        <w:rPr>
          <w:rFonts w:ascii="Times New Roman" w:eastAsia="Times New Roman" w:hAnsi="Times New Roman" w:cs="Times New Roman"/>
          <w:sz w:val="24"/>
          <w:szCs w:val="20"/>
          <w:lang w:eastAsia="zh-CN"/>
        </w:rPr>
        <w:t xml:space="preserve"> of the 54</w:t>
      </w:r>
      <w:r w:rsidR="007B4AD4">
        <w:rPr>
          <w:rFonts w:ascii="Times New Roman" w:eastAsia="Times New Roman" w:hAnsi="Times New Roman" w:cs="Times New Roman"/>
          <w:sz w:val="24"/>
          <w:szCs w:val="20"/>
          <w:lang w:eastAsia="zh-CN"/>
        </w:rPr>
        <w:t>%</w:t>
      </w:r>
      <w:r w:rsidRPr="0048513D">
        <w:rPr>
          <w:rFonts w:ascii="Times New Roman" w:eastAsia="Times New Roman" w:hAnsi="Times New Roman" w:cs="Times New Roman"/>
          <w:sz w:val="24"/>
          <w:szCs w:val="20"/>
          <w:lang w:eastAsia="zh-CN"/>
        </w:rPr>
        <w:t xml:space="preserve"> decline in actual rail prices from 1984 to 1998 could be attributed to the additional competition supplied by a second entrant and, as shown in figure 5, simulated prices were still declining in duopoly markets in the final years of our sample.  As time continues to pass following the entry of a second carrier and as contracts continue to expire after 1998, the GMM-based price path would undoubtedly draw closer to marginal cost before stabilizing, while the 2SLS-based price path may unrealistically fall below marginal cost, even if marginal cost were somewhat lower than we estimated.</w:t>
      </w:r>
      <w:r w:rsidRPr="0048513D">
        <w:rPr>
          <w:rFonts w:ascii="Times New Roman" w:eastAsia="Times New Roman" w:hAnsi="Times New Roman" w:cs="Times New Roman"/>
          <w:sz w:val="24"/>
          <w:szCs w:val="20"/>
          <w:vertAlign w:val="superscript"/>
          <w:lang w:eastAsia="zh-CN"/>
        </w:rPr>
        <w:footnoteReference w:id="219"/>
      </w:r>
      <w:r w:rsidRPr="0048513D">
        <w:rPr>
          <w:rFonts w:ascii="Times New Roman" w:eastAsia="Times New Roman" w:hAnsi="Times New Roman" w:cs="Times New Roman"/>
          <w:sz w:val="24"/>
          <w:szCs w:val="20"/>
          <w:lang w:eastAsia="zh-CN"/>
        </w:rPr>
        <w:t xml:space="preserve"> </w:t>
      </w:r>
    </w:p>
    <w:p w14:paraId="253991FD" w14:textId="77777777" w:rsidR="0048513D" w:rsidRPr="0048513D" w:rsidRDefault="0048513D" w:rsidP="00371642">
      <w:pPr>
        <w:spacing w:after="0" w:line="480" w:lineRule="auto"/>
        <w:ind w:firstLine="720"/>
        <w:jc w:val="both"/>
        <w:rPr>
          <w:rFonts w:ascii="Times New Roman" w:eastAsia="Times New Roman" w:hAnsi="Times New Roman" w:cs="Times New Roman"/>
          <w:sz w:val="24"/>
          <w:szCs w:val="20"/>
          <w:lang w:eastAsia="zh-CN"/>
        </w:rPr>
      </w:pPr>
      <w:r w:rsidRPr="0048513D">
        <w:rPr>
          <w:rFonts w:ascii="Times New Roman" w:eastAsia="Times New Roman" w:hAnsi="Times New Roman" w:cs="Times New Roman"/>
          <w:sz w:val="24"/>
          <w:szCs w:val="20"/>
          <w:lang w:eastAsia="zh-CN"/>
        </w:rPr>
        <w:t xml:space="preserve">Indeed, the pervasive use of contract rates in rail freight transportation is probably the most important reason why the transition from monopoly to duopoly resulted in a significant reduction in rail rates.  That is, each carrier faces the prospect of getting none of a utility’s business for several years unless it lowers its rate in response to a competitor’s bid.  Given that a typical contract might call for three million tons of coal to be shipped annually for five or more years, a railroad has a lot to lose if it does not compete fiercely for a utility’s business and allows the utility to take </w:t>
      </w:r>
      <w:r w:rsidRPr="0048513D">
        <w:rPr>
          <w:rFonts w:ascii="Times New Roman" w:eastAsia="Times New Roman" w:hAnsi="Times New Roman" w:cs="Times New Roman"/>
          <w:sz w:val="24"/>
          <w:szCs w:val="20"/>
          <w:lang w:eastAsia="zh-CN"/>
        </w:rPr>
        <w:lastRenderedPageBreak/>
        <w:t>its traffic elsewhere.  Scherer and Ross (1990) point out that, in general, lumpiness and infrequency of orders limit oligopolistic coordination.</w:t>
      </w:r>
    </w:p>
    <w:p w14:paraId="2CA24D62" w14:textId="77777777" w:rsidR="0048513D" w:rsidRPr="0048513D" w:rsidRDefault="0048513D" w:rsidP="00371642">
      <w:pPr>
        <w:spacing w:after="0" w:line="480" w:lineRule="auto"/>
        <w:ind w:firstLine="720"/>
        <w:jc w:val="both"/>
        <w:rPr>
          <w:rFonts w:ascii="Times New Roman" w:eastAsia="Times New Roman" w:hAnsi="Times New Roman" w:cs="Times New Roman"/>
          <w:sz w:val="24"/>
          <w:szCs w:val="20"/>
          <w:lang w:eastAsia="zh-CN"/>
        </w:rPr>
      </w:pPr>
      <w:r w:rsidRPr="0048513D">
        <w:rPr>
          <w:rFonts w:ascii="Times New Roman" w:eastAsia="Times New Roman" w:hAnsi="Times New Roman" w:cs="Times New Roman"/>
          <w:sz w:val="24"/>
          <w:szCs w:val="20"/>
          <w:lang w:eastAsia="zh-CN"/>
        </w:rPr>
        <w:t xml:space="preserve">Another factor that facilitates—but does not ensure—intense rail competition is that coal transportation is a homogeneous service.  As discussed previously, rail carriers use the same technology to transport coal from the same source over similar routes and offer similar transit time and reliability.  A railroad is unlikely to convince shippers that it is providing a different, let alone superior, service.  Product differentiation, primarily through advertising, might explain why some oligopolies have been able to maintain high price-cost margins (e.g., Baker and Bresnahan (1985)).  Our findings, however, are not consistent with a successful strategy of product differentiation.  </w:t>
      </w:r>
    </w:p>
    <w:p w14:paraId="7AFC8281" w14:textId="37B83EF1" w:rsidR="00C655CA" w:rsidRDefault="0048513D" w:rsidP="00371642">
      <w:pPr>
        <w:spacing w:after="0" w:line="480" w:lineRule="auto"/>
        <w:ind w:firstLine="720"/>
        <w:jc w:val="both"/>
        <w:rPr>
          <w:rFonts w:ascii="Times New Roman" w:eastAsia="Times New Roman" w:hAnsi="Times New Roman" w:cs="Times New Roman"/>
          <w:sz w:val="24"/>
          <w:szCs w:val="20"/>
          <w:lang w:eastAsia="zh-CN"/>
        </w:rPr>
      </w:pPr>
      <w:r w:rsidRPr="0048513D">
        <w:rPr>
          <w:rFonts w:ascii="Times New Roman" w:eastAsia="Times New Roman" w:hAnsi="Times New Roman" w:cs="Times New Roman"/>
          <w:sz w:val="24"/>
          <w:szCs w:val="20"/>
          <w:lang w:eastAsia="zh-CN"/>
        </w:rPr>
        <w:t xml:space="preserve">Finally, given that BN initially provided rail service for many utilities that demanded PRB coal, UP had less (existing) profits to lose by supplying additional capacity in this market.  Moreover, UP could primarily gain revenue from additional traffic by cutting into BN’s traffic.  In such a “market stealing” environment, the two were likely to end up as intense competitors because it is more difficult to compete in quantities in zero-sum situations. </w:t>
      </w:r>
    </w:p>
    <w:p w14:paraId="697F8476" w14:textId="65002CBF" w:rsidR="0048513D" w:rsidRPr="0048513D" w:rsidRDefault="0048513D" w:rsidP="00371642">
      <w:pPr>
        <w:spacing w:after="0" w:line="480" w:lineRule="auto"/>
        <w:ind w:firstLine="720"/>
        <w:jc w:val="both"/>
        <w:rPr>
          <w:rFonts w:ascii="Times New Roman" w:eastAsia="Times New Roman" w:hAnsi="Times New Roman" w:cs="Times New Roman"/>
          <w:sz w:val="24"/>
          <w:szCs w:val="20"/>
          <w:lang w:eastAsia="zh-CN"/>
        </w:rPr>
      </w:pPr>
    </w:p>
    <w:p w14:paraId="014D5872" w14:textId="5D708567" w:rsidR="00785101" w:rsidRPr="009E04D6" w:rsidRDefault="00A52816" w:rsidP="009E04D6">
      <w:pPr>
        <w:keepNext/>
        <w:spacing w:after="0" w:line="240" w:lineRule="auto"/>
        <w:outlineLvl w:val="3"/>
        <w:rPr>
          <w:rFonts w:ascii="Times New Roman" w:eastAsia="Times New Roman" w:hAnsi="Times New Roman" w:cs="Times New Roman"/>
          <w:b/>
          <w:sz w:val="28"/>
          <w:szCs w:val="20"/>
          <w:lang w:eastAsia="zh-CN"/>
        </w:rPr>
      </w:pPr>
      <w:r>
        <w:rPr>
          <w:rFonts w:ascii="Times New Roman" w:eastAsia="Times New Roman" w:hAnsi="Times New Roman" w:cs="Times New Roman"/>
          <w:b/>
          <w:sz w:val="24"/>
          <w:szCs w:val="24"/>
          <w:u w:val="single"/>
        </w:rPr>
        <w:t>8</w:t>
      </w:r>
      <w:r w:rsidR="00785101" w:rsidRPr="00785101">
        <w:rPr>
          <w:rFonts w:ascii="Times New Roman" w:eastAsia="Times New Roman" w:hAnsi="Times New Roman" w:cs="Times New Roman"/>
          <w:b/>
          <w:sz w:val="24"/>
          <w:szCs w:val="24"/>
          <w:u w:val="single"/>
        </w:rPr>
        <w:t>. A Current Overview of</w:t>
      </w:r>
      <w:r w:rsidR="00B03308">
        <w:rPr>
          <w:rFonts w:ascii="Times New Roman" w:eastAsia="Times New Roman" w:hAnsi="Times New Roman" w:cs="Times New Roman"/>
          <w:b/>
          <w:sz w:val="24"/>
          <w:szCs w:val="24"/>
          <w:u w:val="single"/>
        </w:rPr>
        <w:t xml:space="preserve"> Competition in</w:t>
      </w:r>
      <w:r w:rsidR="00785101" w:rsidRPr="00785101">
        <w:rPr>
          <w:rFonts w:ascii="Times New Roman" w:eastAsia="Times New Roman" w:hAnsi="Times New Roman" w:cs="Times New Roman"/>
          <w:b/>
          <w:sz w:val="24"/>
          <w:szCs w:val="24"/>
          <w:u w:val="single"/>
        </w:rPr>
        <w:t xml:space="preserve"> the Rail Industry</w:t>
      </w:r>
    </w:p>
    <w:p w14:paraId="0F46CCF5" w14:textId="77777777" w:rsidR="00785101" w:rsidRPr="00785101" w:rsidRDefault="00785101" w:rsidP="00785101">
      <w:pPr>
        <w:tabs>
          <w:tab w:val="left" w:pos="9350"/>
        </w:tabs>
        <w:spacing w:after="0" w:line="240" w:lineRule="auto"/>
        <w:ind w:right="298"/>
        <w:jc w:val="center"/>
        <w:rPr>
          <w:rFonts w:ascii="Times New Roman" w:eastAsia="Times New Roman" w:hAnsi="Times New Roman" w:cs="Times New Roman"/>
          <w:bCs/>
          <w:sz w:val="24"/>
          <w:szCs w:val="24"/>
          <w:u w:val="single"/>
        </w:rPr>
      </w:pPr>
    </w:p>
    <w:p w14:paraId="79FDC3DE" w14:textId="77777777" w:rsidR="00C655CA" w:rsidRDefault="00785101" w:rsidP="00C655CA">
      <w:pPr>
        <w:tabs>
          <w:tab w:val="left" w:pos="9350"/>
        </w:tabs>
        <w:spacing w:after="0" w:line="480" w:lineRule="auto"/>
        <w:ind w:right="302" w:firstLine="720"/>
        <w:contextualSpacing/>
        <w:jc w:val="both"/>
        <w:rPr>
          <w:rFonts w:ascii="Times New Roman" w:eastAsia="Times New Roman" w:hAnsi="Times New Roman" w:cs="Times New Roman"/>
          <w:bCs/>
          <w:sz w:val="24"/>
          <w:szCs w:val="24"/>
        </w:rPr>
      </w:pPr>
      <w:r w:rsidRPr="00785101">
        <w:rPr>
          <w:rFonts w:ascii="Times New Roman" w:eastAsia="Times New Roman" w:hAnsi="Times New Roman" w:cs="Times New Roman"/>
          <w:bCs/>
          <w:sz w:val="24"/>
          <w:szCs w:val="24"/>
        </w:rPr>
        <w:t>As noted, we are unable to update our analysis of duopoly behavior in the PRB coal markets because rates in those markets may have been affected by STB maximum rate cases.   Thus, we turn to the available descriptive evidence on rail competition to update our discussion of the competitiveness of the railroad industry.</w:t>
      </w:r>
    </w:p>
    <w:p w14:paraId="4BEF5080" w14:textId="77777777" w:rsidR="00C655CA" w:rsidRDefault="00785101" w:rsidP="00C655CA">
      <w:pPr>
        <w:tabs>
          <w:tab w:val="left" w:pos="9350"/>
        </w:tabs>
        <w:spacing w:after="0" w:line="480" w:lineRule="auto"/>
        <w:ind w:right="302" w:firstLine="720"/>
        <w:contextualSpacing/>
        <w:jc w:val="both"/>
        <w:rPr>
          <w:rFonts w:ascii="Times New Roman" w:eastAsia="Times New Roman" w:hAnsi="Times New Roman" w:cs="Times New Roman"/>
          <w:bCs/>
          <w:sz w:val="24"/>
          <w:szCs w:val="24"/>
        </w:rPr>
      </w:pPr>
      <w:r w:rsidRPr="00785101">
        <w:rPr>
          <w:rFonts w:ascii="Times New Roman" w:eastAsia="Times New Roman" w:hAnsi="Times New Roman" w:cs="Times New Roman"/>
          <w:bCs/>
          <w:sz w:val="24"/>
          <w:szCs w:val="24"/>
        </w:rPr>
        <w:t xml:space="preserve">Freight railroads were deregulated in large part because they had failed to earn their cost of capital for several decades and policymakers were concerned that the government might have to take over freight operations like they took over passenger operations by creating Amtrak </w:t>
      </w:r>
      <w:r w:rsidRPr="00785101">
        <w:rPr>
          <w:rFonts w:ascii="Times New Roman" w:eastAsia="Times New Roman" w:hAnsi="Times New Roman" w:cs="Times New Roman"/>
          <w:bCs/>
          <w:sz w:val="24"/>
          <w:szCs w:val="24"/>
        </w:rPr>
        <w:lastRenderedPageBreak/>
        <w:t xml:space="preserve">in 1970.  Policymakers hoped that with more freedom to set rates, cut costs, and abandon unprofitable markets that the rail industry would be able to improve its financial health.  </w:t>
      </w:r>
    </w:p>
    <w:p w14:paraId="3AE0DED1" w14:textId="77777777" w:rsidR="00C655CA" w:rsidRDefault="00785101" w:rsidP="00C655CA">
      <w:pPr>
        <w:tabs>
          <w:tab w:val="left" w:pos="9350"/>
        </w:tabs>
        <w:spacing w:after="0" w:line="480" w:lineRule="auto"/>
        <w:ind w:right="302" w:firstLine="720"/>
        <w:contextualSpacing/>
        <w:jc w:val="both"/>
        <w:rPr>
          <w:rFonts w:ascii="Times New Roman" w:eastAsia="Times New Roman" w:hAnsi="Times New Roman" w:cs="Times New Roman"/>
          <w:bCs/>
          <w:sz w:val="24"/>
          <w:szCs w:val="24"/>
        </w:rPr>
      </w:pPr>
      <w:r w:rsidRPr="00785101">
        <w:rPr>
          <w:rFonts w:ascii="Times New Roman" w:eastAsia="Times New Roman" w:hAnsi="Times New Roman" w:cs="Times New Roman"/>
          <w:bCs/>
          <w:sz w:val="24"/>
          <w:szCs w:val="24"/>
        </w:rPr>
        <w:t xml:space="preserve">Deregulation led to the greater use of contract rates </w:t>
      </w:r>
      <w:r w:rsidR="009F5189" w:rsidRPr="00785101">
        <w:rPr>
          <w:rFonts w:ascii="Times New Roman" w:eastAsia="Times New Roman" w:hAnsi="Times New Roman" w:cs="Times New Roman"/>
          <w:bCs/>
          <w:sz w:val="24"/>
          <w:szCs w:val="24"/>
        </w:rPr>
        <w:t>and</w:t>
      </w:r>
      <w:r w:rsidRPr="00785101">
        <w:rPr>
          <w:rFonts w:ascii="Times New Roman" w:eastAsia="Times New Roman" w:hAnsi="Times New Roman" w:cs="Times New Roman"/>
          <w:bCs/>
          <w:sz w:val="24"/>
          <w:szCs w:val="24"/>
        </w:rPr>
        <w:t xml:space="preserve"> as discussed </w:t>
      </w:r>
      <w:r w:rsidR="007647B8">
        <w:rPr>
          <w:rFonts w:ascii="Times New Roman" w:eastAsia="Times New Roman" w:hAnsi="Times New Roman" w:cs="Times New Roman"/>
          <w:bCs/>
          <w:sz w:val="24"/>
          <w:szCs w:val="24"/>
        </w:rPr>
        <w:t>by</w:t>
      </w:r>
      <w:r w:rsidRPr="00785101">
        <w:rPr>
          <w:rFonts w:ascii="Times New Roman" w:eastAsia="Times New Roman" w:hAnsi="Times New Roman" w:cs="Times New Roman"/>
          <w:bCs/>
          <w:sz w:val="24"/>
          <w:szCs w:val="24"/>
        </w:rPr>
        <w:t xml:space="preserve"> Grimm and Winston (2000), shippers were able to develop ways to generate competition that helped them negotiate for lower rates, including geographic competition (shipping outputs to different destinations served by different railroads) and product competition (receiving different inputs or products from different origins served by different railroads or modes).  </w:t>
      </w:r>
    </w:p>
    <w:p w14:paraId="08F854AC" w14:textId="77777777" w:rsidR="00C655CA" w:rsidRDefault="00785101" w:rsidP="00C655CA">
      <w:pPr>
        <w:tabs>
          <w:tab w:val="left" w:pos="9350"/>
        </w:tabs>
        <w:spacing w:after="0" w:line="480" w:lineRule="auto"/>
        <w:ind w:right="302" w:firstLine="720"/>
        <w:contextualSpacing/>
        <w:jc w:val="both"/>
        <w:rPr>
          <w:rFonts w:ascii="Times New Roman" w:eastAsia="Times New Roman" w:hAnsi="Times New Roman" w:cs="Times New Roman"/>
          <w:bCs/>
          <w:sz w:val="24"/>
          <w:szCs w:val="24"/>
        </w:rPr>
      </w:pPr>
      <w:r w:rsidRPr="00785101">
        <w:rPr>
          <w:rFonts w:ascii="Times New Roman" w:eastAsia="Times New Roman" w:hAnsi="Times New Roman" w:cs="Times New Roman"/>
          <w:bCs/>
          <w:sz w:val="24"/>
          <w:szCs w:val="24"/>
        </w:rPr>
        <w:t>It took many years for rail to shed its regulatory</w:t>
      </w:r>
      <w:r w:rsidR="00310019">
        <w:rPr>
          <w:rFonts w:ascii="Times New Roman" w:eastAsia="Times New Roman" w:hAnsi="Times New Roman" w:cs="Times New Roman"/>
          <w:bCs/>
          <w:sz w:val="24"/>
          <w:szCs w:val="24"/>
        </w:rPr>
        <w:t>-</w:t>
      </w:r>
      <w:r w:rsidRPr="00785101">
        <w:rPr>
          <w:rFonts w:ascii="Times New Roman" w:eastAsia="Times New Roman" w:hAnsi="Times New Roman" w:cs="Times New Roman"/>
          <w:bCs/>
          <w:sz w:val="24"/>
          <w:szCs w:val="24"/>
        </w:rPr>
        <w:t xml:space="preserve">bequeathed inefficient capital structure, but as shown in figure </w:t>
      </w:r>
      <w:r w:rsidR="00A2634B">
        <w:rPr>
          <w:rFonts w:ascii="Times New Roman" w:eastAsia="Times New Roman" w:hAnsi="Times New Roman" w:cs="Times New Roman"/>
          <w:bCs/>
          <w:sz w:val="24"/>
          <w:szCs w:val="24"/>
        </w:rPr>
        <w:t>6</w:t>
      </w:r>
      <w:r w:rsidRPr="00785101">
        <w:rPr>
          <w:rFonts w:ascii="Times New Roman" w:eastAsia="Times New Roman" w:hAnsi="Times New Roman" w:cs="Times New Roman"/>
          <w:bCs/>
          <w:sz w:val="24"/>
          <w:szCs w:val="24"/>
        </w:rPr>
        <w:t xml:space="preserve">, some 25 years after deregulation, rail’s return on investment has covered its cost of capital for more than a decade.  As shown in figure </w:t>
      </w:r>
      <w:r w:rsidR="00A2634B">
        <w:rPr>
          <w:rFonts w:ascii="Times New Roman" w:eastAsia="Times New Roman" w:hAnsi="Times New Roman" w:cs="Times New Roman"/>
          <w:bCs/>
          <w:sz w:val="24"/>
          <w:szCs w:val="24"/>
        </w:rPr>
        <w:t>7</w:t>
      </w:r>
      <w:r w:rsidRPr="00785101">
        <w:rPr>
          <w:rFonts w:ascii="Times New Roman" w:eastAsia="Times New Roman" w:hAnsi="Times New Roman" w:cs="Times New Roman"/>
          <w:bCs/>
          <w:sz w:val="24"/>
          <w:szCs w:val="24"/>
        </w:rPr>
        <w:t xml:space="preserve">, rail’s return on equity has been broadly comparable in the last decade to the median return on equity of </w:t>
      </w:r>
      <w:r w:rsidRPr="00785101">
        <w:rPr>
          <w:rFonts w:ascii="Times New Roman" w:eastAsia="Times New Roman" w:hAnsi="Times New Roman" w:cs="Times New Roman"/>
          <w:bCs/>
          <w:i/>
          <w:iCs/>
          <w:sz w:val="24"/>
          <w:szCs w:val="24"/>
        </w:rPr>
        <w:t>Fortune</w:t>
      </w:r>
      <w:r w:rsidRPr="00EE7C01">
        <w:rPr>
          <w:rFonts w:ascii="Times New Roman" w:eastAsia="Times New Roman" w:hAnsi="Times New Roman" w:cs="Times New Roman"/>
          <w:bCs/>
          <w:sz w:val="24"/>
          <w:szCs w:val="24"/>
        </w:rPr>
        <w:t xml:space="preserve"> 500</w:t>
      </w:r>
      <w:r w:rsidRPr="00785101">
        <w:rPr>
          <w:rFonts w:ascii="Times New Roman" w:eastAsia="Times New Roman" w:hAnsi="Times New Roman" w:cs="Times New Roman"/>
          <w:bCs/>
          <w:i/>
          <w:iCs/>
          <w:sz w:val="24"/>
          <w:szCs w:val="24"/>
        </w:rPr>
        <w:t xml:space="preserve"> </w:t>
      </w:r>
      <w:r w:rsidRPr="00785101">
        <w:rPr>
          <w:rFonts w:ascii="Times New Roman" w:eastAsia="Times New Roman" w:hAnsi="Times New Roman" w:cs="Times New Roman"/>
          <w:bCs/>
          <w:sz w:val="24"/>
          <w:szCs w:val="24"/>
        </w:rPr>
        <w:t>companies.</w:t>
      </w:r>
    </w:p>
    <w:p w14:paraId="6C86C0E3" w14:textId="77777777" w:rsidR="00C655CA" w:rsidRDefault="00785101" w:rsidP="00C655CA">
      <w:pPr>
        <w:tabs>
          <w:tab w:val="left" w:pos="9350"/>
        </w:tabs>
        <w:spacing w:after="0" w:line="480" w:lineRule="auto"/>
        <w:ind w:right="302" w:firstLine="720"/>
        <w:contextualSpacing/>
        <w:jc w:val="both"/>
        <w:rPr>
          <w:rFonts w:ascii="Times New Roman" w:eastAsia="Times New Roman" w:hAnsi="Times New Roman" w:cs="Times New Roman"/>
          <w:bCs/>
          <w:sz w:val="24"/>
          <w:szCs w:val="24"/>
        </w:rPr>
      </w:pPr>
      <w:r w:rsidRPr="00785101">
        <w:rPr>
          <w:rFonts w:ascii="Times New Roman" w:eastAsia="Times New Roman" w:hAnsi="Times New Roman" w:cs="Times New Roman"/>
          <w:bCs/>
          <w:sz w:val="24"/>
          <w:szCs w:val="24"/>
        </w:rPr>
        <w:t>Rail deregulation accomplished its objective of enabling the railroad industry to increase its earnings, achieve profitability, and attract investment, and little evidence exists that rail is exploiting market power.  Although shippers of bulk commodities, coal and grain, have complained that they pay excessive rates in some instances, rail has been subject to product competition in those markets because energy shippers’ demand has strongly shifted from coal to natural gas and agricultural shippers’ demand has shifted to some extent from grain to other agricultural products.  Coal’s share of rail traffic originated declined from 30% in 1990 to 13% in 2021; grain’s share declined from 6% to roughly 4% during the same period.</w:t>
      </w:r>
    </w:p>
    <w:p w14:paraId="69331578" w14:textId="77777777" w:rsidR="00C655CA" w:rsidRDefault="00785101" w:rsidP="00C655CA">
      <w:pPr>
        <w:tabs>
          <w:tab w:val="left" w:pos="9350"/>
        </w:tabs>
        <w:spacing w:after="0" w:line="480" w:lineRule="auto"/>
        <w:ind w:right="302" w:firstLine="720"/>
        <w:contextualSpacing/>
        <w:jc w:val="both"/>
        <w:rPr>
          <w:rFonts w:ascii="Times New Roman" w:eastAsia="Times New Roman" w:hAnsi="Times New Roman" w:cs="Times New Roman"/>
          <w:bCs/>
          <w:sz w:val="24"/>
          <w:szCs w:val="24"/>
        </w:rPr>
      </w:pPr>
      <w:r w:rsidRPr="00785101">
        <w:rPr>
          <w:rFonts w:ascii="Times New Roman" w:eastAsia="Times New Roman" w:hAnsi="Times New Roman" w:cs="Times New Roman"/>
          <w:bCs/>
          <w:sz w:val="24"/>
          <w:szCs w:val="24"/>
        </w:rPr>
        <w:t>In addition, th</w:t>
      </w:r>
      <w:r w:rsidR="0081665D">
        <w:rPr>
          <w:rFonts w:ascii="Times New Roman" w:eastAsia="Times New Roman" w:hAnsi="Times New Roman" w:cs="Times New Roman"/>
          <w:bCs/>
          <w:sz w:val="24"/>
          <w:szCs w:val="24"/>
        </w:rPr>
        <w:t>e STB</w:t>
      </w:r>
      <w:r w:rsidRPr="00785101">
        <w:rPr>
          <w:rFonts w:ascii="Times New Roman" w:eastAsia="Times New Roman" w:hAnsi="Times New Roman" w:cs="Times New Roman"/>
          <w:bCs/>
          <w:sz w:val="24"/>
          <w:szCs w:val="24"/>
        </w:rPr>
        <w:t xml:space="preserve"> </w:t>
      </w:r>
      <w:r w:rsidRPr="00785101">
        <w:rPr>
          <w:rFonts w:ascii="Times New Roman" w:eastAsia="Times New Roman" w:hAnsi="Times New Roman" w:cs="Times New Roman"/>
          <w:bCs/>
          <w:iCs/>
          <w:sz w:val="24"/>
          <w:szCs w:val="24"/>
        </w:rPr>
        <w:t xml:space="preserve">Carload Waybill Sample indicates, in general, that a smaller share of traffic is originated or terminated at stations served by a single Class I carrier now than prior to consolidation during the 1990s.  Specifically, 59.4% of Class I originations and terminations </w:t>
      </w:r>
      <w:r w:rsidRPr="00785101">
        <w:rPr>
          <w:rFonts w:ascii="Times New Roman" w:eastAsia="Times New Roman" w:hAnsi="Times New Roman" w:cs="Times New Roman"/>
          <w:bCs/>
          <w:iCs/>
          <w:sz w:val="24"/>
          <w:szCs w:val="24"/>
        </w:rPr>
        <w:lastRenderedPageBreak/>
        <w:t xml:space="preserve">of non-exempt carload traffic occurred at single-served stations between 1992 and 1996, compared with 53.7% between 2015 and 2019 (Baranowski and Zebrowski (2022)). </w:t>
      </w:r>
      <w:r w:rsidRPr="00785101">
        <w:rPr>
          <w:rFonts w:ascii="Times New Roman" w:eastAsia="Times New Roman" w:hAnsi="Times New Roman" w:cs="Times New Roman"/>
          <w:bCs/>
          <w:sz w:val="24"/>
          <w:szCs w:val="24"/>
        </w:rPr>
        <w:t xml:space="preserve">Although it is difficult to obtain confidential contract rate information for specific products, as reported by </w:t>
      </w:r>
      <w:r w:rsidRPr="00785101">
        <w:rPr>
          <w:rFonts w:ascii="Times New Roman" w:eastAsia="Times New Roman" w:hAnsi="Times New Roman" w:cs="Times New Roman"/>
          <w:bCs/>
          <w:iCs/>
          <w:sz w:val="24"/>
          <w:szCs w:val="24"/>
        </w:rPr>
        <w:t>Baranowski and Zebrowski (2022</w:t>
      </w:r>
      <w:r w:rsidRPr="00785101">
        <w:rPr>
          <w:rFonts w:ascii="Times New Roman" w:eastAsia="Times New Roman" w:hAnsi="Times New Roman" w:cs="Times New Roman"/>
          <w:bCs/>
          <w:sz w:val="24"/>
          <w:szCs w:val="24"/>
        </w:rPr>
        <w:t>) based on the STB’s recent rate study, average rail freight rates measured in terms of real revenues per ton-mile have decreased 7% from 1992 to 2019 (from 4.7 cents to 4.4 cents per ton-mile).</w:t>
      </w:r>
    </w:p>
    <w:p w14:paraId="387ADBD7" w14:textId="77777777" w:rsidR="00B54B44" w:rsidRDefault="00785101" w:rsidP="00C655CA">
      <w:pPr>
        <w:tabs>
          <w:tab w:val="left" w:pos="9350"/>
        </w:tabs>
        <w:spacing w:after="0" w:line="480" w:lineRule="auto"/>
        <w:ind w:right="302" w:firstLine="720"/>
        <w:contextualSpacing/>
        <w:jc w:val="both"/>
        <w:rPr>
          <w:rFonts w:ascii="Times New Roman" w:eastAsia="Times New Roman" w:hAnsi="Times New Roman" w:cs="Times New Roman"/>
          <w:bCs/>
          <w:sz w:val="24"/>
          <w:szCs w:val="24"/>
        </w:rPr>
      </w:pPr>
      <w:r w:rsidRPr="00785101">
        <w:rPr>
          <w:rFonts w:ascii="Times New Roman" w:eastAsia="Times New Roman" w:hAnsi="Times New Roman" w:cs="Times New Roman"/>
          <w:bCs/>
          <w:sz w:val="24"/>
          <w:szCs w:val="24"/>
        </w:rPr>
        <w:t>In sum, the available evidence indicates that competition is sufficiently vigorous in the rail industry to enable carriers to earn a competitive rate of return but not to earn excessive profits and to significantly exploit market power in particular markets.</w:t>
      </w:r>
      <w:r w:rsidR="002809C8">
        <w:rPr>
          <w:rFonts w:ascii="Times New Roman" w:eastAsia="Times New Roman" w:hAnsi="Times New Roman" w:cs="Times New Roman"/>
          <w:bCs/>
          <w:sz w:val="24"/>
          <w:szCs w:val="24"/>
        </w:rPr>
        <w:t xml:space="preserve">  </w:t>
      </w:r>
      <w:r w:rsidRPr="00785101">
        <w:rPr>
          <w:rFonts w:ascii="Times New Roman" w:eastAsia="Times New Roman" w:hAnsi="Times New Roman" w:cs="Times New Roman"/>
          <w:bCs/>
          <w:sz w:val="24"/>
          <w:szCs w:val="24"/>
        </w:rPr>
        <w:t xml:space="preserve">Accordingly, </w:t>
      </w:r>
      <w:r w:rsidR="002809C8">
        <w:rPr>
          <w:rFonts w:ascii="Times New Roman" w:eastAsia="Times New Roman" w:hAnsi="Times New Roman" w:cs="Times New Roman"/>
          <w:bCs/>
          <w:sz w:val="24"/>
          <w:szCs w:val="24"/>
        </w:rPr>
        <w:t xml:space="preserve">expanding </w:t>
      </w:r>
      <w:r w:rsidRPr="00785101">
        <w:rPr>
          <w:rFonts w:ascii="Times New Roman" w:eastAsia="Times New Roman" w:hAnsi="Times New Roman" w:cs="Times New Roman"/>
          <w:bCs/>
          <w:sz w:val="24"/>
          <w:szCs w:val="24"/>
        </w:rPr>
        <w:t xml:space="preserve">government intervention </w:t>
      </w:r>
      <w:r w:rsidR="00033BC8">
        <w:rPr>
          <w:rFonts w:ascii="Times New Roman" w:eastAsia="Times New Roman" w:hAnsi="Times New Roman" w:cs="Times New Roman"/>
          <w:bCs/>
          <w:sz w:val="24"/>
          <w:szCs w:val="24"/>
        </w:rPr>
        <w:t>with the hope of</w:t>
      </w:r>
      <w:r w:rsidRPr="00785101">
        <w:rPr>
          <w:rFonts w:ascii="Times New Roman" w:eastAsia="Times New Roman" w:hAnsi="Times New Roman" w:cs="Times New Roman"/>
          <w:bCs/>
          <w:sz w:val="24"/>
          <w:szCs w:val="24"/>
        </w:rPr>
        <w:t xml:space="preserve"> protect</w:t>
      </w:r>
      <w:r w:rsidR="00033BC8">
        <w:rPr>
          <w:rFonts w:ascii="Times New Roman" w:eastAsia="Times New Roman" w:hAnsi="Times New Roman" w:cs="Times New Roman"/>
          <w:bCs/>
          <w:sz w:val="24"/>
          <w:szCs w:val="24"/>
        </w:rPr>
        <w:t>ing</w:t>
      </w:r>
      <w:r w:rsidRPr="00785101">
        <w:rPr>
          <w:rFonts w:ascii="Times New Roman" w:eastAsia="Times New Roman" w:hAnsi="Times New Roman" w:cs="Times New Roman"/>
          <w:bCs/>
          <w:sz w:val="24"/>
          <w:szCs w:val="24"/>
        </w:rPr>
        <w:t xml:space="preserve"> shippers’ welfare is </w:t>
      </w:r>
      <w:r w:rsidR="00844B2F">
        <w:rPr>
          <w:rFonts w:ascii="Times New Roman" w:eastAsia="Times New Roman" w:hAnsi="Times New Roman" w:cs="Times New Roman"/>
          <w:bCs/>
          <w:sz w:val="24"/>
          <w:szCs w:val="24"/>
        </w:rPr>
        <w:t>unnecessary</w:t>
      </w:r>
      <w:r w:rsidR="00033BC8">
        <w:rPr>
          <w:rFonts w:ascii="Times New Roman" w:eastAsia="Times New Roman" w:hAnsi="Times New Roman" w:cs="Times New Roman"/>
          <w:bCs/>
          <w:sz w:val="24"/>
          <w:szCs w:val="24"/>
        </w:rPr>
        <w:t xml:space="preserve"> and may be counterproductive</w:t>
      </w:r>
      <w:r w:rsidR="009602EF">
        <w:rPr>
          <w:rFonts w:ascii="Times New Roman" w:eastAsia="Times New Roman" w:hAnsi="Times New Roman" w:cs="Times New Roman"/>
          <w:bCs/>
          <w:sz w:val="24"/>
          <w:szCs w:val="24"/>
        </w:rPr>
        <w:t xml:space="preserve">.  </w:t>
      </w:r>
    </w:p>
    <w:p w14:paraId="11F2FA03" w14:textId="34CE63F5" w:rsidR="00817A37" w:rsidRPr="00785101" w:rsidRDefault="005D0DD7" w:rsidP="007365C2">
      <w:pPr>
        <w:tabs>
          <w:tab w:val="left" w:pos="9350"/>
        </w:tabs>
        <w:spacing w:after="0" w:line="480" w:lineRule="auto"/>
        <w:ind w:right="302" w:firstLine="720"/>
        <w:contextualSpacing/>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Unfortunately, Congress is considering </w:t>
      </w:r>
      <w:r w:rsidR="005A5CA5">
        <w:rPr>
          <w:rFonts w:ascii="Times New Roman" w:eastAsia="Times New Roman" w:hAnsi="Times New Roman" w:cs="Times New Roman"/>
          <w:bCs/>
          <w:sz w:val="24"/>
          <w:szCs w:val="24"/>
        </w:rPr>
        <w:t xml:space="preserve">the </w:t>
      </w:r>
      <w:r w:rsidR="005A5CA5" w:rsidRPr="005A5CA5">
        <w:rPr>
          <w:rFonts w:ascii="Times New Roman" w:eastAsia="Times New Roman" w:hAnsi="Times New Roman" w:cs="Times New Roman"/>
          <w:bCs/>
          <w:sz w:val="24"/>
          <w:szCs w:val="24"/>
        </w:rPr>
        <w:t>Freight Rail Shipping Fair Market Act</w:t>
      </w:r>
      <w:r w:rsidR="00171576">
        <w:rPr>
          <w:rStyle w:val="FootnoteReference"/>
          <w:rFonts w:ascii="Times New Roman" w:eastAsia="Times New Roman" w:hAnsi="Times New Roman" w:cs="Times New Roman"/>
          <w:bCs/>
          <w:sz w:val="24"/>
          <w:szCs w:val="24"/>
        </w:rPr>
        <w:footnoteReference w:id="220"/>
      </w:r>
      <w:r w:rsidR="005A5CA5">
        <w:rPr>
          <w:rFonts w:ascii="Times New Roman" w:eastAsia="Times New Roman" w:hAnsi="Times New Roman" w:cs="Times New Roman"/>
          <w:bCs/>
          <w:sz w:val="24"/>
          <w:szCs w:val="24"/>
        </w:rPr>
        <w:t xml:space="preserve">, </w:t>
      </w:r>
      <w:r w:rsidR="00315ACD">
        <w:rPr>
          <w:rFonts w:ascii="Times New Roman" w:eastAsia="Times New Roman" w:hAnsi="Times New Roman" w:cs="Times New Roman"/>
          <w:bCs/>
          <w:sz w:val="24"/>
          <w:szCs w:val="24"/>
        </w:rPr>
        <w:t xml:space="preserve">which </w:t>
      </w:r>
      <w:r w:rsidR="004B6916">
        <w:rPr>
          <w:rFonts w:ascii="Times New Roman" w:eastAsia="Times New Roman" w:hAnsi="Times New Roman" w:cs="Times New Roman"/>
          <w:bCs/>
          <w:sz w:val="24"/>
          <w:szCs w:val="24"/>
        </w:rPr>
        <w:t xml:space="preserve">in the alleged interest of promoting competition </w:t>
      </w:r>
      <w:r w:rsidR="008C2AA3">
        <w:rPr>
          <w:rFonts w:ascii="Times New Roman" w:eastAsia="Times New Roman" w:hAnsi="Times New Roman" w:cs="Times New Roman"/>
          <w:bCs/>
          <w:sz w:val="24"/>
          <w:szCs w:val="24"/>
        </w:rPr>
        <w:t xml:space="preserve">and reasonable rates, could be </w:t>
      </w:r>
      <w:r w:rsidR="007A30E1">
        <w:rPr>
          <w:rFonts w:ascii="Times New Roman" w:eastAsia="Times New Roman" w:hAnsi="Times New Roman" w:cs="Times New Roman"/>
          <w:bCs/>
          <w:sz w:val="24"/>
          <w:szCs w:val="24"/>
        </w:rPr>
        <w:t>used to</w:t>
      </w:r>
      <w:r w:rsidR="009176A2">
        <w:rPr>
          <w:rFonts w:ascii="Times New Roman" w:eastAsia="Times New Roman" w:hAnsi="Times New Roman" w:cs="Times New Roman"/>
          <w:bCs/>
          <w:sz w:val="24"/>
          <w:szCs w:val="24"/>
        </w:rPr>
        <w:t>, for example,</w:t>
      </w:r>
      <w:r w:rsidR="007A30E1">
        <w:rPr>
          <w:rFonts w:ascii="Times New Roman" w:eastAsia="Times New Roman" w:hAnsi="Times New Roman" w:cs="Times New Roman"/>
          <w:bCs/>
          <w:sz w:val="24"/>
          <w:szCs w:val="24"/>
        </w:rPr>
        <w:t xml:space="preserve"> institute</w:t>
      </w:r>
      <w:r w:rsidR="00785101" w:rsidRPr="00785101">
        <w:rPr>
          <w:rFonts w:ascii="Times New Roman" w:eastAsia="Times New Roman" w:hAnsi="Times New Roman" w:cs="Times New Roman"/>
          <w:bCs/>
          <w:sz w:val="24"/>
          <w:szCs w:val="24"/>
        </w:rPr>
        <w:t xml:space="preserve"> a policy that would mandate reciprocal switching where a railroad’s competitors would have easier access to its network.</w:t>
      </w:r>
      <w:r w:rsidR="007365C2">
        <w:rPr>
          <w:rFonts w:ascii="Times New Roman" w:eastAsia="Times New Roman" w:hAnsi="Times New Roman" w:cs="Times New Roman"/>
          <w:bCs/>
          <w:sz w:val="24"/>
          <w:szCs w:val="24"/>
        </w:rPr>
        <w:t xml:space="preserve">  </w:t>
      </w:r>
      <w:r w:rsidR="00785101" w:rsidRPr="00785101">
        <w:rPr>
          <w:rFonts w:ascii="Times New Roman" w:eastAsia="Times New Roman" w:hAnsi="Times New Roman" w:cs="Times New Roman"/>
          <w:bCs/>
          <w:sz w:val="24"/>
          <w:szCs w:val="24"/>
        </w:rPr>
        <w:t>Like many well-intentioned policies, reciprocal switching could result in unanticipated costs to shippers and railroads, including a railroad abandoning a market if it must provide reciprocal switching; deterioration in regular and intermodal rail service because of the considerable time it may take to provide reciprocal switching; and possible threats to safety while the process of reciprocal switching occurs.</w:t>
      </w:r>
      <w:r w:rsidR="00D132F2">
        <w:rPr>
          <w:rFonts w:ascii="Times New Roman" w:eastAsia="Times New Roman" w:hAnsi="Times New Roman" w:cs="Times New Roman"/>
          <w:bCs/>
          <w:sz w:val="24"/>
          <w:szCs w:val="24"/>
        </w:rPr>
        <w:t xml:space="preserve">  Instead</w:t>
      </w:r>
      <w:r w:rsidR="00683641">
        <w:rPr>
          <w:rFonts w:ascii="Times New Roman" w:eastAsia="Times New Roman" w:hAnsi="Times New Roman" w:cs="Times New Roman"/>
          <w:bCs/>
          <w:sz w:val="24"/>
          <w:szCs w:val="24"/>
        </w:rPr>
        <w:t xml:space="preserve"> of micromanaging railroad operations and competition, p</w:t>
      </w:r>
      <w:r w:rsidR="000F7877">
        <w:rPr>
          <w:rFonts w:ascii="Times New Roman" w:eastAsia="Times New Roman" w:hAnsi="Times New Roman" w:cs="Times New Roman"/>
          <w:bCs/>
          <w:sz w:val="24"/>
          <w:szCs w:val="24"/>
        </w:rPr>
        <w:t>olicymakers should have a forward-looking vision toward the railroad industry where it is fully deregula</w:t>
      </w:r>
      <w:r w:rsidR="00D132F2">
        <w:rPr>
          <w:rFonts w:ascii="Times New Roman" w:eastAsia="Times New Roman" w:hAnsi="Times New Roman" w:cs="Times New Roman"/>
          <w:bCs/>
          <w:sz w:val="24"/>
          <w:szCs w:val="24"/>
        </w:rPr>
        <w:t>ted</w:t>
      </w:r>
      <w:r w:rsidR="000F7877">
        <w:rPr>
          <w:rFonts w:ascii="Times New Roman" w:eastAsia="Times New Roman" w:hAnsi="Times New Roman" w:cs="Times New Roman"/>
          <w:bCs/>
          <w:sz w:val="24"/>
          <w:szCs w:val="24"/>
        </w:rPr>
        <w:t xml:space="preserve"> and</w:t>
      </w:r>
      <w:r w:rsidR="007365C2">
        <w:rPr>
          <w:rFonts w:ascii="Times New Roman" w:eastAsia="Times New Roman" w:hAnsi="Times New Roman" w:cs="Times New Roman"/>
          <w:bCs/>
          <w:sz w:val="24"/>
          <w:szCs w:val="24"/>
        </w:rPr>
        <w:t xml:space="preserve"> preparing</w:t>
      </w:r>
      <w:r w:rsidR="00D132F2">
        <w:rPr>
          <w:rFonts w:ascii="Times New Roman" w:eastAsia="Times New Roman" w:hAnsi="Times New Roman" w:cs="Times New Roman"/>
          <w:bCs/>
          <w:sz w:val="24"/>
          <w:szCs w:val="24"/>
        </w:rPr>
        <w:t xml:space="preserve"> </w:t>
      </w:r>
      <w:r w:rsidR="007365C2">
        <w:rPr>
          <w:rFonts w:ascii="Times New Roman" w:eastAsia="Times New Roman" w:hAnsi="Times New Roman" w:cs="Times New Roman"/>
          <w:bCs/>
          <w:sz w:val="24"/>
          <w:szCs w:val="24"/>
        </w:rPr>
        <w:t>for</w:t>
      </w:r>
      <w:r w:rsidR="00D132F2">
        <w:rPr>
          <w:rFonts w:ascii="Times New Roman" w:eastAsia="Times New Roman" w:hAnsi="Times New Roman" w:cs="Times New Roman"/>
          <w:bCs/>
          <w:sz w:val="24"/>
          <w:szCs w:val="24"/>
        </w:rPr>
        <w:t xml:space="preserve"> competition in an autonomous freight transportation system. </w:t>
      </w:r>
    </w:p>
    <w:p w14:paraId="4DA9F862" w14:textId="48C5805B" w:rsidR="00785101" w:rsidRPr="00BE7F35" w:rsidRDefault="00A52816" w:rsidP="00BE7F35">
      <w:pPr>
        <w:tabs>
          <w:tab w:val="left" w:pos="9350"/>
        </w:tabs>
        <w:spacing w:after="0" w:line="480" w:lineRule="auto"/>
        <w:ind w:right="298"/>
        <w:contextualSpacing/>
        <w:jc w:val="both"/>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9</w:t>
      </w:r>
      <w:r w:rsidR="00785101" w:rsidRPr="00785101">
        <w:rPr>
          <w:rFonts w:ascii="Times New Roman" w:eastAsia="Times New Roman" w:hAnsi="Times New Roman" w:cs="Times New Roman"/>
          <w:b/>
          <w:sz w:val="24"/>
          <w:szCs w:val="24"/>
          <w:u w:val="single"/>
        </w:rPr>
        <w:t xml:space="preserve">. Autonomous Railroads </w:t>
      </w:r>
    </w:p>
    <w:p w14:paraId="3BD07E1E" w14:textId="77777777" w:rsidR="00C655CA" w:rsidRDefault="00785101" w:rsidP="00C655CA">
      <w:pPr>
        <w:tabs>
          <w:tab w:val="left" w:pos="9350"/>
        </w:tabs>
        <w:spacing w:after="0" w:line="480" w:lineRule="auto"/>
        <w:ind w:right="302" w:firstLine="720"/>
        <w:contextualSpacing/>
        <w:jc w:val="both"/>
        <w:rPr>
          <w:rFonts w:ascii="Times New Roman" w:eastAsia="Times New Roman" w:hAnsi="Times New Roman" w:cs="Times New Roman"/>
          <w:bCs/>
          <w:iCs/>
          <w:sz w:val="24"/>
          <w:szCs w:val="24"/>
          <w:vertAlign w:val="superscript"/>
        </w:rPr>
      </w:pPr>
      <w:r w:rsidRPr="00785101">
        <w:rPr>
          <w:rFonts w:ascii="Times New Roman" w:eastAsia="Times New Roman" w:hAnsi="Times New Roman" w:cs="Times New Roman"/>
          <w:bCs/>
          <w:sz w:val="24"/>
          <w:szCs w:val="24"/>
        </w:rPr>
        <w:t xml:space="preserve">Like other modes, railroads are beginning the process of adopting autonomous operations, which would improve service time and reliability, reduce rail costs because carriers could operate with a smaller crew and move continuously, and enhance safety.  In 2019, Rio Tinto, a mining firm, put its AutoHaul fully automated train operations into service in Western Australia.  AutoHaul shows how rail can exploit its economies of train size even more as it involves the simultaneous operation of up to 50 unmanned trains, each 1.5 miles long and carrying 240 cars of iron ore on a 500-mile journey (Smith (2019)). </w:t>
      </w:r>
      <w:r w:rsidRPr="00785101">
        <w:rPr>
          <w:rFonts w:ascii="Times New Roman" w:eastAsia="Times New Roman" w:hAnsi="Times New Roman" w:cs="Times New Roman"/>
          <w:bCs/>
          <w:iCs/>
          <w:sz w:val="24"/>
          <w:szCs w:val="24"/>
        </w:rPr>
        <w:t xml:space="preserve"> In the US, an autonomous freight train system built by New York Air Brake was tested in the Colorado desert in 2019.</w:t>
      </w:r>
    </w:p>
    <w:p w14:paraId="67C27CAA" w14:textId="3772F218" w:rsidR="00C655CA" w:rsidRDefault="00785101" w:rsidP="00C655CA">
      <w:pPr>
        <w:tabs>
          <w:tab w:val="left" w:pos="9350"/>
        </w:tabs>
        <w:spacing w:after="0" w:line="480" w:lineRule="auto"/>
        <w:ind w:right="302" w:firstLine="720"/>
        <w:contextualSpacing/>
        <w:jc w:val="both"/>
        <w:rPr>
          <w:rFonts w:ascii="Times New Roman" w:eastAsia="Times New Roman" w:hAnsi="Times New Roman" w:cs="Times New Roman"/>
          <w:bCs/>
          <w:iCs/>
          <w:sz w:val="24"/>
          <w:szCs w:val="24"/>
          <w:vertAlign w:val="superscript"/>
        </w:rPr>
      </w:pPr>
      <w:r w:rsidRPr="00785101">
        <w:rPr>
          <w:rFonts w:ascii="Times New Roman" w:eastAsia="Times New Roman" w:hAnsi="Times New Roman" w:cs="Times New Roman"/>
          <w:bCs/>
          <w:iCs/>
          <w:sz w:val="24"/>
          <w:szCs w:val="24"/>
        </w:rPr>
        <w:t>In 2020, three former SpaceX employees founded Parallel Systems in the United States to provide autonomous electric rail vehicles for shipping freight. Because the railcars are individually powered, they can be joined together to create a larger fleet or split off to multiple destinations with the cargo in hand. It also means that they are more flexible because the “platoons” will not need to have a large amount of cargo before they can start moving and can avoid time-consuming switching yards.  In the future, it is conceivable that autonomous trains could lead to integrated North American rail systems with US, Canadian, and Mexican railroads competing and providing service throughout the continent, much like airlines</w:t>
      </w:r>
      <w:r w:rsidR="00740CF2">
        <w:rPr>
          <w:rFonts w:ascii="Times New Roman" w:eastAsia="Times New Roman" w:hAnsi="Times New Roman" w:cs="Times New Roman"/>
          <w:bCs/>
          <w:iCs/>
          <w:sz w:val="24"/>
          <w:szCs w:val="24"/>
        </w:rPr>
        <w:t xml:space="preserve">, and </w:t>
      </w:r>
      <w:r w:rsidR="00967B8C">
        <w:rPr>
          <w:rFonts w:ascii="Times New Roman" w:eastAsia="Times New Roman" w:hAnsi="Times New Roman" w:cs="Times New Roman"/>
          <w:bCs/>
          <w:iCs/>
          <w:sz w:val="24"/>
          <w:szCs w:val="24"/>
        </w:rPr>
        <w:t>eventually like trucking</w:t>
      </w:r>
      <w:r w:rsidRPr="00785101">
        <w:rPr>
          <w:rFonts w:ascii="Times New Roman" w:eastAsia="Times New Roman" w:hAnsi="Times New Roman" w:cs="Times New Roman"/>
          <w:bCs/>
          <w:iCs/>
          <w:sz w:val="24"/>
          <w:szCs w:val="24"/>
        </w:rPr>
        <w:t>.</w:t>
      </w:r>
    </w:p>
    <w:p w14:paraId="312E1B58" w14:textId="77777777" w:rsidR="00C655CA" w:rsidRDefault="00785101" w:rsidP="00C655CA">
      <w:pPr>
        <w:tabs>
          <w:tab w:val="left" w:pos="9350"/>
        </w:tabs>
        <w:spacing w:after="0" w:line="480" w:lineRule="auto"/>
        <w:ind w:right="302" w:firstLine="720"/>
        <w:contextualSpacing/>
        <w:jc w:val="both"/>
        <w:rPr>
          <w:rFonts w:ascii="Times New Roman" w:eastAsia="Times New Roman" w:hAnsi="Times New Roman" w:cs="Times New Roman"/>
          <w:bCs/>
          <w:iCs/>
          <w:sz w:val="24"/>
          <w:szCs w:val="24"/>
        </w:rPr>
      </w:pPr>
      <w:r w:rsidRPr="00785101">
        <w:rPr>
          <w:rFonts w:ascii="Times New Roman" w:eastAsia="Times New Roman" w:hAnsi="Times New Roman" w:cs="Times New Roman"/>
          <w:bCs/>
          <w:iCs/>
          <w:sz w:val="24"/>
          <w:szCs w:val="24"/>
        </w:rPr>
        <w:t>Scribner (2021</w:t>
      </w:r>
      <w:r w:rsidR="008B0BCE">
        <w:rPr>
          <w:rFonts w:ascii="Times New Roman" w:eastAsia="Times New Roman" w:hAnsi="Times New Roman" w:cs="Times New Roman"/>
          <w:bCs/>
          <w:iCs/>
          <w:sz w:val="24"/>
          <w:szCs w:val="24"/>
        </w:rPr>
        <w:t>b</w:t>
      </w:r>
      <w:r w:rsidRPr="00785101">
        <w:rPr>
          <w:rFonts w:ascii="Times New Roman" w:eastAsia="Times New Roman" w:hAnsi="Times New Roman" w:cs="Times New Roman"/>
          <w:bCs/>
          <w:iCs/>
          <w:sz w:val="24"/>
          <w:szCs w:val="24"/>
        </w:rPr>
        <w:t xml:space="preserve">) points out that autonomous rail operations are not currently prohibited in the United States.  However, organized labor has prompted federal and state regulators to pursue minimum crew-size rules (for example, at least two crewmembers) for railroads operating in their jurisdictions.  Those rules would weaken an important cost advantage of </w:t>
      </w:r>
      <w:r w:rsidRPr="00785101">
        <w:rPr>
          <w:rFonts w:ascii="Times New Roman" w:eastAsia="Times New Roman" w:hAnsi="Times New Roman" w:cs="Times New Roman"/>
          <w:bCs/>
          <w:iCs/>
          <w:sz w:val="24"/>
          <w:szCs w:val="24"/>
        </w:rPr>
        <w:lastRenderedPageBreak/>
        <w:t xml:space="preserve">autonomous rail operations without </w:t>
      </w:r>
      <w:r w:rsidR="009B42AD">
        <w:rPr>
          <w:rFonts w:ascii="Times New Roman" w:eastAsia="Times New Roman" w:hAnsi="Times New Roman" w:cs="Times New Roman"/>
          <w:bCs/>
          <w:iCs/>
          <w:sz w:val="24"/>
          <w:szCs w:val="24"/>
        </w:rPr>
        <w:t>being based on</w:t>
      </w:r>
      <w:r w:rsidRPr="00785101">
        <w:rPr>
          <w:rFonts w:ascii="Times New Roman" w:eastAsia="Times New Roman" w:hAnsi="Times New Roman" w:cs="Times New Roman"/>
          <w:bCs/>
          <w:iCs/>
          <w:sz w:val="24"/>
          <w:szCs w:val="24"/>
        </w:rPr>
        <w:t xml:space="preserve"> any evidence that multi-person crews were safer than a single-person crew. </w:t>
      </w:r>
    </w:p>
    <w:p w14:paraId="04CD8313" w14:textId="7EDEA4A6" w:rsidR="00C655CA" w:rsidRDefault="00785101" w:rsidP="00C655CA">
      <w:pPr>
        <w:tabs>
          <w:tab w:val="left" w:pos="9350"/>
        </w:tabs>
        <w:spacing w:after="0" w:line="480" w:lineRule="auto"/>
        <w:ind w:right="302" w:firstLine="720"/>
        <w:contextualSpacing/>
        <w:jc w:val="both"/>
        <w:rPr>
          <w:rFonts w:ascii="Times New Roman" w:eastAsia="Times New Roman" w:hAnsi="Times New Roman" w:cs="Times New Roman"/>
          <w:bCs/>
          <w:iCs/>
          <w:sz w:val="24"/>
          <w:szCs w:val="24"/>
          <w:vertAlign w:val="superscript"/>
        </w:rPr>
      </w:pPr>
      <w:r w:rsidRPr="00785101">
        <w:rPr>
          <w:rFonts w:ascii="Times New Roman" w:eastAsia="Times New Roman" w:hAnsi="Times New Roman" w:cs="Times New Roman"/>
          <w:bCs/>
          <w:iCs/>
          <w:sz w:val="24"/>
          <w:szCs w:val="24"/>
        </w:rPr>
        <w:t>The Federal Railroad Administration</w:t>
      </w:r>
      <w:r w:rsidR="00216BDD">
        <w:rPr>
          <w:rFonts w:ascii="Times New Roman" w:eastAsia="Times New Roman" w:hAnsi="Times New Roman" w:cs="Times New Roman"/>
          <w:bCs/>
          <w:iCs/>
          <w:sz w:val="24"/>
          <w:szCs w:val="24"/>
        </w:rPr>
        <w:t xml:space="preserve"> (FRA)</w:t>
      </w:r>
      <w:r w:rsidRPr="00785101">
        <w:rPr>
          <w:rFonts w:ascii="Times New Roman" w:eastAsia="Times New Roman" w:hAnsi="Times New Roman" w:cs="Times New Roman"/>
          <w:bCs/>
          <w:iCs/>
          <w:sz w:val="24"/>
          <w:szCs w:val="24"/>
        </w:rPr>
        <w:t xml:space="preserve"> has compromised safety by </w:t>
      </w:r>
      <w:r w:rsidR="00255C9A">
        <w:rPr>
          <w:rFonts w:ascii="Times New Roman" w:eastAsia="Times New Roman" w:hAnsi="Times New Roman" w:cs="Times New Roman"/>
          <w:bCs/>
          <w:iCs/>
          <w:sz w:val="24"/>
          <w:szCs w:val="24"/>
        </w:rPr>
        <w:t>impeding the</w:t>
      </w:r>
      <w:r w:rsidR="0020272A">
        <w:rPr>
          <w:rFonts w:ascii="Times New Roman" w:eastAsia="Times New Roman" w:hAnsi="Times New Roman" w:cs="Times New Roman"/>
          <w:bCs/>
          <w:iCs/>
          <w:sz w:val="24"/>
          <w:szCs w:val="24"/>
        </w:rPr>
        <w:t xml:space="preserve"> rail industry’s</w:t>
      </w:r>
      <w:r w:rsidRPr="00785101">
        <w:rPr>
          <w:rFonts w:ascii="Times New Roman" w:eastAsia="Times New Roman" w:hAnsi="Times New Roman" w:cs="Times New Roman"/>
          <w:bCs/>
          <w:iCs/>
          <w:sz w:val="24"/>
          <w:szCs w:val="24"/>
        </w:rPr>
        <w:t xml:space="preserve"> automated track inspection (ATI) technology</w:t>
      </w:r>
      <w:r w:rsidR="00255C9A">
        <w:rPr>
          <w:rFonts w:ascii="Times New Roman" w:eastAsia="Times New Roman" w:hAnsi="Times New Roman" w:cs="Times New Roman"/>
          <w:bCs/>
          <w:iCs/>
          <w:sz w:val="24"/>
          <w:szCs w:val="24"/>
        </w:rPr>
        <w:t>.  The FRA</w:t>
      </w:r>
      <w:r w:rsidR="00BE1C49">
        <w:rPr>
          <w:rFonts w:ascii="Times New Roman" w:eastAsia="Times New Roman" w:hAnsi="Times New Roman" w:cs="Times New Roman"/>
          <w:bCs/>
          <w:iCs/>
          <w:sz w:val="24"/>
          <w:szCs w:val="24"/>
        </w:rPr>
        <w:t xml:space="preserve"> </w:t>
      </w:r>
      <w:r w:rsidR="00BE1C49" w:rsidRPr="00BE1C49">
        <w:rPr>
          <w:rFonts w:ascii="Times New Roman" w:eastAsia="Times New Roman" w:hAnsi="Times New Roman" w:cs="Times New Roman"/>
          <w:bCs/>
          <w:iCs/>
          <w:sz w:val="24"/>
          <w:szCs w:val="24"/>
        </w:rPr>
        <w:t xml:space="preserve">refused to extend Norfolk </w:t>
      </w:r>
      <w:r w:rsidR="00394132" w:rsidRPr="00BE1C49">
        <w:rPr>
          <w:rFonts w:ascii="Times New Roman" w:eastAsia="Times New Roman" w:hAnsi="Times New Roman" w:cs="Times New Roman"/>
          <w:bCs/>
          <w:iCs/>
          <w:sz w:val="24"/>
          <w:szCs w:val="24"/>
        </w:rPr>
        <w:t>Southern</w:t>
      </w:r>
      <w:r w:rsidR="00394132">
        <w:rPr>
          <w:rFonts w:ascii="Times New Roman" w:eastAsia="Times New Roman" w:hAnsi="Times New Roman" w:cs="Times New Roman"/>
          <w:bCs/>
          <w:iCs/>
          <w:sz w:val="24"/>
          <w:szCs w:val="24"/>
        </w:rPr>
        <w:t>’s</w:t>
      </w:r>
      <w:r w:rsidR="00FA7269">
        <w:rPr>
          <w:rFonts w:ascii="Times New Roman" w:eastAsia="Times New Roman" w:hAnsi="Times New Roman" w:cs="Times New Roman"/>
          <w:bCs/>
          <w:iCs/>
          <w:sz w:val="24"/>
          <w:szCs w:val="24"/>
        </w:rPr>
        <w:t xml:space="preserve"> pilot</w:t>
      </w:r>
      <w:r w:rsidR="00BE1C49" w:rsidRPr="00BE1C49">
        <w:rPr>
          <w:rFonts w:ascii="Times New Roman" w:eastAsia="Times New Roman" w:hAnsi="Times New Roman" w:cs="Times New Roman"/>
          <w:bCs/>
          <w:iCs/>
          <w:sz w:val="24"/>
          <w:szCs w:val="24"/>
        </w:rPr>
        <w:t xml:space="preserve"> program after its original time period lapsed</w:t>
      </w:r>
      <w:r w:rsidR="00BE1C49">
        <w:rPr>
          <w:rFonts w:ascii="Times New Roman" w:eastAsia="Times New Roman" w:hAnsi="Times New Roman" w:cs="Times New Roman"/>
          <w:bCs/>
          <w:iCs/>
          <w:sz w:val="24"/>
          <w:szCs w:val="24"/>
        </w:rPr>
        <w:t xml:space="preserve"> and</w:t>
      </w:r>
      <w:r w:rsidR="00476747">
        <w:rPr>
          <w:rFonts w:ascii="Times New Roman" w:eastAsia="Times New Roman" w:hAnsi="Times New Roman" w:cs="Times New Roman"/>
          <w:bCs/>
          <w:iCs/>
          <w:sz w:val="24"/>
          <w:szCs w:val="24"/>
        </w:rPr>
        <w:t xml:space="preserve"> </w:t>
      </w:r>
      <w:r w:rsidR="0044763F" w:rsidRPr="0044763F">
        <w:rPr>
          <w:rFonts w:ascii="Times New Roman" w:eastAsia="Times New Roman" w:hAnsi="Times New Roman" w:cs="Times New Roman"/>
          <w:bCs/>
          <w:iCs/>
          <w:sz w:val="24"/>
          <w:szCs w:val="24"/>
        </w:rPr>
        <w:t>refuse</w:t>
      </w:r>
      <w:r w:rsidR="00476747">
        <w:rPr>
          <w:rFonts w:ascii="Times New Roman" w:eastAsia="Times New Roman" w:hAnsi="Times New Roman" w:cs="Times New Roman"/>
          <w:bCs/>
          <w:iCs/>
          <w:sz w:val="24"/>
          <w:szCs w:val="24"/>
        </w:rPr>
        <w:t>d</w:t>
      </w:r>
      <w:r w:rsidR="0044763F" w:rsidRPr="0044763F">
        <w:rPr>
          <w:rFonts w:ascii="Times New Roman" w:eastAsia="Times New Roman" w:hAnsi="Times New Roman" w:cs="Times New Roman"/>
          <w:bCs/>
          <w:iCs/>
          <w:sz w:val="24"/>
          <w:szCs w:val="24"/>
        </w:rPr>
        <w:t xml:space="preserve"> to exten</w:t>
      </w:r>
      <w:r w:rsidR="00476747">
        <w:rPr>
          <w:rFonts w:ascii="Times New Roman" w:eastAsia="Times New Roman" w:hAnsi="Times New Roman" w:cs="Times New Roman"/>
          <w:bCs/>
          <w:iCs/>
          <w:sz w:val="24"/>
          <w:szCs w:val="24"/>
        </w:rPr>
        <w:t>d</w:t>
      </w:r>
      <w:r w:rsidR="0044763F" w:rsidRPr="0044763F">
        <w:rPr>
          <w:rFonts w:ascii="Times New Roman" w:eastAsia="Times New Roman" w:hAnsi="Times New Roman" w:cs="Times New Roman"/>
          <w:bCs/>
          <w:iCs/>
          <w:sz w:val="24"/>
          <w:szCs w:val="24"/>
        </w:rPr>
        <w:t xml:space="preserve"> the geographic scope of BNSF</w:t>
      </w:r>
      <w:r w:rsidR="00DE0D7D">
        <w:rPr>
          <w:rFonts w:ascii="Times New Roman" w:eastAsia="Times New Roman" w:hAnsi="Times New Roman" w:cs="Times New Roman"/>
          <w:bCs/>
          <w:iCs/>
          <w:sz w:val="24"/>
          <w:szCs w:val="24"/>
        </w:rPr>
        <w:t>’s</w:t>
      </w:r>
      <w:r w:rsidR="0044763F" w:rsidRPr="0044763F">
        <w:rPr>
          <w:rFonts w:ascii="Times New Roman" w:eastAsia="Times New Roman" w:hAnsi="Times New Roman" w:cs="Times New Roman"/>
          <w:bCs/>
          <w:iCs/>
          <w:sz w:val="24"/>
          <w:szCs w:val="24"/>
        </w:rPr>
        <w:t xml:space="preserve"> program</w:t>
      </w:r>
      <w:r w:rsidR="00512155">
        <w:rPr>
          <w:rFonts w:ascii="Times New Roman" w:eastAsia="Times New Roman" w:hAnsi="Times New Roman" w:cs="Times New Roman"/>
          <w:bCs/>
          <w:iCs/>
          <w:sz w:val="24"/>
          <w:szCs w:val="24"/>
        </w:rPr>
        <w:t xml:space="preserve"> (Marsh (2022))</w:t>
      </w:r>
      <w:r w:rsidR="0044763F" w:rsidRPr="0044763F">
        <w:rPr>
          <w:rFonts w:ascii="Times New Roman" w:eastAsia="Times New Roman" w:hAnsi="Times New Roman" w:cs="Times New Roman"/>
          <w:bCs/>
          <w:iCs/>
          <w:sz w:val="24"/>
          <w:szCs w:val="24"/>
        </w:rPr>
        <w:t xml:space="preserve">. </w:t>
      </w:r>
      <w:r w:rsidRPr="00785101">
        <w:rPr>
          <w:rFonts w:ascii="Times New Roman" w:eastAsia="Times New Roman" w:hAnsi="Times New Roman" w:cs="Times New Roman"/>
          <w:bCs/>
          <w:iCs/>
          <w:sz w:val="24"/>
          <w:szCs w:val="24"/>
        </w:rPr>
        <w:t xml:space="preserve">  Several senators have complained to the FRA, arguing that the data-driven fusion of ATI and visual inspections is producing a superior safety outcome, with track employees’ hours being reallocated to verifying and remedying the greater number of defects detected by ATI rather than conducting redundant visual inspections.  Like the crew-size issue, labor lobbying </w:t>
      </w:r>
      <w:r w:rsidR="00AF4901">
        <w:rPr>
          <w:rFonts w:ascii="Times New Roman" w:eastAsia="Times New Roman" w:hAnsi="Times New Roman" w:cs="Times New Roman"/>
          <w:bCs/>
          <w:iCs/>
          <w:sz w:val="24"/>
          <w:szCs w:val="24"/>
        </w:rPr>
        <w:t>appears to be</w:t>
      </w:r>
      <w:r w:rsidRPr="00785101">
        <w:rPr>
          <w:rFonts w:ascii="Times New Roman" w:eastAsia="Times New Roman" w:hAnsi="Times New Roman" w:cs="Times New Roman"/>
          <w:bCs/>
          <w:iCs/>
          <w:sz w:val="24"/>
          <w:szCs w:val="24"/>
        </w:rPr>
        <w:t xml:space="preserve"> behind slowing progress on the use of ATI.</w:t>
      </w:r>
      <w:r w:rsidR="007C201F">
        <w:rPr>
          <w:rFonts w:ascii="Times New Roman" w:eastAsia="Times New Roman" w:hAnsi="Times New Roman" w:cs="Times New Roman"/>
          <w:bCs/>
          <w:iCs/>
          <w:sz w:val="24"/>
          <w:szCs w:val="24"/>
        </w:rPr>
        <w:t xml:space="preserve">  </w:t>
      </w:r>
    </w:p>
    <w:p w14:paraId="281B6752" w14:textId="0981BEEA" w:rsidR="00785101" w:rsidRPr="00C655CA" w:rsidRDefault="00785101" w:rsidP="00C655CA">
      <w:pPr>
        <w:tabs>
          <w:tab w:val="left" w:pos="9350"/>
        </w:tabs>
        <w:spacing w:after="0" w:line="480" w:lineRule="auto"/>
        <w:ind w:right="302" w:firstLine="720"/>
        <w:contextualSpacing/>
        <w:jc w:val="both"/>
        <w:rPr>
          <w:rFonts w:ascii="Times New Roman" w:eastAsia="Times New Roman" w:hAnsi="Times New Roman" w:cs="Times New Roman"/>
          <w:bCs/>
          <w:iCs/>
          <w:sz w:val="24"/>
          <w:szCs w:val="24"/>
          <w:vertAlign w:val="superscript"/>
        </w:rPr>
      </w:pPr>
      <w:r w:rsidRPr="00785101">
        <w:rPr>
          <w:rFonts w:ascii="Times New Roman" w:eastAsia="Times New Roman" w:hAnsi="Times New Roman" w:cs="Times New Roman"/>
          <w:bCs/>
          <w:iCs/>
          <w:sz w:val="24"/>
          <w:szCs w:val="24"/>
        </w:rPr>
        <w:t>Like other autonomous transportation networks, autonomous rail operations will have to</w:t>
      </w:r>
      <w:r w:rsidR="005279AF">
        <w:rPr>
          <w:rFonts w:ascii="Times New Roman" w:eastAsia="Times New Roman" w:hAnsi="Times New Roman" w:cs="Times New Roman"/>
          <w:bCs/>
          <w:iCs/>
          <w:sz w:val="24"/>
          <w:szCs w:val="24"/>
        </w:rPr>
        <w:t xml:space="preserve"> be coordinated and communic</w:t>
      </w:r>
      <w:r w:rsidR="00E27FB8">
        <w:rPr>
          <w:rFonts w:ascii="Times New Roman" w:eastAsia="Times New Roman" w:hAnsi="Times New Roman" w:cs="Times New Roman"/>
          <w:bCs/>
          <w:iCs/>
          <w:sz w:val="24"/>
          <w:szCs w:val="24"/>
        </w:rPr>
        <w:t>ations between cars and the infrastructure will have to be</w:t>
      </w:r>
      <w:r w:rsidR="005279AF">
        <w:rPr>
          <w:rFonts w:ascii="Times New Roman" w:eastAsia="Times New Roman" w:hAnsi="Times New Roman" w:cs="Times New Roman"/>
          <w:bCs/>
          <w:iCs/>
          <w:sz w:val="24"/>
          <w:szCs w:val="24"/>
        </w:rPr>
        <w:t xml:space="preserve"> effective.</w:t>
      </w:r>
      <w:r w:rsidR="00120EA2">
        <w:rPr>
          <w:rFonts w:ascii="Times New Roman" w:eastAsia="Times New Roman" w:hAnsi="Times New Roman" w:cs="Times New Roman"/>
          <w:bCs/>
          <w:iCs/>
          <w:sz w:val="24"/>
          <w:szCs w:val="24"/>
        </w:rPr>
        <w:t xml:space="preserve">  In addition, they will have to address concerns </w:t>
      </w:r>
      <w:r w:rsidR="00027E75">
        <w:rPr>
          <w:rFonts w:ascii="Times New Roman" w:eastAsia="Times New Roman" w:hAnsi="Times New Roman" w:cs="Times New Roman"/>
          <w:bCs/>
          <w:iCs/>
          <w:sz w:val="24"/>
          <w:szCs w:val="24"/>
        </w:rPr>
        <w:t>about</w:t>
      </w:r>
      <w:r w:rsidRPr="00785101">
        <w:rPr>
          <w:rFonts w:ascii="Times New Roman" w:eastAsia="Times New Roman" w:hAnsi="Times New Roman" w:cs="Times New Roman"/>
          <w:bCs/>
          <w:iCs/>
          <w:sz w:val="24"/>
          <w:szCs w:val="24"/>
        </w:rPr>
        <w:t xml:space="preserve"> cybersecurity and liability.  However, </w:t>
      </w:r>
      <w:r w:rsidR="00C2284A">
        <w:rPr>
          <w:rFonts w:ascii="Times New Roman" w:eastAsia="Times New Roman" w:hAnsi="Times New Roman" w:cs="Times New Roman"/>
          <w:bCs/>
          <w:iCs/>
          <w:sz w:val="24"/>
          <w:szCs w:val="24"/>
        </w:rPr>
        <w:t>because they own their infrastructure,</w:t>
      </w:r>
      <w:r w:rsidRPr="00785101">
        <w:rPr>
          <w:rFonts w:ascii="Times New Roman" w:eastAsia="Times New Roman" w:hAnsi="Times New Roman" w:cs="Times New Roman"/>
          <w:bCs/>
          <w:iCs/>
          <w:sz w:val="24"/>
          <w:szCs w:val="24"/>
        </w:rPr>
        <w:t xml:space="preserve"> railroads can begin work on developing a national autonomous rail network without delay.</w:t>
      </w:r>
      <w:r w:rsidR="00F35F52">
        <w:rPr>
          <w:rStyle w:val="FootnoteReference"/>
          <w:rFonts w:ascii="Times New Roman" w:eastAsia="Times New Roman" w:hAnsi="Times New Roman" w:cs="Times New Roman"/>
          <w:bCs/>
          <w:iCs/>
          <w:sz w:val="24"/>
          <w:szCs w:val="24"/>
        </w:rPr>
        <w:footnoteReference w:id="221"/>
      </w:r>
      <w:r w:rsidRPr="00785101">
        <w:rPr>
          <w:rFonts w:ascii="Times New Roman" w:eastAsia="Times New Roman" w:hAnsi="Times New Roman" w:cs="Times New Roman"/>
          <w:bCs/>
          <w:iCs/>
          <w:sz w:val="24"/>
          <w:szCs w:val="24"/>
        </w:rPr>
        <w:t xml:space="preserve">    </w:t>
      </w:r>
    </w:p>
    <w:p w14:paraId="3E577D2C" w14:textId="77777777" w:rsidR="00785101" w:rsidRPr="00785101" w:rsidRDefault="00785101" w:rsidP="00785101">
      <w:pPr>
        <w:tabs>
          <w:tab w:val="left" w:pos="9350"/>
        </w:tabs>
        <w:spacing w:after="0" w:line="480" w:lineRule="auto"/>
        <w:ind w:right="298"/>
        <w:contextualSpacing/>
        <w:jc w:val="both"/>
        <w:rPr>
          <w:rFonts w:ascii="Times New Roman" w:eastAsia="Times New Roman" w:hAnsi="Times New Roman" w:cs="Times New Roman"/>
          <w:bCs/>
          <w:iCs/>
          <w:sz w:val="24"/>
          <w:szCs w:val="24"/>
        </w:rPr>
      </w:pPr>
      <w:r w:rsidRPr="00785101">
        <w:rPr>
          <w:rFonts w:ascii="Times New Roman" w:eastAsia="Times New Roman" w:hAnsi="Times New Roman" w:cs="Times New Roman"/>
          <w:bCs/>
          <w:iCs/>
          <w:sz w:val="24"/>
          <w:szCs w:val="24"/>
        </w:rPr>
        <w:tab/>
      </w:r>
    </w:p>
    <w:p w14:paraId="3D69C64B" w14:textId="57D4EC93" w:rsidR="00785101" w:rsidRPr="00785101" w:rsidRDefault="00A52816" w:rsidP="00785101">
      <w:pPr>
        <w:tabs>
          <w:tab w:val="left" w:pos="9350"/>
        </w:tabs>
        <w:spacing w:after="0" w:line="480" w:lineRule="auto"/>
        <w:ind w:right="298"/>
        <w:contextualSpacing/>
        <w:jc w:val="both"/>
        <w:rPr>
          <w:rFonts w:ascii="Times New Roman" w:eastAsia="Times New Roman" w:hAnsi="Times New Roman" w:cs="Times New Roman"/>
          <w:b/>
          <w:iCs/>
          <w:sz w:val="24"/>
          <w:szCs w:val="24"/>
          <w:u w:val="single"/>
        </w:rPr>
      </w:pPr>
      <w:r>
        <w:rPr>
          <w:rFonts w:ascii="Times New Roman" w:eastAsia="Times New Roman" w:hAnsi="Times New Roman" w:cs="Times New Roman"/>
          <w:b/>
          <w:iCs/>
          <w:sz w:val="24"/>
          <w:szCs w:val="24"/>
          <w:u w:val="single"/>
        </w:rPr>
        <w:t>10</w:t>
      </w:r>
      <w:r w:rsidR="00785101" w:rsidRPr="00785101">
        <w:rPr>
          <w:rFonts w:ascii="Times New Roman" w:eastAsia="Times New Roman" w:hAnsi="Times New Roman" w:cs="Times New Roman"/>
          <w:b/>
          <w:iCs/>
          <w:sz w:val="24"/>
          <w:szCs w:val="24"/>
          <w:u w:val="single"/>
        </w:rPr>
        <w:t>. Conclusion</w:t>
      </w:r>
      <w:r w:rsidR="00C2284A">
        <w:rPr>
          <w:rFonts w:ascii="Times New Roman" w:eastAsia="Times New Roman" w:hAnsi="Times New Roman" w:cs="Times New Roman"/>
          <w:b/>
          <w:iCs/>
          <w:sz w:val="24"/>
          <w:szCs w:val="24"/>
          <w:u w:val="single"/>
        </w:rPr>
        <w:t>s</w:t>
      </w:r>
    </w:p>
    <w:p w14:paraId="11A445AB" w14:textId="1797D1E7" w:rsidR="00C655CA" w:rsidRDefault="00785101" w:rsidP="00C655CA">
      <w:pPr>
        <w:tabs>
          <w:tab w:val="left" w:pos="9350"/>
        </w:tabs>
        <w:spacing w:after="0" w:line="480" w:lineRule="auto"/>
        <w:ind w:right="302" w:firstLine="720"/>
        <w:contextualSpacing/>
        <w:jc w:val="both"/>
        <w:rPr>
          <w:rFonts w:ascii="Times New Roman" w:eastAsia="Times New Roman" w:hAnsi="Times New Roman" w:cs="Times New Roman"/>
          <w:bCs/>
          <w:iCs/>
          <w:sz w:val="24"/>
          <w:szCs w:val="24"/>
        </w:rPr>
      </w:pPr>
      <w:r w:rsidRPr="00785101">
        <w:rPr>
          <w:rFonts w:ascii="Times New Roman" w:eastAsia="Times New Roman" w:hAnsi="Times New Roman" w:cs="Times New Roman"/>
          <w:bCs/>
          <w:iCs/>
          <w:sz w:val="24"/>
          <w:szCs w:val="24"/>
        </w:rPr>
        <w:t xml:space="preserve">Views about the competitiveness of the railroad industry have changed dramatically over time.  In the 1880s railroads were thought to be monopolies that required strict regulation.  Starting in the 1950s, rail lost considerable traffic to trucking and earned low rates of returns. </w:t>
      </w:r>
      <w:r w:rsidRPr="00785101">
        <w:rPr>
          <w:rFonts w:ascii="Times New Roman" w:eastAsia="Times New Roman" w:hAnsi="Times New Roman" w:cs="Times New Roman"/>
          <w:bCs/>
          <w:iCs/>
          <w:sz w:val="24"/>
          <w:szCs w:val="24"/>
        </w:rPr>
        <w:lastRenderedPageBreak/>
        <w:t>By 1980, rail was deregulated so it could regain its financial health. Since deregulation, concerns have been raised</w:t>
      </w:r>
      <w:r w:rsidR="00904E73">
        <w:rPr>
          <w:rFonts w:ascii="Times New Roman" w:eastAsia="Times New Roman" w:hAnsi="Times New Roman" w:cs="Times New Roman"/>
          <w:bCs/>
          <w:iCs/>
          <w:sz w:val="24"/>
          <w:szCs w:val="24"/>
        </w:rPr>
        <w:t xml:space="preserve"> periodically</w:t>
      </w:r>
      <w:r w:rsidRPr="00785101">
        <w:rPr>
          <w:rFonts w:ascii="Times New Roman" w:eastAsia="Times New Roman" w:hAnsi="Times New Roman" w:cs="Times New Roman"/>
          <w:bCs/>
          <w:iCs/>
          <w:sz w:val="24"/>
          <w:szCs w:val="24"/>
        </w:rPr>
        <w:t xml:space="preserve"> that rail is using its market power to charge excessive rates to certain shippers</w:t>
      </w:r>
      <w:r w:rsidR="00223916">
        <w:rPr>
          <w:rFonts w:ascii="Times New Roman" w:eastAsia="Times New Roman" w:hAnsi="Times New Roman" w:cs="Times New Roman"/>
          <w:bCs/>
          <w:iCs/>
          <w:sz w:val="24"/>
          <w:szCs w:val="24"/>
        </w:rPr>
        <w:t xml:space="preserve">, although the rail industry </w:t>
      </w:r>
      <w:r w:rsidR="00482F92">
        <w:rPr>
          <w:rFonts w:ascii="Times New Roman" w:eastAsia="Times New Roman" w:hAnsi="Times New Roman" w:cs="Times New Roman"/>
          <w:bCs/>
          <w:iCs/>
          <w:sz w:val="24"/>
          <w:szCs w:val="24"/>
        </w:rPr>
        <w:t>has</w:t>
      </w:r>
      <w:r w:rsidR="00223916">
        <w:rPr>
          <w:rFonts w:ascii="Times New Roman" w:eastAsia="Times New Roman" w:hAnsi="Times New Roman" w:cs="Times New Roman"/>
          <w:bCs/>
          <w:iCs/>
          <w:sz w:val="24"/>
          <w:szCs w:val="24"/>
        </w:rPr>
        <w:t xml:space="preserve"> not</w:t>
      </w:r>
      <w:r w:rsidR="00891A9D">
        <w:rPr>
          <w:rFonts w:ascii="Times New Roman" w:eastAsia="Times New Roman" w:hAnsi="Times New Roman" w:cs="Times New Roman"/>
          <w:bCs/>
          <w:iCs/>
          <w:sz w:val="24"/>
          <w:szCs w:val="24"/>
        </w:rPr>
        <w:t xml:space="preserve"> been raising its rate</w:t>
      </w:r>
      <w:r w:rsidR="002F2ADA">
        <w:rPr>
          <w:rFonts w:ascii="Times New Roman" w:eastAsia="Times New Roman" w:hAnsi="Times New Roman" w:cs="Times New Roman"/>
          <w:bCs/>
          <w:iCs/>
          <w:sz w:val="24"/>
          <w:szCs w:val="24"/>
        </w:rPr>
        <w:t>s over time and</w:t>
      </w:r>
      <w:r w:rsidR="0064196F">
        <w:rPr>
          <w:rFonts w:ascii="Times New Roman" w:eastAsia="Times New Roman" w:hAnsi="Times New Roman" w:cs="Times New Roman"/>
          <w:bCs/>
          <w:iCs/>
          <w:sz w:val="24"/>
          <w:szCs w:val="24"/>
        </w:rPr>
        <w:t xml:space="preserve"> has not been</w:t>
      </w:r>
      <w:r w:rsidR="00223916">
        <w:rPr>
          <w:rFonts w:ascii="Times New Roman" w:eastAsia="Times New Roman" w:hAnsi="Times New Roman" w:cs="Times New Roman"/>
          <w:bCs/>
          <w:iCs/>
          <w:sz w:val="24"/>
          <w:szCs w:val="24"/>
        </w:rPr>
        <w:t xml:space="preserve"> earn</w:t>
      </w:r>
      <w:r w:rsidR="00D950FF">
        <w:rPr>
          <w:rFonts w:ascii="Times New Roman" w:eastAsia="Times New Roman" w:hAnsi="Times New Roman" w:cs="Times New Roman"/>
          <w:bCs/>
          <w:iCs/>
          <w:sz w:val="24"/>
          <w:szCs w:val="24"/>
        </w:rPr>
        <w:t>ing</w:t>
      </w:r>
      <w:r w:rsidR="00223916">
        <w:rPr>
          <w:rFonts w:ascii="Times New Roman" w:eastAsia="Times New Roman" w:hAnsi="Times New Roman" w:cs="Times New Roman"/>
          <w:bCs/>
          <w:iCs/>
          <w:sz w:val="24"/>
          <w:szCs w:val="24"/>
        </w:rPr>
        <w:t xml:space="preserve"> excessive profits.</w:t>
      </w:r>
      <w:r w:rsidR="002F2ADA">
        <w:rPr>
          <w:rFonts w:ascii="Times New Roman" w:eastAsia="Times New Roman" w:hAnsi="Times New Roman" w:cs="Times New Roman"/>
          <w:bCs/>
          <w:iCs/>
          <w:sz w:val="24"/>
          <w:szCs w:val="24"/>
        </w:rPr>
        <w:t xml:space="preserve">  </w:t>
      </w:r>
      <w:r w:rsidRPr="00785101">
        <w:rPr>
          <w:rFonts w:ascii="Times New Roman" w:eastAsia="Times New Roman" w:hAnsi="Times New Roman" w:cs="Times New Roman"/>
          <w:bCs/>
          <w:iCs/>
          <w:sz w:val="24"/>
          <w:szCs w:val="24"/>
        </w:rPr>
        <w:t xml:space="preserve">Throughout this period, rail’s operations and technology have greatly improved, which </w:t>
      </w:r>
      <w:r w:rsidR="00AE1368">
        <w:rPr>
          <w:rFonts w:ascii="Times New Roman" w:eastAsia="Times New Roman" w:hAnsi="Times New Roman" w:cs="Times New Roman"/>
          <w:bCs/>
          <w:iCs/>
          <w:sz w:val="24"/>
          <w:szCs w:val="24"/>
        </w:rPr>
        <w:t xml:space="preserve">has </w:t>
      </w:r>
      <w:r w:rsidRPr="00785101">
        <w:rPr>
          <w:rFonts w:ascii="Times New Roman" w:eastAsia="Times New Roman" w:hAnsi="Times New Roman" w:cs="Times New Roman"/>
          <w:bCs/>
          <w:iCs/>
          <w:sz w:val="24"/>
          <w:szCs w:val="24"/>
        </w:rPr>
        <w:t>enable</w:t>
      </w:r>
      <w:r w:rsidR="00AE1368">
        <w:rPr>
          <w:rFonts w:ascii="Times New Roman" w:eastAsia="Times New Roman" w:hAnsi="Times New Roman" w:cs="Times New Roman"/>
          <w:bCs/>
          <w:iCs/>
          <w:sz w:val="24"/>
          <w:szCs w:val="24"/>
        </w:rPr>
        <w:t>d</w:t>
      </w:r>
      <w:r w:rsidRPr="00785101">
        <w:rPr>
          <w:rFonts w:ascii="Times New Roman" w:eastAsia="Times New Roman" w:hAnsi="Times New Roman" w:cs="Times New Roman"/>
          <w:bCs/>
          <w:iCs/>
          <w:sz w:val="24"/>
          <w:szCs w:val="24"/>
        </w:rPr>
        <w:t xml:space="preserve"> the industry to achieve financial health and benefit shippers.  </w:t>
      </w:r>
    </w:p>
    <w:p w14:paraId="2A83BF88" w14:textId="2EEE93AE" w:rsidR="00785101" w:rsidRDefault="00785101" w:rsidP="00C655CA">
      <w:pPr>
        <w:tabs>
          <w:tab w:val="left" w:pos="9350"/>
        </w:tabs>
        <w:spacing w:after="0" w:line="480" w:lineRule="auto"/>
        <w:ind w:right="302" w:firstLine="720"/>
        <w:contextualSpacing/>
        <w:jc w:val="both"/>
        <w:rPr>
          <w:rFonts w:ascii="Times New Roman" w:eastAsia="Times New Roman" w:hAnsi="Times New Roman" w:cs="Times New Roman"/>
          <w:bCs/>
          <w:iCs/>
          <w:sz w:val="24"/>
          <w:szCs w:val="24"/>
        </w:rPr>
      </w:pPr>
      <w:r w:rsidRPr="00785101">
        <w:rPr>
          <w:rFonts w:ascii="Times New Roman" w:eastAsia="Times New Roman" w:hAnsi="Times New Roman" w:cs="Times New Roman"/>
          <w:bCs/>
          <w:iCs/>
          <w:sz w:val="24"/>
          <w:szCs w:val="24"/>
        </w:rPr>
        <w:t xml:space="preserve">Autonomous operations will fundamentally change all the transportation modes for the better.  Because rail owns its infrastructure, it will encounter few constraints by government </w:t>
      </w:r>
      <w:r w:rsidR="00A62F22">
        <w:rPr>
          <w:rFonts w:ascii="Times New Roman" w:eastAsia="Times New Roman" w:hAnsi="Times New Roman" w:cs="Times New Roman"/>
          <w:bCs/>
          <w:iCs/>
          <w:sz w:val="24"/>
          <w:szCs w:val="24"/>
        </w:rPr>
        <w:t>as it</w:t>
      </w:r>
      <w:r w:rsidRPr="00785101">
        <w:rPr>
          <w:rFonts w:ascii="Times New Roman" w:eastAsia="Times New Roman" w:hAnsi="Times New Roman" w:cs="Times New Roman"/>
          <w:bCs/>
          <w:iCs/>
          <w:sz w:val="24"/>
          <w:szCs w:val="24"/>
        </w:rPr>
        <w:t xml:space="preserve"> shift</w:t>
      </w:r>
      <w:r w:rsidR="00A62F22">
        <w:rPr>
          <w:rFonts w:ascii="Times New Roman" w:eastAsia="Times New Roman" w:hAnsi="Times New Roman" w:cs="Times New Roman"/>
          <w:bCs/>
          <w:iCs/>
          <w:sz w:val="24"/>
          <w:szCs w:val="24"/>
        </w:rPr>
        <w:t>s</w:t>
      </w:r>
      <w:r w:rsidRPr="00785101">
        <w:rPr>
          <w:rFonts w:ascii="Times New Roman" w:eastAsia="Times New Roman" w:hAnsi="Times New Roman" w:cs="Times New Roman"/>
          <w:bCs/>
          <w:iCs/>
          <w:sz w:val="24"/>
          <w:szCs w:val="24"/>
        </w:rPr>
        <w:t xml:space="preserve"> to autonomous operations.  Rail must exploit that advantage because, as we discuss in the next chapter, trucking’s adoption of autonomous operations is well underway and will enable trucks to be an even more formidable competitor to rail.</w:t>
      </w:r>
    </w:p>
    <w:p w14:paraId="28CC2607" w14:textId="5C38BE53" w:rsidR="00813315" w:rsidRDefault="00813315">
      <w:pPr>
        <w:rPr>
          <w:rFonts w:ascii="Times New Roman" w:eastAsia="Times New Roman" w:hAnsi="Times New Roman" w:cs="Times New Roman"/>
          <w:sz w:val="24"/>
          <w:szCs w:val="20"/>
          <w:lang w:eastAsia="zh-CN"/>
        </w:rPr>
      </w:pPr>
      <w:r>
        <w:rPr>
          <w:rFonts w:ascii="Times New Roman" w:eastAsia="Times New Roman" w:hAnsi="Times New Roman" w:cs="Times New Roman"/>
          <w:sz w:val="24"/>
          <w:szCs w:val="20"/>
          <w:lang w:eastAsia="zh-CN"/>
        </w:rPr>
        <w:br w:type="page"/>
      </w:r>
    </w:p>
    <w:p w14:paraId="4DA0B270" w14:textId="2BD9D175" w:rsidR="00A52816" w:rsidRPr="00873150" w:rsidRDefault="00A52816" w:rsidP="00A52816">
      <w:pPr>
        <w:spacing w:after="0" w:line="480" w:lineRule="auto"/>
        <w:contextualSpacing/>
        <w:jc w:val="center"/>
        <w:rPr>
          <w:rFonts w:ascii="Times New Roman" w:eastAsia="Times New Roman" w:hAnsi="Times New Roman" w:cs="Times New Roman"/>
          <w:b/>
          <w:sz w:val="24"/>
          <w:szCs w:val="20"/>
          <w:u w:val="single"/>
          <w:lang w:eastAsia="zh-CN"/>
        </w:rPr>
      </w:pPr>
      <w:r w:rsidRPr="00873150">
        <w:rPr>
          <w:rFonts w:ascii="Times New Roman" w:eastAsia="Times New Roman" w:hAnsi="Times New Roman" w:cs="Times New Roman"/>
          <w:b/>
          <w:sz w:val="24"/>
          <w:szCs w:val="20"/>
          <w:u w:val="single"/>
          <w:lang w:eastAsia="zh-CN"/>
        </w:rPr>
        <w:lastRenderedPageBreak/>
        <w:t>Appendix</w:t>
      </w:r>
    </w:p>
    <w:p w14:paraId="28EA628F" w14:textId="03DBC091" w:rsidR="00A52816" w:rsidRPr="0048513D" w:rsidRDefault="00A52816" w:rsidP="00813315">
      <w:pPr>
        <w:spacing w:after="0" w:line="480" w:lineRule="auto"/>
        <w:ind w:firstLine="720"/>
        <w:jc w:val="both"/>
        <w:rPr>
          <w:rFonts w:ascii="Times New Roman" w:eastAsia="Times New Roman" w:hAnsi="Times New Roman" w:cs="Times New Roman"/>
          <w:sz w:val="24"/>
          <w:szCs w:val="20"/>
          <w:lang w:eastAsia="zh-CN"/>
        </w:rPr>
      </w:pPr>
      <w:r w:rsidRPr="0048513D">
        <w:rPr>
          <w:rFonts w:ascii="Times New Roman" w:eastAsia="Times New Roman" w:hAnsi="Times New Roman" w:cs="Times New Roman"/>
          <w:sz w:val="24"/>
          <w:szCs w:val="20"/>
          <w:lang w:eastAsia="zh-CN"/>
        </w:rPr>
        <w:t xml:space="preserve">This appendix describes the procedure to estimate our model of supply, demand, and entry by the </w:t>
      </w:r>
      <w:r w:rsidR="00813315">
        <w:rPr>
          <w:rFonts w:ascii="Times New Roman" w:eastAsia="Times New Roman" w:hAnsi="Times New Roman" w:cs="Times New Roman"/>
          <w:sz w:val="24"/>
          <w:szCs w:val="20"/>
          <w:lang w:eastAsia="zh-CN"/>
        </w:rPr>
        <w:t>g</w:t>
      </w:r>
      <w:r w:rsidRPr="0048513D">
        <w:rPr>
          <w:rFonts w:ascii="Times New Roman" w:eastAsia="Times New Roman" w:hAnsi="Times New Roman" w:cs="Times New Roman"/>
          <w:sz w:val="24"/>
          <w:szCs w:val="20"/>
          <w:lang w:eastAsia="zh-CN"/>
        </w:rPr>
        <w:t xml:space="preserve">eneralized </w:t>
      </w:r>
      <w:r w:rsidR="00813315">
        <w:rPr>
          <w:rFonts w:ascii="Times New Roman" w:eastAsia="Times New Roman" w:hAnsi="Times New Roman" w:cs="Times New Roman"/>
          <w:sz w:val="24"/>
          <w:szCs w:val="20"/>
          <w:lang w:eastAsia="zh-CN"/>
        </w:rPr>
        <w:t>m</w:t>
      </w:r>
      <w:r w:rsidRPr="0048513D">
        <w:rPr>
          <w:rFonts w:ascii="Times New Roman" w:eastAsia="Times New Roman" w:hAnsi="Times New Roman" w:cs="Times New Roman"/>
          <w:sz w:val="24"/>
          <w:szCs w:val="20"/>
          <w:lang w:eastAsia="zh-CN"/>
        </w:rPr>
        <w:t xml:space="preserve">ethod of </w:t>
      </w:r>
      <w:r w:rsidR="00813315">
        <w:rPr>
          <w:rFonts w:ascii="Times New Roman" w:eastAsia="Times New Roman" w:hAnsi="Times New Roman" w:cs="Times New Roman"/>
          <w:sz w:val="24"/>
          <w:szCs w:val="20"/>
          <w:lang w:eastAsia="zh-CN"/>
        </w:rPr>
        <w:t>m</w:t>
      </w:r>
      <w:r w:rsidRPr="0048513D">
        <w:rPr>
          <w:rFonts w:ascii="Times New Roman" w:eastAsia="Times New Roman" w:hAnsi="Times New Roman" w:cs="Times New Roman"/>
          <w:sz w:val="24"/>
          <w:szCs w:val="20"/>
          <w:lang w:eastAsia="zh-CN"/>
        </w:rPr>
        <w:t>oments (GMM).  It consists of obtaining consistent estimates of the demand and supply parameters, followed by initial consistent estimates of the entry equation, and then estimation of the asymptotic covariance matrix.  Finally, we simultaneously compute robust estimates of the parameters of all the equations.</w:t>
      </w:r>
    </w:p>
    <w:p w14:paraId="5C6BEAC2" w14:textId="18EA6E36" w:rsidR="00813315" w:rsidRPr="00813315" w:rsidRDefault="00A52816" w:rsidP="003831C1">
      <w:pPr>
        <w:spacing w:after="0" w:line="480" w:lineRule="auto"/>
        <w:jc w:val="center"/>
        <w:rPr>
          <w:rFonts w:ascii="Times New Roman" w:eastAsia="Times New Roman" w:hAnsi="Times New Roman" w:cs="Times New Roman"/>
          <w:iCs/>
          <w:sz w:val="24"/>
          <w:szCs w:val="20"/>
          <w:u w:val="single"/>
          <w:lang w:eastAsia="zh-CN"/>
        </w:rPr>
      </w:pPr>
      <w:r w:rsidRPr="00813315">
        <w:rPr>
          <w:rFonts w:ascii="Times New Roman" w:eastAsia="Times New Roman" w:hAnsi="Times New Roman" w:cs="Times New Roman"/>
          <w:iCs/>
          <w:sz w:val="24"/>
          <w:szCs w:val="20"/>
          <w:u w:val="single"/>
          <w:lang w:eastAsia="zh-CN"/>
        </w:rPr>
        <w:t xml:space="preserve">Consistent </w:t>
      </w:r>
      <w:r w:rsidR="00813315" w:rsidRPr="00813315">
        <w:rPr>
          <w:rFonts w:ascii="Times New Roman" w:eastAsia="Times New Roman" w:hAnsi="Times New Roman" w:cs="Times New Roman"/>
          <w:iCs/>
          <w:sz w:val="24"/>
          <w:szCs w:val="20"/>
          <w:u w:val="single"/>
          <w:lang w:eastAsia="zh-CN"/>
        </w:rPr>
        <w:t xml:space="preserve">Estimates </w:t>
      </w:r>
      <w:r w:rsidR="00813315">
        <w:rPr>
          <w:rFonts w:ascii="Times New Roman" w:eastAsia="Times New Roman" w:hAnsi="Times New Roman" w:cs="Times New Roman"/>
          <w:iCs/>
          <w:sz w:val="24"/>
          <w:szCs w:val="20"/>
          <w:u w:val="single"/>
          <w:lang w:eastAsia="zh-CN"/>
        </w:rPr>
        <w:t>o</w:t>
      </w:r>
      <w:r w:rsidR="00813315" w:rsidRPr="00813315">
        <w:rPr>
          <w:rFonts w:ascii="Times New Roman" w:eastAsia="Times New Roman" w:hAnsi="Times New Roman" w:cs="Times New Roman"/>
          <w:iCs/>
          <w:sz w:val="24"/>
          <w:szCs w:val="20"/>
          <w:u w:val="single"/>
          <w:lang w:eastAsia="zh-CN"/>
        </w:rPr>
        <w:t xml:space="preserve">f </w:t>
      </w:r>
      <w:r w:rsidR="00813315">
        <w:rPr>
          <w:rFonts w:ascii="Times New Roman" w:eastAsia="Times New Roman" w:hAnsi="Times New Roman" w:cs="Times New Roman"/>
          <w:iCs/>
          <w:sz w:val="24"/>
          <w:szCs w:val="20"/>
          <w:u w:val="single"/>
          <w:lang w:eastAsia="zh-CN"/>
        </w:rPr>
        <w:t>t</w:t>
      </w:r>
      <w:r w:rsidR="00813315" w:rsidRPr="00813315">
        <w:rPr>
          <w:rFonts w:ascii="Times New Roman" w:eastAsia="Times New Roman" w:hAnsi="Times New Roman" w:cs="Times New Roman"/>
          <w:iCs/>
          <w:sz w:val="24"/>
          <w:szCs w:val="20"/>
          <w:u w:val="single"/>
          <w:lang w:eastAsia="zh-CN"/>
        </w:rPr>
        <w:t xml:space="preserve">he Demand </w:t>
      </w:r>
      <w:r w:rsidR="00813315">
        <w:rPr>
          <w:rFonts w:ascii="Times New Roman" w:eastAsia="Times New Roman" w:hAnsi="Times New Roman" w:cs="Times New Roman"/>
          <w:iCs/>
          <w:sz w:val="24"/>
          <w:szCs w:val="20"/>
          <w:u w:val="single"/>
          <w:lang w:eastAsia="zh-CN"/>
        </w:rPr>
        <w:t>a</w:t>
      </w:r>
      <w:r w:rsidR="00813315" w:rsidRPr="00813315">
        <w:rPr>
          <w:rFonts w:ascii="Times New Roman" w:eastAsia="Times New Roman" w:hAnsi="Times New Roman" w:cs="Times New Roman"/>
          <w:iCs/>
          <w:sz w:val="24"/>
          <w:szCs w:val="20"/>
          <w:u w:val="single"/>
          <w:lang w:eastAsia="zh-CN"/>
        </w:rPr>
        <w:t>nd Supply Parameters</w:t>
      </w:r>
    </w:p>
    <w:p w14:paraId="42D3C2B1" w14:textId="6A8C78AE" w:rsidR="00A52816" w:rsidRDefault="00A52816" w:rsidP="00A52816">
      <w:pPr>
        <w:spacing w:after="0" w:line="480" w:lineRule="auto"/>
        <w:ind w:firstLine="720"/>
        <w:jc w:val="both"/>
        <w:rPr>
          <w:rFonts w:ascii="Times New Roman" w:eastAsia="Times New Roman" w:hAnsi="Times New Roman" w:cs="Times New Roman"/>
          <w:sz w:val="24"/>
          <w:szCs w:val="20"/>
          <w:lang w:eastAsia="zh-CN"/>
        </w:rPr>
      </w:pPr>
      <w:r w:rsidRPr="0048513D">
        <w:rPr>
          <w:rFonts w:ascii="Times New Roman" w:eastAsia="Times New Roman" w:hAnsi="Times New Roman" w:cs="Times New Roman"/>
          <w:sz w:val="24"/>
          <w:szCs w:val="20"/>
          <w:lang w:eastAsia="zh-CN"/>
        </w:rPr>
        <w:t xml:space="preserve">Because the demand and supply equations contain endogenous independent variables, we require instruments to obtain consistent parameter estimates.  Let us represent each endogenous variable by </w:t>
      </w:r>
      <w:r w:rsidRPr="0048513D">
        <w:rPr>
          <w:rFonts w:ascii="Times New Roman" w:eastAsia="Times New Roman" w:hAnsi="Times New Roman" w:cs="Times New Roman"/>
          <w:position w:val="-6"/>
          <w:sz w:val="20"/>
          <w:szCs w:val="20"/>
          <w:lang w:eastAsia="zh-CN"/>
        </w:rPr>
        <w:object w:dxaOrig="540" w:dyaOrig="279" w14:anchorId="02D68E2B">
          <v:shape id="_x0000_i1030" type="#_x0000_t75" style="width:25.65pt;height:15.35pt" o:ole="" fillcolor="window">
            <v:imagedata r:id="rId44" o:title=""/>
          </v:shape>
          <o:OLEObject Type="Embed" ProgID="Equation.3" ShapeID="_x0000_i1030" DrawAspect="Content" ObjectID="_1733661706" r:id="rId45"/>
        </w:object>
      </w:r>
      <w:r w:rsidRPr="0048513D">
        <w:rPr>
          <w:rFonts w:ascii="Times New Roman" w:eastAsia="Times New Roman" w:hAnsi="Times New Roman" w:cs="Times New Roman"/>
          <w:sz w:val="24"/>
          <w:szCs w:val="20"/>
          <w:lang w:eastAsia="zh-CN"/>
        </w:rPr>
        <w:t xml:space="preserve"> column vectors, and the exogenous variables (the</w:t>
      </w:r>
      <w:r w:rsidR="00172827">
        <w:rPr>
          <w:rFonts w:ascii="Times New Roman" w:eastAsia="Times New Roman" w:hAnsi="Times New Roman" w:cs="Times New Roman"/>
          <w:sz w:val="24"/>
          <w:szCs w:val="20"/>
          <w:lang w:eastAsia="zh-CN"/>
        </w:rPr>
        <w:t xml:space="preserve"> </w:t>
      </w:r>
      <m:oMath>
        <m:sSup>
          <m:sSupPr>
            <m:ctrlPr>
              <w:rPr>
                <w:rFonts w:ascii="Cambria Math" w:eastAsia="Times New Roman" w:hAnsi="Cambria Math" w:cs="Times New Roman"/>
                <w:i/>
                <w:sz w:val="24"/>
                <w:szCs w:val="20"/>
                <w:lang w:eastAsia="zh-CN"/>
              </w:rPr>
            </m:ctrlPr>
          </m:sSupPr>
          <m:e>
            <m:r>
              <w:rPr>
                <w:rFonts w:ascii="Cambria Math" w:eastAsia="Times New Roman" w:hAnsi="Cambria Math" w:cs="Times New Roman"/>
                <w:sz w:val="24"/>
                <w:szCs w:val="20"/>
                <w:lang w:eastAsia="zh-CN"/>
              </w:rPr>
              <m:t>X</m:t>
            </m:r>
          </m:e>
          <m:sup>
            <m:r>
              <w:rPr>
                <w:rFonts w:ascii="Cambria Math" w:eastAsia="Times New Roman" w:hAnsi="Cambria Math" w:cs="Times New Roman"/>
                <w:sz w:val="24"/>
                <w:szCs w:val="20"/>
                <w:lang w:eastAsia="zh-CN"/>
              </w:rPr>
              <m:t>j</m:t>
            </m:r>
          </m:sup>
        </m:sSup>
      </m:oMath>
      <w:r w:rsidR="00172827" w:rsidRPr="00172827">
        <w:rPr>
          <w:rFonts w:ascii="Times New Roman" w:eastAsia="Times New Roman" w:hAnsi="Times New Roman" w:cs="Times New Roman"/>
          <w:sz w:val="24"/>
          <w:szCs w:val="24"/>
          <w:lang w:eastAsia="zh-CN"/>
        </w:rPr>
        <w:t>s</w:t>
      </w:r>
      <w:r w:rsidRPr="0048513D">
        <w:rPr>
          <w:rFonts w:ascii="Times New Roman" w:eastAsia="Times New Roman" w:hAnsi="Times New Roman" w:cs="Times New Roman"/>
          <w:sz w:val="24"/>
          <w:szCs w:val="20"/>
          <w:lang w:eastAsia="zh-CN"/>
        </w:rPr>
        <w:t xml:space="preserve">) as </w:t>
      </w:r>
      <m:oMath>
        <m:r>
          <w:rPr>
            <w:rFonts w:ascii="Cambria Math" w:eastAsia="Times New Roman" w:hAnsi="Cambria Math" w:cs="Times New Roman"/>
            <w:sz w:val="24"/>
            <w:szCs w:val="20"/>
            <w:lang w:eastAsia="zh-CN"/>
          </w:rPr>
          <m:t>N×</m:t>
        </m:r>
        <m:sSup>
          <m:sSupPr>
            <m:ctrlPr>
              <w:rPr>
                <w:rFonts w:ascii="Cambria Math" w:eastAsia="Times New Roman" w:hAnsi="Cambria Math" w:cs="Times New Roman"/>
                <w:i/>
                <w:sz w:val="24"/>
                <w:szCs w:val="20"/>
                <w:lang w:eastAsia="zh-CN"/>
              </w:rPr>
            </m:ctrlPr>
          </m:sSupPr>
          <m:e>
            <m:r>
              <w:rPr>
                <w:rFonts w:ascii="Cambria Math" w:eastAsia="Times New Roman" w:hAnsi="Cambria Math" w:cs="Times New Roman"/>
                <w:sz w:val="24"/>
                <w:szCs w:val="20"/>
                <w:lang w:eastAsia="zh-CN"/>
              </w:rPr>
              <m:t>q</m:t>
            </m:r>
          </m:e>
          <m:sup>
            <m:r>
              <w:rPr>
                <w:rFonts w:ascii="Cambria Math" w:eastAsia="Times New Roman" w:hAnsi="Cambria Math" w:cs="Times New Roman"/>
                <w:sz w:val="24"/>
                <w:szCs w:val="20"/>
                <w:lang w:eastAsia="zh-CN"/>
              </w:rPr>
              <m:t>j</m:t>
            </m:r>
          </m:sup>
        </m:sSup>
      </m:oMath>
      <w:r w:rsidR="00172827">
        <w:rPr>
          <w:rFonts w:ascii="Times New Roman" w:eastAsia="Times New Roman" w:hAnsi="Times New Roman" w:cs="Times New Roman"/>
          <w:sz w:val="20"/>
          <w:szCs w:val="20"/>
          <w:lang w:eastAsia="zh-CN"/>
        </w:rPr>
        <w:t xml:space="preserve"> </w:t>
      </w:r>
      <w:r w:rsidRPr="0048513D">
        <w:rPr>
          <w:rFonts w:ascii="Times New Roman" w:eastAsia="Times New Roman" w:hAnsi="Times New Roman" w:cs="Times New Roman"/>
          <w:sz w:val="24"/>
          <w:szCs w:val="20"/>
          <w:lang w:eastAsia="zh-CN"/>
        </w:rPr>
        <w:t xml:space="preserve">matrices for </w:t>
      </w:r>
      <m:oMath>
        <m:r>
          <w:rPr>
            <w:rFonts w:ascii="Cambria Math" w:eastAsia="Times New Roman" w:hAnsi="Cambria Math" w:cs="Times New Roman"/>
            <w:sz w:val="24"/>
            <w:szCs w:val="20"/>
            <w:lang w:eastAsia="zh-CN"/>
          </w:rPr>
          <m:t>j=D,S,E</m:t>
        </m:r>
      </m:oMath>
      <w:r w:rsidRPr="0048513D">
        <w:rPr>
          <w:rFonts w:ascii="Times New Roman" w:eastAsia="Times New Roman" w:hAnsi="Times New Roman" w:cs="Times New Roman"/>
          <w:sz w:val="24"/>
          <w:szCs w:val="20"/>
          <w:lang w:eastAsia="zh-CN"/>
        </w:rPr>
        <w:t xml:space="preserve">, where </w:t>
      </w:r>
      <m:oMath>
        <m:r>
          <w:rPr>
            <w:rFonts w:ascii="Cambria Math" w:eastAsia="Times New Roman" w:hAnsi="Cambria Math" w:cs="Times New Roman"/>
            <w:sz w:val="24"/>
            <w:szCs w:val="20"/>
            <w:lang w:eastAsia="zh-CN"/>
          </w:rPr>
          <m:t>N</m:t>
        </m:r>
      </m:oMath>
      <w:r w:rsidRPr="0048513D">
        <w:rPr>
          <w:rFonts w:ascii="Times New Roman" w:eastAsia="Times New Roman" w:hAnsi="Times New Roman" w:cs="Times New Roman"/>
          <w:sz w:val="24"/>
          <w:szCs w:val="20"/>
          <w:lang w:eastAsia="zh-CN"/>
        </w:rPr>
        <w:t xml:space="preserve"> is the number of observations in the panel data set (that is, </w:t>
      </w:r>
      <m:oMath>
        <m:r>
          <w:rPr>
            <w:rFonts w:ascii="Cambria Math" w:eastAsia="Times New Roman" w:hAnsi="Cambria Math" w:cs="Times New Roman"/>
            <w:sz w:val="24"/>
            <w:szCs w:val="20"/>
            <w:lang w:eastAsia="zh-CN"/>
          </w:rPr>
          <m:t>N</m:t>
        </m:r>
      </m:oMath>
      <w:r w:rsidRPr="0048513D">
        <w:rPr>
          <w:rFonts w:ascii="Times New Roman" w:eastAsia="Times New Roman" w:hAnsi="Times New Roman" w:cs="Times New Roman"/>
          <w:i/>
          <w:sz w:val="24"/>
          <w:szCs w:val="20"/>
          <w:lang w:eastAsia="zh-CN"/>
        </w:rPr>
        <w:t xml:space="preserve"> </w:t>
      </w:r>
      <w:r w:rsidRPr="0048513D">
        <w:rPr>
          <w:rFonts w:ascii="Times New Roman" w:eastAsia="Times New Roman" w:hAnsi="Times New Roman" w:cs="Times New Roman"/>
          <w:sz w:val="24"/>
          <w:szCs w:val="20"/>
          <w:lang w:eastAsia="zh-CN"/>
        </w:rPr>
        <w:t xml:space="preserve">is equal to the number of plants multiplied by the number of time periods </w:t>
      </w:r>
      <w:r w:rsidRPr="0048513D">
        <w:rPr>
          <w:rFonts w:ascii="Times New Roman" w:eastAsia="Times New Roman" w:hAnsi="Times New Roman" w:cs="Times New Roman"/>
          <w:i/>
          <w:sz w:val="24"/>
          <w:szCs w:val="20"/>
          <w:lang w:eastAsia="zh-CN"/>
        </w:rPr>
        <w:t>T</w:t>
      </w:r>
      <w:r w:rsidRPr="0048513D">
        <w:rPr>
          <w:rFonts w:ascii="Times New Roman" w:eastAsia="Times New Roman" w:hAnsi="Times New Roman" w:cs="Times New Roman"/>
          <w:sz w:val="24"/>
          <w:szCs w:val="20"/>
          <w:lang w:eastAsia="zh-CN"/>
        </w:rPr>
        <w:t xml:space="preserve">).  We construct a matrix of instruments, </w:t>
      </w:r>
      <w:r w:rsidRPr="0048513D">
        <w:rPr>
          <w:rFonts w:ascii="Times New Roman" w:eastAsia="Times New Roman" w:hAnsi="Times New Roman" w:cs="Times New Roman"/>
          <w:i/>
          <w:sz w:val="24"/>
          <w:szCs w:val="20"/>
          <w:lang w:eastAsia="zh-CN"/>
        </w:rPr>
        <w:t>Z</w:t>
      </w:r>
      <w:r w:rsidRPr="0048513D">
        <w:rPr>
          <w:rFonts w:ascii="Times New Roman" w:eastAsia="Times New Roman" w:hAnsi="Times New Roman" w:cs="Times New Roman"/>
          <w:sz w:val="24"/>
          <w:szCs w:val="20"/>
          <w:lang w:eastAsia="zh-CN"/>
        </w:rPr>
        <w:t xml:space="preserve">, by concatenating the three matrices of exogenous variables; i.e., </w:t>
      </w:r>
      <m:oMath>
        <m:r>
          <w:rPr>
            <w:rFonts w:ascii="Cambria Math" w:eastAsia="Times New Roman" w:hAnsi="Cambria Math" w:cs="Times New Roman"/>
            <w:sz w:val="24"/>
            <w:szCs w:val="20"/>
            <w:lang w:eastAsia="zh-CN"/>
          </w:rPr>
          <m:t>Z≡</m:t>
        </m:r>
        <m:d>
          <m:dPr>
            <m:begChr m:val="["/>
            <m:endChr m:val="]"/>
            <m:ctrlPr>
              <w:rPr>
                <w:rFonts w:ascii="Cambria Math" w:eastAsia="Times New Roman" w:hAnsi="Cambria Math" w:cs="Times New Roman"/>
                <w:i/>
                <w:sz w:val="24"/>
                <w:szCs w:val="20"/>
                <w:lang w:eastAsia="zh-CN"/>
              </w:rPr>
            </m:ctrlPr>
          </m:dPr>
          <m:e>
            <m:sSup>
              <m:sSupPr>
                <m:ctrlPr>
                  <w:rPr>
                    <w:rFonts w:ascii="Cambria Math" w:eastAsia="Times New Roman" w:hAnsi="Cambria Math" w:cs="Times New Roman"/>
                    <w:i/>
                    <w:sz w:val="24"/>
                    <w:szCs w:val="20"/>
                    <w:lang w:eastAsia="zh-CN"/>
                  </w:rPr>
                </m:ctrlPr>
              </m:sSupPr>
              <m:e>
                <m:r>
                  <w:rPr>
                    <w:rFonts w:ascii="Cambria Math" w:eastAsia="Times New Roman" w:hAnsi="Cambria Math" w:cs="Times New Roman"/>
                    <w:sz w:val="24"/>
                    <w:szCs w:val="20"/>
                    <w:lang w:eastAsia="zh-CN"/>
                  </w:rPr>
                  <m:t>X</m:t>
                </m:r>
              </m:e>
              <m:sup>
                <m:r>
                  <w:rPr>
                    <w:rFonts w:ascii="Cambria Math" w:eastAsia="Times New Roman" w:hAnsi="Cambria Math" w:cs="Times New Roman"/>
                    <w:sz w:val="24"/>
                    <w:szCs w:val="20"/>
                    <w:lang w:eastAsia="zh-CN"/>
                  </w:rPr>
                  <m:t>D</m:t>
                </m:r>
              </m:sup>
            </m:sSup>
            <m:r>
              <w:rPr>
                <w:rFonts w:ascii="Cambria Math" w:eastAsia="Times New Roman" w:hAnsi="Cambria Math" w:cs="Times New Roman"/>
                <w:sz w:val="24"/>
                <w:szCs w:val="20"/>
                <w:lang w:eastAsia="zh-CN"/>
              </w:rPr>
              <m:t>,</m:t>
            </m:r>
            <m:sSup>
              <m:sSupPr>
                <m:ctrlPr>
                  <w:rPr>
                    <w:rFonts w:ascii="Cambria Math" w:eastAsia="Times New Roman" w:hAnsi="Cambria Math" w:cs="Times New Roman"/>
                    <w:i/>
                    <w:sz w:val="24"/>
                    <w:szCs w:val="20"/>
                    <w:lang w:eastAsia="zh-CN"/>
                  </w:rPr>
                </m:ctrlPr>
              </m:sSupPr>
              <m:e>
                <m:r>
                  <w:rPr>
                    <w:rFonts w:ascii="Cambria Math" w:eastAsia="Times New Roman" w:hAnsi="Cambria Math" w:cs="Times New Roman"/>
                    <w:sz w:val="24"/>
                    <w:szCs w:val="20"/>
                    <w:lang w:eastAsia="zh-CN"/>
                  </w:rPr>
                  <m:t>X</m:t>
                </m:r>
              </m:e>
              <m:sup>
                <m:r>
                  <w:rPr>
                    <w:rFonts w:ascii="Cambria Math" w:eastAsia="Times New Roman" w:hAnsi="Cambria Math" w:cs="Times New Roman"/>
                    <w:sz w:val="24"/>
                    <w:szCs w:val="20"/>
                    <w:lang w:eastAsia="zh-CN"/>
                  </w:rPr>
                  <m:t>S</m:t>
                </m:r>
              </m:sup>
            </m:sSup>
            <m:r>
              <w:rPr>
                <w:rFonts w:ascii="Cambria Math" w:eastAsia="Times New Roman" w:hAnsi="Cambria Math" w:cs="Times New Roman"/>
                <w:sz w:val="24"/>
                <w:szCs w:val="20"/>
                <w:lang w:eastAsia="zh-CN"/>
              </w:rPr>
              <m:t xml:space="preserve">, </m:t>
            </m:r>
            <m:sSup>
              <m:sSupPr>
                <m:ctrlPr>
                  <w:rPr>
                    <w:rFonts w:ascii="Cambria Math" w:eastAsia="Times New Roman" w:hAnsi="Cambria Math" w:cs="Times New Roman"/>
                    <w:i/>
                    <w:sz w:val="24"/>
                    <w:szCs w:val="20"/>
                    <w:lang w:eastAsia="zh-CN"/>
                  </w:rPr>
                </m:ctrlPr>
              </m:sSupPr>
              <m:e>
                <m:r>
                  <w:rPr>
                    <w:rFonts w:ascii="Cambria Math" w:eastAsia="Times New Roman" w:hAnsi="Cambria Math" w:cs="Times New Roman"/>
                    <w:sz w:val="24"/>
                    <w:szCs w:val="20"/>
                    <w:lang w:eastAsia="zh-CN"/>
                  </w:rPr>
                  <m:t>X</m:t>
                </m:r>
              </m:e>
              <m:sup>
                <m:r>
                  <w:rPr>
                    <w:rFonts w:ascii="Cambria Math" w:eastAsia="Times New Roman" w:hAnsi="Cambria Math" w:cs="Times New Roman"/>
                    <w:sz w:val="24"/>
                    <w:szCs w:val="20"/>
                    <w:lang w:eastAsia="zh-CN"/>
                  </w:rPr>
                  <m:t>E</m:t>
                </m:r>
              </m:sup>
            </m:sSup>
          </m:e>
        </m:d>
      </m:oMath>
      <w:r w:rsidRPr="0048513D">
        <w:rPr>
          <w:rFonts w:ascii="Times New Roman" w:eastAsia="Times New Roman" w:hAnsi="Times New Roman" w:cs="Times New Roman"/>
          <w:sz w:val="24"/>
          <w:szCs w:val="20"/>
          <w:lang w:eastAsia="zh-CN"/>
        </w:rPr>
        <w:t>.  Repeated columns of variables are omitted.  Thus</w:t>
      </w:r>
      <w:r>
        <w:rPr>
          <w:rFonts w:ascii="Times New Roman" w:eastAsia="Times New Roman" w:hAnsi="Times New Roman" w:cs="Times New Roman"/>
          <w:sz w:val="24"/>
          <w:szCs w:val="20"/>
          <w:lang w:eastAsia="zh-CN"/>
        </w:rPr>
        <w:t>,</w:t>
      </w:r>
      <w:r w:rsidRPr="0048513D">
        <w:rPr>
          <w:rFonts w:ascii="Times New Roman" w:eastAsia="Times New Roman" w:hAnsi="Times New Roman" w:cs="Times New Roman"/>
          <w:sz w:val="24"/>
          <w:szCs w:val="20"/>
          <w:lang w:eastAsia="zh-CN"/>
        </w:rPr>
        <w:t xml:space="preserve"> </w:t>
      </w:r>
      <m:oMath>
        <m:r>
          <w:rPr>
            <w:rFonts w:ascii="Cambria Math" w:eastAsia="Times New Roman" w:hAnsi="Cambria Math" w:cs="Times New Roman"/>
            <w:sz w:val="24"/>
            <w:szCs w:val="20"/>
            <w:lang w:eastAsia="zh-CN"/>
          </w:rPr>
          <m:t>Z</m:t>
        </m:r>
      </m:oMath>
      <w:r w:rsidRPr="0048513D">
        <w:rPr>
          <w:rFonts w:ascii="Times New Roman" w:eastAsia="Times New Roman" w:hAnsi="Times New Roman" w:cs="Times New Roman"/>
          <w:sz w:val="24"/>
          <w:szCs w:val="20"/>
          <w:lang w:eastAsia="zh-CN"/>
        </w:rPr>
        <w:t xml:space="preserve"> is an</w:t>
      </w:r>
      <w:r w:rsidR="00F458E5">
        <w:rPr>
          <w:rFonts w:ascii="Times New Roman" w:eastAsia="Times New Roman" w:hAnsi="Times New Roman" w:cs="Times New Roman"/>
          <w:sz w:val="24"/>
          <w:szCs w:val="20"/>
          <w:lang w:eastAsia="zh-CN"/>
        </w:rPr>
        <w:t xml:space="preserve"> </w:t>
      </w:r>
      <m:oMath>
        <m:r>
          <w:rPr>
            <w:rFonts w:ascii="Cambria Math" w:eastAsia="Times New Roman" w:hAnsi="Cambria Math" w:cs="Times New Roman"/>
            <w:sz w:val="24"/>
            <w:szCs w:val="20"/>
            <w:lang w:eastAsia="zh-CN"/>
          </w:rPr>
          <m:t>N×q</m:t>
        </m:r>
      </m:oMath>
      <w:r w:rsidRPr="0048513D">
        <w:rPr>
          <w:rFonts w:ascii="Times New Roman" w:eastAsia="Times New Roman" w:hAnsi="Times New Roman" w:cs="Times New Roman"/>
          <w:sz w:val="24"/>
          <w:szCs w:val="20"/>
          <w:lang w:eastAsia="zh-CN"/>
        </w:rPr>
        <w:t xml:space="preserve"> matrix, where </w:t>
      </w:r>
      <m:oMath>
        <m:r>
          <w:rPr>
            <w:rFonts w:ascii="Cambria Math" w:eastAsia="Times New Roman" w:hAnsi="Cambria Math" w:cs="Times New Roman"/>
            <w:sz w:val="24"/>
            <w:szCs w:val="20"/>
            <w:lang w:eastAsia="zh-CN"/>
          </w:rPr>
          <m:t>q</m:t>
        </m:r>
      </m:oMath>
      <w:r w:rsidRPr="00F458E5">
        <w:rPr>
          <w:rFonts w:ascii="Times New Roman" w:eastAsia="Times New Roman" w:hAnsi="Times New Roman" w:cs="Times New Roman"/>
          <w:sz w:val="24"/>
          <w:szCs w:val="20"/>
          <w:lang w:eastAsia="zh-CN"/>
        </w:rPr>
        <w:t xml:space="preserve"> </w:t>
      </w:r>
      <w:r w:rsidRPr="0048513D">
        <w:rPr>
          <w:rFonts w:ascii="Times New Roman" w:eastAsia="Times New Roman" w:hAnsi="Times New Roman" w:cs="Times New Roman"/>
          <w:sz w:val="24"/>
          <w:szCs w:val="20"/>
          <w:lang w:eastAsia="zh-CN"/>
        </w:rPr>
        <w:t>is the total number of unique variables in all the</w:t>
      </w:r>
      <w:r w:rsidR="00F458E5">
        <w:rPr>
          <w:rFonts w:ascii="Times New Roman" w:eastAsia="Times New Roman" w:hAnsi="Times New Roman" w:cs="Times New Roman"/>
          <w:sz w:val="24"/>
          <w:szCs w:val="20"/>
          <w:lang w:eastAsia="zh-CN"/>
        </w:rPr>
        <w:t xml:space="preserve"> </w:t>
      </w:r>
      <m:oMath>
        <m:r>
          <w:rPr>
            <w:rFonts w:ascii="Cambria Math" w:eastAsia="Times New Roman" w:hAnsi="Cambria Math" w:cs="Times New Roman"/>
            <w:sz w:val="24"/>
            <w:szCs w:val="20"/>
            <w:lang w:eastAsia="zh-CN"/>
          </w:rPr>
          <m:t>X</m:t>
        </m:r>
      </m:oMath>
      <w:r w:rsidR="00F458E5">
        <w:rPr>
          <w:rFonts w:ascii="Times New Roman" w:eastAsia="Times New Roman" w:hAnsi="Times New Roman" w:cs="Times New Roman"/>
          <w:sz w:val="24"/>
          <w:szCs w:val="20"/>
          <w:lang w:eastAsia="zh-CN"/>
        </w:rPr>
        <w:t>s</w:t>
      </w:r>
      <w:r w:rsidRPr="0048513D">
        <w:rPr>
          <w:rFonts w:ascii="Times New Roman" w:eastAsia="Times New Roman" w:hAnsi="Times New Roman" w:cs="Times New Roman"/>
          <w:sz w:val="24"/>
          <w:szCs w:val="20"/>
          <w:lang w:eastAsia="zh-CN"/>
        </w:rPr>
        <w:t>.  Based on the orthogonality conditions</w:t>
      </w:r>
      <w:r w:rsidR="00F458E5">
        <w:rPr>
          <w:rFonts w:ascii="Times New Roman" w:eastAsia="Times New Roman" w:hAnsi="Times New Roman" w:cs="Times New Roman"/>
          <w:sz w:val="24"/>
          <w:szCs w:val="20"/>
          <w:lang w:eastAsia="zh-CN"/>
        </w:rPr>
        <w:t xml:space="preserve"> </w:t>
      </w:r>
      <m:oMath>
        <m:r>
          <w:rPr>
            <w:rFonts w:ascii="Cambria Math" w:eastAsia="Times New Roman" w:hAnsi="Cambria Math" w:cs="Times New Roman"/>
            <w:sz w:val="24"/>
            <w:szCs w:val="20"/>
            <w:lang w:eastAsia="zh-CN"/>
          </w:rPr>
          <m:t>E</m:t>
        </m:r>
        <m:d>
          <m:dPr>
            <m:begChr m:val="["/>
            <m:endChr m:val="]"/>
            <m:ctrlPr>
              <w:rPr>
                <w:rFonts w:ascii="Cambria Math" w:eastAsia="Times New Roman" w:hAnsi="Cambria Math" w:cs="Times New Roman"/>
                <w:i/>
                <w:sz w:val="24"/>
                <w:szCs w:val="20"/>
                <w:lang w:eastAsia="zh-CN"/>
              </w:rPr>
            </m:ctrlPr>
          </m:dPr>
          <m:e>
            <m:sSup>
              <m:sSupPr>
                <m:ctrlPr>
                  <w:rPr>
                    <w:rFonts w:ascii="Cambria Math" w:eastAsia="Times New Roman" w:hAnsi="Cambria Math" w:cs="Times New Roman"/>
                    <w:i/>
                    <w:sz w:val="24"/>
                    <w:szCs w:val="20"/>
                    <w:lang w:eastAsia="zh-CN"/>
                  </w:rPr>
                </m:ctrlPr>
              </m:sSupPr>
              <m:e>
                <m:r>
                  <w:rPr>
                    <w:rFonts w:ascii="Cambria Math" w:eastAsia="Times New Roman" w:hAnsi="Cambria Math" w:cs="Times New Roman"/>
                    <w:sz w:val="24"/>
                    <w:szCs w:val="20"/>
                    <w:lang w:eastAsia="zh-CN"/>
                  </w:rPr>
                  <m:t>ε</m:t>
                </m:r>
              </m:e>
              <m:sup>
                <m:r>
                  <w:rPr>
                    <w:rFonts w:ascii="Cambria Math" w:eastAsia="Times New Roman" w:hAnsi="Cambria Math" w:cs="Times New Roman"/>
                    <w:sz w:val="24"/>
                    <w:szCs w:val="20"/>
                    <w:lang w:eastAsia="zh-CN"/>
                  </w:rPr>
                  <m:t>D</m:t>
                </m:r>
              </m:sup>
            </m:sSup>
            <m:r>
              <w:rPr>
                <w:rFonts w:ascii="Cambria Math" w:eastAsia="Times New Roman" w:hAnsi="Cambria Math" w:cs="Times New Roman"/>
                <w:sz w:val="24"/>
                <w:szCs w:val="20"/>
                <w:lang w:eastAsia="zh-CN"/>
              </w:rPr>
              <m:t>'Z</m:t>
            </m:r>
          </m:e>
        </m:d>
        <m:r>
          <w:rPr>
            <w:rFonts w:ascii="Cambria Math" w:eastAsia="Times New Roman" w:hAnsi="Cambria Math" w:cs="Times New Roman"/>
            <w:sz w:val="24"/>
            <w:szCs w:val="20"/>
            <w:lang w:eastAsia="zh-CN"/>
          </w:rPr>
          <m:t>=0</m:t>
        </m:r>
      </m:oMath>
      <w:r w:rsidR="00146A0A">
        <w:rPr>
          <w:rFonts w:ascii="Times New Roman" w:eastAsia="Times New Roman" w:hAnsi="Times New Roman" w:cs="Times New Roman"/>
          <w:sz w:val="24"/>
          <w:szCs w:val="20"/>
          <w:lang w:eastAsia="zh-CN"/>
        </w:rPr>
        <w:t xml:space="preserve"> and </w:t>
      </w:r>
      <m:oMath>
        <m:r>
          <w:rPr>
            <w:rFonts w:ascii="Cambria Math" w:eastAsia="Times New Roman" w:hAnsi="Cambria Math" w:cs="Times New Roman"/>
            <w:sz w:val="24"/>
            <w:szCs w:val="20"/>
            <w:lang w:eastAsia="zh-CN"/>
          </w:rPr>
          <m:t>E</m:t>
        </m:r>
        <m:d>
          <m:dPr>
            <m:begChr m:val="["/>
            <m:endChr m:val="]"/>
            <m:ctrlPr>
              <w:rPr>
                <w:rFonts w:ascii="Cambria Math" w:eastAsia="Times New Roman" w:hAnsi="Cambria Math" w:cs="Times New Roman"/>
                <w:i/>
                <w:sz w:val="24"/>
                <w:szCs w:val="20"/>
                <w:lang w:eastAsia="zh-CN"/>
              </w:rPr>
            </m:ctrlPr>
          </m:dPr>
          <m:e>
            <m:sSup>
              <m:sSupPr>
                <m:ctrlPr>
                  <w:rPr>
                    <w:rFonts w:ascii="Cambria Math" w:eastAsia="Times New Roman" w:hAnsi="Cambria Math" w:cs="Times New Roman"/>
                    <w:i/>
                    <w:sz w:val="24"/>
                    <w:szCs w:val="20"/>
                    <w:lang w:eastAsia="zh-CN"/>
                  </w:rPr>
                </m:ctrlPr>
              </m:sSupPr>
              <m:e>
                <m:r>
                  <w:rPr>
                    <w:rFonts w:ascii="Cambria Math" w:eastAsia="Times New Roman" w:hAnsi="Cambria Math" w:cs="Times New Roman"/>
                    <w:sz w:val="24"/>
                    <w:szCs w:val="20"/>
                    <w:lang w:eastAsia="zh-CN"/>
                  </w:rPr>
                  <m:t>ε</m:t>
                </m:r>
              </m:e>
              <m:sup>
                <m:r>
                  <w:rPr>
                    <w:rFonts w:ascii="Cambria Math" w:eastAsia="Times New Roman" w:hAnsi="Cambria Math" w:cs="Times New Roman"/>
                    <w:sz w:val="24"/>
                    <w:szCs w:val="20"/>
                    <w:lang w:eastAsia="zh-CN"/>
                  </w:rPr>
                  <m:t>S</m:t>
                </m:r>
              </m:sup>
            </m:sSup>
            <m:r>
              <w:rPr>
                <w:rFonts w:ascii="Cambria Math" w:eastAsia="Times New Roman" w:hAnsi="Cambria Math" w:cs="Times New Roman"/>
                <w:sz w:val="24"/>
                <w:szCs w:val="20"/>
                <w:lang w:eastAsia="zh-CN"/>
              </w:rPr>
              <m:t>'Z</m:t>
            </m:r>
          </m:e>
        </m:d>
        <m:r>
          <w:rPr>
            <w:rFonts w:ascii="Cambria Math" w:eastAsia="Times New Roman" w:hAnsi="Cambria Math" w:cs="Times New Roman"/>
            <w:sz w:val="24"/>
            <w:szCs w:val="20"/>
            <w:lang w:eastAsia="zh-CN"/>
          </w:rPr>
          <m:t>=0</m:t>
        </m:r>
      </m:oMath>
      <w:r w:rsidRPr="0048513D">
        <w:rPr>
          <w:rFonts w:ascii="Times New Roman" w:eastAsia="Times New Roman" w:hAnsi="Times New Roman" w:cs="Times New Roman"/>
          <w:sz w:val="24"/>
          <w:szCs w:val="20"/>
          <w:lang w:eastAsia="zh-CN"/>
        </w:rPr>
        <w:t>, consistent estimates of the demand and supply parameters are defined as</w:t>
      </w:r>
    </w:p>
    <w:p w14:paraId="29FE97EF" w14:textId="34F388B4" w:rsidR="0081275E" w:rsidRPr="002E4959" w:rsidRDefault="0037438D" w:rsidP="0081275E">
      <w:pPr>
        <w:spacing w:after="0" w:line="480" w:lineRule="auto"/>
        <w:jc w:val="both"/>
        <w:rPr>
          <w:rFonts w:ascii="Times New Roman" w:eastAsia="Times New Roman" w:hAnsi="Times New Roman" w:cs="Times New Roman"/>
          <w:sz w:val="24"/>
          <w:szCs w:val="20"/>
          <w:lang w:eastAsia="zh-CN"/>
        </w:rPr>
      </w:pPr>
      <m:oMathPara>
        <m:oMathParaPr>
          <m:jc m:val="right"/>
        </m:oMathParaPr>
        <m:oMath>
          <m:sSup>
            <m:sSupPr>
              <m:ctrlPr>
                <w:rPr>
                  <w:rFonts w:ascii="Cambria Math" w:eastAsia="Times New Roman" w:hAnsi="Cambria Math" w:cs="Times New Roman"/>
                  <w:i/>
                  <w:sz w:val="24"/>
                  <w:szCs w:val="20"/>
                  <w:lang w:eastAsia="zh-CN"/>
                </w:rPr>
              </m:ctrlPr>
            </m:sSupPr>
            <m:e>
              <m:acc>
                <m:accPr>
                  <m:chr m:val="̃"/>
                  <m:ctrlPr>
                    <w:rPr>
                      <w:rFonts w:ascii="Cambria Math" w:eastAsia="Times New Roman" w:hAnsi="Cambria Math" w:cs="Times New Roman"/>
                      <w:i/>
                      <w:sz w:val="24"/>
                      <w:szCs w:val="20"/>
                      <w:lang w:eastAsia="zh-CN"/>
                    </w:rPr>
                  </m:ctrlPr>
                </m:accPr>
                <m:e>
                  <m:r>
                    <w:rPr>
                      <w:rFonts w:ascii="Cambria Math" w:eastAsia="Times New Roman" w:hAnsi="Cambria Math" w:cs="Times New Roman"/>
                      <w:sz w:val="24"/>
                      <w:szCs w:val="20"/>
                      <w:lang w:eastAsia="zh-CN"/>
                    </w:rPr>
                    <m:t>β</m:t>
                  </m:r>
                </m:e>
              </m:acc>
            </m:e>
            <m:sup>
              <m:r>
                <w:rPr>
                  <w:rFonts w:ascii="Cambria Math" w:eastAsia="Times New Roman" w:hAnsi="Cambria Math" w:cs="Times New Roman"/>
                  <w:sz w:val="24"/>
                  <w:szCs w:val="20"/>
                  <w:lang w:eastAsia="zh-CN"/>
                </w:rPr>
                <m:t>D</m:t>
              </m:r>
            </m:sup>
          </m:sSup>
          <m:r>
            <w:rPr>
              <w:rFonts w:ascii="Cambria Math" w:eastAsia="Times New Roman" w:hAnsi="Cambria Math" w:cs="Times New Roman"/>
              <w:sz w:val="24"/>
              <w:szCs w:val="20"/>
              <w:lang w:eastAsia="zh-CN"/>
            </w:rPr>
            <m:t>=</m:t>
          </m:r>
          <m:func>
            <m:funcPr>
              <m:ctrlPr>
                <w:rPr>
                  <w:rFonts w:ascii="Cambria Math" w:eastAsia="Times New Roman" w:hAnsi="Cambria Math" w:cs="Times New Roman"/>
                  <w:i/>
                  <w:sz w:val="24"/>
                  <w:szCs w:val="20"/>
                  <w:lang w:eastAsia="zh-CN"/>
                </w:rPr>
              </m:ctrlPr>
            </m:funcPr>
            <m:fName>
              <m:limLow>
                <m:limLowPr>
                  <m:ctrlPr>
                    <w:rPr>
                      <w:rFonts w:ascii="Cambria Math" w:eastAsia="Times New Roman" w:hAnsi="Cambria Math" w:cs="Times New Roman"/>
                      <w:i/>
                      <w:sz w:val="24"/>
                      <w:szCs w:val="20"/>
                      <w:lang w:eastAsia="zh-CN"/>
                    </w:rPr>
                  </m:ctrlPr>
                </m:limLowPr>
                <m:e>
                  <m:r>
                    <m:rPr>
                      <m:sty m:val="p"/>
                    </m:rPr>
                    <w:rPr>
                      <w:rFonts w:ascii="Cambria Math" w:eastAsia="Times New Roman" w:hAnsi="Cambria Math" w:cs="Times New Roman"/>
                      <w:sz w:val="24"/>
                      <w:szCs w:val="20"/>
                      <w:lang w:eastAsia="zh-CN"/>
                    </w:rPr>
                    <m:t>argmin</m:t>
                  </m:r>
                  <m:ctrlPr>
                    <w:rPr>
                      <w:rFonts w:ascii="Cambria Math" w:eastAsia="Times New Roman" w:hAnsi="Cambria Math" w:cs="Times New Roman"/>
                      <w:sz w:val="24"/>
                      <w:szCs w:val="20"/>
                      <w:lang w:eastAsia="zh-CN"/>
                    </w:rPr>
                  </m:ctrlPr>
                </m:e>
                <m:lim>
                  <m:r>
                    <w:rPr>
                      <w:rFonts w:ascii="Cambria Math" w:eastAsia="Times New Roman" w:hAnsi="Cambria Math" w:cs="Times New Roman"/>
                      <w:sz w:val="24"/>
                      <w:szCs w:val="20"/>
                      <w:lang w:eastAsia="zh-CN"/>
                    </w:rPr>
                    <m:t>β</m:t>
                  </m:r>
                  <m:ctrlPr>
                    <w:rPr>
                      <w:rFonts w:ascii="Cambria Math" w:eastAsia="Times New Roman" w:hAnsi="Cambria Math" w:cs="Times New Roman"/>
                      <w:sz w:val="24"/>
                      <w:szCs w:val="20"/>
                      <w:lang w:eastAsia="zh-CN"/>
                    </w:rPr>
                  </m:ctrlPr>
                </m:lim>
              </m:limLow>
            </m:fName>
            <m:e>
              <m:d>
                <m:dPr>
                  <m:begChr m:val="‖"/>
                  <m:endChr m:val="‖"/>
                  <m:ctrlPr>
                    <w:rPr>
                      <w:rFonts w:ascii="Cambria Math" w:eastAsia="Times New Roman" w:hAnsi="Cambria Math" w:cs="Times New Roman"/>
                      <w:i/>
                      <w:sz w:val="24"/>
                      <w:szCs w:val="20"/>
                      <w:lang w:eastAsia="zh-CN"/>
                    </w:rPr>
                  </m:ctrlPr>
                </m:dPr>
                <m:e>
                  <m:sSup>
                    <m:sSupPr>
                      <m:ctrlPr>
                        <w:rPr>
                          <w:rFonts w:ascii="Cambria Math" w:eastAsia="Times New Roman" w:hAnsi="Cambria Math" w:cs="Times New Roman"/>
                          <w:i/>
                          <w:sz w:val="24"/>
                          <w:szCs w:val="20"/>
                          <w:lang w:eastAsia="zh-CN"/>
                        </w:rPr>
                      </m:ctrlPr>
                    </m:sSupPr>
                    <m:e>
                      <m:d>
                        <m:dPr>
                          <m:ctrlPr>
                            <w:rPr>
                              <w:rFonts w:ascii="Cambria Math" w:eastAsia="Times New Roman" w:hAnsi="Cambria Math" w:cs="Times New Roman"/>
                              <w:i/>
                              <w:sz w:val="24"/>
                              <w:szCs w:val="20"/>
                              <w:lang w:eastAsia="zh-CN"/>
                            </w:rPr>
                          </m:ctrlPr>
                        </m:dPr>
                        <m:e>
                          <m:func>
                            <m:funcPr>
                              <m:ctrlPr>
                                <w:rPr>
                                  <w:rFonts w:ascii="Cambria Math" w:eastAsia="Times New Roman" w:hAnsi="Cambria Math" w:cs="Times New Roman"/>
                                  <w:i/>
                                  <w:sz w:val="24"/>
                                  <w:szCs w:val="20"/>
                                  <w:lang w:eastAsia="zh-CN"/>
                                </w:rPr>
                              </m:ctrlPr>
                            </m:funcPr>
                            <m:fName>
                              <m:r>
                                <m:rPr>
                                  <m:sty m:val="p"/>
                                </m:rPr>
                                <w:rPr>
                                  <w:rFonts w:ascii="Cambria Math" w:eastAsia="Times New Roman" w:hAnsi="Cambria Math" w:cs="Times New Roman"/>
                                  <w:sz w:val="24"/>
                                  <w:szCs w:val="20"/>
                                  <w:lang w:eastAsia="zh-CN"/>
                                </w:rPr>
                                <m:t>ln</m:t>
                              </m:r>
                            </m:fName>
                            <m:e>
                              <m:sSup>
                                <m:sSupPr>
                                  <m:ctrlPr>
                                    <w:rPr>
                                      <w:rFonts w:ascii="Cambria Math" w:eastAsia="Times New Roman" w:hAnsi="Cambria Math" w:cs="Times New Roman"/>
                                      <w:i/>
                                      <w:sz w:val="24"/>
                                      <w:szCs w:val="20"/>
                                      <w:lang w:eastAsia="zh-CN"/>
                                    </w:rPr>
                                  </m:ctrlPr>
                                </m:sSupPr>
                                <m:e>
                                  <m:r>
                                    <w:rPr>
                                      <w:rFonts w:ascii="Cambria Math" w:eastAsia="Times New Roman" w:hAnsi="Cambria Math" w:cs="Times New Roman"/>
                                      <w:sz w:val="24"/>
                                      <w:szCs w:val="20"/>
                                      <w:lang w:eastAsia="zh-CN"/>
                                    </w:rPr>
                                    <m:t>Q</m:t>
                                  </m:r>
                                </m:e>
                                <m:sup>
                                  <m:r>
                                    <w:rPr>
                                      <w:rFonts w:ascii="Cambria Math" w:eastAsia="Times New Roman" w:hAnsi="Cambria Math" w:cs="Times New Roman"/>
                                      <w:sz w:val="24"/>
                                      <w:szCs w:val="20"/>
                                      <w:lang w:eastAsia="zh-CN"/>
                                    </w:rPr>
                                    <m:t>D</m:t>
                                  </m:r>
                                </m:sup>
                              </m:sSup>
                            </m:e>
                          </m:func>
                          <m:r>
                            <w:rPr>
                              <w:rFonts w:ascii="Cambria Math" w:eastAsia="Times New Roman" w:hAnsi="Cambria Math" w:cs="Times New Roman"/>
                              <w:sz w:val="24"/>
                              <w:szCs w:val="20"/>
                              <w:lang w:eastAsia="zh-CN"/>
                            </w:rPr>
                            <m:t>-</m:t>
                          </m:r>
                          <m:d>
                            <m:dPr>
                              <m:begChr m:val="["/>
                              <m:endChr m:val="]"/>
                              <m:ctrlPr>
                                <w:rPr>
                                  <w:rFonts w:ascii="Cambria Math" w:eastAsia="Times New Roman" w:hAnsi="Cambria Math" w:cs="Times New Roman"/>
                                  <w:i/>
                                  <w:sz w:val="24"/>
                                  <w:szCs w:val="20"/>
                                  <w:lang w:eastAsia="zh-CN"/>
                                </w:rPr>
                              </m:ctrlPr>
                            </m:dPr>
                            <m:e>
                              <m:func>
                                <m:funcPr>
                                  <m:ctrlPr>
                                    <w:rPr>
                                      <w:rFonts w:ascii="Cambria Math" w:eastAsia="Times New Roman" w:hAnsi="Cambria Math" w:cs="Times New Roman"/>
                                      <w:i/>
                                      <w:sz w:val="24"/>
                                      <w:szCs w:val="20"/>
                                      <w:lang w:eastAsia="zh-CN"/>
                                    </w:rPr>
                                  </m:ctrlPr>
                                </m:funcPr>
                                <m:fName>
                                  <m:r>
                                    <m:rPr>
                                      <m:sty m:val="p"/>
                                    </m:rPr>
                                    <w:rPr>
                                      <w:rFonts w:ascii="Cambria Math" w:eastAsia="Times New Roman" w:hAnsi="Cambria Math" w:cs="Times New Roman"/>
                                      <w:sz w:val="24"/>
                                      <w:szCs w:val="20"/>
                                      <w:lang w:eastAsia="zh-CN"/>
                                    </w:rPr>
                                    <m:t>ln</m:t>
                                  </m:r>
                                </m:fName>
                                <m:e>
                                  <m:sSup>
                                    <m:sSupPr>
                                      <m:ctrlPr>
                                        <w:rPr>
                                          <w:rFonts w:ascii="Cambria Math" w:eastAsia="Times New Roman" w:hAnsi="Cambria Math" w:cs="Times New Roman"/>
                                          <w:i/>
                                          <w:sz w:val="24"/>
                                          <w:szCs w:val="20"/>
                                          <w:lang w:eastAsia="zh-CN"/>
                                        </w:rPr>
                                      </m:ctrlPr>
                                    </m:sSupPr>
                                    <m:e>
                                      <m:r>
                                        <w:rPr>
                                          <w:rFonts w:ascii="Cambria Math" w:eastAsia="Times New Roman" w:hAnsi="Cambria Math" w:cs="Times New Roman"/>
                                          <w:sz w:val="24"/>
                                          <w:szCs w:val="20"/>
                                          <w:lang w:eastAsia="zh-CN"/>
                                        </w:rPr>
                                        <m:t>p</m:t>
                                      </m:r>
                                    </m:e>
                                    <m:sup>
                                      <m:r>
                                        <w:rPr>
                                          <w:rFonts w:ascii="Cambria Math" w:eastAsia="Times New Roman" w:hAnsi="Cambria Math" w:cs="Times New Roman"/>
                                          <w:sz w:val="24"/>
                                          <w:szCs w:val="20"/>
                                          <w:lang w:eastAsia="zh-CN"/>
                                        </w:rPr>
                                        <m:t>D</m:t>
                                      </m:r>
                                    </m:sup>
                                  </m:sSup>
                                </m:e>
                              </m:func>
                              <m:r>
                                <w:rPr>
                                  <w:rFonts w:ascii="Cambria Math" w:eastAsia="Times New Roman" w:hAnsi="Cambria Math" w:cs="Times New Roman"/>
                                  <w:sz w:val="24"/>
                                  <w:szCs w:val="20"/>
                                  <w:lang w:eastAsia="zh-CN"/>
                                </w:rPr>
                                <m:t>,</m:t>
                              </m:r>
                              <m:sSup>
                                <m:sSupPr>
                                  <m:ctrlPr>
                                    <w:rPr>
                                      <w:rFonts w:ascii="Cambria Math" w:eastAsia="Times New Roman" w:hAnsi="Cambria Math" w:cs="Times New Roman"/>
                                      <w:i/>
                                      <w:sz w:val="24"/>
                                      <w:szCs w:val="20"/>
                                      <w:lang w:eastAsia="zh-CN"/>
                                    </w:rPr>
                                  </m:ctrlPr>
                                </m:sSupPr>
                                <m:e>
                                  <m:r>
                                    <w:rPr>
                                      <w:rFonts w:ascii="Cambria Math" w:eastAsia="Times New Roman" w:hAnsi="Cambria Math" w:cs="Times New Roman"/>
                                      <w:sz w:val="24"/>
                                      <w:szCs w:val="20"/>
                                      <w:lang w:eastAsia="zh-CN"/>
                                    </w:rPr>
                                    <m:t>X</m:t>
                                  </m:r>
                                </m:e>
                                <m:sup>
                                  <m:r>
                                    <w:rPr>
                                      <w:rFonts w:ascii="Cambria Math" w:eastAsia="Times New Roman" w:hAnsi="Cambria Math" w:cs="Times New Roman"/>
                                      <w:sz w:val="24"/>
                                      <w:szCs w:val="20"/>
                                      <w:lang w:eastAsia="zh-CN"/>
                                    </w:rPr>
                                    <m:t>D</m:t>
                                  </m:r>
                                </m:sup>
                              </m:sSup>
                            </m:e>
                          </m:d>
                          <m:r>
                            <w:rPr>
                              <w:rFonts w:ascii="Cambria Math" w:eastAsia="Times New Roman" w:hAnsi="Cambria Math" w:cs="Times New Roman"/>
                              <w:sz w:val="24"/>
                              <w:szCs w:val="20"/>
                              <w:lang w:eastAsia="zh-CN"/>
                            </w:rPr>
                            <m:t>β</m:t>
                          </m:r>
                        </m:e>
                      </m:d>
                    </m:e>
                    <m:sup>
                      <m:r>
                        <w:rPr>
                          <w:rFonts w:ascii="Cambria Math" w:eastAsia="Times New Roman" w:hAnsi="Cambria Math" w:cs="Times New Roman"/>
                          <w:sz w:val="24"/>
                          <w:szCs w:val="20"/>
                          <w:lang w:eastAsia="zh-CN"/>
                        </w:rPr>
                        <m:t>'</m:t>
                      </m:r>
                    </m:sup>
                  </m:sSup>
                  <m:r>
                    <w:rPr>
                      <w:rFonts w:ascii="Cambria Math" w:eastAsia="Times New Roman" w:hAnsi="Cambria Math" w:cs="Times New Roman"/>
                      <w:sz w:val="24"/>
                      <w:szCs w:val="20"/>
                      <w:lang w:eastAsia="zh-CN"/>
                    </w:rPr>
                    <m:t>Z</m:t>
                  </m:r>
                </m:e>
              </m:d>
            </m:e>
          </m:func>
          <m:r>
            <w:rPr>
              <w:rFonts w:ascii="Cambria Math" w:eastAsia="Times New Roman" w:hAnsi="Cambria Math" w:cs="Times New Roman"/>
              <w:sz w:val="24"/>
              <w:szCs w:val="20"/>
              <w:lang w:eastAsia="zh-CN"/>
            </w:rPr>
            <m:t xml:space="preserve">                                       </m:t>
          </m:r>
          <m:d>
            <m:dPr>
              <m:ctrlPr>
                <w:rPr>
                  <w:rFonts w:ascii="Cambria Math" w:eastAsia="Times New Roman" w:hAnsi="Cambria Math" w:cs="Times New Roman"/>
                  <w:i/>
                  <w:sz w:val="24"/>
                  <w:szCs w:val="20"/>
                  <w:lang w:eastAsia="zh-CN"/>
                </w:rPr>
              </m:ctrlPr>
            </m:dPr>
            <m:e>
              <m:r>
                <m:rPr>
                  <m:sty m:val="p"/>
                </m:rPr>
                <w:rPr>
                  <w:rFonts w:ascii="Cambria Math" w:eastAsia="Times New Roman" w:hAnsi="Cambria Math" w:cs="Times New Roman"/>
                  <w:sz w:val="24"/>
                  <w:szCs w:val="20"/>
                  <w:lang w:eastAsia="zh-CN"/>
                </w:rPr>
                <m:t>A</m:t>
              </m:r>
              <m:r>
                <w:rPr>
                  <w:rFonts w:ascii="Cambria Math" w:eastAsia="Times New Roman" w:hAnsi="Cambria Math" w:cs="Times New Roman"/>
                  <w:sz w:val="24"/>
                  <w:szCs w:val="20"/>
                  <w:lang w:eastAsia="zh-CN"/>
                </w:rPr>
                <m:t>1</m:t>
              </m:r>
            </m:e>
          </m:d>
        </m:oMath>
      </m:oMathPara>
    </w:p>
    <w:p w14:paraId="58FEBC56" w14:textId="033B573F" w:rsidR="0062421A" w:rsidRPr="00A10CB3" w:rsidRDefault="0037438D" w:rsidP="0081275E">
      <w:pPr>
        <w:spacing w:after="0" w:line="480" w:lineRule="auto"/>
        <w:jc w:val="both"/>
        <w:rPr>
          <w:rFonts w:ascii="Times New Roman" w:eastAsia="Times New Roman" w:hAnsi="Times New Roman" w:cs="Times New Roman"/>
          <w:sz w:val="24"/>
          <w:szCs w:val="20"/>
          <w:lang w:eastAsia="zh-CN"/>
        </w:rPr>
      </w:pPr>
      <m:oMathPara>
        <m:oMathParaPr>
          <m:jc m:val="right"/>
        </m:oMathParaPr>
        <m:oMath>
          <m:sSup>
            <m:sSupPr>
              <m:ctrlPr>
                <w:rPr>
                  <w:rFonts w:ascii="Cambria Math" w:eastAsia="Times New Roman" w:hAnsi="Cambria Math" w:cs="Times New Roman"/>
                  <w:i/>
                  <w:sz w:val="24"/>
                  <w:szCs w:val="20"/>
                  <w:lang w:eastAsia="zh-CN"/>
                </w:rPr>
              </m:ctrlPr>
            </m:sSupPr>
            <m:e>
              <m:acc>
                <m:accPr>
                  <m:chr m:val="̃"/>
                  <m:ctrlPr>
                    <w:rPr>
                      <w:rFonts w:ascii="Cambria Math" w:eastAsia="Times New Roman" w:hAnsi="Cambria Math" w:cs="Times New Roman"/>
                      <w:i/>
                      <w:sz w:val="24"/>
                      <w:szCs w:val="20"/>
                      <w:lang w:eastAsia="zh-CN"/>
                    </w:rPr>
                  </m:ctrlPr>
                </m:accPr>
                <m:e>
                  <m:r>
                    <w:rPr>
                      <w:rFonts w:ascii="Cambria Math" w:eastAsia="Times New Roman" w:hAnsi="Cambria Math" w:cs="Times New Roman"/>
                      <w:sz w:val="24"/>
                      <w:szCs w:val="20"/>
                      <w:lang w:eastAsia="zh-CN"/>
                    </w:rPr>
                    <m:t>β</m:t>
                  </m:r>
                </m:e>
              </m:acc>
            </m:e>
            <m:sup>
              <m:r>
                <w:rPr>
                  <w:rFonts w:ascii="Cambria Math" w:eastAsia="Times New Roman" w:hAnsi="Cambria Math" w:cs="Times New Roman"/>
                  <w:sz w:val="24"/>
                  <w:szCs w:val="20"/>
                  <w:lang w:eastAsia="zh-CN"/>
                </w:rPr>
                <m:t>S</m:t>
              </m:r>
            </m:sup>
          </m:sSup>
          <m:r>
            <w:rPr>
              <w:rFonts w:ascii="Cambria Math" w:eastAsia="Times New Roman" w:hAnsi="Cambria Math" w:cs="Times New Roman"/>
              <w:sz w:val="24"/>
              <w:szCs w:val="20"/>
              <w:lang w:eastAsia="zh-CN"/>
            </w:rPr>
            <m:t>=</m:t>
          </m:r>
          <m:func>
            <m:funcPr>
              <m:ctrlPr>
                <w:rPr>
                  <w:rFonts w:ascii="Cambria Math" w:eastAsia="Times New Roman" w:hAnsi="Cambria Math" w:cs="Times New Roman"/>
                  <w:i/>
                  <w:sz w:val="24"/>
                  <w:szCs w:val="20"/>
                  <w:lang w:eastAsia="zh-CN"/>
                </w:rPr>
              </m:ctrlPr>
            </m:funcPr>
            <m:fName>
              <m:limLow>
                <m:limLowPr>
                  <m:ctrlPr>
                    <w:rPr>
                      <w:rFonts w:ascii="Cambria Math" w:eastAsia="Times New Roman" w:hAnsi="Cambria Math" w:cs="Times New Roman"/>
                      <w:i/>
                      <w:sz w:val="24"/>
                      <w:szCs w:val="20"/>
                      <w:lang w:eastAsia="zh-CN"/>
                    </w:rPr>
                  </m:ctrlPr>
                </m:limLowPr>
                <m:e>
                  <m:r>
                    <m:rPr>
                      <m:sty m:val="p"/>
                    </m:rPr>
                    <w:rPr>
                      <w:rFonts w:ascii="Cambria Math" w:eastAsia="Times New Roman" w:hAnsi="Cambria Math" w:cs="Times New Roman"/>
                      <w:sz w:val="24"/>
                      <w:szCs w:val="20"/>
                      <w:lang w:eastAsia="zh-CN"/>
                    </w:rPr>
                    <m:t>argmin</m:t>
                  </m:r>
                  <m:ctrlPr>
                    <w:rPr>
                      <w:rFonts w:ascii="Cambria Math" w:eastAsia="Times New Roman" w:hAnsi="Cambria Math" w:cs="Times New Roman"/>
                      <w:sz w:val="24"/>
                      <w:szCs w:val="20"/>
                      <w:lang w:eastAsia="zh-CN"/>
                    </w:rPr>
                  </m:ctrlPr>
                </m:e>
                <m:lim>
                  <m:r>
                    <w:rPr>
                      <w:rFonts w:ascii="Cambria Math" w:eastAsia="Times New Roman" w:hAnsi="Cambria Math" w:cs="Times New Roman"/>
                      <w:sz w:val="24"/>
                      <w:szCs w:val="20"/>
                      <w:lang w:eastAsia="zh-CN"/>
                    </w:rPr>
                    <m:t>β</m:t>
                  </m:r>
                  <m:ctrlPr>
                    <w:rPr>
                      <w:rFonts w:ascii="Cambria Math" w:eastAsia="Times New Roman" w:hAnsi="Cambria Math" w:cs="Times New Roman"/>
                      <w:sz w:val="24"/>
                      <w:szCs w:val="20"/>
                      <w:lang w:eastAsia="zh-CN"/>
                    </w:rPr>
                  </m:ctrlPr>
                </m:lim>
              </m:limLow>
            </m:fName>
            <m:e>
              <m:d>
                <m:dPr>
                  <m:begChr m:val="‖"/>
                  <m:endChr m:val="‖"/>
                  <m:ctrlPr>
                    <w:rPr>
                      <w:rFonts w:ascii="Cambria Math" w:eastAsia="Times New Roman" w:hAnsi="Cambria Math" w:cs="Times New Roman"/>
                      <w:i/>
                      <w:sz w:val="24"/>
                      <w:szCs w:val="20"/>
                      <w:lang w:eastAsia="zh-CN"/>
                    </w:rPr>
                  </m:ctrlPr>
                </m:dPr>
                <m:e>
                  <m:sSup>
                    <m:sSupPr>
                      <m:ctrlPr>
                        <w:rPr>
                          <w:rFonts w:ascii="Cambria Math" w:eastAsia="Times New Roman" w:hAnsi="Cambria Math" w:cs="Times New Roman"/>
                          <w:i/>
                          <w:sz w:val="24"/>
                          <w:szCs w:val="20"/>
                          <w:lang w:eastAsia="zh-CN"/>
                        </w:rPr>
                      </m:ctrlPr>
                    </m:sSupPr>
                    <m:e>
                      <m:d>
                        <m:dPr>
                          <m:ctrlPr>
                            <w:rPr>
                              <w:rFonts w:ascii="Cambria Math" w:eastAsia="Times New Roman" w:hAnsi="Cambria Math" w:cs="Times New Roman"/>
                              <w:i/>
                              <w:sz w:val="24"/>
                              <w:szCs w:val="20"/>
                              <w:lang w:eastAsia="zh-CN"/>
                            </w:rPr>
                          </m:ctrlPr>
                        </m:dPr>
                        <m:e>
                          <m:func>
                            <m:funcPr>
                              <m:ctrlPr>
                                <w:rPr>
                                  <w:rFonts w:ascii="Cambria Math" w:eastAsia="Times New Roman" w:hAnsi="Cambria Math" w:cs="Times New Roman"/>
                                  <w:i/>
                                  <w:sz w:val="24"/>
                                  <w:szCs w:val="20"/>
                                  <w:lang w:eastAsia="zh-CN"/>
                                </w:rPr>
                              </m:ctrlPr>
                            </m:funcPr>
                            <m:fName>
                              <m:r>
                                <m:rPr>
                                  <m:sty m:val="p"/>
                                </m:rPr>
                                <w:rPr>
                                  <w:rFonts w:ascii="Cambria Math" w:eastAsia="Times New Roman" w:hAnsi="Cambria Math" w:cs="Times New Roman"/>
                                  <w:sz w:val="24"/>
                                  <w:szCs w:val="20"/>
                                  <w:lang w:eastAsia="zh-CN"/>
                                </w:rPr>
                                <m:t>ln</m:t>
                              </m:r>
                            </m:fName>
                            <m:e>
                              <m:sSup>
                                <m:sSupPr>
                                  <m:ctrlPr>
                                    <w:rPr>
                                      <w:rFonts w:ascii="Cambria Math" w:eastAsia="Times New Roman" w:hAnsi="Cambria Math" w:cs="Times New Roman"/>
                                      <w:i/>
                                      <w:sz w:val="24"/>
                                      <w:szCs w:val="20"/>
                                      <w:lang w:eastAsia="zh-CN"/>
                                    </w:rPr>
                                  </m:ctrlPr>
                                </m:sSupPr>
                                <m:e>
                                  <m:r>
                                    <w:rPr>
                                      <w:rFonts w:ascii="Cambria Math" w:eastAsia="Times New Roman" w:hAnsi="Cambria Math" w:cs="Times New Roman"/>
                                      <w:sz w:val="24"/>
                                      <w:szCs w:val="20"/>
                                      <w:lang w:eastAsia="zh-CN"/>
                                    </w:rPr>
                                    <m:t>p</m:t>
                                  </m:r>
                                </m:e>
                                <m:sup>
                                  <m:r>
                                    <w:rPr>
                                      <w:rFonts w:ascii="Cambria Math" w:eastAsia="Times New Roman" w:hAnsi="Cambria Math" w:cs="Times New Roman"/>
                                      <w:sz w:val="24"/>
                                      <w:szCs w:val="20"/>
                                      <w:lang w:eastAsia="zh-CN"/>
                                    </w:rPr>
                                    <m:t>S</m:t>
                                  </m:r>
                                </m:sup>
                              </m:sSup>
                            </m:e>
                          </m:func>
                          <m:r>
                            <w:rPr>
                              <w:rFonts w:ascii="Cambria Math" w:eastAsia="Times New Roman" w:hAnsi="Cambria Math" w:cs="Times New Roman"/>
                              <w:sz w:val="24"/>
                              <w:szCs w:val="20"/>
                              <w:lang w:eastAsia="zh-CN"/>
                            </w:rPr>
                            <m:t>-</m:t>
                          </m:r>
                          <m:d>
                            <m:dPr>
                              <m:begChr m:val="["/>
                              <m:endChr m:val="]"/>
                              <m:ctrlPr>
                                <w:rPr>
                                  <w:rFonts w:ascii="Cambria Math" w:eastAsia="Times New Roman" w:hAnsi="Cambria Math" w:cs="Times New Roman"/>
                                  <w:i/>
                                  <w:sz w:val="24"/>
                                  <w:szCs w:val="20"/>
                                  <w:lang w:eastAsia="zh-CN"/>
                                </w:rPr>
                              </m:ctrlPr>
                            </m:dPr>
                            <m:e>
                              <m:func>
                                <m:funcPr>
                                  <m:ctrlPr>
                                    <w:rPr>
                                      <w:rFonts w:ascii="Cambria Math" w:eastAsia="Times New Roman" w:hAnsi="Cambria Math" w:cs="Times New Roman"/>
                                      <w:i/>
                                      <w:sz w:val="24"/>
                                      <w:szCs w:val="20"/>
                                      <w:lang w:eastAsia="zh-CN"/>
                                    </w:rPr>
                                  </m:ctrlPr>
                                </m:funcPr>
                                <m:fName>
                                  <m:r>
                                    <m:rPr>
                                      <m:sty m:val="p"/>
                                    </m:rPr>
                                    <w:rPr>
                                      <w:rFonts w:ascii="Cambria Math" w:eastAsia="Times New Roman" w:hAnsi="Cambria Math" w:cs="Times New Roman"/>
                                      <w:sz w:val="24"/>
                                      <w:szCs w:val="20"/>
                                      <w:lang w:eastAsia="zh-CN"/>
                                    </w:rPr>
                                    <m:t>ln</m:t>
                                  </m:r>
                                </m:fName>
                                <m:e>
                                  <m:sSup>
                                    <m:sSupPr>
                                      <m:ctrlPr>
                                        <w:rPr>
                                          <w:rFonts w:ascii="Cambria Math" w:eastAsia="Times New Roman" w:hAnsi="Cambria Math" w:cs="Times New Roman"/>
                                          <w:i/>
                                          <w:sz w:val="24"/>
                                          <w:szCs w:val="20"/>
                                          <w:lang w:eastAsia="zh-CN"/>
                                        </w:rPr>
                                      </m:ctrlPr>
                                    </m:sSupPr>
                                    <m:e>
                                      <m:r>
                                        <w:rPr>
                                          <w:rFonts w:ascii="Cambria Math" w:eastAsia="Times New Roman" w:hAnsi="Cambria Math" w:cs="Times New Roman"/>
                                          <w:sz w:val="24"/>
                                          <w:szCs w:val="20"/>
                                          <w:lang w:eastAsia="zh-CN"/>
                                        </w:rPr>
                                        <m:t>Q</m:t>
                                      </m:r>
                                    </m:e>
                                    <m:sup>
                                      <m:r>
                                        <w:rPr>
                                          <w:rFonts w:ascii="Cambria Math" w:eastAsia="Times New Roman" w:hAnsi="Cambria Math" w:cs="Times New Roman"/>
                                          <w:sz w:val="24"/>
                                          <w:szCs w:val="20"/>
                                          <w:lang w:eastAsia="zh-CN"/>
                                        </w:rPr>
                                        <m:t>S</m:t>
                                      </m:r>
                                    </m:sup>
                                  </m:sSup>
                                </m:e>
                              </m:func>
                              <m:r>
                                <w:rPr>
                                  <w:rFonts w:ascii="Cambria Math" w:eastAsia="Times New Roman" w:hAnsi="Cambria Math" w:cs="Times New Roman"/>
                                  <w:sz w:val="24"/>
                                  <w:szCs w:val="20"/>
                                  <w:lang w:eastAsia="zh-CN"/>
                                </w:rPr>
                                <m:t>,</m:t>
                              </m:r>
                              <m:sSup>
                                <m:sSupPr>
                                  <m:ctrlPr>
                                    <w:rPr>
                                      <w:rFonts w:ascii="Cambria Math" w:eastAsia="Times New Roman" w:hAnsi="Cambria Math" w:cs="Times New Roman"/>
                                      <w:i/>
                                      <w:sz w:val="24"/>
                                      <w:szCs w:val="20"/>
                                      <w:lang w:eastAsia="zh-CN"/>
                                    </w:rPr>
                                  </m:ctrlPr>
                                </m:sSupPr>
                                <m:e>
                                  <m:r>
                                    <w:rPr>
                                      <w:rFonts w:ascii="Cambria Math" w:eastAsia="Times New Roman" w:hAnsi="Cambria Math" w:cs="Times New Roman"/>
                                      <w:sz w:val="24"/>
                                      <w:szCs w:val="20"/>
                                      <w:lang w:eastAsia="zh-CN"/>
                                    </w:rPr>
                                    <m:t>X</m:t>
                                  </m:r>
                                </m:e>
                                <m:sup>
                                  <m:r>
                                    <w:rPr>
                                      <w:rFonts w:ascii="Cambria Math" w:eastAsia="Times New Roman" w:hAnsi="Cambria Math" w:cs="Times New Roman"/>
                                      <w:sz w:val="24"/>
                                      <w:szCs w:val="20"/>
                                      <w:lang w:eastAsia="zh-CN"/>
                                    </w:rPr>
                                    <m:t>S</m:t>
                                  </m:r>
                                </m:sup>
                              </m:sSup>
                            </m:e>
                          </m:d>
                          <m:r>
                            <w:rPr>
                              <w:rFonts w:ascii="Cambria Math" w:eastAsia="Times New Roman" w:hAnsi="Cambria Math" w:cs="Times New Roman"/>
                              <w:sz w:val="24"/>
                              <w:szCs w:val="20"/>
                              <w:lang w:eastAsia="zh-CN"/>
                            </w:rPr>
                            <m:t>β</m:t>
                          </m:r>
                        </m:e>
                      </m:d>
                    </m:e>
                    <m:sup>
                      <m:r>
                        <w:rPr>
                          <w:rFonts w:ascii="Cambria Math" w:eastAsia="Times New Roman" w:hAnsi="Cambria Math" w:cs="Times New Roman"/>
                          <w:sz w:val="24"/>
                          <w:szCs w:val="20"/>
                          <w:lang w:eastAsia="zh-CN"/>
                        </w:rPr>
                        <m:t>'</m:t>
                      </m:r>
                    </m:sup>
                  </m:sSup>
                  <m:r>
                    <w:rPr>
                      <w:rFonts w:ascii="Cambria Math" w:eastAsia="Times New Roman" w:hAnsi="Cambria Math" w:cs="Times New Roman"/>
                      <w:sz w:val="24"/>
                      <w:szCs w:val="20"/>
                      <w:lang w:eastAsia="zh-CN"/>
                    </w:rPr>
                    <m:t>Z</m:t>
                  </m:r>
                </m:e>
              </m:d>
            </m:e>
          </m:func>
          <m:r>
            <w:rPr>
              <w:rFonts w:ascii="Cambria Math" w:eastAsia="Times New Roman" w:hAnsi="Cambria Math" w:cs="Times New Roman"/>
              <w:sz w:val="24"/>
              <w:szCs w:val="20"/>
              <w:lang w:eastAsia="zh-CN"/>
            </w:rPr>
            <m:t xml:space="preserve">                                         </m:t>
          </m:r>
          <m:d>
            <m:dPr>
              <m:ctrlPr>
                <w:rPr>
                  <w:rFonts w:ascii="Cambria Math" w:eastAsia="Times New Roman" w:hAnsi="Cambria Math" w:cs="Times New Roman"/>
                  <w:i/>
                  <w:sz w:val="24"/>
                  <w:szCs w:val="20"/>
                  <w:lang w:eastAsia="zh-CN"/>
                </w:rPr>
              </m:ctrlPr>
            </m:dPr>
            <m:e>
              <m:r>
                <m:rPr>
                  <m:sty m:val="p"/>
                </m:rPr>
                <w:rPr>
                  <w:rFonts w:ascii="Cambria Math" w:eastAsia="Times New Roman" w:hAnsi="Cambria Math" w:cs="Times New Roman"/>
                  <w:sz w:val="24"/>
                  <w:szCs w:val="20"/>
                  <w:lang w:eastAsia="zh-CN"/>
                </w:rPr>
                <m:t>A</m:t>
              </m:r>
              <m:r>
                <w:rPr>
                  <w:rFonts w:ascii="Cambria Math" w:eastAsia="Times New Roman" w:hAnsi="Cambria Math" w:cs="Times New Roman"/>
                  <w:sz w:val="24"/>
                  <w:szCs w:val="20"/>
                  <w:lang w:eastAsia="zh-CN"/>
                </w:rPr>
                <m:t>2</m:t>
              </m:r>
            </m:e>
          </m:d>
        </m:oMath>
      </m:oMathPara>
    </w:p>
    <w:p w14:paraId="657E7065" w14:textId="0CD1BB9C" w:rsidR="00A52816" w:rsidRPr="0048513D" w:rsidRDefault="00A52816" w:rsidP="00A52816">
      <w:pPr>
        <w:spacing w:after="0" w:line="480" w:lineRule="auto"/>
        <w:jc w:val="both"/>
        <w:rPr>
          <w:rFonts w:ascii="Times New Roman" w:eastAsia="Times New Roman" w:hAnsi="Times New Roman" w:cs="Times New Roman"/>
          <w:sz w:val="24"/>
          <w:szCs w:val="20"/>
          <w:lang w:eastAsia="zh-CN"/>
        </w:rPr>
      </w:pPr>
      <w:r w:rsidRPr="0048513D">
        <w:rPr>
          <w:rFonts w:ascii="Times New Roman" w:eastAsia="Times New Roman" w:hAnsi="Times New Roman" w:cs="Times New Roman"/>
          <w:sz w:val="24"/>
          <w:szCs w:val="20"/>
          <w:lang w:eastAsia="zh-CN"/>
        </w:rPr>
        <w:lastRenderedPageBreak/>
        <w:t>where</w:t>
      </w:r>
      <w:r w:rsidR="002E4959">
        <w:rPr>
          <w:rFonts w:ascii="Times New Roman" w:eastAsia="Times New Roman" w:hAnsi="Times New Roman" w:cs="Times New Roman"/>
          <w:sz w:val="20"/>
          <w:szCs w:val="20"/>
          <w:lang w:eastAsia="zh-CN"/>
        </w:rPr>
        <w:t xml:space="preserve"> </w:t>
      </w:r>
      <m:oMath>
        <m:d>
          <m:dPr>
            <m:begChr m:val="‖"/>
            <m:endChr m:val="‖"/>
            <m:ctrlPr>
              <w:rPr>
                <w:rFonts w:ascii="Cambria Math" w:eastAsia="Times New Roman" w:hAnsi="Cambria Math" w:cs="Times New Roman"/>
                <w:i/>
                <w:sz w:val="20"/>
                <w:szCs w:val="20"/>
                <w:lang w:eastAsia="zh-CN"/>
              </w:rPr>
            </m:ctrlPr>
          </m:dPr>
          <m:e>
            <m:r>
              <w:rPr>
                <w:rFonts w:ascii="Cambria Math" w:eastAsia="Times New Roman" w:hAnsi="Cambria Math" w:cs="Times New Roman"/>
                <w:sz w:val="20"/>
                <w:szCs w:val="20"/>
                <w:lang w:eastAsia="zh-CN"/>
              </w:rPr>
              <m:t xml:space="preserve"> ⋅ </m:t>
            </m:r>
          </m:e>
        </m:d>
      </m:oMath>
      <w:r w:rsidR="002E4959">
        <w:rPr>
          <w:rFonts w:ascii="Times New Roman" w:eastAsia="Times New Roman" w:hAnsi="Times New Roman" w:cs="Times New Roman"/>
          <w:sz w:val="20"/>
          <w:szCs w:val="20"/>
          <w:lang w:eastAsia="zh-CN"/>
        </w:rPr>
        <w:t xml:space="preserve"> </w:t>
      </w:r>
      <w:r w:rsidRPr="0048513D">
        <w:rPr>
          <w:rFonts w:ascii="Times New Roman" w:eastAsia="Times New Roman" w:hAnsi="Times New Roman" w:cs="Times New Roman"/>
          <w:sz w:val="24"/>
          <w:szCs w:val="20"/>
          <w:lang w:eastAsia="zh-CN"/>
        </w:rPr>
        <w:t>is the Euclidean norm.</w:t>
      </w:r>
      <w:r w:rsidRPr="0048513D">
        <w:rPr>
          <w:rFonts w:ascii="Times New Roman" w:eastAsia="Times New Roman" w:hAnsi="Times New Roman" w:cs="Times New Roman"/>
          <w:sz w:val="24"/>
          <w:szCs w:val="20"/>
          <w:vertAlign w:val="superscript"/>
          <w:lang w:eastAsia="zh-CN"/>
        </w:rPr>
        <w:footnoteReference w:id="222"/>
      </w:r>
      <w:r w:rsidRPr="0048513D">
        <w:rPr>
          <w:rFonts w:ascii="Times New Roman" w:eastAsia="Times New Roman" w:hAnsi="Times New Roman" w:cs="Times New Roman"/>
          <w:sz w:val="24"/>
          <w:szCs w:val="20"/>
          <w:lang w:eastAsia="zh-CN"/>
        </w:rPr>
        <w:t xml:space="preserve">  Initial predicted values of supply price and quantity demanded are likewise denoted</w:t>
      </w:r>
      <w:r w:rsidR="002E4959">
        <w:rPr>
          <w:rFonts w:ascii="Times New Roman" w:eastAsia="Times New Roman" w:hAnsi="Times New Roman" w:cs="Times New Roman"/>
          <w:sz w:val="24"/>
          <w:szCs w:val="20"/>
          <w:lang w:eastAsia="zh-CN"/>
        </w:rPr>
        <w:t xml:space="preserve"> </w:t>
      </w:r>
      <m:oMath>
        <m:sSub>
          <m:sSubPr>
            <m:ctrlPr>
              <w:rPr>
                <w:rFonts w:ascii="Cambria Math" w:eastAsia="Times New Roman" w:hAnsi="Cambria Math" w:cs="Times New Roman"/>
                <w:i/>
                <w:sz w:val="24"/>
                <w:szCs w:val="20"/>
                <w:lang w:eastAsia="zh-CN"/>
              </w:rPr>
            </m:ctrlPr>
          </m:sSubPr>
          <m:e>
            <m:acc>
              <m:accPr>
                <m:chr m:val="̃"/>
                <m:ctrlPr>
                  <w:rPr>
                    <w:rFonts w:ascii="Cambria Math" w:eastAsia="Times New Roman" w:hAnsi="Cambria Math" w:cs="Times New Roman"/>
                    <w:i/>
                    <w:sz w:val="24"/>
                    <w:szCs w:val="20"/>
                    <w:lang w:eastAsia="zh-CN"/>
                  </w:rPr>
                </m:ctrlPr>
              </m:accPr>
              <m:e>
                <m:r>
                  <w:rPr>
                    <w:rFonts w:ascii="Cambria Math" w:eastAsia="Times New Roman" w:hAnsi="Cambria Math" w:cs="Times New Roman"/>
                    <w:sz w:val="24"/>
                    <w:szCs w:val="20"/>
                    <w:lang w:eastAsia="zh-CN"/>
                  </w:rPr>
                  <m:t>p</m:t>
                </m:r>
              </m:e>
            </m:acc>
          </m:e>
          <m:sub>
            <m:r>
              <w:rPr>
                <w:rFonts w:ascii="Cambria Math" w:eastAsia="Times New Roman" w:hAnsi="Cambria Math" w:cs="Times New Roman"/>
                <w:sz w:val="24"/>
                <w:szCs w:val="20"/>
                <w:lang w:eastAsia="zh-CN"/>
              </w:rPr>
              <m:t>it</m:t>
            </m:r>
          </m:sub>
        </m:sSub>
      </m:oMath>
      <w:r w:rsidR="002E4959">
        <w:rPr>
          <w:rFonts w:ascii="Times New Roman" w:eastAsia="Times New Roman" w:hAnsi="Times New Roman" w:cs="Times New Roman"/>
          <w:sz w:val="24"/>
          <w:szCs w:val="20"/>
          <w:lang w:eastAsia="zh-CN"/>
        </w:rPr>
        <w:t xml:space="preserve"> and </w:t>
      </w:r>
      <m:oMath>
        <m:sSub>
          <m:sSubPr>
            <m:ctrlPr>
              <w:rPr>
                <w:rFonts w:ascii="Cambria Math" w:eastAsia="Times New Roman" w:hAnsi="Cambria Math" w:cs="Times New Roman"/>
                <w:i/>
                <w:sz w:val="24"/>
                <w:szCs w:val="20"/>
                <w:lang w:eastAsia="zh-CN"/>
              </w:rPr>
            </m:ctrlPr>
          </m:sSubPr>
          <m:e>
            <m:acc>
              <m:accPr>
                <m:chr m:val="̃"/>
                <m:ctrlPr>
                  <w:rPr>
                    <w:rFonts w:ascii="Cambria Math" w:eastAsia="Times New Roman" w:hAnsi="Cambria Math" w:cs="Times New Roman"/>
                    <w:i/>
                    <w:sz w:val="24"/>
                    <w:szCs w:val="20"/>
                    <w:lang w:eastAsia="zh-CN"/>
                  </w:rPr>
                </m:ctrlPr>
              </m:accPr>
              <m:e>
                <m:r>
                  <w:rPr>
                    <w:rFonts w:ascii="Cambria Math" w:eastAsia="Times New Roman" w:hAnsi="Cambria Math" w:cs="Times New Roman"/>
                    <w:sz w:val="24"/>
                    <w:szCs w:val="20"/>
                    <w:lang w:eastAsia="zh-CN"/>
                  </w:rPr>
                  <m:t>q</m:t>
                </m:r>
              </m:e>
            </m:acc>
          </m:e>
          <m:sub>
            <m:r>
              <w:rPr>
                <w:rFonts w:ascii="Cambria Math" w:eastAsia="Times New Roman" w:hAnsi="Cambria Math" w:cs="Times New Roman"/>
                <w:sz w:val="24"/>
                <w:szCs w:val="20"/>
                <w:lang w:eastAsia="zh-CN"/>
              </w:rPr>
              <m:t>it</m:t>
            </m:r>
          </m:sub>
        </m:sSub>
      </m:oMath>
      <w:r w:rsidR="002E4959">
        <w:rPr>
          <w:rFonts w:ascii="Times New Roman" w:eastAsia="Times New Roman" w:hAnsi="Times New Roman" w:cs="Times New Roman"/>
          <w:sz w:val="24"/>
          <w:szCs w:val="20"/>
          <w:lang w:eastAsia="zh-CN"/>
        </w:rPr>
        <w:t xml:space="preserve">, </w:t>
      </w:r>
      <w:r w:rsidRPr="0048513D">
        <w:rPr>
          <w:rFonts w:ascii="Times New Roman" w:eastAsia="Times New Roman" w:hAnsi="Times New Roman" w:cs="Times New Roman"/>
          <w:sz w:val="24"/>
          <w:szCs w:val="20"/>
          <w:lang w:eastAsia="zh-CN"/>
        </w:rPr>
        <w:t>respectively, and predicted values of the first stage supply and demand residuals are denoted</w:t>
      </w:r>
      <w:r w:rsidR="00472FE5">
        <w:rPr>
          <w:rFonts w:ascii="Times New Roman" w:eastAsia="Times New Roman" w:hAnsi="Times New Roman" w:cs="Times New Roman"/>
          <w:sz w:val="24"/>
          <w:szCs w:val="20"/>
          <w:lang w:eastAsia="zh-CN"/>
        </w:rPr>
        <w:t xml:space="preserve"> </w:t>
      </w:r>
      <m:oMath>
        <m:sSubSup>
          <m:sSubSupPr>
            <m:ctrlPr>
              <w:rPr>
                <w:rFonts w:ascii="Cambria Math" w:eastAsia="Times New Roman" w:hAnsi="Cambria Math" w:cs="Times New Roman"/>
                <w:i/>
                <w:sz w:val="24"/>
                <w:szCs w:val="20"/>
                <w:lang w:eastAsia="zh-CN"/>
              </w:rPr>
            </m:ctrlPr>
          </m:sSubSupPr>
          <m:e>
            <m:acc>
              <m:accPr>
                <m:chr m:val="̃"/>
                <m:ctrlPr>
                  <w:rPr>
                    <w:rFonts w:ascii="Cambria Math" w:eastAsia="Times New Roman" w:hAnsi="Cambria Math" w:cs="Times New Roman"/>
                    <w:i/>
                    <w:sz w:val="24"/>
                    <w:szCs w:val="20"/>
                    <w:lang w:eastAsia="zh-CN"/>
                  </w:rPr>
                </m:ctrlPr>
              </m:accPr>
              <m:e>
                <m:r>
                  <w:rPr>
                    <w:rFonts w:ascii="Cambria Math" w:eastAsia="Times New Roman" w:hAnsi="Cambria Math" w:cs="Times New Roman"/>
                    <w:sz w:val="24"/>
                    <w:szCs w:val="20"/>
                    <w:lang w:eastAsia="zh-CN"/>
                  </w:rPr>
                  <m:t>ε</m:t>
                </m:r>
              </m:e>
            </m:acc>
          </m:e>
          <m:sub>
            <m:r>
              <w:rPr>
                <w:rFonts w:ascii="Cambria Math" w:eastAsia="Times New Roman" w:hAnsi="Cambria Math" w:cs="Times New Roman"/>
                <w:sz w:val="24"/>
                <w:szCs w:val="20"/>
                <w:lang w:eastAsia="zh-CN"/>
              </w:rPr>
              <m:t>it</m:t>
            </m:r>
          </m:sub>
          <m:sup>
            <m:r>
              <w:rPr>
                <w:rFonts w:ascii="Cambria Math" w:eastAsia="Times New Roman" w:hAnsi="Cambria Math" w:cs="Times New Roman"/>
                <w:sz w:val="24"/>
                <w:szCs w:val="20"/>
                <w:lang w:eastAsia="zh-CN"/>
              </w:rPr>
              <m:t>S</m:t>
            </m:r>
          </m:sup>
        </m:sSubSup>
      </m:oMath>
      <w:r w:rsidR="00472FE5">
        <w:rPr>
          <w:rFonts w:ascii="Times New Roman" w:eastAsia="Times New Roman" w:hAnsi="Times New Roman" w:cs="Times New Roman"/>
          <w:sz w:val="24"/>
          <w:szCs w:val="20"/>
          <w:lang w:eastAsia="zh-CN"/>
        </w:rPr>
        <w:t xml:space="preserve"> and </w:t>
      </w:r>
      <m:oMath>
        <m:sSubSup>
          <m:sSubSupPr>
            <m:ctrlPr>
              <w:rPr>
                <w:rFonts w:ascii="Cambria Math" w:eastAsia="Times New Roman" w:hAnsi="Cambria Math" w:cs="Times New Roman"/>
                <w:i/>
                <w:sz w:val="24"/>
                <w:szCs w:val="20"/>
                <w:lang w:eastAsia="zh-CN"/>
              </w:rPr>
            </m:ctrlPr>
          </m:sSubSupPr>
          <m:e>
            <m:acc>
              <m:accPr>
                <m:chr m:val="̃"/>
                <m:ctrlPr>
                  <w:rPr>
                    <w:rFonts w:ascii="Cambria Math" w:eastAsia="Times New Roman" w:hAnsi="Cambria Math" w:cs="Times New Roman"/>
                    <w:i/>
                    <w:sz w:val="24"/>
                    <w:szCs w:val="20"/>
                    <w:lang w:eastAsia="zh-CN"/>
                  </w:rPr>
                </m:ctrlPr>
              </m:accPr>
              <m:e>
                <m:r>
                  <w:rPr>
                    <w:rFonts w:ascii="Cambria Math" w:eastAsia="Times New Roman" w:hAnsi="Cambria Math" w:cs="Times New Roman"/>
                    <w:sz w:val="24"/>
                    <w:szCs w:val="20"/>
                    <w:lang w:eastAsia="zh-CN"/>
                  </w:rPr>
                  <m:t>ε</m:t>
                </m:r>
              </m:e>
            </m:acc>
          </m:e>
          <m:sub>
            <m:r>
              <w:rPr>
                <w:rFonts w:ascii="Cambria Math" w:eastAsia="Times New Roman" w:hAnsi="Cambria Math" w:cs="Times New Roman"/>
                <w:sz w:val="24"/>
                <w:szCs w:val="20"/>
                <w:lang w:eastAsia="zh-CN"/>
              </w:rPr>
              <m:t>it</m:t>
            </m:r>
          </m:sub>
          <m:sup>
            <m:r>
              <w:rPr>
                <w:rFonts w:ascii="Cambria Math" w:eastAsia="Times New Roman" w:hAnsi="Cambria Math" w:cs="Times New Roman"/>
                <w:sz w:val="24"/>
                <w:szCs w:val="20"/>
                <w:lang w:eastAsia="zh-CN"/>
              </w:rPr>
              <m:t>D</m:t>
            </m:r>
          </m:sup>
        </m:sSubSup>
      </m:oMath>
      <w:r w:rsidRPr="0048513D">
        <w:rPr>
          <w:rFonts w:ascii="Times New Roman" w:eastAsia="Times New Roman" w:hAnsi="Times New Roman" w:cs="Times New Roman"/>
          <w:sz w:val="24"/>
          <w:szCs w:val="20"/>
          <w:lang w:eastAsia="zh-CN"/>
        </w:rPr>
        <w:t xml:space="preserve">. </w:t>
      </w:r>
    </w:p>
    <w:p w14:paraId="2F8D72F5" w14:textId="03045AC7" w:rsidR="00AB7494" w:rsidRPr="00AB7494" w:rsidRDefault="00A52816" w:rsidP="00AB7494">
      <w:pPr>
        <w:spacing w:after="0" w:line="480" w:lineRule="auto"/>
        <w:jc w:val="center"/>
        <w:rPr>
          <w:rFonts w:ascii="Times New Roman" w:eastAsia="Times New Roman" w:hAnsi="Times New Roman" w:cs="Times New Roman"/>
          <w:iCs/>
          <w:sz w:val="24"/>
          <w:szCs w:val="20"/>
          <w:u w:val="single"/>
          <w:lang w:eastAsia="zh-CN"/>
        </w:rPr>
      </w:pPr>
      <w:r w:rsidRPr="00AB7494">
        <w:rPr>
          <w:rFonts w:ascii="Times New Roman" w:eastAsia="Times New Roman" w:hAnsi="Times New Roman" w:cs="Times New Roman"/>
          <w:iCs/>
          <w:sz w:val="24"/>
          <w:szCs w:val="20"/>
          <w:u w:val="single"/>
          <w:lang w:eastAsia="zh-CN"/>
        </w:rPr>
        <w:t xml:space="preserve">Initial </w:t>
      </w:r>
      <w:r w:rsidR="00AB7494">
        <w:rPr>
          <w:rFonts w:ascii="Times New Roman" w:eastAsia="Times New Roman" w:hAnsi="Times New Roman" w:cs="Times New Roman"/>
          <w:iCs/>
          <w:sz w:val="24"/>
          <w:szCs w:val="20"/>
          <w:u w:val="single"/>
          <w:lang w:eastAsia="zh-CN"/>
        </w:rPr>
        <w:t>C</w:t>
      </w:r>
      <w:r w:rsidRPr="00AB7494">
        <w:rPr>
          <w:rFonts w:ascii="Times New Roman" w:eastAsia="Times New Roman" w:hAnsi="Times New Roman" w:cs="Times New Roman"/>
          <w:iCs/>
          <w:sz w:val="24"/>
          <w:szCs w:val="20"/>
          <w:u w:val="single"/>
          <w:lang w:eastAsia="zh-CN"/>
        </w:rPr>
        <w:t xml:space="preserve">onsistent </w:t>
      </w:r>
      <w:r w:rsidR="00AB7494">
        <w:rPr>
          <w:rFonts w:ascii="Times New Roman" w:eastAsia="Times New Roman" w:hAnsi="Times New Roman" w:cs="Times New Roman"/>
          <w:iCs/>
          <w:sz w:val="24"/>
          <w:szCs w:val="20"/>
          <w:u w:val="single"/>
          <w:lang w:eastAsia="zh-CN"/>
        </w:rPr>
        <w:t>E</w:t>
      </w:r>
      <w:r w:rsidRPr="00AB7494">
        <w:rPr>
          <w:rFonts w:ascii="Times New Roman" w:eastAsia="Times New Roman" w:hAnsi="Times New Roman" w:cs="Times New Roman"/>
          <w:iCs/>
          <w:sz w:val="24"/>
          <w:szCs w:val="20"/>
          <w:u w:val="single"/>
          <w:lang w:eastAsia="zh-CN"/>
        </w:rPr>
        <w:t xml:space="preserve">stimates of the </w:t>
      </w:r>
      <w:r w:rsidR="00AB7494">
        <w:rPr>
          <w:rFonts w:ascii="Times New Roman" w:eastAsia="Times New Roman" w:hAnsi="Times New Roman" w:cs="Times New Roman"/>
          <w:iCs/>
          <w:sz w:val="24"/>
          <w:szCs w:val="20"/>
          <w:u w:val="single"/>
          <w:lang w:eastAsia="zh-CN"/>
        </w:rPr>
        <w:t>E</w:t>
      </w:r>
      <w:r w:rsidRPr="00AB7494">
        <w:rPr>
          <w:rFonts w:ascii="Times New Roman" w:eastAsia="Times New Roman" w:hAnsi="Times New Roman" w:cs="Times New Roman"/>
          <w:iCs/>
          <w:sz w:val="24"/>
          <w:szCs w:val="20"/>
          <w:u w:val="single"/>
          <w:lang w:eastAsia="zh-CN"/>
        </w:rPr>
        <w:t xml:space="preserve">ntry </w:t>
      </w:r>
      <w:r w:rsidR="00AB7494">
        <w:rPr>
          <w:rFonts w:ascii="Times New Roman" w:eastAsia="Times New Roman" w:hAnsi="Times New Roman" w:cs="Times New Roman"/>
          <w:iCs/>
          <w:sz w:val="24"/>
          <w:szCs w:val="20"/>
          <w:u w:val="single"/>
          <w:lang w:eastAsia="zh-CN"/>
        </w:rPr>
        <w:t>E</w:t>
      </w:r>
      <w:r w:rsidRPr="00AB7494">
        <w:rPr>
          <w:rFonts w:ascii="Times New Roman" w:eastAsia="Times New Roman" w:hAnsi="Times New Roman" w:cs="Times New Roman"/>
          <w:iCs/>
          <w:sz w:val="24"/>
          <w:szCs w:val="20"/>
          <w:u w:val="single"/>
          <w:lang w:eastAsia="zh-CN"/>
        </w:rPr>
        <w:t>quation</w:t>
      </w:r>
    </w:p>
    <w:p w14:paraId="3EAAC87B" w14:textId="6EF6429E" w:rsidR="00A52816" w:rsidRDefault="00A52816" w:rsidP="00C67533">
      <w:pPr>
        <w:spacing w:after="0" w:line="480" w:lineRule="auto"/>
        <w:jc w:val="both"/>
        <w:rPr>
          <w:rFonts w:ascii="Times New Roman" w:eastAsia="Times New Roman" w:hAnsi="Times New Roman" w:cs="Times New Roman"/>
          <w:sz w:val="24"/>
          <w:szCs w:val="20"/>
          <w:lang w:eastAsia="zh-CN"/>
        </w:rPr>
      </w:pPr>
      <w:r w:rsidRPr="0048513D">
        <w:rPr>
          <w:rFonts w:ascii="Times New Roman" w:eastAsia="Times New Roman" w:hAnsi="Times New Roman" w:cs="Times New Roman"/>
          <w:sz w:val="24"/>
          <w:szCs w:val="20"/>
          <w:lang w:eastAsia="zh-CN"/>
        </w:rPr>
        <w:t>Because the likelihood of entry is a function of revenue, variable costs, and fixed costs—the first two of which are composed of endogenous variables—we take a control function approach in the spirit of Blundell and Powell (2004).  Given consistent predictions of price and quantity, we can use the first stage supply and demand residuals as control variables for endogenous price and quantity.  Those variables can control for the endogeneity of price and quantity on entry under the identifying assumption:</w:t>
      </w:r>
    </w:p>
    <w:p w14:paraId="78669A2F" w14:textId="2FD01DCD" w:rsidR="008B2025" w:rsidRPr="008B2025" w:rsidRDefault="008B2025" w:rsidP="008B2025">
      <w:pPr>
        <w:spacing w:after="0" w:line="480" w:lineRule="auto"/>
        <w:jc w:val="both"/>
        <w:rPr>
          <w:rFonts w:ascii="Times New Roman" w:eastAsia="Times New Roman" w:hAnsi="Times New Roman" w:cs="Times New Roman"/>
          <w:sz w:val="24"/>
          <w:szCs w:val="20"/>
          <w:lang w:eastAsia="zh-CN"/>
        </w:rPr>
      </w:pPr>
      <m:oMathPara>
        <m:oMathParaPr>
          <m:jc m:val="right"/>
        </m:oMathParaPr>
        <m:oMath>
          <m:r>
            <w:rPr>
              <w:rFonts w:ascii="Cambria Math" w:eastAsia="Times New Roman" w:hAnsi="Cambria Math" w:cs="Times New Roman"/>
              <w:sz w:val="24"/>
              <w:szCs w:val="20"/>
              <w:lang w:eastAsia="zh-CN"/>
            </w:rPr>
            <m:t>E</m:t>
          </m:r>
          <m:d>
            <m:dPr>
              <m:ctrlPr>
                <w:rPr>
                  <w:rFonts w:ascii="Cambria Math" w:eastAsia="Times New Roman" w:hAnsi="Cambria Math" w:cs="Times New Roman"/>
                  <w:i/>
                  <w:sz w:val="24"/>
                  <w:szCs w:val="20"/>
                  <w:lang w:eastAsia="zh-CN"/>
                </w:rPr>
              </m:ctrlPr>
            </m:dPr>
            <m:e>
              <m:sSup>
                <m:sSupPr>
                  <m:ctrlPr>
                    <w:rPr>
                      <w:rFonts w:ascii="Cambria Math" w:eastAsia="Times New Roman" w:hAnsi="Cambria Math" w:cs="Times New Roman"/>
                      <w:i/>
                      <w:sz w:val="24"/>
                      <w:szCs w:val="20"/>
                      <w:lang w:eastAsia="zh-CN"/>
                    </w:rPr>
                  </m:ctrlPr>
                </m:sSupPr>
                <m:e>
                  <m:r>
                    <w:rPr>
                      <w:rFonts w:ascii="Cambria Math" w:eastAsia="Times New Roman" w:hAnsi="Cambria Math" w:cs="Times New Roman"/>
                      <w:sz w:val="24"/>
                      <w:szCs w:val="20"/>
                      <w:lang w:eastAsia="zh-CN"/>
                    </w:rPr>
                    <m:t>ε</m:t>
                  </m:r>
                </m:e>
                <m:sup>
                  <m:r>
                    <w:rPr>
                      <w:rFonts w:ascii="Cambria Math" w:eastAsia="Times New Roman" w:hAnsi="Cambria Math" w:cs="Times New Roman"/>
                      <w:sz w:val="24"/>
                      <w:szCs w:val="20"/>
                      <w:lang w:eastAsia="zh-CN"/>
                    </w:rPr>
                    <m:t>E</m:t>
                  </m:r>
                </m:sup>
              </m:sSup>
              <m:r>
                <w:rPr>
                  <w:rFonts w:ascii="Cambria Math" w:eastAsia="Times New Roman" w:hAnsi="Cambria Math" w:cs="Times New Roman"/>
                  <w:sz w:val="24"/>
                  <w:szCs w:val="20"/>
                  <w:lang w:eastAsia="zh-CN"/>
                </w:rPr>
                <m:t xml:space="preserve"> | Z</m:t>
              </m:r>
            </m:e>
          </m:d>
          <m:r>
            <w:rPr>
              <w:rFonts w:ascii="Cambria Math" w:eastAsia="Times New Roman" w:hAnsi="Cambria Math" w:cs="Times New Roman"/>
              <w:sz w:val="24"/>
              <w:szCs w:val="20"/>
              <w:lang w:eastAsia="zh-CN"/>
            </w:rPr>
            <m:t>=E</m:t>
          </m:r>
          <m:d>
            <m:dPr>
              <m:ctrlPr>
                <w:rPr>
                  <w:rFonts w:ascii="Cambria Math" w:eastAsia="Times New Roman" w:hAnsi="Cambria Math" w:cs="Times New Roman"/>
                  <w:i/>
                  <w:sz w:val="24"/>
                  <w:szCs w:val="20"/>
                  <w:lang w:eastAsia="zh-CN"/>
                </w:rPr>
              </m:ctrlPr>
            </m:dPr>
            <m:e>
              <m:sSup>
                <m:sSupPr>
                  <m:ctrlPr>
                    <w:rPr>
                      <w:rFonts w:ascii="Cambria Math" w:eastAsia="Times New Roman" w:hAnsi="Cambria Math" w:cs="Times New Roman"/>
                      <w:i/>
                      <w:sz w:val="24"/>
                      <w:szCs w:val="20"/>
                      <w:lang w:eastAsia="zh-CN"/>
                    </w:rPr>
                  </m:ctrlPr>
                </m:sSupPr>
                <m:e>
                  <m:r>
                    <w:rPr>
                      <w:rFonts w:ascii="Cambria Math" w:eastAsia="Times New Roman" w:hAnsi="Cambria Math" w:cs="Times New Roman"/>
                      <w:sz w:val="24"/>
                      <w:szCs w:val="20"/>
                      <w:lang w:eastAsia="zh-CN"/>
                    </w:rPr>
                    <m:t>ε</m:t>
                  </m:r>
                </m:e>
                <m:sup>
                  <m:r>
                    <w:rPr>
                      <w:rFonts w:ascii="Cambria Math" w:eastAsia="Times New Roman" w:hAnsi="Cambria Math" w:cs="Times New Roman"/>
                      <w:sz w:val="24"/>
                      <w:szCs w:val="20"/>
                      <w:lang w:eastAsia="zh-CN"/>
                    </w:rPr>
                    <m:t>E</m:t>
                  </m:r>
                </m:sup>
              </m:sSup>
              <m:r>
                <w:rPr>
                  <w:rFonts w:ascii="Cambria Math" w:eastAsia="Times New Roman" w:hAnsi="Cambria Math" w:cs="Times New Roman"/>
                  <w:sz w:val="24"/>
                  <w:szCs w:val="20"/>
                  <w:lang w:eastAsia="zh-CN"/>
                </w:rPr>
                <m:t xml:space="preserve"> | </m:t>
              </m:r>
              <m:sSup>
                <m:sSupPr>
                  <m:ctrlPr>
                    <w:rPr>
                      <w:rFonts w:ascii="Cambria Math" w:eastAsia="Times New Roman" w:hAnsi="Cambria Math" w:cs="Times New Roman"/>
                      <w:i/>
                      <w:sz w:val="24"/>
                      <w:szCs w:val="20"/>
                      <w:lang w:eastAsia="zh-CN"/>
                    </w:rPr>
                  </m:ctrlPr>
                </m:sSupPr>
                <m:e>
                  <m:acc>
                    <m:accPr>
                      <m:chr m:val="̃"/>
                      <m:ctrlPr>
                        <w:rPr>
                          <w:rFonts w:ascii="Cambria Math" w:eastAsia="Times New Roman" w:hAnsi="Cambria Math" w:cs="Times New Roman"/>
                          <w:i/>
                          <w:sz w:val="24"/>
                          <w:szCs w:val="20"/>
                          <w:lang w:eastAsia="zh-CN"/>
                        </w:rPr>
                      </m:ctrlPr>
                    </m:accPr>
                    <m:e>
                      <m:r>
                        <w:rPr>
                          <w:rFonts w:ascii="Cambria Math" w:eastAsia="Times New Roman" w:hAnsi="Cambria Math" w:cs="Times New Roman"/>
                          <w:sz w:val="24"/>
                          <w:szCs w:val="20"/>
                          <w:lang w:eastAsia="zh-CN"/>
                        </w:rPr>
                        <m:t>ε</m:t>
                      </m:r>
                    </m:e>
                  </m:acc>
                </m:e>
                <m:sup>
                  <m:r>
                    <w:rPr>
                      <w:rFonts w:ascii="Cambria Math" w:eastAsia="Times New Roman" w:hAnsi="Cambria Math" w:cs="Times New Roman"/>
                      <w:sz w:val="24"/>
                      <w:szCs w:val="20"/>
                      <w:lang w:eastAsia="zh-CN"/>
                    </w:rPr>
                    <m:t>S</m:t>
                  </m:r>
                </m:sup>
              </m:sSup>
              <m:r>
                <w:rPr>
                  <w:rFonts w:ascii="Cambria Math" w:eastAsia="Times New Roman" w:hAnsi="Cambria Math" w:cs="Times New Roman"/>
                  <w:sz w:val="24"/>
                  <w:szCs w:val="20"/>
                  <w:lang w:eastAsia="zh-CN"/>
                </w:rPr>
                <m:t>,</m:t>
              </m:r>
              <m:sSup>
                <m:sSupPr>
                  <m:ctrlPr>
                    <w:rPr>
                      <w:rFonts w:ascii="Cambria Math" w:eastAsia="Times New Roman" w:hAnsi="Cambria Math" w:cs="Times New Roman"/>
                      <w:i/>
                      <w:sz w:val="24"/>
                      <w:szCs w:val="20"/>
                      <w:lang w:eastAsia="zh-CN"/>
                    </w:rPr>
                  </m:ctrlPr>
                </m:sSupPr>
                <m:e>
                  <m:acc>
                    <m:accPr>
                      <m:chr m:val="̃"/>
                      <m:ctrlPr>
                        <w:rPr>
                          <w:rFonts w:ascii="Cambria Math" w:eastAsia="Times New Roman" w:hAnsi="Cambria Math" w:cs="Times New Roman"/>
                          <w:i/>
                          <w:sz w:val="24"/>
                          <w:szCs w:val="20"/>
                          <w:lang w:eastAsia="zh-CN"/>
                        </w:rPr>
                      </m:ctrlPr>
                    </m:accPr>
                    <m:e>
                      <m:r>
                        <w:rPr>
                          <w:rFonts w:ascii="Cambria Math" w:eastAsia="Times New Roman" w:hAnsi="Cambria Math" w:cs="Times New Roman"/>
                          <w:sz w:val="24"/>
                          <w:szCs w:val="20"/>
                          <w:lang w:eastAsia="zh-CN"/>
                        </w:rPr>
                        <m:t>ε</m:t>
                      </m:r>
                    </m:e>
                  </m:acc>
                </m:e>
                <m:sup>
                  <m:r>
                    <w:rPr>
                      <w:rFonts w:ascii="Cambria Math" w:eastAsia="Times New Roman" w:hAnsi="Cambria Math" w:cs="Times New Roman"/>
                      <w:sz w:val="24"/>
                      <w:szCs w:val="20"/>
                      <w:lang w:eastAsia="zh-CN"/>
                    </w:rPr>
                    <m:t>D</m:t>
                  </m:r>
                </m:sup>
              </m:sSup>
            </m:e>
          </m:d>
          <m:r>
            <w:rPr>
              <w:rFonts w:ascii="Cambria Math" w:eastAsia="Times New Roman" w:hAnsi="Cambria Math" w:cs="Times New Roman"/>
              <w:sz w:val="24"/>
              <w:szCs w:val="20"/>
              <w:lang w:eastAsia="zh-CN"/>
            </w:rPr>
            <m:t xml:space="preserve">                                                       </m:t>
          </m:r>
          <m:d>
            <m:dPr>
              <m:ctrlPr>
                <w:rPr>
                  <w:rFonts w:ascii="Cambria Math" w:eastAsia="Times New Roman" w:hAnsi="Cambria Math" w:cs="Times New Roman"/>
                  <w:i/>
                  <w:sz w:val="24"/>
                  <w:szCs w:val="20"/>
                  <w:lang w:eastAsia="zh-CN"/>
                </w:rPr>
              </m:ctrlPr>
            </m:dPr>
            <m:e>
              <m:r>
                <m:rPr>
                  <m:sty m:val="p"/>
                </m:rPr>
                <w:rPr>
                  <w:rFonts w:ascii="Cambria Math" w:eastAsia="Times New Roman" w:hAnsi="Cambria Math" w:cs="Times New Roman"/>
                  <w:sz w:val="24"/>
                  <w:szCs w:val="20"/>
                  <w:lang w:eastAsia="zh-CN"/>
                </w:rPr>
                <m:t>A</m:t>
              </m:r>
              <m:r>
                <w:rPr>
                  <w:rFonts w:ascii="Cambria Math" w:eastAsia="Times New Roman" w:hAnsi="Cambria Math" w:cs="Times New Roman"/>
                  <w:sz w:val="24"/>
                  <w:szCs w:val="20"/>
                  <w:lang w:eastAsia="zh-CN"/>
                </w:rPr>
                <m:t>3</m:t>
              </m:r>
            </m:e>
          </m:d>
        </m:oMath>
      </m:oMathPara>
    </w:p>
    <w:p w14:paraId="1946B4E0" w14:textId="0847EF33" w:rsidR="00A52816" w:rsidRDefault="00A52816" w:rsidP="00A52816">
      <w:pPr>
        <w:spacing w:after="0" w:line="480" w:lineRule="auto"/>
        <w:ind w:firstLine="720"/>
        <w:jc w:val="both"/>
        <w:rPr>
          <w:rFonts w:ascii="Times New Roman" w:eastAsia="Times New Roman" w:hAnsi="Times New Roman" w:cs="Times New Roman"/>
          <w:sz w:val="24"/>
          <w:szCs w:val="20"/>
          <w:lang w:eastAsia="zh-CN"/>
        </w:rPr>
      </w:pPr>
      <w:r w:rsidRPr="0048513D">
        <w:rPr>
          <w:rFonts w:ascii="Times New Roman" w:eastAsia="Times New Roman" w:hAnsi="Times New Roman" w:cs="Times New Roman"/>
          <w:sz w:val="24"/>
          <w:szCs w:val="20"/>
          <w:lang w:eastAsia="zh-CN"/>
        </w:rPr>
        <w:t>The assumption states that deviations of observed entry probabilities from their conditional mean must be the same whether the mean is conditional on the vector of instruments or conditional on the control variables.  The assumption is satisfied because the control variables include the full portion of the covariates</w:t>
      </w:r>
      <w:r w:rsidR="00CF17D2">
        <w:rPr>
          <w:rFonts w:ascii="Times New Roman" w:eastAsia="Times New Roman" w:hAnsi="Times New Roman" w:cs="Times New Roman"/>
          <w:sz w:val="24"/>
          <w:szCs w:val="20"/>
          <w:lang w:eastAsia="zh-CN"/>
        </w:rPr>
        <w:t xml:space="preserve"> </w:t>
      </w:r>
      <m:oMath>
        <m:sSup>
          <m:sSupPr>
            <m:ctrlPr>
              <w:rPr>
                <w:rFonts w:ascii="Cambria Math" w:eastAsia="Times New Roman" w:hAnsi="Cambria Math" w:cs="Times New Roman"/>
                <w:i/>
                <w:sz w:val="24"/>
                <w:szCs w:val="20"/>
                <w:lang w:eastAsia="zh-CN"/>
              </w:rPr>
            </m:ctrlPr>
          </m:sSupPr>
          <m:e>
            <m:r>
              <w:rPr>
                <w:rFonts w:ascii="Cambria Math" w:eastAsia="Times New Roman" w:hAnsi="Cambria Math" w:cs="Times New Roman"/>
                <w:sz w:val="24"/>
                <w:szCs w:val="20"/>
                <w:lang w:eastAsia="zh-CN"/>
              </w:rPr>
              <m:t>X</m:t>
            </m:r>
          </m:e>
          <m:sup>
            <m:r>
              <w:rPr>
                <w:rFonts w:ascii="Cambria Math" w:eastAsia="Times New Roman" w:hAnsi="Cambria Math" w:cs="Times New Roman"/>
                <w:sz w:val="24"/>
                <w:szCs w:val="20"/>
                <w:lang w:eastAsia="zh-CN"/>
              </w:rPr>
              <m:t>E</m:t>
            </m:r>
          </m:sup>
        </m:sSup>
      </m:oMath>
      <w:r w:rsidRPr="0048513D">
        <w:rPr>
          <w:rFonts w:ascii="Times New Roman" w:eastAsia="Times New Roman" w:hAnsi="Times New Roman" w:cs="Times New Roman"/>
          <w:sz w:val="24"/>
          <w:szCs w:val="20"/>
          <w:lang w:eastAsia="zh-CN"/>
        </w:rPr>
        <w:t xml:space="preserve"> that is correlated with the instruments</w:t>
      </w:r>
      <w:r w:rsidR="00CF17D2">
        <w:rPr>
          <w:rFonts w:ascii="Times New Roman" w:eastAsia="Times New Roman" w:hAnsi="Times New Roman" w:cs="Times New Roman"/>
          <w:sz w:val="24"/>
          <w:szCs w:val="20"/>
          <w:lang w:eastAsia="zh-CN"/>
        </w:rPr>
        <w:t xml:space="preserve"> </w:t>
      </w:r>
      <m:oMath>
        <m:r>
          <w:rPr>
            <w:rFonts w:ascii="Cambria Math" w:eastAsia="Times New Roman" w:hAnsi="Cambria Math" w:cs="Times New Roman"/>
            <w:sz w:val="24"/>
            <w:szCs w:val="20"/>
            <w:lang w:eastAsia="zh-CN"/>
          </w:rPr>
          <m:t>Z</m:t>
        </m:r>
      </m:oMath>
      <w:r w:rsidRPr="0048513D">
        <w:rPr>
          <w:rFonts w:ascii="Times New Roman" w:eastAsia="Times New Roman" w:hAnsi="Times New Roman" w:cs="Times New Roman"/>
          <w:sz w:val="24"/>
          <w:szCs w:val="20"/>
          <w:lang w:eastAsia="zh-CN"/>
        </w:rPr>
        <w:t>.  Accordingly, entry behavior is identified if we estimate the nonparametric entry equation</w:t>
      </w:r>
    </w:p>
    <w:p w14:paraId="4AB03B30" w14:textId="04C438DB" w:rsidR="00C67533" w:rsidRPr="004D0C4C" w:rsidRDefault="0037438D" w:rsidP="00C67533">
      <w:pPr>
        <w:spacing w:after="0" w:line="480" w:lineRule="auto"/>
        <w:jc w:val="both"/>
        <w:rPr>
          <w:rFonts w:ascii="Times New Roman" w:eastAsia="Times New Roman" w:hAnsi="Times New Roman" w:cs="Times New Roman"/>
          <w:sz w:val="24"/>
          <w:szCs w:val="20"/>
          <w:lang w:eastAsia="zh-CN"/>
        </w:rPr>
      </w:pPr>
      <m:oMathPara>
        <m:oMathParaPr>
          <m:jc m:val="right"/>
        </m:oMathParaPr>
        <m:oMath>
          <m:sSub>
            <m:sSubPr>
              <m:ctrlPr>
                <w:rPr>
                  <w:rFonts w:ascii="Cambria Math" w:eastAsia="Times New Roman" w:hAnsi="Cambria Math" w:cs="Times New Roman"/>
                  <w:i/>
                  <w:sz w:val="24"/>
                  <w:szCs w:val="20"/>
                  <w:lang w:eastAsia="zh-CN"/>
                </w:rPr>
              </m:ctrlPr>
            </m:sSubPr>
            <m:e>
              <m:r>
                <w:rPr>
                  <w:rFonts w:ascii="Cambria Math" w:eastAsia="Times New Roman" w:hAnsi="Cambria Math" w:cs="Times New Roman"/>
                  <w:sz w:val="24"/>
                  <w:szCs w:val="20"/>
                  <w:lang w:eastAsia="zh-CN"/>
                </w:rPr>
                <m:t>E</m:t>
              </m:r>
            </m:e>
            <m:sub>
              <m:r>
                <w:rPr>
                  <w:rFonts w:ascii="Cambria Math" w:eastAsia="Times New Roman" w:hAnsi="Cambria Math" w:cs="Times New Roman"/>
                  <w:sz w:val="24"/>
                  <w:szCs w:val="20"/>
                  <w:lang w:eastAsia="zh-CN"/>
                </w:rPr>
                <m:t>it</m:t>
              </m:r>
            </m:sub>
          </m:sSub>
          <m:r>
            <w:rPr>
              <w:rFonts w:ascii="Cambria Math" w:eastAsia="Times New Roman" w:hAnsi="Cambria Math" w:cs="Times New Roman"/>
              <w:sz w:val="24"/>
              <w:szCs w:val="20"/>
              <w:lang w:eastAsia="zh-CN"/>
            </w:rPr>
            <m:t>=</m:t>
          </m:r>
          <m:r>
            <m:rPr>
              <m:sty m:val="bi"/>
            </m:rPr>
            <w:rPr>
              <w:rFonts w:ascii="Cambria Math" w:eastAsia="Times New Roman" w:hAnsi="Cambria Math" w:cs="Times New Roman"/>
              <w:sz w:val="24"/>
              <w:szCs w:val="20"/>
              <w:lang w:eastAsia="zh-CN"/>
            </w:rPr>
            <m:t>1</m:t>
          </m:r>
          <m:d>
            <m:dPr>
              <m:ctrlPr>
                <w:rPr>
                  <w:rFonts w:ascii="Cambria Math" w:eastAsia="Times New Roman" w:hAnsi="Cambria Math" w:cs="Times New Roman"/>
                  <w:i/>
                  <w:sz w:val="24"/>
                  <w:szCs w:val="20"/>
                  <w:lang w:eastAsia="zh-CN"/>
                </w:rPr>
              </m:ctrlPr>
            </m:dPr>
            <m:e>
              <m:r>
                <m:rPr>
                  <m:sty m:val="p"/>
                </m:rPr>
                <w:rPr>
                  <w:rFonts w:ascii="Cambria Math" w:eastAsia="Times New Roman" w:hAnsi="Cambria Math" w:cs="Times New Roman"/>
                  <w:sz w:val="24"/>
                  <w:szCs w:val="20"/>
                  <w:lang w:eastAsia="zh-CN"/>
                </w:rPr>
                <m:t>Π</m:t>
              </m:r>
              <m:d>
                <m:dPr>
                  <m:ctrlPr>
                    <w:rPr>
                      <w:rFonts w:ascii="Cambria Math" w:eastAsia="Times New Roman" w:hAnsi="Cambria Math" w:cs="Times New Roman"/>
                      <w:i/>
                      <w:sz w:val="24"/>
                      <w:szCs w:val="20"/>
                      <w:lang w:eastAsia="zh-CN"/>
                    </w:rPr>
                  </m:ctrlPr>
                </m:dPr>
                <m:e>
                  <m:sSub>
                    <m:sSubPr>
                      <m:ctrlPr>
                        <w:rPr>
                          <w:rFonts w:ascii="Cambria Math" w:eastAsia="Times New Roman" w:hAnsi="Cambria Math" w:cs="Times New Roman"/>
                          <w:i/>
                          <w:sz w:val="24"/>
                          <w:szCs w:val="20"/>
                          <w:lang w:eastAsia="zh-CN"/>
                        </w:rPr>
                      </m:ctrlPr>
                    </m:sSubPr>
                    <m:e>
                      <m:r>
                        <w:rPr>
                          <w:rFonts w:ascii="Cambria Math" w:eastAsia="Times New Roman" w:hAnsi="Cambria Math" w:cs="Times New Roman"/>
                          <w:sz w:val="24"/>
                          <w:szCs w:val="20"/>
                          <w:lang w:eastAsia="zh-CN"/>
                        </w:rPr>
                        <m:t>q</m:t>
                      </m:r>
                    </m:e>
                    <m:sub>
                      <m:r>
                        <w:rPr>
                          <w:rFonts w:ascii="Cambria Math" w:eastAsia="Times New Roman" w:hAnsi="Cambria Math" w:cs="Times New Roman"/>
                          <w:sz w:val="24"/>
                          <w:szCs w:val="20"/>
                          <w:lang w:eastAsia="zh-CN"/>
                        </w:rPr>
                        <m:t>it</m:t>
                      </m:r>
                    </m:sub>
                  </m:sSub>
                  <m:r>
                    <w:rPr>
                      <w:rFonts w:ascii="Cambria Math" w:eastAsia="Times New Roman" w:hAnsi="Cambria Math" w:cs="Times New Roman"/>
                      <w:sz w:val="24"/>
                      <w:szCs w:val="20"/>
                      <w:lang w:eastAsia="zh-CN"/>
                    </w:rPr>
                    <m:t>,</m:t>
                  </m:r>
                  <m:sSub>
                    <m:sSubPr>
                      <m:ctrlPr>
                        <w:rPr>
                          <w:rFonts w:ascii="Cambria Math" w:eastAsia="Times New Roman" w:hAnsi="Cambria Math" w:cs="Times New Roman"/>
                          <w:i/>
                          <w:sz w:val="24"/>
                          <w:szCs w:val="20"/>
                          <w:lang w:eastAsia="zh-CN"/>
                        </w:rPr>
                      </m:ctrlPr>
                    </m:sSubPr>
                    <m:e>
                      <m:r>
                        <w:rPr>
                          <w:rFonts w:ascii="Cambria Math" w:eastAsia="Times New Roman" w:hAnsi="Cambria Math" w:cs="Times New Roman"/>
                          <w:sz w:val="24"/>
                          <w:szCs w:val="20"/>
                          <w:lang w:eastAsia="zh-CN"/>
                        </w:rPr>
                        <m:t>q</m:t>
                      </m:r>
                    </m:e>
                    <m:sub>
                      <m:r>
                        <w:rPr>
                          <w:rFonts w:ascii="Cambria Math" w:eastAsia="Times New Roman" w:hAnsi="Cambria Math" w:cs="Times New Roman"/>
                          <w:sz w:val="24"/>
                          <w:szCs w:val="20"/>
                          <w:lang w:eastAsia="zh-CN"/>
                        </w:rPr>
                        <m:t>it</m:t>
                      </m:r>
                    </m:sub>
                  </m:sSub>
                  <m:r>
                    <w:rPr>
                      <w:rFonts w:ascii="Cambria Math" w:eastAsia="Times New Roman" w:hAnsi="Cambria Math" w:cs="Times New Roman"/>
                      <w:sz w:val="24"/>
                      <w:szCs w:val="20"/>
                      <w:lang w:eastAsia="zh-CN"/>
                    </w:rPr>
                    <m:t>,</m:t>
                  </m:r>
                  <m:sSubSup>
                    <m:sSubSupPr>
                      <m:ctrlPr>
                        <w:rPr>
                          <w:rFonts w:ascii="Cambria Math" w:eastAsia="Times New Roman" w:hAnsi="Cambria Math" w:cs="Times New Roman"/>
                          <w:i/>
                          <w:sz w:val="24"/>
                          <w:szCs w:val="20"/>
                          <w:lang w:eastAsia="zh-CN"/>
                        </w:rPr>
                      </m:ctrlPr>
                    </m:sSubSupPr>
                    <m:e>
                      <m:r>
                        <w:rPr>
                          <w:rFonts w:ascii="Cambria Math" w:eastAsia="Times New Roman" w:hAnsi="Cambria Math" w:cs="Times New Roman"/>
                          <w:sz w:val="24"/>
                          <w:szCs w:val="20"/>
                          <w:lang w:eastAsia="zh-CN"/>
                        </w:rPr>
                        <m:t>X</m:t>
                      </m:r>
                    </m:e>
                    <m:sub>
                      <m:r>
                        <w:rPr>
                          <w:rFonts w:ascii="Cambria Math" w:eastAsia="Times New Roman" w:hAnsi="Cambria Math" w:cs="Times New Roman"/>
                          <w:sz w:val="24"/>
                          <w:szCs w:val="20"/>
                          <w:lang w:eastAsia="zh-CN"/>
                        </w:rPr>
                        <m:t>it</m:t>
                      </m:r>
                    </m:sub>
                    <m:sup>
                      <m:r>
                        <w:rPr>
                          <w:rFonts w:ascii="Cambria Math" w:eastAsia="Times New Roman" w:hAnsi="Cambria Math" w:cs="Times New Roman"/>
                          <w:sz w:val="24"/>
                          <w:szCs w:val="20"/>
                          <w:lang w:eastAsia="zh-CN"/>
                        </w:rPr>
                        <m:t>E</m:t>
                      </m:r>
                    </m:sup>
                  </m:sSubSup>
                  <m:r>
                    <w:rPr>
                      <w:rFonts w:ascii="Cambria Math" w:eastAsia="Times New Roman" w:hAnsi="Cambria Math" w:cs="Times New Roman"/>
                      <w:sz w:val="24"/>
                      <w:szCs w:val="20"/>
                      <w:lang w:eastAsia="zh-CN"/>
                    </w:rPr>
                    <m:t>,</m:t>
                  </m:r>
                  <m:sSubSup>
                    <m:sSubSupPr>
                      <m:ctrlPr>
                        <w:rPr>
                          <w:rFonts w:ascii="Cambria Math" w:eastAsia="Times New Roman" w:hAnsi="Cambria Math" w:cs="Times New Roman"/>
                          <w:i/>
                          <w:sz w:val="24"/>
                          <w:szCs w:val="20"/>
                          <w:lang w:eastAsia="zh-CN"/>
                        </w:rPr>
                      </m:ctrlPr>
                    </m:sSubSupPr>
                    <m:e>
                      <m:acc>
                        <m:accPr>
                          <m:chr m:val="̃"/>
                          <m:ctrlPr>
                            <w:rPr>
                              <w:rFonts w:ascii="Cambria Math" w:eastAsia="Times New Roman" w:hAnsi="Cambria Math" w:cs="Times New Roman"/>
                              <w:i/>
                              <w:sz w:val="24"/>
                              <w:szCs w:val="20"/>
                              <w:lang w:eastAsia="zh-CN"/>
                            </w:rPr>
                          </m:ctrlPr>
                        </m:accPr>
                        <m:e>
                          <m:r>
                            <w:rPr>
                              <w:rFonts w:ascii="Cambria Math" w:eastAsia="Times New Roman" w:hAnsi="Cambria Math" w:cs="Times New Roman"/>
                              <w:sz w:val="24"/>
                              <w:szCs w:val="20"/>
                              <w:lang w:eastAsia="zh-CN"/>
                            </w:rPr>
                            <m:t>ε</m:t>
                          </m:r>
                        </m:e>
                      </m:acc>
                    </m:e>
                    <m:sub>
                      <m:r>
                        <w:rPr>
                          <w:rFonts w:ascii="Cambria Math" w:eastAsia="Times New Roman" w:hAnsi="Cambria Math" w:cs="Times New Roman"/>
                          <w:sz w:val="24"/>
                          <w:szCs w:val="20"/>
                          <w:lang w:eastAsia="zh-CN"/>
                        </w:rPr>
                        <m:t>it</m:t>
                      </m:r>
                    </m:sub>
                    <m:sup>
                      <m:r>
                        <w:rPr>
                          <w:rFonts w:ascii="Cambria Math" w:eastAsia="Times New Roman" w:hAnsi="Cambria Math" w:cs="Times New Roman"/>
                          <w:sz w:val="24"/>
                          <w:szCs w:val="20"/>
                          <w:lang w:eastAsia="zh-CN"/>
                        </w:rPr>
                        <m:t>S</m:t>
                      </m:r>
                    </m:sup>
                  </m:sSubSup>
                  <m:r>
                    <w:rPr>
                      <w:rFonts w:ascii="Cambria Math" w:eastAsia="Times New Roman" w:hAnsi="Cambria Math" w:cs="Times New Roman"/>
                      <w:sz w:val="24"/>
                      <w:szCs w:val="20"/>
                      <w:lang w:eastAsia="zh-CN"/>
                    </w:rPr>
                    <m:t>,</m:t>
                  </m:r>
                  <m:sSubSup>
                    <m:sSubSupPr>
                      <m:ctrlPr>
                        <w:rPr>
                          <w:rFonts w:ascii="Cambria Math" w:eastAsia="Times New Roman" w:hAnsi="Cambria Math" w:cs="Times New Roman"/>
                          <w:i/>
                          <w:sz w:val="24"/>
                          <w:szCs w:val="20"/>
                          <w:lang w:eastAsia="zh-CN"/>
                        </w:rPr>
                      </m:ctrlPr>
                    </m:sSubSupPr>
                    <m:e>
                      <m:acc>
                        <m:accPr>
                          <m:chr m:val="̃"/>
                          <m:ctrlPr>
                            <w:rPr>
                              <w:rFonts w:ascii="Cambria Math" w:eastAsia="Times New Roman" w:hAnsi="Cambria Math" w:cs="Times New Roman"/>
                              <w:i/>
                              <w:sz w:val="24"/>
                              <w:szCs w:val="20"/>
                              <w:lang w:eastAsia="zh-CN"/>
                            </w:rPr>
                          </m:ctrlPr>
                        </m:accPr>
                        <m:e>
                          <m:r>
                            <w:rPr>
                              <w:rFonts w:ascii="Cambria Math" w:eastAsia="Times New Roman" w:hAnsi="Cambria Math" w:cs="Times New Roman"/>
                              <w:sz w:val="24"/>
                              <w:szCs w:val="20"/>
                              <w:lang w:eastAsia="zh-CN"/>
                            </w:rPr>
                            <m:t>ε</m:t>
                          </m:r>
                        </m:e>
                      </m:acc>
                    </m:e>
                    <m:sub>
                      <m:r>
                        <w:rPr>
                          <w:rFonts w:ascii="Cambria Math" w:eastAsia="Times New Roman" w:hAnsi="Cambria Math" w:cs="Times New Roman"/>
                          <w:sz w:val="24"/>
                          <w:szCs w:val="20"/>
                          <w:lang w:eastAsia="zh-CN"/>
                        </w:rPr>
                        <m:t>it</m:t>
                      </m:r>
                    </m:sub>
                    <m:sup>
                      <m:r>
                        <w:rPr>
                          <w:rFonts w:ascii="Cambria Math" w:eastAsia="Times New Roman" w:hAnsi="Cambria Math" w:cs="Times New Roman"/>
                          <w:sz w:val="24"/>
                          <w:szCs w:val="20"/>
                          <w:lang w:eastAsia="zh-CN"/>
                        </w:rPr>
                        <m:t>D</m:t>
                      </m:r>
                    </m:sup>
                  </m:sSubSup>
                </m:e>
              </m:d>
              <m:r>
                <w:rPr>
                  <w:rFonts w:ascii="Cambria Math" w:eastAsia="Times New Roman" w:hAnsi="Cambria Math" w:cs="Times New Roman"/>
                  <w:sz w:val="24"/>
                  <w:szCs w:val="20"/>
                  <w:lang w:eastAsia="zh-CN"/>
                </w:rPr>
                <m:t>&gt;</m:t>
              </m:r>
              <m:sSubSup>
                <m:sSubSupPr>
                  <m:ctrlPr>
                    <w:rPr>
                      <w:rFonts w:ascii="Cambria Math" w:eastAsia="Times New Roman" w:hAnsi="Cambria Math" w:cs="Times New Roman"/>
                      <w:i/>
                      <w:sz w:val="24"/>
                      <w:szCs w:val="20"/>
                      <w:lang w:eastAsia="zh-CN"/>
                    </w:rPr>
                  </m:ctrlPr>
                </m:sSubSupPr>
                <m:e>
                  <m:r>
                    <w:rPr>
                      <w:rFonts w:ascii="Cambria Math" w:eastAsia="Times New Roman" w:hAnsi="Cambria Math" w:cs="Times New Roman"/>
                      <w:sz w:val="24"/>
                      <w:szCs w:val="20"/>
                      <w:lang w:eastAsia="zh-CN"/>
                    </w:rPr>
                    <m:t>ε</m:t>
                  </m:r>
                </m:e>
                <m:sub>
                  <m:r>
                    <w:rPr>
                      <w:rFonts w:ascii="Cambria Math" w:eastAsia="Times New Roman" w:hAnsi="Cambria Math" w:cs="Times New Roman"/>
                      <w:sz w:val="24"/>
                      <w:szCs w:val="20"/>
                      <w:lang w:eastAsia="zh-CN"/>
                    </w:rPr>
                    <m:t>it</m:t>
                  </m:r>
                </m:sub>
                <m:sup>
                  <m:r>
                    <w:rPr>
                      <w:rFonts w:ascii="Cambria Math" w:eastAsia="Times New Roman" w:hAnsi="Cambria Math" w:cs="Times New Roman"/>
                      <w:sz w:val="24"/>
                      <w:szCs w:val="20"/>
                      <w:lang w:eastAsia="zh-CN"/>
                    </w:rPr>
                    <m:t>E</m:t>
                  </m:r>
                </m:sup>
              </m:sSubSup>
            </m:e>
          </m:d>
          <m:r>
            <w:rPr>
              <w:rFonts w:ascii="Cambria Math" w:eastAsia="Times New Roman" w:hAnsi="Cambria Math" w:cs="Times New Roman"/>
              <w:sz w:val="24"/>
              <w:szCs w:val="20"/>
              <w:lang w:eastAsia="zh-CN"/>
            </w:rPr>
            <m:t xml:space="preserve">                                             </m:t>
          </m:r>
          <m:d>
            <m:dPr>
              <m:ctrlPr>
                <w:rPr>
                  <w:rFonts w:ascii="Cambria Math" w:eastAsia="Times New Roman" w:hAnsi="Cambria Math" w:cs="Times New Roman"/>
                  <w:i/>
                  <w:sz w:val="24"/>
                  <w:szCs w:val="20"/>
                  <w:lang w:eastAsia="zh-CN"/>
                </w:rPr>
              </m:ctrlPr>
            </m:dPr>
            <m:e>
              <m:r>
                <m:rPr>
                  <m:sty m:val="p"/>
                </m:rPr>
                <w:rPr>
                  <w:rFonts w:ascii="Cambria Math" w:eastAsia="Times New Roman" w:hAnsi="Cambria Math" w:cs="Times New Roman"/>
                  <w:sz w:val="24"/>
                  <w:szCs w:val="20"/>
                  <w:lang w:eastAsia="zh-CN"/>
                </w:rPr>
                <m:t>A</m:t>
              </m:r>
              <m:r>
                <w:rPr>
                  <w:rFonts w:ascii="Cambria Math" w:eastAsia="Times New Roman" w:hAnsi="Cambria Math" w:cs="Times New Roman"/>
                  <w:sz w:val="24"/>
                  <w:szCs w:val="20"/>
                  <w:lang w:eastAsia="zh-CN"/>
                </w:rPr>
                <m:t>4</m:t>
              </m:r>
            </m:e>
          </m:d>
        </m:oMath>
      </m:oMathPara>
    </w:p>
    <w:p w14:paraId="326FAE5E" w14:textId="06F32ACF" w:rsidR="00A52816" w:rsidRPr="0048513D" w:rsidRDefault="00A52816" w:rsidP="00A52816">
      <w:pPr>
        <w:spacing w:after="0" w:line="480" w:lineRule="auto"/>
        <w:ind w:firstLine="720"/>
        <w:jc w:val="both"/>
        <w:rPr>
          <w:rFonts w:ascii="Times New Roman" w:eastAsia="Times New Roman" w:hAnsi="Times New Roman" w:cs="Times New Roman"/>
          <w:sz w:val="24"/>
          <w:szCs w:val="20"/>
          <w:lang w:eastAsia="zh-CN"/>
        </w:rPr>
      </w:pPr>
      <w:r w:rsidRPr="0048513D">
        <w:rPr>
          <w:rFonts w:ascii="Times New Roman" w:eastAsia="Times New Roman" w:hAnsi="Times New Roman" w:cs="Times New Roman"/>
          <w:sz w:val="24"/>
          <w:szCs w:val="20"/>
          <w:lang w:eastAsia="zh-CN"/>
        </w:rPr>
        <w:t>Because</w:t>
      </w:r>
      <w:r w:rsidR="004D0C4C">
        <w:rPr>
          <w:rFonts w:ascii="Times New Roman" w:eastAsia="Times New Roman" w:hAnsi="Times New Roman" w:cs="Times New Roman"/>
          <w:sz w:val="24"/>
          <w:szCs w:val="20"/>
          <w:lang w:eastAsia="zh-CN"/>
        </w:rPr>
        <w:t xml:space="preserve"> </w:t>
      </w:r>
      <m:oMath>
        <m:sSup>
          <m:sSupPr>
            <m:ctrlPr>
              <w:rPr>
                <w:rFonts w:ascii="Cambria Math" w:eastAsia="Times New Roman" w:hAnsi="Cambria Math" w:cs="Times New Roman"/>
                <w:i/>
                <w:sz w:val="24"/>
                <w:szCs w:val="20"/>
                <w:lang w:eastAsia="zh-CN"/>
              </w:rPr>
            </m:ctrlPr>
          </m:sSupPr>
          <m:e>
            <m:r>
              <w:rPr>
                <w:rFonts w:ascii="Cambria Math" w:eastAsia="Times New Roman" w:hAnsi="Cambria Math" w:cs="Times New Roman"/>
                <w:sz w:val="24"/>
                <w:szCs w:val="20"/>
                <w:lang w:eastAsia="zh-CN"/>
              </w:rPr>
              <m:t>ε</m:t>
            </m:r>
          </m:e>
          <m:sup>
            <m:r>
              <w:rPr>
                <w:rFonts w:ascii="Cambria Math" w:eastAsia="Times New Roman" w:hAnsi="Cambria Math" w:cs="Times New Roman"/>
                <w:sz w:val="24"/>
                <w:szCs w:val="20"/>
                <w:lang w:eastAsia="zh-CN"/>
              </w:rPr>
              <m:t>E</m:t>
            </m:r>
          </m:sup>
        </m:sSup>
      </m:oMath>
      <w:r w:rsidR="004D0C4C">
        <w:rPr>
          <w:rFonts w:ascii="Times New Roman" w:eastAsia="Times New Roman" w:hAnsi="Times New Roman" w:cs="Times New Roman"/>
          <w:sz w:val="24"/>
          <w:szCs w:val="20"/>
          <w:lang w:eastAsia="zh-CN"/>
        </w:rPr>
        <w:t xml:space="preserve"> </w:t>
      </w:r>
      <w:r w:rsidRPr="0048513D">
        <w:rPr>
          <w:rFonts w:ascii="Times New Roman" w:eastAsia="Times New Roman" w:hAnsi="Times New Roman" w:cs="Times New Roman"/>
          <w:sz w:val="24"/>
          <w:szCs w:val="20"/>
          <w:lang w:eastAsia="zh-CN"/>
        </w:rPr>
        <w:t xml:space="preserve">is a residual from a fundamentally nonlinear regression, the relationship between the observed determinants of entry and the control variables must be specified </w:t>
      </w:r>
      <w:r w:rsidRPr="0048513D">
        <w:rPr>
          <w:rFonts w:ascii="Times New Roman" w:eastAsia="Times New Roman" w:hAnsi="Times New Roman" w:cs="Times New Roman"/>
          <w:sz w:val="24"/>
          <w:szCs w:val="20"/>
          <w:lang w:eastAsia="zh-CN"/>
        </w:rPr>
        <w:lastRenderedPageBreak/>
        <w:t>nonparametrically.</w:t>
      </w:r>
      <w:r w:rsidRPr="0048513D">
        <w:rPr>
          <w:rFonts w:ascii="Times New Roman" w:eastAsia="Times New Roman" w:hAnsi="Times New Roman" w:cs="Times New Roman"/>
          <w:sz w:val="24"/>
          <w:szCs w:val="20"/>
          <w:vertAlign w:val="superscript"/>
          <w:lang w:eastAsia="zh-CN"/>
        </w:rPr>
        <w:footnoteReference w:id="223"/>
      </w:r>
      <w:r w:rsidRPr="0048513D">
        <w:rPr>
          <w:rFonts w:ascii="Times New Roman" w:eastAsia="Times New Roman" w:hAnsi="Times New Roman" w:cs="Times New Roman"/>
          <w:sz w:val="24"/>
          <w:szCs w:val="20"/>
          <w:lang w:eastAsia="zh-CN"/>
        </w:rPr>
        <w:t xml:space="preserve">  Estimating equation </w:t>
      </w:r>
      <w:r w:rsidRPr="004D0C4C">
        <w:rPr>
          <w:rFonts w:ascii="Times New Roman" w:eastAsia="Times New Roman" w:hAnsi="Times New Roman" w:cs="Times New Roman"/>
          <w:iCs/>
          <w:sz w:val="24"/>
          <w:szCs w:val="20"/>
          <w:lang w:eastAsia="zh-CN"/>
        </w:rPr>
        <w:t>(A4)</w:t>
      </w:r>
      <w:r w:rsidRPr="0048513D">
        <w:rPr>
          <w:rFonts w:ascii="Times New Roman" w:eastAsia="Times New Roman" w:hAnsi="Times New Roman" w:cs="Times New Roman"/>
          <w:i/>
          <w:sz w:val="24"/>
          <w:szCs w:val="20"/>
          <w:lang w:eastAsia="zh-CN"/>
        </w:rPr>
        <w:t xml:space="preserve"> </w:t>
      </w:r>
      <w:r w:rsidRPr="0048513D">
        <w:rPr>
          <w:rFonts w:ascii="Times New Roman" w:eastAsia="Times New Roman" w:hAnsi="Times New Roman" w:cs="Times New Roman"/>
          <w:sz w:val="24"/>
          <w:szCs w:val="20"/>
          <w:lang w:eastAsia="zh-CN"/>
        </w:rPr>
        <w:t>is difficult because both the functional form of profits and the distribution of the unobserved</w:t>
      </w:r>
      <w:r w:rsidR="004D0C4C">
        <w:rPr>
          <w:rFonts w:ascii="Times New Roman" w:eastAsia="Times New Roman" w:hAnsi="Times New Roman" w:cs="Times New Roman"/>
          <w:sz w:val="24"/>
          <w:szCs w:val="20"/>
          <w:lang w:eastAsia="zh-CN"/>
        </w:rPr>
        <w:t xml:space="preserve"> </w:t>
      </w:r>
      <m:oMath>
        <m:sSup>
          <m:sSupPr>
            <m:ctrlPr>
              <w:rPr>
                <w:rFonts w:ascii="Cambria Math" w:eastAsia="Times New Roman" w:hAnsi="Cambria Math" w:cs="Times New Roman"/>
                <w:i/>
                <w:sz w:val="24"/>
                <w:szCs w:val="20"/>
                <w:lang w:eastAsia="zh-CN"/>
              </w:rPr>
            </m:ctrlPr>
          </m:sSupPr>
          <m:e>
            <m:r>
              <w:rPr>
                <w:rFonts w:ascii="Cambria Math" w:eastAsia="Times New Roman" w:hAnsi="Cambria Math" w:cs="Times New Roman"/>
                <w:sz w:val="24"/>
                <w:szCs w:val="20"/>
                <w:lang w:eastAsia="zh-CN"/>
              </w:rPr>
              <m:t>ε</m:t>
            </m:r>
          </m:e>
          <m:sup>
            <m:r>
              <w:rPr>
                <w:rFonts w:ascii="Cambria Math" w:eastAsia="Times New Roman" w:hAnsi="Cambria Math" w:cs="Times New Roman"/>
                <w:sz w:val="24"/>
                <w:szCs w:val="20"/>
                <w:lang w:eastAsia="zh-CN"/>
              </w:rPr>
              <m:t>E</m:t>
            </m:r>
          </m:sup>
        </m:sSup>
      </m:oMath>
      <w:r w:rsidRPr="0048513D">
        <w:rPr>
          <w:rFonts w:ascii="Times New Roman" w:eastAsia="Times New Roman" w:hAnsi="Times New Roman" w:cs="Times New Roman"/>
          <w:sz w:val="24"/>
          <w:szCs w:val="20"/>
          <w:lang w:eastAsia="zh-CN"/>
        </w:rPr>
        <w:t xml:space="preserve"> are unspecified.  In comparison, a standard parametric discrete choice estimation such as probit would require assumptions that enable</w:t>
      </w:r>
      <w:r w:rsidR="004D0C4C">
        <w:rPr>
          <w:rFonts w:ascii="Times New Roman" w:eastAsia="Times New Roman" w:hAnsi="Times New Roman" w:cs="Times New Roman"/>
          <w:sz w:val="24"/>
          <w:szCs w:val="20"/>
          <w:lang w:eastAsia="zh-CN"/>
        </w:rPr>
        <w:t xml:space="preserve"> </w:t>
      </w:r>
      <m:oMath>
        <m:r>
          <m:rPr>
            <m:sty m:val="p"/>
          </m:rPr>
          <w:rPr>
            <w:rFonts w:ascii="Cambria Math" w:eastAsia="Times New Roman" w:hAnsi="Cambria Math" w:cs="Times New Roman"/>
            <w:sz w:val="24"/>
            <w:szCs w:val="20"/>
            <w:lang w:eastAsia="zh-CN"/>
          </w:rPr>
          <m:t>Π</m:t>
        </m:r>
      </m:oMath>
      <w:r w:rsidRPr="0048513D">
        <w:rPr>
          <w:rFonts w:ascii="Times New Roman" w:eastAsia="Times New Roman" w:hAnsi="Times New Roman" w:cs="Times New Roman"/>
          <w:sz w:val="24"/>
          <w:szCs w:val="20"/>
          <w:lang w:eastAsia="zh-CN"/>
        </w:rPr>
        <w:t xml:space="preserve"> to be fully specified and an assumption that the distribution of the error is normal.  Such assumptions are not sufficient to satisfy the identifying condition </w:t>
      </w:r>
      <w:r w:rsidRPr="004D0C4C">
        <w:rPr>
          <w:rFonts w:ascii="Times New Roman" w:eastAsia="Times New Roman" w:hAnsi="Times New Roman" w:cs="Times New Roman"/>
          <w:iCs/>
          <w:sz w:val="24"/>
          <w:szCs w:val="20"/>
          <w:lang w:eastAsia="zh-CN"/>
        </w:rPr>
        <w:t>(A3)</w:t>
      </w:r>
      <w:r w:rsidRPr="0048513D">
        <w:rPr>
          <w:rFonts w:ascii="Times New Roman" w:eastAsia="Times New Roman" w:hAnsi="Times New Roman" w:cs="Times New Roman"/>
          <w:sz w:val="24"/>
          <w:szCs w:val="20"/>
          <w:lang w:eastAsia="zh-CN"/>
        </w:rPr>
        <w:t xml:space="preserve">; informally, under such assumptions the control variables may no longer be able to “control” fully for the endogeneity of price and quantity (see, for example, Blundell and Powell (2004)).  </w:t>
      </w:r>
    </w:p>
    <w:p w14:paraId="01810B04" w14:textId="0226082C" w:rsidR="00A52816" w:rsidRPr="0048513D" w:rsidRDefault="00A52816" w:rsidP="00A52816">
      <w:pPr>
        <w:spacing w:after="0" w:line="480" w:lineRule="auto"/>
        <w:ind w:firstLine="720"/>
        <w:jc w:val="both"/>
        <w:rPr>
          <w:rFonts w:ascii="Times New Roman" w:eastAsia="Times New Roman" w:hAnsi="Times New Roman" w:cs="Times New Roman"/>
          <w:sz w:val="24"/>
          <w:szCs w:val="20"/>
          <w:lang w:eastAsia="zh-CN"/>
        </w:rPr>
      </w:pPr>
      <w:r w:rsidRPr="0048513D">
        <w:rPr>
          <w:rFonts w:ascii="Times New Roman" w:eastAsia="Times New Roman" w:hAnsi="Times New Roman" w:cs="Times New Roman"/>
          <w:sz w:val="24"/>
          <w:szCs w:val="20"/>
          <w:lang w:eastAsia="zh-CN"/>
        </w:rPr>
        <w:t>Matzkin (1992) provides a two</w:t>
      </w:r>
      <w:r w:rsidR="004D0C4C">
        <w:rPr>
          <w:rFonts w:ascii="Times New Roman" w:eastAsia="Times New Roman" w:hAnsi="Times New Roman" w:cs="Times New Roman"/>
          <w:sz w:val="24"/>
          <w:szCs w:val="20"/>
          <w:lang w:eastAsia="zh-CN"/>
        </w:rPr>
        <w:t>-</w:t>
      </w:r>
      <w:r w:rsidRPr="0048513D">
        <w:rPr>
          <w:rFonts w:ascii="Times New Roman" w:eastAsia="Times New Roman" w:hAnsi="Times New Roman" w:cs="Times New Roman"/>
          <w:sz w:val="24"/>
          <w:szCs w:val="20"/>
          <w:lang w:eastAsia="zh-CN"/>
        </w:rPr>
        <w:t xml:space="preserve">step recursive algorithm to estimate the entry equation with minimal parametric and distributional assumptions.  To implement </w:t>
      </w:r>
      <w:r>
        <w:rPr>
          <w:rFonts w:ascii="Times New Roman" w:eastAsia="Times New Roman" w:hAnsi="Times New Roman" w:cs="Times New Roman"/>
          <w:sz w:val="24"/>
          <w:szCs w:val="20"/>
          <w:lang w:eastAsia="zh-CN"/>
        </w:rPr>
        <w:t>Matzkin’s</w:t>
      </w:r>
      <w:r w:rsidRPr="0048513D">
        <w:rPr>
          <w:rFonts w:ascii="Times New Roman" w:eastAsia="Times New Roman" w:hAnsi="Times New Roman" w:cs="Times New Roman"/>
          <w:sz w:val="24"/>
          <w:szCs w:val="20"/>
          <w:lang w:eastAsia="zh-CN"/>
        </w:rPr>
        <w:t xml:space="preserve"> approach, we need only assume that the function</w:t>
      </w:r>
      <w:r w:rsidR="004D0C4C">
        <w:rPr>
          <w:rFonts w:ascii="Times New Roman" w:eastAsia="Times New Roman" w:hAnsi="Times New Roman" w:cs="Times New Roman"/>
          <w:sz w:val="24"/>
          <w:szCs w:val="20"/>
          <w:lang w:eastAsia="zh-CN"/>
        </w:rPr>
        <w:t xml:space="preserve"> </w:t>
      </w:r>
      <m:oMath>
        <m:r>
          <m:rPr>
            <m:sty m:val="p"/>
          </m:rPr>
          <w:rPr>
            <w:rFonts w:ascii="Cambria Math" w:eastAsia="Times New Roman" w:hAnsi="Cambria Math" w:cs="Times New Roman"/>
            <w:sz w:val="24"/>
            <w:szCs w:val="20"/>
            <w:lang w:eastAsia="zh-CN"/>
          </w:rPr>
          <m:t>Π</m:t>
        </m:r>
      </m:oMath>
      <w:r w:rsidRPr="0048513D">
        <w:rPr>
          <w:rFonts w:ascii="Times New Roman" w:eastAsia="Times New Roman" w:hAnsi="Times New Roman" w:cs="Times New Roman"/>
          <w:sz w:val="24"/>
          <w:szCs w:val="20"/>
          <w:lang w:eastAsia="zh-CN"/>
        </w:rPr>
        <w:t xml:space="preserve"> is continuous, monotone, and weakly concave in the buildout distance and that the error term</w:t>
      </w:r>
      <w:r w:rsidR="004D0C4C">
        <w:rPr>
          <w:rFonts w:ascii="Times New Roman" w:eastAsia="Times New Roman" w:hAnsi="Times New Roman" w:cs="Times New Roman"/>
          <w:sz w:val="24"/>
          <w:szCs w:val="20"/>
          <w:lang w:eastAsia="zh-CN"/>
        </w:rPr>
        <w:t xml:space="preserve"> </w:t>
      </w:r>
      <m:oMath>
        <m:sSup>
          <m:sSupPr>
            <m:ctrlPr>
              <w:rPr>
                <w:rFonts w:ascii="Cambria Math" w:eastAsia="Times New Roman" w:hAnsi="Cambria Math" w:cs="Times New Roman"/>
                <w:i/>
                <w:sz w:val="24"/>
                <w:szCs w:val="20"/>
                <w:lang w:eastAsia="zh-CN"/>
              </w:rPr>
            </m:ctrlPr>
          </m:sSupPr>
          <m:e>
            <m:r>
              <w:rPr>
                <w:rFonts w:ascii="Cambria Math" w:eastAsia="Times New Roman" w:hAnsi="Cambria Math" w:cs="Times New Roman"/>
                <w:sz w:val="24"/>
                <w:szCs w:val="20"/>
                <w:lang w:eastAsia="zh-CN"/>
              </w:rPr>
              <m:t>ε</m:t>
            </m:r>
          </m:e>
          <m:sup>
            <m:r>
              <w:rPr>
                <w:rFonts w:ascii="Cambria Math" w:eastAsia="Times New Roman" w:hAnsi="Cambria Math" w:cs="Times New Roman"/>
                <w:sz w:val="24"/>
                <w:szCs w:val="20"/>
                <w:lang w:eastAsia="zh-CN"/>
              </w:rPr>
              <m:t>E</m:t>
            </m:r>
          </m:sup>
        </m:sSup>
      </m:oMath>
      <w:r w:rsidRPr="0048513D">
        <w:rPr>
          <w:rFonts w:ascii="Times New Roman" w:eastAsia="Times New Roman" w:hAnsi="Times New Roman" w:cs="Times New Roman"/>
          <w:sz w:val="24"/>
          <w:szCs w:val="20"/>
          <w:lang w:eastAsia="zh-CN"/>
        </w:rPr>
        <w:t xml:space="preserve"> is drawn from a density with full support and finite variance.  Thus</w:t>
      </w:r>
      <w:r>
        <w:rPr>
          <w:rFonts w:ascii="Times New Roman" w:eastAsia="Times New Roman" w:hAnsi="Times New Roman" w:cs="Times New Roman"/>
          <w:sz w:val="24"/>
          <w:szCs w:val="20"/>
          <w:lang w:eastAsia="zh-CN"/>
        </w:rPr>
        <w:t>,</w:t>
      </w:r>
      <w:r w:rsidRPr="0048513D">
        <w:rPr>
          <w:rFonts w:ascii="Times New Roman" w:eastAsia="Times New Roman" w:hAnsi="Times New Roman" w:cs="Times New Roman"/>
          <w:sz w:val="24"/>
          <w:szCs w:val="20"/>
          <w:lang w:eastAsia="zh-CN"/>
        </w:rPr>
        <w:t xml:space="preserve"> we identify entry probabilities by mildly restricting the set of profit functions to which</w:t>
      </w:r>
      <w:r w:rsidR="004D0C4C">
        <w:rPr>
          <w:rFonts w:ascii="Times New Roman" w:eastAsia="Times New Roman" w:hAnsi="Times New Roman" w:cs="Times New Roman"/>
          <w:sz w:val="24"/>
          <w:szCs w:val="20"/>
          <w:lang w:eastAsia="zh-CN"/>
        </w:rPr>
        <w:t xml:space="preserve"> </w:t>
      </w:r>
      <m:oMath>
        <m:r>
          <m:rPr>
            <m:sty m:val="p"/>
          </m:rPr>
          <w:rPr>
            <w:rFonts w:ascii="Cambria Math" w:eastAsia="Times New Roman" w:hAnsi="Cambria Math" w:cs="Times New Roman"/>
            <w:sz w:val="24"/>
            <w:szCs w:val="20"/>
            <w:lang w:eastAsia="zh-CN"/>
          </w:rPr>
          <m:t>Π</m:t>
        </m:r>
      </m:oMath>
      <w:r w:rsidRPr="0048513D">
        <w:rPr>
          <w:rFonts w:ascii="Times New Roman" w:eastAsia="Times New Roman" w:hAnsi="Times New Roman" w:cs="Times New Roman"/>
          <w:sz w:val="24"/>
          <w:szCs w:val="20"/>
          <w:lang w:eastAsia="zh-CN"/>
        </w:rPr>
        <w:t xml:space="preserve"> can belong.  In the first step, the relationship between the observable and unobservable determinants of entry choices is taken as given, and a vector of predicted entry probabilities that maximizes the likelihood of entry occurring in markets where entry occurs is computed.  This enables us to avoid specifying the distribution of</w:t>
      </w:r>
      <w:r w:rsidR="004D0C4C">
        <w:rPr>
          <w:rFonts w:ascii="Times New Roman" w:eastAsia="Times New Roman" w:hAnsi="Times New Roman" w:cs="Times New Roman"/>
          <w:sz w:val="24"/>
          <w:szCs w:val="20"/>
          <w:lang w:eastAsia="zh-CN"/>
        </w:rPr>
        <w:t xml:space="preserve"> </w:t>
      </w:r>
      <m:oMath>
        <m:sSup>
          <m:sSupPr>
            <m:ctrlPr>
              <w:rPr>
                <w:rFonts w:ascii="Cambria Math" w:eastAsia="Times New Roman" w:hAnsi="Cambria Math" w:cs="Times New Roman"/>
                <w:i/>
                <w:sz w:val="24"/>
                <w:szCs w:val="20"/>
                <w:lang w:eastAsia="zh-CN"/>
              </w:rPr>
            </m:ctrlPr>
          </m:sSupPr>
          <m:e>
            <m:r>
              <w:rPr>
                <w:rFonts w:ascii="Cambria Math" w:eastAsia="Times New Roman" w:hAnsi="Cambria Math" w:cs="Times New Roman"/>
                <w:sz w:val="24"/>
                <w:szCs w:val="20"/>
                <w:lang w:eastAsia="zh-CN"/>
              </w:rPr>
              <m:t>ε</m:t>
            </m:r>
          </m:e>
          <m:sup>
            <m:r>
              <w:rPr>
                <w:rFonts w:ascii="Cambria Math" w:eastAsia="Times New Roman" w:hAnsi="Cambria Math" w:cs="Times New Roman"/>
                <w:sz w:val="24"/>
                <w:szCs w:val="20"/>
                <w:lang w:eastAsia="zh-CN"/>
              </w:rPr>
              <m:t>E</m:t>
            </m:r>
          </m:sup>
        </m:sSup>
      </m:oMath>
      <w:r w:rsidR="004D0C4C">
        <w:rPr>
          <w:rFonts w:ascii="Times New Roman" w:eastAsia="Times New Roman" w:hAnsi="Times New Roman" w:cs="Times New Roman"/>
          <w:sz w:val="24"/>
          <w:szCs w:val="20"/>
          <w:lang w:eastAsia="zh-CN"/>
        </w:rPr>
        <w:t>.</w:t>
      </w:r>
      <w:r w:rsidRPr="0048513D">
        <w:rPr>
          <w:rFonts w:ascii="Times New Roman" w:eastAsia="Times New Roman" w:hAnsi="Times New Roman" w:cs="Times New Roman"/>
          <w:sz w:val="24"/>
          <w:szCs w:val="20"/>
          <w:lang w:eastAsia="zh-CN"/>
        </w:rPr>
        <w:t xml:space="preserve">  In the second step, the relationship between observable and unobservable determinants of entry that maximizes the likelihood function is estimated. This enables us to avoid specifying the functional form of</w:t>
      </w:r>
      <w:r w:rsidR="008D0639">
        <w:rPr>
          <w:rFonts w:ascii="Times New Roman" w:eastAsia="Times New Roman" w:hAnsi="Times New Roman" w:cs="Times New Roman"/>
          <w:sz w:val="24"/>
          <w:szCs w:val="20"/>
          <w:lang w:eastAsia="zh-CN"/>
        </w:rPr>
        <w:t xml:space="preserve"> </w:t>
      </w:r>
      <m:oMath>
        <m:r>
          <m:rPr>
            <m:sty m:val="p"/>
          </m:rPr>
          <w:rPr>
            <w:rFonts w:ascii="Cambria Math" w:eastAsia="Times New Roman" w:hAnsi="Cambria Math" w:cs="Times New Roman"/>
            <w:sz w:val="24"/>
            <w:szCs w:val="20"/>
            <w:lang w:eastAsia="zh-CN"/>
          </w:rPr>
          <m:t>Π</m:t>
        </m:r>
      </m:oMath>
      <w:r w:rsidRPr="0048513D">
        <w:rPr>
          <w:rFonts w:ascii="Times New Roman" w:eastAsia="Times New Roman" w:hAnsi="Times New Roman" w:cs="Times New Roman"/>
          <w:sz w:val="24"/>
          <w:szCs w:val="20"/>
          <w:lang w:eastAsia="zh-CN"/>
        </w:rPr>
        <w:t xml:space="preserve">.  The algorithm is recursive because the first step is embedded in the second step; that is, estimating the relationship between observable and unobservable determinants of entry requires re-computation of the vector of </w:t>
      </w:r>
      <w:r w:rsidRPr="0048513D">
        <w:rPr>
          <w:rFonts w:ascii="Times New Roman" w:eastAsia="Times New Roman" w:hAnsi="Times New Roman" w:cs="Times New Roman"/>
          <w:sz w:val="24"/>
          <w:szCs w:val="20"/>
          <w:lang w:eastAsia="zh-CN"/>
        </w:rPr>
        <w:lastRenderedPageBreak/>
        <w:t>predicted entry probabilities at each step, which significantly increases the computational demands of the estimation process.</w:t>
      </w:r>
    </w:p>
    <w:p w14:paraId="36C07822" w14:textId="77777777" w:rsidR="00EB10C1" w:rsidRDefault="00A52816" w:rsidP="00A52816">
      <w:pPr>
        <w:spacing w:after="0" w:line="480" w:lineRule="auto"/>
        <w:ind w:firstLine="720"/>
        <w:jc w:val="both"/>
        <w:rPr>
          <w:rFonts w:ascii="Times New Roman" w:eastAsia="Times New Roman" w:hAnsi="Times New Roman" w:cs="Times New Roman"/>
          <w:sz w:val="24"/>
          <w:szCs w:val="20"/>
          <w:lang w:eastAsia="zh-CN"/>
        </w:rPr>
      </w:pPr>
      <w:r w:rsidRPr="0048513D">
        <w:rPr>
          <w:rFonts w:ascii="Times New Roman" w:eastAsia="Times New Roman" w:hAnsi="Times New Roman" w:cs="Times New Roman"/>
          <w:sz w:val="24"/>
          <w:szCs w:val="20"/>
          <w:lang w:eastAsia="zh-CN"/>
        </w:rPr>
        <w:t>Formally, estimating the entry equation is equivalent to maximizing the log likelihood function with respect to a vector of entry probabilities</w:t>
      </w:r>
      <w:r w:rsidR="00C75D90">
        <w:rPr>
          <w:rFonts w:ascii="Times New Roman" w:eastAsia="Times New Roman" w:hAnsi="Times New Roman" w:cs="Times New Roman"/>
          <w:sz w:val="24"/>
          <w:szCs w:val="20"/>
          <w:lang w:eastAsia="zh-CN"/>
        </w:rPr>
        <w:t xml:space="preserve">, </w:t>
      </w:r>
      <m:oMath>
        <m:r>
          <w:rPr>
            <w:rFonts w:ascii="Cambria Math" w:eastAsia="Times New Roman" w:hAnsi="Cambria Math" w:cs="Times New Roman"/>
            <w:sz w:val="24"/>
            <w:szCs w:val="20"/>
            <w:lang w:eastAsia="zh-CN"/>
          </w:rPr>
          <m:t>φ</m:t>
        </m:r>
      </m:oMath>
      <w:r w:rsidRPr="0048513D">
        <w:rPr>
          <w:rFonts w:ascii="Times New Roman" w:eastAsia="Times New Roman" w:hAnsi="Times New Roman" w:cs="Times New Roman"/>
          <w:sz w:val="24"/>
          <w:szCs w:val="20"/>
          <w:lang w:eastAsia="zh-CN"/>
        </w:rPr>
        <w:t>, and a vector of parameters,</w:t>
      </w:r>
      <w:r w:rsidR="00C75D90">
        <w:rPr>
          <w:rFonts w:ascii="Times New Roman" w:eastAsia="Times New Roman" w:hAnsi="Times New Roman" w:cs="Times New Roman"/>
          <w:sz w:val="24"/>
          <w:szCs w:val="20"/>
          <w:lang w:eastAsia="zh-CN"/>
        </w:rPr>
        <w:t xml:space="preserve"> </w:t>
      </w:r>
      <m:oMath>
        <m:r>
          <w:rPr>
            <w:rFonts w:ascii="Cambria Math" w:eastAsia="Times New Roman" w:hAnsi="Cambria Math" w:cs="Times New Roman"/>
            <w:sz w:val="24"/>
            <w:szCs w:val="20"/>
            <w:lang w:eastAsia="zh-CN"/>
          </w:rPr>
          <m:t>π</m:t>
        </m:r>
      </m:oMath>
      <w:r w:rsidRPr="0048513D">
        <w:rPr>
          <w:rFonts w:ascii="Times New Roman" w:eastAsia="Times New Roman" w:hAnsi="Times New Roman" w:cs="Times New Roman"/>
          <w:sz w:val="24"/>
          <w:szCs w:val="20"/>
          <w:lang w:eastAsia="zh-CN"/>
        </w:rPr>
        <w:t>, that relates the observable and unobservable determinants of entry through a series of constraints that ensure that  profits and the observed entry choices satisfy certain basic conditions and that enable our estimated entry equation to be consistent with a profit function that satisfies the assumptions we made above.  The log likelihood function is given by</w:t>
      </w:r>
    </w:p>
    <w:p w14:paraId="0B3F7235" w14:textId="3BC3B619" w:rsidR="00A54035" w:rsidRPr="00A54035" w:rsidRDefault="0037438D" w:rsidP="00EB10C1">
      <w:pPr>
        <w:spacing w:after="0" w:line="480" w:lineRule="auto"/>
        <w:jc w:val="both"/>
        <w:rPr>
          <w:rFonts w:ascii="Times New Roman" w:eastAsia="Times New Roman" w:hAnsi="Times New Roman" w:cs="Times New Roman"/>
          <w:sz w:val="24"/>
          <w:szCs w:val="20"/>
          <w:lang w:eastAsia="zh-CN"/>
        </w:rPr>
      </w:pPr>
      <m:oMathPara>
        <m:oMathParaPr>
          <m:jc m:val="right"/>
        </m:oMathParaPr>
        <m:oMath>
          <m:func>
            <m:funcPr>
              <m:ctrlPr>
                <w:rPr>
                  <w:rFonts w:ascii="Cambria Math" w:eastAsia="Times New Roman" w:hAnsi="Cambria Math" w:cs="Times New Roman"/>
                  <w:i/>
                  <w:sz w:val="24"/>
                  <w:szCs w:val="20"/>
                  <w:lang w:eastAsia="zh-CN"/>
                </w:rPr>
              </m:ctrlPr>
            </m:funcPr>
            <m:fName>
              <m:limLow>
                <m:limLowPr>
                  <m:ctrlPr>
                    <w:rPr>
                      <w:rFonts w:ascii="Cambria Math" w:eastAsia="Times New Roman" w:hAnsi="Cambria Math" w:cs="Times New Roman"/>
                      <w:i/>
                      <w:sz w:val="24"/>
                      <w:szCs w:val="20"/>
                      <w:lang w:eastAsia="zh-CN"/>
                    </w:rPr>
                  </m:ctrlPr>
                </m:limLowPr>
                <m:e>
                  <m:r>
                    <m:rPr>
                      <m:sty m:val="p"/>
                    </m:rPr>
                    <w:rPr>
                      <w:rFonts w:ascii="Cambria Math" w:eastAsia="Times New Roman" w:hAnsi="Cambria Math" w:cs="Times New Roman"/>
                      <w:sz w:val="24"/>
                      <w:szCs w:val="20"/>
                      <w:lang w:eastAsia="zh-CN"/>
                    </w:rPr>
                    <m:t>max</m:t>
                  </m:r>
                  <m:ctrlPr>
                    <w:rPr>
                      <w:rFonts w:ascii="Cambria Math" w:eastAsia="Times New Roman" w:hAnsi="Cambria Math" w:cs="Times New Roman"/>
                      <w:sz w:val="24"/>
                      <w:szCs w:val="20"/>
                      <w:lang w:eastAsia="zh-CN"/>
                    </w:rPr>
                  </m:ctrlPr>
                </m:e>
                <m:lim>
                  <m:r>
                    <w:rPr>
                      <w:rFonts w:ascii="Cambria Math" w:eastAsia="Times New Roman" w:hAnsi="Cambria Math" w:cs="Times New Roman"/>
                      <w:sz w:val="24"/>
                      <w:szCs w:val="20"/>
                      <w:lang w:eastAsia="zh-CN"/>
                    </w:rPr>
                    <m:t>π,φ</m:t>
                  </m:r>
                  <m:ctrlPr>
                    <w:rPr>
                      <w:rFonts w:ascii="Cambria Math" w:eastAsia="Times New Roman" w:hAnsi="Cambria Math" w:cs="Times New Roman"/>
                      <w:sz w:val="24"/>
                      <w:szCs w:val="20"/>
                      <w:lang w:eastAsia="zh-CN"/>
                    </w:rPr>
                  </m:ctrlPr>
                </m:lim>
              </m:limLow>
            </m:fName>
            <m:e>
              <m:nary>
                <m:naryPr>
                  <m:chr m:val="∑"/>
                  <m:supHide m:val="1"/>
                  <m:ctrlPr>
                    <w:rPr>
                      <w:rFonts w:ascii="Cambria Math" w:eastAsia="Times New Roman" w:hAnsi="Cambria Math" w:cs="Times New Roman"/>
                      <w:i/>
                      <w:sz w:val="24"/>
                      <w:szCs w:val="20"/>
                      <w:lang w:eastAsia="zh-CN"/>
                    </w:rPr>
                  </m:ctrlPr>
                </m:naryPr>
                <m:sub>
                  <m:r>
                    <w:rPr>
                      <w:rFonts w:ascii="Cambria Math" w:eastAsia="Times New Roman" w:hAnsi="Cambria Math" w:cs="Times New Roman"/>
                      <w:sz w:val="24"/>
                      <w:szCs w:val="20"/>
                      <w:lang w:eastAsia="zh-CN"/>
                    </w:rPr>
                    <m:t>i,t</m:t>
                  </m:r>
                </m:sub>
                <m:sup/>
                <m:e>
                  <m:d>
                    <m:dPr>
                      <m:begChr m:val="["/>
                      <m:endChr m:val="]"/>
                      <m:ctrlPr>
                        <w:rPr>
                          <w:rFonts w:ascii="Cambria Math" w:eastAsia="Times New Roman" w:hAnsi="Cambria Math" w:cs="Times New Roman"/>
                          <w:i/>
                          <w:sz w:val="24"/>
                          <w:szCs w:val="20"/>
                          <w:lang w:eastAsia="zh-CN"/>
                        </w:rPr>
                      </m:ctrlPr>
                    </m:dPr>
                    <m:e>
                      <m:sSub>
                        <m:sSubPr>
                          <m:ctrlPr>
                            <w:rPr>
                              <w:rFonts w:ascii="Cambria Math" w:eastAsia="Times New Roman" w:hAnsi="Cambria Math" w:cs="Times New Roman"/>
                              <w:i/>
                              <w:sz w:val="24"/>
                              <w:szCs w:val="20"/>
                              <w:lang w:eastAsia="zh-CN"/>
                            </w:rPr>
                          </m:ctrlPr>
                        </m:sSubPr>
                        <m:e>
                          <m:r>
                            <w:rPr>
                              <w:rFonts w:ascii="Cambria Math" w:eastAsia="Times New Roman" w:hAnsi="Cambria Math" w:cs="Times New Roman"/>
                              <w:sz w:val="24"/>
                              <w:szCs w:val="20"/>
                              <w:lang w:eastAsia="zh-CN"/>
                            </w:rPr>
                            <m:t>E</m:t>
                          </m:r>
                        </m:e>
                        <m:sub>
                          <m:r>
                            <w:rPr>
                              <w:rFonts w:ascii="Cambria Math" w:eastAsia="Times New Roman" w:hAnsi="Cambria Math" w:cs="Times New Roman"/>
                              <w:sz w:val="24"/>
                              <w:szCs w:val="20"/>
                              <w:lang w:eastAsia="zh-CN"/>
                            </w:rPr>
                            <m:t>it</m:t>
                          </m:r>
                        </m:sub>
                      </m:sSub>
                      <m:func>
                        <m:funcPr>
                          <m:ctrlPr>
                            <w:rPr>
                              <w:rFonts w:ascii="Cambria Math" w:eastAsia="Times New Roman" w:hAnsi="Cambria Math" w:cs="Times New Roman"/>
                              <w:i/>
                              <w:sz w:val="24"/>
                              <w:szCs w:val="20"/>
                              <w:lang w:eastAsia="zh-CN"/>
                            </w:rPr>
                          </m:ctrlPr>
                        </m:funcPr>
                        <m:fName>
                          <m:r>
                            <m:rPr>
                              <m:sty m:val="p"/>
                            </m:rPr>
                            <w:rPr>
                              <w:rFonts w:ascii="Cambria Math" w:eastAsia="Times New Roman" w:hAnsi="Cambria Math" w:cs="Times New Roman"/>
                              <w:sz w:val="24"/>
                              <w:szCs w:val="20"/>
                              <w:lang w:eastAsia="zh-CN"/>
                            </w:rPr>
                            <m:t>ln</m:t>
                          </m:r>
                        </m:fName>
                        <m:e>
                          <m:sSub>
                            <m:sSubPr>
                              <m:ctrlPr>
                                <w:rPr>
                                  <w:rFonts w:ascii="Cambria Math" w:eastAsia="Times New Roman" w:hAnsi="Cambria Math" w:cs="Times New Roman"/>
                                  <w:i/>
                                  <w:sz w:val="24"/>
                                  <w:szCs w:val="20"/>
                                  <w:lang w:eastAsia="zh-CN"/>
                                </w:rPr>
                              </m:ctrlPr>
                            </m:sSubPr>
                            <m:e>
                              <m:r>
                                <w:rPr>
                                  <w:rFonts w:ascii="Cambria Math" w:eastAsia="Times New Roman" w:hAnsi="Cambria Math" w:cs="Times New Roman"/>
                                  <w:sz w:val="24"/>
                                  <w:szCs w:val="20"/>
                                  <w:lang w:eastAsia="zh-CN"/>
                                </w:rPr>
                                <m:t>φ</m:t>
                              </m:r>
                            </m:e>
                            <m:sub>
                              <m:r>
                                <w:rPr>
                                  <w:rFonts w:ascii="Cambria Math" w:eastAsia="Times New Roman" w:hAnsi="Cambria Math" w:cs="Times New Roman"/>
                                  <w:sz w:val="24"/>
                                  <w:szCs w:val="20"/>
                                  <w:lang w:eastAsia="zh-CN"/>
                                </w:rPr>
                                <m:t>it</m:t>
                              </m:r>
                            </m:sub>
                          </m:sSub>
                        </m:e>
                      </m:func>
                      <m:r>
                        <w:rPr>
                          <w:rFonts w:ascii="Cambria Math" w:eastAsia="Times New Roman" w:hAnsi="Cambria Math" w:cs="Times New Roman"/>
                          <w:sz w:val="24"/>
                          <w:szCs w:val="20"/>
                          <w:lang w:eastAsia="zh-CN"/>
                        </w:rPr>
                        <m:t>+</m:t>
                      </m:r>
                      <m:d>
                        <m:dPr>
                          <m:ctrlPr>
                            <w:rPr>
                              <w:rFonts w:ascii="Cambria Math" w:eastAsia="Times New Roman" w:hAnsi="Cambria Math" w:cs="Times New Roman"/>
                              <w:i/>
                              <w:sz w:val="24"/>
                              <w:szCs w:val="20"/>
                              <w:lang w:eastAsia="zh-CN"/>
                            </w:rPr>
                          </m:ctrlPr>
                        </m:dPr>
                        <m:e>
                          <m:r>
                            <w:rPr>
                              <w:rFonts w:ascii="Cambria Math" w:eastAsia="Times New Roman" w:hAnsi="Cambria Math" w:cs="Times New Roman"/>
                              <w:sz w:val="24"/>
                              <w:szCs w:val="20"/>
                              <w:lang w:eastAsia="zh-CN"/>
                            </w:rPr>
                            <m:t>1-</m:t>
                          </m:r>
                          <m:sSub>
                            <m:sSubPr>
                              <m:ctrlPr>
                                <w:rPr>
                                  <w:rFonts w:ascii="Cambria Math" w:eastAsia="Times New Roman" w:hAnsi="Cambria Math" w:cs="Times New Roman"/>
                                  <w:i/>
                                  <w:sz w:val="24"/>
                                  <w:szCs w:val="20"/>
                                  <w:lang w:eastAsia="zh-CN"/>
                                </w:rPr>
                              </m:ctrlPr>
                            </m:sSubPr>
                            <m:e>
                              <m:r>
                                <w:rPr>
                                  <w:rFonts w:ascii="Cambria Math" w:eastAsia="Times New Roman" w:hAnsi="Cambria Math" w:cs="Times New Roman"/>
                                  <w:sz w:val="24"/>
                                  <w:szCs w:val="20"/>
                                  <w:lang w:eastAsia="zh-CN"/>
                                </w:rPr>
                                <m:t>E</m:t>
                              </m:r>
                            </m:e>
                            <m:sub>
                              <m:r>
                                <w:rPr>
                                  <w:rFonts w:ascii="Cambria Math" w:eastAsia="Times New Roman" w:hAnsi="Cambria Math" w:cs="Times New Roman"/>
                                  <w:sz w:val="24"/>
                                  <w:szCs w:val="20"/>
                                  <w:lang w:eastAsia="zh-CN"/>
                                </w:rPr>
                                <m:t>it</m:t>
                              </m:r>
                            </m:sub>
                          </m:sSub>
                        </m:e>
                      </m:d>
                      <m:func>
                        <m:funcPr>
                          <m:ctrlPr>
                            <w:rPr>
                              <w:rFonts w:ascii="Cambria Math" w:eastAsia="Times New Roman" w:hAnsi="Cambria Math" w:cs="Times New Roman"/>
                              <w:i/>
                              <w:sz w:val="24"/>
                              <w:szCs w:val="20"/>
                              <w:lang w:eastAsia="zh-CN"/>
                            </w:rPr>
                          </m:ctrlPr>
                        </m:funcPr>
                        <m:fName>
                          <m:r>
                            <m:rPr>
                              <m:sty m:val="p"/>
                            </m:rPr>
                            <w:rPr>
                              <w:rFonts w:ascii="Cambria Math" w:eastAsia="Times New Roman" w:hAnsi="Cambria Math" w:cs="Times New Roman"/>
                              <w:sz w:val="24"/>
                              <w:szCs w:val="20"/>
                              <w:lang w:eastAsia="zh-CN"/>
                            </w:rPr>
                            <m:t>ln</m:t>
                          </m:r>
                        </m:fName>
                        <m:e>
                          <m:d>
                            <m:dPr>
                              <m:ctrlPr>
                                <w:rPr>
                                  <w:rFonts w:ascii="Cambria Math" w:eastAsia="Times New Roman" w:hAnsi="Cambria Math" w:cs="Times New Roman"/>
                                  <w:i/>
                                  <w:sz w:val="24"/>
                                  <w:szCs w:val="20"/>
                                  <w:lang w:eastAsia="zh-CN"/>
                                </w:rPr>
                              </m:ctrlPr>
                            </m:dPr>
                            <m:e>
                              <m:r>
                                <w:rPr>
                                  <w:rFonts w:ascii="Cambria Math" w:eastAsia="Times New Roman" w:hAnsi="Cambria Math" w:cs="Times New Roman"/>
                                  <w:sz w:val="24"/>
                                  <w:szCs w:val="20"/>
                                  <w:lang w:eastAsia="zh-CN"/>
                                </w:rPr>
                                <m:t>1-</m:t>
                              </m:r>
                              <m:sSub>
                                <m:sSubPr>
                                  <m:ctrlPr>
                                    <w:rPr>
                                      <w:rFonts w:ascii="Cambria Math" w:eastAsia="Times New Roman" w:hAnsi="Cambria Math" w:cs="Times New Roman"/>
                                      <w:i/>
                                      <w:sz w:val="24"/>
                                      <w:szCs w:val="20"/>
                                      <w:lang w:eastAsia="zh-CN"/>
                                    </w:rPr>
                                  </m:ctrlPr>
                                </m:sSubPr>
                                <m:e>
                                  <m:r>
                                    <w:rPr>
                                      <w:rFonts w:ascii="Cambria Math" w:eastAsia="Times New Roman" w:hAnsi="Cambria Math" w:cs="Times New Roman"/>
                                      <w:sz w:val="24"/>
                                      <w:szCs w:val="20"/>
                                      <w:lang w:eastAsia="zh-CN"/>
                                    </w:rPr>
                                    <m:t>φ</m:t>
                                  </m:r>
                                </m:e>
                                <m:sub>
                                  <m:r>
                                    <w:rPr>
                                      <w:rFonts w:ascii="Cambria Math" w:eastAsia="Times New Roman" w:hAnsi="Cambria Math" w:cs="Times New Roman"/>
                                      <w:sz w:val="24"/>
                                      <w:szCs w:val="20"/>
                                      <w:lang w:eastAsia="zh-CN"/>
                                    </w:rPr>
                                    <m:t>it</m:t>
                                  </m:r>
                                </m:sub>
                              </m:sSub>
                            </m:e>
                          </m:d>
                        </m:e>
                      </m:func>
                    </m:e>
                  </m:d>
                </m:e>
              </m:nary>
            </m:e>
          </m:func>
          <m:r>
            <w:rPr>
              <w:rFonts w:ascii="Cambria Math" w:eastAsia="Times New Roman" w:hAnsi="Cambria Math" w:cs="Times New Roman"/>
              <w:sz w:val="24"/>
              <w:szCs w:val="20"/>
              <w:lang w:eastAsia="zh-CN"/>
            </w:rPr>
            <m:t xml:space="preserve">                                       </m:t>
          </m:r>
          <m:d>
            <m:dPr>
              <m:ctrlPr>
                <w:rPr>
                  <w:rFonts w:ascii="Cambria Math" w:eastAsia="Times New Roman" w:hAnsi="Cambria Math" w:cs="Times New Roman"/>
                  <w:i/>
                  <w:sz w:val="24"/>
                  <w:szCs w:val="20"/>
                  <w:lang w:eastAsia="zh-CN"/>
                </w:rPr>
              </m:ctrlPr>
            </m:dPr>
            <m:e>
              <m:r>
                <m:rPr>
                  <m:sty m:val="p"/>
                </m:rPr>
                <w:rPr>
                  <w:rFonts w:ascii="Cambria Math" w:eastAsia="Times New Roman" w:hAnsi="Cambria Math" w:cs="Times New Roman"/>
                  <w:sz w:val="24"/>
                  <w:szCs w:val="20"/>
                  <w:lang w:eastAsia="zh-CN"/>
                </w:rPr>
                <m:t>A</m:t>
              </m:r>
              <m:r>
                <w:rPr>
                  <w:rFonts w:ascii="Cambria Math" w:eastAsia="Times New Roman" w:hAnsi="Cambria Math" w:cs="Times New Roman"/>
                  <w:sz w:val="24"/>
                  <w:szCs w:val="20"/>
                  <w:lang w:eastAsia="zh-CN"/>
                </w:rPr>
                <m:t>5</m:t>
              </m:r>
            </m:e>
          </m:d>
        </m:oMath>
      </m:oMathPara>
    </w:p>
    <w:p w14:paraId="4B96E402" w14:textId="006D5A3F" w:rsidR="00A52816" w:rsidRPr="0048513D" w:rsidRDefault="00A52816" w:rsidP="00A52816">
      <w:pPr>
        <w:spacing w:after="0" w:line="480" w:lineRule="auto"/>
        <w:ind w:firstLine="720"/>
        <w:jc w:val="both"/>
        <w:rPr>
          <w:rFonts w:ascii="Times New Roman" w:eastAsia="Times New Roman" w:hAnsi="Times New Roman" w:cs="Times New Roman"/>
          <w:i/>
          <w:sz w:val="24"/>
          <w:szCs w:val="20"/>
          <w:lang w:eastAsia="zh-CN"/>
        </w:rPr>
      </w:pPr>
      <w:r w:rsidRPr="0048513D">
        <w:rPr>
          <w:rFonts w:ascii="Times New Roman" w:eastAsia="Times New Roman" w:hAnsi="Times New Roman" w:cs="Times New Roman"/>
          <w:sz w:val="24"/>
          <w:szCs w:val="20"/>
          <w:lang w:eastAsia="zh-CN"/>
        </w:rPr>
        <w:t>Define the matrix</w:t>
      </w:r>
      <w:r w:rsidR="00A54035">
        <w:rPr>
          <w:rFonts w:ascii="Times New Roman" w:eastAsia="Times New Roman" w:hAnsi="Times New Roman" w:cs="Times New Roman"/>
          <w:sz w:val="24"/>
          <w:szCs w:val="20"/>
          <w:lang w:eastAsia="zh-CN"/>
        </w:rPr>
        <w:t xml:space="preserve"> </w:t>
      </w:r>
      <m:oMath>
        <m:sSup>
          <m:sSupPr>
            <m:ctrlPr>
              <w:rPr>
                <w:rFonts w:ascii="Cambria Math" w:eastAsia="Times New Roman" w:hAnsi="Cambria Math" w:cs="Times New Roman"/>
                <w:i/>
                <w:sz w:val="24"/>
                <w:szCs w:val="20"/>
                <w:lang w:eastAsia="zh-CN"/>
              </w:rPr>
            </m:ctrlPr>
          </m:sSupPr>
          <m:e>
            <m:r>
              <w:rPr>
                <w:rFonts w:ascii="Cambria Math" w:eastAsia="Times New Roman" w:hAnsi="Cambria Math" w:cs="Times New Roman"/>
                <w:sz w:val="24"/>
                <w:szCs w:val="20"/>
                <w:lang w:eastAsia="zh-CN"/>
              </w:rPr>
              <m:t>X</m:t>
            </m:r>
          </m:e>
          <m:sup>
            <m:r>
              <w:rPr>
                <w:rFonts w:ascii="Cambria Math" w:eastAsia="Times New Roman" w:hAnsi="Cambria Math" w:cs="Times New Roman"/>
                <w:sz w:val="24"/>
                <w:szCs w:val="20"/>
                <w:lang w:eastAsia="zh-CN"/>
              </w:rPr>
              <m:t>E+</m:t>
            </m:r>
          </m:sup>
        </m:sSup>
      </m:oMath>
      <w:r w:rsidRPr="0048513D">
        <w:rPr>
          <w:rFonts w:ascii="Times New Roman" w:eastAsia="Times New Roman" w:hAnsi="Times New Roman" w:cs="Times New Roman"/>
          <w:sz w:val="24"/>
          <w:szCs w:val="20"/>
          <w:lang w:eastAsia="zh-CN"/>
        </w:rPr>
        <w:t>, which is formed by horizontally concatenating</w:t>
      </w:r>
      <w:r w:rsidR="0044466B">
        <w:rPr>
          <w:rFonts w:ascii="Times New Roman" w:eastAsia="Times New Roman" w:hAnsi="Times New Roman" w:cs="Times New Roman"/>
          <w:sz w:val="24"/>
          <w:szCs w:val="20"/>
          <w:lang w:eastAsia="zh-CN"/>
        </w:rPr>
        <w:t xml:space="preserve"> </w:t>
      </w:r>
      <m:oMath>
        <m:r>
          <w:rPr>
            <w:rFonts w:ascii="Cambria Math" w:eastAsia="Times New Roman" w:hAnsi="Cambria Math" w:cs="Times New Roman"/>
            <w:sz w:val="24"/>
            <w:szCs w:val="20"/>
            <w:lang w:eastAsia="zh-CN"/>
          </w:rPr>
          <m:t>p</m:t>
        </m:r>
      </m:oMath>
      <w:r w:rsidR="0044466B">
        <w:rPr>
          <w:rFonts w:ascii="Times New Roman" w:eastAsia="Times New Roman" w:hAnsi="Times New Roman" w:cs="Times New Roman"/>
          <w:sz w:val="24"/>
          <w:szCs w:val="20"/>
          <w:lang w:eastAsia="zh-CN"/>
        </w:rPr>
        <w:t xml:space="preserve">, </w:t>
      </w:r>
      <m:oMath>
        <m:r>
          <w:rPr>
            <w:rFonts w:ascii="Cambria Math" w:eastAsia="Times New Roman" w:hAnsi="Cambria Math" w:cs="Times New Roman"/>
            <w:sz w:val="24"/>
            <w:szCs w:val="20"/>
            <w:lang w:eastAsia="zh-CN"/>
          </w:rPr>
          <m:t>q</m:t>
        </m:r>
      </m:oMath>
      <w:r w:rsidR="0044466B">
        <w:rPr>
          <w:rFonts w:ascii="Times New Roman" w:eastAsia="Times New Roman" w:hAnsi="Times New Roman" w:cs="Times New Roman"/>
          <w:sz w:val="24"/>
          <w:szCs w:val="20"/>
          <w:lang w:eastAsia="zh-CN"/>
        </w:rPr>
        <w:t>,</w:t>
      </w:r>
      <w:r w:rsidRPr="0048513D">
        <w:rPr>
          <w:rFonts w:ascii="Times New Roman" w:eastAsia="Times New Roman" w:hAnsi="Times New Roman" w:cs="Times New Roman"/>
          <w:sz w:val="24"/>
          <w:szCs w:val="20"/>
          <w:lang w:eastAsia="zh-CN"/>
        </w:rPr>
        <w:t xml:space="preserve"> and the two control variables</w:t>
      </w:r>
      <w:r w:rsidR="0044466B">
        <w:rPr>
          <w:rFonts w:ascii="Times New Roman" w:eastAsia="Times New Roman" w:hAnsi="Times New Roman" w:cs="Times New Roman"/>
          <w:sz w:val="24"/>
          <w:szCs w:val="20"/>
          <w:lang w:eastAsia="zh-CN"/>
        </w:rPr>
        <w:t xml:space="preserve"> </w:t>
      </w:r>
      <m:oMath>
        <m:sSup>
          <m:sSupPr>
            <m:ctrlPr>
              <w:rPr>
                <w:rFonts w:ascii="Cambria Math" w:eastAsia="Times New Roman" w:hAnsi="Cambria Math" w:cs="Times New Roman"/>
                <w:i/>
                <w:sz w:val="24"/>
                <w:szCs w:val="20"/>
                <w:lang w:eastAsia="zh-CN"/>
              </w:rPr>
            </m:ctrlPr>
          </m:sSupPr>
          <m:e>
            <m:acc>
              <m:accPr>
                <m:chr m:val="̃"/>
                <m:ctrlPr>
                  <w:rPr>
                    <w:rFonts w:ascii="Cambria Math" w:eastAsia="Times New Roman" w:hAnsi="Cambria Math" w:cs="Times New Roman"/>
                    <w:i/>
                    <w:sz w:val="24"/>
                    <w:szCs w:val="20"/>
                    <w:lang w:eastAsia="zh-CN"/>
                  </w:rPr>
                </m:ctrlPr>
              </m:accPr>
              <m:e>
                <m:r>
                  <w:rPr>
                    <w:rFonts w:ascii="Cambria Math" w:eastAsia="Times New Roman" w:hAnsi="Cambria Math" w:cs="Times New Roman"/>
                    <w:sz w:val="24"/>
                    <w:szCs w:val="20"/>
                    <w:lang w:eastAsia="zh-CN"/>
                  </w:rPr>
                  <m:t>ε</m:t>
                </m:r>
              </m:e>
            </m:acc>
          </m:e>
          <m:sup>
            <m:r>
              <w:rPr>
                <w:rFonts w:ascii="Cambria Math" w:eastAsia="Times New Roman" w:hAnsi="Cambria Math" w:cs="Times New Roman"/>
                <w:sz w:val="24"/>
                <w:szCs w:val="20"/>
                <w:lang w:eastAsia="zh-CN"/>
              </w:rPr>
              <m:t>S</m:t>
            </m:r>
          </m:sup>
        </m:sSup>
      </m:oMath>
      <w:r w:rsidR="0044466B">
        <w:rPr>
          <w:rFonts w:ascii="Times New Roman" w:eastAsia="Times New Roman" w:hAnsi="Times New Roman" w:cs="Times New Roman"/>
          <w:sz w:val="24"/>
          <w:szCs w:val="20"/>
          <w:lang w:eastAsia="zh-CN"/>
        </w:rPr>
        <w:t xml:space="preserve"> and </w:t>
      </w:r>
      <m:oMath>
        <m:sSup>
          <m:sSupPr>
            <m:ctrlPr>
              <w:rPr>
                <w:rFonts w:ascii="Cambria Math" w:eastAsia="Times New Roman" w:hAnsi="Cambria Math" w:cs="Times New Roman"/>
                <w:i/>
                <w:sz w:val="24"/>
                <w:szCs w:val="20"/>
                <w:lang w:eastAsia="zh-CN"/>
              </w:rPr>
            </m:ctrlPr>
          </m:sSupPr>
          <m:e>
            <m:acc>
              <m:accPr>
                <m:chr m:val="̃"/>
                <m:ctrlPr>
                  <w:rPr>
                    <w:rFonts w:ascii="Cambria Math" w:eastAsia="Times New Roman" w:hAnsi="Cambria Math" w:cs="Times New Roman"/>
                    <w:i/>
                    <w:sz w:val="24"/>
                    <w:szCs w:val="20"/>
                    <w:lang w:eastAsia="zh-CN"/>
                  </w:rPr>
                </m:ctrlPr>
              </m:accPr>
              <m:e>
                <m:r>
                  <w:rPr>
                    <w:rFonts w:ascii="Cambria Math" w:eastAsia="Times New Roman" w:hAnsi="Cambria Math" w:cs="Times New Roman"/>
                    <w:sz w:val="24"/>
                    <w:szCs w:val="20"/>
                    <w:lang w:eastAsia="zh-CN"/>
                  </w:rPr>
                  <m:t>ε</m:t>
                </m:r>
              </m:e>
            </m:acc>
          </m:e>
          <m:sup>
            <m:r>
              <w:rPr>
                <w:rFonts w:ascii="Cambria Math" w:eastAsia="Times New Roman" w:hAnsi="Cambria Math" w:cs="Times New Roman"/>
                <w:sz w:val="24"/>
                <w:szCs w:val="20"/>
                <w:lang w:eastAsia="zh-CN"/>
              </w:rPr>
              <m:t>D</m:t>
            </m:r>
          </m:sup>
        </m:sSup>
      </m:oMath>
      <w:r w:rsidR="0044466B">
        <w:rPr>
          <w:rFonts w:ascii="Times New Roman" w:eastAsia="Times New Roman" w:hAnsi="Times New Roman" w:cs="Times New Roman"/>
          <w:sz w:val="24"/>
          <w:szCs w:val="20"/>
          <w:lang w:eastAsia="zh-CN"/>
        </w:rPr>
        <w:t xml:space="preserve"> </w:t>
      </w:r>
      <w:r w:rsidRPr="0048513D">
        <w:rPr>
          <w:rFonts w:ascii="Times New Roman" w:eastAsia="Times New Roman" w:hAnsi="Times New Roman" w:cs="Times New Roman"/>
          <w:sz w:val="24"/>
          <w:szCs w:val="20"/>
          <w:lang w:eastAsia="zh-CN"/>
        </w:rPr>
        <w:t>to</w:t>
      </w:r>
      <w:r w:rsidR="0044466B">
        <w:rPr>
          <w:rFonts w:ascii="Times New Roman" w:eastAsia="Times New Roman" w:hAnsi="Times New Roman" w:cs="Times New Roman"/>
          <w:sz w:val="24"/>
          <w:szCs w:val="20"/>
          <w:lang w:eastAsia="zh-CN"/>
        </w:rPr>
        <w:t xml:space="preserve"> </w:t>
      </w:r>
      <m:oMath>
        <m:sSup>
          <m:sSupPr>
            <m:ctrlPr>
              <w:rPr>
                <w:rFonts w:ascii="Cambria Math" w:eastAsia="Times New Roman" w:hAnsi="Cambria Math" w:cs="Times New Roman"/>
                <w:i/>
                <w:sz w:val="24"/>
                <w:szCs w:val="20"/>
                <w:lang w:eastAsia="zh-CN"/>
              </w:rPr>
            </m:ctrlPr>
          </m:sSupPr>
          <m:e>
            <m:r>
              <w:rPr>
                <w:rFonts w:ascii="Cambria Math" w:eastAsia="Times New Roman" w:hAnsi="Cambria Math" w:cs="Times New Roman"/>
                <w:sz w:val="24"/>
                <w:szCs w:val="20"/>
                <w:lang w:eastAsia="zh-CN"/>
              </w:rPr>
              <m:t>X</m:t>
            </m:r>
          </m:e>
          <m:sup>
            <m:r>
              <w:rPr>
                <w:rFonts w:ascii="Cambria Math" w:eastAsia="Times New Roman" w:hAnsi="Cambria Math" w:cs="Times New Roman"/>
                <w:sz w:val="24"/>
                <w:szCs w:val="20"/>
                <w:lang w:eastAsia="zh-CN"/>
              </w:rPr>
              <m:t>E</m:t>
            </m:r>
          </m:sup>
        </m:sSup>
      </m:oMath>
      <w:r w:rsidRPr="0048513D">
        <w:rPr>
          <w:rFonts w:ascii="Times New Roman" w:eastAsia="Times New Roman" w:hAnsi="Times New Roman" w:cs="Times New Roman"/>
          <w:sz w:val="24"/>
          <w:szCs w:val="20"/>
          <w:lang w:eastAsia="zh-CN"/>
        </w:rPr>
        <w:t>.  The first set of constraints</w:t>
      </w:r>
    </w:p>
    <w:p w14:paraId="76B60C9F" w14:textId="3CA0E1FF" w:rsidR="00A52816" w:rsidRPr="0048513D" w:rsidRDefault="00A52816" w:rsidP="00A52816">
      <w:pPr>
        <w:spacing w:after="0" w:line="480" w:lineRule="auto"/>
        <w:ind w:left="720"/>
        <w:jc w:val="both"/>
        <w:rPr>
          <w:rFonts w:ascii="Times New Roman" w:eastAsia="Times New Roman" w:hAnsi="Times New Roman" w:cs="Times New Roman"/>
          <w:i/>
          <w:sz w:val="24"/>
          <w:szCs w:val="20"/>
          <w:lang w:eastAsia="zh-CN"/>
        </w:rPr>
      </w:pPr>
      <w:r w:rsidRPr="0048513D">
        <w:rPr>
          <w:rFonts w:ascii="Times New Roman" w:eastAsia="Times New Roman" w:hAnsi="Times New Roman" w:cs="Times New Roman"/>
          <w:sz w:val="24"/>
          <w:szCs w:val="20"/>
          <w:lang w:eastAsia="zh-CN"/>
        </w:rPr>
        <w:tab/>
      </w:r>
      <m:oMath>
        <m:r>
          <w:rPr>
            <w:rFonts w:ascii="Cambria Math" w:eastAsia="Times New Roman" w:hAnsi="Cambria Math" w:cs="Times New Roman"/>
            <w:sz w:val="24"/>
            <w:szCs w:val="20"/>
            <w:lang w:eastAsia="zh-CN"/>
          </w:rPr>
          <m:t>0≤</m:t>
        </m:r>
        <m:sSub>
          <m:sSubPr>
            <m:ctrlPr>
              <w:rPr>
                <w:rFonts w:ascii="Cambria Math" w:eastAsia="Times New Roman" w:hAnsi="Cambria Math" w:cs="Times New Roman"/>
                <w:i/>
                <w:sz w:val="24"/>
                <w:szCs w:val="20"/>
                <w:lang w:eastAsia="zh-CN"/>
              </w:rPr>
            </m:ctrlPr>
          </m:sSubPr>
          <m:e>
            <m:r>
              <w:rPr>
                <w:rFonts w:ascii="Cambria Math" w:eastAsia="Times New Roman" w:hAnsi="Cambria Math" w:cs="Times New Roman"/>
                <w:sz w:val="24"/>
                <w:szCs w:val="20"/>
                <w:lang w:eastAsia="zh-CN"/>
              </w:rPr>
              <m:t>φ</m:t>
            </m:r>
          </m:e>
          <m:sub>
            <m:r>
              <w:rPr>
                <w:rFonts w:ascii="Cambria Math" w:eastAsia="Times New Roman" w:hAnsi="Cambria Math" w:cs="Times New Roman"/>
                <w:sz w:val="24"/>
                <w:szCs w:val="20"/>
                <w:lang w:eastAsia="zh-CN"/>
              </w:rPr>
              <m:t>it</m:t>
            </m:r>
          </m:sub>
        </m:sSub>
        <m:r>
          <w:rPr>
            <w:rFonts w:ascii="Cambria Math" w:eastAsia="Times New Roman" w:hAnsi="Cambria Math" w:cs="Times New Roman"/>
            <w:sz w:val="24"/>
            <w:szCs w:val="20"/>
            <w:lang w:eastAsia="zh-CN"/>
          </w:rPr>
          <m:t>≤1</m:t>
        </m:r>
      </m:oMath>
      <w:r w:rsidRPr="0048513D">
        <w:rPr>
          <w:rFonts w:ascii="Times New Roman" w:eastAsia="Times New Roman" w:hAnsi="Times New Roman" w:cs="Times New Roman"/>
          <w:sz w:val="24"/>
          <w:szCs w:val="20"/>
          <w:lang w:eastAsia="zh-CN"/>
        </w:rPr>
        <w:tab/>
      </w:r>
      <w:r w:rsidRPr="0048513D">
        <w:rPr>
          <w:rFonts w:ascii="Times New Roman" w:eastAsia="Times New Roman" w:hAnsi="Times New Roman" w:cs="Times New Roman"/>
          <w:sz w:val="24"/>
          <w:szCs w:val="20"/>
          <w:lang w:eastAsia="zh-CN"/>
        </w:rPr>
        <w:tab/>
      </w:r>
      <w:r w:rsidRPr="0048513D">
        <w:rPr>
          <w:rFonts w:ascii="Times New Roman" w:eastAsia="Times New Roman" w:hAnsi="Times New Roman" w:cs="Times New Roman"/>
          <w:sz w:val="24"/>
          <w:szCs w:val="20"/>
          <w:lang w:eastAsia="zh-CN"/>
        </w:rPr>
        <w:tab/>
      </w:r>
      <w:r w:rsidRPr="0048513D">
        <w:rPr>
          <w:rFonts w:ascii="Times New Roman" w:eastAsia="Times New Roman" w:hAnsi="Times New Roman" w:cs="Times New Roman"/>
          <w:sz w:val="24"/>
          <w:szCs w:val="20"/>
          <w:lang w:eastAsia="zh-CN"/>
        </w:rPr>
        <w:tab/>
      </w:r>
      <w:r w:rsidR="00B613B5">
        <w:rPr>
          <w:rFonts w:ascii="Times New Roman" w:eastAsia="Times New Roman" w:hAnsi="Times New Roman" w:cs="Times New Roman"/>
          <w:sz w:val="24"/>
          <w:szCs w:val="20"/>
          <w:lang w:eastAsia="zh-CN"/>
        </w:rPr>
        <w:tab/>
      </w:r>
      <w:r w:rsidRPr="0048513D">
        <w:rPr>
          <w:rFonts w:ascii="Times New Roman" w:eastAsia="Times New Roman" w:hAnsi="Times New Roman" w:cs="Times New Roman"/>
          <w:sz w:val="24"/>
          <w:szCs w:val="20"/>
          <w:lang w:eastAsia="zh-CN"/>
        </w:rPr>
        <w:t xml:space="preserve">for all </w:t>
      </w:r>
      <m:oMath>
        <m:r>
          <w:rPr>
            <w:rFonts w:ascii="Cambria Math" w:eastAsia="Times New Roman" w:hAnsi="Cambria Math" w:cs="Times New Roman"/>
            <w:sz w:val="24"/>
            <w:szCs w:val="20"/>
            <w:lang w:eastAsia="zh-CN"/>
          </w:rPr>
          <m:t>i</m:t>
        </m:r>
      </m:oMath>
      <w:r w:rsidRPr="0048513D">
        <w:rPr>
          <w:rFonts w:ascii="Times New Roman" w:eastAsia="Times New Roman" w:hAnsi="Times New Roman" w:cs="Times New Roman"/>
          <w:sz w:val="24"/>
          <w:szCs w:val="20"/>
          <w:lang w:eastAsia="zh-CN"/>
        </w:rPr>
        <w:t>,</w:t>
      </w:r>
      <m:oMath>
        <m:r>
          <w:rPr>
            <w:rFonts w:ascii="Cambria Math" w:eastAsia="Times New Roman" w:hAnsi="Cambria Math" w:cs="Times New Roman"/>
            <w:sz w:val="24"/>
            <w:szCs w:val="20"/>
            <w:lang w:eastAsia="zh-CN"/>
          </w:rPr>
          <m:t xml:space="preserve"> t</m:t>
        </m:r>
      </m:oMath>
    </w:p>
    <w:p w14:paraId="410F1F2E" w14:textId="2EDC4203" w:rsidR="00A52816" w:rsidRPr="0048513D" w:rsidRDefault="00A52816" w:rsidP="00A52816">
      <w:pPr>
        <w:spacing w:after="0" w:line="480" w:lineRule="auto"/>
        <w:jc w:val="both"/>
        <w:rPr>
          <w:rFonts w:ascii="Times New Roman" w:eastAsia="Times New Roman" w:hAnsi="Times New Roman" w:cs="Times New Roman"/>
          <w:i/>
          <w:sz w:val="24"/>
          <w:szCs w:val="20"/>
          <w:lang w:eastAsia="zh-CN"/>
        </w:rPr>
      </w:pPr>
      <w:r w:rsidRPr="0048513D">
        <w:rPr>
          <w:rFonts w:ascii="Times New Roman" w:eastAsia="Times New Roman" w:hAnsi="Times New Roman" w:cs="Times New Roman"/>
          <w:sz w:val="24"/>
          <w:szCs w:val="20"/>
          <w:lang w:eastAsia="zh-CN"/>
        </w:rPr>
        <w:tab/>
      </w:r>
      <w:r w:rsidRPr="0048513D">
        <w:rPr>
          <w:rFonts w:ascii="Times New Roman" w:eastAsia="Times New Roman" w:hAnsi="Times New Roman" w:cs="Times New Roman"/>
          <w:sz w:val="24"/>
          <w:szCs w:val="20"/>
          <w:lang w:eastAsia="zh-CN"/>
        </w:rPr>
        <w:tab/>
      </w:r>
      <m:oMath>
        <m:sSub>
          <m:sSubPr>
            <m:ctrlPr>
              <w:rPr>
                <w:rFonts w:ascii="Cambria Math" w:eastAsia="Times New Roman" w:hAnsi="Cambria Math" w:cs="Times New Roman"/>
                <w:i/>
                <w:sz w:val="24"/>
                <w:szCs w:val="20"/>
                <w:lang w:eastAsia="zh-CN"/>
              </w:rPr>
            </m:ctrlPr>
          </m:sSubPr>
          <m:e>
            <m:r>
              <w:rPr>
                <w:rFonts w:ascii="Cambria Math" w:eastAsia="Times New Roman" w:hAnsi="Cambria Math" w:cs="Times New Roman"/>
                <w:sz w:val="24"/>
                <w:szCs w:val="20"/>
                <w:lang w:eastAsia="zh-CN"/>
              </w:rPr>
              <m:t>φ</m:t>
            </m:r>
          </m:e>
          <m:sub>
            <m:r>
              <w:rPr>
                <w:rFonts w:ascii="Cambria Math" w:eastAsia="Times New Roman" w:hAnsi="Cambria Math" w:cs="Times New Roman"/>
                <w:sz w:val="24"/>
                <w:szCs w:val="20"/>
                <w:lang w:eastAsia="zh-CN"/>
              </w:rPr>
              <m:t>it</m:t>
            </m:r>
          </m:sub>
        </m:sSub>
        <m:r>
          <w:rPr>
            <w:rFonts w:ascii="Cambria Math" w:eastAsia="Times New Roman" w:hAnsi="Cambria Math" w:cs="Times New Roman"/>
            <w:sz w:val="24"/>
            <w:szCs w:val="20"/>
            <w:lang w:eastAsia="zh-CN"/>
          </w:rPr>
          <m:t>≤</m:t>
        </m:r>
        <m:sSub>
          <m:sSubPr>
            <m:ctrlPr>
              <w:rPr>
                <w:rFonts w:ascii="Cambria Math" w:eastAsia="Times New Roman" w:hAnsi="Cambria Math" w:cs="Times New Roman"/>
                <w:i/>
                <w:sz w:val="24"/>
                <w:szCs w:val="20"/>
                <w:lang w:eastAsia="zh-CN"/>
              </w:rPr>
            </m:ctrlPr>
          </m:sSubPr>
          <m:e>
            <m:r>
              <w:rPr>
                <w:rFonts w:ascii="Cambria Math" w:eastAsia="Times New Roman" w:hAnsi="Cambria Math" w:cs="Times New Roman"/>
                <w:sz w:val="24"/>
                <w:szCs w:val="20"/>
                <w:lang w:eastAsia="zh-CN"/>
              </w:rPr>
              <m:t>φ</m:t>
            </m:r>
          </m:e>
          <m:sub>
            <m:r>
              <w:rPr>
                <w:rFonts w:ascii="Cambria Math" w:eastAsia="Times New Roman" w:hAnsi="Cambria Math" w:cs="Times New Roman"/>
                <w:sz w:val="24"/>
                <w:szCs w:val="20"/>
                <w:lang w:eastAsia="zh-CN"/>
              </w:rPr>
              <m:t>js</m:t>
            </m:r>
          </m:sub>
        </m:sSub>
      </m:oMath>
      <w:r w:rsidRPr="0048513D">
        <w:rPr>
          <w:rFonts w:ascii="Times New Roman" w:eastAsia="Times New Roman" w:hAnsi="Times New Roman" w:cs="Times New Roman"/>
          <w:sz w:val="24"/>
          <w:szCs w:val="20"/>
          <w:lang w:eastAsia="zh-CN"/>
        </w:rPr>
        <w:tab/>
        <w:t>if</w:t>
      </w:r>
      <w:r w:rsidR="00BF0317">
        <w:rPr>
          <w:rFonts w:ascii="Times New Roman" w:eastAsia="Times New Roman" w:hAnsi="Times New Roman" w:cs="Times New Roman"/>
          <w:sz w:val="24"/>
          <w:szCs w:val="20"/>
          <w:lang w:eastAsia="zh-CN"/>
        </w:rPr>
        <w:t xml:space="preserve"> </w:t>
      </w:r>
      <m:oMath>
        <m:sSub>
          <m:sSubPr>
            <m:ctrlPr>
              <w:rPr>
                <w:rFonts w:ascii="Cambria Math" w:eastAsia="Times New Roman" w:hAnsi="Cambria Math" w:cs="Times New Roman"/>
                <w:i/>
                <w:sz w:val="24"/>
                <w:szCs w:val="20"/>
                <w:lang w:eastAsia="zh-CN"/>
              </w:rPr>
            </m:ctrlPr>
          </m:sSubPr>
          <m:e>
            <m:r>
              <w:rPr>
                <w:rFonts w:ascii="Cambria Math" w:eastAsia="Times New Roman" w:hAnsi="Cambria Math" w:cs="Times New Roman"/>
                <w:sz w:val="24"/>
                <w:szCs w:val="20"/>
                <w:lang w:eastAsia="zh-CN"/>
              </w:rPr>
              <m:t>π</m:t>
            </m:r>
          </m:e>
          <m:sub>
            <m:r>
              <w:rPr>
                <w:rFonts w:ascii="Cambria Math" w:eastAsia="Times New Roman" w:hAnsi="Cambria Math" w:cs="Times New Roman"/>
                <w:sz w:val="24"/>
                <w:szCs w:val="20"/>
                <w:lang w:eastAsia="zh-CN"/>
              </w:rPr>
              <m:t>it</m:t>
            </m:r>
          </m:sub>
        </m:sSub>
        <m:r>
          <w:rPr>
            <w:rFonts w:ascii="Cambria Math" w:eastAsia="Times New Roman" w:hAnsi="Cambria Math" w:cs="Times New Roman"/>
            <w:sz w:val="24"/>
            <w:szCs w:val="20"/>
            <w:lang w:eastAsia="zh-CN"/>
          </w:rPr>
          <m:t>⋅</m:t>
        </m:r>
        <m:sSubSup>
          <m:sSubSupPr>
            <m:ctrlPr>
              <w:rPr>
                <w:rFonts w:ascii="Cambria Math" w:eastAsia="Times New Roman" w:hAnsi="Cambria Math" w:cs="Times New Roman"/>
                <w:i/>
                <w:sz w:val="24"/>
                <w:szCs w:val="20"/>
                <w:lang w:eastAsia="zh-CN"/>
              </w:rPr>
            </m:ctrlPr>
          </m:sSubSupPr>
          <m:e>
            <m:r>
              <w:rPr>
                <w:rFonts w:ascii="Cambria Math" w:eastAsia="Times New Roman" w:hAnsi="Cambria Math" w:cs="Times New Roman"/>
                <w:sz w:val="24"/>
                <w:szCs w:val="20"/>
                <w:lang w:eastAsia="zh-CN"/>
              </w:rPr>
              <m:t>X</m:t>
            </m:r>
          </m:e>
          <m:sub>
            <m:r>
              <w:rPr>
                <w:rFonts w:ascii="Cambria Math" w:eastAsia="Times New Roman" w:hAnsi="Cambria Math" w:cs="Times New Roman"/>
                <w:sz w:val="24"/>
                <w:szCs w:val="20"/>
                <w:lang w:eastAsia="zh-CN"/>
              </w:rPr>
              <m:t>it</m:t>
            </m:r>
          </m:sub>
          <m:sup>
            <m:r>
              <w:rPr>
                <w:rFonts w:ascii="Cambria Math" w:eastAsia="Times New Roman" w:hAnsi="Cambria Math" w:cs="Times New Roman"/>
                <w:sz w:val="24"/>
                <w:szCs w:val="20"/>
                <w:lang w:eastAsia="zh-CN"/>
              </w:rPr>
              <m:t>E+</m:t>
            </m:r>
          </m:sup>
        </m:sSubSup>
        <m:r>
          <w:rPr>
            <w:rFonts w:ascii="Cambria Math" w:eastAsia="Times New Roman" w:hAnsi="Cambria Math" w:cs="Times New Roman"/>
            <w:sz w:val="24"/>
            <w:szCs w:val="20"/>
            <w:lang w:eastAsia="zh-CN"/>
          </w:rPr>
          <m:t>≤</m:t>
        </m:r>
        <m:sSub>
          <m:sSubPr>
            <m:ctrlPr>
              <w:rPr>
                <w:rFonts w:ascii="Cambria Math" w:eastAsia="Times New Roman" w:hAnsi="Cambria Math" w:cs="Times New Roman"/>
                <w:i/>
                <w:sz w:val="24"/>
                <w:szCs w:val="20"/>
                <w:lang w:eastAsia="zh-CN"/>
              </w:rPr>
            </m:ctrlPr>
          </m:sSubPr>
          <m:e>
            <m:r>
              <w:rPr>
                <w:rFonts w:ascii="Cambria Math" w:eastAsia="Times New Roman" w:hAnsi="Cambria Math" w:cs="Times New Roman"/>
                <w:sz w:val="24"/>
                <w:szCs w:val="20"/>
                <w:lang w:eastAsia="zh-CN"/>
              </w:rPr>
              <m:t>π</m:t>
            </m:r>
          </m:e>
          <m:sub>
            <m:r>
              <w:rPr>
                <w:rFonts w:ascii="Cambria Math" w:eastAsia="Times New Roman" w:hAnsi="Cambria Math" w:cs="Times New Roman"/>
                <w:sz w:val="24"/>
                <w:szCs w:val="20"/>
                <w:lang w:eastAsia="zh-CN"/>
              </w:rPr>
              <m:t>js</m:t>
            </m:r>
          </m:sub>
        </m:sSub>
        <m:r>
          <w:rPr>
            <w:rFonts w:ascii="Cambria Math" w:eastAsia="Times New Roman" w:hAnsi="Cambria Math" w:cs="Times New Roman"/>
            <w:sz w:val="24"/>
            <w:szCs w:val="20"/>
            <w:lang w:eastAsia="zh-CN"/>
          </w:rPr>
          <m:t>⋅</m:t>
        </m:r>
        <m:sSubSup>
          <m:sSubSupPr>
            <m:ctrlPr>
              <w:rPr>
                <w:rFonts w:ascii="Cambria Math" w:eastAsia="Times New Roman" w:hAnsi="Cambria Math" w:cs="Times New Roman"/>
                <w:i/>
                <w:sz w:val="24"/>
                <w:szCs w:val="20"/>
                <w:lang w:eastAsia="zh-CN"/>
              </w:rPr>
            </m:ctrlPr>
          </m:sSubSupPr>
          <m:e>
            <m:r>
              <w:rPr>
                <w:rFonts w:ascii="Cambria Math" w:eastAsia="Times New Roman" w:hAnsi="Cambria Math" w:cs="Times New Roman"/>
                <w:sz w:val="24"/>
                <w:szCs w:val="20"/>
                <w:lang w:eastAsia="zh-CN"/>
              </w:rPr>
              <m:t>X</m:t>
            </m:r>
          </m:e>
          <m:sub>
            <m:r>
              <w:rPr>
                <w:rFonts w:ascii="Cambria Math" w:eastAsia="Times New Roman" w:hAnsi="Cambria Math" w:cs="Times New Roman"/>
                <w:sz w:val="24"/>
                <w:szCs w:val="20"/>
                <w:lang w:eastAsia="zh-CN"/>
              </w:rPr>
              <m:t>js</m:t>
            </m:r>
          </m:sub>
          <m:sup>
            <m:r>
              <w:rPr>
                <w:rFonts w:ascii="Cambria Math" w:eastAsia="Times New Roman" w:hAnsi="Cambria Math" w:cs="Times New Roman"/>
                <w:sz w:val="24"/>
                <w:szCs w:val="20"/>
                <w:lang w:eastAsia="zh-CN"/>
              </w:rPr>
              <m:t>E+</m:t>
            </m:r>
          </m:sup>
        </m:sSubSup>
      </m:oMath>
      <w:r w:rsidR="00B613B5">
        <w:rPr>
          <w:rFonts w:ascii="Times New Roman" w:eastAsia="Times New Roman" w:hAnsi="Times New Roman" w:cs="Times New Roman"/>
          <w:sz w:val="24"/>
          <w:szCs w:val="20"/>
          <w:lang w:eastAsia="zh-CN"/>
        </w:rPr>
        <w:tab/>
      </w:r>
      <w:r w:rsidRPr="0048513D">
        <w:rPr>
          <w:rFonts w:ascii="Times New Roman" w:eastAsia="Times New Roman" w:hAnsi="Times New Roman" w:cs="Times New Roman"/>
          <w:sz w:val="24"/>
          <w:szCs w:val="20"/>
          <w:lang w:eastAsia="zh-CN"/>
        </w:rPr>
        <w:t xml:space="preserve">for all </w:t>
      </w:r>
      <m:oMath>
        <m:r>
          <w:rPr>
            <w:rFonts w:ascii="Cambria Math" w:eastAsia="Times New Roman" w:hAnsi="Cambria Math" w:cs="Times New Roman"/>
            <w:sz w:val="24"/>
            <w:szCs w:val="20"/>
            <w:lang w:eastAsia="zh-CN"/>
          </w:rPr>
          <m:t>i</m:t>
        </m:r>
      </m:oMath>
      <w:r w:rsidR="00B613B5">
        <w:rPr>
          <w:rFonts w:ascii="Times New Roman" w:eastAsia="Times New Roman" w:hAnsi="Times New Roman" w:cs="Times New Roman"/>
          <w:sz w:val="24"/>
          <w:szCs w:val="20"/>
          <w:lang w:eastAsia="zh-CN"/>
        </w:rPr>
        <w:t xml:space="preserve">, </w:t>
      </w:r>
      <m:oMath>
        <m:r>
          <w:rPr>
            <w:rFonts w:ascii="Cambria Math" w:eastAsia="Times New Roman" w:hAnsi="Cambria Math" w:cs="Times New Roman"/>
            <w:sz w:val="24"/>
            <w:szCs w:val="20"/>
            <w:lang w:eastAsia="zh-CN"/>
          </w:rPr>
          <m:t>t</m:t>
        </m:r>
      </m:oMath>
      <w:r w:rsidR="00B613B5">
        <w:rPr>
          <w:rFonts w:ascii="Times New Roman" w:eastAsia="Times New Roman" w:hAnsi="Times New Roman" w:cs="Times New Roman"/>
          <w:sz w:val="24"/>
          <w:szCs w:val="20"/>
          <w:lang w:eastAsia="zh-CN"/>
        </w:rPr>
        <w:t xml:space="preserve">, </w:t>
      </w:r>
      <m:oMath>
        <m:r>
          <w:rPr>
            <w:rFonts w:ascii="Cambria Math" w:eastAsia="Times New Roman" w:hAnsi="Cambria Math" w:cs="Times New Roman"/>
            <w:sz w:val="24"/>
            <w:szCs w:val="20"/>
            <w:lang w:eastAsia="zh-CN"/>
          </w:rPr>
          <m:t>j</m:t>
        </m:r>
      </m:oMath>
      <w:r w:rsidR="00B613B5">
        <w:rPr>
          <w:rFonts w:ascii="Times New Roman" w:eastAsia="Times New Roman" w:hAnsi="Times New Roman" w:cs="Times New Roman"/>
          <w:sz w:val="24"/>
          <w:szCs w:val="20"/>
          <w:lang w:eastAsia="zh-CN"/>
        </w:rPr>
        <w:t xml:space="preserve">, </w:t>
      </w:r>
      <m:oMath>
        <m:r>
          <w:rPr>
            <w:rFonts w:ascii="Cambria Math" w:eastAsia="Times New Roman" w:hAnsi="Cambria Math" w:cs="Times New Roman"/>
            <w:sz w:val="24"/>
            <w:szCs w:val="20"/>
            <w:lang w:eastAsia="zh-CN"/>
          </w:rPr>
          <m:t>s</m:t>
        </m:r>
      </m:oMath>
      <w:r w:rsidR="00B613B5">
        <w:rPr>
          <w:rFonts w:ascii="Times New Roman" w:eastAsia="Times New Roman" w:hAnsi="Times New Roman" w:cs="Times New Roman"/>
          <w:sz w:val="24"/>
          <w:szCs w:val="20"/>
          <w:lang w:eastAsia="zh-CN"/>
        </w:rPr>
        <w:t xml:space="preserve"> </w:t>
      </w:r>
      <w:r w:rsidRPr="0048513D">
        <w:rPr>
          <w:rFonts w:ascii="Times New Roman" w:eastAsia="Times New Roman" w:hAnsi="Times New Roman" w:cs="Times New Roman"/>
          <w:sz w:val="24"/>
          <w:szCs w:val="20"/>
          <w:lang w:eastAsia="zh-CN"/>
        </w:rPr>
        <w:tab/>
      </w:r>
      <w:r w:rsidR="00B613B5">
        <w:rPr>
          <w:rFonts w:ascii="Times New Roman" w:eastAsia="Times New Roman" w:hAnsi="Times New Roman" w:cs="Times New Roman"/>
          <w:sz w:val="24"/>
          <w:szCs w:val="20"/>
          <w:lang w:eastAsia="zh-CN"/>
        </w:rPr>
        <w:t xml:space="preserve">        </w:t>
      </w:r>
      <w:r>
        <w:rPr>
          <w:rFonts w:ascii="Times New Roman" w:eastAsia="Times New Roman" w:hAnsi="Times New Roman" w:cs="Times New Roman"/>
          <w:sz w:val="24"/>
          <w:szCs w:val="20"/>
          <w:lang w:eastAsia="zh-CN"/>
        </w:rPr>
        <w:t xml:space="preserve">       </w:t>
      </w:r>
      <m:oMath>
        <m:d>
          <m:dPr>
            <m:ctrlPr>
              <w:rPr>
                <w:rFonts w:ascii="Cambria Math" w:eastAsia="Times New Roman" w:hAnsi="Cambria Math" w:cs="Times New Roman"/>
                <w:i/>
                <w:sz w:val="24"/>
                <w:szCs w:val="20"/>
                <w:lang w:eastAsia="zh-CN"/>
              </w:rPr>
            </m:ctrlPr>
          </m:dPr>
          <m:e>
            <m:r>
              <m:rPr>
                <m:sty m:val="p"/>
              </m:rPr>
              <w:rPr>
                <w:rFonts w:ascii="Cambria Math" w:eastAsia="Times New Roman" w:hAnsi="Cambria Math" w:cs="Times New Roman"/>
                <w:sz w:val="24"/>
                <w:szCs w:val="20"/>
                <w:lang w:eastAsia="zh-CN"/>
              </w:rPr>
              <m:t>A</m:t>
            </m:r>
            <m:r>
              <w:rPr>
                <w:rFonts w:ascii="Cambria Math" w:eastAsia="Times New Roman" w:hAnsi="Cambria Math" w:cs="Times New Roman"/>
                <w:sz w:val="24"/>
                <w:szCs w:val="20"/>
                <w:lang w:eastAsia="zh-CN"/>
              </w:rPr>
              <m:t>6</m:t>
            </m:r>
          </m:e>
        </m:d>
      </m:oMath>
    </w:p>
    <w:p w14:paraId="7C2C0571" w14:textId="2143CF37" w:rsidR="00A52816" w:rsidRPr="0048513D" w:rsidRDefault="00A52816" w:rsidP="00A52816">
      <w:pPr>
        <w:spacing w:after="0" w:line="480" w:lineRule="auto"/>
        <w:jc w:val="both"/>
        <w:rPr>
          <w:rFonts w:ascii="Times New Roman" w:eastAsia="Times New Roman" w:hAnsi="Times New Roman" w:cs="Times New Roman"/>
          <w:sz w:val="24"/>
          <w:szCs w:val="20"/>
          <w:lang w:eastAsia="zh-CN"/>
        </w:rPr>
      </w:pPr>
      <w:r w:rsidRPr="0048513D">
        <w:rPr>
          <w:rFonts w:ascii="Times New Roman" w:eastAsia="Times New Roman" w:hAnsi="Times New Roman" w:cs="Times New Roman"/>
          <w:sz w:val="24"/>
          <w:szCs w:val="20"/>
          <w:lang w:eastAsia="zh-CN"/>
        </w:rPr>
        <w:tab/>
      </w:r>
      <w:r w:rsidRPr="0048513D">
        <w:rPr>
          <w:rFonts w:ascii="Times New Roman" w:eastAsia="Times New Roman" w:hAnsi="Times New Roman" w:cs="Times New Roman"/>
          <w:sz w:val="24"/>
          <w:szCs w:val="20"/>
          <w:lang w:eastAsia="zh-CN"/>
        </w:rPr>
        <w:tab/>
      </w:r>
      <m:oMath>
        <m:sSub>
          <m:sSubPr>
            <m:ctrlPr>
              <w:rPr>
                <w:rFonts w:ascii="Cambria Math" w:eastAsia="Times New Roman" w:hAnsi="Cambria Math" w:cs="Times New Roman"/>
                <w:i/>
                <w:sz w:val="24"/>
                <w:szCs w:val="20"/>
                <w:lang w:eastAsia="zh-CN"/>
              </w:rPr>
            </m:ctrlPr>
          </m:sSubPr>
          <m:e>
            <m:r>
              <w:rPr>
                <w:rFonts w:ascii="Cambria Math" w:eastAsia="Times New Roman" w:hAnsi="Cambria Math" w:cs="Times New Roman"/>
                <w:sz w:val="24"/>
                <w:szCs w:val="20"/>
                <w:lang w:eastAsia="zh-CN"/>
              </w:rPr>
              <m:t>φ</m:t>
            </m:r>
          </m:e>
          <m:sub>
            <m:r>
              <w:rPr>
                <w:rFonts w:ascii="Cambria Math" w:eastAsia="Times New Roman" w:hAnsi="Cambria Math" w:cs="Times New Roman"/>
                <w:sz w:val="24"/>
                <w:szCs w:val="20"/>
                <w:lang w:eastAsia="zh-CN"/>
              </w:rPr>
              <m:t>it</m:t>
            </m:r>
          </m:sub>
        </m:sSub>
        <m:r>
          <w:rPr>
            <w:rFonts w:ascii="Cambria Math" w:eastAsia="Times New Roman" w:hAnsi="Cambria Math" w:cs="Times New Roman"/>
            <w:sz w:val="24"/>
            <w:szCs w:val="20"/>
            <w:lang w:eastAsia="zh-CN"/>
          </w:rPr>
          <m:t>=</m:t>
        </m:r>
        <m:sSub>
          <m:sSubPr>
            <m:ctrlPr>
              <w:rPr>
                <w:rFonts w:ascii="Cambria Math" w:eastAsia="Times New Roman" w:hAnsi="Cambria Math" w:cs="Times New Roman"/>
                <w:i/>
                <w:sz w:val="24"/>
                <w:szCs w:val="20"/>
                <w:lang w:eastAsia="zh-CN"/>
              </w:rPr>
            </m:ctrlPr>
          </m:sSubPr>
          <m:e>
            <m:r>
              <w:rPr>
                <w:rFonts w:ascii="Cambria Math" w:eastAsia="Times New Roman" w:hAnsi="Cambria Math" w:cs="Times New Roman"/>
                <w:sz w:val="24"/>
                <w:szCs w:val="20"/>
                <w:lang w:eastAsia="zh-CN"/>
              </w:rPr>
              <m:t>φ</m:t>
            </m:r>
          </m:e>
          <m:sub>
            <m:r>
              <w:rPr>
                <w:rFonts w:ascii="Cambria Math" w:eastAsia="Times New Roman" w:hAnsi="Cambria Math" w:cs="Times New Roman"/>
                <w:sz w:val="24"/>
                <w:szCs w:val="20"/>
                <w:lang w:eastAsia="zh-CN"/>
              </w:rPr>
              <m:t>js</m:t>
            </m:r>
          </m:sub>
        </m:sSub>
      </m:oMath>
      <w:r w:rsidRPr="0048513D">
        <w:rPr>
          <w:rFonts w:ascii="Times New Roman" w:eastAsia="Times New Roman" w:hAnsi="Times New Roman" w:cs="Times New Roman"/>
          <w:sz w:val="24"/>
          <w:szCs w:val="20"/>
          <w:lang w:eastAsia="zh-CN"/>
        </w:rPr>
        <w:tab/>
        <w:t>if</w:t>
      </w:r>
      <w:r w:rsidR="00DC5F77">
        <w:rPr>
          <w:rFonts w:ascii="Times New Roman" w:eastAsia="Times New Roman" w:hAnsi="Times New Roman" w:cs="Times New Roman"/>
          <w:sz w:val="24"/>
          <w:szCs w:val="20"/>
          <w:lang w:eastAsia="zh-CN"/>
        </w:rPr>
        <w:t xml:space="preserve"> </w:t>
      </w:r>
      <m:oMath>
        <m:sSub>
          <m:sSubPr>
            <m:ctrlPr>
              <w:rPr>
                <w:rFonts w:ascii="Cambria Math" w:eastAsia="Times New Roman" w:hAnsi="Cambria Math" w:cs="Times New Roman"/>
                <w:i/>
                <w:sz w:val="24"/>
                <w:szCs w:val="20"/>
                <w:lang w:eastAsia="zh-CN"/>
              </w:rPr>
            </m:ctrlPr>
          </m:sSubPr>
          <m:e>
            <m:r>
              <w:rPr>
                <w:rFonts w:ascii="Cambria Math" w:eastAsia="Times New Roman" w:hAnsi="Cambria Math" w:cs="Times New Roman"/>
                <w:sz w:val="24"/>
                <w:szCs w:val="20"/>
                <w:lang w:eastAsia="zh-CN"/>
              </w:rPr>
              <m:t>π</m:t>
            </m:r>
          </m:e>
          <m:sub>
            <m:r>
              <w:rPr>
                <w:rFonts w:ascii="Cambria Math" w:eastAsia="Times New Roman" w:hAnsi="Cambria Math" w:cs="Times New Roman"/>
                <w:sz w:val="24"/>
                <w:szCs w:val="20"/>
                <w:lang w:eastAsia="zh-CN"/>
              </w:rPr>
              <m:t>it</m:t>
            </m:r>
          </m:sub>
        </m:sSub>
        <m:r>
          <w:rPr>
            <w:rFonts w:ascii="Cambria Math" w:eastAsia="Times New Roman" w:hAnsi="Cambria Math" w:cs="Times New Roman"/>
            <w:sz w:val="24"/>
            <w:szCs w:val="20"/>
            <w:lang w:eastAsia="zh-CN"/>
          </w:rPr>
          <m:t>⋅</m:t>
        </m:r>
        <m:sSubSup>
          <m:sSubSupPr>
            <m:ctrlPr>
              <w:rPr>
                <w:rFonts w:ascii="Cambria Math" w:eastAsia="Times New Roman" w:hAnsi="Cambria Math" w:cs="Times New Roman"/>
                <w:i/>
                <w:sz w:val="24"/>
                <w:szCs w:val="20"/>
                <w:lang w:eastAsia="zh-CN"/>
              </w:rPr>
            </m:ctrlPr>
          </m:sSubSupPr>
          <m:e>
            <m:r>
              <w:rPr>
                <w:rFonts w:ascii="Cambria Math" w:eastAsia="Times New Roman" w:hAnsi="Cambria Math" w:cs="Times New Roman"/>
                <w:sz w:val="24"/>
                <w:szCs w:val="20"/>
                <w:lang w:eastAsia="zh-CN"/>
              </w:rPr>
              <m:t>X</m:t>
            </m:r>
          </m:e>
          <m:sub>
            <m:r>
              <w:rPr>
                <w:rFonts w:ascii="Cambria Math" w:eastAsia="Times New Roman" w:hAnsi="Cambria Math" w:cs="Times New Roman"/>
                <w:sz w:val="24"/>
                <w:szCs w:val="20"/>
                <w:lang w:eastAsia="zh-CN"/>
              </w:rPr>
              <m:t>it</m:t>
            </m:r>
          </m:sub>
          <m:sup>
            <m:r>
              <w:rPr>
                <w:rFonts w:ascii="Cambria Math" w:eastAsia="Times New Roman" w:hAnsi="Cambria Math" w:cs="Times New Roman"/>
                <w:sz w:val="24"/>
                <w:szCs w:val="20"/>
                <w:lang w:eastAsia="zh-CN"/>
              </w:rPr>
              <m:t>E+</m:t>
            </m:r>
          </m:sup>
        </m:sSubSup>
        <m:r>
          <w:rPr>
            <w:rFonts w:ascii="Cambria Math" w:eastAsia="Times New Roman" w:hAnsi="Cambria Math" w:cs="Times New Roman"/>
            <w:sz w:val="24"/>
            <w:szCs w:val="20"/>
            <w:lang w:eastAsia="zh-CN"/>
          </w:rPr>
          <m:t>=</m:t>
        </m:r>
        <m:sSub>
          <m:sSubPr>
            <m:ctrlPr>
              <w:rPr>
                <w:rFonts w:ascii="Cambria Math" w:eastAsia="Times New Roman" w:hAnsi="Cambria Math" w:cs="Times New Roman"/>
                <w:i/>
                <w:sz w:val="24"/>
                <w:szCs w:val="20"/>
                <w:lang w:eastAsia="zh-CN"/>
              </w:rPr>
            </m:ctrlPr>
          </m:sSubPr>
          <m:e>
            <m:r>
              <w:rPr>
                <w:rFonts w:ascii="Cambria Math" w:eastAsia="Times New Roman" w:hAnsi="Cambria Math" w:cs="Times New Roman"/>
                <w:sz w:val="24"/>
                <w:szCs w:val="20"/>
                <w:lang w:eastAsia="zh-CN"/>
              </w:rPr>
              <m:t>π</m:t>
            </m:r>
          </m:e>
          <m:sub>
            <m:r>
              <w:rPr>
                <w:rFonts w:ascii="Cambria Math" w:eastAsia="Times New Roman" w:hAnsi="Cambria Math" w:cs="Times New Roman"/>
                <w:sz w:val="24"/>
                <w:szCs w:val="20"/>
                <w:lang w:eastAsia="zh-CN"/>
              </w:rPr>
              <m:t>js</m:t>
            </m:r>
          </m:sub>
        </m:sSub>
        <m:r>
          <w:rPr>
            <w:rFonts w:ascii="Cambria Math" w:eastAsia="Times New Roman" w:hAnsi="Cambria Math" w:cs="Times New Roman"/>
            <w:sz w:val="24"/>
            <w:szCs w:val="20"/>
            <w:lang w:eastAsia="zh-CN"/>
          </w:rPr>
          <m:t>⋅</m:t>
        </m:r>
        <m:sSubSup>
          <m:sSubSupPr>
            <m:ctrlPr>
              <w:rPr>
                <w:rFonts w:ascii="Cambria Math" w:eastAsia="Times New Roman" w:hAnsi="Cambria Math" w:cs="Times New Roman"/>
                <w:i/>
                <w:sz w:val="24"/>
                <w:szCs w:val="20"/>
                <w:lang w:eastAsia="zh-CN"/>
              </w:rPr>
            </m:ctrlPr>
          </m:sSubSupPr>
          <m:e>
            <m:r>
              <w:rPr>
                <w:rFonts w:ascii="Cambria Math" w:eastAsia="Times New Roman" w:hAnsi="Cambria Math" w:cs="Times New Roman"/>
                <w:sz w:val="24"/>
                <w:szCs w:val="20"/>
                <w:lang w:eastAsia="zh-CN"/>
              </w:rPr>
              <m:t>X</m:t>
            </m:r>
          </m:e>
          <m:sub>
            <m:r>
              <w:rPr>
                <w:rFonts w:ascii="Cambria Math" w:eastAsia="Times New Roman" w:hAnsi="Cambria Math" w:cs="Times New Roman"/>
                <w:sz w:val="24"/>
                <w:szCs w:val="20"/>
                <w:lang w:eastAsia="zh-CN"/>
              </w:rPr>
              <m:t>js</m:t>
            </m:r>
          </m:sub>
          <m:sup>
            <m:r>
              <w:rPr>
                <w:rFonts w:ascii="Cambria Math" w:eastAsia="Times New Roman" w:hAnsi="Cambria Math" w:cs="Times New Roman"/>
                <w:sz w:val="24"/>
                <w:szCs w:val="20"/>
                <w:lang w:eastAsia="zh-CN"/>
              </w:rPr>
              <m:t>E+</m:t>
            </m:r>
          </m:sup>
        </m:sSubSup>
      </m:oMath>
      <w:r w:rsidR="00DC5F77">
        <w:rPr>
          <w:rFonts w:ascii="Times New Roman" w:eastAsia="Times New Roman" w:hAnsi="Times New Roman" w:cs="Times New Roman"/>
          <w:sz w:val="24"/>
          <w:szCs w:val="20"/>
          <w:lang w:eastAsia="zh-CN"/>
        </w:rPr>
        <w:tab/>
      </w:r>
      <w:r w:rsidRPr="0048513D">
        <w:rPr>
          <w:rFonts w:ascii="Times New Roman" w:eastAsia="Times New Roman" w:hAnsi="Times New Roman" w:cs="Times New Roman"/>
          <w:sz w:val="24"/>
          <w:szCs w:val="20"/>
          <w:lang w:eastAsia="zh-CN"/>
        </w:rPr>
        <w:t xml:space="preserve">for all </w:t>
      </w:r>
      <m:oMath>
        <m:r>
          <w:rPr>
            <w:rFonts w:ascii="Cambria Math" w:eastAsia="Times New Roman" w:hAnsi="Cambria Math" w:cs="Times New Roman"/>
            <w:sz w:val="24"/>
            <w:szCs w:val="20"/>
            <w:lang w:eastAsia="zh-CN"/>
          </w:rPr>
          <m:t>i</m:t>
        </m:r>
      </m:oMath>
      <w:bookmarkStart w:id="39" w:name="_Hlk103627590"/>
      <w:r w:rsidR="00DC5F77">
        <w:rPr>
          <w:rFonts w:ascii="Times New Roman" w:eastAsia="Times New Roman" w:hAnsi="Times New Roman" w:cs="Times New Roman"/>
          <w:sz w:val="24"/>
          <w:szCs w:val="20"/>
          <w:lang w:eastAsia="zh-CN"/>
        </w:rPr>
        <w:t xml:space="preserve">, </w:t>
      </w:r>
      <m:oMath>
        <m:r>
          <w:rPr>
            <w:rFonts w:ascii="Cambria Math" w:eastAsia="Times New Roman" w:hAnsi="Cambria Math" w:cs="Times New Roman"/>
            <w:sz w:val="24"/>
            <w:szCs w:val="20"/>
            <w:lang w:eastAsia="zh-CN"/>
          </w:rPr>
          <m:t>t</m:t>
        </m:r>
      </m:oMath>
      <w:r w:rsidR="00DC5F77">
        <w:rPr>
          <w:rFonts w:ascii="Times New Roman" w:eastAsia="Times New Roman" w:hAnsi="Times New Roman" w:cs="Times New Roman"/>
          <w:sz w:val="24"/>
          <w:szCs w:val="20"/>
          <w:lang w:eastAsia="zh-CN"/>
        </w:rPr>
        <w:t xml:space="preserve">, </w:t>
      </w:r>
      <m:oMath>
        <m:r>
          <w:rPr>
            <w:rFonts w:ascii="Cambria Math" w:eastAsia="Times New Roman" w:hAnsi="Cambria Math" w:cs="Times New Roman"/>
            <w:sz w:val="24"/>
            <w:szCs w:val="20"/>
            <w:lang w:eastAsia="zh-CN"/>
          </w:rPr>
          <m:t>j</m:t>
        </m:r>
      </m:oMath>
      <w:r w:rsidR="00DC5F77">
        <w:rPr>
          <w:rFonts w:ascii="Times New Roman" w:eastAsia="Times New Roman" w:hAnsi="Times New Roman" w:cs="Times New Roman"/>
          <w:sz w:val="24"/>
          <w:szCs w:val="20"/>
          <w:lang w:eastAsia="zh-CN"/>
        </w:rPr>
        <w:t xml:space="preserve">, </w:t>
      </w:r>
      <m:oMath>
        <m:r>
          <w:rPr>
            <w:rFonts w:ascii="Cambria Math" w:eastAsia="Times New Roman" w:hAnsi="Cambria Math" w:cs="Times New Roman"/>
            <w:sz w:val="24"/>
            <w:szCs w:val="20"/>
            <w:lang w:eastAsia="zh-CN"/>
          </w:rPr>
          <m:t>s</m:t>
        </m:r>
      </m:oMath>
      <w:bookmarkEnd w:id="39"/>
    </w:p>
    <w:p w14:paraId="3FD9C92B" w14:textId="6A6FE0CF" w:rsidR="00A52816" w:rsidRPr="0048513D" w:rsidRDefault="00A52816" w:rsidP="00A52816">
      <w:pPr>
        <w:spacing w:after="0" w:line="480" w:lineRule="auto"/>
        <w:jc w:val="both"/>
        <w:rPr>
          <w:rFonts w:ascii="Times New Roman" w:eastAsia="Times New Roman" w:hAnsi="Times New Roman" w:cs="Times New Roman"/>
          <w:sz w:val="24"/>
          <w:szCs w:val="20"/>
          <w:lang w:eastAsia="zh-CN"/>
        </w:rPr>
      </w:pPr>
      <w:r w:rsidRPr="0048513D">
        <w:rPr>
          <w:rFonts w:ascii="Times New Roman" w:eastAsia="Times New Roman" w:hAnsi="Times New Roman" w:cs="Times New Roman"/>
          <w:sz w:val="24"/>
          <w:szCs w:val="20"/>
          <w:lang w:eastAsia="zh-CN"/>
        </w:rPr>
        <w:t>ensures that entry probabilities fall between 0 and 1 and that the probability of entry must be higher in markets with higher expected profits, conditional on</w:t>
      </w:r>
      <w:r w:rsidR="007479C7">
        <w:rPr>
          <w:rFonts w:ascii="Times New Roman" w:eastAsia="Times New Roman" w:hAnsi="Times New Roman" w:cs="Times New Roman"/>
          <w:sz w:val="24"/>
          <w:szCs w:val="20"/>
          <w:lang w:eastAsia="zh-CN"/>
        </w:rPr>
        <w:t xml:space="preserve"> </w:t>
      </w:r>
      <m:oMath>
        <m:sSup>
          <m:sSupPr>
            <m:ctrlPr>
              <w:rPr>
                <w:rFonts w:ascii="Cambria Math" w:eastAsia="Times New Roman" w:hAnsi="Cambria Math" w:cs="Times New Roman"/>
                <w:i/>
                <w:sz w:val="24"/>
                <w:szCs w:val="20"/>
                <w:lang w:eastAsia="zh-CN"/>
              </w:rPr>
            </m:ctrlPr>
          </m:sSupPr>
          <m:e>
            <m:r>
              <w:rPr>
                <w:rFonts w:ascii="Cambria Math" w:eastAsia="Times New Roman" w:hAnsi="Cambria Math" w:cs="Times New Roman"/>
                <w:sz w:val="24"/>
                <w:szCs w:val="20"/>
                <w:lang w:eastAsia="zh-CN"/>
              </w:rPr>
              <m:t>X</m:t>
            </m:r>
          </m:e>
          <m:sup>
            <m:r>
              <w:rPr>
                <w:rFonts w:ascii="Cambria Math" w:eastAsia="Times New Roman" w:hAnsi="Cambria Math" w:cs="Times New Roman"/>
                <w:sz w:val="24"/>
                <w:szCs w:val="20"/>
                <w:lang w:eastAsia="zh-CN"/>
              </w:rPr>
              <m:t>E+</m:t>
            </m:r>
          </m:sup>
        </m:sSup>
      </m:oMath>
      <w:r w:rsidRPr="0048513D">
        <w:rPr>
          <w:rFonts w:ascii="Times New Roman" w:eastAsia="Times New Roman" w:hAnsi="Times New Roman" w:cs="Times New Roman"/>
          <w:sz w:val="24"/>
          <w:szCs w:val="20"/>
          <w:lang w:eastAsia="zh-CN"/>
        </w:rPr>
        <w:t>.  The second set of constraints</w:t>
      </w:r>
    </w:p>
    <w:p w14:paraId="2107600C" w14:textId="2FF34181" w:rsidR="00A52816" w:rsidRPr="0048513D" w:rsidRDefault="00A52816" w:rsidP="00A52816">
      <w:pPr>
        <w:spacing w:after="0" w:line="480" w:lineRule="auto"/>
        <w:ind w:left="720"/>
        <w:jc w:val="both"/>
        <w:rPr>
          <w:rFonts w:ascii="Times New Roman" w:eastAsia="Times New Roman" w:hAnsi="Times New Roman" w:cs="Times New Roman"/>
          <w:i/>
          <w:sz w:val="24"/>
          <w:szCs w:val="20"/>
          <w:lang w:eastAsia="zh-CN"/>
        </w:rPr>
      </w:pPr>
      <w:r w:rsidRPr="0048513D">
        <w:rPr>
          <w:rFonts w:ascii="Times New Roman" w:eastAsia="Times New Roman" w:hAnsi="Times New Roman" w:cs="Times New Roman"/>
          <w:sz w:val="24"/>
          <w:szCs w:val="20"/>
          <w:lang w:eastAsia="zh-CN"/>
        </w:rPr>
        <w:tab/>
      </w:r>
      <m:oMath>
        <m:sSub>
          <m:sSubPr>
            <m:ctrlPr>
              <w:rPr>
                <w:rFonts w:ascii="Cambria Math" w:eastAsia="Times New Roman" w:hAnsi="Cambria Math" w:cs="Times New Roman"/>
                <w:i/>
                <w:sz w:val="24"/>
                <w:szCs w:val="20"/>
                <w:lang w:eastAsia="zh-CN"/>
              </w:rPr>
            </m:ctrlPr>
          </m:sSubPr>
          <m:e>
            <m:r>
              <w:rPr>
                <w:rFonts w:ascii="Cambria Math" w:eastAsia="Times New Roman" w:hAnsi="Cambria Math" w:cs="Times New Roman"/>
                <w:sz w:val="24"/>
                <w:szCs w:val="20"/>
                <w:lang w:eastAsia="zh-CN"/>
              </w:rPr>
              <m:t>π</m:t>
            </m:r>
          </m:e>
          <m:sub>
            <m:r>
              <w:rPr>
                <w:rFonts w:ascii="Cambria Math" w:eastAsia="Times New Roman" w:hAnsi="Cambria Math" w:cs="Times New Roman"/>
                <w:sz w:val="24"/>
                <w:szCs w:val="20"/>
                <w:lang w:eastAsia="zh-CN"/>
              </w:rPr>
              <m:t>it</m:t>
            </m:r>
          </m:sub>
        </m:sSub>
        <m:r>
          <w:rPr>
            <w:rFonts w:ascii="Cambria Math" w:eastAsia="Times New Roman" w:hAnsi="Cambria Math" w:cs="Times New Roman"/>
            <w:sz w:val="24"/>
            <w:szCs w:val="20"/>
            <w:lang w:eastAsia="zh-CN"/>
          </w:rPr>
          <m:t>≥0</m:t>
        </m:r>
      </m:oMath>
      <w:r w:rsidRPr="0048513D">
        <w:rPr>
          <w:rFonts w:ascii="Times New Roman" w:eastAsia="Times New Roman" w:hAnsi="Times New Roman" w:cs="Times New Roman"/>
          <w:sz w:val="24"/>
          <w:szCs w:val="20"/>
          <w:lang w:eastAsia="zh-CN"/>
        </w:rPr>
        <w:tab/>
      </w:r>
      <w:r w:rsidRPr="0048513D">
        <w:rPr>
          <w:rFonts w:ascii="Times New Roman" w:eastAsia="Times New Roman" w:hAnsi="Times New Roman" w:cs="Times New Roman"/>
          <w:sz w:val="24"/>
          <w:szCs w:val="20"/>
          <w:lang w:eastAsia="zh-CN"/>
        </w:rPr>
        <w:tab/>
      </w:r>
      <w:r w:rsidRPr="0048513D">
        <w:rPr>
          <w:rFonts w:ascii="Times New Roman" w:eastAsia="Times New Roman" w:hAnsi="Times New Roman" w:cs="Times New Roman"/>
          <w:sz w:val="24"/>
          <w:szCs w:val="20"/>
          <w:lang w:eastAsia="zh-CN"/>
        </w:rPr>
        <w:tab/>
      </w:r>
      <w:r w:rsidRPr="0048513D">
        <w:rPr>
          <w:rFonts w:ascii="Times New Roman" w:eastAsia="Times New Roman" w:hAnsi="Times New Roman" w:cs="Times New Roman"/>
          <w:sz w:val="24"/>
          <w:szCs w:val="20"/>
          <w:lang w:eastAsia="zh-CN"/>
        </w:rPr>
        <w:tab/>
        <w:t xml:space="preserve">for all </w:t>
      </w:r>
      <m:oMath>
        <m:r>
          <w:rPr>
            <w:rFonts w:ascii="Cambria Math" w:eastAsia="Times New Roman" w:hAnsi="Cambria Math" w:cs="Times New Roman"/>
            <w:sz w:val="24"/>
            <w:szCs w:val="20"/>
            <w:lang w:eastAsia="zh-CN"/>
          </w:rPr>
          <m:t>i</m:t>
        </m:r>
      </m:oMath>
      <w:r w:rsidRPr="0048513D">
        <w:rPr>
          <w:rFonts w:ascii="Times New Roman" w:eastAsia="Times New Roman" w:hAnsi="Times New Roman" w:cs="Times New Roman"/>
          <w:sz w:val="24"/>
          <w:szCs w:val="20"/>
          <w:lang w:eastAsia="zh-CN"/>
        </w:rPr>
        <w:t xml:space="preserve">, </w:t>
      </w:r>
      <m:oMath>
        <m:r>
          <w:rPr>
            <w:rFonts w:ascii="Cambria Math" w:eastAsia="Times New Roman" w:hAnsi="Cambria Math" w:cs="Times New Roman"/>
            <w:sz w:val="24"/>
            <w:szCs w:val="20"/>
            <w:lang w:eastAsia="zh-CN"/>
          </w:rPr>
          <m:t>t</m:t>
        </m:r>
      </m:oMath>
      <w:r w:rsidRPr="0048513D">
        <w:rPr>
          <w:rFonts w:ascii="Times New Roman" w:eastAsia="Times New Roman" w:hAnsi="Times New Roman" w:cs="Times New Roman"/>
          <w:i/>
          <w:sz w:val="24"/>
          <w:szCs w:val="20"/>
          <w:lang w:eastAsia="zh-CN"/>
        </w:rPr>
        <w:tab/>
      </w:r>
      <w:r w:rsidRPr="0048513D">
        <w:rPr>
          <w:rFonts w:ascii="Times New Roman" w:eastAsia="Times New Roman" w:hAnsi="Times New Roman" w:cs="Times New Roman"/>
          <w:i/>
          <w:sz w:val="24"/>
          <w:szCs w:val="20"/>
          <w:lang w:eastAsia="zh-CN"/>
        </w:rPr>
        <w:tab/>
      </w:r>
      <w:r w:rsidRPr="0048513D">
        <w:rPr>
          <w:rFonts w:ascii="Times New Roman" w:eastAsia="Times New Roman" w:hAnsi="Times New Roman" w:cs="Times New Roman"/>
          <w:i/>
          <w:sz w:val="24"/>
          <w:szCs w:val="20"/>
          <w:lang w:eastAsia="zh-CN"/>
        </w:rPr>
        <w:tab/>
      </w:r>
      <w:r>
        <w:rPr>
          <w:rFonts w:ascii="Times New Roman" w:eastAsia="Times New Roman" w:hAnsi="Times New Roman" w:cs="Times New Roman"/>
          <w:i/>
          <w:sz w:val="24"/>
          <w:szCs w:val="20"/>
          <w:lang w:eastAsia="zh-CN"/>
        </w:rPr>
        <w:t xml:space="preserve">        </w:t>
      </w:r>
      <w:r w:rsidR="009905CB">
        <w:rPr>
          <w:rFonts w:ascii="Times New Roman" w:eastAsia="Times New Roman" w:hAnsi="Times New Roman" w:cs="Times New Roman"/>
          <w:i/>
          <w:sz w:val="24"/>
          <w:szCs w:val="20"/>
          <w:lang w:eastAsia="zh-CN"/>
        </w:rPr>
        <w:t xml:space="preserve">       </w:t>
      </w:r>
      <m:oMath>
        <m:d>
          <m:dPr>
            <m:ctrlPr>
              <w:rPr>
                <w:rFonts w:ascii="Cambria Math" w:eastAsia="Times New Roman" w:hAnsi="Cambria Math" w:cs="Times New Roman"/>
                <w:i/>
                <w:sz w:val="24"/>
                <w:szCs w:val="20"/>
                <w:lang w:eastAsia="zh-CN"/>
              </w:rPr>
            </m:ctrlPr>
          </m:dPr>
          <m:e>
            <m:r>
              <m:rPr>
                <m:sty m:val="p"/>
              </m:rPr>
              <w:rPr>
                <w:rFonts w:ascii="Cambria Math" w:eastAsia="Times New Roman" w:hAnsi="Cambria Math" w:cs="Times New Roman"/>
                <w:sz w:val="24"/>
                <w:szCs w:val="20"/>
                <w:lang w:eastAsia="zh-CN"/>
              </w:rPr>
              <m:t>A</m:t>
            </m:r>
            <m:r>
              <w:rPr>
                <w:rFonts w:ascii="Cambria Math" w:eastAsia="Times New Roman" w:hAnsi="Cambria Math" w:cs="Times New Roman"/>
                <w:sz w:val="24"/>
                <w:szCs w:val="20"/>
                <w:lang w:eastAsia="zh-CN"/>
              </w:rPr>
              <m:t>7</m:t>
            </m:r>
          </m:e>
        </m:d>
      </m:oMath>
    </w:p>
    <w:p w14:paraId="32FC75A4" w14:textId="3ACC43ED" w:rsidR="00A52816" w:rsidRPr="0048513D" w:rsidRDefault="0037438D" w:rsidP="00A52816">
      <w:pPr>
        <w:spacing w:after="0" w:line="480" w:lineRule="auto"/>
        <w:ind w:left="720" w:firstLine="720"/>
        <w:jc w:val="both"/>
        <w:rPr>
          <w:rFonts w:ascii="Times New Roman" w:eastAsia="Times New Roman" w:hAnsi="Times New Roman" w:cs="Times New Roman"/>
          <w:sz w:val="24"/>
          <w:szCs w:val="20"/>
          <w:lang w:eastAsia="zh-CN"/>
        </w:rPr>
      </w:pPr>
      <m:oMath>
        <m:sSub>
          <m:sSubPr>
            <m:ctrlPr>
              <w:rPr>
                <w:rFonts w:ascii="Cambria Math" w:eastAsia="Times New Roman" w:hAnsi="Cambria Math" w:cs="Times New Roman"/>
                <w:i/>
                <w:sz w:val="24"/>
                <w:szCs w:val="24"/>
                <w:lang w:eastAsia="zh-CN"/>
              </w:rPr>
            </m:ctrlPr>
          </m:sSubPr>
          <m:e>
            <m:r>
              <w:rPr>
                <w:rFonts w:ascii="Cambria Math" w:eastAsia="Times New Roman" w:hAnsi="Cambria Math" w:cs="Times New Roman"/>
                <w:sz w:val="24"/>
                <w:szCs w:val="24"/>
                <w:lang w:eastAsia="zh-CN"/>
              </w:rPr>
              <m:t>π</m:t>
            </m:r>
          </m:e>
          <m:sub>
            <m:r>
              <w:rPr>
                <w:rFonts w:ascii="Cambria Math" w:eastAsia="Times New Roman" w:hAnsi="Cambria Math" w:cs="Times New Roman"/>
                <w:sz w:val="24"/>
                <w:szCs w:val="24"/>
                <w:lang w:eastAsia="zh-CN"/>
              </w:rPr>
              <m:t>it</m:t>
            </m:r>
          </m:sub>
        </m:sSub>
        <m:r>
          <w:rPr>
            <w:rFonts w:ascii="Cambria Math" w:eastAsia="Times New Roman" w:hAnsi="Cambria Math" w:cs="Times New Roman"/>
            <w:sz w:val="24"/>
            <w:szCs w:val="24"/>
            <w:lang w:eastAsia="zh-CN"/>
          </w:rPr>
          <m:t>⋅</m:t>
        </m:r>
        <m:sSubSup>
          <m:sSubSupPr>
            <m:ctrlPr>
              <w:rPr>
                <w:rFonts w:ascii="Cambria Math" w:eastAsia="Times New Roman" w:hAnsi="Cambria Math" w:cs="Times New Roman"/>
                <w:i/>
                <w:sz w:val="24"/>
                <w:szCs w:val="24"/>
                <w:lang w:eastAsia="zh-CN"/>
              </w:rPr>
            </m:ctrlPr>
          </m:sSubSupPr>
          <m:e>
            <m:r>
              <w:rPr>
                <w:rFonts w:ascii="Cambria Math" w:eastAsia="Times New Roman" w:hAnsi="Cambria Math" w:cs="Times New Roman"/>
                <w:sz w:val="24"/>
                <w:szCs w:val="24"/>
                <w:lang w:eastAsia="zh-CN"/>
              </w:rPr>
              <m:t>X</m:t>
            </m:r>
          </m:e>
          <m:sub>
            <m:r>
              <w:rPr>
                <w:rFonts w:ascii="Cambria Math" w:eastAsia="Times New Roman" w:hAnsi="Cambria Math" w:cs="Times New Roman"/>
                <w:sz w:val="24"/>
                <w:szCs w:val="24"/>
                <w:lang w:eastAsia="zh-CN"/>
              </w:rPr>
              <m:t>it</m:t>
            </m:r>
          </m:sub>
          <m:sup>
            <m:r>
              <w:rPr>
                <w:rFonts w:ascii="Cambria Math" w:eastAsia="Times New Roman" w:hAnsi="Cambria Math" w:cs="Times New Roman"/>
                <w:sz w:val="24"/>
                <w:szCs w:val="24"/>
                <w:lang w:eastAsia="zh-CN"/>
              </w:rPr>
              <m:t>E+</m:t>
            </m:r>
          </m:sup>
        </m:sSubSup>
        <m:r>
          <w:rPr>
            <w:rFonts w:ascii="Cambria Math" w:eastAsia="Times New Roman" w:hAnsi="Cambria Math" w:cs="Times New Roman"/>
            <w:sz w:val="24"/>
            <w:szCs w:val="24"/>
            <w:lang w:eastAsia="zh-CN"/>
          </w:rPr>
          <m:t>≤</m:t>
        </m:r>
        <m:sSub>
          <m:sSubPr>
            <m:ctrlPr>
              <w:rPr>
                <w:rFonts w:ascii="Cambria Math" w:eastAsia="Times New Roman" w:hAnsi="Cambria Math" w:cs="Times New Roman"/>
                <w:i/>
                <w:sz w:val="24"/>
                <w:szCs w:val="24"/>
                <w:lang w:eastAsia="zh-CN"/>
              </w:rPr>
            </m:ctrlPr>
          </m:sSubPr>
          <m:e>
            <m:r>
              <w:rPr>
                <w:rFonts w:ascii="Cambria Math" w:eastAsia="Times New Roman" w:hAnsi="Cambria Math" w:cs="Times New Roman"/>
                <w:sz w:val="24"/>
                <w:szCs w:val="24"/>
                <w:lang w:eastAsia="zh-CN"/>
              </w:rPr>
              <m:t>π</m:t>
            </m:r>
          </m:e>
          <m:sub>
            <m:r>
              <w:rPr>
                <w:rFonts w:ascii="Cambria Math" w:eastAsia="Times New Roman" w:hAnsi="Cambria Math" w:cs="Times New Roman"/>
                <w:sz w:val="24"/>
                <w:szCs w:val="24"/>
                <w:lang w:eastAsia="zh-CN"/>
              </w:rPr>
              <m:t>js</m:t>
            </m:r>
          </m:sub>
        </m:sSub>
        <m:r>
          <w:rPr>
            <w:rFonts w:ascii="Cambria Math" w:eastAsia="Times New Roman" w:hAnsi="Cambria Math" w:cs="Times New Roman"/>
            <w:sz w:val="24"/>
            <w:szCs w:val="24"/>
            <w:lang w:eastAsia="zh-CN"/>
          </w:rPr>
          <m:t>⋅</m:t>
        </m:r>
        <m:sSubSup>
          <m:sSubSupPr>
            <m:ctrlPr>
              <w:rPr>
                <w:rFonts w:ascii="Cambria Math" w:eastAsia="Times New Roman" w:hAnsi="Cambria Math" w:cs="Times New Roman"/>
                <w:i/>
                <w:sz w:val="24"/>
                <w:szCs w:val="24"/>
                <w:lang w:eastAsia="zh-CN"/>
              </w:rPr>
            </m:ctrlPr>
          </m:sSubSupPr>
          <m:e>
            <m:r>
              <w:rPr>
                <w:rFonts w:ascii="Cambria Math" w:eastAsia="Times New Roman" w:hAnsi="Cambria Math" w:cs="Times New Roman"/>
                <w:sz w:val="24"/>
                <w:szCs w:val="24"/>
                <w:lang w:eastAsia="zh-CN"/>
              </w:rPr>
              <m:t>X</m:t>
            </m:r>
          </m:e>
          <m:sub>
            <m:r>
              <w:rPr>
                <w:rFonts w:ascii="Cambria Math" w:eastAsia="Times New Roman" w:hAnsi="Cambria Math" w:cs="Times New Roman"/>
                <w:sz w:val="24"/>
                <w:szCs w:val="24"/>
                <w:lang w:eastAsia="zh-CN"/>
              </w:rPr>
              <m:t>js</m:t>
            </m:r>
          </m:sub>
          <m:sup>
            <m:r>
              <w:rPr>
                <w:rFonts w:ascii="Cambria Math" w:eastAsia="Times New Roman" w:hAnsi="Cambria Math" w:cs="Times New Roman"/>
                <w:sz w:val="24"/>
                <w:szCs w:val="24"/>
                <w:lang w:eastAsia="zh-CN"/>
              </w:rPr>
              <m:t>E+</m:t>
            </m:r>
          </m:sup>
        </m:sSubSup>
      </m:oMath>
      <w:r w:rsidR="00A22220">
        <w:rPr>
          <w:rFonts w:ascii="Times New Roman" w:eastAsia="Times New Roman" w:hAnsi="Times New Roman" w:cs="Times New Roman"/>
          <w:sz w:val="24"/>
          <w:szCs w:val="24"/>
          <w:lang w:eastAsia="zh-CN"/>
        </w:rPr>
        <w:tab/>
      </w:r>
      <w:r w:rsidR="00A52816" w:rsidRPr="0048513D">
        <w:rPr>
          <w:rFonts w:ascii="Times New Roman" w:eastAsia="Times New Roman" w:hAnsi="Times New Roman" w:cs="Times New Roman"/>
          <w:sz w:val="24"/>
          <w:szCs w:val="20"/>
          <w:lang w:eastAsia="zh-CN"/>
        </w:rPr>
        <w:tab/>
      </w:r>
      <w:r w:rsidR="00A52816" w:rsidRPr="0048513D">
        <w:rPr>
          <w:rFonts w:ascii="Times New Roman" w:eastAsia="Times New Roman" w:hAnsi="Times New Roman" w:cs="Times New Roman"/>
          <w:sz w:val="24"/>
          <w:szCs w:val="20"/>
          <w:lang w:eastAsia="zh-CN"/>
        </w:rPr>
        <w:tab/>
        <w:t xml:space="preserve">for all </w:t>
      </w:r>
      <m:oMath>
        <m:r>
          <w:rPr>
            <w:rFonts w:ascii="Cambria Math" w:eastAsia="Times New Roman" w:hAnsi="Cambria Math" w:cs="Times New Roman"/>
            <w:sz w:val="24"/>
            <w:szCs w:val="20"/>
            <w:lang w:eastAsia="zh-CN"/>
          </w:rPr>
          <m:t>i</m:t>
        </m:r>
      </m:oMath>
      <w:r w:rsidR="00A22220">
        <w:rPr>
          <w:rFonts w:ascii="Times New Roman" w:eastAsia="Times New Roman" w:hAnsi="Times New Roman" w:cs="Times New Roman"/>
          <w:sz w:val="24"/>
          <w:szCs w:val="20"/>
          <w:lang w:eastAsia="zh-CN"/>
        </w:rPr>
        <w:t xml:space="preserve">, </w:t>
      </w:r>
      <m:oMath>
        <m:r>
          <w:rPr>
            <w:rFonts w:ascii="Cambria Math" w:eastAsia="Times New Roman" w:hAnsi="Cambria Math" w:cs="Times New Roman"/>
            <w:sz w:val="24"/>
            <w:szCs w:val="20"/>
            <w:lang w:eastAsia="zh-CN"/>
          </w:rPr>
          <m:t>t</m:t>
        </m:r>
      </m:oMath>
      <w:r w:rsidR="00A22220">
        <w:rPr>
          <w:rFonts w:ascii="Times New Roman" w:eastAsia="Times New Roman" w:hAnsi="Times New Roman" w:cs="Times New Roman"/>
          <w:sz w:val="24"/>
          <w:szCs w:val="20"/>
          <w:lang w:eastAsia="zh-CN"/>
        </w:rPr>
        <w:t xml:space="preserve">, </w:t>
      </w:r>
      <m:oMath>
        <m:r>
          <w:rPr>
            <w:rFonts w:ascii="Cambria Math" w:eastAsia="Times New Roman" w:hAnsi="Cambria Math" w:cs="Times New Roman"/>
            <w:sz w:val="24"/>
            <w:szCs w:val="20"/>
            <w:lang w:eastAsia="zh-CN"/>
          </w:rPr>
          <m:t>j</m:t>
        </m:r>
      </m:oMath>
      <w:r w:rsidR="00A22220">
        <w:rPr>
          <w:rFonts w:ascii="Times New Roman" w:eastAsia="Times New Roman" w:hAnsi="Times New Roman" w:cs="Times New Roman"/>
          <w:sz w:val="24"/>
          <w:szCs w:val="20"/>
          <w:lang w:eastAsia="zh-CN"/>
        </w:rPr>
        <w:t xml:space="preserve">, </w:t>
      </w:r>
      <m:oMath>
        <m:r>
          <w:rPr>
            <w:rFonts w:ascii="Cambria Math" w:eastAsia="Times New Roman" w:hAnsi="Cambria Math" w:cs="Times New Roman"/>
            <w:sz w:val="24"/>
            <w:szCs w:val="20"/>
            <w:lang w:eastAsia="zh-CN"/>
          </w:rPr>
          <m:t>s</m:t>
        </m:r>
      </m:oMath>
    </w:p>
    <w:p w14:paraId="1A39E0C8" w14:textId="55059D6F" w:rsidR="00A52816" w:rsidRPr="0048513D" w:rsidRDefault="00A52816" w:rsidP="00A52816">
      <w:pPr>
        <w:spacing w:after="0" w:line="480" w:lineRule="auto"/>
        <w:jc w:val="both"/>
        <w:rPr>
          <w:rFonts w:ascii="Times New Roman" w:eastAsia="Times New Roman" w:hAnsi="Times New Roman" w:cs="Times New Roman"/>
          <w:sz w:val="24"/>
          <w:szCs w:val="20"/>
          <w:lang w:eastAsia="zh-CN"/>
        </w:rPr>
      </w:pPr>
      <w:r w:rsidRPr="0048513D">
        <w:rPr>
          <w:rFonts w:ascii="Times New Roman" w:eastAsia="Times New Roman" w:hAnsi="Times New Roman" w:cs="Times New Roman"/>
          <w:sz w:val="24"/>
          <w:szCs w:val="20"/>
          <w:lang w:eastAsia="zh-CN"/>
        </w:rPr>
        <w:t xml:space="preserve">ensures a consistent relationship between the observable and unobservable determinants of entry assumed in the first stage of the estimation procedure.  The two sets of constraints are implied by the assumptions that admit a class of permissible profit functions and they ensure that the entry equation is identified in the solution to equation </w:t>
      </w:r>
      <m:oMath>
        <m:d>
          <m:dPr>
            <m:ctrlPr>
              <w:rPr>
                <w:rFonts w:ascii="Cambria Math" w:eastAsia="Times New Roman" w:hAnsi="Cambria Math" w:cs="Times New Roman"/>
                <w:i/>
                <w:sz w:val="24"/>
                <w:szCs w:val="20"/>
                <w:lang w:eastAsia="zh-CN"/>
              </w:rPr>
            </m:ctrlPr>
          </m:dPr>
          <m:e>
            <m:r>
              <m:rPr>
                <m:sty m:val="p"/>
              </m:rPr>
              <w:rPr>
                <w:rFonts w:ascii="Cambria Math" w:eastAsia="Times New Roman" w:hAnsi="Cambria Math" w:cs="Times New Roman"/>
                <w:sz w:val="24"/>
                <w:szCs w:val="20"/>
                <w:lang w:eastAsia="zh-CN"/>
              </w:rPr>
              <m:t>A</m:t>
            </m:r>
            <m:r>
              <w:rPr>
                <w:rFonts w:ascii="Cambria Math" w:eastAsia="Times New Roman" w:hAnsi="Cambria Math" w:cs="Times New Roman"/>
                <w:sz w:val="24"/>
                <w:szCs w:val="20"/>
                <w:lang w:eastAsia="zh-CN"/>
              </w:rPr>
              <m:t>5</m:t>
            </m:r>
          </m:e>
        </m:d>
      </m:oMath>
      <w:r w:rsidRPr="0048513D">
        <w:rPr>
          <w:rFonts w:ascii="Times New Roman" w:eastAsia="Times New Roman" w:hAnsi="Times New Roman" w:cs="Times New Roman"/>
          <w:sz w:val="24"/>
          <w:szCs w:val="20"/>
          <w:lang w:eastAsia="zh-CN"/>
        </w:rPr>
        <w:t>.</w:t>
      </w:r>
    </w:p>
    <w:p w14:paraId="39712815" w14:textId="7888EE22" w:rsidR="00A52816" w:rsidRPr="0048513D" w:rsidRDefault="00A52816" w:rsidP="00A52816">
      <w:pPr>
        <w:spacing w:after="0" w:line="480" w:lineRule="auto"/>
        <w:ind w:firstLine="720"/>
        <w:jc w:val="both"/>
        <w:rPr>
          <w:rFonts w:ascii="Times New Roman" w:eastAsia="Times New Roman" w:hAnsi="Times New Roman" w:cs="Times New Roman"/>
          <w:sz w:val="24"/>
          <w:szCs w:val="20"/>
          <w:lang w:eastAsia="zh-CN"/>
        </w:rPr>
      </w:pPr>
      <w:r w:rsidRPr="0048513D">
        <w:rPr>
          <w:rFonts w:ascii="Times New Roman" w:eastAsia="Times New Roman" w:hAnsi="Times New Roman" w:cs="Times New Roman"/>
          <w:sz w:val="24"/>
          <w:szCs w:val="20"/>
          <w:lang w:eastAsia="zh-CN"/>
        </w:rPr>
        <w:lastRenderedPageBreak/>
        <w:t xml:space="preserve">We accomplish the first step of the estimation procedure, maximizing the objective in </w:t>
      </w:r>
      <m:oMath>
        <m:d>
          <m:dPr>
            <m:ctrlPr>
              <w:rPr>
                <w:rFonts w:ascii="Cambria Math" w:eastAsia="Times New Roman" w:hAnsi="Cambria Math" w:cs="Times New Roman"/>
                <w:i/>
                <w:sz w:val="24"/>
                <w:szCs w:val="20"/>
                <w:lang w:eastAsia="zh-CN"/>
              </w:rPr>
            </m:ctrlPr>
          </m:dPr>
          <m:e>
            <m:r>
              <m:rPr>
                <m:sty m:val="p"/>
              </m:rPr>
              <w:rPr>
                <w:rFonts w:ascii="Cambria Math" w:eastAsia="Times New Roman" w:hAnsi="Cambria Math" w:cs="Times New Roman"/>
                <w:sz w:val="24"/>
                <w:szCs w:val="20"/>
                <w:lang w:eastAsia="zh-CN"/>
              </w:rPr>
              <m:t>A</m:t>
            </m:r>
            <m:r>
              <w:rPr>
                <w:rFonts w:ascii="Cambria Math" w:eastAsia="Times New Roman" w:hAnsi="Cambria Math" w:cs="Times New Roman"/>
                <w:sz w:val="24"/>
                <w:szCs w:val="20"/>
                <w:lang w:eastAsia="zh-CN"/>
              </w:rPr>
              <m:t>5</m:t>
            </m:r>
          </m:e>
        </m:d>
      </m:oMath>
      <w:r w:rsidRPr="0048513D">
        <w:rPr>
          <w:rFonts w:ascii="Times New Roman" w:eastAsia="Times New Roman" w:hAnsi="Times New Roman" w:cs="Times New Roman"/>
          <w:sz w:val="24"/>
          <w:szCs w:val="20"/>
          <w:lang w:eastAsia="zh-CN"/>
        </w:rPr>
        <w:t xml:space="preserve"> over the vector</w:t>
      </w:r>
      <w:r w:rsidR="002333ED">
        <w:rPr>
          <w:rFonts w:ascii="Times New Roman" w:eastAsia="Times New Roman" w:hAnsi="Times New Roman" w:cs="Times New Roman"/>
          <w:sz w:val="24"/>
          <w:szCs w:val="20"/>
          <w:lang w:eastAsia="zh-CN"/>
        </w:rPr>
        <w:t xml:space="preserve"> </w:t>
      </w:r>
      <m:oMath>
        <m:r>
          <w:rPr>
            <w:rFonts w:ascii="Cambria Math" w:eastAsia="Times New Roman" w:hAnsi="Cambria Math" w:cs="Times New Roman"/>
            <w:sz w:val="24"/>
            <w:szCs w:val="20"/>
            <w:lang w:eastAsia="zh-CN"/>
          </w:rPr>
          <m:t>φ</m:t>
        </m:r>
      </m:oMath>
      <w:r w:rsidRPr="0048513D">
        <w:rPr>
          <w:rFonts w:ascii="Times New Roman" w:eastAsia="Times New Roman" w:hAnsi="Times New Roman" w:cs="Times New Roman"/>
          <w:sz w:val="24"/>
          <w:szCs w:val="20"/>
          <w:lang w:eastAsia="zh-CN"/>
        </w:rPr>
        <w:t xml:space="preserve"> taking the vector</w:t>
      </w:r>
      <w:r w:rsidR="002333ED">
        <w:rPr>
          <w:rFonts w:ascii="Times New Roman" w:eastAsia="Times New Roman" w:hAnsi="Times New Roman" w:cs="Times New Roman"/>
          <w:sz w:val="24"/>
          <w:szCs w:val="20"/>
          <w:lang w:eastAsia="zh-CN"/>
        </w:rPr>
        <w:t xml:space="preserve"> </w:t>
      </w:r>
      <m:oMath>
        <m:r>
          <w:rPr>
            <w:rFonts w:ascii="Cambria Math" w:eastAsia="Times New Roman" w:hAnsi="Cambria Math" w:cs="Times New Roman"/>
            <w:sz w:val="24"/>
            <w:szCs w:val="20"/>
            <w:lang w:eastAsia="zh-CN"/>
          </w:rPr>
          <m:t>π</m:t>
        </m:r>
      </m:oMath>
      <w:r w:rsidRPr="0048513D">
        <w:rPr>
          <w:rFonts w:ascii="Times New Roman" w:eastAsia="Times New Roman" w:hAnsi="Times New Roman" w:cs="Times New Roman"/>
          <w:sz w:val="24"/>
          <w:szCs w:val="20"/>
          <w:lang w:eastAsia="zh-CN"/>
        </w:rPr>
        <w:t xml:space="preserve"> as given subject to constraints </w:t>
      </w:r>
      <m:oMath>
        <m:d>
          <m:dPr>
            <m:ctrlPr>
              <w:rPr>
                <w:rFonts w:ascii="Cambria Math" w:eastAsia="Times New Roman" w:hAnsi="Cambria Math" w:cs="Times New Roman"/>
                <w:i/>
                <w:sz w:val="24"/>
                <w:szCs w:val="20"/>
                <w:lang w:eastAsia="zh-CN"/>
              </w:rPr>
            </m:ctrlPr>
          </m:dPr>
          <m:e>
            <m:r>
              <m:rPr>
                <m:sty m:val="p"/>
              </m:rPr>
              <w:rPr>
                <w:rFonts w:ascii="Cambria Math" w:eastAsia="Times New Roman" w:hAnsi="Cambria Math" w:cs="Times New Roman"/>
                <w:sz w:val="24"/>
                <w:szCs w:val="20"/>
                <w:lang w:eastAsia="zh-CN"/>
              </w:rPr>
              <m:t>A</m:t>
            </m:r>
            <m:r>
              <w:rPr>
                <w:rFonts w:ascii="Cambria Math" w:eastAsia="Times New Roman" w:hAnsi="Cambria Math" w:cs="Times New Roman"/>
                <w:sz w:val="24"/>
                <w:szCs w:val="20"/>
                <w:lang w:eastAsia="zh-CN"/>
              </w:rPr>
              <m:t>6</m:t>
            </m:r>
          </m:e>
        </m:d>
      </m:oMath>
      <w:r w:rsidRPr="0048513D">
        <w:rPr>
          <w:rFonts w:ascii="Times New Roman" w:eastAsia="Times New Roman" w:hAnsi="Times New Roman" w:cs="Times New Roman"/>
          <w:sz w:val="24"/>
          <w:szCs w:val="20"/>
          <w:lang w:eastAsia="zh-CN"/>
        </w:rPr>
        <w:t>, using an algorithm described in Cosslett (1983).  We express the solution to the maximization as</w:t>
      </w:r>
      <w:r w:rsidR="00D920DE">
        <w:rPr>
          <w:rFonts w:ascii="Times New Roman" w:eastAsia="Times New Roman" w:hAnsi="Times New Roman" w:cs="Times New Roman"/>
          <w:sz w:val="24"/>
          <w:szCs w:val="20"/>
          <w:lang w:eastAsia="zh-CN"/>
        </w:rPr>
        <w:t xml:space="preserve"> </w:t>
      </w:r>
      <m:oMath>
        <m:sSup>
          <m:sSupPr>
            <m:ctrlPr>
              <w:rPr>
                <w:rFonts w:ascii="Cambria Math" w:eastAsia="Times New Roman" w:hAnsi="Cambria Math" w:cs="Times New Roman"/>
                <w:i/>
                <w:sz w:val="24"/>
                <w:szCs w:val="20"/>
                <w:lang w:eastAsia="zh-CN"/>
              </w:rPr>
            </m:ctrlPr>
          </m:sSupPr>
          <m:e>
            <m:r>
              <w:rPr>
                <w:rFonts w:ascii="Cambria Math" w:eastAsia="Times New Roman" w:hAnsi="Cambria Math" w:cs="Times New Roman"/>
                <w:sz w:val="24"/>
                <w:szCs w:val="20"/>
                <w:lang w:eastAsia="zh-CN"/>
              </w:rPr>
              <m:t>φ</m:t>
            </m:r>
          </m:e>
          <m:sup>
            <m:r>
              <w:rPr>
                <w:rFonts w:ascii="Cambria Math" w:eastAsia="Times New Roman" w:hAnsi="Cambria Math" w:cs="Times New Roman"/>
                <w:sz w:val="24"/>
                <w:szCs w:val="20"/>
                <w:lang w:eastAsia="zh-CN"/>
              </w:rPr>
              <m:t>*</m:t>
            </m:r>
          </m:sup>
        </m:sSup>
        <m:d>
          <m:dPr>
            <m:ctrlPr>
              <w:rPr>
                <w:rFonts w:ascii="Cambria Math" w:eastAsia="Times New Roman" w:hAnsi="Cambria Math" w:cs="Times New Roman"/>
                <w:i/>
                <w:sz w:val="24"/>
                <w:szCs w:val="20"/>
                <w:lang w:eastAsia="zh-CN"/>
              </w:rPr>
            </m:ctrlPr>
          </m:dPr>
          <m:e>
            <m:r>
              <w:rPr>
                <w:rFonts w:ascii="Cambria Math" w:eastAsia="Times New Roman" w:hAnsi="Cambria Math" w:cs="Times New Roman"/>
                <w:sz w:val="24"/>
                <w:szCs w:val="20"/>
                <w:lang w:eastAsia="zh-CN"/>
              </w:rPr>
              <m:t>π</m:t>
            </m:r>
          </m:e>
        </m:d>
      </m:oMath>
      <w:r w:rsidRPr="0048513D">
        <w:rPr>
          <w:rFonts w:ascii="Times New Roman" w:eastAsia="Times New Roman" w:hAnsi="Times New Roman" w:cs="Times New Roman"/>
          <w:sz w:val="24"/>
          <w:szCs w:val="20"/>
          <w:lang w:eastAsia="zh-CN"/>
        </w:rPr>
        <w:t xml:space="preserve">.  We accomplish the second step of the estimation procedure, maximizing the objective in </w:t>
      </w:r>
      <m:oMath>
        <m:d>
          <m:dPr>
            <m:ctrlPr>
              <w:rPr>
                <w:rFonts w:ascii="Cambria Math" w:eastAsia="Times New Roman" w:hAnsi="Cambria Math" w:cs="Times New Roman"/>
                <w:i/>
                <w:sz w:val="24"/>
                <w:szCs w:val="20"/>
                <w:lang w:eastAsia="zh-CN"/>
              </w:rPr>
            </m:ctrlPr>
          </m:dPr>
          <m:e>
            <m:r>
              <m:rPr>
                <m:sty m:val="p"/>
              </m:rPr>
              <w:rPr>
                <w:rFonts w:ascii="Cambria Math" w:eastAsia="Times New Roman" w:hAnsi="Cambria Math" w:cs="Times New Roman"/>
                <w:sz w:val="24"/>
                <w:szCs w:val="20"/>
                <w:lang w:eastAsia="zh-CN"/>
              </w:rPr>
              <m:t>A</m:t>
            </m:r>
            <m:r>
              <w:rPr>
                <w:rFonts w:ascii="Cambria Math" w:eastAsia="Times New Roman" w:hAnsi="Cambria Math" w:cs="Times New Roman"/>
                <w:sz w:val="24"/>
                <w:szCs w:val="20"/>
                <w:lang w:eastAsia="zh-CN"/>
              </w:rPr>
              <m:t>5</m:t>
            </m:r>
          </m:e>
        </m:d>
      </m:oMath>
      <w:r w:rsidRPr="0048513D">
        <w:rPr>
          <w:rFonts w:ascii="Times New Roman" w:eastAsia="Times New Roman" w:hAnsi="Times New Roman" w:cs="Times New Roman"/>
          <w:sz w:val="24"/>
          <w:szCs w:val="20"/>
          <w:lang w:eastAsia="zh-CN"/>
        </w:rPr>
        <w:t xml:space="preserve"> over the vector</w:t>
      </w:r>
      <w:r w:rsidR="00D920DE">
        <w:rPr>
          <w:rFonts w:ascii="Times New Roman" w:eastAsia="Times New Roman" w:hAnsi="Times New Roman" w:cs="Times New Roman"/>
          <w:sz w:val="24"/>
          <w:szCs w:val="20"/>
          <w:lang w:eastAsia="zh-CN"/>
        </w:rPr>
        <w:t xml:space="preserve"> </w:t>
      </w:r>
      <m:oMath>
        <m:r>
          <w:rPr>
            <w:rFonts w:ascii="Cambria Math" w:eastAsia="Times New Roman" w:hAnsi="Cambria Math" w:cs="Times New Roman"/>
            <w:sz w:val="24"/>
            <w:szCs w:val="20"/>
            <w:lang w:eastAsia="zh-CN"/>
          </w:rPr>
          <m:t>π</m:t>
        </m:r>
      </m:oMath>
      <w:r w:rsidR="00D920DE">
        <w:rPr>
          <w:rFonts w:ascii="Times New Roman" w:eastAsia="Times New Roman" w:hAnsi="Times New Roman" w:cs="Times New Roman"/>
          <w:sz w:val="20"/>
          <w:szCs w:val="20"/>
          <w:lang w:eastAsia="zh-CN"/>
        </w:rPr>
        <w:t xml:space="preserve"> </w:t>
      </w:r>
      <w:r w:rsidRPr="0048513D">
        <w:rPr>
          <w:rFonts w:ascii="Times New Roman" w:eastAsia="Times New Roman" w:hAnsi="Times New Roman" w:cs="Times New Roman"/>
          <w:sz w:val="24"/>
          <w:szCs w:val="20"/>
          <w:lang w:eastAsia="zh-CN"/>
        </w:rPr>
        <w:t xml:space="preserve">subject to the constraints </w:t>
      </w:r>
      <m:oMath>
        <m:d>
          <m:dPr>
            <m:ctrlPr>
              <w:rPr>
                <w:rFonts w:ascii="Cambria Math" w:eastAsia="Times New Roman" w:hAnsi="Cambria Math" w:cs="Times New Roman"/>
                <w:i/>
                <w:sz w:val="24"/>
                <w:szCs w:val="20"/>
                <w:lang w:eastAsia="zh-CN"/>
              </w:rPr>
            </m:ctrlPr>
          </m:dPr>
          <m:e>
            <m:r>
              <m:rPr>
                <m:sty m:val="p"/>
              </m:rPr>
              <w:rPr>
                <w:rFonts w:ascii="Cambria Math" w:eastAsia="Times New Roman" w:hAnsi="Cambria Math" w:cs="Times New Roman"/>
                <w:sz w:val="24"/>
                <w:szCs w:val="20"/>
                <w:lang w:eastAsia="zh-CN"/>
              </w:rPr>
              <m:t>A</m:t>
            </m:r>
            <m:r>
              <w:rPr>
                <w:rFonts w:ascii="Cambria Math" w:eastAsia="Times New Roman" w:hAnsi="Cambria Math" w:cs="Times New Roman"/>
                <w:sz w:val="24"/>
                <w:szCs w:val="20"/>
                <w:lang w:eastAsia="zh-CN"/>
              </w:rPr>
              <m:t>7</m:t>
            </m:r>
          </m:e>
        </m:d>
      </m:oMath>
      <w:r w:rsidRPr="0048513D">
        <w:rPr>
          <w:rFonts w:ascii="Times New Roman" w:eastAsia="Times New Roman" w:hAnsi="Times New Roman" w:cs="Times New Roman"/>
          <w:sz w:val="24"/>
          <w:szCs w:val="20"/>
          <w:lang w:eastAsia="zh-CN"/>
        </w:rPr>
        <w:t xml:space="preserve"> and</w:t>
      </w:r>
      <w:r w:rsidR="001C742D">
        <w:rPr>
          <w:rFonts w:ascii="Times New Roman" w:eastAsia="Times New Roman" w:hAnsi="Times New Roman" w:cs="Times New Roman"/>
          <w:sz w:val="24"/>
          <w:szCs w:val="20"/>
          <w:lang w:eastAsia="zh-CN"/>
        </w:rPr>
        <w:t xml:space="preserve"> </w:t>
      </w:r>
      <m:oMath>
        <m:r>
          <w:rPr>
            <w:rFonts w:ascii="Cambria Math" w:eastAsia="Times New Roman" w:hAnsi="Cambria Math" w:cs="Times New Roman"/>
            <w:sz w:val="24"/>
            <w:szCs w:val="20"/>
            <w:lang w:eastAsia="zh-CN"/>
          </w:rPr>
          <m:t>φ=</m:t>
        </m:r>
        <m:sSup>
          <m:sSupPr>
            <m:ctrlPr>
              <w:rPr>
                <w:rFonts w:ascii="Cambria Math" w:eastAsia="Times New Roman" w:hAnsi="Cambria Math" w:cs="Times New Roman"/>
                <w:i/>
                <w:sz w:val="24"/>
                <w:szCs w:val="20"/>
                <w:lang w:eastAsia="zh-CN"/>
              </w:rPr>
            </m:ctrlPr>
          </m:sSupPr>
          <m:e>
            <m:r>
              <w:rPr>
                <w:rFonts w:ascii="Cambria Math" w:eastAsia="Times New Roman" w:hAnsi="Cambria Math" w:cs="Times New Roman"/>
                <w:sz w:val="24"/>
                <w:szCs w:val="20"/>
                <w:lang w:eastAsia="zh-CN"/>
              </w:rPr>
              <m:t>φ</m:t>
            </m:r>
          </m:e>
          <m:sup>
            <m:r>
              <w:rPr>
                <w:rFonts w:ascii="Cambria Math" w:eastAsia="Times New Roman" w:hAnsi="Cambria Math" w:cs="Times New Roman"/>
                <w:sz w:val="24"/>
                <w:szCs w:val="20"/>
                <w:lang w:eastAsia="zh-CN"/>
              </w:rPr>
              <m:t>*</m:t>
            </m:r>
          </m:sup>
        </m:sSup>
        <m:d>
          <m:dPr>
            <m:ctrlPr>
              <w:rPr>
                <w:rFonts w:ascii="Cambria Math" w:eastAsia="Times New Roman" w:hAnsi="Cambria Math" w:cs="Times New Roman"/>
                <w:i/>
                <w:sz w:val="24"/>
                <w:szCs w:val="20"/>
                <w:lang w:eastAsia="zh-CN"/>
              </w:rPr>
            </m:ctrlPr>
          </m:dPr>
          <m:e>
            <m:r>
              <w:rPr>
                <w:rFonts w:ascii="Cambria Math" w:eastAsia="Times New Roman" w:hAnsi="Cambria Math" w:cs="Times New Roman"/>
                <w:sz w:val="24"/>
                <w:szCs w:val="20"/>
                <w:lang w:eastAsia="zh-CN"/>
              </w:rPr>
              <m:t>π</m:t>
            </m:r>
          </m:e>
        </m:d>
      </m:oMath>
      <w:r w:rsidRPr="0048513D">
        <w:rPr>
          <w:rFonts w:ascii="Times New Roman" w:eastAsia="Times New Roman" w:hAnsi="Times New Roman" w:cs="Times New Roman"/>
          <w:sz w:val="24"/>
          <w:szCs w:val="20"/>
          <w:lang w:eastAsia="zh-CN"/>
        </w:rPr>
        <w:t>, using an algorithm described in Matzkin (1992).  The solution to this step gives us</w:t>
      </w:r>
      <w:r w:rsidR="0064379A">
        <w:rPr>
          <w:rFonts w:ascii="Times New Roman" w:eastAsia="Times New Roman" w:hAnsi="Times New Roman" w:cs="Times New Roman"/>
          <w:sz w:val="24"/>
          <w:szCs w:val="20"/>
          <w:lang w:eastAsia="zh-CN"/>
        </w:rPr>
        <w:t xml:space="preserve"> </w:t>
      </w:r>
      <m:oMath>
        <m:sSub>
          <m:sSubPr>
            <m:ctrlPr>
              <w:rPr>
                <w:rFonts w:ascii="Cambria Math" w:eastAsia="Times New Roman" w:hAnsi="Cambria Math" w:cs="Times New Roman"/>
                <w:i/>
                <w:sz w:val="24"/>
                <w:szCs w:val="20"/>
                <w:lang w:eastAsia="zh-CN"/>
              </w:rPr>
            </m:ctrlPr>
          </m:sSubPr>
          <m:e>
            <m:acc>
              <m:accPr>
                <m:chr m:val="̃"/>
                <m:ctrlPr>
                  <w:rPr>
                    <w:rFonts w:ascii="Cambria Math" w:eastAsia="Times New Roman" w:hAnsi="Cambria Math" w:cs="Times New Roman"/>
                    <w:i/>
                    <w:sz w:val="24"/>
                    <w:szCs w:val="20"/>
                    <w:lang w:eastAsia="zh-CN"/>
                  </w:rPr>
                </m:ctrlPr>
              </m:accPr>
              <m:e>
                <m:r>
                  <m:rPr>
                    <m:sty m:val="p"/>
                  </m:rPr>
                  <w:rPr>
                    <w:rFonts w:ascii="Cambria Math" w:eastAsia="Times New Roman" w:hAnsi="Cambria Math" w:cs="Times New Roman"/>
                    <w:sz w:val="24"/>
                    <w:szCs w:val="20"/>
                    <w:lang w:eastAsia="zh-CN"/>
                  </w:rPr>
                  <m:t>Π</m:t>
                </m:r>
                <m:ctrlPr>
                  <w:rPr>
                    <w:rFonts w:ascii="Cambria Math" w:eastAsia="Times New Roman" w:hAnsi="Cambria Math" w:cs="Times New Roman"/>
                    <w:sz w:val="24"/>
                    <w:szCs w:val="20"/>
                    <w:lang w:eastAsia="zh-CN"/>
                  </w:rPr>
                </m:ctrlPr>
              </m:e>
            </m:acc>
          </m:e>
          <m:sub>
            <m:r>
              <w:rPr>
                <w:rFonts w:ascii="Cambria Math" w:eastAsia="Times New Roman" w:hAnsi="Cambria Math" w:cs="Times New Roman"/>
                <w:sz w:val="24"/>
                <w:szCs w:val="20"/>
                <w:lang w:eastAsia="zh-CN"/>
              </w:rPr>
              <m:t>it</m:t>
            </m:r>
          </m:sub>
        </m:sSub>
      </m:oMath>
      <w:r w:rsidRPr="0048513D">
        <w:rPr>
          <w:rFonts w:ascii="Times New Roman" w:eastAsia="Times New Roman" w:hAnsi="Times New Roman" w:cs="Times New Roman"/>
          <w:sz w:val="24"/>
          <w:szCs w:val="20"/>
          <w:lang w:eastAsia="zh-CN"/>
        </w:rPr>
        <w:t>, the scaled predicted profits in a market, given the observable variables.</w:t>
      </w:r>
      <w:r w:rsidRPr="0048513D">
        <w:rPr>
          <w:rFonts w:ascii="Times New Roman" w:eastAsia="Times New Roman" w:hAnsi="Times New Roman" w:cs="Times New Roman"/>
          <w:sz w:val="24"/>
          <w:szCs w:val="20"/>
          <w:vertAlign w:val="superscript"/>
          <w:lang w:eastAsia="zh-CN"/>
        </w:rPr>
        <w:footnoteReference w:id="224"/>
      </w:r>
    </w:p>
    <w:p w14:paraId="451B75C9" w14:textId="6A2B83CD" w:rsidR="00A52816" w:rsidRDefault="00A52816" w:rsidP="00A52816">
      <w:pPr>
        <w:spacing w:after="0" w:line="480" w:lineRule="auto"/>
        <w:ind w:firstLine="720"/>
        <w:jc w:val="both"/>
        <w:rPr>
          <w:rFonts w:ascii="Times New Roman" w:eastAsia="Times New Roman" w:hAnsi="Times New Roman" w:cs="Times New Roman"/>
          <w:sz w:val="24"/>
          <w:szCs w:val="20"/>
          <w:lang w:eastAsia="zh-CN"/>
        </w:rPr>
      </w:pPr>
      <w:r w:rsidRPr="0048513D">
        <w:rPr>
          <w:rFonts w:ascii="Times New Roman" w:eastAsia="Times New Roman" w:hAnsi="Times New Roman" w:cs="Times New Roman"/>
          <w:sz w:val="24"/>
          <w:szCs w:val="20"/>
          <w:lang w:eastAsia="zh-CN"/>
        </w:rPr>
        <w:t>Generally, nonparametric estimation suffers from the “curse of dimensionality”—that is, the inclusion of additional explanatory variables increases the complexity of the estimation process exponentially.  Because of the recursive nature of the estimation procedure, the curse strikes twice.  Each additional element complicates the optimization with respect to</w:t>
      </w:r>
      <w:r w:rsidR="00D90200">
        <w:rPr>
          <w:rFonts w:ascii="Times New Roman" w:eastAsia="Times New Roman" w:hAnsi="Times New Roman" w:cs="Times New Roman"/>
          <w:sz w:val="24"/>
          <w:szCs w:val="20"/>
          <w:lang w:eastAsia="zh-CN"/>
        </w:rPr>
        <w:t xml:space="preserve"> </w:t>
      </w:r>
      <m:oMath>
        <m:r>
          <w:rPr>
            <w:rFonts w:ascii="Cambria Math" w:eastAsia="Times New Roman" w:hAnsi="Cambria Math" w:cs="Times New Roman"/>
            <w:sz w:val="24"/>
            <w:szCs w:val="20"/>
            <w:lang w:eastAsia="zh-CN"/>
          </w:rPr>
          <m:t>φ</m:t>
        </m:r>
      </m:oMath>
      <w:r w:rsidRPr="0048513D">
        <w:rPr>
          <w:rFonts w:ascii="Times New Roman" w:eastAsia="Times New Roman" w:hAnsi="Times New Roman" w:cs="Times New Roman"/>
          <w:sz w:val="24"/>
          <w:szCs w:val="20"/>
          <w:lang w:eastAsia="zh-CN"/>
        </w:rPr>
        <w:t xml:space="preserve"> in the first step (through the constraints </w:t>
      </w:r>
      <m:oMath>
        <m:d>
          <m:dPr>
            <m:ctrlPr>
              <w:rPr>
                <w:rFonts w:ascii="Cambria Math" w:eastAsia="Times New Roman" w:hAnsi="Cambria Math" w:cs="Times New Roman"/>
                <w:i/>
                <w:sz w:val="24"/>
                <w:szCs w:val="20"/>
                <w:lang w:eastAsia="zh-CN"/>
              </w:rPr>
            </m:ctrlPr>
          </m:dPr>
          <m:e>
            <m:r>
              <m:rPr>
                <m:sty m:val="p"/>
              </m:rPr>
              <w:rPr>
                <w:rFonts w:ascii="Cambria Math" w:eastAsia="Times New Roman" w:hAnsi="Cambria Math" w:cs="Times New Roman"/>
                <w:sz w:val="24"/>
                <w:szCs w:val="20"/>
                <w:lang w:eastAsia="zh-CN"/>
              </w:rPr>
              <m:t>A</m:t>
            </m:r>
            <m:r>
              <w:rPr>
                <w:rFonts w:ascii="Cambria Math" w:eastAsia="Times New Roman" w:hAnsi="Cambria Math" w:cs="Times New Roman"/>
                <w:sz w:val="24"/>
                <w:szCs w:val="20"/>
                <w:lang w:eastAsia="zh-CN"/>
              </w:rPr>
              <m:t>6</m:t>
            </m:r>
          </m:e>
        </m:d>
      </m:oMath>
      <w:r w:rsidRPr="0048513D">
        <w:rPr>
          <w:rFonts w:ascii="Times New Roman" w:eastAsia="Times New Roman" w:hAnsi="Times New Roman" w:cs="Times New Roman"/>
          <w:sz w:val="24"/>
          <w:szCs w:val="20"/>
          <w:lang w:eastAsia="zh-CN"/>
        </w:rPr>
        <w:t>) and complicates the optimization with respect to</w:t>
      </w:r>
      <w:r w:rsidR="00131D37">
        <w:rPr>
          <w:rFonts w:ascii="Times New Roman" w:eastAsia="Times New Roman" w:hAnsi="Times New Roman" w:cs="Times New Roman"/>
          <w:sz w:val="24"/>
          <w:szCs w:val="20"/>
          <w:lang w:eastAsia="zh-CN"/>
        </w:rPr>
        <w:t xml:space="preserve"> </w:t>
      </w:r>
      <m:oMath>
        <m:r>
          <w:rPr>
            <w:rFonts w:ascii="Cambria Math" w:eastAsia="Times New Roman" w:hAnsi="Cambria Math" w:cs="Times New Roman"/>
            <w:sz w:val="24"/>
            <w:szCs w:val="20"/>
            <w:lang w:eastAsia="zh-CN"/>
          </w:rPr>
          <m:t>π</m:t>
        </m:r>
      </m:oMath>
      <w:r w:rsidRPr="0048513D">
        <w:rPr>
          <w:rFonts w:ascii="Times New Roman" w:eastAsia="Times New Roman" w:hAnsi="Times New Roman" w:cs="Times New Roman"/>
          <w:sz w:val="24"/>
          <w:szCs w:val="20"/>
          <w:lang w:eastAsia="zh-CN"/>
        </w:rPr>
        <w:t xml:space="preserve"> in the second step (through the constraints </w:t>
      </w:r>
      <m:oMath>
        <m:d>
          <m:dPr>
            <m:ctrlPr>
              <w:rPr>
                <w:rFonts w:ascii="Cambria Math" w:eastAsia="Times New Roman" w:hAnsi="Cambria Math" w:cs="Times New Roman"/>
                <w:i/>
                <w:sz w:val="24"/>
                <w:szCs w:val="20"/>
                <w:lang w:eastAsia="zh-CN"/>
              </w:rPr>
            </m:ctrlPr>
          </m:dPr>
          <m:e>
            <m:r>
              <m:rPr>
                <m:sty m:val="p"/>
              </m:rPr>
              <w:rPr>
                <w:rFonts w:ascii="Cambria Math" w:eastAsia="Times New Roman" w:hAnsi="Cambria Math" w:cs="Times New Roman"/>
                <w:sz w:val="24"/>
                <w:szCs w:val="20"/>
                <w:lang w:eastAsia="zh-CN"/>
              </w:rPr>
              <m:t>A</m:t>
            </m:r>
            <m:r>
              <w:rPr>
                <w:rFonts w:ascii="Cambria Math" w:eastAsia="Times New Roman" w:hAnsi="Cambria Math" w:cs="Times New Roman"/>
                <w:sz w:val="24"/>
                <w:szCs w:val="20"/>
                <w:lang w:eastAsia="zh-CN"/>
              </w:rPr>
              <m:t>7</m:t>
            </m:r>
          </m:e>
        </m:d>
      </m:oMath>
      <w:r w:rsidRPr="0048513D">
        <w:rPr>
          <w:rFonts w:ascii="Times New Roman" w:eastAsia="Times New Roman" w:hAnsi="Times New Roman" w:cs="Times New Roman"/>
          <w:sz w:val="24"/>
          <w:szCs w:val="20"/>
          <w:lang w:eastAsia="zh-CN"/>
        </w:rPr>
        <w:t>).  Because the first step of the optimization is embedded in the second step of the optimization through construction of the intermediate function</w:t>
      </w:r>
      <w:r w:rsidR="00DC6C74">
        <w:rPr>
          <w:rFonts w:ascii="Times New Roman" w:eastAsia="Times New Roman" w:hAnsi="Times New Roman" w:cs="Times New Roman"/>
          <w:sz w:val="24"/>
          <w:szCs w:val="20"/>
          <w:lang w:eastAsia="zh-CN"/>
        </w:rPr>
        <w:t xml:space="preserve"> </w:t>
      </w:r>
      <m:oMath>
        <m:sSup>
          <m:sSupPr>
            <m:ctrlPr>
              <w:rPr>
                <w:rFonts w:ascii="Cambria Math" w:eastAsia="Times New Roman" w:hAnsi="Cambria Math" w:cs="Times New Roman"/>
                <w:i/>
                <w:sz w:val="24"/>
                <w:szCs w:val="20"/>
                <w:lang w:eastAsia="zh-CN"/>
              </w:rPr>
            </m:ctrlPr>
          </m:sSupPr>
          <m:e>
            <m:r>
              <w:rPr>
                <w:rFonts w:ascii="Cambria Math" w:eastAsia="Times New Roman" w:hAnsi="Cambria Math" w:cs="Times New Roman"/>
                <w:sz w:val="24"/>
                <w:szCs w:val="20"/>
                <w:lang w:eastAsia="zh-CN"/>
              </w:rPr>
              <m:t>φ</m:t>
            </m:r>
          </m:e>
          <m:sup>
            <m:r>
              <w:rPr>
                <w:rFonts w:ascii="Cambria Math" w:eastAsia="Times New Roman" w:hAnsi="Cambria Math" w:cs="Times New Roman"/>
                <w:sz w:val="24"/>
                <w:szCs w:val="20"/>
                <w:lang w:eastAsia="zh-CN"/>
              </w:rPr>
              <m:t>*</m:t>
            </m:r>
          </m:sup>
        </m:sSup>
        <m:d>
          <m:dPr>
            <m:ctrlPr>
              <w:rPr>
                <w:rFonts w:ascii="Cambria Math" w:eastAsia="Times New Roman" w:hAnsi="Cambria Math" w:cs="Times New Roman"/>
                <w:i/>
                <w:sz w:val="24"/>
                <w:szCs w:val="20"/>
                <w:lang w:eastAsia="zh-CN"/>
              </w:rPr>
            </m:ctrlPr>
          </m:dPr>
          <m:e>
            <m:r>
              <w:rPr>
                <w:rFonts w:ascii="Cambria Math" w:eastAsia="Times New Roman" w:hAnsi="Cambria Math" w:cs="Times New Roman"/>
                <w:sz w:val="24"/>
                <w:szCs w:val="20"/>
                <w:lang w:eastAsia="zh-CN"/>
              </w:rPr>
              <m:t>π</m:t>
            </m:r>
          </m:e>
        </m:d>
      </m:oMath>
      <w:r w:rsidRPr="0048513D">
        <w:rPr>
          <w:rFonts w:ascii="Times New Roman" w:eastAsia="Times New Roman" w:hAnsi="Times New Roman" w:cs="Times New Roman"/>
          <w:sz w:val="24"/>
          <w:szCs w:val="20"/>
          <w:lang w:eastAsia="zh-CN"/>
        </w:rPr>
        <w:t xml:space="preserve">, the computational complexity is scaled exponentially by the </w:t>
      </w:r>
      <w:r w:rsidRPr="0048513D">
        <w:rPr>
          <w:rFonts w:ascii="Times New Roman" w:eastAsia="Times New Roman" w:hAnsi="Times New Roman" w:cs="Times New Roman"/>
          <w:i/>
          <w:sz w:val="24"/>
          <w:szCs w:val="20"/>
          <w:lang w:eastAsia="zh-CN"/>
        </w:rPr>
        <w:t>square</w:t>
      </w:r>
      <w:r w:rsidRPr="0048513D">
        <w:rPr>
          <w:rFonts w:ascii="Times New Roman" w:eastAsia="Times New Roman" w:hAnsi="Times New Roman" w:cs="Times New Roman"/>
          <w:sz w:val="24"/>
          <w:szCs w:val="20"/>
          <w:lang w:eastAsia="zh-CN"/>
        </w:rPr>
        <w:t xml:space="preserve"> of the number of elements of</w:t>
      </w:r>
      <w:r w:rsidR="00DC6C74">
        <w:rPr>
          <w:rFonts w:ascii="Times New Roman" w:eastAsia="Times New Roman" w:hAnsi="Times New Roman" w:cs="Times New Roman"/>
          <w:sz w:val="24"/>
          <w:szCs w:val="20"/>
          <w:lang w:eastAsia="zh-CN"/>
        </w:rPr>
        <w:t xml:space="preserve"> </w:t>
      </w:r>
      <m:oMath>
        <m:sSup>
          <m:sSupPr>
            <m:ctrlPr>
              <w:rPr>
                <w:rFonts w:ascii="Cambria Math" w:eastAsia="Times New Roman" w:hAnsi="Cambria Math" w:cs="Times New Roman"/>
                <w:i/>
                <w:sz w:val="24"/>
                <w:szCs w:val="20"/>
                <w:lang w:eastAsia="zh-CN"/>
              </w:rPr>
            </m:ctrlPr>
          </m:sSupPr>
          <m:e>
            <m:r>
              <w:rPr>
                <w:rFonts w:ascii="Cambria Math" w:eastAsia="Times New Roman" w:hAnsi="Cambria Math" w:cs="Times New Roman"/>
                <w:sz w:val="24"/>
                <w:szCs w:val="20"/>
                <w:lang w:eastAsia="zh-CN"/>
              </w:rPr>
              <m:t>X</m:t>
            </m:r>
          </m:e>
          <m:sup>
            <m:r>
              <w:rPr>
                <w:rFonts w:ascii="Cambria Math" w:eastAsia="Times New Roman" w:hAnsi="Cambria Math" w:cs="Times New Roman"/>
                <w:sz w:val="24"/>
                <w:szCs w:val="20"/>
                <w:lang w:eastAsia="zh-CN"/>
              </w:rPr>
              <m:t>E+</m:t>
            </m:r>
          </m:sup>
        </m:sSup>
      </m:oMath>
      <w:r w:rsidRPr="0048513D">
        <w:rPr>
          <w:rFonts w:ascii="Times New Roman" w:eastAsia="Times New Roman" w:hAnsi="Times New Roman" w:cs="Times New Roman"/>
          <w:sz w:val="24"/>
          <w:szCs w:val="20"/>
          <w:lang w:eastAsia="zh-CN"/>
        </w:rPr>
        <w:t>.  In exploratory estimations, we found that the twin curses of dimensionality enabled us to estimate the entry equation only with the variables that ensured consistent estimation: price and quantity, with their associated control variables, and the instrument, specifically, the buildout distance, which is excludable from the supply and demand equations.</w:t>
      </w:r>
      <w:r w:rsidRPr="0048513D">
        <w:rPr>
          <w:rFonts w:ascii="Times New Roman" w:eastAsia="Times New Roman" w:hAnsi="Times New Roman" w:cs="Times New Roman"/>
          <w:sz w:val="24"/>
          <w:szCs w:val="20"/>
          <w:vertAlign w:val="superscript"/>
          <w:lang w:eastAsia="zh-CN"/>
        </w:rPr>
        <w:footnoteReference w:id="225"/>
      </w:r>
    </w:p>
    <w:p w14:paraId="226C4569" w14:textId="77777777" w:rsidR="00E94F92" w:rsidRPr="0048513D" w:rsidRDefault="00E94F92" w:rsidP="00A52816">
      <w:pPr>
        <w:spacing w:after="0" w:line="480" w:lineRule="auto"/>
        <w:ind w:firstLine="720"/>
        <w:jc w:val="both"/>
        <w:rPr>
          <w:rFonts w:ascii="Times New Roman" w:eastAsia="Times New Roman" w:hAnsi="Times New Roman" w:cs="Times New Roman"/>
          <w:sz w:val="24"/>
          <w:szCs w:val="20"/>
          <w:lang w:eastAsia="zh-CN"/>
        </w:rPr>
      </w:pPr>
    </w:p>
    <w:p w14:paraId="08BEE6D6" w14:textId="0BB79203" w:rsidR="00DC6C74" w:rsidRPr="00DC6C74" w:rsidRDefault="00A52816" w:rsidP="00DC6C74">
      <w:pPr>
        <w:spacing w:after="0" w:line="480" w:lineRule="auto"/>
        <w:jc w:val="center"/>
        <w:rPr>
          <w:rFonts w:ascii="Times New Roman" w:eastAsia="Times New Roman" w:hAnsi="Times New Roman" w:cs="Times New Roman"/>
          <w:iCs/>
          <w:sz w:val="24"/>
          <w:szCs w:val="20"/>
          <w:u w:val="single"/>
          <w:lang w:eastAsia="zh-CN"/>
        </w:rPr>
      </w:pPr>
      <w:r w:rsidRPr="00DC6C74">
        <w:rPr>
          <w:rFonts w:ascii="Times New Roman" w:eastAsia="Times New Roman" w:hAnsi="Times New Roman" w:cs="Times New Roman"/>
          <w:iCs/>
          <w:sz w:val="24"/>
          <w:szCs w:val="20"/>
          <w:u w:val="single"/>
          <w:lang w:eastAsia="zh-CN"/>
        </w:rPr>
        <w:lastRenderedPageBreak/>
        <w:t>Asymptotic Covariance Matrix</w:t>
      </w:r>
    </w:p>
    <w:p w14:paraId="498276C9" w14:textId="3FFC87DC" w:rsidR="00A52816" w:rsidRDefault="00A52816" w:rsidP="00A52816">
      <w:pPr>
        <w:spacing w:after="0" w:line="480" w:lineRule="auto"/>
        <w:ind w:firstLine="720"/>
        <w:jc w:val="both"/>
        <w:rPr>
          <w:rFonts w:ascii="Times New Roman" w:eastAsia="Times New Roman" w:hAnsi="Times New Roman" w:cs="Times New Roman"/>
          <w:sz w:val="24"/>
          <w:szCs w:val="20"/>
          <w:lang w:eastAsia="zh-CN"/>
        </w:rPr>
      </w:pPr>
      <w:r w:rsidRPr="0048513D">
        <w:rPr>
          <w:rFonts w:ascii="Times New Roman" w:eastAsia="Times New Roman" w:hAnsi="Times New Roman" w:cs="Times New Roman"/>
          <w:sz w:val="24"/>
          <w:szCs w:val="20"/>
          <w:lang w:eastAsia="zh-CN"/>
        </w:rPr>
        <w:t>Given the initial consistent estimates</w:t>
      </w:r>
      <w:r w:rsidR="00DC6C74">
        <w:rPr>
          <w:rFonts w:ascii="Times New Roman" w:eastAsia="Times New Roman" w:hAnsi="Times New Roman" w:cs="Times New Roman"/>
          <w:sz w:val="24"/>
          <w:szCs w:val="20"/>
          <w:lang w:eastAsia="zh-CN"/>
        </w:rPr>
        <w:t xml:space="preserve"> </w:t>
      </w:r>
      <m:oMath>
        <m:sSup>
          <m:sSupPr>
            <m:ctrlPr>
              <w:rPr>
                <w:rFonts w:ascii="Cambria Math" w:eastAsia="Times New Roman" w:hAnsi="Cambria Math" w:cs="Times New Roman"/>
                <w:i/>
                <w:sz w:val="24"/>
                <w:szCs w:val="20"/>
                <w:lang w:eastAsia="zh-CN"/>
              </w:rPr>
            </m:ctrlPr>
          </m:sSupPr>
          <m:e>
            <m:acc>
              <m:accPr>
                <m:chr m:val="̃"/>
                <m:ctrlPr>
                  <w:rPr>
                    <w:rFonts w:ascii="Cambria Math" w:eastAsia="Times New Roman" w:hAnsi="Cambria Math" w:cs="Times New Roman"/>
                    <w:i/>
                    <w:sz w:val="24"/>
                    <w:szCs w:val="20"/>
                    <w:lang w:eastAsia="zh-CN"/>
                  </w:rPr>
                </m:ctrlPr>
              </m:accPr>
              <m:e>
                <m:r>
                  <w:rPr>
                    <w:rFonts w:ascii="Cambria Math" w:eastAsia="Times New Roman" w:hAnsi="Cambria Math" w:cs="Times New Roman"/>
                    <w:sz w:val="24"/>
                    <w:szCs w:val="20"/>
                    <w:lang w:eastAsia="zh-CN"/>
                  </w:rPr>
                  <m:t>β</m:t>
                </m:r>
              </m:e>
            </m:acc>
          </m:e>
          <m:sup>
            <m:r>
              <w:rPr>
                <w:rFonts w:ascii="Cambria Math" w:eastAsia="Times New Roman" w:hAnsi="Cambria Math" w:cs="Times New Roman"/>
                <w:sz w:val="24"/>
                <w:szCs w:val="20"/>
                <w:lang w:eastAsia="zh-CN"/>
              </w:rPr>
              <m:t>D</m:t>
            </m:r>
          </m:sup>
        </m:sSup>
      </m:oMath>
      <w:r w:rsidR="00DC6C74">
        <w:rPr>
          <w:rFonts w:ascii="Times New Roman" w:eastAsia="Times New Roman" w:hAnsi="Times New Roman" w:cs="Times New Roman"/>
          <w:sz w:val="24"/>
          <w:szCs w:val="20"/>
          <w:lang w:eastAsia="zh-CN"/>
        </w:rPr>
        <w:t xml:space="preserve">, </w:t>
      </w:r>
      <m:oMath>
        <m:sSup>
          <m:sSupPr>
            <m:ctrlPr>
              <w:rPr>
                <w:rFonts w:ascii="Cambria Math" w:eastAsia="Times New Roman" w:hAnsi="Cambria Math" w:cs="Times New Roman"/>
                <w:i/>
                <w:sz w:val="24"/>
                <w:szCs w:val="20"/>
                <w:lang w:eastAsia="zh-CN"/>
              </w:rPr>
            </m:ctrlPr>
          </m:sSupPr>
          <m:e>
            <m:acc>
              <m:accPr>
                <m:chr m:val="̃"/>
                <m:ctrlPr>
                  <w:rPr>
                    <w:rFonts w:ascii="Cambria Math" w:eastAsia="Times New Roman" w:hAnsi="Cambria Math" w:cs="Times New Roman"/>
                    <w:i/>
                    <w:sz w:val="24"/>
                    <w:szCs w:val="20"/>
                    <w:lang w:eastAsia="zh-CN"/>
                  </w:rPr>
                </m:ctrlPr>
              </m:accPr>
              <m:e>
                <m:r>
                  <w:rPr>
                    <w:rFonts w:ascii="Cambria Math" w:eastAsia="Times New Roman" w:hAnsi="Cambria Math" w:cs="Times New Roman"/>
                    <w:sz w:val="24"/>
                    <w:szCs w:val="20"/>
                    <w:lang w:eastAsia="zh-CN"/>
                  </w:rPr>
                  <m:t>β</m:t>
                </m:r>
              </m:e>
            </m:acc>
          </m:e>
          <m:sup>
            <m:r>
              <w:rPr>
                <w:rFonts w:ascii="Cambria Math" w:eastAsia="Times New Roman" w:hAnsi="Cambria Math" w:cs="Times New Roman"/>
                <w:sz w:val="24"/>
                <w:szCs w:val="20"/>
                <w:lang w:eastAsia="zh-CN"/>
              </w:rPr>
              <m:t>S</m:t>
            </m:r>
          </m:sup>
        </m:sSup>
      </m:oMath>
      <w:r w:rsidR="00DC6C74">
        <w:rPr>
          <w:rFonts w:ascii="Times New Roman" w:eastAsia="Times New Roman" w:hAnsi="Times New Roman" w:cs="Times New Roman"/>
          <w:sz w:val="24"/>
          <w:szCs w:val="20"/>
          <w:lang w:eastAsia="zh-CN"/>
        </w:rPr>
        <w:t xml:space="preserve">, and </w:t>
      </w:r>
      <m:oMath>
        <m:acc>
          <m:accPr>
            <m:chr m:val="̃"/>
            <m:ctrlPr>
              <w:rPr>
                <w:rFonts w:ascii="Cambria Math" w:eastAsia="Times New Roman" w:hAnsi="Cambria Math" w:cs="Times New Roman"/>
                <w:i/>
                <w:sz w:val="24"/>
                <w:szCs w:val="20"/>
                <w:lang w:eastAsia="zh-CN"/>
              </w:rPr>
            </m:ctrlPr>
          </m:accPr>
          <m:e>
            <m:r>
              <m:rPr>
                <m:sty m:val="p"/>
              </m:rPr>
              <w:rPr>
                <w:rFonts w:ascii="Cambria Math" w:eastAsia="Times New Roman" w:hAnsi="Cambria Math" w:cs="Times New Roman"/>
                <w:sz w:val="24"/>
                <w:szCs w:val="20"/>
                <w:lang w:eastAsia="zh-CN"/>
              </w:rPr>
              <m:t>Π</m:t>
            </m:r>
            <m:ctrlPr>
              <w:rPr>
                <w:rFonts w:ascii="Cambria Math" w:eastAsia="Times New Roman" w:hAnsi="Cambria Math" w:cs="Times New Roman"/>
                <w:sz w:val="24"/>
                <w:szCs w:val="20"/>
                <w:lang w:eastAsia="zh-CN"/>
              </w:rPr>
            </m:ctrlPr>
          </m:e>
        </m:acc>
      </m:oMath>
      <w:r w:rsidRPr="0048513D">
        <w:rPr>
          <w:rFonts w:ascii="Times New Roman" w:eastAsia="Times New Roman" w:hAnsi="Times New Roman" w:cs="Times New Roman"/>
          <w:sz w:val="24"/>
          <w:szCs w:val="20"/>
          <w:lang w:eastAsia="zh-CN"/>
        </w:rPr>
        <w:t>, we now turn to robust covariance matrix estimation.  Define predicted residuals for the three equations as:</w:t>
      </w:r>
    </w:p>
    <w:p w14:paraId="2B693123" w14:textId="64050274" w:rsidR="00715358" w:rsidRPr="00356B29" w:rsidRDefault="0037438D" w:rsidP="00597DEA">
      <w:pPr>
        <w:spacing w:after="0" w:line="480" w:lineRule="auto"/>
        <w:jc w:val="both"/>
        <w:rPr>
          <w:rFonts w:ascii="Times New Roman" w:eastAsia="Times New Roman" w:hAnsi="Times New Roman" w:cs="Times New Roman"/>
          <w:sz w:val="24"/>
          <w:szCs w:val="20"/>
          <w:lang w:eastAsia="zh-CN"/>
        </w:rPr>
      </w:pPr>
      <m:oMathPara>
        <m:oMathParaPr>
          <m:jc m:val="right"/>
        </m:oMathParaPr>
        <m:oMath>
          <m:m>
            <m:mPr>
              <m:mcs>
                <m:mc>
                  <m:mcPr>
                    <m:count m:val="1"/>
                    <m:mcJc m:val="left"/>
                  </m:mcPr>
                </m:mc>
              </m:mcs>
              <m:ctrlPr>
                <w:rPr>
                  <w:rFonts w:ascii="Cambria Math" w:eastAsia="Times New Roman" w:hAnsi="Cambria Math" w:cs="Times New Roman"/>
                  <w:i/>
                  <w:sz w:val="24"/>
                  <w:szCs w:val="20"/>
                  <w:lang w:eastAsia="zh-CN"/>
                </w:rPr>
              </m:ctrlPr>
            </m:mPr>
            <m:mr>
              <m:e>
                <m:sSubSup>
                  <m:sSubSupPr>
                    <m:ctrlPr>
                      <w:rPr>
                        <w:rFonts w:ascii="Cambria Math" w:eastAsia="Times New Roman" w:hAnsi="Cambria Math" w:cs="Times New Roman"/>
                        <w:i/>
                        <w:sz w:val="24"/>
                        <w:szCs w:val="20"/>
                        <w:lang w:eastAsia="zh-CN"/>
                      </w:rPr>
                    </m:ctrlPr>
                  </m:sSubSupPr>
                  <m:e>
                    <m:acc>
                      <m:accPr>
                        <m:chr m:val="̃"/>
                        <m:ctrlPr>
                          <w:rPr>
                            <w:rFonts w:ascii="Cambria Math" w:eastAsia="Times New Roman" w:hAnsi="Cambria Math" w:cs="Times New Roman"/>
                            <w:i/>
                            <w:sz w:val="24"/>
                            <w:szCs w:val="20"/>
                            <w:lang w:eastAsia="zh-CN"/>
                          </w:rPr>
                        </m:ctrlPr>
                      </m:accPr>
                      <m:e>
                        <m:r>
                          <w:rPr>
                            <w:rFonts w:ascii="Cambria Math" w:eastAsia="Times New Roman" w:hAnsi="Cambria Math" w:cs="Times New Roman"/>
                            <w:sz w:val="24"/>
                            <w:szCs w:val="20"/>
                            <w:lang w:eastAsia="zh-CN"/>
                          </w:rPr>
                          <m:t>ε</m:t>
                        </m:r>
                      </m:e>
                    </m:acc>
                  </m:e>
                  <m:sub>
                    <m:r>
                      <w:rPr>
                        <w:rFonts w:ascii="Cambria Math" w:eastAsia="Times New Roman" w:hAnsi="Cambria Math" w:cs="Times New Roman"/>
                        <w:sz w:val="24"/>
                        <w:szCs w:val="20"/>
                        <w:lang w:eastAsia="zh-CN"/>
                      </w:rPr>
                      <m:t>it</m:t>
                    </m:r>
                  </m:sub>
                  <m:sup>
                    <m:r>
                      <w:rPr>
                        <w:rFonts w:ascii="Cambria Math" w:eastAsia="Times New Roman" w:hAnsi="Cambria Math" w:cs="Times New Roman"/>
                        <w:sz w:val="24"/>
                        <w:szCs w:val="20"/>
                        <w:lang w:eastAsia="zh-CN"/>
                      </w:rPr>
                      <m:t>D</m:t>
                    </m:r>
                  </m:sup>
                </m:sSubSup>
                <m:r>
                  <w:rPr>
                    <w:rFonts w:ascii="Cambria Math" w:eastAsia="Times New Roman" w:hAnsi="Cambria Math" w:cs="Times New Roman"/>
                    <w:sz w:val="24"/>
                    <w:szCs w:val="20"/>
                    <w:lang w:eastAsia="zh-CN"/>
                  </w:rPr>
                  <m:t>=</m:t>
                </m:r>
                <m:func>
                  <m:funcPr>
                    <m:ctrlPr>
                      <w:rPr>
                        <w:rFonts w:ascii="Cambria Math" w:eastAsia="Times New Roman" w:hAnsi="Cambria Math" w:cs="Times New Roman"/>
                        <w:i/>
                        <w:sz w:val="24"/>
                        <w:szCs w:val="20"/>
                        <w:lang w:eastAsia="zh-CN"/>
                      </w:rPr>
                    </m:ctrlPr>
                  </m:funcPr>
                  <m:fName>
                    <m:r>
                      <m:rPr>
                        <m:sty m:val="p"/>
                      </m:rPr>
                      <w:rPr>
                        <w:rFonts w:ascii="Cambria Math" w:eastAsia="Times New Roman" w:hAnsi="Cambria Math" w:cs="Times New Roman"/>
                        <w:sz w:val="24"/>
                        <w:szCs w:val="20"/>
                        <w:lang w:eastAsia="zh-CN"/>
                      </w:rPr>
                      <m:t>ln</m:t>
                    </m:r>
                  </m:fName>
                  <m:e>
                    <m:sSubSup>
                      <m:sSubSupPr>
                        <m:ctrlPr>
                          <w:rPr>
                            <w:rFonts w:ascii="Cambria Math" w:eastAsia="Times New Roman" w:hAnsi="Cambria Math" w:cs="Times New Roman"/>
                            <w:i/>
                            <w:sz w:val="24"/>
                            <w:szCs w:val="20"/>
                            <w:lang w:eastAsia="zh-CN"/>
                          </w:rPr>
                        </m:ctrlPr>
                      </m:sSubSupPr>
                      <m:e>
                        <m:r>
                          <w:rPr>
                            <w:rFonts w:ascii="Cambria Math" w:eastAsia="Times New Roman" w:hAnsi="Cambria Math" w:cs="Times New Roman"/>
                            <w:sz w:val="24"/>
                            <w:szCs w:val="20"/>
                            <w:lang w:eastAsia="zh-CN"/>
                          </w:rPr>
                          <m:t>Q</m:t>
                        </m:r>
                      </m:e>
                      <m:sub>
                        <m:r>
                          <w:rPr>
                            <w:rFonts w:ascii="Cambria Math" w:eastAsia="Times New Roman" w:hAnsi="Cambria Math" w:cs="Times New Roman"/>
                            <w:sz w:val="24"/>
                            <w:szCs w:val="20"/>
                            <w:lang w:eastAsia="zh-CN"/>
                          </w:rPr>
                          <m:t>it</m:t>
                        </m:r>
                      </m:sub>
                      <m:sup>
                        <m:r>
                          <w:rPr>
                            <w:rFonts w:ascii="Cambria Math" w:eastAsia="Times New Roman" w:hAnsi="Cambria Math" w:cs="Times New Roman"/>
                            <w:sz w:val="24"/>
                            <w:szCs w:val="20"/>
                            <w:lang w:eastAsia="zh-CN"/>
                          </w:rPr>
                          <m:t>D</m:t>
                        </m:r>
                      </m:sup>
                    </m:sSubSup>
                  </m:e>
                </m:func>
                <m:r>
                  <w:rPr>
                    <w:rFonts w:ascii="Cambria Math" w:eastAsia="Times New Roman" w:hAnsi="Cambria Math" w:cs="Times New Roman"/>
                    <w:sz w:val="24"/>
                    <w:szCs w:val="20"/>
                    <w:lang w:eastAsia="zh-CN"/>
                  </w:rPr>
                  <m:t>-</m:t>
                </m:r>
                <m:d>
                  <m:dPr>
                    <m:begChr m:val="["/>
                    <m:endChr m:val="]"/>
                    <m:ctrlPr>
                      <w:rPr>
                        <w:rFonts w:ascii="Cambria Math" w:eastAsia="Times New Roman" w:hAnsi="Cambria Math" w:cs="Times New Roman"/>
                        <w:i/>
                        <w:sz w:val="24"/>
                        <w:szCs w:val="20"/>
                        <w:lang w:eastAsia="zh-CN"/>
                      </w:rPr>
                    </m:ctrlPr>
                  </m:dPr>
                  <m:e>
                    <m:func>
                      <m:funcPr>
                        <m:ctrlPr>
                          <w:rPr>
                            <w:rFonts w:ascii="Cambria Math" w:eastAsia="Times New Roman" w:hAnsi="Cambria Math" w:cs="Times New Roman"/>
                            <w:i/>
                            <w:sz w:val="24"/>
                            <w:szCs w:val="20"/>
                            <w:lang w:eastAsia="zh-CN"/>
                          </w:rPr>
                        </m:ctrlPr>
                      </m:funcPr>
                      <m:fName>
                        <m:r>
                          <m:rPr>
                            <m:sty m:val="p"/>
                          </m:rPr>
                          <w:rPr>
                            <w:rFonts w:ascii="Cambria Math" w:eastAsia="Times New Roman" w:hAnsi="Cambria Math" w:cs="Times New Roman"/>
                            <w:sz w:val="24"/>
                            <w:szCs w:val="20"/>
                            <w:lang w:eastAsia="zh-CN"/>
                          </w:rPr>
                          <m:t>ln</m:t>
                        </m:r>
                      </m:fName>
                      <m:e>
                        <m:sSubSup>
                          <m:sSubSupPr>
                            <m:ctrlPr>
                              <w:rPr>
                                <w:rFonts w:ascii="Cambria Math" w:eastAsia="Times New Roman" w:hAnsi="Cambria Math" w:cs="Times New Roman"/>
                                <w:i/>
                                <w:sz w:val="24"/>
                                <w:szCs w:val="20"/>
                                <w:lang w:eastAsia="zh-CN"/>
                              </w:rPr>
                            </m:ctrlPr>
                          </m:sSubSupPr>
                          <m:e>
                            <m:r>
                              <w:rPr>
                                <w:rFonts w:ascii="Cambria Math" w:eastAsia="Times New Roman" w:hAnsi="Cambria Math" w:cs="Times New Roman"/>
                                <w:sz w:val="24"/>
                                <w:szCs w:val="20"/>
                                <w:lang w:eastAsia="zh-CN"/>
                              </w:rPr>
                              <m:t>p</m:t>
                            </m:r>
                          </m:e>
                          <m:sub>
                            <m:r>
                              <w:rPr>
                                <w:rFonts w:ascii="Cambria Math" w:eastAsia="Times New Roman" w:hAnsi="Cambria Math" w:cs="Times New Roman"/>
                                <w:sz w:val="24"/>
                                <w:szCs w:val="20"/>
                                <w:lang w:eastAsia="zh-CN"/>
                              </w:rPr>
                              <m:t>it</m:t>
                            </m:r>
                          </m:sub>
                          <m:sup>
                            <m:r>
                              <w:rPr>
                                <w:rFonts w:ascii="Cambria Math" w:eastAsia="Times New Roman" w:hAnsi="Cambria Math" w:cs="Times New Roman"/>
                                <w:sz w:val="24"/>
                                <w:szCs w:val="20"/>
                                <w:lang w:eastAsia="zh-CN"/>
                              </w:rPr>
                              <m:t>D</m:t>
                            </m:r>
                          </m:sup>
                        </m:sSubSup>
                      </m:e>
                    </m:func>
                    <m:r>
                      <w:rPr>
                        <w:rFonts w:ascii="Cambria Math" w:eastAsia="Times New Roman" w:hAnsi="Cambria Math" w:cs="Times New Roman"/>
                        <w:sz w:val="24"/>
                        <w:szCs w:val="20"/>
                        <w:lang w:eastAsia="zh-CN"/>
                      </w:rPr>
                      <m:t>,</m:t>
                    </m:r>
                    <m:sSubSup>
                      <m:sSubSupPr>
                        <m:ctrlPr>
                          <w:rPr>
                            <w:rFonts w:ascii="Cambria Math" w:eastAsia="Times New Roman" w:hAnsi="Cambria Math" w:cs="Times New Roman"/>
                            <w:i/>
                            <w:sz w:val="24"/>
                            <w:szCs w:val="20"/>
                            <w:lang w:eastAsia="zh-CN"/>
                          </w:rPr>
                        </m:ctrlPr>
                      </m:sSubSupPr>
                      <m:e>
                        <m:r>
                          <w:rPr>
                            <w:rFonts w:ascii="Cambria Math" w:eastAsia="Times New Roman" w:hAnsi="Cambria Math" w:cs="Times New Roman"/>
                            <w:sz w:val="24"/>
                            <w:szCs w:val="20"/>
                            <w:lang w:eastAsia="zh-CN"/>
                          </w:rPr>
                          <m:t>X</m:t>
                        </m:r>
                      </m:e>
                      <m:sub>
                        <m:r>
                          <w:rPr>
                            <w:rFonts w:ascii="Cambria Math" w:eastAsia="Times New Roman" w:hAnsi="Cambria Math" w:cs="Times New Roman"/>
                            <w:sz w:val="24"/>
                            <w:szCs w:val="20"/>
                            <w:lang w:eastAsia="zh-CN"/>
                          </w:rPr>
                          <m:t>it</m:t>
                        </m:r>
                      </m:sub>
                      <m:sup>
                        <m:r>
                          <w:rPr>
                            <w:rFonts w:ascii="Cambria Math" w:eastAsia="Times New Roman" w:hAnsi="Cambria Math" w:cs="Times New Roman"/>
                            <w:sz w:val="24"/>
                            <w:szCs w:val="20"/>
                            <w:lang w:eastAsia="zh-CN"/>
                          </w:rPr>
                          <m:t>D</m:t>
                        </m:r>
                      </m:sup>
                    </m:sSubSup>
                  </m:e>
                </m:d>
                <m:sSup>
                  <m:sSupPr>
                    <m:ctrlPr>
                      <w:rPr>
                        <w:rFonts w:ascii="Cambria Math" w:eastAsia="Times New Roman" w:hAnsi="Cambria Math" w:cs="Times New Roman"/>
                        <w:i/>
                        <w:sz w:val="24"/>
                        <w:szCs w:val="20"/>
                        <w:lang w:eastAsia="zh-CN"/>
                      </w:rPr>
                    </m:ctrlPr>
                  </m:sSupPr>
                  <m:e>
                    <m:acc>
                      <m:accPr>
                        <m:chr m:val="̃"/>
                        <m:ctrlPr>
                          <w:rPr>
                            <w:rFonts w:ascii="Cambria Math" w:eastAsia="Times New Roman" w:hAnsi="Cambria Math" w:cs="Times New Roman"/>
                            <w:i/>
                            <w:sz w:val="24"/>
                            <w:szCs w:val="20"/>
                            <w:lang w:eastAsia="zh-CN"/>
                          </w:rPr>
                        </m:ctrlPr>
                      </m:accPr>
                      <m:e>
                        <m:r>
                          <w:rPr>
                            <w:rFonts w:ascii="Cambria Math" w:eastAsia="Times New Roman" w:hAnsi="Cambria Math" w:cs="Times New Roman"/>
                            <w:sz w:val="24"/>
                            <w:szCs w:val="20"/>
                            <w:lang w:eastAsia="zh-CN"/>
                          </w:rPr>
                          <m:t>β</m:t>
                        </m:r>
                      </m:e>
                    </m:acc>
                  </m:e>
                  <m:sup>
                    <m:r>
                      <w:rPr>
                        <w:rFonts w:ascii="Cambria Math" w:eastAsia="Times New Roman" w:hAnsi="Cambria Math" w:cs="Times New Roman"/>
                        <w:sz w:val="24"/>
                        <w:szCs w:val="20"/>
                        <w:lang w:eastAsia="zh-CN"/>
                      </w:rPr>
                      <m:t>D</m:t>
                    </m:r>
                  </m:sup>
                </m:sSup>
                <m:r>
                  <w:rPr>
                    <w:rFonts w:ascii="Cambria Math" w:eastAsia="Times New Roman" w:hAnsi="Cambria Math" w:cs="Times New Roman"/>
                    <w:sz w:val="24"/>
                    <w:szCs w:val="20"/>
                    <w:lang w:eastAsia="zh-CN"/>
                  </w:rPr>
                  <m:t xml:space="preserve">                                                     </m:t>
                </m:r>
                <m:d>
                  <m:dPr>
                    <m:ctrlPr>
                      <w:rPr>
                        <w:rFonts w:ascii="Cambria Math" w:eastAsia="Times New Roman" w:hAnsi="Cambria Math" w:cs="Times New Roman"/>
                        <w:i/>
                        <w:sz w:val="24"/>
                        <w:szCs w:val="20"/>
                        <w:lang w:eastAsia="zh-CN"/>
                      </w:rPr>
                    </m:ctrlPr>
                  </m:dPr>
                  <m:e>
                    <m:r>
                      <m:rPr>
                        <m:sty m:val="p"/>
                      </m:rPr>
                      <w:rPr>
                        <w:rFonts w:ascii="Cambria Math" w:eastAsia="Times New Roman" w:hAnsi="Cambria Math" w:cs="Times New Roman"/>
                        <w:sz w:val="24"/>
                        <w:szCs w:val="20"/>
                        <w:lang w:eastAsia="zh-CN"/>
                      </w:rPr>
                      <m:t>A</m:t>
                    </m:r>
                    <m:r>
                      <w:rPr>
                        <w:rFonts w:ascii="Cambria Math" w:eastAsia="Times New Roman" w:hAnsi="Cambria Math" w:cs="Times New Roman"/>
                        <w:sz w:val="24"/>
                        <w:szCs w:val="20"/>
                        <w:lang w:eastAsia="zh-CN"/>
                      </w:rPr>
                      <m:t>8</m:t>
                    </m:r>
                  </m:e>
                </m:d>
              </m:e>
            </m:mr>
            <m:mr>
              <m:e>
                <m:sSubSup>
                  <m:sSubSupPr>
                    <m:ctrlPr>
                      <w:rPr>
                        <w:rFonts w:ascii="Cambria Math" w:eastAsia="Times New Roman" w:hAnsi="Cambria Math" w:cs="Times New Roman"/>
                        <w:i/>
                        <w:sz w:val="24"/>
                        <w:szCs w:val="20"/>
                        <w:lang w:eastAsia="zh-CN"/>
                      </w:rPr>
                    </m:ctrlPr>
                  </m:sSubSupPr>
                  <m:e>
                    <m:acc>
                      <m:accPr>
                        <m:chr m:val="̃"/>
                        <m:ctrlPr>
                          <w:rPr>
                            <w:rFonts w:ascii="Cambria Math" w:eastAsia="Times New Roman" w:hAnsi="Cambria Math" w:cs="Times New Roman"/>
                            <w:i/>
                            <w:sz w:val="24"/>
                            <w:szCs w:val="20"/>
                            <w:lang w:eastAsia="zh-CN"/>
                          </w:rPr>
                        </m:ctrlPr>
                      </m:accPr>
                      <m:e>
                        <m:r>
                          <w:rPr>
                            <w:rFonts w:ascii="Cambria Math" w:eastAsia="Times New Roman" w:hAnsi="Cambria Math" w:cs="Times New Roman"/>
                            <w:sz w:val="24"/>
                            <w:szCs w:val="20"/>
                            <w:lang w:eastAsia="zh-CN"/>
                          </w:rPr>
                          <m:t>ε</m:t>
                        </m:r>
                      </m:e>
                    </m:acc>
                  </m:e>
                  <m:sub>
                    <m:r>
                      <w:rPr>
                        <w:rFonts w:ascii="Cambria Math" w:eastAsia="Times New Roman" w:hAnsi="Cambria Math" w:cs="Times New Roman"/>
                        <w:sz w:val="24"/>
                        <w:szCs w:val="20"/>
                        <w:lang w:eastAsia="zh-CN"/>
                      </w:rPr>
                      <m:t>it</m:t>
                    </m:r>
                  </m:sub>
                  <m:sup>
                    <m:r>
                      <w:rPr>
                        <w:rFonts w:ascii="Cambria Math" w:eastAsia="Times New Roman" w:hAnsi="Cambria Math" w:cs="Times New Roman"/>
                        <w:sz w:val="24"/>
                        <w:szCs w:val="20"/>
                        <w:lang w:eastAsia="zh-CN"/>
                      </w:rPr>
                      <m:t>S</m:t>
                    </m:r>
                  </m:sup>
                </m:sSubSup>
                <m:r>
                  <w:rPr>
                    <w:rFonts w:ascii="Cambria Math" w:eastAsia="Times New Roman" w:hAnsi="Cambria Math" w:cs="Times New Roman"/>
                    <w:sz w:val="24"/>
                    <w:szCs w:val="20"/>
                    <w:lang w:eastAsia="zh-CN"/>
                  </w:rPr>
                  <m:t>=</m:t>
                </m:r>
                <m:func>
                  <m:funcPr>
                    <m:ctrlPr>
                      <w:rPr>
                        <w:rFonts w:ascii="Cambria Math" w:eastAsia="Times New Roman" w:hAnsi="Cambria Math" w:cs="Times New Roman"/>
                        <w:i/>
                        <w:sz w:val="24"/>
                        <w:szCs w:val="20"/>
                        <w:lang w:eastAsia="zh-CN"/>
                      </w:rPr>
                    </m:ctrlPr>
                  </m:funcPr>
                  <m:fName>
                    <m:r>
                      <m:rPr>
                        <m:sty m:val="p"/>
                      </m:rPr>
                      <w:rPr>
                        <w:rFonts w:ascii="Cambria Math" w:eastAsia="Times New Roman" w:hAnsi="Cambria Math" w:cs="Times New Roman"/>
                        <w:sz w:val="24"/>
                        <w:szCs w:val="20"/>
                        <w:lang w:eastAsia="zh-CN"/>
                      </w:rPr>
                      <m:t>ln</m:t>
                    </m:r>
                  </m:fName>
                  <m:e>
                    <m:sSubSup>
                      <m:sSubSupPr>
                        <m:ctrlPr>
                          <w:rPr>
                            <w:rFonts w:ascii="Cambria Math" w:eastAsia="Times New Roman" w:hAnsi="Cambria Math" w:cs="Times New Roman"/>
                            <w:i/>
                            <w:sz w:val="24"/>
                            <w:szCs w:val="20"/>
                            <w:lang w:eastAsia="zh-CN"/>
                          </w:rPr>
                        </m:ctrlPr>
                      </m:sSubSupPr>
                      <m:e>
                        <m:r>
                          <w:rPr>
                            <w:rFonts w:ascii="Cambria Math" w:eastAsia="Times New Roman" w:hAnsi="Cambria Math" w:cs="Times New Roman"/>
                            <w:sz w:val="24"/>
                            <w:szCs w:val="20"/>
                            <w:lang w:eastAsia="zh-CN"/>
                          </w:rPr>
                          <m:t>p</m:t>
                        </m:r>
                      </m:e>
                      <m:sub>
                        <m:r>
                          <w:rPr>
                            <w:rFonts w:ascii="Cambria Math" w:eastAsia="Times New Roman" w:hAnsi="Cambria Math" w:cs="Times New Roman"/>
                            <w:sz w:val="24"/>
                            <w:szCs w:val="20"/>
                            <w:lang w:eastAsia="zh-CN"/>
                          </w:rPr>
                          <m:t>it</m:t>
                        </m:r>
                      </m:sub>
                      <m:sup>
                        <m:r>
                          <w:rPr>
                            <w:rFonts w:ascii="Cambria Math" w:eastAsia="Times New Roman" w:hAnsi="Cambria Math" w:cs="Times New Roman"/>
                            <w:sz w:val="24"/>
                            <w:szCs w:val="20"/>
                            <w:lang w:eastAsia="zh-CN"/>
                          </w:rPr>
                          <m:t>S</m:t>
                        </m:r>
                      </m:sup>
                    </m:sSubSup>
                  </m:e>
                </m:func>
                <m:r>
                  <w:rPr>
                    <w:rFonts w:ascii="Cambria Math" w:eastAsia="Times New Roman" w:hAnsi="Cambria Math" w:cs="Times New Roman"/>
                    <w:sz w:val="24"/>
                    <w:szCs w:val="20"/>
                    <w:lang w:eastAsia="zh-CN"/>
                  </w:rPr>
                  <m:t>-</m:t>
                </m:r>
                <m:d>
                  <m:dPr>
                    <m:begChr m:val="["/>
                    <m:endChr m:val="]"/>
                    <m:ctrlPr>
                      <w:rPr>
                        <w:rFonts w:ascii="Cambria Math" w:eastAsia="Times New Roman" w:hAnsi="Cambria Math" w:cs="Times New Roman"/>
                        <w:i/>
                        <w:sz w:val="24"/>
                        <w:szCs w:val="20"/>
                        <w:lang w:eastAsia="zh-CN"/>
                      </w:rPr>
                    </m:ctrlPr>
                  </m:dPr>
                  <m:e>
                    <m:func>
                      <m:funcPr>
                        <m:ctrlPr>
                          <w:rPr>
                            <w:rFonts w:ascii="Cambria Math" w:eastAsia="Times New Roman" w:hAnsi="Cambria Math" w:cs="Times New Roman"/>
                            <w:i/>
                            <w:sz w:val="24"/>
                            <w:szCs w:val="20"/>
                            <w:lang w:eastAsia="zh-CN"/>
                          </w:rPr>
                        </m:ctrlPr>
                      </m:funcPr>
                      <m:fName>
                        <m:r>
                          <m:rPr>
                            <m:sty m:val="p"/>
                          </m:rPr>
                          <w:rPr>
                            <w:rFonts w:ascii="Cambria Math" w:eastAsia="Times New Roman" w:hAnsi="Cambria Math" w:cs="Times New Roman"/>
                            <w:sz w:val="24"/>
                            <w:szCs w:val="20"/>
                            <w:lang w:eastAsia="zh-CN"/>
                          </w:rPr>
                          <m:t>ln</m:t>
                        </m:r>
                      </m:fName>
                      <m:e>
                        <m:sSubSup>
                          <m:sSubSupPr>
                            <m:ctrlPr>
                              <w:rPr>
                                <w:rFonts w:ascii="Cambria Math" w:eastAsia="Times New Roman" w:hAnsi="Cambria Math" w:cs="Times New Roman"/>
                                <w:i/>
                                <w:sz w:val="24"/>
                                <w:szCs w:val="20"/>
                                <w:lang w:eastAsia="zh-CN"/>
                              </w:rPr>
                            </m:ctrlPr>
                          </m:sSubSupPr>
                          <m:e>
                            <m:r>
                              <w:rPr>
                                <w:rFonts w:ascii="Cambria Math" w:eastAsia="Times New Roman" w:hAnsi="Cambria Math" w:cs="Times New Roman"/>
                                <w:sz w:val="24"/>
                                <w:szCs w:val="20"/>
                                <w:lang w:eastAsia="zh-CN"/>
                              </w:rPr>
                              <m:t>Q</m:t>
                            </m:r>
                          </m:e>
                          <m:sub>
                            <m:r>
                              <w:rPr>
                                <w:rFonts w:ascii="Cambria Math" w:eastAsia="Times New Roman" w:hAnsi="Cambria Math" w:cs="Times New Roman"/>
                                <w:sz w:val="24"/>
                                <w:szCs w:val="20"/>
                                <w:lang w:eastAsia="zh-CN"/>
                              </w:rPr>
                              <m:t>it</m:t>
                            </m:r>
                          </m:sub>
                          <m:sup>
                            <m:r>
                              <w:rPr>
                                <w:rFonts w:ascii="Cambria Math" w:eastAsia="Times New Roman" w:hAnsi="Cambria Math" w:cs="Times New Roman"/>
                                <w:sz w:val="24"/>
                                <w:szCs w:val="20"/>
                                <w:lang w:eastAsia="zh-CN"/>
                              </w:rPr>
                              <m:t>S</m:t>
                            </m:r>
                          </m:sup>
                        </m:sSubSup>
                      </m:e>
                    </m:func>
                    <m:r>
                      <w:rPr>
                        <w:rFonts w:ascii="Cambria Math" w:eastAsia="Times New Roman" w:hAnsi="Cambria Math" w:cs="Times New Roman"/>
                        <w:sz w:val="24"/>
                        <w:szCs w:val="20"/>
                        <w:lang w:eastAsia="zh-CN"/>
                      </w:rPr>
                      <m:t>,</m:t>
                    </m:r>
                    <m:sSubSup>
                      <m:sSubSupPr>
                        <m:ctrlPr>
                          <w:rPr>
                            <w:rFonts w:ascii="Cambria Math" w:eastAsia="Times New Roman" w:hAnsi="Cambria Math" w:cs="Times New Roman"/>
                            <w:i/>
                            <w:sz w:val="24"/>
                            <w:szCs w:val="20"/>
                            <w:lang w:eastAsia="zh-CN"/>
                          </w:rPr>
                        </m:ctrlPr>
                      </m:sSubSupPr>
                      <m:e>
                        <m:r>
                          <w:rPr>
                            <w:rFonts w:ascii="Cambria Math" w:eastAsia="Times New Roman" w:hAnsi="Cambria Math" w:cs="Times New Roman"/>
                            <w:sz w:val="24"/>
                            <w:szCs w:val="20"/>
                            <w:lang w:eastAsia="zh-CN"/>
                          </w:rPr>
                          <m:t>X</m:t>
                        </m:r>
                      </m:e>
                      <m:sub>
                        <m:r>
                          <w:rPr>
                            <w:rFonts w:ascii="Cambria Math" w:eastAsia="Times New Roman" w:hAnsi="Cambria Math" w:cs="Times New Roman"/>
                            <w:sz w:val="24"/>
                            <w:szCs w:val="20"/>
                            <w:lang w:eastAsia="zh-CN"/>
                          </w:rPr>
                          <m:t>it</m:t>
                        </m:r>
                      </m:sub>
                      <m:sup>
                        <m:r>
                          <w:rPr>
                            <w:rFonts w:ascii="Cambria Math" w:eastAsia="Times New Roman" w:hAnsi="Cambria Math" w:cs="Times New Roman"/>
                            <w:sz w:val="24"/>
                            <w:szCs w:val="20"/>
                            <w:lang w:eastAsia="zh-CN"/>
                          </w:rPr>
                          <m:t>S</m:t>
                        </m:r>
                      </m:sup>
                    </m:sSubSup>
                  </m:e>
                </m:d>
                <m:sSup>
                  <m:sSupPr>
                    <m:ctrlPr>
                      <w:rPr>
                        <w:rFonts w:ascii="Cambria Math" w:eastAsia="Times New Roman" w:hAnsi="Cambria Math" w:cs="Times New Roman"/>
                        <w:i/>
                        <w:sz w:val="24"/>
                        <w:szCs w:val="20"/>
                        <w:lang w:eastAsia="zh-CN"/>
                      </w:rPr>
                    </m:ctrlPr>
                  </m:sSupPr>
                  <m:e>
                    <m:acc>
                      <m:accPr>
                        <m:chr m:val="̃"/>
                        <m:ctrlPr>
                          <w:rPr>
                            <w:rFonts w:ascii="Cambria Math" w:eastAsia="Times New Roman" w:hAnsi="Cambria Math" w:cs="Times New Roman"/>
                            <w:i/>
                            <w:sz w:val="24"/>
                            <w:szCs w:val="20"/>
                            <w:lang w:eastAsia="zh-CN"/>
                          </w:rPr>
                        </m:ctrlPr>
                      </m:accPr>
                      <m:e>
                        <m:r>
                          <w:rPr>
                            <w:rFonts w:ascii="Cambria Math" w:eastAsia="Times New Roman" w:hAnsi="Cambria Math" w:cs="Times New Roman"/>
                            <w:sz w:val="24"/>
                            <w:szCs w:val="20"/>
                            <w:lang w:eastAsia="zh-CN"/>
                          </w:rPr>
                          <m:t>β</m:t>
                        </m:r>
                      </m:e>
                    </m:acc>
                  </m:e>
                  <m:sup>
                    <m:r>
                      <w:rPr>
                        <w:rFonts w:ascii="Cambria Math" w:eastAsia="Times New Roman" w:hAnsi="Cambria Math" w:cs="Times New Roman"/>
                        <w:sz w:val="24"/>
                        <w:szCs w:val="20"/>
                        <w:lang w:eastAsia="zh-CN"/>
                      </w:rPr>
                      <m:t>S</m:t>
                    </m:r>
                  </m:sup>
                </m:sSup>
                <m:r>
                  <w:rPr>
                    <w:rFonts w:ascii="Cambria Math" w:eastAsia="Times New Roman" w:hAnsi="Cambria Math" w:cs="Times New Roman"/>
                    <w:sz w:val="24"/>
                    <w:szCs w:val="20"/>
                    <w:lang w:eastAsia="zh-CN"/>
                  </w:rPr>
                  <m:t xml:space="preserve">                                                     </m:t>
                </m:r>
                <m:d>
                  <m:dPr>
                    <m:ctrlPr>
                      <w:rPr>
                        <w:rFonts w:ascii="Cambria Math" w:eastAsia="Times New Roman" w:hAnsi="Cambria Math" w:cs="Times New Roman"/>
                        <w:i/>
                        <w:sz w:val="24"/>
                        <w:szCs w:val="20"/>
                        <w:lang w:eastAsia="zh-CN"/>
                      </w:rPr>
                    </m:ctrlPr>
                  </m:dPr>
                  <m:e>
                    <m:r>
                      <m:rPr>
                        <m:sty m:val="p"/>
                      </m:rPr>
                      <w:rPr>
                        <w:rFonts w:ascii="Cambria Math" w:eastAsia="Times New Roman" w:hAnsi="Cambria Math" w:cs="Times New Roman"/>
                        <w:sz w:val="24"/>
                        <w:szCs w:val="20"/>
                        <w:lang w:eastAsia="zh-CN"/>
                      </w:rPr>
                      <m:t>A</m:t>
                    </m:r>
                    <m:r>
                      <w:rPr>
                        <w:rFonts w:ascii="Cambria Math" w:eastAsia="Times New Roman" w:hAnsi="Cambria Math" w:cs="Times New Roman"/>
                        <w:sz w:val="24"/>
                        <w:szCs w:val="20"/>
                        <w:lang w:eastAsia="zh-CN"/>
                      </w:rPr>
                      <m:t>9</m:t>
                    </m:r>
                  </m:e>
                </m:d>
              </m:e>
            </m:mr>
            <m:mr>
              <m:e>
                <m:sSubSup>
                  <m:sSubSupPr>
                    <m:ctrlPr>
                      <w:rPr>
                        <w:rFonts w:ascii="Cambria Math" w:eastAsia="Times New Roman" w:hAnsi="Cambria Math" w:cs="Times New Roman"/>
                        <w:i/>
                        <w:sz w:val="24"/>
                        <w:szCs w:val="20"/>
                        <w:lang w:eastAsia="zh-CN"/>
                      </w:rPr>
                    </m:ctrlPr>
                  </m:sSubSupPr>
                  <m:e>
                    <m:acc>
                      <m:accPr>
                        <m:chr m:val="̃"/>
                        <m:ctrlPr>
                          <w:rPr>
                            <w:rFonts w:ascii="Cambria Math" w:eastAsia="Times New Roman" w:hAnsi="Cambria Math" w:cs="Times New Roman"/>
                            <w:i/>
                            <w:sz w:val="24"/>
                            <w:szCs w:val="20"/>
                            <w:lang w:eastAsia="zh-CN"/>
                          </w:rPr>
                        </m:ctrlPr>
                      </m:accPr>
                      <m:e>
                        <m:r>
                          <w:rPr>
                            <w:rFonts w:ascii="Cambria Math" w:eastAsia="Times New Roman" w:hAnsi="Cambria Math" w:cs="Times New Roman"/>
                            <w:sz w:val="24"/>
                            <w:szCs w:val="20"/>
                            <w:lang w:eastAsia="zh-CN"/>
                          </w:rPr>
                          <m:t>ε</m:t>
                        </m:r>
                      </m:e>
                    </m:acc>
                  </m:e>
                  <m:sub>
                    <m:r>
                      <w:rPr>
                        <w:rFonts w:ascii="Cambria Math" w:eastAsia="Times New Roman" w:hAnsi="Cambria Math" w:cs="Times New Roman"/>
                        <w:sz w:val="24"/>
                        <w:szCs w:val="20"/>
                        <w:lang w:eastAsia="zh-CN"/>
                      </w:rPr>
                      <m:t>it</m:t>
                    </m:r>
                  </m:sub>
                  <m:sup>
                    <m:r>
                      <w:rPr>
                        <w:rFonts w:ascii="Cambria Math" w:eastAsia="Times New Roman" w:hAnsi="Cambria Math" w:cs="Times New Roman"/>
                        <w:sz w:val="24"/>
                        <w:szCs w:val="20"/>
                        <w:lang w:eastAsia="zh-CN"/>
                      </w:rPr>
                      <m:t>E</m:t>
                    </m:r>
                  </m:sup>
                </m:sSubSup>
                <m:r>
                  <w:rPr>
                    <w:rFonts w:ascii="Cambria Math" w:eastAsia="Times New Roman" w:hAnsi="Cambria Math" w:cs="Times New Roman"/>
                    <w:sz w:val="24"/>
                    <w:szCs w:val="20"/>
                    <w:lang w:eastAsia="zh-CN"/>
                  </w:rPr>
                  <m:t>=</m:t>
                </m:r>
                <m:sSub>
                  <m:sSubPr>
                    <m:ctrlPr>
                      <w:rPr>
                        <w:rFonts w:ascii="Cambria Math" w:eastAsia="Times New Roman" w:hAnsi="Cambria Math" w:cs="Times New Roman"/>
                        <w:i/>
                        <w:sz w:val="24"/>
                        <w:szCs w:val="20"/>
                        <w:lang w:eastAsia="zh-CN"/>
                      </w:rPr>
                    </m:ctrlPr>
                  </m:sSubPr>
                  <m:e>
                    <m:r>
                      <w:rPr>
                        <w:rFonts w:ascii="Cambria Math" w:eastAsia="Times New Roman" w:hAnsi="Cambria Math" w:cs="Times New Roman"/>
                        <w:sz w:val="24"/>
                        <w:szCs w:val="20"/>
                        <w:lang w:eastAsia="zh-CN"/>
                      </w:rPr>
                      <m:t>E</m:t>
                    </m:r>
                  </m:e>
                  <m:sub>
                    <m:r>
                      <w:rPr>
                        <w:rFonts w:ascii="Cambria Math" w:eastAsia="Times New Roman" w:hAnsi="Cambria Math" w:cs="Times New Roman"/>
                        <w:sz w:val="24"/>
                        <w:szCs w:val="20"/>
                        <w:lang w:eastAsia="zh-CN"/>
                      </w:rPr>
                      <m:t>it</m:t>
                    </m:r>
                  </m:sub>
                </m:sSub>
                <m:d>
                  <m:dPr>
                    <m:begChr m:val="["/>
                    <m:endChr m:val="]"/>
                    <m:ctrlPr>
                      <w:rPr>
                        <w:rFonts w:ascii="Cambria Math" w:eastAsia="Times New Roman" w:hAnsi="Cambria Math" w:cs="Times New Roman"/>
                        <w:i/>
                        <w:sz w:val="24"/>
                        <w:szCs w:val="20"/>
                        <w:lang w:eastAsia="zh-CN"/>
                      </w:rPr>
                    </m:ctrlPr>
                  </m:dPr>
                  <m:e>
                    <m:f>
                      <m:fPr>
                        <m:ctrlPr>
                          <w:rPr>
                            <w:rFonts w:ascii="Cambria Math" w:eastAsia="Times New Roman" w:hAnsi="Cambria Math" w:cs="Times New Roman"/>
                            <w:i/>
                            <w:sz w:val="24"/>
                            <w:szCs w:val="20"/>
                            <w:lang w:eastAsia="zh-CN"/>
                          </w:rPr>
                        </m:ctrlPr>
                      </m:fPr>
                      <m:num>
                        <m:acc>
                          <m:accPr>
                            <m:ctrlPr>
                              <w:rPr>
                                <w:rFonts w:ascii="Cambria Math" w:eastAsia="Times New Roman" w:hAnsi="Cambria Math" w:cs="Times New Roman"/>
                                <w:i/>
                                <w:sz w:val="24"/>
                                <w:szCs w:val="20"/>
                                <w:lang w:eastAsia="zh-CN"/>
                              </w:rPr>
                            </m:ctrlPr>
                          </m:accPr>
                          <m:e>
                            <m:r>
                              <w:rPr>
                                <w:rFonts w:ascii="Cambria Math" w:eastAsia="Times New Roman" w:hAnsi="Cambria Math" w:cs="Times New Roman"/>
                                <w:sz w:val="24"/>
                                <w:szCs w:val="20"/>
                                <w:lang w:eastAsia="zh-CN"/>
                              </w:rPr>
                              <m:t>f</m:t>
                            </m:r>
                          </m:e>
                        </m:acc>
                        <m:d>
                          <m:dPr>
                            <m:ctrlPr>
                              <w:rPr>
                                <w:rFonts w:ascii="Cambria Math" w:eastAsia="Times New Roman" w:hAnsi="Cambria Math" w:cs="Times New Roman"/>
                                <w:i/>
                                <w:sz w:val="24"/>
                                <w:szCs w:val="20"/>
                                <w:lang w:eastAsia="zh-CN"/>
                              </w:rPr>
                            </m:ctrlPr>
                          </m:dPr>
                          <m:e>
                            <m:sSub>
                              <m:sSubPr>
                                <m:ctrlPr>
                                  <w:rPr>
                                    <w:rFonts w:ascii="Cambria Math" w:eastAsia="Times New Roman" w:hAnsi="Cambria Math" w:cs="Times New Roman"/>
                                    <w:i/>
                                    <w:sz w:val="24"/>
                                    <w:szCs w:val="20"/>
                                    <w:lang w:eastAsia="zh-CN"/>
                                  </w:rPr>
                                </m:ctrlPr>
                              </m:sSubPr>
                              <m:e>
                                <m:acc>
                                  <m:accPr>
                                    <m:chr m:val="̃"/>
                                    <m:ctrlPr>
                                      <w:rPr>
                                        <w:rFonts w:ascii="Cambria Math" w:eastAsia="Times New Roman" w:hAnsi="Cambria Math" w:cs="Times New Roman"/>
                                        <w:i/>
                                        <w:sz w:val="24"/>
                                        <w:szCs w:val="20"/>
                                        <w:lang w:eastAsia="zh-CN"/>
                                      </w:rPr>
                                    </m:ctrlPr>
                                  </m:accPr>
                                  <m:e>
                                    <m:r>
                                      <m:rPr>
                                        <m:sty m:val="p"/>
                                      </m:rPr>
                                      <w:rPr>
                                        <w:rFonts w:ascii="Cambria Math" w:eastAsia="Times New Roman" w:hAnsi="Cambria Math" w:cs="Times New Roman"/>
                                        <w:sz w:val="24"/>
                                        <w:szCs w:val="20"/>
                                        <w:lang w:eastAsia="zh-CN"/>
                                      </w:rPr>
                                      <m:t>Π</m:t>
                                    </m:r>
                                    <m:ctrlPr>
                                      <w:rPr>
                                        <w:rFonts w:ascii="Cambria Math" w:eastAsia="Times New Roman" w:hAnsi="Cambria Math" w:cs="Times New Roman"/>
                                        <w:sz w:val="24"/>
                                        <w:szCs w:val="20"/>
                                        <w:lang w:eastAsia="zh-CN"/>
                                      </w:rPr>
                                    </m:ctrlPr>
                                  </m:e>
                                </m:acc>
                              </m:e>
                              <m:sub>
                                <m:r>
                                  <w:rPr>
                                    <w:rFonts w:ascii="Cambria Math" w:eastAsia="Times New Roman" w:hAnsi="Cambria Math" w:cs="Times New Roman"/>
                                    <w:sz w:val="24"/>
                                    <w:szCs w:val="20"/>
                                    <w:lang w:eastAsia="zh-CN"/>
                                  </w:rPr>
                                  <m:t>it</m:t>
                                </m:r>
                              </m:sub>
                            </m:sSub>
                          </m:e>
                        </m:d>
                      </m:num>
                      <m:den>
                        <m:acc>
                          <m:accPr>
                            <m:ctrlPr>
                              <w:rPr>
                                <w:rFonts w:ascii="Cambria Math" w:eastAsia="Times New Roman" w:hAnsi="Cambria Math" w:cs="Times New Roman"/>
                                <w:i/>
                                <w:sz w:val="24"/>
                                <w:szCs w:val="20"/>
                                <w:lang w:eastAsia="zh-CN"/>
                              </w:rPr>
                            </m:ctrlPr>
                          </m:accPr>
                          <m:e>
                            <m:r>
                              <w:rPr>
                                <w:rFonts w:ascii="Cambria Math" w:eastAsia="Times New Roman" w:hAnsi="Cambria Math" w:cs="Times New Roman"/>
                                <w:sz w:val="24"/>
                                <w:szCs w:val="20"/>
                                <w:lang w:eastAsia="zh-CN"/>
                              </w:rPr>
                              <m:t>F</m:t>
                            </m:r>
                          </m:e>
                        </m:acc>
                        <m:d>
                          <m:dPr>
                            <m:ctrlPr>
                              <w:rPr>
                                <w:rFonts w:ascii="Cambria Math" w:eastAsia="Times New Roman" w:hAnsi="Cambria Math" w:cs="Times New Roman"/>
                                <w:i/>
                                <w:sz w:val="24"/>
                                <w:szCs w:val="20"/>
                                <w:lang w:eastAsia="zh-CN"/>
                              </w:rPr>
                            </m:ctrlPr>
                          </m:dPr>
                          <m:e>
                            <m:sSub>
                              <m:sSubPr>
                                <m:ctrlPr>
                                  <w:rPr>
                                    <w:rFonts w:ascii="Cambria Math" w:eastAsia="Times New Roman" w:hAnsi="Cambria Math" w:cs="Times New Roman"/>
                                    <w:i/>
                                    <w:sz w:val="24"/>
                                    <w:szCs w:val="20"/>
                                    <w:lang w:eastAsia="zh-CN"/>
                                  </w:rPr>
                                </m:ctrlPr>
                              </m:sSubPr>
                              <m:e>
                                <m:acc>
                                  <m:accPr>
                                    <m:ctrlPr>
                                      <w:rPr>
                                        <w:rFonts w:ascii="Cambria Math" w:eastAsia="Times New Roman" w:hAnsi="Cambria Math" w:cs="Times New Roman"/>
                                        <w:i/>
                                        <w:sz w:val="24"/>
                                        <w:szCs w:val="20"/>
                                        <w:lang w:eastAsia="zh-CN"/>
                                      </w:rPr>
                                    </m:ctrlPr>
                                  </m:accPr>
                                  <m:e>
                                    <m:r>
                                      <m:rPr>
                                        <m:sty m:val="p"/>
                                      </m:rPr>
                                      <w:rPr>
                                        <w:rFonts w:ascii="Cambria Math" w:eastAsia="Times New Roman" w:hAnsi="Cambria Math" w:cs="Times New Roman"/>
                                        <w:sz w:val="24"/>
                                        <w:szCs w:val="20"/>
                                        <w:lang w:eastAsia="zh-CN"/>
                                      </w:rPr>
                                      <m:t>Π</m:t>
                                    </m:r>
                                    <m:ctrlPr>
                                      <w:rPr>
                                        <w:rFonts w:ascii="Cambria Math" w:eastAsia="Times New Roman" w:hAnsi="Cambria Math" w:cs="Times New Roman"/>
                                        <w:sz w:val="24"/>
                                        <w:szCs w:val="20"/>
                                        <w:lang w:eastAsia="zh-CN"/>
                                      </w:rPr>
                                    </m:ctrlPr>
                                  </m:e>
                                </m:acc>
                              </m:e>
                              <m:sub>
                                <m:r>
                                  <w:rPr>
                                    <w:rFonts w:ascii="Cambria Math" w:eastAsia="Times New Roman" w:hAnsi="Cambria Math" w:cs="Times New Roman"/>
                                    <w:sz w:val="24"/>
                                    <w:szCs w:val="20"/>
                                    <w:lang w:eastAsia="zh-CN"/>
                                  </w:rPr>
                                  <m:t>it</m:t>
                                </m:r>
                              </m:sub>
                            </m:sSub>
                          </m:e>
                        </m:d>
                      </m:den>
                    </m:f>
                  </m:e>
                </m:d>
                <m:r>
                  <w:rPr>
                    <w:rFonts w:ascii="Cambria Math" w:eastAsia="Times New Roman" w:hAnsi="Cambria Math" w:cs="Times New Roman"/>
                    <w:sz w:val="24"/>
                    <w:szCs w:val="20"/>
                    <w:lang w:eastAsia="zh-CN"/>
                  </w:rPr>
                  <m:t>+</m:t>
                </m:r>
                <m:d>
                  <m:dPr>
                    <m:ctrlPr>
                      <w:rPr>
                        <w:rFonts w:ascii="Cambria Math" w:eastAsia="Times New Roman" w:hAnsi="Cambria Math" w:cs="Times New Roman"/>
                        <w:i/>
                        <w:sz w:val="24"/>
                        <w:szCs w:val="20"/>
                        <w:lang w:eastAsia="zh-CN"/>
                      </w:rPr>
                    </m:ctrlPr>
                  </m:dPr>
                  <m:e>
                    <m:r>
                      <w:rPr>
                        <w:rFonts w:ascii="Cambria Math" w:eastAsia="Times New Roman" w:hAnsi="Cambria Math" w:cs="Times New Roman"/>
                        <w:sz w:val="24"/>
                        <w:szCs w:val="20"/>
                        <w:lang w:eastAsia="zh-CN"/>
                      </w:rPr>
                      <m:t>1-</m:t>
                    </m:r>
                    <m:sSub>
                      <m:sSubPr>
                        <m:ctrlPr>
                          <w:rPr>
                            <w:rFonts w:ascii="Cambria Math" w:eastAsia="Times New Roman" w:hAnsi="Cambria Math" w:cs="Times New Roman"/>
                            <w:i/>
                            <w:sz w:val="24"/>
                            <w:szCs w:val="20"/>
                            <w:lang w:eastAsia="zh-CN"/>
                          </w:rPr>
                        </m:ctrlPr>
                      </m:sSubPr>
                      <m:e>
                        <m:r>
                          <w:rPr>
                            <w:rFonts w:ascii="Cambria Math" w:eastAsia="Times New Roman" w:hAnsi="Cambria Math" w:cs="Times New Roman"/>
                            <w:sz w:val="24"/>
                            <w:szCs w:val="20"/>
                            <w:lang w:eastAsia="zh-CN"/>
                          </w:rPr>
                          <m:t>E</m:t>
                        </m:r>
                      </m:e>
                      <m:sub>
                        <m:r>
                          <w:rPr>
                            <w:rFonts w:ascii="Cambria Math" w:eastAsia="Times New Roman" w:hAnsi="Cambria Math" w:cs="Times New Roman"/>
                            <w:sz w:val="24"/>
                            <w:szCs w:val="20"/>
                            <w:lang w:eastAsia="zh-CN"/>
                          </w:rPr>
                          <m:t>it</m:t>
                        </m:r>
                      </m:sub>
                    </m:sSub>
                  </m:e>
                </m:d>
                <m:d>
                  <m:dPr>
                    <m:begChr m:val="["/>
                    <m:endChr m:val="]"/>
                    <m:ctrlPr>
                      <w:rPr>
                        <w:rFonts w:ascii="Cambria Math" w:eastAsia="Times New Roman" w:hAnsi="Cambria Math" w:cs="Times New Roman"/>
                        <w:i/>
                        <w:sz w:val="24"/>
                        <w:szCs w:val="20"/>
                        <w:lang w:eastAsia="zh-CN"/>
                      </w:rPr>
                    </m:ctrlPr>
                  </m:dPr>
                  <m:e>
                    <m:f>
                      <m:fPr>
                        <m:ctrlPr>
                          <w:rPr>
                            <w:rFonts w:ascii="Cambria Math" w:eastAsia="Times New Roman" w:hAnsi="Cambria Math" w:cs="Times New Roman"/>
                            <w:i/>
                            <w:sz w:val="24"/>
                            <w:szCs w:val="20"/>
                            <w:lang w:eastAsia="zh-CN"/>
                          </w:rPr>
                        </m:ctrlPr>
                      </m:fPr>
                      <m:num>
                        <m:r>
                          <w:rPr>
                            <w:rFonts w:ascii="Cambria Math" w:eastAsia="Times New Roman" w:hAnsi="Cambria Math" w:cs="Times New Roman"/>
                            <w:sz w:val="24"/>
                            <w:szCs w:val="20"/>
                            <w:lang w:eastAsia="zh-CN"/>
                          </w:rPr>
                          <m:t>1-</m:t>
                        </m:r>
                        <m:acc>
                          <m:accPr>
                            <m:ctrlPr>
                              <w:rPr>
                                <w:rFonts w:ascii="Cambria Math" w:eastAsia="Times New Roman" w:hAnsi="Cambria Math" w:cs="Times New Roman"/>
                                <w:i/>
                                <w:sz w:val="24"/>
                                <w:szCs w:val="20"/>
                                <w:lang w:eastAsia="zh-CN"/>
                              </w:rPr>
                            </m:ctrlPr>
                          </m:accPr>
                          <m:e>
                            <m:r>
                              <w:rPr>
                                <w:rFonts w:ascii="Cambria Math" w:eastAsia="Times New Roman" w:hAnsi="Cambria Math" w:cs="Times New Roman"/>
                                <w:sz w:val="24"/>
                                <w:szCs w:val="20"/>
                                <w:lang w:eastAsia="zh-CN"/>
                              </w:rPr>
                              <m:t>f</m:t>
                            </m:r>
                          </m:e>
                        </m:acc>
                        <m:d>
                          <m:dPr>
                            <m:ctrlPr>
                              <w:rPr>
                                <w:rFonts w:ascii="Cambria Math" w:eastAsia="Times New Roman" w:hAnsi="Cambria Math" w:cs="Times New Roman"/>
                                <w:i/>
                                <w:sz w:val="24"/>
                                <w:szCs w:val="20"/>
                                <w:lang w:eastAsia="zh-CN"/>
                              </w:rPr>
                            </m:ctrlPr>
                          </m:dPr>
                          <m:e>
                            <m:sSub>
                              <m:sSubPr>
                                <m:ctrlPr>
                                  <w:rPr>
                                    <w:rFonts w:ascii="Cambria Math" w:eastAsia="Times New Roman" w:hAnsi="Cambria Math" w:cs="Times New Roman"/>
                                    <w:i/>
                                    <w:sz w:val="24"/>
                                    <w:szCs w:val="20"/>
                                    <w:lang w:eastAsia="zh-CN"/>
                                  </w:rPr>
                                </m:ctrlPr>
                              </m:sSubPr>
                              <m:e>
                                <m:acc>
                                  <m:accPr>
                                    <m:chr m:val="̃"/>
                                    <m:ctrlPr>
                                      <w:rPr>
                                        <w:rFonts w:ascii="Cambria Math" w:eastAsia="Times New Roman" w:hAnsi="Cambria Math" w:cs="Times New Roman"/>
                                        <w:i/>
                                        <w:sz w:val="24"/>
                                        <w:szCs w:val="20"/>
                                        <w:lang w:eastAsia="zh-CN"/>
                                      </w:rPr>
                                    </m:ctrlPr>
                                  </m:accPr>
                                  <m:e>
                                    <m:r>
                                      <m:rPr>
                                        <m:sty m:val="p"/>
                                      </m:rPr>
                                      <w:rPr>
                                        <w:rFonts w:ascii="Cambria Math" w:eastAsia="Times New Roman" w:hAnsi="Cambria Math" w:cs="Times New Roman"/>
                                        <w:sz w:val="24"/>
                                        <w:szCs w:val="20"/>
                                        <w:lang w:eastAsia="zh-CN"/>
                                      </w:rPr>
                                      <m:t>Π</m:t>
                                    </m:r>
                                    <m:ctrlPr>
                                      <w:rPr>
                                        <w:rFonts w:ascii="Cambria Math" w:eastAsia="Times New Roman" w:hAnsi="Cambria Math" w:cs="Times New Roman"/>
                                        <w:sz w:val="24"/>
                                        <w:szCs w:val="20"/>
                                        <w:lang w:eastAsia="zh-CN"/>
                                      </w:rPr>
                                    </m:ctrlPr>
                                  </m:e>
                                </m:acc>
                              </m:e>
                              <m:sub>
                                <m:r>
                                  <w:rPr>
                                    <w:rFonts w:ascii="Cambria Math" w:eastAsia="Times New Roman" w:hAnsi="Cambria Math" w:cs="Times New Roman"/>
                                    <w:sz w:val="24"/>
                                    <w:szCs w:val="20"/>
                                    <w:lang w:eastAsia="zh-CN"/>
                                  </w:rPr>
                                  <m:t>it</m:t>
                                </m:r>
                              </m:sub>
                            </m:sSub>
                          </m:e>
                        </m:d>
                      </m:num>
                      <m:den>
                        <m:r>
                          <w:rPr>
                            <w:rFonts w:ascii="Cambria Math" w:eastAsia="Times New Roman" w:hAnsi="Cambria Math" w:cs="Times New Roman"/>
                            <w:sz w:val="24"/>
                            <w:szCs w:val="20"/>
                            <w:lang w:eastAsia="zh-CN"/>
                          </w:rPr>
                          <m:t>1-</m:t>
                        </m:r>
                        <m:acc>
                          <m:accPr>
                            <m:ctrlPr>
                              <w:rPr>
                                <w:rFonts w:ascii="Cambria Math" w:eastAsia="Times New Roman" w:hAnsi="Cambria Math" w:cs="Times New Roman"/>
                                <w:i/>
                                <w:sz w:val="24"/>
                                <w:szCs w:val="20"/>
                                <w:lang w:eastAsia="zh-CN"/>
                              </w:rPr>
                            </m:ctrlPr>
                          </m:accPr>
                          <m:e>
                            <m:r>
                              <w:rPr>
                                <w:rFonts w:ascii="Cambria Math" w:eastAsia="Times New Roman" w:hAnsi="Cambria Math" w:cs="Times New Roman"/>
                                <w:sz w:val="24"/>
                                <w:szCs w:val="20"/>
                                <w:lang w:eastAsia="zh-CN"/>
                              </w:rPr>
                              <m:t>F</m:t>
                            </m:r>
                          </m:e>
                        </m:acc>
                        <m:d>
                          <m:dPr>
                            <m:ctrlPr>
                              <w:rPr>
                                <w:rFonts w:ascii="Cambria Math" w:eastAsia="Times New Roman" w:hAnsi="Cambria Math" w:cs="Times New Roman"/>
                                <w:i/>
                                <w:sz w:val="24"/>
                                <w:szCs w:val="20"/>
                                <w:lang w:eastAsia="zh-CN"/>
                              </w:rPr>
                            </m:ctrlPr>
                          </m:dPr>
                          <m:e>
                            <m:sSub>
                              <m:sSubPr>
                                <m:ctrlPr>
                                  <w:rPr>
                                    <w:rFonts w:ascii="Cambria Math" w:eastAsia="Times New Roman" w:hAnsi="Cambria Math" w:cs="Times New Roman"/>
                                    <w:i/>
                                    <w:sz w:val="24"/>
                                    <w:szCs w:val="20"/>
                                    <w:lang w:eastAsia="zh-CN"/>
                                  </w:rPr>
                                </m:ctrlPr>
                              </m:sSubPr>
                              <m:e>
                                <m:acc>
                                  <m:accPr>
                                    <m:chr m:val="̃"/>
                                    <m:ctrlPr>
                                      <w:rPr>
                                        <w:rFonts w:ascii="Cambria Math" w:eastAsia="Times New Roman" w:hAnsi="Cambria Math" w:cs="Times New Roman"/>
                                        <w:i/>
                                        <w:sz w:val="24"/>
                                        <w:szCs w:val="20"/>
                                        <w:lang w:eastAsia="zh-CN"/>
                                      </w:rPr>
                                    </m:ctrlPr>
                                  </m:accPr>
                                  <m:e>
                                    <m:r>
                                      <m:rPr>
                                        <m:sty m:val="p"/>
                                      </m:rPr>
                                      <w:rPr>
                                        <w:rFonts w:ascii="Cambria Math" w:eastAsia="Times New Roman" w:hAnsi="Cambria Math" w:cs="Times New Roman"/>
                                        <w:sz w:val="24"/>
                                        <w:szCs w:val="20"/>
                                        <w:lang w:eastAsia="zh-CN"/>
                                      </w:rPr>
                                      <m:t>Π</m:t>
                                    </m:r>
                                  </m:e>
                                </m:acc>
                              </m:e>
                              <m:sub>
                                <m:r>
                                  <w:rPr>
                                    <w:rFonts w:ascii="Cambria Math" w:eastAsia="Times New Roman" w:hAnsi="Cambria Math" w:cs="Times New Roman"/>
                                    <w:sz w:val="24"/>
                                    <w:szCs w:val="20"/>
                                    <w:lang w:eastAsia="zh-CN"/>
                                  </w:rPr>
                                  <m:t>it</m:t>
                                </m:r>
                              </m:sub>
                            </m:sSub>
                          </m:e>
                        </m:d>
                      </m:den>
                    </m:f>
                  </m:e>
                </m:d>
                <m:r>
                  <w:rPr>
                    <w:rFonts w:ascii="Cambria Math" w:eastAsia="Times New Roman" w:hAnsi="Cambria Math" w:cs="Times New Roman"/>
                    <w:sz w:val="24"/>
                    <w:szCs w:val="20"/>
                    <w:lang w:eastAsia="zh-CN"/>
                  </w:rPr>
                  <m:t xml:space="preserve">                     </m:t>
                </m:r>
                <m:d>
                  <m:dPr>
                    <m:ctrlPr>
                      <w:rPr>
                        <w:rFonts w:ascii="Cambria Math" w:eastAsia="Times New Roman" w:hAnsi="Cambria Math" w:cs="Times New Roman"/>
                        <w:i/>
                        <w:sz w:val="24"/>
                        <w:szCs w:val="20"/>
                        <w:lang w:eastAsia="zh-CN"/>
                      </w:rPr>
                    </m:ctrlPr>
                  </m:dPr>
                  <m:e>
                    <m:r>
                      <m:rPr>
                        <m:sty m:val="p"/>
                      </m:rPr>
                      <w:rPr>
                        <w:rFonts w:ascii="Cambria Math" w:eastAsia="Times New Roman" w:hAnsi="Cambria Math" w:cs="Times New Roman"/>
                        <w:sz w:val="24"/>
                        <w:szCs w:val="20"/>
                        <w:lang w:eastAsia="zh-CN"/>
                      </w:rPr>
                      <m:t>A</m:t>
                    </m:r>
                    <m:r>
                      <w:rPr>
                        <w:rFonts w:ascii="Cambria Math" w:eastAsia="Times New Roman" w:hAnsi="Cambria Math" w:cs="Times New Roman"/>
                        <w:sz w:val="24"/>
                        <w:szCs w:val="20"/>
                        <w:lang w:eastAsia="zh-CN"/>
                      </w:rPr>
                      <m:t>10</m:t>
                    </m:r>
                  </m:e>
                </m:d>
              </m:e>
            </m:mr>
          </m:m>
        </m:oMath>
      </m:oMathPara>
    </w:p>
    <w:p w14:paraId="5C9ED140" w14:textId="1BA4BB18" w:rsidR="00A52816" w:rsidRPr="0048513D" w:rsidRDefault="00356B29" w:rsidP="00A52816">
      <w:pPr>
        <w:spacing w:after="0" w:line="480" w:lineRule="auto"/>
        <w:jc w:val="both"/>
        <w:rPr>
          <w:rFonts w:ascii="Times New Roman" w:eastAsia="Times New Roman" w:hAnsi="Times New Roman" w:cs="Times New Roman"/>
          <w:sz w:val="24"/>
          <w:szCs w:val="20"/>
          <w:lang w:eastAsia="zh-CN"/>
        </w:rPr>
      </w:pPr>
      <w:r>
        <w:rPr>
          <w:rFonts w:ascii="Times New Roman" w:eastAsia="Times New Roman" w:hAnsi="Times New Roman" w:cs="Times New Roman"/>
          <w:sz w:val="24"/>
          <w:szCs w:val="20"/>
          <w:lang w:eastAsia="zh-CN"/>
        </w:rPr>
        <w:t xml:space="preserve">for all </w:t>
      </w:r>
      <m:oMath>
        <m:r>
          <w:rPr>
            <w:rFonts w:ascii="Cambria Math" w:eastAsia="Times New Roman" w:hAnsi="Cambria Math" w:cs="Times New Roman"/>
            <w:sz w:val="24"/>
            <w:szCs w:val="20"/>
            <w:lang w:eastAsia="zh-CN"/>
          </w:rPr>
          <m:t>i=1, …, N</m:t>
        </m:r>
      </m:oMath>
      <w:r>
        <w:rPr>
          <w:rFonts w:ascii="Times New Roman" w:eastAsia="Times New Roman" w:hAnsi="Times New Roman" w:cs="Times New Roman"/>
          <w:sz w:val="24"/>
          <w:szCs w:val="20"/>
          <w:lang w:eastAsia="zh-CN"/>
        </w:rPr>
        <w:t xml:space="preserve">. </w:t>
      </w:r>
      <w:r w:rsidR="00A52816" w:rsidRPr="0048513D">
        <w:rPr>
          <w:rFonts w:ascii="Times New Roman" w:eastAsia="Times New Roman" w:hAnsi="Times New Roman" w:cs="Times New Roman"/>
          <w:sz w:val="24"/>
          <w:szCs w:val="20"/>
          <w:lang w:eastAsia="zh-CN"/>
        </w:rPr>
        <w:t>The functions</w:t>
      </w:r>
      <w:r>
        <w:rPr>
          <w:rFonts w:ascii="Times New Roman" w:eastAsia="Times New Roman" w:hAnsi="Times New Roman" w:cs="Times New Roman"/>
          <w:sz w:val="24"/>
          <w:szCs w:val="20"/>
          <w:lang w:eastAsia="zh-CN"/>
        </w:rPr>
        <w:t xml:space="preserve"> </w:t>
      </w:r>
      <m:oMath>
        <m:acc>
          <m:accPr>
            <m:ctrlPr>
              <w:rPr>
                <w:rFonts w:ascii="Cambria Math" w:eastAsia="Times New Roman" w:hAnsi="Cambria Math" w:cs="Times New Roman"/>
                <w:i/>
                <w:sz w:val="24"/>
                <w:szCs w:val="20"/>
                <w:lang w:eastAsia="zh-CN"/>
              </w:rPr>
            </m:ctrlPr>
          </m:accPr>
          <m:e>
            <m:r>
              <w:rPr>
                <w:rFonts w:ascii="Cambria Math" w:eastAsia="Times New Roman" w:hAnsi="Cambria Math" w:cs="Times New Roman"/>
                <w:sz w:val="24"/>
                <w:szCs w:val="20"/>
                <w:lang w:eastAsia="zh-CN"/>
              </w:rPr>
              <m:t>f</m:t>
            </m:r>
          </m:e>
        </m:acc>
      </m:oMath>
      <w:r>
        <w:rPr>
          <w:rFonts w:ascii="Times New Roman" w:eastAsia="Times New Roman" w:hAnsi="Times New Roman" w:cs="Times New Roman"/>
          <w:sz w:val="24"/>
          <w:szCs w:val="20"/>
          <w:lang w:eastAsia="zh-CN"/>
        </w:rPr>
        <w:t xml:space="preserve"> and </w:t>
      </w:r>
      <m:oMath>
        <m:acc>
          <m:accPr>
            <m:ctrlPr>
              <w:rPr>
                <w:rFonts w:ascii="Cambria Math" w:eastAsia="Times New Roman" w:hAnsi="Cambria Math" w:cs="Times New Roman"/>
                <w:i/>
                <w:sz w:val="24"/>
                <w:szCs w:val="20"/>
                <w:lang w:eastAsia="zh-CN"/>
              </w:rPr>
            </m:ctrlPr>
          </m:accPr>
          <m:e>
            <m:r>
              <w:rPr>
                <w:rFonts w:ascii="Cambria Math" w:eastAsia="Times New Roman" w:hAnsi="Cambria Math" w:cs="Times New Roman"/>
                <w:sz w:val="24"/>
                <w:szCs w:val="20"/>
                <w:lang w:eastAsia="zh-CN"/>
              </w:rPr>
              <m:t>F</m:t>
            </m:r>
          </m:e>
        </m:acc>
      </m:oMath>
      <w:r>
        <w:rPr>
          <w:rFonts w:ascii="Times New Roman" w:eastAsia="Times New Roman" w:hAnsi="Times New Roman" w:cs="Times New Roman"/>
          <w:sz w:val="24"/>
          <w:szCs w:val="20"/>
          <w:lang w:eastAsia="zh-CN"/>
        </w:rPr>
        <w:t xml:space="preserve"> </w:t>
      </w:r>
      <w:r w:rsidR="00A52816" w:rsidRPr="0048513D">
        <w:rPr>
          <w:rFonts w:ascii="Times New Roman" w:eastAsia="Times New Roman" w:hAnsi="Times New Roman" w:cs="Times New Roman"/>
          <w:sz w:val="24"/>
          <w:szCs w:val="20"/>
          <w:lang w:eastAsia="zh-CN"/>
        </w:rPr>
        <w:t>refer to kernel density estimates of the PDF and CDF of the distribution of predicted residuals in the entry equation.</w:t>
      </w:r>
    </w:p>
    <w:p w14:paraId="53CE7E75" w14:textId="19AA4F94" w:rsidR="00A52816" w:rsidRDefault="00A52816" w:rsidP="00A52816">
      <w:pPr>
        <w:spacing w:after="0" w:line="480" w:lineRule="auto"/>
        <w:ind w:firstLine="720"/>
        <w:jc w:val="both"/>
        <w:rPr>
          <w:rFonts w:ascii="Times New Roman" w:eastAsia="Times New Roman" w:hAnsi="Times New Roman" w:cs="Times New Roman"/>
          <w:sz w:val="24"/>
          <w:szCs w:val="20"/>
          <w:lang w:eastAsia="zh-CN"/>
        </w:rPr>
      </w:pPr>
      <w:r w:rsidRPr="0048513D">
        <w:rPr>
          <w:rFonts w:ascii="Times New Roman" w:eastAsia="Times New Roman" w:hAnsi="Times New Roman" w:cs="Times New Roman"/>
          <w:sz w:val="24"/>
          <w:szCs w:val="20"/>
          <w:lang w:eastAsia="zh-CN"/>
        </w:rPr>
        <w:t xml:space="preserve">Given those residuals, we compute, block-by-block, the familiar White heteroskedastic-consistent systems estimator </w:t>
      </w:r>
    </w:p>
    <w:p w14:paraId="35BB9BA9" w14:textId="20B6AF5F" w:rsidR="00356B29" w:rsidRPr="006D5445" w:rsidRDefault="00356B29" w:rsidP="00356B29">
      <w:pPr>
        <w:spacing w:after="0" w:line="480" w:lineRule="auto"/>
        <w:jc w:val="both"/>
        <w:rPr>
          <w:rFonts w:ascii="Times New Roman" w:eastAsia="Times New Roman" w:hAnsi="Times New Roman" w:cs="Times New Roman"/>
          <w:sz w:val="24"/>
          <w:szCs w:val="20"/>
          <w:lang w:eastAsia="zh-CN"/>
        </w:rPr>
      </w:pPr>
      <m:oMathPara>
        <m:oMathParaPr>
          <m:jc m:val="right"/>
        </m:oMathParaPr>
        <m:oMath>
          <m:r>
            <m:rPr>
              <m:sty m:val="p"/>
            </m:rPr>
            <w:rPr>
              <w:rFonts w:ascii="Cambria Math" w:eastAsia="Times New Roman" w:hAnsi="Cambria Math" w:cs="Times New Roman"/>
              <w:sz w:val="24"/>
              <w:szCs w:val="20"/>
              <w:lang w:eastAsia="zh-CN"/>
            </w:rPr>
            <m:t>Φ</m:t>
          </m:r>
          <m:r>
            <w:rPr>
              <w:rFonts w:ascii="Cambria Math" w:eastAsia="Times New Roman" w:hAnsi="Cambria Math" w:cs="Times New Roman"/>
              <w:sz w:val="24"/>
              <w:szCs w:val="20"/>
              <w:lang w:eastAsia="zh-CN"/>
            </w:rPr>
            <m:t>=</m:t>
          </m:r>
          <m:d>
            <m:dPr>
              <m:begChr m:val="["/>
              <m:endChr m:val="]"/>
              <m:ctrlPr>
                <w:rPr>
                  <w:rFonts w:ascii="Cambria Math" w:eastAsia="Times New Roman" w:hAnsi="Cambria Math" w:cs="Times New Roman"/>
                  <w:i/>
                  <w:sz w:val="24"/>
                  <w:szCs w:val="20"/>
                  <w:lang w:eastAsia="zh-CN"/>
                </w:rPr>
              </m:ctrlPr>
            </m:dPr>
            <m:e>
              <m:m>
                <m:mPr>
                  <m:mcs>
                    <m:mc>
                      <m:mcPr>
                        <m:count m:val="3"/>
                        <m:mcJc m:val="center"/>
                      </m:mcPr>
                    </m:mc>
                  </m:mcs>
                  <m:ctrlPr>
                    <w:rPr>
                      <w:rFonts w:ascii="Cambria Math" w:eastAsia="Times New Roman" w:hAnsi="Cambria Math" w:cs="Times New Roman"/>
                      <w:i/>
                      <w:sz w:val="24"/>
                      <w:szCs w:val="20"/>
                      <w:lang w:eastAsia="zh-CN"/>
                    </w:rPr>
                  </m:ctrlPr>
                </m:mPr>
                <m:mr>
                  <m:e>
                    <m:sSub>
                      <m:sSubPr>
                        <m:ctrlPr>
                          <w:rPr>
                            <w:rFonts w:ascii="Cambria Math" w:eastAsia="Times New Roman" w:hAnsi="Cambria Math" w:cs="Times New Roman"/>
                            <w:i/>
                            <w:sz w:val="24"/>
                            <w:szCs w:val="20"/>
                            <w:lang w:eastAsia="zh-CN"/>
                          </w:rPr>
                        </m:ctrlPr>
                      </m:sSubPr>
                      <m:e>
                        <m:r>
                          <m:rPr>
                            <m:sty m:val="p"/>
                          </m:rPr>
                          <w:rPr>
                            <w:rFonts w:ascii="Cambria Math" w:eastAsia="Times New Roman" w:hAnsi="Cambria Math" w:cs="Times New Roman"/>
                            <w:sz w:val="24"/>
                            <w:szCs w:val="20"/>
                            <w:lang w:eastAsia="zh-CN"/>
                          </w:rPr>
                          <m:t>Φ</m:t>
                        </m:r>
                        <m:ctrlPr>
                          <w:rPr>
                            <w:rFonts w:ascii="Cambria Math" w:eastAsia="Times New Roman" w:hAnsi="Cambria Math" w:cs="Times New Roman"/>
                            <w:sz w:val="24"/>
                            <w:szCs w:val="20"/>
                            <w:lang w:eastAsia="zh-CN"/>
                          </w:rPr>
                        </m:ctrlPr>
                      </m:e>
                      <m:sub>
                        <m:r>
                          <w:rPr>
                            <w:rFonts w:ascii="Cambria Math" w:eastAsia="Times New Roman" w:hAnsi="Cambria Math" w:cs="Times New Roman"/>
                            <w:sz w:val="24"/>
                            <w:szCs w:val="20"/>
                            <w:lang w:eastAsia="zh-CN"/>
                          </w:rPr>
                          <m:t>SS</m:t>
                        </m:r>
                      </m:sub>
                    </m:sSub>
                  </m:e>
                  <m:e>
                    <m:sSub>
                      <m:sSubPr>
                        <m:ctrlPr>
                          <w:rPr>
                            <w:rFonts w:ascii="Cambria Math" w:eastAsia="Times New Roman" w:hAnsi="Cambria Math" w:cs="Times New Roman"/>
                            <w:i/>
                            <w:sz w:val="24"/>
                            <w:szCs w:val="20"/>
                            <w:lang w:eastAsia="zh-CN"/>
                          </w:rPr>
                        </m:ctrlPr>
                      </m:sSubPr>
                      <m:e>
                        <m:r>
                          <m:rPr>
                            <m:sty m:val="p"/>
                          </m:rPr>
                          <w:rPr>
                            <w:rFonts w:ascii="Cambria Math" w:eastAsia="Times New Roman" w:hAnsi="Cambria Math" w:cs="Times New Roman"/>
                            <w:sz w:val="24"/>
                            <w:szCs w:val="20"/>
                            <w:lang w:eastAsia="zh-CN"/>
                          </w:rPr>
                          <m:t>Φ</m:t>
                        </m:r>
                        <m:ctrlPr>
                          <w:rPr>
                            <w:rFonts w:ascii="Cambria Math" w:eastAsia="Times New Roman" w:hAnsi="Cambria Math" w:cs="Times New Roman"/>
                            <w:sz w:val="24"/>
                            <w:szCs w:val="20"/>
                            <w:lang w:eastAsia="zh-CN"/>
                          </w:rPr>
                        </m:ctrlPr>
                      </m:e>
                      <m:sub>
                        <m:r>
                          <w:rPr>
                            <w:rFonts w:ascii="Cambria Math" w:eastAsia="Times New Roman" w:hAnsi="Cambria Math" w:cs="Times New Roman"/>
                            <w:sz w:val="24"/>
                            <w:szCs w:val="20"/>
                            <w:lang w:eastAsia="zh-CN"/>
                          </w:rPr>
                          <m:t>SD</m:t>
                        </m:r>
                      </m:sub>
                    </m:sSub>
                  </m:e>
                  <m:e>
                    <m:sSub>
                      <m:sSubPr>
                        <m:ctrlPr>
                          <w:rPr>
                            <w:rFonts w:ascii="Cambria Math" w:eastAsia="Times New Roman" w:hAnsi="Cambria Math" w:cs="Times New Roman"/>
                            <w:i/>
                            <w:sz w:val="24"/>
                            <w:szCs w:val="20"/>
                            <w:lang w:eastAsia="zh-CN"/>
                          </w:rPr>
                        </m:ctrlPr>
                      </m:sSubPr>
                      <m:e>
                        <m:r>
                          <m:rPr>
                            <m:sty m:val="p"/>
                          </m:rPr>
                          <w:rPr>
                            <w:rFonts w:ascii="Cambria Math" w:eastAsia="Times New Roman" w:hAnsi="Cambria Math" w:cs="Times New Roman"/>
                            <w:sz w:val="24"/>
                            <w:szCs w:val="20"/>
                            <w:lang w:eastAsia="zh-CN"/>
                          </w:rPr>
                          <m:t>Φ</m:t>
                        </m:r>
                        <m:ctrlPr>
                          <w:rPr>
                            <w:rFonts w:ascii="Cambria Math" w:eastAsia="Times New Roman" w:hAnsi="Cambria Math" w:cs="Times New Roman"/>
                            <w:sz w:val="24"/>
                            <w:szCs w:val="20"/>
                            <w:lang w:eastAsia="zh-CN"/>
                          </w:rPr>
                        </m:ctrlPr>
                      </m:e>
                      <m:sub>
                        <m:r>
                          <w:rPr>
                            <w:rFonts w:ascii="Cambria Math" w:eastAsia="Times New Roman" w:hAnsi="Cambria Math" w:cs="Times New Roman"/>
                            <w:sz w:val="24"/>
                            <w:szCs w:val="20"/>
                            <w:lang w:eastAsia="zh-CN"/>
                          </w:rPr>
                          <m:t>SE</m:t>
                        </m:r>
                      </m:sub>
                    </m:sSub>
                  </m:e>
                </m:mr>
                <m:mr>
                  <m:e>
                    <m:sSub>
                      <m:sSubPr>
                        <m:ctrlPr>
                          <w:rPr>
                            <w:rFonts w:ascii="Cambria Math" w:eastAsia="Times New Roman" w:hAnsi="Cambria Math" w:cs="Times New Roman"/>
                            <w:i/>
                            <w:sz w:val="24"/>
                            <w:szCs w:val="20"/>
                            <w:lang w:eastAsia="zh-CN"/>
                          </w:rPr>
                        </m:ctrlPr>
                      </m:sSubPr>
                      <m:e>
                        <m:r>
                          <m:rPr>
                            <m:sty m:val="p"/>
                          </m:rPr>
                          <w:rPr>
                            <w:rFonts w:ascii="Cambria Math" w:eastAsia="Times New Roman" w:hAnsi="Cambria Math" w:cs="Times New Roman"/>
                            <w:sz w:val="24"/>
                            <w:szCs w:val="20"/>
                            <w:lang w:eastAsia="zh-CN"/>
                          </w:rPr>
                          <m:t>Φ</m:t>
                        </m:r>
                        <m:ctrlPr>
                          <w:rPr>
                            <w:rFonts w:ascii="Cambria Math" w:eastAsia="Times New Roman" w:hAnsi="Cambria Math" w:cs="Times New Roman"/>
                            <w:sz w:val="24"/>
                            <w:szCs w:val="20"/>
                            <w:lang w:eastAsia="zh-CN"/>
                          </w:rPr>
                        </m:ctrlPr>
                      </m:e>
                      <m:sub>
                        <m:r>
                          <w:rPr>
                            <w:rFonts w:ascii="Cambria Math" w:eastAsia="Times New Roman" w:hAnsi="Cambria Math" w:cs="Times New Roman"/>
                            <w:sz w:val="24"/>
                            <w:szCs w:val="20"/>
                            <w:lang w:eastAsia="zh-CN"/>
                          </w:rPr>
                          <m:t>DS</m:t>
                        </m:r>
                      </m:sub>
                    </m:sSub>
                  </m:e>
                  <m:e>
                    <m:sSub>
                      <m:sSubPr>
                        <m:ctrlPr>
                          <w:rPr>
                            <w:rFonts w:ascii="Cambria Math" w:eastAsia="Times New Roman" w:hAnsi="Cambria Math" w:cs="Times New Roman"/>
                            <w:i/>
                            <w:sz w:val="24"/>
                            <w:szCs w:val="20"/>
                            <w:lang w:eastAsia="zh-CN"/>
                          </w:rPr>
                        </m:ctrlPr>
                      </m:sSubPr>
                      <m:e>
                        <m:r>
                          <m:rPr>
                            <m:sty m:val="p"/>
                          </m:rPr>
                          <w:rPr>
                            <w:rFonts w:ascii="Cambria Math" w:eastAsia="Times New Roman" w:hAnsi="Cambria Math" w:cs="Times New Roman"/>
                            <w:sz w:val="24"/>
                            <w:szCs w:val="20"/>
                            <w:lang w:eastAsia="zh-CN"/>
                          </w:rPr>
                          <m:t>Φ</m:t>
                        </m:r>
                        <m:ctrlPr>
                          <w:rPr>
                            <w:rFonts w:ascii="Cambria Math" w:eastAsia="Times New Roman" w:hAnsi="Cambria Math" w:cs="Times New Roman"/>
                            <w:sz w:val="24"/>
                            <w:szCs w:val="20"/>
                            <w:lang w:eastAsia="zh-CN"/>
                          </w:rPr>
                        </m:ctrlPr>
                      </m:e>
                      <m:sub>
                        <m:r>
                          <w:rPr>
                            <w:rFonts w:ascii="Cambria Math" w:eastAsia="Times New Roman" w:hAnsi="Cambria Math" w:cs="Times New Roman"/>
                            <w:sz w:val="24"/>
                            <w:szCs w:val="20"/>
                            <w:lang w:eastAsia="zh-CN"/>
                          </w:rPr>
                          <m:t>DD</m:t>
                        </m:r>
                      </m:sub>
                    </m:sSub>
                  </m:e>
                  <m:e>
                    <m:sSub>
                      <m:sSubPr>
                        <m:ctrlPr>
                          <w:rPr>
                            <w:rFonts w:ascii="Cambria Math" w:eastAsia="Times New Roman" w:hAnsi="Cambria Math" w:cs="Times New Roman"/>
                            <w:i/>
                            <w:sz w:val="24"/>
                            <w:szCs w:val="20"/>
                            <w:lang w:eastAsia="zh-CN"/>
                          </w:rPr>
                        </m:ctrlPr>
                      </m:sSubPr>
                      <m:e>
                        <m:r>
                          <m:rPr>
                            <m:sty m:val="p"/>
                          </m:rPr>
                          <w:rPr>
                            <w:rFonts w:ascii="Cambria Math" w:eastAsia="Times New Roman" w:hAnsi="Cambria Math" w:cs="Times New Roman"/>
                            <w:sz w:val="24"/>
                            <w:szCs w:val="20"/>
                            <w:lang w:eastAsia="zh-CN"/>
                          </w:rPr>
                          <m:t>Φ</m:t>
                        </m:r>
                        <m:ctrlPr>
                          <w:rPr>
                            <w:rFonts w:ascii="Cambria Math" w:eastAsia="Times New Roman" w:hAnsi="Cambria Math" w:cs="Times New Roman"/>
                            <w:sz w:val="24"/>
                            <w:szCs w:val="20"/>
                            <w:lang w:eastAsia="zh-CN"/>
                          </w:rPr>
                        </m:ctrlPr>
                      </m:e>
                      <m:sub>
                        <m:r>
                          <w:rPr>
                            <w:rFonts w:ascii="Cambria Math" w:eastAsia="Times New Roman" w:hAnsi="Cambria Math" w:cs="Times New Roman"/>
                            <w:sz w:val="24"/>
                            <w:szCs w:val="20"/>
                            <w:lang w:eastAsia="zh-CN"/>
                          </w:rPr>
                          <m:t>DE</m:t>
                        </m:r>
                      </m:sub>
                    </m:sSub>
                  </m:e>
                </m:mr>
                <m:mr>
                  <m:e>
                    <m:sSub>
                      <m:sSubPr>
                        <m:ctrlPr>
                          <w:rPr>
                            <w:rFonts w:ascii="Cambria Math" w:eastAsia="Times New Roman" w:hAnsi="Cambria Math" w:cs="Times New Roman"/>
                            <w:i/>
                            <w:sz w:val="24"/>
                            <w:szCs w:val="20"/>
                            <w:lang w:eastAsia="zh-CN"/>
                          </w:rPr>
                        </m:ctrlPr>
                      </m:sSubPr>
                      <m:e>
                        <m:r>
                          <m:rPr>
                            <m:sty m:val="p"/>
                          </m:rPr>
                          <w:rPr>
                            <w:rFonts w:ascii="Cambria Math" w:eastAsia="Times New Roman" w:hAnsi="Cambria Math" w:cs="Times New Roman"/>
                            <w:sz w:val="24"/>
                            <w:szCs w:val="20"/>
                            <w:lang w:eastAsia="zh-CN"/>
                          </w:rPr>
                          <m:t>Φ</m:t>
                        </m:r>
                        <m:ctrlPr>
                          <w:rPr>
                            <w:rFonts w:ascii="Cambria Math" w:eastAsia="Times New Roman" w:hAnsi="Cambria Math" w:cs="Times New Roman"/>
                            <w:sz w:val="24"/>
                            <w:szCs w:val="20"/>
                            <w:lang w:eastAsia="zh-CN"/>
                          </w:rPr>
                        </m:ctrlPr>
                      </m:e>
                      <m:sub>
                        <m:r>
                          <w:rPr>
                            <w:rFonts w:ascii="Cambria Math" w:eastAsia="Times New Roman" w:hAnsi="Cambria Math" w:cs="Times New Roman"/>
                            <w:sz w:val="24"/>
                            <w:szCs w:val="20"/>
                            <w:lang w:eastAsia="zh-CN"/>
                          </w:rPr>
                          <m:t>ES</m:t>
                        </m:r>
                      </m:sub>
                    </m:sSub>
                  </m:e>
                  <m:e>
                    <m:sSub>
                      <m:sSubPr>
                        <m:ctrlPr>
                          <w:rPr>
                            <w:rFonts w:ascii="Cambria Math" w:eastAsia="Times New Roman" w:hAnsi="Cambria Math" w:cs="Times New Roman"/>
                            <w:i/>
                            <w:sz w:val="24"/>
                            <w:szCs w:val="20"/>
                            <w:lang w:eastAsia="zh-CN"/>
                          </w:rPr>
                        </m:ctrlPr>
                      </m:sSubPr>
                      <m:e>
                        <m:r>
                          <m:rPr>
                            <m:sty m:val="p"/>
                          </m:rPr>
                          <w:rPr>
                            <w:rFonts w:ascii="Cambria Math" w:eastAsia="Times New Roman" w:hAnsi="Cambria Math" w:cs="Times New Roman"/>
                            <w:sz w:val="24"/>
                            <w:szCs w:val="20"/>
                            <w:lang w:eastAsia="zh-CN"/>
                          </w:rPr>
                          <m:t>Φ</m:t>
                        </m:r>
                        <m:ctrlPr>
                          <w:rPr>
                            <w:rFonts w:ascii="Cambria Math" w:eastAsia="Times New Roman" w:hAnsi="Cambria Math" w:cs="Times New Roman"/>
                            <w:sz w:val="24"/>
                            <w:szCs w:val="20"/>
                            <w:lang w:eastAsia="zh-CN"/>
                          </w:rPr>
                        </m:ctrlPr>
                      </m:e>
                      <m:sub>
                        <m:r>
                          <w:rPr>
                            <w:rFonts w:ascii="Cambria Math" w:eastAsia="Times New Roman" w:hAnsi="Cambria Math" w:cs="Times New Roman"/>
                            <w:sz w:val="24"/>
                            <w:szCs w:val="20"/>
                            <w:lang w:eastAsia="zh-CN"/>
                          </w:rPr>
                          <m:t>ED</m:t>
                        </m:r>
                      </m:sub>
                    </m:sSub>
                  </m:e>
                  <m:e>
                    <m:sSub>
                      <m:sSubPr>
                        <m:ctrlPr>
                          <w:rPr>
                            <w:rFonts w:ascii="Cambria Math" w:eastAsia="Times New Roman" w:hAnsi="Cambria Math" w:cs="Times New Roman"/>
                            <w:i/>
                            <w:sz w:val="24"/>
                            <w:szCs w:val="20"/>
                            <w:lang w:eastAsia="zh-CN"/>
                          </w:rPr>
                        </m:ctrlPr>
                      </m:sSubPr>
                      <m:e>
                        <m:r>
                          <m:rPr>
                            <m:sty m:val="p"/>
                          </m:rPr>
                          <w:rPr>
                            <w:rFonts w:ascii="Cambria Math" w:eastAsia="Times New Roman" w:hAnsi="Cambria Math" w:cs="Times New Roman"/>
                            <w:sz w:val="24"/>
                            <w:szCs w:val="20"/>
                            <w:lang w:eastAsia="zh-CN"/>
                          </w:rPr>
                          <m:t>Φ</m:t>
                        </m:r>
                        <m:ctrlPr>
                          <w:rPr>
                            <w:rFonts w:ascii="Cambria Math" w:eastAsia="Times New Roman" w:hAnsi="Cambria Math" w:cs="Times New Roman"/>
                            <w:sz w:val="24"/>
                            <w:szCs w:val="20"/>
                            <w:lang w:eastAsia="zh-CN"/>
                          </w:rPr>
                        </m:ctrlPr>
                      </m:e>
                      <m:sub>
                        <m:r>
                          <w:rPr>
                            <w:rFonts w:ascii="Cambria Math" w:eastAsia="Times New Roman" w:hAnsi="Cambria Math" w:cs="Times New Roman"/>
                            <w:sz w:val="24"/>
                            <w:szCs w:val="20"/>
                            <w:lang w:eastAsia="zh-CN"/>
                          </w:rPr>
                          <m:t>EE</m:t>
                        </m:r>
                      </m:sub>
                    </m:sSub>
                  </m:e>
                </m:mr>
              </m:m>
            </m:e>
          </m:d>
          <m:r>
            <w:rPr>
              <w:rFonts w:ascii="Cambria Math" w:eastAsia="Times New Roman" w:hAnsi="Cambria Math" w:cs="Times New Roman"/>
              <w:sz w:val="24"/>
              <w:szCs w:val="20"/>
              <w:lang w:eastAsia="zh-CN"/>
            </w:rPr>
            <m:t xml:space="preserve">                                                     </m:t>
          </m:r>
          <m:d>
            <m:dPr>
              <m:ctrlPr>
                <w:rPr>
                  <w:rFonts w:ascii="Cambria Math" w:eastAsia="Times New Roman" w:hAnsi="Cambria Math" w:cs="Times New Roman"/>
                  <w:i/>
                  <w:sz w:val="24"/>
                  <w:szCs w:val="20"/>
                  <w:lang w:eastAsia="zh-CN"/>
                </w:rPr>
              </m:ctrlPr>
            </m:dPr>
            <m:e>
              <m:r>
                <m:rPr>
                  <m:sty m:val="p"/>
                </m:rPr>
                <w:rPr>
                  <w:rFonts w:ascii="Cambria Math" w:eastAsia="Times New Roman" w:hAnsi="Cambria Math" w:cs="Times New Roman"/>
                  <w:sz w:val="24"/>
                  <w:szCs w:val="20"/>
                  <w:lang w:eastAsia="zh-CN"/>
                </w:rPr>
                <m:t>A</m:t>
              </m:r>
              <m:r>
                <w:rPr>
                  <w:rFonts w:ascii="Cambria Math" w:eastAsia="Times New Roman" w:hAnsi="Cambria Math" w:cs="Times New Roman"/>
                  <w:sz w:val="24"/>
                  <w:szCs w:val="20"/>
                  <w:lang w:eastAsia="zh-CN"/>
                </w:rPr>
                <m:t>11</m:t>
              </m:r>
            </m:e>
          </m:d>
        </m:oMath>
      </m:oMathPara>
    </w:p>
    <w:p w14:paraId="3B4F18B3" w14:textId="0AFE346B" w:rsidR="00A52816" w:rsidRDefault="00A52816" w:rsidP="00A52816">
      <w:pPr>
        <w:spacing w:after="0" w:line="480" w:lineRule="auto"/>
        <w:jc w:val="both"/>
        <w:rPr>
          <w:rFonts w:ascii="Times New Roman" w:eastAsia="Times New Roman" w:hAnsi="Times New Roman" w:cs="Times New Roman"/>
          <w:sz w:val="24"/>
          <w:szCs w:val="20"/>
          <w:vertAlign w:val="superscript"/>
          <w:lang w:eastAsia="zh-CN"/>
        </w:rPr>
      </w:pPr>
      <w:r w:rsidRPr="0048513D">
        <w:rPr>
          <w:rFonts w:ascii="Times New Roman" w:eastAsia="Times New Roman" w:hAnsi="Times New Roman" w:cs="Times New Roman"/>
          <w:sz w:val="24"/>
          <w:szCs w:val="20"/>
          <w:lang w:eastAsia="zh-CN"/>
        </w:rPr>
        <w:t>Each block of this matrix can be estimated with</w:t>
      </w:r>
      <w:r w:rsidR="00BA69DD">
        <w:rPr>
          <w:rFonts w:ascii="Times New Roman" w:eastAsia="Times New Roman" w:hAnsi="Times New Roman" w:cs="Times New Roman"/>
          <w:sz w:val="24"/>
          <w:szCs w:val="20"/>
          <w:lang w:eastAsia="zh-CN"/>
        </w:rPr>
        <w:t xml:space="preserve"> </w:t>
      </w:r>
      <m:oMath>
        <m:sSub>
          <m:sSubPr>
            <m:ctrlPr>
              <w:rPr>
                <w:rFonts w:ascii="Cambria Math" w:eastAsia="Times New Roman" w:hAnsi="Cambria Math" w:cs="Times New Roman"/>
                <w:i/>
                <w:sz w:val="24"/>
                <w:szCs w:val="20"/>
                <w:lang w:eastAsia="zh-CN"/>
              </w:rPr>
            </m:ctrlPr>
          </m:sSubPr>
          <m:e>
            <m:acc>
              <m:accPr>
                <m:ctrlPr>
                  <w:rPr>
                    <w:rFonts w:ascii="Cambria Math" w:eastAsia="Times New Roman" w:hAnsi="Cambria Math" w:cs="Times New Roman"/>
                    <w:i/>
                    <w:sz w:val="24"/>
                    <w:szCs w:val="20"/>
                    <w:lang w:eastAsia="zh-CN"/>
                  </w:rPr>
                </m:ctrlPr>
              </m:accPr>
              <m:e>
                <m:r>
                  <m:rPr>
                    <m:sty m:val="p"/>
                  </m:rPr>
                  <w:rPr>
                    <w:rFonts w:ascii="Cambria Math" w:eastAsia="Times New Roman" w:hAnsi="Cambria Math" w:cs="Times New Roman"/>
                    <w:sz w:val="24"/>
                    <w:szCs w:val="20"/>
                    <w:lang w:eastAsia="zh-CN"/>
                  </w:rPr>
                  <m:t>Φ</m:t>
                </m:r>
                <m:ctrlPr>
                  <w:rPr>
                    <w:rFonts w:ascii="Cambria Math" w:eastAsia="Times New Roman" w:hAnsi="Cambria Math" w:cs="Times New Roman"/>
                    <w:sz w:val="24"/>
                    <w:szCs w:val="20"/>
                    <w:lang w:eastAsia="zh-CN"/>
                  </w:rPr>
                </m:ctrlPr>
              </m:e>
            </m:acc>
          </m:e>
          <m:sub>
            <m:r>
              <w:rPr>
                <w:rFonts w:ascii="Cambria Math" w:eastAsia="Times New Roman" w:hAnsi="Cambria Math" w:cs="Times New Roman"/>
                <w:sz w:val="24"/>
                <w:szCs w:val="20"/>
                <w:lang w:eastAsia="zh-CN"/>
              </w:rPr>
              <m:t>jk</m:t>
            </m:r>
          </m:sub>
        </m:sSub>
        <m:r>
          <w:rPr>
            <w:rFonts w:ascii="Cambria Math" w:eastAsia="Times New Roman" w:hAnsi="Cambria Math" w:cs="Times New Roman"/>
            <w:sz w:val="24"/>
            <w:szCs w:val="20"/>
            <w:lang w:eastAsia="zh-CN"/>
          </w:rPr>
          <m:t>=</m:t>
        </m:r>
        <m:f>
          <m:fPr>
            <m:ctrlPr>
              <w:rPr>
                <w:rFonts w:ascii="Cambria Math" w:eastAsia="Times New Roman" w:hAnsi="Cambria Math" w:cs="Times New Roman"/>
                <w:i/>
                <w:sz w:val="24"/>
                <w:szCs w:val="20"/>
                <w:lang w:eastAsia="zh-CN"/>
              </w:rPr>
            </m:ctrlPr>
          </m:fPr>
          <m:num>
            <m:r>
              <w:rPr>
                <w:rFonts w:ascii="Cambria Math" w:eastAsia="Times New Roman" w:hAnsi="Cambria Math" w:cs="Times New Roman"/>
                <w:sz w:val="24"/>
                <w:szCs w:val="20"/>
                <w:lang w:eastAsia="zh-CN"/>
              </w:rPr>
              <m:t>1</m:t>
            </m:r>
          </m:num>
          <m:den>
            <m:r>
              <w:rPr>
                <w:rFonts w:ascii="Cambria Math" w:eastAsia="Times New Roman" w:hAnsi="Cambria Math" w:cs="Times New Roman"/>
                <w:sz w:val="24"/>
                <w:szCs w:val="20"/>
                <w:lang w:eastAsia="zh-CN"/>
              </w:rPr>
              <m:t>N</m:t>
            </m:r>
          </m:den>
        </m:f>
        <m:nary>
          <m:naryPr>
            <m:chr m:val="∑"/>
            <m:supHide m:val="1"/>
            <m:ctrlPr>
              <w:rPr>
                <w:rFonts w:ascii="Cambria Math" w:eastAsia="Times New Roman" w:hAnsi="Cambria Math" w:cs="Times New Roman"/>
                <w:i/>
                <w:sz w:val="24"/>
                <w:szCs w:val="20"/>
                <w:lang w:eastAsia="zh-CN"/>
              </w:rPr>
            </m:ctrlPr>
          </m:naryPr>
          <m:sub>
            <m:r>
              <w:rPr>
                <w:rFonts w:ascii="Cambria Math" w:eastAsia="Times New Roman" w:hAnsi="Cambria Math" w:cs="Times New Roman"/>
                <w:sz w:val="24"/>
                <w:szCs w:val="20"/>
                <w:lang w:eastAsia="zh-CN"/>
              </w:rPr>
              <m:t>i,t</m:t>
            </m:r>
          </m:sub>
          <m:sup/>
          <m:e>
            <m:sSub>
              <m:sSubPr>
                <m:ctrlPr>
                  <w:rPr>
                    <w:rFonts w:ascii="Cambria Math" w:eastAsia="Times New Roman" w:hAnsi="Cambria Math" w:cs="Times New Roman"/>
                    <w:i/>
                    <w:sz w:val="24"/>
                    <w:szCs w:val="20"/>
                    <w:lang w:eastAsia="zh-CN"/>
                  </w:rPr>
                </m:ctrlPr>
              </m:sSubPr>
              <m:e>
                <m:r>
                  <w:rPr>
                    <w:rFonts w:ascii="Cambria Math" w:eastAsia="Times New Roman" w:hAnsi="Cambria Math" w:cs="Times New Roman"/>
                    <w:sz w:val="24"/>
                    <w:szCs w:val="20"/>
                    <w:lang w:eastAsia="zh-CN"/>
                  </w:rPr>
                  <m:t>z</m:t>
                </m:r>
              </m:e>
              <m:sub>
                <m:r>
                  <w:rPr>
                    <w:rFonts w:ascii="Cambria Math" w:eastAsia="Times New Roman" w:hAnsi="Cambria Math" w:cs="Times New Roman"/>
                    <w:sz w:val="24"/>
                    <w:szCs w:val="20"/>
                    <w:lang w:eastAsia="zh-CN"/>
                  </w:rPr>
                  <m:t>it</m:t>
                </m:r>
              </m:sub>
            </m:sSub>
            <m:sSubSup>
              <m:sSubSupPr>
                <m:ctrlPr>
                  <w:rPr>
                    <w:rFonts w:ascii="Cambria Math" w:eastAsia="Times New Roman" w:hAnsi="Cambria Math" w:cs="Times New Roman"/>
                    <w:i/>
                    <w:sz w:val="24"/>
                    <w:szCs w:val="20"/>
                    <w:lang w:eastAsia="zh-CN"/>
                  </w:rPr>
                </m:ctrlPr>
              </m:sSubSupPr>
              <m:e>
                <m:r>
                  <w:rPr>
                    <w:rFonts w:ascii="Cambria Math" w:eastAsia="Times New Roman" w:hAnsi="Cambria Math" w:cs="Times New Roman"/>
                    <w:sz w:val="24"/>
                    <w:szCs w:val="20"/>
                    <w:lang w:eastAsia="zh-CN"/>
                  </w:rPr>
                  <m:t>z</m:t>
                </m:r>
              </m:e>
              <m:sub>
                <m:r>
                  <w:rPr>
                    <w:rFonts w:ascii="Cambria Math" w:eastAsia="Times New Roman" w:hAnsi="Cambria Math" w:cs="Times New Roman"/>
                    <w:sz w:val="24"/>
                    <w:szCs w:val="20"/>
                    <w:lang w:eastAsia="zh-CN"/>
                  </w:rPr>
                  <m:t>it</m:t>
                </m:r>
              </m:sub>
              <m:sup>
                <m:r>
                  <w:rPr>
                    <w:rFonts w:ascii="Cambria Math" w:eastAsia="Times New Roman" w:hAnsi="Cambria Math" w:cs="Times New Roman"/>
                    <w:sz w:val="24"/>
                    <w:szCs w:val="20"/>
                    <w:lang w:eastAsia="zh-CN"/>
                  </w:rPr>
                  <m:t>'</m:t>
                </m:r>
              </m:sup>
            </m:sSubSup>
            <m:sSubSup>
              <m:sSubSupPr>
                <m:ctrlPr>
                  <w:rPr>
                    <w:rFonts w:ascii="Cambria Math" w:eastAsia="Times New Roman" w:hAnsi="Cambria Math" w:cs="Times New Roman"/>
                    <w:i/>
                    <w:sz w:val="24"/>
                    <w:szCs w:val="20"/>
                    <w:lang w:eastAsia="zh-CN"/>
                  </w:rPr>
                </m:ctrlPr>
              </m:sSubSupPr>
              <m:e>
                <m:r>
                  <w:rPr>
                    <w:rFonts w:ascii="Cambria Math" w:eastAsia="Times New Roman" w:hAnsi="Cambria Math" w:cs="Times New Roman"/>
                    <w:sz w:val="24"/>
                    <w:szCs w:val="20"/>
                    <w:lang w:eastAsia="zh-CN"/>
                  </w:rPr>
                  <m:t>ε</m:t>
                </m:r>
              </m:e>
              <m:sub>
                <m:r>
                  <w:rPr>
                    <w:rFonts w:ascii="Cambria Math" w:eastAsia="Times New Roman" w:hAnsi="Cambria Math" w:cs="Times New Roman"/>
                    <w:sz w:val="24"/>
                    <w:szCs w:val="20"/>
                    <w:lang w:eastAsia="zh-CN"/>
                  </w:rPr>
                  <m:t>it</m:t>
                </m:r>
              </m:sub>
              <m:sup>
                <m:r>
                  <w:rPr>
                    <w:rFonts w:ascii="Cambria Math" w:eastAsia="Times New Roman" w:hAnsi="Cambria Math" w:cs="Times New Roman"/>
                    <w:sz w:val="24"/>
                    <w:szCs w:val="20"/>
                    <w:lang w:eastAsia="zh-CN"/>
                  </w:rPr>
                  <m:t>j</m:t>
                </m:r>
              </m:sup>
            </m:sSubSup>
            <m:sSubSup>
              <m:sSubSupPr>
                <m:ctrlPr>
                  <w:rPr>
                    <w:rFonts w:ascii="Cambria Math" w:eastAsia="Times New Roman" w:hAnsi="Cambria Math" w:cs="Times New Roman"/>
                    <w:i/>
                    <w:sz w:val="24"/>
                    <w:szCs w:val="20"/>
                    <w:lang w:eastAsia="zh-CN"/>
                  </w:rPr>
                </m:ctrlPr>
              </m:sSubSupPr>
              <m:e>
                <m:r>
                  <w:rPr>
                    <w:rFonts w:ascii="Cambria Math" w:eastAsia="Times New Roman" w:hAnsi="Cambria Math" w:cs="Times New Roman"/>
                    <w:sz w:val="24"/>
                    <w:szCs w:val="20"/>
                    <w:lang w:eastAsia="zh-CN"/>
                  </w:rPr>
                  <m:t>ε</m:t>
                </m:r>
              </m:e>
              <m:sub>
                <m:r>
                  <w:rPr>
                    <w:rFonts w:ascii="Cambria Math" w:eastAsia="Times New Roman" w:hAnsi="Cambria Math" w:cs="Times New Roman"/>
                    <w:sz w:val="24"/>
                    <w:szCs w:val="20"/>
                    <w:lang w:eastAsia="zh-CN"/>
                  </w:rPr>
                  <m:t>it</m:t>
                </m:r>
              </m:sub>
              <m:sup>
                <m:r>
                  <w:rPr>
                    <w:rFonts w:ascii="Cambria Math" w:eastAsia="Times New Roman" w:hAnsi="Cambria Math" w:cs="Times New Roman"/>
                    <w:sz w:val="24"/>
                    <w:szCs w:val="20"/>
                    <w:lang w:eastAsia="zh-CN"/>
                  </w:rPr>
                  <m:t>k</m:t>
                </m:r>
              </m:sup>
            </m:sSubSup>
          </m:e>
        </m:nary>
      </m:oMath>
      <w:r w:rsidRPr="0048513D">
        <w:rPr>
          <w:rFonts w:ascii="Times New Roman" w:eastAsia="Times New Roman" w:hAnsi="Times New Roman" w:cs="Times New Roman"/>
          <w:sz w:val="24"/>
          <w:szCs w:val="20"/>
          <w:lang w:eastAsia="zh-CN"/>
        </w:rPr>
        <w:t>, where the</w:t>
      </w:r>
      <w:r w:rsidR="00BA69DD">
        <w:rPr>
          <w:rFonts w:ascii="Times New Roman" w:eastAsia="Times New Roman" w:hAnsi="Times New Roman" w:cs="Times New Roman"/>
          <w:sz w:val="24"/>
          <w:szCs w:val="20"/>
          <w:lang w:eastAsia="zh-CN"/>
        </w:rPr>
        <w:t xml:space="preserve"> </w:t>
      </w:r>
      <m:oMath>
        <m:sSub>
          <m:sSubPr>
            <m:ctrlPr>
              <w:rPr>
                <w:rFonts w:ascii="Cambria Math" w:eastAsia="Times New Roman" w:hAnsi="Cambria Math" w:cs="Times New Roman"/>
                <w:i/>
                <w:sz w:val="24"/>
                <w:szCs w:val="20"/>
                <w:lang w:eastAsia="zh-CN"/>
              </w:rPr>
            </m:ctrlPr>
          </m:sSubPr>
          <m:e>
            <m:r>
              <w:rPr>
                <w:rFonts w:ascii="Cambria Math" w:eastAsia="Times New Roman" w:hAnsi="Cambria Math" w:cs="Times New Roman"/>
                <w:sz w:val="24"/>
                <w:szCs w:val="20"/>
                <w:lang w:eastAsia="zh-CN"/>
              </w:rPr>
              <m:t>z</m:t>
            </m:r>
          </m:e>
          <m:sub>
            <m:r>
              <w:rPr>
                <w:rFonts w:ascii="Cambria Math" w:eastAsia="Times New Roman" w:hAnsi="Cambria Math" w:cs="Times New Roman"/>
                <w:sz w:val="24"/>
                <w:szCs w:val="20"/>
                <w:lang w:eastAsia="zh-CN"/>
              </w:rPr>
              <m:t>it</m:t>
            </m:r>
          </m:sub>
        </m:sSub>
      </m:oMath>
      <w:r w:rsidR="00BA69DD">
        <w:rPr>
          <w:rFonts w:ascii="Times New Roman" w:eastAsia="Times New Roman" w:hAnsi="Times New Roman" w:cs="Times New Roman"/>
          <w:sz w:val="24"/>
          <w:szCs w:val="20"/>
          <w:lang w:eastAsia="zh-CN"/>
        </w:rPr>
        <w:t xml:space="preserve"> </w:t>
      </w:r>
      <w:r w:rsidRPr="0048513D">
        <w:rPr>
          <w:rFonts w:ascii="Times New Roman" w:eastAsia="Times New Roman" w:hAnsi="Times New Roman" w:cs="Times New Roman"/>
          <w:sz w:val="24"/>
          <w:szCs w:val="20"/>
          <w:lang w:eastAsia="zh-CN"/>
        </w:rPr>
        <w:t>refer to the</w:t>
      </w:r>
      <w:r w:rsidR="00BA69DD">
        <w:rPr>
          <w:rFonts w:ascii="Times New Roman" w:eastAsia="Times New Roman" w:hAnsi="Times New Roman" w:cs="Times New Roman"/>
          <w:sz w:val="24"/>
          <w:szCs w:val="20"/>
          <w:lang w:eastAsia="zh-CN"/>
        </w:rPr>
        <w:t xml:space="preserve"> </w:t>
      </w:r>
      <m:oMath>
        <m:r>
          <w:rPr>
            <w:rFonts w:ascii="Cambria Math" w:eastAsia="Times New Roman" w:hAnsi="Cambria Math" w:cs="Times New Roman"/>
            <w:sz w:val="24"/>
            <w:szCs w:val="20"/>
            <w:lang w:eastAsia="zh-CN"/>
          </w:rPr>
          <m:t>1×q</m:t>
        </m:r>
      </m:oMath>
      <w:r w:rsidR="00BA69DD">
        <w:rPr>
          <w:rFonts w:ascii="Times New Roman" w:eastAsia="Times New Roman" w:hAnsi="Times New Roman" w:cs="Times New Roman"/>
          <w:sz w:val="20"/>
          <w:szCs w:val="20"/>
          <w:lang w:eastAsia="zh-CN"/>
        </w:rPr>
        <w:t xml:space="preserve"> </w:t>
      </w:r>
      <w:r w:rsidRPr="0048513D">
        <w:rPr>
          <w:rFonts w:ascii="Times New Roman" w:eastAsia="Times New Roman" w:hAnsi="Times New Roman" w:cs="Times New Roman"/>
          <w:sz w:val="24"/>
          <w:szCs w:val="20"/>
          <w:lang w:eastAsia="zh-CN"/>
        </w:rPr>
        <w:t>rows of the matrix of instruments</w:t>
      </w:r>
      <w:r w:rsidR="00BA69DD">
        <w:rPr>
          <w:rFonts w:ascii="Times New Roman" w:eastAsia="Times New Roman" w:hAnsi="Times New Roman" w:cs="Times New Roman"/>
          <w:sz w:val="24"/>
          <w:szCs w:val="20"/>
          <w:lang w:eastAsia="zh-CN"/>
        </w:rPr>
        <w:t xml:space="preserve"> </w:t>
      </w:r>
      <m:oMath>
        <m:r>
          <w:rPr>
            <w:rFonts w:ascii="Cambria Math" w:eastAsia="Times New Roman" w:hAnsi="Cambria Math" w:cs="Times New Roman"/>
            <w:sz w:val="24"/>
            <w:szCs w:val="20"/>
            <w:lang w:eastAsia="zh-CN"/>
          </w:rPr>
          <m:t>Z</m:t>
        </m:r>
      </m:oMath>
      <w:r w:rsidRPr="0048513D">
        <w:rPr>
          <w:rFonts w:ascii="Times New Roman" w:eastAsia="Times New Roman" w:hAnsi="Times New Roman" w:cs="Times New Roman"/>
          <w:sz w:val="24"/>
          <w:szCs w:val="20"/>
          <w:lang w:eastAsia="zh-CN"/>
        </w:rPr>
        <w:t>.  Denote the corresponding blocks of the inverse matrix as</w:t>
      </w:r>
      <w:r w:rsidR="00BA69DD">
        <w:rPr>
          <w:rFonts w:ascii="Times New Roman" w:eastAsia="Times New Roman" w:hAnsi="Times New Roman" w:cs="Times New Roman"/>
          <w:sz w:val="24"/>
          <w:szCs w:val="20"/>
          <w:lang w:eastAsia="zh-CN"/>
        </w:rPr>
        <w:t xml:space="preserve"> </w:t>
      </w:r>
      <m:oMath>
        <m:sSup>
          <m:sSupPr>
            <m:ctrlPr>
              <w:rPr>
                <w:rFonts w:ascii="Cambria Math" w:eastAsia="Times New Roman" w:hAnsi="Cambria Math" w:cs="Times New Roman"/>
                <w:i/>
                <w:sz w:val="24"/>
                <w:szCs w:val="20"/>
                <w:lang w:eastAsia="zh-CN"/>
              </w:rPr>
            </m:ctrlPr>
          </m:sSupPr>
          <m:e>
            <m:acc>
              <m:accPr>
                <m:ctrlPr>
                  <w:rPr>
                    <w:rFonts w:ascii="Cambria Math" w:eastAsia="Times New Roman" w:hAnsi="Cambria Math" w:cs="Times New Roman"/>
                    <w:i/>
                    <w:sz w:val="24"/>
                    <w:szCs w:val="20"/>
                    <w:lang w:eastAsia="zh-CN"/>
                  </w:rPr>
                </m:ctrlPr>
              </m:accPr>
              <m:e>
                <m:r>
                  <m:rPr>
                    <m:sty m:val="p"/>
                  </m:rPr>
                  <w:rPr>
                    <w:rFonts w:ascii="Cambria Math" w:eastAsia="Times New Roman" w:hAnsi="Cambria Math" w:cs="Times New Roman"/>
                    <w:sz w:val="24"/>
                    <w:szCs w:val="20"/>
                    <w:lang w:eastAsia="zh-CN"/>
                  </w:rPr>
                  <m:t>Φ</m:t>
                </m:r>
                <m:ctrlPr>
                  <w:rPr>
                    <w:rFonts w:ascii="Cambria Math" w:eastAsia="Times New Roman" w:hAnsi="Cambria Math" w:cs="Times New Roman"/>
                    <w:sz w:val="24"/>
                    <w:szCs w:val="20"/>
                    <w:lang w:eastAsia="zh-CN"/>
                  </w:rPr>
                </m:ctrlPr>
              </m:e>
            </m:acc>
          </m:e>
          <m:sup>
            <m:r>
              <w:rPr>
                <w:rFonts w:ascii="Cambria Math" w:eastAsia="Times New Roman" w:hAnsi="Cambria Math" w:cs="Times New Roman"/>
                <w:sz w:val="24"/>
                <w:szCs w:val="20"/>
                <w:lang w:eastAsia="zh-CN"/>
              </w:rPr>
              <m:t>jk</m:t>
            </m:r>
          </m:sup>
        </m:sSup>
        <m:r>
          <w:rPr>
            <w:rFonts w:ascii="Cambria Math" w:eastAsia="Times New Roman" w:hAnsi="Cambria Math" w:cs="Times New Roman"/>
            <w:sz w:val="24"/>
            <w:szCs w:val="20"/>
            <w:lang w:eastAsia="zh-CN"/>
          </w:rPr>
          <m:t>=</m:t>
        </m:r>
        <m:sSub>
          <m:sSubPr>
            <m:ctrlPr>
              <w:rPr>
                <w:rFonts w:ascii="Cambria Math" w:eastAsia="Times New Roman" w:hAnsi="Cambria Math" w:cs="Times New Roman"/>
                <w:i/>
                <w:sz w:val="24"/>
                <w:szCs w:val="20"/>
                <w:lang w:eastAsia="zh-CN"/>
              </w:rPr>
            </m:ctrlPr>
          </m:sSubPr>
          <m:e>
            <m:d>
              <m:dPr>
                <m:ctrlPr>
                  <w:rPr>
                    <w:rFonts w:ascii="Cambria Math" w:eastAsia="Times New Roman" w:hAnsi="Cambria Math" w:cs="Times New Roman"/>
                    <w:i/>
                    <w:sz w:val="24"/>
                    <w:szCs w:val="20"/>
                    <w:lang w:eastAsia="zh-CN"/>
                  </w:rPr>
                </m:ctrlPr>
              </m:dPr>
              <m:e>
                <m:sSup>
                  <m:sSupPr>
                    <m:ctrlPr>
                      <w:rPr>
                        <w:rFonts w:ascii="Cambria Math" w:eastAsia="Times New Roman" w:hAnsi="Cambria Math" w:cs="Times New Roman"/>
                        <w:i/>
                        <w:sz w:val="24"/>
                        <w:szCs w:val="20"/>
                        <w:lang w:eastAsia="zh-CN"/>
                      </w:rPr>
                    </m:ctrlPr>
                  </m:sSupPr>
                  <m:e>
                    <m:acc>
                      <m:accPr>
                        <m:ctrlPr>
                          <w:rPr>
                            <w:rFonts w:ascii="Cambria Math" w:eastAsia="Times New Roman" w:hAnsi="Cambria Math" w:cs="Times New Roman"/>
                            <w:i/>
                            <w:sz w:val="24"/>
                            <w:szCs w:val="20"/>
                            <w:lang w:eastAsia="zh-CN"/>
                          </w:rPr>
                        </m:ctrlPr>
                      </m:accPr>
                      <m:e>
                        <m:r>
                          <m:rPr>
                            <m:sty m:val="p"/>
                          </m:rPr>
                          <w:rPr>
                            <w:rFonts w:ascii="Cambria Math" w:eastAsia="Times New Roman" w:hAnsi="Cambria Math" w:cs="Times New Roman"/>
                            <w:sz w:val="24"/>
                            <w:szCs w:val="20"/>
                            <w:lang w:eastAsia="zh-CN"/>
                          </w:rPr>
                          <m:t>Φ</m:t>
                        </m:r>
                        <m:ctrlPr>
                          <w:rPr>
                            <w:rFonts w:ascii="Cambria Math" w:eastAsia="Times New Roman" w:hAnsi="Cambria Math" w:cs="Times New Roman"/>
                            <w:sz w:val="24"/>
                            <w:szCs w:val="20"/>
                            <w:lang w:eastAsia="zh-CN"/>
                          </w:rPr>
                        </m:ctrlPr>
                      </m:e>
                    </m:acc>
                  </m:e>
                  <m:sup>
                    <m:r>
                      <w:rPr>
                        <w:rFonts w:ascii="Cambria Math" w:eastAsia="Times New Roman" w:hAnsi="Cambria Math" w:cs="Times New Roman"/>
                        <w:sz w:val="24"/>
                        <w:szCs w:val="20"/>
                        <w:lang w:eastAsia="zh-CN"/>
                      </w:rPr>
                      <m:t>-1</m:t>
                    </m:r>
                  </m:sup>
                </m:sSup>
              </m:e>
            </m:d>
          </m:e>
          <m:sub>
            <m:r>
              <w:rPr>
                <w:rFonts w:ascii="Cambria Math" w:eastAsia="Times New Roman" w:hAnsi="Cambria Math" w:cs="Times New Roman"/>
                <w:sz w:val="24"/>
                <w:szCs w:val="20"/>
                <w:lang w:eastAsia="zh-CN"/>
              </w:rPr>
              <m:t>jk</m:t>
            </m:r>
          </m:sub>
        </m:sSub>
      </m:oMath>
      <w:r w:rsidRPr="0048513D">
        <w:rPr>
          <w:rFonts w:ascii="Times New Roman" w:eastAsia="Times New Roman" w:hAnsi="Times New Roman" w:cs="Times New Roman"/>
          <w:sz w:val="24"/>
          <w:szCs w:val="20"/>
          <w:lang w:eastAsia="zh-CN"/>
        </w:rPr>
        <w:t>, and denote</w:t>
      </w:r>
      <w:r w:rsidR="00BA69DD">
        <w:rPr>
          <w:rFonts w:ascii="Times New Roman" w:eastAsia="Times New Roman" w:hAnsi="Times New Roman" w:cs="Times New Roman"/>
          <w:sz w:val="24"/>
          <w:szCs w:val="20"/>
          <w:lang w:eastAsia="zh-CN"/>
        </w:rPr>
        <w:t xml:space="preserve"> </w:t>
      </w:r>
      <m:oMath>
        <m:sSup>
          <m:sSupPr>
            <m:ctrlPr>
              <w:rPr>
                <w:rFonts w:ascii="Cambria Math" w:eastAsia="Times New Roman" w:hAnsi="Cambria Math" w:cs="Times New Roman"/>
                <w:i/>
                <w:sz w:val="24"/>
                <w:szCs w:val="20"/>
                <w:lang w:eastAsia="zh-CN"/>
              </w:rPr>
            </m:ctrlPr>
          </m:sSupPr>
          <m:e>
            <m:acc>
              <m:accPr>
                <m:chr m:val="̃"/>
                <m:ctrlPr>
                  <w:rPr>
                    <w:rFonts w:ascii="Cambria Math" w:eastAsia="Times New Roman" w:hAnsi="Cambria Math" w:cs="Times New Roman"/>
                    <w:i/>
                    <w:sz w:val="24"/>
                    <w:szCs w:val="20"/>
                    <w:lang w:eastAsia="zh-CN"/>
                  </w:rPr>
                </m:ctrlPr>
              </m:accPr>
              <m:e>
                <m:r>
                  <w:rPr>
                    <w:rFonts w:ascii="Cambria Math" w:eastAsia="Times New Roman" w:hAnsi="Cambria Math" w:cs="Times New Roman"/>
                    <w:sz w:val="24"/>
                    <w:szCs w:val="20"/>
                    <w:lang w:eastAsia="zh-CN"/>
                  </w:rPr>
                  <m:t>X</m:t>
                </m:r>
              </m:e>
            </m:acc>
          </m:e>
          <m:sup>
            <m:r>
              <w:rPr>
                <w:rFonts w:ascii="Cambria Math" w:eastAsia="Times New Roman" w:hAnsi="Cambria Math" w:cs="Times New Roman"/>
                <w:sz w:val="24"/>
                <w:szCs w:val="20"/>
                <w:lang w:eastAsia="zh-CN"/>
              </w:rPr>
              <m:t>E</m:t>
            </m:r>
          </m:sup>
        </m:sSup>
        <m:r>
          <w:rPr>
            <w:rFonts w:ascii="Cambria Math" w:eastAsia="Times New Roman" w:hAnsi="Cambria Math" w:cs="Times New Roman"/>
            <w:sz w:val="24"/>
            <w:szCs w:val="20"/>
            <w:lang w:eastAsia="zh-CN"/>
          </w:rPr>
          <m:t>=-</m:t>
        </m:r>
        <m:acc>
          <m:accPr>
            <m:ctrlPr>
              <w:rPr>
                <w:rFonts w:ascii="Cambria Math" w:eastAsia="Times New Roman" w:hAnsi="Cambria Math" w:cs="Times New Roman"/>
                <w:i/>
                <w:sz w:val="24"/>
                <w:szCs w:val="20"/>
                <w:lang w:eastAsia="zh-CN"/>
              </w:rPr>
            </m:ctrlPr>
          </m:accPr>
          <m:e>
            <m:r>
              <w:rPr>
                <w:rFonts w:ascii="Cambria Math" w:eastAsia="Times New Roman" w:hAnsi="Cambria Math" w:cs="Times New Roman"/>
                <w:sz w:val="24"/>
                <w:szCs w:val="20"/>
                <w:lang w:eastAsia="zh-CN"/>
              </w:rPr>
              <m:t>f</m:t>
            </m:r>
          </m:e>
        </m:acc>
        <m:d>
          <m:dPr>
            <m:ctrlPr>
              <w:rPr>
                <w:rFonts w:ascii="Cambria Math" w:eastAsia="Times New Roman" w:hAnsi="Cambria Math" w:cs="Times New Roman"/>
                <w:i/>
                <w:sz w:val="24"/>
                <w:szCs w:val="20"/>
                <w:lang w:eastAsia="zh-CN"/>
              </w:rPr>
            </m:ctrlPr>
          </m:dPr>
          <m:e>
            <m:acc>
              <m:accPr>
                <m:chr m:val="̃"/>
                <m:ctrlPr>
                  <w:rPr>
                    <w:rFonts w:ascii="Cambria Math" w:eastAsia="Times New Roman" w:hAnsi="Cambria Math" w:cs="Times New Roman"/>
                    <w:i/>
                    <w:sz w:val="24"/>
                    <w:szCs w:val="20"/>
                    <w:lang w:eastAsia="zh-CN"/>
                  </w:rPr>
                </m:ctrlPr>
              </m:accPr>
              <m:e>
                <m:r>
                  <m:rPr>
                    <m:sty m:val="p"/>
                  </m:rPr>
                  <w:rPr>
                    <w:rFonts w:ascii="Cambria Math" w:eastAsia="Times New Roman" w:hAnsi="Cambria Math" w:cs="Times New Roman"/>
                    <w:sz w:val="24"/>
                    <w:szCs w:val="20"/>
                    <w:lang w:eastAsia="zh-CN"/>
                  </w:rPr>
                  <m:t>Π</m:t>
                </m:r>
                <m:ctrlPr>
                  <w:rPr>
                    <w:rFonts w:ascii="Cambria Math" w:eastAsia="Times New Roman" w:hAnsi="Cambria Math" w:cs="Times New Roman"/>
                    <w:sz w:val="24"/>
                    <w:szCs w:val="20"/>
                    <w:lang w:eastAsia="zh-CN"/>
                  </w:rPr>
                </m:ctrlPr>
              </m:e>
            </m:acc>
          </m:e>
        </m:d>
      </m:oMath>
      <w:r w:rsidRPr="0048513D">
        <w:rPr>
          <w:rFonts w:ascii="Times New Roman" w:eastAsia="Times New Roman" w:hAnsi="Times New Roman" w:cs="Times New Roman"/>
          <w:sz w:val="24"/>
          <w:szCs w:val="20"/>
          <w:lang w:eastAsia="zh-CN"/>
        </w:rPr>
        <w:t>.  As with the White estimator for three</w:t>
      </w:r>
      <w:r w:rsidR="00BA69DD">
        <w:rPr>
          <w:rFonts w:ascii="Times New Roman" w:eastAsia="Times New Roman" w:hAnsi="Times New Roman" w:cs="Times New Roman"/>
          <w:sz w:val="24"/>
          <w:szCs w:val="20"/>
          <w:lang w:eastAsia="zh-CN"/>
        </w:rPr>
        <w:t>-</w:t>
      </w:r>
      <w:r w:rsidRPr="0048513D">
        <w:rPr>
          <w:rFonts w:ascii="Times New Roman" w:eastAsia="Times New Roman" w:hAnsi="Times New Roman" w:cs="Times New Roman"/>
          <w:sz w:val="24"/>
          <w:szCs w:val="20"/>
          <w:lang w:eastAsia="zh-CN"/>
        </w:rPr>
        <w:t>stage least squares, the asymptotic covariance matrix of the parameter estimates is given by:</w:t>
      </w:r>
      <w:r w:rsidRPr="0048513D">
        <w:rPr>
          <w:rFonts w:ascii="Times New Roman" w:eastAsia="Times New Roman" w:hAnsi="Times New Roman" w:cs="Times New Roman"/>
          <w:sz w:val="24"/>
          <w:szCs w:val="20"/>
          <w:vertAlign w:val="superscript"/>
          <w:lang w:eastAsia="zh-CN"/>
        </w:rPr>
        <w:t xml:space="preserve"> </w:t>
      </w:r>
      <w:r w:rsidRPr="0048513D">
        <w:rPr>
          <w:rFonts w:ascii="Times New Roman" w:eastAsia="Times New Roman" w:hAnsi="Times New Roman" w:cs="Times New Roman"/>
          <w:sz w:val="24"/>
          <w:szCs w:val="20"/>
          <w:vertAlign w:val="superscript"/>
          <w:lang w:eastAsia="zh-CN"/>
        </w:rPr>
        <w:footnoteReference w:id="226"/>
      </w:r>
    </w:p>
    <w:p w14:paraId="552D92C9" w14:textId="665E5F94" w:rsidR="0029570A" w:rsidRPr="0072488F" w:rsidRDefault="0037438D" w:rsidP="00A52816">
      <w:pPr>
        <w:spacing w:after="0" w:line="480" w:lineRule="auto"/>
        <w:jc w:val="both"/>
        <w:rPr>
          <w:rFonts w:ascii="Times New Roman" w:eastAsia="Times New Roman" w:hAnsi="Times New Roman" w:cs="Times New Roman"/>
          <w:sz w:val="24"/>
          <w:szCs w:val="20"/>
          <w:lang w:eastAsia="zh-CN"/>
        </w:rPr>
      </w:pPr>
      <m:oMathPara>
        <m:oMathParaPr>
          <m:jc m:val="right"/>
        </m:oMathParaPr>
        <m:oMath>
          <m:acc>
            <m:accPr>
              <m:ctrlPr>
                <w:rPr>
                  <w:rFonts w:ascii="Cambria Math" w:eastAsia="Times New Roman" w:hAnsi="Cambria Math" w:cs="Times New Roman"/>
                  <w:i/>
                  <w:sz w:val="24"/>
                  <w:szCs w:val="20"/>
                  <w:lang w:eastAsia="zh-CN"/>
                </w:rPr>
              </m:ctrlPr>
            </m:accPr>
            <m:e>
              <m:r>
                <m:rPr>
                  <m:sty m:val="p"/>
                </m:rPr>
                <w:rPr>
                  <w:rFonts w:ascii="Cambria Math" w:eastAsia="Times New Roman" w:hAnsi="Cambria Math" w:cs="Times New Roman"/>
                  <w:sz w:val="24"/>
                  <w:szCs w:val="20"/>
                  <w:lang w:eastAsia="zh-CN"/>
                </w:rPr>
                <m:t>Σ</m:t>
              </m:r>
              <m:ctrlPr>
                <w:rPr>
                  <w:rFonts w:ascii="Cambria Math" w:eastAsia="Times New Roman" w:hAnsi="Cambria Math" w:cs="Times New Roman"/>
                  <w:sz w:val="24"/>
                  <w:szCs w:val="20"/>
                  <w:lang w:eastAsia="zh-CN"/>
                </w:rPr>
              </m:ctrlPr>
            </m:e>
          </m:acc>
          <m:r>
            <w:rPr>
              <w:rFonts w:ascii="Cambria Math" w:eastAsia="Times New Roman" w:hAnsi="Cambria Math" w:cs="Times New Roman"/>
              <w:sz w:val="24"/>
              <w:szCs w:val="20"/>
              <w:lang w:eastAsia="zh-CN"/>
            </w:rPr>
            <m:t>=</m:t>
          </m:r>
          <m:f>
            <m:fPr>
              <m:ctrlPr>
                <w:rPr>
                  <w:rFonts w:ascii="Cambria Math" w:eastAsia="Times New Roman" w:hAnsi="Cambria Math" w:cs="Times New Roman"/>
                  <w:i/>
                  <w:sz w:val="24"/>
                  <w:szCs w:val="20"/>
                  <w:lang w:eastAsia="zh-CN"/>
                </w:rPr>
              </m:ctrlPr>
            </m:fPr>
            <m:num>
              <m:r>
                <w:rPr>
                  <w:rFonts w:ascii="Cambria Math" w:eastAsia="Times New Roman" w:hAnsi="Cambria Math" w:cs="Times New Roman"/>
                  <w:sz w:val="24"/>
                  <w:szCs w:val="20"/>
                  <w:lang w:eastAsia="zh-CN"/>
                </w:rPr>
                <m:t>1</m:t>
              </m:r>
            </m:num>
            <m:den>
              <m:r>
                <w:rPr>
                  <w:rFonts w:ascii="Cambria Math" w:eastAsia="Times New Roman" w:hAnsi="Cambria Math" w:cs="Times New Roman"/>
                  <w:sz w:val="24"/>
                  <w:szCs w:val="20"/>
                  <w:lang w:eastAsia="zh-CN"/>
                </w:rPr>
                <m:t>N</m:t>
              </m:r>
            </m:den>
          </m:f>
          <m:d>
            <m:dPr>
              <m:begChr m:val="["/>
              <m:endChr m:val="]"/>
              <m:ctrlPr>
                <w:rPr>
                  <w:rFonts w:ascii="Cambria Math" w:eastAsia="Times New Roman" w:hAnsi="Cambria Math" w:cs="Times New Roman"/>
                  <w:i/>
                  <w:sz w:val="24"/>
                  <w:szCs w:val="20"/>
                  <w:lang w:eastAsia="zh-CN"/>
                </w:rPr>
              </m:ctrlPr>
            </m:dPr>
            <m:e>
              <m:m>
                <m:mPr>
                  <m:mcs>
                    <m:mc>
                      <m:mcPr>
                        <m:count m:val="3"/>
                        <m:mcJc m:val="center"/>
                      </m:mcPr>
                    </m:mc>
                  </m:mcs>
                  <m:ctrlPr>
                    <w:rPr>
                      <w:rFonts w:ascii="Cambria Math" w:eastAsia="Times New Roman" w:hAnsi="Cambria Math" w:cs="Times New Roman"/>
                      <w:i/>
                      <w:sz w:val="24"/>
                      <w:szCs w:val="20"/>
                      <w:lang w:eastAsia="zh-CN"/>
                    </w:rPr>
                  </m:ctrlPr>
                </m:mPr>
                <m:mr>
                  <m:e>
                    <m:sSup>
                      <m:sSupPr>
                        <m:ctrlPr>
                          <w:rPr>
                            <w:rFonts w:ascii="Cambria Math" w:eastAsia="Times New Roman" w:hAnsi="Cambria Math" w:cs="Times New Roman"/>
                            <w:i/>
                            <w:sz w:val="24"/>
                            <w:szCs w:val="20"/>
                            <w:lang w:eastAsia="zh-CN"/>
                          </w:rPr>
                        </m:ctrlPr>
                      </m:sSupPr>
                      <m:e>
                        <m:r>
                          <w:rPr>
                            <w:rFonts w:ascii="Cambria Math" w:eastAsia="Times New Roman" w:hAnsi="Cambria Math" w:cs="Times New Roman"/>
                            <w:sz w:val="24"/>
                            <w:szCs w:val="20"/>
                            <w:lang w:eastAsia="zh-CN"/>
                          </w:rPr>
                          <m:t>X</m:t>
                        </m:r>
                      </m:e>
                      <m:sup>
                        <m:r>
                          <w:rPr>
                            <w:rFonts w:ascii="Cambria Math" w:eastAsia="Times New Roman" w:hAnsi="Cambria Math" w:cs="Times New Roman"/>
                            <w:sz w:val="24"/>
                            <w:szCs w:val="20"/>
                            <w:lang w:eastAsia="zh-CN"/>
                          </w:rPr>
                          <m:t>S</m:t>
                        </m:r>
                      </m:sup>
                    </m:sSup>
                    <m:r>
                      <w:rPr>
                        <w:rFonts w:ascii="Cambria Math" w:eastAsia="Times New Roman" w:hAnsi="Cambria Math" w:cs="Times New Roman"/>
                        <w:sz w:val="24"/>
                        <w:szCs w:val="20"/>
                        <w:lang w:eastAsia="zh-CN"/>
                      </w:rPr>
                      <m:t>'Z</m:t>
                    </m:r>
                    <m:sSup>
                      <m:sSupPr>
                        <m:ctrlPr>
                          <w:rPr>
                            <w:rFonts w:ascii="Cambria Math" w:eastAsia="Times New Roman" w:hAnsi="Cambria Math" w:cs="Times New Roman"/>
                            <w:i/>
                            <w:sz w:val="24"/>
                            <w:szCs w:val="20"/>
                            <w:lang w:eastAsia="zh-CN"/>
                          </w:rPr>
                        </m:ctrlPr>
                      </m:sSupPr>
                      <m:e>
                        <m:acc>
                          <m:accPr>
                            <m:ctrlPr>
                              <w:rPr>
                                <w:rFonts w:ascii="Cambria Math" w:eastAsia="Times New Roman" w:hAnsi="Cambria Math" w:cs="Times New Roman"/>
                                <w:i/>
                                <w:sz w:val="24"/>
                                <w:szCs w:val="20"/>
                                <w:lang w:eastAsia="zh-CN"/>
                              </w:rPr>
                            </m:ctrlPr>
                          </m:accPr>
                          <m:e>
                            <m:r>
                              <m:rPr>
                                <m:sty m:val="p"/>
                              </m:rPr>
                              <w:rPr>
                                <w:rFonts w:ascii="Cambria Math" w:eastAsia="Times New Roman" w:hAnsi="Cambria Math" w:cs="Times New Roman"/>
                                <w:sz w:val="24"/>
                                <w:szCs w:val="20"/>
                                <w:lang w:eastAsia="zh-CN"/>
                              </w:rPr>
                              <m:t>Φ</m:t>
                            </m:r>
                            <m:ctrlPr>
                              <w:rPr>
                                <w:rFonts w:ascii="Cambria Math" w:eastAsia="Times New Roman" w:hAnsi="Cambria Math" w:cs="Times New Roman"/>
                                <w:sz w:val="24"/>
                                <w:szCs w:val="20"/>
                                <w:lang w:eastAsia="zh-CN"/>
                              </w:rPr>
                            </m:ctrlPr>
                          </m:e>
                        </m:acc>
                      </m:e>
                      <m:sup>
                        <m:r>
                          <w:rPr>
                            <w:rFonts w:ascii="Cambria Math" w:eastAsia="Times New Roman" w:hAnsi="Cambria Math" w:cs="Times New Roman"/>
                            <w:sz w:val="24"/>
                            <w:szCs w:val="20"/>
                            <w:lang w:eastAsia="zh-CN"/>
                          </w:rPr>
                          <m:t>SS</m:t>
                        </m:r>
                      </m:sup>
                    </m:sSup>
                    <m:sSup>
                      <m:sSupPr>
                        <m:ctrlPr>
                          <w:rPr>
                            <w:rFonts w:ascii="Cambria Math" w:eastAsia="Times New Roman" w:hAnsi="Cambria Math" w:cs="Times New Roman"/>
                            <w:i/>
                            <w:sz w:val="24"/>
                            <w:szCs w:val="20"/>
                            <w:lang w:eastAsia="zh-CN"/>
                          </w:rPr>
                        </m:ctrlPr>
                      </m:sSupPr>
                      <m:e>
                        <m:r>
                          <w:rPr>
                            <w:rFonts w:ascii="Cambria Math" w:eastAsia="Times New Roman" w:hAnsi="Cambria Math" w:cs="Times New Roman"/>
                            <w:sz w:val="24"/>
                            <w:szCs w:val="20"/>
                            <w:lang w:eastAsia="zh-CN"/>
                          </w:rPr>
                          <m:t>Z</m:t>
                        </m:r>
                      </m:e>
                      <m:sup>
                        <m:r>
                          <w:rPr>
                            <w:rFonts w:ascii="Cambria Math" w:eastAsia="Times New Roman" w:hAnsi="Cambria Math" w:cs="Times New Roman"/>
                            <w:sz w:val="24"/>
                            <w:szCs w:val="20"/>
                            <w:lang w:eastAsia="zh-CN"/>
                          </w:rPr>
                          <m:t>'</m:t>
                        </m:r>
                      </m:sup>
                    </m:sSup>
                    <m:sSup>
                      <m:sSupPr>
                        <m:ctrlPr>
                          <w:rPr>
                            <w:rFonts w:ascii="Cambria Math" w:eastAsia="Times New Roman" w:hAnsi="Cambria Math" w:cs="Times New Roman"/>
                            <w:i/>
                            <w:sz w:val="24"/>
                            <w:szCs w:val="20"/>
                            <w:lang w:eastAsia="zh-CN"/>
                          </w:rPr>
                        </m:ctrlPr>
                      </m:sSupPr>
                      <m:e>
                        <m:r>
                          <w:rPr>
                            <w:rFonts w:ascii="Cambria Math" w:eastAsia="Times New Roman" w:hAnsi="Cambria Math" w:cs="Times New Roman"/>
                            <w:sz w:val="24"/>
                            <w:szCs w:val="20"/>
                            <w:lang w:eastAsia="zh-CN"/>
                          </w:rPr>
                          <m:t>X</m:t>
                        </m:r>
                      </m:e>
                      <m:sup>
                        <m:r>
                          <w:rPr>
                            <w:rFonts w:ascii="Cambria Math" w:eastAsia="Times New Roman" w:hAnsi="Cambria Math" w:cs="Times New Roman"/>
                            <w:sz w:val="24"/>
                            <w:szCs w:val="20"/>
                            <w:lang w:eastAsia="zh-CN"/>
                          </w:rPr>
                          <m:t>S</m:t>
                        </m:r>
                      </m:sup>
                    </m:sSup>
                  </m:e>
                  <m:e>
                    <m:sSup>
                      <m:sSupPr>
                        <m:ctrlPr>
                          <w:rPr>
                            <w:rFonts w:ascii="Cambria Math" w:eastAsia="Times New Roman" w:hAnsi="Cambria Math" w:cs="Times New Roman"/>
                            <w:i/>
                            <w:sz w:val="24"/>
                            <w:szCs w:val="20"/>
                            <w:lang w:eastAsia="zh-CN"/>
                          </w:rPr>
                        </m:ctrlPr>
                      </m:sSupPr>
                      <m:e>
                        <m:r>
                          <w:rPr>
                            <w:rFonts w:ascii="Cambria Math" w:eastAsia="Times New Roman" w:hAnsi="Cambria Math" w:cs="Times New Roman"/>
                            <w:sz w:val="24"/>
                            <w:szCs w:val="20"/>
                            <w:lang w:eastAsia="zh-CN"/>
                          </w:rPr>
                          <m:t>X</m:t>
                        </m:r>
                      </m:e>
                      <m:sup>
                        <m:r>
                          <w:rPr>
                            <w:rFonts w:ascii="Cambria Math" w:eastAsia="Times New Roman" w:hAnsi="Cambria Math" w:cs="Times New Roman"/>
                            <w:sz w:val="24"/>
                            <w:szCs w:val="20"/>
                            <w:lang w:eastAsia="zh-CN"/>
                          </w:rPr>
                          <m:t>S</m:t>
                        </m:r>
                      </m:sup>
                    </m:sSup>
                    <m:r>
                      <w:rPr>
                        <w:rFonts w:ascii="Cambria Math" w:eastAsia="Times New Roman" w:hAnsi="Cambria Math" w:cs="Times New Roman"/>
                        <w:sz w:val="24"/>
                        <w:szCs w:val="20"/>
                        <w:lang w:eastAsia="zh-CN"/>
                      </w:rPr>
                      <m:t>'Z</m:t>
                    </m:r>
                    <m:sSup>
                      <m:sSupPr>
                        <m:ctrlPr>
                          <w:rPr>
                            <w:rFonts w:ascii="Cambria Math" w:eastAsia="Times New Roman" w:hAnsi="Cambria Math" w:cs="Times New Roman"/>
                            <w:i/>
                            <w:sz w:val="24"/>
                            <w:szCs w:val="20"/>
                            <w:lang w:eastAsia="zh-CN"/>
                          </w:rPr>
                        </m:ctrlPr>
                      </m:sSupPr>
                      <m:e>
                        <m:acc>
                          <m:accPr>
                            <m:ctrlPr>
                              <w:rPr>
                                <w:rFonts w:ascii="Cambria Math" w:eastAsia="Times New Roman" w:hAnsi="Cambria Math" w:cs="Times New Roman"/>
                                <w:i/>
                                <w:sz w:val="24"/>
                                <w:szCs w:val="20"/>
                                <w:lang w:eastAsia="zh-CN"/>
                              </w:rPr>
                            </m:ctrlPr>
                          </m:accPr>
                          <m:e>
                            <m:r>
                              <m:rPr>
                                <m:sty m:val="p"/>
                              </m:rPr>
                              <w:rPr>
                                <w:rFonts w:ascii="Cambria Math" w:eastAsia="Times New Roman" w:hAnsi="Cambria Math" w:cs="Times New Roman"/>
                                <w:sz w:val="24"/>
                                <w:szCs w:val="20"/>
                                <w:lang w:eastAsia="zh-CN"/>
                              </w:rPr>
                              <m:t>Φ</m:t>
                            </m:r>
                            <m:ctrlPr>
                              <w:rPr>
                                <w:rFonts w:ascii="Cambria Math" w:eastAsia="Times New Roman" w:hAnsi="Cambria Math" w:cs="Times New Roman"/>
                                <w:sz w:val="24"/>
                                <w:szCs w:val="20"/>
                                <w:lang w:eastAsia="zh-CN"/>
                              </w:rPr>
                            </m:ctrlPr>
                          </m:e>
                        </m:acc>
                      </m:e>
                      <m:sup>
                        <m:r>
                          <w:rPr>
                            <w:rFonts w:ascii="Cambria Math" w:eastAsia="Times New Roman" w:hAnsi="Cambria Math" w:cs="Times New Roman"/>
                            <w:sz w:val="24"/>
                            <w:szCs w:val="20"/>
                            <w:lang w:eastAsia="zh-CN"/>
                          </w:rPr>
                          <m:t>SD</m:t>
                        </m:r>
                      </m:sup>
                    </m:sSup>
                    <m:sSup>
                      <m:sSupPr>
                        <m:ctrlPr>
                          <w:rPr>
                            <w:rFonts w:ascii="Cambria Math" w:eastAsia="Times New Roman" w:hAnsi="Cambria Math" w:cs="Times New Roman"/>
                            <w:i/>
                            <w:sz w:val="24"/>
                            <w:szCs w:val="20"/>
                            <w:lang w:eastAsia="zh-CN"/>
                          </w:rPr>
                        </m:ctrlPr>
                      </m:sSupPr>
                      <m:e>
                        <m:r>
                          <w:rPr>
                            <w:rFonts w:ascii="Cambria Math" w:eastAsia="Times New Roman" w:hAnsi="Cambria Math" w:cs="Times New Roman"/>
                            <w:sz w:val="24"/>
                            <w:szCs w:val="20"/>
                            <w:lang w:eastAsia="zh-CN"/>
                          </w:rPr>
                          <m:t>Z</m:t>
                        </m:r>
                      </m:e>
                      <m:sup>
                        <m:r>
                          <w:rPr>
                            <w:rFonts w:ascii="Cambria Math" w:eastAsia="Times New Roman" w:hAnsi="Cambria Math" w:cs="Times New Roman"/>
                            <w:sz w:val="24"/>
                            <w:szCs w:val="20"/>
                            <w:lang w:eastAsia="zh-CN"/>
                          </w:rPr>
                          <m:t>'</m:t>
                        </m:r>
                      </m:sup>
                    </m:sSup>
                    <m:sSup>
                      <m:sSupPr>
                        <m:ctrlPr>
                          <w:rPr>
                            <w:rFonts w:ascii="Cambria Math" w:eastAsia="Times New Roman" w:hAnsi="Cambria Math" w:cs="Times New Roman"/>
                            <w:i/>
                            <w:sz w:val="24"/>
                            <w:szCs w:val="20"/>
                            <w:lang w:eastAsia="zh-CN"/>
                          </w:rPr>
                        </m:ctrlPr>
                      </m:sSupPr>
                      <m:e>
                        <m:r>
                          <w:rPr>
                            <w:rFonts w:ascii="Cambria Math" w:eastAsia="Times New Roman" w:hAnsi="Cambria Math" w:cs="Times New Roman"/>
                            <w:sz w:val="24"/>
                            <w:szCs w:val="20"/>
                            <w:lang w:eastAsia="zh-CN"/>
                          </w:rPr>
                          <m:t>X</m:t>
                        </m:r>
                      </m:e>
                      <m:sup>
                        <m:r>
                          <w:rPr>
                            <w:rFonts w:ascii="Cambria Math" w:eastAsia="Times New Roman" w:hAnsi="Cambria Math" w:cs="Times New Roman"/>
                            <w:sz w:val="24"/>
                            <w:szCs w:val="20"/>
                            <w:lang w:eastAsia="zh-CN"/>
                          </w:rPr>
                          <m:t>D</m:t>
                        </m:r>
                      </m:sup>
                    </m:sSup>
                  </m:e>
                  <m:e>
                    <m:sSup>
                      <m:sSupPr>
                        <m:ctrlPr>
                          <w:rPr>
                            <w:rFonts w:ascii="Cambria Math" w:eastAsia="Times New Roman" w:hAnsi="Cambria Math" w:cs="Times New Roman"/>
                            <w:i/>
                            <w:sz w:val="24"/>
                            <w:szCs w:val="20"/>
                            <w:lang w:eastAsia="zh-CN"/>
                          </w:rPr>
                        </m:ctrlPr>
                      </m:sSupPr>
                      <m:e>
                        <m:r>
                          <w:rPr>
                            <w:rFonts w:ascii="Cambria Math" w:eastAsia="Times New Roman" w:hAnsi="Cambria Math" w:cs="Times New Roman"/>
                            <w:sz w:val="24"/>
                            <w:szCs w:val="20"/>
                            <w:lang w:eastAsia="zh-CN"/>
                          </w:rPr>
                          <m:t>X</m:t>
                        </m:r>
                      </m:e>
                      <m:sup>
                        <m:r>
                          <w:rPr>
                            <w:rFonts w:ascii="Cambria Math" w:eastAsia="Times New Roman" w:hAnsi="Cambria Math" w:cs="Times New Roman"/>
                            <w:sz w:val="24"/>
                            <w:szCs w:val="20"/>
                            <w:lang w:eastAsia="zh-CN"/>
                          </w:rPr>
                          <m:t>S</m:t>
                        </m:r>
                      </m:sup>
                    </m:sSup>
                    <m:r>
                      <w:rPr>
                        <w:rFonts w:ascii="Cambria Math" w:eastAsia="Times New Roman" w:hAnsi="Cambria Math" w:cs="Times New Roman"/>
                        <w:sz w:val="24"/>
                        <w:szCs w:val="20"/>
                        <w:lang w:eastAsia="zh-CN"/>
                      </w:rPr>
                      <m:t>'Z</m:t>
                    </m:r>
                    <m:sSup>
                      <m:sSupPr>
                        <m:ctrlPr>
                          <w:rPr>
                            <w:rFonts w:ascii="Cambria Math" w:eastAsia="Times New Roman" w:hAnsi="Cambria Math" w:cs="Times New Roman"/>
                            <w:i/>
                            <w:sz w:val="24"/>
                            <w:szCs w:val="20"/>
                            <w:lang w:eastAsia="zh-CN"/>
                          </w:rPr>
                        </m:ctrlPr>
                      </m:sSupPr>
                      <m:e>
                        <m:acc>
                          <m:accPr>
                            <m:ctrlPr>
                              <w:rPr>
                                <w:rFonts w:ascii="Cambria Math" w:eastAsia="Times New Roman" w:hAnsi="Cambria Math" w:cs="Times New Roman"/>
                                <w:i/>
                                <w:sz w:val="24"/>
                                <w:szCs w:val="20"/>
                                <w:lang w:eastAsia="zh-CN"/>
                              </w:rPr>
                            </m:ctrlPr>
                          </m:accPr>
                          <m:e>
                            <m:r>
                              <m:rPr>
                                <m:sty m:val="p"/>
                              </m:rPr>
                              <w:rPr>
                                <w:rFonts w:ascii="Cambria Math" w:eastAsia="Times New Roman" w:hAnsi="Cambria Math" w:cs="Times New Roman"/>
                                <w:sz w:val="24"/>
                                <w:szCs w:val="20"/>
                                <w:lang w:eastAsia="zh-CN"/>
                              </w:rPr>
                              <m:t>Φ</m:t>
                            </m:r>
                            <m:ctrlPr>
                              <w:rPr>
                                <w:rFonts w:ascii="Cambria Math" w:eastAsia="Times New Roman" w:hAnsi="Cambria Math" w:cs="Times New Roman"/>
                                <w:sz w:val="24"/>
                                <w:szCs w:val="20"/>
                                <w:lang w:eastAsia="zh-CN"/>
                              </w:rPr>
                            </m:ctrlPr>
                          </m:e>
                        </m:acc>
                      </m:e>
                      <m:sup>
                        <m:r>
                          <w:rPr>
                            <w:rFonts w:ascii="Cambria Math" w:eastAsia="Times New Roman" w:hAnsi="Cambria Math" w:cs="Times New Roman"/>
                            <w:sz w:val="24"/>
                            <w:szCs w:val="20"/>
                            <w:lang w:eastAsia="zh-CN"/>
                          </w:rPr>
                          <m:t>SE</m:t>
                        </m:r>
                      </m:sup>
                    </m:sSup>
                    <m:sSup>
                      <m:sSupPr>
                        <m:ctrlPr>
                          <w:rPr>
                            <w:rFonts w:ascii="Cambria Math" w:eastAsia="Times New Roman" w:hAnsi="Cambria Math" w:cs="Times New Roman"/>
                            <w:i/>
                            <w:sz w:val="24"/>
                            <w:szCs w:val="20"/>
                            <w:lang w:eastAsia="zh-CN"/>
                          </w:rPr>
                        </m:ctrlPr>
                      </m:sSupPr>
                      <m:e>
                        <m:r>
                          <w:rPr>
                            <w:rFonts w:ascii="Cambria Math" w:eastAsia="Times New Roman" w:hAnsi="Cambria Math" w:cs="Times New Roman"/>
                            <w:sz w:val="24"/>
                            <w:szCs w:val="20"/>
                            <w:lang w:eastAsia="zh-CN"/>
                          </w:rPr>
                          <m:t>Z</m:t>
                        </m:r>
                      </m:e>
                      <m:sup>
                        <m:r>
                          <w:rPr>
                            <w:rFonts w:ascii="Cambria Math" w:eastAsia="Times New Roman" w:hAnsi="Cambria Math" w:cs="Times New Roman"/>
                            <w:sz w:val="24"/>
                            <w:szCs w:val="20"/>
                            <w:lang w:eastAsia="zh-CN"/>
                          </w:rPr>
                          <m:t>'</m:t>
                        </m:r>
                      </m:sup>
                    </m:sSup>
                    <m:sSup>
                      <m:sSupPr>
                        <m:ctrlPr>
                          <w:rPr>
                            <w:rFonts w:ascii="Cambria Math" w:eastAsia="Times New Roman" w:hAnsi="Cambria Math" w:cs="Times New Roman"/>
                            <w:i/>
                            <w:sz w:val="24"/>
                            <w:szCs w:val="20"/>
                            <w:lang w:eastAsia="zh-CN"/>
                          </w:rPr>
                        </m:ctrlPr>
                      </m:sSupPr>
                      <m:e>
                        <m:acc>
                          <m:accPr>
                            <m:chr m:val="̃"/>
                            <m:ctrlPr>
                              <w:rPr>
                                <w:rFonts w:ascii="Cambria Math" w:eastAsia="Times New Roman" w:hAnsi="Cambria Math" w:cs="Times New Roman"/>
                                <w:i/>
                                <w:sz w:val="24"/>
                                <w:szCs w:val="20"/>
                                <w:lang w:eastAsia="zh-CN"/>
                              </w:rPr>
                            </m:ctrlPr>
                          </m:accPr>
                          <m:e>
                            <m:r>
                              <w:rPr>
                                <w:rFonts w:ascii="Cambria Math" w:eastAsia="Times New Roman" w:hAnsi="Cambria Math" w:cs="Times New Roman"/>
                                <w:sz w:val="24"/>
                                <w:szCs w:val="20"/>
                                <w:lang w:eastAsia="zh-CN"/>
                              </w:rPr>
                              <m:t>X</m:t>
                            </m:r>
                          </m:e>
                        </m:acc>
                      </m:e>
                      <m:sup>
                        <m:r>
                          <w:rPr>
                            <w:rFonts w:ascii="Cambria Math" w:eastAsia="Times New Roman" w:hAnsi="Cambria Math" w:cs="Times New Roman"/>
                            <w:sz w:val="24"/>
                            <w:szCs w:val="20"/>
                            <w:lang w:eastAsia="zh-CN"/>
                          </w:rPr>
                          <m:t>E</m:t>
                        </m:r>
                      </m:sup>
                    </m:sSup>
                  </m:e>
                </m:mr>
                <m:mr>
                  <m:e>
                    <m:sSup>
                      <m:sSupPr>
                        <m:ctrlPr>
                          <w:rPr>
                            <w:rFonts w:ascii="Cambria Math" w:eastAsia="Times New Roman" w:hAnsi="Cambria Math" w:cs="Times New Roman"/>
                            <w:i/>
                            <w:sz w:val="24"/>
                            <w:szCs w:val="20"/>
                            <w:lang w:eastAsia="zh-CN"/>
                          </w:rPr>
                        </m:ctrlPr>
                      </m:sSupPr>
                      <m:e>
                        <m:r>
                          <w:rPr>
                            <w:rFonts w:ascii="Cambria Math" w:eastAsia="Times New Roman" w:hAnsi="Cambria Math" w:cs="Times New Roman"/>
                            <w:sz w:val="24"/>
                            <w:szCs w:val="20"/>
                            <w:lang w:eastAsia="zh-CN"/>
                          </w:rPr>
                          <m:t>X</m:t>
                        </m:r>
                      </m:e>
                      <m:sup>
                        <m:r>
                          <w:rPr>
                            <w:rFonts w:ascii="Cambria Math" w:eastAsia="Times New Roman" w:hAnsi="Cambria Math" w:cs="Times New Roman"/>
                            <w:sz w:val="24"/>
                            <w:szCs w:val="20"/>
                            <w:lang w:eastAsia="zh-CN"/>
                          </w:rPr>
                          <m:t>D</m:t>
                        </m:r>
                      </m:sup>
                    </m:sSup>
                    <m:r>
                      <w:rPr>
                        <w:rFonts w:ascii="Cambria Math" w:eastAsia="Times New Roman" w:hAnsi="Cambria Math" w:cs="Times New Roman"/>
                        <w:sz w:val="24"/>
                        <w:szCs w:val="20"/>
                        <w:lang w:eastAsia="zh-CN"/>
                      </w:rPr>
                      <m:t>'Z</m:t>
                    </m:r>
                    <m:sSup>
                      <m:sSupPr>
                        <m:ctrlPr>
                          <w:rPr>
                            <w:rFonts w:ascii="Cambria Math" w:eastAsia="Times New Roman" w:hAnsi="Cambria Math" w:cs="Times New Roman"/>
                            <w:i/>
                            <w:sz w:val="24"/>
                            <w:szCs w:val="20"/>
                            <w:lang w:eastAsia="zh-CN"/>
                          </w:rPr>
                        </m:ctrlPr>
                      </m:sSupPr>
                      <m:e>
                        <m:acc>
                          <m:accPr>
                            <m:ctrlPr>
                              <w:rPr>
                                <w:rFonts w:ascii="Cambria Math" w:eastAsia="Times New Roman" w:hAnsi="Cambria Math" w:cs="Times New Roman"/>
                                <w:i/>
                                <w:sz w:val="24"/>
                                <w:szCs w:val="20"/>
                                <w:lang w:eastAsia="zh-CN"/>
                              </w:rPr>
                            </m:ctrlPr>
                          </m:accPr>
                          <m:e>
                            <m:r>
                              <m:rPr>
                                <m:sty m:val="p"/>
                              </m:rPr>
                              <w:rPr>
                                <w:rFonts w:ascii="Cambria Math" w:eastAsia="Times New Roman" w:hAnsi="Cambria Math" w:cs="Times New Roman"/>
                                <w:sz w:val="24"/>
                                <w:szCs w:val="20"/>
                                <w:lang w:eastAsia="zh-CN"/>
                              </w:rPr>
                              <m:t>Φ</m:t>
                            </m:r>
                            <m:ctrlPr>
                              <w:rPr>
                                <w:rFonts w:ascii="Cambria Math" w:eastAsia="Times New Roman" w:hAnsi="Cambria Math" w:cs="Times New Roman"/>
                                <w:sz w:val="24"/>
                                <w:szCs w:val="20"/>
                                <w:lang w:eastAsia="zh-CN"/>
                              </w:rPr>
                            </m:ctrlPr>
                          </m:e>
                        </m:acc>
                      </m:e>
                      <m:sup>
                        <m:r>
                          <w:rPr>
                            <w:rFonts w:ascii="Cambria Math" w:eastAsia="Times New Roman" w:hAnsi="Cambria Math" w:cs="Times New Roman"/>
                            <w:sz w:val="24"/>
                            <w:szCs w:val="20"/>
                            <w:lang w:eastAsia="zh-CN"/>
                          </w:rPr>
                          <m:t>DS</m:t>
                        </m:r>
                      </m:sup>
                    </m:sSup>
                    <m:sSup>
                      <m:sSupPr>
                        <m:ctrlPr>
                          <w:rPr>
                            <w:rFonts w:ascii="Cambria Math" w:eastAsia="Times New Roman" w:hAnsi="Cambria Math" w:cs="Times New Roman"/>
                            <w:i/>
                            <w:sz w:val="24"/>
                            <w:szCs w:val="20"/>
                            <w:lang w:eastAsia="zh-CN"/>
                          </w:rPr>
                        </m:ctrlPr>
                      </m:sSupPr>
                      <m:e>
                        <m:r>
                          <w:rPr>
                            <w:rFonts w:ascii="Cambria Math" w:eastAsia="Times New Roman" w:hAnsi="Cambria Math" w:cs="Times New Roman"/>
                            <w:sz w:val="24"/>
                            <w:szCs w:val="20"/>
                            <w:lang w:eastAsia="zh-CN"/>
                          </w:rPr>
                          <m:t>Z</m:t>
                        </m:r>
                      </m:e>
                      <m:sup>
                        <m:r>
                          <w:rPr>
                            <w:rFonts w:ascii="Cambria Math" w:eastAsia="Times New Roman" w:hAnsi="Cambria Math" w:cs="Times New Roman"/>
                            <w:sz w:val="24"/>
                            <w:szCs w:val="20"/>
                            <w:lang w:eastAsia="zh-CN"/>
                          </w:rPr>
                          <m:t>'</m:t>
                        </m:r>
                      </m:sup>
                    </m:sSup>
                    <m:sSup>
                      <m:sSupPr>
                        <m:ctrlPr>
                          <w:rPr>
                            <w:rFonts w:ascii="Cambria Math" w:eastAsia="Times New Roman" w:hAnsi="Cambria Math" w:cs="Times New Roman"/>
                            <w:i/>
                            <w:sz w:val="24"/>
                            <w:szCs w:val="20"/>
                            <w:lang w:eastAsia="zh-CN"/>
                          </w:rPr>
                        </m:ctrlPr>
                      </m:sSupPr>
                      <m:e>
                        <m:r>
                          <w:rPr>
                            <w:rFonts w:ascii="Cambria Math" w:eastAsia="Times New Roman" w:hAnsi="Cambria Math" w:cs="Times New Roman"/>
                            <w:sz w:val="24"/>
                            <w:szCs w:val="20"/>
                            <w:lang w:eastAsia="zh-CN"/>
                          </w:rPr>
                          <m:t>X</m:t>
                        </m:r>
                      </m:e>
                      <m:sup>
                        <m:r>
                          <w:rPr>
                            <w:rFonts w:ascii="Cambria Math" w:eastAsia="Times New Roman" w:hAnsi="Cambria Math" w:cs="Times New Roman"/>
                            <w:sz w:val="24"/>
                            <w:szCs w:val="20"/>
                            <w:lang w:eastAsia="zh-CN"/>
                          </w:rPr>
                          <m:t>S</m:t>
                        </m:r>
                      </m:sup>
                    </m:sSup>
                  </m:e>
                  <m:e>
                    <m:sSup>
                      <m:sSupPr>
                        <m:ctrlPr>
                          <w:rPr>
                            <w:rFonts w:ascii="Cambria Math" w:eastAsia="Times New Roman" w:hAnsi="Cambria Math" w:cs="Times New Roman"/>
                            <w:i/>
                            <w:sz w:val="24"/>
                            <w:szCs w:val="20"/>
                            <w:lang w:eastAsia="zh-CN"/>
                          </w:rPr>
                        </m:ctrlPr>
                      </m:sSupPr>
                      <m:e>
                        <m:r>
                          <w:rPr>
                            <w:rFonts w:ascii="Cambria Math" w:eastAsia="Times New Roman" w:hAnsi="Cambria Math" w:cs="Times New Roman"/>
                            <w:sz w:val="24"/>
                            <w:szCs w:val="20"/>
                            <w:lang w:eastAsia="zh-CN"/>
                          </w:rPr>
                          <m:t>X</m:t>
                        </m:r>
                      </m:e>
                      <m:sup>
                        <m:r>
                          <w:rPr>
                            <w:rFonts w:ascii="Cambria Math" w:eastAsia="Times New Roman" w:hAnsi="Cambria Math" w:cs="Times New Roman"/>
                            <w:sz w:val="24"/>
                            <w:szCs w:val="20"/>
                            <w:lang w:eastAsia="zh-CN"/>
                          </w:rPr>
                          <m:t>D</m:t>
                        </m:r>
                      </m:sup>
                    </m:sSup>
                    <m:r>
                      <w:rPr>
                        <w:rFonts w:ascii="Cambria Math" w:eastAsia="Times New Roman" w:hAnsi="Cambria Math" w:cs="Times New Roman"/>
                        <w:sz w:val="24"/>
                        <w:szCs w:val="20"/>
                        <w:lang w:eastAsia="zh-CN"/>
                      </w:rPr>
                      <m:t>'Z</m:t>
                    </m:r>
                    <m:sSup>
                      <m:sSupPr>
                        <m:ctrlPr>
                          <w:rPr>
                            <w:rFonts w:ascii="Cambria Math" w:eastAsia="Times New Roman" w:hAnsi="Cambria Math" w:cs="Times New Roman"/>
                            <w:i/>
                            <w:sz w:val="24"/>
                            <w:szCs w:val="20"/>
                            <w:lang w:eastAsia="zh-CN"/>
                          </w:rPr>
                        </m:ctrlPr>
                      </m:sSupPr>
                      <m:e>
                        <m:acc>
                          <m:accPr>
                            <m:ctrlPr>
                              <w:rPr>
                                <w:rFonts w:ascii="Cambria Math" w:eastAsia="Times New Roman" w:hAnsi="Cambria Math" w:cs="Times New Roman"/>
                                <w:i/>
                                <w:sz w:val="24"/>
                                <w:szCs w:val="20"/>
                                <w:lang w:eastAsia="zh-CN"/>
                              </w:rPr>
                            </m:ctrlPr>
                          </m:accPr>
                          <m:e>
                            <m:r>
                              <m:rPr>
                                <m:sty m:val="p"/>
                              </m:rPr>
                              <w:rPr>
                                <w:rFonts w:ascii="Cambria Math" w:eastAsia="Times New Roman" w:hAnsi="Cambria Math" w:cs="Times New Roman"/>
                                <w:sz w:val="24"/>
                                <w:szCs w:val="20"/>
                                <w:lang w:eastAsia="zh-CN"/>
                              </w:rPr>
                              <m:t>Φ</m:t>
                            </m:r>
                            <m:ctrlPr>
                              <w:rPr>
                                <w:rFonts w:ascii="Cambria Math" w:eastAsia="Times New Roman" w:hAnsi="Cambria Math" w:cs="Times New Roman"/>
                                <w:sz w:val="24"/>
                                <w:szCs w:val="20"/>
                                <w:lang w:eastAsia="zh-CN"/>
                              </w:rPr>
                            </m:ctrlPr>
                          </m:e>
                        </m:acc>
                      </m:e>
                      <m:sup>
                        <m:r>
                          <w:rPr>
                            <w:rFonts w:ascii="Cambria Math" w:eastAsia="Times New Roman" w:hAnsi="Cambria Math" w:cs="Times New Roman"/>
                            <w:sz w:val="24"/>
                            <w:szCs w:val="20"/>
                            <w:lang w:eastAsia="zh-CN"/>
                          </w:rPr>
                          <m:t>DD</m:t>
                        </m:r>
                      </m:sup>
                    </m:sSup>
                    <m:sSup>
                      <m:sSupPr>
                        <m:ctrlPr>
                          <w:rPr>
                            <w:rFonts w:ascii="Cambria Math" w:eastAsia="Times New Roman" w:hAnsi="Cambria Math" w:cs="Times New Roman"/>
                            <w:i/>
                            <w:sz w:val="24"/>
                            <w:szCs w:val="20"/>
                            <w:lang w:eastAsia="zh-CN"/>
                          </w:rPr>
                        </m:ctrlPr>
                      </m:sSupPr>
                      <m:e>
                        <m:r>
                          <w:rPr>
                            <w:rFonts w:ascii="Cambria Math" w:eastAsia="Times New Roman" w:hAnsi="Cambria Math" w:cs="Times New Roman"/>
                            <w:sz w:val="24"/>
                            <w:szCs w:val="20"/>
                            <w:lang w:eastAsia="zh-CN"/>
                          </w:rPr>
                          <m:t>Z</m:t>
                        </m:r>
                      </m:e>
                      <m:sup>
                        <m:r>
                          <w:rPr>
                            <w:rFonts w:ascii="Cambria Math" w:eastAsia="Times New Roman" w:hAnsi="Cambria Math" w:cs="Times New Roman"/>
                            <w:sz w:val="24"/>
                            <w:szCs w:val="20"/>
                            <w:lang w:eastAsia="zh-CN"/>
                          </w:rPr>
                          <m:t>'</m:t>
                        </m:r>
                      </m:sup>
                    </m:sSup>
                    <m:sSup>
                      <m:sSupPr>
                        <m:ctrlPr>
                          <w:rPr>
                            <w:rFonts w:ascii="Cambria Math" w:eastAsia="Times New Roman" w:hAnsi="Cambria Math" w:cs="Times New Roman"/>
                            <w:i/>
                            <w:sz w:val="24"/>
                            <w:szCs w:val="20"/>
                            <w:lang w:eastAsia="zh-CN"/>
                          </w:rPr>
                        </m:ctrlPr>
                      </m:sSupPr>
                      <m:e>
                        <m:r>
                          <w:rPr>
                            <w:rFonts w:ascii="Cambria Math" w:eastAsia="Times New Roman" w:hAnsi="Cambria Math" w:cs="Times New Roman"/>
                            <w:sz w:val="24"/>
                            <w:szCs w:val="20"/>
                            <w:lang w:eastAsia="zh-CN"/>
                          </w:rPr>
                          <m:t>X</m:t>
                        </m:r>
                      </m:e>
                      <m:sup>
                        <m:r>
                          <w:rPr>
                            <w:rFonts w:ascii="Cambria Math" w:eastAsia="Times New Roman" w:hAnsi="Cambria Math" w:cs="Times New Roman"/>
                            <w:sz w:val="24"/>
                            <w:szCs w:val="20"/>
                            <w:lang w:eastAsia="zh-CN"/>
                          </w:rPr>
                          <m:t>D</m:t>
                        </m:r>
                      </m:sup>
                    </m:sSup>
                  </m:e>
                  <m:e>
                    <m:sSup>
                      <m:sSupPr>
                        <m:ctrlPr>
                          <w:rPr>
                            <w:rFonts w:ascii="Cambria Math" w:eastAsia="Times New Roman" w:hAnsi="Cambria Math" w:cs="Times New Roman"/>
                            <w:i/>
                            <w:sz w:val="24"/>
                            <w:szCs w:val="20"/>
                            <w:lang w:eastAsia="zh-CN"/>
                          </w:rPr>
                        </m:ctrlPr>
                      </m:sSupPr>
                      <m:e>
                        <m:r>
                          <w:rPr>
                            <w:rFonts w:ascii="Cambria Math" w:eastAsia="Times New Roman" w:hAnsi="Cambria Math" w:cs="Times New Roman"/>
                            <w:sz w:val="24"/>
                            <w:szCs w:val="20"/>
                            <w:lang w:eastAsia="zh-CN"/>
                          </w:rPr>
                          <m:t>X</m:t>
                        </m:r>
                      </m:e>
                      <m:sup>
                        <m:r>
                          <w:rPr>
                            <w:rFonts w:ascii="Cambria Math" w:eastAsia="Times New Roman" w:hAnsi="Cambria Math" w:cs="Times New Roman"/>
                            <w:sz w:val="24"/>
                            <w:szCs w:val="20"/>
                            <w:lang w:eastAsia="zh-CN"/>
                          </w:rPr>
                          <m:t>D</m:t>
                        </m:r>
                      </m:sup>
                    </m:sSup>
                    <m:r>
                      <w:rPr>
                        <w:rFonts w:ascii="Cambria Math" w:eastAsia="Times New Roman" w:hAnsi="Cambria Math" w:cs="Times New Roman"/>
                        <w:sz w:val="24"/>
                        <w:szCs w:val="20"/>
                        <w:lang w:eastAsia="zh-CN"/>
                      </w:rPr>
                      <m:t>'Z</m:t>
                    </m:r>
                    <m:sSup>
                      <m:sSupPr>
                        <m:ctrlPr>
                          <w:rPr>
                            <w:rFonts w:ascii="Cambria Math" w:eastAsia="Times New Roman" w:hAnsi="Cambria Math" w:cs="Times New Roman"/>
                            <w:i/>
                            <w:sz w:val="24"/>
                            <w:szCs w:val="20"/>
                            <w:lang w:eastAsia="zh-CN"/>
                          </w:rPr>
                        </m:ctrlPr>
                      </m:sSupPr>
                      <m:e>
                        <m:acc>
                          <m:accPr>
                            <m:ctrlPr>
                              <w:rPr>
                                <w:rFonts w:ascii="Cambria Math" w:eastAsia="Times New Roman" w:hAnsi="Cambria Math" w:cs="Times New Roman"/>
                                <w:i/>
                                <w:sz w:val="24"/>
                                <w:szCs w:val="20"/>
                                <w:lang w:eastAsia="zh-CN"/>
                              </w:rPr>
                            </m:ctrlPr>
                          </m:accPr>
                          <m:e>
                            <m:r>
                              <m:rPr>
                                <m:sty m:val="p"/>
                              </m:rPr>
                              <w:rPr>
                                <w:rFonts w:ascii="Cambria Math" w:eastAsia="Times New Roman" w:hAnsi="Cambria Math" w:cs="Times New Roman"/>
                                <w:sz w:val="24"/>
                                <w:szCs w:val="20"/>
                                <w:lang w:eastAsia="zh-CN"/>
                              </w:rPr>
                              <m:t>Φ</m:t>
                            </m:r>
                            <m:ctrlPr>
                              <w:rPr>
                                <w:rFonts w:ascii="Cambria Math" w:eastAsia="Times New Roman" w:hAnsi="Cambria Math" w:cs="Times New Roman"/>
                                <w:sz w:val="24"/>
                                <w:szCs w:val="20"/>
                                <w:lang w:eastAsia="zh-CN"/>
                              </w:rPr>
                            </m:ctrlPr>
                          </m:e>
                        </m:acc>
                      </m:e>
                      <m:sup>
                        <m:r>
                          <w:rPr>
                            <w:rFonts w:ascii="Cambria Math" w:eastAsia="Times New Roman" w:hAnsi="Cambria Math" w:cs="Times New Roman"/>
                            <w:sz w:val="24"/>
                            <w:szCs w:val="20"/>
                            <w:lang w:eastAsia="zh-CN"/>
                          </w:rPr>
                          <m:t>DE</m:t>
                        </m:r>
                      </m:sup>
                    </m:sSup>
                    <m:sSup>
                      <m:sSupPr>
                        <m:ctrlPr>
                          <w:rPr>
                            <w:rFonts w:ascii="Cambria Math" w:eastAsia="Times New Roman" w:hAnsi="Cambria Math" w:cs="Times New Roman"/>
                            <w:i/>
                            <w:sz w:val="24"/>
                            <w:szCs w:val="20"/>
                            <w:lang w:eastAsia="zh-CN"/>
                          </w:rPr>
                        </m:ctrlPr>
                      </m:sSupPr>
                      <m:e>
                        <m:r>
                          <w:rPr>
                            <w:rFonts w:ascii="Cambria Math" w:eastAsia="Times New Roman" w:hAnsi="Cambria Math" w:cs="Times New Roman"/>
                            <w:sz w:val="24"/>
                            <w:szCs w:val="20"/>
                            <w:lang w:eastAsia="zh-CN"/>
                          </w:rPr>
                          <m:t>Z</m:t>
                        </m:r>
                      </m:e>
                      <m:sup>
                        <m:r>
                          <w:rPr>
                            <w:rFonts w:ascii="Cambria Math" w:eastAsia="Times New Roman" w:hAnsi="Cambria Math" w:cs="Times New Roman"/>
                            <w:sz w:val="24"/>
                            <w:szCs w:val="20"/>
                            <w:lang w:eastAsia="zh-CN"/>
                          </w:rPr>
                          <m:t>'</m:t>
                        </m:r>
                      </m:sup>
                    </m:sSup>
                    <m:sSup>
                      <m:sSupPr>
                        <m:ctrlPr>
                          <w:rPr>
                            <w:rFonts w:ascii="Cambria Math" w:eastAsia="Times New Roman" w:hAnsi="Cambria Math" w:cs="Times New Roman"/>
                            <w:i/>
                            <w:sz w:val="24"/>
                            <w:szCs w:val="20"/>
                            <w:lang w:eastAsia="zh-CN"/>
                          </w:rPr>
                        </m:ctrlPr>
                      </m:sSupPr>
                      <m:e>
                        <m:acc>
                          <m:accPr>
                            <m:chr m:val="̃"/>
                            <m:ctrlPr>
                              <w:rPr>
                                <w:rFonts w:ascii="Cambria Math" w:eastAsia="Times New Roman" w:hAnsi="Cambria Math" w:cs="Times New Roman"/>
                                <w:i/>
                                <w:sz w:val="24"/>
                                <w:szCs w:val="20"/>
                                <w:lang w:eastAsia="zh-CN"/>
                              </w:rPr>
                            </m:ctrlPr>
                          </m:accPr>
                          <m:e>
                            <m:r>
                              <w:rPr>
                                <w:rFonts w:ascii="Cambria Math" w:eastAsia="Times New Roman" w:hAnsi="Cambria Math" w:cs="Times New Roman"/>
                                <w:sz w:val="24"/>
                                <w:szCs w:val="20"/>
                                <w:lang w:eastAsia="zh-CN"/>
                              </w:rPr>
                              <m:t>X</m:t>
                            </m:r>
                          </m:e>
                        </m:acc>
                      </m:e>
                      <m:sup>
                        <m:r>
                          <w:rPr>
                            <w:rFonts w:ascii="Cambria Math" w:eastAsia="Times New Roman" w:hAnsi="Cambria Math" w:cs="Times New Roman"/>
                            <w:sz w:val="24"/>
                            <w:szCs w:val="20"/>
                            <w:lang w:eastAsia="zh-CN"/>
                          </w:rPr>
                          <m:t>E</m:t>
                        </m:r>
                      </m:sup>
                    </m:sSup>
                  </m:e>
                </m:mr>
                <m:mr>
                  <m:e>
                    <m:sSup>
                      <m:sSupPr>
                        <m:ctrlPr>
                          <w:rPr>
                            <w:rFonts w:ascii="Cambria Math" w:eastAsia="Times New Roman" w:hAnsi="Cambria Math" w:cs="Times New Roman"/>
                            <w:i/>
                            <w:sz w:val="24"/>
                            <w:szCs w:val="20"/>
                            <w:lang w:eastAsia="zh-CN"/>
                          </w:rPr>
                        </m:ctrlPr>
                      </m:sSupPr>
                      <m:e>
                        <m:acc>
                          <m:accPr>
                            <m:chr m:val="̃"/>
                            <m:ctrlPr>
                              <w:rPr>
                                <w:rFonts w:ascii="Cambria Math" w:eastAsia="Times New Roman" w:hAnsi="Cambria Math" w:cs="Times New Roman"/>
                                <w:i/>
                                <w:sz w:val="24"/>
                                <w:szCs w:val="20"/>
                                <w:lang w:eastAsia="zh-CN"/>
                              </w:rPr>
                            </m:ctrlPr>
                          </m:accPr>
                          <m:e>
                            <m:r>
                              <w:rPr>
                                <w:rFonts w:ascii="Cambria Math" w:eastAsia="Times New Roman" w:hAnsi="Cambria Math" w:cs="Times New Roman"/>
                                <w:sz w:val="24"/>
                                <w:szCs w:val="20"/>
                                <w:lang w:eastAsia="zh-CN"/>
                              </w:rPr>
                              <m:t>X</m:t>
                            </m:r>
                          </m:e>
                        </m:acc>
                      </m:e>
                      <m:sup>
                        <m:r>
                          <w:rPr>
                            <w:rFonts w:ascii="Cambria Math" w:eastAsia="Times New Roman" w:hAnsi="Cambria Math" w:cs="Times New Roman"/>
                            <w:sz w:val="24"/>
                            <w:szCs w:val="20"/>
                            <w:lang w:eastAsia="zh-CN"/>
                          </w:rPr>
                          <m:t>E</m:t>
                        </m:r>
                      </m:sup>
                    </m:sSup>
                    <m:r>
                      <w:rPr>
                        <w:rFonts w:ascii="Cambria Math" w:eastAsia="Times New Roman" w:hAnsi="Cambria Math" w:cs="Times New Roman"/>
                        <w:sz w:val="24"/>
                        <w:szCs w:val="20"/>
                        <w:lang w:eastAsia="zh-CN"/>
                      </w:rPr>
                      <m:t>'Z</m:t>
                    </m:r>
                    <m:sSup>
                      <m:sSupPr>
                        <m:ctrlPr>
                          <w:rPr>
                            <w:rFonts w:ascii="Cambria Math" w:eastAsia="Times New Roman" w:hAnsi="Cambria Math" w:cs="Times New Roman"/>
                            <w:i/>
                            <w:sz w:val="24"/>
                            <w:szCs w:val="20"/>
                            <w:lang w:eastAsia="zh-CN"/>
                          </w:rPr>
                        </m:ctrlPr>
                      </m:sSupPr>
                      <m:e>
                        <m:acc>
                          <m:accPr>
                            <m:ctrlPr>
                              <w:rPr>
                                <w:rFonts w:ascii="Cambria Math" w:eastAsia="Times New Roman" w:hAnsi="Cambria Math" w:cs="Times New Roman"/>
                                <w:i/>
                                <w:sz w:val="24"/>
                                <w:szCs w:val="20"/>
                                <w:lang w:eastAsia="zh-CN"/>
                              </w:rPr>
                            </m:ctrlPr>
                          </m:accPr>
                          <m:e>
                            <m:r>
                              <m:rPr>
                                <m:sty m:val="p"/>
                              </m:rPr>
                              <w:rPr>
                                <w:rFonts w:ascii="Cambria Math" w:eastAsia="Times New Roman" w:hAnsi="Cambria Math" w:cs="Times New Roman"/>
                                <w:sz w:val="24"/>
                                <w:szCs w:val="20"/>
                                <w:lang w:eastAsia="zh-CN"/>
                              </w:rPr>
                              <m:t>Φ</m:t>
                            </m:r>
                            <m:ctrlPr>
                              <w:rPr>
                                <w:rFonts w:ascii="Cambria Math" w:eastAsia="Times New Roman" w:hAnsi="Cambria Math" w:cs="Times New Roman"/>
                                <w:sz w:val="24"/>
                                <w:szCs w:val="20"/>
                                <w:lang w:eastAsia="zh-CN"/>
                              </w:rPr>
                            </m:ctrlPr>
                          </m:e>
                        </m:acc>
                      </m:e>
                      <m:sup>
                        <m:r>
                          <w:rPr>
                            <w:rFonts w:ascii="Cambria Math" w:eastAsia="Times New Roman" w:hAnsi="Cambria Math" w:cs="Times New Roman"/>
                            <w:sz w:val="24"/>
                            <w:szCs w:val="20"/>
                            <w:lang w:eastAsia="zh-CN"/>
                          </w:rPr>
                          <m:t>ES</m:t>
                        </m:r>
                      </m:sup>
                    </m:sSup>
                    <m:sSup>
                      <m:sSupPr>
                        <m:ctrlPr>
                          <w:rPr>
                            <w:rFonts w:ascii="Cambria Math" w:eastAsia="Times New Roman" w:hAnsi="Cambria Math" w:cs="Times New Roman"/>
                            <w:i/>
                            <w:sz w:val="24"/>
                            <w:szCs w:val="20"/>
                            <w:lang w:eastAsia="zh-CN"/>
                          </w:rPr>
                        </m:ctrlPr>
                      </m:sSupPr>
                      <m:e>
                        <m:r>
                          <w:rPr>
                            <w:rFonts w:ascii="Cambria Math" w:eastAsia="Times New Roman" w:hAnsi="Cambria Math" w:cs="Times New Roman"/>
                            <w:sz w:val="24"/>
                            <w:szCs w:val="20"/>
                            <w:lang w:eastAsia="zh-CN"/>
                          </w:rPr>
                          <m:t>Z</m:t>
                        </m:r>
                      </m:e>
                      <m:sup>
                        <m:r>
                          <w:rPr>
                            <w:rFonts w:ascii="Cambria Math" w:eastAsia="Times New Roman" w:hAnsi="Cambria Math" w:cs="Times New Roman"/>
                            <w:sz w:val="24"/>
                            <w:szCs w:val="20"/>
                            <w:lang w:eastAsia="zh-CN"/>
                          </w:rPr>
                          <m:t>'</m:t>
                        </m:r>
                      </m:sup>
                    </m:sSup>
                    <m:sSup>
                      <m:sSupPr>
                        <m:ctrlPr>
                          <w:rPr>
                            <w:rFonts w:ascii="Cambria Math" w:eastAsia="Times New Roman" w:hAnsi="Cambria Math" w:cs="Times New Roman"/>
                            <w:i/>
                            <w:sz w:val="24"/>
                            <w:szCs w:val="20"/>
                            <w:lang w:eastAsia="zh-CN"/>
                          </w:rPr>
                        </m:ctrlPr>
                      </m:sSupPr>
                      <m:e>
                        <m:r>
                          <w:rPr>
                            <w:rFonts w:ascii="Cambria Math" w:eastAsia="Times New Roman" w:hAnsi="Cambria Math" w:cs="Times New Roman"/>
                            <w:sz w:val="24"/>
                            <w:szCs w:val="20"/>
                            <w:lang w:eastAsia="zh-CN"/>
                          </w:rPr>
                          <m:t>X</m:t>
                        </m:r>
                      </m:e>
                      <m:sup>
                        <m:r>
                          <w:rPr>
                            <w:rFonts w:ascii="Cambria Math" w:eastAsia="Times New Roman" w:hAnsi="Cambria Math" w:cs="Times New Roman"/>
                            <w:sz w:val="24"/>
                            <w:szCs w:val="20"/>
                            <w:lang w:eastAsia="zh-CN"/>
                          </w:rPr>
                          <m:t>S</m:t>
                        </m:r>
                      </m:sup>
                    </m:sSup>
                  </m:e>
                  <m:e>
                    <m:sSup>
                      <m:sSupPr>
                        <m:ctrlPr>
                          <w:rPr>
                            <w:rFonts w:ascii="Cambria Math" w:eastAsia="Times New Roman" w:hAnsi="Cambria Math" w:cs="Times New Roman"/>
                            <w:i/>
                            <w:sz w:val="24"/>
                            <w:szCs w:val="20"/>
                            <w:lang w:eastAsia="zh-CN"/>
                          </w:rPr>
                        </m:ctrlPr>
                      </m:sSupPr>
                      <m:e>
                        <m:acc>
                          <m:accPr>
                            <m:chr m:val="̃"/>
                            <m:ctrlPr>
                              <w:rPr>
                                <w:rFonts w:ascii="Cambria Math" w:eastAsia="Times New Roman" w:hAnsi="Cambria Math" w:cs="Times New Roman"/>
                                <w:i/>
                                <w:sz w:val="24"/>
                                <w:szCs w:val="20"/>
                                <w:lang w:eastAsia="zh-CN"/>
                              </w:rPr>
                            </m:ctrlPr>
                          </m:accPr>
                          <m:e>
                            <m:r>
                              <w:rPr>
                                <w:rFonts w:ascii="Cambria Math" w:eastAsia="Times New Roman" w:hAnsi="Cambria Math" w:cs="Times New Roman"/>
                                <w:sz w:val="24"/>
                                <w:szCs w:val="20"/>
                                <w:lang w:eastAsia="zh-CN"/>
                              </w:rPr>
                              <m:t>X</m:t>
                            </m:r>
                          </m:e>
                        </m:acc>
                      </m:e>
                      <m:sup>
                        <m:r>
                          <w:rPr>
                            <w:rFonts w:ascii="Cambria Math" w:eastAsia="Times New Roman" w:hAnsi="Cambria Math" w:cs="Times New Roman"/>
                            <w:sz w:val="24"/>
                            <w:szCs w:val="20"/>
                            <w:lang w:eastAsia="zh-CN"/>
                          </w:rPr>
                          <m:t>E</m:t>
                        </m:r>
                      </m:sup>
                    </m:sSup>
                    <m:r>
                      <w:rPr>
                        <w:rFonts w:ascii="Cambria Math" w:eastAsia="Times New Roman" w:hAnsi="Cambria Math" w:cs="Times New Roman"/>
                        <w:sz w:val="24"/>
                        <w:szCs w:val="20"/>
                        <w:lang w:eastAsia="zh-CN"/>
                      </w:rPr>
                      <m:t>'Z</m:t>
                    </m:r>
                    <m:sSup>
                      <m:sSupPr>
                        <m:ctrlPr>
                          <w:rPr>
                            <w:rFonts w:ascii="Cambria Math" w:eastAsia="Times New Roman" w:hAnsi="Cambria Math" w:cs="Times New Roman"/>
                            <w:i/>
                            <w:sz w:val="24"/>
                            <w:szCs w:val="20"/>
                            <w:lang w:eastAsia="zh-CN"/>
                          </w:rPr>
                        </m:ctrlPr>
                      </m:sSupPr>
                      <m:e>
                        <m:acc>
                          <m:accPr>
                            <m:ctrlPr>
                              <w:rPr>
                                <w:rFonts w:ascii="Cambria Math" w:eastAsia="Times New Roman" w:hAnsi="Cambria Math" w:cs="Times New Roman"/>
                                <w:i/>
                                <w:sz w:val="24"/>
                                <w:szCs w:val="20"/>
                                <w:lang w:eastAsia="zh-CN"/>
                              </w:rPr>
                            </m:ctrlPr>
                          </m:accPr>
                          <m:e>
                            <m:r>
                              <m:rPr>
                                <m:sty m:val="p"/>
                              </m:rPr>
                              <w:rPr>
                                <w:rFonts w:ascii="Cambria Math" w:eastAsia="Times New Roman" w:hAnsi="Cambria Math" w:cs="Times New Roman"/>
                                <w:sz w:val="24"/>
                                <w:szCs w:val="20"/>
                                <w:lang w:eastAsia="zh-CN"/>
                              </w:rPr>
                              <m:t>Φ</m:t>
                            </m:r>
                            <m:ctrlPr>
                              <w:rPr>
                                <w:rFonts w:ascii="Cambria Math" w:eastAsia="Times New Roman" w:hAnsi="Cambria Math" w:cs="Times New Roman"/>
                                <w:sz w:val="24"/>
                                <w:szCs w:val="20"/>
                                <w:lang w:eastAsia="zh-CN"/>
                              </w:rPr>
                            </m:ctrlPr>
                          </m:e>
                        </m:acc>
                      </m:e>
                      <m:sup>
                        <m:r>
                          <w:rPr>
                            <w:rFonts w:ascii="Cambria Math" w:eastAsia="Times New Roman" w:hAnsi="Cambria Math" w:cs="Times New Roman"/>
                            <w:sz w:val="24"/>
                            <w:szCs w:val="20"/>
                            <w:lang w:eastAsia="zh-CN"/>
                          </w:rPr>
                          <m:t>ED</m:t>
                        </m:r>
                      </m:sup>
                    </m:sSup>
                    <m:sSup>
                      <m:sSupPr>
                        <m:ctrlPr>
                          <w:rPr>
                            <w:rFonts w:ascii="Cambria Math" w:eastAsia="Times New Roman" w:hAnsi="Cambria Math" w:cs="Times New Roman"/>
                            <w:i/>
                            <w:sz w:val="24"/>
                            <w:szCs w:val="20"/>
                            <w:lang w:eastAsia="zh-CN"/>
                          </w:rPr>
                        </m:ctrlPr>
                      </m:sSupPr>
                      <m:e>
                        <m:r>
                          <w:rPr>
                            <w:rFonts w:ascii="Cambria Math" w:eastAsia="Times New Roman" w:hAnsi="Cambria Math" w:cs="Times New Roman"/>
                            <w:sz w:val="24"/>
                            <w:szCs w:val="20"/>
                            <w:lang w:eastAsia="zh-CN"/>
                          </w:rPr>
                          <m:t>Z</m:t>
                        </m:r>
                      </m:e>
                      <m:sup>
                        <m:r>
                          <w:rPr>
                            <w:rFonts w:ascii="Cambria Math" w:eastAsia="Times New Roman" w:hAnsi="Cambria Math" w:cs="Times New Roman"/>
                            <w:sz w:val="24"/>
                            <w:szCs w:val="20"/>
                            <w:lang w:eastAsia="zh-CN"/>
                          </w:rPr>
                          <m:t>'</m:t>
                        </m:r>
                      </m:sup>
                    </m:sSup>
                    <m:sSup>
                      <m:sSupPr>
                        <m:ctrlPr>
                          <w:rPr>
                            <w:rFonts w:ascii="Cambria Math" w:eastAsia="Times New Roman" w:hAnsi="Cambria Math" w:cs="Times New Roman"/>
                            <w:i/>
                            <w:sz w:val="24"/>
                            <w:szCs w:val="20"/>
                            <w:lang w:eastAsia="zh-CN"/>
                          </w:rPr>
                        </m:ctrlPr>
                      </m:sSupPr>
                      <m:e>
                        <m:r>
                          <w:rPr>
                            <w:rFonts w:ascii="Cambria Math" w:eastAsia="Times New Roman" w:hAnsi="Cambria Math" w:cs="Times New Roman"/>
                            <w:sz w:val="24"/>
                            <w:szCs w:val="20"/>
                            <w:lang w:eastAsia="zh-CN"/>
                          </w:rPr>
                          <m:t>X</m:t>
                        </m:r>
                      </m:e>
                      <m:sup>
                        <m:r>
                          <w:rPr>
                            <w:rFonts w:ascii="Cambria Math" w:eastAsia="Times New Roman" w:hAnsi="Cambria Math" w:cs="Times New Roman"/>
                            <w:sz w:val="24"/>
                            <w:szCs w:val="20"/>
                            <w:lang w:eastAsia="zh-CN"/>
                          </w:rPr>
                          <m:t>D</m:t>
                        </m:r>
                      </m:sup>
                    </m:sSup>
                  </m:e>
                  <m:e>
                    <m:sSup>
                      <m:sSupPr>
                        <m:ctrlPr>
                          <w:rPr>
                            <w:rFonts w:ascii="Cambria Math" w:eastAsia="Times New Roman" w:hAnsi="Cambria Math" w:cs="Times New Roman"/>
                            <w:i/>
                            <w:sz w:val="24"/>
                            <w:szCs w:val="20"/>
                            <w:lang w:eastAsia="zh-CN"/>
                          </w:rPr>
                        </m:ctrlPr>
                      </m:sSupPr>
                      <m:e>
                        <m:acc>
                          <m:accPr>
                            <m:chr m:val="̃"/>
                            <m:ctrlPr>
                              <w:rPr>
                                <w:rFonts w:ascii="Cambria Math" w:eastAsia="Times New Roman" w:hAnsi="Cambria Math" w:cs="Times New Roman"/>
                                <w:i/>
                                <w:sz w:val="24"/>
                                <w:szCs w:val="20"/>
                                <w:lang w:eastAsia="zh-CN"/>
                              </w:rPr>
                            </m:ctrlPr>
                          </m:accPr>
                          <m:e>
                            <m:r>
                              <w:rPr>
                                <w:rFonts w:ascii="Cambria Math" w:eastAsia="Times New Roman" w:hAnsi="Cambria Math" w:cs="Times New Roman"/>
                                <w:sz w:val="24"/>
                                <w:szCs w:val="20"/>
                                <w:lang w:eastAsia="zh-CN"/>
                              </w:rPr>
                              <m:t>X</m:t>
                            </m:r>
                          </m:e>
                        </m:acc>
                      </m:e>
                      <m:sup>
                        <m:r>
                          <w:rPr>
                            <w:rFonts w:ascii="Cambria Math" w:eastAsia="Times New Roman" w:hAnsi="Cambria Math" w:cs="Times New Roman"/>
                            <w:sz w:val="24"/>
                            <w:szCs w:val="20"/>
                            <w:lang w:eastAsia="zh-CN"/>
                          </w:rPr>
                          <m:t>E</m:t>
                        </m:r>
                      </m:sup>
                    </m:sSup>
                    <m:r>
                      <w:rPr>
                        <w:rFonts w:ascii="Cambria Math" w:eastAsia="Times New Roman" w:hAnsi="Cambria Math" w:cs="Times New Roman"/>
                        <w:sz w:val="24"/>
                        <w:szCs w:val="20"/>
                        <w:lang w:eastAsia="zh-CN"/>
                      </w:rPr>
                      <m:t>'Z</m:t>
                    </m:r>
                    <m:sSup>
                      <m:sSupPr>
                        <m:ctrlPr>
                          <w:rPr>
                            <w:rFonts w:ascii="Cambria Math" w:eastAsia="Times New Roman" w:hAnsi="Cambria Math" w:cs="Times New Roman"/>
                            <w:i/>
                            <w:sz w:val="24"/>
                            <w:szCs w:val="20"/>
                            <w:lang w:eastAsia="zh-CN"/>
                          </w:rPr>
                        </m:ctrlPr>
                      </m:sSupPr>
                      <m:e>
                        <m:acc>
                          <m:accPr>
                            <m:ctrlPr>
                              <w:rPr>
                                <w:rFonts w:ascii="Cambria Math" w:eastAsia="Times New Roman" w:hAnsi="Cambria Math" w:cs="Times New Roman"/>
                                <w:i/>
                                <w:sz w:val="24"/>
                                <w:szCs w:val="20"/>
                                <w:lang w:eastAsia="zh-CN"/>
                              </w:rPr>
                            </m:ctrlPr>
                          </m:accPr>
                          <m:e>
                            <m:r>
                              <m:rPr>
                                <m:sty m:val="p"/>
                              </m:rPr>
                              <w:rPr>
                                <w:rFonts w:ascii="Cambria Math" w:eastAsia="Times New Roman" w:hAnsi="Cambria Math" w:cs="Times New Roman"/>
                                <w:sz w:val="24"/>
                                <w:szCs w:val="20"/>
                                <w:lang w:eastAsia="zh-CN"/>
                              </w:rPr>
                              <m:t>Φ</m:t>
                            </m:r>
                            <m:ctrlPr>
                              <w:rPr>
                                <w:rFonts w:ascii="Cambria Math" w:eastAsia="Times New Roman" w:hAnsi="Cambria Math" w:cs="Times New Roman"/>
                                <w:sz w:val="24"/>
                                <w:szCs w:val="20"/>
                                <w:lang w:eastAsia="zh-CN"/>
                              </w:rPr>
                            </m:ctrlPr>
                          </m:e>
                        </m:acc>
                      </m:e>
                      <m:sup>
                        <m:r>
                          <w:rPr>
                            <w:rFonts w:ascii="Cambria Math" w:eastAsia="Times New Roman" w:hAnsi="Cambria Math" w:cs="Times New Roman"/>
                            <w:sz w:val="24"/>
                            <w:szCs w:val="20"/>
                            <w:lang w:eastAsia="zh-CN"/>
                          </w:rPr>
                          <m:t>EE</m:t>
                        </m:r>
                      </m:sup>
                    </m:sSup>
                    <m:sSup>
                      <m:sSupPr>
                        <m:ctrlPr>
                          <w:rPr>
                            <w:rFonts w:ascii="Cambria Math" w:eastAsia="Times New Roman" w:hAnsi="Cambria Math" w:cs="Times New Roman"/>
                            <w:i/>
                            <w:sz w:val="24"/>
                            <w:szCs w:val="20"/>
                            <w:lang w:eastAsia="zh-CN"/>
                          </w:rPr>
                        </m:ctrlPr>
                      </m:sSupPr>
                      <m:e>
                        <m:r>
                          <w:rPr>
                            <w:rFonts w:ascii="Cambria Math" w:eastAsia="Times New Roman" w:hAnsi="Cambria Math" w:cs="Times New Roman"/>
                            <w:sz w:val="24"/>
                            <w:szCs w:val="20"/>
                            <w:lang w:eastAsia="zh-CN"/>
                          </w:rPr>
                          <m:t>Z</m:t>
                        </m:r>
                      </m:e>
                      <m:sup>
                        <m:r>
                          <w:rPr>
                            <w:rFonts w:ascii="Cambria Math" w:eastAsia="Times New Roman" w:hAnsi="Cambria Math" w:cs="Times New Roman"/>
                            <w:sz w:val="24"/>
                            <w:szCs w:val="20"/>
                            <w:lang w:eastAsia="zh-CN"/>
                          </w:rPr>
                          <m:t>'</m:t>
                        </m:r>
                      </m:sup>
                    </m:sSup>
                    <m:sSup>
                      <m:sSupPr>
                        <m:ctrlPr>
                          <w:rPr>
                            <w:rFonts w:ascii="Cambria Math" w:eastAsia="Times New Roman" w:hAnsi="Cambria Math" w:cs="Times New Roman"/>
                            <w:i/>
                            <w:sz w:val="24"/>
                            <w:szCs w:val="20"/>
                            <w:lang w:eastAsia="zh-CN"/>
                          </w:rPr>
                        </m:ctrlPr>
                      </m:sSupPr>
                      <m:e>
                        <m:acc>
                          <m:accPr>
                            <m:chr m:val="̃"/>
                            <m:ctrlPr>
                              <w:rPr>
                                <w:rFonts w:ascii="Cambria Math" w:eastAsia="Times New Roman" w:hAnsi="Cambria Math" w:cs="Times New Roman"/>
                                <w:i/>
                                <w:sz w:val="24"/>
                                <w:szCs w:val="20"/>
                                <w:lang w:eastAsia="zh-CN"/>
                              </w:rPr>
                            </m:ctrlPr>
                          </m:accPr>
                          <m:e>
                            <m:r>
                              <w:rPr>
                                <w:rFonts w:ascii="Cambria Math" w:eastAsia="Times New Roman" w:hAnsi="Cambria Math" w:cs="Times New Roman"/>
                                <w:sz w:val="24"/>
                                <w:szCs w:val="20"/>
                                <w:lang w:eastAsia="zh-CN"/>
                              </w:rPr>
                              <m:t>X</m:t>
                            </m:r>
                          </m:e>
                        </m:acc>
                      </m:e>
                      <m:sup>
                        <m:r>
                          <w:rPr>
                            <w:rFonts w:ascii="Cambria Math" w:eastAsia="Times New Roman" w:hAnsi="Cambria Math" w:cs="Times New Roman"/>
                            <w:sz w:val="24"/>
                            <w:szCs w:val="20"/>
                            <w:lang w:eastAsia="zh-CN"/>
                          </w:rPr>
                          <m:t>E</m:t>
                        </m:r>
                      </m:sup>
                    </m:sSup>
                  </m:e>
                </m:mr>
              </m:m>
            </m:e>
          </m:d>
          <m:r>
            <w:rPr>
              <w:rFonts w:ascii="Cambria Math" w:eastAsia="Times New Roman" w:hAnsi="Cambria Math" w:cs="Times New Roman"/>
              <w:sz w:val="24"/>
              <w:szCs w:val="20"/>
              <w:lang w:eastAsia="zh-CN"/>
            </w:rPr>
            <m:t xml:space="preserve">                      </m:t>
          </m:r>
          <m:d>
            <m:dPr>
              <m:ctrlPr>
                <w:rPr>
                  <w:rFonts w:ascii="Cambria Math" w:eastAsia="Times New Roman" w:hAnsi="Cambria Math" w:cs="Times New Roman"/>
                  <w:i/>
                  <w:sz w:val="24"/>
                  <w:szCs w:val="20"/>
                  <w:lang w:eastAsia="zh-CN"/>
                </w:rPr>
              </m:ctrlPr>
            </m:dPr>
            <m:e>
              <m:r>
                <m:rPr>
                  <m:sty m:val="p"/>
                </m:rPr>
                <w:rPr>
                  <w:rFonts w:ascii="Cambria Math" w:eastAsia="Times New Roman" w:hAnsi="Cambria Math" w:cs="Times New Roman"/>
                  <w:sz w:val="24"/>
                  <w:szCs w:val="20"/>
                  <w:lang w:eastAsia="zh-CN"/>
                </w:rPr>
                <m:t>A</m:t>
              </m:r>
              <m:r>
                <w:rPr>
                  <w:rFonts w:ascii="Cambria Math" w:eastAsia="Times New Roman" w:hAnsi="Cambria Math" w:cs="Times New Roman"/>
                  <w:sz w:val="24"/>
                  <w:szCs w:val="20"/>
                  <w:lang w:eastAsia="zh-CN"/>
                </w:rPr>
                <m:t>12</m:t>
              </m:r>
            </m:e>
          </m:d>
        </m:oMath>
      </m:oMathPara>
    </w:p>
    <w:p w14:paraId="5AE7F2D7" w14:textId="77777777" w:rsidR="0072488F" w:rsidRPr="0072488F" w:rsidRDefault="0072488F" w:rsidP="0072488F">
      <w:pPr>
        <w:spacing w:after="0" w:line="480" w:lineRule="auto"/>
        <w:jc w:val="center"/>
        <w:rPr>
          <w:rFonts w:ascii="Times New Roman" w:eastAsia="Times New Roman" w:hAnsi="Times New Roman" w:cs="Times New Roman"/>
          <w:iCs/>
          <w:sz w:val="24"/>
          <w:szCs w:val="20"/>
          <w:u w:val="single"/>
          <w:lang w:eastAsia="zh-CN"/>
        </w:rPr>
      </w:pPr>
      <w:r w:rsidRPr="0072488F">
        <w:rPr>
          <w:rFonts w:ascii="Times New Roman" w:eastAsia="Times New Roman" w:hAnsi="Times New Roman" w:cs="Times New Roman"/>
          <w:iCs/>
          <w:sz w:val="24"/>
          <w:szCs w:val="20"/>
          <w:u w:val="single"/>
          <w:lang w:eastAsia="zh-CN"/>
        </w:rPr>
        <w:t>F</w:t>
      </w:r>
      <w:r w:rsidR="00A52816" w:rsidRPr="0072488F">
        <w:rPr>
          <w:rFonts w:ascii="Times New Roman" w:eastAsia="Times New Roman" w:hAnsi="Times New Roman" w:cs="Times New Roman"/>
          <w:iCs/>
          <w:sz w:val="24"/>
          <w:szCs w:val="20"/>
          <w:u w:val="single"/>
          <w:lang w:eastAsia="zh-CN"/>
        </w:rPr>
        <w:t>inal Estimates</w:t>
      </w:r>
    </w:p>
    <w:p w14:paraId="3975CFE2" w14:textId="27165A2B" w:rsidR="00A52816" w:rsidRDefault="00A52816" w:rsidP="00A52816">
      <w:pPr>
        <w:spacing w:after="0" w:line="480" w:lineRule="auto"/>
        <w:ind w:firstLine="720"/>
        <w:jc w:val="both"/>
        <w:rPr>
          <w:rFonts w:ascii="Times New Roman" w:eastAsia="Times New Roman" w:hAnsi="Times New Roman" w:cs="Times New Roman"/>
          <w:sz w:val="24"/>
          <w:szCs w:val="20"/>
          <w:lang w:eastAsia="zh-CN"/>
        </w:rPr>
      </w:pPr>
      <w:r w:rsidRPr="0048513D">
        <w:rPr>
          <w:rFonts w:ascii="Times New Roman" w:eastAsia="Times New Roman" w:hAnsi="Times New Roman" w:cs="Times New Roman"/>
          <w:sz w:val="24"/>
          <w:szCs w:val="20"/>
          <w:lang w:eastAsia="zh-CN"/>
        </w:rPr>
        <w:t>With the asymptotic covariance matrix in hand, we can now compute robust estimates of the supply and demand equation parameters and the predicted probability of entry</w:t>
      </w:r>
      <w:r w:rsidR="00830189">
        <w:rPr>
          <w:rFonts w:ascii="Times New Roman" w:eastAsia="Times New Roman" w:hAnsi="Times New Roman" w:cs="Times New Roman"/>
          <w:sz w:val="24"/>
          <w:szCs w:val="20"/>
          <w:lang w:eastAsia="zh-CN"/>
        </w:rPr>
        <w:t xml:space="preserve">, </w:t>
      </w:r>
      <m:oMath>
        <m:acc>
          <m:accPr>
            <m:ctrlPr>
              <w:rPr>
                <w:rFonts w:ascii="Cambria Math" w:eastAsia="Times New Roman" w:hAnsi="Cambria Math" w:cs="Times New Roman"/>
                <w:i/>
                <w:sz w:val="24"/>
                <w:szCs w:val="20"/>
                <w:lang w:eastAsia="zh-CN"/>
              </w:rPr>
            </m:ctrlPr>
          </m:accPr>
          <m:e>
            <m:r>
              <w:rPr>
                <w:rFonts w:ascii="Cambria Math" w:eastAsia="Times New Roman" w:hAnsi="Cambria Math" w:cs="Times New Roman"/>
                <w:sz w:val="24"/>
                <w:szCs w:val="20"/>
                <w:lang w:eastAsia="zh-CN"/>
              </w:rPr>
              <m:t>E</m:t>
            </m:r>
          </m:e>
        </m:acc>
      </m:oMath>
      <w:r w:rsidRPr="0048513D">
        <w:rPr>
          <w:rFonts w:ascii="Times New Roman" w:eastAsia="Times New Roman" w:hAnsi="Times New Roman" w:cs="Times New Roman"/>
          <w:sz w:val="24"/>
          <w:szCs w:val="20"/>
          <w:lang w:eastAsia="zh-CN"/>
        </w:rPr>
        <w:t xml:space="preserve">.  The familiar </w:t>
      </w:r>
      <w:r w:rsidRPr="0048513D">
        <w:rPr>
          <w:rFonts w:ascii="Times New Roman" w:eastAsia="Times New Roman" w:hAnsi="Times New Roman" w:cs="Times New Roman"/>
          <w:sz w:val="24"/>
          <w:szCs w:val="20"/>
          <w:lang w:eastAsia="zh-CN"/>
        </w:rPr>
        <w:lastRenderedPageBreak/>
        <w:t>White heteroskedasticity-robust estimator,</w:t>
      </w:r>
      <w:r>
        <w:rPr>
          <w:rFonts w:ascii="Times New Roman" w:eastAsia="Times New Roman" w:hAnsi="Times New Roman" w:cs="Times New Roman"/>
          <w:sz w:val="24"/>
          <w:szCs w:val="20"/>
          <w:lang w:eastAsia="zh-CN"/>
        </w:rPr>
        <w:t xml:space="preserve"> </w:t>
      </w:r>
      <w:r w:rsidRPr="0048513D">
        <w:rPr>
          <w:rFonts w:ascii="Times New Roman" w:eastAsia="Times New Roman" w:hAnsi="Times New Roman" w:cs="Times New Roman"/>
          <w:sz w:val="24"/>
          <w:szCs w:val="20"/>
          <w:lang w:eastAsia="zh-CN"/>
        </w:rPr>
        <w:t xml:space="preserve">which accounts for error correlation across plants, for this system of simultaneous equations is given by: </w:t>
      </w:r>
    </w:p>
    <w:p w14:paraId="1F8DE0D7" w14:textId="3C340F84" w:rsidR="0082701B" w:rsidRPr="00EC4FC8" w:rsidRDefault="0037438D" w:rsidP="00A52816">
      <w:pPr>
        <w:spacing w:after="0" w:line="480" w:lineRule="auto"/>
        <w:ind w:firstLine="720"/>
        <w:jc w:val="both"/>
        <w:rPr>
          <w:rFonts w:ascii="Times New Roman" w:eastAsia="Times New Roman" w:hAnsi="Times New Roman" w:cs="Times New Roman"/>
          <w:sz w:val="24"/>
          <w:szCs w:val="20"/>
          <w:lang w:eastAsia="zh-CN"/>
        </w:rPr>
      </w:pPr>
      <m:oMathPara>
        <m:oMathParaPr>
          <m:jc m:val="right"/>
        </m:oMathParaPr>
        <m:oMath>
          <m:d>
            <m:dPr>
              <m:begChr m:val="["/>
              <m:endChr m:val="]"/>
              <m:ctrlPr>
                <w:rPr>
                  <w:rFonts w:ascii="Cambria Math" w:eastAsia="Times New Roman" w:hAnsi="Cambria Math" w:cs="Times New Roman"/>
                  <w:i/>
                  <w:sz w:val="24"/>
                  <w:szCs w:val="20"/>
                  <w:lang w:eastAsia="zh-CN"/>
                </w:rPr>
              </m:ctrlPr>
            </m:dPr>
            <m:e>
              <m:m>
                <m:mPr>
                  <m:mcs>
                    <m:mc>
                      <m:mcPr>
                        <m:count m:val="1"/>
                        <m:mcJc m:val="center"/>
                      </m:mcPr>
                    </m:mc>
                  </m:mcs>
                  <m:ctrlPr>
                    <w:rPr>
                      <w:rFonts w:ascii="Cambria Math" w:eastAsia="Times New Roman" w:hAnsi="Cambria Math" w:cs="Times New Roman"/>
                      <w:i/>
                      <w:sz w:val="24"/>
                      <w:szCs w:val="20"/>
                      <w:lang w:eastAsia="zh-CN"/>
                    </w:rPr>
                  </m:ctrlPr>
                </m:mPr>
                <m:mr>
                  <m:e>
                    <m:sSub>
                      <m:sSubPr>
                        <m:ctrlPr>
                          <w:rPr>
                            <w:rFonts w:ascii="Cambria Math" w:eastAsia="Times New Roman" w:hAnsi="Cambria Math" w:cs="Times New Roman"/>
                            <w:i/>
                            <w:sz w:val="24"/>
                            <w:szCs w:val="20"/>
                            <w:lang w:eastAsia="zh-CN"/>
                          </w:rPr>
                        </m:ctrlPr>
                      </m:sSubPr>
                      <m:e>
                        <m:acc>
                          <m:accPr>
                            <m:ctrlPr>
                              <w:rPr>
                                <w:rFonts w:ascii="Cambria Math" w:eastAsia="Times New Roman" w:hAnsi="Cambria Math" w:cs="Times New Roman"/>
                                <w:i/>
                                <w:sz w:val="24"/>
                                <w:szCs w:val="20"/>
                                <w:lang w:eastAsia="zh-CN"/>
                              </w:rPr>
                            </m:ctrlPr>
                          </m:accPr>
                          <m:e>
                            <m:r>
                              <w:rPr>
                                <w:rFonts w:ascii="Cambria Math" w:eastAsia="Times New Roman" w:hAnsi="Cambria Math" w:cs="Times New Roman"/>
                                <w:sz w:val="24"/>
                                <w:szCs w:val="20"/>
                                <w:lang w:eastAsia="zh-CN"/>
                              </w:rPr>
                              <m:t>β</m:t>
                            </m:r>
                          </m:e>
                        </m:acc>
                      </m:e>
                      <m:sub>
                        <m:r>
                          <w:rPr>
                            <w:rFonts w:ascii="Cambria Math" w:eastAsia="Times New Roman" w:hAnsi="Cambria Math" w:cs="Times New Roman"/>
                            <w:sz w:val="24"/>
                            <w:szCs w:val="20"/>
                            <w:lang w:eastAsia="zh-CN"/>
                          </w:rPr>
                          <m:t>p</m:t>
                        </m:r>
                      </m:sub>
                    </m:sSub>
                  </m:e>
                </m:mr>
                <m:mr>
                  <m:e>
                    <m:sSub>
                      <m:sSubPr>
                        <m:ctrlPr>
                          <w:rPr>
                            <w:rFonts w:ascii="Cambria Math" w:eastAsia="Times New Roman" w:hAnsi="Cambria Math" w:cs="Times New Roman"/>
                            <w:i/>
                            <w:sz w:val="24"/>
                            <w:szCs w:val="20"/>
                            <w:lang w:eastAsia="zh-CN"/>
                          </w:rPr>
                        </m:ctrlPr>
                      </m:sSubPr>
                      <m:e>
                        <m:acc>
                          <m:accPr>
                            <m:ctrlPr>
                              <w:rPr>
                                <w:rFonts w:ascii="Cambria Math" w:eastAsia="Times New Roman" w:hAnsi="Cambria Math" w:cs="Times New Roman"/>
                                <w:i/>
                                <w:sz w:val="24"/>
                                <w:szCs w:val="20"/>
                                <w:lang w:eastAsia="zh-CN"/>
                              </w:rPr>
                            </m:ctrlPr>
                          </m:accPr>
                          <m:e>
                            <m:r>
                              <w:rPr>
                                <w:rFonts w:ascii="Cambria Math" w:eastAsia="Times New Roman" w:hAnsi="Cambria Math" w:cs="Times New Roman"/>
                                <w:sz w:val="24"/>
                                <w:szCs w:val="20"/>
                                <w:lang w:eastAsia="zh-CN"/>
                              </w:rPr>
                              <m:t>β</m:t>
                            </m:r>
                          </m:e>
                        </m:acc>
                      </m:e>
                      <m:sub>
                        <m:r>
                          <w:rPr>
                            <w:rFonts w:ascii="Cambria Math" w:eastAsia="Times New Roman" w:hAnsi="Cambria Math" w:cs="Times New Roman"/>
                            <w:sz w:val="24"/>
                            <w:szCs w:val="20"/>
                            <w:lang w:eastAsia="zh-CN"/>
                          </w:rPr>
                          <m:t>Q</m:t>
                        </m:r>
                      </m:sub>
                    </m:sSub>
                  </m:e>
                </m:mr>
                <m:mr>
                  <m:e>
                    <m:acc>
                      <m:accPr>
                        <m:ctrlPr>
                          <w:rPr>
                            <w:rFonts w:ascii="Cambria Math" w:eastAsia="Times New Roman" w:hAnsi="Cambria Math" w:cs="Times New Roman"/>
                            <w:i/>
                            <w:sz w:val="24"/>
                            <w:szCs w:val="20"/>
                            <w:lang w:eastAsia="zh-CN"/>
                          </w:rPr>
                        </m:ctrlPr>
                      </m:accPr>
                      <m:e>
                        <m:r>
                          <w:rPr>
                            <w:rFonts w:ascii="Cambria Math" w:eastAsia="Times New Roman" w:hAnsi="Cambria Math" w:cs="Times New Roman"/>
                            <w:sz w:val="24"/>
                            <w:szCs w:val="20"/>
                            <w:lang w:eastAsia="zh-CN"/>
                          </w:rPr>
                          <m:t>E</m:t>
                        </m:r>
                      </m:e>
                    </m:acc>
                  </m:e>
                </m:mr>
              </m:m>
            </m:e>
          </m:d>
          <m:r>
            <w:rPr>
              <w:rFonts w:ascii="Cambria Math" w:eastAsia="Times New Roman" w:hAnsi="Cambria Math" w:cs="Times New Roman"/>
              <w:sz w:val="24"/>
              <w:szCs w:val="20"/>
              <w:lang w:eastAsia="zh-CN"/>
            </w:rPr>
            <m:t>=</m:t>
          </m:r>
          <m:f>
            <m:fPr>
              <m:ctrlPr>
                <w:rPr>
                  <w:rFonts w:ascii="Cambria Math" w:eastAsia="Times New Roman" w:hAnsi="Cambria Math" w:cs="Times New Roman"/>
                  <w:i/>
                  <w:sz w:val="24"/>
                  <w:szCs w:val="20"/>
                  <w:lang w:eastAsia="zh-CN"/>
                </w:rPr>
              </m:ctrlPr>
            </m:fPr>
            <m:num>
              <m:r>
                <w:rPr>
                  <w:rFonts w:ascii="Cambria Math" w:eastAsia="Times New Roman" w:hAnsi="Cambria Math" w:cs="Times New Roman"/>
                  <w:sz w:val="24"/>
                  <w:szCs w:val="20"/>
                  <w:lang w:eastAsia="zh-CN"/>
                </w:rPr>
                <m:t>1</m:t>
              </m:r>
            </m:num>
            <m:den>
              <m:r>
                <w:rPr>
                  <w:rFonts w:ascii="Cambria Math" w:eastAsia="Times New Roman" w:hAnsi="Cambria Math" w:cs="Times New Roman"/>
                  <w:sz w:val="24"/>
                  <w:szCs w:val="20"/>
                  <w:lang w:eastAsia="zh-CN"/>
                </w:rPr>
                <m:t>N</m:t>
              </m:r>
            </m:den>
          </m:f>
          <m:sSup>
            <m:sSupPr>
              <m:ctrlPr>
                <w:rPr>
                  <w:rFonts w:ascii="Cambria Math" w:eastAsia="Times New Roman" w:hAnsi="Cambria Math" w:cs="Times New Roman"/>
                  <w:i/>
                  <w:sz w:val="24"/>
                  <w:szCs w:val="20"/>
                  <w:lang w:eastAsia="zh-CN"/>
                </w:rPr>
              </m:ctrlPr>
            </m:sSupPr>
            <m:e>
              <m:acc>
                <m:accPr>
                  <m:ctrlPr>
                    <w:rPr>
                      <w:rFonts w:ascii="Cambria Math" w:eastAsia="Times New Roman" w:hAnsi="Cambria Math" w:cs="Times New Roman"/>
                      <w:i/>
                      <w:sz w:val="24"/>
                      <w:szCs w:val="20"/>
                      <w:lang w:eastAsia="zh-CN"/>
                    </w:rPr>
                  </m:ctrlPr>
                </m:accPr>
                <m:e>
                  <m:r>
                    <m:rPr>
                      <m:sty m:val="p"/>
                    </m:rPr>
                    <w:rPr>
                      <w:rFonts w:ascii="Cambria Math" w:eastAsia="Times New Roman" w:hAnsi="Cambria Math" w:cs="Times New Roman"/>
                      <w:sz w:val="24"/>
                      <w:szCs w:val="20"/>
                      <w:lang w:eastAsia="zh-CN"/>
                    </w:rPr>
                    <m:t>Σ</m:t>
                  </m:r>
                  <m:ctrlPr>
                    <w:rPr>
                      <w:rFonts w:ascii="Cambria Math" w:eastAsia="Times New Roman" w:hAnsi="Cambria Math" w:cs="Times New Roman"/>
                      <w:sz w:val="24"/>
                      <w:szCs w:val="20"/>
                      <w:lang w:eastAsia="zh-CN"/>
                    </w:rPr>
                  </m:ctrlPr>
                </m:e>
              </m:acc>
            </m:e>
            <m:sup>
              <m:r>
                <w:rPr>
                  <w:rFonts w:ascii="Cambria Math" w:eastAsia="Times New Roman" w:hAnsi="Cambria Math" w:cs="Times New Roman"/>
                  <w:sz w:val="24"/>
                  <w:szCs w:val="20"/>
                  <w:lang w:eastAsia="zh-CN"/>
                </w:rPr>
                <m:t>-1</m:t>
              </m:r>
            </m:sup>
          </m:sSup>
          <m:d>
            <m:dPr>
              <m:begChr m:val="["/>
              <m:endChr m:val="]"/>
              <m:ctrlPr>
                <w:rPr>
                  <w:rFonts w:ascii="Cambria Math" w:eastAsia="Times New Roman" w:hAnsi="Cambria Math" w:cs="Times New Roman"/>
                  <w:i/>
                  <w:sz w:val="24"/>
                  <w:szCs w:val="20"/>
                  <w:lang w:eastAsia="zh-CN"/>
                </w:rPr>
              </m:ctrlPr>
            </m:dPr>
            <m:e>
              <m:m>
                <m:mPr>
                  <m:mcs>
                    <m:mc>
                      <m:mcPr>
                        <m:count m:val="3"/>
                        <m:mcJc m:val="center"/>
                      </m:mcPr>
                    </m:mc>
                  </m:mcs>
                  <m:ctrlPr>
                    <w:rPr>
                      <w:rFonts w:ascii="Cambria Math" w:eastAsia="Times New Roman" w:hAnsi="Cambria Math" w:cs="Times New Roman"/>
                      <w:i/>
                      <w:sz w:val="24"/>
                      <w:szCs w:val="20"/>
                      <w:lang w:eastAsia="zh-CN"/>
                    </w:rPr>
                  </m:ctrlPr>
                </m:mPr>
                <m:mr>
                  <m:e>
                    <m:sSup>
                      <m:sSupPr>
                        <m:ctrlPr>
                          <w:rPr>
                            <w:rFonts w:ascii="Cambria Math" w:eastAsia="Times New Roman" w:hAnsi="Cambria Math" w:cs="Times New Roman"/>
                            <w:i/>
                            <w:sz w:val="24"/>
                            <w:szCs w:val="20"/>
                            <w:lang w:eastAsia="zh-CN"/>
                          </w:rPr>
                        </m:ctrlPr>
                      </m:sSupPr>
                      <m:e>
                        <m:r>
                          <w:rPr>
                            <w:rFonts w:ascii="Cambria Math" w:eastAsia="Times New Roman" w:hAnsi="Cambria Math" w:cs="Times New Roman"/>
                            <w:sz w:val="24"/>
                            <w:szCs w:val="20"/>
                            <w:lang w:eastAsia="zh-CN"/>
                          </w:rPr>
                          <m:t>X</m:t>
                        </m:r>
                      </m:e>
                      <m:sup>
                        <m:r>
                          <w:rPr>
                            <w:rFonts w:ascii="Cambria Math" w:eastAsia="Times New Roman" w:hAnsi="Cambria Math" w:cs="Times New Roman"/>
                            <w:sz w:val="24"/>
                            <w:szCs w:val="20"/>
                            <w:lang w:eastAsia="zh-CN"/>
                          </w:rPr>
                          <m:t>S</m:t>
                        </m:r>
                      </m:sup>
                    </m:sSup>
                    <m:r>
                      <w:rPr>
                        <w:rFonts w:ascii="Cambria Math" w:eastAsia="Times New Roman" w:hAnsi="Cambria Math" w:cs="Times New Roman"/>
                        <w:sz w:val="24"/>
                        <w:szCs w:val="20"/>
                        <w:lang w:eastAsia="zh-CN"/>
                      </w:rPr>
                      <m:t>'Z</m:t>
                    </m:r>
                    <m:sSup>
                      <m:sSupPr>
                        <m:ctrlPr>
                          <w:rPr>
                            <w:rFonts w:ascii="Cambria Math" w:eastAsia="Times New Roman" w:hAnsi="Cambria Math" w:cs="Times New Roman"/>
                            <w:i/>
                            <w:sz w:val="24"/>
                            <w:szCs w:val="20"/>
                            <w:lang w:eastAsia="zh-CN"/>
                          </w:rPr>
                        </m:ctrlPr>
                      </m:sSupPr>
                      <m:e>
                        <m:acc>
                          <m:accPr>
                            <m:ctrlPr>
                              <w:rPr>
                                <w:rFonts w:ascii="Cambria Math" w:eastAsia="Times New Roman" w:hAnsi="Cambria Math" w:cs="Times New Roman"/>
                                <w:i/>
                                <w:sz w:val="24"/>
                                <w:szCs w:val="20"/>
                                <w:lang w:eastAsia="zh-CN"/>
                              </w:rPr>
                            </m:ctrlPr>
                          </m:accPr>
                          <m:e>
                            <m:r>
                              <m:rPr>
                                <m:sty m:val="p"/>
                              </m:rPr>
                              <w:rPr>
                                <w:rFonts w:ascii="Cambria Math" w:eastAsia="Times New Roman" w:hAnsi="Cambria Math" w:cs="Times New Roman"/>
                                <w:sz w:val="24"/>
                                <w:szCs w:val="20"/>
                                <w:lang w:eastAsia="zh-CN"/>
                              </w:rPr>
                              <m:t>Φ</m:t>
                            </m:r>
                            <m:ctrlPr>
                              <w:rPr>
                                <w:rFonts w:ascii="Cambria Math" w:eastAsia="Times New Roman" w:hAnsi="Cambria Math" w:cs="Times New Roman"/>
                                <w:sz w:val="24"/>
                                <w:szCs w:val="20"/>
                                <w:lang w:eastAsia="zh-CN"/>
                              </w:rPr>
                            </m:ctrlPr>
                          </m:e>
                        </m:acc>
                      </m:e>
                      <m:sup>
                        <m:r>
                          <w:rPr>
                            <w:rFonts w:ascii="Cambria Math" w:eastAsia="Times New Roman" w:hAnsi="Cambria Math" w:cs="Times New Roman"/>
                            <w:sz w:val="24"/>
                            <w:szCs w:val="20"/>
                            <w:lang w:eastAsia="zh-CN"/>
                          </w:rPr>
                          <m:t>SS</m:t>
                        </m:r>
                      </m:sup>
                    </m:sSup>
                    <m:sSup>
                      <m:sSupPr>
                        <m:ctrlPr>
                          <w:rPr>
                            <w:rFonts w:ascii="Cambria Math" w:eastAsia="Times New Roman" w:hAnsi="Cambria Math" w:cs="Times New Roman"/>
                            <w:i/>
                            <w:sz w:val="24"/>
                            <w:szCs w:val="20"/>
                            <w:lang w:eastAsia="zh-CN"/>
                          </w:rPr>
                        </m:ctrlPr>
                      </m:sSupPr>
                      <m:e>
                        <m:r>
                          <w:rPr>
                            <w:rFonts w:ascii="Cambria Math" w:eastAsia="Times New Roman" w:hAnsi="Cambria Math" w:cs="Times New Roman"/>
                            <w:sz w:val="24"/>
                            <w:szCs w:val="20"/>
                            <w:lang w:eastAsia="zh-CN"/>
                          </w:rPr>
                          <m:t>Z</m:t>
                        </m:r>
                      </m:e>
                      <m:sup>
                        <m:r>
                          <w:rPr>
                            <w:rFonts w:ascii="Cambria Math" w:eastAsia="Times New Roman" w:hAnsi="Cambria Math" w:cs="Times New Roman"/>
                            <w:sz w:val="24"/>
                            <w:szCs w:val="20"/>
                            <w:lang w:eastAsia="zh-CN"/>
                          </w:rPr>
                          <m:t>'</m:t>
                        </m:r>
                      </m:sup>
                    </m:sSup>
                    <m:sSup>
                      <m:sSupPr>
                        <m:ctrlPr>
                          <w:rPr>
                            <w:rFonts w:ascii="Cambria Math" w:eastAsia="Times New Roman" w:hAnsi="Cambria Math" w:cs="Times New Roman"/>
                            <w:i/>
                            <w:sz w:val="24"/>
                            <w:szCs w:val="20"/>
                            <w:lang w:eastAsia="zh-CN"/>
                          </w:rPr>
                        </m:ctrlPr>
                      </m:sSupPr>
                      <m:e>
                        <m:r>
                          <w:rPr>
                            <w:rFonts w:ascii="Cambria Math" w:eastAsia="Times New Roman" w:hAnsi="Cambria Math" w:cs="Times New Roman"/>
                            <w:sz w:val="24"/>
                            <w:szCs w:val="20"/>
                            <w:lang w:eastAsia="zh-CN"/>
                          </w:rPr>
                          <m:t>P</m:t>
                        </m:r>
                      </m:e>
                      <m:sup>
                        <m:r>
                          <w:rPr>
                            <w:rFonts w:ascii="Cambria Math" w:eastAsia="Times New Roman" w:hAnsi="Cambria Math" w:cs="Times New Roman"/>
                            <w:sz w:val="24"/>
                            <w:szCs w:val="20"/>
                            <w:lang w:eastAsia="zh-CN"/>
                          </w:rPr>
                          <m:t>S</m:t>
                        </m:r>
                      </m:sup>
                    </m:sSup>
                  </m:e>
                  <m:e>
                    <m:sSup>
                      <m:sSupPr>
                        <m:ctrlPr>
                          <w:rPr>
                            <w:rFonts w:ascii="Cambria Math" w:eastAsia="Times New Roman" w:hAnsi="Cambria Math" w:cs="Times New Roman"/>
                            <w:i/>
                            <w:sz w:val="24"/>
                            <w:szCs w:val="20"/>
                            <w:lang w:eastAsia="zh-CN"/>
                          </w:rPr>
                        </m:ctrlPr>
                      </m:sSupPr>
                      <m:e>
                        <m:r>
                          <w:rPr>
                            <w:rFonts w:ascii="Cambria Math" w:eastAsia="Times New Roman" w:hAnsi="Cambria Math" w:cs="Times New Roman"/>
                            <w:sz w:val="24"/>
                            <w:szCs w:val="20"/>
                            <w:lang w:eastAsia="zh-CN"/>
                          </w:rPr>
                          <m:t>X</m:t>
                        </m:r>
                      </m:e>
                      <m:sup>
                        <m:r>
                          <w:rPr>
                            <w:rFonts w:ascii="Cambria Math" w:eastAsia="Times New Roman" w:hAnsi="Cambria Math" w:cs="Times New Roman"/>
                            <w:sz w:val="24"/>
                            <w:szCs w:val="20"/>
                            <w:lang w:eastAsia="zh-CN"/>
                          </w:rPr>
                          <m:t>S</m:t>
                        </m:r>
                      </m:sup>
                    </m:sSup>
                    <m:r>
                      <w:rPr>
                        <w:rFonts w:ascii="Cambria Math" w:eastAsia="Times New Roman" w:hAnsi="Cambria Math" w:cs="Times New Roman"/>
                        <w:sz w:val="24"/>
                        <w:szCs w:val="20"/>
                        <w:lang w:eastAsia="zh-CN"/>
                      </w:rPr>
                      <m:t>'Z</m:t>
                    </m:r>
                    <m:sSup>
                      <m:sSupPr>
                        <m:ctrlPr>
                          <w:rPr>
                            <w:rFonts w:ascii="Cambria Math" w:eastAsia="Times New Roman" w:hAnsi="Cambria Math" w:cs="Times New Roman"/>
                            <w:i/>
                            <w:sz w:val="24"/>
                            <w:szCs w:val="20"/>
                            <w:lang w:eastAsia="zh-CN"/>
                          </w:rPr>
                        </m:ctrlPr>
                      </m:sSupPr>
                      <m:e>
                        <m:acc>
                          <m:accPr>
                            <m:ctrlPr>
                              <w:rPr>
                                <w:rFonts w:ascii="Cambria Math" w:eastAsia="Times New Roman" w:hAnsi="Cambria Math" w:cs="Times New Roman"/>
                                <w:i/>
                                <w:sz w:val="24"/>
                                <w:szCs w:val="20"/>
                                <w:lang w:eastAsia="zh-CN"/>
                              </w:rPr>
                            </m:ctrlPr>
                          </m:accPr>
                          <m:e>
                            <m:r>
                              <m:rPr>
                                <m:sty m:val="p"/>
                              </m:rPr>
                              <w:rPr>
                                <w:rFonts w:ascii="Cambria Math" w:eastAsia="Times New Roman" w:hAnsi="Cambria Math" w:cs="Times New Roman"/>
                                <w:sz w:val="24"/>
                                <w:szCs w:val="20"/>
                                <w:lang w:eastAsia="zh-CN"/>
                              </w:rPr>
                              <m:t>Φ</m:t>
                            </m:r>
                            <m:ctrlPr>
                              <w:rPr>
                                <w:rFonts w:ascii="Cambria Math" w:eastAsia="Times New Roman" w:hAnsi="Cambria Math" w:cs="Times New Roman"/>
                                <w:sz w:val="24"/>
                                <w:szCs w:val="20"/>
                                <w:lang w:eastAsia="zh-CN"/>
                              </w:rPr>
                            </m:ctrlPr>
                          </m:e>
                        </m:acc>
                      </m:e>
                      <m:sup>
                        <m:r>
                          <w:rPr>
                            <w:rFonts w:ascii="Cambria Math" w:eastAsia="Times New Roman" w:hAnsi="Cambria Math" w:cs="Times New Roman"/>
                            <w:sz w:val="24"/>
                            <w:szCs w:val="20"/>
                            <w:lang w:eastAsia="zh-CN"/>
                          </w:rPr>
                          <m:t>SD</m:t>
                        </m:r>
                      </m:sup>
                    </m:sSup>
                    <m:sSup>
                      <m:sSupPr>
                        <m:ctrlPr>
                          <w:rPr>
                            <w:rFonts w:ascii="Cambria Math" w:eastAsia="Times New Roman" w:hAnsi="Cambria Math" w:cs="Times New Roman"/>
                            <w:i/>
                            <w:sz w:val="24"/>
                            <w:szCs w:val="20"/>
                            <w:lang w:eastAsia="zh-CN"/>
                          </w:rPr>
                        </m:ctrlPr>
                      </m:sSupPr>
                      <m:e>
                        <m:r>
                          <w:rPr>
                            <w:rFonts w:ascii="Cambria Math" w:eastAsia="Times New Roman" w:hAnsi="Cambria Math" w:cs="Times New Roman"/>
                            <w:sz w:val="24"/>
                            <w:szCs w:val="20"/>
                            <w:lang w:eastAsia="zh-CN"/>
                          </w:rPr>
                          <m:t>Z</m:t>
                        </m:r>
                      </m:e>
                      <m:sup>
                        <m:r>
                          <w:rPr>
                            <w:rFonts w:ascii="Cambria Math" w:eastAsia="Times New Roman" w:hAnsi="Cambria Math" w:cs="Times New Roman"/>
                            <w:sz w:val="24"/>
                            <w:szCs w:val="20"/>
                            <w:lang w:eastAsia="zh-CN"/>
                          </w:rPr>
                          <m:t>'</m:t>
                        </m:r>
                      </m:sup>
                    </m:sSup>
                    <m:sSup>
                      <m:sSupPr>
                        <m:ctrlPr>
                          <w:rPr>
                            <w:rFonts w:ascii="Cambria Math" w:eastAsia="Times New Roman" w:hAnsi="Cambria Math" w:cs="Times New Roman"/>
                            <w:i/>
                            <w:sz w:val="24"/>
                            <w:szCs w:val="20"/>
                            <w:lang w:eastAsia="zh-CN"/>
                          </w:rPr>
                        </m:ctrlPr>
                      </m:sSupPr>
                      <m:e>
                        <m:r>
                          <w:rPr>
                            <w:rFonts w:ascii="Cambria Math" w:eastAsia="Times New Roman" w:hAnsi="Cambria Math" w:cs="Times New Roman"/>
                            <w:sz w:val="24"/>
                            <w:szCs w:val="20"/>
                            <w:lang w:eastAsia="zh-CN"/>
                          </w:rPr>
                          <m:t>Q</m:t>
                        </m:r>
                      </m:e>
                      <m:sup>
                        <m:r>
                          <w:rPr>
                            <w:rFonts w:ascii="Cambria Math" w:eastAsia="Times New Roman" w:hAnsi="Cambria Math" w:cs="Times New Roman"/>
                            <w:sz w:val="24"/>
                            <w:szCs w:val="20"/>
                            <w:lang w:eastAsia="zh-CN"/>
                          </w:rPr>
                          <m:t>D</m:t>
                        </m:r>
                      </m:sup>
                    </m:sSup>
                  </m:e>
                  <m:e>
                    <m:sSup>
                      <m:sSupPr>
                        <m:ctrlPr>
                          <w:rPr>
                            <w:rFonts w:ascii="Cambria Math" w:eastAsia="Times New Roman" w:hAnsi="Cambria Math" w:cs="Times New Roman"/>
                            <w:i/>
                            <w:sz w:val="24"/>
                            <w:szCs w:val="20"/>
                            <w:lang w:eastAsia="zh-CN"/>
                          </w:rPr>
                        </m:ctrlPr>
                      </m:sSupPr>
                      <m:e>
                        <m:r>
                          <w:rPr>
                            <w:rFonts w:ascii="Cambria Math" w:eastAsia="Times New Roman" w:hAnsi="Cambria Math" w:cs="Times New Roman"/>
                            <w:sz w:val="24"/>
                            <w:szCs w:val="20"/>
                            <w:lang w:eastAsia="zh-CN"/>
                          </w:rPr>
                          <m:t>X</m:t>
                        </m:r>
                      </m:e>
                      <m:sup>
                        <m:r>
                          <w:rPr>
                            <w:rFonts w:ascii="Cambria Math" w:eastAsia="Times New Roman" w:hAnsi="Cambria Math" w:cs="Times New Roman"/>
                            <w:sz w:val="24"/>
                            <w:szCs w:val="20"/>
                            <w:lang w:eastAsia="zh-CN"/>
                          </w:rPr>
                          <m:t>S</m:t>
                        </m:r>
                      </m:sup>
                    </m:sSup>
                    <m:r>
                      <w:rPr>
                        <w:rFonts w:ascii="Cambria Math" w:eastAsia="Times New Roman" w:hAnsi="Cambria Math" w:cs="Times New Roman"/>
                        <w:sz w:val="24"/>
                        <w:szCs w:val="20"/>
                        <w:lang w:eastAsia="zh-CN"/>
                      </w:rPr>
                      <m:t>'Z</m:t>
                    </m:r>
                    <m:sSup>
                      <m:sSupPr>
                        <m:ctrlPr>
                          <w:rPr>
                            <w:rFonts w:ascii="Cambria Math" w:eastAsia="Times New Roman" w:hAnsi="Cambria Math" w:cs="Times New Roman"/>
                            <w:i/>
                            <w:sz w:val="24"/>
                            <w:szCs w:val="20"/>
                            <w:lang w:eastAsia="zh-CN"/>
                          </w:rPr>
                        </m:ctrlPr>
                      </m:sSupPr>
                      <m:e>
                        <m:acc>
                          <m:accPr>
                            <m:ctrlPr>
                              <w:rPr>
                                <w:rFonts w:ascii="Cambria Math" w:eastAsia="Times New Roman" w:hAnsi="Cambria Math" w:cs="Times New Roman"/>
                                <w:i/>
                                <w:sz w:val="24"/>
                                <w:szCs w:val="20"/>
                                <w:lang w:eastAsia="zh-CN"/>
                              </w:rPr>
                            </m:ctrlPr>
                          </m:accPr>
                          <m:e>
                            <m:r>
                              <m:rPr>
                                <m:sty m:val="p"/>
                              </m:rPr>
                              <w:rPr>
                                <w:rFonts w:ascii="Cambria Math" w:eastAsia="Times New Roman" w:hAnsi="Cambria Math" w:cs="Times New Roman"/>
                                <w:sz w:val="24"/>
                                <w:szCs w:val="20"/>
                                <w:lang w:eastAsia="zh-CN"/>
                              </w:rPr>
                              <m:t>Φ</m:t>
                            </m:r>
                            <m:ctrlPr>
                              <w:rPr>
                                <w:rFonts w:ascii="Cambria Math" w:eastAsia="Times New Roman" w:hAnsi="Cambria Math" w:cs="Times New Roman"/>
                                <w:sz w:val="24"/>
                                <w:szCs w:val="20"/>
                                <w:lang w:eastAsia="zh-CN"/>
                              </w:rPr>
                            </m:ctrlPr>
                          </m:e>
                        </m:acc>
                      </m:e>
                      <m:sup>
                        <m:r>
                          <w:rPr>
                            <w:rFonts w:ascii="Cambria Math" w:eastAsia="Times New Roman" w:hAnsi="Cambria Math" w:cs="Times New Roman"/>
                            <w:sz w:val="24"/>
                            <w:szCs w:val="20"/>
                            <w:lang w:eastAsia="zh-CN"/>
                          </w:rPr>
                          <m:t>SE</m:t>
                        </m:r>
                      </m:sup>
                    </m:sSup>
                    <m:sSup>
                      <m:sSupPr>
                        <m:ctrlPr>
                          <w:rPr>
                            <w:rFonts w:ascii="Cambria Math" w:eastAsia="Times New Roman" w:hAnsi="Cambria Math" w:cs="Times New Roman"/>
                            <w:i/>
                            <w:sz w:val="24"/>
                            <w:szCs w:val="20"/>
                            <w:lang w:eastAsia="zh-CN"/>
                          </w:rPr>
                        </m:ctrlPr>
                      </m:sSupPr>
                      <m:e>
                        <m:r>
                          <w:rPr>
                            <w:rFonts w:ascii="Cambria Math" w:eastAsia="Times New Roman" w:hAnsi="Cambria Math" w:cs="Times New Roman"/>
                            <w:sz w:val="24"/>
                            <w:szCs w:val="20"/>
                            <w:lang w:eastAsia="zh-CN"/>
                          </w:rPr>
                          <m:t>Z</m:t>
                        </m:r>
                      </m:e>
                      <m:sup>
                        <m:r>
                          <w:rPr>
                            <w:rFonts w:ascii="Cambria Math" w:eastAsia="Times New Roman" w:hAnsi="Cambria Math" w:cs="Times New Roman"/>
                            <w:sz w:val="24"/>
                            <w:szCs w:val="20"/>
                            <w:lang w:eastAsia="zh-CN"/>
                          </w:rPr>
                          <m:t>'</m:t>
                        </m:r>
                      </m:sup>
                    </m:sSup>
                    <m:r>
                      <w:rPr>
                        <w:rFonts w:ascii="Cambria Math" w:eastAsia="Times New Roman" w:hAnsi="Cambria Math" w:cs="Times New Roman"/>
                        <w:sz w:val="24"/>
                        <w:szCs w:val="20"/>
                        <w:lang w:eastAsia="zh-CN"/>
                      </w:rPr>
                      <m:t>E</m:t>
                    </m:r>
                  </m:e>
                </m:mr>
                <m:mr>
                  <m:e>
                    <m:sSup>
                      <m:sSupPr>
                        <m:ctrlPr>
                          <w:rPr>
                            <w:rFonts w:ascii="Cambria Math" w:eastAsia="Times New Roman" w:hAnsi="Cambria Math" w:cs="Times New Roman"/>
                            <w:i/>
                            <w:sz w:val="24"/>
                            <w:szCs w:val="20"/>
                            <w:lang w:eastAsia="zh-CN"/>
                          </w:rPr>
                        </m:ctrlPr>
                      </m:sSupPr>
                      <m:e>
                        <m:r>
                          <w:rPr>
                            <w:rFonts w:ascii="Cambria Math" w:eastAsia="Times New Roman" w:hAnsi="Cambria Math" w:cs="Times New Roman"/>
                            <w:sz w:val="24"/>
                            <w:szCs w:val="20"/>
                            <w:lang w:eastAsia="zh-CN"/>
                          </w:rPr>
                          <m:t>X</m:t>
                        </m:r>
                      </m:e>
                      <m:sup>
                        <m:r>
                          <w:rPr>
                            <w:rFonts w:ascii="Cambria Math" w:eastAsia="Times New Roman" w:hAnsi="Cambria Math" w:cs="Times New Roman"/>
                            <w:sz w:val="24"/>
                            <w:szCs w:val="20"/>
                            <w:lang w:eastAsia="zh-CN"/>
                          </w:rPr>
                          <m:t>D</m:t>
                        </m:r>
                      </m:sup>
                    </m:sSup>
                    <m:r>
                      <w:rPr>
                        <w:rFonts w:ascii="Cambria Math" w:eastAsia="Times New Roman" w:hAnsi="Cambria Math" w:cs="Times New Roman"/>
                        <w:sz w:val="24"/>
                        <w:szCs w:val="20"/>
                        <w:lang w:eastAsia="zh-CN"/>
                      </w:rPr>
                      <m:t>'Z</m:t>
                    </m:r>
                    <m:sSup>
                      <m:sSupPr>
                        <m:ctrlPr>
                          <w:rPr>
                            <w:rFonts w:ascii="Cambria Math" w:eastAsia="Times New Roman" w:hAnsi="Cambria Math" w:cs="Times New Roman"/>
                            <w:i/>
                            <w:sz w:val="24"/>
                            <w:szCs w:val="20"/>
                            <w:lang w:eastAsia="zh-CN"/>
                          </w:rPr>
                        </m:ctrlPr>
                      </m:sSupPr>
                      <m:e>
                        <m:acc>
                          <m:accPr>
                            <m:ctrlPr>
                              <w:rPr>
                                <w:rFonts w:ascii="Cambria Math" w:eastAsia="Times New Roman" w:hAnsi="Cambria Math" w:cs="Times New Roman"/>
                                <w:i/>
                                <w:sz w:val="24"/>
                                <w:szCs w:val="20"/>
                                <w:lang w:eastAsia="zh-CN"/>
                              </w:rPr>
                            </m:ctrlPr>
                          </m:accPr>
                          <m:e>
                            <m:r>
                              <m:rPr>
                                <m:sty m:val="p"/>
                              </m:rPr>
                              <w:rPr>
                                <w:rFonts w:ascii="Cambria Math" w:eastAsia="Times New Roman" w:hAnsi="Cambria Math" w:cs="Times New Roman"/>
                                <w:sz w:val="24"/>
                                <w:szCs w:val="20"/>
                                <w:lang w:eastAsia="zh-CN"/>
                              </w:rPr>
                              <m:t>Φ</m:t>
                            </m:r>
                            <m:ctrlPr>
                              <w:rPr>
                                <w:rFonts w:ascii="Cambria Math" w:eastAsia="Times New Roman" w:hAnsi="Cambria Math" w:cs="Times New Roman"/>
                                <w:sz w:val="24"/>
                                <w:szCs w:val="20"/>
                                <w:lang w:eastAsia="zh-CN"/>
                              </w:rPr>
                            </m:ctrlPr>
                          </m:e>
                        </m:acc>
                      </m:e>
                      <m:sup>
                        <m:r>
                          <w:rPr>
                            <w:rFonts w:ascii="Cambria Math" w:eastAsia="Times New Roman" w:hAnsi="Cambria Math" w:cs="Times New Roman"/>
                            <w:sz w:val="24"/>
                            <w:szCs w:val="20"/>
                            <w:lang w:eastAsia="zh-CN"/>
                          </w:rPr>
                          <m:t>DS</m:t>
                        </m:r>
                      </m:sup>
                    </m:sSup>
                    <m:sSup>
                      <m:sSupPr>
                        <m:ctrlPr>
                          <w:rPr>
                            <w:rFonts w:ascii="Cambria Math" w:eastAsia="Times New Roman" w:hAnsi="Cambria Math" w:cs="Times New Roman"/>
                            <w:i/>
                            <w:sz w:val="24"/>
                            <w:szCs w:val="20"/>
                            <w:lang w:eastAsia="zh-CN"/>
                          </w:rPr>
                        </m:ctrlPr>
                      </m:sSupPr>
                      <m:e>
                        <m:r>
                          <w:rPr>
                            <w:rFonts w:ascii="Cambria Math" w:eastAsia="Times New Roman" w:hAnsi="Cambria Math" w:cs="Times New Roman"/>
                            <w:sz w:val="24"/>
                            <w:szCs w:val="20"/>
                            <w:lang w:eastAsia="zh-CN"/>
                          </w:rPr>
                          <m:t>Z</m:t>
                        </m:r>
                      </m:e>
                      <m:sup>
                        <m:r>
                          <w:rPr>
                            <w:rFonts w:ascii="Cambria Math" w:eastAsia="Times New Roman" w:hAnsi="Cambria Math" w:cs="Times New Roman"/>
                            <w:sz w:val="24"/>
                            <w:szCs w:val="20"/>
                            <w:lang w:eastAsia="zh-CN"/>
                          </w:rPr>
                          <m:t>'</m:t>
                        </m:r>
                      </m:sup>
                    </m:sSup>
                    <m:sSup>
                      <m:sSupPr>
                        <m:ctrlPr>
                          <w:rPr>
                            <w:rFonts w:ascii="Cambria Math" w:eastAsia="Times New Roman" w:hAnsi="Cambria Math" w:cs="Times New Roman"/>
                            <w:i/>
                            <w:sz w:val="24"/>
                            <w:szCs w:val="20"/>
                            <w:lang w:eastAsia="zh-CN"/>
                          </w:rPr>
                        </m:ctrlPr>
                      </m:sSupPr>
                      <m:e>
                        <m:r>
                          <w:rPr>
                            <w:rFonts w:ascii="Cambria Math" w:eastAsia="Times New Roman" w:hAnsi="Cambria Math" w:cs="Times New Roman"/>
                            <w:sz w:val="24"/>
                            <w:szCs w:val="20"/>
                            <w:lang w:eastAsia="zh-CN"/>
                          </w:rPr>
                          <m:t>P</m:t>
                        </m:r>
                      </m:e>
                      <m:sup>
                        <m:r>
                          <w:rPr>
                            <w:rFonts w:ascii="Cambria Math" w:eastAsia="Times New Roman" w:hAnsi="Cambria Math" w:cs="Times New Roman"/>
                            <w:sz w:val="24"/>
                            <w:szCs w:val="20"/>
                            <w:lang w:eastAsia="zh-CN"/>
                          </w:rPr>
                          <m:t>S</m:t>
                        </m:r>
                      </m:sup>
                    </m:sSup>
                  </m:e>
                  <m:e>
                    <m:sSup>
                      <m:sSupPr>
                        <m:ctrlPr>
                          <w:rPr>
                            <w:rFonts w:ascii="Cambria Math" w:eastAsia="Times New Roman" w:hAnsi="Cambria Math" w:cs="Times New Roman"/>
                            <w:i/>
                            <w:sz w:val="24"/>
                            <w:szCs w:val="20"/>
                            <w:lang w:eastAsia="zh-CN"/>
                          </w:rPr>
                        </m:ctrlPr>
                      </m:sSupPr>
                      <m:e>
                        <m:sSup>
                          <m:sSupPr>
                            <m:ctrlPr>
                              <w:rPr>
                                <w:rFonts w:ascii="Cambria Math" w:eastAsia="Times New Roman" w:hAnsi="Cambria Math" w:cs="Times New Roman"/>
                                <w:i/>
                                <w:sz w:val="24"/>
                                <w:szCs w:val="20"/>
                                <w:lang w:eastAsia="zh-CN"/>
                              </w:rPr>
                            </m:ctrlPr>
                          </m:sSupPr>
                          <m:e>
                            <m:r>
                              <w:rPr>
                                <w:rFonts w:ascii="Cambria Math" w:eastAsia="Times New Roman" w:hAnsi="Cambria Math" w:cs="Times New Roman"/>
                                <w:sz w:val="24"/>
                                <w:szCs w:val="20"/>
                                <w:lang w:eastAsia="zh-CN"/>
                              </w:rPr>
                              <m:t>X</m:t>
                            </m:r>
                          </m:e>
                          <m:sup>
                            <m:r>
                              <w:rPr>
                                <w:rFonts w:ascii="Cambria Math" w:eastAsia="Times New Roman" w:hAnsi="Cambria Math" w:cs="Times New Roman"/>
                                <w:sz w:val="24"/>
                                <w:szCs w:val="20"/>
                                <w:lang w:eastAsia="zh-CN"/>
                              </w:rPr>
                              <m:t>D</m:t>
                            </m:r>
                          </m:sup>
                        </m:sSup>
                      </m:e>
                      <m:sup>
                        <m:r>
                          <w:rPr>
                            <w:rFonts w:ascii="Cambria Math" w:eastAsia="Times New Roman" w:hAnsi="Cambria Math" w:cs="Times New Roman"/>
                            <w:sz w:val="24"/>
                            <w:szCs w:val="20"/>
                            <w:lang w:eastAsia="zh-CN"/>
                          </w:rPr>
                          <m:t>'</m:t>
                        </m:r>
                      </m:sup>
                    </m:sSup>
                    <m:r>
                      <w:rPr>
                        <w:rFonts w:ascii="Cambria Math" w:eastAsia="Times New Roman" w:hAnsi="Cambria Math" w:cs="Times New Roman"/>
                        <w:sz w:val="24"/>
                        <w:szCs w:val="20"/>
                        <w:lang w:eastAsia="zh-CN"/>
                      </w:rPr>
                      <m:t>Z</m:t>
                    </m:r>
                    <m:sSup>
                      <m:sSupPr>
                        <m:ctrlPr>
                          <w:rPr>
                            <w:rFonts w:ascii="Cambria Math" w:eastAsia="Times New Roman" w:hAnsi="Cambria Math" w:cs="Times New Roman"/>
                            <w:i/>
                            <w:sz w:val="24"/>
                            <w:szCs w:val="20"/>
                            <w:lang w:eastAsia="zh-CN"/>
                          </w:rPr>
                        </m:ctrlPr>
                      </m:sSupPr>
                      <m:e>
                        <m:acc>
                          <m:accPr>
                            <m:ctrlPr>
                              <w:rPr>
                                <w:rFonts w:ascii="Cambria Math" w:eastAsia="Times New Roman" w:hAnsi="Cambria Math" w:cs="Times New Roman"/>
                                <w:i/>
                                <w:sz w:val="24"/>
                                <w:szCs w:val="20"/>
                                <w:lang w:eastAsia="zh-CN"/>
                              </w:rPr>
                            </m:ctrlPr>
                          </m:accPr>
                          <m:e>
                            <m:r>
                              <m:rPr>
                                <m:sty m:val="p"/>
                              </m:rPr>
                              <w:rPr>
                                <w:rFonts w:ascii="Cambria Math" w:eastAsia="Times New Roman" w:hAnsi="Cambria Math" w:cs="Times New Roman"/>
                                <w:sz w:val="24"/>
                                <w:szCs w:val="20"/>
                                <w:lang w:eastAsia="zh-CN"/>
                              </w:rPr>
                              <m:t>Φ</m:t>
                            </m:r>
                            <m:ctrlPr>
                              <w:rPr>
                                <w:rFonts w:ascii="Cambria Math" w:eastAsia="Times New Roman" w:hAnsi="Cambria Math" w:cs="Times New Roman"/>
                                <w:sz w:val="24"/>
                                <w:szCs w:val="20"/>
                                <w:lang w:eastAsia="zh-CN"/>
                              </w:rPr>
                            </m:ctrlPr>
                          </m:e>
                        </m:acc>
                      </m:e>
                      <m:sup>
                        <m:r>
                          <w:rPr>
                            <w:rFonts w:ascii="Cambria Math" w:eastAsia="Times New Roman" w:hAnsi="Cambria Math" w:cs="Times New Roman"/>
                            <w:sz w:val="24"/>
                            <w:szCs w:val="20"/>
                            <w:lang w:eastAsia="zh-CN"/>
                          </w:rPr>
                          <m:t>DD</m:t>
                        </m:r>
                      </m:sup>
                    </m:sSup>
                    <m:sSup>
                      <m:sSupPr>
                        <m:ctrlPr>
                          <w:rPr>
                            <w:rFonts w:ascii="Cambria Math" w:eastAsia="Times New Roman" w:hAnsi="Cambria Math" w:cs="Times New Roman"/>
                            <w:i/>
                            <w:sz w:val="24"/>
                            <w:szCs w:val="20"/>
                            <w:lang w:eastAsia="zh-CN"/>
                          </w:rPr>
                        </m:ctrlPr>
                      </m:sSupPr>
                      <m:e>
                        <m:r>
                          <w:rPr>
                            <w:rFonts w:ascii="Cambria Math" w:eastAsia="Times New Roman" w:hAnsi="Cambria Math" w:cs="Times New Roman"/>
                            <w:sz w:val="24"/>
                            <w:szCs w:val="20"/>
                            <w:lang w:eastAsia="zh-CN"/>
                          </w:rPr>
                          <m:t>Z</m:t>
                        </m:r>
                      </m:e>
                      <m:sup>
                        <m:r>
                          <w:rPr>
                            <w:rFonts w:ascii="Cambria Math" w:eastAsia="Times New Roman" w:hAnsi="Cambria Math" w:cs="Times New Roman"/>
                            <w:sz w:val="24"/>
                            <w:szCs w:val="20"/>
                            <w:lang w:eastAsia="zh-CN"/>
                          </w:rPr>
                          <m:t>'</m:t>
                        </m:r>
                      </m:sup>
                    </m:sSup>
                    <m:sSup>
                      <m:sSupPr>
                        <m:ctrlPr>
                          <w:rPr>
                            <w:rFonts w:ascii="Cambria Math" w:eastAsia="Times New Roman" w:hAnsi="Cambria Math" w:cs="Times New Roman"/>
                            <w:i/>
                            <w:sz w:val="24"/>
                            <w:szCs w:val="20"/>
                            <w:lang w:eastAsia="zh-CN"/>
                          </w:rPr>
                        </m:ctrlPr>
                      </m:sSupPr>
                      <m:e>
                        <m:r>
                          <w:rPr>
                            <w:rFonts w:ascii="Cambria Math" w:eastAsia="Times New Roman" w:hAnsi="Cambria Math" w:cs="Times New Roman"/>
                            <w:sz w:val="24"/>
                            <w:szCs w:val="20"/>
                            <w:lang w:eastAsia="zh-CN"/>
                          </w:rPr>
                          <m:t>Q</m:t>
                        </m:r>
                      </m:e>
                      <m:sup>
                        <m:r>
                          <w:rPr>
                            <w:rFonts w:ascii="Cambria Math" w:eastAsia="Times New Roman" w:hAnsi="Cambria Math" w:cs="Times New Roman"/>
                            <w:sz w:val="24"/>
                            <w:szCs w:val="20"/>
                            <w:lang w:eastAsia="zh-CN"/>
                          </w:rPr>
                          <m:t>D</m:t>
                        </m:r>
                      </m:sup>
                    </m:sSup>
                  </m:e>
                  <m:e>
                    <m:sSup>
                      <m:sSupPr>
                        <m:ctrlPr>
                          <w:rPr>
                            <w:rFonts w:ascii="Cambria Math" w:eastAsia="Times New Roman" w:hAnsi="Cambria Math" w:cs="Times New Roman"/>
                            <w:i/>
                            <w:sz w:val="24"/>
                            <w:szCs w:val="20"/>
                            <w:lang w:eastAsia="zh-CN"/>
                          </w:rPr>
                        </m:ctrlPr>
                      </m:sSupPr>
                      <m:e>
                        <m:r>
                          <w:rPr>
                            <w:rFonts w:ascii="Cambria Math" w:eastAsia="Times New Roman" w:hAnsi="Cambria Math" w:cs="Times New Roman"/>
                            <w:sz w:val="24"/>
                            <w:szCs w:val="20"/>
                            <w:lang w:eastAsia="zh-CN"/>
                          </w:rPr>
                          <m:t>X</m:t>
                        </m:r>
                      </m:e>
                      <m:sup>
                        <m:r>
                          <w:rPr>
                            <w:rFonts w:ascii="Cambria Math" w:eastAsia="Times New Roman" w:hAnsi="Cambria Math" w:cs="Times New Roman"/>
                            <w:sz w:val="24"/>
                            <w:szCs w:val="20"/>
                            <w:lang w:eastAsia="zh-CN"/>
                          </w:rPr>
                          <m:t>D</m:t>
                        </m:r>
                      </m:sup>
                    </m:sSup>
                    <m:r>
                      <w:rPr>
                        <w:rFonts w:ascii="Cambria Math" w:eastAsia="Times New Roman" w:hAnsi="Cambria Math" w:cs="Times New Roman"/>
                        <w:sz w:val="24"/>
                        <w:szCs w:val="20"/>
                        <w:lang w:eastAsia="zh-CN"/>
                      </w:rPr>
                      <m:t>'Z</m:t>
                    </m:r>
                    <m:sSup>
                      <m:sSupPr>
                        <m:ctrlPr>
                          <w:rPr>
                            <w:rFonts w:ascii="Cambria Math" w:eastAsia="Times New Roman" w:hAnsi="Cambria Math" w:cs="Times New Roman"/>
                            <w:i/>
                            <w:sz w:val="24"/>
                            <w:szCs w:val="20"/>
                            <w:lang w:eastAsia="zh-CN"/>
                          </w:rPr>
                        </m:ctrlPr>
                      </m:sSupPr>
                      <m:e>
                        <m:acc>
                          <m:accPr>
                            <m:ctrlPr>
                              <w:rPr>
                                <w:rFonts w:ascii="Cambria Math" w:eastAsia="Times New Roman" w:hAnsi="Cambria Math" w:cs="Times New Roman"/>
                                <w:i/>
                                <w:sz w:val="24"/>
                                <w:szCs w:val="20"/>
                                <w:lang w:eastAsia="zh-CN"/>
                              </w:rPr>
                            </m:ctrlPr>
                          </m:accPr>
                          <m:e>
                            <m:r>
                              <m:rPr>
                                <m:sty m:val="p"/>
                              </m:rPr>
                              <w:rPr>
                                <w:rFonts w:ascii="Cambria Math" w:eastAsia="Times New Roman" w:hAnsi="Cambria Math" w:cs="Times New Roman"/>
                                <w:sz w:val="24"/>
                                <w:szCs w:val="20"/>
                                <w:lang w:eastAsia="zh-CN"/>
                              </w:rPr>
                              <m:t>Φ</m:t>
                            </m:r>
                            <m:ctrlPr>
                              <w:rPr>
                                <w:rFonts w:ascii="Cambria Math" w:eastAsia="Times New Roman" w:hAnsi="Cambria Math" w:cs="Times New Roman"/>
                                <w:sz w:val="24"/>
                                <w:szCs w:val="20"/>
                                <w:lang w:eastAsia="zh-CN"/>
                              </w:rPr>
                            </m:ctrlPr>
                          </m:e>
                        </m:acc>
                      </m:e>
                      <m:sup>
                        <m:r>
                          <w:rPr>
                            <w:rFonts w:ascii="Cambria Math" w:eastAsia="Times New Roman" w:hAnsi="Cambria Math" w:cs="Times New Roman"/>
                            <w:sz w:val="24"/>
                            <w:szCs w:val="20"/>
                            <w:lang w:eastAsia="zh-CN"/>
                          </w:rPr>
                          <m:t>DE</m:t>
                        </m:r>
                      </m:sup>
                    </m:sSup>
                    <m:sSup>
                      <m:sSupPr>
                        <m:ctrlPr>
                          <w:rPr>
                            <w:rFonts w:ascii="Cambria Math" w:eastAsia="Times New Roman" w:hAnsi="Cambria Math" w:cs="Times New Roman"/>
                            <w:i/>
                            <w:sz w:val="24"/>
                            <w:szCs w:val="20"/>
                            <w:lang w:eastAsia="zh-CN"/>
                          </w:rPr>
                        </m:ctrlPr>
                      </m:sSupPr>
                      <m:e>
                        <m:r>
                          <w:rPr>
                            <w:rFonts w:ascii="Cambria Math" w:eastAsia="Times New Roman" w:hAnsi="Cambria Math" w:cs="Times New Roman"/>
                            <w:sz w:val="24"/>
                            <w:szCs w:val="20"/>
                            <w:lang w:eastAsia="zh-CN"/>
                          </w:rPr>
                          <m:t>Z</m:t>
                        </m:r>
                      </m:e>
                      <m:sup>
                        <m:r>
                          <w:rPr>
                            <w:rFonts w:ascii="Cambria Math" w:eastAsia="Times New Roman" w:hAnsi="Cambria Math" w:cs="Times New Roman"/>
                            <w:sz w:val="24"/>
                            <w:szCs w:val="20"/>
                            <w:lang w:eastAsia="zh-CN"/>
                          </w:rPr>
                          <m:t>'</m:t>
                        </m:r>
                      </m:sup>
                    </m:sSup>
                    <m:r>
                      <w:rPr>
                        <w:rFonts w:ascii="Cambria Math" w:eastAsia="Times New Roman" w:hAnsi="Cambria Math" w:cs="Times New Roman"/>
                        <w:sz w:val="24"/>
                        <w:szCs w:val="20"/>
                        <w:lang w:eastAsia="zh-CN"/>
                      </w:rPr>
                      <m:t>E</m:t>
                    </m:r>
                  </m:e>
                </m:mr>
                <m:mr>
                  <m:e>
                    <m:sSup>
                      <m:sSupPr>
                        <m:ctrlPr>
                          <w:rPr>
                            <w:rFonts w:ascii="Cambria Math" w:eastAsia="Times New Roman" w:hAnsi="Cambria Math" w:cs="Times New Roman"/>
                            <w:i/>
                            <w:sz w:val="24"/>
                            <w:szCs w:val="20"/>
                            <w:lang w:eastAsia="zh-CN"/>
                          </w:rPr>
                        </m:ctrlPr>
                      </m:sSupPr>
                      <m:e>
                        <m:acc>
                          <m:accPr>
                            <m:chr m:val="̃"/>
                            <m:ctrlPr>
                              <w:rPr>
                                <w:rFonts w:ascii="Cambria Math" w:eastAsia="Times New Roman" w:hAnsi="Cambria Math" w:cs="Times New Roman"/>
                                <w:i/>
                                <w:sz w:val="24"/>
                                <w:szCs w:val="20"/>
                                <w:lang w:eastAsia="zh-CN"/>
                              </w:rPr>
                            </m:ctrlPr>
                          </m:accPr>
                          <m:e>
                            <m:r>
                              <w:rPr>
                                <w:rFonts w:ascii="Cambria Math" w:eastAsia="Times New Roman" w:hAnsi="Cambria Math" w:cs="Times New Roman"/>
                                <w:sz w:val="24"/>
                                <w:szCs w:val="20"/>
                                <w:lang w:eastAsia="zh-CN"/>
                              </w:rPr>
                              <m:t>X</m:t>
                            </m:r>
                          </m:e>
                        </m:acc>
                      </m:e>
                      <m:sup>
                        <m:r>
                          <w:rPr>
                            <w:rFonts w:ascii="Cambria Math" w:eastAsia="Times New Roman" w:hAnsi="Cambria Math" w:cs="Times New Roman"/>
                            <w:sz w:val="24"/>
                            <w:szCs w:val="20"/>
                            <w:lang w:eastAsia="zh-CN"/>
                          </w:rPr>
                          <m:t>E</m:t>
                        </m:r>
                      </m:sup>
                    </m:sSup>
                    <m:r>
                      <w:rPr>
                        <w:rFonts w:ascii="Cambria Math" w:eastAsia="Times New Roman" w:hAnsi="Cambria Math" w:cs="Times New Roman"/>
                        <w:sz w:val="24"/>
                        <w:szCs w:val="20"/>
                        <w:lang w:eastAsia="zh-CN"/>
                      </w:rPr>
                      <m:t>'Z</m:t>
                    </m:r>
                    <m:sSup>
                      <m:sSupPr>
                        <m:ctrlPr>
                          <w:rPr>
                            <w:rFonts w:ascii="Cambria Math" w:eastAsia="Times New Roman" w:hAnsi="Cambria Math" w:cs="Times New Roman"/>
                            <w:i/>
                            <w:sz w:val="24"/>
                            <w:szCs w:val="20"/>
                            <w:lang w:eastAsia="zh-CN"/>
                          </w:rPr>
                        </m:ctrlPr>
                      </m:sSupPr>
                      <m:e>
                        <m:acc>
                          <m:accPr>
                            <m:ctrlPr>
                              <w:rPr>
                                <w:rFonts w:ascii="Cambria Math" w:eastAsia="Times New Roman" w:hAnsi="Cambria Math" w:cs="Times New Roman"/>
                                <w:i/>
                                <w:sz w:val="24"/>
                                <w:szCs w:val="20"/>
                                <w:lang w:eastAsia="zh-CN"/>
                              </w:rPr>
                            </m:ctrlPr>
                          </m:accPr>
                          <m:e>
                            <m:r>
                              <m:rPr>
                                <m:sty m:val="p"/>
                              </m:rPr>
                              <w:rPr>
                                <w:rFonts w:ascii="Cambria Math" w:eastAsia="Times New Roman" w:hAnsi="Cambria Math" w:cs="Times New Roman"/>
                                <w:sz w:val="24"/>
                                <w:szCs w:val="20"/>
                                <w:lang w:eastAsia="zh-CN"/>
                              </w:rPr>
                              <m:t>Φ</m:t>
                            </m:r>
                            <m:ctrlPr>
                              <w:rPr>
                                <w:rFonts w:ascii="Cambria Math" w:eastAsia="Times New Roman" w:hAnsi="Cambria Math" w:cs="Times New Roman"/>
                                <w:sz w:val="24"/>
                                <w:szCs w:val="20"/>
                                <w:lang w:eastAsia="zh-CN"/>
                              </w:rPr>
                            </m:ctrlPr>
                          </m:e>
                        </m:acc>
                      </m:e>
                      <m:sup>
                        <m:r>
                          <w:rPr>
                            <w:rFonts w:ascii="Cambria Math" w:eastAsia="Times New Roman" w:hAnsi="Cambria Math" w:cs="Times New Roman"/>
                            <w:sz w:val="24"/>
                            <w:szCs w:val="20"/>
                            <w:lang w:eastAsia="zh-CN"/>
                          </w:rPr>
                          <m:t>ES</m:t>
                        </m:r>
                      </m:sup>
                    </m:sSup>
                    <m:sSup>
                      <m:sSupPr>
                        <m:ctrlPr>
                          <w:rPr>
                            <w:rFonts w:ascii="Cambria Math" w:eastAsia="Times New Roman" w:hAnsi="Cambria Math" w:cs="Times New Roman"/>
                            <w:i/>
                            <w:sz w:val="24"/>
                            <w:szCs w:val="20"/>
                            <w:lang w:eastAsia="zh-CN"/>
                          </w:rPr>
                        </m:ctrlPr>
                      </m:sSupPr>
                      <m:e>
                        <m:r>
                          <w:rPr>
                            <w:rFonts w:ascii="Cambria Math" w:eastAsia="Times New Roman" w:hAnsi="Cambria Math" w:cs="Times New Roman"/>
                            <w:sz w:val="24"/>
                            <w:szCs w:val="20"/>
                            <w:lang w:eastAsia="zh-CN"/>
                          </w:rPr>
                          <m:t>Z</m:t>
                        </m:r>
                      </m:e>
                      <m:sup>
                        <m:r>
                          <w:rPr>
                            <w:rFonts w:ascii="Cambria Math" w:eastAsia="Times New Roman" w:hAnsi="Cambria Math" w:cs="Times New Roman"/>
                            <w:sz w:val="24"/>
                            <w:szCs w:val="20"/>
                            <w:lang w:eastAsia="zh-CN"/>
                          </w:rPr>
                          <m:t>'</m:t>
                        </m:r>
                      </m:sup>
                    </m:sSup>
                    <m:sSup>
                      <m:sSupPr>
                        <m:ctrlPr>
                          <w:rPr>
                            <w:rFonts w:ascii="Cambria Math" w:eastAsia="Times New Roman" w:hAnsi="Cambria Math" w:cs="Times New Roman"/>
                            <w:i/>
                            <w:sz w:val="24"/>
                            <w:szCs w:val="20"/>
                            <w:lang w:eastAsia="zh-CN"/>
                          </w:rPr>
                        </m:ctrlPr>
                      </m:sSupPr>
                      <m:e>
                        <m:r>
                          <w:rPr>
                            <w:rFonts w:ascii="Cambria Math" w:eastAsia="Times New Roman" w:hAnsi="Cambria Math" w:cs="Times New Roman"/>
                            <w:sz w:val="24"/>
                            <w:szCs w:val="20"/>
                            <w:lang w:eastAsia="zh-CN"/>
                          </w:rPr>
                          <m:t>P</m:t>
                        </m:r>
                      </m:e>
                      <m:sup>
                        <m:r>
                          <w:rPr>
                            <w:rFonts w:ascii="Cambria Math" w:eastAsia="Times New Roman" w:hAnsi="Cambria Math" w:cs="Times New Roman"/>
                            <w:sz w:val="24"/>
                            <w:szCs w:val="20"/>
                            <w:lang w:eastAsia="zh-CN"/>
                          </w:rPr>
                          <m:t>S</m:t>
                        </m:r>
                      </m:sup>
                    </m:sSup>
                  </m:e>
                  <m:e>
                    <m:sSup>
                      <m:sSupPr>
                        <m:ctrlPr>
                          <w:rPr>
                            <w:rFonts w:ascii="Cambria Math" w:eastAsia="Times New Roman" w:hAnsi="Cambria Math" w:cs="Times New Roman"/>
                            <w:i/>
                            <w:sz w:val="24"/>
                            <w:szCs w:val="20"/>
                            <w:lang w:eastAsia="zh-CN"/>
                          </w:rPr>
                        </m:ctrlPr>
                      </m:sSupPr>
                      <m:e>
                        <m:acc>
                          <m:accPr>
                            <m:chr m:val="̃"/>
                            <m:ctrlPr>
                              <w:rPr>
                                <w:rFonts w:ascii="Cambria Math" w:eastAsia="Times New Roman" w:hAnsi="Cambria Math" w:cs="Times New Roman"/>
                                <w:i/>
                                <w:sz w:val="24"/>
                                <w:szCs w:val="20"/>
                                <w:lang w:eastAsia="zh-CN"/>
                              </w:rPr>
                            </m:ctrlPr>
                          </m:accPr>
                          <m:e>
                            <m:r>
                              <w:rPr>
                                <w:rFonts w:ascii="Cambria Math" w:eastAsia="Times New Roman" w:hAnsi="Cambria Math" w:cs="Times New Roman"/>
                                <w:sz w:val="24"/>
                                <w:szCs w:val="20"/>
                                <w:lang w:eastAsia="zh-CN"/>
                              </w:rPr>
                              <m:t>X</m:t>
                            </m:r>
                          </m:e>
                        </m:acc>
                      </m:e>
                      <m:sup>
                        <m:r>
                          <w:rPr>
                            <w:rFonts w:ascii="Cambria Math" w:eastAsia="Times New Roman" w:hAnsi="Cambria Math" w:cs="Times New Roman"/>
                            <w:sz w:val="24"/>
                            <w:szCs w:val="20"/>
                            <w:lang w:eastAsia="zh-CN"/>
                          </w:rPr>
                          <m:t>E</m:t>
                        </m:r>
                      </m:sup>
                    </m:sSup>
                    <m:r>
                      <w:rPr>
                        <w:rFonts w:ascii="Cambria Math" w:eastAsia="Times New Roman" w:hAnsi="Cambria Math" w:cs="Times New Roman"/>
                        <w:sz w:val="24"/>
                        <w:szCs w:val="20"/>
                        <w:lang w:eastAsia="zh-CN"/>
                      </w:rPr>
                      <m:t>'Z</m:t>
                    </m:r>
                    <m:sSup>
                      <m:sSupPr>
                        <m:ctrlPr>
                          <w:rPr>
                            <w:rFonts w:ascii="Cambria Math" w:eastAsia="Times New Roman" w:hAnsi="Cambria Math" w:cs="Times New Roman"/>
                            <w:i/>
                            <w:sz w:val="24"/>
                            <w:szCs w:val="20"/>
                            <w:lang w:eastAsia="zh-CN"/>
                          </w:rPr>
                        </m:ctrlPr>
                      </m:sSupPr>
                      <m:e>
                        <m:acc>
                          <m:accPr>
                            <m:ctrlPr>
                              <w:rPr>
                                <w:rFonts w:ascii="Cambria Math" w:eastAsia="Times New Roman" w:hAnsi="Cambria Math" w:cs="Times New Roman"/>
                                <w:i/>
                                <w:sz w:val="24"/>
                                <w:szCs w:val="20"/>
                                <w:lang w:eastAsia="zh-CN"/>
                              </w:rPr>
                            </m:ctrlPr>
                          </m:accPr>
                          <m:e>
                            <m:r>
                              <m:rPr>
                                <m:sty m:val="p"/>
                              </m:rPr>
                              <w:rPr>
                                <w:rFonts w:ascii="Cambria Math" w:eastAsia="Times New Roman" w:hAnsi="Cambria Math" w:cs="Times New Roman"/>
                                <w:sz w:val="24"/>
                                <w:szCs w:val="20"/>
                                <w:lang w:eastAsia="zh-CN"/>
                              </w:rPr>
                              <m:t>Φ</m:t>
                            </m:r>
                            <m:ctrlPr>
                              <w:rPr>
                                <w:rFonts w:ascii="Cambria Math" w:eastAsia="Times New Roman" w:hAnsi="Cambria Math" w:cs="Times New Roman"/>
                                <w:sz w:val="24"/>
                                <w:szCs w:val="20"/>
                                <w:lang w:eastAsia="zh-CN"/>
                              </w:rPr>
                            </m:ctrlPr>
                          </m:e>
                        </m:acc>
                      </m:e>
                      <m:sup>
                        <m:r>
                          <w:rPr>
                            <w:rFonts w:ascii="Cambria Math" w:eastAsia="Times New Roman" w:hAnsi="Cambria Math" w:cs="Times New Roman"/>
                            <w:sz w:val="24"/>
                            <w:szCs w:val="20"/>
                            <w:lang w:eastAsia="zh-CN"/>
                          </w:rPr>
                          <m:t>ED</m:t>
                        </m:r>
                      </m:sup>
                    </m:sSup>
                    <m:sSup>
                      <m:sSupPr>
                        <m:ctrlPr>
                          <w:rPr>
                            <w:rFonts w:ascii="Cambria Math" w:eastAsia="Times New Roman" w:hAnsi="Cambria Math" w:cs="Times New Roman"/>
                            <w:i/>
                            <w:sz w:val="24"/>
                            <w:szCs w:val="20"/>
                            <w:lang w:eastAsia="zh-CN"/>
                          </w:rPr>
                        </m:ctrlPr>
                      </m:sSupPr>
                      <m:e>
                        <m:r>
                          <w:rPr>
                            <w:rFonts w:ascii="Cambria Math" w:eastAsia="Times New Roman" w:hAnsi="Cambria Math" w:cs="Times New Roman"/>
                            <w:sz w:val="24"/>
                            <w:szCs w:val="20"/>
                            <w:lang w:eastAsia="zh-CN"/>
                          </w:rPr>
                          <m:t>Z</m:t>
                        </m:r>
                      </m:e>
                      <m:sup>
                        <m:r>
                          <w:rPr>
                            <w:rFonts w:ascii="Cambria Math" w:eastAsia="Times New Roman" w:hAnsi="Cambria Math" w:cs="Times New Roman"/>
                            <w:sz w:val="24"/>
                            <w:szCs w:val="20"/>
                            <w:lang w:eastAsia="zh-CN"/>
                          </w:rPr>
                          <m:t>'</m:t>
                        </m:r>
                      </m:sup>
                    </m:sSup>
                    <m:sSup>
                      <m:sSupPr>
                        <m:ctrlPr>
                          <w:rPr>
                            <w:rFonts w:ascii="Cambria Math" w:eastAsia="Times New Roman" w:hAnsi="Cambria Math" w:cs="Times New Roman"/>
                            <w:i/>
                            <w:sz w:val="24"/>
                            <w:szCs w:val="20"/>
                            <w:lang w:eastAsia="zh-CN"/>
                          </w:rPr>
                        </m:ctrlPr>
                      </m:sSupPr>
                      <m:e>
                        <m:r>
                          <w:rPr>
                            <w:rFonts w:ascii="Cambria Math" w:eastAsia="Times New Roman" w:hAnsi="Cambria Math" w:cs="Times New Roman"/>
                            <w:sz w:val="24"/>
                            <w:szCs w:val="20"/>
                            <w:lang w:eastAsia="zh-CN"/>
                          </w:rPr>
                          <m:t>Q</m:t>
                        </m:r>
                      </m:e>
                      <m:sup>
                        <m:r>
                          <w:rPr>
                            <w:rFonts w:ascii="Cambria Math" w:eastAsia="Times New Roman" w:hAnsi="Cambria Math" w:cs="Times New Roman"/>
                            <w:sz w:val="24"/>
                            <w:szCs w:val="20"/>
                            <w:lang w:eastAsia="zh-CN"/>
                          </w:rPr>
                          <m:t>D</m:t>
                        </m:r>
                      </m:sup>
                    </m:sSup>
                  </m:e>
                  <m:e>
                    <m:sSup>
                      <m:sSupPr>
                        <m:ctrlPr>
                          <w:rPr>
                            <w:rFonts w:ascii="Cambria Math" w:eastAsia="Times New Roman" w:hAnsi="Cambria Math" w:cs="Times New Roman"/>
                            <w:i/>
                            <w:sz w:val="24"/>
                            <w:szCs w:val="20"/>
                            <w:lang w:eastAsia="zh-CN"/>
                          </w:rPr>
                        </m:ctrlPr>
                      </m:sSupPr>
                      <m:e>
                        <m:acc>
                          <m:accPr>
                            <m:chr m:val="̃"/>
                            <m:ctrlPr>
                              <w:rPr>
                                <w:rFonts w:ascii="Cambria Math" w:eastAsia="Times New Roman" w:hAnsi="Cambria Math" w:cs="Times New Roman"/>
                                <w:i/>
                                <w:sz w:val="24"/>
                                <w:szCs w:val="20"/>
                                <w:lang w:eastAsia="zh-CN"/>
                              </w:rPr>
                            </m:ctrlPr>
                          </m:accPr>
                          <m:e>
                            <m:r>
                              <w:rPr>
                                <w:rFonts w:ascii="Cambria Math" w:eastAsia="Times New Roman" w:hAnsi="Cambria Math" w:cs="Times New Roman"/>
                                <w:sz w:val="24"/>
                                <w:szCs w:val="20"/>
                                <w:lang w:eastAsia="zh-CN"/>
                              </w:rPr>
                              <m:t>X</m:t>
                            </m:r>
                          </m:e>
                        </m:acc>
                      </m:e>
                      <m:sup>
                        <m:r>
                          <w:rPr>
                            <w:rFonts w:ascii="Cambria Math" w:eastAsia="Times New Roman" w:hAnsi="Cambria Math" w:cs="Times New Roman"/>
                            <w:sz w:val="24"/>
                            <w:szCs w:val="20"/>
                            <w:lang w:eastAsia="zh-CN"/>
                          </w:rPr>
                          <m:t>E</m:t>
                        </m:r>
                      </m:sup>
                    </m:sSup>
                    <m:r>
                      <w:rPr>
                        <w:rFonts w:ascii="Cambria Math" w:eastAsia="Times New Roman" w:hAnsi="Cambria Math" w:cs="Times New Roman"/>
                        <w:sz w:val="24"/>
                        <w:szCs w:val="20"/>
                        <w:lang w:eastAsia="zh-CN"/>
                      </w:rPr>
                      <m:t>'Z</m:t>
                    </m:r>
                    <m:sSup>
                      <m:sSupPr>
                        <m:ctrlPr>
                          <w:rPr>
                            <w:rFonts w:ascii="Cambria Math" w:eastAsia="Times New Roman" w:hAnsi="Cambria Math" w:cs="Times New Roman"/>
                            <w:i/>
                            <w:sz w:val="24"/>
                            <w:szCs w:val="20"/>
                            <w:lang w:eastAsia="zh-CN"/>
                          </w:rPr>
                        </m:ctrlPr>
                      </m:sSupPr>
                      <m:e>
                        <m:acc>
                          <m:accPr>
                            <m:ctrlPr>
                              <w:rPr>
                                <w:rFonts w:ascii="Cambria Math" w:eastAsia="Times New Roman" w:hAnsi="Cambria Math" w:cs="Times New Roman"/>
                                <w:i/>
                                <w:sz w:val="24"/>
                                <w:szCs w:val="20"/>
                                <w:lang w:eastAsia="zh-CN"/>
                              </w:rPr>
                            </m:ctrlPr>
                          </m:accPr>
                          <m:e>
                            <m:r>
                              <m:rPr>
                                <m:sty m:val="p"/>
                              </m:rPr>
                              <w:rPr>
                                <w:rFonts w:ascii="Cambria Math" w:eastAsia="Times New Roman" w:hAnsi="Cambria Math" w:cs="Times New Roman"/>
                                <w:sz w:val="24"/>
                                <w:szCs w:val="20"/>
                                <w:lang w:eastAsia="zh-CN"/>
                              </w:rPr>
                              <m:t>Φ</m:t>
                            </m:r>
                            <m:ctrlPr>
                              <w:rPr>
                                <w:rFonts w:ascii="Cambria Math" w:eastAsia="Times New Roman" w:hAnsi="Cambria Math" w:cs="Times New Roman"/>
                                <w:sz w:val="24"/>
                                <w:szCs w:val="20"/>
                                <w:lang w:eastAsia="zh-CN"/>
                              </w:rPr>
                            </m:ctrlPr>
                          </m:e>
                        </m:acc>
                      </m:e>
                      <m:sup>
                        <m:r>
                          <w:rPr>
                            <w:rFonts w:ascii="Cambria Math" w:eastAsia="Times New Roman" w:hAnsi="Cambria Math" w:cs="Times New Roman"/>
                            <w:sz w:val="24"/>
                            <w:szCs w:val="20"/>
                            <w:lang w:eastAsia="zh-CN"/>
                          </w:rPr>
                          <m:t>EE</m:t>
                        </m:r>
                      </m:sup>
                    </m:sSup>
                    <m:sSup>
                      <m:sSupPr>
                        <m:ctrlPr>
                          <w:rPr>
                            <w:rFonts w:ascii="Cambria Math" w:eastAsia="Times New Roman" w:hAnsi="Cambria Math" w:cs="Times New Roman"/>
                            <w:i/>
                            <w:sz w:val="24"/>
                            <w:szCs w:val="20"/>
                            <w:lang w:eastAsia="zh-CN"/>
                          </w:rPr>
                        </m:ctrlPr>
                      </m:sSupPr>
                      <m:e>
                        <m:r>
                          <w:rPr>
                            <w:rFonts w:ascii="Cambria Math" w:eastAsia="Times New Roman" w:hAnsi="Cambria Math" w:cs="Times New Roman"/>
                            <w:sz w:val="24"/>
                            <w:szCs w:val="20"/>
                            <w:lang w:eastAsia="zh-CN"/>
                          </w:rPr>
                          <m:t>Z</m:t>
                        </m:r>
                      </m:e>
                      <m:sup>
                        <m:r>
                          <w:rPr>
                            <w:rFonts w:ascii="Cambria Math" w:eastAsia="Times New Roman" w:hAnsi="Cambria Math" w:cs="Times New Roman"/>
                            <w:sz w:val="24"/>
                            <w:szCs w:val="20"/>
                            <w:lang w:eastAsia="zh-CN"/>
                          </w:rPr>
                          <m:t>'</m:t>
                        </m:r>
                      </m:sup>
                    </m:sSup>
                    <m:r>
                      <w:rPr>
                        <w:rFonts w:ascii="Cambria Math" w:eastAsia="Times New Roman" w:hAnsi="Cambria Math" w:cs="Times New Roman"/>
                        <w:sz w:val="24"/>
                        <w:szCs w:val="20"/>
                        <w:lang w:eastAsia="zh-CN"/>
                      </w:rPr>
                      <m:t>E</m:t>
                    </m:r>
                  </m:e>
                </m:mr>
              </m:m>
            </m:e>
          </m:d>
          <m:r>
            <w:rPr>
              <w:rFonts w:ascii="Cambria Math" w:eastAsia="Times New Roman" w:hAnsi="Cambria Math" w:cs="Times New Roman"/>
              <w:sz w:val="24"/>
              <w:szCs w:val="20"/>
              <w:lang w:eastAsia="zh-CN"/>
            </w:rPr>
            <m:t xml:space="preserve">                </m:t>
          </m:r>
          <m:d>
            <m:dPr>
              <m:ctrlPr>
                <w:rPr>
                  <w:rFonts w:ascii="Cambria Math" w:eastAsia="Times New Roman" w:hAnsi="Cambria Math" w:cs="Times New Roman"/>
                  <w:i/>
                  <w:sz w:val="24"/>
                  <w:szCs w:val="20"/>
                  <w:lang w:eastAsia="zh-CN"/>
                </w:rPr>
              </m:ctrlPr>
            </m:dPr>
            <m:e>
              <m:r>
                <m:rPr>
                  <m:sty m:val="p"/>
                </m:rPr>
                <w:rPr>
                  <w:rFonts w:ascii="Cambria Math" w:eastAsia="Times New Roman" w:hAnsi="Cambria Math" w:cs="Times New Roman"/>
                  <w:sz w:val="24"/>
                  <w:szCs w:val="20"/>
                  <w:lang w:eastAsia="zh-CN"/>
                </w:rPr>
                <m:t>A</m:t>
              </m:r>
              <m:r>
                <w:rPr>
                  <w:rFonts w:ascii="Cambria Math" w:eastAsia="Times New Roman" w:hAnsi="Cambria Math" w:cs="Times New Roman"/>
                  <w:sz w:val="24"/>
                  <w:szCs w:val="20"/>
                  <w:lang w:eastAsia="zh-CN"/>
                </w:rPr>
                <m:t>13</m:t>
              </m:r>
            </m:e>
          </m:d>
        </m:oMath>
      </m:oMathPara>
    </w:p>
    <w:p w14:paraId="3B973336" w14:textId="49464E01" w:rsidR="00EC4FC8" w:rsidRDefault="00EC4FC8">
      <w:pPr>
        <w:rPr>
          <w:rFonts w:ascii="Times New Roman" w:eastAsia="Times New Roman" w:hAnsi="Times New Roman" w:cs="Times New Roman"/>
          <w:b/>
          <w:bCs/>
          <w:sz w:val="24"/>
          <w:szCs w:val="20"/>
          <w:lang w:eastAsia="zh-CN"/>
        </w:rPr>
      </w:pPr>
      <w:r>
        <w:rPr>
          <w:rFonts w:ascii="Times New Roman" w:eastAsia="Times New Roman" w:hAnsi="Times New Roman" w:cs="Times New Roman"/>
          <w:b/>
          <w:bCs/>
          <w:sz w:val="24"/>
          <w:szCs w:val="20"/>
          <w:lang w:eastAsia="zh-CN"/>
        </w:rPr>
        <w:br w:type="page"/>
      </w:r>
    </w:p>
    <w:p w14:paraId="09F478DB" w14:textId="5137E201" w:rsidR="00785101" w:rsidRPr="00EC4FC8" w:rsidRDefault="00785101" w:rsidP="00785101">
      <w:pPr>
        <w:spacing w:after="0" w:line="240" w:lineRule="auto"/>
        <w:rPr>
          <w:rFonts w:ascii="Times New Roman" w:eastAsia="Times New Roman" w:hAnsi="Times New Roman" w:cs="Times New Roman"/>
          <w:sz w:val="24"/>
          <w:szCs w:val="20"/>
          <w:lang w:eastAsia="zh-CN"/>
        </w:rPr>
      </w:pPr>
      <w:r w:rsidRPr="00EC4FC8">
        <w:rPr>
          <w:rFonts w:ascii="Times New Roman" w:eastAsia="Times New Roman" w:hAnsi="Times New Roman" w:cs="Times New Roman"/>
          <w:sz w:val="24"/>
          <w:szCs w:val="20"/>
          <w:lang w:eastAsia="zh-CN"/>
        </w:rPr>
        <w:lastRenderedPageBreak/>
        <w:t xml:space="preserve">Figure </w:t>
      </w:r>
      <w:r w:rsidR="00EC4FC8" w:rsidRPr="00EC4FC8">
        <w:rPr>
          <w:rFonts w:ascii="Times New Roman" w:eastAsia="Times New Roman" w:hAnsi="Times New Roman" w:cs="Times New Roman"/>
          <w:sz w:val="24"/>
          <w:szCs w:val="20"/>
          <w:lang w:eastAsia="zh-CN"/>
        </w:rPr>
        <w:t xml:space="preserve">1.   </w:t>
      </w:r>
      <w:r w:rsidRPr="00EC4FC8">
        <w:rPr>
          <w:rFonts w:ascii="Times New Roman" w:eastAsia="Times New Roman" w:hAnsi="Times New Roman" w:cs="Times New Roman"/>
          <w:sz w:val="24"/>
          <w:szCs w:val="20"/>
          <w:lang w:eastAsia="zh-CN"/>
        </w:rPr>
        <w:t xml:space="preserve">Share </w:t>
      </w:r>
      <w:r w:rsidR="00EC4FC8">
        <w:rPr>
          <w:rFonts w:ascii="Times New Roman" w:eastAsia="Times New Roman" w:hAnsi="Times New Roman" w:cs="Times New Roman"/>
          <w:sz w:val="24"/>
          <w:szCs w:val="20"/>
          <w:lang w:eastAsia="zh-CN"/>
        </w:rPr>
        <w:t>o</w:t>
      </w:r>
      <w:r w:rsidR="00EC4FC8" w:rsidRPr="00EC4FC8">
        <w:rPr>
          <w:rFonts w:ascii="Times New Roman" w:eastAsia="Times New Roman" w:hAnsi="Times New Roman" w:cs="Times New Roman"/>
          <w:sz w:val="24"/>
          <w:szCs w:val="20"/>
          <w:lang w:eastAsia="zh-CN"/>
        </w:rPr>
        <w:t xml:space="preserve">f Coal Used </w:t>
      </w:r>
      <w:r w:rsidR="00EC4FC8">
        <w:rPr>
          <w:rFonts w:ascii="Times New Roman" w:eastAsia="Times New Roman" w:hAnsi="Times New Roman" w:cs="Times New Roman"/>
          <w:sz w:val="24"/>
          <w:szCs w:val="20"/>
          <w:lang w:eastAsia="zh-CN"/>
        </w:rPr>
        <w:t>i</w:t>
      </w:r>
      <w:r w:rsidR="00EC4FC8" w:rsidRPr="00EC4FC8">
        <w:rPr>
          <w:rFonts w:ascii="Times New Roman" w:eastAsia="Times New Roman" w:hAnsi="Times New Roman" w:cs="Times New Roman"/>
          <w:sz w:val="24"/>
          <w:szCs w:val="20"/>
          <w:lang w:eastAsia="zh-CN"/>
        </w:rPr>
        <w:t xml:space="preserve">n </w:t>
      </w:r>
      <w:r w:rsidR="00EC4FC8">
        <w:rPr>
          <w:rFonts w:ascii="Times New Roman" w:eastAsia="Times New Roman" w:hAnsi="Times New Roman" w:cs="Times New Roman"/>
          <w:sz w:val="24"/>
          <w:szCs w:val="20"/>
          <w:lang w:eastAsia="zh-CN"/>
        </w:rPr>
        <w:t>t</w:t>
      </w:r>
      <w:r w:rsidR="00EC4FC8" w:rsidRPr="00EC4FC8">
        <w:rPr>
          <w:rFonts w:ascii="Times New Roman" w:eastAsia="Times New Roman" w:hAnsi="Times New Roman" w:cs="Times New Roman"/>
          <w:sz w:val="24"/>
          <w:szCs w:val="20"/>
          <w:lang w:eastAsia="zh-CN"/>
        </w:rPr>
        <w:t xml:space="preserve">he </w:t>
      </w:r>
      <w:r w:rsidRPr="00EC4FC8">
        <w:rPr>
          <w:rFonts w:ascii="Times New Roman" w:eastAsia="Times New Roman" w:hAnsi="Times New Roman" w:cs="Times New Roman"/>
          <w:sz w:val="24"/>
          <w:szCs w:val="20"/>
          <w:lang w:eastAsia="zh-CN"/>
        </w:rPr>
        <w:t xml:space="preserve">United States </w:t>
      </w:r>
      <w:r w:rsidR="00EC4FC8">
        <w:rPr>
          <w:rFonts w:ascii="Times New Roman" w:eastAsia="Times New Roman" w:hAnsi="Times New Roman" w:cs="Times New Roman"/>
          <w:sz w:val="24"/>
          <w:szCs w:val="20"/>
          <w:lang w:eastAsia="zh-CN"/>
        </w:rPr>
        <w:t>b</w:t>
      </w:r>
      <w:r w:rsidR="00EC4FC8" w:rsidRPr="00EC4FC8">
        <w:rPr>
          <w:rFonts w:ascii="Times New Roman" w:eastAsia="Times New Roman" w:hAnsi="Times New Roman" w:cs="Times New Roman"/>
          <w:sz w:val="24"/>
          <w:szCs w:val="20"/>
          <w:lang w:eastAsia="zh-CN"/>
        </w:rPr>
        <w:t>y Origin</w:t>
      </w:r>
    </w:p>
    <w:p w14:paraId="02CD311F" w14:textId="77777777" w:rsidR="00785101" w:rsidRPr="00785101" w:rsidRDefault="00785101" w:rsidP="00785101">
      <w:pPr>
        <w:spacing w:after="0" w:line="240" w:lineRule="auto"/>
        <w:rPr>
          <w:rFonts w:ascii="Times New Roman" w:eastAsia="Times New Roman" w:hAnsi="Times New Roman" w:cs="Times New Roman"/>
          <w:sz w:val="24"/>
          <w:szCs w:val="20"/>
          <w:lang w:eastAsia="zh-CN"/>
        </w:rPr>
      </w:pPr>
    </w:p>
    <w:p w14:paraId="14E21149" w14:textId="77777777" w:rsidR="00785101" w:rsidRPr="00785101" w:rsidRDefault="00785101" w:rsidP="00785101">
      <w:pPr>
        <w:spacing w:line="240" w:lineRule="auto"/>
        <w:contextualSpacing/>
        <w:jc w:val="both"/>
        <w:rPr>
          <w:rFonts w:ascii="Times New Roman" w:hAnsi="Times New Roman" w:cs="Times New Roman"/>
          <w:b/>
          <w:iCs/>
          <w:sz w:val="24"/>
          <w:szCs w:val="24"/>
        </w:rPr>
      </w:pPr>
      <w:r w:rsidRPr="00785101">
        <w:rPr>
          <w:rFonts w:ascii="Times New Roman" w:hAnsi="Times New Roman" w:cs="Times New Roman"/>
          <w:b/>
          <w:iCs/>
          <w:noProof/>
          <w:sz w:val="24"/>
          <w:szCs w:val="24"/>
        </w:rPr>
        <w:drawing>
          <wp:inline distT="0" distB="0" distL="0" distR="0" wp14:anchorId="7FD501B4" wp14:editId="29AF52B3">
            <wp:extent cx="5499100" cy="3310255"/>
            <wp:effectExtent l="0" t="0" r="6350" b="444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99100" cy="3310255"/>
                    </a:xfrm>
                    <a:prstGeom prst="rect">
                      <a:avLst/>
                    </a:prstGeom>
                    <a:noFill/>
                    <a:ln>
                      <a:noFill/>
                    </a:ln>
                  </pic:spPr>
                </pic:pic>
              </a:graphicData>
            </a:graphic>
          </wp:inline>
        </w:drawing>
      </w:r>
    </w:p>
    <w:p w14:paraId="3FBDD8A4" w14:textId="77777777" w:rsidR="00785101" w:rsidRPr="00785101" w:rsidRDefault="00785101" w:rsidP="00785101">
      <w:pPr>
        <w:spacing w:line="240" w:lineRule="auto"/>
        <w:contextualSpacing/>
        <w:jc w:val="both"/>
        <w:rPr>
          <w:rFonts w:ascii="Times New Roman" w:hAnsi="Times New Roman" w:cs="Times New Roman"/>
          <w:b/>
          <w:iCs/>
          <w:sz w:val="24"/>
          <w:szCs w:val="24"/>
        </w:rPr>
      </w:pPr>
    </w:p>
    <w:p w14:paraId="712CE21E" w14:textId="1BCA367A" w:rsidR="00785101" w:rsidRPr="00B75925" w:rsidRDefault="00785101" w:rsidP="00785101">
      <w:pPr>
        <w:spacing w:line="240" w:lineRule="auto"/>
        <w:contextualSpacing/>
        <w:jc w:val="both"/>
        <w:rPr>
          <w:rFonts w:ascii="Times New Roman" w:hAnsi="Times New Roman" w:cs="Times New Roman"/>
          <w:bCs/>
          <w:iCs/>
          <w:sz w:val="24"/>
          <w:szCs w:val="24"/>
        </w:rPr>
      </w:pPr>
      <w:r w:rsidRPr="00B75925">
        <w:rPr>
          <w:rFonts w:ascii="Times New Roman" w:hAnsi="Times New Roman" w:cs="Times New Roman"/>
          <w:bCs/>
          <w:i/>
          <w:sz w:val="24"/>
          <w:szCs w:val="24"/>
        </w:rPr>
        <w:t>Source:</w:t>
      </w:r>
      <w:r w:rsidRPr="00B75925">
        <w:rPr>
          <w:rFonts w:ascii="Times New Roman" w:hAnsi="Times New Roman" w:cs="Times New Roman"/>
          <w:bCs/>
          <w:iCs/>
          <w:sz w:val="24"/>
          <w:szCs w:val="24"/>
        </w:rPr>
        <w:t xml:space="preserve"> E</w:t>
      </w:r>
      <w:r w:rsidR="00716340" w:rsidRPr="00B75925">
        <w:rPr>
          <w:rFonts w:ascii="Times New Roman" w:hAnsi="Times New Roman" w:cs="Times New Roman"/>
          <w:bCs/>
          <w:iCs/>
          <w:sz w:val="24"/>
          <w:szCs w:val="24"/>
        </w:rPr>
        <w:t xml:space="preserve">nergy </w:t>
      </w:r>
      <w:r w:rsidRPr="00B75925">
        <w:rPr>
          <w:rFonts w:ascii="Times New Roman" w:hAnsi="Times New Roman" w:cs="Times New Roman"/>
          <w:bCs/>
          <w:iCs/>
          <w:sz w:val="24"/>
          <w:szCs w:val="24"/>
        </w:rPr>
        <w:t>I</w:t>
      </w:r>
      <w:r w:rsidR="00716340" w:rsidRPr="00B75925">
        <w:rPr>
          <w:rFonts w:ascii="Times New Roman" w:hAnsi="Times New Roman" w:cs="Times New Roman"/>
          <w:bCs/>
          <w:iCs/>
          <w:sz w:val="24"/>
          <w:szCs w:val="24"/>
        </w:rPr>
        <w:t xml:space="preserve">nformation </w:t>
      </w:r>
      <w:r w:rsidRPr="00B75925">
        <w:rPr>
          <w:rFonts w:ascii="Times New Roman" w:hAnsi="Times New Roman" w:cs="Times New Roman"/>
          <w:bCs/>
          <w:iCs/>
          <w:sz w:val="24"/>
          <w:szCs w:val="24"/>
        </w:rPr>
        <w:t>A</w:t>
      </w:r>
      <w:r w:rsidR="00716340" w:rsidRPr="00B75925">
        <w:rPr>
          <w:rFonts w:ascii="Times New Roman" w:hAnsi="Times New Roman" w:cs="Times New Roman"/>
          <w:bCs/>
          <w:iCs/>
          <w:sz w:val="24"/>
          <w:szCs w:val="24"/>
        </w:rPr>
        <w:t>dministration</w:t>
      </w:r>
      <w:r w:rsidR="00365433" w:rsidRPr="00B75925">
        <w:rPr>
          <w:rFonts w:ascii="Times New Roman" w:hAnsi="Times New Roman" w:cs="Times New Roman"/>
          <w:bCs/>
          <w:iCs/>
          <w:sz w:val="24"/>
          <w:szCs w:val="24"/>
        </w:rPr>
        <w:t>,</w:t>
      </w:r>
      <w:r w:rsidRPr="00B75925">
        <w:rPr>
          <w:rFonts w:ascii="Times New Roman" w:hAnsi="Times New Roman" w:cs="Times New Roman"/>
          <w:bCs/>
          <w:iCs/>
          <w:sz w:val="24"/>
          <w:szCs w:val="24"/>
        </w:rPr>
        <w:t xml:space="preserve"> </w:t>
      </w:r>
      <w:r w:rsidRPr="00B75925">
        <w:rPr>
          <w:rFonts w:ascii="Times New Roman" w:hAnsi="Times New Roman" w:cs="Times New Roman"/>
          <w:bCs/>
          <w:i/>
          <w:iCs/>
          <w:sz w:val="24"/>
          <w:szCs w:val="24"/>
        </w:rPr>
        <w:t>Coal Industry Annual</w:t>
      </w:r>
      <w:r w:rsidRPr="00B75925">
        <w:rPr>
          <w:rFonts w:ascii="Times New Roman" w:hAnsi="Times New Roman" w:cs="Times New Roman"/>
          <w:bCs/>
          <w:iCs/>
          <w:sz w:val="24"/>
          <w:szCs w:val="24"/>
        </w:rPr>
        <w:t>, 1994-2000</w:t>
      </w:r>
      <w:r w:rsidR="00B75925">
        <w:rPr>
          <w:rFonts w:ascii="Times New Roman" w:hAnsi="Times New Roman" w:cs="Times New Roman"/>
          <w:bCs/>
          <w:iCs/>
          <w:sz w:val="24"/>
          <w:szCs w:val="24"/>
        </w:rPr>
        <w:t>.</w:t>
      </w:r>
    </w:p>
    <w:p w14:paraId="30AAA2C4" w14:textId="76B04A2D" w:rsidR="00B75925" w:rsidRDefault="00B75925">
      <w:pPr>
        <w:rPr>
          <w:rFonts w:ascii="Times New Roman" w:eastAsia="Times New Roman" w:hAnsi="Times New Roman" w:cs="Times New Roman"/>
          <w:b/>
          <w:sz w:val="24"/>
          <w:szCs w:val="24"/>
          <w:lang w:eastAsia="zh-CN"/>
        </w:rPr>
      </w:pPr>
      <w:r>
        <w:rPr>
          <w:rFonts w:ascii="Times New Roman" w:eastAsia="Times New Roman" w:hAnsi="Times New Roman" w:cs="Times New Roman"/>
          <w:b/>
          <w:sz w:val="24"/>
          <w:szCs w:val="24"/>
          <w:lang w:eastAsia="zh-CN"/>
        </w:rPr>
        <w:br w:type="page"/>
      </w:r>
    </w:p>
    <w:p w14:paraId="4FD2C59A" w14:textId="31E66FDE" w:rsidR="009E04D6" w:rsidRPr="00B75925" w:rsidRDefault="009E04D6" w:rsidP="009E04D6">
      <w:pPr>
        <w:keepNext/>
        <w:spacing w:after="0" w:line="240" w:lineRule="auto"/>
        <w:outlineLvl w:val="3"/>
        <w:rPr>
          <w:rFonts w:ascii="Times New Roman" w:eastAsia="Times New Roman" w:hAnsi="Times New Roman" w:cs="Times New Roman"/>
          <w:bCs/>
          <w:sz w:val="24"/>
          <w:szCs w:val="24"/>
          <w:lang w:eastAsia="zh-CN"/>
        </w:rPr>
      </w:pPr>
      <w:r w:rsidRPr="00B75925">
        <w:rPr>
          <w:rFonts w:ascii="Times New Roman" w:eastAsia="Times New Roman" w:hAnsi="Times New Roman" w:cs="Times New Roman"/>
          <w:bCs/>
          <w:sz w:val="24"/>
          <w:szCs w:val="24"/>
          <w:lang w:eastAsia="zh-CN"/>
        </w:rPr>
        <w:lastRenderedPageBreak/>
        <w:t>Figure 2.  A Comparison of Plants’ Rail Freight Charges over Time, 1984-1998</w:t>
      </w:r>
    </w:p>
    <w:p w14:paraId="63F391F7" w14:textId="33AFACAA" w:rsidR="009E04D6" w:rsidRPr="00B75925" w:rsidRDefault="00B75925" w:rsidP="009E04D6">
      <w:pPr>
        <w:keepNext/>
        <w:spacing w:after="0" w:line="240" w:lineRule="auto"/>
        <w:outlineLvl w:val="3"/>
        <w:rPr>
          <w:rFonts w:ascii="Times New Roman" w:eastAsia="Times New Roman" w:hAnsi="Times New Roman" w:cs="Times New Roman"/>
          <w:bCs/>
          <w:sz w:val="28"/>
          <w:szCs w:val="20"/>
          <w:lang w:eastAsia="zh-CN"/>
        </w:rPr>
      </w:pPr>
      <w:r w:rsidRPr="0048513D">
        <w:rPr>
          <w:rFonts w:ascii="Times New Roman" w:eastAsia="Times New Roman" w:hAnsi="Times New Roman" w:cs="Times New Roman"/>
          <w:b/>
          <w:noProof/>
          <w:sz w:val="24"/>
          <w:szCs w:val="20"/>
        </w:rPr>
        <mc:AlternateContent>
          <mc:Choice Requires="wps">
            <w:drawing>
              <wp:anchor distT="0" distB="0" distL="114300" distR="114300" simplePos="0" relativeHeight="251840512" behindDoc="0" locked="0" layoutInCell="1" allowOverlap="1" wp14:anchorId="128AAAC1" wp14:editId="6EAFAB7F">
                <wp:simplePos x="0" y="0"/>
                <wp:positionH relativeFrom="column">
                  <wp:posOffset>5080635</wp:posOffset>
                </wp:positionH>
                <wp:positionV relativeFrom="paragraph">
                  <wp:posOffset>2300605</wp:posOffset>
                </wp:positionV>
                <wp:extent cx="1423035" cy="342900"/>
                <wp:effectExtent l="3810" t="5080" r="1905" b="4445"/>
                <wp:wrapNone/>
                <wp:docPr id="114"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3035" cy="342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FE834A5" w14:textId="77777777" w:rsidR="009E04D6" w:rsidRPr="002C5BAE" w:rsidRDefault="009E04D6" w:rsidP="009E04D6">
                            <w:pPr>
                              <w:rPr>
                                <w:rFonts w:ascii="Arial" w:hAnsi="Arial" w:cs="Arial"/>
                                <w:sz w:val="18"/>
                                <w:szCs w:val="18"/>
                              </w:rPr>
                            </w:pPr>
                            <w:r w:rsidRPr="002C5BAE">
                              <w:rPr>
                                <w:rFonts w:ascii="Arial" w:hAnsi="Arial" w:cs="Arial"/>
                                <w:sz w:val="18"/>
                                <w:szCs w:val="18"/>
                              </w:rPr>
                              <w:t>Entry</w:t>
                            </w:r>
                            <w:r>
                              <w:rPr>
                                <w:rFonts w:ascii="Arial" w:hAnsi="Arial" w:cs="Arial"/>
                                <w:sz w:val="18"/>
                                <w:szCs w:val="18"/>
                              </w:rPr>
                              <w:t xml:space="preserve"> (17</w:t>
                            </w:r>
                            <w:r w:rsidRPr="002C5BAE">
                              <w:rPr>
                                <w:rFonts w:ascii="Arial" w:hAnsi="Arial" w:cs="Arial"/>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8AAAC1" id="Text Box 114" o:spid="_x0000_s1092" type="#_x0000_t202" style="position:absolute;margin-left:400.05pt;margin-top:181.15pt;width:112.05pt;height:27pt;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" stroked="f">
                <v:fill opacity="0"/>
                <v:textbox>
                  <w:txbxContent>
                    <w:p w14:paraId="4FE834A5" w14:textId="77777777" w:rsidR="009E04D6" w:rsidRPr="002C5BAE" w:rsidRDefault="009E04D6" w:rsidP="009E04D6">
                      <w:pPr>
                        <w:rPr>
                          <w:rFonts w:ascii="Arial" w:hAnsi="Arial" w:cs="Arial"/>
                          <w:sz w:val="18"/>
                          <w:szCs w:val="18"/>
                        </w:rPr>
                      </w:pPr>
                      <w:r w:rsidRPr="002C5BAE">
                        <w:rPr>
                          <w:rFonts w:ascii="Arial" w:hAnsi="Arial" w:cs="Arial"/>
                          <w:sz w:val="18"/>
                          <w:szCs w:val="18"/>
                        </w:rPr>
                        <w:t>Entry</w:t>
                      </w:r>
                      <w:r>
                        <w:rPr>
                          <w:rFonts w:ascii="Arial" w:hAnsi="Arial" w:cs="Arial"/>
                          <w:sz w:val="18"/>
                          <w:szCs w:val="18"/>
                        </w:rPr>
                        <w:t xml:space="preserve"> (17</w:t>
                      </w:r>
                      <w:r w:rsidRPr="002C5BAE">
                        <w:rPr>
                          <w:rFonts w:ascii="Arial" w:hAnsi="Arial" w:cs="Arial"/>
                          <w:sz w:val="18"/>
                          <w:szCs w:val="18"/>
                        </w:rPr>
                        <w:t>)</w:t>
                      </w:r>
                    </w:p>
                  </w:txbxContent>
                </v:textbox>
              </v:shape>
            </w:pict>
          </mc:Fallback>
        </mc:AlternateContent>
      </w:r>
      <w:r w:rsidR="009E04D6" w:rsidRPr="0048513D">
        <w:rPr>
          <w:rFonts w:ascii="Times New Roman" w:eastAsia="Times New Roman" w:hAnsi="Times New Roman" w:cs="Times New Roman"/>
          <w:b/>
          <w:noProof/>
          <w:sz w:val="24"/>
          <w:szCs w:val="20"/>
        </w:rPr>
        <mc:AlternateContent>
          <mc:Choice Requires="wps">
            <w:drawing>
              <wp:anchor distT="0" distB="0" distL="114300" distR="114300" simplePos="0" relativeHeight="251839488" behindDoc="0" locked="0" layoutInCell="1" allowOverlap="1" wp14:anchorId="39CFD27A" wp14:editId="7F448B89">
                <wp:simplePos x="0" y="0"/>
                <wp:positionH relativeFrom="column">
                  <wp:posOffset>5080635</wp:posOffset>
                </wp:positionH>
                <wp:positionV relativeFrom="paragraph">
                  <wp:posOffset>1767205</wp:posOffset>
                </wp:positionV>
                <wp:extent cx="1423035" cy="342900"/>
                <wp:effectExtent l="3810" t="5080" r="1905" b="4445"/>
                <wp:wrapNone/>
                <wp:docPr id="115"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3035" cy="34290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2847E26" w14:textId="77777777" w:rsidR="009E04D6" w:rsidRPr="002C5BAE" w:rsidRDefault="009E04D6" w:rsidP="009E04D6">
                            <w:pPr>
                              <w:rPr>
                                <w:rFonts w:ascii="Arial" w:hAnsi="Arial" w:cs="Arial"/>
                                <w:sz w:val="18"/>
                                <w:szCs w:val="18"/>
                              </w:rPr>
                            </w:pPr>
                            <w:r>
                              <w:rPr>
                                <w:rFonts w:ascii="Arial" w:hAnsi="Arial" w:cs="Arial"/>
                                <w:sz w:val="18"/>
                                <w:szCs w:val="18"/>
                              </w:rPr>
                              <w:t>No Entry</w:t>
                            </w:r>
                            <w:r w:rsidRPr="002C5BAE">
                              <w:rPr>
                                <w:rFonts w:ascii="Arial" w:hAnsi="Arial" w:cs="Arial"/>
                                <w:sz w:val="18"/>
                                <w:szCs w:val="18"/>
                              </w:rPr>
                              <w:t xml:space="preserve"> (31)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CFD27A" id="Text Box 115" o:spid="_x0000_s1093" type="#_x0000_t202" style="position:absolute;margin-left:400.05pt;margin-top:139.15pt;width:112.05pt;height:27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" stroked="f">
                <v:fill opacity="0"/>
                <v:textbox>
                  <w:txbxContent>
                    <w:p w14:paraId="22847E26" w14:textId="77777777" w:rsidR="009E04D6" w:rsidRPr="002C5BAE" w:rsidRDefault="009E04D6" w:rsidP="009E04D6">
                      <w:pPr>
                        <w:rPr>
                          <w:rFonts w:ascii="Arial" w:hAnsi="Arial" w:cs="Arial"/>
                          <w:sz w:val="18"/>
                          <w:szCs w:val="18"/>
                        </w:rPr>
                      </w:pPr>
                      <w:r>
                        <w:rPr>
                          <w:rFonts w:ascii="Arial" w:hAnsi="Arial" w:cs="Arial"/>
                          <w:sz w:val="18"/>
                          <w:szCs w:val="18"/>
                        </w:rPr>
                        <w:t>No Entry</w:t>
                      </w:r>
                      <w:r w:rsidRPr="002C5BAE">
                        <w:rPr>
                          <w:rFonts w:ascii="Arial" w:hAnsi="Arial" w:cs="Arial"/>
                          <w:sz w:val="18"/>
                          <w:szCs w:val="18"/>
                        </w:rPr>
                        <w:t xml:space="preserve"> (31)</w:t>
                      </w:r>
                    </w:p>
                  </w:txbxContent>
                </v:textbox>
              </v:shape>
            </w:pict>
          </mc:Fallback>
        </mc:AlternateContent>
      </w:r>
      <w:r w:rsidR="009E04D6" w:rsidRPr="0048513D">
        <w:rPr>
          <w:rFonts w:ascii="Times New Roman" w:eastAsia="Times New Roman" w:hAnsi="Times New Roman" w:cs="Times New Roman"/>
          <w:b/>
          <w:noProof/>
          <w:sz w:val="24"/>
          <w:szCs w:val="20"/>
          <w:lang w:eastAsia="zh-CN"/>
        </w:rPr>
        <w:drawing>
          <wp:inline distT="0" distB="0" distL="0" distR="0" wp14:anchorId="6BB0AA5A" wp14:editId="73843335">
            <wp:extent cx="5943600" cy="362966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629660"/>
                    </a:xfrm>
                    <a:prstGeom prst="rect">
                      <a:avLst/>
                    </a:prstGeom>
                    <a:noFill/>
                    <a:ln>
                      <a:noFill/>
                    </a:ln>
                  </pic:spPr>
                </pic:pic>
              </a:graphicData>
            </a:graphic>
          </wp:inline>
        </w:drawing>
      </w:r>
      <w:r w:rsidR="009E04D6" w:rsidRPr="0048513D">
        <w:rPr>
          <w:rFonts w:ascii="Times New Roman" w:eastAsia="Times New Roman" w:hAnsi="Times New Roman" w:cs="Times New Roman"/>
          <w:b/>
          <w:sz w:val="20"/>
          <w:szCs w:val="20"/>
          <w:lang w:eastAsia="zh-CN"/>
        </w:rPr>
        <w:br w:type="page"/>
      </w:r>
      <w:r w:rsidR="009E04D6" w:rsidRPr="00B75925">
        <w:rPr>
          <w:rFonts w:ascii="Times New Roman" w:eastAsia="Times New Roman" w:hAnsi="Times New Roman" w:cs="Times New Roman"/>
          <w:bCs/>
          <w:sz w:val="24"/>
          <w:szCs w:val="24"/>
          <w:lang w:eastAsia="zh-CN"/>
        </w:rPr>
        <w:lastRenderedPageBreak/>
        <w:t>Figure 3.  Rail Freight Charge Reductions and Years Since Entry</w:t>
      </w:r>
    </w:p>
    <w:p w14:paraId="12339596" w14:textId="77777777" w:rsidR="009E04D6" w:rsidRPr="0048513D" w:rsidRDefault="009E04D6" w:rsidP="009E04D6">
      <w:pPr>
        <w:keepNext/>
        <w:spacing w:after="0" w:line="240" w:lineRule="auto"/>
        <w:outlineLvl w:val="3"/>
        <w:rPr>
          <w:rFonts w:ascii="Times New Roman" w:eastAsia="Times New Roman" w:hAnsi="Times New Roman" w:cs="Times New Roman"/>
          <w:sz w:val="24"/>
          <w:szCs w:val="20"/>
          <w:lang w:eastAsia="zh-CN"/>
        </w:rPr>
      </w:pPr>
      <w:r w:rsidRPr="0048513D">
        <w:rPr>
          <w:rFonts w:ascii="Times New Roman" w:eastAsia="Times New Roman" w:hAnsi="Times New Roman" w:cs="Times New Roman"/>
          <w:sz w:val="24"/>
          <w:szCs w:val="20"/>
          <w:lang w:eastAsia="zh-CN"/>
        </w:rPr>
        <w:t xml:space="preserve"> </w:t>
      </w:r>
      <w:r w:rsidRPr="0048513D">
        <w:rPr>
          <w:rFonts w:ascii="Times New Roman" w:eastAsia="Times New Roman" w:hAnsi="Times New Roman" w:cs="Times New Roman"/>
          <w:b/>
          <w:noProof/>
          <w:sz w:val="24"/>
          <w:szCs w:val="20"/>
          <w:lang w:eastAsia="zh-CN"/>
        </w:rPr>
        <w:drawing>
          <wp:inline distT="0" distB="0" distL="0" distR="0" wp14:anchorId="31AD637A" wp14:editId="63CE1676">
            <wp:extent cx="5139055" cy="417385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48" cstate="print">
                      <a:extLst>
                        <a:ext uri="{28A0092B-C50C-407E-A947-70E740481C1C}">
                          <a14:useLocalDpi xmlns:a14="http://schemas.microsoft.com/office/drawing/2010/main" val="0"/>
                        </a:ext>
                      </a:extLst>
                    </a:blip>
                    <a:srcRect l="1602" t="10982" r="28526" b="6541"/>
                    <a:stretch>
                      <a:fillRect/>
                    </a:stretch>
                  </pic:blipFill>
                  <pic:spPr bwMode="auto">
                    <a:xfrm>
                      <a:off x="0" y="0"/>
                      <a:ext cx="5139055" cy="4173855"/>
                    </a:xfrm>
                    <a:prstGeom prst="rect">
                      <a:avLst/>
                    </a:prstGeom>
                    <a:noFill/>
                    <a:ln>
                      <a:noFill/>
                    </a:ln>
                  </pic:spPr>
                </pic:pic>
              </a:graphicData>
            </a:graphic>
          </wp:inline>
        </w:drawing>
      </w:r>
    </w:p>
    <w:p w14:paraId="5FFE61B3" w14:textId="107E59F3" w:rsidR="009E04D6" w:rsidRPr="0048513D" w:rsidRDefault="00B75925" w:rsidP="00B75925">
      <w:pPr>
        <w:keepNext/>
        <w:spacing w:after="0" w:line="240" w:lineRule="auto"/>
        <w:jc w:val="both"/>
        <w:outlineLvl w:val="3"/>
        <w:rPr>
          <w:rFonts w:ascii="Times New Roman" w:eastAsia="Times New Roman" w:hAnsi="Times New Roman" w:cs="Times New Roman"/>
          <w:sz w:val="24"/>
          <w:szCs w:val="20"/>
          <w:lang w:eastAsia="zh-CN"/>
        </w:rPr>
      </w:pPr>
      <w:r>
        <w:rPr>
          <w:rFonts w:ascii="Times New Roman" w:eastAsia="Times New Roman" w:hAnsi="Times New Roman" w:cs="Times New Roman"/>
          <w:i/>
          <w:iCs/>
          <w:sz w:val="24"/>
          <w:szCs w:val="20"/>
          <w:lang w:eastAsia="zh-CN"/>
        </w:rPr>
        <w:t xml:space="preserve">Notes: </w:t>
      </w:r>
      <w:r w:rsidR="009E04D6" w:rsidRPr="0048513D">
        <w:rPr>
          <w:rFonts w:ascii="Times New Roman" w:eastAsia="Times New Roman" w:hAnsi="Times New Roman" w:cs="Times New Roman"/>
          <w:sz w:val="24"/>
          <w:szCs w:val="20"/>
          <w:lang w:eastAsia="zh-CN"/>
        </w:rPr>
        <w:t xml:space="preserve">Entry occurs at time 0 on the </w:t>
      </w:r>
      <m:oMath>
        <m:r>
          <w:rPr>
            <w:rFonts w:ascii="Cambria Math" w:eastAsia="Times New Roman" w:hAnsi="Cambria Math" w:cs="Times New Roman"/>
            <w:sz w:val="24"/>
            <w:szCs w:val="20"/>
            <w:lang w:eastAsia="zh-CN"/>
          </w:rPr>
          <m:t>x</m:t>
        </m:r>
      </m:oMath>
      <w:r w:rsidR="009E04D6" w:rsidRPr="0048513D">
        <w:rPr>
          <w:rFonts w:ascii="Times New Roman" w:eastAsia="Times New Roman" w:hAnsi="Times New Roman" w:cs="Times New Roman"/>
          <w:sz w:val="24"/>
          <w:szCs w:val="20"/>
          <w:lang w:eastAsia="zh-CN"/>
        </w:rPr>
        <w:t xml:space="preserve">-axis; hence, the initial drop from </w:t>
      </w:r>
      <w:r>
        <w:rPr>
          <w:rFonts w:ascii="Times New Roman" w:eastAsia="Times New Roman" w:hAnsi="Times New Roman" w:cs="Times New Roman"/>
          <w:sz w:val="24"/>
          <w:szCs w:val="20"/>
          <w:lang w:eastAsia="zh-CN"/>
        </w:rPr>
        <w:t>–</w:t>
      </w:r>
      <w:r w:rsidR="009E04D6" w:rsidRPr="0048513D">
        <w:rPr>
          <w:rFonts w:ascii="Times New Roman" w:eastAsia="Times New Roman" w:hAnsi="Times New Roman" w:cs="Times New Roman"/>
          <w:sz w:val="24"/>
          <w:szCs w:val="20"/>
          <w:lang w:eastAsia="zh-CN"/>
        </w:rPr>
        <w:t>1 to 0 represents the instantaneous effect of entry on prices.</w:t>
      </w:r>
    </w:p>
    <w:p w14:paraId="5DD1E751" w14:textId="77777777" w:rsidR="009E04D6" w:rsidRDefault="009E04D6" w:rsidP="009E04D6">
      <w:pPr>
        <w:keepNext/>
        <w:spacing w:after="0" w:line="240" w:lineRule="auto"/>
        <w:outlineLvl w:val="3"/>
        <w:rPr>
          <w:rFonts w:ascii="Times New Roman" w:eastAsia="Times New Roman" w:hAnsi="Times New Roman" w:cs="Times New Roman"/>
          <w:b/>
          <w:sz w:val="24"/>
          <w:szCs w:val="24"/>
          <w:lang w:eastAsia="zh-CN"/>
        </w:rPr>
      </w:pPr>
    </w:p>
    <w:p w14:paraId="027DAC1D" w14:textId="77777777" w:rsidR="00170061" w:rsidRDefault="00170061">
      <w:pPr>
        <w:rPr>
          <w:rFonts w:ascii="Times New Roman" w:eastAsia="Times New Roman" w:hAnsi="Times New Roman" w:cs="Times New Roman"/>
          <w:b/>
          <w:sz w:val="24"/>
          <w:szCs w:val="24"/>
          <w:lang w:eastAsia="zh-CN"/>
        </w:rPr>
      </w:pPr>
      <w:r>
        <w:rPr>
          <w:rFonts w:ascii="Times New Roman" w:eastAsia="Times New Roman" w:hAnsi="Times New Roman" w:cs="Times New Roman"/>
          <w:b/>
          <w:sz w:val="24"/>
          <w:szCs w:val="24"/>
          <w:lang w:eastAsia="zh-CN"/>
        </w:rPr>
        <w:br w:type="page"/>
      </w:r>
    </w:p>
    <w:p w14:paraId="273CBA66" w14:textId="2BF8CB75" w:rsidR="009E04D6" w:rsidRPr="00D07672" w:rsidRDefault="009E04D6" w:rsidP="009E04D6">
      <w:pPr>
        <w:keepNext/>
        <w:spacing w:after="0" w:line="240" w:lineRule="auto"/>
        <w:outlineLvl w:val="3"/>
        <w:rPr>
          <w:rFonts w:ascii="Times New Roman" w:eastAsia="Times New Roman" w:hAnsi="Times New Roman" w:cs="Times New Roman"/>
          <w:bCs/>
          <w:sz w:val="24"/>
          <w:szCs w:val="24"/>
          <w:lang w:eastAsia="zh-CN"/>
        </w:rPr>
      </w:pPr>
      <w:r w:rsidRPr="00D07672">
        <w:rPr>
          <w:rFonts w:ascii="Times New Roman" w:eastAsia="Times New Roman" w:hAnsi="Times New Roman" w:cs="Times New Roman"/>
          <w:bCs/>
          <w:sz w:val="24"/>
          <w:szCs w:val="24"/>
          <w:lang w:eastAsia="zh-CN"/>
        </w:rPr>
        <w:lastRenderedPageBreak/>
        <w:t>Figure 4. Nonparametric Estimate of Entry Probability, 1984</w:t>
      </w:r>
      <w:r w:rsidR="00D07672">
        <w:rPr>
          <w:rFonts w:ascii="Times New Roman" w:eastAsia="Times New Roman" w:hAnsi="Times New Roman" w:cs="Times New Roman"/>
          <w:bCs/>
          <w:sz w:val="24"/>
          <w:szCs w:val="24"/>
          <w:lang w:eastAsia="zh-CN"/>
        </w:rPr>
        <w:t>–</w:t>
      </w:r>
      <w:r w:rsidRPr="00D07672">
        <w:rPr>
          <w:rFonts w:ascii="Times New Roman" w:eastAsia="Times New Roman" w:hAnsi="Times New Roman" w:cs="Times New Roman"/>
          <w:bCs/>
          <w:sz w:val="24"/>
          <w:szCs w:val="24"/>
          <w:lang w:eastAsia="zh-CN"/>
        </w:rPr>
        <w:t>98</w:t>
      </w:r>
    </w:p>
    <w:p w14:paraId="5FC793B3" w14:textId="77777777" w:rsidR="009E04D6" w:rsidRPr="0048513D" w:rsidRDefault="009E04D6" w:rsidP="009E04D6">
      <w:pPr>
        <w:tabs>
          <w:tab w:val="left" w:pos="1455"/>
        </w:tabs>
        <w:spacing w:after="0" w:line="240" w:lineRule="auto"/>
        <w:rPr>
          <w:rFonts w:ascii="Times New Roman" w:eastAsia="Times New Roman" w:hAnsi="Times New Roman" w:cs="Times New Roman"/>
          <w:sz w:val="24"/>
          <w:szCs w:val="20"/>
          <w:lang w:eastAsia="zh-CN"/>
        </w:rPr>
      </w:pPr>
    </w:p>
    <w:p w14:paraId="067A2029" w14:textId="77777777" w:rsidR="009E04D6" w:rsidRPr="0048513D" w:rsidRDefault="009E04D6" w:rsidP="009E04D6">
      <w:pPr>
        <w:tabs>
          <w:tab w:val="left" w:pos="1455"/>
        </w:tabs>
        <w:spacing w:after="0" w:line="240" w:lineRule="auto"/>
        <w:rPr>
          <w:rFonts w:ascii="Times New Roman" w:eastAsia="Times New Roman" w:hAnsi="Times New Roman" w:cs="Times New Roman"/>
          <w:sz w:val="24"/>
          <w:szCs w:val="20"/>
          <w:lang w:eastAsia="zh-CN"/>
        </w:rPr>
      </w:pPr>
      <w:r w:rsidRPr="0048513D">
        <w:rPr>
          <w:rFonts w:ascii="Times New Roman" w:eastAsia="Times New Roman" w:hAnsi="Times New Roman" w:cs="Times New Roman"/>
          <w:noProof/>
          <w:sz w:val="24"/>
          <w:szCs w:val="20"/>
          <w:lang w:eastAsia="zh-CN"/>
        </w:rPr>
        <w:drawing>
          <wp:inline distT="0" distB="0" distL="0" distR="0" wp14:anchorId="74409038" wp14:editId="6BE9AF00">
            <wp:extent cx="4394200" cy="3221355"/>
            <wp:effectExtent l="0" t="0" r="635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394200" cy="3221355"/>
                    </a:xfrm>
                    <a:prstGeom prst="rect">
                      <a:avLst/>
                    </a:prstGeom>
                    <a:noFill/>
                    <a:ln>
                      <a:noFill/>
                    </a:ln>
                  </pic:spPr>
                </pic:pic>
              </a:graphicData>
            </a:graphic>
          </wp:inline>
        </w:drawing>
      </w:r>
    </w:p>
    <w:p w14:paraId="3AF27031" w14:textId="4C88660E" w:rsidR="00D07672" w:rsidRDefault="00170061" w:rsidP="00D07672">
      <w:pPr>
        <w:tabs>
          <w:tab w:val="left" w:pos="1455"/>
        </w:tabs>
        <w:spacing w:after="0" w:line="240" w:lineRule="auto"/>
        <w:jc w:val="both"/>
        <w:rPr>
          <w:rFonts w:ascii="Times New Roman" w:eastAsia="Times New Roman" w:hAnsi="Times New Roman" w:cs="Times New Roman"/>
          <w:sz w:val="24"/>
          <w:szCs w:val="20"/>
          <w:lang w:eastAsia="zh-CN"/>
        </w:rPr>
      </w:pPr>
      <w:r>
        <w:rPr>
          <w:rFonts w:ascii="Times New Roman" w:eastAsia="Times New Roman" w:hAnsi="Times New Roman" w:cs="Times New Roman"/>
          <w:i/>
          <w:iCs/>
          <w:sz w:val="24"/>
          <w:szCs w:val="20"/>
          <w:lang w:eastAsia="zh-CN"/>
        </w:rPr>
        <w:t xml:space="preserve">Notes: </w:t>
      </w:r>
      <w:r w:rsidR="009E04D6" w:rsidRPr="0048513D">
        <w:rPr>
          <w:rFonts w:ascii="Times New Roman" w:eastAsia="Times New Roman" w:hAnsi="Times New Roman" w:cs="Times New Roman"/>
          <w:sz w:val="24"/>
          <w:szCs w:val="20"/>
          <w:lang w:eastAsia="zh-CN"/>
        </w:rPr>
        <w:t xml:space="preserve">Locally weighted least squares regression of the predicted probability of carrier entry on </w:t>
      </w:r>
    </w:p>
    <w:p w14:paraId="5473055E" w14:textId="77777777" w:rsidR="00347228" w:rsidRDefault="00347228">
      <w:pPr>
        <w:rPr>
          <w:rFonts w:ascii="Times New Roman" w:eastAsia="Times New Roman" w:hAnsi="Times New Roman" w:cs="Times New Roman"/>
          <w:sz w:val="24"/>
          <w:szCs w:val="20"/>
          <w:lang w:eastAsia="zh-CN"/>
        </w:rPr>
      </w:pPr>
    </w:p>
    <w:p w14:paraId="66B20460" w14:textId="77777777" w:rsidR="00347228" w:rsidRDefault="00347228">
      <w:pPr>
        <w:rPr>
          <w:rFonts w:ascii="Times New Roman" w:eastAsia="Times New Roman" w:hAnsi="Times New Roman" w:cs="Times New Roman"/>
          <w:sz w:val="24"/>
          <w:szCs w:val="20"/>
          <w:lang w:eastAsia="zh-CN"/>
        </w:rPr>
      </w:pPr>
    </w:p>
    <w:p w14:paraId="0B5D5AC2" w14:textId="77777777" w:rsidR="00347228" w:rsidRDefault="00347228">
      <w:pPr>
        <w:rPr>
          <w:rFonts w:ascii="Times New Roman" w:eastAsia="Times New Roman" w:hAnsi="Times New Roman" w:cs="Times New Roman"/>
          <w:sz w:val="24"/>
          <w:szCs w:val="20"/>
          <w:lang w:eastAsia="zh-CN"/>
        </w:rPr>
      </w:pPr>
    </w:p>
    <w:p w14:paraId="29A1A597" w14:textId="77777777" w:rsidR="00347228" w:rsidRDefault="00347228">
      <w:pPr>
        <w:rPr>
          <w:rFonts w:ascii="Times New Roman" w:eastAsia="Times New Roman" w:hAnsi="Times New Roman" w:cs="Times New Roman"/>
          <w:sz w:val="24"/>
          <w:szCs w:val="20"/>
          <w:lang w:eastAsia="zh-CN"/>
        </w:rPr>
      </w:pPr>
    </w:p>
    <w:p w14:paraId="5C192663" w14:textId="77777777" w:rsidR="00347228" w:rsidRDefault="00347228">
      <w:pPr>
        <w:rPr>
          <w:rFonts w:ascii="Times New Roman" w:eastAsia="Times New Roman" w:hAnsi="Times New Roman" w:cs="Times New Roman"/>
          <w:sz w:val="24"/>
          <w:szCs w:val="20"/>
          <w:lang w:eastAsia="zh-CN"/>
        </w:rPr>
      </w:pPr>
    </w:p>
    <w:p w14:paraId="4DEC77E2" w14:textId="77777777" w:rsidR="00347228" w:rsidRDefault="00347228">
      <w:pPr>
        <w:rPr>
          <w:rFonts w:ascii="Times New Roman" w:eastAsia="Times New Roman" w:hAnsi="Times New Roman" w:cs="Times New Roman"/>
          <w:sz w:val="24"/>
          <w:szCs w:val="20"/>
          <w:lang w:eastAsia="zh-CN"/>
        </w:rPr>
      </w:pPr>
    </w:p>
    <w:p w14:paraId="762E1557" w14:textId="77777777" w:rsidR="00347228" w:rsidRDefault="00347228">
      <w:pPr>
        <w:rPr>
          <w:rFonts w:ascii="Times New Roman" w:eastAsia="Times New Roman" w:hAnsi="Times New Roman" w:cs="Times New Roman"/>
          <w:sz w:val="24"/>
          <w:szCs w:val="20"/>
          <w:lang w:eastAsia="zh-CN"/>
        </w:rPr>
      </w:pPr>
    </w:p>
    <w:p w14:paraId="4A4DA877" w14:textId="77777777" w:rsidR="00347228" w:rsidRDefault="00347228">
      <w:pPr>
        <w:rPr>
          <w:rFonts w:ascii="Times New Roman" w:eastAsia="Times New Roman" w:hAnsi="Times New Roman" w:cs="Times New Roman"/>
          <w:sz w:val="24"/>
          <w:szCs w:val="20"/>
          <w:lang w:eastAsia="zh-CN"/>
        </w:rPr>
      </w:pPr>
    </w:p>
    <w:p w14:paraId="07891B35" w14:textId="77777777" w:rsidR="00347228" w:rsidRDefault="00347228">
      <w:pPr>
        <w:rPr>
          <w:rFonts w:ascii="Times New Roman" w:eastAsia="Times New Roman" w:hAnsi="Times New Roman" w:cs="Times New Roman"/>
          <w:sz w:val="24"/>
          <w:szCs w:val="20"/>
          <w:lang w:eastAsia="zh-CN"/>
        </w:rPr>
      </w:pPr>
    </w:p>
    <w:p w14:paraId="489E953D" w14:textId="77777777" w:rsidR="00347228" w:rsidRDefault="00347228">
      <w:pPr>
        <w:rPr>
          <w:rFonts w:ascii="Times New Roman" w:eastAsia="Times New Roman" w:hAnsi="Times New Roman" w:cs="Times New Roman"/>
          <w:sz w:val="24"/>
          <w:szCs w:val="20"/>
          <w:lang w:eastAsia="zh-CN"/>
        </w:rPr>
      </w:pPr>
    </w:p>
    <w:p w14:paraId="7808C2C4" w14:textId="77777777" w:rsidR="00347228" w:rsidRDefault="00347228">
      <w:pPr>
        <w:rPr>
          <w:rFonts w:ascii="Times New Roman" w:eastAsia="Times New Roman" w:hAnsi="Times New Roman" w:cs="Times New Roman"/>
          <w:sz w:val="24"/>
          <w:szCs w:val="20"/>
          <w:lang w:eastAsia="zh-CN"/>
        </w:rPr>
      </w:pPr>
    </w:p>
    <w:p w14:paraId="35F7B080" w14:textId="77777777" w:rsidR="00347228" w:rsidRDefault="00347228">
      <w:pPr>
        <w:rPr>
          <w:rFonts w:ascii="Times New Roman" w:eastAsia="Times New Roman" w:hAnsi="Times New Roman" w:cs="Times New Roman"/>
          <w:sz w:val="24"/>
          <w:szCs w:val="20"/>
          <w:lang w:eastAsia="zh-CN"/>
        </w:rPr>
      </w:pPr>
    </w:p>
    <w:p w14:paraId="41424235" w14:textId="77777777" w:rsidR="00347228" w:rsidRDefault="00347228">
      <w:pPr>
        <w:rPr>
          <w:rFonts w:ascii="Times New Roman" w:eastAsia="Times New Roman" w:hAnsi="Times New Roman" w:cs="Times New Roman"/>
          <w:sz w:val="24"/>
          <w:szCs w:val="20"/>
          <w:lang w:eastAsia="zh-CN"/>
        </w:rPr>
      </w:pPr>
    </w:p>
    <w:p w14:paraId="6B581438" w14:textId="77777777" w:rsidR="00347228" w:rsidRDefault="00347228">
      <w:pPr>
        <w:rPr>
          <w:rFonts w:ascii="Times New Roman" w:eastAsia="Times New Roman" w:hAnsi="Times New Roman" w:cs="Times New Roman"/>
          <w:sz w:val="24"/>
          <w:szCs w:val="20"/>
          <w:lang w:eastAsia="zh-CN"/>
        </w:rPr>
      </w:pPr>
    </w:p>
    <w:p w14:paraId="267A039E" w14:textId="77777777" w:rsidR="000F6DA9" w:rsidRPr="000F6DA9" w:rsidRDefault="000F6DA9" w:rsidP="000F6DA9">
      <w:pPr>
        <w:rPr>
          <w:rFonts w:ascii="Times New Roman" w:eastAsia="Times New Roman" w:hAnsi="Times New Roman" w:cs="Times New Roman"/>
          <w:sz w:val="24"/>
          <w:szCs w:val="20"/>
          <w:lang w:eastAsia="zh-CN"/>
        </w:rPr>
      </w:pPr>
      <w:r w:rsidRPr="000F6DA9">
        <w:rPr>
          <w:rFonts w:ascii="Times New Roman" w:eastAsia="Times New Roman" w:hAnsi="Times New Roman" w:cs="Times New Roman"/>
          <w:sz w:val="24"/>
          <w:szCs w:val="20"/>
          <w:lang w:eastAsia="zh-CN"/>
        </w:rPr>
        <w:br w:type="page"/>
      </w:r>
    </w:p>
    <w:p w14:paraId="31E98A4F" w14:textId="77777777" w:rsidR="000F6DA9" w:rsidRPr="000F6DA9" w:rsidRDefault="000F6DA9" w:rsidP="000F6DA9">
      <w:pPr>
        <w:rPr>
          <w:rFonts w:ascii="Times New Roman" w:eastAsia="Times New Roman" w:hAnsi="Times New Roman" w:cs="Times New Roman"/>
          <w:bCs/>
          <w:sz w:val="24"/>
          <w:szCs w:val="20"/>
          <w:lang w:eastAsia="zh-CN"/>
        </w:rPr>
      </w:pPr>
      <w:r w:rsidRPr="000F6DA9">
        <w:rPr>
          <w:rFonts w:ascii="Times New Roman" w:eastAsia="Times New Roman" w:hAnsi="Times New Roman" w:cs="Times New Roman"/>
          <w:bCs/>
          <w:sz w:val="24"/>
          <w:szCs w:val="20"/>
          <w:lang w:eastAsia="zh-CN"/>
        </w:rPr>
        <w:lastRenderedPageBreak/>
        <w:t>Figure 5. Simulated Rail Freight Charges and Marginal Cost in Markets Experiencing Entry, 1984–98</w:t>
      </w:r>
    </w:p>
    <w:p w14:paraId="676BBE3B" w14:textId="77777777" w:rsidR="000F6DA9" w:rsidRPr="000F6DA9" w:rsidRDefault="000F6DA9" w:rsidP="000F6DA9">
      <w:pPr>
        <w:rPr>
          <w:rFonts w:ascii="Times New Roman" w:eastAsia="Times New Roman" w:hAnsi="Times New Roman" w:cs="Times New Roman"/>
          <w:sz w:val="24"/>
          <w:szCs w:val="20"/>
          <w:lang w:eastAsia="zh-CN"/>
        </w:rPr>
      </w:pPr>
      <w:r w:rsidRPr="000F6DA9">
        <w:rPr>
          <w:rFonts w:ascii="Times New Roman" w:eastAsia="Times New Roman" w:hAnsi="Times New Roman" w:cs="Times New Roman"/>
          <w:noProof/>
          <w:sz w:val="24"/>
          <w:szCs w:val="20"/>
          <w:lang w:eastAsia="zh-CN"/>
        </w:rPr>
        <w:drawing>
          <wp:inline distT="0" distB="0" distL="0" distR="0" wp14:anchorId="2E58A4DB" wp14:editId="19B94159">
            <wp:extent cx="5469255" cy="3712845"/>
            <wp:effectExtent l="0" t="0" r="0" b="0"/>
            <wp:docPr id="104" name="Chart 104"/>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14:paraId="2B6DCCDB" w14:textId="1EC2B8A6" w:rsidR="000F6DA9" w:rsidRPr="000F6DA9" w:rsidRDefault="000F6DA9" w:rsidP="000F6DA9">
      <w:pPr>
        <w:rPr>
          <w:rFonts w:ascii="Times New Roman" w:eastAsia="Times New Roman" w:hAnsi="Times New Roman" w:cs="Times New Roman"/>
          <w:sz w:val="24"/>
          <w:szCs w:val="20"/>
          <w:lang w:eastAsia="zh-CN"/>
        </w:rPr>
      </w:pPr>
      <w:r w:rsidRPr="000F6DA9">
        <w:rPr>
          <w:rFonts w:ascii="Times New Roman" w:eastAsia="Times New Roman" w:hAnsi="Times New Roman" w:cs="Times New Roman"/>
          <w:i/>
          <w:iCs/>
          <w:sz w:val="24"/>
          <w:szCs w:val="20"/>
          <w:lang w:eastAsia="zh-CN"/>
        </w:rPr>
        <w:t xml:space="preserve">Notes: </w:t>
      </w:r>
      <w:r w:rsidRPr="000F6DA9">
        <w:rPr>
          <w:rFonts w:ascii="Times New Roman" w:eastAsia="Times New Roman" w:hAnsi="Times New Roman" w:cs="Times New Roman"/>
          <w:sz w:val="24"/>
          <w:szCs w:val="20"/>
          <w:lang w:eastAsia="zh-CN"/>
        </w:rPr>
        <w:t>Rail freight charges are simulated by holding all non-entry variables constant at 1984 values and solving for market equilibrium prices using indicated specifications for supply and demand.</w:t>
      </w:r>
      <w:r w:rsidR="00457EA0">
        <w:rPr>
          <w:rFonts w:ascii="Times New Roman" w:eastAsia="Times New Roman" w:hAnsi="Times New Roman" w:cs="Times New Roman"/>
          <w:sz w:val="24"/>
          <w:szCs w:val="20"/>
          <w:lang w:eastAsia="zh-CN"/>
        </w:rPr>
        <w:t xml:space="preserve">  We include all</w:t>
      </w:r>
      <w:r w:rsidRPr="000F6DA9">
        <w:rPr>
          <w:rFonts w:ascii="Times New Roman" w:eastAsia="Times New Roman" w:hAnsi="Times New Roman" w:cs="Times New Roman"/>
          <w:sz w:val="24"/>
          <w:szCs w:val="20"/>
          <w:lang w:eastAsia="zh-CN"/>
        </w:rPr>
        <w:t xml:space="preserve"> markets that experience entry during the period 1984–98.</w:t>
      </w:r>
    </w:p>
    <w:p w14:paraId="648F3927" w14:textId="3DA051C5" w:rsidR="00D07672" w:rsidRPr="00227DC5" w:rsidRDefault="00D07672">
      <w:pPr>
        <w:rPr>
          <w:rFonts w:ascii="Times New Roman" w:eastAsia="Times New Roman" w:hAnsi="Times New Roman" w:cs="Times New Roman"/>
          <w:sz w:val="24"/>
          <w:szCs w:val="20"/>
          <w:lang w:eastAsia="zh-CN"/>
        </w:rPr>
      </w:pPr>
      <w:r>
        <w:rPr>
          <w:rFonts w:ascii="Times New Roman" w:hAnsi="Times New Roman" w:cs="Times New Roman"/>
          <w:b/>
          <w:iCs/>
          <w:sz w:val="24"/>
          <w:szCs w:val="24"/>
        </w:rPr>
        <w:br w:type="page"/>
      </w:r>
    </w:p>
    <w:p w14:paraId="0E7E0EA1" w14:textId="7C29A930" w:rsidR="005D12D8" w:rsidRPr="00D07672" w:rsidRDefault="00785101" w:rsidP="00785101">
      <w:pPr>
        <w:spacing w:line="240" w:lineRule="auto"/>
        <w:contextualSpacing/>
        <w:jc w:val="both"/>
        <w:rPr>
          <w:rFonts w:ascii="Times New Roman" w:hAnsi="Times New Roman" w:cs="Times New Roman"/>
          <w:bCs/>
          <w:iCs/>
          <w:sz w:val="24"/>
          <w:szCs w:val="24"/>
        </w:rPr>
      </w:pPr>
      <w:r w:rsidRPr="00D07672">
        <w:rPr>
          <w:rFonts w:ascii="Times New Roman" w:hAnsi="Times New Roman" w:cs="Times New Roman"/>
          <w:bCs/>
          <w:iCs/>
          <w:sz w:val="24"/>
          <w:szCs w:val="24"/>
        </w:rPr>
        <w:lastRenderedPageBreak/>
        <w:t xml:space="preserve">Figure </w:t>
      </w:r>
      <w:r w:rsidR="00D11C20" w:rsidRPr="00D07672">
        <w:rPr>
          <w:rFonts w:ascii="Times New Roman" w:hAnsi="Times New Roman" w:cs="Times New Roman"/>
          <w:bCs/>
          <w:iCs/>
          <w:sz w:val="24"/>
          <w:szCs w:val="24"/>
        </w:rPr>
        <w:t>6</w:t>
      </w:r>
      <w:r w:rsidRPr="00D07672">
        <w:rPr>
          <w:rFonts w:ascii="Times New Roman" w:hAnsi="Times New Roman" w:cs="Times New Roman"/>
          <w:bCs/>
          <w:iCs/>
          <w:sz w:val="24"/>
          <w:szCs w:val="24"/>
        </w:rPr>
        <w:t xml:space="preserve">. Rail’s Return on Investment Compared with </w:t>
      </w:r>
      <w:r w:rsidR="00D07672">
        <w:rPr>
          <w:rFonts w:ascii="Times New Roman" w:hAnsi="Times New Roman" w:cs="Times New Roman"/>
          <w:bCs/>
          <w:iCs/>
          <w:sz w:val="24"/>
          <w:szCs w:val="24"/>
        </w:rPr>
        <w:t>I</w:t>
      </w:r>
      <w:r w:rsidRPr="00D07672">
        <w:rPr>
          <w:rFonts w:ascii="Times New Roman" w:hAnsi="Times New Roman" w:cs="Times New Roman"/>
          <w:bCs/>
          <w:iCs/>
          <w:sz w:val="24"/>
          <w:szCs w:val="24"/>
        </w:rPr>
        <w:t>ts Cost of Capital</w:t>
      </w:r>
    </w:p>
    <w:p w14:paraId="0C24C139" w14:textId="5B26355B" w:rsidR="00950DDF" w:rsidRPr="00950DDF" w:rsidRDefault="00950DDF" w:rsidP="00950DDF">
      <w:pPr>
        <w:spacing w:line="240" w:lineRule="auto"/>
        <w:contextualSpacing/>
        <w:jc w:val="both"/>
        <w:rPr>
          <w:rFonts w:ascii="Times New Roman" w:hAnsi="Times New Roman" w:cs="Times New Roman"/>
          <w:bCs/>
          <w:iCs/>
          <w:sz w:val="24"/>
          <w:szCs w:val="24"/>
        </w:rPr>
      </w:pPr>
      <w:r w:rsidRPr="00950DDF">
        <w:rPr>
          <w:rFonts w:ascii="Times New Roman" w:hAnsi="Times New Roman" w:cs="Times New Roman"/>
          <w:b/>
          <w:iCs/>
          <w:noProof/>
          <w:sz w:val="24"/>
          <w:szCs w:val="24"/>
        </w:rPr>
        <w:drawing>
          <wp:inline distT="0" distB="0" distL="0" distR="0" wp14:anchorId="71C7FD2C" wp14:editId="20487187">
            <wp:extent cx="5943600" cy="3566160"/>
            <wp:effectExtent l="0" t="0" r="0" b="0"/>
            <wp:docPr id="108" name="Chart 108">
              <a:extLst xmlns:a="http://schemas.openxmlformats.org/drawingml/2006/main">
                <a:ext uri="{FF2B5EF4-FFF2-40B4-BE49-F238E27FC236}">
                  <a16:creationId xmlns:a16="http://schemas.microsoft.com/office/drawing/2014/main" id="{799FA644-C2CB-4495-8F48-06B87979955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r w:rsidRPr="00D07672">
        <w:rPr>
          <w:rFonts w:ascii="Times New Roman" w:hAnsi="Times New Roman" w:cs="Times New Roman"/>
          <w:bCs/>
          <w:i/>
          <w:sz w:val="24"/>
          <w:szCs w:val="24"/>
        </w:rPr>
        <w:t>Source:</w:t>
      </w:r>
      <w:r w:rsidRPr="00950DDF">
        <w:rPr>
          <w:rFonts w:ascii="Times New Roman" w:hAnsi="Times New Roman" w:cs="Times New Roman"/>
          <w:bCs/>
          <w:iCs/>
          <w:sz w:val="24"/>
          <w:szCs w:val="24"/>
        </w:rPr>
        <w:t xml:space="preserve"> Surface Transportation Board.</w:t>
      </w:r>
    </w:p>
    <w:p w14:paraId="79155795" w14:textId="77777777" w:rsidR="00950DDF" w:rsidRPr="00950DDF" w:rsidRDefault="00950DDF" w:rsidP="00950DDF">
      <w:pPr>
        <w:spacing w:line="240" w:lineRule="auto"/>
        <w:contextualSpacing/>
        <w:jc w:val="both"/>
        <w:rPr>
          <w:rFonts w:ascii="Times New Roman" w:hAnsi="Times New Roman" w:cs="Times New Roman"/>
          <w:bCs/>
          <w:iCs/>
          <w:sz w:val="24"/>
          <w:szCs w:val="24"/>
        </w:rPr>
      </w:pPr>
      <w:r w:rsidRPr="00D07672">
        <w:rPr>
          <w:rFonts w:ascii="Times New Roman" w:hAnsi="Times New Roman" w:cs="Times New Roman"/>
          <w:bCs/>
          <w:i/>
          <w:sz w:val="24"/>
          <w:szCs w:val="24"/>
        </w:rPr>
        <w:t>Notes:</w:t>
      </w:r>
      <w:r w:rsidRPr="00950DDF">
        <w:rPr>
          <w:rFonts w:ascii="Times New Roman" w:hAnsi="Times New Roman" w:cs="Times New Roman"/>
          <w:bCs/>
          <w:iCs/>
          <w:sz w:val="24"/>
          <w:szCs w:val="24"/>
        </w:rPr>
        <w:t xml:space="preserve"> In 2006, the STB significantly changed the method by which it calculates the rail industry cost of capital.</w:t>
      </w:r>
    </w:p>
    <w:p w14:paraId="4F1209C6" w14:textId="42CDF1F4" w:rsidR="00785101" w:rsidRPr="00785101" w:rsidRDefault="00785101" w:rsidP="00785101">
      <w:pPr>
        <w:spacing w:line="240" w:lineRule="auto"/>
        <w:contextualSpacing/>
        <w:jc w:val="both"/>
        <w:rPr>
          <w:rFonts w:ascii="Times New Roman" w:hAnsi="Times New Roman" w:cs="Times New Roman"/>
          <w:b/>
          <w:iCs/>
          <w:sz w:val="24"/>
          <w:szCs w:val="24"/>
        </w:rPr>
      </w:pPr>
    </w:p>
    <w:p w14:paraId="3B903EB5" w14:textId="77777777" w:rsidR="00D07672" w:rsidRDefault="00D07672">
      <w:pPr>
        <w:rPr>
          <w:rFonts w:ascii="Times New Roman" w:hAnsi="Times New Roman" w:cs="Times New Roman"/>
          <w:b/>
          <w:iCs/>
          <w:sz w:val="24"/>
          <w:szCs w:val="24"/>
        </w:rPr>
      </w:pPr>
      <w:r>
        <w:rPr>
          <w:rFonts w:ascii="Times New Roman" w:hAnsi="Times New Roman" w:cs="Times New Roman"/>
          <w:b/>
          <w:iCs/>
          <w:sz w:val="24"/>
          <w:szCs w:val="24"/>
        </w:rPr>
        <w:br w:type="page"/>
      </w:r>
    </w:p>
    <w:p w14:paraId="04D1FEA3" w14:textId="7BDBD53B" w:rsidR="000B6743" w:rsidRPr="00D07672" w:rsidRDefault="000B6743" w:rsidP="000B6743">
      <w:pPr>
        <w:spacing w:line="240" w:lineRule="auto"/>
        <w:contextualSpacing/>
        <w:rPr>
          <w:rFonts w:ascii="Times New Roman" w:hAnsi="Times New Roman" w:cs="Times New Roman"/>
          <w:bCs/>
          <w:iCs/>
          <w:sz w:val="24"/>
          <w:szCs w:val="24"/>
        </w:rPr>
      </w:pPr>
      <w:r w:rsidRPr="00D07672">
        <w:rPr>
          <w:rFonts w:ascii="Times New Roman" w:hAnsi="Times New Roman" w:cs="Times New Roman"/>
          <w:bCs/>
          <w:iCs/>
          <w:sz w:val="24"/>
          <w:szCs w:val="24"/>
        </w:rPr>
        <w:lastRenderedPageBreak/>
        <w:t xml:space="preserve">Figure 7. Rail’s Return on Equity Compared with </w:t>
      </w:r>
      <w:r w:rsidRPr="00D07672">
        <w:rPr>
          <w:rFonts w:ascii="Times New Roman" w:hAnsi="Times New Roman" w:cs="Times New Roman"/>
          <w:bCs/>
          <w:i/>
          <w:iCs/>
          <w:sz w:val="24"/>
          <w:szCs w:val="24"/>
        </w:rPr>
        <w:t>Fortune</w:t>
      </w:r>
      <w:r w:rsidRPr="00D07672">
        <w:rPr>
          <w:rFonts w:ascii="Times New Roman" w:hAnsi="Times New Roman" w:cs="Times New Roman"/>
          <w:bCs/>
          <w:iCs/>
          <w:sz w:val="24"/>
          <w:szCs w:val="24"/>
        </w:rPr>
        <w:t xml:space="preserve"> 500</w:t>
      </w:r>
      <w:r w:rsidRPr="00D07672">
        <w:rPr>
          <w:rFonts w:ascii="Times New Roman" w:hAnsi="Times New Roman" w:cs="Times New Roman"/>
          <w:bCs/>
          <w:i/>
          <w:iCs/>
          <w:sz w:val="24"/>
          <w:szCs w:val="24"/>
        </w:rPr>
        <w:t xml:space="preserve"> </w:t>
      </w:r>
      <w:r w:rsidRPr="00D07672">
        <w:rPr>
          <w:rFonts w:ascii="Times New Roman" w:hAnsi="Times New Roman" w:cs="Times New Roman"/>
          <w:bCs/>
          <w:iCs/>
          <w:sz w:val="24"/>
          <w:szCs w:val="24"/>
        </w:rPr>
        <w:t>Firms’ Return on Equity</w:t>
      </w:r>
    </w:p>
    <w:p w14:paraId="4278625B" w14:textId="131F75C0" w:rsidR="00F60B3A" w:rsidRDefault="001B7626" w:rsidP="00785101">
      <w:pPr>
        <w:spacing w:line="240" w:lineRule="auto"/>
        <w:contextualSpacing/>
        <w:rPr>
          <w:rFonts w:ascii="Times New Roman" w:hAnsi="Times New Roman" w:cs="Times New Roman"/>
          <w:b/>
          <w:iCs/>
          <w:sz w:val="24"/>
          <w:szCs w:val="24"/>
        </w:rPr>
      </w:pPr>
      <w:r>
        <w:rPr>
          <w:noProof/>
        </w:rPr>
        <w:drawing>
          <wp:inline distT="0" distB="0" distL="0" distR="0" wp14:anchorId="38F511E7" wp14:editId="56D6FF5B">
            <wp:extent cx="5943600" cy="3566160"/>
            <wp:effectExtent l="0" t="0" r="0" b="0"/>
            <wp:docPr id="113" name="Chart 113">
              <a:extLst xmlns:a="http://schemas.openxmlformats.org/drawingml/2006/main">
                <a:ext uri="{FF2B5EF4-FFF2-40B4-BE49-F238E27FC236}">
                  <a16:creationId xmlns:a16="http://schemas.microsoft.com/office/drawing/2014/main" id="{600BDD98-C8D9-4673-99FA-800D34C7237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77FC0B4D" w14:textId="79760D4C" w:rsidR="007F5A95" w:rsidRDefault="007461F7" w:rsidP="00785101">
      <w:pPr>
        <w:spacing w:line="240" w:lineRule="auto"/>
        <w:contextualSpacing/>
        <w:rPr>
          <w:rFonts w:ascii="Times New Roman" w:hAnsi="Times New Roman" w:cs="Times New Roman"/>
          <w:bCs/>
          <w:iCs/>
          <w:sz w:val="24"/>
          <w:szCs w:val="24"/>
        </w:rPr>
      </w:pPr>
      <w:r w:rsidRPr="007461F7">
        <w:rPr>
          <w:rFonts w:ascii="Times New Roman" w:hAnsi="Times New Roman" w:cs="Times New Roman"/>
          <w:bCs/>
          <w:i/>
          <w:sz w:val="24"/>
          <w:szCs w:val="24"/>
        </w:rPr>
        <w:t>Sources:</w:t>
      </w:r>
      <w:r w:rsidRPr="007461F7">
        <w:rPr>
          <w:rFonts w:ascii="Times New Roman" w:hAnsi="Times New Roman" w:cs="Times New Roman"/>
          <w:bCs/>
          <w:iCs/>
          <w:sz w:val="24"/>
          <w:szCs w:val="24"/>
        </w:rPr>
        <w:t xml:space="preserve"> Association of American Railroads, </w:t>
      </w:r>
      <w:r w:rsidRPr="007461F7">
        <w:rPr>
          <w:rFonts w:ascii="Times New Roman" w:hAnsi="Times New Roman" w:cs="Times New Roman"/>
          <w:bCs/>
          <w:i/>
          <w:sz w:val="24"/>
          <w:szCs w:val="24"/>
        </w:rPr>
        <w:t>Fortune</w:t>
      </w:r>
      <w:r w:rsidRPr="007461F7">
        <w:rPr>
          <w:rFonts w:ascii="Times New Roman" w:hAnsi="Times New Roman" w:cs="Times New Roman"/>
          <w:bCs/>
          <w:iCs/>
          <w:sz w:val="24"/>
          <w:szCs w:val="24"/>
        </w:rPr>
        <w:t>.</w:t>
      </w:r>
    </w:p>
    <w:p w14:paraId="40E90FB3" w14:textId="09761F5E" w:rsidR="007461F7" w:rsidRPr="007461F7" w:rsidRDefault="007461F7" w:rsidP="00785101">
      <w:pPr>
        <w:spacing w:line="240" w:lineRule="auto"/>
        <w:contextualSpacing/>
        <w:rPr>
          <w:rFonts w:ascii="Times New Roman" w:hAnsi="Times New Roman" w:cs="Times New Roman"/>
          <w:bCs/>
          <w:iCs/>
          <w:sz w:val="24"/>
          <w:szCs w:val="24"/>
        </w:rPr>
      </w:pPr>
      <w:r>
        <w:rPr>
          <w:rFonts w:ascii="Times New Roman" w:hAnsi="Times New Roman" w:cs="Times New Roman"/>
          <w:bCs/>
          <w:i/>
          <w:sz w:val="24"/>
          <w:szCs w:val="24"/>
        </w:rPr>
        <w:t xml:space="preserve">Notes: </w:t>
      </w:r>
      <w:r>
        <w:rPr>
          <w:rFonts w:ascii="Times New Roman" w:hAnsi="Times New Roman" w:cs="Times New Roman"/>
          <w:bCs/>
          <w:iCs/>
          <w:sz w:val="24"/>
          <w:szCs w:val="24"/>
        </w:rPr>
        <w:t>Return on equity is the ratio of net profit to shareholders’ equity.</w:t>
      </w:r>
    </w:p>
    <w:p w14:paraId="16354CD2" w14:textId="15D0D315" w:rsidR="007F5A95" w:rsidRDefault="007F5A95" w:rsidP="00785101">
      <w:pPr>
        <w:spacing w:line="240" w:lineRule="auto"/>
        <w:contextualSpacing/>
        <w:rPr>
          <w:rFonts w:ascii="Times New Roman" w:hAnsi="Times New Roman" w:cs="Times New Roman"/>
          <w:b/>
          <w:iCs/>
          <w:sz w:val="24"/>
          <w:szCs w:val="24"/>
        </w:rPr>
      </w:pPr>
    </w:p>
    <w:p w14:paraId="073E885A" w14:textId="05018F42" w:rsidR="007F5A95" w:rsidRDefault="007F5A95" w:rsidP="00785101">
      <w:pPr>
        <w:spacing w:line="240" w:lineRule="auto"/>
        <w:contextualSpacing/>
        <w:rPr>
          <w:rFonts w:ascii="Times New Roman" w:hAnsi="Times New Roman" w:cs="Times New Roman"/>
          <w:b/>
          <w:iCs/>
          <w:sz w:val="24"/>
          <w:szCs w:val="24"/>
        </w:rPr>
      </w:pPr>
    </w:p>
    <w:p w14:paraId="530C56F0" w14:textId="793565F2" w:rsidR="004E4F9E" w:rsidRDefault="004E4F9E">
      <w:pPr>
        <w:rPr>
          <w:rFonts w:ascii="Times New Roman" w:hAnsi="Times New Roman" w:cs="Times New Roman"/>
          <w:sz w:val="24"/>
          <w:szCs w:val="24"/>
        </w:rPr>
      </w:pPr>
      <w:r>
        <w:rPr>
          <w:rFonts w:ascii="Times New Roman" w:hAnsi="Times New Roman" w:cs="Times New Roman"/>
          <w:sz w:val="24"/>
          <w:szCs w:val="24"/>
        </w:rPr>
        <w:br w:type="page"/>
      </w:r>
    </w:p>
    <w:p w14:paraId="13813C77" w14:textId="7A45C34D" w:rsidR="00341323" w:rsidRPr="004E4F9E" w:rsidRDefault="00341323" w:rsidP="00341323">
      <w:pPr>
        <w:spacing w:after="0" w:line="240" w:lineRule="auto"/>
        <w:ind w:left="720"/>
        <w:rPr>
          <w:rFonts w:ascii="Times New Roman" w:eastAsia="Times New Roman" w:hAnsi="Times New Roman" w:cs="Times New Roman"/>
          <w:bCs/>
          <w:sz w:val="24"/>
          <w:szCs w:val="24"/>
          <w:lang w:eastAsia="zh-CN"/>
        </w:rPr>
      </w:pPr>
      <w:r w:rsidRPr="004E4F9E">
        <w:rPr>
          <w:rFonts w:ascii="Times New Roman" w:eastAsia="Times New Roman" w:hAnsi="Times New Roman" w:cs="Times New Roman"/>
          <w:bCs/>
          <w:sz w:val="24"/>
          <w:szCs w:val="24"/>
          <w:lang w:eastAsia="zh-CN"/>
        </w:rPr>
        <w:lastRenderedPageBreak/>
        <w:t>Table 1. Sample Means and Data Sources of the Variables</w:t>
      </w:r>
    </w:p>
    <w:tbl>
      <w:tblPr>
        <w:tblW w:w="8838" w:type="dxa"/>
        <w:tblInd w:w="625" w:type="dxa"/>
        <w:tblBorders>
          <w:top w:val="single" w:sz="12" w:space="0" w:color="008000"/>
          <w:bottom w:val="single" w:sz="12" w:space="0" w:color="008000"/>
        </w:tblBorders>
        <w:tblLayout w:type="fixed"/>
        <w:tblLook w:val="0000" w:firstRow="0" w:lastRow="0" w:firstColumn="0" w:lastColumn="0" w:noHBand="0" w:noVBand="0"/>
      </w:tblPr>
      <w:tblGrid>
        <w:gridCol w:w="2093"/>
        <w:gridCol w:w="1080"/>
        <w:gridCol w:w="810"/>
        <w:gridCol w:w="679"/>
        <w:gridCol w:w="4176"/>
      </w:tblGrid>
      <w:tr w:rsidR="00341323" w:rsidRPr="0048513D" w14:paraId="3270B781" w14:textId="77777777" w:rsidTr="004E4F9E">
        <w:trPr>
          <w:trHeight w:val="170"/>
        </w:trPr>
        <w:tc>
          <w:tcPr>
            <w:tcW w:w="2093" w:type="dxa"/>
            <w:tcBorders>
              <w:top w:val="single" w:sz="4" w:space="0" w:color="auto"/>
              <w:bottom w:val="single" w:sz="6" w:space="0" w:color="000000"/>
            </w:tcBorders>
            <w:vAlign w:val="bottom"/>
          </w:tcPr>
          <w:p w14:paraId="5FF96CE8" w14:textId="77777777" w:rsidR="00341323" w:rsidRPr="004E4F9E" w:rsidRDefault="00341323" w:rsidP="004E4F9E">
            <w:pPr>
              <w:keepNext/>
              <w:spacing w:after="0" w:line="240" w:lineRule="auto"/>
              <w:outlineLvl w:val="1"/>
              <w:rPr>
                <w:rFonts w:ascii="Times New Roman" w:eastAsia="Times New Roman" w:hAnsi="Times New Roman" w:cs="Times New Roman"/>
                <w:bCs/>
                <w:sz w:val="20"/>
                <w:szCs w:val="20"/>
                <w:lang w:eastAsia="zh-CN"/>
              </w:rPr>
            </w:pPr>
            <w:r w:rsidRPr="004E4F9E">
              <w:rPr>
                <w:rFonts w:ascii="Times New Roman" w:eastAsia="Times New Roman" w:hAnsi="Times New Roman" w:cs="Times New Roman"/>
                <w:bCs/>
                <w:sz w:val="20"/>
                <w:szCs w:val="20"/>
                <w:lang w:eastAsia="zh-CN"/>
              </w:rPr>
              <w:t>Variable</w:t>
            </w:r>
          </w:p>
        </w:tc>
        <w:tc>
          <w:tcPr>
            <w:tcW w:w="1080" w:type="dxa"/>
            <w:tcBorders>
              <w:top w:val="single" w:sz="4" w:space="0" w:color="auto"/>
              <w:bottom w:val="single" w:sz="6" w:space="0" w:color="000000"/>
            </w:tcBorders>
            <w:vAlign w:val="bottom"/>
          </w:tcPr>
          <w:p w14:paraId="7ED3EBA6" w14:textId="77777777" w:rsidR="00341323" w:rsidRPr="004E4F9E" w:rsidRDefault="00341323" w:rsidP="004E4F9E">
            <w:pPr>
              <w:spacing w:after="0" w:line="240" w:lineRule="auto"/>
              <w:rPr>
                <w:rFonts w:ascii="Times New Roman" w:eastAsia="Times New Roman" w:hAnsi="Times New Roman" w:cs="Times New Roman"/>
                <w:bCs/>
                <w:sz w:val="20"/>
                <w:szCs w:val="20"/>
                <w:lang w:eastAsia="zh-CN"/>
              </w:rPr>
            </w:pPr>
            <w:r w:rsidRPr="004E4F9E">
              <w:rPr>
                <w:rFonts w:ascii="Times New Roman" w:eastAsia="Times New Roman" w:hAnsi="Times New Roman" w:cs="Times New Roman"/>
                <w:bCs/>
                <w:sz w:val="20"/>
                <w:szCs w:val="20"/>
                <w:lang w:eastAsia="zh-CN"/>
              </w:rPr>
              <w:t>Units</w:t>
            </w:r>
          </w:p>
        </w:tc>
        <w:tc>
          <w:tcPr>
            <w:tcW w:w="810" w:type="dxa"/>
            <w:tcBorders>
              <w:top w:val="single" w:sz="4" w:space="0" w:color="auto"/>
              <w:bottom w:val="single" w:sz="6" w:space="0" w:color="000000"/>
            </w:tcBorders>
            <w:vAlign w:val="bottom"/>
          </w:tcPr>
          <w:p w14:paraId="23044AAC" w14:textId="77777777" w:rsidR="00341323" w:rsidRPr="004E4F9E" w:rsidRDefault="00341323" w:rsidP="004E4F9E">
            <w:pPr>
              <w:spacing w:after="0" w:line="240" w:lineRule="auto"/>
              <w:jc w:val="center"/>
              <w:rPr>
                <w:rFonts w:ascii="Times New Roman" w:eastAsia="Times New Roman" w:hAnsi="Times New Roman" w:cs="Times New Roman"/>
                <w:bCs/>
                <w:sz w:val="20"/>
                <w:szCs w:val="20"/>
                <w:lang w:eastAsia="zh-CN"/>
              </w:rPr>
            </w:pPr>
            <w:r w:rsidRPr="004E4F9E">
              <w:rPr>
                <w:rFonts w:ascii="Times New Roman" w:eastAsia="Times New Roman" w:hAnsi="Times New Roman" w:cs="Times New Roman"/>
                <w:bCs/>
                <w:sz w:val="20"/>
                <w:szCs w:val="20"/>
                <w:lang w:eastAsia="zh-CN"/>
              </w:rPr>
              <w:t>Mean</w:t>
            </w:r>
          </w:p>
        </w:tc>
        <w:tc>
          <w:tcPr>
            <w:tcW w:w="679" w:type="dxa"/>
            <w:tcBorders>
              <w:top w:val="single" w:sz="4" w:space="0" w:color="auto"/>
              <w:bottom w:val="single" w:sz="6" w:space="0" w:color="000000"/>
            </w:tcBorders>
            <w:vAlign w:val="bottom"/>
          </w:tcPr>
          <w:p w14:paraId="76B17CA0" w14:textId="2880F3E1" w:rsidR="00341323" w:rsidRPr="004E4F9E" w:rsidRDefault="00341323" w:rsidP="004E4F9E">
            <w:pPr>
              <w:keepNext/>
              <w:spacing w:after="0" w:line="240" w:lineRule="auto"/>
              <w:jc w:val="center"/>
              <w:outlineLvl w:val="2"/>
              <w:rPr>
                <w:rFonts w:ascii="Times New Roman" w:eastAsia="Times New Roman" w:hAnsi="Times New Roman" w:cs="Times New Roman"/>
                <w:bCs/>
                <w:sz w:val="20"/>
                <w:szCs w:val="20"/>
                <w:lang w:eastAsia="zh-CN"/>
              </w:rPr>
            </w:pPr>
            <w:r w:rsidRPr="004E4F9E">
              <w:rPr>
                <w:rFonts w:ascii="Times New Roman" w:eastAsia="Times New Roman" w:hAnsi="Times New Roman" w:cs="Times New Roman"/>
                <w:bCs/>
                <w:sz w:val="20"/>
                <w:szCs w:val="20"/>
                <w:lang w:eastAsia="zh-CN"/>
              </w:rPr>
              <w:t>S</w:t>
            </w:r>
            <w:r w:rsidR="004E4F9E" w:rsidRPr="004E4F9E">
              <w:rPr>
                <w:rFonts w:ascii="Times New Roman" w:eastAsia="Times New Roman" w:hAnsi="Times New Roman" w:cs="Times New Roman"/>
                <w:bCs/>
                <w:sz w:val="20"/>
                <w:szCs w:val="20"/>
                <w:lang w:eastAsia="zh-CN"/>
              </w:rPr>
              <w:t>.D</w:t>
            </w:r>
            <w:r w:rsidRPr="004E4F9E">
              <w:rPr>
                <w:rFonts w:ascii="Times New Roman" w:eastAsia="Times New Roman" w:hAnsi="Times New Roman" w:cs="Times New Roman"/>
                <w:bCs/>
                <w:sz w:val="20"/>
                <w:szCs w:val="20"/>
                <w:lang w:eastAsia="zh-CN"/>
              </w:rPr>
              <w:t>.</w:t>
            </w:r>
          </w:p>
        </w:tc>
        <w:tc>
          <w:tcPr>
            <w:tcW w:w="4176" w:type="dxa"/>
            <w:tcBorders>
              <w:top w:val="single" w:sz="4" w:space="0" w:color="auto"/>
              <w:bottom w:val="single" w:sz="6" w:space="0" w:color="000000"/>
            </w:tcBorders>
            <w:vAlign w:val="bottom"/>
          </w:tcPr>
          <w:p w14:paraId="120705A8" w14:textId="77777777" w:rsidR="00341323" w:rsidRPr="004E4F9E" w:rsidRDefault="00341323" w:rsidP="004E4F9E">
            <w:pPr>
              <w:keepNext/>
              <w:spacing w:after="0" w:line="240" w:lineRule="auto"/>
              <w:outlineLvl w:val="2"/>
              <w:rPr>
                <w:rFonts w:ascii="Times New Roman" w:eastAsia="Times New Roman" w:hAnsi="Times New Roman" w:cs="Times New Roman"/>
                <w:bCs/>
                <w:sz w:val="20"/>
                <w:szCs w:val="20"/>
                <w:lang w:eastAsia="zh-CN"/>
              </w:rPr>
            </w:pPr>
            <w:r w:rsidRPr="004E4F9E">
              <w:rPr>
                <w:rFonts w:ascii="Times New Roman" w:eastAsia="Times New Roman" w:hAnsi="Times New Roman" w:cs="Times New Roman"/>
                <w:bCs/>
                <w:sz w:val="20"/>
                <w:szCs w:val="20"/>
                <w:lang w:eastAsia="zh-CN"/>
              </w:rPr>
              <w:t>Data Source</w:t>
            </w:r>
          </w:p>
        </w:tc>
      </w:tr>
      <w:tr w:rsidR="00341323" w:rsidRPr="0048513D" w14:paraId="70140A4B" w14:textId="77777777" w:rsidTr="004D7B10">
        <w:trPr>
          <w:trHeight w:val="625"/>
        </w:trPr>
        <w:tc>
          <w:tcPr>
            <w:tcW w:w="2093" w:type="dxa"/>
            <w:tcBorders>
              <w:top w:val="single" w:sz="6" w:space="0" w:color="000000"/>
            </w:tcBorders>
          </w:tcPr>
          <w:p w14:paraId="293C8F8E" w14:textId="77777777" w:rsidR="00341323" w:rsidRPr="004E4F9E" w:rsidRDefault="00341323" w:rsidP="004E4F9E">
            <w:pPr>
              <w:spacing w:after="0" w:line="240" w:lineRule="auto"/>
              <w:ind w:left="165" w:hanging="165"/>
              <w:rPr>
                <w:rFonts w:ascii="Times New Roman" w:eastAsia="Times New Roman" w:hAnsi="Times New Roman" w:cs="Times New Roman"/>
                <w:bCs/>
                <w:sz w:val="20"/>
                <w:szCs w:val="20"/>
                <w:lang w:eastAsia="zh-CN"/>
              </w:rPr>
            </w:pPr>
            <w:r w:rsidRPr="004E4F9E">
              <w:rPr>
                <w:rFonts w:ascii="Times New Roman" w:eastAsia="Times New Roman" w:hAnsi="Times New Roman" w:cs="Times New Roman"/>
                <w:bCs/>
                <w:sz w:val="20"/>
                <w:szCs w:val="20"/>
                <w:lang w:eastAsia="zh-CN"/>
              </w:rPr>
              <w:t>Freight charge</w:t>
            </w:r>
          </w:p>
        </w:tc>
        <w:tc>
          <w:tcPr>
            <w:tcW w:w="1080" w:type="dxa"/>
            <w:tcBorders>
              <w:top w:val="single" w:sz="6" w:space="0" w:color="000000"/>
            </w:tcBorders>
          </w:tcPr>
          <w:p w14:paraId="135BFD33" w14:textId="77777777" w:rsidR="00341323" w:rsidRPr="004E4F9E" w:rsidRDefault="00341323" w:rsidP="004D7B10">
            <w:pPr>
              <w:spacing w:after="0" w:line="240" w:lineRule="auto"/>
              <w:rPr>
                <w:rFonts w:ascii="Times New Roman" w:eastAsia="Times New Roman" w:hAnsi="Times New Roman" w:cs="Times New Roman"/>
                <w:bCs/>
                <w:sz w:val="20"/>
                <w:szCs w:val="20"/>
                <w:lang w:eastAsia="zh-CN"/>
              </w:rPr>
            </w:pPr>
            <w:r w:rsidRPr="004E4F9E">
              <w:rPr>
                <w:rFonts w:ascii="Times New Roman" w:eastAsia="Times New Roman" w:hAnsi="Times New Roman" w:cs="Times New Roman"/>
                <w:bCs/>
                <w:sz w:val="20"/>
                <w:szCs w:val="20"/>
                <w:lang w:eastAsia="zh-CN"/>
              </w:rPr>
              <w:t>$/ton-mile</w:t>
            </w:r>
          </w:p>
        </w:tc>
        <w:tc>
          <w:tcPr>
            <w:tcW w:w="810" w:type="dxa"/>
            <w:tcBorders>
              <w:top w:val="single" w:sz="6" w:space="0" w:color="000000"/>
            </w:tcBorders>
          </w:tcPr>
          <w:p w14:paraId="4B0D535C" w14:textId="77777777" w:rsidR="00341323" w:rsidRPr="004E4F9E" w:rsidRDefault="00341323" w:rsidP="004D7B10">
            <w:pPr>
              <w:spacing w:after="0" w:line="240" w:lineRule="auto"/>
              <w:jc w:val="center"/>
              <w:rPr>
                <w:rFonts w:ascii="Times New Roman" w:eastAsia="Times New Roman" w:hAnsi="Times New Roman" w:cs="Times New Roman"/>
                <w:bCs/>
                <w:sz w:val="20"/>
                <w:szCs w:val="20"/>
                <w:lang w:eastAsia="zh-CN"/>
              </w:rPr>
            </w:pPr>
            <w:r w:rsidRPr="004E4F9E">
              <w:rPr>
                <w:rFonts w:ascii="Times New Roman" w:eastAsia="Times New Roman" w:hAnsi="Times New Roman" w:cs="Times New Roman"/>
                <w:bCs/>
                <w:sz w:val="20"/>
                <w:szCs w:val="20"/>
                <w:lang w:eastAsia="zh-CN"/>
              </w:rPr>
              <w:t>0.017</w:t>
            </w:r>
          </w:p>
        </w:tc>
        <w:tc>
          <w:tcPr>
            <w:tcW w:w="679" w:type="dxa"/>
            <w:tcBorders>
              <w:top w:val="single" w:sz="6" w:space="0" w:color="000000"/>
            </w:tcBorders>
          </w:tcPr>
          <w:p w14:paraId="5943D559" w14:textId="77777777" w:rsidR="00341323" w:rsidRPr="004E4F9E" w:rsidRDefault="00341323" w:rsidP="004D7B10">
            <w:pPr>
              <w:spacing w:after="0" w:line="240" w:lineRule="auto"/>
              <w:rPr>
                <w:rFonts w:ascii="Times New Roman" w:eastAsia="Times New Roman" w:hAnsi="Times New Roman" w:cs="Times New Roman"/>
                <w:bCs/>
                <w:sz w:val="20"/>
                <w:szCs w:val="20"/>
                <w:lang w:eastAsia="zh-CN"/>
              </w:rPr>
            </w:pPr>
            <w:r w:rsidRPr="004E4F9E">
              <w:rPr>
                <w:rFonts w:ascii="Times New Roman" w:eastAsia="Times New Roman" w:hAnsi="Times New Roman" w:cs="Times New Roman"/>
                <w:bCs/>
                <w:sz w:val="20"/>
                <w:szCs w:val="20"/>
                <w:lang w:eastAsia="zh-CN"/>
              </w:rPr>
              <w:t>0.008</w:t>
            </w:r>
          </w:p>
        </w:tc>
        <w:tc>
          <w:tcPr>
            <w:tcW w:w="4176" w:type="dxa"/>
            <w:tcBorders>
              <w:top w:val="single" w:sz="6" w:space="0" w:color="000000"/>
            </w:tcBorders>
          </w:tcPr>
          <w:p w14:paraId="1A5CAAE0" w14:textId="77777777" w:rsidR="00341323" w:rsidRPr="004E4F9E" w:rsidRDefault="00341323" w:rsidP="004E4F9E">
            <w:pPr>
              <w:spacing w:after="0" w:line="240" w:lineRule="auto"/>
              <w:ind w:left="180" w:hanging="180"/>
              <w:rPr>
                <w:rFonts w:ascii="Times New Roman" w:eastAsia="Times New Roman" w:hAnsi="Times New Roman" w:cs="Times New Roman"/>
                <w:bCs/>
                <w:sz w:val="20"/>
                <w:szCs w:val="20"/>
                <w:lang w:eastAsia="zh-CN"/>
              </w:rPr>
            </w:pPr>
            <w:r w:rsidRPr="004E4F9E">
              <w:rPr>
                <w:rFonts w:ascii="Times New Roman" w:eastAsia="Times New Roman" w:hAnsi="Times New Roman" w:cs="Times New Roman"/>
                <w:bCs/>
                <w:sz w:val="20"/>
                <w:szCs w:val="20"/>
                <w:lang w:eastAsia="zh-CN"/>
              </w:rPr>
              <w:t xml:space="preserve">Energy Information Administration, </w:t>
            </w:r>
            <w:r w:rsidRPr="004E4F9E">
              <w:rPr>
                <w:rFonts w:ascii="Times New Roman" w:eastAsia="Times New Roman" w:hAnsi="Times New Roman" w:cs="Times New Roman"/>
                <w:bCs/>
                <w:i/>
                <w:sz w:val="20"/>
                <w:szCs w:val="20"/>
                <w:lang w:eastAsia="zh-CN"/>
              </w:rPr>
              <w:t>Cost and Quality of Fuels</w:t>
            </w:r>
            <w:r w:rsidRPr="004E4F9E">
              <w:rPr>
                <w:rFonts w:ascii="Times New Roman" w:eastAsia="Times New Roman" w:hAnsi="Times New Roman" w:cs="Times New Roman"/>
                <w:bCs/>
                <w:sz w:val="20"/>
                <w:szCs w:val="20"/>
                <w:lang w:eastAsia="zh-CN"/>
              </w:rPr>
              <w:t xml:space="preserve"> and </w:t>
            </w:r>
            <w:r w:rsidRPr="004E4F9E">
              <w:rPr>
                <w:rFonts w:ascii="Times New Roman" w:eastAsia="Times New Roman" w:hAnsi="Times New Roman" w:cs="Times New Roman"/>
                <w:bCs/>
                <w:i/>
                <w:sz w:val="20"/>
                <w:szCs w:val="20"/>
                <w:lang w:eastAsia="zh-CN"/>
              </w:rPr>
              <w:t xml:space="preserve">Coal Industry, </w:t>
            </w:r>
            <w:r w:rsidRPr="004E4F9E">
              <w:rPr>
                <w:rFonts w:ascii="Times New Roman" w:eastAsia="Times New Roman" w:hAnsi="Times New Roman" w:cs="Times New Roman"/>
                <w:bCs/>
                <w:sz w:val="20"/>
                <w:szCs w:val="20"/>
                <w:lang w:eastAsia="zh-CN"/>
              </w:rPr>
              <w:t>Annual</w:t>
            </w:r>
          </w:p>
        </w:tc>
      </w:tr>
      <w:tr w:rsidR="00341323" w:rsidRPr="0048513D" w14:paraId="48555AA4" w14:textId="77777777" w:rsidTr="004D7B10">
        <w:trPr>
          <w:trHeight w:val="631"/>
        </w:trPr>
        <w:tc>
          <w:tcPr>
            <w:tcW w:w="2093" w:type="dxa"/>
          </w:tcPr>
          <w:p w14:paraId="4BDBE4EB" w14:textId="77777777" w:rsidR="00341323" w:rsidRPr="0048513D" w:rsidRDefault="00341323" w:rsidP="004E4F9E">
            <w:pPr>
              <w:spacing w:after="0" w:line="240" w:lineRule="auto"/>
              <w:ind w:left="165" w:hanging="165"/>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Tons of coal shipped</w:t>
            </w:r>
          </w:p>
        </w:tc>
        <w:tc>
          <w:tcPr>
            <w:tcW w:w="1080" w:type="dxa"/>
          </w:tcPr>
          <w:p w14:paraId="4DE9E702" w14:textId="442E99BC" w:rsidR="00341323" w:rsidRPr="0048513D" w:rsidRDefault="00341323" w:rsidP="004D7B10">
            <w:pPr>
              <w:spacing w:after="0" w:line="240" w:lineRule="auto"/>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1</w:t>
            </w:r>
            <w:r w:rsidR="004E4F9E">
              <w:rPr>
                <w:rFonts w:ascii="Times New Roman" w:eastAsia="Times New Roman" w:hAnsi="Times New Roman" w:cs="Times New Roman"/>
                <w:sz w:val="20"/>
                <w:szCs w:val="20"/>
                <w:lang w:eastAsia="zh-CN"/>
              </w:rPr>
              <w:t>,</w:t>
            </w:r>
            <w:r w:rsidRPr="0048513D">
              <w:rPr>
                <w:rFonts w:ascii="Times New Roman" w:eastAsia="Times New Roman" w:hAnsi="Times New Roman" w:cs="Times New Roman"/>
                <w:sz w:val="20"/>
                <w:szCs w:val="20"/>
                <w:lang w:eastAsia="zh-CN"/>
              </w:rPr>
              <w:t>000 tons</w:t>
            </w:r>
          </w:p>
        </w:tc>
        <w:tc>
          <w:tcPr>
            <w:tcW w:w="810" w:type="dxa"/>
          </w:tcPr>
          <w:p w14:paraId="21501730" w14:textId="77777777" w:rsidR="00341323" w:rsidRPr="0048513D" w:rsidRDefault="00341323"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2757</w:t>
            </w:r>
          </w:p>
        </w:tc>
        <w:tc>
          <w:tcPr>
            <w:tcW w:w="679" w:type="dxa"/>
          </w:tcPr>
          <w:p w14:paraId="18964FA7" w14:textId="77777777" w:rsidR="00341323" w:rsidRPr="0048513D" w:rsidRDefault="00341323" w:rsidP="004D7B10">
            <w:pPr>
              <w:spacing w:after="0" w:line="240" w:lineRule="auto"/>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2058</w:t>
            </w:r>
          </w:p>
        </w:tc>
        <w:tc>
          <w:tcPr>
            <w:tcW w:w="4176" w:type="dxa"/>
          </w:tcPr>
          <w:p w14:paraId="597A6A85" w14:textId="77777777" w:rsidR="00341323" w:rsidRPr="0048513D" w:rsidRDefault="00341323" w:rsidP="004E4F9E">
            <w:pPr>
              <w:spacing w:after="0" w:line="240" w:lineRule="auto"/>
              <w:ind w:left="180" w:hanging="180"/>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 xml:space="preserve">EIA, </w:t>
            </w:r>
            <w:r w:rsidRPr="0048513D">
              <w:rPr>
                <w:rFonts w:ascii="Times New Roman" w:eastAsia="Times New Roman" w:hAnsi="Times New Roman" w:cs="Times New Roman"/>
                <w:i/>
                <w:sz w:val="20"/>
                <w:szCs w:val="20"/>
                <w:lang w:eastAsia="zh-CN"/>
              </w:rPr>
              <w:t>Cost and Quality of Fuels</w:t>
            </w:r>
            <w:r w:rsidRPr="0048513D">
              <w:rPr>
                <w:rFonts w:ascii="Times New Roman" w:eastAsia="Times New Roman" w:hAnsi="Times New Roman" w:cs="Times New Roman"/>
                <w:sz w:val="20"/>
                <w:szCs w:val="20"/>
                <w:lang w:eastAsia="zh-CN"/>
              </w:rPr>
              <w:t>, Annual</w:t>
            </w:r>
          </w:p>
        </w:tc>
      </w:tr>
      <w:tr w:rsidR="00341323" w:rsidRPr="0048513D" w14:paraId="3504E822" w14:textId="77777777" w:rsidTr="004D7B10">
        <w:trPr>
          <w:trHeight w:val="640"/>
        </w:trPr>
        <w:tc>
          <w:tcPr>
            <w:tcW w:w="2093" w:type="dxa"/>
          </w:tcPr>
          <w:p w14:paraId="0D8315C1" w14:textId="77777777" w:rsidR="00341323" w:rsidRPr="0048513D" w:rsidRDefault="00341323" w:rsidP="004E4F9E">
            <w:pPr>
              <w:spacing w:after="0" w:line="240" w:lineRule="auto"/>
              <w:ind w:left="165" w:hanging="165"/>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Presence of second rail competitor</w:t>
            </w:r>
          </w:p>
        </w:tc>
        <w:tc>
          <w:tcPr>
            <w:tcW w:w="1080" w:type="dxa"/>
          </w:tcPr>
          <w:p w14:paraId="78E64E39" w14:textId="77777777" w:rsidR="00341323" w:rsidRPr="0048513D" w:rsidRDefault="00341323" w:rsidP="004D7B10">
            <w:pPr>
              <w:spacing w:after="0" w:line="240" w:lineRule="auto"/>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Dummy</w:t>
            </w:r>
          </w:p>
        </w:tc>
        <w:tc>
          <w:tcPr>
            <w:tcW w:w="810" w:type="dxa"/>
          </w:tcPr>
          <w:p w14:paraId="3653DAFE" w14:textId="77777777" w:rsidR="00341323" w:rsidRPr="0048513D" w:rsidRDefault="00341323"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0.068</w:t>
            </w:r>
          </w:p>
        </w:tc>
        <w:tc>
          <w:tcPr>
            <w:tcW w:w="679" w:type="dxa"/>
          </w:tcPr>
          <w:p w14:paraId="4A050688" w14:textId="77777777" w:rsidR="00341323" w:rsidRPr="0048513D" w:rsidRDefault="00341323" w:rsidP="004D7B10">
            <w:pPr>
              <w:spacing w:after="0" w:line="240" w:lineRule="auto"/>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0.256</w:t>
            </w:r>
          </w:p>
        </w:tc>
        <w:tc>
          <w:tcPr>
            <w:tcW w:w="4176" w:type="dxa"/>
          </w:tcPr>
          <w:p w14:paraId="3DD87B74" w14:textId="77777777" w:rsidR="00341323" w:rsidRPr="0048513D" w:rsidRDefault="00341323" w:rsidP="004E4F9E">
            <w:pPr>
              <w:spacing w:after="0" w:line="240" w:lineRule="auto"/>
              <w:ind w:left="180" w:hanging="180"/>
              <w:rPr>
                <w:rFonts w:ascii="Times New Roman" w:eastAsia="Times New Roman" w:hAnsi="Times New Roman" w:cs="Times New Roman"/>
                <w:i/>
                <w:sz w:val="20"/>
                <w:szCs w:val="20"/>
                <w:lang w:eastAsia="zh-CN"/>
              </w:rPr>
            </w:pPr>
            <w:r w:rsidRPr="0048513D">
              <w:rPr>
                <w:rFonts w:ascii="Times New Roman" w:eastAsia="Times New Roman" w:hAnsi="Times New Roman" w:cs="Times New Roman"/>
                <w:sz w:val="20"/>
                <w:szCs w:val="20"/>
                <w:lang w:eastAsia="zh-CN"/>
              </w:rPr>
              <w:t xml:space="preserve">Fieldston, </w:t>
            </w:r>
            <w:r w:rsidRPr="0048513D">
              <w:rPr>
                <w:rFonts w:ascii="Times New Roman" w:eastAsia="Times New Roman" w:hAnsi="Times New Roman" w:cs="Times New Roman"/>
                <w:i/>
                <w:sz w:val="20"/>
                <w:szCs w:val="20"/>
                <w:lang w:eastAsia="zh-CN"/>
              </w:rPr>
              <w:t>Coal Transportation Manual</w:t>
            </w:r>
            <w:r w:rsidRPr="0048513D">
              <w:rPr>
                <w:rFonts w:ascii="Times New Roman" w:eastAsia="Times New Roman" w:hAnsi="Times New Roman" w:cs="Times New Roman"/>
                <w:sz w:val="20"/>
                <w:szCs w:val="20"/>
                <w:lang w:eastAsia="zh-CN"/>
              </w:rPr>
              <w:t>, Annual</w:t>
            </w:r>
          </w:p>
        </w:tc>
      </w:tr>
      <w:tr w:rsidR="00341323" w:rsidRPr="0048513D" w14:paraId="081938AC" w14:textId="77777777" w:rsidTr="004D7B10">
        <w:trPr>
          <w:trHeight w:val="366"/>
        </w:trPr>
        <w:tc>
          <w:tcPr>
            <w:tcW w:w="2093" w:type="dxa"/>
          </w:tcPr>
          <w:p w14:paraId="184A35C6" w14:textId="77777777" w:rsidR="00341323" w:rsidRPr="0048513D" w:rsidRDefault="00341323" w:rsidP="004E4F9E">
            <w:pPr>
              <w:spacing w:after="0" w:line="240" w:lineRule="auto"/>
              <w:ind w:left="165" w:hanging="165"/>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Rail source competition</w:t>
            </w:r>
          </w:p>
        </w:tc>
        <w:tc>
          <w:tcPr>
            <w:tcW w:w="1080" w:type="dxa"/>
          </w:tcPr>
          <w:p w14:paraId="71FDA31A" w14:textId="77777777" w:rsidR="00341323" w:rsidRPr="0048513D" w:rsidRDefault="00341323" w:rsidP="004D7B10">
            <w:pPr>
              <w:spacing w:after="0" w:line="240" w:lineRule="auto"/>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Dummy</w:t>
            </w:r>
          </w:p>
        </w:tc>
        <w:tc>
          <w:tcPr>
            <w:tcW w:w="810" w:type="dxa"/>
          </w:tcPr>
          <w:p w14:paraId="2A6702CD" w14:textId="77777777" w:rsidR="00341323" w:rsidRPr="0048513D" w:rsidRDefault="00341323"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0.057</w:t>
            </w:r>
          </w:p>
        </w:tc>
        <w:tc>
          <w:tcPr>
            <w:tcW w:w="679" w:type="dxa"/>
          </w:tcPr>
          <w:p w14:paraId="4CE32ABE" w14:textId="77777777" w:rsidR="00341323" w:rsidRPr="0048513D" w:rsidRDefault="00341323" w:rsidP="004D7B10">
            <w:pPr>
              <w:spacing w:after="0" w:line="240" w:lineRule="auto"/>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0.191</w:t>
            </w:r>
          </w:p>
        </w:tc>
        <w:tc>
          <w:tcPr>
            <w:tcW w:w="4176" w:type="dxa"/>
          </w:tcPr>
          <w:p w14:paraId="41EBA4AC" w14:textId="77777777" w:rsidR="00341323" w:rsidRPr="0048513D" w:rsidRDefault="00341323" w:rsidP="004E4F9E">
            <w:pPr>
              <w:spacing w:after="0" w:line="240" w:lineRule="auto"/>
              <w:ind w:left="180" w:hanging="180"/>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 xml:space="preserve">Fieldston, </w:t>
            </w:r>
            <w:r w:rsidRPr="0048513D">
              <w:rPr>
                <w:rFonts w:ascii="Times New Roman" w:eastAsia="Times New Roman" w:hAnsi="Times New Roman" w:cs="Times New Roman"/>
                <w:i/>
                <w:sz w:val="20"/>
                <w:szCs w:val="20"/>
                <w:lang w:eastAsia="zh-CN"/>
              </w:rPr>
              <w:t>Coal Transportation Manual</w:t>
            </w:r>
            <w:r w:rsidRPr="0048513D">
              <w:rPr>
                <w:rFonts w:ascii="Times New Roman" w:eastAsia="Times New Roman" w:hAnsi="Times New Roman" w:cs="Times New Roman"/>
                <w:sz w:val="20"/>
                <w:szCs w:val="20"/>
                <w:lang w:eastAsia="zh-CN"/>
              </w:rPr>
              <w:t>, Annual</w:t>
            </w:r>
          </w:p>
        </w:tc>
      </w:tr>
      <w:tr w:rsidR="00341323" w:rsidRPr="0048513D" w14:paraId="032ED0F7" w14:textId="77777777" w:rsidTr="004D7B10">
        <w:trPr>
          <w:trHeight w:val="366"/>
        </w:trPr>
        <w:tc>
          <w:tcPr>
            <w:tcW w:w="2093" w:type="dxa"/>
          </w:tcPr>
          <w:p w14:paraId="4A9FDE53" w14:textId="77777777" w:rsidR="00341323" w:rsidRPr="0048513D" w:rsidRDefault="00341323" w:rsidP="004E4F9E">
            <w:pPr>
              <w:spacing w:after="0" w:line="240" w:lineRule="auto"/>
              <w:ind w:left="165" w:hanging="165"/>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Water source competition</w:t>
            </w:r>
          </w:p>
        </w:tc>
        <w:tc>
          <w:tcPr>
            <w:tcW w:w="1080" w:type="dxa"/>
          </w:tcPr>
          <w:p w14:paraId="7220E6B3" w14:textId="77777777" w:rsidR="00341323" w:rsidRPr="0048513D" w:rsidRDefault="00341323" w:rsidP="004D7B10">
            <w:pPr>
              <w:spacing w:after="0" w:line="240" w:lineRule="auto"/>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Dummy</w:t>
            </w:r>
          </w:p>
        </w:tc>
        <w:tc>
          <w:tcPr>
            <w:tcW w:w="810" w:type="dxa"/>
          </w:tcPr>
          <w:p w14:paraId="733F44FB" w14:textId="77777777" w:rsidR="00341323" w:rsidRPr="0048513D" w:rsidRDefault="00341323"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0.095</w:t>
            </w:r>
          </w:p>
        </w:tc>
        <w:tc>
          <w:tcPr>
            <w:tcW w:w="679" w:type="dxa"/>
          </w:tcPr>
          <w:p w14:paraId="5D463702" w14:textId="77777777" w:rsidR="00341323" w:rsidRPr="0048513D" w:rsidRDefault="00341323" w:rsidP="004D7B10">
            <w:pPr>
              <w:spacing w:after="0" w:line="240" w:lineRule="auto"/>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0.246</w:t>
            </w:r>
          </w:p>
        </w:tc>
        <w:tc>
          <w:tcPr>
            <w:tcW w:w="4176" w:type="dxa"/>
          </w:tcPr>
          <w:p w14:paraId="69B9423B" w14:textId="77777777" w:rsidR="00341323" w:rsidRPr="0048513D" w:rsidRDefault="00341323" w:rsidP="004E4F9E">
            <w:pPr>
              <w:spacing w:after="0" w:line="240" w:lineRule="auto"/>
              <w:ind w:left="180" w:hanging="180"/>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 xml:space="preserve">Fieldston, </w:t>
            </w:r>
            <w:r w:rsidRPr="0048513D">
              <w:rPr>
                <w:rFonts w:ascii="Times New Roman" w:eastAsia="Times New Roman" w:hAnsi="Times New Roman" w:cs="Times New Roman"/>
                <w:i/>
                <w:sz w:val="20"/>
                <w:szCs w:val="20"/>
                <w:lang w:eastAsia="zh-CN"/>
              </w:rPr>
              <w:t>Coal Transportation Manual</w:t>
            </w:r>
            <w:r w:rsidRPr="0048513D">
              <w:rPr>
                <w:rFonts w:ascii="Times New Roman" w:eastAsia="Times New Roman" w:hAnsi="Times New Roman" w:cs="Times New Roman"/>
                <w:sz w:val="20"/>
                <w:szCs w:val="20"/>
                <w:lang w:eastAsia="zh-CN"/>
              </w:rPr>
              <w:t>, Annual</w:t>
            </w:r>
          </w:p>
        </w:tc>
      </w:tr>
      <w:tr w:rsidR="00341323" w:rsidRPr="0048513D" w14:paraId="4B4DDEC0" w14:textId="77777777" w:rsidTr="004D7B10">
        <w:trPr>
          <w:trHeight w:val="430"/>
        </w:trPr>
        <w:tc>
          <w:tcPr>
            <w:tcW w:w="2093" w:type="dxa"/>
          </w:tcPr>
          <w:p w14:paraId="36134D0D" w14:textId="77777777" w:rsidR="00341323" w:rsidRPr="0048513D" w:rsidRDefault="00341323" w:rsidP="004E4F9E">
            <w:pPr>
              <w:spacing w:after="0" w:line="240" w:lineRule="auto"/>
              <w:ind w:left="165" w:hanging="165"/>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Nameplate Capacity</w:t>
            </w:r>
          </w:p>
        </w:tc>
        <w:tc>
          <w:tcPr>
            <w:tcW w:w="1080" w:type="dxa"/>
          </w:tcPr>
          <w:p w14:paraId="1D7FC3D8" w14:textId="77777777" w:rsidR="00341323" w:rsidRPr="0048513D" w:rsidRDefault="00341323" w:rsidP="004D7B10">
            <w:pPr>
              <w:spacing w:after="0" w:line="240" w:lineRule="auto"/>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Million</w:t>
            </w:r>
          </w:p>
          <w:p w14:paraId="4988F0F6" w14:textId="77777777" w:rsidR="00341323" w:rsidRPr="0048513D" w:rsidRDefault="00341323" w:rsidP="004D7B10">
            <w:pPr>
              <w:spacing w:after="0" w:line="240" w:lineRule="auto"/>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KWH</w:t>
            </w:r>
          </w:p>
        </w:tc>
        <w:tc>
          <w:tcPr>
            <w:tcW w:w="810" w:type="dxa"/>
          </w:tcPr>
          <w:p w14:paraId="2590EFC0" w14:textId="77777777" w:rsidR="00341323" w:rsidRPr="0048513D" w:rsidRDefault="00341323"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1.172</w:t>
            </w:r>
          </w:p>
        </w:tc>
        <w:tc>
          <w:tcPr>
            <w:tcW w:w="679" w:type="dxa"/>
          </w:tcPr>
          <w:p w14:paraId="444A5F2F" w14:textId="77777777" w:rsidR="00341323" w:rsidRPr="0048513D" w:rsidRDefault="00341323" w:rsidP="004D7B10">
            <w:pPr>
              <w:spacing w:after="0" w:line="240" w:lineRule="auto"/>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0.755</w:t>
            </w:r>
          </w:p>
        </w:tc>
        <w:tc>
          <w:tcPr>
            <w:tcW w:w="4176" w:type="dxa"/>
          </w:tcPr>
          <w:p w14:paraId="74325E05" w14:textId="77777777" w:rsidR="00341323" w:rsidRPr="0048513D" w:rsidRDefault="00341323" w:rsidP="004E4F9E">
            <w:pPr>
              <w:spacing w:after="0" w:line="240" w:lineRule="auto"/>
              <w:ind w:left="180" w:hanging="180"/>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 xml:space="preserve">EIA, </w:t>
            </w:r>
            <w:r w:rsidRPr="0048513D">
              <w:rPr>
                <w:rFonts w:ascii="Times New Roman" w:eastAsia="Times New Roman" w:hAnsi="Times New Roman" w:cs="Times New Roman"/>
                <w:i/>
                <w:sz w:val="20"/>
                <w:szCs w:val="20"/>
                <w:lang w:eastAsia="zh-CN"/>
              </w:rPr>
              <w:t>Annual Electric Generator Report, form EIA-860</w:t>
            </w:r>
            <w:r w:rsidRPr="0048513D">
              <w:rPr>
                <w:rFonts w:ascii="Times New Roman" w:eastAsia="Times New Roman" w:hAnsi="Times New Roman" w:cs="Times New Roman"/>
                <w:sz w:val="20"/>
                <w:szCs w:val="20"/>
                <w:lang w:eastAsia="zh-CN"/>
              </w:rPr>
              <w:t>, Annual</w:t>
            </w:r>
          </w:p>
        </w:tc>
      </w:tr>
      <w:tr w:rsidR="00341323" w:rsidRPr="0048513D" w14:paraId="3BDB4591" w14:textId="77777777" w:rsidTr="004D7B10">
        <w:trPr>
          <w:trHeight w:val="640"/>
        </w:trPr>
        <w:tc>
          <w:tcPr>
            <w:tcW w:w="2093" w:type="dxa"/>
          </w:tcPr>
          <w:p w14:paraId="05674C30" w14:textId="77777777" w:rsidR="00341323" w:rsidRPr="0048513D" w:rsidRDefault="00341323" w:rsidP="004E4F9E">
            <w:pPr>
              <w:spacing w:after="0" w:line="240" w:lineRule="auto"/>
              <w:ind w:left="165" w:hanging="165"/>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SO</w:t>
            </w:r>
            <w:r w:rsidRPr="0048513D">
              <w:rPr>
                <w:rFonts w:ascii="Times" w:eastAsia="Times New Roman" w:hAnsi="Times" w:cs="Times New Roman"/>
                <w:sz w:val="20"/>
                <w:szCs w:val="20"/>
                <w:vertAlign w:val="subscript"/>
                <w:lang w:eastAsia="zh-CN"/>
              </w:rPr>
              <w:t>2</w:t>
            </w:r>
            <w:r w:rsidRPr="0048513D">
              <w:rPr>
                <w:rFonts w:ascii="Times New Roman" w:eastAsia="Times New Roman" w:hAnsi="Times New Roman" w:cs="Times New Roman"/>
                <w:sz w:val="20"/>
                <w:szCs w:val="20"/>
                <w:lang w:eastAsia="zh-CN"/>
              </w:rPr>
              <w:t xml:space="preserve"> emissions caps</w:t>
            </w:r>
          </w:p>
        </w:tc>
        <w:tc>
          <w:tcPr>
            <w:tcW w:w="1080" w:type="dxa"/>
          </w:tcPr>
          <w:p w14:paraId="66E27825" w14:textId="0D093875" w:rsidR="00341323" w:rsidRPr="0048513D" w:rsidRDefault="00341323" w:rsidP="004D7B10">
            <w:pPr>
              <w:spacing w:after="0" w:line="240" w:lineRule="auto"/>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1</w:t>
            </w:r>
            <w:r w:rsidR="004E4F9E">
              <w:rPr>
                <w:rFonts w:ascii="Times New Roman" w:eastAsia="Times New Roman" w:hAnsi="Times New Roman" w:cs="Times New Roman"/>
                <w:sz w:val="20"/>
                <w:szCs w:val="20"/>
                <w:lang w:eastAsia="zh-CN"/>
              </w:rPr>
              <w:t>,</w:t>
            </w:r>
            <w:r w:rsidRPr="0048513D">
              <w:rPr>
                <w:rFonts w:ascii="Times New Roman" w:eastAsia="Times New Roman" w:hAnsi="Times New Roman" w:cs="Times New Roman"/>
                <w:sz w:val="20"/>
                <w:szCs w:val="20"/>
                <w:lang w:eastAsia="zh-CN"/>
              </w:rPr>
              <w:t>000 tons</w:t>
            </w:r>
          </w:p>
        </w:tc>
        <w:tc>
          <w:tcPr>
            <w:tcW w:w="810" w:type="dxa"/>
          </w:tcPr>
          <w:p w14:paraId="192811D0" w14:textId="77777777" w:rsidR="00341323" w:rsidRPr="0048513D" w:rsidRDefault="00341323"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2.110</w:t>
            </w:r>
          </w:p>
        </w:tc>
        <w:tc>
          <w:tcPr>
            <w:tcW w:w="679" w:type="dxa"/>
          </w:tcPr>
          <w:p w14:paraId="31402165" w14:textId="77777777" w:rsidR="00341323" w:rsidRPr="0048513D" w:rsidRDefault="00341323" w:rsidP="004D7B10">
            <w:pPr>
              <w:spacing w:after="0" w:line="240" w:lineRule="auto"/>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13.0</w:t>
            </w:r>
          </w:p>
        </w:tc>
        <w:tc>
          <w:tcPr>
            <w:tcW w:w="4176" w:type="dxa"/>
          </w:tcPr>
          <w:p w14:paraId="044DE873" w14:textId="77777777" w:rsidR="00341323" w:rsidRPr="0048513D" w:rsidRDefault="00341323" w:rsidP="004E4F9E">
            <w:pPr>
              <w:spacing w:after="0" w:line="240" w:lineRule="auto"/>
              <w:ind w:left="180" w:hanging="180"/>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 xml:space="preserve">EPA, </w:t>
            </w:r>
            <w:r w:rsidRPr="0048513D">
              <w:rPr>
                <w:rFonts w:ascii="Times New Roman" w:eastAsia="Times New Roman" w:hAnsi="Times New Roman" w:cs="Times New Roman"/>
                <w:i/>
                <w:sz w:val="20"/>
                <w:szCs w:val="20"/>
                <w:lang w:eastAsia="zh-CN"/>
              </w:rPr>
              <w:t>Clean Air Act, Title IV</w:t>
            </w:r>
          </w:p>
        </w:tc>
      </w:tr>
      <w:tr w:rsidR="00341323" w:rsidRPr="0048513D" w14:paraId="64A704FC" w14:textId="77777777" w:rsidTr="004D7B10">
        <w:trPr>
          <w:trHeight w:val="430"/>
        </w:trPr>
        <w:tc>
          <w:tcPr>
            <w:tcW w:w="2093" w:type="dxa"/>
          </w:tcPr>
          <w:p w14:paraId="66089195" w14:textId="77777777" w:rsidR="00341323" w:rsidRPr="0048513D" w:rsidRDefault="00341323" w:rsidP="004E4F9E">
            <w:pPr>
              <w:spacing w:after="0" w:line="240" w:lineRule="auto"/>
              <w:ind w:left="165" w:hanging="165"/>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Natural gas price</w:t>
            </w:r>
          </w:p>
        </w:tc>
        <w:tc>
          <w:tcPr>
            <w:tcW w:w="1080" w:type="dxa"/>
          </w:tcPr>
          <w:p w14:paraId="71C5ED06" w14:textId="35C791BC" w:rsidR="00341323" w:rsidRPr="0048513D" w:rsidRDefault="00341323" w:rsidP="004D7B10">
            <w:pPr>
              <w:spacing w:after="0" w:line="240" w:lineRule="auto"/>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$/1</w:t>
            </w:r>
            <w:r w:rsidR="004E4F9E">
              <w:rPr>
                <w:rFonts w:ascii="Times New Roman" w:eastAsia="Times New Roman" w:hAnsi="Times New Roman" w:cs="Times New Roman"/>
                <w:sz w:val="20"/>
                <w:szCs w:val="20"/>
                <w:lang w:eastAsia="zh-CN"/>
              </w:rPr>
              <w:t>,</w:t>
            </w:r>
            <w:r w:rsidRPr="0048513D">
              <w:rPr>
                <w:rFonts w:ascii="Times New Roman" w:eastAsia="Times New Roman" w:hAnsi="Times New Roman" w:cs="Times New Roman"/>
                <w:sz w:val="20"/>
                <w:szCs w:val="20"/>
                <w:lang w:eastAsia="zh-CN"/>
              </w:rPr>
              <w:t>000ft</w:t>
            </w:r>
            <w:r w:rsidRPr="0048513D">
              <w:rPr>
                <w:rFonts w:ascii="Times New Roman" w:eastAsia="Times New Roman" w:hAnsi="Times New Roman" w:cs="Times New Roman"/>
                <w:sz w:val="20"/>
                <w:szCs w:val="20"/>
                <w:vertAlign w:val="superscript"/>
                <w:lang w:eastAsia="zh-CN"/>
              </w:rPr>
              <w:t>3</w:t>
            </w:r>
          </w:p>
        </w:tc>
        <w:tc>
          <w:tcPr>
            <w:tcW w:w="810" w:type="dxa"/>
          </w:tcPr>
          <w:p w14:paraId="5122EE99" w14:textId="77777777" w:rsidR="00341323" w:rsidRPr="0048513D" w:rsidRDefault="00341323"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2.449</w:t>
            </w:r>
          </w:p>
        </w:tc>
        <w:tc>
          <w:tcPr>
            <w:tcW w:w="679" w:type="dxa"/>
          </w:tcPr>
          <w:p w14:paraId="44284151" w14:textId="77777777" w:rsidR="00341323" w:rsidRPr="0048513D" w:rsidRDefault="00341323" w:rsidP="004D7B10">
            <w:pPr>
              <w:spacing w:after="0" w:line="240" w:lineRule="auto"/>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0.650</w:t>
            </w:r>
          </w:p>
        </w:tc>
        <w:tc>
          <w:tcPr>
            <w:tcW w:w="4176" w:type="dxa"/>
          </w:tcPr>
          <w:p w14:paraId="575EA32E" w14:textId="77777777" w:rsidR="00341323" w:rsidRPr="0048513D" w:rsidRDefault="00341323" w:rsidP="004E4F9E">
            <w:pPr>
              <w:spacing w:after="0" w:line="240" w:lineRule="auto"/>
              <w:ind w:left="180" w:hanging="180"/>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 xml:space="preserve">EIA, </w:t>
            </w:r>
            <w:r w:rsidRPr="0048513D">
              <w:rPr>
                <w:rFonts w:ascii="Times New Roman" w:eastAsia="Times New Roman" w:hAnsi="Times New Roman" w:cs="Times New Roman"/>
                <w:i/>
                <w:sz w:val="20"/>
                <w:szCs w:val="20"/>
                <w:lang w:eastAsia="zh-CN"/>
              </w:rPr>
              <w:t>Historical Gas Annual</w:t>
            </w:r>
            <w:r w:rsidRPr="0048513D">
              <w:rPr>
                <w:rFonts w:ascii="Times New Roman" w:eastAsia="Times New Roman" w:hAnsi="Times New Roman" w:cs="Times New Roman"/>
                <w:sz w:val="20"/>
                <w:szCs w:val="20"/>
                <w:lang w:eastAsia="zh-CN"/>
              </w:rPr>
              <w:t>, 2000</w:t>
            </w:r>
          </w:p>
        </w:tc>
      </w:tr>
      <w:tr w:rsidR="00341323" w:rsidRPr="0048513D" w14:paraId="23E3831D" w14:textId="77777777" w:rsidTr="004D7B10">
        <w:trPr>
          <w:trHeight w:val="650"/>
        </w:trPr>
        <w:tc>
          <w:tcPr>
            <w:tcW w:w="2093" w:type="dxa"/>
          </w:tcPr>
          <w:p w14:paraId="76771940" w14:textId="77777777" w:rsidR="00341323" w:rsidRPr="0048513D" w:rsidRDefault="00341323" w:rsidP="004E4F9E">
            <w:pPr>
              <w:spacing w:after="0" w:line="240" w:lineRule="auto"/>
              <w:ind w:left="165" w:hanging="165"/>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Route-level marginal cost</w:t>
            </w:r>
          </w:p>
        </w:tc>
        <w:tc>
          <w:tcPr>
            <w:tcW w:w="1080" w:type="dxa"/>
          </w:tcPr>
          <w:p w14:paraId="5210A70F" w14:textId="77777777" w:rsidR="00341323" w:rsidRPr="0048513D" w:rsidRDefault="00341323" w:rsidP="004D7B10">
            <w:pPr>
              <w:spacing w:after="0" w:line="240" w:lineRule="auto"/>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$/ton-mile</w:t>
            </w:r>
          </w:p>
        </w:tc>
        <w:tc>
          <w:tcPr>
            <w:tcW w:w="810" w:type="dxa"/>
          </w:tcPr>
          <w:p w14:paraId="63E5B932" w14:textId="77777777" w:rsidR="00341323" w:rsidRPr="0048513D" w:rsidRDefault="00341323"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0.012</w:t>
            </w:r>
          </w:p>
        </w:tc>
        <w:tc>
          <w:tcPr>
            <w:tcW w:w="679" w:type="dxa"/>
          </w:tcPr>
          <w:p w14:paraId="7EFEAFB1" w14:textId="77777777" w:rsidR="00341323" w:rsidRPr="0048513D" w:rsidRDefault="00341323" w:rsidP="004D7B10">
            <w:pPr>
              <w:spacing w:after="0" w:line="240" w:lineRule="auto"/>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0.003</w:t>
            </w:r>
          </w:p>
        </w:tc>
        <w:tc>
          <w:tcPr>
            <w:tcW w:w="4176" w:type="dxa"/>
          </w:tcPr>
          <w:p w14:paraId="0BA71529" w14:textId="77777777" w:rsidR="00341323" w:rsidRPr="0048513D" w:rsidRDefault="00341323" w:rsidP="004E4F9E">
            <w:pPr>
              <w:spacing w:after="0" w:line="240" w:lineRule="auto"/>
              <w:ind w:left="180" w:hanging="180"/>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Authors’ calculations based on Bitzan and Keeler (2003)</w:t>
            </w:r>
          </w:p>
        </w:tc>
      </w:tr>
      <w:tr w:rsidR="00341323" w:rsidRPr="0048513D" w14:paraId="428BA69A" w14:textId="77777777" w:rsidTr="004D7B10">
        <w:trPr>
          <w:trHeight w:val="640"/>
        </w:trPr>
        <w:tc>
          <w:tcPr>
            <w:tcW w:w="2093" w:type="dxa"/>
          </w:tcPr>
          <w:p w14:paraId="6A29B25E" w14:textId="77777777" w:rsidR="00341323" w:rsidRPr="0048513D" w:rsidRDefault="00341323" w:rsidP="004E4F9E">
            <w:pPr>
              <w:spacing w:after="0" w:line="240" w:lineRule="auto"/>
              <w:ind w:left="165" w:hanging="165"/>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Length of haul from mine to plant</w:t>
            </w:r>
          </w:p>
        </w:tc>
        <w:tc>
          <w:tcPr>
            <w:tcW w:w="1080" w:type="dxa"/>
          </w:tcPr>
          <w:p w14:paraId="5CACC140" w14:textId="77777777" w:rsidR="00341323" w:rsidRPr="0048513D" w:rsidRDefault="00341323" w:rsidP="004D7B10">
            <w:pPr>
              <w:spacing w:after="0" w:line="240" w:lineRule="auto"/>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Miles</w:t>
            </w:r>
          </w:p>
        </w:tc>
        <w:tc>
          <w:tcPr>
            <w:tcW w:w="810" w:type="dxa"/>
          </w:tcPr>
          <w:p w14:paraId="6A7E8CD0" w14:textId="77777777" w:rsidR="00341323" w:rsidRPr="0048513D" w:rsidRDefault="00341323"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1024</w:t>
            </w:r>
          </w:p>
        </w:tc>
        <w:tc>
          <w:tcPr>
            <w:tcW w:w="679" w:type="dxa"/>
          </w:tcPr>
          <w:p w14:paraId="13ECFC3B" w14:textId="77777777" w:rsidR="00341323" w:rsidRPr="0048513D" w:rsidRDefault="00341323" w:rsidP="004D7B10">
            <w:pPr>
              <w:spacing w:after="0" w:line="240" w:lineRule="auto"/>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339</w:t>
            </w:r>
          </w:p>
        </w:tc>
        <w:tc>
          <w:tcPr>
            <w:tcW w:w="4176" w:type="dxa"/>
          </w:tcPr>
          <w:p w14:paraId="05950FCC" w14:textId="77777777" w:rsidR="00341323" w:rsidRPr="0048513D" w:rsidRDefault="00341323" w:rsidP="004E4F9E">
            <w:pPr>
              <w:spacing w:after="0" w:line="240" w:lineRule="auto"/>
              <w:ind w:left="180" w:hanging="180"/>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 xml:space="preserve">RDI, </w:t>
            </w:r>
            <w:r w:rsidRPr="0048513D">
              <w:rPr>
                <w:rFonts w:ascii="Times New Roman" w:eastAsia="Times New Roman" w:hAnsi="Times New Roman" w:cs="Times New Roman"/>
                <w:i/>
                <w:sz w:val="20"/>
                <w:szCs w:val="20"/>
                <w:lang w:eastAsia="zh-CN"/>
              </w:rPr>
              <w:t>Coal Rate Database</w:t>
            </w:r>
            <w:r w:rsidRPr="0048513D">
              <w:rPr>
                <w:rFonts w:ascii="Times New Roman" w:eastAsia="Times New Roman" w:hAnsi="Times New Roman" w:cs="Times New Roman"/>
                <w:sz w:val="20"/>
                <w:szCs w:val="20"/>
                <w:lang w:eastAsia="zh-CN"/>
              </w:rPr>
              <w:t>, 1997</w:t>
            </w:r>
          </w:p>
        </w:tc>
      </w:tr>
      <w:tr w:rsidR="00341323" w:rsidRPr="0048513D" w14:paraId="71C00973" w14:textId="77777777" w:rsidTr="004E4F9E">
        <w:trPr>
          <w:trHeight w:val="640"/>
        </w:trPr>
        <w:tc>
          <w:tcPr>
            <w:tcW w:w="2093" w:type="dxa"/>
            <w:tcBorders>
              <w:bottom w:val="single" w:sz="4" w:space="0" w:color="auto"/>
            </w:tcBorders>
          </w:tcPr>
          <w:p w14:paraId="02834335" w14:textId="77777777" w:rsidR="00341323" w:rsidRPr="0048513D" w:rsidRDefault="00341323" w:rsidP="004E4F9E">
            <w:pPr>
              <w:spacing w:after="0" w:line="240" w:lineRule="auto"/>
              <w:ind w:left="165" w:hanging="165"/>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Length of “Build-Out” for entrant in 1984</w:t>
            </w:r>
          </w:p>
        </w:tc>
        <w:tc>
          <w:tcPr>
            <w:tcW w:w="1080" w:type="dxa"/>
            <w:tcBorders>
              <w:bottom w:val="single" w:sz="4" w:space="0" w:color="auto"/>
            </w:tcBorders>
          </w:tcPr>
          <w:p w14:paraId="00B5F2E4" w14:textId="77777777" w:rsidR="00341323" w:rsidRPr="0048513D" w:rsidRDefault="00341323" w:rsidP="004D7B10">
            <w:pPr>
              <w:spacing w:after="0" w:line="240" w:lineRule="auto"/>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Miles</w:t>
            </w:r>
          </w:p>
        </w:tc>
        <w:tc>
          <w:tcPr>
            <w:tcW w:w="810" w:type="dxa"/>
            <w:tcBorders>
              <w:bottom w:val="single" w:sz="4" w:space="0" w:color="auto"/>
            </w:tcBorders>
          </w:tcPr>
          <w:p w14:paraId="5F33D5DE" w14:textId="77777777" w:rsidR="00341323" w:rsidRPr="0048513D" w:rsidRDefault="00341323"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9.204</w:t>
            </w:r>
          </w:p>
        </w:tc>
        <w:tc>
          <w:tcPr>
            <w:tcW w:w="679" w:type="dxa"/>
            <w:tcBorders>
              <w:bottom w:val="single" w:sz="4" w:space="0" w:color="auto"/>
            </w:tcBorders>
          </w:tcPr>
          <w:p w14:paraId="62A08998" w14:textId="77777777" w:rsidR="00341323" w:rsidRPr="0048513D" w:rsidRDefault="00341323" w:rsidP="004D7B10">
            <w:pPr>
              <w:spacing w:after="0" w:line="240" w:lineRule="auto"/>
              <w:rPr>
                <w:rFonts w:ascii="Times" w:eastAsia="Times New Roman" w:hAnsi="Times" w:cs="Times New Roman"/>
                <w:color w:val="000000"/>
                <w:sz w:val="20"/>
                <w:szCs w:val="20"/>
                <w:lang w:eastAsia="zh-CN"/>
              </w:rPr>
            </w:pPr>
            <w:r w:rsidRPr="0048513D">
              <w:rPr>
                <w:rFonts w:ascii="Times" w:eastAsia="Times New Roman" w:hAnsi="Times" w:cs="Times New Roman"/>
                <w:color w:val="000000"/>
                <w:sz w:val="20"/>
                <w:szCs w:val="20"/>
                <w:lang w:eastAsia="zh-CN"/>
              </w:rPr>
              <w:t>7.34</w:t>
            </w:r>
          </w:p>
        </w:tc>
        <w:tc>
          <w:tcPr>
            <w:tcW w:w="4176" w:type="dxa"/>
            <w:tcBorders>
              <w:bottom w:val="single" w:sz="4" w:space="0" w:color="auto"/>
            </w:tcBorders>
          </w:tcPr>
          <w:p w14:paraId="43CB8527" w14:textId="77777777" w:rsidR="00341323" w:rsidRPr="0048513D" w:rsidRDefault="00341323" w:rsidP="004E4F9E">
            <w:pPr>
              <w:spacing w:after="0" w:line="240" w:lineRule="auto"/>
              <w:ind w:left="180" w:hanging="180"/>
              <w:rPr>
                <w:rFonts w:ascii="Times" w:eastAsia="Times New Roman" w:hAnsi="Times" w:cs="Times New Roman"/>
                <w:color w:val="000000"/>
                <w:sz w:val="20"/>
                <w:szCs w:val="20"/>
                <w:lang w:eastAsia="zh-CN"/>
              </w:rPr>
            </w:pPr>
            <w:r w:rsidRPr="0048513D">
              <w:rPr>
                <w:rFonts w:ascii="Times" w:eastAsia="Times New Roman" w:hAnsi="Times" w:cs="Times New Roman"/>
                <w:color w:val="000000"/>
                <w:sz w:val="20"/>
                <w:szCs w:val="20"/>
                <w:lang w:eastAsia="zh-CN"/>
              </w:rPr>
              <w:t xml:space="preserve">Rand McNally, </w:t>
            </w:r>
            <w:r w:rsidRPr="0048513D">
              <w:rPr>
                <w:rFonts w:ascii="Times" w:eastAsia="Times New Roman" w:hAnsi="Times" w:cs="Times New Roman"/>
                <w:i/>
                <w:color w:val="000000"/>
                <w:sz w:val="20"/>
                <w:szCs w:val="20"/>
                <w:lang w:eastAsia="zh-CN"/>
              </w:rPr>
              <w:t>Railroad Atlas</w:t>
            </w:r>
            <w:r w:rsidRPr="0048513D">
              <w:rPr>
                <w:rFonts w:ascii="Times" w:eastAsia="Times New Roman" w:hAnsi="Times" w:cs="Times New Roman"/>
                <w:color w:val="000000"/>
                <w:sz w:val="20"/>
                <w:szCs w:val="20"/>
                <w:lang w:eastAsia="zh-CN"/>
              </w:rPr>
              <w:t xml:space="preserve"> (1982) and </w:t>
            </w:r>
            <w:r w:rsidRPr="0048513D">
              <w:rPr>
                <w:rFonts w:ascii="Times" w:eastAsia="Times New Roman" w:hAnsi="Times" w:cs="Times New Roman"/>
                <w:i/>
                <w:color w:val="000000"/>
                <w:sz w:val="20"/>
                <w:szCs w:val="20"/>
                <w:lang w:eastAsia="zh-CN"/>
              </w:rPr>
              <w:t xml:space="preserve">Commercial Atlas and Marketing Guide </w:t>
            </w:r>
            <w:r w:rsidRPr="0048513D">
              <w:rPr>
                <w:rFonts w:ascii="Times" w:eastAsia="Times New Roman" w:hAnsi="Times" w:cs="Times New Roman"/>
                <w:color w:val="000000"/>
                <w:sz w:val="20"/>
                <w:szCs w:val="20"/>
                <w:lang w:eastAsia="zh-CN"/>
              </w:rPr>
              <w:t>(1991)</w:t>
            </w:r>
          </w:p>
        </w:tc>
      </w:tr>
    </w:tbl>
    <w:p w14:paraId="3BF4F60B" w14:textId="637D4F63" w:rsidR="00341323" w:rsidRPr="0048513D" w:rsidRDefault="004E4F9E" w:rsidP="00341323">
      <w:pPr>
        <w:keepNext/>
        <w:spacing w:after="0" w:line="240" w:lineRule="auto"/>
        <w:ind w:firstLine="720"/>
        <w:outlineLvl w:val="3"/>
        <w:rPr>
          <w:rFonts w:ascii="Times New Roman" w:eastAsia="Times New Roman" w:hAnsi="Times New Roman" w:cs="Times New Roman"/>
          <w:sz w:val="24"/>
          <w:szCs w:val="20"/>
          <w:lang w:eastAsia="zh-CN"/>
        </w:rPr>
      </w:pPr>
      <w:r>
        <w:rPr>
          <w:rFonts w:ascii="Times New Roman" w:eastAsia="Times New Roman" w:hAnsi="Times New Roman" w:cs="Times New Roman"/>
          <w:i/>
          <w:iCs/>
          <w:sz w:val="24"/>
          <w:szCs w:val="20"/>
          <w:lang w:eastAsia="zh-CN"/>
        </w:rPr>
        <w:t xml:space="preserve">Notes: </w:t>
      </w:r>
      <w:r w:rsidR="00341323" w:rsidRPr="0048513D">
        <w:rPr>
          <w:rFonts w:ascii="Times New Roman" w:eastAsia="Times New Roman" w:hAnsi="Times New Roman" w:cs="Times New Roman"/>
          <w:sz w:val="24"/>
          <w:szCs w:val="20"/>
          <w:lang w:eastAsia="zh-CN"/>
        </w:rPr>
        <w:t>All values are in 1998 dollars where appropriate.</w:t>
      </w:r>
    </w:p>
    <w:p w14:paraId="3F8FCC27" w14:textId="77777777" w:rsidR="00341323" w:rsidRPr="0048513D" w:rsidRDefault="00341323" w:rsidP="00341323">
      <w:pPr>
        <w:spacing w:after="0" w:line="240" w:lineRule="auto"/>
        <w:rPr>
          <w:rFonts w:ascii="Times New Roman" w:eastAsia="Times New Roman" w:hAnsi="Times New Roman" w:cs="Times New Roman"/>
          <w:sz w:val="24"/>
          <w:szCs w:val="20"/>
          <w:lang w:eastAsia="zh-CN"/>
        </w:rPr>
      </w:pPr>
    </w:p>
    <w:p w14:paraId="0A97CAF0" w14:textId="43C3E26C" w:rsidR="004E4F9E" w:rsidRDefault="004E4F9E">
      <w:pPr>
        <w:rPr>
          <w:rFonts w:ascii="Times New Roman" w:eastAsia="Times New Roman" w:hAnsi="Times New Roman" w:cs="Times New Roman"/>
          <w:sz w:val="24"/>
          <w:szCs w:val="20"/>
          <w:lang w:eastAsia="zh-CN"/>
        </w:rPr>
      </w:pPr>
      <w:r>
        <w:rPr>
          <w:rFonts w:ascii="Times New Roman" w:eastAsia="Times New Roman" w:hAnsi="Times New Roman" w:cs="Times New Roman"/>
          <w:sz w:val="24"/>
          <w:szCs w:val="20"/>
          <w:lang w:eastAsia="zh-CN"/>
        </w:rPr>
        <w:br w:type="page"/>
      </w:r>
    </w:p>
    <w:p w14:paraId="228B42C2" w14:textId="4509AF45" w:rsidR="00341323" w:rsidRPr="004E4F9E" w:rsidRDefault="004E4F9E" w:rsidP="004E4F9E">
      <w:pPr>
        <w:keepNext/>
        <w:spacing w:after="0" w:line="240" w:lineRule="auto"/>
        <w:outlineLvl w:val="3"/>
        <w:rPr>
          <w:rFonts w:ascii="Times New Roman" w:eastAsia="Times New Roman" w:hAnsi="Times New Roman" w:cs="Times New Roman"/>
          <w:bCs/>
          <w:sz w:val="24"/>
          <w:szCs w:val="24"/>
          <w:lang w:eastAsia="zh-CN"/>
        </w:rPr>
      </w:pPr>
      <w:r>
        <w:rPr>
          <w:rFonts w:ascii="Times New Roman" w:eastAsia="Times New Roman" w:hAnsi="Times New Roman" w:cs="Times New Roman"/>
          <w:b/>
          <w:sz w:val="24"/>
          <w:szCs w:val="24"/>
          <w:lang w:eastAsia="zh-CN"/>
        </w:rPr>
        <w:lastRenderedPageBreak/>
        <w:t xml:space="preserve">      </w:t>
      </w:r>
      <w:r w:rsidR="00341323" w:rsidRPr="004E4F9E">
        <w:rPr>
          <w:rFonts w:ascii="Times New Roman" w:eastAsia="Times New Roman" w:hAnsi="Times New Roman" w:cs="Times New Roman"/>
          <w:bCs/>
          <w:sz w:val="24"/>
          <w:szCs w:val="24"/>
          <w:lang w:eastAsia="zh-CN"/>
        </w:rPr>
        <w:t>Table 2. Supply and Demand Parameter Estimates, 1984</w:t>
      </w:r>
      <w:r>
        <w:rPr>
          <w:rFonts w:ascii="Times New Roman" w:eastAsia="Times New Roman" w:hAnsi="Times New Roman" w:cs="Times New Roman"/>
          <w:bCs/>
          <w:sz w:val="24"/>
          <w:szCs w:val="24"/>
          <w:lang w:eastAsia="zh-CN"/>
        </w:rPr>
        <w:t>–</w:t>
      </w:r>
      <w:r w:rsidR="00341323" w:rsidRPr="004E4F9E">
        <w:rPr>
          <w:rFonts w:ascii="Times New Roman" w:eastAsia="Times New Roman" w:hAnsi="Times New Roman" w:cs="Times New Roman"/>
          <w:bCs/>
          <w:sz w:val="24"/>
          <w:szCs w:val="24"/>
          <w:lang w:eastAsia="zh-CN"/>
        </w:rPr>
        <w:t>98</w:t>
      </w:r>
    </w:p>
    <w:tbl>
      <w:tblPr>
        <w:tblW w:w="8949" w:type="dxa"/>
        <w:jc w:val="center"/>
        <w:tblBorders>
          <w:top w:val="single" w:sz="12" w:space="0" w:color="808080"/>
          <w:bottom w:val="single" w:sz="12" w:space="0" w:color="808080"/>
        </w:tblBorders>
        <w:tblLayout w:type="fixed"/>
        <w:tblLook w:val="0000" w:firstRow="0" w:lastRow="0" w:firstColumn="0" w:lastColumn="0" w:noHBand="0" w:noVBand="0"/>
      </w:tblPr>
      <w:tblGrid>
        <w:gridCol w:w="4464"/>
        <w:gridCol w:w="1054"/>
        <w:gridCol w:w="1054"/>
        <w:gridCol w:w="268"/>
        <w:gridCol w:w="1054"/>
        <w:gridCol w:w="1055"/>
      </w:tblGrid>
      <w:tr w:rsidR="004E4F9E" w:rsidRPr="0048513D" w14:paraId="5A2C2E1D" w14:textId="77777777" w:rsidTr="004E4F9E">
        <w:trPr>
          <w:jc w:val="center"/>
        </w:trPr>
        <w:tc>
          <w:tcPr>
            <w:tcW w:w="4464" w:type="dxa"/>
            <w:tcBorders>
              <w:top w:val="single" w:sz="4" w:space="0" w:color="auto"/>
              <w:bottom w:val="single" w:sz="4" w:space="0" w:color="auto"/>
            </w:tcBorders>
          </w:tcPr>
          <w:p w14:paraId="538CE471" w14:textId="77777777" w:rsidR="004E4F9E" w:rsidRPr="004E4F9E" w:rsidRDefault="004E4F9E" w:rsidP="004D7B10">
            <w:pPr>
              <w:keepNext/>
              <w:spacing w:after="0" w:line="240" w:lineRule="auto"/>
              <w:outlineLvl w:val="7"/>
              <w:rPr>
                <w:rFonts w:ascii="Times New Roman" w:eastAsia="Times New Roman" w:hAnsi="Times New Roman" w:cs="Times New Roman"/>
                <w:bCs/>
                <w:sz w:val="20"/>
                <w:szCs w:val="20"/>
                <w:lang w:eastAsia="zh-CN"/>
              </w:rPr>
            </w:pPr>
          </w:p>
        </w:tc>
        <w:tc>
          <w:tcPr>
            <w:tcW w:w="2108" w:type="dxa"/>
            <w:gridSpan w:val="2"/>
            <w:tcBorders>
              <w:top w:val="single" w:sz="4" w:space="0" w:color="auto"/>
              <w:bottom w:val="single" w:sz="4" w:space="0" w:color="auto"/>
            </w:tcBorders>
          </w:tcPr>
          <w:p w14:paraId="5F24A654" w14:textId="77777777" w:rsidR="004E4F9E" w:rsidRPr="004E4F9E" w:rsidRDefault="004E4F9E" w:rsidP="004D7B10">
            <w:pPr>
              <w:keepNext/>
              <w:spacing w:after="0" w:line="240" w:lineRule="auto"/>
              <w:jc w:val="center"/>
              <w:outlineLvl w:val="1"/>
              <w:rPr>
                <w:rFonts w:ascii="Times New Roman" w:eastAsia="Times New Roman" w:hAnsi="Times New Roman" w:cs="Times New Roman"/>
                <w:bCs/>
                <w:sz w:val="20"/>
                <w:szCs w:val="20"/>
                <w:lang w:eastAsia="zh-CN"/>
              </w:rPr>
            </w:pPr>
            <w:r w:rsidRPr="004E4F9E">
              <w:rPr>
                <w:rFonts w:ascii="Times New Roman" w:eastAsia="Times New Roman" w:hAnsi="Times New Roman" w:cs="Times New Roman"/>
                <w:bCs/>
                <w:sz w:val="20"/>
                <w:szCs w:val="20"/>
                <w:lang w:eastAsia="zh-CN"/>
              </w:rPr>
              <w:t>2SLS</w:t>
            </w:r>
          </w:p>
        </w:tc>
        <w:tc>
          <w:tcPr>
            <w:tcW w:w="268" w:type="dxa"/>
            <w:tcBorders>
              <w:top w:val="single" w:sz="4" w:space="0" w:color="auto"/>
              <w:bottom w:val="nil"/>
            </w:tcBorders>
          </w:tcPr>
          <w:p w14:paraId="2C38FEC8" w14:textId="77777777" w:rsidR="004E4F9E" w:rsidRPr="004E4F9E" w:rsidRDefault="004E4F9E" w:rsidP="004D7B10">
            <w:pPr>
              <w:spacing w:after="0" w:line="240" w:lineRule="auto"/>
              <w:jc w:val="center"/>
              <w:rPr>
                <w:rFonts w:ascii="Times New Roman" w:eastAsia="Times New Roman" w:hAnsi="Times New Roman" w:cs="Times New Roman"/>
                <w:bCs/>
                <w:sz w:val="20"/>
                <w:szCs w:val="20"/>
                <w:lang w:eastAsia="zh-CN"/>
              </w:rPr>
            </w:pPr>
          </w:p>
        </w:tc>
        <w:tc>
          <w:tcPr>
            <w:tcW w:w="2109" w:type="dxa"/>
            <w:gridSpan w:val="2"/>
            <w:tcBorders>
              <w:top w:val="single" w:sz="4" w:space="0" w:color="auto"/>
              <w:bottom w:val="single" w:sz="4" w:space="0" w:color="auto"/>
            </w:tcBorders>
          </w:tcPr>
          <w:p w14:paraId="1C0DD835" w14:textId="1DD269FE" w:rsidR="004E4F9E" w:rsidRPr="004E4F9E" w:rsidRDefault="004E4F9E" w:rsidP="004D7B10">
            <w:pPr>
              <w:spacing w:after="0" w:line="240" w:lineRule="auto"/>
              <w:jc w:val="center"/>
              <w:rPr>
                <w:rFonts w:ascii="Times New Roman" w:eastAsia="Times New Roman" w:hAnsi="Times New Roman" w:cs="Times New Roman"/>
                <w:bCs/>
                <w:sz w:val="20"/>
                <w:szCs w:val="20"/>
                <w:lang w:eastAsia="zh-CN"/>
              </w:rPr>
            </w:pPr>
            <w:r w:rsidRPr="004E4F9E">
              <w:rPr>
                <w:rFonts w:ascii="Times New Roman" w:eastAsia="Times New Roman" w:hAnsi="Times New Roman" w:cs="Times New Roman"/>
                <w:bCs/>
                <w:sz w:val="20"/>
                <w:szCs w:val="20"/>
                <w:lang w:eastAsia="zh-CN"/>
              </w:rPr>
              <w:t>GMM</w:t>
            </w:r>
          </w:p>
        </w:tc>
      </w:tr>
      <w:tr w:rsidR="004E4F9E" w:rsidRPr="0048513D" w14:paraId="50BB3A9E" w14:textId="77777777" w:rsidTr="004E4F9E">
        <w:trPr>
          <w:jc w:val="center"/>
        </w:trPr>
        <w:tc>
          <w:tcPr>
            <w:tcW w:w="4464" w:type="dxa"/>
            <w:tcBorders>
              <w:top w:val="single" w:sz="4" w:space="0" w:color="auto"/>
              <w:bottom w:val="single" w:sz="6" w:space="0" w:color="000000"/>
            </w:tcBorders>
          </w:tcPr>
          <w:p w14:paraId="6BF1E599" w14:textId="77777777" w:rsidR="004E4F9E" w:rsidRPr="004E4F9E" w:rsidRDefault="004E4F9E" w:rsidP="004D7B10">
            <w:pPr>
              <w:keepNext/>
              <w:spacing w:after="0" w:line="240" w:lineRule="auto"/>
              <w:outlineLvl w:val="7"/>
              <w:rPr>
                <w:rFonts w:ascii="Times New Roman" w:eastAsia="Times New Roman" w:hAnsi="Times New Roman" w:cs="Times New Roman"/>
                <w:bCs/>
                <w:sz w:val="20"/>
                <w:szCs w:val="20"/>
                <w:lang w:eastAsia="zh-CN"/>
              </w:rPr>
            </w:pPr>
            <w:r w:rsidRPr="004E4F9E">
              <w:rPr>
                <w:rFonts w:ascii="Times New Roman" w:eastAsia="Times New Roman" w:hAnsi="Times New Roman" w:cs="Times New Roman"/>
                <w:bCs/>
                <w:sz w:val="20"/>
                <w:szCs w:val="20"/>
                <w:lang w:eastAsia="zh-CN"/>
              </w:rPr>
              <w:t>Variable</w:t>
            </w:r>
          </w:p>
        </w:tc>
        <w:tc>
          <w:tcPr>
            <w:tcW w:w="1054" w:type="dxa"/>
            <w:tcBorders>
              <w:top w:val="single" w:sz="4" w:space="0" w:color="auto"/>
              <w:bottom w:val="single" w:sz="6" w:space="0" w:color="000000"/>
            </w:tcBorders>
          </w:tcPr>
          <w:p w14:paraId="3A022155" w14:textId="77777777" w:rsidR="004E4F9E" w:rsidRPr="004E4F9E" w:rsidRDefault="004E4F9E" w:rsidP="004D7B10">
            <w:pPr>
              <w:keepNext/>
              <w:spacing w:after="0" w:line="240" w:lineRule="auto"/>
              <w:jc w:val="center"/>
              <w:outlineLvl w:val="1"/>
              <w:rPr>
                <w:rFonts w:ascii="Times New Roman" w:eastAsia="Times New Roman" w:hAnsi="Times New Roman" w:cs="Times New Roman"/>
                <w:bCs/>
                <w:sz w:val="20"/>
                <w:szCs w:val="20"/>
                <w:lang w:eastAsia="zh-CN"/>
              </w:rPr>
            </w:pPr>
            <w:r w:rsidRPr="004E4F9E">
              <w:rPr>
                <w:rFonts w:ascii="Times New Roman" w:eastAsia="Times New Roman" w:hAnsi="Times New Roman" w:cs="Times New Roman"/>
                <w:bCs/>
                <w:sz w:val="20"/>
                <w:szCs w:val="20"/>
                <w:lang w:eastAsia="zh-CN"/>
              </w:rPr>
              <w:t>Supply</w:t>
            </w:r>
          </w:p>
        </w:tc>
        <w:tc>
          <w:tcPr>
            <w:tcW w:w="1054" w:type="dxa"/>
            <w:tcBorders>
              <w:top w:val="single" w:sz="4" w:space="0" w:color="auto"/>
              <w:bottom w:val="single" w:sz="6" w:space="0" w:color="000000"/>
            </w:tcBorders>
          </w:tcPr>
          <w:p w14:paraId="7EC5925E" w14:textId="77777777" w:rsidR="004E4F9E" w:rsidRPr="004E4F9E" w:rsidRDefault="004E4F9E" w:rsidP="004D7B10">
            <w:pPr>
              <w:keepNext/>
              <w:spacing w:after="0" w:line="240" w:lineRule="auto"/>
              <w:jc w:val="center"/>
              <w:outlineLvl w:val="1"/>
              <w:rPr>
                <w:rFonts w:ascii="Times New Roman" w:eastAsia="Times New Roman" w:hAnsi="Times New Roman" w:cs="Times New Roman"/>
                <w:bCs/>
                <w:sz w:val="20"/>
                <w:szCs w:val="20"/>
                <w:lang w:eastAsia="zh-CN"/>
              </w:rPr>
            </w:pPr>
            <w:r w:rsidRPr="004E4F9E">
              <w:rPr>
                <w:rFonts w:ascii="Times New Roman" w:eastAsia="Times New Roman" w:hAnsi="Times New Roman" w:cs="Times New Roman"/>
                <w:bCs/>
                <w:sz w:val="20"/>
                <w:szCs w:val="20"/>
                <w:lang w:eastAsia="zh-CN"/>
              </w:rPr>
              <w:t>Demand</w:t>
            </w:r>
          </w:p>
        </w:tc>
        <w:tc>
          <w:tcPr>
            <w:tcW w:w="268" w:type="dxa"/>
            <w:tcBorders>
              <w:top w:val="nil"/>
              <w:bottom w:val="single" w:sz="6" w:space="0" w:color="000000"/>
            </w:tcBorders>
          </w:tcPr>
          <w:p w14:paraId="3526E9EF" w14:textId="77777777" w:rsidR="004E4F9E" w:rsidRPr="004E4F9E" w:rsidRDefault="004E4F9E" w:rsidP="004D7B10">
            <w:pPr>
              <w:spacing w:after="0" w:line="240" w:lineRule="auto"/>
              <w:jc w:val="center"/>
              <w:rPr>
                <w:rFonts w:ascii="Times New Roman" w:eastAsia="Times New Roman" w:hAnsi="Times New Roman" w:cs="Times New Roman"/>
                <w:bCs/>
                <w:sz w:val="20"/>
                <w:szCs w:val="20"/>
                <w:lang w:eastAsia="zh-CN"/>
              </w:rPr>
            </w:pPr>
          </w:p>
        </w:tc>
        <w:tc>
          <w:tcPr>
            <w:tcW w:w="1054" w:type="dxa"/>
            <w:tcBorders>
              <w:top w:val="single" w:sz="4" w:space="0" w:color="auto"/>
              <w:bottom w:val="single" w:sz="6" w:space="0" w:color="000000"/>
            </w:tcBorders>
          </w:tcPr>
          <w:p w14:paraId="7C8D0DD7" w14:textId="4903E2F7" w:rsidR="004E4F9E" w:rsidRPr="004E4F9E" w:rsidRDefault="004E4F9E" w:rsidP="004D7B10">
            <w:pPr>
              <w:spacing w:after="0" w:line="240" w:lineRule="auto"/>
              <w:jc w:val="center"/>
              <w:rPr>
                <w:rFonts w:ascii="Times New Roman" w:eastAsia="Times New Roman" w:hAnsi="Times New Roman" w:cs="Times New Roman"/>
                <w:bCs/>
                <w:sz w:val="20"/>
                <w:szCs w:val="20"/>
                <w:lang w:eastAsia="zh-CN"/>
              </w:rPr>
            </w:pPr>
            <w:r w:rsidRPr="004E4F9E">
              <w:rPr>
                <w:rFonts w:ascii="Times New Roman" w:eastAsia="Times New Roman" w:hAnsi="Times New Roman" w:cs="Times New Roman"/>
                <w:bCs/>
                <w:sz w:val="20"/>
                <w:szCs w:val="20"/>
                <w:lang w:eastAsia="zh-CN"/>
              </w:rPr>
              <w:t>Supply</w:t>
            </w:r>
          </w:p>
        </w:tc>
        <w:tc>
          <w:tcPr>
            <w:tcW w:w="1055" w:type="dxa"/>
            <w:tcBorders>
              <w:top w:val="single" w:sz="4" w:space="0" w:color="auto"/>
              <w:bottom w:val="single" w:sz="6" w:space="0" w:color="000000"/>
            </w:tcBorders>
          </w:tcPr>
          <w:p w14:paraId="4A58EE4F" w14:textId="77777777" w:rsidR="004E4F9E" w:rsidRPr="004E4F9E" w:rsidRDefault="004E4F9E" w:rsidP="004D7B10">
            <w:pPr>
              <w:spacing w:after="0" w:line="240" w:lineRule="auto"/>
              <w:jc w:val="center"/>
              <w:rPr>
                <w:rFonts w:ascii="Times New Roman" w:eastAsia="Times New Roman" w:hAnsi="Times New Roman" w:cs="Times New Roman"/>
                <w:bCs/>
                <w:sz w:val="20"/>
                <w:szCs w:val="20"/>
                <w:lang w:eastAsia="zh-CN"/>
              </w:rPr>
            </w:pPr>
            <w:r w:rsidRPr="004E4F9E">
              <w:rPr>
                <w:rFonts w:ascii="Times New Roman" w:eastAsia="Times New Roman" w:hAnsi="Times New Roman" w:cs="Times New Roman"/>
                <w:bCs/>
                <w:sz w:val="20"/>
                <w:szCs w:val="20"/>
                <w:lang w:eastAsia="zh-CN"/>
              </w:rPr>
              <w:t>Demand</w:t>
            </w:r>
          </w:p>
        </w:tc>
      </w:tr>
      <w:tr w:rsidR="004E4F9E" w:rsidRPr="0048513D" w14:paraId="397D0308" w14:textId="77777777" w:rsidTr="004E4F9E">
        <w:trPr>
          <w:trHeight w:val="399"/>
          <w:jc w:val="center"/>
        </w:trPr>
        <w:tc>
          <w:tcPr>
            <w:tcW w:w="4464" w:type="dxa"/>
            <w:tcBorders>
              <w:top w:val="single" w:sz="6" w:space="0" w:color="000000"/>
            </w:tcBorders>
          </w:tcPr>
          <w:p w14:paraId="39C4AB25" w14:textId="77777777" w:rsidR="004E4F9E" w:rsidRPr="0048513D" w:rsidRDefault="004E4F9E" w:rsidP="004D7B10">
            <w:pPr>
              <w:spacing w:after="0" w:line="240" w:lineRule="auto"/>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Freight charge ($/ton mile)*</w:t>
            </w:r>
          </w:p>
        </w:tc>
        <w:tc>
          <w:tcPr>
            <w:tcW w:w="1054" w:type="dxa"/>
            <w:tcBorders>
              <w:top w:val="single" w:sz="6" w:space="0" w:color="000000"/>
            </w:tcBorders>
          </w:tcPr>
          <w:p w14:paraId="48E68BEC"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Dep. Var.</w:t>
            </w:r>
          </w:p>
        </w:tc>
        <w:tc>
          <w:tcPr>
            <w:tcW w:w="1054" w:type="dxa"/>
            <w:tcBorders>
              <w:top w:val="single" w:sz="6" w:space="0" w:color="000000"/>
            </w:tcBorders>
          </w:tcPr>
          <w:p w14:paraId="4F92C2A3" w14:textId="3E160970" w:rsidR="004E4F9E" w:rsidRPr="0048513D" w:rsidRDefault="00684420" w:rsidP="004D7B10">
            <w:pPr>
              <w:spacing w:after="0" w:line="240" w:lineRule="auto"/>
              <w:jc w:val="center"/>
              <w:rPr>
                <w:rFonts w:ascii="Times New Roman" w:eastAsia="Times New Roman" w:hAnsi="Times New Roman" w:cs="Times New Roman"/>
                <w:sz w:val="20"/>
                <w:szCs w:val="20"/>
                <w:lang w:eastAsia="zh-CN"/>
              </w:rPr>
            </w:pPr>
            <w:r>
              <w:rPr>
                <w:rFonts w:ascii="Times New Roman" w:eastAsia="Times New Roman" w:hAnsi="Times New Roman" w:cs="Times New Roman"/>
                <w:sz w:val="20"/>
                <w:szCs w:val="20"/>
                <w:lang w:eastAsia="zh-CN"/>
              </w:rPr>
              <w:t>–</w:t>
            </w:r>
            <w:r w:rsidR="004E4F9E" w:rsidRPr="0048513D">
              <w:rPr>
                <w:rFonts w:ascii="Times New Roman" w:eastAsia="Times New Roman" w:hAnsi="Times New Roman" w:cs="Times New Roman"/>
                <w:sz w:val="20"/>
                <w:szCs w:val="20"/>
                <w:lang w:eastAsia="zh-CN"/>
              </w:rPr>
              <w:t>1.147</w:t>
            </w:r>
          </w:p>
          <w:p w14:paraId="4C41C241"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(0.327)</w:t>
            </w:r>
          </w:p>
        </w:tc>
        <w:tc>
          <w:tcPr>
            <w:tcW w:w="268" w:type="dxa"/>
            <w:tcBorders>
              <w:top w:val="single" w:sz="6" w:space="0" w:color="000000"/>
            </w:tcBorders>
          </w:tcPr>
          <w:p w14:paraId="67A70DBC"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p>
        </w:tc>
        <w:tc>
          <w:tcPr>
            <w:tcW w:w="1054" w:type="dxa"/>
            <w:tcBorders>
              <w:top w:val="single" w:sz="6" w:space="0" w:color="000000"/>
            </w:tcBorders>
          </w:tcPr>
          <w:p w14:paraId="11C605B1" w14:textId="5E6F1C8C"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Dep. Var.</w:t>
            </w:r>
          </w:p>
        </w:tc>
        <w:tc>
          <w:tcPr>
            <w:tcW w:w="1055" w:type="dxa"/>
            <w:tcBorders>
              <w:top w:val="single" w:sz="6" w:space="0" w:color="000000"/>
            </w:tcBorders>
          </w:tcPr>
          <w:p w14:paraId="74D5151D" w14:textId="1672B140" w:rsidR="004E4F9E" w:rsidRPr="0048513D" w:rsidRDefault="00684420" w:rsidP="004D7B10">
            <w:pPr>
              <w:spacing w:after="0" w:line="240" w:lineRule="auto"/>
              <w:jc w:val="center"/>
              <w:rPr>
                <w:rFonts w:ascii="Times New Roman" w:eastAsia="Times New Roman" w:hAnsi="Times New Roman" w:cs="Times New Roman"/>
                <w:sz w:val="20"/>
                <w:szCs w:val="20"/>
                <w:lang w:eastAsia="zh-CN"/>
              </w:rPr>
            </w:pPr>
            <w:r>
              <w:rPr>
                <w:rFonts w:ascii="Times New Roman" w:eastAsia="Times New Roman" w:hAnsi="Times New Roman" w:cs="Times New Roman"/>
                <w:sz w:val="20"/>
                <w:szCs w:val="20"/>
                <w:lang w:eastAsia="zh-CN"/>
              </w:rPr>
              <w:t>–</w:t>
            </w:r>
            <w:r w:rsidR="004E4F9E" w:rsidRPr="0048513D">
              <w:rPr>
                <w:rFonts w:ascii="Times New Roman" w:eastAsia="Times New Roman" w:hAnsi="Times New Roman" w:cs="Times New Roman"/>
                <w:sz w:val="20"/>
                <w:szCs w:val="20"/>
                <w:lang w:eastAsia="zh-CN"/>
              </w:rPr>
              <w:t>1.415</w:t>
            </w:r>
          </w:p>
          <w:p w14:paraId="2D97F41F"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(0.105)</w:t>
            </w:r>
          </w:p>
        </w:tc>
      </w:tr>
      <w:tr w:rsidR="004E4F9E" w:rsidRPr="0048513D" w14:paraId="4A15964E" w14:textId="77777777" w:rsidTr="004E4F9E">
        <w:trPr>
          <w:trHeight w:val="369"/>
          <w:jc w:val="center"/>
        </w:trPr>
        <w:tc>
          <w:tcPr>
            <w:tcW w:w="4464" w:type="dxa"/>
          </w:tcPr>
          <w:p w14:paraId="0BEA2579" w14:textId="77777777" w:rsidR="004E4F9E" w:rsidRPr="0048513D" w:rsidRDefault="004E4F9E" w:rsidP="004D7B10">
            <w:pPr>
              <w:spacing w:after="0" w:line="240" w:lineRule="auto"/>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Tons of coal shipped to plant (thousands)*</w:t>
            </w:r>
          </w:p>
        </w:tc>
        <w:tc>
          <w:tcPr>
            <w:tcW w:w="1054" w:type="dxa"/>
          </w:tcPr>
          <w:p w14:paraId="30AC4516"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0.129</w:t>
            </w:r>
          </w:p>
          <w:p w14:paraId="5BE32453"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(0.020)</w:t>
            </w:r>
          </w:p>
        </w:tc>
        <w:tc>
          <w:tcPr>
            <w:tcW w:w="1054" w:type="dxa"/>
          </w:tcPr>
          <w:p w14:paraId="33F55AFF"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Dep. Var.</w:t>
            </w:r>
          </w:p>
        </w:tc>
        <w:tc>
          <w:tcPr>
            <w:tcW w:w="268" w:type="dxa"/>
          </w:tcPr>
          <w:p w14:paraId="02674CF3"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p>
        </w:tc>
        <w:tc>
          <w:tcPr>
            <w:tcW w:w="1054" w:type="dxa"/>
          </w:tcPr>
          <w:p w14:paraId="66B0B01E" w14:textId="7072E27A"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0.119</w:t>
            </w:r>
          </w:p>
          <w:p w14:paraId="236153AE"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(0.007)</w:t>
            </w:r>
          </w:p>
        </w:tc>
        <w:tc>
          <w:tcPr>
            <w:tcW w:w="1055" w:type="dxa"/>
          </w:tcPr>
          <w:p w14:paraId="67D3F973"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Dep. Var.</w:t>
            </w:r>
          </w:p>
        </w:tc>
      </w:tr>
      <w:tr w:rsidR="004E4F9E" w:rsidRPr="0048513D" w14:paraId="554909C5" w14:textId="77777777" w:rsidTr="004E4F9E">
        <w:trPr>
          <w:trHeight w:val="135"/>
          <w:jc w:val="center"/>
        </w:trPr>
        <w:tc>
          <w:tcPr>
            <w:tcW w:w="4464" w:type="dxa"/>
          </w:tcPr>
          <w:p w14:paraId="39340CE5" w14:textId="77777777" w:rsidR="004E4F9E" w:rsidRPr="0048513D" w:rsidRDefault="004E4F9E" w:rsidP="004D7B10">
            <w:pPr>
              <w:spacing w:after="0" w:line="240" w:lineRule="auto"/>
              <w:rPr>
                <w:rFonts w:ascii="Times New Roman" w:eastAsia="Times New Roman" w:hAnsi="Times New Roman" w:cs="Times New Roman"/>
                <w:sz w:val="20"/>
                <w:szCs w:val="20"/>
                <w:lang w:eastAsia="zh-CN"/>
              </w:rPr>
            </w:pPr>
            <w:r w:rsidRPr="0048513D">
              <w:rPr>
                <w:rFonts w:ascii="Times New Roman" w:eastAsia="Times New Roman" w:hAnsi="Times New Roman" w:cs="Times New Roman"/>
                <w:b/>
                <w:sz w:val="20"/>
                <w:szCs w:val="20"/>
                <w:lang w:eastAsia="zh-CN"/>
              </w:rPr>
              <w:t>Supply Characteristics</w:t>
            </w:r>
          </w:p>
        </w:tc>
        <w:tc>
          <w:tcPr>
            <w:tcW w:w="1054" w:type="dxa"/>
          </w:tcPr>
          <w:p w14:paraId="1CDF8FE0"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p>
        </w:tc>
        <w:tc>
          <w:tcPr>
            <w:tcW w:w="1054" w:type="dxa"/>
          </w:tcPr>
          <w:p w14:paraId="479F4051"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p>
        </w:tc>
        <w:tc>
          <w:tcPr>
            <w:tcW w:w="268" w:type="dxa"/>
          </w:tcPr>
          <w:p w14:paraId="64EC2653"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p>
        </w:tc>
        <w:tc>
          <w:tcPr>
            <w:tcW w:w="1054" w:type="dxa"/>
          </w:tcPr>
          <w:p w14:paraId="43734941" w14:textId="5C091EB6"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p>
        </w:tc>
        <w:tc>
          <w:tcPr>
            <w:tcW w:w="1055" w:type="dxa"/>
          </w:tcPr>
          <w:p w14:paraId="38CE16AF"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p>
        </w:tc>
      </w:tr>
      <w:tr w:rsidR="004E4F9E" w:rsidRPr="0048513D" w14:paraId="23F01A22" w14:textId="77777777" w:rsidTr="004E4F9E">
        <w:trPr>
          <w:trHeight w:val="657"/>
          <w:jc w:val="center"/>
        </w:trPr>
        <w:tc>
          <w:tcPr>
            <w:tcW w:w="4464" w:type="dxa"/>
          </w:tcPr>
          <w:p w14:paraId="6E08AE5E" w14:textId="77777777" w:rsidR="004E4F9E" w:rsidRPr="0048513D" w:rsidRDefault="004E4F9E" w:rsidP="004D7B10">
            <w:pPr>
              <w:spacing w:after="0" w:line="240" w:lineRule="auto"/>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 xml:space="preserve">Rail competition dummy (1 if two carriers serve the </w:t>
            </w:r>
          </w:p>
          <w:p w14:paraId="5E164A40" w14:textId="77777777" w:rsidR="004E4F9E" w:rsidRPr="0048513D" w:rsidRDefault="004E4F9E" w:rsidP="004D7B10">
            <w:pPr>
              <w:spacing w:after="0" w:line="240" w:lineRule="auto"/>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 xml:space="preserve">   route, 0 otherwise) interacted with number of </w:t>
            </w:r>
          </w:p>
          <w:p w14:paraId="182B6E11" w14:textId="77777777" w:rsidR="004E4F9E" w:rsidRPr="0048513D" w:rsidRDefault="004E4F9E" w:rsidP="004D7B10">
            <w:pPr>
              <w:spacing w:after="0" w:line="240" w:lineRule="auto"/>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 xml:space="preserve">   years a second rail competitor offered service from </w:t>
            </w:r>
          </w:p>
          <w:p w14:paraId="552A3C78" w14:textId="77777777" w:rsidR="004E4F9E" w:rsidRPr="0048513D" w:rsidRDefault="004E4F9E" w:rsidP="004D7B10">
            <w:pPr>
              <w:spacing w:after="0" w:line="240" w:lineRule="auto"/>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 xml:space="preserve">   the Powder River Basin.  Three years after entry, </w:t>
            </w:r>
          </w:p>
          <w:p w14:paraId="505EAD92" w14:textId="77777777" w:rsidR="004E4F9E" w:rsidRPr="0048513D" w:rsidRDefault="004E4F9E" w:rsidP="004D7B10">
            <w:pPr>
              <w:spacing w:after="0" w:line="240" w:lineRule="auto"/>
              <w:rPr>
                <w:rFonts w:ascii="Times New Roman" w:eastAsia="Times New Roman" w:hAnsi="Times New Roman" w:cs="Times New Roman"/>
                <w:b/>
                <w:sz w:val="20"/>
                <w:szCs w:val="20"/>
                <w:lang w:eastAsia="zh-CN"/>
              </w:rPr>
            </w:pPr>
            <w:r w:rsidRPr="0048513D">
              <w:rPr>
                <w:rFonts w:ascii="Times New Roman" w:eastAsia="Times New Roman" w:hAnsi="Times New Roman" w:cs="Times New Roman"/>
                <w:sz w:val="20"/>
                <w:szCs w:val="20"/>
                <w:lang w:eastAsia="zh-CN"/>
              </w:rPr>
              <w:t xml:space="preserve">   the variable stays unchanged.</w:t>
            </w:r>
            <w:r w:rsidRPr="0048513D">
              <w:rPr>
                <w:rFonts w:ascii="Times New Roman" w:eastAsia="Times New Roman" w:hAnsi="Times New Roman" w:cs="Times New Roman"/>
                <w:sz w:val="20"/>
                <w:szCs w:val="20"/>
                <w:vertAlign w:val="superscript"/>
                <w:lang w:eastAsia="zh-CN"/>
              </w:rPr>
              <w:t>a</w:t>
            </w:r>
            <w:r w:rsidRPr="0048513D">
              <w:rPr>
                <w:rFonts w:ascii="Times New Roman" w:eastAsia="Times New Roman" w:hAnsi="Times New Roman" w:cs="Times New Roman"/>
                <w:sz w:val="20"/>
                <w:szCs w:val="20"/>
                <w:lang w:eastAsia="zh-CN"/>
              </w:rPr>
              <w:t>*</w:t>
            </w:r>
          </w:p>
        </w:tc>
        <w:tc>
          <w:tcPr>
            <w:tcW w:w="1054" w:type="dxa"/>
          </w:tcPr>
          <w:p w14:paraId="5B359C0B" w14:textId="2083E361" w:rsidR="004E4F9E" w:rsidRPr="0048513D" w:rsidRDefault="00684420" w:rsidP="004D7B10">
            <w:pPr>
              <w:spacing w:after="0" w:line="240" w:lineRule="auto"/>
              <w:jc w:val="center"/>
              <w:rPr>
                <w:rFonts w:ascii="Times New Roman" w:eastAsia="Times New Roman" w:hAnsi="Times New Roman" w:cs="Times New Roman"/>
                <w:sz w:val="20"/>
                <w:szCs w:val="20"/>
                <w:lang w:eastAsia="zh-CN"/>
              </w:rPr>
            </w:pPr>
            <w:r>
              <w:rPr>
                <w:rFonts w:ascii="Times New Roman" w:eastAsia="Times New Roman" w:hAnsi="Times New Roman" w:cs="Times New Roman"/>
                <w:sz w:val="20"/>
                <w:szCs w:val="20"/>
                <w:lang w:eastAsia="zh-CN"/>
              </w:rPr>
              <w:t>–</w:t>
            </w:r>
            <w:r w:rsidR="004E4F9E" w:rsidRPr="0048513D">
              <w:rPr>
                <w:rFonts w:ascii="Times New Roman" w:eastAsia="Times New Roman" w:hAnsi="Times New Roman" w:cs="Times New Roman"/>
                <w:sz w:val="20"/>
                <w:szCs w:val="20"/>
                <w:lang w:eastAsia="zh-CN"/>
              </w:rPr>
              <w:t>0.215</w:t>
            </w:r>
          </w:p>
          <w:p w14:paraId="32B04251"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(0.042)</w:t>
            </w:r>
          </w:p>
        </w:tc>
        <w:tc>
          <w:tcPr>
            <w:tcW w:w="1054" w:type="dxa"/>
          </w:tcPr>
          <w:p w14:paraId="2EECDB9E"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w:t>
            </w:r>
          </w:p>
        </w:tc>
        <w:tc>
          <w:tcPr>
            <w:tcW w:w="268" w:type="dxa"/>
          </w:tcPr>
          <w:p w14:paraId="5BF62E1F"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p>
        </w:tc>
        <w:tc>
          <w:tcPr>
            <w:tcW w:w="1054" w:type="dxa"/>
          </w:tcPr>
          <w:p w14:paraId="4FB20D18" w14:textId="432434D7" w:rsidR="004E4F9E" w:rsidRPr="0048513D" w:rsidRDefault="00684420" w:rsidP="004D7B10">
            <w:pPr>
              <w:spacing w:after="0" w:line="240" w:lineRule="auto"/>
              <w:jc w:val="center"/>
              <w:rPr>
                <w:rFonts w:ascii="Times New Roman" w:eastAsia="Times New Roman" w:hAnsi="Times New Roman" w:cs="Times New Roman"/>
                <w:sz w:val="20"/>
                <w:szCs w:val="20"/>
                <w:lang w:eastAsia="zh-CN"/>
              </w:rPr>
            </w:pPr>
            <w:r>
              <w:rPr>
                <w:rFonts w:ascii="Times New Roman" w:eastAsia="Times New Roman" w:hAnsi="Times New Roman" w:cs="Times New Roman"/>
                <w:sz w:val="20"/>
                <w:szCs w:val="20"/>
                <w:lang w:eastAsia="zh-CN"/>
              </w:rPr>
              <w:t>–</w:t>
            </w:r>
            <w:r w:rsidR="004E4F9E" w:rsidRPr="0048513D">
              <w:rPr>
                <w:rFonts w:ascii="Times New Roman" w:eastAsia="Times New Roman" w:hAnsi="Times New Roman" w:cs="Times New Roman"/>
                <w:sz w:val="20"/>
                <w:szCs w:val="20"/>
                <w:lang w:eastAsia="zh-CN"/>
              </w:rPr>
              <w:t>0.129</w:t>
            </w:r>
          </w:p>
          <w:p w14:paraId="7CAD439B"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(0.013)</w:t>
            </w:r>
          </w:p>
        </w:tc>
        <w:tc>
          <w:tcPr>
            <w:tcW w:w="1055" w:type="dxa"/>
          </w:tcPr>
          <w:p w14:paraId="1E07951C"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w:t>
            </w:r>
          </w:p>
        </w:tc>
      </w:tr>
      <w:tr w:rsidR="004E4F9E" w:rsidRPr="0048513D" w14:paraId="12373A31" w14:textId="77777777" w:rsidTr="004E4F9E">
        <w:trPr>
          <w:trHeight w:val="387"/>
          <w:jc w:val="center"/>
        </w:trPr>
        <w:tc>
          <w:tcPr>
            <w:tcW w:w="4464" w:type="dxa"/>
          </w:tcPr>
          <w:p w14:paraId="4D273E5A" w14:textId="77777777" w:rsidR="004E4F9E" w:rsidRPr="0048513D" w:rsidRDefault="004E4F9E" w:rsidP="004D7B10">
            <w:pPr>
              <w:spacing w:after="0" w:line="240" w:lineRule="auto"/>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Route level marginal cost ($/ton mile)*</w:t>
            </w:r>
          </w:p>
        </w:tc>
        <w:tc>
          <w:tcPr>
            <w:tcW w:w="1054" w:type="dxa"/>
          </w:tcPr>
          <w:p w14:paraId="758FDEC7"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1.087</w:t>
            </w:r>
          </w:p>
          <w:p w14:paraId="2B628190"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(0.055)</w:t>
            </w:r>
          </w:p>
        </w:tc>
        <w:tc>
          <w:tcPr>
            <w:tcW w:w="1054" w:type="dxa"/>
          </w:tcPr>
          <w:p w14:paraId="7D114228"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w:t>
            </w:r>
          </w:p>
        </w:tc>
        <w:tc>
          <w:tcPr>
            <w:tcW w:w="268" w:type="dxa"/>
          </w:tcPr>
          <w:p w14:paraId="6572042B"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p>
        </w:tc>
        <w:tc>
          <w:tcPr>
            <w:tcW w:w="1054" w:type="dxa"/>
          </w:tcPr>
          <w:p w14:paraId="1A23F85D" w14:textId="59171448"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1.078</w:t>
            </w:r>
          </w:p>
          <w:p w14:paraId="70FBB6C3"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(0.022)</w:t>
            </w:r>
          </w:p>
        </w:tc>
        <w:tc>
          <w:tcPr>
            <w:tcW w:w="1055" w:type="dxa"/>
          </w:tcPr>
          <w:p w14:paraId="039F52C6"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w:t>
            </w:r>
          </w:p>
        </w:tc>
      </w:tr>
      <w:tr w:rsidR="004E4F9E" w:rsidRPr="0048513D" w14:paraId="5D570634" w14:textId="77777777" w:rsidTr="004E4F9E">
        <w:trPr>
          <w:trHeight w:val="135"/>
          <w:jc w:val="center"/>
        </w:trPr>
        <w:tc>
          <w:tcPr>
            <w:tcW w:w="4464" w:type="dxa"/>
          </w:tcPr>
          <w:p w14:paraId="6BC02F7B" w14:textId="77777777" w:rsidR="004E4F9E" w:rsidRPr="0048513D" w:rsidRDefault="004E4F9E" w:rsidP="004D7B10">
            <w:pPr>
              <w:spacing w:after="0" w:line="240" w:lineRule="auto"/>
              <w:rPr>
                <w:rFonts w:ascii="Times New Roman" w:eastAsia="Times New Roman" w:hAnsi="Times New Roman" w:cs="Times New Roman"/>
                <w:sz w:val="20"/>
                <w:szCs w:val="20"/>
                <w:lang w:eastAsia="zh-CN"/>
              </w:rPr>
            </w:pPr>
            <w:r w:rsidRPr="0048513D">
              <w:rPr>
                <w:rFonts w:ascii="Times New Roman" w:eastAsia="Times New Roman" w:hAnsi="Times New Roman" w:cs="Times New Roman"/>
                <w:b/>
                <w:sz w:val="20"/>
                <w:szCs w:val="20"/>
                <w:lang w:eastAsia="zh-CN"/>
              </w:rPr>
              <w:t>Demand Characteristics</w:t>
            </w:r>
          </w:p>
        </w:tc>
        <w:tc>
          <w:tcPr>
            <w:tcW w:w="1054" w:type="dxa"/>
          </w:tcPr>
          <w:p w14:paraId="46EA7F0A"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p>
        </w:tc>
        <w:tc>
          <w:tcPr>
            <w:tcW w:w="1054" w:type="dxa"/>
          </w:tcPr>
          <w:p w14:paraId="2D187821"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p>
        </w:tc>
        <w:tc>
          <w:tcPr>
            <w:tcW w:w="268" w:type="dxa"/>
          </w:tcPr>
          <w:p w14:paraId="6A46A19F"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p>
        </w:tc>
        <w:tc>
          <w:tcPr>
            <w:tcW w:w="1054" w:type="dxa"/>
          </w:tcPr>
          <w:p w14:paraId="1EC54722" w14:textId="51E8C7D2"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p>
        </w:tc>
        <w:tc>
          <w:tcPr>
            <w:tcW w:w="1055" w:type="dxa"/>
          </w:tcPr>
          <w:p w14:paraId="11469F39"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p>
        </w:tc>
      </w:tr>
      <w:tr w:rsidR="004E4F9E" w:rsidRPr="0048513D" w14:paraId="05694F71" w14:textId="77777777" w:rsidTr="004E4F9E">
        <w:trPr>
          <w:trHeight w:val="360"/>
          <w:jc w:val="center"/>
        </w:trPr>
        <w:tc>
          <w:tcPr>
            <w:tcW w:w="4464" w:type="dxa"/>
          </w:tcPr>
          <w:p w14:paraId="6E95D114" w14:textId="77777777" w:rsidR="004E4F9E" w:rsidRPr="0048513D" w:rsidRDefault="004E4F9E" w:rsidP="004D7B10">
            <w:pPr>
              <w:spacing w:after="0" w:line="240" w:lineRule="auto"/>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 xml:space="preserve">Plant Nameplate Capacity (millions of KWH)* </w:t>
            </w:r>
          </w:p>
        </w:tc>
        <w:tc>
          <w:tcPr>
            <w:tcW w:w="1054" w:type="dxa"/>
          </w:tcPr>
          <w:p w14:paraId="0482E474"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w:t>
            </w:r>
          </w:p>
        </w:tc>
        <w:tc>
          <w:tcPr>
            <w:tcW w:w="1054" w:type="dxa"/>
          </w:tcPr>
          <w:p w14:paraId="2C82F71B"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0.136</w:t>
            </w:r>
          </w:p>
          <w:p w14:paraId="374E8CCB"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(0.011)</w:t>
            </w:r>
          </w:p>
        </w:tc>
        <w:tc>
          <w:tcPr>
            <w:tcW w:w="268" w:type="dxa"/>
          </w:tcPr>
          <w:p w14:paraId="278557C8"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p>
        </w:tc>
        <w:tc>
          <w:tcPr>
            <w:tcW w:w="1054" w:type="dxa"/>
          </w:tcPr>
          <w:p w14:paraId="5B7C143F" w14:textId="6865E169"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w:t>
            </w:r>
          </w:p>
        </w:tc>
        <w:tc>
          <w:tcPr>
            <w:tcW w:w="1055" w:type="dxa"/>
          </w:tcPr>
          <w:p w14:paraId="4221A02F"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0.134</w:t>
            </w:r>
          </w:p>
          <w:p w14:paraId="1F0B091D"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(0.004)</w:t>
            </w:r>
          </w:p>
        </w:tc>
      </w:tr>
      <w:tr w:rsidR="004E4F9E" w:rsidRPr="0048513D" w14:paraId="390D658F" w14:textId="77777777" w:rsidTr="004E4F9E">
        <w:trPr>
          <w:trHeight w:val="306"/>
          <w:jc w:val="center"/>
        </w:trPr>
        <w:tc>
          <w:tcPr>
            <w:tcW w:w="4464" w:type="dxa"/>
          </w:tcPr>
          <w:p w14:paraId="3419547B" w14:textId="77777777" w:rsidR="004E4F9E" w:rsidRPr="0048513D" w:rsidRDefault="004E4F9E" w:rsidP="004D7B10">
            <w:pPr>
              <w:spacing w:after="0" w:line="240" w:lineRule="auto"/>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Average national price of natural gas ($/1000ft</w:t>
            </w:r>
            <w:r w:rsidRPr="0048513D">
              <w:rPr>
                <w:rFonts w:ascii="Times New Roman" w:eastAsia="Times New Roman" w:hAnsi="Times New Roman" w:cs="Times New Roman"/>
                <w:sz w:val="20"/>
                <w:szCs w:val="20"/>
                <w:vertAlign w:val="superscript"/>
                <w:lang w:eastAsia="zh-CN"/>
              </w:rPr>
              <w:t>3</w:t>
            </w:r>
            <w:r w:rsidRPr="0048513D">
              <w:rPr>
                <w:rFonts w:ascii="Times New Roman" w:eastAsia="Times New Roman" w:hAnsi="Times New Roman" w:cs="Times New Roman"/>
                <w:sz w:val="20"/>
                <w:szCs w:val="20"/>
                <w:lang w:eastAsia="zh-CN"/>
              </w:rPr>
              <w:t>)*</w:t>
            </w:r>
          </w:p>
        </w:tc>
        <w:tc>
          <w:tcPr>
            <w:tcW w:w="1054" w:type="dxa"/>
          </w:tcPr>
          <w:p w14:paraId="4ACAAF86"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w:t>
            </w:r>
          </w:p>
        </w:tc>
        <w:tc>
          <w:tcPr>
            <w:tcW w:w="1054" w:type="dxa"/>
          </w:tcPr>
          <w:p w14:paraId="5CBC9466"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0.309</w:t>
            </w:r>
          </w:p>
          <w:p w14:paraId="4995FC66"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(0.101)</w:t>
            </w:r>
          </w:p>
        </w:tc>
        <w:tc>
          <w:tcPr>
            <w:tcW w:w="268" w:type="dxa"/>
          </w:tcPr>
          <w:p w14:paraId="2E464A0D"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p>
        </w:tc>
        <w:tc>
          <w:tcPr>
            <w:tcW w:w="1054" w:type="dxa"/>
          </w:tcPr>
          <w:p w14:paraId="1A00ABC0" w14:textId="4D64C780"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w:t>
            </w:r>
          </w:p>
        </w:tc>
        <w:tc>
          <w:tcPr>
            <w:tcW w:w="1055" w:type="dxa"/>
          </w:tcPr>
          <w:p w14:paraId="26C99E4C"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0.414</w:t>
            </w:r>
          </w:p>
          <w:p w14:paraId="1FCA9045"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(0.040)</w:t>
            </w:r>
          </w:p>
        </w:tc>
      </w:tr>
      <w:tr w:rsidR="004E4F9E" w:rsidRPr="0048513D" w14:paraId="432C7471" w14:textId="77777777" w:rsidTr="004E4F9E">
        <w:trPr>
          <w:trHeight w:val="432"/>
          <w:jc w:val="center"/>
        </w:trPr>
        <w:tc>
          <w:tcPr>
            <w:tcW w:w="4464" w:type="dxa"/>
          </w:tcPr>
          <w:p w14:paraId="51FDE528" w14:textId="77777777" w:rsidR="004E4F9E" w:rsidRPr="0048513D" w:rsidRDefault="004E4F9E" w:rsidP="004D7B10">
            <w:pPr>
              <w:spacing w:after="0" w:line="240" w:lineRule="auto"/>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 xml:space="preserve">Clean Air Act (1990) dummy (1 if the Clean Air Act </w:t>
            </w:r>
          </w:p>
          <w:p w14:paraId="144D10F1" w14:textId="77777777" w:rsidR="004E4F9E" w:rsidRPr="0048513D" w:rsidRDefault="004E4F9E" w:rsidP="004D7B10">
            <w:pPr>
              <w:spacing w:after="0" w:line="240" w:lineRule="auto"/>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 xml:space="preserve">   has been passed; 0 otherwise)</w:t>
            </w:r>
          </w:p>
        </w:tc>
        <w:tc>
          <w:tcPr>
            <w:tcW w:w="1054" w:type="dxa"/>
          </w:tcPr>
          <w:p w14:paraId="6B8FA61F"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w:t>
            </w:r>
          </w:p>
        </w:tc>
        <w:tc>
          <w:tcPr>
            <w:tcW w:w="1054" w:type="dxa"/>
          </w:tcPr>
          <w:p w14:paraId="00E4D26D"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0.299</w:t>
            </w:r>
          </w:p>
          <w:p w14:paraId="65694715"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(0.151)</w:t>
            </w:r>
          </w:p>
        </w:tc>
        <w:tc>
          <w:tcPr>
            <w:tcW w:w="268" w:type="dxa"/>
          </w:tcPr>
          <w:p w14:paraId="3BBE07F8"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p>
        </w:tc>
        <w:tc>
          <w:tcPr>
            <w:tcW w:w="1054" w:type="dxa"/>
          </w:tcPr>
          <w:p w14:paraId="12D8E645" w14:textId="5A66FB28"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w:t>
            </w:r>
          </w:p>
        </w:tc>
        <w:tc>
          <w:tcPr>
            <w:tcW w:w="1055" w:type="dxa"/>
          </w:tcPr>
          <w:p w14:paraId="2606AAC0"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0.367</w:t>
            </w:r>
          </w:p>
          <w:p w14:paraId="68D15EBD"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(0.049)</w:t>
            </w:r>
          </w:p>
        </w:tc>
      </w:tr>
      <w:tr w:rsidR="004E4F9E" w:rsidRPr="0048513D" w14:paraId="7395B371" w14:textId="77777777" w:rsidTr="004E4F9E">
        <w:trPr>
          <w:trHeight w:val="405"/>
          <w:jc w:val="center"/>
        </w:trPr>
        <w:tc>
          <w:tcPr>
            <w:tcW w:w="4464" w:type="dxa"/>
          </w:tcPr>
          <w:p w14:paraId="1B7BEF97" w14:textId="77777777" w:rsidR="004E4F9E" w:rsidRPr="0048513D" w:rsidRDefault="004E4F9E" w:rsidP="004D7B10">
            <w:pPr>
              <w:spacing w:after="0" w:line="240" w:lineRule="auto"/>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 xml:space="preserve">South regional dummy (1 if plant is located in the </w:t>
            </w:r>
          </w:p>
          <w:p w14:paraId="7CA333D7" w14:textId="77777777" w:rsidR="004E4F9E" w:rsidRPr="0048513D" w:rsidRDefault="004E4F9E" w:rsidP="004D7B10">
            <w:pPr>
              <w:spacing w:after="0" w:line="240" w:lineRule="auto"/>
              <w:rPr>
                <w:rFonts w:ascii="Times New Roman" w:eastAsia="Times New Roman" w:hAnsi="Times New Roman" w:cs="Times New Roman"/>
                <w:sz w:val="20"/>
                <w:szCs w:val="20"/>
                <w:vertAlign w:val="superscript"/>
                <w:lang w:eastAsia="zh-CN"/>
              </w:rPr>
            </w:pPr>
            <w:r w:rsidRPr="0048513D">
              <w:rPr>
                <w:rFonts w:ascii="Times New Roman" w:eastAsia="Times New Roman" w:hAnsi="Times New Roman" w:cs="Times New Roman"/>
                <w:sz w:val="20"/>
                <w:szCs w:val="20"/>
                <w:lang w:eastAsia="zh-CN"/>
              </w:rPr>
              <w:t xml:space="preserve">   South; 0 otherwise)</w:t>
            </w:r>
            <w:r w:rsidRPr="0048513D">
              <w:rPr>
                <w:rFonts w:ascii="Times New Roman" w:eastAsia="Times New Roman" w:hAnsi="Times New Roman" w:cs="Times New Roman"/>
                <w:sz w:val="20"/>
                <w:szCs w:val="20"/>
                <w:vertAlign w:val="superscript"/>
                <w:lang w:eastAsia="zh-CN"/>
              </w:rPr>
              <w:t>b</w:t>
            </w:r>
          </w:p>
        </w:tc>
        <w:tc>
          <w:tcPr>
            <w:tcW w:w="1054" w:type="dxa"/>
          </w:tcPr>
          <w:p w14:paraId="1C08C3F5"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w:t>
            </w:r>
          </w:p>
        </w:tc>
        <w:tc>
          <w:tcPr>
            <w:tcW w:w="1054" w:type="dxa"/>
          </w:tcPr>
          <w:p w14:paraId="1752436E"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0.944</w:t>
            </w:r>
          </w:p>
          <w:p w14:paraId="49F199FE"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(0.160)</w:t>
            </w:r>
          </w:p>
        </w:tc>
        <w:tc>
          <w:tcPr>
            <w:tcW w:w="268" w:type="dxa"/>
          </w:tcPr>
          <w:p w14:paraId="13D64736"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p>
        </w:tc>
        <w:tc>
          <w:tcPr>
            <w:tcW w:w="1054" w:type="dxa"/>
          </w:tcPr>
          <w:p w14:paraId="54AD869B" w14:textId="18551A15"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w:t>
            </w:r>
          </w:p>
        </w:tc>
        <w:tc>
          <w:tcPr>
            <w:tcW w:w="1055" w:type="dxa"/>
          </w:tcPr>
          <w:p w14:paraId="2011C047"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0.959</w:t>
            </w:r>
          </w:p>
          <w:p w14:paraId="640A20B5"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(0.049)</w:t>
            </w:r>
          </w:p>
        </w:tc>
      </w:tr>
      <w:tr w:rsidR="004E4F9E" w:rsidRPr="0048513D" w14:paraId="0C9A6B1A" w14:textId="77777777" w:rsidTr="004E4F9E">
        <w:trPr>
          <w:trHeight w:val="360"/>
          <w:jc w:val="center"/>
        </w:trPr>
        <w:tc>
          <w:tcPr>
            <w:tcW w:w="4464" w:type="dxa"/>
          </w:tcPr>
          <w:p w14:paraId="5111E146" w14:textId="77777777" w:rsidR="004E4F9E" w:rsidRPr="0048513D" w:rsidRDefault="004E4F9E" w:rsidP="004D7B10">
            <w:pPr>
              <w:spacing w:after="0" w:line="240" w:lineRule="auto"/>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Plant SO</w:t>
            </w:r>
            <w:r w:rsidRPr="0048513D">
              <w:rPr>
                <w:rFonts w:ascii="Times New Roman" w:eastAsia="Times New Roman" w:hAnsi="Times New Roman" w:cs="Times New Roman"/>
                <w:sz w:val="20"/>
                <w:szCs w:val="20"/>
                <w:vertAlign w:val="subscript"/>
                <w:lang w:eastAsia="zh-CN"/>
              </w:rPr>
              <w:t>2</w:t>
            </w:r>
            <w:r w:rsidRPr="0048513D">
              <w:rPr>
                <w:rFonts w:ascii="Times New Roman" w:eastAsia="Times New Roman" w:hAnsi="Times New Roman" w:cs="Times New Roman"/>
                <w:sz w:val="20"/>
                <w:szCs w:val="20"/>
                <w:lang w:eastAsia="zh-CN"/>
              </w:rPr>
              <w:t xml:space="preserve"> emissions cap index (defined as 1 – </w:t>
            </w:r>
          </w:p>
          <w:p w14:paraId="35FC1192" w14:textId="77777777" w:rsidR="004E4F9E" w:rsidRPr="0048513D" w:rsidRDefault="004E4F9E" w:rsidP="004D7B10">
            <w:pPr>
              <w:spacing w:after="0" w:line="240" w:lineRule="auto"/>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 xml:space="preserve">   (emissions cap)</w:t>
            </w:r>
            <w:r w:rsidRPr="0048513D">
              <w:rPr>
                <w:rFonts w:ascii="Times New Roman" w:eastAsia="Times New Roman" w:hAnsi="Times New Roman" w:cs="Times New Roman"/>
                <w:sz w:val="20"/>
                <w:szCs w:val="20"/>
                <w:vertAlign w:val="superscript"/>
                <w:lang w:eastAsia="zh-CN"/>
              </w:rPr>
              <w:t>-1</w:t>
            </w:r>
            <w:r w:rsidRPr="0048513D">
              <w:rPr>
                <w:rFonts w:ascii="Times New Roman" w:eastAsia="Times New Roman" w:hAnsi="Times New Roman" w:cs="Times New Roman"/>
                <w:sz w:val="20"/>
                <w:szCs w:val="20"/>
                <w:lang w:eastAsia="zh-CN"/>
              </w:rPr>
              <w:t xml:space="preserve"> for plants subject to emissions </w:t>
            </w:r>
          </w:p>
          <w:p w14:paraId="223AF165" w14:textId="77777777" w:rsidR="004E4F9E" w:rsidRPr="0048513D" w:rsidRDefault="004E4F9E" w:rsidP="004D7B10">
            <w:pPr>
              <w:spacing w:after="0" w:line="240" w:lineRule="auto"/>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 xml:space="preserve">   caps; 1 for plants not subject to caps)</w:t>
            </w:r>
          </w:p>
        </w:tc>
        <w:tc>
          <w:tcPr>
            <w:tcW w:w="1054" w:type="dxa"/>
          </w:tcPr>
          <w:p w14:paraId="4A4B83FC"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w:t>
            </w:r>
          </w:p>
        </w:tc>
        <w:tc>
          <w:tcPr>
            <w:tcW w:w="1054" w:type="dxa"/>
          </w:tcPr>
          <w:p w14:paraId="4E1341A6"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0.381</w:t>
            </w:r>
          </w:p>
          <w:p w14:paraId="53CA54BF"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(0.231)</w:t>
            </w:r>
          </w:p>
        </w:tc>
        <w:tc>
          <w:tcPr>
            <w:tcW w:w="268" w:type="dxa"/>
          </w:tcPr>
          <w:p w14:paraId="2AB3BD8E"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p>
        </w:tc>
        <w:tc>
          <w:tcPr>
            <w:tcW w:w="1054" w:type="dxa"/>
          </w:tcPr>
          <w:p w14:paraId="1421FC41" w14:textId="23CA8096"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w:t>
            </w:r>
          </w:p>
        </w:tc>
        <w:tc>
          <w:tcPr>
            <w:tcW w:w="1055" w:type="dxa"/>
          </w:tcPr>
          <w:p w14:paraId="76D70D6C"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0.439</w:t>
            </w:r>
          </w:p>
          <w:p w14:paraId="332AD0D6"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(0.080)</w:t>
            </w:r>
          </w:p>
        </w:tc>
      </w:tr>
      <w:tr w:rsidR="004E4F9E" w:rsidRPr="0048513D" w14:paraId="15E607D2" w14:textId="77777777" w:rsidTr="004E4F9E">
        <w:trPr>
          <w:trHeight w:val="117"/>
          <w:jc w:val="center"/>
        </w:trPr>
        <w:tc>
          <w:tcPr>
            <w:tcW w:w="4464" w:type="dxa"/>
          </w:tcPr>
          <w:p w14:paraId="1B0B7141" w14:textId="77777777" w:rsidR="004E4F9E" w:rsidRPr="0048513D" w:rsidRDefault="004E4F9E" w:rsidP="004D7B10">
            <w:pPr>
              <w:spacing w:after="0" w:line="240" w:lineRule="auto"/>
              <w:rPr>
                <w:rFonts w:ascii="Times New Roman" w:eastAsia="Times New Roman" w:hAnsi="Times New Roman" w:cs="Times New Roman"/>
                <w:sz w:val="20"/>
                <w:szCs w:val="20"/>
                <w:lang w:eastAsia="zh-CN"/>
              </w:rPr>
            </w:pPr>
            <w:r w:rsidRPr="0048513D">
              <w:rPr>
                <w:rFonts w:ascii="Times New Roman" w:eastAsia="Times New Roman" w:hAnsi="Times New Roman" w:cs="Times New Roman"/>
                <w:b/>
                <w:sz w:val="20"/>
                <w:szCs w:val="20"/>
                <w:lang w:eastAsia="zh-CN"/>
              </w:rPr>
              <w:t>Shipment Characteristics</w:t>
            </w:r>
          </w:p>
        </w:tc>
        <w:tc>
          <w:tcPr>
            <w:tcW w:w="1054" w:type="dxa"/>
          </w:tcPr>
          <w:p w14:paraId="210495EB"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p>
        </w:tc>
        <w:tc>
          <w:tcPr>
            <w:tcW w:w="1054" w:type="dxa"/>
          </w:tcPr>
          <w:p w14:paraId="47F820E7"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p>
        </w:tc>
        <w:tc>
          <w:tcPr>
            <w:tcW w:w="268" w:type="dxa"/>
          </w:tcPr>
          <w:p w14:paraId="25B31AEB"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p>
        </w:tc>
        <w:tc>
          <w:tcPr>
            <w:tcW w:w="1054" w:type="dxa"/>
          </w:tcPr>
          <w:p w14:paraId="1513112B" w14:textId="3D028B9F"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p>
        </w:tc>
        <w:tc>
          <w:tcPr>
            <w:tcW w:w="1055" w:type="dxa"/>
          </w:tcPr>
          <w:p w14:paraId="17864A88"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p>
        </w:tc>
      </w:tr>
      <w:tr w:rsidR="004E4F9E" w:rsidRPr="0048513D" w14:paraId="708E96DD" w14:textId="77777777" w:rsidTr="004E4F9E">
        <w:trPr>
          <w:trHeight w:val="378"/>
          <w:jc w:val="center"/>
        </w:trPr>
        <w:tc>
          <w:tcPr>
            <w:tcW w:w="4464" w:type="dxa"/>
          </w:tcPr>
          <w:p w14:paraId="34C6B08C" w14:textId="77777777" w:rsidR="004E4F9E" w:rsidRPr="0048513D" w:rsidRDefault="004E4F9E" w:rsidP="004D7B10">
            <w:pPr>
              <w:spacing w:after="0" w:line="240" w:lineRule="auto"/>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Length of haul from mine mouth to plant (miles)*</w:t>
            </w:r>
          </w:p>
        </w:tc>
        <w:tc>
          <w:tcPr>
            <w:tcW w:w="1054" w:type="dxa"/>
          </w:tcPr>
          <w:p w14:paraId="456FB99C"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w:t>
            </w:r>
          </w:p>
        </w:tc>
        <w:tc>
          <w:tcPr>
            <w:tcW w:w="1054" w:type="dxa"/>
          </w:tcPr>
          <w:p w14:paraId="6A306BD6" w14:textId="4258824F" w:rsidR="004E4F9E" w:rsidRPr="0048513D" w:rsidRDefault="00684420" w:rsidP="004D7B10">
            <w:pPr>
              <w:spacing w:after="0" w:line="240" w:lineRule="auto"/>
              <w:jc w:val="center"/>
              <w:rPr>
                <w:rFonts w:ascii="Times New Roman" w:eastAsia="Times New Roman" w:hAnsi="Times New Roman" w:cs="Times New Roman"/>
                <w:sz w:val="20"/>
                <w:szCs w:val="20"/>
                <w:lang w:eastAsia="zh-CN"/>
              </w:rPr>
            </w:pPr>
            <w:r>
              <w:rPr>
                <w:rFonts w:ascii="Times New Roman" w:eastAsia="Times New Roman" w:hAnsi="Times New Roman" w:cs="Times New Roman"/>
                <w:sz w:val="20"/>
                <w:szCs w:val="20"/>
                <w:lang w:eastAsia="zh-CN"/>
              </w:rPr>
              <w:t>–</w:t>
            </w:r>
            <w:r w:rsidR="004E4F9E" w:rsidRPr="0048513D">
              <w:rPr>
                <w:rFonts w:ascii="Times New Roman" w:eastAsia="Times New Roman" w:hAnsi="Times New Roman" w:cs="Times New Roman"/>
                <w:sz w:val="20"/>
                <w:szCs w:val="20"/>
                <w:lang w:eastAsia="zh-CN"/>
              </w:rPr>
              <w:t>0.751</w:t>
            </w:r>
          </w:p>
          <w:p w14:paraId="5EA5EC99"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(0.160)</w:t>
            </w:r>
          </w:p>
        </w:tc>
        <w:tc>
          <w:tcPr>
            <w:tcW w:w="268" w:type="dxa"/>
          </w:tcPr>
          <w:p w14:paraId="32872358"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p>
        </w:tc>
        <w:tc>
          <w:tcPr>
            <w:tcW w:w="1054" w:type="dxa"/>
          </w:tcPr>
          <w:p w14:paraId="1E728D17" w14:textId="7E197AC0"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w:t>
            </w:r>
          </w:p>
        </w:tc>
        <w:tc>
          <w:tcPr>
            <w:tcW w:w="1055" w:type="dxa"/>
          </w:tcPr>
          <w:p w14:paraId="2B9B673A" w14:textId="5E094F7D" w:rsidR="004E4F9E" w:rsidRPr="0048513D" w:rsidRDefault="00684420" w:rsidP="004D7B10">
            <w:pPr>
              <w:spacing w:after="0" w:line="240" w:lineRule="auto"/>
              <w:jc w:val="center"/>
              <w:rPr>
                <w:rFonts w:ascii="Times New Roman" w:eastAsia="Times New Roman" w:hAnsi="Times New Roman" w:cs="Times New Roman"/>
                <w:sz w:val="20"/>
                <w:szCs w:val="20"/>
                <w:lang w:eastAsia="zh-CN"/>
              </w:rPr>
            </w:pPr>
            <w:r>
              <w:rPr>
                <w:rFonts w:ascii="Times New Roman" w:eastAsia="Times New Roman" w:hAnsi="Times New Roman" w:cs="Times New Roman"/>
                <w:sz w:val="20"/>
                <w:szCs w:val="20"/>
                <w:lang w:eastAsia="zh-CN"/>
              </w:rPr>
              <w:t>–</w:t>
            </w:r>
            <w:r w:rsidR="004E4F9E" w:rsidRPr="0048513D">
              <w:rPr>
                <w:rFonts w:ascii="Times New Roman" w:eastAsia="Times New Roman" w:hAnsi="Times New Roman" w:cs="Times New Roman"/>
                <w:sz w:val="20"/>
                <w:szCs w:val="20"/>
                <w:lang w:eastAsia="zh-CN"/>
              </w:rPr>
              <w:t>0.959</w:t>
            </w:r>
          </w:p>
          <w:p w14:paraId="03D3D492"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(0.350)</w:t>
            </w:r>
          </w:p>
        </w:tc>
      </w:tr>
      <w:tr w:rsidR="004E4F9E" w:rsidRPr="0048513D" w14:paraId="5E76A9BD" w14:textId="77777777" w:rsidTr="004E4F9E">
        <w:trPr>
          <w:trHeight w:val="189"/>
          <w:jc w:val="center"/>
        </w:trPr>
        <w:tc>
          <w:tcPr>
            <w:tcW w:w="4464" w:type="dxa"/>
          </w:tcPr>
          <w:p w14:paraId="293E9479" w14:textId="77777777" w:rsidR="004E4F9E" w:rsidRPr="0048513D" w:rsidRDefault="004E4F9E" w:rsidP="004D7B10">
            <w:pPr>
              <w:spacing w:after="0" w:line="240" w:lineRule="auto"/>
              <w:rPr>
                <w:rFonts w:ascii="Times New Roman" w:eastAsia="Times New Roman" w:hAnsi="Times New Roman" w:cs="Times New Roman"/>
                <w:sz w:val="20"/>
                <w:szCs w:val="20"/>
                <w:lang w:eastAsia="zh-CN"/>
              </w:rPr>
            </w:pPr>
            <w:r w:rsidRPr="0048513D">
              <w:rPr>
                <w:rFonts w:ascii="Times New Roman" w:eastAsia="Times New Roman" w:hAnsi="Times New Roman" w:cs="Times New Roman"/>
                <w:b/>
                <w:sz w:val="20"/>
                <w:szCs w:val="20"/>
                <w:lang w:eastAsia="zh-CN"/>
              </w:rPr>
              <w:t>Source Competition</w:t>
            </w:r>
          </w:p>
        </w:tc>
        <w:tc>
          <w:tcPr>
            <w:tcW w:w="1054" w:type="dxa"/>
          </w:tcPr>
          <w:p w14:paraId="60D2A6EB"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p>
        </w:tc>
        <w:tc>
          <w:tcPr>
            <w:tcW w:w="1054" w:type="dxa"/>
          </w:tcPr>
          <w:p w14:paraId="0C5A71B9"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p>
        </w:tc>
        <w:tc>
          <w:tcPr>
            <w:tcW w:w="268" w:type="dxa"/>
          </w:tcPr>
          <w:p w14:paraId="068E3932"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p>
        </w:tc>
        <w:tc>
          <w:tcPr>
            <w:tcW w:w="1054" w:type="dxa"/>
          </w:tcPr>
          <w:p w14:paraId="04C96C59" w14:textId="6F395C13"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p>
        </w:tc>
        <w:tc>
          <w:tcPr>
            <w:tcW w:w="1055" w:type="dxa"/>
          </w:tcPr>
          <w:p w14:paraId="3E4E5744"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p>
        </w:tc>
      </w:tr>
      <w:tr w:rsidR="004E4F9E" w:rsidRPr="0048513D" w14:paraId="5F021CB6" w14:textId="77777777" w:rsidTr="004E4F9E">
        <w:trPr>
          <w:jc w:val="center"/>
        </w:trPr>
        <w:tc>
          <w:tcPr>
            <w:tcW w:w="4464" w:type="dxa"/>
          </w:tcPr>
          <w:p w14:paraId="095A8FEE" w14:textId="77777777" w:rsidR="004E4F9E" w:rsidRPr="0048513D" w:rsidRDefault="004E4F9E" w:rsidP="004D7B10">
            <w:pPr>
              <w:spacing w:after="0" w:line="240" w:lineRule="auto"/>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 xml:space="preserve">Rail source competition dummy (1 if a plant can </w:t>
            </w:r>
          </w:p>
          <w:p w14:paraId="72504FE3" w14:textId="77777777" w:rsidR="004E4F9E" w:rsidRPr="0048513D" w:rsidRDefault="004E4F9E" w:rsidP="004D7B10">
            <w:pPr>
              <w:spacing w:after="0" w:line="240" w:lineRule="auto"/>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 xml:space="preserve">   receive coal from a non Powder River Basin </w:t>
            </w:r>
          </w:p>
          <w:p w14:paraId="0E159AAC" w14:textId="77777777" w:rsidR="004E4F9E" w:rsidRPr="0048513D" w:rsidRDefault="004E4F9E" w:rsidP="004D7B10">
            <w:pPr>
              <w:spacing w:after="0" w:line="240" w:lineRule="auto"/>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 xml:space="preserve">   source by a competing railroad; 0 otherwise)</w:t>
            </w:r>
          </w:p>
        </w:tc>
        <w:tc>
          <w:tcPr>
            <w:tcW w:w="1054" w:type="dxa"/>
          </w:tcPr>
          <w:p w14:paraId="6DDB7ED7" w14:textId="08899AA4" w:rsidR="004E4F9E" w:rsidRPr="0048513D" w:rsidRDefault="00684420" w:rsidP="004D7B10">
            <w:pPr>
              <w:spacing w:after="0" w:line="240" w:lineRule="auto"/>
              <w:jc w:val="center"/>
              <w:rPr>
                <w:rFonts w:ascii="Times New Roman" w:eastAsia="Times New Roman" w:hAnsi="Times New Roman" w:cs="Times New Roman"/>
                <w:sz w:val="20"/>
                <w:szCs w:val="20"/>
                <w:lang w:eastAsia="zh-CN"/>
              </w:rPr>
            </w:pPr>
            <w:r>
              <w:rPr>
                <w:rFonts w:ascii="Times New Roman" w:eastAsia="Times New Roman" w:hAnsi="Times New Roman" w:cs="Times New Roman"/>
                <w:sz w:val="20"/>
                <w:szCs w:val="20"/>
                <w:lang w:eastAsia="zh-CN"/>
              </w:rPr>
              <w:t>–</w:t>
            </w:r>
            <w:r w:rsidR="004E4F9E" w:rsidRPr="0048513D">
              <w:rPr>
                <w:rFonts w:ascii="Times New Roman" w:eastAsia="Times New Roman" w:hAnsi="Times New Roman" w:cs="Times New Roman"/>
                <w:sz w:val="20"/>
                <w:szCs w:val="20"/>
                <w:lang w:eastAsia="zh-CN"/>
              </w:rPr>
              <w:t>0.219</w:t>
            </w:r>
          </w:p>
          <w:p w14:paraId="189DED74"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(0.079)</w:t>
            </w:r>
          </w:p>
        </w:tc>
        <w:tc>
          <w:tcPr>
            <w:tcW w:w="1054" w:type="dxa"/>
          </w:tcPr>
          <w:p w14:paraId="7DAB2B9E"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w:t>
            </w:r>
          </w:p>
        </w:tc>
        <w:tc>
          <w:tcPr>
            <w:tcW w:w="268" w:type="dxa"/>
          </w:tcPr>
          <w:p w14:paraId="5342D312"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p>
        </w:tc>
        <w:tc>
          <w:tcPr>
            <w:tcW w:w="1054" w:type="dxa"/>
          </w:tcPr>
          <w:p w14:paraId="2AB53A3F" w14:textId="3E3B40BA" w:rsidR="004E4F9E" w:rsidRPr="0048513D" w:rsidRDefault="00684420" w:rsidP="004D7B10">
            <w:pPr>
              <w:spacing w:after="0" w:line="240" w:lineRule="auto"/>
              <w:jc w:val="center"/>
              <w:rPr>
                <w:rFonts w:ascii="Times New Roman" w:eastAsia="Times New Roman" w:hAnsi="Times New Roman" w:cs="Times New Roman"/>
                <w:sz w:val="20"/>
                <w:szCs w:val="20"/>
                <w:lang w:eastAsia="zh-CN"/>
              </w:rPr>
            </w:pPr>
            <w:r>
              <w:rPr>
                <w:rFonts w:ascii="Times New Roman" w:eastAsia="Times New Roman" w:hAnsi="Times New Roman" w:cs="Times New Roman"/>
                <w:sz w:val="20"/>
                <w:szCs w:val="20"/>
                <w:lang w:eastAsia="zh-CN"/>
              </w:rPr>
              <w:t>–</w:t>
            </w:r>
            <w:r w:rsidR="004E4F9E" w:rsidRPr="0048513D">
              <w:rPr>
                <w:rFonts w:ascii="Times New Roman" w:eastAsia="Times New Roman" w:hAnsi="Times New Roman" w:cs="Times New Roman"/>
                <w:sz w:val="20"/>
                <w:szCs w:val="20"/>
                <w:lang w:eastAsia="zh-CN"/>
              </w:rPr>
              <w:t>0.280</w:t>
            </w:r>
          </w:p>
          <w:p w14:paraId="05884175"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(0.027)</w:t>
            </w:r>
          </w:p>
        </w:tc>
        <w:tc>
          <w:tcPr>
            <w:tcW w:w="1055" w:type="dxa"/>
          </w:tcPr>
          <w:p w14:paraId="5743CC51"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w:t>
            </w:r>
          </w:p>
        </w:tc>
      </w:tr>
      <w:tr w:rsidR="004E4F9E" w:rsidRPr="0048513D" w14:paraId="78ADB5A5" w14:textId="77777777" w:rsidTr="004E4F9E">
        <w:trPr>
          <w:trHeight w:val="711"/>
          <w:jc w:val="center"/>
        </w:trPr>
        <w:tc>
          <w:tcPr>
            <w:tcW w:w="4464" w:type="dxa"/>
            <w:tcBorders>
              <w:bottom w:val="nil"/>
            </w:tcBorders>
          </w:tcPr>
          <w:p w14:paraId="6F14516C" w14:textId="77777777" w:rsidR="004E4F9E" w:rsidRPr="0048513D" w:rsidRDefault="004E4F9E" w:rsidP="004D7B10">
            <w:pPr>
              <w:spacing w:after="0" w:line="240" w:lineRule="auto"/>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 xml:space="preserve">Water source competition dummy (1 if a plant can </w:t>
            </w:r>
          </w:p>
          <w:p w14:paraId="79849E3B" w14:textId="77777777" w:rsidR="004E4F9E" w:rsidRPr="0048513D" w:rsidRDefault="004E4F9E" w:rsidP="004D7B10">
            <w:pPr>
              <w:spacing w:after="0" w:line="240" w:lineRule="auto"/>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 xml:space="preserve">   receive coal from a non Powder River Basin </w:t>
            </w:r>
          </w:p>
          <w:p w14:paraId="6FB74354" w14:textId="77777777" w:rsidR="004E4F9E" w:rsidRPr="0048513D" w:rsidRDefault="004E4F9E" w:rsidP="004D7B10">
            <w:pPr>
              <w:spacing w:after="0" w:line="240" w:lineRule="auto"/>
              <w:rPr>
                <w:rFonts w:ascii="Times New Roman" w:eastAsia="Times New Roman" w:hAnsi="Times New Roman" w:cs="Times New Roman"/>
                <w:b/>
                <w:sz w:val="20"/>
                <w:szCs w:val="20"/>
                <w:lang w:eastAsia="zh-CN"/>
              </w:rPr>
            </w:pPr>
            <w:r w:rsidRPr="0048513D">
              <w:rPr>
                <w:rFonts w:ascii="Times New Roman" w:eastAsia="Times New Roman" w:hAnsi="Times New Roman" w:cs="Times New Roman"/>
                <w:sz w:val="20"/>
                <w:szCs w:val="20"/>
                <w:lang w:eastAsia="zh-CN"/>
              </w:rPr>
              <w:t xml:space="preserve">   source by water transportation; 0 otherwise) </w:t>
            </w:r>
          </w:p>
        </w:tc>
        <w:tc>
          <w:tcPr>
            <w:tcW w:w="1054" w:type="dxa"/>
            <w:tcBorders>
              <w:bottom w:val="nil"/>
            </w:tcBorders>
          </w:tcPr>
          <w:p w14:paraId="649EDE22"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0.025</w:t>
            </w:r>
          </w:p>
          <w:p w14:paraId="3DBC987E"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(0.070)</w:t>
            </w:r>
          </w:p>
        </w:tc>
        <w:tc>
          <w:tcPr>
            <w:tcW w:w="1054" w:type="dxa"/>
            <w:tcBorders>
              <w:bottom w:val="nil"/>
            </w:tcBorders>
          </w:tcPr>
          <w:p w14:paraId="0732E0F6"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-1.542</w:t>
            </w:r>
          </w:p>
          <w:p w14:paraId="45ECDFE9"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(0.185)</w:t>
            </w:r>
          </w:p>
        </w:tc>
        <w:tc>
          <w:tcPr>
            <w:tcW w:w="268" w:type="dxa"/>
            <w:tcBorders>
              <w:bottom w:val="nil"/>
            </w:tcBorders>
          </w:tcPr>
          <w:p w14:paraId="4183488D"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p>
        </w:tc>
        <w:tc>
          <w:tcPr>
            <w:tcW w:w="1054" w:type="dxa"/>
            <w:tcBorders>
              <w:bottom w:val="nil"/>
            </w:tcBorders>
          </w:tcPr>
          <w:p w14:paraId="2B56BD5F" w14:textId="0CB2C6DA"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0.050</w:t>
            </w:r>
            <w:r w:rsidRPr="0048513D">
              <w:rPr>
                <w:rFonts w:ascii="Times New Roman" w:eastAsia="Times New Roman" w:hAnsi="Times New Roman" w:cs="Times New Roman"/>
                <w:sz w:val="20"/>
                <w:szCs w:val="20"/>
                <w:lang w:eastAsia="zh-CN"/>
              </w:rPr>
              <w:br/>
              <w:t>(0.022)</w:t>
            </w:r>
          </w:p>
        </w:tc>
        <w:tc>
          <w:tcPr>
            <w:tcW w:w="1055" w:type="dxa"/>
            <w:tcBorders>
              <w:bottom w:val="nil"/>
            </w:tcBorders>
          </w:tcPr>
          <w:p w14:paraId="39ABA32E" w14:textId="4E4685C8" w:rsidR="004E4F9E" w:rsidRPr="0048513D" w:rsidRDefault="00684420" w:rsidP="004D7B10">
            <w:pPr>
              <w:spacing w:after="0" w:line="240" w:lineRule="auto"/>
              <w:jc w:val="center"/>
              <w:rPr>
                <w:rFonts w:ascii="Times New Roman" w:eastAsia="Times New Roman" w:hAnsi="Times New Roman" w:cs="Times New Roman"/>
                <w:sz w:val="20"/>
                <w:szCs w:val="20"/>
                <w:lang w:eastAsia="zh-CN"/>
              </w:rPr>
            </w:pPr>
            <w:r>
              <w:rPr>
                <w:rFonts w:ascii="Times New Roman" w:eastAsia="Times New Roman" w:hAnsi="Times New Roman" w:cs="Times New Roman"/>
                <w:sz w:val="20"/>
                <w:szCs w:val="20"/>
                <w:lang w:eastAsia="zh-CN"/>
              </w:rPr>
              <w:t>–</w:t>
            </w:r>
            <w:r w:rsidR="004E4F9E" w:rsidRPr="0048513D">
              <w:rPr>
                <w:rFonts w:ascii="Times New Roman" w:eastAsia="Times New Roman" w:hAnsi="Times New Roman" w:cs="Times New Roman"/>
                <w:sz w:val="20"/>
                <w:szCs w:val="20"/>
                <w:lang w:eastAsia="zh-CN"/>
              </w:rPr>
              <w:t>1.674</w:t>
            </w:r>
          </w:p>
          <w:p w14:paraId="089FE1FF"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(0.114)</w:t>
            </w:r>
          </w:p>
        </w:tc>
      </w:tr>
      <w:tr w:rsidR="004E4F9E" w:rsidRPr="0048513D" w14:paraId="230512E8" w14:textId="77777777" w:rsidTr="004E4F9E">
        <w:trPr>
          <w:trHeight w:val="360"/>
          <w:jc w:val="center"/>
        </w:trPr>
        <w:tc>
          <w:tcPr>
            <w:tcW w:w="4464" w:type="dxa"/>
            <w:tcBorders>
              <w:top w:val="nil"/>
              <w:bottom w:val="single" w:sz="4" w:space="0" w:color="auto"/>
            </w:tcBorders>
          </w:tcPr>
          <w:p w14:paraId="3B1E7C1E" w14:textId="77777777" w:rsidR="004E4F9E" w:rsidRPr="0048513D" w:rsidRDefault="004E4F9E" w:rsidP="004D7B10">
            <w:pPr>
              <w:spacing w:after="0" w:line="240" w:lineRule="auto"/>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Constant</w:t>
            </w:r>
          </w:p>
        </w:tc>
        <w:tc>
          <w:tcPr>
            <w:tcW w:w="1054" w:type="dxa"/>
            <w:tcBorders>
              <w:top w:val="nil"/>
              <w:bottom w:val="single" w:sz="4" w:space="0" w:color="auto"/>
            </w:tcBorders>
          </w:tcPr>
          <w:p w14:paraId="1B8C6A6F" w14:textId="2EA6795E" w:rsidR="004E4F9E" w:rsidRPr="0048513D" w:rsidRDefault="00684420" w:rsidP="004D7B10">
            <w:pPr>
              <w:spacing w:after="0" w:line="240" w:lineRule="auto"/>
              <w:jc w:val="center"/>
              <w:rPr>
                <w:rFonts w:ascii="Times New Roman" w:eastAsia="Times New Roman" w:hAnsi="Times New Roman" w:cs="Times New Roman"/>
                <w:sz w:val="20"/>
                <w:szCs w:val="20"/>
                <w:lang w:eastAsia="zh-CN"/>
              </w:rPr>
            </w:pPr>
            <w:r>
              <w:rPr>
                <w:rFonts w:ascii="Times New Roman" w:eastAsia="Times New Roman" w:hAnsi="Times New Roman" w:cs="Times New Roman"/>
                <w:sz w:val="20"/>
                <w:szCs w:val="20"/>
                <w:lang w:eastAsia="zh-CN"/>
              </w:rPr>
              <w:t>–</w:t>
            </w:r>
            <w:r w:rsidR="004E4F9E" w:rsidRPr="0048513D">
              <w:rPr>
                <w:rFonts w:ascii="Times New Roman" w:eastAsia="Times New Roman" w:hAnsi="Times New Roman" w:cs="Times New Roman"/>
                <w:sz w:val="20"/>
                <w:szCs w:val="20"/>
                <w:lang w:eastAsia="zh-CN"/>
              </w:rPr>
              <w:t>5.186</w:t>
            </w:r>
          </w:p>
          <w:p w14:paraId="74DBEE80"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(0.157)</w:t>
            </w:r>
          </w:p>
        </w:tc>
        <w:tc>
          <w:tcPr>
            <w:tcW w:w="1054" w:type="dxa"/>
            <w:tcBorders>
              <w:top w:val="nil"/>
              <w:bottom w:val="single" w:sz="4" w:space="0" w:color="auto"/>
            </w:tcBorders>
          </w:tcPr>
          <w:p w14:paraId="34599DF6"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5.658</w:t>
            </w:r>
          </w:p>
          <w:p w14:paraId="6D0DAAC6"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(1.123)</w:t>
            </w:r>
          </w:p>
        </w:tc>
        <w:tc>
          <w:tcPr>
            <w:tcW w:w="268" w:type="dxa"/>
            <w:tcBorders>
              <w:top w:val="nil"/>
              <w:bottom w:val="single" w:sz="4" w:space="0" w:color="auto"/>
            </w:tcBorders>
          </w:tcPr>
          <w:p w14:paraId="0F50D5D4"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p>
        </w:tc>
        <w:tc>
          <w:tcPr>
            <w:tcW w:w="1054" w:type="dxa"/>
            <w:tcBorders>
              <w:top w:val="nil"/>
              <w:bottom w:val="single" w:sz="4" w:space="0" w:color="auto"/>
            </w:tcBorders>
          </w:tcPr>
          <w:p w14:paraId="405D67EA" w14:textId="17AB56D1" w:rsidR="004E4F9E" w:rsidRPr="0048513D" w:rsidRDefault="00684420" w:rsidP="004D7B10">
            <w:pPr>
              <w:spacing w:after="0" w:line="240" w:lineRule="auto"/>
              <w:jc w:val="center"/>
              <w:rPr>
                <w:rFonts w:ascii="Times New Roman" w:eastAsia="Times New Roman" w:hAnsi="Times New Roman" w:cs="Times New Roman"/>
                <w:sz w:val="20"/>
                <w:szCs w:val="20"/>
                <w:lang w:eastAsia="zh-CN"/>
              </w:rPr>
            </w:pPr>
            <w:r>
              <w:rPr>
                <w:rFonts w:ascii="Times New Roman" w:eastAsia="Times New Roman" w:hAnsi="Times New Roman" w:cs="Times New Roman"/>
                <w:sz w:val="20"/>
                <w:szCs w:val="20"/>
                <w:lang w:eastAsia="zh-CN"/>
              </w:rPr>
              <w:t>–</w:t>
            </w:r>
            <w:r w:rsidR="004E4F9E" w:rsidRPr="0048513D">
              <w:rPr>
                <w:rFonts w:ascii="Times New Roman" w:eastAsia="Times New Roman" w:hAnsi="Times New Roman" w:cs="Times New Roman"/>
                <w:sz w:val="20"/>
                <w:szCs w:val="20"/>
                <w:lang w:eastAsia="zh-CN"/>
              </w:rPr>
              <w:t>5.119</w:t>
            </w:r>
          </w:p>
          <w:p w14:paraId="5A684AC2"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(0.057)</w:t>
            </w:r>
          </w:p>
        </w:tc>
        <w:tc>
          <w:tcPr>
            <w:tcW w:w="1055" w:type="dxa"/>
            <w:tcBorders>
              <w:top w:val="nil"/>
              <w:bottom w:val="single" w:sz="4" w:space="0" w:color="auto"/>
            </w:tcBorders>
          </w:tcPr>
          <w:p w14:paraId="6E08CAA4"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4.394</w:t>
            </w:r>
          </w:p>
          <w:p w14:paraId="6252F16F"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(1.059)</w:t>
            </w:r>
          </w:p>
        </w:tc>
      </w:tr>
      <w:tr w:rsidR="004E4F9E" w:rsidRPr="0048513D" w14:paraId="6A1EA16D" w14:textId="77777777" w:rsidTr="004E4F9E">
        <w:trPr>
          <w:trHeight w:val="260"/>
          <w:jc w:val="center"/>
        </w:trPr>
        <w:tc>
          <w:tcPr>
            <w:tcW w:w="4464" w:type="dxa"/>
            <w:tcBorders>
              <w:top w:val="single" w:sz="4" w:space="0" w:color="auto"/>
              <w:bottom w:val="single" w:sz="12" w:space="0" w:color="auto"/>
            </w:tcBorders>
          </w:tcPr>
          <w:p w14:paraId="14B3111F" w14:textId="333C3E86" w:rsidR="004E4F9E" w:rsidRPr="0048513D" w:rsidRDefault="004E4F9E" w:rsidP="004D7B10">
            <w:pPr>
              <w:spacing w:after="0" w:line="240" w:lineRule="auto"/>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 xml:space="preserve">Number of </w:t>
            </w:r>
            <w:r w:rsidR="000F6976">
              <w:rPr>
                <w:rFonts w:ascii="Times New Roman" w:eastAsia="Times New Roman" w:hAnsi="Times New Roman" w:cs="Times New Roman"/>
                <w:sz w:val="20"/>
                <w:szCs w:val="20"/>
                <w:lang w:eastAsia="zh-CN"/>
              </w:rPr>
              <w:t>o</w:t>
            </w:r>
            <w:r w:rsidRPr="0048513D">
              <w:rPr>
                <w:rFonts w:ascii="Times New Roman" w:eastAsia="Times New Roman" w:hAnsi="Times New Roman" w:cs="Times New Roman"/>
                <w:sz w:val="20"/>
                <w:szCs w:val="20"/>
                <w:lang w:eastAsia="zh-CN"/>
              </w:rPr>
              <w:t>bservations</w:t>
            </w:r>
          </w:p>
        </w:tc>
        <w:tc>
          <w:tcPr>
            <w:tcW w:w="1054" w:type="dxa"/>
            <w:tcBorders>
              <w:top w:val="single" w:sz="4" w:space="0" w:color="auto"/>
              <w:bottom w:val="single" w:sz="12" w:space="0" w:color="auto"/>
            </w:tcBorders>
          </w:tcPr>
          <w:p w14:paraId="34A486A3"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711</w:t>
            </w:r>
          </w:p>
        </w:tc>
        <w:tc>
          <w:tcPr>
            <w:tcW w:w="1054" w:type="dxa"/>
            <w:tcBorders>
              <w:top w:val="single" w:sz="4" w:space="0" w:color="auto"/>
              <w:bottom w:val="single" w:sz="12" w:space="0" w:color="auto"/>
            </w:tcBorders>
          </w:tcPr>
          <w:p w14:paraId="26CDF3C8"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p>
        </w:tc>
        <w:tc>
          <w:tcPr>
            <w:tcW w:w="268" w:type="dxa"/>
            <w:tcBorders>
              <w:top w:val="single" w:sz="4" w:space="0" w:color="auto"/>
              <w:bottom w:val="single" w:sz="12" w:space="0" w:color="auto"/>
            </w:tcBorders>
          </w:tcPr>
          <w:p w14:paraId="2A25BDB8"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p>
        </w:tc>
        <w:tc>
          <w:tcPr>
            <w:tcW w:w="1054" w:type="dxa"/>
            <w:tcBorders>
              <w:top w:val="single" w:sz="4" w:space="0" w:color="auto"/>
              <w:bottom w:val="single" w:sz="12" w:space="0" w:color="auto"/>
            </w:tcBorders>
          </w:tcPr>
          <w:p w14:paraId="460E0DF5" w14:textId="000064C0"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r w:rsidRPr="0048513D">
              <w:rPr>
                <w:rFonts w:ascii="Times New Roman" w:eastAsia="Times New Roman" w:hAnsi="Times New Roman" w:cs="Times New Roman"/>
                <w:sz w:val="20"/>
                <w:szCs w:val="20"/>
                <w:lang w:eastAsia="zh-CN"/>
              </w:rPr>
              <w:t>711</w:t>
            </w:r>
          </w:p>
        </w:tc>
        <w:tc>
          <w:tcPr>
            <w:tcW w:w="1055" w:type="dxa"/>
            <w:tcBorders>
              <w:top w:val="single" w:sz="4" w:space="0" w:color="auto"/>
              <w:bottom w:val="single" w:sz="12" w:space="0" w:color="auto"/>
            </w:tcBorders>
          </w:tcPr>
          <w:p w14:paraId="243A42BA" w14:textId="77777777" w:rsidR="004E4F9E" w:rsidRPr="0048513D" w:rsidRDefault="004E4F9E" w:rsidP="004D7B10">
            <w:pPr>
              <w:spacing w:after="0" w:line="240" w:lineRule="auto"/>
              <w:jc w:val="center"/>
              <w:rPr>
                <w:rFonts w:ascii="Times New Roman" w:eastAsia="Times New Roman" w:hAnsi="Times New Roman" w:cs="Times New Roman"/>
                <w:sz w:val="20"/>
                <w:szCs w:val="20"/>
                <w:lang w:eastAsia="zh-CN"/>
              </w:rPr>
            </w:pPr>
          </w:p>
        </w:tc>
      </w:tr>
    </w:tbl>
    <w:p w14:paraId="5456BC83" w14:textId="2D630F45" w:rsidR="004E4F9E" w:rsidRPr="0048513D" w:rsidRDefault="004E4F9E" w:rsidP="005569BE">
      <w:pPr>
        <w:spacing w:after="0" w:line="240" w:lineRule="auto"/>
        <w:ind w:left="270"/>
        <w:jc w:val="both"/>
        <w:rPr>
          <w:rFonts w:ascii="Times New Roman" w:eastAsia="Times New Roman" w:hAnsi="Times New Roman" w:cs="Times New Roman"/>
          <w:sz w:val="20"/>
          <w:szCs w:val="20"/>
          <w:lang w:eastAsia="zh-CN"/>
        </w:rPr>
      </w:pPr>
      <w:r>
        <w:rPr>
          <w:rFonts w:ascii="Times New Roman" w:eastAsia="Times New Roman" w:hAnsi="Times New Roman" w:cs="Times New Roman"/>
          <w:i/>
          <w:iCs/>
          <w:sz w:val="20"/>
          <w:szCs w:val="20"/>
          <w:lang w:eastAsia="zh-CN"/>
        </w:rPr>
        <w:t xml:space="preserve">Notes: </w:t>
      </w:r>
      <w:r w:rsidR="00341323" w:rsidRPr="0048513D">
        <w:rPr>
          <w:rFonts w:ascii="Times New Roman" w:eastAsia="Times New Roman" w:hAnsi="Times New Roman" w:cs="Times New Roman"/>
          <w:sz w:val="20"/>
          <w:szCs w:val="20"/>
          <w:lang w:eastAsia="zh-CN"/>
        </w:rPr>
        <w:t>* denote that the variable has been transformed by natural logarithm.</w:t>
      </w:r>
      <w:r w:rsidR="002D670C">
        <w:rPr>
          <w:rFonts w:ascii="Times New Roman" w:eastAsia="Times New Roman" w:hAnsi="Times New Roman" w:cs="Times New Roman"/>
          <w:sz w:val="20"/>
          <w:szCs w:val="20"/>
          <w:lang w:eastAsia="zh-CN"/>
        </w:rPr>
        <w:t xml:space="preserve"> The note </w:t>
      </w:r>
      <w:r w:rsidR="00341323" w:rsidRPr="0048513D">
        <w:rPr>
          <w:rFonts w:ascii="Times New Roman" w:eastAsia="Times New Roman" w:hAnsi="Times New Roman" w:cs="Times New Roman"/>
          <w:sz w:val="20"/>
          <w:szCs w:val="20"/>
          <w:vertAlign w:val="superscript"/>
          <w:lang w:eastAsia="zh-CN"/>
        </w:rPr>
        <w:t xml:space="preserve">a </w:t>
      </w:r>
      <w:r w:rsidR="00341323" w:rsidRPr="0048513D">
        <w:rPr>
          <w:rFonts w:ascii="Times New Roman" w:eastAsia="Times New Roman" w:hAnsi="Times New Roman" w:cs="Times New Roman"/>
          <w:sz w:val="20"/>
          <w:szCs w:val="20"/>
          <w:lang w:eastAsia="zh-CN"/>
        </w:rPr>
        <w:t xml:space="preserve"> </w:t>
      </w:r>
      <w:r w:rsidR="002D670C">
        <w:rPr>
          <w:rFonts w:ascii="Times New Roman" w:eastAsia="Times New Roman" w:hAnsi="Times New Roman" w:cs="Times New Roman"/>
          <w:sz w:val="20"/>
          <w:szCs w:val="20"/>
          <w:lang w:eastAsia="zh-CN"/>
        </w:rPr>
        <w:t xml:space="preserve">indicates we </w:t>
      </w:r>
      <w:r w:rsidR="00341323" w:rsidRPr="0048513D">
        <w:rPr>
          <w:rFonts w:ascii="Times New Roman" w:eastAsia="Times New Roman" w:hAnsi="Times New Roman" w:cs="Times New Roman"/>
          <w:sz w:val="20"/>
          <w:szCs w:val="20"/>
          <w:lang w:eastAsia="zh-CN"/>
        </w:rPr>
        <w:t>add</w:t>
      </w:r>
      <w:r w:rsidR="002D670C">
        <w:rPr>
          <w:rFonts w:ascii="Times New Roman" w:eastAsia="Times New Roman" w:hAnsi="Times New Roman" w:cs="Times New Roman"/>
          <w:sz w:val="20"/>
          <w:szCs w:val="20"/>
          <w:lang w:eastAsia="zh-CN"/>
        </w:rPr>
        <w:t>ed</w:t>
      </w:r>
      <w:r w:rsidR="00341323" w:rsidRPr="0048513D">
        <w:rPr>
          <w:rFonts w:ascii="Times New Roman" w:eastAsia="Times New Roman" w:hAnsi="Times New Roman" w:cs="Times New Roman"/>
          <w:sz w:val="20"/>
          <w:szCs w:val="20"/>
          <w:lang w:eastAsia="zh-CN"/>
        </w:rPr>
        <w:t xml:space="preserve"> one to the number of years of entry, ensuring that when we take the natural logarithm, the variable takes on a value of zero for routes without a second competitor.</w:t>
      </w:r>
      <w:r w:rsidR="002D670C">
        <w:rPr>
          <w:rFonts w:ascii="Times New Roman" w:eastAsia="Times New Roman" w:hAnsi="Times New Roman" w:cs="Times New Roman"/>
          <w:sz w:val="20"/>
          <w:szCs w:val="20"/>
          <w:lang w:eastAsia="zh-CN"/>
        </w:rPr>
        <w:t xml:space="preserve"> The note </w:t>
      </w:r>
      <w:r w:rsidR="00341323" w:rsidRPr="0048513D">
        <w:rPr>
          <w:rFonts w:ascii="Times New Roman" w:eastAsia="Times New Roman" w:hAnsi="Times New Roman" w:cs="Times New Roman"/>
          <w:sz w:val="20"/>
          <w:szCs w:val="20"/>
          <w:vertAlign w:val="superscript"/>
          <w:lang w:eastAsia="zh-CN"/>
        </w:rPr>
        <w:t>b</w:t>
      </w:r>
      <w:r w:rsidR="00341323" w:rsidRPr="0048513D">
        <w:rPr>
          <w:rFonts w:ascii="Times New Roman" w:eastAsia="Times New Roman" w:hAnsi="Times New Roman" w:cs="Times New Roman"/>
          <w:sz w:val="20"/>
          <w:szCs w:val="20"/>
          <w:lang w:eastAsia="zh-CN"/>
        </w:rPr>
        <w:t xml:space="preserve"> </w:t>
      </w:r>
      <w:r w:rsidR="002D670C">
        <w:rPr>
          <w:rFonts w:ascii="Times New Roman" w:eastAsia="Times New Roman" w:hAnsi="Times New Roman" w:cs="Times New Roman"/>
          <w:sz w:val="20"/>
          <w:szCs w:val="20"/>
          <w:lang w:eastAsia="zh-CN"/>
        </w:rPr>
        <w:t xml:space="preserve">indicates that </w:t>
      </w:r>
      <w:r w:rsidR="00341323" w:rsidRPr="0048513D">
        <w:rPr>
          <w:rFonts w:ascii="Times New Roman" w:eastAsia="Times New Roman" w:hAnsi="Times New Roman" w:cs="Times New Roman"/>
          <w:sz w:val="20"/>
          <w:szCs w:val="20"/>
          <w:lang w:eastAsia="zh-CN"/>
        </w:rPr>
        <w:t>South region includes Alabama, Arkansas, Louisiana , Mississippi, Oklahoma, and Texas.</w:t>
      </w:r>
      <w:r w:rsidR="005569BE">
        <w:rPr>
          <w:rFonts w:ascii="Times New Roman" w:eastAsia="Times New Roman" w:hAnsi="Times New Roman" w:cs="Times New Roman"/>
          <w:sz w:val="20"/>
          <w:szCs w:val="20"/>
          <w:lang w:eastAsia="zh-CN"/>
        </w:rPr>
        <w:t xml:space="preserve"> </w:t>
      </w:r>
      <w:r w:rsidRPr="0048513D">
        <w:rPr>
          <w:rFonts w:ascii="Times New Roman" w:eastAsia="Times New Roman" w:hAnsi="Times New Roman" w:cs="Times New Roman"/>
          <w:sz w:val="20"/>
          <w:szCs w:val="20"/>
          <w:lang w:eastAsia="zh-CN"/>
        </w:rPr>
        <w:t>Huber</w:t>
      </w:r>
      <w:r w:rsidR="005569BE">
        <w:rPr>
          <w:rFonts w:ascii="Times New Roman" w:eastAsia="Times New Roman" w:hAnsi="Times New Roman" w:cs="Times New Roman"/>
          <w:sz w:val="20"/>
          <w:szCs w:val="20"/>
          <w:lang w:eastAsia="zh-CN"/>
        </w:rPr>
        <w:t>–</w:t>
      </w:r>
      <w:r w:rsidRPr="0048513D">
        <w:rPr>
          <w:rFonts w:ascii="Times New Roman" w:eastAsia="Times New Roman" w:hAnsi="Times New Roman" w:cs="Times New Roman"/>
          <w:sz w:val="20"/>
          <w:szCs w:val="20"/>
          <w:lang w:eastAsia="zh-CN"/>
        </w:rPr>
        <w:t xml:space="preserve">White </w:t>
      </w:r>
      <w:r w:rsidR="005569BE">
        <w:rPr>
          <w:rFonts w:ascii="Times New Roman" w:eastAsia="Times New Roman" w:hAnsi="Times New Roman" w:cs="Times New Roman"/>
          <w:sz w:val="20"/>
          <w:szCs w:val="20"/>
          <w:lang w:eastAsia="zh-CN"/>
        </w:rPr>
        <w:t>r</w:t>
      </w:r>
      <w:r w:rsidRPr="0048513D">
        <w:rPr>
          <w:rFonts w:ascii="Times New Roman" w:eastAsia="Times New Roman" w:hAnsi="Times New Roman" w:cs="Times New Roman"/>
          <w:sz w:val="20"/>
          <w:szCs w:val="20"/>
          <w:lang w:eastAsia="zh-CN"/>
        </w:rPr>
        <w:t xml:space="preserve">obust </w:t>
      </w:r>
      <w:r w:rsidR="005569BE">
        <w:rPr>
          <w:rFonts w:ascii="Times New Roman" w:eastAsia="Times New Roman" w:hAnsi="Times New Roman" w:cs="Times New Roman"/>
          <w:sz w:val="20"/>
          <w:szCs w:val="20"/>
          <w:lang w:eastAsia="zh-CN"/>
        </w:rPr>
        <w:t>s</w:t>
      </w:r>
      <w:r w:rsidRPr="0048513D">
        <w:rPr>
          <w:rFonts w:ascii="Times New Roman" w:eastAsia="Times New Roman" w:hAnsi="Times New Roman" w:cs="Times New Roman"/>
          <w:sz w:val="20"/>
          <w:szCs w:val="20"/>
          <w:lang w:eastAsia="zh-CN"/>
        </w:rPr>
        <w:t xml:space="preserve">tandard </w:t>
      </w:r>
      <w:r w:rsidR="005569BE">
        <w:rPr>
          <w:rFonts w:ascii="Times New Roman" w:eastAsia="Times New Roman" w:hAnsi="Times New Roman" w:cs="Times New Roman"/>
          <w:sz w:val="20"/>
          <w:szCs w:val="20"/>
          <w:lang w:eastAsia="zh-CN"/>
        </w:rPr>
        <w:t>e</w:t>
      </w:r>
      <w:r w:rsidRPr="0048513D">
        <w:rPr>
          <w:rFonts w:ascii="Times New Roman" w:eastAsia="Times New Roman" w:hAnsi="Times New Roman" w:cs="Times New Roman"/>
          <w:sz w:val="20"/>
          <w:szCs w:val="20"/>
          <w:lang w:eastAsia="zh-CN"/>
        </w:rPr>
        <w:t>rrors are in parentheses</w:t>
      </w:r>
      <w:r w:rsidR="005569BE">
        <w:rPr>
          <w:rFonts w:ascii="Times New Roman" w:eastAsia="Times New Roman" w:hAnsi="Times New Roman" w:cs="Times New Roman"/>
          <w:sz w:val="20"/>
          <w:szCs w:val="20"/>
          <w:lang w:eastAsia="zh-CN"/>
        </w:rPr>
        <w:t>.</w:t>
      </w:r>
    </w:p>
    <w:p w14:paraId="402F0878" w14:textId="77777777" w:rsidR="00341323" w:rsidRDefault="00341323" w:rsidP="00775CD1">
      <w:pPr>
        <w:spacing w:line="240" w:lineRule="auto"/>
        <w:contextualSpacing/>
        <w:jc w:val="both"/>
        <w:rPr>
          <w:rFonts w:ascii="Times New Roman" w:hAnsi="Times New Roman" w:cs="Times New Roman"/>
          <w:sz w:val="24"/>
          <w:szCs w:val="24"/>
        </w:rPr>
      </w:pPr>
    </w:p>
    <w:p w14:paraId="20118DFF" w14:textId="77777777" w:rsidR="00341323" w:rsidRDefault="00341323" w:rsidP="00775CD1">
      <w:pPr>
        <w:spacing w:line="240" w:lineRule="auto"/>
        <w:contextualSpacing/>
        <w:jc w:val="both"/>
        <w:rPr>
          <w:rFonts w:ascii="Times New Roman" w:hAnsi="Times New Roman" w:cs="Times New Roman"/>
          <w:sz w:val="24"/>
          <w:szCs w:val="24"/>
        </w:rPr>
      </w:pPr>
    </w:p>
    <w:p w14:paraId="6434FE4A" w14:textId="77777777" w:rsidR="00341323" w:rsidRDefault="00341323" w:rsidP="00775CD1">
      <w:pPr>
        <w:spacing w:line="240" w:lineRule="auto"/>
        <w:contextualSpacing/>
        <w:jc w:val="both"/>
        <w:rPr>
          <w:rFonts w:ascii="Times New Roman" w:hAnsi="Times New Roman" w:cs="Times New Roman"/>
          <w:sz w:val="24"/>
          <w:szCs w:val="24"/>
        </w:rPr>
      </w:pPr>
    </w:p>
    <w:p w14:paraId="4F8529EA" w14:textId="77777777" w:rsidR="00341323" w:rsidRDefault="00341323" w:rsidP="00775CD1">
      <w:pPr>
        <w:spacing w:line="240" w:lineRule="auto"/>
        <w:contextualSpacing/>
        <w:jc w:val="both"/>
        <w:rPr>
          <w:rFonts w:ascii="Times New Roman" w:hAnsi="Times New Roman" w:cs="Times New Roman"/>
          <w:sz w:val="24"/>
          <w:szCs w:val="24"/>
        </w:rPr>
      </w:pPr>
    </w:p>
    <w:p w14:paraId="6D435397" w14:textId="77777777" w:rsidR="00341323" w:rsidRDefault="00341323" w:rsidP="00775CD1">
      <w:pPr>
        <w:spacing w:line="240" w:lineRule="auto"/>
        <w:contextualSpacing/>
        <w:jc w:val="both"/>
        <w:rPr>
          <w:rFonts w:ascii="Times New Roman" w:hAnsi="Times New Roman" w:cs="Times New Roman"/>
          <w:sz w:val="24"/>
          <w:szCs w:val="24"/>
        </w:rPr>
      </w:pPr>
    </w:p>
    <w:p w14:paraId="28666319" w14:textId="77777777" w:rsidR="00341323" w:rsidRDefault="00341323" w:rsidP="00775CD1">
      <w:pPr>
        <w:spacing w:line="240" w:lineRule="auto"/>
        <w:contextualSpacing/>
        <w:jc w:val="both"/>
        <w:rPr>
          <w:rFonts w:ascii="Times New Roman" w:hAnsi="Times New Roman" w:cs="Times New Roman"/>
          <w:sz w:val="24"/>
          <w:szCs w:val="24"/>
        </w:rPr>
      </w:pPr>
    </w:p>
    <w:p w14:paraId="4B9E1127" w14:textId="4AEAAFC8" w:rsidR="00341323" w:rsidRPr="00775CD1" w:rsidRDefault="00341323" w:rsidP="00775CD1">
      <w:pPr>
        <w:spacing w:line="240" w:lineRule="auto"/>
        <w:contextualSpacing/>
        <w:jc w:val="both"/>
        <w:rPr>
          <w:rFonts w:ascii="Times New Roman" w:hAnsi="Times New Roman" w:cs="Times New Roman"/>
          <w:sz w:val="24"/>
          <w:szCs w:val="24"/>
        </w:rPr>
        <w:sectPr w:rsidR="00341323" w:rsidRPr="00775CD1">
          <w:footerReference w:type="default" r:id="rId53"/>
          <w:pgSz w:w="12240" w:h="15840"/>
          <w:pgMar w:top="1440" w:right="1440" w:bottom="1440" w:left="1440" w:header="720" w:footer="720" w:gutter="0"/>
          <w:cols w:space="720"/>
          <w:docGrid w:linePitch="360"/>
        </w:sectPr>
      </w:pPr>
    </w:p>
    <w:p w14:paraId="5BE75940" w14:textId="7C597C16" w:rsidR="008132B9" w:rsidRPr="008132B9" w:rsidRDefault="008132B9" w:rsidP="00324F30">
      <w:pPr>
        <w:spacing w:after="0" w:line="240" w:lineRule="auto"/>
        <w:contextualSpacing/>
        <w:jc w:val="center"/>
        <w:rPr>
          <w:rFonts w:ascii="Times New Roman" w:eastAsiaTheme="majorEastAsia" w:hAnsi="Times New Roman" w:cs="Times New Roman"/>
          <w:b/>
          <w:bCs/>
          <w:spacing w:val="-10"/>
          <w:kern w:val="28"/>
          <w:sz w:val="24"/>
          <w:szCs w:val="24"/>
        </w:rPr>
      </w:pPr>
      <w:r w:rsidRPr="008132B9">
        <w:rPr>
          <w:rFonts w:ascii="Times New Roman" w:eastAsiaTheme="majorEastAsia" w:hAnsi="Times New Roman" w:cs="Times New Roman"/>
          <w:b/>
          <w:bCs/>
          <w:spacing w:val="-10"/>
          <w:kern w:val="28"/>
          <w:sz w:val="24"/>
          <w:szCs w:val="24"/>
        </w:rPr>
        <w:lastRenderedPageBreak/>
        <w:t>Chapter 1</w:t>
      </w:r>
      <w:r w:rsidR="008016F1">
        <w:rPr>
          <w:rFonts w:ascii="Times New Roman" w:eastAsiaTheme="majorEastAsia" w:hAnsi="Times New Roman" w:cs="Times New Roman"/>
          <w:b/>
          <w:bCs/>
          <w:spacing w:val="-10"/>
          <w:kern w:val="28"/>
          <w:sz w:val="24"/>
          <w:szCs w:val="24"/>
        </w:rPr>
        <w:t>2</w:t>
      </w:r>
      <w:r w:rsidRPr="008132B9">
        <w:rPr>
          <w:rFonts w:ascii="Times New Roman" w:eastAsiaTheme="majorEastAsia" w:hAnsi="Times New Roman" w:cs="Times New Roman"/>
          <w:b/>
          <w:bCs/>
          <w:spacing w:val="-10"/>
          <w:kern w:val="28"/>
          <w:sz w:val="24"/>
          <w:szCs w:val="24"/>
        </w:rPr>
        <w:t>.  The Potential Benefits of Autonomous Trucking</w:t>
      </w:r>
    </w:p>
    <w:p w14:paraId="5557C198" w14:textId="77777777" w:rsidR="008132B9" w:rsidRPr="008132B9" w:rsidRDefault="008132B9" w:rsidP="008132B9">
      <w:pPr>
        <w:spacing w:line="240" w:lineRule="auto"/>
        <w:contextualSpacing/>
        <w:jc w:val="center"/>
        <w:rPr>
          <w:rFonts w:ascii="Times New Roman" w:hAnsi="Times New Roman" w:cs="Times New Roman"/>
          <w:sz w:val="24"/>
          <w:szCs w:val="24"/>
        </w:rPr>
      </w:pPr>
    </w:p>
    <w:p w14:paraId="22AAB9CA" w14:textId="77777777" w:rsidR="008132B9" w:rsidRPr="008132B9" w:rsidRDefault="008132B9" w:rsidP="008132B9">
      <w:pPr>
        <w:spacing w:line="240" w:lineRule="auto"/>
        <w:contextualSpacing/>
        <w:jc w:val="center"/>
        <w:rPr>
          <w:rFonts w:ascii="Times New Roman" w:hAnsi="Times New Roman" w:cs="Times New Roman"/>
          <w:b/>
          <w:bCs/>
          <w:sz w:val="24"/>
          <w:szCs w:val="24"/>
        </w:rPr>
      </w:pPr>
      <w:r w:rsidRPr="008132B9">
        <w:rPr>
          <w:rFonts w:ascii="Times New Roman" w:hAnsi="Times New Roman" w:cs="Times New Roman"/>
          <w:b/>
          <w:bCs/>
          <w:sz w:val="24"/>
          <w:szCs w:val="24"/>
        </w:rPr>
        <w:t>Chad Shirley and Clifford Winston</w:t>
      </w:r>
    </w:p>
    <w:p w14:paraId="0AA63E7F" w14:textId="77777777" w:rsidR="008132B9" w:rsidRPr="008132B9" w:rsidRDefault="008132B9" w:rsidP="008132B9">
      <w:pPr>
        <w:spacing w:line="240" w:lineRule="auto"/>
        <w:contextualSpacing/>
        <w:jc w:val="both"/>
        <w:rPr>
          <w:rFonts w:ascii="Times New Roman" w:hAnsi="Times New Roman" w:cs="Times New Roman"/>
          <w:b/>
          <w:bCs/>
          <w:sz w:val="24"/>
          <w:szCs w:val="24"/>
        </w:rPr>
      </w:pPr>
    </w:p>
    <w:p w14:paraId="26B845E3" w14:textId="77777777" w:rsidR="008132B9" w:rsidRPr="008132B9" w:rsidRDefault="008132B9" w:rsidP="008132B9">
      <w:pPr>
        <w:spacing w:line="240" w:lineRule="auto"/>
        <w:contextualSpacing/>
        <w:jc w:val="both"/>
        <w:rPr>
          <w:rFonts w:ascii="Times New Roman" w:hAnsi="Times New Roman" w:cs="Times New Roman"/>
          <w:b/>
          <w:bCs/>
          <w:sz w:val="24"/>
          <w:szCs w:val="24"/>
        </w:rPr>
      </w:pPr>
    </w:p>
    <w:p w14:paraId="065DCE57" w14:textId="77777777" w:rsidR="008132B9" w:rsidRPr="008132B9" w:rsidRDefault="008132B9" w:rsidP="008132B9">
      <w:pPr>
        <w:spacing w:line="480" w:lineRule="auto"/>
        <w:contextualSpacing/>
        <w:jc w:val="both"/>
        <w:rPr>
          <w:rFonts w:ascii="Times New Roman" w:hAnsi="Times New Roman" w:cs="Times New Roman"/>
          <w:b/>
          <w:bCs/>
          <w:sz w:val="24"/>
          <w:szCs w:val="24"/>
          <w:u w:val="single"/>
        </w:rPr>
      </w:pPr>
      <w:r w:rsidRPr="008132B9">
        <w:rPr>
          <w:rFonts w:ascii="Times New Roman" w:hAnsi="Times New Roman" w:cs="Times New Roman"/>
          <w:b/>
          <w:bCs/>
          <w:sz w:val="24"/>
          <w:szCs w:val="24"/>
          <w:u w:val="single"/>
        </w:rPr>
        <w:t>1. Introduction</w:t>
      </w:r>
    </w:p>
    <w:p w14:paraId="7FF878D0" w14:textId="64EA74D2" w:rsidR="006232A0" w:rsidRDefault="00F5335A" w:rsidP="00F5335A">
      <w:pPr>
        <w:spacing w:line="480" w:lineRule="auto"/>
        <w:ind w:firstLine="720"/>
        <w:contextualSpacing/>
        <w:jc w:val="both"/>
        <w:rPr>
          <w:rFonts w:ascii="Times New Roman" w:hAnsi="Times New Roman" w:cs="Times New Roman"/>
          <w:sz w:val="24"/>
          <w:szCs w:val="24"/>
        </w:rPr>
      </w:pPr>
      <w:r w:rsidRPr="00F5335A">
        <w:rPr>
          <w:rFonts w:ascii="Times New Roman" w:hAnsi="Times New Roman" w:cs="Times New Roman"/>
          <w:sz w:val="24"/>
          <w:szCs w:val="24"/>
        </w:rPr>
        <w:t>Trucking carries roughly two-thirds of the value of freight that is shipped in the United States, and it also accounts for about 80% of freight</w:t>
      </w:r>
      <w:r w:rsidR="00B62035">
        <w:rPr>
          <w:rFonts w:ascii="Times New Roman" w:hAnsi="Times New Roman" w:cs="Times New Roman"/>
          <w:sz w:val="24"/>
          <w:szCs w:val="24"/>
        </w:rPr>
        <w:t xml:space="preserve"> transportation</w:t>
      </w:r>
      <w:r w:rsidRPr="00F5335A">
        <w:rPr>
          <w:rFonts w:ascii="Times New Roman" w:hAnsi="Times New Roman" w:cs="Times New Roman"/>
          <w:sz w:val="24"/>
          <w:szCs w:val="24"/>
        </w:rPr>
        <w:t xml:space="preserve"> revenues for primary shipments, according to the American Trucking Association (ATA).  Improving the efficiency of </w:t>
      </w:r>
      <w:r w:rsidR="00FA65F6">
        <w:rPr>
          <w:rFonts w:ascii="Times New Roman" w:hAnsi="Times New Roman" w:cs="Times New Roman"/>
          <w:sz w:val="24"/>
          <w:szCs w:val="24"/>
        </w:rPr>
        <w:t>trucking</w:t>
      </w:r>
      <w:r w:rsidRPr="00F5335A">
        <w:rPr>
          <w:rFonts w:ascii="Times New Roman" w:hAnsi="Times New Roman" w:cs="Times New Roman"/>
          <w:sz w:val="24"/>
          <w:szCs w:val="24"/>
        </w:rPr>
        <w:t xml:space="preserve"> operations through automation has the potential to generate large benefits to shippers and the overall economy in several ways. </w:t>
      </w:r>
    </w:p>
    <w:p w14:paraId="6BF34996" w14:textId="664219D1" w:rsidR="00F5335A" w:rsidRDefault="006232A0" w:rsidP="006232A0">
      <w:pPr>
        <w:spacing w:line="480" w:lineRule="auto"/>
        <w:ind w:firstLine="720"/>
        <w:contextualSpacing/>
        <w:jc w:val="center"/>
        <w:rPr>
          <w:rFonts w:ascii="Times New Roman" w:hAnsi="Times New Roman" w:cs="Times New Roman"/>
          <w:sz w:val="24"/>
          <w:szCs w:val="24"/>
          <w:u w:val="single"/>
        </w:rPr>
      </w:pPr>
      <w:r>
        <w:rPr>
          <w:rFonts w:ascii="Times New Roman" w:hAnsi="Times New Roman" w:cs="Times New Roman"/>
          <w:sz w:val="24"/>
          <w:szCs w:val="24"/>
          <w:u w:val="single"/>
        </w:rPr>
        <w:t>Characterizing the Benefits</w:t>
      </w:r>
    </w:p>
    <w:p w14:paraId="6FB9B0D9" w14:textId="77777777" w:rsidR="00891030" w:rsidRDefault="00034091" w:rsidP="00034091">
      <w:pPr>
        <w:spacing w:line="480" w:lineRule="auto"/>
        <w:ind w:firstLine="720"/>
        <w:contextualSpacing/>
        <w:jc w:val="both"/>
        <w:rPr>
          <w:rFonts w:ascii="Times New Roman" w:hAnsi="Times New Roman" w:cs="Times New Roman"/>
          <w:sz w:val="24"/>
          <w:szCs w:val="24"/>
        </w:rPr>
      </w:pPr>
      <w:r w:rsidRPr="00034091">
        <w:rPr>
          <w:rFonts w:ascii="Times New Roman" w:hAnsi="Times New Roman" w:cs="Times New Roman"/>
          <w:sz w:val="24"/>
          <w:szCs w:val="24"/>
        </w:rPr>
        <w:t>First, autonomous trucks could reduce operating costs by eliminating the driver</w:t>
      </w:r>
      <w:r w:rsidR="00672A22">
        <w:rPr>
          <w:rFonts w:ascii="Times New Roman" w:hAnsi="Times New Roman" w:cs="Times New Roman"/>
          <w:sz w:val="24"/>
          <w:szCs w:val="24"/>
        </w:rPr>
        <w:t xml:space="preserve"> and greatly improve service times</w:t>
      </w:r>
      <w:r w:rsidR="005F4914">
        <w:rPr>
          <w:rFonts w:ascii="Times New Roman" w:hAnsi="Times New Roman" w:cs="Times New Roman"/>
          <w:sz w:val="24"/>
          <w:szCs w:val="24"/>
        </w:rPr>
        <w:t xml:space="preserve"> and safety</w:t>
      </w:r>
      <w:r w:rsidRPr="00034091">
        <w:rPr>
          <w:rFonts w:ascii="Times New Roman" w:hAnsi="Times New Roman" w:cs="Times New Roman"/>
          <w:sz w:val="24"/>
          <w:szCs w:val="24"/>
        </w:rPr>
        <w:t xml:space="preserve">.  In recent years, driver wages and benefits have accounted for 44% of the average marginal operating costs of for-hire trucking (Leslie and Murray (2022)).  Autonomous trucks also would allow deliveries to be completed more quickly and reliably and would reduce the frequency of accidents and cost of insurance.  </w:t>
      </w:r>
    </w:p>
    <w:p w14:paraId="79713D04" w14:textId="6A12D672" w:rsidR="007568D3" w:rsidRDefault="00034091" w:rsidP="00034091">
      <w:pPr>
        <w:spacing w:line="480" w:lineRule="auto"/>
        <w:ind w:firstLine="720"/>
        <w:contextualSpacing/>
        <w:jc w:val="both"/>
        <w:rPr>
          <w:rFonts w:ascii="Times New Roman" w:hAnsi="Times New Roman" w:cs="Times New Roman"/>
          <w:bCs/>
          <w:iCs/>
          <w:sz w:val="24"/>
          <w:szCs w:val="24"/>
        </w:rPr>
      </w:pPr>
      <w:r w:rsidRPr="00034091">
        <w:rPr>
          <w:rFonts w:ascii="Times New Roman" w:hAnsi="Times New Roman" w:cs="Times New Roman"/>
          <w:sz w:val="24"/>
          <w:szCs w:val="24"/>
        </w:rPr>
        <w:t>F</w:t>
      </w:r>
      <w:r w:rsidRPr="00034091">
        <w:rPr>
          <w:rFonts w:ascii="Times New Roman" w:hAnsi="Times New Roman" w:cs="Times New Roman"/>
          <w:bCs/>
          <w:iCs/>
          <w:sz w:val="24"/>
          <w:szCs w:val="24"/>
        </w:rPr>
        <w:t xml:space="preserve">ederal hours of service regulations mandate that a driver is allowed to drive a maximum of 11 hours during a 14-hour workday after 10 consecutive hours of off-duty time.  </w:t>
      </w:r>
      <w:r w:rsidRPr="00034091">
        <w:rPr>
          <w:rFonts w:ascii="Times New Roman" w:hAnsi="Times New Roman" w:cs="Times New Roman"/>
          <w:sz w:val="24"/>
          <w:szCs w:val="24"/>
        </w:rPr>
        <w:t>An autonomous truck could move a load of cargo nonstop with little risk of an accident.  For example, an autonomous truck could travel from Los Angeles to Dallas in 24 hours, compared with the two to three days that it would take a human driver to move the load</w:t>
      </w:r>
      <w:r w:rsidRPr="00034091">
        <w:rPr>
          <w:rFonts w:ascii="Times New Roman" w:hAnsi="Times New Roman" w:cs="Times New Roman"/>
          <w:bCs/>
          <w:iCs/>
          <w:sz w:val="24"/>
          <w:szCs w:val="24"/>
        </w:rPr>
        <w:t>.  The cost per mile of the Los Angeles to Dallas trip is estimated to drop from $1.76 to $0.96 (Picard (2022)). The reduced operating costs</w:t>
      </w:r>
      <w:r w:rsidR="00F573AB">
        <w:rPr>
          <w:rFonts w:ascii="Times New Roman" w:hAnsi="Times New Roman" w:cs="Times New Roman"/>
          <w:bCs/>
          <w:iCs/>
          <w:sz w:val="24"/>
          <w:szCs w:val="24"/>
        </w:rPr>
        <w:t xml:space="preserve"> and improved service quality</w:t>
      </w:r>
      <w:r w:rsidRPr="00034091">
        <w:rPr>
          <w:rFonts w:ascii="Times New Roman" w:hAnsi="Times New Roman" w:cs="Times New Roman"/>
          <w:bCs/>
          <w:iCs/>
          <w:sz w:val="24"/>
          <w:szCs w:val="24"/>
        </w:rPr>
        <w:t xml:space="preserve"> would translate into</w:t>
      </w:r>
      <w:r w:rsidR="00F573AB">
        <w:rPr>
          <w:rFonts w:ascii="Times New Roman" w:hAnsi="Times New Roman" w:cs="Times New Roman"/>
          <w:bCs/>
          <w:iCs/>
          <w:sz w:val="24"/>
          <w:szCs w:val="24"/>
        </w:rPr>
        <w:t xml:space="preserve"> </w:t>
      </w:r>
      <w:r w:rsidR="00891030">
        <w:rPr>
          <w:rFonts w:ascii="Times New Roman" w:hAnsi="Times New Roman" w:cs="Times New Roman"/>
          <w:bCs/>
          <w:iCs/>
          <w:sz w:val="24"/>
          <w:szCs w:val="24"/>
        </w:rPr>
        <w:t>significant</w:t>
      </w:r>
      <w:r w:rsidR="00F573AB">
        <w:rPr>
          <w:rFonts w:ascii="Times New Roman" w:hAnsi="Times New Roman" w:cs="Times New Roman"/>
          <w:bCs/>
          <w:iCs/>
          <w:sz w:val="24"/>
          <w:szCs w:val="24"/>
        </w:rPr>
        <w:t xml:space="preserve"> price and nonprice</w:t>
      </w:r>
      <w:r w:rsidR="00E97AF4">
        <w:rPr>
          <w:rFonts w:ascii="Times New Roman" w:hAnsi="Times New Roman" w:cs="Times New Roman"/>
          <w:bCs/>
          <w:iCs/>
          <w:sz w:val="24"/>
          <w:szCs w:val="24"/>
        </w:rPr>
        <w:t xml:space="preserve"> benefits</w:t>
      </w:r>
      <w:r w:rsidRPr="00034091">
        <w:rPr>
          <w:rFonts w:ascii="Times New Roman" w:hAnsi="Times New Roman" w:cs="Times New Roman"/>
          <w:bCs/>
          <w:iCs/>
          <w:sz w:val="24"/>
          <w:szCs w:val="24"/>
        </w:rPr>
        <w:t xml:space="preserve"> for shippers and</w:t>
      </w:r>
      <w:r w:rsidR="00E97AF4">
        <w:rPr>
          <w:rFonts w:ascii="Times New Roman" w:hAnsi="Times New Roman" w:cs="Times New Roman"/>
          <w:bCs/>
          <w:iCs/>
          <w:sz w:val="24"/>
          <w:szCs w:val="24"/>
        </w:rPr>
        <w:t xml:space="preserve"> into lower prices for</w:t>
      </w:r>
      <w:r w:rsidRPr="00034091">
        <w:rPr>
          <w:rFonts w:ascii="Times New Roman" w:hAnsi="Times New Roman" w:cs="Times New Roman"/>
          <w:bCs/>
          <w:iCs/>
          <w:sz w:val="24"/>
          <w:szCs w:val="24"/>
        </w:rPr>
        <w:t xml:space="preserve"> final consumers.</w:t>
      </w:r>
    </w:p>
    <w:p w14:paraId="083EBCAA" w14:textId="12DEEFAA" w:rsidR="007568D3" w:rsidRPr="007568D3" w:rsidRDefault="00034091" w:rsidP="007568D3">
      <w:pPr>
        <w:spacing w:line="480" w:lineRule="auto"/>
        <w:ind w:firstLine="720"/>
        <w:contextualSpacing/>
        <w:jc w:val="both"/>
        <w:rPr>
          <w:rFonts w:ascii="Times New Roman" w:hAnsi="Times New Roman" w:cs="Times New Roman"/>
          <w:bCs/>
          <w:iCs/>
          <w:sz w:val="24"/>
          <w:szCs w:val="24"/>
        </w:rPr>
      </w:pPr>
      <w:r w:rsidRPr="00034091">
        <w:rPr>
          <w:rFonts w:ascii="Times New Roman" w:hAnsi="Times New Roman" w:cs="Times New Roman"/>
          <w:bCs/>
          <w:iCs/>
          <w:sz w:val="24"/>
          <w:szCs w:val="24"/>
        </w:rPr>
        <w:lastRenderedPageBreak/>
        <w:t xml:space="preserve">  </w:t>
      </w:r>
      <w:r w:rsidR="007568D3" w:rsidRPr="007568D3">
        <w:rPr>
          <w:rFonts w:ascii="Times New Roman" w:hAnsi="Times New Roman" w:cs="Times New Roman"/>
          <w:bCs/>
          <w:iCs/>
          <w:sz w:val="24"/>
          <w:szCs w:val="24"/>
        </w:rPr>
        <w:t>Nonstop operations and reductions in incident delays caused by accidents also would improve the speed and reliability of freight deliveries.  The cost reductions and service improvements would enable businesses to improve their supply chains by holding a smaller share of their raw materials and final products in inventory and</w:t>
      </w:r>
      <w:r w:rsidR="00514368">
        <w:rPr>
          <w:rFonts w:ascii="Times New Roman" w:hAnsi="Times New Roman" w:cs="Times New Roman"/>
          <w:bCs/>
          <w:iCs/>
          <w:sz w:val="24"/>
          <w:szCs w:val="24"/>
        </w:rPr>
        <w:t xml:space="preserve"> by</w:t>
      </w:r>
      <w:r w:rsidR="007568D3" w:rsidRPr="007568D3">
        <w:rPr>
          <w:rFonts w:ascii="Times New Roman" w:hAnsi="Times New Roman" w:cs="Times New Roman"/>
          <w:bCs/>
          <w:iCs/>
          <w:sz w:val="24"/>
          <w:szCs w:val="24"/>
        </w:rPr>
        <w:t xml:space="preserve"> facilitating more precise just-in-time inventory operations.  Even small service improvements can generate large annual logistics and inventory cost savings for firms because those costs in the aggregate run in the trillions of dollars (Zimmerman et al. (2021)).  </w:t>
      </w:r>
    </w:p>
    <w:p w14:paraId="1A9AE506" w14:textId="24F825F5" w:rsidR="008132B9" w:rsidRPr="008132B9" w:rsidRDefault="0098651E" w:rsidP="00F90B06">
      <w:pPr>
        <w:spacing w:line="480" w:lineRule="auto"/>
        <w:ind w:firstLine="720"/>
        <w:contextualSpacing/>
        <w:jc w:val="both"/>
        <w:rPr>
          <w:rFonts w:ascii="Times New Roman" w:hAnsi="Times New Roman" w:cs="Times New Roman"/>
          <w:bCs/>
          <w:iCs/>
          <w:sz w:val="24"/>
          <w:szCs w:val="24"/>
        </w:rPr>
      </w:pPr>
      <w:r>
        <w:rPr>
          <w:rFonts w:ascii="Times New Roman" w:hAnsi="Times New Roman" w:cs="Times New Roman"/>
          <w:bCs/>
          <w:iCs/>
          <w:sz w:val="24"/>
          <w:szCs w:val="24"/>
        </w:rPr>
        <w:t>Second</w:t>
      </w:r>
      <w:r w:rsidR="008132B9" w:rsidRPr="008132B9">
        <w:rPr>
          <w:rFonts w:ascii="Times New Roman" w:hAnsi="Times New Roman" w:cs="Times New Roman"/>
          <w:bCs/>
          <w:iCs/>
          <w:sz w:val="24"/>
          <w:szCs w:val="24"/>
        </w:rPr>
        <w:t>, autonomous trucks could enable firms</w:t>
      </w:r>
      <w:r w:rsidR="005C285C">
        <w:rPr>
          <w:rFonts w:ascii="Times New Roman" w:hAnsi="Times New Roman" w:cs="Times New Roman"/>
          <w:bCs/>
          <w:iCs/>
          <w:sz w:val="24"/>
          <w:szCs w:val="24"/>
        </w:rPr>
        <w:t xml:space="preserve"> to improve efficiency and expand output by</w:t>
      </w:r>
      <w:r w:rsidR="008132B9" w:rsidRPr="008132B9">
        <w:rPr>
          <w:rFonts w:ascii="Times New Roman" w:hAnsi="Times New Roman" w:cs="Times New Roman"/>
          <w:bCs/>
          <w:iCs/>
          <w:sz w:val="24"/>
          <w:szCs w:val="24"/>
        </w:rPr>
        <w:t xml:space="preserve"> re-optimiz</w:t>
      </w:r>
      <w:r w:rsidR="00C132C5">
        <w:rPr>
          <w:rFonts w:ascii="Times New Roman" w:hAnsi="Times New Roman" w:cs="Times New Roman"/>
          <w:bCs/>
          <w:iCs/>
          <w:sz w:val="24"/>
          <w:szCs w:val="24"/>
        </w:rPr>
        <w:t>ing</w:t>
      </w:r>
      <w:r w:rsidR="008132B9" w:rsidRPr="008132B9">
        <w:rPr>
          <w:rFonts w:ascii="Times New Roman" w:hAnsi="Times New Roman" w:cs="Times New Roman"/>
          <w:bCs/>
          <w:iCs/>
          <w:sz w:val="24"/>
          <w:szCs w:val="24"/>
        </w:rPr>
        <w:t xml:space="preserve"> their supply and distribution networks.  For example, given faster and more reliable deliveries of certain inputs, which they can purchase at lower cost, some firms might receive inputs from longer distances to produce their products more efficiently and at a higher quality standard.  Other firms might expand their sales of perishable products whose value would be preserved because those products would reach their destinations much faster.   </w:t>
      </w:r>
    </w:p>
    <w:p w14:paraId="4350C962" w14:textId="46DE753A" w:rsidR="008132B9" w:rsidRPr="008132B9" w:rsidRDefault="007357BE" w:rsidP="008132B9">
      <w:pPr>
        <w:spacing w:line="480" w:lineRule="auto"/>
        <w:ind w:firstLine="720"/>
        <w:contextualSpacing/>
        <w:jc w:val="both"/>
        <w:rPr>
          <w:rFonts w:ascii="Times New Roman" w:hAnsi="Times New Roman" w:cs="Times New Roman"/>
          <w:bCs/>
          <w:iCs/>
          <w:sz w:val="24"/>
          <w:szCs w:val="24"/>
        </w:rPr>
      </w:pPr>
      <w:r>
        <w:rPr>
          <w:rFonts w:ascii="Times New Roman" w:hAnsi="Times New Roman" w:cs="Times New Roman"/>
          <w:bCs/>
          <w:iCs/>
          <w:sz w:val="24"/>
          <w:szCs w:val="24"/>
        </w:rPr>
        <w:t>Third</w:t>
      </w:r>
      <w:r w:rsidR="008132B9" w:rsidRPr="008132B9">
        <w:rPr>
          <w:rFonts w:ascii="Times New Roman" w:hAnsi="Times New Roman" w:cs="Times New Roman"/>
          <w:bCs/>
          <w:iCs/>
          <w:sz w:val="24"/>
          <w:szCs w:val="24"/>
        </w:rPr>
        <w:t>, the trucking industry would be less vulnerable to labor shortages.</w:t>
      </w:r>
      <w:r w:rsidR="00B97849">
        <w:rPr>
          <w:rFonts w:ascii="Times New Roman" w:hAnsi="Times New Roman" w:cs="Times New Roman"/>
          <w:bCs/>
          <w:iCs/>
          <w:sz w:val="24"/>
          <w:szCs w:val="24"/>
        </w:rPr>
        <w:t xml:space="preserve">  </w:t>
      </w:r>
      <w:r w:rsidR="008132B9" w:rsidRPr="008132B9">
        <w:rPr>
          <w:rFonts w:ascii="Times New Roman" w:hAnsi="Times New Roman" w:cs="Times New Roman"/>
          <w:bCs/>
          <w:iCs/>
          <w:sz w:val="24"/>
          <w:szCs w:val="24"/>
        </w:rPr>
        <w:t>The</w:t>
      </w:r>
      <w:r w:rsidR="00B97849">
        <w:rPr>
          <w:rFonts w:ascii="Times New Roman" w:hAnsi="Times New Roman" w:cs="Times New Roman"/>
          <w:bCs/>
          <w:iCs/>
          <w:sz w:val="24"/>
          <w:szCs w:val="24"/>
        </w:rPr>
        <w:t xml:space="preserve"> </w:t>
      </w:r>
      <w:r w:rsidR="00B46E9B">
        <w:rPr>
          <w:rFonts w:ascii="Times New Roman" w:hAnsi="Times New Roman" w:cs="Times New Roman"/>
          <w:bCs/>
          <w:iCs/>
          <w:sz w:val="24"/>
          <w:szCs w:val="24"/>
        </w:rPr>
        <w:t>ATA</w:t>
      </w:r>
      <w:r w:rsidR="008132B9" w:rsidRPr="008132B9">
        <w:rPr>
          <w:rFonts w:ascii="Times New Roman" w:hAnsi="Times New Roman" w:cs="Times New Roman"/>
          <w:bCs/>
          <w:iCs/>
          <w:sz w:val="24"/>
          <w:szCs w:val="24"/>
        </w:rPr>
        <w:t xml:space="preserve"> reports that the trucking industry employed 7% fewer truck drivers in 2020 compared with 2019, and in 2021 the industry was 80,000 drivers short </w:t>
      </w:r>
      <w:r w:rsidR="00EA7103">
        <w:rPr>
          <w:rFonts w:ascii="Times New Roman" w:hAnsi="Times New Roman" w:cs="Times New Roman"/>
          <w:bCs/>
          <w:iCs/>
          <w:sz w:val="24"/>
          <w:szCs w:val="24"/>
        </w:rPr>
        <w:t xml:space="preserve">to respond in a timely manner to </w:t>
      </w:r>
      <w:r w:rsidR="00B42D29">
        <w:rPr>
          <w:rFonts w:ascii="Times New Roman" w:hAnsi="Times New Roman" w:cs="Times New Roman"/>
          <w:bCs/>
          <w:iCs/>
          <w:sz w:val="24"/>
          <w:szCs w:val="24"/>
        </w:rPr>
        <w:t>shippers’</w:t>
      </w:r>
      <w:r w:rsidR="008132B9" w:rsidRPr="008132B9">
        <w:rPr>
          <w:rFonts w:ascii="Times New Roman" w:hAnsi="Times New Roman" w:cs="Times New Roman"/>
          <w:bCs/>
          <w:iCs/>
          <w:sz w:val="24"/>
          <w:szCs w:val="24"/>
        </w:rPr>
        <w:t xml:space="preserve"> demand</w:t>
      </w:r>
      <w:r w:rsidR="00B42D29">
        <w:rPr>
          <w:rFonts w:ascii="Times New Roman" w:hAnsi="Times New Roman" w:cs="Times New Roman"/>
          <w:bCs/>
          <w:iCs/>
          <w:sz w:val="24"/>
          <w:szCs w:val="24"/>
        </w:rPr>
        <w:t xml:space="preserve"> for </w:t>
      </w:r>
      <w:r w:rsidR="00341BB3">
        <w:rPr>
          <w:rFonts w:ascii="Times New Roman" w:hAnsi="Times New Roman" w:cs="Times New Roman"/>
          <w:bCs/>
          <w:iCs/>
          <w:sz w:val="24"/>
          <w:szCs w:val="24"/>
        </w:rPr>
        <w:t>trucking services</w:t>
      </w:r>
      <w:r w:rsidR="008132B9" w:rsidRPr="008132B9">
        <w:rPr>
          <w:rFonts w:ascii="Times New Roman" w:hAnsi="Times New Roman" w:cs="Times New Roman"/>
          <w:bCs/>
          <w:iCs/>
          <w:sz w:val="24"/>
          <w:szCs w:val="24"/>
        </w:rPr>
        <w:t xml:space="preserve">—a number that is expected to </w:t>
      </w:r>
      <w:r w:rsidR="00FC3B08">
        <w:rPr>
          <w:rFonts w:ascii="Times New Roman" w:hAnsi="Times New Roman" w:cs="Times New Roman"/>
          <w:bCs/>
          <w:iCs/>
          <w:sz w:val="24"/>
          <w:szCs w:val="24"/>
        </w:rPr>
        <w:t xml:space="preserve">double by </w:t>
      </w:r>
      <w:r w:rsidR="00B46E9B">
        <w:rPr>
          <w:rFonts w:ascii="Times New Roman" w:hAnsi="Times New Roman" w:cs="Times New Roman"/>
          <w:bCs/>
          <w:iCs/>
          <w:sz w:val="24"/>
          <w:szCs w:val="24"/>
        </w:rPr>
        <w:t>2030</w:t>
      </w:r>
      <w:r w:rsidR="008132B9" w:rsidRPr="008132B9">
        <w:rPr>
          <w:rFonts w:ascii="Times New Roman" w:hAnsi="Times New Roman" w:cs="Times New Roman"/>
          <w:bCs/>
          <w:iCs/>
          <w:sz w:val="24"/>
          <w:szCs w:val="24"/>
        </w:rPr>
        <w:t>.</w:t>
      </w:r>
      <w:r w:rsidR="008D4AB5">
        <w:rPr>
          <w:rFonts w:ascii="Times New Roman" w:hAnsi="Times New Roman" w:cs="Times New Roman"/>
          <w:bCs/>
          <w:iCs/>
          <w:sz w:val="24"/>
          <w:szCs w:val="24"/>
        </w:rPr>
        <w:t xml:space="preserve">  The ATA also reports that </w:t>
      </w:r>
      <w:r w:rsidR="00556F97">
        <w:rPr>
          <w:rFonts w:ascii="Times New Roman" w:hAnsi="Times New Roman" w:cs="Times New Roman"/>
          <w:bCs/>
          <w:iCs/>
          <w:sz w:val="24"/>
          <w:szCs w:val="24"/>
        </w:rPr>
        <w:t>the</w:t>
      </w:r>
      <w:r w:rsidR="008D4AB5">
        <w:rPr>
          <w:rFonts w:ascii="Times New Roman" w:hAnsi="Times New Roman" w:cs="Times New Roman"/>
          <w:bCs/>
          <w:iCs/>
          <w:sz w:val="24"/>
          <w:szCs w:val="24"/>
        </w:rPr>
        <w:t xml:space="preserve"> trucking</w:t>
      </w:r>
      <w:r w:rsidR="00556F97">
        <w:rPr>
          <w:rFonts w:ascii="Times New Roman" w:hAnsi="Times New Roman" w:cs="Times New Roman"/>
          <w:bCs/>
          <w:iCs/>
          <w:sz w:val="24"/>
          <w:szCs w:val="24"/>
        </w:rPr>
        <w:t xml:space="preserve"> industry</w:t>
      </w:r>
      <w:r w:rsidR="00B00C9F">
        <w:rPr>
          <w:rFonts w:ascii="Times New Roman" w:hAnsi="Times New Roman" w:cs="Times New Roman"/>
          <w:bCs/>
          <w:iCs/>
          <w:sz w:val="24"/>
          <w:szCs w:val="24"/>
        </w:rPr>
        <w:t xml:space="preserve"> is responding to the </w:t>
      </w:r>
      <w:r w:rsidR="00022CE2">
        <w:rPr>
          <w:rFonts w:ascii="Times New Roman" w:hAnsi="Times New Roman" w:cs="Times New Roman"/>
          <w:bCs/>
          <w:iCs/>
          <w:sz w:val="24"/>
          <w:szCs w:val="24"/>
        </w:rPr>
        <w:t>shortage of drivers</w:t>
      </w:r>
      <w:r w:rsidR="00556F97">
        <w:rPr>
          <w:rFonts w:ascii="Times New Roman" w:hAnsi="Times New Roman" w:cs="Times New Roman"/>
          <w:bCs/>
          <w:iCs/>
          <w:sz w:val="24"/>
          <w:szCs w:val="24"/>
        </w:rPr>
        <w:t xml:space="preserve"> by raising the annual pay</w:t>
      </w:r>
      <w:r w:rsidR="00960F21" w:rsidRPr="00960F21">
        <w:rPr>
          <w:rFonts w:ascii="Times New Roman" w:hAnsi="Times New Roman" w:cs="Times New Roman"/>
          <w:bCs/>
          <w:iCs/>
          <w:sz w:val="24"/>
          <w:szCs w:val="24"/>
        </w:rPr>
        <w:t xml:space="preserve"> for long-haul truckers to almost $70,000 in 2021, an 18% jump from 2019.</w:t>
      </w:r>
      <w:r w:rsidR="00B67391">
        <w:rPr>
          <w:rFonts w:ascii="Times New Roman" w:hAnsi="Times New Roman" w:cs="Times New Roman"/>
          <w:bCs/>
          <w:iCs/>
          <w:sz w:val="24"/>
          <w:szCs w:val="24"/>
        </w:rPr>
        <w:t xml:space="preserve">   </w:t>
      </w:r>
      <w:r w:rsidR="008132B9" w:rsidRPr="008132B9">
        <w:rPr>
          <w:rFonts w:ascii="Times New Roman" w:hAnsi="Times New Roman" w:cs="Times New Roman"/>
          <w:bCs/>
          <w:iCs/>
          <w:sz w:val="24"/>
          <w:szCs w:val="24"/>
        </w:rPr>
        <w:t xml:space="preserve">KLLM </w:t>
      </w:r>
      <w:r w:rsidR="00E63BAC">
        <w:rPr>
          <w:rFonts w:ascii="Times New Roman" w:hAnsi="Times New Roman" w:cs="Times New Roman"/>
          <w:bCs/>
          <w:iCs/>
          <w:sz w:val="24"/>
          <w:szCs w:val="24"/>
        </w:rPr>
        <w:t>Transport</w:t>
      </w:r>
      <w:r w:rsidR="008132B9" w:rsidRPr="008132B9">
        <w:rPr>
          <w:rFonts w:ascii="Times New Roman" w:hAnsi="Times New Roman" w:cs="Times New Roman"/>
          <w:bCs/>
          <w:iCs/>
          <w:sz w:val="24"/>
          <w:szCs w:val="24"/>
        </w:rPr>
        <w:t xml:space="preserve"> has boosted pay 33% for over-the-road truckers and for trainees coming out of its academy, while regional company drivers and independent contractors will receive a pay hike of 10</w:t>
      </w:r>
      <w:r w:rsidR="00B03028">
        <w:rPr>
          <w:rFonts w:ascii="Times New Roman" w:hAnsi="Times New Roman" w:cs="Times New Roman"/>
          <w:bCs/>
          <w:iCs/>
          <w:sz w:val="24"/>
          <w:szCs w:val="24"/>
        </w:rPr>
        <w:t>%</w:t>
      </w:r>
      <w:r w:rsidR="008132B9" w:rsidRPr="008132B9">
        <w:rPr>
          <w:rFonts w:ascii="Times New Roman" w:hAnsi="Times New Roman" w:cs="Times New Roman"/>
          <w:bCs/>
          <w:iCs/>
          <w:sz w:val="24"/>
          <w:szCs w:val="24"/>
        </w:rPr>
        <w:t xml:space="preserve"> to 16%.</w:t>
      </w:r>
      <w:r w:rsidR="00C502FD">
        <w:rPr>
          <w:rFonts w:ascii="Times New Roman" w:hAnsi="Times New Roman" w:cs="Times New Roman"/>
          <w:bCs/>
          <w:iCs/>
          <w:sz w:val="24"/>
          <w:szCs w:val="24"/>
        </w:rPr>
        <w:t xml:space="preserve">  Recently, Walmart announced that it is paying </w:t>
      </w:r>
      <w:r w:rsidR="008870CC">
        <w:rPr>
          <w:rFonts w:ascii="Times New Roman" w:hAnsi="Times New Roman" w:cs="Times New Roman"/>
          <w:bCs/>
          <w:iCs/>
          <w:sz w:val="24"/>
          <w:szCs w:val="24"/>
        </w:rPr>
        <w:t xml:space="preserve">its drivers up to $110,000 in their first year at the company and </w:t>
      </w:r>
      <w:r w:rsidR="00FD4198">
        <w:rPr>
          <w:rFonts w:ascii="Times New Roman" w:hAnsi="Times New Roman" w:cs="Times New Roman"/>
          <w:bCs/>
          <w:iCs/>
          <w:sz w:val="24"/>
          <w:szCs w:val="24"/>
        </w:rPr>
        <w:t>more once they work longer for the company.</w:t>
      </w:r>
      <w:r w:rsidR="00133D50">
        <w:rPr>
          <w:rFonts w:ascii="Times New Roman" w:hAnsi="Times New Roman" w:cs="Times New Roman"/>
          <w:bCs/>
          <w:iCs/>
          <w:sz w:val="24"/>
          <w:szCs w:val="24"/>
        </w:rPr>
        <w:t xml:space="preserve">  At the same time, higher pay </w:t>
      </w:r>
      <w:r w:rsidR="00F863E3">
        <w:rPr>
          <w:rFonts w:ascii="Times New Roman" w:hAnsi="Times New Roman" w:cs="Times New Roman"/>
          <w:bCs/>
          <w:iCs/>
          <w:sz w:val="24"/>
          <w:szCs w:val="24"/>
        </w:rPr>
        <w:t xml:space="preserve">increases shippers’ </w:t>
      </w:r>
      <w:r w:rsidR="00F863E3">
        <w:rPr>
          <w:rFonts w:ascii="Times New Roman" w:hAnsi="Times New Roman" w:cs="Times New Roman"/>
          <w:bCs/>
          <w:iCs/>
          <w:sz w:val="24"/>
          <w:szCs w:val="24"/>
        </w:rPr>
        <w:lastRenderedPageBreak/>
        <w:t>rates and con</w:t>
      </w:r>
      <w:r w:rsidR="00500A4B">
        <w:rPr>
          <w:rFonts w:ascii="Times New Roman" w:hAnsi="Times New Roman" w:cs="Times New Roman"/>
          <w:bCs/>
          <w:iCs/>
          <w:sz w:val="24"/>
          <w:szCs w:val="24"/>
        </w:rPr>
        <w:t>sumer prices.</w:t>
      </w:r>
      <w:r w:rsidR="00EC04B5">
        <w:rPr>
          <w:rFonts w:ascii="Times New Roman" w:hAnsi="Times New Roman" w:cs="Times New Roman"/>
          <w:bCs/>
          <w:iCs/>
          <w:sz w:val="24"/>
          <w:szCs w:val="24"/>
        </w:rPr>
        <w:t xml:space="preserve">  </w:t>
      </w:r>
      <w:r w:rsidR="008132B9" w:rsidRPr="008132B9">
        <w:rPr>
          <w:rFonts w:ascii="Times New Roman" w:hAnsi="Times New Roman" w:cs="Times New Roman"/>
          <w:bCs/>
          <w:iCs/>
          <w:sz w:val="24"/>
          <w:szCs w:val="24"/>
        </w:rPr>
        <w:t>Autonomous trucks could address the fundamental problem that recruiting long-distance drivers is difficult because truck driving is such grueling work.</w:t>
      </w:r>
    </w:p>
    <w:p w14:paraId="0D4A82E8" w14:textId="064B013D" w:rsidR="008132B9" w:rsidRDefault="008132B9" w:rsidP="008132B9">
      <w:pPr>
        <w:spacing w:line="480" w:lineRule="auto"/>
        <w:ind w:firstLine="720"/>
        <w:contextualSpacing/>
        <w:jc w:val="both"/>
        <w:rPr>
          <w:rFonts w:ascii="Times New Roman" w:hAnsi="Times New Roman" w:cs="Times New Roman"/>
          <w:bCs/>
          <w:iCs/>
          <w:sz w:val="24"/>
          <w:szCs w:val="24"/>
        </w:rPr>
      </w:pPr>
      <w:r w:rsidRPr="008132B9">
        <w:rPr>
          <w:rFonts w:ascii="Times New Roman" w:hAnsi="Times New Roman" w:cs="Times New Roman"/>
          <w:bCs/>
          <w:iCs/>
          <w:sz w:val="24"/>
          <w:szCs w:val="24"/>
        </w:rPr>
        <w:t>F</w:t>
      </w:r>
      <w:r w:rsidR="008F4987">
        <w:rPr>
          <w:rFonts w:ascii="Times New Roman" w:hAnsi="Times New Roman" w:cs="Times New Roman"/>
          <w:bCs/>
          <w:iCs/>
          <w:sz w:val="24"/>
          <w:szCs w:val="24"/>
        </w:rPr>
        <w:t>ourth</w:t>
      </w:r>
      <w:r w:rsidRPr="008132B9">
        <w:rPr>
          <w:rFonts w:ascii="Times New Roman" w:hAnsi="Times New Roman" w:cs="Times New Roman"/>
          <w:bCs/>
          <w:iCs/>
          <w:sz w:val="24"/>
          <w:szCs w:val="24"/>
        </w:rPr>
        <w:t>,</w:t>
      </w:r>
      <w:r w:rsidR="00D400C8">
        <w:rPr>
          <w:rFonts w:ascii="Times New Roman" w:hAnsi="Times New Roman" w:cs="Times New Roman"/>
          <w:bCs/>
          <w:iCs/>
          <w:sz w:val="24"/>
          <w:szCs w:val="24"/>
        </w:rPr>
        <w:t xml:space="preserve"> </w:t>
      </w:r>
      <w:r w:rsidR="00D400C8" w:rsidRPr="00D400C8">
        <w:rPr>
          <w:rFonts w:ascii="Times New Roman" w:hAnsi="Times New Roman" w:cs="Times New Roman"/>
          <w:bCs/>
          <w:iCs/>
          <w:sz w:val="24"/>
          <w:szCs w:val="24"/>
        </w:rPr>
        <w:t>by increasing the speed and reliability of deliveries and by mitigating the shortage of truck drivers</w:t>
      </w:r>
      <w:r w:rsidR="001E1CDC">
        <w:rPr>
          <w:rFonts w:ascii="Times New Roman" w:hAnsi="Times New Roman" w:cs="Times New Roman"/>
          <w:bCs/>
          <w:iCs/>
          <w:sz w:val="24"/>
          <w:szCs w:val="24"/>
        </w:rPr>
        <w:t>,</w:t>
      </w:r>
      <w:r w:rsidR="00D400C8" w:rsidRPr="00D400C8">
        <w:rPr>
          <w:rFonts w:ascii="Times New Roman" w:hAnsi="Times New Roman" w:cs="Times New Roman"/>
          <w:bCs/>
          <w:iCs/>
          <w:sz w:val="24"/>
          <w:szCs w:val="24"/>
        </w:rPr>
        <w:t xml:space="preserve"> </w:t>
      </w:r>
      <w:r w:rsidRPr="008132B9">
        <w:rPr>
          <w:rFonts w:ascii="Times New Roman" w:hAnsi="Times New Roman" w:cs="Times New Roman"/>
          <w:bCs/>
          <w:iCs/>
          <w:sz w:val="24"/>
          <w:szCs w:val="24"/>
        </w:rPr>
        <w:t>autonomous trucks could help ameliorate</w:t>
      </w:r>
      <w:r w:rsidR="00426F01">
        <w:rPr>
          <w:rFonts w:ascii="Times New Roman" w:hAnsi="Times New Roman" w:cs="Times New Roman"/>
          <w:bCs/>
          <w:iCs/>
          <w:sz w:val="24"/>
          <w:szCs w:val="24"/>
        </w:rPr>
        <w:t xml:space="preserve"> the cost of</w:t>
      </w:r>
      <w:r w:rsidRPr="008132B9">
        <w:rPr>
          <w:rFonts w:ascii="Times New Roman" w:hAnsi="Times New Roman" w:cs="Times New Roman"/>
          <w:bCs/>
          <w:iCs/>
          <w:sz w:val="24"/>
          <w:szCs w:val="24"/>
        </w:rPr>
        <w:t xml:space="preserve"> periodic supply chain disruptions</w:t>
      </w:r>
      <w:r w:rsidR="001E1CDC">
        <w:rPr>
          <w:rFonts w:ascii="Times New Roman" w:hAnsi="Times New Roman" w:cs="Times New Roman"/>
          <w:bCs/>
          <w:iCs/>
          <w:sz w:val="24"/>
          <w:szCs w:val="24"/>
        </w:rPr>
        <w:t xml:space="preserve"> that</w:t>
      </w:r>
      <w:r w:rsidRPr="008132B9">
        <w:rPr>
          <w:rFonts w:ascii="Times New Roman" w:hAnsi="Times New Roman" w:cs="Times New Roman"/>
          <w:bCs/>
          <w:iCs/>
          <w:sz w:val="24"/>
          <w:szCs w:val="24"/>
        </w:rPr>
        <w:t xml:space="preserve"> delay shipments at ports arriv</w:t>
      </w:r>
      <w:r w:rsidR="001E1CDC">
        <w:rPr>
          <w:rFonts w:ascii="Times New Roman" w:hAnsi="Times New Roman" w:cs="Times New Roman"/>
          <w:bCs/>
          <w:iCs/>
          <w:sz w:val="24"/>
          <w:szCs w:val="24"/>
        </w:rPr>
        <w:t>ing</w:t>
      </w:r>
      <w:r w:rsidRPr="008132B9">
        <w:rPr>
          <w:rFonts w:ascii="Times New Roman" w:hAnsi="Times New Roman" w:cs="Times New Roman"/>
          <w:bCs/>
          <w:iCs/>
          <w:sz w:val="24"/>
          <w:szCs w:val="24"/>
        </w:rPr>
        <w:t xml:space="preserve"> from abroad and</w:t>
      </w:r>
      <w:r w:rsidR="001A2609">
        <w:rPr>
          <w:rFonts w:ascii="Times New Roman" w:hAnsi="Times New Roman" w:cs="Times New Roman"/>
          <w:bCs/>
          <w:iCs/>
          <w:sz w:val="24"/>
          <w:szCs w:val="24"/>
        </w:rPr>
        <w:t xml:space="preserve"> that</w:t>
      </w:r>
      <w:r w:rsidRPr="008132B9">
        <w:rPr>
          <w:rFonts w:ascii="Times New Roman" w:hAnsi="Times New Roman" w:cs="Times New Roman"/>
          <w:bCs/>
          <w:iCs/>
          <w:sz w:val="24"/>
          <w:szCs w:val="24"/>
        </w:rPr>
        <w:t xml:space="preserve"> delay shipments throughout the supply chain.</w:t>
      </w:r>
    </w:p>
    <w:p w14:paraId="067B3E9B" w14:textId="2048411D" w:rsidR="008F4987" w:rsidRDefault="008F4987" w:rsidP="008132B9">
      <w:pPr>
        <w:spacing w:line="480" w:lineRule="auto"/>
        <w:ind w:firstLine="720"/>
        <w:contextualSpacing/>
        <w:jc w:val="both"/>
        <w:rPr>
          <w:rFonts w:ascii="Times New Roman" w:hAnsi="Times New Roman" w:cs="Times New Roman"/>
          <w:bCs/>
          <w:iCs/>
          <w:sz w:val="24"/>
          <w:szCs w:val="24"/>
        </w:rPr>
      </w:pPr>
      <w:r>
        <w:rPr>
          <w:rFonts w:ascii="Times New Roman" w:hAnsi="Times New Roman" w:cs="Times New Roman"/>
          <w:bCs/>
          <w:iCs/>
          <w:sz w:val="24"/>
          <w:szCs w:val="24"/>
        </w:rPr>
        <w:t xml:space="preserve">Finally, </w:t>
      </w:r>
      <w:r w:rsidR="00C13411">
        <w:rPr>
          <w:rFonts w:ascii="Times New Roman" w:hAnsi="Times New Roman" w:cs="Times New Roman"/>
          <w:bCs/>
          <w:iCs/>
          <w:sz w:val="24"/>
          <w:szCs w:val="24"/>
        </w:rPr>
        <w:t>autonomous trucks could contribute to the improvement in highway safety</w:t>
      </w:r>
      <w:r w:rsidR="00F47D7D">
        <w:rPr>
          <w:rFonts w:ascii="Times New Roman" w:hAnsi="Times New Roman" w:cs="Times New Roman"/>
          <w:bCs/>
          <w:iCs/>
          <w:sz w:val="24"/>
          <w:szCs w:val="24"/>
        </w:rPr>
        <w:t xml:space="preserve"> by </w:t>
      </w:r>
      <w:r w:rsidR="008A0449">
        <w:rPr>
          <w:rFonts w:ascii="Times New Roman" w:hAnsi="Times New Roman" w:cs="Times New Roman"/>
          <w:bCs/>
          <w:iCs/>
          <w:sz w:val="24"/>
          <w:szCs w:val="24"/>
        </w:rPr>
        <w:t>virtually eliminating accidents involving trucks</w:t>
      </w:r>
      <w:r w:rsidR="00C13411">
        <w:rPr>
          <w:rFonts w:ascii="Times New Roman" w:hAnsi="Times New Roman" w:cs="Times New Roman"/>
          <w:bCs/>
          <w:iCs/>
          <w:sz w:val="24"/>
          <w:szCs w:val="24"/>
        </w:rPr>
        <w:t xml:space="preserve">.  </w:t>
      </w:r>
      <w:r w:rsidR="00F47D7D" w:rsidRPr="00F47D7D">
        <w:rPr>
          <w:rFonts w:ascii="Times New Roman" w:hAnsi="Times New Roman" w:cs="Times New Roman"/>
          <w:bCs/>
          <w:iCs/>
          <w:sz w:val="24"/>
          <w:szCs w:val="24"/>
        </w:rPr>
        <w:t xml:space="preserve">According to data from the Insurance Institute for Highway Safety, more than 4,000 people die </w:t>
      </w:r>
      <w:r w:rsidR="00657730">
        <w:rPr>
          <w:rFonts w:ascii="Times New Roman" w:hAnsi="Times New Roman" w:cs="Times New Roman"/>
          <w:bCs/>
          <w:iCs/>
          <w:sz w:val="24"/>
          <w:szCs w:val="24"/>
        </w:rPr>
        <w:t>every year in the United States</w:t>
      </w:r>
      <w:r w:rsidR="00F47D7D" w:rsidRPr="00F47D7D">
        <w:rPr>
          <w:rFonts w:ascii="Times New Roman" w:hAnsi="Times New Roman" w:cs="Times New Roman"/>
          <w:bCs/>
          <w:iCs/>
          <w:sz w:val="24"/>
          <w:szCs w:val="24"/>
        </w:rPr>
        <w:t xml:space="preserve"> </w:t>
      </w:r>
      <w:r w:rsidR="00657730">
        <w:rPr>
          <w:rFonts w:ascii="Times New Roman" w:hAnsi="Times New Roman" w:cs="Times New Roman"/>
          <w:bCs/>
          <w:iCs/>
          <w:sz w:val="24"/>
          <w:szCs w:val="24"/>
        </w:rPr>
        <w:t>from</w:t>
      </w:r>
      <w:r w:rsidR="00F47D7D" w:rsidRPr="00F47D7D">
        <w:rPr>
          <w:rFonts w:ascii="Times New Roman" w:hAnsi="Times New Roman" w:cs="Times New Roman"/>
          <w:bCs/>
          <w:iCs/>
          <w:sz w:val="24"/>
          <w:szCs w:val="24"/>
        </w:rPr>
        <w:t xml:space="preserve"> truck accidents; mostly in passenger cars struck by trucks.</w:t>
      </w:r>
    </w:p>
    <w:p w14:paraId="698BD0AA" w14:textId="1CDAAC5E" w:rsidR="001A2609" w:rsidRDefault="00757BDC" w:rsidP="001A2609">
      <w:pPr>
        <w:spacing w:line="480" w:lineRule="auto"/>
        <w:ind w:firstLine="720"/>
        <w:contextualSpacing/>
        <w:jc w:val="center"/>
        <w:rPr>
          <w:rFonts w:ascii="Times New Roman" w:hAnsi="Times New Roman" w:cs="Times New Roman"/>
          <w:bCs/>
          <w:iCs/>
          <w:sz w:val="24"/>
          <w:szCs w:val="24"/>
          <w:u w:val="single"/>
        </w:rPr>
      </w:pPr>
      <w:r>
        <w:rPr>
          <w:rFonts w:ascii="Times New Roman" w:hAnsi="Times New Roman" w:cs="Times New Roman"/>
          <w:bCs/>
          <w:iCs/>
          <w:sz w:val="24"/>
          <w:szCs w:val="24"/>
          <w:u w:val="single"/>
        </w:rPr>
        <w:t>Recent Developments</w:t>
      </w:r>
      <w:r w:rsidR="00E271D6">
        <w:rPr>
          <w:rFonts w:ascii="Times New Roman" w:hAnsi="Times New Roman" w:cs="Times New Roman"/>
          <w:bCs/>
          <w:iCs/>
          <w:sz w:val="24"/>
          <w:szCs w:val="24"/>
          <w:u w:val="single"/>
        </w:rPr>
        <w:t xml:space="preserve"> in </w:t>
      </w:r>
      <w:r w:rsidR="002C586D">
        <w:rPr>
          <w:rFonts w:ascii="Times New Roman" w:hAnsi="Times New Roman" w:cs="Times New Roman"/>
          <w:bCs/>
          <w:iCs/>
          <w:sz w:val="24"/>
          <w:szCs w:val="24"/>
          <w:u w:val="single"/>
        </w:rPr>
        <w:t>Autonomous Trucking</w:t>
      </w:r>
    </w:p>
    <w:p w14:paraId="7C6D1D32" w14:textId="1604033D" w:rsidR="000178BA" w:rsidRDefault="000178BA" w:rsidP="000178BA">
      <w:pPr>
        <w:spacing w:line="480" w:lineRule="auto"/>
        <w:ind w:firstLine="720"/>
        <w:contextualSpacing/>
        <w:jc w:val="both"/>
        <w:rPr>
          <w:rFonts w:ascii="Times New Roman" w:hAnsi="Times New Roman" w:cs="Times New Roman"/>
          <w:bCs/>
          <w:iCs/>
          <w:sz w:val="24"/>
          <w:szCs w:val="24"/>
        </w:rPr>
      </w:pPr>
      <w:r w:rsidRPr="000178BA">
        <w:rPr>
          <w:rFonts w:ascii="Times New Roman" w:hAnsi="Times New Roman" w:cs="Times New Roman"/>
          <w:bCs/>
          <w:iCs/>
          <w:sz w:val="24"/>
          <w:szCs w:val="24"/>
        </w:rPr>
        <w:t xml:space="preserve">Autonomous trucking operations are steadily evolving and </w:t>
      </w:r>
      <w:r w:rsidR="00467B9D">
        <w:rPr>
          <w:rFonts w:ascii="Times New Roman" w:hAnsi="Times New Roman" w:cs="Times New Roman"/>
          <w:bCs/>
          <w:iCs/>
          <w:sz w:val="24"/>
          <w:szCs w:val="24"/>
        </w:rPr>
        <w:t>expected to</w:t>
      </w:r>
      <w:r w:rsidRPr="000178BA">
        <w:rPr>
          <w:rFonts w:ascii="Times New Roman" w:hAnsi="Times New Roman" w:cs="Times New Roman"/>
          <w:bCs/>
          <w:iCs/>
          <w:sz w:val="24"/>
          <w:szCs w:val="24"/>
        </w:rPr>
        <w:t xml:space="preserve"> become an</w:t>
      </w:r>
      <w:r w:rsidR="00467B9D">
        <w:rPr>
          <w:rFonts w:ascii="Times New Roman" w:hAnsi="Times New Roman" w:cs="Times New Roman"/>
          <w:bCs/>
          <w:iCs/>
          <w:sz w:val="24"/>
          <w:szCs w:val="24"/>
        </w:rPr>
        <w:t xml:space="preserve"> integral</w:t>
      </w:r>
      <w:r w:rsidRPr="000178BA">
        <w:rPr>
          <w:rFonts w:ascii="Times New Roman" w:hAnsi="Times New Roman" w:cs="Times New Roman"/>
          <w:bCs/>
          <w:iCs/>
          <w:sz w:val="24"/>
          <w:szCs w:val="24"/>
        </w:rPr>
        <w:t xml:space="preserve"> part of the US surface freight transportation system.  Several companies have already attracted funds and are testing automated trucks, including TuSimple, PlusAI Corp, Embark Trucks Inc, Waymo Via, and Aurora Innovation Inc.</w:t>
      </w:r>
      <w:r>
        <w:rPr>
          <w:rFonts w:ascii="Times New Roman" w:hAnsi="Times New Roman" w:cs="Times New Roman"/>
          <w:bCs/>
          <w:iCs/>
          <w:sz w:val="24"/>
          <w:szCs w:val="24"/>
        </w:rPr>
        <w:t xml:space="preserve">  </w:t>
      </w:r>
      <w:r w:rsidRPr="000178BA">
        <w:rPr>
          <w:rFonts w:ascii="Times New Roman" w:hAnsi="Times New Roman" w:cs="Times New Roman"/>
          <w:bCs/>
          <w:iCs/>
          <w:sz w:val="24"/>
          <w:szCs w:val="24"/>
        </w:rPr>
        <w:t xml:space="preserve">In a step towards full automation, Locomation is developing truck convoying, which is of interest to Amazon, Walmart, and Target because those operations have a lead vehicle </w:t>
      </w:r>
      <w:r w:rsidR="000005B0">
        <w:rPr>
          <w:rFonts w:ascii="Times New Roman" w:hAnsi="Times New Roman" w:cs="Times New Roman"/>
          <w:bCs/>
          <w:iCs/>
          <w:sz w:val="24"/>
          <w:szCs w:val="24"/>
        </w:rPr>
        <w:t>that keeps</w:t>
      </w:r>
      <w:r w:rsidRPr="000178BA">
        <w:rPr>
          <w:rFonts w:ascii="Times New Roman" w:hAnsi="Times New Roman" w:cs="Times New Roman"/>
          <w:bCs/>
          <w:iCs/>
          <w:sz w:val="24"/>
          <w:szCs w:val="24"/>
        </w:rPr>
        <w:t xml:space="preserve"> automated follower trucks with more total capacity moving all the time.</w:t>
      </w:r>
      <w:r w:rsidRPr="000178BA">
        <w:rPr>
          <w:rFonts w:ascii="Times New Roman" w:hAnsi="Times New Roman" w:cs="Times New Roman"/>
          <w:bCs/>
          <w:iCs/>
          <w:sz w:val="24"/>
          <w:szCs w:val="24"/>
          <w:vertAlign w:val="superscript"/>
        </w:rPr>
        <w:footnoteReference w:id="227"/>
      </w:r>
      <w:r w:rsidRPr="000178BA">
        <w:rPr>
          <w:rFonts w:ascii="Times New Roman" w:hAnsi="Times New Roman" w:cs="Times New Roman"/>
          <w:bCs/>
          <w:iCs/>
          <w:sz w:val="24"/>
          <w:szCs w:val="24"/>
        </w:rPr>
        <w:t xml:space="preserve">  </w:t>
      </w:r>
    </w:p>
    <w:p w14:paraId="6F5551C8" w14:textId="77777777" w:rsidR="00881DC6" w:rsidRDefault="00EA1C5C" w:rsidP="00EA1C5C">
      <w:pPr>
        <w:spacing w:line="480" w:lineRule="auto"/>
        <w:ind w:firstLine="720"/>
        <w:contextualSpacing/>
        <w:jc w:val="both"/>
        <w:rPr>
          <w:rFonts w:ascii="Times New Roman" w:hAnsi="Times New Roman" w:cs="Times New Roman"/>
          <w:bCs/>
          <w:iCs/>
          <w:sz w:val="24"/>
          <w:szCs w:val="24"/>
        </w:rPr>
      </w:pPr>
      <w:r w:rsidRPr="00EA1C5C">
        <w:rPr>
          <w:rFonts w:ascii="Times New Roman" w:hAnsi="Times New Roman" w:cs="Times New Roman"/>
          <w:bCs/>
          <w:iCs/>
          <w:sz w:val="24"/>
          <w:szCs w:val="24"/>
        </w:rPr>
        <w:t xml:space="preserve">Several companies are focusing on providing automated trucking service between cities.  Autonomous trucking companies, such as Embark, and real estate investors, such as Alterra Property Group, are forming alliances to create autonomous trucking hubs so that after carrying </w:t>
      </w:r>
      <w:r w:rsidRPr="00EA1C5C">
        <w:rPr>
          <w:rFonts w:ascii="Times New Roman" w:hAnsi="Times New Roman" w:cs="Times New Roman"/>
          <w:bCs/>
          <w:iCs/>
          <w:sz w:val="24"/>
          <w:szCs w:val="24"/>
        </w:rPr>
        <w:lastRenderedPageBreak/>
        <w:t xml:space="preserve">its cargo on a highway, an autonomous truck can park at a hub and enable a human driver to deliver the cargo at destinations in the city. Embark plans to provide service on an autonomous trucking lane between Houston and San Antonio, and Aurora plans to open a new 635-mile route in Texas.  </w:t>
      </w:r>
    </w:p>
    <w:p w14:paraId="427F09F8" w14:textId="7FD9B3BD" w:rsidR="00BF3599" w:rsidRDefault="00EA1C5C" w:rsidP="00EA1C5C">
      <w:pPr>
        <w:spacing w:line="480" w:lineRule="auto"/>
        <w:ind w:firstLine="720"/>
        <w:contextualSpacing/>
        <w:jc w:val="both"/>
        <w:rPr>
          <w:rFonts w:ascii="Times New Roman" w:hAnsi="Times New Roman" w:cs="Times New Roman"/>
          <w:bCs/>
          <w:iCs/>
          <w:sz w:val="24"/>
          <w:szCs w:val="24"/>
        </w:rPr>
      </w:pPr>
      <w:r w:rsidRPr="00EA1C5C">
        <w:rPr>
          <w:rFonts w:ascii="Times New Roman" w:hAnsi="Times New Roman" w:cs="Times New Roman"/>
          <w:bCs/>
          <w:iCs/>
          <w:sz w:val="24"/>
          <w:szCs w:val="24"/>
        </w:rPr>
        <w:t>In addition,</w:t>
      </w:r>
      <w:r w:rsidR="00401869">
        <w:rPr>
          <w:rFonts w:ascii="Times New Roman" w:hAnsi="Times New Roman" w:cs="Times New Roman"/>
          <w:bCs/>
          <w:iCs/>
          <w:sz w:val="24"/>
          <w:szCs w:val="24"/>
        </w:rPr>
        <w:t xml:space="preserve"> autonomous trucking companies are collaborating with </w:t>
      </w:r>
      <w:r w:rsidR="00620E02">
        <w:rPr>
          <w:rFonts w:ascii="Times New Roman" w:hAnsi="Times New Roman" w:cs="Times New Roman"/>
          <w:bCs/>
          <w:iCs/>
          <w:sz w:val="24"/>
          <w:szCs w:val="24"/>
        </w:rPr>
        <w:t>traditional trucking companies and</w:t>
      </w:r>
      <w:r w:rsidRPr="00EA1C5C">
        <w:rPr>
          <w:rFonts w:ascii="Times New Roman" w:hAnsi="Times New Roman" w:cs="Times New Roman"/>
          <w:bCs/>
          <w:iCs/>
          <w:sz w:val="24"/>
          <w:szCs w:val="24"/>
        </w:rPr>
        <w:t xml:space="preserve"> logistics firm</w:t>
      </w:r>
      <w:r w:rsidR="00620E02">
        <w:rPr>
          <w:rFonts w:ascii="Times New Roman" w:hAnsi="Times New Roman" w:cs="Times New Roman"/>
          <w:bCs/>
          <w:iCs/>
          <w:sz w:val="24"/>
          <w:szCs w:val="24"/>
        </w:rPr>
        <w:t>s</w:t>
      </w:r>
      <w:r w:rsidRPr="00EA1C5C">
        <w:rPr>
          <w:rFonts w:ascii="Times New Roman" w:hAnsi="Times New Roman" w:cs="Times New Roman"/>
          <w:bCs/>
          <w:iCs/>
          <w:sz w:val="24"/>
          <w:szCs w:val="24"/>
        </w:rPr>
        <w:t xml:space="preserve"> to provide service.</w:t>
      </w:r>
      <w:r w:rsidR="00620E02">
        <w:rPr>
          <w:rFonts w:ascii="Times New Roman" w:hAnsi="Times New Roman" w:cs="Times New Roman"/>
          <w:bCs/>
          <w:iCs/>
          <w:sz w:val="24"/>
          <w:szCs w:val="24"/>
        </w:rPr>
        <w:t xml:space="preserve">  </w:t>
      </w:r>
      <w:r w:rsidR="00E23FB5">
        <w:rPr>
          <w:rFonts w:ascii="Times New Roman" w:hAnsi="Times New Roman" w:cs="Times New Roman"/>
          <w:bCs/>
          <w:iCs/>
          <w:sz w:val="24"/>
          <w:szCs w:val="24"/>
        </w:rPr>
        <w:t xml:space="preserve">Kodiak Robotics Inc., a developer of self-driving trucks, </w:t>
      </w:r>
      <w:r w:rsidR="007B5852">
        <w:rPr>
          <w:rFonts w:ascii="Times New Roman" w:hAnsi="Times New Roman" w:cs="Times New Roman"/>
          <w:bCs/>
          <w:iCs/>
          <w:sz w:val="24"/>
          <w:szCs w:val="24"/>
        </w:rPr>
        <w:t>is partnering with US Xpress, a traditional trucking company</w:t>
      </w:r>
      <w:r w:rsidR="003F4F3F">
        <w:rPr>
          <w:rFonts w:ascii="Times New Roman" w:hAnsi="Times New Roman" w:cs="Times New Roman"/>
          <w:bCs/>
          <w:iCs/>
          <w:sz w:val="24"/>
          <w:szCs w:val="24"/>
        </w:rPr>
        <w:t>,</w:t>
      </w:r>
      <w:r w:rsidR="007B5852">
        <w:rPr>
          <w:rFonts w:ascii="Times New Roman" w:hAnsi="Times New Roman" w:cs="Times New Roman"/>
          <w:bCs/>
          <w:iCs/>
          <w:sz w:val="24"/>
          <w:szCs w:val="24"/>
        </w:rPr>
        <w:t xml:space="preserve"> to </w:t>
      </w:r>
      <w:r w:rsidR="00EB383F">
        <w:rPr>
          <w:rFonts w:ascii="Times New Roman" w:hAnsi="Times New Roman" w:cs="Times New Roman"/>
          <w:bCs/>
          <w:iCs/>
          <w:sz w:val="24"/>
          <w:szCs w:val="24"/>
        </w:rPr>
        <w:t xml:space="preserve">haul goods between </w:t>
      </w:r>
      <w:r w:rsidR="00715C57">
        <w:rPr>
          <w:rFonts w:ascii="Times New Roman" w:hAnsi="Times New Roman" w:cs="Times New Roman"/>
          <w:bCs/>
          <w:iCs/>
          <w:sz w:val="24"/>
          <w:szCs w:val="24"/>
        </w:rPr>
        <w:t xml:space="preserve">Dallas and Atlanta as part of </w:t>
      </w:r>
      <w:r w:rsidR="009E2B9F">
        <w:rPr>
          <w:rFonts w:ascii="Times New Roman" w:hAnsi="Times New Roman" w:cs="Times New Roman"/>
          <w:bCs/>
          <w:iCs/>
          <w:sz w:val="24"/>
          <w:szCs w:val="24"/>
        </w:rPr>
        <w:t xml:space="preserve">a several day demonstration to show how self-driving trucks </w:t>
      </w:r>
      <w:r w:rsidR="00974514">
        <w:rPr>
          <w:rFonts w:ascii="Times New Roman" w:hAnsi="Times New Roman" w:cs="Times New Roman"/>
          <w:bCs/>
          <w:iCs/>
          <w:sz w:val="24"/>
          <w:szCs w:val="24"/>
        </w:rPr>
        <w:t xml:space="preserve">can be deployed solely on highways, </w:t>
      </w:r>
      <w:r w:rsidR="003F4F3F">
        <w:rPr>
          <w:rFonts w:ascii="Times New Roman" w:hAnsi="Times New Roman" w:cs="Times New Roman"/>
          <w:bCs/>
          <w:iCs/>
          <w:sz w:val="24"/>
          <w:szCs w:val="24"/>
        </w:rPr>
        <w:t>with</w:t>
      </w:r>
      <w:r w:rsidR="00974514">
        <w:rPr>
          <w:rFonts w:ascii="Times New Roman" w:hAnsi="Times New Roman" w:cs="Times New Roman"/>
          <w:bCs/>
          <w:iCs/>
          <w:sz w:val="24"/>
          <w:szCs w:val="24"/>
        </w:rPr>
        <w:t xml:space="preserve"> a driver</w:t>
      </w:r>
      <w:r w:rsidR="00F17538">
        <w:rPr>
          <w:rFonts w:ascii="Times New Roman" w:hAnsi="Times New Roman" w:cs="Times New Roman"/>
          <w:bCs/>
          <w:iCs/>
          <w:sz w:val="24"/>
          <w:szCs w:val="24"/>
        </w:rPr>
        <w:t xml:space="preserve"> taking over to</w:t>
      </w:r>
      <w:r w:rsidR="009374C7">
        <w:rPr>
          <w:rFonts w:ascii="Times New Roman" w:hAnsi="Times New Roman" w:cs="Times New Roman"/>
          <w:bCs/>
          <w:iCs/>
          <w:sz w:val="24"/>
          <w:szCs w:val="24"/>
        </w:rPr>
        <w:t xml:space="preserve"> navigat</w:t>
      </w:r>
      <w:r w:rsidR="00FD4C59">
        <w:rPr>
          <w:rFonts w:ascii="Times New Roman" w:hAnsi="Times New Roman" w:cs="Times New Roman"/>
          <w:bCs/>
          <w:iCs/>
          <w:sz w:val="24"/>
          <w:szCs w:val="24"/>
        </w:rPr>
        <w:t>e</w:t>
      </w:r>
      <w:r w:rsidR="009374C7">
        <w:rPr>
          <w:rFonts w:ascii="Times New Roman" w:hAnsi="Times New Roman" w:cs="Times New Roman"/>
          <w:bCs/>
          <w:iCs/>
          <w:sz w:val="24"/>
          <w:szCs w:val="24"/>
        </w:rPr>
        <w:t xml:space="preserve"> city streets</w:t>
      </w:r>
      <w:r w:rsidR="00974514">
        <w:rPr>
          <w:rFonts w:ascii="Times New Roman" w:hAnsi="Times New Roman" w:cs="Times New Roman"/>
          <w:bCs/>
          <w:iCs/>
          <w:sz w:val="24"/>
          <w:szCs w:val="24"/>
        </w:rPr>
        <w:t>, to</w:t>
      </w:r>
      <w:r w:rsidR="009374C7">
        <w:rPr>
          <w:rFonts w:ascii="Times New Roman" w:hAnsi="Times New Roman" w:cs="Times New Roman"/>
          <w:bCs/>
          <w:iCs/>
          <w:sz w:val="24"/>
          <w:szCs w:val="24"/>
        </w:rPr>
        <w:t xml:space="preserve"> </w:t>
      </w:r>
      <w:r w:rsidR="00575DD6">
        <w:rPr>
          <w:rFonts w:ascii="Times New Roman" w:hAnsi="Times New Roman" w:cs="Times New Roman"/>
          <w:bCs/>
          <w:iCs/>
          <w:sz w:val="24"/>
          <w:szCs w:val="24"/>
        </w:rPr>
        <w:t xml:space="preserve">expedite freight deliveries.  </w:t>
      </w:r>
      <w:r w:rsidR="00974514">
        <w:rPr>
          <w:rFonts w:ascii="Times New Roman" w:hAnsi="Times New Roman" w:cs="Times New Roman"/>
          <w:bCs/>
          <w:iCs/>
          <w:sz w:val="24"/>
          <w:szCs w:val="24"/>
        </w:rPr>
        <w:t xml:space="preserve"> </w:t>
      </w:r>
      <w:r w:rsidRPr="00EA1C5C">
        <w:rPr>
          <w:rFonts w:ascii="Times New Roman" w:hAnsi="Times New Roman" w:cs="Times New Roman"/>
          <w:bCs/>
          <w:iCs/>
          <w:sz w:val="24"/>
          <w:szCs w:val="24"/>
        </w:rPr>
        <w:t xml:space="preserve">  Kodiak Robotics</w:t>
      </w:r>
      <w:r w:rsidR="00FD4C59">
        <w:rPr>
          <w:rFonts w:ascii="Times New Roman" w:hAnsi="Times New Roman" w:cs="Times New Roman"/>
          <w:bCs/>
          <w:iCs/>
          <w:sz w:val="24"/>
          <w:szCs w:val="24"/>
        </w:rPr>
        <w:t xml:space="preserve"> is also working with </w:t>
      </w:r>
      <w:r w:rsidR="00BA774D">
        <w:rPr>
          <w:rFonts w:ascii="Times New Roman" w:hAnsi="Times New Roman" w:cs="Times New Roman"/>
          <w:bCs/>
          <w:iCs/>
          <w:sz w:val="24"/>
          <w:szCs w:val="24"/>
        </w:rPr>
        <w:t>CEVA Logistics</w:t>
      </w:r>
      <w:r w:rsidRPr="00EA1C5C">
        <w:rPr>
          <w:rFonts w:ascii="Times New Roman" w:hAnsi="Times New Roman" w:cs="Times New Roman"/>
          <w:bCs/>
          <w:iCs/>
          <w:sz w:val="24"/>
          <w:szCs w:val="24"/>
        </w:rPr>
        <w:t xml:space="preserve"> to deliver freight autonomously on routes from Dallas-Fort Worth to Austin and from Dallas-Fort Worth to Oklahoma City. Waymo and CH Robinson (a logistics provider) will use Waymo’s test fleet of autonomous trucks to make deliveries between Dallas-Fort Worth and Houston. </w:t>
      </w:r>
    </w:p>
    <w:p w14:paraId="1EAE41E4" w14:textId="6A509353" w:rsidR="00BF3599" w:rsidRPr="00BF3599" w:rsidRDefault="00BF3599" w:rsidP="00BF3599">
      <w:pPr>
        <w:spacing w:line="480" w:lineRule="auto"/>
        <w:ind w:firstLine="720"/>
        <w:contextualSpacing/>
        <w:jc w:val="both"/>
        <w:rPr>
          <w:rFonts w:ascii="Times New Roman" w:hAnsi="Times New Roman" w:cs="Times New Roman"/>
          <w:bCs/>
          <w:iCs/>
          <w:sz w:val="24"/>
          <w:szCs w:val="24"/>
        </w:rPr>
      </w:pPr>
      <w:r w:rsidRPr="00BF3599">
        <w:rPr>
          <w:rFonts w:ascii="Times New Roman" w:hAnsi="Times New Roman" w:cs="Times New Roman"/>
          <w:bCs/>
          <w:iCs/>
          <w:sz w:val="24"/>
          <w:szCs w:val="24"/>
        </w:rPr>
        <w:t>Another autonomous truck</w:t>
      </w:r>
      <w:r w:rsidR="00C04891">
        <w:rPr>
          <w:rFonts w:ascii="Times New Roman" w:hAnsi="Times New Roman" w:cs="Times New Roman"/>
          <w:bCs/>
          <w:iCs/>
          <w:sz w:val="24"/>
          <w:szCs w:val="24"/>
        </w:rPr>
        <w:t>ing</w:t>
      </w:r>
      <w:r w:rsidRPr="00BF3599">
        <w:rPr>
          <w:rFonts w:ascii="Times New Roman" w:hAnsi="Times New Roman" w:cs="Times New Roman"/>
          <w:bCs/>
          <w:iCs/>
          <w:sz w:val="24"/>
          <w:szCs w:val="24"/>
        </w:rPr>
        <w:t xml:space="preserve"> company, Gatik, is developing short haul service. Gatik is operating fully driverless trucks to move customer orders between a Walmart dark store in Bentonville, Arkansas (which provides fulfillment for online orders only) and a </w:t>
      </w:r>
      <w:r w:rsidR="00051A41">
        <w:rPr>
          <w:rFonts w:ascii="Times New Roman" w:hAnsi="Times New Roman" w:cs="Times New Roman"/>
          <w:bCs/>
          <w:iCs/>
          <w:sz w:val="24"/>
          <w:szCs w:val="24"/>
        </w:rPr>
        <w:t>n</w:t>
      </w:r>
      <w:r w:rsidRPr="00BF3599">
        <w:rPr>
          <w:rFonts w:ascii="Times New Roman" w:hAnsi="Times New Roman" w:cs="Times New Roman"/>
          <w:bCs/>
          <w:iCs/>
          <w:sz w:val="24"/>
          <w:szCs w:val="24"/>
        </w:rPr>
        <w:t xml:space="preserve">eighborhood </w:t>
      </w:r>
      <w:r w:rsidR="00051A41">
        <w:rPr>
          <w:rFonts w:ascii="Times New Roman" w:hAnsi="Times New Roman" w:cs="Times New Roman"/>
          <w:bCs/>
          <w:iCs/>
          <w:sz w:val="24"/>
          <w:szCs w:val="24"/>
        </w:rPr>
        <w:t>m</w:t>
      </w:r>
      <w:r w:rsidRPr="00BF3599">
        <w:rPr>
          <w:rFonts w:ascii="Times New Roman" w:hAnsi="Times New Roman" w:cs="Times New Roman"/>
          <w:bCs/>
          <w:iCs/>
          <w:sz w:val="24"/>
          <w:szCs w:val="24"/>
        </w:rPr>
        <w:t xml:space="preserve">arket.  </w:t>
      </w:r>
    </w:p>
    <w:p w14:paraId="74023D6F" w14:textId="5E093EB7" w:rsidR="00EA1C5C" w:rsidRPr="00EA1C5C" w:rsidRDefault="00841569" w:rsidP="00841569">
      <w:pPr>
        <w:spacing w:line="480" w:lineRule="auto"/>
        <w:ind w:firstLine="720"/>
        <w:contextualSpacing/>
        <w:jc w:val="center"/>
        <w:rPr>
          <w:rFonts w:ascii="Times New Roman" w:hAnsi="Times New Roman" w:cs="Times New Roman"/>
          <w:bCs/>
          <w:iCs/>
          <w:sz w:val="24"/>
          <w:szCs w:val="24"/>
          <w:u w:val="single"/>
        </w:rPr>
      </w:pPr>
      <w:r>
        <w:rPr>
          <w:rFonts w:ascii="Times New Roman" w:hAnsi="Times New Roman" w:cs="Times New Roman"/>
          <w:bCs/>
          <w:iCs/>
          <w:sz w:val="24"/>
          <w:szCs w:val="24"/>
          <w:u w:val="single"/>
        </w:rPr>
        <w:t>Chapter Overview</w:t>
      </w:r>
    </w:p>
    <w:p w14:paraId="1B636113" w14:textId="08AA6EA2" w:rsidR="008132B9" w:rsidRPr="008132B9" w:rsidRDefault="008132B9" w:rsidP="008132B9">
      <w:pPr>
        <w:spacing w:line="480" w:lineRule="auto"/>
        <w:ind w:firstLine="720"/>
        <w:contextualSpacing/>
        <w:jc w:val="both"/>
        <w:rPr>
          <w:rFonts w:ascii="Times New Roman" w:hAnsi="Times New Roman" w:cs="Times New Roman"/>
          <w:bCs/>
          <w:iCs/>
          <w:sz w:val="24"/>
          <w:szCs w:val="24"/>
        </w:rPr>
      </w:pPr>
      <w:r w:rsidRPr="008132B9">
        <w:rPr>
          <w:rFonts w:ascii="Times New Roman" w:hAnsi="Times New Roman" w:cs="Times New Roman"/>
          <w:bCs/>
          <w:iCs/>
          <w:sz w:val="24"/>
          <w:szCs w:val="24"/>
        </w:rPr>
        <w:t xml:space="preserve">The purpose of this chapter is to explore the potential benefits of autonomous trucking to the US economy.  Although most of the potential benefits summarized above are difficult to </w:t>
      </w:r>
      <w:r w:rsidR="00440107">
        <w:rPr>
          <w:rFonts w:ascii="Times New Roman" w:hAnsi="Times New Roman" w:cs="Times New Roman"/>
          <w:bCs/>
          <w:iCs/>
          <w:sz w:val="24"/>
          <w:szCs w:val="24"/>
        </w:rPr>
        <w:t>determine</w:t>
      </w:r>
      <w:r w:rsidRPr="008132B9">
        <w:rPr>
          <w:rFonts w:ascii="Times New Roman" w:hAnsi="Times New Roman" w:cs="Times New Roman"/>
          <w:bCs/>
          <w:iCs/>
          <w:sz w:val="24"/>
          <w:szCs w:val="24"/>
        </w:rPr>
        <w:t xml:space="preserve"> quantitatively, it is possible for us to build on previous work to model firm-level, cost-minimizing logistics behavior</w:t>
      </w:r>
      <w:r w:rsidR="003C1B13">
        <w:rPr>
          <w:rFonts w:ascii="Times New Roman" w:hAnsi="Times New Roman" w:cs="Times New Roman"/>
          <w:bCs/>
          <w:iCs/>
          <w:sz w:val="24"/>
          <w:szCs w:val="24"/>
        </w:rPr>
        <w:t>.</w:t>
      </w:r>
      <w:r w:rsidR="008A32FD">
        <w:rPr>
          <w:rFonts w:ascii="Times New Roman" w:hAnsi="Times New Roman" w:cs="Times New Roman"/>
          <w:bCs/>
          <w:iCs/>
          <w:sz w:val="24"/>
          <w:szCs w:val="24"/>
        </w:rPr>
        <w:t xml:space="preserve">  </w:t>
      </w:r>
      <w:r w:rsidR="003C1B13">
        <w:rPr>
          <w:rFonts w:ascii="Times New Roman" w:hAnsi="Times New Roman" w:cs="Times New Roman"/>
          <w:bCs/>
          <w:iCs/>
          <w:sz w:val="24"/>
          <w:szCs w:val="24"/>
        </w:rPr>
        <w:t>We then</w:t>
      </w:r>
      <w:r w:rsidRPr="008132B9">
        <w:rPr>
          <w:rFonts w:ascii="Times New Roman" w:hAnsi="Times New Roman" w:cs="Times New Roman"/>
          <w:bCs/>
          <w:iCs/>
          <w:sz w:val="24"/>
          <w:szCs w:val="24"/>
        </w:rPr>
        <w:t xml:space="preserve"> simulate empirically how </w:t>
      </w:r>
      <w:r w:rsidR="008A32FD">
        <w:rPr>
          <w:rFonts w:ascii="Times New Roman" w:hAnsi="Times New Roman" w:cs="Times New Roman"/>
          <w:bCs/>
          <w:iCs/>
          <w:sz w:val="24"/>
          <w:szCs w:val="24"/>
        </w:rPr>
        <w:t>firms’ logistics</w:t>
      </w:r>
      <w:r w:rsidRPr="008132B9">
        <w:rPr>
          <w:rFonts w:ascii="Times New Roman" w:hAnsi="Times New Roman" w:cs="Times New Roman"/>
          <w:bCs/>
          <w:iCs/>
          <w:sz w:val="24"/>
          <w:szCs w:val="24"/>
        </w:rPr>
        <w:t xml:space="preserve"> behavior would be affected by improvements in the cost, speed, and reliability of freight transportation produced </w:t>
      </w:r>
      <w:r w:rsidRPr="008132B9">
        <w:rPr>
          <w:rFonts w:ascii="Times New Roman" w:hAnsi="Times New Roman" w:cs="Times New Roman"/>
          <w:bCs/>
          <w:iCs/>
          <w:sz w:val="24"/>
          <w:szCs w:val="24"/>
        </w:rPr>
        <w:lastRenderedPageBreak/>
        <w:t>by autonomous truck operations and use those simulations to offer a plausible estimate of firms’</w:t>
      </w:r>
      <w:r w:rsidR="00E8357C">
        <w:rPr>
          <w:rFonts w:ascii="Times New Roman" w:hAnsi="Times New Roman" w:cs="Times New Roman"/>
          <w:bCs/>
          <w:iCs/>
          <w:sz w:val="24"/>
          <w:szCs w:val="24"/>
        </w:rPr>
        <w:t xml:space="preserve"> annual</w:t>
      </w:r>
      <w:r w:rsidRPr="008132B9">
        <w:rPr>
          <w:rFonts w:ascii="Times New Roman" w:hAnsi="Times New Roman" w:cs="Times New Roman"/>
          <w:bCs/>
          <w:iCs/>
          <w:sz w:val="24"/>
          <w:szCs w:val="24"/>
        </w:rPr>
        <w:t xml:space="preserve"> logistics cost savings.   </w:t>
      </w:r>
    </w:p>
    <w:p w14:paraId="4E8FD9C9" w14:textId="70FB00DC" w:rsidR="008132B9" w:rsidRPr="008132B9" w:rsidRDefault="008132B9" w:rsidP="008132B9">
      <w:pPr>
        <w:spacing w:line="480" w:lineRule="auto"/>
        <w:ind w:firstLine="720"/>
        <w:contextualSpacing/>
        <w:jc w:val="both"/>
        <w:rPr>
          <w:rFonts w:ascii="Times New Roman" w:hAnsi="Times New Roman" w:cs="Times New Roman"/>
          <w:sz w:val="24"/>
          <w:szCs w:val="24"/>
        </w:rPr>
      </w:pPr>
      <w:r w:rsidRPr="008132B9">
        <w:rPr>
          <w:rFonts w:ascii="Times New Roman" w:hAnsi="Times New Roman" w:cs="Times New Roman"/>
          <w:sz w:val="24"/>
          <w:szCs w:val="24"/>
        </w:rPr>
        <w:t>Using representative product and freight data, we find that the widespread adoption of autonomous truck</w:t>
      </w:r>
      <w:r w:rsidR="00587DCE">
        <w:rPr>
          <w:rFonts w:ascii="Times New Roman" w:hAnsi="Times New Roman" w:cs="Times New Roman"/>
          <w:sz w:val="24"/>
          <w:szCs w:val="24"/>
        </w:rPr>
        <w:t>ing</w:t>
      </w:r>
      <w:r w:rsidRPr="008132B9">
        <w:rPr>
          <w:rFonts w:ascii="Times New Roman" w:hAnsi="Times New Roman" w:cs="Times New Roman"/>
          <w:sz w:val="24"/>
          <w:szCs w:val="24"/>
        </w:rPr>
        <w:t xml:space="preserve"> could reduce firms’ annual logistics costs by roughly $140 billion.  Those benefits would be in addition to other benefits generated by autonomous trucking, which we discuss qualitatively.  In what follows, we describe our approach to modeling a firm’s logistics behavior and formulate its cost minimization problem, indicate the parameters and assumed numerical values that we use for our numerical simulation, report our simulated benefits from autonomous trucking, and discuss qualifications to our analysis and additional benefits that autonomous trucking could provide. </w:t>
      </w:r>
    </w:p>
    <w:p w14:paraId="63F556A6" w14:textId="77777777" w:rsidR="00EC04B5" w:rsidRPr="008132B9" w:rsidRDefault="00EC04B5" w:rsidP="008132B9">
      <w:pPr>
        <w:spacing w:line="480" w:lineRule="auto"/>
        <w:contextualSpacing/>
        <w:jc w:val="both"/>
        <w:rPr>
          <w:rFonts w:ascii="Times New Roman" w:hAnsi="Times New Roman" w:cs="Times New Roman"/>
          <w:b/>
          <w:bCs/>
          <w:sz w:val="24"/>
          <w:szCs w:val="24"/>
        </w:rPr>
      </w:pPr>
    </w:p>
    <w:p w14:paraId="2701DD17" w14:textId="4DEBF953" w:rsidR="008132B9" w:rsidRPr="008132B9" w:rsidRDefault="008132B9" w:rsidP="008132B9">
      <w:pPr>
        <w:tabs>
          <w:tab w:val="left" w:pos="3010"/>
        </w:tabs>
        <w:spacing w:line="480" w:lineRule="auto"/>
        <w:contextualSpacing/>
        <w:jc w:val="both"/>
        <w:rPr>
          <w:rFonts w:ascii="Times New Roman" w:hAnsi="Times New Roman" w:cs="Times New Roman"/>
          <w:sz w:val="24"/>
          <w:szCs w:val="24"/>
          <w:u w:val="single"/>
        </w:rPr>
      </w:pPr>
      <w:r w:rsidRPr="008132B9">
        <w:rPr>
          <w:rFonts w:ascii="Times New Roman" w:hAnsi="Times New Roman" w:cs="Times New Roman"/>
          <w:b/>
          <w:bCs/>
          <w:sz w:val="24"/>
          <w:szCs w:val="24"/>
          <w:u w:val="single"/>
        </w:rPr>
        <w:t>2. Modeling Inventory Logistics Behavior</w:t>
      </w:r>
    </w:p>
    <w:p w14:paraId="0D8B8EE7" w14:textId="6D6AFAD7" w:rsidR="008132B9" w:rsidRPr="008132B9" w:rsidRDefault="008132B9" w:rsidP="008132B9">
      <w:pPr>
        <w:spacing w:line="480" w:lineRule="auto"/>
        <w:ind w:firstLine="720"/>
        <w:contextualSpacing/>
        <w:jc w:val="both"/>
        <w:rPr>
          <w:rFonts w:ascii="Times New Roman" w:hAnsi="Times New Roman" w:cs="Times New Roman"/>
          <w:sz w:val="24"/>
          <w:szCs w:val="24"/>
        </w:rPr>
      </w:pPr>
      <w:r w:rsidRPr="008132B9">
        <w:rPr>
          <w:rFonts w:ascii="Times New Roman" w:hAnsi="Times New Roman" w:cs="Times New Roman"/>
          <w:sz w:val="24"/>
          <w:szCs w:val="24"/>
        </w:rPr>
        <w:t>We wish to develop a model of logistics costs, where transportation attributes affect those costs and can be adjusted to capture the potential service improvements from the introduction of autonomous trucking.</w:t>
      </w:r>
      <w:r w:rsidR="0036309B">
        <w:rPr>
          <w:rFonts w:ascii="Times New Roman" w:hAnsi="Times New Roman" w:cs="Times New Roman"/>
          <w:sz w:val="24"/>
          <w:szCs w:val="24"/>
        </w:rPr>
        <w:t xml:space="preserve">  It</w:t>
      </w:r>
      <w:r w:rsidRPr="008132B9">
        <w:rPr>
          <w:rFonts w:ascii="Times New Roman" w:hAnsi="Times New Roman" w:cs="Times New Roman"/>
          <w:sz w:val="24"/>
          <w:szCs w:val="24"/>
        </w:rPr>
        <w:t xml:space="preserve"> is difficult to develop such a model that can be used for a numerical simulation because of the absence of detailed data for key variables in the model and the limited information about the values of the model’s key parameters.  We therefore use an approach to modeling logistics behavior developed by Tyworth and Zeng (1998), as discussed </w:t>
      </w:r>
      <w:r w:rsidR="009C1D0F">
        <w:rPr>
          <w:rFonts w:ascii="Times New Roman" w:hAnsi="Times New Roman" w:cs="Times New Roman"/>
          <w:sz w:val="24"/>
          <w:szCs w:val="24"/>
        </w:rPr>
        <w:t>by</w:t>
      </w:r>
      <w:r w:rsidRPr="008132B9">
        <w:rPr>
          <w:rFonts w:ascii="Times New Roman" w:hAnsi="Times New Roman" w:cs="Times New Roman"/>
          <w:sz w:val="24"/>
          <w:szCs w:val="24"/>
        </w:rPr>
        <w:t xml:space="preserve"> Shirley and Winston (2004), which has been used with data for numerical analysis and can be updated and modified for our purposes here. </w:t>
      </w:r>
    </w:p>
    <w:p w14:paraId="3DF5FBB3" w14:textId="77777777" w:rsidR="008132B9" w:rsidRPr="008132B9" w:rsidRDefault="008132B9" w:rsidP="008132B9">
      <w:pPr>
        <w:spacing w:line="480" w:lineRule="auto"/>
        <w:ind w:firstLine="720"/>
        <w:contextualSpacing/>
        <w:jc w:val="both"/>
        <w:rPr>
          <w:rFonts w:ascii="Times New Roman" w:hAnsi="Times New Roman" w:cs="Times New Roman"/>
          <w:sz w:val="24"/>
          <w:szCs w:val="24"/>
        </w:rPr>
      </w:pPr>
      <w:r w:rsidRPr="008132B9">
        <w:rPr>
          <w:rFonts w:ascii="Times New Roman" w:hAnsi="Times New Roman" w:cs="Times New Roman"/>
          <w:sz w:val="24"/>
          <w:szCs w:val="24"/>
        </w:rPr>
        <w:t xml:space="preserve">The model is based on an economic order quantity (EOQ) transportation-inventory model that incorporates the effects of freight transportation cost, travel time, and the reliability of travel time on annual logistics costs and service levels.  We use an EOQ model because transportation </w:t>
      </w:r>
      <w:r w:rsidRPr="008132B9">
        <w:rPr>
          <w:rFonts w:ascii="Times New Roman" w:hAnsi="Times New Roman" w:cs="Times New Roman"/>
          <w:sz w:val="24"/>
          <w:szCs w:val="24"/>
        </w:rPr>
        <w:lastRenderedPageBreak/>
        <w:t>characteristics play an important role by affecting the costs of holding inventories, such as warehousing costs and the costs of the capital, and the costs of not having inventories when they are needed, such as backorder costs and the costs of lost sales.  The EOQ model applies to inventories, such as raw materials, that are acquired through movement by a transportation mode.  Note transportation characteristics do not play a role in a production smoothing model, which is characterized by increasing marginal costs of production.</w:t>
      </w:r>
    </w:p>
    <w:p w14:paraId="20C5DC51" w14:textId="1F526B14" w:rsidR="008132B9" w:rsidRPr="008132B9" w:rsidRDefault="008132B9" w:rsidP="008132B9">
      <w:pPr>
        <w:spacing w:line="480" w:lineRule="auto"/>
        <w:ind w:firstLine="720"/>
        <w:contextualSpacing/>
        <w:jc w:val="both"/>
        <w:rPr>
          <w:rFonts w:ascii="Times New Roman" w:hAnsi="Times New Roman" w:cs="Times New Roman"/>
          <w:sz w:val="24"/>
          <w:szCs w:val="24"/>
        </w:rPr>
      </w:pPr>
      <w:r w:rsidRPr="008132B9">
        <w:rPr>
          <w:rFonts w:ascii="Times New Roman" w:hAnsi="Times New Roman" w:cs="Times New Roman"/>
          <w:sz w:val="24"/>
          <w:szCs w:val="24"/>
        </w:rPr>
        <w:t>The inventory policy used in an EOQ model to minimize logistics costs is called an (S,s) policy because the important values for the firm to decide are the target inventory level (S) and a reorder point (s). When inventories fall below the reorder point, an order is placed.</w:t>
      </w:r>
      <w:r w:rsidR="00484BD8">
        <w:rPr>
          <w:rFonts w:ascii="Times New Roman" w:hAnsi="Times New Roman" w:cs="Times New Roman"/>
          <w:sz w:val="24"/>
          <w:szCs w:val="24"/>
        </w:rPr>
        <w:t xml:space="preserve">  </w:t>
      </w:r>
      <w:r w:rsidR="00DA3D98" w:rsidRPr="008132B9">
        <w:rPr>
          <w:rFonts w:ascii="Times New Roman" w:hAnsi="Times New Roman" w:cs="Times New Roman"/>
          <w:sz w:val="24"/>
          <w:szCs w:val="24"/>
        </w:rPr>
        <w:t>If</w:t>
      </w:r>
      <w:r w:rsidRPr="008132B9">
        <w:rPr>
          <w:rFonts w:ascii="Times New Roman" w:hAnsi="Times New Roman" w:cs="Times New Roman"/>
          <w:sz w:val="24"/>
          <w:szCs w:val="24"/>
        </w:rPr>
        <w:t xml:space="preserve"> inventories remain above the reorder point, they continue to be depleted without being replenished. A depiction of inventory levels over time produces a saw-tooth shape frequently seen in the literature on money demand (for example, Blinder and Maccini (1991)). </w:t>
      </w:r>
    </w:p>
    <w:p w14:paraId="61A1E48B" w14:textId="4125B7A9" w:rsidR="008132B9" w:rsidRPr="008132B9" w:rsidRDefault="008132B9" w:rsidP="008132B9">
      <w:pPr>
        <w:spacing w:line="480" w:lineRule="auto"/>
        <w:ind w:firstLine="720"/>
        <w:contextualSpacing/>
        <w:jc w:val="both"/>
        <w:rPr>
          <w:rFonts w:ascii="Times New Roman" w:hAnsi="Times New Roman" w:cs="Times New Roman"/>
          <w:sz w:val="24"/>
          <w:szCs w:val="24"/>
        </w:rPr>
      </w:pPr>
      <w:r w:rsidRPr="008132B9">
        <w:rPr>
          <w:rFonts w:ascii="Times New Roman" w:hAnsi="Times New Roman" w:cs="Times New Roman"/>
          <w:sz w:val="24"/>
          <w:szCs w:val="24"/>
        </w:rPr>
        <w:t>Generally, the target inventory level is influenced by a firm’s expectations of future sales, the storage costs of inventory, and the interest costs of inventory investment.  The reorder point is a buffer stock used to protect against stockouts, which occur when a product is in demand, but none is in inventory.</w:t>
      </w:r>
      <w:r w:rsidR="00484BD8">
        <w:rPr>
          <w:rFonts w:ascii="Times New Roman" w:hAnsi="Times New Roman" w:cs="Times New Roman"/>
          <w:sz w:val="24"/>
          <w:szCs w:val="24"/>
        </w:rPr>
        <w:t xml:space="preserve">  </w:t>
      </w:r>
      <w:r w:rsidRPr="008132B9">
        <w:rPr>
          <w:rFonts w:ascii="Times New Roman" w:hAnsi="Times New Roman" w:cs="Times New Roman"/>
          <w:sz w:val="24"/>
          <w:szCs w:val="24"/>
        </w:rPr>
        <w:t>Stockouts force a firm to incur extra costs to expedite delivery of the product (backorder costs), or to lose sales, such as for retail and wholesale inventories or when production is delayed if the product is used as an input.  Thus, the reorder point is affected by expectations of future sales in conjunction with the stockout/shortage cost and by the expected delivery time.</w:t>
      </w:r>
    </w:p>
    <w:p w14:paraId="1AC98F86" w14:textId="6A2CAD01" w:rsidR="008132B9" w:rsidRPr="008132B9" w:rsidRDefault="00317C88" w:rsidP="008132B9">
      <w:pPr>
        <w:spacing w:line="480" w:lineRule="auto"/>
        <w:ind w:firstLine="720"/>
        <w:contextualSpacing/>
        <w:jc w:val="both"/>
        <w:rPr>
          <w:rFonts w:ascii="Times New Roman" w:hAnsi="Times New Roman" w:cs="Times New Roman"/>
          <w:sz w:val="24"/>
          <w:szCs w:val="24"/>
        </w:rPr>
      </w:pPr>
      <w:r w:rsidRPr="008132B9">
        <w:rPr>
          <w:rFonts w:ascii="Times New Roman" w:hAnsi="Times New Roman" w:cs="Times New Roman"/>
          <w:sz w:val="24"/>
          <w:szCs w:val="24"/>
        </w:rPr>
        <w:t>The</w:t>
      </w:r>
      <w:r w:rsidRPr="00817914">
        <w:rPr>
          <w:rFonts w:ascii="Times New Roman" w:hAnsi="Times New Roman" w:cs="Times New Roman"/>
          <w:sz w:val="24"/>
          <w:szCs w:val="24"/>
        </w:rPr>
        <w:t xml:space="preserve"> target inventory and reorder point values</w:t>
      </w:r>
      <w:r w:rsidRPr="008132B9">
        <w:rPr>
          <w:rFonts w:ascii="Times New Roman" w:hAnsi="Times New Roman" w:cs="Times New Roman"/>
          <w:sz w:val="24"/>
          <w:szCs w:val="24"/>
        </w:rPr>
        <w:t>, S and s</w:t>
      </w:r>
      <w:r w:rsidR="0065577C">
        <w:rPr>
          <w:rFonts w:ascii="Times New Roman" w:hAnsi="Times New Roman" w:cs="Times New Roman"/>
          <w:sz w:val="24"/>
          <w:szCs w:val="24"/>
        </w:rPr>
        <w:t>,</w:t>
      </w:r>
      <w:r w:rsidR="008132B9" w:rsidRPr="008132B9">
        <w:rPr>
          <w:rFonts w:ascii="Times New Roman" w:hAnsi="Times New Roman" w:cs="Times New Roman"/>
          <w:sz w:val="24"/>
          <w:szCs w:val="24"/>
        </w:rPr>
        <w:t xml:space="preserve"> are chosen by a firm to minimize the costs associated with placing orders, the costs from suffering a shortage of the good, and the unit costs of transportation, while trading those costs off against the costs of holding larger inventories.  In the model, cost-minimizing firms continuously monitor inventory levels, while </w:t>
      </w:r>
      <w:r w:rsidR="008132B9" w:rsidRPr="008132B9">
        <w:rPr>
          <w:rFonts w:ascii="Times New Roman" w:hAnsi="Times New Roman" w:cs="Times New Roman"/>
          <w:sz w:val="24"/>
          <w:szCs w:val="24"/>
        </w:rPr>
        <w:lastRenderedPageBreak/>
        <w:t>product demand is independent from one time period to the next.</w:t>
      </w:r>
      <w:r w:rsidR="001D58F6">
        <w:rPr>
          <w:rFonts w:ascii="Times New Roman" w:hAnsi="Times New Roman" w:cs="Times New Roman"/>
          <w:sz w:val="24"/>
          <w:szCs w:val="24"/>
        </w:rPr>
        <w:t xml:space="preserve">  </w:t>
      </w:r>
      <w:r w:rsidR="001D58F6" w:rsidRPr="001D58F6">
        <w:rPr>
          <w:rFonts w:ascii="Times New Roman" w:hAnsi="Times New Roman" w:cs="Times New Roman"/>
          <w:sz w:val="24"/>
          <w:szCs w:val="24"/>
        </w:rPr>
        <w:t>Transit times (the amount of time involved in transport</w:t>
      </w:r>
      <w:r w:rsidR="00186ECC">
        <w:rPr>
          <w:rFonts w:ascii="Times New Roman" w:hAnsi="Times New Roman" w:cs="Times New Roman"/>
          <w:sz w:val="24"/>
          <w:szCs w:val="24"/>
        </w:rPr>
        <w:t>ing</w:t>
      </w:r>
      <w:r w:rsidR="001D58F6" w:rsidRPr="001D58F6">
        <w:rPr>
          <w:rFonts w:ascii="Times New Roman" w:hAnsi="Times New Roman" w:cs="Times New Roman"/>
          <w:sz w:val="24"/>
          <w:szCs w:val="24"/>
        </w:rPr>
        <w:t xml:space="preserve"> an order)</w:t>
      </w:r>
      <w:r w:rsidR="008132B9" w:rsidRPr="008132B9">
        <w:rPr>
          <w:rFonts w:ascii="Times New Roman" w:hAnsi="Times New Roman" w:cs="Times New Roman"/>
          <w:sz w:val="24"/>
          <w:szCs w:val="24"/>
        </w:rPr>
        <w:t xml:space="preserve"> are assumed to be independent, stationary random variables to realistically incorporate freight transit time and reliability into the EOQ model.   </w:t>
      </w:r>
    </w:p>
    <w:p w14:paraId="4193D827" w14:textId="1F6921E6" w:rsidR="008132B9" w:rsidRPr="008132B9" w:rsidRDefault="008132B9" w:rsidP="008132B9">
      <w:pPr>
        <w:spacing w:line="480" w:lineRule="auto"/>
        <w:ind w:firstLine="360"/>
        <w:contextualSpacing/>
        <w:jc w:val="both"/>
        <w:rPr>
          <w:rFonts w:ascii="Times New Roman" w:hAnsi="Times New Roman" w:cs="Times New Roman"/>
          <w:sz w:val="24"/>
          <w:szCs w:val="24"/>
        </w:rPr>
      </w:pPr>
      <w:r w:rsidRPr="008132B9">
        <w:rPr>
          <w:rFonts w:ascii="Times New Roman" w:hAnsi="Times New Roman" w:cs="Times New Roman"/>
          <w:sz w:val="24"/>
          <w:szCs w:val="24"/>
        </w:rPr>
        <w:t xml:space="preserve">      Logistics costs are comprised of ordering costs, transportation costs, holding costs, and shortage costs</w:t>
      </w:r>
      <w:r w:rsidR="009B4997">
        <w:rPr>
          <w:rFonts w:ascii="Times New Roman" w:hAnsi="Times New Roman" w:cs="Times New Roman"/>
          <w:sz w:val="24"/>
          <w:szCs w:val="24"/>
        </w:rPr>
        <w:t xml:space="preserve">.  In our analysis: </w:t>
      </w:r>
      <w:r w:rsidRPr="008132B9">
        <w:rPr>
          <w:rFonts w:ascii="Times New Roman" w:hAnsi="Times New Roman" w:cs="Times New Roman"/>
          <w:sz w:val="24"/>
          <w:szCs w:val="24"/>
        </w:rPr>
        <w:t xml:space="preserve"> </w:t>
      </w:r>
    </w:p>
    <w:p w14:paraId="5FD82D27" w14:textId="77777777" w:rsidR="008132B9" w:rsidRPr="008132B9" w:rsidRDefault="008132B9" w:rsidP="000F6976">
      <w:pPr>
        <w:numPr>
          <w:ilvl w:val="0"/>
          <w:numId w:val="35"/>
        </w:numPr>
        <w:spacing w:line="480" w:lineRule="auto"/>
        <w:contextualSpacing/>
        <w:jc w:val="both"/>
        <w:rPr>
          <w:rFonts w:ascii="Times New Roman" w:hAnsi="Times New Roman" w:cs="Times New Roman"/>
          <w:sz w:val="24"/>
          <w:szCs w:val="24"/>
        </w:rPr>
      </w:pPr>
      <w:r w:rsidRPr="000F6976">
        <w:rPr>
          <w:rFonts w:ascii="Times New Roman" w:hAnsi="Times New Roman" w:cs="Times New Roman"/>
          <w:i/>
          <w:iCs/>
          <w:sz w:val="24"/>
          <w:szCs w:val="24"/>
        </w:rPr>
        <w:t>O</w:t>
      </w:r>
      <w:r w:rsidRPr="008132B9">
        <w:rPr>
          <w:rFonts w:ascii="Times New Roman" w:hAnsi="Times New Roman" w:cs="Times New Roman"/>
          <w:i/>
          <w:iCs/>
          <w:sz w:val="24"/>
          <w:szCs w:val="24"/>
        </w:rPr>
        <w:t>rdering costs</w:t>
      </w:r>
      <w:r w:rsidRPr="008132B9">
        <w:rPr>
          <w:rFonts w:ascii="Times New Roman" w:hAnsi="Times New Roman" w:cs="Times New Roman"/>
          <w:sz w:val="24"/>
          <w:szCs w:val="24"/>
        </w:rPr>
        <w:t xml:space="preserve"> consist of employees’ time and information technology and communications costs.</w:t>
      </w:r>
    </w:p>
    <w:p w14:paraId="03491AF9" w14:textId="77777777" w:rsidR="008132B9" w:rsidRPr="008132B9" w:rsidRDefault="008132B9" w:rsidP="000F6976">
      <w:pPr>
        <w:numPr>
          <w:ilvl w:val="0"/>
          <w:numId w:val="35"/>
        </w:numPr>
        <w:spacing w:line="480" w:lineRule="auto"/>
        <w:contextualSpacing/>
        <w:jc w:val="both"/>
        <w:rPr>
          <w:rFonts w:ascii="Times New Roman" w:hAnsi="Times New Roman" w:cs="Times New Roman"/>
          <w:sz w:val="24"/>
          <w:szCs w:val="24"/>
        </w:rPr>
      </w:pPr>
      <w:r w:rsidRPr="008132B9">
        <w:rPr>
          <w:rFonts w:ascii="Times New Roman" w:hAnsi="Times New Roman" w:cs="Times New Roman"/>
          <w:sz w:val="24"/>
          <w:szCs w:val="24"/>
        </w:rPr>
        <w:t xml:space="preserve">Annual </w:t>
      </w:r>
      <w:r w:rsidRPr="008132B9">
        <w:rPr>
          <w:rFonts w:ascii="Times New Roman" w:hAnsi="Times New Roman" w:cs="Times New Roman"/>
          <w:i/>
          <w:iCs/>
          <w:sz w:val="24"/>
          <w:szCs w:val="24"/>
        </w:rPr>
        <w:t>transportation costs</w:t>
      </w:r>
      <w:r w:rsidRPr="008132B9">
        <w:rPr>
          <w:rFonts w:ascii="Times New Roman" w:hAnsi="Times New Roman" w:cs="Times New Roman"/>
          <w:sz w:val="24"/>
          <w:szCs w:val="24"/>
        </w:rPr>
        <w:t xml:space="preserve"> equal the number of units demanded each year and the freight rate per unit.  </w:t>
      </w:r>
    </w:p>
    <w:p w14:paraId="269C61DB" w14:textId="77777777" w:rsidR="008132B9" w:rsidRPr="008132B9" w:rsidRDefault="008132B9" w:rsidP="000F6976">
      <w:pPr>
        <w:numPr>
          <w:ilvl w:val="0"/>
          <w:numId w:val="35"/>
        </w:numPr>
        <w:spacing w:line="480" w:lineRule="auto"/>
        <w:contextualSpacing/>
        <w:jc w:val="both"/>
        <w:rPr>
          <w:rFonts w:ascii="Times New Roman" w:hAnsi="Times New Roman" w:cs="Times New Roman"/>
          <w:sz w:val="24"/>
          <w:szCs w:val="24"/>
        </w:rPr>
      </w:pPr>
      <w:r w:rsidRPr="008132B9">
        <w:rPr>
          <w:rFonts w:ascii="Times New Roman" w:hAnsi="Times New Roman" w:cs="Times New Roman"/>
          <w:i/>
          <w:iCs/>
          <w:sz w:val="24"/>
          <w:szCs w:val="24"/>
        </w:rPr>
        <w:t>Holding costs</w:t>
      </w:r>
      <w:r w:rsidRPr="008132B9">
        <w:rPr>
          <w:rFonts w:ascii="Times New Roman" w:hAnsi="Times New Roman" w:cs="Times New Roman"/>
          <w:sz w:val="24"/>
          <w:szCs w:val="24"/>
        </w:rPr>
        <w:t xml:space="preserve"> of inventory are complex and depend on a combination of in-transit, cycle, and safety stocks. </w:t>
      </w:r>
    </w:p>
    <w:p w14:paraId="5862C628" w14:textId="77777777" w:rsidR="008132B9" w:rsidRPr="008132B9" w:rsidRDefault="008132B9" w:rsidP="000F6976">
      <w:pPr>
        <w:numPr>
          <w:ilvl w:val="1"/>
          <w:numId w:val="36"/>
        </w:numPr>
        <w:spacing w:line="480" w:lineRule="auto"/>
        <w:contextualSpacing/>
        <w:jc w:val="both"/>
        <w:rPr>
          <w:rFonts w:ascii="Times New Roman" w:hAnsi="Times New Roman" w:cs="Times New Roman"/>
          <w:sz w:val="24"/>
          <w:szCs w:val="24"/>
        </w:rPr>
      </w:pPr>
      <w:r w:rsidRPr="008132B9">
        <w:rPr>
          <w:rFonts w:ascii="Times New Roman" w:hAnsi="Times New Roman" w:cs="Times New Roman"/>
          <w:sz w:val="24"/>
          <w:szCs w:val="24"/>
        </w:rPr>
        <w:t xml:space="preserve">In-transit stocks are those being transported. Their holding costs depend on the holding cost for each expected unit in transit, which include the cost of capital, depreciation, and obsolescence. The expected level of in-transit stocks depends on the mean number of units demanded per day and the mean number of days each shipment is in transit. Transit times, measured in days, are allowed some random variation. </w:t>
      </w:r>
    </w:p>
    <w:p w14:paraId="6058D4D4" w14:textId="01AC0519" w:rsidR="008132B9" w:rsidRPr="008132B9" w:rsidRDefault="008132B9" w:rsidP="000F6976">
      <w:pPr>
        <w:numPr>
          <w:ilvl w:val="1"/>
          <w:numId w:val="36"/>
        </w:numPr>
        <w:spacing w:line="480" w:lineRule="auto"/>
        <w:contextualSpacing/>
        <w:jc w:val="both"/>
        <w:rPr>
          <w:rFonts w:ascii="Times New Roman" w:hAnsi="Times New Roman" w:cs="Times New Roman"/>
          <w:sz w:val="24"/>
          <w:szCs w:val="24"/>
        </w:rPr>
      </w:pPr>
      <w:r w:rsidRPr="008132B9">
        <w:rPr>
          <w:rFonts w:ascii="Times New Roman" w:hAnsi="Times New Roman" w:cs="Times New Roman"/>
          <w:sz w:val="24"/>
          <w:szCs w:val="24"/>
        </w:rPr>
        <w:t xml:space="preserve">The remaining holding costs of inventory accrue to units in a warehouse.  The units not in transit are either part of the cycle stock or are considered as safety stock.  Cycle stock units are those on hand between shipments and are thus influenced by the </w:t>
      </w:r>
      <w:r w:rsidR="00A17288">
        <w:rPr>
          <w:rFonts w:ascii="Times New Roman" w:hAnsi="Times New Roman" w:cs="Times New Roman"/>
          <w:sz w:val="24"/>
          <w:szCs w:val="24"/>
        </w:rPr>
        <w:t>transit</w:t>
      </w:r>
      <w:r w:rsidRPr="008132B9">
        <w:rPr>
          <w:rFonts w:ascii="Times New Roman" w:hAnsi="Times New Roman" w:cs="Times New Roman"/>
          <w:sz w:val="24"/>
          <w:szCs w:val="24"/>
        </w:rPr>
        <w:t xml:space="preserve"> times.  Cycle stocks entail the same holding costs incurred by in-transit stocks, plus storage and insurance costs.</w:t>
      </w:r>
    </w:p>
    <w:p w14:paraId="4AE9C339" w14:textId="68ECD5C2" w:rsidR="008132B9" w:rsidRPr="008132B9" w:rsidRDefault="008132B9" w:rsidP="000F6976">
      <w:pPr>
        <w:numPr>
          <w:ilvl w:val="1"/>
          <w:numId w:val="36"/>
        </w:numPr>
        <w:spacing w:line="480" w:lineRule="auto"/>
        <w:contextualSpacing/>
        <w:jc w:val="both"/>
        <w:rPr>
          <w:rFonts w:ascii="Times New Roman" w:hAnsi="Times New Roman" w:cs="Times New Roman"/>
          <w:sz w:val="24"/>
          <w:szCs w:val="24"/>
        </w:rPr>
      </w:pPr>
      <w:r w:rsidRPr="008132B9">
        <w:rPr>
          <w:rFonts w:ascii="Times New Roman" w:hAnsi="Times New Roman" w:cs="Times New Roman"/>
          <w:sz w:val="24"/>
          <w:szCs w:val="24"/>
        </w:rPr>
        <w:lastRenderedPageBreak/>
        <w:t>Safety stock units are those still on hand when a new shipment is received.</w:t>
      </w:r>
      <w:r w:rsidR="00F33D66">
        <w:rPr>
          <w:rFonts w:ascii="Times New Roman" w:hAnsi="Times New Roman" w:cs="Times New Roman"/>
          <w:sz w:val="24"/>
          <w:szCs w:val="24"/>
        </w:rPr>
        <w:t xml:space="preserve">  We</w:t>
      </w:r>
      <w:r w:rsidRPr="008132B9">
        <w:rPr>
          <w:rFonts w:ascii="Times New Roman" w:hAnsi="Times New Roman" w:cs="Times New Roman"/>
          <w:sz w:val="24"/>
          <w:szCs w:val="24"/>
        </w:rPr>
        <w:t xml:space="preserve"> consider the effects of transportation on safety stock holding costs</w:t>
      </w:r>
      <w:r w:rsidR="00746344">
        <w:rPr>
          <w:rFonts w:ascii="Times New Roman" w:hAnsi="Times New Roman" w:cs="Times New Roman"/>
          <w:sz w:val="24"/>
          <w:szCs w:val="24"/>
        </w:rPr>
        <w:t xml:space="preserve"> by letting</w:t>
      </w:r>
      <w:r w:rsidRPr="008132B9">
        <w:rPr>
          <w:rFonts w:ascii="Times New Roman" w:hAnsi="Times New Roman" w:cs="Times New Roman"/>
          <w:sz w:val="24"/>
          <w:szCs w:val="24"/>
        </w:rPr>
        <w:t xml:space="preserve"> lead-time demand depend on the lead time and the daily demand.</w:t>
      </w:r>
      <w:r w:rsidR="00746344">
        <w:rPr>
          <w:rFonts w:ascii="Times New Roman" w:hAnsi="Times New Roman" w:cs="Times New Roman"/>
          <w:sz w:val="24"/>
          <w:szCs w:val="24"/>
        </w:rPr>
        <w:t xml:space="preserve">  </w:t>
      </w:r>
      <w:r w:rsidRPr="008132B9">
        <w:rPr>
          <w:rFonts w:ascii="Times New Roman" w:hAnsi="Times New Roman" w:cs="Times New Roman"/>
          <w:sz w:val="24"/>
          <w:szCs w:val="24"/>
        </w:rPr>
        <w:t>The lead time is directly affected by the time involved in transportation, plus a constant representing a fixed time spent on non-transportation activities in the order cycle, such as order preparation, order processing, manufacturing, or assembly, depending on the context. As with cycle stocks, the holding costs for safety stocks depend on the holding costs for each expected unit stored.</w:t>
      </w:r>
    </w:p>
    <w:p w14:paraId="4CAE2416" w14:textId="7D66A8AD" w:rsidR="000D173A" w:rsidRDefault="008132B9" w:rsidP="008132B9">
      <w:pPr>
        <w:numPr>
          <w:ilvl w:val="0"/>
          <w:numId w:val="37"/>
        </w:numPr>
        <w:spacing w:line="480" w:lineRule="auto"/>
        <w:contextualSpacing/>
        <w:jc w:val="both"/>
        <w:rPr>
          <w:rFonts w:ascii="Times New Roman" w:hAnsi="Times New Roman" w:cs="Times New Roman"/>
          <w:sz w:val="24"/>
          <w:szCs w:val="24"/>
        </w:rPr>
      </w:pPr>
      <w:r w:rsidRPr="008132B9">
        <w:rPr>
          <w:rFonts w:ascii="Times New Roman" w:hAnsi="Times New Roman" w:cs="Times New Roman"/>
          <w:i/>
          <w:iCs/>
          <w:sz w:val="24"/>
          <w:szCs w:val="24"/>
        </w:rPr>
        <w:t>Shortage costs</w:t>
      </w:r>
      <w:r w:rsidRPr="008132B9">
        <w:rPr>
          <w:rFonts w:ascii="Times New Roman" w:hAnsi="Times New Roman" w:cs="Times New Roman"/>
          <w:sz w:val="24"/>
          <w:szCs w:val="24"/>
        </w:rPr>
        <w:t xml:space="preserve"> include the costs of any expedited delivery to satisfy customer demand once inventory is depleted, plus the cost of any lost sales or lost customers that result from a shortage.  In a raw materials or work-in-progress inventory, shortage costs may take the form of expedited delivery costs, overtime, or lost production. The shortage cost term depends primarily on the expected level of shortage during the lead time between each order and delivery over the year.</w:t>
      </w:r>
    </w:p>
    <w:p w14:paraId="6661FA5E" w14:textId="77777777" w:rsidR="00EC04B5" w:rsidRPr="00EC04B5" w:rsidRDefault="00EC04B5" w:rsidP="00EC04B5">
      <w:pPr>
        <w:spacing w:line="480" w:lineRule="auto"/>
        <w:ind w:left="720"/>
        <w:contextualSpacing/>
        <w:jc w:val="both"/>
        <w:rPr>
          <w:rFonts w:ascii="Times New Roman" w:hAnsi="Times New Roman" w:cs="Times New Roman"/>
          <w:sz w:val="24"/>
          <w:szCs w:val="24"/>
        </w:rPr>
      </w:pPr>
    </w:p>
    <w:p w14:paraId="6340D979" w14:textId="77777777" w:rsidR="008132B9" w:rsidRPr="008132B9" w:rsidRDefault="008132B9" w:rsidP="008132B9">
      <w:pPr>
        <w:spacing w:line="480" w:lineRule="auto"/>
        <w:contextualSpacing/>
        <w:jc w:val="both"/>
        <w:rPr>
          <w:rFonts w:ascii="Times New Roman" w:hAnsi="Times New Roman" w:cs="Times New Roman"/>
          <w:b/>
          <w:bCs/>
          <w:sz w:val="24"/>
          <w:szCs w:val="24"/>
          <w:u w:val="single"/>
        </w:rPr>
      </w:pPr>
      <w:r w:rsidRPr="008132B9">
        <w:rPr>
          <w:rFonts w:ascii="Times New Roman" w:hAnsi="Times New Roman" w:cs="Times New Roman"/>
          <w:b/>
          <w:bCs/>
          <w:sz w:val="24"/>
          <w:szCs w:val="24"/>
          <w:u w:val="single"/>
        </w:rPr>
        <w:t>3. Product and Transportation Service Parameters</w:t>
      </w:r>
    </w:p>
    <w:p w14:paraId="49E3CFE6" w14:textId="24436697" w:rsidR="008132B9" w:rsidRPr="008132B9" w:rsidRDefault="008132B9" w:rsidP="008132B9">
      <w:pPr>
        <w:spacing w:line="480" w:lineRule="auto"/>
        <w:ind w:firstLine="720"/>
        <w:contextualSpacing/>
        <w:jc w:val="both"/>
        <w:rPr>
          <w:rFonts w:ascii="Times New Roman" w:hAnsi="Times New Roman" w:cs="Times New Roman"/>
          <w:sz w:val="24"/>
          <w:szCs w:val="24"/>
        </w:rPr>
      </w:pPr>
      <w:r w:rsidRPr="008132B9">
        <w:rPr>
          <w:rFonts w:ascii="Times New Roman" w:hAnsi="Times New Roman" w:cs="Times New Roman"/>
          <w:sz w:val="24"/>
          <w:szCs w:val="24"/>
        </w:rPr>
        <w:t>We use our model of a representative firm’s logistics costs to estimate economy-wide logistics cost changes from the adoption of autonomous trucking, which affect transportation cost</w:t>
      </w:r>
      <w:r w:rsidR="00DA5821">
        <w:rPr>
          <w:rFonts w:ascii="Times New Roman" w:hAnsi="Times New Roman" w:cs="Times New Roman"/>
          <w:sz w:val="24"/>
          <w:szCs w:val="24"/>
        </w:rPr>
        <w:t>s</w:t>
      </w:r>
      <w:r w:rsidRPr="008132B9">
        <w:rPr>
          <w:rFonts w:ascii="Times New Roman" w:hAnsi="Times New Roman" w:cs="Times New Roman"/>
          <w:sz w:val="24"/>
          <w:szCs w:val="24"/>
        </w:rPr>
        <w:t xml:space="preserve"> and the mean and standard deviation of transit time.  To do so, we use a set of representative firm data for selected industries on product and shipping attributes, representative data on the characteristics of the transportation system, and we assume plausible changes in those characteristics that could be caused by a firm substituting non-autonomous truck transportation for autonomous trucking.</w:t>
      </w:r>
    </w:p>
    <w:p w14:paraId="43AB7555" w14:textId="192EC156" w:rsidR="008132B9" w:rsidRPr="008132B9" w:rsidRDefault="00644918" w:rsidP="008132B9">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lastRenderedPageBreak/>
        <w:t>Detailed r</w:t>
      </w:r>
      <w:r w:rsidR="008132B9" w:rsidRPr="008132B9">
        <w:rPr>
          <w:rFonts w:ascii="Times New Roman" w:hAnsi="Times New Roman" w:cs="Times New Roman"/>
          <w:sz w:val="24"/>
          <w:szCs w:val="24"/>
        </w:rPr>
        <w:t xml:space="preserve">epresentative firm data are obtained from a survey conducted by LaLonde et al. (1988).  It should be stressed that obtaining the necessary detail about a firm’s logistics costs is </w:t>
      </w:r>
      <w:r w:rsidR="0042773C">
        <w:rPr>
          <w:rFonts w:ascii="Times New Roman" w:hAnsi="Times New Roman" w:cs="Times New Roman"/>
          <w:sz w:val="24"/>
          <w:szCs w:val="24"/>
        </w:rPr>
        <w:t xml:space="preserve">very </w:t>
      </w:r>
      <w:r w:rsidR="008132B9" w:rsidRPr="008132B9">
        <w:rPr>
          <w:rFonts w:ascii="Times New Roman" w:hAnsi="Times New Roman" w:cs="Times New Roman"/>
          <w:sz w:val="24"/>
          <w:szCs w:val="24"/>
        </w:rPr>
        <w:t>difficult.  Indeed, discussions with logistics researchers led us to conclude that the LaLonde</w:t>
      </w:r>
      <w:r>
        <w:rPr>
          <w:rFonts w:ascii="Times New Roman" w:hAnsi="Times New Roman" w:cs="Times New Roman"/>
          <w:sz w:val="24"/>
          <w:szCs w:val="24"/>
        </w:rPr>
        <w:t xml:space="preserve"> et al.</w:t>
      </w:r>
      <w:r w:rsidR="008132B9" w:rsidRPr="008132B9">
        <w:rPr>
          <w:rFonts w:ascii="Times New Roman" w:hAnsi="Times New Roman" w:cs="Times New Roman"/>
          <w:sz w:val="24"/>
          <w:szCs w:val="24"/>
        </w:rPr>
        <w:t xml:space="preserve"> survey was a one-of-a-kind endeavor; we were unable to uncover any more up-to-date, comparable data that </w:t>
      </w:r>
      <w:r w:rsidR="00CD74C8">
        <w:rPr>
          <w:rFonts w:ascii="Times New Roman" w:hAnsi="Times New Roman" w:cs="Times New Roman"/>
          <w:sz w:val="24"/>
          <w:szCs w:val="24"/>
        </w:rPr>
        <w:t>were</w:t>
      </w:r>
      <w:r w:rsidR="008132B9" w:rsidRPr="008132B9">
        <w:rPr>
          <w:rFonts w:ascii="Times New Roman" w:hAnsi="Times New Roman" w:cs="Times New Roman"/>
          <w:sz w:val="24"/>
          <w:szCs w:val="24"/>
        </w:rPr>
        <w:t xml:space="preserve"> publicly available. We therefore used</w:t>
      </w:r>
      <w:r w:rsidR="00986D7D">
        <w:rPr>
          <w:rFonts w:ascii="Times New Roman" w:hAnsi="Times New Roman" w:cs="Times New Roman"/>
          <w:sz w:val="24"/>
          <w:szCs w:val="24"/>
        </w:rPr>
        <w:t xml:space="preserve"> the</w:t>
      </w:r>
      <w:r w:rsidR="008132B9" w:rsidRPr="008132B9">
        <w:rPr>
          <w:rFonts w:ascii="Times New Roman" w:hAnsi="Times New Roman" w:cs="Times New Roman"/>
          <w:sz w:val="24"/>
          <w:szCs w:val="24"/>
        </w:rPr>
        <w:t xml:space="preserve"> LaLonde</w:t>
      </w:r>
      <w:r w:rsidR="00986D7D">
        <w:rPr>
          <w:rFonts w:ascii="Times New Roman" w:hAnsi="Times New Roman" w:cs="Times New Roman"/>
          <w:sz w:val="24"/>
          <w:szCs w:val="24"/>
        </w:rPr>
        <w:t xml:space="preserve"> et al.</w:t>
      </w:r>
      <w:r w:rsidR="008132B9" w:rsidRPr="008132B9">
        <w:rPr>
          <w:rFonts w:ascii="Times New Roman" w:hAnsi="Times New Roman" w:cs="Times New Roman"/>
          <w:sz w:val="24"/>
          <w:szCs w:val="24"/>
        </w:rPr>
        <w:t xml:space="preserve"> original survey values and other standardized logistics cost assumptions and as summarized below, adjust them in different ways to characterize current economic conditions. </w:t>
      </w:r>
    </w:p>
    <w:p w14:paraId="23C1225C" w14:textId="392894BA" w:rsidR="008132B9" w:rsidRPr="008132B9" w:rsidRDefault="008132B9" w:rsidP="008132B9">
      <w:pPr>
        <w:spacing w:line="480" w:lineRule="auto"/>
        <w:ind w:firstLine="720"/>
        <w:contextualSpacing/>
        <w:jc w:val="both"/>
        <w:rPr>
          <w:rFonts w:ascii="Times New Roman" w:hAnsi="Times New Roman" w:cs="Times New Roman"/>
          <w:sz w:val="24"/>
          <w:szCs w:val="24"/>
        </w:rPr>
      </w:pPr>
      <w:r w:rsidRPr="008132B9">
        <w:rPr>
          <w:rFonts w:ascii="Times New Roman" w:hAnsi="Times New Roman" w:cs="Times New Roman"/>
          <w:sz w:val="24"/>
          <w:szCs w:val="24"/>
        </w:rPr>
        <w:t>With help from the Council of Logistics Management, LaLonde et al. (1988) surveyed shippers in various industries about their logistics behavior.</w:t>
      </w:r>
      <w:r w:rsidR="0004633E">
        <w:rPr>
          <w:rFonts w:ascii="Times New Roman" w:hAnsi="Times New Roman" w:cs="Times New Roman"/>
          <w:sz w:val="24"/>
          <w:szCs w:val="24"/>
        </w:rPr>
        <w:t xml:space="preserve">  </w:t>
      </w:r>
      <w:r w:rsidRPr="008132B9">
        <w:rPr>
          <w:rFonts w:ascii="Times New Roman" w:hAnsi="Times New Roman" w:cs="Times New Roman"/>
          <w:sz w:val="24"/>
          <w:szCs w:val="24"/>
        </w:rPr>
        <w:t xml:space="preserve">Three hundred and eleven responses were sorted according to nine different industry groupings: Food and Beverage, Chemical and Plastics, Pharmaceutical, Automotive, Paper, Electronics, Clothing and Textiles, Merchandising, and Other Manufacturing.  Respondents included manufacturers, wholesalers, and retailers. </w:t>
      </w:r>
    </w:p>
    <w:p w14:paraId="434FED27" w14:textId="020B6E8B" w:rsidR="008132B9" w:rsidRPr="008132B9" w:rsidRDefault="008132B9" w:rsidP="008132B9">
      <w:pPr>
        <w:spacing w:line="480" w:lineRule="auto"/>
        <w:ind w:firstLine="720"/>
        <w:contextualSpacing/>
        <w:jc w:val="both"/>
        <w:rPr>
          <w:rFonts w:ascii="Times New Roman" w:hAnsi="Times New Roman" w:cs="Times New Roman"/>
          <w:sz w:val="24"/>
          <w:szCs w:val="24"/>
        </w:rPr>
      </w:pPr>
      <w:r w:rsidRPr="008132B9">
        <w:rPr>
          <w:rFonts w:ascii="Times New Roman" w:hAnsi="Times New Roman" w:cs="Times New Roman"/>
          <w:sz w:val="24"/>
          <w:szCs w:val="24"/>
        </w:rPr>
        <w:t>The survey asked for data on several inventory logistics and transportation variables, including average order sizes, order fill rates, unit product values, shipment distances, shipment travel times, and shipment travel time reliability. To increase the accuracy of the survey, respondents were directed to select a representative product and a typical customer for that product and to answer many of the questions with that specific product and customer in mind.  The authors reported the mean response for each industry group.  In a few instances where large outliers would unduly influence the mean, they reported the median response.</w:t>
      </w:r>
    </w:p>
    <w:p w14:paraId="6C49C0D0" w14:textId="493A6487" w:rsidR="008132B9" w:rsidRPr="008132B9" w:rsidRDefault="008132B9" w:rsidP="00347687">
      <w:pPr>
        <w:spacing w:line="480" w:lineRule="auto"/>
        <w:ind w:firstLine="720"/>
        <w:contextualSpacing/>
        <w:jc w:val="both"/>
        <w:rPr>
          <w:rFonts w:ascii="Times New Roman" w:hAnsi="Times New Roman" w:cs="Times New Roman"/>
          <w:sz w:val="24"/>
          <w:szCs w:val="24"/>
        </w:rPr>
      </w:pPr>
      <w:r w:rsidRPr="008132B9">
        <w:rPr>
          <w:rFonts w:ascii="Times New Roman" w:hAnsi="Times New Roman" w:cs="Times New Roman"/>
          <w:sz w:val="24"/>
          <w:szCs w:val="24"/>
        </w:rPr>
        <w:t>Our base</w:t>
      </w:r>
      <w:r w:rsidR="005E1893">
        <w:rPr>
          <w:rFonts w:ascii="Times New Roman" w:hAnsi="Times New Roman" w:cs="Times New Roman"/>
          <w:sz w:val="24"/>
          <w:szCs w:val="24"/>
        </w:rPr>
        <w:t>-</w:t>
      </w:r>
      <w:r w:rsidRPr="008132B9">
        <w:rPr>
          <w:rFonts w:ascii="Times New Roman" w:hAnsi="Times New Roman" w:cs="Times New Roman"/>
          <w:sz w:val="24"/>
          <w:szCs w:val="24"/>
        </w:rPr>
        <w:t xml:space="preserve">case adjustments to the survey data to produce plausible 2019 values are as follows; we also conduct sensitivity analysis to explore how our findings are affected by alternative adjustments.  </w:t>
      </w:r>
    </w:p>
    <w:p w14:paraId="6476EEFC" w14:textId="77777777" w:rsidR="008132B9" w:rsidRPr="008132B9" w:rsidRDefault="008132B9" w:rsidP="00347687">
      <w:pPr>
        <w:numPr>
          <w:ilvl w:val="0"/>
          <w:numId w:val="38"/>
        </w:numPr>
        <w:spacing w:line="480" w:lineRule="auto"/>
        <w:contextualSpacing/>
        <w:jc w:val="both"/>
        <w:rPr>
          <w:rFonts w:ascii="Times New Roman" w:hAnsi="Times New Roman" w:cs="Times New Roman"/>
          <w:sz w:val="24"/>
          <w:szCs w:val="24"/>
        </w:rPr>
      </w:pPr>
      <w:r w:rsidRPr="008132B9">
        <w:rPr>
          <w:rFonts w:ascii="Times New Roman" w:hAnsi="Times New Roman" w:cs="Times New Roman"/>
          <w:sz w:val="24"/>
          <w:szCs w:val="24"/>
        </w:rPr>
        <w:lastRenderedPageBreak/>
        <w:t>Changes in quantities demanded are increased to allow for subsequent growth in the US economy. The adjustment uses the increase in real GDP, but because inventories are specific to the sites where they are held, the change also takes into consideration growth in establishments.  Establishment numbers for manufacturers' finished goods, materials and supplies, and work in process inventories, and retailers’ and merchant wholesalers’ inventories are taken from the US Census Bureau’s County Business Patterns, which are available to 2018.  The standard deviation of mean demand is scaled along with the mean.</w:t>
      </w:r>
    </w:p>
    <w:p w14:paraId="41BB2A77" w14:textId="77777777" w:rsidR="008132B9" w:rsidRPr="008132B9" w:rsidRDefault="008132B9" w:rsidP="00347687">
      <w:pPr>
        <w:numPr>
          <w:ilvl w:val="0"/>
          <w:numId w:val="38"/>
        </w:numPr>
        <w:spacing w:line="480" w:lineRule="auto"/>
        <w:contextualSpacing/>
        <w:jc w:val="both"/>
        <w:rPr>
          <w:rFonts w:ascii="Times New Roman" w:hAnsi="Times New Roman" w:cs="Times New Roman"/>
          <w:sz w:val="24"/>
          <w:szCs w:val="24"/>
        </w:rPr>
      </w:pPr>
      <w:r w:rsidRPr="008132B9">
        <w:rPr>
          <w:rFonts w:ascii="Times New Roman" w:hAnsi="Times New Roman" w:cs="Times New Roman"/>
          <w:sz w:val="24"/>
          <w:szCs w:val="24"/>
        </w:rPr>
        <w:t>The average values of the items being sold are adjusting according to changes in the producer price index (PPI) for different industries; for years before a separate PPI was calculated for a specific industry, the overall composite PPI was used.</w:t>
      </w:r>
    </w:p>
    <w:p w14:paraId="4458E6CE" w14:textId="656CC6C8" w:rsidR="008132B9" w:rsidRPr="008132B9" w:rsidRDefault="008132B9" w:rsidP="00347687">
      <w:pPr>
        <w:numPr>
          <w:ilvl w:val="0"/>
          <w:numId w:val="38"/>
        </w:numPr>
        <w:spacing w:line="480" w:lineRule="auto"/>
        <w:contextualSpacing/>
        <w:jc w:val="both"/>
        <w:rPr>
          <w:rFonts w:ascii="Times New Roman" w:hAnsi="Times New Roman" w:cs="Times New Roman"/>
          <w:sz w:val="24"/>
          <w:szCs w:val="24"/>
        </w:rPr>
      </w:pPr>
      <w:r w:rsidRPr="008132B9">
        <w:rPr>
          <w:rFonts w:ascii="Times New Roman" w:hAnsi="Times New Roman" w:cs="Times New Roman"/>
          <w:sz w:val="24"/>
          <w:szCs w:val="24"/>
        </w:rPr>
        <w:t>Trucking costs (described further below) are inflated according to the change in the PPI for trucking, an increase of about 90% over the period.</w:t>
      </w:r>
      <w:r w:rsidR="00467FF9">
        <w:rPr>
          <w:rFonts w:ascii="Times New Roman" w:hAnsi="Times New Roman" w:cs="Times New Roman"/>
          <w:sz w:val="24"/>
          <w:szCs w:val="24"/>
        </w:rPr>
        <w:t xml:space="preserve">  </w:t>
      </w:r>
      <w:r w:rsidRPr="008132B9">
        <w:rPr>
          <w:rFonts w:ascii="Times New Roman" w:hAnsi="Times New Roman" w:cs="Times New Roman"/>
          <w:sz w:val="24"/>
          <w:szCs w:val="24"/>
        </w:rPr>
        <w:t>Transit times also are assumed to have increased by 10% because of greater offshoring of products and an increase in shipping distances.</w:t>
      </w:r>
    </w:p>
    <w:p w14:paraId="219B42EE" w14:textId="77777777" w:rsidR="008132B9" w:rsidRPr="008132B9" w:rsidRDefault="008132B9" w:rsidP="00347687">
      <w:pPr>
        <w:numPr>
          <w:ilvl w:val="0"/>
          <w:numId w:val="38"/>
        </w:numPr>
        <w:spacing w:line="480" w:lineRule="auto"/>
        <w:contextualSpacing/>
        <w:jc w:val="both"/>
        <w:rPr>
          <w:rFonts w:ascii="Times New Roman" w:hAnsi="Times New Roman" w:cs="Times New Roman"/>
          <w:sz w:val="24"/>
          <w:szCs w:val="24"/>
        </w:rPr>
      </w:pPr>
      <w:r w:rsidRPr="008132B9">
        <w:rPr>
          <w:rFonts w:ascii="Times New Roman" w:hAnsi="Times New Roman" w:cs="Times New Roman"/>
          <w:sz w:val="24"/>
          <w:szCs w:val="24"/>
        </w:rPr>
        <w:t xml:space="preserve">Order processing times are assumed to have decreased 20% because of the significant improvements in information technology during the past three decades.  Ordering costs per order also are assumed to have dropped significantly, 40%, because of the same improvements in information technology that were assumed to reduce order processing times.  </w:t>
      </w:r>
    </w:p>
    <w:p w14:paraId="5C6372FC" w14:textId="707A6B36" w:rsidR="008132B9" w:rsidRPr="008132B9" w:rsidRDefault="008132B9" w:rsidP="00347687">
      <w:pPr>
        <w:numPr>
          <w:ilvl w:val="0"/>
          <w:numId w:val="38"/>
        </w:numPr>
        <w:spacing w:line="480" w:lineRule="auto"/>
        <w:contextualSpacing/>
        <w:jc w:val="both"/>
        <w:rPr>
          <w:rFonts w:ascii="Times New Roman" w:hAnsi="Times New Roman" w:cs="Times New Roman"/>
          <w:sz w:val="24"/>
          <w:szCs w:val="24"/>
        </w:rPr>
      </w:pPr>
      <w:r w:rsidRPr="008132B9">
        <w:rPr>
          <w:rFonts w:ascii="Times New Roman" w:hAnsi="Times New Roman" w:cs="Times New Roman"/>
          <w:sz w:val="24"/>
          <w:szCs w:val="24"/>
        </w:rPr>
        <w:t>Warehousing costs are adjusted by comparing the PPI for warehousing with the industry PPIs and applying the relative increase or decrease to the difference between the warehousing holding cost and the in-transit holding cost.</w:t>
      </w:r>
      <w:r w:rsidR="006C0B54">
        <w:rPr>
          <w:rFonts w:ascii="Times New Roman" w:hAnsi="Times New Roman" w:cs="Times New Roman"/>
          <w:sz w:val="24"/>
          <w:szCs w:val="24"/>
        </w:rPr>
        <w:t xml:space="preserve">  H</w:t>
      </w:r>
      <w:r w:rsidRPr="008132B9">
        <w:rPr>
          <w:rFonts w:ascii="Times New Roman" w:hAnsi="Times New Roman" w:cs="Times New Roman"/>
          <w:sz w:val="24"/>
          <w:szCs w:val="24"/>
        </w:rPr>
        <w:t xml:space="preserve">igher values were used when they resulted in an order size that more closely matched the average order size for the </w:t>
      </w:r>
      <w:r w:rsidRPr="008132B9">
        <w:rPr>
          <w:rFonts w:ascii="Times New Roman" w:hAnsi="Times New Roman" w:cs="Times New Roman"/>
          <w:sz w:val="24"/>
          <w:szCs w:val="24"/>
        </w:rPr>
        <w:lastRenderedPageBreak/>
        <w:t>industry, with the justification that products that suffer from greater obsolescence and depreciation generally warrant higher holding costs.</w:t>
      </w:r>
    </w:p>
    <w:p w14:paraId="6E3F152C" w14:textId="77777777" w:rsidR="008132B9" w:rsidRPr="008132B9" w:rsidRDefault="008132B9" w:rsidP="00347687">
      <w:pPr>
        <w:numPr>
          <w:ilvl w:val="0"/>
          <w:numId w:val="38"/>
        </w:numPr>
        <w:spacing w:line="480" w:lineRule="auto"/>
        <w:jc w:val="both"/>
        <w:rPr>
          <w:rFonts w:ascii="Times New Roman" w:hAnsi="Times New Roman" w:cs="Times New Roman"/>
          <w:sz w:val="24"/>
          <w:szCs w:val="24"/>
        </w:rPr>
      </w:pPr>
      <w:r w:rsidRPr="008132B9">
        <w:rPr>
          <w:rFonts w:ascii="Times New Roman" w:hAnsi="Times New Roman" w:cs="Times New Roman"/>
          <w:sz w:val="24"/>
          <w:szCs w:val="24"/>
        </w:rPr>
        <w:t>Unit shortage penalties are increased by a fifth to take account of greater competition in the US economy from globalization and lower information and search costs attributable to the advent of the Internet.</w:t>
      </w:r>
    </w:p>
    <w:p w14:paraId="7D0690E4" w14:textId="77777777" w:rsidR="00347687" w:rsidRDefault="008132B9" w:rsidP="00347687">
      <w:pPr>
        <w:spacing w:after="0" w:line="480" w:lineRule="auto"/>
        <w:ind w:firstLine="720"/>
        <w:jc w:val="both"/>
        <w:rPr>
          <w:rFonts w:ascii="Times New Roman" w:hAnsi="Times New Roman" w:cs="Times New Roman"/>
          <w:sz w:val="24"/>
          <w:szCs w:val="24"/>
        </w:rPr>
      </w:pPr>
      <w:r w:rsidRPr="008132B9">
        <w:rPr>
          <w:rFonts w:ascii="Times New Roman" w:hAnsi="Times New Roman" w:cs="Times New Roman"/>
          <w:sz w:val="24"/>
          <w:szCs w:val="24"/>
        </w:rPr>
        <w:t xml:space="preserve">Table 1 presents the updated data that we use in the logistics cost model, including average demand, lead time, and product data for a typical product and consumer for each of the nine industry categories.  The values of the variables appear to be plausible by inspection, although we acknowledge that we are not aware of any comparable data sets including those variables that we could use for comparison.  </w:t>
      </w:r>
    </w:p>
    <w:p w14:paraId="7DEA08EF" w14:textId="77777777" w:rsidR="00347687" w:rsidRDefault="008132B9" w:rsidP="00347687">
      <w:pPr>
        <w:spacing w:line="480" w:lineRule="auto"/>
        <w:ind w:firstLine="720"/>
        <w:contextualSpacing/>
        <w:jc w:val="both"/>
        <w:rPr>
          <w:rFonts w:ascii="Times New Roman" w:hAnsi="Times New Roman" w:cs="Times New Roman"/>
          <w:sz w:val="24"/>
          <w:szCs w:val="24"/>
        </w:rPr>
      </w:pPr>
      <w:r w:rsidRPr="008132B9">
        <w:rPr>
          <w:rFonts w:ascii="Times New Roman" w:hAnsi="Times New Roman" w:cs="Times New Roman"/>
          <w:sz w:val="24"/>
          <w:szCs w:val="24"/>
        </w:rPr>
        <w:t>Following Tyworth and Zeng (1998), both daily demand and the transit time component of lead time are assumed to be random variables that take a gamma distribution.  Daily demand, for instance, ranges from less than 10 units on average (for merchandise) to nearly 200 units (for food), depending on industry.  The important service time variables that we assume will be directly affected by autonomous truck operations are mean transit time, which ranges from 2.75 to 5.5 days, and the standard deviation of transit time, which ranges from 0.55 to 2.42 days.  Product values per unit range from $12 to $356 and weights per unit range from less than half a pound to nearly 40 pounds.</w:t>
      </w:r>
    </w:p>
    <w:p w14:paraId="4E1F6DF6" w14:textId="695D70E2" w:rsidR="00347687" w:rsidRDefault="008132B9" w:rsidP="00347687">
      <w:pPr>
        <w:spacing w:line="480" w:lineRule="auto"/>
        <w:ind w:firstLine="720"/>
        <w:contextualSpacing/>
        <w:jc w:val="both"/>
        <w:rPr>
          <w:rFonts w:ascii="Times New Roman" w:hAnsi="Times New Roman" w:cs="Times New Roman"/>
          <w:sz w:val="24"/>
          <w:szCs w:val="24"/>
        </w:rPr>
      </w:pPr>
      <w:r w:rsidRPr="008132B9">
        <w:rPr>
          <w:rFonts w:ascii="Times New Roman" w:hAnsi="Times New Roman" w:cs="Times New Roman"/>
          <w:sz w:val="24"/>
          <w:szCs w:val="24"/>
        </w:rPr>
        <w:t>To execute the numerical simulations of a firm’s logistics cost</w:t>
      </w:r>
      <w:r w:rsidR="00F91D55">
        <w:rPr>
          <w:rFonts w:ascii="Times New Roman" w:hAnsi="Times New Roman" w:cs="Times New Roman"/>
          <w:sz w:val="24"/>
          <w:szCs w:val="24"/>
        </w:rPr>
        <w:t>-</w:t>
      </w:r>
      <w:r w:rsidRPr="008132B9">
        <w:rPr>
          <w:rFonts w:ascii="Times New Roman" w:hAnsi="Times New Roman" w:cs="Times New Roman"/>
          <w:sz w:val="24"/>
          <w:szCs w:val="24"/>
        </w:rPr>
        <w:t xml:space="preserve">minimizing behavior, we also need values for the inventory parameters, a specification of the freight rate function, and counterfactual values of the transportation variables that capture improvements from the adoption of autonomous trucking.   </w:t>
      </w:r>
    </w:p>
    <w:p w14:paraId="40C07A60" w14:textId="77777777" w:rsidR="00A6772E" w:rsidRDefault="00A6772E" w:rsidP="00347687">
      <w:pPr>
        <w:spacing w:line="480" w:lineRule="auto"/>
        <w:ind w:firstLine="720"/>
        <w:contextualSpacing/>
        <w:jc w:val="both"/>
        <w:rPr>
          <w:rFonts w:ascii="Times New Roman" w:hAnsi="Times New Roman" w:cs="Times New Roman"/>
          <w:sz w:val="24"/>
          <w:szCs w:val="24"/>
        </w:rPr>
      </w:pPr>
    </w:p>
    <w:p w14:paraId="633C6D5F" w14:textId="77777777" w:rsidR="00347687" w:rsidRPr="00347687" w:rsidRDefault="008132B9" w:rsidP="00347687">
      <w:pPr>
        <w:spacing w:line="480" w:lineRule="auto"/>
        <w:contextualSpacing/>
        <w:jc w:val="center"/>
        <w:rPr>
          <w:rFonts w:ascii="Times New Roman" w:hAnsi="Times New Roman" w:cs="Times New Roman"/>
          <w:sz w:val="24"/>
          <w:szCs w:val="24"/>
          <w:u w:val="single"/>
        </w:rPr>
      </w:pPr>
      <w:r w:rsidRPr="00347687">
        <w:rPr>
          <w:rFonts w:ascii="Times New Roman" w:hAnsi="Times New Roman" w:cs="Times New Roman"/>
          <w:sz w:val="24"/>
          <w:szCs w:val="24"/>
          <w:u w:val="single"/>
        </w:rPr>
        <w:lastRenderedPageBreak/>
        <w:t xml:space="preserve">Inventory </w:t>
      </w:r>
      <w:r w:rsidR="00E42F7A" w:rsidRPr="00347687">
        <w:rPr>
          <w:rFonts w:ascii="Times New Roman" w:hAnsi="Times New Roman" w:cs="Times New Roman"/>
          <w:sz w:val="24"/>
          <w:szCs w:val="24"/>
          <w:u w:val="single"/>
        </w:rPr>
        <w:t>P</w:t>
      </w:r>
      <w:r w:rsidRPr="00347687">
        <w:rPr>
          <w:rFonts w:ascii="Times New Roman" w:hAnsi="Times New Roman" w:cs="Times New Roman"/>
          <w:sz w:val="24"/>
          <w:szCs w:val="24"/>
          <w:u w:val="single"/>
        </w:rPr>
        <w:t xml:space="preserve">arameter </w:t>
      </w:r>
      <w:r w:rsidR="00E42F7A" w:rsidRPr="00347687">
        <w:rPr>
          <w:rFonts w:ascii="Times New Roman" w:hAnsi="Times New Roman" w:cs="Times New Roman"/>
          <w:sz w:val="24"/>
          <w:szCs w:val="24"/>
          <w:u w:val="single"/>
        </w:rPr>
        <w:t>V</w:t>
      </w:r>
      <w:r w:rsidRPr="00347687">
        <w:rPr>
          <w:rFonts w:ascii="Times New Roman" w:hAnsi="Times New Roman" w:cs="Times New Roman"/>
          <w:sz w:val="24"/>
          <w:szCs w:val="24"/>
          <w:u w:val="single"/>
        </w:rPr>
        <w:t>alue</w:t>
      </w:r>
      <w:r w:rsidR="00347687" w:rsidRPr="00347687">
        <w:rPr>
          <w:rFonts w:ascii="Times New Roman" w:hAnsi="Times New Roman" w:cs="Times New Roman"/>
          <w:sz w:val="24"/>
          <w:szCs w:val="24"/>
          <w:u w:val="single"/>
        </w:rPr>
        <w:t>s</w:t>
      </w:r>
    </w:p>
    <w:p w14:paraId="54A61D95" w14:textId="26714A4F" w:rsidR="008132B9" w:rsidRPr="008132B9" w:rsidRDefault="008132B9" w:rsidP="00347687">
      <w:pPr>
        <w:spacing w:line="480" w:lineRule="auto"/>
        <w:ind w:firstLine="720"/>
        <w:contextualSpacing/>
        <w:jc w:val="both"/>
        <w:rPr>
          <w:rFonts w:ascii="Times New Roman" w:hAnsi="Times New Roman" w:cs="Times New Roman"/>
          <w:sz w:val="24"/>
          <w:szCs w:val="24"/>
        </w:rPr>
      </w:pPr>
      <w:r w:rsidRPr="008132B9">
        <w:rPr>
          <w:rFonts w:ascii="Times New Roman" w:hAnsi="Times New Roman" w:cs="Times New Roman"/>
          <w:sz w:val="24"/>
          <w:szCs w:val="24"/>
        </w:rPr>
        <w:t xml:space="preserve">As shown in table 1, inventory costs are expressed as a percentage of the unit value of a good.  Holding costs include costs for storage, insurance, taxes, handling, depreciation, interest, and obsolescence, and range from 23% to 51% across industries.  Holding costs for in-transit stock are generally lower than those for warehoused goods, as storage and insurance costs are typically avoided.  For the simulations they are taken to be 20%.  Unit shortage costs, 30%, represent the sum of the </w:t>
      </w:r>
      <w:r w:rsidR="00502690" w:rsidRPr="008132B9">
        <w:rPr>
          <w:rFonts w:ascii="Times New Roman" w:hAnsi="Times New Roman" w:cs="Times New Roman"/>
          <w:sz w:val="24"/>
          <w:szCs w:val="24"/>
        </w:rPr>
        <w:t>probabilistically adjusted</w:t>
      </w:r>
      <w:r w:rsidRPr="008132B9">
        <w:rPr>
          <w:rFonts w:ascii="Times New Roman" w:hAnsi="Times New Roman" w:cs="Times New Roman"/>
          <w:sz w:val="24"/>
          <w:szCs w:val="24"/>
        </w:rPr>
        <w:t xml:space="preserve"> costs of lost sales and lost customers that result when a product is unavailable.  </w:t>
      </w:r>
    </w:p>
    <w:p w14:paraId="2958D4BD" w14:textId="77777777" w:rsidR="00347687" w:rsidRPr="00347687" w:rsidRDefault="008132B9" w:rsidP="00347687">
      <w:pPr>
        <w:spacing w:line="480" w:lineRule="auto"/>
        <w:contextualSpacing/>
        <w:jc w:val="center"/>
        <w:rPr>
          <w:rFonts w:ascii="Times New Roman" w:hAnsi="Times New Roman" w:cs="Times New Roman"/>
          <w:sz w:val="24"/>
          <w:szCs w:val="24"/>
          <w:u w:val="single"/>
        </w:rPr>
      </w:pPr>
      <w:r w:rsidRPr="00347687">
        <w:rPr>
          <w:rFonts w:ascii="Times New Roman" w:hAnsi="Times New Roman" w:cs="Times New Roman"/>
          <w:sz w:val="24"/>
          <w:szCs w:val="24"/>
          <w:u w:val="single"/>
        </w:rPr>
        <w:t xml:space="preserve">Freight </w:t>
      </w:r>
      <w:r w:rsidR="00313558" w:rsidRPr="00347687">
        <w:rPr>
          <w:rFonts w:ascii="Times New Roman" w:hAnsi="Times New Roman" w:cs="Times New Roman"/>
          <w:sz w:val="24"/>
          <w:szCs w:val="24"/>
          <w:u w:val="single"/>
        </w:rPr>
        <w:t>R</w:t>
      </w:r>
      <w:r w:rsidRPr="00347687">
        <w:rPr>
          <w:rFonts w:ascii="Times New Roman" w:hAnsi="Times New Roman" w:cs="Times New Roman"/>
          <w:sz w:val="24"/>
          <w:szCs w:val="24"/>
          <w:u w:val="single"/>
        </w:rPr>
        <w:t xml:space="preserve">ate </w:t>
      </w:r>
      <w:r w:rsidR="00313558" w:rsidRPr="00347687">
        <w:rPr>
          <w:rFonts w:ascii="Times New Roman" w:hAnsi="Times New Roman" w:cs="Times New Roman"/>
          <w:sz w:val="24"/>
          <w:szCs w:val="24"/>
          <w:u w:val="single"/>
        </w:rPr>
        <w:t>F</w:t>
      </w:r>
      <w:r w:rsidRPr="00347687">
        <w:rPr>
          <w:rFonts w:ascii="Times New Roman" w:hAnsi="Times New Roman" w:cs="Times New Roman"/>
          <w:sz w:val="24"/>
          <w:szCs w:val="24"/>
          <w:u w:val="single"/>
        </w:rPr>
        <w:t>unction</w:t>
      </w:r>
    </w:p>
    <w:p w14:paraId="03C9CB34" w14:textId="2E178006" w:rsidR="008132B9" w:rsidRPr="008132B9" w:rsidRDefault="008132B9" w:rsidP="00347687">
      <w:pPr>
        <w:spacing w:line="480" w:lineRule="auto"/>
        <w:ind w:firstLine="720"/>
        <w:contextualSpacing/>
        <w:jc w:val="both"/>
        <w:rPr>
          <w:rFonts w:ascii="Times New Roman" w:hAnsi="Times New Roman" w:cs="Times New Roman"/>
          <w:sz w:val="24"/>
          <w:szCs w:val="24"/>
        </w:rPr>
      </w:pPr>
      <w:r w:rsidRPr="008132B9">
        <w:rPr>
          <w:rFonts w:ascii="Times New Roman" w:hAnsi="Times New Roman" w:cs="Times New Roman"/>
          <w:sz w:val="24"/>
          <w:szCs w:val="24"/>
        </w:rPr>
        <w:t xml:space="preserve">The freight rate function for an order size </w:t>
      </w:r>
      <m:oMath>
        <m:r>
          <w:rPr>
            <w:rFonts w:ascii="Cambria Math" w:hAnsi="Cambria Math" w:cs="Times New Roman"/>
            <w:sz w:val="24"/>
            <w:szCs w:val="24"/>
          </w:rPr>
          <m:t>Q</m:t>
        </m:r>
      </m:oMath>
      <w:r w:rsidRPr="008132B9">
        <w:rPr>
          <w:rFonts w:ascii="Times New Roman" w:hAnsi="Times New Roman" w:cs="Times New Roman"/>
          <w:sz w:val="24"/>
          <w:szCs w:val="24"/>
        </w:rPr>
        <w:t xml:space="preserve"> is based on two alternative power functions presented in Tyworth and O’Neill (1997) and Tyworth and Zeng (1998), which were derived from data originally supplied to them by Yellow Freight Systems.  Each specification takes the form: </w:t>
      </w:r>
      <m:oMath>
        <m:r>
          <w:rPr>
            <w:rFonts w:ascii="Cambria Math" w:hAnsi="Cambria Math" w:cs="Times New Roman"/>
            <w:sz w:val="24"/>
            <w:szCs w:val="24"/>
          </w:rPr>
          <m:t>f</m:t>
        </m:r>
        <m:d>
          <m:dPr>
            <m:ctrlPr>
              <w:rPr>
                <w:rFonts w:ascii="Cambria Math" w:hAnsi="Cambria Math" w:cs="Times New Roman"/>
                <w:i/>
                <w:sz w:val="24"/>
                <w:szCs w:val="24"/>
              </w:rPr>
            </m:ctrlPr>
          </m:dPr>
          <m:e>
            <m:r>
              <w:rPr>
                <w:rFonts w:ascii="Cambria Math" w:hAnsi="Cambria Math" w:cs="Times New Roman"/>
                <w:sz w:val="24"/>
                <w:szCs w:val="24"/>
              </w:rPr>
              <m:t>Q</m:t>
            </m:r>
          </m:e>
        </m:d>
        <m:r>
          <w:rPr>
            <w:rFonts w:ascii="Cambria Math" w:hAnsi="Cambria Math" w:cs="Times New Roman"/>
            <w:sz w:val="24"/>
            <w:szCs w:val="24"/>
          </w:rPr>
          <m:t>=a×</m:t>
        </m:r>
        <m:d>
          <m:dPr>
            <m:ctrlPr>
              <w:rPr>
                <w:rFonts w:ascii="Cambria Math" w:hAnsi="Cambria Math" w:cs="Times New Roman"/>
                <w:i/>
                <w:sz w:val="24"/>
                <w:szCs w:val="24"/>
              </w:rPr>
            </m:ctrlPr>
          </m:dPr>
          <m:e>
            <m:f>
              <m:fPr>
                <m:type m:val="lin"/>
                <m:ctrlPr>
                  <w:rPr>
                    <w:rFonts w:ascii="Cambria Math" w:hAnsi="Cambria Math" w:cs="Times New Roman"/>
                    <w:i/>
                    <w:sz w:val="24"/>
                    <w:szCs w:val="24"/>
                  </w:rPr>
                </m:ctrlPr>
              </m:fPr>
              <m:num>
                <m:r>
                  <w:rPr>
                    <w:rFonts w:ascii="Cambria Math" w:hAnsi="Cambria Math" w:cs="Times New Roman"/>
                    <w:sz w:val="24"/>
                    <w:szCs w:val="24"/>
                  </w:rPr>
                  <m:t>z</m:t>
                </m:r>
              </m:num>
              <m:den>
                <m:r>
                  <w:rPr>
                    <w:rFonts w:ascii="Cambria Math" w:hAnsi="Cambria Math" w:cs="Times New Roman"/>
                    <w:sz w:val="24"/>
                    <w:szCs w:val="24"/>
                  </w:rPr>
                  <m:t>100</m:t>
                </m:r>
              </m:den>
            </m:f>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r>
                  <w:rPr>
                    <w:rFonts w:ascii="Cambria Math" w:hAnsi="Cambria Math" w:cs="Times New Roman"/>
                    <w:sz w:val="24"/>
                    <w:szCs w:val="24"/>
                  </w:rPr>
                  <m:t>Q×w</m:t>
                </m:r>
              </m:e>
            </m:d>
          </m:e>
          <m:sup>
            <m:r>
              <w:rPr>
                <w:rFonts w:ascii="Cambria Math" w:hAnsi="Cambria Math" w:cs="Times New Roman"/>
                <w:sz w:val="24"/>
                <w:szCs w:val="24"/>
              </w:rPr>
              <m:t>b</m:t>
            </m:r>
          </m:sup>
        </m:sSup>
      </m:oMath>
      <w:r w:rsidRPr="008132B9">
        <w:rPr>
          <w:rFonts w:ascii="Times New Roman" w:hAnsi="Times New Roman" w:cs="Times New Roman"/>
          <w:sz w:val="24"/>
          <w:szCs w:val="24"/>
        </w:rPr>
        <w:t xml:space="preserve">, where </w:t>
      </w:r>
      <m:oMath>
        <m:r>
          <w:rPr>
            <w:rFonts w:ascii="Cambria Math" w:hAnsi="Cambria Math" w:cs="Times New Roman"/>
            <w:sz w:val="24"/>
            <w:szCs w:val="24"/>
          </w:rPr>
          <m:t>a</m:t>
        </m:r>
      </m:oMath>
      <w:r w:rsidRPr="008132B9">
        <w:rPr>
          <w:rFonts w:ascii="Times New Roman" w:hAnsi="Times New Roman" w:cs="Times New Roman"/>
          <w:sz w:val="24"/>
          <w:szCs w:val="24"/>
        </w:rPr>
        <w:t xml:space="preserve"> and </w:t>
      </w:r>
      <m:oMath>
        <m:r>
          <w:rPr>
            <w:rFonts w:ascii="Cambria Math" w:hAnsi="Cambria Math" w:cs="Times New Roman"/>
            <w:sz w:val="24"/>
            <w:szCs w:val="24"/>
          </w:rPr>
          <m:t>b</m:t>
        </m:r>
      </m:oMath>
      <w:r w:rsidRPr="008132B9">
        <w:rPr>
          <w:rFonts w:ascii="Times New Roman" w:hAnsi="Times New Roman" w:cs="Times New Roman"/>
          <w:sz w:val="24"/>
          <w:szCs w:val="24"/>
        </w:rPr>
        <w:t xml:space="preserve"> are constants, </w:t>
      </w:r>
      <m:oMath>
        <m:r>
          <w:rPr>
            <w:rFonts w:ascii="Cambria Math" w:hAnsi="Cambria Math" w:cs="Times New Roman"/>
            <w:sz w:val="24"/>
            <w:szCs w:val="24"/>
          </w:rPr>
          <m:t>z</m:t>
        </m:r>
      </m:oMath>
      <w:r w:rsidRPr="008132B9">
        <w:rPr>
          <w:rFonts w:ascii="Times New Roman" w:hAnsi="Times New Roman" w:cs="Times New Roman"/>
          <w:sz w:val="24"/>
          <w:szCs w:val="24"/>
        </w:rPr>
        <w:t xml:space="preserve"> is the freight class, and </w:t>
      </w:r>
      <m:oMath>
        <m:r>
          <w:rPr>
            <w:rFonts w:ascii="Cambria Math" w:hAnsi="Cambria Math" w:cs="Times New Roman"/>
            <w:sz w:val="24"/>
            <w:szCs w:val="24"/>
          </w:rPr>
          <m:t>w</m:t>
        </m:r>
      </m:oMath>
      <w:r w:rsidRPr="008132B9">
        <w:rPr>
          <w:rFonts w:ascii="Times New Roman" w:hAnsi="Times New Roman" w:cs="Times New Roman"/>
          <w:sz w:val="24"/>
          <w:szCs w:val="24"/>
        </w:rPr>
        <w:t xml:space="preserve"> is the weight per unit of the good in pounds.  Specification (1) takes </w:t>
      </w:r>
      <m:oMath>
        <m:r>
          <w:rPr>
            <w:rFonts w:ascii="Cambria Math" w:hAnsi="Cambria Math" w:cs="Times New Roman"/>
            <w:sz w:val="24"/>
            <w:szCs w:val="24"/>
          </w:rPr>
          <m:t>a=306.94</m:t>
        </m:r>
      </m:oMath>
      <w:r w:rsidRPr="008132B9">
        <w:rPr>
          <w:rFonts w:ascii="Times New Roman" w:hAnsi="Times New Roman" w:cs="Times New Roman"/>
          <w:sz w:val="24"/>
          <w:szCs w:val="24"/>
        </w:rPr>
        <w:t xml:space="preserve"> and </w:t>
      </w:r>
      <m:oMath>
        <m:r>
          <w:rPr>
            <w:rFonts w:ascii="Cambria Math" w:hAnsi="Cambria Math" w:cs="Times New Roman"/>
            <w:sz w:val="24"/>
            <w:szCs w:val="24"/>
          </w:rPr>
          <m:t>b=-0.3071</m:t>
        </m:r>
      </m:oMath>
      <w:r w:rsidRPr="008132B9">
        <w:rPr>
          <w:rFonts w:ascii="Times New Roman" w:hAnsi="Times New Roman" w:cs="Times New Roman"/>
          <w:sz w:val="24"/>
          <w:szCs w:val="24"/>
        </w:rPr>
        <w:t xml:space="preserve">, while specification (2) </w:t>
      </w:r>
      <w:r w:rsidR="00897F0A">
        <w:rPr>
          <w:rFonts w:ascii="Times New Roman" w:hAnsi="Times New Roman" w:cs="Times New Roman"/>
          <w:sz w:val="24"/>
          <w:szCs w:val="24"/>
        </w:rPr>
        <w:t>takes</w:t>
      </w:r>
      <w:r w:rsidRPr="008132B9">
        <w:rPr>
          <w:rFonts w:ascii="Times New Roman" w:hAnsi="Times New Roman" w:cs="Times New Roman"/>
          <w:sz w:val="24"/>
          <w:szCs w:val="24"/>
        </w:rPr>
        <w:t xml:space="preserve"> </w:t>
      </w:r>
      <m:oMath>
        <m:r>
          <w:rPr>
            <w:rFonts w:ascii="Cambria Math" w:hAnsi="Cambria Math" w:cs="Times New Roman"/>
            <w:sz w:val="24"/>
            <w:szCs w:val="24"/>
          </w:rPr>
          <m:t>a=463.8</m:t>
        </m:r>
      </m:oMath>
      <w:r w:rsidRPr="008132B9">
        <w:rPr>
          <w:rFonts w:ascii="Times New Roman" w:hAnsi="Times New Roman" w:cs="Times New Roman"/>
          <w:sz w:val="24"/>
          <w:szCs w:val="24"/>
        </w:rPr>
        <w:t xml:space="preserve"> and </w:t>
      </w:r>
      <m:oMath>
        <m:r>
          <w:rPr>
            <w:rFonts w:ascii="Cambria Math" w:hAnsi="Cambria Math" w:cs="Times New Roman"/>
            <w:sz w:val="24"/>
            <w:szCs w:val="24"/>
          </w:rPr>
          <m:t>b=-0.3325</m:t>
        </m:r>
      </m:oMath>
      <w:r w:rsidRPr="008132B9">
        <w:rPr>
          <w:rFonts w:ascii="Times New Roman" w:hAnsi="Times New Roman" w:cs="Times New Roman"/>
          <w:sz w:val="24"/>
          <w:szCs w:val="24"/>
        </w:rPr>
        <w:t xml:space="preserve">.  Both specifications originated with 300-mile shipments at 1995 rates and then </w:t>
      </w:r>
      <w:r w:rsidR="00897F0A" w:rsidRPr="008132B9">
        <w:rPr>
          <w:rFonts w:ascii="Times New Roman" w:hAnsi="Times New Roman" w:cs="Times New Roman"/>
          <w:sz w:val="24"/>
          <w:szCs w:val="24"/>
        </w:rPr>
        <w:t>consider</w:t>
      </w:r>
      <w:r w:rsidRPr="008132B9">
        <w:rPr>
          <w:rFonts w:ascii="Times New Roman" w:hAnsi="Times New Roman" w:cs="Times New Roman"/>
          <w:sz w:val="24"/>
          <w:szCs w:val="24"/>
        </w:rPr>
        <w:t xml:space="preserve"> changes in trucking costs as described above.  Preference was given to the freight rate specification that achieved the reorder size that more closely matched the LaLonde et al. (1988) average order size for each industry.  We indicate the freight rate specification, (1) or (2), which we used for each industry category in table 1.  </w:t>
      </w:r>
    </w:p>
    <w:p w14:paraId="3D336B8D" w14:textId="2B120D7F" w:rsidR="00347687" w:rsidRPr="00347687" w:rsidRDefault="008132B9" w:rsidP="00347687">
      <w:pPr>
        <w:spacing w:line="480" w:lineRule="auto"/>
        <w:contextualSpacing/>
        <w:jc w:val="center"/>
        <w:rPr>
          <w:rFonts w:ascii="Times New Roman" w:hAnsi="Times New Roman" w:cs="Times New Roman"/>
          <w:sz w:val="24"/>
          <w:szCs w:val="24"/>
          <w:u w:val="single"/>
        </w:rPr>
      </w:pPr>
      <w:r w:rsidRPr="00347687">
        <w:rPr>
          <w:rFonts w:ascii="Times New Roman" w:hAnsi="Times New Roman" w:cs="Times New Roman"/>
          <w:sz w:val="24"/>
          <w:szCs w:val="24"/>
          <w:u w:val="single"/>
        </w:rPr>
        <w:t xml:space="preserve">Counterfactual </w:t>
      </w:r>
      <w:r w:rsidR="00302266" w:rsidRPr="00347687">
        <w:rPr>
          <w:rFonts w:ascii="Times New Roman" w:hAnsi="Times New Roman" w:cs="Times New Roman"/>
          <w:sz w:val="24"/>
          <w:szCs w:val="24"/>
          <w:u w:val="single"/>
        </w:rPr>
        <w:t>V</w:t>
      </w:r>
      <w:r w:rsidRPr="00347687">
        <w:rPr>
          <w:rFonts w:ascii="Times New Roman" w:hAnsi="Times New Roman" w:cs="Times New Roman"/>
          <w:sz w:val="24"/>
          <w:szCs w:val="24"/>
          <w:u w:val="single"/>
        </w:rPr>
        <w:t xml:space="preserve">alues of </w:t>
      </w:r>
      <w:r w:rsidR="00302266" w:rsidRPr="00347687">
        <w:rPr>
          <w:rFonts w:ascii="Times New Roman" w:hAnsi="Times New Roman" w:cs="Times New Roman"/>
          <w:sz w:val="24"/>
          <w:szCs w:val="24"/>
          <w:u w:val="single"/>
        </w:rPr>
        <w:t>T</w:t>
      </w:r>
      <w:r w:rsidRPr="00347687">
        <w:rPr>
          <w:rFonts w:ascii="Times New Roman" w:hAnsi="Times New Roman" w:cs="Times New Roman"/>
          <w:sz w:val="24"/>
          <w:szCs w:val="24"/>
          <w:u w:val="single"/>
        </w:rPr>
        <w:t xml:space="preserve">ransportation </w:t>
      </w:r>
      <w:r w:rsidR="00302266" w:rsidRPr="00347687">
        <w:rPr>
          <w:rFonts w:ascii="Times New Roman" w:hAnsi="Times New Roman" w:cs="Times New Roman"/>
          <w:sz w:val="24"/>
          <w:szCs w:val="24"/>
          <w:u w:val="single"/>
        </w:rPr>
        <w:t>V</w:t>
      </w:r>
      <w:r w:rsidRPr="00347687">
        <w:rPr>
          <w:rFonts w:ascii="Times New Roman" w:hAnsi="Times New Roman" w:cs="Times New Roman"/>
          <w:sz w:val="24"/>
          <w:szCs w:val="24"/>
          <w:u w:val="single"/>
        </w:rPr>
        <w:t>ariables</w:t>
      </w:r>
    </w:p>
    <w:p w14:paraId="6F8536D8" w14:textId="58385961" w:rsidR="008132B9" w:rsidRPr="008132B9" w:rsidRDefault="008132B9" w:rsidP="00347687">
      <w:pPr>
        <w:spacing w:line="480" w:lineRule="auto"/>
        <w:ind w:firstLine="720"/>
        <w:contextualSpacing/>
        <w:jc w:val="both"/>
        <w:rPr>
          <w:rFonts w:ascii="Times New Roman" w:hAnsi="Times New Roman" w:cs="Times New Roman"/>
          <w:sz w:val="24"/>
          <w:szCs w:val="24"/>
        </w:rPr>
      </w:pPr>
      <w:r w:rsidRPr="008132B9">
        <w:rPr>
          <w:rFonts w:ascii="Times New Roman" w:hAnsi="Times New Roman" w:cs="Times New Roman"/>
          <w:sz w:val="24"/>
          <w:szCs w:val="24"/>
        </w:rPr>
        <w:t xml:space="preserve">As noted, we assume that the widespread adoption of autonomous trucks will affect the transportation time variables, which in turn will affect a firm’s logistics costs.  Recall the example of large time savings that would accrue to shippers for shipments from Los Angeles to Dallas if </w:t>
      </w:r>
      <w:r w:rsidRPr="008132B9">
        <w:rPr>
          <w:rFonts w:ascii="Times New Roman" w:hAnsi="Times New Roman" w:cs="Times New Roman"/>
          <w:sz w:val="24"/>
          <w:szCs w:val="24"/>
        </w:rPr>
        <w:lastRenderedPageBreak/>
        <w:t>they were transported by autonomous instead of non-autonomous truck</w:t>
      </w:r>
      <w:r w:rsidR="002E2D6C">
        <w:rPr>
          <w:rFonts w:ascii="Times New Roman" w:hAnsi="Times New Roman" w:cs="Times New Roman"/>
          <w:sz w:val="24"/>
          <w:szCs w:val="24"/>
        </w:rPr>
        <w:t>s</w:t>
      </w:r>
      <w:r w:rsidRPr="008132B9">
        <w:rPr>
          <w:rFonts w:ascii="Times New Roman" w:hAnsi="Times New Roman" w:cs="Times New Roman"/>
          <w:sz w:val="24"/>
          <w:szCs w:val="24"/>
        </w:rPr>
        <w:t xml:space="preserve">.  Given </w:t>
      </w:r>
      <w:r w:rsidR="002D2BA9">
        <w:rPr>
          <w:rFonts w:ascii="Times New Roman" w:hAnsi="Times New Roman" w:cs="Times New Roman"/>
          <w:sz w:val="24"/>
          <w:szCs w:val="24"/>
        </w:rPr>
        <w:t>their</w:t>
      </w:r>
      <w:r w:rsidRPr="008132B9">
        <w:rPr>
          <w:rFonts w:ascii="Times New Roman" w:hAnsi="Times New Roman" w:cs="Times New Roman"/>
          <w:sz w:val="24"/>
          <w:szCs w:val="24"/>
        </w:rPr>
        <w:t xml:space="preserve"> ability to reduce labor, insurance, and accident costs, we also assume that autonomous trucks reduce transportation costs.    </w:t>
      </w:r>
    </w:p>
    <w:p w14:paraId="6495FC12" w14:textId="2C4AEC00" w:rsidR="008132B9" w:rsidRPr="008132B9" w:rsidRDefault="00023E05" w:rsidP="008132B9">
      <w:pPr>
        <w:spacing w:line="480" w:lineRule="auto"/>
        <w:ind w:firstLine="720"/>
        <w:contextualSpacing/>
        <w:jc w:val="both"/>
        <w:rPr>
          <w:rFonts w:ascii="Times New Roman" w:hAnsi="Times New Roman" w:cs="Times New Roman"/>
          <w:sz w:val="24"/>
          <w:szCs w:val="24"/>
        </w:rPr>
      </w:pPr>
      <w:r w:rsidRPr="00023E05">
        <w:rPr>
          <w:rFonts w:ascii="Times New Roman" w:hAnsi="Times New Roman" w:cs="Times New Roman"/>
          <w:sz w:val="24"/>
          <w:szCs w:val="24"/>
        </w:rPr>
        <w:t>The Ryder System and the Socially Aware Mobility Lab</w:t>
      </w:r>
      <w:r>
        <w:rPr>
          <w:rFonts w:ascii="Times New Roman" w:hAnsi="Times New Roman" w:cs="Times New Roman"/>
          <w:sz w:val="24"/>
          <w:szCs w:val="24"/>
        </w:rPr>
        <w:t xml:space="preserve"> </w:t>
      </w:r>
      <w:r w:rsidR="00097F3B">
        <w:rPr>
          <w:rFonts w:ascii="Times New Roman" w:hAnsi="Times New Roman" w:cs="Times New Roman"/>
          <w:sz w:val="24"/>
          <w:szCs w:val="24"/>
        </w:rPr>
        <w:t>at t</w:t>
      </w:r>
      <w:r w:rsidR="008132B9" w:rsidRPr="008132B9">
        <w:rPr>
          <w:rFonts w:ascii="Times New Roman" w:hAnsi="Times New Roman" w:cs="Times New Roman"/>
          <w:sz w:val="24"/>
          <w:szCs w:val="24"/>
        </w:rPr>
        <w:t>he Georgia Institute of Technology (2021) estimate that autonomous trucking could reduce the cost of transportation 29% to 40%.  Yang (2021) estimated that self-driving trucks would reduce overall freight prices by 25.6% by lowering per-mile freight transportation costs, increasing the daily driving range, and eliminating other human factors related to truck driving.</w:t>
      </w:r>
      <w:r w:rsidR="008132B9" w:rsidRPr="008132B9">
        <w:rPr>
          <w:rFonts w:ascii="Times New Roman" w:hAnsi="Times New Roman" w:cs="Times New Roman"/>
          <w:bCs/>
          <w:sz w:val="24"/>
          <w:szCs w:val="24"/>
        </w:rPr>
        <w:t xml:space="preserve"> </w:t>
      </w:r>
      <w:r w:rsidR="008132B9" w:rsidRPr="008132B9">
        <w:rPr>
          <w:rFonts w:ascii="Times New Roman" w:hAnsi="Times New Roman" w:cs="Times New Roman"/>
          <w:bCs/>
          <w:iCs/>
          <w:sz w:val="24"/>
          <w:szCs w:val="24"/>
        </w:rPr>
        <w:t xml:space="preserve">We therefore make conservative assumptions compared with the preceding figures that </w:t>
      </w:r>
      <w:r w:rsidR="008132B9" w:rsidRPr="008132B9">
        <w:rPr>
          <w:rFonts w:ascii="Times New Roman" w:hAnsi="Times New Roman" w:cs="Times New Roman"/>
          <w:sz w:val="24"/>
          <w:szCs w:val="24"/>
        </w:rPr>
        <w:t>the widespread adoption of autonomous trucking would yield a 20% improvement in transportation cost, time, and reliability.  We perform a sensitivity analysis assuming a</w:t>
      </w:r>
      <w:r w:rsidR="001574E7">
        <w:rPr>
          <w:rFonts w:ascii="Times New Roman" w:hAnsi="Times New Roman" w:cs="Times New Roman"/>
          <w:sz w:val="24"/>
          <w:szCs w:val="24"/>
        </w:rPr>
        <w:t>n even</w:t>
      </w:r>
      <w:r w:rsidR="008132B9" w:rsidRPr="008132B9">
        <w:rPr>
          <w:rFonts w:ascii="Times New Roman" w:hAnsi="Times New Roman" w:cs="Times New Roman"/>
          <w:sz w:val="24"/>
          <w:szCs w:val="24"/>
        </w:rPr>
        <w:t xml:space="preserve"> lower</w:t>
      </w:r>
      <w:r w:rsidR="007D737B">
        <w:rPr>
          <w:rFonts w:ascii="Times New Roman" w:hAnsi="Times New Roman" w:cs="Times New Roman"/>
          <w:sz w:val="24"/>
          <w:szCs w:val="24"/>
        </w:rPr>
        <w:t xml:space="preserve"> value of</w:t>
      </w:r>
      <w:r w:rsidR="008132B9" w:rsidRPr="008132B9">
        <w:rPr>
          <w:rFonts w:ascii="Times New Roman" w:hAnsi="Times New Roman" w:cs="Times New Roman"/>
          <w:sz w:val="24"/>
          <w:szCs w:val="24"/>
        </w:rPr>
        <w:t xml:space="preserve"> 10% improvement of the transportation variables.</w:t>
      </w:r>
      <w:r w:rsidR="00453BBC">
        <w:rPr>
          <w:rStyle w:val="FootnoteReference"/>
          <w:rFonts w:ascii="Times New Roman" w:hAnsi="Times New Roman" w:cs="Times New Roman"/>
          <w:sz w:val="24"/>
          <w:szCs w:val="24"/>
        </w:rPr>
        <w:footnoteReference w:id="228"/>
      </w:r>
      <w:r w:rsidR="008132B9" w:rsidRPr="008132B9">
        <w:rPr>
          <w:rFonts w:ascii="Times New Roman" w:hAnsi="Times New Roman" w:cs="Times New Roman"/>
          <w:sz w:val="24"/>
          <w:szCs w:val="24"/>
        </w:rPr>
        <w:t xml:space="preserve">  </w:t>
      </w:r>
    </w:p>
    <w:p w14:paraId="68F42543" w14:textId="7493EB2A" w:rsidR="008132B9" w:rsidRPr="008132B9" w:rsidRDefault="008132B9" w:rsidP="008132B9">
      <w:pPr>
        <w:spacing w:line="480" w:lineRule="auto"/>
        <w:ind w:firstLine="720"/>
        <w:contextualSpacing/>
        <w:jc w:val="both"/>
        <w:rPr>
          <w:rFonts w:ascii="Times New Roman" w:hAnsi="Times New Roman" w:cs="Times New Roman"/>
          <w:bCs/>
          <w:sz w:val="24"/>
          <w:szCs w:val="24"/>
        </w:rPr>
      </w:pPr>
      <w:r w:rsidRPr="008132B9">
        <w:rPr>
          <w:rFonts w:ascii="Times New Roman" w:hAnsi="Times New Roman" w:cs="Times New Roman"/>
          <w:sz w:val="24"/>
          <w:szCs w:val="24"/>
        </w:rPr>
        <w:t>The base case assumption</w:t>
      </w:r>
      <w:r w:rsidR="00030DB3">
        <w:rPr>
          <w:rFonts w:ascii="Times New Roman" w:hAnsi="Times New Roman" w:cs="Times New Roman"/>
          <w:sz w:val="24"/>
          <w:szCs w:val="24"/>
        </w:rPr>
        <w:t xml:space="preserve"> for the improvement in the transportation variables</w:t>
      </w:r>
      <w:r w:rsidRPr="008132B9">
        <w:rPr>
          <w:rFonts w:ascii="Times New Roman" w:hAnsi="Times New Roman" w:cs="Times New Roman"/>
          <w:sz w:val="24"/>
          <w:szCs w:val="24"/>
        </w:rPr>
        <w:t xml:space="preserve"> is consistent with previous work on the effects of the development of the Interstate Highway </w:t>
      </w:r>
      <w:r w:rsidR="00704D69">
        <w:rPr>
          <w:rFonts w:ascii="Times New Roman" w:hAnsi="Times New Roman" w:cs="Times New Roman"/>
          <w:sz w:val="24"/>
          <w:szCs w:val="24"/>
        </w:rPr>
        <w:t>S</w:t>
      </w:r>
      <w:r w:rsidRPr="008132B9">
        <w:rPr>
          <w:rFonts w:ascii="Times New Roman" w:hAnsi="Times New Roman" w:cs="Times New Roman"/>
          <w:sz w:val="24"/>
          <w:szCs w:val="24"/>
        </w:rPr>
        <w:t xml:space="preserve">ystem on costs and service times.   Keeler and Ying (1988) estimated that trucking costs were reduced approximately 20% over a 23-year period that included the Interstate Highway System construction.  Friedlaender (1965) assumed average vehicle speed increases of between </w:t>
      </w:r>
      <w:r w:rsidR="0070672E">
        <w:rPr>
          <w:rFonts w:ascii="Times New Roman" w:hAnsi="Times New Roman" w:cs="Times New Roman"/>
          <w:sz w:val="24"/>
          <w:szCs w:val="24"/>
        </w:rPr>
        <w:t>5</w:t>
      </w:r>
      <w:r w:rsidRPr="008132B9">
        <w:rPr>
          <w:rFonts w:ascii="Times New Roman" w:hAnsi="Times New Roman" w:cs="Times New Roman"/>
          <w:sz w:val="24"/>
          <w:szCs w:val="24"/>
        </w:rPr>
        <w:t xml:space="preserve"> and </w:t>
      </w:r>
      <w:r w:rsidR="0070672E">
        <w:rPr>
          <w:rFonts w:ascii="Times New Roman" w:hAnsi="Times New Roman" w:cs="Times New Roman"/>
          <w:sz w:val="24"/>
          <w:szCs w:val="24"/>
        </w:rPr>
        <w:t>10</w:t>
      </w:r>
      <w:r w:rsidRPr="008132B9">
        <w:rPr>
          <w:rFonts w:ascii="Times New Roman" w:hAnsi="Times New Roman" w:cs="Times New Roman"/>
          <w:sz w:val="24"/>
          <w:szCs w:val="24"/>
        </w:rPr>
        <w:t xml:space="preserve"> </w:t>
      </w:r>
      <w:r w:rsidRPr="008132B9">
        <w:rPr>
          <w:rFonts w:ascii="Times New Roman" w:hAnsi="Times New Roman" w:cs="Times New Roman"/>
          <w:sz w:val="24"/>
          <w:szCs w:val="24"/>
        </w:rPr>
        <w:lastRenderedPageBreak/>
        <w:t xml:space="preserve">miles per hour after construction of the new highway system, or roughly 20% of the pre-interstate speed for different types and sizes of vehicles, including trucks.  Our simulations assume comparable improvements in average transit time of roughly a day (given average transit times of as much as 5 days) and reductions in the standard deviation of transit time of up to half a day. </w:t>
      </w:r>
    </w:p>
    <w:p w14:paraId="79467CAA" w14:textId="2DFEF84E" w:rsidR="008132B9" w:rsidRPr="008132B9" w:rsidRDefault="008132B9" w:rsidP="0004310C">
      <w:pPr>
        <w:spacing w:line="480" w:lineRule="auto"/>
        <w:ind w:firstLine="720"/>
        <w:contextualSpacing/>
        <w:jc w:val="both"/>
        <w:rPr>
          <w:rFonts w:ascii="Times New Roman" w:hAnsi="Times New Roman" w:cs="Times New Roman"/>
          <w:sz w:val="24"/>
          <w:szCs w:val="24"/>
        </w:rPr>
      </w:pPr>
      <w:r w:rsidRPr="008132B9">
        <w:rPr>
          <w:rFonts w:ascii="Times New Roman" w:hAnsi="Times New Roman" w:cs="Times New Roman"/>
          <w:sz w:val="24"/>
          <w:szCs w:val="24"/>
        </w:rPr>
        <w:t>In the appendix, we summarize our complete model of a representative firm’s total logistics costs, including the updated values of the parameters and variables.  Given those values, we assume a firm chooses the reorder quantity (Q) that is expected to reach the desired target inventory level (S) and a reorder point (s) to minimize total logistics costs.  We then assume, as discussed, counterfactual values of transportation cost, transit time, and the reliability of transit time, which would exist in an environment where autonomous trucks were adopted and re-optimize a firm’s total logistics costs.  We then compare the logistics costs in the two environments to determine the total logistics cost savings for the nation.</w:t>
      </w:r>
    </w:p>
    <w:p w14:paraId="2029733B" w14:textId="77777777" w:rsidR="008132B9" w:rsidRPr="008132B9" w:rsidRDefault="008132B9" w:rsidP="008132B9">
      <w:pPr>
        <w:spacing w:line="480" w:lineRule="auto"/>
        <w:contextualSpacing/>
        <w:jc w:val="both"/>
        <w:rPr>
          <w:rFonts w:ascii="Times New Roman" w:hAnsi="Times New Roman" w:cs="Times New Roman"/>
          <w:b/>
          <w:bCs/>
          <w:sz w:val="24"/>
          <w:szCs w:val="24"/>
          <w:u w:val="single"/>
        </w:rPr>
      </w:pPr>
      <w:r w:rsidRPr="008132B9">
        <w:rPr>
          <w:rFonts w:ascii="Times New Roman" w:hAnsi="Times New Roman" w:cs="Times New Roman"/>
          <w:sz w:val="24"/>
          <w:szCs w:val="24"/>
        </w:rPr>
        <w:t xml:space="preserve">     </w:t>
      </w:r>
    </w:p>
    <w:p w14:paraId="71366071" w14:textId="77777777" w:rsidR="008132B9" w:rsidRPr="008132B9" w:rsidRDefault="008132B9" w:rsidP="008132B9">
      <w:pPr>
        <w:spacing w:line="480" w:lineRule="auto"/>
        <w:contextualSpacing/>
        <w:jc w:val="both"/>
        <w:rPr>
          <w:rFonts w:ascii="Times New Roman" w:hAnsi="Times New Roman" w:cs="Times New Roman"/>
          <w:sz w:val="24"/>
          <w:szCs w:val="24"/>
        </w:rPr>
      </w:pPr>
      <w:r w:rsidRPr="008132B9">
        <w:rPr>
          <w:rFonts w:ascii="Times New Roman" w:hAnsi="Times New Roman" w:cs="Times New Roman"/>
          <w:b/>
          <w:bCs/>
          <w:sz w:val="24"/>
          <w:szCs w:val="24"/>
          <w:u w:val="single"/>
        </w:rPr>
        <w:t>4. Gains from Widespread Adoption of Autonomous Trucking</w:t>
      </w:r>
    </w:p>
    <w:p w14:paraId="4E1ED03A" w14:textId="72F0BBAD" w:rsidR="008132B9" w:rsidRPr="008132B9" w:rsidRDefault="008132B9" w:rsidP="008132B9">
      <w:pPr>
        <w:spacing w:line="480" w:lineRule="auto"/>
        <w:ind w:firstLine="720"/>
        <w:contextualSpacing/>
        <w:jc w:val="both"/>
        <w:rPr>
          <w:rFonts w:ascii="Times New Roman" w:hAnsi="Times New Roman" w:cs="Times New Roman"/>
          <w:sz w:val="24"/>
          <w:szCs w:val="24"/>
        </w:rPr>
      </w:pPr>
      <w:r w:rsidRPr="008132B9">
        <w:rPr>
          <w:rFonts w:ascii="Times New Roman" w:hAnsi="Times New Roman" w:cs="Times New Roman"/>
          <w:sz w:val="24"/>
          <w:szCs w:val="24"/>
        </w:rPr>
        <w:t xml:space="preserve">Table 2 presents the results of the counterfactual simulation of the effects of autonomous trucking on firms’ logistics costs for each of the nine industries under the current conditions of </w:t>
      </w:r>
      <w:r w:rsidR="00BA233C">
        <w:rPr>
          <w:rFonts w:ascii="Times New Roman" w:hAnsi="Times New Roman" w:cs="Times New Roman"/>
          <w:sz w:val="24"/>
          <w:szCs w:val="24"/>
        </w:rPr>
        <w:t>non</w:t>
      </w:r>
      <w:r w:rsidR="00FE7045">
        <w:rPr>
          <w:rFonts w:ascii="Times New Roman" w:hAnsi="Times New Roman" w:cs="Times New Roman"/>
          <w:sz w:val="24"/>
          <w:szCs w:val="24"/>
        </w:rPr>
        <w:t>-</w:t>
      </w:r>
      <w:r w:rsidRPr="008132B9">
        <w:rPr>
          <w:rFonts w:ascii="Times New Roman" w:hAnsi="Times New Roman" w:cs="Times New Roman"/>
          <w:sz w:val="24"/>
          <w:szCs w:val="24"/>
        </w:rPr>
        <w:t>autonomous trucking, our base case counterfactual scenario of a 20% reduction in transportation costs, travel time, and travel reliability, and an alternative scenario of a 10% reduction in those variables.  In the base case, the reductions in logistics costs for the different industries range from 13% to 16%, with an overall average of 15%.</w:t>
      </w:r>
      <w:r w:rsidR="003A666B">
        <w:rPr>
          <w:rFonts w:ascii="Times New Roman" w:hAnsi="Times New Roman" w:cs="Times New Roman"/>
          <w:sz w:val="24"/>
          <w:szCs w:val="24"/>
        </w:rPr>
        <w:t xml:space="preserve">  I</w:t>
      </w:r>
      <w:r w:rsidRPr="008132B9">
        <w:rPr>
          <w:rFonts w:ascii="Times New Roman" w:hAnsi="Times New Roman" w:cs="Times New Roman"/>
          <w:sz w:val="24"/>
          <w:szCs w:val="24"/>
        </w:rPr>
        <w:t>nventories and their attendant costs decline</w:t>
      </w:r>
      <w:r w:rsidR="003A666B">
        <w:rPr>
          <w:rFonts w:ascii="Times New Roman" w:hAnsi="Times New Roman" w:cs="Times New Roman"/>
          <w:sz w:val="24"/>
          <w:szCs w:val="24"/>
        </w:rPr>
        <w:t xml:space="preserve"> b</w:t>
      </w:r>
      <w:r w:rsidR="003A666B" w:rsidRPr="003A666B">
        <w:rPr>
          <w:rFonts w:ascii="Times New Roman" w:hAnsi="Times New Roman" w:cs="Times New Roman"/>
          <w:sz w:val="24"/>
          <w:szCs w:val="24"/>
        </w:rPr>
        <w:t>ecause of the improvements in transportation</w:t>
      </w:r>
      <w:r w:rsidRPr="008132B9">
        <w:rPr>
          <w:rFonts w:ascii="Times New Roman" w:hAnsi="Times New Roman" w:cs="Times New Roman"/>
          <w:sz w:val="24"/>
          <w:szCs w:val="24"/>
        </w:rPr>
        <w:t xml:space="preserve">.  Firms place more frequent orders, reflected in higher ordering costs, of smaller shipment sizes and at lower reorder points. </w:t>
      </w:r>
    </w:p>
    <w:p w14:paraId="0F27209B" w14:textId="3C403090" w:rsidR="008132B9" w:rsidRPr="008132B9" w:rsidRDefault="008132B9" w:rsidP="008132B9">
      <w:pPr>
        <w:spacing w:line="480" w:lineRule="auto"/>
        <w:ind w:firstLine="720"/>
        <w:contextualSpacing/>
        <w:jc w:val="both"/>
        <w:rPr>
          <w:rFonts w:ascii="Times New Roman" w:hAnsi="Times New Roman" w:cs="Times New Roman"/>
          <w:sz w:val="24"/>
          <w:szCs w:val="24"/>
        </w:rPr>
      </w:pPr>
      <w:r w:rsidRPr="008132B9">
        <w:rPr>
          <w:rFonts w:ascii="Times New Roman" w:hAnsi="Times New Roman" w:cs="Times New Roman"/>
          <w:sz w:val="24"/>
          <w:szCs w:val="24"/>
        </w:rPr>
        <w:lastRenderedPageBreak/>
        <w:t>The results for the electronics industry illustrate the nature of the changes in logistics costs and firm behavior. The effect of the transportation improvements yields a $1,104 decrease in expected annual logistics costs for the included product, representing a reduction of 14.9%.  Order costs rise from $166 to $191, but order sizes and reorder levels fall, and inventories, backorders, and their associated costs decrease.</w:t>
      </w:r>
      <w:r w:rsidR="009E3E2F">
        <w:rPr>
          <w:rFonts w:ascii="Times New Roman" w:hAnsi="Times New Roman" w:cs="Times New Roman"/>
          <w:sz w:val="24"/>
          <w:szCs w:val="24"/>
        </w:rPr>
        <w:t xml:space="preserve">  </w:t>
      </w:r>
      <w:r w:rsidRPr="008132B9">
        <w:rPr>
          <w:rFonts w:ascii="Times New Roman" w:hAnsi="Times New Roman" w:cs="Times New Roman"/>
          <w:sz w:val="24"/>
          <w:szCs w:val="24"/>
        </w:rPr>
        <w:t>The transportation charge also drops from $3,551 to $2,968</w:t>
      </w:r>
      <w:r w:rsidR="00C41299">
        <w:rPr>
          <w:rFonts w:ascii="Times New Roman" w:hAnsi="Times New Roman" w:cs="Times New Roman"/>
          <w:sz w:val="24"/>
          <w:szCs w:val="24"/>
        </w:rPr>
        <w:t>, which accounts</w:t>
      </w:r>
      <w:r w:rsidR="008C52BE">
        <w:rPr>
          <w:rFonts w:ascii="Times New Roman" w:hAnsi="Times New Roman" w:cs="Times New Roman"/>
          <w:sz w:val="24"/>
          <w:szCs w:val="24"/>
        </w:rPr>
        <w:t xml:space="preserve"> for roughly </w:t>
      </w:r>
      <w:r w:rsidR="00C41299" w:rsidRPr="00C41299">
        <w:rPr>
          <w:rFonts w:ascii="Times New Roman" w:hAnsi="Times New Roman" w:cs="Times New Roman"/>
          <w:sz w:val="24"/>
          <w:szCs w:val="24"/>
        </w:rPr>
        <w:t>50% of the total savings in logistics costs</w:t>
      </w:r>
      <w:r w:rsidR="00EE37FE">
        <w:rPr>
          <w:rFonts w:ascii="Times New Roman" w:hAnsi="Times New Roman" w:cs="Times New Roman"/>
          <w:sz w:val="24"/>
          <w:szCs w:val="24"/>
        </w:rPr>
        <w:t>.  R</w:t>
      </w:r>
      <w:r w:rsidR="00C41299" w:rsidRPr="00C41299">
        <w:rPr>
          <w:rFonts w:ascii="Times New Roman" w:hAnsi="Times New Roman" w:cs="Times New Roman"/>
          <w:sz w:val="24"/>
          <w:szCs w:val="24"/>
        </w:rPr>
        <w:t>e-optimization of inventory levels, order frequency, and shipment size result</w:t>
      </w:r>
      <w:r w:rsidR="008C52BE">
        <w:rPr>
          <w:rFonts w:ascii="Times New Roman" w:hAnsi="Times New Roman" w:cs="Times New Roman"/>
          <w:sz w:val="24"/>
          <w:szCs w:val="24"/>
        </w:rPr>
        <w:t>s</w:t>
      </w:r>
      <w:r w:rsidR="00C41299" w:rsidRPr="00C41299">
        <w:rPr>
          <w:rFonts w:ascii="Times New Roman" w:hAnsi="Times New Roman" w:cs="Times New Roman"/>
          <w:sz w:val="24"/>
          <w:szCs w:val="24"/>
        </w:rPr>
        <w:t xml:space="preserve"> in large additional savings</w:t>
      </w:r>
      <w:r w:rsidR="00EE37FE">
        <w:rPr>
          <w:rFonts w:ascii="Times New Roman" w:hAnsi="Times New Roman" w:cs="Times New Roman"/>
          <w:sz w:val="24"/>
          <w:szCs w:val="24"/>
        </w:rPr>
        <w:t xml:space="preserve"> </w:t>
      </w:r>
      <w:r w:rsidR="00B3518E">
        <w:rPr>
          <w:rFonts w:ascii="Times New Roman" w:hAnsi="Times New Roman" w:cs="Times New Roman"/>
          <w:sz w:val="24"/>
          <w:szCs w:val="24"/>
        </w:rPr>
        <w:t>that illustrate</w:t>
      </w:r>
      <w:r w:rsidR="00D627F2">
        <w:rPr>
          <w:rFonts w:ascii="Times New Roman" w:hAnsi="Times New Roman" w:cs="Times New Roman"/>
          <w:sz w:val="24"/>
          <w:szCs w:val="24"/>
        </w:rPr>
        <w:t xml:space="preserve"> the indirect benefits from</w:t>
      </w:r>
      <w:r w:rsidR="00EC37A4">
        <w:rPr>
          <w:rFonts w:ascii="Times New Roman" w:hAnsi="Times New Roman" w:cs="Times New Roman"/>
          <w:sz w:val="24"/>
          <w:szCs w:val="24"/>
        </w:rPr>
        <w:t xml:space="preserve"> transportation</w:t>
      </w:r>
      <w:r w:rsidR="00D627F2">
        <w:rPr>
          <w:rFonts w:ascii="Times New Roman" w:hAnsi="Times New Roman" w:cs="Times New Roman"/>
          <w:sz w:val="24"/>
          <w:szCs w:val="24"/>
        </w:rPr>
        <w:t>, which enable agents to</w:t>
      </w:r>
      <w:r w:rsidR="0094367E">
        <w:rPr>
          <w:rFonts w:ascii="Times New Roman" w:hAnsi="Times New Roman" w:cs="Times New Roman"/>
          <w:sz w:val="24"/>
          <w:szCs w:val="24"/>
        </w:rPr>
        <w:t xml:space="preserve"> improve performance in </w:t>
      </w:r>
      <w:r w:rsidR="00895CE8">
        <w:rPr>
          <w:rFonts w:ascii="Times New Roman" w:hAnsi="Times New Roman" w:cs="Times New Roman"/>
          <w:sz w:val="24"/>
          <w:szCs w:val="24"/>
        </w:rPr>
        <w:t xml:space="preserve">other </w:t>
      </w:r>
      <w:r w:rsidR="000F3529">
        <w:rPr>
          <w:rFonts w:ascii="Times New Roman" w:hAnsi="Times New Roman" w:cs="Times New Roman"/>
          <w:sz w:val="24"/>
          <w:szCs w:val="24"/>
        </w:rPr>
        <w:t>p</w:t>
      </w:r>
      <w:r w:rsidR="00895CE8">
        <w:rPr>
          <w:rFonts w:ascii="Times New Roman" w:hAnsi="Times New Roman" w:cs="Times New Roman"/>
          <w:sz w:val="24"/>
          <w:szCs w:val="24"/>
        </w:rPr>
        <w:t>arts</w:t>
      </w:r>
      <w:r w:rsidR="000F3529">
        <w:rPr>
          <w:rFonts w:ascii="Times New Roman" w:hAnsi="Times New Roman" w:cs="Times New Roman"/>
          <w:sz w:val="24"/>
          <w:szCs w:val="24"/>
        </w:rPr>
        <w:t xml:space="preserve"> of the economy</w:t>
      </w:r>
      <w:r w:rsidR="00405EA3">
        <w:rPr>
          <w:rFonts w:ascii="Times New Roman" w:hAnsi="Times New Roman" w:cs="Times New Roman"/>
          <w:sz w:val="24"/>
          <w:szCs w:val="24"/>
        </w:rPr>
        <w:t xml:space="preserve">.  </w:t>
      </w:r>
      <w:r w:rsidR="00895CE8">
        <w:rPr>
          <w:rFonts w:ascii="Times New Roman" w:hAnsi="Times New Roman" w:cs="Times New Roman"/>
          <w:sz w:val="24"/>
          <w:szCs w:val="24"/>
        </w:rPr>
        <w:t xml:space="preserve"> </w:t>
      </w:r>
    </w:p>
    <w:p w14:paraId="6B1AA47C" w14:textId="4193D09A" w:rsidR="008132B9" w:rsidRPr="008132B9" w:rsidRDefault="008132B9" w:rsidP="008132B9">
      <w:pPr>
        <w:spacing w:line="480" w:lineRule="auto"/>
        <w:ind w:firstLine="720"/>
        <w:contextualSpacing/>
        <w:jc w:val="both"/>
        <w:rPr>
          <w:rFonts w:ascii="Times New Roman" w:hAnsi="Times New Roman" w:cs="Times New Roman"/>
          <w:sz w:val="24"/>
          <w:szCs w:val="24"/>
        </w:rPr>
      </w:pPr>
      <w:r w:rsidRPr="008132B9">
        <w:rPr>
          <w:rFonts w:ascii="Times New Roman" w:hAnsi="Times New Roman" w:cs="Times New Roman"/>
          <w:sz w:val="24"/>
          <w:szCs w:val="24"/>
        </w:rPr>
        <w:t>Extrapolating the results from the nine industries to the overall economy, we obtain an estimate of annual savings of $140 billion (2019 dollars) for an average reduction in logistics costs of 15%.  Assuming the logistics cost savings for the firms in the sample are representative of the savings that could be achieved by other firms in the economy, our national estimate also can be obtained by scaling the estimated cost savings in the sample based on the logistics costs in the rest of the economy, which were $1.62 trillion in 2019 (</w:t>
      </w:r>
      <w:r w:rsidR="00F06156">
        <w:rPr>
          <w:rFonts w:ascii="Times New Roman" w:hAnsi="Times New Roman" w:cs="Times New Roman"/>
          <w:sz w:val="24"/>
          <w:szCs w:val="24"/>
        </w:rPr>
        <w:t>Zimmerman et al.</w:t>
      </w:r>
      <w:r w:rsidRPr="008132B9">
        <w:rPr>
          <w:rFonts w:ascii="Times New Roman" w:hAnsi="Times New Roman" w:cs="Times New Roman"/>
          <w:sz w:val="24"/>
          <w:szCs w:val="24"/>
        </w:rPr>
        <w:t xml:space="preserve"> (2021)).  Note</w:t>
      </w:r>
      <w:r w:rsidR="008A1831">
        <w:rPr>
          <w:rFonts w:ascii="Times New Roman" w:hAnsi="Times New Roman" w:cs="Times New Roman"/>
          <w:sz w:val="24"/>
          <w:szCs w:val="24"/>
        </w:rPr>
        <w:t xml:space="preserve"> that</w:t>
      </w:r>
      <w:r w:rsidRPr="008132B9">
        <w:rPr>
          <w:rFonts w:ascii="Times New Roman" w:hAnsi="Times New Roman" w:cs="Times New Roman"/>
          <w:sz w:val="24"/>
          <w:szCs w:val="24"/>
        </w:rPr>
        <w:t xml:space="preserve"> we make two adjustments to appropriately scale the results.  First, we account for the fact that 75% of freight transportation expenditures are trucking-related (</w:t>
      </w:r>
      <w:r w:rsidR="00F06156">
        <w:rPr>
          <w:rFonts w:ascii="Times New Roman" w:hAnsi="Times New Roman" w:cs="Times New Roman"/>
          <w:sz w:val="24"/>
          <w:szCs w:val="24"/>
        </w:rPr>
        <w:t>Zimmerman et al.</w:t>
      </w:r>
      <w:r w:rsidRPr="008132B9">
        <w:rPr>
          <w:rFonts w:ascii="Times New Roman" w:hAnsi="Times New Roman" w:cs="Times New Roman"/>
          <w:sz w:val="24"/>
          <w:szCs w:val="24"/>
        </w:rPr>
        <w:t xml:space="preserve"> (2021)).  Second, because all inventories are not influenced by changes in transportation, specifically, final goods inventories and work</w:t>
      </w:r>
      <w:r w:rsidR="00BE3587">
        <w:rPr>
          <w:rFonts w:ascii="Times New Roman" w:hAnsi="Times New Roman" w:cs="Times New Roman"/>
          <w:sz w:val="24"/>
          <w:szCs w:val="24"/>
        </w:rPr>
        <w:t>-</w:t>
      </w:r>
      <w:r w:rsidRPr="008132B9">
        <w:rPr>
          <w:rFonts w:ascii="Times New Roman" w:hAnsi="Times New Roman" w:cs="Times New Roman"/>
          <w:sz w:val="24"/>
          <w:szCs w:val="24"/>
        </w:rPr>
        <w:t>in</w:t>
      </w:r>
      <w:r w:rsidR="00EA4F72">
        <w:rPr>
          <w:rFonts w:ascii="Times New Roman" w:hAnsi="Times New Roman" w:cs="Times New Roman"/>
          <w:sz w:val="24"/>
          <w:szCs w:val="24"/>
        </w:rPr>
        <w:t>-</w:t>
      </w:r>
      <w:r w:rsidRPr="008132B9">
        <w:rPr>
          <w:rFonts w:ascii="Times New Roman" w:hAnsi="Times New Roman" w:cs="Times New Roman"/>
          <w:sz w:val="24"/>
          <w:szCs w:val="24"/>
        </w:rPr>
        <w:t>progress inventories are not necessarily determined by the kind of EOQ model presented here, the model is applicable to the manufacturing raw materials inventories, wholesale inventories, and retail inventories that account for 77% of total inventories.</w:t>
      </w:r>
      <w:r w:rsidRPr="008132B9">
        <w:rPr>
          <w:rFonts w:ascii="Times New Roman" w:hAnsi="Times New Roman" w:cs="Times New Roman"/>
          <w:sz w:val="24"/>
          <w:szCs w:val="24"/>
          <w:vertAlign w:val="superscript"/>
        </w:rPr>
        <w:footnoteReference w:id="229"/>
      </w:r>
      <w:r w:rsidRPr="008132B9">
        <w:rPr>
          <w:rFonts w:ascii="Times New Roman" w:hAnsi="Times New Roman" w:cs="Times New Roman"/>
          <w:sz w:val="24"/>
          <w:szCs w:val="24"/>
        </w:rPr>
        <w:t xml:space="preserve">  </w:t>
      </w:r>
    </w:p>
    <w:p w14:paraId="78252281" w14:textId="77777777" w:rsidR="008132B9" w:rsidRPr="008132B9" w:rsidRDefault="008132B9" w:rsidP="008132B9">
      <w:pPr>
        <w:spacing w:line="480" w:lineRule="auto"/>
        <w:ind w:firstLine="720"/>
        <w:contextualSpacing/>
        <w:jc w:val="both"/>
        <w:rPr>
          <w:rFonts w:ascii="Times New Roman" w:hAnsi="Times New Roman" w:cs="Times New Roman"/>
          <w:sz w:val="24"/>
          <w:szCs w:val="24"/>
        </w:rPr>
      </w:pPr>
      <w:r w:rsidRPr="008132B9">
        <w:rPr>
          <w:rFonts w:ascii="Times New Roman" w:hAnsi="Times New Roman" w:cs="Times New Roman"/>
          <w:sz w:val="24"/>
          <w:szCs w:val="24"/>
        </w:rPr>
        <w:lastRenderedPageBreak/>
        <w:t xml:space="preserve">If we invoke the more conservative assumption of a 10% reduction in transportation costs, travel time, and the reliability of travel time, the average reduction in logistics costs would be 7.4% instead of 15%, resulting in $69 billion (2019 dollars) of annual savings, which is still a sizable gain.  </w:t>
      </w:r>
    </w:p>
    <w:p w14:paraId="43A999A3" w14:textId="69639EBC" w:rsidR="008132B9" w:rsidRPr="008132B9" w:rsidRDefault="008132B9" w:rsidP="008132B9">
      <w:pPr>
        <w:spacing w:line="480" w:lineRule="auto"/>
        <w:ind w:firstLine="720"/>
        <w:contextualSpacing/>
        <w:jc w:val="both"/>
        <w:rPr>
          <w:rFonts w:ascii="Times New Roman" w:hAnsi="Times New Roman" w:cs="Times New Roman"/>
          <w:sz w:val="24"/>
          <w:szCs w:val="24"/>
        </w:rPr>
      </w:pPr>
      <w:r w:rsidRPr="008132B9">
        <w:rPr>
          <w:rFonts w:ascii="Times New Roman" w:hAnsi="Times New Roman" w:cs="Times New Roman"/>
          <w:sz w:val="24"/>
          <w:szCs w:val="24"/>
        </w:rPr>
        <w:t>We also conducted another sensitivity analysis where we used the unadjusted (original) values as reported by LaLonde et al</w:t>
      </w:r>
      <w:r w:rsidR="001C2253">
        <w:rPr>
          <w:rFonts w:ascii="Times New Roman" w:hAnsi="Times New Roman" w:cs="Times New Roman"/>
          <w:sz w:val="24"/>
          <w:szCs w:val="24"/>
        </w:rPr>
        <w:t>.</w:t>
      </w:r>
      <w:r w:rsidRPr="008132B9">
        <w:rPr>
          <w:rFonts w:ascii="Times New Roman" w:hAnsi="Times New Roman" w:cs="Times New Roman"/>
          <w:sz w:val="24"/>
          <w:szCs w:val="24"/>
        </w:rPr>
        <w:t xml:space="preserve"> (1988) for the demand, product, inventory, and transportation cost variables to explore the effect of our adjustments.  Perhaps surprisingly, we obtained estimates of national savings from the adoption of autonomous trucking that were within $1 billion of the findings for both 20% and 10% reductions in transportation costs and service times that were based on the adjusted values of th</w:t>
      </w:r>
      <w:r w:rsidR="0029491E">
        <w:rPr>
          <w:rFonts w:ascii="Times New Roman" w:hAnsi="Times New Roman" w:cs="Times New Roman"/>
          <w:sz w:val="24"/>
          <w:szCs w:val="24"/>
        </w:rPr>
        <w:t>ose</w:t>
      </w:r>
      <w:r w:rsidRPr="008132B9">
        <w:rPr>
          <w:rFonts w:ascii="Times New Roman" w:hAnsi="Times New Roman" w:cs="Times New Roman"/>
          <w:sz w:val="24"/>
          <w:szCs w:val="24"/>
        </w:rPr>
        <w:t xml:space="preserve"> variables.  </w:t>
      </w:r>
    </w:p>
    <w:p w14:paraId="5C77D5E9" w14:textId="77777777" w:rsidR="008132B9" w:rsidRPr="008132B9" w:rsidRDefault="008132B9" w:rsidP="008132B9">
      <w:pPr>
        <w:spacing w:line="480" w:lineRule="auto"/>
        <w:ind w:firstLine="720"/>
        <w:contextualSpacing/>
        <w:jc w:val="both"/>
        <w:rPr>
          <w:rFonts w:ascii="Times New Roman" w:hAnsi="Times New Roman" w:cs="Times New Roman"/>
          <w:sz w:val="24"/>
          <w:szCs w:val="24"/>
        </w:rPr>
      </w:pPr>
      <w:r w:rsidRPr="008132B9">
        <w:rPr>
          <w:rFonts w:ascii="Times New Roman" w:hAnsi="Times New Roman" w:cs="Times New Roman"/>
          <w:sz w:val="24"/>
          <w:szCs w:val="24"/>
        </w:rPr>
        <w:t xml:space="preserve">Essentially, our adjusted figures that increased unit demand, shortage costs, and trucking rates lead to larger percentage savings from autonomous trucking, all else equal.  However, our adjusted figures that increased unit product values, holding costs, and order costs lead to smaller percentage savings from autonomous trucking.  The intuition behind those results is that changes that lead to a higher share of transportation costs within logistics costs, such as higher trucking rates and higher unit demand, provide a greater opportunity for autonomous trucking to reduce those costs.  Among those factors, changes in trucking rates and holding costs tend to have the largest impact on national savings because they have the most direct impact on transportation costs and inventory costs, respectively.  However, the effect of a change in any single parameter on the estimated national savings is small, and even a doubling of any of those parameters would most likely lead to less than a percentage point increase in the estimated 15% logistics costs savings from autonomous trucking under the 20% cost and service time reduction scenario.  Overall, the </w:t>
      </w:r>
      <w:r w:rsidRPr="008132B9">
        <w:rPr>
          <w:rFonts w:ascii="Times New Roman" w:hAnsi="Times New Roman" w:cs="Times New Roman"/>
          <w:sz w:val="24"/>
          <w:szCs w:val="24"/>
        </w:rPr>
        <w:lastRenderedPageBreak/>
        <w:t>changes in those parameters that were realized over the past few decades represented a mix of positive and negative influences on the estimated national savings from the adoption of autonomous trucking.</w:t>
      </w:r>
    </w:p>
    <w:p w14:paraId="7E15B689" w14:textId="77777777" w:rsidR="00D70E78" w:rsidRDefault="008132B9" w:rsidP="007E1751">
      <w:pPr>
        <w:spacing w:line="480" w:lineRule="auto"/>
        <w:ind w:firstLine="720"/>
        <w:contextualSpacing/>
        <w:jc w:val="both"/>
        <w:rPr>
          <w:rFonts w:ascii="Times New Roman" w:hAnsi="Times New Roman" w:cs="Times New Roman"/>
          <w:sz w:val="24"/>
          <w:szCs w:val="24"/>
        </w:rPr>
      </w:pPr>
      <w:r w:rsidRPr="008132B9">
        <w:rPr>
          <w:rFonts w:ascii="Times New Roman" w:hAnsi="Times New Roman" w:cs="Times New Roman"/>
          <w:sz w:val="24"/>
          <w:szCs w:val="24"/>
        </w:rPr>
        <w:t xml:space="preserve">The gains also might be lower if we assume that autonomous trucking is used only for certain types of trucking operations, such as long-distance trucking.  However, in the long run, it is not clear why autonomous trucking, in combination with autonomous </w:t>
      </w:r>
      <w:r w:rsidR="00592679">
        <w:rPr>
          <w:rFonts w:ascii="Times New Roman" w:hAnsi="Times New Roman" w:cs="Times New Roman"/>
          <w:sz w:val="24"/>
          <w:szCs w:val="24"/>
        </w:rPr>
        <w:t>vans</w:t>
      </w:r>
      <w:r w:rsidRPr="008132B9">
        <w:rPr>
          <w:rFonts w:ascii="Times New Roman" w:hAnsi="Times New Roman" w:cs="Times New Roman"/>
          <w:sz w:val="24"/>
          <w:szCs w:val="24"/>
        </w:rPr>
        <w:t xml:space="preserve"> or other local delivery vehicles, would not be used on all types of roads and for all types of trucking operations.</w:t>
      </w:r>
      <w:r w:rsidRPr="008132B9">
        <w:rPr>
          <w:rFonts w:ascii="Times New Roman" w:hAnsi="Times New Roman" w:cs="Times New Roman"/>
          <w:sz w:val="24"/>
          <w:szCs w:val="24"/>
          <w:vertAlign w:val="superscript"/>
        </w:rPr>
        <w:footnoteReference w:id="230"/>
      </w:r>
      <w:r w:rsidRPr="008132B9">
        <w:rPr>
          <w:rFonts w:ascii="Times New Roman" w:hAnsi="Times New Roman" w:cs="Times New Roman"/>
          <w:sz w:val="24"/>
          <w:szCs w:val="24"/>
        </w:rPr>
        <w:t xml:space="preserve">   </w:t>
      </w:r>
    </w:p>
    <w:p w14:paraId="35F58F03" w14:textId="4A2EBD01" w:rsidR="009327F5" w:rsidRPr="008132B9" w:rsidRDefault="008132B9" w:rsidP="007E1751">
      <w:pPr>
        <w:spacing w:line="480" w:lineRule="auto"/>
        <w:ind w:firstLine="720"/>
        <w:contextualSpacing/>
        <w:jc w:val="both"/>
        <w:rPr>
          <w:rFonts w:ascii="Times New Roman" w:hAnsi="Times New Roman" w:cs="Times New Roman"/>
          <w:sz w:val="24"/>
          <w:szCs w:val="24"/>
        </w:rPr>
      </w:pPr>
      <w:r w:rsidRPr="008132B9">
        <w:rPr>
          <w:rFonts w:ascii="Times New Roman" w:hAnsi="Times New Roman" w:cs="Times New Roman"/>
          <w:sz w:val="24"/>
          <w:szCs w:val="24"/>
        </w:rPr>
        <w:t xml:space="preserve"> </w:t>
      </w:r>
    </w:p>
    <w:p w14:paraId="4187C752" w14:textId="77777777" w:rsidR="008132B9" w:rsidRPr="008132B9" w:rsidRDefault="008132B9" w:rsidP="008132B9">
      <w:pPr>
        <w:spacing w:line="480" w:lineRule="auto"/>
        <w:contextualSpacing/>
        <w:rPr>
          <w:rFonts w:ascii="Times New Roman" w:hAnsi="Times New Roman" w:cs="Times New Roman"/>
          <w:b/>
          <w:bCs/>
          <w:sz w:val="24"/>
          <w:szCs w:val="24"/>
          <w:u w:val="single"/>
        </w:rPr>
      </w:pPr>
      <w:r w:rsidRPr="008132B9">
        <w:rPr>
          <w:rFonts w:ascii="Times New Roman" w:hAnsi="Times New Roman" w:cs="Times New Roman"/>
          <w:b/>
          <w:bCs/>
          <w:sz w:val="24"/>
          <w:szCs w:val="24"/>
          <w:u w:val="single"/>
        </w:rPr>
        <w:t xml:space="preserve">5. Additional Benefits from Autonomous Trucking </w:t>
      </w:r>
    </w:p>
    <w:p w14:paraId="10F67BBE" w14:textId="2BECBF4B" w:rsidR="008132B9" w:rsidRPr="008132B9" w:rsidRDefault="008132B9" w:rsidP="008132B9">
      <w:pPr>
        <w:spacing w:line="480" w:lineRule="auto"/>
        <w:ind w:firstLine="720"/>
        <w:contextualSpacing/>
        <w:jc w:val="both"/>
        <w:rPr>
          <w:rFonts w:ascii="Times New Roman" w:hAnsi="Times New Roman" w:cs="Times New Roman"/>
          <w:sz w:val="24"/>
          <w:szCs w:val="24"/>
        </w:rPr>
      </w:pPr>
      <w:r w:rsidRPr="008132B9">
        <w:rPr>
          <w:rFonts w:ascii="Times New Roman" w:hAnsi="Times New Roman" w:cs="Times New Roman"/>
          <w:sz w:val="24"/>
          <w:szCs w:val="24"/>
        </w:rPr>
        <w:t xml:space="preserve">We have found that the adoption of autonomous trucking could produce substantial benefits to the entire US economy by reducing firms’ logistics costs.  Those benefits do not include reducing the likelihood of a supply chain disruption or shortening its duration should one occur </w:t>
      </w:r>
      <w:r w:rsidR="00E878E3">
        <w:rPr>
          <w:rFonts w:ascii="Times New Roman" w:hAnsi="Times New Roman" w:cs="Times New Roman"/>
          <w:sz w:val="24"/>
          <w:szCs w:val="24"/>
        </w:rPr>
        <w:t>like the one</w:t>
      </w:r>
      <w:r w:rsidRPr="008132B9">
        <w:rPr>
          <w:rFonts w:ascii="Times New Roman" w:hAnsi="Times New Roman" w:cs="Times New Roman"/>
          <w:sz w:val="24"/>
          <w:szCs w:val="24"/>
        </w:rPr>
        <w:t xml:space="preserve"> the US experienced during 2021 and 2022.  Such disruptions can lead to a large increase in trucking costs.  Indeed, the </w:t>
      </w:r>
      <w:r w:rsidR="00193E4A">
        <w:rPr>
          <w:rFonts w:ascii="Times New Roman" w:hAnsi="Times New Roman" w:cs="Times New Roman"/>
          <w:sz w:val="24"/>
          <w:szCs w:val="24"/>
        </w:rPr>
        <w:t xml:space="preserve">US </w:t>
      </w:r>
      <w:r w:rsidRPr="008132B9">
        <w:rPr>
          <w:rFonts w:ascii="Times New Roman" w:hAnsi="Times New Roman" w:cs="Times New Roman"/>
          <w:sz w:val="24"/>
          <w:szCs w:val="24"/>
        </w:rPr>
        <w:t xml:space="preserve">Bureau of Labor Statistics estimated that the annual inflation rate for overall trucking costs during December 2021 was 17% and the inflation rate for long-distance trucking was 25% (Tett (2021)).  </w:t>
      </w:r>
    </w:p>
    <w:p w14:paraId="5AF5F187" w14:textId="0B133794" w:rsidR="008132B9" w:rsidRPr="008132B9" w:rsidRDefault="008132B9" w:rsidP="008132B9">
      <w:pPr>
        <w:spacing w:line="480" w:lineRule="auto"/>
        <w:ind w:firstLine="720"/>
        <w:contextualSpacing/>
        <w:jc w:val="both"/>
        <w:rPr>
          <w:rFonts w:ascii="Times New Roman" w:hAnsi="Times New Roman" w:cs="Times New Roman"/>
          <w:sz w:val="24"/>
          <w:szCs w:val="24"/>
        </w:rPr>
      </w:pPr>
      <w:r w:rsidRPr="008132B9">
        <w:rPr>
          <w:rFonts w:ascii="Times New Roman" w:hAnsi="Times New Roman" w:cs="Times New Roman"/>
          <w:sz w:val="24"/>
          <w:szCs w:val="24"/>
        </w:rPr>
        <w:lastRenderedPageBreak/>
        <w:t>The adoption of autonomous truck</w:t>
      </w:r>
      <w:r w:rsidR="00827AFC">
        <w:rPr>
          <w:rFonts w:ascii="Times New Roman" w:hAnsi="Times New Roman" w:cs="Times New Roman"/>
          <w:sz w:val="24"/>
          <w:szCs w:val="24"/>
        </w:rPr>
        <w:t>ing</w:t>
      </w:r>
      <w:r w:rsidRPr="008132B9">
        <w:rPr>
          <w:rFonts w:ascii="Times New Roman" w:hAnsi="Times New Roman" w:cs="Times New Roman"/>
          <w:sz w:val="24"/>
          <w:szCs w:val="24"/>
        </w:rPr>
        <w:t xml:space="preserve"> also could generate other substantial benefits to the economy.  Autonomous trucking will represent a loss of employment to drivers in the seat</w:t>
      </w:r>
      <w:r w:rsidRPr="008132B9">
        <w:rPr>
          <w:rFonts w:ascii="Times New Roman" w:hAnsi="Times New Roman" w:cs="Times New Roman"/>
          <w:sz w:val="24"/>
          <w:szCs w:val="24"/>
          <w:vertAlign w:val="superscript"/>
        </w:rPr>
        <w:footnoteReference w:id="231"/>
      </w:r>
      <w:r w:rsidRPr="008132B9">
        <w:rPr>
          <w:rFonts w:ascii="Times New Roman" w:hAnsi="Times New Roman" w:cs="Times New Roman"/>
          <w:sz w:val="24"/>
          <w:szCs w:val="24"/>
        </w:rPr>
        <w:t>, but also make the industry less vulnerable to the growing shortage of drivers.  Importantly, Winston and Karpilow (2020) argue that autonomous trucking is likely to increase employment because some drivers will be needed to provide security for a vehicle’s cargo and to handle certain logistical matters, while additional jobs will develop at transportation centers that monitor the autonomous</w:t>
      </w:r>
      <w:r w:rsidR="00FE39C5">
        <w:rPr>
          <w:rFonts w:ascii="Times New Roman" w:hAnsi="Times New Roman" w:cs="Times New Roman"/>
          <w:sz w:val="24"/>
          <w:szCs w:val="24"/>
        </w:rPr>
        <w:t xml:space="preserve"> </w:t>
      </w:r>
      <w:r w:rsidRPr="008132B9">
        <w:rPr>
          <w:rFonts w:ascii="Times New Roman" w:hAnsi="Times New Roman" w:cs="Times New Roman"/>
          <w:sz w:val="24"/>
          <w:szCs w:val="24"/>
        </w:rPr>
        <w:t>road</w:t>
      </w:r>
      <w:r w:rsidR="00FE39C5">
        <w:rPr>
          <w:rFonts w:ascii="Times New Roman" w:hAnsi="Times New Roman" w:cs="Times New Roman"/>
          <w:sz w:val="24"/>
          <w:szCs w:val="24"/>
        </w:rPr>
        <w:t xml:space="preserve"> </w:t>
      </w:r>
      <w:r w:rsidRPr="008132B9">
        <w:rPr>
          <w:rFonts w:ascii="Times New Roman" w:hAnsi="Times New Roman" w:cs="Times New Roman"/>
          <w:sz w:val="24"/>
          <w:szCs w:val="24"/>
        </w:rPr>
        <w:t xml:space="preserve">network used by trucks.  Jobs also will develop to maintain, repair, and clean autonomous trucks, and to keep maps for optimal routings updated.  Finally, by increasing the nation’s productivity and output, autonomous trucking </w:t>
      </w:r>
      <w:r w:rsidR="002918A6">
        <w:rPr>
          <w:rFonts w:ascii="Times New Roman" w:hAnsi="Times New Roman" w:cs="Times New Roman"/>
          <w:sz w:val="24"/>
          <w:szCs w:val="24"/>
        </w:rPr>
        <w:t>could</w:t>
      </w:r>
      <w:r w:rsidRPr="008132B9">
        <w:rPr>
          <w:rFonts w:ascii="Times New Roman" w:hAnsi="Times New Roman" w:cs="Times New Roman"/>
          <w:sz w:val="24"/>
          <w:szCs w:val="24"/>
        </w:rPr>
        <w:t xml:space="preserve"> increase economy</w:t>
      </w:r>
      <w:r w:rsidR="00467A53">
        <w:rPr>
          <w:rFonts w:ascii="Times New Roman" w:hAnsi="Times New Roman" w:cs="Times New Roman"/>
          <w:sz w:val="24"/>
          <w:szCs w:val="24"/>
        </w:rPr>
        <w:t>-</w:t>
      </w:r>
      <w:r w:rsidRPr="008132B9">
        <w:rPr>
          <w:rFonts w:ascii="Times New Roman" w:hAnsi="Times New Roman" w:cs="Times New Roman"/>
          <w:sz w:val="24"/>
          <w:szCs w:val="24"/>
        </w:rPr>
        <w:t xml:space="preserve">wide employment. </w:t>
      </w:r>
    </w:p>
    <w:p w14:paraId="283FA927" w14:textId="2A21E817" w:rsidR="008132B9" w:rsidRPr="008132B9" w:rsidRDefault="008132B9" w:rsidP="008132B9">
      <w:pPr>
        <w:spacing w:line="480" w:lineRule="auto"/>
        <w:ind w:firstLine="720"/>
        <w:contextualSpacing/>
        <w:jc w:val="both"/>
        <w:rPr>
          <w:rFonts w:ascii="Times New Roman" w:hAnsi="Times New Roman" w:cs="Times New Roman"/>
          <w:sz w:val="24"/>
          <w:szCs w:val="24"/>
        </w:rPr>
      </w:pPr>
      <w:r w:rsidRPr="008132B9">
        <w:rPr>
          <w:rFonts w:ascii="Times New Roman" w:hAnsi="Times New Roman" w:cs="Times New Roman"/>
          <w:sz w:val="24"/>
          <w:szCs w:val="24"/>
        </w:rPr>
        <w:t>Autonomous trucking also would produce gains for firms as they change production operations beyond their logistics operations and realize X-efficiencies from the use of improved inputs shipped longer distances</w:t>
      </w:r>
      <w:r w:rsidR="00A97144">
        <w:rPr>
          <w:rFonts w:ascii="Times New Roman" w:hAnsi="Times New Roman" w:cs="Times New Roman"/>
          <w:sz w:val="24"/>
          <w:szCs w:val="24"/>
        </w:rPr>
        <w:t xml:space="preserve">.  </w:t>
      </w:r>
      <w:r w:rsidR="00040A18">
        <w:rPr>
          <w:rFonts w:ascii="Times New Roman" w:hAnsi="Times New Roman" w:cs="Times New Roman"/>
          <w:sz w:val="24"/>
          <w:szCs w:val="24"/>
        </w:rPr>
        <w:t>Firms also would benefit</w:t>
      </w:r>
      <w:r w:rsidRPr="008132B9">
        <w:rPr>
          <w:rFonts w:ascii="Times New Roman" w:hAnsi="Times New Roman" w:cs="Times New Roman"/>
          <w:sz w:val="24"/>
          <w:szCs w:val="24"/>
        </w:rPr>
        <w:t xml:space="preserve"> from greater economies of scale (Mohring and Williamson (1969)) and scope because their product c</w:t>
      </w:r>
      <w:r w:rsidR="005B644C">
        <w:rPr>
          <w:rFonts w:ascii="Times New Roman" w:hAnsi="Times New Roman" w:cs="Times New Roman"/>
          <w:sz w:val="24"/>
          <w:szCs w:val="24"/>
        </w:rPr>
        <w:t>ould</w:t>
      </w:r>
      <w:r w:rsidRPr="008132B9">
        <w:rPr>
          <w:rFonts w:ascii="Times New Roman" w:hAnsi="Times New Roman" w:cs="Times New Roman"/>
          <w:sz w:val="24"/>
          <w:szCs w:val="24"/>
        </w:rPr>
        <w:t xml:space="preserve"> be sold at lower cost to more </w:t>
      </w:r>
      <w:r w:rsidR="00096392" w:rsidRPr="008132B9">
        <w:rPr>
          <w:rFonts w:ascii="Times New Roman" w:hAnsi="Times New Roman" w:cs="Times New Roman"/>
          <w:sz w:val="24"/>
          <w:szCs w:val="24"/>
        </w:rPr>
        <w:t>geographically dispersed</w:t>
      </w:r>
      <w:r w:rsidRPr="008132B9">
        <w:rPr>
          <w:rFonts w:ascii="Times New Roman" w:hAnsi="Times New Roman" w:cs="Times New Roman"/>
          <w:sz w:val="24"/>
          <w:szCs w:val="24"/>
        </w:rPr>
        <w:t xml:space="preserve"> markets.  Firms also may realize savings from changing input mixes, including their use of land and labor, to take advantage of the change in relative factor prices that is attributable to the lower cost of transporting freight by truck.</w:t>
      </w:r>
      <w:r w:rsidR="006269E7">
        <w:rPr>
          <w:rFonts w:ascii="Times New Roman" w:hAnsi="Times New Roman" w:cs="Times New Roman"/>
          <w:sz w:val="24"/>
          <w:szCs w:val="24"/>
        </w:rPr>
        <w:t xml:space="preserve">  And</w:t>
      </w:r>
      <w:r w:rsidR="00760D68">
        <w:rPr>
          <w:rFonts w:ascii="Times New Roman" w:hAnsi="Times New Roman" w:cs="Times New Roman"/>
          <w:sz w:val="24"/>
          <w:szCs w:val="24"/>
        </w:rPr>
        <w:t xml:space="preserve"> firms may realize</w:t>
      </w:r>
      <w:r w:rsidR="008D67F9">
        <w:rPr>
          <w:rFonts w:ascii="Times New Roman" w:hAnsi="Times New Roman" w:cs="Times New Roman"/>
          <w:sz w:val="24"/>
          <w:szCs w:val="24"/>
        </w:rPr>
        <w:t xml:space="preserve"> savings</w:t>
      </w:r>
      <w:r w:rsidR="00760D68">
        <w:rPr>
          <w:rFonts w:ascii="Times New Roman" w:hAnsi="Times New Roman" w:cs="Times New Roman"/>
          <w:sz w:val="24"/>
          <w:szCs w:val="24"/>
        </w:rPr>
        <w:t xml:space="preserve"> by using a</w:t>
      </w:r>
      <w:r w:rsidR="008D67F9">
        <w:rPr>
          <w:rFonts w:ascii="Times New Roman" w:hAnsi="Times New Roman" w:cs="Times New Roman"/>
          <w:sz w:val="24"/>
          <w:szCs w:val="24"/>
        </w:rPr>
        <w:t xml:space="preserve">utonomous freight </w:t>
      </w:r>
      <w:r w:rsidR="00425C10">
        <w:rPr>
          <w:rFonts w:ascii="Times New Roman" w:hAnsi="Times New Roman" w:cs="Times New Roman"/>
          <w:sz w:val="24"/>
          <w:szCs w:val="24"/>
        </w:rPr>
        <w:t>technology to improve their</w:t>
      </w:r>
      <w:r w:rsidR="008D67F9">
        <w:rPr>
          <w:rFonts w:ascii="Times New Roman" w:hAnsi="Times New Roman" w:cs="Times New Roman"/>
          <w:sz w:val="24"/>
          <w:szCs w:val="24"/>
        </w:rPr>
        <w:t xml:space="preserve"> operations.  For example, </w:t>
      </w:r>
      <w:r w:rsidR="00226E1E">
        <w:rPr>
          <w:rFonts w:ascii="Times New Roman" w:hAnsi="Times New Roman" w:cs="Times New Roman"/>
          <w:sz w:val="24"/>
          <w:szCs w:val="24"/>
        </w:rPr>
        <w:t xml:space="preserve">equipment manufacturers are </w:t>
      </w:r>
      <w:r w:rsidR="0030758C">
        <w:rPr>
          <w:rFonts w:ascii="Times New Roman" w:hAnsi="Times New Roman" w:cs="Times New Roman"/>
          <w:sz w:val="24"/>
          <w:szCs w:val="24"/>
        </w:rPr>
        <w:t>investing in self-driving tractors</w:t>
      </w:r>
      <w:r w:rsidR="000A6CBF">
        <w:rPr>
          <w:rFonts w:ascii="Times New Roman" w:hAnsi="Times New Roman" w:cs="Times New Roman"/>
          <w:sz w:val="24"/>
          <w:szCs w:val="24"/>
        </w:rPr>
        <w:t xml:space="preserve"> that can plow fields by themse</w:t>
      </w:r>
      <w:r w:rsidR="00000D87">
        <w:rPr>
          <w:rFonts w:ascii="Times New Roman" w:hAnsi="Times New Roman" w:cs="Times New Roman"/>
          <w:sz w:val="24"/>
          <w:szCs w:val="24"/>
        </w:rPr>
        <w:t>lves</w:t>
      </w:r>
      <w:r w:rsidR="00C17A69">
        <w:rPr>
          <w:rFonts w:ascii="Times New Roman" w:hAnsi="Times New Roman" w:cs="Times New Roman"/>
          <w:sz w:val="24"/>
          <w:szCs w:val="24"/>
        </w:rPr>
        <w:t>,</w:t>
      </w:r>
      <w:r w:rsidR="00000D87">
        <w:rPr>
          <w:rFonts w:ascii="Times New Roman" w:hAnsi="Times New Roman" w:cs="Times New Roman"/>
          <w:sz w:val="24"/>
          <w:szCs w:val="24"/>
        </w:rPr>
        <w:t xml:space="preserve"> which</w:t>
      </w:r>
      <w:r w:rsidR="00C17A69">
        <w:rPr>
          <w:rFonts w:ascii="Times New Roman" w:hAnsi="Times New Roman" w:cs="Times New Roman"/>
          <w:sz w:val="24"/>
          <w:szCs w:val="24"/>
        </w:rPr>
        <w:t xml:space="preserve"> c</w:t>
      </w:r>
      <w:r w:rsidR="00C05443">
        <w:rPr>
          <w:rFonts w:ascii="Times New Roman" w:hAnsi="Times New Roman" w:cs="Times New Roman"/>
          <w:sz w:val="24"/>
          <w:szCs w:val="24"/>
        </w:rPr>
        <w:t>an</w:t>
      </w:r>
      <w:r w:rsidR="005C3391">
        <w:rPr>
          <w:rFonts w:ascii="Times New Roman" w:hAnsi="Times New Roman" w:cs="Times New Roman"/>
          <w:sz w:val="24"/>
          <w:szCs w:val="24"/>
        </w:rPr>
        <w:t xml:space="preserve"> be used by farmers to</w:t>
      </w:r>
      <w:r w:rsidR="00CF7E0C">
        <w:rPr>
          <w:rFonts w:ascii="Times New Roman" w:hAnsi="Times New Roman" w:cs="Times New Roman"/>
          <w:sz w:val="24"/>
          <w:szCs w:val="24"/>
        </w:rPr>
        <w:t xml:space="preserve"> </w:t>
      </w:r>
      <w:r w:rsidR="00C17A69">
        <w:rPr>
          <w:rFonts w:ascii="Times New Roman" w:hAnsi="Times New Roman" w:cs="Times New Roman"/>
          <w:sz w:val="24"/>
          <w:szCs w:val="24"/>
        </w:rPr>
        <w:t>boost productivity in agriculture.</w:t>
      </w:r>
      <w:r w:rsidRPr="008132B9">
        <w:rPr>
          <w:rFonts w:ascii="Times New Roman" w:hAnsi="Times New Roman" w:cs="Times New Roman"/>
          <w:sz w:val="24"/>
          <w:szCs w:val="24"/>
        </w:rPr>
        <w:t xml:space="preserve">  A share of the</w:t>
      </w:r>
      <w:r w:rsidR="005C3391">
        <w:rPr>
          <w:rFonts w:ascii="Times New Roman" w:hAnsi="Times New Roman" w:cs="Times New Roman"/>
          <w:sz w:val="24"/>
          <w:szCs w:val="24"/>
        </w:rPr>
        <w:t xml:space="preserve"> preceding sources</w:t>
      </w:r>
      <w:r w:rsidR="004114E0">
        <w:rPr>
          <w:rFonts w:ascii="Times New Roman" w:hAnsi="Times New Roman" w:cs="Times New Roman"/>
          <w:sz w:val="24"/>
          <w:szCs w:val="24"/>
        </w:rPr>
        <w:t xml:space="preserve"> of</w:t>
      </w:r>
      <w:r w:rsidRPr="008132B9">
        <w:rPr>
          <w:rFonts w:ascii="Times New Roman" w:hAnsi="Times New Roman" w:cs="Times New Roman"/>
          <w:sz w:val="24"/>
          <w:szCs w:val="24"/>
        </w:rPr>
        <w:t xml:space="preserve"> cost savings to firms will be passed on to consumers in lower product prices.</w:t>
      </w:r>
      <w:r w:rsidR="00DB5CDF">
        <w:rPr>
          <w:rFonts w:ascii="Times New Roman" w:hAnsi="Times New Roman" w:cs="Times New Roman"/>
          <w:sz w:val="24"/>
          <w:szCs w:val="24"/>
        </w:rPr>
        <w:t xml:space="preserve">  C</w:t>
      </w:r>
      <w:r w:rsidRPr="008132B9">
        <w:rPr>
          <w:rFonts w:ascii="Times New Roman" w:hAnsi="Times New Roman" w:cs="Times New Roman"/>
          <w:sz w:val="24"/>
          <w:szCs w:val="24"/>
        </w:rPr>
        <w:t xml:space="preserve">onsumers also </w:t>
      </w:r>
      <w:r w:rsidRPr="008132B9">
        <w:rPr>
          <w:rFonts w:ascii="Times New Roman" w:hAnsi="Times New Roman" w:cs="Times New Roman"/>
          <w:sz w:val="24"/>
          <w:szCs w:val="24"/>
        </w:rPr>
        <w:lastRenderedPageBreak/>
        <w:t xml:space="preserve">will benefit as firms increase the variety of products they offer or create innovative new products </w:t>
      </w:r>
      <w:r w:rsidR="001C5880">
        <w:rPr>
          <w:rFonts w:ascii="Times New Roman" w:hAnsi="Times New Roman" w:cs="Times New Roman"/>
          <w:sz w:val="24"/>
          <w:szCs w:val="24"/>
        </w:rPr>
        <w:t>in response to</w:t>
      </w:r>
      <w:r w:rsidRPr="008132B9">
        <w:rPr>
          <w:rFonts w:ascii="Times New Roman" w:hAnsi="Times New Roman" w:cs="Times New Roman"/>
          <w:sz w:val="24"/>
          <w:szCs w:val="24"/>
        </w:rPr>
        <w:t xml:space="preserve"> changing input prices from lower transportation and logistics costs.</w:t>
      </w:r>
    </w:p>
    <w:p w14:paraId="72486FD7" w14:textId="0DF1088F" w:rsidR="00280E16" w:rsidRDefault="008132B9" w:rsidP="008132B9">
      <w:pPr>
        <w:spacing w:line="480" w:lineRule="auto"/>
        <w:ind w:firstLine="720"/>
        <w:contextualSpacing/>
        <w:jc w:val="both"/>
        <w:rPr>
          <w:rFonts w:ascii="Times New Roman" w:hAnsi="Times New Roman" w:cs="Times New Roman"/>
          <w:sz w:val="24"/>
          <w:szCs w:val="24"/>
        </w:rPr>
      </w:pPr>
      <w:r w:rsidRPr="008132B9">
        <w:rPr>
          <w:rFonts w:ascii="Times New Roman" w:hAnsi="Times New Roman" w:cs="Times New Roman"/>
          <w:sz w:val="24"/>
          <w:szCs w:val="24"/>
        </w:rPr>
        <w:t>Autonomous trucking also will help reduce the externality costs of highway travel.  Drivers and passengers of all vehicles on the road will benefit from reduced congestion as truckers increase off-peak and night-time</w:t>
      </w:r>
      <w:r w:rsidR="008301FE">
        <w:rPr>
          <w:rFonts w:ascii="Times New Roman" w:hAnsi="Times New Roman" w:cs="Times New Roman"/>
          <w:sz w:val="24"/>
          <w:szCs w:val="24"/>
        </w:rPr>
        <w:t xml:space="preserve"> </w:t>
      </w:r>
      <w:r w:rsidR="00ED06CC">
        <w:rPr>
          <w:rFonts w:ascii="Times New Roman" w:hAnsi="Times New Roman" w:cs="Times New Roman"/>
          <w:sz w:val="24"/>
          <w:szCs w:val="24"/>
        </w:rPr>
        <w:t>driving</w:t>
      </w:r>
      <w:r w:rsidRPr="008132B9">
        <w:rPr>
          <w:rFonts w:ascii="Times New Roman" w:hAnsi="Times New Roman" w:cs="Times New Roman"/>
          <w:sz w:val="24"/>
          <w:szCs w:val="24"/>
        </w:rPr>
        <w:t>.  The improvements in the safety of trucking operations will reduce the cost of accidents and incident delays.</w:t>
      </w:r>
      <w:r w:rsidR="000D24E5">
        <w:rPr>
          <w:rFonts w:ascii="Times New Roman" w:hAnsi="Times New Roman" w:cs="Times New Roman"/>
          <w:sz w:val="24"/>
          <w:szCs w:val="24"/>
        </w:rPr>
        <w:t xml:space="preserve">  </w:t>
      </w:r>
      <w:r w:rsidR="000D24E5" w:rsidRPr="000D24E5">
        <w:rPr>
          <w:rFonts w:ascii="Times New Roman" w:hAnsi="Times New Roman" w:cs="Times New Roman"/>
          <w:sz w:val="24"/>
          <w:szCs w:val="24"/>
        </w:rPr>
        <w:t>A</w:t>
      </w:r>
      <w:r w:rsidR="00804988">
        <w:rPr>
          <w:rFonts w:ascii="Times New Roman" w:hAnsi="Times New Roman" w:cs="Times New Roman"/>
          <w:sz w:val="24"/>
          <w:szCs w:val="24"/>
        </w:rPr>
        <w:t>nd, as</w:t>
      </w:r>
      <w:r w:rsidR="000D24E5" w:rsidRPr="000D24E5">
        <w:rPr>
          <w:rFonts w:ascii="Times New Roman" w:hAnsi="Times New Roman" w:cs="Times New Roman"/>
          <w:sz w:val="24"/>
          <w:szCs w:val="24"/>
        </w:rPr>
        <w:t xml:space="preserve"> in the case of automobiles, autonomous trucks will eventually operate with emission-free vehicles, although large truck makers have only begun to mass-produce such vehicles.</w:t>
      </w:r>
      <w:r w:rsidR="00F171D9">
        <w:rPr>
          <w:rStyle w:val="FootnoteReference"/>
          <w:rFonts w:ascii="Times New Roman" w:hAnsi="Times New Roman" w:cs="Times New Roman"/>
          <w:sz w:val="24"/>
          <w:szCs w:val="24"/>
        </w:rPr>
        <w:footnoteReference w:id="232"/>
      </w:r>
      <w:r w:rsidR="00804988">
        <w:rPr>
          <w:rFonts w:ascii="Times New Roman" w:hAnsi="Times New Roman" w:cs="Times New Roman"/>
          <w:sz w:val="24"/>
          <w:szCs w:val="24"/>
        </w:rPr>
        <w:t xml:space="preserve">  As</w:t>
      </w:r>
      <w:r w:rsidRPr="008132B9">
        <w:rPr>
          <w:rFonts w:ascii="Times New Roman" w:hAnsi="Times New Roman" w:cs="Times New Roman"/>
          <w:sz w:val="24"/>
          <w:szCs w:val="24"/>
        </w:rPr>
        <w:t xml:space="preserve"> discuss</w:t>
      </w:r>
      <w:r w:rsidR="00F324F8">
        <w:rPr>
          <w:rFonts w:ascii="Times New Roman" w:hAnsi="Times New Roman" w:cs="Times New Roman"/>
          <w:sz w:val="24"/>
          <w:szCs w:val="24"/>
        </w:rPr>
        <w:t>ed</w:t>
      </w:r>
      <w:r w:rsidRPr="008132B9">
        <w:rPr>
          <w:rFonts w:ascii="Times New Roman" w:hAnsi="Times New Roman" w:cs="Times New Roman"/>
          <w:sz w:val="24"/>
          <w:szCs w:val="24"/>
        </w:rPr>
        <w:t xml:space="preserve"> in chapter 6, autonomous vehicles will facilitate the adoption of efficient highway pricing policies, including congestion pricing of all vehicles and, in the case of trucking, axle-weight and weight-based charges to reduce the damage that trucks do to</w:t>
      </w:r>
      <w:r w:rsidR="00EC6ED3">
        <w:rPr>
          <w:rFonts w:ascii="Times New Roman" w:hAnsi="Times New Roman" w:cs="Times New Roman"/>
          <w:sz w:val="24"/>
          <w:szCs w:val="24"/>
        </w:rPr>
        <w:t xml:space="preserve"> road</w:t>
      </w:r>
      <w:r w:rsidRPr="008132B9">
        <w:rPr>
          <w:rFonts w:ascii="Times New Roman" w:hAnsi="Times New Roman" w:cs="Times New Roman"/>
          <w:sz w:val="24"/>
          <w:szCs w:val="24"/>
        </w:rPr>
        <w:t xml:space="preserve"> pavement and bridges</w:t>
      </w:r>
      <w:r w:rsidR="00A50117">
        <w:rPr>
          <w:rFonts w:ascii="Times New Roman" w:hAnsi="Times New Roman" w:cs="Times New Roman"/>
          <w:sz w:val="24"/>
          <w:szCs w:val="24"/>
        </w:rPr>
        <w:t xml:space="preserve"> (Winston (2021a))</w:t>
      </w:r>
      <w:r w:rsidRPr="008132B9">
        <w:rPr>
          <w:rFonts w:ascii="Times New Roman" w:hAnsi="Times New Roman" w:cs="Times New Roman"/>
          <w:sz w:val="24"/>
          <w:szCs w:val="24"/>
        </w:rPr>
        <w:t xml:space="preserve">. </w:t>
      </w:r>
    </w:p>
    <w:p w14:paraId="667251BE" w14:textId="58AB0CE9" w:rsidR="000D1F80" w:rsidRDefault="008132B9" w:rsidP="009835CE">
      <w:pPr>
        <w:spacing w:line="480" w:lineRule="auto"/>
        <w:ind w:firstLine="720"/>
        <w:contextualSpacing/>
        <w:jc w:val="both"/>
        <w:rPr>
          <w:rFonts w:ascii="Times New Roman" w:hAnsi="Times New Roman" w:cs="Times New Roman"/>
          <w:bCs/>
          <w:iCs/>
          <w:sz w:val="24"/>
          <w:szCs w:val="24"/>
        </w:rPr>
      </w:pPr>
      <w:r w:rsidRPr="008132B9">
        <w:rPr>
          <w:rFonts w:ascii="Times New Roman" w:hAnsi="Times New Roman" w:cs="Times New Roman"/>
          <w:sz w:val="24"/>
          <w:szCs w:val="24"/>
        </w:rPr>
        <w:t xml:space="preserve">Finally, by significantly reducing the costs of shipping freight and providing faster and more reliable service, autonomous trucks will enable truckers to present a stronger competitive challenge to </w:t>
      </w:r>
      <w:r w:rsidR="003D6257">
        <w:rPr>
          <w:rFonts w:ascii="Times New Roman" w:hAnsi="Times New Roman" w:cs="Times New Roman"/>
          <w:sz w:val="24"/>
          <w:szCs w:val="24"/>
        </w:rPr>
        <w:t>non-</w:t>
      </w:r>
      <w:r w:rsidR="00CA0694">
        <w:rPr>
          <w:rFonts w:ascii="Times New Roman" w:hAnsi="Times New Roman" w:cs="Times New Roman"/>
          <w:sz w:val="24"/>
          <w:szCs w:val="24"/>
        </w:rPr>
        <w:t xml:space="preserve">autonomous and, as discussed in the previous chapter, autonomous </w:t>
      </w:r>
      <w:r w:rsidRPr="008132B9">
        <w:rPr>
          <w:rFonts w:ascii="Times New Roman" w:hAnsi="Times New Roman" w:cs="Times New Roman"/>
          <w:sz w:val="24"/>
          <w:szCs w:val="24"/>
        </w:rPr>
        <w:t>railroads.</w:t>
      </w:r>
      <w:r w:rsidR="00CA0694">
        <w:rPr>
          <w:rFonts w:ascii="Times New Roman" w:hAnsi="Times New Roman" w:cs="Times New Roman"/>
          <w:sz w:val="24"/>
          <w:szCs w:val="24"/>
        </w:rPr>
        <w:t xml:space="preserve">  By</w:t>
      </w:r>
      <w:r w:rsidRPr="008132B9">
        <w:rPr>
          <w:rFonts w:ascii="Times New Roman" w:hAnsi="Times New Roman" w:cs="Times New Roman"/>
          <w:sz w:val="24"/>
          <w:szCs w:val="24"/>
        </w:rPr>
        <w:t xml:space="preserve"> providing </w:t>
      </w:r>
      <w:r w:rsidRPr="008132B9">
        <w:rPr>
          <w:rFonts w:ascii="Times New Roman" w:hAnsi="Times New Roman" w:cs="Times New Roman"/>
          <w:bCs/>
          <w:iCs/>
          <w:sz w:val="24"/>
          <w:szCs w:val="24"/>
        </w:rPr>
        <w:t>truck convoys or “road trains,” which could carry much larger shipments without stopping until they reach their destination,</w:t>
      </w:r>
      <w:r w:rsidR="00CA0694">
        <w:rPr>
          <w:rFonts w:ascii="Times New Roman" w:hAnsi="Times New Roman" w:cs="Times New Roman"/>
          <w:bCs/>
          <w:iCs/>
          <w:sz w:val="24"/>
          <w:szCs w:val="24"/>
        </w:rPr>
        <w:t xml:space="preserve"> it is possible that</w:t>
      </w:r>
      <w:r w:rsidRPr="008132B9">
        <w:rPr>
          <w:rFonts w:ascii="Times New Roman" w:hAnsi="Times New Roman" w:cs="Times New Roman"/>
          <w:bCs/>
          <w:iCs/>
          <w:sz w:val="24"/>
          <w:szCs w:val="24"/>
        </w:rPr>
        <w:t xml:space="preserve"> autonomous trucking operations could </w:t>
      </w:r>
      <w:r w:rsidR="00201E5D">
        <w:rPr>
          <w:rFonts w:ascii="Times New Roman" w:hAnsi="Times New Roman" w:cs="Times New Roman"/>
          <w:bCs/>
          <w:iCs/>
          <w:sz w:val="24"/>
          <w:szCs w:val="24"/>
        </w:rPr>
        <w:t>provide</w:t>
      </w:r>
      <w:r w:rsidR="00B04B93">
        <w:rPr>
          <w:rFonts w:ascii="Times New Roman" w:hAnsi="Times New Roman" w:cs="Times New Roman"/>
          <w:bCs/>
          <w:iCs/>
          <w:sz w:val="24"/>
          <w:szCs w:val="24"/>
        </w:rPr>
        <w:t xml:space="preserve"> competitive</w:t>
      </w:r>
      <w:r w:rsidR="00201E5D">
        <w:rPr>
          <w:rFonts w:ascii="Times New Roman" w:hAnsi="Times New Roman" w:cs="Times New Roman"/>
          <w:bCs/>
          <w:iCs/>
          <w:sz w:val="24"/>
          <w:szCs w:val="24"/>
        </w:rPr>
        <w:t xml:space="preserve"> service to</w:t>
      </w:r>
      <w:r w:rsidRPr="008132B9">
        <w:rPr>
          <w:rFonts w:ascii="Times New Roman" w:hAnsi="Times New Roman" w:cs="Times New Roman"/>
          <w:bCs/>
          <w:iCs/>
          <w:sz w:val="24"/>
          <w:szCs w:val="24"/>
        </w:rPr>
        <w:t xml:space="preserve"> so-called “captive” shippers of bulk commodities, like coal and grain.</w:t>
      </w:r>
    </w:p>
    <w:p w14:paraId="0F16CF46" w14:textId="77777777" w:rsidR="00C07E1D" w:rsidRDefault="002E5484" w:rsidP="00392950">
      <w:pPr>
        <w:spacing w:line="480" w:lineRule="auto"/>
        <w:ind w:firstLine="720"/>
        <w:contextualSpacing/>
        <w:jc w:val="both"/>
        <w:rPr>
          <w:rFonts w:ascii="Times New Roman" w:hAnsi="Times New Roman" w:cs="Times New Roman"/>
          <w:bCs/>
          <w:iCs/>
          <w:sz w:val="24"/>
          <w:szCs w:val="24"/>
        </w:rPr>
      </w:pPr>
      <w:r w:rsidRPr="002E5484">
        <w:rPr>
          <w:rFonts w:ascii="Times New Roman" w:hAnsi="Times New Roman" w:cs="Times New Roman"/>
          <w:bCs/>
          <w:iCs/>
          <w:sz w:val="24"/>
          <w:szCs w:val="24"/>
        </w:rPr>
        <w:t>Current government policies</w:t>
      </w:r>
      <w:r>
        <w:rPr>
          <w:rFonts w:ascii="Times New Roman" w:hAnsi="Times New Roman" w:cs="Times New Roman"/>
          <w:bCs/>
          <w:iCs/>
          <w:sz w:val="24"/>
          <w:szCs w:val="24"/>
        </w:rPr>
        <w:t xml:space="preserve"> are slowing nationwide adoption </w:t>
      </w:r>
      <w:r w:rsidR="002534C1">
        <w:rPr>
          <w:rFonts w:ascii="Times New Roman" w:hAnsi="Times New Roman" w:cs="Times New Roman"/>
          <w:bCs/>
          <w:iCs/>
          <w:sz w:val="24"/>
          <w:szCs w:val="24"/>
        </w:rPr>
        <w:t>of autonomous trucking by</w:t>
      </w:r>
      <w:r w:rsidR="006B301E">
        <w:rPr>
          <w:rFonts w:ascii="Times New Roman" w:hAnsi="Times New Roman" w:cs="Times New Roman"/>
          <w:bCs/>
          <w:iCs/>
          <w:sz w:val="24"/>
          <w:szCs w:val="24"/>
        </w:rPr>
        <w:t xml:space="preserve"> limiting their operation</w:t>
      </w:r>
      <w:r w:rsidRPr="002E5484">
        <w:rPr>
          <w:rFonts w:ascii="Times New Roman" w:hAnsi="Times New Roman" w:cs="Times New Roman"/>
          <w:bCs/>
          <w:iCs/>
          <w:sz w:val="24"/>
          <w:szCs w:val="24"/>
        </w:rPr>
        <w:t xml:space="preserve"> in some states.  Aurora</w:t>
      </w:r>
      <w:r w:rsidR="008912C9">
        <w:rPr>
          <w:rFonts w:ascii="Times New Roman" w:hAnsi="Times New Roman" w:cs="Times New Roman"/>
          <w:bCs/>
          <w:iCs/>
          <w:sz w:val="24"/>
          <w:szCs w:val="24"/>
        </w:rPr>
        <w:t>, for example,</w:t>
      </w:r>
      <w:r w:rsidRPr="002E5484">
        <w:rPr>
          <w:rFonts w:ascii="Times New Roman" w:hAnsi="Times New Roman" w:cs="Times New Roman"/>
          <w:bCs/>
          <w:iCs/>
          <w:sz w:val="24"/>
          <w:szCs w:val="24"/>
        </w:rPr>
        <w:t xml:space="preserve"> is </w:t>
      </w:r>
      <w:hyperlink r:id="rId54" w:tgtFrame="_blank" w:history="1">
        <w:r w:rsidRPr="002E5484">
          <w:rPr>
            <w:rStyle w:val="Hyperlink"/>
            <w:rFonts w:ascii="Times New Roman" w:hAnsi="Times New Roman" w:cs="Times New Roman"/>
            <w:bCs/>
            <w:iCs/>
            <w:color w:val="auto"/>
            <w:sz w:val="24"/>
            <w:szCs w:val="24"/>
            <w:u w:val="none"/>
          </w:rPr>
          <w:t>testing its autonomous Class 8 trucks</w:t>
        </w:r>
      </w:hyperlink>
      <w:r w:rsidRPr="002E5484">
        <w:rPr>
          <w:rFonts w:ascii="Times New Roman" w:hAnsi="Times New Roman" w:cs="Times New Roman"/>
          <w:bCs/>
          <w:iCs/>
          <w:sz w:val="24"/>
          <w:szCs w:val="24"/>
        </w:rPr>
        <w:t xml:space="preserve"> in Texas but cannot operate those trucks in California without human drivers.</w:t>
      </w:r>
      <w:r w:rsidR="008912C9">
        <w:rPr>
          <w:rFonts w:ascii="Times New Roman" w:hAnsi="Times New Roman" w:cs="Times New Roman"/>
          <w:bCs/>
          <w:iCs/>
          <w:sz w:val="24"/>
          <w:szCs w:val="24"/>
        </w:rPr>
        <w:t xml:space="preserve">  A</w:t>
      </w:r>
      <w:r w:rsidRPr="002E5484">
        <w:rPr>
          <w:rFonts w:ascii="Times New Roman" w:hAnsi="Times New Roman" w:cs="Times New Roman"/>
          <w:bCs/>
          <w:iCs/>
          <w:sz w:val="24"/>
          <w:szCs w:val="24"/>
        </w:rPr>
        <w:t xml:space="preserve">utonomous </w:t>
      </w:r>
      <w:r w:rsidRPr="002E5484">
        <w:rPr>
          <w:rFonts w:ascii="Times New Roman" w:hAnsi="Times New Roman" w:cs="Times New Roman"/>
          <w:bCs/>
          <w:iCs/>
          <w:sz w:val="24"/>
          <w:szCs w:val="24"/>
        </w:rPr>
        <w:lastRenderedPageBreak/>
        <w:t>intermodal operations could expand in states</w:t>
      </w:r>
      <w:r w:rsidR="008912C9">
        <w:rPr>
          <w:rFonts w:ascii="Times New Roman" w:hAnsi="Times New Roman" w:cs="Times New Roman"/>
          <w:bCs/>
          <w:iCs/>
          <w:sz w:val="24"/>
          <w:szCs w:val="24"/>
        </w:rPr>
        <w:t xml:space="preserve"> </w:t>
      </w:r>
      <w:r w:rsidRPr="002E5484">
        <w:rPr>
          <w:rFonts w:ascii="Times New Roman" w:hAnsi="Times New Roman" w:cs="Times New Roman"/>
          <w:bCs/>
          <w:iCs/>
          <w:sz w:val="24"/>
          <w:szCs w:val="24"/>
        </w:rPr>
        <w:t>with autonomous trucking and further increase the efficiency of the nation’s surface freight transportation system</w:t>
      </w:r>
      <w:r w:rsidR="004444DC">
        <w:rPr>
          <w:rFonts w:ascii="Times New Roman" w:hAnsi="Times New Roman" w:cs="Times New Roman"/>
          <w:bCs/>
          <w:iCs/>
          <w:sz w:val="24"/>
          <w:szCs w:val="24"/>
        </w:rPr>
        <w:t>, but such operations</w:t>
      </w:r>
      <w:r w:rsidR="00BE790F">
        <w:rPr>
          <w:rFonts w:ascii="Times New Roman" w:hAnsi="Times New Roman" w:cs="Times New Roman"/>
          <w:bCs/>
          <w:iCs/>
          <w:sz w:val="24"/>
          <w:szCs w:val="24"/>
        </w:rPr>
        <w:t xml:space="preserve"> would be prevented in states that </w:t>
      </w:r>
      <w:r w:rsidR="007D0E21">
        <w:rPr>
          <w:rFonts w:ascii="Times New Roman" w:hAnsi="Times New Roman" w:cs="Times New Roman"/>
          <w:bCs/>
          <w:iCs/>
          <w:sz w:val="24"/>
          <w:szCs w:val="24"/>
        </w:rPr>
        <w:t>do not allow autonomous trucking</w:t>
      </w:r>
      <w:r w:rsidRPr="002E5484">
        <w:rPr>
          <w:rFonts w:ascii="Times New Roman" w:hAnsi="Times New Roman" w:cs="Times New Roman"/>
          <w:bCs/>
          <w:iCs/>
          <w:sz w:val="24"/>
          <w:szCs w:val="24"/>
        </w:rPr>
        <w:t>.</w:t>
      </w:r>
      <w:r w:rsidR="00BF5908">
        <w:rPr>
          <w:rFonts w:ascii="Times New Roman" w:hAnsi="Times New Roman" w:cs="Times New Roman"/>
          <w:bCs/>
          <w:iCs/>
          <w:sz w:val="24"/>
          <w:szCs w:val="24"/>
        </w:rPr>
        <w:t xml:space="preserve">  </w:t>
      </w:r>
    </w:p>
    <w:p w14:paraId="5B0D9829" w14:textId="70BFF494" w:rsidR="002E5484" w:rsidRDefault="00BF5908" w:rsidP="00392950">
      <w:pPr>
        <w:spacing w:line="480" w:lineRule="auto"/>
        <w:ind w:firstLine="720"/>
        <w:contextualSpacing/>
        <w:jc w:val="both"/>
        <w:rPr>
          <w:rFonts w:ascii="Times New Roman" w:hAnsi="Times New Roman" w:cs="Times New Roman"/>
          <w:bCs/>
          <w:iCs/>
          <w:sz w:val="24"/>
          <w:szCs w:val="24"/>
        </w:rPr>
      </w:pPr>
      <w:r>
        <w:rPr>
          <w:rFonts w:ascii="Times New Roman" w:hAnsi="Times New Roman" w:cs="Times New Roman"/>
          <w:bCs/>
          <w:iCs/>
          <w:sz w:val="24"/>
          <w:szCs w:val="24"/>
        </w:rPr>
        <w:t>An</w:t>
      </w:r>
      <w:r w:rsidR="002E5484" w:rsidRPr="002E5484">
        <w:rPr>
          <w:rFonts w:ascii="Times New Roman" w:hAnsi="Times New Roman" w:cs="Times New Roman"/>
          <w:bCs/>
          <w:iCs/>
          <w:sz w:val="24"/>
          <w:szCs w:val="24"/>
        </w:rPr>
        <w:t xml:space="preserve"> environment that could particularly benefit from automation</w:t>
      </w:r>
      <w:r w:rsidR="004A537F">
        <w:rPr>
          <w:rFonts w:ascii="Times New Roman" w:hAnsi="Times New Roman" w:cs="Times New Roman"/>
          <w:bCs/>
          <w:iCs/>
          <w:sz w:val="24"/>
          <w:szCs w:val="24"/>
        </w:rPr>
        <w:t>—or be harmed by its absence—is</w:t>
      </w:r>
      <w:r w:rsidR="002E5484" w:rsidRPr="002E5484">
        <w:rPr>
          <w:rFonts w:ascii="Times New Roman" w:hAnsi="Times New Roman" w:cs="Times New Roman"/>
          <w:bCs/>
          <w:iCs/>
          <w:sz w:val="24"/>
          <w:szCs w:val="24"/>
        </w:rPr>
        <w:t xml:space="preserve"> the delivery of cargo carried by ocean transportation from abroad, which could facilitate smooth freight flows from ports.  Traffic congestion and stranded freight at West Coast ports have been a prominent source of recent disruptions in the supply chain.  </w:t>
      </w:r>
    </w:p>
    <w:p w14:paraId="395B87B9" w14:textId="2208AA8B" w:rsidR="0003535D" w:rsidRDefault="00420A77" w:rsidP="00B75D1D">
      <w:pPr>
        <w:spacing w:line="480" w:lineRule="auto"/>
        <w:ind w:firstLine="720"/>
        <w:contextualSpacing/>
        <w:jc w:val="both"/>
        <w:rPr>
          <w:rFonts w:ascii="Times New Roman" w:hAnsi="Times New Roman" w:cs="Times New Roman"/>
          <w:bCs/>
          <w:iCs/>
          <w:sz w:val="24"/>
          <w:szCs w:val="24"/>
        </w:rPr>
      </w:pPr>
      <w:r>
        <w:rPr>
          <w:rFonts w:ascii="Times New Roman" w:hAnsi="Times New Roman" w:cs="Times New Roman"/>
          <w:bCs/>
          <w:iCs/>
          <w:sz w:val="24"/>
          <w:szCs w:val="24"/>
        </w:rPr>
        <w:t>Accounting for all the</w:t>
      </w:r>
      <w:r w:rsidR="00934496">
        <w:rPr>
          <w:rFonts w:ascii="Times New Roman" w:hAnsi="Times New Roman" w:cs="Times New Roman"/>
          <w:bCs/>
          <w:iCs/>
          <w:sz w:val="24"/>
          <w:szCs w:val="24"/>
        </w:rPr>
        <w:t xml:space="preserve"> sources of</w:t>
      </w:r>
      <w:r>
        <w:rPr>
          <w:rFonts w:ascii="Times New Roman" w:hAnsi="Times New Roman" w:cs="Times New Roman"/>
          <w:bCs/>
          <w:iCs/>
          <w:sz w:val="24"/>
          <w:szCs w:val="24"/>
        </w:rPr>
        <w:t xml:space="preserve"> potential </w:t>
      </w:r>
      <w:r w:rsidR="00730893">
        <w:rPr>
          <w:rFonts w:ascii="Times New Roman" w:hAnsi="Times New Roman" w:cs="Times New Roman"/>
          <w:bCs/>
          <w:iCs/>
          <w:sz w:val="24"/>
          <w:szCs w:val="24"/>
        </w:rPr>
        <w:t>benefits</w:t>
      </w:r>
      <w:r w:rsidR="001F2BDF">
        <w:rPr>
          <w:rFonts w:ascii="Times New Roman" w:hAnsi="Times New Roman" w:cs="Times New Roman"/>
          <w:bCs/>
          <w:iCs/>
          <w:sz w:val="24"/>
          <w:szCs w:val="24"/>
        </w:rPr>
        <w:t xml:space="preserve"> from autonomous trucking</w:t>
      </w:r>
      <w:r w:rsidR="002D5BAE">
        <w:rPr>
          <w:rFonts w:ascii="Times New Roman" w:hAnsi="Times New Roman" w:cs="Times New Roman"/>
          <w:bCs/>
          <w:iCs/>
          <w:sz w:val="24"/>
          <w:szCs w:val="24"/>
        </w:rPr>
        <w:t>,</w:t>
      </w:r>
      <w:r w:rsidR="00934496">
        <w:rPr>
          <w:rFonts w:ascii="Times New Roman" w:hAnsi="Times New Roman" w:cs="Times New Roman"/>
          <w:bCs/>
          <w:iCs/>
          <w:sz w:val="24"/>
          <w:szCs w:val="24"/>
        </w:rPr>
        <w:t xml:space="preserve"> the magnitude</w:t>
      </w:r>
      <w:r w:rsidR="00730893">
        <w:rPr>
          <w:rFonts w:ascii="Times New Roman" w:hAnsi="Times New Roman" w:cs="Times New Roman"/>
          <w:bCs/>
          <w:iCs/>
          <w:sz w:val="24"/>
          <w:szCs w:val="24"/>
        </w:rPr>
        <w:t xml:space="preserve"> is likely to be</w:t>
      </w:r>
      <w:r w:rsidR="002D5BAE">
        <w:rPr>
          <w:rFonts w:ascii="Times New Roman" w:hAnsi="Times New Roman" w:cs="Times New Roman"/>
          <w:bCs/>
          <w:iCs/>
          <w:sz w:val="24"/>
          <w:szCs w:val="24"/>
        </w:rPr>
        <w:t xml:space="preserve"> in the </w:t>
      </w:r>
      <w:r w:rsidR="00A50707">
        <w:rPr>
          <w:rFonts w:ascii="Times New Roman" w:hAnsi="Times New Roman" w:cs="Times New Roman"/>
          <w:bCs/>
          <w:iCs/>
          <w:sz w:val="24"/>
          <w:szCs w:val="24"/>
        </w:rPr>
        <w:t>hundreds of billions</w:t>
      </w:r>
      <w:r w:rsidR="003D2C06">
        <w:rPr>
          <w:rFonts w:ascii="Times New Roman" w:hAnsi="Times New Roman" w:cs="Times New Roman"/>
          <w:bCs/>
          <w:iCs/>
          <w:sz w:val="24"/>
          <w:szCs w:val="24"/>
        </w:rPr>
        <w:t xml:space="preserve"> dollars</w:t>
      </w:r>
      <w:r w:rsidR="00A50707">
        <w:rPr>
          <w:rFonts w:ascii="Times New Roman" w:hAnsi="Times New Roman" w:cs="Times New Roman"/>
          <w:bCs/>
          <w:iCs/>
          <w:sz w:val="24"/>
          <w:szCs w:val="24"/>
        </w:rPr>
        <w:t>,</w:t>
      </w:r>
      <w:r w:rsidR="00730893">
        <w:rPr>
          <w:rFonts w:ascii="Times New Roman" w:hAnsi="Times New Roman" w:cs="Times New Roman"/>
          <w:bCs/>
          <w:iCs/>
          <w:sz w:val="24"/>
          <w:szCs w:val="24"/>
        </w:rPr>
        <w:t xml:space="preserve"> or</w:t>
      </w:r>
      <w:r w:rsidR="00E3245A">
        <w:rPr>
          <w:rFonts w:ascii="Times New Roman" w:hAnsi="Times New Roman" w:cs="Times New Roman"/>
          <w:bCs/>
          <w:iCs/>
          <w:sz w:val="24"/>
          <w:szCs w:val="24"/>
        </w:rPr>
        <w:t xml:space="preserve"> </w:t>
      </w:r>
      <w:r w:rsidR="00A50707">
        <w:rPr>
          <w:rFonts w:ascii="Times New Roman" w:hAnsi="Times New Roman" w:cs="Times New Roman"/>
          <w:bCs/>
          <w:iCs/>
          <w:sz w:val="24"/>
          <w:szCs w:val="24"/>
        </w:rPr>
        <w:t>a notable fraction of the</w:t>
      </w:r>
      <w:r w:rsidR="00E3245A">
        <w:rPr>
          <w:rFonts w:ascii="Times New Roman" w:hAnsi="Times New Roman" w:cs="Times New Roman"/>
          <w:bCs/>
          <w:iCs/>
          <w:sz w:val="24"/>
          <w:szCs w:val="24"/>
        </w:rPr>
        <w:t xml:space="preserve"> magnitude </w:t>
      </w:r>
      <w:r w:rsidR="003D2C06">
        <w:rPr>
          <w:rFonts w:ascii="Times New Roman" w:hAnsi="Times New Roman" w:cs="Times New Roman"/>
          <w:bCs/>
          <w:iCs/>
          <w:sz w:val="24"/>
          <w:szCs w:val="24"/>
        </w:rPr>
        <w:t>of</w:t>
      </w:r>
      <w:r w:rsidR="00044E48">
        <w:rPr>
          <w:rFonts w:ascii="Times New Roman" w:hAnsi="Times New Roman" w:cs="Times New Roman"/>
          <w:bCs/>
          <w:iCs/>
          <w:sz w:val="24"/>
          <w:szCs w:val="24"/>
        </w:rPr>
        <w:t xml:space="preserve"> th</w:t>
      </w:r>
      <w:r w:rsidR="00A40674">
        <w:rPr>
          <w:rFonts w:ascii="Times New Roman" w:hAnsi="Times New Roman" w:cs="Times New Roman"/>
          <w:bCs/>
          <w:iCs/>
          <w:sz w:val="24"/>
          <w:szCs w:val="24"/>
        </w:rPr>
        <w:t>e potential benefits</w:t>
      </w:r>
      <w:r w:rsidR="00044E48">
        <w:rPr>
          <w:rFonts w:ascii="Times New Roman" w:hAnsi="Times New Roman" w:cs="Times New Roman"/>
          <w:bCs/>
          <w:iCs/>
          <w:sz w:val="24"/>
          <w:szCs w:val="24"/>
        </w:rPr>
        <w:t xml:space="preserve"> </w:t>
      </w:r>
      <w:r w:rsidR="003D2C06">
        <w:rPr>
          <w:rFonts w:ascii="Times New Roman" w:hAnsi="Times New Roman" w:cs="Times New Roman"/>
          <w:bCs/>
          <w:iCs/>
          <w:sz w:val="24"/>
          <w:szCs w:val="24"/>
        </w:rPr>
        <w:t>from</w:t>
      </w:r>
      <w:r w:rsidR="00044E48">
        <w:rPr>
          <w:rFonts w:ascii="Times New Roman" w:hAnsi="Times New Roman" w:cs="Times New Roman"/>
          <w:bCs/>
          <w:iCs/>
          <w:sz w:val="24"/>
          <w:szCs w:val="24"/>
        </w:rPr>
        <w:t xml:space="preserve"> autonomous cars.</w:t>
      </w:r>
      <w:r w:rsidR="007B1DB9">
        <w:rPr>
          <w:rFonts w:ascii="Times New Roman" w:hAnsi="Times New Roman" w:cs="Times New Roman"/>
          <w:bCs/>
          <w:iCs/>
          <w:sz w:val="24"/>
          <w:szCs w:val="24"/>
        </w:rPr>
        <w:t xml:space="preserve">  S</w:t>
      </w:r>
      <w:r w:rsidR="00CB434D">
        <w:rPr>
          <w:rFonts w:ascii="Times New Roman" w:hAnsi="Times New Roman" w:cs="Times New Roman"/>
          <w:bCs/>
          <w:iCs/>
          <w:sz w:val="24"/>
          <w:szCs w:val="24"/>
        </w:rPr>
        <w:t>ociety</w:t>
      </w:r>
      <w:r w:rsidR="007B1DB9">
        <w:rPr>
          <w:rFonts w:ascii="Times New Roman" w:hAnsi="Times New Roman" w:cs="Times New Roman"/>
          <w:bCs/>
          <w:iCs/>
          <w:sz w:val="24"/>
          <w:szCs w:val="24"/>
        </w:rPr>
        <w:t xml:space="preserve"> is likely to</w:t>
      </w:r>
      <w:r w:rsidR="00CB434D">
        <w:rPr>
          <w:rFonts w:ascii="Times New Roman" w:hAnsi="Times New Roman" w:cs="Times New Roman"/>
          <w:bCs/>
          <w:iCs/>
          <w:sz w:val="24"/>
          <w:szCs w:val="24"/>
        </w:rPr>
        <w:t xml:space="preserve"> realize the benefits from </w:t>
      </w:r>
      <w:r w:rsidR="00322CE5">
        <w:rPr>
          <w:rFonts w:ascii="Times New Roman" w:hAnsi="Times New Roman" w:cs="Times New Roman"/>
          <w:bCs/>
          <w:iCs/>
          <w:sz w:val="24"/>
          <w:szCs w:val="24"/>
        </w:rPr>
        <w:t xml:space="preserve">autonomous trucking </w:t>
      </w:r>
      <w:r w:rsidR="00C51278">
        <w:rPr>
          <w:rFonts w:ascii="Times New Roman" w:hAnsi="Times New Roman" w:cs="Times New Roman"/>
          <w:bCs/>
          <w:iCs/>
          <w:sz w:val="24"/>
          <w:szCs w:val="24"/>
        </w:rPr>
        <w:t>sooner than</w:t>
      </w:r>
      <w:r w:rsidR="00F54DCD">
        <w:rPr>
          <w:rFonts w:ascii="Times New Roman" w:hAnsi="Times New Roman" w:cs="Times New Roman"/>
          <w:bCs/>
          <w:iCs/>
          <w:sz w:val="24"/>
          <w:szCs w:val="24"/>
        </w:rPr>
        <w:t xml:space="preserve"> </w:t>
      </w:r>
      <w:r w:rsidR="00A82402">
        <w:rPr>
          <w:rFonts w:ascii="Times New Roman" w:hAnsi="Times New Roman" w:cs="Times New Roman"/>
          <w:bCs/>
          <w:iCs/>
          <w:sz w:val="24"/>
          <w:szCs w:val="24"/>
        </w:rPr>
        <w:t>it</w:t>
      </w:r>
      <w:r w:rsidR="00F54DCD">
        <w:rPr>
          <w:rFonts w:ascii="Times New Roman" w:hAnsi="Times New Roman" w:cs="Times New Roman"/>
          <w:bCs/>
          <w:iCs/>
          <w:sz w:val="24"/>
          <w:szCs w:val="24"/>
        </w:rPr>
        <w:t xml:space="preserve"> realize</w:t>
      </w:r>
      <w:r w:rsidR="00A82402">
        <w:rPr>
          <w:rFonts w:ascii="Times New Roman" w:hAnsi="Times New Roman" w:cs="Times New Roman"/>
          <w:bCs/>
          <w:iCs/>
          <w:sz w:val="24"/>
          <w:szCs w:val="24"/>
        </w:rPr>
        <w:t>s</w:t>
      </w:r>
      <w:r w:rsidR="00F54DCD">
        <w:rPr>
          <w:rFonts w:ascii="Times New Roman" w:hAnsi="Times New Roman" w:cs="Times New Roman"/>
          <w:bCs/>
          <w:iCs/>
          <w:sz w:val="24"/>
          <w:szCs w:val="24"/>
        </w:rPr>
        <w:t xml:space="preserve"> the benefits of autonomous cars because trucks will operate in autonomous mode </w:t>
      </w:r>
      <w:r w:rsidR="007D3847">
        <w:rPr>
          <w:rFonts w:ascii="Times New Roman" w:hAnsi="Times New Roman" w:cs="Times New Roman"/>
          <w:bCs/>
          <w:iCs/>
          <w:sz w:val="24"/>
          <w:szCs w:val="24"/>
        </w:rPr>
        <w:t>primarily on freeways instead of</w:t>
      </w:r>
      <w:r w:rsidR="00EC046F">
        <w:rPr>
          <w:rFonts w:ascii="Times New Roman" w:hAnsi="Times New Roman" w:cs="Times New Roman"/>
          <w:bCs/>
          <w:iCs/>
          <w:sz w:val="24"/>
          <w:szCs w:val="24"/>
        </w:rPr>
        <w:t xml:space="preserve"> on</w:t>
      </w:r>
      <w:r w:rsidR="007D3847">
        <w:rPr>
          <w:rFonts w:ascii="Times New Roman" w:hAnsi="Times New Roman" w:cs="Times New Roman"/>
          <w:bCs/>
          <w:iCs/>
          <w:sz w:val="24"/>
          <w:szCs w:val="24"/>
        </w:rPr>
        <w:t xml:space="preserve"> more complicated city streets</w:t>
      </w:r>
      <w:r w:rsidR="00AB1D0F">
        <w:rPr>
          <w:rFonts w:ascii="Times New Roman" w:hAnsi="Times New Roman" w:cs="Times New Roman"/>
          <w:bCs/>
          <w:iCs/>
          <w:sz w:val="24"/>
          <w:szCs w:val="24"/>
        </w:rPr>
        <w:t>.</w:t>
      </w:r>
      <w:r w:rsidR="005B0184">
        <w:rPr>
          <w:rFonts w:ascii="Times New Roman" w:hAnsi="Times New Roman" w:cs="Times New Roman"/>
          <w:bCs/>
          <w:iCs/>
          <w:sz w:val="24"/>
          <w:szCs w:val="24"/>
        </w:rPr>
        <w:t xml:space="preserve">  </w:t>
      </w:r>
      <w:r w:rsidR="005B0184" w:rsidRPr="005B0184">
        <w:rPr>
          <w:rFonts w:ascii="Times New Roman" w:hAnsi="Times New Roman" w:cs="Times New Roman"/>
          <w:bCs/>
          <w:iCs/>
          <w:sz w:val="24"/>
          <w:szCs w:val="24"/>
        </w:rPr>
        <w:t>In addition, autonomous trucking has the support of firms that wish to use autonomous operations and</w:t>
      </w:r>
      <w:r w:rsidR="00E61CEC">
        <w:rPr>
          <w:rFonts w:ascii="Times New Roman" w:hAnsi="Times New Roman" w:cs="Times New Roman"/>
          <w:bCs/>
          <w:iCs/>
          <w:sz w:val="24"/>
          <w:szCs w:val="24"/>
        </w:rPr>
        <w:t xml:space="preserve"> that</w:t>
      </w:r>
      <w:r w:rsidR="005B0184" w:rsidRPr="005B0184">
        <w:rPr>
          <w:rFonts w:ascii="Times New Roman" w:hAnsi="Times New Roman" w:cs="Times New Roman"/>
          <w:bCs/>
          <w:iCs/>
          <w:sz w:val="24"/>
          <w:szCs w:val="24"/>
        </w:rPr>
        <w:t xml:space="preserve"> can improve the overall performance of local and state economies by improving industry productivity and efficiency.</w:t>
      </w:r>
      <w:r w:rsidR="008F11F0">
        <w:rPr>
          <w:rFonts w:ascii="Times New Roman" w:hAnsi="Times New Roman" w:cs="Times New Roman"/>
          <w:bCs/>
          <w:iCs/>
          <w:sz w:val="24"/>
          <w:szCs w:val="24"/>
        </w:rPr>
        <w:t xml:space="preserve">  </w:t>
      </w:r>
      <w:r w:rsidR="00CF503C">
        <w:rPr>
          <w:rFonts w:ascii="Times New Roman" w:hAnsi="Times New Roman" w:cs="Times New Roman"/>
          <w:bCs/>
          <w:iCs/>
          <w:sz w:val="24"/>
          <w:szCs w:val="24"/>
        </w:rPr>
        <w:t>A</w:t>
      </w:r>
      <w:r w:rsidR="00F0632A">
        <w:rPr>
          <w:rFonts w:ascii="Times New Roman" w:hAnsi="Times New Roman" w:cs="Times New Roman"/>
          <w:bCs/>
          <w:iCs/>
          <w:sz w:val="24"/>
          <w:szCs w:val="24"/>
        </w:rPr>
        <w:t xml:space="preserve">utonomous trucking </w:t>
      </w:r>
      <w:r w:rsidR="009F64C0">
        <w:rPr>
          <w:rFonts w:ascii="Times New Roman" w:hAnsi="Times New Roman" w:cs="Times New Roman"/>
          <w:bCs/>
          <w:iCs/>
          <w:sz w:val="24"/>
          <w:szCs w:val="24"/>
        </w:rPr>
        <w:t>may</w:t>
      </w:r>
      <w:r w:rsidR="00CF503C">
        <w:rPr>
          <w:rFonts w:ascii="Times New Roman" w:hAnsi="Times New Roman" w:cs="Times New Roman"/>
          <w:bCs/>
          <w:iCs/>
          <w:sz w:val="24"/>
          <w:szCs w:val="24"/>
        </w:rPr>
        <w:t xml:space="preserve"> therefore</w:t>
      </w:r>
      <w:r w:rsidR="009F64C0">
        <w:rPr>
          <w:rFonts w:ascii="Times New Roman" w:hAnsi="Times New Roman" w:cs="Times New Roman"/>
          <w:bCs/>
          <w:iCs/>
          <w:sz w:val="24"/>
          <w:szCs w:val="24"/>
        </w:rPr>
        <w:t xml:space="preserve"> </w:t>
      </w:r>
      <w:r w:rsidR="00A53645">
        <w:rPr>
          <w:rFonts w:ascii="Times New Roman" w:hAnsi="Times New Roman" w:cs="Times New Roman"/>
          <w:bCs/>
          <w:iCs/>
          <w:sz w:val="24"/>
          <w:szCs w:val="24"/>
        </w:rPr>
        <w:t>pave the way for faster adoption of autonomous cars</w:t>
      </w:r>
      <w:r w:rsidR="009F64C0">
        <w:rPr>
          <w:rFonts w:ascii="Times New Roman" w:hAnsi="Times New Roman" w:cs="Times New Roman"/>
          <w:bCs/>
          <w:iCs/>
          <w:sz w:val="24"/>
          <w:szCs w:val="24"/>
        </w:rPr>
        <w:t xml:space="preserve"> by demonstrating to the pub</w:t>
      </w:r>
      <w:r w:rsidR="000105F4">
        <w:rPr>
          <w:rFonts w:ascii="Times New Roman" w:hAnsi="Times New Roman" w:cs="Times New Roman"/>
          <w:bCs/>
          <w:iCs/>
          <w:sz w:val="24"/>
          <w:szCs w:val="24"/>
        </w:rPr>
        <w:t>l</w:t>
      </w:r>
      <w:r w:rsidR="009F64C0">
        <w:rPr>
          <w:rFonts w:ascii="Times New Roman" w:hAnsi="Times New Roman" w:cs="Times New Roman"/>
          <w:bCs/>
          <w:iCs/>
          <w:sz w:val="24"/>
          <w:szCs w:val="24"/>
        </w:rPr>
        <w:t>ic that autonomous vehicles are safe and</w:t>
      </w:r>
      <w:r w:rsidR="008F11F0">
        <w:rPr>
          <w:rFonts w:ascii="Times New Roman" w:hAnsi="Times New Roman" w:cs="Times New Roman"/>
          <w:bCs/>
          <w:iCs/>
          <w:sz w:val="24"/>
          <w:szCs w:val="24"/>
        </w:rPr>
        <w:t xml:space="preserve"> could</w:t>
      </w:r>
      <w:r w:rsidR="000105F4">
        <w:rPr>
          <w:rFonts w:ascii="Times New Roman" w:hAnsi="Times New Roman" w:cs="Times New Roman"/>
          <w:bCs/>
          <w:iCs/>
          <w:sz w:val="24"/>
          <w:szCs w:val="24"/>
        </w:rPr>
        <w:t xml:space="preserve"> significantly increase the efficiency of</w:t>
      </w:r>
      <w:r w:rsidR="002A0334">
        <w:rPr>
          <w:rFonts w:ascii="Times New Roman" w:hAnsi="Times New Roman" w:cs="Times New Roman"/>
          <w:bCs/>
          <w:iCs/>
          <w:sz w:val="24"/>
          <w:szCs w:val="24"/>
        </w:rPr>
        <w:t xml:space="preserve"> the</w:t>
      </w:r>
      <w:r w:rsidR="000105F4">
        <w:rPr>
          <w:rFonts w:ascii="Times New Roman" w:hAnsi="Times New Roman" w:cs="Times New Roman"/>
          <w:bCs/>
          <w:iCs/>
          <w:sz w:val="24"/>
          <w:szCs w:val="24"/>
        </w:rPr>
        <w:t xml:space="preserve"> transportation</w:t>
      </w:r>
      <w:r w:rsidR="002A0334">
        <w:rPr>
          <w:rFonts w:ascii="Times New Roman" w:hAnsi="Times New Roman" w:cs="Times New Roman"/>
          <w:bCs/>
          <w:iCs/>
          <w:sz w:val="24"/>
          <w:szCs w:val="24"/>
        </w:rPr>
        <w:t xml:space="preserve"> system</w:t>
      </w:r>
      <w:r w:rsidR="00420A5C">
        <w:rPr>
          <w:rFonts w:ascii="Times New Roman" w:hAnsi="Times New Roman" w:cs="Times New Roman"/>
          <w:bCs/>
          <w:iCs/>
          <w:sz w:val="24"/>
          <w:szCs w:val="24"/>
        </w:rPr>
        <w:t xml:space="preserve"> and </w:t>
      </w:r>
      <w:r w:rsidR="001038ED">
        <w:rPr>
          <w:rFonts w:ascii="Times New Roman" w:hAnsi="Times New Roman" w:cs="Times New Roman"/>
          <w:bCs/>
          <w:iCs/>
          <w:sz w:val="24"/>
          <w:szCs w:val="24"/>
        </w:rPr>
        <w:t>the economy</w:t>
      </w:r>
      <w:r w:rsidR="002A0334">
        <w:rPr>
          <w:rFonts w:ascii="Times New Roman" w:hAnsi="Times New Roman" w:cs="Times New Roman"/>
          <w:bCs/>
          <w:iCs/>
          <w:sz w:val="24"/>
          <w:szCs w:val="24"/>
        </w:rPr>
        <w:t xml:space="preserve">.  </w:t>
      </w:r>
      <w:r w:rsidR="000105F4">
        <w:rPr>
          <w:rFonts w:ascii="Times New Roman" w:hAnsi="Times New Roman" w:cs="Times New Roman"/>
          <w:bCs/>
          <w:iCs/>
          <w:sz w:val="24"/>
          <w:szCs w:val="24"/>
        </w:rPr>
        <w:t xml:space="preserve"> </w:t>
      </w:r>
      <w:r w:rsidR="009F64C0">
        <w:rPr>
          <w:rFonts w:ascii="Times New Roman" w:hAnsi="Times New Roman" w:cs="Times New Roman"/>
          <w:bCs/>
          <w:iCs/>
          <w:sz w:val="24"/>
          <w:szCs w:val="24"/>
        </w:rPr>
        <w:t xml:space="preserve"> </w:t>
      </w:r>
    </w:p>
    <w:p w14:paraId="50B91FF7" w14:textId="77777777" w:rsidR="0003535D" w:rsidRDefault="0003535D" w:rsidP="00B75D1D">
      <w:pPr>
        <w:spacing w:line="480" w:lineRule="auto"/>
        <w:ind w:firstLine="720"/>
        <w:contextualSpacing/>
        <w:jc w:val="both"/>
        <w:rPr>
          <w:rFonts w:ascii="Times New Roman" w:hAnsi="Times New Roman" w:cs="Times New Roman"/>
          <w:bCs/>
          <w:iCs/>
          <w:sz w:val="24"/>
          <w:szCs w:val="24"/>
        </w:rPr>
      </w:pPr>
    </w:p>
    <w:p w14:paraId="1264060A" w14:textId="77777777" w:rsidR="0003535D" w:rsidRDefault="0003535D" w:rsidP="00B75D1D">
      <w:pPr>
        <w:spacing w:line="480" w:lineRule="auto"/>
        <w:ind w:firstLine="720"/>
        <w:contextualSpacing/>
        <w:jc w:val="both"/>
        <w:rPr>
          <w:rFonts w:ascii="Times New Roman" w:hAnsi="Times New Roman" w:cs="Times New Roman"/>
          <w:bCs/>
          <w:iCs/>
          <w:sz w:val="24"/>
          <w:szCs w:val="24"/>
        </w:rPr>
      </w:pPr>
    </w:p>
    <w:p w14:paraId="5068A252" w14:textId="77777777" w:rsidR="0003535D" w:rsidRDefault="0003535D" w:rsidP="00B75D1D">
      <w:pPr>
        <w:spacing w:line="480" w:lineRule="auto"/>
        <w:ind w:firstLine="720"/>
        <w:contextualSpacing/>
        <w:jc w:val="both"/>
        <w:rPr>
          <w:rFonts w:ascii="Times New Roman" w:hAnsi="Times New Roman" w:cs="Times New Roman"/>
          <w:bCs/>
          <w:iCs/>
          <w:sz w:val="24"/>
          <w:szCs w:val="24"/>
        </w:rPr>
      </w:pPr>
    </w:p>
    <w:p w14:paraId="71E2F0FF" w14:textId="77777777" w:rsidR="0003535D" w:rsidRDefault="0003535D" w:rsidP="00B75D1D">
      <w:pPr>
        <w:spacing w:line="480" w:lineRule="auto"/>
        <w:ind w:firstLine="720"/>
        <w:contextualSpacing/>
        <w:jc w:val="both"/>
        <w:rPr>
          <w:rFonts w:ascii="Times New Roman" w:hAnsi="Times New Roman" w:cs="Times New Roman"/>
          <w:bCs/>
          <w:iCs/>
          <w:sz w:val="24"/>
          <w:szCs w:val="24"/>
        </w:rPr>
      </w:pPr>
    </w:p>
    <w:p w14:paraId="2B075D9F" w14:textId="0CABC454" w:rsidR="00B01C76" w:rsidRDefault="00B01C76" w:rsidP="0068179B">
      <w:pPr>
        <w:spacing w:line="480" w:lineRule="auto"/>
        <w:contextualSpacing/>
        <w:jc w:val="both"/>
        <w:rPr>
          <w:rFonts w:ascii="Times New Roman" w:hAnsi="Times New Roman" w:cs="Times New Roman"/>
          <w:bCs/>
          <w:iCs/>
          <w:sz w:val="24"/>
          <w:szCs w:val="24"/>
        </w:rPr>
      </w:pPr>
    </w:p>
    <w:p w14:paraId="34977D3E" w14:textId="77777777" w:rsidR="0068179B" w:rsidRPr="00B75D1D" w:rsidRDefault="0068179B" w:rsidP="0068179B">
      <w:pPr>
        <w:spacing w:line="480" w:lineRule="auto"/>
        <w:contextualSpacing/>
        <w:jc w:val="both"/>
        <w:rPr>
          <w:rFonts w:ascii="Times New Roman" w:hAnsi="Times New Roman" w:cs="Times New Roman"/>
          <w:bCs/>
          <w:iCs/>
          <w:sz w:val="24"/>
          <w:szCs w:val="24"/>
        </w:rPr>
      </w:pPr>
    </w:p>
    <w:p w14:paraId="00D13ACE" w14:textId="77777777" w:rsidR="008132B9" w:rsidRPr="00676CD4" w:rsidRDefault="008132B9" w:rsidP="008132B9">
      <w:pPr>
        <w:spacing w:line="480" w:lineRule="auto"/>
        <w:contextualSpacing/>
        <w:jc w:val="center"/>
        <w:rPr>
          <w:rFonts w:ascii="Times New Roman" w:hAnsi="Times New Roman" w:cs="Times New Roman"/>
          <w:b/>
          <w:bCs/>
          <w:sz w:val="24"/>
          <w:szCs w:val="24"/>
        </w:rPr>
      </w:pPr>
      <w:r w:rsidRPr="00676CD4">
        <w:rPr>
          <w:rFonts w:ascii="Times New Roman" w:hAnsi="Times New Roman" w:cs="Times New Roman"/>
          <w:b/>
          <w:bCs/>
          <w:sz w:val="24"/>
          <w:szCs w:val="24"/>
          <w:u w:val="single"/>
        </w:rPr>
        <w:lastRenderedPageBreak/>
        <w:t>Appendix</w:t>
      </w:r>
    </w:p>
    <w:p w14:paraId="01D67432" w14:textId="77777777" w:rsidR="004E0018" w:rsidRPr="008132B9" w:rsidRDefault="004E0018" w:rsidP="004E0018">
      <w:pPr>
        <w:autoSpaceDE w:val="0"/>
        <w:autoSpaceDN w:val="0"/>
        <w:adjustRightInd w:val="0"/>
        <w:spacing w:after="0" w:line="480" w:lineRule="auto"/>
        <w:ind w:firstLine="720"/>
        <w:contextualSpacing/>
        <w:jc w:val="both"/>
        <w:rPr>
          <w:rFonts w:ascii="Times New Roman" w:eastAsia="TimesNewRomanPSMT" w:hAnsi="Times New Roman" w:cs="Times New Roman"/>
          <w:sz w:val="24"/>
          <w:szCs w:val="24"/>
        </w:rPr>
      </w:pPr>
      <w:r w:rsidRPr="008132B9">
        <w:rPr>
          <w:rFonts w:ascii="Times New Roman" w:eastAsia="TimesNewRomanPSMT" w:hAnsi="Times New Roman" w:cs="Times New Roman"/>
          <w:sz w:val="24"/>
          <w:szCs w:val="24"/>
        </w:rPr>
        <w:t>Profit-maximizing firms will minimize their expected annual logistics costs (</w:t>
      </w:r>
      <m:oMath>
        <m:r>
          <w:rPr>
            <w:rFonts w:ascii="Cambria Math" w:eastAsia="TimesNewRomanPSMT" w:hAnsi="Cambria Math" w:cs="Times New Roman"/>
            <w:sz w:val="24"/>
            <w:szCs w:val="24"/>
          </w:rPr>
          <m:t>EALC</m:t>
        </m:r>
      </m:oMath>
      <w:r w:rsidRPr="008132B9">
        <w:rPr>
          <w:rFonts w:ascii="Times New Roman" w:eastAsia="TimesNewRomanPSMT" w:hAnsi="Times New Roman" w:cs="Times New Roman"/>
          <w:sz w:val="24"/>
          <w:szCs w:val="24"/>
        </w:rPr>
        <w:t xml:space="preserve">), which can be decomposed into the sum of ordering costs, transportation costs, holding costs, and shortage costs.  We specify those costs mathematically in this appendix and we indicate the firm’s logistics cost-minimization problem that we solve numerically.  </w:t>
      </w:r>
    </w:p>
    <w:p w14:paraId="1B344250" w14:textId="6410AB7E" w:rsidR="004E0018" w:rsidRPr="008132B9" w:rsidRDefault="004E0018" w:rsidP="004E0018">
      <w:pPr>
        <w:autoSpaceDE w:val="0"/>
        <w:autoSpaceDN w:val="0"/>
        <w:adjustRightInd w:val="0"/>
        <w:spacing w:after="0" w:line="480" w:lineRule="auto"/>
        <w:ind w:firstLine="720"/>
        <w:jc w:val="both"/>
        <w:rPr>
          <w:rFonts w:ascii="Times New Roman" w:eastAsia="TimesNewRomanPSMT" w:hAnsi="Times New Roman" w:cs="Times New Roman"/>
          <w:sz w:val="24"/>
          <w:szCs w:val="24"/>
        </w:rPr>
      </w:pPr>
      <w:r w:rsidRPr="008132B9">
        <w:rPr>
          <w:rFonts w:ascii="Times New Roman" w:eastAsia="TimesNewRomanPSMT" w:hAnsi="Times New Roman" w:cs="Times New Roman"/>
          <w:i/>
          <w:iCs/>
          <w:sz w:val="24"/>
          <w:szCs w:val="24"/>
        </w:rPr>
        <w:t xml:space="preserve">Ordering </w:t>
      </w:r>
      <w:r>
        <w:rPr>
          <w:rFonts w:ascii="Times New Roman" w:eastAsia="TimesNewRomanPSMT" w:hAnsi="Times New Roman" w:cs="Times New Roman"/>
          <w:i/>
          <w:iCs/>
          <w:sz w:val="24"/>
          <w:szCs w:val="24"/>
        </w:rPr>
        <w:t>C</w:t>
      </w:r>
      <w:r w:rsidRPr="008132B9">
        <w:rPr>
          <w:rFonts w:ascii="Times New Roman" w:eastAsia="TimesNewRomanPSMT" w:hAnsi="Times New Roman" w:cs="Times New Roman"/>
          <w:i/>
          <w:iCs/>
          <w:sz w:val="24"/>
          <w:szCs w:val="24"/>
        </w:rPr>
        <w:t xml:space="preserve">osts. </w:t>
      </w:r>
      <w:r w:rsidRPr="008132B9">
        <w:rPr>
          <w:rFonts w:ascii="Times New Roman" w:eastAsia="TimesNewRomanPSMT" w:hAnsi="Times New Roman" w:cs="Times New Roman"/>
          <w:sz w:val="24"/>
          <w:szCs w:val="24"/>
        </w:rPr>
        <w:t>The first component of logistics costs is the annual cost of placing orders (</w:t>
      </w:r>
      <m:oMath>
        <m:sSub>
          <m:sSubPr>
            <m:ctrlPr>
              <w:rPr>
                <w:rFonts w:ascii="Cambria Math" w:eastAsia="TimesNewRomanPSMT" w:hAnsi="Cambria Math" w:cs="Times New Roman"/>
                <w:i/>
                <w:iCs/>
                <w:sz w:val="24"/>
                <w:szCs w:val="24"/>
              </w:rPr>
            </m:ctrlPr>
          </m:sSubPr>
          <m:e>
            <m:r>
              <w:rPr>
                <w:rFonts w:ascii="Cambria Math" w:eastAsia="TimesNewRomanPSMT" w:hAnsi="Cambria Math" w:cs="Times New Roman"/>
                <w:sz w:val="24"/>
                <w:szCs w:val="24"/>
              </w:rPr>
              <m:t>c</m:t>
            </m:r>
          </m:e>
          <m:sub>
            <m:r>
              <w:rPr>
                <w:rFonts w:ascii="Cambria Math" w:eastAsia="TimesNewRomanPSMT" w:hAnsi="Cambria Math" w:cs="Times New Roman"/>
                <w:sz w:val="24"/>
                <w:szCs w:val="24"/>
              </w:rPr>
              <m:t>a</m:t>
            </m:r>
          </m:sub>
        </m:sSub>
      </m:oMath>
      <w:r w:rsidRPr="008132B9">
        <w:rPr>
          <w:rFonts w:ascii="Times New Roman" w:eastAsia="TimesNewRomanPSMT" w:hAnsi="Times New Roman" w:cs="Times New Roman"/>
          <w:sz w:val="24"/>
          <w:szCs w:val="24"/>
        </w:rPr>
        <w:t xml:space="preserve">).  Annual ordering costs are the product of the number of orders per year, which is composed of the annual demand, </w:t>
      </w:r>
      <m:oMath>
        <m:r>
          <w:rPr>
            <w:rFonts w:ascii="Cambria Math" w:eastAsia="TimesNewRomanPSMT" w:hAnsi="Cambria Math" w:cs="Times New Roman"/>
            <w:sz w:val="24"/>
            <w:szCs w:val="24"/>
          </w:rPr>
          <m:t>R</m:t>
        </m:r>
      </m:oMath>
      <w:r>
        <w:rPr>
          <w:rFonts w:ascii="Times New Roman" w:eastAsia="TimesNewRomanPSMT" w:hAnsi="Times New Roman" w:cs="Times New Roman"/>
          <w:sz w:val="24"/>
          <w:szCs w:val="24"/>
        </w:rPr>
        <w:t>,</w:t>
      </w:r>
      <w:r w:rsidRPr="008132B9">
        <w:rPr>
          <w:rFonts w:ascii="Times New Roman" w:eastAsia="TimesNewRomanPSMT" w:hAnsi="Times New Roman" w:cs="Times New Roman"/>
          <w:i/>
          <w:iCs/>
          <w:sz w:val="24"/>
          <w:szCs w:val="24"/>
        </w:rPr>
        <w:t xml:space="preserve"> </w:t>
      </w:r>
      <w:r w:rsidRPr="008132B9">
        <w:rPr>
          <w:rFonts w:ascii="Times New Roman" w:eastAsia="TimesNewRomanPSMT" w:hAnsi="Times New Roman" w:cs="Times New Roman"/>
          <w:sz w:val="24"/>
          <w:szCs w:val="24"/>
        </w:rPr>
        <w:t xml:space="preserve">divided by the order size, </w:t>
      </w:r>
      <m:oMath>
        <m:r>
          <w:rPr>
            <w:rFonts w:ascii="Cambria Math" w:eastAsia="TimesNewRomanPSMT" w:hAnsi="Cambria Math" w:cs="Times New Roman"/>
            <w:sz w:val="24"/>
            <w:szCs w:val="24"/>
          </w:rPr>
          <m:t>Q</m:t>
        </m:r>
      </m:oMath>
      <w:r w:rsidRPr="00EF632F">
        <w:rPr>
          <w:rFonts w:ascii="Times New Roman" w:eastAsia="TimesNewRomanPSMT" w:hAnsi="Times New Roman" w:cs="Times New Roman"/>
          <w:sz w:val="24"/>
          <w:szCs w:val="24"/>
        </w:rPr>
        <w:t>,</w:t>
      </w:r>
      <w:r w:rsidRPr="008132B9">
        <w:rPr>
          <w:rFonts w:ascii="Times New Roman" w:eastAsia="TimesNewRomanPSMT" w:hAnsi="Times New Roman" w:cs="Times New Roman"/>
          <w:i/>
          <w:iCs/>
          <w:sz w:val="24"/>
          <w:szCs w:val="24"/>
        </w:rPr>
        <w:t xml:space="preserve"> </w:t>
      </w:r>
      <w:r w:rsidRPr="008132B9">
        <w:rPr>
          <w:rFonts w:ascii="Times New Roman" w:eastAsia="TimesNewRomanPSMT" w:hAnsi="Times New Roman" w:cs="Times New Roman"/>
          <w:sz w:val="24"/>
          <w:szCs w:val="24"/>
        </w:rPr>
        <w:t>multiplied by the cost per order</w:t>
      </w:r>
      <w:r>
        <w:rPr>
          <w:rFonts w:ascii="Times New Roman" w:eastAsia="TimesNewRomanPSMT" w:hAnsi="Times New Roman" w:cs="Times New Roman"/>
          <w:sz w:val="24"/>
          <w:szCs w:val="24"/>
        </w:rPr>
        <w:t>,</w:t>
      </w:r>
      <w:r w:rsidRPr="008132B9">
        <w:rPr>
          <w:rFonts w:ascii="Times New Roman" w:eastAsia="TimesNewRomanPSMT" w:hAnsi="Times New Roman" w:cs="Times New Roman"/>
          <w:sz w:val="24"/>
          <w:szCs w:val="24"/>
        </w:rPr>
        <w:t xml:space="preserve"> </w:t>
      </w:r>
      <m:oMath>
        <m:r>
          <w:rPr>
            <w:rFonts w:ascii="Cambria Math" w:eastAsia="TimesNewRomanPSMT" w:hAnsi="Cambria Math" w:cs="Times New Roman"/>
            <w:sz w:val="24"/>
            <w:szCs w:val="24"/>
          </w:rPr>
          <m:t>A</m:t>
        </m:r>
      </m:oMath>
      <w:r w:rsidRPr="00D06C24">
        <w:rPr>
          <w:rFonts w:ascii="Times New Roman" w:eastAsia="TimesNewRomanPSMT" w:hAnsi="Times New Roman" w:cs="Times New Roman"/>
          <w:sz w:val="24"/>
          <w:szCs w:val="24"/>
        </w:rPr>
        <w:t>:</w:t>
      </w:r>
      <w:r w:rsidRPr="008132B9">
        <w:rPr>
          <w:rFonts w:ascii="Times New Roman" w:eastAsia="TimesNewRomanPSMT" w:hAnsi="Times New Roman" w:cs="Times New Roman"/>
          <w:i/>
          <w:iCs/>
          <w:sz w:val="24"/>
          <w:szCs w:val="24"/>
        </w:rPr>
        <w:t xml:space="preserve"> </w:t>
      </w:r>
      <m:oMath>
        <m:sSub>
          <m:sSubPr>
            <m:ctrlPr>
              <w:rPr>
                <w:rFonts w:ascii="Cambria Math" w:eastAsia="TimesNewRomanPSMT" w:hAnsi="Cambria Math" w:cs="Times New Roman"/>
                <w:i/>
                <w:iCs/>
                <w:sz w:val="24"/>
                <w:szCs w:val="24"/>
              </w:rPr>
            </m:ctrlPr>
          </m:sSubPr>
          <m:e>
            <m:r>
              <w:rPr>
                <w:rFonts w:ascii="Cambria Math" w:eastAsia="TimesNewRomanPSMT" w:hAnsi="Cambria Math" w:cs="Times New Roman"/>
                <w:sz w:val="24"/>
                <w:szCs w:val="24"/>
              </w:rPr>
              <m:t>c</m:t>
            </m:r>
          </m:e>
          <m:sub>
            <m:r>
              <w:rPr>
                <w:rFonts w:ascii="Cambria Math" w:eastAsia="TimesNewRomanPSMT" w:hAnsi="Cambria Math" w:cs="Times New Roman"/>
                <w:sz w:val="24"/>
                <w:szCs w:val="24"/>
              </w:rPr>
              <m:t>a</m:t>
            </m:r>
          </m:sub>
        </m:sSub>
        <m:r>
          <w:rPr>
            <w:rFonts w:ascii="Cambria Math" w:eastAsia="TimesNewRomanPSMT" w:hAnsi="Cambria Math" w:cs="Times New Roman"/>
            <w:sz w:val="24"/>
            <w:szCs w:val="24"/>
          </w:rPr>
          <m:t>=</m:t>
        </m:r>
        <m:d>
          <m:dPr>
            <m:ctrlPr>
              <w:rPr>
                <w:rFonts w:ascii="Cambria Math" w:eastAsia="TimesNewRomanPSMT" w:hAnsi="Cambria Math" w:cs="Times New Roman"/>
                <w:i/>
                <w:iCs/>
                <w:sz w:val="24"/>
                <w:szCs w:val="24"/>
              </w:rPr>
            </m:ctrlPr>
          </m:dPr>
          <m:e>
            <m:f>
              <m:fPr>
                <m:type m:val="lin"/>
                <m:ctrlPr>
                  <w:rPr>
                    <w:rFonts w:ascii="Cambria Math" w:eastAsia="TimesNewRomanPSMT" w:hAnsi="Cambria Math" w:cs="Times New Roman"/>
                    <w:i/>
                    <w:iCs/>
                    <w:sz w:val="24"/>
                    <w:szCs w:val="24"/>
                  </w:rPr>
                </m:ctrlPr>
              </m:fPr>
              <m:num>
                <m:r>
                  <w:rPr>
                    <w:rFonts w:ascii="Cambria Math" w:eastAsia="TimesNewRomanPSMT" w:hAnsi="Cambria Math" w:cs="Times New Roman"/>
                    <w:sz w:val="24"/>
                    <w:szCs w:val="24"/>
                  </w:rPr>
                  <m:t>R</m:t>
                </m:r>
              </m:num>
              <m:den>
                <m:r>
                  <w:rPr>
                    <w:rFonts w:ascii="Cambria Math" w:eastAsia="TimesNewRomanPSMT" w:hAnsi="Cambria Math" w:cs="Times New Roman"/>
                    <w:sz w:val="24"/>
                    <w:szCs w:val="24"/>
                  </w:rPr>
                  <m:t>Q</m:t>
                </m:r>
              </m:den>
            </m:f>
          </m:e>
        </m:d>
        <m:r>
          <w:rPr>
            <w:rFonts w:ascii="Cambria Math" w:eastAsia="TimesNewRomanPSMT" w:hAnsi="Cambria Math" w:cs="Times New Roman"/>
            <w:sz w:val="24"/>
            <w:szCs w:val="24"/>
          </w:rPr>
          <m:t>×A</m:t>
        </m:r>
      </m:oMath>
      <w:r w:rsidRPr="00D06C24">
        <w:rPr>
          <w:rFonts w:ascii="Times New Roman" w:eastAsia="TimesNewRomanPSMT" w:hAnsi="Times New Roman" w:cs="Times New Roman"/>
          <w:sz w:val="24"/>
          <w:szCs w:val="24"/>
        </w:rPr>
        <w:t>.</w:t>
      </w:r>
    </w:p>
    <w:p w14:paraId="3EE0A79E" w14:textId="43B06D0E" w:rsidR="004E0018" w:rsidRPr="008132B9" w:rsidRDefault="004E0018" w:rsidP="004E0018">
      <w:pPr>
        <w:autoSpaceDE w:val="0"/>
        <w:autoSpaceDN w:val="0"/>
        <w:adjustRightInd w:val="0"/>
        <w:spacing w:after="0" w:line="480" w:lineRule="auto"/>
        <w:ind w:firstLine="720"/>
        <w:jc w:val="both"/>
        <w:rPr>
          <w:rFonts w:ascii="Times New Roman" w:eastAsia="TimesNewRomanPSMT" w:hAnsi="Times New Roman" w:cs="Times New Roman"/>
          <w:sz w:val="24"/>
          <w:szCs w:val="24"/>
        </w:rPr>
      </w:pPr>
      <w:r w:rsidRPr="008132B9">
        <w:rPr>
          <w:rFonts w:ascii="Times New Roman" w:eastAsia="TimesNewRomanPSMT" w:hAnsi="Times New Roman" w:cs="Times New Roman"/>
          <w:i/>
          <w:iCs/>
          <w:sz w:val="24"/>
          <w:szCs w:val="24"/>
        </w:rPr>
        <w:t xml:space="preserve">Transportation </w:t>
      </w:r>
      <w:r>
        <w:rPr>
          <w:rFonts w:ascii="Times New Roman" w:eastAsia="TimesNewRomanPSMT" w:hAnsi="Times New Roman" w:cs="Times New Roman"/>
          <w:i/>
          <w:iCs/>
          <w:sz w:val="24"/>
          <w:szCs w:val="24"/>
        </w:rPr>
        <w:t>C</w:t>
      </w:r>
      <w:r w:rsidRPr="008132B9">
        <w:rPr>
          <w:rFonts w:ascii="Times New Roman" w:eastAsia="TimesNewRomanPSMT" w:hAnsi="Times New Roman" w:cs="Times New Roman"/>
          <w:i/>
          <w:iCs/>
          <w:sz w:val="24"/>
          <w:szCs w:val="24"/>
        </w:rPr>
        <w:t xml:space="preserve">osts. </w:t>
      </w:r>
      <w:r w:rsidRPr="008132B9">
        <w:rPr>
          <w:rFonts w:ascii="Times New Roman" w:eastAsia="TimesNewRomanPSMT" w:hAnsi="Times New Roman" w:cs="Times New Roman"/>
          <w:sz w:val="24"/>
          <w:szCs w:val="24"/>
        </w:rPr>
        <w:t>The second component of logistics costs is annual transportation costs (</w:t>
      </w:r>
      <m:oMath>
        <m:sSub>
          <m:sSubPr>
            <m:ctrlPr>
              <w:rPr>
                <w:rFonts w:ascii="Cambria Math" w:eastAsia="TimesNewRomanPSMT" w:hAnsi="Cambria Math" w:cs="Times New Roman"/>
                <w:i/>
                <w:iCs/>
                <w:sz w:val="24"/>
                <w:szCs w:val="24"/>
              </w:rPr>
            </m:ctrlPr>
          </m:sSubPr>
          <m:e>
            <m:r>
              <w:rPr>
                <w:rFonts w:ascii="Cambria Math" w:eastAsia="TimesNewRomanPSMT" w:hAnsi="Cambria Math" w:cs="Times New Roman"/>
                <w:sz w:val="24"/>
                <w:szCs w:val="24"/>
              </w:rPr>
              <m:t>c</m:t>
            </m:r>
          </m:e>
          <m:sub>
            <m:r>
              <w:rPr>
                <w:rFonts w:ascii="Cambria Math" w:eastAsia="TimesNewRomanPSMT" w:hAnsi="Cambria Math" w:cs="Times New Roman"/>
                <w:sz w:val="24"/>
                <w:szCs w:val="24"/>
              </w:rPr>
              <m:t>t</m:t>
            </m:r>
          </m:sub>
        </m:sSub>
      </m:oMath>
      <w:r w:rsidRPr="008132B9">
        <w:rPr>
          <w:rFonts w:ascii="Times New Roman" w:eastAsia="TimesNewRomanPSMT" w:hAnsi="Times New Roman" w:cs="Times New Roman"/>
          <w:sz w:val="24"/>
          <w:szCs w:val="24"/>
        </w:rPr>
        <w:t xml:space="preserve">). Annual transportation costs depend on the number of units </w:t>
      </w:r>
      <w:r w:rsidRPr="002E3558">
        <w:rPr>
          <w:rFonts w:ascii="Times New Roman" w:eastAsia="TimesNewRomanPSMT" w:hAnsi="Times New Roman" w:cs="Times New Roman"/>
          <w:sz w:val="24"/>
          <w:szCs w:val="24"/>
        </w:rPr>
        <w:t>(</w:t>
      </w:r>
      <m:oMath>
        <m:r>
          <w:rPr>
            <w:rFonts w:ascii="Cambria Math" w:eastAsia="TimesNewRomanPSMT" w:hAnsi="Cambria Math" w:cs="Times New Roman"/>
            <w:sz w:val="24"/>
            <w:szCs w:val="24"/>
          </w:rPr>
          <m:t>R</m:t>
        </m:r>
      </m:oMath>
      <w:r w:rsidRPr="002E3558">
        <w:rPr>
          <w:rFonts w:ascii="Times New Roman" w:eastAsia="TimesNewRomanPSMT" w:hAnsi="Times New Roman" w:cs="Times New Roman"/>
          <w:sz w:val="24"/>
          <w:szCs w:val="24"/>
        </w:rPr>
        <w:t>)</w:t>
      </w:r>
      <w:r w:rsidRPr="008132B9">
        <w:rPr>
          <w:rFonts w:ascii="Times New Roman" w:eastAsia="TimesNewRomanPSMT" w:hAnsi="Times New Roman" w:cs="Times New Roman"/>
          <w:i/>
          <w:iCs/>
          <w:sz w:val="24"/>
          <w:szCs w:val="24"/>
        </w:rPr>
        <w:t xml:space="preserve"> </w:t>
      </w:r>
      <w:r w:rsidRPr="008132B9">
        <w:rPr>
          <w:rFonts w:ascii="Times New Roman" w:eastAsia="TimesNewRomanPSMT" w:hAnsi="Times New Roman" w:cs="Times New Roman"/>
          <w:sz w:val="24"/>
          <w:szCs w:val="24"/>
        </w:rPr>
        <w:t>demanded each year and the rate (</w:t>
      </w:r>
      <m:oMath>
        <m:r>
          <w:rPr>
            <w:rFonts w:ascii="Cambria Math" w:eastAsia="TimesNewRomanPSMT" w:hAnsi="Cambria Math" w:cs="Times New Roman"/>
            <w:sz w:val="24"/>
            <w:szCs w:val="24"/>
          </w:rPr>
          <m:t>F</m:t>
        </m:r>
      </m:oMath>
      <w:r w:rsidRPr="008132B9">
        <w:rPr>
          <w:rFonts w:ascii="Times New Roman" w:eastAsia="TimesNewRomanPSMT" w:hAnsi="Times New Roman" w:cs="Times New Roman"/>
          <w:sz w:val="24"/>
          <w:szCs w:val="24"/>
        </w:rPr>
        <w:t>) at which the freight is being carried. This freight rate may be affected by the quantity (</w:t>
      </w:r>
      <m:oMath>
        <m:r>
          <w:rPr>
            <w:rFonts w:ascii="Cambria Math" w:eastAsia="TimesNewRomanPSMT" w:hAnsi="Cambria Math" w:cs="Times New Roman"/>
            <w:sz w:val="24"/>
            <w:szCs w:val="24"/>
          </w:rPr>
          <m:t>Q</m:t>
        </m:r>
      </m:oMath>
      <w:r w:rsidRPr="008132B9">
        <w:rPr>
          <w:rFonts w:ascii="Times New Roman" w:eastAsia="TimesNewRomanPSMT" w:hAnsi="Times New Roman" w:cs="Times New Roman"/>
          <w:sz w:val="24"/>
          <w:szCs w:val="24"/>
        </w:rPr>
        <w:t>) of units being carried per shipment, because a volume discount may be offered when shipping a greater quantity.</w:t>
      </w:r>
      <w:r w:rsidR="001666B7">
        <w:rPr>
          <w:rFonts w:ascii="Times New Roman" w:eastAsia="TimesNewRomanPSMT" w:hAnsi="Times New Roman" w:cs="Times New Roman"/>
          <w:sz w:val="24"/>
          <w:szCs w:val="24"/>
        </w:rPr>
        <w:t xml:space="preserve">  </w:t>
      </w:r>
      <w:r w:rsidRPr="008132B9">
        <w:rPr>
          <w:rFonts w:ascii="Times New Roman" w:eastAsia="TimesNewRomanPSMT" w:hAnsi="Times New Roman" w:cs="Times New Roman"/>
          <w:sz w:val="24"/>
          <w:szCs w:val="24"/>
        </w:rPr>
        <w:t>Thus</w:t>
      </w:r>
      <w:r w:rsidR="001666B7">
        <w:rPr>
          <w:rFonts w:ascii="Times New Roman" w:eastAsia="TimesNewRomanPSMT" w:hAnsi="Times New Roman" w:cs="Times New Roman"/>
          <w:sz w:val="24"/>
          <w:szCs w:val="24"/>
        </w:rPr>
        <w:t>,</w:t>
      </w:r>
      <w:r w:rsidRPr="008132B9">
        <w:rPr>
          <w:rFonts w:ascii="Times New Roman" w:eastAsia="TimesNewRomanPSMT" w:hAnsi="Times New Roman" w:cs="Times New Roman"/>
          <w:sz w:val="24"/>
          <w:szCs w:val="24"/>
        </w:rPr>
        <w:t xml:space="preserve"> the freight rate can be specified as </w:t>
      </w:r>
      <m:oMath>
        <m:r>
          <w:rPr>
            <w:rFonts w:ascii="Cambria Math" w:eastAsia="TimesNewRomanPSMT" w:hAnsi="Cambria Math" w:cs="Times New Roman"/>
            <w:sz w:val="24"/>
            <w:szCs w:val="24"/>
          </w:rPr>
          <m:t>f</m:t>
        </m:r>
        <m:d>
          <m:dPr>
            <m:ctrlPr>
              <w:rPr>
                <w:rFonts w:ascii="Cambria Math" w:eastAsia="TimesNewRomanPSMT" w:hAnsi="Cambria Math" w:cs="Times New Roman"/>
                <w:i/>
                <w:iCs/>
                <w:sz w:val="24"/>
                <w:szCs w:val="24"/>
              </w:rPr>
            </m:ctrlPr>
          </m:dPr>
          <m:e>
            <m:r>
              <w:rPr>
                <w:rFonts w:ascii="Cambria Math" w:eastAsia="TimesNewRomanPSMT" w:hAnsi="Cambria Math" w:cs="Times New Roman"/>
                <w:sz w:val="24"/>
                <w:szCs w:val="24"/>
              </w:rPr>
              <m:t>Q</m:t>
            </m:r>
          </m:e>
        </m:d>
      </m:oMath>
      <w:r>
        <w:rPr>
          <w:rFonts w:ascii="Times New Roman" w:eastAsia="TimesNewRomanPSMT" w:hAnsi="Times New Roman" w:cs="Times New Roman"/>
          <w:iCs/>
          <w:sz w:val="24"/>
          <w:szCs w:val="24"/>
        </w:rPr>
        <w:t>,</w:t>
      </w:r>
      <w:r w:rsidRPr="008132B9">
        <w:rPr>
          <w:rFonts w:ascii="Times New Roman" w:eastAsia="TimesNewRomanPSMT" w:hAnsi="Times New Roman" w:cs="Times New Roman"/>
          <w:i/>
          <w:iCs/>
          <w:sz w:val="24"/>
          <w:szCs w:val="24"/>
        </w:rPr>
        <w:t xml:space="preserve"> </w:t>
      </w:r>
      <w:r w:rsidRPr="008132B9">
        <w:rPr>
          <w:rFonts w:ascii="Times New Roman" w:eastAsia="TimesNewRomanPSMT" w:hAnsi="Times New Roman" w:cs="Times New Roman"/>
          <w:sz w:val="24"/>
          <w:szCs w:val="24"/>
        </w:rPr>
        <w:t xml:space="preserve">where </w:t>
      </w:r>
      <m:oMath>
        <m:r>
          <w:rPr>
            <w:rFonts w:ascii="Cambria Math" w:eastAsia="TimesNewRomanPSMT" w:hAnsi="Cambria Math" w:cs="Times New Roman"/>
            <w:sz w:val="24"/>
            <w:szCs w:val="24"/>
          </w:rPr>
          <m:t>f</m:t>
        </m:r>
        <m:d>
          <m:dPr>
            <m:ctrlPr>
              <w:rPr>
                <w:rFonts w:ascii="Cambria Math" w:eastAsia="TimesNewRomanPSMT" w:hAnsi="Cambria Math" w:cs="Times New Roman"/>
                <w:i/>
                <w:sz w:val="24"/>
                <w:szCs w:val="24"/>
              </w:rPr>
            </m:ctrlPr>
          </m:dPr>
          <m:e>
            <m:r>
              <w:rPr>
                <w:rFonts w:ascii="Cambria Math" w:eastAsia="TimesNewRomanPSMT" w:hAnsi="Cambria Math" w:cs="Times New Roman"/>
                <w:sz w:val="24"/>
                <w:szCs w:val="24"/>
              </w:rPr>
              <m:t xml:space="preserve"> ⋅ </m:t>
            </m:r>
          </m:e>
        </m:d>
      </m:oMath>
      <w:r w:rsidRPr="008132B9">
        <w:rPr>
          <w:rFonts w:ascii="Times New Roman" w:eastAsia="TimesNewRomanPSMT" w:hAnsi="Times New Roman" w:cs="Times New Roman"/>
          <w:sz w:val="24"/>
          <w:szCs w:val="24"/>
        </w:rPr>
        <w:t xml:space="preserve"> can be an empirically estimated relationship between the freight rate and the unit lot size. The expression for annual transportation costs is</w:t>
      </w:r>
      <w:r>
        <w:rPr>
          <w:rFonts w:ascii="Times New Roman" w:eastAsia="TimesNewRomanPSMT" w:hAnsi="Times New Roman" w:cs="Times New Roman"/>
          <w:sz w:val="24"/>
          <w:szCs w:val="24"/>
        </w:rPr>
        <w:t xml:space="preserve"> </w:t>
      </w:r>
      <m:oMath>
        <m:sSub>
          <m:sSubPr>
            <m:ctrlPr>
              <w:rPr>
                <w:rFonts w:ascii="Cambria Math" w:eastAsia="TimesNewRomanPSMT" w:hAnsi="Cambria Math" w:cs="Times New Roman"/>
                <w:i/>
                <w:iCs/>
                <w:sz w:val="24"/>
                <w:szCs w:val="24"/>
              </w:rPr>
            </m:ctrlPr>
          </m:sSubPr>
          <m:e>
            <m:r>
              <w:rPr>
                <w:rFonts w:ascii="Cambria Math" w:eastAsia="TimesNewRomanPSMT" w:hAnsi="Cambria Math" w:cs="Times New Roman"/>
                <w:sz w:val="24"/>
                <w:szCs w:val="24"/>
              </w:rPr>
              <m:t>c</m:t>
            </m:r>
          </m:e>
          <m:sub>
            <m:r>
              <w:rPr>
                <w:rFonts w:ascii="Cambria Math" w:eastAsia="TimesNewRomanPSMT" w:hAnsi="Cambria Math" w:cs="Times New Roman"/>
                <w:sz w:val="24"/>
                <w:szCs w:val="24"/>
                <w:vertAlign w:val="subscript"/>
              </w:rPr>
              <m:t>t</m:t>
            </m:r>
          </m:sub>
        </m:sSub>
        <m:r>
          <w:rPr>
            <w:rFonts w:ascii="Cambria Math" w:eastAsia="TimesNewRomanPSMT" w:hAnsi="Cambria Math" w:cs="Times New Roman"/>
            <w:sz w:val="24"/>
            <w:szCs w:val="24"/>
          </w:rPr>
          <m:t xml:space="preserve"> = f</m:t>
        </m:r>
        <m:d>
          <m:dPr>
            <m:ctrlPr>
              <w:rPr>
                <w:rFonts w:ascii="Cambria Math" w:eastAsia="TimesNewRomanPSMT" w:hAnsi="Cambria Math" w:cs="Times New Roman"/>
                <w:i/>
                <w:iCs/>
                <w:sz w:val="24"/>
                <w:szCs w:val="24"/>
              </w:rPr>
            </m:ctrlPr>
          </m:dPr>
          <m:e>
            <m:r>
              <w:rPr>
                <w:rFonts w:ascii="Cambria Math" w:eastAsia="TimesNewRomanPSMT" w:hAnsi="Cambria Math" w:cs="Times New Roman"/>
                <w:sz w:val="24"/>
                <w:szCs w:val="24"/>
              </w:rPr>
              <m:t>Q</m:t>
            </m:r>
          </m:e>
        </m:d>
        <m:r>
          <w:rPr>
            <w:rFonts w:ascii="Cambria Math" w:eastAsia="TimesNewRomanPSMT" w:hAnsi="Cambria Math" w:cs="Times New Roman"/>
            <w:sz w:val="24"/>
            <w:szCs w:val="24"/>
          </w:rPr>
          <m:t>×R</m:t>
        </m:r>
      </m:oMath>
      <w:r w:rsidRPr="008132B9">
        <w:rPr>
          <w:rFonts w:ascii="Times New Roman" w:eastAsia="TimesNewRomanPSMT" w:hAnsi="Times New Roman" w:cs="Times New Roman"/>
          <w:sz w:val="24"/>
          <w:szCs w:val="24"/>
        </w:rPr>
        <w:t xml:space="preserve">. </w:t>
      </w:r>
    </w:p>
    <w:p w14:paraId="4B8B3DDA" w14:textId="46197467" w:rsidR="004E0018" w:rsidRPr="008132B9" w:rsidRDefault="004E0018" w:rsidP="004E0018">
      <w:pPr>
        <w:autoSpaceDE w:val="0"/>
        <w:autoSpaceDN w:val="0"/>
        <w:adjustRightInd w:val="0"/>
        <w:spacing w:after="0" w:line="480" w:lineRule="auto"/>
        <w:ind w:firstLine="720"/>
        <w:jc w:val="both"/>
        <w:rPr>
          <w:rFonts w:ascii="Times New Roman" w:eastAsia="TimesNewRomanPSMT" w:hAnsi="Times New Roman" w:cs="Times New Roman"/>
          <w:i/>
          <w:iCs/>
          <w:sz w:val="24"/>
          <w:szCs w:val="24"/>
          <w:vertAlign w:val="subscript"/>
        </w:rPr>
      </w:pPr>
      <w:r w:rsidRPr="008132B9">
        <w:rPr>
          <w:rFonts w:ascii="Times New Roman" w:eastAsia="TimesNewRomanPSMT" w:hAnsi="Times New Roman" w:cs="Times New Roman"/>
          <w:i/>
          <w:iCs/>
          <w:sz w:val="24"/>
          <w:szCs w:val="24"/>
        </w:rPr>
        <w:t xml:space="preserve">Holding </w:t>
      </w:r>
      <w:r>
        <w:rPr>
          <w:rFonts w:ascii="Times New Roman" w:eastAsia="TimesNewRomanPSMT" w:hAnsi="Times New Roman" w:cs="Times New Roman"/>
          <w:i/>
          <w:iCs/>
          <w:sz w:val="24"/>
          <w:szCs w:val="24"/>
        </w:rPr>
        <w:t>C</w:t>
      </w:r>
      <w:r w:rsidRPr="008132B9">
        <w:rPr>
          <w:rFonts w:ascii="Times New Roman" w:eastAsia="TimesNewRomanPSMT" w:hAnsi="Times New Roman" w:cs="Times New Roman"/>
          <w:i/>
          <w:iCs/>
          <w:sz w:val="24"/>
          <w:szCs w:val="24"/>
        </w:rPr>
        <w:t>osts.</w:t>
      </w:r>
      <w:r w:rsidRPr="008132B9">
        <w:rPr>
          <w:rFonts w:ascii="Times New Roman" w:eastAsia="TimesNewRomanPSMT" w:hAnsi="Times New Roman" w:cs="Times New Roman"/>
          <w:sz w:val="24"/>
          <w:szCs w:val="24"/>
        </w:rPr>
        <w:t xml:space="preserve"> The third component of logistics costs is the annual cost of holding inventories (</w:t>
      </w:r>
      <w:r w:rsidRPr="008132B9">
        <w:rPr>
          <w:rFonts w:ascii="Times New Roman" w:eastAsia="TimesNewRomanPSMT" w:hAnsi="Times New Roman" w:cs="Times New Roman"/>
          <w:i/>
          <w:iCs/>
          <w:sz w:val="24"/>
          <w:szCs w:val="24"/>
        </w:rPr>
        <w:t>c</w:t>
      </w:r>
      <w:r w:rsidRPr="008132B9">
        <w:rPr>
          <w:rFonts w:ascii="Times New Roman" w:eastAsia="TimesNewRomanPSMT" w:hAnsi="Times New Roman" w:cs="Times New Roman"/>
          <w:i/>
          <w:iCs/>
          <w:sz w:val="24"/>
          <w:szCs w:val="24"/>
          <w:vertAlign w:val="subscript"/>
        </w:rPr>
        <w:t>h</w:t>
      </w:r>
      <w:r w:rsidRPr="008132B9">
        <w:rPr>
          <w:rFonts w:ascii="Times New Roman" w:eastAsia="TimesNewRomanPSMT" w:hAnsi="Times New Roman" w:cs="Times New Roman"/>
          <w:sz w:val="24"/>
          <w:szCs w:val="24"/>
        </w:rPr>
        <w:t>).  Holding costs depend on a combination of in-transit, cycle, and safety stocks.  In-transit stocks are those in the process of being transported.  Product demand (</w:t>
      </w:r>
      <m:oMath>
        <m:r>
          <w:rPr>
            <w:rFonts w:ascii="Cambria Math" w:eastAsia="TimesNewRomanPSMT" w:hAnsi="Cambria Math" w:cs="Times New Roman"/>
            <w:sz w:val="24"/>
            <w:szCs w:val="24"/>
          </w:rPr>
          <m:t>D</m:t>
        </m:r>
      </m:oMath>
      <w:r w:rsidRPr="008132B9">
        <w:rPr>
          <w:rFonts w:ascii="Times New Roman" w:eastAsia="TimesNewRomanPSMT" w:hAnsi="Times New Roman" w:cs="Times New Roman"/>
          <w:sz w:val="24"/>
          <w:szCs w:val="24"/>
        </w:rPr>
        <w:t xml:space="preserve">) is a random variable with a mean value demanded of </w:t>
      </w:r>
      <m:oMath>
        <m:sSub>
          <m:sSubPr>
            <m:ctrlPr>
              <w:rPr>
                <w:rFonts w:ascii="Cambria Math" w:eastAsia="TimesNewRomanPSMT" w:hAnsi="Cambria Math" w:cs="Times New Roman"/>
                <w:i/>
                <w:iCs/>
                <w:sz w:val="24"/>
                <w:szCs w:val="24"/>
              </w:rPr>
            </m:ctrlPr>
          </m:sSubPr>
          <m:e>
            <m:r>
              <w:rPr>
                <w:rFonts w:ascii="Cambria Math" w:eastAsia="TimesNewRomanPSMT" w:hAnsi="Cambria Math" w:cs="Times New Roman"/>
                <w:sz w:val="24"/>
                <w:szCs w:val="24"/>
              </w:rPr>
              <m:t>μ</m:t>
            </m:r>
          </m:e>
          <m:sub>
            <m:r>
              <w:rPr>
                <w:rFonts w:ascii="Cambria Math" w:eastAsia="TimesNewRomanPSMT" w:hAnsi="Cambria Math" w:cs="Times New Roman"/>
                <w:sz w:val="24"/>
                <w:szCs w:val="24"/>
              </w:rPr>
              <m:t>D</m:t>
            </m:r>
          </m:sub>
        </m:sSub>
      </m:oMath>
      <w:r w:rsidRPr="008132B9">
        <w:rPr>
          <w:rFonts w:ascii="Times New Roman" w:eastAsia="TimesNewRomanPSMT" w:hAnsi="Times New Roman" w:cs="Times New Roman"/>
          <w:i/>
          <w:iCs/>
          <w:sz w:val="24"/>
          <w:szCs w:val="24"/>
        </w:rPr>
        <w:t xml:space="preserve"> </w:t>
      </w:r>
      <w:r w:rsidRPr="008132B9">
        <w:rPr>
          <w:rFonts w:ascii="Times New Roman" w:eastAsia="TimesNewRomanPSMT" w:hAnsi="Times New Roman" w:cs="Times New Roman"/>
          <w:sz w:val="24"/>
          <w:szCs w:val="24"/>
        </w:rPr>
        <w:t xml:space="preserve">units per day with standard deviation </w:t>
      </w:r>
      <m:oMath>
        <m:sSub>
          <m:sSubPr>
            <m:ctrlPr>
              <w:rPr>
                <w:rFonts w:ascii="Cambria Math" w:eastAsia="TimesNewRomanPSMT" w:hAnsi="Cambria Math" w:cs="Times New Roman"/>
                <w:i/>
                <w:sz w:val="24"/>
                <w:szCs w:val="24"/>
              </w:rPr>
            </m:ctrlPr>
          </m:sSubPr>
          <m:e>
            <m:r>
              <w:rPr>
                <w:rFonts w:ascii="Cambria Math" w:eastAsia="TimesNewRomanPSMT" w:hAnsi="Cambria Math" w:cs="Times New Roman"/>
                <w:sz w:val="24"/>
                <w:szCs w:val="24"/>
              </w:rPr>
              <m:t>σ</m:t>
            </m:r>
          </m:e>
          <m:sub>
            <m:r>
              <w:rPr>
                <w:rFonts w:ascii="Cambria Math" w:eastAsia="TimesNewRomanPSMT" w:hAnsi="Cambria Math" w:cs="Times New Roman"/>
                <w:sz w:val="24"/>
                <w:szCs w:val="24"/>
              </w:rPr>
              <m:t>D</m:t>
            </m:r>
          </m:sub>
        </m:sSub>
      </m:oMath>
      <w:r w:rsidRPr="008132B9">
        <w:rPr>
          <w:rFonts w:ascii="Times New Roman" w:eastAsia="TimesNewRomanPSMT" w:hAnsi="Times New Roman" w:cs="Times New Roman"/>
          <w:sz w:val="24"/>
          <w:szCs w:val="24"/>
        </w:rPr>
        <w:t xml:space="preserve">.  Transit time for a shipment is a random variable with a mean value of </w:t>
      </w:r>
      <m:oMath>
        <m:sSub>
          <m:sSubPr>
            <m:ctrlPr>
              <w:rPr>
                <w:rFonts w:ascii="Cambria Math" w:eastAsia="TimesNewRomanPSMT" w:hAnsi="Cambria Math" w:cs="Times New Roman"/>
                <w:i/>
                <w:sz w:val="24"/>
                <w:szCs w:val="24"/>
              </w:rPr>
            </m:ctrlPr>
          </m:sSubPr>
          <m:e>
            <m:r>
              <w:rPr>
                <w:rFonts w:ascii="Cambria Math" w:eastAsia="TimesNewRomanPSMT" w:hAnsi="Cambria Math" w:cs="Times New Roman"/>
                <w:sz w:val="24"/>
                <w:szCs w:val="24"/>
              </w:rPr>
              <m:t>μ</m:t>
            </m:r>
          </m:e>
          <m:sub>
            <m:r>
              <w:rPr>
                <w:rFonts w:ascii="Cambria Math" w:eastAsia="TimesNewRomanPSMT" w:hAnsi="Cambria Math" w:cs="Times New Roman"/>
                <w:sz w:val="24"/>
                <w:szCs w:val="24"/>
              </w:rPr>
              <m:t>T</m:t>
            </m:r>
          </m:sub>
        </m:sSub>
      </m:oMath>
      <w:r w:rsidRPr="008132B9">
        <w:rPr>
          <w:rFonts w:ascii="Times New Roman" w:eastAsia="TimesNewRomanPSMT" w:hAnsi="Times New Roman" w:cs="Times New Roman"/>
          <w:i/>
          <w:iCs/>
          <w:sz w:val="24"/>
          <w:szCs w:val="24"/>
        </w:rPr>
        <w:t xml:space="preserve"> </w:t>
      </w:r>
      <w:r w:rsidRPr="008132B9">
        <w:rPr>
          <w:rFonts w:ascii="Times New Roman" w:eastAsia="TimesNewRomanPSMT" w:hAnsi="Times New Roman" w:cs="Times New Roman"/>
          <w:sz w:val="24"/>
          <w:szCs w:val="24"/>
        </w:rPr>
        <w:t xml:space="preserve">days with standard deviation </w:t>
      </w:r>
      <m:oMath>
        <m:sSub>
          <m:sSubPr>
            <m:ctrlPr>
              <w:rPr>
                <w:rFonts w:ascii="Cambria Math" w:eastAsia="TimesNewRomanPSMT" w:hAnsi="Cambria Math" w:cs="Times New Roman"/>
                <w:i/>
                <w:sz w:val="24"/>
                <w:szCs w:val="24"/>
              </w:rPr>
            </m:ctrlPr>
          </m:sSubPr>
          <m:e>
            <m:r>
              <w:rPr>
                <w:rFonts w:ascii="Cambria Math" w:eastAsia="TimesNewRomanPSMT" w:hAnsi="Cambria Math" w:cs="Times New Roman"/>
                <w:sz w:val="24"/>
                <w:szCs w:val="24"/>
              </w:rPr>
              <m:t>σ</m:t>
            </m:r>
          </m:e>
          <m:sub>
            <m:r>
              <w:rPr>
                <w:rFonts w:ascii="Cambria Math" w:eastAsia="TimesNewRomanPSMT" w:hAnsi="Cambria Math" w:cs="Times New Roman"/>
                <w:sz w:val="24"/>
                <w:szCs w:val="24"/>
              </w:rPr>
              <m:t>T</m:t>
            </m:r>
          </m:sub>
        </m:sSub>
      </m:oMath>
      <w:r w:rsidRPr="008132B9">
        <w:rPr>
          <w:rFonts w:ascii="Times New Roman" w:eastAsia="TimesNewRomanPSMT" w:hAnsi="Times New Roman" w:cs="Times New Roman"/>
          <w:sz w:val="24"/>
          <w:szCs w:val="24"/>
        </w:rPr>
        <w:t xml:space="preserve">.  The expected level of in-transit stocks can be expressed as the product of the mean number of units demanded per day times the mean number of days each shipment is in transit </w:t>
      </w:r>
      <w:r w:rsidRPr="004757BD">
        <w:rPr>
          <w:rFonts w:ascii="Times New Roman" w:eastAsia="TimesNewRomanPSMT" w:hAnsi="Times New Roman" w:cs="Times New Roman"/>
          <w:sz w:val="24"/>
          <w:szCs w:val="24"/>
        </w:rPr>
        <w:t>(</w:t>
      </w:r>
      <m:oMath>
        <m:sSub>
          <m:sSubPr>
            <m:ctrlPr>
              <w:rPr>
                <w:rFonts w:ascii="Cambria Math" w:eastAsia="TimesNewRomanPSMT" w:hAnsi="Cambria Math" w:cs="Times New Roman"/>
                <w:i/>
                <w:sz w:val="24"/>
                <w:szCs w:val="24"/>
              </w:rPr>
            </m:ctrlPr>
          </m:sSubPr>
          <m:e>
            <m:r>
              <w:rPr>
                <w:rFonts w:ascii="Cambria Math" w:eastAsia="TimesNewRomanPSMT" w:hAnsi="Cambria Math" w:cs="Times New Roman"/>
                <w:sz w:val="24"/>
                <w:szCs w:val="24"/>
              </w:rPr>
              <m:t>μ</m:t>
            </m:r>
          </m:e>
          <m:sub>
            <m:r>
              <w:rPr>
                <w:rFonts w:ascii="Cambria Math" w:eastAsia="TimesNewRomanPSMT" w:hAnsi="Cambria Math" w:cs="Times New Roman"/>
                <w:sz w:val="24"/>
                <w:szCs w:val="24"/>
              </w:rPr>
              <m:t>D</m:t>
            </m:r>
          </m:sub>
        </m:sSub>
        <m:r>
          <w:rPr>
            <w:rFonts w:ascii="Cambria Math" w:eastAsia="TimesNewRomanPSMT" w:hAnsi="Cambria Math" w:cs="Times New Roman"/>
            <w:sz w:val="24"/>
            <w:szCs w:val="24"/>
          </w:rPr>
          <m:t>×</m:t>
        </m:r>
        <m:sSub>
          <m:sSubPr>
            <m:ctrlPr>
              <w:rPr>
                <w:rFonts w:ascii="Cambria Math" w:eastAsia="TimesNewRomanPSMT" w:hAnsi="Cambria Math" w:cs="Times New Roman"/>
                <w:i/>
                <w:sz w:val="24"/>
                <w:szCs w:val="24"/>
              </w:rPr>
            </m:ctrlPr>
          </m:sSubPr>
          <m:e>
            <m:r>
              <w:rPr>
                <w:rFonts w:ascii="Cambria Math" w:eastAsia="TimesNewRomanPSMT" w:hAnsi="Cambria Math" w:cs="Times New Roman"/>
                <w:sz w:val="24"/>
                <w:szCs w:val="24"/>
              </w:rPr>
              <m:t>μ</m:t>
            </m:r>
          </m:e>
          <m:sub>
            <m:r>
              <w:rPr>
                <w:rFonts w:ascii="Cambria Math" w:eastAsia="TimesNewRomanPSMT" w:hAnsi="Cambria Math" w:cs="Times New Roman"/>
                <w:sz w:val="24"/>
                <w:szCs w:val="24"/>
              </w:rPr>
              <m:t>T</m:t>
            </m:r>
          </m:sub>
        </m:sSub>
      </m:oMath>
      <w:r w:rsidRPr="004757BD">
        <w:rPr>
          <w:rFonts w:ascii="Times New Roman" w:eastAsia="TimesNewRomanPSMT" w:hAnsi="Times New Roman" w:cs="Times New Roman"/>
          <w:sz w:val="24"/>
          <w:szCs w:val="24"/>
        </w:rPr>
        <w:t>)</w:t>
      </w:r>
      <w:r w:rsidRPr="008132B9">
        <w:rPr>
          <w:rFonts w:ascii="Times New Roman" w:eastAsia="TimesNewRomanPSMT" w:hAnsi="Times New Roman" w:cs="Times New Roman"/>
          <w:i/>
          <w:iCs/>
          <w:sz w:val="24"/>
          <w:szCs w:val="24"/>
        </w:rPr>
        <w:t xml:space="preserve">.  </w:t>
      </w:r>
      <w:r w:rsidRPr="008132B9">
        <w:rPr>
          <w:rFonts w:ascii="Times New Roman" w:eastAsia="TimesNewRomanPSMT" w:hAnsi="Times New Roman" w:cs="Times New Roman"/>
          <w:sz w:val="24"/>
          <w:szCs w:val="24"/>
        </w:rPr>
        <w:t xml:space="preserve">The </w:t>
      </w:r>
      <w:r w:rsidRPr="008132B9">
        <w:rPr>
          <w:rFonts w:ascii="Times New Roman" w:eastAsia="TimesNewRomanPSMT" w:hAnsi="Times New Roman" w:cs="Times New Roman"/>
          <w:sz w:val="24"/>
          <w:szCs w:val="24"/>
        </w:rPr>
        <w:lastRenderedPageBreak/>
        <w:t>holding costs for these expected in-transit stocks then depend on the holding cost for each expected unit in transit (</w:t>
      </w:r>
      <m:oMath>
        <m:r>
          <w:rPr>
            <w:rFonts w:ascii="Cambria Math" w:eastAsia="TimesNewRomanPSMT" w:hAnsi="Cambria Math" w:cs="Times New Roman"/>
            <w:sz w:val="24"/>
            <w:szCs w:val="24"/>
          </w:rPr>
          <m:t>Y</m:t>
        </m:r>
      </m:oMath>
      <w:r w:rsidRPr="008132B9">
        <w:rPr>
          <w:rFonts w:ascii="Times New Roman" w:eastAsia="TimesNewRomanPSMT" w:hAnsi="Times New Roman" w:cs="Times New Roman"/>
          <w:sz w:val="24"/>
          <w:szCs w:val="24"/>
        </w:rPr>
        <w:t xml:space="preserve">).  The rest of the holding costs accrue to units on hand, as in a warehouse.  These units can be broken down into cycle stock units and safety stock units.  Cycle stock units are those that are on hand between shipments.  Because shipment sizes are </w:t>
      </w:r>
      <m:oMath>
        <m:r>
          <w:rPr>
            <w:rFonts w:ascii="Cambria Math" w:eastAsia="TimesNewRomanPSMT" w:hAnsi="Cambria Math" w:cs="Times New Roman"/>
            <w:sz w:val="24"/>
            <w:szCs w:val="24"/>
          </w:rPr>
          <m:t>Q</m:t>
        </m:r>
      </m:oMath>
      <w:r w:rsidRPr="008132B9">
        <w:rPr>
          <w:rFonts w:ascii="Times New Roman" w:eastAsia="TimesNewRomanPSMT" w:hAnsi="Times New Roman" w:cs="Times New Roman"/>
          <w:sz w:val="24"/>
          <w:szCs w:val="24"/>
        </w:rPr>
        <w:t xml:space="preserve"> units and the distribution of inventory levels is uniform, the expected level of cycle stock at any point in time is simply half of the shipment size </w:t>
      </w:r>
      <w:r w:rsidRPr="00876A98">
        <w:rPr>
          <w:rFonts w:ascii="Times New Roman" w:eastAsia="TimesNewRomanPSMT" w:hAnsi="Times New Roman" w:cs="Times New Roman"/>
          <w:sz w:val="24"/>
          <w:szCs w:val="24"/>
        </w:rPr>
        <w:t>(</w:t>
      </w:r>
      <m:oMath>
        <m:f>
          <m:fPr>
            <m:type m:val="lin"/>
            <m:ctrlPr>
              <w:rPr>
                <w:rFonts w:ascii="Cambria Math" w:eastAsia="TimesNewRomanPSMT" w:hAnsi="Cambria Math" w:cs="Times New Roman"/>
                <w:i/>
                <w:sz w:val="24"/>
                <w:szCs w:val="24"/>
              </w:rPr>
            </m:ctrlPr>
          </m:fPr>
          <m:num>
            <m:r>
              <w:rPr>
                <w:rFonts w:ascii="Cambria Math" w:eastAsia="TimesNewRomanPSMT" w:hAnsi="Cambria Math" w:cs="Times New Roman"/>
                <w:sz w:val="24"/>
                <w:szCs w:val="24"/>
              </w:rPr>
              <m:t>Q</m:t>
            </m:r>
          </m:num>
          <m:den>
            <m:r>
              <w:rPr>
                <w:rFonts w:ascii="Cambria Math" w:eastAsia="TimesNewRomanPSMT" w:hAnsi="Cambria Math" w:cs="Times New Roman"/>
                <w:sz w:val="24"/>
                <w:szCs w:val="24"/>
              </w:rPr>
              <m:t>2</m:t>
            </m:r>
          </m:den>
        </m:f>
      </m:oMath>
      <w:r w:rsidRPr="00876A98">
        <w:rPr>
          <w:rFonts w:ascii="Times New Roman" w:eastAsia="TimesNewRomanPSMT" w:hAnsi="Times New Roman" w:cs="Times New Roman"/>
          <w:sz w:val="24"/>
          <w:szCs w:val="24"/>
        </w:rPr>
        <w:t>)</w:t>
      </w:r>
      <w:r w:rsidRPr="008132B9">
        <w:rPr>
          <w:rFonts w:ascii="Times New Roman" w:eastAsia="TimesNewRomanPSMT" w:hAnsi="Times New Roman" w:cs="Times New Roman"/>
          <w:i/>
          <w:iCs/>
          <w:sz w:val="24"/>
          <w:szCs w:val="24"/>
        </w:rPr>
        <w:t>.</w:t>
      </w:r>
      <w:r w:rsidRPr="008132B9">
        <w:rPr>
          <w:rFonts w:ascii="Times New Roman" w:eastAsia="TimesNewRomanPSMT" w:hAnsi="Times New Roman" w:cs="Times New Roman"/>
          <w:sz w:val="24"/>
          <w:szCs w:val="24"/>
        </w:rPr>
        <w:t xml:space="preserve">  Safety stock units are those still on hand when a new shipment is received.  New orders are placed when stocks reach the reorder point (</w:t>
      </w:r>
      <m:oMath>
        <m:r>
          <w:rPr>
            <w:rFonts w:ascii="Cambria Math" w:eastAsia="TimesNewRomanPSMT" w:hAnsi="Cambria Math" w:cs="Times New Roman"/>
            <w:sz w:val="24"/>
            <w:szCs w:val="24"/>
          </w:rPr>
          <m:t>s</m:t>
        </m:r>
      </m:oMath>
      <w:r w:rsidRPr="008132B9">
        <w:rPr>
          <w:rFonts w:ascii="Times New Roman" w:eastAsia="TimesNewRomanPSMT" w:hAnsi="Times New Roman" w:cs="Times New Roman"/>
          <w:sz w:val="24"/>
          <w:szCs w:val="24"/>
        </w:rPr>
        <w:t xml:space="preserve">).  Expected demand during the lead time before the shipment is received is </w:t>
      </w:r>
      <w:r w:rsidRPr="00876A98">
        <w:rPr>
          <w:rFonts w:ascii="Times New Roman" w:eastAsia="TimesNewRomanPSMT" w:hAnsi="Times New Roman" w:cs="Times New Roman"/>
          <w:sz w:val="24"/>
          <w:szCs w:val="24"/>
        </w:rPr>
        <w:t>(</w:t>
      </w:r>
      <m:oMath>
        <m:sSub>
          <m:sSubPr>
            <m:ctrlPr>
              <w:rPr>
                <w:rFonts w:ascii="Cambria Math" w:eastAsia="TimesNewRomanPSMT" w:hAnsi="Cambria Math" w:cs="Times New Roman"/>
                <w:i/>
                <w:sz w:val="24"/>
                <w:szCs w:val="24"/>
              </w:rPr>
            </m:ctrlPr>
          </m:sSubPr>
          <m:e>
            <m:r>
              <w:rPr>
                <w:rFonts w:ascii="Cambria Math" w:eastAsia="TimesNewRomanPSMT" w:hAnsi="Cambria Math" w:cs="Times New Roman"/>
                <w:sz w:val="24"/>
                <w:szCs w:val="24"/>
              </w:rPr>
              <m:t>μ</m:t>
            </m:r>
          </m:e>
          <m:sub>
            <m:r>
              <w:rPr>
                <w:rFonts w:ascii="Cambria Math" w:eastAsia="TimesNewRomanPSMT" w:hAnsi="Cambria Math" w:cs="Times New Roman"/>
                <w:sz w:val="24"/>
                <w:szCs w:val="24"/>
              </w:rPr>
              <m:t>X</m:t>
            </m:r>
          </m:sub>
        </m:sSub>
      </m:oMath>
      <w:r w:rsidRPr="00876A98">
        <w:rPr>
          <w:rFonts w:ascii="Times New Roman" w:eastAsia="TimesNewRomanPSMT" w:hAnsi="Times New Roman" w:cs="Times New Roman"/>
          <w:sz w:val="24"/>
          <w:szCs w:val="24"/>
        </w:rPr>
        <w:t>)</w:t>
      </w:r>
      <w:r w:rsidRPr="008132B9">
        <w:rPr>
          <w:rFonts w:ascii="Times New Roman" w:eastAsia="TimesNewRomanPSMT" w:hAnsi="Times New Roman" w:cs="Times New Roman"/>
          <w:i/>
          <w:iCs/>
          <w:sz w:val="24"/>
          <w:szCs w:val="24"/>
        </w:rPr>
        <w:t xml:space="preserve">.  </w:t>
      </w:r>
      <w:r w:rsidRPr="008132B9">
        <w:rPr>
          <w:rFonts w:ascii="Times New Roman" w:eastAsia="TimesNewRomanPSMT" w:hAnsi="Times New Roman" w:cs="Times New Roman"/>
          <w:sz w:val="24"/>
          <w:szCs w:val="24"/>
        </w:rPr>
        <w:t xml:space="preserve">The stock level at the reorder point will be depleted by the expected lead time demand, so the expected level of safety stock is the difference between the two, </w:t>
      </w:r>
      <m:oMath>
        <m:r>
          <w:rPr>
            <w:rFonts w:ascii="Cambria Math" w:eastAsia="TimesNewRomanPSMT" w:hAnsi="Cambria Math" w:cs="Times New Roman"/>
            <w:sz w:val="24"/>
            <w:szCs w:val="24"/>
          </w:rPr>
          <m:t>s-</m:t>
        </m:r>
        <m:sSub>
          <m:sSubPr>
            <m:ctrlPr>
              <w:rPr>
                <w:rFonts w:ascii="Cambria Math" w:eastAsia="TimesNewRomanPSMT" w:hAnsi="Cambria Math" w:cs="Times New Roman"/>
                <w:i/>
                <w:sz w:val="24"/>
                <w:szCs w:val="24"/>
              </w:rPr>
            </m:ctrlPr>
          </m:sSubPr>
          <m:e>
            <m:r>
              <w:rPr>
                <w:rFonts w:ascii="Cambria Math" w:eastAsia="TimesNewRomanPSMT" w:hAnsi="Cambria Math" w:cs="Times New Roman"/>
                <w:sz w:val="24"/>
                <w:szCs w:val="24"/>
              </w:rPr>
              <m:t>μ</m:t>
            </m:r>
          </m:e>
          <m:sub>
            <m:r>
              <w:rPr>
                <w:rFonts w:ascii="Cambria Math" w:eastAsia="TimesNewRomanPSMT" w:hAnsi="Cambria Math" w:cs="Times New Roman"/>
                <w:sz w:val="24"/>
                <w:szCs w:val="24"/>
              </w:rPr>
              <m:t>X</m:t>
            </m:r>
          </m:sub>
        </m:sSub>
      </m:oMath>
      <w:r w:rsidRPr="008132B9">
        <w:rPr>
          <w:rFonts w:ascii="Times New Roman" w:eastAsia="TimesNewRomanPSMT" w:hAnsi="Times New Roman" w:cs="Times New Roman"/>
          <w:i/>
          <w:iCs/>
          <w:sz w:val="24"/>
          <w:szCs w:val="24"/>
          <w:vertAlign w:val="subscript"/>
        </w:rPr>
        <w:t>,</w:t>
      </w:r>
    </w:p>
    <w:p w14:paraId="37D0ABCA" w14:textId="59462D34" w:rsidR="004E0018" w:rsidRDefault="00390596" w:rsidP="004E0018">
      <w:pPr>
        <w:autoSpaceDE w:val="0"/>
        <w:autoSpaceDN w:val="0"/>
        <w:adjustRightInd w:val="0"/>
        <w:spacing w:after="0" w:line="480" w:lineRule="auto"/>
        <w:ind w:firstLine="720"/>
        <w:jc w:val="both"/>
        <w:rPr>
          <w:rFonts w:ascii="Times New Roman" w:eastAsia="TimesNewRomanPSMT" w:hAnsi="Times New Roman" w:cs="Times New Roman"/>
          <w:sz w:val="24"/>
          <w:szCs w:val="24"/>
        </w:rPr>
      </w:pPr>
      <w:r>
        <w:rPr>
          <w:rFonts w:ascii="Times New Roman" w:eastAsia="TimesNewRomanPSMT" w:hAnsi="Times New Roman" w:cs="Times New Roman"/>
          <w:sz w:val="24"/>
          <w:szCs w:val="24"/>
        </w:rPr>
        <w:t>To</w:t>
      </w:r>
      <w:r w:rsidR="004E0018" w:rsidRPr="008132B9">
        <w:rPr>
          <w:rFonts w:ascii="Times New Roman" w:eastAsia="TimesNewRomanPSMT" w:hAnsi="Times New Roman" w:cs="Times New Roman"/>
          <w:sz w:val="24"/>
          <w:szCs w:val="24"/>
        </w:rPr>
        <w:t xml:space="preserve"> consider the effects of transportation on safety stock holding costs, mean lead-time demand can be expressed as the product of the mean lead time and the mean daily demand, </w:t>
      </w:r>
      <m:oMath>
        <m:sSub>
          <m:sSubPr>
            <m:ctrlPr>
              <w:rPr>
                <w:rFonts w:ascii="Cambria Math" w:eastAsia="TimesNewRomanPSMT" w:hAnsi="Cambria Math" w:cs="Times New Roman"/>
                <w:i/>
                <w:sz w:val="24"/>
                <w:szCs w:val="24"/>
              </w:rPr>
            </m:ctrlPr>
          </m:sSubPr>
          <m:e>
            <m:r>
              <w:rPr>
                <w:rFonts w:ascii="Cambria Math" w:eastAsia="TimesNewRomanPSMT" w:hAnsi="Cambria Math" w:cs="Times New Roman"/>
                <w:sz w:val="24"/>
                <w:szCs w:val="24"/>
              </w:rPr>
              <m:t>μ</m:t>
            </m:r>
          </m:e>
          <m:sub>
            <m:r>
              <w:rPr>
                <w:rFonts w:ascii="Cambria Math" w:eastAsia="TimesNewRomanPSMT" w:hAnsi="Cambria Math" w:cs="Times New Roman"/>
                <w:sz w:val="24"/>
                <w:szCs w:val="24"/>
              </w:rPr>
              <m:t>X</m:t>
            </m:r>
          </m:sub>
        </m:sSub>
        <m:r>
          <w:rPr>
            <w:rFonts w:ascii="Cambria Math" w:eastAsia="TimesNewRomanPSMT" w:hAnsi="Cambria Math" w:cs="Times New Roman"/>
            <w:sz w:val="24"/>
            <w:szCs w:val="24"/>
          </w:rPr>
          <m:t>=</m:t>
        </m:r>
        <m:sSub>
          <m:sSubPr>
            <m:ctrlPr>
              <w:rPr>
                <w:rFonts w:ascii="Cambria Math" w:eastAsia="TimesNewRomanPSMT" w:hAnsi="Cambria Math" w:cs="Times New Roman"/>
                <w:i/>
                <w:sz w:val="24"/>
                <w:szCs w:val="24"/>
              </w:rPr>
            </m:ctrlPr>
          </m:sSubPr>
          <m:e>
            <m:r>
              <w:rPr>
                <w:rFonts w:ascii="Cambria Math" w:eastAsia="TimesNewRomanPSMT" w:hAnsi="Cambria Math" w:cs="Times New Roman"/>
                <w:sz w:val="24"/>
                <w:szCs w:val="24"/>
              </w:rPr>
              <m:t>μ</m:t>
            </m:r>
          </m:e>
          <m:sub>
            <m:r>
              <w:rPr>
                <w:rFonts w:ascii="Cambria Math" w:eastAsia="TimesNewRomanPSMT" w:hAnsi="Cambria Math" w:cs="Times New Roman"/>
                <w:sz w:val="24"/>
                <w:szCs w:val="24"/>
              </w:rPr>
              <m:t>L</m:t>
            </m:r>
          </m:sub>
        </m:sSub>
        <m:r>
          <w:rPr>
            <w:rFonts w:ascii="Cambria Math" w:eastAsia="TimesNewRomanPSMT" w:hAnsi="Cambria Math" w:cs="Times New Roman"/>
            <w:sz w:val="24"/>
            <w:szCs w:val="24"/>
          </w:rPr>
          <m:t>×</m:t>
        </m:r>
        <m:sSub>
          <m:sSubPr>
            <m:ctrlPr>
              <w:rPr>
                <w:rFonts w:ascii="Cambria Math" w:eastAsia="TimesNewRomanPSMT" w:hAnsi="Cambria Math" w:cs="Times New Roman"/>
                <w:i/>
                <w:sz w:val="24"/>
                <w:szCs w:val="24"/>
              </w:rPr>
            </m:ctrlPr>
          </m:sSubPr>
          <m:e>
            <m:r>
              <w:rPr>
                <w:rFonts w:ascii="Cambria Math" w:eastAsia="TimesNewRomanPSMT" w:hAnsi="Cambria Math" w:cs="Times New Roman"/>
                <w:sz w:val="24"/>
                <w:szCs w:val="24"/>
              </w:rPr>
              <m:t>μ</m:t>
            </m:r>
          </m:e>
          <m:sub>
            <m:r>
              <w:rPr>
                <w:rFonts w:ascii="Cambria Math" w:eastAsia="TimesNewRomanPSMT" w:hAnsi="Cambria Math" w:cs="Times New Roman"/>
                <w:sz w:val="24"/>
                <w:szCs w:val="24"/>
              </w:rPr>
              <m:t>D</m:t>
            </m:r>
          </m:sub>
        </m:sSub>
      </m:oMath>
      <w:r w:rsidR="004E0018" w:rsidRPr="008132B9">
        <w:rPr>
          <w:rFonts w:ascii="Times New Roman" w:eastAsia="TimesNewRomanPSMT" w:hAnsi="Times New Roman" w:cs="Times New Roman"/>
          <w:sz w:val="24"/>
          <w:szCs w:val="24"/>
        </w:rPr>
        <w:t>.  Mean lead time can be further broken down into a sum that includes the time involved in transportation,</w:t>
      </w:r>
      <w:r w:rsidR="004E0018">
        <w:rPr>
          <w:rFonts w:ascii="Times New Roman" w:eastAsia="TimesNewRomanPSMT" w:hAnsi="Times New Roman" w:cs="Times New Roman"/>
          <w:sz w:val="24"/>
          <w:szCs w:val="24"/>
        </w:rPr>
        <w:t xml:space="preserve"> </w:t>
      </w:r>
      <m:oMath>
        <m:sSub>
          <m:sSubPr>
            <m:ctrlPr>
              <w:rPr>
                <w:rFonts w:ascii="Cambria Math" w:eastAsia="TimesNewRomanPSMT" w:hAnsi="Cambria Math" w:cs="Times New Roman"/>
                <w:i/>
                <w:sz w:val="24"/>
                <w:szCs w:val="24"/>
              </w:rPr>
            </m:ctrlPr>
          </m:sSubPr>
          <m:e>
            <m:r>
              <w:rPr>
                <w:rFonts w:ascii="Cambria Math" w:eastAsia="TimesNewRomanPSMT" w:hAnsi="Cambria Math" w:cs="Times New Roman"/>
                <w:sz w:val="24"/>
                <w:szCs w:val="24"/>
              </w:rPr>
              <m:t>μ</m:t>
            </m:r>
          </m:e>
          <m:sub>
            <m:r>
              <w:rPr>
                <w:rFonts w:ascii="Cambria Math" w:eastAsia="TimesNewRomanPSMT" w:hAnsi="Cambria Math" w:cs="Times New Roman"/>
                <w:sz w:val="24"/>
                <w:szCs w:val="24"/>
              </w:rPr>
              <m:t>L</m:t>
            </m:r>
          </m:sub>
        </m:sSub>
        <m:r>
          <w:rPr>
            <w:rFonts w:ascii="Cambria Math" w:eastAsia="TimesNewRomanPSMT" w:hAnsi="Cambria Math" w:cs="Times New Roman"/>
            <w:sz w:val="24"/>
            <w:szCs w:val="24"/>
          </w:rPr>
          <m:t>=</m:t>
        </m:r>
        <m:sSub>
          <m:sSubPr>
            <m:ctrlPr>
              <w:rPr>
                <w:rFonts w:ascii="Cambria Math" w:eastAsia="TimesNewRomanPSMT" w:hAnsi="Cambria Math" w:cs="Times New Roman"/>
                <w:i/>
                <w:sz w:val="24"/>
                <w:szCs w:val="24"/>
              </w:rPr>
            </m:ctrlPr>
          </m:sSubPr>
          <m:e>
            <m:r>
              <w:rPr>
                <w:rFonts w:ascii="Cambria Math" w:eastAsia="TimesNewRomanPSMT" w:hAnsi="Cambria Math" w:cs="Times New Roman"/>
                <w:sz w:val="24"/>
                <w:szCs w:val="24"/>
              </w:rPr>
              <m:t>μ</m:t>
            </m:r>
          </m:e>
          <m:sub>
            <m:r>
              <w:rPr>
                <w:rFonts w:ascii="Cambria Math" w:eastAsia="TimesNewRomanPSMT" w:hAnsi="Cambria Math" w:cs="Times New Roman"/>
                <w:sz w:val="24"/>
                <w:szCs w:val="24"/>
              </w:rPr>
              <m:t>T</m:t>
            </m:r>
          </m:sub>
        </m:sSub>
        <m:r>
          <w:rPr>
            <w:rFonts w:ascii="Cambria Math" w:eastAsia="TimesNewRomanPSMT" w:hAnsi="Cambria Math" w:cs="Times New Roman"/>
            <w:sz w:val="24"/>
            <w:szCs w:val="24"/>
          </w:rPr>
          <m:t>+ν</m:t>
        </m:r>
      </m:oMath>
      <w:r w:rsidR="004E0018" w:rsidRPr="008132B9">
        <w:rPr>
          <w:rFonts w:ascii="Times New Roman" w:eastAsia="TimesNewRomanPSMT" w:hAnsi="Times New Roman" w:cs="Times New Roman"/>
          <w:i/>
          <w:iCs/>
          <w:sz w:val="24"/>
          <w:szCs w:val="24"/>
        </w:rPr>
        <w:t xml:space="preserve">, </w:t>
      </w:r>
      <w:r w:rsidR="004E0018" w:rsidRPr="008132B9">
        <w:rPr>
          <w:rFonts w:ascii="Times New Roman" w:eastAsia="TimesNewRomanPSMT" w:hAnsi="Times New Roman" w:cs="Times New Roman"/>
          <w:sz w:val="24"/>
          <w:szCs w:val="24"/>
        </w:rPr>
        <w:t>with</w:t>
      </w:r>
      <w:r w:rsidR="004E0018">
        <w:rPr>
          <w:rFonts w:ascii="Times New Roman" w:eastAsia="TimesNewRomanPSMT" w:hAnsi="Times New Roman" w:cs="Times New Roman"/>
          <w:sz w:val="24"/>
          <w:szCs w:val="24"/>
        </w:rPr>
        <w:t xml:space="preserve"> </w:t>
      </w:r>
      <m:oMath>
        <m:sSub>
          <m:sSubPr>
            <m:ctrlPr>
              <w:rPr>
                <w:rFonts w:ascii="Cambria Math" w:eastAsia="TimesNewRomanPSMT" w:hAnsi="Cambria Math" w:cs="Times New Roman"/>
                <w:i/>
                <w:sz w:val="24"/>
                <w:szCs w:val="24"/>
              </w:rPr>
            </m:ctrlPr>
          </m:sSubPr>
          <m:e>
            <m:r>
              <w:rPr>
                <w:rFonts w:ascii="Cambria Math" w:eastAsia="TimesNewRomanPSMT" w:hAnsi="Cambria Math" w:cs="Times New Roman"/>
                <w:sz w:val="24"/>
                <w:szCs w:val="24"/>
              </w:rPr>
              <m:t>μ</m:t>
            </m:r>
          </m:e>
          <m:sub>
            <m:r>
              <w:rPr>
                <w:rFonts w:ascii="Cambria Math" w:eastAsia="TimesNewRomanPSMT" w:hAnsi="Cambria Math" w:cs="Times New Roman"/>
                <w:sz w:val="24"/>
                <w:szCs w:val="24"/>
              </w:rPr>
              <m:t>T</m:t>
            </m:r>
          </m:sub>
        </m:sSub>
      </m:oMath>
      <w:r w:rsidR="004E0018" w:rsidRPr="008132B9">
        <w:rPr>
          <w:rFonts w:ascii="Times New Roman" w:eastAsia="TimesNewRomanPSMT" w:hAnsi="Times New Roman" w:cs="Times New Roman"/>
          <w:sz w:val="24"/>
          <w:szCs w:val="24"/>
        </w:rPr>
        <w:t xml:space="preserve"> the expected transit time and </w:t>
      </w:r>
      <m:oMath>
        <m:r>
          <w:rPr>
            <w:rFonts w:ascii="Cambria Math" w:eastAsia="TimesNewRomanPSMT" w:hAnsi="Cambria Math" w:cs="Times New Roman"/>
            <w:sz w:val="24"/>
            <w:szCs w:val="24"/>
          </w:rPr>
          <m:t>ν</m:t>
        </m:r>
      </m:oMath>
      <w:r w:rsidR="004E0018" w:rsidRPr="008132B9">
        <w:rPr>
          <w:rFonts w:ascii="Times New Roman" w:eastAsia="TimesNewRomanPSMT" w:hAnsi="Times New Roman" w:cs="Times New Roman"/>
          <w:i/>
          <w:iCs/>
          <w:sz w:val="24"/>
          <w:szCs w:val="24"/>
        </w:rPr>
        <w:t xml:space="preserve"> </w:t>
      </w:r>
      <w:r w:rsidR="004E0018" w:rsidRPr="008132B9">
        <w:rPr>
          <w:rFonts w:ascii="Times New Roman" w:eastAsia="TimesNewRomanPSMT" w:hAnsi="Times New Roman" w:cs="Times New Roman"/>
          <w:sz w:val="24"/>
          <w:szCs w:val="24"/>
        </w:rPr>
        <w:t>a constant representing a fixed time spent on non-transportation activities in the order cycle (such as order preparation, order processing, manufacturing, or assembly, depending on context). The holding costs for these expected cycle and safety stocks then depend on the holding costs for each expected unit stored in a warehouse (</w:t>
      </w:r>
      <m:oMath>
        <m:r>
          <w:rPr>
            <w:rFonts w:ascii="Cambria Math" w:eastAsia="TimesNewRomanPSMT" w:hAnsi="Cambria Math" w:cs="Times New Roman"/>
            <w:sz w:val="24"/>
            <w:szCs w:val="24"/>
          </w:rPr>
          <m:t>W</m:t>
        </m:r>
      </m:oMath>
      <w:r w:rsidR="004E0018" w:rsidRPr="008132B9">
        <w:rPr>
          <w:rFonts w:ascii="Times New Roman" w:eastAsia="TimesNewRomanPSMT" w:hAnsi="Times New Roman" w:cs="Times New Roman"/>
          <w:sz w:val="24"/>
          <w:szCs w:val="24"/>
        </w:rPr>
        <w:t>).  The expression for total annual holding costs is:</w:t>
      </w:r>
    </w:p>
    <w:p w14:paraId="5B5B24D2" w14:textId="77777777" w:rsidR="004E0018" w:rsidRPr="008132B9" w:rsidRDefault="0037438D" w:rsidP="004E0018">
      <w:pPr>
        <w:autoSpaceDE w:val="0"/>
        <w:autoSpaceDN w:val="0"/>
        <w:adjustRightInd w:val="0"/>
        <w:spacing w:after="0" w:line="480" w:lineRule="auto"/>
        <w:ind w:firstLine="720"/>
        <w:jc w:val="both"/>
        <w:rPr>
          <w:rFonts w:ascii="Times New Roman" w:eastAsia="TimesNewRomanPSMT" w:hAnsi="Times New Roman" w:cs="Times New Roman"/>
          <w:sz w:val="24"/>
          <w:szCs w:val="24"/>
        </w:rPr>
      </w:pPr>
      <m:oMathPara>
        <m:oMath>
          <m:sSub>
            <m:sSubPr>
              <m:ctrlPr>
                <w:rPr>
                  <w:rFonts w:ascii="Cambria Math" w:eastAsia="TimesNewRomanPSMT" w:hAnsi="Cambria Math" w:cs="Times New Roman"/>
                  <w:i/>
                  <w:sz w:val="24"/>
                  <w:szCs w:val="24"/>
                </w:rPr>
              </m:ctrlPr>
            </m:sSubPr>
            <m:e>
              <m:r>
                <w:rPr>
                  <w:rFonts w:ascii="Cambria Math" w:eastAsia="TimesNewRomanPSMT" w:hAnsi="Cambria Math" w:cs="Times New Roman"/>
                  <w:sz w:val="24"/>
                  <w:szCs w:val="24"/>
                </w:rPr>
                <m:t>c</m:t>
              </m:r>
            </m:e>
            <m:sub>
              <m:r>
                <w:rPr>
                  <w:rFonts w:ascii="Cambria Math" w:eastAsia="TimesNewRomanPSMT" w:hAnsi="Cambria Math" w:cs="Times New Roman"/>
                  <w:sz w:val="24"/>
                  <w:szCs w:val="24"/>
                </w:rPr>
                <m:t>h</m:t>
              </m:r>
            </m:sub>
          </m:sSub>
          <m:r>
            <w:rPr>
              <w:rFonts w:ascii="Cambria Math" w:eastAsia="TimesNewRomanPSMT" w:hAnsi="Cambria Math" w:cs="Times New Roman"/>
              <w:sz w:val="24"/>
              <w:szCs w:val="24"/>
            </w:rPr>
            <m:t>=</m:t>
          </m:r>
          <m:d>
            <m:dPr>
              <m:ctrlPr>
                <w:rPr>
                  <w:rFonts w:ascii="Cambria Math" w:eastAsia="TimesNewRomanPSMT" w:hAnsi="Cambria Math" w:cs="Times New Roman"/>
                  <w:i/>
                  <w:sz w:val="24"/>
                  <w:szCs w:val="24"/>
                </w:rPr>
              </m:ctrlPr>
            </m:dPr>
            <m:e>
              <m:sSub>
                <m:sSubPr>
                  <m:ctrlPr>
                    <w:rPr>
                      <w:rFonts w:ascii="Cambria Math" w:eastAsia="TimesNewRomanPSMT" w:hAnsi="Cambria Math" w:cs="Times New Roman"/>
                      <w:i/>
                      <w:sz w:val="24"/>
                      <w:szCs w:val="24"/>
                    </w:rPr>
                  </m:ctrlPr>
                </m:sSubPr>
                <m:e>
                  <m:r>
                    <w:rPr>
                      <w:rFonts w:ascii="Cambria Math" w:eastAsia="TimesNewRomanPSMT" w:hAnsi="Cambria Math" w:cs="Times New Roman"/>
                      <w:sz w:val="24"/>
                      <w:szCs w:val="24"/>
                    </w:rPr>
                    <m:t>μ</m:t>
                  </m:r>
                </m:e>
                <m:sub>
                  <m:r>
                    <w:rPr>
                      <w:rFonts w:ascii="Cambria Math" w:eastAsia="TimesNewRomanPSMT" w:hAnsi="Cambria Math" w:cs="Times New Roman"/>
                      <w:sz w:val="24"/>
                      <w:szCs w:val="24"/>
                    </w:rPr>
                    <m:t>T</m:t>
                  </m:r>
                </m:sub>
              </m:sSub>
              <m:r>
                <w:rPr>
                  <w:rFonts w:ascii="Cambria Math" w:eastAsia="TimesNewRomanPSMT" w:hAnsi="Cambria Math" w:cs="Times New Roman"/>
                  <w:sz w:val="24"/>
                  <w:szCs w:val="24"/>
                </w:rPr>
                <m:t>×</m:t>
              </m:r>
              <m:sSub>
                <m:sSubPr>
                  <m:ctrlPr>
                    <w:rPr>
                      <w:rFonts w:ascii="Cambria Math" w:eastAsia="TimesNewRomanPSMT" w:hAnsi="Cambria Math" w:cs="Times New Roman"/>
                      <w:i/>
                      <w:sz w:val="24"/>
                      <w:szCs w:val="24"/>
                    </w:rPr>
                  </m:ctrlPr>
                </m:sSubPr>
                <m:e>
                  <m:r>
                    <w:rPr>
                      <w:rFonts w:ascii="Cambria Math" w:eastAsia="TimesNewRomanPSMT" w:hAnsi="Cambria Math" w:cs="Times New Roman"/>
                      <w:sz w:val="24"/>
                      <w:szCs w:val="24"/>
                    </w:rPr>
                    <m:t>μ</m:t>
                  </m:r>
                </m:e>
                <m:sub>
                  <m:r>
                    <w:rPr>
                      <w:rFonts w:ascii="Cambria Math" w:eastAsia="TimesNewRomanPSMT" w:hAnsi="Cambria Math" w:cs="Times New Roman"/>
                      <w:sz w:val="24"/>
                      <w:szCs w:val="24"/>
                    </w:rPr>
                    <m:t>D</m:t>
                  </m:r>
                </m:sub>
              </m:sSub>
            </m:e>
          </m:d>
          <m:r>
            <w:rPr>
              <w:rFonts w:ascii="Cambria Math" w:eastAsia="TimesNewRomanPSMT" w:hAnsi="Cambria Math" w:cs="Times New Roman"/>
              <w:sz w:val="24"/>
              <w:szCs w:val="24"/>
            </w:rPr>
            <m:t>×Y+</m:t>
          </m:r>
          <m:d>
            <m:dPr>
              <m:ctrlPr>
                <w:rPr>
                  <w:rFonts w:ascii="Cambria Math" w:eastAsia="TimesNewRomanPSMT" w:hAnsi="Cambria Math" w:cs="Times New Roman"/>
                  <w:i/>
                  <w:sz w:val="24"/>
                  <w:szCs w:val="24"/>
                </w:rPr>
              </m:ctrlPr>
            </m:dPr>
            <m:e>
              <m:f>
                <m:fPr>
                  <m:type m:val="lin"/>
                  <m:ctrlPr>
                    <w:rPr>
                      <w:rFonts w:ascii="Cambria Math" w:eastAsia="TimesNewRomanPSMT" w:hAnsi="Cambria Math" w:cs="Times New Roman"/>
                      <w:i/>
                      <w:sz w:val="24"/>
                      <w:szCs w:val="24"/>
                    </w:rPr>
                  </m:ctrlPr>
                </m:fPr>
                <m:num>
                  <m:r>
                    <w:rPr>
                      <w:rFonts w:ascii="Cambria Math" w:eastAsia="TimesNewRomanPSMT" w:hAnsi="Cambria Math" w:cs="Times New Roman"/>
                      <w:sz w:val="24"/>
                      <w:szCs w:val="24"/>
                    </w:rPr>
                    <m:t>Q</m:t>
                  </m:r>
                </m:num>
                <m:den>
                  <m:r>
                    <w:rPr>
                      <w:rFonts w:ascii="Cambria Math" w:eastAsia="TimesNewRomanPSMT" w:hAnsi="Cambria Math" w:cs="Times New Roman"/>
                      <w:sz w:val="24"/>
                      <w:szCs w:val="24"/>
                    </w:rPr>
                    <m:t>2</m:t>
                  </m:r>
                </m:den>
              </m:f>
              <m:r>
                <w:rPr>
                  <w:rFonts w:ascii="Cambria Math" w:eastAsia="TimesNewRomanPSMT" w:hAnsi="Cambria Math" w:cs="Times New Roman"/>
                  <w:sz w:val="24"/>
                  <w:szCs w:val="24"/>
                </w:rPr>
                <m:t>+s-</m:t>
              </m:r>
              <m:d>
                <m:dPr>
                  <m:ctrlPr>
                    <w:rPr>
                      <w:rFonts w:ascii="Cambria Math" w:eastAsia="TimesNewRomanPSMT" w:hAnsi="Cambria Math" w:cs="Times New Roman"/>
                      <w:i/>
                      <w:sz w:val="24"/>
                      <w:szCs w:val="24"/>
                    </w:rPr>
                  </m:ctrlPr>
                </m:dPr>
                <m:e>
                  <m:sSub>
                    <m:sSubPr>
                      <m:ctrlPr>
                        <w:rPr>
                          <w:rFonts w:ascii="Cambria Math" w:eastAsia="TimesNewRomanPSMT" w:hAnsi="Cambria Math" w:cs="Times New Roman"/>
                          <w:i/>
                          <w:sz w:val="24"/>
                          <w:szCs w:val="24"/>
                        </w:rPr>
                      </m:ctrlPr>
                    </m:sSubPr>
                    <m:e>
                      <m:r>
                        <w:rPr>
                          <w:rFonts w:ascii="Cambria Math" w:eastAsia="TimesNewRomanPSMT" w:hAnsi="Cambria Math" w:cs="Times New Roman"/>
                          <w:sz w:val="24"/>
                          <w:szCs w:val="24"/>
                        </w:rPr>
                        <m:t>μ</m:t>
                      </m:r>
                    </m:e>
                    <m:sub>
                      <m:r>
                        <w:rPr>
                          <w:rFonts w:ascii="Cambria Math" w:eastAsia="TimesNewRomanPSMT" w:hAnsi="Cambria Math" w:cs="Times New Roman"/>
                          <w:sz w:val="24"/>
                          <w:szCs w:val="24"/>
                        </w:rPr>
                        <m:t>T</m:t>
                      </m:r>
                    </m:sub>
                  </m:sSub>
                  <m:r>
                    <w:rPr>
                      <w:rFonts w:ascii="Cambria Math" w:eastAsia="TimesNewRomanPSMT" w:hAnsi="Cambria Math" w:cs="Times New Roman"/>
                      <w:sz w:val="24"/>
                      <w:szCs w:val="24"/>
                    </w:rPr>
                    <m:t>+ν</m:t>
                  </m:r>
                </m:e>
              </m:d>
              <m:r>
                <w:rPr>
                  <w:rFonts w:ascii="Cambria Math" w:eastAsia="TimesNewRomanPSMT" w:hAnsi="Cambria Math" w:cs="Times New Roman"/>
                  <w:sz w:val="24"/>
                  <w:szCs w:val="24"/>
                </w:rPr>
                <m:t>×</m:t>
              </m:r>
              <m:sSub>
                <m:sSubPr>
                  <m:ctrlPr>
                    <w:rPr>
                      <w:rFonts w:ascii="Cambria Math" w:eastAsia="TimesNewRomanPSMT" w:hAnsi="Cambria Math" w:cs="Times New Roman"/>
                      <w:i/>
                      <w:sz w:val="24"/>
                      <w:szCs w:val="24"/>
                    </w:rPr>
                  </m:ctrlPr>
                </m:sSubPr>
                <m:e>
                  <m:r>
                    <w:rPr>
                      <w:rFonts w:ascii="Cambria Math" w:eastAsia="TimesNewRomanPSMT" w:hAnsi="Cambria Math" w:cs="Times New Roman"/>
                      <w:sz w:val="24"/>
                      <w:szCs w:val="24"/>
                    </w:rPr>
                    <m:t>μ</m:t>
                  </m:r>
                </m:e>
                <m:sub>
                  <m:r>
                    <w:rPr>
                      <w:rFonts w:ascii="Cambria Math" w:eastAsia="TimesNewRomanPSMT" w:hAnsi="Cambria Math" w:cs="Times New Roman"/>
                      <w:sz w:val="24"/>
                      <w:szCs w:val="24"/>
                    </w:rPr>
                    <m:t>D</m:t>
                  </m:r>
                </m:sub>
              </m:sSub>
            </m:e>
          </m:d>
          <m:r>
            <w:rPr>
              <w:rFonts w:ascii="Cambria Math" w:eastAsia="TimesNewRomanPSMT" w:hAnsi="Cambria Math" w:cs="Times New Roman"/>
              <w:sz w:val="24"/>
              <w:szCs w:val="24"/>
            </w:rPr>
            <m:t>×W</m:t>
          </m:r>
        </m:oMath>
      </m:oMathPara>
    </w:p>
    <w:p w14:paraId="52A06E38" w14:textId="07FBA3D8" w:rsidR="004E0018" w:rsidRDefault="004E0018" w:rsidP="004E0018">
      <w:pPr>
        <w:autoSpaceDE w:val="0"/>
        <w:autoSpaceDN w:val="0"/>
        <w:adjustRightInd w:val="0"/>
        <w:spacing w:after="0" w:line="480" w:lineRule="auto"/>
        <w:ind w:firstLine="720"/>
        <w:jc w:val="both"/>
        <w:rPr>
          <w:rFonts w:ascii="Times New Roman" w:eastAsia="TimesNewRomanPSMT" w:hAnsi="Times New Roman" w:cs="Times New Roman"/>
          <w:sz w:val="24"/>
          <w:szCs w:val="24"/>
        </w:rPr>
      </w:pPr>
      <w:r w:rsidRPr="008132B9">
        <w:rPr>
          <w:rFonts w:ascii="Times New Roman" w:eastAsia="TimesNewRomanPSMT" w:hAnsi="Times New Roman" w:cs="Times New Roman"/>
          <w:i/>
          <w:iCs/>
          <w:sz w:val="24"/>
          <w:szCs w:val="24"/>
        </w:rPr>
        <w:t xml:space="preserve">Shortage </w:t>
      </w:r>
      <w:r>
        <w:rPr>
          <w:rFonts w:ascii="Times New Roman" w:eastAsia="TimesNewRomanPSMT" w:hAnsi="Times New Roman" w:cs="Times New Roman"/>
          <w:i/>
          <w:iCs/>
          <w:sz w:val="24"/>
          <w:szCs w:val="24"/>
        </w:rPr>
        <w:t>C</w:t>
      </w:r>
      <w:r w:rsidRPr="008132B9">
        <w:rPr>
          <w:rFonts w:ascii="Times New Roman" w:eastAsia="TimesNewRomanPSMT" w:hAnsi="Times New Roman" w:cs="Times New Roman"/>
          <w:i/>
          <w:iCs/>
          <w:sz w:val="24"/>
          <w:szCs w:val="24"/>
        </w:rPr>
        <w:t xml:space="preserve">osts. </w:t>
      </w:r>
      <w:r w:rsidRPr="008132B9">
        <w:rPr>
          <w:rFonts w:ascii="Times New Roman" w:eastAsia="TimesNewRomanPSMT" w:hAnsi="Times New Roman" w:cs="Times New Roman"/>
          <w:sz w:val="24"/>
          <w:szCs w:val="24"/>
        </w:rPr>
        <w:t>The fourth and final component of logistics cost is annual shortage costs (</w:t>
      </w:r>
      <m:oMath>
        <m:sSub>
          <m:sSubPr>
            <m:ctrlPr>
              <w:rPr>
                <w:rFonts w:ascii="Cambria Math" w:eastAsia="TimesNewRomanPSMT" w:hAnsi="Cambria Math" w:cs="Times New Roman"/>
                <w:i/>
                <w:iCs/>
                <w:sz w:val="24"/>
                <w:szCs w:val="24"/>
              </w:rPr>
            </m:ctrlPr>
          </m:sSubPr>
          <m:e>
            <m:r>
              <w:rPr>
                <w:rFonts w:ascii="Cambria Math" w:eastAsia="TimesNewRomanPSMT" w:hAnsi="Cambria Math" w:cs="Times New Roman"/>
                <w:sz w:val="24"/>
                <w:szCs w:val="24"/>
              </w:rPr>
              <m:t>c</m:t>
            </m:r>
          </m:e>
          <m:sub>
            <m:r>
              <w:rPr>
                <w:rFonts w:ascii="Cambria Math" w:eastAsia="TimesNewRomanPSMT" w:hAnsi="Cambria Math" w:cs="Times New Roman"/>
                <w:sz w:val="24"/>
                <w:szCs w:val="24"/>
              </w:rPr>
              <m:t>s</m:t>
            </m:r>
          </m:sub>
        </m:sSub>
      </m:oMath>
      <w:r w:rsidRPr="008132B9">
        <w:rPr>
          <w:rFonts w:ascii="Times New Roman" w:eastAsia="TimesNewRomanPSMT" w:hAnsi="Times New Roman" w:cs="Times New Roman"/>
          <w:sz w:val="24"/>
          <w:szCs w:val="24"/>
        </w:rPr>
        <w:t xml:space="preserve">).  Shortage costs include the costs of any expedited delivery to satisfy demand once inventory is depleted, plus the cost of any lost sales or lost customers that result from a shortage. In a raw materials or work-in-progress inventory, shortage costs may take the form of expedited delivery </w:t>
      </w:r>
      <w:r w:rsidRPr="008132B9">
        <w:rPr>
          <w:rFonts w:ascii="Times New Roman" w:eastAsia="TimesNewRomanPSMT" w:hAnsi="Times New Roman" w:cs="Times New Roman"/>
          <w:sz w:val="24"/>
          <w:szCs w:val="24"/>
        </w:rPr>
        <w:lastRenderedPageBreak/>
        <w:t>costs, overtime, or lost production. The shortage cost term depends primarily on the expected level of shortage during the lead time between each order and delivery over the year (</w:t>
      </w:r>
      <m:oMath>
        <m:r>
          <w:rPr>
            <w:rFonts w:ascii="Cambria Math" w:eastAsia="TimesNewRomanPSMT" w:hAnsi="Cambria Math" w:cs="Times New Roman"/>
            <w:sz w:val="24"/>
            <w:szCs w:val="24"/>
          </w:rPr>
          <m:t>ES</m:t>
        </m:r>
      </m:oMath>
      <w:r w:rsidRPr="008132B9">
        <w:rPr>
          <w:rFonts w:ascii="Times New Roman" w:eastAsia="TimesNewRomanPSMT" w:hAnsi="Times New Roman" w:cs="Times New Roman"/>
          <w:sz w:val="24"/>
          <w:szCs w:val="24"/>
        </w:rPr>
        <w:t>). These expected shortages can be expressed as a weighted average of conditional expected shortages over the lead time distribution</w:t>
      </w:r>
    </w:p>
    <w:p w14:paraId="6FB143B1" w14:textId="77777777" w:rsidR="004E0018" w:rsidRDefault="004E0018" w:rsidP="004E0018">
      <w:pPr>
        <w:autoSpaceDE w:val="0"/>
        <w:autoSpaceDN w:val="0"/>
        <w:adjustRightInd w:val="0"/>
        <w:spacing w:after="0" w:line="480" w:lineRule="auto"/>
        <w:ind w:firstLine="720"/>
        <w:jc w:val="both"/>
        <w:rPr>
          <w:rFonts w:ascii="Times New Roman" w:eastAsia="TimesNewRomanPSMT" w:hAnsi="Times New Roman" w:cs="Times New Roman"/>
          <w:i/>
          <w:iCs/>
          <w:sz w:val="24"/>
          <w:szCs w:val="24"/>
        </w:rPr>
      </w:pPr>
      <m:oMathPara>
        <m:oMath>
          <m:r>
            <w:rPr>
              <w:rFonts w:ascii="Cambria Math" w:eastAsia="TimesNewRomanPSMT" w:hAnsi="Cambria Math" w:cs="Times New Roman"/>
              <w:sz w:val="24"/>
              <w:szCs w:val="24"/>
            </w:rPr>
            <m:t>ES=</m:t>
          </m:r>
          <m:nary>
            <m:naryPr>
              <m:limLoc m:val="undOvr"/>
              <m:subHide m:val="1"/>
              <m:supHide m:val="1"/>
              <m:ctrlPr>
                <w:rPr>
                  <w:rFonts w:ascii="Cambria Math" w:eastAsia="TimesNewRomanPSMT" w:hAnsi="Cambria Math" w:cs="Times New Roman"/>
                  <w:i/>
                  <w:iCs/>
                  <w:sz w:val="24"/>
                  <w:szCs w:val="24"/>
                </w:rPr>
              </m:ctrlPr>
            </m:naryPr>
            <m:sub/>
            <m:sup/>
            <m:e>
              <m:d>
                <m:dPr>
                  <m:ctrlPr>
                    <w:rPr>
                      <w:rFonts w:ascii="Cambria Math" w:eastAsia="TimesNewRomanPSMT" w:hAnsi="Cambria Math" w:cs="Times New Roman"/>
                      <w:i/>
                      <w:iCs/>
                      <w:sz w:val="24"/>
                      <w:szCs w:val="24"/>
                    </w:rPr>
                  </m:ctrlPr>
                </m:dPr>
                <m:e>
                  <m:r>
                    <w:rPr>
                      <w:rFonts w:ascii="Cambria Math" w:eastAsia="TimesNewRomanPSMT" w:hAnsi="Cambria Math" w:cs="Times New Roman"/>
                      <w:sz w:val="24"/>
                      <w:szCs w:val="24"/>
                    </w:rPr>
                    <m:t>x-s</m:t>
                  </m:r>
                </m:e>
              </m:d>
              <m:r>
                <w:rPr>
                  <w:rFonts w:ascii="Cambria Math" w:eastAsia="TimesNewRomanPSMT" w:hAnsi="Cambria Math" w:cs="Times New Roman"/>
                  <w:sz w:val="24"/>
                  <w:szCs w:val="24"/>
                </w:rPr>
                <m:t>f</m:t>
              </m:r>
              <m:d>
                <m:dPr>
                  <m:ctrlPr>
                    <w:rPr>
                      <w:rFonts w:ascii="Cambria Math" w:eastAsia="TimesNewRomanPSMT" w:hAnsi="Cambria Math" w:cs="Times New Roman"/>
                      <w:i/>
                      <w:iCs/>
                      <w:sz w:val="24"/>
                      <w:szCs w:val="24"/>
                    </w:rPr>
                  </m:ctrlPr>
                </m:dPr>
                <m:e>
                  <m:r>
                    <w:rPr>
                      <w:rFonts w:ascii="Cambria Math" w:eastAsia="TimesNewRomanPSMT" w:hAnsi="Cambria Math" w:cs="Times New Roman"/>
                      <w:sz w:val="24"/>
                      <w:szCs w:val="24"/>
                    </w:rPr>
                    <m:t>x</m:t>
                  </m:r>
                </m:e>
              </m:d>
              <m:r>
                <w:rPr>
                  <w:rFonts w:ascii="Cambria Math" w:eastAsia="TimesNewRomanPSMT" w:hAnsi="Cambria Math" w:cs="Times New Roman"/>
                  <w:sz w:val="24"/>
                  <w:szCs w:val="24"/>
                </w:rPr>
                <m:t>dx</m:t>
              </m:r>
            </m:e>
          </m:nary>
        </m:oMath>
      </m:oMathPara>
    </w:p>
    <w:p w14:paraId="7E7EC5F9" w14:textId="77777777" w:rsidR="004E0018" w:rsidRDefault="004E0018" w:rsidP="004E0018">
      <w:pPr>
        <w:autoSpaceDE w:val="0"/>
        <w:autoSpaceDN w:val="0"/>
        <w:adjustRightInd w:val="0"/>
        <w:spacing w:after="0" w:line="480" w:lineRule="auto"/>
        <w:jc w:val="both"/>
        <w:rPr>
          <w:rFonts w:ascii="Times New Roman" w:eastAsia="TimesNewRomanPSMT" w:hAnsi="Times New Roman" w:cs="Times New Roman"/>
          <w:sz w:val="24"/>
          <w:szCs w:val="24"/>
        </w:rPr>
      </w:pPr>
      <w:r w:rsidRPr="008132B9">
        <w:rPr>
          <w:rFonts w:ascii="Times New Roman" w:eastAsia="TimesNewRomanPSMT" w:hAnsi="Times New Roman" w:cs="Times New Roman"/>
          <w:sz w:val="24"/>
          <w:szCs w:val="24"/>
        </w:rPr>
        <w:t xml:space="preserve">where </w:t>
      </w:r>
      <m:oMath>
        <m:r>
          <w:rPr>
            <w:rFonts w:ascii="Cambria Math" w:eastAsia="TimesNewRomanPSMT" w:hAnsi="Cambria Math" w:cs="Times New Roman"/>
            <w:sz w:val="24"/>
            <w:szCs w:val="24"/>
          </w:rPr>
          <m:t>x&gt;s</m:t>
        </m:r>
      </m:oMath>
      <w:r w:rsidRPr="008132B9">
        <w:rPr>
          <w:rFonts w:ascii="Times New Roman" w:eastAsia="TimesNewRomanPSMT" w:hAnsi="Times New Roman" w:cs="Times New Roman"/>
          <w:i/>
          <w:iCs/>
          <w:sz w:val="24"/>
          <w:szCs w:val="24"/>
        </w:rPr>
        <w:t xml:space="preserve">. </w:t>
      </w:r>
      <w:r w:rsidRPr="008132B9">
        <w:rPr>
          <w:rFonts w:ascii="Times New Roman" w:eastAsia="TimesNewRomanPSMT" w:hAnsi="Times New Roman" w:cs="Times New Roman"/>
          <w:sz w:val="24"/>
          <w:szCs w:val="24"/>
        </w:rPr>
        <w:t xml:space="preserve">Total shortage costs are then derived by multiplying this expectation of the number of units short per order by the annual number of orders </w:t>
      </w:r>
      <w:r w:rsidRPr="00C646F5">
        <w:rPr>
          <w:rFonts w:ascii="Times New Roman" w:eastAsia="TimesNewRomanPSMT" w:hAnsi="Times New Roman" w:cs="Times New Roman"/>
          <w:sz w:val="24"/>
          <w:szCs w:val="24"/>
        </w:rPr>
        <w:t>(</w:t>
      </w:r>
      <m:oMath>
        <m:f>
          <m:fPr>
            <m:type m:val="lin"/>
            <m:ctrlPr>
              <w:rPr>
                <w:rFonts w:ascii="Cambria Math" w:eastAsia="TimesNewRomanPSMT" w:hAnsi="Cambria Math" w:cs="Times New Roman"/>
                <w:i/>
                <w:sz w:val="24"/>
                <w:szCs w:val="24"/>
              </w:rPr>
            </m:ctrlPr>
          </m:fPr>
          <m:num>
            <m:r>
              <w:rPr>
                <w:rFonts w:ascii="Cambria Math" w:eastAsia="TimesNewRomanPSMT" w:hAnsi="Cambria Math" w:cs="Times New Roman"/>
                <w:sz w:val="24"/>
                <w:szCs w:val="24"/>
              </w:rPr>
              <m:t>R</m:t>
            </m:r>
          </m:num>
          <m:den>
            <m:r>
              <w:rPr>
                <w:rFonts w:ascii="Cambria Math" w:eastAsia="TimesNewRomanPSMT" w:hAnsi="Cambria Math" w:cs="Times New Roman"/>
                <w:sz w:val="24"/>
                <w:szCs w:val="24"/>
              </w:rPr>
              <m:t>Q</m:t>
            </m:r>
          </m:den>
        </m:f>
      </m:oMath>
      <w:r w:rsidRPr="00C646F5">
        <w:rPr>
          <w:rFonts w:ascii="Times New Roman" w:eastAsia="TimesNewRomanPSMT" w:hAnsi="Times New Roman" w:cs="Times New Roman"/>
          <w:sz w:val="24"/>
          <w:szCs w:val="24"/>
        </w:rPr>
        <w:t>)</w:t>
      </w:r>
      <w:r w:rsidRPr="008132B9">
        <w:rPr>
          <w:rFonts w:ascii="Times New Roman" w:eastAsia="TimesNewRomanPSMT" w:hAnsi="Times New Roman" w:cs="Times New Roman"/>
          <w:sz w:val="24"/>
          <w:szCs w:val="24"/>
        </w:rPr>
        <w:t xml:space="preserve"> and the shortage cost per unit short (</w:t>
      </w:r>
      <m:oMath>
        <m:r>
          <w:rPr>
            <w:rFonts w:ascii="Cambria Math" w:eastAsia="TimesNewRomanPSMT" w:hAnsi="Cambria Math" w:cs="Times New Roman"/>
            <w:sz w:val="24"/>
            <w:szCs w:val="24"/>
          </w:rPr>
          <m:t>B</m:t>
        </m:r>
      </m:oMath>
      <w:r w:rsidRPr="008132B9">
        <w:rPr>
          <w:rFonts w:ascii="Times New Roman" w:eastAsia="TimesNewRomanPSMT" w:hAnsi="Times New Roman" w:cs="Times New Roman"/>
          <w:sz w:val="24"/>
          <w:szCs w:val="24"/>
        </w:rPr>
        <w:t xml:space="preserve">).  </w:t>
      </w:r>
    </w:p>
    <w:p w14:paraId="607DD837" w14:textId="77777777" w:rsidR="004E0018" w:rsidRPr="008132B9" w:rsidRDefault="0037438D" w:rsidP="004E0018">
      <w:pPr>
        <w:autoSpaceDE w:val="0"/>
        <w:autoSpaceDN w:val="0"/>
        <w:adjustRightInd w:val="0"/>
        <w:spacing w:after="0" w:line="480" w:lineRule="auto"/>
        <w:jc w:val="both"/>
        <w:rPr>
          <w:rFonts w:ascii="Times New Roman" w:eastAsia="TimesNewRomanPSMT" w:hAnsi="Times New Roman" w:cs="Times New Roman"/>
          <w:i/>
          <w:iCs/>
          <w:sz w:val="24"/>
          <w:szCs w:val="24"/>
        </w:rPr>
      </w:pPr>
      <m:oMathPara>
        <m:oMath>
          <m:sSub>
            <m:sSubPr>
              <m:ctrlPr>
                <w:rPr>
                  <w:rFonts w:ascii="Cambria Math" w:eastAsia="TimesNewRomanPSMT" w:hAnsi="Cambria Math" w:cs="Times New Roman"/>
                  <w:i/>
                  <w:iCs/>
                  <w:sz w:val="24"/>
                  <w:szCs w:val="24"/>
                </w:rPr>
              </m:ctrlPr>
            </m:sSubPr>
            <m:e>
              <m:r>
                <w:rPr>
                  <w:rFonts w:ascii="Cambria Math" w:eastAsia="TimesNewRomanPSMT" w:hAnsi="Cambria Math" w:cs="Times New Roman"/>
                  <w:sz w:val="24"/>
                  <w:szCs w:val="24"/>
                </w:rPr>
                <m:t>c</m:t>
              </m:r>
            </m:e>
            <m:sub>
              <m:r>
                <w:rPr>
                  <w:rFonts w:ascii="Cambria Math" w:eastAsia="TimesNewRomanPSMT" w:hAnsi="Cambria Math" w:cs="Times New Roman"/>
                  <w:sz w:val="24"/>
                  <w:szCs w:val="24"/>
                  <w:vertAlign w:val="subscript"/>
                </w:rPr>
                <m:t>s</m:t>
              </m:r>
            </m:sub>
          </m:sSub>
          <m:r>
            <w:rPr>
              <w:rFonts w:ascii="Cambria Math" w:eastAsia="TimesNewRomanPSMT" w:hAnsi="Cambria Math" w:cs="Times New Roman"/>
              <w:sz w:val="24"/>
              <w:szCs w:val="24"/>
            </w:rPr>
            <m:t xml:space="preserve"> = ES×</m:t>
          </m:r>
          <m:d>
            <m:dPr>
              <m:ctrlPr>
                <w:rPr>
                  <w:rFonts w:ascii="Cambria Math" w:eastAsia="TimesNewRomanPSMT" w:hAnsi="Cambria Math" w:cs="Times New Roman"/>
                  <w:i/>
                  <w:sz w:val="24"/>
                  <w:szCs w:val="24"/>
                </w:rPr>
              </m:ctrlPr>
            </m:dPr>
            <m:e>
              <m:f>
                <m:fPr>
                  <m:type m:val="lin"/>
                  <m:ctrlPr>
                    <w:rPr>
                      <w:rFonts w:ascii="Cambria Math" w:eastAsia="TimesNewRomanPSMT" w:hAnsi="Cambria Math" w:cs="Times New Roman"/>
                      <w:i/>
                      <w:iCs/>
                      <w:sz w:val="24"/>
                      <w:szCs w:val="24"/>
                    </w:rPr>
                  </m:ctrlPr>
                </m:fPr>
                <m:num>
                  <m:r>
                    <w:rPr>
                      <w:rFonts w:ascii="Cambria Math" w:eastAsia="TimesNewRomanPSMT" w:hAnsi="Cambria Math" w:cs="Times New Roman"/>
                      <w:sz w:val="24"/>
                      <w:szCs w:val="24"/>
                    </w:rPr>
                    <m:t>R</m:t>
                  </m:r>
                </m:num>
                <m:den>
                  <m:r>
                    <w:rPr>
                      <w:rFonts w:ascii="Cambria Math" w:eastAsia="TimesNewRomanPSMT" w:hAnsi="Cambria Math" w:cs="Times New Roman"/>
                      <w:sz w:val="24"/>
                      <w:szCs w:val="24"/>
                    </w:rPr>
                    <m:t>Q</m:t>
                  </m:r>
                </m:den>
              </m:f>
              <m:ctrlPr>
                <w:rPr>
                  <w:rFonts w:ascii="Cambria Math" w:eastAsia="TimesNewRomanPSMT" w:hAnsi="Cambria Math" w:cs="Times New Roman"/>
                  <w:i/>
                  <w:iCs/>
                  <w:sz w:val="24"/>
                  <w:szCs w:val="24"/>
                </w:rPr>
              </m:ctrlPr>
            </m:e>
          </m:d>
          <m:r>
            <w:rPr>
              <w:rFonts w:ascii="Cambria Math" w:eastAsia="TimesNewRomanPSMT" w:hAnsi="Cambria Math" w:cs="Times New Roman"/>
              <w:sz w:val="24"/>
              <w:szCs w:val="24"/>
            </w:rPr>
            <m:t>×B</m:t>
          </m:r>
        </m:oMath>
      </m:oMathPara>
    </w:p>
    <w:p w14:paraId="56DCB26F" w14:textId="5BC95276" w:rsidR="004E0018" w:rsidRPr="008132B9" w:rsidRDefault="004E0018" w:rsidP="004E0018">
      <w:pPr>
        <w:autoSpaceDE w:val="0"/>
        <w:autoSpaceDN w:val="0"/>
        <w:adjustRightInd w:val="0"/>
        <w:spacing w:after="0" w:line="480" w:lineRule="auto"/>
        <w:jc w:val="both"/>
        <w:rPr>
          <w:rFonts w:ascii="Times New Roman" w:eastAsia="TimesNewRomanPSMT" w:hAnsi="Times New Roman" w:cs="Times New Roman"/>
          <w:sz w:val="24"/>
          <w:szCs w:val="24"/>
        </w:rPr>
      </w:pPr>
      <w:r w:rsidRPr="008132B9">
        <w:rPr>
          <w:rFonts w:ascii="Times New Roman" w:eastAsia="TimesNewRomanPSMT" w:hAnsi="Times New Roman" w:cs="Times New Roman"/>
          <w:sz w:val="24"/>
          <w:szCs w:val="24"/>
        </w:rPr>
        <w:t>or</w:t>
      </w:r>
    </w:p>
    <w:p w14:paraId="6BB64136" w14:textId="77777777" w:rsidR="004E0018" w:rsidRPr="008132B9" w:rsidRDefault="0037438D" w:rsidP="004E0018">
      <w:pPr>
        <w:autoSpaceDE w:val="0"/>
        <w:autoSpaceDN w:val="0"/>
        <w:adjustRightInd w:val="0"/>
        <w:spacing w:after="0" w:line="480" w:lineRule="auto"/>
        <w:ind w:firstLine="720"/>
        <w:jc w:val="center"/>
        <w:rPr>
          <w:rFonts w:ascii="Times New Roman" w:eastAsia="TimesNewRomanPSMT" w:hAnsi="Times New Roman" w:cs="Times New Roman"/>
          <w:sz w:val="24"/>
          <w:szCs w:val="24"/>
        </w:rPr>
      </w:pPr>
      <m:oMathPara>
        <m:oMath>
          <m:sSub>
            <m:sSubPr>
              <m:ctrlPr>
                <w:rPr>
                  <w:rFonts w:ascii="Cambria Math" w:eastAsia="TimesNewRomanPSMT" w:hAnsi="Cambria Math" w:cs="Times New Roman"/>
                  <w:i/>
                  <w:iCs/>
                  <w:sz w:val="24"/>
                  <w:szCs w:val="24"/>
                </w:rPr>
              </m:ctrlPr>
            </m:sSubPr>
            <m:e>
              <m:r>
                <w:rPr>
                  <w:rFonts w:ascii="Cambria Math" w:eastAsia="TimesNewRomanPSMT" w:hAnsi="Cambria Math" w:cs="Times New Roman"/>
                  <w:sz w:val="24"/>
                  <w:szCs w:val="24"/>
                </w:rPr>
                <m:t>c</m:t>
              </m:r>
            </m:e>
            <m:sub>
              <m:r>
                <w:rPr>
                  <w:rFonts w:ascii="Cambria Math" w:eastAsia="TimesNewRomanPSMT" w:hAnsi="Cambria Math" w:cs="Times New Roman"/>
                  <w:sz w:val="24"/>
                  <w:szCs w:val="24"/>
                  <w:vertAlign w:val="subscript"/>
                </w:rPr>
                <m:t>s</m:t>
              </m:r>
            </m:sub>
          </m:sSub>
          <m:r>
            <w:rPr>
              <w:rFonts w:ascii="Cambria Math" w:eastAsia="TimesNewRomanPSMT" w:hAnsi="Cambria Math" w:cs="Times New Roman"/>
              <w:sz w:val="24"/>
              <w:szCs w:val="24"/>
            </w:rPr>
            <m:t>=</m:t>
          </m:r>
          <m:d>
            <m:dPr>
              <m:begChr m:val="["/>
              <m:endChr m:val="]"/>
              <m:ctrlPr>
                <w:rPr>
                  <w:rFonts w:ascii="Cambria Math" w:eastAsia="TimesNewRomanPSMT" w:hAnsi="Cambria Math" w:cs="Times New Roman"/>
                  <w:i/>
                  <w:sz w:val="24"/>
                  <w:szCs w:val="24"/>
                </w:rPr>
              </m:ctrlPr>
            </m:dPr>
            <m:e>
              <m:nary>
                <m:naryPr>
                  <m:limLoc m:val="undOvr"/>
                  <m:subHide m:val="1"/>
                  <m:supHide m:val="1"/>
                  <m:ctrlPr>
                    <w:rPr>
                      <w:rFonts w:ascii="Cambria Math" w:eastAsia="TimesNewRomanPSMT" w:hAnsi="Cambria Math" w:cs="Times New Roman"/>
                      <w:i/>
                      <w:sz w:val="24"/>
                      <w:szCs w:val="24"/>
                    </w:rPr>
                  </m:ctrlPr>
                </m:naryPr>
                <m:sub/>
                <m:sup/>
                <m:e>
                  <m:d>
                    <m:dPr>
                      <m:ctrlPr>
                        <w:rPr>
                          <w:rFonts w:ascii="Cambria Math" w:eastAsia="TimesNewRomanPSMT" w:hAnsi="Cambria Math" w:cs="Times New Roman"/>
                          <w:i/>
                          <w:sz w:val="24"/>
                          <w:szCs w:val="24"/>
                        </w:rPr>
                      </m:ctrlPr>
                    </m:dPr>
                    <m:e>
                      <m:r>
                        <w:rPr>
                          <w:rFonts w:ascii="Cambria Math" w:eastAsia="TimesNewRomanPSMT" w:hAnsi="Cambria Math" w:cs="Times New Roman"/>
                          <w:sz w:val="24"/>
                          <w:szCs w:val="24"/>
                        </w:rPr>
                        <m:t>x-s</m:t>
                      </m:r>
                    </m:e>
                  </m:d>
                  <m:r>
                    <w:rPr>
                      <w:rFonts w:ascii="Cambria Math" w:eastAsia="TimesNewRomanPSMT" w:hAnsi="Cambria Math" w:cs="Times New Roman"/>
                      <w:sz w:val="24"/>
                      <w:szCs w:val="24"/>
                    </w:rPr>
                    <m:t>f</m:t>
                  </m:r>
                  <m:d>
                    <m:dPr>
                      <m:ctrlPr>
                        <w:rPr>
                          <w:rFonts w:ascii="Cambria Math" w:eastAsia="TimesNewRomanPSMT" w:hAnsi="Cambria Math" w:cs="Times New Roman"/>
                          <w:i/>
                          <w:sz w:val="24"/>
                          <w:szCs w:val="24"/>
                        </w:rPr>
                      </m:ctrlPr>
                    </m:dPr>
                    <m:e>
                      <m:r>
                        <w:rPr>
                          <w:rFonts w:ascii="Cambria Math" w:eastAsia="TimesNewRomanPSMT" w:hAnsi="Cambria Math" w:cs="Times New Roman"/>
                          <w:sz w:val="24"/>
                          <w:szCs w:val="24"/>
                        </w:rPr>
                        <m:t>x</m:t>
                      </m:r>
                    </m:e>
                  </m:d>
                  <m:r>
                    <w:rPr>
                      <w:rFonts w:ascii="Cambria Math" w:eastAsia="TimesNewRomanPSMT" w:hAnsi="Cambria Math" w:cs="Times New Roman"/>
                      <w:sz w:val="24"/>
                      <w:szCs w:val="24"/>
                    </w:rPr>
                    <m:t>dx</m:t>
                  </m:r>
                </m:e>
              </m:nary>
            </m:e>
          </m:d>
          <m:r>
            <w:rPr>
              <w:rFonts w:ascii="Cambria Math" w:eastAsia="TimesNewRomanPSMT" w:hAnsi="Cambria Math" w:cs="Times New Roman"/>
              <w:sz w:val="24"/>
              <w:szCs w:val="24"/>
            </w:rPr>
            <m:t>×</m:t>
          </m:r>
          <m:d>
            <m:dPr>
              <m:ctrlPr>
                <w:rPr>
                  <w:rFonts w:ascii="Cambria Math" w:eastAsia="TimesNewRomanPSMT" w:hAnsi="Cambria Math" w:cs="Times New Roman"/>
                  <w:i/>
                  <w:iCs/>
                  <w:sz w:val="24"/>
                  <w:szCs w:val="24"/>
                </w:rPr>
              </m:ctrlPr>
            </m:dPr>
            <m:e>
              <m:f>
                <m:fPr>
                  <m:type m:val="lin"/>
                  <m:ctrlPr>
                    <w:rPr>
                      <w:rFonts w:ascii="Cambria Math" w:eastAsia="TimesNewRomanPSMT" w:hAnsi="Cambria Math" w:cs="Times New Roman"/>
                      <w:i/>
                      <w:iCs/>
                      <w:sz w:val="24"/>
                      <w:szCs w:val="24"/>
                    </w:rPr>
                  </m:ctrlPr>
                </m:fPr>
                <m:num>
                  <m:r>
                    <w:rPr>
                      <w:rFonts w:ascii="Cambria Math" w:eastAsia="TimesNewRomanPSMT" w:hAnsi="Cambria Math" w:cs="Times New Roman"/>
                      <w:sz w:val="24"/>
                      <w:szCs w:val="24"/>
                    </w:rPr>
                    <m:t>R</m:t>
                  </m:r>
                </m:num>
                <m:den>
                  <m:r>
                    <w:rPr>
                      <w:rFonts w:ascii="Cambria Math" w:eastAsia="TimesNewRomanPSMT" w:hAnsi="Cambria Math" w:cs="Times New Roman"/>
                      <w:sz w:val="24"/>
                      <w:szCs w:val="24"/>
                    </w:rPr>
                    <m:t>Q</m:t>
                  </m:r>
                </m:den>
              </m:f>
            </m:e>
          </m:d>
          <m:r>
            <w:rPr>
              <w:rFonts w:ascii="Cambria Math" w:eastAsia="TimesNewRomanPSMT" w:hAnsi="Cambria Math" w:cs="Times New Roman"/>
              <w:sz w:val="24"/>
              <w:szCs w:val="24"/>
            </w:rPr>
            <m:t>×B</m:t>
          </m:r>
        </m:oMath>
      </m:oMathPara>
    </w:p>
    <w:p w14:paraId="49F09C3E" w14:textId="77777777" w:rsidR="004E0018" w:rsidRPr="008132B9" w:rsidRDefault="004E0018" w:rsidP="004E0018">
      <w:pPr>
        <w:autoSpaceDE w:val="0"/>
        <w:autoSpaceDN w:val="0"/>
        <w:adjustRightInd w:val="0"/>
        <w:spacing w:after="0" w:line="480" w:lineRule="auto"/>
        <w:ind w:firstLine="720"/>
        <w:jc w:val="both"/>
        <w:rPr>
          <w:rFonts w:ascii="Times New Roman" w:eastAsia="TimesNewRomanPSMT" w:hAnsi="Times New Roman" w:cs="Times New Roman"/>
          <w:sz w:val="24"/>
          <w:szCs w:val="24"/>
        </w:rPr>
      </w:pPr>
      <w:r w:rsidRPr="008132B9">
        <w:rPr>
          <w:rFonts w:ascii="Times New Roman" w:eastAsia="TimesNewRomanPSMT" w:hAnsi="Times New Roman" w:cs="Times New Roman"/>
          <w:sz w:val="24"/>
          <w:szCs w:val="24"/>
        </w:rPr>
        <w:t>A firm is assumed to minimize expected total annual logistics costs, which are the sum of the ordering (</w:t>
      </w:r>
      <m:oMath>
        <m:sSub>
          <m:sSubPr>
            <m:ctrlPr>
              <w:rPr>
                <w:rFonts w:ascii="Cambria Math" w:eastAsia="TimesNewRomanPSMT" w:hAnsi="Cambria Math" w:cs="Times New Roman"/>
                <w:i/>
                <w:iCs/>
                <w:sz w:val="24"/>
                <w:szCs w:val="24"/>
              </w:rPr>
            </m:ctrlPr>
          </m:sSubPr>
          <m:e>
            <m:r>
              <w:rPr>
                <w:rFonts w:ascii="Cambria Math" w:eastAsia="TimesNewRomanPSMT" w:hAnsi="Cambria Math" w:cs="Times New Roman"/>
                <w:sz w:val="24"/>
                <w:szCs w:val="24"/>
              </w:rPr>
              <m:t>c</m:t>
            </m:r>
          </m:e>
          <m:sub>
            <m:r>
              <w:rPr>
                <w:rFonts w:ascii="Cambria Math" w:eastAsia="TimesNewRomanPSMT" w:hAnsi="Cambria Math" w:cs="Times New Roman"/>
                <w:sz w:val="24"/>
                <w:szCs w:val="24"/>
              </w:rPr>
              <m:t>o</m:t>
            </m:r>
          </m:sub>
        </m:sSub>
      </m:oMath>
      <w:r w:rsidRPr="008132B9">
        <w:rPr>
          <w:rFonts w:ascii="Times New Roman" w:eastAsia="TimesNewRomanPSMT" w:hAnsi="Times New Roman" w:cs="Times New Roman"/>
          <w:sz w:val="24"/>
          <w:szCs w:val="24"/>
        </w:rPr>
        <w:t>), transportation (</w:t>
      </w:r>
      <m:oMath>
        <m:sSub>
          <m:sSubPr>
            <m:ctrlPr>
              <w:rPr>
                <w:rFonts w:ascii="Cambria Math" w:eastAsia="TimesNewRomanPSMT" w:hAnsi="Cambria Math" w:cs="Times New Roman"/>
                <w:i/>
                <w:iCs/>
                <w:sz w:val="24"/>
                <w:szCs w:val="24"/>
              </w:rPr>
            </m:ctrlPr>
          </m:sSubPr>
          <m:e>
            <m:r>
              <w:rPr>
                <w:rFonts w:ascii="Cambria Math" w:eastAsia="TimesNewRomanPSMT" w:hAnsi="Cambria Math" w:cs="Times New Roman"/>
                <w:sz w:val="24"/>
                <w:szCs w:val="24"/>
              </w:rPr>
              <m:t>c</m:t>
            </m:r>
          </m:e>
          <m:sub>
            <m:r>
              <w:rPr>
                <w:rFonts w:ascii="Cambria Math" w:eastAsia="TimesNewRomanPSMT" w:hAnsi="Cambria Math" w:cs="Times New Roman"/>
                <w:sz w:val="24"/>
                <w:szCs w:val="24"/>
              </w:rPr>
              <m:t>t</m:t>
            </m:r>
          </m:sub>
        </m:sSub>
      </m:oMath>
      <w:r w:rsidRPr="00FE0553">
        <w:rPr>
          <w:rFonts w:ascii="Times New Roman" w:eastAsia="TimesNewRomanPSMT" w:hAnsi="Times New Roman" w:cs="Times New Roman"/>
          <w:sz w:val="24"/>
          <w:szCs w:val="24"/>
        </w:rPr>
        <w:t>),</w:t>
      </w:r>
      <w:r w:rsidRPr="008132B9">
        <w:rPr>
          <w:rFonts w:ascii="Times New Roman" w:eastAsia="TimesNewRomanPSMT" w:hAnsi="Times New Roman" w:cs="Times New Roman"/>
          <w:i/>
          <w:iCs/>
          <w:sz w:val="24"/>
          <w:szCs w:val="24"/>
        </w:rPr>
        <w:t xml:space="preserve"> </w:t>
      </w:r>
      <w:r w:rsidRPr="008132B9">
        <w:rPr>
          <w:rFonts w:ascii="Times New Roman" w:eastAsia="TimesNewRomanPSMT" w:hAnsi="Times New Roman" w:cs="Times New Roman"/>
          <w:sz w:val="24"/>
          <w:szCs w:val="24"/>
        </w:rPr>
        <w:t>holding (</w:t>
      </w:r>
      <m:oMath>
        <m:sSub>
          <m:sSubPr>
            <m:ctrlPr>
              <w:rPr>
                <w:rFonts w:ascii="Cambria Math" w:eastAsia="TimesNewRomanPSMT" w:hAnsi="Cambria Math" w:cs="Times New Roman"/>
                <w:i/>
                <w:iCs/>
                <w:sz w:val="24"/>
                <w:szCs w:val="24"/>
              </w:rPr>
            </m:ctrlPr>
          </m:sSubPr>
          <m:e>
            <m:r>
              <w:rPr>
                <w:rFonts w:ascii="Cambria Math" w:eastAsia="TimesNewRomanPSMT" w:hAnsi="Cambria Math" w:cs="Times New Roman"/>
                <w:sz w:val="24"/>
                <w:szCs w:val="24"/>
              </w:rPr>
              <m:t>c</m:t>
            </m:r>
          </m:e>
          <m:sub>
            <m:r>
              <w:rPr>
                <w:rFonts w:ascii="Cambria Math" w:eastAsia="TimesNewRomanPSMT" w:hAnsi="Cambria Math" w:cs="Times New Roman"/>
                <w:sz w:val="24"/>
                <w:szCs w:val="24"/>
              </w:rPr>
              <m:t>h</m:t>
            </m:r>
          </m:sub>
        </m:sSub>
      </m:oMath>
      <w:r w:rsidRPr="008132B9">
        <w:rPr>
          <w:rFonts w:ascii="Times New Roman" w:eastAsia="TimesNewRomanPSMT" w:hAnsi="Times New Roman" w:cs="Times New Roman"/>
          <w:sz w:val="24"/>
          <w:szCs w:val="24"/>
        </w:rPr>
        <w:t>), and shortage (</w:t>
      </w:r>
      <m:oMath>
        <m:sSub>
          <m:sSubPr>
            <m:ctrlPr>
              <w:rPr>
                <w:rFonts w:ascii="Cambria Math" w:eastAsia="TimesNewRomanPSMT" w:hAnsi="Cambria Math" w:cs="Times New Roman"/>
                <w:i/>
                <w:iCs/>
                <w:sz w:val="24"/>
                <w:szCs w:val="24"/>
              </w:rPr>
            </m:ctrlPr>
          </m:sSubPr>
          <m:e>
            <m:r>
              <w:rPr>
                <w:rFonts w:ascii="Cambria Math" w:eastAsia="TimesNewRomanPSMT" w:hAnsi="Cambria Math" w:cs="Times New Roman"/>
                <w:sz w:val="24"/>
                <w:szCs w:val="24"/>
              </w:rPr>
              <m:t>c</m:t>
            </m:r>
          </m:e>
          <m:sub>
            <m:r>
              <w:rPr>
                <w:rFonts w:ascii="Cambria Math" w:eastAsia="TimesNewRomanPSMT" w:hAnsi="Cambria Math" w:cs="Times New Roman"/>
                <w:sz w:val="24"/>
                <w:szCs w:val="24"/>
              </w:rPr>
              <m:t>s</m:t>
            </m:r>
          </m:sub>
        </m:sSub>
      </m:oMath>
      <w:r w:rsidRPr="008132B9">
        <w:rPr>
          <w:rFonts w:ascii="Times New Roman" w:eastAsia="TimesNewRomanPSMT" w:hAnsi="Times New Roman" w:cs="Times New Roman"/>
          <w:sz w:val="24"/>
          <w:szCs w:val="24"/>
        </w:rPr>
        <w:t xml:space="preserve">) cost elements; thus, </w:t>
      </w:r>
    </w:p>
    <w:p w14:paraId="2EA6D875" w14:textId="77777777" w:rsidR="004E0018" w:rsidRPr="008132B9" w:rsidRDefault="004E0018" w:rsidP="004E0018">
      <w:pPr>
        <w:autoSpaceDE w:val="0"/>
        <w:autoSpaceDN w:val="0"/>
        <w:adjustRightInd w:val="0"/>
        <w:spacing w:after="0" w:line="480" w:lineRule="auto"/>
        <w:ind w:firstLine="720"/>
        <w:jc w:val="center"/>
        <w:rPr>
          <w:rFonts w:ascii="Times New Roman" w:eastAsia="TimesNewRomanPSMT" w:hAnsi="Times New Roman" w:cs="Times New Roman"/>
          <w:i/>
          <w:iCs/>
          <w:sz w:val="24"/>
          <w:szCs w:val="24"/>
          <w:vertAlign w:val="subscript"/>
        </w:rPr>
      </w:pPr>
      <m:oMathPara>
        <m:oMath>
          <m:r>
            <w:rPr>
              <w:rFonts w:ascii="Cambria Math" w:eastAsia="TimesNewRomanPSMT" w:hAnsi="Cambria Math" w:cs="Times New Roman"/>
              <w:sz w:val="24"/>
              <w:szCs w:val="24"/>
            </w:rPr>
            <m:t xml:space="preserve">EALC = </m:t>
          </m:r>
          <m:sSub>
            <m:sSubPr>
              <m:ctrlPr>
                <w:rPr>
                  <w:rFonts w:ascii="Cambria Math" w:eastAsia="TimesNewRomanPSMT" w:hAnsi="Cambria Math" w:cs="Times New Roman"/>
                  <w:i/>
                  <w:iCs/>
                  <w:sz w:val="24"/>
                  <w:szCs w:val="24"/>
                  <w:vertAlign w:val="subscript"/>
                </w:rPr>
              </m:ctrlPr>
            </m:sSubPr>
            <m:e>
              <m:r>
                <w:rPr>
                  <w:rFonts w:ascii="Cambria Math" w:eastAsia="TimesNewRomanPSMT" w:hAnsi="Cambria Math" w:cs="Times New Roman"/>
                  <w:sz w:val="24"/>
                  <w:szCs w:val="24"/>
                </w:rPr>
                <m:t>c</m:t>
              </m:r>
              <m:ctrlPr>
                <w:rPr>
                  <w:rFonts w:ascii="Cambria Math" w:eastAsia="TimesNewRomanPSMT" w:hAnsi="Cambria Math" w:cs="Times New Roman"/>
                  <w:i/>
                  <w:iCs/>
                  <w:sz w:val="24"/>
                  <w:szCs w:val="24"/>
                </w:rPr>
              </m:ctrlPr>
            </m:e>
            <m:sub>
              <m:r>
                <w:rPr>
                  <w:rFonts w:ascii="Cambria Math" w:eastAsia="TimesNewRomanPSMT" w:hAnsi="Cambria Math" w:cs="Times New Roman"/>
                  <w:sz w:val="24"/>
                  <w:szCs w:val="24"/>
                  <w:vertAlign w:val="subscript"/>
                </w:rPr>
                <m:t>o</m:t>
              </m:r>
            </m:sub>
          </m:sSub>
          <m:r>
            <w:rPr>
              <w:rFonts w:ascii="Cambria Math" w:eastAsia="TimesNewRomanPSMT" w:hAnsi="Cambria Math" w:cs="Times New Roman"/>
              <w:sz w:val="24"/>
              <w:szCs w:val="24"/>
            </w:rPr>
            <m:t xml:space="preserve"> + </m:t>
          </m:r>
          <m:sSub>
            <m:sSubPr>
              <m:ctrlPr>
                <w:rPr>
                  <w:rFonts w:ascii="Cambria Math" w:eastAsia="TimesNewRomanPSMT" w:hAnsi="Cambria Math" w:cs="Times New Roman"/>
                  <w:i/>
                  <w:iCs/>
                  <w:sz w:val="24"/>
                  <w:szCs w:val="24"/>
                  <w:vertAlign w:val="subscript"/>
                </w:rPr>
              </m:ctrlPr>
            </m:sSubPr>
            <m:e>
              <m:r>
                <w:rPr>
                  <w:rFonts w:ascii="Cambria Math" w:eastAsia="TimesNewRomanPSMT" w:hAnsi="Cambria Math" w:cs="Times New Roman"/>
                  <w:sz w:val="24"/>
                  <w:szCs w:val="24"/>
                </w:rPr>
                <m:t>c</m:t>
              </m:r>
              <m:ctrlPr>
                <w:rPr>
                  <w:rFonts w:ascii="Cambria Math" w:eastAsia="TimesNewRomanPSMT" w:hAnsi="Cambria Math" w:cs="Times New Roman"/>
                  <w:i/>
                  <w:iCs/>
                  <w:sz w:val="24"/>
                  <w:szCs w:val="24"/>
                </w:rPr>
              </m:ctrlPr>
            </m:e>
            <m:sub>
              <m:r>
                <w:rPr>
                  <w:rFonts w:ascii="Cambria Math" w:eastAsia="TimesNewRomanPSMT" w:hAnsi="Cambria Math" w:cs="Times New Roman"/>
                  <w:sz w:val="24"/>
                  <w:szCs w:val="24"/>
                  <w:vertAlign w:val="subscript"/>
                </w:rPr>
                <m:t>t</m:t>
              </m:r>
            </m:sub>
          </m:sSub>
          <m:r>
            <w:rPr>
              <w:rFonts w:ascii="Cambria Math" w:eastAsia="TimesNewRomanPSMT" w:hAnsi="Cambria Math" w:cs="Times New Roman"/>
              <w:sz w:val="24"/>
              <w:szCs w:val="24"/>
            </w:rPr>
            <m:t xml:space="preserve"> + </m:t>
          </m:r>
          <m:sSub>
            <m:sSubPr>
              <m:ctrlPr>
                <w:rPr>
                  <w:rFonts w:ascii="Cambria Math" w:eastAsia="TimesNewRomanPSMT" w:hAnsi="Cambria Math" w:cs="Times New Roman"/>
                  <w:i/>
                  <w:iCs/>
                  <w:sz w:val="24"/>
                  <w:szCs w:val="24"/>
                  <w:vertAlign w:val="subscript"/>
                </w:rPr>
              </m:ctrlPr>
            </m:sSubPr>
            <m:e>
              <m:r>
                <w:rPr>
                  <w:rFonts w:ascii="Cambria Math" w:eastAsia="TimesNewRomanPSMT" w:hAnsi="Cambria Math" w:cs="Times New Roman"/>
                  <w:sz w:val="24"/>
                  <w:szCs w:val="24"/>
                </w:rPr>
                <m:t>c</m:t>
              </m:r>
              <m:ctrlPr>
                <w:rPr>
                  <w:rFonts w:ascii="Cambria Math" w:eastAsia="TimesNewRomanPSMT" w:hAnsi="Cambria Math" w:cs="Times New Roman"/>
                  <w:i/>
                  <w:iCs/>
                  <w:sz w:val="24"/>
                  <w:szCs w:val="24"/>
                </w:rPr>
              </m:ctrlPr>
            </m:e>
            <m:sub>
              <m:r>
                <w:rPr>
                  <w:rFonts w:ascii="Cambria Math" w:eastAsia="TimesNewRomanPSMT" w:hAnsi="Cambria Math" w:cs="Times New Roman"/>
                  <w:sz w:val="24"/>
                  <w:szCs w:val="24"/>
                  <w:vertAlign w:val="subscript"/>
                </w:rPr>
                <m:t>h</m:t>
              </m:r>
            </m:sub>
          </m:sSub>
          <m:r>
            <w:rPr>
              <w:rFonts w:ascii="Cambria Math" w:eastAsia="TimesNewRomanPSMT" w:hAnsi="Cambria Math" w:cs="Times New Roman"/>
              <w:sz w:val="24"/>
              <w:szCs w:val="24"/>
            </w:rPr>
            <m:t xml:space="preserve"> + </m:t>
          </m:r>
          <m:sSub>
            <m:sSubPr>
              <m:ctrlPr>
                <w:rPr>
                  <w:rFonts w:ascii="Cambria Math" w:eastAsia="TimesNewRomanPSMT" w:hAnsi="Cambria Math" w:cs="Times New Roman"/>
                  <w:i/>
                  <w:iCs/>
                  <w:sz w:val="24"/>
                  <w:szCs w:val="24"/>
                </w:rPr>
              </m:ctrlPr>
            </m:sSubPr>
            <m:e>
              <m:r>
                <w:rPr>
                  <w:rFonts w:ascii="Cambria Math" w:eastAsia="TimesNewRomanPSMT" w:hAnsi="Cambria Math" w:cs="Times New Roman"/>
                  <w:sz w:val="24"/>
                  <w:szCs w:val="24"/>
                </w:rPr>
                <m:t>c</m:t>
              </m:r>
              <m:ctrlPr>
                <w:rPr>
                  <w:rFonts w:ascii="Cambria Math" w:eastAsia="TimesNewRomanPSMT" w:hAnsi="Cambria Math" w:cs="Times New Roman"/>
                  <w:i/>
                  <w:sz w:val="24"/>
                  <w:szCs w:val="24"/>
                </w:rPr>
              </m:ctrlPr>
            </m:e>
            <m:sub>
              <m:r>
                <w:rPr>
                  <w:rFonts w:ascii="Cambria Math" w:eastAsia="TimesNewRomanPSMT" w:hAnsi="Cambria Math" w:cs="Times New Roman"/>
                  <w:sz w:val="24"/>
                  <w:szCs w:val="24"/>
                  <w:vertAlign w:val="subscript"/>
                </w:rPr>
                <m:t>s</m:t>
              </m:r>
            </m:sub>
          </m:sSub>
        </m:oMath>
      </m:oMathPara>
    </w:p>
    <w:p w14:paraId="51CAC37D" w14:textId="77777777" w:rsidR="004E0018" w:rsidRDefault="004E0018" w:rsidP="004E0018">
      <w:pPr>
        <w:autoSpaceDE w:val="0"/>
        <w:autoSpaceDN w:val="0"/>
        <w:adjustRightInd w:val="0"/>
        <w:spacing w:after="0" w:line="480" w:lineRule="auto"/>
        <w:jc w:val="both"/>
        <w:rPr>
          <w:rFonts w:ascii="Times New Roman" w:eastAsia="TimesNewRomanPSMT" w:hAnsi="Times New Roman" w:cs="Times New Roman"/>
          <w:sz w:val="24"/>
          <w:szCs w:val="24"/>
        </w:rPr>
      </w:pPr>
      <w:r w:rsidRPr="008132B9">
        <w:rPr>
          <w:rFonts w:ascii="Times New Roman" w:eastAsia="TimesNewRomanPSMT" w:hAnsi="Times New Roman" w:cs="Times New Roman"/>
          <w:sz w:val="24"/>
          <w:szCs w:val="24"/>
        </w:rPr>
        <w:t xml:space="preserve">Expressed as a function of the decision variables, reorder point </w:t>
      </w:r>
      <w:r w:rsidRPr="00741683">
        <w:rPr>
          <w:rFonts w:ascii="Times New Roman" w:eastAsia="TimesNewRomanPSMT" w:hAnsi="Times New Roman" w:cs="Times New Roman"/>
          <w:sz w:val="24"/>
          <w:szCs w:val="24"/>
        </w:rPr>
        <w:t>(</w:t>
      </w:r>
      <m:oMath>
        <m:r>
          <w:rPr>
            <w:rFonts w:ascii="Cambria Math" w:eastAsia="TimesNewRomanPSMT" w:hAnsi="Cambria Math" w:cs="Times New Roman"/>
            <w:sz w:val="24"/>
            <w:szCs w:val="24"/>
          </w:rPr>
          <m:t>s</m:t>
        </m:r>
      </m:oMath>
      <w:r w:rsidRPr="00741683">
        <w:rPr>
          <w:rFonts w:ascii="Times New Roman" w:eastAsia="TimesNewRomanPSMT" w:hAnsi="Times New Roman" w:cs="Times New Roman"/>
          <w:sz w:val="24"/>
          <w:szCs w:val="24"/>
        </w:rPr>
        <w:t>)</w:t>
      </w:r>
      <w:r w:rsidRPr="008132B9">
        <w:rPr>
          <w:rFonts w:ascii="Times New Roman" w:eastAsia="TimesNewRomanPSMT" w:hAnsi="Times New Roman" w:cs="Times New Roman"/>
          <w:i/>
          <w:iCs/>
          <w:sz w:val="24"/>
          <w:szCs w:val="24"/>
        </w:rPr>
        <w:t xml:space="preserve"> </w:t>
      </w:r>
      <w:r w:rsidRPr="008132B9">
        <w:rPr>
          <w:rFonts w:ascii="Times New Roman" w:eastAsia="TimesNewRomanPSMT" w:hAnsi="Times New Roman" w:cs="Times New Roman"/>
          <w:sz w:val="24"/>
          <w:szCs w:val="24"/>
        </w:rPr>
        <w:t>and reorder quantity (</w:t>
      </w:r>
      <m:oMath>
        <m:r>
          <w:rPr>
            <w:rFonts w:ascii="Cambria Math" w:eastAsia="TimesNewRomanPSMT" w:hAnsi="Cambria Math" w:cs="Times New Roman"/>
            <w:sz w:val="24"/>
            <w:szCs w:val="24"/>
          </w:rPr>
          <m:t>Q</m:t>
        </m:r>
      </m:oMath>
      <w:r w:rsidRPr="008132B9">
        <w:rPr>
          <w:rFonts w:ascii="Times New Roman" w:eastAsia="TimesNewRomanPSMT" w:hAnsi="Times New Roman" w:cs="Times New Roman"/>
          <w:sz w:val="24"/>
          <w:szCs w:val="24"/>
        </w:rPr>
        <w:t>), the expected total annual logistics costs become:</w:t>
      </w:r>
    </w:p>
    <w:p w14:paraId="6ABA7B15" w14:textId="77777777" w:rsidR="004E0018" w:rsidRPr="008132B9" w:rsidRDefault="004E0018" w:rsidP="004E0018">
      <w:pPr>
        <w:autoSpaceDE w:val="0"/>
        <w:autoSpaceDN w:val="0"/>
        <w:adjustRightInd w:val="0"/>
        <w:spacing w:after="0" w:line="480" w:lineRule="auto"/>
        <w:jc w:val="both"/>
        <w:rPr>
          <w:rFonts w:ascii="Times New Roman" w:eastAsia="TimesNewRomanPSMT" w:hAnsi="Times New Roman" w:cs="Times New Roman"/>
          <w:sz w:val="24"/>
          <w:szCs w:val="24"/>
        </w:rPr>
      </w:pPr>
      <m:oMathPara>
        <m:oMath>
          <m:r>
            <w:rPr>
              <w:rFonts w:ascii="Cambria Math" w:eastAsia="TimesNewRomanPSMT" w:hAnsi="Cambria Math" w:cs="Times New Roman"/>
              <w:sz w:val="24"/>
              <w:szCs w:val="24"/>
            </w:rPr>
            <m:t>EALC</m:t>
          </m:r>
          <m:d>
            <m:dPr>
              <m:ctrlPr>
                <w:rPr>
                  <w:rFonts w:ascii="Cambria Math" w:eastAsia="TimesNewRomanPSMT" w:hAnsi="Cambria Math" w:cs="Times New Roman"/>
                  <w:i/>
                  <w:sz w:val="24"/>
                  <w:szCs w:val="24"/>
                </w:rPr>
              </m:ctrlPr>
            </m:dPr>
            <m:e>
              <m:r>
                <w:rPr>
                  <w:rFonts w:ascii="Cambria Math" w:eastAsia="TimesNewRomanPSMT" w:hAnsi="Cambria Math" w:cs="Times New Roman"/>
                  <w:sz w:val="24"/>
                  <w:szCs w:val="24"/>
                </w:rPr>
                <m:t>s,Q</m:t>
              </m:r>
            </m:e>
          </m:d>
          <m:r>
            <w:rPr>
              <w:rFonts w:ascii="Cambria Math" w:eastAsia="TimesNewRomanPSMT" w:hAnsi="Cambria Math" w:cs="Times New Roman"/>
              <w:sz w:val="24"/>
              <w:szCs w:val="24"/>
            </w:rPr>
            <m:t>=</m:t>
          </m:r>
          <m:d>
            <m:dPr>
              <m:begChr m:val="{"/>
              <m:endChr m:val="}"/>
              <m:ctrlPr>
                <w:rPr>
                  <w:rFonts w:ascii="Cambria Math" w:eastAsia="TimesNewRomanPSMT" w:hAnsi="Cambria Math" w:cs="Times New Roman"/>
                  <w:i/>
                  <w:sz w:val="24"/>
                  <w:szCs w:val="24"/>
                </w:rPr>
              </m:ctrlPr>
            </m:dPr>
            <m:e>
              <m:d>
                <m:dPr>
                  <m:ctrlPr>
                    <w:rPr>
                      <w:rFonts w:ascii="Cambria Math" w:eastAsia="TimesNewRomanPSMT" w:hAnsi="Cambria Math" w:cs="Times New Roman"/>
                      <w:i/>
                      <w:sz w:val="24"/>
                      <w:szCs w:val="24"/>
                    </w:rPr>
                  </m:ctrlPr>
                </m:dPr>
                <m:e>
                  <m:f>
                    <m:fPr>
                      <m:type m:val="lin"/>
                      <m:ctrlPr>
                        <w:rPr>
                          <w:rFonts w:ascii="Cambria Math" w:eastAsia="TimesNewRomanPSMT" w:hAnsi="Cambria Math" w:cs="Times New Roman"/>
                          <w:i/>
                          <w:sz w:val="24"/>
                          <w:szCs w:val="24"/>
                        </w:rPr>
                      </m:ctrlPr>
                    </m:fPr>
                    <m:num>
                      <m:r>
                        <w:rPr>
                          <w:rFonts w:ascii="Cambria Math" w:eastAsia="TimesNewRomanPSMT" w:hAnsi="Cambria Math" w:cs="Times New Roman"/>
                          <w:sz w:val="24"/>
                          <w:szCs w:val="24"/>
                        </w:rPr>
                        <m:t>R</m:t>
                      </m:r>
                    </m:num>
                    <m:den>
                      <m:r>
                        <w:rPr>
                          <w:rFonts w:ascii="Cambria Math" w:eastAsia="TimesNewRomanPSMT" w:hAnsi="Cambria Math" w:cs="Times New Roman"/>
                          <w:sz w:val="24"/>
                          <w:szCs w:val="24"/>
                        </w:rPr>
                        <m:t>Q</m:t>
                      </m:r>
                    </m:den>
                  </m:f>
                </m:e>
              </m:d>
              <m:r>
                <w:rPr>
                  <w:rFonts w:ascii="Cambria Math" w:eastAsia="TimesNewRomanPSMT" w:hAnsi="Cambria Math" w:cs="Times New Roman"/>
                  <w:sz w:val="24"/>
                  <w:szCs w:val="24"/>
                </w:rPr>
                <m:t>×A</m:t>
              </m:r>
            </m:e>
          </m:d>
          <m:r>
            <w:rPr>
              <w:rFonts w:ascii="Cambria Math" w:eastAsia="TimesNewRomanPSMT" w:hAnsi="Cambria Math" w:cs="Times New Roman"/>
              <w:sz w:val="24"/>
              <w:szCs w:val="24"/>
            </w:rPr>
            <m:t>+</m:t>
          </m:r>
          <m:d>
            <m:dPr>
              <m:begChr m:val="{"/>
              <m:endChr m:val="}"/>
              <m:ctrlPr>
                <w:rPr>
                  <w:rFonts w:ascii="Cambria Math" w:eastAsia="TimesNewRomanPSMT" w:hAnsi="Cambria Math" w:cs="Times New Roman"/>
                  <w:i/>
                  <w:sz w:val="24"/>
                  <w:szCs w:val="24"/>
                </w:rPr>
              </m:ctrlPr>
            </m:dPr>
            <m:e>
              <m:r>
                <w:rPr>
                  <w:rFonts w:ascii="Cambria Math" w:eastAsia="TimesNewRomanPSMT" w:hAnsi="Cambria Math" w:cs="Times New Roman"/>
                  <w:sz w:val="24"/>
                  <w:szCs w:val="24"/>
                </w:rPr>
                <m:t>f</m:t>
              </m:r>
              <m:d>
                <m:dPr>
                  <m:ctrlPr>
                    <w:rPr>
                      <w:rFonts w:ascii="Cambria Math" w:eastAsia="TimesNewRomanPSMT" w:hAnsi="Cambria Math" w:cs="Times New Roman"/>
                      <w:i/>
                      <w:sz w:val="24"/>
                      <w:szCs w:val="24"/>
                    </w:rPr>
                  </m:ctrlPr>
                </m:dPr>
                <m:e>
                  <m:r>
                    <w:rPr>
                      <w:rFonts w:ascii="Cambria Math" w:eastAsia="TimesNewRomanPSMT" w:hAnsi="Cambria Math" w:cs="Times New Roman"/>
                      <w:sz w:val="24"/>
                      <w:szCs w:val="24"/>
                    </w:rPr>
                    <m:t>Q</m:t>
                  </m:r>
                </m:e>
              </m:d>
              <m:r>
                <w:rPr>
                  <w:rFonts w:ascii="Cambria Math" w:eastAsia="TimesNewRomanPSMT" w:hAnsi="Cambria Math" w:cs="Times New Roman"/>
                  <w:sz w:val="24"/>
                  <w:szCs w:val="24"/>
                </w:rPr>
                <m:t>×R</m:t>
              </m:r>
            </m:e>
          </m:d>
          <m:r>
            <w:rPr>
              <w:rFonts w:ascii="Cambria Math" w:eastAsia="TimesNewRomanPSMT" w:hAnsi="Cambria Math" w:cs="Times New Roman"/>
              <w:sz w:val="24"/>
              <w:szCs w:val="24"/>
            </w:rPr>
            <m:t>+</m:t>
          </m:r>
          <m:d>
            <m:dPr>
              <m:begChr m:val="{"/>
              <m:endChr m:val="}"/>
              <m:ctrlPr>
                <w:rPr>
                  <w:rFonts w:ascii="Cambria Math" w:eastAsia="TimesNewRomanPSMT" w:hAnsi="Cambria Math" w:cs="Times New Roman"/>
                  <w:i/>
                  <w:sz w:val="24"/>
                  <w:szCs w:val="24"/>
                </w:rPr>
              </m:ctrlPr>
            </m:dPr>
            <m:e>
              <m:sSub>
                <m:sSubPr>
                  <m:ctrlPr>
                    <w:rPr>
                      <w:rFonts w:ascii="Cambria Math" w:eastAsia="TimesNewRomanPSMT" w:hAnsi="Cambria Math" w:cs="Times New Roman"/>
                      <w:i/>
                      <w:sz w:val="24"/>
                      <w:szCs w:val="24"/>
                    </w:rPr>
                  </m:ctrlPr>
                </m:sSubPr>
                <m:e>
                  <m:r>
                    <w:rPr>
                      <w:rFonts w:ascii="Cambria Math" w:eastAsia="TimesNewRomanPSMT" w:hAnsi="Cambria Math" w:cs="Times New Roman"/>
                      <w:sz w:val="24"/>
                      <w:szCs w:val="24"/>
                    </w:rPr>
                    <m:t>μ</m:t>
                  </m:r>
                </m:e>
                <m:sub>
                  <m:r>
                    <w:rPr>
                      <w:rFonts w:ascii="Cambria Math" w:eastAsia="TimesNewRomanPSMT" w:hAnsi="Cambria Math" w:cs="Times New Roman"/>
                      <w:sz w:val="24"/>
                      <w:szCs w:val="24"/>
                    </w:rPr>
                    <m:t>T</m:t>
                  </m:r>
                </m:sub>
              </m:sSub>
              <m:r>
                <w:rPr>
                  <w:rFonts w:ascii="Cambria Math" w:eastAsia="TimesNewRomanPSMT" w:hAnsi="Cambria Math" w:cs="Times New Roman"/>
                  <w:sz w:val="24"/>
                  <w:szCs w:val="24"/>
                </w:rPr>
                <m:t>×</m:t>
              </m:r>
              <m:sSub>
                <m:sSubPr>
                  <m:ctrlPr>
                    <w:rPr>
                      <w:rFonts w:ascii="Cambria Math" w:eastAsia="TimesNewRomanPSMT" w:hAnsi="Cambria Math" w:cs="Times New Roman"/>
                      <w:i/>
                      <w:sz w:val="24"/>
                      <w:szCs w:val="24"/>
                    </w:rPr>
                  </m:ctrlPr>
                </m:sSubPr>
                <m:e>
                  <m:r>
                    <w:rPr>
                      <w:rFonts w:ascii="Cambria Math" w:eastAsia="TimesNewRomanPSMT" w:hAnsi="Cambria Math" w:cs="Times New Roman"/>
                      <w:sz w:val="24"/>
                      <w:szCs w:val="24"/>
                    </w:rPr>
                    <m:t>μ</m:t>
                  </m:r>
                </m:e>
                <m:sub>
                  <m:r>
                    <w:rPr>
                      <w:rFonts w:ascii="Cambria Math" w:eastAsia="TimesNewRomanPSMT" w:hAnsi="Cambria Math" w:cs="Times New Roman"/>
                      <w:sz w:val="24"/>
                      <w:szCs w:val="24"/>
                    </w:rPr>
                    <m:t>D</m:t>
                  </m:r>
                </m:sub>
              </m:sSub>
              <m:r>
                <w:rPr>
                  <w:rFonts w:ascii="Cambria Math" w:eastAsia="TimesNewRomanPSMT" w:hAnsi="Cambria Math" w:cs="Times New Roman"/>
                  <w:sz w:val="24"/>
                  <w:szCs w:val="24"/>
                </w:rPr>
                <m:t>×Y+(</m:t>
              </m:r>
              <m:f>
                <m:fPr>
                  <m:type m:val="lin"/>
                  <m:ctrlPr>
                    <w:rPr>
                      <w:rFonts w:ascii="Cambria Math" w:eastAsia="TimesNewRomanPSMT" w:hAnsi="Cambria Math" w:cs="Times New Roman"/>
                      <w:i/>
                      <w:sz w:val="24"/>
                      <w:szCs w:val="24"/>
                    </w:rPr>
                  </m:ctrlPr>
                </m:fPr>
                <m:num>
                  <m:r>
                    <w:rPr>
                      <w:rFonts w:ascii="Cambria Math" w:eastAsia="TimesNewRomanPSMT" w:hAnsi="Cambria Math" w:cs="Times New Roman"/>
                      <w:sz w:val="24"/>
                      <w:szCs w:val="24"/>
                    </w:rPr>
                    <m:t>Q</m:t>
                  </m:r>
                </m:num>
                <m:den>
                  <m:r>
                    <w:rPr>
                      <w:rFonts w:ascii="Cambria Math" w:eastAsia="TimesNewRomanPSMT" w:hAnsi="Cambria Math" w:cs="Times New Roman"/>
                      <w:sz w:val="24"/>
                      <w:szCs w:val="24"/>
                    </w:rPr>
                    <m:t>2</m:t>
                  </m:r>
                </m:den>
              </m:f>
              <m:r>
                <w:rPr>
                  <w:rFonts w:ascii="Cambria Math" w:eastAsia="TimesNewRomanPSMT" w:hAnsi="Cambria Math" w:cs="Times New Roman"/>
                  <w:sz w:val="24"/>
                  <w:szCs w:val="24"/>
                </w:rPr>
                <m:t>+s-</m:t>
              </m:r>
              <m:d>
                <m:dPr>
                  <m:ctrlPr>
                    <w:rPr>
                      <w:rFonts w:ascii="Cambria Math" w:eastAsia="TimesNewRomanPSMT" w:hAnsi="Cambria Math" w:cs="Times New Roman"/>
                      <w:i/>
                      <w:sz w:val="24"/>
                      <w:szCs w:val="24"/>
                    </w:rPr>
                  </m:ctrlPr>
                </m:dPr>
                <m:e>
                  <m:sSub>
                    <m:sSubPr>
                      <m:ctrlPr>
                        <w:rPr>
                          <w:rFonts w:ascii="Cambria Math" w:eastAsia="TimesNewRomanPSMT" w:hAnsi="Cambria Math" w:cs="Times New Roman"/>
                          <w:i/>
                          <w:sz w:val="24"/>
                          <w:szCs w:val="24"/>
                        </w:rPr>
                      </m:ctrlPr>
                    </m:sSubPr>
                    <m:e>
                      <m:r>
                        <w:rPr>
                          <w:rFonts w:ascii="Cambria Math" w:eastAsia="TimesNewRomanPSMT" w:hAnsi="Cambria Math" w:cs="Times New Roman"/>
                          <w:sz w:val="24"/>
                          <w:szCs w:val="24"/>
                        </w:rPr>
                        <m:t>μ</m:t>
                      </m:r>
                    </m:e>
                    <m:sub>
                      <m:r>
                        <w:rPr>
                          <w:rFonts w:ascii="Cambria Math" w:eastAsia="TimesNewRomanPSMT" w:hAnsi="Cambria Math" w:cs="Times New Roman"/>
                          <w:sz w:val="24"/>
                          <w:szCs w:val="24"/>
                        </w:rPr>
                        <m:t>T</m:t>
                      </m:r>
                    </m:sub>
                  </m:sSub>
                  <m:r>
                    <w:rPr>
                      <w:rFonts w:ascii="Cambria Math" w:eastAsia="TimesNewRomanPSMT" w:hAnsi="Cambria Math" w:cs="Times New Roman"/>
                      <w:sz w:val="24"/>
                      <w:szCs w:val="24"/>
                    </w:rPr>
                    <m:t>+ν</m:t>
                  </m:r>
                </m:e>
              </m:d>
              <m:r>
                <w:rPr>
                  <w:rFonts w:ascii="Cambria Math" w:eastAsia="TimesNewRomanPSMT" w:hAnsi="Cambria Math" w:cs="Times New Roman"/>
                  <w:sz w:val="24"/>
                  <w:szCs w:val="24"/>
                </w:rPr>
                <m:t>×</m:t>
              </m:r>
              <m:sSub>
                <m:sSubPr>
                  <m:ctrlPr>
                    <w:rPr>
                      <w:rFonts w:ascii="Cambria Math" w:eastAsia="TimesNewRomanPSMT" w:hAnsi="Cambria Math" w:cs="Times New Roman"/>
                      <w:i/>
                      <w:sz w:val="24"/>
                      <w:szCs w:val="24"/>
                    </w:rPr>
                  </m:ctrlPr>
                </m:sSubPr>
                <m:e>
                  <m:r>
                    <w:rPr>
                      <w:rFonts w:ascii="Cambria Math" w:eastAsia="TimesNewRomanPSMT" w:hAnsi="Cambria Math" w:cs="Times New Roman"/>
                      <w:sz w:val="24"/>
                      <w:szCs w:val="24"/>
                    </w:rPr>
                    <m:t>μ</m:t>
                  </m:r>
                </m:e>
                <m:sub>
                  <m:r>
                    <w:rPr>
                      <w:rFonts w:ascii="Cambria Math" w:eastAsia="TimesNewRomanPSMT" w:hAnsi="Cambria Math" w:cs="Times New Roman"/>
                      <w:sz w:val="24"/>
                      <w:szCs w:val="24"/>
                    </w:rPr>
                    <m:t>D</m:t>
                  </m:r>
                </m:sub>
              </m:sSub>
              <m:r>
                <w:rPr>
                  <w:rFonts w:ascii="Cambria Math" w:eastAsia="TimesNewRomanPSMT" w:hAnsi="Cambria Math" w:cs="Times New Roman"/>
                  <w:sz w:val="24"/>
                  <w:szCs w:val="24"/>
                </w:rPr>
                <m:t>×W</m:t>
              </m:r>
            </m:e>
          </m:d>
          <m:r>
            <w:rPr>
              <w:rFonts w:ascii="Cambria Math" w:eastAsia="TimesNewRomanPSMT" w:hAnsi="Cambria Math" w:cs="Times New Roman"/>
              <w:sz w:val="24"/>
              <w:szCs w:val="24"/>
            </w:rPr>
            <m:t>+</m:t>
          </m:r>
          <m:d>
            <m:dPr>
              <m:begChr m:val="{"/>
              <m:endChr m:val="}"/>
              <m:ctrlPr>
                <w:rPr>
                  <w:rFonts w:ascii="Cambria Math" w:eastAsia="TimesNewRomanPSMT" w:hAnsi="Cambria Math" w:cs="Times New Roman"/>
                  <w:i/>
                  <w:sz w:val="24"/>
                  <w:szCs w:val="24"/>
                </w:rPr>
              </m:ctrlPr>
            </m:dPr>
            <m:e>
              <m:d>
                <m:dPr>
                  <m:begChr m:val="["/>
                  <m:endChr m:val="]"/>
                  <m:ctrlPr>
                    <w:rPr>
                      <w:rFonts w:ascii="Cambria Math" w:eastAsia="TimesNewRomanPSMT" w:hAnsi="Cambria Math" w:cs="Times New Roman"/>
                      <w:i/>
                      <w:sz w:val="24"/>
                      <w:szCs w:val="24"/>
                    </w:rPr>
                  </m:ctrlPr>
                </m:dPr>
                <m:e>
                  <m:r>
                    <w:rPr>
                      <w:rFonts w:ascii="Cambria Math" w:eastAsia="TimesNewRomanPSMT" w:hAnsi="Cambria Math" w:cs="Times New Roman"/>
                      <w:sz w:val="24"/>
                      <w:szCs w:val="24"/>
                    </w:rPr>
                    <m:t>∫</m:t>
                  </m:r>
                  <m:d>
                    <m:dPr>
                      <m:ctrlPr>
                        <w:rPr>
                          <w:rFonts w:ascii="Cambria Math" w:eastAsia="TimesNewRomanPSMT" w:hAnsi="Cambria Math" w:cs="Times New Roman"/>
                          <w:i/>
                          <w:sz w:val="24"/>
                          <w:szCs w:val="24"/>
                        </w:rPr>
                      </m:ctrlPr>
                    </m:dPr>
                    <m:e>
                      <m:r>
                        <w:rPr>
                          <w:rFonts w:ascii="Cambria Math" w:eastAsia="TimesNewRomanPSMT" w:hAnsi="Cambria Math" w:cs="Times New Roman"/>
                          <w:sz w:val="24"/>
                          <w:szCs w:val="24"/>
                        </w:rPr>
                        <m:t>x-s</m:t>
                      </m:r>
                    </m:e>
                  </m:d>
                  <m:r>
                    <w:rPr>
                      <w:rFonts w:ascii="Cambria Math" w:eastAsia="TimesNewRomanPSMT" w:hAnsi="Cambria Math" w:cs="Times New Roman"/>
                      <w:sz w:val="24"/>
                      <w:szCs w:val="24"/>
                    </w:rPr>
                    <m:t>f</m:t>
                  </m:r>
                  <m:d>
                    <m:dPr>
                      <m:ctrlPr>
                        <w:rPr>
                          <w:rFonts w:ascii="Cambria Math" w:eastAsia="TimesNewRomanPSMT" w:hAnsi="Cambria Math" w:cs="Times New Roman"/>
                          <w:i/>
                          <w:sz w:val="24"/>
                          <w:szCs w:val="24"/>
                        </w:rPr>
                      </m:ctrlPr>
                    </m:dPr>
                    <m:e>
                      <m:r>
                        <w:rPr>
                          <w:rFonts w:ascii="Cambria Math" w:eastAsia="TimesNewRomanPSMT" w:hAnsi="Cambria Math" w:cs="Times New Roman"/>
                          <w:sz w:val="24"/>
                          <w:szCs w:val="24"/>
                        </w:rPr>
                        <m:t>x</m:t>
                      </m:r>
                    </m:e>
                  </m:d>
                  <m:r>
                    <w:rPr>
                      <w:rFonts w:ascii="Cambria Math" w:eastAsia="TimesNewRomanPSMT" w:hAnsi="Cambria Math" w:cs="Times New Roman"/>
                      <w:sz w:val="24"/>
                      <w:szCs w:val="24"/>
                    </w:rPr>
                    <m:t>dx</m:t>
                  </m:r>
                </m:e>
              </m:d>
              <m:r>
                <w:rPr>
                  <w:rFonts w:ascii="Cambria Math" w:eastAsia="TimesNewRomanPSMT" w:hAnsi="Cambria Math" w:cs="Times New Roman"/>
                  <w:sz w:val="24"/>
                  <w:szCs w:val="24"/>
                </w:rPr>
                <m:t>×</m:t>
              </m:r>
              <m:d>
                <m:dPr>
                  <m:ctrlPr>
                    <w:rPr>
                      <w:rFonts w:ascii="Cambria Math" w:eastAsia="TimesNewRomanPSMT" w:hAnsi="Cambria Math" w:cs="Times New Roman"/>
                      <w:i/>
                      <w:sz w:val="24"/>
                      <w:szCs w:val="24"/>
                    </w:rPr>
                  </m:ctrlPr>
                </m:dPr>
                <m:e>
                  <m:f>
                    <m:fPr>
                      <m:type m:val="lin"/>
                      <m:ctrlPr>
                        <w:rPr>
                          <w:rFonts w:ascii="Cambria Math" w:eastAsia="TimesNewRomanPSMT" w:hAnsi="Cambria Math" w:cs="Times New Roman"/>
                          <w:i/>
                          <w:sz w:val="24"/>
                          <w:szCs w:val="24"/>
                        </w:rPr>
                      </m:ctrlPr>
                    </m:fPr>
                    <m:num>
                      <m:r>
                        <w:rPr>
                          <w:rFonts w:ascii="Cambria Math" w:eastAsia="TimesNewRomanPSMT" w:hAnsi="Cambria Math" w:cs="Times New Roman"/>
                          <w:sz w:val="24"/>
                          <w:szCs w:val="24"/>
                        </w:rPr>
                        <m:t>R</m:t>
                      </m:r>
                    </m:num>
                    <m:den>
                      <m:r>
                        <w:rPr>
                          <w:rFonts w:ascii="Cambria Math" w:eastAsia="TimesNewRomanPSMT" w:hAnsi="Cambria Math" w:cs="Times New Roman"/>
                          <w:sz w:val="24"/>
                          <w:szCs w:val="24"/>
                        </w:rPr>
                        <m:t>Q</m:t>
                      </m:r>
                    </m:den>
                  </m:f>
                </m:e>
              </m:d>
              <m:r>
                <w:rPr>
                  <w:rFonts w:ascii="Cambria Math" w:eastAsia="TimesNewRomanPSMT" w:hAnsi="Cambria Math" w:cs="Times New Roman"/>
                  <w:sz w:val="24"/>
                  <w:szCs w:val="24"/>
                </w:rPr>
                <m:t>×B</m:t>
              </m:r>
            </m:e>
          </m:d>
        </m:oMath>
      </m:oMathPara>
    </w:p>
    <w:p w14:paraId="70393ABC" w14:textId="5B3EB58C" w:rsidR="00AF1D90" w:rsidRPr="00AF1D90" w:rsidRDefault="004E0018" w:rsidP="004E0018">
      <w:pPr>
        <w:autoSpaceDE w:val="0"/>
        <w:autoSpaceDN w:val="0"/>
        <w:adjustRightInd w:val="0"/>
        <w:spacing w:after="0" w:line="480" w:lineRule="auto"/>
        <w:jc w:val="both"/>
        <w:rPr>
          <w:rFonts w:ascii="Times New Roman" w:eastAsia="TimesNewRomanPSMT" w:hAnsi="Times New Roman" w:cs="Times New Roman"/>
          <w:sz w:val="24"/>
          <w:szCs w:val="24"/>
        </w:rPr>
        <w:sectPr w:rsidR="00AF1D90" w:rsidRPr="00AF1D90">
          <w:footerReference w:type="default" r:id="rId55"/>
          <w:pgSz w:w="12240" w:h="15840"/>
          <w:pgMar w:top="1440" w:right="1440" w:bottom="1440" w:left="1440" w:header="720" w:footer="720" w:gutter="0"/>
          <w:cols w:space="720"/>
          <w:docGrid w:linePitch="360"/>
        </w:sectPr>
      </w:pPr>
      <w:r w:rsidRPr="008132B9">
        <w:rPr>
          <w:rFonts w:ascii="Times New Roman" w:eastAsia="TimesNewRomanPSMT" w:hAnsi="Times New Roman" w:cs="Times New Roman"/>
          <w:sz w:val="24"/>
          <w:szCs w:val="24"/>
        </w:rPr>
        <w:t xml:space="preserve">For the simulations, we minimized those logistics costs using the </w:t>
      </w:r>
      <w:r>
        <w:rPr>
          <w:rFonts w:ascii="Times New Roman" w:eastAsia="TimesNewRomanPSMT" w:hAnsi="Times New Roman" w:cs="Times New Roman"/>
          <w:sz w:val="24"/>
          <w:szCs w:val="24"/>
        </w:rPr>
        <w:t>s</w:t>
      </w:r>
      <w:r w:rsidRPr="008132B9">
        <w:rPr>
          <w:rFonts w:ascii="Times New Roman" w:eastAsia="TimesNewRomanPSMT" w:hAnsi="Times New Roman" w:cs="Times New Roman"/>
          <w:sz w:val="24"/>
          <w:szCs w:val="24"/>
        </w:rPr>
        <w:t>olver function in Excel</w:t>
      </w:r>
      <w:r w:rsidR="003A3EE9">
        <w:rPr>
          <w:rFonts w:ascii="Times New Roman" w:eastAsia="TimesNewRomanPSMT" w:hAnsi="Times New Roman" w:cs="Times New Roman"/>
          <w:sz w:val="24"/>
          <w:szCs w:val="24"/>
        </w:rPr>
        <w:t>.</w:t>
      </w:r>
    </w:p>
    <w:p w14:paraId="261C756C" w14:textId="77777777" w:rsidR="008132B9" w:rsidRPr="008132B9" w:rsidRDefault="008132B9" w:rsidP="008132B9">
      <w:pPr>
        <w:rPr>
          <w:rFonts w:ascii="Times New Roman" w:hAnsi="Times New Roman" w:cs="Times New Roman"/>
          <w:b/>
          <w:bCs/>
        </w:rPr>
      </w:pPr>
      <w:bookmarkStart w:id="40" w:name="_Hlk96718571"/>
    </w:p>
    <w:tbl>
      <w:tblPr>
        <w:tblpPr w:leftFromText="180" w:rightFromText="180" w:vertAnchor="text" w:horzAnchor="margin" w:tblpXSpec="center" w:tblpY="522"/>
        <w:tblW w:w="14292" w:type="dxa"/>
        <w:tblLook w:val="04A0" w:firstRow="1" w:lastRow="0" w:firstColumn="1" w:lastColumn="0" w:noHBand="0" w:noVBand="1"/>
      </w:tblPr>
      <w:tblGrid>
        <w:gridCol w:w="3416"/>
        <w:gridCol w:w="976"/>
        <w:gridCol w:w="222"/>
        <w:gridCol w:w="1060"/>
        <w:gridCol w:w="222"/>
        <w:gridCol w:w="976"/>
        <w:gridCol w:w="222"/>
        <w:gridCol w:w="976"/>
        <w:gridCol w:w="222"/>
        <w:gridCol w:w="976"/>
        <w:gridCol w:w="222"/>
        <w:gridCol w:w="1105"/>
        <w:gridCol w:w="222"/>
        <w:gridCol w:w="987"/>
        <w:gridCol w:w="222"/>
        <w:gridCol w:w="1105"/>
        <w:gridCol w:w="222"/>
        <w:gridCol w:w="976"/>
      </w:tblGrid>
      <w:tr w:rsidR="008132B9" w:rsidRPr="008132B9" w14:paraId="28EEB612" w14:textId="77777777" w:rsidTr="004E0018">
        <w:trPr>
          <w:trHeight w:val="290"/>
        </w:trPr>
        <w:tc>
          <w:tcPr>
            <w:tcW w:w="3416" w:type="dxa"/>
            <w:tcBorders>
              <w:top w:val="single" w:sz="4" w:space="0" w:color="auto"/>
              <w:left w:val="nil"/>
              <w:bottom w:val="single" w:sz="4" w:space="0" w:color="auto"/>
              <w:right w:val="nil"/>
            </w:tcBorders>
            <w:shd w:val="clear" w:color="auto" w:fill="auto"/>
            <w:noWrap/>
            <w:vAlign w:val="bottom"/>
            <w:hideMark/>
          </w:tcPr>
          <w:p w14:paraId="2CD18774" w14:textId="77777777" w:rsidR="008132B9" w:rsidRPr="008132B9" w:rsidRDefault="008132B9" w:rsidP="008132B9">
            <w:pPr>
              <w:spacing w:after="0" w:line="240" w:lineRule="auto"/>
              <w:rPr>
                <w:rFonts w:ascii="Times New Roman" w:eastAsia="Times New Roman" w:hAnsi="Times New Roman" w:cs="Times New Roman"/>
                <w:sz w:val="24"/>
                <w:szCs w:val="24"/>
              </w:rPr>
            </w:pPr>
          </w:p>
        </w:tc>
        <w:tc>
          <w:tcPr>
            <w:tcW w:w="976" w:type="dxa"/>
            <w:tcBorders>
              <w:top w:val="single" w:sz="4" w:space="0" w:color="auto"/>
              <w:left w:val="nil"/>
              <w:bottom w:val="single" w:sz="4" w:space="0" w:color="auto"/>
              <w:right w:val="nil"/>
            </w:tcBorders>
            <w:shd w:val="clear" w:color="auto" w:fill="auto"/>
            <w:noWrap/>
            <w:vAlign w:val="bottom"/>
            <w:hideMark/>
          </w:tcPr>
          <w:p w14:paraId="7D463119" w14:textId="77777777" w:rsidR="008132B9" w:rsidRPr="008132B9" w:rsidRDefault="008132B9" w:rsidP="008132B9">
            <w:pPr>
              <w:spacing w:after="0" w:line="240" w:lineRule="auto"/>
              <w:rPr>
                <w:rFonts w:ascii="Times New Roman" w:eastAsia="Times New Roman" w:hAnsi="Times New Roman" w:cs="Times New Roman"/>
                <w:color w:val="000000"/>
              </w:rPr>
            </w:pPr>
            <w:r w:rsidRPr="008132B9">
              <w:rPr>
                <w:rFonts w:ascii="Times New Roman" w:eastAsia="Times New Roman" w:hAnsi="Times New Roman" w:cs="Times New Roman"/>
                <w:color w:val="000000"/>
              </w:rPr>
              <w:t>Food</w:t>
            </w:r>
          </w:p>
        </w:tc>
        <w:tc>
          <w:tcPr>
            <w:tcW w:w="222" w:type="dxa"/>
            <w:tcBorders>
              <w:top w:val="single" w:sz="4" w:space="0" w:color="auto"/>
              <w:left w:val="nil"/>
              <w:bottom w:val="single" w:sz="4" w:space="0" w:color="auto"/>
              <w:right w:val="nil"/>
            </w:tcBorders>
            <w:shd w:val="clear" w:color="auto" w:fill="auto"/>
            <w:noWrap/>
            <w:vAlign w:val="bottom"/>
            <w:hideMark/>
          </w:tcPr>
          <w:p w14:paraId="08D6829F" w14:textId="77777777" w:rsidR="008132B9" w:rsidRPr="008132B9" w:rsidRDefault="008132B9" w:rsidP="008132B9">
            <w:pPr>
              <w:spacing w:after="0" w:line="240" w:lineRule="auto"/>
              <w:rPr>
                <w:rFonts w:ascii="Times New Roman" w:eastAsia="Times New Roman" w:hAnsi="Times New Roman" w:cs="Times New Roman"/>
                <w:color w:val="000000"/>
              </w:rPr>
            </w:pPr>
          </w:p>
        </w:tc>
        <w:tc>
          <w:tcPr>
            <w:tcW w:w="1034" w:type="dxa"/>
            <w:tcBorders>
              <w:top w:val="single" w:sz="4" w:space="0" w:color="auto"/>
              <w:left w:val="nil"/>
              <w:bottom w:val="single" w:sz="4" w:space="0" w:color="auto"/>
              <w:right w:val="nil"/>
            </w:tcBorders>
            <w:shd w:val="clear" w:color="auto" w:fill="auto"/>
            <w:noWrap/>
            <w:vAlign w:val="bottom"/>
            <w:hideMark/>
          </w:tcPr>
          <w:p w14:paraId="285DCF07" w14:textId="77777777" w:rsidR="008132B9" w:rsidRPr="008132B9" w:rsidRDefault="008132B9" w:rsidP="008132B9">
            <w:pPr>
              <w:spacing w:after="0" w:line="240" w:lineRule="auto"/>
              <w:rPr>
                <w:rFonts w:ascii="Times New Roman" w:eastAsia="Times New Roman" w:hAnsi="Times New Roman" w:cs="Times New Roman"/>
                <w:color w:val="000000"/>
              </w:rPr>
            </w:pPr>
            <w:r w:rsidRPr="008132B9">
              <w:rPr>
                <w:rFonts w:ascii="Times New Roman" w:eastAsia="Times New Roman" w:hAnsi="Times New Roman" w:cs="Times New Roman"/>
                <w:color w:val="000000"/>
              </w:rPr>
              <w:t>Chemical</w:t>
            </w:r>
          </w:p>
        </w:tc>
        <w:tc>
          <w:tcPr>
            <w:tcW w:w="222" w:type="dxa"/>
            <w:tcBorders>
              <w:top w:val="single" w:sz="4" w:space="0" w:color="auto"/>
              <w:left w:val="nil"/>
              <w:bottom w:val="single" w:sz="4" w:space="0" w:color="auto"/>
              <w:right w:val="nil"/>
            </w:tcBorders>
            <w:shd w:val="clear" w:color="auto" w:fill="auto"/>
            <w:noWrap/>
            <w:vAlign w:val="bottom"/>
            <w:hideMark/>
          </w:tcPr>
          <w:p w14:paraId="31DBFB0A" w14:textId="77777777" w:rsidR="008132B9" w:rsidRPr="008132B9" w:rsidRDefault="008132B9" w:rsidP="008132B9">
            <w:pPr>
              <w:spacing w:after="0" w:line="240" w:lineRule="auto"/>
              <w:rPr>
                <w:rFonts w:ascii="Times New Roman" w:eastAsia="Times New Roman" w:hAnsi="Times New Roman" w:cs="Times New Roman"/>
                <w:color w:val="000000"/>
              </w:rPr>
            </w:pPr>
          </w:p>
        </w:tc>
        <w:tc>
          <w:tcPr>
            <w:tcW w:w="976" w:type="dxa"/>
            <w:tcBorders>
              <w:top w:val="single" w:sz="4" w:space="0" w:color="auto"/>
              <w:left w:val="nil"/>
              <w:bottom w:val="single" w:sz="4" w:space="0" w:color="auto"/>
              <w:right w:val="nil"/>
            </w:tcBorders>
            <w:shd w:val="clear" w:color="auto" w:fill="auto"/>
            <w:noWrap/>
            <w:vAlign w:val="bottom"/>
            <w:hideMark/>
          </w:tcPr>
          <w:p w14:paraId="5F3A6AA6" w14:textId="77777777" w:rsidR="008132B9" w:rsidRPr="008132B9" w:rsidRDefault="008132B9" w:rsidP="008132B9">
            <w:pPr>
              <w:spacing w:after="0" w:line="240" w:lineRule="auto"/>
              <w:rPr>
                <w:rFonts w:ascii="Times New Roman" w:eastAsia="Times New Roman" w:hAnsi="Times New Roman" w:cs="Times New Roman"/>
                <w:color w:val="000000"/>
              </w:rPr>
            </w:pPr>
            <w:r w:rsidRPr="008132B9">
              <w:rPr>
                <w:rFonts w:ascii="Times New Roman" w:eastAsia="Times New Roman" w:hAnsi="Times New Roman" w:cs="Times New Roman"/>
                <w:color w:val="000000"/>
              </w:rPr>
              <w:t>Pharma</w:t>
            </w:r>
          </w:p>
        </w:tc>
        <w:tc>
          <w:tcPr>
            <w:tcW w:w="222" w:type="dxa"/>
            <w:tcBorders>
              <w:top w:val="single" w:sz="4" w:space="0" w:color="auto"/>
              <w:left w:val="nil"/>
              <w:bottom w:val="single" w:sz="4" w:space="0" w:color="auto"/>
              <w:right w:val="nil"/>
            </w:tcBorders>
            <w:shd w:val="clear" w:color="auto" w:fill="auto"/>
            <w:noWrap/>
            <w:vAlign w:val="bottom"/>
            <w:hideMark/>
          </w:tcPr>
          <w:p w14:paraId="5F1A4F19" w14:textId="77777777" w:rsidR="008132B9" w:rsidRPr="008132B9" w:rsidRDefault="008132B9" w:rsidP="008132B9">
            <w:pPr>
              <w:spacing w:after="0" w:line="240" w:lineRule="auto"/>
              <w:rPr>
                <w:rFonts w:ascii="Times New Roman" w:eastAsia="Times New Roman" w:hAnsi="Times New Roman" w:cs="Times New Roman"/>
                <w:color w:val="000000"/>
              </w:rPr>
            </w:pPr>
          </w:p>
        </w:tc>
        <w:tc>
          <w:tcPr>
            <w:tcW w:w="976" w:type="dxa"/>
            <w:tcBorders>
              <w:top w:val="single" w:sz="4" w:space="0" w:color="auto"/>
              <w:left w:val="nil"/>
              <w:bottom w:val="single" w:sz="4" w:space="0" w:color="auto"/>
              <w:right w:val="nil"/>
            </w:tcBorders>
            <w:shd w:val="clear" w:color="auto" w:fill="auto"/>
            <w:noWrap/>
            <w:vAlign w:val="bottom"/>
            <w:hideMark/>
          </w:tcPr>
          <w:p w14:paraId="0F596866" w14:textId="77777777" w:rsidR="008132B9" w:rsidRPr="008132B9" w:rsidRDefault="008132B9" w:rsidP="008132B9">
            <w:pPr>
              <w:spacing w:after="0" w:line="240" w:lineRule="auto"/>
              <w:rPr>
                <w:rFonts w:ascii="Times New Roman" w:eastAsia="Times New Roman" w:hAnsi="Times New Roman" w:cs="Times New Roman"/>
                <w:color w:val="000000"/>
              </w:rPr>
            </w:pPr>
            <w:r w:rsidRPr="008132B9">
              <w:rPr>
                <w:rFonts w:ascii="Times New Roman" w:eastAsia="Times New Roman" w:hAnsi="Times New Roman" w:cs="Times New Roman"/>
                <w:color w:val="000000"/>
              </w:rPr>
              <w:t>Auto</w:t>
            </w:r>
          </w:p>
        </w:tc>
        <w:tc>
          <w:tcPr>
            <w:tcW w:w="222" w:type="dxa"/>
            <w:tcBorders>
              <w:top w:val="single" w:sz="4" w:space="0" w:color="auto"/>
              <w:left w:val="nil"/>
              <w:bottom w:val="single" w:sz="4" w:space="0" w:color="auto"/>
              <w:right w:val="nil"/>
            </w:tcBorders>
            <w:shd w:val="clear" w:color="auto" w:fill="auto"/>
            <w:noWrap/>
            <w:vAlign w:val="bottom"/>
            <w:hideMark/>
          </w:tcPr>
          <w:p w14:paraId="7406BD42" w14:textId="77777777" w:rsidR="008132B9" w:rsidRPr="008132B9" w:rsidRDefault="008132B9" w:rsidP="008132B9">
            <w:pPr>
              <w:spacing w:after="0" w:line="240" w:lineRule="auto"/>
              <w:rPr>
                <w:rFonts w:ascii="Times New Roman" w:eastAsia="Times New Roman" w:hAnsi="Times New Roman" w:cs="Times New Roman"/>
                <w:color w:val="000000"/>
              </w:rPr>
            </w:pPr>
          </w:p>
        </w:tc>
        <w:tc>
          <w:tcPr>
            <w:tcW w:w="976" w:type="dxa"/>
            <w:tcBorders>
              <w:top w:val="single" w:sz="4" w:space="0" w:color="auto"/>
              <w:left w:val="nil"/>
              <w:bottom w:val="single" w:sz="4" w:space="0" w:color="auto"/>
              <w:right w:val="nil"/>
            </w:tcBorders>
            <w:shd w:val="clear" w:color="auto" w:fill="auto"/>
            <w:noWrap/>
            <w:vAlign w:val="bottom"/>
            <w:hideMark/>
          </w:tcPr>
          <w:p w14:paraId="4197939F" w14:textId="77777777" w:rsidR="008132B9" w:rsidRPr="008132B9" w:rsidRDefault="008132B9" w:rsidP="008132B9">
            <w:pPr>
              <w:spacing w:after="0" w:line="240" w:lineRule="auto"/>
              <w:rPr>
                <w:rFonts w:ascii="Times New Roman" w:eastAsia="Times New Roman" w:hAnsi="Times New Roman" w:cs="Times New Roman"/>
                <w:color w:val="000000"/>
              </w:rPr>
            </w:pPr>
            <w:r w:rsidRPr="008132B9">
              <w:rPr>
                <w:rFonts w:ascii="Times New Roman" w:eastAsia="Times New Roman" w:hAnsi="Times New Roman" w:cs="Times New Roman"/>
                <w:color w:val="000000"/>
              </w:rPr>
              <w:t>Paper</w:t>
            </w:r>
          </w:p>
        </w:tc>
        <w:tc>
          <w:tcPr>
            <w:tcW w:w="222" w:type="dxa"/>
            <w:tcBorders>
              <w:top w:val="single" w:sz="4" w:space="0" w:color="auto"/>
              <w:left w:val="nil"/>
              <w:bottom w:val="single" w:sz="4" w:space="0" w:color="auto"/>
              <w:right w:val="nil"/>
            </w:tcBorders>
            <w:shd w:val="clear" w:color="auto" w:fill="auto"/>
            <w:noWrap/>
            <w:vAlign w:val="bottom"/>
            <w:hideMark/>
          </w:tcPr>
          <w:p w14:paraId="6F072455" w14:textId="77777777" w:rsidR="008132B9" w:rsidRPr="008132B9" w:rsidRDefault="008132B9" w:rsidP="008132B9">
            <w:pPr>
              <w:spacing w:after="0" w:line="240" w:lineRule="auto"/>
              <w:rPr>
                <w:rFonts w:ascii="Times New Roman" w:eastAsia="Times New Roman" w:hAnsi="Times New Roman" w:cs="Times New Roman"/>
                <w:color w:val="000000"/>
              </w:rPr>
            </w:pPr>
          </w:p>
        </w:tc>
        <w:tc>
          <w:tcPr>
            <w:tcW w:w="1327" w:type="dxa"/>
            <w:gridSpan w:val="2"/>
            <w:tcBorders>
              <w:top w:val="single" w:sz="4" w:space="0" w:color="auto"/>
              <w:left w:val="nil"/>
              <w:bottom w:val="single" w:sz="4" w:space="0" w:color="auto"/>
              <w:right w:val="nil"/>
            </w:tcBorders>
            <w:shd w:val="clear" w:color="auto" w:fill="auto"/>
            <w:noWrap/>
            <w:vAlign w:val="bottom"/>
            <w:hideMark/>
          </w:tcPr>
          <w:p w14:paraId="0009CE77" w14:textId="77777777" w:rsidR="008132B9" w:rsidRPr="008132B9" w:rsidRDefault="008132B9" w:rsidP="008132B9">
            <w:pPr>
              <w:spacing w:after="0" w:line="240" w:lineRule="auto"/>
              <w:rPr>
                <w:rFonts w:ascii="Times New Roman" w:eastAsia="Times New Roman" w:hAnsi="Times New Roman" w:cs="Times New Roman"/>
                <w:color w:val="000000"/>
              </w:rPr>
            </w:pPr>
            <w:r w:rsidRPr="008132B9">
              <w:rPr>
                <w:rFonts w:ascii="Times New Roman" w:eastAsia="Times New Roman" w:hAnsi="Times New Roman" w:cs="Times New Roman"/>
                <w:color w:val="000000"/>
              </w:rPr>
              <w:t>Electronics</w:t>
            </w:r>
          </w:p>
        </w:tc>
        <w:tc>
          <w:tcPr>
            <w:tcW w:w="976" w:type="dxa"/>
            <w:tcBorders>
              <w:top w:val="single" w:sz="4" w:space="0" w:color="auto"/>
              <w:left w:val="nil"/>
              <w:bottom w:val="single" w:sz="4" w:space="0" w:color="auto"/>
              <w:right w:val="nil"/>
            </w:tcBorders>
            <w:shd w:val="clear" w:color="auto" w:fill="auto"/>
            <w:noWrap/>
            <w:vAlign w:val="bottom"/>
            <w:hideMark/>
          </w:tcPr>
          <w:p w14:paraId="134248D5" w14:textId="77777777" w:rsidR="008132B9" w:rsidRPr="008132B9" w:rsidRDefault="008132B9" w:rsidP="008132B9">
            <w:pPr>
              <w:spacing w:after="0" w:line="240" w:lineRule="auto"/>
              <w:rPr>
                <w:rFonts w:ascii="Times New Roman" w:eastAsia="Times New Roman" w:hAnsi="Times New Roman" w:cs="Times New Roman"/>
                <w:color w:val="000000"/>
              </w:rPr>
            </w:pPr>
            <w:r w:rsidRPr="008132B9">
              <w:rPr>
                <w:rFonts w:ascii="Times New Roman" w:eastAsia="Times New Roman" w:hAnsi="Times New Roman" w:cs="Times New Roman"/>
                <w:color w:val="000000"/>
              </w:rPr>
              <w:t>Clothing</w:t>
            </w:r>
          </w:p>
        </w:tc>
        <w:tc>
          <w:tcPr>
            <w:tcW w:w="222" w:type="dxa"/>
            <w:tcBorders>
              <w:top w:val="single" w:sz="4" w:space="0" w:color="auto"/>
              <w:left w:val="nil"/>
              <w:bottom w:val="single" w:sz="4" w:space="0" w:color="auto"/>
              <w:right w:val="nil"/>
            </w:tcBorders>
            <w:shd w:val="clear" w:color="auto" w:fill="auto"/>
            <w:noWrap/>
            <w:vAlign w:val="bottom"/>
            <w:hideMark/>
          </w:tcPr>
          <w:p w14:paraId="70F0BD30" w14:textId="77777777" w:rsidR="008132B9" w:rsidRPr="008132B9" w:rsidRDefault="008132B9" w:rsidP="008132B9">
            <w:pPr>
              <w:spacing w:after="0" w:line="240" w:lineRule="auto"/>
              <w:rPr>
                <w:rFonts w:ascii="Times New Roman" w:eastAsia="Times New Roman" w:hAnsi="Times New Roman" w:cs="Times New Roman"/>
                <w:color w:val="000000"/>
              </w:rPr>
            </w:pPr>
          </w:p>
        </w:tc>
        <w:tc>
          <w:tcPr>
            <w:tcW w:w="1327" w:type="dxa"/>
            <w:gridSpan w:val="2"/>
            <w:tcBorders>
              <w:top w:val="single" w:sz="4" w:space="0" w:color="auto"/>
              <w:left w:val="nil"/>
              <w:bottom w:val="single" w:sz="4" w:space="0" w:color="auto"/>
              <w:right w:val="nil"/>
            </w:tcBorders>
            <w:shd w:val="clear" w:color="auto" w:fill="auto"/>
            <w:noWrap/>
            <w:vAlign w:val="bottom"/>
            <w:hideMark/>
          </w:tcPr>
          <w:p w14:paraId="5E96CF91" w14:textId="77777777" w:rsidR="008132B9" w:rsidRPr="008132B9" w:rsidRDefault="008132B9" w:rsidP="008132B9">
            <w:pPr>
              <w:spacing w:after="0" w:line="240" w:lineRule="auto"/>
              <w:rPr>
                <w:rFonts w:ascii="Times New Roman" w:eastAsia="Times New Roman" w:hAnsi="Times New Roman" w:cs="Times New Roman"/>
                <w:color w:val="000000"/>
              </w:rPr>
            </w:pPr>
            <w:r w:rsidRPr="008132B9">
              <w:rPr>
                <w:rFonts w:ascii="Times New Roman" w:eastAsia="Times New Roman" w:hAnsi="Times New Roman" w:cs="Times New Roman"/>
                <w:color w:val="000000"/>
              </w:rPr>
              <w:t>Other Mfg</w:t>
            </w:r>
          </w:p>
        </w:tc>
        <w:tc>
          <w:tcPr>
            <w:tcW w:w="976" w:type="dxa"/>
            <w:tcBorders>
              <w:top w:val="single" w:sz="4" w:space="0" w:color="auto"/>
              <w:left w:val="nil"/>
              <w:bottom w:val="nil"/>
              <w:right w:val="nil"/>
            </w:tcBorders>
            <w:shd w:val="clear" w:color="auto" w:fill="auto"/>
            <w:noWrap/>
            <w:vAlign w:val="bottom"/>
            <w:hideMark/>
          </w:tcPr>
          <w:p w14:paraId="5AA5E27D" w14:textId="77777777" w:rsidR="008132B9" w:rsidRPr="008132B9" w:rsidRDefault="008132B9" w:rsidP="008132B9">
            <w:pPr>
              <w:spacing w:after="0" w:line="240" w:lineRule="auto"/>
              <w:rPr>
                <w:rFonts w:ascii="Times New Roman" w:eastAsia="Times New Roman" w:hAnsi="Times New Roman" w:cs="Times New Roman"/>
                <w:color w:val="000000"/>
              </w:rPr>
            </w:pPr>
            <w:r w:rsidRPr="008132B9">
              <w:rPr>
                <w:rFonts w:ascii="Times New Roman" w:eastAsia="Times New Roman" w:hAnsi="Times New Roman" w:cs="Times New Roman"/>
                <w:color w:val="000000"/>
              </w:rPr>
              <w:t>Merch</w:t>
            </w:r>
          </w:p>
        </w:tc>
      </w:tr>
      <w:tr w:rsidR="008132B9" w:rsidRPr="008132B9" w14:paraId="6FBF8F8E" w14:textId="77777777" w:rsidTr="004E0018">
        <w:trPr>
          <w:trHeight w:val="290"/>
        </w:trPr>
        <w:tc>
          <w:tcPr>
            <w:tcW w:w="3416" w:type="dxa"/>
            <w:tcBorders>
              <w:top w:val="single" w:sz="4" w:space="0" w:color="auto"/>
              <w:left w:val="nil"/>
              <w:bottom w:val="nil"/>
              <w:right w:val="nil"/>
            </w:tcBorders>
            <w:shd w:val="clear" w:color="auto" w:fill="auto"/>
            <w:noWrap/>
            <w:vAlign w:val="bottom"/>
            <w:hideMark/>
          </w:tcPr>
          <w:p w14:paraId="68CB9027" w14:textId="77777777" w:rsidR="008132B9" w:rsidRPr="008132B9" w:rsidRDefault="008132B9" w:rsidP="008132B9">
            <w:pPr>
              <w:spacing w:after="0" w:line="240" w:lineRule="auto"/>
              <w:rPr>
                <w:rFonts w:ascii="Times New Roman" w:eastAsia="Times New Roman" w:hAnsi="Times New Roman" w:cs="Times New Roman"/>
                <w:color w:val="000000"/>
              </w:rPr>
            </w:pPr>
            <w:r w:rsidRPr="008132B9">
              <w:rPr>
                <w:rFonts w:ascii="Times New Roman" w:eastAsia="Times New Roman" w:hAnsi="Times New Roman" w:cs="Times New Roman"/>
                <w:color w:val="000000"/>
              </w:rPr>
              <w:t>DEMAND</w:t>
            </w:r>
          </w:p>
        </w:tc>
        <w:tc>
          <w:tcPr>
            <w:tcW w:w="976" w:type="dxa"/>
            <w:tcBorders>
              <w:top w:val="single" w:sz="4" w:space="0" w:color="auto"/>
              <w:left w:val="nil"/>
              <w:bottom w:val="nil"/>
              <w:right w:val="nil"/>
            </w:tcBorders>
            <w:shd w:val="clear" w:color="auto" w:fill="auto"/>
            <w:noWrap/>
            <w:vAlign w:val="bottom"/>
            <w:hideMark/>
          </w:tcPr>
          <w:p w14:paraId="64660A2C" w14:textId="77777777" w:rsidR="008132B9" w:rsidRPr="008132B9" w:rsidRDefault="008132B9" w:rsidP="008132B9">
            <w:pPr>
              <w:spacing w:after="0" w:line="240" w:lineRule="auto"/>
              <w:rPr>
                <w:rFonts w:ascii="Times New Roman" w:eastAsia="Times New Roman" w:hAnsi="Times New Roman" w:cs="Times New Roman"/>
                <w:color w:val="000000"/>
              </w:rPr>
            </w:pPr>
          </w:p>
        </w:tc>
        <w:tc>
          <w:tcPr>
            <w:tcW w:w="222" w:type="dxa"/>
            <w:tcBorders>
              <w:top w:val="single" w:sz="4" w:space="0" w:color="auto"/>
              <w:left w:val="nil"/>
              <w:bottom w:val="nil"/>
              <w:right w:val="nil"/>
            </w:tcBorders>
            <w:shd w:val="clear" w:color="auto" w:fill="auto"/>
            <w:noWrap/>
            <w:vAlign w:val="bottom"/>
            <w:hideMark/>
          </w:tcPr>
          <w:p w14:paraId="39A12A4D"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1034" w:type="dxa"/>
            <w:tcBorders>
              <w:top w:val="single" w:sz="4" w:space="0" w:color="auto"/>
              <w:left w:val="nil"/>
              <w:bottom w:val="nil"/>
              <w:right w:val="nil"/>
            </w:tcBorders>
            <w:shd w:val="clear" w:color="auto" w:fill="auto"/>
            <w:noWrap/>
            <w:vAlign w:val="bottom"/>
            <w:hideMark/>
          </w:tcPr>
          <w:p w14:paraId="76E0B086"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single" w:sz="4" w:space="0" w:color="auto"/>
              <w:left w:val="nil"/>
              <w:bottom w:val="nil"/>
              <w:right w:val="nil"/>
            </w:tcBorders>
            <w:shd w:val="clear" w:color="auto" w:fill="auto"/>
            <w:noWrap/>
            <w:vAlign w:val="bottom"/>
            <w:hideMark/>
          </w:tcPr>
          <w:p w14:paraId="24E0FBBE"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single" w:sz="4" w:space="0" w:color="auto"/>
              <w:left w:val="nil"/>
              <w:bottom w:val="nil"/>
              <w:right w:val="nil"/>
            </w:tcBorders>
            <w:shd w:val="clear" w:color="auto" w:fill="auto"/>
            <w:noWrap/>
            <w:vAlign w:val="bottom"/>
            <w:hideMark/>
          </w:tcPr>
          <w:p w14:paraId="662673A0"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single" w:sz="4" w:space="0" w:color="auto"/>
              <w:left w:val="nil"/>
              <w:bottom w:val="nil"/>
              <w:right w:val="nil"/>
            </w:tcBorders>
            <w:shd w:val="clear" w:color="auto" w:fill="auto"/>
            <w:noWrap/>
            <w:vAlign w:val="bottom"/>
            <w:hideMark/>
          </w:tcPr>
          <w:p w14:paraId="6C2EA587"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single" w:sz="4" w:space="0" w:color="auto"/>
              <w:left w:val="nil"/>
              <w:bottom w:val="nil"/>
              <w:right w:val="nil"/>
            </w:tcBorders>
            <w:shd w:val="clear" w:color="auto" w:fill="auto"/>
            <w:noWrap/>
            <w:vAlign w:val="bottom"/>
            <w:hideMark/>
          </w:tcPr>
          <w:p w14:paraId="5491152B"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single" w:sz="4" w:space="0" w:color="auto"/>
              <w:left w:val="nil"/>
              <w:bottom w:val="nil"/>
              <w:right w:val="nil"/>
            </w:tcBorders>
            <w:shd w:val="clear" w:color="auto" w:fill="auto"/>
            <w:noWrap/>
            <w:vAlign w:val="bottom"/>
            <w:hideMark/>
          </w:tcPr>
          <w:p w14:paraId="5CE5E677"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single" w:sz="4" w:space="0" w:color="auto"/>
              <w:left w:val="nil"/>
              <w:bottom w:val="nil"/>
              <w:right w:val="nil"/>
            </w:tcBorders>
            <w:shd w:val="clear" w:color="auto" w:fill="auto"/>
            <w:noWrap/>
            <w:vAlign w:val="bottom"/>
            <w:hideMark/>
          </w:tcPr>
          <w:p w14:paraId="7AC746E2"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single" w:sz="4" w:space="0" w:color="auto"/>
              <w:left w:val="nil"/>
              <w:bottom w:val="nil"/>
              <w:right w:val="nil"/>
            </w:tcBorders>
            <w:shd w:val="clear" w:color="auto" w:fill="auto"/>
            <w:noWrap/>
            <w:vAlign w:val="bottom"/>
            <w:hideMark/>
          </w:tcPr>
          <w:p w14:paraId="49F73C45"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1105" w:type="dxa"/>
            <w:tcBorders>
              <w:top w:val="single" w:sz="4" w:space="0" w:color="auto"/>
              <w:left w:val="nil"/>
              <w:bottom w:val="nil"/>
              <w:right w:val="nil"/>
            </w:tcBorders>
            <w:shd w:val="clear" w:color="auto" w:fill="auto"/>
            <w:noWrap/>
            <w:vAlign w:val="bottom"/>
            <w:hideMark/>
          </w:tcPr>
          <w:p w14:paraId="2CCFF9C3"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single" w:sz="4" w:space="0" w:color="auto"/>
              <w:left w:val="nil"/>
              <w:bottom w:val="nil"/>
              <w:right w:val="nil"/>
            </w:tcBorders>
            <w:shd w:val="clear" w:color="auto" w:fill="auto"/>
            <w:noWrap/>
            <w:vAlign w:val="bottom"/>
            <w:hideMark/>
          </w:tcPr>
          <w:p w14:paraId="41AD6763"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single" w:sz="4" w:space="0" w:color="auto"/>
              <w:left w:val="nil"/>
              <w:bottom w:val="nil"/>
              <w:right w:val="nil"/>
            </w:tcBorders>
            <w:shd w:val="clear" w:color="auto" w:fill="auto"/>
            <w:noWrap/>
            <w:vAlign w:val="bottom"/>
            <w:hideMark/>
          </w:tcPr>
          <w:p w14:paraId="346407A0"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single" w:sz="4" w:space="0" w:color="auto"/>
              <w:left w:val="nil"/>
              <w:bottom w:val="nil"/>
              <w:right w:val="nil"/>
            </w:tcBorders>
            <w:shd w:val="clear" w:color="auto" w:fill="auto"/>
            <w:noWrap/>
            <w:vAlign w:val="bottom"/>
            <w:hideMark/>
          </w:tcPr>
          <w:p w14:paraId="7C85439D"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1105" w:type="dxa"/>
            <w:tcBorders>
              <w:top w:val="single" w:sz="4" w:space="0" w:color="auto"/>
              <w:left w:val="nil"/>
              <w:bottom w:val="nil"/>
              <w:right w:val="nil"/>
            </w:tcBorders>
            <w:shd w:val="clear" w:color="auto" w:fill="auto"/>
            <w:noWrap/>
            <w:vAlign w:val="bottom"/>
            <w:hideMark/>
          </w:tcPr>
          <w:p w14:paraId="1F7FCA9C"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048C7DCB"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CC2944A" w14:textId="77777777" w:rsidR="008132B9" w:rsidRPr="008132B9" w:rsidRDefault="008132B9" w:rsidP="008132B9">
            <w:pPr>
              <w:spacing w:after="0" w:line="240" w:lineRule="auto"/>
              <w:rPr>
                <w:rFonts w:ascii="Times New Roman" w:eastAsia="Times New Roman" w:hAnsi="Times New Roman" w:cs="Times New Roman"/>
                <w:sz w:val="20"/>
                <w:szCs w:val="20"/>
              </w:rPr>
            </w:pPr>
          </w:p>
        </w:tc>
      </w:tr>
      <w:tr w:rsidR="008132B9" w:rsidRPr="008132B9" w14:paraId="54358449" w14:textId="77777777" w:rsidTr="00401A9A">
        <w:trPr>
          <w:trHeight w:val="290"/>
        </w:trPr>
        <w:tc>
          <w:tcPr>
            <w:tcW w:w="3416" w:type="dxa"/>
            <w:tcBorders>
              <w:top w:val="nil"/>
              <w:left w:val="nil"/>
              <w:bottom w:val="nil"/>
              <w:right w:val="nil"/>
            </w:tcBorders>
            <w:shd w:val="clear" w:color="auto" w:fill="auto"/>
            <w:noWrap/>
            <w:vAlign w:val="bottom"/>
            <w:hideMark/>
          </w:tcPr>
          <w:p w14:paraId="22F32F07" w14:textId="77777777" w:rsidR="008132B9" w:rsidRPr="008132B9" w:rsidRDefault="008132B9" w:rsidP="008132B9">
            <w:pPr>
              <w:spacing w:after="0" w:line="240" w:lineRule="auto"/>
              <w:rPr>
                <w:rFonts w:ascii="Times New Roman" w:eastAsia="Times New Roman" w:hAnsi="Times New Roman" w:cs="Times New Roman"/>
                <w:color w:val="000000"/>
              </w:rPr>
            </w:pPr>
            <w:r w:rsidRPr="008132B9">
              <w:rPr>
                <w:rFonts w:ascii="Times New Roman" w:eastAsia="Times New Roman" w:hAnsi="Times New Roman" w:cs="Times New Roman"/>
                <w:color w:val="000000"/>
              </w:rPr>
              <w:t xml:space="preserve">Mean of daily demand (units), </w:t>
            </w:r>
            <w:r w:rsidRPr="008132B9">
              <w:rPr>
                <w:rFonts w:ascii="Times New Roman" w:eastAsia="TimesNewRomanPSMT" w:hAnsi="Times New Roman" w:cs="Times New Roman"/>
                <w:i/>
                <w:iCs/>
                <w:sz w:val="24"/>
                <w:szCs w:val="24"/>
              </w:rPr>
              <w:t>µ</w:t>
            </w:r>
            <w:r w:rsidRPr="008132B9">
              <w:rPr>
                <w:rFonts w:ascii="Times New Roman" w:eastAsia="TimesNewRomanPSMT" w:hAnsi="Times New Roman" w:cs="Times New Roman"/>
                <w:i/>
                <w:iCs/>
                <w:sz w:val="24"/>
                <w:szCs w:val="24"/>
                <w:vertAlign w:val="subscript"/>
              </w:rPr>
              <w:t>D</w:t>
            </w:r>
          </w:p>
        </w:tc>
        <w:tc>
          <w:tcPr>
            <w:tcW w:w="976" w:type="dxa"/>
            <w:tcBorders>
              <w:top w:val="nil"/>
              <w:left w:val="nil"/>
              <w:bottom w:val="nil"/>
              <w:right w:val="nil"/>
            </w:tcBorders>
            <w:shd w:val="clear" w:color="auto" w:fill="auto"/>
            <w:noWrap/>
            <w:vAlign w:val="bottom"/>
            <w:hideMark/>
          </w:tcPr>
          <w:p w14:paraId="665FDD82"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193</w:t>
            </w:r>
          </w:p>
        </w:tc>
        <w:tc>
          <w:tcPr>
            <w:tcW w:w="222" w:type="dxa"/>
            <w:tcBorders>
              <w:top w:val="nil"/>
              <w:left w:val="nil"/>
              <w:bottom w:val="nil"/>
              <w:right w:val="nil"/>
            </w:tcBorders>
            <w:shd w:val="clear" w:color="auto" w:fill="auto"/>
            <w:noWrap/>
            <w:vAlign w:val="bottom"/>
            <w:hideMark/>
          </w:tcPr>
          <w:p w14:paraId="06C1A663"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1034" w:type="dxa"/>
            <w:tcBorders>
              <w:top w:val="nil"/>
              <w:left w:val="nil"/>
              <w:bottom w:val="nil"/>
              <w:right w:val="nil"/>
            </w:tcBorders>
            <w:shd w:val="clear" w:color="auto" w:fill="auto"/>
            <w:noWrap/>
            <w:vAlign w:val="bottom"/>
            <w:hideMark/>
          </w:tcPr>
          <w:p w14:paraId="4E18D57E"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41</w:t>
            </w:r>
          </w:p>
        </w:tc>
        <w:tc>
          <w:tcPr>
            <w:tcW w:w="222" w:type="dxa"/>
            <w:tcBorders>
              <w:top w:val="nil"/>
              <w:left w:val="nil"/>
              <w:bottom w:val="nil"/>
              <w:right w:val="nil"/>
            </w:tcBorders>
            <w:shd w:val="clear" w:color="auto" w:fill="auto"/>
            <w:noWrap/>
            <w:vAlign w:val="bottom"/>
            <w:hideMark/>
          </w:tcPr>
          <w:p w14:paraId="29C31F16"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nil"/>
              <w:right w:val="nil"/>
            </w:tcBorders>
            <w:shd w:val="clear" w:color="auto" w:fill="auto"/>
            <w:noWrap/>
            <w:vAlign w:val="bottom"/>
            <w:hideMark/>
          </w:tcPr>
          <w:p w14:paraId="3D8C6071"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14</w:t>
            </w:r>
          </w:p>
        </w:tc>
        <w:tc>
          <w:tcPr>
            <w:tcW w:w="222" w:type="dxa"/>
            <w:tcBorders>
              <w:top w:val="nil"/>
              <w:left w:val="nil"/>
              <w:bottom w:val="nil"/>
              <w:right w:val="nil"/>
            </w:tcBorders>
            <w:shd w:val="clear" w:color="auto" w:fill="auto"/>
            <w:noWrap/>
            <w:vAlign w:val="bottom"/>
            <w:hideMark/>
          </w:tcPr>
          <w:p w14:paraId="4D5C9389"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nil"/>
              <w:right w:val="nil"/>
            </w:tcBorders>
            <w:shd w:val="clear" w:color="auto" w:fill="auto"/>
            <w:noWrap/>
            <w:vAlign w:val="bottom"/>
            <w:hideMark/>
          </w:tcPr>
          <w:p w14:paraId="7394C95B"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26</w:t>
            </w:r>
          </w:p>
        </w:tc>
        <w:tc>
          <w:tcPr>
            <w:tcW w:w="222" w:type="dxa"/>
            <w:tcBorders>
              <w:top w:val="nil"/>
              <w:left w:val="nil"/>
              <w:bottom w:val="nil"/>
              <w:right w:val="nil"/>
            </w:tcBorders>
            <w:shd w:val="clear" w:color="auto" w:fill="auto"/>
            <w:noWrap/>
            <w:vAlign w:val="bottom"/>
            <w:hideMark/>
          </w:tcPr>
          <w:p w14:paraId="2DFD990D"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nil"/>
              <w:right w:val="nil"/>
            </w:tcBorders>
            <w:shd w:val="clear" w:color="auto" w:fill="auto"/>
            <w:noWrap/>
            <w:vAlign w:val="bottom"/>
            <w:hideMark/>
          </w:tcPr>
          <w:p w14:paraId="74E55E43"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21</w:t>
            </w:r>
          </w:p>
        </w:tc>
        <w:tc>
          <w:tcPr>
            <w:tcW w:w="222" w:type="dxa"/>
            <w:tcBorders>
              <w:top w:val="nil"/>
              <w:left w:val="nil"/>
              <w:bottom w:val="nil"/>
              <w:right w:val="nil"/>
            </w:tcBorders>
            <w:shd w:val="clear" w:color="auto" w:fill="auto"/>
            <w:noWrap/>
            <w:vAlign w:val="bottom"/>
            <w:hideMark/>
          </w:tcPr>
          <w:p w14:paraId="1E5E28AD"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1105" w:type="dxa"/>
            <w:tcBorders>
              <w:top w:val="nil"/>
              <w:left w:val="nil"/>
              <w:bottom w:val="nil"/>
              <w:right w:val="nil"/>
            </w:tcBorders>
            <w:shd w:val="clear" w:color="auto" w:fill="auto"/>
            <w:noWrap/>
            <w:vAlign w:val="bottom"/>
            <w:hideMark/>
          </w:tcPr>
          <w:p w14:paraId="1D4B43E6"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46</w:t>
            </w:r>
          </w:p>
        </w:tc>
        <w:tc>
          <w:tcPr>
            <w:tcW w:w="222" w:type="dxa"/>
            <w:tcBorders>
              <w:top w:val="nil"/>
              <w:left w:val="nil"/>
              <w:bottom w:val="nil"/>
              <w:right w:val="nil"/>
            </w:tcBorders>
            <w:shd w:val="clear" w:color="auto" w:fill="auto"/>
            <w:noWrap/>
            <w:vAlign w:val="bottom"/>
            <w:hideMark/>
          </w:tcPr>
          <w:p w14:paraId="6B789A3B"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nil"/>
              <w:right w:val="nil"/>
            </w:tcBorders>
            <w:shd w:val="clear" w:color="auto" w:fill="auto"/>
            <w:noWrap/>
            <w:vAlign w:val="bottom"/>
            <w:hideMark/>
          </w:tcPr>
          <w:p w14:paraId="0CC1B4CF"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26</w:t>
            </w:r>
          </w:p>
        </w:tc>
        <w:tc>
          <w:tcPr>
            <w:tcW w:w="222" w:type="dxa"/>
            <w:tcBorders>
              <w:top w:val="nil"/>
              <w:left w:val="nil"/>
              <w:bottom w:val="nil"/>
              <w:right w:val="nil"/>
            </w:tcBorders>
            <w:shd w:val="clear" w:color="auto" w:fill="auto"/>
            <w:noWrap/>
            <w:vAlign w:val="bottom"/>
            <w:hideMark/>
          </w:tcPr>
          <w:p w14:paraId="7E4227E9"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1105" w:type="dxa"/>
            <w:tcBorders>
              <w:top w:val="nil"/>
              <w:left w:val="nil"/>
              <w:bottom w:val="nil"/>
              <w:right w:val="nil"/>
            </w:tcBorders>
            <w:shd w:val="clear" w:color="auto" w:fill="auto"/>
            <w:noWrap/>
            <w:vAlign w:val="bottom"/>
            <w:hideMark/>
          </w:tcPr>
          <w:p w14:paraId="4B02171F"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33</w:t>
            </w:r>
          </w:p>
        </w:tc>
        <w:tc>
          <w:tcPr>
            <w:tcW w:w="222" w:type="dxa"/>
            <w:tcBorders>
              <w:top w:val="nil"/>
              <w:left w:val="nil"/>
              <w:bottom w:val="nil"/>
              <w:right w:val="nil"/>
            </w:tcBorders>
            <w:shd w:val="clear" w:color="auto" w:fill="auto"/>
            <w:noWrap/>
            <w:vAlign w:val="bottom"/>
            <w:hideMark/>
          </w:tcPr>
          <w:p w14:paraId="2A3DD54F"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nil"/>
              <w:right w:val="nil"/>
            </w:tcBorders>
            <w:shd w:val="clear" w:color="auto" w:fill="auto"/>
            <w:noWrap/>
            <w:vAlign w:val="bottom"/>
            <w:hideMark/>
          </w:tcPr>
          <w:p w14:paraId="212CF165"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6</w:t>
            </w:r>
          </w:p>
        </w:tc>
      </w:tr>
      <w:tr w:rsidR="008132B9" w:rsidRPr="008132B9" w14:paraId="2AAAECF2" w14:textId="77777777" w:rsidTr="00401A9A">
        <w:trPr>
          <w:trHeight w:val="290"/>
        </w:trPr>
        <w:tc>
          <w:tcPr>
            <w:tcW w:w="3416" w:type="dxa"/>
            <w:tcBorders>
              <w:top w:val="nil"/>
              <w:left w:val="nil"/>
              <w:bottom w:val="nil"/>
              <w:right w:val="nil"/>
            </w:tcBorders>
            <w:shd w:val="clear" w:color="auto" w:fill="auto"/>
            <w:noWrap/>
            <w:vAlign w:val="bottom"/>
            <w:hideMark/>
          </w:tcPr>
          <w:p w14:paraId="2420C122" w14:textId="77777777" w:rsidR="008132B9" w:rsidRPr="008132B9" w:rsidRDefault="008132B9" w:rsidP="008132B9">
            <w:pPr>
              <w:spacing w:after="0" w:line="240" w:lineRule="auto"/>
              <w:rPr>
                <w:rFonts w:ascii="Times New Roman" w:eastAsia="Times New Roman" w:hAnsi="Times New Roman" w:cs="Times New Roman"/>
                <w:color w:val="000000"/>
              </w:rPr>
            </w:pPr>
            <w:r w:rsidRPr="008132B9">
              <w:rPr>
                <w:rFonts w:ascii="Times New Roman" w:eastAsia="Times New Roman" w:hAnsi="Times New Roman" w:cs="Times New Roman"/>
                <w:color w:val="000000"/>
              </w:rPr>
              <w:t xml:space="preserve">Std. of daily demand (units), </w:t>
            </w:r>
            <w:r w:rsidRPr="008132B9">
              <w:rPr>
                <w:rFonts w:ascii="Times New Roman" w:eastAsia="TimesNewRomanPSMT" w:hAnsi="Times New Roman" w:cs="Times New Roman"/>
                <w:sz w:val="24"/>
                <w:szCs w:val="24"/>
              </w:rPr>
              <w:t>σ</w:t>
            </w:r>
            <w:r w:rsidRPr="008132B9">
              <w:rPr>
                <w:rFonts w:ascii="Times New Roman" w:eastAsia="TimesNewRomanPSMT" w:hAnsi="Times New Roman" w:cs="Times New Roman"/>
                <w:i/>
                <w:iCs/>
                <w:sz w:val="24"/>
                <w:szCs w:val="24"/>
                <w:vertAlign w:val="subscript"/>
              </w:rPr>
              <w:t>D</w:t>
            </w:r>
          </w:p>
        </w:tc>
        <w:tc>
          <w:tcPr>
            <w:tcW w:w="976" w:type="dxa"/>
            <w:tcBorders>
              <w:top w:val="nil"/>
              <w:left w:val="nil"/>
              <w:bottom w:val="nil"/>
              <w:right w:val="nil"/>
            </w:tcBorders>
            <w:shd w:val="clear" w:color="auto" w:fill="auto"/>
            <w:noWrap/>
            <w:vAlign w:val="bottom"/>
            <w:hideMark/>
          </w:tcPr>
          <w:p w14:paraId="179DFC50"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115.8</w:t>
            </w:r>
          </w:p>
        </w:tc>
        <w:tc>
          <w:tcPr>
            <w:tcW w:w="222" w:type="dxa"/>
            <w:tcBorders>
              <w:top w:val="nil"/>
              <w:left w:val="nil"/>
              <w:bottom w:val="nil"/>
              <w:right w:val="nil"/>
            </w:tcBorders>
            <w:shd w:val="clear" w:color="auto" w:fill="auto"/>
            <w:noWrap/>
            <w:vAlign w:val="bottom"/>
            <w:hideMark/>
          </w:tcPr>
          <w:p w14:paraId="22E53D11"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1034" w:type="dxa"/>
            <w:tcBorders>
              <w:top w:val="nil"/>
              <w:left w:val="nil"/>
              <w:bottom w:val="nil"/>
              <w:right w:val="nil"/>
            </w:tcBorders>
            <w:shd w:val="clear" w:color="auto" w:fill="auto"/>
            <w:noWrap/>
            <w:vAlign w:val="bottom"/>
            <w:hideMark/>
          </w:tcPr>
          <w:p w14:paraId="4F646AE6"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24.6</w:t>
            </w:r>
          </w:p>
        </w:tc>
        <w:tc>
          <w:tcPr>
            <w:tcW w:w="222" w:type="dxa"/>
            <w:tcBorders>
              <w:top w:val="nil"/>
              <w:left w:val="nil"/>
              <w:bottom w:val="nil"/>
              <w:right w:val="nil"/>
            </w:tcBorders>
            <w:shd w:val="clear" w:color="auto" w:fill="auto"/>
            <w:noWrap/>
            <w:vAlign w:val="bottom"/>
            <w:hideMark/>
          </w:tcPr>
          <w:p w14:paraId="5A65DC75"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nil"/>
              <w:right w:val="nil"/>
            </w:tcBorders>
            <w:shd w:val="clear" w:color="auto" w:fill="auto"/>
            <w:noWrap/>
            <w:vAlign w:val="bottom"/>
            <w:hideMark/>
          </w:tcPr>
          <w:p w14:paraId="10C76BB8"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8.4</w:t>
            </w:r>
          </w:p>
        </w:tc>
        <w:tc>
          <w:tcPr>
            <w:tcW w:w="222" w:type="dxa"/>
            <w:tcBorders>
              <w:top w:val="nil"/>
              <w:left w:val="nil"/>
              <w:bottom w:val="nil"/>
              <w:right w:val="nil"/>
            </w:tcBorders>
            <w:shd w:val="clear" w:color="auto" w:fill="auto"/>
            <w:noWrap/>
            <w:vAlign w:val="bottom"/>
            <w:hideMark/>
          </w:tcPr>
          <w:p w14:paraId="4D7C24F2"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nil"/>
              <w:right w:val="nil"/>
            </w:tcBorders>
            <w:shd w:val="clear" w:color="auto" w:fill="auto"/>
            <w:noWrap/>
            <w:vAlign w:val="bottom"/>
            <w:hideMark/>
          </w:tcPr>
          <w:p w14:paraId="2EA22D1C"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15.6</w:t>
            </w:r>
          </w:p>
        </w:tc>
        <w:tc>
          <w:tcPr>
            <w:tcW w:w="222" w:type="dxa"/>
            <w:tcBorders>
              <w:top w:val="nil"/>
              <w:left w:val="nil"/>
              <w:bottom w:val="nil"/>
              <w:right w:val="nil"/>
            </w:tcBorders>
            <w:shd w:val="clear" w:color="auto" w:fill="auto"/>
            <w:noWrap/>
            <w:vAlign w:val="bottom"/>
            <w:hideMark/>
          </w:tcPr>
          <w:p w14:paraId="1EA952CE"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nil"/>
              <w:right w:val="nil"/>
            </w:tcBorders>
            <w:shd w:val="clear" w:color="auto" w:fill="auto"/>
            <w:noWrap/>
            <w:vAlign w:val="bottom"/>
            <w:hideMark/>
          </w:tcPr>
          <w:p w14:paraId="60DA7530"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12.4</w:t>
            </w:r>
          </w:p>
        </w:tc>
        <w:tc>
          <w:tcPr>
            <w:tcW w:w="222" w:type="dxa"/>
            <w:tcBorders>
              <w:top w:val="nil"/>
              <w:left w:val="nil"/>
              <w:bottom w:val="nil"/>
              <w:right w:val="nil"/>
            </w:tcBorders>
            <w:shd w:val="clear" w:color="auto" w:fill="auto"/>
            <w:noWrap/>
            <w:vAlign w:val="bottom"/>
            <w:hideMark/>
          </w:tcPr>
          <w:p w14:paraId="37CE8FCD"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1105" w:type="dxa"/>
            <w:tcBorders>
              <w:top w:val="nil"/>
              <w:left w:val="nil"/>
              <w:bottom w:val="nil"/>
              <w:right w:val="nil"/>
            </w:tcBorders>
            <w:shd w:val="clear" w:color="auto" w:fill="auto"/>
            <w:noWrap/>
            <w:vAlign w:val="bottom"/>
            <w:hideMark/>
          </w:tcPr>
          <w:p w14:paraId="0A6F6B64"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27.6</w:t>
            </w:r>
          </w:p>
        </w:tc>
        <w:tc>
          <w:tcPr>
            <w:tcW w:w="222" w:type="dxa"/>
            <w:tcBorders>
              <w:top w:val="nil"/>
              <w:left w:val="nil"/>
              <w:bottom w:val="nil"/>
              <w:right w:val="nil"/>
            </w:tcBorders>
            <w:shd w:val="clear" w:color="auto" w:fill="auto"/>
            <w:noWrap/>
            <w:vAlign w:val="bottom"/>
            <w:hideMark/>
          </w:tcPr>
          <w:p w14:paraId="6F778C7B"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nil"/>
              <w:right w:val="nil"/>
            </w:tcBorders>
            <w:shd w:val="clear" w:color="auto" w:fill="auto"/>
            <w:noWrap/>
            <w:vAlign w:val="bottom"/>
            <w:hideMark/>
          </w:tcPr>
          <w:p w14:paraId="58552A84"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15.6</w:t>
            </w:r>
          </w:p>
        </w:tc>
        <w:tc>
          <w:tcPr>
            <w:tcW w:w="222" w:type="dxa"/>
            <w:tcBorders>
              <w:top w:val="nil"/>
              <w:left w:val="nil"/>
              <w:bottom w:val="nil"/>
              <w:right w:val="nil"/>
            </w:tcBorders>
            <w:shd w:val="clear" w:color="auto" w:fill="auto"/>
            <w:noWrap/>
            <w:vAlign w:val="bottom"/>
            <w:hideMark/>
          </w:tcPr>
          <w:p w14:paraId="564CF014"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1105" w:type="dxa"/>
            <w:tcBorders>
              <w:top w:val="nil"/>
              <w:left w:val="nil"/>
              <w:bottom w:val="nil"/>
              <w:right w:val="nil"/>
            </w:tcBorders>
            <w:shd w:val="clear" w:color="auto" w:fill="auto"/>
            <w:noWrap/>
            <w:vAlign w:val="bottom"/>
            <w:hideMark/>
          </w:tcPr>
          <w:p w14:paraId="60A31F35"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19.8</w:t>
            </w:r>
          </w:p>
        </w:tc>
        <w:tc>
          <w:tcPr>
            <w:tcW w:w="222" w:type="dxa"/>
            <w:tcBorders>
              <w:top w:val="nil"/>
              <w:left w:val="nil"/>
              <w:bottom w:val="nil"/>
              <w:right w:val="nil"/>
            </w:tcBorders>
            <w:shd w:val="clear" w:color="auto" w:fill="auto"/>
            <w:noWrap/>
            <w:vAlign w:val="bottom"/>
            <w:hideMark/>
          </w:tcPr>
          <w:p w14:paraId="6CF11C54"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nil"/>
              <w:right w:val="nil"/>
            </w:tcBorders>
            <w:shd w:val="clear" w:color="auto" w:fill="auto"/>
            <w:noWrap/>
            <w:vAlign w:val="bottom"/>
            <w:hideMark/>
          </w:tcPr>
          <w:p w14:paraId="78D8A7D1"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3.6</w:t>
            </w:r>
          </w:p>
        </w:tc>
      </w:tr>
      <w:tr w:rsidR="008132B9" w:rsidRPr="008132B9" w14:paraId="09FFA02B" w14:textId="77777777" w:rsidTr="00401A9A">
        <w:trPr>
          <w:trHeight w:val="290"/>
        </w:trPr>
        <w:tc>
          <w:tcPr>
            <w:tcW w:w="3416" w:type="dxa"/>
            <w:tcBorders>
              <w:top w:val="nil"/>
              <w:left w:val="nil"/>
              <w:bottom w:val="nil"/>
              <w:right w:val="nil"/>
            </w:tcBorders>
            <w:shd w:val="clear" w:color="auto" w:fill="auto"/>
            <w:noWrap/>
            <w:vAlign w:val="bottom"/>
            <w:hideMark/>
          </w:tcPr>
          <w:p w14:paraId="7A50C8AB"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nil"/>
              <w:right w:val="nil"/>
            </w:tcBorders>
            <w:shd w:val="clear" w:color="auto" w:fill="auto"/>
            <w:noWrap/>
            <w:vAlign w:val="bottom"/>
            <w:hideMark/>
          </w:tcPr>
          <w:p w14:paraId="082F3046"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155BB37E"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1034" w:type="dxa"/>
            <w:tcBorders>
              <w:top w:val="nil"/>
              <w:left w:val="nil"/>
              <w:bottom w:val="nil"/>
              <w:right w:val="nil"/>
            </w:tcBorders>
            <w:shd w:val="clear" w:color="auto" w:fill="auto"/>
            <w:noWrap/>
            <w:vAlign w:val="bottom"/>
            <w:hideMark/>
          </w:tcPr>
          <w:p w14:paraId="7A0195E1"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29DFBFEB"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7D2527F"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2AB3877D"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4618679"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6C70B568"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AEC54BD"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177B972D"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1105" w:type="dxa"/>
            <w:tcBorders>
              <w:top w:val="nil"/>
              <w:left w:val="nil"/>
              <w:bottom w:val="nil"/>
              <w:right w:val="nil"/>
            </w:tcBorders>
            <w:shd w:val="clear" w:color="auto" w:fill="auto"/>
            <w:noWrap/>
            <w:vAlign w:val="bottom"/>
            <w:hideMark/>
          </w:tcPr>
          <w:p w14:paraId="7B635BE1"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2DC8D255"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C39C9A5"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1FF96C5A"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1105" w:type="dxa"/>
            <w:tcBorders>
              <w:top w:val="nil"/>
              <w:left w:val="nil"/>
              <w:bottom w:val="nil"/>
              <w:right w:val="nil"/>
            </w:tcBorders>
            <w:shd w:val="clear" w:color="auto" w:fill="auto"/>
            <w:noWrap/>
            <w:vAlign w:val="bottom"/>
            <w:hideMark/>
          </w:tcPr>
          <w:p w14:paraId="3EBE6F05"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2AB5E0BE"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E7BAF45" w14:textId="77777777" w:rsidR="008132B9" w:rsidRPr="008132B9" w:rsidRDefault="008132B9" w:rsidP="008132B9">
            <w:pPr>
              <w:spacing w:after="0" w:line="240" w:lineRule="auto"/>
              <w:rPr>
                <w:rFonts w:ascii="Times New Roman" w:eastAsia="Times New Roman" w:hAnsi="Times New Roman" w:cs="Times New Roman"/>
                <w:sz w:val="20"/>
                <w:szCs w:val="20"/>
              </w:rPr>
            </w:pPr>
          </w:p>
        </w:tc>
      </w:tr>
      <w:tr w:rsidR="008132B9" w:rsidRPr="008132B9" w14:paraId="560DE91A" w14:textId="77777777" w:rsidTr="00401A9A">
        <w:trPr>
          <w:trHeight w:val="290"/>
        </w:trPr>
        <w:tc>
          <w:tcPr>
            <w:tcW w:w="3416" w:type="dxa"/>
            <w:tcBorders>
              <w:top w:val="nil"/>
              <w:left w:val="nil"/>
              <w:bottom w:val="nil"/>
              <w:right w:val="nil"/>
            </w:tcBorders>
            <w:shd w:val="clear" w:color="auto" w:fill="auto"/>
            <w:noWrap/>
            <w:vAlign w:val="bottom"/>
            <w:hideMark/>
          </w:tcPr>
          <w:p w14:paraId="2EB04AA5" w14:textId="77777777" w:rsidR="008132B9" w:rsidRPr="008132B9" w:rsidRDefault="008132B9" w:rsidP="008132B9">
            <w:pPr>
              <w:spacing w:after="0" w:line="240" w:lineRule="auto"/>
              <w:rPr>
                <w:rFonts w:ascii="Times New Roman" w:eastAsia="Times New Roman" w:hAnsi="Times New Roman" w:cs="Times New Roman"/>
                <w:color w:val="000000"/>
              </w:rPr>
            </w:pPr>
            <w:r w:rsidRPr="008132B9">
              <w:rPr>
                <w:rFonts w:ascii="Times New Roman" w:eastAsia="Times New Roman" w:hAnsi="Times New Roman" w:cs="Times New Roman"/>
                <w:color w:val="000000"/>
              </w:rPr>
              <w:t>LEAD TIME</w:t>
            </w:r>
          </w:p>
        </w:tc>
        <w:tc>
          <w:tcPr>
            <w:tcW w:w="976" w:type="dxa"/>
            <w:tcBorders>
              <w:top w:val="nil"/>
              <w:left w:val="nil"/>
              <w:bottom w:val="nil"/>
              <w:right w:val="nil"/>
            </w:tcBorders>
            <w:shd w:val="clear" w:color="auto" w:fill="auto"/>
            <w:noWrap/>
            <w:vAlign w:val="bottom"/>
            <w:hideMark/>
          </w:tcPr>
          <w:p w14:paraId="3C2C582F" w14:textId="77777777" w:rsidR="008132B9" w:rsidRPr="008132B9" w:rsidRDefault="008132B9" w:rsidP="008132B9">
            <w:pPr>
              <w:spacing w:after="0" w:line="240" w:lineRule="auto"/>
              <w:rPr>
                <w:rFonts w:ascii="Times New Roman" w:eastAsia="Times New Roman" w:hAnsi="Times New Roman" w:cs="Times New Roman"/>
                <w:color w:val="000000"/>
              </w:rPr>
            </w:pPr>
          </w:p>
        </w:tc>
        <w:tc>
          <w:tcPr>
            <w:tcW w:w="222" w:type="dxa"/>
            <w:tcBorders>
              <w:top w:val="nil"/>
              <w:left w:val="nil"/>
              <w:bottom w:val="nil"/>
              <w:right w:val="nil"/>
            </w:tcBorders>
            <w:shd w:val="clear" w:color="auto" w:fill="auto"/>
            <w:noWrap/>
            <w:vAlign w:val="bottom"/>
            <w:hideMark/>
          </w:tcPr>
          <w:p w14:paraId="0C3FDE6A"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1034" w:type="dxa"/>
            <w:tcBorders>
              <w:top w:val="nil"/>
              <w:left w:val="nil"/>
              <w:bottom w:val="nil"/>
              <w:right w:val="nil"/>
            </w:tcBorders>
            <w:shd w:val="clear" w:color="auto" w:fill="auto"/>
            <w:noWrap/>
            <w:vAlign w:val="bottom"/>
            <w:hideMark/>
          </w:tcPr>
          <w:p w14:paraId="09444C19"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1C28086B"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6D7A03A"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592AA31E"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3C08BC4"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1CBEBE30"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C930510"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0F36178C"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1105" w:type="dxa"/>
            <w:tcBorders>
              <w:top w:val="nil"/>
              <w:left w:val="nil"/>
              <w:bottom w:val="nil"/>
              <w:right w:val="nil"/>
            </w:tcBorders>
            <w:shd w:val="clear" w:color="auto" w:fill="auto"/>
            <w:noWrap/>
            <w:vAlign w:val="bottom"/>
            <w:hideMark/>
          </w:tcPr>
          <w:p w14:paraId="29321C72"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0279F8F1"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C4FD985"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3E587DFD"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1105" w:type="dxa"/>
            <w:tcBorders>
              <w:top w:val="nil"/>
              <w:left w:val="nil"/>
              <w:bottom w:val="nil"/>
              <w:right w:val="nil"/>
            </w:tcBorders>
            <w:shd w:val="clear" w:color="auto" w:fill="auto"/>
            <w:noWrap/>
            <w:vAlign w:val="bottom"/>
            <w:hideMark/>
          </w:tcPr>
          <w:p w14:paraId="63E62601"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0F4CDF11"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3163578" w14:textId="77777777" w:rsidR="008132B9" w:rsidRPr="008132B9" w:rsidRDefault="008132B9" w:rsidP="008132B9">
            <w:pPr>
              <w:spacing w:after="0" w:line="240" w:lineRule="auto"/>
              <w:rPr>
                <w:rFonts w:ascii="Times New Roman" w:eastAsia="Times New Roman" w:hAnsi="Times New Roman" w:cs="Times New Roman"/>
                <w:sz w:val="20"/>
                <w:szCs w:val="20"/>
              </w:rPr>
            </w:pPr>
          </w:p>
        </w:tc>
      </w:tr>
      <w:tr w:rsidR="008132B9" w:rsidRPr="008132B9" w14:paraId="6F103268" w14:textId="77777777" w:rsidTr="00401A9A">
        <w:trPr>
          <w:trHeight w:val="290"/>
        </w:trPr>
        <w:tc>
          <w:tcPr>
            <w:tcW w:w="3416" w:type="dxa"/>
            <w:tcBorders>
              <w:top w:val="nil"/>
              <w:left w:val="nil"/>
              <w:bottom w:val="nil"/>
              <w:right w:val="nil"/>
            </w:tcBorders>
            <w:shd w:val="clear" w:color="auto" w:fill="auto"/>
            <w:noWrap/>
            <w:vAlign w:val="bottom"/>
            <w:hideMark/>
          </w:tcPr>
          <w:p w14:paraId="6EB4603C" w14:textId="77777777" w:rsidR="008132B9" w:rsidRPr="008132B9" w:rsidRDefault="008132B9" w:rsidP="008132B9">
            <w:pPr>
              <w:spacing w:after="0" w:line="240" w:lineRule="auto"/>
              <w:rPr>
                <w:rFonts w:ascii="Times New Roman" w:eastAsia="Times New Roman" w:hAnsi="Times New Roman" w:cs="Times New Roman"/>
                <w:color w:val="000000"/>
              </w:rPr>
            </w:pPr>
            <w:r w:rsidRPr="008132B9">
              <w:rPr>
                <w:rFonts w:ascii="Times New Roman" w:eastAsia="Times New Roman" w:hAnsi="Times New Roman" w:cs="Times New Roman"/>
                <w:color w:val="000000"/>
              </w:rPr>
              <w:t xml:space="preserve">Constant order processing days, </w:t>
            </w:r>
            <w:r w:rsidRPr="008132B9">
              <w:rPr>
                <w:rFonts w:ascii="Times New Roman" w:eastAsia="Times New Roman" w:hAnsi="Times New Roman" w:cs="Times New Roman"/>
                <w:i/>
                <w:iCs/>
                <w:color w:val="000000"/>
              </w:rPr>
              <w:t>v</w:t>
            </w:r>
            <w:r w:rsidRPr="008132B9">
              <w:rPr>
                <w:rFonts w:ascii="Times New Roman" w:eastAsia="Times New Roman" w:hAnsi="Times New Roman" w:cs="Times New Roman"/>
                <w:color w:val="000000"/>
              </w:rPr>
              <w:t xml:space="preserve">  </w:t>
            </w:r>
          </w:p>
        </w:tc>
        <w:tc>
          <w:tcPr>
            <w:tcW w:w="976" w:type="dxa"/>
            <w:tcBorders>
              <w:top w:val="nil"/>
              <w:left w:val="nil"/>
              <w:bottom w:val="nil"/>
              <w:right w:val="nil"/>
            </w:tcBorders>
            <w:shd w:val="clear" w:color="auto" w:fill="auto"/>
            <w:noWrap/>
            <w:vAlign w:val="bottom"/>
            <w:hideMark/>
          </w:tcPr>
          <w:p w14:paraId="18DCDD2D"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1.6</w:t>
            </w:r>
          </w:p>
        </w:tc>
        <w:tc>
          <w:tcPr>
            <w:tcW w:w="222" w:type="dxa"/>
            <w:tcBorders>
              <w:top w:val="nil"/>
              <w:left w:val="nil"/>
              <w:bottom w:val="nil"/>
              <w:right w:val="nil"/>
            </w:tcBorders>
            <w:shd w:val="clear" w:color="auto" w:fill="auto"/>
            <w:noWrap/>
            <w:vAlign w:val="bottom"/>
            <w:hideMark/>
          </w:tcPr>
          <w:p w14:paraId="6C1DD918"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1034" w:type="dxa"/>
            <w:tcBorders>
              <w:top w:val="nil"/>
              <w:left w:val="nil"/>
              <w:bottom w:val="nil"/>
              <w:right w:val="nil"/>
            </w:tcBorders>
            <w:shd w:val="clear" w:color="auto" w:fill="auto"/>
            <w:noWrap/>
            <w:vAlign w:val="bottom"/>
            <w:hideMark/>
          </w:tcPr>
          <w:p w14:paraId="501E4E13"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1.6</w:t>
            </w:r>
          </w:p>
        </w:tc>
        <w:tc>
          <w:tcPr>
            <w:tcW w:w="222" w:type="dxa"/>
            <w:tcBorders>
              <w:top w:val="nil"/>
              <w:left w:val="nil"/>
              <w:bottom w:val="nil"/>
              <w:right w:val="nil"/>
            </w:tcBorders>
            <w:shd w:val="clear" w:color="auto" w:fill="auto"/>
            <w:noWrap/>
            <w:vAlign w:val="bottom"/>
            <w:hideMark/>
          </w:tcPr>
          <w:p w14:paraId="35A61F85"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nil"/>
              <w:right w:val="nil"/>
            </w:tcBorders>
            <w:shd w:val="clear" w:color="auto" w:fill="auto"/>
            <w:noWrap/>
            <w:vAlign w:val="bottom"/>
            <w:hideMark/>
          </w:tcPr>
          <w:p w14:paraId="41140B61"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0.8</w:t>
            </w:r>
          </w:p>
        </w:tc>
        <w:tc>
          <w:tcPr>
            <w:tcW w:w="222" w:type="dxa"/>
            <w:tcBorders>
              <w:top w:val="nil"/>
              <w:left w:val="nil"/>
              <w:bottom w:val="nil"/>
              <w:right w:val="nil"/>
            </w:tcBorders>
            <w:shd w:val="clear" w:color="auto" w:fill="auto"/>
            <w:noWrap/>
            <w:vAlign w:val="bottom"/>
            <w:hideMark/>
          </w:tcPr>
          <w:p w14:paraId="39056ED1"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nil"/>
              <w:right w:val="nil"/>
            </w:tcBorders>
            <w:shd w:val="clear" w:color="auto" w:fill="auto"/>
            <w:noWrap/>
            <w:vAlign w:val="bottom"/>
            <w:hideMark/>
          </w:tcPr>
          <w:p w14:paraId="207914F4"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0.8</w:t>
            </w:r>
          </w:p>
        </w:tc>
        <w:tc>
          <w:tcPr>
            <w:tcW w:w="222" w:type="dxa"/>
            <w:tcBorders>
              <w:top w:val="nil"/>
              <w:left w:val="nil"/>
              <w:bottom w:val="nil"/>
              <w:right w:val="nil"/>
            </w:tcBorders>
            <w:shd w:val="clear" w:color="auto" w:fill="auto"/>
            <w:noWrap/>
            <w:vAlign w:val="bottom"/>
            <w:hideMark/>
          </w:tcPr>
          <w:p w14:paraId="6025A3FD"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nil"/>
              <w:right w:val="nil"/>
            </w:tcBorders>
            <w:shd w:val="clear" w:color="auto" w:fill="auto"/>
            <w:noWrap/>
            <w:vAlign w:val="bottom"/>
            <w:hideMark/>
          </w:tcPr>
          <w:p w14:paraId="1F110877"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3.2</w:t>
            </w:r>
          </w:p>
        </w:tc>
        <w:tc>
          <w:tcPr>
            <w:tcW w:w="222" w:type="dxa"/>
            <w:tcBorders>
              <w:top w:val="nil"/>
              <w:left w:val="nil"/>
              <w:bottom w:val="nil"/>
              <w:right w:val="nil"/>
            </w:tcBorders>
            <w:shd w:val="clear" w:color="auto" w:fill="auto"/>
            <w:noWrap/>
            <w:vAlign w:val="bottom"/>
            <w:hideMark/>
          </w:tcPr>
          <w:p w14:paraId="6B7E71C1"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1105" w:type="dxa"/>
            <w:tcBorders>
              <w:top w:val="nil"/>
              <w:left w:val="nil"/>
              <w:bottom w:val="nil"/>
              <w:right w:val="nil"/>
            </w:tcBorders>
            <w:shd w:val="clear" w:color="auto" w:fill="auto"/>
            <w:noWrap/>
            <w:vAlign w:val="bottom"/>
            <w:hideMark/>
          </w:tcPr>
          <w:p w14:paraId="6CDEDF9D"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2.4</w:t>
            </w:r>
          </w:p>
        </w:tc>
        <w:tc>
          <w:tcPr>
            <w:tcW w:w="222" w:type="dxa"/>
            <w:tcBorders>
              <w:top w:val="nil"/>
              <w:left w:val="nil"/>
              <w:bottom w:val="nil"/>
              <w:right w:val="nil"/>
            </w:tcBorders>
            <w:shd w:val="clear" w:color="auto" w:fill="auto"/>
            <w:noWrap/>
            <w:vAlign w:val="bottom"/>
            <w:hideMark/>
          </w:tcPr>
          <w:p w14:paraId="3D357675"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nil"/>
              <w:right w:val="nil"/>
            </w:tcBorders>
            <w:shd w:val="clear" w:color="auto" w:fill="auto"/>
            <w:noWrap/>
            <w:vAlign w:val="bottom"/>
            <w:hideMark/>
          </w:tcPr>
          <w:p w14:paraId="470E3A0D"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2.4</w:t>
            </w:r>
          </w:p>
        </w:tc>
        <w:tc>
          <w:tcPr>
            <w:tcW w:w="222" w:type="dxa"/>
            <w:tcBorders>
              <w:top w:val="nil"/>
              <w:left w:val="nil"/>
              <w:bottom w:val="nil"/>
              <w:right w:val="nil"/>
            </w:tcBorders>
            <w:shd w:val="clear" w:color="auto" w:fill="auto"/>
            <w:noWrap/>
            <w:vAlign w:val="bottom"/>
            <w:hideMark/>
          </w:tcPr>
          <w:p w14:paraId="07D5CC82"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1105" w:type="dxa"/>
            <w:tcBorders>
              <w:top w:val="nil"/>
              <w:left w:val="nil"/>
              <w:bottom w:val="nil"/>
              <w:right w:val="nil"/>
            </w:tcBorders>
            <w:shd w:val="clear" w:color="auto" w:fill="auto"/>
            <w:noWrap/>
            <w:vAlign w:val="bottom"/>
            <w:hideMark/>
          </w:tcPr>
          <w:p w14:paraId="30134B27"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0.8</w:t>
            </w:r>
          </w:p>
        </w:tc>
        <w:tc>
          <w:tcPr>
            <w:tcW w:w="222" w:type="dxa"/>
            <w:tcBorders>
              <w:top w:val="nil"/>
              <w:left w:val="nil"/>
              <w:bottom w:val="nil"/>
              <w:right w:val="nil"/>
            </w:tcBorders>
            <w:shd w:val="clear" w:color="auto" w:fill="auto"/>
            <w:noWrap/>
            <w:vAlign w:val="bottom"/>
            <w:hideMark/>
          </w:tcPr>
          <w:p w14:paraId="6F36EC49"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nil"/>
              <w:right w:val="nil"/>
            </w:tcBorders>
            <w:shd w:val="clear" w:color="auto" w:fill="auto"/>
            <w:noWrap/>
            <w:vAlign w:val="bottom"/>
            <w:hideMark/>
          </w:tcPr>
          <w:p w14:paraId="2913938C"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0.8</w:t>
            </w:r>
          </w:p>
        </w:tc>
      </w:tr>
      <w:tr w:rsidR="008132B9" w:rsidRPr="008132B9" w14:paraId="049522D8" w14:textId="77777777" w:rsidTr="00401A9A">
        <w:trPr>
          <w:trHeight w:val="290"/>
        </w:trPr>
        <w:tc>
          <w:tcPr>
            <w:tcW w:w="3416" w:type="dxa"/>
            <w:tcBorders>
              <w:top w:val="nil"/>
              <w:left w:val="nil"/>
              <w:bottom w:val="nil"/>
              <w:right w:val="nil"/>
            </w:tcBorders>
            <w:shd w:val="clear" w:color="auto" w:fill="auto"/>
            <w:noWrap/>
            <w:vAlign w:val="bottom"/>
            <w:hideMark/>
          </w:tcPr>
          <w:p w14:paraId="5B6AA3BC" w14:textId="77777777" w:rsidR="008132B9" w:rsidRPr="008132B9" w:rsidRDefault="008132B9" w:rsidP="008132B9">
            <w:pPr>
              <w:spacing w:after="0" w:line="240" w:lineRule="auto"/>
              <w:rPr>
                <w:rFonts w:ascii="Times New Roman" w:eastAsia="Times New Roman" w:hAnsi="Times New Roman" w:cs="Times New Roman"/>
                <w:color w:val="000000"/>
              </w:rPr>
            </w:pPr>
            <w:r w:rsidRPr="008132B9">
              <w:rPr>
                <w:rFonts w:ascii="Times New Roman" w:eastAsia="Times New Roman" w:hAnsi="Times New Roman" w:cs="Times New Roman"/>
                <w:color w:val="000000"/>
              </w:rPr>
              <w:t>Mean transit time (days),</w:t>
            </w:r>
            <w:r w:rsidRPr="008132B9">
              <w:rPr>
                <w:rFonts w:ascii="Times New Roman" w:eastAsia="TimesNewRomanPSMT" w:hAnsi="Times New Roman" w:cs="Times New Roman"/>
                <w:i/>
                <w:iCs/>
                <w:sz w:val="24"/>
                <w:szCs w:val="24"/>
              </w:rPr>
              <w:t xml:space="preserve"> µ</w:t>
            </w:r>
            <w:r w:rsidRPr="008132B9">
              <w:rPr>
                <w:rFonts w:ascii="Times New Roman" w:eastAsia="TimesNewRomanPSMT" w:hAnsi="Times New Roman" w:cs="Times New Roman"/>
                <w:i/>
                <w:iCs/>
                <w:sz w:val="24"/>
                <w:szCs w:val="24"/>
                <w:vertAlign w:val="subscript"/>
              </w:rPr>
              <w:t>T</w:t>
            </w:r>
          </w:p>
        </w:tc>
        <w:tc>
          <w:tcPr>
            <w:tcW w:w="976" w:type="dxa"/>
            <w:tcBorders>
              <w:top w:val="nil"/>
              <w:left w:val="nil"/>
              <w:bottom w:val="nil"/>
              <w:right w:val="nil"/>
            </w:tcBorders>
            <w:shd w:val="clear" w:color="auto" w:fill="auto"/>
            <w:noWrap/>
            <w:vAlign w:val="bottom"/>
            <w:hideMark/>
          </w:tcPr>
          <w:p w14:paraId="25184920"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2.75</w:t>
            </w:r>
          </w:p>
        </w:tc>
        <w:tc>
          <w:tcPr>
            <w:tcW w:w="222" w:type="dxa"/>
            <w:tcBorders>
              <w:top w:val="nil"/>
              <w:left w:val="nil"/>
              <w:bottom w:val="nil"/>
              <w:right w:val="nil"/>
            </w:tcBorders>
            <w:shd w:val="clear" w:color="auto" w:fill="auto"/>
            <w:noWrap/>
            <w:vAlign w:val="bottom"/>
            <w:hideMark/>
          </w:tcPr>
          <w:p w14:paraId="2FBA24B2"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1034" w:type="dxa"/>
            <w:tcBorders>
              <w:top w:val="nil"/>
              <w:left w:val="nil"/>
              <w:bottom w:val="nil"/>
              <w:right w:val="nil"/>
            </w:tcBorders>
            <w:shd w:val="clear" w:color="auto" w:fill="auto"/>
            <w:noWrap/>
            <w:vAlign w:val="bottom"/>
            <w:hideMark/>
          </w:tcPr>
          <w:p w14:paraId="131E92DD"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5.5</w:t>
            </w:r>
          </w:p>
        </w:tc>
        <w:tc>
          <w:tcPr>
            <w:tcW w:w="222" w:type="dxa"/>
            <w:tcBorders>
              <w:top w:val="nil"/>
              <w:left w:val="nil"/>
              <w:bottom w:val="nil"/>
              <w:right w:val="nil"/>
            </w:tcBorders>
            <w:shd w:val="clear" w:color="auto" w:fill="auto"/>
            <w:noWrap/>
            <w:vAlign w:val="bottom"/>
            <w:hideMark/>
          </w:tcPr>
          <w:p w14:paraId="16F4E5BB"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nil"/>
              <w:right w:val="nil"/>
            </w:tcBorders>
            <w:shd w:val="clear" w:color="auto" w:fill="auto"/>
            <w:noWrap/>
            <w:vAlign w:val="bottom"/>
            <w:hideMark/>
          </w:tcPr>
          <w:p w14:paraId="4C1DE850"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3.3</w:t>
            </w:r>
          </w:p>
        </w:tc>
        <w:tc>
          <w:tcPr>
            <w:tcW w:w="222" w:type="dxa"/>
            <w:tcBorders>
              <w:top w:val="nil"/>
              <w:left w:val="nil"/>
              <w:bottom w:val="nil"/>
              <w:right w:val="nil"/>
            </w:tcBorders>
            <w:shd w:val="clear" w:color="auto" w:fill="auto"/>
            <w:noWrap/>
            <w:vAlign w:val="bottom"/>
            <w:hideMark/>
          </w:tcPr>
          <w:p w14:paraId="32661370"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nil"/>
              <w:right w:val="nil"/>
            </w:tcBorders>
            <w:shd w:val="clear" w:color="auto" w:fill="auto"/>
            <w:noWrap/>
            <w:vAlign w:val="bottom"/>
            <w:hideMark/>
          </w:tcPr>
          <w:p w14:paraId="11048961"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4.4</w:t>
            </w:r>
          </w:p>
        </w:tc>
        <w:tc>
          <w:tcPr>
            <w:tcW w:w="222" w:type="dxa"/>
            <w:tcBorders>
              <w:top w:val="nil"/>
              <w:left w:val="nil"/>
              <w:bottom w:val="nil"/>
              <w:right w:val="nil"/>
            </w:tcBorders>
            <w:shd w:val="clear" w:color="auto" w:fill="auto"/>
            <w:noWrap/>
            <w:vAlign w:val="bottom"/>
            <w:hideMark/>
          </w:tcPr>
          <w:p w14:paraId="761711F8"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nil"/>
              <w:right w:val="nil"/>
            </w:tcBorders>
            <w:shd w:val="clear" w:color="auto" w:fill="auto"/>
            <w:noWrap/>
            <w:vAlign w:val="bottom"/>
            <w:hideMark/>
          </w:tcPr>
          <w:p w14:paraId="6E195F16"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3.3</w:t>
            </w:r>
          </w:p>
        </w:tc>
        <w:tc>
          <w:tcPr>
            <w:tcW w:w="222" w:type="dxa"/>
            <w:tcBorders>
              <w:top w:val="nil"/>
              <w:left w:val="nil"/>
              <w:bottom w:val="nil"/>
              <w:right w:val="nil"/>
            </w:tcBorders>
            <w:shd w:val="clear" w:color="auto" w:fill="auto"/>
            <w:noWrap/>
            <w:vAlign w:val="bottom"/>
            <w:hideMark/>
          </w:tcPr>
          <w:p w14:paraId="5E61C2E8"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1105" w:type="dxa"/>
            <w:tcBorders>
              <w:top w:val="nil"/>
              <w:left w:val="nil"/>
              <w:bottom w:val="nil"/>
              <w:right w:val="nil"/>
            </w:tcBorders>
            <w:shd w:val="clear" w:color="auto" w:fill="auto"/>
            <w:noWrap/>
            <w:vAlign w:val="bottom"/>
            <w:hideMark/>
          </w:tcPr>
          <w:p w14:paraId="677F181E"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4.4</w:t>
            </w:r>
          </w:p>
        </w:tc>
        <w:tc>
          <w:tcPr>
            <w:tcW w:w="222" w:type="dxa"/>
            <w:tcBorders>
              <w:top w:val="nil"/>
              <w:left w:val="nil"/>
              <w:bottom w:val="nil"/>
              <w:right w:val="nil"/>
            </w:tcBorders>
            <w:shd w:val="clear" w:color="auto" w:fill="auto"/>
            <w:noWrap/>
            <w:vAlign w:val="bottom"/>
            <w:hideMark/>
          </w:tcPr>
          <w:p w14:paraId="11CD2EF0"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nil"/>
              <w:right w:val="nil"/>
            </w:tcBorders>
            <w:shd w:val="clear" w:color="auto" w:fill="auto"/>
            <w:noWrap/>
            <w:vAlign w:val="bottom"/>
            <w:hideMark/>
          </w:tcPr>
          <w:p w14:paraId="078E6038"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4.4</w:t>
            </w:r>
          </w:p>
        </w:tc>
        <w:tc>
          <w:tcPr>
            <w:tcW w:w="222" w:type="dxa"/>
            <w:tcBorders>
              <w:top w:val="nil"/>
              <w:left w:val="nil"/>
              <w:bottom w:val="nil"/>
              <w:right w:val="nil"/>
            </w:tcBorders>
            <w:shd w:val="clear" w:color="auto" w:fill="auto"/>
            <w:noWrap/>
            <w:vAlign w:val="bottom"/>
            <w:hideMark/>
          </w:tcPr>
          <w:p w14:paraId="7C0DEC34"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1105" w:type="dxa"/>
            <w:tcBorders>
              <w:top w:val="nil"/>
              <w:left w:val="nil"/>
              <w:bottom w:val="nil"/>
              <w:right w:val="nil"/>
            </w:tcBorders>
            <w:shd w:val="clear" w:color="auto" w:fill="auto"/>
            <w:noWrap/>
            <w:vAlign w:val="bottom"/>
            <w:hideMark/>
          </w:tcPr>
          <w:p w14:paraId="3D2B7902"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4.4</w:t>
            </w:r>
          </w:p>
        </w:tc>
        <w:tc>
          <w:tcPr>
            <w:tcW w:w="222" w:type="dxa"/>
            <w:tcBorders>
              <w:top w:val="nil"/>
              <w:left w:val="nil"/>
              <w:bottom w:val="nil"/>
              <w:right w:val="nil"/>
            </w:tcBorders>
            <w:shd w:val="clear" w:color="auto" w:fill="auto"/>
            <w:noWrap/>
            <w:vAlign w:val="bottom"/>
            <w:hideMark/>
          </w:tcPr>
          <w:p w14:paraId="47CE0DC7"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nil"/>
              <w:right w:val="nil"/>
            </w:tcBorders>
            <w:shd w:val="clear" w:color="auto" w:fill="auto"/>
            <w:noWrap/>
            <w:vAlign w:val="bottom"/>
            <w:hideMark/>
          </w:tcPr>
          <w:p w14:paraId="46F37325"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4.4</w:t>
            </w:r>
          </w:p>
        </w:tc>
      </w:tr>
      <w:tr w:rsidR="008132B9" w:rsidRPr="008132B9" w14:paraId="2A0C2C5E" w14:textId="77777777" w:rsidTr="00401A9A">
        <w:trPr>
          <w:trHeight w:val="290"/>
        </w:trPr>
        <w:tc>
          <w:tcPr>
            <w:tcW w:w="3416" w:type="dxa"/>
            <w:tcBorders>
              <w:top w:val="nil"/>
              <w:left w:val="nil"/>
              <w:bottom w:val="nil"/>
              <w:right w:val="nil"/>
            </w:tcBorders>
            <w:shd w:val="clear" w:color="auto" w:fill="auto"/>
            <w:noWrap/>
            <w:vAlign w:val="bottom"/>
            <w:hideMark/>
          </w:tcPr>
          <w:p w14:paraId="6866681F" w14:textId="77777777" w:rsidR="008132B9" w:rsidRPr="008132B9" w:rsidRDefault="008132B9" w:rsidP="008132B9">
            <w:pPr>
              <w:spacing w:after="0" w:line="240" w:lineRule="auto"/>
              <w:rPr>
                <w:rFonts w:ascii="Times New Roman" w:eastAsia="Times New Roman" w:hAnsi="Times New Roman" w:cs="Times New Roman"/>
                <w:color w:val="000000"/>
              </w:rPr>
            </w:pPr>
            <w:r w:rsidRPr="008132B9">
              <w:rPr>
                <w:rFonts w:ascii="Times New Roman" w:eastAsia="Times New Roman" w:hAnsi="Times New Roman" w:cs="Times New Roman"/>
                <w:color w:val="000000"/>
              </w:rPr>
              <w:t>Std. deviation of transit time (days),</w:t>
            </w:r>
            <w:r w:rsidRPr="008132B9">
              <w:rPr>
                <w:rFonts w:ascii="Times New Roman" w:eastAsia="TimesNewRomanPSMT" w:hAnsi="Times New Roman" w:cs="Times New Roman"/>
                <w:sz w:val="24"/>
                <w:szCs w:val="24"/>
              </w:rPr>
              <w:t xml:space="preserve"> σ</w:t>
            </w:r>
            <w:r w:rsidRPr="008132B9">
              <w:rPr>
                <w:rFonts w:ascii="Times New Roman" w:eastAsia="TimesNewRomanPSMT" w:hAnsi="Times New Roman" w:cs="Times New Roman"/>
                <w:i/>
                <w:iCs/>
                <w:sz w:val="24"/>
                <w:szCs w:val="24"/>
                <w:vertAlign w:val="subscript"/>
              </w:rPr>
              <w:t>T</w:t>
            </w:r>
          </w:p>
        </w:tc>
        <w:tc>
          <w:tcPr>
            <w:tcW w:w="976" w:type="dxa"/>
            <w:tcBorders>
              <w:top w:val="nil"/>
              <w:left w:val="nil"/>
              <w:bottom w:val="nil"/>
              <w:right w:val="nil"/>
            </w:tcBorders>
            <w:shd w:val="clear" w:color="auto" w:fill="auto"/>
            <w:noWrap/>
            <w:vAlign w:val="bottom"/>
            <w:hideMark/>
          </w:tcPr>
          <w:p w14:paraId="3BB55B2F"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0.55</w:t>
            </w:r>
          </w:p>
        </w:tc>
        <w:tc>
          <w:tcPr>
            <w:tcW w:w="222" w:type="dxa"/>
            <w:tcBorders>
              <w:top w:val="nil"/>
              <w:left w:val="nil"/>
              <w:bottom w:val="nil"/>
              <w:right w:val="nil"/>
            </w:tcBorders>
            <w:shd w:val="clear" w:color="auto" w:fill="auto"/>
            <w:noWrap/>
            <w:vAlign w:val="bottom"/>
            <w:hideMark/>
          </w:tcPr>
          <w:p w14:paraId="3777DF75"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1034" w:type="dxa"/>
            <w:tcBorders>
              <w:top w:val="nil"/>
              <w:left w:val="nil"/>
              <w:bottom w:val="nil"/>
              <w:right w:val="nil"/>
            </w:tcBorders>
            <w:shd w:val="clear" w:color="auto" w:fill="auto"/>
            <w:noWrap/>
            <w:vAlign w:val="bottom"/>
            <w:hideMark/>
          </w:tcPr>
          <w:p w14:paraId="0CC46CFD"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1.32</w:t>
            </w:r>
          </w:p>
        </w:tc>
        <w:tc>
          <w:tcPr>
            <w:tcW w:w="222" w:type="dxa"/>
            <w:tcBorders>
              <w:top w:val="nil"/>
              <w:left w:val="nil"/>
              <w:bottom w:val="nil"/>
              <w:right w:val="nil"/>
            </w:tcBorders>
            <w:shd w:val="clear" w:color="auto" w:fill="auto"/>
            <w:noWrap/>
            <w:vAlign w:val="bottom"/>
            <w:hideMark/>
          </w:tcPr>
          <w:p w14:paraId="6695E573"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nil"/>
              <w:right w:val="nil"/>
            </w:tcBorders>
            <w:shd w:val="clear" w:color="auto" w:fill="auto"/>
            <w:noWrap/>
            <w:vAlign w:val="bottom"/>
            <w:hideMark/>
          </w:tcPr>
          <w:p w14:paraId="1F9047D1"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1.1</w:t>
            </w:r>
          </w:p>
        </w:tc>
        <w:tc>
          <w:tcPr>
            <w:tcW w:w="222" w:type="dxa"/>
            <w:tcBorders>
              <w:top w:val="nil"/>
              <w:left w:val="nil"/>
              <w:bottom w:val="nil"/>
              <w:right w:val="nil"/>
            </w:tcBorders>
            <w:shd w:val="clear" w:color="auto" w:fill="auto"/>
            <w:noWrap/>
            <w:vAlign w:val="bottom"/>
            <w:hideMark/>
          </w:tcPr>
          <w:p w14:paraId="7D1FEAFF"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nil"/>
              <w:right w:val="nil"/>
            </w:tcBorders>
            <w:shd w:val="clear" w:color="auto" w:fill="auto"/>
            <w:noWrap/>
            <w:vAlign w:val="bottom"/>
            <w:hideMark/>
          </w:tcPr>
          <w:p w14:paraId="4C87432E"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1.76</w:t>
            </w:r>
          </w:p>
        </w:tc>
        <w:tc>
          <w:tcPr>
            <w:tcW w:w="222" w:type="dxa"/>
            <w:tcBorders>
              <w:top w:val="nil"/>
              <w:left w:val="nil"/>
              <w:bottom w:val="nil"/>
              <w:right w:val="nil"/>
            </w:tcBorders>
            <w:shd w:val="clear" w:color="auto" w:fill="auto"/>
            <w:noWrap/>
            <w:vAlign w:val="bottom"/>
            <w:hideMark/>
          </w:tcPr>
          <w:p w14:paraId="7C291000"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nil"/>
              <w:right w:val="nil"/>
            </w:tcBorders>
            <w:shd w:val="clear" w:color="auto" w:fill="auto"/>
            <w:noWrap/>
            <w:vAlign w:val="bottom"/>
            <w:hideMark/>
          </w:tcPr>
          <w:p w14:paraId="4E57DD77"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1.32</w:t>
            </w:r>
          </w:p>
        </w:tc>
        <w:tc>
          <w:tcPr>
            <w:tcW w:w="222" w:type="dxa"/>
            <w:tcBorders>
              <w:top w:val="nil"/>
              <w:left w:val="nil"/>
              <w:bottom w:val="nil"/>
              <w:right w:val="nil"/>
            </w:tcBorders>
            <w:shd w:val="clear" w:color="auto" w:fill="auto"/>
            <w:noWrap/>
            <w:vAlign w:val="bottom"/>
            <w:hideMark/>
          </w:tcPr>
          <w:p w14:paraId="1BD7F5AD"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1105" w:type="dxa"/>
            <w:tcBorders>
              <w:top w:val="nil"/>
              <w:left w:val="nil"/>
              <w:bottom w:val="nil"/>
              <w:right w:val="nil"/>
            </w:tcBorders>
            <w:shd w:val="clear" w:color="auto" w:fill="auto"/>
            <w:noWrap/>
            <w:vAlign w:val="bottom"/>
            <w:hideMark/>
          </w:tcPr>
          <w:p w14:paraId="46F8A059"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2.42</w:t>
            </w:r>
          </w:p>
        </w:tc>
        <w:tc>
          <w:tcPr>
            <w:tcW w:w="222" w:type="dxa"/>
            <w:tcBorders>
              <w:top w:val="nil"/>
              <w:left w:val="nil"/>
              <w:bottom w:val="nil"/>
              <w:right w:val="nil"/>
            </w:tcBorders>
            <w:shd w:val="clear" w:color="auto" w:fill="auto"/>
            <w:noWrap/>
            <w:vAlign w:val="bottom"/>
            <w:hideMark/>
          </w:tcPr>
          <w:p w14:paraId="4B2C6081"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nil"/>
              <w:right w:val="nil"/>
            </w:tcBorders>
            <w:shd w:val="clear" w:color="auto" w:fill="auto"/>
            <w:noWrap/>
            <w:vAlign w:val="bottom"/>
            <w:hideMark/>
          </w:tcPr>
          <w:p w14:paraId="007F1D78"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2.42</w:t>
            </w:r>
          </w:p>
        </w:tc>
        <w:tc>
          <w:tcPr>
            <w:tcW w:w="222" w:type="dxa"/>
            <w:tcBorders>
              <w:top w:val="nil"/>
              <w:left w:val="nil"/>
              <w:bottom w:val="nil"/>
              <w:right w:val="nil"/>
            </w:tcBorders>
            <w:shd w:val="clear" w:color="auto" w:fill="auto"/>
            <w:noWrap/>
            <w:vAlign w:val="bottom"/>
            <w:hideMark/>
          </w:tcPr>
          <w:p w14:paraId="279A2796"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1105" w:type="dxa"/>
            <w:tcBorders>
              <w:top w:val="nil"/>
              <w:left w:val="nil"/>
              <w:bottom w:val="nil"/>
              <w:right w:val="nil"/>
            </w:tcBorders>
            <w:shd w:val="clear" w:color="auto" w:fill="auto"/>
            <w:noWrap/>
            <w:vAlign w:val="bottom"/>
            <w:hideMark/>
          </w:tcPr>
          <w:p w14:paraId="5FED78AA"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2.2</w:t>
            </w:r>
          </w:p>
        </w:tc>
        <w:tc>
          <w:tcPr>
            <w:tcW w:w="222" w:type="dxa"/>
            <w:tcBorders>
              <w:top w:val="nil"/>
              <w:left w:val="nil"/>
              <w:bottom w:val="nil"/>
              <w:right w:val="nil"/>
            </w:tcBorders>
            <w:shd w:val="clear" w:color="auto" w:fill="auto"/>
            <w:noWrap/>
            <w:vAlign w:val="bottom"/>
            <w:hideMark/>
          </w:tcPr>
          <w:p w14:paraId="343AE890"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nil"/>
              <w:right w:val="nil"/>
            </w:tcBorders>
            <w:shd w:val="clear" w:color="auto" w:fill="auto"/>
            <w:noWrap/>
            <w:vAlign w:val="bottom"/>
            <w:hideMark/>
          </w:tcPr>
          <w:p w14:paraId="52F8B387"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2.2</w:t>
            </w:r>
          </w:p>
        </w:tc>
      </w:tr>
      <w:tr w:rsidR="008132B9" w:rsidRPr="008132B9" w14:paraId="70706160" w14:textId="77777777" w:rsidTr="00401A9A">
        <w:trPr>
          <w:trHeight w:val="290"/>
        </w:trPr>
        <w:tc>
          <w:tcPr>
            <w:tcW w:w="3416" w:type="dxa"/>
            <w:tcBorders>
              <w:top w:val="nil"/>
              <w:left w:val="nil"/>
              <w:bottom w:val="nil"/>
              <w:right w:val="nil"/>
            </w:tcBorders>
            <w:shd w:val="clear" w:color="auto" w:fill="auto"/>
            <w:noWrap/>
            <w:vAlign w:val="bottom"/>
            <w:hideMark/>
          </w:tcPr>
          <w:p w14:paraId="300EE253"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nil"/>
              <w:right w:val="nil"/>
            </w:tcBorders>
            <w:shd w:val="clear" w:color="auto" w:fill="auto"/>
            <w:noWrap/>
            <w:vAlign w:val="bottom"/>
            <w:hideMark/>
          </w:tcPr>
          <w:p w14:paraId="460D4B44"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070D43A0"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1034" w:type="dxa"/>
            <w:tcBorders>
              <w:top w:val="nil"/>
              <w:left w:val="nil"/>
              <w:bottom w:val="nil"/>
              <w:right w:val="nil"/>
            </w:tcBorders>
            <w:shd w:val="clear" w:color="auto" w:fill="auto"/>
            <w:noWrap/>
            <w:vAlign w:val="bottom"/>
            <w:hideMark/>
          </w:tcPr>
          <w:p w14:paraId="22E81563"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3C893CA6"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7E8834B"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2E01D007"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6967915"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25AFDA9F"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662BDE2"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751B62D0"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1105" w:type="dxa"/>
            <w:tcBorders>
              <w:top w:val="nil"/>
              <w:left w:val="nil"/>
              <w:bottom w:val="nil"/>
              <w:right w:val="nil"/>
            </w:tcBorders>
            <w:shd w:val="clear" w:color="auto" w:fill="auto"/>
            <w:noWrap/>
            <w:vAlign w:val="bottom"/>
            <w:hideMark/>
          </w:tcPr>
          <w:p w14:paraId="36AAABFE"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4C94EE70"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88C1D40"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024ADC92"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1105" w:type="dxa"/>
            <w:tcBorders>
              <w:top w:val="nil"/>
              <w:left w:val="nil"/>
              <w:bottom w:val="nil"/>
              <w:right w:val="nil"/>
            </w:tcBorders>
            <w:shd w:val="clear" w:color="auto" w:fill="auto"/>
            <w:noWrap/>
            <w:vAlign w:val="bottom"/>
            <w:hideMark/>
          </w:tcPr>
          <w:p w14:paraId="0CFC88FC"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4F1FEB03"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687BD28" w14:textId="77777777" w:rsidR="008132B9" w:rsidRPr="008132B9" w:rsidRDefault="008132B9" w:rsidP="008132B9">
            <w:pPr>
              <w:spacing w:after="0" w:line="240" w:lineRule="auto"/>
              <w:rPr>
                <w:rFonts w:ascii="Times New Roman" w:eastAsia="Times New Roman" w:hAnsi="Times New Roman" w:cs="Times New Roman"/>
                <w:sz w:val="20"/>
                <w:szCs w:val="20"/>
              </w:rPr>
            </w:pPr>
          </w:p>
        </w:tc>
      </w:tr>
      <w:tr w:rsidR="008132B9" w:rsidRPr="008132B9" w14:paraId="43491F01" w14:textId="77777777" w:rsidTr="00401A9A">
        <w:trPr>
          <w:trHeight w:val="290"/>
        </w:trPr>
        <w:tc>
          <w:tcPr>
            <w:tcW w:w="3416" w:type="dxa"/>
            <w:tcBorders>
              <w:top w:val="nil"/>
              <w:left w:val="nil"/>
              <w:bottom w:val="nil"/>
              <w:right w:val="nil"/>
            </w:tcBorders>
            <w:shd w:val="clear" w:color="auto" w:fill="auto"/>
            <w:noWrap/>
            <w:vAlign w:val="bottom"/>
            <w:hideMark/>
          </w:tcPr>
          <w:p w14:paraId="22548268" w14:textId="77777777" w:rsidR="008132B9" w:rsidRPr="008132B9" w:rsidRDefault="008132B9" w:rsidP="008132B9">
            <w:pPr>
              <w:spacing w:after="0" w:line="240" w:lineRule="auto"/>
              <w:rPr>
                <w:rFonts w:ascii="Times New Roman" w:eastAsia="Times New Roman" w:hAnsi="Times New Roman" w:cs="Times New Roman"/>
                <w:color w:val="000000"/>
              </w:rPr>
            </w:pPr>
            <w:r w:rsidRPr="008132B9">
              <w:rPr>
                <w:rFonts w:ascii="Times New Roman" w:eastAsia="Times New Roman" w:hAnsi="Times New Roman" w:cs="Times New Roman"/>
                <w:color w:val="000000"/>
              </w:rPr>
              <w:t>PRODUCT</w:t>
            </w:r>
          </w:p>
        </w:tc>
        <w:tc>
          <w:tcPr>
            <w:tcW w:w="976" w:type="dxa"/>
            <w:tcBorders>
              <w:top w:val="nil"/>
              <w:left w:val="nil"/>
              <w:bottom w:val="nil"/>
              <w:right w:val="nil"/>
            </w:tcBorders>
            <w:shd w:val="clear" w:color="auto" w:fill="auto"/>
            <w:noWrap/>
            <w:vAlign w:val="bottom"/>
            <w:hideMark/>
          </w:tcPr>
          <w:p w14:paraId="1F1BA43A" w14:textId="77777777" w:rsidR="008132B9" w:rsidRPr="008132B9" w:rsidRDefault="008132B9" w:rsidP="008132B9">
            <w:pPr>
              <w:spacing w:after="0" w:line="240" w:lineRule="auto"/>
              <w:rPr>
                <w:rFonts w:ascii="Times New Roman" w:eastAsia="Times New Roman" w:hAnsi="Times New Roman" w:cs="Times New Roman"/>
                <w:color w:val="000000"/>
              </w:rPr>
            </w:pPr>
          </w:p>
        </w:tc>
        <w:tc>
          <w:tcPr>
            <w:tcW w:w="222" w:type="dxa"/>
            <w:tcBorders>
              <w:top w:val="nil"/>
              <w:left w:val="nil"/>
              <w:bottom w:val="nil"/>
              <w:right w:val="nil"/>
            </w:tcBorders>
            <w:shd w:val="clear" w:color="auto" w:fill="auto"/>
            <w:noWrap/>
            <w:vAlign w:val="bottom"/>
            <w:hideMark/>
          </w:tcPr>
          <w:p w14:paraId="027813C0"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1034" w:type="dxa"/>
            <w:tcBorders>
              <w:top w:val="nil"/>
              <w:left w:val="nil"/>
              <w:bottom w:val="nil"/>
              <w:right w:val="nil"/>
            </w:tcBorders>
            <w:shd w:val="clear" w:color="auto" w:fill="auto"/>
            <w:noWrap/>
            <w:vAlign w:val="bottom"/>
            <w:hideMark/>
          </w:tcPr>
          <w:p w14:paraId="539A5596"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62D2351B"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54C46F1"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4A4A683D"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38DBA16"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0F28B43D"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7973E43"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703C495C"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1105" w:type="dxa"/>
            <w:tcBorders>
              <w:top w:val="nil"/>
              <w:left w:val="nil"/>
              <w:bottom w:val="nil"/>
              <w:right w:val="nil"/>
            </w:tcBorders>
            <w:shd w:val="clear" w:color="auto" w:fill="auto"/>
            <w:noWrap/>
            <w:vAlign w:val="bottom"/>
            <w:hideMark/>
          </w:tcPr>
          <w:p w14:paraId="53D73107"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0180B4E2"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1A805B0"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65EF04A2"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1105" w:type="dxa"/>
            <w:tcBorders>
              <w:top w:val="nil"/>
              <w:left w:val="nil"/>
              <w:bottom w:val="nil"/>
              <w:right w:val="nil"/>
            </w:tcBorders>
            <w:shd w:val="clear" w:color="auto" w:fill="auto"/>
            <w:noWrap/>
            <w:vAlign w:val="bottom"/>
            <w:hideMark/>
          </w:tcPr>
          <w:p w14:paraId="1D919C09"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761BCF4C"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3EC8222" w14:textId="77777777" w:rsidR="008132B9" w:rsidRPr="008132B9" w:rsidRDefault="008132B9" w:rsidP="008132B9">
            <w:pPr>
              <w:spacing w:after="0" w:line="240" w:lineRule="auto"/>
              <w:rPr>
                <w:rFonts w:ascii="Times New Roman" w:eastAsia="Times New Roman" w:hAnsi="Times New Roman" w:cs="Times New Roman"/>
                <w:sz w:val="20"/>
                <w:szCs w:val="20"/>
              </w:rPr>
            </w:pPr>
          </w:p>
        </w:tc>
      </w:tr>
      <w:tr w:rsidR="008132B9" w:rsidRPr="008132B9" w14:paraId="2433F380" w14:textId="77777777" w:rsidTr="00401A9A">
        <w:trPr>
          <w:trHeight w:val="290"/>
        </w:trPr>
        <w:tc>
          <w:tcPr>
            <w:tcW w:w="3416" w:type="dxa"/>
            <w:tcBorders>
              <w:top w:val="nil"/>
              <w:left w:val="nil"/>
              <w:bottom w:val="nil"/>
              <w:right w:val="nil"/>
            </w:tcBorders>
            <w:shd w:val="clear" w:color="auto" w:fill="auto"/>
            <w:noWrap/>
            <w:vAlign w:val="bottom"/>
            <w:hideMark/>
          </w:tcPr>
          <w:p w14:paraId="67373C3B" w14:textId="77777777" w:rsidR="008132B9" w:rsidRPr="008132B9" w:rsidRDefault="008132B9" w:rsidP="008132B9">
            <w:pPr>
              <w:spacing w:after="0" w:line="240" w:lineRule="auto"/>
              <w:rPr>
                <w:rFonts w:ascii="Times New Roman" w:eastAsia="Times New Roman" w:hAnsi="Times New Roman" w:cs="Times New Roman"/>
                <w:color w:val="000000"/>
              </w:rPr>
            </w:pPr>
            <w:r w:rsidRPr="008132B9">
              <w:rPr>
                <w:rFonts w:ascii="Times New Roman" w:eastAsia="Times New Roman" w:hAnsi="Times New Roman" w:cs="Times New Roman"/>
                <w:color w:val="000000"/>
              </w:rPr>
              <w:t xml:space="preserve">Unit value, </w:t>
            </w:r>
            <w:r w:rsidRPr="008132B9">
              <w:rPr>
                <w:rFonts w:ascii="Times New Roman" w:eastAsia="Times New Roman" w:hAnsi="Times New Roman" w:cs="Times New Roman"/>
                <w:i/>
                <w:iCs/>
                <w:color w:val="000000"/>
              </w:rPr>
              <w:t>V</w:t>
            </w:r>
          </w:p>
        </w:tc>
        <w:tc>
          <w:tcPr>
            <w:tcW w:w="976" w:type="dxa"/>
            <w:tcBorders>
              <w:top w:val="nil"/>
              <w:left w:val="nil"/>
              <w:bottom w:val="nil"/>
              <w:right w:val="nil"/>
            </w:tcBorders>
            <w:shd w:val="clear" w:color="auto" w:fill="auto"/>
            <w:noWrap/>
            <w:vAlign w:val="bottom"/>
            <w:hideMark/>
          </w:tcPr>
          <w:p w14:paraId="4D0E9F97"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$27.06</w:t>
            </w:r>
          </w:p>
        </w:tc>
        <w:tc>
          <w:tcPr>
            <w:tcW w:w="222" w:type="dxa"/>
            <w:tcBorders>
              <w:top w:val="nil"/>
              <w:left w:val="nil"/>
              <w:bottom w:val="nil"/>
              <w:right w:val="nil"/>
            </w:tcBorders>
            <w:shd w:val="clear" w:color="auto" w:fill="auto"/>
            <w:noWrap/>
            <w:vAlign w:val="bottom"/>
            <w:hideMark/>
          </w:tcPr>
          <w:p w14:paraId="450D3CDF"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1034" w:type="dxa"/>
            <w:tcBorders>
              <w:top w:val="nil"/>
              <w:left w:val="nil"/>
              <w:bottom w:val="nil"/>
              <w:right w:val="nil"/>
            </w:tcBorders>
            <w:shd w:val="clear" w:color="auto" w:fill="auto"/>
            <w:noWrap/>
            <w:vAlign w:val="bottom"/>
            <w:hideMark/>
          </w:tcPr>
          <w:p w14:paraId="27E508C3"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$356.63</w:t>
            </w:r>
          </w:p>
        </w:tc>
        <w:tc>
          <w:tcPr>
            <w:tcW w:w="222" w:type="dxa"/>
            <w:tcBorders>
              <w:top w:val="nil"/>
              <w:left w:val="nil"/>
              <w:bottom w:val="nil"/>
              <w:right w:val="nil"/>
            </w:tcBorders>
            <w:shd w:val="clear" w:color="auto" w:fill="auto"/>
            <w:noWrap/>
            <w:vAlign w:val="bottom"/>
            <w:hideMark/>
          </w:tcPr>
          <w:p w14:paraId="188DDAD6"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nil"/>
              <w:right w:val="nil"/>
            </w:tcBorders>
            <w:shd w:val="clear" w:color="auto" w:fill="auto"/>
            <w:noWrap/>
            <w:vAlign w:val="bottom"/>
            <w:hideMark/>
          </w:tcPr>
          <w:p w14:paraId="15110DD9"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$229.67</w:t>
            </w:r>
          </w:p>
        </w:tc>
        <w:tc>
          <w:tcPr>
            <w:tcW w:w="222" w:type="dxa"/>
            <w:tcBorders>
              <w:top w:val="nil"/>
              <w:left w:val="nil"/>
              <w:bottom w:val="nil"/>
              <w:right w:val="nil"/>
            </w:tcBorders>
            <w:shd w:val="clear" w:color="auto" w:fill="auto"/>
            <w:noWrap/>
            <w:vAlign w:val="bottom"/>
            <w:hideMark/>
          </w:tcPr>
          <w:p w14:paraId="4A4D09F5"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nil"/>
              <w:right w:val="nil"/>
            </w:tcBorders>
            <w:shd w:val="clear" w:color="auto" w:fill="auto"/>
            <w:noWrap/>
            <w:vAlign w:val="bottom"/>
            <w:hideMark/>
          </w:tcPr>
          <w:p w14:paraId="0883EAD4"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$108.80</w:t>
            </w:r>
          </w:p>
        </w:tc>
        <w:tc>
          <w:tcPr>
            <w:tcW w:w="222" w:type="dxa"/>
            <w:tcBorders>
              <w:top w:val="nil"/>
              <w:left w:val="nil"/>
              <w:bottom w:val="nil"/>
              <w:right w:val="nil"/>
            </w:tcBorders>
            <w:shd w:val="clear" w:color="auto" w:fill="auto"/>
            <w:noWrap/>
            <w:vAlign w:val="bottom"/>
            <w:hideMark/>
          </w:tcPr>
          <w:p w14:paraId="47D46CEE"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nil"/>
              <w:right w:val="nil"/>
            </w:tcBorders>
            <w:shd w:val="clear" w:color="auto" w:fill="auto"/>
            <w:noWrap/>
            <w:vAlign w:val="bottom"/>
            <w:hideMark/>
          </w:tcPr>
          <w:p w14:paraId="3B63BCDB"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$52.58</w:t>
            </w:r>
          </w:p>
        </w:tc>
        <w:tc>
          <w:tcPr>
            <w:tcW w:w="222" w:type="dxa"/>
            <w:tcBorders>
              <w:top w:val="nil"/>
              <w:left w:val="nil"/>
              <w:bottom w:val="nil"/>
              <w:right w:val="nil"/>
            </w:tcBorders>
            <w:shd w:val="clear" w:color="auto" w:fill="auto"/>
            <w:noWrap/>
            <w:vAlign w:val="bottom"/>
            <w:hideMark/>
          </w:tcPr>
          <w:p w14:paraId="7C50E197"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1105" w:type="dxa"/>
            <w:tcBorders>
              <w:top w:val="nil"/>
              <w:left w:val="nil"/>
              <w:bottom w:val="nil"/>
              <w:right w:val="nil"/>
            </w:tcBorders>
            <w:shd w:val="clear" w:color="auto" w:fill="auto"/>
            <w:noWrap/>
            <w:vAlign w:val="bottom"/>
            <w:hideMark/>
          </w:tcPr>
          <w:p w14:paraId="45EB5B5C"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$11.80</w:t>
            </w:r>
          </w:p>
        </w:tc>
        <w:tc>
          <w:tcPr>
            <w:tcW w:w="222" w:type="dxa"/>
            <w:tcBorders>
              <w:top w:val="nil"/>
              <w:left w:val="nil"/>
              <w:bottom w:val="nil"/>
              <w:right w:val="nil"/>
            </w:tcBorders>
            <w:shd w:val="clear" w:color="auto" w:fill="auto"/>
            <w:noWrap/>
            <w:vAlign w:val="bottom"/>
            <w:hideMark/>
          </w:tcPr>
          <w:p w14:paraId="711CBBD9"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nil"/>
              <w:right w:val="nil"/>
            </w:tcBorders>
            <w:shd w:val="clear" w:color="auto" w:fill="auto"/>
            <w:noWrap/>
            <w:vAlign w:val="bottom"/>
            <w:hideMark/>
          </w:tcPr>
          <w:p w14:paraId="765F7574"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$59.61</w:t>
            </w:r>
          </w:p>
        </w:tc>
        <w:tc>
          <w:tcPr>
            <w:tcW w:w="222" w:type="dxa"/>
            <w:tcBorders>
              <w:top w:val="nil"/>
              <w:left w:val="nil"/>
              <w:bottom w:val="nil"/>
              <w:right w:val="nil"/>
            </w:tcBorders>
            <w:shd w:val="clear" w:color="auto" w:fill="auto"/>
            <w:noWrap/>
            <w:vAlign w:val="bottom"/>
            <w:hideMark/>
          </w:tcPr>
          <w:p w14:paraId="4729ECA2"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1105" w:type="dxa"/>
            <w:tcBorders>
              <w:top w:val="nil"/>
              <w:left w:val="nil"/>
              <w:bottom w:val="nil"/>
              <w:right w:val="nil"/>
            </w:tcBorders>
            <w:shd w:val="clear" w:color="auto" w:fill="auto"/>
            <w:noWrap/>
            <w:vAlign w:val="bottom"/>
            <w:hideMark/>
          </w:tcPr>
          <w:p w14:paraId="2E67E8AE"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$52.07</w:t>
            </w:r>
          </w:p>
        </w:tc>
        <w:tc>
          <w:tcPr>
            <w:tcW w:w="222" w:type="dxa"/>
            <w:tcBorders>
              <w:top w:val="nil"/>
              <w:left w:val="nil"/>
              <w:bottom w:val="nil"/>
              <w:right w:val="nil"/>
            </w:tcBorders>
            <w:shd w:val="clear" w:color="auto" w:fill="auto"/>
            <w:noWrap/>
            <w:vAlign w:val="bottom"/>
            <w:hideMark/>
          </w:tcPr>
          <w:p w14:paraId="63562F47"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nil"/>
              <w:right w:val="nil"/>
            </w:tcBorders>
            <w:shd w:val="clear" w:color="auto" w:fill="auto"/>
            <w:noWrap/>
            <w:vAlign w:val="bottom"/>
            <w:hideMark/>
          </w:tcPr>
          <w:p w14:paraId="7C60AF59"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$55.57</w:t>
            </w:r>
          </w:p>
        </w:tc>
      </w:tr>
      <w:tr w:rsidR="008132B9" w:rsidRPr="008132B9" w14:paraId="42AC7167" w14:textId="77777777" w:rsidTr="00401A9A">
        <w:trPr>
          <w:trHeight w:val="290"/>
        </w:trPr>
        <w:tc>
          <w:tcPr>
            <w:tcW w:w="3416" w:type="dxa"/>
            <w:tcBorders>
              <w:top w:val="nil"/>
              <w:left w:val="nil"/>
              <w:bottom w:val="nil"/>
              <w:right w:val="nil"/>
            </w:tcBorders>
            <w:shd w:val="clear" w:color="auto" w:fill="auto"/>
            <w:noWrap/>
            <w:vAlign w:val="bottom"/>
            <w:hideMark/>
          </w:tcPr>
          <w:p w14:paraId="78114D3D" w14:textId="77777777" w:rsidR="008132B9" w:rsidRPr="008132B9" w:rsidRDefault="008132B9" w:rsidP="008132B9">
            <w:pPr>
              <w:spacing w:after="0" w:line="240" w:lineRule="auto"/>
              <w:rPr>
                <w:rFonts w:ascii="Times New Roman" w:eastAsia="Times New Roman" w:hAnsi="Times New Roman" w:cs="Times New Roman"/>
                <w:color w:val="000000"/>
              </w:rPr>
            </w:pPr>
            <w:r w:rsidRPr="008132B9">
              <w:rPr>
                <w:rFonts w:ascii="Times New Roman" w:eastAsia="Times New Roman" w:hAnsi="Times New Roman" w:cs="Times New Roman"/>
                <w:color w:val="000000"/>
              </w:rPr>
              <w:t xml:space="preserve">Unit weight (lbs.), </w:t>
            </w:r>
            <w:r w:rsidRPr="008132B9">
              <w:rPr>
                <w:rFonts w:ascii="Times New Roman" w:eastAsia="Times New Roman" w:hAnsi="Times New Roman" w:cs="Times New Roman"/>
                <w:i/>
                <w:iCs/>
                <w:color w:val="000000"/>
              </w:rPr>
              <w:t>w</w:t>
            </w:r>
          </w:p>
        </w:tc>
        <w:tc>
          <w:tcPr>
            <w:tcW w:w="976" w:type="dxa"/>
            <w:tcBorders>
              <w:top w:val="nil"/>
              <w:left w:val="nil"/>
              <w:bottom w:val="nil"/>
              <w:right w:val="nil"/>
            </w:tcBorders>
            <w:shd w:val="clear" w:color="auto" w:fill="auto"/>
            <w:noWrap/>
            <w:vAlign w:val="bottom"/>
            <w:hideMark/>
          </w:tcPr>
          <w:p w14:paraId="4ACD11E6"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4.4</w:t>
            </w:r>
          </w:p>
        </w:tc>
        <w:tc>
          <w:tcPr>
            <w:tcW w:w="222" w:type="dxa"/>
            <w:tcBorders>
              <w:top w:val="nil"/>
              <w:left w:val="nil"/>
              <w:bottom w:val="nil"/>
              <w:right w:val="nil"/>
            </w:tcBorders>
            <w:shd w:val="clear" w:color="auto" w:fill="auto"/>
            <w:noWrap/>
            <w:vAlign w:val="bottom"/>
            <w:hideMark/>
          </w:tcPr>
          <w:p w14:paraId="38347E65"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1034" w:type="dxa"/>
            <w:tcBorders>
              <w:top w:val="nil"/>
              <w:left w:val="nil"/>
              <w:bottom w:val="nil"/>
              <w:right w:val="nil"/>
            </w:tcBorders>
            <w:shd w:val="clear" w:color="auto" w:fill="auto"/>
            <w:noWrap/>
            <w:vAlign w:val="bottom"/>
            <w:hideMark/>
          </w:tcPr>
          <w:p w14:paraId="50E1BA5D"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37.4</w:t>
            </w:r>
          </w:p>
        </w:tc>
        <w:tc>
          <w:tcPr>
            <w:tcW w:w="222" w:type="dxa"/>
            <w:tcBorders>
              <w:top w:val="nil"/>
              <w:left w:val="nil"/>
              <w:bottom w:val="nil"/>
              <w:right w:val="nil"/>
            </w:tcBorders>
            <w:shd w:val="clear" w:color="auto" w:fill="auto"/>
            <w:noWrap/>
            <w:vAlign w:val="bottom"/>
            <w:hideMark/>
          </w:tcPr>
          <w:p w14:paraId="7EB75B2C"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nil"/>
              <w:right w:val="nil"/>
            </w:tcBorders>
            <w:shd w:val="clear" w:color="auto" w:fill="auto"/>
            <w:noWrap/>
            <w:vAlign w:val="bottom"/>
            <w:hideMark/>
          </w:tcPr>
          <w:p w14:paraId="5B319B92"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0.4</w:t>
            </w:r>
          </w:p>
        </w:tc>
        <w:tc>
          <w:tcPr>
            <w:tcW w:w="222" w:type="dxa"/>
            <w:tcBorders>
              <w:top w:val="nil"/>
              <w:left w:val="nil"/>
              <w:bottom w:val="nil"/>
              <w:right w:val="nil"/>
            </w:tcBorders>
            <w:shd w:val="clear" w:color="auto" w:fill="auto"/>
            <w:noWrap/>
            <w:vAlign w:val="bottom"/>
            <w:hideMark/>
          </w:tcPr>
          <w:p w14:paraId="192A2228"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nil"/>
              <w:right w:val="nil"/>
            </w:tcBorders>
            <w:shd w:val="clear" w:color="auto" w:fill="auto"/>
            <w:noWrap/>
            <w:vAlign w:val="bottom"/>
            <w:hideMark/>
          </w:tcPr>
          <w:p w14:paraId="006D2483"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6</w:t>
            </w:r>
          </w:p>
        </w:tc>
        <w:tc>
          <w:tcPr>
            <w:tcW w:w="222" w:type="dxa"/>
            <w:tcBorders>
              <w:top w:val="nil"/>
              <w:left w:val="nil"/>
              <w:bottom w:val="nil"/>
              <w:right w:val="nil"/>
            </w:tcBorders>
            <w:shd w:val="clear" w:color="auto" w:fill="auto"/>
            <w:noWrap/>
            <w:vAlign w:val="bottom"/>
            <w:hideMark/>
          </w:tcPr>
          <w:p w14:paraId="761E701B"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nil"/>
              <w:right w:val="nil"/>
            </w:tcBorders>
            <w:shd w:val="clear" w:color="auto" w:fill="auto"/>
            <w:noWrap/>
            <w:vAlign w:val="bottom"/>
            <w:hideMark/>
          </w:tcPr>
          <w:p w14:paraId="08BFB6B2"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1.5</w:t>
            </w:r>
          </w:p>
        </w:tc>
        <w:tc>
          <w:tcPr>
            <w:tcW w:w="222" w:type="dxa"/>
            <w:tcBorders>
              <w:top w:val="nil"/>
              <w:left w:val="nil"/>
              <w:bottom w:val="nil"/>
              <w:right w:val="nil"/>
            </w:tcBorders>
            <w:shd w:val="clear" w:color="auto" w:fill="auto"/>
            <w:noWrap/>
            <w:vAlign w:val="bottom"/>
            <w:hideMark/>
          </w:tcPr>
          <w:p w14:paraId="3DD0857C"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1105" w:type="dxa"/>
            <w:tcBorders>
              <w:top w:val="nil"/>
              <w:left w:val="nil"/>
              <w:bottom w:val="nil"/>
              <w:right w:val="nil"/>
            </w:tcBorders>
            <w:shd w:val="clear" w:color="auto" w:fill="auto"/>
            <w:noWrap/>
            <w:vAlign w:val="bottom"/>
            <w:hideMark/>
          </w:tcPr>
          <w:p w14:paraId="039DB014"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0.4</w:t>
            </w:r>
          </w:p>
        </w:tc>
        <w:tc>
          <w:tcPr>
            <w:tcW w:w="222" w:type="dxa"/>
            <w:tcBorders>
              <w:top w:val="nil"/>
              <w:left w:val="nil"/>
              <w:bottom w:val="nil"/>
              <w:right w:val="nil"/>
            </w:tcBorders>
            <w:shd w:val="clear" w:color="auto" w:fill="auto"/>
            <w:noWrap/>
            <w:vAlign w:val="bottom"/>
            <w:hideMark/>
          </w:tcPr>
          <w:p w14:paraId="5378B46C"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nil"/>
              <w:right w:val="nil"/>
            </w:tcBorders>
            <w:shd w:val="clear" w:color="auto" w:fill="auto"/>
            <w:noWrap/>
            <w:vAlign w:val="bottom"/>
            <w:hideMark/>
          </w:tcPr>
          <w:p w14:paraId="58AE862C"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4.3</w:t>
            </w:r>
          </w:p>
        </w:tc>
        <w:tc>
          <w:tcPr>
            <w:tcW w:w="222" w:type="dxa"/>
            <w:tcBorders>
              <w:top w:val="nil"/>
              <w:left w:val="nil"/>
              <w:bottom w:val="nil"/>
              <w:right w:val="nil"/>
            </w:tcBorders>
            <w:shd w:val="clear" w:color="auto" w:fill="auto"/>
            <w:noWrap/>
            <w:vAlign w:val="bottom"/>
            <w:hideMark/>
          </w:tcPr>
          <w:p w14:paraId="3A5E3840"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1105" w:type="dxa"/>
            <w:tcBorders>
              <w:top w:val="nil"/>
              <w:left w:val="nil"/>
              <w:bottom w:val="nil"/>
              <w:right w:val="nil"/>
            </w:tcBorders>
            <w:shd w:val="clear" w:color="auto" w:fill="auto"/>
            <w:noWrap/>
            <w:vAlign w:val="bottom"/>
            <w:hideMark/>
          </w:tcPr>
          <w:p w14:paraId="4BA0C92A"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1.6</w:t>
            </w:r>
          </w:p>
        </w:tc>
        <w:tc>
          <w:tcPr>
            <w:tcW w:w="222" w:type="dxa"/>
            <w:tcBorders>
              <w:top w:val="nil"/>
              <w:left w:val="nil"/>
              <w:bottom w:val="nil"/>
              <w:right w:val="nil"/>
            </w:tcBorders>
            <w:shd w:val="clear" w:color="auto" w:fill="auto"/>
            <w:noWrap/>
            <w:vAlign w:val="bottom"/>
            <w:hideMark/>
          </w:tcPr>
          <w:p w14:paraId="725228E5"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nil"/>
              <w:right w:val="nil"/>
            </w:tcBorders>
            <w:shd w:val="clear" w:color="auto" w:fill="auto"/>
            <w:noWrap/>
            <w:vAlign w:val="bottom"/>
            <w:hideMark/>
          </w:tcPr>
          <w:p w14:paraId="54F7D4D2"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3.4</w:t>
            </w:r>
          </w:p>
        </w:tc>
      </w:tr>
      <w:tr w:rsidR="008132B9" w:rsidRPr="008132B9" w14:paraId="23B6F453" w14:textId="77777777" w:rsidTr="00401A9A">
        <w:trPr>
          <w:trHeight w:val="290"/>
        </w:trPr>
        <w:tc>
          <w:tcPr>
            <w:tcW w:w="3416" w:type="dxa"/>
            <w:tcBorders>
              <w:top w:val="nil"/>
              <w:left w:val="nil"/>
              <w:bottom w:val="nil"/>
              <w:right w:val="nil"/>
            </w:tcBorders>
            <w:shd w:val="clear" w:color="auto" w:fill="auto"/>
            <w:noWrap/>
            <w:vAlign w:val="bottom"/>
            <w:hideMark/>
          </w:tcPr>
          <w:p w14:paraId="6C875295"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nil"/>
              <w:right w:val="nil"/>
            </w:tcBorders>
            <w:shd w:val="clear" w:color="auto" w:fill="auto"/>
            <w:noWrap/>
            <w:vAlign w:val="bottom"/>
            <w:hideMark/>
          </w:tcPr>
          <w:p w14:paraId="1E7819FD"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0089BC21"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1034" w:type="dxa"/>
            <w:tcBorders>
              <w:top w:val="nil"/>
              <w:left w:val="nil"/>
              <w:bottom w:val="nil"/>
              <w:right w:val="nil"/>
            </w:tcBorders>
            <w:shd w:val="clear" w:color="auto" w:fill="auto"/>
            <w:noWrap/>
            <w:vAlign w:val="bottom"/>
            <w:hideMark/>
          </w:tcPr>
          <w:p w14:paraId="3F0300D3"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71437964"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494D55C"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1CC9F0C8"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A26F1A4"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1310D0E9"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72B3431"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1F7E0276"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1105" w:type="dxa"/>
            <w:tcBorders>
              <w:top w:val="nil"/>
              <w:left w:val="nil"/>
              <w:bottom w:val="nil"/>
              <w:right w:val="nil"/>
            </w:tcBorders>
            <w:shd w:val="clear" w:color="auto" w:fill="auto"/>
            <w:noWrap/>
            <w:vAlign w:val="bottom"/>
            <w:hideMark/>
          </w:tcPr>
          <w:p w14:paraId="4031275C"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38BFBAA1"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E6793E5"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56A19720"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1105" w:type="dxa"/>
            <w:tcBorders>
              <w:top w:val="nil"/>
              <w:left w:val="nil"/>
              <w:bottom w:val="nil"/>
              <w:right w:val="nil"/>
            </w:tcBorders>
            <w:shd w:val="clear" w:color="auto" w:fill="auto"/>
            <w:noWrap/>
            <w:vAlign w:val="bottom"/>
            <w:hideMark/>
          </w:tcPr>
          <w:p w14:paraId="102F85CA"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0A2C3DB9"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E48A38B" w14:textId="77777777" w:rsidR="008132B9" w:rsidRPr="008132B9" w:rsidRDefault="008132B9" w:rsidP="008132B9">
            <w:pPr>
              <w:spacing w:after="0" w:line="240" w:lineRule="auto"/>
              <w:rPr>
                <w:rFonts w:ascii="Times New Roman" w:eastAsia="Times New Roman" w:hAnsi="Times New Roman" w:cs="Times New Roman"/>
                <w:sz w:val="20"/>
                <w:szCs w:val="20"/>
              </w:rPr>
            </w:pPr>
          </w:p>
        </w:tc>
      </w:tr>
      <w:tr w:rsidR="008132B9" w:rsidRPr="008132B9" w14:paraId="2F695928" w14:textId="77777777" w:rsidTr="00401A9A">
        <w:trPr>
          <w:trHeight w:val="290"/>
        </w:trPr>
        <w:tc>
          <w:tcPr>
            <w:tcW w:w="3416" w:type="dxa"/>
            <w:tcBorders>
              <w:top w:val="nil"/>
              <w:left w:val="nil"/>
              <w:bottom w:val="nil"/>
              <w:right w:val="nil"/>
            </w:tcBorders>
            <w:shd w:val="clear" w:color="auto" w:fill="auto"/>
            <w:noWrap/>
            <w:vAlign w:val="bottom"/>
            <w:hideMark/>
          </w:tcPr>
          <w:p w14:paraId="3CC7CC0D" w14:textId="77777777" w:rsidR="008132B9" w:rsidRPr="008132B9" w:rsidRDefault="008132B9" w:rsidP="008132B9">
            <w:pPr>
              <w:spacing w:after="0" w:line="240" w:lineRule="auto"/>
              <w:rPr>
                <w:rFonts w:ascii="Times New Roman" w:eastAsia="Times New Roman" w:hAnsi="Times New Roman" w:cs="Times New Roman"/>
                <w:color w:val="000000"/>
              </w:rPr>
            </w:pPr>
            <w:r w:rsidRPr="008132B9">
              <w:rPr>
                <w:rFonts w:ascii="Times New Roman" w:eastAsia="Times New Roman" w:hAnsi="Times New Roman" w:cs="Times New Roman"/>
                <w:color w:val="000000"/>
              </w:rPr>
              <w:t>INVENTORY</w:t>
            </w:r>
          </w:p>
        </w:tc>
        <w:tc>
          <w:tcPr>
            <w:tcW w:w="976" w:type="dxa"/>
            <w:tcBorders>
              <w:top w:val="nil"/>
              <w:left w:val="nil"/>
              <w:bottom w:val="nil"/>
              <w:right w:val="nil"/>
            </w:tcBorders>
            <w:shd w:val="clear" w:color="auto" w:fill="auto"/>
            <w:noWrap/>
            <w:vAlign w:val="bottom"/>
            <w:hideMark/>
          </w:tcPr>
          <w:p w14:paraId="57EBD587" w14:textId="77777777" w:rsidR="008132B9" w:rsidRPr="008132B9" w:rsidRDefault="008132B9" w:rsidP="008132B9">
            <w:pPr>
              <w:spacing w:after="0" w:line="240" w:lineRule="auto"/>
              <w:rPr>
                <w:rFonts w:ascii="Times New Roman" w:eastAsia="Times New Roman" w:hAnsi="Times New Roman" w:cs="Times New Roman"/>
                <w:color w:val="000000"/>
              </w:rPr>
            </w:pPr>
          </w:p>
        </w:tc>
        <w:tc>
          <w:tcPr>
            <w:tcW w:w="222" w:type="dxa"/>
            <w:tcBorders>
              <w:top w:val="nil"/>
              <w:left w:val="nil"/>
              <w:bottom w:val="nil"/>
              <w:right w:val="nil"/>
            </w:tcBorders>
            <w:shd w:val="clear" w:color="auto" w:fill="auto"/>
            <w:noWrap/>
            <w:vAlign w:val="bottom"/>
            <w:hideMark/>
          </w:tcPr>
          <w:p w14:paraId="0D6B8ED6"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1034" w:type="dxa"/>
            <w:tcBorders>
              <w:top w:val="nil"/>
              <w:left w:val="nil"/>
              <w:bottom w:val="nil"/>
              <w:right w:val="nil"/>
            </w:tcBorders>
            <w:shd w:val="clear" w:color="auto" w:fill="auto"/>
            <w:noWrap/>
            <w:vAlign w:val="bottom"/>
            <w:hideMark/>
          </w:tcPr>
          <w:p w14:paraId="725365B5"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0471B2EA"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8E96CB0"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4DFB5FD2"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F97EADC"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4219BF28"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0C73513"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254C080D"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1105" w:type="dxa"/>
            <w:tcBorders>
              <w:top w:val="nil"/>
              <w:left w:val="nil"/>
              <w:bottom w:val="nil"/>
              <w:right w:val="nil"/>
            </w:tcBorders>
            <w:shd w:val="clear" w:color="auto" w:fill="auto"/>
            <w:noWrap/>
            <w:vAlign w:val="bottom"/>
            <w:hideMark/>
          </w:tcPr>
          <w:p w14:paraId="70DD8ECC"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7EBC0B29"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F052932"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540A1C09"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1105" w:type="dxa"/>
            <w:tcBorders>
              <w:top w:val="nil"/>
              <w:left w:val="nil"/>
              <w:bottom w:val="nil"/>
              <w:right w:val="nil"/>
            </w:tcBorders>
            <w:shd w:val="clear" w:color="auto" w:fill="auto"/>
            <w:noWrap/>
            <w:vAlign w:val="bottom"/>
            <w:hideMark/>
          </w:tcPr>
          <w:p w14:paraId="22E259F1"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60A12FC4"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2B25B68" w14:textId="77777777" w:rsidR="008132B9" w:rsidRPr="008132B9" w:rsidRDefault="008132B9" w:rsidP="008132B9">
            <w:pPr>
              <w:spacing w:after="0" w:line="240" w:lineRule="auto"/>
              <w:rPr>
                <w:rFonts w:ascii="Times New Roman" w:eastAsia="Times New Roman" w:hAnsi="Times New Roman" w:cs="Times New Roman"/>
                <w:sz w:val="20"/>
                <w:szCs w:val="20"/>
              </w:rPr>
            </w:pPr>
          </w:p>
        </w:tc>
      </w:tr>
      <w:tr w:rsidR="008132B9" w:rsidRPr="008132B9" w14:paraId="75A8BB43" w14:textId="77777777" w:rsidTr="00401A9A">
        <w:trPr>
          <w:trHeight w:val="290"/>
        </w:trPr>
        <w:tc>
          <w:tcPr>
            <w:tcW w:w="3416" w:type="dxa"/>
            <w:tcBorders>
              <w:top w:val="nil"/>
              <w:left w:val="nil"/>
              <w:bottom w:val="nil"/>
              <w:right w:val="nil"/>
            </w:tcBorders>
            <w:shd w:val="clear" w:color="auto" w:fill="auto"/>
            <w:noWrap/>
            <w:vAlign w:val="bottom"/>
            <w:hideMark/>
          </w:tcPr>
          <w:p w14:paraId="778E2C18" w14:textId="77777777" w:rsidR="008132B9" w:rsidRPr="008132B9" w:rsidRDefault="008132B9" w:rsidP="008132B9">
            <w:pPr>
              <w:spacing w:after="0" w:line="240" w:lineRule="auto"/>
              <w:rPr>
                <w:rFonts w:ascii="Times New Roman" w:eastAsia="Times New Roman" w:hAnsi="Times New Roman" w:cs="Times New Roman"/>
                <w:color w:val="000000"/>
              </w:rPr>
            </w:pPr>
            <w:r w:rsidRPr="008132B9">
              <w:rPr>
                <w:rFonts w:ascii="Times New Roman" w:eastAsia="Times New Roman" w:hAnsi="Times New Roman" w:cs="Times New Roman"/>
                <w:color w:val="000000"/>
              </w:rPr>
              <w:t xml:space="preserve">Holding cost (warehouse), </w:t>
            </w:r>
            <w:r w:rsidRPr="008132B9">
              <w:rPr>
                <w:rFonts w:ascii="Times New Roman" w:eastAsia="Times New Roman" w:hAnsi="Times New Roman" w:cs="Times New Roman"/>
                <w:i/>
                <w:iCs/>
                <w:color w:val="000000"/>
              </w:rPr>
              <w:t>W</w:t>
            </w:r>
          </w:p>
        </w:tc>
        <w:tc>
          <w:tcPr>
            <w:tcW w:w="976" w:type="dxa"/>
            <w:tcBorders>
              <w:top w:val="nil"/>
              <w:left w:val="nil"/>
              <w:bottom w:val="nil"/>
              <w:right w:val="nil"/>
            </w:tcBorders>
            <w:shd w:val="clear" w:color="auto" w:fill="auto"/>
            <w:noWrap/>
            <w:vAlign w:val="bottom"/>
            <w:hideMark/>
          </w:tcPr>
          <w:p w14:paraId="243E8962"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38%</w:t>
            </w:r>
          </w:p>
        </w:tc>
        <w:tc>
          <w:tcPr>
            <w:tcW w:w="222" w:type="dxa"/>
            <w:tcBorders>
              <w:top w:val="nil"/>
              <w:left w:val="nil"/>
              <w:bottom w:val="nil"/>
              <w:right w:val="nil"/>
            </w:tcBorders>
            <w:shd w:val="clear" w:color="auto" w:fill="auto"/>
            <w:noWrap/>
            <w:vAlign w:val="bottom"/>
            <w:hideMark/>
          </w:tcPr>
          <w:p w14:paraId="0E294767"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1034" w:type="dxa"/>
            <w:tcBorders>
              <w:top w:val="nil"/>
              <w:left w:val="nil"/>
              <w:bottom w:val="nil"/>
              <w:right w:val="nil"/>
            </w:tcBorders>
            <w:shd w:val="clear" w:color="auto" w:fill="auto"/>
            <w:noWrap/>
            <w:vAlign w:val="bottom"/>
            <w:hideMark/>
          </w:tcPr>
          <w:p w14:paraId="60A4E2E1"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34%</w:t>
            </w:r>
          </w:p>
        </w:tc>
        <w:tc>
          <w:tcPr>
            <w:tcW w:w="222" w:type="dxa"/>
            <w:tcBorders>
              <w:top w:val="nil"/>
              <w:left w:val="nil"/>
              <w:bottom w:val="nil"/>
              <w:right w:val="nil"/>
            </w:tcBorders>
            <w:shd w:val="clear" w:color="auto" w:fill="auto"/>
            <w:noWrap/>
            <w:vAlign w:val="bottom"/>
            <w:hideMark/>
          </w:tcPr>
          <w:p w14:paraId="30A0AEE0"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nil"/>
              <w:right w:val="nil"/>
            </w:tcBorders>
            <w:shd w:val="clear" w:color="auto" w:fill="auto"/>
            <w:noWrap/>
            <w:vAlign w:val="bottom"/>
            <w:hideMark/>
          </w:tcPr>
          <w:p w14:paraId="1F6198C0"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23%</w:t>
            </w:r>
          </w:p>
        </w:tc>
        <w:tc>
          <w:tcPr>
            <w:tcW w:w="222" w:type="dxa"/>
            <w:tcBorders>
              <w:top w:val="nil"/>
              <w:left w:val="nil"/>
              <w:bottom w:val="nil"/>
              <w:right w:val="nil"/>
            </w:tcBorders>
            <w:shd w:val="clear" w:color="auto" w:fill="auto"/>
            <w:noWrap/>
            <w:vAlign w:val="bottom"/>
            <w:hideMark/>
          </w:tcPr>
          <w:p w14:paraId="7E2DBB43"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nil"/>
              <w:right w:val="nil"/>
            </w:tcBorders>
            <w:shd w:val="clear" w:color="auto" w:fill="auto"/>
            <w:noWrap/>
            <w:vAlign w:val="bottom"/>
            <w:hideMark/>
          </w:tcPr>
          <w:p w14:paraId="3B75FE6A"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27%</w:t>
            </w:r>
          </w:p>
        </w:tc>
        <w:tc>
          <w:tcPr>
            <w:tcW w:w="222" w:type="dxa"/>
            <w:tcBorders>
              <w:top w:val="nil"/>
              <w:left w:val="nil"/>
              <w:bottom w:val="nil"/>
              <w:right w:val="nil"/>
            </w:tcBorders>
            <w:shd w:val="clear" w:color="auto" w:fill="auto"/>
            <w:noWrap/>
            <w:vAlign w:val="bottom"/>
            <w:hideMark/>
          </w:tcPr>
          <w:p w14:paraId="38ADF2C3"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nil"/>
              <w:right w:val="nil"/>
            </w:tcBorders>
            <w:shd w:val="clear" w:color="auto" w:fill="auto"/>
            <w:noWrap/>
            <w:vAlign w:val="bottom"/>
            <w:hideMark/>
          </w:tcPr>
          <w:p w14:paraId="0446FCE8"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37%</w:t>
            </w:r>
          </w:p>
        </w:tc>
        <w:tc>
          <w:tcPr>
            <w:tcW w:w="222" w:type="dxa"/>
            <w:tcBorders>
              <w:top w:val="nil"/>
              <w:left w:val="nil"/>
              <w:bottom w:val="nil"/>
              <w:right w:val="nil"/>
            </w:tcBorders>
            <w:shd w:val="clear" w:color="auto" w:fill="auto"/>
            <w:noWrap/>
            <w:vAlign w:val="bottom"/>
            <w:hideMark/>
          </w:tcPr>
          <w:p w14:paraId="3261107F"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1105" w:type="dxa"/>
            <w:tcBorders>
              <w:top w:val="nil"/>
              <w:left w:val="nil"/>
              <w:bottom w:val="nil"/>
              <w:right w:val="nil"/>
            </w:tcBorders>
            <w:shd w:val="clear" w:color="auto" w:fill="auto"/>
            <w:noWrap/>
            <w:vAlign w:val="bottom"/>
            <w:hideMark/>
          </w:tcPr>
          <w:p w14:paraId="50C2A52A"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51%</w:t>
            </w:r>
          </w:p>
        </w:tc>
        <w:tc>
          <w:tcPr>
            <w:tcW w:w="222" w:type="dxa"/>
            <w:tcBorders>
              <w:top w:val="nil"/>
              <w:left w:val="nil"/>
              <w:bottom w:val="nil"/>
              <w:right w:val="nil"/>
            </w:tcBorders>
            <w:shd w:val="clear" w:color="auto" w:fill="auto"/>
            <w:noWrap/>
            <w:vAlign w:val="bottom"/>
            <w:hideMark/>
          </w:tcPr>
          <w:p w14:paraId="56470B9B"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nil"/>
              <w:right w:val="nil"/>
            </w:tcBorders>
            <w:shd w:val="clear" w:color="auto" w:fill="auto"/>
            <w:noWrap/>
            <w:vAlign w:val="bottom"/>
            <w:hideMark/>
          </w:tcPr>
          <w:p w14:paraId="7E9520DB"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27%</w:t>
            </w:r>
          </w:p>
        </w:tc>
        <w:tc>
          <w:tcPr>
            <w:tcW w:w="222" w:type="dxa"/>
            <w:tcBorders>
              <w:top w:val="nil"/>
              <w:left w:val="nil"/>
              <w:bottom w:val="nil"/>
              <w:right w:val="nil"/>
            </w:tcBorders>
            <w:shd w:val="clear" w:color="auto" w:fill="auto"/>
            <w:noWrap/>
            <w:vAlign w:val="bottom"/>
            <w:hideMark/>
          </w:tcPr>
          <w:p w14:paraId="3A1A72D0"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1105" w:type="dxa"/>
            <w:tcBorders>
              <w:top w:val="nil"/>
              <w:left w:val="nil"/>
              <w:bottom w:val="nil"/>
              <w:right w:val="nil"/>
            </w:tcBorders>
            <w:shd w:val="clear" w:color="auto" w:fill="auto"/>
            <w:noWrap/>
            <w:vAlign w:val="bottom"/>
            <w:hideMark/>
          </w:tcPr>
          <w:p w14:paraId="23B355C7"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27%</w:t>
            </w:r>
          </w:p>
        </w:tc>
        <w:tc>
          <w:tcPr>
            <w:tcW w:w="222" w:type="dxa"/>
            <w:tcBorders>
              <w:top w:val="nil"/>
              <w:left w:val="nil"/>
              <w:bottom w:val="nil"/>
              <w:right w:val="nil"/>
            </w:tcBorders>
            <w:shd w:val="clear" w:color="auto" w:fill="auto"/>
            <w:noWrap/>
            <w:vAlign w:val="bottom"/>
            <w:hideMark/>
          </w:tcPr>
          <w:p w14:paraId="31EE8052"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nil"/>
              <w:right w:val="nil"/>
            </w:tcBorders>
            <w:shd w:val="clear" w:color="auto" w:fill="auto"/>
            <w:noWrap/>
            <w:vAlign w:val="bottom"/>
            <w:hideMark/>
          </w:tcPr>
          <w:p w14:paraId="25BD9924"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38%</w:t>
            </w:r>
          </w:p>
        </w:tc>
      </w:tr>
      <w:tr w:rsidR="008132B9" w:rsidRPr="008132B9" w14:paraId="1B709805" w14:textId="77777777" w:rsidTr="00401A9A">
        <w:trPr>
          <w:trHeight w:val="290"/>
        </w:trPr>
        <w:tc>
          <w:tcPr>
            <w:tcW w:w="3416" w:type="dxa"/>
            <w:tcBorders>
              <w:top w:val="nil"/>
              <w:left w:val="nil"/>
              <w:bottom w:val="nil"/>
              <w:right w:val="nil"/>
            </w:tcBorders>
            <w:shd w:val="clear" w:color="auto" w:fill="auto"/>
            <w:noWrap/>
            <w:vAlign w:val="bottom"/>
            <w:hideMark/>
          </w:tcPr>
          <w:p w14:paraId="6524FA97" w14:textId="77777777" w:rsidR="008132B9" w:rsidRPr="008132B9" w:rsidRDefault="008132B9" w:rsidP="008132B9">
            <w:pPr>
              <w:spacing w:after="0" w:line="240" w:lineRule="auto"/>
              <w:rPr>
                <w:rFonts w:ascii="Times New Roman" w:eastAsia="Times New Roman" w:hAnsi="Times New Roman" w:cs="Times New Roman"/>
                <w:color w:val="000000"/>
              </w:rPr>
            </w:pPr>
            <w:r w:rsidRPr="008132B9">
              <w:rPr>
                <w:rFonts w:ascii="Times New Roman" w:eastAsia="Times New Roman" w:hAnsi="Times New Roman" w:cs="Times New Roman"/>
                <w:color w:val="000000"/>
              </w:rPr>
              <w:t xml:space="preserve">Holding cost (in-transit), </w:t>
            </w:r>
            <w:r w:rsidRPr="008132B9">
              <w:rPr>
                <w:rFonts w:ascii="Times New Roman" w:eastAsia="Times New Roman" w:hAnsi="Times New Roman" w:cs="Times New Roman"/>
                <w:i/>
                <w:iCs/>
                <w:color w:val="000000"/>
              </w:rPr>
              <w:t>Y</w:t>
            </w:r>
          </w:p>
        </w:tc>
        <w:tc>
          <w:tcPr>
            <w:tcW w:w="976" w:type="dxa"/>
            <w:tcBorders>
              <w:top w:val="nil"/>
              <w:left w:val="nil"/>
              <w:bottom w:val="nil"/>
              <w:right w:val="nil"/>
            </w:tcBorders>
            <w:shd w:val="clear" w:color="auto" w:fill="auto"/>
            <w:noWrap/>
            <w:vAlign w:val="bottom"/>
            <w:hideMark/>
          </w:tcPr>
          <w:p w14:paraId="56AE596E"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20%</w:t>
            </w:r>
          </w:p>
        </w:tc>
        <w:tc>
          <w:tcPr>
            <w:tcW w:w="222" w:type="dxa"/>
            <w:tcBorders>
              <w:top w:val="nil"/>
              <w:left w:val="nil"/>
              <w:bottom w:val="nil"/>
              <w:right w:val="nil"/>
            </w:tcBorders>
            <w:shd w:val="clear" w:color="auto" w:fill="auto"/>
            <w:noWrap/>
            <w:vAlign w:val="bottom"/>
            <w:hideMark/>
          </w:tcPr>
          <w:p w14:paraId="79A9C459"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1034" w:type="dxa"/>
            <w:tcBorders>
              <w:top w:val="nil"/>
              <w:left w:val="nil"/>
              <w:bottom w:val="nil"/>
              <w:right w:val="nil"/>
            </w:tcBorders>
            <w:shd w:val="clear" w:color="auto" w:fill="auto"/>
            <w:noWrap/>
            <w:vAlign w:val="bottom"/>
            <w:hideMark/>
          </w:tcPr>
          <w:p w14:paraId="00DE800C"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20%</w:t>
            </w:r>
          </w:p>
        </w:tc>
        <w:tc>
          <w:tcPr>
            <w:tcW w:w="222" w:type="dxa"/>
            <w:tcBorders>
              <w:top w:val="nil"/>
              <w:left w:val="nil"/>
              <w:bottom w:val="nil"/>
              <w:right w:val="nil"/>
            </w:tcBorders>
            <w:shd w:val="clear" w:color="auto" w:fill="auto"/>
            <w:noWrap/>
            <w:vAlign w:val="bottom"/>
            <w:hideMark/>
          </w:tcPr>
          <w:p w14:paraId="72E30D9E"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nil"/>
              <w:right w:val="nil"/>
            </w:tcBorders>
            <w:shd w:val="clear" w:color="auto" w:fill="auto"/>
            <w:noWrap/>
            <w:vAlign w:val="bottom"/>
            <w:hideMark/>
          </w:tcPr>
          <w:p w14:paraId="0B8E6E9F"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20%</w:t>
            </w:r>
          </w:p>
        </w:tc>
        <w:tc>
          <w:tcPr>
            <w:tcW w:w="222" w:type="dxa"/>
            <w:tcBorders>
              <w:top w:val="nil"/>
              <w:left w:val="nil"/>
              <w:bottom w:val="nil"/>
              <w:right w:val="nil"/>
            </w:tcBorders>
            <w:shd w:val="clear" w:color="auto" w:fill="auto"/>
            <w:noWrap/>
            <w:vAlign w:val="bottom"/>
            <w:hideMark/>
          </w:tcPr>
          <w:p w14:paraId="72369151"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nil"/>
              <w:right w:val="nil"/>
            </w:tcBorders>
            <w:shd w:val="clear" w:color="auto" w:fill="auto"/>
            <w:noWrap/>
            <w:vAlign w:val="bottom"/>
            <w:hideMark/>
          </w:tcPr>
          <w:p w14:paraId="3271BC2D"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20%</w:t>
            </w:r>
          </w:p>
        </w:tc>
        <w:tc>
          <w:tcPr>
            <w:tcW w:w="222" w:type="dxa"/>
            <w:tcBorders>
              <w:top w:val="nil"/>
              <w:left w:val="nil"/>
              <w:bottom w:val="nil"/>
              <w:right w:val="nil"/>
            </w:tcBorders>
            <w:shd w:val="clear" w:color="auto" w:fill="auto"/>
            <w:noWrap/>
            <w:vAlign w:val="bottom"/>
            <w:hideMark/>
          </w:tcPr>
          <w:p w14:paraId="504CC59E"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nil"/>
              <w:right w:val="nil"/>
            </w:tcBorders>
            <w:shd w:val="clear" w:color="auto" w:fill="auto"/>
            <w:noWrap/>
            <w:vAlign w:val="bottom"/>
            <w:hideMark/>
          </w:tcPr>
          <w:p w14:paraId="2C460BE0"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20%</w:t>
            </w:r>
          </w:p>
        </w:tc>
        <w:tc>
          <w:tcPr>
            <w:tcW w:w="222" w:type="dxa"/>
            <w:tcBorders>
              <w:top w:val="nil"/>
              <w:left w:val="nil"/>
              <w:bottom w:val="nil"/>
              <w:right w:val="nil"/>
            </w:tcBorders>
            <w:shd w:val="clear" w:color="auto" w:fill="auto"/>
            <w:noWrap/>
            <w:vAlign w:val="bottom"/>
            <w:hideMark/>
          </w:tcPr>
          <w:p w14:paraId="1642632C"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1105" w:type="dxa"/>
            <w:tcBorders>
              <w:top w:val="nil"/>
              <w:left w:val="nil"/>
              <w:bottom w:val="nil"/>
              <w:right w:val="nil"/>
            </w:tcBorders>
            <w:shd w:val="clear" w:color="auto" w:fill="auto"/>
            <w:noWrap/>
            <w:vAlign w:val="bottom"/>
            <w:hideMark/>
          </w:tcPr>
          <w:p w14:paraId="0BE35DD0"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20%</w:t>
            </w:r>
          </w:p>
        </w:tc>
        <w:tc>
          <w:tcPr>
            <w:tcW w:w="222" w:type="dxa"/>
            <w:tcBorders>
              <w:top w:val="nil"/>
              <w:left w:val="nil"/>
              <w:bottom w:val="nil"/>
              <w:right w:val="nil"/>
            </w:tcBorders>
            <w:shd w:val="clear" w:color="auto" w:fill="auto"/>
            <w:noWrap/>
            <w:vAlign w:val="bottom"/>
            <w:hideMark/>
          </w:tcPr>
          <w:p w14:paraId="2C92AB56"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nil"/>
              <w:right w:val="nil"/>
            </w:tcBorders>
            <w:shd w:val="clear" w:color="auto" w:fill="auto"/>
            <w:noWrap/>
            <w:vAlign w:val="bottom"/>
            <w:hideMark/>
          </w:tcPr>
          <w:p w14:paraId="11C3D39E"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20%</w:t>
            </w:r>
          </w:p>
        </w:tc>
        <w:tc>
          <w:tcPr>
            <w:tcW w:w="222" w:type="dxa"/>
            <w:tcBorders>
              <w:top w:val="nil"/>
              <w:left w:val="nil"/>
              <w:bottom w:val="nil"/>
              <w:right w:val="nil"/>
            </w:tcBorders>
            <w:shd w:val="clear" w:color="auto" w:fill="auto"/>
            <w:noWrap/>
            <w:vAlign w:val="bottom"/>
            <w:hideMark/>
          </w:tcPr>
          <w:p w14:paraId="209A11EB"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1105" w:type="dxa"/>
            <w:tcBorders>
              <w:top w:val="nil"/>
              <w:left w:val="nil"/>
              <w:bottom w:val="nil"/>
              <w:right w:val="nil"/>
            </w:tcBorders>
            <w:shd w:val="clear" w:color="auto" w:fill="auto"/>
            <w:noWrap/>
            <w:vAlign w:val="bottom"/>
            <w:hideMark/>
          </w:tcPr>
          <w:p w14:paraId="51AE1CB7"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20%</w:t>
            </w:r>
          </w:p>
        </w:tc>
        <w:tc>
          <w:tcPr>
            <w:tcW w:w="222" w:type="dxa"/>
            <w:tcBorders>
              <w:top w:val="nil"/>
              <w:left w:val="nil"/>
              <w:bottom w:val="nil"/>
              <w:right w:val="nil"/>
            </w:tcBorders>
            <w:shd w:val="clear" w:color="auto" w:fill="auto"/>
            <w:noWrap/>
            <w:vAlign w:val="bottom"/>
            <w:hideMark/>
          </w:tcPr>
          <w:p w14:paraId="1F90891A"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nil"/>
              <w:right w:val="nil"/>
            </w:tcBorders>
            <w:shd w:val="clear" w:color="auto" w:fill="auto"/>
            <w:noWrap/>
            <w:vAlign w:val="bottom"/>
            <w:hideMark/>
          </w:tcPr>
          <w:p w14:paraId="06E85E26"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20%</w:t>
            </w:r>
          </w:p>
        </w:tc>
      </w:tr>
      <w:tr w:rsidR="008132B9" w:rsidRPr="008132B9" w14:paraId="2077FEAB" w14:textId="77777777" w:rsidTr="00401A9A">
        <w:trPr>
          <w:trHeight w:val="290"/>
        </w:trPr>
        <w:tc>
          <w:tcPr>
            <w:tcW w:w="3416" w:type="dxa"/>
            <w:tcBorders>
              <w:top w:val="nil"/>
              <w:left w:val="nil"/>
              <w:bottom w:val="nil"/>
              <w:right w:val="nil"/>
            </w:tcBorders>
            <w:shd w:val="clear" w:color="auto" w:fill="auto"/>
            <w:noWrap/>
            <w:vAlign w:val="bottom"/>
            <w:hideMark/>
          </w:tcPr>
          <w:p w14:paraId="4984C4D8" w14:textId="77777777" w:rsidR="008132B9" w:rsidRPr="008132B9" w:rsidRDefault="008132B9" w:rsidP="008132B9">
            <w:pPr>
              <w:spacing w:after="0" w:line="240" w:lineRule="auto"/>
              <w:rPr>
                <w:rFonts w:ascii="Times New Roman" w:eastAsia="Times New Roman" w:hAnsi="Times New Roman" w:cs="Times New Roman"/>
                <w:color w:val="000000"/>
              </w:rPr>
            </w:pPr>
            <w:r w:rsidRPr="008132B9">
              <w:rPr>
                <w:rFonts w:ascii="Times New Roman" w:eastAsia="Times New Roman" w:hAnsi="Times New Roman" w:cs="Times New Roman"/>
                <w:color w:val="000000"/>
              </w:rPr>
              <w:t xml:space="preserve">Ordering cost per order, </w:t>
            </w:r>
            <w:r w:rsidRPr="008132B9">
              <w:rPr>
                <w:rFonts w:ascii="Times New Roman" w:eastAsia="Times New Roman" w:hAnsi="Times New Roman" w:cs="Times New Roman"/>
                <w:i/>
                <w:iCs/>
                <w:color w:val="000000"/>
              </w:rPr>
              <w:t>A</w:t>
            </w:r>
          </w:p>
        </w:tc>
        <w:tc>
          <w:tcPr>
            <w:tcW w:w="976" w:type="dxa"/>
            <w:tcBorders>
              <w:top w:val="nil"/>
              <w:left w:val="nil"/>
              <w:bottom w:val="nil"/>
              <w:right w:val="nil"/>
            </w:tcBorders>
            <w:shd w:val="clear" w:color="auto" w:fill="auto"/>
            <w:noWrap/>
            <w:vAlign w:val="bottom"/>
            <w:hideMark/>
          </w:tcPr>
          <w:p w14:paraId="058061D2"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$6</w:t>
            </w:r>
          </w:p>
        </w:tc>
        <w:tc>
          <w:tcPr>
            <w:tcW w:w="222" w:type="dxa"/>
            <w:tcBorders>
              <w:top w:val="nil"/>
              <w:left w:val="nil"/>
              <w:bottom w:val="nil"/>
              <w:right w:val="nil"/>
            </w:tcBorders>
            <w:shd w:val="clear" w:color="auto" w:fill="auto"/>
            <w:noWrap/>
            <w:vAlign w:val="bottom"/>
            <w:hideMark/>
          </w:tcPr>
          <w:p w14:paraId="2935767A"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1034" w:type="dxa"/>
            <w:tcBorders>
              <w:top w:val="nil"/>
              <w:left w:val="nil"/>
              <w:bottom w:val="nil"/>
              <w:right w:val="nil"/>
            </w:tcBorders>
            <w:shd w:val="clear" w:color="auto" w:fill="auto"/>
            <w:noWrap/>
            <w:vAlign w:val="bottom"/>
            <w:hideMark/>
          </w:tcPr>
          <w:p w14:paraId="030F0136"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$6</w:t>
            </w:r>
          </w:p>
        </w:tc>
        <w:tc>
          <w:tcPr>
            <w:tcW w:w="222" w:type="dxa"/>
            <w:tcBorders>
              <w:top w:val="nil"/>
              <w:left w:val="nil"/>
              <w:bottom w:val="nil"/>
              <w:right w:val="nil"/>
            </w:tcBorders>
            <w:shd w:val="clear" w:color="auto" w:fill="auto"/>
            <w:noWrap/>
            <w:vAlign w:val="bottom"/>
            <w:hideMark/>
          </w:tcPr>
          <w:p w14:paraId="71AE34C1"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nil"/>
              <w:right w:val="nil"/>
            </w:tcBorders>
            <w:shd w:val="clear" w:color="auto" w:fill="auto"/>
            <w:noWrap/>
            <w:vAlign w:val="bottom"/>
            <w:hideMark/>
          </w:tcPr>
          <w:p w14:paraId="432ABC89"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$6</w:t>
            </w:r>
          </w:p>
        </w:tc>
        <w:tc>
          <w:tcPr>
            <w:tcW w:w="222" w:type="dxa"/>
            <w:tcBorders>
              <w:top w:val="nil"/>
              <w:left w:val="nil"/>
              <w:bottom w:val="nil"/>
              <w:right w:val="nil"/>
            </w:tcBorders>
            <w:shd w:val="clear" w:color="auto" w:fill="auto"/>
            <w:noWrap/>
            <w:vAlign w:val="bottom"/>
            <w:hideMark/>
          </w:tcPr>
          <w:p w14:paraId="598FBE3E"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nil"/>
              <w:right w:val="nil"/>
            </w:tcBorders>
            <w:shd w:val="clear" w:color="auto" w:fill="auto"/>
            <w:noWrap/>
            <w:vAlign w:val="bottom"/>
            <w:hideMark/>
          </w:tcPr>
          <w:p w14:paraId="7A822EA1"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$6</w:t>
            </w:r>
          </w:p>
        </w:tc>
        <w:tc>
          <w:tcPr>
            <w:tcW w:w="222" w:type="dxa"/>
            <w:tcBorders>
              <w:top w:val="nil"/>
              <w:left w:val="nil"/>
              <w:bottom w:val="nil"/>
              <w:right w:val="nil"/>
            </w:tcBorders>
            <w:shd w:val="clear" w:color="auto" w:fill="auto"/>
            <w:noWrap/>
            <w:vAlign w:val="bottom"/>
            <w:hideMark/>
          </w:tcPr>
          <w:p w14:paraId="6F43DC15"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nil"/>
              <w:right w:val="nil"/>
            </w:tcBorders>
            <w:shd w:val="clear" w:color="auto" w:fill="auto"/>
            <w:noWrap/>
            <w:vAlign w:val="bottom"/>
            <w:hideMark/>
          </w:tcPr>
          <w:p w14:paraId="195F0CBD"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$6</w:t>
            </w:r>
          </w:p>
        </w:tc>
        <w:tc>
          <w:tcPr>
            <w:tcW w:w="222" w:type="dxa"/>
            <w:tcBorders>
              <w:top w:val="nil"/>
              <w:left w:val="nil"/>
              <w:bottom w:val="nil"/>
              <w:right w:val="nil"/>
            </w:tcBorders>
            <w:shd w:val="clear" w:color="auto" w:fill="auto"/>
            <w:noWrap/>
            <w:vAlign w:val="bottom"/>
            <w:hideMark/>
          </w:tcPr>
          <w:p w14:paraId="6E7872EB"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1105" w:type="dxa"/>
            <w:tcBorders>
              <w:top w:val="nil"/>
              <w:left w:val="nil"/>
              <w:bottom w:val="nil"/>
              <w:right w:val="nil"/>
            </w:tcBorders>
            <w:shd w:val="clear" w:color="auto" w:fill="auto"/>
            <w:noWrap/>
            <w:vAlign w:val="bottom"/>
            <w:hideMark/>
          </w:tcPr>
          <w:p w14:paraId="1DDD8D6C"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$6</w:t>
            </w:r>
          </w:p>
        </w:tc>
        <w:tc>
          <w:tcPr>
            <w:tcW w:w="222" w:type="dxa"/>
            <w:tcBorders>
              <w:top w:val="nil"/>
              <w:left w:val="nil"/>
              <w:bottom w:val="nil"/>
              <w:right w:val="nil"/>
            </w:tcBorders>
            <w:shd w:val="clear" w:color="auto" w:fill="auto"/>
            <w:noWrap/>
            <w:vAlign w:val="bottom"/>
            <w:hideMark/>
          </w:tcPr>
          <w:p w14:paraId="57871903"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nil"/>
              <w:right w:val="nil"/>
            </w:tcBorders>
            <w:shd w:val="clear" w:color="auto" w:fill="auto"/>
            <w:noWrap/>
            <w:vAlign w:val="bottom"/>
            <w:hideMark/>
          </w:tcPr>
          <w:p w14:paraId="74D76B71"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$6</w:t>
            </w:r>
          </w:p>
        </w:tc>
        <w:tc>
          <w:tcPr>
            <w:tcW w:w="222" w:type="dxa"/>
            <w:tcBorders>
              <w:top w:val="nil"/>
              <w:left w:val="nil"/>
              <w:bottom w:val="nil"/>
              <w:right w:val="nil"/>
            </w:tcBorders>
            <w:shd w:val="clear" w:color="auto" w:fill="auto"/>
            <w:noWrap/>
            <w:vAlign w:val="bottom"/>
            <w:hideMark/>
          </w:tcPr>
          <w:p w14:paraId="0741C8B6"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1105" w:type="dxa"/>
            <w:tcBorders>
              <w:top w:val="nil"/>
              <w:left w:val="nil"/>
              <w:bottom w:val="nil"/>
              <w:right w:val="nil"/>
            </w:tcBorders>
            <w:shd w:val="clear" w:color="auto" w:fill="auto"/>
            <w:noWrap/>
            <w:vAlign w:val="bottom"/>
            <w:hideMark/>
          </w:tcPr>
          <w:p w14:paraId="01BDAEEF"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$6</w:t>
            </w:r>
          </w:p>
        </w:tc>
        <w:tc>
          <w:tcPr>
            <w:tcW w:w="222" w:type="dxa"/>
            <w:tcBorders>
              <w:top w:val="nil"/>
              <w:left w:val="nil"/>
              <w:bottom w:val="nil"/>
              <w:right w:val="nil"/>
            </w:tcBorders>
            <w:shd w:val="clear" w:color="auto" w:fill="auto"/>
            <w:noWrap/>
            <w:vAlign w:val="bottom"/>
            <w:hideMark/>
          </w:tcPr>
          <w:p w14:paraId="64ECBEDE"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nil"/>
              <w:right w:val="nil"/>
            </w:tcBorders>
            <w:shd w:val="clear" w:color="auto" w:fill="auto"/>
            <w:noWrap/>
            <w:vAlign w:val="bottom"/>
            <w:hideMark/>
          </w:tcPr>
          <w:p w14:paraId="696345C1"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$6</w:t>
            </w:r>
          </w:p>
        </w:tc>
      </w:tr>
      <w:tr w:rsidR="008132B9" w:rsidRPr="008132B9" w14:paraId="4EA93F28" w14:textId="77777777" w:rsidTr="00401A9A">
        <w:trPr>
          <w:trHeight w:val="290"/>
        </w:trPr>
        <w:tc>
          <w:tcPr>
            <w:tcW w:w="3416" w:type="dxa"/>
            <w:tcBorders>
              <w:top w:val="nil"/>
              <w:left w:val="nil"/>
              <w:bottom w:val="nil"/>
              <w:right w:val="nil"/>
            </w:tcBorders>
            <w:shd w:val="clear" w:color="auto" w:fill="auto"/>
            <w:noWrap/>
            <w:vAlign w:val="bottom"/>
            <w:hideMark/>
          </w:tcPr>
          <w:p w14:paraId="36719BC5" w14:textId="77777777" w:rsidR="008132B9" w:rsidRPr="008132B9" w:rsidRDefault="008132B9" w:rsidP="008132B9">
            <w:pPr>
              <w:spacing w:after="0" w:line="240" w:lineRule="auto"/>
              <w:rPr>
                <w:rFonts w:ascii="Times New Roman" w:eastAsia="Times New Roman" w:hAnsi="Times New Roman" w:cs="Times New Roman"/>
                <w:color w:val="000000"/>
              </w:rPr>
            </w:pPr>
            <w:r w:rsidRPr="008132B9">
              <w:rPr>
                <w:rFonts w:ascii="Times New Roman" w:eastAsia="Times New Roman" w:hAnsi="Times New Roman" w:cs="Times New Roman"/>
                <w:color w:val="000000"/>
              </w:rPr>
              <w:t xml:space="preserve">Unit shortage penalty fraction, </w:t>
            </w:r>
            <w:r w:rsidRPr="008132B9">
              <w:rPr>
                <w:rFonts w:ascii="Times New Roman" w:eastAsia="Times New Roman" w:hAnsi="Times New Roman" w:cs="Times New Roman"/>
                <w:i/>
                <w:iCs/>
                <w:color w:val="000000"/>
              </w:rPr>
              <w:t>B</w:t>
            </w:r>
          </w:p>
        </w:tc>
        <w:tc>
          <w:tcPr>
            <w:tcW w:w="976" w:type="dxa"/>
            <w:tcBorders>
              <w:top w:val="nil"/>
              <w:left w:val="nil"/>
              <w:bottom w:val="nil"/>
              <w:right w:val="nil"/>
            </w:tcBorders>
            <w:shd w:val="clear" w:color="auto" w:fill="auto"/>
            <w:noWrap/>
            <w:vAlign w:val="bottom"/>
            <w:hideMark/>
          </w:tcPr>
          <w:p w14:paraId="3F71B081"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30%</w:t>
            </w:r>
          </w:p>
        </w:tc>
        <w:tc>
          <w:tcPr>
            <w:tcW w:w="222" w:type="dxa"/>
            <w:tcBorders>
              <w:top w:val="nil"/>
              <w:left w:val="nil"/>
              <w:bottom w:val="nil"/>
              <w:right w:val="nil"/>
            </w:tcBorders>
            <w:shd w:val="clear" w:color="auto" w:fill="auto"/>
            <w:noWrap/>
            <w:vAlign w:val="bottom"/>
            <w:hideMark/>
          </w:tcPr>
          <w:p w14:paraId="078D19D6"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1034" w:type="dxa"/>
            <w:tcBorders>
              <w:top w:val="nil"/>
              <w:left w:val="nil"/>
              <w:bottom w:val="nil"/>
              <w:right w:val="nil"/>
            </w:tcBorders>
            <w:shd w:val="clear" w:color="auto" w:fill="auto"/>
            <w:noWrap/>
            <w:vAlign w:val="bottom"/>
            <w:hideMark/>
          </w:tcPr>
          <w:p w14:paraId="4B24D978"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30%</w:t>
            </w:r>
          </w:p>
        </w:tc>
        <w:tc>
          <w:tcPr>
            <w:tcW w:w="222" w:type="dxa"/>
            <w:tcBorders>
              <w:top w:val="nil"/>
              <w:left w:val="nil"/>
              <w:bottom w:val="nil"/>
              <w:right w:val="nil"/>
            </w:tcBorders>
            <w:shd w:val="clear" w:color="auto" w:fill="auto"/>
            <w:noWrap/>
            <w:vAlign w:val="bottom"/>
            <w:hideMark/>
          </w:tcPr>
          <w:p w14:paraId="5FB7A94F"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nil"/>
              <w:right w:val="nil"/>
            </w:tcBorders>
            <w:shd w:val="clear" w:color="auto" w:fill="auto"/>
            <w:noWrap/>
            <w:vAlign w:val="bottom"/>
            <w:hideMark/>
          </w:tcPr>
          <w:p w14:paraId="23E717F0"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30%</w:t>
            </w:r>
          </w:p>
        </w:tc>
        <w:tc>
          <w:tcPr>
            <w:tcW w:w="222" w:type="dxa"/>
            <w:tcBorders>
              <w:top w:val="nil"/>
              <w:left w:val="nil"/>
              <w:bottom w:val="nil"/>
              <w:right w:val="nil"/>
            </w:tcBorders>
            <w:shd w:val="clear" w:color="auto" w:fill="auto"/>
            <w:noWrap/>
            <w:vAlign w:val="bottom"/>
            <w:hideMark/>
          </w:tcPr>
          <w:p w14:paraId="738E1CAA"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nil"/>
              <w:right w:val="nil"/>
            </w:tcBorders>
            <w:shd w:val="clear" w:color="auto" w:fill="auto"/>
            <w:noWrap/>
            <w:vAlign w:val="bottom"/>
            <w:hideMark/>
          </w:tcPr>
          <w:p w14:paraId="2DEE94BA"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30%</w:t>
            </w:r>
          </w:p>
        </w:tc>
        <w:tc>
          <w:tcPr>
            <w:tcW w:w="222" w:type="dxa"/>
            <w:tcBorders>
              <w:top w:val="nil"/>
              <w:left w:val="nil"/>
              <w:bottom w:val="nil"/>
              <w:right w:val="nil"/>
            </w:tcBorders>
            <w:shd w:val="clear" w:color="auto" w:fill="auto"/>
            <w:noWrap/>
            <w:vAlign w:val="bottom"/>
            <w:hideMark/>
          </w:tcPr>
          <w:p w14:paraId="34CC7DDC"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nil"/>
              <w:right w:val="nil"/>
            </w:tcBorders>
            <w:shd w:val="clear" w:color="auto" w:fill="auto"/>
            <w:noWrap/>
            <w:vAlign w:val="bottom"/>
            <w:hideMark/>
          </w:tcPr>
          <w:p w14:paraId="2405360B"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30%</w:t>
            </w:r>
          </w:p>
        </w:tc>
        <w:tc>
          <w:tcPr>
            <w:tcW w:w="222" w:type="dxa"/>
            <w:tcBorders>
              <w:top w:val="nil"/>
              <w:left w:val="nil"/>
              <w:bottom w:val="nil"/>
              <w:right w:val="nil"/>
            </w:tcBorders>
            <w:shd w:val="clear" w:color="auto" w:fill="auto"/>
            <w:noWrap/>
            <w:vAlign w:val="bottom"/>
            <w:hideMark/>
          </w:tcPr>
          <w:p w14:paraId="76F704A8"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1105" w:type="dxa"/>
            <w:tcBorders>
              <w:top w:val="nil"/>
              <w:left w:val="nil"/>
              <w:bottom w:val="nil"/>
              <w:right w:val="nil"/>
            </w:tcBorders>
            <w:shd w:val="clear" w:color="auto" w:fill="auto"/>
            <w:noWrap/>
            <w:vAlign w:val="bottom"/>
            <w:hideMark/>
          </w:tcPr>
          <w:p w14:paraId="7D7A97DD"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30%</w:t>
            </w:r>
          </w:p>
        </w:tc>
        <w:tc>
          <w:tcPr>
            <w:tcW w:w="222" w:type="dxa"/>
            <w:tcBorders>
              <w:top w:val="nil"/>
              <w:left w:val="nil"/>
              <w:bottom w:val="nil"/>
              <w:right w:val="nil"/>
            </w:tcBorders>
            <w:shd w:val="clear" w:color="auto" w:fill="auto"/>
            <w:noWrap/>
            <w:vAlign w:val="bottom"/>
            <w:hideMark/>
          </w:tcPr>
          <w:p w14:paraId="6320FCC8"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nil"/>
              <w:right w:val="nil"/>
            </w:tcBorders>
            <w:shd w:val="clear" w:color="auto" w:fill="auto"/>
            <w:noWrap/>
            <w:vAlign w:val="bottom"/>
            <w:hideMark/>
          </w:tcPr>
          <w:p w14:paraId="038E7C78"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30%</w:t>
            </w:r>
          </w:p>
        </w:tc>
        <w:tc>
          <w:tcPr>
            <w:tcW w:w="222" w:type="dxa"/>
            <w:tcBorders>
              <w:top w:val="nil"/>
              <w:left w:val="nil"/>
              <w:bottom w:val="nil"/>
              <w:right w:val="nil"/>
            </w:tcBorders>
            <w:shd w:val="clear" w:color="auto" w:fill="auto"/>
            <w:noWrap/>
            <w:vAlign w:val="bottom"/>
            <w:hideMark/>
          </w:tcPr>
          <w:p w14:paraId="0C49CC15"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1105" w:type="dxa"/>
            <w:tcBorders>
              <w:top w:val="nil"/>
              <w:left w:val="nil"/>
              <w:bottom w:val="nil"/>
              <w:right w:val="nil"/>
            </w:tcBorders>
            <w:shd w:val="clear" w:color="auto" w:fill="auto"/>
            <w:noWrap/>
            <w:vAlign w:val="bottom"/>
            <w:hideMark/>
          </w:tcPr>
          <w:p w14:paraId="0626F5DC"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30%</w:t>
            </w:r>
          </w:p>
        </w:tc>
        <w:tc>
          <w:tcPr>
            <w:tcW w:w="222" w:type="dxa"/>
            <w:tcBorders>
              <w:top w:val="nil"/>
              <w:left w:val="nil"/>
              <w:bottom w:val="nil"/>
              <w:right w:val="nil"/>
            </w:tcBorders>
            <w:shd w:val="clear" w:color="auto" w:fill="auto"/>
            <w:noWrap/>
            <w:vAlign w:val="bottom"/>
            <w:hideMark/>
          </w:tcPr>
          <w:p w14:paraId="1FB29D31"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nil"/>
              <w:right w:val="nil"/>
            </w:tcBorders>
            <w:shd w:val="clear" w:color="auto" w:fill="auto"/>
            <w:noWrap/>
            <w:vAlign w:val="bottom"/>
            <w:hideMark/>
          </w:tcPr>
          <w:p w14:paraId="224510FB"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30%</w:t>
            </w:r>
          </w:p>
        </w:tc>
      </w:tr>
      <w:tr w:rsidR="008132B9" w:rsidRPr="008132B9" w14:paraId="4BA95453" w14:textId="77777777" w:rsidTr="00401A9A">
        <w:trPr>
          <w:trHeight w:val="290"/>
        </w:trPr>
        <w:tc>
          <w:tcPr>
            <w:tcW w:w="3416" w:type="dxa"/>
            <w:tcBorders>
              <w:top w:val="nil"/>
              <w:left w:val="nil"/>
              <w:bottom w:val="nil"/>
              <w:right w:val="nil"/>
            </w:tcBorders>
            <w:shd w:val="clear" w:color="auto" w:fill="auto"/>
            <w:noWrap/>
            <w:vAlign w:val="bottom"/>
            <w:hideMark/>
          </w:tcPr>
          <w:p w14:paraId="4DE8B06E"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nil"/>
              <w:right w:val="nil"/>
            </w:tcBorders>
            <w:shd w:val="clear" w:color="auto" w:fill="auto"/>
            <w:noWrap/>
            <w:vAlign w:val="bottom"/>
            <w:hideMark/>
          </w:tcPr>
          <w:p w14:paraId="72C55010"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169D696E"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1034" w:type="dxa"/>
            <w:tcBorders>
              <w:top w:val="nil"/>
              <w:left w:val="nil"/>
              <w:bottom w:val="nil"/>
              <w:right w:val="nil"/>
            </w:tcBorders>
            <w:shd w:val="clear" w:color="auto" w:fill="auto"/>
            <w:noWrap/>
            <w:vAlign w:val="bottom"/>
            <w:hideMark/>
          </w:tcPr>
          <w:p w14:paraId="2FE25EEE"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1A608C42"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4F17182"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3D9C3E2D"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E0A15CC"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53F2F798"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B115CCF"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54223BD4"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1105" w:type="dxa"/>
            <w:tcBorders>
              <w:top w:val="nil"/>
              <w:left w:val="nil"/>
              <w:bottom w:val="nil"/>
              <w:right w:val="nil"/>
            </w:tcBorders>
            <w:shd w:val="clear" w:color="auto" w:fill="auto"/>
            <w:noWrap/>
            <w:vAlign w:val="bottom"/>
            <w:hideMark/>
          </w:tcPr>
          <w:p w14:paraId="405E0A8F"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72C7E1EB"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932E9A1"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3139D008"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1105" w:type="dxa"/>
            <w:tcBorders>
              <w:top w:val="nil"/>
              <w:left w:val="nil"/>
              <w:bottom w:val="nil"/>
              <w:right w:val="nil"/>
            </w:tcBorders>
            <w:shd w:val="clear" w:color="auto" w:fill="auto"/>
            <w:noWrap/>
            <w:vAlign w:val="bottom"/>
            <w:hideMark/>
          </w:tcPr>
          <w:p w14:paraId="11EE9734"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092B66A2"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10D05EE" w14:textId="77777777" w:rsidR="008132B9" w:rsidRPr="008132B9" w:rsidRDefault="008132B9" w:rsidP="008132B9">
            <w:pPr>
              <w:spacing w:after="0" w:line="240" w:lineRule="auto"/>
              <w:rPr>
                <w:rFonts w:ascii="Times New Roman" w:eastAsia="Times New Roman" w:hAnsi="Times New Roman" w:cs="Times New Roman"/>
                <w:sz w:val="20"/>
                <w:szCs w:val="20"/>
              </w:rPr>
            </w:pPr>
          </w:p>
        </w:tc>
      </w:tr>
      <w:tr w:rsidR="008132B9" w:rsidRPr="008132B9" w14:paraId="1FCFCC0E" w14:textId="77777777" w:rsidTr="00401A9A">
        <w:trPr>
          <w:trHeight w:val="290"/>
        </w:trPr>
        <w:tc>
          <w:tcPr>
            <w:tcW w:w="3416" w:type="dxa"/>
            <w:tcBorders>
              <w:top w:val="nil"/>
              <w:left w:val="nil"/>
              <w:bottom w:val="nil"/>
              <w:right w:val="nil"/>
            </w:tcBorders>
            <w:shd w:val="clear" w:color="auto" w:fill="auto"/>
            <w:noWrap/>
            <w:vAlign w:val="bottom"/>
            <w:hideMark/>
          </w:tcPr>
          <w:p w14:paraId="3A14DE54" w14:textId="77777777" w:rsidR="008132B9" w:rsidRPr="008132B9" w:rsidRDefault="008132B9" w:rsidP="008132B9">
            <w:pPr>
              <w:spacing w:after="0" w:line="240" w:lineRule="auto"/>
              <w:rPr>
                <w:rFonts w:ascii="Times New Roman" w:eastAsia="Times New Roman" w:hAnsi="Times New Roman" w:cs="Times New Roman"/>
                <w:color w:val="000000"/>
              </w:rPr>
            </w:pPr>
            <w:r w:rsidRPr="008132B9">
              <w:rPr>
                <w:rFonts w:ascii="Times New Roman" w:eastAsia="Times New Roman" w:hAnsi="Times New Roman" w:cs="Times New Roman"/>
                <w:color w:val="000000"/>
              </w:rPr>
              <w:t>TRANSPORTATION</w:t>
            </w:r>
          </w:p>
        </w:tc>
        <w:tc>
          <w:tcPr>
            <w:tcW w:w="976" w:type="dxa"/>
            <w:tcBorders>
              <w:top w:val="nil"/>
              <w:left w:val="nil"/>
              <w:bottom w:val="nil"/>
              <w:right w:val="nil"/>
            </w:tcBorders>
            <w:shd w:val="clear" w:color="auto" w:fill="auto"/>
            <w:noWrap/>
            <w:vAlign w:val="bottom"/>
            <w:hideMark/>
          </w:tcPr>
          <w:p w14:paraId="4DA1FEC0" w14:textId="77777777" w:rsidR="008132B9" w:rsidRPr="008132B9" w:rsidRDefault="008132B9" w:rsidP="008132B9">
            <w:pPr>
              <w:spacing w:after="0" w:line="240" w:lineRule="auto"/>
              <w:rPr>
                <w:rFonts w:ascii="Times New Roman" w:eastAsia="Times New Roman" w:hAnsi="Times New Roman" w:cs="Times New Roman"/>
                <w:color w:val="000000"/>
              </w:rPr>
            </w:pPr>
          </w:p>
        </w:tc>
        <w:tc>
          <w:tcPr>
            <w:tcW w:w="222" w:type="dxa"/>
            <w:tcBorders>
              <w:top w:val="nil"/>
              <w:left w:val="nil"/>
              <w:bottom w:val="nil"/>
              <w:right w:val="nil"/>
            </w:tcBorders>
            <w:shd w:val="clear" w:color="auto" w:fill="auto"/>
            <w:noWrap/>
            <w:vAlign w:val="bottom"/>
            <w:hideMark/>
          </w:tcPr>
          <w:p w14:paraId="5AB6FB77"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1034" w:type="dxa"/>
            <w:tcBorders>
              <w:top w:val="nil"/>
              <w:left w:val="nil"/>
              <w:bottom w:val="nil"/>
              <w:right w:val="nil"/>
            </w:tcBorders>
            <w:shd w:val="clear" w:color="auto" w:fill="auto"/>
            <w:noWrap/>
            <w:vAlign w:val="bottom"/>
            <w:hideMark/>
          </w:tcPr>
          <w:p w14:paraId="38D9FDC4"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1DE91382"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19E2AC3"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7BDB27B8"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18FB67B"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2158513F"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4319914"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0DCA8124"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1105" w:type="dxa"/>
            <w:tcBorders>
              <w:top w:val="nil"/>
              <w:left w:val="nil"/>
              <w:bottom w:val="nil"/>
              <w:right w:val="nil"/>
            </w:tcBorders>
            <w:shd w:val="clear" w:color="auto" w:fill="auto"/>
            <w:noWrap/>
            <w:vAlign w:val="bottom"/>
            <w:hideMark/>
          </w:tcPr>
          <w:p w14:paraId="2CC8F2A2"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3410FF4D"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B1F0DA2"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415ABF77"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1105" w:type="dxa"/>
            <w:tcBorders>
              <w:top w:val="nil"/>
              <w:left w:val="nil"/>
              <w:bottom w:val="nil"/>
              <w:right w:val="nil"/>
            </w:tcBorders>
            <w:shd w:val="clear" w:color="auto" w:fill="auto"/>
            <w:noWrap/>
            <w:vAlign w:val="bottom"/>
            <w:hideMark/>
          </w:tcPr>
          <w:p w14:paraId="51701A3C"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54AB601D"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D931D17" w14:textId="77777777" w:rsidR="008132B9" w:rsidRPr="008132B9" w:rsidRDefault="008132B9" w:rsidP="008132B9">
            <w:pPr>
              <w:spacing w:after="0" w:line="240" w:lineRule="auto"/>
              <w:rPr>
                <w:rFonts w:ascii="Times New Roman" w:eastAsia="Times New Roman" w:hAnsi="Times New Roman" w:cs="Times New Roman"/>
                <w:sz w:val="20"/>
                <w:szCs w:val="20"/>
              </w:rPr>
            </w:pPr>
          </w:p>
        </w:tc>
      </w:tr>
      <w:tr w:rsidR="008132B9" w:rsidRPr="008132B9" w14:paraId="1C058191" w14:textId="77777777" w:rsidTr="00401A9A">
        <w:trPr>
          <w:trHeight w:val="290"/>
        </w:trPr>
        <w:tc>
          <w:tcPr>
            <w:tcW w:w="3416" w:type="dxa"/>
            <w:tcBorders>
              <w:top w:val="nil"/>
              <w:left w:val="nil"/>
              <w:bottom w:val="nil"/>
              <w:right w:val="nil"/>
            </w:tcBorders>
            <w:shd w:val="clear" w:color="auto" w:fill="auto"/>
            <w:noWrap/>
            <w:vAlign w:val="bottom"/>
            <w:hideMark/>
          </w:tcPr>
          <w:p w14:paraId="01D4009E" w14:textId="77777777" w:rsidR="008132B9" w:rsidRPr="008132B9" w:rsidRDefault="008132B9" w:rsidP="008132B9">
            <w:pPr>
              <w:spacing w:after="0" w:line="240" w:lineRule="auto"/>
              <w:rPr>
                <w:rFonts w:ascii="Times New Roman" w:eastAsia="Times New Roman" w:hAnsi="Times New Roman" w:cs="Times New Roman"/>
                <w:color w:val="000000"/>
              </w:rPr>
            </w:pPr>
            <w:r w:rsidRPr="008132B9">
              <w:rPr>
                <w:rFonts w:ascii="Times New Roman" w:eastAsia="Times New Roman" w:hAnsi="Times New Roman" w:cs="Times New Roman"/>
                <w:color w:val="000000"/>
              </w:rPr>
              <w:t xml:space="preserve">Rate discount, </w:t>
            </w:r>
            <w:r w:rsidRPr="008132B9">
              <w:rPr>
                <w:rFonts w:ascii="Times New Roman" w:eastAsia="Times New Roman" w:hAnsi="Times New Roman" w:cs="Times New Roman"/>
                <w:i/>
                <w:iCs/>
                <w:color w:val="000000"/>
              </w:rPr>
              <w:t>d</w:t>
            </w:r>
          </w:p>
        </w:tc>
        <w:tc>
          <w:tcPr>
            <w:tcW w:w="976" w:type="dxa"/>
            <w:tcBorders>
              <w:top w:val="nil"/>
              <w:left w:val="nil"/>
              <w:bottom w:val="nil"/>
              <w:right w:val="nil"/>
            </w:tcBorders>
            <w:shd w:val="clear" w:color="auto" w:fill="auto"/>
            <w:noWrap/>
            <w:vAlign w:val="bottom"/>
            <w:hideMark/>
          </w:tcPr>
          <w:p w14:paraId="3D286479"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6%</w:t>
            </w:r>
          </w:p>
        </w:tc>
        <w:tc>
          <w:tcPr>
            <w:tcW w:w="222" w:type="dxa"/>
            <w:tcBorders>
              <w:top w:val="nil"/>
              <w:left w:val="nil"/>
              <w:bottom w:val="nil"/>
              <w:right w:val="nil"/>
            </w:tcBorders>
            <w:shd w:val="clear" w:color="auto" w:fill="auto"/>
            <w:noWrap/>
            <w:vAlign w:val="bottom"/>
            <w:hideMark/>
          </w:tcPr>
          <w:p w14:paraId="51A33CD7"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1034" w:type="dxa"/>
            <w:tcBorders>
              <w:top w:val="nil"/>
              <w:left w:val="nil"/>
              <w:bottom w:val="nil"/>
              <w:right w:val="nil"/>
            </w:tcBorders>
            <w:shd w:val="clear" w:color="auto" w:fill="auto"/>
            <w:noWrap/>
            <w:vAlign w:val="bottom"/>
            <w:hideMark/>
          </w:tcPr>
          <w:p w14:paraId="7E61EE80"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6%</w:t>
            </w:r>
          </w:p>
        </w:tc>
        <w:tc>
          <w:tcPr>
            <w:tcW w:w="222" w:type="dxa"/>
            <w:tcBorders>
              <w:top w:val="nil"/>
              <w:left w:val="nil"/>
              <w:bottom w:val="nil"/>
              <w:right w:val="nil"/>
            </w:tcBorders>
            <w:shd w:val="clear" w:color="auto" w:fill="auto"/>
            <w:noWrap/>
            <w:vAlign w:val="bottom"/>
            <w:hideMark/>
          </w:tcPr>
          <w:p w14:paraId="0E07A202"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nil"/>
              <w:right w:val="nil"/>
            </w:tcBorders>
            <w:shd w:val="clear" w:color="auto" w:fill="auto"/>
            <w:noWrap/>
            <w:vAlign w:val="bottom"/>
            <w:hideMark/>
          </w:tcPr>
          <w:p w14:paraId="55DEE3CB"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6%</w:t>
            </w:r>
          </w:p>
        </w:tc>
        <w:tc>
          <w:tcPr>
            <w:tcW w:w="222" w:type="dxa"/>
            <w:tcBorders>
              <w:top w:val="nil"/>
              <w:left w:val="nil"/>
              <w:bottom w:val="nil"/>
              <w:right w:val="nil"/>
            </w:tcBorders>
            <w:shd w:val="clear" w:color="auto" w:fill="auto"/>
            <w:noWrap/>
            <w:vAlign w:val="bottom"/>
            <w:hideMark/>
          </w:tcPr>
          <w:p w14:paraId="62D5BE02"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nil"/>
              <w:right w:val="nil"/>
            </w:tcBorders>
            <w:shd w:val="clear" w:color="auto" w:fill="auto"/>
            <w:noWrap/>
            <w:vAlign w:val="bottom"/>
            <w:hideMark/>
          </w:tcPr>
          <w:p w14:paraId="3CE735B5"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6%</w:t>
            </w:r>
          </w:p>
        </w:tc>
        <w:tc>
          <w:tcPr>
            <w:tcW w:w="222" w:type="dxa"/>
            <w:tcBorders>
              <w:top w:val="nil"/>
              <w:left w:val="nil"/>
              <w:bottom w:val="nil"/>
              <w:right w:val="nil"/>
            </w:tcBorders>
            <w:shd w:val="clear" w:color="auto" w:fill="auto"/>
            <w:noWrap/>
            <w:vAlign w:val="bottom"/>
            <w:hideMark/>
          </w:tcPr>
          <w:p w14:paraId="0D043893"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nil"/>
              <w:right w:val="nil"/>
            </w:tcBorders>
            <w:shd w:val="clear" w:color="auto" w:fill="auto"/>
            <w:noWrap/>
            <w:vAlign w:val="bottom"/>
            <w:hideMark/>
          </w:tcPr>
          <w:p w14:paraId="75FB0E61"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6%</w:t>
            </w:r>
          </w:p>
        </w:tc>
        <w:tc>
          <w:tcPr>
            <w:tcW w:w="222" w:type="dxa"/>
            <w:tcBorders>
              <w:top w:val="nil"/>
              <w:left w:val="nil"/>
              <w:bottom w:val="nil"/>
              <w:right w:val="nil"/>
            </w:tcBorders>
            <w:shd w:val="clear" w:color="auto" w:fill="auto"/>
            <w:noWrap/>
            <w:vAlign w:val="bottom"/>
            <w:hideMark/>
          </w:tcPr>
          <w:p w14:paraId="3B639B2C"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1105" w:type="dxa"/>
            <w:tcBorders>
              <w:top w:val="nil"/>
              <w:left w:val="nil"/>
              <w:bottom w:val="nil"/>
              <w:right w:val="nil"/>
            </w:tcBorders>
            <w:shd w:val="clear" w:color="auto" w:fill="auto"/>
            <w:noWrap/>
            <w:vAlign w:val="bottom"/>
            <w:hideMark/>
          </w:tcPr>
          <w:p w14:paraId="7744AB3E"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6%</w:t>
            </w:r>
          </w:p>
        </w:tc>
        <w:tc>
          <w:tcPr>
            <w:tcW w:w="222" w:type="dxa"/>
            <w:tcBorders>
              <w:top w:val="nil"/>
              <w:left w:val="nil"/>
              <w:bottom w:val="nil"/>
              <w:right w:val="nil"/>
            </w:tcBorders>
            <w:shd w:val="clear" w:color="auto" w:fill="auto"/>
            <w:noWrap/>
            <w:vAlign w:val="bottom"/>
            <w:hideMark/>
          </w:tcPr>
          <w:p w14:paraId="206A5593"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nil"/>
              <w:right w:val="nil"/>
            </w:tcBorders>
            <w:shd w:val="clear" w:color="auto" w:fill="auto"/>
            <w:noWrap/>
            <w:vAlign w:val="bottom"/>
            <w:hideMark/>
          </w:tcPr>
          <w:p w14:paraId="2A61992F"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6%</w:t>
            </w:r>
          </w:p>
        </w:tc>
        <w:tc>
          <w:tcPr>
            <w:tcW w:w="222" w:type="dxa"/>
            <w:tcBorders>
              <w:top w:val="nil"/>
              <w:left w:val="nil"/>
              <w:bottom w:val="nil"/>
              <w:right w:val="nil"/>
            </w:tcBorders>
            <w:shd w:val="clear" w:color="auto" w:fill="auto"/>
            <w:noWrap/>
            <w:vAlign w:val="bottom"/>
            <w:hideMark/>
          </w:tcPr>
          <w:p w14:paraId="7D3E5D10"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1105" w:type="dxa"/>
            <w:tcBorders>
              <w:top w:val="nil"/>
              <w:left w:val="nil"/>
              <w:bottom w:val="nil"/>
              <w:right w:val="nil"/>
            </w:tcBorders>
            <w:shd w:val="clear" w:color="auto" w:fill="auto"/>
            <w:noWrap/>
            <w:vAlign w:val="bottom"/>
            <w:hideMark/>
          </w:tcPr>
          <w:p w14:paraId="5C852978"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6%</w:t>
            </w:r>
          </w:p>
        </w:tc>
        <w:tc>
          <w:tcPr>
            <w:tcW w:w="222" w:type="dxa"/>
            <w:tcBorders>
              <w:top w:val="nil"/>
              <w:left w:val="nil"/>
              <w:bottom w:val="nil"/>
              <w:right w:val="nil"/>
            </w:tcBorders>
            <w:shd w:val="clear" w:color="auto" w:fill="auto"/>
            <w:noWrap/>
            <w:vAlign w:val="bottom"/>
            <w:hideMark/>
          </w:tcPr>
          <w:p w14:paraId="7B94C7C4"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nil"/>
              <w:right w:val="nil"/>
            </w:tcBorders>
            <w:shd w:val="clear" w:color="auto" w:fill="auto"/>
            <w:noWrap/>
            <w:vAlign w:val="bottom"/>
            <w:hideMark/>
          </w:tcPr>
          <w:p w14:paraId="15C0AEFB"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6%</w:t>
            </w:r>
          </w:p>
        </w:tc>
      </w:tr>
      <w:tr w:rsidR="008132B9" w:rsidRPr="008132B9" w14:paraId="3719A6D3" w14:textId="77777777" w:rsidTr="00401A9A">
        <w:trPr>
          <w:trHeight w:val="290"/>
        </w:trPr>
        <w:tc>
          <w:tcPr>
            <w:tcW w:w="3416" w:type="dxa"/>
            <w:tcBorders>
              <w:top w:val="nil"/>
              <w:left w:val="nil"/>
              <w:bottom w:val="nil"/>
              <w:right w:val="nil"/>
            </w:tcBorders>
            <w:shd w:val="clear" w:color="auto" w:fill="auto"/>
            <w:noWrap/>
            <w:vAlign w:val="bottom"/>
            <w:hideMark/>
          </w:tcPr>
          <w:p w14:paraId="1A485BDD" w14:textId="77777777" w:rsidR="008132B9" w:rsidRPr="008132B9" w:rsidRDefault="008132B9" w:rsidP="008132B9">
            <w:pPr>
              <w:spacing w:after="0" w:line="240" w:lineRule="auto"/>
              <w:rPr>
                <w:rFonts w:ascii="Times New Roman" w:eastAsia="Times New Roman" w:hAnsi="Times New Roman" w:cs="Times New Roman"/>
                <w:color w:val="000000"/>
              </w:rPr>
            </w:pPr>
            <w:r w:rsidRPr="008132B9">
              <w:rPr>
                <w:rFonts w:ascii="Times New Roman" w:eastAsia="Times New Roman" w:hAnsi="Times New Roman" w:cs="Times New Roman"/>
                <w:color w:val="000000"/>
              </w:rPr>
              <w:t xml:space="preserve">Freight class, </w:t>
            </w:r>
            <w:r w:rsidRPr="008132B9">
              <w:rPr>
                <w:rFonts w:ascii="Times New Roman" w:eastAsia="Times New Roman" w:hAnsi="Times New Roman" w:cs="Times New Roman"/>
                <w:i/>
                <w:iCs/>
                <w:color w:val="000000"/>
              </w:rPr>
              <w:t>z</w:t>
            </w:r>
          </w:p>
        </w:tc>
        <w:tc>
          <w:tcPr>
            <w:tcW w:w="976" w:type="dxa"/>
            <w:tcBorders>
              <w:top w:val="nil"/>
              <w:left w:val="nil"/>
              <w:bottom w:val="nil"/>
              <w:right w:val="nil"/>
            </w:tcBorders>
            <w:shd w:val="clear" w:color="auto" w:fill="auto"/>
            <w:noWrap/>
            <w:vAlign w:val="bottom"/>
            <w:hideMark/>
          </w:tcPr>
          <w:p w14:paraId="64F8EC00"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70</w:t>
            </w:r>
          </w:p>
        </w:tc>
        <w:tc>
          <w:tcPr>
            <w:tcW w:w="222" w:type="dxa"/>
            <w:tcBorders>
              <w:top w:val="nil"/>
              <w:left w:val="nil"/>
              <w:bottom w:val="nil"/>
              <w:right w:val="nil"/>
            </w:tcBorders>
            <w:shd w:val="clear" w:color="auto" w:fill="auto"/>
            <w:noWrap/>
            <w:vAlign w:val="bottom"/>
            <w:hideMark/>
          </w:tcPr>
          <w:p w14:paraId="3C82971D"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1034" w:type="dxa"/>
            <w:tcBorders>
              <w:top w:val="nil"/>
              <w:left w:val="nil"/>
              <w:bottom w:val="nil"/>
              <w:right w:val="nil"/>
            </w:tcBorders>
            <w:shd w:val="clear" w:color="auto" w:fill="auto"/>
            <w:noWrap/>
            <w:vAlign w:val="bottom"/>
            <w:hideMark/>
          </w:tcPr>
          <w:p w14:paraId="78EC0893"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65</w:t>
            </w:r>
          </w:p>
        </w:tc>
        <w:tc>
          <w:tcPr>
            <w:tcW w:w="222" w:type="dxa"/>
            <w:tcBorders>
              <w:top w:val="nil"/>
              <w:left w:val="nil"/>
              <w:bottom w:val="nil"/>
              <w:right w:val="nil"/>
            </w:tcBorders>
            <w:shd w:val="clear" w:color="auto" w:fill="auto"/>
            <w:noWrap/>
            <w:vAlign w:val="bottom"/>
            <w:hideMark/>
          </w:tcPr>
          <w:p w14:paraId="1211F5D4"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nil"/>
              <w:right w:val="nil"/>
            </w:tcBorders>
            <w:shd w:val="clear" w:color="auto" w:fill="auto"/>
            <w:noWrap/>
            <w:vAlign w:val="bottom"/>
            <w:hideMark/>
          </w:tcPr>
          <w:p w14:paraId="56107465"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100</w:t>
            </w:r>
          </w:p>
        </w:tc>
        <w:tc>
          <w:tcPr>
            <w:tcW w:w="222" w:type="dxa"/>
            <w:tcBorders>
              <w:top w:val="nil"/>
              <w:left w:val="nil"/>
              <w:bottom w:val="nil"/>
              <w:right w:val="nil"/>
            </w:tcBorders>
            <w:shd w:val="clear" w:color="auto" w:fill="auto"/>
            <w:noWrap/>
            <w:vAlign w:val="bottom"/>
            <w:hideMark/>
          </w:tcPr>
          <w:p w14:paraId="504E313D"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nil"/>
              <w:right w:val="nil"/>
            </w:tcBorders>
            <w:shd w:val="clear" w:color="auto" w:fill="auto"/>
            <w:noWrap/>
            <w:vAlign w:val="bottom"/>
            <w:hideMark/>
          </w:tcPr>
          <w:p w14:paraId="62C3D63D"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100</w:t>
            </w:r>
          </w:p>
        </w:tc>
        <w:tc>
          <w:tcPr>
            <w:tcW w:w="222" w:type="dxa"/>
            <w:tcBorders>
              <w:top w:val="nil"/>
              <w:left w:val="nil"/>
              <w:bottom w:val="nil"/>
              <w:right w:val="nil"/>
            </w:tcBorders>
            <w:shd w:val="clear" w:color="auto" w:fill="auto"/>
            <w:noWrap/>
            <w:vAlign w:val="bottom"/>
            <w:hideMark/>
          </w:tcPr>
          <w:p w14:paraId="0DFEBD47"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nil"/>
              <w:right w:val="nil"/>
            </w:tcBorders>
            <w:shd w:val="clear" w:color="auto" w:fill="auto"/>
            <w:noWrap/>
            <w:vAlign w:val="bottom"/>
            <w:hideMark/>
          </w:tcPr>
          <w:p w14:paraId="00AFFB7A"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65</w:t>
            </w:r>
          </w:p>
        </w:tc>
        <w:tc>
          <w:tcPr>
            <w:tcW w:w="222" w:type="dxa"/>
            <w:tcBorders>
              <w:top w:val="nil"/>
              <w:left w:val="nil"/>
              <w:bottom w:val="nil"/>
              <w:right w:val="nil"/>
            </w:tcBorders>
            <w:shd w:val="clear" w:color="auto" w:fill="auto"/>
            <w:noWrap/>
            <w:vAlign w:val="bottom"/>
            <w:hideMark/>
          </w:tcPr>
          <w:p w14:paraId="7A4F3103"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1105" w:type="dxa"/>
            <w:tcBorders>
              <w:top w:val="nil"/>
              <w:left w:val="nil"/>
              <w:bottom w:val="nil"/>
              <w:right w:val="nil"/>
            </w:tcBorders>
            <w:shd w:val="clear" w:color="auto" w:fill="auto"/>
            <w:noWrap/>
            <w:vAlign w:val="bottom"/>
            <w:hideMark/>
          </w:tcPr>
          <w:p w14:paraId="4B183B0C"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100</w:t>
            </w:r>
          </w:p>
        </w:tc>
        <w:tc>
          <w:tcPr>
            <w:tcW w:w="222" w:type="dxa"/>
            <w:tcBorders>
              <w:top w:val="nil"/>
              <w:left w:val="nil"/>
              <w:bottom w:val="nil"/>
              <w:right w:val="nil"/>
            </w:tcBorders>
            <w:shd w:val="clear" w:color="auto" w:fill="auto"/>
            <w:noWrap/>
            <w:vAlign w:val="bottom"/>
            <w:hideMark/>
          </w:tcPr>
          <w:p w14:paraId="7B9E2395"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nil"/>
              <w:right w:val="nil"/>
            </w:tcBorders>
            <w:shd w:val="clear" w:color="auto" w:fill="auto"/>
            <w:noWrap/>
            <w:vAlign w:val="bottom"/>
            <w:hideMark/>
          </w:tcPr>
          <w:p w14:paraId="7CC7FE5E"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100</w:t>
            </w:r>
          </w:p>
        </w:tc>
        <w:tc>
          <w:tcPr>
            <w:tcW w:w="222" w:type="dxa"/>
            <w:tcBorders>
              <w:top w:val="nil"/>
              <w:left w:val="nil"/>
              <w:bottom w:val="nil"/>
              <w:right w:val="nil"/>
            </w:tcBorders>
            <w:shd w:val="clear" w:color="auto" w:fill="auto"/>
            <w:noWrap/>
            <w:vAlign w:val="bottom"/>
            <w:hideMark/>
          </w:tcPr>
          <w:p w14:paraId="1F764414"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1105" w:type="dxa"/>
            <w:tcBorders>
              <w:top w:val="nil"/>
              <w:left w:val="nil"/>
              <w:bottom w:val="nil"/>
              <w:right w:val="nil"/>
            </w:tcBorders>
            <w:shd w:val="clear" w:color="auto" w:fill="auto"/>
            <w:noWrap/>
            <w:vAlign w:val="bottom"/>
            <w:hideMark/>
          </w:tcPr>
          <w:p w14:paraId="171E6459"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100</w:t>
            </w:r>
          </w:p>
        </w:tc>
        <w:tc>
          <w:tcPr>
            <w:tcW w:w="222" w:type="dxa"/>
            <w:tcBorders>
              <w:top w:val="nil"/>
              <w:left w:val="nil"/>
              <w:bottom w:val="nil"/>
              <w:right w:val="nil"/>
            </w:tcBorders>
            <w:shd w:val="clear" w:color="auto" w:fill="auto"/>
            <w:noWrap/>
            <w:vAlign w:val="bottom"/>
            <w:hideMark/>
          </w:tcPr>
          <w:p w14:paraId="03FC5CD6"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nil"/>
              <w:right w:val="nil"/>
            </w:tcBorders>
            <w:shd w:val="clear" w:color="auto" w:fill="auto"/>
            <w:noWrap/>
            <w:vAlign w:val="bottom"/>
            <w:hideMark/>
          </w:tcPr>
          <w:p w14:paraId="0382418E"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100</w:t>
            </w:r>
          </w:p>
        </w:tc>
      </w:tr>
      <w:tr w:rsidR="008132B9" w:rsidRPr="008132B9" w14:paraId="537B241A" w14:textId="77777777" w:rsidTr="004E0018">
        <w:trPr>
          <w:trHeight w:val="290"/>
        </w:trPr>
        <w:tc>
          <w:tcPr>
            <w:tcW w:w="3416" w:type="dxa"/>
            <w:tcBorders>
              <w:top w:val="nil"/>
              <w:left w:val="nil"/>
              <w:bottom w:val="single" w:sz="4" w:space="0" w:color="auto"/>
              <w:right w:val="nil"/>
            </w:tcBorders>
            <w:shd w:val="clear" w:color="auto" w:fill="auto"/>
            <w:noWrap/>
            <w:vAlign w:val="bottom"/>
            <w:hideMark/>
          </w:tcPr>
          <w:p w14:paraId="6E21B601" w14:textId="77777777" w:rsidR="008132B9" w:rsidRPr="008132B9" w:rsidRDefault="008132B9" w:rsidP="008132B9">
            <w:pPr>
              <w:spacing w:after="0" w:line="240" w:lineRule="auto"/>
              <w:rPr>
                <w:rFonts w:ascii="Times New Roman" w:eastAsia="Times New Roman" w:hAnsi="Times New Roman" w:cs="Times New Roman"/>
                <w:color w:val="000000"/>
              </w:rPr>
            </w:pPr>
            <w:r w:rsidRPr="008132B9">
              <w:rPr>
                <w:rFonts w:ascii="Times New Roman" w:eastAsia="Times New Roman" w:hAnsi="Times New Roman" w:cs="Times New Roman"/>
                <w:color w:val="000000"/>
              </w:rPr>
              <w:t>Freight-rate specification</w:t>
            </w:r>
          </w:p>
        </w:tc>
        <w:tc>
          <w:tcPr>
            <w:tcW w:w="976" w:type="dxa"/>
            <w:tcBorders>
              <w:top w:val="nil"/>
              <w:left w:val="nil"/>
              <w:bottom w:val="single" w:sz="4" w:space="0" w:color="auto"/>
              <w:right w:val="nil"/>
            </w:tcBorders>
            <w:shd w:val="clear" w:color="auto" w:fill="auto"/>
            <w:noWrap/>
            <w:vAlign w:val="bottom"/>
            <w:hideMark/>
          </w:tcPr>
          <w:p w14:paraId="1E503DE6"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1</w:t>
            </w:r>
          </w:p>
        </w:tc>
        <w:tc>
          <w:tcPr>
            <w:tcW w:w="222" w:type="dxa"/>
            <w:tcBorders>
              <w:top w:val="nil"/>
              <w:left w:val="nil"/>
              <w:bottom w:val="single" w:sz="4" w:space="0" w:color="auto"/>
              <w:right w:val="nil"/>
            </w:tcBorders>
            <w:shd w:val="clear" w:color="auto" w:fill="auto"/>
            <w:noWrap/>
            <w:vAlign w:val="bottom"/>
            <w:hideMark/>
          </w:tcPr>
          <w:p w14:paraId="07636C03"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1034" w:type="dxa"/>
            <w:tcBorders>
              <w:top w:val="nil"/>
              <w:left w:val="nil"/>
              <w:bottom w:val="single" w:sz="4" w:space="0" w:color="auto"/>
              <w:right w:val="nil"/>
            </w:tcBorders>
            <w:shd w:val="clear" w:color="auto" w:fill="auto"/>
            <w:noWrap/>
            <w:vAlign w:val="bottom"/>
            <w:hideMark/>
          </w:tcPr>
          <w:p w14:paraId="0C335F33"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1</w:t>
            </w:r>
          </w:p>
        </w:tc>
        <w:tc>
          <w:tcPr>
            <w:tcW w:w="222" w:type="dxa"/>
            <w:tcBorders>
              <w:top w:val="nil"/>
              <w:left w:val="nil"/>
              <w:bottom w:val="single" w:sz="4" w:space="0" w:color="auto"/>
              <w:right w:val="nil"/>
            </w:tcBorders>
            <w:shd w:val="clear" w:color="auto" w:fill="auto"/>
            <w:noWrap/>
            <w:vAlign w:val="bottom"/>
            <w:hideMark/>
          </w:tcPr>
          <w:p w14:paraId="29D7CC2B"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single" w:sz="4" w:space="0" w:color="auto"/>
              <w:right w:val="nil"/>
            </w:tcBorders>
            <w:shd w:val="clear" w:color="auto" w:fill="auto"/>
            <w:noWrap/>
            <w:vAlign w:val="bottom"/>
            <w:hideMark/>
          </w:tcPr>
          <w:p w14:paraId="56C060A4"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2</w:t>
            </w:r>
          </w:p>
        </w:tc>
        <w:tc>
          <w:tcPr>
            <w:tcW w:w="222" w:type="dxa"/>
            <w:tcBorders>
              <w:top w:val="nil"/>
              <w:left w:val="nil"/>
              <w:bottom w:val="single" w:sz="4" w:space="0" w:color="auto"/>
              <w:right w:val="nil"/>
            </w:tcBorders>
            <w:shd w:val="clear" w:color="auto" w:fill="auto"/>
            <w:noWrap/>
            <w:vAlign w:val="bottom"/>
            <w:hideMark/>
          </w:tcPr>
          <w:p w14:paraId="2D48574F"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single" w:sz="4" w:space="0" w:color="auto"/>
              <w:right w:val="nil"/>
            </w:tcBorders>
            <w:shd w:val="clear" w:color="auto" w:fill="auto"/>
            <w:noWrap/>
            <w:vAlign w:val="bottom"/>
            <w:hideMark/>
          </w:tcPr>
          <w:p w14:paraId="4B4A4279"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2</w:t>
            </w:r>
          </w:p>
        </w:tc>
        <w:tc>
          <w:tcPr>
            <w:tcW w:w="222" w:type="dxa"/>
            <w:tcBorders>
              <w:top w:val="nil"/>
              <w:left w:val="nil"/>
              <w:bottom w:val="single" w:sz="4" w:space="0" w:color="auto"/>
              <w:right w:val="nil"/>
            </w:tcBorders>
            <w:shd w:val="clear" w:color="auto" w:fill="auto"/>
            <w:noWrap/>
            <w:vAlign w:val="bottom"/>
            <w:hideMark/>
          </w:tcPr>
          <w:p w14:paraId="7AE4EE73"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single" w:sz="4" w:space="0" w:color="auto"/>
              <w:right w:val="nil"/>
            </w:tcBorders>
            <w:shd w:val="clear" w:color="auto" w:fill="auto"/>
            <w:noWrap/>
            <w:vAlign w:val="bottom"/>
            <w:hideMark/>
          </w:tcPr>
          <w:p w14:paraId="3B9CB175"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1</w:t>
            </w:r>
          </w:p>
        </w:tc>
        <w:tc>
          <w:tcPr>
            <w:tcW w:w="222" w:type="dxa"/>
            <w:tcBorders>
              <w:top w:val="nil"/>
              <w:left w:val="nil"/>
              <w:bottom w:val="single" w:sz="4" w:space="0" w:color="auto"/>
              <w:right w:val="nil"/>
            </w:tcBorders>
            <w:shd w:val="clear" w:color="auto" w:fill="auto"/>
            <w:noWrap/>
            <w:vAlign w:val="bottom"/>
            <w:hideMark/>
          </w:tcPr>
          <w:p w14:paraId="05509CC4"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1105" w:type="dxa"/>
            <w:tcBorders>
              <w:top w:val="nil"/>
              <w:left w:val="nil"/>
              <w:bottom w:val="single" w:sz="4" w:space="0" w:color="auto"/>
              <w:right w:val="nil"/>
            </w:tcBorders>
            <w:shd w:val="clear" w:color="auto" w:fill="auto"/>
            <w:noWrap/>
            <w:vAlign w:val="bottom"/>
            <w:hideMark/>
          </w:tcPr>
          <w:p w14:paraId="009AB4B8"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1</w:t>
            </w:r>
          </w:p>
        </w:tc>
        <w:tc>
          <w:tcPr>
            <w:tcW w:w="222" w:type="dxa"/>
            <w:tcBorders>
              <w:top w:val="nil"/>
              <w:left w:val="nil"/>
              <w:bottom w:val="single" w:sz="4" w:space="0" w:color="auto"/>
              <w:right w:val="nil"/>
            </w:tcBorders>
            <w:shd w:val="clear" w:color="auto" w:fill="auto"/>
            <w:noWrap/>
            <w:vAlign w:val="bottom"/>
            <w:hideMark/>
          </w:tcPr>
          <w:p w14:paraId="4A139C15"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single" w:sz="4" w:space="0" w:color="auto"/>
              <w:right w:val="nil"/>
            </w:tcBorders>
            <w:shd w:val="clear" w:color="auto" w:fill="auto"/>
            <w:noWrap/>
            <w:vAlign w:val="bottom"/>
            <w:hideMark/>
          </w:tcPr>
          <w:p w14:paraId="6D57B608"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1</w:t>
            </w:r>
          </w:p>
        </w:tc>
        <w:tc>
          <w:tcPr>
            <w:tcW w:w="222" w:type="dxa"/>
            <w:tcBorders>
              <w:top w:val="nil"/>
              <w:left w:val="nil"/>
              <w:bottom w:val="single" w:sz="4" w:space="0" w:color="auto"/>
              <w:right w:val="nil"/>
            </w:tcBorders>
            <w:shd w:val="clear" w:color="auto" w:fill="auto"/>
            <w:noWrap/>
            <w:vAlign w:val="bottom"/>
            <w:hideMark/>
          </w:tcPr>
          <w:p w14:paraId="58EF457E"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1105" w:type="dxa"/>
            <w:tcBorders>
              <w:top w:val="nil"/>
              <w:left w:val="nil"/>
              <w:bottom w:val="single" w:sz="4" w:space="0" w:color="auto"/>
              <w:right w:val="nil"/>
            </w:tcBorders>
            <w:shd w:val="clear" w:color="auto" w:fill="auto"/>
            <w:noWrap/>
            <w:vAlign w:val="bottom"/>
            <w:hideMark/>
          </w:tcPr>
          <w:p w14:paraId="6E49E4E3"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1</w:t>
            </w:r>
          </w:p>
        </w:tc>
        <w:tc>
          <w:tcPr>
            <w:tcW w:w="222" w:type="dxa"/>
            <w:tcBorders>
              <w:top w:val="nil"/>
              <w:left w:val="nil"/>
              <w:bottom w:val="single" w:sz="4" w:space="0" w:color="auto"/>
              <w:right w:val="nil"/>
            </w:tcBorders>
            <w:shd w:val="clear" w:color="auto" w:fill="auto"/>
            <w:noWrap/>
            <w:vAlign w:val="bottom"/>
            <w:hideMark/>
          </w:tcPr>
          <w:p w14:paraId="23DECACF" w14:textId="77777777" w:rsidR="008132B9" w:rsidRPr="008132B9" w:rsidRDefault="008132B9" w:rsidP="008132B9">
            <w:pPr>
              <w:spacing w:after="0" w:line="240" w:lineRule="auto"/>
              <w:jc w:val="right"/>
              <w:rPr>
                <w:rFonts w:ascii="Times New Roman" w:eastAsia="Times New Roman" w:hAnsi="Times New Roman" w:cs="Times New Roman"/>
                <w:color w:val="000000"/>
              </w:rPr>
            </w:pPr>
          </w:p>
        </w:tc>
        <w:tc>
          <w:tcPr>
            <w:tcW w:w="976" w:type="dxa"/>
            <w:tcBorders>
              <w:top w:val="nil"/>
              <w:left w:val="nil"/>
              <w:bottom w:val="single" w:sz="4" w:space="0" w:color="auto"/>
              <w:right w:val="nil"/>
            </w:tcBorders>
            <w:shd w:val="clear" w:color="auto" w:fill="auto"/>
            <w:noWrap/>
            <w:vAlign w:val="bottom"/>
            <w:hideMark/>
          </w:tcPr>
          <w:p w14:paraId="351721DE" w14:textId="77777777" w:rsidR="008132B9" w:rsidRPr="008132B9" w:rsidRDefault="008132B9" w:rsidP="008132B9">
            <w:pPr>
              <w:spacing w:after="0" w:line="240" w:lineRule="auto"/>
              <w:jc w:val="right"/>
              <w:rPr>
                <w:rFonts w:ascii="Times New Roman" w:eastAsia="Times New Roman" w:hAnsi="Times New Roman" w:cs="Times New Roman"/>
                <w:color w:val="000000"/>
              </w:rPr>
            </w:pPr>
            <w:r w:rsidRPr="008132B9">
              <w:rPr>
                <w:rFonts w:ascii="Times New Roman" w:eastAsia="Times New Roman" w:hAnsi="Times New Roman" w:cs="Times New Roman"/>
                <w:color w:val="000000"/>
              </w:rPr>
              <w:t>1</w:t>
            </w:r>
          </w:p>
        </w:tc>
      </w:tr>
    </w:tbl>
    <w:p w14:paraId="3624ED36" w14:textId="77777777" w:rsidR="008132B9" w:rsidRPr="004E0018" w:rsidRDefault="008132B9" w:rsidP="00A646D5">
      <w:pPr>
        <w:jc w:val="center"/>
        <w:rPr>
          <w:rFonts w:ascii="Times New Roman" w:hAnsi="Times New Roman" w:cs="Times New Roman"/>
          <w:u w:val="single"/>
        </w:rPr>
      </w:pPr>
      <w:r w:rsidRPr="004E0018">
        <w:rPr>
          <w:rFonts w:ascii="Times New Roman" w:hAnsi="Times New Roman" w:cs="Times New Roman"/>
          <w:u w:val="single"/>
        </w:rPr>
        <w:t>Table 1. Data Used in the Simulations</w:t>
      </w:r>
    </w:p>
    <w:p w14:paraId="41ACFC72" w14:textId="77777777" w:rsidR="008132B9" w:rsidRPr="008132B9" w:rsidRDefault="008132B9" w:rsidP="008132B9">
      <w:pPr>
        <w:rPr>
          <w:rFonts w:ascii="Times New Roman" w:hAnsi="Times New Roman" w:cs="Times New Roman"/>
        </w:rPr>
      </w:pPr>
    </w:p>
    <w:p w14:paraId="245D745D" w14:textId="77777777" w:rsidR="008132B9" w:rsidRPr="008132B9" w:rsidRDefault="008132B9" w:rsidP="008132B9">
      <w:pPr>
        <w:rPr>
          <w:rFonts w:ascii="Times New Roman" w:hAnsi="Times New Roman" w:cs="Times New Roman"/>
        </w:rPr>
      </w:pPr>
    </w:p>
    <w:p w14:paraId="3045CA2F" w14:textId="77777777" w:rsidR="008132B9" w:rsidRPr="008132B9" w:rsidRDefault="008132B9" w:rsidP="008132B9">
      <w:pPr>
        <w:rPr>
          <w:rFonts w:ascii="Times New Roman" w:hAnsi="Times New Roman" w:cs="Times New Roman"/>
        </w:rPr>
      </w:pPr>
    </w:p>
    <w:p w14:paraId="006A41F9" w14:textId="77777777" w:rsidR="008132B9" w:rsidRPr="004E0018" w:rsidRDefault="008132B9" w:rsidP="008132B9">
      <w:pPr>
        <w:jc w:val="center"/>
        <w:rPr>
          <w:rFonts w:ascii="Times New Roman" w:hAnsi="Times New Roman" w:cs="Times New Roman"/>
          <w:u w:val="single"/>
        </w:rPr>
      </w:pPr>
      <w:r w:rsidRPr="004E0018">
        <w:rPr>
          <w:rFonts w:ascii="Times New Roman" w:hAnsi="Times New Roman" w:cs="Times New Roman"/>
          <w:u w:val="single"/>
        </w:rPr>
        <w:lastRenderedPageBreak/>
        <w:t>Table 2. Simulation Results</w:t>
      </w:r>
    </w:p>
    <w:tbl>
      <w:tblPr>
        <w:tblW w:w="15597" w:type="dxa"/>
        <w:tblInd w:w="-1315" w:type="dxa"/>
        <w:tblLook w:val="04A0" w:firstRow="1" w:lastRow="0" w:firstColumn="1" w:lastColumn="0" w:noHBand="0" w:noVBand="1"/>
      </w:tblPr>
      <w:tblGrid>
        <w:gridCol w:w="2796"/>
        <w:gridCol w:w="976"/>
        <w:gridCol w:w="976"/>
        <w:gridCol w:w="976"/>
        <w:gridCol w:w="222"/>
        <w:gridCol w:w="976"/>
        <w:gridCol w:w="976"/>
        <w:gridCol w:w="976"/>
        <w:gridCol w:w="222"/>
        <w:gridCol w:w="976"/>
        <w:gridCol w:w="1399"/>
        <w:gridCol w:w="976"/>
        <w:gridCol w:w="222"/>
        <w:gridCol w:w="976"/>
        <w:gridCol w:w="976"/>
        <w:gridCol w:w="976"/>
      </w:tblGrid>
      <w:tr w:rsidR="008132B9" w:rsidRPr="008132B9" w14:paraId="544BCB12" w14:textId="77777777" w:rsidTr="004E0018">
        <w:trPr>
          <w:trHeight w:val="230"/>
        </w:trPr>
        <w:tc>
          <w:tcPr>
            <w:tcW w:w="2796" w:type="dxa"/>
            <w:tcBorders>
              <w:top w:val="single" w:sz="4" w:space="0" w:color="auto"/>
              <w:left w:val="nil"/>
              <w:bottom w:val="single" w:sz="4" w:space="0" w:color="auto"/>
              <w:right w:val="nil"/>
            </w:tcBorders>
            <w:shd w:val="clear" w:color="auto" w:fill="auto"/>
            <w:noWrap/>
            <w:vAlign w:val="bottom"/>
            <w:hideMark/>
          </w:tcPr>
          <w:p w14:paraId="07719938" w14:textId="77777777" w:rsidR="008132B9" w:rsidRPr="008132B9" w:rsidRDefault="008132B9" w:rsidP="008132B9">
            <w:pPr>
              <w:spacing w:after="0" w:line="240" w:lineRule="auto"/>
              <w:rPr>
                <w:rFonts w:ascii="Times New Roman" w:eastAsia="Times New Roman" w:hAnsi="Times New Roman" w:cs="Times New Roman"/>
                <w:sz w:val="24"/>
                <w:szCs w:val="24"/>
              </w:rPr>
            </w:pPr>
          </w:p>
        </w:tc>
        <w:tc>
          <w:tcPr>
            <w:tcW w:w="976" w:type="dxa"/>
            <w:tcBorders>
              <w:top w:val="single" w:sz="4" w:space="0" w:color="auto"/>
              <w:left w:val="nil"/>
              <w:bottom w:val="single" w:sz="4" w:space="0" w:color="auto"/>
              <w:right w:val="nil"/>
            </w:tcBorders>
            <w:shd w:val="clear" w:color="auto" w:fill="auto"/>
            <w:noWrap/>
            <w:vAlign w:val="bottom"/>
            <w:hideMark/>
          </w:tcPr>
          <w:p w14:paraId="2C0FAFD2" w14:textId="77777777" w:rsidR="008132B9" w:rsidRPr="008132B9" w:rsidRDefault="008132B9" w:rsidP="008132B9">
            <w:pPr>
              <w:spacing w:after="0" w:line="240" w:lineRule="auto"/>
              <w:jc w:val="center"/>
              <w:rPr>
                <w:rFonts w:ascii="Times New Roman" w:eastAsia="Times New Roman" w:hAnsi="Times New Roman" w:cs="Times New Roman"/>
                <w:sz w:val="20"/>
                <w:szCs w:val="20"/>
              </w:rPr>
            </w:pPr>
          </w:p>
        </w:tc>
        <w:tc>
          <w:tcPr>
            <w:tcW w:w="976" w:type="dxa"/>
            <w:tcBorders>
              <w:top w:val="single" w:sz="4" w:space="0" w:color="auto"/>
              <w:left w:val="nil"/>
              <w:bottom w:val="single" w:sz="4" w:space="0" w:color="auto"/>
              <w:right w:val="nil"/>
            </w:tcBorders>
            <w:shd w:val="clear" w:color="auto" w:fill="auto"/>
            <w:noWrap/>
            <w:vAlign w:val="bottom"/>
            <w:hideMark/>
          </w:tcPr>
          <w:p w14:paraId="70D8CC49" w14:textId="77777777" w:rsidR="008132B9" w:rsidRPr="008132B9" w:rsidRDefault="008132B9" w:rsidP="008132B9">
            <w:pPr>
              <w:spacing w:after="0" w:line="240" w:lineRule="auto"/>
              <w:jc w:val="center"/>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Food</w:t>
            </w:r>
          </w:p>
        </w:tc>
        <w:tc>
          <w:tcPr>
            <w:tcW w:w="976" w:type="dxa"/>
            <w:tcBorders>
              <w:top w:val="single" w:sz="4" w:space="0" w:color="auto"/>
              <w:left w:val="nil"/>
              <w:bottom w:val="single" w:sz="4" w:space="0" w:color="auto"/>
              <w:right w:val="nil"/>
            </w:tcBorders>
            <w:shd w:val="clear" w:color="auto" w:fill="auto"/>
            <w:noWrap/>
            <w:vAlign w:val="bottom"/>
            <w:hideMark/>
          </w:tcPr>
          <w:p w14:paraId="48220F88" w14:textId="77777777" w:rsidR="008132B9" w:rsidRPr="008132B9" w:rsidRDefault="008132B9" w:rsidP="008132B9">
            <w:pPr>
              <w:spacing w:after="0" w:line="240" w:lineRule="auto"/>
              <w:jc w:val="center"/>
              <w:rPr>
                <w:rFonts w:ascii="Times New Roman" w:eastAsia="Times New Roman" w:hAnsi="Times New Roman" w:cs="Times New Roman"/>
                <w:sz w:val="16"/>
                <w:szCs w:val="16"/>
              </w:rPr>
            </w:pPr>
          </w:p>
        </w:tc>
        <w:tc>
          <w:tcPr>
            <w:tcW w:w="222" w:type="dxa"/>
            <w:tcBorders>
              <w:top w:val="single" w:sz="4" w:space="0" w:color="auto"/>
              <w:left w:val="nil"/>
              <w:bottom w:val="single" w:sz="4" w:space="0" w:color="auto"/>
              <w:right w:val="nil"/>
            </w:tcBorders>
            <w:shd w:val="clear" w:color="auto" w:fill="auto"/>
            <w:noWrap/>
            <w:vAlign w:val="bottom"/>
            <w:hideMark/>
          </w:tcPr>
          <w:p w14:paraId="5DBAB224" w14:textId="77777777" w:rsidR="008132B9" w:rsidRPr="008132B9" w:rsidRDefault="008132B9" w:rsidP="008132B9">
            <w:pPr>
              <w:spacing w:after="0" w:line="240" w:lineRule="auto"/>
              <w:jc w:val="center"/>
              <w:rPr>
                <w:rFonts w:ascii="Times New Roman" w:eastAsia="Times New Roman" w:hAnsi="Times New Roman" w:cs="Times New Roman"/>
                <w:sz w:val="20"/>
                <w:szCs w:val="20"/>
              </w:rPr>
            </w:pPr>
          </w:p>
        </w:tc>
        <w:tc>
          <w:tcPr>
            <w:tcW w:w="976" w:type="dxa"/>
            <w:tcBorders>
              <w:top w:val="single" w:sz="4" w:space="0" w:color="auto"/>
              <w:left w:val="nil"/>
              <w:bottom w:val="single" w:sz="4" w:space="0" w:color="auto"/>
              <w:right w:val="nil"/>
            </w:tcBorders>
            <w:shd w:val="clear" w:color="auto" w:fill="auto"/>
            <w:noWrap/>
            <w:vAlign w:val="bottom"/>
            <w:hideMark/>
          </w:tcPr>
          <w:p w14:paraId="5E50F1D5" w14:textId="77777777" w:rsidR="008132B9" w:rsidRPr="008132B9" w:rsidRDefault="008132B9" w:rsidP="008132B9">
            <w:pPr>
              <w:spacing w:after="0" w:line="240" w:lineRule="auto"/>
              <w:jc w:val="center"/>
              <w:rPr>
                <w:rFonts w:ascii="Times New Roman" w:eastAsia="Times New Roman" w:hAnsi="Times New Roman" w:cs="Times New Roman"/>
                <w:sz w:val="20"/>
                <w:szCs w:val="20"/>
              </w:rPr>
            </w:pPr>
          </w:p>
        </w:tc>
        <w:tc>
          <w:tcPr>
            <w:tcW w:w="976" w:type="dxa"/>
            <w:tcBorders>
              <w:top w:val="single" w:sz="4" w:space="0" w:color="auto"/>
              <w:left w:val="nil"/>
              <w:bottom w:val="single" w:sz="4" w:space="0" w:color="auto"/>
              <w:right w:val="nil"/>
            </w:tcBorders>
            <w:shd w:val="clear" w:color="auto" w:fill="auto"/>
            <w:noWrap/>
            <w:vAlign w:val="bottom"/>
            <w:hideMark/>
          </w:tcPr>
          <w:p w14:paraId="625A61A7" w14:textId="77777777" w:rsidR="008132B9" w:rsidRPr="008132B9" w:rsidRDefault="008132B9" w:rsidP="008132B9">
            <w:pPr>
              <w:spacing w:after="0" w:line="240" w:lineRule="auto"/>
              <w:jc w:val="center"/>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Chemical</w:t>
            </w:r>
          </w:p>
        </w:tc>
        <w:tc>
          <w:tcPr>
            <w:tcW w:w="976" w:type="dxa"/>
            <w:tcBorders>
              <w:top w:val="single" w:sz="4" w:space="0" w:color="auto"/>
              <w:left w:val="nil"/>
              <w:bottom w:val="single" w:sz="4" w:space="0" w:color="auto"/>
              <w:right w:val="nil"/>
            </w:tcBorders>
            <w:shd w:val="clear" w:color="auto" w:fill="auto"/>
            <w:noWrap/>
            <w:vAlign w:val="bottom"/>
            <w:hideMark/>
          </w:tcPr>
          <w:p w14:paraId="40612560" w14:textId="77777777" w:rsidR="008132B9" w:rsidRPr="008132B9" w:rsidRDefault="008132B9" w:rsidP="008132B9">
            <w:pPr>
              <w:spacing w:after="0" w:line="240" w:lineRule="auto"/>
              <w:jc w:val="center"/>
              <w:rPr>
                <w:rFonts w:ascii="Times New Roman" w:eastAsia="Times New Roman" w:hAnsi="Times New Roman" w:cs="Times New Roman"/>
                <w:sz w:val="16"/>
                <w:szCs w:val="16"/>
              </w:rPr>
            </w:pPr>
          </w:p>
        </w:tc>
        <w:tc>
          <w:tcPr>
            <w:tcW w:w="222" w:type="dxa"/>
            <w:tcBorders>
              <w:top w:val="single" w:sz="4" w:space="0" w:color="auto"/>
              <w:left w:val="nil"/>
              <w:bottom w:val="single" w:sz="4" w:space="0" w:color="auto"/>
              <w:right w:val="nil"/>
            </w:tcBorders>
            <w:shd w:val="clear" w:color="auto" w:fill="auto"/>
            <w:noWrap/>
            <w:vAlign w:val="bottom"/>
            <w:hideMark/>
          </w:tcPr>
          <w:p w14:paraId="69E3A851" w14:textId="77777777" w:rsidR="008132B9" w:rsidRPr="008132B9" w:rsidRDefault="008132B9" w:rsidP="008132B9">
            <w:pPr>
              <w:spacing w:after="0" w:line="240" w:lineRule="auto"/>
              <w:jc w:val="center"/>
              <w:rPr>
                <w:rFonts w:ascii="Times New Roman" w:eastAsia="Times New Roman" w:hAnsi="Times New Roman" w:cs="Times New Roman"/>
                <w:sz w:val="20"/>
                <w:szCs w:val="20"/>
              </w:rPr>
            </w:pPr>
          </w:p>
        </w:tc>
        <w:tc>
          <w:tcPr>
            <w:tcW w:w="976" w:type="dxa"/>
            <w:tcBorders>
              <w:top w:val="single" w:sz="4" w:space="0" w:color="auto"/>
              <w:left w:val="nil"/>
              <w:bottom w:val="single" w:sz="4" w:space="0" w:color="auto"/>
              <w:right w:val="nil"/>
            </w:tcBorders>
            <w:shd w:val="clear" w:color="auto" w:fill="auto"/>
            <w:noWrap/>
            <w:vAlign w:val="bottom"/>
            <w:hideMark/>
          </w:tcPr>
          <w:p w14:paraId="5DBD2076" w14:textId="77777777" w:rsidR="008132B9" w:rsidRPr="008132B9" w:rsidRDefault="008132B9" w:rsidP="008132B9">
            <w:pPr>
              <w:spacing w:after="0" w:line="240" w:lineRule="auto"/>
              <w:jc w:val="center"/>
              <w:rPr>
                <w:rFonts w:ascii="Times New Roman" w:eastAsia="Times New Roman" w:hAnsi="Times New Roman" w:cs="Times New Roman"/>
                <w:sz w:val="20"/>
                <w:szCs w:val="20"/>
              </w:rPr>
            </w:pPr>
          </w:p>
        </w:tc>
        <w:tc>
          <w:tcPr>
            <w:tcW w:w="1399" w:type="dxa"/>
            <w:tcBorders>
              <w:top w:val="single" w:sz="4" w:space="0" w:color="auto"/>
              <w:left w:val="nil"/>
              <w:bottom w:val="single" w:sz="4" w:space="0" w:color="auto"/>
              <w:right w:val="nil"/>
            </w:tcBorders>
            <w:shd w:val="clear" w:color="auto" w:fill="auto"/>
            <w:noWrap/>
            <w:vAlign w:val="bottom"/>
            <w:hideMark/>
          </w:tcPr>
          <w:p w14:paraId="3B93446E" w14:textId="77777777" w:rsidR="008132B9" w:rsidRPr="008132B9" w:rsidRDefault="008132B9" w:rsidP="008132B9">
            <w:pPr>
              <w:spacing w:after="0" w:line="240" w:lineRule="auto"/>
              <w:jc w:val="center"/>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Pharmaceuticals</w:t>
            </w:r>
          </w:p>
        </w:tc>
        <w:tc>
          <w:tcPr>
            <w:tcW w:w="976" w:type="dxa"/>
            <w:tcBorders>
              <w:top w:val="single" w:sz="4" w:space="0" w:color="auto"/>
              <w:left w:val="nil"/>
              <w:bottom w:val="single" w:sz="4" w:space="0" w:color="auto"/>
              <w:right w:val="nil"/>
            </w:tcBorders>
            <w:shd w:val="clear" w:color="auto" w:fill="auto"/>
            <w:noWrap/>
            <w:vAlign w:val="bottom"/>
            <w:hideMark/>
          </w:tcPr>
          <w:p w14:paraId="1BB50994" w14:textId="77777777" w:rsidR="008132B9" w:rsidRPr="008132B9" w:rsidRDefault="008132B9" w:rsidP="008132B9">
            <w:pPr>
              <w:spacing w:after="0" w:line="240" w:lineRule="auto"/>
              <w:jc w:val="center"/>
              <w:rPr>
                <w:rFonts w:ascii="Times New Roman" w:eastAsia="Times New Roman" w:hAnsi="Times New Roman" w:cs="Times New Roman"/>
                <w:sz w:val="16"/>
                <w:szCs w:val="16"/>
              </w:rPr>
            </w:pPr>
          </w:p>
        </w:tc>
        <w:tc>
          <w:tcPr>
            <w:tcW w:w="222" w:type="dxa"/>
            <w:tcBorders>
              <w:top w:val="single" w:sz="4" w:space="0" w:color="auto"/>
              <w:left w:val="nil"/>
              <w:bottom w:val="single" w:sz="4" w:space="0" w:color="auto"/>
              <w:right w:val="nil"/>
            </w:tcBorders>
            <w:shd w:val="clear" w:color="auto" w:fill="auto"/>
            <w:noWrap/>
            <w:vAlign w:val="bottom"/>
            <w:hideMark/>
          </w:tcPr>
          <w:p w14:paraId="0B3D2F89" w14:textId="77777777" w:rsidR="008132B9" w:rsidRPr="008132B9" w:rsidRDefault="008132B9" w:rsidP="008132B9">
            <w:pPr>
              <w:spacing w:after="0" w:line="240" w:lineRule="auto"/>
              <w:jc w:val="center"/>
              <w:rPr>
                <w:rFonts w:ascii="Times New Roman" w:eastAsia="Times New Roman" w:hAnsi="Times New Roman" w:cs="Times New Roman"/>
                <w:sz w:val="20"/>
                <w:szCs w:val="20"/>
              </w:rPr>
            </w:pPr>
          </w:p>
        </w:tc>
        <w:tc>
          <w:tcPr>
            <w:tcW w:w="976" w:type="dxa"/>
            <w:tcBorders>
              <w:top w:val="single" w:sz="4" w:space="0" w:color="auto"/>
              <w:left w:val="nil"/>
              <w:bottom w:val="single" w:sz="4" w:space="0" w:color="auto"/>
              <w:right w:val="nil"/>
            </w:tcBorders>
            <w:shd w:val="clear" w:color="auto" w:fill="auto"/>
            <w:noWrap/>
            <w:vAlign w:val="bottom"/>
            <w:hideMark/>
          </w:tcPr>
          <w:p w14:paraId="45555A29" w14:textId="77777777" w:rsidR="008132B9" w:rsidRPr="008132B9" w:rsidRDefault="008132B9" w:rsidP="008132B9">
            <w:pPr>
              <w:spacing w:after="0" w:line="240" w:lineRule="auto"/>
              <w:jc w:val="center"/>
              <w:rPr>
                <w:rFonts w:ascii="Times New Roman" w:eastAsia="Times New Roman" w:hAnsi="Times New Roman" w:cs="Times New Roman"/>
                <w:sz w:val="20"/>
                <w:szCs w:val="20"/>
              </w:rPr>
            </w:pPr>
          </w:p>
        </w:tc>
        <w:tc>
          <w:tcPr>
            <w:tcW w:w="976" w:type="dxa"/>
            <w:tcBorders>
              <w:top w:val="single" w:sz="4" w:space="0" w:color="auto"/>
              <w:left w:val="nil"/>
              <w:bottom w:val="single" w:sz="4" w:space="0" w:color="auto"/>
              <w:right w:val="nil"/>
            </w:tcBorders>
            <w:shd w:val="clear" w:color="auto" w:fill="auto"/>
            <w:noWrap/>
            <w:vAlign w:val="bottom"/>
            <w:hideMark/>
          </w:tcPr>
          <w:p w14:paraId="7670A3FE" w14:textId="77777777" w:rsidR="008132B9" w:rsidRPr="008132B9" w:rsidRDefault="008132B9" w:rsidP="008132B9">
            <w:pPr>
              <w:spacing w:after="0" w:line="240" w:lineRule="auto"/>
              <w:jc w:val="center"/>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Auto</w:t>
            </w:r>
          </w:p>
        </w:tc>
        <w:tc>
          <w:tcPr>
            <w:tcW w:w="976" w:type="dxa"/>
            <w:tcBorders>
              <w:top w:val="single" w:sz="4" w:space="0" w:color="auto"/>
              <w:left w:val="nil"/>
              <w:bottom w:val="single" w:sz="4" w:space="0" w:color="auto"/>
              <w:right w:val="nil"/>
            </w:tcBorders>
            <w:shd w:val="clear" w:color="auto" w:fill="auto"/>
            <w:noWrap/>
            <w:vAlign w:val="bottom"/>
            <w:hideMark/>
          </w:tcPr>
          <w:p w14:paraId="5A5043F4" w14:textId="77777777" w:rsidR="008132B9" w:rsidRPr="008132B9" w:rsidRDefault="008132B9" w:rsidP="008132B9">
            <w:pPr>
              <w:spacing w:after="0" w:line="240" w:lineRule="auto"/>
              <w:jc w:val="center"/>
              <w:rPr>
                <w:rFonts w:ascii="Times New Roman" w:eastAsia="Times New Roman" w:hAnsi="Times New Roman" w:cs="Times New Roman"/>
                <w:sz w:val="16"/>
                <w:szCs w:val="16"/>
              </w:rPr>
            </w:pPr>
          </w:p>
        </w:tc>
      </w:tr>
      <w:tr w:rsidR="008132B9" w:rsidRPr="008132B9" w14:paraId="783BFE87" w14:textId="77777777" w:rsidTr="004E0018">
        <w:trPr>
          <w:trHeight w:val="230"/>
        </w:trPr>
        <w:tc>
          <w:tcPr>
            <w:tcW w:w="2796" w:type="dxa"/>
            <w:tcBorders>
              <w:top w:val="single" w:sz="4" w:space="0" w:color="auto"/>
              <w:left w:val="nil"/>
              <w:bottom w:val="nil"/>
              <w:right w:val="nil"/>
            </w:tcBorders>
            <w:shd w:val="clear" w:color="auto" w:fill="auto"/>
            <w:noWrap/>
            <w:vAlign w:val="bottom"/>
            <w:hideMark/>
          </w:tcPr>
          <w:p w14:paraId="7ABA4CCC" w14:textId="77777777" w:rsidR="008132B9" w:rsidRPr="008132B9" w:rsidRDefault="008132B9" w:rsidP="008132B9">
            <w:pPr>
              <w:spacing w:after="0" w:line="240" w:lineRule="auto"/>
              <w:jc w:val="center"/>
              <w:rPr>
                <w:rFonts w:ascii="Times New Roman" w:eastAsia="Times New Roman" w:hAnsi="Times New Roman" w:cs="Times New Roman"/>
                <w:sz w:val="20"/>
                <w:szCs w:val="20"/>
              </w:rPr>
            </w:pPr>
          </w:p>
        </w:tc>
        <w:tc>
          <w:tcPr>
            <w:tcW w:w="976" w:type="dxa"/>
            <w:tcBorders>
              <w:top w:val="single" w:sz="4" w:space="0" w:color="auto"/>
              <w:left w:val="nil"/>
              <w:bottom w:val="nil"/>
              <w:right w:val="nil"/>
            </w:tcBorders>
            <w:shd w:val="clear" w:color="auto" w:fill="auto"/>
            <w:noWrap/>
            <w:vAlign w:val="bottom"/>
            <w:hideMark/>
          </w:tcPr>
          <w:p w14:paraId="58213774" w14:textId="77777777" w:rsidR="008132B9" w:rsidRPr="008132B9" w:rsidRDefault="008132B9" w:rsidP="008132B9">
            <w:pPr>
              <w:spacing w:after="0" w:line="240" w:lineRule="auto"/>
              <w:jc w:val="center"/>
              <w:rPr>
                <w:rFonts w:ascii="Times New Roman" w:eastAsia="Times New Roman" w:hAnsi="Times New Roman" w:cs="Times New Roman"/>
                <w:sz w:val="16"/>
                <w:szCs w:val="16"/>
                <w:u w:val="single"/>
              </w:rPr>
            </w:pPr>
            <w:r w:rsidRPr="008132B9">
              <w:rPr>
                <w:rFonts w:ascii="Times New Roman" w:eastAsia="Times New Roman" w:hAnsi="Times New Roman" w:cs="Times New Roman"/>
                <w:sz w:val="16"/>
                <w:szCs w:val="16"/>
                <w:u w:val="single"/>
              </w:rPr>
              <w:t>Pre</w:t>
            </w:r>
          </w:p>
        </w:tc>
        <w:tc>
          <w:tcPr>
            <w:tcW w:w="976" w:type="dxa"/>
            <w:tcBorders>
              <w:top w:val="single" w:sz="4" w:space="0" w:color="auto"/>
              <w:left w:val="nil"/>
              <w:bottom w:val="nil"/>
              <w:right w:val="nil"/>
            </w:tcBorders>
            <w:shd w:val="clear" w:color="auto" w:fill="auto"/>
            <w:noWrap/>
            <w:vAlign w:val="bottom"/>
            <w:hideMark/>
          </w:tcPr>
          <w:p w14:paraId="0D593509" w14:textId="77777777" w:rsidR="008132B9" w:rsidRPr="008132B9" w:rsidRDefault="008132B9" w:rsidP="008132B9">
            <w:pPr>
              <w:spacing w:after="0" w:line="240" w:lineRule="auto"/>
              <w:jc w:val="center"/>
              <w:rPr>
                <w:rFonts w:ascii="Times New Roman" w:eastAsia="Times New Roman" w:hAnsi="Times New Roman" w:cs="Times New Roman"/>
                <w:sz w:val="16"/>
                <w:szCs w:val="16"/>
                <w:u w:val="single"/>
              </w:rPr>
            </w:pPr>
            <w:r w:rsidRPr="008132B9">
              <w:rPr>
                <w:rFonts w:ascii="Times New Roman" w:eastAsia="Times New Roman" w:hAnsi="Times New Roman" w:cs="Times New Roman"/>
                <w:sz w:val="16"/>
                <w:szCs w:val="16"/>
                <w:u w:val="single"/>
              </w:rPr>
              <w:t>10%</w:t>
            </w:r>
          </w:p>
        </w:tc>
        <w:tc>
          <w:tcPr>
            <w:tcW w:w="976" w:type="dxa"/>
            <w:tcBorders>
              <w:top w:val="single" w:sz="4" w:space="0" w:color="auto"/>
              <w:left w:val="nil"/>
              <w:bottom w:val="nil"/>
              <w:right w:val="nil"/>
            </w:tcBorders>
            <w:shd w:val="clear" w:color="auto" w:fill="auto"/>
            <w:noWrap/>
            <w:vAlign w:val="bottom"/>
            <w:hideMark/>
          </w:tcPr>
          <w:p w14:paraId="32545038" w14:textId="77777777" w:rsidR="008132B9" w:rsidRPr="008132B9" w:rsidRDefault="008132B9" w:rsidP="008132B9">
            <w:pPr>
              <w:spacing w:after="0" w:line="240" w:lineRule="auto"/>
              <w:jc w:val="center"/>
              <w:rPr>
                <w:rFonts w:ascii="Times New Roman" w:eastAsia="Times New Roman" w:hAnsi="Times New Roman" w:cs="Times New Roman"/>
                <w:sz w:val="16"/>
                <w:szCs w:val="16"/>
                <w:u w:val="single"/>
              </w:rPr>
            </w:pPr>
            <w:r w:rsidRPr="008132B9">
              <w:rPr>
                <w:rFonts w:ascii="Times New Roman" w:eastAsia="Times New Roman" w:hAnsi="Times New Roman" w:cs="Times New Roman"/>
                <w:sz w:val="16"/>
                <w:szCs w:val="16"/>
                <w:u w:val="single"/>
              </w:rPr>
              <w:t>20%</w:t>
            </w:r>
          </w:p>
        </w:tc>
        <w:tc>
          <w:tcPr>
            <w:tcW w:w="222" w:type="dxa"/>
            <w:tcBorders>
              <w:top w:val="single" w:sz="4" w:space="0" w:color="auto"/>
              <w:left w:val="nil"/>
              <w:bottom w:val="nil"/>
              <w:right w:val="nil"/>
            </w:tcBorders>
            <w:shd w:val="clear" w:color="auto" w:fill="auto"/>
            <w:noWrap/>
            <w:vAlign w:val="bottom"/>
            <w:hideMark/>
          </w:tcPr>
          <w:p w14:paraId="679645CA" w14:textId="77777777" w:rsidR="008132B9" w:rsidRPr="008132B9" w:rsidRDefault="008132B9" w:rsidP="008132B9">
            <w:pPr>
              <w:spacing w:after="0" w:line="240" w:lineRule="auto"/>
              <w:jc w:val="center"/>
              <w:rPr>
                <w:rFonts w:ascii="Times New Roman" w:eastAsia="Times New Roman" w:hAnsi="Times New Roman" w:cs="Times New Roman"/>
                <w:sz w:val="16"/>
                <w:szCs w:val="16"/>
                <w:u w:val="single"/>
              </w:rPr>
            </w:pPr>
          </w:p>
        </w:tc>
        <w:tc>
          <w:tcPr>
            <w:tcW w:w="976" w:type="dxa"/>
            <w:tcBorders>
              <w:top w:val="single" w:sz="4" w:space="0" w:color="auto"/>
              <w:left w:val="nil"/>
              <w:bottom w:val="nil"/>
              <w:right w:val="nil"/>
            </w:tcBorders>
            <w:shd w:val="clear" w:color="auto" w:fill="auto"/>
            <w:noWrap/>
            <w:vAlign w:val="bottom"/>
            <w:hideMark/>
          </w:tcPr>
          <w:p w14:paraId="0B00413C" w14:textId="77777777" w:rsidR="008132B9" w:rsidRPr="008132B9" w:rsidRDefault="008132B9" w:rsidP="008132B9">
            <w:pPr>
              <w:spacing w:after="0" w:line="240" w:lineRule="auto"/>
              <w:jc w:val="center"/>
              <w:rPr>
                <w:rFonts w:ascii="Times New Roman" w:eastAsia="Times New Roman" w:hAnsi="Times New Roman" w:cs="Times New Roman"/>
                <w:sz w:val="16"/>
                <w:szCs w:val="16"/>
                <w:u w:val="single"/>
              </w:rPr>
            </w:pPr>
            <w:r w:rsidRPr="008132B9">
              <w:rPr>
                <w:rFonts w:ascii="Times New Roman" w:eastAsia="Times New Roman" w:hAnsi="Times New Roman" w:cs="Times New Roman"/>
                <w:sz w:val="16"/>
                <w:szCs w:val="16"/>
                <w:u w:val="single"/>
              </w:rPr>
              <w:t>Pre</w:t>
            </w:r>
          </w:p>
        </w:tc>
        <w:tc>
          <w:tcPr>
            <w:tcW w:w="976" w:type="dxa"/>
            <w:tcBorders>
              <w:top w:val="single" w:sz="4" w:space="0" w:color="auto"/>
              <w:left w:val="nil"/>
              <w:bottom w:val="nil"/>
              <w:right w:val="nil"/>
            </w:tcBorders>
            <w:shd w:val="clear" w:color="auto" w:fill="auto"/>
            <w:noWrap/>
            <w:vAlign w:val="bottom"/>
            <w:hideMark/>
          </w:tcPr>
          <w:p w14:paraId="23D34F06" w14:textId="77777777" w:rsidR="008132B9" w:rsidRPr="008132B9" w:rsidRDefault="008132B9" w:rsidP="008132B9">
            <w:pPr>
              <w:spacing w:after="0" w:line="240" w:lineRule="auto"/>
              <w:jc w:val="center"/>
              <w:rPr>
                <w:rFonts w:ascii="Times New Roman" w:eastAsia="Times New Roman" w:hAnsi="Times New Roman" w:cs="Times New Roman"/>
                <w:sz w:val="16"/>
                <w:szCs w:val="16"/>
                <w:u w:val="single"/>
              </w:rPr>
            </w:pPr>
            <w:r w:rsidRPr="008132B9">
              <w:rPr>
                <w:rFonts w:ascii="Times New Roman" w:eastAsia="Times New Roman" w:hAnsi="Times New Roman" w:cs="Times New Roman"/>
                <w:sz w:val="16"/>
                <w:szCs w:val="16"/>
                <w:u w:val="single"/>
              </w:rPr>
              <w:t>10%</w:t>
            </w:r>
          </w:p>
        </w:tc>
        <w:tc>
          <w:tcPr>
            <w:tcW w:w="976" w:type="dxa"/>
            <w:tcBorders>
              <w:top w:val="single" w:sz="4" w:space="0" w:color="auto"/>
              <w:left w:val="nil"/>
              <w:bottom w:val="nil"/>
              <w:right w:val="nil"/>
            </w:tcBorders>
            <w:shd w:val="clear" w:color="auto" w:fill="auto"/>
            <w:noWrap/>
            <w:vAlign w:val="bottom"/>
            <w:hideMark/>
          </w:tcPr>
          <w:p w14:paraId="7C8B63CE" w14:textId="77777777" w:rsidR="008132B9" w:rsidRPr="008132B9" w:rsidRDefault="008132B9" w:rsidP="008132B9">
            <w:pPr>
              <w:spacing w:after="0" w:line="240" w:lineRule="auto"/>
              <w:jc w:val="center"/>
              <w:rPr>
                <w:rFonts w:ascii="Times New Roman" w:eastAsia="Times New Roman" w:hAnsi="Times New Roman" w:cs="Times New Roman"/>
                <w:sz w:val="16"/>
                <w:szCs w:val="16"/>
                <w:u w:val="single"/>
              </w:rPr>
            </w:pPr>
            <w:r w:rsidRPr="008132B9">
              <w:rPr>
                <w:rFonts w:ascii="Times New Roman" w:eastAsia="Times New Roman" w:hAnsi="Times New Roman" w:cs="Times New Roman"/>
                <w:sz w:val="16"/>
                <w:szCs w:val="16"/>
                <w:u w:val="single"/>
              </w:rPr>
              <w:t>20%</w:t>
            </w:r>
          </w:p>
        </w:tc>
        <w:tc>
          <w:tcPr>
            <w:tcW w:w="222" w:type="dxa"/>
            <w:tcBorders>
              <w:top w:val="single" w:sz="4" w:space="0" w:color="auto"/>
              <w:left w:val="nil"/>
              <w:bottom w:val="nil"/>
              <w:right w:val="nil"/>
            </w:tcBorders>
            <w:shd w:val="clear" w:color="auto" w:fill="auto"/>
            <w:noWrap/>
            <w:vAlign w:val="bottom"/>
            <w:hideMark/>
          </w:tcPr>
          <w:p w14:paraId="0A80D2BF" w14:textId="77777777" w:rsidR="008132B9" w:rsidRPr="008132B9" w:rsidRDefault="008132B9" w:rsidP="008132B9">
            <w:pPr>
              <w:spacing w:after="0" w:line="240" w:lineRule="auto"/>
              <w:jc w:val="center"/>
              <w:rPr>
                <w:rFonts w:ascii="Times New Roman" w:eastAsia="Times New Roman" w:hAnsi="Times New Roman" w:cs="Times New Roman"/>
                <w:sz w:val="16"/>
                <w:szCs w:val="16"/>
                <w:u w:val="single"/>
              </w:rPr>
            </w:pPr>
          </w:p>
        </w:tc>
        <w:tc>
          <w:tcPr>
            <w:tcW w:w="976" w:type="dxa"/>
            <w:tcBorders>
              <w:top w:val="single" w:sz="4" w:space="0" w:color="auto"/>
              <w:left w:val="nil"/>
              <w:bottom w:val="nil"/>
              <w:right w:val="nil"/>
            </w:tcBorders>
            <w:shd w:val="clear" w:color="auto" w:fill="auto"/>
            <w:noWrap/>
            <w:vAlign w:val="bottom"/>
            <w:hideMark/>
          </w:tcPr>
          <w:p w14:paraId="0B219513" w14:textId="77777777" w:rsidR="008132B9" w:rsidRPr="008132B9" w:rsidRDefault="008132B9" w:rsidP="008132B9">
            <w:pPr>
              <w:spacing w:after="0" w:line="240" w:lineRule="auto"/>
              <w:jc w:val="center"/>
              <w:rPr>
                <w:rFonts w:ascii="Times New Roman" w:eastAsia="Times New Roman" w:hAnsi="Times New Roman" w:cs="Times New Roman"/>
                <w:sz w:val="16"/>
                <w:szCs w:val="16"/>
                <w:u w:val="single"/>
              </w:rPr>
            </w:pPr>
            <w:r w:rsidRPr="008132B9">
              <w:rPr>
                <w:rFonts w:ascii="Times New Roman" w:eastAsia="Times New Roman" w:hAnsi="Times New Roman" w:cs="Times New Roman"/>
                <w:sz w:val="16"/>
                <w:szCs w:val="16"/>
                <w:u w:val="single"/>
              </w:rPr>
              <w:t>Pre</w:t>
            </w:r>
          </w:p>
        </w:tc>
        <w:tc>
          <w:tcPr>
            <w:tcW w:w="1399" w:type="dxa"/>
            <w:tcBorders>
              <w:top w:val="single" w:sz="4" w:space="0" w:color="auto"/>
              <w:left w:val="nil"/>
              <w:bottom w:val="nil"/>
              <w:right w:val="nil"/>
            </w:tcBorders>
            <w:shd w:val="clear" w:color="auto" w:fill="auto"/>
            <w:noWrap/>
            <w:vAlign w:val="bottom"/>
            <w:hideMark/>
          </w:tcPr>
          <w:p w14:paraId="2260A969" w14:textId="77777777" w:rsidR="008132B9" w:rsidRPr="008132B9" w:rsidRDefault="008132B9" w:rsidP="008132B9">
            <w:pPr>
              <w:spacing w:after="0" w:line="240" w:lineRule="auto"/>
              <w:jc w:val="center"/>
              <w:rPr>
                <w:rFonts w:ascii="Times New Roman" w:eastAsia="Times New Roman" w:hAnsi="Times New Roman" w:cs="Times New Roman"/>
                <w:sz w:val="16"/>
                <w:szCs w:val="16"/>
                <w:u w:val="single"/>
              </w:rPr>
            </w:pPr>
            <w:r w:rsidRPr="008132B9">
              <w:rPr>
                <w:rFonts w:ascii="Times New Roman" w:eastAsia="Times New Roman" w:hAnsi="Times New Roman" w:cs="Times New Roman"/>
                <w:sz w:val="16"/>
                <w:szCs w:val="16"/>
                <w:u w:val="single"/>
              </w:rPr>
              <w:t>10%</w:t>
            </w:r>
          </w:p>
        </w:tc>
        <w:tc>
          <w:tcPr>
            <w:tcW w:w="976" w:type="dxa"/>
            <w:tcBorders>
              <w:top w:val="single" w:sz="4" w:space="0" w:color="auto"/>
              <w:left w:val="nil"/>
              <w:bottom w:val="nil"/>
              <w:right w:val="nil"/>
            </w:tcBorders>
            <w:shd w:val="clear" w:color="auto" w:fill="auto"/>
            <w:noWrap/>
            <w:vAlign w:val="bottom"/>
            <w:hideMark/>
          </w:tcPr>
          <w:p w14:paraId="714FDAC3" w14:textId="77777777" w:rsidR="008132B9" w:rsidRPr="008132B9" w:rsidRDefault="008132B9" w:rsidP="008132B9">
            <w:pPr>
              <w:spacing w:after="0" w:line="240" w:lineRule="auto"/>
              <w:jc w:val="center"/>
              <w:rPr>
                <w:rFonts w:ascii="Times New Roman" w:eastAsia="Times New Roman" w:hAnsi="Times New Roman" w:cs="Times New Roman"/>
                <w:sz w:val="16"/>
                <w:szCs w:val="16"/>
                <w:u w:val="single"/>
              </w:rPr>
            </w:pPr>
            <w:r w:rsidRPr="008132B9">
              <w:rPr>
                <w:rFonts w:ascii="Times New Roman" w:eastAsia="Times New Roman" w:hAnsi="Times New Roman" w:cs="Times New Roman"/>
                <w:sz w:val="16"/>
                <w:szCs w:val="16"/>
                <w:u w:val="single"/>
              </w:rPr>
              <w:t>20%</w:t>
            </w:r>
          </w:p>
        </w:tc>
        <w:tc>
          <w:tcPr>
            <w:tcW w:w="222" w:type="dxa"/>
            <w:tcBorders>
              <w:top w:val="single" w:sz="4" w:space="0" w:color="auto"/>
              <w:left w:val="nil"/>
              <w:bottom w:val="nil"/>
              <w:right w:val="nil"/>
            </w:tcBorders>
            <w:shd w:val="clear" w:color="auto" w:fill="auto"/>
            <w:noWrap/>
            <w:vAlign w:val="bottom"/>
            <w:hideMark/>
          </w:tcPr>
          <w:p w14:paraId="1F885ED5" w14:textId="77777777" w:rsidR="008132B9" w:rsidRPr="008132B9" w:rsidRDefault="008132B9" w:rsidP="008132B9">
            <w:pPr>
              <w:spacing w:after="0" w:line="240" w:lineRule="auto"/>
              <w:jc w:val="center"/>
              <w:rPr>
                <w:rFonts w:ascii="Times New Roman" w:eastAsia="Times New Roman" w:hAnsi="Times New Roman" w:cs="Times New Roman"/>
                <w:sz w:val="16"/>
                <w:szCs w:val="16"/>
                <w:u w:val="single"/>
              </w:rPr>
            </w:pPr>
          </w:p>
        </w:tc>
        <w:tc>
          <w:tcPr>
            <w:tcW w:w="976" w:type="dxa"/>
            <w:tcBorders>
              <w:top w:val="single" w:sz="4" w:space="0" w:color="auto"/>
              <w:left w:val="nil"/>
              <w:bottom w:val="nil"/>
              <w:right w:val="nil"/>
            </w:tcBorders>
            <w:shd w:val="clear" w:color="auto" w:fill="auto"/>
            <w:noWrap/>
            <w:vAlign w:val="bottom"/>
            <w:hideMark/>
          </w:tcPr>
          <w:p w14:paraId="4DAACBBF" w14:textId="77777777" w:rsidR="008132B9" w:rsidRPr="008132B9" w:rsidRDefault="008132B9" w:rsidP="008132B9">
            <w:pPr>
              <w:spacing w:after="0" w:line="240" w:lineRule="auto"/>
              <w:jc w:val="center"/>
              <w:rPr>
                <w:rFonts w:ascii="Times New Roman" w:eastAsia="Times New Roman" w:hAnsi="Times New Roman" w:cs="Times New Roman"/>
                <w:sz w:val="16"/>
                <w:szCs w:val="16"/>
                <w:u w:val="single"/>
              </w:rPr>
            </w:pPr>
            <w:r w:rsidRPr="008132B9">
              <w:rPr>
                <w:rFonts w:ascii="Times New Roman" w:eastAsia="Times New Roman" w:hAnsi="Times New Roman" w:cs="Times New Roman"/>
                <w:sz w:val="16"/>
                <w:szCs w:val="16"/>
                <w:u w:val="single"/>
              </w:rPr>
              <w:t>Pre</w:t>
            </w:r>
          </w:p>
        </w:tc>
        <w:tc>
          <w:tcPr>
            <w:tcW w:w="976" w:type="dxa"/>
            <w:tcBorders>
              <w:top w:val="single" w:sz="4" w:space="0" w:color="auto"/>
              <w:left w:val="nil"/>
              <w:bottom w:val="nil"/>
              <w:right w:val="nil"/>
            </w:tcBorders>
            <w:shd w:val="clear" w:color="auto" w:fill="auto"/>
            <w:noWrap/>
            <w:vAlign w:val="bottom"/>
            <w:hideMark/>
          </w:tcPr>
          <w:p w14:paraId="2C574B55" w14:textId="77777777" w:rsidR="008132B9" w:rsidRPr="008132B9" w:rsidRDefault="008132B9" w:rsidP="008132B9">
            <w:pPr>
              <w:spacing w:after="0" w:line="240" w:lineRule="auto"/>
              <w:jc w:val="center"/>
              <w:rPr>
                <w:rFonts w:ascii="Times New Roman" w:eastAsia="Times New Roman" w:hAnsi="Times New Roman" w:cs="Times New Roman"/>
                <w:sz w:val="16"/>
                <w:szCs w:val="16"/>
                <w:u w:val="single"/>
              </w:rPr>
            </w:pPr>
            <w:r w:rsidRPr="008132B9">
              <w:rPr>
                <w:rFonts w:ascii="Times New Roman" w:eastAsia="Times New Roman" w:hAnsi="Times New Roman" w:cs="Times New Roman"/>
                <w:sz w:val="16"/>
                <w:szCs w:val="16"/>
                <w:u w:val="single"/>
              </w:rPr>
              <w:t>10%</w:t>
            </w:r>
          </w:p>
        </w:tc>
        <w:tc>
          <w:tcPr>
            <w:tcW w:w="976" w:type="dxa"/>
            <w:tcBorders>
              <w:top w:val="single" w:sz="4" w:space="0" w:color="auto"/>
              <w:left w:val="nil"/>
              <w:bottom w:val="nil"/>
              <w:right w:val="nil"/>
            </w:tcBorders>
            <w:shd w:val="clear" w:color="auto" w:fill="auto"/>
            <w:noWrap/>
            <w:vAlign w:val="bottom"/>
            <w:hideMark/>
          </w:tcPr>
          <w:p w14:paraId="2BF1D9C4" w14:textId="77777777" w:rsidR="008132B9" w:rsidRPr="008132B9" w:rsidRDefault="008132B9" w:rsidP="008132B9">
            <w:pPr>
              <w:spacing w:after="0" w:line="240" w:lineRule="auto"/>
              <w:jc w:val="center"/>
              <w:rPr>
                <w:rFonts w:ascii="Times New Roman" w:eastAsia="Times New Roman" w:hAnsi="Times New Roman" w:cs="Times New Roman"/>
                <w:sz w:val="16"/>
                <w:szCs w:val="16"/>
                <w:u w:val="single"/>
              </w:rPr>
            </w:pPr>
            <w:r w:rsidRPr="008132B9">
              <w:rPr>
                <w:rFonts w:ascii="Times New Roman" w:eastAsia="Times New Roman" w:hAnsi="Times New Roman" w:cs="Times New Roman"/>
                <w:sz w:val="16"/>
                <w:szCs w:val="16"/>
                <w:u w:val="single"/>
              </w:rPr>
              <w:t>20%</w:t>
            </w:r>
          </w:p>
        </w:tc>
      </w:tr>
      <w:tr w:rsidR="008132B9" w:rsidRPr="008132B9" w14:paraId="0EEDF2AD" w14:textId="77777777" w:rsidTr="00401A9A">
        <w:trPr>
          <w:trHeight w:val="230"/>
        </w:trPr>
        <w:tc>
          <w:tcPr>
            <w:tcW w:w="2796" w:type="dxa"/>
            <w:tcBorders>
              <w:top w:val="nil"/>
              <w:left w:val="nil"/>
              <w:bottom w:val="nil"/>
              <w:right w:val="nil"/>
            </w:tcBorders>
            <w:shd w:val="clear" w:color="auto" w:fill="auto"/>
            <w:noWrap/>
            <w:vAlign w:val="bottom"/>
            <w:hideMark/>
          </w:tcPr>
          <w:p w14:paraId="30A08871" w14:textId="77777777" w:rsidR="008132B9" w:rsidRPr="008132B9" w:rsidRDefault="008132B9" w:rsidP="008132B9">
            <w:pPr>
              <w:spacing w:after="0" w:line="240" w:lineRule="auto"/>
              <w:rPr>
                <w:rFonts w:ascii="Times New Roman" w:eastAsia="Times New Roman" w:hAnsi="Times New Roman" w:cs="Times New Roman"/>
                <w:b/>
                <w:bCs/>
                <w:sz w:val="16"/>
                <w:szCs w:val="16"/>
              </w:rPr>
            </w:pPr>
            <w:r w:rsidRPr="008132B9">
              <w:rPr>
                <w:rFonts w:ascii="Times New Roman" w:eastAsia="Times New Roman" w:hAnsi="Times New Roman" w:cs="Times New Roman"/>
                <w:b/>
                <w:bCs/>
                <w:sz w:val="16"/>
                <w:szCs w:val="16"/>
              </w:rPr>
              <w:t>Transportation Variables</w:t>
            </w:r>
          </w:p>
        </w:tc>
        <w:tc>
          <w:tcPr>
            <w:tcW w:w="976" w:type="dxa"/>
            <w:tcBorders>
              <w:top w:val="nil"/>
              <w:left w:val="nil"/>
              <w:bottom w:val="nil"/>
              <w:right w:val="nil"/>
            </w:tcBorders>
            <w:shd w:val="clear" w:color="auto" w:fill="auto"/>
            <w:noWrap/>
            <w:vAlign w:val="bottom"/>
            <w:hideMark/>
          </w:tcPr>
          <w:p w14:paraId="199F1339" w14:textId="77777777" w:rsidR="008132B9" w:rsidRPr="008132B9" w:rsidRDefault="008132B9" w:rsidP="008132B9">
            <w:pPr>
              <w:spacing w:after="0" w:line="240" w:lineRule="auto"/>
              <w:rPr>
                <w:rFonts w:ascii="Times New Roman" w:eastAsia="Times New Roman" w:hAnsi="Times New Roman" w:cs="Times New Roman"/>
                <w:b/>
                <w:bCs/>
                <w:sz w:val="16"/>
                <w:szCs w:val="16"/>
              </w:rPr>
            </w:pPr>
          </w:p>
        </w:tc>
        <w:tc>
          <w:tcPr>
            <w:tcW w:w="976" w:type="dxa"/>
            <w:tcBorders>
              <w:top w:val="nil"/>
              <w:left w:val="nil"/>
              <w:bottom w:val="nil"/>
              <w:right w:val="nil"/>
            </w:tcBorders>
            <w:shd w:val="clear" w:color="auto" w:fill="auto"/>
            <w:noWrap/>
            <w:vAlign w:val="bottom"/>
            <w:hideMark/>
          </w:tcPr>
          <w:p w14:paraId="06B11FB8"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41A7730"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165B3FC3"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5A9CEB7"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E6C2922"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672D159"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6DD60E8F"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7F96BE0"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1399" w:type="dxa"/>
            <w:tcBorders>
              <w:top w:val="nil"/>
              <w:left w:val="nil"/>
              <w:bottom w:val="nil"/>
              <w:right w:val="nil"/>
            </w:tcBorders>
            <w:shd w:val="clear" w:color="auto" w:fill="auto"/>
            <w:noWrap/>
            <w:vAlign w:val="bottom"/>
            <w:hideMark/>
          </w:tcPr>
          <w:p w14:paraId="46AC47D1"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A4BF5CA"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2F21308F"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750A030"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B1E1ACA"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CF6B0EB" w14:textId="77777777" w:rsidR="008132B9" w:rsidRPr="008132B9" w:rsidRDefault="008132B9" w:rsidP="008132B9">
            <w:pPr>
              <w:spacing w:after="0" w:line="240" w:lineRule="auto"/>
              <w:rPr>
                <w:rFonts w:ascii="Times New Roman" w:eastAsia="Times New Roman" w:hAnsi="Times New Roman" w:cs="Times New Roman"/>
                <w:sz w:val="20"/>
                <w:szCs w:val="20"/>
              </w:rPr>
            </w:pPr>
          </w:p>
        </w:tc>
      </w:tr>
      <w:tr w:rsidR="008132B9" w:rsidRPr="008132B9" w14:paraId="482E4D9D" w14:textId="77777777" w:rsidTr="00401A9A">
        <w:trPr>
          <w:trHeight w:val="230"/>
        </w:trPr>
        <w:tc>
          <w:tcPr>
            <w:tcW w:w="2796" w:type="dxa"/>
            <w:tcBorders>
              <w:top w:val="nil"/>
              <w:left w:val="nil"/>
              <w:bottom w:val="nil"/>
              <w:right w:val="nil"/>
            </w:tcBorders>
            <w:shd w:val="clear" w:color="auto" w:fill="auto"/>
            <w:noWrap/>
            <w:vAlign w:val="bottom"/>
            <w:hideMark/>
          </w:tcPr>
          <w:p w14:paraId="59839F61" w14:textId="77777777" w:rsidR="008132B9" w:rsidRPr="008132B9" w:rsidRDefault="008132B9" w:rsidP="008132B9">
            <w:pPr>
              <w:spacing w:after="0" w:line="240" w:lineRule="auto"/>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Real transportation cost (% of pre)</w:t>
            </w:r>
          </w:p>
        </w:tc>
        <w:tc>
          <w:tcPr>
            <w:tcW w:w="976" w:type="dxa"/>
            <w:tcBorders>
              <w:top w:val="nil"/>
              <w:left w:val="nil"/>
              <w:bottom w:val="nil"/>
              <w:right w:val="nil"/>
            </w:tcBorders>
            <w:shd w:val="clear" w:color="auto" w:fill="auto"/>
            <w:noWrap/>
            <w:vAlign w:val="bottom"/>
            <w:hideMark/>
          </w:tcPr>
          <w:p w14:paraId="29861F7C"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100%</w:t>
            </w:r>
          </w:p>
        </w:tc>
        <w:tc>
          <w:tcPr>
            <w:tcW w:w="976" w:type="dxa"/>
            <w:tcBorders>
              <w:top w:val="nil"/>
              <w:left w:val="nil"/>
              <w:bottom w:val="nil"/>
              <w:right w:val="nil"/>
            </w:tcBorders>
            <w:shd w:val="clear" w:color="auto" w:fill="auto"/>
            <w:noWrap/>
            <w:vAlign w:val="bottom"/>
            <w:hideMark/>
          </w:tcPr>
          <w:p w14:paraId="1972AA52"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90%</w:t>
            </w:r>
          </w:p>
        </w:tc>
        <w:tc>
          <w:tcPr>
            <w:tcW w:w="976" w:type="dxa"/>
            <w:tcBorders>
              <w:top w:val="nil"/>
              <w:left w:val="nil"/>
              <w:bottom w:val="nil"/>
              <w:right w:val="nil"/>
            </w:tcBorders>
            <w:shd w:val="clear" w:color="auto" w:fill="auto"/>
            <w:noWrap/>
            <w:vAlign w:val="bottom"/>
            <w:hideMark/>
          </w:tcPr>
          <w:p w14:paraId="5EFCD032"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80%</w:t>
            </w:r>
          </w:p>
        </w:tc>
        <w:tc>
          <w:tcPr>
            <w:tcW w:w="222" w:type="dxa"/>
            <w:tcBorders>
              <w:top w:val="nil"/>
              <w:left w:val="nil"/>
              <w:bottom w:val="nil"/>
              <w:right w:val="nil"/>
            </w:tcBorders>
            <w:shd w:val="clear" w:color="auto" w:fill="auto"/>
            <w:noWrap/>
            <w:vAlign w:val="bottom"/>
            <w:hideMark/>
          </w:tcPr>
          <w:p w14:paraId="23CC0826"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6561688D"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100%</w:t>
            </w:r>
          </w:p>
        </w:tc>
        <w:tc>
          <w:tcPr>
            <w:tcW w:w="976" w:type="dxa"/>
            <w:tcBorders>
              <w:top w:val="nil"/>
              <w:left w:val="nil"/>
              <w:bottom w:val="nil"/>
              <w:right w:val="nil"/>
            </w:tcBorders>
            <w:shd w:val="clear" w:color="auto" w:fill="auto"/>
            <w:noWrap/>
            <w:vAlign w:val="bottom"/>
            <w:hideMark/>
          </w:tcPr>
          <w:p w14:paraId="64F4E5C0"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90%</w:t>
            </w:r>
          </w:p>
        </w:tc>
        <w:tc>
          <w:tcPr>
            <w:tcW w:w="976" w:type="dxa"/>
            <w:tcBorders>
              <w:top w:val="nil"/>
              <w:left w:val="nil"/>
              <w:bottom w:val="nil"/>
              <w:right w:val="nil"/>
            </w:tcBorders>
            <w:shd w:val="clear" w:color="auto" w:fill="auto"/>
            <w:noWrap/>
            <w:vAlign w:val="bottom"/>
            <w:hideMark/>
          </w:tcPr>
          <w:p w14:paraId="221EF29C"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80%</w:t>
            </w:r>
          </w:p>
        </w:tc>
        <w:tc>
          <w:tcPr>
            <w:tcW w:w="222" w:type="dxa"/>
            <w:tcBorders>
              <w:top w:val="nil"/>
              <w:left w:val="nil"/>
              <w:bottom w:val="nil"/>
              <w:right w:val="nil"/>
            </w:tcBorders>
            <w:shd w:val="clear" w:color="auto" w:fill="auto"/>
            <w:noWrap/>
            <w:vAlign w:val="bottom"/>
            <w:hideMark/>
          </w:tcPr>
          <w:p w14:paraId="184E07D1"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048E98CC"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100%</w:t>
            </w:r>
          </w:p>
        </w:tc>
        <w:tc>
          <w:tcPr>
            <w:tcW w:w="1399" w:type="dxa"/>
            <w:tcBorders>
              <w:top w:val="nil"/>
              <w:left w:val="nil"/>
              <w:bottom w:val="nil"/>
              <w:right w:val="nil"/>
            </w:tcBorders>
            <w:shd w:val="clear" w:color="auto" w:fill="auto"/>
            <w:noWrap/>
            <w:vAlign w:val="bottom"/>
            <w:hideMark/>
          </w:tcPr>
          <w:p w14:paraId="6D88829A"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90%</w:t>
            </w:r>
          </w:p>
        </w:tc>
        <w:tc>
          <w:tcPr>
            <w:tcW w:w="976" w:type="dxa"/>
            <w:tcBorders>
              <w:top w:val="nil"/>
              <w:left w:val="nil"/>
              <w:bottom w:val="nil"/>
              <w:right w:val="nil"/>
            </w:tcBorders>
            <w:shd w:val="clear" w:color="auto" w:fill="auto"/>
            <w:noWrap/>
            <w:vAlign w:val="bottom"/>
            <w:hideMark/>
          </w:tcPr>
          <w:p w14:paraId="29074C80"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80%</w:t>
            </w:r>
          </w:p>
        </w:tc>
        <w:tc>
          <w:tcPr>
            <w:tcW w:w="222" w:type="dxa"/>
            <w:tcBorders>
              <w:top w:val="nil"/>
              <w:left w:val="nil"/>
              <w:bottom w:val="nil"/>
              <w:right w:val="nil"/>
            </w:tcBorders>
            <w:shd w:val="clear" w:color="auto" w:fill="auto"/>
            <w:noWrap/>
            <w:vAlign w:val="bottom"/>
            <w:hideMark/>
          </w:tcPr>
          <w:p w14:paraId="180E9C66"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0392BCFD"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100%</w:t>
            </w:r>
          </w:p>
        </w:tc>
        <w:tc>
          <w:tcPr>
            <w:tcW w:w="976" w:type="dxa"/>
            <w:tcBorders>
              <w:top w:val="nil"/>
              <w:left w:val="nil"/>
              <w:bottom w:val="nil"/>
              <w:right w:val="nil"/>
            </w:tcBorders>
            <w:shd w:val="clear" w:color="auto" w:fill="auto"/>
            <w:noWrap/>
            <w:vAlign w:val="bottom"/>
            <w:hideMark/>
          </w:tcPr>
          <w:p w14:paraId="2F68F7C6"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90%</w:t>
            </w:r>
          </w:p>
        </w:tc>
        <w:tc>
          <w:tcPr>
            <w:tcW w:w="976" w:type="dxa"/>
            <w:tcBorders>
              <w:top w:val="nil"/>
              <w:left w:val="nil"/>
              <w:bottom w:val="nil"/>
              <w:right w:val="nil"/>
            </w:tcBorders>
            <w:shd w:val="clear" w:color="auto" w:fill="auto"/>
            <w:noWrap/>
            <w:vAlign w:val="bottom"/>
            <w:hideMark/>
          </w:tcPr>
          <w:p w14:paraId="68F633CE"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80%</w:t>
            </w:r>
          </w:p>
        </w:tc>
      </w:tr>
      <w:tr w:rsidR="008132B9" w:rsidRPr="008132B9" w14:paraId="19BDACA8" w14:textId="77777777" w:rsidTr="00401A9A">
        <w:trPr>
          <w:trHeight w:val="230"/>
        </w:trPr>
        <w:tc>
          <w:tcPr>
            <w:tcW w:w="2796" w:type="dxa"/>
            <w:tcBorders>
              <w:top w:val="nil"/>
              <w:left w:val="nil"/>
              <w:bottom w:val="nil"/>
              <w:right w:val="nil"/>
            </w:tcBorders>
            <w:shd w:val="clear" w:color="auto" w:fill="auto"/>
            <w:noWrap/>
            <w:vAlign w:val="bottom"/>
            <w:hideMark/>
          </w:tcPr>
          <w:p w14:paraId="33644977" w14:textId="77777777" w:rsidR="008132B9" w:rsidRPr="008132B9" w:rsidRDefault="008132B9" w:rsidP="008132B9">
            <w:pPr>
              <w:spacing w:after="0" w:line="240" w:lineRule="auto"/>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Mean transit time (days)</w:t>
            </w:r>
          </w:p>
        </w:tc>
        <w:tc>
          <w:tcPr>
            <w:tcW w:w="976" w:type="dxa"/>
            <w:tcBorders>
              <w:top w:val="nil"/>
              <w:left w:val="nil"/>
              <w:bottom w:val="nil"/>
              <w:right w:val="nil"/>
            </w:tcBorders>
            <w:shd w:val="clear" w:color="auto" w:fill="auto"/>
            <w:noWrap/>
            <w:vAlign w:val="bottom"/>
            <w:hideMark/>
          </w:tcPr>
          <w:p w14:paraId="2963345F"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2.75</w:t>
            </w:r>
          </w:p>
        </w:tc>
        <w:tc>
          <w:tcPr>
            <w:tcW w:w="976" w:type="dxa"/>
            <w:tcBorders>
              <w:top w:val="nil"/>
              <w:left w:val="nil"/>
              <w:bottom w:val="nil"/>
              <w:right w:val="nil"/>
            </w:tcBorders>
            <w:shd w:val="clear" w:color="auto" w:fill="auto"/>
            <w:noWrap/>
            <w:vAlign w:val="bottom"/>
            <w:hideMark/>
          </w:tcPr>
          <w:p w14:paraId="5DDCE7B1"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2.5</w:t>
            </w:r>
          </w:p>
        </w:tc>
        <w:tc>
          <w:tcPr>
            <w:tcW w:w="976" w:type="dxa"/>
            <w:tcBorders>
              <w:top w:val="nil"/>
              <w:left w:val="nil"/>
              <w:bottom w:val="nil"/>
              <w:right w:val="nil"/>
            </w:tcBorders>
            <w:shd w:val="clear" w:color="auto" w:fill="auto"/>
            <w:noWrap/>
            <w:vAlign w:val="bottom"/>
            <w:hideMark/>
          </w:tcPr>
          <w:p w14:paraId="7EB16091"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2.25</w:t>
            </w:r>
          </w:p>
        </w:tc>
        <w:tc>
          <w:tcPr>
            <w:tcW w:w="222" w:type="dxa"/>
            <w:tcBorders>
              <w:top w:val="nil"/>
              <w:left w:val="nil"/>
              <w:bottom w:val="nil"/>
              <w:right w:val="nil"/>
            </w:tcBorders>
            <w:shd w:val="clear" w:color="auto" w:fill="auto"/>
            <w:noWrap/>
            <w:vAlign w:val="bottom"/>
            <w:hideMark/>
          </w:tcPr>
          <w:p w14:paraId="75D290C3"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2A086CDF"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5.5</w:t>
            </w:r>
          </w:p>
        </w:tc>
        <w:tc>
          <w:tcPr>
            <w:tcW w:w="976" w:type="dxa"/>
            <w:tcBorders>
              <w:top w:val="nil"/>
              <w:left w:val="nil"/>
              <w:bottom w:val="nil"/>
              <w:right w:val="nil"/>
            </w:tcBorders>
            <w:shd w:val="clear" w:color="auto" w:fill="auto"/>
            <w:noWrap/>
            <w:vAlign w:val="bottom"/>
            <w:hideMark/>
          </w:tcPr>
          <w:p w14:paraId="20456D5F"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5</w:t>
            </w:r>
          </w:p>
        </w:tc>
        <w:tc>
          <w:tcPr>
            <w:tcW w:w="976" w:type="dxa"/>
            <w:tcBorders>
              <w:top w:val="nil"/>
              <w:left w:val="nil"/>
              <w:bottom w:val="nil"/>
              <w:right w:val="nil"/>
            </w:tcBorders>
            <w:shd w:val="clear" w:color="auto" w:fill="auto"/>
            <w:noWrap/>
            <w:vAlign w:val="bottom"/>
            <w:hideMark/>
          </w:tcPr>
          <w:p w14:paraId="22819E7E"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4.5</w:t>
            </w:r>
          </w:p>
        </w:tc>
        <w:tc>
          <w:tcPr>
            <w:tcW w:w="222" w:type="dxa"/>
            <w:tcBorders>
              <w:top w:val="nil"/>
              <w:left w:val="nil"/>
              <w:bottom w:val="nil"/>
              <w:right w:val="nil"/>
            </w:tcBorders>
            <w:shd w:val="clear" w:color="auto" w:fill="auto"/>
            <w:noWrap/>
            <w:vAlign w:val="bottom"/>
            <w:hideMark/>
          </w:tcPr>
          <w:p w14:paraId="61AA1E77"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565F9B23"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3.3</w:t>
            </w:r>
          </w:p>
        </w:tc>
        <w:tc>
          <w:tcPr>
            <w:tcW w:w="1399" w:type="dxa"/>
            <w:tcBorders>
              <w:top w:val="nil"/>
              <w:left w:val="nil"/>
              <w:bottom w:val="nil"/>
              <w:right w:val="nil"/>
            </w:tcBorders>
            <w:shd w:val="clear" w:color="auto" w:fill="auto"/>
            <w:noWrap/>
            <w:vAlign w:val="bottom"/>
            <w:hideMark/>
          </w:tcPr>
          <w:p w14:paraId="2CCF7ABD"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3</w:t>
            </w:r>
          </w:p>
        </w:tc>
        <w:tc>
          <w:tcPr>
            <w:tcW w:w="976" w:type="dxa"/>
            <w:tcBorders>
              <w:top w:val="nil"/>
              <w:left w:val="nil"/>
              <w:bottom w:val="nil"/>
              <w:right w:val="nil"/>
            </w:tcBorders>
            <w:shd w:val="clear" w:color="auto" w:fill="auto"/>
            <w:noWrap/>
            <w:vAlign w:val="bottom"/>
            <w:hideMark/>
          </w:tcPr>
          <w:p w14:paraId="2EA46327"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2.7</w:t>
            </w:r>
          </w:p>
        </w:tc>
        <w:tc>
          <w:tcPr>
            <w:tcW w:w="222" w:type="dxa"/>
            <w:tcBorders>
              <w:top w:val="nil"/>
              <w:left w:val="nil"/>
              <w:bottom w:val="nil"/>
              <w:right w:val="nil"/>
            </w:tcBorders>
            <w:shd w:val="clear" w:color="auto" w:fill="auto"/>
            <w:noWrap/>
            <w:vAlign w:val="bottom"/>
            <w:hideMark/>
          </w:tcPr>
          <w:p w14:paraId="737C955F"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0D7B6549"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4.4</w:t>
            </w:r>
          </w:p>
        </w:tc>
        <w:tc>
          <w:tcPr>
            <w:tcW w:w="976" w:type="dxa"/>
            <w:tcBorders>
              <w:top w:val="nil"/>
              <w:left w:val="nil"/>
              <w:bottom w:val="nil"/>
              <w:right w:val="nil"/>
            </w:tcBorders>
            <w:shd w:val="clear" w:color="auto" w:fill="auto"/>
            <w:noWrap/>
            <w:vAlign w:val="bottom"/>
            <w:hideMark/>
          </w:tcPr>
          <w:p w14:paraId="51E95A17"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4</w:t>
            </w:r>
          </w:p>
        </w:tc>
        <w:tc>
          <w:tcPr>
            <w:tcW w:w="976" w:type="dxa"/>
            <w:tcBorders>
              <w:top w:val="nil"/>
              <w:left w:val="nil"/>
              <w:bottom w:val="nil"/>
              <w:right w:val="nil"/>
            </w:tcBorders>
            <w:shd w:val="clear" w:color="auto" w:fill="auto"/>
            <w:noWrap/>
            <w:vAlign w:val="bottom"/>
            <w:hideMark/>
          </w:tcPr>
          <w:p w14:paraId="00320385"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3.6</w:t>
            </w:r>
          </w:p>
        </w:tc>
      </w:tr>
      <w:tr w:rsidR="008132B9" w:rsidRPr="008132B9" w14:paraId="204F7101" w14:textId="77777777" w:rsidTr="00401A9A">
        <w:trPr>
          <w:trHeight w:val="230"/>
        </w:trPr>
        <w:tc>
          <w:tcPr>
            <w:tcW w:w="2796" w:type="dxa"/>
            <w:tcBorders>
              <w:top w:val="nil"/>
              <w:left w:val="nil"/>
              <w:bottom w:val="nil"/>
              <w:right w:val="nil"/>
            </w:tcBorders>
            <w:shd w:val="clear" w:color="auto" w:fill="auto"/>
            <w:noWrap/>
            <w:vAlign w:val="bottom"/>
            <w:hideMark/>
          </w:tcPr>
          <w:p w14:paraId="1C956A5F" w14:textId="77777777" w:rsidR="008132B9" w:rsidRPr="008132B9" w:rsidRDefault="008132B9" w:rsidP="008132B9">
            <w:pPr>
              <w:spacing w:after="0" w:line="240" w:lineRule="auto"/>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Std. deviation of transit time (days)</w:t>
            </w:r>
          </w:p>
        </w:tc>
        <w:tc>
          <w:tcPr>
            <w:tcW w:w="976" w:type="dxa"/>
            <w:tcBorders>
              <w:top w:val="nil"/>
              <w:left w:val="nil"/>
              <w:bottom w:val="nil"/>
              <w:right w:val="nil"/>
            </w:tcBorders>
            <w:shd w:val="clear" w:color="auto" w:fill="auto"/>
            <w:noWrap/>
            <w:vAlign w:val="bottom"/>
            <w:hideMark/>
          </w:tcPr>
          <w:p w14:paraId="2B1E8F58"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0.55</w:t>
            </w:r>
          </w:p>
        </w:tc>
        <w:tc>
          <w:tcPr>
            <w:tcW w:w="976" w:type="dxa"/>
            <w:tcBorders>
              <w:top w:val="nil"/>
              <w:left w:val="nil"/>
              <w:bottom w:val="nil"/>
              <w:right w:val="nil"/>
            </w:tcBorders>
            <w:shd w:val="clear" w:color="auto" w:fill="auto"/>
            <w:noWrap/>
            <w:vAlign w:val="bottom"/>
            <w:hideMark/>
          </w:tcPr>
          <w:p w14:paraId="4E6DDDF0"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0.5</w:t>
            </w:r>
          </w:p>
        </w:tc>
        <w:tc>
          <w:tcPr>
            <w:tcW w:w="976" w:type="dxa"/>
            <w:tcBorders>
              <w:top w:val="nil"/>
              <w:left w:val="nil"/>
              <w:bottom w:val="nil"/>
              <w:right w:val="nil"/>
            </w:tcBorders>
            <w:shd w:val="clear" w:color="auto" w:fill="auto"/>
            <w:noWrap/>
            <w:vAlign w:val="bottom"/>
            <w:hideMark/>
          </w:tcPr>
          <w:p w14:paraId="67E81827"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0.45</w:t>
            </w:r>
          </w:p>
        </w:tc>
        <w:tc>
          <w:tcPr>
            <w:tcW w:w="222" w:type="dxa"/>
            <w:tcBorders>
              <w:top w:val="nil"/>
              <w:left w:val="nil"/>
              <w:bottom w:val="nil"/>
              <w:right w:val="nil"/>
            </w:tcBorders>
            <w:shd w:val="clear" w:color="auto" w:fill="auto"/>
            <w:noWrap/>
            <w:vAlign w:val="bottom"/>
            <w:hideMark/>
          </w:tcPr>
          <w:p w14:paraId="4DF37373"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0FA0D01B"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1.32</w:t>
            </w:r>
          </w:p>
        </w:tc>
        <w:tc>
          <w:tcPr>
            <w:tcW w:w="976" w:type="dxa"/>
            <w:tcBorders>
              <w:top w:val="nil"/>
              <w:left w:val="nil"/>
              <w:bottom w:val="nil"/>
              <w:right w:val="nil"/>
            </w:tcBorders>
            <w:shd w:val="clear" w:color="auto" w:fill="auto"/>
            <w:noWrap/>
            <w:vAlign w:val="bottom"/>
            <w:hideMark/>
          </w:tcPr>
          <w:p w14:paraId="275C60AB"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1.2</w:t>
            </w:r>
          </w:p>
        </w:tc>
        <w:tc>
          <w:tcPr>
            <w:tcW w:w="976" w:type="dxa"/>
            <w:tcBorders>
              <w:top w:val="nil"/>
              <w:left w:val="nil"/>
              <w:bottom w:val="nil"/>
              <w:right w:val="nil"/>
            </w:tcBorders>
            <w:shd w:val="clear" w:color="auto" w:fill="auto"/>
            <w:noWrap/>
            <w:vAlign w:val="bottom"/>
            <w:hideMark/>
          </w:tcPr>
          <w:p w14:paraId="1DF55731"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1.08</w:t>
            </w:r>
          </w:p>
        </w:tc>
        <w:tc>
          <w:tcPr>
            <w:tcW w:w="222" w:type="dxa"/>
            <w:tcBorders>
              <w:top w:val="nil"/>
              <w:left w:val="nil"/>
              <w:bottom w:val="nil"/>
              <w:right w:val="nil"/>
            </w:tcBorders>
            <w:shd w:val="clear" w:color="auto" w:fill="auto"/>
            <w:noWrap/>
            <w:vAlign w:val="bottom"/>
            <w:hideMark/>
          </w:tcPr>
          <w:p w14:paraId="681EA8D2"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7B3F7F10"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1.1</w:t>
            </w:r>
          </w:p>
        </w:tc>
        <w:tc>
          <w:tcPr>
            <w:tcW w:w="1399" w:type="dxa"/>
            <w:tcBorders>
              <w:top w:val="nil"/>
              <w:left w:val="nil"/>
              <w:bottom w:val="nil"/>
              <w:right w:val="nil"/>
            </w:tcBorders>
            <w:shd w:val="clear" w:color="auto" w:fill="auto"/>
            <w:noWrap/>
            <w:vAlign w:val="bottom"/>
            <w:hideMark/>
          </w:tcPr>
          <w:p w14:paraId="4DFA95E7"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w:t>
            </w:r>
          </w:p>
        </w:tc>
        <w:tc>
          <w:tcPr>
            <w:tcW w:w="976" w:type="dxa"/>
            <w:tcBorders>
              <w:top w:val="nil"/>
              <w:left w:val="nil"/>
              <w:bottom w:val="nil"/>
              <w:right w:val="nil"/>
            </w:tcBorders>
            <w:shd w:val="clear" w:color="auto" w:fill="auto"/>
            <w:noWrap/>
            <w:vAlign w:val="bottom"/>
            <w:hideMark/>
          </w:tcPr>
          <w:p w14:paraId="215599F5"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0.9</w:t>
            </w:r>
          </w:p>
        </w:tc>
        <w:tc>
          <w:tcPr>
            <w:tcW w:w="222" w:type="dxa"/>
            <w:tcBorders>
              <w:top w:val="nil"/>
              <w:left w:val="nil"/>
              <w:bottom w:val="nil"/>
              <w:right w:val="nil"/>
            </w:tcBorders>
            <w:shd w:val="clear" w:color="auto" w:fill="auto"/>
            <w:noWrap/>
            <w:vAlign w:val="bottom"/>
            <w:hideMark/>
          </w:tcPr>
          <w:p w14:paraId="6C001A14"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5AF55572"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1.76</w:t>
            </w:r>
          </w:p>
        </w:tc>
        <w:tc>
          <w:tcPr>
            <w:tcW w:w="976" w:type="dxa"/>
            <w:tcBorders>
              <w:top w:val="nil"/>
              <w:left w:val="nil"/>
              <w:bottom w:val="nil"/>
              <w:right w:val="nil"/>
            </w:tcBorders>
            <w:shd w:val="clear" w:color="auto" w:fill="auto"/>
            <w:noWrap/>
            <w:vAlign w:val="bottom"/>
            <w:hideMark/>
          </w:tcPr>
          <w:p w14:paraId="10DBCAB6"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1.6</w:t>
            </w:r>
          </w:p>
        </w:tc>
        <w:tc>
          <w:tcPr>
            <w:tcW w:w="976" w:type="dxa"/>
            <w:tcBorders>
              <w:top w:val="nil"/>
              <w:left w:val="nil"/>
              <w:bottom w:val="nil"/>
              <w:right w:val="nil"/>
            </w:tcBorders>
            <w:shd w:val="clear" w:color="auto" w:fill="auto"/>
            <w:noWrap/>
            <w:vAlign w:val="bottom"/>
            <w:hideMark/>
          </w:tcPr>
          <w:p w14:paraId="5AFC68DB"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1.44</w:t>
            </w:r>
          </w:p>
        </w:tc>
      </w:tr>
      <w:tr w:rsidR="008132B9" w:rsidRPr="008132B9" w14:paraId="203F066F" w14:textId="77777777" w:rsidTr="00401A9A">
        <w:trPr>
          <w:trHeight w:val="230"/>
        </w:trPr>
        <w:tc>
          <w:tcPr>
            <w:tcW w:w="2796" w:type="dxa"/>
            <w:tcBorders>
              <w:top w:val="nil"/>
              <w:left w:val="nil"/>
              <w:bottom w:val="nil"/>
              <w:right w:val="nil"/>
            </w:tcBorders>
            <w:shd w:val="clear" w:color="auto" w:fill="auto"/>
            <w:noWrap/>
            <w:vAlign w:val="bottom"/>
            <w:hideMark/>
          </w:tcPr>
          <w:p w14:paraId="22AEE5DE"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2AB53976"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56A261C"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444A32A"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6834556D"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ABE2844"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C1B813C"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639AE0B"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5DD6AE44"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FE8517B"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1399" w:type="dxa"/>
            <w:tcBorders>
              <w:top w:val="nil"/>
              <w:left w:val="nil"/>
              <w:bottom w:val="nil"/>
              <w:right w:val="nil"/>
            </w:tcBorders>
            <w:shd w:val="clear" w:color="auto" w:fill="auto"/>
            <w:noWrap/>
            <w:vAlign w:val="bottom"/>
            <w:hideMark/>
          </w:tcPr>
          <w:p w14:paraId="5E8A88F0"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3B4544E"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3812E424"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7C70E92"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A86DA8B"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27AE8BA" w14:textId="77777777" w:rsidR="008132B9" w:rsidRPr="008132B9" w:rsidRDefault="008132B9" w:rsidP="008132B9">
            <w:pPr>
              <w:spacing w:after="0" w:line="240" w:lineRule="auto"/>
              <w:rPr>
                <w:rFonts w:ascii="Times New Roman" w:eastAsia="Times New Roman" w:hAnsi="Times New Roman" w:cs="Times New Roman"/>
                <w:sz w:val="20"/>
                <w:szCs w:val="20"/>
              </w:rPr>
            </w:pPr>
          </w:p>
        </w:tc>
      </w:tr>
      <w:tr w:rsidR="008132B9" w:rsidRPr="008132B9" w14:paraId="354DA222" w14:textId="77777777" w:rsidTr="00401A9A">
        <w:trPr>
          <w:trHeight w:val="230"/>
        </w:trPr>
        <w:tc>
          <w:tcPr>
            <w:tcW w:w="2796" w:type="dxa"/>
            <w:tcBorders>
              <w:top w:val="nil"/>
              <w:left w:val="nil"/>
              <w:bottom w:val="nil"/>
              <w:right w:val="nil"/>
            </w:tcBorders>
            <w:shd w:val="clear" w:color="auto" w:fill="auto"/>
            <w:noWrap/>
            <w:vAlign w:val="bottom"/>
            <w:hideMark/>
          </w:tcPr>
          <w:p w14:paraId="2CE68227" w14:textId="77777777" w:rsidR="008132B9" w:rsidRPr="008132B9" w:rsidRDefault="008132B9" w:rsidP="008132B9">
            <w:pPr>
              <w:spacing w:after="0" w:line="240" w:lineRule="auto"/>
              <w:rPr>
                <w:rFonts w:ascii="Times New Roman" w:eastAsia="Times New Roman" w:hAnsi="Times New Roman" w:cs="Times New Roman"/>
                <w:b/>
                <w:bCs/>
                <w:sz w:val="16"/>
                <w:szCs w:val="16"/>
              </w:rPr>
            </w:pPr>
            <w:r w:rsidRPr="008132B9">
              <w:rPr>
                <w:rFonts w:ascii="Times New Roman" w:eastAsia="Times New Roman" w:hAnsi="Times New Roman" w:cs="Times New Roman"/>
                <w:b/>
                <w:bCs/>
                <w:sz w:val="16"/>
                <w:szCs w:val="16"/>
              </w:rPr>
              <w:t>Decision Variables</w:t>
            </w:r>
          </w:p>
        </w:tc>
        <w:tc>
          <w:tcPr>
            <w:tcW w:w="976" w:type="dxa"/>
            <w:tcBorders>
              <w:top w:val="nil"/>
              <w:left w:val="nil"/>
              <w:bottom w:val="nil"/>
              <w:right w:val="nil"/>
            </w:tcBorders>
            <w:shd w:val="clear" w:color="auto" w:fill="auto"/>
            <w:noWrap/>
            <w:vAlign w:val="bottom"/>
            <w:hideMark/>
          </w:tcPr>
          <w:p w14:paraId="221BE3FE" w14:textId="77777777" w:rsidR="008132B9" w:rsidRPr="008132B9" w:rsidRDefault="008132B9" w:rsidP="008132B9">
            <w:pPr>
              <w:spacing w:after="0" w:line="240" w:lineRule="auto"/>
              <w:rPr>
                <w:rFonts w:ascii="Times New Roman" w:eastAsia="Times New Roman" w:hAnsi="Times New Roman" w:cs="Times New Roman"/>
                <w:b/>
                <w:bCs/>
                <w:sz w:val="16"/>
                <w:szCs w:val="16"/>
              </w:rPr>
            </w:pPr>
          </w:p>
        </w:tc>
        <w:tc>
          <w:tcPr>
            <w:tcW w:w="976" w:type="dxa"/>
            <w:tcBorders>
              <w:top w:val="nil"/>
              <w:left w:val="nil"/>
              <w:bottom w:val="nil"/>
              <w:right w:val="nil"/>
            </w:tcBorders>
            <w:shd w:val="clear" w:color="auto" w:fill="auto"/>
            <w:noWrap/>
            <w:vAlign w:val="bottom"/>
            <w:hideMark/>
          </w:tcPr>
          <w:p w14:paraId="2306483D"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30E1225"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0DDAE1F2"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11AC5DA"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B24F3DF"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3AC63E9"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3781E0CC"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C99D565"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1399" w:type="dxa"/>
            <w:tcBorders>
              <w:top w:val="nil"/>
              <w:left w:val="nil"/>
              <w:bottom w:val="nil"/>
              <w:right w:val="nil"/>
            </w:tcBorders>
            <w:shd w:val="clear" w:color="auto" w:fill="auto"/>
            <w:noWrap/>
            <w:vAlign w:val="bottom"/>
            <w:hideMark/>
          </w:tcPr>
          <w:p w14:paraId="049C2AA8"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61D33E3"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595C88E5"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DFC95BA"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E08E6EB"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68FCA38" w14:textId="77777777" w:rsidR="008132B9" w:rsidRPr="008132B9" w:rsidRDefault="008132B9" w:rsidP="008132B9">
            <w:pPr>
              <w:spacing w:after="0" w:line="240" w:lineRule="auto"/>
              <w:rPr>
                <w:rFonts w:ascii="Times New Roman" w:eastAsia="Times New Roman" w:hAnsi="Times New Roman" w:cs="Times New Roman"/>
                <w:sz w:val="20"/>
                <w:szCs w:val="20"/>
              </w:rPr>
            </w:pPr>
          </w:p>
        </w:tc>
      </w:tr>
      <w:tr w:rsidR="008132B9" w:rsidRPr="008132B9" w14:paraId="4E01111F" w14:textId="77777777" w:rsidTr="00401A9A">
        <w:trPr>
          <w:trHeight w:val="230"/>
        </w:trPr>
        <w:tc>
          <w:tcPr>
            <w:tcW w:w="2796" w:type="dxa"/>
            <w:tcBorders>
              <w:top w:val="nil"/>
              <w:left w:val="nil"/>
              <w:bottom w:val="nil"/>
              <w:right w:val="nil"/>
            </w:tcBorders>
            <w:shd w:val="clear" w:color="auto" w:fill="auto"/>
            <w:noWrap/>
            <w:vAlign w:val="bottom"/>
            <w:hideMark/>
          </w:tcPr>
          <w:p w14:paraId="7E51B961" w14:textId="77777777" w:rsidR="008132B9" w:rsidRPr="008132B9" w:rsidRDefault="008132B9" w:rsidP="008132B9">
            <w:pPr>
              <w:spacing w:after="0" w:line="240" w:lineRule="auto"/>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Order size (Q)</w:t>
            </w:r>
          </w:p>
        </w:tc>
        <w:tc>
          <w:tcPr>
            <w:tcW w:w="976" w:type="dxa"/>
            <w:tcBorders>
              <w:top w:val="nil"/>
              <w:left w:val="nil"/>
              <w:bottom w:val="nil"/>
              <w:right w:val="nil"/>
            </w:tcBorders>
            <w:shd w:val="clear" w:color="auto" w:fill="auto"/>
            <w:noWrap/>
            <w:vAlign w:val="bottom"/>
            <w:hideMark/>
          </w:tcPr>
          <w:p w14:paraId="2041C5F0"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2,430</w:t>
            </w:r>
          </w:p>
        </w:tc>
        <w:tc>
          <w:tcPr>
            <w:tcW w:w="976" w:type="dxa"/>
            <w:tcBorders>
              <w:top w:val="nil"/>
              <w:left w:val="nil"/>
              <w:bottom w:val="nil"/>
              <w:right w:val="nil"/>
            </w:tcBorders>
            <w:shd w:val="clear" w:color="auto" w:fill="auto"/>
            <w:noWrap/>
            <w:vAlign w:val="bottom"/>
            <w:hideMark/>
          </w:tcPr>
          <w:p w14:paraId="165339DE"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2,253</w:t>
            </w:r>
          </w:p>
        </w:tc>
        <w:tc>
          <w:tcPr>
            <w:tcW w:w="976" w:type="dxa"/>
            <w:tcBorders>
              <w:top w:val="nil"/>
              <w:left w:val="nil"/>
              <w:bottom w:val="nil"/>
              <w:right w:val="nil"/>
            </w:tcBorders>
            <w:shd w:val="clear" w:color="auto" w:fill="auto"/>
            <w:noWrap/>
            <w:vAlign w:val="bottom"/>
            <w:hideMark/>
          </w:tcPr>
          <w:p w14:paraId="11DFBD89"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2,071</w:t>
            </w:r>
          </w:p>
        </w:tc>
        <w:tc>
          <w:tcPr>
            <w:tcW w:w="222" w:type="dxa"/>
            <w:tcBorders>
              <w:top w:val="nil"/>
              <w:left w:val="nil"/>
              <w:bottom w:val="nil"/>
              <w:right w:val="nil"/>
            </w:tcBorders>
            <w:shd w:val="clear" w:color="auto" w:fill="auto"/>
            <w:noWrap/>
            <w:vAlign w:val="bottom"/>
            <w:hideMark/>
          </w:tcPr>
          <w:p w14:paraId="4F76F9F9"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2260B10E"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373</w:t>
            </w:r>
          </w:p>
        </w:tc>
        <w:tc>
          <w:tcPr>
            <w:tcW w:w="976" w:type="dxa"/>
            <w:tcBorders>
              <w:top w:val="nil"/>
              <w:left w:val="nil"/>
              <w:bottom w:val="nil"/>
              <w:right w:val="nil"/>
            </w:tcBorders>
            <w:shd w:val="clear" w:color="auto" w:fill="auto"/>
            <w:noWrap/>
            <w:vAlign w:val="bottom"/>
            <w:hideMark/>
          </w:tcPr>
          <w:p w14:paraId="727539A1"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345</w:t>
            </w:r>
          </w:p>
        </w:tc>
        <w:tc>
          <w:tcPr>
            <w:tcW w:w="976" w:type="dxa"/>
            <w:tcBorders>
              <w:top w:val="nil"/>
              <w:left w:val="nil"/>
              <w:bottom w:val="nil"/>
              <w:right w:val="nil"/>
            </w:tcBorders>
            <w:shd w:val="clear" w:color="auto" w:fill="auto"/>
            <w:noWrap/>
            <w:vAlign w:val="bottom"/>
            <w:hideMark/>
          </w:tcPr>
          <w:p w14:paraId="1630C3A3"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318</w:t>
            </w:r>
          </w:p>
        </w:tc>
        <w:tc>
          <w:tcPr>
            <w:tcW w:w="222" w:type="dxa"/>
            <w:tcBorders>
              <w:top w:val="nil"/>
              <w:left w:val="nil"/>
              <w:bottom w:val="nil"/>
              <w:right w:val="nil"/>
            </w:tcBorders>
            <w:shd w:val="clear" w:color="auto" w:fill="auto"/>
            <w:noWrap/>
            <w:vAlign w:val="bottom"/>
            <w:hideMark/>
          </w:tcPr>
          <w:p w14:paraId="67CDF84A"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63BB11F0"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77</w:t>
            </w:r>
          </w:p>
        </w:tc>
        <w:tc>
          <w:tcPr>
            <w:tcW w:w="1399" w:type="dxa"/>
            <w:tcBorders>
              <w:top w:val="nil"/>
              <w:left w:val="nil"/>
              <w:bottom w:val="nil"/>
              <w:right w:val="nil"/>
            </w:tcBorders>
            <w:shd w:val="clear" w:color="auto" w:fill="auto"/>
            <w:noWrap/>
            <w:vAlign w:val="bottom"/>
            <w:hideMark/>
          </w:tcPr>
          <w:p w14:paraId="1AAC02F9"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73</w:t>
            </w:r>
          </w:p>
        </w:tc>
        <w:tc>
          <w:tcPr>
            <w:tcW w:w="976" w:type="dxa"/>
            <w:tcBorders>
              <w:top w:val="nil"/>
              <w:left w:val="nil"/>
              <w:bottom w:val="nil"/>
              <w:right w:val="nil"/>
            </w:tcBorders>
            <w:shd w:val="clear" w:color="auto" w:fill="auto"/>
            <w:noWrap/>
            <w:vAlign w:val="bottom"/>
            <w:hideMark/>
          </w:tcPr>
          <w:p w14:paraId="53FADBAE"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69</w:t>
            </w:r>
          </w:p>
        </w:tc>
        <w:tc>
          <w:tcPr>
            <w:tcW w:w="222" w:type="dxa"/>
            <w:tcBorders>
              <w:top w:val="nil"/>
              <w:left w:val="nil"/>
              <w:bottom w:val="nil"/>
              <w:right w:val="nil"/>
            </w:tcBorders>
            <w:shd w:val="clear" w:color="auto" w:fill="auto"/>
            <w:noWrap/>
            <w:vAlign w:val="bottom"/>
            <w:hideMark/>
          </w:tcPr>
          <w:p w14:paraId="59CA7827"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4770571F"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473</w:t>
            </w:r>
          </w:p>
        </w:tc>
        <w:tc>
          <w:tcPr>
            <w:tcW w:w="976" w:type="dxa"/>
            <w:tcBorders>
              <w:top w:val="nil"/>
              <w:left w:val="nil"/>
              <w:bottom w:val="nil"/>
              <w:right w:val="nil"/>
            </w:tcBorders>
            <w:shd w:val="clear" w:color="auto" w:fill="auto"/>
            <w:noWrap/>
            <w:vAlign w:val="bottom"/>
            <w:hideMark/>
          </w:tcPr>
          <w:p w14:paraId="3BCB09C4"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438</w:t>
            </w:r>
          </w:p>
        </w:tc>
        <w:tc>
          <w:tcPr>
            <w:tcW w:w="976" w:type="dxa"/>
            <w:tcBorders>
              <w:top w:val="nil"/>
              <w:left w:val="nil"/>
              <w:bottom w:val="nil"/>
              <w:right w:val="nil"/>
            </w:tcBorders>
            <w:shd w:val="clear" w:color="auto" w:fill="auto"/>
            <w:noWrap/>
            <w:vAlign w:val="bottom"/>
            <w:hideMark/>
          </w:tcPr>
          <w:p w14:paraId="7742854F"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402</w:t>
            </w:r>
          </w:p>
        </w:tc>
      </w:tr>
      <w:tr w:rsidR="008132B9" w:rsidRPr="008132B9" w14:paraId="26D99D98" w14:textId="77777777" w:rsidTr="00401A9A">
        <w:trPr>
          <w:trHeight w:val="230"/>
        </w:trPr>
        <w:tc>
          <w:tcPr>
            <w:tcW w:w="2796" w:type="dxa"/>
            <w:tcBorders>
              <w:top w:val="nil"/>
              <w:left w:val="nil"/>
              <w:bottom w:val="nil"/>
              <w:right w:val="nil"/>
            </w:tcBorders>
            <w:shd w:val="clear" w:color="auto" w:fill="auto"/>
            <w:noWrap/>
            <w:vAlign w:val="bottom"/>
            <w:hideMark/>
          </w:tcPr>
          <w:p w14:paraId="19FAC1FC" w14:textId="77777777" w:rsidR="008132B9" w:rsidRPr="008132B9" w:rsidRDefault="008132B9" w:rsidP="008132B9">
            <w:pPr>
              <w:spacing w:after="0" w:line="240" w:lineRule="auto"/>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Reorder level (s)</w:t>
            </w:r>
          </w:p>
        </w:tc>
        <w:tc>
          <w:tcPr>
            <w:tcW w:w="976" w:type="dxa"/>
            <w:tcBorders>
              <w:top w:val="nil"/>
              <w:left w:val="nil"/>
              <w:bottom w:val="nil"/>
              <w:right w:val="nil"/>
            </w:tcBorders>
            <w:shd w:val="clear" w:color="auto" w:fill="auto"/>
            <w:noWrap/>
            <w:vAlign w:val="bottom"/>
            <w:hideMark/>
          </w:tcPr>
          <w:p w14:paraId="43F08D5B"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1,084</w:t>
            </w:r>
          </w:p>
        </w:tc>
        <w:tc>
          <w:tcPr>
            <w:tcW w:w="976" w:type="dxa"/>
            <w:tcBorders>
              <w:top w:val="nil"/>
              <w:left w:val="nil"/>
              <w:bottom w:val="nil"/>
              <w:right w:val="nil"/>
            </w:tcBorders>
            <w:shd w:val="clear" w:color="auto" w:fill="auto"/>
            <w:noWrap/>
            <w:vAlign w:val="bottom"/>
            <w:hideMark/>
          </w:tcPr>
          <w:p w14:paraId="7E6BA75C"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1,026</w:t>
            </w:r>
          </w:p>
        </w:tc>
        <w:tc>
          <w:tcPr>
            <w:tcW w:w="976" w:type="dxa"/>
            <w:tcBorders>
              <w:top w:val="nil"/>
              <w:left w:val="nil"/>
              <w:bottom w:val="nil"/>
              <w:right w:val="nil"/>
            </w:tcBorders>
            <w:shd w:val="clear" w:color="auto" w:fill="auto"/>
            <w:noWrap/>
            <w:vAlign w:val="bottom"/>
            <w:hideMark/>
          </w:tcPr>
          <w:p w14:paraId="03006352"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971</w:t>
            </w:r>
          </w:p>
        </w:tc>
        <w:tc>
          <w:tcPr>
            <w:tcW w:w="222" w:type="dxa"/>
            <w:tcBorders>
              <w:top w:val="nil"/>
              <w:left w:val="nil"/>
              <w:bottom w:val="nil"/>
              <w:right w:val="nil"/>
            </w:tcBorders>
            <w:shd w:val="clear" w:color="auto" w:fill="auto"/>
            <w:noWrap/>
            <w:vAlign w:val="bottom"/>
            <w:hideMark/>
          </w:tcPr>
          <w:p w14:paraId="40EEEDAC"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2920B1C2"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421</w:t>
            </w:r>
          </w:p>
        </w:tc>
        <w:tc>
          <w:tcPr>
            <w:tcW w:w="976" w:type="dxa"/>
            <w:tcBorders>
              <w:top w:val="nil"/>
              <w:left w:val="nil"/>
              <w:bottom w:val="nil"/>
              <w:right w:val="nil"/>
            </w:tcBorders>
            <w:shd w:val="clear" w:color="auto" w:fill="auto"/>
            <w:noWrap/>
            <w:vAlign w:val="bottom"/>
            <w:hideMark/>
          </w:tcPr>
          <w:p w14:paraId="66503AE3"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394</w:t>
            </w:r>
          </w:p>
        </w:tc>
        <w:tc>
          <w:tcPr>
            <w:tcW w:w="976" w:type="dxa"/>
            <w:tcBorders>
              <w:top w:val="nil"/>
              <w:left w:val="nil"/>
              <w:bottom w:val="nil"/>
              <w:right w:val="nil"/>
            </w:tcBorders>
            <w:shd w:val="clear" w:color="auto" w:fill="auto"/>
            <w:noWrap/>
            <w:vAlign w:val="bottom"/>
            <w:hideMark/>
          </w:tcPr>
          <w:p w14:paraId="2EF00762"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366</w:t>
            </w:r>
          </w:p>
        </w:tc>
        <w:tc>
          <w:tcPr>
            <w:tcW w:w="222" w:type="dxa"/>
            <w:tcBorders>
              <w:top w:val="nil"/>
              <w:left w:val="nil"/>
              <w:bottom w:val="nil"/>
              <w:right w:val="nil"/>
            </w:tcBorders>
            <w:shd w:val="clear" w:color="auto" w:fill="auto"/>
            <w:noWrap/>
            <w:vAlign w:val="bottom"/>
            <w:hideMark/>
          </w:tcPr>
          <w:p w14:paraId="49580A2D"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518B3671"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116</w:t>
            </w:r>
          </w:p>
        </w:tc>
        <w:tc>
          <w:tcPr>
            <w:tcW w:w="1399" w:type="dxa"/>
            <w:tcBorders>
              <w:top w:val="nil"/>
              <w:left w:val="nil"/>
              <w:bottom w:val="nil"/>
              <w:right w:val="nil"/>
            </w:tcBorders>
            <w:shd w:val="clear" w:color="auto" w:fill="auto"/>
            <w:noWrap/>
            <w:vAlign w:val="bottom"/>
            <w:hideMark/>
          </w:tcPr>
          <w:p w14:paraId="64B45B93"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109</w:t>
            </w:r>
          </w:p>
        </w:tc>
        <w:tc>
          <w:tcPr>
            <w:tcW w:w="976" w:type="dxa"/>
            <w:tcBorders>
              <w:top w:val="nil"/>
              <w:left w:val="nil"/>
              <w:bottom w:val="nil"/>
              <w:right w:val="nil"/>
            </w:tcBorders>
            <w:shd w:val="clear" w:color="auto" w:fill="auto"/>
            <w:noWrap/>
            <w:vAlign w:val="bottom"/>
            <w:hideMark/>
          </w:tcPr>
          <w:p w14:paraId="7629FE06"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102</w:t>
            </w:r>
          </w:p>
        </w:tc>
        <w:tc>
          <w:tcPr>
            <w:tcW w:w="222" w:type="dxa"/>
            <w:tcBorders>
              <w:top w:val="nil"/>
              <w:left w:val="nil"/>
              <w:bottom w:val="nil"/>
              <w:right w:val="nil"/>
            </w:tcBorders>
            <w:shd w:val="clear" w:color="auto" w:fill="auto"/>
            <w:noWrap/>
            <w:vAlign w:val="bottom"/>
            <w:hideMark/>
          </w:tcPr>
          <w:p w14:paraId="44033466"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49FE0F96"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238</w:t>
            </w:r>
          </w:p>
        </w:tc>
        <w:tc>
          <w:tcPr>
            <w:tcW w:w="976" w:type="dxa"/>
            <w:tcBorders>
              <w:top w:val="nil"/>
              <w:left w:val="nil"/>
              <w:bottom w:val="nil"/>
              <w:right w:val="nil"/>
            </w:tcBorders>
            <w:shd w:val="clear" w:color="auto" w:fill="auto"/>
            <w:noWrap/>
            <w:vAlign w:val="bottom"/>
            <w:hideMark/>
          </w:tcPr>
          <w:p w14:paraId="32A8C1DD"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223</w:t>
            </w:r>
          </w:p>
        </w:tc>
        <w:tc>
          <w:tcPr>
            <w:tcW w:w="976" w:type="dxa"/>
            <w:tcBorders>
              <w:top w:val="nil"/>
              <w:left w:val="nil"/>
              <w:bottom w:val="nil"/>
              <w:right w:val="nil"/>
            </w:tcBorders>
            <w:shd w:val="clear" w:color="auto" w:fill="auto"/>
            <w:noWrap/>
            <w:vAlign w:val="bottom"/>
            <w:hideMark/>
          </w:tcPr>
          <w:p w14:paraId="0F2202FF"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207</w:t>
            </w:r>
          </w:p>
        </w:tc>
      </w:tr>
      <w:tr w:rsidR="008132B9" w:rsidRPr="008132B9" w14:paraId="06398166" w14:textId="77777777" w:rsidTr="00401A9A">
        <w:trPr>
          <w:trHeight w:val="230"/>
        </w:trPr>
        <w:tc>
          <w:tcPr>
            <w:tcW w:w="2796" w:type="dxa"/>
            <w:tcBorders>
              <w:top w:val="nil"/>
              <w:left w:val="nil"/>
              <w:bottom w:val="nil"/>
              <w:right w:val="nil"/>
            </w:tcBorders>
            <w:shd w:val="clear" w:color="auto" w:fill="auto"/>
            <w:noWrap/>
            <w:vAlign w:val="bottom"/>
            <w:hideMark/>
          </w:tcPr>
          <w:p w14:paraId="057FA976"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0D94D429"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19BD687"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281C445"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775372FD"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76F51B7"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49EB26B"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72FA404"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39B3EB92"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66109C5"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1399" w:type="dxa"/>
            <w:tcBorders>
              <w:top w:val="nil"/>
              <w:left w:val="nil"/>
              <w:bottom w:val="nil"/>
              <w:right w:val="nil"/>
            </w:tcBorders>
            <w:shd w:val="clear" w:color="auto" w:fill="auto"/>
            <w:noWrap/>
            <w:vAlign w:val="bottom"/>
            <w:hideMark/>
          </w:tcPr>
          <w:p w14:paraId="13C09A38"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EE90D0A"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2DA62967"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A8F160E"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E4DF56C"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FCCFE02" w14:textId="77777777" w:rsidR="008132B9" w:rsidRPr="008132B9" w:rsidRDefault="008132B9" w:rsidP="008132B9">
            <w:pPr>
              <w:spacing w:after="0" w:line="240" w:lineRule="auto"/>
              <w:rPr>
                <w:rFonts w:ascii="Times New Roman" w:eastAsia="Times New Roman" w:hAnsi="Times New Roman" w:cs="Times New Roman"/>
                <w:sz w:val="20"/>
                <w:szCs w:val="20"/>
              </w:rPr>
            </w:pPr>
          </w:p>
        </w:tc>
      </w:tr>
      <w:tr w:rsidR="008132B9" w:rsidRPr="008132B9" w14:paraId="03C1EE92" w14:textId="77777777" w:rsidTr="00401A9A">
        <w:trPr>
          <w:trHeight w:val="230"/>
        </w:trPr>
        <w:tc>
          <w:tcPr>
            <w:tcW w:w="2796" w:type="dxa"/>
            <w:tcBorders>
              <w:top w:val="nil"/>
              <w:left w:val="nil"/>
              <w:bottom w:val="nil"/>
              <w:right w:val="nil"/>
            </w:tcBorders>
            <w:shd w:val="clear" w:color="auto" w:fill="auto"/>
            <w:noWrap/>
            <w:vAlign w:val="bottom"/>
            <w:hideMark/>
          </w:tcPr>
          <w:p w14:paraId="6725E465" w14:textId="77777777" w:rsidR="008132B9" w:rsidRPr="008132B9" w:rsidRDefault="008132B9" w:rsidP="008132B9">
            <w:pPr>
              <w:spacing w:after="0" w:line="240" w:lineRule="auto"/>
              <w:rPr>
                <w:rFonts w:ascii="Times New Roman" w:eastAsia="Times New Roman" w:hAnsi="Times New Roman" w:cs="Times New Roman"/>
                <w:b/>
                <w:bCs/>
                <w:sz w:val="16"/>
                <w:szCs w:val="16"/>
              </w:rPr>
            </w:pPr>
            <w:r w:rsidRPr="008132B9">
              <w:rPr>
                <w:rFonts w:ascii="Times New Roman" w:eastAsia="Times New Roman" w:hAnsi="Times New Roman" w:cs="Times New Roman"/>
                <w:b/>
                <w:bCs/>
                <w:sz w:val="16"/>
                <w:szCs w:val="16"/>
              </w:rPr>
              <w:t>Logistics Cost</w:t>
            </w:r>
          </w:p>
        </w:tc>
        <w:tc>
          <w:tcPr>
            <w:tcW w:w="976" w:type="dxa"/>
            <w:tcBorders>
              <w:top w:val="nil"/>
              <w:left w:val="nil"/>
              <w:bottom w:val="nil"/>
              <w:right w:val="nil"/>
            </w:tcBorders>
            <w:shd w:val="clear" w:color="auto" w:fill="auto"/>
            <w:noWrap/>
            <w:vAlign w:val="bottom"/>
            <w:hideMark/>
          </w:tcPr>
          <w:p w14:paraId="33B7D554" w14:textId="77777777" w:rsidR="008132B9" w:rsidRPr="008132B9" w:rsidRDefault="008132B9" w:rsidP="008132B9">
            <w:pPr>
              <w:spacing w:after="0" w:line="240" w:lineRule="auto"/>
              <w:rPr>
                <w:rFonts w:ascii="Times New Roman" w:eastAsia="Times New Roman" w:hAnsi="Times New Roman" w:cs="Times New Roman"/>
                <w:b/>
                <w:bCs/>
                <w:sz w:val="16"/>
                <w:szCs w:val="16"/>
              </w:rPr>
            </w:pPr>
          </w:p>
        </w:tc>
        <w:tc>
          <w:tcPr>
            <w:tcW w:w="976" w:type="dxa"/>
            <w:tcBorders>
              <w:top w:val="nil"/>
              <w:left w:val="nil"/>
              <w:bottom w:val="nil"/>
              <w:right w:val="nil"/>
            </w:tcBorders>
            <w:shd w:val="clear" w:color="auto" w:fill="auto"/>
            <w:noWrap/>
            <w:vAlign w:val="bottom"/>
            <w:hideMark/>
          </w:tcPr>
          <w:p w14:paraId="2E7FBACD"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52E28A8"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06DA9B3D"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B821D59"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9AC9CED"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E0CEF6A"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21497BA5"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B191D05"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1399" w:type="dxa"/>
            <w:tcBorders>
              <w:top w:val="nil"/>
              <w:left w:val="nil"/>
              <w:bottom w:val="nil"/>
              <w:right w:val="nil"/>
            </w:tcBorders>
            <w:shd w:val="clear" w:color="auto" w:fill="auto"/>
            <w:noWrap/>
            <w:vAlign w:val="bottom"/>
            <w:hideMark/>
          </w:tcPr>
          <w:p w14:paraId="2D7B0583"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38F2B02"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0671E351"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A2A4A01"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365EF51"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89ABFEF" w14:textId="77777777" w:rsidR="008132B9" w:rsidRPr="008132B9" w:rsidRDefault="008132B9" w:rsidP="008132B9">
            <w:pPr>
              <w:spacing w:after="0" w:line="240" w:lineRule="auto"/>
              <w:rPr>
                <w:rFonts w:ascii="Times New Roman" w:eastAsia="Times New Roman" w:hAnsi="Times New Roman" w:cs="Times New Roman"/>
                <w:sz w:val="20"/>
                <w:szCs w:val="20"/>
              </w:rPr>
            </w:pPr>
          </w:p>
        </w:tc>
      </w:tr>
      <w:tr w:rsidR="008132B9" w:rsidRPr="008132B9" w14:paraId="004D783D" w14:textId="77777777" w:rsidTr="00401A9A">
        <w:trPr>
          <w:trHeight w:val="230"/>
        </w:trPr>
        <w:tc>
          <w:tcPr>
            <w:tcW w:w="2796" w:type="dxa"/>
            <w:tcBorders>
              <w:top w:val="nil"/>
              <w:left w:val="nil"/>
              <w:bottom w:val="nil"/>
              <w:right w:val="nil"/>
            </w:tcBorders>
            <w:shd w:val="clear" w:color="auto" w:fill="auto"/>
            <w:noWrap/>
            <w:vAlign w:val="bottom"/>
            <w:hideMark/>
          </w:tcPr>
          <w:p w14:paraId="41EA1A1A" w14:textId="77777777" w:rsidR="008132B9" w:rsidRPr="008132B9" w:rsidRDefault="008132B9" w:rsidP="008132B9">
            <w:pPr>
              <w:spacing w:after="0" w:line="240" w:lineRule="auto"/>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Expected annual logistics cost (EALC)</w:t>
            </w:r>
          </w:p>
        </w:tc>
        <w:tc>
          <w:tcPr>
            <w:tcW w:w="976" w:type="dxa"/>
            <w:tcBorders>
              <w:top w:val="nil"/>
              <w:left w:val="nil"/>
              <w:bottom w:val="nil"/>
              <w:right w:val="nil"/>
            </w:tcBorders>
            <w:shd w:val="clear" w:color="auto" w:fill="auto"/>
            <w:noWrap/>
            <w:vAlign w:val="bottom"/>
            <w:hideMark/>
          </w:tcPr>
          <w:p w14:paraId="4CF820BA"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$55,606</w:t>
            </w:r>
          </w:p>
        </w:tc>
        <w:tc>
          <w:tcPr>
            <w:tcW w:w="976" w:type="dxa"/>
            <w:tcBorders>
              <w:top w:val="nil"/>
              <w:left w:val="nil"/>
              <w:bottom w:val="nil"/>
              <w:right w:val="nil"/>
            </w:tcBorders>
            <w:shd w:val="clear" w:color="auto" w:fill="auto"/>
            <w:noWrap/>
            <w:vAlign w:val="bottom"/>
            <w:hideMark/>
          </w:tcPr>
          <w:p w14:paraId="660C4BC5"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$51,455</w:t>
            </w:r>
          </w:p>
        </w:tc>
        <w:tc>
          <w:tcPr>
            <w:tcW w:w="976" w:type="dxa"/>
            <w:tcBorders>
              <w:top w:val="nil"/>
              <w:left w:val="nil"/>
              <w:bottom w:val="nil"/>
              <w:right w:val="nil"/>
            </w:tcBorders>
            <w:shd w:val="clear" w:color="auto" w:fill="auto"/>
            <w:noWrap/>
            <w:vAlign w:val="bottom"/>
            <w:hideMark/>
          </w:tcPr>
          <w:p w14:paraId="00C3BA5C"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$47,225</w:t>
            </w:r>
          </w:p>
        </w:tc>
        <w:tc>
          <w:tcPr>
            <w:tcW w:w="222" w:type="dxa"/>
            <w:tcBorders>
              <w:top w:val="nil"/>
              <w:left w:val="nil"/>
              <w:bottom w:val="nil"/>
              <w:right w:val="nil"/>
            </w:tcBorders>
            <w:shd w:val="clear" w:color="auto" w:fill="auto"/>
            <w:noWrap/>
            <w:vAlign w:val="bottom"/>
            <w:hideMark/>
          </w:tcPr>
          <w:p w14:paraId="6FD0FD36"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3F8EFDC0"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$115,871</w:t>
            </w:r>
          </w:p>
        </w:tc>
        <w:tc>
          <w:tcPr>
            <w:tcW w:w="976" w:type="dxa"/>
            <w:tcBorders>
              <w:top w:val="nil"/>
              <w:left w:val="nil"/>
              <w:bottom w:val="nil"/>
              <w:right w:val="nil"/>
            </w:tcBorders>
            <w:shd w:val="clear" w:color="auto" w:fill="auto"/>
            <w:noWrap/>
            <w:vAlign w:val="bottom"/>
            <w:hideMark/>
          </w:tcPr>
          <w:p w14:paraId="6BA97ACD"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$107,201</w:t>
            </w:r>
          </w:p>
        </w:tc>
        <w:tc>
          <w:tcPr>
            <w:tcW w:w="976" w:type="dxa"/>
            <w:tcBorders>
              <w:top w:val="nil"/>
              <w:left w:val="nil"/>
              <w:bottom w:val="nil"/>
              <w:right w:val="nil"/>
            </w:tcBorders>
            <w:shd w:val="clear" w:color="auto" w:fill="auto"/>
            <w:noWrap/>
            <w:vAlign w:val="bottom"/>
            <w:hideMark/>
          </w:tcPr>
          <w:p w14:paraId="5FD8F252"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$98,363</w:t>
            </w:r>
          </w:p>
        </w:tc>
        <w:tc>
          <w:tcPr>
            <w:tcW w:w="222" w:type="dxa"/>
            <w:tcBorders>
              <w:top w:val="nil"/>
              <w:left w:val="nil"/>
              <w:bottom w:val="nil"/>
              <w:right w:val="nil"/>
            </w:tcBorders>
            <w:shd w:val="clear" w:color="auto" w:fill="auto"/>
            <w:noWrap/>
            <w:vAlign w:val="bottom"/>
            <w:hideMark/>
          </w:tcPr>
          <w:p w14:paraId="20D52AB4"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2CD3F8FC"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$11,174</w:t>
            </w:r>
          </w:p>
        </w:tc>
        <w:tc>
          <w:tcPr>
            <w:tcW w:w="1399" w:type="dxa"/>
            <w:tcBorders>
              <w:top w:val="nil"/>
              <w:left w:val="nil"/>
              <w:bottom w:val="nil"/>
              <w:right w:val="nil"/>
            </w:tcBorders>
            <w:shd w:val="clear" w:color="auto" w:fill="auto"/>
            <w:noWrap/>
            <w:vAlign w:val="bottom"/>
            <w:hideMark/>
          </w:tcPr>
          <w:p w14:paraId="5B039ADC"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$10,459</w:t>
            </w:r>
          </w:p>
        </w:tc>
        <w:tc>
          <w:tcPr>
            <w:tcW w:w="976" w:type="dxa"/>
            <w:tcBorders>
              <w:top w:val="nil"/>
              <w:left w:val="nil"/>
              <w:bottom w:val="nil"/>
              <w:right w:val="nil"/>
            </w:tcBorders>
            <w:shd w:val="clear" w:color="auto" w:fill="auto"/>
            <w:noWrap/>
            <w:vAlign w:val="bottom"/>
            <w:hideMark/>
          </w:tcPr>
          <w:p w14:paraId="3458D66B"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$9,739</w:t>
            </w:r>
          </w:p>
        </w:tc>
        <w:tc>
          <w:tcPr>
            <w:tcW w:w="222" w:type="dxa"/>
            <w:tcBorders>
              <w:top w:val="nil"/>
              <w:left w:val="nil"/>
              <w:bottom w:val="nil"/>
              <w:right w:val="nil"/>
            </w:tcBorders>
            <w:shd w:val="clear" w:color="auto" w:fill="auto"/>
            <w:noWrap/>
            <w:vAlign w:val="bottom"/>
            <w:hideMark/>
          </w:tcPr>
          <w:p w14:paraId="4F26A14F"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180736C2"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$31,257</w:t>
            </w:r>
          </w:p>
        </w:tc>
        <w:tc>
          <w:tcPr>
            <w:tcW w:w="976" w:type="dxa"/>
            <w:tcBorders>
              <w:top w:val="nil"/>
              <w:left w:val="nil"/>
              <w:bottom w:val="nil"/>
              <w:right w:val="nil"/>
            </w:tcBorders>
            <w:shd w:val="clear" w:color="auto" w:fill="auto"/>
            <w:noWrap/>
            <w:vAlign w:val="bottom"/>
            <w:hideMark/>
          </w:tcPr>
          <w:p w14:paraId="67CC68E5"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$28,953</w:t>
            </w:r>
          </w:p>
        </w:tc>
        <w:tc>
          <w:tcPr>
            <w:tcW w:w="976" w:type="dxa"/>
            <w:tcBorders>
              <w:top w:val="nil"/>
              <w:left w:val="nil"/>
              <w:bottom w:val="nil"/>
              <w:right w:val="nil"/>
            </w:tcBorders>
            <w:shd w:val="clear" w:color="auto" w:fill="auto"/>
            <w:noWrap/>
            <w:vAlign w:val="bottom"/>
            <w:hideMark/>
          </w:tcPr>
          <w:p w14:paraId="27E110C7"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$26,595</w:t>
            </w:r>
          </w:p>
        </w:tc>
      </w:tr>
      <w:tr w:rsidR="008132B9" w:rsidRPr="008132B9" w14:paraId="05122367" w14:textId="77777777" w:rsidTr="00401A9A">
        <w:trPr>
          <w:trHeight w:val="230"/>
        </w:trPr>
        <w:tc>
          <w:tcPr>
            <w:tcW w:w="2796" w:type="dxa"/>
            <w:tcBorders>
              <w:top w:val="nil"/>
              <w:left w:val="nil"/>
              <w:bottom w:val="nil"/>
              <w:right w:val="nil"/>
            </w:tcBorders>
            <w:shd w:val="clear" w:color="auto" w:fill="auto"/>
            <w:noWrap/>
            <w:vAlign w:val="bottom"/>
            <w:hideMark/>
          </w:tcPr>
          <w:p w14:paraId="370A7CC0" w14:textId="77777777" w:rsidR="008132B9" w:rsidRPr="008132B9" w:rsidRDefault="008132B9" w:rsidP="008132B9">
            <w:pPr>
              <w:spacing w:after="0" w:line="240" w:lineRule="auto"/>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 xml:space="preserve">   Percentage change from pre value</w:t>
            </w:r>
          </w:p>
        </w:tc>
        <w:tc>
          <w:tcPr>
            <w:tcW w:w="976" w:type="dxa"/>
            <w:tcBorders>
              <w:top w:val="nil"/>
              <w:left w:val="nil"/>
              <w:bottom w:val="nil"/>
              <w:right w:val="nil"/>
            </w:tcBorders>
            <w:shd w:val="clear" w:color="auto" w:fill="auto"/>
            <w:noWrap/>
            <w:vAlign w:val="bottom"/>
            <w:hideMark/>
          </w:tcPr>
          <w:p w14:paraId="28609B42" w14:textId="77777777" w:rsidR="008132B9" w:rsidRPr="008132B9" w:rsidRDefault="008132B9" w:rsidP="008132B9">
            <w:pPr>
              <w:spacing w:after="0" w:line="240" w:lineRule="auto"/>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1D30FC1C"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7.5%</w:t>
            </w:r>
          </w:p>
        </w:tc>
        <w:tc>
          <w:tcPr>
            <w:tcW w:w="976" w:type="dxa"/>
            <w:tcBorders>
              <w:top w:val="nil"/>
              <w:left w:val="nil"/>
              <w:bottom w:val="nil"/>
              <w:right w:val="nil"/>
            </w:tcBorders>
            <w:shd w:val="clear" w:color="auto" w:fill="auto"/>
            <w:noWrap/>
            <w:vAlign w:val="bottom"/>
            <w:hideMark/>
          </w:tcPr>
          <w:p w14:paraId="7B447C6F"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15.1%</w:t>
            </w:r>
          </w:p>
        </w:tc>
        <w:tc>
          <w:tcPr>
            <w:tcW w:w="222" w:type="dxa"/>
            <w:tcBorders>
              <w:top w:val="nil"/>
              <w:left w:val="nil"/>
              <w:bottom w:val="nil"/>
              <w:right w:val="nil"/>
            </w:tcBorders>
            <w:shd w:val="clear" w:color="auto" w:fill="auto"/>
            <w:noWrap/>
            <w:vAlign w:val="bottom"/>
            <w:hideMark/>
          </w:tcPr>
          <w:p w14:paraId="0D66AC5B"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36EEE69E"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61200C9"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7.5%</w:t>
            </w:r>
          </w:p>
        </w:tc>
        <w:tc>
          <w:tcPr>
            <w:tcW w:w="976" w:type="dxa"/>
            <w:tcBorders>
              <w:top w:val="nil"/>
              <w:left w:val="nil"/>
              <w:bottom w:val="nil"/>
              <w:right w:val="nil"/>
            </w:tcBorders>
            <w:shd w:val="clear" w:color="auto" w:fill="auto"/>
            <w:noWrap/>
            <w:vAlign w:val="bottom"/>
            <w:hideMark/>
          </w:tcPr>
          <w:p w14:paraId="7BB4DA22"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15.1%</w:t>
            </w:r>
          </w:p>
        </w:tc>
        <w:tc>
          <w:tcPr>
            <w:tcW w:w="222" w:type="dxa"/>
            <w:tcBorders>
              <w:top w:val="nil"/>
              <w:left w:val="nil"/>
              <w:bottom w:val="nil"/>
              <w:right w:val="nil"/>
            </w:tcBorders>
            <w:shd w:val="clear" w:color="auto" w:fill="auto"/>
            <w:noWrap/>
            <w:vAlign w:val="bottom"/>
            <w:hideMark/>
          </w:tcPr>
          <w:p w14:paraId="6421569E"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6E04C66F"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1399" w:type="dxa"/>
            <w:tcBorders>
              <w:top w:val="nil"/>
              <w:left w:val="nil"/>
              <w:bottom w:val="nil"/>
              <w:right w:val="nil"/>
            </w:tcBorders>
            <w:shd w:val="clear" w:color="auto" w:fill="auto"/>
            <w:noWrap/>
            <w:vAlign w:val="bottom"/>
            <w:hideMark/>
          </w:tcPr>
          <w:p w14:paraId="483D84C3"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6.4%</w:t>
            </w:r>
          </w:p>
        </w:tc>
        <w:tc>
          <w:tcPr>
            <w:tcW w:w="976" w:type="dxa"/>
            <w:tcBorders>
              <w:top w:val="nil"/>
              <w:left w:val="nil"/>
              <w:bottom w:val="nil"/>
              <w:right w:val="nil"/>
            </w:tcBorders>
            <w:shd w:val="clear" w:color="auto" w:fill="auto"/>
            <w:noWrap/>
            <w:vAlign w:val="bottom"/>
            <w:hideMark/>
          </w:tcPr>
          <w:p w14:paraId="7B1B112A"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12.8%</w:t>
            </w:r>
          </w:p>
        </w:tc>
        <w:tc>
          <w:tcPr>
            <w:tcW w:w="222" w:type="dxa"/>
            <w:tcBorders>
              <w:top w:val="nil"/>
              <w:left w:val="nil"/>
              <w:bottom w:val="nil"/>
              <w:right w:val="nil"/>
            </w:tcBorders>
            <w:shd w:val="clear" w:color="auto" w:fill="auto"/>
            <w:noWrap/>
            <w:vAlign w:val="bottom"/>
            <w:hideMark/>
          </w:tcPr>
          <w:p w14:paraId="586E80C7"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224F2A56"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217E920"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7.4%</w:t>
            </w:r>
          </w:p>
        </w:tc>
        <w:tc>
          <w:tcPr>
            <w:tcW w:w="976" w:type="dxa"/>
            <w:tcBorders>
              <w:top w:val="nil"/>
              <w:left w:val="nil"/>
              <w:bottom w:val="nil"/>
              <w:right w:val="nil"/>
            </w:tcBorders>
            <w:shd w:val="clear" w:color="auto" w:fill="auto"/>
            <w:noWrap/>
            <w:vAlign w:val="bottom"/>
            <w:hideMark/>
          </w:tcPr>
          <w:p w14:paraId="7A576031"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14.9%</w:t>
            </w:r>
          </w:p>
        </w:tc>
      </w:tr>
      <w:tr w:rsidR="008132B9" w:rsidRPr="008132B9" w14:paraId="50C7D305" w14:textId="77777777" w:rsidTr="00401A9A">
        <w:trPr>
          <w:trHeight w:val="230"/>
        </w:trPr>
        <w:tc>
          <w:tcPr>
            <w:tcW w:w="2796" w:type="dxa"/>
            <w:tcBorders>
              <w:top w:val="nil"/>
              <w:left w:val="nil"/>
              <w:bottom w:val="nil"/>
              <w:right w:val="nil"/>
            </w:tcBorders>
            <w:shd w:val="clear" w:color="auto" w:fill="auto"/>
            <w:noWrap/>
            <w:vAlign w:val="bottom"/>
            <w:hideMark/>
          </w:tcPr>
          <w:p w14:paraId="23E4D39A"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1C9682BB"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521F3DC"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295140B"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7C2EAAA8"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555E5DF"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B6052C8"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954BA64"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727F725B"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E52F9B5"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1399" w:type="dxa"/>
            <w:tcBorders>
              <w:top w:val="nil"/>
              <w:left w:val="nil"/>
              <w:bottom w:val="nil"/>
              <w:right w:val="nil"/>
            </w:tcBorders>
            <w:shd w:val="clear" w:color="auto" w:fill="auto"/>
            <w:noWrap/>
            <w:vAlign w:val="bottom"/>
            <w:hideMark/>
          </w:tcPr>
          <w:p w14:paraId="704256EA"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C0D37C2"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6220E4EB"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2FAE43D"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E12BBF9"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FC201B1" w14:textId="77777777" w:rsidR="008132B9" w:rsidRPr="008132B9" w:rsidRDefault="008132B9" w:rsidP="008132B9">
            <w:pPr>
              <w:spacing w:after="0" w:line="240" w:lineRule="auto"/>
              <w:rPr>
                <w:rFonts w:ascii="Times New Roman" w:eastAsia="Times New Roman" w:hAnsi="Times New Roman" w:cs="Times New Roman"/>
                <w:sz w:val="20"/>
                <w:szCs w:val="20"/>
              </w:rPr>
            </w:pPr>
          </w:p>
        </w:tc>
      </w:tr>
      <w:tr w:rsidR="008132B9" w:rsidRPr="008132B9" w14:paraId="2A888DFC" w14:textId="77777777" w:rsidTr="00401A9A">
        <w:trPr>
          <w:trHeight w:val="230"/>
        </w:trPr>
        <w:tc>
          <w:tcPr>
            <w:tcW w:w="2796" w:type="dxa"/>
            <w:tcBorders>
              <w:top w:val="nil"/>
              <w:left w:val="nil"/>
              <w:bottom w:val="nil"/>
              <w:right w:val="nil"/>
            </w:tcBorders>
            <w:shd w:val="clear" w:color="auto" w:fill="auto"/>
            <w:noWrap/>
            <w:vAlign w:val="bottom"/>
            <w:hideMark/>
          </w:tcPr>
          <w:p w14:paraId="1CF73A10" w14:textId="77777777" w:rsidR="008132B9" w:rsidRPr="008132B9" w:rsidRDefault="008132B9" w:rsidP="008132B9">
            <w:pPr>
              <w:spacing w:after="0" w:line="240" w:lineRule="auto"/>
              <w:rPr>
                <w:rFonts w:ascii="Times New Roman" w:eastAsia="Times New Roman" w:hAnsi="Times New Roman" w:cs="Times New Roman"/>
                <w:b/>
                <w:bCs/>
                <w:sz w:val="16"/>
                <w:szCs w:val="16"/>
              </w:rPr>
            </w:pPr>
            <w:r w:rsidRPr="008132B9">
              <w:rPr>
                <w:rFonts w:ascii="Times New Roman" w:eastAsia="Times New Roman" w:hAnsi="Times New Roman" w:cs="Times New Roman"/>
                <w:b/>
                <w:bCs/>
                <w:sz w:val="16"/>
                <w:szCs w:val="16"/>
              </w:rPr>
              <w:t>Inventory Analysis</w:t>
            </w:r>
          </w:p>
        </w:tc>
        <w:tc>
          <w:tcPr>
            <w:tcW w:w="976" w:type="dxa"/>
            <w:tcBorders>
              <w:top w:val="nil"/>
              <w:left w:val="nil"/>
              <w:bottom w:val="nil"/>
              <w:right w:val="nil"/>
            </w:tcBorders>
            <w:shd w:val="clear" w:color="auto" w:fill="auto"/>
            <w:noWrap/>
            <w:vAlign w:val="bottom"/>
            <w:hideMark/>
          </w:tcPr>
          <w:p w14:paraId="537B4A15" w14:textId="77777777" w:rsidR="008132B9" w:rsidRPr="008132B9" w:rsidRDefault="008132B9" w:rsidP="008132B9">
            <w:pPr>
              <w:spacing w:after="0" w:line="240" w:lineRule="auto"/>
              <w:rPr>
                <w:rFonts w:ascii="Times New Roman" w:eastAsia="Times New Roman" w:hAnsi="Times New Roman" w:cs="Times New Roman"/>
                <w:b/>
                <w:bCs/>
                <w:sz w:val="16"/>
                <w:szCs w:val="16"/>
              </w:rPr>
            </w:pPr>
          </w:p>
        </w:tc>
        <w:tc>
          <w:tcPr>
            <w:tcW w:w="976" w:type="dxa"/>
            <w:tcBorders>
              <w:top w:val="nil"/>
              <w:left w:val="nil"/>
              <w:bottom w:val="nil"/>
              <w:right w:val="nil"/>
            </w:tcBorders>
            <w:shd w:val="clear" w:color="auto" w:fill="auto"/>
            <w:noWrap/>
            <w:vAlign w:val="bottom"/>
            <w:hideMark/>
          </w:tcPr>
          <w:p w14:paraId="3BD5F267"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9C12D0A"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22E9A762"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8C730C4"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CA6CB10"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5C8E207"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36940FBE"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92CC6C2"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1399" w:type="dxa"/>
            <w:tcBorders>
              <w:top w:val="nil"/>
              <w:left w:val="nil"/>
              <w:bottom w:val="nil"/>
              <w:right w:val="nil"/>
            </w:tcBorders>
            <w:shd w:val="clear" w:color="auto" w:fill="auto"/>
            <w:noWrap/>
            <w:vAlign w:val="bottom"/>
            <w:hideMark/>
          </w:tcPr>
          <w:p w14:paraId="75D1FF67"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4400716"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775C836C"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32ABB6C"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964FB60"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20C3CE3" w14:textId="77777777" w:rsidR="008132B9" w:rsidRPr="008132B9" w:rsidRDefault="008132B9" w:rsidP="008132B9">
            <w:pPr>
              <w:spacing w:after="0" w:line="240" w:lineRule="auto"/>
              <w:rPr>
                <w:rFonts w:ascii="Times New Roman" w:eastAsia="Times New Roman" w:hAnsi="Times New Roman" w:cs="Times New Roman"/>
                <w:sz w:val="20"/>
                <w:szCs w:val="20"/>
              </w:rPr>
            </w:pPr>
          </w:p>
        </w:tc>
      </w:tr>
      <w:tr w:rsidR="008132B9" w:rsidRPr="008132B9" w14:paraId="573A6385" w14:textId="77777777" w:rsidTr="00401A9A">
        <w:trPr>
          <w:trHeight w:val="230"/>
        </w:trPr>
        <w:tc>
          <w:tcPr>
            <w:tcW w:w="2796" w:type="dxa"/>
            <w:tcBorders>
              <w:top w:val="nil"/>
              <w:left w:val="nil"/>
              <w:bottom w:val="nil"/>
              <w:right w:val="nil"/>
            </w:tcBorders>
            <w:shd w:val="clear" w:color="auto" w:fill="auto"/>
            <w:noWrap/>
            <w:vAlign w:val="bottom"/>
            <w:hideMark/>
          </w:tcPr>
          <w:p w14:paraId="53BBB4E5" w14:textId="77777777" w:rsidR="008132B9" w:rsidRPr="008132B9" w:rsidRDefault="008132B9" w:rsidP="008132B9">
            <w:pPr>
              <w:spacing w:after="0" w:line="240" w:lineRule="auto"/>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Cycle stock</w:t>
            </w:r>
          </w:p>
        </w:tc>
        <w:tc>
          <w:tcPr>
            <w:tcW w:w="976" w:type="dxa"/>
            <w:tcBorders>
              <w:top w:val="nil"/>
              <w:left w:val="nil"/>
              <w:bottom w:val="nil"/>
              <w:right w:val="nil"/>
            </w:tcBorders>
            <w:shd w:val="clear" w:color="auto" w:fill="auto"/>
            <w:noWrap/>
            <w:vAlign w:val="bottom"/>
            <w:hideMark/>
          </w:tcPr>
          <w:p w14:paraId="63179672"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1,215</w:t>
            </w:r>
          </w:p>
        </w:tc>
        <w:tc>
          <w:tcPr>
            <w:tcW w:w="976" w:type="dxa"/>
            <w:tcBorders>
              <w:top w:val="nil"/>
              <w:left w:val="nil"/>
              <w:bottom w:val="nil"/>
              <w:right w:val="nil"/>
            </w:tcBorders>
            <w:shd w:val="clear" w:color="auto" w:fill="auto"/>
            <w:noWrap/>
            <w:vAlign w:val="bottom"/>
            <w:hideMark/>
          </w:tcPr>
          <w:p w14:paraId="1AF38AC7"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1,127</w:t>
            </w:r>
          </w:p>
        </w:tc>
        <w:tc>
          <w:tcPr>
            <w:tcW w:w="976" w:type="dxa"/>
            <w:tcBorders>
              <w:top w:val="nil"/>
              <w:left w:val="nil"/>
              <w:bottom w:val="nil"/>
              <w:right w:val="nil"/>
            </w:tcBorders>
            <w:shd w:val="clear" w:color="auto" w:fill="auto"/>
            <w:noWrap/>
            <w:vAlign w:val="bottom"/>
            <w:hideMark/>
          </w:tcPr>
          <w:p w14:paraId="0C1FB556"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1,036</w:t>
            </w:r>
          </w:p>
        </w:tc>
        <w:tc>
          <w:tcPr>
            <w:tcW w:w="222" w:type="dxa"/>
            <w:tcBorders>
              <w:top w:val="nil"/>
              <w:left w:val="nil"/>
              <w:bottom w:val="nil"/>
              <w:right w:val="nil"/>
            </w:tcBorders>
            <w:shd w:val="clear" w:color="auto" w:fill="auto"/>
            <w:noWrap/>
            <w:vAlign w:val="bottom"/>
            <w:hideMark/>
          </w:tcPr>
          <w:p w14:paraId="377C4AD5"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364F95C3"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186</w:t>
            </w:r>
          </w:p>
        </w:tc>
        <w:tc>
          <w:tcPr>
            <w:tcW w:w="976" w:type="dxa"/>
            <w:tcBorders>
              <w:top w:val="nil"/>
              <w:left w:val="nil"/>
              <w:bottom w:val="nil"/>
              <w:right w:val="nil"/>
            </w:tcBorders>
            <w:shd w:val="clear" w:color="auto" w:fill="auto"/>
            <w:noWrap/>
            <w:vAlign w:val="bottom"/>
            <w:hideMark/>
          </w:tcPr>
          <w:p w14:paraId="26311F27"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173</w:t>
            </w:r>
          </w:p>
        </w:tc>
        <w:tc>
          <w:tcPr>
            <w:tcW w:w="976" w:type="dxa"/>
            <w:tcBorders>
              <w:top w:val="nil"/>
              <w:left w:val="nil"/>
              <w:bottom w:val="nil"/>
              <w:right w:val="nil"/>
            </w:tcBorders>
            <w:shd w:val="clear" w:color="auto" w:fill="auto"/>
            <w:noWrap/>
            <w:vAlign w:val="bottom"/>
            <w:hideMark/>
          </w:tcPr>
          <w:p w14:paraId="4584CF51"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159</w:t>
            </w:r>
          </w:p>
        </w:tc>
        <w:tc>
          <w:tcPr>
            <w:tcW w:w="222" w:type="dxa"/>
            <w:tcBorders>
              <w:top w:val="nil"/>
              <w:left w:val="nil"/>
              <w:bottom w:val="nil"/>
              <w:right w:val="nil"/>
            </w:tcBorders>
            <w:shd w:val="clear" w:color="auto" w:fill="auto"/>
            <w:noWrap/>
            <w:vAlign w:val="bottom"/>
            <w:hideMark/>
          </w:tcPr>
          <w:p w14:paraId="13124074"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3E3F5671"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38</w:t>
            </w:r>
          </w:p>
        </w:tc>
        <w:tc>
          <w:tcPr>
            <w:tcW w:w="1399" w:type="dxa"/>
            <w:tcBorders>
              <w:top w:val="nil"/>
              <w:left w:val="nil"/>
              <w:bottom w:val="nil"/>
              <w:right w:val="nil"/>
            </w:tcBorders>
            <w:shd w:val="clear" w:color="auto" w:fill="auto"/>
            <w:noWrap/>
            <w:vAlign w:val="bottom"/>
            <w:hideMark/>
          </w:tcPr>
          <w:p w14:paraId="1EE3FEA6"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36</w:t>
            </w:r>
          </w:p>
        </w:tc>
        <w:tc>
          <w:tcPr>
            <w:tcW w:w="976" w:type="dxa"/>
            <w:tcBorders>
              <w:top w:val="nil"/>
              <w:left w:val="nil"/>
              <w:bottom w:val="nil"/>
              <w:right w:val="nil"/>
            </w:tcBorders>
            <w:shd w:val="clear" w:color="auto" w:fill="auto"/>
            <w:noWrap/>
            <w:vAlign w:val="bottom"/>
            <w:hideMark/>
          </w:tcPr>
          <w:p w14:paraId="2BACF8BA"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35</w:t>
            </w:r>
          </w:p>
        </w:tc>
        <w:tc>
          <w:tcPr>
            <w:tcW w:w="222" w:type="dxa"/>
            <w:tcBorders>
              <w:top w:val="nil"/>
              <w:left w:val="nil"/>
              <w:bottom w:val="nil"/>
              <w:right w:val="nil"/>
            </w:tcBorders>
            <w:shd w:val="clear" w:color="auto" w:fill="auto"/>
            <w:noWrap/>
            <w:vAlign w:val="bottom"/>
            <w:hideMark/>
          </w:tcPr>
          <w:p w14:paraId="25CEC9EB"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092507C1"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236</w:t>
            </w:r>
          </w:p>
        </w:tc>
        <w:tc>
          <w:tcPr>
            <w:tcW w:w="976" w:type="dxa"/>
            <w:tcBorders>
              <w:top w:val="nil"/>
              <w:left w:val="nil"/>
              <w:bottom w:val="nil"/>
              <w:right w:val="nil"/>
            </w:tcBorders>
            <w:shd w:val="clear" w:color="auto" w:fill="auto"/>
            <w:noWrap/>
            <w:vAlign w:val="bottom"/>
            <w:hideMark/>
          </w:tcPr>
          <w:p w14:paraId="6CA7203F"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219</w:t>
            </w:r>
          </w:p>
        </w:tc>
        <w:tc>
          <w:tcPr>
            <w:tcW w:w="976" w:type="dxa"/>
            <w:tcBorders>
              <w:top w:val="nil"/>
              <w:left w:val="nil"/>
              <w:bottom w:val="nil"/>
              <w:right w:val="nil"/>
            </w:tcBorders>
            <w:shd w:val="clear" w:color="auto" w:fill="auto"/>
            <w:noWrap/>
            <w:vAlign w:val="bottom"/>
            <w:hideMark/>
          </w:tcPr>
          <w:p w14:paraId="628D065F"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201</w:t>
            </w:r>
          </w:p>
        </w:tc>
      </w:tr>
      <w:tr w:rsidR="008132B9" w:rsidRPr="008132B9" w14:paraId="5FC80E84" w14:textId="77777777" w:rsidTr="00401A9A">
        <w:trPr>
          <w:trHeight w:val="230"/>
        </w:trPr>
        <w:tc>
          <w:tcPr>
            <w:tcW w:w="2796" w:type="dxa"/>
            <w:tcBorders>
              <w:top w:val="nil"/>
              <w:left w:val="nil"/>
              <w:bottom w:val="nil"/>
              <w:right w:val="nil"/>
            </w:tcBorders>
            <w:shd w:val="clear" w:color="auto" w:fill="auto"/>
            <w:noWrap/>
            <w:vAlign w:val="bottom"/>
            <w:hideMark/>
          </w:tcPr>
          <w:p w14:paraId="7608CC91" w14:textId="77777777" w:rsidR="008132B9" w:rsidRPr="008132B9" w:rsidRDefault="008132B9" w:rsidP="008132B9">
            <w:pPr>
              <w:spacing w:after="0" w:line="240" w:lineRule="auto"/>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In-transit stock</w:t>
            </w:r>
          </w:p>
        </w:tc>
        <w:tc>
          <w:tcPr>
            <w:tcW w:w="976" w:type="dxa"/>
            <w:tcBorders>
              <w:top w:val="nil"/>
              <w:left w:val="nil"/>
              <w:bottom w:val="nil"/>
              <w:right w:val="nil"/>
            </w:tcBorders>
            <w:shd w:val="clear" w:color="auto" w:fill="auto"/>
            <w:noWrap/>
            <w:vAlign w:val="bottom"/>
            <w:hideMark/>
          </w:tcPr>
          <w:p w14:paraId="4A9CBC0E"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531</w:t>
            </w:r>
          </w:p>
        </w:tc>
        <w:tc>
          <w:tcPr>
            <w:tcW w:w="976" w:type="dxa"/>
            <w:tcBorders>
              <w:top w:val="nil"/>
              <w:left w:val="nil"/>
              <w:bottom w:val="nil"/>
              <w:right w:val="nil"/>
            </w:tcBorders>
            <w:shd w:val="clear" w:color="auto" w:fill="auto"/>
            <w:noWrap/>
            <w:vAlign w:val="bottom"/>
            <w:hideMark/>
          </w:tcPr>
          <w:p w14:paraId="79E735C8"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483</w:t>
            </w:r>
          </w:p>
        </w:tc>
        <w:tc>
          <w:tcPr>
            <w:tcW w:w="976" w:type="dxa"/>
            <w:tcBorders>
              <w:top w:val="nil"/>
              <w:left w:val="nil"/>
              <w:bottom w:val="nil"/>
              <w:right w:val="nil"/>
            </w:tcBorders>
            <w:shd w:val="clear" w:color="auto" w:fill="auto"/>
            <w:noWrap/>
            <w:vAlign w:val="bottom"/>
            <w:hideMark/>
          </w:tcPr>
          <w:p w14:paraId="36072B8C"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434</w:t>
            </w:r>
          </w:p>
        </w:tc>
        <w:tc>
          <w:tcPr>
            <w:tcW w:w="222" w:type="dxa"/>
            <w:tcBorders>
              <w:top w:val="nil"/>
              <w:left w:val="nil"/>
              <w:bottom w:val="nil"/>
              <w:right w:val="nil"/>
            </w:tcBorders>
            <w:shd w:val="clear" w:color="auto" w:fill="auto"/>
            <w:noWrap/>
            <w:vAlign w:val="bottom"/>
            <w:hideMark/>
          </w:tcPr>
          <w:p w14:paraId="4C1E774B"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47D3657E"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226</w:t>
            </w:r>
          </w:p>
        </w:tc>
        <w:tc>
          <w:tcPr>
            <w:tcW w:w="976" w:type="dxa"/>
            <w:tcBorders>
              <w:top w:val="nil"/>
              <w:left w:val="nil"/>
              <w:bottom w:val="nil"/>
              <w:right w:val="nil"/>
            </w:tcBorders>
            <w:shd w:val="clear" w:color="auto" w:fill="auto"/>
            <w:noWrap/>
            <w:vAlign w:val="bottom"/>
            <w:hideMark/>
          </w:tcPr>
          <w:p w14:paraId="13E9662C"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205</w:t>
            </w:r>
          </w:p>
        </w:tc>
        <w:tc>
          <w:tcPr>
            <w:tcW w:w="976" w:type="dxa"/>
            <w:tcBorders>
              <w:top w:val="nil"/>
              <w:left w:val="nil"/>
              <w:bottom w:val="nil"/>
              <w:right w:val="nil"/>
            </w:tcBorders>
            <w:shd w:val="clear" w:color="auto" w:fill="auto"/>
            <w:noWrap/>
            <w:vAlign w:val="bottom"/>
            <w:hideMark/>
          </w:tcPr>
          <w:p w14:paraId="7C015FD3"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185</w:t>
            </w:r>
          </w:p>
        </w:tc>
        <w:tc>
          <w:tcPr>
            <w:tcW w:w="222" w:type="dxa"/>
            <w:tcBorders>
              <w:top w:val="nil"/>
              <w:left w:val="nil"/>
              <w:bottom w:val="nil"/>
              <w:right w:val="nil"/>
            </w:tcBorders>
            <w:shd w:val="clear" w:color="auto" w:fill="auto"/>
            <w:noWrap/>
            <w:vAlign w:val="bottom"/>
            <w:hideMark/>
          </w:tcPr>
          <w:p w14:paraId="5BC62A8C"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5C5B114D"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46</w:t>
            </w:r>
          </w:p>
        </w:tc>
        <w:tc>
          <w:tcPr>
            <w:tcW w:w="1399" w:type="dxa"/>
            <w:tcBorders>
              <w:top w:val="nil"/>
              <w:left w:val="nil"/>
              <w:bottom w:val="nil"/>
              <w:right w:val="nil"/>
            </w:tcBorders>
            <w:shd w:val="clear" w:color="auto" w:fill="auto"/>
            <w:noWrap/>
            <w:vAlign w:val="bottom"/>
            <w:hideMark/>
          </w:tcPr>
          <w:p w14:paraId="2CB3AC03"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42</w:t>
            </w:r>
          </w:p>
        </w:tc>
        <w:tc>
          <w:tcPr>
            <w:tcW w:w="976" w:type="dxa"/>
            <w:tcBorders>
              <w:top w:val="nil"/>
              <w:left w:val="nil"/>
              <w:bottom w:val="nil"/>
              <w:right w:val="nil"/>
            </w:tcBorders>
            <w:shd w:val="clear" w:color="auto" w:fill="auto"/>
            <w:noWrap/>
            <w:vAlign w:val="bottom"/>
            <w:hideMark/>
          </w:tcPr>
          <w:p w14:paraId="03DABE4B"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38</w:t>
            </w:r>
          </w:p>
        </w:tc>
        <w:tc>
          <w:tcPr>
            <w:tcW w:w="222" w:type="dxa"/>
            <w:tcBorders>
              <w:top w:val="nil"/>
              <w:left w:val="nil"/>
              <w:bottom w:val="nil"/>
              <w:right w:val="nil"/>
            </w:tcBorders>
            <w:shd w:val="clear" w:color="auto" w:fill="auto"/>
            <w:noWrap/>
            <w:vAlign w:val="bottom"/>
            <w:hideMark/>
          </w:tcPr>
          <w:p w14:paraId="79C2F67E"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47774944"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114</w:t>
            </w:r>
          </w:p>
        </w:tc>
        <w:tc>
          <w:tcPr>
            <w:tcW w:w="976" w:type="dxa"/>
            <w:tcBorders>
              <w:top w:val="nil"/>
              <w:left w:val="nil"/>
              <w:bottom w:val="nil"/>
              <w:right w:val="nil"/>
            </w:tcBorders>
            <w:shd w:val="clear" w:color="auto" w:fill="auto"/>
            <w:noWrap/>
            <w:vAlign w:val="bottom"/>
            <w:hideMark/>
          </w:tcPr>
          <w:p w14:paraId="46429B88"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104</w:t>
            </w:r>
          </w:p>
        </w:tc>
        <w:tc>
          <w:tcPr>
            <w:tcW w:w="976" w:type="dxa"/>
            <w:tcBorders>
              <w:top w:val="nil"/>
              <w:left w:val="nil"/>
              <w:bottom w:val="nil"/>
              <w:right w:val="nil"/>
            </w:tcBorders>
            <w:shd w:val="clear" w:color="auto" w:fill="auto"/>
            <w:noWrap/>
            <w:vAlign w:val="bottom"/>
            <w:hideMark/>
          </w:tcPr>
          <w:p w14:paraId="0455847B"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94</w:t>
            </w:r>
          </w:p>
        </w:tc>
      </w:tr>
      <w:tr w:rsidR="008132B9" w:rsidRPr="008132B9" w14:paraId="4EB3418B" w14:textId="77777777" w:rsidTr="00401A9A">
        <w:trPr>
          <w:trHeight w:val="230"/>
        </w:trPr>
        <w:tc>
          <w:tcPr>
            <w:tcW w:w="2796" w:type="dxa"/>
            <w:tcBorders>
              <w:top w:val="nil"/>
              <w:left w:val="nil"/>
              <w:bottom w:val="nil"/>
              <w:right w:val="nil"/>
            </w:tcBorders>
            <w:shd w:val="clear" w:color="auto" w:fill="auto"/>
            <w:noWrap/>
            <w:vAlign w:val="bottom"/>
            <w:hideMark/>
          </w:tcPr>
          <w:p w14:paraId="18E1C1C3" w14:textId="77777777" w:rsidR="008132B9" w:rsidRPr="008132B9" w:rsidRDefault="008132B9" w:rsidP="008132B9">
            <w:pPr>
              <w:spacing w:after="0" w:line="240" w:lineRule="auto"/>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Safety stock</w:t>
            </w:r>
          </w:p>
        </w:tc>
        <w:tc>
          <w:tcPr>
            <w:tcW w:w="976" w:type="dxa"/>
            <w:tcBorders>
              <w:top w:val="nil"/>
              <w:left w:val="nil"/>
              <w:bottom w:val="nil"/>
              <w:right w:val="nil"/>
            </w:tcBorders>
            <w:shd w:val="clear" w:color="auto" w:fill="auto"/>
            <w:noWrap/>
            <w:vAlign w:val="bottom"/>
            <w:hideMark/>
          </w:tcPr>
          <w:p w14:paraId="27D30738"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244</w:t>
            </w:r>
          </w:p>
        </w:tc>
        <w:tc>
          <w:tcPr>
            <w:tcW w:w="976" w:type="dxa"/>
            <w:tcBorders>
              <w:top w:val="nil"/>
              <w:left w:val="nil"/>
              <w:bottom w:val="nil"/>
              <w:right w:val="nil"/>
            </w:tcBorders>
            <w:shd w:val="clear" w:color="auto" w:fill="auto"/>
            <w:noWrap/>
            <w:vAlign w:val="bottom"/>
            <w:hideMark/>
          </w:tcPr>
          <w:p w14:paraId="65C8BDB7"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235</w:t>
            </w:r>
          </w:p>
        </w:tc>
        <w:tc>
          <w:tcPr>
            <w:tcW w:w="976" w:type="dxa"/>
            <w:tcBorders>
              <w:top w:val="nil"/>
              <w:left w:val="nil"/>
              <w:bottom w:val="nil"/>
              <w:right w:val="nil"/>
            </w:tcBorders>
            <w:shd w:val="clear" w:color="auto" w:fill="auto"/>
            <w:noWrap/>
            <w:vAlign w:val="bottom"/>
            <w:hideMark/>
          </w:tcPr>
          <w:p w14:paraId="61231588"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228</w:t>
            </w:r>
          </w:p>
        </w:tc>
        <w:tc>
          <w:tcPr>
            <w:tcW w:w="222" w:type="dxa"/>
            <w:tcBorders>
              <w:top w:val="nil"/>
              <w:left w:val="nil"/>
              <w:bottom w:val="nil"/>
              <w:right w:val="nil"/>
            </w:tcBorders>
            <w:shd w:val="clear" w:color="auto" w:fill="auto"/>
            <w:noWrap/>
            <w:vAlign w:val="bottom"/>
            <w:hideMark/>
          </w:tcPr>
          <w:p w14:paraId="19FDEC82"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3D66F27F"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130</w:t>
            </w:r>
          </w:p>
        </w:tc>
        <w:tc>
          <w:tcPr>
            <w:tcW w:w="976" w:type="dxa"/>
            <w:tcBorders>
              <w:top w:val="nil"/>
              <w:left w:val="nil"/>
              <w:bottom w:val="nil"/>
              <w:right w:val="nil"/>
            </w:tcBorders>
            <w:shd w:val="clear" w:color="auto" w:fill="auto"/>
            <w:noWrap/>
            <w:vAlign w:val="bottom"/>
            <w:hideMark/>
          </w:tcPr>
          <w:p w14:paraId="3171BF9D"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123</w:t>
            </w:r>
          </w:p>
        </w:tc>
        <w:tc>
          <w:tcPr>
            <w:tcW w:w="976" w:type="dxa"/>
            <w:tcBorders>
              <w:top w:val="nil"/>
              <w:left w:val="nil"/>
              <w:bottom w:val="nil"/>
              <w:right w:val="nil"/>
            </w:tcBorders>
            <w:shd w:val="clear" w:color="auto" w:fill="auto"/>
            <w:noWrap/>
            <w:vAlign w:val="bottom"/>
            <w:hideMark/>
          </w:tcPr>
          <w:p w14:paraId="73D0BCD4"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116</w:t>
            </w:r>
          </w:p>
        </w:tc>
        <w:tc>
          <w:tcPr>
            <w:tcW w:w="222" w:type="dxa"/>
            <w:tcBorders>
              <w:top w:val="nil"/>
              <w:left w:val="nil"/>
              <w:bottom w:val="nil"/>
              <w:right w:val="nil"/>
            </w:tcBorders>
            <w:shd w:val="clear" w:color="auto" w:fill="auto"/>
            <w:noWrap/>
            <w:vAlign w:val="bottom"/>
            <w:hideMark/>
          </w:tcPr>
          <w:p w14:paraId="29E90635"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6B9FD606"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59</w:t>
            </w:r>
          </w:p>
        </w:tc>
        <w:tc>
          <w:tcPr>
            <w:tcW w:w="1399" w:type="dxa"/>
            <w:tcBorders>
              <w:top w:val="nil"/>
              <w:left w:val="nil"/>
              <w:bottom w:val="nil"/>
              <w:right w:val="nil"/>
            </w:tcBorders>
            <w:shd w:val="clear" w:color="auto" w:fill="auto"/>
            <w:noWrap/>
            <w:vAlign w:val="bottom"/>
            <w:hideMark/>
          </w:tcPr>
          <w:p w14:paraId="6DE29BEA"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56</w:t>
            </w:r>
          </w:p>
        </w:tc>
        <w:tc>
          <w:tcPr>
            <w:tcW w:w="976" w:type="dxa"/>
            <w:tcBorders>
              <w:top w:val="nil"/>
              <w:left w:val="nil"/>
              <w:bottom w:val="nil"/>
              <w:right w:val="nil"/>
            </w:tcBorders>
            <w:shd w:val="clear" w:color="auto" w:fill="auto"/>
            <w:noWrap/>
            <w:vAlign w:val="bottom"/>
            <w:hideMark/>
          </w:tcPr>
          <w:p w14:paraId="2984440A"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53</w:t>
            </w:r>
          </w:p>
        </w:tc>
        <w:tc>
          <w:tcPr>
            <w:tcW w:w="222" w:type="dxa"/>
            <w:tcBorders>
              <w:top w:val="nil"/>
              <w:left w:val="nil"/>
              <w:bottom w:val="nil"/>
              <w:right w:val="nil"/>
            </w:tcBorders>
            <w:shd w:val="clear" w:color="auto" w:fill="auto"/>
            <w:noWrap/>
            <w:vAlign w:val="bottom"/>
            <w:hideMark/>
          </w:tcPr>
          <w:p w14:paraId="5232F9FD"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08AD4E42"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103</w:t>
            </w:r>
          </w:p>
        </w:tc>
        <w:tc>
          <w:tcPr>
            <w:tcW w:w="976" w:type="dxa"/>
            <w:tcBorders>
              <w:top w:val="nil"/>
              <w:left w:val="nil"/>
              <w:bottom w:val="nil"/>
              <w:right w:val="nil"/>
            </w:tcBorders>
            <w:shd w:val="clear" w:color="auto" w:fill="auto"/>
            <w:noWrap/>
            <w:vAlign w:val="bottom"/>
            <w:hideMark/>
          </w:tcPr>
          <w:p w14:paraId="7B9FEA4D"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98</w:t>
            </w:r>
          </w:p>
        </w:tc>
        <w:tc>
          <w:tcPr>
            <w:tcW w:w="976" w:type="dxa"/>
            <w:tcBorders>
              <w:top w:val="nil"/>
              <w:left w:val="nil"/>
              <w:bottom w:val="nil"/>
              <w:right w:val="nil"/>
            </w:tcBorders>
            <w:shd w:val="clear" w:color="auto" w:fill="auto"/>
            <w:noWrap/>
            <w:vAlign w:val="bottom"/>
            <w:hideMark/>
          </w:tcPr>
          <w:p w14:paraId="40EC923F"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93</w:t>
            </w:r>
          </w:p>
        </w:tc>
      </w:tr>
      <w:tr w:rsidR="008132B9" w:rsidRPr="008132B9" w14:paraId="0F294FDD" w14:textId="77777777" w:rsidTr="00401A9A">
        <w:trPr>
          <w:trHeight w:val="230"/>
        </w:trPr>
        <w:tc>
          <w:tcPr>
            <w:tcW w:w="2796" w:type="dxa"/>
            <w:tcBorders>
              <w:top w:val="nil"/>
              <w:left w:val="nil"/>
              <w:bottom w:val="nil"/>
              <w:right w:val="nil"/>
            </w:tcBorders>
            <w:shd w:val="clear" w:color="auto" w:fill="auto"/>
            <w:noWrap/>
            <w:vAlign w:val="bottom"/>
            <w:hideMark/>
          </w:tcPr>
          <w:p w14:paraId="4DE65659" w14:textId="77777777" w:rsidR="008132B9" w:rsidRPr="008132B9" w:rsidRDefault="008132B9" w:rsidP="008132B9">
            <w:pPr>
              <w:spacing w:after="0" w:line="240" w:lineRule="auto"/>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Expected backorders</w:t>
            </w:r>
          </w:p>
        </w:tc>
        <w:tc>
          <w:tcPr>
            <w:tcW w:w="976" w:type="dxa"/>
            <w:tcBorders>
              <w:top w:val="nil"/>
              <w:left w:val="nil"/>
              <w:bottom w:val="nil"/>
              <w:right w:val="nil"/>
            </w:tcBorders>
            <w:shd w:val="clear" w:color="auto" w:fill="auto"/>
            <w:noWrap/>
            <w:vAlign w:val="bottom"/>
            <w:hideMark/>
          </w:tcPr>
          <w:p w14:paraId="188B80E8"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6.46</w:t>
            </w:r>
          </w:p>
        </w:tc>
        <w:tc>
          <w:tcPr>
            <w:tcW w:w="976" w:type="dxa"/>
            <w:tcBorders>
              <w:top w:val="nil"/>
              <w:left w:val="nil"/>
              <w:bottom w:val="nil"/>
              <w:right w:val="nil"/>
            </w:tcBorders>
            <w:shd w:val="clear" w:color="auto" w:fill="auto"/>
            <w:noWrap/>
            <w:vAlign w:val="bottom"/>
            <w:hideMark/>
          </w:tcPr>
          <w:p w14:paraId="3ADCFF53"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5.73</w:t>
            </w:r>
          </w:p>
        </w:tc>
        <w:tc>
          <w:tcPr>
            <w:tcW w:w="976" w:type="dxa"/>
            <w:tcBorders>
              <w:top w:val="nil"/>
              <w:left w:val="nil"/>
              <w:bottom w:val="nil"/>
              <w:right w:val="nil"/>
            </w:tcBorders>
            <w:shd w:val="clear" w:color="auto" w:fill="auto"/>
            <w:noWrap/>
            <w:vAlign w:val="bottom"/>
            <w:hideMark/>
          </w:tcPr>
          <w:p w14:paraId="4B3BF216"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5.01</w:t>
            </w:r>
          </w:p>
        </w:tc>
        <w:tc>
          <w:tcPr>
            <w:tcW w:w="222" w:type="dxa"/>
            <w:tcBorders>
              <w:top w:val="nil"/>
              <w:left w:val="nil"/>
              <w:bottom w:val="nil"/>
              <w:right w:val="nil"/>
            </w:tcBorders>
            <w:shd w:val="clear" w:color="auto" w:fill="auto"/>
            <w:noWrap/>
            <w:vAlign w:val="bottom"/>
            <w:hideMark/>
          </w:tcPr>
          <w:p w14:paraId="55C31526"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380F46DF"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1.3</w:t>
            </w:r>
          </w:p>
        </w:tc>
        <w:tc>
          <w:tcPr>
            <w:tcW w:w="976" w:type="dxa"/>
            <w:tcBorders>
              <w:top w:val="nil"/>
              <w:left w:val="nil"/>
              <w:bottom w:val="nil"/>
              <w:right w:val="nil"/>
            </w:tcBorders>
            <w:shd w:val="clear" w:color="auto" w:fill="auto"/>
            <w:noWrap/>
            <w:vAlign w:val="bottom"/>
            <w:hideMark/>
          </w:tcPr>
          <w:p w14:paraId="3D1E9A5A"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1.13</w:t>
            </w:r>
          </w:p>
        </w:tc>
        <w:tc>
          <w:tcPr>
            <w:tcW w:w="976" w:type="dxa"/>
            <w:tcBorders>
              <w:top w:val="nil"/>
              <w:left w:val="nil"/>
              <w:bottom w:val="nil"/>
              <w:right w:val="nil"/>
            </w:tcBorders>
            <w:shd w:val="clear" w:color="auto" w:fill="auto"/>
            <w:noWrap/>
            <w:vAlign w:val="bottom"/>
            <w:hideMark/>
          </w:tcPr>
          <w:p w14:paraId="5A143128"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0.97</w:t>
            </w:r>
          </w:p>
        </w:tc>
        <w:tc>
          <w:tcPr>
            <w:tcW w:w="222" w:type="dxa"/>
            <w:tcBorders>
              <w:top w:val="nil"/>
              <w:left w:val="nil"/>
              <w:bottom w:val="nil"/>
              <w:right w:val="nil"/>
            </w:tcBorders>
            <w:shd w:val="clear" w:color="auto" w:fill="auto"/>
            <w:noWrap/>
            <w:vAlign w:val="bottom"/>
            <w:hideMark/>
          </w:tcPr>
          <w:p w14:paraId="53AEA9CA"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6EB4978D"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0.15</w:t>
            </w:r>
          </w:p>
        </w:tc>
        <w:tc>
          <w:tcPr>
            <w:tcW w:w="1399" w:type="dxa"/>
            <w:tcBorders>
              <w:top w:val="nil"/>
              <w:left w:val="nil"/>
              <w:bottom w:val="nil"/>
              <w:right w:val="nil"/>
            </w:tcBorders>
            <w:shd w:val="clear" w:color="auto" w:fill="auto"/>
            <w:noWrap/>
            <w:vAlign w:val="bottom"/>
            <w:hideMark/>
          </w:tcPr>
          <w:p w14:paraId="2126EF04"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0.14</w:t>
            </w:r>
          </w:p>
        </w:tc>
        <w:tc>
          <w:tcPr>
            <w:tcW w:w="976" w:type="dxa"/>
            <w:tcBorders>
              <w:top w:val="nil"/>
              <w:left w:val="nil"/>
              <w:bottom w:val="nil"/>
              <w:right w:val="nil"/>
            </w:tcBorders>
            <w:shd w:val="clear" w:color="auto" w:fill="auto"/>
            <w:noWrap/>
            <w:vAlign w:val="bottom"/>
            <w:hideMark/>
          </w:tcPr>
          <w:p w14:paraId="6DAC2A6B"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0.12</w:t>
            </w:r>
          </w:p>
        </w:tc>
        <w:tc>
          <w:tcPr>
            <w:tcW w:w="222" w:type="dxa"/>
            <w:tcBorders>
              <w:top w:val="nil"/>
              <w:left w:val="nil"/>
              <w:bottom w:val="nil"/>
              <w:right w:val="nil"/>
            </w:tcBorders>
            <w:shd w:val="clear" w:color="auto" w:fill="auto"/>
            <w:noWrap/>
            <w:vAlign w:val="bottom"/>
            <w:hideMark/>
          </w:tcPr>
          <w:p w14:paraId="00E42D08"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4CA03D95"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1.71</w:t>
            </w:r>
          </w:p>
        </w:tc>
        <w:tc>
          <w:tcPr>
            <w:tcW w:w="976" w:type="dxa"/>
            <w:tcBorders>
              <w:top w:val="nil"/>
              <w:left w:val="nil"/>
              <w:bottom w:val="nil"/>
              <w:right w:val="nil"/>
            </w:tcBorders>
            <w:shd w:val="clear" w:color="auto" w:fill="auto"/>
            <w:noWrap/>
            <w:vAlign w:val="bottom"/>
            <w:hideMark/>
          </w:tcPr>
          <w:p w14:paraId="3A676761"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1.46</w:t>
            </w:r>
          </w:p>
        </w:tc>
        <w:tc>
          <w:tcPr>
            <w:tcW w:w="976" w:type="dxa"/>
            <w:tcBorders>
              <w:top w:val="nil"/>
              <w:left w:val="nil"/>
              <w:bottom w:val="nil"/>
              <w:right w:val="nil"/>
            </w:tcBorders>
            <w:shd w:val="clear" w:color="auto" w:fill="auto"/>
            <w:noWrap/>
            <w:vAlign w:val="bottom"/>
            <w:hideMark/>
          </w:tcPr>
          <w:p w14:paraId="2BF5C8E9"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1.24</w:t>
            </w:r>
          </w:p>
        </w:tc>
      </w:tr>
      <w:tr w:rsidR="008132B9" w:rsidRPr="008132B9" w14:paraId="03BD4E97" w14:textId="77777777" w:rsidTr="00401A9A">
        <w:trPr>
          <w:trHeight w:val="230"/>
        </w:trPr>
        <w:tc>
          <w:tcPr>
            <w:tcW w:w="2796" w:type="dxa"/>
            <w:tcBorders>
              <w:top w:val="nil"/>
              <w:left w:val="nil"/>
              <w:bottom w:val="nil"/>
              <w:right w:val="nil"/>
            </w:tcBorders>
            <w:shd w:val="clear" w:color="auto" w:fill="auto"/>
            <w:noWrap/>
            <w:vAlign w:val="bottom"/>
            <w:hideMark/>
          </w:tcPr>
          <w:p w14:paraId="3EE9941F" w14:textId="77777777" w:rsidR="008132B9" w:rsidRPr="008132B9" w:rsidRDefault="008132B9" w:rsidP="008132B9">
            <w:pPr>
              <w:spacing w:after="0" w:line="240" w:lineRule="auto"/>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Order-fill level</w:t>
            </w:r>
          </w:p>
        </w:tc>
        <w:tc>
          <w:tcPr>
            <w:tcW w:w="976" w:type="dxa"/>
            <w:tcBorders>
              <w:top w:val="nil"/>
              <w:left w:val="nil"/>
              <w:bottom w:val="nil"/>
              <w:right w:val="nil"/>
            </w:tcBorders>
            <w:shd w:val="clear" w:color="auto" w:fill="auto"/>
            <w:noWrap/>
            <w:vAlign w:val="bottom"/>
            <w:hideMark/>
          </w:tcPr>
          <w:p w14:paraId="21E44401"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99.70%</w:t>
            </w:r>
          </w:p>
        </w:tc>
        <w:tc>
          <w:tcPr>
            <w:tcW w:w="976" w:type="dxa"/>
            <w:tcBorders>
              <w:top w:val="nil"/>
              <w:left w:val="nil"/>
              <w:bottom w:val="nil"/>
              <w:right w:val="nil"/>
            </w:tcBorders>
            <w:shd w:val="clear" w:color="auto" w:fill="auto"/>
            <w:noWrap/>
            <w:vAlign w:val="bottom"/>
            <w:hideMark/>
          </w:tcPr>
          <w:p w14:paraId="4D118C91"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99.70%</w:t>
            </w:r>
          </w:p>
        </w:tc>
        <w:tc>
          <w:tcPr>
            <w:tcW w:w="976" w:type="dxa"/>
            <w:tcBorders>
              <w:top w:val="nil"/>
              <w:left w:val="nil"/>
              <w:bottom w:val="nil"/>
              <w:right w:val="nil"/>
            </w:tcBorders>
            <w:shd w:val="clear" w:color="auto" w:fill="auto"/>
            <w:noWrap/>
            <w:vAlign w:val="bottom"/>
            <w:hideMark/>
          </w:tcPr>
          <w:p w14:paraId="354A64FA"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99.80%</w:t>
            </w:r>
          </w:p>
        </w:tc>
        <w:tc>
          <w:tcPr>
            <w:tcW w:w="222" w:type="dxa"/>
            <w:tcBorders>
              <w:top w:val="nil"/>
              <w:left w:val="nil"/>
              <w:bottom w:val="nil"/>
              <w:right w:val="nil"/>
            </w:tcBorders>
            <w:shd w:val="clear" w:color="auto" w:fill="auto"/>
            <w:noWrap/>
            <w:vAlign w:val="bottom"/>
            <w:hideMark/>
          </w:tcPr>
          <w:p w14:paraId="02109D8C"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5278A55A"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99.70%</w:t>
            </w:r>
          </w:p>
        </w:tc>
        <w:tc>
          <w:tcPr>
            <w:tcW w:w="976" w:type="dxa"/>
            <w:tcBorders>
              <w:top w:val="nil"/>
              <w:left w:val="nil"/>
              <w:bottom w:val="nil"/>
              <w:right w:val="nil"/>
            </w:tcBorders>
            <w:shd w:val="clear" w:color="auto" w:fill="auto"/>
            <w:noWrap/>
            <w:vAlign w:val="bottom"/>
            <w:hideMark/>
          </w:tcPr>
          <w:p w14:paraId="796C4EF4"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99.70%</w:t>
            </w:r>
          </w:p>
        </w:tc>
        <w:tc>
          <w:tcPr>
            <w:tcW w:w="976" w:type="dxa"/>
            <w:tcBorders>
              <w:top w:val="nil"/>
              <w:left w:val="nil"/>
              <w:bottom w:val="nil"/>
              <w:right w:val="nil"/>
            </w:tcBorders>
            <w:shd w:val="clear" w:color="auto" w:fill="auto"/>
            <w:noWrap/>
            <w:vAlign w:val="bottom"/>
            <w:hideMark/>
          </w:tcPr>
          <w:p w14:paraId="4B1DCEA4"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99.70%</w:t>
            </w:r>
          </w:p>
        </w:tc>
        <w:tc>
          <w:tcPr>
            <w:tcW w:w="222" w:type="dxa"/>
            <w:tcBorders>
              <w:top w:val="nil"/>
              <w:left w:val="nil"/>
              <w:bottom w:val="nil"/>
              <w:right w:val="nil"/>
            </w:tcBorders>
            <w:shd w:val="clear" w:color="auto" w:fill="auto"/>
            <w:noWrap/>
            <w:vAlign w:val="bottom"/>
            <w:hideMark/>
          </w:tcPr>
          <w:p w14:paraId="518D47E9"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340CA9C9"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99.80%</w:t>
            </w:r>
          </w:p>
        </w:tc>
        <w:tc>
          <w:tcPr>
            <w:tcW w:w="1399" w:type="dxa"/>
            <w:tcBorders>
              <w:top w:val="nil"/>
              <w:left w:val="nil"/>
              <w:bottom w:val="nil"/>
              <w:right w:val="nil"/>
            </w:tcBorders>
            <w:shd w:val="clear" w:color="auto" w:fill="auto"/>
            <w:noWrap/>
            <w:vAlign w:val="bottom"/>
            <w:hideMark/>
          </w:tcPr>
          <w:p w14:paraId="64DA4C53"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99.80%</w:t>
            </w:r>
          </w:p>
        </w:tc>
        <w:tc>
          <w:tcPr>
            <w:tcW w:w="976" w:type="dxa"/>
            <w:tcBorders>
              <w:top w:val="nil"/>
              <w:left w:val="nil"/>
              <w:bottom w:val="nil"/>
              <w:right w:val="nil"/>
            </w:tcBorders>
            <w:shd w:val="clear" w:color="auto" w:fill="auto"/>
            <w:noWrap/>
            <w:vAlign w:val="bottom"/>
            <w:hideMark/>
          </w:tcPr>
          <w:p w14:paraId="25AEF0DC"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99.80%</w:t>
            </w:r>
          </w:p>
        </w:tc>
        <w:tc>
          <w:tcPr>
            <w:tcW w:w="222" w:type="dxa"/>
            <w:tcBorders>
              <w:top w:val="nil"/>
              <w:left w:val="nil"/>
              <w:bottom w:val="nil"/>
              <w:right w:val="nil"/>
            </w:tcBorders>
            <w:shd w:val="clear" w:color="auto" w:fill="auto"/>
            <w:noWrap/>
            <w:vAlign w:val="bottom"/>
            <w:hideMark/>
          </w:tcPr>
          <w:p w14:paraId="435AE031"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1057A174"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99.60%</w:t>
            </w:r>
          </w:p>
        </w:tc>
        <w:tc>
          <w:tcPr>
            <w:tcW w:w="976" w:type="dxa"/>
            <w:tcBorders>
              <w:top w:val="nil"/>
              <w:left w:val="nil"/>
              <w:bottom w:val="nil"/>
              <w:right w:val="nil"/>
            </w:tcBorders>
            <w:shd w:val="clear" w:color="auto" w:fill="auto"/>
            <w:noWrap/>
            <w:vAlign w:val="bottom"/>
            <w:hideMark/>
          </w:tcPr>
          <w:p w14:paraId="0CD996F7"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99.70%</w:t>
            </w:r>
          </w:p>
        </w:tc>
        <w:tc>
          <w:tcPr>
            <w:tcW w:w="976" w:type="dxa"/>
            <w:tcBorders>
              <w:top w:val="nil"/>
              <w:left w:val="nil"/>
              <w:bottom w:val="nil"/>
              <w:right w:val="nil"/>
            </w:tcBorders>
            <w:shd w:val="clear" w:color="auto" w:fill="auto"/>
            <w:noWrap/>
            <w:vAlign w:val="bottom"/>
            <w:hideMark/>
          </w:tcPr>
          <w:p w14:paraId="12814193"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99.70%</w:t>
            </w:r>
          </w:p>
        </w:tc>
      </w:tr>
      <w:tr w:rsidR="008132B9" w:rsidRPr="008132B9" w14:paraId="79255EA9" w14:textId="77777777" w:rsidTr="00401A9A">
        <w:trPr>
          <w:trHeight w:val="230"/>
        </w:trPr>
        <w:tc>
          <w:tcPr>
            <w:tcW w:w="2796" w:type="dxa"/>
            <w:tcBorders>
              <w:top w:val="nil"/>
              <w:left w:val="nil"/>
              <w:bottom w:val="nil"/>
              <w:right w:val="nil"/>
            </w:tcBorders>
            <w:shd w:val="clear" w:color="auto" w:fill="auto"/>
            <w:noWrap/>
            <w:vAlign w:val="bottom"/>
            <w:hideMark/>
          </w:tcPr>
          <w:p w14:paraId="107CB473"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1B235F18"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703E1DA"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AFC42A3"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2A9523E9"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68F5A11"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47F0F66"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97E9200"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57B3CA96"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76FCC5D"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1399" w:type="dxa"/>
            <w:tcBorders>
              <w:top w:val="nil"/>
              <w:left w:val="nil"/>
              <w:bottom w:val="nil"/>
              <w:right w:val="nil"/>
            </w:tcBorders>
            <w:shd w:val="clear" w:color="auto" w:fill="auto"/>
            <w:noWrap/>
            <w:vAlign w:val="bottom"/>
            <w:hideMark/>
          </w:tcPr>
          <w:p w14:paraId="06FFC688"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D701278"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6F814EDF"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EBBB394"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1E50445"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9E173D4" w14:textId="77777777" w:rsidR="008132B9" w:rsidRPr="008132B9" w:rsidRDefault="008132B9" w:rsidP="008132B9">
            <w:pPr>
              <w:spacing w:after="0" w:line="240" w:lineRule="auto"/>
              <w:rPr>
                <w:rFonts w:ascii="Times New Roman" w:eastAsia="Times New Roman" w:hAnsi="Times New Roman" w:cs="Times New Roman"/>
                <w:sz w:val="20"/>
                <w:szCs w:val="20"/>
              </w:rPr>
            </w:pPr>
          </w:p>
        </w:tc>
      </w:tr>
      <w:tr w:rsidR="008132B9" w:rsidRPr="008132B9" w14:paraId="2D326274" w14:textId="77777777" w:rsidTr="00401A9A">
        <w:trPr>
          <w:trHeight w:val="230"/>
        </w:trPr>
        <w:tc>
          <w:tcPr>
            <w:tcW w:w="2796" w:type="dxa"/>
            <w:tcBorders>
              <w:top w:val="nil"/>
              <w:left w:val="nil"/>
              <w:bottom w:val="nil"/>
              <w:right w:val="nil"/>
            </w:tcBorders>
            <w:shd w:val="clear" w:color="auto" w:fill="auto"/>
            <w:noWrap/>
            <w:vAlign w:val="bottom"/>
            <w:hideMark/>
          </w:tcPr>
          <w:p w14:paraId="29AD60A6" w14:textId="77777777" w:rsidR="008132B9" w:rsidRPr="008132B9" w:rsidRDefault="008132B9" w:rsidP="008132B9">
            <w:pPr>
              <w:spacing w:after="0" w:line="240" w:lineRule="auto"/>
              <w:rPr>
                <w:rFonts w:ascii="Times New Roman" w:eastAsia="Times New Roman" w:hAnsi="Times New Roman" w:cs="Times New Roman"/>
                <w:b/>
                <w:bCs/>
                <w:sz w:val="16"/>
                <w:szCs w:val="16"/>
              </w:rPr>
            </w:pPr>
            <w:r w:rsidRPr="008132B9">
              <w:rPr>
                <w:rFonts w:ascii="Times New Roman" w:eastAsia="Times New Roman" w:hAnsi="Times New Roman" w:cs="Times New Roman"/>
                <w:b/>
                <w:bCs/>
                <w:sz w:val="16"/>
                <w:szCs w:val="16"/>
              </w:rPr>
              <w:t>Cost Analysis</w:t>
            </w:r>
          </w:p>
        </w:tc>
        <w:tc>
          <w:tcPr>
            <w:tcW w:w="976" w:type="dxa"/>
            <w:tcBorders>
              <w:top w:val="nil"/>
              <w:left w:val="nil"/>
              <w:bottom w:val="nil"/>
              <w:right w:val="nil"/>
            </w:tcBorders>
            <w:shd w:val="clear" w:color="auto" w:fill="auto"/>
            <w:noWrap/>
            <w:vAlign w:val="bottom"/>
            <w:hideMark/>
          </w:tcPr>
          <w:p w14:paraId="7B617F77" w14:textId="77777777" w:rsidR="008132B9" w:rsidRPr="008132B9" w:rsidRDefault="008132B9" w:rsidP="008132B9">
            <w:pPr>
              <w:spacing w:after="0" w:line="240" w:lineRule="auto"/>
              <w:rPr>
                <w:rFonts w:ascii="Times New Roman" w:eastAsia="Times New Roman" w:hAnsi="Times New Roman" w:cs="Times New Roman"/>
                <w:b/>
                <w:bCs/>
                <w:sz w:val="16"/>
                <w:szCs w:val="16"/>
              </w:rPr>
            </w:pPr>
          </w:p>
        </w:tc>
        <w:tc>
          <w:tcPr>
            <w:tcW w:w="976" w:type="dxa"/>
            <w:tcBorders>
              <w:top w:val="nil"/>
              <w:left w:val="nil"/>
              <w:bottom w:val="nil"/>
              <w:right w:val="nil"/>
            </w:tcBorders>
            <w:shd w:val="clear" w:color="auto" w:fill="auto"/>
            <w:noWrap/>
            <w:vAlign w:val="bottom"/>
            <w:hideMark/>
          </w:tcPr>
          <w:p w14:paraId="6663FD27"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4F3A400"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31E75DE1"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4095E54"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6746AF9"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B389D9B"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46034AA1"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752DE21"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1399" w:type="dxa"/>
            <w:tcBorders>
              <w:top w:val="nil"/>
              <w:left w:val="nil"/>
              <w:bottom w:val="nil"/>
              <w:right w:val="nil"/>
            </w:tcBorders>
            <w:shd w:val="clear" w:color="auto" w:fill="auto"/>
            <w:noWrap/>
            <w:vAlign w:val="bottom"/>
            <w:hideMark/>
          </w:tcPr>
          <w:p w14:paraId="11205116"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FD37C35"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0F50AE1C"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5342C22"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D8DE486"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784D028" w14:textId="77777777" w:rsidR="008132B9" w:rsidRPr="008132B9" w:rsidRDefault="008132B9" w:rsidP="008132B9">
            <w:pPr>
              <w:spacing w:after="0" w:line="240" w:lineRule="auto"/>
              <w:rPr>
                <w:rFonts w:ascii="Times New Roman" w:eastAsia="Times New Roman" w:hAnsi="Times New Roman" w:cs="Times New Roman"/>
                <w:sz w:val="20"/>
                <w:szCs w:val="20"/>
              </w:rPr>
            </w:pPr>
          </w:p>
        </w:tc>
      </w:tr>
      <w:tr w:rsidR="008132B9" w:rsidRPr="008132B9" w14:paraId="5C832FEF" w14:textId="77777777" w:rsidTr="00401A9A">
        <w:trPr>
          <w:trHeight w:val="230"/>
        </w:trPr>
        <w:tc>
          <w:tcPr>
            <w:tcW w:w="2796" w:type="dxa"/>
            <w:tcBorders>
              <w:top w:val="nil"/>
              <w:left w:val="nil"/>
              <w:bottom w:val="nil"/>
              <w:right w:val="nil"/>
            </w:tcBorders>
            <w:shd w:val="clear" w:color="auto" w:fill="auto"/>
            <w:noWrap/>
            <w:vAlign w:val="bottom"/>
            <w:hideMark/>
          </w:tcPr>
          <w:p w14:paraId="00F7C068" w14:textId="77777777" w:rsidR="008132B9" w:rsidRPr="008132B9" w:rsidRDefault="008132B9" w:rsidP="008132B9">
            <w:pPr>
              <w:spacing w:after="0" w:line="240" w:lineRule="auto"/>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Ordering</w:t>
            </w:r>
          </w:p>
        </w:tc>
        <w:tc>
          <w:tcPr>
            <w:tcW w:w="976" w:type="dxa"/>
            <w:tcBorders>
              <w:top w:val="nil"/>
              <w:left w:val="nil"/>
              <w:bottom w:val="nil"/>
              <w:right w:val="nil"/>
            </w:tcBorders>
            <w:shd w:val="clear" w:color="auto" w:fill="auto"/>
            <w:noWrap/>
            <w:vAlign w:val="bottom"/>
            <w:hideMark/>
          </w:tcPr>
          <w:p w14:paraId="3B9CF51A"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$172</w:t>
            </w:r>
          </w:p>
        </w:tc>
        <w:tc>
          <w:tcPr>
            <w:tcW w:w="976" w:type="dxa"/>
            <w:tcBorders>
              <w:top w:val="nil"/>
              <w:left w:val="nil"/>
              <w:bottom w:val="nil"/>
              <w:right w:val="nil"/>
            </w:tcBorders>
            <w:shd w:val="clear" w:color="auto" w:fill="auto"/>
            <w:noWrap/>
            <w:vAlign w:val="bottom"/>
            <w:hideMark/>
          </w:tcPr>
          <w:p w14:paraId="0F73BD71"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$185</w:t>
            </w:r>
          </w:p>
        </w:tc>
        <w:tc>
          <w:tcPr>
            <w:tcW w:w="976" w:type="dxa"/>
            <w:tcBorders>
              <w:top w:val="nil"/>
              <w:left w:val="nil"/>
              <w:bottom w:val="nil"/>
              <w:right w:val="nil"/>
            </w:tcBorders>
            <w:shd w:val="clear" w:color="auto" w:fill="auto"/>
            <w:noWrap/>
            <w:vAlign w:val="bottom"/>
            <w:hideMark/>
          </w:tcPr>
          <w:p w14:paraId="66375291"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$201</w:t>
            </w:r>
          </w:p>
        </w:tc>
        <w:tc>
          <w:tcPr>
            <w:tcW w:w="222" w:type="dxa"/>
            <w:tcBorders>
              <w:top w:val="nil"/>
              <w:left w:val="nil"/>
              <w:bottom w:val="nil"/>
              <w:right w:val="nil"/>
            </w:tcBorders>
            <w:shd w:val="clear" w:color="auto" w:fill="auto"/>
            <w:noWrap/>
            <w:vAlign w:val="bottom"/>
            <w:hideMark/>
          </w:tcPr>
          <w:p w14:paraId="73677F8E"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64956697"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$238</w:t>
            </w:r>
          </w:p>
        </w:tc>
        <w:tc>
          <w:tcPr>
            <w:tcW w:w="976" w:type="dxa"/>
            <w:tcBorders>
              <w:top w:val="nil"/>
              <w:left w:val="nil"/>
              <w:bottom w:val="nil"/>
              <w:right w:val="nil"/>
            </w:tcBorders>
            <w:shd w:val="clear" w:color="auto" w:fill="auto"/>
            <w:noWrap/>
            <w:vAlign w:val="bottom"/>
            <w:hideMark/>
          </w:tcPr>
          <w:p w14:paraId="528DA05F"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$256</w:t>
            </w:r>
          </w:p>
        </w:tc>
        <w:tc>
          <w:tcPr>
            <w:tcW w:w="976" w:type="dxa"/>
            <w:tcBorders>
              <w:top w:val="nil"/>
              <w:left w:val="nil"/>
              <w:bottom w:val="nil"/>
              <w:right w:val="nil"/>
            </w:tcBorders>
            <w:shd w:val="clear" w:color="auto" w:fill="auto"/>
            <w:noWrap/>
            <w:vAlign w:val="bottom"/>
            <w:hideMark/>
          </w:tcPr>
          <w:p w14:paraId="1E4E3D79"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$279</w:t>
            </w:r>
          </w:p>
        </w:tc>
        <w:tc>
          <w:tcPr>
            <w:tcW w:w="222" w:type="dxa"/>
            <w:tcBorders>
              <w:top w:val="nil"/>
              <w:left w:val="nil"/>
              <w:bottom w:val="nil"/>
              <w:right w:val="nil"/>
            </w:tcBorders>
            <w:shd w:val="clear" w:color="auto" w:fill="auto"/>
            <w:noWrap/>
            <w:vAlign w:val="bottom"/>
            <w:hideMark/>
          </w:tcPr>
          <w:p w14:paraId="3A990015"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1AA4F727"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$395</w:t>
            </w:r>
          </w:p>
        </w:tc>
        <w:tc>
          <w:tcPr>
            <w:tcW w:w="1399" w:type="dxa"/>
            <w:tcBorders>
              <w:top w:val="nil"/>
              <w:left w:val="nil"/>
              <w:bottom w:val="nil"/>
              <w:right w:val="nil"/>
            </w:tcBorders>
            <w:shd w:val="clear" w:color="auto" w:fill="auto"/>
            <w:noWrap/>
            <w:vAlign w:val="bottom"/>
            <w:hideMark/>
          </w:tcPr>
          <w:p w14:paraId="45AA5E9F"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$415</w:t>
            </w:r>
          </w:p>
        </w:tc>
        <w:tc>
          <w:tcPr>
            <w:tcW w:w="976" w:type="dxa"/>
            <w:tcBorders>
              <w:top w:val="nil"/>
              <w:left w:val="nil"/>
              <w:bottom w:val="nil"/>
              <w:right w:val="nil"/>
            </w:tcBorders>
            <w:shd w:val="clear" w:color="auto" w:fill="auto"/>
            <w:noWrap/>
            <w:vAlign w:val="bottom"/>
            <w:hideMark/>
          </w:tcPr>
          <w:p w14:paraId="33FCD03B"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$438</w:t>
            </w:r>
          </w:p>
        </w:tc>
        <w:tc>
          <w:tcPr>
            <w:tcW w:w="222" w:type="dxa"/>
            <w:tcBorders>
              <w:top w:val="nil"/>
              <w:left w:val="nil"/>
              <w:bottom w:val="nil"/>
              <w:right w:val="nil"/>
            </w:tcBorders>
            <w:shd w:val="clear" w:color="auto" w:fill="auto"/>
            <w:noWrap/>
            <w:vAlign w:val="bottom"/>
            <w:hideMark/>
          </w:tcPr>
          <w:p w14:paraId="04CD3271"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4F14C5B5"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$119</w:t>
            </w:r>
          </w:p>
        </w:tc>
        <w:tc>
          <w:tcPr>
            <w:tcW w:w="976" w:type="dxa"/>
            <w:tcBorders>
              <w:top w:val="nil"/>
              <w:left w:val="nil"/>
              <w:bottom w:val="nil"/>
              <w:right w:val="nil"/>
            </w:tcBorders>
            <w:shd w:val="clear" w:color="auto" w:fill="auto"/>
            <w:noWrap/>
            <w:vAlign w:val="bottom"/>
            <w:hideMark/>
          </w:tcPr>
          <w:p w14:paraId="6AF1947B"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$128</w:t>
            </w:r>
          </w:p>
        </w:tc>
        <w:tc>
          <w:tcPr>
            <w:tcW w:w="976" w:type="dxa"/>
            <w:tcBorders>
              <w:top w:val="nil"/>
              <w:left w:val="nil"/>
              <w:bottom w:val="nil"/>
              <w:right w:val="nil"/>
            </w:tcBorders>
            <w:shd w:val="clear" w:color="auto" w:fill="auto"/>
            <w:noWrap/>
            <w:vAlign w:val="bottom"/>
            <w:hideMark/>
          </w:tcPr>
          <w:p w14:paraId="50DA29D2"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$140</w:t>
            </w:r>
          </w:p>
        </w:tc>
      </w:tr>
      <w:tr w:rsidR="008132B9" w:rsidRPr="008132B9" w14:paraId="44A4CEB6" w14:textId="77777777" w:rsidTr="00401A9A">
        <w:trPr>
          <w:trHeight w:val="230"/>
        </w:trPr>
        <w:tc>
          <w:tcPr>
            <w:tcW w:w="2796" w:type="dxa"/>
            <w:tcBorders>
              <w:top w:val="nil"/>
              <w:left w:val="nil"/>
              <w:bottom w:val="nil"/>
              <w:right w:val="nil"/>
            </w:tcBorders>
            <w:shd w:val="clear" w:color="auto" w:fill="auto"/>
            <w:noWrap/>
            <w:vAlign w:val="bottom"/>
            <w:hideMark/>
          </w:tcPr>
          <w:p w14:paraId="2FD2CB14" w14:textId="77777777" w:rsidR="008132B9" w:rsidRPr="008132B9" w:rsidRDefault="008132B9" w:rsidP="008132B9">
            <w:pPr>
              <w:spacing w:after="0" w:line="240" w:lineRule="auto"/>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Cycle stock</w:t>
            </w:r>
          </w:p>
        </w:tc>
        <w:tc>
          <w:tcPr>
            <w:tcW w:w="976" w:type="dxa"/>
            <w:tcBorders>
              <w:top w:val="nil"/>
              <w:left w:val="nil"/>
              <w:bottom w:val="nil"/>
              <w:right w:val="nil"/>
            </w:tcBorders>
            <w:shd w:val="clear" w:color="auto" w:fill="auto"/>
            <w:noWrap/>
            <w:vAlign w:val="bottom"/>
            <w:hideMark/>
          </w:tcPr>
          <w:p w14:paraId="44C57D48"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$12,746</w:t>
            </w:r>
          </w:p>
        </w:tc>
        <w:tc>
          <w:tcPr>
            <w:tcW w:w="976" w:type="dxa"/>
            <w:tcBorders>
              <w:top w:val="nil"/>
              <w:left w:val="nil"/>
              <w:bottom w:val="nil"/>
              <w:right w:val="nil"/>
            </w:tcBorders>
            <w:shd w:val="clear" w:color="auto" w:fill="auto"/>
            <w:noWrap/>
            <w:vAlign w:val="bottom"/>
            <w:hideMark/>
          </w:tcPr>
          <w:p w14:paraId="676403C7"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$11,824</w:t>
            </w:r>
          </w:p>
        </w:tc>
        <w:tc>
          <w:tcPr>
            <w:tcW w:w="976" w:type="dxa"/>
            <w:tcBorders>
              <w:top w:val="nil"/>
              <w:left w:val="nil"/>
              <w:bottom w:val="nil"/>
              <w:right w:val="nil"/>
            </w:tcBorders>
            <w:shd w:val="clear" w:color="auto" w:fill="auto"/>
            <w:noWrap/>
            <w:vAlign w:val="bottom"/>
            <w:hideMark/>
          </w:tcPr>
          <w:p w14:paraId="02F1D438"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$10,875</w:t>
            </w:r>
          </w:p>
        </w:tc>
        <w:tc>
          <w:tcPr>
            <w:tcW w:w="222" w:type="dxa"/>
            <w:tcBorders>
              <w:top w:val="nil"/>
              <w:left w:val="nil"/>
              <w:bottom w:val="nil"/>
              <w:right w:val="nil"/>
            </w:tcBorders>
            <w:shd w:val="clear" w:color="auto" w:fill="auto"/>
            <w:noWrap/>
            <w:vAlign w:val="bottom"/>
            <w:hideMark/>
          </w:tcPr>
          <w:p w14:paraId="1267238A"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19CB2BA5"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$22,848</w:t>
            </w:r>
          </w:p>
        </w:tc>
        <w:tc>
          <w:tcPr>
            <w:tcW w:w="976" w:type="dxa"/>
            <w:tcBorders>
              <w:top w:val="nil"/>
              <w:left w:val="nil"/>
              <w:bottom w:val="nil"/>
              <w:right w:val="nil"/>
            </w:tcBorders>
            <w:shd w:val="clear" w:color="auto" w:fill="auto"/>
            <w:noWrap/>
            <w:vAlign w:val="bottom"/>
            <w:hideMark/>
          </w:tcPr>
          <w:p w14:paraId="22562080"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$21,182</w:t>
            </w:r>
          </w:p>
        </w:tc>
        <w:tc>
          <w:tcPr>
            <w:tcW w:w="976" w:type="dxa"/>
            <w:tcBorders>
              <w:top w:val="nil"/>
              <w:left w:val="nil"/>
              <w:bottom w:val="nil"/>
              <w:right w:val="nil"/>
            </w:tcBorders>
            <w:shd w:val="clear" w:color="auto" w:fill="auto"/>
            <w:noWrap/>
            <w:vAlign w:val="bottom"/>
            <w:hideMark/>
          </w:tcPr>
          <w:p w14:paraId="5D2993E2"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$19,485</w:t>
            </w:r>
          </w:p>
        </w:tc>
        <w:tc>
          <w:tcPr>
            <w:tcW w:w="222" w:type="dxa"/>
            <w:tcBorders>
              <w:top w:val="nil"/>
              <w:left w:val="nil"/>
              <w:bottom w:val="nil"/>
              <w:right w:val="nil"/>
            </w:tcBorders>
            <w:shd w:val="clear" w:color="auto" w:fill="auto"/>
            <w:noWrap/>
            <w:vAlign w:val="bottom"/>
            <w:hideMark/>
          </w:tcPr>
          <w:p w14:paraId="1F1B2696"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6FA40807"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$2,029</w:t>
            </w:r>
          </w:p>
        </w:tc>
        <w:tc>
          <w:tcPr>
            <w:tcW w:w="1399" w:type="dxa"/>
            <w:tcBorders>
              <w:top w:val="nil"/>
              <w:left w:val="nil"/>
              <w:bottom w:val="nil"/>
              <w:right w:val="nil"/>
            </w:tcBorders>
            <w:shd w:val="clear" w:color="auto" w:fill="auto"/>
            <w:noWrap/>
            <w:vAlign w:val="bottom"/>
            <w:hideMark/>
          </w:tcPr>
          <w:p w14:paraId="02D4F5F3"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$1,929</w:t>
            </w:r>
          </w:p>
        </w:tc>
        <w:tc>
          <w:tcPr>
            <w:tcW w:w="976" w:type="dxa"/>
            <w:tcBorders>
              <w:top w:val="nil"/>
              <w:left w:val="nil"/>
              <w:bottom w:val="nil"/>
              <w:right w:val="nil"/>
            </w:tcBorders>
            <w:shd w:val="clear" w:color="auto" w:fill="auto"/>
            <w:noWrap/>
            <w:vAlign w:val="bottom"/>
            <w:hideMark/>
          </w:tcPr>
          <w:p w14:paraId="3EEC1311"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$1,830</w:t>
            </w:r>
          </w:p>
        </w:tc>
        <w:tc>
          <w:tcPr>
            <w:tcW w:w="222" w:type="dxa"/>
            <w:tcBorders>
              <w:top w:val="nil"/>
              <w:left w:val="nil"/>
              <w:bottom w:val="nil"/>
              <w:right w:val="nil"/>
            </w:tcBorders>
            <w:shd w:val="clear" w:color="auto" w:fill="auto"/>
            <w:noWrap/>
            <w:vAlign w:val="bottom"/>
            <w:hideMark/>
          </w:tcPr>
          <w:p w14:paraId="01A437F7"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1403BF79"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$7,070</w:t>
            </w:r>
          </w:p>
        </w:tc>
        <w:tc>
          <w:tcPr>
            <w:tcW w:w="976" w:type="dxa"/>
            <w:tcBorders>
              <w:top w:val="nil"/>
              <w:left w:val="nil"/>
              <w:bottom w:val="nil"/>
              <w:right w:val="nil"/>
            </w:tcBorders>
            <w:shd w:val="clear" w:color="auto" w:fill="auto"/>
            <w:noWrap/>
            <w:vAlign w:val="bottom"/>
            <w:hideMark/>
          </w:tcPr>
          <w:p w14:paraId="6ED53609"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$6,550</w:t>
            </w:r>
          </w:p>
        </w:tc>
        <w:tc>
          <w:tcPr>
            <w:tcW w:w="976" w:type="dxa"/>
            <w:tcBorders>
              <w:top w:val="nil"/>
              <w:left w:val="nil"/>
              <w:bottom w:val="nil"/>
              <w:right w:val="nil"/>
            </w:tcBorders>
            <w:shd w:val="clear" w:color="auto" w:fill="auto"/>
            <w:noWrap/>
            <w:vAlign w:val="bottom"/>
            <w:hideMark/>
          </w:tcPr>
          <w:p w14:paraId="0486DBA4"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$6,018</w:t>
            </w:r>
          </w:p>
        </w:tc>
      </w:tr>
      <w:tr w:rsidR="008132B9" w:rsidRPr="008132B9" w14:paraId="1B715D83" w14:textId="77777777" w:rsidTr="00401A9A">
        <w:trPr>
          <w:trHeight w:val="230"/>
        </w:trPr>
        <w:tc>
          <w:tcPr>
            <w:tcW w:w="2796" w:type="dxa"/>
            <w:tcBorders>
              <w:top w:val="nil"/>
              <w:left w:val="nil"/>
              <w:bottom w:val="nil"/>
              <w:right w:val="nil"/>
            </w:tcBorders>
            <w:shd w:val="clear" w:color="auto" w:fill="auto"/>
            <w:noWrap/>
            <w:vAlign w:val="bottom"/>
            <w:hideMark/>
          </w:tcPr>
          <w:p w14:paraId="019AF570" w14:textId="77777777" w:rsidR="008132B9" w:rsidRPr="008132B9" w:rsidRDefault="008132B9" w:rsidP="008132B9">
            <w:pPr>
              <w:spacing w:after="0" w:line="240" w:lineRule="auto"/>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In-transit stock</w:t>
            </w:r>
          </w:p>
        </w:tc>
        <w:tc>
          <w:tcPr>
            <w:tcW w:w="976" w:type="dxa"/>
            <w:tcBorders>
              <w:top w:val="nil"/>
              <w:left w:val="nil"/>
              <w:bottom w:val="nil"/>
              <w:right w:val="nil"/>
            </w:tcBorders>
            <w:shd w:val="clear" w:color="auto" w:fill="auto"/>
            <w:noWrap/>
            <w:vAlign w:val="bottom"/>
            <w:hideMark/>
          </w:tcPr>
          <w:p w14:paraId="30C66A95"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$2,931</w:t>
            </w:r>
          </w:p>
        </w:tc>
        <w:tc>
          <w:tcPr>
            <w:tcW w:w="976" w:type="dxa"/>
            <w:tcBorders>
              <w:top w:val="nil"/>
              <w:left w:val="nil"/>
              <w:bottom w:val="nil"/>
              <w:right w:val="nil"/>
            </w:tcBorders>
            <w:shd w:val="clear" w:color="auto" w:fill="auto"/>
            <w:noWrap/>
            <w:vAlign w:val="bottom"/>
            <w:hideMark/>
          </w:tcPr>
          <w:p w14:paraId="46F3A601"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$2,665</w:t>
            </w:r>
          </w:p>
        </w:tc>
        <w:tc>
          <w:tcPr>
            <w:tcW w:w="976" w:type="dxa"/>
            <w:tcBorders>
              <w:top w:val="nil"/>
              <w:left w:val="nil"/>
              <w:bottom w:val="nil"/>
              <w:right w:val="nil"/>
            </w:tcBorders>
            <w:shd w:val="clear" w:color="auto" w:fill="auto"/>
            <w:noWrap/>
            <w:vAlign w:val="bottom"/>
            <w:hideMark/>
          </w:tcPr>
          <w:p w14:paraId="0C344B79"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$2,400</w:t>
            </w:r>
          </w:p>
        </w:tc>
        <w:tc>
          <w:tcPr>
            <w:tcW w:w="222" w:type="dxa"/>
            <w:tcBorders>
              <w:top w:val="nil"/>
              <w:left w:val="nil"/>
              <w:bottom w:val="nil"/>
              <w:right w:val="nil"/>
            </w:tcBorders>
            <w:shd w:val="clear" w:color="auto" w:fill="auto"/>
            <w:noWrap/>
            <w:vAlign w:val="bottom"/>
            <w:hideMark/>
          </w:tcPr>
          <w:p w14:paraId="4D400752"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2C65AEA1"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$16,264</w:t>
            </w:r>
          </w:p>
        </w:tc>
        <w:tc>
          <w:tcPr>
            <w:tcW w:w="976" w:type="dxa"/>
            <w:tcBorders>
              <w:top w:val="nil"/>
              <w:left w:val="nil"/>
              <w:bottom w:val="nil"/>
              <w:right w:val="nil"/>
            </w:tcBorders>
            <w:shd w:val="clear" w:color="auto" w:fill="auto"/>
            <w:noWrap/>
            <w:vAlign w:val="bottom"/>
            <w:hideMark/>
          </w:tcPr>
          <w:p w14:paraId="53E92829"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$14,789</w:t>
            </w:r>
          </w:p>
        </w:tc>
        <w:tc>
          <w:tcPr>
            <w:tcW w:w="976" w:type="dxa"/>
            <w:tcBorders>
              <w:top w:val="nil"/>
              <w:left w:val="nil"/>
              <w:bottom w:val="nil"/>
              <w:right w:val="nil"/>
            </w:tcBorders>
            <w:shd w:val="clear" w:color="auto" w:fill="auto"/>
            <w:noWrap/>
            <w:vAlign w:val="bottom"/>
            <w:hideMark/>
          </w:tcPr>
          <w:p w14:paraId="32B68649"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$13,314</w:t>
            </w:r>
          </w:p>
        </w:tc>
        <w:tc>
          <w:tcPr>
            <w:tcW w:w="222" w:type="dxa"/>
            <w:tcBorders>
              <w:top w:val="nil"/>
              <w:left w:val="nil"/>
              <w:bottom w:val="nil"/>
              <w:right w:val="nil"/>
            </w:tcBorders>
            <w:shd w:val="clear" w:color="auto" w:fill="auto"/>
            <w:noWrap/>
            <w:vAlign w:val="bottom"/>
            <w:hideMark/>
          </w:tcPr>
          <w:p w14:paraId="1F4A6CBF"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053AA725"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$2,128</w:t>
            </w:r>
          </w:p>
        </w:tc>
        <w:tc>
          <w:tcPr>
            <w:tcW w:w="1399" w:type="dxa"/>
            <w:tcBorders>
              <w:top w:val="nil"/>
              <w:left w:val="nil"/>
              <w:bottom w:val="nil"/>
              <w:right w:val="nil"/>
            </w:tcBorders>
            <w:shd w:val="clear" w:color="auto" w:fill="auto"/>
            <w:noWrap/>
            <w:vAlign w:val="bottom"/>
            <w:hideMark/>
          </w:tcPr>
          <w:p w14:paraId="362ADC0E"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$1,934</w:t>
            </w:r>
          </w:p>
        </w:tc>
        <w:tc>
          <w:tcPr>
            <w:tcW w:w="976" w:type="dxa"/>
            <w:tcBorders>
              <w:top w:val="nil"/>
              <w:left w:val="nil"/>
              <w:bottom w:val="nil"/>
              <w:right w:val="nil"/>
            </w:tcBorders>
            <w:shd w:val="clear" w:color="auto" w:fill="auto"/>
            <w:noWrap/>
            <w:vAlign w:val="bottom"/>
            <w:hideMark/>
          </w:tcPr>
          <w:p w14:paraId="2548E5F8"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$1,741</w:t>
            </w:r>
          </w:p>
        </w:tc>
        <w:tc>
          <w:tcPr>
            <w:tcW w:w="222" w:type="dxa"/>
            <w:tcBorders>
              <w:top w:val="nil"/>
              <w:left w:val="nil"/>
              <w:bottom w:val="nil"/>
              <w:right w:val="nil"/>
            </w:tcBorders>
            <w:shd w:val="clear" w:color="auto" w:fill="auto"/>
            <w:noWrap/>
            <w:vAlign w:val="bottom"/>
            <w:hideMark/>
          </w:tcPr>
          <w:p w14:paraId="78AB2F9C"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5A4E6FAD"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$2,535</w:t>
            </w:r>
          </w:p>
        </w:tc>
        <w:tc>
          <w:tcPr>
            <w:tcW w:w="976" w:type="dxa"/>
            <w:tcBorders>
              <w:top w:val="nil"/>
              <w:left w:val="nil"/>
              <w:bottom w:val="nil"/>
              <w:right w:val="nil"/>
            </w:tcBorders>
            <w:shd w:val="clear" w:color="auto" w:fill="auto"/>
            <w:noWrap/>
            <w:vAlign w:val="bottom"/>
            <w:hideMark/>
          </w:tcPr>
          <w:p w14:paraId="0E1F315E"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$2,305</w:t>
            </w:r>
          </w:p>
        </w:tc>
        <w:tc>
          <w:tcPr>
            <w:tcW w:w="976" w:type="dxa"/>
            <w:tcBorders>
              <w:top w:val="nil"/>
              <w:left w:val="nil"/>
              <w:bottom w:val="nil"/>
              <w:right w:val="nil"/>
            </w:tcBorders>
            <w:shd w:val="clear" w:color="auto" w:fill="auto"/>
            <w:noWrap/>
            <w:vAlign w:val="bottom"/>
            <w:hideMark/>
          </w:tcPr>
          <w:p w14:paraId="5DB59DBE"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$2,076</w:t>
            </w:r>
          </w:p>
        </w:tc>
      </w:tr>
      <w:tr w:rsidR="008132B9" w:rsidRPr="008132B9" w14:paraId="56960166" w14:textId="77777777" w:rsidTr="00401A9A">
        <w:trPr>
          <w:trHeight w:val="230"/>
        </w:trPr>
        <w:tc>
          <w:tcPr>
            <w:tcW w:w="2796" w:type="dxa"/>
            <w:tcBorders>
              <w:top w:val="nil"/>
              <w:left w:val="nil"/>
              <w:bottom w:val="nil"/>
              <w:right w:val="nil"/>
            </w:tcBorders>
            <w:shd w:val="clear" w:color="auto" w:fill="auto"/>
            <w:noWrap/>
            <w:vAlign w:val="bottom"/>
            <w:hideMark/>
          </w:tcPr>
          <w:p w14:paraId="671D3C1C" w14:textId="77777777" w:rsidR="008132B9" w:rsidRPr="008132B9" w:rsidRDefault="008132B9" w:rsidP="008132B9">
            <w:pPr>
              <w:spacing w:after="0" w:line="240" w:lineRule="auto"/>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Safety stock</w:t>
            </w:r>
          </w:p>
        </w:tc>
        <w:tc>
          <w:tcPr>
            <w:tcW w:w="976" w:type="dxa"/>
            <w:tcBorders>
              <w:top w:val="nil"/>
              <w:left w:val="nil"/>
              <w:bottom w:val="nil"/>
              <w:right w:val="nil"/>
            </w:tcBorders>
            <w:shd w:val="clear" w:color="auto" w:fill="auto"/>
            <w:noWrap/>
            <w:vAlign w:val="bottom"/>
            <w:hideMark/>
          </w:tcPr>
          <w:p w14:paraId="6797EFFC"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$2,509</w:t>
            </w:r>
          </w:p>
        </w:tc>
        <w:tc>
          <w:tcPr>
            <w:tcW w:w="976" w:type="dxa"/>
            <w:tcBorders>
              <w:top w:val="nil"/>
              <w:left w:val="nil"/>
              <w:bottom w:val="nil"/>
              <w:right w:val="nil"/>
            </w:tcBorders>
            <w:shd w:val="clear" w:color="auto" w:fill="auto"/>
            <w:noWrap/>
            <w:vAlign w:val="bottom"/>
            <w:hideMark/>
          </w:tcPr>
          <w:p w14:paraId="4ADE9361"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$2,416</w:t>
            </w:r>
          </w:p>
        </w:tc>
        <w:tc>
          <w:tcPr>
            <w:tcW w:w="976" w:type="dxa"/>
            <w:tcBorders>
              <w:top w:val="nil"/>
              <w:left w:val="nil"/>
              <w:bottom w:val="nil"/>
              <w:right w:val="nil"/>
            </w:tcBorders>
            <w:shd w:val="clear" w:color="auto" w:fill="auto"/>
            <w:noWrap/>
            <w:vAlign w:val="bottom"/>
            <w:hideMark/>
          </w:tcPr>
          <w:p w14:paraId="57C8BB3E"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$2,346</w:t>
            </w:r>
          </w:p>
        </w:tc>
        <w:tc>
          <w:tcPr>
            <w:tcW w:w="222" w:type="dxa"/>
            <w:tcBorders>
              <w:top w:val="nil"/>
              <w:left w:val="nil"/>
              <w:bottom w:val="nil"/>
              <w:right w:val="nil"/>
            </w:tcBorders>
            <w:shd w:val="clear" w:color="auto" w:fill="auto"/>
            <w:noWrap/>
            <w:vAlign w:val="bottom"/>
            <w:hideMark/>
          </w:tcPr>
          <w:p w14:paraId="4AC40C8B"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5E221439"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$15,759</w:t>
            </w:r>
          </w:p>
        </w:tc>
        <w:tc>
          <w:tcPr>
            <w:tcW w:w="976" w:type="dxa"/>
            <w:tcBorders>
              <w:top w:val="nil"/>
              <w:left w:val="nil"/>
              <w:bottom w:val="nil"/>
              <w:right w:val="nil"/>
            </w:tcBorders>
            <w:shd w:val="clear" w:color="auto" w:fill="auto"/>
            <w:noWrap/>
            <w:vAlign w:val="bottom"/>
            <w:hideMark/>
          </w:tcPr>
          <w:p w14:paraId="5C6EC5D7"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$14,902</w:t>
            </w:r>
          </w:p>
        </w:tc>
        <w:tc>
          <w:tcPr>
            <w:tcW w:w="976" w:type="dxa"/>
            <w:tcBorders>
              <w:top w:val="nil"/>
              <w:left w:val="nil"/>
              <w:bottom w:val="nil"/>
              <w:right w:val="nil"/>
            </w:tcBorders>
            <w:shd w:val="clear" w:color="auto" w:fill="auto"/>
            <w:noWrap/>
            <w:vAlign w:val="bottom"/>
            <w:hideMark/>
          </w:tcPr>
          <w:p w14:paraId="20A8C1F8"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$14,028</w:t>
            </w:r>
          </w:p>
        </w:tc>
        <w:tc>
          <w:tcPr>
            <w:tcW w:w="222" w:type="dxa"/>
            <w:tcBorders>
              <w:top w:val="nil"/>
              <w:left w:val="nil"/>
              <w:bottom w:val="nil"/>
              <w:right w:val="nil"/>
            </w:tcBorders>
            <w:shd w:val="clear" w:color="auto" w:fill="auto"/>
            <w:noWrap/>
            <w:vAlign w:val="bottom"/>
            <w:hideMark/>
          </w:tcPr>
          <w:p w14:paraId="0525FA0D"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1CF6659E"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$3,112</w:t>
            </w:r>
          </w:p>
        </w:tc>
        <w:tc>
          <w:tcPr>
            <w:tcW w:w="1399" w:type="dxa"/>
            <w:tcBorders>
              <w:top w:val="nil"/>
              <w:left w:val="nil"/>
              <w:bottom w:val="nil"/>
              <w:right w:val="nil"/>
            </w:tcBorders>
            <w:shd w:val="clear" w:color="auto" w:fill="auto"/>
            <w:noWrap/>
            <w:vAlign w:val="bottom"/>
            <w:hideMark/>
          </w:tcPr>
          <w:p w14:paraId="33A52E46"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$2,949</w:t>
            </w:r>
          </w:p>
        </w:tc>
        <w:tc>
          <w:tcPr>
            <w:tcW w:w="976" w:type="dxa"/>
            <w:tcBorders>
              <w:top w:val="nil"/>
              <w:left w:val="nil"/>
              <w:bottom w:val="nil"/>
              <w:right w:val="nil"/>
            </w:tcBorders>
            <w:shd w:val="clear" w:color="auto" w:fill="auto"/>
            <w:noWrap/>
            <w:vAlign w:val="bottom"/>
            <w:hideMark/>
          </w:tcPr>
          <w:p w14:paraId="62ECFF08"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$2,784</w:t>
            </w:r>
          </w:p>
        </w:tc>
        <w:tc>
          <w:tcPr>
            <w:tcW w:w="222" w:type="dxa"/>
            <w:tcBorders>
              <w:top w:val="nil"/>
              <w:left w:val="nil"/>
              <w:bottom w:val="nil"/>
              <w:right w:val="nil"/>
            </w:tcBorders>
            <w:shd w:val="clear" w:color="auto" w:fill="auto"/>
            <w:noWrap/>
            <w:vAlign w:val="bottom"/>
            <w:hideMark/>
          </w:tcPr>
          <w:p w14:paraId="3900BA50"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6BF851D2"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$3,017</w:t>
            </w:r>
          </w:p>
        </w:tc>
        <w:tc>
          <w:tcPr>
            <w:tcW w:w="976" w:type="dxa"/>
            <w:tcBorders>
              <w:top w:val="nil"/>
              <w:left w:val="nil"/>
              <w:bottom w:val="nil"/>
              <w:right w:val="nil"/>
            </w:tcBorders>
            <w:shd w:val="clear" w:color="auto" w:fill="auto"/>
            <w:noWrap/>
            <w:vAlign w:val="bottom"/>
            <w:hideMark/>
          </w:tcPr>
          <w:p w14:paraId="3067DF6C"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$2,871</w:t>
            </w:r>
          </w:p>
        </w:tc>
        <w:tc>
          <w:tcPr>
            <w:tcW w:w="976" w:type="dxa"/>
            <w:tcBorders>
              <w:top w:val="nil"/>
              <w:left w:val="nil"/>
              <w:bottom w:val="nil"/>
              <w:right w:val="nil"/>
            </w:tcBorders>
            <w:shd w:val="clear" w:color="auto" w:fill="auto"/>
            <w:noWrap/>
            <w:vAlign w:val="bottom"/>
            <w:hideMark/>
          </w:tcPr>
          <w:p w14:paraId="1BF30F13"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$2,721</w:t>
            </w:r>
          </w:p>
        </w:tc>
      </w:tr>
      <w:tr w:rsidR="008132B9" w:rsidRPr="008132B9" w14:paraId="024F1D30" w14:textId="77777777" w:rsidTr="00401A9A">
        <w:trPr>
          <w:trHeight w:val="230"/>
        </w:trPr>
        <w:tc>
          <w:tcPr>
            <w:tcW w:w="2796" w:type="dxa"/>
            <w:tcBorders>
              <w:top w:val="nil"/>
              <w:left w:val="nil"/>
              <w:bottom w:val="nil"/>
              <w:right w:val="nil"/>
            </w:tcBorders>
            <w:shd w:val="clear" w:color="auto" w:fill="auto"/>
            <w:noWrap/>
            <w:vAlign w:val="bottom"/>
            <w:hideMark/>
          </w:tcPr>
          <w:p w14:paraId="53C09A6B" w14:textId="77777777" w:rsidR="008132B9" w:rsidRPr="008132B9" w:rsidRDefault="008132B9" w:rsidP="008132B9">
            <w:pPr>
              <w:spacing w:after="0" w:line="240" w:lineRule="auto"/>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Backorders</w:t>
            </w:r>
          </w:p>
        </w:tc>
        <w:tc>
          <w:tcPr>
            <w:tcW w:w="976" w:type="dxa"/>
            <w:tcBorders>
              <w:top w:val="nil"/>
              <w:left w:val="nil"/>
              <w:bottom w:val="nil"/>
              <w:right w:val="nil"/>
            </w:tcBorders>
            <w:shd w:val="clear" w:color="auto" w:fill="auto"/>
            <w:noWrap/>
            <w:vAlign w:val="bottom"/>
            <w:hideMark/>
          </w:tcPr>
          <w:p w14:paraId="1EF0D816"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$1,500</w:t>
            </w:r>
          </w:p>
        </w:tc>
        <w:tc>
          <w:tcPr>
            <w:tcW w:w="976" w:type="dxa"/>
            <w:tcBorders>
              <w:top w:val="nil"/>
              <w:left w:val="nil"/>
              <w:bottom w:val="nil"/>
              <w:right w:val="nil"/>
            </w:tcBorders>
            <w:shd w:val="clear" w:color="auto" w:fill="auto"/>
            <w:noWrap/>
            <w:vAlign w:val="bottom"/>
            <w:hideMark/>
          </w:tcPr>
          <w:p w14:paraId="189E75F9"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$1,435</w:t>
            </w:r>
          </w:p>
        </w:tc>
        <w:tc>
          <w:tcPr>
            <w:tcW w:w="976" w:type="dxa"/>
            <w:tcBorders>
              <w:top w:val="nil"/>
              <w:left w:val="nil"/>
              <w:bottom w:val="nil"/>
              <w:right w:val="nil"/>
            </w:tcBorders>
            <w:shd w:val="clear" w:color="auto" w:fill="auto"/>
            <w:noWrap/>
            <w:vAlign w:val="bottom"/>
            <w:hideMark/>
          </w:tcPr>
          <w:p w14:paraId="12208ADB"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$1,365</w:t>
            </w:r>
          </w:p>
        </w:tc>
        <w:tc>
          <w:tcPr>
            <w:tcW w:w="222" w:type="dxa"/>
            <w:tcBorders>
              <w:top w:val="nil"/>
              <w:left w:val="nil"/>
              <w:bottom w:val="nil"/>
              <w:right w:val="nil"/>
            </w:tcBorders>
            <w:shd w:val="clear" w:color="auto" w:fill="auto"/>
            <w:noWrap/>
            <w:vAlign w:val="bottom"/>
            <w:hideMark/>
          </w:tcPr>
          <w:p w14:paraId="057BAC49"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748D0CE3"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$5,510</w:t>
            </w:r>
          </w:p>
        </w:tc>
        <w:tc>
          <w:tcPr>
            <w:tcW w:w="976" w:type="dxa"/>
            <w:tcBorders>
              <w:top w:val="nil"/>
              <w:left w:val="nil"/>
              <w:bottom w:val="nil"/>
              <w:right w:val="nil"/>
            </w:tcBorders>
            <w:shd w:val="clear" w:color="auto" w:fill="auto"/>
            <w:noWrap/>
            <w:vAlign w:val="bottom"/>
            <w:hideMark/>
          </w:tcPr>
          <w:p w14:paraId="62344C49"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$5,169</w:t>
            </w:r>
          </w:p>
        </w:tc>
        <w:tc>
          <w:tcPr>
            <w:tcW w:w="976" w:type="dxa"/>
            <w:tcBorders>
              <w:top w:val="nil"/>
              <w:left w:val="nil"/>
              <w:bottom w:val="nil"/>
              <w:right w:val="nil"/>
            </w:tcBorders>
            <w:shd w:val="clear" w:color="auto" w:fill="auto"/>
            <w:noWrap/>
            <w:vAlign w:val="bottom"/>
            <w:hideMark/>
          </w:tcPr>
          <w:p w14:paraId="0B5F750C"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$4,832</w:t>
            </w:r>
          </w:p>
        </w:tc>
        <w:tc>
          <w:tcPr>
            <w:tcW w:w="222" w:type="dxa"/>
            <w:tcBorders>
              <w:top w:val="nil"/>
              <w:left w:val="nil"/>
              <w:bottom w:val="nil"/>
              <w:right w:val="nil"/>
            </w:tcBorders>
            <w:shd w:val="clear" w:color="auto" w:fill="auto"/>
            <w:noWrap/>
            <w:vAlign w:val="bottom"/>
            <w:hideMark/>
          </w:tcPr>
          <w:p w14:paraId="681A0FBE"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4ADAE9AE"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$695</w:t>
            </w:r>
          </w:p>
        </w:tc>
        <w:tc>
          <w:tcPr>
            <w:tcW w:w="1399" w:type="dxa"/>
            <w:tcBorders>
              <w:top w:val="nil"/>
              <w:left w:val="nil"/>
              <w:bottom w:val="nil"/>
              <w:right w:val="nil"/>
            </w:tcBorders>
            <w:shd w:val="clear" w:color="auto" w:fill="auto"/>
            <w:noWrap/>
            <w:vAlign w:val="bottom"/>
            <w:hideMark/>
          </w:tcPr>
          <w:p w14:paraId="4B438324"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$654</w:t>
            </w:r>
          </w:p>
        </w:tc>
        <w:tc>
          <w:tcPr>
            <w:tcW w:w="976" w:type="dxa"/>
            <w:tcBorders>
              <w:top w:val="nil"/>
              <w:left w:val="nil"/>
              <w:bottom w:val="nil"/>
              <w:right w:val="nil"/>
            </w:tcBorders>
            <w:shd w:val="clear" w:color="auto" w:fill="auto"/>
            <w:noWrap/>
            <w:vAlign w:val="bottom"/>
            <w:hideMark/>
          </w:tcPr>
          <w:p w14:paraId="780AC821"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$614</w:t>
            </w:r>
          </w:p>
        </w:tc>
        <w:tc>
          <w:tcPr>
            <w:tcW w:w="222" w:type="dxa"/>
            <w:tcBorders>
              <w:top w:val="nil"/>
              <w:left w:val="nil"/>
              <w:bottom w:val="nil"/>
              <w:right w:val="nil"/>
            </w:tcBorders>
            <w:shd w:val="clear" w:color="auto" w:fill="auto"/>
            <w:noWrap/>
            <w:vAlign w:val="bottom"/>
            <w:hideMark/>
          </w:tcPr>
          <w:p w14:paraId="50AC81D7"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04FDE5A8"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$1,105</w:t>
            </w:r>
          </w:p>
        </w:tc>
        <w:tc>
          <w:tcPr>
            <w:tcW w:w="976" w:type="dxa"/>
            <w:tcBorders>
              <w:top w:val="nil"/>
              <w:left w:val="nil"/>
              <w:bottom w:val="nil"/>
              <w:right w:val="nil"/>
            </w:tcBorders>
            <w:shd w:val="clear" w:color="auto" w:fill="auto"/>
            <w:noWrap/>
            <w:vAlign w:val="bottom"/>
            <w:hideMark/>
          </w:tcPr>
          <w:p w14:paraId="1B601BA0"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$1,022</w:t>
            </w:r>
          </w:p>
        </w:tc>
        <w:tc>
          <w:tcPr>
            <w:tcW w:w="976" w:type="dxa"/>
            <w:tcBorders>
              <w:top w:val="nil"/>
              <w:left w:val="nil"/>
              <w:bottom w:val="nil"/>
              <w:right w:val="nil"/>
            </w:tcBorders>
            <w:shd w:val="clear" w:color="auto" w:fill="auto"/>
            <w:noWrap/>
            <w:vAlign w:val="bottom"/>
            <w:hideMark/>
          </w:tcPr>
          <w:p w14:paraId="51108870"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$940</w:t>
            </w:r>
          </w:p>
        </w:tc>
      </w:tr>
      <w:tr w:rsidR="008132B9" w:rsidRPr="008132B9" w14:paraId="24936A33" w14:textId="77777777" w:rsidTr="004E0018">
        <w:trPr>
          <w:trHeight w:val="230"/>
        </w:trPr>
        <w:tc>
          <w:tcPr>
            <w:tcW w:w="2796" w:type="dxa"/>
            <w:tcBorders>
              <w:top w:val="nil"/>
              <w:left w:val="nil"/>
              <w:bottom w:val="single" w:sz="4" w:space="0" w:color="auto"/>
              <w:right w:val="nil"/>
            </w:tcBorders>
            <w:shd w:val="clear" w:color="auto" w:fill="auto"/>
            <w:noWrap/>
            <w:vAlign w:val="bottom"/>
            <w:hideMark/>
          </w:tcPr>
          <w:p w14:paraId="301F6E84" w14:textId="77777777" w:rsidR="008132B9" w:rsidRPr="008132B9" w:rsidRDefault="008132B9" w:rsidP="008132B9">
            <w:pPr>
              <w:spacing w:after="0" w:line="240" w:lineRule="auto"/>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Transportation cost</w:t>
            </w:r>
          </w:p>
        </w:tc>
        <w:tc>
          <w:tcPr>
            <w:tcW w:w="976" w:type="dxa"/>
            <w:tcBorders>
              <w:top w:val="nil"/>
              <w:left w:val="nil"/>
              <w:bottom w:val="single" w:sz="4" w:space="0" w:color="auto"/>
              <w:right w:val="nil"/>
            </w:tcBorders>
            <w:shd w:val="clear" w:color="auto" w:fill="auto"/>
            <w:noWrap/>
            <w:vAlign w:val="bottom"/>
            <w:hideMark/>
          </w:tcPr>
          <w:p w14:paraId="40DF7AA6"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$35,750</w:t>
            </w:r>
          </w:p>
        </w:tc>
        <w:tc>
          <w:tcPr>
            <w:tcW w:w="976" w:type="dxa"/>
            <w:tcBorders>
              <w:top w:val="nil"/>
              <w:left w:val="nil"/>
              <w:bottom w:val="single" w:sz="4" w:space="0" w:color="auto"/>
              <w:right w:val="nil"/>
            </w:tcBorders>
            <w:shd w:val="clear" w:color="auto" w:fill="auto"/>
            <w:noWrap/>
            <w:vAlign w:val="bottom"/>
            <w:hideMark/>
          </w:tcPr>
          <w:p w14:paraId="587101BA"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$32,930</w:t>
            </w:r>
          </w:p>
        </w:tc>
        <w:tc>
          <w:tcPr>
            <w:tcW w:w="976" w:type="dxa"/>
            <w:tcBorders>
              <w:top w:val="nil"/>
              <w:left w:val="nil"/>
              <w:bottom w:val="single" w:sz="4" w:space="0" w:color="auto"/>
              <w:right w:val="nil"/>
            </w:tcBorders>
            <w:shd w:val="clear" w:color="auto" w:fill="auto"/>
            <w:noWrap/>
            <w:vAlign w:val="bottom"/>
            <w:hideMark/>
          </w:tcPr>
          <w:p w14:paraId="025C2B18"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$30,037</w:t>
            </w:r>
          </w:p>
        </w:tc>
        <w:tc>
          <w:tcPr>
            <w:tcW w:w="222" w:type="dxa"/>
            <w:tcBorders>
              <w:top w:val="nil"/>
              <w:left w:val="nil"/>
              <w:bottom w:val="single" w:sz="4" w:space="0" w:color="auto"/>
              <w:right w:val="nil"/>
            </w:tcBorders>
            <w:shd w:val="clear" w:color="auto" w:fill="auto"/>
            <w:noWrap/>
            <w:vAlign w:val="bottom"/>
            <w:hideMark/>
          </w:tcPr>
          <w:p w14:paraId="24EDE820"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single" w:sz="4" w:space="0" w:color="auto"/>
              <w:right w:val="nil"/>
            </w:tcBorders>
            <w:shd w:val="clear" w:color="auto" w:fill="auto"/>
            <w:noWrap/>
            <w:vAlign w:val="bottom"/>
            <w:hideMark/>
          </w:tcPr>
          <w:p w14:paraId="55EED424"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$55,253</w:t>
            </w:r>
          </w:p>
        </w:tc>
        <w:tc>
          <w:tcPr>
            <w:tcW w:w="976" w:type="dxa"/>
            <w:tcBorders>
              <w:top w:val="nil"/>
              <w:left w:val="nil"/>
              <w:bottom w:val="single" w:sz="4" w:space="0" w:color="auto"/>
              <w:right w:val="nil"/>
            </w:tcBorders>
            <w:shd w:val="clear" w:color="auto" w:fill="auto"/>
            <w:noWrap/>
            <w:vAlign w:val="bottom"/>
            <w:hideMark/>
          </w:tcPr>
          <w:p w14:paraId="464D429E"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$50,902</w:t>
            </w:r>
          </w:p>
        </w:tc>
        <w:tc>
          <w:tcPr>
            <w:tcW w:w="976" w:type="dxa"/>
            <w:tcBorders>
              <w:top w:val="nil"/>
              <w:left w:val="nil"/>
              <w:bottom w:val="single" w:sz="4" w:space="0" w:color="auto"/>
              <w:right w:val="nil"/>
            </w:tcBorders>
            <w:shd w:val="clear" w:color="auto" w:fill="auto"/>
            <w:noWrap/>
            <w:vAlign w:val="bottom"/>
            <w:hideMark/>
          </w:tcPr>
          <w:p w14:paraId="1D018390"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$46,426</w:t>
            </w:r>
          </w:p>
        </w:tc>
        <w:tc>
          <w:tcPr>
            <w:tcW w:w="222" w:type="dxa"/>
            <w:tcBorders>
              <w:top w:val="nil"/>
              <w:left w:val="nil"/>
              <w:bottom w:val="single" w:sz="4" w:space="0" w:color="auto"/>
              <w:right w:val="nil"/>
            </w:tcBorders>
            <w:shd w:val="clear" w:color="auto" w:fill="auto"/>
            <w:noWrap/>
            <w:vAlign w:val="bottom"/>
            <w:hideMark/>
          </w:tcPr>
          <w:p w14:paraId="5E20EED2"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single" w:sz="4" w:space="0" w:color="auto"/>
              <w:right w:val="nil"/>
            </w:tcBorders>
            <w:shd w:val="clear" w:color="auto" w:fill="auto"/>
            <w:noWrap/>
            <w:vAlign w:val="bottom"/>
            <w:hideMark/>
          </w:tcPr>
          <w:p w14:paraId="3076E161"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$2,816</w:t>
            </w:r>
          </w:p>
        </w:tc>
        <w:tc>
          <w:tcPr>
            <w:tcW w:w="1399" w:type="dxa"/>
            <w:tcBorders>
              <w:top w:val="nil"/>
              <w:left w:val="nil"/>
              <w:bottom w:val="single" w:sz="4" w:space="0" w:color="auto"/>
              <w:right w:val="nil"/>
            </w:tcBorders>
            <w:shd w:val="clear" w:color="auto" w:fill="auto"/>
            <w:noWrap/>
            <w:vAlign w:val="bottom"/>
            <w:hideMark/>
          </w:tcPr>
          <w:p w14:paraId="5BB12013"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$2,578</w:t>
            </w:r>
          </w:p>
        </w:tc>
        <w:tc>
          <w:tcPr>
            <w:tcW w:w="976" w:type="dxa"/>
            <w:tcBorders>
              <w:top w:val="nil"/>
              <w:left w:val="nil"/>
              <w:bottom w:val="single" w:sz="4" w:space="0" w:color="auto"/>
              <w:right w:val="nil"/>
            </w:tcBorders>
            <w:shd w:val="clear" w:color="auto" w:fill="auto"/>
            <w:noWrap/>
            <w:vAlign w:val="bottom"/>
            <w:hideMark/>
          </w:tcPr>
          <w:p w14:paraId="352870F0"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$2,332</w:t>
            </w:r>
          </w:p>
        </w:tc>
        <w:tc>
          <w:tcPr>
            <w:tcW w:w="222" w:type="dxa"/>
            <w:tcBorders>
              <w:top w:val="nil"/>
              <w:left w:val="nil"/>
              <w:bottom w:val="single" w:sz="4" w:space="0" w:color="auto"/>
              <w:right w:val="nil"/>
            </w:tcBorders>
            <w:shd w:val="clear" w:color="auto" w:fill="auto"/>
            <w:noWrap/>
            <w:vAlign w:val="bottom"/>
            <w:hideMark/>
          </w:tcPr>
          <w:p w14:paraId="6B818093"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single" w:sz="4" w:space="0" w:color="auto"/>
              <w:right w:val="nil"/>
            </w:tcBorders>
            <w:shd w:val="clear" w:color="auto" w:fill="auto"/>
            <w:noWrap/>
            <w:vAlign w:val="bottom"/>
            <w:hideMark/>
          </w:tcPr>
          <w:p w14:paraId="622E7BFD"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$17,411</w:t>
            </w:r>
          </w:p>
        </w:tc>
        <w:tc>
          <w:tcPr>
            <w:tcW w:w="976" w:type="dxa"/>
            <w:tcBorders>
              <w:top w:val="nil"/>
              <w:left w:val="nil"/>
              <w:bottom w:val="single" w:sz="4" w:space="0" w:color="auto"/>
              <w:right w:val="nil"/>
            </w:tcBorders>
            <w:shd w:val="clear" w:color="auto" w:fill="auto"/>
            <w:noWrap/>
            <w:vAlign w:val="bottom"/>
            <w:hideMark/>
          </w:tcPr>
          <w:p w14:paraId="2C578B07"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$16,076</w:t>
            </w:r>
          </w:p>
        </w:tc>
        <w:tc>
          <w:tcPr>
            <w:tcW w:w="976" w:type="dxa"/>
            <w:tcBorders>
              <w:top w:val="nil"/>
              <w:left w:val="nil"/>
              <w:bottom w:val="single" w:sz="4" w:space="0" w:color="auto"/>
              <w:right w:val="nil"/>
            </w:tcBorders>
            <w:shd w:val="clear" w:color="auto" w:fill="auto"/>
            <w:noWrap/>
            <w:vAlign w:val="bottom"/>
            <w:hideMark/>
          </w:tcPr>
          <w:p w14:paraId="357D5785"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$14,700</w:t>
            </w:r>
          </w:p>
        </w:tc>
      </w:tr>
    </w:tbl>
    <w:p w14:paraId="465DFB0C" w14:textId="77777777" w:rsidR="008132B9" w:rsidRPr="008132B9" w:rsidRDefault="008132B9" w:rsidP="008132B9">
      <w:pPr>
        <w:rPr>
          <w:rFonts w:ascii="Times New Roman" w:hAnsi="Times New Roman" w:cs="Times New Roman"/>
        </w:rPr>
      </w:pPr>
    </w:p>
    <w:p w14:paraId="1E74D101" w14:textId="77777777" w:rsidR="008132B9" w:rsidRPr="008132B9" w:rsidRDefault="008132B9" w:rsidP="008132B9">
      <w:pPr>
        <w:rPr>
          <w:rFonts w:ascii="Times New Roman" w:hAnsi="Times New Roman" w:cs="Times New Roman"/>
        </w:rPr>
      </w:pPr>
    </w:p>
    <w:p w14:paraId="0282DE72" w14:textId="77777777" w:rsidR="008132B9" w:rsidRPr="008132B9" w:rsidRDefault="008132B9" w:rsidP="008132B9">
      <w:pPr>
        <w:rPr>
          <w:rFonts w:ascii="Times New Roman" w:hAnsi="Times New Roman" w:cs="Times New Roman"/>
        </w:rPr>
      </w:pPr>
    </w:p>
    <w:p w14:paraId="719C6F09" w14:textId="77777777" w:rsidR="008132B9" w:rsidRPr="008132B9" w:rsidRDefault="008132B9" w:rsidP="008132B9">
      <w:pPr>
        <w:rPr>
          <w:rFonts w:ascii="Times New Roman" w:hAnsi="Times New Roman" w:cs="Times New Roman"/>
        </w:rPr>
      </w:pPr>
    </w:p>
    <w:p w14:paraId="195CB23F" w14:textId="77777777" w:rsidR="008132B9" w:rsidRPr="008132B9" w:rsidRDefault="008132B9" w:rsidP="008132B9">
      <w:pPr>
        <w:rPr>
          <w:rFonts w:ascii="Times New Roman" w:hAnsi="Times New Roman" w:cs="Times New Roman"/>
        </w:rPr>
      </w:pPr>
    </w:p>
    <w:tbl>
      <w:tblPr>
        <w:tblpPr w:leftFromText="180" w:rightFromText="180" w:horzAnchor="page" w:tblpX="1" w:tblpY="280"/>
        <w:tblW w:w="18786" w:type="dxa"/>
        <w:tblLook w:val="04A0" w:firstRow="1" w:lastRow="0" w:firstColumn="1" w:lastColumn="0" w:noHBand="0" w:noVBand="1"/>
      </w:tblPr>
      <w:tblGrid>
        <w:gridCol w:w="2796"/>
        <w:gridCol w:w="976"/>
        <w:gridCol w:w="976"/>
        <w:gridCol w:w="976"/>
        <w:gridCol w:w="222"/>
        <w:gridCol w:w="976"/>
        <w:gridCol w:w="999"/>
        <w:gridCol w:w="976"/>
        <w:gridCol w:w="236"/>
        <w:gridCol w:w="976"/>
        <w:gridCol w:w="976"/>
        <w:gridCol w:w="976"/>
        <w:gridCol w:w="222"/>
        <w:gridCol w:w="976"/>
        <w:gridCol w:w="1230"/>
        <w:gridCol w:w="976"/>
        <w:gridCol w:w="236"/>
        <w:gridCol w:w="976"/>
        <w:gridCol w:w="1133"/>
        <w:gridCol w:w="976"/>
      </w:tblGrid>
      <w:tr w:rsidR="008132B9" w:rsidRPr="008132B9" w14:paraId="5C7E07A7" w14:textId="77777777" w:rsidTr="004E0018">
        <w:trPr>
          <w:trHeight w:val="230"/>
        </w:trPr>
        <w:tc>
          <w:tcPr>
            <w:tcW w:w="2796" w:type="dxa"/>
            <w:tcBorders>
              <w:top w:val="single" w:sz="4" w:space="0" w:color="auto"/>
              <w:left w:val="nil"/>
              <w:bottom w:val="single" w:sz="4" w:space="0" w:color="auto"/>
              <w:right w:val="nil"/>
            </w:tcBorders>
            <w:shd w:val="clear" w:color="auto" w:fill="auto"/>
            <w:noWrap/>
            <w:vAlign w:val="bottom"/>
            <w:hideMark/>
          </w:tcPr>
          <w:p w14:paraId="142EDCC0" w14:textId="77777777" w:rsidR="008132B9" w:rsidRPr="008132B9" w:rsidRDefault="008132B9" w:rsidP="008132B9">
            <w:pPr>
              <w:spacing w:after="0" w:line="240" w:lineRule="auto"/>
              <w:rPr>
                <w:rFonts w:ascii="Times New Roman" w:eastAsia="Times New Roman" w:hAnsi="Times New Roman" w:cs="Times New Roman"/>
                <w:sz w:val="24"/>
                <w:szCs w:val="24"/>
              </w:rPr>
            </w:pPr>
          </w:p>
        </w:tc>
        <w:tc>
          <w:tcPr>
            <w:tcW w:w="976" w:type="dxa"/>
            <w:tcBorders>
              <w:top w:val="single" w:sz="4" w:space="0" w:color="auto"/>
              <w:left w:val="nil"/>
              <w:bottom w:val="single" w:sz="4" w:space="0" w:color="auto"/>
              <w:right w:val="nil"/>
            </w:tcBorders>
            <w:shd w:val="clear" w:color="auto" w:fill="auto"/>
            <w:noWrap/>
            <w:vAlign w:val="bottom"/>
            <w:hideMark/>
          </w:tcPr>
          <w:p w14:paraId="64D77EA0" w14:textId="77777777" w:rsidR="008132B9" w:rsidRPr="008132B9" w:rsidRDefault="008132B9" w:rsidP="008132B9">
            <w:pPr>
              <w:spacing w:after="0" w:line="240" w:lineRule="auto"/>
              <w:jc w:val="center"/>
              <w:rPr>
                <w:rFonts w:ascii="Times New Roman" w:eastAsia="Times New Roman" w:hAnsi="Times New Roman" w:cs="Times New Roman"/>
                <w:sz w:val="20"/>
                <w:szCs w:val="20"/>
              </w:rPr>
            </w:pPr>
          </w:p>
        </w:tc>
        <w:tc>
          <w:tcPr>
            <w:tcW w:w="976" w:type="dxa"/>
            <w:tcBorders>
              <w:top w:val="single" w:sz="4" w:space="0" w:color="auto"/>
              <w:left w:val="nil"/>
              <w:bottom w:val="single" w:sz="4" w:space="0" w:color="auto"/>
              <w:right w:val="nil"/>
            </w:tcBorders>
            <w:shd w:val="clear" w:color="auto" w:fill="auto"/>
            <w:noWrap/>
            <w:vAlign w:val="bottom"/>
            <w:hideMark/>
          </w:tcPr>
          <w:p w14:paraId="3A21A7E7" w14:textId="77777777" w:rsidR="008132B9" w:rsidRPr="008132B9" w:rsidRDefault="008132B9" w:rsidP="008132B9">
            <w:pPr>
              <w:spacing w:after="0" w:line="240" w:lineRule="auto"/>
              <w:jc w:val="center"/>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Paper</w:t>
            </w:r>
          </w:p>
        </w:tc>
        <w:tc>
          <w:tcPr>
            <w:tcW w:w="976" w:type="dxa"/>
            <w:tcBorders>
              <w:top w:val="single" w:sz="4" w:space="0" w:color="auto"/>
              <w:left w:val="nil"/>
              <w:bottom w:val="single" w:sz="4" w:space="0" w:color="auto"/>
              <w:right w:val="nil"/>
            </w:tcBorders>
            <w:shd w:val="clear" w:color="auto" w:fill="auto"/>
            <w:noWrap/>
            <w:vAlign w:val="bottom"/>
            <w:hideMark/>
          </w:tcPr>
          <w:p w14:paraId="38331259" w14:textId="77777777" w:rsidR="008132B9" w:rsidRPr="008132B9" w:rsidRDefault="008132B9" w:rsidP="008132B9">
            <w:pPr>
              <w:spacing w:after="0" w:line="240" w:lineRule="auto"/>
              <w:jc w:val="center"/>
              <w:rPr>
                <w:rFonts w:ascii="Times New Roman" w:eastAsia="Times New Roman" w:hAnsi="Times New Roman" w:cs="Times New Roman"/>
                <w:sz w:val="16"/>
                <w:szCs w:val="16"/>
              </w:rPr>
            </w:pPr>
          </w:p>
        </w:tc>
        <w:tc>
          <w:tcPr>
            <w:tcW w:w="222" w:type="dxa"/>
            <w:tcBorders>
              <w:top w:val="single" w:sz="4" w:space="0" w:color="auto"/>
              <w:left w:val="nil"/>
              <w:bottom w:val="single" w:sz="4" w:space="0" w:color="auto"/>
              <w:right w:val="nil"/>
            </w:tcBorders>
            <w:shd w:val="clear" w:color="auto" w:fill="auto"/>
            <w:noWrap/>
            <w:vAlign w:val="bottom"/>
            <w:hideMark/>
          </w:tcPr>
          <w:p w14:paraId="1A53BA79" w14:textId="77777777" w:rsidR="008132B9" w:rsidRPr="008132B9" w:rsidRDefault="008132B9" w:rsidP="008132B9">
            <w:pPr>
              <w:spacing w:after="0" w:line="240" w:lineRule="auto"/>
              <w:jc w:val="center"/>
              <w:rPr>
                <w:rFonts w:ascii="Times New Roman" w:eastAsia="Times New Roman" w:hAnsi="Times New Roman" w:cs="Times New Roman"/>
                <w:sz w:val="20"/>
                <w:szCs w:val="20"/>
              </w:rPr>
            </w:pPr>
          </w:p>
        </w:tc>
        <w:tc>
          <w:tcPr>
            <w:tcW w:w="976" w:type="dxa"/>
            <w:tcBorders>
              <w:top w:val="single" w:sz="4" w:space="0" w:color="auto"/>
              <w:left w:val="nil"/>
              <w:bottom w:val="single" w:sz="4" w:space="0" w:color="auto"/>
              <w:right w:val="nil"/>
            </w:tcBorders>
            <w:shd w:val="clear" w:color="auto" w:fill="auto"/>
            <w:noWrap/>
            <w:vAlign w:val="bottom"/>
            <w:hideMark/>
          </w:tcPr>
          <w:p w14:paraId="19257B24" w14:textId="77777777" w:rsidR="008132B9" w:rsidRPr="008132B9" w:rsidRDefault="008132B9" w:rsidP="008132B9">
            <w:pPr>
              <w:spacing w:after="0" w:line="240" w:lineRule="auto"/>
              <w:jc w:val="center"/>
              <w:rPr>
                <w:rFonts w:ascii="Times New Roman" w:eastAsia="Times New Roman" w:hAnsi="Times New Roman" w:cs="Times New Roman"/>
                <w:sz w:val="20"/>
                <w:szCs w:val="20"/>
              </w:rPr>
            </w:pPr>
          </w:p>
        </w:tc>
        <w:tc>
          <w:tcPr>
            <w:tcW w:w="999" w:type="dxa"/>
            <w:tcBorders>
              <w:top w:val="single" w:sz="4" w:space="0" w:color="auto"/>
              <w:left w:val="nil"/>
              <w:bottom w:val="single" w:sz="4" w:space="0" w:color="auto"/>
              <w:right w:val="nil"/>
            </w:tcBorders>
            <w:shd w:val="clear" w:color="auto" w:fill="auto"/>
            <w:noWrap/>
            <w:vAlign w:val="bottom"/>
            <w:hideMark/>
          </w:tcPr>
          <w:p w14:paraId="4DF1DCFC" w14:textId="77777777" w:rsidR="008132B9" w:rsidRPr="008132B9" w:rsidRDefault="008132B9" w:rsidP="008132B9">
            <w:pPr>
              <w:spacing w:after="0" w:line="240" w:lineRule="auto"/>
              <w:jc w:val="center"/>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Electronics</w:t>
            </w:r>
          </w:p>
        </w:tc>
        <w:tc>
          <w:tcPr>
            <w:tcW w:w="976" w:type="dxa"/>
            <w:tcBorders>
              <w:top w:val="single" w:sz="4" w:space="0" w:color="auto"/>
              <w:left w:val="nil"/>
              <w:bottom w:val="single" w:sz="4" w:space="0" w:color="auto"/>
              <w:right w:val="nil"/>
            </w:tcBorders>
            <w:shd w:val="clear" w:color="auto" w:fill="auto"/>
            <w:noWrap/>
            <w:vAlign w:val="bottom"/>
            <w:hideMark/>
          </w:tcPr>
          <w:p w14:paraId="52B77F45" w14:textId="77777777" w:rsidR="008132B9" w:rsidRPr="008132B9" w:rsidRDefault="008132B9" w:rsidP="008132B9">
            <w:pPr>
              <w:spacing w:after="0" w:line="240" w:lineRule="auto"/>
              <w:jc w:val="center"/>
              <w:rPr>
                <w:rFonts w:ascii="Times New Roman" w:eastAsia="Times New Roman" w:hAnsi="Times New Roman" w:cs="Times New Roman"/>
                <w:sz w:val="16"/>
                <w:szCs w:val="16"/>
              </w:rPr>
            </w:pPr>
          </w:p>
        </w:tc>
        <w:tc>
          <w:tcPr>
            <w:tcW w:w="236" w:type="dxa"/>
            <w:tcBorders>
              <w:top w:val="single" w:sz="4" w:space="0" w:color="auto"/>
              <w:left w:val="nil"/>
              <w:bottom w:val="single" w:sz="4" w:space="0" w:color="auto"/>
              <w:right w:val="nil"/>
            </w:tcBorders>
            <w:shd w:val="clear" w:color="auto" w:fill="auto"/>
            <w:noWrap/>
            <w:vAlign w:val="bottom"/>
            <w:hideMark/>
          </w:tcPr>
          <w:p w14:paraId="649A5E18" w14:textId="77777777" w:rsidR="008132B9" w:rsidRPr="008132B9" w:rsidRDefault="008132B9" w:rsidP="008132B9">
            <w:pPr>
              <w:spacing w:after="0" w:line="240" w:lineRule="auto"/>
              <w:jc w:val="center"/>
              <w:rPr>
                <w:rFonts w:ascii="Times New Roman" w:eastAsia="Times New Roman" w:hAnsi="Times New Roman" w:cs="Times New Roman"/>
                <w:sz w:val="20"/>
                <w:szCs w:val="20"/>
              </w:rPr>
            </w:pPr>
          </w:p>
        </w:tc>
        <w:tc>
          <w:tcPr>
            <w:tcW w:w="976" w:type="dxa"/>
            <w:tcBorders>
              <w:top w:val="single" w:sz="4" w:space="0" w:color="auto"/>
              <w:left w:val="nil"/>
              <w:bottom w:val="single" w:sz="4" w:space="0" w:color="auto"/>
              <w:right w:val="nil"/>
            </w:tcBorders>
            <w:shd w:val="clear" w:color="auto" w:fill="auto"/>
            <w:noWrap/>
            <w:vAlign w:val="bottom"/>
            <w:hideMark/>
          </w:tcPr>
          <w:p w14:paraId="1118AB5E" w14:textId="77777777" w:rsidR="008132B9" w:rsidRPr="008132B9" w:rsidRDefault="008132B9" w:rsidP="008132B9">
            <w:pPr>
              <w:spacing w:after="0" w:line="240" w:lineRule="auto"/>
              <w:jc w:val="center"/>
              <w:rPr>
                <w:rFonts w:ascii="Times New Roman" w:eastAsia="Times New Roman" w:hAnsi="Times New Roman" w:cs="Times New Roman"/>
                <w:sz w:val="20"/>
                <w:szCs w:val="20"/>
              </w:rPr>
            </w:pPr>
          </w:p>
        </w:tc>
        <w:tc>
          <w:tcPr>
            <w:tcW w:w="976" w:type="dxa"/>
            <w:tcBorders>
              <w:top w:val="single" w:sz="4" w:space="0" w:color="auto"/>
              <w:left w:val="nil"/>
              <w:bottom w:val="single" w:sz="4" w:space="0" w:color="auto"/>
              <w:right w:val="nil"/>
            </w:tcBorders>
            <w:shd w:val="clear" w:color="auto" w:fill="auto"/>
            <w:noWrap/>
            <w:vAlign w:val="bottom"/>
            <w:hideMark/>
          </w:tcPr>
          <w:p w14:paraId="7A72F728" w14:textId="77777777" w:rsidR="008132B9" w:rsidRPr="008132B9" w:rsidRDefault="008132B9" w:rsidP="008132B9">
            <w:pPr>
              <w:spacing w:after="0" w:line="240" w:lineRule="auto"/>
              <w:jc w:val="center"/>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Clothing</w:t>
            </w:r>
          </w:p>
        </w:tc>
        <w:tc>
          <w:tcPr>
            <w:tcW w:w="976" w:type="dxa"/>
            <w:tcBorders>
              <w:top w:val="single" w:sz="4" w:space="0" w:color="auto"/>
              <w:left w:val="nil"/>
              <w:bottom w:val="single" w:sz="4" w:space="0" w:color="auto"/>
              <w:right w:val="nil"/>
            </w:tcBorders>
            <w:shd w:val="clear" w:color="auto" w:fill="auto"/>
            <w:noWrap/>
            <w:vAlign w:val="bottom"/>
            <w:hideMark/>
          </w:tcPr>
          <w:p w14:paraId="2780BAB6" w14:textId="77777777" w:rsidR="008132B9" w:rsidRPr="008132B9" w:rsidRDefault="008132B9" w:rsidP="008132B9">
            <w:pPr>
              <w:spacing w:after="0" w:line="240" w:lineRule="auto"/>
              <w:jc w:val="center"/>
              <w:rPr>
                <w:rFonts w:ascii="Times New Roman" w:eastAsia="Times New Roman" w:hAnsi="Times New Roman" w:cs="Times New Roman"/>
                <w:sz w:val="16"/>
                <w:szCs w:val="16"/>
              </w:rPr>
            </w:pPr>
          </w:p>
        </w:tc>
        <w:tc>
          <w:tcPr>
            <w:tcW w:w="222" w:type="dxa"/>
            <w:tcBorders>
              <w:top w:val="single" w:sz="4" w:space="0" w:color="auto"/>
              <w:left w:val="nil"/>
              <w:bottom w:val="single" w:sz="4" w:space="0" w:color="auto"/>
              <w:right w:val="nil"/>
            </w:tcBorders>
            <w:shd w:val="clear" w:color="auto" w:fill="auto"/>
            <w:noWrap/>
            <w:vAlign w:val="bottom"/>
            <w:hideMark/>
          </w:tcPr>
          <w:p w14:paraId="1087914A" w14:textId="77777777" w:rsidR="008132B9" w:rsidRPr="008132B9" w:rsidRDefault="008132B9" w:rsidP="008132B9">
            <w:pPr>
              <w:spacing w:after="0" w:line="240" w:lineRule="auto"/>
              <w:jc w:val="center"/>
              <w:rPr>
                <w:rFonts w:ascii="Times New Roman" w:eastAsia="Times New Roman" w:hAnsi="Times New Roman" w:cs="Times New Roman"/>
                <w:sz w:val="20"/>
                <w:szCs w:val="20"/>
              </w:rPr>
            </w:pPr>
          </w:p>
        </w:tc>
        <w:tc>
          <w:tcPr>
            <w:tcW w:w="976" w:type="dxa"/>
            <w:tcBorders>
              <w:top w:val="single" w:sz="4" w:space="0" w:color="auto"/>
              <w:left w:val="nil"/>
              <w:bottom w:val="single" w:sz="4" w:space="0" w:color="auto"/>
              <w:right w:val="nil"/>
            </w:tcBorders>
            <w:shd w:val="clear" w:color="auto" w:fill="auto"/>
            <w:noWrap/>
            <w:vAlign w:val="bottom"/>
            <w:hideMark/>
          </w:tcPr>
          <w:p w14:paraId="3BDD8E10" w14:textId="77777777" w:rsidR="008132B9" w:rsidRPr="008132B9" w:rsidRDefault="008132B9" w:rsidP="008132B9">
            <w:pPr>
              <w:spacing w:after="0" w:line="240" w:lineRule="auto"/>
              <w:jc w:val="center"/>
              <w:rPr>
                <w:rFonts w:ascii="Times New Roman" w:eastAsia="Times New Roman" w:hAnsi="Times New Roman" w:cs="Times New Roman"/>
                <w:sz w:val="20"/>
                <w:szCs w:val="20"/>
              </w:rPr>
            </w:pPr>
          </w:p>
        </w:tc>
        <w:tc>
          <w:tcPr>
            <w:tcW w:w="1230" w:type="dxa"/>
            <w:tcBorders>
              <w:top w:val="single" w:sz="4" w:space="0" w:color="auto"/>
              <w:left w:val="nil"/>
              <w:bottom w:val="single" w:sz="4" w:space="0" w:color="auto"/>
              <w:right w:val="nil"/>
            </w:tcBorders>
            <w:shd w:val="clear" w:color="auto" w:fill="auto"/>
            <w:noWrap/>
            <w:vAlign w:val="bottom"/>
            <w:hideMark/>
          </w:tcPr>
          <w:p w14:paraId="3D9FCEE9" w14:textId="77777777" w:rsidR="008132B9" w:rsidRPr="008132B9" w:rsidRDefault="008132B9" w:rsidP="008132B9">
            <w:pPr>
              <w:spacing w:after="0" w:line="240" w:lineRule="auto"/>
              <w:jc w:val="center"/>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Other Manufacturing</w:t>
            </w:r>
          </w:p>
        </w:tc>
        <w:tc>
          <w:tcPr>
            <w:tcW w:w="976" w:type="dxa"/>
            <w:tcBorders>
              <w:top w:val="single" w:sz="4" w:space="0" w:color="auto"/>
              <w:left w:val="nil"/>
              <w:bottom w:val="single" w:sz="4" w:space="0" w:color="auto"/>
              <w:right w:val="nil"/>
            </w:tcBorders>
            <w:shd w:val="clear" w:color="auto" w:fill="auto"/>
            <w:noWrap/>
            <w:vAlign w:val="bottom"/>
            <w:hideMark/>
          </w:tcPr>
          <w:p w14:paraId="36D184FB" w14:textId="77777777" w:rsidR="008132B9" w:rsidRPr="008132B9" w:rsidRDefault="008132B9" w:rsidP="008132B9">
            <w:pPr>
              <w:spacing w:after="0" w:line="240" w:lineRule="auto"/>
              <w:jc w:val="center"/>
              <w:rPr>
                <w:rFonts w:ascii="Times New Roman" w:eastAsia="Times New Roman" w:hAnsi="Times New Roman" w:cs="Times New Roman"/>
                <w:sz w:val="16"/>
                <w:szCs w:val="16"/>
              </w:rPr>
            </w:pPr>
          </w:p>
        </w:tc>
        <w:tc>
          <w:tcPr>
            <w:tcW w:w="236" w:type="dxa"/>
            <w:tcBorders>
              <w:top w:val="single" w:sz="4" w:space="0" w:color="auto"/>
              <w:left w:val="nil"/>
              <w:bottom w:val="single" w:sz="4" w:space="0" w:color="auto"/>
              <w:right w:val="nil"/>
            </w:tcBorders>
            <w:shd w:val="clear" w:color="auto" w:fill="auto"/>
            <w:noWrap/>
            <w:vAlign w:val="bottom"/>
            <w:hideMark/>
          </w:tcPr>
          <w:p w14:paraId="1EE75DD6" w14:textId="77777777" w:rsidR="008132B9" w:rsidRPr="008132B9" w:rsidRDefault="008132B9" w:rsidP="008132B9">
            <w:pPr>
              <w:spacing w:after="0" w:line="240" w:lineRule="auto"/>
              <w:jc w:val="center"/>
              <w:rPr>
                <w:rFonts w:ascii="Times New Roman" w:eastAsia="Times New Roman" w:hAnsi="Times New Roman" w:cs="Times New Roman"/>
                <w:sz w:val="20"/>
                <w:szCs w:val="20"/>
              </w:rPr>
            </w:pPr>
          </w:p>
        </w:tc>
        <w:tc>
          <w:tcPr>
            <w:tcW w:w="976" w:type="dxa"/>
            <w:tcBorders>
              <w:left w:val="nil"/>
              <w:bottom w:val="nil"/>
              <w:right w:val="nil"/>
            </w:tcBorders>
            <w:shd w:val="clear" w:color="auto" w:fill="auto"/>
            <w:noWrap/>
            <w:vAlign w:val="bottom"/>
            <w:hideMark/>
          </w:tcPr>
          <w:p w14:paraId="2D07AD9D" w14:textId="77777777" w:rsidR="008132B9" w:rsidRPr="008132B9" w:rsidRDefault="008132B9" w:rsidP="008132B9">
            <w:pPr>
              <w:spacing w:after="0" w:line="240" w:lineRule="auto"/>
              <w:jc w:val="center"/>
              <w:rPr>
                <w:rFonts w:ascii="Times New Roman" w:eastAsia="Times New Roman" w:hAnsi="Times New Roman" w:cs="Times New Roman"/>
                <w:sz w:val="20"/>
                <w:szCs w:val="20"/>
              </w:rPr>
            </w:pPr>
          </w:p>
        </w:tc>
        <w:tc>
          <w:tcPr>
            <w:tcW w:w="1133" w:type="dxa"/>
            <w:tcBorders>
              <w:top w:val="nil"/>
              <w:left w:val="nil"/>
              <w:bottom w:val="nil"/>
              <w:right w:val="nil"/>
            </w:tcBorders>
            <w:shd w:val="clear" w:color="auto" w:fill="auto"/>
            <w:noWrap/>
            <w:vAlign w:val="bottom"/>
            <w:hideMark/>
          </w:tcPr>
          <w:p w14:paraId="1A9C35D5" w14:textId="77777777" w:rsidR="008132B9" w:rsidRPr="008132B9" w:rsidRDefault="008132B9" w:rsidP="008132B9">
            <w:pPr>
              <w:spacing w:after="0" w:line="240" w:lineRule="auto"/>
              <w:jc w:val="center"/>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Merchandise</w:t>
            </w:r>
          </w:p>
        </w:tc>
        <w:tc>
          <w:tcPr>
            <w:tcW w:w="976" w:type="dxa"/>
            <w:tcBorders>
              <w:top w:val="nil"/>
              <w:left w:val="nil"/>
              <w:bottom w:val="nil"/>
              <w:right w:val="nil"/>
            </w:tcBorders>
            <w:shd w:val="clear" w:color="auto" w:fill="auto"/>
            <w:noWrap/>
            <w:vAlign w:val="bottom"/>
            <w:hideMark/>
          </w:tcPr>
          <w:p w14:paraId="75C9DF07" w14:textId="77777777" w:rsidR="008132B9" w:rsidRPr="008132B9" w:rsidRDefault="008132B9" w:rsidP="008132B9">
            <w:pPr>
              <w:spacing w:after="0" w:line="240" w:lineRule="auto"/>
              <w:jc w:val="center"/>
              <w:rPr>
                <w:rFonts w:ascii="Times New Roman" w:eastAsia="Times New Roman" w:hAnsi="Times New Roman" w:cs="Times New Roman"/>
                <w:sz w:val="16"/>
                <w:szCs w:val="16"/>
              </w:rPr>
            </w:pPr>
          </w:p>
        </w:tc>
      </w:tr>
      <w:tr w:rsidR="008132B9" w:rsidRPr="008132B9" w14:paraId="40E14627" w14:textId="77777777" w:rsidTr="004E0018">
        <w:trPr>
          <w:trHeight w:val="230"/>
        </w:trPr>
        <w:tc>
          <w:tcPr>
            <w:tcW w:w="2796" w:type="dxa"/>
            <w:tcBorders>
              <w:top w:val="single" w:sz="4" w:space="0" w:color="auto"/>
              <w:left w:val="nil"/>
              <w:bottom w:val="nil"/>
              <w:right w:val="nil"/>
            </w:tcBorders>
            <w:shd w:val="clear" w:color="auto" w:fill="auto"/>
            <w:noWrap/>
            <w:vAlign w:val="bottom"/>
            <w:hideMark/>
          </w:tcPr>
          <w:p w14:paraId="69F87219" w14:textId="77777777" w:rsidR="008132B9" w:rsidRPr="008132B9" w:rsidRDefault="008132B9" w:rsidP="008132B9">
            <w:pPr>
              <w:spacing w:after="0" w:line="240" w:lineRule="auto"/>
              <w:jc w:val="center"/>
              <w:rPr>
                <w:rFonts w:ascii="Times New Roman" w:eastAsia="Times New Roman" w:hAnsi="Times New Roman" w:cs="Times New Roman"/>
                <w:sz w:val="20"/>
                <w:szCs w:val="20"/>
              </w:rPr>
            </w:pPr>
          </w:p>
        </w:tc>
        <w:tc>
          <w:tcPr>
            <w:tcW w:w="976" w:type="dxa"/>
            <w:tcBorders>
              <w:top w:val="single" w:sz="4" w:space="0" w:color="auto"/>
              <w:left w:val="nil"/>
              <w:bottom w:val="nil"/>
              <w:right w:val="nil"/>
            </w:tcBorders>
            <w:shd w:val="clear" w:color="auto" w:fill="auto"/>
            <w:noWrap/>
            <w:vAlign w:val="bottom"/>
            <w:hideMark/>
          </w:tcPr>
          <w:p w14:paraId="7B3E2084" w14:textId="77777777" w:rsidR="008132B9" w:rsidRPr="008132B9" w:rsidRDefault="008132B9" w:rsidP="008132B9">
            <w:pPr>
              <w:spacing w:after="0" w:line="240" w:lineRule="auto"/>
              <w:jc w:val="center"/>
              <w:rPr>
                <w:rFonts w:ascii="Times New Roman" w:eastAsia="Times New Roman" w:hAnsi="Times New Roman" w:cs="Times New Roman"/>
                <w:sz w:val="16"/>
                <w:szCs w:val="16"/>
                <w:u w:val="single"/>
              </w:rPr>
            </w:pPr>
            <w:r w:rsidRPr="008132B9">
              <w:rPr>
                <w:rFonts w:ascii="Times New Roman" w:eastAsia="Times New Roman" w:hAnsi="Times New Roman" w:cs="Times New Roman"/>
                <w:sz w:val="16"/>
                <w:szCs w:val="16"/>
                <w:u w:val="single"/>
              </w:rPr>
              <w:t>Pre</w:t>
            </w:r>
          </w:p>
        </w:tc>
        <w:tc>
          <w:tcPr>
            <w:tcW w:w="976" w:type="dxa"/>
            <w:tcBorders>
              <w:top w:val="single" w:sz="4" w:space="0" w:color="auto"/>
              <w:left w:val="nil"/>
              <w:bottom w:val="nil"/>
              <w:right w:val="nil"/>
            </w:tcBorders>
            <w:shd w:val="clear" w:color="auto" w:fill="auto"/>
            <w:noWrap/>
            <w:vAlign w:val="bottom"/>
            <w:hideMark/>
          </w:tcPr>
          <w:p w14:paraId="19725653" w14:textId="77777777" w:rsidR="008132B9" w:rsidRPr="008132B9" w:rsidRDefault="008132B9" w:rsidP="008132B9">
            <w:pPr>
              <w:spacing w:after="0" w:line="240" w:lineRule="auto"/>
              <w:jc w:val="center"/>
              <w:rPr>
                <w:rFonts w:ascii="Times New Roman" w:eastAsia="Times New Roman" w:hAnsi="Times New Roman" w:cs="Times New Roman"/>
                <w:sz w:val="16"/>
                <w:szCs w:val="16"/>
                <w:u w:val="single"/>
              </w:rPr>
            </w:pPr>
            <w:r w:rsidRPr="008132B9">
              <w:rPr>
                <w:rFonts w:ascii="Times New Roman" w:eastAsia="Times New Roman" w:hAnsi="Times New Roman" w:cs="Times New Roman"/>
                <w:sz w:val="16"/>
                <w:szCs w:val="16"/>
                <w:u w:val="single"/>
              </w:rPr>
              <w:t>10%</w:t>
            </w:r>
          </w:p>
        </w:tc>
        <w:tc>
          <w:tcPr>
            <w:tcW w:w="976" w:type="dxa"/>
            <w:tcBorders>
              <w:top w:val="single" w:sz="4" w:space="0" w:color="auto"/>
              <w:left w:val="nil"/>
              <w:bottom w:val="nil"/>
              <w:right w:val="nil"/>
            </w:tcBorders>
            <w:shd w:val="clear" w:color="auto" w:fill="auto"/>
            <w:noWrap/>
            <w:vAlign w:val="bottom"/>
            <w:hideMark/>
          </w:tcPr>
          <w:p w14:paraId="5266770F" w14:textId="77777777" w:rsidR="008132B9" w:rsidRPr="008132B9" w:rsidRDefault="008132B9" w:rsidP="008132B9">
            <w:pPr>
              <w:spacing w:after="0" w:line="240" w:lineRule="auto"/>
              <w:jc w:val="center"/>
              <w:rPr>
                <w:rFonts w:ascii="Times New Roman" w:eastAsia="Times New Roman" w:hAnsi="Times New Roman" w:cs="Times New Roman"/>
                <w:sz w:val="16"/>
                <w:szCs w:val="16"/>
                <w:u w:val="single"/>
              </w:rPr>
            </w:pPr>
            <w:r w:rsidRPr="008132B9">
              <w:rPr>
                <w:rFonts w:ascii="Times New Roman" w:eastAsia="Times New Roman" w:hAnsi="Times New Roman" w:cs="Times New Roman"/>
                <w:sz w:val="16"/>
                <w:szCs w:val="16"/>
                <w:u w:val="single"/>
              </w:rPr>
              <w:t>20%</w:t>
            </w:r>
          </w:p>
        </w:tc>
        <w:tc>
          <w:tcPr>
            <w:tcW w:w="222" w:type="dxa"/>
            <w:tcBorders>
              <w:top w:val="single" w:sz="4" w:space="0" w:color="auto"/>
              <w:left w:val="nil"/>
              <w:bottom w:val="nil"/>
              <w:right w:val="nil"/>
            </w:tcBorders>
            <w:shd w:val="clear" w:color="auto" w:fill="auto"/>
            <w:noWrap/>
            <w:vAlign w:val="bottom"/>
            <w:hideMark/>
          </w:tcPr>
          <w:p w14:paraId="3FF24A2C" w14:textId="77777777" w:rsidR="008132B9" w:rsidRPr="008132B9" w:rsidRDefault="008132B9" w:rsidP="008132B9">
            <w:pPr>
              <w:spacing w:after="0" w:line="240" w:lineRule="auto"/>
              <w:jc w:val="center"/>
              <w:rPr>
                <w:rFonts w:ascii="Times New Roman" w:eastAsia="Times New Roman" w:hAnsi="Times New Roman" w:cs="Times New Roman"/>
                <w:sz w:val="16"/>
                <w:szCs w:val="16"/>
                <w:u w:val="single"/>
              </w:rPr>
            </w:pPr>
          </w:p>
        </w:tc>
        <w:tc>
          <w:tcPr>
            <w:tcW w:w="976" w:type="dxa"/>
            <w:tcBorders>
              <w:top w:val="single" w:sz="4" w:space="0" w:color="auto"/>
              <w:left w:val="nil"/>
              <w:bottom w:val="nil"/>
              <w:right w:val="nil"/>
            </w:tcBorders>
            <w:shd w:val="clear" w:color="auto" w:fill="auto"/>
            <w:noWrap/>
            <w:vAlign w:val="bottom"/>
            <w:hideMark/>
          </w:tcPr>
          <w:p w14:paraId="4D145E03" w14:textId="77777777" w:rsidR="008132B9" w:rsidRPr="008132B9" w:rsidRDefault="008132B9" w:rsidP="008132B9">
            <w:pPr>
              <w:spacing w:after="0" w:line="240" w:lineRule="auto"/>
              <w:jc w:val="center"/>
              <w:rPr>
                <w:rFonts w:ascii="Times New Roman" w:eastAsia="Times New Roman" w:hAnsi="Times New Roman" w:cs="Times New Roman"/>
                <w:sz w:val="16"/>
                <w:szCs w:val="16"/>
                <w:u w:val="single"/>
              </w:rPr>
            </w:pPr>
            <w:r w:rsidRPr="008132B9">
              <w:rPr>
                <w:rFonts w:ascii="Times New Roman" w:eastAsia="Times New Roman" w:hAnsi="Times New Roman" w:cs="Times New Roman"/>
                <w:sz w:val="16"/>
                <w:szCs w:val="16"/>
                <w:u w:val="single"/>
              </w:rPr>
              <w:t>Pre</w:t>
            </w:r>
          </w:p>
        </w:tc>
        <w:tc>
          <w:tcPr>
            <w:tcW w:w="999" w:type="dxa"/>
            <w:tcBorders>
              <w:top w:val="single" w:sz="4" w:space="0" w:color="auto"/>
              <w:left w:val="nil"/>
              <w:bottom w:val="nil"/>
              <w:right w:val="nil"/>
            </w:tcBorders>
            <w:shd w:val="clear" w:color="auto" w:fill="auto"/>
            <w:noWrap/>
            <w:vAlign w:val="bottom"/>
            <w:hideMark/>
          </w:tcPr>
          <w:p w14:paraId="216785BD" w14:textId="77777777" w:rsidR="008132B9" w:rsidRPr="008132B9" w:rsidRDefault="008132B9" w:rsidP="008132B9">
            <w:pPr>
              <w:spacing w:after="0" w:line="240" w:lineRule="auto"/>
              <w:jc w:val="center"/>
              <w:rPr>
                <w:rFonts w:ascii="Times New Roman" w:eastAsia="Times New Roman" w:hAnsi="Times New Roman" w:cs="Times New Roman"/>
                <w:sz w:val="16"/>
                <w:szCs w:val="16"/>
                <w:u w:val="single"/>
              </w:rPr>
            </w:pPr>
            <w:r w:rsidRPr="008132B9">
              <w:rPr>
                <w:rFonts w:ascii="Times New Roman" w:eastAsia="Times New Roman" w:hAnsi="Times New Roman" w:cs="Times New Roman"/>
                <w:sz w:val="16"/>
                <w:szCs w:val="16"/>
                <w:u w:val="single"/>
              </w:rPr>
              <w:t>10%</w:t>
            </w:r>
          </w:p>
        </w:tc>
        <w:tc>
          <w:tcPr>
            <w:tcW w:w="976" w:type="dxa"/>
            <w:tcBorders>
              <w:top w:val="single" w:sz="4" w:space="0" w:color="auto"/>
              <w:left w:val="nil"/>
              <w:bottom w:val="nil"/>
              <w:right w:val="nil"/>
            </w:tcBorders>
            <w:shd w:val="clear" w:color="auto" w:fill="auto"/>
            <w:noWrap/>
            <w:vAlign w:val="bottom"/>
            <w:hideMark/>
          </w:tcPr>
          <w:p w14:paraId="1B8265AD" w14:textId="77777777" w:rsidR="008132B9" w:rsidRPr="008132B9" w:rsidRDefault="008132B9" w:rsidP="008132B9">
            <w:pPr>
              <w:spacing w:after="0" w:line="240" w:lineRule="auto"/>
              <w:jc w:val="center"/>
              <w:rPr>
                <w:rFonts w:ascii="Times New Roman" w:eastAsia="Times New Roman" w:hAnsi="Times New Roman" w:cs="Times New Roman"/>
                <w:sz w:val="16"/>
                <w:szCs w:val="16"/>
                <w:u w:val="single"/>
              </w:rPr>
            </w:pPr>
            <w:r w:rsidRPr="008132B9">
              <w:rPr>
                <w:rFonts w:ascii="Times New Roman" w:eastAsia="Times New Roman" w:hAnsi="Times New Roman" w:cs="Times New Roman"/>
                <w:sz w:val="16"/>
                <w:szCs w:val="16"/>
                <w:u w:val="single"/>
              </w:rPr>
              <w:t>20%</w:t>
            </w:r>
          </w:p>
        </w:tc>
        <w:tc>
          <w:tcPr>
            <w:tcW w:w="236" w:type="dxa"/>
            <w:tcBorders>
              <w:top w:val="single" w:sz="4" w:space="0" w:color="auto"/>
              <w:left w:val="nil"/>
              <w:bottom w:val="nil"/>
              <w:right w:val="nil"/>
            </w:tcBorders>
            <w:shd w:val="clear" w:color="auto" w:fill="auto"/>
            <w:noWrap/>
            <w:vAlign w:val="bottom"/>
            <w:hideMark/>
          </w:tcPr>
          <w:p w14:paraId="7483524B" w14:textId="77777777" w:rsidR="008132B9" w:rsidRPr="008132B9" w:rsidRDefault="008132B9" w:rsidP="008132B9">
            <w:pPr>
              <w:spacing w:after="0" w:line="240" w:lineRule="auto"/>
              <w:jc w:val="center"/>
              <w:rPr>
                <w:rFonts w:ascii="Times New Roman" w:eastAsia="Times New Roman" w:hAnsi="Times New Roman" w:cs="Times New Roman"/>
                <w:sz w:val="16"/>
                <w:szCs w:val="16"/>
                <w:u w:val="single"/>
              </w:rPr>
            </w:pPr>
          </w:p>
        </w:tc>
        <w:tc>
          <w:tcPr>
            <w:tcW w:w="976" w:type="dxa"/>
            <w:tcBorders>
              <w:top w:val="single" w:sz="4" w:space="0" w:color="auto"/>
              <w:left w:val="nil"/>
              <w:bottom w:val="nil"/>
              <w:right w:val="nil"/>
            </w:tcBorders>
            <w:shd w:val="clear" w:color="auto" w:fill="auto"/>
            <w:noWrap/>
            <w:vAlign w:val="bottom"/>
            <w:hideMark/>
          </w:tcPr>
          <w:p w14:paraId="6CF90D24" w14:textId="77777777" w:rsidR="008132B9" w:rsidRPr="008132B9" w:rsidRDefault="008132B9" w:rsidP="008132B9">
            <w:pPr>
              <w:spacing w:after="0" w:line="240" w:lineRule="auto"/>
              <w:jc w:val="center"/>
              <w:rPr>
                <w:rFonts w:ascii="Times New Roman" w:eastAsia="Times New Roman" w:hAnsi="Times New Roman" w:cs="Times New Roman"/>
                <w:sz w:val="16"/>
                <w:szCs w:val="16"/>
                <w:u w:val="single"/>
              </w:rPr>
            </w:pPr>
            <w:r w:rsidRPr="008132B9">
              <w:rPr>
                <w:rFonts w:ascii="Times New Roman" w:eastAsia="Times New Roman" w:hAnsi="Times New Roman" w:cs="Times New Roman"/>
                <w:sz w:val="16"/>
                <w:szCs w:val="16"/>
                <w:u w:val="single"/>
              </w:rPr>
              <w:t>Pre</w:t>
            </w:r>
          </w:p>
        </w:tc>
        <w:tc>
          <w:tcPr>
            <w:tcW w:w="976" w:type="dxa"/>
            <w:tcBorders>
              <w:top w:val="single" w:sz="4" w:space="0" w:color="auto"/>
              <w:left w:val="nil"/>
              <w:bottom w:val="nil"/>
              <w:right w:val="nil"/>
            </w:tcBorders>
            <w:shd w:val="clear" w:color="auto" w:fill="auto"/>
            <w:noWrap/>
            <w:vAlign w:val="bottom"/>
            <w:hideMark/>
          </w:tcPr>
          <w:p w14:paraId="297A0EB2" w14:textId="77777777" w:rsidR="008132B9" w:rsidRPr="008132B9" w:rsidRDefault="008132B9" w:rsidP="008132B9">
            <w:pPr>
              <w:spacing w:after="0" w:line="240" w:lineRule="auto"/>
              <w:jc w:val="center"/>
              <w:rPr>
                <w:rFonts w:ascii="Times New Roman" w:eastAsia="Times New Roman" w:hAnsi="Times New Roman" w:cs="Times New Roman"/>
                <w:sz w:val="16"/>
                <w:szCs w:val="16"/>
                <w:u w:val="single"/>
              </w:rPr>
            </w:pPr>
            <w:r w:rsidRPr="008132B9">
              <w:rPr>
                <w:rFonts w:ascii="Times New Roman" w:eastAsia="Times New Roman" w:hAnsi="Times New Roman" w:cs="Times New Roman"/>
                <w:sz w:val="16"/>
                <w:szCs w:val="16"/>
                <w:u w:val="single"/>
              </w:rPr>
              <w:t>10%</w:t>
            </w:r>
          </w:p>
        </w:tc>
        <w:tc>
          <w:tcPr>
            <w:tcW w:w="976" w:type="dxa"/>
            <w:tcBorders>
              <w:top w:val="single" w:sz="4" w:space="0" w:color="auto"/>
              <w:left w:val="nil"/>
              <w:bottom w:val="nil"/>
              <w:right w:val="nil"/>
            </w:tcBorders>
            <w:shd w:val="clear" w:color="auto" w:fill="auto"/>
            <w:noWrap/>
            <w:vAlign w:val="bottom"/>
            <w:hideMark/>
          </w:tcPr>
          <w:p w14:paraId="4A929CCD" w14:textId="77777777" w:rsidR="008132B9" w:rsidRPr="008132B9" w:rsidRDefault="008132B9" w:rsidP="008132B9">
            <w:pPr>
              <w:spacing w:after="0" w:line="240" w:lineRule="auto"/>
              <w:jc w:val="center"/>
              <w:rPr>
                <w:rFonts w:ascii="Times New Roman" w:eastAsia="Times New Roman" w:hAnsi="Times New Roman" w:cs="Times New Roman"/>
                <w:sz w:val="16"/>
                <w:szCs w:val="16"/>
                <w:u w:val="single"/>
              </w:rPr>
            </w:pPr>
            <w:r w:rsidRPr="008132B9">
              <w:rPr>
                <w:rFonts w:ascii="Times New Roman" w:eastAsia="Times New Roman" w:hAnsi="Times New Roman" w:cs="Times New Roman"/>
                <w:sz w:val="16"/>
                <w:szCs w:val="16"/>
                <w:u w:val="single"/>
              </w:rPr>
              <w:t>20%</w:t>
            </w:r>
          </w:p>
        </w:tc>
        <w:tc>
          <w:tcPr>
            <w:tcW w:w="222" w:type="dxa"/>
            <w:tcBorders>
              <w:top w:val="single" w:sz="4" w:space="0" w:color="auto"/>
              <w:left w:val="nil"/>
              <w:bottom w:val="nil"/>
              <w:right w:val="nil"/>
            </w:tcBorders>
            <w:shd w:val="clear" w:color="auto" w:fill="auto"/>
            <w:noWrap/>
            <w:vAlign w:val="bottom"/>
            <w:hideMark/>
          </w:tcPr>
          <w:p w14:paraId="75965204" w14:textId="77777777" w:rsidR="008132B9" w:rsidRPr="008132B9" w:rsidRDefault="008132B9" w:rsidP="008132B9">
            <w:pPr>
              <w:spacing w:after="0" w:line="240" w:lineRule="auto"/>
              <w:jc w:val="center"/>
              <w:rPr>
                <w:rFonts w:ascii="Times New Roman" w:eastAsia="Times New Roman" w:hAnsi="Times New Roman" w:cs="Times New Roman"/>
                <w:sz w:val="16"/>
                <w:szCs w:val="16"/>
                <w:u w:val="single"/>
              </w:rPr>
            </w:pPr>
          </w:p>
        </w:tc>
        <w:tc>
          <w:tcPr>
            <w:tcW w:w="976" w:type="dxa"/>
            <w:tcBorders>
              <w:top w:val="single" w:sz="4" w:space="0" w:color="auto"/>
              <w:left w:val="nil"/>
              <w:bottom w:val="nil"/>
              <w:right w:val="nil"/>
            </w:tcBorders>
            <w:shd w:val="clear" w:color="auto" w:fill="auto"/>
            <w:noWrap/>
            <w:vAlign w:val="bottom"/>
            <w:hideMark/>
          </w:tcPr>
          <w:p w14:paraId="22D552B9" w14:textId="77777777" w:rsidR="008132B9" w:rsidRPr="008132B9" w:rsidRDefault="008132B9" w:rsidP="008132B9">
            <w:pPr>
              <w:spacing w:after="0" w:line="240" w:lineRule="auto"/>
              <w:jc w:val="center"/>
              <w:rPr>
                <w:rFonts w:ascii="Times New Roman" w:eastAsia="Times New Roman" w:hAnsi="Times New Roman" w:cs="Times New Roman"/>
                <w:sz w:val="16"/>
                <w:szCs w:val="16"/>
                <w:u w:val="single"/>
              </w:rPr>
            </w:pPr>
            <w:r w:rsidRPr="008132B9">
              <w:rPr>
                <w:rFonts w:ascii="Times New Roman" w:eastAsia="Times New Roman" w:hAnsi="Times New Roman" w:cs="Times New Roman"/>
                <w:sz w:val="16"/>
                <w:szCs w:val="16"/>
                <w:u w:val="single"/>
              </w:rPr>
              <w:t>Pre</w:t>
            </w:r>
          </w:p>
        </w:tc>
        <w:tc>
          <w:tcPr>
            <w:tcW w:w="1230" w:type="dxa"/>
            <w:tcBorders>
              <w:top w:val="single" w:sz="4" w:space="0" w:color="auto"/>
              <w:left w:val="nil"/>
              <w:bottom w:val="nil"/>
              <w:right w:val="nil"/>
            </w:tcBorders>
            <w:shd w:val="clear" w:color="auto" w:fill="auto"/>
            <w:noWrap/>
            <w:vAlign w:val="bottom"/>
            <w:hideMark/>
          </w:tcPr>
          <w:p w14:paraId="6CD35301" w14:textId="77777777" w:rsidR="008132B9" w:rsidRPr="008132B9" w:rsidRDefault="008132B9" w:rsidP="008132B9">
            <w:pPr>
              <w:spacing w:after="0" w:line="240" w:lineRule="auto"/>
              <w:jc w:val="center"/>
              <w:rPr>
                <w:rFonts w:ascii="Times New Roman" w:eastAsia="Times New Roman" w:hAnsi="Times New Roman" w:cs="Times New Roman"/>
                <w:sz w:val="16"/>
                <w:szCs w:val="16"/>
                <w:u w:val="single"/>
              </w:rPr>
            </w:pPr>
            <w:r w:rsidRPr="008132B9">
              <w:rPr>
                <w:rFonts w:ascii="Times New Roman" w:eastAsia="Times New Roman" w:hAnsi="Times New Roman" w:cs="Times New Roman"/>
                <w:sz w:val="16"/>
                <w:szCs w:val="16"/>
                <w:u w:val="single"/>
              </w:rPr>
              <w:t>10%</w:t>
            </w:r>
          </w:p>
        </w:tc>
        <w:tc>
          <w:tcPr>
            <w:tcW w:w="976" w:type="dxa"/>
            <w:tcBorders>
              <w:top w:val="single" w:sz="4" w:space="0" w:color="auto"/>
              <w:left w:val="nil"/>
              <w:bottom w:val="nil"/>
              <w:right w:val="nil"/>
            </w:tcBorders>
            <w:shd w:val="clear" w:color="auto" w:fill="auto"/>
            <w:noWrap/>
            <w:vAlign w:val="bottom"/>
            <w:hideMark/>
          </w:tcPr>
          <w:p w14:paraId="0224385D" w14:textId="77777777" w:rsidR="008132B9" w:rsidRPr="008132B9" w:rsidRDefault="008132B9" w:rsidP="008132B9">
            <w:pPr>
              <w:spacing w:after="0" w:line="240" w:lineRule="auto"/>
              <w:jc w:val="center"/>
              <w:rPr>
                <w:rFonts w:ascii="Times New Roman" w:eastAsia="Times New Roman" w:hAnsi="Times New Roman" w:cs="Times New Roman"/>
                <w:sz w:val="16"/>
                <w:szCs w:val="16"/>
                <w:u w:val="single"/>
              </w:rPr>
            </w:pPr>
            <w:r w:rsidRPr="008132B9">
              <w:rPr>
                <w:rFonts w:ascii="Times New Roman" w:eastAsia="Times New Roman" w:hAnsi="Times New Roman" w:cs="Times New Roman"/>
                <w:sz w:val="16"/>
                <w:szCs w:val="16"/>
                <w:u w:val="single"/>
              </w:rPr>
              <w:t>20%</w:t>
            </w:r>
          </w:p>
        </w:tc>
        <w:tc>
          <w:tcPr>
            <w:tcW w:w="236" w:type="dxa"/>
            <w:tcBorders>
              <w:top w:val="single" w:sz="4" w:space="0" w:color="auto"/>
              <w:left w:val="nil"/>
              <w:bottom w:val="nil"/>
              <w:right w:val="nil"/>
            </w:tcBorders>
            <w:shd w:val="clear" w:color="auto" w:fill="auto"/>
            <w:noWrap/>
            <w:vAlign w:val="bottom"/>
            <w:hideMark/>
          </w:tcPr>
          <w:p w14:paraId="429309F2" w14:textId="77777777" w:rsidR="008132B9" w:rsidRPr="008132B9" w:rsidRDefault="008132B9" w:rsidP="008132B9">
            <w:pPr>
              <w:spacing w:after="0" w:line="240" w:lineRule="auto"/>
              <w:jc w:val="center"/>
              <w:rPr>
                <w:rFonts w:ascii="Times New Roman" w:eastAsia="Times New Roman" w:hAnsi="Times New Roman" w:cs="Times New Roman"/>
                <w:sz w:val="16"/>
                <w:szCs w:val="16"/>
                <w:u w:val="single"/>
              </w:rPr>
            </w:pPr>
          </w:p>
        </w:tc>
        <w:tc>
          <w:tcPr>
            <w:tcW w:w="976" w:type="dxa"/>
            <w:tcBorders>
              <w:top w:val="nil"/>
              <w:left w:val="nil"/>
              <w:bottom w:val="nil"/>
              <w:right w:val="nil"/>
            </w:tcBorders>
            <w:shd w:val="clear" w:color="auto" w:fill="auto"/>
            <w:noWrap/>
            <w:vAlign w:val="bottom"/>
            <w:hideMark/>
          </w:tcPr>
          <w:p w14:paraId="1DF171AB" w14:textId="77777777" w:rsidR="008132B9" w:rsidRPr="008132B9" w:rsidRDefault="008132B9" w:rsidP="008132B9">
            <w:pPr>
              <w:spacing w:after="0" w:line="240" w:lineRule="auto"/>
              <w:jc w:val="center"/>
              <w:rPr>
                <w:rFonts w:ascii="Times New Roman" w:eastAsia="Times New Roman" w:hAnsi="Times New Roman" w:cs="Times New Roman"/>
                <w:sz w:val="16"/>
                <w:szCs w:val="16"/>
                <w:u w:val="single"/>
              </w:rPr>
            </w:pPr>
            <w:r w:rsidRPr="008132B9">
              <w:rPr>
                <w:rFonts w:ascii="Times New Roman" w:eastAsia="Times New Roman" w:hAnsi="Times New Roman" w:cs="Times New Roman"/>
                <w:sz w:val="16"/>
                <w:szCs w:val="16"/>
                <w:u w:val="single"/>
              </w:rPr>
              <w:t>Pre</w:t>
            </w:r>
          </w:p>
        </w:tc>
        <w:tc>
          <w:tcPr>
            <w:tcW w:w="1133" w:type="dxa"/>
            <w:tcBorders>
              <w:top w:val="nil"/>
              <w:left w:val="nil"/>
              <w:bottom w:val="nil"/>
              <w:right w:val="nil"/>
            </w:tcBorders>
            <w:shd w:val="clear" w:color="auto" w:fill="auto"/>
            <w:noWrap/>
            <w:vAlign w:val="bottom"/>
            <w:hideMark/>
          </w:tcPr>
          <w:p w14:paraId="52A2750D" w14:textId="77777777" w:rsidR="008132B9" w:rsidRPr="008132B9" w:rsidRDefault="008132B9" w:rsidP="008132B9">
            <w:pPr>
              <w:spacing w:after="0" w:line="240" w:lineRule="auto"/>
              <w:jc w:val="center"/>
              <w:rPr>
                <w:rFonts w:ascii="Times New Roman" w:eastAsia="Times New Roman" w:hAnsi="Times New Roman" w:cs="Times New Roman"/>
                <w:sz w:val="16"/>
                <w:szCs w:val="16"/>
                <w:u w:val="single"/>
              </w:rPr>
            </w:pPr>
            <w:r w:rsidRPr="008132B9">
              <w:rPr>
                <w:rFonts w:ascii="Times New Roman" w:eastAsia="Times New Roman" w:hAnsi="Times New Roman" w:cs="Times New Roman"/>
                <w:sz w:val="16"/>
                <w:szCs w:val="16"/>
                <w:u w:val="single"/>
              </w:rPr>
              <w:t>10%</w:t>
            </w:r>
          </w:p>
        </w:tc>
        <w:tc>
          <w:tcPr>
            <w:tcW w:w="976" w:type="dxa"/>
            <w:tcBorders>
              <w:top w:val="nil"/>
              <w:left w:val="nil"/>
              <w:bottom w:val="nil"/>
              <w:right w:val="nil"/>
            </w:tcBorders>
            <w:shd w:val="clear" w:color="auto" w:fill="auto"/>
            <w:noWrap/>
            <w:vAlign w:val="bottom"/>
            <w:hideMark/>
          </w:tcPr>
          <w:p w14:paraId="3D715BF3" w14:textId="77777777" w:rsidR="008132B9" w:rsidRPr="008132B9" w:rsidRDefault="008132B9" w:rsidP="008132B9">
            <w:pPr>
              <w:spacing w:after="0" w:line="240" w:lineRule="auto"/>
              <w:jc w:val="center"/>
              <w:rPr>
                <w:rFonts w:ascii="Times New Roman" w:eastAsia="Times New Roman" w:hAnsi="Times New Roman" w:cs="Times New Roman"/>
                <w:sz w:val="16"/>
                <w:szCs w:val="16"/>
                <w:u w:val="single"/>
              </w:rPr>
            </w:pPr>
            <w:r w:rsidRPr="008132B9">
              <w:rPr>
                <w:rFonts w:ascii="Times New Roman" w:eastAsia="Times New Roman" w:hAnsi="Times New Roman" w:cs="Times New Roman"/>
                <w:sz w:val="16"/>
                <w:szCs w:val="16"/>
                <w:u w:val="single"/>
              </w:rPr>
              <w:t>20%</w:t>
            </w:r>
          </w:p>
        </w:tc>
      </w:tr>
      <w:tr w:rsidR="008132B9" w:rsidRPr="008132B9" w14:paraId="4A99F019" w14:textId="77777777" w:rsidTr="00401A9A">
        <w:trPr>
          <w:trHeight w:val="230"/>
        </w:trPr>
        <w:tc>
          <w:tcPr>
            <w:tcW w:w="2796" w:type="dxa"/>
            <w:tcBorders>
              <w:top w:val="nil"/>
              <w:left w:val="nil"/>
              <w:bottom w:val="nil"/>
              <w:right w:val="nil"/>
            </w:tcBorders>
            <w:shd w:val="clear" w:color="auto" w:fill="auto"/>
            <w:noWrap/>
            <w:vAlign w:val="bottom"/>
            <w:hideMark/>
          </w:tcPr>
          <w:p w14:paraId="1D4D2DF2" w14:textId="77777777" w:rsidR="008132B9" w:rsidRPr="008132B9" w:rsidRDefault="008132B9" w:rsidP="008132B9">
            <w:pPr>
              <w:spacing w:after="0" w:line="240" w:lineRule="auto"/>
              <w:rPr>
                <w:rFonts w:ascii="Times New Roman" w:eastAsia="Times New Roman" w:hAnsi="Times New Roman" w:cs="Times New Roman"/>
                <w:b/>
                <w:bCs/>
                <w:sz w:val="16"/>
                <w:szCs w:val="16"/>
              </w:rPr>
            </w:pPr>
            <w:r w:rsidRPr="008132B9">
              <w:rPr>
                <w:rFonts w:ascii="Times New Roman" w:eastAsia="Times New Roman" w:hAnsi="Times New Roman" w:cs="Times New Roman"/>
                <w:b/>
                <w:bCs/>
                <w:sz w:val="16"/>
                <w:szCs w:val="16"/>
              </w:rPr>
              <w:t>Transportation Variables</w:t>
            </w:r>
          </w:p>
        </w:tc>
        <w:tc>
          <w:tcPr>
            <w:tcW w:w="976" w:type="dxa"/>
            <w:tcBorders>
              <w:top w:val="nil"/>
              <w:left w:val="nil"/>
              <w:bottom w:val="nil"/>
              <w:right w:val="nil"/>
            </w:tcBorders>
            <w:shd w:val="clear" w:color="auto" w:fill="auto"/>
            <w:noWrap/>
            <w:vAlign w:val="bottom"/>
            <w:hideMark/>
          </w:tcPr>
          <w:p w14:paraId="34E86658" w14:textId="77777777" w:rsidR="008132B9" w:rsidRPr="008132B9" w:rsidRDefault="008132B9" w:rsidP="008132B9">
            <w:pPr>
              <w:spacing w:after="0" w:line="240" w:lineRule="auto"/>
              <w:rPr>
                <w:rFonts w:ascii="Times New Roman" w:eastAsia="Times New Roman" w:hAnsi="Times New Roman" w:cs="Times New Roman"/>
                <w:b/>
                <w:bCs/>
                <w:sz w:val="16"/>
                <w:szCs w:val="16"/>
              </w:rPr>
            </w:pPr>
          </w:p>
        </w:tc>
        <w:tc>
          <w:tcPr>
            <w:tcW w:w="976" w:type="dxa"/>
            <w:tcBorders>
              <w:top w:val="nil"/>
              <w:left w:val="nil"/>
              <w:bottom w:val="nil"/>
              <w:right w:val="nil"/>
            </w:tcBorders>
            <w:shd w:val="clear" w:color="auto" w:fill="auto"/>
            <w:noWrap/>
            <w:vAlign w:val="bottom"/>
            <w:hideMark/>
          </w:tcPr>
          <w:p w14:paraId="52AB181B"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8C8B15C"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1648B8F7"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EECAB73"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99" w:type="dxa"/>
            <w:tcBorders>
              <w:top w:val="nil"/>
              <w:left w:val="nil"/>
              <w:bottom w:val="nil"/>
              <w:right w:val="nil"/>
            </w:tcBorders>
            <w:shd w:val="clear" w:color="auto" w:fill="auto"/>
            <w:noWrap/>
            <w:vAlign w:val="bottom"/>
            <w:hideMark/>
          </w:tcPr>
          <w:p w14:paraId="587A652B"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A880F57"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36" w:type="dxa"/>
            <w:tcBorders>
              <w:top w:val="nil"/>
              <w:left w:val="nil"/>
              <w:bottom w:val="nil"/>
              <w:right w:val="nil"/>
            </w:tcBorders>
            <w:shd w:val="clear" w:color="auto" w:fill="auto"/>
            <w:noWrap/>
            <w:vAlign w:val="bottom"/>
            <w:hideMark/>
          </w:tcPr>
          <w:p w14:paraId="00C16BF4"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7571FF9"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4724D02"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000F186"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2F3E6ED2"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92E34EA"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1230" w:type="dxa"/>
            <w:tcBorders>
              <w:top w:val="nil"/>
              <w:left w:val="nil"/>
              <w:bottom w:val="nil"/>
              <w:right w:val="nil"/>
            </w:tcBorders>
            <w:shd w:val="clear" w:color="auto" w:fill="auto"/>
            <w:noWrap/>
            <w:vAlign w:val="bottom"/>
            <w:hideMark/>
          </w:tcPr>
          <w:p w14:paraId="4CB09CD5"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E7D72D5"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36" w:type="dxa"/>
            <w:tcBorders>
              <w:top w:val="nil"/>
              <w:left w:val="nil"/>
              <w:bottom w:val="nil"/>
              <w:right w:val="nil"/>
            </w:tcBorders>
            <w:shd w:val="clear" w:color="auto" w:fill="auto"/>
            <w:noWrap/>
            <w:vAlign w:val="bottom"/>
            <w:hideMark/>
          </w:tcPr>
          <w:p w14:paraId="1DAB1046"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69C1E6D"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1133" w:type="dxa"/>
            <w:tcBorders>
              <w:top w:val="nil"/>
              <w:left w:val="nil"/>
              <w:bottom w:val="nil"/>
              <w:right w:val="nil"/>
            </w:tcBorders>
            <w:shd w:val="clear" w:color="auto" w:fill="auto"/>
            <w:noWrap/>
            <w:vAlign w:val="bottom"/>
            <w:hideMark/>
          </w:tcPr>
          <w:p w14:paraId="6E4822FF"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07383F3" w14:textId="77777777" w:rsidR="008132B9" w:rsidRPr="008132B9" w:rsidRDefault="008132B9" w:rsidP="008132B9">
            <w:pPr>
              <w:spacing w:after="0" w:line="240" w:lineRule="auto"/>
              <w:rPr>
                <w:rFonts w:ascii="Times New Roman" w:eastAsia="Times New Roman" w:hAnsi="Times New Roman" w:cs="Times New Roman"/>
                <w:sz w:val="20"/>
                <w:szCs w:val="20"/>
              </w:rPr>
            </w:pPr>
          </w:p>
        </w:tc>
      </w:tr>
      <w:tr w:rsidR="008132B9" w:rsidRPr="008132B9" w14:paraId="74EE36B8" w14:textId="77777777" w:rsidTr="00401A9A">
        <w:trPr>
          <w:trHeight w:val="230"/>
        </w:trPr>
        <w:tc>
          <w:tcPr>
            <w:tcW w:w="2796" w:type="dxa"/>
            <w:tcBorders>
              <w:top w:val="nil"/>
              <w:left w:val="nil"/>
              <w:bottom w:val="nil"/>
              <w:right w:val="nil"/>
            </w:tcBorders>
            <w:shd w:val="clear" w:color="auto" w:fill="auto"/>
            <w:noWrap/>
            <w:vAlign w:val="bottom"/>
            <w:hideMark/>
          </w:tcPr>
          <w:p w14:paraId="0E9CBB5D" w14:textId="77777777" w:rsidR="008132B9" w:rsidRPr="008132B9" w:rsidRDefault="008132B9" w:rsidP="008132B9">
            <w:pPr>
              <w:spacing w:after="0" w:line="240" w:lineRule="auto"/>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Real transportation cost (% of pre)</w:t>
            </w:r>
          </w:p>
        </w:tc>
        <w:tc>
          <w:tcPr>
            <w:tcW w:w="976" w:type="dxa"/>
            <w:tcBorders>
              <w:top w:val="nil"/>
              <w:left w:val="nil"/>
              <w:bottom w:val="nil"/>
              <w:right w:val="nil"/>
            </w:tcBorders>
            <w:shd w:val="clear" w:color="auto" w:fill="auto"/>
            <w:noWrap/>
            <w:vAlign w:val="bottom"/>
            <w:hideMark/>
          </w:tcPr>
          <w:p w14:paraId="2DCC8ED1"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100%</w:t>
            </w:r>
          </w:p>
        </w:tc>
        <w:tc>
          <w:tcPr>
            <w:tcW w:w="976" w:type="dxa"/>
            <w:tcBorders>
              <w:top w:val="nil"/>
              <w:left w:val="nil"/>
              <w:bottom w:val="nil"/>
              <w:right w:val="nil"/>
            </w:tcBorders>
            <w:shd w:val="clear" w:color="auto" w:fill="auto"/>
            <w:noWrap/>
            <w:vAlign w:val="bottom"/>
            <w:hideMark/>
          </w:tcPr>
          <w:p w14:paraId="1B8FABF7"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90%</w:t>
            </w:r>
          </w:p>
        </w:tc>
        <w:tc>
          <w:tcPr>
            <w:tcW w:w="976" w:type="dxa"/>
            <w:tcBorders>
              <w:top w:val="nil"/>
              <w:left w:val="nil"/>
              <w:bottom w:val="nil"/>
              <w:right w:val="nil"/>
            </w:tcBorders>
            <w:shd w:val="clear" w:color="auto" w:fill="auto"/>
            <w:noWrap/>
            <w:vAlign w:val="bottom"/>
            <w:hideMark/>
          </w:tcPr>
          <w:p w14:paraId="71C4D382"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80%</w:t>
            </w:r>
          </w:p>
        </w:tc>
        <w:tc>
          <w:tcPr>
            <w:tcW w:w="222" w:type="dxa"/>
            <w:tcBorders>
              <w:top w:val="nil"/>
              <w:left w:val="nil"/>
              <w:bottom w:val="nil"/>
              <w:right w:val="nil"/>
            </w:tcBorders>
            <w:shd w:val="clear" w:color="auto" w:fill="auto"/>
            <w:noWrap/>
            <w:vAlign w:val="bottom"/>
            <w:hideMark/>
          </w:tcPr>
          <w:p w14:paraId="26F30595"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5429F992"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100%</w:t>
            </w:r>
          </w:p>
        </w:tc>
        <w:tc>
          <w:tcPr>
            <w:tcW w:w="999" w:type="dxa"/>
            <w:tcBorders>
              <w:top w:val="nil"/>
              <w:left w:val="nil"/>
              <w:bottom w:val="nil"/>
              <w:right w:val="nil"/>
            </w:tcBorders>
            <w:shd w:val="clear" w:color="auto" w:fill="auto"/>
            <w:noWrap/>
            <w:vAlign w:val="bottom"/>
            <w:hideMark/>
          </w:tcPr>
          <w:p w14:paraId="69584B13"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90%</w:t>
            </w:r>
          </w:p>
        </w:tc>
        <w:tc>
          <w:tcPr>
            <w:tcW w:w="976" w:type="dxa"/>
            <w:tcBorders>
              <w:top w:val="nil"/>
              <w:left w:val="nil"/>
              <w:bottom w:val="nil"/>
              <w:right w:val="nil"/>
            </w:tcBorders>
            <w:shd w:val="clear" w:color="auto" w:fill="auto"/>
            <w:noWrap/>
            <w:vAlign w:val="bottom"/>
            <w:hideMark/>
          </w:tcPr>
          <w:p w14:paraId="7B450D76"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80%</w:t>
            </w:r>
          </w:p>
        </w:tc>
        <w:tc>
          <w:tcPr>
            <w:tcW w:w="236" w:type="dxa"/>
            <w:tcBorders>
              <w:top w:val="nil"/>
              <w:left w:val="nil"/>
              <w:bottom w:val="nil"/>
              <w:right w:val="nil"/>
            </w:tcBorders>
            <w:shd w:val="clear" w:color="auto" w:fill="auto"/>
            <w:noWrap/>
            <w:vAlign w:val="bottom"/>
            <w:hideMark/>
          </w:tcPr>
          <w:p w14:paraId="232267D9"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79F6AC98"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100%</w:t>
            </w:r>
          </w:p>
        </w:tc>
        <w:tc>
          <w:tcPr>
            <w:tcW w:w="976" w:type="dxa"/>
            <w:tcBorders>
              <w:top w:val="nil"/>
              <w:left w:val="nil"/>
              <w:bottom w:val="nil"/>
              <w:right w:val="nil"/>
            </w:tcBorders>
            <w:shd w:val="clear" w:color="auto" w:fill="auto"/>
            <w:noWrap/>
            <w:vAlign w:val="bottom"/>
            <w:hideMark/>
          </w:tcPr>
          <w:p w14:paraId="07484F57"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90%</w:t>
            </w:r>
          </w:p>
        </w:tc>
        <w:tc>
          <w:tcPr>
            <w:tcW w:w="976" w:type="dxa"/>
            <w:tcBorders>
              <w:top w:val="nil"/>
              <w:left w:val="nil"/>
              <w:bottom w:val="nil"/>
              <w:right w:val="nil"/>
            </w:tcBorders>
            <w:shd w:val="clear" w:color="auto" w:fill="auto"/>
            <w:noWrap/>
            <w:vAlign w:val="bottom"/>
            <w:hideMark/>
          </w:tcPr>
          <w:p w14:paraId="7C18637D"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80%</w:t>
            </w:r>
          </w:p>
        </w:tc>
        <w:tc>
          <w:tcPr>
            <w:tcW w:w="222" w:type="dxa"/>
            <w:tcBorders>
              <w:top w:val="nil"/>
              <w:left w:val="nil"/>
              <w:bottom w:val="nil"/>
              <w:right w:val="nil"/>
            </w:tcBorders>
            <w:shd w:val="clear" w:color="auto" w:fill="auto"/>
            <w:noWrap/>
            <w:vAlign w:val="bottom"/>
            <w:hideMark/>
          </w:tcPr>
          <w:p w14:paraId="4EADBD07"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7A3990E1"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100%</w:t>
            </w:r>
          </w:p>
        </w:tc>
        <w:tc>
          <w:tcPr>
            <w:tcW w:w="1230" w:type="dxa"/>
            <w:tcBorders>
              <w:top w:val="nil"/>
              <w:left w:val="nil"/>
              <w:bottom w:val="nil"/>
              <w:right w:val="nil"/>
            </w:tcBorders>
            <w:shd w:val="clear" w:color="auto" w:fill="auto"/>
            <w:noWrap/>
            <w:vAlign w:val="bottom"/>
            <w:hideMark/>
          </w:tcPr>
          <w:p w14:paraId="0D77F1B1"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90%</w:t>
            </w:r>
          </w:p>
        </w:tc>
        <w:tc>
          <w:tcPr>
            <w:tcW w:w="976" w:type="dxa"/>
            <w:tcBorders>
              <w:top w:val="nil"/>
              <w:left w:val="nil"/>
              <w:bottom w:val="nil"/>
              <w:right w:val="nil"/>
            </w:tcBorders>
            <w:shd w:val="clear" w:color="auto" w:fill="auto"/>
            <w:noWrap/>
            <w:vAlign w:val="bottom"/>
            <w:hideMark/>
          </w:tcPr>
          <w:p w14:paraId="4D7FC0C8"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80%</w:t>
            </w:r>
          </w:p>
        </w:tc>
        <w:tc>
          <w:tcPr>
            <w:tcW w:w="236" w:type="dxa"/>
            <w:tcBorders>
              <w:top w:val="nil"/>
              <w:left w:val="nil"/>
              <w:bottom w:val="nil"/>
              <w:right w:val="nil"/>
            </w:tcBorders>
            <w:shd w:val="clear" w:color="auto" w:fill="auto"/>
            <w:noWrap/>
            <w:vAlign w:val="bottom"/>
            <w:hideMark/>
          </w:tcPr>
          <w:p w14:paraId="39139C50"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406072DE"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100%</w:t>
            </w:r>
          </w:p>
        </w:tc>
        <w:tc>
          <w:tcPr>
            <w:tcW w:w="1133" w:type="dxa"/>
            <w:tcBorders>
              <w:top w:val="nil"/>
              <w:left w:val="nil"/>
              <w:bottom w:val="nil"/>
              <w:right w:val="nil"/>
            </w:tcBorders>
            <w:shd w:val="clear" w:color="auto" w:fill="auto"/>
            <w:noWrap/>
            <w:vAlign w:val="bottom"/>
            <w:hideMark/>
          </w:tcPr>
          <w:p w14:paraId="4F238544"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90%</w:t>
            </w:r>
          </w:p>
        </w:tc>
        <w:tc>
          <w:tcPr>
            <w:tcW w:w="976" w:type="dxa"/>
            <w:tcBorders>
              <w:top w:val="nil"/>
              <w:left w:val="nil"/>
              <w:bottom w:val="nil"/>
              <w:right w:val="nil"/>
            </w:tcBorders>
            <w:shd w:val="clear" w:color="auto" w:fill="auto"/>
            <w:noWrap/>
            <w:vAlign w:val="bottom"/>
            <w:hideMark/>
          </w:tcPr>
          <w:p w14:paraId="20BC5AA5"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80%</w:t>
            </w:r>
          </w:p>
        </w:tc>
      </w:tr>
      <w:tr w:rsidR="008132B9" w:rsidRPr="008132B9" w14:paraId="24067FDC" w14:textId="77777777" w:rsidTr="00401A9A">
        <w:trPr>
          <w:trHeight w:val="230"/>
        </w:trPr>
        <w:tc>
          <w:tcPr>
            <w:tcW w:w="2796" w:type="dxa"/>
            <w:tcBorders>
              <w:top w:val="nil"/>
              <w:left w:val="nil"/>
              <w:bottom w:val="nil"/>
              <w:right w:val="nil"/>
            </w:tcBorders>
            <w:shd w:val="clear" w:color="auto" w:fill="auto"/>
            <w:noWrap/>
            <w:vAlign w:val="bottom"/>
            <w:hideMark/>
          </w:tcPr>
          <w:p w14:paraId="71B61552" w14:textId="77777777" w:rsidR="008132B9" w:rsidRPr="008132B9" w:rsidRDefault="008132B9" w:rsidP="008132B9">
            <w:pPr>
              <w:spacing w:after="0" w:line="240" w:lineRule="auto"/>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Mean transit time (days)</w:t>
            </w:r>
          </w:p>
        </w:tc>
        <w:tc>
          <w:tcPr>
            <w:tcW w:w="976" w:type="dxa"/>
            <w:tcBorders>
              <w:top w:val="nil"/>
              <w:left w:val="nil"/>
              <w:bottom w:val="nil"/>
              <w:right w:val="nil"/>
            </w:tcBorders>
            <w:shd w:val="clear" w:color="auto" w:fill="auto"/>
            <w:noWrap/>
            <w:vAlign w:val="bottom"/>
            <w:hideMark/>
          </w:tcPr>
          <w:p w14:paraId="715CDAF4"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3.3</w:t>
            </w:r>
          </w:p>
        </w:tc>
        <w:tc>
          <w:tcPr>
            <w:tcW w:w="976" w:type="dxa"/>
            <w:tcBorders>
              <w:top w:val="nil"/>
              <w:left w:val="nil"/>
              <w:bottom w:val="nil"/>
              <w:right w:val="nil"/>
            </w:tcBorders>
            <w:shd w:val="clear" w:color="auto" w:fill="auto"/>
            <w:noWrap/>
            <w:vAlign w:val="bottom"/>
            <w:hideMark/>
          </w:tcPr>
          <w:p w14:paraId="1248BFB3"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3</w:t>
            </w:r>
          </w:p>
        </w:tc>
        <w:tc>
          <w:tcPr>
            <w:tcW w:w="976" w:type="dxa"/>
            <w:tcBorders>
              <w:top w:val="nil"/>
              <w:left w:val="nil"/>
              <w:bottom w:val="nil"/>
              <w:right w:val="nil"/>
            </w:tcBorders>
            <w:shd w:val="clear" w:color="auto" w:fill="auto"/>
            <w:noWrap/>
            <w:vAlign w:val="bottom"/>
            <w:hideMark/>
          </w:tcPr>
          <w:p w14:paraId="0BEEEFA7"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2.7</w:t>
            </w:r>
          </w:p>
        </w:tc>
        <w:tc>
          <w:tcPr>
            <w:tcW w:w="222" w:type="dxa"/>
            <w:tcBorders>
              <w:top w:val="nil"/>
              <w:left w:val="nil"/>
              <w:bottom w:val="nil"/>
              <w:right w:val="nil"/>
            </w:tcBorders>
            <w:shd w:val="clear" w:color="auto" w:fill="auto"/>
            <w:noWrap/>
            <w:vAlign w:val="bottom"/>
            <w:hideMark/>
          </w:tcPr>
          <w:p w14:paraId="686C80EE"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259B0B32"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4.4</w:t>
            </w:r>
          </w:p>
        </w:tc>
        <w:tc>
          <w:tcPr>
            <w:tcW w:w="999" w:type="dxa"/>
            <w:tcBorders>
              <w:top w:val="nil"/>
              <w:left w:val="nil"/>
              <w:bottom w:val="nil"/>
              <w:right w:val="nil"/>
            </w:tcBorders>
            <w:shd w:val="clear" w:color="auto" w:fill="auto"/>
            <w:noWrap/>
            <w:vAlign w:val="bottom"/>
            <w:hideMark/>
          </w:tcPr>
          <w:p w14:paraId="480943BF"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4</w:t>
            </w:r>
          </w:p>
        </w:tc>
        <w:tc>
          <w:tcPr>
            <w:tcW w:w="976" w:type="dxa"/>
            <w:tcBorders>
              <w:top w:val="nil"/>
              <w:left w:val="nil"/>
              <w:bottom w:val="nil"/>
              <w:right w:val="nil"/>
            </w:tcBorders>
            <w:shd w:val="clear" w:color="auto" w:fill="auto"/>
            <w:noWrap/>
            <w:vAlign w:val="bottom"/>
            <w:hideMark/>
          </w:tcPr>
          <w:p w14:paraId="2678D446"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3.6</w:t>
            </w:r>
          </w:p>
        </w:tc>
        <w:tc>
          <w:tcPr>
            <w:tcW w:w="236" w:type="dxa"/>
            <w:tcBorders>
              <w:top w:val="nil"/>
              <w:left w:val="nil"/>
              <w:bottom w:val="nil"/>
              <w:right w:val="nil"/>
            </w:tcBorders>
            <w:shd w:val="clear" w:color="auto" w:fill="auto"/>
            <w:noWrap/>
            <w:vAlign w:val="bottom"/>
            <w:hideMark/>
          </w:tcPr>
          <w:p w14:paraId="04744BC3"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7C8B3281"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4.4</w:t>
            </w:r>
          </w:p>
        </w:tc>
        <w:tc>
          <w:tcPr>
            <w:tcW w:w="976" w:type="dxa"/>
            <w:tcBorders>
              <w:top w:val="nil"/>
              <w:left w:val="nil"/>
              <w:bottom w:val="nil"/>
              <w:right w:val="nil"/>
            </w:tcBorders>
            <w:shd w:val="clear" w:color="auto" w:fill="auto"/>
            <w:noWrap/>
            <w:vAlign w:val="bottom"/>
            <w:hideMark/>
          </w:tcPr>
          <w:p w14:paraId="031D87B0"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4</w:t>
            </w:r>
          </w:p>
        </w:tc>
        <w:tc>
          <w:tcPr>
            <w:tcW w:w="976" w:type="dxa"/>
            <w:tcBorders>
              <w:top w:val="nil"/>
              <w:left w:val="nil"/>
              <w:bottom w:val="nil"/>
              <w:right w:val="nil"/>
            </w:tcBorders>
            <w:shd w:val="clear" w:color="auto" w:fill="auto"/>
            <w:noWrap/>
            <w:vAlign w:val="bottom"/>
            <w:hideMark/>
          </w:tcPr>
          <w:p w14:paraId="1EEB1221"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3.6</w:t>
            </w:r>
          </w:p>
        </w:tc>
        <w:tc>
          <w:tcPr>
            <w:tcW w:w="222" w:type="dxa"/>
            <w:tcBorders>
              <w:top w:val="nil"/>
              <w:left w:val="nil"/>
              <w:bottom w:val="nil"/>
              <w:right w:val="nil"/>
            </w:tcBorders>
            <w:shd w:val="clear" w:color="auto" w:fill="auto"/>
            <w:noWrap/>
            <w:vAlign w:val="bottom"/>
            <w:hideMark/>
          </w:tcPr>
          <w:p w14:paraId="3B232F64"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4FDDF109"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4.4</w:t>
            </w:r>
          </w:p>
        </w:tc>
        <w:tc>
          <w:tcPr>
            <w:tcW w:w="1230" w:type="dxa"/>
            <w:tcBorders>
              <w:top w:val="nil"/>
              <w:left w:val="nil"/>
              <w:bottom w:val="nil"/>
              <w:right w:val="nil"/>
            </w:tcBorders>
            <w:shd w:val="clear" w:color="auto" w:fill="auto"/>
            <w:noWrap/>
            <w:vAlign w:val="bottom"/>
            <w:hideMark/>
          </w:tcPr>
          <w:p w14:paraId="1074BAB8"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4</w:t>
            </w:r>
          </w:p>
        </w:tc>
        <w:tc>
          <w:tcPr>
            <w:tcW w:w="976" w:type="dxa"/>
            <w:tcBorders>
              <w:top w:val="nil"/>
              <w:left w:val="nil"/>
              <w:bottom w:val="nil"/>
              <w:right w:val="nil"/>
            </w:tcBorders>
            <w:shd w:val="clear" w:color="auto" w:fill="auto"/>
            <w:noWrap/>
            <w:vAlign w:val="bottom"/>
            <w:hideMark/>
          </w:tcPr>
          <w:p w14:paraId="692BCD27"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3.6</w:t>
            </w:r>
          </w:p>
        </w:tc>
        <w:tc>
          <w:tcPr>
            <w:tcW w:w="236" w:type="dxa"/>
            <w:tcBorders>
              <w:top w:val="nil"/>
              <w:left w:val="nil"/>
              <w:bottom w:val="nil"/>
              <w:right w:val="nil"/>
            </w:tcBorders>
            <w:shd w:val="clear" w:color="auto" w:fill="auto"/>
            <w:noWrap/>
            <w:vAlign w:val="bottom"/>
            <w:hideMark/>
          </w:tcPr>
          <w:p w14:paraId="506A46BB"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18284D8D"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4.4</w:t>
            </w:r>
          </w:p>
        </w:tc>
        <w:tc>
          <w:tcPr>
            <w:tcW w:w="1133" w:type="dxa"/>
            <w:tcBorders>
              <w:top w:val="nil"/>
              <w:left w:val="nil"/>
              <w:bottom w:val="nil"/>
              <w:right w:val="nil"/>
            </w:tcBorders>
            <w:shd w:val="clear" w:color="auto" w:fill="auto"/>
            <w:noWrap/>
            <w:vAlign w:val="bottom"/>
            <w:hideMark/>
          </w:tcPr>
          <w:p w14:paraId="5D33D6FD"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4</w:t>
            </w:r>
          </w:p>
        </w:tc>
        <w:tc>
          <w:tcPr>
            <w:tcW w:w="976" w:type="dxa"/>
            <w:tcBorders>
              <w:top w:val="nil"/>
              <w:left w:val="nil"/>
              <w:bottom w:val="nil"/>
              <w:right w:val="nil"/>
            </w:tcBorders>
            <w:shd w:val="clear" w:color="auto" w:fill="auto"/>
            <w:noWrap/>
            <w:vAlign w:val="bottom"/>
            <w:hideMark/>
          </w:tcPr>
          <w:p w14:paraId="28CB8DAA"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3.6</w:t>
            </w:r>
          </w:p>
        </w:tc>
      </w:tr>
      <w:tr w:rsidR="008132B9" w:rsidRPr="008132B9" w14:paraId="786C02A4" w14:textId="77777777" w:rsidTr="00401A9A">
        <w:trPr>
          <w:trHeight w:val="230"/>
        </w:trPr>
        <w:tc>
          <w:tcPr>
            <w:tcW w:w="2796" w:type="dxa"/>
            <w:tcBorders>
              <w:top w:val="nil"/>
              <w:left w:val="nil"/>
              <w:bottom w:val="nil"/>
              <w:right w:val="nil"/>
            </w:tcBorders>
            <w:shd w:val="clear" w:color="auto" w:fill="auto"/>
            <w:noWrap/>
            <w:vAlign w:val="bottom"/>
            <w:hideMark/>
          </w:tcPr>
          <w:p w14:paraId="2863F13E" w14:textId="77777777" w:rsidR="008132B9" w:rsidRPr="008132B9" w:rsidRDefault="008132B9" w:rsidP="008132B9">
            <w:pPr>
              <w:spacing w:after="0" w:line="240" w:lineRule="auto"/>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Std. deviation of transit time (days)</w:t>
            </w:r>
          </w:p>
        </w:tc>
        <w:tc>
          <w:tcPr>
            <w:tcW w:w="976" w:type="dxa"/>
            <w:tcBorders>
              <w:top w:val="nil"/>
              <w:left w:val="nil"/>
              <w:bottom w:val="nil"/>
              <w:right w:val="nil"/>
            </w:tcBorders>
            <w:shd w:val="clear" w:color="auto" w:fill="auto"/>
            <w:noWrap/>
            <w:vAlign w:val="bottom"/>
            <w:hideMark/>
          </w:tcPr>
          <w:p w14:paraId="1D2A9498"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1.32</w:t>
            </w:r>
          </w:p>
        </w:tc>
        <w:tc>
          <w:tcPr>
            <w:tcW w:w="976" w:type="dxa"/>
            <w:tcBorders>
              <w:top w:val="nil"/>
              <w:left w:val="nil"/>
              <w:bottom w:val="nil"/>
              <w:right w:val="nil"/>
            </w:tcBorders>
            <w:shd w:val="clear" w:color="auto" w:fill="auto"/>
            <w:noWrap/>
            <w:vAlign w:val="bottom"/>
            <w:hideMark/>
          </w:tcPr>
          <w:p w14:paraId="0593401F"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1.2</w:t>
            </w:r>
          </w:p>
        </w:tc>
        <w:tc>
          <w:tcPr>
            <w:tcW w:w="976" w:type="dxa"/>
            <w:tcBorders>
              <w:top w:val="nil"/>
              <w:left w:val="nil"/>
              <w:bottom w:val="nil"/>
              <w:right w:val="nil"/>
            </w:tcBorders>
            <w:shd w:val="clear" w:color="auto" w:fill="auto"/>
            <w:noWrap/>
            <w:vAlign w:val="bottom"/>
            <w:hideMark/>
          </w:tcPr>
          <w:p w14:paraId="7D0FA1E0"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1.08</w:t>
            </w:r>
          </w:p>
        </w:tc>
        <w:tc>
          <w:tcPr>
            <w:tcW w:w="222" w:type="dxa"/>
            <w:tcBorders>
              <w:top w:val="nil"/>
              <w:left w:val="nil"/>
              <w:bottom w:val="nil"/>
              <w:right w:val="nil"/>
            </w:tcBorders>
            <w:shd w:val="clear" w:color="auto" w:fill="auto"/>
            <w:noWrap/>
            <w:vAlign w:val="bottom"/>
            <w:hideMark/>
          </w:tcPr>
          <w:p w14:paraId="5BC20C8E"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3E6878EE"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2.42</w:t>
            </w:r>
          </w:p>
        </w:tc>
        <w:tc>
          <w:tcPr>
            <w:tcW w:w="999" w:type="dxa"/>
            <w:tcBorders>
              <w:top w:val="nil"/>
              <w:left w:val="nil"/>
              <w:bottom w:val="nil"/>
              <w:right w:val="nil"/>
            </w:tcBorders>
            <w:shd w:val="clear" w:color="auto" w:fill="auto"/>
            <w:noWrap/>
            <w:vAlign w:val="bottom"/>
            <w:hideMark/>
          </w:tcPr>
          <w:p w14:paraId="48F41807"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2.2</w:t>
            </w:r>
          </w:p>
        </w:tc>
        <w:tc>
          <w:tcPr>
            <w:tcW w:w="976" w:type="dxa"/>
            <w:tcBorders>
              <w:top w:val="nil"/>
              <w:left w:val="nil"/>
              <w:bottom w:val="nil"/>
              <w:right w:val="nil"/>
            </w:tcBorders>
            <w:shd w:val="clear" w:color="auto" w:fill="auto"/>
            <w:noWrap/>
            <w:vAlign w:val="bottom"/>
            <w:hideMark/>
          </w:tcPr>
          <w:p w14:paraId="574AAF04"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w:t>
            </w:r>
          </w:p>
        </w:tc>
        <w:tc>
          <w:tcPr>
            <w:tcW w:w="236" w:type="dxa"/>
            <w:tcBorders>
              <w:top w:val="nil"/>
              <w:left w:val="nil"/>
              <w:bottom w:val="nil"/>
              <w:right w:val="nil"/>
            </w:tcBorders>
            <w:shd w:val="clear" w:color="auto" w:fill="auto"/>
            <w:noWrap/>
            <w:vAlign w:val="bottom"/>
            <w:hideMark/>
          </w:tcPr>
          <w:p w14:paraId="67290A90"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2C87158C"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2.42</w:t>
            </w:r>
          </w:p>
        </w:tc>
        <w:tc>
          <w:tcPr>
            <w:tcW w:w="976" w:type="dxa"/>
            <w:tcBorders>
              <w:top w:val="nil"/>
              <w:left w:val="nil"/>
              <w:bottom w:val="nil"/>
              <w:right w:val="nil"/>
            </w:tcBorders>
            <w:shd w:val="clear" w:color="auto" w:fill="auto"/>
            <w:noWrap/>
            <w:vAlign w:val="bottom"/>
            <w:hideMark/>
          </w:tcPr>
          <w:p w14:paraId="55527087"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2.2</w:t>
            </w:r>
          </w:p>
        </w:tc>
        <w:tc>
          <w:tcPr>
            <w:tcW w:w="976" w:type="dxa"/>
            <w:tcBorders>
              <w:top w:val="nil"/>
              <w:left w:val="nil"/>
              <w:bottom w:val="nil"/>
              <w:right w:val="nil"/>
            </w:tcBorders>
            <w:shd w:val="clear" w:color="auto" w:fill="auto"/>
            <w:noWrap/>
            <w:vAlign w:val="bottom"/>
            <w:hideMark/>
          </w:tcPr>
          <w:p w14:paraId="56B3CE9F"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w:t>
            </w:r>
          </w:p>
        </w:tc>
        <w:tc>
          <w:tcPr>
            <w:tcW w:w="222" w:type="dxa"/>
            <w:tcBorders>
              <w:top w:val="nil"/>
              <w:left w:val="nil"/>
              <w:bottom w:val="nil"/>
              <w:right w:val="nil"/>
            </w:tcBorders>
            <w:shd w:val="clear" w:color="auto" w:fill="auto"/>
            <w:noWrap/>
            <w:vAlign w:val="bottom"/>
            <w:hideMark/>
          </w:tcPr>
          <w:p w14:paraId="4B0A92F6"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6FB4C21A"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2.2</w:t>
            </w:r>
          </w:p>
        </w:tc>
        <w:tc>
          <w:tcPr>
            <w:tcW w:w="1230" w:type="dxa"/>
            <w:tcBorders>
              <w:top w:val="nil"/>
              <w:left w:val="nil"/>
              <w:bottom w:val="nil"/>
              <w:right w:val="nil"/>
            </w:tcBorders>
            <w:shd w:val="clear" w:color="auto" w:fill="auto"/>
            <w:noWrap/>
            <w:vAlign w:val="bottom"/>
            <w:hideMark/>
          </w:tcPr>
          <w:p w14:paraId="04875E61"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w:t>
            </w:r>
          </w:p>
        </w:tc>
        <w:tc>
          <w:tcPr>
            <w:tcW w:w="976" w:type="dxa"/>
            <w:tcBorders>
              <w:top w:val="nil"/>
              <w:left w:val="nil"/>
              <w:bottom w:val="nil"/>
              <w:right w:val="nil"/>
            </w:tcBorders>
            <w:shd w:val="clear" w:color="auto" w:fill="auto"/>
            <w:noWrap/>
            <w:vAlign w:val="bottom"/>
            <w:hideMark/>
          </w:tcPr>
          <w:p w14:paraId="583C5753"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1.8</w:t>
            </w:r>
          </w:p>
        </w:tc>
        <w:tc>
          <w:tcPr>
            <w:tcW w:w="236" w:type="dxa"/>
            <w:tcBorders>
              <w:top w:val="nil"/>
              <w:left w:val="nil"/>
              <w:bottom w:val="nil"/>
              <w:right w:val="nil"/>
            </w:tcBorders>
            <w:shd w:val="clear" w:color="auto" w:fill="auto"/>
            <w:noWrap/>
            <w:vAlign w:val="bottom"/>
            <w:hideMark/>
          </w:tcPr>
          <w:p w14:paraId="1DEEEBD0"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71D94A2D"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2.2</w:t>
            </w:r>
          </w:p>
        </w:tc>
        <w:tc>
          <w:tcPr>
            <w:tcW w:w="1133" w:type="dxa"/>
            <w:tcBorders>
              <w:top w:val="nil"/>
              <w:left w:val="nil"/>
              <w:bottom w:val="nil"/>
              <w:right w:val="nil"/>
            </w:tcBorders>
            <w:shd w:val="clear" w:color="auto" w:fill="auto"/>
            <w:noWrap/>
            <w:vAlign w:val="bottom"/>
            <w:hideMark/>
          </w:tcPr>
          <w:p w14:paraId="37FF825B"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w:t>
            </w:r>
          </w:p>
        </w:tc>
        <w:tc>
          <w:tcPr>
            <w:tcW w:w="976" w:type="dxa"/>
            <w:tcBorders>
              <w:top w:val="nil"/>
              <w:left w:val="nil"/>
              <w:bottom w:val="nil"/>
              <w:right w:val="nil"/>
            </w:tcBorders>
            <w:shd w:val="clear" w:color="auto" w:fill="auto"/>
            <w:noWrap/>
            <w:vAlign w:val="bottom"/>
            <w:hideMark/>
          </w:tcPr>
          <w:p w14:paraId="6038A703"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1.8</w:t>
            </w:r>
          </w:p>
        </w:tc>
      </w:tr>
      <w:tr w:rsidR="008132B9" w:rsidRPr="008132B9" w14:paraId="5CCCA53A" w14:textId="77777777" w:rsidTr="00401A9A">
        <w:trPr>
          <w:trHeight w:val="230"/>
        </w:trPr>
        <w:tc>
          <w:tcPr>
            <w:tcW w:w="2796" w:type="dxa"/>
            <w:tcBorders>
              <w:top w:val="nil"/>
              <w:left w:val="nil"/>
              <w:bottom w:val="nil"/>
              <w:right w:val="nil"/>
            </w:tcBorders>
            <w:shd w:val="clear" w:color="auto" w:fill="auto"/>
            <w:noWrap/>
            <w:vAlign w:val="bottom"/>
            <w:hideMark/>
          </w:tcPr>
          <w:p w14:paraId="62AE44A3"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528C132E"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2C8B01D"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81931A9"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0992F42B"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5ADCBF1"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99" w:type="dxa"/>
            <w:tcBorders>
              <w:top w:val="nil"/>
              <w:left w:val="nil"/>
              <w:bottom w:val="nil"/>
              <w:right w:val="nil"/>
            </w:tcBorders>
            <w:shd w:val="clear" w:color="auto" w:fill="auto"/>
            <w:noWrap/>
            <w:vAlign w:val="bottom"/>
            <w:hideMark/>
          </w:tcPr>
          <w:p w14:paraId="5775D0D7"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DD99E59"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36" w:type="dxa"/>
            <w:tcBorders>
              <w:top w:val="nil"/>
              <w:left w:val="nil"/>
              <w:bottom w:val="nil"/>
              <w:right w:val="nil"/>
            </w:tcBorders>
            <w:shd w:val="clear" w:color="auto" w:fill="auto"/>
            <w:noWrap/>
            <w:vAlign w:val="bottom"/>
            <w:hideMark/>
          </w:tcPr>
          <w:p w14:paraId="009C98CC"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29E8322"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6196B98"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8418D0E"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05CD4AB9"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FB85FC5"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1230" w:type="dxa"/>
            <w:tcBorders>
              <w:top w:val="nil"/>
              <w:left w:val="nil"/>
              <w:bottom w:val="nil"/>
              <w:right w:val="nil"/>
            </w:tcBorders>
            <w:shd w:val="clear" w:color="auto" w:fill="auto"/>
            <w:noWrap/>
            <w:vAlign w:val="bottom"/>
            <w:hideMark/>
          </w:tcPr>
          <w:p w14:paraId="4F3EC3C2"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5E8D659"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36" w:type="dxa"/>
            <w:tcBorders>
              <w:top w:val="nil"/>
              <w:left w:val="nil"/>
              <w:bottom w:val="nil"/>
              <w:right w:val="nil"/>
            </w:tcBorders>
            <w:shd w:val="clear" w:color="auto" w:fill="auto"/>
            <w:noWrap/>
            <w:vAlign w:val="bottom"/>
            <w:hideMark/>
          </w:tcPr>
          <w:p w14:paraId="4073EB40"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A14C4B3"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1133" w:type="dxa"/>
            <w:tcBorders>
              <w:top w:val="nil"/>
              <w:left w:val="nil"/>
              <w:bottom w:val="nil"/>
              <w:right w:val="nil"/>
            </w:tcBorders>
            <w:shd w:val="clear" w:color="auto" w:fill="auto"/>
            <w:noWrap/>
            <w:vAlign w:val="bottom"/>
            <w:hideMark/>
          </w:tcPr>
          <w:p w14:paraId="49CAE7AF"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8270A8E" w14:textId="77777777" w:rsidR="008132B9" w:rsidRPr="008132B9" w:rsidRDefault="008132B9" w:rsidP="008132B9">
            <w:pPr>
              <w:spacing w:after="0" w:line="240" w:lineRule="auto"/>
              <w:rPr>
                <w:rFonts w:ascii="Times New Roman" w:eastAsia="Times New Roman" w:hAnsi="Times New Roman" w:cs="Times New Roman"/>
                <w:sz w:val="20"/>
                <w:szCs w:val="20"/>
              </w:rPr>
            </w:pPr>
          </w:p>
        </w:tc>
      </w:tr>
      <w:tr w:rsidR="008132B9" w:rsidRPr="008132B9" w14:paraId="5C931AB8" w14:textId="77777777" w:rsidTr="00401A9A">
        <w:trPr>
          <w:trHeight w:val="230"/>
        </w:trPr>
        <w:tc>
          <w:tcPr>
            <w:tcW w:w="2796" w:type="dxa"/>
            <w:tcBorders>
              <w:top w:val="nil"/>
              <w:left w:val="nil"/>
              <w:bottom w:val="nil"/>
              <w:right w:val="nil"/>
            </w:tcBorders>
            <w:shd w:val="clear" w:color="auto" w:fill="auto"/>
            <w:noWrap/>
            <w:vAlign w:val="bottom"/>
            <w:hideMark/>
          </w:tcPr>
          <w:p w14:paraId="31EB9264" w14:textId="77777777" w:rsidR="008132B9" w:rsidRPr="008132B9" w:rsidRDefault="008132B9" w:rsidP="008132B9">
            <w:pPr>
              <w:spacing w:after="0" w:line="240" w:lineRule="auto"/>
              <w:rPr>
                <w:rFonts w:ascii="Times New Roman" w:eastAsia="Times New Roman" w:hAnsi="Times New Roman" w:cs="Times New Roman"/>
                <w:b/>
                <w:bCs/>
                <w:sz w:val="16"/>
                <w:szCs w:val="16"/>
              </w:rPr>
            </w:pPr>
            <w:r w:rsidRPr="008132B9">
              <w:rPr>
                <w:rFonts w:ascii="Times New Roman" w:eastAsia="Times New Roman" w:hAnsi="Times New Roman" w:cs="Times New Roman"/>
                <w:b/>
                <w:bCs/>
                <w:sz w:val="16"/>
                <w:szCs w:val="16"/>
              </w:rPr>
              <w:t>Decision Variables</w:t>
            </w:r>
          </w:p>
        </w:tc>
        <w:tc>
          <w:tcPr>
            <w:tcW w:w="976" w:type="dxa"/>
            <w:tcBorders>
              <w:top w:val="nil"/>
              <w:left w:val="nil"/>
              <w:bottom w:val="nil"/>
              <w:right w:val="nil"/>
            </w:tcBorders>
            <w:shd w:val="clear" w:color="auto" w:fill="auto"/>
            <w:noWrap/>
            <w:vAlign w:val="bottom"/>
            <w:hideMark/>
          </w:tcPr>
          <w:p w14:paraId="355BC485" w14:textId="77777777" w:rsidR="008132B9" w:rsidRPr="008132B9" w:rsidRDefault="008132B9" w:rsidP="008132B9">
            <w:pPr>
              <w:spacing w:after="0" w:line="240" w:lineRule="auto"/>
              <w:rPr>
                <w:rFonts w:ascii="Times New Roman" w:eastAsia="Times New Roman" w:hAnsi="Times New Roman" w:cs="Times New Roman"/>
                <w:b/>
                <w:bCs/>
                <w:sz w:val="16"/>
                <w:szCs w:val="16"/>
              </w:rPr>
            </w:pPr>
          </w:p>
        </w:tc>
        <w:tc>
          <w:tcPr>
            <w:tcW w:w="976" w:type="dxa"/>
            <w:tcBorders>
              <w:top w:val="nil"/>
              <w:left w:val="nil"/>
              <w:bottom w:val="nil"/>
              <w:right w:val="nil"/>
            </w:tcBorders>
            <w:shd w:val="clear" w:color="auto" w:fill="auto"/>
            <w:noWrap/>
            <w:vAlign w:val="bottom"/>
            <w:hideMark/>
          </w:tcPr>
          <w:p w14:paraId="1C8EF304"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30DABFB"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2E8B999F"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C912FA5"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99" w:type="dxa"/>
            <w:tcBorders>
              <w:top w:val="nil"/>
              <w:left w:val="nil"/>
              <w:bottom w:val="nil"/>
              <w:right w:val="nil"/>
            </w:tcBorders>
            <w:shd w:val="clear" w:color="auto" w:fill="auto"/>
            <w:noWrap/>
            <w:vAlign w:val="bottom"/>
            <w:hideMark/>
          </w:tcPr>
          <w:p w14:paraId="28DDA057"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95CE373"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36" w:type="dxa"/>
            <w:tcBorders>
              <w:top w:val="nil"/>
              <w:left w:val="nil"/>
              <w:bottom w:val="nil"/>
              <w:right w:val="nil"/>
            </w:tcBorders>
            <w:shd w:val="clear" w:color="auto" w:fill="auto"/>
            <w:noWrap/>
            <w:vAlign w:val="bottom"/>
            <w:hideMark/>
          </w:tcPr>
          <w:p w14:paraId="5B8E954F"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802CC12"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E5B963E"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A9FC235"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6DEA447E"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F527C6D"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1230" w:type="dxa"/>
            <w:tcBorders>
              <w:top w:val="nil"/>
              <w:left w:val="nil"/>
              <w:bottom w:val="nil"/>
              <w:right w:val="nil"/>
            </w:tcBorders>
            <w:shd w:val="clear" w:color="auto" w:fill="auto"/>
            <w:noWrap/>
            <w:vAlign w:val="bottom"/>
            <w:hideMark/>
          </w:tcPr>
          <w:p w14:paraId="2A7C35BE"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A26932F"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36" w:type="dxa"/>
            <w:tcBorders>
              <w:top w:val="nil"/>
              <w:left w:val="nil"/>
              <w:bottom w:val="nil"/>
              <w:right w:val="nil"/>
            </w:tcBorders>
            <w:shd w:val="clear" w:color="auto" w:fill="auto"/>
            <w:noWrap/>
            <w:vAlign w:val="bottom"/>
            <w:hideMark/>
          </w:tcPr>
          <w:p w14:paraId="34E9781F"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BB21573"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1133" w:type="dxa"/>
            <w:tcBorders>
              <w:top w:val="nil"/>
              <w:left w:val="nil"/>
              <w:bottom w:val="nil"/>
              <w:right w:val="nil"/>
            </w:tcBorders>
            <w:shd w:val="clear" w:color="auto" w:fill="auto"/>
            <w:noWrap/>
            <w:vAlign w:val="bottom"/>
            <w:hideMark/>
          </w:tcPr>
          <w:p w14:paraId="79EDD4F6"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40FC8B2" w14:textId="77777777" w:rsidR="008132B9" w:rsidRPr="008132B9" w:rsidRDefault="008132B9" w:rsidP="008132B9">
            <w:pPr>
              <w:spacing w:after="0" w:line="240" w:lineRule="auto"/>
              <w:rPr>
                <w:rFonts w:ascii="Times New Roman" w:eastAsia="Times New Roman" w:hAnsi="Times New Roman" w:cs="Times New Roman"/>
                <w:sz w:val="20"/>
                <w:szCs w:val="20"/>
              </w:rPr>
            </w:pPr>
          </w:p>
        </w:tc>
      </w:tr>
      <w:tr w:rsidR="008132B9" w:rsidRPr="008132B9" w14:paraId="1EEC649C" w14:textId="77777777" w:rsidTr="00401A9A">
        <w:trPr>
          <w:trHeight w:val="230"/>
        </w:trPr>
        <w:tc>
          <w:tcPr>
            <w:tcW w:w="2796" w:type="dxa"/>
            <w:tcBorders>
              <w:top w:val="nil"/>
              <w:left w:val="nil"/>
              <w:bottom w:val="nil"/>
              <w:right w:val="nil"/>
            </w:tcBorders>
            <w:shd w:val="clear" w:color="auto" w:fill="auto"/>
            <w:noWrap/>
            <w:vAlign w:val="bottom"/>
            <w:hideMark/>
          </w:tcPr>
          <w:p w14:paraId="1274FEAE" w14:textId="77777777" w:rsidR="008132B9" w:rsidRPr="008132B9" w:rsidRDefault="008132B9" w:rsidP="008132B9">
            <w:pPr>
              <w:spacing w:after="0" w:line="240" w:lineRule="auto"/>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Order size (Q)</w:t>
            </w:r>
          </w:p>
        </w:tc>
        <w:tc>
          <w:tcPr>
            <w:tcW w:w="976" w:type="dxa"/>
            <w:tcBorders>
              <w:top w:val="nil"/>
              <w:left w:val="nil"/>
              <w:bottom w:val="nil"/>
              <w:right w:val="nil"/>
            </w:tcBorders>
            <w:shd w:val="clear" w:color="auto" w:fill="auto"/>
            <w:noWrap/>
            <w:vAlign w:val="bottom"/>
            <w:hideMark/>
          </w:tcPr>
          <w:p w14:paraId="2D5B1A06"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189</w:t>
            </w:r>
          </w:p>
        </w:tc>
        <w:tc>
          <w:tcPr>
            <w:tcW w:w="976" w:type="dxa"/>
            <w:tcBorders>
              <w:top w:val="nil"/>
              <w:left w:val="nil"/>
              <w:bottom w:val="nil"/>
              <w:right w:val="nil"/>
            </w:tcBorders>
            <w:shd w:val="clear" w:color="auto" w:fill="auto"/>
            <w:noWrap/>
            <w:vAlign w:val="bottom"/>
            <w:hideMark/>
          </w:tcPr>
          <w:p w14:paraId="1B023698"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178</w:t>
            </w:r>
          </w:p>
        </w:tc>
        <w:tc>
          <w:tcPr>
            <w:tcW w:w="976" w:type="dxa"/>
            <w:tcBorders>
              <w:top w:val="nil"/>
              <w:left w:val="nil"/>
              <w:bottom w:val="nil"/>
              <w:right w:val="nil"/>
            </w:tcBorders>
            <w:shd w:val="clear" w:color="auto" w:fill="auto"/>
            <w:noWrap/>
            <w:vAlign w:val="bottom"/>
            <w:hideMark/>
          </w:tcPr>
          <w:p w14:paraId="3EF5139A"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167</w:t>
            </w:r>
          </w:p>
        </w:tc>
        <w:tc>
          <w:tcPr>
            <w:tcW w:w="222" w:type="dxa"/>
            <w:tcBorders>
              <w:top w:val="nil"/>
              <w:left w:val="nil"/>
              <w:bottom w:val="nil"/>
              <w:right w:val="nil"/>
            </w:tcBorders>
            <w:shd w:val="clear" w:color="auto" w:fill="auto"/>
            <w:noWrap/>
            <w:vAlign w:val="bottom"/>
            <w:hideMark/>
          </w:tcPr>
          <w:p w14:paraId="5AFDBF21"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539A3A11"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600</w:t>
            </w:r>
          </w:p>
        </w:tc>
        <w:tc>
          <w:tcPr>
            <w:tcW w:w="999" w:type="dxa"/>
            <w:tcBorders>
              <w:top w:val="nil"/>
              <w:left w:val="nil"/>
              <w:bottom w:val="nil"/>
              <w:right w:val="nil"/>
            </w:tcBorders>
            <w:shd w:val="clear" w:color="auto" w:fill="auto"/>
            <w:noWrap/>
            <w:vAlign w:val="bottom"/>
            <w:hideMark/>
          </w:tcPr>
          <w:p w14:paraId="5EB27949"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560</w:t>
            </w:r>
          </w:p>
        </w:tc>
        <w:tc>
          <w:tcPr>
            <w:tcW w:w="976" w:type="dxa"/>
            <w:tcBorders>
              <w:top w:val="nil"/>
              <w:left w:val="nil"/>
              <w:bottom w:val="nil"/>
              <w:right w:val="nil"/>
            </w:tcBorders>
            <w:shd w:val="clear" w:color="auto" w:fill="auto"/>
            <w:noWrap/>
            <w:vAlign w:val="bottom"/>
            <w:hideMark/>
          </w:tcPr>
          <w:p w14:paraId="7FE3E0EC"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520</w:t>
            </w:r>
          </w:p>
        </w:tc>
        <w:tc>
          <w:tcPr>
            <w:tcW w:w="236" w:type="dxa"/>
            <w:tcBorders>
              <w:top w:val="nil"/>
              <w:left w:val="nil"/>
              <w:bottom w:val="nil"/>
              <w:right w:val="nil"/>
            </w:tcBorders>
            <w:shd w:val="clear" w:color="auto" w:fill="auto"/>
            <w:noWrap/>
            <w:vAlign w:val="bottom"/>
            <w:hideMark/>
          </w:tcPr>
          <w:p w14:paraId="6438C427"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70CA0746"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526</w:t>
            </w:r>
          </w:p>
        </w:tc>
        <w:tc>
          <w:tcPr>
            <w:tcW w:w="976" w:type="dxa"/>
            <w:tcBorders>
              <w:top w:val="nil"/>
              <w:left w:val="nil"/>
              <w:bottom w:val="nil"/>
              <w:right w:val="nil"/>
            </w:tcBorders>
            <w:shd w:val="clear" w:color="auto" w:fill="auto"/>
            <w:noWrap/>
            <w:vAlign w:val="bottom"/>
            <w:hideMark/>
          </w:tcPr>
          <w:p w14:paraId="1185F2FB"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487</w:t>
            </w:r>
          </w:p>
        </w:tc>
        <w:tc>
          <w:tcPr>
            <w:tcW w:w="976" w:type="dxa"/>
            <w:tcBorders>
              <w:top w:val="nil"/>
              <w:left w:val="nil"/>
              <w:bottom w:val="nil"/>
              <w:right w:val="nil"/>
            </w:tcBorders>
            <w:shd w:val="clear" w:color="auto" w:fill="auto"/>
            <w:noWrap/>
            <w:vAlign w:val="bottom"/>
            <w:hideMark/>
          </w:tcPr>
          <w:p w14:paraId="5AC7460C"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447</w:t>
            </w:r>
          </w:p>
        </w:tc>
        <w:tc>
          <w:tcPr>
            <w:tcW w:w="222" w:type="dxa"/>
            <w:tcBorders>
              <w:top w:val="nil"/>
              <w:left w:val="nil"/>
              <w:bottom w:val="nil"/>
              <w:right w:val="nil"/>
            </w:tcBorders>
            <w:shd w:val="clear" w:color="auto" w:fill="auto"/>
            <w:noWrap/>
            <w:vAlign w:val="bottom"/>
            <w:hideMark/>
          </w:tcPr>
          <w:p w14:paraId="29D72369"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3D763FF2"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454</w:t>
            </w:r>
          </w:p>
        </w:tc>
        <w:tc>
          <w:tcPr>
            <w:tcW w:w="1230" w:type="dxa"/>
            <w:tcBorders>
              <w:top w:val="nil"/>
              <w:left w:val="nil"/>
              <w:bottom w:val="nil"/>
              <w:right w:val="nil"/>
            </w:tcBorders>
            <w:shd w:val="clear" w:color="auto" w:fill="auto"/>
            <w:noWrap/>
            <w:vAlign w:val="bottom"/>
            <w:hideMark/>
          </w:tcPr>
          <w:p w14:paraId="7C8007B8"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422</w:t>
            </w:r>
          </w:p>
        </w:tc>
        <w:tc>
          <w:tcPr>
            <w:tcW w:w="976" w:type="dxa"/>
            <w:tcBorders>
              <w:top w:val="nil"/>
              <w:left w:val="nil"/>
              <w:bottom w:val="nil"/>
              <w:right w:val="nil"/>
            </w:tcBorders>
            <w:shd w:val="clear" w:color="auto" w:fill="auto"/>
            <w:noWrap/>
            <w:vAlign w:val="bottom"/>
            <w:hideMark/>
          </w:tcPr>
          <w:p w14:paraId="56B511C2"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389</w:t>
            </w:r>
          </w:p>
        </w:tc>
        <w:tc>
          <w:tcPr>
            <w:tcW w:w="236" w:type="dxa"/>
            <w:tcBorders>
              <w:top w:val="nil"/>
              <w:left w:val="nil"/>
              <w:bottom w:val="nil"/>
              <w:right w:val="nil"/>
            </w:tcBorders>
            <w:shd w:val="clear" w:color="auto" w:fill="auto"/>
            <w:noWrap/>
            <w:vAlign w:val="bottom"/>
            <w:hideMark/>
          </w:tcPr>
          <w:p w14:paraId="7B771950"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23130A1A"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126</w:t>
            </w:r>
          </w:p>
        </w:tc>
        <w:tc>
          <w:tcPr>
            <w:tcW w:w="1133" w:type="dxa"/>
            <w:tcBorders>
              <w:top w:val="nil"/>
              <w:left w:val="nil"/>
              <w:bottom w:val="nil"/>
              <w:right w:val="nil"/>
            </w:tcBorders>
            <w:shd w:val="clear" w:color="auto" w:fill="auto"/>
            <w:noWrap/>
            <w:vAlign w:val="bottom"/>
            <w:hideMark/>
          </w:tcPr>
          <w:p w14:paraId="2C773A9F"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117</w:t>
            </w:r>
          </w:p>
        </w:tc>
        <w:tc>
          <w:tcPr>
            <w:tcW w:w="976" w:type="dxa"/>
            <w:tcBorders>
              <w:top w:val="nil"/>
              <w:left w:val="nil"/>
              <w:bottom w:val="nil"/>
              <w:right w:val="nil"/>
            </w:tcBorders>
            <w:shd w:val="clear" w:color="auto" w:fill="auto"/>
            <w:noWrap/>
            <w:vAlign w:val="bottom"/>
            <w:hideMark/>
          </w:tcPr>
          <w:p w14:paraId="7510C1EC"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109</w:t>
            </w:r>
          </w:p>
        </w:tc>
      </w:tr>
      <w:tr w:rsidR="008132B9" w:rsidRPr="008132B9" w14:paraId="78BF180F" w14:textId="77777777" w:rsidTr="00401A9A">
        <w:trPr>
          <w:trHeight w:val="230"/>
        </w:trPr>
        <w:tc>
          <w:tcPr>
            <w:tcW w:w="2796" w:type="dxa"/>
            <w:tcBorders>
              <w:top w:val="nil"/>
              <w:left w:val="nil"/>
              <w:bottom w:val="nil"/>
              <w:right w:val="nil"/>
            </w:tcBorders>
            <w:shd w:val="clear" w:color="auto" w:fill="auto"/>
            <w:noWrap/>
            <w:vAlign w:val="bottom"/>
            <w:hideMark/>
          </w:tcPr>
          <w:p w14:paraId="6DDC8179" w14:textId="77777777" w:rsidR="008132B9" w:rsidRPr="008132B9" w:rsidRDefault="008132B9" w:rsidP="008132B9">
            <w:pPr>
              <w:spacing w:after="0" w:line="240" w:lineRule="auto"/>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Reorder level (s)</w:t>
            </w:r>
          </w:p>
        </w:tc>
        <w:tc>
          <w:tcPr>
            <w:tcW w:w="976" w:type="dxa"/>
            <w:tcBorders>
              <w:top w:val="nil"/>
              <w:left w:val="nil"/>
              <w:bottom w:val="nil"/>
              <w:right w:val="nil"/>
            </w:tcBorders>
            <w:shd w:val="clear" w:color="auto" w:fill="auto"/>
            <w:noWrap/>
            <w:vAlign w:val="bottom"/>
            <w:hideMark/>
          </w:tcPr>
          <w:p w14:paraId="3F5FDFC4"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161</w:t>
            </w:r>
          </w:p>
        </w:tc>
        <w:tc>
          <w:tcPr>
            <w:tcW w:w="976" w:type="dxa"/>
            <w:tcBorders>
              <w:top w:val="nil"/>
              <w:left w:val="nil"/>
              <w:bottom w:val="nil"/>
              <w:right w:val="nil"/>
            </w:tcBorders>
            <w:shd w:val="clear" w:color="auto" w:fill="auto"/>
            <w:noWrap/>
            <w:vAlign w:val="bottom"/>
            <w:hideMark/>
          </w:tcPr>
          <w:p w14:paraId="5C182FC1"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151</w:t>
            </w:r>
          </w:p>
        </w:tc>
        <w:tc>
          <w:tcPr>
            <w:tcW w:w="976" w:type="dxa"/>
            <w:tcBorders>
              <w:top w:val="nil"/>
              <w:left w:val="nil"/>
              <w:bottom w:val="nil"/>
              <w:right w:val="nil"/>
            </w:tcBorders>
            <w:shd w:val="clear" w:color="auto" w:fill="auto"/>
            <w:noWrap/>
            <w:vAlign w:val="bottom"/>
            <w:hideMark/>
          </w:tcPr>
          <w:p w14:paraId="26ECD8E1"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141</w:t>
            </w:r>
          </w:p>
        </w:tc>
        <w:tc>
          <w:tcPr>
            <w:tcW w:w="222" w:type="dxa"/>
            <w:tcBorders>
              <w:top w:val="nil"/>
              <w:left w:val="nil"/>
              <w:bottom w:val="nil"/>
              <w:right w:val="nil"/>
            </w:tcBorders>
            <w:shd w:val="clear" w:color="auto" w:fill="auto"/>
            <w:noWrap/>
            <w:vAlign w:val="bottom"/>
            <w:hideMark/>
          </w:tcPr>
          <w:p w14:paraId="6748FA71"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75BC9E8F"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446</w:t>
            </w:r>
          </w:p>
        </w:tc>
        <w:tc>
          <w:tcPr>
            <w:tcW w:w="999" w:type="dxa"/>
            <w:tcBorders>
              <w:top w:val="nil"/>
              <w:left w:val="nil"/>
              <w:bottom w:val="nil"/>
              <w:right w:val="nil"/>
            </w:tcBorders>
            <w:shd w:val="clear" w:color="auto" w:fill="auto"/>
            <w:noWrap/>
            <w:vAlign w:val="bottom"/>
            <w:hideMark/>
          </w:tcPr>
          <w:p w14:paraId="601BC829"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417</w:t>
            </w:r>
          </w:p>
        </w:tc>
        <w:tc>
          <w:tcPr>
            <w:tcW w:w="976" w:type="dxa"/>
            <w:tcBorders>
              <w:top w:val="nil"/>
              <w:left w:val="nil"/>
              <w:bottom w:val="nil"/>
              <w:right w:val="nil"/>
            </w:tcBorders>
            <w:shd w:val="clear" w:color="auto" w:fill="auto"/>
            <w:noWrap/>
            <w:vAlign w:val="bottom"/>
            <w:hideMark/>
          </w:tcPr>
          <w:p w14:paraId="24DAC29C"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388</w:t>
            </w:r>
          </w:p>
        </w:tc>
        <w:tc>
          <w:tcPr>
            <w:tcW w:w="236" w:type="dxa"/>
            <w:tcBorders>
              <w:top w:val="nil"/>
              <w:left w:val="nil"/>
              <w:bottom w:val="nil"/>
              <w:right w:val="nil"/>
            </w:tcBorders>
            <w:shd w:val="clear" w:color="auto" w:fill="auto"/>
            <w:noWrap/>
            <w:vAlign w:val="bottom"/>
            <w:hideMark/>
          </w:tcPr>
          <w:p w14:paraId="77689BDB"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033021D0"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263</w:t>
            </w:r>
          </w:p>
        </w:tc>
        <w:tc>
          <w:tcPr>
            <w:tcW w:w="976" w:type="dxa"/>
            <w:tcBorders>
              <w:top w:val="nil"/>
              <w:left w:val="nil"/>
              <w:bottom w:val="nil"/>
              <w:right w:val="nil"/>
            </w:tcBorders>
            <w:shd w:val="clear" w:color="auto" w:fill="auto"/>
            <w:noWrap/>
            <w:vAlign w:val="bottom"/>
            <w:hideMark/>
          </w:tcPr>
          <w:p w14:paraId="688DE8C6"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246</w:t>
            </w:r>
          </w:p>
        </w:tc>
        <w:tc>
          <w:tcPr>
            <w:tcW w:w="976" w:type="dxa"/>
            <w:tcBorders>
              <w:top w:val="nil"/>
              <w:left w:val="nil"/>
              <w:bottom w:val="nil"/>
              <w:right w:val="nil"/>
            </w:tcBorders>
            <w:shd w:val="clear" w:color="auto" w:fill="auto"/>
            <w:noWrap/>
            <w:vAlign w:val="bottom"/>
            <w:hideMark/>
          </w:tcPr>
          <w:p w14:paraId="2727E753"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230</w:t>
            </w:r>
          </w:p>
        </w:tc>
        <w:tc>
          <w:tcPr>
            <w:tcW w:w="222" w:type="dxa"/>
            <w:tcBorders>
              <w:top w:val="nil"/>
              <w:left w:val="nil"/>
              <w:bottom w:val="nil"/>
              <w:right w:val="nil"/>
            </w:tcBorders>
            <w:shd w:val="clear" w:color="auto" w:fill="auto"/>
            <w:noWrap/>
            <w:vAlign w:val="bottom"/>
            <w:hideMark/>
          </w:tcPr>
          <w:p w14:paraId="40E21B24"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3D381290"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345</w:t>
            </w:r>
          </w:p>
        </w:tc>
        <w:tc>
          <w:tcPr>
            <w:tcW w:w="1230" w:type="dxa"/>
            <w:tcBorders>
              <w:top w:val="nil"/>
              <w:left w:val="nil"/>
              <w:bottom w:val="nil"/>
              <w:right w:val="nil"/>
            </w:tcBorders>
            <w:shd w:val="clear" w:color="auto" w:fill="auto"/>
            <w:noWrap/>
            <w:vAlign w:val="bottom"/>
            <w:hideMark/>
          </w:tcPr>
          <w:p w14:paraId="2B2CFA07"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322</w:t>
            </w:r>
          </w:p>
        </w:tc>
        <w:tc>
          <w:tcPr>
            <w:tcW w:w="976" w:type="dxa"/>
            <w:tcBorders>
              <w:top w:val="nil"/>
              <w:left w:val="nil"/>
              <w:bottom w:val="nil"/>
              <w:right w:val="nil"/>
            </w:tcBorders>
            <w:shd w:val="clear" w:color="auto" w:fill="auto"/>
            <w:noWrap/>
            <w:vAlign w:val="bottom"/>
            <w:hideMark/>
          </w:tcPr>
          <w:p w14:paraId="77809E9B"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299</w:t>
            </w:r>
          </w:p>
        </w:tc>
        <w:tc>
          <w:tcPr>
            <w:tcW w:w="236" w:type="dxa"/>
            <w:tcBorders>
              <w:top w:val="nil"/>
              <w:left w:val="nil"/>
              <w:bottom w:val="nil"/>
              <w:right w:val="nil"/>
            </w:tcBorders>
            <w:shd w:val="clear" w:color="auto" w:fill="auto"/>
            <w:noWrap/>
            <w:vAlign w:val="bottom"/>
            <w:hideMark/>
          </w:tcPr>
          <w:p w14:paraId="1C5185C4"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7E856194"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54</w:t>
            </w:r>
          </w:p>
        </w:tc>
        <w:tc>
          <w:tcPr>
            <w:tcW w:w="1133" w:type="dxa"/>
            <w:tcBorders>
              <w:top w:val="nil"/>
              <w:left w:val="nil"/>
              <w:bottom w:val="nil"/>
              <w:right w:val="nil"/>
            </w:tcBorders>
            <w:shd w:val="clear" w:color="auto" w:fill="auto"/>
            <w:noWrap/>
            <w:vAlign w:val="bottom"/>
            <w:hideMark/>
          </w:tcPr>
          <w:p w14:paraId="5DFD5F81"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50</w:t>
            </w:r>
          </w:p>
        </w:tc>
        <w:tc>
          <w:tcPr>
            <w:tcW w:w="976" w:type="dxa"/>
            <w:tcBorders>
              <w:top w:val="nil"/>
              <w:left w:val="nil"/>
              <w:bottom w:val="nil"/>
              <w:right w:val="nil"/>
            </w:tcBorders>
            <w:shd w:val="clear" w:color="auto" w:fill="auto"/>
            <w:noWrap/>
            <w:vAlign w:val="bottom"/>
            <w:hideMark/>
          </w:tcPr>
          <w:p w14:paraId="5C45B1B3"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47</w:t>
            </w:r>
          </w:p>
        </w:tc>
      </w:tr>
      <w:tr w:rsidR="008132B9" w:rsidRPr="008132B9" w14:paraId="7F8086D4" w14:textId="77777777" w:rsidTr="00401A9A">
        <w:trPr>
          <w:trHeight w:val="230"/>
        </w:trPr>
        <w:tc>
          <w:tcPr>
            <w:tcW w:w="2796" w:type="dxa"/>
            <w:tcBorders>
              <w:top w:val="nil"/>
              <w:left w:val="nil"/>
              <w:bottom w:val="nil"/>
              <w:right w:val="nil"/>
            </w:tcBorders>
            <w:shd w:val="clear" w:color="auto" w:fill="auto"/>
            <w:noWrap/>
            <w:vAlign w:val="bottom"/>
            <w:hideMark/>
          </w:tcPr>
          <w:p w14:paraId="560AF733"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7DBA5430"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03CAE85"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3001289"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14D3F31B"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222046A"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99" w:type="dxa"/>
            <w:tcBorders>
              <w:top w:val="nil"/>
              <w:left w:val="nil"/>
              <w:bottom w:val="nil"/>
              <w:right w:val="nil"/>
            </w:tcBorders>
            <w:shd w:val="clear" w:color="auto" w:fill="auto"/>
            <w:noWrap/>
            <w:vAlign w:val="bottom"/>
            <w:hideMark/>
          </w:tcPr>
          <w:p w14:paraId="0E10136E"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9C609ED"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36" w:type="dxa"/>
            <w:tcBorders>
              <w:top w:val="nil"/>
              <w:left w:val="nil"/>
              <w:bottom w:val="nil"/>
              <w:right w:val="nil"/>
            </w:tcBorders>
            <w:shd w:val="clear" w:color="auto" w:fill="auto"/>
            <w:noWrap/>
            <w:vAlign w:val="bottom"/>
            <w:hideMark/>
          </w:tcPr>
          <w:p w14:paraId="5D778DF5"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E8DC712"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01AD9ED"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1273184"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27A35551"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00CDF64"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1230" w:type="dxa"/>
            <w:tcBorders>
              <w:top w:val="nil"/>
              <w:left w:val="nil"/>
              <w:bottom w:val="nil"/>
              <w:right w:val="nil"/>
            </w:tcBorders>
            <w:shd w:val="clear" w:color="auto" w:fill="auto"/>
            <w:noWrap/>
            <w:vAlign w:val="bottom"/>
            <w:hideMark/>
          </w:tcPr>
          <w:p w14:paraId="48E2C66F"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EE378A0"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36" w:type="dxa"/>
            <w:tcBorders>
              <w:top w:val="nil"/>
              <w:left w:val="nil"/>
              <w:bottom w:val="nil"/>
              <w:right w:val="nil"/>
            </w:tcBorders>
            <w:shd w:val="clear" w:color="auto" w:fill="auto"/>
            <w:noWrap/>
            <w:vAlign w:val="bottom"/>
            <w:hideMark/>
          </w:tcPr>
          <w:p w14:paraId="379765F8"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62FBEC0"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1133" w:type="dxa"/>
            <w:tcBorders>
              <w:top w:val="nil"/>
              <w:left w:val="nil"/>
              <w:bottom w:val="nil"/>
              <w:right w:val="nil"/>
            </w:tcBorders>
            <w:shd w:val="clear" w:color="auto" w:fill="auto"/>
            <w:noWrap/>
            <w:vAlign w:val="bottom"/>
            <w:hideMark/>
          </w:tcPr>
          <w:p w14:paraId="30B5958E"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1373F34" w14:textId="77777777" w:rsidR="008132B9" w:rsidRPr="008132B9" w:rsidRDefault="008132B9" w:rsidP="008132B9">
            <w:pPr>
              <w:spacing w:after="0" w:line="240" w:lineRule="auto"/>
              <w:rPr>
                <w:rFonts w:ascii="Times New Roman" w:eastAsia="Times New Roman" w:hAnsi="Times New Roman" w:cs="Times New Roman"/>
                <w:sz w:val="20"/>
                <w:szCs w:val="20"/>
              </w:rPr>
            </w:pPr>
          </w:p>
        </w:tc>
      </w:tr>
      <w:tr w:rsidR="008132B9" w:rsidRPr="008132B9" w14:paraId="4CB001CB" w14:textId="77777777" w:rsidTr="00401A9A">
        <w:trPr>
          <w:trHeight w:val="230"/>
        </w:trPr>
        <w:tc>
          <w:tcPr>
            <w:tcW w:w="2796" w:type="dxa"/>
            <w:tcBorders>
              <w:top w:val="nil"/>
              <w:left w:val="nil"/>
              <w:bottom w:val="nil"/>
              <w:right w:val="nil"/>
            </w:tcBorders>
            <w:shd w:val="clear" w:color="auto" w:fill="auto"/>
            <w:noWrap/>
            <w:vAlign w:val="bottom"/>
            <w:hideMark/>
          </w:tcPr>
          <w:p w14:paraId="00C16429" w14:textId="77777777" w:rsidR="008132B9" w:rsidRPr="008132B9" w:rsidRDefault="008132B9" w:rsidP="008132B9">
            <w:pPr>
              <w:spacing w:after="0" w:line="240" w:lineRule="auto"/>
              <w:rPr>
                <w:rFonts w:ascii="Times New Roman" w:eastAsia="Times New Roman" w:hAnsi="Times New Roman" w:cs="Times New Roman"/>
                <w:b/>
                <w:bCs/>
                <w:sz w:val="16"/>
                <w:szCs w:val="16"/>
              </w:rPr>
            </w:pPr>
            <w:r w:rsidRPr="008132B9">
              <w:rPr>
                <w:rFonts w:ascii="Times New Roman" w:eastAsia="Times New Roman" w:hAnsi="Times New Roman" w:cs="Times New Roman"/>
                <w:b/>
                <w:bCs/>
                <w:sz w:val="16"/>
                <w:szCs w:val="16"/>
              </w:rPr>
              <w:t>Logistics Cost</w:t>
            </w:r>
          </w:p>
        </w:tc>
        <w:tc>
          <w:tcPr>
            <w:tcW w:w="976" w:type="dxa"/>
            <w:tcBorders>
              <w:top w:val="nil"/>
              <w:left w:val="nil"/>
              <w:bottom w:val="nil"/>
              <w:right w:val="nil"/>
            </w:tcBorders>
            <w:shd w:val="clear" w:color="auto" w:fill="auto"/>
            <w:noWrap/>
            <w:vAlign w:val="bottom"/>
            <w:hideMark/>
          </w:tcPr>
          <w:p w14:paraId="162C372A" w14:textId="77777777" w:rsidR="008132B9" w:rsidRPr="008132B9" w:rsidRDefault="008132B9" w:rsidP="008132B9">
            <w:pPr>
              <w:spacing w:after="0" w:line="240" w:lineRule="auto"/>
              <w:rPr>
                <w:rFonts w:ascii="Times New Roman" w:eastAsia="Times New Roman" w:hAnsi="Times New Roman" w:cs="Times New Roman"/>
                <w:b/>
                <w:bCs/>
                <w:sz w:val="16"/>
                <w:szCs w:val="16"/>
              </w:rPr>
            </w:pPr>
          </w:p>
        </w:tc>
        <w:tc>
          <w:tcPr>
            <w:tcW w:w="976" w:type="dxa"/>
            <w:tcBorders>
              <w:top w:val="nil"/>
              <w:left w:val="nil"/>
              <w:bottom w:val="nil"/>
              <w:right w:val="nil"/>
            </w:tcBorders>
            <w:shd w:val="clear" w:color="auto" w:fill="auto"/>
            <w:noWrap/>
            <w:vAlign w:val="bottom"/>
            <w:hideMark/>
          </w:tcPr>
          <w:p w14:paraId="394CF790"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8C22238"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2AA7AAD7"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D51D48A"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99" w:type="dxa"/>
            <w:tcBorders>
              <w:top w:val="nil"/>
              <w:left w:val="nil"/>
              <w:bottom w:val="nil"/>
              <w:right w:val="nil"/>
            </w:tcBorders>
            <w:shd w:val="clear" w:color="auto" w:fill="auto"/>
            <w:noWrap/>
            <w:vAlign w:val="bottom"/>
            <w:hideMark/>
          </w:tcPr>
          <w:p w14:paraId="4753BB8D"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24EEF27"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36" w:type="dxa"/>
            <w:tcBorders>
              <w:top w:val="nil"/>
              <w:left w:val="nil"/>
              <w:bottom w:val="nil"/>
              <w:right w:val="nil"/>
            </w:tcBorders>
            <w:shd w:val="clear" w:color="auto" w:fill="auto"/>
            <w:noWrap/>
            <w:vAlign w:val="bottom"/>
            <w:hideMark/>
          </w:tcPr>
          <w:p w14:paraId="5939B0B0"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53C4427"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40F5B71"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C33DEA3"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0CF0CBDD"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CC99D0D"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1230" w:type="dxa"/>
            <w:tcBorders>
              <w:top w:val="nil"/>
              <w:left w:val="nil"/>
              <w:bottom w:val="nil"/>
              <w:right w:val="nil"/>
            </w:tcBorders>
            <w:shd w:val="clear" w:color="auto" w:fill="auto"/>
            <w:noWrap/>
            <w:vAlign w:val="bottom"/>
            <w:hideMark/>
          </w:tcPr>
          <w:p w14:paraId="2D9AC54E"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590030D"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36" w:type="dxa"/>
            <w:tcBorders>
              <w:top w:val="nil"/>
              <w:left w:val="nil"/>
              <w:bottom w:val="nil"/>
              <w:right w:val="nil"/>
            </w:tcBorders>
            <w:shd w:val="clear" w:color="auto" w:fill="auto"/>
            <w:noWrap/>
            <w:vAlign w:val="bottom"/>
            <w:hideMark/>
          </w:tcPr>
          <w:p w14:paraId="20D1C8AA"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B0BEB6A"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1133" w:type="dxa"/>
            <w:tcBorders>
              <w:top w:val="nil"/>
              <w:left w:val="nil"/>
              <w:bottom w:val="nil"/>
              <w:right w:val="nil"/>
            </w:tcBorders>
            <w:shd w:val="clear" w:color="auto" w:fill="auto"/>
            <w:noWrap/>
            <w:vAlign w:val="bottom"/>
            <w:hideMark/>
          </w:tcPr>
          <w:p w14:paraId="03530A31"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3BAB49F" w14:textId="77777777" w:rsidR="008132B9" w:rsidRPr="008132B9" w:rsidRDefault="008132B9" w:rsidP="008132B9">
            <w:pPr>
              <w:spacing w:after="0" w:line="240" w:lineRule="auto"/>
              <w:rPr>
                <w:rFonts w:ascii="Times New Roman" w:eastAsia="Times New Roman" w:hAnsi="Times New Roman" w:cs="Times New Roman"/>
                <w:sz w:val="20"/>
                <w:szCs w:val="20"/>
              </w:rPr>
            </w:pPr>
          </w:p>
        </w:tc>
      </w:tr>
      <w:tr w:rsidR="008132B9" w:rsidRPr="008132B9" w14:paraId="2D5A2B3A" w14:textId="77777777" w:rsidTr="00401A9A">
        <w:trPr>
          <w:trHeight w:val="230"/>
        </w:trPr>
        <w:tc>
          <w:tcPr>
            <w:tcW w:w="2796" w:type="dxa"/>
            <w:tcBorders>
              <w:top w:val="nil"/>
              <w:left w:val="nil"/>
              <w:bottom w:val="nil"/>
              <w:right w:val="nil"/>
            </w:tcBorders>
            <w:shd w:val="clear" w:color="auto" w:fill="auto"/>
            <w:noWrap/>
            <w:vAlign w:val="bottom"/>
            <w:hideMark/>
          </w:tcPr>
          <w:p w14:paraId="1741A4E9" w14:textId="77777777" w:rsidR="008132B9" w:rsidRPr="008132B9" w:rsidRDefault="008132B9" w:rsidP="008132B9">
            <w:pPr>
              <w:spacing w:after="0" w:line="240" w:lineRule="auto"/>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Expected annual logistics cost (EALC)</w:t>
            </w:r>
          </w:p>
        </w:tc>
        <w:tc>
          <w:tcPr>
            <w:tcW w:w="976" w:type="dxa"/>
            <w:tcBorders>
              <w:top w:val="nil"/>
              <w:left w:val="nil"/>
              <w:bottom w:val="nil"/>
              <w:right w:val="nil"/>
            </w:tcBorders>
            <w:shd w:val="clear" w:color="auto" w:fill="auto"/>
            <w:noWrap/>
            <w:vAlign w:val="bottom"/>
            <w:hideMark/>
          </w:tcPr>
          <w:p w14:paraId="4C604228"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$7,527</w:t>
            </w:r>
          </w:p>
        </w:tc>
        <w:tc>
          <w:tcPr>
            <w:tcW w:w="976" w:type="dxa"/>
            <w:tcBorders>
              <w:top w:val="nil"/>
              <w:left w:val="nil"/>
              <w:bottom w:val="nil"/>
              <w:right w:val="nil"/>
            </w:tcBorders>
            <w:shd w:val="clear" w:color="auto" w:fill="auto"/>
            <w:noWrap/>
            <w:vAlign w:val="bottom"/>
            <w:hideMark/>
          </w:tcPr>
          <w:p w14:paraId="23D6C543"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$6,947</w:t>
            </w:r>
          </w:p>
        </w:tc>
        <w:tc>
          <w:tcPr>
            <w:tcW w:w="976" w:type="dxa"/>
            <w:tcBorders>
              <w:top w:val="nil"/>
              <w:left w:val="nil"/>
              <w:bottom w:val="nil"/>
              <w:right w:val="nil"/>
            </w:tcBorders>
            <w:shd w:val="clear" w:color="auto" w:fill="auto"/>
            <w:noWrap/>
            <w:vAlign w:val="bottom"/>
            <w:hideMark/>
          </w:tcPr>
          <w:p w14:paraId="015A4ED2"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$6,357</w:t>
            </w:r>
          </w:p>
        </w:tc>
        <w:tc>
          <w:tcPr>
            <w:tcW w:w="222" w:type="dxa"/>
            <w:tcBorders>
              <w:top w:val="nil"/>
              <w:left w:val="nil"/>
              <w:bottom w:val="nil"/>
              <w:right w:val="nil"/>
            </w:tcBorders>
            <w:shd w:val="clear" w:color="auto" w:fill="auto"/>
            <w:noWrap/>
            <w:vAlign w:val="bottom"/>
            <w:hideMark/>
          </w:tcPr>
          <w:p w14:paraId="008E799A"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74DBBBF8"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$7,417</w:t>
            </w:r>
          </w:p>
        </w:tc>
        <w:tc>
          <w:tcPr>
            <w:tcW w:w="999" w:type="dxa"/>
            <w:tcBorders>
              <w:top w:val="nil"/>
              <w:left w:val="nil"/>
              <w:bottom w:val="nil"/>
              <w:right w:val="nil"/>
            </w:tcBorders>
            <w:shd w:val="clear" w:color="auto" w:fill="auto"/>
            <w:noWrap/>
            <w:vAlign w:val="bottom"/>
            <w:hideMark/>
          </w:tcPr>
          <w:p w14:paraId="2CC7192F"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$6,863</w:t>
            </w:r>
          </w:p>
        </w:tc>
        <w:tc>
          <w:tcPr>
            <w:tcW w:w="976" w:type="dxa"/>
            <w:tcBorders>
              <w:top w:val="nil"/>
              <w:left w:val="nil"/>
              <w:bottom w:val="nil"/>
              <w:right w:val="nil"/>
            </w:tcBorders>
            <w:shd w:val="clear" w:color="auto" w:fill="auto"/>
            <w:noWrap/>
            <w:vAlign w:val="bottom"/>
            <w:hideMark/>
          </w:tcPr>
          <w:p w14:paraId="6D1DE395"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$6,313</w:t>
            </w:r>
          </w:p>
        </w:tc>
        <w:tc>
          <w:tcPr>
            <w:tcW w:w="236" w:type="dxa"/>
            <w:tcBorders>
              <w:top w:val="nil"/>
              <w:left w:val="nil"/>
              <w:bottom w:val="nil"/>
              <w:right w:val="nil"/>
            </w:tcBorders>
            <w:shd w:val="clear" w:color="auto" w:fill="auto"/>
            <w:noWrap/>
            <w:vAlign w:val="bottom"/>
            <w:hideMark/>
          </w:tcPr>
          <w:p w14:paraId="2EB0BE38"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4D7E442F"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$18,899</w:t>
            </w:r>
          </w:p>
        </w:tc>
        <w:tc>
          <w:tcPr>
            <w:tcW w:w="976" w:type="dxa"/>
            <w:tcBorders>
              <w:top w:val="nil"/>
              <w:left w:val="nil"/>
              <w:bottom w:val="nil"/>
              <w:right w:val="nil"/>
            </w:tcBorders>
            <w:shd w:val="clear" w:color="auto" w:fill="auto"/>
            <w:noWrap/>
            <w:vAlign w:val="bottom"/>
            <w:hideMark/>
          </w:tcPr>
          <w:p w14:paraId="000A90C0"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$17,434</w:t>
            </w:r>
          </w:p>
        </w:tc>
        <w:tc>
          <w:tcPr>
            <w:tcW w:w="976" w:type="dxa"/>
            <w:tcBorders>
              <w:top w:val="nil"/>
              <w:left w:val="nil"/>
              <w:bottom w:val="nil"/>
              <w:right w:val="nil"/>
            </w:tcBorders>
            <w:shd w:val="clear" w:color="auto" w:fill="auto"/>
            <w:noWrap/>
            <w:vAlign w:val="bottom"/>
            <w:hideMark/>
          </w:tcPr>
          <w:p w14:paraId="305FC8C7"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$15,961</w:t>
            </w:r>
          </w:p>
        </w:tc>
        <w:tc>
          <w:tcPr>
            <w:tcW w:w="222" w:type="dxa"/>
            <w:tcBorders>
              <w:top w:val="nil"/>
              <w:left w:val="nil"/>
              <w:bottom w:val="nil"/>
              <w:right w:val="nil"/>
            </w:tcBorders>
            <w:shd w:val="clear" w:color="auto" w:fill="auto"/>
            <w:noWrap/>
            <w:vAlign w:val="bottom"/>
            <w:hideMark/>
          </w:tcPr>
          <w:p w14:paraId="65A64884"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3738EFB5"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$15,446</w:t>
            </w:r>
          </w:p>
        </w:tc>
        <w:tc>
          <w:tcPr>
            <w:tcW w:w="1230" w:type="dxa"/>
            <w:tcBorders>
              <w:top w:val="nil"/>
              <w:left w:val="nil"/>
              <w:bottom w:val="nil"/>
              <w:right w:val="nil"/>
            </w:tcBorders>
            <w:shd w:val="clear" w:color="auto" w:fill="auto"/>
            <w:noWrap/>
            <w:vAlign w:val="bottom"/>
            <w:hideMark/>
          </w:tcPr>
          <w:p w14:paraId="1E50C0FB"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$14,310</w:t>
            </w:r>
          </w:p>
        </w:tc>
        <w:tc>
          <w:tcPr>
            <w:tcW w:w="976" w:type="dxa"/>
            <w:tcBorders>
              <w:top w:val="nil"/>
              <w:left w:val="nil"/>
              <w:bottom w:val="nil"/>
              <w:right w:val="nil"/>
            </w:tcBorders>
            <w:shd w:val="clear" w:color="auto" w:fill="auto"/>
            <w:noWrap/>
            <w:vAlign w:val="bottom"/>
            <w:hideMark/>
          </w:tcPr>
          <w:p w14:paraId="1B0828F0"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$13,151</w:t>
            </w:r>
          </w:p>
        </w:tc>
        <w:tc>
          <w:tcPr>
            <w:tcW w:w="236" w:type="dxa"/>
            <w:tcBorders>
              <w:top w:val="nil"/>
              <w:left w:val="nil"/>
              <w:bottom w:val="nil"/>
              <w:right w:val="nil"/>
            </w:tcBorders>
            <w:shd w:val="clear" w:color="auto" w:fill="auto"/>
            <w:noWrap/>
            <w:vAlign w:val="bottom"/>
            <w:hideMark/>
          </w:tcPr>
          <w:p w14:paraId="23174B2B"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4FAB6B24"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$5,786</w:t>
            </w:r>
          </w:p>
        </w:tc>
        <w:tc>
          <w:tcPr>
            <w:tcW w:w="1133" w:type="dxa"/>
            <w:tcBorders>
              <w:top w:val="nil"/>
              <w:left w:val="nil"/>
              <w:bottom w:val="nil"/>
              <w:right w:val="nil"/>
            </w:tcBorders>
            <w:shd w:val="clear" w:color="auto" w:fill="auto"/>
            <w:noWrap/>
            <w:vAlign w:val="bottom"/>
            <w:hideMark/>
          </w:tcPr>
          <w:p w14:paraId="7E3A1898"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$5,367</w:t>
            </w:r>
          </w:p>
        </w:tc>
        <w:tc>
          <w:tcPr>
            <w:tcW w:w="976" w:type="dxa"/>
            <w:tcBorders>
              <w:top w:val="nil"/>
              <w:left w:val="nil"/>
              <w:bottom w:val="nil"/>
              <w:right w:val="nil"/>
            </w:tcBorders>
            <w:shd w:val="clear" w:color="auto" w:fill="auto"/>
            <w:noWrap/>
            <w:vAlign w:val="bottom"/>
            <w:hideMark/>
          </w:tcPr>
          <w:p w14:paraId="15CE7B3A"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$4,930</w:t>
            </w:r>
          </w:p>
        </w:tc>
      </w:tr>
      <w:tr w:rsidR="008132B9" w:rsidRPr="008132B9" w14:paraId="3C704D17" w14:textId="77777777" w:rsidTr="00401A9A">
        <w:trPr>
          <w:trHeight w:val="230"/>
        </w:trPr>
        <w:tc>
          <w:tcPr>
            <w:tcW w:w="2796" w:type="dxa"/>
            <w:tcBorders>
              <w:top w:val="nil"/>
              <w:left w:val="nil"/>
              <w:bottom w:val="nil"/>
              <w:right w:val="nil"/>
            </w:tcBorders>
            <w:shd w:val="clear" w:color="auto" w:fill="auto"/>
            <w:noWrap/>
            <w:vAlign w:val="bottom"/>
            <w:hideMark/>
          </w:tcPr>
          <w:p w14:paraId="77390AA9" w14:textId="77777777" w:rsidR="008132B9" w:rsidRPr="008132B9" w:rsidRDefault="008132B9" w:rsidP="008132B9">
            <w:pPr>
              <w:spacing w:after="0" w:line="240" w:lineRule="auto"/>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 xml:space="preserve">   Percentage change from pre value</w:t>
            </w:r>
          </w:p>
        </w:tc>
        <w:tc>
          <w:tcPr>
            <w:tcW w:w="976" w:type="dxa"/>
            <w:tcBorders>
              <w:top w:val="nil"/>
              <w:left w:val="nil"/>
              <w:bottom w:val="nil"/>
              <w:right w:val="nil"/>
            </w:tcBorders>
            <w:shd w:val="clear" w:color="auto" w:fill="auto"/>
            <w:noWrap/>
            <w:vAlign w:val="bottom"/>
            <w:hideMark/>
          </w:tcPr>
          <w:p w14:paraId="625AF73E" w14:textId="77777777" w:rsidR="008132B9" w:rsidRPr="008132B9" w:rsidRDefault="008132B9" w:rsidP="008132B9">
            <w:pPr>
              <w:spacing w:after="0" w:line="240" w:lineRule="auto"/>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56CBFD7C"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7.7%</w:t>
            </w:r>
          </w:p>
        </w:tc>
        <w:tc>
          <w:tcPr>
            <w:tcW w:w="976" w:type="dxa"/>
            <w:tcBorders>
              <w:top w:val="nil"/>
              <w:left w:val="nil"/>
              <w:bottom w:val="nil"/>
              <w:right w:val="nil"/>
            </w:tcBorders>
            <w:shd w:val="clear" w:color="auto" w:fill="auto"/>
            <w:noWrap/>
            <w:vAlign w:val="bottom"/>
            <w:hideMark/>
          </w:tcPr>
          <w:p w14:paraId="6AC85077"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15.5%</w:t>
            </w:r>
          </w:p>
        </w:tc>
        <w:tc>
          <w:tcPr>
            <w:tcW w:w="222" w:type="dxa"/>
            <w:tcBorders>
              <w:top w:val="nil"/>
              <w:left w:val="nil"/>
              <w:bottom w:val="nil"/>
              <w:right w:val="nil"/>
            </w:tcBorders>
            <w:shd w:val="clear" w:color="auto" w:fill="auto"/>
            <w:noWrap/>
            <w:vAlign w:val="bottom"/>
            <w:hideMark/>
          </w:tcPr>
          <w:p w14:paraId="21C3DDF1"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72263200"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99" w:type="dxa"/>
            <w:tcBorders>
              <w:top w:val="nil"/>
              <w:left w:val="nil"/>
              <w:bottom w:val="nil"/>
              <w:right w:val="nil"/>
            </w:tcBorders>
            <w:shd w:val="clear" w:color="auto" w:fill="auto"/>
            <w:noWrap/>
            <w:vAlign w:val="bottom"/>
            <w:hideMark/>
          </w:tcPr>
          <w:p w14:paraId="3E5926D5"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7.5%</w:t>
            </w:r>
          </w:p>
        </w:tc>
        <w:tc>
          <w:tcPr>
            <w:tcW w:w="976" w:type="dxa"/>
            <w:tcBorders>
              <w:top w:val="nil"/>
              <w:left w:val="nil"/>
              <w:bottom w:val="nil"/>
              <w:right w:val="nil"/>
            </w:tcBorders>
            <w:shd w:val="clear" w:color="auto" w:fill="auto"/>
            <w:noWrap/>
            <w:vAlign w:val="bottom"/>
            <w:hideMark/>
          </w:tcPr>
          <w:p w14:paraId="7D338487"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14.9%</w:t>
            </w:r>
          </w:p>
        </w:tc>
        <w:tc>
          <w:tcPr>
            <w:tcW w:w="236" w:type="dxa"/>
            <w:tcBorders>
              <w:top w:val="nil"/>
              <w:left w:val="nil"/>
              <w:bottom w:val="nil"/>
              <w:right w:val="nil"/>
            </w:tcBorders>
            <w:shd w:val="clear" w:color="auto" w:fill="auto"/>
            <w:noWrap/>
            <w:vAlign w:val="bottom"/>
            <w:hideMark/>
          </w:tcPr>
          <w:p w14:paraId="3C70365D"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37E2696C"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3F333B2"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7.8%</w:t>
            </w:r>
          </w:p>
        </w:tc>
        <w:tc>
          <w:tcPr>
            <w:tcW w:w="976" w:type="dxa"/>
            <w:tcBorders>
              <w:top w:val="nil"/>
              <w:left w:val="nil"/>
              <w:bottom w:val="nil"/>
              <w:right w:val="nil"/>
            </w:tcBorders>
            <w:shd w:val="clear" w:color="auto" w:fill="auto"/>
            <w:noWrap/>
            <w:vAlign w:val="bottom"/>
            <w:hideMark/>
          </w:tcPr>
          <w:p w14:paraId="2412F6E0"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15.5%</w:t>
            </w:r>
          </w:p>
        </w:tc>
        <w:tc>
          <w:tcPr>
            <w:tcW w:w="222" w:type="dxa"/>
            <w:tcBorders>
              <w:top w:val="nil"/>
              <w:left w:val="nil"/>
              <w:bottom w:val="nil"/>
              <w:right w:val="nil"/>
            </w:tcBorders>
            <w:shd w:val="clear" w:color="auto" w:fill="auto"/>
            <w:noWrap/>
            <w:vAlign w:val="bottom"/>
            <w:hideMark/>
          </w:tcPr>
          <w:p w14:paraId="0695C698"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3AF0792E"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1230" w:type="dxa"/>
            <w:tcBorders>
              <w:top w:val="nil"/>
              <w:left w:val="nil"/>
              <w:bottom w:val="nil"/>
              <w:right w:val="nil"/>
            </w:tcBorders>
            <w:shd w:val="clear" w:color="auto" w:fill="auto"/>
            <w:noWrap/>
            <w:vAlign w:val="bottom"/>
            <w:hideMark/>
          </w:tcPr>
          <w:p w14:paraId="3665A9E3"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7.4%</w:t>
            </w:r>
          </w:p>
        </w:tc>
        <w:tc>
          <w:tcPr>
            <w:tcW w:w="976" w:type="dxa"/>
            <w:tcBorders>
              <w:top w:val="nil"/>
              <w:left w:val="nil"/>
              <w:bottom w:val="nil"/>
              <w:right w:val="nil"/>
            </w:tcBorders>
            <w:shd w:val="clear" w:color="auto" w:fill="auto"/>
            <w:noWrap/>
            <w:vAlign w:val="bottom"/>
            <w:hideMark/>
          </w:tcPr>
          <w:p w14:paraId="75332A93"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14.9%</w:t>
            </w:r>
          </w:p>
        </w:tc>
        <w:tc>
          <w:tcPr>
            <w:tcW w:w="236" w:type="dxa"/>
            <w:tcBorders>
              <w:top w:val="nil"/>
              <w:left w:val="nil"/>
              <w:bottom w:val="nil"/>
              <w:right w:val="nil"/>
            </w:tcBorders>
            <w:shd w:val="clear" w:color="auto" w:fill="auto"/>
            <w:noWrap/>
            <w:vAlign w:val="bottom"/>
            <w:hideMark/>
          </w:tcPr>
          <w:p w14:paraId="46F543AF"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4A327B32"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1133" w:type="dxa"/>
            <w:tcBorders>
              <w:top w:val="nil"/>
              <w:left w:val="nil"/>
              <w:bottom w:val="nil"/>
              <w:right w:val="nil"/>
            </w:tcBorders>
            <w:shd w:val="clear" w:color="auto" w:fill="auto"/>
            <w:noWrap/>
            <w:vAlign w:val="bottom"/>
            <w:hideMark/>
          </w:tcPr>
          <w:p w14:paraId="0DAD1937"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7.2%</w:t>
            </w:r>
          </w:p>
        </w:tc>
        <w:tc>
          <w:tcPr>
            <w:tcW w:w="976" w:type="dxa"/>
            <w:tcBorders>
              <w:top w:val="nil"/>
              <w:left w:val="nil"/>
              <w:bottom w:val="nil"/>
              <w:right w:val="nil"/>
            </w:tcBorders>
            <w:shd w:val="clear" w:color="auto" w:fill="auto"/>
            <w:noWrap/>
            <w:vAlign w:val="bottom"/>
            <w:hideMark/>
          </w:tcPr>
          <w:p w14:paraId="44AD039C"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14.8%</w:t>
            </w:r>
          </w:p>
        </w:tc>
      </w:tr>
      <w:tr w:rsidR="008132B9" w:rsidRPr="008132B9" w14:paraId="4D3D90C3" w14:textId="77777777" w:rsidTr="00401A9A">
        <w:trPr>
          <w:trHeight w:val="230"/>
        </w:trPr>
        <w:tc>
          <w:tcPr>
            <w:tcW w:w="2796" w:type="dxa"/>
            <w:tcBorders>
              <w:top w:val="nil"/>
              <w:left w:val="nil"/>
              <w:bottom w:val="nil"/>
              <w:right w:val="nil"/>
            </w:tcBorders>
            <w:shd w:val="clear" w:color="auto" w:fill="auto"/>
            <w:noWrap/>
            <w:vAlign w:val="bottom"/>
            <w:hideMark/>
          </w:tcPr>
          <w:p w14:paraId="3B4A47E4"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2BB4DC2F"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46FAF32"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BA0ECE0"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47AC33CD"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44C24ED"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99" w:type="dxa"/>
            <w:tcBorders>
              <w:top w:val="nil"/>
              <w:left w:val="nil"/>
              <w:bottom w:val="nil"/>
              <w:right w:val="nil"/>
            </w:tcBorders>
            <w:shd w:val="clear" w:color="auto" w:fill="auto"/>
            <w:noWrap/>
            <w:vAlign w:val="bottom"/>
            <w:hideMark/>
          </w:tcPr>
          <w:p w14:paraId="68316FB0"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B9699BD"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36" w:type="dxa"/>
            <w:tcBorders>
              <w:top w:val="nil"/>
              <w:left w:val="nil"/>
              <w:bottom w:val="nil"/>
              <w:right w:val="nil"/>
            </w:tcBorders>
            <w:shd w:val="clear" w:color="auto" w:fill="auto"/>
            <w:noWrap/>
            <w:vAlign w:val="bottom"/>
            <w:hideMark/>
          </w:tcPr>
          <w:p w14:paraId="6B94C997"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6068F34"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4B0A6B8"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7F898BE"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670877D4"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AE9F2CE"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1230" w:type="dxa"/>
            <w:tcBorders>
              <w:top w:val="nil"/>
              <w:left w:val="nil"/>
              <w:bottom w:val="nil"/>
              <w:right w:val="nil"/>
            </w:tcBorders>
            <w:shd w:val="clear" w:color="auto" w:fill="auto"/>
            <w:noWrap/>
            <w:vAlign w:val="bottom"/>
            <w:hideMark/>
          </w:tcPr>
          <w:p w14:paraId="0C14AD2B"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044066B"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36" w:type="dxa"/>
            <w:tcBorders>
              <w:top w:val="nil"/>
              <w:left w:val="nil"/>
              <w:bottom w:val="nil"/>
              <w:right w:val="nil"/>
            </w:tcBorders>
            <w:shd w:val="clear" w:color="auto" w:fill="auto"/>
            <w:noWrap/>
            <w:vAlign w:val="bottom"/>
            <w:hideMark/>
          </w:tcPr>
          <w:p w14:paraId="1CB6E867"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FFE6D5E"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1133" w:type="dxa"/>
            <w:tcBorders>
              <w:top w:val="nil"/>
              <w:left w:val="nil"/>
              <w:bottom w:val="nil"/>
              <w:right w:val="nil"/>
            </w:tcBorders>
            <w:shd w:val="clear" w:color="auto" w:fill="auto"/>
            <w:noWrap/>
            <w:vAlign w:val="bottom"/>
            <w:hideMark/>
          </w:tcPr>
          <w:p w14:paraId="4EB68098"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A703211" w14:textId="77777777" w:rsidR="008132B9" w:rsidRPr="008132B9" w:rsidRDefault="008132B9" w:rsidP="008132B9">
            <w:pPr>
              <w:spacing w:after="0" w:line="240" w:lineRule="auto"/>
              <w:rPr>
                <w:rFonts w:ascii="Times New Roman" w:eastAsia="Times New Roman" w:hAnsi="Times New Roman" w:cs="Times New Roman"/>
                <w:sz w:val="20"/>
                <w:szCs w:val="20"/>
              </w:rPr>
            </w:pPr>
          </w:p>
        </w:tc>
      </w:tr>
      <w:tr w:rsidR="008132B9" w:rsidRPr="008132B9" w14:paraId="7D9B0E5A" w14:textId="77777777" w:rsidTr="00401A9A">
        <w:trPr>
          <w:trHeight w:val="230"/>
        </w:trPr>
        <w:tc>
          <w:tcPr>
            <w:tcW w:w="2796" w:type="dxa"/>
            <w:tcBorders>
              <w:top w:val="nil"/>
              <w:left w:val="nil"/>
              <w:bottom w:val="nil"/>
              <w:right w:val="nil"/>
            </w:tcBorders>
            <w:shd w:val="clear" w:color="auto" w:fill="auto"/>
            <w:noWrap/>
            <w:vAlign w:val="bottom"/>
            <w:hideMark/>
          </w:tcPr>
          <w:p w14:paraId="4DE779D5" w14:textId="77777777" w:rsidR="008132B9" w:rsidRPr="008132B9" w:rsidRDefault="008132B9" w:rsidP="008132B9">
            <w:pPr>
              <w:spacing w:after="0" w:line="240" w:lineRule="auto"/>
              <w:rPr>
                <w:rFonts w:ascii="Times New Roman" w:eastAsia="Times New Roman" w:hAnsi="Times New Roman" w:cs="Times New Roman"/>
                <w:b/>
                <w:bCs/>
                <w:sz w:val="16"/>
                <w:szCs w:val="16"/>
              </w:rPr>
            </w:pPr>
            <w:r w:rsidRPr="008132B9">
              <w:rPr>
                <w:rFonts w:ascii="Times New Roman" w:eastAsia="Times New Roman" w:hAnsi="Times New Roman" w:cs="Times New Roman"/>
                <w:b/>
                <w:bCs/>
                <w:sz w:val="16"/>
                <w:szCs w:val="16"/>
              </w:rPr>
              <w:t>Inventory Analysis</w:t>
            </w:r>
          </w:p>
        </w:tc>
        <w:tc>
          <w:tcPr>
            <w:tcW w:w="976" w:type="dxa"/>
            <w:tcBorders>
              <w:top w:val="nil"/>
              <w:left w:val="nil"/>
              <w:bottom w:val="nil"/>
              <w:right w:val="nil"/>
            </w:tcBorders>
            <w:shd w:val="clear" w:color="auto" w:fill="auto"/>
            <w:noWrap/>
            <w:vAlign w:val="bottom"/>
            <w:hideMark/>
          </w:tcPr>
          <w:p w14:paraId="4439B6EC" w14:textId="77777777" w:rsidR="008132B9" w:rsidRPr="008132B9" w:rsidRDefault="008132B9" w:rsidP="008132B9">
            <w:pPr>
              <w:spacing w:after="0" w:line="240" w:lineRule="auto"/>
              <w:rPr>
                <w:rFonts w:ascii="Times New Roman" w:eastAsia="Times New Roman" w:hAnsi="Times New Roman" w:cs="Times New Roman"/>
                <w:b/>
                <w:bCs/>
                <w:sz w:val="16"/>
                <w:szCs w:val="16"/>
              </w:rPr>
            </w:pPr>
          </w:p>
        </w:tc>
        <w:tc>
          <w:tcPr>
            <w:tcW w:w="976" w:type="dxa"/>
            <w:tcBorders>
              <w:top w:val="nil"/>
              <w:left w:val="nil"/>
              <w:bottom w:val="nil"/>
              <w:right w:val="nil"/>
            </w:tcBorders>
            <w:shd w:val="clear" w:color="auto" w:fill="auto"/>
            <w:noWrap/>
            <w:vAlign w:val="bottom"/>
            <w:hideMark/>
          </w:tcPr>
          <w:p w14:paraId="752B4DB4"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950E7A8"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4FD3D5D9"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CBFBA0E"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99" w:type="dxa"/>
            <w:tcBorders>
              <w:top w:val="nil"/>
              <w:left w:val="nil"/>
              <w:bottom w:val="nil"/>
              <w:right w:val="nil"/>
            </w:tcBorders>
            <w:shd w:val="clear" w:color="auto" w:fill="auto"/>
            <w:noWrap/>
            <w:vAlign w:val="bottom"/>
            <w:hideMark/>
          </w:tcPr>
          <w:p w14:paraId="325164DB"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797011E"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36" w:type="dxa"/>
            <w:tcBorders>
              <w:top w:val="nil"/>
              <w:left w:val="nil"/>
              <w:bottom w:val="nil"/>
              <w:right w:val="nil"/>
            </w:tcBorders>
            <w:shd w:val="clear" w:color="auto" w:fill="auto"/>
            <w:noWrap/>
            <w:vAlign w:val="bottom"/>
            <w:hideMark/>
          </w:tcPr>
          <w:p w14:paraId="7712DAC0"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95EE586"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897FD34"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9D97E38"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67CC0B60"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9DD4455"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1230" w:type="dxa"/>
            <w:tcBorders>
              <w:top w:val="nil"/>
              <w:left w:val="nil"/>
              <w:bottom w:val="nil"/>
              <w:right w:val="nil"/>
            </w:tcBorders>
            <w:shd w:val="clear" w:color="auto" w:fill="auto"/>
            <w:noWrap/>
            <w:vAlign w:val="bottom"/>
            <w:hideMark/>
          </w:tcPr>
          <w:p w14:paraId="58933E47"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3C91BFC"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36" w:type="dxa"/>
            <w:tcBorders>
              <w:top w:val="nil"/>
              <w:left w:val="nil"/>
              <w:bottom w:val="nil"/>
              <w:right w:val="nil"/>
            </w:tcBorders>
            <w:shd w:val="clear" w:color="auto" w:fill="auto"/>
            <w:noWrap/>
            <w:vAlign w:val="bottom"/>
            <w:hideMark/>
          </w:tcPr>
          <w:p w14:paraId="7543657D"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5996F89"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1133" w:type="dxa"/>
            <w:tcBorders>
              <w:top w:val="nil"/>
              <w:left w:val="nil"/>
              <w:bottom w:val="nil"/>
              <w:right w:val="nil"/>
            </w:tcBorders>
            <w:shd w:val="clear" w:color="auto" w:fill="auto"/>
            <w:noWrap/>
            <w:vAlign w:val="bottom"/>
            <w:hideMark/>
          </w:tcPr>
          <w:p w14:paraId="5A58AFD0"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75D9EA0" w14:textId="77777777" w:rsidR="008132B9" w:rsidRPr="008132B9" w:rsidRDefault="008132B9" w:rsidP="008132B9">
            <w:pPr>
              <w:spacing w:after="0" w:line="240" w:lineRule="auto"/>
              <w:rPr>
                <w:rFonts w:ascii="Times New Roman" w:eastAsia="Times New Roman" w:hAnsi="Times New Roman" w:cs="Times New Roman"/>
                <w:sz w:val="20"/>
                <w:szCs w:val="20"/>
              </w:rPr>
            </w:pPr>
          </w:p>
        </w:tc>
      </w:tr>
      <w:tr w:rsidR="008132B9" w:rsidRPr="008132B9" w14:paraId="47574024" w14:textId="77777777" w:rsidTr="00401A9A">
        <w:trPr>
          <w:trHeight w:val="230"/>
        </w:trPr>
        <w:tc>
          <w:tcPr>
            <w:tcW w:w="2796" w:type="dxa"/>
            <w:tcBorders>
              <w:top w:val="nil"/>
              <w:left w:val="nil"/>
              <w:bottom w:val="nil"/>
              <w:right w:val="nil"/>
            </w:tcBorders>
            <w:shd w:val="clear" w:color="auto" w:fill="auto"/>
            <w:noWrap/>
            <w:vAlign w:val="bottom"/>
            <w:hideMark/>
          </w:tcPr>
          <w:p w14:paraId="408295AC" w14:textId="77777777" w:rsidR="008132B9" w:rsidRPr="008132B9" w:rsidRDefault="008132B9" w:rsidP="008132B9">
            <w:pPr>
              <w:spacing w:after="0" w:line="240" w:lineRule="auto"/>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Cycle stock</w:t>
            </w:r>
          </w:p>
        </w:tc>
        <w:tc>
          <w:tcPr>
            <w:tcW w:w="976" w:type="dxa"/>
            <w:tcBorders>
              <w:top w:val="nil"/>
              <w:left w:val="nil"/>
              <w:bottom w:val="nil"/>
              <w:right w:val="nil"/>
            </w:tcBorders>
            <w:shd w:val="clear" w:color="auto" w:fill="auto"/>
            <w:noWrap/>
            <w:vAlign w:val="bottom"/>
            <w:hideMark/>
          </w:tcPr>
          <w:p w14:paraId="6CB4AE70"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95</w:t>
            </w:r>
          </w:p>
        </w:tc>
        <w:tc>
          <w:tcPr>
            <w:tcW w:w="976" w:type="dxa"/>
            <w:tcBorders>
              <w:top w:val="nil"/>
              <w:left w:val="nil"/>
              <w:bottom w:val="nil"/>
              <w:right w:val="nil"/>
            </w:tcBorders>
            <w:shd w:val="clear" w:color="auto" w:fill="auto"/>
            <w:noWrap/>
            <w:vAlign w:val="bottom"/>
            <w:hideMark/>
          </w:tcPr>
          <w:p w14:paraId="6A94FF69"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89</w:t>
            </w:r>
          </w:p>
        </w:tc>
        <w:tc>
          <w:tcPr>
            <w:tcW w:w="976" w:type="dxa"/>
            <w:tcBorders>
              <w:top w:val="nil"/>
              <w:left w:val="nil"/>
              <w:bottom w:val="nil"/>
              <w:right w:val="nil"/>
            </w:tcBorders>
            <w:shd w:val="clear" w:color="auto" w:fill="auto"/>
            <w:noWrap/>
            <w:vAlign w:val="bottom"/>
            <w:hideMark/>
          </w:tcPr>
          <w:p w14:paraId="711761BE"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83</w:t>
            </w:r>
          </w:p>
        </w:tc>
        <w:tc>
          <w:tcPr>
            <w:tcW w:w="222" w:type="dxa"/>
            <w:tcBorders>
              <w:top w:val="nil"/>
              <w:left w:val="nil"/>
              <w:bottom w:val="nil"/>
              <w:right w:val="nil"/>
            </w:tcBorders>
            <w:shd w:val="clear" w:color="auto" w:fill="auto"/>
            <w:noWrap/>
            <w:vAlign w:val="bottom"/>
            <w:hideMark/>
          </w:tcPr>
          <w:p w14:paraId="290DA6DE"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0BC75B68"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300</w:t>
            </w:r>
          </w:p>
        </w:tc>
        <w:tc>
          <w:tcPr>
            <w:tcW w:w="999" w:type="dxa"/>
            <w:tcBorders>
              <w:top w:val="nil"/>
              <w:left w:val="nil"/>
              <w:bottom w:val="nil"/>
              <w:right w:val="nil"/>
            </w:tcBorders>
            <w:shd w:val="clear" w:color="auto" w:fill="auto"/>
            <w:noWrap/>
            <w:vAlign w:val="bottom"/>
            <w:hideMark/>
          </w:tcPr>
          <w:p w14:paraId="7A0A6691"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280</w:t>
            </w:r>
          </w:p>
        </w:tc>
        <w:tc>
          <w:tcPr>
            <w:tcW w:w="976" w:type="dxa"/>
            <w:tcBorders>
              <w:top w:val="nil"/>
              <w:left w:val="nil"/>
              <w:bottom w:val="nil"/>
              <w:right w:val="nil"/>
            </w:tcBorders>
            <w:shd w:val="clear" w:color="auto" w:fill="auto"/>
            <w:noWrap/>
            <w:vAlign w:val="bottom"/>
            <w:hideMark/>
          </w:tcPr>
          <w:p w14:paraId="7C0DB4F2"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260</w:t>
            </w:r>
          </w:p>
        </w:tc>
        <w:tc>
          <w:tcPr>
            <w:tcW w:w="236" w:type="dxa"/>
            <w:tcBorders>
              <w:top w:val="nil"/>
              <w:left w:val="nil"/>
              <w:bottom w:val="nil"/>
              <w:right w:val="nil"/>
            </w:tcBorders>
            <w:shd w:val="clear" w:color="auto" w:fill="auto"/>
            <w:noWrap/>
            <w:vAlign w:val="bottom"/>
            <w:hideMark/>
          </w:tcPr>
          <w:p w14:paraId="34E393E3"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19AD3B91"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263</w:t>
            </w:r>
          </w:p>
        </w:tc>
        <w:tc>
          <w:tcPr>
            <w:tcW w:w="976" w:type="dxa"/>
            <w:tcBorders>
              <w:top w:val="nil"/>
              <w:left w:val="nil"/>
              <w:bottom w:val="nil"/>
              <w:right w:val="nil"/>
            </w:tcBorders>
            <w:shd w:val="clear" w:color="auto" w:fill="auto"/>
            <w:noWrap/>
            <w:vAlign w:val="bottom"/>
            <w:hideMark/>
          </w:tcPr>
          <w:p w14:paraId="25D2E3D2"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243</w:t>
            </w:r>
          </w:p>
        </w:tc>
        <w:tc>
          <w:tcPr>
            <w:tcW w:w="976" w:type="dxa"/>
            <w:tcBorders>
              <w:top w:val="nil"/>
              <w:left w:val="nil"/>
              <w:bottom w:val="nil"/>
              <w:right w:val="nil"/>
            </w:tcBorders>
            <w:shd w:val="clear" w:color="auto" w:fill="auto"/>
            <w:noWrap/>
            <w:vAlign w:val="bottom"/>
            <w:hideMark/>
          </w:tcPr>
          <w:p w14:paraId="267AC755"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224</w:t>
            </w:r>
          </w:p>
        </w:tc>
        <w:tc>
          <w:tcPr>
            <w:tcW w:w="222" w:type="dxa"/>
            <w:tcBorders>
              <w:top w:val="nil"/>
              <w:left w:val="nil"/>
              <w:bottom w:val="nil"/>
              <w:right w:val="nil"/>
            </w:tcBorders>
            <w:shd w:val="clear" w:color="auto" w:fill="auto"/>
            <w:noWrap/>
            <w:vAlign w:val="bottom"/>
            <w:hideMark/>
          </w:tcPr>
          <w:p w14:paraId="4F3DCBC3"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10BEE769"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227</w:t>
            </w:r>
          </w:p>
        </w:tc>
        <w:tc>
          <w:tcPr>
            <w:tcW w:w="1230" w:type="dxa"/>
            <w:tcBorders>
              <w:top w:val="nil"/>
              <w:left w:val="nil"/>
              <w:bottom w:val="nil"/>
              <w:right w:val="nil"/>
            </w:tcBorders>
            <w:shd w:val="clear" w:color="auto" w:fill="auto"/>
            <w:noWrap/>
            <w:vAlign w:val="bottom"/>
            <w:hideMark/>
          </w:tcPr>
          <w:p w14:paraId="06C06C62"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211</w:t>
            </w:r>
          </w:p>
        </w:tc>
        <w:tc>
          <w:tcPr>
            <w:tcW w:w="976" w:type="dxa"/>
            <w:tcBorders>
              <w:top w:val="nil"/>
              <w:left w:val="nil"/>
              <w:bottom w:val="nil"/>
              <w:right w:val="nil"/>
            </w:tcBorders>
            <w:shd w:val="clear" w:color="auto" w:fill="auto"/>
            <w:noWrap/>
            <w:vAlign w:val="bottom"/>
            <w:hideMark/>
          </w:tcPr>
          <w:p w14:paraId="1F0A98C9"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194</w:t>
            </w:r>
          </w:p>
        </w:tc>
        <w:tc>
          <w:tcPr>
            <w:tcW w:w="236" w:type="dxa"/>
            <w:tcBorders>
              <w:top w:val="nil"/>
              <w:left w:val="nil"/>
              <w:bottom w:val="nil"/>
              <w:right w:val="nil"/>
            </w:tcBorders>
            <w:shd w:val="clear" w:color="auto" w:fill="auto"/>
            <w:noWrap/>
            <w:vAlign w:val="bottom"/>
            <w:hideMark/>
          </w:tcPr>
          <w:p w14:paraId="74941ECC"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716E78C2"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63</w:t>
            </w:r>
          </w:p>
        </w:tc>
        <w:tc>
          <w:tcPr>
            <w:tcW w:w="1133" w:type="dxa"/>
            <w:tcBorders>
              <w:top w:val="nil"/>
              <w:left w:val="nil"/>
              <w:bottom w:val="nil"/>
              <w:right w:val="nil"/>
            </w:tcBorders>
            <w:shd w:val="clear" w:color="auto" w:fill="auto"/>
            <w:noWrap/>
            <w:vAlign w:val="bottom"/>
            <w:hideMark/>
          </w:tcPr>
          <w:p w14:paraId="361BA609"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59</w:t>
            </w:r>
          </w:p>
        </w:tc>
        <w:tc>
          <w:tcPr>
            <w:tcW w:w="976" w:type="dxa"/>
            <w:tcBorders>
              <w:top w:val="nil"/>
              <w:left w:val="nil"/>
              <w:bottom w:val="nil"/>
              <w:right w:val="nil"/>
            </w:tcBorders>
            <w:shd w:val="clear" w:color="auto" w:fill="auto"/>
            <w:noWrap/>
            <w:vAlign w:val="bottom"/>
            <w:hideMark/>
          </w:tcPr>
          <w:p w14:paraId="5DBD6EF9"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54</w:t>
            </w:r>
          </w:p>
        </w:tc>
      </w:tr>
      <w:tr w:rsidR="008132B9" w:rsidRPr="008132B9" w14:paraId="36C94B91" w14:textId="77777777" w:rsidTr="00401A9A">
        <w:trPr>
          <w:trHeight w:val="230"/>
        </w:trPr>
        <w:tc>
          <w:tcPr>
            <w:tcW w:w="2796" w:type="dxa"/>
            <w:tcBorders>
              <w:top w:val="nil"/>
              <w:left w:val="nil"/>
              <w:bottom w:val="nil"/>
              <w:right w:val="nil"/>
            </w:tcBorders>
            <w:shd w:val="clear" w:color="auto" w:fill="auto"/>
            <w:noWrap/>
            <w:vAlign w:val="bottom"/>
            <w:hideMark/>
          </w:tcPr>
          <w:p w14:paraId="79447E51" w14:textId="77777777" w:rsidR="008132B9" w:rsidRPr="008132B9" w:rsidRDefault="008132B9" w:rsidP="008132B9">
            <w:pPr>
              <w:spacing w:after="0" w:line="240" w:lineRule="auto"/>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In-transit stock</w:t>
            </w:r>
          </w:p>
        </w:tc>
        <w:tc>
          <w:tcPr>
            <w:tcW w:w="976" w:type="dxa"/>
            <w:tcBorders>
              <w:top w:val="nil"/>
              <w:left w:val="nil"/>
              <w:bottom w:val="nil"/>
              <w:right w:val="nil"/>
            </w:tcBorders>
            <w:shd w:val="clear" w:color="auto" w:fill="auto"/>
            <w:noWrap/>
            <w:vAlign w:val="bottom"/>
            <w:hideMark/>
          </w:tcPr>
          <w:p w14:paraId="53AED014"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69</w:t>
            </w:r>
          </w:p>
        </w:tc>
        <w:tc>
          <w:tcPr>
            <w:tcW w:w="976" w:type="dxa"/>
            <w:tcBorders>
              <w:top w:val="nil"/>
              <w:left w:val="nil"/>
              <w:bottom w:val="nil"/>
              <w:right w:val="nil"/>
            </w:tcBorders>
            <w:shd w:val="clear" w:color="auto" w:fill="auto"/>
            <w:noWrap/>
            <w:vAlign w:val="bottom"/>
            <w:hideMark/>
          </w:tcPr>
          <w:p w14:paraId="74716368"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63</w:t>
            </w:r>
          </w:p>
        </w:tc>
        <w:tc>
          <w:tcPr>
            <w:tcW w:w="976" w:type="dxa"/>
            <w:tcBorders>
              <w:top w:val="nil"/>
              <w:left w:val="nil"/>
              <w:bottom w:val="nil"/>
              <w:right w:val="nil"/>
            </w:tcBorders>
            <w:shd w:val="clear" w:color="auto" w:fill="auto"/>
            <w:noWrap/>
            <w:vAlign w:val="bottom"/>
            <w:hideMark/>
          </w:tcPr>
          <w:p w14:paraId="3CFF8C4F"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57</w:t>
            </w:r>
          </w:p>
        </w:tc>
        <w:tc>
          <w:tcPr>
            <w:tcW w:w="222" w:type="dxa"/>
            <w:tcBorders>
              <w:top w:val="nil"/>
              <w:left w:val="nil"/>
              <w:bottom w:val="nil"/>
              <w:right w:val="nil"/>
            </w:tcBorders>
            <w:shd w:val="clear" w:color="auto" w:fill="auto"/>
            <w:noWrap/>
            <w:vAlign w:val="bottom"/>
            <w:hideMark/>
          </w:tcPr>
          <w:p w14:paraId="32B69289"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21205176"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202</w:t>
            </w:r>
          </w:p>
        </w:tc>
        <w:tc>
          <w:tcPr>
            <w:tcW w:w="999" w:type="dxa"/>
            <w:tcBorders>
              <w:top w:val="nil"/>
              <w:left w:val="nil"/>
              <w:bottom w:val="nil"/>
              <w:right w:val="nil"/>
            </w:tcBorders>
            <w:shd w:val="clear" w:color="auto" w:fill="auto"/>
            <w:noWrap/>
            <w:vAlign w:val="bottom"/>
            <w:hideMark/>
          </w:tcPr>
          <w:p w14:paraId="6FE1DE7A"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184</w:t>
            </w:r>
          </w:p>
        </w:tc>
        <w:tc>
          <w:tcPr>
            <w:tcW w:w="976" w:type="dxa"/>
            <w:tcBorders>
              <w:top w:val="nil"/>
              <w:left w:val="nil"/>
              <w:bottom w:val="nil"/>
              <w:right w:val="nil"/>
            </w:tcBorders>
            <w:shd w:val="clear" w:color="auto" w:fill="auto"/>
            <w:noWrap/>
            <w:vAlign w:val="bottom"/>
            <w:hideMark/>
          </w:tcPr>
          <w:p w14:paraId="4720DA84"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166</w:t>
            </w:r>
          </w:p>
        </w:tc>
        <w:tc>
          <w:tcPr>
            <w:tcW w:w="236" w:type="dxa"/>
            <w:tcBorders>
              <w:top w:val="nil"/>
              <w:left w:val="nil"/>
              <w:bottom w:val="nil"/>
              <w:right w:val="nil"/>
            </w:tcBorders>
            <w:shd w:val="clear" w:color="auto" w:fill="auto"/>
            <w:noWrap/>
            <w:vAlign w:val="bottom"/>
            <w:hideMark/>
          </w:tcPr>
          <w:p w14:paraId="526BDEE1"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0F525148"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114</w:t>
            </w:r>
          </w:p>
        </w:tc>
        <w:tc>
          <w:tcPr>
            <w:tcW w:w="976" w:type="dxa"/>
            <w:tcBorders>
              <w:top w:val="nil"/>
              <w:left w:val="nil"/>
              <w:bottom w:val="nil"/>
              <w:right w:val="nil"/>
            </w:tcBorders>
            <w:shd w:val="clear" w:color="auto" w:fill="auto"/>
            <w:noWrap/>
            <w:vAlign w:val="bottom"/>
            <w:hideMark/>
          </w:tcPr>
          <w:p w14:paraId="6404EE14"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104</w:t>
            </w:r>
          </w:p>
        </w:tc>
        <w:tc>
          <w:tcPr>
            <w:tcW w:w="976" w:type="dxa"/>
            <w:tcBorders>
              <w:top w:val="nil"/>
              <w:left w:val="nil"/>
              <w:bottom w:val="nil"/>
              <w:right w:val="nil"/>
            </w:tcBorders>
            <w:shd w:val="clear" w:color="auto" w:fill="auto"/>
            <w:noWrap/>
            <w:vAlign w:val="bottom"/>
            <w:hideMark/>
          </w:tcPr>
          <w:p w14:paraId="2C2E5493"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94</w:t>
            </w:r>
          </w:p>
        </w:tc>
        <w:tc>
          <w:tcPr>
            <w:tcW w:w="222" w:type="dxa"/>
            <w:tcBorders>
              <w:top w:val="nil"/>
              <w:left w:val="nil"/>
              <w:bottom w:val="nil"/>
              <w:right w:val="nil"/>
            </w:tcBorders>
            <w:shd w:val="clear" w:color="auto" w:fill="auto"/>
            <w:noWrap/>
            <w:vAlign w:val="bottom"/>
            <w:hideMark/>
          </w:tcPr>
          <w:p w14:paraId="086F670B"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34D0CA18"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145</w:t>
            </w:r>
          </w:p>
        </w:tc>
        <w:tc>
          <w:tcPr>
            <w:tcW w:w="1230" w:type="dxa"/>
            <w:tcBorders>
              <w:top w:val="nil"/>
              <w:left w:val="nil"/>
              <w:bottom w:val="nil"/>
              <w:right w:val="nil"/>
            </w:tcBorders>
            <w:shd w:val="clear" w:color="auto" w:fill="auto"/>
            <w:noWrap/>
            <w:vAlign w:val="bottom"/>
            <w:hideMark/>
          </w:tcPr>
          <w:p w14:paraId="48E5BDEE"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132</w:t>
            </w:r>
          </w:p>
        </w:tc>
        <w:tc>
          <w:tcPr>
            <w:tcW w:w="976" w:type="dxa"/>
            <w:tcBorders>
              <w:top w:val="nil"/>
              <w:left w:val="nil"/>
              <w:bottom w:val="nil"/>
              <w:right w:val="nil"/>
            </w:tcBorders>
            <w:shd w:val="clear" w:color="auto" w:fill="auto"/>
            <w:noWrap/>
            <w:vAlign w:val="bottom"/>
            <w:hideMark/>
          </w:tcPr>
          <w:p w14:paraId="30B42AAE"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119</w:t>
            </w:r>
          </w:p>
        </w:tc>
        <w:tc>
          <w:tcPr>
            <w:tcW w:w="236" w:type="dxa"/>
            <w:tcBorders>
              <w:top w:val="nil"/>
              <w:left w:val="nil"/>
              <w:bottom w:val="nil"/>
              <w:right w:val="nil"/>
            </w:tcBorders>
            <w:shd w:val="clear" w:color="auto" w:fill="auto"/>
            <w:noWrap/>
            <w:vAlign w:val="bottom"/>
            <w:hideMark/>
          </w:tcPr>
          <w:p w14:paraId="0AD6192D"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52907D28"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26</w:t>
            </w:r>
          </w:p>
        </w:tc>
        <w:tc>
          <w:tcPr>
            <w:tcW w:w="1133" w:type="dxa"/>
            <w:tcBorders>
              <w:top w:val="nil"/>
              <w:left w:val="nil"/>
              <w:bottom w:val="nil"/>
              <w:right w:val="nil"/>
            </w:tcBorders>
            <w:shd w:val="clear" w:color="auto" w:fill="auto"/>
            <w:noWrap/>
            <w:vAlign w:val="bottom"/>
            <w:hideMark/>
          </w:tcPr>
          <w:p w14:paraId="0C1E4F03"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24</w:t>
            </w:r>
          </w:p>
        </w:tc>
        <w:tc>
          <w:tcPr>
            <w:tcW w:w="976" w:type="dxa"/>
            <w:tcBorders>
              <w:top w:val="nil"/>
              <w:left w:val="nil"/>
              <w:bottom w:val="nil"/>
              <w:right w:val="nil"/>
            </w:tcBorders>
            <w:shd w:val="clear" w:color="auto" w:fill="auto"/>
            <w:noWrap/>
            <w:vAlign w:val="bottom"/>
            <w:hideMark/>
          </w:tcPr>
          <w:p w14:paraId="01C9D3A6"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22</w:t>
            </w:r>
          </w:p>
        </w:tc>
      </w:tr>
      <w:tr w:rsidR="008132B9" w:rsidRPr="008132B9" w14:paraId="09CF0DD7" w14:textId="77777777" w:rsidTr="00401A9A">
        <w:trPr>
          <w:trHeight w:val="230"/>
        </w:trPr>
        <w:tc>
          <w:tcPr>
            <w:tcW w:w="2796" w:type="dxa"/>
            <w:tcBorders>
              <w:top w:val="nil"/>
              <w:left w:val="nil"/>
              <w:bottom w:val="nil"/>
              <w:right w:val="nil"/>
            </w:tcBorders>
            <w:shd w:val="clear" w:color="auto" w:fill="auto"/>
            <w:noWrap/>
            <w:vAlign w:val="bottom"/>
            <w:hideMark/>
          </w:tcPr>
          <w:p w14:paraId="6364BF5C" w14:textId="77777777" w:rsidR="008132B9" w:rsidRPr="008132B9" w:rsidRDefault="008132B9" w:rsidP="008132B9">
            <w:pPr>
              <w:spacing w:after="0" w:line="240" w:lineRule="auto"/>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Safety stock</w:t>
            </w:r>
          </w:p>
        </w:tc>
        <w:tc>
          <w:tcPr>
            <w:tcW w:w="976" w:type="dxa"/>
            <w:tcBorders>
              <w:top w:val="nil"/>
              <w:left w:val="nil"/>
              <w:bottom w:val="nil"/>
              <w:right w:val="nil"/>
            </w:tcBorders>
            <w:shd w:val="clear" w:color="auto" w:fill="auto"/>
            <w:noWrap/>
            <w:vAlign w:val="bottom"/>
            <w:hideMark/>
          </w:tcPr>
          <w:p w14:paraId="2B0E1A6B"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25</w:t>
            </w:r>
          </w:p>
        </w:tc>
        <w:tc>
          <w:tcPr>
            <w:tcW w:w="976" w:type="dxa"/>
            <w:tcBorders>
              <w:top w:val="nil"/>
              <w:left w:val="nil"/>
              <w:bottom w:val="nil"/>
              <w:right w:val="nil"/>
            </w:tcBorders>
            <w:shd w:val="clear" w:color="auto" w:fill="auto"/>
            <w:noWrap/>
            <w:vAlign w:val="bottom"/>
            <w:hideMark/>
          </w:tcPr>
          <w:p w14:paraId="57184739"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21</w:t>
            </w:r>
          </w:p>
        </w:tc>
        <w:tc>
          <w:tcPr>
            <w:tcW w:w="976" w:type="dxa"/>
            <w:tcBorders>
              <w:top w:val="nil"/>
              <w:left w:val="nil"/>
              <w:bottom w:val="nil"/>
              <w:right w:val="nil"/>
            </w:tcBorders>
            <w:shd w:val="clear" w:color="auto" w:fill="auto"/>
            <w:noWrap/>
            <w:vAlign w:val="bottom"/>
            <w:hideMark/>
          </w:tcPr>
          <w:p w14:paraId="59713311"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17</w:t>
            </w:r>
          </w:p>
        </w:tc>
        <w:tc>
          <w:tcPr>
            <w:tcW w:w="222" w:type="dxa"/>
            <w:tcBorders>
              <w:top w:val="nil"/>
              <w:left w:val="nil"/>
              <w:bottom w:val="nil"/>
              <w:right w:val="nil"/>
            </w:tcBorders>
            <w:shd w:val="clear" w:color="auto" w:fill="auto"/>
            <w:noWrap/>
            <w:vAlign w:val="bottom"/>
            <w:hideMark/>
          </w:tcPr>
          <w:p w14:paraId="66C0F973"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142EAEA9"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133</w:t>
            </w:r>
          </w:p>
        </w:tc>
        <w:tc>
          <w:tcPr>
            <w:tcW w:w="999" w:type="dxa"/>
            <w:tcBorders>
              <w:top w:val="nil"/>
              <w:left w:val="nil"/>
              <w:bottom w:val="nil"/>
              <w:right w:val="nil"/>
            </w:tcBorders>
            <w:shd w:val="clear" w:color="auto" w:fill="auto"/>
            <w:noWrap/>
            <w:vAlign w:val="bottom"/>
            <w:hideMark/>
          </w:tcPr>
          <w:p w14:paraId="5DEF42DD"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122</w:t>
            </w:r>
          </w:p>
        </w:tc>
        <w:tc>
          <w:tcPr>
            <w:tcW w:w="976" w:type="dxa"/>
            <w:tcBorders>
              <w:top w:val="nil"/>
              <w:left w:val="nil"/>
              <w:bottom w:val="nil"/>
              <w:right w:val="nil"/>
            </w:tcBorders>
            <w:shd w:val="clear" w:color="auto" w:fill="auto"/>
            <w:noWrap/>
            <w:vAlign w:val="bottom"/>
            <w:hideMark/>
          </w:tcPr>
          <w:p w14:paraId="3EE4FE56"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112</w:t>
            </w:r>
          </w:p>
        </w:tc>
        <w:tc>
          <w:tcPr>
            <w:tcW w:w="236" w:type="dxa"/>
            <w:tcBorders>
              <w:top w:val="nil"/>
              <w:left w:val="nil"/>
              <w:bottom w:val="nil"/>
              <w:right w:val="nil"/>
            </w:tcBorders>
            <w:shd w:val="clear" w:color="auto" w:fill="auto"/>
            <w:noWrap/>
            <w:vAlign w:val="bottom"/>
            <w:hideMark/>
          </w:tcPr>
          <w:p w14:paraId="71FE1237"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3B0DB42D"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86</w:t>
            </w:r>
          </w:p>
        </w:tc>
        <w:tc>
          <w:tcPr>
            <w:tcW w:w="976" w:type="dxa"/>
            <w:tcBorders>
              <w:top w:val="nil"/>
              <w:left w:val="nil"/>
              <w:bottom w:val="nil"/>
              <w:right w:val="nil"/>
            </w:tcBorders>
            <w:shd w:val="clear" w:color="auto" w:fill="auto"/>
            <w:noWrap/>
            <w:vAlign w:val="bottom"/>
            <w:hideMark/>
          </w:tcPr>
          <w:p w14:paraId="17C60747"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80</w:t>
            </w:r>
          </w:p>
        </w:tc>
        <w:tc>
          <w:tcPr>
            <w:tcW w:w="976" w:type="dxa"/>
            <w:tcBorders>
              <w:top w:val="nil"/>
              <w:left w:val="nil"/>
              <w:bottom w:val="nil"/>
              <w:right w:val="nil"/>
            </w:tcBorders>
            <w:shd w:val="clear" w:color="auto" w:fill="auto"/>
            <w:noWrap/>
            <w:vAlign w:val="bottom"/>
            <w:hideMark/>
          </w:tcPr>
          <w:p w14:paraId="2311FBF9"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74</w:t>
            </w:r>
          </w:p>
        </w:tc>
        <w:tc>
          <w:tcPr>
            <w:tcW w:w="222" w:type="dxa"/>
            <w:tcBorders>
              <w:top w:val="nil"/>
              <w:left w:val="nil"/>
              <w:bottom w:val="nil"/>
              <w:right w:val="nil"/>
            </w:tcBorders>
            <w:shd w:val="clear" w:color="auto" w:fill="auto"/>
            <w:noWrap/>
            <w:vAlign w:val="bottom"/>
            <w:hideMark/>
          </w:tcPr>
          <w:p w14:paraId="03FC3662"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7DBF068B"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174</w:t>
            </w:r>
          </w:p>
        </w:tc>
        <w:tc>
          <w:tcPr>
            <w:tcW w:w="1230" w:type="dxa"/>
            <w:tcBorders>
              <w:top w:val="nil"/>
              <w:left w:val="nil"/>
              <w:bottom w:val="nil"/>
              <w:right w:val="nil"/>
            </w:tcBorders>
            <w:shd w:val="clear" w:color="auto" w:fill="auto"/>
            <w:noWrap/>
            <w:vAlign w:val="bottom"/>
            <w:hideMark/>
          </w:tcPr>
          <w:p w14:paraId="246B0480"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164</w:t>
            </w:r>
          </w:p>
        </w:tc>
        <w:tc>
          <w:tcPr>
            <w:tcW w:w="976" w:type="dxa"/>
            <w:tcBorders>
              <w:top w:val="nil"/>
              <w:left w:val="nil"/>
              <w:bottom w:val="nil"/>
              <w:right w:val="nil"/>
            </w:tcBorders>
            <w:shd w:val="clear" w:color="auto" w:fill="auto"/>
            <w:noWrap/>
            <w:vAlign w:val="bottom"/>
            <w:hideMark/>
          </w:tcPr>
          <w:p w14:paraId="38985BAC"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154</w:t>
            </w:r>
          </w:p>
        </w:tc>
        <w:tc>
          <w:tcPr>
            <w:tcW w:w="236" w:type="dxa"/>
            <w:tcBorders>
              <w:top w:val="nil"/>
              <w:left w:val="nil"/>
              <w:bottom w:val="nil"/>
              <w:right w:val="nil"/>
            </w:tcBorders>
            <w:shd w:val="clear" w:color="auto" w:fill="auto"/>
            <w:noWrap/>
            <w:vAlign w:val="bottom"/>
            <w:hideMark/>
          </w:tcPr>
          <w:p w14:paraId="48019FAA"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01570FDC"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23</w:t>
            </w:r>
          </w:p>
        </w:tc>
        <w:tc>
          <w:tcPr>
            <w:tcW w:w="1133" w:type="dxa"/>
            <w:tcBorders>
              <w:top w:val="nil"/>
              <w:left w:val="nil"/>
              <w:bottom w:val="nil"/>
              <w:right w:val="nil"/>
            </w:tcBorders>
            <w:shd w:val="clear" w:color="auto" w:fill="auto"/>
            <w:noWrap/>
            <w:vAlign w:val="bottom"/>
            <w:hideMark/>
          </w:tcPr>
          <w:p w14:paraId="040808E6"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22</w:t>
            </w:r>
          </w:p>
        </w:tc>
        <w:tc>
          <w:tcPr>
            <w:tcW w:w="976" w:type="dxa"/>
            <w:tcBorders>
              <w:top w:val="nil"/>
              <w:left w:val="nil"/>
              <w:bottom w:val="nil"/>
              <w:right w:val="nil"/>
            </w:tcBorders>
            <w:shd w:val="clear" w:color="auto" w:fill="auto"/>
            <w:noWrap/>
            <w:vAlign w:val="bottom"/>
            <w:hideMark/>
          </w:tcPr>
          <w:p w14:paraId="434A05D8"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20</w:t>
            </w:r>
          </w:p>
        </w:tc>
      </w:tr>
      <w:tr w:rsidR="008132B9" w:rsidRPr="008132B9" w14:paraId="6FF12FCD" w14:textId="77777777" w:rsidTr="00401A9A">
        <w:trPr>
          <w:trHeight w:val="230"/>
        </w:trPr>
        <w:tc>
          <w:tcPr>
            <w:tcW w:w="2796" w:type="dxa"/>
            <w:tcBorders>
              <w:top w:val="nil"/>
              <w:left w:val="nil"/>
              <w:bottom w:val="nil"/>
              <w:right w:val="nil"/>
            </w:tcBorders>
            <w:shd w:val="clear" w:color="auto" w:fill="auto"/>
            <w:noWrap/>
            <w:vAlign w:val="bottom"/>
            <w:hideMark/>
          </w:tcPr>
          <w:p w14:paraId="6752A794" w14:textId="77777777" w:rsidR="008132B9" w:rsidRPr="008132B9" w:rsidRDefault="008132B9" w:rsidP="008132B9">
            <w:pPr>
              <w:spacing w:after="0" w:line="240" w:lineRule="auto"/>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Expected backorders</w:t>
            </w:r>
          </w:p>
        </w:tc>
        <w:tc>
          <w:tcPr>
            <w:tcW w:w="976" w:type="dxa"/>
            <w:tcBorders>
              <w:top w:val="nil"/>
              <w:left w:val="nil"/>
              <w:bottom w:val="nil"/>
              <w:right w:val="nil"/>
            </w:tcBorders>
            <w:shd w:val="clear" w:color="auto" w:fill="auto"/>
            <w:noWrap/>
            <w:vAlign w:val="bottom"/>
            <w:hideMark/>
          </w:tcPr>
          <w:p w14:paraId="68F3B4A0"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0.73</w:t>
            </w:r>
          </w:p>
        </w:tc>
        <w:tc>
          <w:tcPr>
            <w:tcW w:w="976" w:type="dxa"/>
            <w:tcBorders>
              <w:top w:val="nil"/>
              <w:left w:val="nil"/>
              <w:bottom w:val="nil"/>
              <w:right w:val="nil"/>
            </w:tcBorders>
            <w:shd w:val="clear" w:color="auto" w:fill="auto"/>
            <w:noWrap/>
            <w:vAlign w:val="bottom"/>
            <w:hideMark/>
          </w:tcPr>
          <w:p w14:paraId="6865527D"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0.64</w:t>
            </w:r>
          </w:p>
        </w:tc>
        <w:tc>
          <w:tcPr>
            <w:tcW w:w="976" w:type="dxa"/>
            <w:tcBorders>
              <w:top w:val="nil"/>
              <w:left w:val="nil"/>
              <w:bottom w:val="nil"/>
              <w:right w:val="nil"/>
            </w:tcBorders>
            <w:shd w:val="clear" w:color="auto" w:fill="auto"/>
            <w:noWrap/>
            <w:vAlign w:val="bottom"/>
            <w:hideMark/>
          </w:tcPr>
          <w:p w14:paraId="121A62A0"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0.56</w:t>
            </w:r>
          </w:p>
        </w:tc>
        <w:tc>
          <w:tcPr>
            <w:tcW w:w="222" w:type="dxa"/>
            <w:tcBorders>
              <w:top w:val="nil"/>
              <w:left w:val="nil"/>
              <w:bottom w:val="nil"/>
              <w:right w:val="nil"/>
            </w:tcBorders>
            <w:shd w:val="clear" w:color="auto" w:fill="auto"/>
            <w:noWrap/>
            <w:vAlign w:val="bottom"/>
            <w:hideMark/>
          </w:tcPr>
          <w:p w14:paraId="1946461B"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37FC3334"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5.85</w:t>
            </w:r>
          </w:p>
        </w:tc>
        <w:tc>
          <w:tcPr>
            <w:tcW w:w="999" w:type="dxa"/>
            <w:tcBorders>
              <w:top w:val="nil"/>
              <w:left w:val="nil"/>
              <w:bottom w:val="nil"/>
              <w:right w:val="nil"/>
            </w:tcBorders>
            <w:shd w:val="clear" w:color="auto" w:fill="auto"/>
            <w:noWrap/>
            <w:vAlign w:val="bottom"/>
            <w:hideMark/>
          </w:tcPr>
          <w:p w14:paraId="614530F9"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5</w:t>
            </w:r>
          </w:p>
        </w:tc>
        <w:tc>
          <w:tcPr>
            <w:tcW w:w="976" w:type="dxa"/>
            <w:tcBorders>
              <w:top w:val="nil"/>
              <w:left w:val="nil"/>
              <w:bottom w:val="nil"/>
              <w:right w:val="nil"/>
            </w:tcBorders>
            <w:shd w:val="clear" w:color="auto" w:fill="auto"/>
            <w:noWrap/>
            <w:vAlign w:val="bottom"/>
            <w:hideMark/>
          </w:tcPr>
          <w:p w14:paraId="3674AD8E"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4.29</w:t>
            </w:r>
          </w:p>
        </w:tc>
        <w:tc>
          <w:tcPr>
            <w:tcW w:w="236" w:type="dxa"/>
            <w:tcBorders>
              <w:top w:val="nil"/>
              <w:left w:val="nil"/>
              <w:bottom w:val="nil"/>
              <w:right w:val="nil"/>
            </w:tcBorders>
            <w:shd w:val="clear" w:color="auto" w:fill="auto"/>
            <w:noWrap/>
            <w:vAlign w:val="bottom"/>
            <w:hideMark/>
          </w:tcPr>
          <w:p w14:paraId="3532E60C"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7CB01C71"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2.69</w:t>
            </w:r>
          </w:p>
        </w:tc>
        <w:tc>
          <w:tcPr>
            <w:tcW w:w="976" w:type="dxa"/>
            <w:tcBorders>
              <w:top w:val="nil"/>
              <w:left w:val="nil"/>
              <w:bottom w:val="nil"/>
              <w:right w:val="nil"/>
            </w:tcBorders>
            <w:shd w:val="clear" w:color="auto" w:fill="auto"/>
            <w:noWrap/>
            <w:vAlign w:val="bottom"/>
            <w:hideMark/>
          </w:tcPr>
          <w:p w14:paraId="0B402333"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2.28</w:t>
            </w:r>
          </w:p>
        </w:tc>
        <w:tc>
          <w:tcPr>
            <w:tcW w:w="976" w:type="dxa"/>
            <w:tcBorders>
              <w:top w:val="nil"/>
              <w:left w:val="nil"/>
              <w:bottom w:val="nil"/>
              <w:right w:val="nil"/>
            </w:tcBorders>
            <w:shd w:val="clear" w:color="auto" w:fill="auto"/>
            <w:noWrap/>
            <w:vAlign w:val="bottom"/>
            <w:hideMark/>
          </w:tcPr>
          <w:p w14:paraId="369310A7"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1.93</w:t>
            </w:r>
          </w:p>
        </w:tc>
        <w:tc>
          <w:tcPr>
            <w:tcW w:w="222" w:type="dxa"/>
            <w:tcBorders>
              <w:top w:val="nil"/>
              <w:left w:val="nil"/>
              <w:bottom w:val="nil"/>
              <w:right w:val="nil"/>
            </w:tcBorders>
            <w:shd w:val="clear" w:color="auto" w:fill="auto"/>
            <w:noWrap/>
            <w:vAlign w:val="bottom"/>
            <w:hideMark/>
          </w:tcPr>
          <w:p w14:paraId="42F2A831"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722B2B40"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2.04</w:t>
            </w:r>
          </w:p>
        </w:tc>
        <w:tc>
          <w:tcPr>
            <w:tcW w:w="1230" w:type="dxa"/>
            <w:tcBorders>
              <w:top w:val="nil"/>
              <w:left w:val="nil"/>
              <w:bottom w:val="nil"/>
              <w:right w:val="nil"/>
            </w:tcBorders>
            <w:shd w:val="clear" w:color="auto" w:fill="auto"/>
            <w:noWrap/>
            <w:vAlign w:val="bottom"/>
            <w:hideMark/>
          </w:tcPr>
          <w:p w14:paraId="7D273314"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1.74</w:t>
            </w:r>
          </w:p>
        </w:tc>
        <w:tc>
          <w:tcPr>
            <w:tcW w:w="976" w:type="dxa"/>
            <w:tcBorders>
              <w:top w:val="nil"/>
              <w:left w:val="nil"/>
              <w:bottom w:val="nil"/>
              <w:right w:val="nil"/>
            </w:tcBorders>
            <w:shd w:val="clear" w:color="auto" w:fill="auto"/>
            <w:noWrap/>
            <w:vAlign w:val="bottom"/>
            <w:hideMark/>
          </w:tcPr>
          <w:p w14:paraId="63DF77C8"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1.46</w:t>
            </w:r>
          </w:p>
        </w:tc>
        <w:tc>
          <w:tcPr>
            <w:tcW w:w="236" w:type="dxa"/>
            <w:tcBorders>
              <w:top w:val="nil"/>
              <w:left w:val="nil"/>
              <w:bottom w:val="nil"/>
              <w:right w:val="nil"/>
            </w:tcBorders>
            <w:shd w:val="clear" w:color="auto" w:fill="auto"/>
            <w:noWrap/>
            <w:vAlign w:val="bottom"/>
            <w:hideMark/>
          </w:tcPr>
          <w:p w14:paraId="0F0314B1"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043D8666"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0.83</w:t>
            </w:r>
          </w:p>
        </w:tc>
        <w:tc>
          <w:tcPr>
            <w:tcW w:w="1133" w:type="dxa"/>
            <w:tcBorders>
              <w:top w:val="nil"/>
              <w:left w:val="nil"/>
              <w:bottom w:val="nil"/>
              <w:right w:val="nil"/>
            </w:tcBorders>
            <w:shd w:val="clear" w:color="auto" w:fill="auto"/>
            <w:noWrap/>
            <w:vAlign w:val="bottom"/>
            <w:hideMark/>
          </w:tcPr>
          <w:p w14:paraId="47599E18"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0.71</w:t>
            </w:r>
          </w:p>
        </w:tc>
        <w:tc>
          <w:tcPr>
            <w:tcW w:w="976" w:type="dxa"/>
            <w:tcBorders>
              <w:top w:val="nil"/>
              <w:left w:val="nil"/>
              <w:bottom w:val="nil"/>
              <w:right w:val="nil"/>
            </w:tcBorders>
            <w:shd w:val="clear" w:color="auto" w:fill="auto"/>
            <w:noWrap/>
            <w:vAlign w:val="bottom"/>
            <w:hideMark/>
          </w:tcPr>
          <w:p w14:paraId="5412CA8C"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0.6</w:t>
            </w:r>
          </w:p>
        </w:tc>
      </w:tr>
      <w:tr w:rsidR="008132B9" w:rsidRPr="008132B9" w14:paraId="19B5CE5E" w14:textId="77777777" w:rsidTr="00401A9A">
        <w:trPr>
          <w:trHeight w:val="230"/>
        </w:trPr>
        <w:tc>
          <w:tcPr>
            <w:tcW w:w="2796" w:type="dxa"/>
            <w:tcBorders>
              <w:top w:val="nil"/>
              <w:left w:val="nil"/>
              <w:bottom w:val="nil"/>
              <w:right w:val="nil"/>
            </w:tcBorders>
            <w:shd w:val="clear" w:color="auto" w:fill="auto"/>
            <w:noWrap/>
            <w:vAlign w:val="bottom"/>
            <w:hideMark/>
          </w:tcPr>
          <w:p w14:paraId="12C3CE9A" w14:textId="77777777" w:rsidR="008132B9" w:rsidRPr="008132B9" w:rsidRDefault="008132B9" w:rsidP="008132B9">
            <w:pPr>
              <w:spacing w:after="0" w:line="240" w:lineRule="auto"/>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Order-fill level</w:t>
            </w:r>
          </w:p>
        </w:tc>
        <w:tc>
          <w:tcPr>
            <w:tcW w:w="976" w:type="dxa"/>
            <w:tcBorders>
              <w:top w:val="nil"/>
              <w:left w:val="nil"/>
              <w:bottom w:val="nil"/>
              <w:right w:val="nil"/>
            </w:tcBorders>
            <w:shd w:val="clear" w:color="auto" w:fill="auto"/>
            <w:noWrap/>
            <w:vAlign w:val="bottom"/>
            <w:hideMark/>
          </w:tcPr>
          <w:p w14:paraId="7CD9989F"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99.60%</w:t>
            </w:r>
          </w:p>
        </w:tc>
        <w:tc>
          <w:tcPr>
            <w:tcW w:w="976" w:type="dxa"/>
            <w:tcBorders>
              <w:top w:val="nil"/>
              <w:left w:val="nil"/>
              <w:bottom w:val="nil"/>
              <w:right w:val="nil"/>
            </w:tcBorders>
            <w:shd w:val="clear" w:color="auto" w:fill="auto"/>
            <w:noWrap/>
            <w:vAlign w:val="bottom"/>
            <w:hideMark/>
          </w:tcPr>
          <w:p w14:paraId="42C1122F"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99.60%</w:t>
            </w:r>
          </w:p>
        </w:tc>
        <w:tc>
          <w:tcPr>
            <w:tcW w:w="976" w:type="dxa"/>
            <w:tcBorders>
              <w:top w:val="nil"/>
              <w:left w:val="nil"/>
              <w:bottom w:val="nil"/>
              <w:right w:val="nil"/>
            </w:tcBorders>
            <w:shd w:val="clear" w:color="auto" w:fill="auto"/>
            <w:noWrap/>
            <w:vAlign w:val="bottom"/>
            <w:hideMark/>
          </w:tcPr>
          <w:p w14:paraId="03E369D2"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99.70%</w:t>
            </w:r>
          </w:p>
        </w:tc>
        <w:tc>
          <w:tcPr>
            <w:tcW w:w="222" w:type="dxa"/>
            <w:tcBorders>
              <w:top w:val="nil"/>
              <w:left w:val="nil"/>
              <w:bottom w:val="nil"/>
              <w:right w:val="nil"/>
            </w:tcBorders>
            <w:shd w:val="clear" w:color="auto" w:fill="auto"/>
            <w:noWrap/>
            <w:vAlign w:val="bottom"/>
            <w:hideMark/>
          </w:tcPr>
          <w:p w14:paraId="465F6179"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542B4409"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99.00%</w:t>
            </w:r>
          </w:p>
        </w:tc>
        <w:tc>
          <w:tcPr>
            <w:tcW w:w="999" w:type="dxa"/>
            <w:tcBorders>
              <w:top w:val="nil"/>
              <w:left w:val="nil"/>
              <w:bottom w:val="nil"/>
              <w:right w:val="nil"/>
            </w:tcBorders>
            <w:shd w:val="clear" w:color="auto" w:fill="auto"/>
            <w:noWrap/>
            <w:vAlign w:val="bottom"/>
            <w:hideMark/>
          </w:tcPr>
          <w:p w14:paraId="1ADDE863"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99%</w:t>
            </w:r>
          </w:p>
        </w:tc>
        <w:tc>
          <w:tcPr>
            <w:tcW w:w="976" w:type="dxa"/>
            <w:tcBorders>
              <w:top w:val="nil"/>
              <w:left w:val="nil"/>
              <w:bottom w:val="nil"/>
              <w:right w:val="nil"/>
            </w:tcBorders>
            <w:shd w:val="clear" w:color="auto" w:fill="auto"/>
            <w:noWrap/>
            <w:vAlign w:val="bottom"/>
            <w:hideMark/>
          </w:tcPr>
          <w:p w14:paraId="4E28CCA5"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99.20%</w:t>
            </w:r>
          </w:p>
        </w:tc>
        <w:tc>
          <w:tcPr>
            <w:tcW w:w="236" w:type="dxa"/>
            <w:tcBorders>
              <w:top w:val="nil"/>
              <w:left w:val="nil"/>
              <w:bottom w:val="nil"/>
              <w:right w:val="nil"/>
            </w:tcBorders>
            <w:shd w:val="clear" w:color="auto" w:fill="auto"/>
            <w:noWrap/>
            <w:vAlign w:val="bottom"/>
            <w:hideMark/>
          </w:tcPr>
          <w:p w14:paraId="0E3FB601"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3D35F298"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99.50%</w:t>
            </w:r>
          </w:p>
        </w:tc>
        <w:tc>
          <w:tcPr>
            <w:tcW w:w="976" w:type="dxa"/>
            <w:tcBorders>
              <w:top w:val="nil"/>
              <w:left w:val="nil"/>
              <w:bottom w:val="nil"/>
              <w:right w:val="nil"/>
            </w:tcBorders>
            <w:shd w:val="clear" w:color="auto" w:fill="auto"/>
            <w:noWrap/>
            <w:vAlign w:val="bottom"/>
            <w:hideMark/>
          </w:tcPr>
          <w:p w14:paraId="59A88DD4"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99.50%</w:t>
            </w:r>
          </w:p>
        </w:tc>
        <w:tc>
          <w:tcPr>
            <w:tcW w:w="976" w:type="dxa"/>
            <w:tcBorders>
              <w:top w:val="nil"/>
              <w:left w:val="nil"/>
              <w:bottom w:val="nil"/>
              <w:right w:val="nil"/>
            </w:tcBorders>
            <w:shd w:val="clear" w:color="auto" w:fill="auto"/>
            <w:noWrap/>
            <w:vAlign w:val="bottom"/>
            <w:hideMark/>
          </w:tcPr>
          <w:p w14:paraId="3255EB56"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99.60%</w:t>
            </w:r>
          </w:p>
        </w:tc>
        <w:tc>
          <w:tcPr>
            <w:tcW w:w="222" w:type="dxa"/>
            <w:tcBorders>
              <w:top w:val="nil"/>
              <w:left w:val="nil"/>
              <w:bottom w:val="nil"/>
              <w:right w:val="nil"/>
            </w:tcBorders>
            <w:shd w:val="clear" w:color="auto" w:fill="auto"/>
            <w:noWrap/>
            <w:vAlign w:val="bottom"/>
            <w:hideMark/>
          </w:tcPr>
          <w:p w14:paraId="25321C9C"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0E804266"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99.60%</w:t>
            </w:r>
          </w:p>
        </w:tc>
        <w:tc>
          <w:tcPr>
            <w:tcW w:w="1230" w:type="dxa"/>
            <w:tcBorders>
              <w:top w:val="nil"/>
              <w:left w:val="nil"/>
              <w:bottom w:val="nil"/>
              <w:right w:val="nil"/>
            </w:tcBorders>
            <w:shd w:val="clear" w:color="auto" w:fill="auto"/>
            <w:noWrap/>
            <w:vAlign w:val="bottom"/>
            <w:hideMark/>
          </w:tcPr>
          <w:p w14:paraId="697FFF98"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99.60%</w:t>
            </w:r>
          </w:p>
        </w:tc>
        <w:tc>
          <w:tcPr>
            <w:tcW w:w="976" w:type="dxa"/>
            <w:tcBorders>
              <w:top w:val="nil"/>
              <w:left w:val="nil"/>
              <w:bottom w:val="nil"/>
              <w:right w:val="nil"/>
            </w:tcBorders>
            <w:shd w:val="clear" w:color="auto" w:fill="auto"/>
            <w:noWrap/>
            <w:vAlign w:val="bottom"/>
            <w:hideMark/>
          </w:tcPr>
          <w:p w14:paraId="6E7D616D"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99.60%</w:t>
            </w:r>
          </w:p>
        </w:tc>
        <w:tc>
          <w:tcPr>
            <w:tcW w:w="236" w:type="dxa"/>
            <w:tcBorders>
              <w:top w:val="nil"/>
              <w:left w:val="nil"/>
              <w:bottom w:val="nil"/>
              <w:right w:val="nil"/>
            </w:tcBorders>
            <w:shd w:val="clear" w:color="auto" w:fill="auto"/>
            <w:noWrap/>
            <w:vAlign w:val="bottom"/>
            <w:hideMark/>
          </w:tcPr>
          <w:p w14:paraId="5B0F926D"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7F7134F0"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99.3%</w:t>
            </w:r>
          </w:p>
        </w:tc>
        <w:tc>
          <w:tcPr>
            <w:tcW w:w="1133" w:type="dxa"/>
            <w:tcBorders>
              <w:top w:val="nil"/>
              <w:left w:val="nil"/>
              <w:bottom w:val="nil"/>
              <w:right w:val="nil"/>
            </w:tcBorders>
            <w:shd w:val="clear" w:color="auto" w:fill="auto"/>
            <w:noWrap/>
            <w:vAlign w:val="bottom"/>
            <w:hideMark/>
          </w:tcPr>
          <w:p w14:paraId="3508D71F"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99.40%</w:t>
            </w:r>
          </w:p>
        </w:tc>
        <w:tc>
          <w:tcPr>
            <w:tcW w:w="976" w:type="dxa"/>
            <w:tcBorders>
              <w:top w:val="nil"/>
              <w:left w:val="nil"/>
              <w:bottom w:val="nil"/>
              <w:right w:val="nil"/>
            </w:tcBorders>
            <w:shd w:val="clear" w:color="auto" w:fill="auto"/>
            <w:noWrap/>
            <w:vAlign w:val="bottom"/>
            <w:hideMark/>
          </w:tcPr>
          <w:p w14:paraId="2F318486"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99.40%</w:t>
            </w:r>
          </w:p>
        </w:tc>
      </w:tr>
      <w:tr w:rsidR="008132B9" w:rsidRPr="008132B9" w14:paraId="0D63187D" w14:textId="77777777" w:rsidTr="00401A9A">
        <w:trPr>
          <w:trHeight w:val="230"/>
        </w:trPr>
        <w:tc>
          <w:tcPr>
            <w:tcW w:w="2796" w:type="dxa"/>
            <w:tcBorders>
              <w:top w:val="nil"/>
              <w:left w:val="nil"/>
              <w:bottom w:val="nil"/>
              <w:right w:val="nil"/>
            </w:tcBorders>
            <w:shd w:val="clear" w:color="auto" w:fill="auto"/>
            <w:noWrap/>
            <w:vAlign w:val="bottom"/>
            <w:hideMark/>
          </w:tcPr>
          <w:p w14:paraId="6EBA9CC6"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081D53B7"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82149A7"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0137205"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650A084D"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CED4DAF"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99" w:type="dxa"/>
            <w:tcBorders>
              <w:top w:val="nil"/>
              <w:left w:val="nil"/>
              <w:bottom w:val="nil"/>
              <w:right w:val="nil"/>
            </w:tcBorders>
            <w:shd w:val="clear" w:color="auto" w:fill="auto"/>
            <w:noWrap/>
            <w:vAlign w:val="bottom"/>
            <w:hideMark/>
          </w:tcPr>
          <w:p w14:paraId="46CA1900"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522DFA74"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36" w:type="dxa"/>
            <w:tcBorders>
              <w:top w:val="nil"/>
              <w:left w:val="nil"/>
              <w:bottom w:val="nil"/>
              <w:right w:val="nil"/>
            </w:tcBorders>
            <w:shd w:val="clear" w:color="auto" w:fill="auto"/>
            <w:noWrap/>
            <w:vAlign w:val="bottom"/>
            <w:hideMark/>
          </w:tcPr>
          <w:p w14:paraId="48EE0BBB"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F44EBBC"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2146D3A"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4AF337F"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7057586A"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1E7CD12"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1230" w:type="dxa"/>
            <w:tcBorders>
              <w:top w:val="nil"/>
              <w:left w:val="nil"/>
              <w:bottom w:val="nil"/>
              <w:right w:val="nil"/>
            </w:tcBorders>
            <w:shd w:val="clear" w:color="auto" w:fill="auto"/>
            <w:noWrap/>
            <w:vAlign w:val="bottom"/>
            <w:hideMark/>
          </w:tcPr>
          <w:p w14:paraId="14B32167"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7153B8B"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36" w:type="dxa"/>
            <w:tcBorders>
              <w:top w:val="nil"/>
              <w:left w:val="nil"/>
              <w:bottom w:val="nil"/>
              <w:right w:val="nil"/>
            </w:tcBorders>
            <w:shd w:val="clear" w:color="auto" w:fill="auto"/>
            <w:noWrap/>
            <w:vAlign w:val="bottom"/>
            <w:hideMark/>
          </w:tcPr>
          <w:p w14:paraId="449A1624"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6504A54"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1133" w:type="dxa"/>
            <w:tcBorders>
              <w:top w:val="nil"/>
              <w:left w:val="nil"/>
              <w:bottom w:val="nil"/>
              <w:right w:val="nil"/>
            </w:tcBorders>
            <w:shd w:val="clear" w:color="auto" w:fill="auto"/>
            <w:noWrap/>
            <w:vAlign w:val="bottom"/>
            <w:hideMark/>
          </w:tcPr>
          <w:p w14:paraId="31405DE5"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D5EEAD1" w14:textId="77777777" w:rsidR="008132B9" w:rsidRPr="008132B9" w:rsidRDefault="008132B9" w:rsidP="008132B9">
            <w:pPr>
              <w:spacing w:after="0" w:line="240" w:lineRule="auto"/>
              <w:rPr>
                <w:rFonts w:ascii="Times New Roman" w:eastAsia="Times New Roman" w:hAnsi="Times New Roman" w:cs="Times New Roman"/>
                <w:sz w:val="20"/>
                <w:szCs w:val="20"/>
              </w:rPr>
            </w:pPr>
          </w:p>
        </w:tc>
      </w:tr>
      <w:tr w:rsidR="008132B9" w:rsidRPr="008132B9" w14:paraId="63047F1D" w14:textId="77777777" w:rsidTr="00401A9A">
        <w:trPr>
          <w:trHeight w:val="230"/>
        </w:trPr>
        <w:tc>
          <w:tcPr>
            <w:tcW w:w="2796" w:type="dxa"/>
            <w:tcBorders>
              <w:top w:val="nil"/>
              <w:left w:val="nil"/>
              <w:bottom w:val="nil"/>
              <w:right w:val="nil"/>
            </w:tcBorders>
            <w:shd w:val="clear" w:color="auto" w:fill="auto"/>
            <w:noWrap/>
            <w:vAlign w:val="bottom"/>
            <w:hideMark/>
          </w:tcPr>
          <w:p w14:paraId="2DAF2E9B" w14:textId="77777777" w:rsidR="008132B9" w:rsidRPr="008132B9" w:rsidRDefault="008132B9" w:rsidP="008132B9">
            <w:pPr>
              <w:spacing w:after="0" w:line="240" w:lineRule="auto"/>
              <w:rPr>
                <w:rFonts w:ascii="Times New Roman" w:eastAsia="Times New Roman" w:hAnsi="Times New Roman" w:cs="Times New Roman"/>
                <w:b/>
                <w:bCs/>
                <w:sz w:val="16"/>
                <w:szCs w:val="16"/>
              </w:rPr>
            </w:pPr>
            <w:r w:rsidRPr="008132B9">
              <w:rPr>
                <w:rFonts w:ascii="Times New Roman" w:eastAsia="Times New Roman" w:hAnsi="Times New Roman" w:cs="Times New Roman"/>
                <w:b/>
                <w:bCs/>
                <w:sz w:val="16"/>
                <w:szCs w:val="16"/>
              </w:rPr>
              <w:t>Cost Analysis</w:t>
            </w:r>
          </w:p>
        </w:tc>
        <w:tc>
          <w:tcPr>
            <w:tcW w:w="976" w:type="dxa"/>
            <w:tcBorders>
              <w:top w:val="nil"/>
              <w:left w:val="nil"/>
              <w:bottom w:val="nil"/>
              <w:right w:val="nil"/>
            </w:tcBorders>
            <w:shd w:val="clear" w:color="auto" w:fill="auto"/>
            <w:noWrap/>
            <w:vAlign w:val="bottom"/>
            <w:hideMark/>
          </w:tcPr>
          <w:p w14:paraId="349BB6D1" w14:textId="77777777" w:rsidR="008132B9" w:rsidRPr="008132B9" w:rsidRDefault="008132B9" w:rsidP="008132B9">
            <w:pPr>
              <w:spacing w:after="0" w:line="240" w:lineRule="auto"/>
              <w:rPr>
                <w:rFonts w:ascii="Times New Roman" w:eastAsia="Times New Roman" w:hAnsi="Times New Roman" w:cs="Times New Roman"/>
                <w:b/>
                <w:bCs/>
                <w:sz w:val="16"/>
                <w:szCs w:val="16"/>
              </w:rPr>
            </w:pPr>
          </w:p>
        </w:tc>
        <w:tc>
          <w:tcPr>
            <w:tcW w:w="976" w:type="dxa"/>
            <w:tcBorders>
              <w:top w:val="nil"/>
              <w:left w:val="nil"/>
              <w:bottom w:val="nil"/>
              <w:right w:val="nil"/>
            </w:tcBorders>
            <w:shd w:val="clear" w:color="auto" w:fill="auto"/>
            <w:noWrap/>
            <w:vAlign w:val="bottom"/>
            <w:hideMark/>
          </w:tcPr>
          <w:p w14:paraId="54C146D7"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5C79AEC"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258F0A08"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B809484"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99" w:type="dxa"/>
            <w:tcBorders>
              <w:top w:val="nil"/>
              <w:left w:val="nil"/>
              <w:bottom w:val="nil"/>
              <w:right w:val="nil"/>
            </w:tcBorders>
            <w:shd w:val="clear" w:color="auto" w:fill="auto"/>
            <w:noWrap/>
            <w:vAlign w:val="bottom"/>
            <w:hideMark/>
          </w:tcPr>
          <w:p w14:paraId="0ECE9453"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61CFE1C"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36" w:type="dxa"/>
            <w:tcBorders>
              <w:top w:val="nil"/>
              <w:left w:val="nil"/>
              <w:bottom w:val="nil"/>
              <w:right w:val="nil"/>
            </w:tcBorders>
            <w:shd w:val="clear" w:color="auto" w:fill="auto"/>
            <w:noWrap/>
            <w:vAlign w:val="bottom"/>
            <w:hideMark/>
          </w:tcPr>
          <w:p w14:paraId="414D365D"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A2B5E7C"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CD48692"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03B92D8"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22" w:type="dxa"/>
            <w:tcBorders>
              <w:top w:val="nil"/>
              <w:left w:val="nil"/>
              <w:bottom w:val="nil"/>
              <w:right w:val="nil"/>
            </w:tcBorders>
            <w:shd w:val="clear" w:color="auto" w:fill="auto"/>
            <w:noWrap/>
            <w:vAlign w:val="bottom"/>
            <w:hideMark/>
          </w:tcPr>
          <w:p w14:paraId="087D0911"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FD1852E"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1230" w:type="dxa"/>
            <w:tcBorders>
              <w:top w:val="nil"/>
              <w:left w:val="nil"/>
              <w:bottom w:val="nil"/>
              <w:right w:val="nil"/>
            </w:tcBorders>
            <w:shd w:val="clear" w:color="auto" w:fill="auto"/>
            <w:noWrap/>
            <w:vAlign w:val="bottom"/>
            <w:hideMark/>
          </w:tcPr>
          <w:p w14:paraId="63EEF9CF"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61F26F63"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236" w:type="dxa"/>
            <w:tcBorders>
              <w:top w:val="nil"/>
              <w:left w:val="nil"/>
              <w:bottom w:val="nil"/>
              <w:right w:val="nil"/>
            </w:tcBorders>
            <w:shd w:val="clear" w:color="auto" w:fill="auto"/>
            <w:noWrap/>
            <w:vAlign w:val="bottom"/>
            <w:hideMark/>
          </w:tcPr>
          <w:p w14:paraId="2CA8061A"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4FEE4D1"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1133" w:type="dxa"/>
            <w:tcBorders>
              <w:top w:val="nil"/>
              <w:left w:val="nil"/>
              <w:bottom w:val="nil"/>
              <w:right w:val="nil"/>
            </w:tcBorders>
            <w:shd w:val="clear" w:color="auto" w:fill="auto"/>
            <w:noWrap/>
            <w:vAlign w:val="bottom"/>
            <w:hideMark/>
          </w:tcPr>
          <w:p w14:paraId="019D09CF"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08E028D" w14:textId="77777777" w:rsidR="008132B9" w:rsidRPr="008132B9" w:rsidRDefault="008132B9" w:rsidP="008132B9">
            <w:pPr>
              <w:spacing w:after="0" w:line="240" w:lineRule="auto"/>
              <w:rPr>
                <w:rFonts w:ascii="Times New Roman" w:eastAsia="Times New Roman" w:hAnsi="Times New Roman" w:cs="Times New Roman"/>
                <w:sz w:val="20"/>
                <w:szCs w:val="20"/>
              </w:rPr>
            </w:pPr>
          </w:p>
        </w:tc>
      </w:tr>
      <w:tr w:rsidR="008132B9" w:rsidRPr="008132B9" w14:paraId="1717538C" w14:textId="77777777" w:rsidTr="00401A9A">
        <w:trPr>
          <w:trHeight w:val="230"/>
        </w:trPr>
        <w:tc>
          <w:tcPr>
            <w:tcW w:w="2796" w:type="dxa"/>
            <w:tcBorders>
              <w:top w:val="nil"/>
              <w:left w:val="nil"/>
              <w:bottom w:val="nil"/>
              <w:right w:val="nil"/>
            </w:tcBorders>
            <w:shd w:val="clear" w:color="auto" w:fill="auto"/>
            <w:noWrap/>
            <w:vAlign w:val="bottom"/>
            <w:hideMark/>
          </w:tcPr>
          <w:p w14:paraId="3E8D6119" w14:textId="77777777" w:rsidR="008132B9" w:rsidRPr="008132B9" w:rsidRDefault="008132B9" w:rsidP="008132B9">
            <w:pPr>
              <w:spacing w:after="0" w:line="240" w:lineRule="auto"/>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Ordering</w:t>
            </w:r>
          </w:p>
        </w:tc>
        <w:tc>
          <w:tcPr>
            <w:tcW w:w="976" w:type="dxa"/>
            <w:tcBorders>
              <w:top w:val="nil"/>
              <w:left w:val="nil"/>
              <w:bottom w:val="nil"/>
              <w:right w:val="nil"/>
            </w:tcBorders>
            <w:shd w:val="clear" w:color="auto" w:fill="auto"/>
            <w:noWrap/>
            <w:vAlign w:val="bottom"/>
            <w:hideMark/>
          </w:tcPr>
          <w:p w14:paraId="50D2DA57"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$239</w:t>
            </w:r>
          </w:p>
        </w:tc>
        <w:tc>
          <w:tcPr>
            <w:tcW w:w="976" w:type="dxa"/>
            <w:tcBorders>
              <w:top w:val="nil"/>
              <w:left w:val="nil"/>
              <w:bottom w:val="nil"/>
              <w:right w:val="nil"/>
            </w:tcBorders>
            <w:shd w:val="clear" w:color="auto" w:fill="auto"/>
            <w:noWrap/>
            <w:vAlign w:val="bottom"/>
            <w:hideMark/>
          </w:tcPr>
          <w:p w14:paraId="440F28C7"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$255</w:t>
            </w:r>
          </w:p>
        </w:tc>
        <w:tc>
          <w:tcPr>
            <w:tcW w:w="976" w:type="dxa"/>
            <w:tcBorders>
              <w:top w:val="nil"/>
              <w:left w:val="nil"/>
              <w:bottom w:val="nil"/>
              <w:right w:val="nil"/>
            </w:tcBorders>
            <w:shd w:val="clear" w:color="auto" w:fill="auto"/>
            <w:noWrap/>
            <w:vAlign w:val="bottom"/>
            <w:hideMark/>
          </w:tcPr>
          <w:p w14:paraId="149C26B9"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$272</w:t>
            </w:r>
          </w:p>
        </w:tc>
        <w:tc>
          <w:tcPr>
            <w:tcW w:w="222" w:type="dxa"/>
            <w:tcBorders>
              <w:top w:val="nil"/>
              <w:left w:val="nil"/>
              <w:bottom w:val="nil"/>
              <w:right w:val="nil"/>
            </w:tcBorders>
            <w:shd w:val="clear" w:color="auto" w:fill="auto"/>
            <w:noWrap/>
            <w:vAlign w:val="bottom"/>
            <w:hideMark/>
          </w:tcPr>
          <w:p w14:paraId="4586452C"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4B188B24"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$166</w:t>
            </w:r>
          </w:p>
        </w:tc>
        <w:tc>
          <w:tcPr>
            <w:tcW w:w="999" w:type="dxa"/>
            <w:tcBorders>
              <w:top w:val="nil"/>
              <w:left w:val="nil"/>
              <w:bottom w:val="nil"/>
              <w:right w:val="nil"/>
            </w:tcBorders>
            <w:shd w:val="clear" w:color="auto" w:fill="auto"/>
            <w:noWrap/>
            <w:vAlign w:val="bottom"/>
            <w:hideMark/>
          </w:tcPr>
          <w:p w14:paraId="079EBBF9"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$178</w:t>
            </w:r>
          </w:p>
        </w:tc>
        <w:tc>
          <w:tcPr>
            <w:tcW w:w="976" w:type="dxa"/>
            <w:tcBorders>
              <w:top w:val="nil"/>
              <w:left w:val="nil"/>
              <w:bottom w:val="nil"/>
              <w:right w:val="nil"/>
            </w:tcBorders>
            <w:shd w:val="clear" w:color="auto" w:fill="auto"/>
            <w:noWrap/>
            <w:vAlign w:val="bottom"/>
            <w:hideMark/>
          </w:tcPr>
          <w:p w14:paraId="6F9DF567"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$191</w:t>
            </w:r>
          </w:p>
        </w:tc>
        <w:tc>
          <w:tcPr>
            <w:tcW w:w="236" w:type="dxa"/>
            <w:tcBorders>
              <w:top w:val="nil"/>
              <w:left w:val="nil"/>
              <w:bottom w:val="nil"/>
              <w:right w:val="nil"/>
            </w:tcBorders>
            <w:shd w:val="clear" w:color="auto" w:fill="auto"/>
            <w:noWrap/>
            <w:vAlign w:val="bottom"/>
            <w:hideMark/>
          </w:tcPr>
          <w:p w14:paraId="19DC683B"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379763FE"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$107</w:t>
            </w:r>
          </w:p>
        </w:tc>
        <w:tc>
          <w:tcPr>
            <w:tcW w:w="976" w:type="dxa"/>
            <w:tcBorders>
              <w:top w:val="nil"/>
              <w:left w:val="nil"/>
              <w:bottom w:val="nil"/>
              <w:right w:val="nil"/>
            </w:tcBorders>
            <w:shd w:val="clear" w:color="auto" w:fill="auto"/>
            <w:noWrap/>
            <w:vAlign w:val="bottom"/>
            <w:hideMark/>
          </w:tcPr>
          <w:p w14:paraId="45E3E8D4"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$115</w:t>
            </w:r>
          </w:p>
        </w:tc>
        <w:tc>
          <w:tcPr>
            <w:tcW w:w="976" w:type="dxa"/>
            <w:tcBorders>
              <w:top w:val="nil"/>
              <w:left w:val="nil"/>
              <w:bottom w:val="nil"/>
              <w:right w:val="nil"/>
            </w:tcBorders>
            <w:shd w:val="clear" w:color="auto" w:fill="auto"/>
            <w:noWrap/>
            <w:vAlign w:val="bottom"/>
            <w:hideMark/>
          </w:tcPr>
          <w:p w14:paraId="5367F9E3"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$126</w:t>
            </w:r>
          </w:p>
        </w:tc>
        <w:tc>
          <w:tcPr>
            <w:tcW w:w="222" w:type="dxa"/>
            <w:tcBorders>
              <w:top w:val="nil"/>
              <w:left w:val="nil"/>
              <w:bottom w:val="nil"/>
              <w:right w:val="nil"/>
            </w:tcBorders>
            <w:shd w:val="clear" w:color="auto" w:fill="auto"/>
            <w:noWrap/>
            <w:vAlign w:val="bottom"/>
            <w:hideMark/>
          </w:tcPr>
          <w:p w14:paraId="56EA5061"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761A8E0C"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$157</w:t>
            </w:r>
          </w:p>
        </w:tc>
        <w:tc>
          <w:tcPr>
            <w:tcW w:w="1230" w:type="dxa"/>
            <w:tcBorders>
              <w:top w:val="nil"/>
              <w:left w:val="nil"/>
              <w:bottom w:val="nil"/>
              <w:right w:val="nil"/>
            </w:tcBorders>
            <w:shd w:val="clear" w:color="auto" w:fill="auto"/>
            <w:noWrap/>
            <w:vAlign w:val="bottom"/>
            <w:hideMark/>
          </w:tcPr>
          <w:p w14:paraId="73C86961"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$169</w:t>
            </w:r>
          </w:p>
        </w:tc>
        <w:tc>
          <w:tcPr>
            <w:tcW w:w="976" w:type="dxa"/>
            <w:tcBorders>
              <w:top w:val="nil"/>
              <w:left w:val="nil"/>
              <w:bottom w:val="nil"/>
              <w:right w:val="nil"/>
            </w:tcBorders>
            <w:shd w:val="clear" w:color="auto" w:fill="auto"/>
            <w:noWrap/>
            <w:vAlign w:val="bottom"/>
            <w:hideMark/>
          </w:tcPr>
          <w:p w14:paraId="6A7F945D"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$183</w:t>
            </w:r>
          </w:p>
        </w:tc>
        <w:tc>
          <w:tcPr>
            <w:tcW w:w="236" w:type="dxa"/>
            <w:tcBorders>
              <w:top w:val="nil"/>
              <w:left w:val="nil"/>
              <w:bottom w:val="nil"/>
              <w:right w:val="nil"/>
            </w:tcBorders>
            <w:shd w:val="clear" w:color="auto" w:fill="auto"/>
            <w:noWrap/>
            <w:vAlign w:val="bottom"/>
            <w:hideMark/>
          </w:tcPr>
          <w:p w14:paraId="3B6BA3CE"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2B77DE85"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$103</w:t>
            </w:r>
          </w:p>
        </w:tc>
        <w:tc>
          <w:tcPr>
            <w:tcW w:w="1133" w:type="dxa"/>
            <w:tcBorders>
              <w:top w:val="nil"/>
              <w:left w:val="nil"/>
              <w:bottom w:val="nil"/>
              <w:right w:val="nil"/>
            </w:tcBorders>
            <w:shd w:val="clear" w:color="auto" w:fill="auto"/>
            <w:noWrap/>
            <w:vAlign w:val="bottom"/>
            <w:hideMark/>
          </w:tcPr>
          <w:p w14:paraId="30A04F23"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$111</w:t>
            </w:r>
          </w:p>
        </w:tc>
        <w:tc>
          <w:tcPr>
            <w:tcW w:w="976" w:type="dxa"/>
            <w:tcBorders>
              <w:top w:val="nil"/>
              <w:left w:val="nil"/>
              <w:bottom w:val="nil"/>
              <w:right w:val="nil"/>
            </w:tcBorders>
            <w:shd w:val="clear" w:color="auto" w:fill="auto"/>
            <w:noWrap/>
            <w:vAlign w:val="bottom"/>
            <w:hideMark/>
          </w:tcPr>
          <w:p w14:paraId="1108BBBF"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$119</w:t>
            </w:r>
          </w:p>
        </w:tc>
      </w:tr>
      <w:tr w:rsidR="008132B9" w:rsidRPr="008132B9" w14:paraId="22B301BA" w14:textId="77777777" w:rsidTr="00401A9A">
        <w:trPr>
          <w:trHeight w:val="230"/>
        </w:trPr>
        <w:tc>
          <w:tcPr>
            <w:tcW w:w="2796" w:type="dxa"/>
            <w:tcBorders>
              <w:top w:val="nil"/>
              <w:left w:val="nil"/>
              <w:bottom w:val="nil"/>
              <w:right w:val="nil"/>
            </w:tcBorders>
            <w:shd w:val="clear" w:color="auto" w:fill="auto"/>
            <w:noWrap/>
            <w:vAlign w:val="bottom"/>
            <w:hideMark/>
          </w:tcPr>
          <w:p w14:paraId="74ECEE6F" w14:textId="77777777" w:rsidR="008132B9" w:rsidRPr="008132B9" w:rsidRDefault="008132B9" w:rsidP="008132B9">
            <w:pPr>
              <w:spacing w:after="0" w:line="240" w:lineRule="auto"/>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Cycle stock</w:t>
            </w:r>
          </w:p>
        </w:tc>
        <w:tc>
          <w:tcPr>
            <w:tcW w:w="976" w:type="dxa"/>
            <w:tcBorders>
              <w:top w:val="nil"/>
              <w:left w:val="nil"/>
              <w:bottom w:val="nil"/>
              <w:right w:val="nil"/>
            </w:tcBorders>
            <w:shd w:val="clear" w:color="auto" w:fill="auto"/>
            <w:noWrap/>
            <w:vAlign w:val="bottom"/>
            <w:hideMark/>
          </w:tcPr>
          <w:p w14:paraId="40840A97"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$1,861</w:t>
            </w:r>
          </w:p>
        </w:tc>
        <w:tc>
          <w:tcPr>
            <w:tcW w:w="976" w:type="dxa"/>
            <w:tcBorders>
              <w:top w:val="nil"/>
              <w:left w:val="nil"/>
              <w:bottom w:val="nil"/>
              <w:right w:val="nil"/>
            </w:tcBorders>
            <w:shd w:val="clear" w:color="auto" w:fill="auto"/>
            <w:noWrap/>
            <w:vAlign w:val="bottom"/>
            <w:hideMark/>
          </w:tcPr>
          <w:p w14:paraId="24971CD9"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$1,749</w:t>
            </w:r>
          </w:p>
        </w:tc>
        <w:tc>
          <w:tcPr>
            <w:tcW w:w="976" w:type="dxa"/>
            <w:tcBorders>
              <w:top w:val="nil"/>
              <w:left w:val="nil"/>
              <w:bottom w:val="nil"/>
              <w:right w:val="nil"/>
            </w:tcBorders>
            <w:shd w:val="clear" w:color="auto" w:fill="auto"/>
            <w:noWrap/>
            <w:vAlign w:val="bottom"/>
            <w:hideMark/>
          </w:tcPr>
          <w:p w14:paraId="543A6A14"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$1,637</w:t>
            </w:r>
          </w:p>
        </w:tc>
        <w:tc>
          <w:tcPr>
            <w:tcW w:w="222" w:type="dxa"/>
            <w:tcBorders>
              <w:top w:val="nil"/>
              <w:left w:val="nil"/>
              <w:bottom w:val="nil"/>
              <w:right w:val="nil"/>
            </w:tcBorders>
            <w:shd w:val="clear" w:color="auto" w:fill="auto"/>
            <w:noWrap/>
            <w:vAlign w:val="bottom"/>
            <w:hideMark/>
          </w:tcPr>
          <w:p w14:paraId="60045269"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20DA7B7C"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$1,841</w:t>
            </w:r>
          </w:p>
        </w:tc>
        <w:tc>
          <w:tcPr>
            <w:tcW w:w="999" w:type="dxa"/>
            <w:tcBorders>
              <w:top w:val="nil"/>
              <w:left w:val="nil"/>
              <w:bottom w:val="nil"/>
              <w:right w:val="nil"/>
            </w:tcBorders>
            <w:shd w:val="clear" w:color="auto" w:fill="auto"/>
            <w:noWrap/>
            <w:vAlign w:val="bottom"/>
            <w:hideMark/>
          </w:tcPr>
          <w:p w14:paraId="78C008C1"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$1,717</w:t>
            </w:r>
          </w:p>
        </w:tc>
        <w:tc>
          <w:tcPr>
            <w:tcW w:w="976" w:type="dxa"/>
            <w:tcBorders>
              <w:top w:val="nil"/>
              <w:left w:val="nil"/>
              <w:bottom w:val="nil"/>
              <w:right w:val="nil"/>
            </w:tcBorders>
            <w:shd w:val="clear" w:color="auto" w:fill="auto"/>
            <w:noWrap/>
            <w:vAlign w:val="bottom"/>
            <w:hideMark/>
          </w:tcPr>
          <w:p w14:paraId="7A1CC39A"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$1,597</w:t>
            </w:r>
          </w:p>
        </w:tc>
        <w:tc>
          <w:tcPr>
            <w:tcW w:w="236" w:type="dxa"/>
            <w:tcBorders>
              <w:top w:val="nil"/>
              <w:left w:val="nil"/>
              <w:bottom w:val="nil"/>
              <w:right w:val="nil"/>
            </w:tcBorders>
            <w:shd w:val="clear" w:color="auto" w:fill="auto"/>
            <w:noWrap/>
            <w:vAlign w:val="bottom"/>
            <w:hideMark/>
          </w:tcPr>
          <w:p w14:paraId="3C88F5F0"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6D4FCFED"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$4,323</w:t>
            </w:r>
          </w:p>
        </w:tc>
        <w:tc>
          <w:tcPr>
            <w:tcW w:w="976" w:type="dxa"/>
            <w:tcBorders>
              <w:top w:val="nil"/>
              <w:left w:val="nil"/>
              <w:bottom w:val="nil"/>
              <w:right w:val="nil"/>
            </w:tcBorders>
            <w:shd w:val="clear" w:color="auto" w:fill="auto"/>
            <w:noWrap/>
            <w:vAlign w:val="bottom"/>
            <w:hideMark/>
          </w:tcPr>
          <w:p w14:paraId="29E8ABD6"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$3,999</w:t>
            </w:r>
          </w:p>
        </w:tc>
        <w:tc>
          <w:tcPr>
            <w:tcW w:w="976" w:type="dxa"/>
            <w:tcBorders>
              <w:top w:val="nil"/>
              <w:left w:val="nil"/>
              <w:bottom w:val="nil"/>
              <w:right w:val="nil"/>
            </w:tcBorders>
            <w:shd w:val="clear" w:color="auto" w:fill="auto"/>
            <w:noWrap/>
            <w:vAlign w:val="bottom"/>
            <w:hideMark/>
          </w:tcPr>
          <w:p w14:paraId="5E150A94"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$3,677</w:t>
            </w:r>
          </w:p>
        </w:tc>
        <w:tc>
          <w:tcPr>
            <w:tcW w:w="222" w:type="dxa"/>
            <w:tcBorders>
              <w:top w:val="nil"/>
              <w:left w:val="nil"/>
              <w:bottom w:val="nil"/>
              <w:right w:val="nil"/>
            </w:tcBorders>
            <w:shd w:val="clear" w:color="auto" w:fill="auto"/>
            <w:noWrap/>
            <w:vAlign w:val="bottom"/>
            <w:hideMark/>
          </w:tcPr>
          <w:p w14:paraId="6843C7CC"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0B54DCDE"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$3,233</w:t>
            </w:r>
          </w:p>
        </w:tc>
        <w:tc>
          <w:tcPr>
            <w:tcW w:w="1230" w:type="dxa"/>
            <w:tcBorders>
              <w:top w:val="nil"/>
              <w:left w:val="nil"/>
              <w:bottom w:val="nil"/>
              <w:right w:val="nil"/>
            </w:tcBorders>
            <w:shd w:val="clear" w:color="auto" w:fill="auto"/>
            <w:noWrap/>
            <w:vAlign w:val="bottom"/>
            <w:hideMark/>
          </w:tcPr>
          <w:p w14:paraId="51A9D882"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$3,001</w:t>
            </w:r>
          </w:p>
        </w:tc>
        <w:tc>
          <w:tcPr>
            <w:tcW w:w="976" w:type="dxa"/>
            <w:tcBorders>
              <w:top w:val="nil"/>
              <w:left w:val="nil"/>
              <w:bottom w:val="nil"/>
              <w:right w:val="nil"/>
            </w:tcBorders>
            <w:shd w:val="clear" w:color="auto" w:fill="auto"/>
            <w:noWrap/>
            <w:vAlign w:val="bottom"/>
            <w:hideMark/>
          </w:tcPr>
          <w:p w14:paraId="7BE3E557"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$2,767</w:t>
            </w:r>
          </w:p>
        </w:tc>
        <w:tc>
          <w:tcPr>
            <w:tcW w:w="236" w:type="dxa"/>
            <w:tcBorders>
              <w:top w:val="nil"/>
              <w:left w:val="nil"/>
              <w:bottom w:val="nil"/>
              <w:right w:val="nil"/>
            </w:tcBorders>
            <w:shd w:val="clear" w:color="auto" w:fill="auto"/>
            <w:noWrap/>
            <w:vAlign w:val="bottom"/>
            <w:hideMark/>
          </w:tcPr>
          <w:p w14:paraId="70E22CF2"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2FE320F3"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$1,367</w:t>
            </w:r>
          </w:p>
        </w:tc>
        <w:tc>
          <w:tcPr>
            <w:tcW w:w="1133" w:type="dxa"/>
            <w:tcBorders>
              <w:top w:val="nil"/>
              <w:left w:val="nil"/>
              <w:bottom w:val="nil"/>
              <w:right w:val="nil"/>
            </w:tcBorders>
            <w:shd w:val="clear" w:color="auto" w:fill="auto"/>
            <w:noWrap/>
            <w:vAlign w:val="bottom"/>
            <w:hideMark/>
          </w:tcPr>
          <w:p w14:paraId="3773C672"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$1,274</w:t>
            </w:r>
          </w:p>
        </w:tc>
        <w:tc>
          <w:tcPr>
            <w:tcW w:w="976" w:type="dxa"/>
            <w:tcBorders>
              <w:top w:val="nil"/>
              <w:left w:val="nil"/>
              <w:bottom w:val="nil"/>
              <w:right w:val="nil"/>
            </w:tcBorders>
            <w:shd w:val="clear" w:color="auto" w:fill="auto"/>
            <w:noWrap/>
            <w:vAlign w:val="bottom"/>
            <w:hideMark/>
          </w:tcPr>
          <w:p w14:paraId="6F90D7C8"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$1,176</w:t>
            </w:r>
          </w:p>
        </w:tc>
      </w:tr>
      <w:tr w:rsidR="008132B9" w:rsidRPr="008132B9" w14:paraId="360E80FC" w14:textId="77777777" w:rsidTr="00401A9A">
        <w:trPr>
          <w:trHeight w:val="230"/>
        </w:trPr>
        <w:tc>
          <w:tcPr>
            <w:tcW w:w="2796" w:type="dxa"/>
            <w:tcBorders>
              <w:top w:val="nil"/>
              <w:left w:val="nil"/>
              <w:bottom w:val="nil"/>
              <w:right w:val="nil"/>
            </w:tcBorders>
            <w:shd w:val="clear" w:color="auto" w:fill="auto"/>
            <w:noWrap/>
            <w:vAlign w:val="bottom"/>
            <w:hideMark/>
          </w:tcPr>
          <w:p w14:paraId="48560FF7" w14:textId="77777777" w:rsidR="008132B9" w:rsidRPr="008132B9" w:rsidRDefault="008132B9" w:rsidP="008132B9">
            <w:pPr>
              <w:spacing w:after="0" w:line="240" w:lineRule="auto"/>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In-transit stock</w:t>
            </w:r>
          </w:p>
        </w:tc>
        <w:tc>
          <w:tcPr>
            <w:tcW w:w="976" w:type="dxa"/>
            <w:tcBorders>
              <w:top w:val="nil"/>
              <w:left w:val="nil"/>
              <w:bottom w:val="nil"/>
              <w:right w:val="nil"/>
            </w:tcBorders>
            <w:shd w:val="clear" w:color="auto" w:fill="auto"/>
            <w:noWrap/>
            <w:vAlign w:val="bottom"/>
            <w:hideMark/>
          </w:tcPr>
          <w:p w14:paraId="28AF56F1"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$736</w:t>
            </w:r>
          </w:p>
        </w:tc>
        <w:tc>
          <w:tcPr>
            <w:tcW w:w="976" w:type="dxa"/>
            <w:tcBorders>
              <w:top w:val="nil"/>
              <w:left w:val="nil"/>
              <w:bottom w:val="nil"/>
              <w:right w:val="nil"/>
            </w:tcBorders>
            <w:shd w:val="clear" w:color="auto" w:fill="auto"/>
            <w:noWrap/>
            <w:vAlign w:val="bottom"/>
            <w:hideMark/>
          </w:tcPr>
          <w:p w14:paraId="69A717B7"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$669</w:t>
            </w:r>
          </w:p>
        </w:tc>
        <w:tc>
          <w:tcPr>
            <w:tcW w:w="976" w:type="dxa"/>
            <w:tcBorders>
              <w:top w:val="nil"/>
              <w:left w:val="nil"/>
              <w:bottom w:val="nil"/>
              <w:right w:val="nil"/>
            </w:tcBorders>
            <w:shd w:val="clear" w:color="auto" w:fill="auto"/>
            <w:noWrap/>
            <w:vAlign w:val="bottom"/>
            <w:hideMark/>
          </w:tcPr>
          <w:p w14:paraId="4A45C236"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$602</w:t>
            </w:r>
          </w:p>
        </w:tc>
        <w:tc>
          <w:tcPr>
            <w:tcW w:w="222" w:type="dxa"/>
            <w:tcBorders>
              <w:top w:val="nil"/>
              <w:left w:val="nil"/>
              <w:bottom w:val="nil"/>
              <w:right w:val="nil"/>
            </w:tcBorders>
            <w:shd w:val="clear" w:color="auto" w:fill="auto"/>
            <w:noWrap/>
            <w:vAlign w:val="bottom"/>
            <w:hideMark/>
          </w:tcPr>
          <w:p w14:paraId="71387FAF"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1F875643"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$487</w:t>
            </w:r>
          </w:p>
        </w:tc>
        <w:tc>
          <w:tcPr>
            <w:tcW w:w="999" w:type="dxa"/>
            <w:tcBorders>
              <w:top w:val="nil"/>
              <w:left w:val="nil"/>
              <w:bottom w:val="nil"/>
              <w:right w:val="nil"/>
            </w:tcBorders>
            <w:shd w:val="clear" w:color="auto" w:fill="auto"/>
            <w:noWrap/>
            <w:vAlign w:val="bottom"/>
            <w:hideMark/>
          </w:tcPr>
          <w:p w14:paraId="2604FB38"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$443</w:t>
            </w:r>
          </w:p>
        </w:tc>
        <w:tc>
          <w:tcPr>
            <w:tcW w:w="976" w:type="dxa"/>
            <w:tcBorders>
              <w:top w:val="nil"/>
              <w:left w:val="nil"/>
              <w:bottom w:val="nil"/>
              <w:right w:val="nil"/>
            </w:tcBorders>
            <w:shd w:val="clear" w:color="auto" w:fill="auto"/>
            <w:noWrap/>
            <w:vAlign w:val="bottom"/>
            <w:hideMark/>
          </w:tcPr>
          <w:p w14:paraId="282653A2"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$399</w:t>
            </w:r>
          </w:p>
        </w:tc>
        <w:tc>
          <w:tcPr>
            <w:tcW w:w="236" w:type="dxa"/>
            <w:tcBorders>
              <w:top w:val="nil"/>
              <w:left w:val="nil"/>
              <w:bottom w:val="nil"/>
              <w:right w:val="nil"/>
            </w:tcBorders>
            <w:shd w:val="clear" w:color="auto" w:fill="auto"/>
            <w:noWrap/>
            <w:vAlign w:val="bottom"/>
            <w:hideMark/>
          </w:tcPr>
          <w:p w14:paraId="616341D8"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37E1ED10"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$1,392</w:t>
            </w:r>
          </w:p>
        </w:tc>
        <w:tc>
          <w:tcPr>
            <w:tcW w:w="976" w:type="dxa"/>
            <w:tcBorders>
              <w:top w:val="nil"/>
              <w:left w:val="nil"/>
              <w:bottom w:val="nil"/>
              <w:right w:val="nil"/>
            </w:tcBorders>
            <w:shd w:val="clear" w:color="auto" w:fill="auto"/>
            <w:noWrap/>
            <w:vAlign w:val="bottom"/>
            <w:hideMark/>
          </w:tcPr>
          <w:p w14:paraId="7150405F"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$1,266</w:t>
            </w:r>
          </w:p>
        </w:tc>
        <w:tc>
          <w:tcPr>
            <w:tcW w:w="976" w:type="dxa"/>
            <w:tcBorders>
              <w:top w:val="nil"/>
              <w:left w:val="nil"/>
              <w:bottom w:val="nil"/>
              <w:right w:val="nil"/>
            </w:tcBorders>
            <w:shd w:val="clear" w:color="auto" w:fill="auto"/>
            <w:noWrap/>
            <w:vAlign w:val="bottom"/>
            <w:hideMark/>
          </w:tcPr>
          <w:p w14:paraId="2EC27A3E"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$1,140</w:t>
            </w:r>
          </w:p>
        </w:tc>
        <w:tc>
          <w:tcPr>
            <w:tcW w:w="222" w:type="dxa"/>
            <w:tcBorders>
              <w:top w:val="nil"/>
              <w:left w:val="nil"/>
              <w:bottom w:val="nil"/>
              <w:right w:val="nil"/>
            </w:tcBorders>
            <w:shd w:val="clear" w:color="auto" w:fill="auto"/>
            <w:noWrap/>
            <w:vAlign w:val="bottom"/>
            <w:hideMark/>
          </w:tcPr>
          <w:p w14:paraId="75D86E91"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0B16ACE9"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$1,531</w:t>
            </w:r>
          </w:p>
        </w:tc>
        <w:tc>
          <w:tcPr>
            <w:tcW w:w="1230" w:type="dxa"/>
            <w:tcBorders>
              <w:top w:val="nil"/>
              <w:left w:val="nil"/>
              <w:bottom w:val="nil"/>
              <w:right w:val="nil"/>
            </w:tcBorders>
            <w:shd w:val="clear" w:color="auto" w:fill="auto"/>
            <w:noWrap/>
            <w:vAlign w:val="bottom"/>
            <w:hideMark/>
          </w:tcPr>
          <w:p w14:paraId="7FF42069"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$1,392</w:t>
            </w:r>
          </w:p>
        </w:tc>
        <w:tc>
          <w:tcPr>
            <w:tcW w:w="976" w:type="dxa"/>
            <w:tcBorders>
              <w:top w:val="nil"/>
              <w:left w:val="nil"/>
              <w:bottom w:val="nil"/>
              <w:right w:val="nil"/>
            </w:tcBorders>
            <w:shd w:val="clear" w:color="auto" w:fill="auto"/>
            <w:noWrap/>
            <w:vAlign w:val="bottom"/>
            <w:hideMark/>
          </w:tcPr>
          <w:p w14:paraId="538C5E12"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$1,253</w:t>
            </w:r>
          </w:p>
        </w:tc>
        <w:tc>
          <w:tcPr>
            <w:tcW w:w="236" w:type="dxa"/>
            <w:tcBorders>
              <w:top w:val="nil"/>
              <w:left w:val="nil"/>
              <w:bottom w:val="nil"/>
              <w:right w:val="nil"/>
            </w:tcBorders>
            <w:shd w:val="clear" w:color="auto" w:fill="auto"/>
            <w:noWrap/>
            <w:vAlign w:val="bottom"/>
            <w:hideMark/>
          </w:tcPr>
          <w:p w14:paraId="4B01B12E"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1AF706FB"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$302</w:t>
            </w:r>
          </w:p>
        </w:tc>
        <w:tc>
          <w:tcPr>
            <w:tcW w:w="1133" w:type="dxa"/>
            <w:tcBorders>
              <w:top w:val="nil"/>
              <w:left w:val="nil"/>
              <w:bottom w:val="nil"/>
              <w:right w:val="nil"/>
            </w:tcBorders>
            <w:shd w:val="clear" w:color="auto" w:fill="auto"/>
            <w:noWrap/>
            <w:vAlign w:val="bottom"/>
            <w:hideMark/>
          </w:tcPr>
          <w:p w14:paraId="11D399C9"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$275</w:t>
            </w:r>
          </w:p>
        </w:tc>
        <w:tc>
          <w:tcPr>
            <w:tcW w:w="976" w:type="dxa"/>
            <w:tcBorders>
              <w:top w:val="nil"/>
              <w:left w:val="nil"/>
              <w:bottom w:val="nil"/>
              <w:right w:val="nil"/>
            </w:tcBorders>
            <w:shd w:val="clear" w:color="auto" w:fill="auto"/>
            <w:noWrap/>
            <w:vAlign w:val="bottom"/>
            <w:hideMark/>
          </w:tcPr>
          <w:p w14:paraId="7DBF7C3F"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$246</w:t>
            </w:r>
          </w:p>
        </w:tc>
      </w:tr>
      <w:tr w:rsidR="008132B9" w:rsidRPr="008132B9" w14:paraId="720C7577" w14:textId="77777777" w:rsidTr="00401A9A">
        <w:trPr>
          <w:trHeight w:val="230"/>
        </w:trPr>
        <w:tc>
          <w:tcPr>
            <w:tcW w:w="2796" w:type="dxa"/>
            <w:tcBorders>
              <w:top w:val="nil"/>
              <w:left w:val="nil"/>
              <w:bottom w:val="nil"/>
              <w:right w:val="nil"/>
            </w:tcBorders>
            <w:shd w:val="clear" w:color="auto" w:fill="auto"/>
            <w:noWrap/>
            <w:vAlign w:val="bottom"/>
            <w:hideMark/>
          </w:tcPr>
          <w:p w14:paraId="65772660" w14:textId="77777777" w:rsidR="008132B9" w:rsidRPr="008132B9" w:rsidRDefault="008132B9" w:rsidP="008132B9">
            <w:pPr>
              <w:spacing w:after="0" w:line="240" w:lineRule="auto"/>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Safety stock</w:t>
            </w:r>
          </w:p>
        </w:tc>
        <w:tc>
          <w:tcPr>
            <w:tcW w:w="976" w:type="dxa"/>
            <w:tcBorders>
              <w:top w:val="nil"/>
              <w:left w:val="nil"/>
              <w:bottom w:val="nil"/>
              <w:right w:val="nil"/>
            </w:tcBorders>
            <w:shd w:val="clear" w:color="auto" w:fill="auto"/>
            <w:noWrap/>
            <w:vAlign w:val="bottom"/>
            <w:hideMark/>
          </w:tcPr>
          <w:p w14:paraId="2708211F"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$477</w:t>
            </w:r>
          </w:p>
        </w:tc>
        <w:tc>
          <w:tcPr>
            <w:tcW w:w="976" w:type="dxa"/>
            <w:tcBorders>
              <w:top w:val="nil"/>
              <w:left w:val="nil"/>
              <w:bottom w:val="nil"/>
              <w:right w:val="nil"/>
            </w:tcBorders>
            <w:shd w:val="clear" w:color="auto" w:fill="auto"/>
            <w:noWrap/>
            <w:vAlign w:val="bottom"/>
            <w:hideMark/>
          </w:tcPr>
          <w:p w14:paraId="7DEB597B"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$401</w:t>
            </w:r>
          </w:p>
        </w:tc>
        <w:tc>
          <w:tcPr>
            <w:tcW w:w="976" w:type="dxa"/>
            <w:tcBorders>
              <w:top w:val="nil"/>
              <w:left w:val="nil"/>
              <w:bottom w:val="nil"/>
              <w:right w:val="nil"/>
            </w:tcBorders>
            <w:shd w:val="clear" w:color="auto" w:fill="auto"/>
            <w:noWrap/>
            <w:vAlign w:val="bottom"/>
            <w:hideMark/>
          </w:tcPr>
          <w:p w14:paraId="48D4BEDE"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$324</w:t>
            </w:r>
          </w:p>
        </w:tc>
        <w:tc>
          <w:tcPr>
            <w:tcW w:w="222" w:type="dxa"/>
            <w:tcBorders>
              <w:top w:val="nil"/>
              <w:left w:val="nil"/>
              <w:bottom w:val="nil"/>
              <w:right w:val="nil"/>
            </w:tcBorders>
            <w:shd w:val="clear" w:color="auto" w:fill="auto"/>
            <w:noWrap/>
            <w:vAlign w:val="bottom"/>
            <w:hideMark/>
          </w:tcPr>
          <w:p w14:paraId="24AB15CE"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52703A6E"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$802</w:t>
            </w:r>
          </w:p>
        </w:tc>
        <w:tc>
          <w:tcPr>
            <w:tcW w:w="999" w:type="dxa"/>
            <w:tcBorders>
              <w:top w:val="nil"/>
              <w:left w:val="nil"/>
              <w:bottom w:val="nil"/>
              <w:right w:val="nil"/>
            </w:tcBorders>
            <w:shd w:val="clear" w:color="auto" w:fill="auto"/>
            <w:noWrap/>
            <w:vAlign w:val="bottom"/>
            <w:hideMark/>
          </w:tcPr>
          <w:p w14:paraId="367E6973"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$737</w:t>
            </w:r>
          </w:p>
        </w:tc>
        <w:tc>
          <w:tcPr>
            <w:tcW w:w="976" w:type="dxa"/>
            <w:tcBorders>
              <w:top w:val="nil"/>
              <w:left w:val="nil"/>
              <w:bottom w:val="nil"/>
              <w:right w:val="nil"/>
            </w:tcBorders>
            <w:shd w:val="clear" w:color="auto" w:fill="auto"/>
            <w:noWrap/>
            <w:vAlign w:val="bottom"/>
            <w:hideMark/>
          </w:tcPr>
          <w:p w14:paraId="2AA0324D"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$676</w:t>
            </w:r>
          </w:p>
        </w:tc>
        <w:tc>
          <w:tcPr>
            <w:tcW w:w="236" w:type="dxa"/>
            <w:tcBorders>
              <w:top w:val="nil"/>
              <w:left w:val="nil"/>
              <w:bottom w:val="nil"/>
              <w:right w:val="nil"/>
            </w:tcBorders>
            <w:shd w:val="clear" w:color="auto" w:fill="auto"/>
            <w:noWrap/>
            <w:vAlign w:val="bottom"/>
            <w:hideMark/>
          </w:tcPr>
          <w:p w14:paraId="5EB67F6D"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1A434F11"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$1,391</w:t>
            </w:r>
          </w:p>
        </w:tc>
        <w:tc>
          <w:tcPr>
            <w:tcW w:w="976" w:type="dxa"/>
            <w:tcBorders>
              <w:top w:val="nil"/>
              <w:left w:val="nil"/>
              <w:bottom w:val="nil"/>
              <w:right w:val="nil"/>
            </w:tcBorders>
            <w:shd w:val="clear" w:color="auto" w:fill="auto"/>
            <w:noWrap/>
            <w:vAlign w:val="bottom"/>
            <w:hideMark/>
          </w:tcPr>
          <w:p w14:paraId="233D0A2E"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$1,284</w:t>
            </w:r>
          </w:p>
        </w:tc>
        <w:tc>
          <w:tcPr>
            <w:tcW w:w="976" w:type="dxa"/>
            <w:tcBorders>
              <w:top w:val="nil"/>
              <w:left w:val="nil"/>
              <w:bottom w:val="nil"/>
              <w:right w:val="nil"/>
            </w:tcBorders>
            <w:shd w:val="clear" w:color="auto" w:fill="auto"/>
            <w:noWrap/>
            <w:vAlign w:val="bottom"/>
            <w:hideMark/>
          </w:tcPr>
          <w:p w14:paraId="77BC59BA"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$1,187</w:t>
            </w:r>
          </w:p>
        </w:tc>
        <w:tc>
          <w:tcPr>
            <w:tcW w:w="222" w:type="dxa"/>
            <w:tcBorders>
              <w:top w:val="nil"/>
              <w:left w:val="nil"/>
              <w:bottom w:val="nil"/>
              <w:right w:val="nil"/>
            </w:tcBorders>
            <w:shd w:val="clear" w:color="auto" w:fill="auto"/>
            <w:noWrap/>
            <w:vAlign w:val="bottom"/>
            <w:hideMark/>
          </w:tcPr>
          <w:p w14:paraId="0FCB3EAB"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032FD09C"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$2,443</w:t>
            </w:r>
          </w:p>
        </w:tc>
        <w:tc>
          <w:tcPr>
            <w:tcW w:w="1230" w:type="dxa"/>
            <w:tcBorders>
              <w:top w:val="nil"/>
              <w:left w:val="nil"/>
              <w:bottom w:val="nil"/>
              <w:right w:val="nil"/>
            </w:tcBorders>
            <w:shd w:val="clear" w:color="auto" w:fill="auto"/>
            <w:noWrap/>
            <w:vAlign w:val="bottom"/>
            <w:hideMark/>
          </w:tcPr>
          <w:p w14:paraId="5C62A3C6"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$2,305</w:t>
            </w:r>
          </w:p>
        </w:tc>
        <w:tc>
          <w:tcPr>
            <w:tcW w:w="976" w:type="dxa"/>
            <w:tcBorders>
              <w:top w:val="nil"/>
              <w:left w:val="nil"/>
              <w:bottom w:val="nil"/>
              <w:right w:val="nil"/>
            </w:tcBorders>
            <w:shd w:val="clear" w:color="auto" w:fill="auto"/>
            <w:noWrap/>
            <w:vAlign w:val="bottom"/>
            <w:hideMark/>
          </w:tcPr>
          <w:p w14:paraId="4F31B820"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$2,163</w:t>
            </w:r>
          </w:p>
        </w:tc>
        <w:tc>
          <w:tcPr>
            <w:tcW w:w="236" w:type="dxa"/>
            <w:tcBorders>
              <w:top w:val="nil"/>
              <w:left w:val="nil"/>
              <w:bottom w:val="nil"/>
              <w:right w:val="nil"/>
            </w:tcBorders>
            <w:shd w:val="clear" w:color="auto" w:fill="auto"/>
            <w:noWrap/>
            <w:vAlign w:val="bottom"/>
            <w:hideMark/>
          </w:tcPr>
          <w:p w14:paraId="41718242"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3A9F07A0"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$480</w:t>
            </w:r>
          </w:p>
        </w:tc>
        <w:tc>
          <w:tcPr>
            <w:tcW w:w="1133" w:type="dxa"/>
            <w:tcBorders>
              <w:top w:val="nil"/>
              <w:left w:val="nil"/>
              <w:bottom w:val="nil"/>
              <w:right w:val="nil"/>
            </w:tcBorders>
            <w:shd w:val="clear" w:color="auto" w:fill="auto"/>
            <w:noWrap/>
            <w:vAlign w:val="bottom"/>
            <w:hideMark/>
          </w:tcPr>
          <w:p w14:paraId="01F46350"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$457</w:t>
            </w:r>
          </w:p>
        </w:tc>
        <w:tc>
          <w:tcPr>
            <w:tcW w:w="976" w:type="dxa"/>
            <w:tcBorders>
              <w:top w:val="nil"/>
              <w:left w:val="nil"/>
              <w:bottom w:val="nil"/>
              <w:right w:val="nil"/>
            </w:tcBorders>
            <w:shd w:val="clear" w:color="auto" w:fill="auto"/>
            <w:noWrap/>
            <w:vAlign w:val="bottom"/>
            <w:hideMark/>
          </w:tcPr>
          <w:p w14:paraId="1792B3E7"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$432</w:t>
            </w:r>
          </w:p>
        </w:tc>
      </w:tr>
      <w:tr w:rsidR="008132B9" w:rsidRPr="008132B9" w14:paraId="124F05E7" w14:textId="77777777" w:rsidTr="00401A9A">
        <w:trPr>
          <w:trHeight w:val="230"/>
        </w:trPr>
        <w:tc>
          <w:tcPr>
            <w:tcW w:w="2796" w:type="dxa"/>
            <w:tcBorders>
              <w:top w:val="nil"/>
              <w:left w:val="nil"/>
              <w:bottom w:val="nil"/>
              <w:right w:val="nil"/>
            </w:tcBorders>
            <w:shd w:val="clear" w:color="auto" w:fill="auto"/>
            <w:noWrap/>
            <w:vAlign w:val="bottom"/>
            <w:hideMark/>
          </w:tcPr>
          <w:p w14:paraId="63035130" w14:textId="77777777" w:rsidR="008132B9" w:rsidRPr="008132B9" w:rsidRDefault="008132B9" w:rsidP="008132B9">
            <w:pPr>
              <w:spacing w:after="0" w:line="240" w:lineRule="auto"/>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Backorders</w:t>
            </w:r>
          </w:p>
        </w:tc>
        <w:tc>
          <w:tcPr>
            <w:tcW w:w="976" w:type="dxa"/>
            <w:tcBorders>
              <w:top w:val="nil"/>
              <w:left w:val="nil"/>
              <w:bottom w:val="nil"/>
              <w:right w:val="nil"/>
            </w:tcBorders>
            <w:shd w:val="clear" w:color="auto" w:fill="auto"/>
            <w:noWrap/>
            <w:vAlign w:val="bottom"/>
            <w:hideMark/>
          </w:tcPr>
          <w:p w14:paraId="114E7B21"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$462</w:t>
            </w:r>
          </w:p>
        </w:tc>
        <w:tc>
          <w:tcPr>
            <w:tcW w:w="976" w:type="dxa"/>
            <w:tcBorders>
              <w:top w:val="nil"/>
              <w:left w:val="nil"/>
              <w:bottom w:val="nil"/>
              <w:right w:val="nil"/>
            </w:tcBorders>
            <w:shd w:val="clear" w:color="auto" w:fill="auto"/>
            <w:noWrap/>
            <w:vAlign w:val="bottom"/>
            <w:hideMark/>
          </w:tcPr>
          <w:p w14:paraId="0AD6488E"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$430</w:t>
            </w:r>
          </w:p>
        </w:tc>
        <w:tc>
          <w:tcPr>
            <w:tcW w:w="976" w:type="dxa"/>
            <w:tcBorders>
              <w:top w:val="nil"/>
              <w:left w:val="nil"/>
              <w:bottom w:val="nil"/>
              <w:right w:val="nil"/>
            </w:tcBorders>
            <w:shd w:val="clear" w:color="auto" w:fill="auto"/>
            <w:noWrap/>
            <w:vAlign w:val="bottom"/>
            <w:hideMark/>
          </w:tcPr>
          <w:p w14:paraId="59AA1F77"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$399</w:t>
            </w:r>
          </w:p>
        </w:tc>
        <w:tc>
          <w:tcPr>
            <w:tcW w:w="222" w:type="dxa"/>
            <w:tcBorders>
              <w:top w:val="nil"/>
              <w:left w:val="nil"/>
              <w:bottom w:val="nil"/>
              <w:right w:val="nil"/>
            </w:tcBorders>
            <w:shd w:val="clear" w:color="auto" w:fill="auto"/>
            <w:noWrap/>
            <w:vAlign w:val="bottom"/>
            <w:hideMark/>
          </w:tcPr>
          <w:p w14:paraId="6E85F4B1"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240909B0"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$571</w:t>
            </w:r>
          </w:p>
        </w:tc>
        <w:tc>
          <w:tcPr>
            <w:tcW w:w="999" w:type="dxa"/>
            <w:tcBorders>
              <w:top w:val="nil"/>
              <w:left w:val="nil"/>
              <w:bottom w:val="nil"/>
              <w:right w:val="nil"/>
            </w:tcBorders>
            <w:shd w:val="clear" w:color="auto" w:fill="auto"/>
            <w:noWrap/>
            <w:vAlign w:val="bottom"/>
            <w:hideMark/>
          </w:tcPr>
          <w:p w14:paraId="09C56142"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$524</w:t>
            </w:r>
          </w:p>
        </w:tc>
        <w:tc>
          <w:tcPr>
            <w:tcW w:w="976" w:type="dxa"/>
            <w:tcBorders>
              <w:top w:val="nil"/>
              <w:left w:val="nil"/>
              <w:bottom w:val="nil"/>
              <w:right w:val="nil"/>
            </w:tcBorders>
            <w:shd w:val="clear" w:color="auto" w:fill="auto"/>
            <w:noWrap/>
            <w:vAlign w:val="bottom"/>
            <w:hideMark/>
          </w:tcPr>
          <w:p w14:paraId="7430DCEB"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$483</w:t>
            </w:r>
          </w:p>
        </w:tc>
        <w:tc>
          <w:tcPr>
            <w:tcW w:w="236" w:type="dxa"/>
            <w:tcBorders>
              <w:top w:val="nil"/>
              <w:left w:val="nil"/>
              <w:bottom w:val="nil"/>
              <w:right w:val="nil"/>
            </w:tcBorders>
            <w:shd w:val="clear" w:color="auto" w:fill="auto"/>
            <w:noWrap/>
            <w:vAlign w:val="bottom"/>
            <w:hideMark/>
          </w:tcPr>
          <w:p w14:paraId="11980934"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10A5BDAD"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$854</w:t>
            </w:r>
          </w:p>
        </w:tc>
        <w:tc>
          <w:tcPr>
            <w:tcW w:w="976" w:type="dxa"/>
            <w:tcBorders>
              <w:top w:val="nil"/>
              <w:left w:val="nil"/>
              <w:bottom w:val="nil"/>
              <w:right w:val="nil"/>
            </w:tcBorders>
            <w:shd w:val="clear" w:color="auto" w:fill="auto"/>
            <w:noWrap/>
            <w:vAlign w:val="bottom"/>
            <w:hideMark/>
          </w:tcPr>
          <w:p w14:paraId="416A48A6"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$784</w:t>
            </w:r>
          </w:p>
        </w:tc>
        <w:tc>
          <w:tcPr>
            <w:tcW w:w="976" w:type="dxa"/>
            <w:tcBorders>
              <w:top w:val="nil"/>
              <w:left w:val="nil"/>
              <w:bottom w:val="nil"/>
              <w:right w:val="nil"/>
            </w:tcBorders>
            <w:shd w:val="clear" w:color="auto" w:fill="auto"/>
            <w:noWrap/>
            <w:vAlign w:val="bottom"/>
            <w:hideMark/>
          </w:tcPr>
          <w:p w14:paraId="2571E7FD"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$722</w:t>
            </w:r>
          </w:p>
        </w:tc>
        <w:tc>
          <w:tcPr>
            <w:tcW w:w="222" w:type="dxa"/>
            <w:tcBorders>
              <w:top w:val="nil"/>
              <w:left w:val="nil"/>
              <w:bottom w:val="nil"/>
              <w:right w:val="nil"/>
            </w:tcBorders>
            <w:shd w:val="clear" w:color="auto" w:fill="auto"/>
            <w:noWrap/>
            <w:vAlign w:val="bottom"/>
            <w:hideMark/>
          </w:tcPr>
          <w:p w14:paraId="1DDDAD07"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5C43B065"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$831</w:t>
            </w:r>
          </w:p>
        </w:tc>
        <w:tc>
          <w:tcPr>
            <w:tcW w:w="1230" w:type="dxa"/>
            <w:tcBorders>
              <w:top w:val="nil"/>
              <w:left w:val="nil"/>
              <w:bottom w:val="nil"/>
              <w:right w:val="nil"/>
            </w:tcBorders>
            <w:shd w:val="clear" w:color="auto" w:fill="auto"/>
            <w:noWrap/>
            <w:vAlign w:val="bottom"/>
            <w:hideMark/>
          </w:tcPr>
          <w:p w14:paraId="2BD2FE24"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$765</w:t>
            </w:r>
          </w:p>
        </w:tc>
        <w:tc>
          <w:tcPr>
            <w:tcW w:w="976" w:type="dxa"/>
            <w:tcBorders>
              <w:top w:val="nil"/>
              <w:left w:val="nil"/>
              <w:bottom w:val="nil"/>
              <w:right w:val="nil"/>
            </w:tcBorders>
            <w:shd w:val="clear" w:color="auto" w:fill="auto"/>
            <w:noWrap/>
            <w:vAlign w:val="bottom"/>
            <w:hideMark/>
          </w:tcPr>
          <w:p w14:paraId="586C70AF"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$699</w:t>
            </w:r>
          </w:p>
        </w:tc>
        <w:tc>
          <w:tcPr>
            <w:tcW w:w="236" w:type="dxa"/>
            <w:tcBorders>
              <w:top w:val="nil"/>
              <w:left w:val="nil"/>
              <w:bottom w:val="nil"/>
              <w:right w:val="nil"/>
            </w:tcBorders>
            <w:shd w:val="clear" w:color="auto" w:fill="auto"/>
            <w:noWrap/>
            <w:vAlign w:val="bottom"/>
            <w:hideMark/>
          </w:tcPr>
          <w:p w14:paraId="532BDFF6"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553BB9E8"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$238</w:t>
            </w:r>
          </w:p>
        </w:tc>
        <w:tc>
          <w:tcPr>
            <w:tcW w:w="1133" w:type="dxa"/>
            <w:tcBorders>
              <w:top w:val="nil"/>
              <w:left w:val="nil"/>
              <w:bottom w:val="nil"/>
              <w:right w:val="nil"/>
            </w:tcBorders>
            <w:shd w:val="clear" w:color="auto" w:fill="auto"/>
            <w:noWrap/>
            <w:vAlign w:val="bottom"/>
            <w:hideMark/>
          </w:tcPr>
          <w:p w14:paraId="6F57D571"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$218</w:t>
            </w:r>
          </w:p>
        </w:tc>
        <w:tc>
          <w:tcPr>
            <w:tcW w:w="976" w:type="dxa"/>
            <w:tcBorders>
              <w:top w:val="nil"/>
              <w:left w:val="nil"/>
              <w:bottom w:val="nil"/>
              <w:right w:val="nil"/>
            </w:tcBorders>
            <w:shd w:val="clear" w:color="auto" w:fill="auto"/>
            <w:noWrap/>
            <w:vAlign w:val="bottom"/>
            <w:hideMark/>
          </w:tcPr>
          <w:p w14:paraId="17A439ED"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$199</w:t>
            </w:r>
          </w:p>
        </w:tc>
      </w:tr>
      <w:tr w:rsidR="008132B9" w:rsidRPr="008132B9" w14:paraId="5F4E12C8" w14:textId="77777777" w:rsidTr="004E0018">
        <w:trPr>
          <w:trHeight w:val="230"/>
        </w:trPr>
        <w:tc>
          <w:tcPr>
            <w:tcW w:w="2796" w:type="dxa"/>
            <w:tcBorders>
              <w:top w:val="nil"/>
              <w:left w:val="nil"/>
              <w:bottom w:val="single" w:sz="4" w:space="0" w:color="auto"/>
              <w:right w:val="nil"/>
            </w:tcBorders>
            <w:shd w:val="clear" w:color="auto" w:fill="auto"/>
            <w:noWrap/>
            <w:vAlign w:val="bottom"/>
            <w:hideMark/>
          </w:tcPr>
          <w:p w14:paraId="7CA2295C" w14:textId="77777777" w:rsidR="008132B9" w:rsidRPr="008132B9" w:rsidRDefault="008132B9" w:rsidP="008132B9">
            <w:pPr>
              <w:spacing w:after="0" w:line="240" w:lineRule="auto"/>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Transportation cost</w:t>
            </w:r>
          </w:p>
        </w:tc>
        <w:tc>
          <w:tcPr>
            <w:tcW w:w="976" w:type="dxa"/>
            <w:tcBorders>
              <w:top w:val="nil"/>
              <w:left w:val="nil"/>
              <w:bottom w:val="single" w:sz="4" w:space="0" w:color="auto"/>
              <w:right w:val="nil"/>
            </w:tcBorders>
            <w:shd w:val="clear" w:color="auto" w:fill="auto"/>
            <w:noWrap/>
            <w:vAlign w:val="bottom"/>
            <w:hideMark/>
          </w:tcPr>
          <w:p w14:paraId="7419A255"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$3,752</w:t>
            </w:r>
          </w:p>
        </w:tc>
        <w:tc>
          <w:tcPr>
            <w:tcW w:w="976" w:type="dxa"/>
            <w:tcBorders>
              <w:top w:val="nil"/>
              <w:left w:val="nil"/>
              <w:bottom w:val="single" w:sz="4" w:space="0" w:color="auto"/>
              <w:right w:val="nil"/>
            </w:tcBorders>
            <w:shd w:val="clear" w:color="auto" w:fill="auto"/>
            <w:noWrap/>
            <w:vAlign w:val="bottom"/>
            <w:hideMark/>
          </w:tcPr>
          <w:p w14:paraId="16759716"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$3,441</w:t>
            </w:r>
          </w:p>
        </w:tc>
        <w:tc>
          <w:tcPr>
            <w:tcW w:w="976" w:type="dxa"/>
            <w:tcBorders>
              <w:top w:val="nil"/>
              <w:left w:val="nil"/>
              <w:bottom w:val="single" w:sz="4" w:space="0" w:color="auto"/>
              <w:right w:val="nil"/>
            </w:tcBorders>
            <w:shd w:val="clear" w:color="auto" w:fill="auto"/>
            <w:noWrap/>
            <w:vAlign w:val="bottom"/>
            <w:hideMark/>
          </w:tcPr>
          <w:p w14:paraId="3831D260"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$3,122</w:t>
            </w:r>
          </w:p>
        </w:tc>
        <w:tc>
          <w:tcPr>
            <w:tcW w:w="222" w:type="dxa"/>
            <w:tcBorders>
              <w:top w:val="nil"/>
              <w:left w:val="nil"/>
              <w:bottom w:val="single" w:sz="4" w:space="0" w:color="auto"/>
              <w:right w:val="nil"/>
            </w:tcBorders>
            <w:shd w:val="clear" w:color="auto" w:fill="auto"/>
            <w:noWrap/>
            <w:vAlign w:val="bottom"/>
            <w:hideMark/>
          </w:tcPr>
          <w:p w14:paraId="6A608D3B"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single" w:sz="4" w:space="0" w:color="auto"/>
              <w:right w:val="nil"/>
            </w:tcBorders>
            <w:shd w:val="clear" w:color="auto" w:fill="auto"/>
            <w:noWrap/>
            <w:vAlign w:val="bottom"/>
            <w:hideMark/>
          </w:tcPr>
          <w:p w14:paraId="151700E7"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$3,551</w:t>
            </w:r>
          </w:p>
        </w:tc>
        <w:tc>
          <w:tcPr>
            <w:tcW w:w="999" w:type="dxa"/>
            <w:tcBorders>
              <w:top w:val="nil"/>
              <w:left w:val="nil"/>
              <w:bottom w:val="single" w:sz="4" w:space="0" w:color="auto"/>
              <w:right w:val="nil"/>
            </w:tcBorders>
            <w:shd w:val="clear" w:color="auto" w:fill="auto"/>
            <w:noWrap/>
            <w:vAlign w:val="bottom"/>
            <w:hideMark/>
          </w:tcPr>
          <w:p w14:paraId="2E8A6A0C"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$3,265</w:t>
            </w:r>
          </w:p>
        </w:tc>
        <w:tc>
          <w:tcPr>
            <w:tcW w:w="976" w:type="dxa"/>
            <w:tcBorders>
              <w:top w:val="nil"/>
              <w:left w:val="nil"/>
              <w:bottom w:val="single" w:sz="4" w:space="0" w:color="auto"/>
              <w:right w:val="nil"/>
            </w:tcBorders>
            <w:shd w:val="clear" w:color="auto" w:fill="auto"/>
            <w:noWrap/>
            <w:vAlign w:val="bottom"/>
            <w:hideMark/>
          </w:tcPr>
          <w:p w14:paraId="0F1316D1"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$2,968</w:t>
            </w:r>
          </w:p>
        </w:tc>
        <w:tc>
          <w:tcPr>
            <w:tcW w:w="236" w:type="dxa"/>
            <w:tcBorders>
              <w:top w:val="nil"/>
              <w:left w:val="nil"/>
              <w:bottom w:val="single" w:sz="4" w:space="0" w:color="auto"/>
              <w:right w:val="nil"/>
            </w:tcBorders>
            <w:shd w:val="clear" w:color="auto" w:fill="auto"/>
            <w:noWrap/>
            <w:vAlign w:val="bottom"/>
            <w:hideMark/>
          </w:tcPr>
          <w:p w14:paraId="6A5F1C33"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single" w:sz="4" w:space="0" w:color="auto"/>
              <w:right w:val="nil"/>
            </w:tcBorders>
            <w:shd w:val="clear" w:color="auto" w:fill="auto"/>
            <w:noWrap/>
            <w:vAlign w:val="bottom"/>
            <w:hideMark/>
          </w:tcPr>
          <w:p w14:paraId="5DC9CD48"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$10,832</w:t>
            </w:r>
          </w:p>
        </w:tc>
        <w:tc>
          <w:tcPr>
            <w:tcW w:w="976" w:type="dxa"/>
            <w:tcBorders>
              <w:top w:val="nil"/>
              <w:left w:val="nil"/>
              <w:bottom w:val="single" w:sz="4" w:space="0" w:color="auto"/>
              <w:right w:val="nil"/>
            </w:tcBorders>
            <w:shd w:val="clear" w:color="auto" w:fill="auto"/>
            <w:noWrap/>
            <w:vAlign w:val="bottom"/>
            <w:hideMark/>
          </w:tcPr>
          <w:p w14:paraId="21D52D8E"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$9,986</w:t>
            </w:r>
          </w:p>
        </w:tc>
        <w:tc>
          <w:tcPr>
            <w:tcW w:w="976" w:type="dxa"/>
            <w:tcBorders>
              <w:top w:val="nil"/>
              <w:left w:val="nil"/>
              <w:bottom w:val="single" w:sz="4" w:space="0" w:color="auto"/>
              <w:right w:val="nil"/>
            </w:tcBorders>
            <w:shd w:val="clear" w:color="auto" w:fill="auto"/>
            <w:noWrap/>
            <w:vAlign w:val="bottom"/>
            <w:hideMark/>
          </w:tcPr>
          <w:p w14:paraId="0A4177BB"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$9,110</w:t>
            </w:r>
          </w:p>
        </w:tc>
        <w:tc>
          <w:tcPr>
            <w:tcW w:w="222" w:type="dxa"/>
            <w:tcBorders>
              <w:top w:val="nil"/>
              <w:left w:val="nil"/>
              <w:bottom w:val="single" w:sz="4" w:space="0" w:color="auto"/>
              <w:right w:val="nil"/>
            </w:tcBorders>
            <w:shd w:val="clear" w:color="auto" w:fill="auto"/>
            <w:noWrap/>
            <w:vAlign w:val="bottom"/>
            <w:hideMark/>
          </w:tcPr>
          <w:p w14:paraId="0C9AFDEE"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single" w:sz="4" w:space="0" w:color="auto"/>
              <w:right w:val="nil"/>
            </w:tcBorders>
            <w:shd w:val="clear" w:color="auto" w:fill="auto"/>
            <w:noWrap/>
            <w:vAlign w:val="bottom"/>
            <w:hideMark/>
          </w:tcPr>
          <w:p w14:paraId="310C4165"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$7,251</w:t>
            </w:r>
          </w:p>
        </w:tc>
        <w:tc>
          <w:tcPr>
            <w:tcW w:w="1230" w:type="dxa"/>
            <w:tcBorders>
              <w:top w:val="nil"/>
              <w:left w:val="nil"/>
              <w:bottom w:val="single" w:sz="4" w:space="0" w:color="auto"/>
              <w:right w:val="nil"/>
            </w:tcBorders>
            <w:shd w:val="clear" w:color="auto" w:fill="auto"/>
            <w:noWrap/>
            <w:vAlign w:val="bottom"/>
            <w:hideMark/>
          </w:tcPr>
          <w:p w14:paraId="3E35806E"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$6,677</w:t>
            </w:r>
          </w:p>
        </w:tc>
        <w:tc>
          <w:tcPr>
            <w:tcW w:w="976" w:type="dxa"/>
            <w:tcBorders>
              <w:top w:val="nil"/>
              <w:left w:val="nil"/>
              <w:bottom w:val="single" w:sz="4" w:space="0" w:color="auto"/>
              <w:right w:val="nil"/>
            </w:tcBorders>
            <w:shd w:val="clear" w:color="auto" w:fill="auto"/>
            <w:noWrap/>
            <w:vAlign w:val="bottom"/>
            <w:hideMark/>
          </w:tcPr>
          <w:p w14:paraId="258CD367"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$6,086</w:t>
            </w:r>
          </w:p>
        </w:tc>
        <w:tc>
          <w:tcPr>
            <w:tcW w:w="236" w:type="dxa"/>
            <w:tcBorders>
              <w:top w:val="nil"/>
              <w:left w:val="nil"/>
              <w:bottom w:val="single" w:sz="4" w:space="0" w:color="auto"/>
              <w:right w:val="nil"/>
            </w:tcBorders>
            <w:shd w:val="clear" w:color="auto" w:fill="auto"/>
            <w:noWrap/>
            <w:vAlign w:val="bottom"/>
            <w:hideMark/>
          </w:tcPr>
          <w:p w14:paraId="2696EF49"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07668755"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$3,296</w:t>
            </w:r>
          </w:p>
        </w:tc>
        <w:tc>
          <w:tcPr>
            <w:tcW w:w="1133" w:type="dxa"/>
            <w:tcBorders>
              <w:top w:val="nil"/>
              <w:left w:val="nil"/>
              <w:bottom w:val="nil"/>
              <w:right w:val="nil"/>
            </w:tcBorders>
            <w:shd w:val="clear" w:color="auto" w:fill="auto"/>
            <w:noWrap/>
            <w:vAlign w:val="bottom"/>
            <w:hideMark/>
          </w:tcPr>
          <w:p w14:paraId="03628A1F"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$3,033</w:t>
            </w:r>
          </w:p>
        </w:tc>
        <w:tc>
          <w:tcPr>
            <w:tcW w:w="976" w:type="dxa"/>
            <w:tcBorders>
              <w:top w:val="nil"/>
              <w:left w:val="nil"/>
              <w:bottom w:val="nil"/>
              <w:right w:val="nil"/>
            </w:tcBorders>
            <w:shd w:val="clear" w:color="auto" w:fill="auto"/>
            <w:noWrap/>
            <w:vAlign w:val="bottom"/>
            <w:hideMark/>
          </w:tcPr>
          <w:p w14:paraId="76596A40"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$2,758</w:t>
            </w:r>
          </w:p>
        </w:tc>
      </w:tr>
    </w:tbl>
    <w:p w14:paraId="51337479" w14:textId="77777777" w:rsidR="008132B9" w:rsidRPr="004E0018" w:rsidRDefault="008132B9" w:rsidP="008132B9">
      <w:pPr>
        <w:jc w:val="center"/>
        <w:rPr>
          <w:rFonts w:ascii="Times New Roman" w:hAnsi="Times New Roman" w:cs="Times New Roman"/>
          <w:u w:val="single"/>
        </w:rPr>
      </w:pPr>
      <w:r w:rsidRPr="004E0018">
        <w:rPr>
          <w:rFonts w:ascii="Times New Roman" w:hAnsi="Times New Roman" w:cs="Times New Roman"/>
          <w:u w:val="single"/>
        </w:rPr>
        <w:t>Table 2. Simulation Results (continued)</w:t>
      </w:r>
    </w:p>
    <w:p w14:paraId="3E081C6D" w14:textId="77777777" w:rsidR="008132B9" w:rsidRPr="008132B9" w:rsidRDefault="008132B9" w:rsidP="008132B9">
      <w:pPr>
        <w:rPr>
          <w:rFonts w:ascii="Times New Roman" w:hAnsi="Times New Roman" w:cs="Times New Roman"/>
        </w:rPr>
      </w:pPr>
    </w:p>
    <w:p w14:paraId="58374C9A" w14:textId="77777777" w:rsidR="008132B9" w:rsidRPr="008132B9" w:rsidRDefault="008132B9" w:rsidP="008132B9">
      <w:pPr>
        <w:rPr>
          <w:rFonts w:ascii="Times New Roman" w:hAnsi="Times New Roman" w:cs="Times New Roman"/>
        </w:rPr>
      </w:pPr>
    </w:p>
    <w:p w14:paraId="5C8282F7" w14:textId="77777777" w:rsidR="008132B9" w:rsidRPr="008132B9" w:rsidRDefault="008132B9" w:rsidP="008132B9">
      <w:pPr>
        <w:rPr>
          <w:rFonts w:ascii="Times New Roman" w:hAnsi="Times New Roman" w:cs="Times New Roman"/>
        </w:rPr>
      </w:pPr>
    </w:p>
    <w:p w14:paraId="15E72177" w14:textId="77777777" w:rsidR="008132B9" w:rsidRPr="008132B9" w:rsidRDefault="008132B9" w:rsidP="008132B9">
      <w:pPr>
        <w:rPr>
          <w:rFonts w:ascii="Times New Roman" w:hAnsi="Times New Roman" w:cs="Times New Roman"/>
        </w:rPr>
      </w:pPr>
    </w:p>
    <w:p w14:paraId="5EFB7CA3" w14:textId="77777777" w:rsidR="008132B9" w:rsidRPr="008132B9" w:rsidRDefault="008132B9" w:rsidP="008132B9">
      <w:pPr>
        <w:rPr>
          <w:rFonts w:ascii="Times New Roman" w:hAnsi="Times New Roman" w:cs="Times New Roman"/>
        </w:rPr>
      </w:pPr>
    </w:p>
    <w:p w14:paraId="70E97212" w14:textId="77777777" w:rsidR="008132B9" w:rsidRPr="004E0018" w:rsidRDefault="008132B9" w:rsidP="008132B9">
      <w:pPr>
        <w:jc w:val="center"/>
        <w:rPr>
          <w:rFonts w:ascii="Times New Roman" w:hAnsi="Times New Roman" w:cs="Times New Roman"/>
          <w:u w:val="single"/>
        </w:rPr>
      </w:pPr>
      <w:r w:rsidRPr="004E0018">
        <w:rPr>
          <w:rFonts w:ascii="Times New Roman" w:hAnsi="Times New Roman" w:cs="Times New Roman"/>
          <w:u w:val="single"/>
        </w:rPr>
        <w:lastRenderedPageBreak/>
        <w:t>Table 2. Simulation Results (continued)</w:t>
      </w:r>
    </w:p>
    <w:tbl>
      <w:tblPr>
        <w:tblW w:w="5791" w:type="dxa"/>
        <w:tblLook w:val="04A0" w:firstRow="1" w:lastRow="0" w:firstColumn="1" w:lastColumn="0" w:noHBand="0" w:noVBand="1"/>
      </w:tblPr>
      <w:tblGrid>
        <w:gridCol w:w="2796"/>
        <w:gridCol w:w="976"/>
        <w:gridCol w:w="1043"/>
        <w:gridCol w:w="976"/>
      </w:tblGrid>
      <w:tr w:rsidR="008132B9" w:rsidRPr="008132B9" w14:paraId="5540543B" w14:textId="77777777" w:rsidTr="004E0018">
        <w:trPr>
          <w:trHeight w:val="230"/>
        </w:trPr>
        <w:tc>
          <w:tcPr>
            <w:tcW w:w="2796" w:type="dxa"/>
            <w:tcBorders>
              <w:top w:val="single" w:sz="4" w:space="0" w:color="auto"/>
              <w:left w:val="nil"/>
              <w:bottom w:val="single" w:sz="4" w:space="0" w:color="auto"/>
              <w:right w:val="nil"/>
            </w:tcBorders>
            <w:shd w:val="clear" w:color="auto" w:fill="auto"/>
            <w:noWrap/>
            <w:vAlign w:val="bottom"/>
            <w:hideMark/>
          </w:tcPr>
          <w:p w14:paraId="46CA1C37" w14:textId="77777777" w:rsidR="008132B9" w:rsidRPr="008132B9" w:rsidRDefault="008132B9" w:rsidP="008132B9">
            <w:pPr>
              <w:spacing w:after="0" w:line="240" w:lineRule="auto"/>
              <w:rPr>
                <w:rFonts w:ascii="Times New Roman" w:eastAsia="Times New Roman" w:hAnsi="Times New Roman" w:cs="Times New Roman"/>
                <w:sz w:val="24"/>
                <w:szCs w:val="24"/>
              </w:rPr>
            </w:pPr>
          </w:p>
        </w:tc>
        <w:tc>
          <w:tcPr>
            <w:tcW w:w="976" w:type="dxa"/>
            <w:tcBorders>
              <w:top w:val="single" w:sz="4" w:space="0" w:color="auto"/>
              <w:left w:val="nil"/>
              <w:bottom w:val="single" w:sz="4" w:space="0" w:color="auto"/>
              <w:right w:val="nil"/>
            </w:tcBorders>
            <w:shd w:val="clear" w:color="auto" w:fill="auto"/>
            <w:noWrap/>
            <w:vAlign w:val="bottom"/>
            <w:hideMark/>
          </w:tcPr>
          <w:p w14:paraId="52A9579A" w14:textId="77777777" w:rsidR="008132B9" w:rsidRPr="008132B9" w:rsidRDefault="008132B9" w:rsidP="008132B9">
            <w:pPr>
              <w:spacing w:after="0" w:line="240" w:lineRule="auto"/>
              <w:jc w:val="center"/>
              <w:rPr>
                <w:rFonts w:ascii="Times New Roman" w:eastAsia="Times New Roman" w:hAnsi="Times New Roman" w:cs="Times New Roman"/>
                <w:sz w:val="20"/>
                <w:szCs w:val="20"/>
              </w:rPr>
            </w:pPr>
          </w:p>
        </w:tc>
        <w:tc>
          <w:tcPr>
            <w:tcW w:w="1043" w:type="dxa"/>
            <w:tcBorders>
              <w:top w:val="single" w:sz="4" w:space="0" w:color="auto"/>
              <w:left w:val="nil"/>
              <w:bottom w:val="single" w:sz="4" w:space="0" w:color="auto"/>
              <w:right w:val="nil"/>
            </w:tcBorders>
            <w:shd w:val="clear" w:color="auto" w:fill="auto"/>
            <w:noWrap/>
            <w:vAlign w:val="bottom"/>
            <w:hideMark/>
          </w:tcPr>
          <w:p w14:paraId="45927ED2" w14:textId="77777777" w:rsidR="008132B9" w:rsidRPr="008132B9" w:rsidRDefault="008132B9" w:rsidP="008132B9">
            <w:pPr>
              <w:spacing w:after="0" w:line="240" w:lineRule="auto"/>
              <w:jc w:val="center"/>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Merchandise</w:t>
            </w:r>
          </w:p>
        </w:tc>
        <w:tc>
          <w:tcPr>
            <w:tcW w:w="976" w:type="dxa"/>
            <w:tcBorders>
              <w:top w:val="single" w:sz="4" w:space="0" w:color="auto"/>
              <w:left w:val="nil"/>
              <w:bottom w:val="single" w:sz="4" w:space="0" w:color="auto"/>
              <w:right w:val="nil"/>
            </w:tcBorders>
            <w:shd w:val="clear" w:color="auto" w:fill="auto"/>
            <w:noWrap/>
            <w:vAlign w:val="bottom"/>
            <w:hideMark/>
          </w:tcPr>
          <w:p w14:paraId="201809E5" w14:textId="77777777" w:rsidR="008132B9" w:rsidRPr="008132B9" w:rsidRDefault="008132B9" w:rsidP="008132B9">
            <w:pPr>
              <w:spacing w:after="0" w:line="240" w:lineRule="auto"/>
              <w:jc w:val="center"/>
              <w:rPr>
                <w:rFonts w:ascii="Times New Roman" w:eastAsia="Times New Roman" w:hAnsi="Times New Roman" w:cs="Times New Roman"/>
                <w:sz w:val="16"/>
                <w:szCs w:val="16"/>
              </w:rPr>
            </w:pPr>
          </w:p>
        </w:tc>
      </w:tr>
      <w:tr w:rsidR="008132B9" w:rsidRPr="008132B9" w14:paraId="5D86961F" w14:textId="77777777" w:rsidTr="004E0018">
        <w:trPr>
          <w:trHeight w:val="230"/>
        </w:trPr>
        <w:tc>
          <w:tcPr>
            <w:tcW w:w="2796" w:type="dxa"/>
            <w:tcBorders>
              <w:top w:val="single" w:sz="4" w:space="0" w:color="auto"/>
              <w:left w:val="nil"/>
              <w:bottom w:val="nil"/>
              <w:right w:val="nil"/>
            </w:tcBorders>
            <w:shd w:val="clear" w:color="auto" w:fill="auto"/>
            <w:noWrap/>
            <w:vAlign w:val="bottom"/>
            <w:hideMark/>
          </w:tcPr>
          <w:p w14:paraId="1FEC448F" w14:textId="77777777" w:rsidR="008132B9" w:rsidRPr="008132B9" w:rsidRDefault="008132B9" w:rsidP="008132B9">
            <w:pPr>
              <w:spacing w:after="0" w:line="240" w:lineRule="auto"/>
              <w:jc w:val="center"/>
              <w:rPr>
                <w:rFonts w:ascii="Times New Roman" w:eastAsia="Times New Roman" w:hAnsi="Times New Roman" w:cs="Times New Roman"/>
                <w:sz w:val="20"/>
                <w:szCs w:val="20"/>
              </w:rPr>
            </w:pPr>
          </w:p>
        </w:tc>
        <w:tc>
          <w:tcPr>
            <w:tcW w:w="976" w:type="dxa"/>
            <w:tcBorders>
              <w:top w:val="single" w:sz="4" w:space="0" w:color="auto"/>
              <w:left w:val="nil"/>
              <w:bottom w:val="nil"/>
              <w:right w:val="nil"/>
            </w:tcBorders>
            <w:shd w:val="clear" w:color="auto" w:fill="auto"/>
            <w:noWrap/>
            <w:vAlign w:val="bottom"/>
            <w:hideMark/>
          </w:tcPr>
          <w:p w14:paraId="460EF5B8" w14:textId="77777777" w:rsidR="008132B9" w:rsidRPr="008132B9" w:rsidRDefault="008132B9" w:rsidP="008132B9">
            <w:pPr>
              <w:spacing w:after="0" w:line="240" w:lineRule="auto"/>
              <w:jc w:val="center"/>
              <w:rPr>
                <w:rFonts w:ascii="Times New Roman" w:eastAsia="Times New Roman" w:hAnsi="Times New Roman" w:cs="Times New Roman"/>
                <w:sz w:val="16"/>
                <w:szCs w:val="16"/>
                <w:u w:val="single"/>
              </w:rPr>
            </w:pPr>
            <w:r w:rsidRPr="008132B9">
              <w:rPr>
                <w:rFonts w:ascii="Times New Roman" w:eastAsia="Times New Roman" w:hAnsi="Times New Roman" w:cs="Times New Roman"/>
                <w:sz w:val="16"/>
                <w:szCs w:val="16"/>
                <w:u w:val="single"/>
              </w:rPr>
              <w:t>Pre</w:t>
            </w:r>
          </w:p>
        </w:tc>
        <w:tc>
          <w:tcPr>
            <w:tcW w:w="1043" w:type="dxa"/>
            <w:tcBorders>
              <w:top w:val="single" w:sz="4" w:space="0" w:color="auto"/>
              <w:left w:val="nil"/>
              <w:bottom w:val="nil"/>
              <w:right w:val="nil"/>
            </w:tcBorders>
            <w:shd w:val="clear" w:color="auto" w:fill="auto"/>
            <w:noWrap/>
            <w:vAlign w:val="bottom"/>
            <w:hideMark/>
          </w:tcPr>
          <w:p w14:paraId="46F57088" w14:textId="77777777" w:rsidR="008132B9" w:rsidRPr="008132B9" w:rsidRDefault="008132B9" w:rsidP="008132B9">
            <w:pPr>
              <w:spacing w:after="0" w:line="240" w:lineRule="auto"/>
              <w:jc w:val="center"/>
              <w:rPr>
                <w:rFonts w:ascii="Times New Roman" w:eastAsia="Times New Roman" w:hAnsi="Times New Roman" w:cs="Times New Roman"/>
                <w:sz w:val="16"/>
                <w:szCs w:val="16"/>
                <w:u w:val="single"/>
              </w:rPr>
            </w:pPr>
            <w:r w:rsidRPr="008132B9">
              <w:rPr>
                <w:rFonts w:ascii="Times New Roman" w:eastAsia="Times New Roman" w:hAnsi="Times New Roman" w:cs="Times New Roman"/>
                <w:sz w:val="16"/>
                <w:szCs w:val="16"/>
                <w:u w:val="single"/>
              </w:rPr>
              <w:t>10%</w:t>
            </w:r>
          </w:p>
        </w:tc>
        <w:tc>
          <w:tcPr>
            <w:tcW w:w="976" w:type="dxa"/>
            <w:tcBorders>
              <w:top w:val="single" w:sz="4" w:space="0" w:color="auto"/>
              <w:left w:val="nil"/>
              <w:bottom w:val="nil"/>
              <w:right w:val="nil"/>
            </w:tcBorders>
            <w:shd w:val="clear" w:color="auto" w:fill="auto"/>
            <w:noWrap/>
            <w:vAlign w:val="bottom"/>
            <w:hideMark/>
          </w:tcPr>
          <w:p w14:paraId="50EADF55" w14:textId="77777777" w:rsidR="008132B9" w:rsidRPr="008132B9" w:rsidRDefault="008132B9" w:rsidP="008132B9">
            <w:pPr>
              <w:spacing w:after="0" w:line="240" w:lineRule="auto"/>
              <w:jc w:val="center"/>
              <w:rPr>
                <w:rFonts w:ascii="Times New Roman" w:eastAsia="Times New Roman" w:hAnsi="Times New Roman" w:cs="Times New Roman"/>
                <w:sz w:val="16"/>
                <w:szCs w:val="16"/>
                <w:u w:val="single"/>
              </w:rPr>
            </w:pPr>
            <w:r w:rsidRPr="008132B9">
              <w:rPr>
                <w:rFonts w:ascii="Times New Roman" w:eastAsia="Times New Roman" w:hAnsi="Times New Roman" w:cs="Times New Roman"/>
                <w:sz w:val="16"/>
                <w:szCs w:val="16"/>
                <w:u w:val="single"/>
              </w:rPr>
              <w:t>20%</w:t>
            </w:r>
          </w:p>
        </w:tc>
      </w:tr>
      <w:tr w:rsidR="008132B9" w:rsidRPr="008132B9" w14:paraId="6BBED8D6" w14:textId="77777777" w:rsidTr="00401A9A">
        <w:trPr>
          <w:trHeight w:val="230"/>
        </w:trPr>
        <w:tc>
          <w:tcPr>
            <w:tcW w:w="2796" w:type="dxa"/>
            <w:tcBorders>
              <w:top w:val="nil"/>
              <w:left w:val="nil"/>
              <w:bottom w:val="nil"/>
              <w:right w:val="nil"/>
            </w:tcBorders>
            <w:shd w:val="clear" w:color="auto" w:fill="auto"/>
            <w:noWrap/>
            <w:vAlign w:val="bottom"/>
            <w:hideMark/>
          </w:tcPr>
          <w:p w14:paraId="0F39FFBA" w14:textId="77777777" w:rsidR="008132B9" w:rsidRPr="008132B9" w:rsidRDefault="008132B9" w:rsidP="008132B9">
            <w:pPr>
              <w:spacing w:after="0" w:line="240" w:lineRule="auto"/>
              <w:rPr>
                <w:rFonts w:ascii="Times New Roman" w:eastAsia="Times New Roman" w:hAnsi="Times New Roman" w:cs="Times New Roman"/>
                <w:b/>
                <w:bCs/>
                <w:sz w:val="16"/>
                <w:szCs w:val="16"/>
              </w:rPr>
            </w:pPr>
            <w:r w:rsidRPr="008132B9">
              <w:rPr>
                <w:rFonts w:ascii="Times New Roman" w:eastAsia="Times New Roman" w:hAnsi="Times New Roman" w:cs="Times New Roman"/>
                <w:b/>
                <w:bCs/>
                <w:sz w:val="16"/>
                <w:szCs w:val="16"/>
              </w:rPr>
              <w:t>Transportation Variables</w:t>
            </w:r>
          </w:p>
        </w:tc>
        <w:tc>
          <w:tcPr>
            <w:tcW w:w="976" w:type="dxa"/>
            <w:tcBorders>
              <w:top w:val="nil"/>
              <w:left w:val="nil"/>
              <w:bottom w:val="nil"/>
              <w:right w:val="nil"/>
            </w:tcBorders>
            <w:shd w:val="clear" w:color="auto" w:fill="auto"/>
            <w:noWrap/>
            <w:vAlign w:val="bottom"/>
            <w:hideMark/>
          </w:tcPr>
          <w:p w14:paraId="3F143B97" w14:textId="77777777" w:rsidR="008132B9" w:rsidRPr="008132B9" w:rsidRDefault="008132B9" w:rsidP="008132B9">
            <w:pPr>
              <w:spacing w:after="0" w:line="240" w:lineRule="auto"/>
              <w:rPr>
                <w:rFonts w:ascii="Times New Roman" w:eastAsia="Times New Roman" w:hAnsi="Times New Roman" w:cs="Times New Roman"/>
                <w:b/>
                <w:bCs/>
                <w:sz w:val="16"/>
                <w:szCs w:val="16"/>
              </w:rPr>
            </w:pPr>
          </w:p>
        </w:tc>
        <w:tc>
          <w:tcPr>
            <w:tcW w:w="1043" w:type="dxa"/>
            <w:tcBorders>
              <w:top w:val="nil"/>
              <w:left w:val="nil"/>
              <w:bottom w:val="nil"/>
              <w:right w:val="nil"/>
            </w:tcBorders>
            <w:shd w:val="clear" w:color="auto" w:fill="auto"/>
            <w:noWrap/>
            <w:vAlign w:val="bottom"/>
            <w:hideMark/>
          </w:tcPr>
          <w:p w14:paraId="063EF277"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7E87435" w14:textId="77777777" w:rsidR="008132B9" w:rsidRPr="008132B9" w:rsidRDefault="008132B9" w:rsidP="008132B9">
            <w:pPr>
              <w:spacing w:after="0" w:line="240" w:lineRule="auto"/>
              <w:rPr>
                <w:rFonts w:ascii="Times New Roman" w:eastAsia="Times New Roman" w:hAnsi="Times New Roman" w:cs="Times New Roman"/>
                <w:sz w:val="20"/>
                <w:szCs w:val="20"/>
              </w:rPr>
            </w:pPr>
          </w:p>
        </w:tc>
      </w:tr>
      <w:tr w:rsidR="008132B9" w:rsidRPr="008132B9" w14:paraId="73AD9F49" w14:textId="77777777" w:rsidTr="00401A9A">
        <w:trPr>
          <w:trHeight w:val="230"/>
        </w:trPr>
        <w:tc>
          <w:tcPr>
            <w:tcW w:w="2796" w:type="dxa"/>
            <w:tcBorders>
              <w:top w:val="nil"/>
              <w:left w:val="nil"/>
              <w:bottom w:val="nil"/>
              <w:right w:val="nil"/>
            </w:tcBorders>
            <w:shd w:val="clear" w:color="auto" w:fill="auto"/>
            <w:noWrap/>
            <w:vAlign w:val="bottom"/>
            <w:hideMark/>
          </w:tcPr>
          <w:p w14:paraId="139183CE" w14:textId="77777777" w:rsidR="008132B9" w:rsidRPr="008132B9" w:rsidRDefault="008132B9" w:rsidP="008132B9">
            <w:pPr>
              <w:spacing w:after="0" w:line="240" w:lineRule="auto"/>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Real transportation cost (% of pre)</w:t>
            </w:r>
          </w:p>
        </w:tc>
        <w:tc>
          <w:tcPr>
            <w:tcW w:w="976" w:type="dxa"/>
            <w:tcBorders>
              <w:top w:val="nil"/>
              <w:left w:val="nil"/>
              <w:bottom w:val="nil"/>
              <w:right w:val="nil"/>
            </w:tcBorders>
            <w:shd w:val="clear" w:color="auto" w:fill="auto"/>
            <w:noWrap/>
            <w:vAlign w:val="bottom"/>
            <w:hideMark/>
          </w:tcPr>
          <w:p w14:paraId="507A2544"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100%</w:t>
            </w:r>
          </w:p>
        </w:tc>
        <w:tc>
          <w:tcPr>
            <w:tcW w:w="1043" w:type="dxa"/>
            <w:tcBorders>
              <w:top w:val="nil"/>
              <w:left w:val="nil"/>
              <w:bottom w:val="nil"/>
              <w:right w:val="nil"/>
            </w:tcBorders>
            <w:shd w:val="clear" w:color="auto" w:fill="auto"/>
            <w:noWrap/>
            <w:vAlign w:val="bottom"/>
            <w:hideMark/>
          </w:tcPr>
          <w:p w14:paraId="78F47AB7"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90%</w:t>
            </w:r>
          </w:p>
        </w:tc>
        <w:tc>
          <w:tcPr>
            <w:tcW w:w="976" w:type="dxa"/>
            <w:tcBorders>
              <w:top w:val="nil"/>
              <w:left w:val="nil"/>
              <w:bottom w:val="nil"/>
              <w:right w:val="nil"/>
            </w:tcBorders>
            <w:shd w:val="clear" w:color="auto" w:fill="auto"/>
            <w:noWrap/>
            <w:vAlign w:val="bottom"/>
            <w:hideMark/>
          </w:tcPr>
          <w:p w14:paraId="5614B697"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80%</w:t>
            </w:r>
          </w:p>
        </w:tc>
      </w:tr>
      <w:tr w:rsidR="008132B9" w:rsidRPr="008132B9" w14:paraId="55F0A9F7" w14:textId="77777777" w:rsidTr="00401A9A">
        <w:trPr>
          <w:trHeight w:val="230"/>
        </w:trPr>
        <w:tc>
          <w:tcPr>
            <w:tcW w:w="2796" w:type="dxa"/>
            <w:tcBorders>
              <w:top w:val="nil"/>
              <w:left w:val="nil"/>
              <w:bottom w:val="nil"/>
              <w:right w:val="nil"/>
            </w:tcBorders>
            <w:shd w:val="clear" w:color="auto" w:fill="auto"/>
            <w:noWrap/>
            <w:vAlign w:val="bottom"/>
            <w:hideMark/>
          </w:tcPr>
          <w:p w14:paraId="66C4AAF4" w14:textId="77777777" w:rsidR="008132B9" w:rsidRPr="008132B9" w:rsidRDefault="008132B9" w:rsidP="008132B9">
            <w:pPr>
              <w:spacing w:after="0" w:line="240" w:lineRule="auto"/>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Mean transit time (days)</w:t>
            </w:r>
          </w:p>
        </w:tc>
        <w:tc>
          <w:tcPr>
            <w:tcW w:w="976" w:type="dxa"/>
            <w:tcBorders>
              <w:top w:val="nil"/>
              <w:left w:val="nil"/>
              <w:bottom w:val="nil"/>
              <w:right w:val="nil"/>
            </w:tcBorders>
            <w:shd w:val="clear" w:color="auto" w:fill="auto"/>
            <w:noWrap/>
            <w:vAlign w:val="bottom"/>
            <w:hideMark/>
          </w:tcPr>
          <w:p w14:paraId="21DF4129"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4.4</w:t>
            </w:r>
          </w:p>
        </w:tc>
        <w:tc>
          <w:tcPr>
            <w:tcW w:w="1043" w:type="dxa"/>
            <w:tcBorders>
              <w:top w:val="nil"/>
              <w:left w:val="nil"/>
              <w:bottom w:val="nil"/>
              <w:right w:val="nil"/>
            </w:tcBorders>
            <w:shd w:val="clear" w:color="auto" w:fill="auto"/>
            <w:noWrap/>
            <w:vAlign w:val="bottom"/>
            <w:hideMark/>
          </w:tcPr>
          <w:p w14:paraId="0CD398AA"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4</w:t>
            </w:r>
          </w:p>
        </w:tc>
        <w:tc>
          <w:tcPr>
            <w:tcW w:w="976" w:type="dxa"/>
            <w:tcBorders>
              <w:top w:val="nil"/>
              <w:left w:val="nil"/>
              <w:bottom w:val="nil"/>
              <w:right w:val="nil"/>
            </w:tcBorders>
            <w:shd w:val="clear" w:color="auto" w:fill="auto"/>
            <w:noWrap/>
            <w:vAlign w:val="bottom"/>
            <w:hideMark/>
          </w:tcPr>
          <w:p w14:paraId="2C947246"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3.6</w:t>
            </w:r>
          </w:p>
        </w:tc>
      </w:tr>
      <w:tr w:rsidR="008132B9" w:rsidRPr="008132B9" w14:paraId="28D845FB" w14:textId="77777777" w:rsidTr="00401A9A">
        <w:trPr>
          <w:trHeight w:val="230"/>
        </w:trPr>
        <w:tc>
          <w:tcPr>
            <w:tcW w:w="2796" w:type="dxa"/>
            <w:tcBorders>
              <w:top w:val="nil"/>
              <w:left w:val="nil"/>
              <w:bottom w:val="nil"/>
              <w:right w:val="nil"/>
            </w:tcBorders>
            <w:shd w:val="clear" w:color="auto" w:fill="auto"/>
            <w:noWrap/>
            <w:vAlign w:val="bottom"/>
            <w:hideMark/>
          </w:tcPr>
          <w:p w14:paraId="0CB54DF6" w14:textId="77777777" w:rsidR="008132B9" w:rsidRPr="008132B9" w:rsidRDefault="008132B9" w:rsidP="008132B9">
            <w:pPr>
              <w:spacing w:after="0" w:line="240" w:lineRule="auto"/>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Std. deviation of transit time (days)</w:t>
            </w:r>
          </w:p>
        </w:tc>
        <w:tc>
          <w:tcPr>
            <w:tcW w:w="976" w:type="dxa"/>
            <w:tcBorders>
              <w:top w:val="nil"/>
              <w:left w:val="nil"/>
              <w:bottom w:val="nil"/>
              <w:right w:val="nil"/>
            </w:tcBorders>
            <w:shd w:val="clear" w:color="auto" w:fill="auto"/>
            <w:noWrap/>
            <w:vAlign w:val="bottom"/>
            <w:hideMark/>
          </w:tcPr>
          <w:p w14:paraId="227C990E"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2.2</w:t>
            </w:r>
          </w:p>
        </w:tc>
        <w:tc>
          <w:tcPr>
            <w:tcW w:w="1043" w:type="dxa"/>
            <w:tcBorders>
              <w:top w:val="nil"/>
              <w:left w:val="nil"/>
              <w:bottom w:val="nil"/>
              <w:right w:val="nil"/>
            </w:tcBorders>
            <w:shd w:val="clear" w:color="auto" w:fill="auto"/>
            <w:noWrap/>
            <w:vAlign w:val="bottom"/>
            <w:hideMark/>
          </w:tcPr>
          <w:p w14:paraId="21087AE4"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w:t>
            </w:r>
          </w:p>
        </w:tc>
        <w:tc>
          <w:tcPr>
            <w:tcW w:w="976" w:type="dxa"/>
            <w:tcBorders>
              <w:top w:val="nil"/>
              <w:left w:val="nil"/>
              <w:bottom w:val="nil"/>
              <w:right w:val="nil"/>
            </w:tcBorders>
            <w:shd w:val="clear" w:color="auto" w:fill="auto"/>
            <w:noWrap/>
            <w:vAlign w:val="bottom"/>
            <w:hideMark/>
          </w:tcPr>
          <w:p w14:paraId="5D5F3745"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1.8</w:t>
            </w:r>
          </w:p>
        </w:tc>
      </w:tr>
      <w:tr w:rsidR="008132B9" w:rsidRPr="008132B9" w14:paraId="186DEE3B" w14:textId="77777777" w:rsidTr="00401A9A">
        <w:trPr>
          <w:trHeight w:val="230"/>
        </w:trPr>
        <w:tc>
          <w:tcPr>
            <w:tcW w:w="2796" w:type="dxa"/>
            <w:tcBorders>
              <w:top w:val="nil"/>
              <w:left w:val="nil"/>
              <w:bottom w:val="nil"/>
              <w:right w:val="nil"/>
            </w:tcBorders>
            <w:shd w:val="clear" w:color="auto" w:fill="auto"/>
            <w:noWrap/>
            <w:vAlign w:val="bottom"/>
            <w:hideMark/>
          </w:tcPr>
          <w:p w14:paraId="0C0187F4"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31C93FFB"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1043" w:type="dxa"/>
            <w:tcBorders>
              <w:top w:val="nil"/>
              <w:left w:val="nil"/>
              <w:bottom w:val="nil"/>
              <w:right w:val="nil"/>
            </w:tcBorders>
            <w:shd w:val="clear" w:color="auto" w:fill="auto"/>
            <w:noWrap/>
            <w:vAlign w:val="bottom"/>
            <w:hideMark/>
          </w:tcPr>
          <w:p w14:paraId="10A85DB3"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61F4384" w14:textId="77777777" w:rsidR="008132B9" w:rsidRPr="008132B9" w:rsidRDefault="008132B9" w:rsidP="008132B9">
            <w:pPr>
              <w:spacing w:after="0" w:line="240" w:lineRule="auto"/>
              <w:rPr>
                <w:rFonts w:ascii="Times New Roman" w:eastAsia="Times New Roman" w:hAnsi="Times New Roman" w:cs="Times New Roman"/>
                <w:sz w:val="20"/>
                <w:szCs w:val="20"/>
              </w:rPr>
            </w:pPr>
          </w:p>
        </w:tc>
      </w:tr>
      <w:tr w:rsidR="008132B9" w:rsidRPr="008132B9" w14:paraId="02878349" w14:textId="77777777" w:rsidTr="00401A9A">
        <w:trPr>
          <w:trHeight w:val="230"/>
        </w:trPr>
        <w:tc>
          <w:tcPr>
            <w:tcW w:w="2796" w:type="dxa"/>
            <w:tcBorders>
              <w:top w:val="nil"/>
              <w:left w:val="nil"/>
              <w:bottom w:val="nil"/>
              <w:right w:val="nil"/>
            </w:tcBorders>
            <w:shd w:val="clear" w:color="auto" w:fill="auto"/>
            <w:noWrap/>
            <w:vAlign w:val="bottom"/>
            <w:hideMark/>
          </w:tcPr>
          <w:p w14:paraId="4C5907A7" w14:textId="77777777" w:rsidR="008132B9" w:rsidRPr="008132B9" w:rsidRDefault="008132B9" w:rsidP="008132B9">
            <w:pPr>
              <w:spacing w:after="0" w:line="240" w:lineRule="auto"/>
              <w:rPr>
                <w:rFonts w:ascii="Times New Roman" w:eastAsia="Times New Roman" w:hAnsi="Times New Roman" w:cs="Times New Roman"/>
                <w:b/>
                <w:bCs/>
                <w:sz w:val="16"/>
                <w:szCs w:val="16"/>
              </w:rPr>
            </w:pPr>
            <w:r w:rsidRPr="008132B9">
              <w:rPr>
                <w:rFonts w:ascii="Times New Roman" w:eastAsia="Times New Roman" w:hAnsi="Times New Roman" w:cs="Times New Roman"/>
                <w:b/>
                <w:bCs/>
                <w:sz w:val="16"/>
                <w:szCs w:val="16"/>
              </w:rPr>
              <w:t>Decision Variables</w:t>
            </w:r>
          </w:p>
        </w:tc>
        <w:tc>
          <w:tcPr>
            <w:tcW w:w="976" w:type="dxa"/>
            <w:tcBorders>
              <w:top w:val="nil"/>
              <w:left w:val="nil"/>
              <w:bottom w:val="nil"/>
              <w:right w:val="nil"/>
            </w:tcBorders>
            <w:shd w:val="clear" w:color="auto" w:fill="auto"/>
            <w:noWrap/>
            <w:vAlign w:val="bottom"/>
            <w:hideMark/>
          </w:tcPr>
          <w:p w14:paraId="0E8770AE" w14:textId="77777777" w:rsidR="008132B9" w:rsidRPr="008132B9" w:rsidRDefault="008132B9" w:rsidP="008132B9">
            <w:pPr>
              <w:spacing w:after="0" w:line="240" w:lineRule="auto"/>
              <w:rPr>
                <w:rFonts w:ascii="Times New Roman" w:eastAsia="Times New Roman" w:hAnsi="Times New Roman" w:cs="Times New Roman"/>
                <w:b/>
                <w:bCs/>
                <w:sz w:val="16"/>
                <w:szCs w:val="16"/>
              </w:rPr>
            </w:pPr>
          </w:p>
        </w:tc>
        <w:tc>
          <w:tcPr>
            <w:tcW w:w="1043" w:type="dxa"/>
            <w:tcBorders>
              <w:top w:val="nil"/>
              <w:left w:val="nil"/>
              <w:bottom w:val="nil"/>
              <w:right w:val="nil"/>
            </w:tcBorders>
            <w:shd w:val="clear" w:color="auto" w:fill="auto"/>
            <w:noWrap/>
            <w:vAlign w:val="bottom"/>
            <w:hideMark/>
          </w:tcPr>
          <w:p w14:paraId="7CFA82F9"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317F7A67" w14:textId="77777777" w:rsidR="008132B9" w:rsidRPr="008132B9" w:rsidRDefault="008132B9" w:rsidP="008132B9">
            <w:pPr>
              <w:spacing w:after="0" w:line="240" w:lineRule="auto"/>
              <w:rPr>
                <w:rFonts w:ascii="Times New Roman" w:eastAsia="Times New Roman" w:hAnsi="Times New Roman" w:cs="Times New Roman"/>
                <w:sz w:val="20"/>
                <w:szCs w:val="20"/>
              </w:rPr>
            </w:pPr>
          </w:p>
        </w:tc>
      </w:tr>
      <w:tr w:rsidR="008132B9" w:rsidRPr="008132B9" w14:paraId="5264837A" w14:textId="77777777" w:rsidTr="00401A9A">
        <w:trPr>
          <w:trHeight w:val="230"/>
        </w:trPr>
        <w:tc>
          <w:tcPr>
            <w:tcW w:w="2796" w:type="dxa"/>
            <w:tcBorders>
              <w:top w:val="nil"/>
              <w:left w:val="nil"/>
              <w:bottom w:val="nil"/>
              <w:right w:val="nil"/>
            </w:tcBorders>
            <w:shd w:val="clear" w:color="auto" w:fill="auto"/>
            <w:noWrap/>
            <w:vAlign w:val="bottom"/>
            <w:hideMark/>
          </w:tcPr>
          <w:p w14:paraId="23C42E09" w14:textId="77777777" w:rsidR="008132B9" w:rsidRPr="008132B9" w:rsidRDefault="008132B9" w:rsidP="008132B9">
            <w:pPr>
              <w:spacing w:after="0" w:line="240" w:lineRule="auto"/>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Order size (Q)</w:t>
            </w:r>
          </w:p>
        </w:tc>
        <w:tc>
          <w:tcPr>
            <w:tcW w:w="976" w:type="dxa"/>
            <w:tcBorders>
              <w:top w:val="nil"/>
              <w:left w:val="nil"/>
              <w:bottom w:val="nil"/>
              <w:right w:val="nil"/>
            </w:tcBorders>
            <w:shd w:val="clear" w:color="auto" w:fill="auto"/>
            <w:noWrap/>
            <w:vAlign w:val="bottom"/>
            <w:hideMark/>
          </w:tcPr>
          <w:p w14:paraId="3826D0AF"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126</w:t>
            </w:r>
          </w:p>
        </w:tc>
        <w:tc>
          <w:tcPr>
            <w:tcW w:w="1043" w:type="dxa"/>
            <w:tcBorders>
              <w:top w:val="nil"/>
              <w:left w:val="nil"/>
              <w:bottom w:val="nil"/>
              <w:right w:val="nil"/>
            </w:tcBorders>
            <w:shd w:val="clear" w:color="auto" w:fill="auto"/>
            <w:noWrap/>
            <w:vAlign w:val="bottom"/>
            <w:hideMark/>
          </w:tcPr>
          <w:p w14:paraId="4420AA02"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117</w:t>
            </w:r>
          </w:p>
        </w:tc>
        <w:tc>
          <w:tcPr>
            <w:tcW w:w="976" w:type="dxa"/>
            <w:tcBorders>
              <w:top w:val="nil"/>
              <w:left w:val="nil"/>
              <w:bottom w:val="nil"/>
              <w:right w:val="nil"/>
            </w:tcBorders>
            <w:shd w:val="clear" w:color="auto" w:fill="auto"/>
            <w:noWrap/>
            <w:vAlign w:val="bottom"/>
            <w:hideMark/>
          </w:tcPr>
          <w:p w14:paraId="3426DFCD"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109</w:t>
            </w:r>
          </w:p>
        </w:tc>
      </w:tr>
      <w:tr w:rsidR="008132B9" w:rsidRPr="008132B9" w14:paraId="6DB52639" w14:textId="77777777" w:rsidTr="00401A9A">
        <w:trPr>
          <w:trHeight w:val="230"/>
        </w:trPr>
        <w:tc>
          <w:tcPr>
            <w:tcW w:w="2796" w:type="dxa"/>
            <w:tcBorders>
              <w:top w:val="nil"/>
              <w:left w:val="nil"/>
              <w:bottom w:val="nil"/>
              <w:right w:val="nil"/>
            </w:tcBorders>
            <w:shd w:val="clear" w:color="auto" w:fill="auto"/>
            <w:noWrap/>
            <w:vAlign w:val="bottom"/>
            <w:hideMark/>
          </w:tcPr>
          <w:p w14:paraId="7514CE83" w14:textId="77777777" w:rsidR="008132B9" w:rsidRPr="008132B9" w:rsidRDefault="008132B9" w:rsidP="008132B9">
            <w:pPr>
              <w:spacing w:after="0" w:line="240" w:lineRule="auto"/>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Reorder level (s)</w:t>
            </w:r>
          </w:p>
        </w:tc>
        <w:tc>
          <w:tcPr>
            <w:tcW w:w="976" w:type="dxa"/>
            <w:tcBorders>
              <w:top w:val="nil"/>
              <w:left w:val="nil"/>
              <w:bottom w:val="nil"/>
              <w:right w:val="nil"/>
            </w:tcBorders>
            <w:shd w:val="clear" w:color="auto" w:fill="auto"/>
            <w:noWrap/>
            <w:vAlign w:val="bottom"/>
            <w:hideMark/>
          </w:tcPr>
          <w:p w14:paraId="3A4366B6"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54</w:t>
            </w:r>
          </w:p>
        </w:tc>
        <w:tc>
          <w:tcPr>
            <w:tcW w:w="1043" w:type="dxa"/>
            <w:tcBorders>
              <w:top w:val="nil"/>
              <w:left w:val="nil"/>
              <w:bottom w:val="nil"/>
              <w:right w:val="nil"/>
            </w:tcBorders>
            <w:shd w:val="clear" w:color="auto" w:fill="auto"/>
            <w:noWrap/>
            <w:vAlign w:val="bottom"/>
            <w:hideMark/>
          </w:tcPr>
          <w:p w14:paraId="46C815FB"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50</w:t>
            </w:r>
          </w:p>
        </w:tc>
        <w:tc>
          <w:tcPr>
            <w:tcW w:w="976" w:type="dxa"/>
            <w:tcBorders>
              <w:top w:val="nil"/>
              <w:left w:val="nil"/>
              <w:bottom w:val="nil"/>
              <w:right w:val="nil"/>
            </w:tcBorders>
            <w:shd w:val="clear" w:color="auto" w:fill="auto"/>
            <w:noWrap/>
            <w:vAlign w:val="bottom"/>
            <w:hideMark/>
          </w:tcPr>
          <w:p w14:paraId="05000B10"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47</w:t>
            </w:r>
          </w:p>
        </w:tc>
      </w:tr>
      <w:tr w:rsidR="008132B9" w:rsidRPr="008132B9" w14:paraId="5272661C" w14:textId="77777777" w:rsidTr="00401A9A">
        <w:trPr>
          <w:trHeight w:val="230"/>
        </w:trPr>
        <w:tc>
          <w:tcPr>
            <w:tcW w:w="2796" w:type="dxa"/>
            <w:tcBorders>
              <w:top w:val="nil"/>
              <w:left w:val="nil"/>
              <w:bottom w:val="nil"/>
              <w:right w:val="nil"/>
            </w:tcBorders>
            <w:shd w:val="clear" w:color="auto" w:fill="auto"/>
            <w:noWrap/>
            <w:vAlign w:val="bottom"/>
            <w:hideMark/>
          </w:tcPr>
          <w:p w14:paraId="59884880"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5C5230A3"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1043" w:type="dxa"/>
            <w:tcBorders>
              <w:top w:val="nil"/>
              <w:left w:val="nil"/>
              <w:bottom w:val="nil"/>
              <w:right w:val="nil"/>
            </w:tcBorders>
            <w:shd w:val="clear" w:color="auto" w:fill="auto"/>
            <w:noWrap/>
            <w:vAlign w:val="bottom"/>
            <w:hideMark/>
          </w:tcPr>
          <w:p w14:paraId="5820CAC2"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7D0F63BE" w14:textId="77777777" w:rsidR="008132B9" w:rsidRPr="008132B9" w:rsidRDefault="008132B9" w:rsidP="008132B9">
            <w:pPr>
              <w:spacing w:after="0" w:line="240" w:lineRule="auto"/>
              <w:rPr>
                <w:rFonts w:ascii="Times New Roman" w:eastAsia="Times New Roman" w:hAnsi="Times New Roman" w:cs="Times New Roman"/>
                <w:sz w:val="20"/>
                <w:szCs w:val="20"/>
              </w:rPr>
            </w:pPr>
          </w:p>
        </w:tc>
      </w:tr>
      <w:tr w:rsidR="008132B9" w:rsidRPr="008132B9" w14:paraId="0F372A55" w14:textId="77777777" w:rsidTr="00401A9A">
        <w:trPr>
          <w:trHeight w:val="230"/>
        </w:trPr>
        <w:tc>
          <w:tcPr>
            <w:tcW w:w="2796" w:type="dxa"/>
            <w:tcBorders>
              <w:top w:val="nil"/>
              <w:left w:val="nil"/>
              <w:bottom w:val="nil"/>
              <w:right w:val="nil"/>
            </w:tcBorders>
            <w:shd w:val="clear" w:color="auto" w:fill="auto"/>
            <w:noWrap/>
            <w:vAlign w:val="bottom"/>
            <w:hideMark/>
          </w:tcPr>
          <w:p w14:paraId="09C42434" w14:textId="77777777" w:rsidR="008132B9" w:rsidRPr="008132B9" w:rsidRDefault="008132B9" w:rsidP="008132B9">
            <w:pPr>
              <w:spacing w:after="0" w:line="240" w:lineRule="auto"/>
              <w:rPr>
                <w:rFonts w:ascii="Times New Roman" w:eastAsia="Times New Roman" w:hAnsi="Times New Roman" w:cs="Times New Roman"/>
                <w:b/>
                <w:bCs/>
                <w:sz w:val="16"/>
                <w:szCs w:val="16"/>
              </w:rPr>
            </w:pPr>
            <w:r w:rsidRPr="008132B9">
              <w:rPr>
                <w:rFonts w:ascii="Times New Roman" w:eastAsia="Times New Roman" w:hAnsi="Times New Roman" w:cs="Times New Roman"/>
                <w:b/>
                <w:bCs/>
                <w:sz w:val="16"/>
                <w:szCs w:val="16"/>
              </w:rPr>
              <w:t>Logistics Cost</w:t>
            </w:r>
          </w:p>
        </w:tc>
        <w:tc>
          <w:tcPr>
            <w:tcW w:w="976" w:type="dxa"/>
            <w:tcBorders>
              <w:top w:val="nil"/>
              <w:left w:val="nil"/>
              <w:bottom w:val="nil"/>
              <w:right w:val="nil"/>
            </w:tcBorders>
            <w:shd w:val="clear" w:color="auto" w:fill="auto"/>
            <w:noWrap/>
            <w:vAlign w:val="bottom"/>
            <w:hideMark/>
          </w:tcPr>
          <w:p w14:paraId="44ADA52C" w14:textId="77777777" w:rsidR="008132B9" w:rsidRPr="008132B9" w:rsidRDefault="008132B9" w:rsidP="008132B9">
            <w:pPr>
              <w:spacing w:after="0" w:line="240" w:lineRule="auto"/>
              <w:rPr>
                <w:rFonts w:ascii="Times New Roman" w:eastAsia="Times New Roman" w:hAnsi="Times New Roman" w:cs="Times New Roman"/>
                <w:b/>
                <w:bCs/>
                <w:sz w:val="16"/>
                <w:szCs w:val="16"/>
              </w:rPr>
            </w:pPr>
          </w:p>
        </w:tc>
        <w:tc>
          <w:tcPr>
            <w:tcW w:w="1043" w:type="dxa"/>
            <w:tcBorders>
              <w:top w:val="nil"/>
              <w:left w:val="nil"/>
              <w:bottom w:val="nil"/>
              <w:right w:val="nil"/>
            </w:tcBorders>
            <w:shd w:val="clear" w:color="auto" w:fill="auto"/>
            <w:noWrap/>
            <w:vAlign w:val="bottom"/>
            <w:hideMark/>
          </w:tcPr>
          <w:p w14:paraId="54A6715C"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057B13D" w14:textId="77777777" w:rsidR="008132B9" w:rsidRPr="008132B9" w:rsidRDefault="008132B9" w:rsidP="008132B9">
            <w:pPr>
              <w:spacing w:after="0" w:line="240" w:lineRule="auto"/>
              <w:rPr>
                <w:rFonts w:ascii="Times New Roman" w:eastAsia="Times New Roman" w:hAnsi="Times New Roman" w:cs="Times New Roman"/>
                <w:sz w:val="20"/>
                <w:szCs w:val="20"/>
              </w:rPr>
            </w:pPr>
          </w:p>
        </w:tc>
      </w:tr>
      <w:tr w:rsidR="008132B9" w:rsidRPr="008132B9" w14:paraId="3A7670CC" w14:textId="77777777" w:rsidTr="00401A9A">
        <w:trPr>
          <w:trHeight w:val="230"/>
        </w:trPr>
        <w:tc>
          <w:tcPr>
            <w:tcW w:w="2796" w:type="dxa"/>
            <w:tcBorders>
              <w:top w:val="nil"/>
              <w:left w:val="nil"/>
              <w:bottom w:val="nil"/>
              <w:right w:val="nil"/>
            </w:tcBorders>
            <w:shd w:val="clear" w:color="auto" w:fill="auto"/>
            <w:noWrap/>
            <w:vAlign w:val="bottom"/>
            <w:hideMark/>
          </w:tcPr>
          <w:p w14:paraId="525FC90F" w14:textId="77777777" w:rsidR="008132B9" w:rsidRPr="008132B9" w:rsidRDefault="008132B9" w:rsidP="008132B9">
            <w:pPr>
              <w:spacing w:after="0" w:line="240" w:lineRule="auto"/>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Expected annual logistics cost (EALC)</w:t>
            </w:r>
          </w:p>
        </w:tc>
        <w:tc>
          <w:tcPr>
            <w:tcW w:w="976" w:type="dxa"/>
            <w:tcBorders>
              <w:top w:val="nil"/>
              <w:left w:val="nil"/>
              <w:bottom w:val="nil"/>
              <w:right w:val="nil"/>
            </w:tcBorders>
            <w:shd w:val="clear" w:color="auto" w:fill="auto"/>
            <w:noWrap/>
            <w:vAlign w:val="bottom"/>
            <w:hideMark/>
          </w:tcPr>
          <w:p w14:paraId="3FB1178C"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$5,786</w:t>
            </w:r>
          </w:p>
        </w:tc>
        <w:tc>
          <w:tcPr>
            <w:tcW w:w="1043" w:type="dxa"/>
            <w:tcBorders>
              <w:top w:val="nil"/>
              <w:left w:val="nil"/>
              <w:bottom w:val="nil"/>
              <w:right w:val="nil"/>
            </w:tcBorders>
            <w:shd w:val="clear" w:color="auto" w:fill="auto"/>
            <w:noWrap/>
            <w:vAlign w:val="bottom"/>
            <w:hideMark/>
          </w:tcPr>
          <w:p w14:paraId="07E11A33"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$5,367</w:t>
            </w:r>
          </w:p>
        </w:tc>
        <w:tc>
          <w:tcPr>
            <w:tcW w:w="976" w:type="dxa"/>
            <w:tcBorders>
              <w:top w:val="nil"/>
              <w:left w:val="nil"/>
              <w:bottom w:val="nil"/>
              <w:right w:val="nil"/>
            </w:tcBorders>
            <w:shd w:val="clear" w:color="auto" w:fill="auto"/>
            <w:noWrap/>
            <w:vAlign w:val="bottom"/>
            <w:hideMark/>
          </w:tcPr>
          <w:p w14:paraId="61B6BCD0"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$4,930</w:t>
            </w:r>
          </w:p>
        </w:tc>
      </w:tr>
      <w:tr w:rsidR="008132B9" w:rsidRPr="008132B9" w14:paraId="5B0E7728" w14:textId="77777777" w:rsidTr="00401A9A">
        <w:trPr>
          <w:trHeight w:val="230"/>
        </w:trPr>
        <w:tc>
          <w:tcPr>
            <w:tcW w:w="2796" w:type="dxa"/>
            <w:tcBorders>
              <w:top w:val="nil"/>
              <w:left w:val="nil"/>
              <w:bottom w:val="nil"/>
              <w:right w:val="nil"/>
            </w:tcBorders>
            <w:shd w:val="clear" w:color="auto" w:fill="auto"/>
            <w:noWrap/>
            <w:vAlign w:val="bottom"/>
            <w:hideMark/>
          </w:tcPr>
          <w:p w14:paraId="6CD217E6" w14:textId="77777777" w:rsidR="008132B9" w:rsidRPr="008132B9" w:rsidRDefault="008132B9" w:rsidP="008132B9">
            <w:pPr>
              <w:spacing w:after="0" w:line="240" w:lineRule="auto"/>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 xml:space="preserve">   Percentage change from pre value</w:t>
            </w:r>
          </w:p>
        </w:tc>
        <w:tc>
          <w:tcPr>
            <w:tcW w:w="976" w:type="dxa"/>
            <w:tcBorders>
              <w:top w:val="nil"/>
              <w:left w:val="nil"/>
              <w:bottom w:val="nil"/>
              <w:right w:val="nil"/>
            </w:tcBorders>
            <w:shd w:val="clear" w:color="auto" w:fill="auto"/>
            <w:noWrap/>
            <w:vAlign w:val="bottom"/>
            <w:hideMark/>
          </w:tcPr>
          <w:p w14:paraId="52EBD1EF" w14:textId="77777777" w:rsidR="008132B9" w:rsidRPr="008132B9" w:rsidRDefault="008132B9" w:rsidP="008132B9">
            <w:pPr>
              <w:spacing w:after="0" w:line="240" w:lineRule="auto"/>
              <w:rPr>
                <w:rFonts w:ascii="Times New Roman" w:eastAsia="Times New Roman" w:hAnsi="Times New Roman" w:cs="Times New Roman"/>
                <w:sz w:val="16"/>
                <w:szCs w:val="16"/>
              </w:rPr>
            </w:pPr>
          </w:p>
        </w:tc>
        <w:tc>
          <w:tcPr>
            <w:tcW w:w="1043" w:type="dxa"/>
            <w:tcBorders>
              <w:top w:val="nil"/>
              <w:left w:val="nil"/>
              <w:bottom w:val="nil"/>
              <w:right w:val="nil"/>
            </w:tcBorders>
            <w:shd w:val="clear" w:color="auto" w:fill="auto"/>
            <w:noWrap/>
            <w:vAlign w:val="bottom"/>
            <w:hideMark/>
          </w:tcPr>
          <w:p w14:paraId="3BE18F92"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7.2%</w:t>
            </w:r>
          </w:p>
        </w:tc>
        <w:tc>
          <w:tcPr>
            <w:tcW w:w="976" w:type="dxa"/>
            <w:tcBorders>
              <w:top w:val="nil"/>
              <w:left w:val="nil"/>
              <w:bottom w:val="nil"/>
              <w:right w:val="nil"/>
            </w:tcBorders>
            <w:shd w:val="clear" w:color="auto" w:fill="auto"/>
            <w:noWrap/>
            <w:vAlign w:val="bottom"/>
            <w:hideMark/>
          </w:tcPr>
          <w:p w14:paraId="574DB465"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14.8%</w:t>
            </w:r>
          </w:p>
        </w:tc>
      </w:tr>
      <w:tr w:rsidR="008132B9" w:rsidRPr="008132B9" w14:paraId="45A220A8" w14:textId="77777777" w:rsidTr="00401A9A">
        <w:trPr>
          <w:trHeight w:val="230"/>
        </w:trPr>
        <w:tc>
          <w:tcPr>
            <w:tcW w:w="2796" w:type="dxa"/>
            <w:tcBorders>
              <w:top w:val="nil"/>
              <w:left w:val="nil"/>
              <w:bottom w:val="nil"/>
              <w:right w:val="nil"/>
            </w:tcBorders>
            <w:shd w:val="clear" w:color="auto" w:fill="auto"/>
            <w:noWrap/>
            <w:vAlign w:val="bottom"/>
            <w:hideMark/>
          </w:tcPr>
          <w:p w14:paraId="54FE2C05"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35EBAAA3"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1043" w:type="dxa"/>
            <w:tcBorders>
              <w:top w:val="nil"/>
              <w:left w:val="nil"/>
              <w:bottom w:val="nil"/>
              <w:right w:val="nil"/>
            </w:tcBorders>
            <w:shd w:val="clear" w:color="auto" w:fill="auto"/>
            <w:noWrap/>
            <w:vAlign w:val="bottom"/>
            <w:hideMark/>
          </w:tcPr>
          <w:p w14:paraId="2CFDFB7E"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26A5E72B" w14:textId="77777777" w:rsidR="008132B9" w:rsidRPr="008132B9" w:rsidRDefault="008132B9" w:rsidP="008132B9">
            <w:pPr>
              <w:spacing w:after="0" w:line="240" w:lineRule="auto"/>
              <w:rPr>
                <w:rFonts w:ascii="Times New Roman" w:eastAsia="Times New Roman" w:hAnsi="Times New Roman" w:cs="Times New Roman"/>
                <w:sz w:val="20"/>
                <w:szCs w:val="20"/>
              </w:rPr>
            </w:pPr>
          </w:p>
        </w:tc>
      </w:tr>
      <w:tr w:rsidR="008132B9" w:rsidRPr="008132B9" w14:paraId="7F09CE40" w14:textId="77777777" w:rsidTr="00401A9A">
        <w:trPr>
          <w:trHeight w:val="230"/>
        </w:trPr>
        <w:tc>
          <w:tcPr>
            <w:tcW w:w="2796" w:type="dxa"/>
            <w:tcBorders>
              <w:top w:val="nil"/>
              <w:left w:val="nil"/>
              <w:bottom w:val="nil"/>
              <w:right w:val="nil"/>
            </w:tcBorders>
            <w:shd w:val="clear" w:color="auto" w:fill="auto"/>
            <w:noWrap/>
            <w:vAlign w:val="bottom"/>
            <w:hideMark/>
          </w:tcPr>
          <w:p w14:paraId="77CBA42B" w14:textId="77777777" w:rsidR="008132B9" w:rsidRPr="008132B9" w:rsidRDefault="008132B9" w:rsidP="008132B9">
            <w:pPr>
              <w:spacing w:after="0" w:line="240" w:lineRule="auto"/>
              <w:rPr>
                <w:rFonts w:ascii="Times New Roman" w:eastAsia="Times New Roman" w:hAnsi="Times New Roman" w:cs="Times New Roman"/>
                <w:b/>
                <w:bCs/>
                <w:sz w:val="16"/>
                <w:szCs w:val="16"/>
              </w:rPr>
            </w:pPr>
            <w:r w:rsidRPr="008132B9">
              <w:rPr>
                <w:rFonts w:ascii="Times New Roman" w:eastAsia="Times New Roman" w:hAnsi="Times New Roman" w:cs="Times New Roman"/>
                <w:b/>
                <w:bCs/>
                <w:sz w:val="16"/>
                <w:szCs w:val="16"/>
              </w:rPr>
              <w:t>Inventory Analysis</w:t>
            </w:r>
          </w:p>
        </w:tc>
        <w:tc>
          <w:tcPr>
            <w:tcW w:w="976" w:type="dxa"/>
            <w:tcBorders>
              <w:top w:val="nil"/>
              <w:left w:val="nil"/>
              <w:bottom w:val="nil"/>
              <w:right w:val="nil"/>
            </w:tcBorders>
            <w:shd w:val="clear" w:color="auto" w:fill="auto"/>
            <w:noWrap/>
            <w:vAlign w:val="bottom"/>
            <w:hideMark/>
          </w:tcPr>
          <w:p w14:paraId="5A660F57" w14:textId="77777777" w:rsidR="008132B9" w:rsidRPr="008132B9" w:rsidRDefault="008132B9" w:rsidP="008132B9">
            <w:pPr>
              <w:spacing w:after="0" w:line="240" w:lineRule="auto"/>
              <w:rPr>
                <w:rFonts w:ascii="Times New Roman" w:eastAsia="Times New Roman" w:hAnsi="Times New Roman" w:cs="Times New Roman"/>
                <w:b/>
                <w:bCs/>
                <w:sz w:val="16"/>
                <w:szCs w:val="16"/>
              </w:rPr>
            </w:pPr>
          </w:p>
        </w:tc>
        <w:tc>
          <w:tcPr>
            <w:tcW w:w="1043" w:type="dxa"/>
            <w:tcBorders>
              <w:top w:val="nil"/>
              <w:left w:val="nil"/>
              <w:bottom w:val="nil"/>
              <w:right w:val="nil"/>
            </w:tcBorders>
            <w:shd w:val="clear" w:color="auto" w:fill="auto"/>
            <w:noWrap/>
            <w:vAlign w:val="bottom"/>
            <w:hideMark/>
          </w:tcPr>
          <w:p w14:paraId="1867510D"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4E9D2E66" w14:textId="77777777" w:rsidR="008132B9" w:rsidRPr="008132B9" w:rsidRDefault="008132B9" w:rsidP="008132B9">
            <w:pPr>
              <w:spacing w:after="0" w:line="240" w:lineRule="auto"/>
              <w:rPr>
                <w:rFonts w:ascii="Times New Roman" w:eastAsia="Times New Roman" w:hAnsi="Times New Roman" w:cs="Times New Roman"/>
                <w:sz w:val="20"/>
                <w:szCs w:val="20"/>
              </w:rPr>
            </w:pPr>
          </w:p>
        </w:tc>
      </w:tr>
      <w:tr w:rsidR="008132B9" w:rsidRPr="008132B9" w14:paraId="1CB4900A" w14:textId="77777777" w:rsidTr="00401A9A">
        <w:trPr>
          <w:trHeight w:val="230"/>
        </w:trPr>
        <w:tc>
          <w:tcPr>
            <w:tcW w:w="2796" w:type="dxa"/>
            <w:tcBorders>
              <w:top w:val="nil"/>
              <w:left w:val="nil"/>
              <w:bottom w:val="nil"/>
              <w:right w:val="nil"/>
            </w:tcBorders>
            <w:shd w:val="clear" w:color="auto" w:fill="auto"/>
            <w:noWrap/>
            <w:vAlign w:val="bottom"/>
            <w:hideMark/>
          </w:tcPr>
          <w:p w14:paraId="363A6D3A" w14:textId="77777777" w:rsidR="008132B9" w:rsidRPr="008132B9" w:rsidRDefault="008132B9" w:rsidP="008132B9">
            <w:pPr>
              <w:spacing w:after="0" w:line="240" w:lineRule="auto"/>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Cycle stock</w:t>
            </w:r>
          </w:p>
        </w:tc>
        <w:tc>
          <w:tcPr>
            <w:tcW w:w="976" w:type="dxa"/>
            <w:tcBorders>
              <w:top w:val="nil"/>
              <w:left w:val="nil"/>
              <w:bottom w:val="nil"/>
              <w:right w:val="nil"/>
            </w:tcBorders>
            <w:shd w:val="clear" w:color="auto" w:fill="auto"/>
            <w:noWrap/>
            <w:vAlign w:val="bottom"/>
            <w:hideMark/>
          </w:tcPr>
          <w:p w14:paraId="7A7D2D32"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63</w:t>
            </w:r>
          </w:p>
        </w:tc>
        <w:tc>
          <w:tcPr>
            <w:tcW w:w="1043" w:type="dxa"/>
            <w:tcBorders>
              <w:top w:val="nil"/>
              <w:left w:val="nil"/>
              <w:bottom w:val="nil"/>
              <w:right w:val="nil"/>
            </w:tcBorders>
            <w:shd w:val="clear" w:color="auto" w:fill="auto"/>
            <w:noWrap/>
            <w:vAlign w:val="bottom"/>
            <w:hideMark/>
          </w:tcPr>
          <w:p w14:paraId="2F3BE348"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59</w:t>
            </w:r>
          </w:p>
        </w:tc>
        <w:tc>
          <w:tcPr>
            <w:tcW w:w="976" w:type="dxa"/>
            <w:tcBorders>
              <w:top w:val="nil"/>
              <w:left w:val="nil"/>
              <w:bottom w:val="nil"/>
              <w:right w:val="nil"/>
            </w:tcBorders>
            <w:shd w:val="clear" w:color="auto" w:fill="auto"/>
            <w:noWrap/>
            <w:vAlign w:val="bottom"/>
            <w:hideMark/>
          </w:tcPr>
          <w:p w14:paraId="278B0E69"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54</w:t>
            </w:r>
          </w:p>
        </w:tc>
      </w:tr>
      <w:tr w:rsidR="008132B9" w:rsidRPr="008132B9" w14:paraId="0334C134" w14:textId="77777777" w:rsidTr="00401A9A">
        <w:trPr>
          <w:trHeight w:val="230"/>
        </w:trPr>
        <w:tc>
          <w:tcPr>
            <w:tcW w:w="2796" w:type="dxa"/>
            <w:tcBorders>
              <w:top w:val="nil"/>
              <w:left w:val="nil"/>
              <w:bottom w:val="nil"/>
              <w:right w:val="nil"/>
            </w:tcBorders>
            <w:shd w:val="clear" w:color="auto" w:fill="auto"/>
            <w:noWrap/>
            <w:vAlign w:val="bottom"/>
            <w:hideMark/>
          </w:tcPr>
          <w:p w14:paraId="56068475" w14:textId="77777777" w:rsidR="008132B9" w:rsidRPr="008132B9" w:rsidRDefault="008132B9" w:rsidP="008132B9">
            <w:pPr>
              <w:spacing w:after="0" w:line="240" w:lineRule="auto"/>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In-transit stock</w:t>
            </w:r>
          </w:p>
        </w:tc>
        <w:tc>
          <w:tcPr>
            <w:tcW w:w="976" w:type="dxa"/>
            <w:tcBorders>
              <w:top w:val="nil"/>
              <w:left w:val="nil"/>
              <w:bottom w:val="nil"/>
              <w:right w:val="nil"/>
            </w:tcBorders>
            <w:shd w:val="clear" w:color="auto" w:fill="auto"/>
            <w:noWrap/>
            <w:vAlign w:val="bottom"/>
            <w:hideMark/>
          </w:tcPr>
          <w:p w14:paraId="53145884"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26</w:t>
            </w:r>
          </w:p>
        </w:tc>
        <w:tc>
          <w:tcPr>
            <w:tcW w:w="1043" w:type="dxa"/>
            <w:tcBorders>
              <w:top w:val="nil"/>
              <w:left w:val="nil"/>
              <w:bottom w:val="nil"/>
              <w:right w:val="nil"/>
            </w:tcBorders>
            <w:shd w:val="clear" w:color="auto" w:fill="auto"/>
            <w:noWrap/>
            <w:vAlign w:val="bottom"/>
            <w:hideMark/>
          </w:tcPr>
          <w:p w14:paraId="4E949BE4"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24</w:t>
            </w:r>
          </w:p>
        </w:tc>
        <w:tc>
          <w:tcPr>
            <w:tcW w:w="976" w:type="dxa"/>
            <w:tcBorders>
              <w:top w:val="nil"/>
              <w:left w:val="nil"/>
              <w:bottom w:val="nil"/>
              <w:right w:val="nil"/>
            </w:tcBorders>
            <w:shd w:val="clear" w:color="auto" w:fill="auto"/>
            <w:noWrap/>
            <w:vAlign w:val="bottom"/>
            <w:hideMark/>
          </w:tcPr>
          <w:p w14:paraId="362D4ECC"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22</w:t>
            </w:r>
          </w:p>
        </w:tc>
      </w:tr>
      <w:tr w:rsidR="008132B9" w:rsidRPr="008132B9" w14:paraId="04413637" w14:textId="77777777" w:rsidTr="00401A9A">
        <w:trPr>
          <w:trHeight w:val="230"/>
        </w:trPr>
        <w:tc>
          <w:tcPr>
            <w:tcW w:w="2796" w:type="dxa"/>
            <w:tcBorders>
              <w:top w:val="nil"/>
              <w:left w:val="nil"/>
              <w:bottom w:val="nil"/>
              <w:right w:val="nil"/>
            </w:tcBorders>
            <w:shd w:val="clear" w:color="auto" w:fill="auto"/>
            <w:noWrap/>
            <w:vAlign w:val="bottom"/>
            <w:hideMark/>
          </w:tcPr>
          <w:p w14:paraId="19E49A3F" w14:textId="77777777" w:rsidR="008132B9" w:rsidRPr="008132B9" w:rsidRDefault="008132B9" w:rsidP="008132B9">
            <w:pPr>
              <w:spacing w:after="0" w:line="240" w:lineRule="auto"/>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Safety stock</w:t>
            </w:r>
          </w:p>
        </w:tc>
        <w:tc>
          <w:tcPr>
            <w:tcW w:w="976" w:type="dxa"/>
            <w:tcBorders>
              <w:top w:val="nil"/>
              <w:left w:val="nil"/>
              <w:bottom w:val="nil"/>
              <w:right w:val="nil"/>
            </w:tcBorders>
            <w:shd w:val="clear" w:color="auto" w:fill="auto"/>
            <w:noWrap/>
            <w:vAlign w:val="bottom"/>
            <w:hideMark/>
          </w:tcPr>
          <w:p w14:paraId="71FE18C3"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23</w:t>
            </w:r>
          </w:p>
        </w:tc>
        <w:tc>
          <w:tcPr>
            <w:tcW w:w="1043" w:type="dxa"/>
            <w:tcBorders>
              <w:top w:val="nil"/>
              <w:left w:val="nil"/>
              <w:bottom w:val="nil"/>
              <w:right w:val="nil"/>
            </w:tcBorders>
            <w:shd w:val="clear" w:color="auto" w:fill="auto"/>
            <w:noWrap/>
            <w:vAlign w:val="bottom"/>
            <w:hideMark/>
          </w:tcPr>
          <w:p w14:paraId="3C08D252"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22</w:t>
            </w:r>
          </w:p>
        </w:tc>
        <w:tc>
          <w:tcPr>
            <w:tcW w:w="976" w:type="dxa"/>
            <w:tcBorders>
              <w:top w:val="nil"/>
              <w:left w:val="nil"/>
              <w:bottom w:val="nil"/>
              <w:right w:val="nil"/>
            </w:tcBorders>
            <w:shd w:val="clear" w:color="auto" w:fill="auto"/>
            <w:noWrap/>
            <w:vAlign w:val="bottom"/>
            <w:hideMark/>
          </w:tcPr>
          <w:p w14:paraId="397979C4"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20</w:t>
            </w:r>
          </w:p>
        </w:tc>
      </w:tr>
      <w:tr w:rsidR="008132B9" w:rsidRPr="008132B9" w14:paraId="158825FE" w14:textId="77777777" w:rsidTr="00401A9A">
        <w:trPr>
          <w:trHeight w:val="230"/>
        </w:trPr>
        <w:tc>
          <w:tcPr>
            <w:tcW w:w="2796" w:type="dxa"/>
            <w:tcBorders>
              <w:top w:val="nil"/>
              <w:left w:val="nil"/>
              <w:bottom w:val="nil"/>
              <w:right w:val="nil"/>
            </w:tcBorders>
            <w:shd w:val="clear" w:color="auto" w:fill="auto"/>
            <w:noWrap/>
            <w:vAlign w:val="bottom"/>
            <w:hideMark/>
          </w:tcPr>
          <w:p w14:paraId="54C97F92" w14:textId="77777777" w:rsidR="008132B9" w:rsidRPr="008132B9" w:rsidRDefault="008132B9" w:rsidP="008132B9">
            <w:pPr>
              <w:spacing w:after="0" w:line="240" w:lineRule="auto"/>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Expected backorders</w:t>
            </w:r>
          </w:p>
        </w:tc>
        <w:tc>
          <w:tcPr>
            <w:tcW w:w="976" w:type="dxa"/>
            <w:tcBorders>
              <w:top w:val="nil"/>
              <w:left w:val="nil"/>
              <w:bottom w:val="nil"/>
              <w:right w:val="nil"/>
            </w:tcBorders>
            <w:shd w:val="clear" w:color="auto" w:fill="auto"/>
            <w:noWrap/>
            <w:vAlign w:val="bottom"/>
            <w:hideMark/>
          </w:tcPr>
          <w:p w14:paraId="512FE898"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0.83</w:t>
            </w:r>
          </w:p>
        </w:tc>
        <w:tc>
          <w:tcPr>
            <w:tcW w:w="1043" w:type="dxa"/>
            <w:tcBorders>
              <w:top w:val="nil"/>
              <w:left w:val="nil"/>
              <w:bottom w:val="nil"/>
              <w:right w:val="nil"/>
            </w:tcBorders>
            <w:shd w:val="clear" w:color="auto" w:fill="auto"/>
            <w:noWrap/>
            <w:vAlign w:val="bottom"/>
            <w:hideMark/>
          </w:tcPr>
          <w:p w14:paraId="35FADFEB"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0.71</w:t>
            </w:r>
          </w:p>
        </w:tc>
        <w:tc>
          <w:tcPr>
            <w:tcW w:w="976" w:type="dxa"/>
            <w:tcBorders>
              <w:top w:val="nil"/>
              <w:left w:val="nil"/>
              <w:bottom w:val="nil"/>
              <w:right w:val="nil"/>
            </w:tcBorders>
            <w:shd w:val="clear" w:color="auto" w:fill="auto"/>
            <w:noWrap/>
            <w:vAlign w:val="bottom"/>
            <w:hideMark/>
          </w:tcPr>
          <w:p w14:paraId="746D05E5"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0.6</w:t>
            </w:r>
          </w:p>
        </w:tc>
      </w:tr>
      <w:tr w:rsidR="008132B9" w:rsidRPr="008132B9" w14:paraId="65195B62" w14:textId="77777777" w:rsidTr="00401A9A">
        <w:trPr>
          <w:trHeight w:val="230"/>
        </w:trPr>
        <w:tc>
          <w:tcPr>
            <w:tcW w:w="2796" w:type="dxa"/>
            <w:tcBorders>
              <w:top w:val="nil"/>
              <w:left w:val="nil"/>
              <w:bottom w:val="nil"/>
              <w:right w:val="nil"/>
            </w:tcBorders>
            <w:shd w:val="clear" w:color="auto" w:fill="auto"/>
            <w:noWrap/>
            <w:vAlign w:val="bottom"/>
            <w:hideMark/>
          </w:tcPr>
          <w:p w14:paraId="2326483C" w14:textId="77777777" w:rsidR="008132B9" w:rsidRPr="008132B9" w:rsidRDefault="008132B9" w:rsidP="008132B9">
            <w:pPr>
              <w:spacing w:after="0" w:line="240" w:lineRule="auto"/>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Order-fill level</w:t>
            </w:r>
          </w:p>
        </w:tc>
        <w:tc>
          <w:tcPr>
            <w:tcW w:w="976" w:type="dxa"/>
            <w:tcBorders>
              <w:top w:val="nil"/>
              <w:left w:val="nil"/>
              <w:bottom w:val="nil"/>
              <w:right w:val="nil"/>
            </w:tcBorders>
            <w:shd w:val="clear" w:color="auto" w:fill="auto"/>
            <w:noWrap/>
            <w:vAlign w:val="bottom"/>
            <w:hideMark/>
          </w:tcPr>
          <w:p w14:paraId="0EADD9CD"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99%</w:t>
            </w:r>
          </w:p>
        </w:tc>
        <w:tc>
          <w:tcPr>
            <w:tcW w:w="1043" w:type="dxa"/>
            <w:tcBorders>
              <w:top w:val="nil"/>
              <w:left w:val="nil"/>
              <w:bottom w:val="nil"/>
              <w:right w:val="nil"/>
            </w:tcBorders>
            <w:shd w:val="clear" w:color="auto" w:fill="auto"/>
            <w:noWrap/>
            <w:vAlign w:val="bottom"/>
            <w:hideMark/>
          </w:tcPr>
          <w:p w14:paraId="3E894332"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99.40%</w:t>
            </w:r>
          </w:p>
        </w:tc>
        <w:tc>
          <w:tcPr>
            <w:tcW w:w="976" w:type="dxa"/>
            <w:tcBorders>
              <w:top w:val="nil"/>
              <w:left w:val="nil"/>
              <w:bottom w:val="nil"/>
              <w:right w:val="nil"/>
            </w:tcBorders>
            <w:shd w:val="clear" w:color="auto" w:fill="auto"/>
            <w:noWrap/>
            <w:vAlign w:val="bottom"/>
            <w:hideMark/>
          </w:tcPr>
          <w:p w14:paraId="32E3B812"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99.40%</w:t>
            </w:r>
          </w:p>
        </w:tc>
      </w:tr>
      <w:tr w:rsidR="008132B9" w:rsidRPr="008132B9" w14:paraId="0693C209" w14:textId="77777777" w:rsidTr="00401A9A">
        <w:trPr>
          <w:trHeight w:val="230"/>
        </w:trPr>
        <w:tc>
          <w:tcPr>
            <w:tcW w:w="2796" w:type="dxa"/>
            <w:tcBorders>
              <w:top w:val="nil"/>
              <w:left w:val="nil"/>
              <w:bottom w:val="nil"/>
              <w:right w:val="nil"/>
            </w:tcBorders>
            <w:shd w:val="clear" w:color="auto" w:fill="auto"/>
            <w:noWrap/>
            <w:vAlign w:val="bottom"/>
            <w:hideMark/>
          </w:tcPr>
          <w:p w14:paraId="18D3BE6F"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p>
        </w:tc>
        <w:tc>
          <w:tcPr>
            <w:tcW w:w="976" w:type="dxa"/>
            <w:tcBorders>
              <w:top w:val="nil"/>
              <w:left w:val="nil"/>
              <w:bottom w:val="nil"/>
              <w:right w:val="nil"/>
            </w:tcBorders>
            <w:shd w:val="clear" w:color="auto" w:fill="auto"/>
            <w:noWrap/>
            <w:vAlign w:val="bottom"/>
            <w:hideMark/>
          </w:tcPr>
          <w:p w14:paraId="0E3D5728"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1043" w:type="dxa"/>
            <w:tcBorders>
              <w:top w:val="nil"/>
              <w:left w:val="nil"/>
              <w:bottom w:val="nil"/>
              <w:right w:val="nil"/>
            </w:tcBorders>
            <w:shd w:val="clear" w:color="auto" w:fill="auto"/>
            <w:noWrap/>
            <w:vAlign w:val="bottom"/>
            <w:hideMark/>
          </w:tcPr>
          <w:p w14:paraId="62456129"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1AAD549D" w14:textId="77777777" w:rsidR="008132B9" w:rsidRPr="008132B9" w:rsidRDefault="008132B9" w:rsidP="008132B9">
            <w:pPr>
              <w:spacing w:after="0" w:line="240" w:lineRule="auto"/>
              <w:rPr>
                <w:rFonts w:ascii="Times New Roman" w:eastAsia="Times New Roman" w:hAnsi="Times New Roman" w:cs="Times New Roman"/>
                <w:sz w:val="20"/>
                <w:szCs w:val="20"/>
              </w:rPr>
            </w:pPr>
          </w:p>
        </w:tc>
      </w:tr>
      <w:tr w:rsidR="008132B9" w:rsidRPr="008132B9" w14:paraId="7EDBD0E2" w14:textId="77777777" w:rsidTr="00401A9A">
        <w:trPr>
          <w:trHeight w:val="230"/>
        </w:trPr>
        <w:tc>
          <w:tcPr>
            <w:tcW w:w="2796" w:type="dxa"/>
            <w:tcBorders>
              <w:top w:val="nil"/>
              <w:left w:val="nil"/>
              <w:bottom w:val="nil"/>
              <w:right w:val="nil"/>
            </w:tcBorders>
            <w:shd w:val="clear" w:color="auto" w:fill="auto"/>
            <w:noWrap/>
            <w:vAlign w:val="bottom"/>
            <w:hideMark/>
          </w:tcPr>
          <w:p w14:paraId="6D87932E" w14:textId="77777777" w:rsidR="008132B9" w:rsidRPr="008132B9" w:rsidRDefault="008132B9" w:rsidP="008132B9">
            <w:pPr>
              <w:spacing w:after="0" w:line="240" w:lineRule="auto"/>
              <w:rPr>
                <w:rFonts w:ascii="Times New Roman" w:eastAsia="Times New Roman" w:hAnsi="Times New Roman" w:cs="Times New Roman"/>
                <w:b/>
                <w:bCs/>
                <w:sz w:val="16"/>
                <w:szCs w:val="16"/>
              </w:rPr>
            </w:pPr>
            <w:r w:rsidRPr="008132B9">
              <w:rPr>
                <w:rFonts w:ascii="Times New Roman" w:eastAsia="Times New Roman" w:hAnsi="Times New Roman" w:cs="Times New Roman"/>
                <w:b/>
                <w:bCs/>
                <w:sz w:val="16"/>
                <w:szCs w:val="16"/>
              </w:rPr>
              <w:t>Cost Analysis</w:t>
            </w:r>
          </w:p>
        </w:tc>
        <w:tc>
          <w:tcPr>
            <w:tcW w:w="976" w:type="dxa"/>
            <w:tcBorders>
              <w:top w:val="nil"/>
              <w:left w:val="nil"/>
              <w:bottom w:val="nil"/>
              <w:right w:val="nil"/>
            </w:tcBorders>
            <w:shd w:val="clear" w:color="auto" w:fill="auto"/>
            <w:noWrap/>
            <w:vAlign w:val="bottom"/>
            <w:hideMark/>
          </w:tcPr>
          <w:p w14:paraId="05264998" w14:textId="77777777" w:rsidR="008132B9" w:rsidRPr="008132B9" w:rsidRDefault="008132B9" w:rsidP="008132B9">
            <w:pPr>
              <w:spacing w:after="0" w:line="240" w:lineRule="auto"/>
              <w:rPr>
                <w:rFonts w:ascii="Times New Roman" w:eastAsia="Times New Roman" w:hAnsi="Times New Roman" w:cs="Times New Roman"/>
                <w:b/>
                <w:bCs/>
                <w:sz w:val="16"/>
                <w:szCs w:val="16"/>
              </w:rPr>
            </w:pPr>
          </w:p>
        </w:tc>
        <w:tc>
          <w:tcPr>
            <w:tcW w:w="1043" w:type="dxa"/>
            <w:tcBorders>
              <w:top w:val="nil"/>
              <w:left w:val="nil"/>
              <w:bottom w:val="nil"/>
              <w:right w:val="nil"/>
            </w:tcBorders>
            <w:shd w:val="clear" w:color="auto" w:fill="auto"/>
            <w:noWrap/>
            <w:vAlign w:val="bottom"/>
            <w:hideMark/>
          </w:tcPr>
          <w:p w14:paraId="28E205B1" w14:textId="77777777" w:rsidR="008132B9" w:rsidRPr="008132B9" w:rsidRDefault="008132B9" w:rsidP="008132B9">
            <w:pPr>
              <w:spacing w:after="0" w:line="240" w:lineRule="auto"/>
              <w:rPr>
                <w:rFonts w:ascii="Times New Roman" w:eastAsia="Times New Roman" w:hAnsi="Times New Roman" w:cs="Times New Roman"/>
                <w:sz w:val="20"/>
                <w:szCs w:val="20"/>
              </w:rPr>
            </w:pPr>
          </w:p>
        </w:tc>
        <w:tc>
          <w:tcPr>
            <w:tcW w:w="976" w:type="dxa"/>
            <w:tcBorders>
              <w:top w:val="nil"/>
              <w:left w:val="nil"/>
              <w:bottom w:val="nil"/>
              <w:right w:val="nil"/>
            </w:tcBorders>
            <w:shd w:val="clear" w:color="auto" w:fill="auto"/>
            <w:noWrap/>
            <w:vAlign w:val="bottom"/>
            <w:hideMark/>
          </w:tcPr>
          <w:p w14:paraId="020116FE" w14:textId="77777777" w:rsidR="008132B9" w:rsidRPr="008132B9" w:rsidRDefault="008132B9" w:rsidP="008132B9">
            <w:pPr>
              <w:spacing w:after="0" w:line="240" w:lineRule="auto"/>
              <w:rPr>
                <w:rFonts w:ascii="Times New Roman" w:eastAsia="Times New Roman" w:hAnsi="Times New Roman" w:cs="Times New Roman"/>
                <w:sz w:val="20"/>
                <w:szCs w:val="20"/>
              </w:rPr>
            </w:pPr>
          </w:p>
        </w:tc>
      </w:tr>
      <w:tr w:rsidR="008132B9" w:rsidRPr="008132B9" w14:paraId="3A18ABB2" w14:textId="77777777" w:rsidTr="00401A9A">
        <w:trPr>
          <w:trHeight w:val="230"/>
        </w:trPr>
        <w:tc>
          <w:tcPr>
            <w:tcW w:w="2796" w:type="dxa"/>
            <w:tcBorders>
              <w:top w:val="nil"/>
              <w:left w:val="nil"/>
              <w:bottom w:val="nil"/>
              <w:right w:val="nil"/>
            </w:tcBorders>
            <w:shd w:val="clear" w:color="auto" w:fill="auto"/>
            <w:noWrap/>
            <w:vAlign w:val="bottom"/>
            <w:hideMark/>
          </w:tcPr>
          <w:p w14:paraId="51E95A4D" w14:textId="77777777" w:rsidR="008132B9" w:rsidRPr="008132B9" w:rsidRDefault="008132B9" w:rsidP="008132B9">
            <w:pPr>
              <w:spacing w:after="0" w:line="240" w:lineRule="auto"/>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Ordering</w:t>
            </w:r>
          </w:p>
        </w:tc>
        <w:tc>
          <w:tcPr>
            <w:tcW w:w="976" w:type="dxa"/>
            <w:tcBorders>
              <w:top w:val="nil"/>
              <w:left w:val="nil"/>
              <w:bottom w:val="nil"/>
              <w:right w:val="nil"/>
            </w:tcBorders>
            <w:shd w:val="clear" w:color="auto" w:fill="auto"/>
            <w:noWrap/>
            <w:vAlign w:val="bottom"/>
            <w:hideMark/>
          </w:tcPr>
          <w:p w14:paraId="003A119F"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$103</w:t>
            </w:r>
          </w:p>
        </w:tc>
        <w:tc>
          <w:tcPr>
            <w:tcW w:w="1043" w:type="dxa"/>
            <w:tcBorders>
              <w:top w:val="nil"/>
              <w:left w:val="nil"/>
              <w:bottom w:val="nil"/>
              <w:right w:val="nil"/>
            </w:tcBorders>
            <w:shd w:val="clear" w:color="auto" w:fill="auto"/>
            <w:noWrap/>
            <w:vAlign w:val="bottom"/>
            <w:hideMark/>
          </w:tcPr>
          <w:p w14:paraId="4EC2A57A"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$111</w:t>
            </w:r>
          </w:p>
        </w:tc>
        <w:tc>
          <w:tcPr>
            <w:tcW w:w="976" w:type="dxa"/>
            <w:tcBorders>
              <w:top w:val="nil"/>
              <w:left w:val="nil"/>
              <w:bottom w:val="nil"/>
              <w:right w:val="nil"/>
            </w:tcBorders>
            <w:shd w:val="clear" w:color="auto" w:fill="auto"/>
            <w:noWrap/>
            <w:vAlign w:val="bottom"/>
            <w:hideMark/>
          </w:tcPr>
          <w:p w14:paraId="1C531350"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$119</w:t>
            </w:r>
          </w:p>
        </w:tc>
      </w:tr>
      <w:tr w:rsidR="008132B9" w:rsidRPr="008132B9" w14:paraId="52A9E598" w14:textId="77777777" w:rsidTr="00401A9A">
        <w:trPr>
          <w:trHeight w:val="230"/>
        </w:trPr>
        <w:tc>
          <w:tcPr>
            <w:tcW w:w="2796" w:type="dxa"/>
            <w:tcBorders>
              <w:top w:val="nil"/>
              <w:left w:val="nil"/>
              <w:bottom w:val="nil"/>
              <w:right w:val="nil"/>
            </w:tcBorders>
            <w:shd w:val="clear" w:color="auto" w:fill="auto"/>
            <w:noWrap/>
            <w:vAlign w:val="bottom"/>
            <w:hideMark/>
          </w:tcPr>
          <w:p w14:paraId="5F7F9804" w14:textId="77777777" w:rsidR="008132B9" w:rsidRPr="008132B9" w:rsidRDefault="008132B9" w:rsidP="008132B9">
            <w:pPr>
              <w:spacing w:after="0" w:line="240" w:lineRule="auto"/>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Cycle stock</w:t>
            </w:r>
          </w:p>
        </w:tc>
        <w:tc>
          <w:tcPr>
            <w:tcW w:w="976" w:type="dxa"/>
            <w:tcBorders>
              <w:top w:val="nil"/>
              <w:left w:val="nil"/>
              <w:bottom w:val="nil"/>
              <w:right w:val="nil"/>
            </w:tcBorders>
            <w:shd w:val="clear" w:color="auto" w:fill="auto"/>
            <w:noWrap/>
            <w:vAlign w:val="bottom"/>
            <w:hideMark/>
          </w:tcPr>
          <w:p w14:paraId="3CF7AED0"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$1,367</w:t>
            </w:r>
          </w:p>
        </w:tc>
        <w:tc>
          <w:tcPr>
            <w:tcW w:w="1043" w:type="dxa"/>
            <w:tcBorders>
              <w:top w:val="nil"/>
              <w:left w:val="nil"/>
              <w:bottom w:val="nil"/>
              <w:right w:val="nil"/>
            </w:tcBorders>
            <w:shd w:val="clear" w:color="auto" w:fill="auto"/>
            <w:noWrap/>
            <w:vAlign w:val="bottom"/>
            <w:hideMark/>
          </w:tcPr>
          <w:p w14:paraId="04FA47D8"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$1,274</w:t>
            </w:r>
          </w:p>
        </w:tc>
        <w:tc>
          <w:tcPr>
            <w:tcW w:w="976" w:type="dxa"/>
            <w:tcBorders>
              <w:top w:val="nil"/>
              <w:left w:val="nil"/>
              <w:bottom w:val="nil"/>
              <w:right w:val="nil"/>
            </w:tcBorders>
            <w:shd w:val="clear" w:color="auto" w:fill="auto"/>
            <w:noWrap/>
            <w:vAlign w:val="bottom"/>
            <w:hideMark/>
          </w:tcPr>
          <w:p w14:paraId="10A2DAA0"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$1,176</w:t>
            </w:r>
          </w:p>
        </w:tc>
      </w:tr>
      <w:tr w:rsidR="008132B9" w:rsidRPr="008132B9" w14:paraId="5975F717" w14:textId="77777777" w:rsidTr="00401A9A">
        <w:trPr>
          <w:trHeight w:val="230"/>
        </w:trPr>
        <w:tc>
          <w:tcPr>
            <w:tcW w:w="2796" w:type="dxa"/>
            <w:tcBorders>
              <w:top w:val="nil"/>
              <w:left w:val="nil"/>
              <w:bottom w:val="nil"/>
              <w:right w:val="nil"/>
            </w:tcBorders>
            <w:shd w:val="clear" w:color="auto" w:fill="auto"/>
            <w:noWrap/>
            <w:vAlign w:val="bottom"/>
            <w:hideMark/>
          </w:tcPr>
          <w:p w14:paraId="5AD9DE45" w14:textId="77777777" w:rsidR="008132B9" w:rsidRPr="008132B9" w:rsidRDefault="008132B9" w:rsidP="008132B9">
            <w:pPr>
              <w:spacing w:after="0" w:line="240" w:lineRule="auto"/>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In-transit stock</w:t>
            </w:r>
          </w:p>
        </w:tc>
        <w:tc>
          <w:tcPr>
            <w:tcW w:w="976" w:type="dxa"/>
            <w:tcBorders>
              <w:top w:val="nil"/>
              <w:left w:val="nil"/>
              <w:bottom w:val="nil"/>
              <w:right w:val="nil"/>
            </w:tcBorders>
            <w:shd w:val="clear" w:color="auto" w:fill="auto"/>
            <w:noWrap/>
            <w:vAlign w:val="bottom"/>
            <w:hideMark/>
          </w:tcPr>
          <w:p w14:paraId="7330E60A"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$302</w:t>
            </w:r>
          </w:p>
        </w:tc>
        <w:tc>
          <w:tcPr>
            <w:tcW w:w="1043" w:type="dxa"/>
            <w:tcBorders>
              <w:top w:val="nil"/>
              <w:left w:val="nil"/>
              <w:bottom w:val="nil"/>
              <w:right w:val="nil"/>
            </w:tcBorders>
            <w:shd w:val="clear" w:color="auto" w:fill="auto"/>
            <w:noWrap/>
            <w:vAlign w:val="bottom"/>
            <w:hideMark/>
          </w:tcPr>
          <w:p w14:paraId="35F5F9D5"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$275</w:t>
            </w:r>
          </w:p>
        </w:tc>
        <w:tc>
          <w:tcPr>
            <w:tcW w:w="976" w:type="dxa"/>
            <w:tcBorders>
              <w:top w:val="nil"/>
              <w:left w:val="nil"/>
              <w:bottom w:val="nil"/>
              <w:right w:val="nil"/>
            </w:tcBorders>
            <w:shd w:val="clear" w:color="auto" w:fill="auto"/>
            <w:noWrap/>
            <w:vAlign w:val="bottom"/>
            <w:hideMark/>
          </w:tcPr>
          <w:p w14:paraId="387E1EF2"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$246</w:t>
            </w:r>
          </w:p>
        </w:tc>
      </w:tr>
      <w:tr w:rsidR="008132B9" w:rsidRPr="008132B9" w14:paraId="1D0DDF5D" w14:textId="77777777" w:rsidTr="00401A9A">
        <w:trPr>
          <w:trHeight w:val="230"/>
        </w:trPr>
        <w:tc>
          <w:tcPr>
            <w:tcW w:w="2796" w:type="dxa"/>
            <w:tcBorders>
              <w:top w:val="nil"/>
              <w:left w:val="nil"/>
              <w:bottom w:val="nil"/>
              <w:right w:val="nil"/>
            </w:tcBorders>
            <w:shd w:val="clear" w:color="auto" w:fill="auto"/>
            <w:noWrap/>
            <w:vAlign w:val="bottom"/>
            <w:hideMark/>
          </w:tcPr>
          <w:p w14:paraId="1D950AA5" w14:textId="77777777" w:rsidR="008132B9" w:rsidRPr="008132B9" w:rsidRDefault="008132B9" w:rsidP="008132B9">
            <w:pPr>
              <w:spacing w:after="0" w:line="240" w:lineRule="auto"/>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Safety stock</w:t>
            </w:r>
          </w:p>
        </w:tc>
        <w:tc>
          <w:tcPr>
            <w:tcW w:w="976" w:type="dxa"/>
            <w:tcBorders>
              <w:top w:val="nil"/>
              <w:left w:val="nil"/>
              <w:bottom w:val="nil"/>
              <w:right w:val="nil"/>
            </w:tcBorders>
            <w:shd w:val="clear" w:color="auto" w:fill="auto"/>
            <w:noWrap/>
            <w:vAlign w:val="bottom"/>
            <w:hideMark/>
          </w:tcPr>
          <w:p w14:paraId="79C614E2"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$480</w:t>
            </w:r>
          </w:p>
        </w:tc>
        <w:tc>
          <w:tcPr>
            <w:tcW w:w="1043" w:type="dxa"/>
            <w:tcBorders>
              <w:top w:val="nil"/>
              <w:left w:val="nil"/>
              <w:bottom w:val="nil"/>
              <w:right w:val="nil"/>
            </w:tcBorders>
            <w:shd w:val="clear" w:color="auto" w:fill="auto"/>
            <w:noWrap/>
            <w:vAlign w:val="bottom"/>
            <w:hideMark/>
          </w:tcPr>
          <w:p w14:paraId="3F1C241A"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$457</w:t>
            </w:r>
          </w:p>
        </w:tc>
        <w:tc>
          <w:tcPr>
            <w:tcW w:w="976" w:type="dxa"/>
            <w:tcBorders>
              <w:top w:val="nil"/>
              <w:left w:val="nil"/>
              <w:bottom w:val="nil"/>
              <w:right w:val="nil"/>
            </w:tcBorders>
            <w:shd w:val="clear" w:color="auto" w:fill="auto"/>
            <w:noWrap/>
            <w:vAlign w:val="bottom"/>
            <w:hideMark/>
          </w:tcPr>
          <w:p w14:paraId="35A1D8FB"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$432</w:t>
            </w:r>
          </w:p>
        </w:tc>
      </w:tr>
      <w:tr w:rsidR="008132B9" w:rsidRPr="008132B9" w14:paraId="5F62061D" w14:textId="77777777" w:rsidTr="00401A9A">
        <w:trPr>
          <w:trHeight w:val="230"/>
        </w:trPr>
        <w:tc>
          <w:tcPr>
            <w:tcW w:w="2796" w:type="dxa"/>
            <w:tcBorders>
              <w:top w:val="nil"/>
              <w:left w:val="nil"/>
              <w:bottom w:val="nil"/>
              <w:right w:val="nil"/>
            </w:tcBorders>
            <w:shd w:val="clear" w:color="auto" w:fill="auto"/>
            <w:noWrap/>
            <w:vAlign w:val="bottom"/>
            <w:hideMark/>
          </w:tcPr>
          <w:p w14:paraId="383EC5E2" w14:textId="77777777" w:rsidR="008132B9" w:rsidRPr="008132B9" w:rsidRDefault="008132B9" w:rsidP="008132B9">
            <w:pPr>
              <w:spacing w:after="0" w:line="240" w:lineRule="auto"/>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Backorders</w:t>
            </w:r>
          </w:p>
        </w:tc>
        <w:tc>
          <w:tcPr>
            <w:tcW w:w="976" w:type="dxa"/>
            <w:tcBorders>
              <w:top w:val="nil"/>
              <w:left w:val="nil"/>
              <w:bottom w:val="nil"/>
              <w:right w:val="nil"/>
            </w:tcBorders>
            <w:shd w:val="clear" w:color="auto" w:fill="auto"/>
            <w:noWrap/>
            <w:vAlign w:val="bottom"/>
            <w:hideMark/>
          </w:tcPr>
          <w:p w14:paraId="5B3A336F"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$238</w:t>
            </w:r>
          </w:p>
        </w:tc>
        <w:tc>
          <w:tcPr>
            <w:tcW w:w="1043" w:type="dxa"/>
            <w:tcBorders>
              <w:top w:val="nil"/>
              <w:left w:val="nil"/>
              <w:bottom w:val="nil"/>
              <w:right w:val="nil"/>
            </w:tcBorders>
            <w:shd w:val="clear" w:color="auto" w:fill="auto"/>
            <w:noWrap/>
            <w:vAlign w:val="bottom"/>
            <w:hideMark/>
          </w:tcPr>
          <w:p w14:paraId="62D41C56"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$218</w:t>
            </w:r>
          </w:p>
        </w:tc>
        <w:tc>
          <w:tcPr>
            <w:tcW w:w="976" w:type="dxa"/>
            <w:tcBorders>
              <w:top w:val="nil"/>
              <w:left w:val="nil"/>
              <w:bottom w:val="nil"/>
              <w:right w:val="nil"/>
            </w:tcBorders>
            <w:shd w:val="clear" w:color="auto" w:fill="auto"/>
            <w:noWrap/>
            <w:vAlign w:val="bottom"/>
            <w:hideMark/>
          </w:tcPr>
          <w:p w14:paraId="7E500879"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$199</w:t>
            </w:r>
          </w:p>
        </w:tc>
      </w:tr>
      <w:tr w:rsidR="008132B9" w:rsidRPr="008132B9" w14:paraId="3C823362" w14:textId="77777777" w:rsidTr="004E0018">
        <w:trPr>
          <w:trHeight w:val="230"/>
        </w:trPr>
        <w:tc>
          <w:tcPr>
            <w:tcW w:w="2796" w:type="dxa"/>
            <w:tcBorders>
              <w:top w:val="nil"/>
              <w:left w:val="nil"/>
              <w:bottom w:val="single" w:sz="4" w:space="0" w:color="auto"/>
              <w:right w:val="nil"/>
            </w:tcBorders>
            <w:shd w:val="clear" w:color="auto" w:fill="auto"/>
            <w:noWrap/>
            <w:vAlign w:val="bottom"/>
            <w:hideMark/>
          </w:tcPr>
          <w:p w14:paraId="4E915FA0" w14:textId="77777777" w:rsidR="008132B9" w:rsidRPr="008132B9" w:rsidRDefault="008132B9" w:rsidP="008132B9">
            <w:pPr>
              <w:spacing w:after="0" w:line="240" w:lineRule="auto"/>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Transportation cost</w:t>
            </w:r>
          </w:p>
        </w:tc>
        <w:tc>
          <w:tcPr>
            <w:tcW w:w="976" w:type="dxa"/>
            <w:tcBorders>
              <w:top w:val="nil"/>
              <w:left w:val="nil"/>
              <w:bottom w:val="single" w:sz="4" w:space="0" w:color="auto"/>
              <w:right w:val="nil"/>
            </w:tcBorders>
            <w:shd w:val="clear" w:color="auto" w:fill="auto"/>
            <w:noWrap/>
            <w:vAlign w:val="bottom"/>
            <w:hideMark/>
          </w:tcPr>
          <w:p w14:paraId="3A0E55D7"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$3,296</w:t>
            </w:r>
          </w:p>
        </w:tc>
        <w:tc>
          <w:tcPr>
            <w:tcW w:w="1043" w:type="dxa"/>
            <w:tcBorders>
              <w:top w:val="nil"/>
              <w:left w:val="nil"/>
              <w:bottom w:val="single" w:sz="4" w:space="0" w:color="auto"/>
              <w:right w:val="nil"/>
            </w:tcBorders>
            <w:shd w:val="clear" w:color="auto" w:fill="auto"/>
            <w:noWrap/>
            <w:vAlign w:val="bottom"/>
            <w:hideMark/>
          </w:tcPr>
          <w:p w14:paraId="52FFF557"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$3,033</w:t>
            </w:r>
          </w:p>
        </w:tc>
        <w:tc>
          <w:tcPr>
            <w:tcW w:w="976" w:type="dxa"/>
            <w:tcBorders>
              <w:top w:val="nil"/>
              <w:left w:val="nil"/>
              <w:bottom w:val="single" w:sz="4" w:space="0" w:color="auto"/>
              <w:right w:val="nil"/>
            </w:tcBorders>
            <w:shd w:val="clear" w:color="auto" w:fill="auto"/>
            <w:noWrap/>
            <w:vAlign w:val="bottom"/>
            <w:hideMark/>
          </w:tcPr>
          <w:p w14:paraId="4073FB73" w14:textId="77777777" w:rsidR="008132B9" w:rsidRPr="008132B9" w:rsidRDefault="008132B9" w:rsidP="008132B9">
            <w:pPr>
              <w:spacing w:after="0" w:line="240" w:lineRule="auto"/>
              <w:jc w:val="right"/>
              <w:rPr>
                <w:rFonts w:ascii="Times New Roman" w:eastAsia="Times New Roman" w:hAnsi="Times New Roman" w:cs="Times New Roman"/>
                <w:sz w:val="16"/>
                <w:szCs w:val="16"/>
              </w:rPr>
            </w:pPr>
            <w:r w:rsidRPr="008132B9">
              <w:rPr>
                <w:rFonts w:ascii="Times New Roman" w:eastAsia="Times New Roman" w:hAnsi="Times New Roman" w:cs="Times New Roman"/>
                <w:sz w:val="16"/>
                <w:szCs w:val="16"/>
              </w:rPr>
              <w:t>$2,758</w:t>
            </w:r>
          </w:p>
        </w:tc>
      </w:tr>
    </w:tbl>
    <w:p w14:paraId="69FA10D0" w14:textId="77777777" w:rsidR="008132B9" w:rsidRPr="008132B9" w:rsidRDefault="008132B9" w:rsidP="008132B9">
      <w:pPr>
        <w:rPr>
          <w:rFonts w:ascii="Times New Roman" w:hAnsi="Times New Roman" w:cs="Times New Roman"/>
        </w:rPr>
      </w:pPr>
    </w:p>
    <w:bookmarkEnd w:id="40"/>
    <w:p w14:paraId="0A04ED2C" w14:textId="076941F3" w:rsidR="00FD419E" w:rsidRDefault="00FD419E" w:rsidP="00FD419E">
      <w:pPr>
        <w:rPr>
          <w:rFonts w:ascii="Times New Roman" w:hAnsi="Times New Roman" w:cs="Times New Roman"/>
          <w:b/>
          <w:bCs/>
        </w:rPr>
      </w:pPr>
    </w:p>
    <w:p w14:paraId="6C13CA69" w14:textId="4E4914C1" w:rsidR="00AD2451" w:rsidRDefault="00AD2451" w:rsidP="00FD419E">
      <w:pPr>
        <w:rPr>
          <w:rFonts w:ascii="Times New Roman" w:hAnsi="Times New Roman" w:cs="Times New Roman"/>
          <w:b/>
          <w:bCs/>
        </w:rPr>
      </w:pPr>
    </w:p>
    <w:p w14:paraId="24F62CE9" w14:textId="77777777" w:rsidR="00850AE3" w:rsidRDefault="00850AE3" w:rsidP="008033B9">
      <w:pPr>
        <w:spacing w:line="480" w:lineRule="auto"/>
        <w:contextualSpacing/>
        <w:rPr>
          <w:rFonts w:ascii="Times New Roman" w:hAnsi="Times New Roman" w:cs="Times New Roman"/>
          <w:b/>
          <w:bCs/>
          <w:sz w:val="24"/>
          <w:szCs w:val="24"/>
        </w:rPr>
        <w:sectPr w:rsidR="00850AE3" w:rsidSect="00841AE9">
          <w:footerReference w:type="default" r:id="rId56"/>
          <w:pgSz w:w="15840" w:h="12240" w:orient="landscape"/>
          <w:pgMar w:top="1440" w:right="1440" w:bottom="1440" w:left="1440" w:header="720" w:footer="720" w:gutter="0"/>
          <w:cols w:space="720"/>
          <w:docGrid w:linePitch="360"/>
        </w:sectPr>
      </w:pPr>
    </w:p>
    <w:p w14:paraId="5919CA04" w14:textId="77777777" w:rsidR="00676CD4" w:rsidRPr="004353F8" w:rsidRDefault="00676CD4" w:rsidP="00676CD4">
      <w:pPr>
        <w:spacing w:line="480" w:lineRule="auto"/>
        <w:contextualSpacing/>
        <w:jc w:val="center"/>
        <w:rPr>
          <w:rFonts w:ascii="Times New Roman" w:hAnsi="Times New Roman" w:cs="Times New Roman"/>
          <w:b/>
          <w:bCs/>
          <w:sz w:val="24"/>
          <w:szCs w:val="24"/>
        </w:rPr>
      </w:pPr>
      <w:r w:rsidRPr="004353F8">
        <w:rPr>
          <w:rFonts w:ascii="Times New Roman" w:hAnsi="Times New Roman" w:cs="Times New Roman"/>
          <w:b/>
          <w:bCs/>
          <w:sz w:val="24"/>
          <w:szCs w:val="24"/>
        </w:rPr>
        <w:lastRenderedPageBreak/>
        <w:t>Chapter 13.  Water Transportation and Drones</w:t>
      </w:r>
    </w:p>
    <w:p w14:paraId="4D67DE95" w14:textId="77777777" w:rsidR="00676CD4" w:rsidRPr="004353F8" w:rsidRDefault="00676CD4" w:rsidP="00676CD4">
      <w:pPr>
        <w:spacing w:line="480" w:lineRule="auto"/>
        <w:contextualSpacing/>
        <w:jc w:val="center"/>
        <w:rPr>
          <w:rFonts w:ascii="Times New Roman" w:hAnsi="Times New Roman" w:cs="Times New Roman"/>
          <w:b/>
          <w:bCs/>
          <w:sz w:val="24"/>
          <w:szCs w:val="24"/>
        </w:rPr>
      </w:pPr>
      <w:r w:rsidRPr="004353F8">
        <w:rPr>
          <w:rFonts w:ascii="Times New Roman" w:hAnsi="Times New Roman" w:cs="Times New Roman"/>
          <w:b/>
          <w:bCs/>
          <w:sz w:val="24"/>
          <w:szCs w:val="24"/>
        </w:rPr>
        <w:t>Clifford Winston     Jia Yan</w:t>
      </w:r>
    </w:p>
    <w:p w14:paraId="24D2DFE2" w14:textId="77777777" w:rsidR="00676CD4" w:rsidRPr="004353F8" w:rsidRDefault="00676CD4" w:rsidP="00676CD4">
      <w:pPr>
        <w:spacing w:line="480" w:lineRule="auto"/>
        <w:contextualSpacing/>
        <w:jc w:val="both"/>
        <w:rPr>
          <w:rFonts w:ascii="Times New Roman" w:hAnsi="Times New Roman" w:cs="Times New Roman"/>
          <w:b/>
          <w:bCs/>
          <w:sz w:val="24"/>
          <w:szCs w:val="24"/>
          <w:u w:val="single"/>
        </w:rPr>
      </w:pPr>
      <w:r w:rsidRPr="004353F8">
        <w:rPr>
          <w:rFonts w:ascii="Times New Roman" w:hAnsi="Times New Roman" w:cs="Times New Roman"/>
          <w:b/>
          <w:bCs/>
          <w:sz w:val="24"/>
          <w:szCs w:val="24"/>
          <w:u w:val="single"/>
        </w:rPr>
        <w:t>1. Introduction</w:t>
      </w:r>
    </w:p>
    <w:p w14:paraId="48E3AE34" w14:textId="5A087FC1" w:rsidR="00676CD4" w:rsidRPr="004353F8" w:rsidRDefault="00676CD4" w:rsidP="00676CD4">
      <w:pPr>
        <w:spacing w:line="480" w:lineRule="auto"/>
        <w:ind w:firstLine="720"/>
        <w:contextualSpacing/>
        <w:jc w:val="both"/>
        <w:rPr>
          <w:rFonts w:ascii="Times New Roman" w:hAnsi="Times New Roman" w:cs="Times New Roman"/>
          <w:sz w:val="24"/>
          <w:szCs w:val="24"/>
        </w:rPr>
      </w:pPr>
      <w:r w:rsidRPr="004353F8">
        <w:rPr>
          <w:rFonts w:ascii="Times New Roman" w:hAnsi="Times New Roman" w:cs="Times New Roman"/>
          <w:sz w:val="24"/>
          <w:szCs w:val="24"/>
        </w:rPr>
        <w:t>Surface freight transportation is complemented by water transportation provided by barges, container and cargo ships, and tankers for domestic shipments transported on major rivers and the Great Lakes and for international shipments transported across the oceans.  Drones are a</w:t>
      </w:r>
      <w:r w:rsidR="00C82787">
        <w:rPr>
          <w:rFonts w:ascii="Times New Roman" w:hAnsi="Times New Roman" w:cs="Times New Roman"/>
          <w:sz w:val="24"/>
          <w:szCs w:val="24"/>
        </w:rPr>
        <w:t xml:space="preserve"> new</w:t>
      </w:r>
      <w:r w:rsidRPr="004353F8">
        <w:rPr>
          <w:rFonts w:ascii="Times New Roman" w:hAnsi="Times New Roman" w:cs="Times New Roman"/>
          <w:sz w:val="24"/>
          <w:szCs w:val="24"/>
        </w:rPr>
        <w:t xml:space="preserve"> innovation that could improve the</w:t>
      </w:r>
      <w:r w:rsidR="00C82787">
        <w:rPr>
          <w:rFonts w:ascii="Times New Roman" w:hAnsi="Times New Roman" w:cs="Times New Roman"/>
          <w:sz w:val="24"/>
          <w:szCs w:val="24"/>
        </w:rPr>
        <w:t xml:space="preserve"> freight</w:t>
      </w:r>
      <w:r w:rsidRPr="004353F8">
        <w:rPr>
          <w:rFonts w:ascii="Times New Roman" w:hAnsi="Times New Roman" w:cs="Times New Roman"/>
          <w:sz w:val="24"/>
          <w:szCs w:val="24"/>
        </w:rPr>
        <w:t xml:space="preserve"> transportation system by delivering small freight shipments and mail in a timelier fashion than current surface modes.</w:t>
      </w:r>
    </w:p>
    <w:p w14:paraId="619ED735" w14:textId="2EA68962" w:rsidR="00676CD4" w:rsidRPr="004353F8" w:rsidRDefault="00676CD4" w:rsidP="00676CD4">
      <w:pPr>
        <w:spacing w:line="480" w:lineRule="auto"/>
        <w:ind w:firstLine="720"/>
        <w:contextualSpacing/>
        <w:jc w:val="both"/>
        <w:rPr>
          <w:rFonts w:ascii="Times New Roman" w:hAnsi="Times New Roman" w:cs="Times New Roman"/>
          <w:sz w:val="24"/>
          <w:szCs w:val="24"/>
        </w:rPr>
      </w:pPr>
      <w:r w:rsidRPr="004353F8">
        <w:rPr>
          <w:rFonts w:ascii="Times New Roman" w:hAnsi="Times New Roman" w:cs="Times New Roman"/>
          <w:sz w:val="24"/>
          <w:szCs w:val="24"/>
        </w:rPr>
        <w:t>In this chapter, we</w:t>
      </w:r>
      <w:r w:rsidR="002A200F">
        <w:rPr>
          <w:rFonts w:ascii="Times New Roman" w:hAnsi="Times New Roman" w:cs="Times New Roman"/>
          <w:sz w:val="24"/>
          <w:szCs w:val="24"/>
        </w:rPr>
        <w:t xml:space="preserve"> briefly</w:t>
      </w:r>
      <w:r w:rsidRPr="004353F8">
        <w:rPr>
          <w:rFonts w:ascii="Times New Roman" w:hAnsi="Times New Roman" w:cs="Times New Roman"/>
          <w:sz w:val="24"/>
          <w:szCs w:val="24"/>
        </w:rPr>
        <w:t xml:space="preserve"> discuss how competition and innovation in water transportation and drones could further improve freight transportation.  We also discuss appropriate government policy to enhance the efficiency of those modes.   </w:t>
      </w:r>
    </w:p>
    <w:p w14:paraId="25B2EFB0" w14:textId="77777777" w:rsidR="00676CD4" w:rsidRPr="004353F8" w:rsidRDefault="00676CD4" w:rsidP="00676CD4">
      <w:pPr>
        <w:spacing w:line="480" w:lineRule="auto"/>
        <w:ind w:firstLine="720"/>
        <w:contextualSpacing/>
        <w:jc w:val="both"/>
        <w:rPr>
          <w:rFonts w:ascii="Times New Roman" w:hAnsi="Times New Roman" w:cs="Times New Roman"/>
          <w:sz w:val="24"/>
          <w:szCs w:val="24"/>
        </w:rPr>
      </w:pPr>
      <w:r w:rsidRPr="004353F8">
        <w:rPr>
          <w:rFonts w:ascii="Times New Roman" w:hAnsi="Times New Roman" w:cs="Times New Roman"/>
          <w:sz w:val="24"/>
          <w:szCs w:val="24"/>
        </w:rPr>
        <w:t xml:space="preserve">  </w:t>
      </w:r>
    </w:p>
    <w:p w14:paraId="5CA1E7D6" w14:textId="77777777" w:rsidR="00676CD4" w:rsidRPr="004353F8" w:rsidRDefault="00676CD4" w:rsidP="00676CD4">
      <w:pPr>
        <w:spacing w:line="480" w:lineRule="auto"/>
        <w:contextualSpacing/>
        <w:jc w:val="both"/>
        <w:rPr>
          <w:rFonts w:ascii="Times New Roman" w:hAnsi="Times New Roman" w:cs="Times New Roman"/>
          <w:b/>
          <w:bCs/>
          <w:sz w:val="24"/>
          <w:szCs w:val="24"/>
          <w:u w:val="single"/>
        </w:rPr>
      </w:pPr>
      <w:r w:rsidRPr="004353F8">
        <w:rPr>
          <w:rFonts w:ascii="Times New Roman" w:hAnsi="Times New Roman" w:cs="Times New Roman"/>
          <w:b/>
          <w:bCs/>
          <w:sz w:val="24"/>
          <w:szCs w:val="24"/>
          <w:u w:val="single"/>
        </w:rPr>
        <w:t>2. Water Transportation</w:t>
      </w:r>
    </w:p>
    <w:p w14:paraId="330DD93C" w14:textId="75FD84F3" w:rsidR="00276A18" w:rsidRDefault="00676CD4" w:rsidP="00676CD4">
      <w:pPr>
        <w:spacing w:line="480" w:lineRule="auto"/>
        <w:ind w:firstLine="720"/>
        <w:contextualSpacing/>
        <w:jc w:val="both"/>
        <w:rPr>
          <w:rFonts w:ascii="Times New Roman" w:hAnsi="Times New Roman" w:cs="Times New Roman"/>
          <w:sz w:val="24"/>
          <w:szCs w:val="24"/>
        </w:rPr>
      </w:pPr>
      <w:r w:rsidRPr="004353F8">
        <w:rPr>
          <w:rFonts w:ascii="Times New Roman" w:hAnsi="Times New Roman" w:cs="Times New Roman"/>
          <w:sz w:val="24"/>
          <w:szCs w:val="24"/>
        </w:rPr>
        <w:t xml:space="preserve">Water transportation operations, like highway and airport operations, are not governed by efficient pricing and investment of the natural water environment and the port facilities that they use.  Freight transported on container and cargo ships </w:t>
      </w:r>
      <w:r w:rsidR="004A775F">
        <w:rPr>
          <w:rFonts w:ascii="Times New Roman" w:hAnsi="Times New Roman" w:cs="Times New Roman"/>
          <w:sz w:val="24"/>
          <w:szCs w:val="24"/>
        </w:rPr>
        <w:t>are</w:t>
      </w:r>
      <w:r w:rsidRPr="004353F8">
        <w:rPr>
          <w:rFonts w:ascii="Times New Roman" w:hAnsi="Times New Roman" w:cs="Times New Roman"/>
          <w:sz w:val="24"/>
          <w:szCs w:val="24"/>
        </w:rPr>
        <w:t xml:space="preserve"> therefore subject to significant congestion and delays as indicated</w:t>
      </w:r>
      <w:r w:rsidR="002208BE">
        <w:rPr>
          <w:rFonts w:ascii="Times New Roman" w:hAnsi="Times New Roman" w:cs="Times New Roman"/>
          <w:sz w:val="24"/>
          <w:szCs w:val="24"/>
        </w:rPr>
        <w:t xml:space="preserve"> </w:t>
      </w:r>
      <w:r w:rsidRPr="004353F8">
        <w:rPr>
          <w:rFonts w:ascii="Times New Roman" w:hAnsi="Times New Roman" w:cs="Times New Roman"/>
          <w:sz w:val="24"/>
          <w:szCs w:val="24"/>
        </w:rPr>
        <w:t>by</w:t>
      </w:r>
      <w:r w:rsidR="0064429D">
        <w:rPr>
          <w:rFonts w:ascii="Times New Roman" w:hAnsi="Times New Roman" w:cs="Times New Roman"/>
          <w:bCs/>
          <w:iCs/>
          <w:sz w:val="24"/>
          <w:szCs w:val="24"/>
        </w:rPr>
        <w:t xml:space="preserve"> </w:t>
      </w:r>
      <w:r w:rsidR="0064429D" w:rsidRPr="0064429D">
        <w:rPr>
          <w:rFonts w:ascii="Times New Roman" w:hAnsi="Times New Roman" w:cs="Times New Roman"/>
          <w:bCs/>
          <w:iCs/>
          <w:sz w:val="24"/>
          <w:szCs w:val="24"/>
        </w:rPr>
        <w:t>the</w:t>
      </w:r>
      <w:r w:rsidR="00764FD1">
        <w:rPr>
          <w:rFonts w:ascii="Times New Roman" w:hAnsi="Times New Roman" w:cs="Times New Roman"/>
          <w:bCs/>
          <w:iCs/>
          <w:sz w:val="24"/>
          <w:szCs w:val="24"/>
        </w:rPr>
        <w:t xml:space="preserve"> increasing</w:t>
      </w:r>
      <w:r w:rsidR="0064429D" w:rsidRPr="0064429D">
        <w:rPr>
          <w:rFonts w:ascii="Times New Roman" w:hAnsi="Times New Roman" w:cs="Times New Roman"/>
          <w:bCs/>
          <w:iCs/>
          <w:sz w:val="24"/>
          <w:szCs w:val="24"/>
        </w:rPr>
        <w:t xml:space="preserve"> average number of days</w:t>
      </w:r>
      <w:r w:rsidR="00C72C31">
        <w:rPr>
          <w:rFonts w:ascii="Times New Roman" w:hAnsi="Times New Roman" w:cs="Times New Roman"/>
          <w:bCs/>
          <w:iCs/>
          <w:sz w:val="24"/>
          <w:szCs w:val="24"/>
        </w:rPr>
        <w:t xml:space="preserve"> that</w:t>
      </w:r>
      <w:r w:rsidR="0064429D" w:rsidRPr="0064429D">
        <w:rPr>
          <w:rFonts w:ascii="Times New Roman" w:hAnsi="Times New Roman" w:cs="Times New Roman"/>
          <w:bCs/>
          <w:iCs/>
          <w:sz w:val="24"/>
          <w:szCs w:val="24"/>
        </w:rPr>
        <w:t xml:space="preserve"> containers</w:t>
      </w:r>
      <w:r w:rsidR="009B0D82">
        <w:rPr>
          <w:rFonts w:ascii="Times New Roman" w:hAnsi="Times New Roman" w:cs="Times New Roman"/>
          <w:bCs/>
          <w:iCs/>
          <w:sz w:val="24"/>
          <w:szCs w:val="24"/>
        </w:rPr>
        <w:t xml:space="preserve"> are</w:t>
      </w:r>
      <w:r w:rsidR="0064429D" w:rsidRPr="0064429D">
        <w:rPr>
          <w:rFonts w:ascii="Times New Roman" w:hAnsi="Times New Roman" w:cs="Times New Roman"/>
          <w:bCs/>
          <w:iCs/>
          <w:sz w:val="24"/>
          <w:szCs w:val="24"/>
        </w:rPr>
        <w:t xml:space="preserve"> wait</w:t>
      </w:r>
      <w:r w:rsidR="009B0D82">
        <w:rPr>
          <w:rFonts w:ascii="Times New Roman" w:hAnsi="Times New Roman" w:cs="Times New Roman"/>
          <w:bCs/>
          <w:iCs/>
          <w:sz w:val="24"/>
          <w:szCs w:val="24"/>
        </w:rPr>
        <w:t>ing</w:t>
      </w:r>
      <w:r w:rsidR="0064429D" w:rsidRPr="0064429D">
        <w:rPr>
          <w:rFonts w:ascii="Times New Roman" w:hAnsi="Times New Roman" w:cs="Times New Roman"/>
          <w:bCs/>
          <w:iCs/>
          <w:sz w:val="24"/>
          <w:szCs w:val="24"/>
        </w:rPr>
        <w:t xml:space="preserve"> on the docks for handling</w:t>
      </w:r>
      <w:r w:rsidRPr="004353F8">
        <w:rPr>
          <w:rFonts w:ascii="Times New Roman" w:hAnsi="Times New Roman" w:cs="Times New Roman"/>
          <w:bCs/>
          <w:iCs/>
          <w:sz w:val="24"/>
          <w:szCs w:val="24"/>
        </w:rPr>
        <w:t xml:space="preserve"> at major US ports</w:t>
      </w:r>
      <w:r w:rsidR="00C72C31">
        <w:rPr>
          <w:rFonts w:ascii="Times New Roman" w:hAnsi="Times New Roman" w:cs="Times New Roman"/>
          <w:bCs/>
          <w:iCs/>
          <w:sz w:val="24"/>
          <w:szCs w:val="24"/>
        </w:rPr>
        <w:t xml:space="preserve"> </w:t>
      </w:r>
      <w:r w:rsidR="00C72C31" w:rsidRPr="00C72C31">
        <w:rPr>
          <w:rFonts w:ascii="Times New Roman" w:hAnsi="Times New Roman" w:cs="Times New Roman"/>
          <w:bCs/>
          <w:iCs/>
          <w:sz w:val="24"/>
          <w:szCs w:val="24"/>
        </w:rPr>
        <w:t>during 2021-2022</w:t>
      </w:r>
      <w:r w:rsidR="00C72C31">
        <w:rPr>
          <w:rFonts w:ascii="Times New Roman" w:hAnsi="Times New Roman" w:cs="Times New Roman"/>
          <w:bCs/>
          <w:iCs/>
          <w:sz w:val="24"/>
          <w:szCs w:val="24"/>
        </w:rPr>
        <w:t>.</w:t>
      </w:r>
      <w:r w:rsidR="00AE6617">
        <w:rPr>
          <w:rFonts w:ascii="Times New Roman" w:hAnsi="Times New Roman" w:cs="Times New Roman"/>
          <w:bCs/>
          <w:iCs/>
          <w:sz w:val="24"/>
          <w:szCs w:val="24"/>
        </w:rPr>
        <w:t xml:space="preserve">  </w:t>
      </w:r>
      <w:r w:rsidR="00276A18">
        <w:rPr>
          <w:rFonts w:ascii="Times New Roman" w:hAnsi="Times New Roman" w:cs="Times New Roman"/>
          <w:bCs/>
          <w:iCs/>
          <w:sz w:val="24"/>
          <w:szCs w:val="24"/>
        </w:rPr>
        <w:t>These so-called dwell times</w:t>
      </w:r>
      <w:r w:rsidR="00FF5925">
        <w:rPr>
          <w:rFonts w:ascii="Times New Roman" w:hAnsi="Times New Roman" w:cs="Times New Roman"/>
          <w:bCs/>
          <w:iCs/>
          <w:sz w:val="24"/>
          <w:szCs w:val="24"/>
        </w:rPr>
        <w:t xml:space="preserve"> have</w:t>
      </w:r>
      <w:r w:rsidR="00276A18">
        <w:rPr>
          <w:rFonts w:ascii="Times New Roman" w:hAnsi="Times New Roman" w:cs="Times New Roman"/>
          <w:bCs/>
          <w:iCs/>
          <w:sz w:val="24"/>
          <w:szCs w:val="24"/>
        </w:rPr>
        <w:t xml:space="preserve"> </w:t>
      </w:r>
      <w:r w:rsidR="00FF5925">
        <w:rPr>
          <w:rFonts w:ascii="Times New Roman" w:hAnsi="Times New Roman" w:cs="Times New Roman"/>
          <w:bCs/>
          <w:iCs/>
          <w:sz w:val="24"/>
          <w:szCs w:val="24"/>
        </w:rPr>
        <w:t xml:space="preserve">significantly </w:t>
      </w:r>
      <w:r w:rsidR="00213555">
        <w:rPr>
          <w:rFonts w:ascii="Times New Roman" w:hAnsi="Times New Roman" w:cs="Times New Roman"/>
          <w:bCs/>
          <w:iCs/>
          <w:sz w:val="24"/>
          <w:szCs w:val="24"/>
        </w:rPr>
        <w:t xml:space="preserve">delayed shipments that were unloaded at the container port complex </w:t>
      </w:r>
      <w:r w:rsidR="000547DE">
        <w:rPr>
          <w:rFonts w:ascii="Times New Roman" w:hAnsi="Times New Roman" w:cs="Times New Roman"/>
          <w:bCs/>
          <w:iCs/>
          <w:sz w:val="24"/>
          <w:szCs w:val="24"/>
        </w:rPr>
        <w:t xml:space="preserve">at Los Angeles and Long Beach.  </w:t>
      </w:r>
      <w:r w:rsidR="00E76B74">
        <w:rPr>
          <w:rFonts w:ascii="Times New Roman" w:hAnsi="Times New Roman" w:cs="Times New Roman"/>
          <w:bCs/>
          <w:iCs/>
          <w:sz w:val="24"/>
          <w:szCs w:val="24"/>
        </w:rPr>
        <w:t>As shippers seek less-congested destinations for the</w:t>
      </w:r>
      <w:r w:rsidR="00FF7667">
        <w:rPr>
          <w:rFonts w:ascii="Times New Roman" w:hAnsi="Times New Roman" w:cs="Times New Roman"/>
          <w:bCs/>
          <w:iCs/>
          <w:sz w:val="24"/>
          <w:szCs w:val="24"/>
        </w:rPr>
        <w:t xml:space="preserve">ir shipments, dwell times have increased at </w:t>
      </w:r>
      <w:r w:rsidR="00533677">
        <w:rPr>
          <w:rFonts w:ascii="Times New Roman" w:hAnsi="Times New Roman" w:cs="Times New Roman"/>
          <w:bCs/>
          <w:iCs/>
          <w:sz w:val="24"/>
          <w:szCs w:val="24"/>
        </w:rPr>
        <w:t>the Ports of Oakland, California</w:t>
      </w:r>
      <w:r w:rsidR="00DA3903">
        <w:rPr>
          <w:rFonts w:ascii="Times New Roman" w:hAnsi="Times New Roman" w:cs="Times New Roman"/>
          <w:bCs/>
          <w:iCs/>
          <w:sz w:val="24"/>
          <w:szCs w:val="24"/>
        </w:rPr>
        <w:t xml:space="preserve"> and at other ports throughout the country including</w:t>
      </w:r>
      <w:r w:rsidR="00533677">
        <w:rPr>
          <w:rFonts w:ascii="Times New Roman" w:hAnsi="Times New Roman" w:cs="Times New Roman"/>
          <w:bCs/>
          <w:iCs/>
          <w:sz w:val="24"/>
          <w:szCs w:val="24"/>
        </w:rPr>
        <w:t xml:space="preserve"> </w:t>
      </w:r>
      <w:r w:rsidR="00705A89">
        <w:rPr>
          <w:rFonts w:ascii="Times New Roman" w:hAnsi="Times New Roman" w:cs="Times New Roman"/>
          <w:bCs/>
          <w:iCs/>
          <w:sz w:val="24"/>
          <w:szCs w:val="24"/>
        </w:rPr>
        <w:t>Savannah, Georgia, Charleston, South Carolina, and, most recently,</w:t>
      </w:r>
      <w:r w:rsidR="000B1BBB">
        <w:rPr>
          <w:rFonts w:ascii="Times New Roman" w:hAnsi="Times New Roman" w:cs="Times New Roman"/>
          <w:bCs/>
          <w:iCs/>
          <w:sz w:val="24"/>
          <w:szCs w:val="24"/>
        </w:rPr>
        <w:t xml:space="preserve"> the Port of New </w:t>
      </w:r>
      <w:r w:rsidR="00F35418">
        <w:rPr>
          <w:rFonts w:ascii="Times New Roman" w:hAnsi="Times New Roman" w:cs="Times New Roman"/>
          <w:bCs/>
          <w:iCs/>
          <w:sz w:val="24"/>
          <w:szCs w:val="24"/>
        </w:rPr>
        <w:t xml:space="preserve">York and New Jersey. </w:t>
      </w:r>
      <w:r w:rsidR="00FF5925">
        <w:rPr>
          <w:rFonts w:ascii="Times New Roman" w:hAnsi="Times New Roman" w:cs="Times New Roman"/>
          <w:bCs/>
          <w:iCs/>
          <w:sz w:val="24"/>
          <w:szCs w:val="24"/>
        </w:rPr>
        <w:t xml:space="preserve"> </w:t>
      </w:r>
      <w:r w:rsidRPr="004353F8">
        <w:rPr>
          <w:rFonts w:ascii="Times New Roman" w:hAnsi="Times New Roman" w:cs="Times New Roman"/>
          <w:sz w:val="24"/>
          <w:szCs w:val="24"/>
        </w:rPr>
        <w:t xml:space="preserve"> </w:t>
      </w:r>
    </w:p>
    <w:p w14:paraId="72740914" w14:textId="6426B41D" w:rsidR="007F775F" w:rsidRPr="004353F8" w:rsidRDefault="00676CD4" w:rsidP="000A4F07">
      <w:pPr>
        <w:spacing w:line="480" w:lineRule="auto"/>
        <w:ind w:firstLine="720"/>
        <w:contextualSpacing/>
        <w:jc w:val="both"/>
        <w:rPr>
          <w:rFonts w:ascii="Times New Roman" w:hAnsi="Times New Roman" w:cs="Times New Roman"/>
          <w:sz w:val="24"/>
          <w:szCs w:val="24"/>
        </w:rPr>
      </w:pPr>
      <w:r w:rsidRPr="004353F8">
        <w:rPr>
          <w:rFonts w:ascii="Times New Roman" w:hAnsi="Times New Roman" w:cs="Times New Roman"/>
          <w:sz w:val="24"/>
          <w:szCs w:val="24"/>
        </w:rPr>
        <w:lastRenderedPageBreak/>
        <w:t xml:space="preserve">Government policies </w:t>
      </w:r>
      <w:r w:rsidR="000A4F07">
        <w:rPr>
          <w:rFonts w:ascii="Times New Roman" w:hAnsi="Times New Roman" w:cs="Times New Roman"/>
          <w:sz w:val="24"/>
          <w:szCs w:val="24"/>
        </w:rPr>
        <w:t>also have exacerbated supply chain delays by</w:t>
      </w:r>
      <w:r w:rsidRPr="004353F8">
        <w:rPr>
          <w:rFonts w:ascii="Times New Roman" w:hAnsi="Times New Roman" w:cs="Times New Roman"/>
          <w:sz w:val="24"/>
          <w:szCs w:val="24"/>
        </w:rPr>
        <w:t xml:space="preserve"> limit</w:t>
      </w:r>
      <w:r w:rsidR="000A4F07">
        <w:rPr>
          <w:rFonts w:ascii="Times New Roman" w:hAnsi="Times New Roman" w:cs="Times New Roman"/>
          <w:sz w:val="24"/>
          <w:szCs w:val="24"/>
        </w:rPr>
        <w:t>ing</w:t>
      </w:r>
      <w:r w:rsidRPr="004353F8">
        <w:rPr>
          <w:rFonts w:ascii="Times New Roman" w:hAnsi="Times New Roman" w:cs="Times New Roman"/>
          <w:sz w:val="24"/>
          <w:szCs w:val="24"/>
        </w:rPr>
        <w:t xml:space="preserve"> potential efficiency improvements that would be spurred by more competition and innovation in water transportation.</w:t>
      </w:r>
      <w:r w:rsidR="00B44C2F">
        <w:rPr>
          <w:rFonts w:ascii="Times New Roman" w:hAnsi="Times New Roman" w:cs="Times New Roman"/>
          <w:sz w:val="24"/>
          <w:szCs w:val="24"/>
        </w:rPr>
        <w:t xml:space="preserve">  </w:t>
      </w:r>
      <w:r w:rsidR="00976126" w:rsidRPr="00976126">
        <w:rPr>
          <w:rFonts w:ascii="Times New Roman" w:hAnsi="Times New Roman" w:cs="Times New Roman"/>
          <w:sz w:val="24"/>
          <w:szCs w:val="24"/>
        </w:rPr>
        <w:t>In this section, we discuss competition and innovation primarily in ocean freight transportation, but the ideas also apply to</w:t>
      </w:r>
      <w:r w:rsidR="005D72A9">
        <w:rPr>
          <w:rFonts w:ascii="Times New Roman" w:hAnsi="Times New Roman" w:cs="Times New Roman"/>
          <w:sz w:val="24"/>
          <w:szCs w:val="24"/>
        </w:rPr>
        <w:t xml:space="preserve"> </w:t>
      </w:r>
      <w:r w:rsidR="00976126" w:rsidRPr="00976126">
        <w:rPr>
          <w:rFonts w:ascii="Times New Roman" w:hAnsi="Times New Roman" w:cs="Times New Roman"/>
          <w:sz w:val="24"/>
          <w:szCs w:val="24"/>
        </w:rPr>
        <w:t>freight</w:t>
      </w:r>
      <w:r w:rsidR="005D72A9">
        <w:rPr>
          <w:rFonts w:ascii="Times New Roman" w:hAnsi="Times New Roman" w:cs="Times New Roman"/>
          <w:sz w:val="24"/>
          <w:szCs w:val="24"/>
        </w:rPr>
        <w:t xml:space="preserve"> transportation</w:t>
      </w:r>
      <w:r w:rsidR="00976126" w:rsidRPr="00976126">
        <w:rPr>
          <w:rFonts w:ascii="Times New Roman" w:hAnsi="Times New Roman" w:cs="Times New Roman"/>
          <w:sz w:val="24"/>
          <w:szCs w:val="24"/>
        </w:rPr>
        <w:t xml:space="preserve"> on rivers and lakes.</w:t>
      </w:r>
      <w:r w:rsidR="00976126">
        <w:rPr>
          <w:rFonts w:ascii="Times New Roman" w:hAnsi="Times New Roman" w:cs="Times New Roman"/>
          <w:sz w:val="24"/>
          <w:szCs w:val="24"/>
        </w:rPr>
        <w:t xml:space="preserve">   </w:t>
      </w:r>
    </w:p>
    <w:p w14:paraId="54660D3F" w14:textId="53C69993" w:rsidR="00676CD4" w:rsidRPr="004353F8" w:rsidRDefault="006959F8" w:rsidP="00676CD4">
      <w:pPr>
        <w:spacing w:line="480" w:lineRule="auto"/>
        <w:ind w:firstLine="720"/>
        <w:contextualSpacing/>
        <w:jc w:val="center"/>
        <w:rPr>
          <w:rFonts w:ascii="Times New Roman" w:hAnsi="Times New Roman" w:cs="Times New Roman"/>
          <w:bCs/>
          <w:iCs/>
          <w:sz w:val="24"/>
          <w:szCs w:val="24"/>
          <w:u w:val="single"/>
        </w:rPr>
      </w:pPr>
      <w:r>
        <w:rPr>
          <w:rFonts w:ascii="Times New Roman" w:hAnsi="Times New Roman" w:cs="Times New Roman"/>
          <w:bCs/>
          <w:iCs/>
          <w:sz w:val="24"/>
          <w:szCs w:val="24"/>
          <w:u w:val="single"/>
        </w:rPr>
        <w:t>Ocean Transportation</w:t>
      </w:r>
    </w:p>
    <w:p w14:paraId="14D97C15" w14:textId="0EA42CB1" w:rsidR="00817DF5" w:rsidRDefault="00676CD4" w:rsidP="00676CD4">
      <w:pPr>
        <w:spacing w:line="480" w:lineRule="auto"/>
        <w:ind w:firstLine="720"/>
        <w:contextualSpacing/>
        <w:jc w:val="both"/>
        <w:rPr>
          <w:rFonts w:ascii="Times New Roman" w:hAnsi="Times New Roman" w:cs="Times New Roman"/>
          <w:bCs/>
          <w:iCs/>
          <w:sz w:val="24"/>
          <w:szCs w:val="24"/>
        </w:rPr>
      </w:pPr>
      <w:r w:rsidRPr="004353F8">
        <w:rPr>
          <w:rFonts w:ascii="Times New Roman" w:hAnsi="Times New Roman" w:cs="Times New Roman"/>
          <w:bCs/>
          <w:iCs/>
          <w:sz w:val="24"/>
          <w:szCs w:val="24"/>
        </w:rPr>
        <w:t xml:space="preserve">Levinson (2006) pointed out that stacking containers— </w:t>
      </w:r>
      <w:r w:rsidR="000733A4">
        <w:rPr>
          <w:rFonts w:ascii="Times New Roman" w:hAnsi="Times New Roman" w:cs="Times New Roman"/>
          <w:bCs/>
          <w:iCs/>
          <w:sz w:val="24"/>
          <w:szCs w:val="24"/>
        </w:rPr>
        <w:t>the basis for</w:t>
      </w:r>
      <w:r w:rsidRPr="004353F8">
        <w:rPr>
          <w:rFonts w:ascii="Times New Roman" w:hAnsi="Times New Roman" w:cs="Times New Roman"/>
          <w:bCs/>
          <w:iCs/>
          <w:sz w:val="24"/>
          <w:szCs w:val="24"/>
        </w:rPr>
        <w:t xml:space="preserve"> containerization—was facilitated by the development of a lock connected to the corners of containers that crane operators could mechanically open and close from their </w:t>
      </w:r>
      <w:r w:rsidR="00F3480C">
        <w:rPr>
          <w:rFonts w:ascii="Times New Roman" w:hAnsi="Times New Roman" w:cs="Times New Roman"/>
          <w:bCs/>
          <w:iCs/>
          <w:sz w:val="24"/>
          <w:szCs w:val="24"/>
        </w:rPr>
        <w:t>v</w:t>
      </w:r>
      <w:r w:rsidR="00EF165B">
        <w:rPr>
          <w:rFonts w:ascii="Times New Roman" w:hAnsi="Times New Roman" w:cs="Times New Roman"/>
          <w:bCs/>
          <w:iCs/>
          <w:sz w:val="24"/>
          <w:szCs w:val="24"/>
        </w:rPr>
        <w:t>iewing platforms</w:t>
      </w:r>
      <w:r w:rsidRPr="004353F8">
        <w:rPr>
          <w:rFonts w:ascii="Times New Roman" w:hAnsi="Times New Roman" w:cs="Times New Roman"/>
          <w:bCs/>
          <w:iCs/>
          <w:sz w:val="24"/>
          <w:szCs w:val="24"/>
        </w:rPr>
        <w:t xml:space="preserve">.  Thus, the shipping container became the workhorse of globalization.  </w:t>
      </w:r>
    </w:p>
    <w:p w14:paraId="6A17145C" w14:textId="6475EBA5" w:rsidR="00676CD4" w:rsidRPr="004353F8" w:rsidRDefault="00676CD4" w:rsidP="00676CD4">
      <w:pPr>
        <w:spacing w:line="480" w:lineRule="auto"/>
        <w:ind w:firstLine="720"/>
        <w:contextualSpacing/>
        <w:jc w:val="both"/>
        <w:rPr>
          <w:rFonts w:ascii="Times New Roman" w:hAnsi="Times New Roman" w:cs="Times New Roman"/>
          <w:bCs/>
          <w:iCs/>
          <w:sz w:val="24"/>
          <w:szCs w:val="24"/>
        </w:rPr>
      </w:pPr>
      <w:r w:rsidRPr="004353F8">
        <w:rPr>
          <w:rFonts w:ascii="Times New Roman" w:hAnsi="Times New Roman" w:cs="Times New Roman"/>
          <w:bCs/>
          <w:iCs/>
          <w:sz w:val="24"/>
          <w:szCs w:val="24"/>
        </w:rPr>
        <w:t>Recently, ocean shipping has been marked by floating traffic jams that arise because dockworkers</w:t>
      </w:r>
      <w:r w:rsidR="00B806F5">
        <w:rPr>
          <w:rFonts w:ascii="Times New Roman" w:hAnsi="Times New Roman" w:cs="Times New Roman"/>
          <w:bCs/>
          <w:iCs/>
          <w:sz w:val="24"/>
          <w:szCs w:val="24"/>
        </w:rPr>
        <w:t xml:space="preserve"> are overwhelmed by the volume of freight</w:t>
      </w:r>
      <w:r w:rsidRPr="004353F8">
        <w:rPr>
          <w:rFonts w:ascii="Times New Roman" w:hAnsi="Times New Roman" w:cs="Times New Roman"/>
          <w:bCs/>
          <w:iCs/>
          <w:sz w:val="24"/>
          <w:szCs w:val="24"/>
        </w:rPr>
        <w:t xml:space="preserve"> to unload</w:t>
      </w:r>
      <w:r w:rsidR="00614132">
        <w:rPr>
          <w:rFonts w:ascii="Times New Roman" w:hAnsi="Times New Roman" w:cs="Times New Roman"/>
          <w:bCs/>
          <w:iCs/>
          <w:sz w:val="24"/>
          <w:szCs w:val="24"/>
        </w:rPr>
        <w:t xml:space="preserve">, dock space is not available to </w:t>
      </w:r>
      <w:r w:rsidR="00136E06">
        <w:rPr>
          <w:rFonts w:ascii="Times New Roman" w:hAnsi="Times New Roman" w:cs="Times New Roman"/>
          <w:bCs/>
          <w:iCs/>
          <w:sz w:val="24"/>
          <w:szCs w:val="24"/>
        </w:rPr>
        <w:t>unload all the freight, and</w:t>
      </w:r>
      <w:r w:rsidRPr="004353F8">
        <w:rPr>
          <w:rFonts w:ascii="Times New Roman" w:hAnsi="Times New Roman" w:cs="Times New Roman"/>
          <w:bCs/>
          <w:iCs/>
          <w:sz w:val="24"/>
          <w:szCs w:val="24"/>
        </w:rPr>
        <w:t xml:space="preserve"> truck drivers</w:t>
      </w:r>
      <w:r w:rsidR="007D3706">
        <w:rPr>
          <w:rFonts w:ascii="Times New Roman" w:hAnsi="Times New Roman" w:cs="Times New Roman"/>
          <w:bCs/>
          <w:iCs/>
          <w:sz w:val="24"/>
          <w:szCs w:val="24"/>
        </w:rPr>
        <w:t xml:space="preserve"> are sometimes stranded at the entry </w:t>
      </w:r>
      <w:r w:rsidR="00262778">
        <w:rPr>
          <w:rFonts w:ascii="Times New Roman" w:hAnsi="Times New Roman" w:cs="Times New Roman"/>
          <w:bCs/>
          <w:iCs/>
          <w:sz w:val="24"/>
          <w:szCs w:val="24"/>
        </w:rPr>
        <w:t>to a dock and</w:t>
      </w:r>
      <w:r w:rsidR="00136E06">
        <w:rPr>
          <w:rFonts w:ascii="Times New Roman" w:hAnsi="Times New Roman" w:cs="Times New Roman"/>
          <w:bCs/>
          <w:iCs/>
          <w:sz w:val="24"/>
          <w:szCs w:val="24"/>
        </w:rPr>
        <w:t xml:space="preserve"> cannot access freight</w:t>
      </w:r>
      <w:r w:rsidRPr="004353F8">
        <w:rPr>
          <w:rFonts w:ascii="Times New Roman" w:hAnsi="Times New Roman" w:cs="Times New Roman"/>
          <w:bCs/>
          <w:iCs/>
          <w:sz w:val="24"/>
          <w:szCs w:val="24"/>
        </w:rPr>
        <w:t xml:space="preserve"> to carry </w:t>
      </w:r>
      <w:r w:rsidR="00136E06">
        <w:rPr>
          <w:rFonts w:ascii="Times New Roman" w:hAnsi="Times New Roman" w:cs="Times New Roman"/>
          <w:bCs/>
          <w:iCs/>
          <w:sz w:val="24"/>
          <w:szCs w:val="24"/>
        </w:rPr>
        <w:t>it</w:t>
      </w:r>
      <w:r w:rsidRPr="004353F8">
        <w:rPr>
          <w:rFonts w:ascii="Times New Roman" w:hAnsi="Times New Roman" w:cs="Times New Roman"/>
          <w:bCs/>
          <w:iCs/>
          <w:sz w:val="24"/>
          <w:szCs w:val="24"/>
        </w:rPr>
        <w:t xml:space="preserve"> from </w:t>
      </w:r>
      <w:r w:rsidR="00262778">
        <w:rPr>
          <w:rFonts w:ascii="Times New Roman" w:hAnsi="Times New Roman" w:cs="Times New Roman"/>
          <w:bCs/>
          <w:iCs/>
          <w:sz w:val="24"/>
          <w:szCs w:val="24"/>
        </w:rPr>
        <w:t>a</w:t>
      </w:r>
      <w:r w:rsidRPr="004353F8">
        <w:rPr>
          <w:rFonts w:ascii="Times New Roman" w:hAnsi="Times New Roman" w:cs="Times New Roman"/>
          <w:bCs/>
          <w:iCs/>
          <w:sz w:val="24"/>
          <w:szCs w:val="24"/>
        </w:rPr>
        <w:t xml:space="preserve"> dock to</w:t>
      </w:r>
      <w:r w:rsidR="00E96C90">
        <w:rPr>
          <w:rFonts w:ascii="Times New Roman" w:hAnsi="Times New Roman" w:cs="Times New Roman"/>
          <w:bCs/>
          <w:iCs/>
          <w:sz w:val="24"/>
          <w:szCs w:val="24"/>
        </w:rPr>
        <w:t xml:space="preserve"> its</w:t>
      </w:r>
      <w:r w:rsidRPr="004353F8">
        <w:rPr>
          <w:rFonts w:ascii="Times New Roman" w:hAnsi="Times New Roman" w:cs="Times New Roman"/>
          <w:bCs/>
          <w:iCs/>
          <w:sz w:val="24"/>
          <w:szCs w:val="24"/>
        </w:rPr>
        <w:t xml:space="preserve"> destination</w:t>
      </w:r>
      <w:r w:rsidR="00E96C90">
        <w:rPr>
          <w:rFonts w:ascii="Times New Roman" w:hAnsi="Times New Roman" w:cs="Times New Roman"/>
          <w:bCs/>
          <w:iCs/>
          <w:sz w:val="24"/>
          <w:szCs w:val="24"/>
        </w:rPr>
        <w:t>s</w:t>
      </w:r>
      <w:r w:rsidRPr="004353F8">
        <w:rPr>
          <w:rFonts w:ascii="Times New Roman" w:hAnsi="Times New Roman" w:cs="Times New Roman"/>
          <w:bCs/>
          <w:iCs/>
          <w:sz w:val="24"/>
          <w:szCs w:val="24"/>
        </w:rPr>
        <w:t>.  Containers that cannot be unloaded also cannot be loaded, adding to delays.  The breakdown of the supply chain</w:t>
      </w:r>
      <w:r w:rsidR="00E96C90">
        <w:rPr>
          <w:rFonts w:ascii="Times New Roman" w:hAnsi="Times New Roman" w:cs="Times New Roman"/>
          <w:bCs/>
          <w:iCs/>
          <w:sz w:val="24"/>
          <w:szCs w:val="24"/>
        </w:rPr>
        <w:t xml:space="preserve"> has</w:t>
      </w:r>
      <w:r w:rsidRPr="004353F8">
        <w:rPr>
          <w:rFonts w:ascii="Times New Roman" w:hAnsi="Times New Roman" w:cs="Times New Roman"/>
          <w:bCs/>
          <w:iCs/>
          <w:sz w:val="24"/>
          <w:szCs w:val="24"/>
        </w:rPr>
        <w:t xml:space="preserve"> caused freight rates to skyrocket and</w:t>
      </w:r>
      <w:r w:rsidR="00262778">
        <w:rPr>
          <w:rFonts w:ascii="Times New Roman" w:hAnsi="Times New Roman" w:cs="Times New Roman"/>
          <w:bCs/>
          <w:iCs/>
          <w:sz w:val="24"/>
          <w:szCs w:val="24"/>
        </w:rPr>
        <w:t xml:space="preserve"> </w:t>
      </w:r>
      <w:r w:rsidR="00A33407">
        <w:rPr>
          <w:rFonts w:ascii="Times New Roman" w:hAnsi="Times New Roman" w:cs="Times New Roman"/>
          <w:bCs/>
          <w:iCs/>
          <w:sz w:val="24"/>
          <w:szCs w:val="24"/>
        </w:rPr>
        <w:t>contribute to</w:t>
      </w:r>
      <w:r w:rsidRPr="004353F8">
        <w:rPr>
          <w:rFonts w:ascii="Times New Roman" w:hAnsi="Times New Roman" w:cs="Times New Roman"/>
          <w:bCs/>
          <w:iCs/>
          <w:sz w:val="24"/>
          <w:szCs w:val="24"/>
        </w:rPr>
        <w:t xml:space="preserve"> the rise in inflation that began in 2021.  </w:t>
      </w:r>
    </w:p>
    <w:p w14:paraId="1274EB89" w14:textId="76AD5A89" w:rsidR="00676CD4" w:rsidRPr="004353F8" w:rsidRDefault="00676CD4" w:rsidP="00676CD4">
      <w:pPr>
        <w:spacing w:line="480" w:lineRule="auto"/>
        <w:ind w:firstLine="720"/>
        <w:contextualSpacing/>
        <w:jc w:val="both"/>
        <w:rPr>
          <w:rFonts w:ascii="Times New Roman" w:hAnsi="Times New Roman" w:cs="Times New Roman"/>
          <w:bCs/>
          <w:iCs/>
          <w:sz w:val="24"/>
          <w:szCs w:val="24"/>
        </w:rPr>
      </w:pPr>
      <w:r w:rsidRPr="004353F8">
        <w:rPr>
          <w:rFonts w:ascii="Times New Roman" w:hAnsi="Times New Roman" w:cs="Times New Roman"/>
          <w:bCs/>
          <w:iCs/>
          <w:sz w:val="24"/>
          <w:szCs w:val="24"/>
        </w:rPr>
        <w:t>Additional competition and innovation have long had the potential to improve ocean shipping and could help prevent future breakdowns of the supply chain.  However, government must reform its poli</w:t>
      </w:r>
      <w:r w:rsidR="00A73D0E">
        <w:rPr>
          <w:rFonts w:ascii="Times New Roman" w:hAnsi="Times New Roman" w:cs="Times New Roman"/>
          <w:bCs/>
          <w:iCs/>
          <w:sz w:val="24"/>
          <w:szCs w:val="24"/>
        </w:rPr>
        <w:t>ci</w:t>
      </w:r>
      <w:r w:rsidRPr="004353F8">
        <w:rPr>
          <w:rFonts w:ascii="Times New Roman" w:hAnsi="Times New Roman" w:cs="Times New Roman"/>
          <w:bCs/>
          <w:iCs/>
          <w:sz w:val="24"/>
          <w:szCs w:val="24"/>
        </w:rPr>
        <w:t xml:space="preserve">es to facilitate those sources of improvement.    </w:t>
      </w:r>
    </w:p>
    <w:p w14:paraId="2A7C9FA4" w14:textId="020976BC" w:rsidR="00676CD4" w:rsidRPr="004353F8" w:rsidRDefault="00676CD4" w:rsidP="00676CD4">
      <w:pPr>
        <w:spacing w:line="480" w:lineRule="auto"/>
        <w:ind w:firstLine="720"/>
        <w:contextualSpacing/>
        <w:jc w:val="both"/>
        <w:rPr>
          <w:rFonts w:ascii="Times New Roman" w:hAnsi="Times New Roman" w:cs="Times New Roman"/>
          <w:bCs/>
          <w:iCs/>
          <w:sz w:val="24"/>
          <w:szCs w:val="24"/>
        </w:rPr>
      </w:pPr>
      <w:r w:rsidRPr="004353F8">
        <w:rPr>
          <w:rFonts w:ascii="Times New Roman" w:hAnsi="Times New Roman" w:cs="Times New Roman"/>
          <w:bCs/>
          <w:iCs/>
          <w:sz w:val="24"/>
          <w:szCs w:val="24"/>
        </w:rPr>
        <w:t>Historically, price competition in ocean transportation had been limited by an antitrust exemption that permitted ocean carriers to fix rates at shipping conferences to prevent destructive competition (Sagers (2006)).</w:t>
      </w:r>
      <w:r w:rsidR="00970B7C">
        <w:rPr>
          <w:rFonts w:ascii="Times New Roman" w:hAnsi="Times New Roman" w:cs="Times New Roman"/>
          <w:bCs/>
          <w:iCs/>
          <w:sz w:val="24"/>
          <w:szCs w:val="24"/>
        </w:rPr>
        <w:t xml:space="preserve">  </w:t>
      </w:r>
      <w:r w:rsidR="00631351">
        <w:rPr>
          <w:rFonts w:ascii="Times New Roman" w:hAnsi="Times New Roman" w:cs="Times New Roman"/>
          <w:bCs/>
          <w:iCs/>
          <w:sz w:val="24"/>
          <w:szCs w:val="24"/>
        </w:rPr>
        <w:t xml:space="preserve">In addition, </w:t>
      </w:r>
      <w:r w:rsidR="00501914">
        <w:rPr>
          <w:rFonts w:ascii="Times New Roman" w:hAnsi="Times New Roman" w:cs="Times New Roman"/>
          <w:bCs/>
          <w:iCs/>
          <w:sz w:val="24"/>
          <w:szCs w:val="24"/>
        </w:rPr>
        <w:t xml:space="preserve">ocean carriers </w:t>
      </w:r>
      <w:r w:rsidR="00D56CED">
        <w:rPr>
          <w:rFonts w:ascii="Times New Roman" w:hAnsi="Times New Roman" w:cs="Times New Roman"/>
          <w:bCs/>
          <w:iCs/>
          <w:sz w:val="24"/>
          <w:szCs w:val="24"/>
        </w:rPr>
        <w:t xml:space="preserve">have formed shipping alliances, which </w:t>
      </w:r>
      <w:r w:rsidR="0079257A">
        <w:rPr>
          <w:rFonts w:ascii="Times New Roman" w:hAnsi="Times New Roman" w:cs="Times New Roman"/>
          <w:bCs/>
          <w:iCs/>
          <w:sz w:val="24"/>
          <w:szCs w:val="24"/>
        </w:rPr>
        <w:t>can limit competition.</w:t>
      </w:r>
      <w:r w:rsidRPr="004353F8">
        <w:rPr>
          <w:rFonts w:ascii="Times New Roman" w:hAnsi="Times New Roman" w:cs="Times New Roman"/>
          <w:bCs/>
          <w:iCs/>
          <w:sz w:val="24"/>
          <w:szCs w:val="24"/>
        </w:rPr>
        <w:t xml:space="preserve">  Entry into ocean shipping is regulated by the 1920 Jones Act, which decreed that ships allowed to call at two consecutive American ports must be built in the United States, </w:t>
      </w:r>
      <w:r w:rsidRPr="004353F8">
        <w:rPr>
          <w:rFonts w:ascii="Times New Roman" w:hAnsi="Times New Roman" w:cs="Times New Roman"/>
          <w:bCs/>
          <w:iCs/>
          <w:sz w:val="24"/>
          <w:szCs w:val="24"/>
        </w:rPr>
        <w:lastRenderedPageBreak/>
        <w:t xml:space="preserve">owned by American companies, fly the American flag, and be operated by American crews.  Inefficiencies created by price and entry regulations have been compounded by inefficient operations of US ports. </w:t>
      </w:r>
    </w:p>
    <w:p w14:paraId="75168D6D" w14:textId="401CC74A" w:rsidR="00970B7C" w:rsidRDefault="00676CD4" w:rsidP="00676CD4">
      <w:pPr>
        <w:spacing w:line="480" w:lineRule="auto"/>
        <w:ind w:firstLine="720"/>
        <w:contextualSpacing/>
        <w:jc w:val="both"/>
        <w:rPr>
          <w:rFonts w:ascii="Times New Roman" w:hAnsi="Times New Roman" w:cs="Times New Roman"/>
          <w:bCs/>
          <w:iCs/>
          <w:sz w:val="24"/>
          <w:szCs w:val="24"/>
        </w:rPr>
      </w:pPr>
      <w:r w:rsidRPr="004353F8">
        <w:rPr>
          <w:rFonts w:ascii="Times New Roman" w:hAnsi="Times New Roman" w:cs="Times New Roman"/>
          <w:bCs/>
          <w:iCs/>
          <w:sz w:val="24"/>
          <w:szCs w:val="24"/>
        </w:rPr>
        <w:t>The Ocean Shipping Reform Act of 1998 took a first step toward ending rate conferences by allowing shippers to negotiate contracts with carriers, causing rates to decline on certain routes (Reitzes and Sheran (2002)).  Disbanding all ocean liner rate conferences would effectively end the remaining price-fixing arrangements and could reduce ocean-shipping rates at least 30</w:t>
      </w:r>
      <w:r w:rsidR="006436CF">
        <w:rPr>
          <w:rFonts w:ascii="Times New Roman" w:hAnsi="Times New Roman" w:cs="Times New Roman"/>
          <w:bCs/>
          <w:iCs/>
          <w:sz w:val="24"/>
          <w:szCs w:val="24"/>
        </w:rPr>
        <w:t>%</w:t>
      </w:r>
      <w:r w:rsidRPr="004353F8">
        <w:rPr>
          <w:rFonts w:ascii="Times New Roman" w:hAnsi="Times New Roman" w:cs="Times New Roman"/>
          <w:bCs/>
          <w:iCs/>
          <w:sz w:val="24"/>
          <w:szCs w:val="24"/>
        </w:rPr>
        <w:t xml:space="preserve"> (Fink, Mattoo, and Neagu (2002)).</w:t>
      </w:r>
      <w:r w:rsidR="003211B8">
        <w:rPr>
          <w:rFonts w:ascii="Times New Roman" w:hAnsi="Times New Roman" w:cs="Times New Roman"/>
          <w:bCs/>
          <w:iCs/>
          <w:sz w:val="24"/>
          <w:szCs w:val="24"/>
        </w:rPr>
        <w:t xml:space="preserve">  Yet</w:t>
      </w:r>
      <w:r w:rsidRPr="004353F8">
        <w:rPr>
          <w:rFonts w:ascii="Times New Roman" w:hAnsi="Times New Roman" w:cs="Times New Roman"/>
          <w:bCs/>
          <w:iCs/>
          <w:sz w:val="24"/>
          <w:szCs w:val="24"/>
        </w:rPr>
        <w:t>, ocean liner rate conferences still exist.</w:t>
      </w:r>
    </w:p>
    <w:p w14:paraId="3AA0FAE3" w14:textId="781F2470" w:rsidR="00CB37EB" w:rsidRDefault="00D9162A" w:rsidP="00383370">
      <w:pPr>
        <w:spacing w:line="480" w:lineRule="auto"/>
        <w:ind w:firstLine="720"/>
        <w:contextualSpacing/>
        <w:jc w:val="both"/>
        <w:rPr>
          <w:rFonts w:ascii="Times New Roman" w:hAnsi="Times New Roman" w:cs="Times New Roman"/>
          <w:bCs/>
          <w:iCs/>
          <w:sz w:val="24"/>
          <w:szCs w:val="24"/>
        </w:rPr>
      </w:pPr>
      <w:r>
        <w:rPr>
          <w:rFonts w:ascii="Times New Roman" w:hAnsi="Times New Roman" w:cs="Times New Roman"/>
          <w:bCs/>
          <w:iCs/>
          <w:sz w:val="24"/>
          <w:szCs w:val="24"/>
        </w:rPr>
        <w:t>During</w:t>
      </w:r>
      <w:r w:rsidR="0079257A" w:rsidRPr="0079257A">
        <w:rPr>
          <w:rFonts w:ascii="Times New Roman" w:hAnsi="Times New Roman" w:cs="Times New Roman"/>
          <w:bCs/>
          <w:iCs/>
          <w:sz w:val="24"/>
          <w:szCs w:val="24"/>
        </w:rPr>
        <w:t xml:space="preserve"> the 1990s, </w:t>
      </w:r>
      <w:r w:rsidR="009F5A8C">
        <w:rPr>
          <w:rFonts w:ascii="Times New Roman" w:hAnsi="Times New Roman" w:cs="Times New Roman"/>
          <w:bCs/>
          <w:iCs/>
          <w:sz w:val="24"/>
          <w:szCs w:val="24"/>
        </w:rPr>
        <w:t>ocean</w:t>
      </w:r>
      <w:r w:rsidR="0079257A" w:rsidRPr="0079257A">
        <w:rPr>
          <w:rFonts w:ascii="Times New Roman" w:hAnsi="Times New Roman" w:cs="Times New Roman"/>
          <w:bCs/>
          <w:iCs/>
          <w:sz w:val="24"/>
          <w:szCs w:val="24"/>
        </w:rPr>
        <w:t xml:space="preserve"> shipping carriers</w:t>
      </w:r>
      <w:r w:rsidR="009F5A8C">
        <w:rPr>
          <w:rFonts w:ascii="Times New Roman" w:hAnsi="Times New Roman" w:cs="Times New Roman"/>
          <w:bCs/>
          <w:iCs/>
          <w:sz w:val="24"/>
          <w:szCs w:val="24"/>
        </w:rPr>
        <w:t xml:space="preserve"> (</w:t>
      </w:r>
      <w:r w:rsidR="0079257A" w:rsidRPr="0079257A">
        <w:rPr>
          <w:rFonts w:ascii="Times New Roman" w:hAnsi="Times New Roman" w:cs="Times New Roman"/>
          <w:bCs/>
          <w:iCs/>
          <w:sz w:val="24"/>
          <w:szCs w:val="24"/>
        </w:rPr>
        <w:t>“shipping lines”) started to form strategic alliances.  Such alliances have a special policy status because</w:t>
      </w:r>
      <w:r w:rsidR="00FC4644">
        <w:rPr>
          <w:rFonts w:ascii="Times New Roman" w:hAnsi="Times New Roman" w:cs="Times New Roman"/>
          <w:bCs/>
          <w:iCs/>
          <w:sz w:val="24"/>
          <w:szCs w:val="24"/>
        </w:rPr>
        <w:t xml:space="preserve"> many countries, including the US, China, and countries in the European Union, </w:t>
      </w:r>
      <w:r w:rsidR="00D44A69">
        <w:rPr>
          <w:rFonts w:ascii="Times New Roman" w:hAnsi="Times New Roman" w:cs="Times New Roman"/>
          <w:bCs/>
          <w:iCs/>
          <w:sz w:val="24"/>
          <w:szCs w:val="24"/>
        </w:rPr>
        <w:t>give</w:t>
      </w:r>
      <w:r w:rsidR="007E57AC">
        <w:rPr>
          <w:rFonts w:ascii="Times New Roman" w:hAnsi="Times New Roman" w:cs="Times New Roman"/>
          <w:bCs/>
          <w:iCs/>
          <w:sz w:val="24"/>
          <w:szCs w:val="24"/>
        </w:rPr>
        <w:t xml:space="preserve"> alliances</w:t>
      </w:r>
      <w:r w:rsidR="0079257A" w:rsidRPr="0079257A">
        <w:rPr>
          <w:rFonts w:ascii="Times New Roman" w:hAnsi="Times New Roman" w:cs="Times New Roman"/>
          <w:bCs/>
          <w:iCs/>
          <w:sz w:val="24"/>
          <w:szCs w:val="24"/>
        </w:rPr>
        <w:t xml:space="preserve"> antitrust immunity</w:t>
      </w:r>
      <w:r w:rsidR="007E57AC">
        <w:rPr>
          <w:rFonts w:ascii="Times New Roman" w:hAnsi="Times New Roman" w:cs="Times New Roman"/>
          <w:bCs/>
          <w:iCs/>
          <w:sz w:val="24"/>
          <w:szCs w:val="24"/>
        </w:rPr>
        <w:t xml:space="preserve">, which </w:t>
      </w:r>
      <w:r w:rsidR="00DE5A03">
        <w:rPr>
          <w:rFonts w:ascii="Times New Roman" w:hAnsi="Times New Roman" w:cs="Times New Roman"/>
          <w:bCs/>
          <w:iCs/>
          <w:sz w:val="24"/>
          <w:szCs w:val="24"/>
        </w:rPr>
        <w:t xml:space="preserve">enables </w:t>
      </w:r>
      <w:r w:rsidR="0079257A" w:rsidRPr="0079257A">
        <w:rPr>
          <w:rFonts w:ascii="Times New Roman" w:hAnsi="Times New Roman" w:cs="Times New Roman"/>
          <w:bCs/>
          <w:iCs/>
          <w:sz w:val="24"/>
          <w:szCs w:val="24"/>
        </w:rPr>
        <w:t xml:space="preserve">shipping lines within the same alliance to coordinate capacity and route/network decisions.  </w:t>
      </w:r>
    </w:p>
    <w:p w14:paraId="0A052B40" w14:textId="77C223B9" w:rsidR="00676CD4" w:rsidRPr="004353F8" w:rsidRDefault="00DE5A03" w:rsidP="00D179C2">
      <w:pPr>
        <w:spacing w:line="480" w:lineRule="auto"/>
        <w:ind w:firstLine="720"/>
        <w:contextualSpacing/>
        <w:jc w:val="both"/>
        <w:rPr>
          <w:rFonts w:ascii="Times New Roman" w:hAnsi="Times New Roman" w:cs="Times New Roman"/>
          <w:bCs/>
          <w:iCs/>
          <w:sz w:val="24"/>
          <w:szCs w:val="24"/>
        </w:rPr>
      </w:pPr>
      <w:r>
        <w:rPr>
          <w:rFonts w:ascii="Times New Roman" w:hAnsi="Times New Roman" w:cs="Times New Roman"/>
          <w:bCs/>
          <w:iCs/>
          <w:sz w:val="24"/>
          <w:szCs w:val="24"/>
        </w:rPr>
        <w:t>S</w:t>
      </w:r>
      <w:r w:rsidR="0079257A" w:rsidRPr="0079257A">
        <w:rPr>
          <w:rFonts w:ascii="Times New Roman" w:hAnsi="Times New Roman" w:cs="Times New Roman"/>
          <w:bCs/>
          <w:iCs/>
          <w:sz w:val="24"/>
          <w:szCs w:val="24"/>
        </w:rPr>
        <w:t>hipping</w:t>
      </w:r>
      <w:r w:rsidR="00971B1C">
        <w:rPr>
          <w:rFonts w:ascii="Times New Roman" w:hAnsi="Times New Roman" w:cs="Times New Roman"/>
          <w:bCs/>
          <w:iCs/>
          <w:sz w:val="24"/>
          <w:szCs w:val="24"/>
        </w:rPr>
        <w:t xml:space="preserve"> alliances</w:t>
      </w:r>
      <w:r w:rsidR="00054EF6">
        <w:rPr>
          <w:rFonts w:ascii="Times New Roman" w:hAnsi="Times New Roman" w:cs="Times New Roman"/>
          <w:bCs/>
          <w:iCs/>
          <w:sz w:val="24"/>
          <w:szCs w:val="24"/>
        </w:rPr>
        <w:t xml:space="preserve"> are</w:t>
      </w:r>
      <w:r w:rsidR="0079257A" w:rsidRPr="0079257A">
        <w:rPr>
          <w:rFonts w:ascii="Times New Roman" w:hAnsi="Times New Roman" w:cs="Times New Roman"/>
          <w:bCs/>
          <w:iCs/>
          <w:sz w:val="24"/>
          <w:szCs w:val="24"/>
        </w:rPr>
        <w:t xml:space="preserve"> increasingly dominat</w:t>
      </w:r>
      <w:r w:rsidR="00054EF6">
        <w:rPr>
          <w:rFonts w:ascii="Times New Roman" w:hAnsi="Times New Roman" w:cs="Times New Roman"/>
          <w:bCs/>
          <w:iCs/>
          <w:sz w:val="24"/>
          <w:szCs w:val="24"/>
        </w:rPr>
        <w:t>ing</w:t>
      </w:r>
      <w:r w:rsidR="0079257A" w:rsidRPr="0079257A">
        <w:rPr>
          <w:rFonts w:ascii="Times New Roman" w:hAnsi="Times New Roman" w:cs="Times New Roman"/>
          <w:bCs/>
          <w:iCs/>
          <w:sz w:val="24"/>
          <w:szCs w:val="24"/>
        </w:rPr>
        <w:t xml:space="preserve"> the global container shipping market</w:t>
      </w:r>
      <w:r w:rsidR="009223B8">
        <w:rPr>
          <w:rFonts w:ascii="Times New Roman" w:hAnsi="Times New Roman" w:cs="Times New Roman"/>
          <w:bCs/>
          <w:iCs/>
          <w:sz w:val="24"/>
          <w:szCs w:val="24"/>
        </w:rPr>
        <w:t xml:space="preserve"> and are raising </w:t>
      </w:r>
      <w:r w:rsidR="00A1534F">
        <w:rPr>
          <w:rFonts w:ascii="Times New Roman" w:hAnsi="Times New Roman" w:cs="Times New Roman"/>
          <w:bCs/>
          <w:iCs/>
          <w:sz w:val="24"/>
          <w:szCs w:val="24"/>
        </w:rPr>
        <w:t xml:space="preserve">anti-competitive concerns.  For example, although international trade </w:t>
      </w:r>
      <w:r w:rsidR="000841F8">
        <w:rPr>
          <w:rFonts w:ascii="Times New Roman" w:hAnsi="Times New Roman" w:cs="Times New Roman"/>
          <w:bCs/>
          <w:iCs/>
          <w:sz w:val="24"/>
          <w:szCs w:val="24"/>
        </w:rPr>
        <w:t xml:space="preserve">rebounded in 2021, alliances </w:t>
      </w:r>
      <w:r w:rsidR="00C77C65">
        <w:rPr>
          <w:rFonts w:ascii="Times New Roman" w:hAnsi="Times New Roman" w:cs="Times New Roman"/>
          <w:bCs/>
          <w:iCs/>
          <w:sz w:val="24"/>
          <w:szCs w:val="24"/>
        </w:rPr>
        <w:t>did not respond by adding capacity that they</w:t>
      </w:r>
      <w:r w:rsidR="00054EF6">
        <w:rPr>
          <w:rFonts w:ascii="Times New Roman" w:hAnsi="Times New Roman" w:cs="Times New Roman"/>
          <w:bCs/>
          <w:iCs/>
          <w:sz w:val="24"/>
          <w:szCs w:val="24"/>
        </w:rPr>
        <w:t xml:space="preserve"> significantly</w:t>
      </w:r>
      <w:r w:rsidR="00C77C65">
        <w:rPr>
          <w:rFonts w:ascii="Times New Roman" w:hAnsi="Times New Roman" w:cs="Times New Roman"/>
          <w:bCs/>
          <w:iCs/>
          <w:sz w:val="24"/>
          <w:szCs w:val="24"/>
        </w:rPr>
        <w:t xml:space="preserve"> reduced at the start of the COVID-19 pandemic</w:t>
      </w:r>
      <w:r w:rsidR="0014386A">
        <w:rPr>
          <w:rFonts w:ascii="Times New Roman" w:hAnsi="Times New Roman" w:cs="Times New Roman"/>
          <w:bCs/>
          <w:iCs/>
          <w:sz w:val="24"/>
          <w:szCs w:val="24"/>
        </w:rPr>
        <w:t xml:space="preserve">. </w:t>
      </w:r>
      <w:r w:rsidR="00EE7B66">
        <w:rPr>
          <w:rFonts w:ascii="Times New Roman" w:hAnsi="Times New Roman" w:cs="Times New Roman"/>
          <w:bCs/>
          <w:iCs/>
          <w:sz w:val="24"/>
          <w:szCs w:val="24"/>
        </w:rPr>
        <w:t>US policymakers</w:t>
      </w:r>
      <w:r w:rsidR="00AA7C2D">
        <w:rPr>
          <w:rFonts w:ascii="Times New Roman" w:hAnsi="Times New Roman" w:cs="Times New Roman"/>
          <w:bCs/>
          <w:iCs/>
          <w:sz w:val="24"/>
          <w:szCs w:val="24"/>
        </w:rPr>
        <w:t>, including</w:t>
      </w:r>
      <w:r w:rsidR="004A3EE4">
        <w:rPr>
          <w:rFonts w:ascii="Times New Roman" w:hAnsi="Times New Roman" w:cs="Times New Roman"/>
          <w:bCs/>
          <w:iCs/>
          <w:sz w:val="24"/>
          <w:szCs w:val="24"/>
        </w:rPr>
        <w:t xml:space="preserve"> </w:t>
      </w:r>
      <w:r w:rsidR="0079257A" w:rsidRPr="0079257A">
        <w:rPr>
          <w:rFonts w:ascii="Times New Roman" w:hAnsi="Times New Roman" w:cs="Times New Roman"/>
          <w:bCs/>
          <w:iCs/>
          <w:sz w:val="24"/>
          <w:szCs w:val="24"/>
        </w:rPr>
        <w:t>Congress,</w:t>
      </w:r>
      <w:r w:rsidR="00383370">
        <w:rPr>
          <w:rFonts w:ascii="Times New Roman" w:hAnsi="Times New Roman" w:cs="Times New Roman"/>
          <w:bCs/>
          <w:iCs/>
          <w:sz w:val="24"/>
          <w:szCs w:val="24"/>
        </w:rPr>
        <w:t xml:space="preserve"> the</w:t>
      </w:r>
      <w:r w:rsidR="0079257A" w:rsidRPr="0079257A">
        <w:rPr>
          <w:rFonts w:ascii="Times New Roman" w:hAnsi="Times New Roman" w:cs="Times New Roman"/>
          <w:bCs/>
          <w:iCs/>
          <w:sz w:val="24"/>
          <w:szCs w:val="24"/>
        </w:rPr>
        <w:t xml:space="preserve"> Federal Maritime Commission</w:t>
      </w:r>
      <w:r w:rsidR="00383370">
        <w:rPr>
          <w:rFonts w:ascii="Times New Roman" w:hAnsi="Times New Roman" w:cs="Times New Roman"/>
          <w:bCs/>
          <w:iCs/>
          <w:sz w:val="24"/>
          <w:szCs w:val="24"/>
        </w:rPr>
        <w:t>,</w:t>
      </w:r>
      <w:r w:rsidR="0079257A" w:rsidRPr="0079257A">
        <w:rPr>
          <w:rFonts w:ascii="Times New Roman" w:hAnsi="Times New Roman" w:cs="Times New Roman"/>
          <w:bCs/>
          <w:iCs/>
          <w:sz w:val="24"/>
          <w:szCs w:val="24"/>
        </w:rPr>
        <w:t xml:space="preserve"> and</w:t>
      </w:r>
      <w:r w:rsidR="00383370">
        <w:rPr>
          <w:rFonts w:ascii="Times New Roman" w:hAnsi="Times New Roman" w:cs="Times New Roman"/>
          <w:bCs/>
          <w:iCs/>
          <w:sz w:val="24"/>
          <w:szCs w:val="24"/>
        </w:rPr>
        <w:t xml:space="preserve"> the US</w:t>
      </w:r>
      <w:r w:rsidR="0079257A" w:rsidRPr="0079257A">
        <w:rPr>
          <w:rFonts w:ascii="Times New Roman" w:hAnsi="Times New Roman" w:cs="Times New Roman"/>
          <w:bCs/>
          <w:iCs/>
          <w:sz w:val="24"/>
          <w:szCs w:val="24"/>
        </w:rPr>
        <w:t xml:space="preserve"> Department of Justice</w:t>
      </w:r>
      <w:r w:rsidR="00AA7C2D">
        <w:rPr>
          <w:rFonts w:ascii="Times New Roman" w:hAnsi="Times New Roman" w:cs="Times New Roman"/>
          <w:bCs/>
          <w:iCs/>
          <w:sz w:val="24"/>
          <w:szCs w:val="24"/>
        </w:rPr>
        <w:t xml:space="preserve">, are investigating whether </w:t>
      </w:r>
      <w:r w:rsidR="00691E13">
        <w:rPr>
          <w:rFonts w:ascii="Times New Roman" w:hAnsi="Times New Roman" w:cs="Times New Roman"/>
          <w:bCs/>
          <w:iCs/>
          <w:sz w:val="24"/>
          <w:szCs w:val="24"/>
        </w:rPr>
        <w:t>shipping alliances have facilitated collusion that has</w:t>
      </w:r>
      <w:r w:rsidR="0014386A">
        <w:rPr>
          <w:rFonts w:ascii="Times New Roman" w:hAnsi="Times New Roman" w:cs="Times New Roman"/>
          <w:bCs/>
          <w:iCs/>
          <w:sz w:val="24"/>
          <w:szCs w:val="24"/>
        </w:rPr>
        <w:t xml:space="preserve"> elevated freight rates and</w:t>
      </w:r>
      <w:r w:rsidR="00D50EF0">
        <w:rPr>
          <w:rFonts w:ascii="Times New Roman" w:hAnsi="Times New Roman" w:cs="Times New Roman"/>
          <w:bCs/>
          <w:iCs/>
          <w:sz w:val="24"/>
          <w:szCs w:val="24"/>
        </w:rPr>
        <w:t xml:space="preserve"> contributed to inflation, and</w:t>
      </w:r>
      <w:r w:rsidR="00691E13">
        <w:rPr>
          <w:rFonts w:ascii="Times New Roman" w:hAnsi="Times New Roman" w:cs="Times New Roman"/>
          <w:bCs/>
          <w:iCs/>
          <w:sz w:val="24"/>
          <w:szCs w:val="24"/>
        </w:rPr>
        <w:t xml:space="preserve"> </w:t>
      </w:r>
      <w:r w:rsidR="00383370">
        <w:rPr>
          <w:rFonts w:ascii="Times New Roman" w:hAnsi="Times New Roman" w:cs="Times New Roman"/>
          <w:bCs/>
          <w:iCs/>
          <w:sz w:val="24"/>
          <w:szCs w:val="24"/>
        </w:rPr>
        <w:t>the</w:t>
      </w:r>
      <w:r w:rsidR="0079257A" w:rsidRPr="0079257A">
        <w:rPr>
          <w:rFonts w:ascii="Times New Roman" w:hAnsi="Times New Roman" w:cs="Times New Roman"/>
          <w:bCs/>
          <w:iCs/>
          <w:sz w:val="24"/>
          <w:szCs w:val="24"/>
        </w:rPr>
        <w:t xml:space="preserve"> US government </w:t>
      </w:r>
      <w:r w:rsidR="00CB37EB">
        <w:rPr>
          <w:rFonts w:ascii="Times New Roman" w:hAnsi="Times New Roman" w:cs="Times New Roman"/>
          <w:bCs/>
          <w:iCs/>
          <w:sz w:val="24"/>
          <w:szCs w:val="24"/>
        </w:rPr>
        <w:t>has</w:t>
      </w:r>
      <w:r w:rsidR="0079257A" w:rsidRPr="0079257A">
        <w:rPr>
          <w:rFonts w:ascii="Times New Roman" w:hAnsi="Times New Roman" w:cs="Times New Roman"/>
          <w:bCs/>
          <w:iCs/>
          <w:sz w:val="24"/>
          <w:szCs w:val="24"/>
        </w:rPr>
        <w:t xml:space="preserve"> called on China and the EU to implement joint action against the shipping alliances</w:t>
      </w:r>
      <w:r w:rsidR="00811992">
        <w:rPr>
          <w:rFonts w:ascii="Times New Roman" w:hAnsi="Times New Roman" w:cs="Times New Roman"/>
          <w:bCs/>
          <w:iCs/>
          <w:sz w:val="24"/>
          <w:szCs w:val="24"/>
        </w:rPr>
        <w:t xml:space="preserve">.  </w:t>
      </w:r>
    </w:p>
    <w:p w14:paraId="0358F378" w14:textId="70001CEE" w:rsidR="00676CD4" w:rsidRPr="004353F8" w:rsidRDefault="00676CD4" w:rsidP="00676CD4">
      <w:pPr>
        <w:spacing w:line="480" w:lineRule="auto"/>
        <w:ind w:firstLine="720"/>
        <w:contextualSpacing/>
        <w:jc w:val="both"/>
        <w:rPr>
          <w:rFonts w:ascii="Times New Roman" w:hAnsi="Times New Roman" w:cs="Times New Roman"/>
          <w:bCs/>
          <w:iCs/>
          <w:sz w:val="24"/>
          <w:szCs w:val="24"/>
        </w:rPr>
      </w:pPr>
      <w:r w:rsidRPr="004353F8">
        <w:rPr>
          <w:rFonts w:ascii="Times New Roman" w:hAnsi="Times New Roman" w:cs="Times New Roman"/>
          <w:bCs/>
          <w:iCs/>
          <w:sz w:val="24"/>
          <w:szCs w:val="24"/>
        </w:rPr>
        <w:t>The 2010 Open America’s Waters Act called for repealing the Jones Act, which according to a U.S. International Trade Commission study, would</w:t>
      </w:r>
      <w:r w:rsidR="006436CF">
        <w:rPr>
          <w:rFonts w:ascii="Times New Roman" w:hAnsi="Times New Roman" w:cs="Times New Roman"/>
          <w:bCs/>
          <w:iCs/>
          <w:sz w:val="24"/>
          <w:szCs w:val="24"/>
        </w:rPr>
        <w:t xml:space="preserve"> have</w:t>
      </w:r>
      <w:r w:rsidRPr="004353F8">
        <w:rPr>
          <w:rFonts w:ascii="Times New Roman" w:hAnsi="Times New Roman" w:cs="Times New Roman"/>
          <w:bCs/>
          <w:iCs/>
          <w:sz w:val="24"/>
          <w:szCs w:val="24"/>
        </w:rPr>
        <w:t xml:space="preserve"> generate</w:t>
      </w:r>
      <w:r w:rsidR="006436CF">
        <w:rPr>
          <w:rFonts w:ascii="Times New Roman" w:hAnsi="Times New Roman" w:cs="Times New Roman"/>
          <w:bCs/>
          <w:iCs/>
          <w:sz w:val="24"/>
          <w:szCs w:val="24"/>
        </w:rPr>
        <w:t>d</w:t>
      </w:r>
      <w:r w:rsidRPr="004353F8">
        <w:rPr>
          <w:rFonts w:ascii="Times New Roman" w:hAnsi="Times New Roman" w:cs="Times New Roman"/>
          <w:bCs/>
          <w:iCs/>
          <w:sz w:val="24"/>
          <w:szCs w:val="24"/>
        </w:rPr>
        <w:t xml:space="preserve"> a $1 billion efficiency gain by reducing the costs of ocean shipping (Kashian, Pagel, and Brannon (2017)).  However,</w:t>
      </w:r>
      <w:r w:rsidR="001050C3">
        <w:rPr>
          <w:rFonts w:ascii="Times New Roman" w:hAnsi="Times New Roman" w:cs="Times New Roman"/>
          <w:bCs/>
          <w:iCs/>
          <w:sz w:val="24"/>
          <w:szCs w:val="24"/>
        </w:rPr>
        <w:t xml:space="preserve"> </w:t>
      </w:r>
      <w:r w:rsidR="00705BC5">
        <w:rPr>
          <w:rFonts w:ascii="Times New Roman" w:hAnsi="Times New Roman" w:cs="Times New Roman"/>
          <w:bCs/>
          <w:iCs/>
          <w:sz w:val="24"/>
          <w:szCs w:val="24"/>
        </w:rPr>
        <w:lastRenderedPageBreak/>
        <w:t>Congress did not pass</w:t>
      </w:r>
      <w:r w:rsidRPr="004353F8">
        <w:rPr>
          <w:rFonts w:ascii="Times New Roman" w:hAnsi="Times New Roman" w:cs="Times New Roman"/>
          <w:bCs/>
          <w:iCs/>
          <w:sz w:val="24"/>
          <w:szCs w:val="24"/>
        </w:rPr>
        <w:t xml:space="preserve"> the Act.  The Trump administration explored eliminating the Jones Act but decided against doing so without providing a clear explanation for its decision.  Thus, the Jones Act continues to prevent competition that could be provided by foreign ocean container ships.</w:t>
      </w:r>
    </w:p>
    <w:p w14:paraId="0681056F" w14:textId="4C22B819" w:rsidR="00676CD4" w:rsidRPr="004353F8" w:rsidRDefault="00676CD4" w:rsidP="00676CD4">
      <w:pPr>
        <w:spacing w:line="480" w:lineRule="auto"/>
        <w:ind w:firstLine="720"/>
        <w:contextualSpacing/>
        <w:jc w:val="center"/>
        <w:rPr>
          <w:rFonts w:ascii="Times New Roman" w:hAnsi="Times New Roman" w:cs="Times New Roman"/>
          <w:bCs/>
          <w:iCs/>
          <w:sz w:val="24"/>
          <w:szCs w:val="24"/>
          <w:u w:val="single"/>
        </w:rPr>
      </w:pPr>
      <w:r w:rsidRPr="004353F8">
        <w:rPr>
          <w:rFonts w:ascii="Times New Roman" w:hAnsi="Times New Roman" w:cs="Times New Roman"/>
          <w:bCs/>
          <w:iCs/>
          <w:sz w:val="24"/>
          <w:szCs w:val="24"/>
          <w:u w:val="single"/>
        </w:rPr>
        <w:t>Port</w:t>
      </w:r>
      <w:r w:rsidR="00C8245C">
        <w:rPr>
          <w:rFonts w:ascii="Times New Roman" w:hAnsi="Times New Roman" w:cs="Times New Roman"/>
          <w:bCs/>
          <w:iCs/>
          <w:sz w:val="24"/>
          <w:szCs w:val="24"/>
          <w:u w:val="single"/>
        </w:rPr>
        <w:t xml:space="preserve"> Operations</w:t>
      </w:r>
    </w:p>
    <w:p w14:paraId="1EBA27B4" w14:textId="6008EBC6" w:rsidR="00676CD4" w:rsidRDefault="00676CD4" w:rsidP="00676CD4">
      <w:pPr>
        <w:spacing w:line="480" w:lineRule="auto"/>
        <w:ind w:firstLine="720"/>
        <w:contextualSpacing/>
        <w:jc w:val="both"/>
        <w:rPr>
          <w:rFonts w:ascii="Times New Roman" w:hAnsi="Times New Roman" w:cs="Times New Roman"/>
          <w:bCs/>
          <w:iCs/>
          <w:sz w:val="24"/>
          <w:szCs w:val="24"/>
        </w:rPr>
      </w:pPr>
      <w:r w:rsidRPr="004353F8">
        <w:rPr>
          <w:rFonts w:ascii="Times New Roman" w:hAnsi="Times New Roman" w:cs="Times New Roman"/>
          <w:bCs/>
          <w:iCs/>
          <w:sz w:val="24"/>
          <w:szCs w:val="24"/>
        </w:rPr>
        <w:t>Most US ports are owned by a public authority, where the authority varies in different locations by federal, state, or local government.  In 2021, The World Bank and IHS Markit published The Container Port Performance Index 2020,</w:t>
      </w:r>
      <w:r w:rsidR="00D0288C">
        <w:rPr>
          <w:rFonts w:ascii="Times New Roman" w:hAnsi="Times New Roman" w:cs="Times New Roman"/>
          <w:bCs/>
          <w:iCs/>
          <w:sz w:val="24"/>
          <w:szCs w:val="24"/>
        </w:rPr>
        <w:t xml:space="preserve"> </w:t>
      </w:r>
      <w:r w:rsidRPr="004353F8">
        <w:rPr>
          <w:rFonts w:ascii="Times New Roman" w:hAnsi="Times New Roman" w:cs="Times New Roman"/>
          <w:bCs/>
          <w:iCs/>
          <w:sz w:val="24"/>
          <w:szCs w:val="24"/>
        </w:rPr>
        <w:t>the first effort to offer a systematic ranking of the performance of 351 ports around the world.</w:t>
      </w:r>
      <w:r w:rsidRPr="004353F8">
        <w:rPr>
          <w:rFonts w:ascii="Times New Roman" w:hAnsi="Times New Roman" w:cs="Times New Roman"/>
          <w:bCs/>
          <w:iCs/>
          <w:sz w:val="24"/>
          <w:szCs w:val="24"/>
          <w:vertAlign w:val="superscript"/>
        </w:rPr>
        <w:footnoteReference w:id="233"/>
      </w:r>
      <w:r w:rsidRPr="004353F8">
        <w:rPr>
          <w:rFonts w:ascii="Times New Roman" w:hAnsi="Times New Roman" w:cs="Times New Roman"/>
          <w:bCs/>
          <w:iCs/>
          <w:sz w:val="24"/>
          <w:szCs w:val="24"/>
        </w:rPr>
        <w:t xml:space="preserve">  In general, US ports</w:t>
      </w:r>
      <w:r w:rsidR="00165DFC">
        <w:rPr>
          <w:rFonts w:ascii="Times New Roman" w:hAnsi="Times New Roman" w:cs="Times New Roman"/>
          <w:bCs/>
          <w:iCs/>
          <w:sz w:val="24"/>
          <w:szCs w:val="24"/>
        </w:rPr>
        <w:t xml:space="preserve"> faired</w:t>
      </w:r>
      <w:r w:rsidRPr="004353F8">
        <w:rPr>
          <w:rFonts w:ascii="Times New Roman" w:hAnsi="Times New Roman" w:cs="Times New Roman"/>
          <w:bCs/>
          <w:iCs/>
          <w:sz w:val="24"/>
          <w:szCs w:val="24"/>
        </w:rPr>
        <w:t xml:space="preserve"> very poorly.  As the report notes, the main </w:t>
      </w:r>
      <w:r w:rsidR="00B66E9B">
        <w:rPr>
          <w:rFonts w:ascii="Times New Roman" w:hAnsi="Times New Roman" w:cs="Times New Roman"/>
          <w:bCs/>
          <w:iCs/>
          <w:sz w:val="24"/>
          <w:szCs w:val="24"/>
        </w:rPr>
        <w:t>W</w:t>
      </w:r>
      <w:r w:rsidRPr="004353F8">
        <w:rPr>
          <w:rFonts w:ascii="Times New Roman" w:hAnsi="Times New Roman" w:cs="Times New Roman"/>
          <w:bCs/>
          <w:iCs/>
          <w:sz w:val="24"/>
          <w:szCs w:val="24"/>
        </w:rPr>
        <w:t xml:space="preserve">est </w:t>
      </w:r>
      <w:r w:rsidR="00B66E9B">
        <w:rPr>
          <w:rFonts w:ascii="Times New Roman" w:hAnsi="Times New Roman" w:cs="Times New Roman"/>
          <w:bCs/>
          <w:iCs/>
          <w:sz w:val="24"/>
          <w:szCs w:val="24"/>
        </w:rPr>
        <w:t>C</w:t>
      </w:r>
      <w:r w:rsidRPr="004353F8">
        <w:rPr>
          <w:rFonts w:ascii="Times New Roman" w:hAnsi="Times New Roman" w:cs="Times New Roman"/>
          <w:bCs/>
          <w:iCs/>
          <w:sz w:val="24"/>
          <w:szCs w:val="24"/>
        </w:rPr>
        <w:t xml:space="preserve">oast US ports are ranked near the bottom of the 351 ports with Los Angeles (#328), Oakland (#332), Long Beach #333), and Tacoma (#335).  The main US </w:t>
      </w:r>
      <w:r w:rsidR="00257734">
        <w:rPr>
          <w:rFonts w:ascii="Times New Roman" w:hAnsi="Times New Roman" w:cs="Times New Roman"/>
          <w:bCs/>
          <w:iCs/>
          <w:sz w:val="24"/>
          <w:szCs w:val="24"/>
        </w:rPr>
        <w:t>E</w:t>
      </w:r>
      <w:r w:rsidRPr="004353F8">
        <w:rPr>
          <w:rFonts w:ascii="Times New Roman" w:hAnsi="Times New Roman" w:cs="Times New Roman"/>
          <w:bCs/>
          <w:iCs/>
          <w:sz w:val="24"/>
          <w:szCs w:val="24"/>
        </w:rPr>
        <w:t xml:space="preserve">ast </w:t>
      </w:r>
      <w:r w:rsidR="00257734">
        <w:rPr>
          <w:rFonts w:ascii="Times New Roman" w:hAnsi="Times New Roman" w:cs="Times New Roman"/>
          <w:bCs/>
          <w:iCs/>
          <w:sz w:val="24"/>
          <w:szCs w:val="24"/>
        </w:rPr>
        <w:t>C</w:t>
      </w:r>
      <w:r w:rsidRPr="004353F8">
        <w:rPr>
          <w:rFonts w:ascii="Times New Roman" w:hAnsi="Times New Roman" w:cs="Times New Roman"/>
          <w:bCs/>
          <w:iCs/>
          <w:sz w:val="24"/>
          <w:szCs w:val="24"/>
        </w:rPr>
        <w:t>oast ports rank higher but even the best performers are not among the top 20% with New York and New Jersey (#89), Savannah (#279), Virginia (#85), and Charleston (#95). The main US Gulf of Mexico port</w:t>
      </w:r>
      <w:r w:rsidR="00257734">
        <w:rPr>
          <w:rFonts w:ascii="Times New Roman" w:hAnsi="Times New Roman" w:cs="Times New Roman"/>
          <w:bCs/>
          <w:iCs/>
          <w:sz w:val="24"/>
          <w:szCs w:val="24"/>
        </w:rPr>
        <w:t xml:space="preserve"> in</w:t>
      </w:r>
      <w:r w:rsidRPr="004353F8">
        <w:rPr>
          <w:rFonts w:ascii="Times New Roman" w:hAnsi="Times New Roman" w:cs="Times New Roman"/>
          <w:bCs/>
          <w:iCs/>
          <w:sz w:val="24"/>
          <w:szCs w:val="24"/>
        </w:rPr>
        <w:t xml:space="preserve"> Houston</w:t>
      </w:r>
      <w:r w:rsidR="00257734">
        <w:rPr>
          <w:rFonts w:ascii="Times New Roman" w:hAnsi="Times New Roman" w:cs="Times New Roman"/>
          <w:bCs/>
          <w:iCs/>
          <w:sz w:val="24"/>
          <w:szCs w:val="24"/>
        </w:rPr>
        <w:t xml:space="preserve"> also</w:t>
      </w:r>
      <w:r w:rsidRPr="004353F8">
        <w:rPr>
          <w:rFonts w:ascii="Times New Roman" w:hAnsi="Times New Roman" w:cs="Times New Roman"/>
          <w:bCs/>
          <w:iCs/>
          <w:sz w:val="24"/>
          <w:szCs w:val="24"/>
        </w:rPr>
        <w:t xml:space="preserve"> is ranked poorly (#266).</w:t>
      </w:r>
    </w:p>
    <w:p w14:paraId="5149F687" w14:textId="1AF5AAE4" w:rsidR="00086776" w:rsidRPr="004353F8" w:rsidRDefault="0016591D" w:rsidP="00676CD4">
      <w:pPr>
        <w:spacing w:line="480" w:lineRule="auto"/>
        <w:ind w:firstLine="720"/>
        <w:contextualSpacing/>
        <w:jc w:val="both"/>
        <w:rPr>
          <w:rFonts w:ascii="Times New Roman" w:hAnsi="Times New Roman" w:cs="Times New Roman"/>
          <w:bCs/>
          <w:iCs/>
          <w:sz w:val="24"/>
          <w:szCs w:val="24"/>
        </w:rPr>
      </w:pPr>
      <w:r>
        <w:rPr>
          <w:rFonts w:ascii="Times New Roman" w:hAnsi="Times New Roman" w:cs="Times New Roman"/>
          <w:bCs/>
          <w:iCs/>
          <w:sz w:val="24"/>
          <w:szCs w:val="24"/>
        </w:rPr>
        <w:t xml:space="preserve">The efficiency of US ports is reduced by the 1906 Foreign </w:t>
      </w:r>
      <w:r w:rsidR="002205F2">
        <w:rPr>
          <w:rFonts w:ascii="Times New Roman" w:hAnsi="Times New Roman" w:cs="Times New Roman"/>
          <w:bCs/>
          <w:iCs/>
          <w:sz w:val="24"/>
          <w:szCs w:val="24"/>
        </w:rPr>
        <w:t>Dredge Act</w:t>
      </w:r>
      <w:r w:rsidR="00CC2D8C">
        <w:rPr>
          <w:rFonts w:ascii="Times New Roman" w:hAnsi="Times New Roman" w:cs="Times New Roman"/>
          <w:bCs/>
          <w:iCs/>
          <w:sz w:val="24"/>
          <w:szCs w:val="24"/>
        </w:rPr>
        <w:t xml:space="preserve">, which applies the same </w:t>
      </w:r>
      <w:r w:rsidR="00B90CE1">
        <w:rPr>
          <w:rFonts w:ascii="Times New Roman" w:hAnsi="Times New Roman" w:cs="Times New Roman"/>
          <w:bCs/>
          <w:iCs/>
          <w:sz w:val="24"/>
          <w:szCs w:val="24"/>
        </w:rPr>
        <w:t xml:space="preserve">protectionist requirements to dredging vessels as the Jones Act applies to </w:t>
      </w:r>
      <w:r w:rsidR="008B7923">
        <w:rPr>
          <w:rFonts w:ascii="Times New Roman" w:hAnsi="Times New Roman" w:cs="Times New Roman"/>
          <w:bCs/>
          <w:iCs/>
          <w:sz w:val="24"/>
          <w:szCs w:val="24"/>
        </w:rPr>
        <w:t>commercial shipping vessels</w:t>
      </w:r>
      <w:r w:rsidR="00E31E78">
        <w:rPr>
          <w:rFonts w:ascii="Times New Roman" w:hAnsi="Times New Roman" w:cs="Times New Roman"/>
          <w:bCs/>
          <w:iCs/>
          <w:sz w:val="24"/>
          <w:szCs w:val="24"/>
        </w:rPr>
        <w:t xml:space="preserve">.  Grabow (2022) points out that </w:t>
      </w:r>
      <w:r w:rsidR="00F505CA">
        <w:rPr>
          <w:rFonts w:ascii="Times New Roman" w:hAnsi="Times New Roman" w:cs="Times New Roman"/>
          <w:bCs/>
          <w:iCs/>
          <w:sz w:val="24"/>
          <w:szCs w:val="24"/>
        </w:rPr>
        <w:t>the Dredge Act forces US ports to rely</w:t>
      </w:r>
      <w:r w:rsidR="00991029">
        <w:rPr>
          <w:rFonts w:ascii="Times New Roman" w:hAnsi="Times New Roman" w:cs="Times New Roman"/>
          <w:bCs/>
          <w:iCs/>
          <w:sz w:val="24"/>
          <w:szCs w:val="24"/>
        </w:rPr>
        <w:t xml:space="preserve"> on dredges that generally are smaller, older, and less efficient than their foreign counterparts.  </w:t>
      </w:r>
      <w:r w:rsidR="00496AFE">
        <w:rPr>
          <w:rFonts w:ascii="Times New Roman" w:hAnsi="Times New Roman" w:cs="Times New Roman"/>
          <w:bCs/>
          <w:iCs/>
          <w:sz w:val="24"/>
          <w:szCs w:val="24"/>
        </w:rPr>
        <w:t xml:space="preserve">US </w:t>
      </w:r>
      <w:r w:rsidR="007A6CC8">
        <w:rPr>
          <w:rFonts w:ascii="Times New Roman" w:hAnsi="Times New Roman" w:cs="Times New Roman"/>
          <w:bCs/>
          <w:iCs/>
          <w:sz w:val="24"/>
          <w:szCs w:val="24"/>
        </w:rPr>
        <w:t xml:space="preserve">dredging firms also must pay a 50% duty on </w:t>
      </w:r>
      <w:r w:rsidR="00703D82">
        <w:rPr>
          <w:rFonts w:ascii="Times New Roman" w:hAnsi="Times New Roman" w:cs="Times New Roman"/>
          <w:bCs/>
          <w:iCs/>
          <w:sz w:val="24"/>
          <w:szCs w:val="24"/>
        </w:rPr>
        <w:t xml:space="preserve">repairs or maintenance performed in foreign shipyards. </w:t>
      </w:r>
      <w:r w:rsidR="00921759">
        <w:rPr>
          <w:rFonts w:ascii="Times New Roman" w:hAnsi="Times New Roman" w:cs="Times New Roman"/>
          <w:bCs/>
          <w:iCs/>
          <w:sz w:val="24"/>
          <w:szCs w:val="24"/>
        </w:rPr>
        <w:t xml:space="preserve">The Dutch </w:t>
      </w:r>
      <w:r w:rsidR="006E681C">
        <w:rPr>
          <w:rFonts w:ascii="Times New Roman" w:hAnsi="Times New Roman" w:cs="Times New Roman"/>
          <w:bCs/>
          <w:iCs/>
          <w:sz w:val="24"/>
          <w:szCs w:val="24"/>
        </w:rPr>
        <w:t xml:space="preserve">dredging firm Van Oord estimates that it could perform </w:t>
      </w:r>
      <w:r w:rsidR="00F2557C">
        <w:rPr>
          <w:rFonts w:ascii="Times New Roman" w:hAnsi="Times New Roman" w:cs="Times New Roman"/>
          <w:bCs/>
          <w:iCs/>
          <w:sz w:val="24"/>
          <w:szCs w:val="24"/>
        </w:rPr>
        <w:t>US dredging projects such as port deepe</w:t>
      </w:r>
      <w:r w:rsidR="000A3A62">
        <w:rPr>
          <w:rFonts w:ascii="Times New Roman" w:hAnsi="Times New Roman" w:cs="Times New Roman"/>
          <w:bCs/>
          <w:iCs/>
          <w:sz w:val="24"/>
          <w:szCs w:val="24"/>
        </w:rPr>
        <w:t xml:space="preserve">nings </w:t>
      </w:r>
      <w:r w:rsidR="003D1AD4">
        <w:rPr>
          <w:rFonts w:ascii="Times New Roman" w:hAnsi="Times New Roman" w:cs="Times New Roman"/>
          <w:bCs/>
          <w:iCs/>
          <w:sz w:val="24"/>
          <w:szCs w:val="24"/>
        </w:rPr>
        <w:t>for 60% of the current cost and three times faster, even if it used US crews and support vessels.</w:t>
      </w:r>
      <w:r w:rsidR="00EA6F79">
        <w:rPr>
          <w:rFonts w:ascii="Times New Roman" w:hAnsi="Times New Roman" w:cs="Times New Roman"/>
          <w:bCs/>
          <w:iCs/>
          <w:sz w:val="24"/>
          <w:szCs w:val="24"/>
        </w:rPr>
        <w:t xml:space="preserve">  </w:t>
      </w:r>
      <w:r w:rsidR="00E40250">
        <w:rPr>
          <w:rFonts w:ascii="Times New Roman" w:hAnsi="Times New Roman" w:cs="Times New Roman"/>
          <w:bCs/>
          <w:iCs/>
          <w:sz w:val="24"/>
          <w:szCs w:val="24"/>
        </w:rPr>
        <w:t>Accordingly, the</w:t>
      </w:r>
      <w:r w:rsidR="009A75F4">
        <w:rPr>
          <w:rFonts w:ascii="Times New Roman" w:hAnsi="Times New Roman" w:cs="Times New Roman"/>
          <w:bCs/>
          <w:iCs/>
          <w:sz w:val="24"/>
          <w:szCs w:val="24"/>
        </w:rPr>
        <w:t xml:space="preserve"> cost savings </w:t>
      </w:r>
      <w:r w:rsidR="003F65D2">
        <w:rPr>
          <w:rFonts w:ascii="Times New Roman" w:hAnsi="Times New Roman" w:cs="Times New Roman"/>
          <w:bCs/>
          <w:iCs/>
          <w:sz w:val="24"/>
          <w:szCs w:val="24"/>
        </w:rPr>
        <w:t xml:space="preserve">to government funded projects from allowing European </w:t>
      </w:r>
      <w:r w:rsidR="00EA6F79">
        <w:rPr>
          <w:rFonts w:ascii="Times New Roman" w:hAnsi="Times New Roman" w:cs="Times New Roman"/>
          <w:bCs/>
          <w:iCs/>
          <w:sz w:val="24"/>
          <w:szCs w:val="24"/>
        </w:rPr>
        <w:t>dredging firms to enter the US market could</w:t>
      </w:r>
      <w:r w:rsidR="00E40250">
        <w:rPr>
          <w:rFonts w:ascii="Times New Roman" w:hAnsi="Times New Roman" w:cs="Times New Roman"/>
          <w:bCs/>
          <w:iCs/>
          <w:sz w:val="24"/>
          <w:szCs w:val="24"/>
        </w:rPr>
        <w:t xml:space="preserve"> amount to $1 billion annually. </w:t>
      </w:r>
      <w:r w:rsidR="00EA6F79">
        <w:rPr>
          <w:rFonts w:ascii="Times New Roman" w:hAnsi="Times New Roman" w:cs="Times New Roman"/>
          <w:bCs/>
          <w:iCs/>
          <w:sz w:val="24"/>
          <w:szCs w:val="24"/>
        </w:rPr>
        <w:t xml:space="preserve"> </w:t>
      </w:r>
      <w:r w:rsidR="003D1AD4">
        <w:rPr>
          <w:rFonts w:ascii="Times New Roman" w:hAnsi="Times New Roman" w:cs="Times New Roman"/>
          <w:bCs/>
          <w:iCs/>
          <w:sz w:val="24"/>
          <w:szCs w:val="24"/>
        </w:rPr>
        <w:t xml:space="preserve"> </w:t>
      </w:r>
    </w:p>
    <w:p w14:paraId="6691D697" w14:textId="227EEB80" w:rsidR="00676CD4" w:rsidRDefault="00676CD4" w:rsidP="00676CD4">
      <w:pPr>
        <w:spacing w:line="480" w:lineRule="auto"/>
        <w:ind w:firstLine="720"/>
        <w:contextualSpacing/>
        <w:jc w:val="both"/>
        <w:rPr>
          <w:rFonts w:ascii="Times New Roman" w:hAnsi="Times New Roman" w:cs="Times New Roman"/>
          <w:bCs/>
          <w:iCs/>
          <w:sz w:val="24"/>
          <w:szCs w:val="24"/>
        </w:rPr>
      </w:pPr>
      <w:r w:rsidRPr="004353F8">
        <w:rPr>
          <w:rFonts w:ascii="Times New Roman" w:hAnsi="Times New Roman" w:cs="Times New Roman"/>
          <w:bCs/>
          <w:iCs/>
          <w:sz w:val="24"/>
          <w:szCs w:val="24"/>
        </w:rPr>
        <w:lastRenderedPageBreak/>
        <w:t>Although much of the discussion of US ports focuses on international trade, their inefficiencies affect</w:t>
      </w:r>
      <w:r w:rsidR="00DD350F">
        <w:rPr>
          <w:rFonts w:ascii="Times New Roman" w:hAnsi="Times New Roman" w:cs="Times New Roman"/>
          <w:bCs/>
          <w:iCs/>
          <w:sz w:val="24"/>
          <w:szCs w:val="24"/>
        </w:rPr>
        <w:t xml:space="preserve"> </w:t>
      </w:r>
      <w:r w:rsidR="00CF1E68">
        <w:rPr>
          <w:rFonts w:ascii="Times New Roman" w:hAnsi="Times New Roman" w:cs="Times New Roman"/>
          <w:bCs/>
          <w:iCs/>
          <w:sz w:val="24"/>
          <w:szCs w:val="24"/>
        </w:rPr>
        <w:t>domestic</w:t>
      </w:r>
      <w:r w:rsidRPr="004353F8">
        <w:rPr>
          <w:rFonts w:ascii="Times New Roman" w:hAnsi="Times New Roman" w:cs="Times New Roman"/>
          <w:bCs/>
          <w:iCs/>
          <w:sz w:val="24"/>
          <w:szCs w:val="24"/>
        </w:rPr>
        <w:t xml:space="preserve"> trade as well.  Substantial US flows of goods could be shipped up and down the </w:t>
      </w:r>
      <w:r w:rsidR="00DD350F">
        <w:rPr>
          <w:rFonts w:ascii="Times New Roman" w:hAnsi="Times New Roman" w:cs="Times New Roman"/>
          <w:bCs/>
          <w:iCs/>
          <w:sz w:val="24"/>
          <w:szCs w:val="24"/>
        </w:rPr>
        <w:t>E</w:t>
      </w:r>
      <w:r w:rsidRPr="004353F8">
        <w:rPr>
          <w:rFonts w:ascii="Times New Roman" w:hAnsi="Times New Roman" w:cs="Times New Roman"/>
          <w:bCs/>
          <w:iCs/>
          <w:sz w:val="24"/>
          <w:szCs w:val="24"/>
        </w:rPr>
        <w:t xml:space="preserve">ast </w:t>
      </w:r>
      <w:r w:rsidR="00DD350F">
        <w:rPr>
          <w:rFonts w:ascii="Times New Roman" w:hAnsi="Times New Roman" w:cs="Times New Roman"/>
          <w:bCs/>
          <w:iCs/>
          <w:sz w:val="24"/>
          <w:szCs w:val="24"/>
        </w:rPr>
        <w:t>C</w:t>
      </w:r>
      <w:r w:rsidRPr="004353F8">
        <w:rPr>
          <w:rFonts w:ascii="Times New Roman" w:hAnsi="Times New Roman" w:cs="Times New Roman"/>
          <w:bCs/>
          <w:iCs/>
          <w:sz w:val="24"/>
          <w:szCs w:val="24"/>
        </w:rPr>
        <w:t xml:space="preserve">oast, the </w:t>
      </w:r>
      <w:r w:rsidR="00DD350F">
        <w:rPr>
          <w:rFonts w:ascii="Times New Roman" w:hAnsi="Times New Roman" w:cs="Times New Roman"/>
          <w:bCs/>
          <w:iCs/>
          <w:sz w:val="24"/>
          <w:szCs w:val="24"/>
        </w:rPr>
        <w:t>W</w:t>
      </w:r>
      <w:r w:rsidRPr="004353F8">
        <w:rPr>
          <w:rFonts w:ascii="Times New Roman" w:hAnsi="Times New Roman" w:cs="Times New Roman"/>
          <w:bCs/>
          <w:iCs/>
          <w:sz w:val="24"/>
          <w:szCs w:val="24"/>
        </w:rPr>
        <w:t xml:space="preserve">est </w:t>
      </w:r>
      <w:r w:rsidR="00DD350F">
        <w:rPr>
          <w:rFonts w:ascii="Times New Roman" w:hAnsi="Times New Roman" w:cs="Times New Roman"/>
          <w:bCs/>
          <w:iCs/>
          <w:sz w:val="24"/>
          <w:szCs w:val="24"/>
        </w:rPr>
        <w:t>C</w:t>
      </w:r>
      <w:r w:rsidRPr="004353F8">
        <w:rPr>
          <w:rFonts w:ascii="Times New Roman" w:hAnsi="Times New Roman" w:cs="Times New Roman"/>
          <w:bCs/>
          <w:iCs/>
          <w:sz w:val="24"/>
          <w:szCs w:val="24"/>
        </w:rPr>
        <w:t>oast, or in and out of the Gulf of Mexico.  However, much of that ocean-based shipping does not occur because of costly and inefficient ports and entry barriers to</w:t>
      </w:r>
      <w:r w:rsidR="00AA025F">
        <w:rPr>
          <w:rFonts w:ascii="Times New Roman" w:hAnsi="Times New Roman" w:cs="Times New Roman"/>
          <w:bCs/>
          <w:iCs/>
          <w:sz w:val="24"/>
          <w:szCs w:val="24"/>
        </w:rPr>
        <w:t xml:space="preserve"> less-costly</w:t>
      </w:r>
      <w:r w:rsidRPr="004353F8">
        <w:rPr>
          <w:rFonts w:ascii="Times New Roman" w:hAnsi="Times New Roman" w:cs="Times New Roman"/>
          <w:bCs/>
          <w:iCs/>
          <w:sz w:val="24"/>
          <w:szCs w:val="24"/>
        </w:rPr>
        <w:t xml:space="preserve"> foreign ships created by the Jones Act.  </w:t>
      </w:r>
      <w:r w:rsidR="00AA025F">
        <w:rPr>
          <w:rFonts w:ascii="Times New Roman" w:hAnsi="Times New Roman" w:cs="Times New Roman"/>
          <w:bCs/>
          <w:iCs/>
          <w:sz w:val="24"/>
          <w:szCs w:val="24"/>
        </w:rPr>
        <w:t>S</w:t>
      </w:r>
      <w:r w:rsidRPr="004353F8">
        <w:rPr>
          <w:rFonts w:ascii="Times New Roman" w:hAnsi="Times New Roman" w:cs="Times New Roman"/>
          <w:bCs/>
          <w:iCs/>
          <w:sz w:val="24"/>
          <w:szCs w:val="24"/>
        </w:rPr>
        <w:t>ome goods are</w:t>
      </w:r>
      <w:r w:rsidR="00AA025F">
        <w:rPr>
          <w:rFonts w:ascii="Times New Roman" w:hAnsi="Times New Roman" w:cs="Times New Roman"/>
          <w:bCs/>
          <w:iCs/>
          <w:sz w:val="24"/>
          <w:szCs w:val="24"/>
        </w:rPr>
        <w:t xml:space="preserve"> therefore</w:t>
      </w:r>
      <w:r w:rsidRPr="004353F8">
        <w:rPr>
          <w:rFonts w:ascii="Times New Roman" w:hAnsi="Times New Roman" w:cs="Times New Roman"/>
          <w:bCs/>
          <w:iCs/>
          <w:sz w:val="24"/>
          <w:szCs w:val="24"/>
        </w:rPr>
        <w:t xml:space="preserve"> shipped via surface transportation when it could have been less costly to ship them </w:t>
      </w:r>
      <w:r w:rsidR="00F73C53">
        <w:rPr>
          <w:rFonts w:ascii="Times New Roman" w:hAnsi="Times New Roman" w:cs="Times New Roman"/>
          <w:bCs/>
          <w:iCs/>
          <w:sz w:val="24"/>
          <w:szCs w:val="24"/>
        </w:rPr>
        <w:t>via</w:t>
      </w:r>
      <w:r w:rsidRPr="004353F8">
        <w:rPr>
          <w:rFonts w:ascii="Times New Roman" w:hAnsi="Times New Roman" w:cs="Times New Roman"/>
          <w:bCs/>
          <w:iCs/>
          <w:sz w:val="24"/>
          <w:szCs w:val="24"/>
        </w:rPr>
        <w:t xml:space="preserve"> water transportation if ports and carriers had the incentive and ability to reduce their costs.</w:t>
      </w:r>
      <w:r w:rsidR="00D95347">
        <w:rPr>
          <w:rFonts w:ascii="Times New Roman" w:hAnsi="Times New Roman" w:cs="Times New Roman"/>
          <w:bCs/>
          <w:iCs/>
          <w:sz w:val="24"/>
          <w:szCs w:val="24"/>
        </w:rPr>
        <w:t xml:space="preserve">  </w:t>
      </w:r>
    </w:p>
    <w:p w14:paraId="4028FFB7" w14:textId="0695A167" w:rsidR="009D7F57" w:rsidRPr="004353F8" w:rsidRDefault="00341F12" w:rsidP="00676CD4">
      <w:pPr>
        <w:spacing w:line="480" w:lineRule="auto"/>
        <w:ind w:firstLine="720"/>
        <w:contextualSpacing/>
        <w:jc w:val="both"/>
        <w:rPr>
          <w:rFonts w:ascii="Times New Roman" w:hAnsi="Times New Roman" w:cs="Times New Roman"/>
          <w:bCs/>
          <w:iCs/>
          <w:sz w:val="24"/>
          <w:szCs w:val="24"/>
        </w:rPr>
      </w:pPr>
      <w:r>
        <w:rPr>
          <w:rFonts w:ascii="Times New Roman" w:hAnsi="Times New Roman" w:cs="Times New Roman"/>
          <w:bCs/>
          <w:iCs/>
          <w:sz w:val="24"/>
          <w:szCs w:val="24"/>
        </w:rPr>
        <w:t>The increase in international trade caused by</w:t>
      </w:r>
      <w:r w:rsidR="002E5AE6">
        <w:rPr>
          <w:rFonts w:ascii="Times New Roman" w:hAnsi="Times New Roman" w:cs="Times New Roman"/>
          <w:bCs/>
          <w:iCs/>
          <w:sz w:val="24"/>
          <w:szCs w:val="24"/>
        </w:rPr>
        <w:t xml:space="preserve"> globalization has caused </w:t>
      </w:r>
      <w:r w:rsidR="00377803">
        <w:rPr>
          <w:rFonts w:ascii="Times New Roman" w:hAnsi="Times New Roman" w:cs="Times New Roman"/>
          <w:bCs/>
          <w:iCs/>
          <w:sz w:val="24"/>
          <w:szCs w:val="24"/>
        </w:rPr>
        <w:t>ocean carriers to use bigger and bigger ships</w:t>
      </w:r>
      <w:r w:rsidR="00C14D58">
        <w:rPr>
          <w:rFonts w:ascii="Times New Roman" w:hAnsi="Times New Roman" w:cs="Times New Roman"/>
          <w:bCs/>
          <w:iCs/>
          <w:sz w:val="24"/>
          <w:szCs w:val="24"/>
        </w:rPr>
        <w:t xml:space="preserve"> to</w:t>
      </w:r>
      <w:r>
        <w:rPr>
          <w:rFonts w:ascii="Times New Roman" w:hAnsi="Times New Roman" w:cs="Times New Roman"/>
          <w:bCs/>
          <w:iCs/>
          <w:sz w:val="24"/>
          <w:szCs w:val="24"/>
        </w:rPr>
        <w:t xml:space="preserve"> </w:t>
      </w:r>
      <w:r w:rsidR="001461D9">
        <w:rPr>
          <w:rFonts w:ascii="Times New Roman" w:hAnsi="Times New Roman" w:cs="Times New Roman"/>
          <w:bCs/>
          <w:iCs/>
          <w:sz w:val="24"/>
          <w:szCs w:val="24"/>
        </w:rPr>
        <w:t>realize economies of vehicle (</w:t>
      </w:r>
      <w:r w:rsidR="00372B8E">
        <w:rPr>
          <w:rFonts w:ascii="Times New Roman" w:hAnsi="Times New Roman" w:cs="Times New Roman"/>
          <w:bCs/>
          <w:iCs/>
          <w:sz w:val="24"/>
          <w:szCs w:val="24"/>
        </w:rPr>
        <w:t xml:space="preserve">container ship) size.  </w:t>
      </w:r>
      <w:r w:rsidR="00606D3D">
        <w:rPr>
          <w:rFonts w:ascii="Times New Roman" w:hAnsi="Times New Roman" w:cs="Times New Roman"/>
          <w:bCs/>
          <w:iCs/>
          <w:sz w:val="24"/>
          <w:szCs w:val="24"/>
        </w:rPr>
        <w:t>Because t</w:t>
      </w:r>
      <w:r w:rsidR="00372B8E">
        <w:rPr>
          <w:rFonts w:ascii="Times New Roman" w:hAnsi="Times New Roman" w:cs="Times New Roman"/>
          <w:bCs/>
          <w:iCs/>
          <w:sz w:val="24"/>
          <w:szCs w:val="24"/>
        </w:rPr>
        <w:t>h</w:t>
      </w:r>
      <w:r w:rsidR="0016733E">
        <w:rPr>
          <w:rFonts w:ascii="Times New Roman" w:hAnsi="Times New Roman" w:cs="Times New Roman"/>
          <w:bCs/>
          <w:iCs/>
          <w:sz w:val="24"/>
          <w:szCs w:val="24"/>
        </w:rPr>
        <w:t>ose ships</w:t>
      </w:r>
      <w:r w:rsidR="00377803">
        <w:rPr>
          <w:rFonts w:ascii="Times New Roman" w:hAnsi="Times New Roman" w:cs="Times New Roman"/>
          <w:bCs/>
          <w:iCs/>
          <w:sz w:val="24"/>
          <w:szCs w:val="24"/>
        </w:rPr>
        <w:t xml:space="preserve"> have difficulty fitting into </w:t>
      </w:r>
      <w:r w:rsidR="00D01489">
        <w:rPr>
          <w:rFonts w:ascii="Times New Roman" w:hAnsi="Times New Roman" w:cs="Times New Roman"/>
          <w:bCs/>
          <w:iCs/>
          <w:sz w:val="24"/>
          <w:szCs w:val="24"/>
        </w:rPr>
        <w:t>most</w:t>
      </w:r>
      <w:r w:rsidR="00535873">
        <w:rPr>
          <w:rFonts w:ascii="Times New Roman" w:hAnsi="Times New Roman" w:cs="Times New Roman"/>
          <w:bCs/>
          <w:iCs/>
          <w:sz w:val="24"/>
          <w:szCs w:val="24"/>
        </w:rPr>
        <w:t xml:space="preserve"> US</w:t>
      </w:r>
      <w:r w:rsidR="00D01489">
        <w:rPr>
          <w:rFonts w:ascii="Times New Roman" w:hAnsi="Times New Roman" w:cs="Times New Roman"/>
          <w:bCs/>
          <w:iCs/>
          <w:sz w:val="24"/>
          <w:szCs w:val="24"/>
        </w:rPr>
        <w:t xml:space="preserve"> ports</w:t>
      </w:r>
      <w:r w:rsidR="00BC1914">
        <w:rPr>
          <w:rFonts w:ascii="Times New Roman" w:hAnsi="Times New Roman" w:cs="Times New Roman"/>
          <w:bCs/>
          <w:iCs/>
          <w:sz w:val="24"/>
          <w:szCs w:val="24"/>
        </w:rPr>
        <w:t>,</w:t>
      </w:r>
      <w:r w:rsidR="00C627B0">
        <w:rPr>
          <w:rFonts w:ascii="Times New Roman" w:hAnsi="Times New Roman" w:cs="Times New Roman"/>
          <w:bCs/>
          <w:iCs/>
          <w:sz w:val="24"/>
          <w:szCs w:val="24"/>
        </w:rPr>
        <w:t xml:space="preserve"> a large share of </w:t>
      </w:r>
      <w:r w:rsidR="00D67FD0">
        <w:rPr>
          <w:rFonts w:ascii="Times New Roman" w:hAnsi="Times New Roman" w:cs="Times New Roman"/>
          <w:bCs/>
          <w:iCs/>
          <w:sz w:val="24"/>
          <w:szCs w:val="24"/>
        </w:rPr>
        <w:t>US imports are concentrated at the few ports</w:t>
      </w:r>
      <w:r w:rsidR="00693525">
        <w:rPr>
          <w:rFonts w:ascii="Times New Roman" w:hAnsi="Times New Roman" w:cs="Times New Roman"/>
          <w:bCs/>
          <w:iCs/>
          <w:sz w:val="24"/>
          <w:szCs w:val="24"/>
        </w:rPr>
        <w:t>, such as Long Beach and Los Angeles,</w:t>
      </w:r>
      <w:r w:rsidR="00D67FD0">
        <w:rPr>
          <w:rFonts w:ascii="Times New Roman" w:hAnsi="Times New Roman" w:cs="Times New Roman"/>
          <w:bCs/>
          <w:iCs/>
          <w:sz w:val="24"/>
          <w:szCs w:val="24"/>
        </w:rPr>
        <w:t xml:space="preserve"> that</w:t>
      </w:r>
      <w:r w:rsidR="001B613E">
        <w:rPr>
          <w:rFonts w:ascii="Times New Roman" w:hAnsi="Times New Roman" w:cs="Times New Roman"/>
          <w:bCs/>
          <w:iCs/>
          <w:sz w:val="24"/>
          <w:szCs w:val="24"/>
        </w:rPr>
        <w:t xml:space="preserve"> can accommodate </w:t>
      </w:r>
      <w:r w:rsidR="00DE7580">
        <w:rPr>
          <w:rFonts w:ascii="Times New Roman" w:hAnsi="Times New Roman" w:cs="Times New Roman"/>
          <w:bCs/>
          <w:iCs/>
          <w:sz w:val="24"/>
          <w:szCs w:val="24"/>
        </w:rPr>
        <w:t>larg</w:t>
      </w:r>
      <w:r w:rsidR="0086546C">
        <w:rPr>
          <w:rFonts w:ascii="Times New Roman" w:hAnsi="Times New Roman" w:cs="Times New Roman"/>
          <w:bCs/>
          <w:iCs/>
          <w:sz w:val="24"/>
          <w:szCs w:val="24"/>
        </w:rPr>
        <w:t>e ships</w:t>
      </w:r>
      <w:r w:rsidR="00693525">
        <w:rPr>
          <w:rFonts w:ascii="Times New Roman" w:hAnsi="Times New Roman" w:cs="Times New Roman"/>
          <w:bCs/>
          <w:iCs/>
          <w:sz w:val="24"/>
          <w:szCs w:val="24"/>
        </w:rPr>
        <w:t xml:space="preserve">.  </w:t>
      </w:r>
      <w:r w:rsidR="00CC1152">
        <w:rPr>
          <w:rFonts w:ascii="Times New Roman" w:hAnsi="Times New Roman" w:cs="Times New Roman"/>
          <w:bCs/>
          <w:iCs/>
          <w:sz w:val="24"/>
          <w:szCs w:val="24"/>
        </w:rPr>
        <w:t>By</w:t>
      </w:r>
      <w:r w:rsidR="00161046">
        <w:rPr>
          <w:rFonts w:ascii="Times New Roman" w:hAnsi="Times New Roman" w:cs="Times New Roman"/>
          <w:bCs/>
          <w:iCs/>
          <w:sz w:val="24"/>
          <w:szCs w:val="24"/>
        </w:rPr>
        <w:t xml:space="preserve"> concentrat</w:t>
      </w:r>
      <w:r w:rsidR="00CC1152">
        <w:rPr>
          <w:rFonts w:ascii="Times New Roman" w:hAnsi="Times New Roman" w:cs="Times New Roman"/>
          <w:bCs/>
          <w:iCs/>
          <w:sz w:val="24"/>
          <w:szCs w:val="24"/>
        </w:rPr>
        <w:t>ing</w:t>
      </w:r>
      <w:r w:rsidR="00161046">
        <w:rPr>
          <w:rFonts w:ascii="Times New Roman" w:hAnsi="Times New Roman" w:cs="Times New Roman"/>
          <w:bCs/>
          <w:iCs/>
          <w:sz w:val="24"/>
          <w:szCs w:val="24"/>
        </w:rPr>
        <w:t xml:space="preserve"> traffic</w:t>
      </w:r>
      <w:r w:rsidR="00555ABD">
        <w:rPr>
          <w:rFonts w:ascii="Times New Roman" w:hAnsi="Times New Roman" w:cs="Times New Roman"/>
          <w:bCs/>
          <w:iCs/>
          <w:sz w:val="24"/>
          <w:szCs w:val="24"/>
        </w:rPr>
        <w:t xml:space="preserve"> in a few ports</w:t>
      </w:r>
      <w:r w:rsidR="00733958">
        <w:rPr>
          <w:rFonts w:ascii="Times New Roman" w:hAnsi="Times New Roman" w:cs="Times New Roman"/>
          <w:bCs/>
          <w:iCs/>
          <w:sz w:val="24"/>
          <w:szCs w:val="24"/>
        </w:rPr>
        <w:t xml:space="preserve"> along the West Coast</w:t>
      </w:r>
      <w:r w:rsidR="00CC1152">
        <w:rPr>
          <w:rFonts w:ascii="Times New Roman" w:hAnsi="Times New Roman" w:cs="Times New Roman"/>
          <w:bCs/>
          <w:iCs/>
          <w:sz w:val="24"/>
          <w:szCs w:val="24"/>
        </w:rPr>
        <w:t xml:space="preserve">, </w:t>
      </w:r>
      <w:r w:rsidR="00270018">
        <w:rPr>
          <w:rFonts w:ascii="Times New Roman" w:hAnsi="Times New Roman" w:cs="Times New Roman"/>
          <w:bCs/>
          <w:iCs/>
          <w:sz w:val="24"/>
          <w:szCs w:val="24"/>
        </w:rPr>
        <w:t xml:space="preserve">congestion is </w:t>
      </w:r>
      <w:r w:rsidR="004B3513">
        <w:rPr>
          <w:rFonts w:ascii="Times New Roman" w:hAnsi="Times New Roman" w:cs="Times New Roman"/>
          <w:bCs/>
          <w:iCs/>
          <w:sz w:val="24"/>
          <w:szCs w:val="24"/>
        </w:rPr>
        <w:t>increased,</w:t>
      </w:r>
      <w:r w:rsidR="00270018">
        <w:rPr>
          <w:rFonts w:ascii="Times New Roman" w:hAnsi="Times New Roman" w:cs="Times New Roman"/>
          <w:bCs/>
          <w:iCs/>
          <w:sz w:val="24"/>
          <w:szCs w:val="24"/>
        </w:rPr>
        <w:t xml:space="preserve"> </w:t>
      </w:r>
      <w:r w:rsidR="008D321E">
        <w:rPr>
          <w:rFonts w:ascii="Times New Roman" w:hAnsi="Times New Roman" w:cs="Times New Roman"/>
          <w:bCs/>
          <w:iCs/>
          <w:sz w:val="24"/>
          <w:szCs w:val="24"/>
        </w:rPr>
        <w:t xml:space="preserve">and a breakdown of the supply chain </w:t>
      </w:r>
      <w:r w:rsidR="009847AD">
        <w:rPr>
          <w:rFonts w:ascii="Times New Roman" w:hAnsi="Times New Roman" w:cs="Times New Roman"/>
          <w:bCs/>
          <w:iCs/>
          <w:sz w:val="24"/>
          <w:szCs w:val="24"/>
        </w:rPr>
        <w:t>is more likely, which</w:t>
      </w:r>
      <w:r w:rsidR="00555ABD">
        <w:rPr>
          <w:rFonts w:ascii="Times New Roman" w:hAnsi="Times New Roman" w:cs="Times New Roman"/>
          <w:bCs/>
          <w:iCs/>
          <w:sz w:val="24"/>
          <w:szCs w:val="24"/>
        </w:rPr>
        <w:t xml:space="preserve"> motivates the importance </w:t>
      </w:r>
      <w:r w:rsidR="00577537">
        <w:rPr>
          <w:rFonts w:ascii="Times New Roman" w:hAnsi="Times New Roman" w:cs="Times New Roman"/>
          <w:bCs/>
          <w:iCs/>
          <w:sz w:val="24"/>
          <w:szCs w:val="24"/>
        </w:rPr>
        <w:t>for</w:t>
      </w:r>
      <w:r w:rsidR="005C1408">
        <w:rPr>
          <w:rFonts w:ascii="Times New Roman" w:hAnsi="Times New Roman" w:cs="Times New Roman"/>
          <w:bCs/>
          <w:iCs/>
          <w:sz w:val="24"/>
          <w:szCs w:val="24"/>
        </w:rPr>
        <w:t xml:space="preserve"> the US port system to</w:t>
      </w:r>
      <w:r w:rsidR="00130AE6">
        <w:rPr>
          <w:rFonts w:ascii="Times New Roman" w:hAnsi="Times New Roman" w:cs="Times New Roman"/>
          <w:bCs/>
          <w:iCs/>
          <w:sz w:val="24"/>
          <w:szCs w:val="24"/>
        </w:rPr>
        <w:t xml:space="preserve"> </w:t>
      </w:r>
      <w:r w:rsidR="00130AE6" w:rsidRPr="00130AE6">
        <w:rPr>
          <w:rFonts w:ascii="Times New Roman" w:hAnsi="Times New Roman" w:cs="Times New Roman"/>
          <w:bCs/>
          <w:iCs/>
          <w:sz w:val="24"/>
          <w:szCs w:val="24"/>
        </w:rPr>
        <w:t>distribute the volume of ocean freight more evenly</w:t>
      </w:r>
      <w:r w:rsidR="00130AE6">
        <w:rPr>
          <w:rFonts w:ascii="Times New Roman" w:hAnsi="Times New Roman" w:cs="Times New Roman"/>
          <w:bCs/>
          <w:iCs/>
          <w:sz w:val="24"/>
          <w:szCs w:val="24"/>
        </w:rPr>
        <w:t xml:space="preserve"> by </w:t>
      </w:r>
      <w:r w:rsidR="009552BA">
        <w:rPr>
          <w:rFonts w:ascii="Times New Roman" w:hAnsi="Times New Roman" w:cs="Times New Roman"/>
          <w:bCs/>
          <w:iCs/>
          <w:sz w:val="24"/>
          <w:szCs w:val="24"/>
        </w:rPr>
        <w:t>increasing the</w:t>
      </w:r>
      <w:r w:rsidR="00CA58EA">
        <w:rPr>
          <w:rFonts w:ascii="Times New Roman" w:hAnsi="Times New Roman" w:cs="Times New Roman"/>
          <w:bCs/>
          <w:iCs/>
          <w:sz w:val="24"/>
          <w:szCs w:val="24"/>
        </w:rPr>
        <w:t xml:space="preserve"> </w:t>
      </w:r>
      <w:r w:rsidR="00524C4B">
        <w:rPr>
          <w:rFonts w:ascii="Times New Roman" w:hAnsi="Times New Roman" w:cs="Times New Roman"/>
          <w:bCs/>
          <w:iCs/>
          <w:sz w:val="24"/>
          <w:szCs w:val="24"/>
        </w:rPr>
        <w:t>number</w:t>
      </w:r>
      <w:r w:rsidR="00F43DF0">
        <w:rPr>
          <w:rFonts w:ascii="Times New Roman" w:hAnsi="Times New Roman" w:cs="Times New Roman"/>
          <w:bCs/>
          <w:iCs/>
          <w:sz w:val="24"/>
          <w:szCs w:val="24"/>
        </w:rPr>
        <w:t xml:space="preserve"> of</w:t>
      </w:r>
      <w:r w:rsidR="00424E48">
        <w:rPr>
          <w:rFonts w:ascii="Times New Roman" w:hAnsi="Times New Roman" w:cs="Times New Roman"/>
          <w:bCs/>
          <w:iCs/>
          <w:sz w:val="24"/>
          <w:szCs w:val="24"/>
        </w:rPr>
        <w:t xml:space="preserve"> ports</w:t>
      </w:r>
      <w:r w:rsidR="00F43DF0">
        <w:rPr>
          <w:rFonts w:ascii="Times New Roman" w:hAnsi="Times New Roman" w:cs="Times New Roman"/>
          <w:bCs/>
          <w:iCs/>
          <w:sz w:val="24"/>
          <w:szCs w:val="24"/>
        </w:rPr>
        <w:t xml:space="preserve"> that</w:t>
      </w:r>
      <w:r w:rsidR="00DD4F4F">
        <w:rPr>
          <w:rFonts w:ascii="Times New Roman" w:hAnsi="Times New Roman" w:cs="Times New Roman"/>
          <w:bCs/>
          <w:iCs/>
          <w:sz w:val="24"/>
          <w:szCs w:val="24"/>
        </w:rPr>
        <w:t xml:space="preserve"> </w:t>
      </w:r>
      <w:r w:rsidR="001E244D">
        <w:rPr>
          <w:rFonts w:ascii="Times New Roman" w:hAnsi="Times New Roman" w:cs="Times New Roman"/>
          <w:bCs/>
          <w:iCs/>
          <w:sz w:val="24"/>
          <w:szCs w:val="24"/>
        </w:rPr>
        <w:t>can</w:t>
      </w:r>
      <w:r w:rsidR="00DA7398">
        <w:rPr>
          <w:rFonts w:ascii="Times New Roman" w:hAnsi="Times New Roman" w:cs="Times New Roman"/>
          <w:bCs/>
          <w:iCs/>
          <w:sz w:val="24"/>
          <w:szCs w:val="24"/>
        </w:rPr>
        <w:t xml:space="preserve"> accommodate large ships</w:t>
      </w:r>
      <w:r w:rsidR="00615948">
        <w:rPr>
          <w:rFonts w:ascii="Times New Roman" w:hAnsi="Times New Roman" w:cs="Times New Roman"/>
          <w:bCs/>
          <w:iCs/>
          <w:sz w:val="24"/>
          <w:szCs w:val="24"/>
        </w:rPr>
        <w:t>.</w:t>
      </w:r>
      <w:r w:rsidR="00254345">
        <w:rPr>
          <w:rStyle w:val="FootnoteReference"/>
          <w:rFonts w:ascii="Times New Roman" w:hAnsi="Times New Roman" w:cs="Times New Roman"/>
          <w:bCs/>
          <w:iCs/>
          <w:sz w:val="24"/>
          <w:szCs w:val="24"/>
        </w:rPr>
        <w:footnoteReference w:id="234"/>
      </w:r>
      <w:r w:rsidR="00615948">
        <w:rPr>
          <w:rFonts w:ascii="Times New Roman" w:hAnsi="Times New Roman" w:cs="Times New Roman"/>
          <w:bCs/>
          <w:iCs/>
          <w:sz w:val="24"/>
          <w:szCs w:val="24"/>
        </w:rPr>
        <w:t xml:space="preserve"> </w:t>
      </w:r>
      <w:r w:rsidR="00DD4F4F">
        <w:rPr>
          <w:rFonts w:ascii="Times New Roman" w:hAnsi="Times New Roman" w:cs="Times New Roman"/>
          <w:bCs/>
          <w:iCs/>
          <w:sz w:val="24"/>
          <w:szCs w:val="24"/>
        </w:rPr>
        <w:t xml:space="preserve"> </w:t>
      </w:r>
      <w:r w:rsidR="00F35E37">
        <w:rPr>
          <w:rFonts w:ascii="Times New Roman" w:hAnsi="Times New Roman" w:cs="Times New Roman"/>
          <w:bCs/>
          <w:iCs/>
          <w:sz w:val="24"/>
          <w:szCs w:val="24"/>
        </w:rPr>
        <w:t xml:space="preserve"> </w:t>
      </w:r>
    </w:p>
    <w:p w14:paraId="1B151A8D" w14:textId="7CB660E3" w:rsidR="00C8245C" w:rsidRDefault="00F64B3C" w:rsidP="00C8245C">
      <w:pPr>
        <w:spacing w:line="480" w:lineRule="auto"/>
        <w:ind w:firstLine="720"/>
        <w:contextualSpacing/>
        <w:jc w:val="center"/>
        <w:rPr>
          <w:rFonts w:ascii="Times New Roman" w:hAnsi="Times New Roman" w:cs="Times New Roman"/>
          <w:bCs/>
          <w:iCs/>
          <w:sz w:val="24"/>
          <w:szCs w:val="24"/>
          <w:u w:val="single"/>
        </w:rPr>
      </w:pPr>
      <w:r>
        <w:rPr>
          <w:rFonts w:ascii="Times New Roman" w:hAnsi="Times New Roman" w:cs="Times New Roman"/>
          <w:bCs/>
          <w:iCs/>
          <w:sz w:val="24"/>
          <w:szCs w:val="24"/>
          <w:u w:val="single"/>
        </w:rPr>
        <w:t>Deregulation</w:t>
      </w:r>
      <w:r w:rsidR="00C8067F">
        <w:rPr>
          <w:rFonts w:ascii="Times New Roman" w:hAnsi="Times New Roman" w:cs="Times New Roman"/>
          <w:bCs/>
          <w:iCs/>
          <w:sz w:val="24"/>
          <w:szCs w:val="24"/>
          <w:u w:val="single"/>
        </w:rPr>
        <w:t xml:space="preserve"> of </w:t>
      </w:r>
      <w:r w:rsidR="00C6785F">
        <w:rPr>
          <w:rFonts w:ascii="Times New Roman" w:hAnsi="Times New Roman" w:cs="Times New Roman"/>
          <w:bCs/>
          <w:iCs/>
          <w:sz w:val="24"/>
          <w:szCs w:val="24"/>
          <w:u w:val="single"/>
        </w:rPr>
        <w:t>Ocean Shipping</w:t>
      </w:r>
      <w:r>
        <w:rPr>
          <w:rFonts w:ascii="Times New Roman" w:hAnsi="Times New Roman" w:cs="Times New Roman"/>
          <w:bCs/>
          <w:iCs/>
          <w:sz w:val="24"/>
          <w:szCs w:val="24"/>
          <w:u w:val="single"/>
        </w:rPr>
        <w:t xml:space="preserve"> and </w:t>
      </w:r>
      <w:r w:rsidR="00676CD4" w:rsidRPr="00C8245C">
        <w:rPr>
          <w:rFonts w:ascii="Times New Roman" w:hAnsi="Times New Roman" w:cs="Times New Roman"/>
          <w:bCs/>
          <w:iCs/>
          <w:sz w:val="24"/>
          <w:szCs w:val="24"/>
          <w:u w:val="single"/>
        </w:rPr>
        <w:t>Privatization</w:t>
      </w:r>
      <w:r w:rsidR="00C8245C" w:rsidRPr="00C8245C">
        <w:rPr>
          <w:rFonts w:ascii="Times New Roman" w:hAnsi="Times New Roman" w:cs="Times New Roman"/>
          <w:bCs/>
          <w:iCs/>
          <w:sz w:val="24"/>
          <w:szCs w:val="24"/>
          <w:u w:val="single"/>
        </w:rPr>
        <w:t xml:space="preserve"> of Ports</w:t>
      </w:r>
    </w:p>
    <w:p w14:paraId="49159EC3" w14:textId="2D31273C" w:rsidR="0068499B" w:rsidRDefault="00842954" w:rsidP="00612CCA">
      <w:pPr>
        <w:spacing w:line="480" w:lineRule="auto"/>
        <w:ind w:firstLine="720"/>
        <w:contextualSpacing/>
        <w:jc w:val="both"/>
        <w:rPr>
          <w:rFonts w:ascii="Times New Roman" w:hAnsi="Times New Roman" w:cs="Times New Roman"/>
          <w:bCs/>
          <w:iCs/>
          <w:sz w:val="24"/>
          <w:szCs w:val="24"/>
        </w:rPr>
      </w:pPr>
      <w:r>
        <w:rPr>
          <w:rFonts w:ascii="Times New Roman" w:hAnsi="Times New Roman" w:cs="Times New Roman"/>
          <w:bCs/>
          <w:iCs/>
          <w:sz w:val="24"/>
          <w:szCs w:val="24"/>
        </w:rPr>
        <w:t xml:space="preserve">Ocean transportation has </w:t>
      </w:r>
      <w:r w:rsidR="0060499D">
        <w:rPr>
          <w:rFonts w:ascii="Times New Roman" w:hAnsi="Times New Roman" w:cs="Times New Roman"/>
          <w:bCs/>
          <w:iCs/>
          <w:sz w:val="24"/>
          <w:szCs w:val="24"/>
        </w:rPr>
        <w:t>gained</w:t>
      </w:r>
      <w:r>
        <w:rPr>
          <w:rFonts w:ascii="Times New Roman" w:hAnsi="Times New Roman" w:cs="Times New Roman"/>
          <w:bCs/>
          <w:iCs/>
          <w:sz w:val="24"/>
          <w:szCs w:val="24"/>
        </w:rPr>
        <w:t xml:space="preserve"> attention as an unexpected source of inflation.</w:t>
      </w:r>
      <w:r w:rsidR="000E2C77">
        <w:rPr>
          <w:rFonts w:ascii="Times New Roman" w:hAnsi="Times New Roman" w:cs="Times New Roman"/>
          <w:bCs/>
          <w:iCs/>
          <w:sz w:val="24"/>
          <w:szCs w:val="24"/>
        </w:rPr>
        <w:t xml:space="preserve">  As reported by Swanson (2022), t</w:t>
      </w:r>
      <w:r w:rsidRPr="0072627F">
        <w:rPr>
          <w:rFonts w:ascii="Times New Roman" w:hAnsi="Times New Roman" w:cs="Times New Roman"/>
          <w:bCs/>
          <w:iCs/>
          <w:sz w:val="24"/>
          <w:szCs w:val="24"/>
        </w:rPr>
        <w:t>he</w:t>
      </w:r>
      <w:r w:rsidR="00A9207F">
        <w:rPr>
          <w:rFonts w:ascii="Times New Roman" w:hAnsi="Times New Roman" w:cs="Times New Roman"/>
          <w:bCs/>
          <w:iCs/>
          <w:sz w:val="24"/>
          <w:szCs w:val="24"/>
        </w:rPr>
        <w:t xml:space="preserve"> spot</w:t>
      </w:r>
      <w:r w:rsidRPr="0072627F">
        <w:rPr>
          <w:rFonts w:ascii="Times New Roman" w:hAnsi="Times New Roman" w:cs="Times New Roman"/>
          <w:bCs/>
          <w:iCs/>
          <w:sz w:val="24"/>
          <w:szCs w:val="24"/>
        </w:rPr>
        <w:t xml:space="preserve"> price to transport a container from China to the West Coast of the United States costs 12 times as much as it did two years ago, while the time it takes a container to make that journey has nearly doubled. T</w:t>
      </w:r>
      <w:r w:rsidR="00FE7A10">
        <w:rPr>
          <w:rFonts w:ascii="Times New Roman" w:hAnsi="Times New Roman" w:cs="Times New Roman"/>
          <w:bCs/>
          <w:iCs/>
          <w:sz w:val="24"/>
          <w:szCs w:val="24"/>
        </w:rPr>
        <w:t>he</w:t>
      </w:r>
      <w:r w:rsidR="007834DA">
        <w:rPr>
          <w:rFonts w:ascii="Times New Roman" w:hAnsi="Times New Roman" w:cs="Times New Roman"/>
          <w:bCs/>
          <w:iCs/>
          <w:sz w:val="24"/>
          <w:szCs w:val="24"/>
        </w:rPr>
        <w:t xml:space="preserve"> inflated</w:t>
      </w:r>
      <w:r w:rsidR="00FE7A10">
        <w:rPr>
          <w:rFonts w:ascii="Times New Roman" w:hAnsi="Times New Roman" w:cs="Times New Roman"/>
          <w:bCs/>
          <w:iCs/>
          <w:sz w:val="24"/>
          <w:szCs w:val="24"/>
        </w:rPr>
        <w:t xml:space="preserve"> out-of-pocket and </w:t>
      </w:r>
      <w:r w:rsidR="009266FD">
        <w:rPr>
          <w:rFonts w:ascii="Times New Roman" w:hAnsi="Times New Roman" w:cs="Times New Roman"/>
          <w:bCs/>
          <w:iCs/>
          <w:sz w:val="24"/>
          <w:szCs w:val="24"/>
        </w:rPr>
        <w:t>delivery time</w:t>
      </w:r>
      <w:r w:rsidRPr="0072627F">
        <w:rPr>
          <w:rFonts w:ascii="Times New Roman" w:hAnsi="Times New Roman" w:cs="Times New Roman"/>
          <w:bCs/>
          <w:iCs/>
          <w:sz w:val="24"/>
          <w:szCs w:val="24"/>
        </w:rPr>
        <w:t xml:space="preserve"> costs</w:t>
      </w:r>
      <w:r w:rsidR="007834DA">
        <w:rPr>
          <w:rFonts w:ascii="Times New Roman" w:hAnsi="Times New Roman" w:cs="Times New Roman"/>
          <w:bCs/>
          <w:iCs/>
          <w:sz w:val="24"/>
          <w:szCs w:val="24"/>
        </w:rPr>
        <w:t xml:space="preserve"> </w:t>
      </w:r>
      <w:r w:rsidR="008D1745">
        <w:rPr>
          <w:rFonts w:ascii="Times New Roman" w:hAnsi="Times New Roman" w:cs="Times New Roman"/>
          <w:bCs/>
          <w:iCs/>
          <w:sz w:val="24"/>
          <w:szCs w:val="24"/>
        </w:rPr>
        <w:t xml:space="preserve">raise consumers prices by </w:t>
      </w:r>
      <w:r w:rsidR="007834DA">
        <w:rPr>
          <w:rFonts w:ascii="Times New Roman" w:hAnsi="Times New Roman" w:cs="Times New Roman"/>
          <w:bCs/>
          <w:iCs/>
          <w:sz w:val="24"/>
          <w:szCs w:val="24"/>
        </w:rPr>
        <w:t>increas</w:t>
      </w:r>
      <w:r w:rsidR="008D1745">
        <w:rPr>
          <w:rFonts w:ascii="Times New Roman" w:hAnsi="Times New Roman" w:cs="Times New Roman"/>
          <w:bCs/>
          <w:iCs/>
          <w:sz w:val="24"/>
          <w:szCs w:val="24"/>
        </w:rPr>
        <w:t>ing</w:t>
      </w:r>
      <w:r w:rsidR="007834DA">
        <w:rPr>
          <w:rFonts w:ascii="Times New Roman" w:hAnsi="Times New Roman" w:cs="Times New Roman"/>
          <w:bCs/>
          <w:iCs/>
          <w:sz w:val="24"/>
          <w:szCs w:val="24"/>
        </w:rPr>
        <w:t xml:space="preserve"> </w:t>
      </w:r>
      <w:r w:rsidR="00C51174">
        <w:rPr>
          <w:rFonts w:ascii="Times New Roman" w:hAnsi="Times New Roman" w:cs="Times New Roman"/>
          <w:bCs/>
          <w:iCs/>
          <w:sz w:val="24"/>
          <w:szCs w:val="24"/>
        </w:rPr>
        <w:t>the prices that</w:t>
      </w:r>
      <w:r w:rsidRPr="0072627F">
        <w:rPr>
          <w:rFonts w:ascii="Times New Roman" w:hAnsi="Times New Roman" w:cs="Times New Roman"/>
          <w:bCs/>
          <w:iCs/>
          <w:sz w:val="24"/>
          <w:szCs w:val="24"/>
        </w:rPr>
        <w:t xml:space="preserve"> companies </w:t>
      </w:r>
      <w:r w:rsidR="00C51174">
        <w:rPr>
          <w:rFonts w:ascii="Times New Roman" w:hAnsi="Times New Roman" w:cs="Times New Roman"/>
          <w:bCs/>
          <w:iCs/>
          <w:sz w:val="24"/>
          <w:szCs w:val="24"/>
        </w:rPr>
        <w:t>pay</w:t>
      </w:r>
      <w:r w:rsidR="003E3A96">
        <w:rPr>
          <w:rFonts w:ascii="Times New Roman" w:hAnsi="Times New Roman" w:cs="Times New Roman"/>
          <w:bCs/>
          <w:iCs/>
          <w:sz w:val="24"/>
          <w:szCs w:val="24"/>
        </w:rPr>
        <w:t xml:space="preserve"> for</w:t>
      </w:r>
      <w:r w:rsidRPr="0072627F">
        <w:rPr>
          <w:rFonts w:ascii="Times New Roman" w:hAnsi="Times New Roman" w:cs="Times New Roman"/>
          <w:bCs/>
          <w:iCs/>
          <w:sz w:val="24"/>
          <w:szCs w:val="24"/>
        </w:rPr>
        <w:t xml:space="preserve"> source products </w:t>
      </w:r>
      <w:r w:rsidR="003E3A96">
        <w:rPr>
          <w:rFonts w:ascii="Times New Roman" w:hAnsi="Times New Roman" w:cs="Times New Roman"/>
          <w:bCs/>
          <w:iCs/>
          <w:sz w:val="24"/>
          <w:szCs w:val="24"/>
        </w:rPr>
        <w:t xml:space="preserve">and </w:t>
      </w:r>
      <w:r w:rsidRPr="0072627F">
        <w:rPr>
          <w:rFonts w:ascii="Times New Roman" w:hAnsi="Times New Roman" w:cs="Times New Roman"/>
          <w:bCs/>
          <w:iCs/>
          <w:sz w:val="24"/>
          <w:szCs w:val="24"/>
        </w:rPr>
        <w:t>parts from overseas</w:t>
      </w:r>
      <w:r w:rsidR="00267D38">
        <w:rPr>
          <w:rFonts w:ascii="Times New Roman" w:hAnsi="Times New Roman" w:cs="Times New Roman"/>
          <w:bCs/>
          <w:iCs/>
          <w:sz w:val="24"/>
          <w:szCs w:val="24"/>
        </w:rPr>
        <w:t xml:space="preserve"> and shrink the</w:t>
      </w:r>
      <w:r w:rsidR="00AE048C">
        <w:rPr>
          <w:rFonts w:ascii="Times New Roman" w:hAnsi="Times New Roman" w:cs="Times New Roman"/>
          <w:bCs/>
          <w:iCs/>
          <w:sz w:val="24"/>
          <w:szCs w:val="24"/>
        </w:rPr>
        <w:t xml:space="preserve"> scope of their</w:t>
      </w:r>
      <w:r w:rsidR="00267D38">
        <w:rPr>
          <w:rFonts w:ascii="Times New Roman" w:hAnsi="Times New Roman" w:cs="Times New Roman"/>
          <w:bCs/>
          <w:iCs/>
          <w:sz w:val="24"/>
          <w:szCs w:val="24"/>
        </w:rPr>
        <w:t xml:space="preserve"> </w:t>
      </w:r>
      <w:r w:rsidR="002C1A73">
        <w:rPr>
          <w:rFonts w:ascii="Times New Roman" w:hAnsi="Times New Roman" w:cs="Times New Roman"/>
          <w:bCs/>
          <w:iCs/>
          <w:sz w:val="24"/>
          <w:szCs w:val="24"/>
        </w:rPr>
        <w:t>spatial search for</w:t>
      </w:r>
      <w:r w:rsidR="00AE048C">
        <w:rPr>
          <w:rFonts w:ascii="Times New Roman" w:hAnsi="Times New Roman" w:cs="Times New Roman"/>
          <w:bCs/>
          <w:iCs/>
          <w:sz w:val="24"/>
          <w:szCs w:val="24"/>
        </w:rPr>
        <w:t xml:space="preserve"> i</w:t>
      </w:r>
      <w:r w:rsidR="00937A59">
        <w:rPr>
          <w:rFonts w:ascii="Times New Roman" w:hAnsi="Times New Roman" w:cs="Times New Roman"/>
          <w:bCs/>
          <w:iCs/>
          <w:sz w:val="24"/>
          <w:szCs w:val="24"/>
        </w:rPr>
        <w:t>nputs</w:t>
      </w:r>
      <w:r w:rsidR="009F4BA4">
        <w:rPr>
          <w:rFonts w:ascii="Times New Roman" w:hAnsi="Times New Roman" w:cs="Times New Roman"/>
          <w:bCs/>
          <w:iCs/>
          <w:sz w:val="24"/>
          <w:szCs w:val="24"/>
        </w:rPr>
        <w:t xml:space="preserve">. </w:t>
      </w:r>
      <w:r w:rsidR="00907BEB">
        <w:rPr>
          <w:rFonts w:ascii="Times New Roman" w:hAnsi="Times New Roman" w:cs="Times New Roman"/>
          <w:bCs/>
          <w:iCs/>
          <w:sz w:val="24"/>
          <w:szCs w:val="24"/>
        </w:rPr>
        <w:t xml:space="preserve"> </w:t>
      </w:r>
    </w:p>
    <w:p w14:paraId="4F789659" w14:textId="468F0255" w:rsidR="004C1167" w:rsidRDefault="004302F1" w:rsidP="00612CCA">
      <w:pPr>
        <w:spacing w:line="480" w:lineRule="auto"/>
        <w:ind w:firstLine="720"/>
        <w:contextualSpacing/>
        <w:jc w:val="both"/>
        <w:rPr>
          <w:rFonts w:ascii="Times New Roman" w:hAnsi="Times New Roman" w:cs="Times New Roman"/>
          <w:bCs/>
          <w:iCs/>
          <w:sz w:val="24"/>
          <w:szCs w:val="24"/>
        </w:rPr>
      </w:pPr>
      <w:r>
        <w:rPr>
          <w:rFonts w:ascii="Times New Roman" w:hAnsi="Times New Roman" w:cs="Times New Roman"/>
          <w:bCs/>
          <w:iCs/>
          <w:sz w:val="24"/>
          <w:szCs w:val="24"/>
        </w:rPr>
        <w:lastRenderedPageBreak/>
        <w:t>Congress passed and President Biden signed</w:t>
      </w:r>
      <w:r w:rsidR="00620B5B">
        <w:rPr>
          <w:rFonts w:ascii="Times New Roman" w:hAnsi="Times New Roman" w:cs="Times New Roman"/>
          <w:bCs/>
          <w:iCs/>
          <w:sz w:val="24"/>
          <w:szCs w:val="24"/>
        </w:rPr>
        <w:t xml:space="preserve"> the </w:t>
      </w:r>
      <w:r w:rsidR="006F31A6">
        <w:rPr>
          <w:rFonts w:ascii="Times New Roman" w:hAnsi="Times New Roman" w:cs="Times New Roman"/>
          <w:bCs/>
          <w:iCs/>
          <w:sz w:val="24"/>
          <w:szCs w:val="24"/>
        </w:rPr>
        <w:t>Ocean Shipping Reform Act, which in</w:t>
      </w:r>
      <w:r w:rsidR="00B86129">
        <w:rPr>
          <w:rFonts w:ascii="Times New Roman" w:hAnsi="Times New Roman" w:cs="Times New Roman"/>
          <w:bCs/>
          <w:iCs/>
          <w:sz w:val="24"/>
          <w:szCs w:val="24"/>
        </w:rPr>
        <w:t>clude</w:t>
      </w:r>
      <w:r w:rsidR="007311E9">
        <w:rPr>
          <w:rFonts w:ascii="Times New Roman" w:hAnsi="Times New Roman" w:cs="Times New Roman"/>
          <w:bCs/>
          <w:iCs/>
          <w:sz w:val="24"/>
          <w:szCs w:val="24"/>
        </w:rPr>
        <w:t>s</w:t>
      </w:r>
      <w:r w:rsidR="00830704">
        <w:rPr>
          <w:rFonts w:ascii="Times New Roman" w:hAnsi="Times New Roman" w:cs="Times New Roman"/>
          <w:bCs/>
          <w:iCs/>
          <w:sz w:val="24"/>
          <w:szCs w:val="24"/>
        </w:rPr>
        <w:t xml:space="preserve"> </w:t>
      </w:r>
      <w:r w:rsidR="007F00CC">
        <w:rPr>
          <w:rFonts w:ascii="Times New Roman" w:hAnsi="Times New Roman" w:cs="Times New Roman"/>
          <w:bCs/>
          <w:iCs/>
          <w:sz w:val="24"/>
          <w:szCs w:val="24"/>
        </w:rPr>
        <w:t>regulations</w:t>
      </w:r>
      <w:r w:rsidR="00830704">
        <w:rPr>
          <w:rFonts w:ascii="Times New Roman" w:hAnsi="Times New Roman" w:cs="Times New Roman"/>
          <w:bCs/>
          <w:iCs/>
          <w:sz w:val="24"/>
          <w:szCs w:val="24"/>
        </w:rPr>
        <w:t xml:space="preserve"> that seek to improve </w:t>
      </w:r>
      <w:r w:rsidR="00323224">
        <w:rPr>
          <w:rFonts w:ascii="Times New Roman" w:hAnsi="Times New Roman" w:cs="Times New Roman"/>
          <w:bCs/>
          <w:iCs/>
          <w:sz w:val="24"/>
          <w:szCs w:val="24"/>
        </w:rPr>
        <w:t>shipping opportunities</w:t>
      </w:r>
      <w:r w:rsidR="00DB3740">
        <w:rPr>
          <w:rFonts w:ascii="Times New Roman" w:hAnsi="Times New Roman" w:cs="Times New Roman"/>
          <w:bCs/>
          <w:iCs/>
          <w:sz w:val="24"/>
          <w:szCs w:val="24"/>
        </w:rPr>
        <w:t xml:space="preserve"> provided by foreign </w:t>
      </w:r>
      <w:r w:rsidR="00323224">
        <w:rPr>
          <w:rFonts w:ascii="Times New Roman" w:hAnsi="Times New Roman" w:cs="Times New Roman"/>
          <w:bCs/>
          <w:iCs/>
          <w:sz w:val="24"/>
          <w:szCs w:val="24"/>
        </w:rPr>
        <w:t xml:space="preserve">ocean </w:t>
      </w:r>
      <w:r w:rsidR="000F6BF6">
        <w:rPr>
          <w:rFonts w:ascii="Times New Roman" w:hAnsi="Times New Roman" w:cs="Times New Roman"/>
          <w:bCs/>
          <w:iCs/>
          <w:sz w:val="24"/>
          <w:szCs w:val="24"/>
        </w:rPr>
        <w:t>carriers and t</w:t>
      </w:r>
      <w:r w:rsidR="00987299">
        <w:rPr>
          <w:rFonts w:ascii="Times New Roman" w:hAnsi="Times New Roman" w:cs="Times New Roman"/>
          <w:bCs/>
          <w:iCs/>
          <w:sz w:val="24"/>
          <w:szCs w:val="24"/>
        </w:rPr>
        <w:t>o prevent them f</w:t>
      </w:r>
      <w:r w:rsidR="00BE0C1C">
        <w:rPr>
          <w:rFonts w:ascii="Times New Roman" w:hAnsi="Times New Roman" w:cs="Times New Roman"/>
          <w:bCs/>
          <w:iCs/>
          <w:sz w:val="24"/>
          <w:szCs w:val="24"/>
        </w:rPr>
        <w:t>rom</w:t>
      </w:r>
      <w:r w:rsidR="00987299">
        <w:rPr>
          <w:rFonts w:ascii="Times New Roman" w:hAnsi="Times New Roman" w:cs="Times New Roman"/>
          <w:bCs/>
          <w:iCs/>
          <w:sz w:val="24"/>
          <w:szCs w:val="24"/>
        </w:rPr>
        <w:t xml:space="preserve"> charging excessive </w:t>
      </w:r>
      <w:r w:rsidR="00C46C16">
        <w:rPr>
          <w:rFonts w:ascii="Times New Roman" w:hAnsi="Times New Roman" w:cs="Times New Roman"/>
          <w:bCs/>
          <w:iCs/>
          <w:sz w:val="24"/>
          <w:szCs w:val="24"/>
        </w:rPr>
        <w:t xml:space="preserve">late fees, known as </w:t>
      </w:r>
      <w:r w:rsidR="00967676">
        <w:rPr>
          <w:rFonts w:ascii="Times New Roman" w:hAnsi="Times New Roman" w:cs="Times New Roman"/>
          <w:bCs/>
          <w:iCs/>
          <w:sz w:val="24"/>
          <w:szCs w:val="24"/>
        </w:rPr>
        <w:t>detention and demurrage charge</w:t>
      </w:r>
      <w:r w:rsidR="00FE5063">
        <w:rPr>
          <w:rFonts w:ascii="Times New Roman" w:hAnsi="Times New Roman" w:cs="Times New Roman"/>
          <w:bCs/>
          <w:iCs/>
          <w:sz w:val="24"/>
          <w:szCs w:val="24"/>
        </w:rPr>
        <w:t>s</w:t>
      </w:r>
      <w:r w:rsidR="00995CDB">
        <w:rPr>
          <w:rFonts w:ascii="Times New Roman" w:hAnsi="Times New Roman" w:cs="Times New Roman"/>
          <w:bCs/>
          <w:iCs/>
          <w:sz w:val="24"/>
          <w:szCs w:val="24"/>
        </w:rPr>
        <w:t>.</w:t>
      </w:r>
      <w:r w:rsidR="00B87903">
        <w:rPr>
          <w:rFonts w:ascii="Times New Roman" w:hAnsi="Times New Roman" w:cs="Times New Roman"/>
          <w:bCs/>
          <w:iCs/>
          <w:sz w:val="24"/>
          <w:szCs w:val="24"/>
        </w:rPr>
        <w:t xml:space="preserve">  </w:t>
      </w:r>
      <w:r w:rsidR="00995CDB">
        <w:rPr>
          <w:rFonts w:ascii="Times New Roman" w:hAnsi="Times New Roman" w:cs="Times New Roman"/>
          <w:bCs/>
          <w:iCs/>
          <w:sz w:val="24"/>
          <w:szCs w:val="24"/>
        </w:rPr>
        <w:t xml:space="preserve">  </w:t>
      </w:r>
      <w:r w:rsidR="007311E9">
        <w:rPr>
          <w:rFonts w:ascii="Times New Roman" w:hAnsi="Times New Roman" w:cs="Times New Roman"/>
          <w:bCs/>
          <w:iCs/>
          <w:sz w:val="24"/>
          <w:szCs w:val="24"/>
        </w:rPr>
        <w:t>Biden</w:t>
      </w:r>
      <w:r w:rsidR="00D9202B" w:rsidRPr="00D9202B">
        <w:rPr>
          <w:rFonts w:ascii="Times New Roman" w:hAnsi="Times New Roman" w:cs="Times New Roman"/>
          <w:bCs/>
          <w:iCs/>
          <w:sz w:val="24"/>
          <w:szCs w:val="24"/>
        </w:rPr>
        <w:t xml:space="preserve"> </w:t>
      </w:r>
      <w:r w:rsidR="00DB6B03">
        <w:rPr>
          <w:rFonts w:ascii="Times New Roman" w:hAnsi="Times New Roman" w:cs="Times New Roman"/>
          <w:bCs/>
          <w:iCs/>
          <w:sz w:val="24"/>
          <w:szCs w:val="24"/>
        </w:rPr>
        <w:t>characteriz</w:t>
      </w:r>
      <w:r w:rsidR="007311E9">
        <w:rPr>
          <w:rFonts w:ascii="Times New Roman" w:hAnsi="Times New Roman" w:cs="Times New Roman"/>
          <w:bCs/>
          <w:iCs/>
          <w:sz w:val="24"/>
          <w:szCs w:val="24"/>
        </w:rPr>
        <w:t>ed</w:t>
      </w:r>
      <w:r w:rsidR="00D9202B" w:rsidRPr="00D9202B">
        <w:rPr>
          <w:rFonts w:ascii="Times New Roman" w:hAnsi="Times New Roman" w:cs="Times New Roman"/>
          <w:bCs/>
          <w:iCs/>
          <w:sz w:val="24"/>
          <w:szCs w:val="24"/>
        </w:rPr>
        <w:t xml:space="preserve"> the new ocean shipping legislation as an effective way to fight inflation</w:t>
      </w:r>
      <w:r w:rsidR="005B2316">
        <w:rPr>
          <w:rFonts w:ascii="Times New Roman" w:hAnsi="Times New Roman" w:cs="Times New Roman"/>
          <w:bCs/>
          <w:iCs/>
          <w:sz w:val="24"/>
          <w:szCs w:val="24"/>
        </w:rPr>
        <w:t xml:space="preserve">; however, </w:t>
      </w:r>
      <w:r w:rsidR="00460EB4">
        <w:rPr>
          <w:rFonts w:ascii="Times New Roman" w:hAnsi="Times New Roman" w:cs="Times New Roman"/>
          <w:bCs/>
          <w:iCs/>
          <w:sz w:val="24"/>
          <w:szCs w:val="24"/>
        </w:rPr>
        <w:t xml:space="preserve">Biden passed on an opportunity to truly fight inflation by deregulating ocean shipping and privatizing US ports. </w:t>
      </w:r>
      <w:r w:rsidR="00D9202B" w:rsidRPr="00D9202B">
        <w:rPr>
          <w:rFonts w:ascii="Times New Roman" w:hAnsi="Times New Roman" w:cs="Times New Roman"/>
          <w:bCs/>
          <w:iCs/>
          <w:sz w:val="24"/>
          <w:szCs w:val="24"/>
        </w:rPr>
        <w:t xml:space="preserve">  </w:t>
      </w:r>
    </w:p>
    <w:p w14:paraId="0EDCC8BB" w14:textId="3E0CC8CA" w:rsidR="00035597" w:rsidRDefault="002271AC" w:rsidP="00612CCA">
      <w:pPr>
        <w:spacing w:line="480" w:lineRule="auto"/>
        <w:ind w:firstLine="720"/>
        <w:contextualSpacing/>
        <w:jc w:val="both"/>
        <w:rPr>
          <w:rFonts w:ascii="Times New Roman" w:hAnsi="Times New Roman" w:cs="Times New Roman"/>
          <w:bCs/>
          <w:iCs/>
          <w:sz w:val="24"/>
          <w:szCs w:val="24"/>
        </w:rPr>
      </w:pPr>
      <w:r>
        <w:rPr>
          <w:rFonts w:ascii="Times New Roman" w:hAnsi="Times New Roman" w:cs="Times New Roman"/>
          <w:bCs/>
          <w:iCs/>
          <w:sz w:val="24"/>
          <w:szCs w:val="24"/>
        </w:rPr>
        <w:t>D</w:t>
      </w:r>
      <w:r w:rsidR="004C1167" w:rsidRPr="004C1167">
        <w:rPr>
          <w:rFonts w:ascii="Times New Roman" w:hAnsi="Times New Roman" w:cs="Times New Roman"/>
          <w:bCs/>
          <w:iCs/>
          <w:sz w:val="24"/>
          <w:szCs w:val="24"/>
        </w:rPr>
        <w:t>eregulation of airlines and trucking</w:t>
      </w:r>
      <w:r>
        <w:rPr>
          <w:rFonts w:ascii="Times New Roman" w:hAnsi="Times New Roman" w:cs="Times New Roman"/>
          <w:bCs/>
          <w:iCs/>
          <w:sz w:val="24"/>
          <w:szCs w:val="24"/>
        </w:rPr>
        <w:t xml:space="preserve"> occurred during </w:t>
      </w:r>
      <w:r w:rsidR="00CE61FC">
        <w:rPr>
          <w:rFonts w:ascii="Times New Roman" w:hAnsi="Times New Roman" w:cs="Times New Roman"/>
          <w:bCs/>
          <w:iCs/>
          <w:sz w:val="24"/>
          <w:szCs w:val="24"/>
        </w:rPr>
        <w:t>a period of high inflation</w:t>
      </w:r>
      <w:r w:rsidR="00460EB4">
        <w:rPr>
          <w:rFonts w:ascii="Times New Roman" w:hAnsi="Times New Roman" w:cs="Times New Roman"/>
          <w:bCs/>
          <w:iCs/>
          <w:sz w:val="24"/>
          <w:szCs w:val="24"/>
        </w:rPr>
        <w:t xml:space="preserve"> </w:t>
      </w:r>
      <w:r w:rsidR="009D6BE2">
        <w:rPr>
          <w:rFonts w:ascii="Times New Roman" w:hAnsi="Times New Roman" w:cs="Times New Roman"/>
          <w:bCs/>
          <w:iCs/>
          <w:sz w:val="24"/>
          <w:szCs w:val="24"/>
        </w:rPr>
        <w:t xml:space="preserve">and </w:t>
      </w:r>
      <w:r w:rsidR="000A0C13">
        <w:rPr>
          <w:rFonts w:ascii="Times New Roman" w:hAnsi="Times New Roman" w:cs="Times New Roman"/>
          <w:bCs/>
          <w:iCs/>
          <w:sz w:val="24"/>
          <w:szCs w:val="24"/>
        </w:rPr>
        <w:t>coul</w:t>
      </w:r>
      <w:r w:rsidR="00B36391">
        <w:rPr>
          <w:rFonts w:ascii="Times New Roman" w:hAnsi="Times New Roman" w:cs="Times New Roman"/>
          <w:bCs/>
          <w:iCs/>
          <w:sz w:val="24"/>
          <w:szCs w:val="24"/>
        </w:rPr>
        <w:t>d</w:t>
      </w:r>
      <w:r w:rsidR="00F76F7C">
        <w:rPr>
          <w:rFonts w:ascii="Times New Roman" w:hAnsi="Times New Roman" w:cs="Times New Roman"/>
          <w:bCs/>
          <w:iCs/>
          <w:sz w:val="24"/>
          <w:szCs w:val="24"/>
        </w:rPr>
        <w:t xml:space="preserve"> </w:t>
      </w:r>
      <w:r w:rsidR="001C581D">
        <w:rPr>
          <w:rFonts w:ascii="Times New Roman" w:hAnsi="Times New Roman" w:cs="Times New Roman"/>
          <w:bCs/>
          <w:iCs/>
          <w:sz w:val="24"/>
          <w:szCs w:val="24"/>
        </w:rPr>
        <w:t>plausibl</w:t>
      </w:r>
      <w:r w:rsidR="00F40C6D">
        <w:rPr>
          <w:rFonts w:ascii="Times New Roman" w:hAnsi="Times New Roman" w:cs="Times New Roman"/>
          <w:bCs/>
          <w:iCs/>
          <w:sz w:val="24"/>
          <w:szCs w:val="24"/>
        </w:rPr>
        <w:t>y</w:t>
      </w:r>
      <w:r w:rsidR="00B36391">
        <w:rPr>
          <w:rFonts w:ascii="Times New Roman" w:hAnsi="Times New Roman" w:cs="Times New Roman"/>
          <w:bCs/>
          <w:iCs/>
          <w:sz w:val="24"/>
          <w:szCs w:val="24"/>
        </w:rPr>
        <w:t xml:space="preserve"> be</w:t>
      </w:r>
      <w:r w:rsidR="00F76F7C">
        <w:rPr>
          <w:rFonts w:ascii="Times New Roman" w:hAnsi="Times New Roman" w:cs="Times New Roman"/>
          <w:bCs/>
          <w:iCs/>
          <w:sz w:val="24"/>
          <w:szCs w:val="24"/>
        </w:rPr>
        <w:t xml:space="preserve"> characterize</w:t>
      </w:r>
      <w:r w:rsidR="00F40C6D">
        <w:rPr>
          <w:rFonts w:ascii="Times New Roman" w:hAnsi="Times New Roman" w:cs="Times New Roman"/>
          <w:bCs/>
          <w:iCs/>
          <w:sz w:val="24"/>
          <w:szCs w:val="24"/>
        </w:rPr>
        <w:t>d</w:t>
      </w:r>
      <w:r w:rsidR="004C1167" w:rsidRPr="004C1167">
        <w:rPr>
          <w:rFonts w:ascii="Times New Roman" w:hAnsi="Times New Roman" w:cs="Times New Roman"/>
          <w:bCs/>
          <w:iCs/>
          <w:sz w:val="24"/>
          <w:szCs w:val="24"/>
        </w:rPr>
        <w:t xml:space="preserve"> as</w:t>
      </w:r>
      <w:r w:rsidR="00F76F7C">
        <w:rPr>
          <w:rFonts w:ascii="Times New Roman" w:hAnsi="Times New Roman" w:cs="Times New Roman"/>
          <w:bCs/>
          <w:iCs/>
          <w:sz w:val="24"/>
          <w:szCs w:val="24"/>
        </w:rPr>
        <w:t xml:space="preserve"> an</w:t>
      </w:r>
      <w:r w:rsidR="004C1167" w:rsidRPr="004C1167">
        <w:rPr>
          <w:rFonts w:ascii="Times New Roman" w:hAnsi="Times New Roman" w:cs="Times New Roman"/>
          <w:bCs/>
          <w:iCs/>
          <w:sz w:val="24"/>
          <w:szCs w:val="24"/>
        </w:rPr>
        <w:t xml:space="preserve"> anti-inflation polic</w:t>
      </w:r>
      <w:r w:rsidR="00F76F7C">
        <w:rPr>
          <w:rFonts w:ascii="Times New Roman" w:hAnsi="Times New Roman" w:cs="Times New Roman"/>
          <w:bCs/>
          <w:iCs/>
          <w:sz w:val="24"/>
          <w:szCs w:val="24"/>
        </w:rPr>
        <w:t>y, especially</w:t>
      </w:r>
      <w:r w:rsidR="009D6BE2">
        <w:rPr>
          <w:rFonts w:ascii="Times New Roman" w:hAnsi="Times New Roman" w:cs="Times New Roman"/>
          <w:bCs/>
          <w:iCs/>
          <w:sz w:val="24"/>
          <w:szCs w:val="24"/>
        </w:rPr>
        <w:t xml:space="preserve"> because</w:t>
      </w:r>
      <w:r w:rsidR="001C581D">
        <w:rPr>
          <w:rFonts w:ascii="Times New Roman" w:hAnsi="Times New Roman" w:cs="Times New Roman"/>
          <w:bCs/>
          <w:iCs/>
          <w:sz w:val="24"/>
          <w:szCs w:val="24"/>
        </w:rPr>
        <w:t xml:space="preserve"> it</w:t>
      </w:r>
      <w:r w:rsidR="00977F9E">
        <w:rPr>
          <w:rFonts w:ascii="Times New Roman" w:hAnsi="Times New Roman" w:cs="Times New Roman"/>
          <w:bCs/>
          <w:iCs/>
          <w:sz w:val="24"/>
          <w:szCs w:val="24"/>
        </w:rPr>
        <w:t xml:space="preserve"> succeeded in significantly reducing the </w:t>
      </w:r>
      <w:r w:rsidR="00CA12CC">
        <w:rPr>
          <w:rFonts w:ascii="Times New Roman" w:hAnsi="Times New Roman" w:cs="Times New Roman"/>
          <w:bCs/>
          <w:iCs/>
          <w:sz w:val="24"/>
          <w:szCs w:val="24"/>
        </w:rPr>
        <w:t>price of air and surface transportation.</w:t>
      </w:r>
      <w:r w:rsidR="007C6E88">
        <w:rPr>
          <w:rFonts w:ascii="Times New Roman" w:hAnsi="Times New Roman" w:cs="Times New Roman"/>
          <w:bCs/>
          <w:iCs/>
          <w:sz w:val="24"/>
          <w:szCs w:val="24"/>
        </w:rPr>
        <w:t xml:space="preserve"> </w:t>
      </w:r>
      <w:r w:rsidR="004C1167" w:rsidRPr="004C1167">
        <w:rPr>
          <w:rFonts w:ascii="Times New Roman" w:hAnsi="Times New Roman" w:cs="Times New Roman"/>
          <w:bCs/>
          <w:iCs/>
          <w:sz w:val="24"/>
          <w:szCs w:val="24"/>
        </w:rPr>
        <w:t xml:space="preserve"> </w:t>
      </w:r>
      <w:r w:rsidR="002F41AA">
        <w:rPr>
          <w:rFonts w:ascii="Times New Roman" w:hAnsi="Times New Roman" w:cs="Times New Roman"/>
          <w:bCs/>
          <w:iCs/>
          <w:sz w:val="24"/>
          <w:szCs w:val="24"/>
        </w:rPr>
        <w:t>P</w:t>
      </w:r>
      <w:r w:rsidR="00995CDB">
        <w:rPr>
          <w:rFonts w:ascii="Times New Roman" w:hAnsi="Times New Roman" w:cs="Times New Roman"/>
          <w:bCs/>
          <w:iCs/>
          <w:sz w:val="24"/>
          <w:szCs w:val="24"/>
        </w:rPr>
        <w:t>olicymakers should</w:t>
      </w:r>
      <w:r w:rsidR="00CA12CC">
        <w:rPr>
          <w:rFonts w:ascii="Times New Roman" w:hAnsi="Times New Roman" w:cs="Times New Roman"/>
          <w:bCs/>
          <w:iCs/>
          <w:sz w:val="24"/>
          <w:szCs w:val="24"/>
        </w:rPr>
        <w:t xml:space="preserve"> learn from the past and</w:t>
      </w:r>
      <w:r w:rsidR="0011448D">
        <w:rPr>
          <w:rFonts w:ascii="Times New Roman" w:hAnsi="Times New Roman" w:cs="Times New Roman"/>
          <w:bCs/>
          <w:iCs/>
          <w:sz w:val="24"/>
          <w:szCs w:val="24"/>
        </w:rPr>
        <w:t xml:space="preserve"> </w:t>
      </w:r>
      <w:r w:rsidR="00720DBA">
        <w:rPr>
          <w:rFonts w:ascii="Times New Roman" w:hAnsi="Times New Roman" w:cs="Times New Roman"/>
          <w:bCs/>
          <w:iCs/>
          <w:sz w:val="24"/>
          <w:szCs w:val="24"/>
        </w:rPr>
        <w:t>pass</w:t>
      </w:r>
      <w:r w:rsidR="002B1B1D">
        <w:rPr>
          <w:rFonts w:ascii="Times New Roman" w:hAnsi="Times New Roman" w:cs="Times New Roman"/>
          <w:bCs/>
          <w:iCs/>
          <w:sz w:val="24"/>
          <w:szCs w:val="24"/>
        </w:rPr>
        <w:t xml:space="preserve"> </w:t>
      </w:r>
      <w:r w:rsidR="00582D6F">
        <w:rPr>
          <w:rFonts w:ascii="Times New Roman" w:hAnsi="Times New Roman" w:cs="Times New Roman"/>
          <w:bCs/>
          <w:iCs/>
          <w:sz w:val="24"/>
          <w:szCs w:val="24"/>
        </w:rPr>
        <w:t>legislation tha</w:t>
      </w:r>
      <w:r w:rsidR="00720DBA">
        <w:rPr>
          <w:rFonts w:ascii="Times New Roman" w:hAnsi="Times New Roman" w:cs="Times New Roman"/>
          <w:bCs/>
          <w:iCs/>
          <w:sz w:val="24"/>
          <w:szCs w:val="24"/>
        </w:rPr>
        <w:t>t would</w:t>
      </w:r>
      <w:r w:rsidR="001B52A0">
        <w:rPr>
          <w:rFonts w:ascii="Times New Roman" w:hAnsi="Times New Roman" w:cs="Times New Roman"/>
          <w:bCs/>
          <w:iCs/>
          <w:sz w:val="24"/>
          <w:szCs w:val="24"/>
        </w:rPr>
        <w:t xml:space="preserve"> eliminat</w:t>
      </w:r>
      <w:r w:rsidR="0074788E">
        <w:rPr>
          <w:rFonts w:ascii="Times New Roman" w:hAnsi="Times New Roman" w:cs="Times New Roman"/>
          <w:bCs/>
          <w:iCs/>
          <w:sz w:val="24"/>
          <w:szCs w:val="24"/>
        </w:rPr>
        <w:t>e</w:t>
      </w:r>
      <w:r w:rsidR="001B52A0">
        <w:rPr>
          <w:rFonts w:ascii="Times New Roman" w:hAnsi="Times New Roman" w:cs="Times New Roman"/>
          <w:bCs/>
          <w:iCs/>
          <w:sz w:val="24"/>
          <w:szCs w:val="24"/>
        </w:rPr>
        <w:t xml:space="preserve"> rate conferences and the Jones</w:t>
      </w:r>
      <w:r w:rsidR="004B5FAB">
        <w:rPr>
          <w:rFonts w:ascii="Times New Roman" w:hAnsi="Times New Roman" w:cs="Times New Roman"/>
          <w:bCs/>
          <w:iCs/>
          <w:sz w:val="24"/>
          <w:szCs w:val="24"/>
        </w:rPr>
        <w:t xml:space="preserve"> and Foreign </w:t>
      </w:r>
      <w:r w:rsidR="008437A2">
        <w:rPr>
          <w:rFonts w:ascii="Times New Roman" w:hAnsi="Times New Roman" w:cs="Times New Roman"/>
          <w:bCs/>
          <w:iCs/>
          <w:sz w:val="24"/>
          <w:szCs w:val="24"/>
        </w:rPr>
        <w:t>Dredging</w:t>
      </w:r>
      <w:r w:rsidR="001B52A0">
        <w:rPr>
          <w:rFonts w:ascii="Times New Roman" w:hAnsi="Times New Roman" w:cs="Times New Roman"/>
          <w:bCs/>
          <w:iCs/>
          <w:sz w:val="24"/>
          <w:szCs w:val="24"/>
        </w:rPr>
        <w:t xml:space="preserve"> Act</w:t>
      </w:r>
      <w:r w:rsidR="008437A2">
        <w:rPr>
          <w:rFonts w:ascii="Times New Roman" w:hAnsi="Times New Roman" w:cs="Times New Roman"/>
          <w:bCs/>
          <w:iCs/>
          <w:sz w:val="24"/>
          <w:szCs w:val="24"/>
        </w:rPr>
        <w:t>s</w:t>
      </w:r>
      <w:r w:rsidR="001B52A0">
        <w:rPr>
          <w:rFonts w:ascii="Times New Roman" w:hAnsi="Times New Roman" w:cs="Times New Roman"/>
          <w:bCs/>
          <w:iCs/>
          <w:sz w:val="24"/>
          <w:szCs w:val="24"/>
        </w:rPr>
        <w:t>.</w:t>
      </w:r>
      <w:r w:rsidR="00B37EAE">
        <w:rPr>
          <w:rFonts w:ascii="Times New Roman" w:hAnsi="Times New Roman" w:cs="Times New Roman"/>
          <w:bCs/>
          <w:iCs/>
          <w:sz w:val="24"/>
          <w:szCs w:val="24"/>
        </w:rPr>
        <w:t xml:space="preserve">  In addition,</w:t>
      </w:r>
      <w:r w:rsidR="00B37EAE" w:rsidRPr="00B37EAE">
        <w:rPr>
          <w:rFonts w:ascii="Times New Roman" w:hAnsi="Times New Roman" w:cs="Times New Roman"/>
          <w:bCs/>
          <w:iCs/>
          <w:sz w:val="24"/>
          <w:szCs w:val="24"/>
        </w:rPr>
        <w:t xml:space="preserve"> deregulation of ocean shipping that allows free entry on all routes would eliminate the alleged justification for ocean shipping alliances</w:t>
      </w:r>
      <w:r w:rsidR="007269DF">
        <w:rPr>
          <w:rFonts w:ascii="Times New Roman" w:hAnsi="Times New Roman" w:cs="Times New Roman"/>
          <w:bCs/>
          <w:iCs/>
          <w:sz w:val="24"/>
          <w:szCs w:val="24"/>
        </w:rPr>
        <w:t xml:space="preserve"> and their possible anti-competitive effects</w:t>
      </w:r>
      <w:r w:rsidR="00B37EAE" w:rsidRPr="00B37EAE">
        <w:rPr>
          <w:rFonts w:ascii="Times New Roman" w:hAnsi="Times New Roman" w:cs="Times New Roman"/>
          <w:bCs/>
          <w:iCs/>
          <w:sz w:val="24"/>
          <w:szCs w:val="24"/>
        </w:rPr>
        <w:t>.</w:t>
      </w:r>
      <w:r w:rsidR="00854CBC">
        <w:rPr>
          <w:rFonts w:ascii="Times New Roman" w:hAnsi="Times New Roman" w:cs="Times New Roman"/>
          <w:bCs/>
          <w:iCs/>
          <w:sz w:val="24"/>
          <w:szCs w:val="24"/>
        </w:rPr>
        <w:t xml:space="preserve">  T</w:t>
      </w:r>
      <w:r w:rsidR="009755D7">
        <w:rPr>
          <w:rFonts w:ascii="Times New Roman" w:hAnsi="Times New Roman" w:cs="Times New Roman"/>
          <w:bCs/>
          <w:iCs/>
          <w:sz w:val="24"/>
          <w:szCs w:val="24"/>
        </w:rPr>
        <w:t>hus</w:t>
      </w:r>
      <w:r w:rsidR="00736076">
        <w:rPr>
          <w:rFonts w:ascii="Times New Roman" w:hAnsi="Times New Roman" w:cs="Times New Roman"/>
          <w:bCs/>
          <w:iCs/>
          <w:sz w:val="24"/>
          <w:szCs w:val="24"/>
        </w:rPr>
        <w:t>,</w:t>
      </w:r>
      <w:r w:rsidR="009755D7">
        <w:rPr>
          <w:rFonts w:ascii="Times New Roman" w:hAnsi="Times New Roman" w:cs="Times New Roman"/>
          <w:bCs/>
          <w:iCs/>
          <w:sz w:val="24"/>
          <w:szCs w:val="24"/>
        </w:rPr>
        <w:t xml:space="preserve"> deregulatory actions in ocean shipping could </w:t>
      </w:r>
      <w:r w:rsidR="009755D7" w:rsidRPr="009755D7">
        <w:rPr>
          <w:rFonts w:ascii="Times New Roman" w:hAnsi="Times New Roman" w:cs="Times New Roman"/>
          <w:bCs/>
          <w:iCs/>
          <w:sz w:val="24"/>
          <w:szCs w:val="24"/>
        </w:rPr>
        <w:t>generate billions of dollars in efficiency gains</w:t>
      </w:r>
      <w:r w:rsidR="00736076">
        <w:rPr>
          <w:rFonts w:ascii="Times New Roman" w:hAnsi="Times New Roman" w:cs="Times New Roman"/>
          <w:bCs/>
          <w:iCs/>
          <w:sz w:val="24"/>
          <w:szCs w:val="24"/>
        </w:rPr>
        <w:t>,</w:t>
      </w:r>
      <w:r w:rsidR="009755D7" w:rsidRPr="009755D7">
        <w:rPr>
          <w:rFonts w:ascii="Times New Roman" w:hAnsi="Times New Roman" w:cs="Times New Roman"/>
          <w:bCs/>
          <w:iCs/>
          <w:sz w:val="24"/>
          <w:szCs w:val="24"/>
        </w:rPr>
        <w:t xml:space="preserve"> reduce shipping rates</w:t>
      </w:r>
      <w:r w:rsidR="00736076">
        <w:rPr>
          <w:rFonts w:ascii="Times New Roman" w:hAnsi="Times New Roman" w:cs="Times New Roman"/>
          <w:bCs/>
          <w:iCs/>
          <w:sz w:val="24"/>
          <w:szCs w:val="24"/>
        </w:rPr>
        <w:t>,</w:t>
      </w:r>
      <w:r w:rsidR="000372AA">
        <w:rPr>
          <w:rFonts w:ascii="Times New Roman" w:hAnsi="Times New Roman" w:cs="Times New Roman"/>
          <w:bCs/>
          <w:iCs/>
          <w:sz w:val="24"/>
          <w:szCs w:val="24"/>
        </w:rPr>
        <w:t xml:space="preserve"> and improv</w:t>
      </w:r>
      <w:r w:rsidR="00223214">
        <w:rPr>
          <w:rFonts w:ascii="Times New Roman" w:hAnsi="Times New Roman" w:cs="Times New Roman"/>
          <w:bCs/>
          <w:iCs/>
          <w:sz w:val="24"/>
          <w:szCs w:val="24"/>
        </w:rPr>
        <w:t>e</w:t>
      </w:r>
      <w:r w:rsidR="000372AA">
        <w:rPr>
          <w:rFonts w:ascii="Times New Roman" w:hAnsi="Times New Roman" w:cs="Times New Roman"/>
          <w:bCs/>
          <w:iCs/>
          <w:sz w:val="24"/>
          <w:szCs w:val="24"/>
        </w:rPr>
        <w:t xml:space="preserve"> service</w:t>
      </w:r>
      <w:r w:rsidR="00B458BE">
        <w:rPr>
          <w:rFonts w:ascii="Times New Roman" w:hAnsi="Times New Roman" w:cs="Times New Roman"/>
          <w:bCs/>
          <w:iCs/>
          <w:sz w:val="24"/>
          <w:szCs w:val="24"/>
        </w:rPr>
        <w:t>.</w:t>
      </w:r>
      <w:r w:rsidR="0068499B">
        <w:rPr>
          <w:rFonts w:ascii="Times New Roman" w:hAnsi="Times New Roman" w:cs="Times New Roman"/>
          <w:bCs/>
          <w:iCs/>
          <w:sz w:val="24"/>
          <w:szCs w:val="24"/>
        </w:rPr>
        <w:t xml:space="preserve">  </w:t>
      </w:r>
    </w:p>
    <w:p w14:paraId="6234E745" w14:textId="0306FC61" w:rsidR="000372AA" w:rsidRPr="00035597" w:rsidRDefault="00035597" w:rsidP="00035597">
      <w:pPr>
        <w:spacing w:line="480" w:lineRule="auto"/>
        <w:ind w:firstLine="720"/>
        <w:contextualSpacing/>
        <w:jc w:val="center"/>
        <w:rPr>
          <w:rFonts w:ascii="Times New Roman" w:hAnsi="Times New Roman" w:cs="Times New Roman"/>
          <w:bCs/>
          <w:iCs/>
          <w:sz w:val="24"/>
          <w:szCs w:val="24"/>
          <w:u w:val="single"/>
        </w:rPr>
      </w:pPr>
      <w:r>
        <w:rPr>
          <w:rFonts w:ascii="Times New Roman" w:hAnsi="Times New Roman" w:cs="Times New Roman"/>
          <w:bCs/>
          <w:iCs/>
          <w:sz w:val="24"/>
          <w:szCs w:val="24"/>
          <w:u w:val="single"/>
        </w:rPr>
        <w:t>The Effects of Privatization</w:t>
      </w:r>
    </w:p>
    <w:p w14:paraId="6D45E1DC" w14:textId="335768B9" w:rsidR="00C8067F" w:rsidRPr="00842954" w:rsidRDefault="00736076" w:rsidP="000372AA">
      <w:pPr>
        <w:spacing w:line="480" w:lineRule="auto"/>
        <w:ind w:firstLine="720"/>
        <w:contextualSpacing/>
        <w:jc w:val="both"/>
        <w:rPr>
          <w:rFonts w:ascii="Times New Roman" w:hAnsi="Times New Roman" w:cs="Times New Roman"/>
          <w:bCs/>
          <w:iCs/>
          <w:sz w:val="24"/>
          <w:szCs w:val="24"/>
        </w:rPr>
      </w:pPr>
      <w:r>
        <w:rPr>
          <w:rFonts w:ascii="Times New Roman" w:hAnsi="Times New Roman" w:cs="Times New Roman"/>
          <w:bCs/>
          <w:iCs/>
          <w:sz w:val="24"/>
          <w:szCs w:val="24"/>
        </w:rPr>
        <w:t>P</w:t>
      </w:r>
      <w:r w:rsidR="00492F14">
        <w:rPr>
          <w:rFonts w:ascii="Times New Roman" w:hAnsi="Times New Roman" w:cs="Times New Roman"/>
          <w:bCs/>
          <w:iCs/>
          <w:sz w:val="24"/>
          <w:szCs w:val="24"/>
        </w:rPr>
        <w:t>r</w:t>
      </w:r>
      <w:r w:rsidR="00A93773">
        <w:rPr>
          <w:rFonts w:ascii="Times New Roman" w:hAnsi="Times New Roman" w:cs="Times New Roman"/>
          <w:bCs/>
          <w:iCs/>
          <w:sz w:val="24"/>
          <w:szCs w:val="24"/>
        </w:rPr>
        <w:t xml:space="preserve">ivatizing ports to stimulate competition could significantly reduce the accumulated </w:t>
      </w:r>
      <w:r w:rsidR="00793D33">
        <w:rPr>
          <w:rFonts w:ascii="Times New Roman" w:hAnsi="Times New Roman" w:cs="Times New Roman"/>
          <w:bCs/>
          <w:iCs/>
          <w:sz w:val="24"/>
          <w:szCs w:val="24"/>
        </w:rPr>
        <w:t>cost inefficiencies and</w:t>
      </w:r>
      <w:r w:rsidR="0030058E">
        <w:rPr>
          <w:rFonts w:ascii="Times New Roman" w:hAnsi="Times New Roman" w:cs="Times New Roman"/>
          <w:bCs/>
          <w:iCs/>
          <w:sz w:val="24"/>
          <w:szCs w:val="24"/>
        </w:rPr>
        <w:t xml:space="preserve"> encourage ports to improve their operations by</w:t>
      </w:r>
      <w:r w:rsidR="00793D33">
        <w:rPr>
          <w:rFonts w:ascii="Times New Roman" w:hAnsi="Times New Roman" w:cs="Times New Roman"/>
          <w:bCs/>
          <w:iCs/>
          <w:sz w:val="24"/>
          <w:szCs w:val="24"/>
        </w:rPr>
        <w:t xml:space="preserve"> adopt</w:t>
      </w:r>
      <w:r w:rsidR="0030058E">
        <w:rPr>
          <w:rFonts w:ascii="Times New Roman" w:hAnsi="Times New Roman" w:cs="Times New Roman"/>
          <w:bCs/>
          <w:iCs/>
          <w:sz w:val="24"/>
          <w:szCs w:val="24"/>
        </w:rPr>
        <w:t>ing the latest technologies to</w:t>
      </w:r>
      <w:r w:rsidR="000D1FDA">
        <w:rPr>
          <w:rFonts w:ascii="Times New Roman" w:hAnsi="Times New Roman" w:cs="Times New Roman"/>
          <w:bCs/>
          <w:iCs/>
          <w:sz w:val="24"/>
          <w:szCs w:val="24"/>
        </w:rPr>
        <w:t xml:space="preserve"> improve</w:t>
      </w:r>
      <w:r w:rsidR="0046602A">
        <w:rPr>
          <w:rFonts w:ascii="Times New Roman" w:hAnsi="Times New Roman" w:cs="Times New Roman"/>
          <w:bCs/>
          <w:iCs/>
          <w:sz w:val="24"/>
          <w:szCs w:val="24"/>
        </w:rPr>
        <w:t xml:space="preserve"> the flow of</w:t>
      </w:r>
      <w:r w:rsidR="000D1FDA">
        <w:rPr>
          <w:rFonts w:ascii="Times New Roman" w:hAnsi="Times New Roman" w:cs="Times New Roman"/>
          <w:bCs/>
          <w:iCs/>
          <w:sz w:val="24"/>
          <w:szCs w:val="24"/>
        </w:rPr>
        <w:t xml:space="preserve"> traffic and the loading and unloading of </w:t>
      </w:r>
      <w:r w:rsidR="0060499D">
        <w:rPr>
          <w:rFonts w:ascii="Times New Roman" w:hAnsi="Times New Roman" w:cs="Times New Roman"/>
          <w:bCs/>
          <w:iCs/>
          <w:sz w:val="24"/>
          <w:szCs w:val="24"/>
        </w:rPr>
        <w:t xml:space="preserve">shippers’ freight. </w:t>
      </w:r>
      <w:r w:rsidR="00793D33">
        <w:rPr>
          <w:rFonts w:ascii="Times New Roman" w:hAnsi="Times New Roman" w:cs="Times New Roman"/>
          <w:bCs/>
          <w:iCs/>
          <w:sz w:val="24"/>
          <w:szCs w:val="24"/>
        </w:rPr>
        <w:t xml:space="preserve"> </w:t>
      </w:r>
    </w:p>
    <w:p w14:paraId="03E25386" w14:textId="3548614D" w:rsidR="00676CD4" w:rsidRPr="004353F8" w:rsidRDefault="00676CD4" w:rsidP="00676CD4">
      <w:pPr>
        <w:spacing w:line="480" w:lineRule="auto"/>
        <w:ind w:firstLine="720"/>
        <w:contextualSpacing/>
        <w:jc w:val="both"/>
        <w:rPr>
          <w:rFonts w:ascii="Times New Roman" w:hAnsi="Times New Roman" w:cs="Times New Roman"/>
          <w:bCs/>
          <w:iCs/>
          <w:sz w:val="24"/>
          <w:szCs w:val="24"/>
        </w:rPr>
      </w:pPr>
      <w:r w:rsidRPr="004353F8">
        <w:rPr>
          <w:rFonts w:ascii="Times New Roman" w:hAnsi="Times New Roman" w:cs="Times New Roman"/>
          <w:bCs/>
          <w:iCs/>
          <w:sz w:val="24"/>
          <w:szCs w:val="24"/>
        </w:rPr>
        <w:t>US shippers that send and receive international shipments may be located close to or far from a US port.</w:t>
      </w:r>
      <w:r w:rsidR="003032A9">
        <w:rPr>
          <w:rFonts w:ascii="Times New Roman" w:hAnsi="Times New Roman" w:cs="Times New Roman"/>
          <w:bCs/>
          <w:iCs/>
          <w:sz w:val="24"/>
          <w:szCs w:val="24"/>
        </w:rPr>
        <w:t xml:space="preserve">  </w:t>
      </w:r>
      <w:r w:rsidR="003032A9" w:rsidRPr="003032A9">
        <w:rPr>
          <w:rFonts w:ascii="Times New Roman" w:hAnsi="Times New Roman" w:cs="Times New Roman"/>
          <w:bCs/>
          <w:iCs/>
          <w:sz w:val="24"/>
          <w:szCs w:val="24"/>
        </w:rPr>
        <w:t>Shippers that are located close to oceanic port</w:t>
      </w:r>
      <w:r w:rsidR="00DA15AB">
        <w:rPr>
          <w:rFonts w:ascii="Times New Roman" w:hAnsi="Times New Roman" w:cs="Times New Roman"/>
          <w:bCs/>
          <w:iCs/>
          <w:sz w:val="24"/>
          <w:szCs w:val="24"/>
        </w:rPr>
        <w:t>s</w:t>
      </w:r>
      <w:r w:rsidRPr="004353F8">
        <w:rPr>
          <w:rFonts w:ascii="Times New Roman" w:hAnsi="Times New Roman" w:cs="Times New Roman"/>
          <w:bCs/>
          <w:iCs/>
          <w:sz w:val="24"/>
          <w:szCs w:val="24"/>
        </w:rPr>
        <w:t xml:space="preserve"> will have a competitive advantage over</w:t>
      </w:r>
      <w:r w:rsidR="00DA15AB">
        <w:rPr>
          <w:rFonts w:ascii="Times New Roman" w:hAnsi="Times New Roman" w:cs="Times New Roman"/>
          <w:bCs/>
          <w:iCs/>
          <w:sz w:val="24"/>
          <w:szCs w:val="24"/>
        </w:rPr>
        <w:t xml:space="preserve"> shippers </w:t>
      </w:r>
      <w:r w:rsidR="00E23B04">
        <w:rPr>
          <w:rFonts w:ascii="Times New Roman" w:hAnsi="Times New Roman" w:cs="Times New Roman"/>
          <w:bCs/>
          <w:iCs/>
          <w:sz w:val="24"/>
          <w:szCs w:val="24"/>
        </w:rPr>
        <w:t>located further</w:t>
      </w:r>
      <w:r w:rsidR="008F1791">
        <w:rPr>
          <w:rFonts w:ascii="Times New Roman" w:hAnsi="Times New Roman" w:cs="Times New Roman"/>
          <w:bCs/>
          <w:iCs/>
          <w:sz w:val="24"/>
          <w:szCs w:val="24"/>
        </w:rPr>
        <w:t xml:space="preserve"> away</w:t>
      </w:r>
      <w:r w:rsidR="00E23B04">
        <w:rPr>
          <w:rFonts w:ascii="Times New Roman" w:hAnsi="Times New Roman" w:cs="Times New Roman"/>
          <w:bCs/>
          <w:iCs/>
          <w:sz w:val="24"/>
          <w:szCs w:val="24"/>
        </w:rPr>
        <w:t xml:space="preserve"> from such ports</w:t>
      </w:r>
      <w:r w:rsidR="009263B2">
        <w:rPr>
          <w:rFonts w:ascii="Times New Roman" w:hAnsi="Times New Roman" w:cs="Times New Roman"/>
          <w:bCs/>
          <w:iCs/>
          <w:sz w:val="24"/>
          <w:szCs w:val="24"/>
        </w:rPr>
        <w:t xml:space="preserve"> because th</w:t>
      </w:r>
      <w:r w:rsidR="008F1791">
        <w:rPr>
          <w:rFonts w:ascii="Times New Roman" w:hAnsi="Times New Roman" w:cs="Times New Roman"/>
          <w:bCs/>
          <w:iCs/>
          <w:sz w:val="24"/>
          <w:szCs w:val="24"/>
        </w:rPr>
        <w:t>ey will</w:t>
      </w:r>
      <w:r w:rsidRPr="004353F8">
        <w:rPr>
          <w:rFonts w:ascii="Times New Roman" w:hAnsi="Times New Roman" w:cs="Times New Roman"/>
          <w:bCs/>
          <w:iCs/>
          <w:sz w:val="24"/>
          <w:szCs w:val="24"/>
        </w:rPr>
        <w:t xml:space="preserve"> incur</w:t>
      </w:r>
      <w:r w:rsidR="0041098B">
        <w:rPr>
          <w:rFonts w:ascii="Times New Roman" w:hAnsi="Times New Roman" w:cs="Times New Roman"/>
          <w:bCs/>
          <w:iCs/>
          <w:sz w:val="24"/>
          <w:szCs w:val="24"/>
        </w:rPr>
        <w:t xml:space="preserve"> lower </w:t>
      </w:r>
      <w:r w:rsidR="00E87807">
        <w:rPr>
          <w:rFonts w:ascii="Times New Roman" w:hAnsi="Times New Roman" w:cs="Times New Roman"/>
          <w:bCs/>
          <w:iCs/>
          <w:sz w:val="24"/>
          <w:szCs w:val="24"/>
        </w:rPr>
        <w:t>shipping</w:t>
      </w:r>
      <w:r w:rsidRPr="004353F8">
        <w:rPr>
          <w:rFonts w:ascii="Times New Roman" w:hAnsi="Times New Roman" w:cs="Times New Roman"/>
          <w:bCs/>
          <w:iCs/>
          <w:sz w:val="24"/>
          <w:szCs w:val="24"/>
        </w:rPr>
        <w:t xml:space="preserve"> time and out-of-pocket costs for the domestic part of the</w:t>
      </w:r>
      <w:r w:rsidR="0041098B">
        <w:rPr>
          <w:rFonts w:ascii="Times New Roman" w:hAnsi="Times New Roman" w:cs="Times New Roman"/>
          <w:bCs/>
          <w:iCs/>
          <w:sz w:val="24"/>
          <w:szCs w:val="24"/>
        </w:rPr>
        <w:t>ir</w:t>
      </w:r>
      <w:r w:rsidRPr="004353F8">
        <w:rPr>
          <w:rFonts w:ascii="Times New Roman" w:hAnsi="Times New Roman" w:cs="Times New Roman"/>
          <w:bCs/>
          <w:iCs/>
          <w:sz w:val="24"/>
          <w:szCs w:val="24"/>
        </w:rPr>
        <w:t xml:space="preserve"> international shipment.  However, many shippers are not located near a</w:t>
      </w:r>
      <w:r w:rsidR="00E87807">
        <w:rPr>
          <w:rFonts w:ascii="Times New Roman" w:hAnsi="Times New Roman" w:cs="Times New Roman"/>
          <w:bCs/>
          <w:iCs/>
          <w:sz w:val="24"/>
          <w:szCs w:val="24"/>
        </w:rPr>
        <w:t>n oceanic</w:t>
      </w:r>
      <w:r w:rsidRPr="004353F8">
        <w:rPr>
          <w:rFonts w:ascii="Times New Roman" w:hAnsi="Times New Roman" w:cs="Times New Roman"/>
          <w:bCs/>
          <w:iCs/>
          <w:sz w:val="24"/>
          <w:szCs w:val="24"/>
        </w:rPr>
        <w:t xml:space="preserve"> </w:t>
      </w:r>
      <w:r w:rsidR="00996348" w:rsidRPr="004353F8">
        <w:rPr>
          <w:rFonts w:ascii="Times New Roman" w:hAnsi="Times New Roman" w:cs="Times New Roman"/>
          <w:bCs/>
          <w:iCs/>
          <w:sz w:val="24"/>
          <w:szCs w:val="24"/>
        </w:rPr>
        <w:t>port,</w:t>
      </w:r>
      <w:r w:rsidRPr="004353F8">
        <w:rPr>
          <w:rFonts w:ascii="Times New Roman" w:hAnsi="Times New Roman" w:cs="Times New Roman"/>
          <w:bCs/>
          <w:iCs/>
          <w:sz w:val="24"/>
          <w:szCs w:val="24"/>
        </w:rPr>
        <w:t xml:space="preserve"> and, in theory, the domestic part of their international </w:t>
      </w:r>
      <w:r w:rsidRPr="004353F8">
        <w:rPr>
          <w:rFonts w:ascii="Times New Roman" w:hAnsi="Times New Roman" w:cs="Times New Roman"/>
          <w:bCs/>
          <w:iCs/>
          <w:sz w:val="24"/>
          <w:szCs w:val="24"/>
        </w:rPr>
        <w:lastRenderedPageBreak/>
        <w:t>shipment could be handled by</w:t>
      </w:r>
      <w:r w:rsidR="001C0658">
        <w:rPr>
          <w:rFonts w:ascii="Times New Roman" w:hAnsi="Times New Roman" w:cs="Times New Roman"/>
          <w:bCs/>
          <w:iCs/>
          <w:sz w:val="24"/>
          <w:szCs w:val="24"/>
        </w:rPr>
        <w:t xml:space="preserve"> several</w:t>
      </w:r>
      <w:r w:rsidRPr="004353F8">
        <w:rPr>
          <w:rFonts w:ascii="Times New Roman" w:hAnsi="Times New Roman" w:cs="Times New Roman"/>
          <w:bCs/>
          <w:iCs/>
          <w:sz w:val="24"/>
          <w:szCs w:val="24"/>
        </w:rPr>
        <w:t xml:space="preserve"> alternative US ports. For example, shippers in the</w:t>
      </w:r>
      <w:r w:rsidR="00642198">
        <w:rPr>
          <w:rFonts w:ascii="Times New Roman" w:hAnsi="Times New Roman" w:cs="Times New Roman"/>
          <w:bCs/>
          <w:iCs/>
          <w:sz w:val="24"/>
          <w:szCs w:val="24"/>
        </w:rPr>
        <w:t xml:space="preserve"> East and</w:t>
      </w:r>
      <w:r w:rsidRPr="004353F8">
        <w:rPr>
          <w:rFonts w:ascii="Times New Roman" w:hAnsi="Times New Roman" w:cs="Times New Roman"/>
          <w:bCs/>
          <w:iCs/>
          <w:sz w:val="24"/>
          <w:szCs w:val="24"/>
        </w:rPr>
        <w:t xml:space="preserve"> Midwest could have their shipments to Japan </w:t>
      </w:r>
      <w:r w:rsidR="00F1353B">
        <w:rPr>
          <w:rFonts w:ascii="Times New Roman" w:hAnsi="Times New Roman" w:cs="Times New Roman"/>
          <w:bCs/>
          <w:iCs/>
          <w:sz w:val="24"/>
          <w:szCs w:val="24"/>
        </w:rPr>
        <w:t>go through</w:t>
      </w:r>
      <w:r w:rsidRPr="004353F8">
        <w:rPr>
          <w:rFonts w:ascii="Times New Roman" w:hAnsi="Times New Roman" w:cs="Times New Roman"/>
          <w:bCs/>
          <w:iCs/>
          <w:sz w:val="24"/>
          <w:szCs w:val="24"/>
        </w:rPr>
        <w:t xml:space="preserve"> ports in</w:t>
      </w:r>
      <w:r w:rsidR="00B33A73">
        <w:rPr>
          <w:rFonts w:ascii="Times New Roman" w:hAnsi="Times New Roman" w:cs="Times New Roman"/>
          <w:bCs/>
          <w:iCs/>
          <w:sz w:val="24"/>
          <w:szCs w:val="24"/>
        </w:rPr>
        <w:t xml:space="preserve"> San Diego,</w:t>
      </w:r>
      <w:r w:rsidRPr="004353F8">
        <w:rPr>
          <w:rFonts w:ascii="Times New Roman" w:hAnsi="Times New Roman" w:cs="Times New Roman"/>
          <w:bCs/>
          <w:iCs/>
          <w:sz w:val="24"/>
          <w:szCs w:val="24"/>
        </w:rPr>
        <w:t xml:space="preserve"> Los Angeles,</w:t>
      </w:r>
      <w:r w:rsidR="00030A01">
        <w:rPr>
          <w:rFonts w:ascii="Times New Roman" w:hAnsi="Times New Roman" w:cs="Times New Roman"/>
          <w:bCs/>
          <w:iCs/>
          <w:sz w:val="24"/>
          <w:szCs w:val="24"/>
        </w:rPr>
        <w:t xml:space="preserve"> </w:t>
      </w:r>
      <w:r w:rsidR="009F1564">
        <w:rPr>
          <w:rFonts w:ascii="Times New Roman" w:hAnsi="Times New Roman" w:cs="Times New Roman"/>
          <w:bCs/>
          <w:iCs/>
          <w:sz w:val="24"/>
          <w:szCs w:val="24"/>
        </w:rPr>
        <w:t>Long Beach,</w:t>
      </w:r>
      <w:r w:rsidR="0074262E">
        <w:rPr>
          <w:rFonts w:ascii="Times New Roman" w:hAnsi="Times New Roman" w:cs="Times New Roman"/>
          <w:bCs/>
          <w:iCs/>
          <w:sz w:val="24"/>
          <w:szCs w:val="24"/>
        </w:rPr>
        <w:t xml:space="preserve"> </w:t>
      </w:r>
      <w:r w:rsidR="00F22B0A">
        <w:rPr>
          <w:rFonts w:ascii="Times New Roman" w:hAnsi="Times New Roman" w:cs="Times New Roman"/>
          <w:bCs/>
          <w:iCs/>
          <w:sz w:val="24"/>
          <w:szCs w:val="24"/>
        </w:rPr>
        <w:t>Hueneme,</w:t>
      </w:r>
      <w:r w:rsidRPr="004353F8">
        <w:rPr>
          <w:rFonts w:ascii="Times New Roman" w:hAnsi="Times New Roman" w:cs="Times New Roman"/>
          <w:bCs/>
          <w:iCs/>
          <w:sz w:val="24"/>
          <w:szCs w:val="24"/>
        </w:rPr>
        <w:t xml:space="preserve"> Oakland,</w:t>
      </w:r>
      <w:r w:rsidR="00774368">
        <w:rPr>
          <w:rFonts w:ascii="Times New Roman" w:hAnsi="Times New Roman" w:cs="Times New Roman"/>
          <w:bCs/>
          <w:iCs/>
          <w:sz w:val="24"/>
          <w:szCs w:val="24"/>
        </w:rPr>
        <w:t xml:space="preserve"> Portland,</w:t>
      </w:r>
      <w:r w:rsidRPr="004353F8">
        <w:rPr>
          <w:rFonts w:ascii="Times New Roman" w:hAnsi="Times New Roman" w:cs="Times New Roman"/>
          <w:bCs/>
          <w:iCs/>
          <w:sz w:val="24"/>
          <w:szCs w:val="24"/>
        </w:rPr>
        <w:t xml:space="preserve"> or Seattle.  </w:t>
      </w:r>
    </w:p>
    <w:p w14:paraId="238FFDCE" w14:textId="27EC1431" w:rsidR="003940C2" w:rsidRDefault="00676CD4" w:rsidP="00676CD4">
      <w:pPr>
        <w:spacing w:line="480" w:lineRule="auto"/>
        <w:ind w:firstLine="720"/>
        <w:contextualSpacing/>
        <w:jc w:val="both"/>
        <w:rPr>
          <w:rFonts w:ascii="Times New Roman" w:hAnsi="Times New Roman" w:cs="Times New Roman"/>
          <w:bCs/>
          <w:iCs/>
          <w:sz w:val="24"/>
          <w:szCs w:val="24"/>
        </w:rPr>
      </w:pPr>
      <w:r w:rsidRPr="004353F8">
        <w:rPr>
          <w:rFonts w:ascii="Times New Roman" w:hAnsi="Times New Roman" w:cs="Times New Roman"/>
          <w:bCs/>
          <w:iCs/>
          <w:sz w:val="24"/>
          <w:szCs w:val="24"/>
        </w:rPr>
        <w:t>Privatization of the nation’s ports could</w:t>
      </w:r>
      <w:r w:rsidR="00732373">
        <w:rPr>
          <w:rFonts w:ascii="Times New Roman" w:hAnsi="Times New Roman" w:cs="Times New Roman"/>
          <w:bCs/>
          <w:iCs/>
          <w:sz w:val="24"/>
          <w:szCs w:val="24"/>
        </w:rPr>
        <w:t xml:space="preserve"> create a more intense competitive enviro</w:t>
      </w:r>
      <w:r w:rsidR="00A934CD">
        <w:rPr>
          <w:rFonts w:ascii="Times New Roman" w:hAnsi="Times New Roman" w:cs="Times New Roman"/>
          <w:bCs/>
          <w:iCs/>
          <w:sz w:val="24"/>
          <w:szCs w:val="24"/>
        </w:rPr>
        <w:t>nment for international freight</w:t>
      </w:r>
      <w:r w:rsidRPr="004353F8">
        <w:rPr>
          <w:rFonts w:ascii="Times New Roman" w:hAnsi="Times New Roman" w:cs="Times New Roman"/>
          <w:bCs/>
          <w:iCs/>
          <w:sz w:val="24"/>
          <w:szCs w:val="24"/>
        </w:rPr>
        <w:t xml:space="preserve"> and provide the incentive and ability for ports to</w:t>
      </w:r>
      <w:r w:rsidR="00E63D5E">
        <w:rPr>
          <w:rFonts w:ascii="Times New Roman" w:hAnsi="Times New Roman" w:cs="Times New Roman"/>
          <w:bCs/>
          <w:iCs/>
          <w:sz w:val="24"/>
          <w:szCs w:val="24"/>
        </w:rPr>
        <w:t xml:space="preserve"> make investments to</w:t>
      </w:r>
      <w:r w:rsidR="001B33DD">
        <w:rPr>
          <w:rFonts w:ascii="Times New Roman" w:hAnsi="Times New Roman" w:cs="Times New Roman"/>
          <w:bCs/>
          <w:iCs/>
          <w:sz w:val="24"/>
          <w:szCs w:val="24"/>
        </w:rPr>
        <w:t xml:space="preserve"> increase their market share by</w:t>
      </w:r>
      <w:r w:rsidRPr="004353F8">
        <w:rPr>
          <w:rFonts w:ascii="Times New Roman" w:hAnsi="Times New Roman" w:cs="Times New Roman"/>
          <w:bCs/>
          <w:iCs/>
          <w:sz w:val="24"/>
          <w:szCs w:val="24"/>
        </w:rPr>
        <w:t xml:space="preserve"> reduc</w:t>
      </w:r>
      <w:r w:rsidR="001B33DD">
        <w:rPr>
          <w:rFonts w:ascii="Times New Roman" w:hAnsi="Times New Roman" w:cs="Times New Roman"/>
          <w:bCs/>
          <w:iCs/>
          <w:sz w:val="24"/>
          <w:szCs w:val="24"/>
        </w:rPr>
        <w:t>ing</w:t>
      </w:r>
      <w:r w:rsidRPr="004353F8">
        <w:rPr>
          <w:rFonts w:ascii="Times New Roman" w:hAnsi="Times New Roman" w:cs="Times New Roman"/>
          <w:bCs/>
          <w:iCs/>
          <w:sz w:val="24"/>
          <w:szCs w:val="24"/>
        </w:rPr>
        <w:t xml:space="preserve"> costs, us</w:t>
      </w:r>
      <w:r w:rsidR="001B33DD">
        <w:rPr>
          <w:rFonts w:ascii="Times New Roman" w:hAnsi="Times New Roman" w:cs="Times New Roman"/>
          <w:bCs/>
          <w:iCs/>
          <w:sz w:val="24"/>
          <w:szCs w:val="24"/>
        </w:rPr>
        <w:t>ing</w:t>
      </w:r>
      <w:r w:rsidRPr="004353F8">
        <w:rPr>
          <w:rFonts w:ascii="Times New Roman" w:hAnsi="Times New Roman" w:cs="Times New Roman"/>
          <w:bCs/>
          <w:iCs/>
          <w:sz w:val="24"/>
          <w:szCs w:val="24"/>
        </w:rPr>
        <w:t xml:space="preserve"> </w:t>
      </w:r>
      <w:r w:rsidR="000B589D">
        <w:rPr>
          <w:rFonts w:ascii="Times New Roman" w:hAnsi="Times New Roman" w:cs="Times New Roman"/>
          <w:bCs/>
          <w:iCs/>
          <w:sz w:val="24"/>
          <w:szCs w:val="24"/>
        </w:rPr>
        <w:t>the latest</w:t>
      </w:r>
      <w:r w:rsidRPr="004353F8">
        <w:rPr>
          <w:rFonts w:ascii="Times New Roman" w:hAnsi="Times New Roman" w:cs="Times New Roman"/>
          <w:bCs/>
          <w:iCs/>
          <w:sz w:val="24"/>
          <w:szCs w:val="24"/>
        </w:rPr>
        <w:t xml:space="preserve"> technology, and</w:t>
      </w:r>
      <w:r w:rsidR="00E06B7B">
        <w:rPr>
          <w:rFonts w:ascii="Times New Roman" w:hAnsi="Times New Roman" w:cs="Times New Roman"/>
          <w:bCs/>
          <w:iCs/>
          <w:sz w:val="24"/>
          <w:szCs w:val="24"/>
        </w:rPr>
        <w:t xml:space="preserve"> </w:t>
      </w:r>
      <w:r w:rsidR="003A3BDF">
        <w:rPr>
          <w:rFonts w:ascii="Times New Roman" w:hAnsi="Times New Roman" w:cs="Times New Roman"/>
          <w:bCs/>
          <w:iCs/>
          <w:sz w:val="24"/>
          <w:szCs w:val="24"/>
        </w:rPr>
        <w:t>increasing dredging and expanding their facil</w:t>
      </w:r>
      <w:r w:rsidR="00E63D5E">
        <w:rPr>
          <w:rFonts w:ascii="Times New Roman" w:hAnsi="Times New Roman" w:cs="Times New Roman"/>
          <w:bCs/>
          <w:iCs/>
          <w:sz w:val="24"/>
          <w:szCs w:val="24"/>
        </w:rPr>
        <w:t xml:space="preserve">ities to accommodate </w:t>
      </w:r>
      <w:r w:rsidR="00A25C82">
        <w:rPr>
          <w:rFonts w:ascii="Times New Roman" w:hAnsi="Times New Roman" w:cs="Times New Roman"/>
          <w:bCs/>
          <w:iCs/>
          <w:sz w:val="24"/>
          <w:szCs w:val="24"/>
        </w:rPr>
        <w:t xml:space="preserve">larger container ships.  </w:t>
      </w:r>
      <w:r w:rsidR="00F7273A">
        <w:rPr>
          <w:rFonts w:ascii="Times New Roman" w:hAnsi="Times New Roman" w:cs="Times New Roman"/>
          <w:bCs/>
          <w:iCs/>
          <w:sz w:val="24"/>
          <w:szCs w:val="24"/>
        </w:rPr>
        <w:t xml:space="preserve">Competition among ports </w:t>
      </w:r>
      <w:r w:rsidR="008A2904">
        <w:rPr>
          <w:rFonts w:ascii="Times New Roman" w:hAnsi="Times New Roman" w:cs="Times New Roman"/>
          <w:bCs/>
          <w:iCs/>
          <w:sz w:val="24"/>
          <w:szCs w:val="24"/>
        </w:rPr>
        <w:t>for fre</w:t>
      </w:r>
      <w:r w:rsidR="00A97427">
        <w:rPr>
          <w:rFonts w:ascii="Times New Roman" w:hAnsi="Times New Roman" w:cs="Times New Roman"/>
          <w:bCs/>
          <w:iCs/>
          <w:sz w:val="24"/>
          <w:szCs w:val="24"/>
        </w:rPr>
        <w:t xml:space="preserve">ight from Asia, for example, </w:t>
      </w:r>
      <w:r w:rsidR="00B32E4B">
        <w:rPr>
          <w:rFonts w:ascii="Times New Roman" w:hAnsi="Times New Roman" w:cs="Times New Roman"/>
          <w:bCs/>
          <w:iCs/>
          <w:sz w:val="24"/>
          <w:szCs w:val="24"/>
        </w:rPr>
        <w:t>is</w:t>
      </w:r>
      <w:r w:rsidR="00A97427">
        <w:rPr>
          <w:rFonts w:ascii="Times New Roman" w:hAnsi="Times New Roman" w:cs="Times New Roman"/>
          <w:bCs/>
          <w:iCs/>
          <w:sz w:val="24"/>
          <w:szCs w:val="24"/>
        </w:rPr>
        <w:t xml:space="preserve"> limited because </w:t>
      </w:r>
      <w:r w:rsidR="00631C3F">
        <w:rPr>
          <w:rFonts w:ascii="Times New Roman" w:hAnsi="Times New Roman" w:cs="Times New Roman"/>
          <w:bCs/>
          <w:iCs/>
          <w:sz w:val="24"/>
          <w:szCs w:val="24"/>
        </w:rPr>
        <w:t>the two ports at Los Angeles and Long Beach</w:t>
      </w:r>
      <w:r w:rsidR="006E661A">
        <w:rPr>
          <w:rFonts w:ascii="Times New Roman" w:hAnsi="Times New Roman" w:cs="Times New Roman"/>
          <w:bCs/>
          <w:iCs/>
          <w:sz w:val="24"/>
          <w:szCs w:val="24"/>
        </w:rPr>
        <w:t xml:space="preserve"> are among the few that can accommodate the largest ships</w:t>
      </w:r>
      <w:r w:rsidR="00A24BD4">
        <w:rPr>
          <w:rFonts w:ascii="Times New Roman" w:hAnsi="Times New Roman" w:cs="Times New Roman"/>
          <w:bCs/>
          <w:iCs/>
          <w:sz w:val="24"/>
          <w:szCs w:val="24"/>
        </w:rPr>
        <w:t xml:space="preserve">.  </w:t>
      </w:r>
      <w:r w:rsidR="008C6865">
        <w:rPr>
          <w:rFonts w:ascii="Times New Roman" w:hAnsi="Times New Roman" w:cs="Times New Roman"/>
          <w:bCs/>
          <w:iCs/>
          <w:sz w:val="24"/>
          <w:szCs w:val="24"/>
        </w:rPr>
        <w:t>Thus,</w:t>
      </w:r>
      <w:r w:rsidR="006E661A">
        <w:rPr>
          <w:rFonts w:ascii="Times New Roman" w:hAnsi="Times New Roman" w:cs="Times New Roman"/>
          <w:bCs/>
          <w:iCs/>
          <w:sz w:val="24"/>
          <w:szCs w:val="24"/>
        </w:rPr>
        <w:t xml:space="preserve"> they</w:t>
      </w:r>
      <w:r w:rsidR="0069021D">
        <w:rPr>
          <w:rFonts w:ascii="Times New Roman" w:hAnsi="Times New Roman" w:cs="Times New Roman"/>
          <w:bCs/>
          <w:iCs/>
          <w:sz w:val="24"/>
          <w:szCs w:val="24"/>
        </w:rPr>
        <w:t xml:space="preserve"> typically</w:t>
      </w:r>
      <w:r w:rsidR="00631C3F">
        <w:rPr>
          <w:rFonts w:ascii="Times New Roman" w:hAnsi="Times New Roman" w:cs="Times New Roman"/>
          <w:bCs/>
          <w:iCs/>
          <w:sz w:val="24"/>
          <w:szCs w:val="24"/>
        </w:rPr>
        <w:t xml:space="preserve"> </w:t>
      </w:r>
      <w:r w:rsidR="002306CA">
        <w:rPr>
          <w:rFonts w:ascii="Times New Roman" w:hAnsi="Times New Roman" w:cs="Times New Roman"/>
          <w:bCs/>
          <w:iCs/>
          <w:sz w:val="24"/>
          <w:szCs w:val="24"/>
        </w:rPr>
        <w:t xml:space="preserve">handle more than </w:t>
      </w:r>
      <w:r w:rsidR="00452952">
        <w:rPr>
          <w:rFonts w:ascii="Times New Roman" w:hAnsi="Times New Roman" w:cs="Times New Roman"/>
          <w:bCs/>
          <w:iCs/>
          <w:sz w:val="24"/>
          <w:szCs w:val="24"/>
        </w:rPr>
        <w:t xml:space="preserve">40% </w:t>
      </w:r>
      <w:r w:rsidR="00D271C3">
        <w:rPr>
          <w:rFonts w:ascii="Times New Roman" w:hAnsi="Times New Roman" w:cs="Times New Roman"/>
          <w:bCs/>
          <w:iCs/>
          <w:sz w:val="24"/>
          <w:szCs w:val="24"/>
        </w:rPr>
        <w:t>of imports</w:t>
      </w:r>
      <w:r w:rsidR="00460319">
        <w:rPr>
          <w:rFonts w:ascii="Times New Roman" w:hAnsi="Times New Roman" w:cs="Times New Roman"/>
          <w:bCs/>
          <w:iCs/>
          <w:sz w:val="24"/>
          <w:szCs w:val="24"/>
        </w:rPr>
        <w:t>, while their combined share</w:t>
      </w:r>
      <w:r w:rsidR="00CD5A31">
        <w:rPr>
          <w:rFonts w:ascii="Times New Roman" w:hAnsi="Times New Roman" w:cs="Times New Roman"/>
          <w:bCs/>
          <w:iCs/>
          <w:sz w:val="24"/>
          <w:szCs w:val="24"/>
        </w:rPr>
        <w:t xml:space="preserve"> has</w:t>
      </w:r>
      <w:r w:rsidR="00460319">
        <w:rPr>
          <w:rFonts w:ascii="Times New Roman" w:hAnsi="Times New Roman" w:cs="Times New Roman"/>
          <w:bCs/>
          <w:iCs/>
          <w:sz w:val="24"/>
          <w:szCs w:val="24"/>
        </w:rPr>
        <w:t xml:space="preserve"> climbed to more </w:t>
      </w:r>
      <w:r w:rsidR="008734A6">
        <w:rPr>
          <w:rFonts w:ascii="Times New Roman" w:hAnsi="Times New Roman" w:cs="Times New Roman"/>
          <w:bCs/>
          <w:iCs/>
          <w:sz w:val="24"/>
          <w:szCs w:val="24"/>
        </w:rPr>
        <w:t>than 50%</w:t>
      </w:r>
      <w:r w:rsidR="001A5029">
        <w:rPr>
          <w:rFonts w:ascii="Times New Roman" w:hAnsi="Times New Roman" w:cs="Times New Roman"/>
          <w:bCs/>
          <w:iCs/>
          <w:sz w:val="24"/>
          <w:szCs w:val="24"/>
        </w:rPr>
        <w:t xml:space="preserve"> during the </w:t>
      </w:r>
      <w:r w:rsidR="00065DC3">
        <w:rPr>
          <w:rFonts w:ascii="Times New Roman" w:hAnsi="Times New Roman" w:cs="Times New Roman"/>
          <w:bCs/>
          <w:iCs/>
          <w:sz w:val="24"/>
          <w:szCs w:val="24"/>
        </w:rPr>
        <w:t xml:space="preserve">global supply chain </w:t>
      </w:r>
      <w:r w:rsidR="001E1746">
        <w:rPr>
          <w:rFonts w:ascii="Times New Roman" w:hAnsi="Times New Roman" w:cs="Times New Roman"/>
          <w:bCs/>
          <w:iCs/>
          <w:sz w:val="24"/>
          <w:szCs w:val="24"/>
        </w:rPr>
        <w:t>disruption</w:t>
      </w:r>
      <w:r w:rsidR="001718FF">
        <w:rPr>
          <w:rFonts w:ascii="Times New Roman" w:hAnsi="Times New Roman" w:cs="Times New Roman"/>
          <w:bCs/>
          <w:iCs/>
          <w:sz w:val="24"/>
          <w:szCs w:val="24"/>
        </w:rPr>
        <w:t>.</w:t>
      </w:r>
      <w:r w:rsidR="008C6865">
        <w:rPr>
          <w:rFonts w:ascii="Times New Roman" w:hAnsi="Times New Roman" w:cs="Times New Roman"/>
          <w:bCs/>
          <w:iCs/>
          <w:sz w:val="24"/>
          <w:szCs w:val="24"/>
        </w:rPr>
        <w:t xml:space="preserve">  Private port competition </w:t>
      </w:r>
      <w:r w:rsidR="00761DA8">
        <w:rPr>
          <w:rFonts w:ascii="Times New Roman" w:hAnsi="Times New Roman" w:cs="Times New Roman"/>
          <w:bCs/>
          <w:iCs/>
          <w:sz w:val="24"/>
          <w:szCs w:val="24"/>
        </w:rPr>
        <w:t>that results in</w:t>
      </w:r>
      <w:r w:rsidR="00681ED7">
        <w:rPr>
          <w:rFonts w:ascii="Times New Roman" w:hAnsi="Times New Roman" w:cs="Times New Roman"/>
          <w:bCs/>
          <w:iCs/>
          <w:sz w:val="24"/>
          <w:szCs w:val="24"/>
        </w:rPr>
        <w:t xml:space="preserve"> several US west coast ports increasing their market share of </w:t>
      </w:r>
      <w:r w:rsidR="0071235D">
        <w:rPr>
          <w:rFonts w:ascii="Times New Roman" w:hAnsi="Times New Roman" w:cs="Times New Roman"/>
          <w:bCs/>
          <w:iCs/>
          <w:sz w:val="24"/>
          <w:szCs w:val="24"/>
        </w:rPr>
        <w:t xml:space="preserve">traffic from Asia </w:t>
      </w:r>
      <w:r w:rsidR="002E70A7">
        <w:rPr>
          <w:rFonts w:ascii="Times New Roman" w:hAnsi="Times New Roman" w:cs="Times New Roman"/>
          <w:bCs/>
          <w:iCs/>
          <w:sz w:val="24"/>
          <w:szCs w:val="24"/>
        </w:rPr>
        <w:t xml:space="preserve">could significantly reduce the </w:t>
      </w:r>
      <w:r w:rsidR="00E800E3">
        <w:rPr>
          <w:rFonts w:ascii="Times New Roman" w:hAnsi="Times New Roman" w:cs="Times New Roman"/>
          <w:bCs/>
          <w:iCs/>
          <w:sz w:val="24"/>
          <w:szCs w:val="24"/>
        </w:rPr>
        <w:t xml:space="preserve">monetary and time-related costs of ocean shipping. </w:t>
      </w:r>
    </w:p>
    <w:p w14:paraId="67B401F8" w14:textId="77777777" w:rsidR="00B72046" w:rsidRDefault="00676CD4" w:rsidP="00676CD4">
      <w:pPr>
        <w:spacing w:line="480" w:lineRule="auto"/>
        <w:ind w:firstLine="720"/>
        <w:contextualSpacing/>
        <w:jc w:val="both"/>
        <w:rPr>
          <w:rFonts w:ascii="Times New Roman" w:hAnsi="Times New Roman" w:cs="Times New Roman"/>
          <w:bCs/>
          <w:iCs/>
          <w:sz w:val="24"/>
          <w:szCs w:val="24"/>
        </w:rPr>
      </w:pPr>
      <w:r w:rsidRPr="004353F8">
        <w:rPr>
          <w:rFonts w:ascii="Times New Roman" w:hAnsi="Times New Roman" w:cs="Times New Roman"/>
          <w:bCs/>
          <w:iCs/>
          <w:sz w:val="24"/>
          <w:szCs w:val="24"/>
        </w:rPr>
        <w:t xml:space="preserve">Unions representing port workers have been effective at negotiating high pay and benefits for those workers. For example, union dockworkers represented by the International Longshore and Warehouse Union make an average of $171,000 per year plus free healthcare (Read (2020)).  Privatization that </w:t>
      </w:r>
      <w:r w:rsidR="00CA44DE">
        <w:rPr>
          <w:rFonts w:ascii="Times New Roman" w:hAnsi="Times New Roman" w:cs="Times New Roman"/>
          <w:bCs/>
          <w:iCs/>
          <w:sz w:val="24"/>
          <w:szCs w:val="24"/>
        </w:rPr>
        <w:t>increases</w:t>
      </w:r>
      <w:r w:rsidRPr="004353F8">
        <w:rPr>
          <w:rFonts w:ascii="Times New Roman" w:hAnsi="Times New Roman" w:cs="Times New Roman"/>
          <w:bCs/>
          <w:iCs/>
          <w:sz w:val="24"/>
          <w:szCs w:val="24"/>
        </w:rPr>
        <w:t xml:space="preserve"> port competition could put downward pressure on elevated labor costs, which would be passed on along the supply chain.  Union agreements also limit ports’ hours of operations, </w:t>
      </w:r>
      <w:r w:rsidR="00CA44DE">
        <w:rPr>
          <w:rFonts w:ascii="Times New Roman" w:hAnsi="Times New Roman" w:cs="Times New Roman"/>
          <w:bCs/>
          <w:iCs/>
          <w:sz w:val="24"/>
          <w:szCs w:val="24"/>
        </w:rPr>
        <w:t>making</w:t>
      </w:r>
      <w:r w:rsidRPr="004353F8">
        <w:rPr>
          <w:rFonts w:ascii="Times New Roman" w:hAnsi="Times New Roman" w:cs="Times New Roman"/>
          <w:bCs/>
          <w:iCs/>
          <w:sz w:val="24"/>
          <w:szCs w:val="24"/>
        </w:rPr>
        <w:t xml:space="preserve"> it more difficult to reduce ships’ dwell times during supply chain disruptions.  For example, ports in Asia operate 24 hours a day, matching the 24-hour-a-day pace of factories, while the ports of Los Angeles and Long Beach generally operate only 16 hours a day as part of union labor agreements.  Although </w:t>
      </w:r>
      <w:r w:rsidR="00433F6C">
        <w:rPr>
          <w:rFonts w:ascii="Times New Roman" w:hAnsi="Times New Roman" w:cs="Times New Roman"/>
          <w:bCs/>
          <w:iCs/>
          <w:sz w:val="24"/>
          <w:szCs w:val="24"/>
        </w:rPr>
        <w:t>some</w:t>
      </w:r>
      <w:r w:rsidRPr="004353F8">
        <w:rPr>
          <w:rFonts w:ascii="Times New Roman" w:hAnsi="Times New Roman" w:cs="Times New Roman"/>
          <w:bCs/>
          <w:iCs/>
          <w:sz w:val="24"/>
          <w:szCs w:val="24"/>
        </w:rPr>
        <w:t xml:space="preserve"> docks eventually increased their operating hours</w:t>
      </w:r>
      <w:r w:rsidR="00527058">
        <w:rPr>
          <w:rFonts w:ascii="Times New Roman" w:hAnsi="Times New Roman" w:cs="Times New Roman"/>
          <w:bCs/>
          <w:iCs/>
          <w:sz w:val="24"/>
          <w:szCs w:val="24"/>
        </w:rPr>
        <w:t xml:space="preserve"> as </w:t>
      </w:r>
      <w:r w:rsidR="00527058">
        <w:rPr>
          <w:rFonts w:ascii="Times New Roman" w:hAnsi="Times New Roman" w:cs="Times New Roman"/>
          <w:bCs/>
          <w:iCs/>
          <w:sz w:val="24"/>
          <w:szCs w:val="24"/>
        </w:rPr>
        <w:lastRenderedPageBreak/>
        <w:t>supply chain disruptions intensified</w:t>
      </w:r>
      <w:r w:rsidRPr="004353F8">
        <w:rPr>
          <w:rFonts w:ascii="Times New Roman" w:hAnsi="Times New Roman" w:cs="Times New Roman"/>
          <w:bCs/>
          <w:iCs/>
          <w:sz w:val="24"/>
          <w:szCs w:val="24"/>
        </w:rPr>
        <w:t>, it is likely that the competition spurred by privatization would be necessary to increase all ports’ operating hours permanently.</w:t>
      </w:r>
    </w:p>
    <w:p w14:paraId="1CAAE80A" w14:textId="25E31A74" w:rsidR="00676CD4" w:rsidRPr="004353F8" w:rsidRDefault="00B72046" w:rsidP="00676CD4">
      <w:pPr>
        <w:spacing w:line="480" w:lineRule="auto"/>
        <w:ind w:firstLine="720"/>
        <w:contextualSpacing/>
        <w:jc w:val="both"/>
        <w:rPr>
          <w:rFonts w:ascii="Times New Roman" w:hAnsi="Times New Roman" w:cs="Times New Roman"/>
          <w:bCs/>
          <w:iCs/>
          <w:sz w:val="24"/>
          <w:szCs w:val="24"/>
        </w:rPr>
      </w:pPr>
      <w:r>
        <w:rPr>
          <w:rFonts w:ascii="Times New Roman" w:hAnsi="Times New Roman" w:cs="Times New Roman"/>
          <w:bCs/>
          <w:iCs/>
          <w:sz w:val="24"/>
          <w:szCs w:val="24"/>
        </w:rPr>
        <w:t>Privati</w:t>
      </w:r>
      <w:r w:rsidR="00455EE2">
        <w:rPr>
          <w:rFonts w:ascii="Times New Roman" w:hAnsi="Times New Roman" w:cs="Times New Roman"/>
          <w:bCs/>
          <w:iCs/>
          <w:sz w:val="24"/>
          <w:szCs w:val="24"/>
        </w:rPr>
        <w:t xml:space="preserve">zation may </w:t>
      </w:r>
      <w:r w:rsidR="00C5641B">
        <w:rPr>
          <w:rFonts w:ascii="Times New Roman" w:hAnsi="Times New Roman" w:cs="Times New Roman"/>
          <w:bCs/>
          <w:iCs/>
          <w:sz w:val="24"/>
          <w:szCs w:val="24"/>
        </w:rPr>
        <w:t>overcome</w:t>
      </w:r>
      <w:r w:rsidR="00455EE2">
        <w:rPr>
          <w:rFonts w:ascii="Times New Roman" w:hAnsi="Times New Roman" w:cs="Times New Roman"/>
          <w:bCs/>
          <w:iCs/>
          <w:sz w:val="24"/>
          <w:szCs w:val="24"/>
        </w:rPr>
        <w:t xml:space="preserve"> unionized dockworkers resistance to</w:t>
      </w:r>
      <w:r w:rsidR="008E5084">
        <w:rPr>
          <w:rFonts w:ascii="Times New Roman" w:hAnsi="Times New Roman" w:cs="Times New Roman"/>
          <w:bCs/>
          <w:iCs/>
          <w:sz w:val="24"/>
          <w:szCs w:val="24"/>
        </w:rPr>
        <w:t xml:space="preserve"> the</w:t>
      </w:r>
      <w:r w:rsidR="00455EE2">
        <w:rPr>
          <w:rFonts w:ascii="Times New Roman" w:hAnsi="Times New Roman" w:cs="Times New Roman"/>
          <w:bCs/>
          <w:iCs/>
          <w:sz w:val="24"/>
          <w:szCs w:val="24"/>
        </w:rPr>
        <w:t xml:space="preserve"> </w:t>
      </w:r>
      <w:r w:rsidR="00732477">
        <w:rPr>
          <w:rFonts w:ascii="Times New Roman" w:hAnsi="Times New Roman" w:cs="Times New Roman"/>
          <w:bCs/>
          <w:iCs/>
          <w:sz w:val="24"/>
          <w:szCs w:val="24"/>
        </w:rPr>
        <w:t>greater use of a</w:t>
      </w:r>
      <w:r w:rsidR="00661AAA" w:rsidRPr="00661AAA">
        <w:rPr>
          <w:rFonts w:ascii="Times New Roman" w:hAnsi="Times New Roman" w:cs="Times New Roman"/>
          <w:bCs/>
          <w:iCs/>
          <w:sz w:val="24"/>
          <w:szCs w:val="24"/>
        </w:rPr>
        <w:t>utonomous cranes and straddle carriers that</w:t>
      </w:r>
      <w:r w:rsidR="008E5084">
        <w:rPr>
          <w:rFonts w:ascii="Times New Roman" w:hAnsi="Times New Roman" w:cs="Times New Roman"/>
          <w:bCs/>
          <w:iCs/>
          <w:sz w:val="24"/>
          <w:szCs w:val="24"/>
        </w:rPr>
        <w:t xml:space="preserve"> can</w:t>
      </w:r>
      <w:r w:rsidR="00661AAA" w:rsidRPr="00661AAA">
        <w:rPr>
          <w:rFonts w:ascii="Times New Roman" w:hAnsi="Times New Roman" w:cs="Times New Roman"/>
          <w:bCs/>
          <w:iCs/>
          <w:sz w:val="24"/>
          <w:szCs w:val="24"/>
        </w:rPr>
        <w:t xml:space="preserve"> load and unload containers</w:t>
      </w:r>
      <w:r w:rsidR="005C405F">
        <w:rPr>
          <w:rFonts w:ascii="Times New Roman" w:hAnsi="Times New Roman" w:cs="Times New Roman"/>
          <w:bCs/>
          <w:iCs/>
          <w:sz w:val="24"/>
          <w:szCs w:val="24"/>
        </w:rPr>
        <w:t xml:space="preserve"> more quickly than </w:t>
      </w:r>
      <w:r w:rsidR="002B27E8">
        <w:rPr>
          <w:rFonts w:ascii="Times New Roman" w:hAnsi="Times New Roman" w:cs="Times New Roman"/>
          <w:bCs/>
          <w:iCs/>
          <w:sz w:val="24"/>
          <w:szCs w:val="24"/>
        </w:rPr>
        <w:t>manually operated</w:t>
      </w:r>
      <w:r w:rsidR="002F4779">
        <w:rPr>
          <w:rFonts w:ascii="Times New Roman" w:hAnsi="Times New Roman" w:cs="Times New Roman"/>
          <w:bCs/>
          <w:iCs/>
          <w:sz w:val="24"/>
          <w:szCs w:val="24"/>
        </w:rPr>
        <w:t xml:space="preserve"> vehicles used by loaders</w:t>
      </w:r>
      <w:r w:rsidR="00B6716D">
        <w:rPr>
          <w:rFonts w:ascii="Times New Roman" w:hAnsi="Times New Roman" w:cs="Times New Roman"/>
          <w:bCs/>
          <w:iCs/>
          <w:sz w:val="24"/>
          <w:szCs w:val="24"/>
        </w:rPr>
        <w:t xml:space="preserve"> to handle containers</w:t>
      </w:r>
      <w:r w:rsidR="00564BE1">
        <w:rPr>
          <w:rFonts w:ascii="Times New Roman" w:hAnsi="Times New Roman" w:cs="Times New Roman"/>
          <w:bCs/>
          <w:iCs/>
          <w:sz w:val="24"/>
          <w:szCs w:val="24"/>
        </w:rPr>
        <w:t xml:space="preserve">.  </w:t>
      </w:r>
      <w:r w:rsidR="002B27E8">
        <w:rPr>
          <w:rFonts w:ascii="Times New Roman" w:hAnsi="Times New Roman" w:cs="Times New Roman"/>
          <w:bCs/>
          <w:iCs/>
          <w:sz w:val="24"/>
          <w:szCs w:val="24"/>
        </w:rPr>
        <w:t>Automation also</w:t>
      </w:r>
      <w:r w:rsidR="005C405F">
        <w:rPr>
          <w:rFonts w:ascii="Times New Roman" w:hAnsi="Times New Roman" w:cs="Times New Roman"/>
          <w:bCs/>
          <w:iCs/>
          <w:sz w:val="24"/>
          <w:szCs w:val="24"/>
        </w:rPr>
        <w:t xml:space="preserve"> can</w:t>
      </w:r>
      <w:r w:rsidR="00661AAA" w:rsidRPr="00661AAA">
        <w:rPr>
          <w:rFonts w:ascii="Times New Roman" w:hAnsi="Times New Roman" w:cs="Times New Roman"/>
          <w:bCs/>
          <w:iCs/>
          <w:sz w:val="24"/>
          <w:szCs w:val="24"/>
        </w:rPr>
        <w:t xml:space="preserve"> reduce maritime accidents and a vessel’s berthing and unberthing time at a port.</w:t>
      </w:r>
      <w:r w:rsidR="005C405F">
        <w:rPr>
          <w:rFonts w:ascii="Times New Roman" w:hAnsi="Times New Roman" w:cs="Times New Roman"/>
          <w:bCs/>
          <w:iCs/>
          <w:sz w:val="24"/>
          <w:szCs w:val="24"/>
        </w:rPr>
        <w:t xml:space="preserve">  </w:t>
      </w:r>
      <w:r w:rsidR="00AF131C">
        <w:rPr>
          <w:rFonts w:ascii="Times New Roman" w:hAnsi="Times New Roman" w:cs="Times New Roman"/>
          <w:bCs/>
          <w:iCs/>
          <w:sz w:val="24"/>
          <w:szCs w:val="24"/>
        </w:rPr>
        <w:t xml:space="preserve">The dockworkers’ union </w:t>
      </w:r>
      <w:r w:rsidR="006F2929">
        <w:rPr>
          <w:rFonts w:ascii="Times New Roman" w:hAnsi="Times New Roman" w:cs="Times New Roman"/>
          <w:bCs/>
          <w:iCs/>
          <w:sz w:val="24"/>
          <w:szCs w:val="24"/>
        </w:rPr>
        <w:t xml:space="preserve">has </w:t>
      </w:r>
      <w:r w:rsidR="007B4E02">
        <w:rPr>
          <w:rFonts w:ascii="Times New Roman" w:hAnsi="Times New Roman" w:cs="Times New Roman"/>
          <w:bCs/>
          <w:iCs/>
          <w:sz w:val="24"/>
          <w:szCs w:val="24"/>
        </w:rPr>
        <w:t>react</w:t>
      </w:r>
      <w:r w:rsidR="006F2929">
        <w:rPr>
          <w:rFonts w:ascii="Times New Roman" w:hAnsi="Times New Roman" w:cs="Times New Roman"/>
          <w:bCs/>
          <w:iCs/>
          <w:sz w:val="24"/>
          <w:szCs w:val="24"/>
        </w:rPr>
        <w:t>ed</w:t>
      </w:r>
      <w:r w:rsidR="007B4E02">
        <w:rPr>
          <w:rFonts w:ascii="Times New Roman" w:hAnsi="Times New Roman" w:cs="Times New Roman"/>
          <w:bCs/>
          <w:iCs/>
          <w:sz w:val="24"/>
          <w:szCs w:val="24"/>
        </w:rPr>
        <w:t xml:space="preserve"> to automation as a threat to</w:t>
      </w:r>
      <w:r w:rsidR="00626DA7">
        <w:rPr>
          <w:rFonts w:ascii="Times New Roman" w:hAnsi="Times New Roman" w:cs="Times New Roman"/>
          <w:bCs/>
          <w:iCs/>
          <w:sz w:val="24"/>
          <w:szCs w:val="24"/>
        </w:rPr>
        <w:t xml:space="preserve"> high-paying</w:t>
      </w:r>
      <w:r w:rsidR="007B4E02">
        <w:rPr>
          <w:rFonts w:ascii="Times New Roman" w:hAnsi="Times New Roman" w:cs="Times New Roman"/>
          <w:bCs/>
          <w:iCs/>
          <w:sz w:val="24"/>
          <w:szCs w:val="24"/>
        </w:rPr>
        <w:t xml:space="preserve"> jobs </w:t>
      </w:r>
      <w:r w:rsidR="00931701">
        <w:rPr>
          <w:rFonts w:ascii="Times New Roman" w:hAnsi="Times New Roman" w:cs="Times New Roman"/>
          <w:bCs/>
          <w:iCs/>
          <w:sz w:val="24"/>
          <w:szCs w:val="24"/>
        </w:rPr>
        <w:t xml:space="preserve">and is </w:t>
      </w:r>
      <w:r w:rsidR="00BE0CAA">
        <w:rPr>
          <w:rFonts w:ascii="Times New Roman" w:hAnsi="Times New Roman" w:cs="Times New Roman"/>
          <w:bCs/>
          <w:iCs/>
          <w:sz w:val="24"/>
          <w:szCs w:val="24"/>
        </w:rPr>
        <w:t>seeking</w:t>
      </w:r>
      <w:r w:rsidR="00B53345">
        <w:rPr>
          <w:rFonts w:ascii="Times New Roman" w:hAnsi="Times New Roman" w:cs="Times New Roman"/>
          <w:bCs/>
          <w:iCs/>
          <w:sz w:val="24"/>
          <w:szCs w:val="24"/>
        </w:rPr>
        <w:t xml:space="preserve"> in contract negotiations with</w:t>
      </w:r>
      <w:r w:rsidR="001D1E6D">
        <w:rPr>
          <w:rFonts w:ascii="Times New Roman" w:hAnsi="Times New Roman" w:cs="Times New Roman"/>
          <w:bCs/>
          <w:iCs/>
          <w:sz w:val="24"/>
          <w:szCs w:val="24"/>
        </w:rPr>
        <w:t xml:space="preserve"> US West Coast</w:t>
      </w:r>
      <w:r w:rsidR="00DA6769">
        <w:rPr>
          <w:rFonts w:ascii="Times New Roman" w:hAnsi="Times New Roman" w:cs="Times New Roman"/>
          <w:bCs/>
          <w:iCs/>
          <w:sz w:val="24"/>
          <w:szCs w:val="24"/>
        </w:rPr>
        <w:t xml:space="preserve"> port officials</w:t>
      </w:r>
      <w:r w:rsidR="00BE0CAA">
        <w:rPr>
          <w:rFonts w:ascii="Times New Roman" w:hAnsi="Times New Roman" w:cs="Times New Roman"/>
          <w:bCs/>
          <w:iCs/>
          <w:sz w:val="24"/>
          <w:szCs w:val="24"/>
        </w:rPr>
        <w:t xml:space="preserve"> to draw a line against its use</w:t>
      </w:r>
      <w:r w:rsidR="00912D46">
        <w:rPr>
          <w:rFonts w:ascii="Times New Roman" w:hAnsi="Times New Roman" w:cs="Times New Roman"/>
          <w:bCs/>
          <w:iCs/>
          <w:sz w:val="24"/>
          <w:szCs w:val="24"/>
        </w:rPr>
        <w:t xml:space="preserve"> (Berger (2022))</w:t>
      </w:r>
      <w:r w:rsidR="001D1E6D">
        <w:rPr>
          <w:rFonts w:ascii="Times New Roman" w:hAnsi="Times New Roman" w:cs="Times New Roman"/>
          <w:bCs/>
          <w:iCs/>
          <w:sz w:val="24"/>
          <w:szCs w:val="24"/>
        </w:rPr>
        <w:t xml:space="preserve">.  </w:t>
      </w:r>
    </w:p>
    <w:p w14:paraId="63948F7D" w14:textId="738D8C90" w:rsidR="00676CD4" w:rsidRPr="004353F8" w:rsidRDefault="00912D46" w:rsidP="00676CD4">
      <w:pPr>
        <w:spacing w:line="480" w:lineRule="auto"/>
        <w:ind w:firstLine="720"/>
        <w:contextualSpacing/>
        <w:jc w:val="both"/>
        <w:rPr>
          <w:rFonts w:ascii="Times New Roman" w:hAnsi="Times New Roman" w:cs="Times New Roman"/>
          <w:bCs/>
          <w:iCs/>
          <w:sz w:val="24"/>
          <w:szCs w:val="24"/>
        </w:rPr>
      </w:pPr>
      <w:r>
        <w:rPr>
          <w:rFonts w:ascii="Times New Roman" w:hAnsi="Times New Roman" w:cs="Times New Roman"/>
          <w:bCs/>
          <w:iCs/>
          <w:sz w:val="24"/>
          <w:szCs w:val="24"/>
        </w:rPr>
        <w:t>U</w:t>
      </w:r>
      <w:r w:rsidR="00676CD4" w:rsidRPr="004353F8">
        <w:rPr>
          <w:rFonts w:ascii="Times New Roman" w:hAnsi="Times New Roman" w:cs="Times New Roman"/>
          <w:bCs/>
          <w:iCs/>
          <w:sz w:val="24"/>
          <w:szCs w:val="24"/>
        </w:rPr>
        <w:t>S port facilities are</w:t>
      </w:r>
      <w:r w:rsidR="001B4A8E">
        <w:rPr>
          <w:rFonts w:ascii="Times New Roman" w:hAnsi="Times New Roman" w:cs="Times New Roman"/>
          <w:bCs/>
          <w:iCs/>
          <w:sz w:val="24"/>
          <w:szCs w:val="24"/>
        </w:rPr>
        <w:t xml:space="preserve"> generally</w:t>
      </w:r>
      <w:r w:rsidR="00676CD4" w:rsidRPr="004353F8">
        <w:rPr>
          <w:rFonts w:ascii="Times New Roman" w:hAnsi="Times New Roman" w:cs="Times New Roman"/>
          <w:bCs/>
          <w:iCs/>
          <w:sz w:val="24"/>
          <w:szCs w:val="24"/>
        </w:rPr>
        <w:t xml:space="preserve"> less automated and less efficient than those in other advanced economies.  </w:t>
      </w:r>
      <w:r w:rsidR="00435726">
        <w:rPr>
          <w:rFonts w:ascii="Times New Roman" w:hAnsi="Times New Roman" w:cs="Times New Roman"/>
          <w:bCs/>
          <w:iCs/>
          <w:sz w:val="24"/>
          <w:szCs w:val="24"/>
        </w:rPr>
        <w:t>Their lower total factor and labor productivity results in</w:t>
      </w:r>
      <w:r w:rsidR="00174EF2">
        <w:rPr>
          <w:rFonts w:ascii="Times New Roman" w:hAnsi="Times New Roman" w:cs="Times New Roman"/>
          <w:bCs/>
          <w:iCs/>
          <w:sz w:val="24"/>
          <w:szCs w:val="24"/>
        </w:rPr>
        <w:t xml:space="preserve"> it</w:t>
      </w:r>
      <w:r w:rsidR="00435726">
        <w:rPr>
          <w:rFonts w:ascii="Times New Roman" w:hAnsi="Times New Roman" w:cs="Times New Roman"/>
          <w:bCs/>
          <w:iCs/>
          <w:sz w:val="24"/>
          <w:szCs w:val="24"/>
        </w:rPr>
        <w:t xml:space="preserve"> taking</w:t>
      </w:r>
      <w:r w:rsidR="00174EF2">
        <w:rPr>
          <w:rFonts w:ascii="Times New Roman" w:hAnsi="Times New Roman" w:cs="Times New Roman"/>
          <w:bCs/>
          <w:iCs/>
          <w:sz w:val="24"/>
          <w:szCs w:val="24"/>
        </w:rPr>
        <w:t>, for example</w:t>
      </w:r>
      <w:r w:rsidR="00676CD4" w:rsidRPr="004353F8">
        <w:rPr>
          <w:rFonts w:ascii="Times New Roman" w:hAnsi="Times New Roman" w:cs="Times New Roman"/>
          <w:bCs/>
          <w:iCs/>
          <w:sz w:val="24"/>
          <w:szCs w:val="24"/>
        </w:rPr>
        <w:t>, twice as long on average to move a container from a large ship at the Port of Los Angeles than it does</w:t>
      </w:r>
      <w:r w:rsidR="00AE0BCF">
        <w:rPr>
          <w:rFonts w:ascii="Times New Roman" w:hAnsi="Times New Roman" w:cs="Times New Roman"/>
          <w:bCs/>
          <w:iCs/>
          <w:sz w:val="24"/>
          <w:szCs w:val="24"/>
        </w:rPr>
        <w:t xml:space="preserve"> to move a container f</w:t>
      </w:r>
      <w:r w:rsidR="005F656D">
        <w:rPr>
          <w:rFonts w:ascii="Times New Roman" w:hAnsi="Times New Roman" w:cs="Times New Roman"/>
          <w:bCs/>
          <w:iCs/>
          <w:sz w:val="24"/>
          <w:szCs w:val="24"/>
        </w:rPr>
        <w:t>rom a large ship</w:t>
      </w:r>
      <w:r w:rsidR="00676CD4" w:rsidRPr="004353F8">
        <w:rPr>
          <w:rFonts w:ascii="Times New Roman" w:hAnsi="Times New Roman" w:cs="Times New Roman"/>
          <w:bCs/>
          <w:iCs/>
          <w:sz w:val="24"/>
          <w:szCs w:val="24"/>
        </w:rPr>
        <w:t xml:space="preserve"> at top ports in China.</w:t>
      </w:r>
      <w:r w:rsidR="00CB2883">
        <w:rPr>
          <w:rFonts w:ascii="Times New Roman" w:hAnsi="Times New Roman" w:cs="Times New Roman"/>
          <w:bCs/>
          <w:iCs/>
          <w:sz w:val="24"/>
          <w:szCs w:val="24"/>
        </w:rPr>
        <w:t xml:space="preserve">  Compared with US ports,</w:t>
      </w:r>
      <w:r w:rsidR="00747EEB">
        <w:rPr>
          <w:rFonts w:ascii="Times New Roman" w:hAnsi="Times New Roman" w:cs="Times New Roman"/>
          <w:bCs/>
          <w:iCs/>
          <w:sz w:val="24"/>
          <w:szCs w:val="24"/>
        </w:rPr>
        <w:t xml:space="preserve"> </w:t>
      </w:r>
      <w:r w:rsidR="006270CA">
        <w:rPr>
          <w:rFonts w:ascii="Times New Roman" w:hAnsi="Times New Roman" w:cs="Times New Roman"/>
          <w:bCs/>
          <w:iCs/>
          <w:sz w:val="24"/>
          <w:szCs w:val="24"/>
        </w:rPr>
        <w:t>Europe</w:t>
      </w:r>
      <w:r w:rsidR="007D4E00">
        <w:rPr>
          <w:rFonts w:ascii="Times New Roman" w:hAnsi="Times New Roman" w:cs="Times New Roman"/>
          <w:bCs/>
          <w:iCs/>
          <w:sz w:val="24"/>
          <w:szCs w:val="24"/>
        </w:rPr>
        <w:t>an and Asian ports can clear backlogs more quickly</w:t>
      </w:r>
      <w:r w:rsidR="00CB2883">
        <w:rPr>
          <w:rFonts w:ascii="Times New Roman" w:hAnsi="Times New Roman" w:cs="Times New Roman"/>
          <w:bCs/>
          <w:iCs/>
          <w:sz w:val="24"/>
          <w:szCs w:val="24"/>
        </w:rPr>
        <w:t xml:space="preserve"> </w:t>
      </w:r>
      <w:r w:rsidR="00631D01">
        <w:rPr>
          <w:rFonts w:ascii="Times New Roman" w:hAnsi="Times New Roman" w:cs="Times New Roman"/>
          <w:bCs/>
          <w:iCs/>
          <w:sz w:val="24"/>
          <w:szCs w:val="24"/>
        </w:rPr>
        <w:t>because they have automated cargo-handling equipment that operates around the clock.</w:t>
      </w:r>
      <w:r w:rsidR="00B76374">
        <w:rPr>
          <w:rFonts w:ascii="Times New Roman" w:hAnsi="Times New Roman" w:cs="Times New Roman"/>
          <w:bCs/>
          <w:iCs/>
          <w:sz w:val="24"/>
          <w:szCs w:val="24"/>
        </w:rPr>
        <w:t xml:space="preserve">  A minority of those ports</w:t>
      </w:r>
      <w:r w:rsidR="00574BD1">
        <w:rPr>
          <w:rFonts w:ascii="Times New Roman" w:hAnsi="Times New Roman" w:cs="Times New Roman"/>
          <w:bCs/>
          <w:iCs/>
          <w:sz w:val="24"/>
          <w:szCs w:val="24"/>
        </w:rPr>
        <w:t>, including in China,</w:t>
      </w:r>
      <w:r w:rsidR="00B76374">
        <w:rPr>
          <w:rFonts w:ascii="Times New Roman" w:hAnsi="Times New Roman" w:cs="Times New Roman"/>
          <w:bCs/>
          <w:iCs/>
          <w:sz w:val="24"/>
          <w:szCs w:val="24"/>
        </w:rPr>
        <w:t xml:space="preserve"> are private. </w:t>
      </w:r>
      <w:r w:rsidR="00676CD4" w:rsidRPr="004353F8">
        <w:rPr>
          <w:rFonts w:ascii="Times New Roman" w:hAnsi="Times New Roman" w:cs="Times New Roman"/>
          <w:bCs/>
          <w:iCs/>
          <w:sz w:val="24"/>
          <w:szCs w:val="24"/>
        </w:rPr>
        <w:t xml:space="preserve">  Tongzon and Heng (2005) provide evidence that privatization of ports throughout the world has led to efficiency gains and would likely generate such gains for privatized US ports.</w:t>
      </w:r>
      <w:r w:rsidR="002A73F1">
        <w:rPr>
          <w:rFonts w:ascii="Times New Roman" w:hAnsi="Times New Roman" w:cs="Times New Roman"/>
          <w:bCs/>
          <w:iCs/>
          <w:sz w:val="24"/>
          <w:szCs w:val="24"/>
        </w:rPr>
        <w:t xml:space="preserve">  </w:t>
      </w:r>
      <w:r w:rsidR="00676CD4" w:rsidRPr="004353F8">
        <w:rPr>
          <w:rFonts w:ascii="Times New Roman" w:hAnsi="Times New Roman" w:cs="Times New Roman"/>
          <w:bCs/>
          <w:iCs/>
          <w:sz w:val="24"/>
          <w:szCs w:val="24"/>
        </w:rPr>
        <w:t xml:space="preserve"> </w:t>
      </w:r>
    </w:p>
    <w:p w14:paraId="25031BE3" w14:textId="68148838" w:rsidR="00BF4154" w:rsidRPr="004353F8" w:rsidRDefault="00676CD4" w:rsidP="00514448">
      <w:pPr>
        <w:spacing w:line="480" w:lineRule="auto"/>
        <w:ind w:firstLine="720"/>
        <w:contextualSpacing/>
        <w:jc w:val="both"/>
        <w:rPr>
          <w:rFonts w:ascii="Times New Roman" w:hAnsi="Times New Roman" w:cs="Times New Roman"/>
          <w:bCs/>
          <w:iCs/>
          <w:sz w:val="24"/>
          <w:szCs w:val="24"/>
        </w:rPr>
      </w:pPr>
      <w:r w:rsidRPr="004353F8">
        <w:rPr>
          <w:rFonts w:ascii="Times New Roman" w:hAnsi="Times New Roman" w:cs="Times New Roman"/>
          <w:bCs/>
          <w:iCs/>
          <w:sz w:val="24"/>
          <w:szCs w:val="24"/>
        </w:rPr>
        <w:t>Finally, privatization may give some smaller ports an incentive to attract more traffic and, if necessary, to expand their dock capacity.  For example, smaller ports on the west coast like Oakland and Seattle can currently handle just a fraction of the shipping containers processed at the ports of Los Angeles and Long Beach.  Private owners of those ports</w:t>
      </w:r>
      <w:r w:rsidR="007957FC">
        <w:rPr>
          <w:rFonts w:ascii="Times New Roman" w:hAnsi="Times New Roman" w:cs="Times New Roman"/>
          <w:bCs/>
          <w:iCs/>
          <w:sz w:val="24"/>
          <w:szCs w:val="24"/>
        </w:rPr>
        <w:t xml:space="preserve">, </w:t>
      </w:r>
      <w:r w:rsidR="00552571">
        <w:rPr>
          <w:rFonts w:ascii="Times New Roman" w:hAnsi="Times New Roman" w:cs="Times New Roman"/>
          <w:bCs/>
          <w:iCs/>
          <w:sz w:val="24"/>
          <w:szCs w:val="24"/>
        </w:rPr>
        <w:t xml:space="preserve">and others in Canada, such as </w:t>
      </w:r>
      <w:r w:rsidR="00552571" w:rsidRPr="00552571">
        <w:rPr>
          <w:rFonts w:ascii="Times New Roman" w:hAnsi="Times New Roman" w:cs="Times New Roman"/>
          <w:bCs/>
          <w:iCs/>
          <w:sz w:val="24"/>
          <w:szCs w:val="24"/>
        </w:rPr>
        <w:t>Vancouver and Prince Rupert</w:t>
      </w:r>
      <w:r w:rsidR="00552571">
        <w:rPr>
          <w:rFonts w:ascii="Times New Roman" w:hAnsi="Times New Roman" w:cs="Times New Roman"/>
          <w:bCs/>
          <w:iCs/>
          <w:sz w:val="24"/>
          <w:szCs w:val="24"/>
        </w:rPr>
        <w:t xml:space="preserve">, which </w:t>
      </w:r>
      <w:r w:rsidR="003155D1" w:rsidRPr="003155D1">
        <w:rPr>
          <w:rFonts w:ascii="Times New Roman" w:hAnsi="Times New Roman" w:cs="Times New Roman"/>
          <w:bCs/>
          <w:iCs/>
          <w:sz w:val="24"/>
          <w:szCs w:val="24"/>
        </w:rPr>
        <w:t>have an advantage of shorter sailing times to and from ports such as Shanghai</w:t>
      </w:r>
      <w:r w:rsidR="003155D1">
        <w:rPr>
          <w:rFonts w:ascii="Times New Roman" w:hAnsi="Times New Roman" w:cs="Times New Roman"/>
          <w:bCs/>
          <w:iCs/>
          <w:sz w:val="24"/>
          <w:szCs w:val="24"/>
        </w:rPr>
        <w:t xml:space="preserve">, </w:t>
      </w:r>
      <w:r w:rsidRPr="004353F8">
        <w:rPr>
          <w:rFonts w:ascii="Times New Roman" w:hAnsi="Times New Roman" w:cs="Times New Roman"/>
          <w:bCs/>
          <w:iCs/>
          <w:sz w:val="24"/>
          <w:szCs w:val="24"/>
        </w:rPr>
        <w:t>would be likely to consider new investments so they could accommodate</w:t>
      </w:r>
      <w:r w:rsidR="00B93549">
        <w:rPr>
          <w:rFonts w:ascii="Times New Roman" w:hAnsi="Times New Roman" w:cs="Times New Roman"/>
          <w:bCs/>
          <w:iCs/>
          <w:sz w:val="24"/>
          <w:szCs w:val="24"/>
        </w:rPr>
        <w:t xml:space="preserve"> </w:t>
      </w:r>
      <w:r w:rsidR="00162635">
        <w:rPr>
          <w:rFonts w:ascii="Times New Roman" w:hAnsi="Times New Roman" w:cs="Times New Roman"/>
          <w:bCs/>
          <w:iCs/>
          <w:sz w:val="24"/>
          <w:szCs w:val="24"/>
        </w:rPr>
        <w:t>large</w:t>
      </w:r>
      <w:r w:rsidRPr="004353F8">
        <w:rPr>
          <w:rFonts w:ascii="Times New Roman" w:hAnsi="Times New Roman" w:cs="Times New Roman"/>
          <w:bCs/>
          <w:iCs/>
          <w:sz w:val="24"/>
          <w:szCs w:val="24"/>
        </w:rPr>
        <w:t xml:space="preserve"> ships that </w:t>
      </w:r>
      <w:r w:rsidR="005D6BC4">
        <w:rPr>
          <w:rFonts w:ascii="Times New Roman" w:hAnsi="Times New Roman" w:cs="Times New Roman"/>
          <w:bCs/>
          <w:iCs/>
          <w:sz w:val="24"/>
          <w:szCs w:val="24"/>
        </w:rPr>
        <w:t>seek alternative, less congested port</w:t>
      </w:r>
      <w:r w:rsidR="00BA58E0">
        <w:rPr>
          <w:rFonts w:ascii="Times New Roman" w:hAnsi="Times New Roman" w:cs="Times New Roman"/>
          <w:bCs/>
          <w:iCs/>
          <w:sz w:val="24"/>
          <w:szCs w:val="24"/>
        </w:rPr>
        <w:t>s to unload their cargo.</w:t>
      </w:r>
    </w:p>
    <w:p w14:paraId="56727E2F" w14:textId="1D355AFE" w:rsidR="00417EC5" w:rsidRPr="00417EC5" w:rsidRDefault="00676CD4" w:rsidP="00417EC5">
      <w:pPr>
        <w:spacing w:line="480" w:lineRule="auto"/>
        <w:ind w:firstLine="720"/>
        <w:contextualSpacing/>
        <w:jc w:val="center"/>
        <w:rPr>
          <w:rFonts w:ascii="Times New Roman" w:hAnsi="Times New Roman" w:cs="Times New Roman"/>
          <w:bCs/>
          <w:iCs/>
          <w:sz w:val="24"/>
          <w:szCs w:val="24"/>
          <w:u w:val="single"/>
        </w:rPr>
      </w:pPr>
      <w:r w:rsidRPr="00417EC5">
        <w:rPr>
          <w:rFonts w:ascii="Times New Roman" w:hAnsi="Times New Roman" w:cs="Times New Roman"/>
          <w:bCs/>
          <w:iCs/>
          <w:sz w:val="24"/>
          <w:szCs w:val="24"/>
          <w:u w:val="single"/>
        </w:rPr>
        <w:lastRenderedPageBreak/>
        <w:t>Auto</w:t>
      </w:r>
      <w:r w:rsidR="008561A8">
        <w:rPr>
          <w:rFonts w:ascii="Times New Roman" w:hAnsi="Times New Roman" w:cs="Times New Roman"/>
          <w:bCs/>
          <w:iCs/>
          <w:sz w:val="24"/>
          <w:szCs w:val="24"/>
          <w:u w:val="single"/>
        </w:rPr>
        <w:t>nomous Ships</w:t>
      </w:r>
    </w:p>
    <w:p w14:paraId="6C00E28A" w14:textId="4E16CDE5" w:rsidR="00B23CE8" w:rsidRDefault="007321E2" w:rsidP="00676CD4">
      <w:pPr>
        <w:spacing w:line="480" w:lineRule="auto"/>
        <w:ind w:firstLine="720"/>
        <w:contextualSpacing/>
        <w:jc w:val="both"/>
        <w:rPr>
          <w:rFonts w:ascii="Times New Roman" w:hAnsi="Times New Roman" w:cs="Times New Roman"/>
          <w:bCs/>
          <w:iCs/>
          <w:sz w:val="24"/>
          <w:szCs w:val="24"/>
        </w:rPr>
      </w:pPr>
      <w:r>
        <w:rPr>
          <w:rFonts w:ascii="Times New Roman" w:hAnsi="Times New Roman" w:cs="Times New Roman"/>
          <w:bCs/>
          <w:iCs/>
          <w:sz w:val="24"/>
          <w:szCs w:val="24"/>
        </w:rPr>
        <w:t>The</w:t>
      </w:r>
      <w:r w:rsidR="00DB0836">
        <w:rPr>
          <w:rFonts w:ascii="Times New Roman" w:hAnsi="Times New Roman" w:cs="Times New Roman"/>
          <w:bCs/>
          <w:iCs/>
          <w:sz w:val="24"/>
          <w:szCs w:val="24"/>
        </w:rPr>
        <w:t xml:space="preserve"> adoption of</w:t>
      </w:r>
      <w:r w:rsidR="00676CD4" w:rsidRPr="004353F8">
        <w:rPr>
          <w:rFonts w:ascii="Times New Roman" w:hAnsi="Times New Roman" w:cs="Times New Roman"/>
          <w:bCs/>
          <w:iCs/>
          <w:sz w:val="24"/>
          <w:szCs w:val="24"/>
        </w:rPr>
        <w:t xml:space="preserve"> auto</w:t>
      </w:r>
      <w:r w:rsidR="00352436">
        <w:rPr>
          <w:rFonts w:ascii="Times New Roman" w:hAnsi="Times New Roman" w:cs="Times New Roman"/>
          <w:bCs/>
          <w:iCs/>
          <w:sz w:val="24"/>
          <w:szCs w:val="24"/>
        </w:rPr>
        <w:t>nomous ships</w:t>
      </w:r>
      <w:r w:rsidR="00676CD4" w:rsidRPr="004353F8">
        <w:rPr>
          <w:rFonts w:ascii="Times New Roman" w:hAnsi="Times New Roman" w:cs="Times New Roman"/>
          <w:bCs/>
          <w:iCs/>
          <w:sz w:val="24"/>
          <w:szCs w:val="24"/>
        </w:rPr>
        <w:t xml:space="preserve"> could help raise the performance of</w:t>
      </w:r>
      <w:r w:rsidR="00DB0836">
        <w:rPr>
          <w:rFonts w:ascii="Times New Roman" w:hAnsi="Times New Roman" w:cs="Times New Roman"/>
          <w:bCs/>
          <w:iCs/>
          <w:sz w:val="24"/>
          <w:szCs w:val="24"/>
        </w:rPr>
        <w:t xml:space="preserve"> ocean transportation</w:t>
      </w:r>
      <w:r w:rsidR="00676CD4" w:rsidRPr="004353F8">
        <w:rPr>
          <w:rFonts w:ascii="Times New Roman" w:hAnsi="Times New Roman" w:cs="Times New Roman"/>
          <w:bCs/>
          <w:iCs/>
          <w:sz w:val="24"/>
          <w:szCs w:val="24"/>
        </w:rPr>
        <w:t xml:space="preserve"> by</w:t>
      </w:r>
      <w:r w:rsidR="00016049">
        <w:rPr>
          <w:rFonts w:ascii="Times New Roman" w:hAnsi="Times New Roman" w:cs="Times New Roman"/>
          <w:bCs/>
          <w:iCs/>
          <w:sz w:val="24"/>
          <w:szCs w:val="24"/>
        </w:rPr>
        <w:t xml:space="preserve"> improving routing efficiency and</w:t>
      </w:r>
      <w:r w:rsidR="00676CD4" w:rsidRPr="004353F8">
        <w:rPr>
          <w:rFonts w:ascii="Times New Roman" w:hAnsi="Times New Roman" w:cs="Times New Roman"/>
          <w:bCs/>
          <w:iCs/>
          <w:sz w:val="24"/>
          <w:szCs w:val="24"/>
        </w:rPr>
        <w:t xml:space="preserve"> reducing congestion delays.  Autonomous ships operate smoothly in crowded shipping lanes and close to shore</w:t>
      </w:r>
      <w:r w:rsidR="00A1173E">
        <w:rPr>
          <w:rFonts w:ascii="Times New Roman" w:hAnsi="Times New Roman" w:cs="Times New Roman"/>
          <w:bCs/>
          <w:iCs/>
          <w:sz w:val="24"/>
          <w:szCs w:val="24"/>
        </w:rPr>
        <w:t xml:space="preserve"> and</w:t>
      </w:r>
      <w:r w:rsidR="00676CD4" w:rsidRPr="004353F8">
        <w:rPr>
          <w:rFonts w:ascii="Times New Roman" w:hAnsi="Times New Roman" w:cs="Times New Roman"/>
          <w:bCs/>
          <w:iCs/>
          <w:sz w:val="24"/>
          <w:szCs w:val="24"/>
        </w:rPr>
        <w:t xml:space="preserve"> can operate 24/7 at all ports because they require far less labor on land to assist with their operations.</w:t>
      </w:r>
      <w:r w:rsidR="00C832DE">
        <w:rPr>
          <w:rFonts w:ascii="Times New Roman" w:hAnsi="Times New Roman" w:cs="Times New Roman"/>
          <w:bCs/>
          <w:iCs/>
          <w:sz w:val="24"/>
          <w:szCs w:val="24"/>
        </w:rPr>
        <w:t xml:space="preserve">  </w:t>
      </w:r>
      <w:r w:rsidR="005D1DF2">
        <w:rPr>
          <w:rFonts w:ascii="Times New Roman" w:hAnsi="Times New Roman" w:cs="Times New Roman"/>
          <w:bCs/>
          <w:iCs/>
          <w:sz w:val="24"/>
          <w:szCs w:val="24"/>
        </w:rPr>
        <w:t xml:space="preserve"> </w:t>
      </w:r>
    </w:p>
    <w:p w14:paraId="3501641F" w14:textId="4B54175C" w:rsidR="00676CD4" w:rsidRPr="004353F8" w:rsidRDefault="00C832DE" w:rsidP="00676CD4">
      <w:pPr>
        <w:spacing w:line="480" w:lineRule="auto"/>
        <w:ind w:firstLine="720"/>
        <w:contextualSpacing/>
        <w:jc w:val="both"/>
        <w:rPr>
          <w:rFonts w:ascii="Times New Roman" w:hAnsi="Times New Roman" w:cs="Times New Roman"/>
          <w:bCs/>
          <w:iCs/>
          <w:sz w:val="24"/>
          <w:szCs w:val="24"/>
        </w:rPr>
      </w:pPr>
      <w:r w:rsidRPr="00C832DE">
        <w:rPr>
          <w:rFonts w:ascii="Times New Roman" w:hAnsi="Times New Roman" w:cs="Times New Roman"/>
          <w:bCs/>
          <w:iCs/>
          <w:sz w:val="24"/>
          <w:szCs w:val="24"/>
        </w:rPr>
        <w:t xml:space="preserve">Avikus, which is a subsidiary of the world’s largest shipbuilding company HD Hyundai, announced that </w:t>
      </w:r>
      <w:r w:rsidR="000E66D9">
        <w:rPr>
          <w:rFonts w:ascii="Times New Roman" w:hAnsi="Times New Roman" w:cs="Times New Roman"/>
          <w:bCs/>
          <w:iCs/>
          <w:sz w:val="24"/>
          <w:szCs w:val="24"/>
        </w:rPr>
        <w:t>the</w:t>
      </w:r>
      <w:r w:rsidRPr="00C832DE">
        <w:rPr>
          <w:rFonts w:ascii="Times New Roman" w:hAnsi="Times New Roman" w:cs="Times New Roman"/>
          <w:bCs/>
          <w:iCs/>
          <w:sz w:val="24"/>
          <w:szCs w:val="24"/>
        </w:rPr>
        <w:t xml:space="preserve"> ultra-large vessel Prism Courage</w:t>
      </w:r>
      <w:r w:rsidR="00EB58D3">
        <w:rPr>
          <w:rFonts w:ascii="Times New Roman" w:hAnsi="Times New Roman" w:cs="Times New Roman"/>
          <w:bCs/>
          <w:iCs/>
          <w:sz w:val="24"/>
          <w:szCs w:val="24"/>
        </w:rPr>
        <w:t xml:space="preserve"> </w:t>
      </w:r>
      <w:r w:rsidR="005D1DF2" w:rsidRPr="005D1DF2">
        <w:rPr>
          <w:rFonts w:ascii="Times New Roman" w:hAnsi="Times New Roman" w:cs="Times New Roman"/>
          <w:bCs/>
          <w:iCs/>
          <w:sz w:val="24"/>
          <w:szCs w:val="24"/>
        </w:rPr>
        <w:t>has completed the world’s first transoceanic voyage of a large vessel using autonomous navigation technology</w:t>
      </w:r>
      <w:bookmarkStart w:id="41" w:name="_Hlk108367382"/>
      <w:r w:rsidR="00F41C6A">
        <w:rPr>
          <w:rFonts w:ascii="Times New Roman" w:hAnsi="Times New Roman" w:cs="Times New Roman"/>
          <w:bCs/>
          <w:iCs/>
          <w:sz w:val="24"/>
          <w:szCs w:val="24"/>
        </w:rPr>
        <w:t xml:space="preserve"> on June 2, 2022</w:t>
      </w:r>
      <w:r w:rsidR="00B72ADB">
        <w:rPr>
          <w:rFonts w:ascii="Times New Roman" w:hAnsi="Times New Roman" w:cs="Times New Roman"/>
          <w:bCs/>
          <w:iCs/>
          <w:sz w:val="24"/>
          <w:szCs w:val="24"/>
        </w:rPr>
        <w:t>.</w:t>
      </w:r>
      <w:r w:rsidR="005D1DF2" w:rsidRPr="005D1DF2">
        <w:rPr>
          <w:rFonts w:ascii="Times New Roman" w:hAnsi="Times New Roman" w:cs="Times New Roman"/>
          <w:bCs/>
          <w:iCs/>
          <w:sz w:val="24"/>
          <w:szCs w:val="24"/>
        </w:rPr>
        <w:t xml:space="preserve"> </w:t>
      </w:r>
      <w:r w:rsidR="00B23CE8">
        <w:rPr>
          <w:rFonts w:ascii="Times New Roman" w:hAnsi="Times New Roman" w:cs="Times New Roman"/>
          <w:bCs/>
          <w:iCs/>
          <w:sz w:val="24"/>
          <w:szCs w:val="24"/>
        </w:rPr>
        <w:t xml:space="preserve"> </w:t>
      </w:r>
      <w:r w:rsidR="005D1DF2" w:rsidRPr="005D1DF2">
        <w:rPr>
          <w:rFonts w:ascii="Times New Roman" w:hAnsi="Times New Roman" w:cs="Times New Roman"/>
          <w:bCs/>
          <w:iCs/>
          <w:sz w:val="24"/>
          <w:szCs w:val="24"/>
        </w:rPr>
        <w:t>Prism Courage</w:t>
      </w:r>
      <w:r w:rsidR="00C93D0F">
        <w:rPr>
          <w:rFonts w:ascii="Times New Roman" w:hAnsi="Times New Roman" w:cs="Times New Roman"/>
          <w:bCs/>
          <w:iCs/>
          <w:sz w:val="24"/>
          <w:szCs w:val="24"/>
        </w:rPr>
        <w:t xml:space="preserve"> set off from the Gulf of Mexico</w:t>
      </w:r>
      <w:bookmarkEnd w:id="41"/>
      <w:r w:rsidR="00BF6ED2">
        <w:rPr>
          <w:rFonts w:ascii="Times New Roman" w:hAnsi="Times New Roman" w:cs="Times New Roman"/>
          <w:bCs/>
          <w:iCs/>
          <w:sz w:val="24"/>
          <w:szCs w:val="24"/>
        </w:rPr>
        <w:t xml:space="preserve"> and</w:t>
      </w:r>
      <w:r w:rsidR="005D1DF2" w:rsidRPr="005D1DF2">
        <w:rPr>
          <w:rFonts w:ascii="Times New Roman" w:hAnsi="Times New Roman" w:cs="Times New Roman"/>
          <w:bCs/>
          <w:iCs/>
          <w:sz w:val="24"/>
          <w:szCs w:val="24"/>
        </w:rPr>
        <w:t xml:space="preserve"> sailed through the Panama Canal before crossing the Pacific Ocean to the Boryeong LNG Terminal in South Korea.</w:t>
      </w:r>
      <w:r w:rsidR="00992B33">
        <w:rPr>
          <w:rFonts w:ascii="Times New Roman" w:hAnsi="Times New Roman" w:cs="Times New Roman"/>
          <w:bCs/>
          <w:iCs/>
          <w:sz w:val="24"/>
          <w:szCs w:val="24"/>
        </w:rPr>
        <w:t xml:space="preserve">  According to Avikus, the</w:t>
      </w:r>
      <w:r w:rsidR="005D1DF2" w:rsidRPr="005D1DF2">
        <w:rPr>
          <w:rFonts w:ascii="Times New Roman" w:hAnsi="Times New Roman" w:cs="Times New Roman"/>
          <w:bCs/>
          <w:iCs/>
          <w:sz w:val="24"/>
          <w:szCs w:val="24"/>
        </w:rPr>
        <w:t xml:space="preserve"> voyage took 33 days to complete, with route optimi</w:t>
      </w:r>
      <w:r w:rsidR="00F41C6A">
        <w:rPr>
          <w:rFonts w:ascii="Times New Roman" w:hAnsi="Times New Roman" w:cs="Times New Roman"/>
          <w:bCs/>
          <w:iCs/>
          <w:sz w:val="24"/>
          <w:szCs w:val="24"/>
        </w:rPr>
        <w:t>zation</w:t>
      </w:r>
      <w:r w:rsidR="005D1DF2" w:rsidRPr="005D1DF2">
        <w:rPr>
          <w:rFonts w:ascii="Times New Roman" w:hAnsi="Times New Roman" w:cs="Times New Roman"/>
          <w:bCs/>
          <w:iCs/>
          <w:sz w:val="24"/>
          <w:szCs w:val="24"/>
        </w:rPr>
        <w:t xml:space="preserve"> increasing fuel efficiency by around 7 per cent and reducing greenhouse gas emissions by around 5 per cent</w:t>
      </w:r>
      <w:r w:rsidR="00992B33">
        <w:rPr>
          <w:rFonts w:ascii="Times New Roman" w:hAnsi="Times New Roman" w:cs="Times New Roman"/>
          <w:bCs/>
          <w:iCs/>
          <w:sz w:val="24"/>
          <w:szCs w:val="24"/>
        </w:rPr>
        <w:t>.</w:t>
      </w:r>
      <w:r w:rsidR="00FB3260">
        <w:rPr>
          <w:rStyle w:val="FootnoteReference"/>
          <w:rFonts w:ascii="Times New Roman" w:hAnsi="Times New Roman" w:cs="Times New Roman"/>
          <w:bCs/>
          <w:iCs/>
          <w:sz w:val="24"/>
          <w:szCs w:val="24"/>
        </w:rPr>
        <w:footnoteReference w:id="235"/>
      </w:r>
    </w:p>
    <w:p w14:paraId="116ABA4D" w14:textId="0D1AEE7E" w:rsidR="00676CD4" w:rsidRPr="004353F8" w:rsidRDefault="00676CD4" w:rsidP="00676CD4">
      <w:pPr>
        <w:spacing w:line="480" w:lineRule="auto"/>
        <w:ind w:firstLine="720"/>
        <w:contextualSpacing/>
        <w:jc w:val="both"/>
        <w:rPr>
          <w:rFonts w:ascii="Times New Roman" w:hAnsi="Times New Roman" w:cs="Times New Roman"/>
          <w:bCs/>
          <w:iCs/>
          <w:sz w:val="24"/>
          <w:szCs w:val="24"/>
        </w:rPr>
      </w:pPr>
      <w:r w:rsidRPr="004353F8">
        <w:rPr>
          <w:rFonts w:ascii="Times New Roman" w:hAnsi="Times New Roman" w:cs="Times New Roman"/>
          <w:bCs/>
          <w:iCs/>
          <w:sz w:val="24"/>
          <w:szCs w:val="24"/>
        </w:rPr>
        <w:t xml:space="preserve">The </w:t>
      </w:r>
      <w:hyperlink r:id="rId57" w:tgtFrame="_blank" w:history="1">
        <w:r w:rsidRPr="004353F8">
          <w:rPr>
            <w:rFonts w:ascii="Times New Roman" w:hAnsi="Times New Roman" w:cs="Times New Roman"/>
            <w:bCs/>
            <w:iCs/>
            <w:sz w:val="24"/>
            <w:szCs w:val="24"/>
          </w:rPr>
          <w:t>Yara Birkeland</w:t>
        </w:r>
      </w:hyperlink>
      <w:r w:rsidRPr="004353F8">
        <w:rPr>
          <w:rFonts w:ascii="Times New Roman" w:hAnsi="Times New Roman" w:cs="Times New Roman"/>
          <w:bCs/>
          <w:iCs/>
          <w:sz w:val="24"/>
          <w:szCs w:val="24"/>
        </w:rPr>
        <w:t>,</w:t>
      </w:r>
      <w:r w:rsidR="00BB54B5">
        <w:rPr>
          <w:rFonts w:ascii="Times New Roman" w:hAnsi="Times New Roman" w:cs="Times New Roman"/>
          <w:bCs/>
          <w:iCs/>
          <w:sz w:val="24"/>
          <w:szCs w:val="24"/>
        </w:rPr>
        <w:t xml:space="preserve"> an autonomous container ship,</w:t>
      </w:r>
      <w:r w:rsidRPr="004353F8">
        <w:rPr>
          <w:rFonts w:ascii="Times New Roman" w:hAnsi="Times New Roman" w:cs="Times New Roman"/>
          <w:bCs/>
          <w:iCs/>
          <w:sz w:val="24"/>
          <w:szCs w:val="24"/>
        </w:rPr>
        <w:t xml:space="preserve"> is scheduled to be tested on a journey between two Norwegian ports at the end o</w:t>
      </w:r>
      <w:r w:rsidR="002A5113">
        <w:rPr>
          <w:rFonts w:ascii="Times New Roman" w:hAnsi="Times New Roman" w:cs="Times New Roman"/>
          <w:bCs/>
          <w:iCs/>
          <w:sz w:val="24"/>
          <w:szCs w:val="24"/>
        </w:rPr>
        <w:t>f 2022</w:t>
      </w:r>
      <w:r w:rsidRPr="004353F8">
        <w:rPr>
          <w:rFonts w:ascii="Times New Roman" w:hAnsi="Times New Roman" w:cs="Times New Roman"/>
          <w:bCs/>
          <w:iCs/>
          <w:sz w:val="24"/>
          <w:szCs w:val="24"/>
        </w:rPr>
        <w:t>.  Policymakers can help expedite the adoption of autonomous ships by setting congestion charges at ports to reduce traffic at peak times, and by using the revenues to fund infrastructure improvements that would enable ships to engage safely in autonomous operations by communicating in real time with each other and port coordination facilities to avoid collisions.</w:t>
      </w:r>
    </w:p>
    <w:p w14:paraId="70ED737E" w14:textId="6BAFB7E7" w:rsidR="005137D9" w:rsidRPr="004353F8" w:rsidRDefault="00676CD4" w:rsidP="00492F14">
      <w:pPr>
        <w:spacing w:line="480" w:lineRule="auto"/>
        <w:ind w:firstLine="720"/>
        <w:contextualSpacing/>
        <w:jc w:val="both"/>
        <w:rPr>
          <w:rFonts w:ascii="Times New Roman" w:hAnsi="Times New Roman" w:cs="Times New Roman"/>
          <w:bCs/>
          <w:iCs/>
          <w:sz w:val="24"/>
          <w:szCs w:val="24"/>
        </w:rPr>
      </w:pPr>
      <w:r w:rsidRPr="004353F8">
        <w:rPr>
          <w:rFonts w:ascii="Times New Roman" w:hAnsi="Times New Roman" w:cs="Times New Roman"/>
          <w:bCs/>
          <w:iCs/>
          <w:sz w:val="24"/>
          <w:szCs w:val="24"/>
        </w:rPr>
        <w:t>Autonomous trucking operations, discussed in the preceding chapter, would complement autonomous water transportation operations by eliminating delays caused by manual trucking operations at ports and by expediting traffic flows in and out of the port that could reduce ships’ dwell times</w:t>
      </w:r>
      <w:r w:rsidR="00C01CA7">
        <w:rPr>
          <w:rFonts w:ascii="Times New Roman" w:hAnsi="Times New Roman" w:cs="Times New Roman"/>
          <w:bCs/>
          <w:iCs/>
          <w:sz w:val="24"/>
          <w:szCs w:val="24"/>
        </w:rPr>
        <w:t xml:space="preserve"> and </w:t>
      </w:r>
      <w:r w:rsidR="00A04E68">
        <w:rPr>
          <w:rFonts w:ascii="Times New Roman" w:hAnsi="Times New Roman" w:cs="Times New Roman"/>
          <w:bCs/>
          <w:iCs/>
          <w:sz w:val="24"/>
          <w:szCs w:val="24"/>
        </w:rPr>
        <w:t>trucks’ delivery times</w:t>
      </w:r>
      <w:r w:rsidRPr="004353F8">
        <w:rPr>
          <w:rFonts w:ascii="Times New Roman" w:hAnsi="Times New Roman" w:cs="Times New Roman"/>
          <w:bCs/>
          <w:iCs/>
          <w:sz w:val="24"/>
          <w:szCs w:val="24"/>
        </w:rPr>
        <w:t>.</w:t>
      </w:r>
    </w:p>
    <w:p w14:paraId="14F1F7FF" w14:textId="4875950D" w:rsidR="00676CD4" w:rsidRPr="004353F8" w:rsidRDefault="00676CD4" w:rsidP="00676CD4">
      <w:pPr>
        <w:spacing w:line="480" w:lineRule="auto"/>
        <w:contextualSpacing/>
        <w:jc w:val="both"/>
        <w:rPr>
          <w:rFonts w:ascii="Times New Roman" w:hAnsi="Times New Roman" w:cs="Times New Roman"/>
          <w:b/>
          <w:iCs/>
          <w:sz w:val="24"/>
          <w:szCs w:val="24"/>
          <w:u w:val="single"/>
        </w:rPr>
      </w:pPr>
      <w:r w:rsidRPr="004353F8">
        <w:rPr>
          <w:rFonts w:ascii="Times New Roman" w:hAnsi="Times New Roman" w:cs="Times New Roman"/>
          <w:b/>
          <w:iCs/>
          <w:sz w:val="24"/>
          <w:szCs w:val="24"/>
          <w:u w:val="single"/>
        </w:rPr>
        <w:lastRenderedPageBreak/>
        <w:t>3. Drones</w:t>
      </w:r>
      <w:r w:rsidR="00E179DB">
        <w:rPr>
          <w:rFonts w:ascii="Times New Roman" w:hAnsi="Times New Roman" w:cs="Times New Roman"/>
          <w:b/>
          <w:iCs/>
          <w:sz w:val="24"/>
          <w:szCs w:val="24"/>
          <w:u w:val="single"/>
        </w:rPr>
        <w:t xml:space="preserve"> and Delivery Robots</w:t>
      </w:r>
    </w:p>
    <w:p w14:paraId="21C3A5CA" w14:textId="4092888C" w:rsidR="00676CD4" w:rsidRDefault="00676CD4" w:rsidP="00676CD4">
      <w:pPr>
        <w:spacing w:line="480" w:lineRule="auto"/>
        <w:ind w:firstLine="720"/>
        <w:contextualSpacing/>
        <w:jc w:val="both"/>
        <w:rPr>
          <w:rFonts w:ascii="Times New Roman" w:hAnsi="Times New Roman" w:cs="Times New Roman"/>
          <w:bCs/>
          <w:iCs/>
          <w:sz w:val="24"/>
          <w:szCs w:val="24"/>
        </w:rPr>
      </w:pPr>
      <w:r w:rsidRPr="004353F8">
        <w:rPr>
          <w:rFonts w:ascii="Times New Roman" w:hAnsi="Times New Roman" w:cs="Times New Roman"/>
          <w:bCs/>
          <w:iCs/>
          <w:sz w:val="24"/>
          <w:szCs w:val="24"/>
        </w:rPr>
        <w:t>Drones, a new emerging technology, represent the future of a privatized mail system and the delivery of small packages and shipments.  Although they were not initially designed to address the financial problems of the United States Postal Service, commercial drones have significant potential to provide more efficient service than any land-based delivery company because of their automated operations and the vast capacity in low-altitude air space.</w:t>
      </w:r>
      <w:r w:rsidR="003745E5">
        <w:rPr>
          <w:rFonts w:ascii="Times New Roman" w:hAnsi="Times New Roman" w:cs="Times New Roman"/>
          <w:bCs/>
          <w:iCs/>
          <w:sz w:val="24"/>
          <w:szCs w:val="24"/>
        </w:rPr>
        <w:t xml:space="preserve">  </w:t>
      </w:r>
      <w:r w:rsidR="001824B9">
        <w:rPr>
          <w:rFonts w:ascii="Times New Roman" w:hAnsi="Times New Roman" w:cs="Times New Roman"/>
          <w:bCs/>
          <w:iCs/>
          <w:sz w:val="24"/>
          <w:szCs w:val="24"/>
        </w:rPr>
        <w:t xml:space="preserve">The technology also could </w:t>
      </w:r>
      <w:r w:rsidR="002C05A7">
        <w:rPr>
          <w:rFonts w:ascii="Times New Roman" w:hAnsi="Times New Roman" w:cs="Times New Roman"/>
          <w:bCs/>
          <w:iCs/>
          <w:sz w:val="24"/>
          <w:szCs w:val="24"/>
        </w:rPr>
        <w:t xml:space="preserve">reduce emissions and </w:t>
      </w:r>
      <w:r w:rsidR="003B0567">
        <w:rPr>
          <w:rFonts w:ascii="Times New Roman" w:hAnsi="Times New Roman" w:cs="Times New Roman"/>
          <w:bCs/>
          <w:iCs/>
          <w:sz w:val="24"/>
          <w:szCs w:val="24"/>
        </w:rPr>
        <w:t xml:space="preserve">vehicle traffic, while </w:t>
      </w:r>
      <w:r w:rsidR="003E11A6">
        <w:rPr>
          <w:rFonts w:ascii="Times New Roman" w:hAnsi="Times New Roman" w:cs="Times New Roman"/>
          <w:bCs/>
          <w:iCs/>
          <w:sz w:val="24"/>
          <w:szCs w:val="24"/>
        </w:rPr>
        <w:t>making extremely fast deliveries in as little as five minutes.</w:t>
      </w:r>
      <w:r w:rsidRPr="004353F8">
        <w:rPr>
          <w:rFonts w:ascii="Times New Roman" w:hAnsi="Times New Roman" w:cs="Times New Roman"/>
          <w:bCs/>
          <w:iCs/>
          <w:sz w:val="24"/>
          <w:szCs w:val="24"/>
          <w:vertAlign w:val="superscript"/>
        </w:rPr>
        <w:footnoteReference w:id="236"/>
      </w:r>
    </w:p>
    <w:p w14:paraId="508D41F1" w14:textId="1109726D" w:rsidR="001B43B5" w:rsidRPr="004353F8" w:rsidRDefault="001B43B5" w:rsidP="00676CD4">
      <w:pPr>
        <w:spacing w:line="480" w:lineRule="auto"/>
        <w:ind w:firstLine="720"/>
        <w:contextualSpacing/>
        <w:jc w:val="both"/>
        <w:rPr>
          <w:rFonts w:ascii="Times New Roman" w:hAnsi="Times New Roman" w:cs="Times New Roman"/>
          <w:bCs/>
          <w:iCs/>
          <w:sz w:val="24"/>
          <w:szCs w:val="24"/>
        </w:rPr>
      </w:pPr>
      <w:r>
        <w:rPr>
          <w:rFonts w:ascii="Times New Roman" w:hAnsi="Times New Roman" w:cs="Times New Roman"/>
          <w:bCs/>
          <w:iCs/>
          <w:sz w:val="24"/>
          <w:szCs w:val="24"/>
        </w:rPr>
        <w:t xml:space="preserve">Currently, </w:t>
      </w:r>
      <w:r w:rsidR="00473BFF">
        <w:rPr>
          <w:rFonts w:ascii="Times New Roman" w:hAnsi="Times New Roman" w:cs="Times New Roman"/>
          <w:bCs/>
          <w:iCs/>
          <w:sz w:val="24"/>
          <w:szCs w:val="24"/>
        </w:rPr>
        <w:t xml:space="preserve">no drone delivery company in the US is fully certified to fly everywhere, without a human </w:t>
      </w:r>
      <w:r w:rsidR="00234216">
        <w:rPr>
          <w:rFonts w:ascii="Times New Roman" w:hAnsi="Times New Roman" w:cs="Times New Roman"/>
          <w:bCs/>
          <w:iCs/>
          <w:sz w:val="24"/>
          <w:szCs w:val="24"/>
        </w:rPr>
        <w:t xml:space="preserve">controlling or at least monitoring the aircraft.  The Federal Aviation Administration </w:t>
      </w:r>
      <w:r w:rsidR="00C83194">
        <w:rPr>
          <w:rFonts w:ascii="Times New Roman" w:hAnsi="Times New Roman" w:cs="Times New Roman"/>
          <w:bCs/>
          <w:iCs/>
          <w:sz w:val="24"/>
          <w:szCs w:val="24"/>
        </w:rPr>
        <w:t xml:space="preserve">claims to be developing regulations that would allow it to safely issue such authorization.  </w:t>
      </w:r>
      <w:r w:rsidR="00406B26">
        <w:rPr>
          <w:rFonts w:ascii="Times New Roman" w:hAnsi="Times New Roman" w:cs="Times New Roman"/>
          <w:bCs/>
          <w:iCs/>
          <w:sz w:val="24"/>
          <w:szCs w:val="24"/>
        </w:rPr>
        <w:t xml:space="preserve">For the time being, commercial drone delivery </w:t>
      </w:r>
      <w:r w:rsidR="00DF62B4">
        <w:rPr>
          <w:rFonts w:ascii="Times New Roman" w:hAnsi="Times New Roman" w:cs="Times New Roman"/>
          <w:bCs/>
          <w:iCs/>
          <w:sz w:val="24"/>
          <w:szCs w:val="24"/>
        </w:rPr>
        <w:t xml:space="preserve">services are getting them certified through the same process by which passenger aircraft are </w:t>
      </w:r>
      <w:r w:rsidR="006B2512">
        <w:rPr>
          <w:rFonts w:ascii="Times New Roman" w:hAnsi="Times New Roman" w:cs="Times New Roman"/>
          <w:bCs/>
          <w:iCs/>
          <w:sz w:val="24"/>
          <w:szCs w:val="24"/>
        </w:rPr>
        <w:t xml:space="preserve">certified. </w:t>
      </w:r>
    </w:p>
    <w:p w14:paraId="69BBFA0A" w14:textId="1902BBB6" w:rsidR="00676CD4" w:rsidRPr="004353F8" w:rsidRDefault="00676CD4" w:rsidP="00676CD4">
      <w:pPr>
        <w:spacing w:line="480" w:lineRule="auto"/>
        <w:ind w:firstLine="720"/>
        <w:contextualSpacing/>
        <w:jc w:val="both"/>
        <w:rPr>
          <w:rFonts w:ascii="Times New Roman" w:hAnsi="Times New Roman" w:cs="Times New Roman"/>
          <w:bCs/>
          <w:iCs/>
          <w:sz w:val="24"/>
          <w:szCs w:val="24"/>
        </w:rPr>
      </w:pPr>
      <w:r w:rsidRPr="004353F8">
        <w:rPr>
          <w:rFonts w:ascii="Times New Roman" w:hAnsi="Times New Roman" w:cs="Times New Roman"/>
          <w:bCs/>
          <w:iCs/>
          <w:sz w:val="24"/>
          <w:szCs w:val="24"/>
        </w:rPr>
        <w:t>Wing, an offshoot of Google, is the first drone operator to receive US governmental approval to operate as an airline and to drop products to actual customers.</w:t>
      </w:r>
      <w:r w:rsidR="00C3251D">
        <w:rPr>
          <w:rFonts w:ascii="Times New Roman" w:hAnsi="Times New Roman" w:cs="Times New Roman"/>
          <w:bCs/>
          <w:iCs/>
          <w:sz w:val="24"/>
          <w:szCs w:val="24"/>
        </w:rPr>
        <w:t xml:space="preserve">  </w:t>
      </w:r>
      <w:r w:rsidRPr="004353F8">
        <w:rPr>
          <w:rFonts w:ascii="Times New Roman" w:hAnsi="Times New Roman" w:cs="Times New Roman"/>
          <w:bCs/>
          <w:iCs/>
          <w:sz w:val="24"/>
          <w:szCs w:val="24"/>
        </w:rPr>
        <w:t>It provides service in southwest Virginia and in Finland and Australia.</w:t>
      </w:r>
      <w:r w:rsidR="00703B9A">
        <w:rPr>
          <w:rFonts w:ascii="Times New Roman" w:hAnsi="Times New Roman" w:cs="Times New Roman"/>
          <w:bCs/>
          <w:iCs/>
          <w:sz w:val="24"/>
          <w:szCs w:val="24"/>
        </w:rPr>
        <w:t xml:space="preserve">  </w:t>
      </w:r>
      <w:r w:rsidRPr="004353F8">
        <w:rPr>
          <w:rFonts w:ascii="Times New Roman" w:hAnsi="Times New Roman" w:cs="Times New Roman"/>
          <w:bCs/>
          <w:iCs/>
          <w:sz w:val="24"/>
          <w:szCs w:val="24"/>
        </w:rPr>
        <w:t>UPS has formed a new drone delivery subsidiary, called UPS Flight Forward, and has received FAA approval to operate a drone</w:t>
      </w:r>
      <w:r w:rsidR="00CB5465">
        <w:rPr>
          <w:rFonts w:ascii="Times New Roman" w:hAnsi="Times New Roman" w:cs="Times New Roman"/>
          <w:bCs/>
          <w:iCs/>
          <w:sz w:val="24"/>
          <w:szCs w:val="24"/>
        </w:rPr>
        <w:t xml:space="preserve"> </w:t>
      </w:r>
      <w:r w:rsidRPr="004353F8">
        <w:rPr>
          <w:rFonts w:ascii="Times New Roman" w:hAnsi="Times New Roman" w:cs="Times New Roman"/>
          <w:bCs/>
          <w:iCs/>
          <w:sz w:val="24"/>
          <w:szCs w:val="24"/>
        </w:rPr>
        <w:t xml:space="preserve">delivery network. UPS is striking agreements with healthcare groups to use drones to deliver medical supplies—for example, to hospital campuses in Utah and elsewhere—and is making an agreement with CVS to </w:t>
      </w:r>
      <w:r w:rsidRPr="004353F8">
        <w:rPr>
          <w:rFonts w:ascii="Times New Roman" w:hAnsi="Times New Roman" w:cs="Times New Roman"/>
          <w:bCs/>
          <w:iCs/>
          <w:sz w:val="24"/>
          <w:szCs w:val="24"/>
        </w:rPr>
        <w:lastRenderedPageBreak/>
        <w:t>evaluate the use of drones for home delivery of prescriptions and other products.</w:t>
      </w:r>
      <w:r w:rsidR="00395E5C">
        <w:rPr>
          <w:rFonts w:ascii="Times New Roman" w:hAnsi="Times New Roman" w:cs="Times New Roman"/>
          <w:bCs/>
          <w:iCs/>
          <w:sz w:val="24"/>
          <w:szCs w:val="24"/>
        </w:rPr>
        <w:t xml:space="preserve">  </w:t>
      </w:r>
      <w:r w:rsidRPr="004353F8">
        <w:rPr>
          <w:rFonts w:ascii="Times New Roman" w:hAnsi="Times New Roman" w:cs="Times New Roman"/>
          <w:bCs/>
          <w:iCs/>
          <w:sz w:val="24"/>
          <w:szCs w:val="24"/>
        </w:rPr>
        <w:t>Finally, Amazon launched a trial of its Prime Air drone delivery service for select customers in Cambridge, England, in December 2016, and has recently received approval from the FAA to operate a fleet of delivery drones and</w:t>
      </w:r>
      <w:r w:rsidR="006E7735">
        <w:rPr>
          <w:rFonts w:ascii="Times New Roman" w:hAnsi="Times New Roman" w:cs="Times New Roman"/>
          <w:bCs/>
          <w:iCs/>
          <w:sz w:val="24"/>
          <w:szCs w:val="24"/>
        </w:rPr>
        <w:t xml:space="preserve"> to</w:t>
      </w:r>
      <w:r w:rsidRPr="004353F8">
        <w:rPr>
          <w:rFonts w:ascii="Times New Roman" w:hAnsi="Times New Roman" w:cs="Times New Roman"/>
          <w:bCs/>
          <w:iCs/>
          <w:sz w:val="24"/>
          <w:szCs w:val="24"/>
        </w:rPr>
        <w:t xml:space="preserve"> begin testing customer deliveries.</w:t>
      </w:r>
      <w:r w:rsidR="00C624E9">
        <w:rPr>
          <w:rFonts w:ascii="Times New Roman" w:hAnsi="Times New Roman" w:cs="Times New Roman"/>
          <w:bCs/>
          <w:iCs/>
          <w:sz w:val="24"/>
          <w:szCs w:val="24"/>
        </w:rPr>
        <w:t xml:space="preserve">  </w:t>
      </w:r>
      <w:r w:rsidRPr="004353F8">
        <w:rPr>
          <w:rFonts w:ascii="Times New Roman" w:hAnsi="Times New Roman" w:cs="Times New Roman"/>
          <w:bCs/>
          <w:iCs/>
          <w:sz w:val="24"/>
          <w:szCs w:val="24"/>
        </w:rPr>
        <w:t>Other companies, including Microsoft, Uber, and FedEx, have announced plans for drone delivery service trials, as well.</w:t>
      </w:r>
      <w:r w:rsidRPr="004353F8">
        <w:rPr>
          <w:rFonts w:ascii="Times New Roman" w:hAnsi="Times New Roman" w:cs="Times New Roman"/>
          <w:bCs/>
          <w:iCs/>
          <w:sz w:val="24"/>
          <w:szCs w:val="24"/>
          <w:vertAlign w:val="superscript"/>
        </w:rPr>
        <w:footnoteReference w:id="237"/>
      </w:r>
    </w:p>
    <w:p w14:paraId="6893EEFD" w14:textId="53486EB7" w:rsidR="00676CD4" w:rsidRDefault="00676CD4" w:rsidP="00676CD4">
      <w:pPr>
        <w:spacing w:line="480" w:lineRule="auto"/>
        <w:ind w:firstLine="720"/>
        <w:contextualSpacing/>
        <w:jc w:val="both"/>
        <w:rPr>
          <w:rFonts w:ascii="Times New Roman" w:hAnsi="Times New Roman" w:cs="Times New Roman"/>
          <w:bCs/>
          <w:iCs/>
          <w:sz w:val="24"/>
          <w:szCs w:val="24"/>
        </w:rPr>
      </w:pPr>
      <w:r w:rsidRPr="004353F8">
        <w:rPr>
          <w:rFonts w:ascii="Times New Roman" w:hAnsi="Times New Roman" w:cs="Times New Roman"/>
          <w:bCs/>
          <w:iCs/>
          <w:sz w:val="24"/>
          <w:szCs w:val="24"/>
        </w:rPr>
        <w:t>Drones also can be used to move medical supplies quickly and to reduce human contact.  However, the FAA requires drones to be certified as a Part 135 air carrier, a process that can take months or years to achieve.</w:t>
      </w:r>
      <w:r w:rsidR="0073021A">
        <w:rPr>
          <w:rFonts w:ascii="Times New Roman" w:hAnsi="Times New Roman" w:cs="Times New Roman"/>
          <w:bCs/>
          <w:iCs/>
          <w:sz w:val="24"/>
          <w:szCs w:val="24"/>
        </w:rPr>
        <w:t xml:space="preserve"> </w:t>
      </w:r>
      <w:r w:rsidR="00732485">
        <w:rPr>
          <w:rFonts w:ascii="Times New Roman" w:hAnsi="Times New Roman" w:cs="Times New Roman"/>
          <w:bCs/>
          <w:iCs/>
          <w:sz w:val="24"/>
          <w:szCs w:val="24"/>
        </w:rPr>
        <w:t xml:space="preserve"> </w:t>
      </w:r>
      <w:r w:rsidRPr="004353F8">
        <w:rPr>
          <w:rFonts w:ascii="Times New Roman" w:hAnsi="Times New Roman" w:cs="Times New Roman"/>
          <w:bCs/>
          <w:iCs/>
          <w:sz w:val="24"/>
          <w:szCs w:val="24"/>
        </w:rPr>
        <w:t>Zipline, a medical drone delivery business, has been active in Africa for years.</w:t>
      </w:r>
      <w:r w:rsidRPr="004353F8">
        <w:rPr>
          <w:rFonts w:ascii="Times New Roman" w:hAnsi="Times New Roman" w:cs="Times New Roman"/>
          <w:bCs/>
          <w:iCs/>
          <w:sz w:val="24"/>
          <w:szCs w:val="24"/>
          <w:vertAlign w:val="superscript"/>
        </w:rPr>
        <w:footnoteReference w:id="238"/>
      </w:r>
      <w:r w:rsidRPr="004353F8">
        <w:rPr>
          <w:rFonts w:ascii="Times New Roman" w:hAnsi="Times New Roman" w:cs="Times New Roman"/>
          <w:bCs/>
          <w:iCs/>
          <w:sz w:val="24"/>
          <w:szCs w:val="24"/>
        </w:rPr>
        <w:t xml:space="preserve">  It has been getting calls for help in the United States, but it </w:t>
      </w:r>
      <w:r w:rsidR="00FE37E8">
        <w:rPr>
          <w:rFonts w:ascii="Times New Roman" w:hAnsi="Times New Roman" w:cs="Times New Roman"/>
          <w:bCs/>
          <w:iCs/>
          <w:sz w:val="24"/>
          <w:szCs w:val="24"/>
        </w:rPr>
        <w:t>was</w:t>
      </w:r>
      <w:r w:rsidRPr="004353F8">
        <w:rPr>
          <w:rFonts w:ascii="Times New Roman" w:hAnsi="Times New Roman" w:cs="Times New Roman"/>
          <w:bCs/>
          <w:iCs/>
          <w:sz w:val="24"/>
          <w:szCs w:val="24"/>
        </w:rPr>
        <w:t xml:space="preserve"> not </w:t>
      </w:r>
      <w:r w:rsidR="00F472B4">
        <w:rPr>
          <w:rFonts w:ascii="Times New Roman" w:hAnsi="Times New Roman" w:cs="Times New Roman"/>
          <w:bCs/>
          <w:iCs/>
          <w:sz w:val="24"/>
          <w:szCs w:val="24"/>
        </w:rPr>
        <w:t xml:space="preserve">yet </w:t>
      </w:r>
      <w:r w:rsidRPr="004353F8">
        <w:rPr>
          <w:rFonts w:ascii="Times New Roman" w:hAnsi="Times New Roman" w:cs="Times New Roman"/>
          <w:bCs/>
          <w:iCs/>
          <w:sz w:val="24"/>
          <w:szCs w:val="24"/>
        </w:rPr>
        <w:t>certified by the FAA to make deliveries.</w:t>
      </w:r>
      <w:r w:rsidR="0073021A">
        <w:rPr>
          <w:rFonts w:ascii="Times New Roman" w:hAnsi="Times New Roman" w:cs="Times New Roman"/>
          <w:bCs/>
          <w:iCs/>
          <w:sz w:val="24"/>
          <w:szCs w:val="24"/>
        </w:rPr>
        <w:t xml:space="preserve">  </w:t>
      </w:r>
      <w:r w:rsidRPr="004353F8">
        <w:rPr>
          <w:rFonts w:ascii="Times New Roman" w:hAnsi="Times New Roman" w:cs="Times New Roman"/>
          <w:bCs/>
          <w:iCs/>
          <w:sz w:val="24"/>
          <w:szCs w:val="24"/>
        </w:rPr>
        <w:t>Finally, at the end of May 2021, Zipline’s partner, the hospital system Novant Health in North Carolina, received an FAA waiver to enable Zipline to make its first US delivery of medical supplies from a field in Kannapolis, North Carolina, to a designated spot fifteen miles away, near Novant Health’s Huntersville Medical Center. The FAA should allow all drone companies to expand their operations in a prompt and orderly fashion.</w:t>
      </w:r>
      <w:r w:rsidRPr="004353F8">
        <w:rPr>
          <w:rFonts w:ascii="Times New Roman" w:hAnsi="Times New Roman" w:cs="Times New Roman"/>
          <w:bCs/>
          <w:iCs/>
          <w:sz w:val="24"/>
          <w:szCs w:val="24"/>
          <w:vertAlign w:val="superscript"/>
        </w:rPr>
        <w:footnoteReference w:id="239"/>
      </w:r>
    </w:p>
    <w:p w14:paraId="4F09E845" w14:textId="77777777" w:rsidR="00CD4A0B" w:rsidRPr="00CD4A0B" w:rsidRDefault="00CD4A0B" w:rsidP="008B21F5">
      <w:pPr>
        <w:spacing w:line="480" w:lineRule="auto"/>
        <w:ind w:firstLine="720"/>
        <w:contextualSpacing/>
        <w:jc w:val="both"/>
        <w:rPr>
          <w:rFonts w:ascii="Times New Roman" w:hAnsi="Times New Roman" w:cs="Times New Roman"/>
          <w:bCs/>
          <w:iCs/>
          <w:sz w:val="24"/>
          <w:szCs w:val="24"/>
        </w:rPr>
      </w:pPr>
      <w:r w:rsidRPr="00CD4A0B">
        <w:rPr>
          <w:rFonts w:ascii="Times New Roman" w:hAnsi="Times New Roman" w:cs="Times New Roman"/>
          <w:bCs/>
          <w:iCs/>
          <w:sz w:val="24"/>
          <w:szCs w:val="24"/>
        </w:rPr>
        <w:t xml:space="preserve">Turing to the allocation of air space capacity, FAA recently announced that it would allow fully automated commercial drone flights without hands-on piloting or direct observation by human controllers or observers. American Robotics is the first US company to gain this approval for its network.  </w:t>
      </w:r>
    </w:p>
    <w:p w14:paraId="4A2081AC" w14:textId="17DBD207" w:rsidR="00CD4A0B" w:rsidRDefault="008B21F5" w:rsidP="00CD4A0B">
      <w:pPr>
        <w:spacing w:line="480" w:lineRule="auto"/>
        <w:ind w:firstLine="720"/>
        <w:contextualSpacing/>
        <w:jc w:val="both"/>
        <w:rPr>
          <w:rFonts w:ascii="Times New Roman" w:hAnsi="Times New Roman" w:cs="Times New Roman"/>
          <w:bCs/>
          <w:iCs/>
          <w:sz w:val="24"/>
          <w:szCs w:val="24"/>
        </w:rPr>
      </w:pPr>
      <w:r>
        <w:rPr>
          <w:rFonts w:ascii="Times New Roman" w:hAnsi="Times New Roman" w:cs="Times New Roman"/>
          <w:bCs/>
          <w:iCs/>
          <w:sz w:val="24"/>
          <w:szCs w:val="24"/>
        </w:rPr>
        <w:t>For its part, t</w:t>
      </w:r>
      <w:r w:rsidR="00CD4A0B" w:rsidRPr="00CD4A0B">
        <w:rPr>
          <w:rFonts w:ascii="Times New Roman" w:hAnsi="Times New Roman" w:cs="Times New Roman"/>
          <w:bCs/>
          <w:iCs/>
          <w:sz w:val="24"/>
          <w:szCs w:val="24"/>
        </w:rPr>
        <w:t xml:space="preserve">he US commercial drone industry wants to create a privately funded and operated air traffic control network separate from the US air traffic control that would facilitate </w:t>
      </w:r>
      <w:r w:rsidR="00CD4A0B" w:rsidRPr="00CD4A0B">
        <w:rPr>
          <w:rFonts w:ascii="Times New Roman" w:hAnsi="Times New Roman" w:cs="Times New Roman"/>
          <w:bCs/>
          <w:iCs/>
          <w:sz w:val="24"/>
          <w:szCs w:val="24"/>
        </w:rPr>
        <w:lastRenderedPageBreak/>
        <w:t>operations and prevent collisions.  The FAA is unlikely to allow private air traffic control for drones, but it is preparing to test technologies at five US airports designed to ensure safe cohabitation of airplanes and drones.  However, it is not clear how the FAA will allocate air space for airplanes and drones efficiently.  Alternatives include efficient peak-load pricing and using bidding to lease airspace ((Skorup (2022)).</w:t>
      </w:r>
      <w:r w:rsidR="00610117">
        <w:rPr>
          <w:rFonts w:ascii="Times New Roman" w:hAnsi="Times New Roman" w:cs="Times New Roman"/>
          <w:bCs/>
          <w:iCs/>
          <w:sz w:val="24"/>
          <w:szCs w:val="24"/>
        </w:rPr>
        <w:t xml:space="preserve">  </w:t>
      </w:r>
      <w:r w:rsidR="00CD4A0B" w:rsidRPr="00CD4A0B">
        <w:rPr>
          <w:rFonts w:ascii="Times New Roman" w:hAnsi="Times New Roman" w:cs="Times New Roman"/>
          <w:bCs/>
          <w:iCs/>
          <w:sz w:val="24"/>
          <w:szCs w:val="24"/>
        </w:rPr>
        <w:t>Failure to allocate airspace efficiently will compromise the potential benefits from drones, especially for shipment</w:t>
      </w:r>
      <w:r w:rsidR="00610117">
        <w:rPr>
          <w:rFonts w:ascii="Times New Roman" w:hAnsi="Times New Roman" w:cs="Times New Roman"/>
          <w:bCs/>
          <w:iCs/>
          <w:sz w:val="24"/>
          <w:szCs w:val="24"/>
        </w:rPr>
        <w:t>s</w:t>
      </w:r>
      <w:r w:rsidR="00CD4A0B" w:rsidRPr="00CD4A0B">
        <w:rPr>
          <w:rFonts w:ascii="Times New Roman" w:hAnsi="Times New Roman" w:cs="Times New Roman"/>
          <w:bCs/>
          <w:iCs/>
          <w:sz w:val="24"/>
          <w:szCs w:val="24"/>
        </w:rPr>
        <w:t xml:space="preserve"> needed in an emergency.</w:t>
      </w:r>
    </w:p>
    <w:p w14:paraId="5C1B7ED2" w14:textId="7A5FF5F5" w:rsidR="00CD4A0B" w:rsidRDefault="00DF46F1" w:rsidP="00E5075F">
      <w:pPr>
        <w:spacing w:line="480" w:lineRule="auto"/>
        <w:ind w:firstLine="720"/>
        <w:contextualSpacing/>
        <w:jc w:val="both"/>
        <w:rPr>
          <w:rFonts w:ascii="Times New Roman" w:hAnsi="Times New Roman" w:cs="Times New Roman"/>
          <w:bCs/>
          <w:iCs/>
          <w:sz w:val="24"/>
          <w:szCs w:val="24"/>
        </w:rPr>
      </w:pPr>
      <w:r>
        <w:rPr>
          <w:rFonts w:ascii="Times New Roman" w:hAnsi="Times New Roman" w:cs="Times New Roman"/>
          <w:bCs/>
          <w:iCs/>
          <w:sz w:val="24"/>
          <w:szCs w:val="24"/>
        </w:rPr>
        <w:t>Various agencies and public officials are likely to raise security concerns about drones</w:t>
      </w:r>
      <w:r w:rsidR="001D5FFE">
        <w:rPr>
          <w:rFonts w:ascii="Times New Roman" w:hAnsi="Times New Roman" w:cs="Times New Roman"/>
          <w:bCs/>
          <w:iCs/>
          <w:sz w:val="24"/>
          <w:szCs w:val="24"/>
        </w:rPr>
        <w:t>; hence</w:t>
      </w:r>
      <w:r w:rsidR="00E5075F">
        <w:rPr>
          <w:rFonts w:ascii="Times New Roman" w:hAnsi="Times New Roman" w:cs="Times New Roman"/>
          <w:bCs/>
          <w:iCs/>
          <w:sz w:val="24"/>
          <w:szCs w:val="24"/>
        </w:rPr>
        <w:t xml:space="preserve">, law enforcement agencies must work constructively with the drone industry to </w:t>
      </w:r>
      <w:r w:rsidR="00CD4A0B" w:rsidRPr="00CD4A0B">
        <w:rPr>
          <w:rFonts w:ascii="Times New Roman" w:hAnsi="Times New Roman" w:cs="Times New Roman"/>
          <w:bCs/>
          <w:iCs/>
          <w:sz w:val="24"/>
          <w:szCs w:val="24"/>
        </w:rPr>
        <w:t xml:space="preserve">address </w:t>
      </w:r>
      <w:r w:rsidR="00267B61">
        <w:rPr>
          <w:rFonts w:ascii="Times New Roman" w:hAnsi="Times New Roman" w:cs="Times New Roman"/>
          <w:bCs/>
          <w:iCs/>
          <w:sz w:val="24"/>
          <w:szCs w:val="24"/>
        </w:rPr>
        <w:t>those</w:t>
      </w:r>
      <w:r w:rsidR="00CD4A0B" w:rsidRPr="00CD4A0B">
        <w:rPr>
          <w:rFonts w:ascii="Times New Roman" w:hAnsi="Times New Roman" w:cs="Times New Roman"/>
          <w:bCs/>
          <w:iCs/>
          <w:sz w:val="24"/>
          <w:szCs w:val="24"/>
        </w:rPr>
        <w:t xml:space="preserve"> concerns and</w:t>
      </w:r>
      <w:r w:rsidR="00E5075F">
        <w:rPr>
          <w:rFonts w:ascii="Times New Roman" w:hAnsi="Times New Roman" w:cs="Times New Roman"/>
          <w:bCs/>
          <w:iCs/>
          <w:sz w:val="24"/>
          <w:szCs w:val="24"/>
        </w:rPr>
        <w:t xml:space="preserve"> </w:t>
      </w:r>
      <w:r w:rsidR="00417DD6">
        <w:rPr>
          <w:rFonts w:ascii="Times New Roman" w:hAnsi="Times New Roman" w:cs="Times New Roman"/>
          <w:bCs/>
          <w:iCs/>
          <w:sz w:val="24"/>
          <w:szCs w:val="24"/>
        </w:rPr>
        <w:t>to</w:t>
      </w:r>
      <w:r w:rsidR="00CD4A0B" w:rsidRPr="00CD4A0B">
        <w:rPr>
          <w:rFonts w:ascii="Times New Roman" w:hAnsi="Times New Roman" w:cs="Times New Roman"/>
          <w:bCs/>
          <w:iCs/>
          <w:sz w:val="24"/>
          <w:szCs w:val="24"/>
        </w:rPr>
        <w:t xml:space="preserve"> enable the private sector to develop a technologically advanced mail and small package delivery industry.</w:t>
      </w:r>
    </w:p>
    <w:p w14:paraId="555DEB09" w14:textId="3C913561" w:rsidR="008B21F5" w:rsidRPr="008B21F5" w:rsidRDefault="008B21F5" w:rsidP="008B21F5">
      <w:pPr>
        <w:spacing w:line="480" w:lineRule="auto"/>
        <w:ind w:firstLine="720"/>
        <w:contextualSpacing/>
        <w:jc w:val="both"/>
        <w:rPr>
          <w:rFonts w:ascii="Times New Roman" w:hAnsi="Times New Roman" w:cs="Times New Roman"/>
          <w:bCs/>
          <w:iCs/>
          <w:sz w:val="24"/>
          <w:szCs w:val="24"/>
        </w:rPr>
      </w:pPr>
      <w:r w:rsidRPr="008B21F5">
        <w:rPr>
          <w:rFonts w:ascii="Times New Roman" w:hAnsi="Times New Roman" w:cs="Times New Roman"/>
          <w:bCs/>
          <w:iCs/>
          <w:sz w:val="24"/>
          <w:szCs w:val="24"/>
        </w:rPr>
        <w:t>Finally, sidewalk delivery robots are starting to make some so-called last mile deliveries. Scout, developed by Amazon, is making deliveries in parts of the US and Helsinki. Other companies using delivery robots include Domino’s, FedEx, Walmart, and Grubhub.  Delivery robots also might eventually be used to deliver mail.</w:t>
      </w:r>
      <w:r w:rsidR="009B54BA">
        <w:rPr>
          <w:rStyle w:val="FootnoteReference"/>
          <w:rFonts w:ascii="Times New Roman" w:hAnsi="Times New Roman" w:cs="Times New Roman"/>
          <w:bCs/>
          <w:iCs/>
          <w:sz w:val="24"/>
          <w:szCs w:val="24"/>
        </w:rPr>
        <w:footnoteReference w:id="240"/>
      </w:r>
      <w:r w:rsidRPr="008B21F5">
        <w:rPr>
          <w:rFonts w:ascii="Times New Roman" w:hAnsi="Times New Roman" w:cs="Times New Roman"/>
          <w:bCs/>
          <w:iCs/>
          <w:sz w:val="24"/>
          <w:szCs w:val="24"/>
        </w:rPr>
        <w:t xml:space="preserve"> </w:t>
      </w:r>
    </w:p>
    <w:p w14:paraId="0A65313B" w14:textId="77777777" w:rsidR="00290D84" w:rsidRPr="004353F8" w:rsidRDefault="00290D84" w:rsidP="00475478">
      <w:pPr>
        <w:spacing w:line="480" w:lineRule="auto"/>
        <w:contextualSpacing/>
        <w:jc w:val="both"/>
        <w:rPr>
          <w:rFonts w:ascii="Times New Roman" w:hAnsi="Times New Roman" w:cs="Times New Roman"/>
          <w:bCs/>
          <w:iCs/>
          <w:sz w:val="24"/>
          <w:szCs w:val="24"/>
        </w:rPr>
      </w:pPr>
    </w:p>
    <w:p w14:paraId="1427E35D" w14:textId="77777777" w:rsidR="00676CD4" w:rsidRPr="004353F8" w:rsidRDefault="00676CD4" w:rsidP="00676CD4">
      <w:pPr>
        <w:spacing w:line="480" w:lineRule="auto"/>
        <w:contextualSpacing/>
        <w:jc w:val="both"/>
        <w:rPr>
          <w:rFonts w:ascii="Times New Roman" w:hAnsi="Times New Roman" w:cs="Times New Roman"/>
          <w:b/>
          <w:iCs/>
          <w:sz w:val="24"/>
          <w:szCs w:val="24"/>
          <w:u w:val="single"/>
        </w:rPr>
      </w:pPr>
      <w:r w:rsidRPr="004353F8">
        <w:rPr>
          <w:rFonts w:ascii="Times New Roman" w:hAnsi="Times New Roman" w:cs="Times New Roman"/>
          <w:b/>
          <w:iCs/>
          <w:sz w:val="24"/>
          <w:szCs w:val="24"/>
          <w:u w:val="single"/>
        </w:rPr>
        <w:t>4. Conclusion</w:t>
      </w:r>
    </w:p>
    <w:p w14:paraId="594A105F" w14:textId="6FA4F79B" w:rsidR="00676CD4" w:rsidRPr="004353F8" w:rsidRDefault="00ED049F" w:rsidP="00676CD4">
      <w:pPr>
        <w:spacing w:line="480" w:lineRule="auto"/>
        <w:ind w:firstLine="720"/>
        <w:contextualSpacing/>
        <w:jc w:val="both"/>
        <w:rPr>
          <w:rFonts w:ascii="Times New Roman" w:hAnsi="Times New Roman" w:cs="Times New Roman"/>
          <w:bCs/>
          <w:iCs/>
          <w:sz w:val="24"/>
          <w:szCs w:val="24"/>
        </w:rPr>
      </w:pPr>
      <w:r>
        <w:rPr>
          <w:rFonts w:ascii="Times New Roman" w:hAnsi="Times New Roman" w:cs="Times New Roman"/>
          <w:bCs/>
          <w:iCs/>
          <w:sz w:val="24"/>
          <w:szCs w:val="24"/>
        </w:rPr>
        <w:t>G</w:t>
      </w:r>
      <w:r w:rsidR="009C6C47">
        <w:rPr>
          <w:rFonts w:ascii="Times New Roman" w:hAnsi="Times New Roman" w:cs="Times New Roman"/>
          <w:bCs/>
          <w:iCs/>
          <w:sz w:val="24"/>
          <w:szCs w:val="24"/>
        </w:rPr>
        <w:t>reater</w:t>
      </w:r>
      <w:r w:rsidR="00676CD4" w:rsidRPr="004353F8">
        <w:rPr>
          <w:rFonts w:ascii="Times New Roman" w:hAnsi="Times New Roman" w:cs="Times New Roman"/>
          <w:bCs/>
          <w:iCs/>
          <w:sz w:val="24"/>
          <w:szCs w:val="24"/>
        </w:rPr>
        <w:t xml:space="preserve"> competition and innovation</w:t>
      </w:r>
      <w:r>
        <w:rPr>
          <w:rFonts w:ascii="Times New Roman" w:hAnsi="Times New Roman" w:cs="Times New Roman"/>
          <w:bCs/>
          <w:iCs/>
          <w:sz w:val="24"/>
          <w:szCs w:val="24"/>
        </w:rPr>
        <w:t xml:space="preserve"> in ocean freight transportation</w:t>
      </w:r>
      <w:r w:rsidR="00676CD4" w:rsidRPr="004353F8">
        <w:rPr>
          <w:rFonts w:ascii="Times New Roman" w:hAnsi="Times New Roman" w:cs="Times New Roman"/>
          <w:bCs/>
          <w:iCs/>
          <w:sz w:val="24"/>
          <w:szCs w:val="24"/>
        </w:rPr>
        <w:t xml:space="preserve"> could enable</w:t>
      </w:r>
      <w:r w:rsidR="009C6C47">
        <w:rPr>
          <w:rFonts w:ascii="Times New Roman" w:hAnsi="Times New Roman" w:cs="Times New Roman"/>
          <w:bCs/>
          <w:iCs/>
          <w:sz w:val="24"/>
          <w:szCs w:val="24"/>
        </w:rPr>
        <w:t xml:space="preserve"> the</w:t>
      </w:r>
      <w:r w:rsidR="00A76873">
        <w:rPr>
          <w:rFonts w:ascii="Times New Roman" w:hAnsi="Times New Roman" w:cs="Times New Roman"/>
          <w:bCs/>
          <w:iCs/>
          <w:sz w:val="24"/>
          <w:szCs w:val="24"/>
        </w:rPr>
        <w:t xml:space="preserve"> transportation</w:t>
      </w:r>
      <w:r w:rsidR="009C6C47">
        <w:rPr>
          <w:rFonts w:ascii="Times New Roman" w:hAnsi="Times New Roman" w:cs="Times New Roman"/>
          <w:bCs/>
          <w:iCs/>
          <w:sz w:val="24"/>
          <w:szCs w:val="24"/>
        </w:rPr>
        <w:t xml:space="preserve"> system to </w:t>
      </w:r>
      <w:r w:rsidR="00E30094">
        <w:rPr>
          <w:rFonts w:ascii="Times New Roman" w:hAnsi="Times New Roman" w:cs="Times New Roman"/>
          <w:bCs/>
          <w:iCs/>
          <w:sz w:val="24"/>
          <w:szCs w:val="24"/>
        </w:rPr>
        <w:t>become more efficient</w:t>
      </w:r>
      <w:r w:rsidRPr="00ED049F">
        <w:rPr>
          <w:rFonts w:ascii="Times New Roman" w:hAnsi="Times New Roman" w:cs="Times New Roman"/>
          <w:bCs/>
          <w:iCs/>
          <w:sz w:val="24"/>
          <w:szCs w:val="24"/>
        </w:rPr>
        <w:t xml:space="preserve"> </w:t>
      </w:r>
      <w:r w:rsidR="00A76873">
        <w:rPr>
          <w:rFonts w:ascii="Times New Roman" w:hAnsi="Times New Roman" w:cs="Times New Roman"/>
          <w:bCs/>
          <w:iCs/>
          <w:sz w:val="24"/>
          <w:szCs w:val="24"/>
        </w:rPr>
        <w:t>and the nation</w:t>
      </w:r>
      <w:r w:rsidRPr="00ED049F">
        <w:rPr>
          <w:rFonts w:ascii="Times New Roman" w:hAnsi="Times New Roman" w:cs="Times New Roman"/>
          <w:bCs/>
          <w:iCs/>
          <w:sz w:val="24"/>
          <w:szCs w:val="24"/>
        </w:rPr>
        <w:t xml:space="preserve"> to fully realize the benefits of globalization and international trade</w:t>
      </w:r>
      <w:r w:rsidR="00A76873">
        <w:rPr>
          <w:rFonts w:ascii="Times New Roman" w:hAnsi="Times New Roman" w:cs="Times New Roman"/>
          <w:bCs/>
          <w:iCs/>
          <w:sz w:val="24"/>
          <w:szCs w:val="24"/>
        </w:rPr>
        <w:t xml:space="preserve">. </w:t>
      </w:r>
      <w:r w:rsidR="003955BC">
        <w:rPr>
          <w:rFonts w:ascii="Times New Roman" w:hAnsi="Times New Roman" w:cs="Times New Roman"/>
          <w:bCs/>
          <w:iCs/>
          <w:sz w:val="24"/>
          <w:szCs w:val="24"/>
        </w:rPr>
        <w:t xml:space="preserve">Deregulating ocean transportation and privatizing ports would provide </w:t>
      </w:r>
      <w:r w:rsidR="00737702">
        <w:rPr>
          <w:rFonts w:ascii="Times New Roman" w:hAnsi="Times New Roman" w:cs="Times New Roman"/>
          <w:bCs/>
          <w:iCs/>
          <w:sz w:val="24"/>
          <w:szCs w:val="24"/>
        </w:rPr>
        <w:t xml:space="preserve">incentives and opportunities to significantly improve the efficiency of </w:t>
      </w:r>
      <w:r w:rsidR="00AC2E16">
        <w:rPr>
          <w:rFonts w:ascii="Times New Roman" w:hAnsi="Times New Roman" w:cs="Times New Roman"/>
          <w:bCs/>
          <w:iCs/>
          <w:sz w:val="24"/>
          <w:szCs w:val="24"/>
        </w:rPr>
        <w:t>ocean shipping.</w:t>
      </w:r>
      <w:r w:rsidR="00676CD4" w:rsidRPr="004353F8">
        <w:rPr>
          <w:rFonts w:ascii="Times New Roman" w:hAnsi="Times New Roman" w:cs="Times New Roman"/>
          <w:bCs/>
          <w:iCs/>
          <w:sz w:val="24"/>
          <w:szCs w:val="24"/>
        </w:rPr>
        <w:t xml:space="preserve"> </w:t>
      </w:r>
      <w:r w:rsidR="000421D5">
        <w:rPr>
          <w:rFonts w:ascii="Times New Roman" w:hAnsi="Times New Roman" w:cs="Times New Roman"/>
          <w:bCs/>
          <w:iCs/>
          <w:sz w:val="24"/>
          <w:szCs w:val="24"/>
        </w:rPr>
        <w:t xml:space="preserve"> </w:t>
      </w:r>
      <w:r w:rsidR="00676CD4" w:rsidRPr="004353F8">
        <w:rPr>
          <w:rFonts w:ascii="Times New Roman" w:hAnsi="Times New Roman" w:cs="Times New Roman"/>
          <w:bCs/>
          <w:iCs/>
          <w:sz w:val="24"/>
          <w:szCs w:val="24"/>
        </w:rPr>
        <w:t xml:space="preserve">Autonomous water transportation could provide faster and more reliable service for cargo shipped from abroad and within the United States to ports.  Ports could become more </w:t>
      </w:r>
      <w:r w:rsidR="00676CD4" w:rsidRPr="004353F8">
        <w:rPr>
          <w:rFonts w:ascii="Times New Roman" w:hAnsi="Times New Roman" w:cs="Times New Roman"/>
          <w:bCs/>
          <w:iCs/>
          <w:sz w:val="24"/>
          <w:szCs w:val="24"/>
        </w:rPr>
        <w:lastRenderedPageBreak/>
        <w:t>efficient by automating more of their operations.  And autonomous trucks could deliver and pick up shipments at US ports more easily and with less delay and</w:t>
      </w:r>
      <w:r w:rsidR="001C22A4">
        <w:rPr>
          <w:rFonts w:ascii="Times New Roman" w:hAnsi="Times New Roman" w:cs="Times New Roman"/>
          <w:bCs/>
          <w:iCs/>
          <w:sz w:val="24"/>
          <w:szCs w:val="24"/>
        </w:rPr>
        <w:t xml:space="preserve"> safely</w:t>
      </w:r>
      <w:r w:rsidR="00676CD4" w:rsidRPr="004353F8">
        <w:rPr>
          <w:rFonts w:ascii="Times New Roman" w:hAnsi="Times New Roman" w:cs="Times New Roman"/>
          <w:bCs/>
          <w:iCs/>
          <w:sz w:val="24"/>
          <w:szCs w:val="24"/>
        </w:rPr>
        <w:t xml:space="preserve"> deliver them to receivers or </w:t>
      </w:r>
      <w:r w:rsidR="00A76873">
        <w:rPr>
          <w:rFonts w:ascii="Times New Roman" w:hAnsi="Times New Roman" w:cs="Times New Roman"/>
          <w:bCs/>
          <w:iCs/>
          <w:sz w:val="24"/>
          <w:szCs w:val="24"/>
        </w:rPr>
        <w:t xml:space="preserve">could </w:t>
      </w:r>
      <w:r w:rsidR="00676CD4" w:rsidRPr="004353F8">
        <w:rPr>
          <w:rFonts w:ascii="Times New Roman" w:hAnsi="Times New Roman" w:cs="Times New Roman"/>
          <w:bCs/>
          <w:iCs/>
          <w:sz w:val="24"/>
          <w:szCs w:val="24"/>
        </w:rPr>
        <w:t>coordinate with rail to provide intermodal operations.  Autonomous railroads also could ship cargo from ports to North American destinations.  Finally, drones and delivery robots could increase the speed that smaller shipments and mail reach their final destinations.</w:t>
      </w:r>
    </w:p>
    <w:p w14:paraId="0962DF16" w14:textId="731C30E1" w:rsidR="00676CD4" w:rsidRPr="004353F8" w:rsidRDefault="00676CD4" w:rsidP="00676CD4">
      <w:pPr>
        <w:spacing w:line="480" w:lineRule="auto"/>
        <w:ind w:firstLine="720"/>
        <w:contextualSpacing/>
        <w:jc w:val="both"/>
        <w:rPr>
          <w:rFonts w:ascii="Times New Roman" w:hAnsi="Times New Roman" w:cs="Times New Roman"/>
          <w:bCs/>
          <w:iCs/>
          <w:sz w:val="24"/>
          <w:szCs w:val="24"/>
        </w:rPr>
      </w:pPr>
      <w:r w:rsidRPr="004353F8">
        <w:rPr>
          <w:rFonts w:ascii="Times New Roman" w:hAnsi="Times New Roman" w:cs="Times New Roman"/>
          <w:bCs/>
          <w:iCs/>
          <w:sz w:val="24"/>
          <w:szCs w:val="24"/>
        </w:rPr>
        <w:t>Like other parts of the US transportation system,</w:t>
      </w:r>
      <w:r w:rsidR="008C1D13">
        <w:rPr>
          <w:rFonts w:ascii="Times New Roman" w:hAnsi="Times New Roman" w:cs="Times New Roman"/>
          <w:bCs/>
          <w:iCs/>
          <w:sz w:val="24"/>
          <w:szCs w:val="24"/>
        </w:rPr>
        <w:t xml:space="preserve"> p</w:t>
      </w:r>
      <w:r w:rsidRPr="004353F8">
        <w:rPr>
          <w:rFonts w:ascii="Times New Roman" w:hAnsi="Times New Roman" w:cs="Times New Roman"/>
          <w:bCs/>
          <w:iCs/>
          <w:sz w:val="24"/>
          <w:szCs w:val="24"/>
        </w:rPr>
        <w:t xml:space="preserve">olicymakers must reform </w:t>
      </w:r>
      <w:r w:rsidR="00325BF1">
        <w:rPr>
          <w:rFonts w:ascii="Times New Roman" w:hAnsi="Times New Roman" w:cs="Times New Roman"/>
          <w:bCs/>
          <w:iCs/>
          <w:sz w:val="24"/>
          <w:szCs w:val="24"/>
        </w:rPr>
        <w:t>their</w:t>
      </w:r>
      <w:r w:rsidR="0067019E">
        <w:rPr>
          <w:rFonts w:ascii="Times New Roman" w:hAnsi="Times New Roman" w:cs="Times New Roman"/>
          <w:bCs/>
          <w:iCs/>
          <w:sz w:val="24"/>
          <w:szCs w:val="24"/>
        </w:rPr>
        <w:t xml:space="preserve"> regulatory and infrastructure</w:t>
      </w:r>
      <w:r w:rsidRPr="004353F8">
        <w:rPr>
          <w:rFonts w:ascii="Times New Roman" w:hAnsi="Times New Roman" w:cs="Times New Roman"/>
          <w:bCs/>
          <w:iCs/>
          <w:sz w:val="24"/>
          <w:szCs w:val="24"/>
        </w:rPr>
        <w:t xml:space="preserve"> policies </w:t>
      </w:r>
      <w:r w:rsidR="00BB06D2">
        <w:rPr>
          <w:rFonts w:ascii="Times New Roman" w:hAnsi="Times New Roman" w:cs="Times New Roman"/>
          <w:bCs/>
          <w:iCs/>
          <w:sz w:val="24"/>
          <w:szCs w:val="24"/>
        </w:rPr>
        <w:t xml:space="preserve">toward freight transportation </w:t>
      </w:r>
      <w:r w:rsidRPr="004353F8">
        <w:rPr>
          <w:rFonts w:ascii="Times New Roman" w:hAnsi="Times New Roman" w:cs="Times New Roman"/>
          <w:bCs/>
          <w:iCs/>
          <w:sz w:val="24"/>
          <w:szCs w:val="24"/>
        </w:rPr>
        <w:t xml:space="preserve">to </w:t>
      </w:r>
      <w:r w:rsidR="0050539F">
        <w:rPr>
          <w:rFonts w:ascii="Times New Roman" w:hAnsi="Times New Roman" w:cs="Times New Roman"/>
          <w:bCs/>
          <w:iCs/>
          <w:sz w:val="24"/>
          <w:szCs w:val="24"/>
        </w:rPr>
        <w:t>spur the</w:t>
      </w:r>
      <w:r w:rsidR="004C23AF">
        <w:rPr>
          <w:rFonts w:ascii="Times New Roman" w:hAnsi="Times New Roman" w:cs="Times New Roman"/>
          <w:bCs/>
          <w:iCs/>
          <w:sz w:val="24"/>
          <w:szCs w:val="24"/>
        </w:rPr>
        <w:t xml:space="preserve"> vast</w:t>
      </w:r>
      <w:r w:rsidR="0050539F">
        <w:rPr>
          <w:rFonts w:ascii="Times New Roman" w:hAnsi="Times New Roman" w:cs="Times New Roman"/>
          <w:bCs/>
          <w:iCs/>
          <w:sz w:val="24"/>
          <w:szCs w:val="24"/>
        </w:rPr>
        <w:t xml:space="preserve"> improvement</w:t>
      </w:r>
      <w:r w:rsidR="004C23AF">
        <w:rPr>
          <w:rFonts w:ascii="Times New Roman" w:hAnsi="Times New Roman" w:cs="Times New Roman"/>
          <w:bCs/>
          <w:iCs/>
          <w:sz w:val="24"/>
          <w:szCs w:val="24"/>
        </w:rPr>
        <w:t>s</w:t>
      </w:r>
      <w:r w:rsidR="00AA14C2">
        <w:rPr>
          <w:rFonts w:ascii="Times New Roman" w:hAnsi="Times New Roman" w:cs="Times New Roman"/>
          <w:bCs/>
          <w:iCs/>
          <w:sz w:val="24"/>
          <w:szCs w:val="24"/>
        </w:rPr>
        <w:t xml:space="preserve"> </w:t>
      </w:r>
      <w:r w:rsidR="00293E82">
        <w:rPr>
          <w:rFonts w:ascii="Times New Roman" w:hAnsi="Times New Roman" w:cs="Times New Roman"/>
          <w:bCs/>
          <w:iCs/>
          <w:sz w:val="24"/>
          <w:szCs w:val="24"/>
        </w:rPr>
        <w:t>that would result from</w:t>
      </w:r>
      <w:r w:rsidR="0050539F">
        <w:rPr>
          <w:rFonts w:ascii="Times New Roman" w:hAnsi="Times New Roman" w:cs="Times New Roman"/>
          <w:bCs/>
          <w:iCs/>
          <w:sz w:val="24"/>
          <w:szCs w:val="24"/>
        </w:rPr>
        <w:t xml:space="preserve"> greater competition and innovation</w:t>
      </w:r>
      <w:r w:rsidRPr="004353F8">
        <w:rPr>
          <w:rFonts w:ascii="Times New Roman" w:hAnsi="Times New Roman" w:cs="Times New Roman"/>
          <w:bCs/>
          <w:iCs/>
          <w:sz w:val="24"/>
          <w:szCs w:val="24"/>
        </w:rPr>
        <w:t xml:space="preserve">.  </w:t>
      </w:r>
    </w:p>
    <w:p w14:paraId="3665FB5E" w14:textId="0169121B" w:rsidR="000D1201" w:rsidRDefault="000D1201" w:rsidP="00676CD4">
      <w:pPr>
        <w:spacing w:line="240" w:lineRule="auto"/>
        <w:contextualSpacing/>
        <w:jc w:val="both"/>
        <w:rPr>
          <w:rFonts w:ascii="Times New Roman" w:hAnsi="Times New Roman" w:cs="Times New Roman"/>
          <w:b/>
          <w:bCs/>
          <w:sz w:val="24"/>
          <w:szCs w:val="24"/>
        </w:rPr>
      </w:pPr>
    </w:p>
    <w:p w14:paraId="494F94ED" w14:textId="40558275" w:rsidR="000D1201" w:rsidRDefault="000D1201" w:rsidP="00676CD4">
      <w:pPr>
        <w:spacing w:line="240" w:lineRule="auto"/>
        <w:contextualSpacing/>
        <w:jc w:val="both"/>
        <w:rPr>
          <w:rFonts w:ascii="Times New Roman" w:hAnsi="Times New Roman" w:cs="Times New Roman"/>
          <w:b/>
          <w:bCs/>
          <w:sz w:val="24"/>
          <w:szCs w:val="24"/>
        </w:rPr>
      </w:pPr>
    </w:p>
    <w:p w14:paraId="2B7A9FF1" w14:textId="1A56A770" w:rsidR="006B65AF" w:rsidRDefault="006B65AF" w:rsidP="00676CD4">
      <w:pPr>
        <w:spacing w:line="240" w:lineRule="auto"/>
        <w:contextualSpacing/>
        <w:jc w:val="both"/>
        <w:rPr>
          <w:rFonts w:ascii="Times New Roman" w:hAnsi="Times New Roman" w:cs="Times New Roman"/>
          <w:b/>
          <w:bCs/>
          <w:sz w:val="24"/>
          <w:szCs w:val="24"/>
        </w:rPr>
      </w:pPr>
    </w:p>
    <w:p w14:paraId="096220B9" w14:textId="148E130E" w:rsidR="006B65AF" w:rsidRDefault="006B65AF" w:rsidP="00676CD4">
      <w:pPr>
        <w:spacing w:line="240" w:lineRule="auto"/>
        <w:contextualSpacing/>
        <w:jc w:val="both"/>
        <w:rPr>
          <w:rFonts w:ascii="Times New Roman" w:hAnsi="Times New Roman" w:cs="Times New Roman"/>
          <w:b/>
          <w:bCs/>
          <w:sz w:val="24"/>
          <w:szCs w:val="24"/>
        </w:rPr>
      </w:pPr>
    </w:p>
    <w:p w14:paraId="297DBC41" w14:textId="57ABDDFB" w:rsidR="006B65AF" w:rsidRDefault="006B65AF" w:rsidP="00676CD4">
      <w:pPr>
        <w:spacing w:line="240" w:lineRule="auto"/>
        <w:contextualSpacing/>
        <w:jc w:val="both"/>
        <w:rPr>
          <w:rFonts w:ascii="Times New Roman" w:hAnsi="Times New Roman" w:cs="Times New Roman"/>
          <w:b/>
          <w:bCs/>
          <w:sz w:val="24"/>
          <w:szCs w:val="24"/>
        </w:rPr>
      </w:pPr>
    </w:p>
    <w:p w14:paraId="776FD440" w14:textId="182E94F0" w:rsidR="006B65AF" w:rsidRDefault="006B65AF" w:rsidP="00676CD4">
      <w:pPr>
        <w:spacing w:line="240" w:lineRule="auto"/>
        <w:contextualSpacing/>
        <w:jc w:val="both"/>
        <w:rPr>
          <w:rFonts w:ascii="Times New Roman" w:hAnsi="Times New Roman" w:cs="Times New Roman"/>
          <w:b/>
          <w:bCs/>
          <w:sz w:val="24"/>
          <w:szCs w:val="24"/>
        </w:rPr>
      </w:pPr>
    </w:p>
    <w:p w14:paraId="4E146E10" w14:textId="00CF4278" w:rsidR="006B65AF" w:rsidRDefault="006B65AF" w:rsidP="00676CD4">
      <w:pPr>
        <w:spacing w:line="240" w:lineRule="auto"/>
        <w:contextualSpacing/>
        <w:jc w:val="both"/>
        <w:rPr>
          <w:rFonts w:ascii="Times New Roman" w:hAnsi="Times New Roman" w:cs="Times New Roman"/>
          <w:b/>
          <w:bCs/>
          <w:sz w:val="24"/>
          <w:szCs w:val="24"/>
        </w:rPr>
      </w:pPr>
    </w:p>
    <w:p w14:paraId="2A35A33A" w14:textId="66C3B34C" w:rsidR="006B65AF" w:rsidRDefault="006B65AF" w:rsidP="00676CD4">
      <w:pPr>
        <w:spacing w:line="240" w:lineRule="auto"/>
        <w:contextualSpacing/>
        <w:jc w:val="both"/>
        <w:rPr>
          <w:rFonts w:ascii="Times New Roman" w:hAnsi="Times New Roman" w:cs="Times New Roman"/>
          <w:b/>
          <w:bCs/>
          <w:sz w:val="24"/>
          <w:szCs w:val="24"/>
        </w:rPr>
      </w:pPr>
    </w:p>
    <w:p w14:paraId="7CC25E08" w14:textId="479E6552" w:rsidR="006B65AF" w:rsidRDefault="006B65AF" w:rsidP="00676CD4">
      <w:pPr>
        <w:spacing w:line="240" w:lineRule="auto"/>
        <w:contextualSpacing/>
        <w:jc w:val="both"/>
        <w:rPr>
          <w:rFonts w:ascii="Times New Roman" w:hAnsi="Times New Roman" w:cs="Times New Roman"/>
          <w:b/>
          <w:bCs/>
          <w:sz w:val="24"/>
          <w:szCs w:val="24"/>
        </w:rPr>
      </w:pPr>
    </w:p>
    <w:p w14:paraId="22A1E3EA" w14:textId="37B15BC7" w:rsidR="006B65AF" w:rsidRDefault="006B65AF" w:rsidP="00676CD4">
      <w:pPr>
        <w:spacing w:line="240" w:lineRule="auto"/>
        <w:contextualSpacing/>
        <w:jc w:val="both"/>
        <w:rPr>
          <w:rFonts w:ascii="Times New Roman" w:hAnsi="Times New Roman" w:cs="Times New Roman"/>
          <w:b/>
          <w:bCs/>
          <w:sz w:val="24"/>
          <w:szCs w:val="24"/>
        </w:rPr>
      </w:pPr>
    </w:p>
    <w:p w14:paraId="2A1ABDFB" w14:textId="5EF7141C" w:rsidR="006B65AF" w:rsidRDefault="006B65AF" w:rsidP="00676CD4">
      <w:pPr>
        <w:spacing w:line="240" w:lineRule="auto"/>
        <w:contextualSpacing/>
        <w:jc w:val="both"/>
        <w:rPr>
          <w:rFonts w:ascii="Times New Roman" w:hAnsi="Times New Roman" w:cs="Times New Roman"/>
          <w:b/>
          <w:bCs/>
          <w:sz w:val="24"/>
          <w:szCs w:val="24"/>
        </w:rPr>
      </w:pPr>
    </w:p>
    <w:p w14:paraId="47CB4C6A" w14:textId="5D3F5AF8" w:rsidR="006B65AF" w:rsidRDefault="006B65AF" w:rsidP="00676CD4">
      <w:pPr>
        <w:spacing w:line="240" w:lineRule="auto"/>
        <w:contextualSpacing/>
        <w:jc w:val="both"/>
        <w:rPr>
          <w:rFonts w:ascii="Times New Roman" w:hAnsi="Times New Roman" w:cs="Times New Roman"/>
          <w:b/>
          <w:bCs/>
          <w:sz w:val="24"/>
          <w:szCs w:val="24"/>
        </w:rPr>
      </w:pPr>
    </w:p>
    <w:p w14:paraId="6291BB7A" w14:textId="0BD219EE" w:rsidR="006B65AF" w:rsidRDefault="006B65AF" w:rsidP="00676CD4">
      <w:pPr>
        <w:spacing w:line="240" w:lineRule="auto"/>
        <w:contextualSpacing/>
        <w:jc w:val="both"/>
        <w:rPr>
          <w:rFonts w:ascii="Times New Roman" w:hAnsi="Times New Roman" w:cs="Times New Roman"/>
          <w:b/>
          <w:bCs/>
          <w:sz w:val="24"/>
          <w:szCs w:val="24"/>
        </w:rPr>
      </w:pPr>
    </w:p>
    <w:p w14:paraId="16397470" w14:textId="3534B046" w:rsidR="006B65AF" w:rsidRDefault="006B65AF" w:rsidP="00676CD4">
      <w:pPr>
        <w:spacing w:line="240" w:lineRule="auto"/>
        <w:contextualSpacing/>
        <w:jc w:val="both"/>
        <w:rPr>
          <w:rFonts w:ascii="Times New Roman" w:hAnsi="Times New Roman" w:cs="Times New Roman"/>
          <w:b/>
          <w:bCs/>
          <w:sz w:val="24"/>
          <w:szCs w:val="24"/>
        </w:rPr>
      </w:pPr>
    </w:p>
    <w:p w14:paraId="415B4120" w14:textId="64DE3E57" w:rsidR="006B65AF" w:rsidRDefault="006B65AF" w:rsidP="00676CD4">
      <w:pPr>
        <w:spacing w:line="240" w:lineRule="auto"/>
        <w:contextualSpacing/>
        <w:jc w:val="both"/>
        <w:rPr>
          <w:rFonts w:ascii="Times New Roman" w:hAnsi="Times New Roman" w:cs="Times New Roman"/>
          <w:b/>
          <w:bCs/>
          <w:sz w:val="24"/>
          <w:szCs w:val="24"/>
        </w:rPr>
      </w:pPr>
    </w:p>
    <w:p w14:paraId="3D0A8804" w14:textId="5810D752" w:rsidR="006B65AF" w:rsidRDefault="006B65AF" w:rsidP="00676CD4">
      <w:pPr>
        <w:spacing w:line="240" w:lineRule="auto"/>
        <w:contextualSpacing/>
        <w:jc w:val="both"/>
        <w:rPr>
          <w:rFonts w:ascii="Times New Roman" w:hAnsi="Times New Roman" w:cs="Times New Roman"/>
          <w:b/>
          <w:bCs/>
          <w:sz w:val="24"/>
          <w:szCs w:val="24"/>
        </w:rPr>
      </w:pPr>
    </w:p>
    <w:p w14:paraId="192144C6" w14:textId="2C582D8F" w:rsidR="006B65AF" w:rsidRDefault="006B65AF" w:rsidP="00676CD4">
      <w:pPr>
        <w:spacing w:line="240" w:lineRule="auto"/>
        <w:contextualSpacing/>
        <w:jc w:val="both"/>
        <w:rPr>
          <w:rFonts w:ascii="Times New Roman" w:hAnsi="Times New Roman" w:cs="Times New Roman"/>
          <w:b/>
          <w:bCs/>
          <w:sz w:val="24"/>
          <w:szCs w:val="24"/>
        </w:rPr>
      </w:pPr>
    </w:p>
    <w:p w14:paraId="4DD88151" w14:textId="05E5ED60" w:rsidR="006B65AF" w:rsidRDefault="006B65AF" w:rsidP="00676CD4">
      <w:pPr>
        <w:spacing w:line="240" w:lineRule="auto"/>
        <w:contextualSpacing/>
        <w:jc w:val="both"/>
        <w:rPr>
          <w:rFonts w:ascii="Times New Roman" w:hAnsi="Times New Roman" w:cs="Times New Roman"/>
          <w:b/>
          <w:bCs/>
          <w:sz w:val="24"/>
          <w:szCs w:val="24"/>
        </w:rPr>
      </w:pPr>
    </w:p>
    <w:p w14:paraId="60D03365" w14:textId="2E509A63" w:rsidR="006B65AF" w:rsidRDefault="006B65AF" w:rsidP="00676CD4">
      <w:pPr>
        <w:spacing w:line="240" w:lineRule="auto"/>
        <w:contextualSpacing/>
        <w:jc w:val="both"/>
        <w:rPr>
          <w:rFonts w:ascii="Times New Roman" w:hAnsi="Times New Roman" w:cs="Times New Roman"/>
          <w:b/>
          <w:bCs/>
          <w:sz w:val="24"/>
          <w:szCs w:val="24"/>
        </w:rPr>
      </w:pPr>
    </w:p>
    <w:p w14:paraId="653F82A2" w14:textId="5083634F" w:rsidR="006B65AF" w:rsidRDefault="006B65AF" w:rsidP="00676CD4">
      <w:pPr>
        <w:spacing w:line="240" w:lineRule="auto"/>
        <w:contextualSpacing/>
        <w:jc w:val="both"/>
        <w:rPr>
          <w:rFonts w:ascii="Times New Roman" w:hAnsi="Times New Roman" w:cs="Times New Roman"/>
          <w:b/>
          <w:bCs/>
          <w:sz w:val="24"/>
          <w:szCs w:val="24"/>
        </w:rPr>
      </w:pPr>
    </w:p>
    <w:p w14:paraId="5B859B19" w14:textId="4F2F191F" w:rsidR="006B65AF" w:rsidRDefault="006B65AF" w:rsidP="00676CD4">
      <w:pPr>
        <w:spacing w:line="240" w:lineRule="auto"/>
        <w:contextualSpacing/>
        <w:jc w:val="both"/>
        <w:rPr>
          <w:rFonts w:ascii="Times New Roman" w:hAnsi="Times New Roman" w:cs="Times New Roman"/>
          <w:b/>
          <w:bCs/>
          <w:sz w:val="24"/>
          <w:szCs w:val="24"/>
        </w:rPr>
      </w:pPr>
    </w:p>
    <w:p w14:paraId="5CE38C02" w14:textId="207F0916" w:rsidR="00492F14" w:rsidRDefault="00492F14" w:rsidP="00676CD4">
      <w:pPr>
        <w:spacing w:line="240" w:lineRule="auto"/>
        <w:contextualSpacing/>
        <w:jc w:val="both"/>
        <w:rPr>
          <w:rFonts w:ascii="Times New Roman" w:hAnsi="Times New Roman" w:cs="Times New Roman"/>
          <w:b/>
          <w:bCs/>
          <w:sz w:val="24"/>
          <w:szCs w:val="24"/>
        </w:rPr>
      </w:pPr>
    </w:p>
    <w:p w14:paraId="448C5B19" w14:textId="578F9A35" w:rsidR="00492F14" w:rsidRDefault="00492F14" w:rsidP="00676CD4">
      <w:pPr>
        <w:spacing w:line="240" w:lineRule="auto"/>
        <w:contextualSpacing/>
        <w:jc w:val="both"/>
        <w:rPr>
          <w:rFonts w:ascii="Times New Roman" w:hAnsi="Times New Roman" w:cs="Times New Roman"/>
          <w:b/>
          <w:bCs/>
          <w:sz w:val="24"/>
          <w:szCs w:val="24"/>
        </w:rPr>
      </w:pPr>
    </w:p>
    <w:p w14:paraId="3B1BD213" w14:textId="3556EF2E" w:rsidR="00492F14" w:rsidRDefault="00492F14" w:rsidP="00676CD4">
      <w:pPr>
        <w:spacing w:line="240" w:lineRule="auto"/>
        <w:contextualSpacing/>
        <w:jc w:val="both"/>
        <w:rPr>
          <w:rFonts w:ascii="Times New Roman" w:hAnsi="Times New Roman" w:cs="Times New Roman"/>
          <w:b/>
          <w:bCs/>
          <w:sz w:val="24"/>
          <w:szCs w:val="24"/>
        </w:rPr>
      </w:pPr>
    </w:p>
    <w:p w14:paraId="63228E1A" w14:textId="3FB265D8" w:rsidR="00492F14" w:rsidRDefault="00492F14" w:rsidP="00676CD4">
      <w:pPr>
        <w:spacing w:line="240" w:lineRule="auto"/>
        <w:contextualSpacing/>
        <w:jc w:val="both"/>
        <w:rPr>
          <w:rFonts w:ascii="Times New Roman" w:hAnsi="Times New Roman" w:cs="Times New Roman"/>
          <w:b/>
          <w:bCs/>
          <w:sz w:val="24"/>
          <w:szCs w:val="24"/>
        </w:rPr>
      </w:pPr>
    </w:p>
    <w:p w14:paraId="39F9E69C" w14:textId="4310D207" w:rsidR="00492F14" w:rsidRDefault="00492F14" w:rsidP="00676CD4">
      <w:pPr>
        <w:spacing w:line="240" w:lineRule="auto"/>
        <w:contextualSpacing/>
        <w:jc w:val="both"/>
        <w:rPr>
          <w:rFonts w:ascii="Times New Roman" w:hAnsi="Times New Roman" w:cs="Times New Roman"/>
          <w:b/>
          <w:bCs/>
          <w:sz w:val="24"/>
          <w:szCs w:val="24"/>
        </w:rPr>
      </w:pPr>
    </w:p>
    <w:p w14:paraId="77562AD6" w14:textId="3FB63AD8" w:rsidR="00492F14" w:rsidRDefault="00492F14" w:rsidP="00676CD4">
      <w:pPr>
        <w:spacing w:line="240" w:lineRule="auto"/>
        <w:contextualSpacing/>
        <w:jc w:val="both"/>
        <w:rPr>
          <w:rFonts w:ascii="Times New Roman" w:hAnsi="Times New Roman" w:cs="Times New Roman"/>
          <w:b/>
          <w:bCs/>
          <w:sz w:val="24"/>
          <w:szCs w:val="24"/>
        </w:rPr>
      </w:pPr>
    </w:p>
    <w:p w14:paraId="4CFC47E9" w14:textId="055F8E83" w:rsidR="00492F14" w:rsidRDefault="00492F14" w:rsidP="00676CD4">
      <w:pPr>
        <w:spacing w:line="240" w:lineRule="auto"/>
        <w:contextualSpacing/>
        <w:jc w:val="both"/>
        <w:rPr>
          <w:rFonts w:ascii="Times New Roman" w:hAnsi="Times New Roman" w:cs="Times New Roman"/>
          <w:b/>
          <w:bCs/>
          <w:sz w:val="24"/>
          <w:szCs w:val="24"/>
        </w:rPr>
      </w:pPr>
    </w:p>
    <w:p w14:paraId="3DEAFB67" w14:textId="77777777" w:rsidR="00492F14" w:rsidRDefault="00492F14" w:rsidP="00676CD4">
      <w:pPr>
        <w:spacing w:line="240" w:lineRule="auto"/>
        <w:contextualSpacing/>
        <w:jc w:val="both"/>
        <w:rPr>
          <w:rFonts w:ascii="Times New Roman" w:hAnsi="Times New Roman" w:cs="Times New Roman"/>
          <w:b/>
          <w:bCs/>
          <w:sz w:val="24"/>
          <w:szCs w:val="24"/>
        </w:rPr>
      </w:pPr>
    </w:p>
    <w:p w14:paraId="0EC35061" w14:textId="77777777" w:rsidR="006B65AF" w:rsidRDefault="006B65AF" w:rsidP="00676CD4">
      <w:pPr>
        <w:spacing w:line="240" w:lineRule="auto"/>
        <w:contextualSpacing/>
        <w:jc w:val="both"/>
        <w:rPr>
          <w:rFonts w:ascii="Times New Roman" w:hAnsi="Times New Roman" w:cs="Times New Roman"/>
          <w:b/>
          <w:bCs/>
          <w:sz w:val="24"/>
          <w:szCs w:val="24"/>
        </w:rPr>
      </w:pPr>
    </w:p>
    <w:p w14:paraId="6E04E7EE" w14:textId="156B5081" w:rsidR="0025268C" w:rsidRDefault="00352819" w:rsidP="00676CD4">
      <w:pPr>
        <w:spacing w:line="240" w:lineRule="auto"/>
        <w:contextualSpacing/>
        <w:jc w:val="both"/>
        <w:rPr>
          <w:rFonts w:ascii="Times New Roman" w:hAnsi="Times New Roman" w:cs="Times New Roman"/>
          <w:b/>
          <w:bCs/>
          <w:sz w:val="24"/>
          <w:szCs w:val="24"/>
        </w:rPr>
      </w:pPr>
      <w:r>
        <w:rPr>
          <w:rFonts w:ascii="Times New Roman" w:hAnsi="Times New Roman" w:cs="Times New Roman"/>
          <w:b/>
          <w:bCs/>
          <w:sz w:val="24"/>
          <w:szCs w:val="24"/>
        </w:rPr>
        <w:lastRenderedPageBreak/>
        <w:t>PART IV</w:t>
      </w:r>
      <w:r w:rsidR="00803A95">
        <w:rPr>
          <w:rFonts w:ascii="Times New Roman" w:hAnsi="Times New Roman" w:cs="Times New Roman"/>
          <w:b/>
          <w:bCs/>
          <w:sz w:val="24"/>
          <w:szCs w:val="24"/>
        </w:rPr>
        <w:t xml:space="preserve"> </w:t>
      </w:r>
    </w:p>
    <w:p w14:paraId="0A471C9E" w14:textId="77777777" w:rsidR="0025268C" w:rsidRDefault="0025268C" w:rsidP="00676CD4">
      <w:pPr>
        <w:spacing w:line="240" w:lineRule="auto"/>
        <w:contextualSpacing/>
        <w:jc w:val="both"/>
        <w:rPr>
          <w:rFonts w:ascii="Times New Roman" w:hAnsi="Times New Roman" w:cs="Times New Roman"/>
          <w:b/>
          <w:bCs/>
          <w:sz w:val="24"/>
          <w:szCs w:val="24"/>
        </w:rPr>
      </w:pPr>
    </w:p>
    <w:p w14:paraId="4DC6A0DE" w14:textId="59BB3F6C" w:rsidR="00676CD4" w:rsidRPr="00352819" w:rsidRDefault="00680C2B" w:rsidP="00676CD4">
      <w:pPr>
        <w:spacing w:line="240" w:lineRule="auto"/>
        <w:contextualSpacing/>
        <w:jc w:val="both"/>
        <w:rPr>
          <w:rFonts w:ascii="Times New Roman" w:hAnsi="Times New Roman" w:cs="Times New Roman"/>
          <w:b/>
          <w:bCs/>
          <w:sz w:val="24"/>
          <w:szCs w:val="24"/>
        </w:rPr>
      </w:pPr>
      <w:r>
        <w:rPr>
          <w:rFonts w:ascii="Times New Roman" w:hAnsi="Times New Roman" w:cs="Times New Roman"/>
          <w:b/>
          <w:bCs/>
          <w:sz w:val="24"/>
          <w:szCs w:val="24"/>
        </w:rPr>
        <w:t>S</w:t>
      </w:r>
      <w:r w:rsidR="00C4463B">
        <w:rPr>
          <w:rFonts w:ascii="Times New Roman" w:hAnsi="Times New Roman" w:cs="Times New Roman"/>
          <w:b/>
          <w:bCs/>
          <w:sz w:val="24"/>
          <w:szCs w:val="24"/>
        </w:rPr>
        <w:t>Y</w:t>
      </w:r>
      <w:r w:rsidR="0025268C">
        <w:rPr>
          <w:rFonts w:ascii="Times New Roman" w:hAnsi="Times New Roman" w:cs="Times New Roman"/>
          <w:b/>
          <w:bCs/>
          <w:sz w:val="24"/>
          <w:szCs w:val="24"/>
        </w:rPr>
        <w:t>N</w:t>
      </w:r>
      <w:r w:rsidR="00C4463B">
        <w:rPr>
          <w:rFonts w:ascii="Times New Roman" w:hAnsi="Times New Roman" w:cs="Times New Roman"/>
          <w:b/>
          <w:bCs/>
          <w:sz w:val="24"/>
          <w:szCs w:val="24"/>
        </w:rPr>
        <w:t xml:space="preserve">THESIS AND POLICY RECOMMENDATIONS </w:t>
      </w:r>
    </w:p>
    <w:p w14:paraId="7BBC5B90" w14:textId="77777777" w:rsidR="007F775F" w:rsidRDefault="007F775F" w:rsidP="00676CD4">
      <w:pPr>
        <w:spacing w:line="240" w:lineRule="auto"/>
        <w:contextualSpacing/>
        <w:jc w:val="center"/>
        <w:rPr>
          <w:rFonts w:ascii="Times New Roman" w:hAnsi="Times New Roman" w:cs="Times New Roman"/>
          <w:b/>
          <w:bCs/>
          <w:sz w:val="24"/>
          <w:szCs w:val="24"/>
        </w:rPr>
      </w:pPr>
    </w:p>
    <w:p w14:paraId="3583DC37" w14:textId="67EB8B0A" w:rsidR="00652EED" w:rsidRDefault="00652EED">
      <w:pPr>
        <w:rPr>
          <w:rFonts w:ascii="Times New Roman" w:hAnsi="Times New Roman" w:cs="Times New Roman"/>
          <w:b/>
          <w:bCs/>
          <w:sz w:val="24"/>
          <w:szCs w:val="24"/>
        </w:rPr>
      </w:pPr>
      <w:r>
        <w:rPr>
          <w:rFonts w:ascii="Times New Roman" w:hAnsi="Times New Roman" w:cs="Times New Roman"/>
          <w:b/>
          <w:bCs/>
          <w:sz w:val="24"/>
          <w:szCs w:val="24"/>
        </w:rPr>
        <w:br w:type="page"/>
      </w:r>
    </w:p>
    <w:p w14:paraId="581639D7" w14:textId="6BD00E23" w:rsidR="00676CD4" w:rsidRPr="00B1418F" w:rsidRDefault="00676CD4" w:rsidP="00676CD4">
      <w:pPr>
        <w:spacing w:line="240" w:lineRule="auto"/>
        <w:contextualSpacing/>
        <w:jc w:val="center"/>
        <w:rPr>
          <w:rFonts w:ascii="Times New Roman" w:hAnsi="Times New Roman" w:cs="Times New Roman"/>
          <w:b/>
          <w:bCs/>
          <w:sz w:val="24"/>
          <w:szCs w:val="24"/>
        </w:rPr>
      </w:pPr>
      <w:r w:rsidRPr="00B1418F">
        <w:rPr>
          <w:rFonts w:ascii="Times New Roman" w:hAnsi="Times New Roman" w:cs="Times New Roman"/>
          <w:b/>
          <w:bCs/>
          <w:sz w:val="24"/>
          <w:szCs w:val="24"/>
        </w:rPr>
        <w:lastRenderedPageBreak/>
        <w:t xml:space="preserve">Chapter 14.  Synthesis and Policy </w:t>
      </w:r>
      <w:r w:rsidR="007F775F">
        <w:rPr>
          <w:rFonts w:ascii="Times New Roman" w:hAnsi="Times New Roman" w:cs="Times New Roman"/>
          <w:b/>
          <w:bCs/>
          <w:sz w:val="24"/>
          <w:szCs w:val="24"/>
        </w:rPr>
        <w:t xml:space="preserve">Recommendations </w:t>
      </w:r>
    </w:p>
    <w:p w14:paraId="67B5DB19" w14:textId="77777777" w:rsidR="00676CD4" w:rsidRPr="00B1418F" w:rsidRDefault="00676CD4" w:rsidP="00676CD4">
      <w:pPr>
        <w:spacing w:line="240" w:lineRule="auto"/>
        <w:contextualSpacing/>
        <w:jc w:val="center"/>
        <w:rPr>
          <w:rFonts w:ascii="Times New Roman" w:hAnsi="Times New Roman" w:cs="Times New Roman"/>
          <w:b/>
          <w:bCs/>
          <w:sz w:val="24"/>
          <w:szCs w:val="24"/>
        </w:rPr>
      </w:pPr>
    </w:p>
    <w:p w14:paraId="46A340CC" w14:textId="58E374FA" w:rsidR="00676CD4" w:rsidRPr="00B1418F" w:rsidRDefault="00676CD4" w:rsidP="00676CD4">
      <w:pPr>
        <w:spacing w:line="240" w:lineRule="auto"/>
        <w:contextualSpacing/>
        <w:jc w:val="center"/>
        <w:rPr>
          <w:rFonts w:ascii="Times New Roman" w:hAnsi="Times New Roman" w:cs="Times New Roman"/>
          <w:b/>
          <w:bCs/>
          <w:sz w:val="24"/>
          <w:szCs w:val="24"/>
        </w:rPr>
      </w:pPr>
      <w:r w:rsidRPr="00B1418F">
        <w:rPr>
          <w:rFonts w:ascii="Times New Roman" w:hAnsi="Times New Roman" w:cs="Times New Roman"/>
          <w:b/>
          <w:bCs/>
          <w:sz w:val="24"/>
          <w:szCs w:val="24"/>
        </w:rPr>
        <w:t>Clifford Winston</w:t>
      </w:r>
      <w:r w:rsidR="00652EED">
        <w:rPr>
          <w:rFonts w:ascii="Times New Roman" w:hAnsi="Times New Roman" w:cs="Times New Roman"/>
          <w:b/>
          <w:bCs/>
          <w:sz w:val="24"/>
          <w:szCs w:val="24"/>
        </w:rPr>
        <w:t xml:space="preserve"> and </w:t>
      </w:r>
      <w:r w:rsidRPr="00B1418F">
        <w:rPr>
          <w:rFonts w:ascii="Times New Roman" w:hAnsi="Times New Roman" w:cs="Times New Roman"/>
          <w:b/>
          <w:bCs/>
          <w:sz w:val="24"/>
          <w:szCs w:val="24"/>
        </w:rPr>
        <w:t>Jia Yan</w:t>
      </w:r>
    </w:p>
    <w:p w14:paraId="7FF9AF77" w14:textId="290B910F" w:rsidR="00676CD4" w:rsidRDefault="00676CD4" w:rsidP="00676CD4">
      <w:pPr>
        <w:spacing w:line="240" w:lineRule="auto"/>
        <w:contextualSpacing/>
        <w:jc w:val="center"/>
        <w:rPr>
          <w:rFonts w:ascii="Times New Roman" w:hAnsi="Times New Roman" w:cs="Times New Roman"/>
          <w:b/>
          <w:bCs/>
          <w:sz w:val="24"/>
          <w:szCs w:val="24"/>
        </w:rPr>
      </w:pPr>
    </w:p>
    <w:p w14:paraId="3BC8B80D" w14:textId="77777777" w:rsidR="00652EED" w:rsidRPr="00B1418F" w:rsidRDefault="00652EED" w:rsidP="00652EED">
      <w:pPr>
        <w:spacing w:line="480" w:lineRule="auto"/>
        <w:contextualSpacing/>
        <w:jc w:val="center"/>
        <w:rPr>
          <w:rFonts w:ascii="Times New Roman" w:hAnsi="Times New Roman" w:cs="Times New Roman"/>
          <w:b/>
          <w:bCs/>
          <w:sz w:val="24"/>
          <w:szCs w:val="24"/>
        </w:rPr>
      </w:pPr>
    </w:p>
    <w:p w14:paraId="28CD74DF" w14:textId="77777777" w:rsidR="00676CD4" w:rsidRPr="00B1418F" w:rsidRDefault="00676CD4" w:rsidP="00652EED">
      <w:pPr>
        <w:spacing w:line="480" w:lineRule="auto"/>
        <w:contextualSpacing/>
        <w:jc w:val="both"/>
        <w:rPr>
          <w:rFonts w:ascii="Times New Roman" w:hAnsi="Times New Roman" w:cs="Times New Roman"/>
          <w:b/>
          <w:iCs/>
          <w:sz w:val="24"/>
          <w:szCs w:val="24"/>
          <w:u w:val="single"/>
        </w:rPr>
      </w:pPr>
      <w:r w:rsidRPr="00B1418F">
        <w:rPr>
          <w:rFonts w:ascii="Times New Roman" w:hAnsi="Times New Roman" w:cs="Times New Roman"/>
          <w:b/>
          <w:iCs/>
          <w:sz w:val="24"/>
          <w:szCs w:val="24"/>
          <w:u w:val="single"/>
        </w:rPr>
        <w:t>1. Introduction</w:t>
      </w:r>
    </w:p>
    <w:p w14:paraId="1CB208C0" w14:textId="04A4D4D7" w:rsidR="00676CD4" w:rsidRPr="00B1418F" w:rsidRDefault="00676CD4" w:rsidP="00652EED">
      <w:pPr>
        <w:spacing w:line="480" w:lineRule="auto"/>
        <w:ind w:firstLine="720"/>
        <w:contextualSpacing/>
        <w:jc w:val="both"/>
        <w:rPr>
          <w:rFonts w:ascii="Times New Roman" w:hAnsi="Times New Roman" w:cs="Times New Roman"/>
          <w:sz w:val="24"/>
          <w:szCs w:val="24"/>
        </w:rPr>
      </w:pPr>
      <w:r w:rsidRPr="00B1418F">
        <w:rPr>
          <w:rFonts w:ascii="Times New Roman" w:hAnsi="Times New Roman" w:cs="Times New Roman"/>
          <w:bCs/>
          <w:iCs/>
          <w:sz w:val="24"/>
          <w:szCs w:val="24"/>
        </w:rPr>
        <w:t>Th</w:t>
      </w:r>
      <w:r w:rsidR="00C9766C">
        <w:rPr>
          <w:rFonts w:ascii="Times New Roman" w:hAnsi="Times New Roman" w:cs="Times New Roman"/>
          <w:bCs/>
          <w:iCs/>
          <w:sz w:val="24"/>
          <w:szCs w:val="24"/>
        </w:rPr>
        <w:t>is book has conducted detail</w:t>
      </w:r>
      <w:r w:rsidR="00BB32C2">
        <w:rPr>
          <w:rFonts w:ascii="Times New Roman" w:hAnsi="Times New Roman" w:cs="Times New Roman"/>
          <w:bCs/>
          <w:iCs/>
          <w:sz w:val="24"/>
          <w:szCs w:val="24"/>
        </w:rPr>
        <w:t>ed empirical</w:t>
      </w:r>
      <w:r w:rsidR="00C9766C">
        <w:rPr>
          <w:rFonts w:ascii="Times New Roman" w:hAnsi="Times New Roman" w:cs="Times New Roman"/>
          <w:bCs/>
          <w:iCs/>
          <w:sz w:val="24"/>
          <w:szCs w:val="24"/>
        </w:rPr>
        <w:t xml:space="preserve"> analyses of </w:t>
      </w:r>
      <w:r w:rsidR="005B24F8">
        <w:rPr>
          <w:rFonts w:ascii="Times New Roman" w:hAnsi="Times New Roman" w:cs="Times New Roman"/>
          <w:bCs/>
          <w:iCs/>
          <w:sz w:val="24"/>
          <w:szCs w:val="24"/>
        </w:rPr>
        <w:t>the</w:t>
      </w:r>
      <w:r w:rsidRPr="00B1418F">
        <w:rPr>
          <w:rFonts w:ascii="Times New Roman" w:hAnsi="Times New Roman" w:cs="Times New Roman"/>
          <w:bCs/>
          <w:iCs/>
          <w:sz w:val="24"/>
          <w:szCs w:val="24"/>
        </w:rPr>
        <w:t xml:space="preserve"> urban</w:t>
      </w:r>
      <w:r w:rsidR="007D5013">
        <w:rPr>
          <w:rFonts w:ascii="Times New Roman" w:hAnsi="Times New Roman" w:cs="Times New Roman"/>
          <w:bCs/>
          <w:iCs/>
          <w:sz w:val="24"/>
          <w:szCs w:val="24"/>
        </w:rPr>
        <w:t xml:space="preserve"> and</w:t>
      </w:r>
      <w:r w:rsidRPr="00B1418F">
        <w:rPr>
          <w:rFonts w:ascii="Times New Roman" w:hAnsi="Times New Roman" w:cs="Times New Roman"/>
          <w:bCs/>
          <w:iCs/>
          <w:sz w:val="24"/>
          <w:szCs w:val="24"/>
        </w:rPr>
        <w:t xml:space="preserve"> intercity passenger and freight transportation</w:t>
      </w:r>
      <w:r w:rsidR="00B53FA6">
        <w:rPr>
          <w:rFonts w:ascii="Times New Roman" w:hAnsi="Times New Roman" w:cs="Times New Roman"/>
          <w:bCs/>
          <w:iCs/>
          <w:sz w:val="24"/>
          <w:szCs w:val="24"/>
        </w:rPr>
        <w:t xml:space="preserve"> sub-systems</w:t>
      </w:r>
      <w:r w:rsidRPr="00B1418F">
        <w:rPr>
          <w:rFonts w:ascii="Times New Roman" w:hAnsi="Times New Roman" w:cs="Times New Roman"/>
          <w:bCs/>
          <w:iCs/>
          <w:sz w:val="24"/>
          <w:szCs w:val="24"/>
        </w:rPr>
        <w:t xml:space="preserve"> of the</w:t>
      </w:r>
      <w:r w:rsidR="00B53FA6">
        <w:rPr>
          <w:rFonts w:ascii="Times New Roman" w:hAnsi="Times New Roman" w:cs="Times New Roman"/>
          <w:bCs/>
          <w:iCs/>
          <w:sz w:val="24"/>
          <w:szCs w:val="24"/>
        </w:rPr>
        <w:t xml:space="preserve"> </w:t>
      </w:r>
      <w:r w:rsidR="00FC1E26">
        <w:rPr>
          <w:rFonts w:ascii="Times New Roman" w:hAnsi="Times New Roman" w:cs="Times New Roman"/>
          <w:bCs/>
          <w:iCs/>
          <w:sz w:val="24"/>
          <w:szCs w:val="24"/>
        </w:rPr>
        <w:t>entire</w:t>
      </w:r>
      <w:r w:rsidRPr="00B1418F">
        <w:rPr>
          <w:rFonts w:ascii="Times New Roman" w:hAnsi="Times New Roman" w:cs="Times New Roman"/>
          <w:bCs/>
          <w:iCs/>
          <w:sz w:val="24"/>
          <w:szCs w:val="24"/>
        </w:rPr>
        <w:t xml:space="preserve"> transportation system that greatly affects the efficiency and equity of the US economy.</w:t>
      </w:r>
      <w:r w:rsidR="00963E3C">
        <w:rPr>
          <w:rFonts w:ascii="Times New Roman" w:hAnsi="Times New Roman" w:cs="Times New Roman"/>
          <w:bCs/>
          <w:iCs/>
          <w:sz w:val="24"/>
          <w:szCs w:val="24"/>
        </w:rPr>
        <w:t xml:space="preserve">  Unfortunately</w:t>
      </w:r>
      <w:r w:rsidRPr="00B1418F">
        <w:rPr>
          <w:rFonts w:ascii="Times New Roman" w:hAnsi="Times New Roman" w:cs="Times New Roman"/>
          <w:bCs/>
          <w:iCs/>
          <w:sz w:val="24"/>
          <w:szCs w:val="24"/>
        </w:rPr>
        <w:t>,</w:t>
      </w:r>
      <w:r w:rsidR="00181F8C">
        <w:rPr>
          <w:rFonts w:ascii="Times New Roman" w:hAnsi="Times New Roman" w:cs="Times New Roman"/>
          <w:bCs/>
          <w:iCs/>
          <w:sz w:val="24"/>
          <w:szCs w:val="24"/>
        </w:rPr>
        <w:t xml:space="preserve"> despite its importance</w:t>
      </w:r>
      <w:r w:rsidR="00EF2F4E">
        <w:rPr>
          <w:rFonts w:ascii="Times New Roman" w:hAnsi="Times New Roman" w:cs="Times New Roman"/>
          <w:bCs/>
          <w:iCs/>
          <w:sz w:val="24"/>
          <w:szCs w:val="24"/>
        </w:rPr>
        <w:t>,</w:t>
      </w:r>
      <w:r w:rsidRPr="00B1418F">
        <w:rPr>
          <w:rFonts w:ascii="Times New Roman" w:hAnsi="Times New Roman" w:cs="Times New Roman"/>
          <w:bCs/>
          <w:iCs/>
          <w:sz w:val="24"/>
          <w:szCs w:val="24"/>
        </w:rPr>
        <w:t xml:space="preserve"> the</w:t>
      </w:r>
      <w:r w:rsidRPr="00B1418F">
        <w:rPr>
          <w:rFonts w:ascii="Times New Roman" w:hAnsi="Times New Roman" w:cs="Times New Roman"/>
          <w:sz w:val="24"/>
          <w:szCs w:val="24"/>
        </w:rPr>
        <w:t xml:space="preserve"> US transportation system is often taken for granted by the public because it draws relatively little attention to itself—until it does.  </w:t>
      </w:r>
    </w:p>
    <w:p w14:paraId="29D56439" w14:textId="56A21B3C" w:rsidR="00E37B9A" w:rsidRDefault="00676CD4" w:rsidP="00676CD4">
      <w:pPr>
        <w:spacing w:line="480" w:lineRule="auto"/>
        <w:ind w:firstLine="720"/>
        <w:contextualSpacing/>
        <w:jc w:val="both"/>
        <w:rPr>
          <w:rFonts w:ascii="Times New Roman" w:hAnsi="Times New Roman" w:cs="Times New Roman"/>
          <w:sz w:val="24"/>
          <w:szCs w:val="24"/>
        </w:rPr>
      </w:pPr>
      <w:r w:rsidRPr="00B1418F">
        <w:rPr>
          <w:rFonts w:ascii="Times New Roman" w:hAnsi="Times New Roman" w:cs="Times New Roman"/>
          <w:sz w:val="24"/>
          <w:szCs w:val="24"/>
        </w:rPr>
        <w:t xml:space="preserve">During 2021, a heavier than expected snowfall caused motorists on </w:t>
      </w:r>
      <w:r w:rsidR="00D80C8A">
        <w:rPr>
          <w:rFonts w:ascii="Times New Roman" w:hAnsi="Times New Roman" w:cs="Times New Roman"/>
          <w:sz w:val="24"/>
          <w:szCs w:val="24"/>
        </w:rPr>
        <w:t>E</w:t>
      </w:r>
      <w:r w:rsidRPr="00B1418F">
        <w:rPr>
          <w:rFonts w:ascii="Times New Roman" w:hAnsi="Times New Roman" w:cs="Times New Roman"/>
          <w:sz w:val="24"/>
          <w:szCs w:val="24"/>
        </w:rPr>
        <w:t xml:space="preserve">ast </w:t>
      </w:r>
      <w:r w:rsidR="00D80C8A">
        <w:rPr>
          <w:rFonts w:ascii="Times New Roman" w:hAnsi="Times New Roman" w:cs="Times New Roman"/>
          <w:sz w:val="24"/>
          <w:szCs w:val="24"/>
        </w:rPr>
        <w:t>C</w:t>
      </w:r>
      <w:r w:rsidRPr="00B1418F">
        <w:rPr>
          <w:rFonts w:ascii="Times New Roman" w:hAnsi="Times New Roman" w:cs="Times New Roman"/>
          <w:sz w:val="24"/>
          <w:szCs w:val="24"/>
        </w:rPr>
        <w:t>oast highways to be stuck for days; US airline pilots who were infected by COVID</w:t>
      </w:r>
      <w:r w:rsidR="00D80C8A">
        <w:rPr>
          <w:rFonts w:ascii="Times New Roman" w:hAnsi="Times New Roman" w:cs="Times New Roman"/>
          <w:sz w:val="24"/>
          <w:szCs w:val="24"/>
        </w:rPr>
        <w:t>-19</w:t>
      </w:r>
      <w:r w:rsidRPr="00B1418F">
        <w:rPr>
          <w:rFonts w:ascii="Times New Roman" w:hAnsi="Times New Roman" w:cs="Times New Roman"/>
          <w:sz w:val="24"/>
          <w:szCs w:val="24"/>
        </w:rPr>
        <w:t xml:space="preserve"> and could not work caused airlines to cancel thousands of flights during the Christmas holidays and created long delays to reschedule flights; and a surge in aggregate demand</w:t>
      </w:r>
      <w:r w:rsidR="001A63FA">
        <w:rPr>
          <w:rFonts w:ascii="Times New Roman" w:hAnsi="Times New Roman" w:cs="Times New Roman"/>
          <w:sz w:val="24"/>
          <w:szCs w:val="24"/>
        </w:rPr>
        <w:t xml:space="preserve"> </w:t>
      </w:r>
      <w:r w:rsidR="00B5013A">
        <w:rPr>
          <w:rFonts w:ascii="Times New Roman" w:hAnsi="Times New Roman" w:cs="Times New Roman"/>
          <w:sz w:val="24"/>
          <w:szCs w:val="24"/>
        </w:rPr>
        <w:t>and logistical problems at ports</w:t>
      </w:r>
      <w:r w:rsidRPr="00B1418F">
        <w:rPr>
          <w:rFonts w:ascii="Times New Roman" w:hAnsi="Times New Roman" w:cs="Times New Roman"/>
          <w:sz w:val="24"/>
          <w:szCs w:val="24"/>
        </w:rPr>
        <w:t xml:space="preserve"> led to congestion and delays that disrupted supply chain</w:t>
      </w:r>
      <w:r w:rsidR="00120F30">
        <w:rPr>
          <w:rFonts w:ascii="Times New Roman" w:hAnsi="Times New Roman" w:cs="Times New Roman"/>
          <w:sz w:val="24"/>
          <w:szCs w:val="24"/>
        </w:rPr>
        <w:t>s</w:t>
      </w:r>
      <w:r w:rsidR="00547F36">
        <w:rPr>
          <w:rFonts w:ascii="Times New Roman" w:hAnsi="Times New Roman" w:cs="Times New Roman"/>
          <w:sz w:val="24"/>
          <w:szCs w:val="24"/>
        </w:rPr>
        <w:t>,</w:t>
      </w:r>
      <w:r w:rsidRPr="00B1418F">
        <w:rPr>
          <w:rFonts w:ascii="Times New Roman" w:hAnsi="Times New Roman" w:cs="Times New Roman"/>
          <w:sz w:val="24"/>
          <w:szCs w:val="24"/>
        </w:rPr>
        <w:t xml:space="preserve"> caused product shortages</w:t>
      </w:r>
      <w:r w:rsidR="00547F36">
        <w:rPr>
          <w:rFonts w:ascii="Times New Roman" w:hAnsi="Times New Roman" w:cs="Times New Roman"/>
          <w:sz w:val="24"/>
          <w:szCs w:val="24"/>
        </w:rPr>
        <w:t xml:space="preserve">, and </w:t>
      </w:r>
      <w:r w:rsidR="00FD2BA3">
        <w:rPr>
          <w:rFonts w:ascii="Times New Roman" w:hAnsi="Times New Roman" w:cs="Times New Roman"/>
          <w:sz w:val="24"/>
          <w:szCs w:val="24"/>
        </w:rPr>
        <w:t>increased producer and consumer prices</w:t>
      </w:r>
      <w:r w:rsidRPr="00B1418F">
        <w:rPr>
          <w:rFonts w:ascii="Times New Roman" w:hAnsi="Times New Roman" w:cs="Times New Roman"/>
          <w:sz w:val="24"/>
          <w:szCs w:val="24"/>
        </w:rPr>
        <w:t>.</w:t>
      </w:r>
      <w:r w:rsidR="008B1BA2">
        <w:rPr>
          <w:rFonts w:ascii="Times New Roman" w:hAnsi="Times New Roman" w:cs="Times New Roman"/>
          <w:sz w:val="24"/>
          <w:szCs w:val="24"/>
        </w:rPr>
        <w:t xml:space="preserve">  In 2022, </w:t>
      </w:r>
      <w:r w:rsidR="00EB21E3">
        <w:rPr>
          <w:rFonts w:ascii="Times New Roman" w:hAnsi="Times New Roman" w:cs="Times New Roman"/>
          <w:sz w:val="24"/>
          <w:szCs w:val="24"/>
        </w:rPr>
        <w:t xml:space="preserve">railroad labor unions threatened a strike that would have </w:t>
      </w:r>
      <w:r w:rsidR="00920B35">
        <w:rPr>
          <w:rFonts w:ascii="Times New Roman" w:hAnsi="Times New Roman" w:cs="Times New Roman"/>
          <w:sz w:val="24"/>
          <w:szCs w:val="24"/>
        </w:rPr>
        <w:t>brought rail freight service</w:t>
      </w:r>
      <w:r w:rsidR="00BD2F3B">
        <w:rPr>
          <w:rFonts w:ascii="Times New Roman" w:hAnsi="Times New Roman" w:cs="Times New Roman"/>
          <w:sz w:val="24"/>
          <w:szCs w:val="24"/>
        </w:rPr>
        <w:t xml:space="preserve"> throughout the country</w:t>
      </w:r>
      <w:r w:rsidR="00920B35">
        <w:rPr>
          <w:rFonts w:ascii="Times New Roman" w:hAnsi="Times New Roman" w:cs="Times New Roman"/>
          <w:sz w:val="24"/>
          <w:szCs w:val="24"/>
        </w:rPr>
        <w:t xml:space="preserve"> to a standstill</w:t>
      </w:r>
      <w:r w:rsidR="00E37B9A">
        <w:rPr>
          <w:rFonts w:ascii="Times New Roman" w:hAnsi="Times New Roman" w:cs="Times New Roman"/>
          <w:sz w:val="24"/>
          <w:szCs w:val="24"/>
        </w:rPr>
        <w:t xml:space="preserve"> just before Christmas</w:t>
      </w:r>
      <w:r w:rsidR="00920B35">
        <w:rPr>
          <w:rFonts w:ascii="Times New Roman" w:hAnsi="Times New Roman" w:cs="Times New Roman"/>
          <w:sz w:val="24"/>
          <w:szCs w:val="24"/>
        </w:rPr>
        <w:t xml:space="preserve"> if Congress had not inte</w:t>
      </w:r>
      <w:r w:rsidR="00BD2F3B">
        <w:rPr>
          <w:rFonts w:ascii="Times New Roman" w:hAnsi="Times New Roman" w:cs="Times New Roman"/>
          <w:sz w:val="24"/>
          <w:szCs w:val="24"/>
        </w:rPr>
        <w:t xml:space="preserve">rvened </w:t>
      </w:r>
      <w:r w:rsidR="004C0426">
        <w:rPr>
          <w:rFonts w:ascii="Times New Roman" w:hAnsi="Times New Roman" w:cs="Times New Roman"/>
          <w:sz w:val="24"/>
          <w:szCs w:val="24"/>
        </w:rPr>
        <w:t xml:space="preserve">by passing legislation that prevented </w:t>
      </w:r>
      <w:r w:rsidR="00CE7E9D">
        <w:rPr>
          <w:rFonts w:ascii="Times New Roman" w:hAnsi="Times New Roman" w:cs="Times New Roman"/>
          <w:sz w:val="24"/>
          <w:szCs w:val="24"/>
        </w:rPr>
        <w:t>the</w:t>
      </w:r>
      <w:r w:rsidR="004C0426">
        <w:rPr>
          <w:rFonts w:ascii="Times New Roman" w:hAnsi="Times New Roman" w:cs="Times New Roman"/>
          <w:sz w:val="24"/>
          <w:szCs w:val="24"/>
        </w:rPr>
        <w:t xml:space="preserve"> strike. </w:t>
      </w:r>
      <w:r w:rsidR="00920B35">
        <w:rPr>
          <w:rFonts w:ascii="Times New Roman" w:hAnsi="Times New Roman" w:cs="Times New Roman"/>
          <w:sz w:val="24"/>
          <w:szCs w:val="24"/>
        </w:rPr>
        <w:t xml:space="preserve"> </w:t>
      </w:r>
      <w:r w:rsidRPr="00B1418F">
        <w:rPr>
          <w:rFonts w:ascii="Times New Roman" w:hAnsi="Times New Roman" w:cs="Times New Roman"/>
          <w:sz w:val="24"/>
          <w:szCs w:val="24"/>
        </w:rPr>
        <w:t xml:space="preserve">  </w:t>
      </w:r>
    </w:p>
    <w:p w14:paraId="75066951" w14:textId="4AD15A2E" w:rsidR="00676CD4" w:rsidRPr="00B1418F" w:rsidRDefault="00676CD4" w:rsidP="00676CD4">
      <w:pPr>
        <w:spacing w:line="480" w:lineRule="auto"/>
        <w:ind w:firstLine="720"/>
        <w:contextualSpacing/>
        <w:jc w:val="both"/>
        <w:rPr>
          <w:rFonts w:ascii="Times New Roman" w:hAnsi="Times New Roman" w:cs="Times New Roman"/>
          <w:bCs/>
          <w:iCs/>
          <w:sz w:val="24"/>
          <w:szCs w:val="24"/>
        </w:rPr>
      </w:pPr>
      <w:r w:rsidRPr="00B1418F">
        <w:rPr>
          <w:rFonts w:ascii="Times New Roman" w:hAnsi="Times New Roman" w:cs="Times New Roman"/>
          <w:sz w:val="24"/>
          <w:szCs w:val="24"/>
        </w:rPr>
        <w:t>When people and freight cannot move, travelers, shippers, and transportation modes are adversely affected as is the broader economy by</w:t>
      </w:r>
      <w:r w:rsidR="00726E06">
        <w:rPr>
          <w:rFonts w:ascii="Times New Roman" w:hAnsi="Times New Roman" w:cs="Times New Roman"/>
          <w:sz w:val="24"/>
          <w:szCs w:val="24"/>
        </w:rPr>
        <w:t xml:space="preserve"> reduced</w:t>
      </w:r>
      <w:r w:rsidR="00C07A65">
        <w:rPr>
          <w:rFonts w:ascii="Times New Roman" w:hAnsi="Times New Roman" w:cs="Times New Roman"/>
          <w:sz w:val="24"/>
          <w:szCs w:val="24"/>
        </w:rPr>
        <w:t xml:space="preserve"> employment</w:t>
      </w:r>
      <w:r w:rsidR="00726E06">
        <w:rPr>
          <w:rFonts w:ascii="Times New Roman" w:hAnsi="Times New Roman" w:cs="Times New Roman"/>
          <w:sz w:val="24"/>
          <w:szCs w:val="24"/>
        </w:rPr>
        <w:t>, trade,</w:t>
      </w:r>
      <w:r w:rsidR="00C07A65">
        <w:rPr>
          <w:rFonts w:ascii="Times New Roman" w:hAnsi="Times New Roman" w:cs="Times New Roman"/>
          <w:sz w:val="24"/>
          <w:szCs w:val="24"/>
        </w:rPr>
        <w:t xml:space="preserve"> and</w:t>
      </w:r>
      <w:r w:rsidRPr="00B1418F">
        <w:rPr>
          <w:rFonts w:ascii="Times New Roman" w:hAnsi="Times New Roman" w:cs="Times New Roman"/>
          <w:sz w:val="24"/>
          <w:szCs w:val="24"/>
        </w:rPr>
        <w:t xml:space="preserve"> productivity, higher</w:t>
      </w:r>
      <w:r w:rsidR="00FC317E">
        <w:rPr>
          <w:rFonts w:ascii="Times New Roman" w:hAnsi="Times New Roman" w:cs="Times New Roman"/>
          <w:sz w:val="24"/>
          <w:szCs w:val="24"/>
        </w:rPr>
        <w:t xml:space="preserve"> inventory and</w:t>
      </w:r>
      <w:r w:rsidR="00FE560A">
        <w:rPr>
          <w:rFonts w:ascii="Times New Roman" w:hAnsi="Times New Roman" w:cs="Times New Roman"/>
          <w:sz w:val="24"/>
          <w:szCs w:val="24"/>
        </w:rPr>
        <w:t xml:space="preserve"> logistics costs and</w:t>
      </w:r>
      <w:r w:rsidRPr="00B1418F">
        <w:rPr>
          <w:rFonts w:ascii="Times New Roman" w:hAnsi="Times New Roman" w:cs="Times New Roman"/>
          <w:sz w:val="24"/>
          <w:szCs w:val="24"/>
        </w:rPr>
        <w:t xml:space="preserve"> inflation, and fewer personal interactions that could lead to new ideas and innovations.  </w:t>
      </w:r>
    </w:p>
    <w:p w14:paraId="4129A635" w14:textId="2437DC37" w:rsidR="008102E7" w:rsidRDefault="00E9316A" w:rsidP="00676CD4">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We have</w:t>
      </w:r>
      <w:r w:rsidR="00676CD4" w:rsidRPr="00B1418F">
        <w:rPr>
          <w:rFonts w:ascii="Times New Roman" w:hAnsi="Times New Roman" w:cs="Times New Roman"/>
          <w:sz w:val="24"/>
          <w:szCs w:val="24"/>
        </w:rPr>
        <w:t xml:space="preserve"> argued that competition and innovation have enabled the urban and intercity passenger and freight transportation </w:t>
      </w:r>
      <w:r w:rsidR="00CE75C5">
        <w:rPr>
          <w:rFonts w:ascii="Times New Roman" w:hAnsi="Times New Roman" w:cs="Times New Roman"/>
          <w:sz w:val="24"/>
          <w:szCs w:val="24"/>
        </w:rPr>
        <w:t>sub-</w:t>
      </w:r>
      <w:r w:rsidR="00676CD4" w:rsidRPr="00B1418F">
        <w:rPr>
          <w:rFonts w:ascii="Times New Roman" w:hAnsi="Times New Roman" w:cs="Times New Roman"/>
          <w:sz w:val="24"/>
          <w:szCs w:val="24"/>
        </w:rPr>
        <w:t xml:space="preserve">systems to improve significantly over time and that new </w:t>
      </w:r>
      <w:r w:rsidR="00676CD4" w:rsidRPr="00B1418F">
        <w:rPr>
          <w:rFonts w:ascii="Times New Roman" w:hAnsi="Times New Roman" w:cs="Times New Roman"/>
          <w:sz w:val="24"/>
          <w:szCs w:val="24"/>
        </w:rPr>
        <w:lastRenderedPageBreak/>
        <w:t>sources of competition and innovation could le</w:t>
      </w:r>
      <w:r w:rsidR="009323BB">
        <w:rPr>
          <w:rFonts w:ascii="Times New Roman" w:hAnsi="Times New Roman" w:cs="Times New Roman"/>
          <w:sz w:val="24"/>
          <w:szCs w:val="24"/>
        </w:rPr>
        <w:t>a</w:t>
      </w:r>
      <w:r w:rsidR="00676CD4" w:rsidRPr="00B1418F">
        <w:rPr>
          <w:rFonts w:ascii="Times New Roman" w:hAnsi="Times New Roman" w:cs="Times New Roman"/>
          <w:sz w:val="24"/>
          <w:szCs w:val="24"/>
        </w:rPr>
        <w:t xml:space="preserve">d to additional improvements, which also could enable the system to rid itself of persistent inefficiencies and to be more resilient </w:t>
      </w:r>
      <w:r w:rsidR="00032155">
        <w:rPr>
          <w:rFonts w:ascii="Times New Roman" w:hAnsi="Times New Roman" w:cs="Times New Roman"/>
          <w:sz w:val="24"/>
          <w:szCs w:val="24"/>
        </w:rPr>
        <w:t>and</w:t>
      </w:r>
      <w:r w:rsidR="00676CD4" w:rsidRPr="00B1418F">
        <w:rPr>
          <w:rFonts w:ascii="Times New Roman" w:hAnsi="Times New Roman" w:cs="Times New Roman"/>
          <w:sz w:val="24"/>
          <w:szCs w:val="24"/>
        </w:rPr>
        <w:t xml:space="preserve"> less likely to experience </w:t>
      </w:r>
      <w:r w:rsidR="004B77E6">
        <w:rPr>
          <w:rFonts w:ascii="Times New Roman" w:hAnsi="Times New Roman" w:cs="Times New Roman"/>
          <w:sz w:val="24"/>
          <w:szCs w:val="24"/>
        </w:rPr>
        <w:t>future</w:t>
      </w:r>
      <w:r w:rsidR="00676CD4" w:rsidRPr="00B1418F">
        <w:rPr>
          <w:rFonts w:ascii="Times New Roman" w:hAnsi="Times New Roman" w:cs="Times New Roman"/>
          <w:sz w:val="24"/>
          <w:szCs w:val="24"/>
        </w:rPr>
        <w:t xml:space="preserve"> calamities.</w:t>
      </w:r>
      <w:r w:rsidR="00F60B7B">
        <w:rPr>
          <w:rFonts w:ascii="Times New Roman" w:hAnsi="Times New Roman" w:cs="Times New Roman"/>
          <w:sz w:val="24"/>
          <w:szCs w:val="24"/>
        </w:rPr>
        <w:t xml:space="preserve"> </w:t>
      </w:r>
    </w:p>
    <w:p w14:paraId="165A4844" w14:textId="4601DFBF" w:rsidR="008650C0" w:rsidRDefault="008102E7" w:rsidP="002C192C">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Unlike previous research, </w:t>
      </w:r>
      <w:r w:rsidR="00677CAF">
        <w:rPr>
          <w:rFonts w:ascii="Times New Roman" w:hAnsi="Times New Roman" w:cs="Times New Roman"/>
          <w:sz w:val="24"/>
          <w:szCs w:val="24"/>
        </w:rPr>
        <w:t>our</w:t>
      </w:r>
      <w:r>
        <w:rPr>
          <w:rFonts w:ascii="Times New Roman" w:hAnsi="Times New Roman" w:cs="Times New Roman"/>
          <w:sz w:val="24"/>
          <w:szCs w:val="24"/>
        </w:rPr>
        <w:t xml:space="preserve"> approach </w:t>
      </w:r>
      <w:r w:rsidR="00CE75C5">
        <w:rPr>
          <w:rFonts w:ascii="Times New Roman" w:hAnsi="Times New Roman" w:cs="Times New Roman"/>
          <w:sz w:val="24"/>
          <w:szCs w:val="24"/>
        </w:rPr>
        <w:t xml:space="preserve">has </w:t>
      </w:r>
      <w:r w:rsidR="00EA4CD8">
        <w:rPr>
          <w:rFonts w:ascii="Times New Roman" w:hAnsi="Times New Roman" w:cs="Times New Roman"/>
          <w:sz w:val="24"/>
          <w:szCs w:val="24"/>
        </w:rPr>
        <w:t>analy</w:t>
      </w:r>
      <w:r w:rsidR="00C56B4E">
        <w:rPr>
          <w:rFonts w:ascii="Times New Roman" w:hAnsi="Times New Roman" w:cs="Times New Roman"/>
          <w:sz w:val="24"/>
          <w:szCs w:val="24"/>
        </w:rPr>
        <w:t>zed</w:t>
      </w:r>
      <w:r w:rsidR="00EA4CD8">
        <w:rPr>
          <w:rFonts w:ascii="Times New Roman" w:hAnsi="Times New Roman" w:cs="Times New Roman"/>
          <w:sz w:val="24"/>
          <w:szCs w:val="24"/>
        </w:rPr>
        <w:t xml:space="preserve"> all the sub-systems t</w:t>
      </w:r>
      <w:r w:rsidR="00F431DA">
        <w:rPr>
          <w:rFonts w:ascii="Times New Roman" w:hAnsi="Times New Roman" w:cs="Times New Roman"/>
          <w:sz w:val="24"/>
          <w:szCs w:val="24"/>
        </w:rPr>
        <w:t>o draw comprehensive and integ</w:t>
      </w:r>
      <w:r w:rsidR="00AA57D9">
        <w:rPr>
          <w:rFonts w:ascii="Times New Roman" w:hAnsi="Times New Roman" w:cs="Times New Roman"/>
          <w:sz w:val="24"/>
          <w:szCs w:val="24"/>
        </w:rPr>
        <w:t xml:space="preserve">rated conclusions </w:t>
      </w:r>
      <w:r w:rsidR="00F5597D">
        <w:rPr>
          <w:rFonts w:ascii="Times New Roman" w:hAnsi="Times New Roman" w:cs="Times New Roman"/>
          <w:sz w:val="24"/>
          <w:szCs w:val="24"/>
        </w:rPr>
        <w:t>that identify</w:t>
      </w:r>
      <w:r w:rsidR="002C192C">
        <w:rPr>
          <w:rFonts w:ascii="Times New Roman" w:hAnsi="Times New Roman" w:cs="Times New Roman"/>
          <w:sz w:val="24"/>
          <w:szCs w:val="24"/>
        </w:rPr>
        <w:t xml:space="preserve"> policies</w:t>
      </w:r>
      <w:r w:rsidR="003E2DE1">
        <w:rPr>
          <w:rFonts w:ascii="Times New Roman" w:hAnsi="Times New Roman" w:cs="Times New Roman"/>
          <w:sz w:val="24"/>
          <w:szCs w:val="24"/>
        </w:rPr>
        <w:t>, which</w:t>
      </w:r>
      <w:r w:rsidR="002C192C">
        <w:rPr>
          <w:rFonts w:ascii="Times New Roman" w:hAnsi="Times New Roman" w:cs="Times New Roman"/>
          <w:sz w:val="24"/>
          <w:szCs w:val="24"/>
        </w:rPr>
        <w:t xml:space="preserve"> have</w:t>
      </w:r>
      <w:r w:rsidR="008650C0">
        <w:rPr>
          <w:rFonts w:ascii="Times New Roman" w:hAnsi="Times New Roman" w:cs="Times New Roman"/>
          <w:sz w:val="24"/>
          <w:szCs w:val="24"/>
        </w:rPr>
        <w:t xml:space="preserve"> increased the efficiency of</w:t>
      </w:r>
      <w:r w:rsidR="00F5597D">
        <w:rPr>
          <w:rFonts w:ascii="Times New Roman" w:hAnsi="Times New Roman" w:cs="Times New Roman"/>
          <w:sz w:val="24"/>
          <w:szCs w:val="24"/>
        </w:rPr>
        <w:t xml:space="preserve"> parts of the transportation system</w:t>
      </w:r>
      <w:r w:rsidR="003E2DE1">
        <w:rPr>
          <w:rFonts w:ascii="Times New Roman" w:hAnsi="Times New Roman" w:cs="Times New Roman"/>
          <w:sz w:val="24"/>
          <w:szCs w:val="24"/>
        </w:rPr>
        <w:t>,</w:t>
      </w:r>
      <w:r w:rsidR="00F5597D">
        <w:rPr>
          <w:rFonts w:ascii="Times New Roman" w:hAnsi="Times New Roman" w:cs="Times New Roman"/>
          <w:sz w:val="24"/>
          <w:szCs w:val="24"/>
        </w:rPr>
        <w:t xml:space="preserve"> and to make</w:t>
      </w:r>
      <w:r w:rsidR="00522B31">
        <w:rPr>
          <w:rFonts w:ascii="Times New Roman" w:hAnsi="Times New Roman" w:cs="Times New Roman"/>
          <w:sz w:val="24"/>
          <w:szCs w:val="24"/>
        </w:rPr>
        <w:t xml:space="preserve"> policy recommendations </w:t>
      </w:r>
      <w:r w:rsidR="008650C0">
        <w:rPr>
          <w:rFonts w:ascii="Times New Roman" w:hAnsi="Times New Roman" w:cs="Times New Roman"/>
          <w:sz w:val="24"/>
          <w:szCs w:val="24"/>
        </w:rPr>
        <w:t xml:space="preserve">that could </w:t>
      </w:r>
      <w:r w:rsidRPr="008102E7">
        <w:rPr>
          <w:rFonts w:ascii="Times New Roman" w:hAnsi="Times New Roman" w:cs="Times New Roman"/>
          <w:sz w:val="24"/>
          <w:szCs w:val="24"/>
        </w:rPr>
        <w:t xml:space="preserve">improve the efficiency of the </w:t>
      </w:r>
      <w:r w:rsidR="00032718">
        <w:rPr>
          <w:rFonts w:ascii="Times New Roman" w:hAnsi="Times New Roman" w:cs="Times New Roman"/>
          <w:sz w:val="24"/>
          <w:szCs w:val="24"/>
        </w:rPr>
        <w:t>remaining parts of the</w:t>
      </w:r>
      <w:r w:rsidRPr="008102E7">
        <w:rPr>
          <w:rFonts w:ascii="Times New Roman" w:hAnsi="Times New Roman" w:cs="Times New Roman"/>
          <w:sz w:val="24"/>
          <w:szCs w:val="24"/>
        </w:rPr>
        <w:t xml:space="preserve"> system.</w:t>
      </w:r>
      <w:r w:rsidR="002C192C">
        <w:rPr>
          <w:rFonts w:ascii="Times New Roman" w:hAnsi="Times New Roman" w:cs="Times New Roman"/>
          <w:sz w:val="24"/>
          <w:szCs w:val="24"/>
        </w:rPr>
        <w:t xml:space="preserve">  </w:t>
      </w:r>
    </w:p>
    <w:p w14:paraId="1F9961C2" w14:textId="6CE13279" w:rsidR="00676CD4" w:rsidRPr="00B1418F" w:rsidRDefault="00676CD4" w:rsidP="002C192C">
      <w:pPr>
        <w:spacing w:line="480" w:lineRule="auto"/>
        <w:ind w:firstLine="720"/>
        <w:contextualSpacing/>
        <w:jc w:val="both"/>
        <w:rPr>
          <w:rFonts w:ascii="Times New Roman" w:hAnsi="Times New Roman" w:cs="Times New Roman"/>
          <w:sz w:val="24"/>
          <w:szCs w:val="24"/>
        </w:rPr>
      </w:pPr>
      <w:r w:rsidRPr="00B1418F">
        <w:rPr>
          <w:rFonts w:ascii="Times New Roman" w:hAnsi="Times New Roman" w:cs="Times New Roman"/>
          <w:sz w:val="24"/>
          <w:szCs w:val="24"/>
        </w:rPr>
        <w:t xml:space="preserve">Airline, intercity bus, trucking, and rail deregulation; open skies agreements on international airline routes; and the emergence of ridesharing have reduced transportation costs and improved travel time and reliability.  As a result, more people and more freight have moved more cheaply, quickly, and reliably and revitalized all sectors of the economy.  Importantly, this significant improvement has been accomplished without compromising safety.  </w:t>
      </w:r>
    </w:p>
    <w:p w14:paraId="5A48075F" w14:textId="588D644A" w:rsidR="00676CD4" w:rsidRPr="00B1418F" w:rsidRDefault="00676CD4" w:rsidP="00676CD4">
      <w:pPr>
        <w:spacing w:line="480" w:lineRule="auto"/>
        <w:ind w:firstLine="720"/>
        <w:contextualSpacing/>
        <w:jc w:val="both"/>
        <w:rPr>
          <w:rFonts w:ascii="Times New Roman" w:hAnsi="Times New Roman" w:cs="Times New Roman"/>
          <w:sz w:val="24"/>
          <w:szCs w:val="24"/>
        </w:rPr>
      </w:pPr>
      <w:r w:rsidRPr="00B1418F">
        <w:rPr>
          <w:rFonts w:ascii="Times New Roman" w:hAnsi="Times New Roman" w:cs="Times New Roman"/>
          <w:sz w:val="24"/>
          <w:szCs w:val="24"/>
        </w:rPr>
        <w:t xml:space="preserve">We </w:t>
      </w:r>
      <w:r w:rsidR="00656811">
        <w:rPr>
          <w:rFonts w:ascii="Times New Roman" w:hAnsi="Times New Roman" w:cs="Times New Roman"/>
          <w:sz w:val="24"/>
          <w:szCs w:val="24"/>
        </w:rPr>
        <w:t>have recommended that policymakers adopt policy reforms that en</w:t>
      </w:r>
      <w:r w:rsidR="008F1B7B">
        <w:rPr>
          <w:rFonts w:ascii="Times New Roman" w:hAnsi="Times New Roman" w:cs="Times New Roman"/>
          <w:sz w:val="24"/>
          <w:szCs w:val="24"/>
        </w:rPr>
        <w:t>able</w:t>
      </w:r>
      <w:r w:rsidRPr="00B1418F">
        <w:rPr>
          <w:rFonts w:ascii="Times New Roman" w:hAnsi="Times New Roman" w:cs="Times New Roman"/>
          <w:sz w:val="24"/>
          <w:szCs w:val="24"/>
        </w:rPr>
        <w:t xml:space="preserve"> new sources of competition and innovation that could further improve the system</w:t>
      </w:r>
      <w:r w:rsidR="008F1B7B">
        <w:rPr>
          <w:rFonts w:ascii="Times New Roman" w:hAnsi="Times New Roman" w:cs="Times New Roman"/>
          <w:sz w:val="24"/>
          <w:szCs w:val="24"/>
        </w:rPr>
        <w:t>, including</w:t>
      </w:r>
      <w:r w:rsidRPr="00B1418F">
        <w:rPr>
          <w:rFonts w:ascii="Times New Roman" w:hAnsi="Times New Roman" w:cs="Times New Roman"/>
          <w:sz w:val="24"/>
          <w:szCs w:val="24"/>
        </w:rPr>
        <w:t xml:space="preserve"> expedit</w:t>
      </w:r>
      <w:r w:rsidR="00FE4CC7">
        <w:rPr>
          <w:rFonts w:ascii="Times New Roman" w:hAnsi="Times New Roman" w:cs="Times New Roman"/>
          <w:sz w:val="24"/>
          <w:szCs w:val="24"/>
        </w:rPr>
        <w:t>ing</w:t>
      </w:r>
      <w:r w:rsidRPr="00B1418F">
        <w:rPr>
          <w:rFonts w:ascii="Times New Roman" w:hAnsi="Times New Roman" w:cs="Times New Roman"/>
          <w:sz w:val="24"/>
          <w:szCs w:val="24"/>
        </w:rPr>
        <w:t xml:space="preserve"> the adoption of autonomous modes, air taxis, and drones; negotiat</w:t>
      </w:r>
      <w:r w:rsidR="00FE4CC7">
        <w:rPr>
          <w:rFonts w:ascii="Times New Roman" w:hAnsi="Times New Roman" w:cs="Times New Roman"/>
          <w:sz w:val="24"/>
          <w:szCs w:val="24"/>
        </w:rPr>
        <w:t>ing</w:t>
      </w:r>
      <w:r w:rsidRPr="00B1418F">
        <w:rPr>
          <w:rFonts w:ascii="Times New Roman" w:hAnsi="Times New Roman" w:cs="Times New Roman"/>
          <w:sz w:val="24"/>
          <w:szCs w:val="24"/>
        </w:rPr>
        <w:t xml:space="preserve"> open skies agreements with all countries and grant</w:t>
      </w:r>
      <w:r w:rsidR="00FE4CC7">
        <w:rPr>
          <w:rFonts w:ascii="Times New Roman" w:hAnsi="Times New Roman" w:cs="Times New Roman"/>
          <w:sz w:val="24"/>
          <w:szCs w:val="24"/>
        </w:rPr>
        <w:t>ing</w:t>
      </w:r>
      <w:r w:rsidRPr="00B1418F">
        <w:rPr>
          <w:rFonts w:ascii="Times New Roman" w:hAnsi="Times New Roman" w:cs="Times New Roman"/>
          <w:sz w:val="24"/>
          <w:szCs w:val="24"/>
        </w:rPr>
        <w:t xml:space="preserve"> cabotage rights to foreign airlines to begin the process of fully deregulating the global air transportation system; eliminat</w:t>
      </w:r>
      <w:r w:rsidR="00FE4CC7">
        <w:rPr>
          <w:rFonts w:ascii="Times New Roman" w:hAnsi="Times New Roman" w:cs="Times New Roman"/>
          <w:sz w:val="24"/>
          <w:szCs w:val="24"/>
        </w:rPr>
        <w:t>ing</w:t>
      </w:r>
      <w:r w:rsidRPr="00B1418F">
        <w:rPr>
          <w:rFonts w:ascii="Times New Roman" w:hAnsi="Times New Roman" w:cs="Times New Roman"/>
          <w:sz w:val="24"/>
          <w:szCs w:val="24"/>
        </w:rPr>
        <w:t xml:space="preserve"> the Jones</w:t>
      </w:r>
      <w:r w:rsidR="007339D2">
        <w:rPr>
          <w:rFonts w:ascii="Times New Roman" w:hAnsi="Times New Roman" w:cs="Times New Roman"/>
          <w:sz w:val="24"/>
          <w:szCs w:val="24"/>
        </w:rPr>
        <w:t xml:space="preserve"> and F</w:t>
      </w:r>
      <w:r w:rsidR="00317D6C">
        <w:rPr>
          <w:rFonts w:ascii="Times New Roman" w:hAnsi="Times New Roman" w:cs="Times New Roman"/>
          <w:sz w:val="24"/>
          <w:szCs w:val="24"/>
        </w:rPr>
        <w:t>oreign Dredging</w:t>
      </w:r>
      <w:r w:rsidRPr="00B1418F">
        <w:rPr>
          <w:rFonts w:ascii="Times New Roman" w:hAnsi="Times New Roman" w:cs="Times New Roman"/>
          <w:sz w:val="24"/>
          <w:szCs w:val="24"/>
        </w:rPr>
        <w:t xml:space="preserve"> Act</w:t>
      </w:r>
      <w:r w:rsidR="00317D6C">
        <w:rPr>
          <w:rFonts w:ascii="Times New Roman" w:hAnsi="Times New Roman" w:cs="Times New Roman"/>
          <w:sz w:val="24"/>
          <w:szCs w:val="24"/>
        </w:rPr>
        <w:t>s</w:t>
      </w:r>
      <w:r w:rsidRPr="00B1418F">
        <w:rPr>
          <w:rFonts w:ascii="Times New Roman" w:hAnsi="Times New Roman" w:cs="Times New Roman"/>
          <w:sz w:val="24"/>
          <w:szCs w:val="24"/>
        </w:rPr>
        <w:t xml:space="preserve"> and rate conferences in ocean shipping; and privatiz</w:t>
      </w:r>
      <w:r w:rsidR="00FE4CC7">
        <w:rPr>
          <w:rFonts w:ascii="Times New Roman" w:hAnsi="Times New Roman" w:cs="Times New Roman"/>
          <w:sz w:val="24"/>
          <w:szCs w:val="24"/>
        </w:rPr>
        <w:t>ing</w:t>
      </w:r>
      <w:r w:rsidRPr="00B1418F">
        <w:rPr>
          <w:rFonts w:ascii="Times New Roman" w:hAnsi="Times New Roman" w:cs="Times New Roman"/>
          <w:sz w:val="24"/>
          <w:szCs w:val="24"/>
        </w:rPr>
        <w:t xml:space="preserve"> airports, air traffic control, and ports.  </w:t>
      </w:r>
    </w:p>
    <w:p w14:paraId="184FB4AF" w14:textId="1BF17AF6" w:rsidR="00676CD4" w:rsidRDefault="0069596C" w:rsidP="00676CD4">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For perspective, c</w:t>
      </w:r>
      <w:r w:rsidR="00676CD4" w:rsidRPr="00B1418F">
        <w:rPr>
          <w:rFonts w:ascii="Times New Roman" w:hAnsi="Times New Roman" w:cs="Times New Roman"/>
          <w:sz w:val="24"/>
          <w:szCs w:val="24"/>
        </w:rPr>
        <w:t>onsider how some of those improvements could have reduced the effects of the calamities that occurred in 2021.  Foreign airlines granted cabotage rights could have helped passengers whose flights were cancelled to obtain alternative flights more quickly to complete their journey.  Privatized US ports and ships operating without rate conferences and the Jones</w:t>
      </w:r>
      <w:r w:rsidR="00317D6C">
        <w:rPr>
          <w:rFonts w:ascii="Times New Roman" w:hAnsi="Times New Roman" w:cs="Times New Roman"/>
          <w:sz w:val="24"/>
          <w:szCs w:val="24"/>
        </w:rPr>
        <w:t xml:space="preserve"> and Foreign Dredge</w:t>
      </w:r>
      <w:r w:rsidR="00676CD4" w:rsidRPr="00B1418F">
        <w:rPr>
          <w:rFonts w:ascii="Times New Roman" w:hAnsi="Times New Roman" w:cs="Times New Roman"/>
          <w:sz w:val="24"/>
          <w:szCs w:val="24"/>
        </w:rPr>
        <w:t xml:space="preserve"> Act</w:t>
      </w:r>
      <w:r w:rsidR="00317D6C">
        <w:rPr>
          <w:rFonts w:ascii="Times New Roman" w:hAnsi="Times New Roman" w:cs="Times New Roman"/>
          <w:sz w:val="24"/>
          <w:szCs w:val="24"/>
        </w:rPr>
        <w:t>s’</w:t>
      </w:r>
      <w:r w:rsidR="00676CD4" w:rsidRPr="00B1418F">
        <w:rPr>
          <w:rFonts w:ascii="Times New Roman" w:hAnsi="Times New Roman" w:cs="Times New Roman"/>
          <w:sz w:val="24"/>
          <w:szCs w:val="24"/>
        </w:rPr>
        <w:t xml:space="preserve"> entry restrictions would have the incentive and ability to improve their </w:t>
      </w:r>
      <w:r w:rsidR="00676CD4" w:rsidRPr="00B1418F">
        <w:rPr>
          <w:rFonts w:ascii="Times New Roman" w:hAnsi="Times New Roman" w:cs="Times New Roman"/>
          <w:sz w:val="24"/>
          <w:szCs w:val="24"/>
        </w:rPr>
        <w:lastRenderedPageBreak/>
        <w:t>operations and significantly reduce the time</w:t>
      </w:r>
      <w:r w:rsidR="0001701A">
        <w:rPr>
          <w:rFonts w:ascii="Times New Roman" w:hAnsi="Times New Roman" w:cs="Times New Roman"/>
          <w:sz w:val="24"/>
          <w:szCs w:val="24"/>
        </w:rPr>
        <w:t xml:space="preserve"> and cost</w:t>
      </w:r>
      <w:r w:rsidR="00676CD4" w:rsidRPr="00B1418F">
        <w:rPr>
          <w:rFonts w:ascii="Times New Roman" w:hAnsi="Times New Roman" w:cs="Times New Roman"/>
          <w:sz w:val="24"/>
          <w:szCs w:val="24"/>
        </w:rPr>
        <w:t xml:space="preserve"> it takes to</w:t>
      </w:r>
      <w:r w:rsidR="0001701A">
        <w:rPr>
          <w:rFonts w:ascii="Times New Roman" w:hAnsi="Times New Roman" w:cs="Times New Roman"/>
          <w:sz w:val="24"/>
          <w:szCs w:val="24"/>
        </w:rPr>
        <w:t xml:space="preserve"> complete port </w:t>
      </w:r>
      <w:r w:rsidR="00C12D07">
        <w:rPr>
          <w:rFonts w:ascii="Times New Roman" w:hAnsi="Times New Roman" w:cs="Times New Roman"/>
          <w:sz w:val="24"/>
          <w:szCs w:val="24"/>
        </w:rPr>
        <w:t>improvement projects and to</w:t>
      </w:r>
      <w:r w:rsidR="0001701A">
        <w:rPr>
          <w:rFonts w:ascii="Times New Roman" w:hAnsi="Times New Roman" w:cs="Times New Roman"/>
          <w:sz w:val="24"/>
          <w:szCs w:val="24"/>
        </w:rPr>
        <w:t xml:space="preserve"> </w:t>
      </w:r>
      <w:r w:rsidR="00676CD4" w:rsidRPr="00B1418F">
        <w:rPr>
          <w:rFonts w:ascii="Times New Roman" w:hAnsi="Times New Roman" w:cs="Times New Roman"/>
          <w:sz w:val="24"/>
          <w:szCs w:val="24"/>
        </w:rPr>
        <w:t xml:space="preserve">unload and load ships’ cargo and get it moving to their final destinations. And the adoption of air taxis and drones could have provided travelers and truckers who were stuck on a highway with emergency transportation services if they were needed. </w:t>
      </w:r>
    </w:p>
    <w:p w14:paraId="06FD520B" w14:textId="53C1DD73" w:rsidR="005C6BF5" w:rsidRPr="00B1418F" w:rsidRDefault="002916D2" w:rsidP="00A17FBD">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The existence of autonomous </w:t>
      </w:r>
      <w:r w:rsidR="00D3752B">
        <w:rPr>
          <w:rFonts w:ascii="Times New Roman" w:hAnsi="Times New Roman" w:cs="Times New Roman"/>
          <w:sz w:val="24"/>
          <w:szCs w:val="24"/>
        </w:rPr>
        <w:t>railroad freight operations</w:t>
      </w:r>
      <w:r w:rsidR="00E0095D">
        <w:rPr>
          <w:rFonts w:ascii="Times New Roman" w:hAnsi="Times New Roman" w:cs="Times New Roman"/>
          <w:sz w:val="24"/>
          <w:szCs w:val="24"/>
        </w:rPr>
        <w:t xml:space="preserve"> in 2022</w:t>
      </w:r>
      <w:r w:rsidR="00D3752B">
        <w:rPr>
          <w:rFonts w:ascii="Times New Roman" w:hAnsi="Times New Roman" w:cs="Times New Roman"/>
          <w:sz w:val="24"/>
          <w:szCs w:val="24"/>
        </w:rPr>
        <w:t xml:space="preserve"> would</w:t>
      </w:r>
      <w:r w:rsidR="00E0095D">
        <w:rPr>
          <w:rFonts w:ascii="Times New Roman" w:hAnsi="Times New Roman" w:cs="Times New Roman"/>
          <w:sz w:val="24"/>
          <w:szCs w:val="24"/>
        </w:rPr>
        <w:t xml:space="preserve"> have</w:t>
      </w:r>
      <w:r w:rsidR="00D3752B">
        <w:rPr>
          <w:rFonts w:ascii="Times New Roman" w:hAnsi="Times New Roman" w:cs="Times New Roman"/>
          <w:sz w:val="24"/>
          <w:szCs w:val="24"/>
        </w:rPr>
        <w:t xml:space="preserve"> greatly reduce</w:t>
      </w:r>
      <w:r w:rsidR="00E0095D">
        <w:rPr>
          <w:rFonts w:ascii="Times New Roman" w:hAnsi="Times New Roman" w:cs="Times New Roman"/>
          <w:sz w:val="24"/>
          <w:szCs w:val="24"/>
        </w:rPr>
        <w:t xml:space="preserve">d rail’s dependence on a large labor force to </w:t>
      </w:r>
      <w:r w:rsidR="00FC4BC2">
        <w:rPr>
          <w:rFonts w:ascii="Times New Roman" w:hAnsi="Times New Roman" w:cs="Times New Roman"/>
          <w:sz w:val="24"/>
          <w:szCs w:val="24"/>
        </w:rPr>
        <w:t xml:space="preserve">serve the nation’s shippers.  </w:t>
      </w:r>
      <w:r w:rsidR="005A626F">
        <w:rPr>
          <w:rFonts w:ascii="Times New Roman" w:hAnsi="Times New Roman" w:cs="Times New Roman"/>
          <w:sz w:val="24"/>
          <w:szCs w:val="24"/>
        </w:rPr>
        <w:t xml:space="preserve">Rail labor unions </w:t>
      </w:r>
      <w:r w:rsidR="00AC6855">
        <w:rPr>
          <w:rFonts w:ascii="Times New Roman" w:hAnsi="Times New Roman" w:cs="Times New Roman"/>
          <w:sz w:val="24"/>
          <w:szCs w:val="24"/>
        </w:rPr>
        <w:t>would have</w:t>
      </w:r>
      <w:r w:rsidR="005C2F2C">
        <w:rPr>
          <w:rFonts w:ascii="Times New Roman" w:hAnsi="Times New Roman" w:cs="Times New Roman"/>
          <w:sz w:val="24"/>
          <w:szCs w:val="24"/>
        </w:rPr>
        <w:t xml:space="preserve"> no choice but</w:t>
      </w:r>
      <w:r w:rsidR="00AC6855">
        <w:rPr>
          <w:rFonts w:ascii="Times New Roman" w:hAnsi="Times New Roman" w:cs="Times New Roman"/>
          <w:sz w:val="24"/>
          <w:szCs w:val="24"/>
        </w:rPr>
        <w:t xml:space="preserve"> to accept</w:t>
      </w:r>
      <w:r w:rsidR="004A7E5E">
        <w:rPr>
          <w:rFonts w:ascii="Times New Roman" w:hAnsi="Times New Roman" w:cs="Times New Roman"/>
          <w:sz w:val="24"/>
          <w:szCs w:val="24"/>
        </w:rPr>
        <w:t xml:space="preserve"> t</w:t>
      </w:r>
      <w:r w:rsidR="00236DD5">
        <w:rPr>
          <w:rFonts w:ascii="Times New Roman" w:hAnsi="Times New Roman" w:cs="Times New Roman"/>
          <w:sz w:val="24"/>
          <w:szCs w:val="24"/>
        </w:rPr>
        <w:t>he</w:t>
      </w:r>
      <w:r w:rsidR="004A7E5E">
        <w:rPr>
          <w:rFonts w:ascii="Times New Roman" w:hAnsi="Times New Roman" w:cs="Times New Roman"/>
          <w:sz w:val="24"/>
          <w:szCs w:val="24"/>
        </w:rPr>
        <w:t xml:space="preserve"> reality </w:t>
      </w:r>
      <w:r w:rsidR="00236DD5">
        <w:rPr>
          <w:rFonts w:ascii="Times New Roman" w:hAnsi="Times New Roman" w:cs="Times New Roman"/>
          <w:sz w:val="24"/>
          <w:szCs w:val="24"/>
        </w:rPr>
        <w:t>that</w:t>
      </w:r>
      <w:r w:rsidR="004B6D14">
        <w:rPr>
          <w:rFonts w:ascii="Times New Roman" w:hAnsi="Times New Roman" w:cs="Times New Roman"/>
          <w:sz w:val="24"/>
          <w:szCs w:val="24"/>
        </w:rPr>
        <w:t xml:space="preserve"> railroads would be </w:t>
      </w:r>
      <w:r w:rsidR="00A17FBD">
        <w:rPr>
          <w:rFonts w:ascii="Times New Roman" w:hAnsi="Times New Roman" w:cs="Times New Roman"/>
          <w:sz w:val="24"/>
          <w:szCs w:val="24"/>
        </w:rPr>
        <w:t>using much less labor whil</w:t>
      </w:r>
      <w:r w:rsidR="000F6B76">
        <w:rPr>
          <w:rFonts w:ascii="Times New Roman" w:hAnsi="Times New Roman" w:cs="Times New Roman"/>
          <w:sz w:val="24"/>
          <w:szCs w:val="24"/>
        </w:rPr>
        <w:t xml:space="preserve">e </w:t>
      </w:r>
      <w:r w:rsidR="00B9148A">
        <w:rPr>
          <w:rFonts w:ascii="Times New Roman" w:hAnsi="Times New Roman" w:cs="Times New Roman"/>
          <w:sz w:val="24"/>
          <w:szCs w:val="24"/>
        </w:rPr>
        <w:t>minimizing</w:t>
      </w:r>
      <w:r w:rsidR="00A17FBD">
        <w:rPr>
          <w:rFonts w:ascii="Times New Roman" w:hAnsi="Times New Roman" w:cs="Times New Roman"/>
          <w:sz w:val="24"/>
          <w:szCs w:val="24"/>
        </w:rPr>
        <w:t xml:space="preserve"> those costs in an even more competitive environment where they would be competing with autonomous trucks. </w:t>
      </w:r>
      <w:r w:rsidR="00236DD5">
        <w:rPr>
          <w:rFonts w:ascii="Times New Roman" w:hAnsi="Times New Roman" w:cs="Times New Roman"/>
          <w:sz w:val="24"/>
          <w:szCs w:val="24"/>
        </w:rPr>
        <w:t xml:space="preserve"> </w:t>
      </w:r>
    </w:p>
    <w:p w14:paraId="44D36A00" w14:textId="42E5E351" w:rsidR="00676CD4" w:rsidRDefault="00676CD4" w:rsidP="00676CD4">
      <w:pPr>
        <w:spacing w:line="480" w:lineRule="auto"/>
        <w:ind w:firstLine="720"/>
        <w:contextualSpacing/>
        <w:jc w:val="both"/>
        <w:rPr>
          <w:rFonts w:ascii="Times New Roman" w:hAnsi="Times New Roman" w:cs="Times New Roman"/>
          <w:sz w:val="24"/>
          <w:szCs w:val="24"/>
        </w:rPr>
      </w:pPr>
      <w:r w:rsidRPr="00B1418F">
        <w:rPr>
          <w:rFonts w:ascii="Times New Roman" w:hAnsi="Times New Roman" w:cs="Times New Roman"/>
          <w:sz w:val="24"/>
          <w:szCs w:val="24"/>
        </w:rPr>
        <w:t>Historically,</w:t>
      </w:r>
      <w:r w:rsidR="0017764A">
        <w:rPr>
          <w:rFonts w:ascii="Times New Roman" w:hAnsi="Times New Roman" w:cs="Times New Roman"/>
          <w:sz w:val="24"/>
          <w:szCs w:val="24"/>
        </w:rPr>
        <w:t xml:space="preserve"> </w:t>
      </w:r>
      <w:r w:rsidR="0017764A" w:rsidRPr="0017764A">
        <w:rPr>
          <w:rFonts w:ascii="Times New Roman" w:hAnsi="Times New Roman" w:cs="Times New Roman"/>
          <w:sz w:val="24"/>
          <w:szCs w:val="24"/>
        </w:rPr>
        <w:t>government</w:t>
      </w:r>
      <w:r w:rsidR="00674EC5">
        <w:rPr>
          <w:rFonts w:ascii="Times New Roman" w:hAnsi="Times New Roman" w:cs="Times New Roman"/>
          <w:sz w:val="24"/>
          <w:szCs w:val="24"/>
        </w:rPr>
        <w:t xml:space="preserve"> has</w:t>
      </w:r>
      <w:r w:rsidR="0017764A" w:rsidRPr="0017764A">
        <w:rPr>
          <w:rFonts w:ascii="Times New Roman" w:hAnsi="Times New Roman" w:cs="Times New Roman"/>
          <w:sz w:val="24"/>
          <w:szCs w:val="24"/>
        </w:rPr>
        <w:t xml:space="preserve"> regulated prices, entry, and exit of private modes and owned and operated public modes and infrastructure</w:t>
      </w:r>
      <w:r w:rsidRPr="00B1418F">
        <w:rPr>
          <w:rFonts w:ascii="Times New Roman" w:hAnsi="Times New Roman" w:cs="Times New Roman"/>
          <w:sz w:val="24"/>
          <w:szCs w:val="24"/>
        </w:rPr>
        <w:t xml:space="preserve"> because </w:t>
      </w:r>
      <w:r w:rsidR="008C643D">
        <w:rPr>
          <w:rFonts w:ascii="Times New Roman" w:hAnsi="Times New Roman" w:cs="Times New Roman"/>
          <w:sz w:val="24"/>
          <w:szCs w:val="24"/>
        </w:rPr>
        <w:t>much of the transportation system</w:t>
      </w:r>
      <w:r w:rsidRPr="00B1418F">
        <w:rPr>
          <w:rFonts w:ascii="Times New Roman" w:hAnsi="Times New Roman" w:cs="Times New Roman"/>
          <w:sz w:val="24"/>
          <w:szCs w:val="24"/>
        </w:rPr>
        <w:t xml:space="preserve"> appeared to be subject to market failures.</w:t>
      </w:r>
      <w:r w:rsidR="008C643D">
        <w:rPr>
          <w:rFonts w:ascii="Times New Roman" w:hAnsi="Times New Roman" w:cs="Times New Roman"/>
          <w:sz w:val="24"/>
          <w:szCs w:val="24"/>
        </w:rPr>
        <w:t xml:space="preserve">  </w:t>
      </w:r>
      <w:r w:rsidR="00512885">
        <w:rPr>
          <w:rFonts w:ascii="Times New Roman" w:hAnsi="Times New Roman" w:cs="Times New Roman"/>
          <w:sz w:val="24"/>
          <w:szCs w:val="24"/>
        </w:rPr>
        <w:t>However</w:t>
      </w:r>
      <w:r w:rsidRPr="00B1418F">
        <w:rPr>
          <w:rFonts w:ascii="Times New Roman" w:hAnsi="Times New Roman" w:cs="Times New Roman"/>
          <w:sz w:val="24"/>
          <w:szCs w:val="24"/>
        </w:rPr>
        <w:t>, government regulatory and operating policy inefficiencies</w:t>
      </w:r>
      <w:r w:rsidR="00512885">
        <w:rPr>
          <w:rFonts w:ascii="Times New Roman" w:hAnsi="Times New Roman" w:cs="Times New Roman"/>
          <w:sz w:val="24"/>
          <w:szCs w:val="24"/>
        </w:rPr>
        <w:t xml:space="preserve"> gradually</w:t>
      </w:r>
      <w:r w:rsidRPr="00B1418F">
        <w:rPr>
          <w:rFonts w:ascii="Times New Roman" w:hAnsi="Times New Roman" w:cs="Times New Roman"/>
          <w:sz w:val="24"/>
          <w:szCs w:val="24"/>
        </w:rPr>
        <w:t xml:space="preserve"> became transparent, technological change and new sources of competition indicated that some transportation markets had the potential to correct their alleged failures</w:t>
      </w:r>
      <w:r w:rsidR="00EE13D6">
        <w:rPr>
          <w:rFonts w:ascii="Times New Roman" w:hAnsi="Times New Roman" w:cs="Times New Roman"/>
          <w:sz w:val="24"/>
          <w:szCs w:val="24"/>
        </w:rPr>
        <w:t xml:space="preserve"> and </w:t>
      </w:r>
      <w:r w:rsidR="0033291C">
        <w:rPr>
          <w:rFonts w:ascii="Times New Roman" w:hAnsi="Times New Roman" w:cs="Times New Roman"/>
          <w:sz w:val="24"/>
          <w:szCs w:val="24"/>
        </w:rPr>
        <w:t>the government’s actual failures</w:t>
      </w:r>
      <w:r w:rsidRPr="00B1418F">
        <w:rPr>
          <w:rFonts w:ascii="Times New Roman" w:hAnsi="Times New Roman" w:cs="Times New Roman"/>
          <w:sz w:val="24"/>
          <w:szCs w:val="24"/>
        </w:rPr>
        <w:t>, and those markets proceeded to do so when given the opportunity.  This theme has</w:t>
      </w:r>
      <w:r w:rsidR="00B357C9">
        <w:rPr>
          <w:rFonts w:ascii="Times New Roman" w:hAnsi="Times New Roman" w:cs="Times New Roman"/>
          <w:sz w:val="24"/>
          <w:szCs w:val="24"/>
        </w:rPr>
        <w:t xml:space="preserve"> consistently</w:t>
      </w:r>
      <w:r w:rsidRPr="00B1418F">
        <w:rPr>
          <w:rFonts w:ascii="Times New Roman" w:hAnsi="Times New Roman" w:cs="Times New Roman"/>
          <w:sz w:val="24"/>
          <w:szCs w:val="24"/>
        </w:rPr>
        <w:t xml:space="preserve"> played out in </w:t>
      </w:r>
      <w:r w:rsidR="00CE12F3">
        <w:rPr>
          <w:rFonts w:ascii="Times New Roman" w:hAnsi="Times New Roman" w:cs="Times New Roman"/>
          <w:sz w:val="24"/>
          <w:szCs w:val="24"/>
        </w:rPr>
        <w:t>parts of the</w:t>
      </w:r>
      <w:r w:rsidRPr="00B1418F">
        <w:rPr>
          <w:rFonts w:ascii="Times New Roman" w:hAnsi="Times New Roman" w:cs="Times New Roman"/>
          <w:sz w:val="24"/>
          <w:szCs w:val="24"/>
        </w:rPr>
        <w:t xml:space="preserve"> urban, intercity, and freight </w:t>
      </w:r>
      <w:r w:rsidR="00BC2B3D">
        <w:rPr>
          <w:rFonts w:ascii="Times New Roman" w:hAnsi="Times New Roman" w:cs="Times New Roman"/>
          <w:sz w:val="24"/>
          <w:szCs w:val="24"/>
        </w:rPr>
        <w:t>sub-systems</w:t>
      </w:r>
      <w:r w:rsidRPr="00B1418F">
        <w:rPr>
          <w:rFonts w:ascii="Times New Roman" w:hAnsi="Times New Roman" w:cs="Times New Roman"/>
          <w:sz w:val="24"/>
          <w:szCs w:val="24"/>
        </w:rPr>
        <w:t xml:space="preserve"> of the transportation system and </w:t>
      </w:r>
      <w:r w:rsidR="006933F1">
        <w:rPr>
          <w:rFonts w:ascii="Times New Roman" w:hAnsi="Times New Roman" w:cs="Times New Roman"/>
          <w:sz w:val="24"/>
          <w:szCs w:val="24"/>
        </w:rPr>
        <w:t xml:space="preserve">it </w:t>
      </w:r>
      <w:r w:rsidRPr="00B1418F">
        <w:rPr>
          <w:rFonts w:ascii="Times New Roman" w:hAnsi="Times New Roman" w:cs="Times New Roman"/>
          <w:sz w:val="24"/>
          <w:szCs w:val="24"/>
        </w:rPr>
        <w:t>could play out</w:t>
      </w:r>
      <w:r w:rsidR="004B7F05">
        <w:rPr>
          <w:rFonts w:ascii="Times New Roman" w:hAnsi="Times New Roman" w:cs="Times New Roman"/>
          <w:sz w:val="24"/>
          <w:szCs w:val="24"/>
        </w:rPr>
        <w:t xml:space="preserve"> more fully</w:t>
      </w:r>
      <w:r w:rsidR="004B4811">
        <w:rPr>
          <w:rFonts w:ascii="Times New Roman" w:hAnsi="Times New Roman" w:cs="Times New Roman"/>
          <w:sz w:val="24"/>
          <w:szCs w:val="24"/>
        </w:rPr>
        <w:t xml:space="preserve"> in </w:t>
      </w:r>
      <w:r w:rsidR="006304AC">
        <w:rPr>
          <w:rFonts w:ascii="Times New Roman" w:hAnsi="Times New Roman" w:cs="Times New Roman"/>
          <w:sz w:val="24"/>
          <w:szCs w:val="24"/>
        </w:rPr>
        <w:t>all</w:t>
      </w:r>
      <w:r w:rsidR="004B7F05">
        <w:rPr>
          <w:rFonts w:ascii="Times New Roman" w:hAnsi="Times New Roman" w:cs="Times New Roman"/>
          <w:sz w:val="24"/>
          <w:szCs w:val="24"/>
        </w:rPr>
        <w:t xml:space="preserve"> the </w:t>
      </w:r>
      <w:r w:rsidR="00AA4FE1">
        <w:rPr>
          <w:rFonts w:ascii="Times New Roman" w:hAnsi="Times New Roman" w:cs="Times New Roman"/>
          <w:sz w:val="24"/>
          <w:szCs w:val="24"/>
        </w:rPr>
        <w:t>sub-systems</w:t>
      </w:r>
      <w:r w:rsidRPr="00B1418F">
        <w:rPr>
          <w:rFonts w:ascii="Times New Roman" w:hAnsi="Times New Roman" w:cs="Times New Roman"/>
          <w:sz w:val="24"/>
          <w:szCs w:val="24"/>
        </w:rPr>
        <w:t xml:space="preserve">.   </w:t>
      </w:r>
    </w:p>
    <w:p w14:paraId="1EB8FBD8" w14:textId="418779EF" w:rsidR="000E7EA7" w:rsidRPr="00B1418F" w:rsidRDefault="00DE490A" w:rsidP="00676CD4">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The theme</w:t>
      </w:r>
      <w:r w:rsidR="001D6B24">
        <w:rPr>
          <w:rFonts w:ascii="Times New Roman" w:hAnsi="Times New Roman" w:cs="Times New Roman"/>
          <w:sz w:val="24"/>
          <w:szCs w:val="24"/>
        </w:rPr>
        <w:t xml:space="preserve"> also</w:t>
      </w:r>
      <w:r w:rsidR="005D7193">
        <w:rPr>
          <w:rFonts w:ascii="Times New Roman" w:hAnsi="Times New Roman" w:cs="Times New Roman"/>
          <w:sz w:val="24"/>
          <w:szCs w:val="24"/>
        </w:rPr>
        <w:t xml:space="preserve"> may</w:t>
      </w:r>
      <w:r w:rsidR="001D6B24">
        <w:rPr>
          <w:rFonts w:ascii="Times New Roman" w:hAnsi="Times New Roman" w:cs="Times New Roman"/>
          <w:sz w:val="24"/>
          <w:szCs w:val="24"/>
        </w:rPr>
        <w:t xml:space="preserve"> eventually</w:t>
      </w:r>
      <w:r w:rsidR="005D7193">
        <w:rPr>
          <w:rFonts w:ascii="Times New Roman" w:hAnsi="Times New Roman" w:cs="Times New Roman"/>
          <w:sz w:val="24"/>
          <w:szCs w:val="24"/>
        </w:rPr>
        <w:t xml:space="preserve"> play</w:t>
      </w:r>
      <w:r>
        <w:rPr>
          <w:rFonts w:ascii="Times New Roman" w:hAnsi="Times New Roman" w:cs="Times New Roman"/>
          <w:sz w:val="24"/>
          <w:szCs w:val="24"/>
        </w:rPr>
        <w:t xml:space="preserve"> out </w:t>
      </w:r>
      <w:r w:rsidR="00367911">
        <w:rPr>
          <w:rFonts w:ascii="Times New Roman" w:hAnsi="Times New Roman" w:cs="Times New Roman"/>
          <w:sz w:val="24"/>
          <w:szCs w:val="24"/>
        </w:rPr>
        <w:t>as transportation in outer space</w:t>
      </w:r>
      <w:r w:rsidR="001D6B24">
        <w:rPr>
          <w:rFonts w:ascii="Times New Roman" w:hAnsi="Times New Roman" w:cs="Times New Roman"/>
          <w:sz w:val="24"/>
          <w:szCs w:val="24"/>
        </w:rPr>
        <w:t xml:space="preserve"> </w:t>
      </w:r>
      <w:r w:rsidR="0001576D">
        <w:rPr>
          <w:rFonts w:ascii="Times New Roman" w:hAnsi="Times New Roman" w:cs="Times New Roman"/>
          <w:sz w:val="24"/>
          <w:szCs w:val="24"/>
        </w:rPr>
        <w:t>evolves</w:t>
      </w:r>
      <w:r w:rsidR="00367911">
        <w:rPr>
          <w:rFonts w:ascii="Times New Roman" w:hAnsi="Times New Roman" w:cs="Times New Roman"/>
          <w:sz w:val="24"/>
          <w:szCs w:val="24"/>
        </w:rPr>
        <w:t>.  Poole (2022) compares the</w:t>
      </w:r>
      <w:r w:rsidR="00FD3606">
        <w:rPr>
          <w:rFonts w:ascii="Times New Roman" w:hAnsi="Times New Roman" w:cs="Times New Roman"/>
          <w:sz w:val="24"/>
          <w:szCs w:val="24"/>
        </w:rPr>
        <w:t xml:space="preserve"> approaches taken by the</w:t>
      </w:r>
      <w:r w:rsidR="00367911">
        <w:rPr>
          <w:rFonts w:ascii="Times New Roman" w:hAnsi="Times New Roman" w:cs="Times New Roman"/>
          <w:sz w:val="24"/>
          <w:szCs w:val="24"/>
        </w:rPr>
        <w:t xml:space="preserve"> </w:t>
      </w:r>
      <w:r w:rsidR="00FD3606">
        <w:rPr>
          <w:rFonts w:ascii="Times New Roman" w:hAnsi="Times New Roman" w:cs="Times New Roman"/>
          <w:sz w:val="24"/>
          <w:szCs w:val="24"/>
        </w:rPr>
        <w:t xml:space="preserve">National </w:t>
      </w:r>
      <w:r w:rsidR="009D5F44">
        <w:rPr>
          <w:rFonts w:ascii="Times New Roman" w:hAnsi="Times New Roman" w:cs="Times New Roman"/>
          <w:sz w:val="24"/>
          <w:szCs w:val="24"/>
        </w:rPr>
        <w:t>Aeronautics and Space Administration (N</w:t>
      </w:r>
      <w:r w:rsidR="00CE2D19">
        <w:rPr>
          <w:rFonts w:ascii="Times New Roman" w:hAnsi="Times New Roman" w:cs="Times New Roman"/>
          <w:sz w:val="24"/>
          <w:szCs w:val="24"/>
        </w:rPr>
        <w:t>ASA), a federal government agency, and the private sector.</w:t>
      </w:r>
      <w:r w:rsidR="00CD624E">
        <w:rPr>
          <w:rFonts w:ascii="Times New Roman" w:hAnsi="Times New Roman" w:cs="Times New Roman"/>
          <w:sz w:val="24"/>
          <w:szCs w:val="24"/>
        </w:rPr>
        <w:t xml:space="preserve">  NASA</w:t>
      </w:r>
      <w:r w:rsidR="006751DE">
        <w:rPr>
          <w:rFonts w:ascii="Times New Roman" w:hAnsi="Times New Roman" w:cs="Times New Roman"/>
          <w:sz w:val="24"/>
          <w:szCs w:val="24"/>
        </w:rPr>
        <w:t xml:space="preserve"> has been using obsolete technology, left over </w:t>
      </w:r>
      <w:r w:rsidR="006B6113">
        <w:rPr>
          <w:rFonts w:ascii="Times New Roman" w:hAnsi="Times New Roman" w:cs="Times New Roman"/>
          <w:sz w:val="24"/>
          <w:szCs w:val="24"/>
        </w:rPr>
        <w:t xml:space="preserve">from the space-shuttle program, to </w:t>
      </w:r>
      <w:r w:rsidR="000C163D">
        <w:rPr>
          <w:rFonts w:ascii="Times New Roman" w:hAnsi="Times New Roman" w:cs="Times New Roman"/>
          <w:sz w:val="24"/>
          <w:szCs w:val="24"/>
        </w:rPr>
        <w:t xml:space="preserve">launch its Space Launch System </w:t>
      </w:r>
      <w:r w:rsidR="00E122B6">
        <w:rPr>
          <w:rFonts w:ascii="Times New Roman" w:hAnsi="Times New Roman" w:cs="Times New Roman"/>
          <w:sz w:val="24"/>
          <w:szCs w:val="24"/>
        </w:rPr>
        <w:t>moon rocket</w:t>
      </w:r>
      <w:r w:rsidR="00242421">
        <w:rPr>
          <w:rFonts w:ascii="Times New Roman" w:hAnsi="Times New Roman" w:cs="Times New Roman"/>
          <w:sz w:val="24"/>
          <w:szCs w:val="24"/>
        </w:rPr>
        <w:t>.</w:t>
      </w:r>
      <w:r w:rsidR="004B1A4E">
        <w:rPr>
          <w:rFonts w:ascii="Times New Roman" w:hAnsi="Times New Roman" w:cs="Times New Roman"/>
          <w:sz w:val="24"/>
          <w:szCs w:val="24"/>
        </w:rPr>
        <w:t xml:space="preserve">  </w:t>
      </w:r>
      <w:r w:rsidR="000D68B7">
        <w:rPr>
          <w:rFonts w:ascii="Times New Roman" w:hAnsi="Times New Roman" w:cs="Times New Roman"/>
          <w:sz w:val="24"/>
          <w:szCs w:val="24"/>
        </w:rPr>
        <w:t xml:space="preserve">Failure of </w:t>
      </w:r>
      <w:r w:rsidR="00915888">
        <w:rPr>
          <w:rFonts w:ascii="Times New Roman" w:hAnsi="Times New Roman" w:cs="Times New Roman"/>
          <w:sz w:val="24"/>
          <w:szCs w:val="24"/>
        </w:rPr>
        <w:t>its obsolete technology forced NASA</w:t>
      </w:r>
      <w:r w:rsidR="00E122B6">
        <w:rPr>
          <w:rFonts w:ascii="Times New Roman" w:hAnsi="Times New Roman" w:cs="Times New Roman"/>
          <w:sz w:val="24"/>
          <w:szCs w:val="24"/>
        </w:rPr>
        <w:t xml:space="preserve"> </w:t>
      </w:r>
      <w:r w:rsidR="003E2927">
        <w:rPr>
          <w:rFonts w:ascii="Times New Roman" w:hAnsi="Times New Roman" w:cs="Times New Roman"/>
          <w:sz w:val="24"/>
          <w:szCs w:val="24"/>
        </w:rPr>
        <w:t xml:space="preserve">to cancel its scheduled </w:t>
      </w:r>
      <w:r w:rsidR="00273393">
        <w:rPr>
          <w:rFonts w:ascii="Times New Roman" w:hAnsi="Times New Roman" w:cs="Times New Roman"/>
          <w:sz w:val="24"/>
          <w:szCs w:val="24"/>
        </w:rPr>
        <w:t xml:space="preserve">launch twice.  </w:t>
      </w:r>
      <w:r w:rsidR="00915888">
        <w:rPr>
          <w:rFonts w:ascii="Times New Roman" w:hAnsi="Times New Roman" w:cs="Times New Roman"/>
          <w:sz w:val="24"/>
          <w:szCs w:val="24"/>
        </w:rPr>
        <w:t>US p</w:t>
      </w:r>
      <w:r w:rsidR="00285AA8">
        <w:rPr>
          <w:rFonts w:ascii="Times New Roman" w:hAnsi="Times New Roman" w:cs="Times New Roman"/>
          <w:sz w:val="24"/>
          <w:szCs w:val="24"/>
        </w:rPr>
        <w:t xml:space="preserve">rivate </w:t>
      </w:r>
      <w:r w:rsidR="002737CB">
        <w:rPr>
          <w:rFonts w:ascii="Times New Roman" w:hAnsi="Times New Roman" w:cs="Times New Roman"/>
          <w:sz w:val="24"/>
          <w:szCs w:val="24"/>
        </w:rPr>
        <w:t>sector companies,</w:t>
      </w:r>
      <w:r w:rsidR="001E7BE9">
        <w:rPr>
          <w:rFonts w:ascii="Times New Roman" w:hAnsi="Times New Roman" w:cs="Times New Roman"/>
          <w:sz w:val="24"/>
          <w:szCs w:val="24"/>
        </w:rPr>
        <w:t xml:space="preserve"> including</w:t>
      </w:r>
      <w:r w:rsidR="002737CB">
        <w:rPr>
          <w:rFonts w:ascii="Times New Roman" w:hAnsi="Times New Roman" w:cs="Times New Roman"/>
          <w:sz w:val="24"/>
          <w:szCs w:val="24"/>
        </w:rPr>
        <w:t xml:space="preserve"> SpaceX</w:t>
      </w:r>
      <w:r w:rsidR="00915888">
        <w:rPr>
          <w:rFonts w:ascii="Times New Roman" w:hAnsi="Times New Roman" w:cs="Times New Roman"/>
          <w:sz w:val="24"/>
          <w:szCs w:val="24"/>
        </w:rPr>
        <w:t xml:space="preserve"> and</w:t>
      </w:r>
      <w:r w:rsidR="002737CB">
        <w:rPr>
          <w:rFonts w:ascii="Times New Roman" w:hAnsi="Times New Roman" w:cs="Times New Roman"/>
          <w:sz w:val="24"/>
          <w:szCs w:val="24"/>
        </w:rPr>
        <w:t xml:space="preserve"> Blue Origi</w:t>
      </w:r>
      <w:r w:rsidR="00915888">
        <w:rPr>
          <w:rFonts w:ascii="Times New Roman" w:hAnsi="Times New Roman" w:cs="Times New Roman"/>
          <w:sz w:val="24"/>
          <w:szCs w:val="24"/>
        </w:rPr>
        <w:t>n</w:t>
      </w:r>
      <w:r w:rsidR="009E0FFD">
        <w:rPr>
          <w:rFonts w:ascii="Times New Roman" w:hAnsi="Times New Roman" w:cs="Times New Roman"/>
          <w:sz w:val="24"/>
          <w:szCs w:val="24"/>
        </w:rPr>
        <w:t xml:space="preserve">, are </w:t>
      </w:r>
      <w:r w:rsidR="00F31615">
        <w:rPr>
          <w:rFonts w:ascii="Times New Roman" w:hAnsi="Times New Roman" w:cs="Times New Roman"/>
          <w:sz w:val="24"/>
          <w:szCs w:val="24"/>
        </w:rPr>
        <w:t xml:space="preserve">launching rockets </w:t>
      </w:r>
      <w:r w:rsidR="0037023F">
        <w:rPr>
          <w:rFonts w:ascii="Times New Roman" w:hAnsi="Times New Roman" w:cs="Times New Roman"/>
          <w:sz w:val="24"/>
          <w:szCs w:val="24"/>
        </w:rPr>
        <w:t>for commercial</w:t>
      </w:r>
      <w:r w:rsidR="00F31615">
        <w:rPr>
          <w:rFonts w:ascii="Times New Roman" w:hAnsi="Times New Roman" w:cs="Times New Roman"/>
          <w:sz w:val="24"/>
          <w:szCs w:val="24"/>
        </w:rPr>
        <w:t xml:space="preserve"> </w:t>
      </w:r>
      <w:r w:rsidR="00F31615">
        <w:rPr>
          <w:rFonts w:ascii="Times New Roman" w:hAnsi="Times New Roman" w:cs="Times New Roman"/>
          <w:sz w:val="24"/>
          <w:szCs w:val="24"/>
        </w:rPr>
        <w:lastRenderedPageBreak/>
        <w:t>travel in outer space</w:t>
      </w:r>
      <w:r w:rsidR="00915888">
        <w:rPr>
          <w:rFonts w:ascii="Times New Roman" w:hAnsi="Times New Roman" w:cs="Times New Roman"/>
          <w:sz w:val="24"/>
          <w:szCs w:val="24"/>
        </w:rPr>
        <w:t xml:space="preserve"> </w:t>
      </w:r>
      <w:r w:rsidR="00737A93">
        <w:rPr>
          <w:rFonts w:ascii="Times New Roman" w:hAnsi="Times New Roman" w:cs="Times New Roman"/>
          <w:sz w:val="24"/>
          <w:szCs w:val="24"/>
        </w:rPr>
        <w:t>and</w:t>
      </w:r>
      <w:r w:rsidR="00502CBD">
        <w:rPr>
          <w:rFonts w:ascii="Times New Roman" w:hAnsi="Times New Roman" w:cs="Times New Roman"/>
          <w:sz w:val="24"/>
          <w:szCs w:val="24"/>
        </w:rPr>
        <w:t>, along with startup companies,</w:t>
      </w:r>
      <w:r w:rsidR="009718CC">
        <w:rPr>
          <w:rFonts w:ascii="Times New Roman" w:hAnsi="Times New Roman" w:cs="Times New Roman"/>
          <w:sz w:val="24"/>
          <w:szCs w:val="24"/>
        </w:rPr>
        <w:t xml:space="preserve"> are</w:t>
      </w:r>
      <w:r w:rsidR="00502CBD">
        <w:rPr>
          <w:rFonts w:ascii="Times New Roman" w:hAnsi="Times New Roman" w:cs="Times New Roman"/>
          <w:sz w:val="24"/>
          <w:szCs w:val="24"/>
        </w:rPr>
        <w:t xml:space="preserve"> plan</w:t>
      </w:r>
      <w:r w:rsidR="009718CC">
        <w:rPr>
          <w:rFonts w:ascii="Times New Roman" w:hAnsi="Times New Roman" w:cs="Times New Roman"/>
          <w:sz w:val="24"/>
          <w:szCs w:val="24"/>
        </w:rPr>
        <w:t xml:space="preserve">ning </w:t>
      </w:r>
      <w:r w:rsidR="00C97F09">
        <w:rPr>
          <w:rFonts w:ascii="Times New Roman" w:hAnsi="Times New Roman" w:cs="Times New Roman"/>
          <w:sz w:val="24"/>
          <w:szCs w:val="24"/>
        </w:rPr>
        <w:t>to go</w:t>
      </w:r>
      <w:r w:rsidR="006920C3">
        <w:rPr>
          <w:rFonts w:ascii="Times New Roman" w:hAnsi="Times New Roman" w:cs="Times New Roman"/>
          <w:sz w:val="24"/>
          <w:szCs w:val="24"/>
        </w:rPr>
        <w:t xml:space="preserve"> to the</w:t>
      </w:r>
      <w:r w:rsidR="00E154D2">
        <w:rPr>
          <w:rFonts w:ascii="Times New Roman" w:hAnsi="Times New Roman" w:cs="Times New Roman"/>
          <w:sz w:val="24"/>
          <w:szCs w:val="24"/>
        </w:rPr>
        <w:t xml:space="preserve"> Moon and Mars</w:t>
      </w:r>
      <w:r w:rsidR="00F31615">
        <w:rPr>
          <w:rFonts w:ascii="Times New Roman" w:hAnsi="Times New Roman" w:cs="Times New Roman"/>
          <w:sz w:val="24"/>
          <w:szCs w:val="24"/>
        </w:rPr>
        <w:t>.</w:t>
      </w:r>
      <w:r w:rsidR="006920C3">
        <w:rPr>
          <w:rFonts w:ascii="Times New Roman" w:hAnsi="Times New Roman" w:cs="Times New Roman"/>
          <w:sz w:val="24"/>
          <w:szCs w:val="24"/>
        </w:rPr>
        <w:t xml:space="preserve">  </w:t>
      </w:r>
      <w:r w:rsidR="00C97F09">
        <w:rPr>
          <w:rFonts w:ascii="Times New Roman" w:hAnsi="Times New Roman" w:cs="Times New Roman"/>
          <w:sz w:val="24"/>
          <w:szCs w:val="24"/>
        </w:rPr>
        <w:t>Private sector</w:t>
      </w:r>
      <w:r w:rsidR="006920C3">
        <w:rPr>
          <w:rFonts w:ascii="Times New Roman" w:hAnsi="Times New Roman" w:cs="Times New Roman"/>
          <w:sz w:val="24"/>
          <w:szCs w:val="24"/>
        </w:rPr>
        <w:t xml:space="preserve"> companies</w:t>
      </w:r>
      <w:r w:rsidR="00B40B32">
        <w:rPr>
          <w:rFonts w:ascii="Times New Roman" w:hAnsi="Times New Roman" w:cs="Times New Roman"/>
          <w:sz w:val="24"/>
          <w:szCs w:val="24"/>
        </w:rPr>
        <w:t xml:space="preserve"> are</w:t>
      </w:r>
      <w:r w:rsidR="006920C3">
        <w:rPr>
          <w:rFonts w:ascii="Times New Roman" w:hAnsi="Times New Roman" w:cs="Times New Roman"/>
          <w:sz w:val="24"/>
          <w:szCs w:val="24"/>
        </w:rPr>
        <w:t xml:space="preserve"> compet</w:t>
      </w:r>
      <w:r w:rsidR="00B40B32">
        <w:rPr>
          <w:rFonts w:ascii="Times New Roman" w:hAnsi="Times New Roman" w:cs="Times New Roman"/>
          <w:sz w:val="24"/>
          <w:szCs w:val="24"/>
        </w:rPr>
        <w:t>ing</w:t>
      </w:r>
      <w:r w:rsidR="006920C3">
        <w:rPr>
          <w:rFonts w:ascii="Times New Roman" w:hAnsi="Times New Roman" w:cs="Times New Roman"/>
          <w:sz w:val="24"/>
          <w:szCs w:val="24"/>
        </w:rPr>
        <w:t xml:space="preserve"> </w:t>
      </w:r>
      <w:r w:rsidR="00C74167">
        <w:rPr>
          <w:rFonts w:ascii="Times New Roman" w:hAnsi="Times New Roman" w:cs="Times New Roman"/>
          <w:sz w:val="24"/>
          <w:szCs w:val="24"/>
        </w:rPr>
        <w:t>on innovation and driv</w:t>
      </w:r>
      <w:r w:rsidR="00B40B32">
        <w:rPr>
          <w:rFonts w:ascii="Times New Roman" w:hAnsi="Times New Roman" w:cs="Times New Roman"/>
          <w:sz w:val="24"/>
          <w:szCs w:val="24"/>
        </w:rPr>
        <w:t>ing</w:t>
      </w:r>
      <w:r w:rsidR="00C74167">
        <w:rPr>
          <w:rFonts w:ascii="Times New Roman" w:hAnsi="Times New Roman" w:cs="Times New Roman"/>
          <w:sz w:val="24"/>
          <w:szCs w:val="24"/>
        </w:rPr>
        <w:t xml:space="preserve"> down costs,</w:t>
      </w:r>
      <w:r w:rsidR="00B40B32">
        <w:rPr>
          <w:rFonts w:ascii="Times New Roman" w:hAnsi="Times New Roman" w:cs="Times New Roman"/>
          <w:sz w:val="24"/>
          <w:szCs w:val="24"/>
        </w:rPr>
        <w:t xml:space="preserve"> while</w:t>
      </w:r>
      <w:r w:rsidR="00C74167">
        <w:rPr>
          <w:rFonts w:ascii="Times New Roman" w:hAnsi="Times New Roman" w:cs="Times New Roman"/>
          <w:sz w:val="24"/>
          <w:szCs w:val="24"/>
        </w:rPr>
        <w:t xml:space="preserve"> NASA </w:t>
      </w:r>
      <w:r w:rsidR="00BD288D">
        <w:rPr>
          <w:rFonts w:ascii="Times New Roman" w:hAnsi="Times New Roman" w:cs="Times New Roman"/>
          <w:sz w:val="24"/>
          <w:szCs w:val="24"/>
        </w:rPr>
        <w:t xml:space="preserve">is stuck in the past </w:t>
      </w:r>
      <w:r w:rsidR="009C17F7">
        <w:rPr>
          <w:rFonts w:ascii="Times New Roman" w:hAnsi="Times New Roman" w:cs="Times New Roman"/>
          <w:sz w:val="24"/>
          <w:szCs w:val="24"/>
        </w:rPr>
        <w:t xml:space="preserve">and inflating </w:t>
      </w:r>
      <w:r w:rsidR="00042794">
        <w:rPr>
          <w:rFonts w:ascii="Times New Roman" w:hAnsi="Times New Roman" w:cs="Times New Roman"/>
          <w:sz w:val="24"/>
          <w:szCs w:val="24"/>
        </w:rPr>
        <w:t>costs to taxpayers.</w:t>
      </w:r>
      <w:r w:rsidR="007F1CD0">
        <w:rPr>
          <w:rFonts w:ascii="Times New Roman" w:hAnsi="Times New Roman" w:cs="Times New Roman"/>
          <w:sz w:val="24"/>
          <w:szCs w:val="24"/>
        </w:rPr>
        <w:t xml:space="preserve">  </w:t>
      </w:r>
      <w:r w:rsidR="00B5490A">
        <w:rPr>
          <w:rFonts w:ascii="Times New Roman" w:hAnsi="Times New Roman" w:cs="Times New Roman"/>
          <w:sz w:val="24"/>
          <w:szCs w:val="24"/>
        </w:rPr>
        <w:t xml:space="preserve">NASA </w:t>
      </w:r>
      <w:r w:rsidR="007F1CD0">
        <w:rPr>
          <w:rFonts w:ascii="Times New Roman" w:hAnsi="Times New Roman" w:cs="Times New Roman"/>
          <w:sz w:val="24"/>
          <w:szCs w:val="24"/>
        </w:rPr>
        <w:t>may eventually</w:t>
      </w:r>
      <w:r w:rsidR="00B5490A">
        <w:rPr>
          <w:rFonts w:ascii="Times New Roman" w:hAnsi="Times New Roman" w:cs="Times New Roman"/>
          <w:sz w:val="24"/>
          <w:szCs w:val="24"/>
        </w:rPr>
        <w:t xml:space="preserve"> improve the efficiency and </w:t>
      </w:r>
      <w:r w:rsidR="002E6037">
        <w:rPr>
          <w:rFonts w:ascii="Times New Roman" w:hAnsi="Times New Roman" w:cs="Times New Roman"/>
          <w:sz w:val="24"/>
          <w:szCs w:val="24"/>
        </w:rPr>
        <w:t>performance of space travel</w:t>
      </w:r>
      <w:r w:rsidR="00052189">
        <w:rPr>
          <w:rFonts w:ascii="Times New Roman" w:hAnsi="Times New Roman" w:cs="Times New Roman"/>
          <w:sz w:val="24"/>
          <w:szCs w:val="24"/>
        </w:rPr>
        <w:t>,</w:t>
      </w:r>
      <w:r w:rsidR="001E2317" w:rsidRPr="001E2317">
        <w:rPr>
          <w:rFonts w:ascii="Times New Roman" w:hAnsi="Times New Roman" w:cs="Times New Roman"/>
          <w:sz w:val="24"/>
          <w:szCs w:val="24"/>
        </w:rPr>
        <w:t xml:space="preserve"> </w:t>
      </w:r>
      <w:r w:rsidR="001E2317" w:rsidRPr="001E2317">
        <w:rPr>
          <w:rFonts w:ascii="Times New Roman" w:hAnsi="Times New Roman" w:cs="Times New Roman"/>
          <w:sz w:val="24"/>
          <w:szCs w:val="24"/>
        </w:rPr>
        <w:t>but if it does so it is likely to be</w:t>
      </w:r>
      <w:r w:rsidR="002E6037">
        <w:rPr>
          <w:rFonts w:ascii="Times New Roman" w:hAnsi="Times New Roman" w:cs="Times New Roman"/>
          <w:sz w:val="24"/>
          <w:szCs w:val="24"/>
        </w:rPr>
        <w:t xml:space="preserve"> by relying on services </w:t>
      </w:r>
      <w:r w:rsidR="007D7EB0">
        <w:rPr>
          <w:rFonts w:ascii="Times New Roman" w:hAnsi="Times New Roman" w:cs="Times New Roman"/>
          <w:sz w:val="24"/>
          <w:szCs w:val="24"/>
        </w:rPr>
        <w:t>provided by</w:t>
      </w:r>
      <w:r w:rsidR="00BF5EB9">
        <w:rPr>
          <w:rFonts w:ascii="Times New Roman" w:hAnsi="Times New Roman" w:cs="Times New Roman"/>
          <w:sz w:val="24"/>
          <w:szCs w:val="24"/>
        </w:rPr>
        <w:t xml:space="preserve"> </w:t>
      </w:r>
      <w:r w:rsidR="005A76D1">
        <w:rPr>
          <w:rFonts w:ascii="Times New Roman" w:hAnsi="Times New Roman" w:cs="Times New Roman"/>
          <w:sz w:val="24"/>
          <w:szCs w:val="24"/>
        </w:rPr>
        <w:t>a competitive market in space travel.</w:t>
      </w:r>
      <w:r w:rsidR="0025486B">
        <w:rPr>
          <w:rFonts w:ascii="Times New Roman" w:hAnsi="Times New Roman" w:cs="Times New Roman"/>
          <w:sz w:val="24"/>
          <w:szCs w:val="24"/>
        </w:rPr>
        <w:t xml:space="preserve"> </w:t>
      </w:r>
      <w:r w:rsidR="00F31615">
        <w:rPr>
          <w:rFonts w:ascii="Times New Roman" w:hAnsi="Times New Roman" w:cs="Times New Roman"/>
          <w:sz w:val="24"/>
          <w:szCs w:val="24"/>
        </w:rPr>
        <w:t xml:space="preserve"> </w:t>
      </w:r>
      <w:r w:rsidR="00CD624E">
        <w:rPr>
          <w:rFonts w:ascii="Times New Roman" w:hAnsi="Times New Roman" w:cs="Times New Roman"/>
          <w:sz w:val="24"/>
          <w:szCs w:val="24"/>
        </w:rPr>
        <w:t xml:space="preserve"> </w:t>
      </w:r>
    </w:p>
    <w:p w14:paraId="7D966653" w14:textId="77777777" w:rsidR="00676CD4" w:rsidRPr="00B1418F" w:rsidRDefault="00676CD4" w:rsidP="00676CD4">
      <w:pPr>
        <w:spacing w:line="480" w:lineRule="auto"/>
        <w:contextualSpacing/>
        <w:jc w:val="both"/>
        <w:rPr>
          <w:rFonts w:ascii="Times New Roman" w:hAnsi="Times New Roman" w:cs="Times New Roman"/>
          <w:sz w:val="24"/>
          <w:szCs w:val="24"/>
        </w:rPr>
      </w:pPr>
    </w:p>
    <w:p w14:paraId="0DE086AD" w14:textId="1D11287C" w:rsidR="00676CD4" w:rsidRPr="00B1418F" w:rsidRDefault="00676CD4" w:rsidP="00676CD4">
      <w:pPr>
        <w:spacing w:line="480" w:lineRule="auto"/>
        <w:contextualSpacing/>
        <w:jc w:val="both"/>
        <w:rPr>
          <w:rFonts w:ascii="Times New Roman" w:hAnsi="Times New Roman" w:cs="Times New Roman"/>
          <w:b/>
          <w:bCs/>
          <w:sz w:val="24"/>
          <w:szCs w:val="24"/>
          <w:u w:val="single"/>
        </w:rPr>
      </w:pPr>
      <w:r w:rsidRPr="00B1418F">
        <w:rPr>
          <w:rFonts w:ascii="Times New Roman" w:hAnsi="Times New Roman" w:cs="Times New Roman"/>
          <w:b/>
          <w:bCs/>
          <w:sz w:val="24"/>
          <w:szCs w:val="24"/>
          <w:u w:val="single"/>
        </w:rPr>
        <w:t xml:space="preserve">2. </w:t>
      </w:r>
      <w:r w:rsidR="00CA11B6">
        <w:rPr>
          <w:rFonts w:ascii="Times New Roman" w:hAnsi="Times New Roman" w:cs="Times New Roman"/>
          <w:b/>
          <w:bCs/>
          <w:sz w:val="24"/>
          <w:szCs w:val="24"/>
          <w:u w:val="single"/>
        </w:rPr>
        <w:t>Summarizing New</w:t>
      </w:r>
      <w:r w:rsidRPr="00B1418F">
        <w:rPr>
          <w:rFonts w:ascii="Times New Roman" w:hAnsi="Times New Roman" w:cs="Times New Roman"/>
          <w:b/>
          <w:bCs/>
          <w:sz w:val="24"/>
          <w:szCs w:val="24"/>
          <w:u w:val="single"/>
        </w:rPr>
        <w:t xml:space="preserve"> Sources of Competition and Innovation and Their Potential Benefits</w:t>
      </w:r>
    </w:p>
    <w:p w14:paraId="799B4C86" w14:textId="76B5E480" w:rsidR="00676CD4" w:rsidRPr="00B1418F" w:rsidRDefault="00676CD4" w:rsidP="00676CD4">
      <w:pPr>
        <w:spacing w:line="480" w:lineRule="auto"/>
        <w:ind w:firstLine="720"/>
        <w:contextualSpacing/>
        <w:jc w:val="both"/>
        <w:rPr>
          <w:rFonts w:ascii="Times New Roman" w:hAnsi="Times New Roman" w:cs="Times New Roman"/>
          <w:sz w:val="24"/>
          <w:szCs w:val="24"/>
        </w:rPr>
      </w:pPr>
      <w:r w:rsidRPr="00B1418F">
        <w:rPr>
          <w:rFonts w:ascii="Times New Roman" w:hAnsi="Times New Roman" w:cs="Times New Roman"/>
          <w:sz w:val="24"/>
          <w:szCs w:val="24"/>
        </w:rPr>
        <w:t>The new sources of competition and innovation that we discussed</w:t>
      </w:r>
      <w:r w:rsidR="008560CE">
        <w:rPr>
          <w:rFonts w:ascii="Times New Roman" w:hAnsi="Times New Roman" w:cs="Times New Roman"/>
          <w:sz w:val="24"/>
          <w:szCs w:val="24"/>
        </w:rPr>
        <w:t>,</w:t>
      </w:r>
      <w:r w:rsidRPr="00B1418F">
        <w:rPr>
          <w:rFonts w:ascii="Times New Roman" w:hAnsi="Times New Roman" w:cs="Times New Roman"/>
          <w:sz w:val="24"/>
          <w:szCs w:val="24"/>
        </w:rPr>
        <w:t xml:space="preserve"> their potential to address the inefficiencies of the current transportation system</w:t>
      </w:r>
      <w:r w:rsidR="008560CE">
        <w:rPr>
          <w:rFonts w:ascii="Times New Roman" w:hAnsi="Times New Roman" w:cs="Times New Roman"/>
          <w:sz w:val="24"/>
          <w:szCs w:val="24"/>
        </w:rPr>
        <w:t>,</w:t>
      </w:r>
      <w:r w:rsidRPr="00B1418F">
        <w:rPr>
          <w:rFonts w:ascii="Times New Roman" w:hAnsi="Times New Roman" w:cs="Times New Roman"/>
          <w:sz w:val="24"/>
          <w:szCs w:val="24"/>
        </w:rPr>
        <w:t xml:space="preserve"> and their potential benefits to travelers, shippers, and the broader economy </w:t>
      </w:r>
      <w:r w:rsidR="00CA11B6">
        <w:rPr>
          <w:rFonts w:ascii="Times New Roman" w:hAnsi="Times New Roman" w:cs="Times New Roman"/>
          <w:sz w:val="24"/>
          <w:szCs w:val="24"/>
        </w:rPr>
        <w:t>can be summarized</w:t>
      </w:r>
      <w:r w:rsidRPr="00B1418F">
        <w:rPr>
          <w:rFonts w:ascii="Times New Roman" w:hAnsi="Times New Roman" w:cs="Times New Roman"/>
          <w:sz w:val="24"/>
          <w:szCs w:val="24"/>
        </w:rPr>
        <w:t xml:space="preserve"> as follows. </w:t>
      </w:r>
    </w:p>
    <w:p w14:paraId="7FC63FA1" w14:textId="77777777" w:rsidR="00BD6C2A" w:rsidRPr="00BD6C2A" w:rsidRDefault="00676CD4" w:rsidP="00BD6C2A">
      <w:pPr>
        <w:spacing w:line="480" w:lineRule="auto"/>
        <w:contextualSpacing/>
        <w:jc w:val="center"/>
        <w:rPr>
          <w:rFonts w:ascii="Times New Roman" w:hAnsi="Times New Roman" w:cs="Times New Roman"/>
          <w:sz w:val="24"/>
          <w:szCs w:val="24"/>
          <w:u w:val="single"/>
        </w:rPr>
      </w:pPr>
      <w:r w:rsidRPr="00BD6C2A">
        <w:rPr>
          <w:rFonts w:ascii="Times New Roman" w:hAnsi="Times New Roman" w:cs="Times New Roman"/>
          <w:sz w:val="24"/>
          <w:szCs w:val="24"/>
          <w:u w:val="single"/>
        </w:rPr>
        <w:t>Urban Transportation</w:t>
      </w:r>
    </w:p>
    <w:p w14:paraId="55D39AED" w14:textId="5C428A73" w:rsidR="00676CD4" w:rsidRPr="00B1418F" w:rsidRDefault="00676CD4" w:rsidP="00676CD4">
      <w:pPr>
        <w:spacing w:line="480" w:lineRule="auto"/>
        <w:ind w:firstLine="720"/>
        <w:contextualSpacing/>
        <w:jc w:val="both"/>
        <w:rPr>
          <w:rFonts w:ascii="Times New Roman" w:hAnsi="Times New Roman" w:cs="Times New Roman"/>
          <w:sz w:val="24"/>
          <w:szCs w:val="24"/>
        </w:rPr>
      </w:pPr>
      <w:r w:rsidRPr="00B1418F">
        <w:rPr>
          <w:rFonts w:ascii="Times New Roman" w:hAnsi="Times New Roman" w:cs="Times New Roman"/>
          <w:sz w:val="24"/>
          <w:szCs w:val="24"/>
        </w:rPr>
        <w:t xml:space="preserve">Public transit’s subsidies continue to grow, and its market share continues to shrink.  Automobile externalities of congestion, accidents, and emissions continue to generate large social costs.  We provided evidence that ridesharing has benefited travelers by providing a superior service to taxis and transit.  Electric and autonomous vehicles could build on ridesharing and eliminate transit subsidies by enabling travelers to effectively have their own transit service and could dramatically reduce congestion, accident, and emissions externalities.  </w:t>
      </w:r>
    </w:p>
    <w:p w14:paraId="3666B8D7" w14:textId="44B6E63E" w:rsidR="00B9148A" w:rsidRPr="00B1418F" w:rsidRDefault="00676CD4" w:rsidP="00AA4FE1">
      <w:pPr>
        <w:spacing w:line="480" w:lineRule="auto"/>
        <w:ind w:firstLine="720"/>
        <w:contextualSpacing/>
        <w:jc w:val="both"/>
        <w:rPr>
          <w:rFonts w:ascii="Times New Roman" w:hAnsi="Times New Roman" w:cs="Times New Roman"/>
          <w:sz w:val="24"/>
          <w:szCs w:val="24"/>
        </w:rPr>
      </w:pPr>
      <w:r w:rsidRPr="00B1418F">
        <w:rPr>
          <w:rFonts w:ascii="Times New Roman" w:hAnsi="Times New Roman" w:cs="Times New Roman"/>
          <w:sz w:val="24"/>
          <w:szCs w:val="24"/>
        </w:rPr>
        <w:t>The improved mobility from autonomous electric vehicles could generate enormous benefits to the broader economy and help alleviate social issues, such as social distancing during a pandemic and violent altercations arising from police stops.  It is possible that the full benefits from autonomous electric vehicles would be more likely to be realized if</w:t>
      </w:r>
      <w:r w:rsidR="004D1FD9">
        <w:rPr>
          <w:rFonts w:ascii="Times New Roman" w:hAnsi="Times New Roman" w:cs="Times New Roman"/>
          <w:sz w:val="24"/>
          <w:szCs w:val="24"/>
        </w:rPr>
        <w:t xml:space="preserve"> following successful experiments,</w:t>
      </w:r>
      <w:r w:rsidRPr="00B1418F">
        <w:rPr>
          <w:rFonts w:ascii="Times New Roman" w:hAnsi="Times New Roman" w:cs="Times New Roman"/>
          <w:sz w:val="24"/>
          <w:szCs w:val="24"/>
        </w:rPr>
        <w:t xml:space="preserve"> highways were privatized</w:t>
      </w:r>
      <w:r w:rsidR="00E110D3">
        <w:rPr>
          <w:rFonts w:ascii="Times New Roman" w:hAnsi="Times New Roman" w:cs="Times New Roman"/>
          <w:sz w:val="24"/>
          <w:szCs w:val="24"/>
        </w:rPr>
        <w:t>.</w:t>
      </w:r>
      <w:r w:rsidRPr="00B1418F">
        <w:rPr>
          <w:rFonts w:ascii="Times New Roman" w:hAnsi="Times New Roman" w:cs="Times New Roman"/>
          <w:sz w:val="24"/>
          <w:szCs w:val="24"/>
        </w:rPr>
        <w:t xml:space="preserve"> </w:t>
      </w:r>
      <w:r w:rsidR="0024079F">
        <w:rPr>
          <w:rFonts w:ascii="Times New Roman" w:hAnsi="Times New Roman" w:cs="Times New Roman"/>
          <w:sz w:val="24"/>
          <w:szCs w:val="24"/>
        </w:rPr>
        <w:t xml:space="preserve">Thus, </w:t>
      </w:r>
      <w:r w:rsidRPr="00B1418F">
        <w:rPr>
          <w:rFonts w:ascii="Times New Roman" w:hAnsi="Times New Roman" w:cs="Times New Roman"/>
          <w:sz w:val="24"/>
          <w:szCs w:val="24"/>
        </w:rPr>
        <w:t>competition</w:t>
      </w:r>
      <w:r w:rsidR="0024079F">
        <w:rPr>
          <w:rFonts w:ascii="Times New Roman" w:hAnsi="Times New Roman" w:cs="Times New Roman"/>
          <w:sz w:val="24"/>
          <w:szCs w:val="24"/>
        </w:rPr>
        <w:t>, if it worked effectively,</w:t>
      </w:r>
      <w:r w:rsidRPr="00B1418F">
        <w:rPr>
          <w:rFonts w:ascii="Times New Roman" w:hAnsi="Times New Roman" w:cs="Times New Roman"/>
          <w:sz w:val="24"/>
          <w:szCs w:val="24"/>
        </w:rPr>
        <w:t xml:space="preserve"> </w:t>
      </w:r>
      <w:r w:rsidR="0024079F">
        <w:rPr>
          <w:rFonts w:ascii="Times New Roman" w:hAnsi="Times New Roman" w:cs="Times New Roman"/>
          <w:sz w:val="24"/>
          <w:szCs w:val="24"/>
        </w:rPr>
        <w:t>w</w:t>
      </w:r>
      <w:r w:rsidRPr="00B1418F">
        <w:rPr>
          <w:rFonts w:ascii="Times New Roman" w:hAnsi="Times New Roman" w:cs="Times New Roman"/>
          <w:sz w:val="24"/>
          <w:szCs w:val="24"/>
        </w:rPr>
        <w:t xml:space="preserve">ould encourage highway operators to adopt efficient operations and modern technology, and to manage </w:t>
      </w:r>
      <w:r w:rsidRPr="00B1418F">
        <w:rPr>
          <w:rFonts w:ascii="Times New Roman" w:hAnsi="Times New Roman" w:cs="Times New Roman"/>
          <w:sz w:val="24"/>
          <w:szCs w:val="24"/>
        </w:rPr>
        <w:lastRenderedPageBreak/>
        <w:t>finances so the highway system does not experience financial crises that result in widespread bankruptcies.</w:t>
      </w:r>
    </w:p>
    <w:p w14:paraId="6E4A56C6" w14:textId="72A28FEC" w:rsidR="00BD6C2A" w:rsidRPr="00BD6C2A" w:rsidRDefault="00676CD4" w:rsidP="00BD6C2A">
      <w:pPr>
        <w:spacing w:line="480" w:lineRule="auto"/>
        <w:contextualSpacing/>
        <w:jc w:val="center"/>
        <w:rPr>
          <w:rFonts w:ascii="Times New Roman" w:hAnsi="Times New Roman" w:cs="Times New Roman"/>
          <w:sz w:val="24"/>
          <w:szCs w:val="24"/>
          <w:u w:val="single"/>
        </w:rPr>
      </w:pPr>
      <w:r w:rsidRPr="00BD6C2A">
        <w:rPr>
          <w:rFonts w:ascii="Times New Roman" w:hAnsi="Times New Roman" w:cs="Times New Roman"/>
          <w:sz w:val="24"/>
          <w:szCs w:val="24"/>
          <w:u w:val="single"/>
        </w:rPr>
        <w:t>Intercity Transportation</w:t>
      </w:r>
    </w:p>
    <w:p w14:paraId="2EADD619" w14:textId="5ABF0C5E" w:rsidR="00676CD4" w:rsidRPr="00B1418F" w:rsidRDefault="00676CD4" w:rsidP="00676CD4">
      <w:pPr>
        <w:spacing w:line="480" w:lineRule="auto"/>
        <w:ind w:firstLine="720"/>
        <w:contextualSpacing/>
        <w:jc w:val="both"/>
        <w:rPr>
          <w:rFonts w:ascii="Times New Roman" w:hAnsi="Times New Roman" w:cs="Times New Roman"/>
          <w:sz w:val="24"/>
          <w:szCs w:val="24"/>
        </w:rPr>
      </w:pPr>
      <w:r w:rsidRPr="00B1418F">
        <w:rPr>
          <w:rFonts w:ascii="Times New Roman" w:hAnsi="Times New Roman" w:cs="Times New Roman"/>
          <w:sz w:val="24"/>
          <w:szCs w:val="24"/>
        </w:rPr>
        <w:t>Airline and bus deregulation transformed intercity passenger transportation into an efficient</w:t>
      </w:r>
      <w:r w:rsidR="000071CB">
        <w:rPr>
          <w:rFonts w:ascii="Times New Roman" w:hAnsi="Times New Roman" w:cs="Times New Roman"/>
          <w:sz w:val="24"/>
          <w:szCs w:val="24"/>
        </w:rPr>
        <w:t>,</w:t>
      </w:r>
      <w:r w:rsidRPr="00B1418F">
        <w:rPr>
          <w:rFonts w:ascii="Times New Roman" w:hAnsi="Times New Roman" w:cs="Times New Roman"/>
          <w:sz w:val="24"/>
          <w:szCs w:val="24"/>
        </w:rPr>
        <w:t xml:space="preserve"> highly competitive system, which generated large benefits to travelers.  We provided evidence that negotiating open skies agreements with all countries and expanding deregulation in air transportation by granting cabotage rights to foreign airlines could provide further benefits to air travelers. We also provided evidence that privatizing airports could potentially lead to more airline competition</w:t>
      </w:r>
      <w:r w:rsidR="006C07DF">
        <w:rPr>
          <w:rFonts w:ascii="Times New Roman" w:hAnsi="Times New Roman" w:cs="Times New Roman"/>
          <w:sz w:val="24"/>
          <w:szCs w:val="24"/>
        </w:rPr>
        <w:t xml:space="preserve"> and innovations, such as heated runway</w:t>
      </w:r>
      <w:r w:rsidR="00B366C5">
        <w:rPr>
          <w:rFonts w:ascii="Times New Roman" w:hAnsi="Times New Roman" w:cs="Times New Roman"/>
          <w:sz w:val="24"/>
          <w:szCs w:val="24"/>
        </w:rPr>
        <w:t>s,</w:t>
      </w:r>
      <w:r w:rsidRPr="00B1418F">
        <w:rPr>
          <w:rFonts w:ascii="Times New Roman" w:hAnsi="Times New Roman" w:cs="Times New Roman"/>
          <w:sz w:val="24"/>
          <w:szCs w:val="24"/>
        </w:rPr>
        <w:t xml:space="preserve"> that benefit travelers</w:t>
      </w:r>
      <w:r w:rsidR="00E07E54">
        <w:rPr>
          <w:rFonts w:ascii="Times New Roman" w:hAnsi="Times New Roman" w:cs="Times New Roman"/>
          <w:sz w:val="24"/>
          <w:szCs w:val="24"/>
        </w:rPr>
        <w:t>,</w:t>
      </w:r>
      <w:r w:rsidRPr="00B1418F">
        <w:rPr>
          <w:rFonts w:ascii="Times New Roman" w:hAnsi="Times New Roman" w:cs="Times New Roman"/>
          <w:sz w:val="24"/>
          <w:szCs w:val="24"/>
        </w:rPr>
        <w:t xml:space="preserve"> and</w:t>
      </w:r>
      <w:r w:rsidR="00B366C5">
        <w:rPr>
          <w:rFonts w:ascii="Times New Roman" w:hAnsi="Times New Roman" w:cs="Times New Roman"/>
          <w:sz w:val="24"/>
          <w:szCs w:val="24"/>
        </w:rPr>
        <w:t xml:space="preserve"> we</w:t>
      </w:r>
      <w:r w:rsidRPr="00B1418F">
        <w:rPr>
          <w:rFonts w:ascii="Times New Roman" w:hAnsi="Times New Roman" w:cs="Times New Roman"/>
          <w:sz w:val="24"/>
          <w:szCs w:val="24"/>
        </w:rPr>
        <w:t xml:space="preserve"> argued that privatizing air traffic control could make airline operations’ safer and more efficient.</w:t>
      </w:r>
    </w:p>
    <w:p w14:paraId="6A6360BD" w14:textId="43906B25" w:rsidR="00B366C5" w:rsidRDefault="00676CD4" w:rsidP="00676CD4">
      <w:pPr>
        <w:spacing w:line="480" w:lineRule="auto"/>
        <w:ind w:firstLine="720"/>
        <w:contextualSpacing/>
        <w:jc w:val="both"/>
        <w:rPr>
          <w:rFonts w:ascii="Times New Roman" w:hAnsi="Times New Roman" w:cs="Times New Roman"/>
          <w:sz w:val="24"/>
          <w:szCs w:val="24"/>
        </w:rPr>
      </w:pPr>
      <w:r w:rsidRPr="00B1418F">
        <w:rPr>
          <w:rFonts w:ascii="Times New Roman" w:hAnsi="Times New Roman" w:cs="Times New Roman"/>
          <w:sz w:val="24"/>
          <w:szCs w:val="24"/>
        </w:rPr>
        <w:t>Deregulation also transformed trucking and railroads into more efficient and innovative services.  We provided evidence that autonomous trucking operations could substantially reduce shippers’ inventory logistics costs</w:t>
      </w:r>
      <w:r w:rsidR="007044B6">
        <w:rPr>
          <w:rFonts w:ascii="Times New Roman" w:hAnsi="Times New Roman" w:cs="Times New Roman"/>
          <w:sz w:val="24"/>
          <w:szCs w:val="24"/>
        </w:rPr>
        <w:t>, and provide other benefits,</w:t>
      </w:r>
      <w:r w:rsidRPr="00B1418F">
        <w:rPr>
          <w:rFonts w:ascii="Times New Roman" w:hAnsi="Times New Roman" w:cs="Times New Roman"/>
          <w:sz w:val="24"/>
          <w:szCs w:val="24"/>
        </w:rPr>
        <w:t xml:space="preserve"> and we argued autonomous railroad operations would strengthen rail’s competitive position with autonomous trucks while further benefiting shippers. </w:t>
      </w:r>
    </w:p>
    <w:p w14:paraId="2A6F839E" w14:textId="669AEFB6" w:rsidR="007044B6" w:rsidRDefault="00676CD4" w:rsidP="00676CD4">
      <w:pPr>
        <w:spacing w:line="480" w:lineRule="auto"/>
        <w:ind w:firstLine="720"/>
        <w:contextualSpacing/>
        <w:jc w:val="both"/>
        <w:rPr>
          <w:rFonts w:ascii="Times New Roman" w:hAnsi="Times New Roman" w:cs="Times New Roman"/>
          <w:sz w:val="24"/>
          <w:szCs w:val="24"/>
        </w:rPr>
      </w:pPr>
      <w:r w:rsidRPr="00B1418F">
        <w:rPr>
          <w:rFonts w:ascii="Times New Roman" w:hAnsi="Times New Roman" w:cs="Times New Roman"/>
          <w:sz w:val="24"/>
          <w:szCs w:val="24"/>
        </w:rPr>
        <w:t>Creating a more competitive environment by eliminating the Jones</w:t>
      </w:r>
      <w:r w:rsidR="001E65ED">
        <w:rPr>
          <w:rFonts w:ascii="Times New Roman" w:hAnsi="Times New Roman" w:cs="Times New Roman"/>
          <w:sz w:val="24"/>
          <w:szCs w:val="24"/>
        </w:rPr>
        <w:t xml:space="preserve"> and Foreign Dredge</w:t>
      </w:r>
      <w:r w:rsidRPr="00B1418F">
        <w:rPr>
          <w:rFonts w:ascii="Times New Roman" w:hAnsi="Times New Roman" w:cs="Times New Roman"/>
          <w:sz w:val="24"/>
          <w:szCs w:val="24"/>
        </w:rPr>
        <w:t xml:space="preserve"> Act</w:t>
      </w:r>
      <w:r w:rsidR="001E65ED">
        <w:rPr>
          <w:rFonts w:ascii="Times New Roman" w:hAnsi="Times New Roman" w:cs="Times New Roman"/>
          <w:sz w:val="24"/>
          <w:szCs w:val="24"/>
        </w:rPr>
        <w:t>s</w:t>
      </w:r>
      <w:r w:rsidRPr="00B1418F">
        <w:rPr>
          <w:rFonts w:ascii="Times New Roman" w:hAnsi="Times New Roman" w:cs="Times New Roman"/>
          <w:sz w:val="24"/>
          <w:szCs w:val="24"/>
        </w:rPr>
        <w:t xml:space="preserve"> and rate conferences and privatizing ports would cause ocean freight transportation to become more efficient.  Autonomous ships and port operations would add to the improvement.  Finally, the adoption of new modes, air taxis and drones, would enrich the transportation system by giving travelers and shippers </w:t>
      </w:r>
      <w:r w:rsidR="00451B2A">
        <w:rPr>
          <w:rFonts w:ascii="Times New Roman" w:hAnsi="Times New Roman" w:cs="Times New Roman"/>
          <w:sz w:val="24"/>
          <w:szCs w:val="24"/>
        </w:rPr>
        <w:t>new</w:t>
      </w:r>
      <w:r w:rsidR="0083692F">
        <w:rPr>
          <w:rFonts w:ascii="Times New Roman" w:hAnsi="Times New Roman" w:cs="Times New Roman"/>
          <w:sz w:val="24"/>
          <w:szCs w:val="24"/>
        </w:rPr>
        <w:t xml:space="preserve"> </w:t>
      </w:r>
      <w:r w:rsidR="00896D7B">
        <w:rPr>
          <w:rFonts w:ascii="Times New Roman" w:hAnsi="Times New Roman" w:cs="Times New Roman"/>
          <w:sz w:val="24"/>
          <w:szCs w:val="24"/>
        </w:rPr>
        <w:t>faster</w:t>
      </w:r>
      <w:r w:rsidRPr="00B1418F">
        <w:rPr>
          <w:rFonts w:ascii="Times New Roman" w:hAnsi="Times New Roman" w:cs="Times New Roman"/>
          <w:sz w:val="24"/>
          <w:szCs w:val="24"/>
        </w:rPr>
        <w:t xml:space="preserve"> transportation options</w:t>
      </w:r>
      <w:r w:rsidR="00451B2A">
        <w:rPr>
          <w:rFonts w:ascii="Times New Roman" w:hAnsi="Times New Roman" w:cs="Times New Roman"/>
          <w:sz w:val="24"/>
          <w:szCs w:val="24"/>
        </w:rPr>
        <w:t xml:space="preserve"> that</w:t>
      </w:r>
      <w:r w:rsidR="0083692F">
        <w:rPr>
          <w:rFonts w:ascii="Times New Roman" w:hAnsi="Times New Roman" w:cs="Times New Roman"/>
          <w:sz w:val="24"/>
          <w:szCs w:val="24"/>
        </w:rPr>
        <w:t xml:space="preserve"> would overcome the cost of distance</w:t>
      </w:r>
      <w:r w:rsidR="00896D7B">
        <w:rPr>
          <w:rFonts w:ascii="Times New Roman" w:hAnsi="Times New Roman" w:cs="Times New Roman"/>
          <w:sz w:val="24"/>
          <w:szCs w:val="24"/>
        </w:rPr>
        <w:t xml:space="preserve"> more effectively than current </w:t>
      </w:r>
      <w:r w:rsidR="00A237AB">
        <w:rPr>
          <w:rFonts w:ascii="Times New Roman" w:hAnsi="Times New Roman" w:cs="Times New Roman"/>
          <w:sz w:val="24"/>
          <w:szCs w:val="24"/>
        </w:rPr>
        <w:t xml:space="preserve">options.  </w:t>
      </w:r>
      <w:r w:rsidRPr="00B1418F">
        <w:rPr>
          <w:rFonts w:ascii="Times New Roman" w:hAnsi="Times New Roman" w:cs="Times New Roman"/>
          <w:sz w:val="24"/>
          <w:szCs w:val="24"/>
        </w:rPr>
        <w:t xml:space="preserve">  </w:t>
      </w:r>
    </w:p>
    <w:p w14:paraId="5DFB4862" w14:textId="71294F55" w:rsidR="00676CD4" w:rsidRPr="00B1418F" w:rsidRDefault="00676CD4" w:rsidP="00676CD4">
      <w:pPr>
        <w:spacing w:line="480" w:lineRule="auto"/>
        <w:ind w:firstLine="720"/>
        <w:contextualSpacing/>
        <w:jc w:val="both"/>
        <w:rPr>
          <w:rFonts w:ascii="Times New Roman" w:hAnsi="Times New Roman" w:cs="Times New Roman"/>
          <w:sz w:val="24"/>
          <w:szCs w:val="24"/>
        </w:rPr>
      </w:pPr>
      <w:r w:rsidRPr="00B1418F">
        <w:rPr>
          <w:rFonts w:ascii="Times New Roman" w:hAnsi="Times New Roman" w:cs="Times New Roman"/>
          <w:sz w:val="24"/>
          <w:szCs w:val="24"/>
        </w:rPr>
        <w:t xml:space="preserve">As in the case of the urban system, the greatly improved intercity system would generate enormous benefits to the broader economy by, for example, lowering the cost and expanding the </w:t>
      </w:r>
      <w:r w:rsidRPr="00B1418F">
        <w:rPr>
          <w:rFonts w:ascii="Times New Roman" w:hAnsi="Times New Roman" w:cs="Times New Roman"/>
          <w:sz w:val="24"/>
          <w:szCs w:val="24"/>
        </w:rPr>
        <w:lastRenderedPageBreak/>
        <w:t xml:space="preserve">volume of domestic and international trade and increasing agglomeration economies by facilitating more productive engagements </w:t>
      </w:r>
      <w:r w:rsidR="00266536">
        <w:rPr>
          <w:rFonts w:ascii="Times New Roman" w:hAnsi="Times New Roman" w:cs="Times New Roman"/>
          <w:sz w:val="24"/>
          <w:szCs w:val="24"/>
        </w:rPr>
        <w:t>among</w:t>
      </w:r>
      <w:r w:rsidRPr="00B1418F">
        <w:rPr>
          <w:rFonts w:ascii="Times New Roman" w:hAnsi="Times New Roman" w:cs="Times New Roman"/>
          <w:sz w:val="24"/>
          <w:szCs w:val="24"/>
        </w:rPr>
        <w:t xml:space="preserve"> Americans and</w:t>
      </w:r>
      <w:r w:rsidR="00443F9C">
        <w:rPr>
          <w:rFonts w:ascii="Times New Roman" w:hAnsi="Times New Roman" w:cs="Times New Roman"/>
          <w:sz w:val="24"/>
          <w:szCs w:val="24"/>
        </w:rPr>
        <w:t xml:space="preserve"> between</w:t>
      </w:r>
      <w:r w:rsidRPr="00B1418F">
        <w:rPr>
          <w:rFonts w:ascii="Times New Roman" w:hAnsi="Times New Roman" w:cs="Times New Roman"/>
          <w:sz w:val="24"/>
          <w:szCs w:val="24"/>
        </w:rPr>
        <w:t xml:space="preserve"> Americans and individuals from foreign countries.</w:t>
      </w:r>
      <w:r w:rsidR="00A237AB">
        <w:rPr>
          <w:rFonts w:ascii="Times New Roman" w:hAnsi="Times New Roman" w:cs="Times New Roman"/>
          <w:sz w:val="24"/>
          <w:szCs w:val="24"/>
        </w:rPr>
        <w:t xml:space="preserve">  </w:t>
      </w:r>
      <w:r w:rsidR="00637281">
        <w:rPr>
          <w:rFonts w:ascii="Times New Roman" w:hAnsi="Times New Roman" w:cs="Times New Roman"/>
          <w:sz w:val="24"/>
          <w:szCs w:val="24"/>
        </w:rPr>
        <w:t>More s</w:t>
      </w:r>
      <w:r w:rsidR="00A237AB">
        <w:rPr>
          <w:rFonts w:ascii="Times New Roman" w:hAnsi="Times New Roman" w:cs="Times New Roman"/>
          <w:sz w:val="24"/>
          <w:szCs w:val="24"/>
        </w:rPr>
        <w:t>eamless airl</w:t>
      </w:r>
      <w:r w:rsidR="00637281">
        <w:rPr>
          <w:rFonts w:ascii="Times New Roman" w:hAnsi="Times New Roman" w:cs="Times New Roman"/>
          <w:sz w:val="24"/>
          <w:szCs w:val="24"/>
        </w:rPr>
        <w:t>ine and ocean travel would</w:t>
      </w:r>
      <w:r w:rsidR="00025F9B">
        <w:rPr>
          <w:rFonts w:ascii="Times New Roman" w:hAnsi="Times New Roman" w:cs="Times New Roman"/>
          <w:sz w:val="24"/>
          <w:szCs w:val="24"/>
        </w:rPr>
        <w:t xml:space="preserve"> reduce</w:t>
      </w:r>
      <w:r w:rsidR="00637281">
        <w:rPr>
          <w:rFonts w:ascii="Times New Roman" w:hAnsi="Times New Roman" w:cs="Times New Roman"/>
          <w:sz w:val="24"/>
          <w:szCs w:val="24"/>
        </w:rPr>
        <w:t xml:space="preserve"> </w:t>
      </w:r>
      <w:r w:rsidR="00025F9B">
        <w:rPr>
          <w:rFonts w:ascii="Times New Roman" w:hAnsi="Times New Roman" w:cs="Times New Roman"/>
          <w:sz w:val="24"/>
          <w:szCs w:val="24"/>
        </w:rPr>
        <w:t>the large costs of transferring passengers and freight</w:t>
      </w:r>
      <w:r w:rsidR="00662CAD">
        <w:rPr>
          <w:rFonts w:ascii="Times New Roman" w:hAnsi="Times New Roman" w:cs="Times New Roman"/>
          <w:sz w:val="24"/>
          <w:szCs w:val="24"/>
        </w:rPr>
        <w:t xml:space="preserve"> in international markets</w:t>
      </w:r>
      <w:r w:rsidR="00025F9B">
        <w:rPr>
          <w:rFonts w:ascii="Times New Roman" w:hAnsi="Times New Roman" w:cs="Times New Roman"/>
          <w:sz w:val="24"/>
          <w:szCs w:val="24"/>
        </w:rPr>
        <w:t xml:space="preserve">. </w:t>
      </w:r>
      <w:r w:rsidRPr="00B1418F">
        <w:rPr>
          <w:rFonts w:ascii="Times New Roman" w:hAnsi="Times New Roman" w:cs="Times New Roman"/>
          <w:sz w:val="24"/>
          <w:szCs w:val="24"/>
        </w:rPr>
        <w:t xml:space="preserve"> </w:t>
      </w:r>
    </w:p>
    <w:p w14:paraId="0C14C680" w14:textId="04569280" w:rsidR="00676CD4" w:rsidRPr="00B1418F" w:rsidRDefault="00676CD4" w:rsidP="00676CD4">
      <w:pPr>
        <w:spacing w:line="480" w:lineRule="auto"/>
        <w:ind w:firstLine="720"/>
        <w:contextualSpacing/>
        <w:jc w:val="both"/>
        <w:rPr>
          <w:rFonts w:ascii="Times New Roman" w:hAnsi="Times New Roman" w:cs="Times New Roman"/>
          <w:sz w:val="24"/>
          <w:szCs w:val="24"/>
        </w:rPr>
      </w:pPr>
      <w:r w:rsidRPr="00B1418F">
        <w:rPr>
          <w:rFonts w:ascii="Times New Roman" w:hAnsi="Times New Roman" w:cs="Times New Roman"/>
          <w:sz w:val="24"/>
          <w:szCs w:val="24"/>
        </w:rPr>
        <w:t>Table 1 summarizes the sources of new competition and innovation that could improve the US transportation system and their potential welfare gains.  Of course, considerable uncertainty is associated with the estimates, but previous experience with deregulation indicated that predicted benefits were significantly underestimated in large part because analysts did not anticipate the full range of innovative responses that led to significant reductions in costs and improvements in service quality.</w:t>
      </w:r>
      <w:r w:rsidR="001C40DA">
        <w:rPr>
          <w:rFonts w:ascii="Times New Roman" w:hAnsi="Times New Roman" w:cs="Times New Roman"/>
          <w:sz w:val="24"/>
          <w:szCs w:val="24"/>
        </w:rPr>
        <w:t xml:space="preserve">  </w:t>
      </w:r>
      <w:r w:rsidR="001C40DA" w:rsidRPr="001C40DA">
        <w:rPr>
          <w:rFonts w:ascii="Times New Roman" w:hAnsi="Times New Roman" w:cs="Times New Roman"/>
          <w:sz w:val="24"/>
          <w:szCs w:val="24"/>
        </w:rPr>
        <w:t xml:space="preserve">The potential benefits from the new sources we discussed are so </w:t>
      </w:r>
      <w:r w:rsidR="002A4F08">
        <w:rPr>
          <w:rFonts w:ascii="Times New Roman" w:hAnsi="Times New Roman" w:cs="Times New Roman"/>
          <w:sz w:val="24"/>
          <w:szCs w:val="24"/>
        </w:rPr>
        <w:t>large</w:t>
      </w:r>
      <w:r w:rsidR="001C40DA" w:rsidRPr="001C40DA">
        <w:rPr>
          <w:rFonts w:ascii="Times New Roman" w:hAnsi="Times New Roman" w:cs="Times New Roman"/>
          <w:sz w:val="24"/>
          <w:szCs w:val="24"/>
        </w:rPr>
        <w:t>, especially from automation, that even if we have significantly overestimated the benefits, welfare gains for the United States would still amount to hundreds of billions of dollars.</w:t>
      </w:r>
    </w:p>
    <w:p w14:paraId="3CAD86E0" w14:textId="711BC5EB" w:rsidR="00676CD4" w:rsidRDefault="00676CD4" w:rsidP="00012BE4">
      <w:pPr>
        <w:spacing w:line="480" w:lineRule="auto"/>
        <w:ind w:firstLine="720"/>
        <w:contextualSpacing/>
        <w:jc w:val="both"/>
        <w:rPr>
          <w:rFonts w:ascii="Times New Roman" w:hAnsi="Times New Roman" w:cs="Times New Roman"/>
          <w:sz w:val="24"/>
          <w:szCs w:val="24"/>
        </w:rPr>
      </w:pPr>
      <w:r w:rsidRPr="00B1418F">
        <w:rPr>
          <w:rFonts w:ascii="Times New Roman" w:hAnsi="Times New Roman" w:cs="Times New Roman"/>
          <w:sz w:val="24"/>
          <w:szCs w:val="24"/>
        </w:rPr>
        <w:t>The major obstacles to obtaining those benefits are whether the innovations in autonomy will work in practice and whether policymakers will adopt policies that</w:t>
      </w:r>
      <w:r w:rsidR="005354BE">
        <w:rPr>
          <w:rFonts w:ascii="Times New Roman" w:hAnsi="Times New Roman" w:cs="Times New Roman"/>
          <w:sz w:val="24"/>
          <w:szCs w:val="24"/>
        </w:rPr>
        <w:t xml:space="preserve"> enable</w:t>
      </w:r>
      <w:r w:rsidRPr="00B1418F">
        <w:rPr>
          <w:rFonts w:ascii="Times New Roman" w:hAnsi="Times New Roman" w:cs="Times New Roman"/>
          <w:sz w:val="24"/>
          <w:szCs w:val="24"/>
        </w:rPr>
        <w:t xml:space="preserve"> competition and innovation</w:t>
      </w:r>
      <w:r w:rsidR="005354BE">
        <w:rPr>
          <w:rFonts w:ascii="Times New Roman" w:hAnsi="Times New Roman" w:cs="Times New Roman"/>
          <w:sz w:val="24"/>
          <w:szCs w:val="24"/>
        </w:rPr>
        <w:t xml:space="preserve"> to flourish. </w:t>
      </w:r>
      <w:r w:rsidRPr="00B1418F">
        <w:rPr>
          <w:rFonts w:ascii="Times New Roman" w:hAnsi="Times New Roman" w:cs="Times New Roman"/>
          <w:sz w:val="24"/>
          <w:szCs w:val="24"/>
        </w:rPr>
        <w:t xml:space="preserve">  </w:t>
      </w:r>
    </w:p>
    <w:p w14:paraId="5184B5C4" w14:textId="77777777" w:rsidR="00EC0CFF" w:rsidRPr="00B1418F" w:rsidRDefault="00EC0CFF" w:rsidP="00012BE4">
      <w:pPr>
        <w:spacing w:line="480" w:lineRule="auto"/>
        <w:ind w:firstLine="720"/>
        <w:contextualSpacing/>
        <w:jc w:val="both"/>
        <w:rPr>
          <w:rFonts w:ascii="Times New Roman" w:hAnsi="Times New Roman" w:cs="Times New Roman"/>
          <w:sz w:val="24"/>
          <w:szCs w:val="24"/>
        </w:rPr>
      </w:pPr>
    </w:p>
    <w:p w14:paraId="681C03C8" w14:textId="0B6DC313" w:rsidR="00676CD4" w:rsidRPr="00B1418F" w:rsidRDefault="00676CD4" w:rsidP="00676CD4">
      <w:pPr>
        <w:spacing w:line="480" w:lineRule="auto"/>
        <w:contextualSpacing/>
        <w:jc w:val="both"/>
        <w:rPr>
          <w:rFonts w:ascii="Times New Roman" w:hAnsi="Times New Roman" w:cs="Times New Roman"/>
          <w:b/>
          <w:bCs/>
          <w:sz w:val="24"/>
          <w:szCs w:val="24"/>
          <w:u w:val="single"/>
        </w:rPr>
      </w:pPr>
      <w:r w:rsidRPr="00B1418F">
        <w:rPr>
          <w:rFonts w:ascii="Times New Roman" w:hAnsi="Times New Roman" w:cs="Times New Roman"/>
          <w:b/>
          <w:bCs/>
          <w:sz w:val="24"/>
          <w:szCs w:val="24"/>
          <w:u w:val="single"/>
        </w:rPr>
        <w:t>3. C</w:t>
      </w:r>
      <w:r w:rsidR="00D517E3">
        <w:rPr>
          <w:rFonts w:ascii="Times New Roman" w:hAnsi="Times New Roman" w:cs="Times New Roman"/>
          <w:b/>
          <w:bCs/>
          <w:sz w:val="24"/>
          <w:szCs w:val="24"/>
          <w:u w:val="single"/>
        </w:rPr>
        <w:t>oncerns About</w:t>
      </w:r>
      <w:r w:rsidRPr="00B1418F">
        <w:rPr>
          <w:rFonts w:ascii="Times New Roman" w:hAnsi="Times New Roman" w:cs="Times New Roman"/>
          <w:b/>
          <w:bCs/>
          <w:sz w:val="24"/>
          <w:szCs w:val="24"/>
          <w:u w:val="single"/>
        </w:rPr>
        <w:t xml:space="preserve"> Autonomous Transportation Innovations</w:t>
      </w:r>
    </w:p>
    <w:p w14:paraId="1E80962B" w14:textId="0E7FF2F8" w:rsidR="00DD652A" w:rsidRDefault="00676CD4" w:rsidP="00105CC0">
      <w:pPr>
        <w:spacing w:line="480" w:lineRule="auto"/>
        <w:ind w:firstLine="720"/>
        <w:contextualSpacing/>
        <w:jc w:val="both"/>
        <w:rPr>
          <w:rFonts w:ascii="Times New Roman" w:hAnsi="Times New Roman" w:cs="Times New Roman"/>
          <w:bCs/>
          <w:iCs/>
          <w:sz w:val="24"/>
          <w:szCs w:val="24"/>
        </w:rPr>
      </w:pPr>
      <w:r w:rsidRPr="00B1418F">
        <w:rPr>
          <w:rFonts w:ascii="Times New Roman" w:hAnsi="Times New Roman" w:cs="Times New Roman"/>
          <w:sz w:val="24"/>
          <w:szCs w:val="24"/>
        </w:rPr>
        <w:t xml:space="preserve">Autonomous transportation modes represent </w:t>
      </w:r>
      <w:r w:rsidR="004A630A">
        <w:rPr>
          <w:rFonts w:ascii="Times New Roman" w:hAnsi="Times New Roman" w:cs="Times New Roman"/>
          <w:sz w:val="24"/>
          <w:szCs w:val="24"/>
        </w:rPr>
        <w:t>a large part</w:t>
      </w:r>
      <w:r w:rsidRPr="00B1418F">
        <w:rPr>
          <w:rFonts w:ascii="Times New Roman" w:hAnsi="Times New Roman" w:cs="Times New Roman"/>
          <w:sz w:val="24"/>
          <w:szCs w:val="24"/>
        </w:rPr>
        <w:t xml:space="preserve"> of the innovations that we have argued could greatly benefit the US transportation system.  However, we identified in chapter 6 the existence of naysayers who have made harsh comments about autonomous vehicles, such as, they are</w:t>
      </w:r>
      <w:r w:rsidRPr="00B1418F">
        <w:rPr>
          <w:rFonts w:ascii="Times New Roman" w:hAnsi="Times New Roman" w:cs="Times New Roman"/>
          <w:bCs/>
          <w:iCs/>
          <w:sz w:val="24"/>
          <w:szCs w:val="24"/>
        </w:rPr>
        <w:t xml:space="preserve"> “one of the most </w:t>
      </w:r>
      <w:hyperlink r:id="rId58" w:tgtFrame="_blank" w:history="1">
        <w:r w:rsidRPr="00B1418F">
          <w:rPr>
            <w:rFonts w:ascii="Times New Roman" w:hAnsi="Times New Roman" w:cs="Times New Roman"/>
            <w:bCs/>
            <w:iCs/>
            <w:sz w:val="24"/>
            <w:szCs w:val="24"/>
          </w:rPr>
          <w:t>hyped technology experiments</w:t>
        </w:r>
      </w:hyperlink>
      <w:r w:rsidRPr="00B1418F">
        <w:rPr>
          <w:rFonts w:ascii="Times New Roman" w:hAnsi="Times New Roman" w:cs="Times New Roman"/>
          <w:bCs/>
          <w:iCs/>
          <w:sz w:val="24"/>
          <w:szCs w:val="24"/>
        </w:rPr>
        <w:t> of this century,” and are “incapable of reversing the growing </w:t>
      </w:r>
      <w:hyperlink r:id="rId59" w:tgtFrame="_blank" w:history="1">
        <w:r w:rsidRPr="00B1418F">
          <w:rPr>
            <w:rFonts w:ascii="Times New Roman" w:hAnsi="Times New Roman" w:cs="Times New Roman"/>
            <w:bCs/>
            <w:iCs/>
            <w:sz w:val="24"/>
            <w:szCs w:val="24"/>
          </w:rPr>
          <w:t>death toll on American roads</w:t>
        </w:r>
      </w:hyperlink>
      <w:r w:rsidRPr="00B1418F">
        <w:rPr>
          <w:rFonts w:ascii="Times New Roman" w:hAnsi="Times New Roman" w:cs="Times New Roman"/>
          <w:bCs/>
          <w:iCs/>
          <w:sz w:val="24"/>
          <w:szCs w:val="24"/>
        </w:rPr>
        <w:t> for many years to come</w:t>
      </w:r>
      <w:r w:rsidR="00B1593A">
        <w:rPr>
          <w:rFonts w:ascii="Times New Roman" w:hAnsi="Times New Roman" w:cs="Times New Roman"/>
          <w:bCs/>
          <w:iCs/>
          <w:sz w:val="24"/>
          <w:szCs w:val="24"/>
        </w:rPr>
        <w:t>—if</w:t>
      </w:r>
      <w:r w:rsidRPr="00B1418F">
        <w:rPr>
          <w:rFonts w:ascii="Times New Roman" w:hAnsi="Times New Roman" w:cs="Times New Roman"/>
          <w:bCs/>
          <w:iCs/>
          <w:sz w:val="24"/>
          <w:szCs w:val="24"/>
        </w:rPr>
        <w:t xml:space="preserve"> ever.”  We are not aware of similar comments directed toward autonomous trucks, trains, ocean ships, drones, and </w:t>
      </w:r>
      <w:r w:rsidRPr="00B1418F">
        <w:rPr>
          <w:rFonts w:ascii="Times New Roman" w:hAnsi="Times New Roman" w:cs="Times New Roman"/>
          <w:bCs/>
          <w:iCs/>
          <w:sz w:val="24"/>
          <w:szCs w:val="24"/>
        </w:rPr>
        <w:lastRenderedPageBreak/>
        <w:t xml:space="preserve">air taxis, but it is likely that the naysayers have similar attitudes </w:t>
      </w:r>
      <w:r w:rsidR="00776278">
        <w:rPr>
          <w:rFonts w:ascii="Times New Roman" w:hAnsi="Times New Roman" w:cs="Times New Roman"/>
          <w:bCs/>
          <w:iCs/>
          <w:sz w:val="24"/>
          <w:szCs w:val="24"/>
        </w:rPr>
        <w:t>all autonomous</w:t>
      </w:r>
      <w:r w:rsidRPr="00B1418F">
        <w:rPr>
          <w:rFonts w:ascii="Times New Roman" w:hAnsi="Times New Roman" w:cs="Times New Roman"/>
          <w:bCs/>
          <w:iCs/>
          <w:sz w:val="24"/>
          <w:szCs w:val="24"/>
        </w:rPr>
        <w:t xml:space="preserve"> modes</w:t>
      </w:r>
      <w:r w:rsidR="00697109">
        <w:rPr>
          <w:rFonts w:ascii="Times New Roman" w:hAnsi="Times New Roman" w:cs="Times New Roman"/>
          <w:bCs/>
          <w:iCs/>
          <w:sz w:val="24"/>
          <w:szCs w:val="24"/>
        </w:rPr>
        <w:t xml:space="preserve"> </w:t>
      </w:r>
      <w:r w:rsidR="00776278">
        <w:rPr>
          <w:rFonts w:ascii="Times New Roman" w:hAnsi="Times New Roman" w:cs="Times New Roman"/>
          <w:bCs/>
          <w:iCs/>
          <w:sz w:val="24"/>
          <w:szCs w:val="24"/>
        </w:rPr>
        <w:t xml:space="preserve">will experience technological failure.  </w:t>
      </w:r>
      <w:r w:rsidR="00E04587">
        <w:rPr>
          <w:rFonts w:ascii="Times New Roman" w:hAnsi="Times New Roman" w:cs="Times New Roman"/>
          <w:bCs/>
          <w:iCs/>
          <w:sz w:val="24"/>
          <w:szCs w:val="24"/>
        </w:rPr>
        <w:t>An additional concern is that</w:t>
      </w:r>
      <w:r w:rsidR="008808C5">
        <w:rPr>
          <w:rFonts w:ascii="Times New Roman" w:hAnsi="Times New Roman" w:cs="Times New Roman"/>
          <w:bCs/>
          <w:iCs/>
          <w:sz w:val="24"/>
          <w:szCs w:val="24"/>
        </w:rPr>
        <w:t xml:space="preserve"> autonomous transportation services will be</w:t>
      </w:r>
      <w:r w:rsidR="00E86ACD">
        <w:rPr>
          <w:rFonts w:ascii="Times New Roman" w:hAnsi="Times New Roman" w:cs="Times New Roman"/>
          <w:bCs/>
          <w:iCs/>
          <w:sz w:val="24"/>
          <w:szCs w:val="24"/>
        </w:rPr>
        <w:t xml:space="preserve"> very disruptive to</w:t>
      </w:r>
      <w:r w:rsidR="008808C5">
        <w:rPr>
          <w:rFonts w:ascii="Times New Roman" w:hAnsi="Times New Roman" w:cs="Times New Roman"/>
          <w:bCs/>
          <w:iCs/>
          <w:sz w:val="24"/>
          <w:szCs w:val="24"/>
        </w:rPr>
        <w:t xml:space="preserve"> the transportation labor force</w:t>
      </w:r>
      <w:r w:rsidR="00105CC0">
        <w:rPr>
          <w:rFonts w:ascii="Times New Roman" w:hAnsi="Times New Roman" w:cs="Times New Roman"/>
          <w:bCs/>
          <w:iCs/>
          <w:sz w:val="24"/>
          <w:szCs w:val="24"/>
        </w:rPr>
        <w:t>, which</w:t>
      </w:r>
      <w:r w:rsidR="00F9187F">
        <w:rPr>
          <w:rFonts w:ascii="Times New Roman" w:hAnsi="Times New Roman" w:cs="Times New Roman"/>
          <w:bCs/>
          <w:iCs/>
          <w:sz w:val="24"/>
          <w:szCs w:val="24"/>
        </w:rPr>
        <w:t xml:space="preserve"> </w:t>
      </w:r>
      <w:r w:rsidR="00A217BE">
        <w:rPr>
          <w:rFonts w:ascii="Times New Roman" w:hAnsi="Times New Roman" w:cs="Times New Roman"/>
          <w:bCs/>
          <w:iCs/>
          <w:sz w:val="24"/>
          <w:szCs w:val="24"/>
        </w:rPr>
        <w:t>will be</w:t>
      </w:r>
      <w:r w:rsidR="00F9187F">
        <w:rPr>
          <w:rFonts w:ascii="Times New Roman" w:hAnsi="Times New Roman" w:cs="Times New Roman"/>
          <w:bCs/>
          <w:iCs/>
          <w:sz w:val="24"/>
          <w:szCs w:val="24"/>
        </w:rPr>
        <w:t xml:space="preserve"> force</w:t>
      </w:r>
      <w:r w:rsidR="00A217BE">
        <w:rPr>
          <w:rFonts w:ascii="Times New Roman" w:hAnsi="Times New Roman" w:cs="Times New Roman"/>
          <w:bCs/>
          <w:iCs/>
          <w:sz w:val="24"/>
          <w:szCs w:val="24"/>
        </w:rPr>
        <w:t>d</w:t>
      </w:r>
      <w:r w:rsidR="00F9187F">
        <w:rPr>
          <w:rFonts w:ascii="Times New Roman" w:hAnsi="Times New Roman" w:cs="Times New Roman"/>
          <w:bCs/>
          <w:iCs/>
          <w:sz w:val="24"/>
          <w:szCs w:val="24"/>
        </w:rPr>
        <w:t xml:space="preserve"> to undergo a difficult adjustment </w:t>
      </w:r>
      <w:r w:rsidR="00105CC0">
        <w:rPr>
          <w:rFonts w:ascii="Times New Roman" w:hAnsi="Times New Roman" w:cs="Times New Roman"/>
          <w:bCs/>
          <w:iCs/>
          <w:sz w:val="24"/>
          <w:szCs w:val="24"/>
        </w:rPr>
        <w:t xml:space="preserve">during the transition to an autonomous transportation system. </w:t>
      </w:r>
    </w:p>
    <w:p w14:paraId="151F9D48" w14:textId="7BC43C66" w:rsidR="00DD652A" w:rsidRPr="00DD652A" w:rsidRDefault="00DD652A" w:rsidP="00DD652A">
      <w:pPr>
        <w:spacing w:line="480" w:lineRule="auto"/>
        <w:ind w:firstLine="720"/>
        <w:contextualSpacing/>
        <w:jc w:val="center"/>
        <w:rPr>
          <w:rFonts w:ascii="Times New Roman" w:hAnsi="Times New Roman" w:cs="Times New Roman"/>
          <w:bCs/>
          <w:iCs/>
          <w:sz w:val="24"/>
          <w:szCs w:val="24"/>
          <w:u w:val="single"/>
        </w:rPr>
      </w:pPr>
      <w:r>
        <w:rPr>
          <w:rFonts w:ascii="Times New Roman" w:hAnsi="Times New Roman" w:cs="Times New Roman"/>
          <w:bCs/>
          <w:iCs/>
          <w:sz w:val="24"/>
          <w:szCs w:val="24"/>
          <w:u w:val="single"/>
        </w:rPr>
        <w:t>Technological Failure</w:t>
      </w:r>
    </w:p>
    <w:p w14:paraId="02E0A755" w14:textId="147C46F4" w:rsidR="00676CD4" w:rsidRPr="00B1418F" w:rsidRDefault="00BA5516" w:rsidP="00676CD4">
      <w:pPr>
        <w:spacing w:line="480" w:lineRule="auto"/>
        <w:ind w:firstLine="720"/>
        <w:contextualSpacing/>
        <w:jc w:val="both"/>
        <w:rPr>
          <w:rFonts w:ascii="Times New Roman" w:hAnsi="Times New Roman" w:cs="Times New Roman"/>
          <w:bCs/>
          <w:iCs/>
          <w:sz w:val="24"/>
          <w:szCs w:val="24"/>
        </w:rPr>
      </w:pPr>
      <w:r>
        <w:rPr>
          <w:rFonts w:ascii="Times New Roman" w:hAnsi="Times New Roman" w:cs="Times New Roman"/>
          <w:bCs/>
          <w:iCs/>
          <w:sz w:val="24"/>
          <w:szCs w:val="24"/>
        </w:rPr>
        <w:t>As noted, we</w:t>
      </w:r>
      <w:r w:rsidR="00676CD4" w:rsidRPr="00B1418F">
        <w:rPr>
          <w:rFonts w:ascii="Times New Roman" w:hAnsi="Times New Roman" w:cs="Times New Roman"/>
          <w:bCs/>
          <w:iCs/>
          <w:sz w:val="24"/>
          <w:szCs w:val="24"/>
        </w:rPr>
        <w:t xml:space="preserve"> agree with Bishop (2022) that it is premature to make any strong predictions about what will happen when autonomous vehicles are deployed.</w:t>
      </w:r>
      <w:r w:rsidR="00B1593A">
        <w:rPr>
          <w:rFonts w:ascii="Times New Roman" w:hAnsi="Times New Roman" w:cs="Times New Roman"/>
          <w:bCs/>
          <w:iCs/>
          <w:sz w:val="24"/>
          <w:szCs w:val="24"/>
        </w:rPr>
        <w:t xml:space="preserve">  </w:t>
      </w:r>
      <w:r w:rsidR="00676CD4" w:rsidRPr="00B1418F">
        <w:rPr>
          <w:rFonts w:ascii="Times New Roman" w:hAnsi="Times New Roman" w:cs="Times New Roman"/>
          <w:bCs/>
          <w:iCs/>
          <w:sz w:val="24"/>
          <w:szCs w:val="24"/>
        </w:rPr>
        <w:t>At the same time, the history of technological innovations offers some useful perspective.</w:t>
      </w:r>
      <w:r w:rsidR="00D04742">
        <w:rPr>
          <w:rFonts w:ascii="Times New Roman" w:hAnsi="Times New Roman" w:cs="Times New Roman"/>
          <w:bCs/>
          <w:iCs/>
          <w:sz w:val="24"/>
          <w:szCs w:val="24"/>
        </w:rPr>
        <w:t xml:space="preserve"> To the best of our knowledge, with the possible exception of</w:t>
      </w:r>
      <w:r w:rsidR="008E5473">
        <w:rPr>
          <w:rFonts w:ascii="Times New Roman" w:hAnsi="Times New Roman" w:cs="Times New Roman"/>
          <w:bCs/>
          <w:iCs/>
          <w:sz w:val="24"/>
          <w:szCs w:val="24"/>
        </w:rPr>
        <w:t xml:space="preserve"> the nuclear fusion ind</w:t>
      </w:r>
      <w:r w:rsidR="00376803">
        <w:rPr>
          <w:rFonts w:ascii="Times New Roman" w:hAnsi="Times New Roman" w:cs="Times New Roman"/>
          <w:bCs/>
          <w:iCs/>
          <w:sz w:val="24"/>
          <w:szCs w:val="24"/>
        </w:rPr>
        <w:t>ustry,</w:t>
      </w:r>
      <w:r w:rsidR="00676CD4" w:rsidRPr="00B1418F">
        <w:rPr>
          <w:rFonts w:ascii="Times New Roman" w:hAnsi="Times New Roman" w:cs="Times New Roman"/>
          <w:bCs/>
          <w:iCs/>
          <w:sz w:val="24"/>
          <w:szCs w:val="24"/>
        </w:rPr>
        <w:t xml:space="preserve"> no US </w:t>
      </w:r>
      <w:r w:rsidR="005E7DD3" w:rsidRPr="00B1418F">
        <w:rPr>
          <w:rFonts w:ascii="Times New Roman" w:hAnsi="Times New Roman" w:cs="Times New Roman"/>
          <w:bCs/>
          <w:iCs/>
          <w:sz w:val="24"/>
          <w:szCs w:val="24"/>
        </w:rPr>
        <w:t>industry,</w:t>
      </w:r>
      <w:r w:rsidR="005E7DD3">
        <w:rPr>
          <w:rFonts w:ascii="Times New Roman" w:hAnsi="Times New Roman" w:cs="Times New Roman"/>
          <w:bCs/>
          <w:iCs/>
          <w:sz w:val="24"/>
          <w:szCs w:val="24"/>
        </w:rPr>
        <w:t xml:space="preserve"> </w:t>
      </w:r>
      <w:r w:rsidR="005E7DD3" w:rsidRPr="00B1418F">
        <w:rPr>
          <w:rFonts w:ascii="Times New Roman" w:hAnsi="Times New Roman" w:cs="Times New Roman"/>
          <w:bCs/>
          <w:iCs/>
          <w:sz w:val="24"/>
          <w:szCs w:val="24"/>
        </w:rPr>
        <w:t>or</w:t>
      </w:r>
      <w:r w:rsidR="00676CD4" w:rsidRPr="00B1418F">
        <w:rPr>
          <w:rFonts w:ascii="Times New Roman" w:hAnsi="Times New Roman" w:cs="Times New Roman"/>
          <w:bCs/>
          <w:iCs/>
          <w:sz w:val="24"/>
          <w:szCs w:val="24"/>
        </w:rPr>
        <w:t xml:space="preserve"> in the case of autonomous transportation modes, no global industry has made a large</w:t>
      </w:r>
      <w:r w:rsidR="005E0B2C">
        <w:rPr>
          <w:rFonts w:ascii="Times New Roman" w:hAnsi="Times New Roman" w:cs="Times New Roman"/>
          <w:bCs/>
          <w:iCs/>
          <w:sz w:val="24"/>
          <w:szCs w:val="24"/>
        </w:rPr>
        <w:t>-</w:t>
      </w:r>
      <w:r w:rsidR="00676CD4" w:rsidRPr="00B1418F">
        <w:rPr>
          <w:rFonts w:ascii="Times New Roman" w:hAnsi="Times New Roman" w:cs="Times New Roman"/>
          <w:bCs/>
          <w:iCs/>
          <w:sz w:val="24"/>
          <w:szCs w:val="24"/>
        </w:rPr>
        <w:t>scale investment in a new technology that generated zero returns because it failed to produce a</w:t>
      </w:r>
      <w:r w:rsidR="008A4BF5">
        <w:rPr>
          <w:rFonts w:ascii="Times New Roman" w:hAnsi="Times New Roman" w:cs="Times New Roman"/>
          <w:bCs/>
          <w:iCs/>
          <w:sz w:val="24"/>
          <w:szCs w:val="24"/>
        </w:rPr>
        <w:t>ny</w:t>
      </w:r>
      <w:r w:rsidR="00676CD4" w:rsidRPr="00B1418F">
        <w:rPr>
          <w:rFonts w:ascii="Times New Roman" w:hAnsi="Times New Roman" w:cs="Times New Roman"/>
          <w:bCs/>
          <w:iCs/>
          <w:sz w:val="24"/>
          <w:szCs w:val="24"/>
        </w:rPr>
        <w:t xml:space="preserve"> product</w:t>
      </w:r>
      <w:r w:rsidR="00996CA7">
        <w:rPr>
          <w:rFonts w:ascii="Times New Roman" w:hAnsi="Times New Roman" w:cs="Times New Roman"/>
          <w:bCs/>
          <w:iCs/>
          <w:sz w:val="24"/>
          <w:szCs w:val="24"/>
        </w:rPr>
        <w:t xml:space="preserve"> or service</w:t>
      </w:r>
      <w:r w:rsidR="00676CD4" w:rsidRPr="00B1418F">
        <w:rPr>
          <w:rFonts w:ascii="Times New Roman" w:hAnsi="Times New Roman" w:cs="Times New Roman"/>
          <w:bCs/>
          <w:iCs/>
          <w:sz w:val="24"/>
          <w:szCs w:val="24"/>
        </w:rPr>
        <w:t xml:space="preserve"> that was commercially viable.</w:t>
      </w:r>
      <w:r w:rsidR="00BC7DD1">
        <w:rPr>
          <w:rStyle w:val="FootnoteReference"/>
          <w:rFonts w:ascii="Times New Roman" w:hAnsi="Times New Roman" w:cs="Times New Roman"/>
          <w:bCs/>
          <w:iCs/>
          <w:sz w:val="24"/>
          <w:szCs w:val="24"/>
        </w:rPr>
        <w:footnoteReference w:id="241"/>
      </w:r>
      <w:r w:rsidR="00676CD4" w:rsidRPr="00B1418F">
        <w:rPr>
          <w:rFonts w:ascii="Times New Roman" w:hAnsi="Times New Roman" w:cs="Times New Roman"/>
          <w:bCs/>
          <w:iCs/>
          <w:sz w:val="24"/>
          <w:szCs w:val="24"/>
        </w:rPr>
        <w:t xml:space="preserve">  </w:t>
      </w:r>
    </w:p>
    <w:p w14:paraId="7F8017AE" w14:textId="16DB00B9" w:rsidR="00676CD4" w:rsidRPr="00B1418F" w:rsidRDefault="00676CD4" w:rsidP="00676CD4">
      <w:pPr>
        <w:spacing w:line="480" w:lineRule="auto"/>
        <w:ind w:firstLine="720"/>
        <w:contextualSpacing/>
        <w:jc w:val="both"/>
        <w:rPr>
          <w:rFonts w:ascii="Times New Roman" w:hAnsi="Times New Roman" w:cs="Times New Roman"/>
          <w:bCs/>
          <w:iCs/>
          <w:sz w:val="24"/>
          <w:szCs w:val="24"/>
        </w:rPr>
      </w:pPr>
      <w:r w:rsidRPr="00B1418F">
        <w:rPr>
          <w:rFonts w:ascii="Times New Roman" w:hAnsi="Times New Roman" w:cs="Times New Roman"/>
          <w:bCs/>
          <w:iCs/>
          <w:sz w:val="24"/>
          <w:szCs w:val="24"/>
        </w:rPr>
        <w:t>Instead,</w:t>
      </w:r>
      <w:r w:rsidR="00A312FC">
        <w:rPr>
          <w:rFonts w:ascii="Times New Roman" w:hAnsi="Times New Roman" w:cs="Times New Roman"/>
          <w:bCs/>
          <w:iCs/>
          <w:sz w:val="24"/>
          <w:szCs w:val="24"/>
        </w:rPr>
        <w:t xml:space="preserve"> there are</w:t>
      </w:r>
      <w:r w:rsidRPr="00B1418F">
        <w:rPr>
          <w:rFonts w:ascii="Times New Roman" w:hAnsi="Times New Roman" w:cs="Times New Roman"/>
          <w:bCs/>
          <w:iCs/>
          <w:sz w:val="24"/>
          <w:szCs w:val="24"/>
        </w:rPr>
        <w:t xml:space="preserve"> many examples </w:t>
      </w:r>
      <w:r w:rsidR="001069C9">
        <w:rPr>
          <w:rFonts w:ascii="Times New Roman" w:hAnsi="Times New Roman" w:cs="Times New Roman"/>
          <w:bCs/>
          <w:iCs/>
          <w:sz w:val="24"/>
          <w:szCs w:val="24"/>
        </w:rPr>
        <w:t>where</w:t>
      </w:r>
      <w:r w:rsidRPr="00B1418F">
        <w:rPr>
          <w:rFonts w:ascii="Times New Roman" w:hAnsi="Times New Roman" w:cs="Times New Roman"/>
          <w:bCs/>
          <w:iCs/>
          <w:sz w:val="24"/>
          <w:szCs w:val="24"/>
        </w:rPr>
        <w:t xml:space="preserve"> firms within an industry invested in a</w:t>
      </w:r>
      <w:r w:rsidR="007C4075">
        <w:rPr>
          <w:rFonts w:ascii="Times New Roman" w:hAnsi="Times New Roman" w:cs="Times New Roman"/>
          <w:bCs/>
          <w:iCs/>
          <w:sz w:val="24"/>
          <w:szCs w:val="24"/>
        </w:rPr>
        <w:t xml:space="preserve"> new</w:t>
      </w:r>
      <w:r w:rsidRPr="00B1418F">
        <w:rPr>
          <w:rFonts w:ascii="Times New Roman" w:hAnsi="Times New Roman" w:cs="Times New Roman"/>
          <w:bCs/>
          <w:iCs/>
          <w:sz w:val="24"/>
          <w:szCs w:val="24"/>
        </w:rPr>
        <w:t xml:space="preserve"> technology</w:t>
      </w:r>
      <w:r w:rsidR="00442D3A">
        <w:rPr>
          <w:rFonts w:ascii="Times New Roman" w:hAnsi="Times New Roman" w:cs="Times New Roman"/>
          <w:bCs/>
          <w:iCs/>
          <w:sz w:val="24"/>
          <w:szCs w:val="24"/>
        </w:rPr>
        <w:t xml:space="preserve"> that</w:t>
      </w:r>
      <w:r w:rsidRPr="00B1418F">
        <w:rPr>
          <w:rFonts w:ascii="Times New Roman" w:hAnsi="Times New Roman" w:cs="Times New Roman"/>
          <w:bCs/>
          <w:iCs/>
          <w:sz w:val="24"/>
          <w:szCs w:val="24"/>
        </w:rPr>
        <w:t xml:space="preserve"> failed because it was replaced by a somewhat different technology that led to a similar but better product.  In other words, there is considerable learning when firms seek to develop a new technology and there are plenty of failures until commercial success is achieved.  However, </w:t>
      </w:r>
      <w:r w:rsidR="009F6AE3">
        <w:rPr>
          <w:rFonts w:ascii="Times New Roman" w:hAnsi="Times New Roman" w:cs="Times New Roman"/>
          <w:bCs/>
          <w:iCs/>
          <w:sz w:val="24"/>
          <w:szCs w:val="24"/>
        </w:rPr>
        <w:t>while</w:t>
      </w:r>
      <w:r w:rsidRPr="00B1418F">
        <w:rPr>
          <w:rFonts w:ascii="Times New Roman" w:hAnsi="Times New Roman" w:cs="Times New Roman"/>
          <w:bCs/>
          <w:iCs/>
          <w:sz w:val="24"/>
          <w:szCs w:val="24"/>
        </w:rPr>
        <w:t xml:space="preserve"> some firms fail in their efforts to develop a new technology to produce a new product or service, entire industries have yet to fail</w:t>
      </w:r>
      <w:r w:rsidR="009F6AE3">
        <w:rPr>
          <w:rFonts w:ascii="Times New Roman" w:hAnsi="Times New Roman" w:cs="Times New Roman"/>
          <w:bCs/>
          <w:iCs/>
          <w:sz w:val="24"/>
          <w:szCs w:val="24"/>
        </w:rPr>
        <w:t xml:space="preserve"> when they have made substantial investments i</w:t>
      </w:r>
      <w:r w:rsidR="00086027">
        <w:rPr>
          <w:rFonts w:ascii="Times New Roman" w:hAnsi="Times New Roman" w:cs="Times New Roman"/>
          <w:bCs/>
          <w:iCs/>
          <w:sz w:val="24"/>
          <w:szCs w:val="24"/>
        </w:rPr>
        <w:t>n</w:t>
      </w:r>
      <w:r w:rsidRPr="00B1418F">
        <w:rPr>
          <w:rFonts w:ascii="Times New Roman" w:hAnsi="Times New Roman" w:cs="Times New Roman"/>
          <w:bCs/>
          <w:iCs/>
          <w:sz w:val="24"/>
          <w:szCs w:val="24"/>
        </w:rPr>
        <w:t xml:space="preserve"> a</w:t>
      </w:r>
      <w:r w:rsidR="00086027">
        <w:rPr>
          <w:rFonts w:ascii="Times New Roman" w:hAnsi="Times New Roman" w:cs="Times New Roman"/>
          <w:bCs/>
          <w:iCs/>
          <w:sz w:val="24"/>
          <w:szCs w:val="24"/>
        </w:rPr>
        <w:t xml:space="preserve"> new</w:t>
      </w:r>
      <w:r w:rsidRPr="00B1418F">
        <w:rPr>
          <w:rFonts w:ascii="Times New Roman" w:hAnsi="Times New Roman" w:cs="Times New Roman"/>
          <w:bCs/>
          <w:iCs/>
          <w:sz w:val="24"/>
          <w:szCs w:val="24"/>
        </w:rPr>
        <w:t xml:space="preserve"> technological innovation.   </w:t>
      </w:r>
    </w:p>
    <w:p w14:paraId="70196A11" w14:textId="5602DBCB" w:rsidR="00676CD4" w:rsidRPr="00B1418F" w:rsidRDefault="00676CD4" w:rsidP="00676CD4">
      <w:pPr>
        <w:spacing w:line="480" w:lineRule="auto"/>
        <w:ind w:firstLine="720"/>
        <w:contextualSpacing/>
        <w:jc w:val="both"/>
        <w:rPr>
          <w:rFonts w:ascii="Times New Roman" w:hAnsi="Times New Roman" w:cs="Times New Roman"/>
          <w:bCs/>
          <w:iCs/>
          <w:sz w:val="24"/>
          <w:szCs w:val="24"/>
        </w:rPr>
      </w:pPr>
      <w:r w:rsidRPr="00B1418F">
        <w:rPr>
          <w:rFonts w:ascii="Times New Roman" w:hAnsi="Times New Roman" w:cs="Times New Roman"/>
          <w:bCs/>
          <w:iCs/>
          <w:sz w:val="24"/>
          <w:szCs w:val="24"/>
        </w:rPr>
        <w:t xml:space="preserve">As summarized by Eadicicco et al. (2017), examples of industries where firms failed but other firms subsequently succeed include but are not limited to:  BlackBerry, which was replaced by iPhone; AOL, which was replaced by Gmail and Hotmail; Palm Pilot, which was replaced by </w:t>
      </w:r>
      <w:r w:rsidRPr="00B1418F">
        <w:rPr>
          <w:rFonts w:ascii="Times New Roman" w:hAnsi="Times New Roman" w:cs="Times New Roman"/>
          <w:bCs/>
          <w:iCs/>
          <w:sz w:val="24"/>
          <w:szCs w:val="24"/>
        </w:rPr>
        <w:lastRenderedPageBreak/>
        <w:t xml:space="preserve">iPod and iPhone; Netscape, which was replaced by Microsoft; MySpace, which was replaced by Facebook; Segways, which were replaced by electric scooters and </w:t>
      </w:r>
      <w:r w:rsidR="005644BC">
        <w:rPr>
          <w:rFonts w:ascii="Times New Roman" w:hAnsi="Times New Roman" w:cs="Times New Roman"/>
          <w:bCs/>
          <w:iCs/>
          <w:sz w:val="24"/>
          <w:szCs w:val="24"/>
        </w:rPr>
        <w:t>h</w:t>
      </w:r>
      <w:r w:rsidRPr="00B1418F">
        <w:rPr>
          <w:rFonts w:ascii="Times New Roman" w:hAnsi="Times New Roman" w:cs="Times New Roman"/>
          <w:bCs/>
          <w:iCs/>
          <w:sz w:val="24"/>
          <w:szCs w:val="24"/>
        </w:rPr>
        <w:t>overboards; Map</w:t>
      </w:r>
      <w:r w:rsidR="005644BC">
        <w:rPr>
          <w:rFonts w:ascii="Times New Roman" w:hAnsi="Times New Roman" w:cs="Times New Roman"/>
          <w:bCs/>
          <w:iCs/>
          <w:sz w:val="24"/>
          <w:szCs w:val="24"/>
        </w:rPr>
        <w:t>Q</w:t>
      </w:r>
      <w:r w:rsidRPr="00B1418F">
        <w:rPr>
          <w:rFonts w:ascii="Times New Roman" w:hAnsi="Times New Roman" w:cs="Times New Roman"/>
          <w:bCs/>
          <w:iCs/>
          <w:sz w:val="24"/>
          <w:szCs w:val="24"/>
        </w:rPr>
        <w:t>uest, which was replaced by Google Maps; and Ti</w:t>
      </w:r>
      <w:r w:rsidR="005644BC">
        <w:rPr>
          <w:rFonts w:ascii="Times New Roman" w:hAnsi="Times New Roman" w:cs="Times New Roman"/>
          <w:bCs/>
          <w:iCs/>
          <w:sz w:val="24"/>
          <w:szCs w:val="24"/>
        </w:rPr>
        <w:t>V</w:t>
      </w:r>
      <w:r w:rsidRPr="00B1418F">
        <w:rPr>
          <w:rFonts w:ascii="Times New Roman" w:hAnsi="Times New Roman" w:cs="Times New Roman"/>
          <w:bCs/>
          <w:iCs/>
          <w:sz w:val="24"/>
          <w:szCs w:val="24"/>
        </w:rPr>
        <w:t>o, which was replaced by DVR.</w:t>
      </w:r>
      <w:r w:rsidR="00473CD6">
        <w:rPr>
          <w:rFonts w:ascii="Times New Roman" w:hAnsi="Times New Roman" w:cs="Times New Roman"/>
          <w:bCs/>
          <w:iCs/>
          <w:sz w:val="24"/>
          <w:szCs w:val="24"/>
        </w:rPr>
        <w:t xml:space="preserve">  </w:t>
      </w:r>
      <w:r w:rsidR="00A961DB">
        <w:rPr>
          <w:rFonts w:ascii="Times New Roman" w:hAnsi="Times New Roman" w:cs="Times New Roman"/>
          <w:bCs/>
          <w:iCs/>
          <w:sz w:val="24"/>
          <w:szCs w:val="24"/>
        </w:rPr>
        <w:t>The</w:t>
      </w:r>
      <w:r w:rsidR="002663A4">
        <w:rPr>
          <w:rFonts w:ascii="Times New Roman" w:hAnsi="Times New Roman" w:cs="Times New Roman"/>
          <w:bCs/>
          <w:iCs/>
          <w:sz w:val="24"/>
          <w:szCs w:val="24"/>
        </w:rPr>
        <w:t xml:space="preserve"> process</w:t>
      </w:r>
      <w:r w:rsidR="00E0340C">
        <w:rPr>
          <w:rFonts w:ascii="Times New Roman" w:hAnsi="Times New Roman" w:cs="Times New Roman"/>
          <w:bCs/>
          <w:iCs/>
          <w:sz w:val="24"/>
          <w:szCs w:val="24"/>
        </w:rPr>
        <w:t xml:space="preserve"> of competition</w:t>
      </w:r>
      <w:r w:rsidR="00063006">
        <w:rPr>
          <w:rFonts w:ascii="Times New Roman" w:hAnsi="Times New Roman" w:cs="Times New Roman"/>
          <w:bCs/>
          <w:iCs/>
          <w:sz w:val="24"/>
          <w:szCs w:val="24"/>
        </w:rPr>
        <w:t>,</w:t>
      </w:r>
      <w:r w:rsidR="00E0340C">
        <w:rPr>
          <w:rFonts w:ascii="Times New Roman" w:hAnsi="Times New Roman" w:cs="Times New Roman"/>
          <w:bCs/>
          <w:iCs/>
          <w:sz w:val="24"/>
          <w:szCs w:val="24"/>
        </w:rPr>
        <w:t xml:space="preserve"> innovation</w:t>
      </w:r>
      <w:r w:rsidR="00063006">
        <w:rPr>
          <w:rFonts w:ascii="Times New Roman" w:hAnsi="Times New Roman" w:cs="Times New Roman"/>
          <w:bCs/>
          <w:iCs/>
          <w:sz w:val="24"/>
          <w:szCs w:val="24"/>
        </w:rPr>
        <w:t>,</w:t>
      </w:r>
      <w:r w:rsidR="007F4C37">
        <w:rPr>
          <w:rFonts w:ascii="Times New Roman" w:hAnsi="Times New Roman" w:cs="Times New Roman"/>
          <w:bCs/>
          <w:iCs/>
          <w:sz w:val="24"/>
          <w:szCs w:val="24"/>
        </w:rPr>
        <w:t xml:space="preserve"> and leapfrog techn</w:t>
      </w:r>
      <w:r w:rsidR="00063006">
        <w:rPr>
          <w:rFonts w:ascii="Times New Roman" w:hAnsi="Times New Roman" w:cs="Times New Roman"/>
          <w:bCs/>
          <w:iCs/>
          <w:sz w:val="24"/>
          <w:szCs w:val="24"/>
        </w:rPr>
        <w:t xml:space="preserve">ologies that eclipse </w:t>
      </w:r>
      <w:r w:rsidR="00C12671">
        <w:rPr>
          <w:rFonts w:ascii="Times New Roman" w:hAnsi="Times New Roman" w:cs="Times New Roman"/>
          <w:bCs/>
          <w:iCs/>
          <w:sz w:val="24"/>
          <w:szCs w:val="24"/>
        </w:rPr>
        <w:t>previous technologies</w:t>
      </w:r>
      <w:r w:rsidR="00E0340C">
        <w:rPr>
          <w:rFonts w:ascii="Times New Roman" w:hAnsi="Times New Roman" w:cs="Times New Roman"/>
          <w:bCs/>
          <w:iCs/>
          <w:sz w:val="24"/>
          <w:szCs w:val="24"/>
        </w:rPr>
        <w:t xml:space="preserve"> </w:t>
      </w:r>
      <w:r w:rsidR="0051519A">
        <w:rPr>
          <w:rFonts w:ascii="Times New Roman" w:hAnsi="Times New Roman" w:cs="Times New Roman"/>
          <w:bCs/>
          <w:iCs/>
          <w:sz w:val="24"/>
          <w:szCs w:val="24"/>
        </w:rPr>
        <w:t>will</w:t>
      </w:r>
      <w:r w:rsidR="004B475D">
        <w:rPr>
          <w:rFonts w:ascii="Times New Roman" w:hAnsi="Times New Roman" w:cs="Times New Roman"/>
          <w:bCs/>
          <w:iCs/>
          <w:sz w:val="24"/>
          <w:szCs w:val="24"/>
        </w:rPr>
        <w:t xml:space="preserve"> continue for the foreseeable future. </w:t>
      </w:r>
      <w:r w:rsidR="002663A4">
        <w:rPr>
          <w:rFonts w:ascii="Times New Roman" w:hAnsi="Times New Roman" w:cs="Times New Roman"/>
          <w:bCs/>
          <w:iCs/>
          <w:sz w:val="24"/>
          <w:szCs w:val="24"/>
        </w:rPr>
        <w:t xml:space="preserve"> </w:t>
      </w:r>
    </w:p>
    <w:p w14:paraId="087492DD" w14:textId="5FEBB14E" w:rsidR="00A94E93" w:rsidRDefault="00676CD4" w:rsidP="002165A6">
      <w:pPr>
        <w:spacing w:line="480" w:lineRule="auto"/>
        <w:ind w:firstLine="720"/>
        <w:contextualSpacing/>
        <w:jc w:val="both"/>
        <w:rPr>
          <w:rFonts w:ascii="Times New Roman" w:hAnsi="Times New Roman" w:cs="Times New Roman"/>
          <w:bCs/>
          <w:iCs/>
          <w:sz w:val="24"/>
          <w:szCs w:val="24"/>
        </w:rPr>
      </w:pPr>
      <w:r w:rsidRPr="00B1418F">
        <w:rPr>
          <w:rFonts w:ascii="Times New Roman" w:hAnsi="Times New Roman" w:cs="Times New Roman"/>
          <w:bCs/>
          <w:iCs/>
          <w:sz w:val="24"/>
          <w:szCs w:val="24"/>
        </w:rPr>
        <w:t xml:space="preserve">When we consider the future of autonomous modes, it is possible that some or even several automotive and technology firms will fail, for example, to develop a commercially safe and viable autonomous </w:t>
      </w:r>
      <w:r w:rsidR="000C3C08">
        <w:rPr>
          <w:rFonts w:ascii="Times New Roman" w:hAnsi="Times New Roman" w:cs="Times New Roman"/>
          <w:bCs/>
          <w:iCs/>
          <w:sz w:val="24"/>
          <w:szCs w:val="24"/>
        </w:rPr>
        <w:t>vehicle</w:t>
      </w:r>
      <w:r w:rsidRPr="00B1418F">
        <w:rPr>
          <w:rFonts w:ascii="Times New Roman" w:hAnsi="Times New Roman" w:cs="Times New Roman"/>
          <w:bCs/>
          <w:iCs/>
          <w:sz w:val="24"/>
          <w:szCs w:val="24"/>
        </w:rPr>
        <w:t xml:space="preserve">.  However, we think it is extremely unlikely that the global autonomous </w:t>
      </w:r>
      <w:r w:rsidR="008C2342">
        <w:rPr>
          <w:rFonts w:ascii="Times New Roman" w:hAnsi="Times New Roman" w:cs="Times New Roman"/>
          <w:bCs/>
          <w:iCs/>
          <w:sz w:val="24"/>
          <w:szCs w:val="24"/>
        </w:rPr>
        <w:t>vehicle</w:t>
      </w:r>
      <w:r w:rsidRPr="00B1418F">
        <w:rPr>
          <w:rFonts w:ascii="Times New Roman" w:hAnsi="Times New Roman" w:cs="Times New Roman"/>
          <w:bCs/>
          <w:iCs/>
          <w:sz w:val="24"/>
          <w:szCs w:val="24"/>
        </w:rPr>
        <w:t xml:space="preserve"> industry will lose its entire $100+ billion investment because no firm in the world c</w:t>
      </w:r>
      <w:r w:rsidR="00677487">
        <w:rPr>
          <w:rFonts w:ascii="Times New Roman" w:hAnsi="Times New Roman" w:cs="Times New Roman"/>
          <w:bCs/>
          <w:iCs/>
          <w:sz w:val="24"/>
          <w:szCs w:val="24"/>
        </w:rPr>
        <w:t>an</w:t>
      </w:r>
      <w:r w:rsidR="000608FA">
        <w:rPr>
          <w:rFonts w:ascii="Times New Roman" w:hAnsi="Times New Roman" w:cs="Times New Roman"/>
          <w:bCs/>
          <w:iCs/>
          <w:sz w:val="24"/>
          <w:szCs w:val="24"/>
        </w:rPr>
        <w:t xml:space="preserve"> </w:t>
      </w:r>
      <w:r w:rsidRPr="00B1418F">
        <w:rPr>
          <w:rFonts w:ascii="Times New Roman" w:hAnsi="Times New Roman" w:cs="Times New Roman"/>
          <w:bCs/>
          <w:iCs/>
          <w:sz w:val="24"/>
          <w:szCs w:val="24"/>
        </w:rPr>
        <w:t>build a</w:t>
      </w:r>
      <w:r w:rsidR="00D27EB3">
        <w:rPr>
          <w:rFonts w:ascii="Times New Roman" w:hAnsi="Times New Roman" w:cs="Times New Roman"/>
          <w:bCs/>
          <w:iCs/>
          <w:sz w:val="24"/>
          <w:szCs w:val="24"/>
        </w:rPr>
        <w:t xml:space="preserve"> safe</w:t>
      </w:r>
      <w:r w:rsidRPr="00B1418F">
        <w:rPr>
          <w:rFonts w:ascii="Times New Roman" w:hAnsi="Times New Roman" w:cs="Times New Roman"/>
          <w:bCs/>
          <w:iCs/>
          <w:sz w:val="24"/>
          <w:szCs w:val="24"/>
        </w:rPr>
        <w:t xml:space="preserve"> autonomous</w:t>
      </w:r>
      <w:r w:rsidR="000C3C08">
        <w:rPr>
          <w:rFonts w:ascii="Times New Roman" w:hAnsi="Times New Roman" w:cs="Times New Roman"/>
          <w:bCs/>
          <w:iCs/>
          <w:sz w:val="24"/>
          <w:szCs w:val="24"/>
        </w:rPr>
        <w:t xml:space="preserve"> </w:t>
      </w:r>
      <w:r w:rsidR="00274943">
        <w:rPr>
          <w:rFonts w:ascii="Times New Roman" w:hAnsi="Times New Roman" w:cs="Times New Roman"/>
          <w:bCs/>
          <w:iCs/>
          <w:sz w:val="24"/>
          <w:szCs w:val="24"/>
        </w:rPr>
        <w:t>vehicle</w:t>
      </w:r>
      <w:r w:rsidR="00677487">
        <w:rPr>
          <w:rFonts w:ascii="Times New Roman" w:hAnsi="Times New Roman" w:cs="Times New Roman"/>
          <w:bCs/>
          <w:iCs/>
          <w:sz w:val="24"/>
          <w:szCs w:val="24"/>
        </w:rPr>
        <w:t xml:space="preserve"> </w:t>
      </w:r>
      <w:r w:rsidR="00893BC0">
        <w:rPr>
          <w:rFonts w:ascii="Times New Roman" w:hAnsi="Times New Roman" w:cs="Times New Roman"/>
          <w:bCs/>
          <w:iCs/>
          <w:sz w:val="24"/>
          <w:szCs w:val="24"/>
        </w:rPr>
        <w:t>that was a significant ad</w:t>
      </w:r>
      <w:r w:rsidR="00E50429">
        <w:rPr>
          <w:rFonts w:ascii="Times New Roman" w:hAnsi="Times New Roman" w:cs="Times New Roman"/>
          <w:bCs/>
          <w:iCs/>
          <w:sz w:val="24"/>
          <w:szCs w:val="24"/>
        </w:rPr>
        <w:t>vance over</w:t>
      </w:r>
      <w:r w:rsidR="00677487">
        <w:rPr>
          <w:rFonts w:ascii="Times New Roman" w:hAnsi="Times New Roman" w:cs="Times New Roman"/>
          <w:bCs/>
          <w:iCs/>
          <w:sz w:val="24"/>
          <w:szCs w:val="24"/>
        </w:rPr>
        <w:t xml:space="preserve"> a</w:t>
      </w:r>
      <w:r w:rsidR="00E50429">
        <w:rPr>
          <w:rFonts w:ascii="Times New Roman" w:hAnsi="Times New Roman" w:cs="Times New Roman"/>
          <w:bCs/>
          <w:iCs/>
          <w:sz w:val="24"/>
          <w:szCs w:val="24"/>
        </w:rPr>
        <w:t xml:space="preserve"> non-autonomous vehicle. </w:t>
      </w:r>
      <w:r w:rsidR="008A5F8D">
        <w:rPr>
          <w:rFonts w:ascii="Times New Roman" w:hAnsi="Times New Roman" w:cs="Times New Roman"/>
          <w:bCs/>
          <w:iCs/>
          <w:sz w:val="24"/>
          <w:szCs w:val="24"/>
        </w:rPr>
        <w:t xml:space="preserve"> </w:t>
      </w:r>
      <w:r w:rsidRPr="00B1418F">
        <w:rPr>
          <w:rFonts w:ascii="Times New Roman" w:hAnsi="Times New Roman" w:cs="Times New Roman"/>
          <w:bCs/>
          <w:iCs/>
          <w:sz w:val="24"/>
          <w:szCs w:val="24"/>
        </w:rPr>
        <w:t xml:space="preserve"> </w:t>
      </w:r>
      <w:r w:rsidR="00677487">
        <w:rPr>
          <w:rFonts w:ascii="Times New Roman" w:hAnsi="Times New Roman" w:cs="Times New Roman"/>
          <w:bCs/>
          <w:iCs/>
          <w:sz w:val="24"/>
          <w:szCs w:val="24"/>
        </w:rPr>
        <w:t xml:space="preserve">We also doubt that </w:t>
      </w:r>
      <w:r w:rsidRPr="00B1418F">
        <w:rPr>
          <w:rFonts w:ascii="Times New Roman" w:hAnsi="Times New Roman" w:cs="Times New Roman"/>
          <w:bCs/>
          <w:iCs/>
          <w:sz w:val="24"/>
          <w:szCs w:val="24"/>
        </w:rPr>
        <w:t xml:space="preserve">consumer demand for </w:t>
      </w:r>
      <w:r w:rsidR="00C6497B">
        <w:rPr>
          <w:rFonts w:ascii="Times New Roman" w:hAnsi="Times New Roman" w:cs="Times New Roman"/>
          <w:bCs/>
          <w:iCs/>
          <w:sz w:val="24"/>
          <w:szCs w:val="24"/>
        </w:rPr>
        <w:t>autonomous vehicles</w:t>
      </w:r>
      <w:r w:rsidR="00820389">
        <w:rPr>
          <w:rFonts w:ascii="Times New Roman" w:hAnsi="Times New Roman" w:cs="Times New Roman"/>
          <w:bCs/>
          <w:iCs/>
          <w:sz w:val="24"/>
          <w:szCs w:val="24"/>
        </w:rPr>
        <w:t xml:space="preserve"> </w:t>
      </w:r>
      <w:r w:rsidRPr="00B1418F">
        <w:rPr>
          <w:rFonts w:ascii="Times New Roman" w:hAnsi="Times New Roman" w:cs="Times New Roman"/>
          <w:bCs/>
          <w:iCs/>
          <w:sz w:val="24"/>
          <w:szCs w:val="24"/>
        </w:rPr>
        <w:t>w</w:t>
      </w:r>
      <w:r w:rsidR="00677487">
        <w:rPr>
          <w:rFonts w:ascii="Times New Roman" w:hAnsi="Times New Roman" w:cs="Times New Roman"/>
          <w:bCs/>
          <w:iCs/>
          <w:sz w:val="24"/>
          <w:szCs w:val="24"/>
        </w:rPr>
        <w:t xml:space="preserve">ill be insufficient </w:t>
      </w:r>
      <w:r w:rsidRPr="00B1418F">
        <w:rPr>
          <w:rFonts w:ascii="Times New Roman" w:hAnsi="Times New Roman" w:cs="Times New Roman"/>
          <w:bCs/>
          <w:iCs/>
          <w:sz w:val="24"/>
          <w:szCs w:val="24"/>
        </w:rPr>
        <w:t>to enable a</w:t>
      </w:r>
      <w:r w:rsidR="00D12495">
        <w:rPr>
          <w:rFonts w:ascii="Times New Roman" w:hAnsi="Times New Roman" w:cs="Times New Roman"/>
          <w:bCs/>
          <w:iCs/>
          <w:sz w:val="24"/>
          <w:szCs w:val="24"/>
        </w:rPr>
        <w:t xml:space="preserve"> producer</w:t>
      </w:r>
      <w:r w:rsidRPr="00B1418F">
        <w:rPr>
          <w:rFonts w:ascii="Times New Roman" w:hAnsi="Times New Roman" w:cs="Times New Roman"/>
          <w:bCs/>
          <w:iCs/>
          <w:sz w:val="24"/>
          <w:szCs w:val="24"/>
        </w:rPr>
        <w:t xml:space="preserve"> to make an adequate return on its investment.  </w:t>
      </w:r>
    </w:p>
    <w:p w14:paraId="55C082DC" w14:textId="62EF61F2" w:rsidR="003C651A" w:rsidRDefault="00481C30" w:rsidP="002165A6">
      <w:pPr>
        <w:spacing w:line="480" w:lineRule="auto"/>
        <w:ind w:firstLine="720"/>
        <w:contextualSpacing/>
        <w:jc w:val="both"/>
        <w:rPr>
          <w:rFonts w:ascii="Times New Roman" w:hAnsi="Times New Roman" w:cs="Times New Roman"/>
          <w:bCs/>
          <w:iCs/>
          <w:sz w:val="24"/>
          <w:szCs w:val="24"/>
        </w:rPr>
      </w:pPr>
      <w:r>
        <w:rPr>
          <w:rFonts w:ascii="Times New Roman" w:hAnsi="Times New Roman" w:cs="Times New Roman"/>
          <w:bCs/>
          <w:iCs/>
          <w:sz w:val="24"/>
          <w:szCs w:val="24"/>
        </w:rPr>
        <w:t>An important feature of the autonomous vehicle industry is the extensive c</w:t>
      </w:r>
      <w:r w:rsidR="00A94E93">
        <w:rPr>
          <w:rFonts w:ascii="Times New Roman" w:hAnsi="Times New Roman" w:cs="Times New Roman"/>
          <w:bCs/>
          <w:iCs/>
          <w:sz w:val="24"/>
          <w:szCs w:val="24"/>
        </w:rPr>
        <w:t xml:space="preserve">ollaboration </w:t>
      </w:r>
      <w:r>
        <w:rPr>
          <w:rFonts w:ascii="Times New Roman" w:hAnsi="Times New Roman" w:cs="Times New Roman"/>
          <w:bCs/>
          <w:iCs/>
          <w:sz w:val="24"/>
          <w:szCs w:val="24"/>
        </w:rPr>
        <w:t>between producers</w:t>
      </w:r>
      <w:r w:rsidR="00FF022F">
        <w:rPr>
          <w:rFonts w:ascii="Times New Roman" w:hAnsi="Times New Roman" w:cs="Times New Roman"/>
          <w:bCs/>
          <w:iCs/>
          <w:sz w:val="24"/>
          <w:szCs w:val="24"/>
        </w:rPr>
        <w:t xml:space="preserve"> and </w:t>
      </w:r>
      <w:r w:rsidR="001B0960">
        <w:rPr>
          <w:rFonts w:ascii="Times New Roman" w:hAnsi="Times New Roman" w:cs="Times New Roman"/>
          <w:bCs/>
          <w:iCs/>
          <w:sz w:val="24"/>
          <w:szCs w:val="24"/>
        </w:rPr>
        <w:t xml:space="preserve">between producers and users.  </w:t>
      </w:r>
      <w:r w:rsidR="00725F51">
        <w:rPr>
          <w:rFonts w:ascii="Times New Roman" w:hAnsi="Times New Roman" w:cs="Times New Roman"/>
          <w:bCs/>
          <w:iCs/>
          <w:sz w:val="24"/>
          <w:szCs w:val="24"/>
        </w:rPr>
        <w:t xml:space="preserve">The former is important </w:t>
      </w:r>
      <w:r w:rsidR="00F37443">
        <w:rPr>
          <w:rFonts w:ascii="Times New Roman" w:hAnsi="Times New Roman" w:cs="Times New Roman"/>
          <w:bCs/>
          <w:iCs/>
          <w:sz w:val="24"/>
          <w:szCs w:val="24"/>
        </w:rPr>
        <w:t>for</w:t>
      </w:r>
      <w:r w:rsidR="00725F51">
        <w:rPr>
          <w:rFonts w:ascii="Times New Roman" w:hAnsi="Times New Roman" w:cs="Times New Roman"/>
          <w:bCs/>
          <w:iCs/>
          <w:sz w:val="24"/>
          <w:szCs w:val="24"/>
        </w:rPr>
        <w:t xml:space="preserve"> improving the technology and</w:t>
      </w:r>
      <w:r w:rsidR="00F37443">
        <w:rPr>
          <w:rFonts w:ascii="Times New Roman" w:hAnsi="Times New Roman" w:cs="Times New Roman"/>
          <w:bCs/>
          <w:iCs/>
          <w:sz w:val="24"/>
          <w:szCs w:val="24"/>
        </w:rPr>
        <w:t xml:space="preserve"> for</w:t>
      </w:r>
      <w:r w:rsidR="00725F51">
        <w:rPr>
          <w:rFonts w:ascii="Times New Roman" w:hAnsi="Times New Roman" w:cs="Times New Roman"/>
          <w:bCs/>
          <w:iCs/>
          <w:sz w:val="24"/>
          <w:szCs w:val="24"/>
        </w:rPr>
        <w:t xml:space="preserve"> recognizing and overcoming </w:t>
      </w:r>
      <w:r w:rsidR="001578D0">
        <w:rPr>
          <w:rFonts w:ascii="Times New Roman" w:hAnsi="Times New Roman" w:cs="Times New Roman"/>
          <w:bCs/>
          <w:iCs/>
          <w:sz w:val="24"/>
          <w:szCs w:val="24"/>
        </w:rPr>
        <w:t>technological challenges. The latter is important for encouraging society to</w:t>
      </w:r>
      <w:r w:rsidR="00A64D41">
        <w:rPr>
          <w:rFonts w:ascii="Times New Roman" w:hAnsi="Times New Roman" w:cs="Times New Roman"/>
          <w:bCs/>
          <w:iCs/>
          <w:sz w:val="24"/>
          <w:szCs w:val="24"/>
        </w:rPr>
        <w:t xml:space="preserve"> realize the</w:t>
      </w:r>
      <w:r w:rsidR="00ED479D">
        <w:rPr>
          <w:rFonts w:ascii="Times New Roman" w:hAnsi="Times New Roman" w:cs="Times New Roman"/>
          <w:bCs/>
          <w:iCs/>
          <w:sz w:val="24"/>
          <w:szCs w:val="24"/>
        </w:rPr>
        <w:t xml:space="preserve"> potential</w:t>
      </w:r>
      <w:r w:rsidR="00A64D41">
        <w:rPr>
          <w:rFonts w:ascii="Times New Roman" w:hAnsi="Times New Roman" w:cs="Times New Roman"/>
          <w:bCs/>
          <w:iCs/>
          <w:sz w:val="24"/>
          <w:szCs w:val="24"/>
        </w:rPr>
        <w:t xml:space="preserve"> benefits</w:t>
      </w:r>
      <w:r w:rsidR="00ED479D">
        <w:rPr>
          <w:rFonts w:ascii="Times New Roman" w:hAnsi="Times New Roman" w:cs="Times New Roman"/>
          <w:bCs/>
          <w:iCs/>
          <w:sz w:val="24"/>
          <w:szCs w:val="24"/>
        </w:rPr>
        <w:t xml:space="preserve"> of autonomous vehicles</w:t>
      </w:r>
      <w:r w:rsidR="00A64D41">
        <w:rPr>
          <w:rFonts w:ascii="Times New Roman" w:hAnsi="Times New Roman" w:cs="Times New Roman"/>
          <w:bCs/>
          <w:iCs/>
          <w:sz w:val="24"/>
          <w:szCs w:val="24"/>
        </w:rPr>
        <w:t xml:space="preserve"> and</w:t>
      </w:r>
      <w:r w:rsidR="00ED479D">
        <w:rPr>
          <w:rFonts w:ascii="Times New Roman" w:hAnsi="Times New Roman" w:cs="Times New Roman"/>
          <w:bCs/>
          <w:iCs/>
          <w:sz w:val="24"/>
          <w:szCs w:val="24"/>
        </w:rPr>
        <w:t xml:space="preserve"> </w:t>
      </w:r>
      <w:r w:rsidR="00A84DC4">
        <w:rPr>
          <w:rFonts w:ascii="Times New Roman" w:hAnsi="Times New Roman" w:cs="Times New Roman"/>
          <w:bCs/>
          <w:iCs/>
          <w:sz w:val="24"/>
          <w:szCs w:val="24"/>
        </w:rPr>
        <w:t>to</w:t>
      </w:r>
      <w:r w:rsidR="001578D0">
        <w:rPr>
          <w:rFonts w:ascii="Times New Roman" w:hAnsi="Times New Roman" w:cs="Times New Roman"/>
          <w:bCs/>
          <w:iCs/>
          <w:sz w:val="24"/>
          <w:szCs w:val="24"/>
        </w:rPr>
        <w:t xml:space="preserve"> have a vested interest in the</w:t>
      </w:r>
      <w:r w:rsidR="00A84DC4">
        <w:rPr>
          <w:rFonts w:ascii="Times New Roman" w:hAnsi="Times New Roman" w:cs="Times New Roman"/>
          <w:bCs/>
          <w:iCs/>
          <w:sz w:val="24"/>
          <w:szCs w:val="24"/>
        </w:rPr>
        <w:t>ir</w:t>
      </w:r>
      <w:r w:rsidR="001578D0">
        <w:rPr>
          <w:rFonts w:ascii="Times New Roman" w:hAnsi="Times New Roman" w:cs="Times New Roman"/>
          <w:bCs/>
          <w:iCs/>
          <w:sz w:val="24"/>
          <w:szCs w:val="24"/>
        </w:rPr>
        <w:t xml:space="preserve"> success.</w:t>
      </w:r>
      <w:r w:rsidR="00A64D41">
        <w:rPr>
          <w:rFonts w:ascii="Times New Roman" w:hAnsi="Times New Roman" w:cs="Times New Roman"/>
          <w:bCs/>
          <w:iCs/>
          <w:sz w:val="24"/>
          <w:szCs w:val="24"/>
        </w:rPr>
        <w:t xml:space="preserve">  </w:t>
      </w:r>
    </w:p>
    <w:p w14:paraId="14D3AE1B" w14:textId="7233F695" w:rsidR="000A4E05" w:rsidRDefault="00720A53" w:rsidP="002165A6">
      <w:pPr>
        <w:spacing w:line="480" w:lineRule="auto"/>
        <w:ind w:firstLine="720"/>
        <w:contextualSpacing/>
        <w:jc w:val="both"/>
        <w:rPr>
          <w:rFonts w:ascii="Times New Roman" w:hAnsi="Times New Roman" w:cs="Times New Roman"/>
          <w:bCs/>
          <w:iCs/>
          <w:sz w:val="24"/>
          <w:szCs w:val="24"/>
        </w:rPr>
      </w:pPr>
      <w:r>
        <w:rPr>
          <w:rFonts w:ascii="Times New Roman" w:hAnsi="Times New Roman" w:cs="Times New Roman"/>
          <w:bCs/>
          <w:iCs/>
          <w:sz w:val="24"/>
          <w:szCs w:val="24"/>
        </w:rPr>
        <w:t>U</w:t>
      </w:r>
      <w:r w:rsidR="00904547">
        <w:rPr>
          <w:rFonts w:ascii="Times New Roman" w:hAnsi="Times New Roman" w:cs="Times New Roman"/>
          <w:bCs/>
          <w:iCs/>
          <w:sz w:val="24"/>
          <w:szCs w:val="24"/>
        </w:rPr>
        <w:t xml:space="preserve">sers of autonomous cars and shuttle services </w:t>
      </w:r>
      <w:r w:rsidR="00FB6B97">
        <w:rPr>
          <w:rFonts w:ascii="Times New Roman" w:hAnsi="Times New Roman" w:cs="Times New Roman"/>
          <w:bCs/>
          <w:iCs/>
          <w:sz w:val="24"/>
          <w:szCs w:val="24"/>
        </w:rPr>
        <w:t>in</w:t>
      </w:r>
      <w:r w:rsidR="00916D84">
        <w:rPr>
          <w:rFonts w:ascii="Times New Roman" w:hAnsi="Times New Roman" w:cs="Times New Roman"/>
          <w:bCs/>
          <w:iCs/>
          <w:sz w:val="24"/>
          <w:szCs w:val="24"/>
        </w:rPr>
        <w:t xml:space="preserve"> experiments in</w:t>
      </w:r>
      <w:r w:rsidR="006C2BBB">
        <w:rPr>
          <w:rFonts w:ascii="Times New Roman" w:hAnsi="Times New Roman" w:cs="Times New Roman"/>
          <w:bCs/>
          <w:iCs/>
          <w:sz w:val="24"/>
          <w:szCs w:val="24"/>
        </w:rPr>
        <w:t xml:space="preserve"> various cities</w:t>
      </w:r>
      <w:r w:rsidR="00916D84">
        <w:rPr>
          <w:rFonts w:ascii="Times New Roman" w:hAnsi="Times New Roman" w:cs="Times New Roman"/>
          <w:bCs/>
          <w:iCs/>
          <w:sz w:val="24"/>
          <w:szCs w:val="24"/>
        </w:rPr>
        <w:t xml:space="preserve"> </w:t>
      </w:r>
      <w:r w:rsidR="009C3F5B">
        <w:rPr>
          <w:rFonts w:ascii="Times New Roman" w:hAnsi="Times New Roman" w:cs="Times New Roman"/>
          <w:bCs/>
          <w:iCs/>
          <w:sz w:val="24"/>
          <w:szCs w:val="24"/>
        </w:rPr>
        <w:t xml:space="preserve">are unlikely to generate broad interest and excitement in </w:t>
      </w:r>
      <w:r w:rsidR="00A4372F">
        <w:rPr>
          <w:rFonts w:ascii="Times New Roman" w:hAnsi="Times New Roman" w:cs="Times New Roman"/>
          <w:bCs/>
          <w:iCs/>
          <w:sz w:val="24"/>
          <w:szCs w:val="24"/>
        </w:rPr>
        <w:t>the technology.</w:t>
      </w:r>
      <w:r w:rsidR="006C2BBB">
        <w:rPr>
          <w:rFonts w:ascii="Times New Roman" w:hAnsi="Times New Roman" w:cs="Times New Roman"/>
          <w:bCs/>
          <w:iCs/>
          <w:sz w:val="24"/>
          <w:szCs w:val="24"/>
        </w:rPr>
        <w:t xml:space="preserve">  </w:t>
      </w:r>
      <w:r w:rsidR="00A4372F">
        <w:rPr>
          <w:rFonts w:ascii="Times New Roman" w:hAnsi="Times New Roman" w:cs="Times New Roman"/>
          <w:bCs/>
          <w:iCs/>
          <w:sz w:val="24"/>
          <w:szCs w:val="24"/>
        </w:rPr>
        <w:t xml:space="preserve">However, shipping companies </w:t>
      </w:r>
      <w:r w:rsidR="005425BF">
        <w:rPr>
          <w:rFonts w:ascii="Times New Roman" w:hAnsi="Times New Roman" w:cs="Times New Roman"/>
          <w:bCs/>
          <w:iCs/>
          <w:sz w:val="24"/>
          <w:szCs w:val="24"/>
        </w:rPr>
        <w:t>that collaborate with</w:t>
      </w:r>
      <w:r w:rsidR="00A4372F">
        <w:rPr>
          <w:rFonts w:ascii="Times New Roman" w:hAnsi="Times New Roman" w:cs="Times New Roman"/>
          <w:bCs/>
          <w:iCs/>
          <w:sz w:val="24"/>
          <w:szCs w:val="24"/>
        </w:rPr>
        <w:t xml:space="preserve"> autonomous trucking service</w:t>
      </w:r>
      <w:r w:rsidR="005425BF">
        <w:rPr>
          <w:rFonts w:ascii="Times New Roman" w:hAnsi="Times New Roman" w:cs="Times New Roman"/>
          <w:bCs/>
          <w:iCs/>
          <w:sz w:val="24"/>
          <w:szCs w:val="24"/>
        </w:rPr>
        <w:t xml:space="preserve">s </w:t>
      </w:r>
      <w:r w:rsidR="008A7DA5">
        <w:rPr>
          <w:rFonts w:ascii="Times New Roman" w:hAnsi="Times New Roman" w:cs="Times New Roman"/>
          <w:bCs/>
          <w:iCs/>
          <w:sz w:val="24"/>
          <w:szCs w:val="24"/>
        </w:rPr>
        <w:t>in experiments</w:t>
      </w:r>
      <w:r w:rsidR="0089633C">
        <w:rPr>
          <w:rFonts w:ascii="Times New Roman" w:hAnsi="Times New Roman" w:cs="Times New Roman"/>
          <w:bCs/>
          <w:iCs/>
          <w:sz w:val="24"/>
          <w:szCs w:val="24"/>
        </w:rPr>
        <w:t xml:space="preserve"> in various states</w:t>
      </w:r>
      <w:r w:rsidR="008A7DA5">
        <w:rPr>
          <w:rFonts w:ascii="Times New Roman" w:hAnsi="Times New Roman" w:cs="Times New Roman"/>
          <w:bCs/>
          <w:iCs/>
          <w:sz w:val="24"/>
          <w:szCs w:val="24"/>
        </w:rPr>
        <w:t xml:space="preserve"> can</w:t>
      </w:r>
      <w:r w:rsidR="008B7476">
        <w:rPr>
          <w:rFonts w:ascii="Times New Roman" w:hAnsi="Times New Roman" w:cs="Times New Roman"/>
          <w:bCs/>
          <w:iCs/>
          <w:sz w:val="24"/>
          <w:szCs w:val="24"/>
        </w:rPr>
        <w:t xml:space="preserve"> envision the potentially large benefits in reduced inventory and logistics costs </w:t>
      </w:r>
      <w:r w:rsidR="009B03CB">
        <w:rPr>
          <w:rFonts w:ascii="Times New Roman" w:hAnsi="Times New Roman" w:cs="Times New Roman"/>
          <w:bCs/>
          <w:iCs/>
          <w:sz w:val="24"/>
          <w:szCs w:val="24"/>
        </w:rPr>
        <w:t>from autonomous trucking</w:t>
      </w:r>
      <w:r w:rsidR="00081400">
        <w:rPr>
          <w:rFonts w:ascii="Times New Roman" w:hAnsi="Times New Roman" w:cs="Times New Roman"/>
          <w:bCs/>
          <w:iCs/>
          <w:sz w:val="24"/>
          <w:szCs w:val="24"/>
        </w:rPr>
        <w:t xml:space="preserve">, which could generate interest and excitement </w:t>
      </w:r>
      <w:r w:rsidR="008A7DA5">
        <w:rPr>
          <w:rFonts w:ascii="Times New Roman" w:hAnsi="Times New Roman" w:cs="Times New Roman"/>
          <w:bCs/>
          <w:iCs/>
          <w:sz w:val="24"/>
          <w:szCs w:val="24"/>
        </w:rPr>
        <w:t>throughout private industry</w:t>
      </w:r>
      <w:r w:rsidR="006A49A7">
        <w:rPr>
          <w:rFonts w:ascii="Times New Roman" w:hAnsi="Times New Roman" w:cs="Times New Roman"/>
          <w:bCs/>
          <w:iCs/>
          <w:sz w:val="24"/>
          <w:szCs w:val="24"/>
        </w:rPr>
        <w:t xml:space="preserve"> and translate into political support </w:t>
      </w:r>
      <w:r w:rsidR="001E13E9">
        <w:rPr>
          <w:rFonts w:ascii="Times New Roman" w:hAnsi="Times New Roman" w:cs="Times New Roman"/>
          <w:bCs/>
          <w:iCs/>
          <w:sz w:val="24"/>
          <w:szCs w:val="24"/>
        </w:rPr>
        <w:t>that could</w:t>
      </w:r>
      <w:r w:rsidR="006A49A7">
        <w:rPr>
          <w:rFonts w:ascii="Times New Roman" w:hAnsi="Times New Roman" w:cs="Times New Roman"/>
          <w:bCs/>
          <w:iCs/>
          <w:sz w:val="24"/>
          <w:szCs w:val="24"/>
        </w:rPr>
        <w:t xml:space="preserve"> expedite testing and adoption</w:t>
      </w:r>
      <w:r w:rsidR="001E13E9">
        <w:rPr>
          <w:rFonts w:ascii="Times New Roman" w:hAnsi="Times New Roman" w:cs="Times New Roman"/>
          <w:bCs/>
          <w:iCs/>
          <w:sz w:val="24"/>
          <w:szCs w:val="24"/>
        </w:rPr>
        <w:t xml:space="preserve"> before autonomous cars are adopted.</w:t>
      </w:r>
      <w:r w:rsidR="00C10484">
        <w:rPr>
          <w:rFonts w:ascii="Times New Roman" w:hAnsi="Times New Roman" w:cs="Times New Roman"/>
          <w:bCs/>
          <w:iCs/>
          <w:sz w:val="24"/>
          <w:szCs w:val="24"/>
        </w:rPr>
        <w:t xml:space="preserve">  </w:t>
      </w:r>
      <w:r w:rsidR="00C10484">
        <w:rPr>
          <w:rFonts w:ascii="Times New Roman" w:hAnsi="Times New Roman" w:cs="Times New Roman"/>
          <w:bCs/>
          <w:iCs/>
          <w:sz w:val="24"/>
          <w:szCs w:val="24"/>
        </w:rPr>
        <w:lastRenderedPageBreak/>
        <w:t xml:space="preserve">Thus, autonomous trucks </w:t>
      </w:r>
      <w:r w:rsidR="00997901">
        <w:rPr>
          <w:rFonts w:ascii="Times New Roman" w:hAnsi="Times New Roman" w:cs="Times New Roman"/>
          <w:bCs/>
          <w:iCs/>
          <w:sz w:val="24"/>
          <w:szCs w:val="24"/>
        </w:rPr>
        <w:t>a</w:t>
      </w:r>
      <w:r w:rsidR="0079540E">
        <w:rPr>
          <w:rFonts w:ascii="Times New Roman" w:hAnsi="Times New Roman" w:cs="Times New Roman"/>
          <w:bCs/>
          <w:iCs/>
          <w:sz w:val="24"/>
          <w:szCs w:val="24"/>
        </w:rPr>
        <w:t>re</w:t>
      </w:r>
      <w:r w:rsidR="00997901">
        <w:rPr>
          <w:rFonts w:ascii="Times New Roman" w:hAnsi="Times New Roman" w:cs="Times New Roman"/>
          <w:bCs/>
          <w:iCs/>
          <w:sz w:val="24"/>
          <w:szCs w:val="24"/>
        </w:rPr>
        <w:t xml:space="preserve"> likely to</w:t>
      </w:r>
      <w:r w:rsidR="0079540E">
        <w:rPr>
          <w:rFonts w:ascii="Times New Roman" w:hAnsi="Times New Roman" w:cs="Times New Roman"/>
          <w:bCs/>
          <w:iCs/>
          <w:sz w:val="24"/>
          <w:szCs w:val="24"/>
        </w:rPr>
        <w:t xml:space="preserve"> be the first autonomous vehicle operation</w:t>
      </w:r>
      <w:r w:rsidR="00742656">
        <w:rPr>
          <w:rFonts w:ascii="Times New Roman" w:hAnsi="Times New Roman" w:cs="Times New Roman"/>
          <w:bCs/>
          <w:iCs/>
          <w:sz w:val="24"/>
          <w:szCs w:val="24"/>
        </w:rPr>
        <w:t>s</w:t>
      </w:r>
      <w:r w:rsidR="0079540E">
        <w:rPr>
          <w:rFonts w:ascii="Times New Roman" w:hAnsi="Times New Roman" w:cs="Times New Roman"/>
          <w:bCs/>
          <w:iCs/>
          <w:sz w:val="24"/>
          <w:szCs w:val="24"/>
        </w:rPr>
        <w:t xml:space="preserve"> to</w:t>
      </w:r>
      <w:r w:rsidR="00997901">
        <w:rPr>
          <w:rFonts w:ascii="Times New Roman" w:hAnsi="Times New Roman" w:cs="Times New Roman"/>
          <w:bCs/>
          <w:iCs/>
          <w:sz w:val="24"/>
          <w:szCs w:val="24"/>
        </w:rPr>
        <w:t xml:space="preserve"> </w:t>
      </w:r>
      <w:r w:rsidR="001962CF">
        <w:rPr>
          <w:rFonts w:ascii="Times New Roman" w:hAnsi="Times New Roman" w:cs="Times New Roman"/>
          <w:bCs/>
          <w:iCs/>
          <w:sz w:val="24"/>
          <w:szCs w:val="24"/>
        </w:rPr>
        <w:t>refute the naysayers’ predictions and</w:t>
      </w:r>
      <w:r w:rsidR="0079540E">
        <w:rPr>
          <w:rFonts w:ascii="Times New Roman" w:hAnsi="Times New Roman" w:cs="Times New Roman"/>
          <w:bCs/>
          <w:iCs/>
          <w:sz w:val="24"/>
          <w:szCs w:val="24"/>
        </w:rPr>
        <w:t xml:space="preserve"> to</w:t>
      </w:r>
      <w:r w:rsidR="001962CF">
        <w:rPr>
          <w:rFonts w:ascii="Times New Roman" w:hAnsi="Times New Roman" w:cs="Times New Roman"/>
          <w:bCs/>
          <w:iCs/>
          <w:sz w:val="24"/>
          <w:szCs w:val="24"/>
        </w:rPr>
        <w:t xml:space="preserve"> eventually lead the way for autonomous cars to do so</w:t>
      </w:r>
      <w:r w:rsidR="00742656">
        <w:rPr>
          <w:rFonts w:ascii="Times New Roman" w:hAnsi="Times New Roman" w:cs="Times New Roman"/>
          <w:bCs/>
          <w:iCs/>
          <w:sz w:val="24"/>
          <w:szCs w:val="24"/>
        </w:rPr>
        <w:t xml:space="preserve"> also</w:t>
      </w:r>
      <w:r w:rsidR="001962CF">
        <w:rPr>
          <w:rFonts w:ascii="Times New Roman" w:hAnsi="Times New Roman" w:cs="Times New Roman"/>
          <w:bCs/>
          <w:iCs/>
          <w:sz w:val="24"/>
          <w:szCs w:val="24"/>
        </w:rPr>
        <w:t xml:space="preserve">. </w:t>
      </w:r>
    </w:p>
    <w:p w14:paraId="23398E70" w14:textId="2C9430A7" w:rsidR="007161B1" w:rsidRDefault="000A4E05" w:rsidP="00383EF2">
      <w:pPr>
        <w:spacing w:line="480" w:lineRule="auto"/>
        <w:ind w:firstLine="720"/>
        <w:contextualSpacing/>
        <w:jc w:val="both"/>
        <w:rPr>
          <w:rFonts w:ascii="Times New Roman" w:hAnsi="Times New Roman" w:cs="Times New Roman"/>
          <w:bCs/>
          <w:iCs/>
          <w:sz w:val="24"/>
          <w:szCs w:val="24"/>
        </w:rPr>
      </w:pPr>
      <w:r>
        <w:rPr>
          <w:rFonts w:ascii="Times New Roman" w:hAnsi="Times New Roman" w:cs="Times New Roman"/>
          <w:bCs/>
          <w:iCs/>
          <w:sz w:val="24"/>
          <w:szCs w:val="24"/>
        </w:rPr>
        <w:t>Other autonomous</w:t>
      </w:r>
      <w:r w:rsidR="00E24DC9">
        <w:rPr>
          <w:rFonts w:ascii="Times New Roman" w:hAnsi="Times New Roman" w:cs="Times New Roman"/>
          <w:bCs/>
          <w:iCs/>
          <w:sz w:val="24"/>
          <w:szCs w:val="24"/>
        </w:rPr>
        <w:t>, and non-autonomous,</w:t>
      </w:r>
      <w:r>
        <w:rPr>
          <w:rFonts w:ascii="Times New Roman" w:hAnsi="Times New Roman" w:cs="Times New Roman"/>
          <w:bCs/>
          <w:iCs/>
          <w:sz w:val="24"/>
          <w:szCs w:val="24"/>
        </w:rPr>
        <w:t xml:space="preserve"> transportation technologies that we identified </w:t>
      </w:r>
      <w:r w:rsidR="00A3043C">
        <w:rPr>
          <w:rFonts w:ascii="Times New Roman" w:hAnsi="Times New Roman" w:cs="Times New Roman"/>
          <w:bCs/>
          <w:iCs/>
          <w:sz w:val="24"/>
          <w:szCs w:val="24"/>
        </w:rPr>
        <w:t xml:space="preserve">as </w:t>
      </w:r>
      <w:r w:rsidR="008D644A">
        <w:rPr>
          <w:rFonts w:ascii="Times New Roman" w:hAnsi="Times New Roman" w:cs="Times New Roman"/>
          <w:bCs/>
          <w:iCs/>
          <w:sz w:val="24"/>
          <w:szCs w:val="24"/>
        </w:rPr>
        <w:t>emerging in</w:t>
      </w:r>
      <w:r>
        <w:rPr>
          <w:rFonts w:ascii="Times New Roman" w:hAnsi="Times New Roman" w:cs="Times New Roman"/>
          <w:bCs/>
          <w:iCs/>
          <w:sz w:val="24"/>
          <w:szCs w:val="24"/>
        </w:rPr>
        <w:t xml:space="preserve"> intercity passenger and freight transportation</w:t>
      </w:r>
      <w:r w:rsidR="00E24DC9">
        <w:rPr>
          <w:rFonts w:ascii="Times New Roman" w:hAnsi="Times New Roman" w:cs="Times New Roman"/>
          <w:bCs/>
          <w:iCs/>
          <w:sz w:val="24"/>
          <w:szCs w:val="24"/>
        </w:rPr>
        <w:t xml:space="preserve"> are </w:t>
      </w:r>
      <w:r w:rsidR="00947C65">
        <w:rPr>
          <w:rFonts w:ascii="Times New Roman" w:hAnsi="Times New Roman" w:cs="Times New Roman"/>
          <w:bCs/>
          <w:iCs/>
          <w:sz w:val="24"/>
          <w:szCs w:val="24"/>
        </w:rPr>
        <w:t>less developed both technologically and financially than autonomous cars and trucks</w:t>
      </w:r>
      <w:r w:rsidR="00383EF2">
        <w:rPr>
          <w:rFonts w:ascii="Times New Roman" w:hAnsi="Times New Roman" w:cs="Times New Roman"/>
          <w:bCs/>
          <w:iCs/>
          <w:sz w:val="24"/>
          <w:szCs w:val="24"/>
        </w:rPr>
        <w:t>, so considerable uncertainty still exists about their long-run commercial viability.</w:t>
      </w:r>
      <w:r w:rsidR="007378E9">
        <w:rPr>
          <w:rFonts w:ascii="Times New Roman" w:hAnsi="Times New Roman" w:cs="Times New Roman"/>
          <w:bCs/>
          <w:iCs/>
          <w:sz w:val="24"/>
          <w:szCs w:val="24"/>
        </w:rPr>
        <w:t xml:space="preserve">  For example,</w:t>
      </w:r>
      <w:r w:rsidR="00353E99">
        <w:rPr>
          <w:rFonts w:ascii="Times New Roman" w:hAnsi="Times New Roman" w:cs="Times New Roman"/>
          <w:bCs/>
          <w:iCs/>
          <w:sz w:val="24"/>
          <w:szCs w:val="24"/>
        </w:rPr>
        <w:t xml:space="preserve"> the</w:t>
      </w:r>
      <w:r w:rsidR="004C3DB9">
        <w:rPr>
          <w:rFonts w:ascii="Times New Roman" w:hAnsi="Times New Roman" w:cs="Times New Roman"/>
          <w:bCs/>
          <w:iCs/>
          <w:sz w:val="24"/>
          <w:szCs w:val="24"/>
        </w:rPr>
        <w:t xml:space="preserve"> current valuation of the</w:t>
      </w:r>
      <w:r w:rsidR="00353E99">
        <w:rPr>
          <w:rFonts w:ascii="Times New Roman" w:hAnsi="Times New Roman" w:cs="Times New Roman"/>
          <w:bCs/>
          <w:iCs/>
          <w:sz w:val="24"/>
          <w:szCs w:val="24"/>
        </w:rPr>
        <w:t xml:space="preserve"> emerging</w:t>
      </w:r>
      <w:r w:rsidR="007378E9">
        <w:rPr>
          <w:rFonts w:ascii="Times New Roman" w:hAnsi="Times New Roman" w:cs="Times New Roman"/>
          <w:bCs/>
          <w:iCs/>
          <w:sz w:val="24"/>
          <w:szCs w:val="24"/>
        </w:rPr>
        <w:t xml:space="preserve"> </w:t>
      </w:r>
      <w:r w:rsidR="00AB5E5B">
        <w:rPr>
          <w:rFonts w:ascii="Times New Roman" w:hAnsi="Times New Roman" w:cs="Times New Roman"/>
          <w:bCs/>
          <w:iCs/>
          <w:sz w:val="24"/>
          <w:szCs w:val="24"/>
        </w:rPr>
        <w:t>e</w:t>
      </w:r>
      <w:r w:rsidR="00D97B22">
        <w:rPr>
          <w:rFonts w:ascii="Times New Roman" w:hAnsi="Times New Roman" w:cs="Times New Roman"/>
          <w:bCs/>
          <w:iCs/>
          <w:sz w:val="24"/>
          <w:szCs w:val="24"/>
        </w:rPr>
        <w:t>VTOL</w:t>
      </w:r>
      <w:r w:rsidR="00353E99">
        <w:rPr>
          <w:rFonts w:ascii="Times New Roman" w:hAnsi="Times New Roman" w:cs="Times New Roman"/>
          <w:bCs/>
          <w:iCs/>
          <w:sz w:val="24"/>
          <w:szCs w:val="24"/>
        </w:rPr>
        <w:t xml:space="preserve"> industry </w:t>
      </w:r>
      <w:r w:rsidR="004C3DB9">
        <w:rPr>
          <w:rFonts w:ascii="Times New Roman" w:hAnsi="Times New Roman" w:cs="Times New Roman"/>
          <w:bCs/>
          <w:iCs/>
          <w:sz w:val="24"/>
          <w:szCs w:val="24"/>
        </w:rPr>
        <w:t xml:space="preserve">is only a fraction of the </w:t>
      </w:r>
      <w:r w:rsidR="00C02ED5">
        <w:rPr>
          <w:rFonts w:ascii="Times New Roman" w:hAnsi="Times New Roman" w:cs="Times New Roman"/>
          <w:bCs/>
          <w:iCs/>
          <w:sz w:val="24"/>
          <w:szCs w:val="24"/>
        </w:rPr>
        <w:t xml:space="preserve">commercial helicopter </w:t>
      </w:r>
      <w:r w:rsidR="000B6557">
        <w:rPr>
          <w:rFonts w:ascii="Times New Roman" w:hAnsi="Times New Roman" w:cs="Times New Roman"/>
          <w:bCs/>
          <w:iCs/>
          <w:sz w:val="24"/>
          <w:szCs w:val="24"/>
        </w:rPr>
        <w:t xml:space="preserve">business, which it would be expected to displace if </w:t>
      </w:r>
      <w:r w:rsidR="009E4B98">
        <w:rPr>
          <w:rFonts w:ascii="Times New Roman" w:hAnsi="Times New Roman" w:cs="Times New Roman"/>
          <w:bCs/>
          <w:iCs/>
          <w:sz w:val="24"/>
          <w:szCs w:val="24"/>
        </w:rPr>
        <w:t>eVTOLs</w:t>
      </w:r>
      <w:r w:rsidR="00CD0017">
        <w:rPr>
          <w:rFonts w:ascii="Times New Roman" w:hAnsi="Times New Roman" w:cs="Times New Roman"/>
          <w:bCs/>
          <w:iCs/>
          <w:sz w:val="24"/>
          <w:szCs w:val="24"/>
        </w:rPr>
        <w:t xml:space="preserve"> becomes a commercially viable</w:t>
      </w:r>
      <w:r w:rsidR="009E4B98">
        <w:rPr>
          <w:rFonts w:ascii="Times New Roman" w:hAnsi="Times New Roman" w:cs="Times New Roman"/>
          <w:bCs/>
          <w:iCs/>
          <w:sz w:val="24"/>
          <w:szCs w:val="24"/>
        </w:rPr>
        <w:t xml:space="preserve"> </w:t>
      </w:r>
      <w:r w:rsidR="002E2247">
        <w:rPr>
          <w:rFonts w:ascii="Times New Roman" w:hAnsi="Times New Roman" w:cs="Times New Roman"/>
          <w:bCs/>
          <w:iCs/>
          <w:sz w:val="24"/>
          <w:szCs w:val="24"/>
        </w:rPr>
        <w:t>transportation technology.</w:t>
      </w:r>
      <w:r w:rsidR="006C3725">
        <w:rPr>
          <w:rFonts w:ascii="Times New Roman" w:hAnsi="Times New Roman" w:cs="Times New Roman"/>
          <w:bCs/>
          <w:iCs/>
          <w:sz w:val="24"/>
          <w:szCs w:val="24"/>
        </w:rPr>
        <w:t xml:space="preserve">  </w:t>
      </w:r>
      <w:r w:rsidR="00773742">
        <w:rPr>
          <w:rFonts w:ascii="Times New Roman" w:hAnsi="Times New Roman" w:cs="Times New Roman"/>
          <w:bCs/>
          <w:iCs/>
          <w:sz w:val="24"/>
          <w:szCs w:val="24"/>
        </w:rPr>
        <w:t xml:space="preserve">In addition, </w:t>
      </w:r>
      <w:r w:rsidR="00402C15">
        <w:rPr>
          <w:rFonts w:ascii="Times New Roman" w:hAnsi="Times New Roman" w:cs="Times New Roman"/>
          <w:bCs/>
          <w:iCs/>
          <w:sz w:val="24"/>
          <w:szCs w:val="24"/>
        </w:rPr>
        <w:t xml:space="preserve">new </w:t>
      </w:r>
      <w:r w:rsidR="00786D16">
        <w:rPr>
          <w:rFonts w:ascii="Times New Roman" w:hAnsi="Times New Roman" w:cs="Times New Roman"/>
          <w:bCs/>
          <w:iCs/>
          <w:sz w:val="24"/>
          <w:szCs w:val="24"/>
        </w:rPr>
        <w:t>eVTOL infrastructure</w:t>
      </w:r>
      <w:r w:rsidR="00C9748D">
        <w:rPr>
          <w:rFonts w:ascii="Times New Roman" w:hAnsi="Times New Roman" w:cs="Times New Roman"/>
          <w:bCs/>
          <w:iCs/>
          <w:sz w:val="24"/>
          <w:szCs w:val="24"/>
        </w:rPr>
        <w:t xml:space="preserve">, vertiports, </w:t>
      </w:r>
      <w:r w:rsidR="00402C15">
        <w:rPr>
          <w:rFonts w:ascii="Times New Roman" w:hAnsi="Times New Roman" w:cs="Times New Roman"/>
          <w:bCs/>
          <w:iCs/>
          <w:sz w:val="24"/>
          <w:szCs w:val="24"/>
        </w:rPr>
        <w:t>must attract investors and overcome public</w:t>
      </w:r>
      <w:r w:rsidR="00FE7FC5">
        <w:rPr>
          <w:rFonts w:ascii="Times New Roman" w:hAnsi="Times New Roman" w:cs="Times New Roman"/>
          <w:bCs/>
          <w:iCs/>
          <w:sz w:val="24"/>
          <w:szCs w:val="24"/>
        </w:rPr>
        <w:t xml:space="preserve"> resistance</w:t>
      </w:r>
      <w:r w:rsidR="008727D8">
        <w:rPr>
          <w:rFonts w:ascii="Times New Roman" w:hAnsi="Times New Roman" w:cs="Times New Roman"/>
          <w:bCs/>
          <w:iCs/>
          <w:sz w:val="24"/>
          <w:szCs w:val="24"/>
        </w:rPr>
        <w:t xml:space="preserve"> </w:t>
      </w:r>
      <w:r w:rsidR="00562945">
        <w:rPr>
          <w:rFonts w:ascii="Times New Roman" w:hAnsi="Times New Roman" w:cs="Times New Roman"/>
          <w:bCs/>
          <w:iCs/>
          <w:sz w:val="24"/>
          <w:szCs w:val="24"/>
        </w:rPr>
        <w:t>to noise created by eVTOL operations</w:t>
      </w:r>
      <w:r w:rsidR="00FE7FC5">
        <w:rPr>
          <w:rFonts w:ascii="Times New Roman" w:hAnsi="Times New Roman" w:cs="Times New Roman"/>
          <w:bCs/>
          <w:iCs/>
          <w:sz w:val="24"/>
          <w:szCs w:val="24"/>
        </w:rPr>
        <w:t>.</w:t>
      </w:r>
      <w:r w:rsidR="00B5400D">
        <w:rPr>
          <w:rFonts w:ascii="Times New Roman" w:hAnsi="Times New Roman" w:cs="Times New Roman"/>
          <w:bCs/>
          <w:iCs/>
          <w:sz w:val="24"/>
          <w:szCs w:val="24"/>
        </w:rPr>
        <w:t xml:space="preserve">  </w:t>
      </w:r>
      <w:r w:rsidR="00D35757">
        <w:rPr>
          <w:rFonts w:ascii="Times New Roman" w:hAnsi="Times New Roman" w:cs="Times New Roman"/>
          <w:bCs/>
          <w:iCs/>
          <w:sz w:val="24"/>
          <w:szCs w:val="24"/>
        </w:rPr>
        <w:t xml:space="preserve">As </w:t>
      </w:r>
      <w:r w:rsidR="003601AC">
        <w:rPr>
          <w:rFonts w:ascii="Times New Roman" w:hAnsi="Times New Roman" w:cs="Times New Roman"/>
          <w:bCs/>
          <w:iCs/>
          <w:sz w:val="24"/>
          <w:szCs w:val="24"/>
        </w:rPr>
        <w:t xml:space="preserve">suggested by Robert Poole, </w:t>
      </w:r>
      <w:r w:rsidR="00981BD3">
        <w:rPr>
          <w:rFonts w:ascii="Times New Roman" w:hAnsi="Times New Roman" w:cs="Times New Roman"/>
          <w:bCs/>
          <w:iCs/>
          <w:sz w:val="24"/>
          <w:szCs w:val="24"/>
        </w:rPr>
        <w:t>eV</w:t>
      </w:r>
      <w:r w:rsidR="002E2A3B">
        <w:rPr>
          <w:rFonts w:ascii="Times New Roman" w:hAnsi="Times New Roman" w:cs="Times New Roman"/>
          <w:bCs/>
          <w:iCs/>
          <w:sz w:val="24"/>
          <w:szCs w:val="24"/>
        </w:rPr>
        <w:t xml:space="preserve">TOLs </w:t>
      </w:r>
      <w:r w:rsidR="00C267AE">
        <w:rPr>
          <w:rFonts w:ascii="Times New Roman" w:hAnsi="Times New Roman" w:cs="Times New Roman"/>
          <w:bCs/>
          <w:iCs/>
          <w:sz w:val="24"/>
          <w:szCs w:val="24"/>
        </w:rPr>
        <w:t>may be</w:t>
      </w:r>
      <w:r w:rsidR="002E2A3B">
        <w:rPr>
          <w:rFonts w:ascii="Times New Roman" w:hAnsi="Times New Roman" w:cs="Times New Roman"/>
          <w:bCs/>
          <w:iCs/>
          <w:sz w:val="24"/>
          <w:szCs w:val="24"/>
        </w:rPr>
        <w:t xml:space="preserve"> best suited commercially for regional instead of urban markets </w:t>
      </w:r>
      <w:r w:rsidR="003B02DC">
        <w:rPr>
          <w:rFonts w:ascii="Times New Roman" w:hAnsi="Times New Roman" w:cs="Times New Roman"/>
          <w:bCs/>
          <w:iCs/>
          <w:sz w:val="24"/>
          <w:szCs w:val="24"/>
        </w:rPr>
        <w:t xml:space="preserve">to connect cities </w:t>
      </w:r>
      <w:r w:rsidR="00CA6257">
        <w:rPr>
          <w:rFonts w:ascii="Times New Roman" w:hAnsi="Times New Roman" w:cs="Times New Roman"/>
          <w:bCs/>
          <w:iCs/>
          <w:sz w:val="24"/>
          <w:szCs w:val="24"/>
        </w:rPr>
        <w:t>within a few hundred miles</w:t>
      </w:r>
      <w:r w:rsidR="00240AE3">
        <w:rPr>
          <w:rFonts w:ascii="Times New Roman" w:hAnsi="Times New Roman" w:cs="Times New Roman"/>
          <w:bCs/>
          <w:iCs/>
          <w:sz w:val="24"/>
          <w:szCs w:val="24"/>
        </w:rPr>
        <w:t xml:space="preserve"> and</w:t>
      </w:r>
      <w:r w:rsidR="00674A83">
        <w:rPr>
          <w:rFonts w:ascii="Times New Roman" w:hAnsi="Times New Roman" w:cs="Times New Roman"/>
          <w:bCs/>
          <w:iCs/>
          <w:sz w:val="24"/>
          <w:szCs w:val="24"/>
        </w:rPr>
        <w:t xml:space="preserve"> to</w:t>
      </w:r>
      <w:r w:rsidR="00240AE3">
        <w:rPr>
          <w:rFonts w:ascii="Times New Roman" w:hAnsi="Times New Roman" w:cs="Times New Roman"/>
          <w:bCs/>
          <w:iCs/>
          <w:sz w:val="24"/>
          <w:szCs w:val="24"/>
        </w:rPr>
        <w:t xml:space="preserve"> use existing airports for their</w:t>
      </w:r>
      <w:r w:rsidR="00C267AE">
        <w:rPr>
          <w:rFonts w:ascii="Times New Roman" w:hAnsi="Times New Roman" w:cs="Times New Roman"/>
          <w:bCs/>
          <w:iCs/>
          <w:sz w:val="24"/>
          <w:szCs w:val="24"/>
        </w:rPr>
        <w:t xml:space="preserve"> </w:t>
      </w:r>
      <w:r w:rsidR="00701DC4">
        <w:rPr>
          <w:rFonts w:ascii="Times New Roman" w:hAnsi="Times New Roman" w:cs="Times New Roman"/>
          <w:bCs/>
          <w:iCs/>
          <w:sz w:val="24"/>
          <w:szCs w:val="24"/>
        </w:rPr>
        <w:t>operations</w:t>
      </w:r>
      <w:r w:rsidR="00CA6257">
        <w:rPr>
          <w:rFonts w:ascii="Times New Roman" w:hAnsi="Times New Roman" w:cs="Times New Roman"/>
          <w:bCs/>
          <w:iCs/>
          <w:sz w:val="24"/>
          <w:szCs w:val="24"/>
        </w:rPr>
        <w:t>.</w:t>
      </w:r>
      <w:r w:rsidR="00CA6257">
        <w:rPr>
          <w:rStyle w:val="FootnoteReference"/>
          <w:rFonts w:ascii="Times New Roman" w:hAnsi="Times New Roman" w:cs="Times New Roman"/>
          <w:bCs/>
          <w:iCs/>
          <w:sz w:val="24"/>
          <w:szCs w:val="24"/>
        </w:rPr>
        <w:footnoteReference w:id="242"/>
      </w:r>
      <w:r w:rsidR="00D14398">
        <w:rPr>
          <w:rFonts w:ascii="Times New Roman" w:hAnsi="Times New Roman" w:cs="Times New Roman"/>
          <w:bCs/>
          <w:iCs/>
          <w:sz w:val="24"/>
          <w:szCs w:val="24"/>
        </w:rPr>
        <w:t xml:space="preserve">  </w:t>
      </w:r>
    </w:p>
    <w:p w14:paraId="0A3A8783" w14:textId="168D548E" w:rsidR="002E4FAD" w:rsidRDefault="001E493B" w:rsidP="00C71CA7">
      <w:pPr>
        <w:spacing w:line="480" w:lineRule="auto"/>
        <w:ind w:firstLine="720"/>
        <w:contextualSpacing/>
        <w:jc w:val="both"/>
        <w:rPr>
          <w:rFonts w:ascii="Times New Roman" w:hAnsi="Times New Roman" w:cs="Times New Roman"/>
          <w:bCs/>
          <w:iCs/>
          <w:sz w:val="24"/>
          <w:szCs w:val="24"/>
        </w:rPr>
      </w:pPr>
      <w:r>
        <w:rPr>
          <w:rFonts w:ascii="Times New Roman" w:hAnsi="Times New Roman" w:cs="Times New Roman"/>
          <w:bCs/>
          <w:iCs/>
          <w:sz w:val="24"/>
          <w:szCs w:val="24"/>
        </w:rPr>
        <w:t xml:space="preserve">Like any new technology, eVTOLs </w:t>
      </w:r>
      <w:r w:rsidR="00C30CF9">
        <w:rPr>
          <w:rFonts w:ascii="Times New Roman" w:hAnsi="Times New Roman" w:cs="Times New Roman"/>
          <w:bCs/>
          <w:iCs/>
          <w:sz w:val="24"/>
          <w:szCs w:val="24"/>
        </w:rPr>
        <w:t>have</w:t>
      </w:r>
      <w:r w:rsidR="00FC5136">
        <w:rPr>
          <w:rFonts w:ascii="Times New Roman" w:hAnsi="Times New Roman" w:cs="Times New Roman"/>
          <w:bCs/>
          <w:iCs/>
          <w:sz w:val="24"/>
          <w:szCs w:val="24"/>
        </w:rPr>
        <w:t xml:space="preserve"> both</w:t>
      </w:r>
      <w:r w:rsidR="00C30CF9">
        <w:rPr>
          <w:rFonts w:ascii="Times New Roman" w:hAnsi="Times New Roman" w:cs="Times New Roman"/>
          <w:bCs/>
          <w:iCs/>
          <w:sz w:val="24"/>
          <w:szCs w:val="24"/>
        </w:rPr>
        <w:t xml:space="preserve"> time and the potential to attract</w:t>
      </w:r>
      <w:r w:rsidR="009F3DB8">
        <w:rPr>
          <w:rFonts w:ascii="Times New Roman" w:hAnsi="Times New Roman" w:cs="Times New Roman"/>
          <w:bCs/>
          <w:iCs/>
          <w:sz w:val="24"/>
          <w:szCs w:val="24"/>
        </w:rPr>
        <w:t xml:space="preserve"> additional investment and human capital to</w:t>
      </w:r>
      <w:r w:rsidR="004C446F">
        <w:rPr>
          <w:rFonts w:ascii="Times New Roman" w:hAnsi="Times New Roman" w:cs="Times New Roman"/>
          <w:bCs/>
          <w:iCs/>
          <w:sz w:val="24"/>
          <w:szCs w:val="24"/>
        </w:rPr>
        <w:t xml:space="preserve"> help</w:t>
      </w:r>
      <w:r w:rsidR="009F3DB8">
        <w:rPr>
          <w:rFonts w:ascii="Times New Roman" w:hAnsi="Times New Roman" w:cs="Times New Roman"/>
          <w:bCs/>
          <w:iCs/>
          <w:sz w:val="24"/>
          <w:szCs w:val="24"/>
        </w:rPr>
        <w:t xml:space="preserve"> solve their</w:t>
      </w:r>
      <w:r w:rsidR="004C446F">
        <w:rPr>
          <w:rFonts w:ascii="Times New Roman" w:hAnsi="Times New Roman" w:cs="Times New Roman"/>
          <w:bCs/>
          <w:iCs/>
          <w:sz w:val="24"/>
          <w:szCs w:val="24"/>
        </w:rPr>
        <w:t xml:space="preserve"> various challenges to becoming a</w:t>
      </w:r>
      <w:r w:rsidR="00CC6695">
        <w:rPr>
          <w:rFonts w:ascii="Times New Roman" w:hAnsi="Times New Roman" w:cs="Times New Roman"/>
          <w:bCs/>
          <w:iCs/>
          <w:sz w:val="24"/>
          <w:szCs w:val="24"/>
        </w:rPr>
        <w:t xml:space="preserve"> viable transportation service.</w:t>
      </w:r>
      <w:r w:rsidR="009F3DB8">
        <w:rPr>
          <w:rFonts w:ascii="Times New Roman" w:hAnsi="Times New Roman" w:cs="Times New Roman"/>
          <w:bCs/>
          <w:iCs/>
          <w:sz w:val="24"/>
          <w:szCs w:val="24"/>
        </w:rPr>
        <w:t xml:space="preserve"> </w:t>
      </w:r>
      <w:r w:rsidR="00C30CF9">
        <w:rPr>
          <w:rFonts w:ascii="Times New Roman" w:hAnsi="Times New Roman" w:cs="Times New Roman"/>
          <w:bCs/>
          <w:iCs/>
          <w:sz w:val="24"/>
          <w:szCs w:val="24"/>
        </w:rPr>
        <w:t xml:space="preserve"> </w:t>
      </w:r>
      <w:r w:rsidR="00674A83">
        <w:rPr>
          <w:rFonts w:ascii="Times New Roman" w:hAnsi="Times New Roman" w:cs="Times New Roman"/>
          <w:bCs/>
          <w:iCs/>
          <w:sz w:val="24"/>
          <w:szCs w:val="24"/>
        </w:rPr>
        <w:t xml:space="preserve">  G</w:t>
      </w:r>
      <w:r w:rsidR="00E94719">
        <w:rPr>
          <w:rFonts w:ascii="Times New Roman" w:hAnsi="Times New Roman" w:cs="Times New Roman"/>
          <w:bCs/>
          <w:iCs/>
          <w:sz w:val="24"/>
          <w:szCs w:val="24"/>
        </w:rPr>
        <w:t>eneral</w:t>
      </w:r>
      <w:r w:rsidR="00D14398">
        <w:rPr>
          <w:rFonts w:ascii="Times New Roman" w:hAnsi="Times New Roman" w:cs="Times New Roman"/>
          <w:bCs/>
          <w:iCs/>
          <w:sz w:val="24"/>
          <w:szCs w:val="24"/>
        </w:rPr>
        <w:t>ly</w:t>
      </w:r>
      <w:r w:rsidR="00E94719">
        <w:rPr>
          <w:rFonts w:ascii="Times New Roman" w:hAnsi="Times New Roman" w:cs="Times New Roman"/>
          <w:bCs/>
          <w:iCs/>
          <w:sz w:val="24"/>
          <w:szCs w:val="24"/>
        </w:rPr>
        <w:t>,</w:t>
      </w:r>
      <w:r w:rsidR="002E4FAD">
        <w:rPr>
          <w:rFonts w:ascii="Times New Roman" w:hAnsi="Times New Roman" w:cs="Times New Roman"/>
          <w:bCs/>
          <w:iCs/>
          <w:sz w:val="24"/>
          <w:szCs w:val="24"/>
        </w:rPr>
        <w:t xml:space="preserve"> the</w:t>
      </w:r>
      <w:r w:rsidR="00676CD4" w:rsidRPr="00B1418F">
        <w:rPr>
          <w:rFonts w:ascii="Times New Roman" w:hAnsi="Times New Roman" w:cs="Times New Roman"/>
          <w:bCs/>
          <w:iCs/>
          <w:sz w:val="24"/>
          <w:szCs w:val="24"/>
        </w:rPr>
        <w:t xml:space="preserve"> greate</w:t>
      </w:r>
      <w:r w:rsidR="009551C8">
        <w:rPr>
          <w:rFonts w:ascii="Times New Roman" w:hAnsi="Times New Roman" w:cs="Times New Roman"/>
          <w:bCs/>
          <w:iCs/>
          <w:sz w:val="24"/>
          <w:szCs w:val="24"/>
        </w:rPr>
        <w:t>st</w:t>
      </w:r>
      <w:r w:rsidR="00676CD4" w:rsidRPr="00B1418F">
        <w:rPr>
          <w:rFonts w:ascii="Times New Roman" w:hAnsi="Times New Roman" w:cs="Times New Roman"/>
          <w:bCs/>
          <w:iCs/>
          <w:sz w:val="24"/>
          <w:szCs w:val="24"/>
        </w:rPr>
        <w:t xml:space="preserve"> threat</w:t>
      </w:r>
      <w:r w:rsidR="005124EC">
        <w:rPr>
          <w:rFonts w:ascii="Times New Roman" w:hAnsi="Times New Roman" w:cs="Times New Roman"/>
          <w:bCs/>
          <w:iCs/>
          <w:sz w:val="24"/>
          <w:szCs w:val="24"/>
        </w:rPr>
        <w:t xml:space="preserve"> in our view</w:t>
      </w:r>
      <w:r w:rsidR="00676CD4" w:rsidRPr="00B1418F">
        <w:rPr>
          <w:rFonts w:ascii="Times New Roman" w:hAnsi="Times New Roman" w:cs="Times New Roman"/>
          <w:bCs/>
          <w:iCs/>
          <w:sz w:val="24"/>
          <w:szCs w:val="24"/>
        </w:rPr>
        <w:t xml:space="preserve"> to the </w:t>
      </w:r>
      <w:r w:rsidR="00E94719">
        <w:rPr>
          <w:rFonts w:ascii="Times New Roman" w:hAnsi="Times New Roman" w:cs="Times New Roman"/>
          <w:bCs/>
          <w:iCs/>
          <w:sz w:val="24"/>
          <w:szCs w:val="24"/>
        </w:rPr>
        <w:t xml:space="preserve">widespread </w:t>
      </w:r>
      <w:r w:rsidR="00676CD4" w:rsidRPr="00B1418F">
        <w:rPr>
          <w:rFonts w:ascii="Times New Roman" w:hAnsi="Times New Roman" w:cs="Times New Roman"/>
          <w:bCs/>
          <w:iCs/>
          <w:sz w:val="24"/>
          <w:szCs w:val="24"/>
        </w:rPr>
        <w:t>adoptio</w:t>
      </w:r>
      <w:r w:rsidR="00DB594D">
        <w:rPr>
          <w:rFonts w:ascii="Times New Roman" w:hAnsi="Times New Roman" w:cs="Times New Roman"/>
          <w:bCs/>
          <w:iCs/>
          <w:sz w:val="24"/>
          <w:szCs w:val="24"/>
        </w:rPr>
        <w:t>n</w:t>
      </w:r>
      <w:r w:rsidR="00A44FC8">
        <w:rPr>
          <w:rFonts w:ascii="Times New Roman" w:hAnsi="Times New Roman" w:cs="Times New Roman"/>
          <w:bCs/>
          <w:iCs/>
          <w:sz w:val="24"/>
          <w:szCs w:val="24"/>
        </w:rPr>
        <w:t xml:space="preserve"> and commercial success</w:t>
      </w:r>
      <w:r w:rsidR="00676CD4" w:rsidRPr="00B1418F">
        <w:rPr>
          <w:rFonts w:ascii="Times New Roman" w:hAnsi="Times New Roman" w:cs="Times New Roman"/>
          <w:bCs/>
          <w:iCs/>
          <w:sz w:val="24"/>
          <w:szCs w:val="24"/>
        </w:rPr>
        <w:t xml:space="preserve"> of </w:t>
      </w:r>
      <w:r w:rsidR="00DB594D">
        <w:rPr>
          <w:rFonts w:ascii="Times New Roman" w:hAnsi="Times New Roman" w:cs="Times New Roman"/>
          <w:bCs/>
          <w:iCs/>
          <w:sz w:val="24"/>
          <w:szCs w:val="24"/>
        </w:rPr>
        <w:t>new transportation technologies</w:t>
      </w:r>
      <w:r w:rsidR="00676CD4" w:rsidRPr="00B1418F">
        <w:rPr>
          <w:rFonts w:ascii="Times New Roman" w:hAnsi="Times New Roman" w:cs="Times New Roman"/>
          <w:bCs/>
          <w:iCs/>
          <w:sz w:val="24"/>
          <w:szCs w:val="24"/>
        </w:rPr>
        <w:t xml:space="preserve"> is</w:t>
      </w:r>
      <w:r w:rsidR="002165A6">
        <w:rPr>
          <w:rFonts w:ascii="Times New Roman" w:hAnsi="Times New Roman" w:cs="Times New Roman"/>
          <w:bCs/>
          <w:iCs/>
          <w:sz w:val="24"/>
          <w:szCs w:val="24"/>
        </w:rPr>
        <w:t xml:space="preserve"> poor</w:t>
      </w:r>
      <w:r w:rsidR="00676CD4" w:rsidRPr="00B1418F">
        <w:rPr>
          <w:rFonts w:ascii="Times New Roman" w:hAnsi="Times New Roman" w:cs="Times New Roman"/>
          <w:bCs/>
          <w:iCs/>
          <w:sz w:val="24"/>
          <w:szCs w:val="24"/>
        </w:rPr>
        <w:t xml:space="preserve"> government policy</w:t>
      </w:r>
      <w:r w:rsidR="0032480B">
        <w:rPr>
          <w:rFonts w:ascii="Times New Roman" w:hAnsi="Times New Roman" w:cs="Times New Roman"/>
          <w:bCs/>
          <w:iCs/>
          <w:sz w:val="24"/>
          <w:szCs w:val="24"/>
        </w:rPr>
        <w:t xml:space="preserve"> that impedes their development and adoption</w:t>
      </w:r>
      <w:r w:rsidR="009551C8">
        <w:rPr>
          <w:rFonts w:ascii="Times New Roman" w:hAnsi="Times New Roman" w:cs="Times New Roman"/>
          <w:bCs/>
          <w:iCs/>
          <w:sz w:val="24"/>
          <w:szCs w:val="24"/>
        </w:rPr>
        <w:t xml:space="preserve"> not</w:t>
      </w:r>
      <w:r w:rsidR="00A44FC8">
        <w:rPr>
          <w:rFonts w:ascii="Times New Roman" w:hAnsi="Times New Roman" w:cs="Times New Roman"/>
          <w:bCs/>
          <w:iCs/>
          <w:sz w:val="24"/>
          <w:szCs w:val="24"/>
        </w:rPr>
        <w:t xml:space="preserve"> the</w:t>
      </w:r>
      <w:r w:rsidR="009551C8">
        <w:rPr>
          <w:rFonts w:ascii="Times New Roman" w:hAnsi="Times New Roman" w:cs="Times New Roman"/>
          <w:bCs/>
          <w:iCs/>
          <w:sz w:val="24"/>
          <w:szCs w:val="24"/>
        </w:rPr>
        <w:t xml:space="preserve"> failure </w:t>
      </w:r>
      <w:r w:rsidR="004D2CDF">
        <w:rPr>
          <w:rFonts w:ascii="Times New Roman" w:hAnsi="Times New Roman" w:cs="Times New Roman"/>
          <w:bCs/>
          <w:iCs/>
          <w:sz w:val="24"/>
          <w:szCs w:val="24"/>
        </w:rPr>
        <w:t>of the technology</w:t>
      </w:r>
      <w:r w:rsidR="00676CD4" w:rsidRPr="00B1418F">
        <w:rPr>
          <w:rFonts w:ascii="Times New Roman" w:hAnsi="Times New Roman" w:cs="Times New Roman"/>
          <w:bCs/>
          <w:iCs/>
          <w:sz w:val="24"/>
          <w:szCs w:val="24"/>
        </w:rPr>
        <w:t xml:space="preserve">. </w:t>
      </w:r>
    </w:p>
    <w:p w14:paraId="46F18C8C" w14:textId="5C5CD3BE" w:rsidR="00412A33" w:rsidRDefault="00D63BEA" w:rsidP="00412A33">
      <w:pPr>
        <w:spacing w:line="480" w:lineRule="auto"/>
        <w:ind w:firstLine="720"/>
        <w:contextualSpacing/>
        <w:jc w:val="center"/>
        <w:rPr>
          <w:rFonts w:ascii="Times New Roman" w:hAnsi="Times New Roman" w:cs="Times New Roman"/>
          <w:bCs/>
          <w:iCs/>
          <w:sz w:val="24"/>
          <w:szCs w:val="24"/>
          <w:u w:val="single"/>
        </w:rPr>
      </w:pPr>
      <w:r>
        <w:rPr>
          <w:rFonts w:ascii="Times New Roman" w:hAnsi="Times New Roman" w:cs="Times New Roman"/>
          <w:bCs/>
          <w:iCs/>
          <w:sz w:val="24"/>
          <w:szCs w:val="24"/>
          <w:u w:val="single"/>
        </w:rPr>
        <w:t>Disruptions to Labor</w:t>
      </w:r>
    </w:p>
    <w:p w14:paraId="49FB76F5" w14:textId="422D39FD" w:rsidR="00CC1E5D" w:rsidRPr="00CC1E5D" w:rsidRDefault="00CC1E5D" w:rsidP="00722069">
      <w:pPr>
        <w:spacing w:line="480" w:lineRule="auto"/>
        <w:ind w:firstLine="720"/>
        <w:contextualSpacing/>
        <w:jc w:val="both"/>
        <w:rPr>
          <w:rFonts w:ascii="Times New Roman" w:hAnsi="Times New Roman" w:cs="Times New Roman"/>
          <w:bCs/>
          <w:iCs/>
          <w:sz w:val="24"/>
          <w:szCs w:val="24"/>
        </w:rPr>
      </w:pPr>
      <w:r w:rsidRPr="00CC1E5D">
        <w:rPr>
          <w:rFonts w:ascii="Times New Roman" w:hAnsi="Times New Roman" w:cs="Times New Roman"/>
          <w:bCs/>
          <w:iCs/>
          <w:sz w:val="24"/>
          <w:szCs w:val="24"/>
        </w:rPr>
        <w:t xml:space="preserve">Ideally, </w:t>
      </w:r>
      <w:r w:rsidR="00EB15FD">
        <w:rPr>
          <w:rFonts w:ascii="Times New Roman" w:hAnsi="Times New Roman" w:cs="Times New Roman"/>
          <w:bCs/>
          <w:iCs/>
          <w:sz w:val="24"/>
          <w:szCs w:val="24"/>
        </w:rPr>
        <w:t xml:space="preserve">the </w:t>
      </w:r>
      <w:r w:rsidR="00F85A99">
        <w:rPr>
          <w:rFonts w:ascii="Times New Roman" w:hAnsi="Times New Roman" w:cs="Times New Roman"/>
          <w:bCs/>
          <w:iCs/>
          <w:sz w:val="24"/>
          <w:szCs w:val="24"/>
        </w:rPr>
        <w:t>management</w:t>
      </w:r>
      <w:r w:rsidR="00EB15FD">
        <w:rPr>
          <w:rFonts w:ascii="Times New Roman" w:hAnsi="Times New Roman" w:cs="Times New Roman"/>
          <w:bCs/>
          <w:iCs/>
          <w:sz w:val="24"/>
          <w:szCs w:val="24"/>
        </w:rPr>
        <w:t xml:space="preserve"> of firms in an industry</w:t>
      </w:r>
      <w:r w:rsidRPr="00CC1E5D">
        <w:rPr>
          <w:rFonts w:ascii="Times New Roman" w:hAnsi="Times New Roman" w:cs="Times New Roman"/>
          <w:bCs/>
          <w:iCs/>
          <w:sz w:val="24"/>
          <w:szCs w:val="24"/>
        </w:rPr>
        <w:t xml:space="preserve"> develop</w:t>
      </w:r>
      <w:r w:rsidR="00EB15FD">
        <w:rPr>
          <w:rFonts w:ascii="Times New Roman" w:hAnsi="Times New Roman" w:cs="Times New Roman"/>
          <w:bCs/>
          <w:iCs/>
          <w:sz w:val="24"/>
          <w:szCs w:val="24"/>
        </w:rPr>
        <w:t>s</w:t>
      </w:r>
      <w:r w:rsidRPr="00CC1E5D">
        <w:rPr>
          <w:rFonts w:ascii="Times New Roman" w:hAnsi="Times New Roman" w:cs="Times New Roman"/>
          <w:bCs/>
          <w:iCs/>
          <w:sz w:val="24"/>
          <w:szCs w:val="24"/>
        </w:rPr>
        <w:t xml:space="preserve"> an entrepreneurial relationship with </w:t>
      </w:r>
      <w:r w:rsidR="00A03117">
        <w:rPr>
          <w:rFonts w:ascii="Times New Roman" w:hAnsi="Times New Roman" w:cs="Times New Roman"/>
          <w:bCs/>
          <w:iCs/>
          <w:sz w:val="24"/>
          <w:szCs w:val="24"/>
        </w:rPr>
        <w:t>its</w:t>
      </w:r>
      <w:r w:rsidRPr="00CC1E5D">
        <w:rPr>
          <w:rFonts w:ascii="Times New Roman" w:hAnsi="Times New Roman" w:cs="Times New Roman"/>
          <w:bCs/>
          <w:iCs/>
          <w:sz w:val="24"/>
          <w:szCs w:val="24"/>
        </w:rPr>
        <w:t xml:space="preserve"> labor force to accomplish mutually shared goals of efficiency and financial success.  Unfortunately, government interventions in the US transportation system have</w:t>
      </w:r>
      <w:r w:rsidR="006070F9">
        <w:rPr>
          <w:rFonts w:ascii="Times New Roman" w:hAnsi="Times New Roman" w:cs="Times New Roman"/>
          <w:bCs/>
          <w:iCs/>
          <w:sz w:val="24"/>
          <w:szCs w:val="24"/>
        </w:rPr>
        <w:t xml:space="preserve"> significantly</w:t>
      </w:r>
      <w:r w:rsidRPr="00CC1E5D">
        <w:rPr>
          <w:rFonts w:ascii="Times New Roman" w:hAnsi="Times New Roman" w:cs="Times New Roman"/>
          <w:bCs/>
          <w:iCs/>
          <w:sz w:val="24"/>
          <w:szCs w:val="24"/>
        </w:rPr>
        <w:t xml:space="preserve"> discouraged that positive relationship from developing</w:t>
      </w:r>
      <w:r w:rsidR="00EF3488">
        <w:rPr>
          <w:rFonts w:ascii="Times New Roman" w:hAnsi="Times New Roman" w:cs="Times New Roman"/>
          <w:bCs/>
          <w:iCs/>
          <w:sz w:val="24"/>
          <w:szCs w:val="24"/>
        </w:rPr>
        <w:t xml:space="preserve"> </w:t>
      </w:r>
      <w:r w:rsidR="0017393C">
        <w:rPr>
          <w:rFonts w:ascii="Times New Roman" w:hAnsi="Times New Roman" w:cs="Times New Roman"/>
          <w:bCs/>
          <w:iCs/>
          <w:sz w:val="24"/>
          <w:szCs w:val="24"/>
        </w:rPr>
        <w:t>and t</w:t>
      </w:r>
      <w:r w:rsidR="001403AC">
        <w:rPr>
          <w:rFonts w:ascii="Times New Roman" w:hAnsi="Times New Roman" w:cs="Times New Roman"/>
          <w:bCs/>
          <w:iCs/>
          <w:sz w:val="24"/>
          <w:szCs w:val="24"/>
        </w:rPr>
        <w:t>he n</w:t>
      </w:r>
      <w:r w:rsidR="00576546">
        <w:rPr>
          <w:rFonts w:ascii="Times New Roman" w:hAnsi="Times New Roman" w:cs="Times New Roman"/>
          <w:bCs/>
          <w:iCs/>
          <w:sz w:val="24"/>
          <w:szCs w:val="24"/>
        </w:rPr>
        <w:t>ew sources of competition and</w:t>
      </w:r>
      <w:r w:rsidR="001403AC">
        <w:rPr>
          <w:rFonts w:ascii="Times New Roman" w:hAnsi="Times New Roman" w:cs="Times New Roman"/>
          <w:bCs/>
          <w:iCs/>
          <w:sz w:val="24"/>
          <w:szCs w:val="24"/>
        </w:rPr>
        <w:t xml:space="preserve"> </w:t>
      </w:r>
      <w:r w:rsidR="001403AC">
        <w:rPr>
          <w:rFonts w:ascii="Times New Roman" w:hAnsi="Times New Roman" w:cs="Times New Roman"/>
          <w:bCs/>
          <w:iCs/>
          <w:sz w:val="24"/>
          <w:szCs w:val="24"/>
        </w:rPr>
        <w:lastRenderedPageBreak/>
        <w:t>transportation</w:t>
      </w:r>
      <w:r w:rsidR="00576546">
        <w:rPr>
          <w:rFonts w:ascii="Times New Roman" w:hAnsi="Times New Roman" w:cs="Times New Roman"/>
          <w:bCs/>
          <w:iCs/>
          <w:sz w:val="24"/>
          <w:szCs w:val="24"/>
        </w:rPr>
        <w:t xml:space="preserve"> innovations that</w:t>
      </w:r>
      <w:r w:rsidR="001403AC">
        <w:rPr>
          <w:rFonts w:ascii="Times New Roman" w:hAnsi="Times New Roman" w:cs="Times New Roman"/>
          <w:bCs/>
          <w:iCs/>
          <w:sz w:val="24"/>
          <w:szCs w:val="24"/>
        </w:rPr>
        <w:t xml:space="preserve"> we have discussed here </w:t>
      </w:r>
      <w:r w:rsidR="005E27CE">
        <w:rPr>
          <w:rFonts w:ascii="Times New Roman" w:hAnsi="Times New Roman" w:cs="Times New Roman"/>
          <w:bCs/>
          <w:iCs/>
          <w:sz w:val="24"/>
          <w:szCs w:val="24"/>
        </w:rPr>
        <w:t xml:space="preserve">are likely to </w:t>
      </w:r>
      <w:r w:rsidR="00900C64">
        <w:rPr>
          <w:rFonts w:ascii="Times New Roman" w:hAnsi="Times New Roman" w:cs="Times New Roman"/>
          <w:bCs/>
          <w:iCs/>
          <w:sz w:val="24"/>
          <w:szCs w:val="24"/>
        </w:rPr>
        <w:t>dis</w:t>
      </w:r>
      <w:r w:rsidR="00CD466E">
        <w:rPr>
          <w:rFonts w:ascii="Times New Roman" w:hAnsi="Times New Roman" w:cs="Times New Roman"/>
          <w:bCs/>
          <w:iCs/>
          <w:sz w:val="24"/>
          <w:szCs w:val="24"/>
        </w:rPr>
        <w:t>rupt</w:t>
      </w:r>
      <w:r w:rsidR="002D68A6">
        <w:rPr>
          <w:rFonts w:ascii="Times New Roman" w:hAnsi="Times New Roman" w:cs="Times New Roman"/>
          <w:bCs/>
          <w:iCs/>
          <w:sz w:val="24"/>
          <w:szCs w:val="24"/>
        </w:rPr>
        <w:t xml:space="preserve"> the transportation</w:t>
      </w:r>
      <w:r w:rsidR="00CD466E">
        <w:rPr>
          <w:rFonts w:ascii="Times New Roman" w:hAnsi="Times New Roman" w:cs="Times New Roman"/>
          <w:bCs/>
          <w:iCs/>
          <w:sz w:val="24"/>
          <w:szCs w:val="24"/>
        </w:rPr>
        <w:t xml:space="preserve"> </w:t>
      </w:r>
      <w:r w:rsidR="005E27CE">
        <w:rPr>
          <w:rFonts w:ascii="Times New Roman" w:hAnsi="Times New Roman" w:cs="Times New Roman"/>
          <w:bCs/>
          <w:iCs/>
          <w:sz w:val="24"/>
          <w:szCs w:val="24"/>
        </w:rPr>
        <w:t xml:space="preserve">labor </w:t>
      </w:r>
      <w:r w:rsidR="002D68A6">
        <w:rPr>
          <w:rFonts w:ascii="Times New Roman" w:hAnsi="Times New Roman" w:cs="Times New Roman"/>
          <w:bCs/>
          <w:iCs/>
          <w:sz w:val="24"/>
          <w:szCs w:val="24"/>
        </w:rPr>
        <w:t xml:space="preserve">force </w:t>
      </w:r>
      <w:r w:rsidR="00691842">
        <w:rPr>
          <w:rFonts w:ascii="Times New Roman" w:hAnsi="Times New Roman" w:cs="Times New Roman"/>
          <w:bCs/>
          <w:iCs/>
          <w:sz w:val="24"/>
          <w:szCs w:val="24"/>
        </w:rPr>
        <w:t>by reducing</w:t>
      </w:r>
      <w:r w:rsidR="005E27CE">
        <w:rPr>
          <w:rFonts w:ascii="Times New Roman" w:hAnsi="Times New Roman" w:cs="Times New Roman"/>
          <w:bCs/>
          <w:iCs/>
          <w:sz w:val="24"/>
          <w:szCs w:val="24"/>
        </w:rPr>
        <w:t xml:space="preserve"> earnings</w:t>
      </w:r>
      <w:r w:rsidR="00691842">
        <w:rPr>
          <w:rFonts w:ascii="Times New Roman" w:hAnsi="Times New Roman" w:cs="Times New Roman"/>
          <w:bCs/>
          <w:iCs/>
          <w:sz w:val="24"/>
          <w:szCs w:val="24"/>
        </w:rPr>
        <w:t xml:space="preserve"> in certain jobs</w:t>
      </w:r>
      <w:r w:rsidR="005E27CE">
        <w:rPr>
          <w:rFonts w:ascii="Times New Roman" w:hAnsi="Times New Roman" w:cs="Times New Roman"/>
          <w:bCs/>
          <w:iCs/>
          <w:sz w:val="24"/>
          <w:szCs w:val="24"/>
        </w:rPr>
        <w:t xml:space="preserve"> and</w:t>
      </w:r>
      <w:r w:rsidR="0018474E">
        <w:rPr>
          <w:rFonts w:ascii="Times New Roman" w:hAnsi="Times New Roman" w:cs="Times New Roman"/>
          <w:bCs/>
          <w:iCs/>
          <w:sz w:val="24"/>
          <w:szCs w:val="24"/>
        </w:rPr>
        <w:t xml:space="preserve"> by</w:t>
      </w:r>
      <w:r w:rsidR="005E27CE">
        <w:rPr>
          <w:rFonts w:ascii="Times New Roman" w:hAnsi="Times New Roman" w:cs="Times New Roman"/>
          <w:bCs/>
          <w:iCs/>
          <w:sz w:val="24"/>
          <w:szCs w:val="24"/>
        </w:rPr>
        <w:t xml:space="preserve"> </w:t>
      </w:r>
      <w:r w:rsidR="00691842">
        <w:rPr>
          <w:rFonts w:ascii="Times New Roman" w:hAnsi="Times New Roman" w:cs="Times New Roman"/>
          <w:bCs/>
          <w:iCs/>
          <w:sz w:val="24"/>
          <w:szCs w:val="24"/>
        </w:rPr>
        <w:t>changing the</w:t>
      </w:r>
      <w:r w:rsidR="003C39ED">
        <w:rPr>
          <w:rFonts w:ascii="Times New Roman" w:hAnsi="Times New Roman" w:cs="Times New Roman"/>
          <w:bCs/>
          <w:iCs/>
          <w:sz w:val="24"/>
          <w:szCs w:val="24"/>
        </w:rPr>
        <w:t xml:space="preserve"> types</w:t>
      </w:r>
      <w:r w:rsidR="00B82F2E">
        <w:rPr>
          <w:rFonts w:ascii="Times New Roman" w:hAnsi="Times New Roman" w:cs="Times New Roman"/>
          <w:bCs/>
          <w:iCs/>
          <w:sz w:val="24"/>
          <w:szCs w:val="24"/>
        </w:rPr>
        <w:t xml:space="preserve"> of</w:t>
      </w:r>
      <w:r w:rsidR="003C39ED">
        <w:rPr>
          <w:rFonts w:ascii="Times New Roman" w:hAnsi="Times New Roman" w:cs="Times New Roman"/>
          <w:bCs/>
          <w:iCs/>
          <w:sz w:val="24"/>
          <w:szCs w:val="24"/>
        </w:rPr>
        <w:t xml:space="preserve"> jobs</w:t>
      </w:r>
      <w:r w:rsidR="00B82F2E">
        <w:rPr>
          <w:rFonts w:ascii="Times New Roman" w:hAnsi="Times New Roman" w:cs="Times New Roman"/>
          <w:bCs/>
          <w:iCs/>
          <w:sz w:val="24"/>
          <w:szCs w:val="24"/>
        </w:rPr>
        <w:t xml:space="preserve"> </w:t>
      </w:r>
      <w:r w:rsidR="00EB4D59">
        <w:rPr>
          <w:rFonts w:ascii="Times New Roman" w:hAnsi="Times New Roman" w:cs="Times New Roman"/>
          <w:bCs/>
          <w:iCs/>
          <w:sz w:val="24"/>
          <w:szCs w:val="24"/>
        </w:rPr>
        <w:t>for which employers will seek workers</w:t>
      </w:r>
      <w:r w:rsidR="00B82F2E">
        <w:rPr>
          <w:rFonts w:ascii="Times New Roman" w:hAnsi="Times New Roman" w:cs="Times New Roman"/>
          <w:bCs/>
          <w:iCs/>
          <w:sz w:val="24"/>
          <w:szCs w:val="24"/>
        </w:rPr>
        <w:t xml:space="preserve">.  </w:t>
      </w:r>
      <w:r w:rsidR="00576546">
        <w:rPr>
          <w:rFonts w:ascii="Times New Roman" w:hAnsi="Times New Roman" w:cs="Times New Roman"/>
          <w:bCs/>
          <w:iCs/>
          <w:sz w:val="24"/>
          <w:szCs w:val="24"/>
        </w:rPr>
        <w:t xml:space="preserve"> </w:t>
      </w:r>
      <w:r w:rsidRPr="00CC1E5D">
        <w:rPr>
          <w:rFonts w:ascii="Times New Roman" w:hAnsi="Times New Roman" w:cs="Times New Roman"/>
          <w:bCs/>
          <w:iCs/>
          <w:sz w:val="24"/>
          <w:szCs w:val="24"/>
        </w:rPr>
        <w:t xml:space="preserve">  </w:t>
      </w:r>
    </w:p>
    <w:p w14:paraId="6F2DEDB2" w14:textId="18883D06" w:rsidR="002F5FEE" w:rsidRDefault="00CC1E5D" w:rsidP="00E61EAE">
      <w:pPr>
        <w:spacing w:line="480" w:lineRule="auto"/>
        <w:ind w:firstLine="720"/>
        <w:contextualSpacing/>
        <w:jc w:val="both"/>
        <w:rPr>
          <w:rFonts w:ascii="Times New Roman" w:hAnsi="Times New Roman" w:cs="Times New Roman"/>
          <w:bCs/>
          <w:iCs/>
          <w:sz w:val="24"/>
          <w:szCs w:val="24"/>
        </w:rPr>
      </w:pPr>
      <w:r w:rsidRPr="00CC1E5D">
        <w:rPr>
          <w:rFonts w:ascii="Times New Roman" w:hAnsi="Times New Roman" w:cs="Times New Roman"/>
          <w:bCs/>
          <w:iCs/>
          <w:sz w:val="24"/>
          <w:szCs w:val="24"/>
        </w:rPr>
        <w:t>Economic regulation of the intercity transportation modes created a rent-sharing relationship between</w:t>
      </w:r>
      <w:r w:rsidR="006F08DA">
        <w:rPr>
          <w:rFonts w:ascii="Times New Roman" w:hAnsi="Times New Roman" w:cs="Times New Roman"/>
          <w:bCs/>
          <w:iCs/>
          <w:sz w:val="24"/>
          <w:szCs w:val="24"/>
        </w:rPr>
        <w:t xml:space="preserve"> firms’ management and</w:t>
      </w:r>
      <w:r w:rsidRPr="00CC1E5D">
        <w:rPr>
          <w:rFonts w:ascii="Times New Roman" w:hAnsi="Times New Roman" w:cs="Times New Roman"/>
          <w:bCs/>
          <w:iCs/>
          <w:sz w:val="24"/>
          <w:szCs w:val="24"/>
        </w:rPr>
        <w:t xml:space="preserve"> labor unions, where labor attempted to extract some of the rents that </w:t>
      </w:r>
      <w:r w:rsidR="00FA1978">
        <w:rPr>
          <w:rFonts w:ascii="Times New Roman" w:hAnsi="Times New Roman" w:cs="Times New Roman"/>
          <w:bCs/>
          <w:iCs/>
          <w:sz w:val="24"/>
          <w:szCs w:val="24"/>
        </w:rPr>
        <w:t xml:space="preserve">transportation </w:t>
      </w:r>
      <w:r w:rsidRPr="00CC1E5D">
        <w:rPr>
          <w:rFonts w:ascii="Times New Roman" w:hAnsi="Times New Roman" w:cs="Times New Roman"/>
          <w:bCs/>
          <w:iCs/>
          <w:sz w:val="24"/>
          <w:szCs w:val="24"/>
        </w:rPr>
        <w:t>firms received from regulations that limited entry and competition. Deregulation and de-unionization ended rent-sharing</w:t>
      </w:r>
      <w:r w:rsidR="008C4DDA">
        <w:rPr>
          <w:rFonts w:ascii="Times New Roman" w:hAnsi="Times New Roman" w:cs="Times New Roman"/>
          <w:bCs/>
          <w:iCs/>
          <w:sz w:val="24"/>
          <w:szCs w:val="24"/>
        </w:rPr>
        <w:t xml:space="preserve"> in the intercity transportation industries</w:t>
      </w:r>
      <w:r w:rsidRPr="00CC1E5D">
        <w:rPr>
          <w:rFonts w:ascii="Times New Roman" w:hAnsi="Times New Roman" w:cs="Times New Roman"/>
          <w:bCs/>
          <w:iCs/>
          <w:sz w:val="24"/>
          <w:szCs w:val="24"/>
        </w:rPr>
        <w:t xml:space="preserve"> but tension</w:t>
      </w:r>
      <w:r w:rsidR="008C4DDA">
        <w:rPr>
          <w:rFonts w:ascii="Times New Roman" w:hAnsi="Times New Roman" w:cs="Times New Roman"/>
          <w:bCs/>
          <w:iCs/>
          <w:sz w:val="24"/>
          <w:szCs w:val="24"/>
        </w:rPr>
        <w:t>s between</w:t>
      </w:r>
      <w:r w:rsidRPr="00CC1E5D">
        <w:rPr>
          <w:rFonts w:ascii="Times New Roman" w:hAnsi="Times New Roman" w:cs="Times New Roman"/>
          <w:bCs/>
          <w:iCs/>
          <w:sz w:val="24"/>
          <w:szCs w:val="24"/>
        </w:rPr>
        <w:t xml:space="preserve"> labor and management</w:t>
      </w:r>
      <w:r w:rsidR="002D68A6">
        <w:rPr>
          <w:rFonts w:ascii="Times New Roman" w:hAnsi="Times New Roman" w:cs="Times New Roman"/>
          <w:bCs/>
          <w:iCs/>
          <w:sz w:val="24"/>
          <w:szCs w:val="24"/>
        </w:rPr>
        <w:t xml:space="preserve"> have</w:t>
      </w:r>
      <w:r w:rsidRPr="00CC1E5D">
        <w:rPr>
          <w:rFonts w:ascii="Times New Roman" w:hAnsi="Times New Roman" w:cs="Times New Roman"/>
          <w:bCs/>
          <w:iCs/>
          <w:sz w:val="24"/>
          <w:szCs w:val="24"/>
        </w:rPr>
        <w:t xml:space="preserve"> </w:t>
      </w:r>
      <w:r w:rsidR="005714BD">
        <w:rPr>
          <w:rFonts w:ascii="Times New Roman" w:hAnsi="Times New Roman" w:cs="Times New Roman"/>
          <w:bCs/>
          <w:iCs/>
          <w:sz w:val="24"/>
          <w:szCs w:val="24"/>
        </w:rPr>
        <w:t>continue</w:t>
      </w:r>
      <w:r w:rsidR="002D68A6">
        <w:rPr>
          <w:rFonts w:ascii="Times New Roman" w:hAnsi="Times New Roman" w:cs="Times New Roman"/>
          <w:bCs/>
          <w:iCs/>
          <w:sz w:val="24"/>
          <w:szCs w:val="24"/>
        </w:rPr>
        <w:t>d</w:t>
      </w:r>
      <w:r w:rsidR="005714BD">
        <w:rPr>
          <w:rFonts w:ascii="Times New Roman" w:hAnsi="Times New Roman" w:cs="Times New Roman"/>
          <w:bCs/>
          <w:iCs/>
          <w:sz w:val="24"/>
          <w:szCs w:val="24"/>
        </w:rPr>
        <w:t xml:space="preserve"> to exist</w:t>
      </w:r>
      <w:r w:rsidRPr="00CC1E5D">
        <w:rPr>
          <w:rFonts w:ascii="Times New Roman" w:hAnsi="Times New Roman" w:cs="Times New Roman"/>
          <w:bCs/>
          <w:iCs/>
          <w:sz w:val="24"/>
          <w:szCs w:val="24"/>
        </w:rPr>
        <w:t>.  For example,</w:t>
      </w:r>
      <w:r w:rsidR="005714BD">
        <w:rPr>
          <w:rFonts w:ascii="Times New Roman" w:hAnsi="Times New Roman" w:cs="Times New Roman"/>
          <w:bCs/>
          <w:iCs/>
          <w:sz w:val="24"/>
          <w:szCs w:val="24"/>
        </w:rPr>
        <w:t xml:space="preserve"> in December 2022,</w:t>
      </w:r>
      <w:r w:rsidRPr="00CC1E5D">
        <w:rPr>
          <w:rFonts w:ascii="Times New Roman" w:hAnsi="Times New Roman" w:cs="Times New Roman"/>
          <w:bCs/>
          <w:iCs/>
          <w:sz w:val="24"/>
          <w:szCs w:val="24"/>
        </w:rPr>
        <w:t xml:space="preserve"> Congress</w:t>
      </w:r>
      <w:r w:rsidR="005D0EF2">
        <w:rPr>
          <w:rFonts w:ascii="Times New Roman" w:hAnsi="Times New Roman" w:cs="Times New Roman"/>
          <w:bCs/>
          <w:iCs/>
          <w:sz w:val="24"/>
          <w:szCs w:val="24"/>
        </w:rPr>
        <w:t xml:space="preserve"> had to</w:t>
      </w:r>
      <w:r w:rsidRPr="00CC1E5D">
        <w:rPr>
          <w:rFonts w:ascii="Times New Roman" w:hAnsi="Times New Roman" w:cs="Times New Roman"/>
          <w:bCs/>
          <w:iCs/>
          <w:sz w:val="24"/>
          <w:szCs w:val="24"/>
        </w:rPr>
        <w:t xml:space="preserve"> intercede to prevent railroad workers from going on a nationwide strike because of a lack of paid sick days.</w:t>
      </w:r>
    </w:p>
    <w:p w14:paraId="602DF403" w14:textId="77777777" w:rsidR="00497793" w:rsidRDefault="00CC1E5D" w:rsidP="005A2B08">
      <w:pPr>
        <w:spacing w:line="480" w:lineRule="auto"/>
        <w:ind w:firstLine="720"/>
        <w:contextualSpacing/>
        <w:jc w:val="both"/>
        <w:rPr>
          <w:rFonts w:ascii="Times New Roman" w:hAnsi="Times New Roman" w:cs="Times New Roman"/>
          <w:bCs/>
          <w:iCs/>
          <w:sz w:val="24"/>
          <w:szCs w:val="24"/>
        </w:rPr>
      </w:pPr>
      <w:r w:rsidRPr="00CC1E5D">
        <w:rPr>
          <w:rFonts w:ascii="Times New Roman" w:hAnsi="Times New Roman" w:cs="Times New Roman"/>
          <w:bCs/>
          <w:iCs/>
          <w:sz w:val="24"/>
          <w:szCs w:val="24"/>
        </w:rPr>
        <w:t xml:space="preserve">An important difference between the deregulated railroad industry and, for example, the deregulated airline industry is that the former never experienced new low-cost entry.  In contrast, the latter experienced low-cost new entrants, such as Southwest Airlines and other low-cost </w:t>
      </w:r>
      <w:r w:rsidR="0061737D">
        <w:rPr>
          <w:rFonts w:ascii="Times New Roman" w:hAnsi="Times New Roman" w:cs="Times New Roman"/>
          <w:bCs/>
          <w:iCs/>
          <w:sz w:val="24"/>
          <w:szCs w:val="24"/>
        </w:rPr>
        <w:t>carriers</w:t>
      </w:r>
      <w:r w:rsidRPr="00CC1E5D">
        <w:rPr>
          <w:rFonts w:ascii="Times New Roman" w:hAnsi="Times New Roman" w:cs="Times New Roman"/>
          <w:bCs/>
          <w:iCs/>
          <w:sz w:val="24"/>
          <w:szCs w:val="24"/>
        </w:rPr>
        <w:t>, which intensified competition and put pressure on</w:t>
      </w:r>
      <w:r w:rsidR="00F0113C">
        <w:rPr>
          <w:rFonts w:ascii="Times New Roman" w:hAnsi="Times New Roman" w:cs="Times New Roman"/>
          <w:bCs/>
          <w:iCs/>
          <w:sz w:val="24"/>
          <w:szCs w:val="24"/>
        </w:rPr>
        <w:t xml:space="preserve"> labor to accept lower wages and</w:t>
      </w:r>
      <w:r w:rsidR="00EB4E1D">
        <w:rPr>
          <w:rFonts w:ascii="Times New Roman" w:hAnsi="Times New Roman" w:cs="Times New Roman"/>
          <w:bCs/>
          <w:iCs/>
          <w:sz w:val="24"/>
          <w:szCs w:val="24"/>
        </w:rPr>
        <w:t xml:space="preserve"> improve productivity</w:t>
      </w:r>
      <w:r w:rsidR="00693AEA">
        <w:rPr>
          <w:rFonts w:ascii="Times New Roman" w:hAnsi="Times New Roman" w:cs="Times New Roman"/>
          <w:bCs/>
          <w:iCs/>
          <w:sz w:val="24"/>
          <w:szCs w:val="24"/>
        </w:rPr>
        <w:t xml:space="preserve"> </w:t>
      </w:r>
      <w:r w:rsidR="004A6C9A">
        <w:rPr>
          <w:rFonts w:ascii="Times New Roman" w:hAnsi="Times New Roman" w:cs="Times New Roman"/>
          <w:bCs/>
          <w:iCs/>
          <w:sz w:val="24"/>
          <w:szCs w:val="24"/>
        </w:rPr>
        <w:t>to enable</w:t>
      </w:r>
      <w:r w:rsidRPr="00CC1E5D">
        <w:rPr>
          <w:rFonts w:ascii="Times New Roman" w:hAnsi="Times New Roman" w:cs="Times New Roman"/>
          <w:bCs/>
          <w:iCs/>
          <w:sz w:val="24"/>
          <w:szCs w:val="24"/>
        </w:rPr>
        <w:t xml:space="preserve"> legacy carriers </w:t>
      </w:r>
      <w:r w:rsidR="004A6C9A">
        <w:rPr>
          <w:rFonts w:ascii="Times New Roman" w:hAnsi="Times New Roman" w:cs="Times New Roman"/>
          <w:bCs/>
          <w:iCs/>
          <w:sz w:val="24"/>
          <w:szCs w:val="24"/>
        </w:rPr>
        <w:t>to</w:t>
      </w:r>
      <w:r w:rsidR="00693AEA">
        <w:rPr>
          <w:rFonts w:ascii="Times New Roman" w:hAnsi="Times New Roman" w:cs="Times New Roman"/>
          <w:bCs/>
          <w:iCs/>
          <w:sz w:val="24"/>
          <w:szCs w:val="24"/>
        </w:rPr>
        <w:t xml:space="preserve"> compete more effectively against low-cost </w:t>
      </w:r>
      <w:r w:rsidR="005A2B08">
        <w:rPr>
          <w:rFonts w:ascii="Times New Roman" w:hAnsi="Times New Roman" w:cs="Times New Roman"/>
          <w:bCs/>
          <w:iCs/>
          <w:sz w:val="24"/>
          <w:szCs w:val="24"/>
        </w:rPr>
        <w:t xml:space="preserve">carriers. </w:t>
      </w:r>
    </w:p>
    <w:p w14:paraId="197C1817" w14:textId="1D4CFFC4" w:rsidR="00CC1E5D" w:rsidRPr="00CC1E5D" w:rsidRDefault="00CC1E5D" w:rsidP="00AA4FE1">
      <w:pPr>
        <w:spacing w:line="480" w:lineRule="auto"/>
        <w:ind w:firstLine="720"/>
        <w:contextualSpacing/>
        <w:jc w:val="both"/>
        <w:rPr>
          <w:rFonts w:ascii="Times New Roman" w:hAnsi="Times New Roman" w:cs="Times New Roman"/>
          <w:bCs/>
          <w:iCs/>
          <w:sz w:val="24"/>
          <w:szCs w:val="24"/>
        </w:rPr>
      </w:pPr>
      <w:r w:rsidRPr="00CC1E5D">
        <w:rPr>
          <w:rFonts w:ascii="Times New Roman" w:hAnsi="Times New Roman" w:cs="Times New Roman"/>
          <w:bCs/>
          <w:iCs/>
          <w:sz w:val="24"/>
          <w:szCs w:val="24"/>
        </w:rPr>
        <w:t xml:space="preserve">   </w:t>
      </w:r>
      <w:r w:rsidR="00497793" w:rsidRPr="00497793">
        <w:rPr>
          <w:rFonts w:ascii="Times New Roman" w:hAnsi="Times New Roman" w:cs="Times New Roman"/>
          <w:bCs/>
          <w:iCs/>
          <w:sz w:val="24"/>
          <w:szCs w:val="24"/>
        </w:rPr>
        <w:t>Global deregulation in airlines and ocean shipping w</w:t>
      </w:r>
      <w:r w:rsidR="005D0EF2">
        <w:rPr>
          <w:rFonts w:ascii="Times New Roman" w:hAnsi="Times New Roman" w:cs="Times New Roman"/>
          <w:bCs/>
          <w:iCs/>
          <w:sz w:val="24"/>
          <w:szCs w:val="24"/>
        </w:rPr>
        <w:t>ould</w:t>
      </w:r>
      <w:r w:rsidR="00497793" w:rsidRPr="00497793">
        <w:rPr>
          <w:rFonts w:ascii="Times New Roman" w:hAnsi="Times New Roman" w:cs="Times New Roman"/>
          <w:bCs/>
          <w:iCs/>
          <w:sz w:val="24"/>
          <w:szCs w:val="24"/>
        </w:rPr>
        <w:t xml:space="preserve"> </w:t>
      </w:r>
      <w:r w:rsidR="00195507">
        <w:rPr>
          <w:rFonts w:ascii="Times New Roman" w:hAnsi="Times New Roman" w:cs="Times New Roman"/>
          <w:bCs/>
          <w:iCs/>
          <w:sz w:val="24"/>
          <w:szCs w:val="24"/>
        </w:rPr>
        <w:t xml:space="preserve">generate new competition </w:t>
      </w:r>
      <w:r w:rsidR="00453AB6">
        <w:rPr>
          <w:rFonts w:ascii="Times New Roman" w:hAnsi="Times New Roman" w:cs="Times New Roman"/>
          <w:bCs/>
          <w:iCs/>
          <w:sz w:val="24"/>
          <w:szCs w:val="24"/>
        </w:rPr>
        <w:t xml:space="preserve">that </w:t>
      </w:r>
      <w:r w:rsidR="00497793" w:rsidRPr="00497793">
        <w:rPr>
          <w:rFonts w:ascii="Times New Roman" w:hAnsi="Times New Roman" w:cs="Times New Roman"/>
          <w:bCs/>
          <w:iCs/>
          <w:sz w:val="24"/>
          <w:szCs w:val="24"/>
        </w:rPr>
        <w:t>pu</w:t>
      </w:r>
      <w:r w:rsidR="00195507">
        <w:rPr>
          <w:rFonts w:ascii="Times New Roman" w:hAnsi="Times New Roman" w:cs="Times New Roman"/>
          <w:bCs/>
          <w:iCs/>
          <w:sz w:val="24"/>
          <w:szCs w:val="24"/>
        </w:rPr>
        <w:t>t</w:t>
      </w:r>
      <w:r w:rsidR="00453AB6">
        <w:rPr>
          <w:rFonts w:ascii="Times New Roman" w:hAnsi="Times New Roman" w:cs="Times New Roman"/>
          <w:bCs/>
          <w:iCs/>
          <w:sz w:val="24"/>
          <w:szCs w:val="24"/>
        </w:rPr>
        <w:t>s</w:t>
      </w:r>
      <w:r w:rsidR="00195507">
        <w:rPr>
          <w:rFonts w:ascii="Times New Roman" w:hAnsi="Times New Roman" w:cs="Times New Roman"/>
          <w:bCs/>
          <w:iCs/>
          <w:sz w:val="24"/>
          <w:szCs w:val="24"/>
        </w:rPr>
        <w:t xml:space="preserve"> downward pressure on </w:t>
      </w:r>
      <w:r w:rsidR="00453AB6">
        <w:rPr>
          <w:rFonts w:ascii="Times New Roman" w:hAnsi="Times New Roman" w:cs="Times New Roman"/>
          <w:bCs/>
          <w:iCs/>
          <w:sz w:val="24"/>
          <w:szCs w:val="24"/>
        </w:rPr>
        <w:t>workers’ wages in those industries</w:t>
      </w:r>
      <w:r w:rsidR="00DD0D3D">
        <w:rPr>
          <w:rFonts w:ascii="Times New Roman" w:hAnsi="Times New Roman" w:cs="Times New Roman"/>
          <w:bCs/>
          <w:iCs/>
          <w:sz w:val="24"/>
          <w:szCs w:val="24"/>
        </w:rPr>
        <w:t xml:space="preserve">; thus, </w:t>
      </w:r>
      <w:r w:rsidR="001A03DB">
        <w:rPr>
          <w:rFonts w:ascii="Times New Roman" w:hAnsi="Times New Roman" w:cs="Times New Roman"/>
          <w:bCs/>
          <w:iCs/>
          <w:sz w:val="24"/>
          <w:szCs w:val="24"/>
        </w:rPr>
        <w:t>labor is likely to</w:t>
      </w:r>
      <w:r w:rsidR="00DD0D3D">
        <w:rPr>
          <w:rFonts w:ascii="Times New Roman" w:hAnsi="Times New Roman" w:cs="Times New Roman"/>
          <w:bCs/>
          <w:iCs/>
          <w:sz w:val="24"/>
          <w:szCs w:val="24"/>
        </w:rPr>
        <w:t xml:space="preserve"> oppose those policies </w:t>
      </w:r>
      <w:r w:rsidR="003C0DB0">
        <w:rPr>
          <w:rFonts w:ascii="Times New Roman" w:hAnsi="Times New Roman" w:cs="Times New Roman"/>
          <w:bCs/>
          <w:iCs/>
          <w:sz w:val="24"/>
          <w:szCs w:val="24"/>
        </w:rPr>
        <w:t xml:space="preserve">and attempt to slow their adoption.  </w:t>
      </w:r>
      <w:r w:rsidR="00650EAE">
        <w:rPr>
          <w:rFonts w:ascii="Times New Roman" w:hAnsi="Times New Roman" w:cs="Times New Roman"/>
          <w:bCs/>
          <w:iCs/>
          <w:sz w:val="24"/>
          <w:szCs w:val="24"/>
        </w:rPr>
        <w:t>Policymakers</w:t>
      </w:r>
      <w:r w:rsidR="00D916AB">
        <w:rPr>
          <w:rFonts w:ascii="Times New Roman" w:hAnsi="Times New Roman" w:cs="Times New Roman"/>
          <w:bCs/>
          <w:iCs/>
          <w:sz w:val="24"/>
          <w:szCs w:val="24"/>
        </w:rPr>
        <w:t xml:space="preserve"> eventually</w:t>
      </w:r>
      <w:r w:rsidR="00650EAE">
        <w:rPr>
          <w:rFonts w:ascii="Times New Roman" w:hAnsi="Times New Roman" w:cs="Times New Roman"/>
          <w:bCs/>
          <w:iCs/>
          <w:sz w:val="24"/>
          <w:szCs w:val="24"/>
        </w:rPr>
        <w:t xml:space="preserve"> overcame labor’s resistance to intercity deregulation </w:t>
      </w:r>
      <w:r w:rsidR="00D916AB">
        <w:rPr>
          <w:rFonts w:ascii="Times New Roman" w:hAnsi="Times New Roman" w:cs="Times New Roman"/>
          <w:bCs/>
          <w:iCs/>
          <w:sz w:val="24"/>
          <w:szCs w:val="24"/>
        </w:rPr>
        <w:t xml:space="preserve">without </w:t>
      </w:r>
      <w:r w:rsidR="003D1BC5">
        <w:rPr>
          <w:rFonts w:ascii="Times New Roman" w:hAnsi="Times New Roman" w:cs="Times New Roman"/>
          <w:bCs/>
          <w:iCs/>
          <w:sz w:val="24"/>
          <w:szCs w:val="24"/>
        </w:rPr>
        <w:t>giving labor side payments</w:t>
      </w:r>
      <w:r w:rsidR="00F55048">
        <w:rPr>
          <w:rFonts w:ascii="Times New Roman" w:hAnsi="Times New Roman" w:cs="Times New Roman"/>
          <w:bCs/>
          <w:iCs/>
          <w:sz w:val="24"/>
          <w:szCs w:val="24"/>
        </w:rPr>
        <w:t xml:space="preserve">.  </w:t>
      </w:r>
      <w:r w:rsidR="009A2157">
        <w:rPr>
          <w:rFonts w:ascii="Times New Roman" w:hAnsi="Times New Roman" w:cs="Times New Roman"/>
          <w:bCs/>
          <w:iCs/>
          <w:sz w:val="24"/>
          <w:szCs w:val="24"/>
        </w:rPr>
        <w:t>P</w:t>
      </w:r>
      <w:r w:rsidR="00BD3885">
        <w:rPr>
          <w:rFonts w:ascii="Times New Roman" w:hAnsi="Times New Roman" w:cs="Times New Roman"/>
          <w:bCs/>
          <w:iCs/>
          <w:sz w:val="24"/>
          <w:szCs w:val="24"/>
        </w:rPr>
        <w:t>olicymakers are likely to</w:t>
      </w:r>
      <w:r w:rsidR="000B1A6E">
        <w:rPr>
          <w:rFonts w:ascii="Times New Roman" w:hAnsi="Times New Roman" w:cs="Times New Roman"/>
          <w:bCs/>
          <w:iCs/>
          <w:sz w:val="24"/>
          <w:szCs w:val="24"/>
        </w:rPr>
        <w:t xml:space="preserve"> respond</w:t>
      </w:r>
      <w:r w:rsidR="00641497">
        <w:rPr>
          <w:rFonts w:ascii="Times New Roman" w:hAnsi="Times New Roman" w:cs="Times New Roman"/>
          <w:bCs/>
          <w:iCs/>
          <w:sz w:val="24"/>
          <w:szCs w:val="24"/>
        </w:rPr>
        <w:t xml:space="preserve"> favorably</w:t>
      </w:r>
      <w:r w:rsidR="000B1A6E">
        <w:rPr>
          <w:rFonts w:ascii="Times New Roman" w:hAnsi="Times New Roman" w:cs="Times New Roman"/>
          <w:bCs/>
          <w:iCs/>
          <w:sz w:val="24"/>
          <w:szCs w:val="24"/>
        </w:rPr>
        <w:t xml:space="preserve"> to</w:t>
      </w:r>
      <w:r w:rsidR="00D94E99">
        <w:rPr>
          <w:rFonts w:ascii="Times New Roman" w:hAnsi="Times New Roman" w:cs="Times New Roman"/>
          <w:bCs/>
          <w:iCs/>
          <w:sz w:val="24"/>
          <w:szCs w:val="24"/>
        </w:rPr>
        <w:t xml:space="preserve"> credible</w:t>
      </w:r>
      <w:r w:rsidR="00C12369">
        <w:rPr>
          <w:rFonts w:ascii="Times New Roman" w:hAnsi="Times New Roman" w:cs="Times New Roman"/>
          <w:bCs/>
          <w:iCs/>
          <w:sz w:val="24"/>
          <w:szCs w:val="24"/>
        </w:rPr>
        <w:t xml:space="preserve"> evidence that</w:t>
      </w:r>
      <w:r w:rsidR="00641497">
        <w:rPr>
          <w:rFonts w:ascii="Times New Roman" w:hAnsi="Times New Roman" w:cs="Times New Roman"/>
          <w:bCs/>
          <w:iCs/>
          <w:sz w:val="24"/>
          <w:szCs w:val="24"/>
        </w:rPr>
        <w:t xml:space="preserve"> </w:t>
      </w:r>
      <w:r w:rsidR="00A87347">
        <w:rPr>
          <w:rFonts w:ascii="Times New Roman" w:hAnsi="Times New Roman" w:cs="Times New Roman"/>
          <w:bCs/>
          <w:iCs/>
          <w:sz w:val="24"/>
          <w:szCs w:val="24"/>
        </w:rPr>
        <w:t>international transportation</w:t>
      </w:r>
      <w:r w:rsidR="00C12369">
        <w:rPr>
          <w:rFonts w:ascii="Times New Roman" w:hAnsi="Times New Roman" w:cs="Times New Roman"/>
          <w:bCs/>
          <w:iCs/>
          <w:sz w:val="24"/>
          <w:szCs w:val="24"/>
        </w:rPr>
        <w:t xml:space="preserve"> deregulati</w:t>
      </w:r>
      <w:r w:rsidR="009A2157">
        <w:rPr>
          <w:rFonts w:ascii="Times New Roman" w:hAnsi="Times New Roman" w:cs="Times New Roman"/>
          <w:bCs/>
          <w:iCs/>
          <w:sz w:val="24"/>
          <w:szCs w:val="24"/>
        </w:rPr>
        <w:t>on</w:t>
      </w:r>
      <w:r w:rsidR="00C12369">
        <w:rPr>
          <w:rFonts w:ascii="Times New Roman" w:hAnsi="Times New Roman" w:cs="Times New Roman"/>
          <w:bCs/>
          <w:iCs/>
          <w:sz w:val="24"/>
          <w:szCs w:val="24"/>
        </w:rPr>
        <w:t xml:space="preserve"> c</w:t>
      </w:r>
      <w:r w:rsidR="00641497">
        <w:rPr>
          <w:rFonts w:ascii="Times New Roman" w:hAnsi="Times New Roman" w:cs="Times New Roman"/>
          <w:bCs/>
          <w:iCs/>
          <w:sz w:val="24"/>
          <w:szCs w:val="24"/>
        </w:rPr>
        <w:t>ould</w:t>
      </w:r>
      <w:r w:rsidR="00C12369">
        <w:rPr>
          <w:rFonts w:ascii="Times New Roman" w:hAnsi="Times New Roman" w:cs="Times New Roman"/>
          <w:bCs/>
          <w:iCs/>
          <w:sz w:val="24"/>
          <w:szCs w:val="24"/>
        </w:rPr>
        <w:t xml:space="preserve"> produce large </w:t>
      </w:r>
      <w:r w:rsidR="00641497">
        <w:rPr>
          <w:rFonts w:ascii="Times New Roman" w:hAnsi="Times New Roman" w:cs="Times New Roman"/>
          <w:bCs/>
          <w:iCs/>
          <w:sz w:val="24"/>
          <w:szCs w:val="24"/>
        </w:rPr>
        <w:t>social benefits</w:t>
      </w:r>
      <w:r w:rsidR="002D5C2A">
        <w:rPr>
          <w:rFonts w:ascii="Times New Roman" w:hAnsi="Times New Roman" w:cs="Times New Roman"/>
          <w:bCs/>
          <w:iCs/>
          <w:sz w:val="24"/>
          <w:szCs w:val="24"/>
        </w:rPr>
        <w:t xml:space="preserve"> in the United States</w:t>
      </w:r>
      <w:r w:rsidR="00641497">
        <w:rPr>
          <w:rFonts w:ascii="Times New Roman" w:hAnsi="Times New Roman" w:cs="Times New Roman"/>
          <w:bCs/>
          <w:iCs/>
          <w:sz w:val="24"/>
          <w:szCs w:val="24"/>
        </w:rPr>
        <w:t xml:space="preserve"> </w:t>
      </w:r>
      <w:r w:rsidR="00AA5DAB">
        <w:rPr>
          <w:rFonts w:ascii="Times New Roman" w:hAnsi="Times New Roman" w:cs="Times New Roman"/>
          <w:bCs/>
          <w:iCs/>
          <w:sz w:val="24"/>
          <w:szCs w:val="24"/>
        </w:rPr>
        <w:t>and</w:t>
      </w:r>
      <w:r w:rsidR="00BD3885">
        <w:rPr>
          <w:rFonts w:ascii="Times New Roman" w:hAnsi="Times New Roman" w:cs="Times New Roman"/>
          <w:bCs/>
          <w:iCs/>
          <w:sz w:val="24"/>
          <w:szCs w:val="24"/>
        </w:rPr>
        <w:t xml:space="preserve"> overcome labor’s resistance</w:t>
      </w:r>
      <w:r w:rsidR="002D5C2A">
        <w:rPr>
          <w:rFonts w:ascii="Times New Roman" w:hAnsi="Times New Roman" w:cs="Times New Roman"/>
          <w:bCs/>
          <w:iCs/>
          <w:sz w:val="24"/>
          <w:szCs w:val="24"/>
        </w:rPr>
        <w:t>, especial</w:t>
      </w:r>
      <w:r w:rsidR="004E02AE">
        <w:rPr>
          <w:rFonts w:ascii="Times New Roman" w:hAnsi="Times New Roman" w:cs="Times New Roman"/>
          <w:bCs/>
          <w:iCs/>
          <w:sz w:val="24"/>
          <w:szCs w:val="24"/>
        </w:rPr>
        <w:t>ly</w:t>
      </w:r>
      <w:r w:rsidR="00AA5DAB">
        <w:rPr>
          <w:rFonts w:ascii="Times New Roman" w:hAnsi="Times New Roman" w:cs="Times New Roman"/>
          <w:bCs/>
          <w:iCs/>
          <w:sz w:val="24"/>
          <w:szCs w:val="24"/>
        </w:rPr>
        <w:t xml:space="preserve"> because </w:t>
      </w:r>
      <w:r w:rsidR="009A2157">
        <w:rPr>
          <w:rFonts w:ascii="Times New Roman" w:hAnsi="Times New Roman" w:cs="Times New Roman"/>
          <w:bCs/>
          <w:iCs/>
          <w:sz w:val="24"/>
          <w:szCs w:val="24"/>
        </w:rPr>
        <w:t>der</w:t>
      </w:r>
      <w:r w:rsidR="0000021A">
        <w:rPr>
          <w:rFonts w:ascii="Times New Roman" w:hAnsi="Times New Roman" w:cs="Times New Roman"/>
          <w:bCs/>
          <w:iCs/>
          <w:sz w:val="24"/>
          <w:szCs w:val="24"/>
        </w:rPr>
        <w:t>egulation</w:t>
      </w:r>
      <w:r w:rsidR="000B1A6E">
        <w:rPr>
          <w:rFonts w:ascii="Times New Roman" w:hAnsi="Times New Roman" w:cs="Times New Roman"/>
          <w:bCs/>
          <w:iCs/>
          <w:sz w:val="24"/>
          <w:szCs w:val="24"/>
        </w:rPr>
        <w:t xml:space="preserve"> simply call</w:t>
      </w:r>
      <w:r w:rsidR="0000021A">
        <w:rPr>
          <w:rFonts w:ascii="Times New Roman" w:hAnsi="Times New Roman" w:cs="Times New Roman"/>
          <w:bCs/>
          <w:iCs/>
          <w:sz w:val="24"/>
          <w:szCs w:val="24"/>
        </w:rPr>
        <w:t>s</w:t>
      </w:r>
      <w:r w:rsidR="000B1A6E">
        <w:rPr>
          <w:rFonts w:ascii="Times New Roman" w:hAnsi="Times New Roman" w:cs="Times New Roman"/>
          <w:bCs/>
          <w:iCs/>
          <w:sz w:val="24"/>
          <w:szCs w:val="24"/>
        </w:rPr>
        <w:t xml:space="preserve"> for government to get out of the way.</w:t>
      </w:r>
      <w:r w:rsidR="00497793" w:rsidRPr="00497793">
        <w:rPr>
          <w:rFonts w:ascii="Times New Roman" w:hAnsi="Times New Roman" w:cs="Times New Roman"/>
          <w:bCs/>
          <w:iCs/>
          <w:sz w:val="24"/>
          <w:szCs w:val="24"/>
        </w:rPr>
        <w:t xml:space="preserve"> </w:t>
      </w:r>
    </w:p>
    <w:p w14:paraId="22A0463E" w14:textId="1FA055CC" w:rsidR="00ED62C6" w:rsidRDefault="00CC1E5D" w:rsidP="009C1DC5">
      <w:pPr>
        <w:spacing w:line="480" w:lineRule="auto"/>
        <w:ind w:firstLine="720"/>
        <w:contextualSpacing/>
        <w:jc w:val="both"/>
        <w:rPr>
          <w:rFonts w:ascii="Times New Roman" w:hAnsi="Times New Roman" w:cs="Times New Roman"/>
          <w:bCs/>
          <w:iCs/>
          <w:sz w:val="24"/>
          <w:szCs w:val="24"/>
        </w:rPr>
      </w:pPr>
      <w:r w:rsidRPr="00CC1E5D">
        <w:rPr>
          <w:rFonts w:ascii="Times New Roman" w:hAnsi="Times New Roman" w:cs="Times New Roman"/>
          <w:bCs/>
          <w:iCs/>
          <w:sz w:val="24"/>
          <w:szCs w:val="24"/>
        </w:rPr>
        <w:lastRenderedPageBreak/>
        <w:t xml:space="preserve">Government ownership and management of transportation infrastructure and </w:t>
      </w:r>
      <w:r w:rsidR="00AD1E9B">
        <w:rPr>
          <w:rFonts w:ascii="Times New Roman" w:hAnsi="Times New Roman" w:cs="Times New Roman"/>
          <w:bCs/>
          <w:iCs/>
          <w:sz w:val="24"/>
          <w:szCs w:val="24"/>
        </w:rPr>
        <w:t>its</w:t>
      </w:r>
      <w:r w:rsidRPr="00CC1E5D">
        <w:rPr>
          <w:rFonts w:ascii="Times New Roman" w:hAnsi="Times New Roman" w:cs="Times New Roman"/>
          <w:bCs/>
          <w:iCs/>
          <w:sz w:val="24"/>
          <w:szCs w:val="24"/>
        </w:rPr>
        <w:t xml:space="preserve"> ownership and regulation of transportation services ha</w:t>
      </w:r>
      <w:r w:rsidR="00077C08">
        <w:rPr>
          <w:rFonts w:ascii="Times New Roman" w:hAnsi="Times New Roman" w:cs="Times New Roman"/>
          <w:bCs/>
          <w:iCs/>
          <w:sz w:val="24"/>
          <w:szCs w:val="24"/>
        </w:rPr>
        <w:t>ve</w:t>
      </w:r>
      <w:r w:rsidRPr="00CC1E5D">
        <w:rPr>
          <w:rFonts w:ascii="Times New Roman" w:hAnsi="Times New Roman" w:cs="Times New Roman"/>
          <w:bCs/>
          <w:iCs/>
          <w:sz w:val="24"/>
          <w:szCs w:val="24"/>
        </w:rPr>
        <w:t xml:space="preserve"> inflated production costs, including the cost of labor.</w:t>
      </w:r>
      <w:r w:rsidR="002459CF">
        <w:rPr>
          <w:rFonts w:ascii="Times New Roman" w:hAnsi="Times New Roman" w:cs="Times New Roman"/>
          <w:bCs/>
          <w:iCs/>
          <w:sz w:val="24"/>
          <w:szCs w:val="24"/>
        </w:rPr>
        <w:t xml:space="preserve">  </w:t>
      </w:r>
      <w:r w:rsidRPr="00CC1E5D">
        <w:rPr>
          <w:rFonts w:ascii="Times New Roman" w:hAnsi="Times New Roman" w:cs="Times New Roman"/>
          <w:bCs/>
          <w:iCs/>
          <w:sz w:val="24"/>
          <w:szCs w:val="24"/>
        </w:rPr>
        <w:t>The lack of new entry and competition</w:t>
      </w:r>
      <w:r w:rsidR="005A2B08">
        <w:rPr>
          <w:rFonts w:ascii="Times New Roman" w:hAnsi="Times New Roman" w:cs="Times New Roman"/>
          <w:bCs/>
          <w:iCs/>
          <w:sz w:val="24"/>
          <w:szCs w:val="24"/>
        </w:rPr>
        <w:t xml:space="preserve"> has</w:t>
      </w:r>
      <w:r w:rsidR="000A48A0">
        <w:rPr>
          <w:rFonts w:ascii="Times New Roman" w:hAnsi="Times New Roman" w:cs="Times New Roman"/>
          <w:bCs/>
          <w:iCs/>
          <w:sz w:val="24"/>
          <w:szCs w:val="24"/>
        </w:rPr>
        <w:t xml:space="preserve"> generally</w:t>
      </w:r>
      <w:r w:rsidR="002C5623">
        <w:rPr>
          <w:rFonts w:ascii="Times New Roman" w:hAnsi="Times New Roman" w:cs="Times New Roman"/>
          <w:bCs/>
          <w:iCs/>
          <w:sz w:val="24"/>
          <w:szCs w:val="24"/>
        </w:rPr>
        <w:t xml:space="preserve"> increased</w:t>
      </w:r>
      <w:r w:rsidRPr="00CC1E5D">
        <w:rPr>
          <w:rFonts w:ascii="Times New Roman" w:hAnsi="Times New Roman" w:cs="Times New Roman"/>
          <w:bCs/>
          <w:iCs/>
          <w:sz w:val="24"/>
          <w:szCs w:val="24"/>
        </w:rPr>
        <w:t xml:space="preserve"> labor</w:t>
      </w:r>
      <w:r w:rsidR="00B32143">
        <w:rPr>
          <w:rFonts w:ascii="Times New Roman" w:hAnsi="Times New Roman" w:cs="Times New Roman"/>
          <w:bCs/>
          <w:iCs/>
          <w:sz w:val="24"/>
          <w:szCs w:val="24"/>
        </w:rPr>
        <w:t>’s</w:t>
      </w:r>
      <w:r w:rsidRPr="00CC1E5D">
        <w:rPr>
          <w:rFonts w:ascii="Times New Roman" w:hAnsi="Times New Roman" w:cs="Times New Roman"/>
          <w:bCs/>
          <w:iCs/>
          <w:sz w:val="24"/>
          <w:szCs w:val="24"/>
        </w:rPr>
        <w:t xml:space="preserve"> earnings</w:t>
      </w:r>
      <w:r w:rsidR="000A48A0">
        <w:rPr>
          <w:rFonts w:ascii="Times New Roman" w:hAnsi="Times New Roman" w:cs="Times New Roman"/>
          <w:bCs/>
          <w:iCs/>
          <w:sz w:val="24"/>
          <w:szCs w:val="24"/>
        </w:rPr>
        <w:t>.  However,</w:t>
      </w:r>
      <w:r w:rsidRPr="00CC1E5D">
        <w:rPr>
          <w:rFonts w:ascii="Times New Roman" w:hAnsi="Times New Roman" w:cs="Times New Roman"/>
          <w:bCs/>
          <w:iCs/>
          <w:sz w:val="24"/>
          <w:szCs w:val="24"/>
        </w:rPr>
        <w:t xml:space="preserve"> the entry of Uber and other ride-sharing companies into urban transportation markets</w:t>
      </w:r>
      <w:r w:rsidR="000A48A0">
        <w:rPr>
          <w:rFonts w:ascii="Times New Roman" w:hAnsi="Times New Roman" w:cs="Times New Roman"/>
          <w:bCs/>
          <w:iCs/>
          <w:sz w:val="24"/>
          <w:szCs w:val="24"/>
        </w:rPr>
        <w:t xml:space="preserve"> </w:t>
      </w:r>
      <w:r w:rsidR="001E6806">
        <w:rPr>
          <w:rFonts w:ascii="Times New Roman" w:hAnsi="Times New Roman" w:cs="Times New Roman"/>
          <w:bCs/>
          <w:iCs/>
          <w:sz w:val="24"/>
          <w:szCs w:val="24"/>
        </w:rPr>
        <w:t>has shown</w:t>
      </w:r>
      <w:r w:rsidR="000A48A0">
        <w:rPr>
          <w:rFonts w:ascii="Times New Roman" w:hAnsi="Times New Roman" w:cs="Times New Roman"/>
          <w:bCs/>
          <w:iCs/>
          <w:sz w:val="24"/>
          <w:szCs w:val="24"/>
        </w:rPr>
        <w:t xml:space="preserve"> the effects of</w:t>
      </w:r>
      <w:r w:rsidR="008B0357">
        <w:rPr>
          <w:rFonts w:ascii="Times New Roman" w:hAnsi="Times New Roman" w:cs="Times New Roman"/>
          <w:bCs/>
          <w:iCs/>
          <w:sz w:val="24"/>
          <w:szCs w:val="24"/>
        </w:rPr>
        <w:t xml:space="preserve"> a</w:t>
      </w:r>
      <w:r w:rsidR="000A48A0">
        <w:rPr>
          <w:rFonts w:ascii="Times New Roman" w:hAnsi="Times New Roman" w:cs="Times New Roman"/>
          <w:bCs/>
          <w:iCs/>
          <w:sz w:val="24"/>
          <w:szCs w:val="24"/>
        </w:rPr>
        <w:t xml:space="preserve"> new</w:t>
      </w:r>
      <w:r w:rsidR="008B0357">
        <w:rPr>
          <w:rFonts w:ascii="Times New Roman" w:hAnsi="Times New Roman" w:cs="Times New Roman"/>
          <w:bCs/>
          <w:iCs/>
          <w:sz w:val="24"/>
          <w:szCs w:val="24"/>
        </w:rPr>
        <w:t xml:space="preserve"> source of</w:t>
      </w:r>
      <w:r w:rsidR="000A48A0">
        <w:rPr>
          <w:rFonts w:ascii="Times New Roman" w:hAnsi="Times New Roman" w:cs="Times New Roman"/>
          <w:bCs/>
          <w:iCs/>
          <w:sz w:val="24"/>
          <w:szCs w:val="24"/>
        </w:rPr>
        <w:t xml:space="preserve"> competition by</w:t>
      </w:r>
      <w:r w:rsidRPr="00CC1E5D">
        <w:rPr>
          <w:rFonts w:ascii="Times New Roman" w:hAnsi="Times New Roman" w:cs="Times New Roman"/>
          <w:bCs/>
          <w:iCs/>
          <w:sz w:val="24"/>
          <w:szCs w:val="24"/>
        </w:rPr>
        <w:t xml:space="preserve"> depres</w:t>
      </w:r>
      <w:r w:rsidR="000A48A0">
        <w:rPr>
          <w:rFonts w:ascii="Times New Roman" w:hAnsi="Times New Roman" w:cs="Times New Roman"/>
          <w:bCs/>
          <w:iCs/>
          <w:sz w:val="24"/>
          <w:szCs w:val="24"/>
        </w:rPr>
        <w:t xml:space="preserve">sing </w:t>
      </w:r>
      <w:r w:rsidRPr="00CC1E5D">
        <w:rPr>
          <w:rFonts w:ascii="Times New Roman" w:hAnsi="Times New Roman" w:cs="Times New Roman"/>
          <w:bCs/>
          <w:iCs/>
          <w:sz w:val="24"/>
          <w:szCs w:val="24"/>
        </w:rPr>
        <w:t>the earnings of drivers of regulated taxi services</w:t>
      </w:r>
      <w:r w:rsidR="008D4D56">
        <w:rPr>
          <w:rFonts w:ascii="Times New Roman" w:hAnsi="Times New Roman" w:cs="Times New Roman"/>
          <w:bCs/>
          <w:iCs/>
          <w:sz w:val="24"/>
          <w:szCs w:val="24"/>
        </w:rPr>
        <w:t xml:space="preserve"> and the value of taxi medallions</w:t>
      </w:r>
      <w:r w:rsidRPr="00CC1E5D">
        <w:rPr>
          <w:rFonts w:ascii="Times New Roman" w:hAnsi="Times New Roman" w:cs="Times New Roman"/>
          <w:bCs/>
          <w:iCs/>
          <w:sz w:val="24"/>
          <w:szCs w:val="24"/>
        </w:rPr>
        <w:t>.</w:t>
      </w:r>
      <w:r w:rsidR="00E20157">
        <w:rPr>
          <w:rFonts w:ascii="Times New Roman" w:hAnsi="Times New Roman" w:cs="Times New Roman"/>
          <w:bCs/>
          <w:iCs/>
          <w:sz w:val="24"/>
          <w:szCs w:val="24"/>
        </w:rPr>
        <w:t xml:space="preserve">  </w:t>
      </w:r>
      <w:r w:rsidR="00043361">
        <w:rPr>
          <w:rFonts w:ascii="Times New Roman" w:hAnsi="Times New Roman" w:cs="Times New Roman"/>
          <w:bCs/>
          <w:iCs/>
          <w:sz w:val="24"/>
          <w:szCs w:val="24"/>
        </w:rPr>
        <w:t>P</w:t>
      </w:r>
      <w:r w:rsidR="00E20157" w:rsidRPr="00E20157">
        <w:rPr>
          <w:rFonts w:ascii="Times New Roman" w:hAnsi="Times New Roman" w:cs="Times New Roman"/>
          <w:bCs/>
          <w:iCs/>
          <w:sz w:val="24"/>
          <w:szCs w:val="24"/>
        </w:rPr>
        <w:t>rivatization of</w:t>
      </w:r>
      <w:r w:rsidR="00210ACB">
        <w:rPr>
          <w:rFonts w:ascii="Times New Roman" w:hAnsi="Times New Roman" w:cs="Times New Roman"/>
          <w:bCs/>
          <w:iCs/>
          <w:sz w:val="24"/>
          <w:szCs w:val="24"/>
        </w:rPr>
        <w:t xml:space="preserve"> transit,</w:t>
      </w:r>
      <w:r w:rsidR="00E20157" w:rsidRPr="00E20157">
        <w:rPr>
          <w:rFonts w:ascii="Times New Roman" w:hAnsi="Times New Roman" w:cs="Times New Roman"/>
          <w:bCs/>
          <w:iCs/>
          <w:sz w:val="24"/>
          <w:szCs w:val="24"/>
        </w:rPr>
        <w:t xml:space="preserve"> airports</w:t>
      </w:r>
      <w:r w:rsidR="00E20157">
        <w:rPr>
          <w:rFonts w:ascii="Times New Roman" w:hAnsi="Times New Roman" w:cs="Times New Roman"/>
          <w:bCs/>
          <w:iCs/>
          <w:sz w:val="24"/>
          <w:szCs w:val="24"/>
        </w:rPr>
        <w:t>, air traffic control,</w:t>
      </w:r>
      <w:r w:rsidR="00E20157" w:rsidRPr="00E20157">
        <w:rPr>
          <w:rFonts w:ascii="Times New Roman" w:hAnsi="Times New Roman" w:cs="Times New Roman"/>
          <w:bCs/>
          <w:iCs/>
          <w:sz w:val="24"/>
          <w:szCs w:val="24"/>
        </w:rPr>
        <w:t xml:space="preserve"> and ports</w:t>
      </w:r>
      <w:r w:rsidR="00043361">
        <w:rPr>
          <w:rFonts w:ascii="Times New Roman" w:hAnsi="Times New Roman" w:cs="Times New Roman"/>
          <w:bCs/>
          <w:iCs/>
          <w:sz w:val="24"/>
          <w:szCs w:val="24"/>
        </w:rPr>
        <w:t xml:space="preserve"> also</w:t>
      </w:r>
      <w:r w:rsidR="00B32143">
        <w:rPr>
          <w:rFonts w:ascii="Times New Roman" w:hAnsi="Times New Roman" w:cs="Times New Roman"/>
          <w:bCs/>
          <w:iCs/>
          <w:sz w:val="24"/>
          <w:szCs w:val="24"/>
        </w:rPr>
        <w:t xml:space="preserve"> is</w:t>
      </w:r>
      <w:r w:rsidR="00043361">
        <w:rPr>
          <w:rFonts w:ascii="Times New Roman" w:hAnsi="Times New Roman" w:cs="Times New Roman"/>
          <w:bCs/>
          <w:iCs/>
          <w:sz w:val="24"/>
          <w:szCs w:val="24"/>
        </w:rPr>
        <w:t xml:space="preserve"> likely to generate competition that </w:t>
      </w:r>
      <w:r w:rsidR="00C852E3">
        <w:rPr>
          <w:rFonts w:ascii="Times New Roman" w:hAnsi="Times New Roman" w:cs="Times New Roman"/>
          <w:bCs/>
          <w:iCs/>
          <w:sz w:val="24"/>
          <w:szCs w:val="24"/>
        </w:rPr>
        <w:t xml:space="preserve">depresses </w:t>
      </w:r>
      <w:r w:rsidR="004E3729">
        <w:rPr>
          <w:rFonts w:ascii="Times New Roman" w:hAnsi="Times New Roman" w:cs="Times New Roman"/>
          <w:bCs/>
          <w:iCs/>
          <w:sz w:val="24"/>
          <w:szCs w:val="24"/>
        </w:rPr>
        <w:t>transportation workers’</w:t>
      </w:r>
      <w:r w:rsidR="00C852E3">
        <w:rPr>
          <w:rFonts w:ascii="Times New Roman" w:hAnsi="Times New Roman" w:cs="Times New Roman"/>
          <w:bCs/>
          <w:iCs/>
          <w:sz w:val="24"/>
          <w:szCs w:val="24"/>
        </w:rPr>
        <w:t xml:space="preserve"> earnings.</w:t>
      </w:r>
      <w:r w:rsidR="00425EC8">
        <w:rPr>
          <w:rFonts w:ascii="Times New Roman" w:hAnsi="Times New Roman" w:cs="Times New Roman"/>
          <w:bCs/>
          <w:iCs/>
          <w:sz w:val="24"/>
          <w:szCs w:val="24"/>
        </w:rPr>
        <w:t xml:space="preserve"> </w:t>
      </w:r>
      <w:r w:rsidR="00974474">
        <w:rPr>
          <w:rFonts w:ascii="Times New Roman" w:hAnsi="Times New Roman" w:cs="Times New Roman"/>
          <w:bCs/>
          <w:iCs/>
          <w:sz w:val="24"/>
          <w:szCs w:val="24"/>
        </w:rPr>
        <w:t>Like deregulation, privatization calls for government to</w:t>
      </w:r>
      <w:r w:rsidR="003E6C2E">
        <w:rPr>
          <w:rFonts w:ascii="Times New Roman" w:hAnsi="Times New Roman" w:cs="Times New Roman"/>
          <w:bCs/>
          <w:iCs/>
          <w:sz w:val="24"/>
          <w:szCs w:val="24"/>
        </w:rPr>
        <w:t xml:space="preserve"> simply</w:t>
      </w:r>
      <w:r w:rsidR="00974474">
        <w:rPr>
          <w:rFonts w:ascii="Times New Roman" w:hAnsi="Times New Roman" w:cs="Times New Roman"/>
          <w:bCs/>
          <w:iCs/>
          <w:sz w:val="24"/>
          <w:szCs w:val="24"/>
        </w:rPr>
        <w:t xml:space="preserve"> get out of the way, so </w:t>
      </w:r>
      <w:r w:rsidR="00774225">
        <w:rPr>
          <w:rFonts w:ascii="Times New Roman" w:hAnsi="Times New Roman" w:cs="Times New Roman"/>
          <w:bCs/>
          <w:iCs/>
          <w:sz w:val="24"/>
          <w:szCs w:val="24"/>
        </w:rPr>
        <w:t xml:space="preserve">successful privatization experiments </w:t>
      </w:r>
      <w:r w:rsidR="003E6C2E">
        <w:rPr>
          <w:rFonts w:ascii="Times New Roman" w:hAnsi="Times New Roman" w:cs="Times New Roman"/>
          <w:bCs/>
          <w:iCs/>
          <w:sz w:val="24"/>
          <w:szCs w:val="24"/>
        </w:rPr>
        <w:t>could</w:t>
      </w:r>
      <w:r w:rsidR="00774225">
        <w:rPr>
          <w:rFonts w:ascii="Times New Roman" w:hAnsi="Times New Roman" w:cs="Times New Roman"/>
          <w:bCs/>
          <w:iCs/>
          <w:sz w:val="24"/>
          <w:szCs w:val="24"/>
        </w:rPr>
        <w:t xml:space="preserve"> </w:t>
      </w:r>
      <w:r w:rsidR="009E0063">
        <w:rPr>
          <w:rFonts w:ascii="Times New Roman" w:hAnsi="Times New Roman" w:cs="Times New Roman"/>
          <w:bCs/>
          <w:iCs/>
          <w:sz w:val="24"/>
          <w:szCs w:val="24"/>
        </w:rPr>
        <w:t>encourage policymakers to</w:t>
      </w:r>
      <w:r w:rsidR="00C2385C">
        <w:rPr>
          <w:rFonts w:ascii="Times New Roman" w:hAnsi="Times New Roman" w:cs="Times New Roman"/>
          <w:bCs/>
          <w:iCs/>
          <w:sz w:val="24"/>
          <w:szCs w:val="24"/>
        </w:rPr>
        <w:t xml:space="preserve"> </w:t>
      </w:r>
      <w:r w:rsidR="00B33973">
        <w:rPr>
          <w:rFonts w:ascii="Times New Roman" w:hAnsi="Times New Roman" w:cs="Times New Roman"/>
          <w:bCs/>
          <w:iCs/>
          <w:sz w:val="24"/>
          <w:szCs w:val="24"/>
        </w:rPr>
        <w:t>explore</w:t>
      </w:r>
      <w:r w:rsidR="00465F0F">
        <w:rPr>
          <w:rFonts w:ascii="Times New Roman" w:hAnsi="Times New Roman" w:cs="Times New Roman"/>
          <w:bCs/>
          <w:iCs/>
          <w:sz w:val="24"/>
          <w:szCs w:val="24"/>
        </w:rPr>
        <w:t xml:space="preserve"> </w:t>
      </w:r>
      <w:r w:rsidR="00B33973">
        <w:rPr>
          <w:rFonts w:ascii="Times New Roman" w:hAnsi="Times New Roman" w:cs="Times New Roman"/>
          <w:bCs/>
          <w:iCs/>
          <w:sz w:val="24"/>
          <w:szCs w:val="24"/>
        </w:rPr>
        <w:t>various privatizations</w:t>
      </w:r>
      <w:r w:rsidR="00131E71">
        <w:rPr>
          <w:rFonts w:ascii="Times New Roman" w:hAnsi="Times New Roman" w:cs="Times New Roman"/>
          <w:bCs/>
          <w:iCs/>
          <w:sz w:val="24"/>
          <w:szCs w:val="24"/>
        </w:rPr>
        <w:t xml:space="preserve"> despite</w:t>
      </w:r>
      <w:r w:rsidR="0087208A">
        <w:rPr>
          <w:rFonts w:ascii="Times New Roman" w:hAnsi="Times New Roman" w:cs="Times New Roman"/>
          <w:bCs/>
          <w:iCs/>
          <w:sz w:val="24"/>
          <w:szCs w:val="24"/>
        </w:rPr>
        <w:t xml:space="preserve"> labor’s opposition. </w:t>
      </w:r>
      <w:r w:rsidR="00043361">
        <w:rPr>
          <w:rFonts w:ascii="Times New Roman" w:hAnsi="Times New Roman" w:cs="Times New Roman"/>
          <w:bCs/>
          <w:iCs/>
          <w:sz w:val="24"/>
          <w:szCs w:val="24"/>
        </w:rPr>
        <w:t xml:space="preserve"> </w:t>
      </w:r>
    </w:p>
    <w:p w14:paraId="4434D01A" w14:textId="3FC3F047" w:rsidR="00D13AE1" w:rsidRDefault="000C5AC1" w:rsidP="00D12F1D">
      <w:pPr>
        <w:spacing w:line="480" w:lineRule="auto"/>
        <w:ind w:firstLine="720"/>
        <w:contextualSpacing/>
        <w:jc w:val="both"/>
        <w:rPr>
          <w:rFonts w:ascii="Times New Roman" w:hAnsi="Times New Roman" w:cs="Times New Roman"/>
          <w:bCs/>
          <w:iCs/>
          <w:sz w:val="24"/>
          <w:szCs w:val="24"/>
        </w:rPr>
      </w:pPr>
      <w:r>
        <w:rPr>
          <w:rFonts w:ascii="Times New Roman" w:hAnsi="Times New Roman" w:cs="Times New Roman"/>
          <w:bCs/>
          <w:iCs/>
          <w:sz w:val="24"/>
          <w:szCs w:val="24"/>
        </w:rPr>
        <w:t>The entry of ride-sharing companies</w:t>
      </w:r>
      <w:r w:rsidR="0087208A">
        <w:rPr>
          <w:rFonts w:ascii="Times New Roman" w:hAnsi="Times New Roman" w:cs="Times New Roman"/>
          <w:bCs/>
          <w:iCs/>
          <w:sz w:val="24"/>
          <w:szCs w:val="24"/>
        </w:rPr>
        <w:t xml:space="preserve"> in urban transportation</w:t>
      </w:r>
      <w:r>
        <w:rPr>
          <w:rFonts w:ascii="Times New Roman" w:hAnsi="Times New Roman" w:cs="Times New Roman"/>
          <w:bCs/>
          <w:iCs/>
          <w:sz w:val="24"/>
          <w:szCs w:val="24"/>
        </w:rPr>
        <w:t xml:space="preserve"> portends the</w:t>
      </w:r>
      <w:r w:rsidR="00CB7D33">
        <w:rPr>
          <w:rFonts w:ascii="Times New Roman" w:hAnsi="Times New Roman" w:cs="Times New Roman"/>
          <w:bCs/>
          <w:iCs/>
          <w:sz w:val="24"/>
          <w:szCs w:val="24"/>
        </w:rPr>
        <w:t xml:space="preserve"> competitive</w:t>
      </w:r>
      <w:r>
        <w:rPr>
          <w:rFonts w:ascii="Times New Roman" w:hAnsi="Times New Roman" w:cs="Times New Roman"/>
          <w:bCs/>
          <w:iCs/>
          <w:sz w:val="24"/>
          <w:szCs w:val="24"/>
        </w:rPr>
        <w:t xml:space="preserve"> </w:t>
      </w:r>
      <w:r w:rsidR="00D12F1D">
        <w:rPr>
          <w:rFonts w:ascii="Times New Roman" w:hAnsi="Times New Roman" w:cs="Times New Roman"/>
          <w:bCs/>
          <w:iCs/>
          <w:sz w:val="24"/>
          <w:szCs w:val="24"/>
        </w:rPr>
        <w:t>effects of</w:t>
      </w:r>
      <w:r w:rsidR="00407DC2">
        <w:rPr>
          <w:rFonts w:ascii="Times New Roman" w:hAnsi="Times New Roman" w:cs="Times New Roman"/>
          <w:bCs/>
          <w:iCs/>
          <w:sz w:val="24"/>
          <w:szCs w:val="24"/>
        </w:rPr>
        <w:t xml:space="preserve"> new</w:t>
      </w:r>
      <w:r w:rsidR="00D12F1D">
        <w:rPr>
          <w:rFonts w:ascii="Times New Roman" w:hAnsi="Times New Roman" w:cs="Times New Roman"/>
          <w:bCs/>
          <w:iCs/>
          <w:sz w:val="24"/>
          <w:szCs w:val="24"/>
        </w:rPr>
        <w:t xml:space="preserve"> a</w:t>
      </w:r>
      <w:r w:rsidR="00CC1E5D" w:rsidRPr="00CC1E5D">
        <w:rPr>
          <w:rFonts w:ascii="Times New Roman" w:hAnsi="Times New Roman" w:cs="Times New Roman"/>
          <w:bCs/>
          <w:iCs/>
          <w:sz w:val="24"/>
          <w:szCs w:val="24"/>
        </w:rPr>
        <w:t xml:space="preserve">utonomous transportation </w:t>
      </w:r>
      <w:r w:rsidR="000F2047">
        <w:rPr>
          <w:rFonts w:ascii="Times New Roman" w:hAnsi="Times New Roman" w:cs="Times New Roman"/>
          <w:bCs/>
          <w:iCs/>
          <w:sz w:val="24"/>
          <w:szCs w:val="24"/>
        </w:rPr>
        <w:t>modes</w:t>
      </w:r>
      <w:r w:rsidR="00D12F1D">
        <w:rPr>
          <w:rFonts w:ascii="Times New Roman" w:hAnsi="Times New Roman" w:cs="Times New Roman"/>
          <w:bCs/>
          <w:iCs/>
          <w:sz w:val="24"/>
          <w:szCs w:val="24"/>
        </w:rPr>
        <w:t xml:space="preserve"> on labor</w:t>
      </w:r>
      <w:r w:rsidR="000F2047">
        <w:rPr>
          <w:rFonts w:ascii="Times New Roman" w:hAnsi="Times New Roman" w:cs="Times New Roman"/>
          <w:bCs/>
          <w:iCs/>
          <w:sz w:val="24"/>
          <w:szCs w:val="24"/>
        </w:rPr>
        <w:t xml:space="preserve">.  </w:t>
      </w:r>
      <w:r w:rsidR="00FE7D59">
        <w:rPr>
          <w:rFonts w:ascii="Times New Roman" w:hAnsi="Times New Roman" w:cs="Times New Roman"/>
          <w:bCs/>
          <w:iCs/>
          <w:sz w:val="24"/>
          <w:szCs w:val="24"/>
        </w:rPr>
        <w:t>Autonomous vehicles</w:t>
      </w:r>
      <w:r w:rsidR="00CC1E5D" w:rsidRPr="00CC1E5D">
        <w:rPr>
          <w:rFonts w:ascii="Times New Roman" w:hAnsi="Times New Roman" w:cs="Times New Roman"/>
          <w:bCs/>
          <w:iCs/>
          <w:sz w:val="24"/>
          <w:szCs w:val="24"/>
        </w:rPr>
        <w:t xml:space="preserve"> </w:t>
      </w:r>
      <w:r w:rsidR="000A4F60">
        <w:rPr>
          <w:rFonts w:ascii="Times New Roman" w:hAnsi="Times New Roman" w:cs="Times New Roman"/>
          <w:bCs/>
          <w:iCs/>
          <w:sz w:val="24"/>
          <w:szCs w:val="24"/>
        </w:rPr>
        <w:t>are likely to</w:t>
      </w:r>
      <w:r w:rsidR="00CC1E5D" w:rsidRPr="00CC1E5D">
        <w:rPr>
          <w:rFonts w:ascii="Times New Roman" w:hAnsi="Times New Roman" w:cs="Times New Roman"/>
          <w:bCs/>
          <w:iCs/>
          <w:sz w:val="24"/>
          <w:szCs w:val="24"/>
        </w:rPr>
        <w:t xml:space="preserve"> </w:t>
      </w:r>
      <w:r w:rsidR="00D12F1D">
        <w:rPr>
          <w:rFonts w:ascii="Times New Roman" w:hAnsi="Times New Roman" w:cs="Times New Roman"/>
          <w:bCs/>
          <w:iCs/>
          <w:sz w:val="24"/>
          <w:szCs w:val="24"/>
        </w:rPr>
        <w:t>reduce</w:t>
      </w:r>
      <w:r w:rsidR="00CC1E5D" w:rsidRPr="00CC1E5D">
        <w:rPr>
          <w:rFonts w:ascii="Times New Roman" w:hAnsi="Times New Roman" w:cs="Times New Roman"/>
          <w:bCs/>
          <w:iCs/>
          <w:sz w:val="24"/>
          <w:szCs w:val="24"/>
        </w:rPr>
        <w:t xml:space="preserve"> </w:t>
      </w:r>
      <w:r w:rsidR="000A4F60">
        <w:rPr>
          <w:rFonts w:ascii="Times New Roman" w:hAnsi="Times New Roman" w:cs="Times New Roman"/>
          <w:bCs/>
          <w:iCs/>
          <w:sz w:val="24"/>
          <w:szCs w:val="24"/>
        </w:rPr>
        <w:t>transit workers’</w:t>
      </w:r>
      <w:r w:rsidR="00CC1E5D" w:rsidRPr="00CC1E5D">
        <w:rPr>
          <w:rFonts w:ascii="Times New Roman" w:hAnsi="Times New Roman" w:cs="Times New Roman"/>
          <w:bCs/>
          <w:iCs/>
          <w:sz w:val="24"/>
          <w:szCs w:val="24"/>
        </w:rPr>
        <w:t xml:space="preserve"> earnings and</w:t>
      </w:r>
      <w:r w:rsidR="00D12F1D">
        <w:rPr>
          <w:rFonts w:ascii="Times New Roman" w:hAnsi="Times New Roman" w:cs="Times New Roman"/>
          <w:bCs/>
          <w:iCs/>
          <w:sz w:val="24"/>
          <w:szCs w:val="24"/>
        </w:rPr>
        <w:t xml:space="preserve"> </w:t>
      </w:r>
      <w:r w:rsidR="000A4F60">
        <w:rPr>
          <w:rFonts w:ascii="Times New Roman" w:hAnsi="Times New Roman" w:cs="Times New Roman"/>
          <w:bCs/>
          <w:iCs/>
          <w:sz w:val="24"/>
          <w:szCs w:val="24"/>
        </w:rPr>
        <w:t xml:space="preserve">autonomous trucks and trains are likely to reduce </w:t>
      </w:r>
      <w:r w:rsidR="001D1601">
        <w:rPr>
          <w:rFonts w:ascii="Times New Roman" w:hAnsi="Times New Roman" w:cs="Times New Roman"/>
          <w:bCs/>
          <w:iCs/>
          <w:sz w:val="24"/>
          <w:szCs w:val="24"/>
        </w:rPr>
        <w:t xml:space="preserve">truck drivers’ and rail workers’ earnings.  </w:t>
      </w:r>
      <w:r w:rsidR="000A4F60">
        <w:rPr>
          <w:rFonts w:ascii="Times New Roman" w:hAnsi="Times New Roman" w:cs="Times New Roman"/>
          <w:bCs/>
          <w:iCs/>
          <w:sz w:val="24"/>
          <w:szCs w:val="24"/>
        </w:rPr>
        <w:t xml:space="preserve"> </w:t>
      </w:r>
      <w:r w:rsidR="005D762F">
        <w:rPr>
          <w:rFonts w:ascii="Times New Roman" w:hAnsi="Times New Roman" w:cs="Times New Roman"/>
          <w:bCs/>
          <w:iCs/>
          <w:sz w:val="24"/>
          <w:szCs w:val="24"/>
        </w:rPr>
        <w:t>Autonomy</w:t>
      </w:r>
      <w:r w:rsidR="00B50682">
        <w:rPr>
          <w:rFonts w:ascii="Times New Roman" w:hAnsi="Times New Roman" w:cs="Times New Roman"/>
          <w:bCs/>
          <w:iCs/>
          <w:sz w:val="24"/>
          <w:szCs w:val="24"/>
        </w:rPr>
        <w:t xml:space="preserve"> also will reduce</w:t>
      </w:r>
      <w:r w:rsidR="00A03AE5">
        <w:rPr>
          <w:rFonts w:ascii="Times New Roman" w:hAnsi="Times New Roman" w:cs="Times New Roman"/>
          <w:bCs/>
          <w:iCs/>
          <w:sz w:val="24"/>
          <w:szCs w:val="24"/>
        </w:rPr>
        <w:t>, if not eliminate,</w:t>
      </w:r>
      <w:r w:rsidR="000A4F60">
        <w:rPr>
          <w:rFonts w:ascii="Times New Roman" w:hAnsi="Times New Roman" w:cs="Times New Roman"/>
          <w:bCs/>
          <w:iCs/>
          <w:sz w:val="24"/>
          <w:szCs w:val="24"/>
        </w:rPr>
        <w:t xml:space="preserve"> </w:t>
      </w:r>
      <w:r w:rsidR="00D12F1D">
        <w:rPr>
          <w:rFonts w:ascii="Times New Roman" w:hAnsi="Times New Roman" w:cs="Times New Roman"/>
          <w:bCs/>
          <w:iCs/>
          <w:sz w:val="24"/>
          <w:szCs w:val="24"/>
        </w:rPr>
        <w:t>conventional</w:t>
      </w:r>
      <w:r w:rsidR="00CC1E5D" w:rsidRPr="00CC1E5D">
        <w:rPr>
          <w:rFonts w:ascii="Times New Roman" w:hAnsi="Times New Roman" w:cs="Times New Roman"/>
          <w:bCs/>
          <w:iCs/>
          <w:sz w:val="24"/>
          <w:szCs w:val="24"/>
        </w:rPr>
        <w:t xml:space="preserve"> employment</w:t>
      </w:r>
      <w:r w:rsidR="00B50682">
        <w:rPr>
          <w:rFonts w:ascii="Times New Roman" w:hAnsi="Times New Roman" w:cs="Times New Roman"/>
          <w:bCs/>
          <w:iCs/>
          <w:sz w:val="24"/>
          <w:szCs w:val="24"/>
        </w:rPr>
        <w:t xml:space="preserve"> in the driver seat</w:t>
      </w:r>
      <w:r w:rsidR="00770F0A">
        <w:rPr>
          <w:rFonts w:ascii="Times New Roman" w:hAnsi="Times New Roman" w:cs="Times New Roman"/>
          <w:bCs/>
          <w:iCs/>
          <w:sz w:val="24"/>
          <w:szCs w:val="24"/>
        </w:rPr>
        <w:t xml:space="preserve"> and on board</w:t>
      </w:r>
      <w:r w:rsidR="00CC1E5D" w:rsidRPr="00CC1E5D">
        <w:rPr>
          <w:rFonts w:ascii="Times New Roman" w:hAnsi="Times New Roman" w:cs="Times New Roman"/>
          <w:bCs/>
          <w:iCs/>
          <w:sz w:val="24"/>
          <w:szCs w:val="24"/>
        </w:rPr>
        <w:t xml:space="preserve"> </w:t>
      </w:r>
      <w:r w:rsidR="003E7CB9">
        <w:rPr>
          <w:rFonts w:ascii="Times New Roman" w:hAnsi="Times New Roman" w:cs="Times New Roman"/>
          <w:bCs/>
          <w:iCs/>
          <w:sz w:val="24"/>
          <w:szCs w:val="24"/>
        </w:rPr>
        <w:t>for</w:t>
      </w:r>
      <w:r w:rsidR="00CC1E5D" w:rsidRPr="00CC1E5D">
        <w:rPr>
          <w:rFonts w:ascii="Times New Roman" w:hAnsi="Times New Roman" w:cs="Times New Roman"/>
          <w:bCs/>
          <w:iCs/>
          <w:sz w:val="24"/>
          <w:szCs w:val="24"/>
        </w:rPr>
        <w:t xml:space="preserve"> all modes</w:t>
      </w:r>
      <w:r w:rsidR="00531D7D">
        <w:rPr>
          <w:rFonts w:ascii="Times New Roman" w:hAnsi="Times New Roman" w:cs="Times New Roman"/>
          <w:bCs/>
          <w:iCs/>
          <w:sz w:val="24"/>
          <w:szCs w:val="24"/>
        </w:rPr>
        <w:t>.</w:t>
      </w:r>
      <w:r w:rsidR="00A9633A">
        <w:rPr>
          <w:rFonts w:ascii="Times New Roman" w:hAnsi="Times New Roman" w:cs="Times New Roman"/>
          <w:bCs/>
          <w:iCs/>
          <w:sz w:val="24"/>
          <w:szCs w:val="24"/>
        </w:rPr>
        <w:t xml:space="preserve">  </w:t>
      </w:r>
      <w:r w:rsidR="003E7CB9">
        <w:rPr>
          <w:rFonts w:ascii="Times New Roman" w:hAnsi="Times New Roman" w:cs="Times New Roman"/>
          <w:bCs/>
          <w:iCs/>
          <w:sz w:val="24"/>
          <w:szCs w:val="24"/>
        </w:rPr>
        <w:t xml:space="preserve"> </w:t>
      </w:r>
      <w:r w:rsidR="00CC1E5D" w:rsidRPr="00CC1E5D">
        <w:rPr>
          <w:rFonts w:ascii="Times New Roman" w:hAnsi="Times New Roman" w:cs="Times New Roman"/>
          <w:bCs/>
          <w:iCs/>
          <w:sz w:val="24"/>
          <w:szCs w:val="24"/>
        </w:rPr>
        <w:t xml:space="preserve">As </w:t>
      </w:r>
      <w:r w:rsidR="003E7CB9">
        <w:rPr>
          <w:rFonts w:ascii="Times New Roman" w:hAnsi="Times New Roman" w:cs="Times New Roman"/>
          <w:bCs/>
          <w:iCs/>
          <w:sz w:val="24"/>
          <w:szCs w:val="24"/>
        </w:rPr>
        <w:t>discussed</w:t>
      </w:r>
      <w:r w:rsidR="00CC1E5D" w:rsidRPr="00CC1E5D">
        <w:rPr>
          <w:rFonts w:ascii="Times New Roman" w:hAnsi="Times New Roman" w:cs="Times New Roman"/>
          <w:bCs/>
          <w:iCs/>
          <w:sz w:val="24"/>
          <w:szCs w:val="24"/>
        </w:rPr>
        <w:t>,</w:t>
      </w:r>
      <w:r w:rsidR="00A9633A">
        <w:rPr>
          <w:rFonts w:ascii="Times New Roman" w:hAnsi="Times New Roman" w:cs="Times New Roman"/>
          <w:bCs/>
          <w:iCs/>
          <w:sz w:val="24"/>
          <w:szCs w:val="24"/>
        </w:rPr>
        <w:t xml:space="preserve"> the overall</w:t>
      </w:r>
      <w:r w:rsidR="00CC1E5D" w:rsidRPr="00CC1E5D">
        <w:rPr>
          <w:rFonts w:ascii="Times New Roman" w:hAnsi="Times New Roman" w:cs="Times New Roman"/>
          <w:bCs/>
          <w:iCs/>
          <w:sz w:val="24"/>
          <w:szCs w:val="24"/>
        </w:rPr>
        <w:t xml:space="preserve"> losses in employment </w:t>
      </w:r>
      <w:r w:rsidR="009C1DC5">
        <w:rPr>
          <w:rFonts w:ascii="Times New Roman" w:hAnsi="Times New Roman" w:cs="Times New Roman"/>
          <w:bCs/>
          <w:iCs/>
          <w:sz w:val="24"/>
          <w:szCs w:val="24"/>
        </w:rPr>
        <w:t xml:space="preserve">are likely to be </w:t>
      </w:r>
      <w:r w:rsidR="00CC1E5D" w:rsidRPr="00CC1E5D">
        <w:rPr>
          <w:rFonts w:ascii="Times New Roman" w:hAnsi="Times New Roman" w:cs="Times New Roman"/>
          <w:bCs/>
          <w:iCs/>
          <w:sz w:val="24"/>
          <w:szCs w:val="24"/>
        </w:rPr>
        <w:t>offset</w:t>
      </w:r>
      <w:r w:rsidR="00D416BF">
        <w:rPr>
          <w:rFonts w:ascii="Times New Roman" w:hAnsi="Times New Roman" w:cs="Times New Roman"/>
          <w:bCs/>
          <w:iCs/>
          <w:sz w:val="24"/>
          <w:szCs w:val="24"/>
        </w:rPr>
        <w:t xml:space="preserve"> </w:t>
      </w:r>
      <w:r w:rsidR="00140B09">
        <w:rPr>
          <w:rFonts w:ascii="Times New Roman" w:hAnsi="Times New Roman" w:cs="Times New Roman"/>
          <w:bCs/>
          <w:iCs/>
          <w:sz w:val="24"/>
          <w:szCs w:val="24"/>
        </w:rPr>
        <w:t xml:space="preserve">by </w:t>
      </w:r>
      <w:r w:rsidR="002F6B1C">
        <w:rPr>
          <w:rFonts w:ascii="Times New Roman" w:hAnsi="Times New Roman" w:cs="Times New Roman"/>
          <w:bCs/>
          <w:iCs/>
          <w:sz w:val="24"/>
          <w:szCs w:val="24"/>
        </w:rPr>
        <w:t>workers in</w:t>
      </w:r>
      <w:r w:rsidR="00CC1E5D" w:rsidRPr="00CC1E5D">
        <w:rPr>
          <w:rFonts w:ascii="Times New Roman" w:hAnsi="Times New Roman" w:cs="Times New Roman"/>
          <w:bCs/>
          <w:iCs/>
          <w:sz w:val="24"/>
          <w:szCs w:val="24"/>
        </w:rPr>
        <w:t xml:space="preserve"> new </w:t>
      </w:r>
      <w:r w:rsidR="00D416BF">
        <w:rPr>
          <w:rFonts w:ascii="Times New Roman" w:hAnsi="Times New Roman" w:cs="Times New Roman"/>
          <w:bCs/>
          <w:iCs/>
          <w:sz w:val="24"/>
          <w:szCs w:val="24"/>
        </w:rPr>
        <w:t>classifications</w:t>
      </w:r>
      <w:r w:rsidR="00CC1E5D" w:rsidRPr="00CC1E5D">
        <w:rPr>
          <w:rFonts w:ascii="Times New Roman" w:hAnsi="Times New Roman" w:cs="Times New Roman"/>
          <w:bCs/>
          <w:iCs/>
          <w:sz w:val="24"/>
          <w:szCs w:val="24"/>
        </w:rPr>
        <w:t xml:space="preserve"> of employment to maintain and service autonomous vehicles and</w:t>
      </w:r>
      <w:r w:rsidR="00A432FF">
        <w:rPr>
          <w:rFonts w:ascii="Times New Roman" w:hAnsi="Times New Roman" w:cs="Times New Roman"/>
          <w:bCs/>
          <w:iCs/>
          <w:sz w:val="24"/>
          <w:szCs w:val="24"/>
        </w:rPr>
        <w:t xml:space="preserve"> </w:t>
      </w:r>
      <w:r w:rsidR="002F6B1C">
        <w:rPr>
          <w:rFonts w:ascii="Times New Roman" w:hAnsi="Times New Roman" w:cs="Times New Roman"/>
          <w:bCs/>
          <w:iCs/>
          <w:sz w:val="24"/>
          <w:szCs w:val="24"/>
        </w:rPr>
        <w:t>by</w:t>
      </w:r>
      <w:r w:rsidR="00D13AE1">
        <w:rPr>
          <w:rFonts w:ascii="Times New Roman" w:hAnsi="Times New Roman" w:cs="Times New Roman"/>
          <w:bCs/>
          <w:iCs/>
          <w:sz w:val="24"/>
          <w:szCs w:val="24"/>
        </w:rPr>
        <w:t xml:space="preserve"> increased</w:t>
      </w:r>
      <w:r w:rsidR="00CC1E5D" w:rsidRPr="00CC1E5D">
        <w:rPr>
          <w:rFonts w:ascii="Times New Roman" w:hAnsi="Times New Roman" w:cs="Times New Roman"/>
          <w:bCs/>
          <w:iCs/>
          <w:sz w:val="24"/>
          <w:szCs w:val="24"/>
        </w:rPr>
        <w:t xml:space="preserve"> productivity</w:t>
      </w:r>
      <w:r w:rsidR="00A432FF">
        <w:rPr>
          <w:rFonts w:ascii="Times New Roman" w:hAnsi="Times New Roman" w:cs="Times New Roman"/>
          <w:bCs/>
          <w:iCs/>
          <w:sz w:val="24"/>
          <w:szCs w:val="24"/>
        </w:rPr>
        <w:t xml:space="preserve"> </w:t>
      </w:r>
      <w:r w:rsidR="00CC1E5D" w:rsidRPr="00CC1E5D">
        <w:rPr>
          <w:rFonts w:ascii="Times New Roman" w:hAnsi="Times New Roman" w:cs="Times New Roman"/>
          <w:bCs/>
          <w:iCs/>
          <w:sz w:val="24"/>
          <w:szCs w:val="24"/>
        </w:rPr>
        <w:t>and</w:t>
      </w:r>
      <w:r w:rsidR="00D13AE1">
        <w:rPr>
          <w:rFonts w:ascii="Times New Roman" w:hAnsi="Times New Roman" w:cs="Times New Roman"/>
          <w:bCs/>
          <w:iCs/>
          <w:sz w:val="24"/>
          <w:szCs w:val="24"/>
        </w:rPr>
        <w:t xml:space="preserve"> expanded</w:t>
      </w:r>
      <w:r w:rsidR="00CC1E5D" w:rsidRPr="00CC1E5D">
        <w:rPr>
          <w:rFonts w:ascii="Times New Roman" w:hAnsi="Times New Roman" w:cs="Times New Roman"/>
          <w:bCs/>
          <w:iCs/>
          <w:sz w:val="24"/>
          <w:szCs w:val="24"/>
        </w:rPr>
        <w:t xml:space="preserve"> </w:t>
      </w:r>
      <w:r w:rsidR="00A432FF">
        <w:rPr>
          <w:rFonts w:ascii="Times New Roman" w:hAnsi="Times New Roman" w:cs="Times New Roman"/>
          <w:bCs/>
          <w:iCs/>
          <w:sz w:val="24"/>
          <w:szCs w:val="24"/>
        </w:rPr>
        <w:t>output</w:t>
      </w:r>
      <w:r w:rsidR="00CC1E5D" w:rsidRPr="00CC1E5D">
        <w:rPr>
          <w:rFonts w:ascii="Times New Roman" w:hAnsi="Times New Roman" w:cs="Times New Roman"/>
          <w:bCs/>
          <w:iCs/>
          <w:sz w:val="24"/>
          <w:szCs w:val="24"/>
        </w:rPr>
        <w:t xml:space="preserve"> throughout the economy.  </w:t>
      </w:r>
    </w:p>
    <w:p w14:paraId="70340600" w14:textId="3C978601" w:rsidR="00D63BEA" w:rsidRPr="008125A5" w:rsidRDefault="00CC1E5D" w:rsidP="00CB33F7">
      <w:pPr>
        <w:spacing w:line="480" w:lineRule="auto"/>
        <w:ind w:firstLine="720"/>
        <w:contextualSpacing/>
        <w:jc w:val="both"/>
        <w:rPr>
          <w:rFonts w:ascii="Times New Roman" w:hAnsi="Times New Roman" w:cs="Times New Roman"/>
          <w:bCs/>
          <w:iCs/>
          <w:sz w:val="24"/>
          <w:szCs w:val="24"/>
        </w:rPr>
      </w:pPr>
      <w:r w:rsidRPr="00CC1E5D">
        <w:rPr>
          <w:rFonts w:ascii="Times New Roman" w:hAnsi="Times New Roman" w:cs="Times New Roman"/>
          <w:bCs/>
          <w:iCs/>
          <w:sz w:val="24"/>
          <w:szCs w:val="24"/>
        </w:rPr>
        <w:t>Nonetheless,</w:t>
      </w:r>
      <w:r w:rsidR="005D762F">
        <w:rPr>
          <w:rFonts w:ascii="Times New Roman" w:hAnsi="Times New Roman" w:cs="Times New Roman"/>
          <w:bCs/>
          <w:iCs/>
          <w:sz w:val="24"/>
          <w:szCs w:val="24"/>
        </w:rPr>
        <w:t xml:space="preserve"> firms’</w:t>
      </w:r>
      <w:r w:rsidR="00F76F45">
        <w:rPr>
          <w:rFonts w:ascii="Times New Roman" w:hAnsi="Times New Roman" w:cs="Times New Roman"/>
          <w:bCs/>
          <w:iCs/>
          <w:sz w:val="24"/>
          <w:szCs w:val="24"/>
        </w:rPr>
        <w:t xml:space="preserve"> adoption</w:t>
      </w:r>
      <w:r w:rsidRPr="00CC1E5D">
        <w:rPr>
          <w:rFonts w:ascii="Times New Roman" w:hAnsi="Times New Roman" w:cs="Times New Roman"/>
          <w:bCs/>
          <w:iCs/>
          <w:sz w:val="24"/>
          <w:szCs w:val="24"/>
        </w:rPr>
        <w:t xml:space="preserve"> of autonomous transportation operations will be very disruptive to the</w:t>
      </w:r>
      <w:r w:rsidR="00A432FF">
        <w:rPr>
          <w:rFonts w:ascii="Times New Roman" w:hAnsi="Times New Roman" w:cs="Times New Roman"/>
          <w:bCs/>
          <w:iCs/>
          <w:sz w:val="24"/>
          <w:szCs w:val="24"/>
        </w:rPr>
        <w:t xml:space="preserve"> nation’s</w:t>
      </w:r>
      <w:r w:rsidRPr="00CC1E5D">
        <w:rPr>
          <w:rFonts w:ascii="Times New Roman" w:hAnsi="Times New Roman" w:cs="Times New Roman"/>
          <w:bCs/>
          <w:iCs/>
          <w:sz w:val="24"/>
          <w:szCs w:val="24"/>
        </w:rPr>
        <w:t xml:space="preserve"> transportation labor force and</w:t>
      </w:r>
      <w:r w:rsidR="001B30FE">
        <w:rPr>
          <w:rFonts w:ascii="Times New Roman" w:hAnsi="Times New Roman" w:cs="Times New Roman"/>
          <w:bCs/>
          <w:iCs/>
          <w:sz w:val="24"/>
          <w:szCs w:val="24"/>
        </w:rPr>
        <w:t xml:space="preserve"> will</w:t>
      </w:r>
      <w:r w:rsidRPr="00CC1E5D">
        <w:rPr>
          <w:rFonts w:ascii="Times New Roman" w:hAnsi="Times New Roman" w:cs="Times New Roman"/>
          <w:bCs/>
          <w:iCs/>
          <w:sz w:val="24"/>
          <w:szCs w:val="24"/>
        </w:rPr>
        <w:t xml:space="preserve"> require firms and possibly policymakers to</w:t>
      </w:r>
      <w:r w:rsidR="001B30FE">
        <w:rPr>
          <w:rFonts w:ascii="Times New Roman" w:hAnsi="Times New Roman" w:cs="Times New Roman"/>
          <w:bCs/>
          <w:iCs/>
          <w:sz w:val="24"/>
          <w:szCs w:val="24"/>
        </w:rPr>
        <w:t xml:space="preserve"> find constructive ways to</w:t>
      </w:r>
      <w:r w:rsidRPr="00CC1E5D">
        <w:rPr>
          <w:rFonts w:ascii="Times New Roman" w:hAnsi="Times New Roman" w:cs="Times New Roman"/>
          <w:bCs/>
          <w:iCs/>
          <w:sz w:val="24"/>
          <w:szCs w:val="24"/>
        </w:rPr>
        <w:t xml:space="preserve"> ease t</w:t>
      </w:r>
      <w:r w:rsidR="00803069">
        <w:rPr>
          <w:rFonts w:ascii="Times New Roman" w:hAnsi="Times New Roman" w:cs="Times New Roman"/>
          <w:bCs/>
          <w:iCs/>
          <w:sz w:val="24"/>
          <w:szCs w:val="24"/>
        </w:rPr>
        <w:t xml:space="preserve">he potentially difficult adjustment </w:t>
      </w:r>
      <w:r w:rsidR="009969DC">
        <w:rPr>
          <w:rFonts w:ascii="Times New Roman" w:hAnsi="Times New Roman" w:cs="Times New Roman"/>
          <w:bCs/>
          <w:iCs/>
          <w:sz w:val="24"/>
          <w:szCs w:val="24"/>
        </w:rPr>
        <w:t>that labor will have to make</w:t>
      </w:r>
      <w:r w:rsidRPr="00CC1E5D">
        <w:rPr>
          <w:rFonts w:ascii="Times New Roman" w:hAnsi="Times New Roman" w:cs="Times New Roman"/>
          <w:bCs/>
          <w:iCs/>
          <w:sz w:val="24"/>
          <w:szCs w:val="24"/>
        </w:rPr>
        <w:t xml:space="preserve"> during the transition</w:t>
      </w:r>
      <w:r w:rsidR="009969DC">
        <w:rPr>
          <w:rFonts w:ascii="Times New Roman" w:hAnsi="Times New Roman" w:cs="Times New Roman"/>
          <w:bCs/>
          <w:iCs/>
          <w:sz w:val="24"/>
          <w:szCs w:val="24"/>
        </w:rPr>
        <w:t xml:space="preserve"> to </w:t>
      </w:r>
      <w:r w:rsidR="00A23132">
        <w:rPr>
          <w:rFonts w:ascii="Times New Roman" w:hAnsi="Times New Roman" w:cs="Times New Roman"/>
          <w:bCs/>
          <w:iCs/>
          <w:sz w:val="24"/>
          <w:szCs w:val="24"/>
        </w:rPr>
        <w:t>a more automated transportation system</w:t>
      </w:r>
      <w:r w:rsidRPr="00CC1E5D">
        <w:rPr>
          <w:rFonts w:ascii="Times New Roman" w:hAnsi="Times New Roman" w:cs="Times New Roman"/>
          <w:bCs/>
          <w:iCs/>
          <w:sz w:val="24"/>
          <w:szCs w:val="24"/>
        </w:rPr>
        <w:t xml:space="preserve">.   </w:t>
      </w:r>
    </w:p>
    <w:p w14:paraId="11CE2A38" w14:textId="77777777" w:rsidR="00966CA3" w:rsidRPr="002165A6" w:rsidRDefault="00966CA3" w:rsidP="00EC0CFF">
      <w:pPr>
        <w:spacing w:line="480" w:lineRule="auto"/>
        <w:contextualSpacing/>
        <w:jc w:val="both"/>
        <w:rPr>
          <w:rFonts w:ascii="Times New Roman" w:hAnsi="Times New Roman" w:cs="Times New Roman"/>
          <w:bCs/>
          <w:iCs/>
          <w:sz w:val="24"/>
          <w:szCs w:val="24"/>
        </w:rPr>
      </w:pPr>
    </w:p>
    <w:p w14:paraId="5D76E436" w14:textId="77777777" w:rsidR="00676CD4" w:rsidRPr="00B1418F" w:rsidRDefault="00676CD4" w:rsidP="00676CD4">
      <w:pPr>
        <w:spacing w:line="480" w:lineRule="auto"/>
        <w:contextualSpacing/>
        <w:jc w:val="both"/>
        <w:rPr>
          <w:rFonts w:ascii="Times New Roman" w:hAnsi="Times New Roman" w:cs="Times New Roman"/>
          <w:b/>
          <w:bCs/>
          <w:sz w:val="24"/>
          <w:szCs w:val="24"/>
          <w:u w:val="single"/>
        </w:rPr>
      </w:pPr>
      <w:r w:rsidRPr="00B1418F">
        <w:rPr>
          <w:rFonts w:ascii="Times New Roman" w:hAnsi="Times New Roman" w:cs="Times New Roman"/>
          <w:b/>
          <w:bCs/>
          <w:sz w:val="24"/>
          <w:szCs w:val="24"/>
          <w:u w:val="single"/>
        </w:rPr>
        <w:lastRenderedPageBreak/>
        <w:t xml:space="preserve">4. Government Policy Recommendations and Reality </w:t>
      </w:r>
    </w:p>
    <w:p w14:paraId="351DE5FA" w14:textId="094D74FB" w:rsidR="00676CD4" w:rsidRPr="00B1418F" w:rsidRDefault="00676CD4" w:rsidP="00BA0F2B">
      <w:pPr>
        <w:spacing w:line="480" w:lineRule="auto"/>
        <w:ind w:firstLine="720"/>
        <w:contextualSpacing/>
        <w:jc w:val="both"/>
        <w:rPr>
          <w:rFonts w:ascii="Times New Roman" w:hAnsi="Times New Roman" w:cs="Times New Roman"/>
          <w:sz w:val="24"/>
          <w:szCs w:val="24"/>
        </w:rPr>
      </w:pPr>
      <w:r w:rsidRPr="00B1418F">
        <w:rPr>
          <w:rFonts w:ascii="Times New Roman" w:hAnsi="Times New Roman" w:cs="Times New Roman"/>
          <w:sz w:val="24"/>
          <w:szCs w:val="24"/>
        </w:rPr>
        <w:t>Given that we have argued that competition and innovation ha</w:t>
      </w:r>
      <w:r w:rsidR="00F81CAC">
        <w:rPr>
          <w:rFonts w:ascii="Times New Roman" w:hAnsi="Times New Roman" w:cs="Times New Roman"/>
          <w:sz w:val="24"/>
          <w:szCs w:val="24"/>
        </w:rPr>
        <w:t>ve</w:t>
      </w:r>
      <w:r w:rsidRPr="00B1418F">
        <w:rPr>
          <w:rFonts w:ascii="Times New Roman" w:hAnsi="Times New Roman" w:cs="Times New Roman"/>
          <w:sz w:val="24"/>
          <w:szCs w:val="24"/>
        </w:rPr>
        <w:t xml:space="preserve"> been the primary sources of improvements in the US transportation system, it naturally follows that government policy that is attuned to improving the performance of the transportation system should stimulate new ways that urban, intercity, and freight transportation c</w:t>
      </w:r>
      <w:r w:rsidR="00C71CA7">
        <w:rPr>
          <w:rFonts w:ascii="Times New Roman" w:hAnsi="Times New Roman" w:cs="Times New Roman"/>
          <w:sz w:val="24"/>
          <w:szCs w:val="24"/>
        </w:rPr>
        <w:t>an</w:t>
      </w:r>
      <w:r w:rsidRPr="00B1418F">
        <w:rPr>
          <w:rFonts w:ascii="Times New Roman" w:hAnsi="Times New Roman" w:cs="Times New Roman"/>
          <w:sz w:val="24"/>
          <w:szCs w:val="24"/>
        </w:rPr>
        <w:t xml:space="preserve"> be more competitive and innovative. </w:t>
      </w:r>
    </w:p>
    <w:p w14:paraId="6D2D2A5C" w14:textId="5458E902" w:rsidR="00B272B4" w:rsidRPr="00B272B4" w:rsidRDefault="00676CD4" w:rsidP="00B272B4">
      <w:pPr>
        <w:spacing w:line="480" w:lineRule="auto"/>
        <w:ind w:firstLine="720"/>
        <w:contextualSpacing/>
        <w:jc w:val="center"/>
        <w:rPr>
          <w:rFonts w:ascii="Times New Roman" w:hAnsi="Times New Roman" w:cs="Times New Roman"/>
          <w:sz w:val="24"/>
          <w:szCs w:val="24"/>
          <w:u w:val="single"/>
        </w:rPr>
      </w:pPr>
      <w:r w:rsidRPr="00B272B4">
        <w:rPr>
          <w:rFonts w:ascii="Times New Roman" w:hAnsi="Times New Roman" w:cs="Times New Roman"/>
          <w:sz w:val="24"/>
          <w:szCs w:val="24"/>
          <w:u w:val="single"/>
        </w:rPr>
        <w:t>Policy Recommendations</w:t>
      </w:r>
    </w:p>
    <w:p w14:paraId="02A3D531" w14:textId="12EA775D" w:rsidR="005F24B3" w:rsidRDefault="00D0761E" w:rsidP="00676CD4">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W</w:t>
      </w:r>
      <w:r w:rsidR="00676CD4" w:rsidRPr="00B1418F">
        <w:rPr>
          <w:rFonts w:ascii="Times New Roman" w:hAnsi="Times New Roman" w:cs="Times New Roman"/>
          <w:sz w:val="24"/>
          <w:szCs w:val="24"/>
        </w:rPr>
        <w:t>e have</w:t>
      </w:r>
      <w:r w:rsidR="00924527">
        <w:rPr>
          <w:rFonts w:ascii="Times New Roman" w:hAnsi="Times New Roman" w:cs="Times New Roman"/>
          <w:sz w:val="24"/>
          <w:szCs w:val="24"/>
        </w:rPr>
        <w:t xml:space="preserve"> made specific</w:t>
      </w:r>
      <w:r w:rsidR="00F8416E">
        <w:rPr>
          <w:rFonts w:ascii="Times New Roman" w:hAnsi="Times New Roman" w:cs="Times New Roman"/>
          <w:sz w:val="24"/>
          <w:szCs w:val="24"/>
        </w:rPr>
        <w:t xml:space="preserve"> immediate</w:t>
      </w:r>
      <w:r w:rsidR="00676CD4" w:rsidRPr="00B1418F">
        <w:rPr>
          <w:rFonts w:ascii="Times New Roman" w:hAnsi="Times New Roman" w:cs="Times New Roman"/>
          <w:sz w:val="24"/>
          <w:szCs w:val="24"/>
        </w:rPr>
        <w:t xml:space="preserve"> recommend</w:t>
      </w:r>
      <w:r w:rsidR="00924527">
        <w:rPr>
          <w:rFonts w:ascii="Times New Roman" w:hAnsi="Times New Roman" w:cs="Times New Roman"/>
          <w:sz w:val="24"/>
          <w:szCs w:val="24"/>
        </w:rPr>
        <w:t>ations</w:t>
      </w:r>
      <w:r w:rsidR="00676CD4" w:rsidRPr="00B1418F">
        <w:rPr>
          <w:rFonts w:ascii="Times New Roman" w:hAnsi="Times New Roman" w:cs="Times New Roman"/>
          <w:sz w:val="24"/>
          <w:szCs w:val="24"/>
        </w:rPr>
        <w:t xml:space="preserve"> that policymakers increase competition by expanding open skies agreements, granting cabotage rights, privatizing airports and </w:t>
      </w:r>
      <w:r w:rsidR="00154498">
        <w:rPr>
          <w:rFonts w:ascii="Times New Roman" w:hAnsi="Times New Roman" w:cs="Times New Roman"/>
          <w:sz w:val="24"/>
          <w:szCs w:val="24"/>
        </w:rPr>
        <w:t>sea</w:t>
      </w:r>
      <w:r w:rsidR="00676CD4" w:rsidRPr="00B1418F">
        <w:rPr>
          <w:rFonts w:ascii="Times New Roman" w:hAnsi="Times New Roman" w:cs="Times New Roman"/>
          <w:sz w:val="24"/>
          <w:szCs w:val="24"/>
        </w:rPr>
        <w:t>ports</w:t>
      </w:r>
      <w:r w:rsidR="00F862A9">
        <w:rPr>
          <w:rFonts w:ascii="Times New Roman" w:hAnsi="Times New Roman" w:cs="Times New Roman"/>
          <w:sz w:val="24"/>
          <w:szCs w:val="24"/>
        </w:rPr>
        <w:t>,</w:t>
      </w:r>
      <w:r w:rsidR="00676CD4" w:rsidRPr="00B1418F">
        <w:rPr>
          <w:rFonts w:ascii="Times New Roman" w:hAnsi="Times New Roman" w:cs="Times New Roman"/>
          <w:sz w:val="24"/>
          <w:szCs w:val="24"/>
        </w:rPr>
        <w:t xml:space="preserve"> exploring highway privatization, and eliminating the Jones</w:t>
      </w:r>
      <w:r w:rsidR="00EC0CFF">
        <w:rPr>
          <w:rFonts w:ascii="Times New Roman" w:hAnsi="Times New Roman" w:cs="Times New Roman"/>
          <w:sz w:val="24"/>
          <w:szCs w:val="24"/>
        </w:rPr>
        <w:t xml:space="preserve"> and Foreign Dredge</w:t>
      </w:r>
      <w:r w:rsidR="00676CD4" w:rsidRPr="00B1418F">
        <w:rPr>
          <w:rFonts w:ascii="Times New Roman" w:hAnsi="Times New Roman" w:cs="Times New Roman"/>
          <w:sz w:val="24"/>
          <w:szCs w:val="24"/>
        </w:rPr>
        <w:t xml:space="preserve"> Act</w:t>
      </w:r>
      <w:r w:rsidR="00EC0CFF">
        <w:rPr>
          <w:rFonts w:ascii="Times New Roman" w:hAnsi="Times New Roman" w:cs="Times New Roman"/>
          <w:sz w:val="24"/>
          <w:szCs w:val="24"/>
        </w:rPr>
        <w:t>s</w:t>
      </w:r>
      <w:r w:rsidR="00676CD4" w:rsidRPr="00B1418F">
        <w:rPr>
          <w:rFonts w:ascii="Times New Roman" w:hAnsi="Times New Roman" w:cs="Times New Roman"/>
          <w:sz w:val="24"/>
          <w:szCs w:val="24"/>
        </w:rPr>
        <w:t xml:space="preserve"> and rate conferences.  We also have recommended that policymakers increase innovation by privatizing air traffic control to modernize the system</w:t>
      </w:r>
      <w:r w:rsidR="00EA0B8B">
        <w:rPr>
          <w:rFonts w:ascii="Times New Roman" w:hAnsi="Times New Roman" w:cs="Times New Roman"/>
          <w:sz w:val="24"/>
          <w:szCs w:val="24"/>
        </w:rPr>
        <w:t xml:space="preserve">. </w:t>
      </w:r>
    </w:p>
    <w:p w14:paraId="570C730C" w14:textId="47511DD1" w:rsidR="00676CD4" w:rsidRPr="00B1418F" w:rsidRDefault="00AD51A3" w:rsidP="00676CD4">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Looking</w:t>
      </w:r>
      <w:r w:rsidR="00BB3AE0">
        <w:rPr>
          <w:rFonts w:ascii="Times New Roman" w:hAnsi="Times New Roman" w:cs="Times New Roman"/>
          <w:sz w:val="24"/>
          <w:szCs w:val="24"/>
        </w:rPr>
        <w:t xml:space="preserve"> toward the future</w:t>
      </w:r>
      <w:r w:rsidR="00D47F16">
        <w:rPr>
          <w:rFonts w:ascii="Times New Roman" w:hAnsi="Times New Roman" w:cs="Times New Roman"/>
          <w:sz w:val="24"/>
          <w:szCs w:val="24"/>
        </w:rPr>
        <w:t xml:space="preserve">, we </w:t>
      </w:r>
      <w:r w:rsidR="00380BE6">
        <w:rPr>
          <w:rFonts w:ascii="Times New Roman" w:hAnsi="Times New Roman" w:cs="Times New Roman"/>
          <w:sz w:val="24"/>
          <w:szCs w:val="24"/>
        </w:rPr>
        <w:t>have called for policymakers to increase competition and innovation</w:t>
      </w:r>
      <w:r w:rsidR="002C3E47">
        <w:rPr>
          <w:rFonts w:ascii="Times New Roman" w:hAnsi="Times New Roman" w:cs="Times New Roman"/>
          <w:sz w:val="24"/>
          <w:szCs w:val="24"/>
        </w:rPr>
        <w:t xml:space="preserve"> by</w:t>
      </w:r>
      <w:r w:rsidR="00676CD4" w:rsidRPr="00B1418F">
        <w:rPr>
          <w:rFonts w:ascii="Times New Roman" w:hAnsi="Times New Roman" w:cs="Times New Roman"/>
          <w:sz w:val="24"/>
          <w:szCs w:val="24"/>
        </w:rPr>
        <w:t xml:space="preserve"> establishing testing procedures, and modernizing highway, air, and water infrastructure to expedite the adoption and increase the performance of autonomous cars, trucks, air taxis, drones, and ships</w:t>
      </w:r>
      <w:r w:rsidR="00027C1F">
        <w:rPr>
          <w:rFonts w:ascii="Times New Roman" w:hAnsi="Times New Roman" w:cs="Times New Roman"/>
          <w:sz w:val="24"/>
          <w:szCs w:val="24"/>
        </w:rPr>
        <w:t>, and to implement</w:t>
      </w:r>
      <w:r w:rsidR="00027C1F" w:rsidRPr="00027C1F">
        <w:rPr>
          <w:rFonts w:ascii="Times New Roman" w:hAnsi="Times New Roman" w:cs="Times New Roman"/>
          <w:sz w:val="24"/>
          <w:szCs w:val="24"/>
        </w:rPr>
        <w:t xml:space="preserve"> efficient pricing and investment policies</w:t>
      </w:r>
      <w:r w:rsidR="00027C1F">
        <w:rPr>
          <w:rFonts w:ascii="Times New Roman" w:hAnsi="Times New Roman" w:cs="Times New Roman"/>
          <w:sz w:val="24"/>
          <w:szCs w:val="24"/>
        </w:rPr>
        <w:t xml:space="preserve"> to </w:t>
      </w:r>
      <w:r w:rsidR="00B04D22">
        <w:rPr>
          <w:rFonts w:ascii="Times New Roman" w:hAnsi="Times New Roman" w:cs="Times New Roman"/>
          <w:sz w:val="24"/>
          <w:szCs w:val="24"/>
        </w:rPr>
        <w:t>enhance the efficiency of</w:t>
      </w:r>
      <w:r w:rsidR="00DC4130">
        <w:rPr>
          <w:rFonts w:ascii="Times New Roman" w:hAnsi="Times New Roman" w:cs="Times New Roman"/>
          <w:sz w:val="24"/>
          <w:szCs w:val="24"/>
        </w:rPr>
        <w:t xml:space="preserve"> those</w:t>
      </w:r>
      <w:r w:rsidR="00B04D22">
        <w:rPr>
          <w:rFonts w:ascii="Times New Roman" w:hAnsi="Times New Roman" w:cs="Times New Roman"/>
          <w:sz w:val="24"/>
          <w:szCs w:val="24"/>
        </w:rPr>
        <w:t xml:space="preserve"> autonomous operations. </w:t>
      </w:r>
    </w:p>
    <w:p w14:paraId="0043391E" w14:textId="72066640" w:rsidR="00477EC4" w:rsidRDefault="00676CD4" w:rsidP="00676CD4">
      <w:pPr>
        <w:spacing w:line="480" w:lineRule="auto"/>
        <w:ind w:firstLine="720"/>
        <w:contextualSpacing/>
        <w:jc w:val="both"/>
        <w:rPr>
          <w:rFonts w:ascii="Times New Roman" w:hAnsi="Times New Roman" w:cs="Times New Roman"/>
          <w:sz w:val="24"/>
          <w:szCs w:val="24"/>
        </w:rPr>
      </w:pPr>
      <w:r w:rsidRPr="00B1418F">
        <w:rPr>
          <w:rFonts w:ascii="Times New Roman" w:hAnsi="Times New Roman" w:cs="Times New Roman"/>
          <w:sz w:val="24"/>
          <w:szCs w:val="24"/>
        </w:rPr>
        <w:t xml:space="preserve">Unfortunately, policymakers have generally eschewed </w:t>
      </w:r>
      <w:r w:rsidR="009F0D83">
        <w:rPr>
          <w:rFonts w:ascii="Times New Roman" w:hAnsi="Times New Roman" w:cs="Times New Roman"/>
          <w:sz w:val="24"/>
          <w:szCs w:val="24"/>
        </w:rPr>
        <w:t>our immediate policy recommendations</w:t>
      </w:r>
      <w:r w:rsidRPr="00B1418F">
        <w:rPr>
          <w:rFonts w:ascii="Times New Roman" w:hAnsi="Times New Roman" w:cs="Times New Roman"/>
          <w:sz w:val="24"/>
          <w:szCs w:val="24"/>
        </w:rPr>
        <w:t xml:space="preserve"> because they prefer to address transportation problems by increasing public spending and intervening to correct alleged market failures.  Both policy approaches are often wasteful, and they have not significantly improved the transportation system. </w:t>
      </w:r>
    </w:p>
    <w:p w14:paraId="74D476E2" w14:textId="26593E62" w:rsidR="00676CD4" w:rsidRPr="00B1418F" w:rsidRDefault="00603C14" w:rsidP="001729CC">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Spec</w:t>
      </w:r>
      <w:r w:rsidR="00112F80">
        <w:rPr>
          <w:rFonts w:ascii="Times New Roman" w:hAnsi="Times New Roman" w:cs="Times New Roman"/>
          <w:sz w:val="24"/>
          <w:szCs w:val="24"/>
        </w:rPr>
        <w:t>ifically</w:t>
      </w:r>
      <w:r w:rsidR="00477EC4" w:rsidRPr="00477EC4">
        <w:rPr>
          <w:rFonts w:ascii="Times New Roman" w:hAnsi="Times New Roman" w:cs="Times New Roman"/>
          <w:sz w:val="24"/>
          <w:szCs w:val="24"/>
        </w:rPr>
        <w:t xml:space="preserve">, in November 2021, President Biden signed the $1 trillion Infrastructure Investment and Jobs Act, which increased government spending on roads, bridges, electric charger stations, airports, seaports, public transit, and passenger rail.  However, without efficient pricing </w:t>
      </w:r>
      <w:r w:rsidR="00477EC4" w:rsidRPr="00477EC4">
        <w:rPr>
          <w:rFonts w:ascii="Times New Roman" w:hAnsi="Times New Roman" w:cs="Times New Roman"/>
          <w:sz w:val="24"/>
          <w:szCs w:val="24"/>
        </w:rPr>
        <w:lastRenderedPageBreak/>
        <w:t>and investment guidelines, spending on roads, bridges, airports, and seaports will be excessive and unlikely to reduce congestion and improve travel.  Spending publi</w:t>
      </w:r>
      <w:r w:rsidR="001729CC">
        <w:rPr>
          <w:rFonts w:ascii="Times New Roman" w:hAnsi="Times New Roman" w:cs="Times New Roman"/>
          <w:sz w:val="24"/>
          <w:szCs w:val="24"/>
        </w:rPr>
        <w:t>c</w:t>
      </w:r>
      <w:r w:rsidR="00676CD4" w:rsidRPr="00B1418F">
        <w:rPr>
          <w:rFonts w:ascii="Times New Roman" w:hAnsi="Times New Roman" w:cs="Times New Roman"/>
          <w:sz w:val="24"/>
          <w:szCs w:val="24"/>
        </w:rPr>
        <w:t xml:space="preserve"> funds on electric charging stations is inappropriate because the private sector should be the sole investor in those stations as motorists’ increase their adoption of electric vehicles.  And greater public expenditures for bus and rail transit are likely to increase those modes</w:t>
      </w:r>
      <w:r w:rsidR="00000233" w:rsidRPr="00B1418F">
        <w:rPr>
          <w:rFonts w:ascii="Times New Roman" w:hAnsi="Times New Roman" w:cs="Times New Roman"/>
          <w:sz w:val="24"/>
          <w:szCs w:val="24"/>
        </w:rPr>
        <w:t>’ deficits</w:t>
      </w:r>
      <w:r w:rsidR="00676CD4" w:rsidRPr="00B1418F">
        <w:rPr>
          <w:rFonts w:ascii="Times New Roman" w:hAnsi="Times New Roman" w:cs="Times New Roman"/>
          <w:sz w:val="24"/>
          <w:szCs w:val="24"/>
        </w:rPr>
        <w:t xml:space="preserve"> and do little to increase their market shares. </w:t>
      </w:r>
    </w:p>
    <w:p w14:paraId="15E1B45D" w14:textId="48BAEDB9" w:rsidR="00676CD4" w:rsidRDefault="00676CD4" w:rsidP="00933639">
      <w:pPr>
        <w:spacing w:line="480" w:lineRule="auto"/>
        <w:ind w:firstLine="720"/>
        <w:contextualSpacing/>
        <w:jc w:val="both"/>
        <w:rPr>
          <w:rFonts w:ascii="Times New Roman" w:hAnsi="Times New Roman" w:cs="Times New Roman"/>
          <w:sz w:val="24"/>
          <w:szCs w:val="24"/>
        </w:rPr>
      </w:pPr>
      <w:r w:rsidRPr="00B1418F">
        <w:rPr>
          <w:rFonts w:ascii="Times New Roman" w:hAnsi="Times New Roman" w:cs="Times New Roman"/>
          <w:sz w:val="24"/>
          <w:szCs w:val="24"/>
        </w:rPr>
        <w:t>The STB’s concerns about rail competition are misplaced and if they implement a policy that forces</w:t>
      </w:r>
      <w:r w:rsidR="0010657D">
        <w:rPr>
          <w:rFonts w:ascii="Times New Roman" w:hAnsi="Times New Roman" w:cs="Times New Roman"/>
          <w:sz w:val="24"/>
          <w:szCs w:val="24"/>
        </w:rPr>
        <w:t xml:space="preserve"> a</w:t>
      </w:r>
      <w:r w:rsidRPr="00B1418F">
        <w:rPr>
          <w:rFonts w:ascii="Times New Roman" w:hAnsi="Times New Roman" w:cs="Times New Roman"/>
          <w:sz w:val="24"/>
          <w:szCs w:val="24"/>
        </w:rPr>
        <w:t xml:space="preserve"> railroad to provide reciprocal switching, it is likely the policy would do more harm to shippers than good.</w:t>
      </w:r>
      <w:r w:rsidR="00BA371E">
        <w:rPr>
          <w:rFonts w:ascii="Times New Roman" w:hAnsi="Times New Roman" w:cs="Times New Roman"/>
          <w:sz w:val="24"/>
          <w:szCs w:val="24"/>
        </w:rPr>
        <w:t xml:space="preserve">  Instead of taking steps to spur competition in ocean transportation by deregulating </w:t>
      </w:r>
      <w:r w:rsidR="009908FD">
        <w:rPr>
          <w:rFonts w:ascii="Times New Roman" w:hAnsi="Times New Roman" w:cs="Times New Roman"/>
          <w:sz w:val="24"/>
          <w:szCs w:val="24"/>
        </w:rPr>
        <w:t>it,</w:t>
      </w:r>
      <w:r w:rsidRPr="00B1418F">
        <w:rPr>
          <w:rFonts w:ascii="Times New Roman" w:hAnsi="Times New Roman" w:cs="Times New Roman"/>
          <w:sz w:val="24"/>
          <w:szCs w:val="24"/>
        </w:rPr>
        <w:t xml:space="preserve"> </w:t>
      </w:r>
      <w:r w:rsidR="00004CA3">
        <w:rPr>
          <w:rFonts w:ascii="Times New Roman" w:hAnsi="Times New Roman" w:cs="Times New Roman"/>
          <w:sz w:val="24"/>
          <w:szCs w:val="24"/>
        </w:rPr>
        <w:t>Congress</w:t>
      </w:r>
      <w:r w:rsidR="00D710E5" w:rsidRPr="0072627F">
        <w:rPr>
          <w:rFonts w:ascii="Times New Roman" w:hAnsi="Times New Roman" w:cs="Times New Roman"/>
          <w:sz w:val="24"/>
          <w:szCs w:val="24"/>
        </w:rPr>
        <w:t xml:space="preserve"> is considering legislation that would hand more power to the Federal Maritime Commission</w:t>
      </w:r>
      <w:r w:rsidR="009908FD">
        <w:rPr>
          <w:rFonts w:ascii="Times New Roman" w:hAnsi="Times New Roman" w:cs="Times New Roman"/>
          <w:sz w:val="24"/>
          <w:szCs w:val="24"/>
        </w:rPr>
        <w:t xml:space="preserve"> by</w:t>
      </w:r>
      <w:r w:rsidR="00D710E5" w:rsidRPr="0072627F">
        <w:rPr>
          <w:rFonts w:ascii="Times New Roman" w:hAnsi="Times New Roman" w:cs="Times New Roman"/>
          <w:sz w:val="24"/>
          <w:szCs w:val="24"/>
        </w:rPr>
        <w:t xml:space="preserve"> authoriz</w:t>
      </w:r>
      <w:r w:rsidR="009908FD">
        <w:rPr>
          <w:rFonts w:ascii="Times New Roman" w:hAnsi="Times New Roman" w:cs="Times New Roman"/>
          <w:sz w:val="24"/>
          <w:szCs w:val="24"/>
        </w:rPr>
        <w:t>ing</w:t>
      </w:r>
      <w:r w:rsidR="00D710E5" w:rsidRPr="0072627F">
        <w:rPr>
          <w:rFonts w:ascii="Times New Roman" w:hAnsi="Times New Roman" w:cs="Times New Roman"/>
          <w:sz w:val="24"/>
          <w:szCs w:val="24"/>
        </w:rPr>
        <w:t xml:space="preserve"> </w:t>
      </w:r>
      <w:r w:rsidR="009908FD">
        <w:rPr>
          <w:rFonts w:ascii="Times New Roman" w:hAnsi="Times New Roman" w:cs="Times New Roman"/>
          <w:sz w:val="24"/>
          <w:szCs w:val="24"/>
        </w:rPr>
        <w:t>it</w:t>
      </w:r>
      <w:r w:rsidR="00D710E5" w:rsidRPr="0072627F">
        <w:rPr>
          <w:rFonts w:ascii="Times New Roman" w:hAnsi="Times New Roman" w:cs="Times New Roman"/>
          <w:sz w:val="24"/>
          <w:szCs w:val="24"/>
        </w:rPr>
        <w:t xml:space="preserve"> to </w:t>
      </w:r>
      <w:r w:rsidR="000B2436" w:rsidRPr="0072627F">
        <w:rPr>
          <w:rFonts w:ascii="Times New Roman" w:hAnsi="Times New Roman" w:cs="Times New Roman"/>
          <w:sz w:val="24"/>
          <w:szCs w:val="24"/>
        </w:rPr>
        <w:t>act</w:t>
      </w:r>
      <w:r w:rsidR="00D710E5" w:rsidRPr="0072627F">
        <w:rPr>
          <w:rFonts w:ascii="Times New Roman" w:hAnsi="Times New Roman" w:cs="Times New Roman"/>
          <w:sz w:val="24"/>
          <w:szCs w:val="24"/>
        </w:rPr>
        <w:t xml:space="preserve"> against</w:t>
      </w:r>
      <w:r w:rsidR="009908FD">
        <w:rPr>
          <w:rFonts w:ascii="Times New Roman" w:hAnsi="Times New Roman" w:cs="Times New Roman"/>
          <w:sz w:val="24"/>
          <w:szCs w:val="24"/>
        </w:rPr>
        <w:t xml:space="preserve"> alleged</w:t>
      </w:r>
      <w:r w:rsidR="00D710E5" w:rsidRPr="0072627F">
        <w:rPr>
          <w:rFonts w:ascii="Times New Roman" w:hAnsi="Times New Roman" w:cs="Times New Roman"/>
          <w:sz w:val="24"/>
          <w:szCs w:val="24"/>
        </w:rPr>
        <w:t xml:space="preserve"> anticompetitive behavior, require shipping companies to comply with certain service standards</w:t>
      </w:r>
      <w:r w:rsidR="006A578D">
        <w:rPr>
          <w:rFonts w:ascii="Times New Roman" w:hAnsi="Times New Roman" w:cs="Times New Roman"/>
          <w:sz w:val="24"/>
          <w:szCs w:val="24"/>
        </w:rPr>
        <w:t>,</w:t>
      </w:r>
      <w:r w:rsidR="00D710E5" w:rsidRPr="0072627F">
        <w:rPr>
          <w:rFonts w:ascii="Times New Roman" w:hAnsi="Times New Roman" w:cs="Times New Roman"/>
          <w:sz w:val="24"/>
          <w:szCs w:val="24"/>
        </w:rPr>
        <w:t xml:space="preserve"> and regulate how they impose certain fees on their customers.</w:t>
      </w:r>
      <w:r w:rsidR="006A578D">
        <w:rPr>
          <w:rFonts w:ascii="Times New Roman" w:hAnsi="Times New Roman" w:cs="Times New Roman"/>
          <w:sz w:val="24"/>
          <w:szCs w:val="24"/>
        </w:rPr>
        <w:t xml:space="preserve">  </w:t>
      </w:r>
      <w:r w:rsidR="00142656">
        <w:rPr>
          <w:rFonts w:ascii="Times New Roman" w:hAnsi="Times New Roman" w:cs="Times New Roman"/>
          <w:sz w:val="24"/>
          <w:szCs w:val="24"/>
        </w:rPr>
        <w:t xml:space="preserve">Again, it is </w:t>
      </w:r>
      <w:r w:rsidR="00540A09" w:rsidRPr="0072627F">
        <w:rPr>
          <w:rFonts w:ascii="Times New Roman" w:hAnsi="Times New Roman" w:cs="Times New Roman"/>
          <w:sz w:val="24"/>
          <w:szCs w:val="24"/>
        </w:rPr>
        <w:t>unclear</w:t>
      </w:r>
      <w:r w:rsidR="00540A09">
        <w:rPr>
          <w:rFonts w:ascii="Times New Roman" w:hAnsi="Times New Roman" w:cs="Times New Roman"/>
          <w:sz w:val="24"/>
          <w:szCs w:val="24"/>
        </w:rPr>
        <w:t xml:space="preserve"> how</w:t>
      </w:r>
      <w:r w:rsidR="00540A09" w:rsidRPr="0072627F">
        <w:rPr>
          <w:rFonts w:ascii="Times New Roman" w:hAnsi="Times New Roman" w:cs="Times New Roman"/>
          <w:sz w:val="24"/>
          <w:szCs w:val="24"/>
        </w:rPr>
        <w:t xml:space="preserve"> more government oversight and enforcement will bring down shipping</w:t>
      </w:r>
      <w:r w:rsidR="008938F2">
        <w:rPr>
          <w:rFonts w:ascii="Times New Roman" w:hAnsi="Times New Roman" w:cs="Times New Roman"/>
          <w:sz w:val="24"/>
          <w:szCs w:val="24"/>
        </w:rPr>
        <w:t xml:space="preserve"> rates</w:t>
      </w:r>
      <w:r w:rsidR="00452876">
        <w:rPr>
          <w:rFonts w:ascii="Times New Roman" w:hAnsi="Times New Roman" w:cs="Times New Roman"/>
          <w:sz w:val="24"/>
          <w:szCs w:val="24"/>
        </w:rPr>
        <w:t xml:space="preserve"> and</w:t>
      </w:r>
      <w:r w:rsidR="00540A09" w:rsidRPr="0072627F">
        <w:rPr>
          <w:rFonts w:ascii="Times New Roman" w:hAnsi="Times New Roman" w:cs="Times New Roman"/>
          <w:sz w:val="24"/>
          <w:szCs w:val="24"/>
        </w:rPr>
        <w:t xml:space="preserve"> costs, which are being driven in large part by soaring consumer demand and persistent bottlenecks</w:t>
      </w:r>
      <w:r w:rsidR="00540A09">
        <w:rPr>
          <w:rFonts w:ascii="Times New Roman" w:hAnsi="Times New Roman" w:cs="Times New Roman"/>
          <w:sz w:val="24"/>
          <w:szCs w:val="24"/>
        </w:rPr>
        <w:t xml:space="preserve"> </w:t>
      </w:r>
      <w:r w:rsidR="008938F2">
        <w:rPr>
          <w:rFonts w:ascii="Times New Roman" w:hAnsi="Times New Roman" w:cs="Times New Roman"/>
          <w:sz w:val="24"/>
          <w:szCs w:val="24"/>
        </w:rPr>
        <w:t>in an inefficient transportation environment.</w:t>
      </w:r>
    </w:p>
    <w:p w14:paraId="7FB873A3" w14:textId="70999E1D" w:rsidR="008723A9" w:rsidRDefault="00C00F2C" w:rsidP="00213AA1">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Policymakers have yet to </w:t>
      </w:r>
      <w:r w:rsidR="00F54D36">
        <w:rPr>
          <w:rFonts w:ascii="Times New Roman" w:hAnsi="Times New Roman" w:cs="Times New Roman"/>
          <w:sz w:val="24"/>
          <w:szCs w:val="24"/>
        </w:rPr>
        <w:t>take any</w:t>
      </w:r>
      <w:r w:rsidR="000C1208">
        <w:rPr>
          <w:rFonts w:ascii="Times New Roman" w:hAnsi="Times New Roman" w:cs="Times New Roman"/>
          <w:sz w:val="24"/>
          <w:szCs w:val="24"/>
        </w:rPr>
        <w:t xml:space="preserve"> of the</w:t>
      </w:r>
      <w:r w:rsidR="00F54D36">
        <w:rPr>
          <w:rFonts w:ascii="Times New Roman" w:hAnsi="Times New Roman" w:cs="Times New Roman"/>
          <w:sz w:val="24"/>
          <w:szCs w:val="24"/>
        </w:rPr>
        <w:t xml:space="preserve"> actions</w:t>
      </w:r>
      <w:r w:rsidR="000C1208">
        <w:rPr>
          <w:rFonts w:ascii="Times New Roman" w:hAnsi="Times New Roman" w:cs="Times New Roman"/>
          <w:sz w:val="24"/>
          <w:szCs w:val="24"/>
        </w:rPr>
        <w:t xml:space="preserve"> that we have recommended that have</w:t>
      </w:r>
      <w:r w:rsidR="00F54D36">
        <w:rPr>
          <w:rFonts w:ascii="Times New Roman" w:hAnsi="Times New Roman" w:cs="Times New Roman"/>
          <w:sz w:val="24"/>
          <w:szCs w:val="24"/>
        </w:rPr>
        <w:t xml:space="preserve"> an eye toward the future to </w:t>
      </w:r>
      <w:r w:rsidR="000C1208">
        <w:rPr>
          <w:rFonts w:ascii="Times New Roman" w:hAnsi="Times New Roman" w:cs="Times New Roman"/>
          <w:sz w:val="24"/>
          <w:szCs w:val="24"/>
        </w:rPr>
        <w:t xml:space="preserve">prepare the nation for autonomous transportation.  </w:t>
      </w:r>
      <w:r w:rsidR="00676CD4" w:rsidRPr="00B1418F">
        <w:rPr>
          <w:rFonts w:ascii="Times New Roman" w:hAnsi="Times New Roman" w:cs="Times New Roman"/>
          <w:sz w:val="24"/>
          <w:szCs w:val="24"/>
        </w:rPr>
        <w:t xml:space="preserve">NHTSA will have an opportunity to show its interest in expediting autonomous vehicle adoption in its response to </w:t>
      </w:r>
      <w:r w:rsidR="00676CD4" w:rsidRPr="00B1418F">
        <w:rPr>
          <w:rFonts w:ascii="Times New Roman" w:hAnsi="Times New Roman" w:cs="Times New Roman"/>
          <w:bCs/>
          <w:iCs/>
          <w:sz w:val="24"/>
          <w:szCs w:val="24"/>
        </w:rPr>
        <w:t xml:space="preserve">GM's Cruise’s recent petition for permission to put </w:t>
      </w:r>
      <w:r w:rsidR="009809DB">
        <w:rPr>
          <w:rFonts w:ascii="Times New Roman" w:hAnsi="Times New Roman" w:cs="Times New Roman"/>
          <w:bCs/>
          <w:iCs/>
          <w:sz w:val="24"/>
          <w:szCs w:val="24"/>
        </w:rPr>
        <w:t>its</w:t>
      </w:r>
      <w:r w:rsidR="00676CD4" w:rsidRPr="00B1418F">
        <w:rPr>
          <w:rFonts w:ascii="Times New Roman" w:hAnsi="Times New Roman" w:cs="Times New Roman"/>
          <w:bCs/>
          <w:iCs/>
          <w:sz w:val="24"/>
          <w:szCs w:val="24"/>
        </w:rPr>
        <w:t xml:space="preserve"> Cruise Origin</w:t>
      </w:r>
      <w:r w:rsidR="009809DB">
        <w:rPr>
          <w:rFonts w:ascii="Times New Roman" w:hAnsi="Times New Roman" w:cs="Times New Roman"/>
          <w:bCs/>
          <w:iCs/>
          <w:sz w:val="24"/>
          <w:szCs w:val="24"/>
        </w:rPr>
        <w:t xml:space="preserve"> (</w:t>
      </w:r>
      <w:bookmarkStart w:id="42" w:name="_Hlk118195753"/>
      <w:r w:rsidR="009809DB" w:rsidRPr="002F1C75">
        <w:rPr>
          <w:rFonts w:ascii="Times New Roman" w:hAnsi="Times New Roman" w:cs="Times New Roman"/>
          <w:bCs/>
          <w:iCs/>
          <w:sz w:val="24"/>
          <w:szCs w:val="24"/>
        </w:rPr>
        <w:t>Level 4 full automation within a restricted operational design domain</w:t>
      </w:r>
      <w:bookmarkEnd w:id="42"/>
      <w:r w:rsidR="00AF7F00">
        <w:rPr>
          <w:rFonts w:ascii="Times New Roman" w:hAnsi="Times New Roman" w:cs="Times New Roman"/>
          <w:bCs/>
          <w:iCs/>
          <w:sz w:val="24"/>
          <w:szCs w:val="24"/>
        </w:rPr>
        <w:t>)</w:t>
      </w:r>
      <w:r w:rsidR="00676CD4" w:rsidRPr="00B1418F">
        <w:rPr>
          <w:rFonts w:ascii="Times New Roman" w:hAnsi="Times New Roman" w:cs="Times New Roman"/>
          <w:bCs/>
          <w:iCs/>
          <w:sz w:val="24"/>
          <w:szCs w:val="24"/>
        </w:rPr>
        <w:t xml:space="preserve"> into commercial service.  </w:t>
      </w:r>
      <w:r w:rsidR="00676CD4" w:rsidRPr="00B1418F">
        <w:rPr>
          <w:rFonts w:ascii="Times New Roman" w:hAnsi="Times New Roman" w:cs="Times New Roman"/>
          <w:sz w:val="24"/>
          <w:szCs w:val="24"/>
        </w:rPr>
        <w:t xml:space="preserve">If NHTSA grants </w:t>
      </w:r>
      <w:r w:rsidR="00AE2721">
        <w:rPr>
          <w:rFonts w:ascii="Times New Roman" w:hAnsi="Times New Roman" w:cs="Times New Roman"/>
          <w:sz w:val="24"/>
          <w:szCs w:val="24"/>
        </w:rPr>
        <w:t>GM’s</w:t>
      </w:r>
      <w:r w:rsidR="00676CD4" w:rsidRPr="00B1418F">
        <w:rPr>
          <w:rFonts w:ascii="Times New Roman" w:hAnsi="Times New Roman" w:cs="Times New Roman"/>
          <w:sz w:val="24"/>
          <w:szCs w:val="24"/>
        </w:rPr>
        <w:t xml:space="preserve"> petition, it could inform how NHTSA will grant future petitions for passenger AVs, and how NHTSA will proceed in future rulemakings to update</w:t>
      </w:r>
      <w:r w:rsidR="0062719D">
        <w:rPr>
          <w:rFonts w:ascii="Times New Roman" w:hAnsi="Times New Roman" w:cs="Times New Roman"/>
          <w:sz w:val="24"/>
          <w:szCs w:val="24"/>
        </w:rPr>
        <w:t xml:space="preserve"> its</w:t>
      </w:r>
      <w:r w:rsidR="00676CD4" w:rsidRPr="00B1418F">
        <w:rPr>
          <w:rFonts w:ascii="Times New Roman" w:hAnsi="Times New Roman" w:cs="Times New Roman"/>
          <w:sz w:val="24"/>
          <w:szCs w:val="24"/>
        </w:rPr>
        <w:t xml:space="preserve"> Federal Motor Vehicle Safety Standards to begin the process of fully integrating AVs into the nation’s vehicle fleet.  If NHTSA rejects or delays the petition, it will signal the federal government’s disinterest in expediting AV adoption.</w:t>
      </w:r>
      <w:r w:rsidR="00816719">
        <w:rPr>
          <w:rFonts w:ascii="Times New Roman" w:hAnsi="Times New Roman" w:cs="Times New Roman"/>
          <w:sz w:val="24"/>
          <w:szCs w:val="24"/>
        </w:rPr>
        <w:t xml:space="preserve">  </w:t>
      </w:r>
      <w:r w:rsidR="0081281C">
        <w:rPr>
          <w:rFonts w:ascii="Times New Roman" w:hAnsi="Times New Roman" w:cs="Times New Roman"/>
          <w:sz w:val="24"/>
          <w:szCs w:val="24"/>
        </w:rPr>
        <w:t>As noted</w:t>
      </w:r>
      <w:r w:rsidR="007A66FD">
        <w:rPr>
          <w:rFonts w:ascii="Times New Roman" w:hAnsi="Times New Roman" w:cs="Times New Roman"/>
          <w:sz w:val="24"/>
          <w:szCs w:val="24"/>
        </w:rPr>
        <w:t xml:space="preserve"> </w:t>
      </w:r>
      <w:r w:rsidR="007A66FD">
        <w:rPr>
          <w:rFonts w:ascii="Times New Roman" w:hAnsi="Times New Roman" w:cs="Times New Roman"/>
          <w:sz w:val="24"/>
          <w:szCs w:val="24"/>
        </w:rPr>
        <w:lastRenderedPageBreak/>
        <w:t>in chapter 6,</w:t>
      </w:r>
      <w:r w:rsidR="0081281C">
        <w:rPr>
          <w:rFonts w:ascii="Times New Roman" w:hAnsi="Times New Roman" w:cs="Times New Roman"/>
          <w:sz w:val="24"/>
          <w:szCs w:val="24"/>
        </w:rPr>
        <w:t xml:space="preserve"> </w:t>
      </w:r>
      <w:r w:rsidR="0081281C" w:rsidRPr="0081281C">
        <w:rPr>
          <w:rFonts w:ascii="Times New Roman" w:hAnsi="Times New Roman" w:cs="Times New Roman"/>
          <w:bCs/>
          <w:iCs/>
          <w:sz w:val="24"/>
          <w:szCs w:val="24"/>
        </w:rPr>
        <w:t>NHTSA officials</w:t>
      </w:r>
      <w:r w:rsidR="0042099D">
        <w:rPr>
          <w:rFonts w:ascii="Times New Roman" w:hAnsi="Times New Roman" w:cs="Times New Roman"/>
          <w:bCs/>
          <w:iCs/>
          <w:sz w:val="24"/>
          <w:szCs w:val="24"/>
        </w:rPr>
        <w:t xml:space="preserve"> have thus far</w:t>
      </w:r>
      <w:r w:rsidR="0081281C" w:rsidRPr="0081281C">
        <w:rPr>
          <w:rFonts w:ascii="Times New Roman" w:hAnsi="Times New Roman" w:cs="Times New Roman"/>
          <w:bCs/>
          <w:iCs/>
          <w:sz w:val="24"/>
          <w:szCs w:val="24"/>
        </w:rPr>
        <w:t xml:space="preserve"> declined to indicate when they might act on the petition. </w:t>
      </w:r>
      <w:r w:rsidR="00676CD4" w:rsidRPr="00B1418F">
        <w:rPr>
          <w:rFonts w:ascii="Times New Roman" w:hAnsi="Times New Roman" w:cs="Times New Roman"/>
          <w:sz w:val="24"/>
          <w:szCs w:val="24"/>
          <w:vertAlign w:val="superscript"/>
        </w:rPr>
        <w:footnoteReference w:id="243"/>
      </w:r>
      <w:r w:rsidR="00676CD4" w:rsidRPr="00B1418F">
        <w:rPr>
          <w:rFonts w:ascii="Times New Roman" w:hAnsi="Times New Roman" w:cs="Times New Roman"/>
          <w:sz w:val="24"/>
          <w:szCs w:val="24"/>
        </w:rPr>
        <w:t xml:space="preserve">  </w:t>
      </w:r>
    </w:p>
    <w:p w14:paraId="383A23B6" w14:textId="6BCCAE79" w:rsidR="00E074D4" w:rsidRDefault="00676CD4" w:rsidP="00721F60">
      <w:pPr>
        <w:spacing w:line="480" w:lineRule="auto"/>
        <w:contextualSpacing/>
        <w:jc w:val="center"/>
        <w:rPr>
          <w:rFonts w:ascii="Times New Roman" w:hAnsi="Times New Roman" w:cs="Times New Roman"/>
          <w:sz w:val="24"/>
          <w:szCs w:val="24"/>
          <w:u w:val="single"/>
        </w:rPr>
      </w:pPr>
      <w:r w:rsidRPr="00721F60">
        <w:rPr>
          <w:rFonts w:ascii="Times New Roman" w:hAnsi="Times New Roman" w:cs="Times New Roman"/>
          <w:sz w:val="24"/>
          <w:szCs w:val="24"/>
          <w:u w:val="single"/>
        </w:rPr>
        <w:t>Reality</w:t>
      </w:r>
    </w:p>
    <w:p w14:paraId="482DEFCC" w14:textId="5FC8A255" w:rsidR="00144C03" w:rsidRDefault="00303D6B" w:rsidP="002B049A">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It is important to acknowledge that, in the immediate future, </w:t>
      </w:r>
      <w:r w:rsidR="00DB1463">
        <w:rPr>
          <w:rFonts w:ascii="Times New Roman" w:hAnsi="Times New Roman" w:cs="Times New Roman"/>
          <w:sz w:val="24"/>
          <w:szCs w:val="24"/>
        </w:rPr>
        <w:t>policymakers are</w:t>
      </w:r>
      <w:r w:rsidR="00676CD4" w:rsidRPr="00B1418F">
        <w:rPr>
          <w:rFonts w:ascii="Times New Roman" w:hAnsi="Times New Roman" w:cs="Times New Roman"/>
          <w:sz w:val="24"/>
          <w:szCs w:val="24"/>
        </w:rPr>
        <w:t xml:space="preserve"> highly unlikely to adopt comprehensive reforms of </w:t>
      </w:r>
      <w:r w:rsidR="00BF6A88">
        <w:rPr>
          <w:rFonts w:ascii="Times New Roman" w:hAnsi="Times New Roman" w:cs="Times New Roman"/>
          <w:sz w:val="24"/>
          <w:szCs w:val="24"/>
        </w:rPr>
        <w:t>their transportation</w:t>
      </w:r>
      <w:r w:rsidR="00676CD4" w:rsidRPr="00B1418F">
        <w:rPr>
          <w:rFonts w:ascii="Times New Roman" w:hAnsi="Times New Roman" w:cs="Times New Roman"/>
          <w:sz w:val="24"/>
          <w:szCs w:val="24"/>
        </w:rPr>
        <w:t xml:space="preserve"> policies in ways that are broadly consistent with our recommendations.</w:t>
      </w:r>
      <w:r w:rsidR="00CB3EA1">
        <w:rPr>
          <w:rFonts w:ascii="Times New Roman" w:hAnsi="Times New Roman" w:cs="Times New Roman"/>
          <w:sz w:val="24"/>
          <w:szCs w:val="24"/>
        </w:rPr>
        <w:t xml:space="preserve">  Because c</w:t>
      </w:r>
      <w:r w:rsidR="00900683">
        <w:rPr>
          <w:rFonts w:ascii="Times New Roman" w:hAnsi="Times New Roman" w:cs="Times New Roman"/>
          <w:sz w:val="24"/>
          <w:szCs w:val="24"/>
        </w:rPr>
        <w:t>ities compete</w:t>
      </w:r>
      <w:r w:rsidR="004E154C">
        <w:rPr>
          <w:rFonts w:ascii="Times New Roman" w:hAnsi="Times New Roman" w:cs="Times New Roman"/>
          <w:sz w:val="24"/>
          <w:szCs w:val="24"/>
        </w:rPr>
        <w:t xml:space="preserve"> with other cities by seeking status </w:t>
      </w:r>
      <w:r w:rsidR="00812C06">
        <w:rPr>
          <w:rFonts w:ascii="Times New Roman" w:hAnsi="Times New Roman" w:cs="Times New Roman"/>
          <w:sz w:val="24"/>
          <w:szCs w:val="24"/>
        </w:rPr>
        <w:t>that is associated with</w:t>
      </w:r>
      <w:r w:rsidR="00CB1F99">
        <w:rPr>
          <w:rFonts w:ascii="Times New Roman" w:hAnsi="Times New Roman" w:cs="Times New Roman"/>
          <w:sz w:val="24"/>
          <w:szCs w:val="24"/>
        </w:rPr>
        <w:t xml:space="preserve"> having an urban rail transit system</w:t>
      </w:r>
      <w:r w:rsidR="00CB3EA1">
        <w:rPr>
          <w:rFonts w:ascii="Times New Roman" w:hAnsi="Times New Roman" w:cs="Times New Roman"/>
          <w:sz w:val="24"/>
          <w:szCs w:val="24"/>
        </w:rPr>
        <w:t>,</w:t>
      </w:r>
      <w:r w:rsidR="002E22BE">
        <w:rPr>
          <w:rFonts w:ascii="Times New Roman" w:hAnsi="Times New Roman" w:cs="Times New Roman"/>
          <w:sz w:val="24"/>
          <w:szCs w:val="24"/>
        </w:rPr>
        <w:t xml:space="preserve"> they</w:t>
      </w:r>
      <w:r w:rsidR="002F1578">
        <w:rPr>
          <w:rFonts w:ascii="Times New Roman" w:hAnsi="Times New Roman" w:cs="Times New Roman"/>
          <w:sz w:val="24"/>
          <w:szCs w:val="24"/>
        </w:rPr>
        <w:t xml:space="preserve"> go to great lengths to</w:t>
      </w:r>
      <w:r w:rsidR="001E3A24">
        <w:rPr>
          <w:rFonts w:ascii="Times New Roman" w:hAnsi="Times New Roman" w:cs="Times New Roman"/>
          <w:sz w:val="24"/>
          <w:szCs w:val="24"/>
        </w:rPr>
        <w:t xml:space="preserve"> continue to</w:t>
      </w:r>
      <w:r w:rsidR="006A51D2">
        <w:rPr>
          <w:rFonts w:ascii="Times New Roman" w:hAnsi="Times New Roman" w:cs="Times New Roman"/>
          <w:sz w:val="24"/>
          <w:szCs w:val="24"/>
        </w:rPr>
        <w:t xml:space="preserve"> fund</w:t>
      </w:r>
      <w:r w:rsidR="002F1578">
        <w:rPr>
          <w:rFonts w:ascii="Times New Roman" w:hAnsi="Times New Roman" w:cs="Times New Roman"/>
          <w:sz w:val="24"/>
          <w:szCs w:val="24"/>
        </w:rPr>
        <w:t xml:space="preserve"> their system</w:t>
      </w:r>
      <w:r w:rsidR="00461447">
        <w:rPr>
          <w:rFonts w:ascii="Times New Roman" w:hAnsi="Times New Roman" w:cs="Times New Roman"/>
          <w:sz w:val="24"/>
          <w:szCs w:val="24"/>
        </w:rPr>
        <w:t>s</w:t>
      </w:r>
      <w:r w:rsidR="00113307">
        <w:rPr>
          <w:rFonts w:ascii="Times New Roman" w:hAnsi="Times New Roman" w:cs="Times New Roman"/>
          <w:sz w:val="24"/>
          <w:szCs w:val="24"/>
        </w:rPr>
        <w:t>, although they operate with</w:t>
      </w:r>
      <w:r w:rsidR="00461447">
        <w:rPr>
          <w:rFonts w:ascii="Times New Roman" w:hAnsi="Times New Roman" w:cs="Times New Roman"/>
          <w:sz w:val="24"/>
          <w:szCs w:val="24"/>
        </w:rPr>
        <w:t xml:space="preserve"> large deficits and low ridership</w:t>
      </w:r>
      <w:r w:rsidR="002F1578">
        <w:rPr>
          <w:rFonts w:ascii="Times New Roman" w:hAnsi="Times New Roman" w:cs="Times New Roman"/>
          <w:sz w:val="24"/>
          <w:szCs w:val="24"/>
        </w:rPr>
        <w:t xml:space="preserve">. </w:t>
      </w:r>
      <w:r w:rsidR="0078007B">
        <w:rPr>
          <w:rFonts w:ascii="Times New Roman" w:hAnsi="Times New Roman" w:cs="Times New Roman"/>
          <w:sz w:val="24"/>
          <w:szCs w:val="24"/>
        </w:rPr>
        <w:t xml:space="preserve"> </w:t>
      </w:r>
    </w:p>
    <w:p w14:paraId="5A1870D7" w14:textId="22ACD938" w:rsidR="00E23E6F" w:rsidRDefault="0078007B" w:rsidP="00CB3EA1">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In chapter 3, we found that cities </w:t>
      </w:r>
      <w:r w:rsidR="00EC6048">
        <w:rPr>
          <w:rFonts w:ascii="Times New Roman" w:hAnsi="Times New Roman" w:cs="Times New Roman"/>
          <w:sz w:val="24"/>
          <w:szCs w:val="24"/>
        </w:rPr>
        <w:t>are willing to raise</w:t>
      </w:r>
      <w:r>
        <w:rPr>
          <w:rFonts w:ascii="Times New Roman" w:hAnsi="Times New Roman" w:cs="Times New Roman"/>
          <w:sz w:val="24"/>
          <w:szCs w:val="24"/>
        </w:rPr>
        <w:t xml:space="preserve"> bus transit </w:t>
      </w:r>
      <w:r w:rsidR="00600B4F">
        <w:rPr>
          <w:rFonts w:ascii="Times New Roman" w:hAnsi="Times New Roman" w:cs="Times New Roman"/>
          <w:sz w:val="24"/>
          <w:szCs w:val="24"/>
        </w:rPr>
        <w:t xml:space="preserve">costs </w:t>
      </w:r>
      <w:r>
        <w:rPr>
          <w:rFonts w:ascii="Times New Roman" w:hAnsi="Times New Roman" w:cs="Times New Roman"/>
          <w:sz w:val="24"/>
          <w:szCs w:val="24"/>
        </w:rPr>
        <w:t xml:space="preserve">to support </w:t>
      </w:r>
      <w:r w:rsidR="002856E8">
        <w:rPr>
          <w:rFonts w:ascii="Times New Roman" w:hAnsi="Times New Roman" w:cs="Times New Roman"/>
          <w:sz w:val="24"/>
          <w:szCs w:val="24"/>
        </w:rPr>
        <w:t>rail transit</w:t>
      </w:r>
      <w:r w:rsidR="00600B4F">
        <w:rPr>
          <w:rFonts w:ascii="Times New Roman" w:hAnsi="Times New Roman" w:cs="Times New Roman"/>
          <w:sz w:val="24"/>
          <w:szCs w:val="24"/>
        </w:rPr>
        <w:t xml:space="preserve"> operations.  In addition,</w:t>
      </w:r>
      <w:r w:rsidR="00B305D4">
        <w:rPr>
          <w:rFonts w:ascii="Times New Roman" w:hAnsi="Times New Roman" w:cs="Times New Roman"/>
          <w:sz w:val="24"/>
          <w:szCs w:val="24"/>
        </w:rPr>
        <w:t xml:space="preserve"> the</w:t>
      </w:r>
      <w:r w:rsidR="00600B4F">
        <w:rPr>
          <w:rFonts w:ascii="Times New Roman" w:hAnsi="Times New Roman" w:cs="Times New Roman"/>
          <w:sz w:val="24"/>
          <w:szCs w:val="24"/>
        </w:rPr>
        <w:t xml:space="preserve"> </w:t>
      </w:r>
      <w:r w:rsidR="00BF4771">
        <w:rPr>
          <w:rFonts w:ascii="Times New Roman" w:hAnsi="Times New Roman" w:cs="Times New Roman"/>
          <w:sz w:val="24"/>
          <w:szCs w:val="24"/>
        </w:rPr>
        <w:t>New York and Washington</w:t>
      </w:r>
      <w:r w:rsidR="002113CF">
        <w:rPr>
          <w:rFonts w:ascii="Times New Roman" w:hAnsi="Times New Roman" w:cs="Times New Roman"/>
          <w:sz w:val="24"/>
          <w:szCs w:val="24"/>
        </w:rPr>
        <w:t>,</w:t>
      </w:r>
      <w:r w:rsidR="00BF4771">
        <w:rPr>
          <w:rFonts w:ascii="Times New Roman" w:hAnsi="Times New Roman" w:cs="Times New Roman"/>
          <w:sz w:val="24"/>
          <w:szCs w:val="24"/>
        </w:rPr>
        <w:t xml:space="preserve"> D</w:t>
      </w:r>
      <w:r w:rsidR="002113CF">
        <w:rPr>
          <w:rFonts w:ascii="Times New Roman" w:hAnsi="Times New Roman" w:cs="Times New Roman"/>
          <w:sz w:val="24"/>
          <w:szCs w:val="24"/>
        </w:rPr>
        <w:t>.</w:t>
      </w:r>
      <w:r w:rsidR="00BF4771">
        <w:rPr>
          <w:rFonts w:ascii="Times New Roman" w:hAnsi="Times New Roman" w:cs="Times New Roman"/>
          <w:sz w:val="24"/>
          <w:szCs w:val="24"/>
        </w:rPr>
        <w:t>C</w:t>
      </w:r>
      <w:r w:rsidR="002113CF">
        <w:rPr>
          <w:rFonts w:ascii="Times New Roman" w:hAnsi="Times New Roman" w:cs="Times New Roman"/>
          <w:sz w:val="24"/>
          <w:szCs w:val="24"/>
        </w:rPr>
        <w:t>.,</w:t>
      </w:r>
      <w:r w:rsidR="00BF4771">
        <w:rPr>
          <w:rFonts w:ascii="Times New Roman" w:hAnsi="Times New Roman" w:cs="Times New Roman"/>
          <w:sz w:val="24"/>
          <w:szCs w:val="24"/>
        </w:rPr>
        <w:t xml:space="preserve"> metropolitan area</w:t>
      </w:r>
      <w:r w:rsidR="00B305D4">
        <w:rPr>
          <w:rFonts w:ascii="Times New Roman" w:hAnsi="Times New Roman" w:cs="Times New Roman"/>
          <w:sz w:val="24"/>
          <w:szCs w:val="24"/>
        </w:rPr>
        <w:t>s</w:t>
      </w:r>
      <w:r w:rsidR="00113307">
        <w:rPr>
          <w:rFonts w:ascii="Times New Roman" w:hAnsi="Times New Roman" w:cs="Times New Roman"/>
          <w:sz w:val="24"/>
          <w:szCs w:val="24"/>
        </w:rPr>
        <w:t>, for example,</w:t>
      </w:r>
      <w:r w:rsidR="00BF4771">
        <w:rPr>
          <w:rFonts w:ascii="Times New Roman" w:hAnsi="Times New Roman" w:cs="Times New Roman"/>
          <w:sz w:val="24"/>
          <w:szCs w:val="24"/>
        </w:rPr>
        <w:t xml:space="preserve"> </w:t>
      </w:r>
      <w:r w:rsidR="00375232">
        <w:rPr>
          <w:rFonts w:ascii="Times New Roman" w:hAnsi="Times New Roman" w:cs="Times New Roman"/>
          <w:sz w:val="24"/>
          <w:szCs w:val="24"/>
        </w:rPr>
        <w:t>plan to use an influx</w:t>
      </w:r>
      <w:r w:rsidR="00B305D4">
        <w:rPr>
          <w:rFonts w:ascii="Times New Roman" w:hAnsi="Times New Roman" w:cs="Times New Roman"/>
          <w:sz w:val="24"/>
          <w:szCs w:val="24"/>
        </w:rPr>
        <w:t xml:space="preserve"> of</w:t>
      </w:r>
      <w:r w:rsidR="00375232">
        <w:rPr>
          <w:rFonts w:ascii="Times New Roman" w:hAnsi="Times New Roman" w:cs="Times New Roman"/>
          <w:sz w:val="24"/>
          <w:szCs w:val="24"/>
        </w:rPr>
        <w:t xml:space="preserve"> toll revenues from new automobile pricing pr</w:t>
      </w:r>
      <w:r w:rsidR="00B305D4">
        <w:rPr>
          <w:rFonts w:ascii="Times New Roman" w:hAnsi="Times New Roman" w:cs="Times New Roman"/>
          <w:sz w:val="24"/>
          <w:szCs w:val="24"/>
        </w:rPr>
        <w:t>ograms to</w:t>
      </w:r>
      <w:r w:rsidR="00B16BF9">
        <w:rPr>
          <w:rFonts w:ascii="Times New Roman" w:hAnsi="Times New Roman" w:cs="Times New Roman"/>
          <w:sz w:val="24"/>
          <w:szCs w:val="24"/>
        </w:rPr>
        <w:t xml:space="preserve"> </w:t>
      </w:r>
      <w:r w:rsidR="007D4348">
        <w:rPr>
          <w:rFonts w:ascii="Times New Roman" w:hAnsi="Times New Roman" w:cs="Times New Roman"/>
          <w:sz w:val="24"/>
          <w:szCs w:val="24"/>
        </w:rPr>
        <w:t>further subsidize</w:t>
      </w:r>
      <w:r w:rsidR="00B16BF9">
        <w:rPr>
          <w:rFonts w:ascii="Times New Roman" w:hAnsi="Times New Roman" w:cs="Times New Roman"/>
          <w:sz w:val="24"/>
          <w:szCs w:val="24"/>
        </w:rPr>
        <w:t xml:space="preserve"> rail transit deficits and</w:t>
      </w:r>
      <w:r w:rsidR="007D4348">
        <w:rPr>
          <w:rFonts w:ascii="Times New Roman" w:hAnsi="Times New Roman" w:cs="Times New Roman"/>
          <w:sz w:val="24"/>
          <w:szCs w:val="24"/>
        </w:rPr>
        <w:t xml:space="preserve"> to</w:t>
      </w:r>
      <w:r w:rsidR="00B16BF9">
        <w:rPr>
          <w:rFonts w:ascii="Times New Roman" w:hAnsi="Times New Roman" w:cs="Times New Roman"/>
          <w:sz w:val="24"/>
          <w:szCs w:val="24"/>
        </w:rPr>
        <w:t xml:space="preserve"> fund</w:t>
      </w:r>
      <w:r w:rsidR="004E253E">
        <w:rPr>
          <w:rFonts w:ascii="Times New Roman" w:hAnsi="Times New Roman" w:cs="Times New Roman"/>
          <w:sz w:val="24"/>
          <w:szCs w:val="24"/>
        </w:rPr>
        <w:t xml:space="preserve"> </w:t>
      </w:r>
      <w:r w:rsidR="00184D86">
        <w:rPr>
          <w:rFonts w:ascii="Times New Roman" w:hAnsi="Times New Roman" w:cs="Times New Roman"/>
          <w:sz w:val="24"/>
          <w:szCs w:val="24"/>
        </w:rPr>
        <w:t xml:space="preserve">system </w:t>
      </w:r>
      <w:r w:rsidR="001E6E58">
        <w:rPr>
          <w:rFonts w:ascii="Times New Roman" w:hAnsi="Times New Roman" w:cs="Times New Roman"/>
          <w:sz w:val="24"/>
          <w:szCs w:val="24"/>
        </w:rPr>
        <w:t>expansion</w:t>
      </w:r>
      <w:r w:rsidR="00184D86">
        <w:rPr>
          <w:rFonts w:ascii="Times New Roman" w:hAnsi="Times New Roman" w:cs="Times New Roman"/>
          <w:sz w:val="24"/>
          <w:szCs w:val="24"/>
        </w:rPr>
        <w:t>.</w:t>
      </w:r>
      <w:r w:rsidR="002113CF">
        <w:rPr>
          <w:rFonts w:ascii="Times New Roman" w:hAnsi="Times New Roman" w:cs="Times New Roman"/>
          <w:sz w:val="24"/>
          <w:szCs w:val="24"/>
        </w:rPr>
        <w:t xml:space="preserve">  </w:t>
      </w:r>
      <w:r w:rsidR="001527D5">
        <w:rPr>
          <w:rFonts w:ascii="Times New Roman" w:hAnsi="Times New Roman" w:cs="Times New Roman"/>
          <w:sz w:val="24"/>
          <w:szCs w:val="24"/>
        </w:rPr>
        <w:t>Thus, it is unrealistic to envision that policymakers will take any actions to reduce public transit</w:t>
      </w:r>
      <w:r w:rsidR="00066A5A">
        <w:rPr>
          <w:rFonts w:ascii="Times New Roman" w:hAnsi="Times New Roman" w:cs="Times New Roman"/>
          <w:sz w:val="24"/>
          <w:szCs w:val="24"/>
        </w:rPr>
        <w:t xml:space="preserve"> </w:t>
      </w:r>
      <w:r w:rsidR="00027304">
        <w:rPr>
          <w:rFonts w:ascii="Times New Roman" w:hAnsi="Times New Roman" w:cs="Times New Roman"/>
          <w:sz w:val="24"/>
          <w:szCs w:val="24"/>
        </w:rPr>
        <w:t xml:space="preserve">subsidies by setting efficient </w:t>
      </w:r>
      <w:r w:rsidR="00E76875">
        <w:rPr>
          <w:rFonts w:ascii="Times New Roman" w:hAnsi="Times New Roman" w:cs="Times New Roman"/>
          <w:sz w:val="24"/>
          <w:szCs w:val="24"/>
        </w:rPr>
        <w:t xml:space="preserve">fares and curtailing service </w:t>
      </w:r>
      <w:r w:rsidR="005F5C17">
        <w:rPr>
          <w:rFonts w:ascii="Times New Roman" w:hAnsi="Times New Roman" w:cs="Times New Roman"/>
          <w:sz w:val="24"/>
          <w:szCs w:val="24"/>
        </w:rPr>
        <w:t>where little demand for</w:t>
      </w:r>
      <w:r w:rsidR="00566CBB">
        <w:rPr>
          <w:rFonts w:ascii="Times New Roman" w:hAnsi="Times New Roman" w:cs="Times New Roman"/>
          <w:sz w:val="24"/>
          <w:szCs w:val="24"/>
        </w:rPr>
        <w:t xml:space="preserve"> such actions</w:t>
      </w:r>
      <w:r w:rsidR="005F5C17">
        <w:rPr>
          <w:rFonts w:ascii="Times New Roman" w:hAnsi="Times New Roman" w:cs="Times New Roman"/>
          <w:sz w:val="24"/>
          <w:szCs w:val="24"/>
        </w:rPr>
        <w:t xml:space="preserve"> exist.</w:t>
      </w:r>
      <w:r w:rsidR="00CB3EA1">
        <w:rPr>
          <w:rFonts w:ascii="Times New Roman" w:hAnsi="Times New Roman" w:cs="Times New Roman"/>
          <w:sz w:val="24"/>
          <w:szCs w:val="24"/>
        </w:rPr>
        <w:t xml:space="preserve">  </w:t>
      </w:r>
      <w:r w:rsidR="000E3B73">
        <w:rPr>
          <w:rFonts w:ascii="Times New Roman" w:hAnsi="Times New Roman" w:cs="Times New Roman"/>
          <w:sz w:val="24"/>
          <w:szCs w:val="24"/>
        </w:rPr>
        <w:t>Similarly,</w:t>
      </w:r>
      <w:r w:rsidR="00B14B21">
        <w:rPr>
          <w:rFonts w:ascii="Times New Roman" w:hAnsi="Times New Roman" w:cs="Times New Roman"/>
          <w:sz w:val="24"/>
          <w:szCs w:val="24"/>
        </w:rPr>
        <w:t xml:space="preserve"> </w:t>
      </w:r>
      <w:r w:rsidR="00CB43B5">
        <w:rPr>
          <w:rFonts w:ascii="Times New Roman" w:hAnsi="Times New Roman" w:cs="Times New Roman"/>
          <w:sz w:val="24"/>
          <w:szCs w:val="24"/>
        </w:rPr>
        <w:t>policymakers</w:t>
      </w:r>
      <w:r w:rsidR="00CB7B52">
        <w:rPr>
          <w:rFonts w:ascii="Times New Roman" w:hAnsi="Times New Roman" w:cs="Times New Roman"/>
          <w:sz w:val="24"/>
          <w:szCs w:val="24"/>
        </w:rPr>
        <w:t xml:space="preserve"> pay l</w:t>
      </w:r>
      <w:r w:rsidR="003F3203">
        <w:rPr>
          <w:rFonts w:ascii="Times New Roman" w:hAnsi="Times New Roman" w:cs="Times New Roman"/>
          <w:sz w:val="24"/>
          <w:szCs w:val="24"/>
        </w:rPr>
        <w:t>ittle attention to the inefficiencies associated</w:t>
      </w:r>
      <w:r w:rsidR="000E3BC7">
        <w:rPr>
          <w:rFonts w:ascii="Times New Roman" w:hAnsi="Times New Roman" w:cs="Times New Roman"/>
          <w:sz w:val="24"/>
          <w:szCs w:val="24"/>
        </w:rPr>
        <w:t xml:space="preserve"> with publicly owned and operated airports, highways, and ports</w:t>
      </w:r>
      <w:r w:rsidR="007741F6">
        <w:rPr>
          <w:rFonts w:ascii="Times New Roman" w:hAnsi="Times New Roman" w:cs="Times New Roman"/>
          <w:sz w:val="24"/>
          <w:szCs w:val="24"/>
        </w:rPr>
        <w:t>, and</w:t>
      </w:r>
      <w:r w:rsidR="0091609D">
        <w:rPr>
          <w:rFonts w:ascii="Times New Roman" w:hAnsi="Times New Roman" w:cs="Times New Roman"/>
          <w:sz w:val="24"/>
          <w:szCs w:val="24"/>
        </w:rPr>
        <w:t xml:space="preserve"> instead</w:t>
      </w:r>
      <w:r w:rsidR="00D8297B">
        <w:rPr>
          <w:rFonts w:ascii="Times New Roman" w:hAnsi="Times New Roman" w:cs="Times New Roman"/>
          <w:sz w:val="24"/>
          <w:szCs w:val="24"/>
        </w:rPr>
        <w:t xml:space="preserve"> appear to</w:t>
      </w:r>
      <w:r w:rsidR="00FD7476">
        <w:rPr>
          <w:rFonts w:ascii="Times New Roman" w:hAnsi="Times New Roman" w:cs="Times New Roman"/>
          <w:sz w:val="24"/>
          <w:szCs w:val="24"/>
        </w:rPr>
        <w:t xml:space="preserve"> </w:t>
      </w:r>
      <w:r w:rsidR="005B5A2B">
        <w:rPr>
          <w:rFonts w:ascii="Times New Roman" w:hAnsi="Times New Roman" w:cs="Times New Roman"/>
          <w:sz w:val="24"/>
          <w:szCs w:val="24"/>
        </w:rPr>
        <w:t>perceive</w:t>
      </w:r>
      <w:r w:rsidR="003718FD">
        <w:rPr>
          <w:rFonts w:ascii="Times New Roman" w:hAnsi="Times New Roman" w:cs="Times New Roman"/>
          <w:sz w:val="24"/>
          <w:szCs w:val="24"/>
        </w:rPr>
        <w:t xml:space="preserve"> that</w:t>
      </w:r>
      <w:r w:rsidR="005B5A2B">
        <w:rPr>
          <w:rFonts w:ascii="Times New Roman" w:hAnsi="Times New Roman" w:cs="Times New Roman"/>
          <w:sz w:val="24"/>
          <w:szCs w:val="24"/>
        </w:rPr>
        <w:t xml:space="preserve"> they </w:t>
      </w:r>
      <w:r w:rsidR="0091609D">
        <w:rPr>
          <w:rFonts w:ascii="Times New Roman" w:hAnsi="Times New Roman" w:cs="Times New Roman"/>
          <w:sz w:val="24"/>
          <w:szCs w:val="24"/>
        </w:rPr>
        <w:t>will</w:t>
      </w:r>
      <w:r w:rsidR="00B1532F" w:rsidRPr="00B1532F">
        <w:rPr>
          <w:rFonts w:ascii="Times New Roman" w:hAnsi="Times New Roman" w:cs="Times New Roman"/>
          <w:sz w:val="24"/>
          <w:szCs w:val="24"/>
        </w:rPr>
        <w:t xml:space="preserve"> benefit</w:t>
      </w:r>
      <w:r w:rsidR="00604591">
        <w:rPr>
          <w:rFonts w:ascii="Times New Roman" w:hAnsi="Times New Roman" w:cs="Times New Roman"/>
          <w:sz w:val="24"/>
          <w:szCs w:val="24"/>
        </w:rPr>
        <w:t xml:space="preserve"> politically</w:t>
      </w:r>
      <w:r w:rsidR="00B1532F" w:rsidRPr="00B1532F">
        <w:rPr>
          <w:rFonts w:ascii="Times New Roman" w:hAnsi="Times New Roman" w:cs="Times New Roman"/>
          <w:sz w:val="24"/>
          <w:szCs w:val="24"/>
        </w:rPr>
        <w:t xml:space="preserve"> from</w:t>
      </w:r>
      <w:r w:rsidR="00FF3B0E">
        <w:rPr>
          <w:rFonts w:ascii="Times New Roman" w:hAnsi="Times New Roman" w:cs="Times New Roman"/>
          <w:sz w:val="24"/>
          <w:szCs w:val="24"/>
        </w:rPr>
        <w:t xml:space="preserve"> continuing to</w:t>
      </w:r>
      <w:r w:rsidR="00EE782F">
        <w:rPr>
          <w:rFonts w:ascii="Times New Roman" w:hAnsi="Times New Roman" w:cs="Times New Roman"/>
          <w:sz w:val="24"/>
          <w:szCs w:val="24"/>
        </w:rPr>
        <w:t xml:space="preserve"> </w:t>
      </w:r>
      <w:r w:rsidR="00B1532F" w:rsidRPr="00B1532F">
        <w:rPr>
          <w:rFonts w:ascii="Times New Roman" w:hAnsi="Times New Roman" w:cs="Times New Roman"/>
          <w:sz w:val="24"/>
          <w:szCs w:val="24"/>
        </w:rPr>
        <w:t>spend more money on th</w:t>
      </w:r>
      <w:r w:rsidR="00B14B21">
        <w:rPr>
          <w:rFonts w:ascii="Times New Roman" w:hAnsi="Times New Roman" w:cs="Times New Roman"/>
          <w:sz w:val="24"/>
          <w:szCs w:val="24"/>
        </w:rPr>
        <w:t>em</w:t>
      </w:r>
      <w:r w:rsidR="00B1532F" w:rsidRPr="00B1532F">
        <w:rPr>
          <w:rFonts w:ascii="Times New Roman" w:hAnsi="Times New Roman" w:cs="Times New Roman"/>
          <w:sz w:val="24"/>
          <w:szCs w:val="24"/>
        </w:rPr>
        <w:t xml:space="preserve">. </w:t>
      </w:r>
    </w:p>
    <w:p w14:paraId="2093F949" w14:textId="166BE239" w:rsidR="00E9425C" w:rsidRDefault="00676CD4" w:rsidP="00FF3B0E">
      <w:pPr>
        <w:spacing w:line="480" w:lineRule="auto"/>
        <w:ind w:firstLine="720"/>
        <w:contextualSpacing/>
        <w:jc w:val="both"/>
        <w:rPr>
          <w:rFonts w:ascii="Times New Roman" w:hAnsi="Times New Roman" w:cs="Times New Roman"/>
          <w:sz w:val="24"/>
          <w:szCs w:val="24"/>
        </w:rPr>
      </w:pPr>
      <w:r w:rsidRPr="00B1418F">
        <w:rPr>
          <w:rFonts w:ascii="Times New Roman" w:hAnsi="Times New Roman" w:cs="Times New Roman"/>
          <w:sz w:val="24"/>
          <w:szCs w:val="24"/>
        </w:rPr>
        <w:t>So, what realistic possibilities exist for competition and innovation to further improve the US transportation system?</w:t>
      </w:r>
      <w:r w:rsidR="00DB1463">
        <w:rPr>
          <w:rFonts w:ascii="Times New Roman" w:hAnsi="Times New Roman" w:cs="Times New Roman"/>
          <w:sz w:val="24"/>
          <w:szCs w:val="24"/>
        </w:rPr>
        <w:t xml:space="preserve">  </w:t>
      </w:r>
      <w:r w:rsidR="00986DFF">
        <w:rPr>
          <w:rFonts w:ascii="Times New Roman" w:hAnsi="Times New Roman" w:cs="Times New Roman"/>
          <w:sz w:val="24"/>
          <w:szCs w:val="24"/>
        </w:rPr>
        <w:t>The US g</w:t>
      </w:r>
      <w:r w:rsidRPr="00B1418F">
        <w:rPr>
          <w:rFonts w:ascii="Times New Roman" w:hAnsi="Times New Roman" w:cs="Times New Roman"/>
          <w:sz w:val="24"/>
          <w:szCs w:val="24"/>
        </w:rPr>
        <w:t>overnment</w:t>
      </w:r>
      <w:r w:rsidR="00986DFF">
        <w:rPr>
          <w:rFonts w:ascii="Times New Roman" w:hAnsi="Times New Roman" w:cs="Times New Roman"/>
          <w:sz w:val="24"/>
          <w:szCs w:val="24"/>
        </w:rPr>
        <w:t xml:space="preserve"> and some foreign governments</w:t>
      </w:r>
      <w:r w:rsidRPr="00B1418F">
        <w:rPr>
          <w:rFonts w:ascii="Times New Roman" w:hAnsi="Times New Roman" w:cs="Times New Roman"/>
          <w:sz w:val="24"/>
          <w:szCs w:val="24"/>
        </w:rPr>
        <w:t xml:space="preserve"> ha</w:t>
      </w:r>
      <w:r w:rsidR="00986DFF">
        <w:rPr>
          <w:rFonts w:ascii="Times New Roman" w:hAnsi="Times New Roman" w:cs="Times New Roman"/>
          <w:sz w:val="24"/>
          <w:szCs w:val="24"/>
        </w:rPr>
        <w:t>ve</w:t>
      </w:r>
      <w:r w:rsidR="009A03C5">
        <w:rPr>
          <w:rFonts w:ascii="Times New Roman" w:hAnsi="Times New Roman" w:cs="Times New Roman"/>
          <w:sz w:val="24"/>
          <w:szCs w:val="24"/>
        </w:rPr>
        <w:t xml:space="preserve"> occasionally</w:t>
      </w:r>
      <w:r w:rsidRPr="00B1418F">
        <w:rPr>
          <w:rFonts w:ascii="Times New Roman" w:hAnsi="Times New Roman" w:cs="Times New Roman"/>
          <w:sz w:val="24"/>
          <w:szCs w:val="24"/>
        </w:rPr>
        <w:t xml:space="preserve"> been inclined to improve transportation</w:t>
      </w:r>
      <w:r w:rsidR="00D61133">
        <w:rPr>
          <w:rFonts w:ascii="Times New Roman" w:hAnsi="Times New Roman" w:cs="Times New Roman"/>
          <w:sz w:val="24"/>
          <w:szCs w:val="24"/>
        </w:rPr>
        <w:t xml:space="preserve"> by simply getting</w:t>
      </w:r>
      <w:r w:rsidRPr="00B1418F">
        <w:rPr>
          <w:rFonts w:ascii="Times New Roman" w:hAnsi="Times New Roman" w:cs="Times New Roman"/>
          <w:sz w:val="24"/>
          <w:szCs w:val="24"/>
        </w:rPr>
        <w:t xml:space="preserve"> out of the way,</w:t>
      </w:r>
      <w:r w:rsidR="009A03C5">
        <w:rPr>
          <w:rFonts w:ascii="Times New Roman" w:hAnsi="Times New Roman" w:cs="Times New Roman"/>
          <w:sz w:val="24"/>
          <w:szCs w:val="24"/>
        </w:rPr>
        <w:t xml:space="preserve"> as in the case of intercity transportation deregulation,</w:t>
      </w:r>
      <w:r w:rsidRPr="00B1418F">
        <w:rPr>
          <w:rFonts w:ascii="Times New Roman" w:hAnsi="Times New Roman" w:cs="Times New Roman"/>
          <w:sz w:val="24"/>
          <w:szCs w:val="24"/>
        </w:rPr>
        <w:t xml:space="preserve"> which suggests that it is possible that policymakers would be willing </w:t>
      </w:r>
      <w:r w:rsidRPr="00B1418F">
        <w:rPr>
          <w:rFonts w:ascii="Times New Roman" w:hAnsi="Times New Roman" w:cs="Times New Roman"/>
          <w:sz w:val="24"/>
          <w:szCs w:val="24"/>
        </w:rPr>
        <w:lastRenderedPageBreak/>
        <w:t>to further deregulate transportation by expanding open skies agreements</w:t>
      </w:r>
      <w:r w:rsidR="004B5B03">
        <w:rPr>
          <w:rFonts w:ascii="Times New Roman" w:hAnsi="Times New Roman" w:cs="Times New Roman"/>
          <w:sz w:val="24"/>
          <w:szCs w:val="24"/>
        </w:rPr>
        <w:t xml:space="preserve"> </w:t>
      </w:r>
      <w:r w:rsidRPr="00B1418F">
        <w:rPr>
          <w:rFonts w:ascii="Times New Roman" w:hAnsi="Times New Roman" w:cs="Times New Roman"/>
          <w:sz w:val="24"/>
          <w:szCs w:val="24"/>
        </w:rPr>
        <w:t>and eliminating the Jones</w:t>
      </w:r>
      <w:r w:rsidR="006A0E65">
        <w:rPr>
          <w:rFonts w:ascii="Times New Roman" w:hAnsi="Times New Roman" w:cs="Times New Roman"/>
          <w:sz w:val="24"/>
          <w:szCs w:val="24"/>
        </w:rPr>
        <w:t xml:space="preserve"> and Foreign Dredge</w:t>
      </w:r>
      <w:r w:rsidRPr="00B1418F">
        <w:rPr>
          <w:rFonts w:ascii="Times New Roman" w:hAnsi="Times New Roman" w:cs="Times New Roman"/>
          <w:sz w:val="24"/>
          <w:szCs w:val="24"/>
        </w:rPr>
        <w:t xml:space="preserve"> Act</w:t>
      </w:r>
      <w:r w:rsidR="006A0E65">
        <w:rPr>
          <w:rFonts w:ascii="Times New Roman" w:hAnsi="Times New Roman" w:cs="Times New Roman"/>
          <w:sz w:val="24"/>
          <w:szCs w:val="24"/>
        </w:rPr>
        <w:t>s</w:t>
      </w:r>
      <w:r w:rsidRPr="00B1418F">
        <w:rPr>
          <w:rFonts w:ascii="Times New Roman" w:hAnsi="Times New Roman" w:cs="Times New Roman"/>
          <w:sz w:val="24"/>
          <w:szCs w:val="24"/>
        </w:rPr>
        <w:t xml:space="preserve"> and rate conferences.</w:t>
      </w:r>
      <w:r w:rsidR="004B5B03">
        <w:rPr>
          <w:rFonts w:ascii="Times New Roman" w:hAnsi="Times New Roman" w:cs="Times New Roman"/>
          <w:sz w:val="24"/>
          <w:szCs w:val="24"/>
        </w:rPr>
        <w:t xml:space="preserve">  </w:t>
      </w:r>
    </w:p>
    <w:p w14:paraId="1182A358" w14:textId="304CDAE6" w:rsidR="00E9425C" w:rsidRDefault="008F1B27" w:rsidP="00FF3B0E">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On the other hand, </w:t>
      </w:r>
      <w:r w:rsidR="006E0240">
        <w:rPr>
          <w:rFonts w:ascii="Times New Roman" w:hAnsi="Times New Roman" w:cs="Times New Roman"/>
          <w:sz w:val="24"/>
          <w:szCs w:val="24"/>
        </w:rPr>
        <w:t xml:space="preserve">the US government is likely to </w:t>
      </w:r>
      <w:r w:rsidR="00044E15">
        <w:rPr>
          <w:rFonts w:ascii="Times New Roman" w:hAnsi="Times New Roman" w:cs="Times New Roman"/>
          <w:sz w:val="24"/>
          <w:szCs w:val="24"/>
        </w:rPr>
        <w:t xml:space="preserve">move slowly to grant foreign carriers cabotage rights because </w:t>
      </w:r>
      <w:r w:rsidR="00044E15" w:rsidRPr="00044E15">
        <w:rPr>
          <w:rFonts w:ascii="Times New Roman" w:hAnsi="Times New Roman" w:cs="Times New Roman"/>
          <w:sz w:val="24"/>
          <w:szCs w:val="24"/>
        </w:rPr>
        <w:t>it</w:t>
      </w:r>
      <w:r w:rsidR="002B1C2A">
        <w:rPr>
          <w:rFonts w:ascii="Times New Roman" w:hAnsi="Times New Roman" w:cs="Times New Roman"/>
          <w:sz w:val="24"/>
          <w:szCs w:val="24"/>
        </w:rPr>
        <w:t xml:space="preserve"> is</w:t>
      </w:r>
      <w:r w:rsidR="00044E15" w:rsidRPr="00044E15">
        <w:rPr>
          <w:rFonts w:ascii="Times New Roman" w:hAnsi="Times New Roman" w:cs="Times New Roman"/>
          <w:sz w:val="24"/>
          <w:szCs w:val="24"/>
        </w:rPr>
        <w:t xml:space="preserve"> uncertain if other countries would reciprocate, </w:t>
      </w:r>
      <w:r w:rsidR="002B1C2A">
        <w:rPr>
          <w:rFonts w:ascii="Times New Roman" w:hAnsi="Times New Roman" w:cs="Times New Roman"/>
          <w:sz w:val="24"/>
          <w:szCs w:val="24"/>
        </w:rPr>
        <w:t>which would</w:t>
      </w:r>
      <w:r w:rsidR="00044E15" w:rsidRPr="00044E15">
        <w:rPr>
          <w:rFonts w:ascii="Times New Roman" w:hAnsi="Times New Roman" w:cs="Times New Roman"/>
          <w:sz w:val="24"/>
          <w:szCs w:val="24"/>
        </w:rPr>
        <w:t xml:space="preserve"> lead</w:t>
      </w:r>
      <w:r w:rsidR="002B1C2A">
        <w:rPr>
          <w:rFonts w:ascii="Times New Roman" w:hAnsi="Times New Roman" w:cs="Times New Roman"/>
          <w:sz w:val="24"/>
          <w:szCs w:val="24"/>
        </w:rPr>
        <w:t xml:space="preserve"> to a</w:t>
      </w:r>
      <w:r w:rsidR="00044E15" w:rsidRPr="00044E15">
        <w:rPr>
          <w:rFonts w:ascii="Times New Roman" w:hAnsi="Times New Roman" w:cs="Times New Roman"/>
          <w:sz w:val="24"/>
          <w:szCs w:val="24"/>
        </w:rPr>
        <w:t xml:space="preserve"> comprehensive cabotage policy that</w:t>
      </w:r>
      <w:r w:rsidR="002B1C2A">
        <w:rPr>
          <w:rFonts w:ascii="Times New Roman" w:hAnsi="Times New Roman" w:cs="Times New Roman"/>
          <w:sz w:val="24"/>
          <w:szCs w:val="24"/>
        </w:rPr>
        <w:t xml:space="preserve"> would</w:t>
      </w:r>
      <w:r w:rsidR="00044E15" w:rsidRPr="00044E15">
        <w:rPr>
          <w:rFonts w:ascii="Times New Roman" w:hAnsi="Times New Roman" w:cs="Times New Roman"/>
          <w:sz w:val="24"/>
          <w:szCs w:val="24"/>
        </w:rPr>
        <w:t xml:space="preserve"> allow entry of all foreign carriers in all countries.</w:t>
      </w:r>
      <w:r w:rsidR="00E9425C">
        <w:rPr>
          <w:rFonts w:ascii="Times New Roman" w:hAnsi="Times New Roman" w:cs="Times New Roman"/>
          <w:sz w:val="24"/>
          <w:szCs w:val="24"/>
        </w:rPr>
        <w:t xml:space="preserve">  </w:t>
      </w:r>
      <w:r w:rsidR="00464EB7">
        <w:rPr>
          <w:rFonts w:ascii="Times New Roman" w:hAnsi="Times New Roman" w:cs="Times New Roman"/>
          <w:sz w:val="24"/>
          <w:szCs w:val="24"/>
        </w:rPr>
        <w:t xml:space="preserve">Global cabotage rights may </w:t>
      </w:r>
      <w:r w:rsidR="00EB2207">
        <w:rPr>
          <w:rFonts w:ascii="Times New Roman" w:hAnsi="Times New Roman" w:cs="Times New Roman"/>
          <w:sz w:val="24"/>
          <w:szCs w:val="24"/>
        </w:rPr>
        <w:t xml:space="preserve">be </w:t>
      </w:r>
      <w:r w:rsidR="00DC3DBC">
        <w:rPr>
          <w:rFonts w:ascii="Times New Roman" w:hAnsi="Times New Roman" w:cs="Times New Roman"/>
          <w:sz w:val="24"/>
          <w:szCs w:val="24"/>
        </w:rPr>
        <w:t xml:space="preserve">achieved sooner for </w:t>
      </w:r>
      <w:r w:rsidR="00BD48E3">
        <w:rPr>
          <w:rFonts w:ascii="Times New Roman" w:hAnsi="Times New Roman" w:cs="Times New Roman"/>
          <w:sz w:val="24"/>
          <w:szCs w:val="24"/>
        </w:rPr>
        <w:t xml:space="preserve">the cargo market than for the passenger market because </w:t>
      </w:r>
      <w:r w:rsidR="002375BC">
        <w:rPr>
          <w:rFonts w:ascii="Times New Roman" w:hAnsi="Times New Roman" w:cs="Times New Roman"/>
          <w:sz w:val="24"/>
          <w:szCs w:val="24"/>
        </w:rPr>
        <w:t>cargo</w:t>
      </w:r>
      <w:r w:rsidR="002375BC" w:rsidRPr="002375BC">
        <w:rPr>
          <w:rFonts w:ascii="Times New Roman" w:hAnsi="Times New Roman" w:cs="Times New Roman"/>
          <w:sz w:val="24"/>
          <w:szCs w:val="24"/>
        </w:rPr>
        <w:t xml:space="preserve"> tends to move</w:t>
      </w:r>
      <w:r w:rsidR="002375BC">
        <w:rPr>
          <w:rFonts w:ascii="Times New Roman" w:hAnsi="Times New Roman" w:cs="Times New Roman"/>
          <w:sz w:val="24"/>
          <w:szCs w:val="24"/>
        </w:rPr>
        <w:t xml:space="preserve"> in </w:t>
      </w:r>
      <w:r w:rsidR="00B778F4">
        <w:rPr>
          <w:rFonts w:ascii="Times New Roman" w:hAnsi="Times New Roman" w:cs="Times New Roman"/>
          <w:sz w:val="24"/>
          <w:szCs w:val="24"/>
        </w:rPr>
        <w:t>unbalanced flows</w:t>
      </w:r>
      <w:r w:rsidR="002375BC" w:rsidRPr="002375BC">
        <w:rPr>
          <w:rFonts w:ascii="Times New Roman" w:hAnsi="Times New Roman" w:cs="Times New Roman"/>
          <w:sz w:val="24"/>
          <w:szCs w:val="24"/>
        </w:rPr>
        <w:t xml:space="preserve"> from manufacturing to distribution centers, or from production to consumption centers</w:t>
      </w:r>
      <w:r w:rsidR="00290231">
        <w:rPr>
          <w:rFonts w:ascii="Times New Roman" w:hAnsi="Times New Roman" w:cs="Times New Roman"/>
          <w:sz w:val="24"/>
          <w:szCs w:val="24"/>
        </w:rPr>
        <w:t>,</w:t>
      </w:r>
      <w:r w:rsidR="00B778F4">
        <w:rPr>
          <w:rFonts w:ascii="Times New Roman" w:hAnsi="Times New Roman" w:cs="Times New Roman"/>
          <w:sz w:val="24"/>
          <w:szCs w:val="24"/>
        </w:rPr>
        <w:t xml:space="preserve"> whereas passenger </w:t>
      </w:r>
      <w:r w:rsidR="00636BCA">
        <w:rPr>
          <w:rFonts w:ascii="Times New Roman" w:hAnsi="Times New Roman" w:cs="Times New Roman"/>
          <w:sz w:val="24"/>
          <w:szCs w:val="24"/>
        </w:rPr>
        <w:t xml:space="preserve">flows are more balanced </w:t>
      </w:r>
      <w:r w:rsidR="00290231">
        <w:rPr>
          <w:rFonts w:ascii="Times New Roman" w:hAnsi="Times New Roman" w:cs="Times New Roman"/>
          <w:sz w:val="24"/>
          <w:szCs w:val="24"/>
        </w:rPr>
        <w:t>on round trips.</w:t>
      </w:r>
      <w:r w:rsidR="003077D7">
        <w:rPr>
          <w:rFonts w:ascii="Times New Roman" w:hAnsi="Times New Roman" w:cs="Times New Roman"/>
          <w:sz w:val="24"/>
          <w:szCs w:val="24"/>
        </w:rPr>
        <w:t xml:space="preserve">  C</w:t>
      </w:r>
      <w:r w:rsidR="00164143">
        <w:rPr>
          <w:rFonts w:ascii="Times New Roman" w:hAnsi="Times New Roman" w:cs="Times New Roman"/>
          <w:sz w:val="24"/>
          <w:szCs w:val="24"/>
        </w:rPr>
        <w:t>ountries</w:t>
      </w:r>
      <w:r w:rsidR="00D77A4D">
        <w:rPr>
          <w:rFonts w:ascii="Times New Roman" w:hAnsi="Times New Roman" w:cs="Times New Roman"/>
          <w:sz w:val="24"/>
          <w:szCs w:val="24"/>
        </w:rPr>
        <w:t xml:space="preserve"> may</w:t>
      </w:r>
      <w:r w:rsidR="003077D7">
        <w:rPr>
          <w:rFonts w:ascii="Times New Roman" w:hAnsi="Times New Roman" w:cs="Times New Roman"/>
          <w:sz w:val="24"/>
          <w:szCs w:val="24"/>
        </w:rPr>
        <w:t xml:space="preserve"> therefore</w:t>
      </w:r>
      <w:r w:rsidR="00164143">
        <w:rPr>
          <w:rFonts w:ascii="Times New Roman" w:hAnsi="Times New Roman" w:cs="Times New Roman"/>
          <w:sz w:val="24"/>
          <w:szCs w:val="24"/>
        </w:rPr>
        <w:t xml:space="preserve"> </w:t>
      </w:r>
      <w:r w:rsidR="00D77A4D">
        <w:rPr>
          <w:rFonts w:ascii="Times New Roman" w:hAnsi="Times New Roman" w:cs="Times New Roman"/>
          <w:sz w:val="24"/>
          <w:szCs w:val="24"/>
        </w:rPr>
        <w:t xml:space="preserve">be less </w:t>
      </w:r>
      <w:r w:rsidR="007D15D6">
        <w:rPr>
          <w:rFonts w:ascii="Times New Roman" w:hAnsi="Times New Roman" w:cs="Times New Roman"/>
          <w:sz w:val="24"/>
          <w:szCs w:val="24"/>
        </w:rPr>
        <w:t>likely</w:t>
      </w:r>
      <w:r w:rsidR="00164143">
        <w:rPr>
          <w:rFonts w:ascii="Times New Roman" w:hAnsi="Times New Roman" w:cs="Times New Roman"/>
          <w:sz w:val="24"/>
          <w:szCs w:val="24"/>
        </w:rPr>
        <w:t xml:space="preserve"> to </w:t>
      </w:r>
      <w:r w:rsidR="0007095B">
        <w:rPr>
          <w:rFonts w:ascii="Times New Roman" w:hAnsi="Times New Roman" w:cs="Times New Roman"/>
          <w:sz w:val="24"/>
          <w:szCs w:val="24"/>
        </w:rPr>
        <w:t>insist on recip</w:t>
      </w:r>
      <w:r w:rsidR="005A069A">
        <w:rPr>
          <w:rFonts w:ascii="Times New Roman" w:hAnsi="Times New Roman" w:cs="Times New Roman"/>
          <w:sz w:val="24"/>
          <w:szCs w:val="24"/>
        </w:rPr>
        <w:t>rocity</w:t>
      </w:r>
      <w:r w:rsidR="00B75EA0">
        <w:rPr>
          <w:rFonts w:ascii="Times New Roman" w:hAnsi="Times New Roman" w:cs="Times New Roman"/>
          <w:sz w:val="24"/>
          <w:szCs w:val="24"/>
        </w:rPr>
        <w:t xml:space="preserve"> for cargo traffic</w:t>
      </w:r>
      <w:r w:rsidR="005A069A">
        <w:rPr>
          <w:rFonts w:ascii="Times New Roman" w:hAnsi="Times New Roman" w:cs="Times New Roman"/>
          <w:sz w:val="24"/>
          <w:szCs w:val="24"/>
        </w:rPr>
        <w:t xml:space="preserve"> to </w:t>
      </w:r>
      <w:r w:rsidR="008D423D">
        <w:rPr>
          <w:rFonts w:ascii="Times New Roman" w:hAnsi="Times New Roman" w:cs="Times New Roman"/>
          <w:sz w:val="24"/>
          <w:szCs w:val="24"/>
        </w:rPr>
        <w:t>grant</w:t>
      </w:r>
      <w:r w:rsidR="00D77A4D">
        <w:rPr>
          <w:rFonts w:ascii="Times New Roman" w:hAnsi="Times New Roman" w:cs="Times New Roman"/>
          <w:sz w:val="24"/>
          <w:szCs w:val="24"/>
        </w:rPr>
        <w:t xml:space="preserve"> cabo</w:t>
      </w:r>
      <w:r w:rsidR="007D15D6">
        <w:rPr>
          <w:rFonts w:ascii="Times New Roman" w:hAnsi="Times New Roman" w:cs="Times New Roman"/>
          <w:sz w:val="24"/>
          <w:szCs w:val="24"/>
        </w:rPr>
        <w:t>tage rights</w:t>
      </w:r>
      <w:r w:rsidR="008D423D">
        <w:rPr>
          <w:rFonts w:ascii="Times New Roman" w:hAnsi="Times New Roman" w:cs="Times New Roman"/>
          <w:sz w:val="24"/>
          <w:szCs w:val="24"/>
        </w:rPr>
        <w:t xml:space="preserve"> in their country</w:t>
      </w:r>
      <w:r w:rsidR="007D15D6">
        <w:rPr>
          <w:rFonts w:ascii="Times New Roman" w:hAnsi="Times New Roman" w:cs="Times New Roman"/>
          <w:sz w:val="24"/>
          <w:szCs w:val="24"/>
        </w:rPr>
        <w:t xml:space="preserve">. </w:t>
      </w:r>
    </w:p>
    <w:p w14:paraId="7B280ECB" w14:textId="3032E702" w:rsidR="00CB2281" w:rsidRDefault="0013359A" w:rsidP="00FF3B0E">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 xml:space="preserve">  Generally</w:t>
      </w:r>
      <w:r w:rsidR="00244D10">
        <w:rPr>
          <w:rFonts w:ascii="Times New Roman" w:hAnsi="Times New Roman" w:cs="Times New Roman"/>
          <w:sz w:val="24"/>
          <w:szCs w:val="24"/>
        </w:rPr>
        <w:t>,</w:t>
      </w:r>
      <w:r w:rsidR="00B9351E">
        <w:rPr>
          <w:rFonts w:ascii="Times New Roman" w:hAnsi="Times New Roman" w:cs="Times New Roman"/>
          <w:sz w:val="24"/>
          <w:szCs w:val="24"/>
        </w:rPr>
        <w:t xml:space="preserve"> </w:t>
      </w:r>
      <w:r w:rsidR="00305982">
        <w:rPr>
          <w:rFonts w:ascii="Times New Roman" w:hAnsi="Times New Roman" w:cs="Times New Roman"/>
          <w:sz w:val="24"/>
          <w:szCs w:val="24"/>
        </w:rPr>
        <w:t>it is important to realize</w:t>
      </w:r>
      <w:r w:rsidR="00A06D21">
        <w:rPr>
          <w:rFonts w:ascii="Times New Roman" w:hAnsi="Times New Roman" w:cs="Times New Roman"/>
          <w:sz w:val="24"/>
          <w:szCs w:val="24"/>
        </w:rPr>
        <w:t xml:space="preserve"> th</w:t>
      </w:r>
      <w:r w:rsidR="00AE1C05">
        <w:rPr>
          <w:rFonts w:ascii="Times New Roman" w:hAnsi="Times New Roman" w:cs="Times New Roman"/>
          <w:sz w:val="24"/>
          <w:szCs w:val="24"/>
        </w:rPr>
        <w:t>at</w:t>
      </w:r>
      <w:r w:rsidR="006C19AF">
        <w:rPr>
          <w:rFonts w:ascii="Times New Roman" w:hAnsi="Times New Roman" w:cs="Times New Roman"/>
          <w:sz w:val="24"/>
          <w:szCs w:val="24"/>
        </w:rPr>
        <w:t xml:space="preserve"> even if</w:t>
      </w:r>
      <w:r w:rsidR="00AE1C05">
        <w:rPr>
          <w:rFonts w:ascii="Times New Roman" w:hAnsi="Times New Roman" w:cs="Times New Roman"/>
          <w:sz w:val="24"/>
          <w:szCs w:val="24"/>
        </w:rPr>
        <w:t xml:space="preserve"> deregulatory policies</w:t>
      </w:r>
      <w:r w:rsidR="006C19AF">
        <w:rPr>
          <w:rFonts w:ascii="Times New Roman" w:hAnsi="Times New Roman" w:cs="Times New Roman"/>
          <w:sz w:val="24"/>
          <w:szCs w:val="24"/>
        </w:rPr>
        <w:t xml:space="preserve"> are eventually </w:t>
      </w:r>
      <w:r w:rsidR="00871886">
        <w:rPr>
          <w:rFonts w:ascii="Times New Roman" w:hAnsi="Times New Roman" w:cs="Times New Roman"/>
          <w:sz w:val="24"/>
          <w:szCs w:val="24"/>
        </w:rPr>
        <w:t>implemented</w:t>
      </w:r>
      <w:r w:rsidR="006C19AF">
        <w:rPr>
          <w:rFonts w:ascii="Times New Roman" w:hAnsi="Times New Roman" w:cs="Times New Roman"/>
          <w:sz w:val="24"/>
          <w:szCs w:val="24"/>
        </w:rPr>
        <w:t>, they</w:t>
      </w:r>
      <w:r w:rsidR="00AE1C05">
        <w:rPr>
          <w:rFonts w:ascii="Times New Roman" w:hAnsi="Times New Roman" w:cs="Times New Roman"/>
          <w:sz w:val="24"/>
          <w:szCs w:val="24"/>
        </w:rPr>
        <w:t xml:space="preserve"> </w:t>
      </w:r>
      <w:r w:rsidR="00871886">
        <w:rPr>
          <w:rFonts w:ascii="Times New Roman" w:hAnsi="Times New Roman" w:cs="Times New Roman"/>
          <w:sz w:val="24"/>
          <w:szCs w:val="24"/>
        </w:rPr>
        <w:t>take decades to be approved</w:t>
      </w:r>
      <w:r w:rsidR="00A06D21">
        <w:rPr>
          <w:rFonts w:ascii="Times New Roman" w:hAnsi="Times New Roman" w:cs="Times New Roman"/>
          <w:sz w:val="24"/>
          <w:szCs w:val="24"/>
        </w:rPr>
        <w:t xml:space="preserve"> b</w:t>
      </w:r>
      <w:r w:rsidR="008B7C15">
        <w:rPr>
          <w:rFonts w:ascii="Times New Roman" w:hAnsi="Times New Roman" w:cs="Times New Roman"/>
          <w:sz w:val="24"/>
          <w:szCs w:val="24"/>
        </w:rPr>
        <w:t>ecause</w:t>
      </w:r>
      <w:r>
        <w:rPr>
          <w:rFonts w:ascii="Times New Roman" w:hAnsi="Times New Roman" w:cs="Times New Roman"/>
          <w:sz w:val="24"/>
          <w:szCs w:val="24"/>
        </w:rPr>
        <w:t xml:space="preserve"> </w:t>
      </w:r>
      <w:r w:rsidR="00987986">
        <w:rPr>
          <w:rFonts w:ascii="Times New Roman" w:hAnsi="Times New Roman" w:cs="Times New Roman"/>
          <w:sz w:val="24"/>
          <w:szCs w:val="24"/>
        </w:rPr>
        <w:t>policymakers</w:t>
      </w:r>
      <w:r w:rsidR="00493A00">
        <w:rPr>
          <w:rFonts w:ascii="Times New Roman" w:hAnsi="Times New Roman" w:cs="Times New Roman"/>
          <w:sz w:val="24"/>
          <w:szCs w:val="24"/>
        </w:rPr>
        <w:t xml:space="preserve"> are</w:t>
      </w:r>
      <w:r w:rsidR="00244D10">
        <w:rPr>
          <w:rFonts w:ascii="Times New Roman" w:hAnsi="Times New Roman" w:cs="Times New Roman"/>
          <w:sz w:val="24"/>
          <w:szCs w:val="24"/>
        </w:rPr>
        <w:t xml:space="preserve"> not eager to </w:t>
      </w:r>
      <w:r w:rsidR="001445C5">
        <w:rPr>
          <w:rFonts w:ascii="Times New Roman" w:hAnsi="Times New Roman" w:cs="Times New Roman"/>
          <w:sz w:val="24"/>
          <w:szCs w:val="24"/>
        </w:rPr>
        <w:t xml:space="preserve">seek market solutions </w:t>
      </w:r>
      <w:r w:rsidR="006929AD">
        <w:rPr>
          <w:rFonts w:ascii="Times New Roman" w:hAnsi="Times New Roman" w:cs="Times New Roman"/>
          <w:sz w:val="24"/>
          <w:szCs w:val="24"/>
        </w:rPr>
        <w:t>to</w:t>
      </w:r>
      <w:r w:rsidR="001445C5">
        <w:rPr>
          <w:rFonts w:ascii="Times New Roman" w:hAnsi="Times New Roman" w:cs="Times New Roman"/>
          <w:sz w:val="24"/>
          <w:szCs w:val="24"/>
        </w:rPr>
        <w:t xml:space="preserve"> problems </w:t>
      </w:r>
      <w:r w:rsidR="00493A00">
        <w:rPr>
          <w:rFonts w:ascii="Times New Roman" w:hAnsi="Times New Roman" w:cs="Times New Roman"/>
          <w:sz w:val="24"/>
          <w:szCs w:val="24"/>
        </w:rPr>
        <w:t>that they</w:t>
      </w:r>
      <w:r w:rsidR="00E90172">
        <w:rPr>
          <w:rFonts w:ascii="Times New Roman" w:hAnsi="Times New Roman" w:cs="Times New Roman"/>
          <w:sz w:val="24"/>
          <w:szCs w:val="24"/>
        </w:rPr>
        <w:t xml:space="preserve"> have created and</w:t>
      </w:r>
      <w:r w:rsidR="001445C5">
        <w:rPr>
          <w:rFonts w:ascii="Times New Roman" w:hAnsi="Times New Roman" w:cs="Times New Roman"/>
          <w:sz w:val="24"/>
          <w:szCs w:val="24"/>
        </w:rPr>
        <w:t xml:space="preserve"> ha</w:t>
      </w:r>
      <w:r w:rsidR="00493A00">
        <w:rPr>
          <w:rFonts w:ascii="Times New Roman" w:hAnsi="Times New Roman" w:cs="Times New Roman"/>
          <w:sz w:val="24"/>
          <w:szCs w:val="24"/>
        </w:rPr>
        <w:t>ve</w:t>
      </w:r>
      <w:r w:rsidR="001445C5">
        <w:rPr>
          <w:rFonts w:ascii="Times New Roman" w:hAnsi="Times New Roman" w:cs="Times New Roman"/>
          <w:sz w:val="24"/>
          <w:szCs w:val="24"/>
        </w:rPr>
        <w:t xml:space="preserve"> not solved</w:t>
      </w:r>
      <w:r w:rsidR="00347330">
        <w:rPr>
          <w:rFonts w:ascii="Times New Roman" w:hAnsi="Times New Roman" w:cs="Times New Roman"/>
          <w:sz w:val="24"/>
          <w:szCs w:val="24"/>
        </w:rPr>
        <w:t>,</w:t>
      </w:r>
      <w:r w:rsidR="006D1B6A">
        <w:rPr>
          <w:rFonts w:ascii="Times New Roman" w:hAnsi="Times New Roman" w:cs="Times New Roman"/>
          <w:sz w:val="24"/>
          <w:szCs w:val="24"/>
        </w:rPr>
        <w:t xml:space="preserve"> and</w:t>
      </w:r>
      <w:r w:rsidR="00BC0AF3">
        <w:rPr>
          <w:rFonts w:ascii="Times New Roman" w:hAnsi="Times New Roman" w:cs="Times New Roman"/>
          <w:sz w:val="24"/>
          <w:szCs w:val="24"/>
        </w:rPr>
        <w:t xml:space="preserve"> </w:t>
      </w:r>
      <w:r w:rsidR="00987986">
        <w:rPr>
          <w:rFonts w:ascii="Times New Roman" w:hAnsi="Times New Roman" w:cs="Times New Roman"/>
          <w:sz w:val="24"/>
          <w:szCs w:val="24"/>
        </w:rPr>
        <w:t>because policymakers</w:t>
      </w:r>
      <w:r w:rsidR="00D31D12">
        <w:rPr>
          <w:rFonts w:ascii="Times New Roman" w:hAnsi="Times New Roman" w:cs="Times New Roman"/>
          <w:sz w:val="24"/>
          <w:szCs w:val="24"/>
        </w:rPr>
        <w:t xml:space="preserve"> </w:t>
      </w:r>
      <w:r w:rsidR="00BE7C51">
        <w:rPr>
          <w:rFonts w:ascii="Times New Roman" w:hAnsi="Times New Roman" w:cs="Times New Roman"/>
          <w:sz w:val="24"/>
          <w:szCs w:val="24"/>
        </w:rPr>
        <w:t>need to be reassured by experimental evidence</w:t>
      </w:r>
      <w:r w:rsidR="00987986">
        <w:rPr>
          <w:rFonts w:ascii="Times New Roman" w:hAnsi="Times New Roman" w:cs="Times New Roman"/>
          <w:sz w:val="24"/>
          <w:szCs w:val="24"/>
        </w:rPr>
        <w:t xml:space="preserve"> in anticipation</w:t>
      </w:r>
      <w:r w:rsidR="005057A3">
        <w:rPr>
          <w:rFonts w:ascii="Times New Roman" w:hAnsi="Times New Roman" w:cs="Times New Roman"/>
          <w:sz w:val="24"/>
          <w:szCs w:val="24"/>
        </w:rPr>
        <w:t xml:space="preserve"> </w:t>
      </w:r>
      <w:r w:rsidR="00987986">
        <w:rPr>
          <w:rFonts w:ascii="Times New Roman" w:hAnsi="Times New Roman" w:cs="Times New Roman"/>
          <w:sz w:val="24"/>
          <w:szCs w:val="24"/>
        </w:rPr>
        <w:t>of</w:t>
      </w:r>
      <w:r w:rsidR="005057A3">
        <w:rPr>
          <w:rFonts w:ascii="Times New Roman" w:hAnsi="Times New Roman" w:cs="Times New Roman"/>
          <w:sz w:val="24"/>
          <w:szCs w:val="24"/>
        </w:rPr>
        <w:t xml:space="preserve"> criti</w:t>
      </w:r>
      <w:r w:rsidR="00012329">
        <w:rPr>
          <w:rFonts w:ascii="Times New Roman" w:hAnsi="Times New Roman" w:cs="Times New Roman"/>
          <w:sz w:val="24"/>
          <w:szCs w:val="24"/>
        </w:rPr>
        <w:t xml:space="preserve">cisms from </w:t>
      </w:r>
      <w:r w:rsidR="00A329AC">
        <w:rPr>
          <w:rFonts w:ascii="Times New Roman" w:hAnsi="Times New Roman" w:cs="Times New Roman"/>
          <w:sz w:val="24"/>
          <w:szCs w:val="24"/>
        </w:rPr>
        <w:t>many</w:t>
      </w:r>
      <w:r w:rsidR="006D1B6A">
        <w:rPr>
          <w:rFonts w:ascii="Times New Roman" w:hAnsi="Times New Roman" w:cs="Times New Roman"/>
          <w:sz w:val="24"/>
          <w:szCs w:val="24"/>
        </w:rPr>
        <w:t xml:space="preserve"> ideological opponents of free markets.</w:t>
      </w:r>
      <w:r w:rsidR="009E6DC2">
        <w:rPr>
          <w:rStyle w:val="FootnoteReference"/>
          <w:rFonts w:ascii="Times New Roman" w:hAnsi="Times New Roman" w:cs="Times New Roman"/>
          <w:sz w:val="24"/>
          <w:szCs w:val="24"/>
        </w:rPr>
        <w:footnoteReference w:id="244"/>
      </w:r>
      <w:r w:rsidR="00CB2281">
        <w:rPr>
          <w:rFonts w:ascii="Times New Roman" w:hAnsi="Times New Roman" w:cs="Times New Roman"/>
          <w:sz w:val="24"/>
          <w:szCs w:val="24"/>
        </w:rPr>
        <w:t xml:space="preserve"> </w:t>
      </w:r>
    </w:p>
    <w:p w14:paraId="42110991" w14:textId="3DA2BF97" w:rsidR="009A169F" w:rsidRDefault="00CB2281" w:rsidP="00FF3B0E">
      <w:pPr>
        <w:spacing w:line="480" w:lineRule="auto"/>
        <w:ind w:firstLine="720"/>
        <w:contextualSpacing/>
        <w:jc w:val="both"/>
        <w:rPr>
          <w:rFonts w:ascii="Times New Roman" w:hAnsi="Times New Roman" w:cs="Times New Roman"/>
          <w:sz w:val="24"/>
          <w:szCs w:val="24"/>
        </w:rPr>
      </w:pPr>
      <w:r>
        <w:rPr>
          <w:rFonts w:ascii="Times New Roman" w:hAnsi="Times New Roman" w:cs="Times New Roman"/>
          <w:sz w:val="24"/>
          <w:szCs w:val="24"/>
        </w:rPr>
        <w:t>The</w:t>
      </w:r>
      <w:r w:rsidR="00FF3B0E" w:rsidRPr="00FF3B0E">
        <w:rPr>
          <w:rFonts w:ascii="Times New Roman" w:hAnsi="Times New Roman" w:cs="Times New Roman"/>
          <w:sz w:val="24"/>
          <w:szCs w:val="24"/>
        </w:rPr>
        <w:t xml:space="preserve"> federal government appeared to seriously consider corporatizing air traffic control, in part because Nav Canada served as a credible alternative model.</w:t>
      </w:r>
      <w:r>
        <w:rPr>
          <w:rFonts w:ascii="Times New Roman" w:hAnsi="Times New Roman" w:cs="Times New Roman"/>
          <w:sz w:val="24"/>
          <w:szCs w:val="24"/>
        </w:rPr>
        <w:t xml:space="preserve">  </w:t>
      </w:r>
      <w:r w:rsidR="00A33ACE">
        <w:rPr>
          <w:rFonts w:ascii="Times New Roman" w:hAnsi="Times New Roman" w:cs="Times New Roman"/>
          <w:sz w:val="24"/>
          <w:szCs w:val="24"/>
        </w:rPr>
        <w:t xml:space="preserve">Reforming ATC </w:t>
      </w:r>
      <w:r w:rsidR="00240B5E">
        <w:rPr>
          <w:rFonts w:ascii="Times New Roman" w:hAnsi="Times New Roman" w:cs="Times New Roman"/>
          <w:sz w:val="24"/>
          <w:szCs w:val="24"/>
        </w:rPr>
        <w:t xml:space="preserve">is still a possibility in the future.  </w:t>
      </w:r>
      <w:r w:rsidR="00D47267">
        <w:rPr>
          <w:rFonts w:ascii="Times New Roman" w:hAnsi="Times New Roman" w:cs="Times New Roman"/>
          <w:sz w:val="24"/>
          <w:szCs w:val="24"/>
        </w:rPr>
        <w:t>P</w:t>
      </w:r>
      <w:r w:rsidR="009A169F" w:rsidRPr="009A169F">
        <w:rPr>
          <w:rFonts w:ascii="Times New Roman" w:hAnsi="Times New Roman" w:cs="Times New Roman"/>
          <w:sz w:val="24"/>
          <w:szCs w:val="24"/>
        </w:rPr>
        <w:t>rivatization</w:t>
      </w:r>
      <w:r w:rsidR="00D47267">
        <w:rPr>
          <w:rFonts w:ascii="Times New Roman" w:hAnsi="Times New Roman" w:cs="Times New Roman"/>
          <w:sz w:val="24"/>
          <w:szCs w:val="24"/>
        </w:rPr>
        <w:t xml:space="preserve"> of airports, highways, and ports</w:t>
      </w:r>
      <w:r w:rsidR="00240B5E">
        <w:rPr>
          <w:rFonts w:ascii="Times New Roman" w:hAnsi="Times New Roman" w:cs="Times New Roman"/>
          <w:sz w:val="24"/>
          <w:szCs w:val="24"/>
        </w:rPr>
        <w:t xml:space="preserve"> also</w:t>
      </w:r>
      <w:r w:rsidR="009A169F" w:rsidRPr="009A169F">
        <w:rPr>
          <w:rFonts w:ascii="Times New Roman" w:hAnsi="Times New Roman" w:cs="Times New Roman"/>
          <w:sz w:val="24"/>
          <w:szCs w:val="24"/>
        </w:rPr>
        <w:t xml:space="preserve"> ma</w:t>
      </w:r>
      <w:r w:rsidR="0017532A">
        <w:rPr>
          <w:rFonts w:ascii="Times New Roman" w:hAnsi="Times New Roman" w:cs="Times New Roman"/>
          <w:sz w:val="24"/>
          <w:szCs w:val="24"/>
        </w:rPr>
        <w:t>y</w:t>
      </w:r>
      <w:r w:rsidR="009A169F" w:rsidRPr="009A169F">
        <w:rPr>
          <w:rFonts w:ascii="Times New Roman" w:hAnsi="Times New Roman" w:cs="Times New Roman"/>
          <w:sz w:val="24"/>
          <w:szCs w:val="24"/>
        </w:rPr>
        <w:t xml:space="preserve"> become </w:t>
      </w:r>
      <w:r w:rsidR="0017532A">
        <w:rPr>
          <w:rFonts w:ascii="Times New Roman" w:hAnsi="Times New Roman" w:cs="Times New Roman"/>
          <w:sz w:val="24"/>
          <w:szCs w:val="24"/>
        </w:rPr>
        <w:t>a</w:t>
      </w:r>
      <w:r w:rsidR="009A169F" w:rsidRPr="009A169F">
        <w:rPr>
          <w:rFonts w:ascii="Times New Roman" w:hAnsi="Times New Roman" w:cs="Times New Roman"/>
          <w:sz w:val="24"/>
          <w:szCs w:val="24"/>
        </w:rPr>
        <w:t xml:space="preserve"> possibility if government at lower levels conducts privatization experiments that show that privately run transportation infrastructure facilities perform significantly better than publicly run facilities.  A</w:t>
      </w:r>
      <w:r w:rsidR="007F4D5B">
        <w:rPr>
          <w:rFonts w:ascii="Times New Roman" w:hAnsi="Times New Roman" w:cs="Times New Roman"/>
          <w:sz w:val="24"/>
          <w:szCs w:val="24"/>
        </w:rPr>
        <w:t>lternatively,</w:t>
      </w:r>
      <w:r w:rsidR="009A169F" w:rsidRPr="009A169F">
        <w:rPr>
          <w:rFonts w:ascii="Times New Roman" w:hAnsi="Times New Roman" w:cs="Times New Roman"/>
          <w:sz w:val="24"/>
          <w:szCs w:val="24"/>
        </w:rPr>
        <w:t xml:space="preserve"> a</w:t>
      </w:r>
      <w:r w:rsidR="00ED7B3C">
        <w:rPr>
          <w:rFonts w:ascii="Times New Roman" w:hAnsi="Times New Roman" w:cs="Times New Roman"/>
          <w:sz w:val="24"/>
          <w:szCs w:val="24"/>
        </w:rPr>
        <w:t xml:space="preserve"> state or city</w:t>
      </w:r>
      <w:r w:rsidR="009A169F" w:rsidRPr="009A169F">
        <w:rPr>
          <w:rFonts w:ascii="Times New Roman" w:hAnsi="Times New Roman" w:cs="Times New Roman"/>
          <w:sz w:val="24"/>
          <w:szCs w:val="24"/>
        </w:rPr>
        <w:t xml:space="preserve"> government</w:t>
      </w:r>
      <w:r w:rsidR="00350D3B">
        <w:rPr>
          <w:rFonts w:ascii="Times New Roman" w:hAnsi="Times New Roman" w:cs="Times New Roman"/>
          <w:sz w:val="24"/>
          <w:szCs w:val="24"/>
        </w:rPr>
        <w:t xml:space="preserve"> that</w:t>
      </w:r>
      <w:r w:rsidR="009A169F" w:rsidRPr="009A169F">
        <w:rPr>
          <w:rFonts w:ascii="Times New Roman" w:hAnsi="Times New Roman" w:cs="Times New Roman"/>
          <w:sz w:val="24"/>
          <w:szCs w:val="24"/>
        </w:rPr>
        <w:t xml:space="preserve"> experiences a major budgetary shortfall</w:t>
      </w:r>
      <w:r w:rsidR="00350D3B">
        <w:rPr>
          <w:rFonts w:ascii="Times New Roman" w:hAnsi="Times New Roman" w:cs="Times New Roman"/>
          <w:sz w:val="24"/>
          <w:szCs w:val="24"/>
        </w:rPr>
        <w:t xml:space="preserve"> </w:t>
      </w:r>
      <w:r w:rsidR="00350D3B">
        <w:rPr>
          <w:rFonts w:ascii="Times New Roman" w:hAnsi="Times New Roman" w:cs="Times New Roman"/>
          <w:sz w:val="24"/>
          <w:szCs w:val="24"/>
        </w:rPr>
        <w:lastRenderedPageBreak/>
        <w:t>may</w:t>
      </w:r>
      <w:r w:rsidR="009A169F" w:rsidRPr="009A169F">
        <w:rPr>
          <w:rFonts w:ascii="Times New Roman" w:hAnsi="Times New Roman" w:cs="Times New Roman"/>
          <w:sz w:val="24"/>
          <w:szCs w:val="24"/>
        </w:rPr>
        <w:t xml:space="preserve"> decide to address it by selling a major infrastructure facility to </w:t>
      </w:r>
      <w:r w:rsidR="006F7E67">
        <w:rPr>
          <w:rFonts w:ascii="Times New Roman" w:hAnsi="Times New Roman" w:cs="Times New Roman"/>
          <w:sz w:val="24"/>
          <w:szCs w:val="24"/>
        </w:rPr>
        <w:t>a</w:t>
      </w:r>
      <w:r w:rsidR="009A169F" w:rsidRPr="009A169F">
        <w:rPr>
          <w:rFonts w:ascii="Times New Roman" w:hAnsi="Times New Roman" w:cs="Times New Roman"/>
          <w:sz w:val="24"/>
          <w:szCs w:val="24"/>
        </w:rPr>
        <w:t xml:space="preserve"> private </w:t>
      </w:r>
      <w:r w:rsidR="006F7E67">
        <w:rPr>
          <w:rFonts w:ascii="Times New Roman" w:hAnsi="Times New Roman" w:cs="Times New Roman"/>
          <w:sz w:val="24"/>
          <w:szCs w:val="24"/>
        </w:rPr>
        <w:t>operator</w:t>
      </w:r>
      <w:r w:rsidR="009A169F" w:rsidRPr="009A169F">
        <w:rPr>
          <w:rFonts w:ascii="Times New Roman" w:hAnsi="Times New Roman" w:cs="Times New Roman"/>
          <w:sz w:val="24"/>
          <w:szCs w:val="24"/>
        </w:rPr>
        <w:t>.</w:t>
      </w:r>
      <w:r w:rsidR="004D59B4">
        <w:rPr>
          <w:rFonts w:ascii="Times New Roman" w:hAnsi="Times New Roman" w:cs="Times New Roman"/>
          <w:sz w:val="24"/>
          <w:szCs w:val="24"/>
        </w:rPr>
        <w:t xml:space="preserve">  If the </w:t>
      </w:r>
      <w:r w:rsidR="006F7E67">
        <w:rPr>
          <w:rFonts w:ascii="Times New Roman" w:hAnsi="Times New Roman" w:cs="Times New Roman"/>
          <w:sz w:val="24"/>
          <w:szCs w:val="24"/>
        </w:rPr>
        <w:t xml:space="preserve">private operator improves the facility’s performance, then </w:t>
      </w:r>
      <w:r w:rsidR="00ED7B3C">
        <w:rPr>
          <w:rFonts w:ascii="Times New Roman" w:hAnsi="Times New Roman" w:cs="Times New Roman"/>
          <w:sz w:val="24"/>
          <w:szCs w:val="24"/>
        </w:rPr>
        <w:t xml:space="preserve">other states or cities might consider privatizing </w:t>
      </w:r>
      <w:r w:rsidR="00392229">
        <w:rPr>
          <w:rFonts w:ascii="Times New Roman" w:hAnsi="Times New Roman" w:cs="Times New Roman"/>
          <w:sz w:val="24"/>
          <w:szCs w:val="24"/>
        </w:rPr>
        <w:t xml:space="preserve">major infrastructure facilities. </w:t>
      </w:r>
      <w:r w:rsidR="00076FF0">
        <w:rPr>
          <w:rFonts w:ascii="Times New Roman" w:hAnsi="Times New Roman" w:cs="Times New Roman"/>
          <w:sz w:val="24"/>
          <w:szCs w:val="24"/>
        </w:rPr>
        <w:t xml:space="preserve"> </w:t>
      </w:r>
    </w:p>
    <w:p w14:paraId="3CEDB481" w14:textId="12157040" w:rsidR="00676CD4" w:rsidRPr="00B1418F" w:rsidRDefault="00676CD4" w:rsidP="00676CD4">
      <w:pPr>
        <w:spacing w:line="480" w:lineRule="auto"/>
        <w:ind w:firstLine="720"/>
        <w:contextualSpacing/>
        <w:jc w:val="both"/>
        <w:rPr>
          <w:rFonts w:ascii="Times New Roman" w:hAnsi="Times New Roman" w:cs="Times New Roman"/>
          <w:sz w:val="24"/>
          <w:szCs w:val="24"/>
        </w:rPr>
      </w:pPr>
      <w:r w:rsidRPr="00B1418F">
        <w:rPr>
          <w:rFonts w:ascii="Times New Roman" w:hAnsi="Times New Roman" w:cs="Times New Roman"/>
          <w:sz w:val="24"/>
          <w:szCs w:val="24"/>
        </w:rPr>
        <w:t>Markets have</w:t>
      </w:r>
      <w:r w:rsidR="004444BD">
        <w:rPr>
          <w:rFonts w:ascii="Times New Roman" w:hAnsi="Times New Roman" w:cs="Times New Roman"/>
          <w:sz w:val="24"/>
          <w:szCs w:val="24"/>
        </w:rPr>
        <w:t xml:space="preserve"> sometimes</w:t>
      </w:r>
      <w:r w:rsidRPr="00B1418F">
        <w:rPr>
          <w:rFonts w:ascii="Times New Roman" w:hAnsi="Times New Roman" w:cs="Times New Roman"/>
          <w:sz w:val="24"/>
          <w:szCs w:val="24"/>
        </w:rPr>
        <w:t xml:space="preserve"> shown</w:t>
      </w:r>
      <w:r w:rsidR="00504CCD">
        <w:rPr>
          <w:rFonts w:ascii="Times New Roman" w:hAnsi="Times New Roman" w:cs="Times New Roman"/>
          <w:sz w:val="24"/>
          <w:szCs w:val="24"/>
        </w:rPr>
        <w:t xml:space="preserve"> that</w:t>
      </w:r>
      <w:r w:rsidRPr="00B1418F">
        <w:rPr>
          <w:rFonts w:ascii="Times New Roman" w:hAnsi="Times New Roman" w:cs="Times New Roman"/>
          <w:sz w:val="24"/>
          <w:szCs w:val="24"/>
        </w:rPr>
        <w:t xml:space="preserve"> if government is unable or unwilling to reduce transportation inefficiencies, then </w:t>
      </w:r>
      <w:r w:rsidR="009F0D88">
        <w:rPr>
          <w:rFonts w:ascii="Times New Roman" w:hAnsi="Times New Roman" w:cs="Times New Roman"/>
          <w:sz w:val="24"/>
          <w:szCs w:val="24"/>
        </w:rPr>
        <w:t>the private sector</w:t>
      </w:r>
      <w:r w:rsidRPr="00B1418F">
        <w:rPr>
          <w:rFonts w:ascii="Times New Roman" w:hAnsi="Times New Roman" w:cs="Times New Roman"/>
          <w:sz w:val="24"/>
          <w:szCs w:val="24"/>
        </w:rPr>
        <w:t xml:space="preserve"> is willing to attempt to do so.  Ridesharing was an innovation from the private sector that improved urban transportation, which, </w:t>
      </w:r>
      <w:r w:rsidR="00720608" w:rsidRPr="00B1418F">
        <w:rPr>
          <w:rFonts w:ascii="Times New Roman" w:hAnsi="Times New Roman" w:cs="Times New Roman"/>
          <w:sz w:val="24"/>
          <w:szCs w:val="24"/>
        </w:rPr>
        <w:t>except for</w:t>
      </w:r>
      <w:r w:rsidRPr="00B1418F">
        <w:rPr>
          <w:rFonts w:ascii="Times New Roman" w:hAnsi="Times New Roman" w:cs="Times New Roman"/>
          <w:sz w:val="24"/>
          <w:szCs w:val="24"/>
        </w:rPr>
        <w:t xml:space="preserve"> private cars, had generally been provided or regulated solely by the government. Autonomous modes have the potential to greatly improve the entire system and private market participants are proceeding without any government assistance. </w:t>
      </w:r>
      <w:r w:rsidR="00913FF7">
        <w:rPr>
          <w:rFonts w:ascii="Times New Roman" w:hAnsi="Times New Roman" w:cs="Times New Roman"/>
          <w:sz w:val="24"/>
          <w:szCs w:val="24"/>
        </w:rPr>
        <w:t xml:space="preserve"> </w:t>
      </w:r>
      <w:r w:rsidRPr="00B1418F">
        <w:rPr>
          <w:rFonts w:ascii="Times New Roman" w:hAnsi="Times New Roman" w:cs="Times New Roman"/>
          <w:sz w:val="24"/>
          <w:szCs w:val="24"/>
        </w:rPr>
        <w:t>Hopefully, successful demonstrations of the technology will encourage policymakers to do their part to facilitate widespread adoption.</w:t>
      </w:r>
    </w:p>
    <w:p w14:paraId="613C91C0" w14:textId="0B0DCDFF" w:rsidR="00301B88" w:rsidRDefault="00676CD4" w:rsidP="00676CD4">
      <w:pPr>
        <w:spacing w:line="480" w:lineRule="auto"/>
        <w:ind w:firstLine="720"/>
        <w:contextualSpacing/>
        <w:jc w:val="both"/>
        <w:rPr>
          <w:rFonts w:ascii="Times New Roman" w:hAnsi="Times New Roman" w:cs="Times New Roman"/>
          <w:sz w:val="24"/>
          <w:szCs w:val="24"/>
        </w:rPr>
      </w:pPr>
      <w:r w:rsidRPr="00B1418F">
        <w:rPr>
          <w:rFonts w:ascii="Times New Roman" w:hAnsi="Times New Roman" w:cs="Times New Roman"/>
          <w:sz w:val="24"/>
          <w:szCs w:val="24"/>
        </w:rPr>
        <w:t>A plausible path therefore exists where</w:t>
      </w:r>
      <w:r w:rsidR="005C2B68">
        <w:rPr>
          <w:rFonts w:ascii="Times New Roman" w:hAnsi="Times New Roman" w:cs="Times New Roman"/>
          <w:sz w:val="24"/>
          <w:szCs w:val="24"/>
        </w:rPr>
        <w:t xml:space="preserve"> new</w:t>
      </w:r>
      <w:r w:rsidRPr="00B1418F">
        <w:rPr>
          <w:rFonts w:ascii="Times New Roman" w:hAnsi="Times New Roman" w:cs="Times New Roman"/>
          <w:sz w:val="24"/>
          <w:szCs w:val="24"/>
        </w:rPr>
        <w:t xml:space="preserve"> competition</w:t>
      </w:r>
      <w:r w:rsidR="005C2B68">
        <w:rPr>
          <w:rFonts w:ascii="Times New Roman" w:hAnsi="Times New Roman" w:cs="Times New Roman"/>
          <w:sz w:val="24"/>
          <w:szCs w:val="24"/>
        </w:rPr>
        <w:t xml:space="preserve"> produced by additional deregulation</w:t>
      </w:r>
      <w:r w:rsidR="00913FF7">
        <w:rPr>
          <w:rFonts w:ascii="Times New Roman" w:hAnsi="Times New Roman" w:cs="Times New Roman"/>
          <w:sz w:val="24"/>
          <w:szCs w:val="24"/>
        </w:rPr>
        <w:t xml:space="preserve"> </w:t>
      </w:r>
      <w:r w:rsidRPr="00B1418F">
        <w:rPr>
          <w:rFonts w:ascii="Times New Roman" w:hAnsi="Times New Roman" w:cs="Times New Roman"/>
          <w:sz w:val="24"/>
          <w:szCs w:val="24"/>
        </w:rPr>
        <w:t>and</w:t>
      </w:r>
      <w:r w:rsidR="00953D70">
        <w:rPr>
          <w:rFonts w:ascii="Times New Roman" w:hAnsi="Times New Roman" w:cs="Times New Roman"/>
          <w:sz w:val="24"/>
          <w:szCs w:val="24"/>
        </w:rPr>
        <w:t xml:space="preserve"> privatization and</w:t>
      </w:r>
      <w:r w:rsidR="005C2B68">
        <w:rPr>
          <w:rFonts w:ascii="Times New Roman" w:hAnsi="Times New Roman" w:cs="Times New Roman"/>
          <w:sz w:val="24"/>
          <w:szCs w:val="24"/>
        </w:rPr>
        <w:t xml:space="preserve"> new</w:t>
      </w:r>
      <w:r w:rsidRPr="00B1418F">
        <w:rPr>
          <w:rFonts w:ascii="Times New Roman" w:hAnsi="Times New Roman" w:cs="Times New Roman"/>
          <w:sz w:val="24"/>
          <w:szCs w:val="24"/>
        </w:rPr>
        <w:t xml:space="preserve"> innovation</w:t>
      </w:r>
      <w:r w:rsidR="005C2B68">
        <w:rPr>
          <w:rFonts w:ascii="Times New Roman" w:hAnsi="Times New Roman" w:cs="Times New Roman"/>
          <w:sz w:val="24"/>
          <w:szCs w:val="24"/>
        </w:rPr>
        <w:t>s</w:t>
      </w:r>
      <w:r w:rsidR="00EE7EBB">
        <w:rPr>
          <w:rFonts w:ascii="Times New Roman" w:hAnsi="Times New Roman" w:cs="Times New Roman"/>
          <w:sz w:val="24"/>
          <w:szCs w:val="24"/>
        </w:rPr>
        <w:t xml:space="preserve"> derived from artificial intelligence</w:t>
      </w:r>
      <w:r w:rsidR="003020D1">
        <w:rPr>
          <w:rFonts w:ascii="Times New Roman" w:hAnsi="Times New Roman" w:cs="Times New Roman"/>
          <w:sz w:val="24"/>
          <w:szCs w:val="24"/>
        </w:rPr>
        <w:t xml:space="preserve"> and telecommunications technology</w:t>
      </w:r>
      <w:r w:rsidRPr="00B1418F">
        <w:rPr>
          <w:rFonts w:ascii="Times New Roman" w:hAnsi="Times New Roman" w:cs="Times New Roman"/>
          <w:sz w:val="24"/>
          <w:szCs w:val="24"/>
        </w:rPr>
        <w:t xml:space="preserve"> coul</w:t>
      </w:r>
      <w:r w:rsidR="008549F0">
        <w:rPr>
          <w:rFonts w:ascii="Times New Roman" w:hAnsi="Times New Roman" w:cs="Times New Roman"/>
          <w:sz w:val="24"/>
          <w:szCs w:val="24"/>
        </w:rPr>
        <w:t>d</w:t>
      </w:r>
      <w:r w:rsidRPr="00B1418F">
        <w:rPr>
          <w:rFonts w:ascii="Times New Roman" w:hAnsi="Times New Roman" w:cs="Times New Roman"/>
          <w:sz w:val="24"/>
          <w:szCs w:val="24"/>
        </w:rPr>
        <w:t xml:space="preserve"> revitalize the US transportation system.  It also is possible that policymakers could make that path easier; however, they are more likely to do so if they are persuaded that the political</w:t>
      </w:r>
      <w:r w:rsidR="00A23519">
        <w:rPr>
          <w:rFonts w:ascii="Times New Roman" w:hAnsi="Times New Roman" w:cs="Times New Roman"/>
          <w:sz w:val="24"/>
          <w:szCs w:val="24"/>
        </w:rPr>
        <w:t xml:space="preserve"> benefits </w:t>
      </w:r>
      <w:r w:rsidR="00BF5A91">
        <w:rPr>
          <w:rFonts w:ascii="Times New Roman" w:hAnsi="Times New Roman" w:cs="Times New Roman"/>
          <w:sz w:val="24"/>
          <w:szCs w:val="24"/>
        </w:rPr>
        <w:t>from greater</w:t>
      </w:r>
      <w:r w:rsidR="00A23519">
        <w:rPr>
          <w:rFonts w:ascii="Times New Roman" w:hAnsi="Times New Roman" w:cs="Times New Roman"/>
          <w:sz w:val="24"/>
          <w:szCs w:val="24"/>
        </w:rPr>
        <w:t xml:space="preserve"> </w:t>
      </w:r>
      <w:r w:rsidR="00FE6CAD">
        <w:rPr>
          <w:rFonts w:ascii="Times New Roman" w:hAnsi="Times New Roman" w:cs="Times New Roman"/>
          <w:sz w:val="24"/>
          <w:szCs w:val="24"/>
        </w:rPr>
        <w:t xml:space="preserve">international or domestic </w:t>
      </w:r>
      <w:r w:rsidR="00A23519">
        <w:rPr>
          <w:rFonts w:ascii="Times New Roman" w:hAnsi="Times New Roman" w:cs="Times New Roman"/>
          <w:sz w:val="24"/>
          <w:szCs w:val="24"/>
        </w:rPr>
        <w:t>prestige</w:t>
      </w:r>
      <w:r w:rsidR="00913E64">
        <w:rPr>
          <w:rFonts w:ascii="Times New Roman" w:hAnsi="Times New Roman" w:cs="Times New Roman"/>
          <w:sz w:val="24"/>
          <w:szCs w:val="24"/>
        </w:rPr>
        <w:t xml:space="preserve"> would be large and</w:t>
      </w:r>
      <w:r w:rsidR="00301B88">
        <w:rPr>
          <w:rFonts w:ascii="Times New Roman" w:hAnsi="Times New Roman" w:cs="Times New Roman"/>
          <w:sz w:val="24"/>
          <w:szCs w:val="24"/>
        </w:rPr>
        <w:t xml:space="preserve"> that</w:t>
      </w:r>
      <w:r w:rsidR="00913E64">
        <w:rPr>
          <w:rFonts w:ascii="Times New Roman" w:hAnsi="Times New Roman" w:cs="Times New Roman"/>
          <w:sz w:val="24"/>
          <w:szCs w:val="24"/>
        </w:rPr>
        <w:t xml:space="preserve"> the political</w:t>
      </w:r>
      <w:r w:rsidRPr="00B1418F">
        <w:rPr>
          <w:rFonts w:ascii="Times New Roman" w:hAnsi="Times New Roman" w:cs="Times New Roman"/>
          <w:sz w:val="24"/>
          <w:szCs w:val="24"/>
        </w:rPr>
        <w:t xml:space="preserve"> </w:t>
      </w:r>
      <w:r w:rsidR="00214463">
        <w:rPr>
          <w:rFonts w:ascii="Times New Roman" w:hAnsi="Times New Roman" w:cs="Times New Roman"/>
          <w:sz w:val="24"/>
          <w:szCs w:val="24"/>
        </w:rPr>
        <w:t>risks</w:t>
      </w:r>
      <w:r w:rsidRPr="00B1418F">
        <w:rPr>
          <w:rFonts w:ascii="Times New Roman" w:hAnsi="Times New Roman" w:cs="Times New Roman"/>
          <w:sz w:val="24"/>
          <w:szCs w:val="24"/>
        </w:rPr>
        <w:t xml:space="preserve"> would be small.  </w:t>
      </w:r>
    </w:p>
    <w:p w14:paraId="7CF0C013" w14:textId="66E7093A" w:rsidR="00BD6C2A" w:rsidRDefault="00676CD4" w:rsidP="00BD6C2A">
      <w:pPr>
        <w:spacing w:line="480" w:lineRule="auto"/>
        <w:ind w:firstLine="720"/>
        <w:contextualSpacing/>
        <w:jc w:val="both"/>
        <w:rPr>
          <w:rFonts w:ascii="Times New Roman" w:hAnsi="Times New Roman" w:cs="Times New Roman"/>
          <w:sz w:val="24"/>
          <w:szCs w:val="24"/>
        </w:rPr>
      </w:pPr>
      <w:r w:rsidRPr="00B1418F">
        <w:rPr>
          <w:rFonts w:ascii="Times New Roman" w:hAnsi="Times New Roman" w:cs="Times New Roman"/>
          <w:sz w:val="24"/>
          <w:szCs w:val="24"/>
        </w:rPr>
        <w:t>Historically, a select group of visionary political and transportation industry leaders have been able to successfully make the political case for</w:t>
      </w:r>
      <w:r w:rsidR="00B944E9">
        <w:rPr>
          <w:rFonts w:ascii="Times New Roman" w:hAnsi="Times New Roman" w:cs="Times New Roman"/>
          <w:sz w:val="24"/>
          <w:szCs w:val="24"/>
        </w:rPr>
        <w:t xml:space="preserve"> instituting</w:t>
      </w:r>
      <w:r w:rsidRPr="00B1418F">
        <w:rPr>
          <w:rFonts w:ascii="Times New Roman" w:hAnsi="Times New Roman" w:cs="Times New Roman"/>
          <w:sz w:val="24"/>
          <w:szCs w:val="24"/>
        </w:rPr>
        <w:t xml:space="preserve"> transportation policies that improved the system’s performance.  It is time for a new generation of leaders to </w:t>
      </w:r>
      <w:r w:rsidR="00E0648F">
        <w:rPr>
          <w:rFonts w:ascii="Times New Roman" w:hAnsi="Times New Roman" w:cs="Times New Roman"/>
          <w:sz w:val="24"/>
          <w:szCs w:val="24"/>
        </w:rPr>
        <w:t>come forward</w:t>
      </w:r>
      <w:r w:rsidRPr="00B1418F">
        <w:rPr>
          <w:rFonts w:ascii="Times New Roman" w:hAnsi="Times New Roman" w:cs="Times New Roman"/>
          <w:sz w:val="24"/>
          <w:szCs w:val="24"/>
        </w:rPr>
        <w:t xml:space="preserve"> </w:t>
      </w:r>
      <w:r w:rsidR="00997058">
        <w:rPr>
          <w:rFonts w:ascii="Times New Roman" w:hAnsi="Times New Roman" w:cs="Times New Roman"/>
          <w:sz w:val="24"/>
          <w:szCs w:val="24"/>
        </w:rPr>
        <w:t>to</w:t>
      </w:r>
      <w:r w:rsidRPr="00B1418F">
        <w:rPr>
          <w:rFonts w:ascii="Times New Roman" w:hAnsi="Times New Roman" w:cs="Times New Roman"/>
          <w:sz w:val="24"/>
          <w:szCs w:val="24"/>
        </w:rPr>
        <w:t xml:space="preserve"> do the same.</w:t>
      </w:r>
    </w:p>
    <w:p w14:paraId="23B7A0DE" w14:textId="77777777" w:rsidR="00BD6C2A" w:rsidRDefault="00BD6C2A">
      <w:pPr>
        <w:rPr>
          <w:rFonts w:ascii="Times New Roman" w:hAnsi="Times New Roman" w:cs="Times New Roman"/>
          <w:sz w:val="24"/>
          <w:szCs w:val="24"/>
        </w:rPr>
      </w:pPr>
      <w:r>
        <w:rPr>
          <w:rFonts w:ascii="Times New Roman" w:hAnsi="Times New Roman" w:cs="Times New Roman"/>
          <w:sz w:val="24"/>
          <w:szCs w:val="24"/>
        </w:rPr>
        <w:br w:type="page"/>
      </w:r>
    </w:p>
    <w:p w14:paraId="3A8231F7" w14:textId="77777777" w:rsidR="00676CD4" w:rsidRPr="00B1418F" w:rsidRDefault="00676CD4" w:rsidP="00676CD4">
      <w:pPr>
        <w:pBdr>
          <w:bottom w:val="single" w:sz="6" w:space="1" w:color="auto"/>
        </w:pBdr>
        <w:spacing w:line="240" w:lineRule="auto"/>
        <w:contextualSpacing/>
        <w:jc w:val="both"/>
        <w:rPr>
          <w:rFonts w:ascii="Times New Roman" w:hAnsi="Times New Roman" w:cs="Times New Roman"/>
          <w:b/>
          <w:bCs/>
          <w:sz w:val="24"/>
          <w:szCs w:val="24"/>
        </w:rPr>
      </w:pPr>
      <w:r w:rsidRPr="00B1418F">
        <w:rPr>
          <w:rFonts w:ascii="Times New Roman" w:hAnsi="Times New Roman" w:cs="Times New Roman"/>
          <w:b/>
          <w:bCs/>
          <w:sz w:val="24"/>
          <w:szCs w:val="24"/>
        </w:rPr>
        <w:lastRenderedPageBreak/>
        <w:t>Table 1. New Sources of Competition and Innovation and Potential Welfare Gains</w:t>
      </w:r>
    </w:p>
    <w:p w14:paraId="77F9DD03" w14:textId="77777777" w:rsidR="00BD6C2A" w:rsidRPr="00B1418F" w:rsidRDefault="00BD6C2A" w:rsidP="00676CD4">
      <w:pPr>
        <w:spacing w:line="240" w:lineRule="auto"/>
        <w:contextualSpacing/>
        <w:jc w:val="both"/>
        <w:rPr>
          <w:rFonts w:ascii="Times New Roman" w:hAnsi="Times New Roman" w:cs="Times New Roman"/>
          <w:b/>
          <w:bCs/>
          <w:sz w:val="24"/>
          <w:szCs w:val="24"/>
        </w:rPr>
      </w:pPr>
    </w:p>
    <w:p w14:paraId="01DDA46C" w14:textId="77777777" w:rsidR="00676CD4" w:rsidRPr="00B1418F" w:rsidRDefault="00676CD4" w:rsidP="00676CD4">
      <w:pPr>
        <w:spacing w:line="240" w:lineRule="auto"/>
        <w:contextualSpacing/>
        <w:jc w:val="both"/>
        <w:rPr>
          <w:rFonts w:ascii="Times New Roman" w:hAnsi="Times New Roman" w:cs="Times New Roman"/>
          <w:i/>
          <w:iCs/>
          <w:sz w:val="24"/>
          <w:szCs w:val="24"/>
        </w:rPr>
      </w:pPr>
      <w:r w:rsidRPr="00B1418F">
        <w:rPr>
          <w:rFonts w:ascii="Times New Roman" w:hAnsi="Times New Roman" w:cs="Times New Roman"/>
          <w:i/>
          <w:iCs/>
          <w:sz w:val="24"/>
          <w:szCs w:val="24"/>
        </w:rPr>
        <w:t>Urban Transportation</w:t>
      </w:r>
      <w:r w:rsidRPr="00B1418F">
        <w:rPr>
          <w:rFonts w:ascii="Times New Roman" w:hAnsi="Times New Roman" w:cs="Times New Roman"/>
          <w:i/>
          <w:iCs/>
          <w:sz w:val="24"/>
          <w:szCs w:val="24"/>
        </w:rPr>
        <w:tab/>
      </w:r>
      <w:r w:rsidRPr="00B1418F">
        <w:rPr>
          <w:rFonts w:ascii="Times New Roman" w:hAnsi="Times New Roman" w:cs="Times New Roman"/>
          <w:i/>
          <w:iCs/>
          <w:sz w:val="24"/>
          <w:szCs w:val="24"/>
        </w:rPr>
        <w:tab/>
      </w:r>
      <w:r w:rsidRPr="00B1418F">
        <w:rPr>
          <w:rFonts w:ascii="Times New Roman" w:hAnsi="Times New Roman" w:cs="Times New Roman"/>
          <w:i/>
          <w:iCs/>
          <w:sz w:val="24"/>
          <w:szCs w:val="24"/>
        </w:rPr>
        <w:tab/>
      </w:r>
      <w:r w:rsidRPr="00B1418F">
        <w:rPr>
          <w:rFonts w:ascii="Times New Roman" w:hAnsi="Times New Roman" w:cs="Times New Roman"/>
          <w:i/>
          <w:iCs/>
          <w:sz w:val="24"/>
          <w:szCs w:val="24"/>
        </w:rPr>
        <w:tab/>
        <w:t>Potential Welfare Gains</w:t>
      </w:r>
    </w:p>
    <w:p w14:paraId="2EF961BB" w14:textId="20E2F3E6" w:rsidR="00676CD4" w:rsidRPr="00B1418F" w:rsidRDefault="00676CD4" w:rsidP="00676CD4">
      <w:pPr>
        <w:spacing w:line="240" w:lineRule="auto"/>
        <w:contextualSpacing/>
        <w:jc w:val="both"/>
        <w:rPr>
          <w:rFonts w:ascii="Times New Roman" w:hAnsi="Times New Roman" w:cs="Times New Roman"/>
          <w:sz w:val="24"/>
          <w:szCs w:val="24"/>
        </w:rPr>
      </w:pPr>
      <w:r w:rsidRPr="00B1418F">
        <w:rPr>
          <w:rFonts w:ascii="Times New Roman" w:hAnsi="Times New Roman" w:cs="Times New Roman"/>
          <w:sz w:val="24"/>
          <w:szCs w:val="24"/>
        </w:rPr>
        <w:t xml:space="preserve">Rideshare Companies </w:t>
      </w:r>
      <w:r w:rsidRPr="00B1418F">
        <w:rPr>
          <w:rFonts w:ascii="Times New Roman" w:hAnsi="Times New Roman" w:cs="Times New Roman"/>
          <w:sz w:val="24"/>
          <w:szCs w:val="24"/>
        </w:rPr>
        <w:tab/>
      </w:r>
      <w:r w:rsidRPr="00B1418F">
        <w:rPr>
          <w:rFonts w:ascii="Times New Roman" w:hAnsi="Times New Roman" w:cs="Times New Roman"/>
          <w:sz w:val="24"/>
          <w:szCs w:val="24"/>
        </w:rPr>
        <w:tab/>
        <w:t xml:space="preserve">                       Travelers benefit </w:t>
      </w:r>
      <w:r w:rsidR="00E1166D">
        <w:rPr>
          <w:rFonts w:ascii="Times New Roman" w:hAnsi="Times New Roman" w:cs="Times New Roman"/>
          <w:sz w:val="24"/>
          <w:szCs w:val="24"/>
        </w:rPr>
        <w:t>several</w:t>
      </w:r>
      <w:r w:rsidRPr="00B1418F">
        <w:rPr>
          <w:rFonts w:ascii="Times New Roman" w:hAnsi="Times New Roman" w:cs="Times New Roman"/>
          <w:sz w:val="24"/>
          <w:szCs w:val="24"/>
        </w:rPr>
        <w:t xml:space="preserve"> billion</w:t>
      </w:r>
      <w:r w:rsidR="00E1166D">
        <w:rPr>
          <w:rFonts w:ascii="Times New Roman" w:hAnsi="Times New Roman" w:cs="Times New Roman"/>
          <w:sz w:val="24"/>
          <w:szCs w:val="24"/>
        </w:rPr>
        <w:t xml:space="preserve"> dollars</w:t>
      </w:r>
      <w:r w:rsidRPr="00B1418F">
        <w:rPr>
          <w:rFonts w:ascii="Times New Roman" w:hAnsi="Times New Roman" w:cs="Times New Roman"/>
          <w:sz w:val="24"/>
          <w:szCs w:val="24"/>
        </w:rPr>
        <w:t xml:space="preserve"> annually</w:t>
      </w:r>
      <w:r w:rsidRPr="00B1418F">
        <w:rPr>
          <w:rFonts w:ascii="Times New Roman" w:hAnsi="Times New Roman" w:cs="Times New Roman"/>
          <w:sz w:val="24"/>
          <w:szCs w:val="24"/>
        </w:rPr>
        <w:tab/>
      </w:r>
      <w:r w:rsidRPr="00B1418F">
        <w:rPr>
          <w:rFonts w:ascii="Times New Roman" w:hAnsi="Times New Roman" w:cs="Times New Roman"/>
          <w:sz w:val="24"/>
          <w:szCs w:val="24"/>
        </w:rPr>
        <w:tab/>
      </w:r>
      <w:r w:rsidRPr="00B1418F">
        <w:rPr>
          <w:rFonts w:ascii="Times New Roman" w:hAnsi="Times New Roman" w:cs="Times New Roman"/>
          <w:sz w:val="24"/>
          <w:szCs w:val="24"/>
        </w:rPr>
        <w:tab/>
      </w:r>
      <w:r w:rsidRPr="00B1418F">
        <w:rPr>
          <w:rFonts w:ascii="Times New Roman" w:hAnsi="Times New Roman" w:cs="Times New Roman"/>
          <w:sz w:val="24"/>
          <w:szCs w:val="24"/>
        </w:rPr>
        <w:tab/>
      </w:r>
    </w:p>
    <w:p w14:paraId="30271A01" w14:textId="7915D89F" w:rsidR="00676CD4" w:rsidRPr="00B1418F" w:rsidRDefault="00676CD4" w:rsidP="00676CD4">
      <w:pPr>
        <w:spacing w:line="240" w:lineRule="auto"/>
        <w:contextualSpacing/>
        <w:jc w:val="both"/>
        <w:rPr>
          <w:rFonts w:ascii="Times New Roman" w:hAnsi="Times New Roman" w:cs="Times New Roman"/>
          <w:sz w:val="24"/>
          <w:szCs w:val="24"/>
        </w:rPr>
      </w:pPr>
      <w:r w:rsidRPr="00B1418F">
        <w:rPr>
          <w:rFonts w:ascii="Times New Roman" w:hAnsi="Times New Roman" w:cs="Times New Roman"/>
          <w:sz w:val="24"/>
          <w:szCs w:val="24"/>
        </w:rPr>
        <w:t>Autonomous Electric</w:t>
      </w:r>
      <w:r w:rsidRPr="00B1418F">
        <w:rPr>
          <w:rFonts w:ascii="Times New Roman" w:hAnsi="Times New Roman" w:cs="Times New Roman"/>
          <w:sz w:val="24"/>
          <w:szCs w:val="24"/>
        </w:rPr>
        <w:tab/>
      </w:r>
      <w:r w:rsidRPr="00B1418F">
        <w:rPr>
          <w:rFonts w:ascii="Times New Roman" w:hAnsi="Times New Roman" w:cs="Times New Roman"/>
          <w:sz w:val="24"/>
          <w:szCs w:val="24"/>
        </w:rPr>
        <w:tab/>
      </w:r>
      <w:r w:rsidRPr="00B1418F">
        <w:rPr>
          <w:rFonts w:ascii="Times New Roman" w:hAnsi="Times New Roman" w:cs="Times New Roman"/>
          <w:sz w:val="24"/>
          <w:szCs w:val="24"/>
        </w:rPr>
        <w:tab/>
        <w:t xml:space="preserve">           GNP could increase at least 1% annually</w:t>
      </w:r>
      <w:r w:rsidR="005078B3">
        <w:rPr>
          <w:rFonts w:ascii="Times New Roman" w:hAnsi="Times New Roman" w:cs="Times New Roman"/>
          <w:sz w:val="24"/>
          <w:szCs w:val="24"/>
        </w:rPr>
        <w:t xml:space="preserve"> </w:t>
      </w:r>
      <w:r w:rsidR="000055AD">
        <w:rPr>
          <w:rFonts w:ascii="Times New Roman" w:hAnsi="Times New Roman" w:cs="Times New Roman"/>
          <w:sz w:val="24"/>
          <w:szCs w:val="24"/>
        </w:rPr>
        <w:t>and</w:t>
      </w:r>
    </w:p>
    <w:p w14:paraId="671D6563" w14:textId="7E9C9B9E" w:rsidR="00676CD4" w:rsidRDefault="00676CD4" w:rsidP="00865568">
      <w:pPr>
        <w:spacing w:line="240" w:lineRule="auto"/>
        <w:ind w:left="4320" w:hanging="4320"/>
        <w:contextualSpacing/>
        <w:rPr>
          <w:rFonts w:ascii="Times New Roman" w:hAnsi="Times New Roman" w:cs="Times New Roman"/>
          <w:bCs/>
          <w:iCs/>
          <w:sz w:val="24"/>
          <w:szCs w:val="24"/>
        </w:rPr>
      </w:pPr>
      <w:r w:rsidRPr="00B1418F">
        <w:rPr>
          <w:rFonts w:ascii="Times New Roman" w:hAnsi="Times New Roman" w:cs="Times New Roman"/>
          <w:sz w:val="24"/>
          <w:szCs w:val="24"/>
        </w:rPr>
        <w:t>Shared Vehicles</w:t>
      </w:r>
      <w:r w:rsidRPr="00B1418F">
        <w:rPr>
          <w:rFonts w:ascii="Times New Roman" w:hAnsi="Times New Roman" w:cs="Times New Roman"/>
          <w:sz w:val="24"/>
          <w:szCs w:val="24"/>
        </w:rPr>
        <w:tab/>
      </w:r>
      <w:r w:rsidR="003A0FF4">
        <w:rPr>
          <w:rFonts w:ascii="Times New Roman" w:hAnsi="Times New Roman" w:cs="Times New Roman"/>
          <w:sz w:val="24"/>
          <w:szCs w:val="24"/>
        </w:rPr>
        <w:t xml:space="preserve">the </w:t>
      </w:r>
      <w:r w:rsidR="000055AD">
        <w:rPr>
          <w:rFonts w:ascii="Times New Roman" w:hAnsi="Times New Roman" w:cs="Times New Roman"/>
          <w:bCs/>
          <w:iCs/>
          <w:sz w:val="24"/>
          <w:szCs w:val="24"/>
        </w:rPr>
        <w:t>cost of</w:t>
      </w:r>
      <w:r w:rsidRPr="00B1418F">
        <w:rPr>
          <w:rFonts w:ascii="Times New Roman" w:hAnsi="Times New Roman" w:cs="Times New Roman"/>
          <w:bCs/>
          <w:iCs/>
          <w:sz w:val="24"/>
          <w:szCs w:val="24"/>
        </w:rPr>
        <w:t xml:space="preserve"> automobile</w:t>
      </w:r>
      <w:r w:rsidR="000055AD">
        <w:rPr>
          <w:rFonts w:ascii="Times New Roman" w:hAnsi="Times New Roman" w:cs="Times New Roman"/>
          <w:bCs/>
          <w:iCs/>
          <w:sz w:val="24"/>
          <w:szCs w:val="24"/>
        </w:rPr>
        <w:t xml:space="preserve"> emissions</w:t>
      </w:r>
      <w:r w:rsidR="008C692F">
        <w:rPr>
          <w:rFonts w:ascii="Times New Roman" w:hAnsi="Times New Roman" w:cs="Times New Roman"/>
          <w:bCs/>
          <w:iCs/>
          <w:sz w:val="24"/>
          <w:szCs w:val="24"/>
        </w:rPr>
        <w:t xml:space="preserve"> </w:t>
      </w:r>
      <w:r w:rsidR="00081B85">
        <w:rPr>
          <w:rFonts w:ascii="Times New Roman" w:hAnsi="Times New Roman" w:cs="Times New Roman"/>
          <w:bCs/>
          <w:iCs/>
          <w:sz w:val="24"/>
          <w:szCs w:val="24"/>
        </w:rPr>
        <w:t>and</w:t>
      </w:r>
      <w:r w:rsidR="008E4BA9">
        <w:rPr>
          <w:rFonts w:ascii="Times New Roman" w:hAnsi="Times New Roman" w:cs="Times New Roman"/>
          <w:bCs/>
          <w:iCs/>
          <w:sz w:val="24"/>
          <w:szCs w:val="24"/>
        </w:rPr>
        <w:t xml:space="preserve"> </w:t>
      </w:r>
      <w:r w:rsidR="009201C6">
        <w:rPr>
          <w:rFonts w:ascii="Times New Roman" w:hAnsi="Times New Roman" w:cs="Times New Roman"/>
          <w:bCs/>
          <w:iCs/>
          <w:sz w:val="24"/>
          <w:szCs w:val="24"/>
        </w:rPr>
        <w:t>accident</w:t>
      </w:r>
      <w:r w:rsidR="0066459B">
        <w:rPr>
          <w:rFonts w:ascii="Times New Roman" w:hAnsi="Times New Roman" w:cs="Times New Roman"/>
          <w:bCs/>
          <w:iCs/>
          <w:sz w:val="24"/>
          <w:szCs w:val="24"/>
        </w:rPr>
        <w:t xml:space="preserve"> </w:t>
      </w:r>
      <w:r w:rsidRPr="00B1418F">
        <w:rPr>
          <w:rFonts w:ascii="Times New Roman" w:hAnsi="Times New Roman" w:cs="Times New Roman"/>
          <w:bCs/>
          <w:iCs/>
          <w:sz w:val="24"/>
          <w:szCs w:val="24"/>
        </w:rPr>
        <w:t>externalities</w:t>
      </w:r>
      <w:r w:rsidR="00081B85">
        <w:rPr>
          <w:rFonts w:ascii="Times New Roman" w:hAnsi="Times New Roman" w:cs="Times New Roman"/>
          <w:bCs/>
          <w:iCs/>
          <w:sz w:val="24"/>
          <w:szCs w:val="24"/>
        </w:rPr>
        <w:t xml:space="preserve"> would be substantially reduced</w:t>
      </w:r>
    </w:p>
    <w:p w14:paraId="07842E74" w14:textId="409DD92A" w:rsidR="008C692F" w:rsidRPr="00B1418F" w:rsidRDefault="008C692F" w:rsidP="00676CD4">
      <w:pPr>
        <w:spacing w:line="240" w:lineRule="auto"/>
        <w:contextualSpacing/>
        <w:jc w:val="both"/>
        <w:rPr>
          <w:rFonts w:ascii="Times New Roman" w:hAnsi="Times New Roman" w:cs="Times New Roman"/>
          <w:bCs/>
          <w:iCs/>
          <w:sz w:val="24"/>
          <w:szCs w:val="24"/>
        </w:rPr>
      </w:pPr>
      <w:r>
        <w:rPr>
          <w:rFonts w:ascii="Times New Roman" w:hAnsi="Times New Roman" w:cs="Times New Roman"/>
          <w:bCs/>
          <w:iCs/>
          <w:sz w:val="24"/>
          <w:szCs w:val="24"/>
        </w:rPr>
        <w:tab/>
      </w:r>
      <w:r>
        <w:rPr>
          <w:rFonts w:ascii="Times New Roman" w:hAnsi="Times New Roman" w:cs="Times New Roman"/>
          <w:bCs/>
          <w:iCs/>
          <w:sz w:val="24"/>
          <w:szCs w:val="24"/>
        </w:rPr>
        <w:tab/>
      </w:r>
      <w:r>
        <w:rPr>
          <w:rFonts w:ascii="Times New Roman" w:hAnsi="Times New Roman" w:cs="Times New Roman"/>
          <w:bCs/>
          <w:iCs/>
          <w:sz w:val="24"/>
          <w:szCs w:val="24"/>
        </w:rPr>
        <w:tab/>
      </w:r>
      <w:r>
        <w:rPr>
          <w:rFonts w:ascii="Times New Roman" w:hAnsi="Times New Roman" w:cs="Times New Roman"/>
          <w:bCs/>
          <w:iCs/>
          <w:sz w:val="24"/>
          <w:szCs w:val="24"/>
        </w:rPr>
        <w:tab/>
      </w:r>
      <w:r>
        <w:rPr>
          <w:rFonts w:ascii="Times New Roman" w:hAnsi="Times New Roman" w:cs="Times New Roman"/>
          <w:bCs/>
          <w:iCs/>
          <w:sz w:val="24"/>
          <w:szCs w:val="24"/>
        </w:rPr>
        <w:tab/>
      </w:r>
      <w:r>
        <w:rPr>
          <w:rFonts w:ascii="Times New Roman" w:hAnsi="Times New Roman" w:cs="Times New Roman"/>
          <w:bCs/>
          <w:iCs/>
          <w:sz w:val="24"/>
          <w:szCs w:val="24"/>
        </w:rPr>
        <w:tab/>
      </w:r>
    </w:p>
    <w:p w14:paraId="6DC77CAD" w14:textId="77777777" w:rsidR="00676CD4" w:rsidRPr="00B1418F" w:rsidRDefault="00676CD4" w:rsidP="00676CD4">
      <w:pPr>
        <w:spacing w:line="240" w:lineRule="auto"/>
        <w:contextualSpacing/>
        <w:jc w:val="both"/>
        <w:rPr>
          <w:rFonts w:ascii="Times New Roman" w:hAnsi="Times New Roman" w:cs="Times New Roman"/>
          <w:bCs/>
          <w:iCs/>
          <w:sz w:val="24"/>
          <w:szCs w:val="24"/>
        </w:rPr>
      </w:pPr>
    </w:p>
    <w:p w14:paraId="1906E067" w14:textId="2CF97E35" w:rsidR="00676CD4" w:rsidRPr="00B1418F" w:rsidRDefault="00676CD4" w:rsidP="00676CD4">
      <w:pPr>
        <w:spacing w:line="240" w:lineRule="auto"/>
        <w:contextualSpacing/>
        <w:jc w:val="both"/>
        <w:rPr>
          <w:rFonts w:ascii="Times New Roman" w:hAnsi="Times New Roman" w:cs="Times New Roman"/>
          <w:bCs/>
          <w:i/>
          <w:sz w:val="24"/>
          <w:szCs w:val="24"/>
        </w:rPr>
      </w:pPr>
      <w:r w:rsidRPr="00B1418F">
        <w:rPr>
          <w:rFonts w:ascii="Times New Roman" w:hAnsi="Times New Roman" w:cs="Times New Roman"/>
          <w:bCs/>
          <w:i/>
          <w:sz w:val="24"/>
          <w:szCs w:val="24"/>
        </w:rPr>
        <w:t xml:space="preserve">Intercity Transportation </w:t>
      </w:r>
      <w:r w:rsidRPr="00B1418F">
        <w:rPr>
          <w:rFonts w:ascii="Times New Roman" w:hAnsi="Times New Roman" w:cs="Times New Roman"/>
          <w:bCs/>
          <w:i/>
          <w:sz w:val="24"/>
          <w:szCs w:val="24"/>
        </w:rPr>
        <w:tab/>
      </w:r>
      <w:r w:rsidRPr="00B1418F">
        <w:rPr>
          <w:rFonts w:ascii="Times New Roman" w:hAnsi="Times New Roman" w:cs="Times New Roman"/>
          <w:bCs/>
          <w:i/>
          <w:sz w:val="24"/>
          <w:szCs w:val="24"/>
        </w:rPr>
        <w:tab/>
      </w:r>
      <w:r w:rsidRPr="00B1418F">
        <w:rPr>
          <w:rFonts w:ascii="Times New Roman" w:hAnsi="Times New Roman" w:cs="Times New Roman"/>
          <w:bCs/>
          <w:i/>
          <w:sz w:val="24"/>
          <w:szCs w:val="24"/>
        </w:rPr>
        <w:tab/>
      </w:r>
    </w:p>
    <w:p w14:paraId="37DB8418" w14:textId="77777777" w:rsidR="00676CD4" w:rsidRPr="00B1418F" w:rsidRDefault="00676CD4" w:rsidP="00676CD4">
      <w:pPr>
        <w:spacing w:line="240" w:lineRule="auto"/>
        <w:contextualSpacing/>
        <w:jc w:val="both"/>
        <w:rPr>
          <w:rFonts w:ascii="Times New Roman" w:hAnsi="Times New Roman" w:cs="Times New Roman"/>
          <w:sz w:val="24"/>
          <w:szCs w:val="24"/>
        </w:rPr>
      </w:pPr>
      <w:r w:rsidRPr="00B1418F">
        <w:rPr>
          <w:rFonts w:ascii="Times New Roman" w:hAnsi="Times New Roman" w:cs="Times New Roman"/>
          <w:bCs/>
          <w:iCs/>
          <w:sz w:val="24"/>
          <w:szCs w:val="24"/>
        </w:rPr>
        <w:t>Granting Cabotage Rights</w:t>
      </w:r>
      <w:r w:rsidRPr="00B1418F">
        <w:rPr>
          <w:rFonts w:ascii="Times New Roman" w:hAnsi="Times New Roman" w:cs="Times New Roman"/>
          <w:sz w:val="24"/>
          <w:szCs w:val="24"/>
        </w:rPr>
        <w:tab/>
        <w:t xml:space="preserve">                        Travelers benefit at least $1.5 billion annually,</w:t>
      </w:r>
      <w:r w:rsidRPr="00B1418F">
        <w:rPr>
          <w:rFonts w:ascii="Times New Roman" w:hAnsi="Times New Roman" w:cs="Times New Roman"/>
          <w:sz w:val="24"/>
          <w:szCs w:val="24"/>
        </w:rPr>
        <w:tab/>
      </w:r>
      <w:r w:rsidRPr="00B1418F">
        <w:rPr>
          <w:rFonts w:ascii="Times New Roman" w:hAnsi="Times New Roman" w:cs="Times New Roman"/>
          <w:sz w:val="24"/>
          <w:szCs w:val="24"/>
        </w:rPr>
        <w:tab/>
      </w:r>
      <w:r w:rsidRPr="00B1418F">
        <w:rPr>
          <w:rFonts w:ascii="Times New Roman" w:hAnsi="Times New Roman" w:cs="Times New Roman"/>
          <w:sz w:val="24"/>
          <w:szCs w:val="24"/>
        </w:rPr>
        <w:tab/>
      </w:r>
      <w:r w:rsidRPr="00B1418F">
        <w:rPr>
          <w:rFonts w:ascii="Times New Roman" w:hAnsi="Times New Roman" w:cs="Times New Roman"/>
          <w:sz w:val="24"/>
          <w:szCs w:val="24"/>
        </w:rPr>
        <w:tab/>
      </w:r>
      <w:r w:rsidRPr="00B1418F">
        <w:rPr>
          <w:rFonts w:ascii="Times New Roman" w:hAnsi="Times New Roman" w:cs="Times New Roman"/>
          <w:sz w:val="24"/>
          <w:szCs w:val="24"/>
        </w:rPr>
        <w:tab/>
      </w:r>
      <w:r w:rsidRPr="00B1418F">
        <w:rPr>
          <w:rFonts w:ascii="Times New Roman" w:hAnsi="Times New Roman" w:cs="Times New Roman"/>
          <w:sz w:val="24"/>
          <w:szCs w:val="24"/>
        </w:rPr>
        <w:tab/>
      </w:r>
      <w:r w:rsidRPr="00B1418F">
        <w:rPr>
          <w:rFonts w:ascii="Times New Roman" w:hAnsi="Times New Roman" w:cs="Times New Roman"/>
          <w:sz w:val="24"/>
          <w:szCs w:val="24"/>
        </w:rPr>
        <w:tab/>
        <w:t>not including greater benefits from seamless travel</w:t>
      </w:r>
    </w:p>
    <w:p w14:paraId="7B675ACA" w14:textId="77777777" w:rsidR="00676CD4" w:rsidRPr="00B1418F" w:rsidRDefault="00676CD4" w:rsidP="00676CD4">
      <w:pPr>
        <w:spacing w:line="240" w:lineRule="auto"/>
        <w:contextualSpacing/>
        <w:jc w:val="both"/>
        <w:rPr>
          <w:rFonts w:ascii="Times New Roman" w:hAnsi="Times New Roman" w:cs="Times New Roman"/>
          <w:sz w:val="24"/>
          <w:szCs w:val="24"/>
        </w:rPr>
      </w:pPr>
    </w:p>
    <w:p w14:paraId="471301ED" w14:textId="6D8B8394" w:rsidR="00676CD4" w:rsidRPr="00B1418F" w:rsidRDefault="00676CD4" w:rsidP="00676CD4">
      <w:pPr>
        <w:spacing w:line="240" w:lineRule="auto"/>
        <w:contextualSpacing/>
        <w:jc w:val="both"/>
        <w:rPr>
          <w:rFonts w:ascii="Times New Roman" w:hAnsi="Times New Roman" w:cs="Times New Roman"/>
          <w:sz w:val="24"/>
          <w:szCs w:val="24"/>
        </w:rPr>
      </w:pPr>
      <w:r w:rsidRPr="00B1418F">
        <w:rPr>
          <w:rFonts w:ascii="Times New Roman" w:hAnsi="Times New Roman" w:cs="Times New Roman"/>
          <w:sz w:val="24"/>
          <w:szCs w:val="24"/>
        </w:rPr>
        <w:t>Privatizing Airports</w:t>
      </w:r>
      <w:r w:rsidRPr="00B1418F">
        <w:rPr>
          <w:rFonts w:ascii="Times New Roman" w:hAnsi="Times New Roman" w:cs="Times New Roman"/>
          <w:sz w:val="24"/>
          <w:szCs w:val="24"/>
        </w:rPr>
        <w:tab/>
      </w:r>
      <w:r w:rsidRPr="00B1418F">
        <w:rPr>
          <w:rFonts w:ascii="Times New Roman" w:hAnsi="Times New Roman" w:cs="Times New Roman"/>
          <w:sz w:val="24"/>
          <w:szCs w:val="24"/>
        </w:rPr>
        <w:tab/>
      </w:r>
      <w:r w:rsidRPr="00B1418F">
        <w:rPr>
          <w:rFonts w:ascii="Times New Roman" w:hAnsi="Times New Roman" w:cs="Times New Roman"/>
          <w:sz w:val="24"/>
          <w:szCs w:val="24"/>
        </w:rPr>
        <w:tab/>
      </w:r>
      <w:r w:rsidRPr="00B1418F">
        <w:rPr>
          <w:rFonts w:ascii="Times New Roman" w:hAnsi="Times New Roman" w:cs="Times New Roman"/>
          <w:sz w:val="24"/>
          <w:szCs w:val="24"/>
        </w:rPr>
        <w:tab/>
        <w:t xml:space="preserve">Travelers </w:t>
      </w:r>
      <w:r w:rsidR="00353BA8">
        <w:rPr>
          <w:rFonts w:ascii="Times New Roman" w:hAnsi="Times New Roman" w:cs="Times New Roman"/>
          <w:sz w:val="24"/>
          <w:szCs w:val="24"/>
        </w:rPr>
        <w:t>c</w:t>
      </w:r>
      <w:r w:rsidRPr="00B1418F">
        <w:rPr>
          <w:rFonts w:ascii="Times New Roman" w:hAnsi="Times New Roman" w:cs="Times New Roman"/>
          <w:sz w:val="24"/>
          <w:szCs w:val="24"/>
        </w:rPr>
        <w:t>ould benefit by</w:t>
      </w:r>
      <w:r w:rsidR="00353BA8">
        <w:rPr>
          <w:rFonts w:ascii="Times New Roman" w:hAnsi="Times New Roman" w:cs="Times New Roman"/>
          <w:sz w:val="24"/>
          <w:szCs w:val="24"/>
        </w:rPr>
        <w:t xml:space="preserve"> several</w:t>
      </w:r>
      <w:r w:rsidRPr="00B1418F">
        <w:rPr>
          <w:rFonts w:ascii="Times New Roman" w:hAnsi="Times New Roman" w:cs="Times New Roman"/>
          <w:sz w:val="24"/>
          <w:szCs w:val="24"/>
        </w:rPr>
        <w:t xml:space="preserve"> billion</w:t>
      </w:r>
      <w:r w:rsidR="00353BA8">
        <w:rPr>
          <w:rFonts w:ascii="Times New Roman" w:hAnsi="Times New Roman" w:cs="Times New Roman"/>
          <w:sz w:val="24"/>
          <w:szCs w:val="24"/>
        </w:rPr>
        <w:t xml:space="preserve"> dollars</w:t>
      </w:r>
    </w:p>
    <w:p w14:paraId="3F3DB564" w14:textId="53C7552B" w:rsidR="00676CD4" w:rsidRPr="00B1418F" w:rsidRDefault="00676CD4" w:rsidP="00676CD4">
      <w:pPr>
        <w:spacing w:line="240" w:lineRule="auto"/>
        <w:contextualSpacing/>
        <w:jc w:val="both"/>
        <w:rPr>
          <w:rFonts w:ascii="Times New Roman" w:hAnsi="Times New Roman" w:cs="Times New Roman"/>
          <w:sz w:val="24"/>
          <w:szCs w:val="24"/>
        </w:rPr>
      </w:pPr>
      <w:r w:rsidRPr="00B1418F">
        <w:rPr>
          <w:rFonts w:ascii="Times New Roman" w:hAnsi="Times New Roman" w:cs="Times New Roman"/>
          <w:sz w:val="24"/>
          <w:szCs w:val="24"/>
        </w:rPr>
        <w:tab/>
      </w:r>
      <w:r w:rsidRPr="00B1418F">
        <w:rPr>
          <w:rFonts w:ascii="Times New Roman" w:hAnsi="Times New Roman" w:cs="Times New Roman"/>
          <w:sz w:val="24"/>
          <w:szCs w:val="24"/>
        </w:rPr>
        <w:tab/>
      </w:r>
      <w:r w:rsidRPr="00B1418F">
        <w:rPr>
          <w:rFonts w:ascii="Times New Roman" w:hAnsi="Times New Roman" w:cs="Times New Roman"/>
          <w:sz w:val="24"/>
          <w:szCs w:val="24"/>
        </w:rPr>
        <w:tab/>
      </w:r>
      <w:r w:rsidRPr="00B1418F">
        <w:rPr>
          <w:rFonts w:ascii="Times New Roman" w:hAnsi="Times New Roman" w:cs="Times New Roman"/>
          <w:sz w:val="24"/>
          <w:szCs w:val="24"/>
        </w:rPr>
        <w:tab/>
      </w:r>
      <w:r w:rsidRPr="00B1418F">
        <w:rPr>
          <w:rFonts w:ascii="Times New Roman" w:hAnsi="Times New Roman" w:cs="Times New Roman"/>
          <w:sz w:val="24"/>
          <w:szCs w:val="24"/>
        </w:rPr>
        <w:tab/>
      </w:r>
      <w:r w:rsidRPr="00B1418F">
        <w:rPr>
          <w:rFonts w:ascii="Times New Roman" w:hAnsi="Times New Roman" w:cs="Times New Roman"/>
          <w:sz w:val="24"/>
          <w:szCs w:val="24"/>
        </w:rPr>
        <w:tab/>
        <w:t xml:space="preserve"> annually from p</w:t>
      </w:r>
      <w:r w:rsidR="00353BA8">
        <w:rPr>
          <w:rFonts w:ascii="Times New Roman" w:hAnsi="Times New Roman" w:cs="Times New Roman"/>
          <w:sz w:val="24"/>
          <w:szCs w:val="24"/>
        </w:rPr>
        <w:t>rivate</w:t>
      </w:r>
      <w:r w:rsidRPr="00B1418F">
        <w:rPr>
          <w:rFonts w:ascii="Times New Roman" w:hAnsi="Times New Roman" w:cs="Times New Roman"/>
          <w:sz w:val="24"/>
          <w:szCs w:val="24"/>
        </w:rPr>
        <w:t xml:space="preserve"> airport competition</w:t>
      </w:r>
    </w:p>
    <w:p w14:paraId="3D64A46E" w14:textId="77777777" w:rsidR="00676CD4" w:rsidRPr="00B1418F" w:rsidRDefault="00676CD4" w:rsidP="00676CD4">
      <w:pPr>
        <w:spacing w:line="240" w:lineRule="auto"/>
        <w:contextualSpacing/>
        <w:jc w:val="both"/>
        <w:rPr>
          <w:rFonts w:ascii="Times New Roman" w:hAnsi="Times New Roman" w:cs="Times New Roman"/>
          <w:sz w:val="24"/>
          <w:szCs w:val="24"/>
        </w:rPr>
      </w:pPr>
    </w:p>
    <w:p w14:paraId="5904E767" w14:textId="77777777" w:rsidR="00676CD4" w:rsidRPr="00B1418F" w:rsidRDefault="00676CD4" w:rsidP="00676CD4">
      <w:pPr>
        <w:spacing w:line="240" w:lineRule="auto"/>
        <w:contextualSpacing/>
        <w:jc w:val="both"/>
        <w:rPr>
          <w:rFonts w:ascii="Times New Roman" w:hAnsi="Times New Roman" w:cs="Times New Roman"/>
          <w:sz w:val="24"/>
          <w:szCs w:val="24"/>
        </w:rPr>
      </w:pPr>
      <w:r w:rsidRPr="00B1418F">
        <w:rPr>
          <w:rFonts w:ascii="Times New Roman" w:hAnsi="Times New Roman" w:cs="Times New Roman"/>
          <w:sz w:val="24"/>
          <w:szCs w:val="24"/>
        </w:rPr>
        <w:t xml:space="preserve">Privatizing Air Traffic </w:t>
      </w:r>
      <w:r w:rsidRPr="00B1418F">
        <w:rPr>
          <w:rFonts w:ascii="Times New Roman" w:hAnsi="Times New Roman" w:cs="Times New Roman"/>
          <w:sz w:val="24"/>
          <w:szCs w:val="24"/>
        </w:rPr>
        <w:tab/>
      </w:r>
      <w:r w:rsidRPr="00B1418F">
        <w:rPr>
          <w:rFonts w:ascii="Times New Roman" w:hAnsi="Times New Roman" w:cs="Times New Roman"/>
          <w:sz w:val="24"/>
          <w:szCs w:val="24"/>
        </w:rPr>
        <w:tab/>
      </w:r>
      <w:r w:rsidRPr="00B1418F">
        <w:rPr>
          <w:rFonts w:ascii="Times New Roman" w:hAnsi="Times New Roman" w:cs="Times New Roman"/>
          <w:sz w:val="24"/>
          <w:szCs w:val="24"/>
        </w:rPr>
        <w:tab/>
        <w:t xml:space="preserve"> Estimates not yet available </w:t>
      </w:r>
    </w:p>
    <w:p w14:paraId="2C2E3349" w14:textId="77777777" w:rsidR="00676CD4" w:rsidRPr="00B1418F" w:rsidRDefault="00676CD4" w:rsidP="00676CD4">
      <w:pPr>
        <w:spacing w:line="240" w:lineRule="auto"/>
        <w:contextualSpacing/>
        <w:jc w:val="both"/>
        <w:rPr>
          <w:rFonts w:ascii="Times New Roman" w:hAnsi="Times New Roman" w:cs="Times New Roman"/>
          <w:sz w:val="24"/>
          <w:szCs w:val="24"/>
        </w:rPr>
      </w:pPr>
      <w:r w:rsidRPr="00B1418F">
        <w:rPr>
          <w:rFonts w:ascii="Times New Roman" w:hAnsi="Times New Roman" w:cs="Times New Roman"/>
          <w:sz w:val="24"/>
          <w:szCs w:val="24"/>
        </w:rPr>
        <w:t>Control</w:t>
      </w:r>
    </w:p>
    <w:p w14:paraId="03723B55" w14:textId="34A150E0" w:rsidR="00676CD4" w:rsidRDefault="00676CD4" w:rsidP="00676CD4">
      <w:pPr>
        <w:spacing w:line="240" w:lineRule="auto"/>
        <w:contextualSpacing/>
        <w:jc w:val="both"/>
        <w:rPr>
          <w:rFonts w:ascii="Times New Roman" w:hAnsi="Times New Roman" w:cs="Times New Roman"/>
          <w:sz w:val="24"/>
          <w:szCs w:val="24"/>
        </w:rPr>
      </w:pPr>
    </w:p>
    <w:p w14:paraId="2BA86EA1" w14:textId="1B41AF33" w:rsidR="00691516" w:rsidRPr="00691516" w:rsidRDefault="00691516" w:rsidP="00676CD4">
      <w:pPr>
        <w:spacing w:line="240" w:lineRule="auto"/>
        <w:contextualSpacing/>
        <w:jc w:val="both"/>
        <w:rPr>
          <w:rFonts w:ascii="Times New Roman" w:hAnsi="Times New Roman" w:cs="Times New Roman"/>
          <w:i/>
          <w:iCs/>
          <w:sz w:val="24"/>
          <w:szCs w:val="24"/>
        </w:rPr>
      </w:pPr>
      <w:r>
        <w:rPr>
          <w:rFonts w:ascii="Times New Roman" w:hAnsi="Times New Roman" w:cs="Times New Roman"/>
          <w:i/>
          <w:iCs/>
          <w:sz w:val="24"/>
          <w:szCs w:val="24"/>
        </w:rPr>
        <w:t>Freight Transportation</w:t>
      </w:r>
    </w:p>
    <w:p w14:paraId="505AEE1D" w14:textId="0F0F11C8" w:rsidR="00676CD4" w:rsidRPr="00B1418F" w:rsidRDefault="00676CD4" w:rsidP="00676CD4">
      <w:pPr>
        <w:spacing w:line="240" w:lineRule="auto"/>
        <w:contextualSpacing/>
        <w:jc w:val="both"/>
        <w:rPr>
          <w:rFonts w:ascii="Times New Roman" w:hAnsi="Times New Roman" w:cs="Times New Roman"/>
          <w:sz w:val="24"/>
          <w:szCs w:val="24"/>
        </w:rPr>
      </w:pPr>
      <w:r w:rsidRPr="00B1418F">
        <w:rPr>
          <w:rFonts w:ascii="Times New Roman" w:hAnsi="Times New Roman" w:cs="Times New Roman"/>
          <w:sz w:val="24"/>
          <w:szCs w:val="24"/>
        </w:rPr>
        <w:t>Autonomous Trucking</w:t>
      </w:r>
      <w:r w:rsidRPr="00B1418F">
        <w:rPr>
          <w:rFonts w:ascii="Times New Roman" w:hAnsi="Times New Roman" w:cs="Times New Roman"/>
          <w:sz w:val="24"/>
          <w:szCs w:val="24"/>
        </w:rPr>
        <w:tab/>
      </w:r>
      <w:r w:rsidRPr="00B1418F">
        <w:rPr>
          <w:rFonts w:ascii="Times New Roman" w:hAnsi="Times New Roman" w:cs="Times New Roman"/>
          <w:sz w:val="24"/>
          <w:szCs w:val="24"/>
        </w:rPr>
        <w:tab/>
      </w:r>
      <w:r w:rsidRPr="00B1418F">
        <w:rPr>
          <w:rFonts w:ascii="Times New Roman" w:hAnsi="Times New Roman" w:cs="Times New Roman"/>
          <w:sz w:val="24"/>
          <w:szCs w:val="24"/>
        </w:rPr>
        <w:tab/>
        <w:t xml:space="preserve"> Shippers would gain at least $</w:t>
      </w:r>
      <w:r w:rsidR="00EA54A6">
        <w:rPr>
          <w:rFonts w:ascii="Times New Roman" w:hAnsi="Times New Roman" w:cs="Times New Roman"/>
          <w:sz w:val="24"/>
          <w:szCs w:val="24"/>
        </w:rPr>
        <w:t>140</w:t>
      </w:r>
      <w:r w:rsidRPr="00B1418F">
        <w:rPr>
          <w:rFonts w:ascii="Times New Roman" w:hAnsi="Times New Roman" w:cs="Times New Roman"/>
          <w:sz w:val="24"/>
          <w:szCs w:val="24"/>
        </w:rPr>
        <w:t xml:space="preserve"> billion in </w:t>
      </w:r>
    </w:p>
    <w:p w14:paraId="4B6DBE41" w14:textId="77777777" w:rsidR="00676CD4" w:rsidRPr="00B1418F" w:rsidRDefault="00676CD4" w:rsidP="00676CD4">
      <w:pPr>
        <w:spacing w:line="240" w:lineRule="auto"/>
        <w:contextualSpacing/>
        <w:jc w:val="both"/>
        <w:rPr>
          <w:rFonts w:ascii="Times New Roman" w:hAnsi="Times New Roman" w:cs="Times New Roman"/>
          <w:sz w:val="24"/>
          <w:szCs w:val="24"/>
        </w:rPr>
      </w:pPr>
      <w:r w:rsidRPr="00B1418F">
        <w:rPr>
          <w:rFonts w:ascii="Times New Roman" w:hAnsi="Times New Roman" w:cs="Times New Roman"/>
          <w:sz w:val="24"/>
          <w:szCs w:val="24"/>
        </w:rPr>
        <w:t xml:space="preserve">Operations </w:t>
      </w:r>
      <w:r w:rsidRPr="00B1418F">
        <w:rPr>
          <w:rFonts w:ascii="Times New Roman" w:hAnsi="Times New Roman" w:cs="Times New Roman"/>
          <w:sz w:val="24"/>
          <w:szCs w:val="24"/>
        </w:rPr>
        <w:tab/>
      </w:r>
      <w:r w:rsidRPr="00B1418F">
        <w:rPr>
          <w:rFonts w:ascii="Times New Roman" w:hAnsi="Times New Roman" w:cs="Times New Roman"/>
          <w:sz w:val="24"/>
          <w:szCs w:val="24"/>
        </w:rPr>
        <w:tab/>
      </w:r>
      <w:r w:rsidRPr="00B1418F">
        <w:rPr>
          <w:rFonts w:ascii="Times New Roman" w:hAnsi="Times New Roman" w:cs="Times New Roman"/>
          <w:sz w:val="24"/>
          <w:szCs w:val="24"/>
        </w:rPr>
        <w:tab/>
      </w:r>
      <w:r w:rsidRPr="00B1418F">
        <w:rPr>
          <w:rFonts w:ascii="Times New Roman" w:hAnsi="Times New Roman" w:cs="Times New Roman"/>
          <w:sz w:val="24"/>
          <w:szCs w:val="24"/>
        </w:rPr>
        <w:tab/>
      </w:r>
      <w:r w:rsidRPr="00B1418F">
        <w:rPr>
          <w:rFonts w:ascii="Times New Roman" w:hAnsi="Times New Roman" w:cs="Times New Roman"/>
          <w:sz w:val="24"/>
          <w:szCs w:val="24"/>
        </w:rPr>
        <w:tab/>
        <w:t xml:space="preserve"> lower inventory logistics costs</w:t>
      </w:r>
    </w:p>
    <w:p w14:paraId="4C2896C9" w14:textId="77777777" w:rsidR="00676CD4" w:rsidRPr="00B1418F" w:rsidRDefault="00676CD4" w:rsidP="00676CD4">
      <w:pPr>
        <w:spacing w:line="240" w:lineRule="auto"/>
        <w:contextualSpacing/>
        <w:jc w:val="both"/>
        <w:rPr>
          <w:rFonts w:ascii="Times New Roman" w:hAnsi="Times New Roman" w:cs="Times New Roman"/>
          <w:sz w:val="24"/>
          <w:szCs w:val="24"/>
        </w:rPr>
      </w:pPr>
    </w:p>
    <w:p w14:paraId="4C2D6852" w14:textId="77777777" w:rsidR="00676CD4" w:rsidRPr="00B1418F" w:rsidRDefault="00676CD4" w:rsidP="00676CD4">
      <w:pPr>
        <w:spacing w:line="240" w:lineRule="auto"/>
        <w:contextualSpacing/>
        <w:jc w:val="both"/>
        <w:rPr>
          <w:rFonts w:ascii="Times New Roman" w:hAnsi="Times New Roman" w:cs="Times New Roman"/>
          <w:sz w:val="24"/>
          <w:szCs w:val="24"/>
        </w:rPr>
      </w:pPr>
      <w:r w:rsidRPr="00B1418F">
        <w:rPr>
          <w:rFonts w:ascii="Times New Roman" w:hAnsi="Times New Roman" w:cs="Times New Roman"/>
          <w:sz w:val="24"/>
          <w:szCs w:val="24"/>
        </w:rPr>
        <w:t xml:space="preserve">Autonomous Rail and </w:t>
      </w:r>
      <w:r w:rsidRPr="00B1418F">
        <w:rPr>
          <w:rFonts w:ascii="Times New Roman" w:hAnsi="Times New Roman" w:cs="Times New Roman"/>
          <w:sz w:val="24"/>
          <w:szCs w:val="24"/>
        </w:rPr>
        <w:tab/>
      </w:r>
      <w:r w:rsidRPr="00B1418F">
        <w:rPr>
          <w:rFonts w:ascii="Times New Roman" w:hAnsi="Times New Roman" w:cs="Times New Roman"/>
          <w:sz w:val="24"/>
          <w:szCs w:val="24"/>
        </w:rPr>
        <w:tab/>
      </w:r>
      <w:r w:rsidRPr="00B1418F">
        <w:rPr>
          <w:rFonts w:ascii="Times New Roman" w:hAnsi="Times New Roman" w:cs="Times New Roman"/>
          <w:sz w:val="24"/>
          <w:szCs w:val="24"/>
        </w:rPr>
        <w:tab/>
        <w:t xml:space="preserve"> Estimates not yet available</w:t>
      </w:r>
    </w:p>
    <w:p w14:paraId="050800B0" w14:textId="77777777" w:rsidR="00676CD4" w:rsidRPr="00B1418F" w:rsidRDefault="00676CD4" w:rsidP="00676CD4">
      <w:pPr>
        <w:spacing w:line="240" w:lineRule="auto"/>
        <w:contextualSpacing/>
        <w:jc w:val="both"/>
        <w:rPr>
          <w:rFonts w:ascii="Times New Roman" w:hAnsi="Times New Roman" w:cs="Times New Roman"/>
          <w:sz w:val="24"/>
          <w:szCs w:val="24"/>
        </w:rPr>
      </w:pPr>
      <w:r w:rsidRPr="00B1418F">
        <w:rPr>
          <w:rFonts w:ascii="Times New Roman" w:hAnsi="Times New Roman" w:cs="Times New Roman"/>
          <w:sz w:val="24"/>
          <w:szCs w:val="24"/>
        </w:rPr>
        <w:t>Ocean Operations</w:t>
      </w:r>
    </w:p>
    <w:p w14:paraId="1F0F0CD2" w14:textId="77777777" w:rsidR="00676CD4" w:rsidRPr="00B1418F" w:rsidRDefault="00676CD4" w:rsidP="00676CD4">
      <w:pPr>
        <w:spacing w:line="240" w:lineRule="auto"/>
        <w:contextualSpacing/>
        <w:jc w:val="both"/>
        <w:rPr>
          <w:rFonts w:ascii="Times New Roman" w:hAnsi="Times New Roman" w:cs="Times New Roman"/>
          <w:sz w:val="24"/>
          <w:szCs w:val="24"/>
        </w:rPr>
      </w:pPr>
    </w:p>
    <w:p w14:paraId="1F6BA690" w14:textId="43A5F768" w:rsidR="00676CD4" w:rsidRPr="00B1418F" w:rsidRDefault="00676CD4" w:rsidP="00676CD4">
      <w:pPr>
        <w:spacing w:line="240" w:lineRule="auto"/>
        <w:contextualSpacing/>
        <w:jc w:val="both"/>
        <w:rPr>
          <w:rFonts w:ascii="Times New Roman" w:hAnsi="Times New Roman" w:cs="Times New Roman"/>
          <w:sz w:val="24"/>
          <w:szCs w:val="24"/>
        </w:rPr>
      </w:pPr>
      <w:r w:rsidRPr="00B1418F">
        <w:rPr>
          <w:rFonts w:ascii="Times New Roman" w:hAnsi="Times New Roman" w:cs="Times New Roman"/>
          <w:sz w:val="24"/>
          <w:szCs w:val="24"/>
        </w:rPr>
        <w:t>Eliminating the Jones</w:t>
      </w:r>
      <w:r w:rsidRPr="00B1418F">
        <w:rPr>
          <w:rFonts w:ascii="Times New Roman" w:hAnsi="Times New Roman" w:cs="Times New Roman"/>
          <w:sz w:val="24"/>
          <w:szCs w:val="24"/>
        </w:rPr>
        <w:tab/>
      </w:r>
      <w:r w:rsidRPr="00B1418F">
        <w:rPr>
          <w:rFonts w:ascii="Times New Roman" w:hAnsi="Times New Roman" w:cs="Times New Roman"/>
          <w:sz w:val="24"/>
          <w:szCs w:val="24"/>
        </w:rPr>
        <w:tab/>
      </w:r>
      <w:r w:rsidRPr="00B1418F">
        <w:rPr>
          <w:rFonts w:ascii="Times New Roman" w:hAnsi="Times New Roman" w:cs="Times New Roman"/>
          <w:sz w:val="24"/>
          <w:szCs w:val="24"/>
        </w:rPr>
        <w:tab/>
      </w:r>
      <w:r w:rsidRPr="00B1418F">
        <w:rPr>
          <w:rFonts w:ascii="Times New Roman" w:hAnsi="Times New Roman" w:cs="Times New Roman"/>
          <w:sz w:val="24"/>
          <w:szCs w:val="24"/>
        </w:rPr>
        <w:tab/>
        <w:t xml:space="preserve"> Benefits to shippers </w:t>
      </w:r>
      <w:r w:rsidR="00EA54A6">
        <w:rPr>
          <w:rFonts w:ascii="Times New Roman" w:hAnsi="Times New Roman" w:cs="Times New Roman"/>
          <w:sz w:val="24"/>
          <w:szCs w:val="24"/>
        </w:rPr>
        <w:t xml:space="preserve">would be </w:t>
      </w:r>
      <w:r w:rsidR="007751A8">
        <w:rPr>
          <w:rFonts w:ascii="Times New Roman" w:hAnsi="Times New Roman" w:cs="Times New Roman"/>
          <w:sz w:val="24"/>
          <w:szCs w:val="24"/>
        </w:rPr>
        <w:t>several</w:t>
      </w:r>
    </w:p>
    <w:p w14:paraId="7FE1A6B8" w14:textId="6E66CB3C" w:rsidR="00676CD4" w:rsidRPr="00B1418F" w:rsidRDefault="00676CD4" w:rsidP="00676CD4">
      <w:pPr>
        <w:spacing w:line="240" w:lineRule="auto"/>
        <w:contextualSpacing/>
        <w:jc w:val="both"/>
        <w:rPr>
          <w:rFonts w:ascii="Times New Roman" w:hAnsi="Times New Roman" w:cs="Times New Roman"/>
          <w:sz w:val="24"/>
          <w:szCs w:val="24"/>
        </w:rPr>
      </w:pPr>
      <w:r w:rsidRPr="00B1418F">
        <w:rPr>
          <w:rFonts w:ascii="Times New Roman" w:hAnsi="Times New Roman" w:cs="Times New Roman"/>
          <w:sz w:val="24"/>
          <w:szCs w:val="24"/>
        </w:rPr>
        <w:t>Act and Rate Conferences</w:t>
      </w:r>
      <w:r w:rsidR="007751A8">
        <w:rPr>
          <w:rFonts w:ascii="Times New Roman" w:hAnsi="Times New Roman" w:cs="Times New Roman"/>
          <w:sz w:val="24"/>
          <w:szCs w:val="24"/>
        </w:rPr>
        <w:tab/>
      </w:r>
      <w:r w:rsidR="007751A8">
        <w:rPr>
          <w:rFonts w:ascii="Times New Roman" w:hAnsi="Times New Roman" w:cs="Times New Roman"/>
          <w:sz w:val="24"/>
          <w:szCs w:val="24"/>
        </w:rPr>
        <w:tab/>
      </w:r>
      <w:r w:rsidR="007751A8">
        <w:rPr>
          <w:rFonts w:ascii="Times New Roman" w:hAnsi="Times New Roman" w:cs="Times New Roman"/>
          <w:sz w:val="24"/>
          <w:szCs w:val="24"/>
        </w:rPr>
        <w:tab/>
        <w:t xml:space="preserve"> </w:t>
      </w:r>
      <w:r w:rsidR="007751A8" w:rsidRPr="007751A8">
        <w:rPr>
          <w:rFonts w:ascii="Times New Roman" w:hAnsi="Times New Roman" w:cs="Times New Roman"/>
          <w:sz w:val="24"/>
          <w:szCs w:val="24"/>
        </w:rPr>
        <w:t>billion</w:t>
      </w:r>
      <w:r w:rsidR="007751A8">
        <w:rPr>
          <w:rFonts w:ascii="Times New Roman" w:hAnsi="Times New Roman" w:cs="Times New Roman"/>
          <w:sz w:val="24"/>
          <w:szCs w:val="24"/>
        </w:rPr>
        <w:t xml:space="preserve"> dollars</w:t>
      </w:r>
      <w:r w:rsidR="007751A8" w:rsidRPr="007751A8">
        <w:rPr>
          <w:rFonts w:ascii="Times New Roman" w:hAnsi="Times New Roman" w:cs="Times New Roman"/>
          <w:sz w:val="24"/>
          <w:szCs w:val="24"/>
        </w:rPr>
        <w:t xml:space="preserve"> annually</w:t>
      </w:r>
    </w:p>
    <w:p w14:paraId="0EC5DAD5" w14:textId="77777777" w:rsidR="00676CD4" w:rsidRPr="00B1418F" w:rsidRDefault="00676CD4" w:rsidP="00676CD4">
      <w:pPr>
        <w:spacing w:line="240" w:lineRule="auto"/>
        <w:contextualSpacing/>
        <w:jc w:val="both"/>
        <w:rPr>
          <w:rFonts w:ascii="Times New Roman" w:hAnsi="Times New Roman" w:cs="Times New Roman"/>
          <w:sz w:val="24"/>
          <w:szCs w:val="24"/>
        </w:rPr>
      </w:pPr>
    </w:p>
    <w:p w14:paraId="75959406" w14:textId="5A42C7C2" w:rsidR="00FE2574" w:rsidRDefault="00BF02AC" w:rsidP="00676CD4">
      <w:pPr>
        <w:spacing w:line="240" w:lineRule="auto"/>
        <w:contextualSpacing/>
        <w:jc w:val="both"/>
        <w:rPr>
          <w:rFonts w:ascii="Times New Roman" w:hAnsi="Times New Roman" w:cs="Times New Roman"/>
          <w:sz w:val="24"/>
          <w:szCs w:val="24"/>
        </w:rPr>
      </w:pPr>
      <w:r>
        <w:rPr>
          <w:rFonts w:ascii="Times New Roman" w:hAnsi="Times New Roman" w:cs="Times New Roman"/>
          <w:sz w:val="24"/>
          <w:szCs w:val="24"/>
        </w:rPr>
        <w:t>Privatization of Ports</w:t>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Estimates not </w:t>
      </w:r>
      <w:r w:rsidR="000257C7">
        <w:rPr>
          <w:rFonts w:ascii="Times New Roman" w:hAnsi="Times New Roman" w:cs="Times New Roman"/>
          <w:sz w:val="24"/>
          <w:szCs w:val="24"/>
        </w:rPr>
        <w:t>yet available</w:t>
      </w:r>
    </w:p>
    <w:p w14:paraId="2BD065A0" w14:textId="77777777" w:rsidR="00FE2574" w:rsidRDefault="00FE2574" w:rsidP="00676CD4">
      <w:pPr>
        <w:spacing w:line="240" w:lineRule="auto"/>
        <w:contextualSpacing/>
        <w:jc w:val="both"/>
        <w:rPr>
          <w:rFonts w:ascii="Times New Roman" w:hAnsi="Times New Roman" w:cs="Times New Roman"/>
          <w:sz w:val="24"/>
          <w:szCs w:val="24"/>
        </w:rPr>
      </w:pPr>
    </w:p>
    <w:p w14:paraId="5768C5C4" w14:textId="065CA91D" w:rsidR="00676CD4" w:rsidRPr="00B1418F" w:rsidRDefault="00676CD4" w:rsidP="00676CD4">
      <w:pPr>
        <w:pBdr>
          <w:bottom w:val="single" w:sz="6" w:space="1" w:color="auto"/>
        </w:pBdr>
        <w:spacing w:line="240" w:lineRule="auto"/>
        <w:contextualSpacing/>
        <w:jc w:val="both"/>
        <w:rPr>
          <w:rFonts w:ascii="Times New Roman" w:hAnsi="Times New Roman" w:cs="Times New Roman"/>
          <w:sz w:val="24"/>
          <w:szCs w:val="24"/>
        </w:rPr>
      </w:pPr>
      <w:r w:rsidRPr="00B1418F">
        <w:rPr>
          <w:rFonts w:ascii="Times New Roman" w:hAnsi="Times New Roman" w:cs="Times New Roman"/>
          <w:sz w:val="24"/>
          <w:szCs w:val="24"/>
        </w:rPr>
        <w:t>Drones and Air Taxis</w:t>
      </w:r>
      <w:r w:rsidRPr="00B1418F">
        <w:rPr>
          <w:rFonts w:ascii="Times New Roman" w:hAnsi="Times New Roman" w:cs="Times New Roman"/>
          <w:sz w:val="24"/>
          <w:szCs w:val="24"/>
        </w:rPr>
        <w:tab/>
      </w:r>
      <w:r w:rsidRPr="00B1418F">
        <w:rPr>
          <w:rFonts w:ascii="Times New Roman" w:hAnsi="Times New Roman" w:cs="Times New Roman"/>
          <w:sz w:val="24"/>
          <w:szCs w:val="24"/>
        </w:rPr>
        <w:tab/>
      </w:r>
      <w:r w:rsidRPr="00B1418F">
        <w:rPr>
          <w:rFonts w:ascii="Times New Roman" w:hAnsi="Times New Roman" w:cs="Times New Roman"/>
          <w:sz w:val="24"/>
          <w:szCs w:val="24"/>
        </w:rPr>
        <w:tab/>
      </w:r>
      <w:r w:rsidRPr="00B1418F">
        <w:rPr>
          <w:rFonts w:ascii="Times New Roman" w:hAnsi="Times New Roman" w:cs="Times New Roman"/>
          <w:sz w:val="24"/>
          <w:szCs w:val="24"/>
        </w:rPr>
        <w:tab/>
        <w:t xml:space="preserve"> Estimates not yet available</w:t>
      </w:r>
    </w:p>
    <w:p w14:paraId="5FBE559E" w14:textId="77777777" w:rsidR="00607D70" w:rsidRPr="00B1418F" w:rsidRDefault="00607D70" w:rsidP="00676CD4">
      <w:pPr>
        <w:spacing w:line="240" w:lineRule="auto"/>
        <w:contextualSpacing/>
        <w:jc w:val="both"/>
        <w:rPr>
          <w:rFonts w:ascii="Times New Roman" w:hAnsi="Times New Roman" w:cs="Times New Roman"/>
          <w:sz w:val="24"/>
          <w:szCs w:val="24"/>
        </w:rPr>
      </w:pPr>
    </w:p>
    <w:p w14:paraId="33020002" w14:textId="77777777" w:rsidR="00676CD4" w:rsidRPr="00B1418F" w:rsidRDefault="00676CD4" w:rsidP="00676CD4">
      <w:pPr>
        <w:spacing w:line="240" w:lineRule="auto"/>
        <w:contextualSpacing/>
        <w:jc w:val="both"/>
        <w:rPr>
          <w:rFonts w:ascii="Times New Roman" w:hAnsi="Times New Roman" w:cs="Times New Roman"/>
          <w:bCs/>
          <w:iCs/>
          <w:sz w:val="24"/>
          <w:szCs w:val="24"/>
        </w:rPr>
      </w:pPr>
      <w:r w:rsidRPr="00B1418F">
        <w:rPr>
          <w:rFonts w:ascii="Times New Roman" w:hAnsi="Times New Roman" w:cs="Times New Roman"/>
          <w:sz w:val="24"/>
          <w:szCs w:val="24"/>
        </w:rPr>
        <w:tab/>
      </w:r>
      <w:r w:rsidRPr="00B1418F">
        <w:rPr>
          <w:rFonts w:ascii="Times New Roman" w:hAnsi="Times New Roman" w:cs="Times New Roman"/>
          <w:sz w:val="24"/>
          <w:szCs w:val="24"/>
        </w:rPr>
        <w:tab/>
        <w:t xml:space="preserve"> </w:t>
      </w:r>
    </w:p>
    <w:p w14:paraId="6EC709DE" w14:textId="77777777" w:rsidR="00676CD4" w:rsidRPr="00B1418F" w:rsidRDefault="00676CD4" w:rsidP="00676CD4">
      <w:pPr>
        <w:spacing w:line="240" w:lineRule="auto"/>
        <w:contextualSpacing/>
        <w:jc w:val="both"/>
        <w:rPr>
          <w:rFonts w:ascii="Times New Roman" w:hAnsi="Times New Roman" w:cs="Times New Roman"/>
          <w:bCs/>
          <w:iCs/>
          <w:sz w:val="24"/>
          <w:szCs w:val="24"/>
        </w:rPr>
      </w:pPr>
    </w:p>
    <w:p w14:paraId="64D26BE1" w14:textId="77777777" w:rsidR="00676CD4" w:rsidRPr="00B1418F" w:rsidRDefault="00676CD4" w:rsidP="00676CD4">
      <w:pPr>
        <w:spacing w:line="240" w:lineRule="auto"/>
        <w:contextualSpacing/>
        <w:jc w:val="both"/>
        <w:rPr>
          <w:rFonts w:ascii="Times New Roman" w:hAnsi="Times New Roman" w:cs="Times New Roman"/>
          <w:sz w:val="24"/>
          <w:szCs w:val="24"/>
        </w:rPr>
      </w:pPr>
    </w:p>
    <w:p w14:paraId="778175AB" w14:textId="77777777" w:rsidR="00676CD4" w:rsidRDefault="00676CD4" w:rsidP="00676CD4">
      <w:pPr>
        <w:spacing w:line="240" w:lineRule="auto"/>
        <w:contextualSpacing/>
        <w:jc w:val="both"/>
        <w:rPr>
          <w:rFonts w:ascii="Times New Roman" w:hAnsi="Times New Roman" w:cs="Times New Roman"/>
          <w:bCs/>
          <w:iCs/>
          <w:sz w:val="24"/>
          <w:szCs w:val="24"/>
        </w:rPr>
      </w:pPr>
    </w:p>
    <w:p w14:paraId="3C8C26A5" w14:textId="77777777" w:rsidR="00676CD4" w:rsidRDefault="00676CD4" w:rsidP="00676CD4">
      <w:pPr>
        <w:spacing w:line="240" w:lineRule="auto"/>
        <w:contextualSpacing/>
        <w:jc w:val="both"/>
        <w:rPr>
          <w:rFonts w:ascii="Times New Roman" w:hAnsi="Times New Roman" w:cs="Times New Roman"/>
          <w:bCs/>
          <w:iCs/>
          <w:sz w:val="24"/>
          <w:szCs w:val="24"/>
        </w:rPr>
      </w:pPr>
    </w:p>
    <w:p w14:paraId="67B355CA" w14:textId="77777777" w:rsidR="00676CD4" w:rsidRDefault="00676CD4" w:rsidP="00676CD4">
      <w:pPr>
        <w:spacing w:line="240" w:lineRule="auto"/>
        <w:contextualSpacing/>
        <w:jc w:val="both"/>
        <w:rPr>
          <w:rFonts w:ascii="Times New Roman" w:hAnsi="Times New Roman" w:cs="Times New Roman"/>
          <w:bCs/>
          <w:iCs/>
          <w:sz w:val="24"/>
          <w:szCs w:val="24"/>
        </w:rPr>
      </w:pPr>
    </w:p>
    <w:p w14:paraId="65EF1C05" w14:textId="77777777" w:rsidR="00676CD4" w:rsidRDefault="00676CD4" w:rsidP="00676CD4">
      <w:pPr>
        <w:spacing w:line="240" w:lineRule="auto"/>
        <w:contextualSpacing/>
        <w:jc w:val="both"/>
        <w:rPr>
          <w:rFonts w:ascii="Times New Roman" w:hAnsi="Times New Roman" w:cs="Times New Roman"/>
          <w:bCs/>
          <w:iCs/>
          <w:sz w:val="24"/>
          <w:szCs w:val="24"/>
        </w:rPr>
      </w:pPr>
    </w:p>
    <w:p w14:paraId="2112CC67" w14:textId="77777777" w:rsidR="00676CD4" w:rsidRDefault="00676CD4" w:rsidP="00676CD4">
      <w:pPr>
        <w:spacing w:line="240" w:lineRule="auto"/>
        <w:contextualSpacing/>
        <w:jc w:val="both"/>
        <w:rPr>
          <w:rFonts w:ascii="Times New Roman" w:hAnsi="Times New Roman" w:cs="Times New Roman"/>
          <w:bCs/>
          <w:iCs/>
          <w:sz w:val="24"/>
          <w:szCs w:val="24"/>
        </w:rPr>
      </w:pPr>
    </w:p>
    <w:p w14:paraId="69384410" w14:textId="77777777" w:rsidR="00676CD4" w:rsidRDefault="00676CD4" w:rsidP="00676CD4">
      <w:pPr>
        <w:spacing w:line="240" w:lineRule="auto"/>
        <w:contextualSpacing/>
        <w:jc w:val="both"/>
        <w:rPr>
          <w:rFonts w:ascii="Times New Roman" w:hAnsi="Times New Roman" w:cs="Times New Roman"/>
          <w:bCs/>
          <w:iCs/>
          <w:sz w:val="24"/>
          <w:szCs w:val="24"/>
        </w:rPr>
      </w:pPr>
    </w:p>
    <w:p w14:paraId="2E97FFF1" w14:textId="77777777" w:rsidR="00676CD4" w:rsidRDefault="00676CD4" w:rsidP="00676CD4">
      <w:pPr>
        <w:spacing w:line="240" w:lineRule="auto"/>
        <w:contextualSpacing/>
        <w:jc w:val="both"/>
        <w:rPr>
          <w:rFonts w:ascii="Times New Roman" w:hAnsi="Times New Roman" w:cs="Times New Roman"/>
          <w:bCs/>
          <w:iCs/>
          <w:sz w:val="24"/>
          <w:szCs w:val="24"/>
        </w:rPr>
      </w:pPr>
    </w:p>
    <w:p w14:paraId="18428A22" w14:textId="77777777" w:rsidR="00676CD4" w:rsidRDefault="00676CD4" w:rsidP="00676CD4">
      <w:pPr>
        <w:spacing w:line="240" w:lineRule="auto"/>
        <w:contextualSpacing/>
        <w:jc w:val="both"/>
        <w:rPr>
          <w:rFonts w:ascii="Times New Roman" w:hAnsi="Times New Roman" w:cs="Times New Roman"/>
          <w:bCs/>
          <w:iCs/>
          <w:sz w:val="24"/>
          <w:szCs w:val="24"/>
        </w:rPr>
      </w:pPr>
    </w:p>
    <w:p w14:paraId="31AF9D09" w14:textId="77777777" w:rsidR="00676CD4" w:rsidRDefault="00676CD4" w:rsidP="00676CD4">
      <w:pPr>
        <w:spacing w:line="240" w:lineRule="auto"/>
        <w:contextualSpacing/>
        <w:jc w:val="both"/>
        <w:rPr>
          <w:rFonts w:ascii="Times New Roman" w:hAnsi="Times New Roman" w:cs="Times New Roman"/>
          <w:bCs/>
          <w:iCs/>
          <w:sz w:val="24"/>
          <w:szCs w:val="24"/>
        </w:rPr>
      </w:pPr>
    </w:p>
    <w:p w14:paraId="29148950" w14:textId="4A4756BD" w:rsidR="009F7428" w:rsidRPr="009F7428" w:rsidRDefault="00676CD4" w:rsidP="00D447FB">
      <w:pPr>
        <w:spacing w:line="240" w:lineRule="auto"/>
        <w:contextualSpacing/>
        <w:jc w:val="cente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References</w:t>
      </w:r>
    </w:p>
    <w:p w14:paraId="13E47817" w14:textId="77777777" w:rsidR="009F7428" w:rsidRPr="009F7428" w:rsidRDefault="009F7428" w:rsidP="009F7428">
      <w:pPr>
        <w:spacing w:line="240" w:lineRule="auto"/>
        <w:contextualSpacing/>
        <w:jc w:val="center"/>
        <w:rPr>
          <w:rFonts w:ascii="Times New Roman" w:eastAsia="SimSun" w:hAnsi="Times New Roman" w:cs="Times New Roman"/>
          <w:b/>
          <w:bCs/>
          <w:sz w:val="24"/>
          <w:szCs w:val="24"/>
          <w:u w:val="single"/>
        </w:rPr>
      </w:pPr>
    </w:p>
    <w:p w14:paraId="4A0A3EFE" w14:textId="6DB8514A" w:rsidR="004E739D" w:rsidRDefault="004E739D" w:rsidP="004E739D">
      <w:pPr>
        <w:spacing w:line="240" w:lineRule="auto"/>
        <w:contextualSpacing/>
        <w:jc w:val="both"/>
        <w:rPr>
          <w:rFonts w:ascii="Times New Roman" w:eastAsia="SimSun" w:hAnsi="Times New Roman" w:cs="Times New Roman"/>
          <w:sz w:val="24"/>
          <w:szCs w:val="24"/>
        </w:rPr>
      </w:pPr>
      <w:r w:rsidRPr="009F7428">
        <w:rPr>
          <w:rFonts w:ascii="Times New Roman" w:eastAsia="SimSun" w:hAnsi="Times New Roman" w:cs="Times New Roman"/>
          <w:sz w:val="24"/>
          <w:szCs w:val="24"/>
        </w:rPr>
        <w:t>Adadie, Alberto</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and Guido Imbens. 2011. “Bias-Corrected Matching Estimators for Average Treatment Effects</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w:t>
      </w:r>
      <w:r w:rsidRPr="009F7428">
        <w:rPr>
          <w:rFonts w:ascii="Times New Roman" w:eastAsia="SimSun" w:hAnsi="Times New Roman" w:cs="Times New Roman"/>
          <w:i/>
          <w:iCs/>
          <w:sz w:val="24"/>
          <w:szCs w:val="24"/>
        </w:rPr>
        <w:t>Journal of Business &amp; Economic Statistics</w:t>
      </w:r>
      <w:r w:rsidRPr="009F7428">
        <w:rPr>
          <w:rFonts w:ascii="Times New Roman" w:eastAsia="SimSun" w:hAnsi="Times New Roman" w:cs="Times New Roman"/>
          <w:sz w:val="24"/>
          <w:szCs w:val="24"/>
        </w:rPr>
        <w:t xml:space="preserve"> 29</w:t>
      </w:r>
      <w:r>
        <w:rPr>
          <w:rFonts w:ascii="Times New Roman" w:eastAsia="SimSun" w:hAnsi="Times New Roman" w:cs="Times New Roman"/>
          <w:sz w:val="24"/>
          <w:szCs w:val="24"/>
        </w:rPr>
        <w:t xml:space="preserve"> (1): </w:t>
      </w:r>
      <w:r w:rsidRPr="009F7428">
        <w:rPr>
          <w:rFonts w:ascii="Times New Roman" w:eastAsia="SimSun" w:hAnsi="Times New Roman" w:cs="Times New Roman"/>
          <w:sz w:val="24"/>
          <w:szCs w:val="24"/>
        </w:rPr>
        <w:t>1</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11.</w:t>
      </w:r>
    </w:p>
    <w:p w14:paraId="53137CF7" w14:textId="2DADFDF4" w:rsidR="00CE74FC" w:rsidRDefault="00CE74FC" w:rsidP="004E739D">
      <w:pPr>
        <w:spacing w:line="240" w:lineRule="auto"/>
        <w:contextualSpacing/>
        <w:jc w:val="both"/>
        <w:rPr>
          <w:rFonts w:ascii="Times New Roman" w:eastAsia="SimSun" w:hAnsi="Times New Roman" w:cs="Times New Roman"/>
          <w:sz w:val="24"/>
          <w:szCs w:val="24"/>
        </w:rPr>
      </w:pPr>
    </w:p>
    <w:p w14:paraId="06F4348A" w14:textId="4D549EEE" w:rsidR="00CE74FC" w:rsidRPr="009F7428" w:rsidRDefault="00CE74FC" w:rsidP="004E739D">
      <w:pPr>
        <w:spacing w:line="240" w:lineRule="auto"/>
        <w:contextualSpacing/>
        <w:jc w:val="both"/>
        <w:rPr>
          <w:rFonts w:ascii="Times New Roman" w:eastAsia="SimSun" w:hAnsi="Times New Roman" w:cs="Times New Roman"/>
          <w:sz w:val="24"/>
          <w:szCs w:val="24"/>
        </w:rPr>
      </w:pPr>
      <w:r w:rsidRPr="00CE74FC">
        <w:rPr>
          <w:rFonts w:ascii="Times New Roman" w:eastAsia="SimSun" w:hAnsi="Times New Roman" w:cs="Times New Roman"/>
          <w:sz w:val="24"/>
          <w:szCs w:val="24"/>
        </w:rPr>
        <w:t>Adler, M., S. Peer and T. Sinozic</w:t>
      </w:r>
      <w:r w:rsidR="005558CC">
        <w:rPr>
          <w:rFonts w:ascii="Times New Roman" w:eastAsia="SimSun" w:hAnsi="Times New Roman" w:cs="Times New Roman"/>
          <w:sz w:val="24"/>
          <w:szCs w:val="24"/>
        </w:rPr>
        <w:t xml:space="preserve">. </w:t>
      </w:r>
      <w:r w:rsidRPr="00CE74FC">
        <w:rPr>
          <w:rFonts w:ascii="Times New Roman" w:eastAsia="SimSun" w:hAnsi="Times New Roman" w:cs="Times New Roman"/>
          <w:sz w:val="24"/>
          <w:szCs w:val="24"/>
        </w:rPr>
        <w:t>2019</w:t>
      </w:r>
      <w:r w:rsidR="005558CC">
        <w:rPr>
          <w:rFonts w:ascii="Times New Roman" w:eastAsia="SimSun" w:hAnsi="Times New Roman" w:cs="Times New Roman"/>
          <w:sz w:val="24"/>
          <w:szCs w:val="24"/>
        </w:rPr>
        <w:t>.</w:t>
      </w:r>
      <w:r w:rsidRPr="00CE74FC">
        <w:rPr>
          <w:rFonts w:ascii="Times New Roman" w:eastAsia="SimSun" w:hAnsi="Times New Roman" w:cs="Times New Roman"/>
          <w:sz w:val="24"/>
          <w:szCs w:val="24"/>
        </w:rPr>
        <w:t xml:space="preserve"> “Autonomous, </w:t>
      </w:r>
      <w:r w:rsidR="005558CC">
        <w:rPr>
          <w:rFonts w:ascii="Times New Roman" w:eastAsia="SimSun" w:hAnsi="Times New Roman" w:cs="Times New Roman"/>
          <w:sz w:val="24"/>
          <w:szCs w:val="24"/>
        </w:rPr>
        <w:t>C</w:t>
      </w:r>
      <w:r w:rsidRPr="00CE74FC">
        <w:rPr>
          <w:rFonts w:ascii="Times New Roman" w:eastAsia="SimSun" w:hAnsi="Times New Roman" w:cs="Times New Roman"/>
          <w:sz w:val="24"/>
          <w:szCs w:val="24"/>
        </w:rPr>
        <w:t xml:space="preserve">onnected, </w:t>
      </w:r>
      <w:r w:rsidR="005558CC">
        <w:rPr>
          <w:rFonts w:ascii="Times New Roman" w:eastAsia="SimSun" w:hAnsi="Times New Roman" w:cs="Times New Roman"/>
          <w:sz w:val="24"/>
          <w:szCs w:val="24"/>
        </w:rPr>
        <w:t>E</w:t>
      </w:r>
      <w:r w:rsidRPr="00CE74FC">
        <w:rPr>
          <w:rFonts w:ascii="Times New Roman" w:eastAsia="SimSun" w:hAnsi="Times New Roman" w:cs="Times New Roman"/>
          <w:sz w:val="24"/>
          <w:szCs w:val="24"/>
        </w:rPr>
        <w:t xml:space="preserve">lectric </w:t>
      </w:r>
      <w:r w:rsidR="005558CC">
        <w:rPr>
          <w:rFonts w:ascii="Times New Roman" w:eastAsia="SimSun" w:hAnsi="Times New Roman" w:cs="Times New Roman"/>
          <w:sz w:val="24"/>
          <w:szCs w:val="24"/>
        </w:rPr>
        <w:t>S</w:t>
      </w:r>
      <w:r w:rsidRPr="00CE74FC">
        <w:rPr>
          <w:rFonts w:ascii="Times New Roman" w:eastAsia="SimSun" w:hAnsi="Times New Roman" w:cs="Times New Roman"/>
          <w:sz w:val="24"/>
          <w:szCs w:val="24"/>
        </w:rPr>
        <w:t xml:space="preserve">hared </w:t>
      </w:r>
      <w:r w:rsidR="005558CC">
        <w:rPr>
          <w:rFonts w:ascii="Times New Roman" w:eastAsia="SimSun" w:hAnsi="Times New Roman" w:cs="Times New Roman"/>
          <w:sz w:val="24"/>
          <w:szCs w:val="24"/>
        </w:rPr>
        <w:t>V</w:t>
      </w:r>
      <w:r w:rsidRPr="00CE74FC">
        <w:rPr>
          <w:rFonts w:ascii="Times New Roman" w:eastAsia="SimSun" w:hAnsi="Times New Roman" w:cs="Times New Roman"/>
          <w:sz w:val="24"/>
          <w:szCs w:val="24"/>
        </w:rPr>
        <w:t xml:space="preserve">ehicles (ACES) and </w:t>
      </w:r>
      <w:r w:rsidR="005558CC">
        <w:rPr>
          <w:rFonts w:ascii="Times New Roman" w:eastAsia="SimSun" w:hAnsi="Times New Roman" w:cs="Times New Roman"/>
          <w:sz w:val="24"/>
          <w:szCs w:val="24"/>
        </w:rPr>
        <w:t>P</w:t>
      </w:r>
      <w:r w:rsidRPr="00CE74FC">
        <w:rPr>
          <w:rFonts w:ascii="Times New Roman" w:eastAsia="SimSun" w:hAnsi="Times New Roman" w:cs="Times New Roman"/>
          <w:sz w:val="24"/>
          <w:szCs w:val="24"/>
        </w:rPr>
        <w:t xml:space="preserve">ublic </w:t>
      </w:r>
      <w:r w:rsidR="005558CC">
        <w:rPr>
          <w:rFonts w:ascii="Times New Roman" w:eastAsia="SimSun" w:hAnsi="Times New Roman" w:cs="Times New Roman"/>
          <w:sz w:val="24"/>
          <w:szCs w:val="24"/>
        </w:rPr>
        <w:t>F</w:t>
      </w:r>
      <w:r w:rsidRPr="00CE74FC">
        <w:rPr>
          <w:rFonts w:ascii="Times New Roman" w:eastAsia="SimSun" w:hAnsi="Times New Roman" w:cs="Times New Roman"/>
          <w:sz w:val="24"/>
          <w:szCs w:val="24"/>
        </w:rPr>
        <w:t xml:space="preserve">inance: An </w:t>
      </w:r>
      <w:r w:rsidR="00E23FC8">
        <w:rPr>
          <w:rFonts w:ascii="Times New Roman" w:eastAsia="SimSun" w:hAnsi="Times New Roman" w:cs="Times New Roman"/>
          <w:sz w:val="24"/>
          <w:szCs w:val="24"/>
        </w:rPr>
        <w:t>E</w:t>
      </w:r>
      <w:r w:rsidRPr="00CE74FC">
        <w:rPr>
          <w:rFonts w:ascii="Times New Roman" w:eastAsia="SimSun" w:hAnsi="Times New Roman" w:cs="Times New Roman"/>
          <w:sz w:val="24"/>
          <w:szCs w:val="24"/>
        </w:rPr>
        <w:t xml:space="preserve">xplorative </w:t>
      </w:r>
      <w:r w:rsidR="00E23FC8">
        <w:rPr>
          <w:rFonts w:ascii="Times New Roman" w:eastAsia="SimSun" w:hAnsi="Times New Roman" w:cs="Times New Roman"/>
          <w:sz w:val="24"/>
          <w:szCs w:val="24"/>
        </w:rPr>
        <w:t>A</w:t>
      </w:r>
      <w:r w:rsidRPr="00CE74FC">
        <w:rPr>
          <w:rFonts w:ascii="Times New Roman" w:eastAsia="SimSun" w:hAnsi="Times New Roman" w:cs="Times New Roman"/>
          <w:sz w:val="24"/>
          <w:szCs w:val="24"/>
        </w:rPr>
        <w:t xml:space="preserve">nalysis”, </w:t>
      </w:r>
      <w:r w:rsidRPr="00CE74FC">
        <w:rPr>
          <w:rFonts w:ascii="Times New Roman" w:eastAsia="SimSun" w:hAnsi="Times New Roman" w:cs="Times New Roman"/>
          <w:i/>
          <w:iCs/>
          <w:sz w:val="24"/>
          <w:szCs w:val="24"/>
        </w:rPr>
        <w:t>Transportation Research Interdisciplinary Perspectives</w:t>
      </w:r>
      <w:r w:rsidRPr="00CE74FC">
        <w:rPr>
          <w:rFonts w:ascii="Times New Roman" w:eastAsia="SimSun" w:hAnsi="Times New Roman" w:cs="Times New Roman"/>
          <w:sz w:val="24"/>
          <w:szCs w:val="24"/>
        </w:rPr>
        <w:t xml:space="preserve">, Vol. 2, </w:t>
      </w:r>
      <w:r w:rsidR="0072449B">
        <w:rPr>
          <w:rFonts w:ascii="Times New Roman" w:eastAsia="SimSun" w:hAnsi="Times New Roman" w:cs="Times New Roman"/>
          <w:sz w:val="24"/>
          <w:szCs w:val="24"/>
        </w:rPr>
        <w:t>1-13.</w:t>
      </w:r>
    </w:p>
    <w:p w14:paraId="061F627B" w14:textId="77777777" w:rsidR="004E739D" w:rsidRPr="009F7428" w:rsidRDefault="004E739D" w:rsidP="004E739D">
      <w:pPr>
        <w:spacing w:line="240" w:lineRule="auto"/>
        <w:contextualSpacing/>
        <w:jc w:val="both"/>
        <w:rPr>
          <w:rFonts w:ascii="Times New Roman" w:eastAsia="SimSun" w:hAnsi="Times New Roman" w:cs="Times New Roman"/>
          <w:b/>
          <w:bCs/>
          <w:sz w:val="24"/>
          <w:szCs w:val="24"/>
        </w:rPr>
      </w:pPr>
    </w:p>
    <w:p w14:paraId="7D11B1BE" w14:textId="77777777" w:rsidR="004E739D" w:rsidRPr="009F7428" w:rsidRDefault="004E739D" w:rsidP="004E739D">
      <w:pPr>
        <w:spacing w:line="240" w:lineRule="auto"/>
        <w:contextualSpacing/>
        <w:jc w:val="both"/>
        <w:rPr>
          <w:rFonts w:ascii="Times New Roman" w:eastAsia="SimSun" w:hAnsi="Times New Roman" w:cs="Times New Roman"/>
          <w:sz w:val="24"/>
          <w:szCs w:val="24"/>
        </w:rPr>
      </w:pPr>
      <w:r w:rsidRPr="009F7428">
        <w:rPr>
          <w:rFonts w:ascii="Times New Roman" w:eastAsia="SimSun" w:hAnsi="Times New Roman" w:cs="Times New Roman"/>
          <w:sz w:val="24"/>
          <w:szCs w:val="24"/>
        </w:rPr>
        <w:t>Alderighi, M</w:t>
      </w:r>
      <w:r>
        <w:rPr>
          <w:rFonts w:ascii="Times New Roman" w:eastAsia="SimSun" w:hAnsi="Times New Roman" w:cs="Times New Roman"/>
          <w:sz w:val="24"/>
          <w:szCs w:val="24"/>
        </w:rPr>
        <w:t>arco, Allessandro Cento, Peter Nijkamp, and Piet Pietveld.</w:t>
      </w:r>
      <w:r w:rsidRPr="009F7428">
        <w:rPr>
          <w:rFonts w:ascii="Times New Roman" w:eastAsia="SimSun" w:hAnsi="Times New Roman" w:cs="Times New Roman"/>
          <w:sz w:val="24"/>
          <w:szCs w:val="24"/>
        </w:rPr>
        <w:t xml:space="preserve"> 2012. </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Competition in the European </w:t>
      </w:r>
      <w:r>
        <w:rPr>
          <w:rFonts w:ascii="Times New Roman" w:eastAsia="SimSun" w:hAnsi="Times New Roman" w:cs="Times New Roman"/>
          <w:sz w:val="24"/>
          <w:szCs w:val="24"/>
        </w:rPr>
        <w:t>A</w:t>
      </w:r>
      <w:r w:rsidRPr="009F7428">
        <w:rPr>
          <w:rFonts w:ascii="Times New Roman" w:eastAsia="SimSun" w:hAnsi="Times New Roman" w:cs="Times New Roman"/>
          <w:sz w:val="24"/>
          <w:szCs w:val="24"/>
        </w:rPr>
        <w:t xml:space="preserve">viation </w:t>
      </w:r>
      <w:r>
        <w:rPr>
          <w:rFonts w:ascii="Times New Roman" w:eastAsia="SimSun" w:hAnsi="Times New Roman" w:cs="Times New Roman"/>
          <w:sz w:val="24"/>
          <w:szCs w:val="24"/>
        </w:rPr>
        <w:t>M</w:t>
      </w:r>
      <w:r w:rsidRPr="009F7428">
        <w:rPr>
          <w:rFonts w:ascii="Times New Roman" w:eastAsia="SimSun" w:hAnsi="Times New Roman" w:cs="Times New Roman"/>
          <w:sz w:val="24"/>
          <w:szCs w:val="24"/>
        </w:rPr>
        <w:t xml:space="preserve">arket: </w:t>
      </w:r>
      <w:r>
        <w:rPr>
          <w:rFonts w:ascii="Times New Roman" w:eastAsia="SimSun" w:hAnsi="Times New Roman" w:cs="Times New Roman"/>
          <w:sz w:val="24"/>
          <w:szCs w:val="24"/>
        </w:rPr>
        <w:t>T</w:t>
      </w:r>
      <w:r w:rsidRPr="009F7428">
        <w:rPr>
          <w:rFonts w:ascii="Times New Roman" w:eastAsia="SimSun" w:hAnsi="Times New Roman" w:cs="Times New Roman"/>
          <w:sz w:val="24"/>
          <w:szCs w:val="24"/>
        </w:rPr>
        <w:t xml:space="preserve">he </w:t>
      </w:r>
      <w:r>
        <w:rPr>
          <w:rFonts w:ascii="Times New Roman" w:eastAsia="SimSun" w:hAnsi="Times New Roman" w:cs="Times New Roman"/>
          <w:sz w:val="24"/>
          <w:szCs w:val="24"/>
        </w:rPr>
        <w:t>En</w:t>
      </w:r>
      <w:r w:rsidRPr="009F7428">
        <w:rPr>
          <w:rFonts w:ascii="Times New Roman" w:eastAsia="SimSun" w:hAnsi="Times New Roman" w:cs="Times New Roman"/>
          <w:sz w:val="24"/>
          <w:szCs w:val="24"/>
        </w:rPr>
        <w:t xml:space="preserve">try of </w:t>
      </w:r>
      <w:r>
        <w:rPr>
          <w:rFonts w:ascii="Times New Roman" w:eastAsia="SimSun" w:hAnsi="Times New Roman" w:cs="Times New Roman"/>
          <w:sz w:val="24"/>
          <w:szCs w:val="24"/>
        </w:rPr>
        <w:t>L</w:t>
      </w:r>
      <w:r w:rsidRPr="009F7428">
        <w:rPr>
          <w:rFonts w:ascii="Times New Roman" w:eastAsia="SimSun" w:hAnsi="Times New Roman" w:cs="Times New Roman"/>
          <w:sz w:val="24"/>
          <w:szCs w:val="24"/>
        </w:rPr>
        <w:t>ow-</w:t>
      </w:r>
      <w:r>
        <w:rPr>
          <w:rFonts w:ascii="Times New Roman" w:eastAsia="SimSun" w:hAnsi="Times New Roman" w:cs="Times New Roman"/>
          <w:sz w:val="24"/>
          <w:szCs w:val="24"/>
        </w:rPr>
        <w:t>C</w:t>
      </w:r>
      <w:r w:rsidRPr="009F7428">
        <w:rPr>
          <w:rFonts w:ascii="Times New Roman" w:eastAsia="SimSun" w:hAnsi="Times New Roman" w:cs="Times New Roman"/>
          <w:sz w:val="24"/>
          <w:szCs w:val="24"/>
        </w:rPr>
        <w:t xml:space="preserve">ost </w:t>
      </w:r>
      <w:r>
        <w:rPr>
          <w:rFonts w:ascii="Times New Roman" w:eastAsia="SimSun" w:hAnsi="Times New Roman" w:cs="Times New Roman"/>
          <w:sz w:val="24"/>
          <w:szCs w:val="24"/>
        </w:rPr>
        <w:t>A</w:t>
      </w:r>
      <w:r w:rsidRPr="009F7428">
        <w:rPr>
          <w:rFonts w:ascii="Times New Roman" w:eastAsia="SimSun" w:hAnsi="Times New Roman" w:cs="Times New Roman"/>
          <w:sz w:val="24"/>
          <w:szCs w:val="24"/>
        </w:rPr>
        <w:t>irlines.</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w:t>
      </w:r>
      <w:r w:rsidRPr="00745F35">
        <w:rPr>
          <w:rFonts w:ascii="Times New Roman" w:eastAsia="SimSun" w:hAnsi="Times New Roman" w:cs="Times New Roman"/>
          <w:i/>
          <w:iCs/>
          <w:sz w:val="24"/>
          <w:szCs w:val="24"/>
        </w:rPr>
        <w:t>Journal of Transport Geography</w:t>
      </w:r>
      <w:r w:rsidRPr="009F7428">
        <w:rPr>
          <w:rFonts w:ascii="Times New Roman" w:eastAsia="SimSun" w:hAnsi="Times New Roman" w:cs="Times New Roman"/>
          <w:sz w:val="24"/>
          <w:szCs w:val="24"/>
        </w:rPr>
        <w:t xml:space="preserve"> 24: 223</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33.</w:t>
      </w:r>
    </w:p>
    <w:p w14:paraId="2ADCB48B" w14:textId="77777777" w:rsidR="004E739D" w:rsidRPr="009F7428" w:rsidRDefault="004E739D" w:rsidP="004E739D">
      <w:pPr>
        <w:spacing w:line="240" w:lineRule="auto"/>
        <w:contextualSpacing/>
        <w:jc w:val="both"/>
        <w:rPr>
          <w:rFonts w:ascii="Times New Roman" w:eastAsia="SimSun" w:hAnsi="Times New Roman" w:cs="Times New Roman"/>
          <w:b/>
          <w:bCs/>
          <w:sz w:val="24"/>
          <w:szCs w:val="24"/>
        </w:rPr>
      </w:pPr>
    </w:p>
    <w:p w14:paraId="70070F56" w14:textId="77777777" w:rsidR="004E739D" w:rsidRPr="009F7428" w:rsidRDefault="004E739D" w:rsidP="004E739D">
      <w:pPr>
        <w:spacing w:line="240" w:lineRule="auto"/>
        <w:contextualSpacing/>
        <w:jc w:val="both"/>
        <w:rPr>
          <w:rFonts w:ascii="Times New Roman" w:eastAsia="SimSun" w:hAnsi="Times New Roman" w:cs="Times New Roman"/>
          <w:sz w:val="24"/>
          <w:szCs w:val="24"/>
        </w:rPr>
      </w:pPr>
      <w:r w:rsidRPr="009F7428">
        <w:rPr>
          <w:rFonts w:ascii="Times New Roman" w:eastAsia="SimSun" w:hAnsi="Times New Roman" w:cs="Times New Roman"/>
          <w:sz w:val="24"/>
          <w:szCs w:val="24"/>
        </w:rPr>
        <w:t>Allen, Treb</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and Costas Arkolakis.  2014. “Trade and the Topography of the Spatial Economy</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w:t>
      </w:r>
      <w:r w:rsidRPr="009F7428">
        <w:rPr>
          <w:rFonts w:ascii="Times New Roman" w:eastAsia="SimSun" w:hAnsi="Times New Roman" w:cs="Times New Roman"/>
          <w:i/>
          <w:iCs/>
          <w:sz w:val="24"/>
          <w:szCs w:val="24"/>
        </w:rPr>
        <w:t>Quarterly Journal of Economics</w:t>
      </w:r>
      <w:r w:rsidRPr="009F7428">
        <w:rPr>
          <w:rFonts w:ascii="Times New Roman" w:eastAsia="SimSun" w:hAnsi="Times New Roman" w:cs="Times New Roman"/>
          <w:sz w:val="24"/>
          <w:szCs w:val="24"/>
        </w:rPr>
        <w:t xml:space="preserve"> 129</w:t>
      </w:r>
      <w:r>
        <w:rPr>
          <w:rFonts w:ascii="Times New Roman" w:eastAsia="SimSun" w:hAnsi="Times New Roman" w:cs="Times New Roman"/>
          <w:sz w:val="24"/>
          <w:szCs w:val="24"/>
        </w:rPr>
        <w:t xml:space="preserve"> (3):</w:t>
      </w:r>
      <w:r w:rsidRPr="009F7428">
        <w:rPr>
          <w:rFonts w:ascii="Times New Roman" w:eastAsia="SimSun" w:hAnsi="Times New Roman" w:cs="Times New Roman"/>
          <w:sz w:val="24"/>
          <w:szCs w:val="24"/>
        </w:rPr>
        <w:t xml:space="preserve"> 1085</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140. </w:t>
      </w:r>
    </w:p>
    <w:p w14:paraId="59E44416" w14:textId="77777777" w:rsidR="004E739D" w:rsidRPr="009F7428" w:rsidRDefault="004E739D" w:rsidP="004E739D">
      <w:pPr>
        <w:spacing w:line="240" w:lineRule="auto"/>
        <w:contextualSpacing/>
        <w:jc w:val="both"/>
        <w:rPr>
          <w:rFonts w:ascii="Times New Roman" w:eastAsia="SimSun" w:hAnsi="Times New Roman" w:cs="Times New Roman"/>
          <w:sz w:val="24"/>
          <w:szCs w:val="24"/>
        </w:rPr>
      </w:pPr>
    </w:p>
    <w:p w14:paraId="501B13BD" w14:textId="6C969CFA" w:rsidR="00D14E26" w:rsidRDefault="00D14E26" w:rsidP="009F7428">
      <w:pPr>
        <w:spacing w:line="240" w:lineRule="auto"/>
        <w:contextualSpacing/>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Anderson, Michael L. 2014. </w:t>
      </w:r>
      <w:r w:rsidR="00AB3071">
        <w:rPr>
          <w:rFonts w:ascii="Times New Roman" w:eastAsia="SimSun" w:hAnsi="Times New Roman" w:cs="Times New Roman"/>
          <w:sz w:val="24"/>
          <w:szCs w:val="24"/>
        </w:rPr>
        <w:t>“Subways, Strikes, and Slowdowns</w:t>
      </w:r>
      <w:r w:rsidR="00BC2468">
        <w:rPr>
          <w:rFonts w:ascii="Times New Roman" w:eastAsia="SimSun" w:hAnsi="Times New Roman" w:cs="Times New Roman"/>
          <w:sz w:val="24"/>
          <w:szCs w:val="24"/>
        </w:rPr>
        <w:t>: The Impacts of Public Transit on Traffic Congestion</w:t>
      </w:r>
      <w:r w:rsidR="003D2CCA">
        <w:rPr>
          <w:rFonts w:ascii="Times New Roman" w:eastAsia="SimSun" w:hAnsi="Times New Roman" w:cs="Times New Roman"/>
          <w:sz w:val="24"/>
          <w:szCs w:val="24"/>
        </w:rPr>
        <w:t>.</w:t>
      </w:r>
      <w:r w:rsidR="00BC2468">
        <w:rPr>
          <w:rFonts w:ascii="Times New Roman" w:eastAsia="SimSun" w:hAnsi="Times New Roman" w:cs="Times New Roman"/>
          <w:sz w:val="24"/>
          <w:szCs w:val="24"/>
        </w:rPr>
        <w:t xml:space="preserve">” </w:t>
      </w:r>
      <w:r w:rsidR="00BC2468">
        <w:rPr>
          <w:rFonts w:ascii="Times New Roman" w:eastAsia="SimSun" w:hAnsi="Times New Roman" w:cs="Times New Roman"/>
          <w:i/>
          <w:iCs/>
          <w:sz w:val="24"/>
          <w:szCs w:val="24"/>
        </w:rPr>
        <w:t>American Economic Review</w:t>
      </w:r>
      <w:r w:rsidR="00BC2468">
        <w:rPr>
          <w:rFonts w:ascii="Times New Roman" w:eastAsia="SimSun" w:hAnsi="Times New Roman" w:cs="Times New Roman"/>
          <w:sz w:val="24"/>
          <w:szCs w:val="24"/>
        </w:rPr>
        <w:t xml:space="preserve"> </w:t>
      </w:r>
      <w:r w:rsidR="002E1497">
        <w:rPr>
          <w:rFonts w:ascii="Times New Roman" w:eastAsia="SimSun" w:hAnsi="Times New Roman" w:cs="Times New Roman"/>
          <w:sz w:val="24"/>
          <w:szCs w:val="24"/>
        </w:rPr>
        <w:t>104</w:t>
      </w:r>
      <w:r w:rsidR="00A76FAE">
        <w:rPr>
          <w:rFonts w:ascii="Times New Roman" w:eastAsia="SimSun" w:hAnsi="Times New Roman" w:cs="Times New Roman"/>
          <w:sz w:val="24"/>
          <w:szCs w:val="24"/>
        </w:rPr>
        <w:t xml:space="preserve"> (9):</w:t>
      </w:r>
      <w:r w:rsidR="002E1497">
        <w:rPr>
          <w:rFonts w:ascii="Times New Roman" w:eastAsia="SimSun" w:hAnsi="Times New Roman" w:cs="Times New Roman"/>
          <w:sz w:val="24"/>
          <w:szCs w:val="24"/>
        </w:rPr>
        <w:t xml:space="preserve"> 2763</w:t>
      </w:r>
      <w:r w:rsidR="00A76FAE">
        <w:rPr>
          <w:rFonts w:ascii="Times New Roman" w:eastAsia="SimSun" w:hAnsi="Times New Roman" w:cs="Times New Roman"/>
          <w:sz w:val="24"/>
          <w:szCs w:val="24"/>
        </w:rPr>
        <w:t>–</w:t>
      </w:r>
      <w:r w:rsidR="00F32873">
        <w:rPr>
          <w:rFonts w:ascii="Times New Roman" w:eastAsia="SimSun" w:hAnsi="Times New Roman" w:cs="Times New Roman"/>
          <w:sz w:val="24"/>
          <w:szCs w:val="24"/>
        </w:rPr>
        <w:t xml:space="preserve">96. </w:t>
      </w:r>
    </w:p>
    <w:p w14:paraId="26254323" w14:textId="0F447C32" w:rsidR="00F32873" w:rsidRDefault="00F32873" w:rsidP="009F7428">
      <w:pPr>
        <w:spacing w:line="240" w:lineRule="auto"/>
        <w:contextualSpacing/>
        <w:jc w:val="both"/>
        <w:rPr>
          <w:rFonts w:ascii="Times New Roman" w:eastAsia="SimSun" w:hAnsi="Times New Roman" w:cs="Times New Roman"/>
          <w:sz w:val="24"/>
          <w:szCs w:val="24"/>
        </w:rPr>
      </w:pPr>
    </w:p>
    <w:p w14:paraId="4714DF40" w14:textId="77777777" w:rsidR="003D2CCA" w:rsidRPr="009F7428" w:rsidRDefault="003D2CCA" w:rsidP="003D2CCA">
      <w:pPr>
        <w:spacing w:line="240" w:lineRule="auto"/>
        <w:contextualSpacing/>
        <w:jc w:val="both"/>
        <w:rPr>
          <w:rFonts w:ascii="Times New Roman" w:eastAsia="SimSun" w:hAnsi="Times New Roman" w:cs="Times New Roman"/>
          <w:sz w:val="24"/>
          <w:szCs w:val="24"/>
        </w:rPr>
      </w:pPr>
      <w:r w:rsidRPr="009F7428">
        <w:rPr>
          <w:rFonts w:ascii="Times New Roman" w:eastAsia="SimSun" w:hAnsi="Times New Roman" w:cs="Times New Roman"/>
          <w:sz w:val="24"/>
          <w:szCs w:val="24"/>
        </w:rPr>
        <w:t>Anderson, Michael L.</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and Lucas W. Davis. 2021. “Uber and Alcohol-Related Traffic</w:t>
      </w:r>
      <w:r>
        <w:rPr>
          <w:rFonts w:ascii="Times New Roman" w:eastAsia="SimSun" w:hAnsi="Times New Roman" w:cs="Times New Roman"/>
          <w:sz w:val="24"/>
          <w:szCs w:val="24"/>
        </w:rPr>
        <w:t xml:space="preserve"> </w:t>
      </w:r>
      <w:r w:rsidRPr="009F7428">
        <w:rPr>
          <w:rFonts w:ascii="Times New Roman" w:eastAsia="SimSun" w:hAnsi="Times New Roman" w:cs="Times New Roman"/>
          <w:sz w:val="24"/>
          <w:szCs w:val="24"/>
        </w:rPr>
        <w:t>Fatalities</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Working Paper 29071.</w:t>
      </w:r>
      <w:r>
        <w:rPr>
          <w:rFonts w:ascii="Times New Roman" w:eastAsia="SimSun" w:hAnsi="Times New Roman" w:cs="Times New Roman"/>
          <w:sz w:val="24"/>
          <w:szCs w:val="24"/>
        </w:rPr>
        <w:t xml:space="preserve"> National Bureau of Economic Research.</w:t>
      </w:r>
      <w:r w:rsidRPr="009F7428">
        <w:rPr>
          <w:rFonts w:ascii="Times New Roman" w:eastAsia="SimSun" w:hAnsi="Times New Roman" w:cs="Times New Roman"/>
          <w:sz w:val="24"/>
          <w:szCs w:val="24"/>
        </w:rPr>
        <w:t xml:space="preserve"> </w:t>
      </w:r>
    </w:p>
    <w:p w14:paraId="515D4F2C" w14:textId="03B32FFE" w:rsidR="003D2CCA" w:rsidRDefault="003D2CCA" w:rsidP="009F7428">
      <w:pPr>
        <w:spacing w:line="240" w:lineRule="auto"/>
        <w:contextualSpacing/>
        <w:jc w:val="both"/>
        <w:rPr>
          <w:rFonts w:ascii="Times New Roman" w:eastAsia="SimSun" w:hAnsi="Times New Roman" w:cs="Times New Roman"/>
          <w:sz w:val="24"/>
          <w:szCs w:val="24"/>
        </w:rPr>
      </w:pPr>
    </w:p>
    <w:p w14:paraId="1A2092B1" w14:textId="77777777" w:rsidR="005F7E5E" w:rsidRPr="009F7428" w:rsidRDefault="005F7E5E" w:rsidP="005F7E5E">
      <w:pPr>
        <w:spacing w:line="240" w:lineRule="auto"/>
        <w:contextualSpacing/>
        <w:jc w:val="both"/>
        <w:rPr>
          <w:rFonts w:ascii="Times New Roman" w:eastAsia="SimSun" w:hAnsi="Times New Roman" w:cs="Times New Roman"/>
          <w:sz w:val="24"/>
          <w:szCs w:val="24"/>
        </w:rPr>
      </w:pPr>
      <w:r w:rsidRPr="009F7428">
        <w:rPr>
          <w:rFonts w:ascii="Times New Roman" w:eastAsia="SimSun" w:hAnsi="Times New Roman" w:cs="Times New Roman"/>
          <w:bCs/>
          <w:iCs/>
          <w:sz w:val="24"/>
          <w:szCs w:val="24"/>
        </w:rPr>
        <w:t>Angrist, Joshua D., Sydnee Caldwell, and Jonathan V. Hall. 2021. “Uber versus Taxi</w:t>
      </w:r>
      <w:r>
        <w:rPr>
          <w:rFonts w:ascii="Times New Roman" w:eastAsia="SimSun" w:hAnsi="Times New Roman" w:cs="Times New Roman"/>
          <w:bCs/>
          <w:iCs/>
          <w:sz w:val="24"/>
          <w:szCs w:val="24"/>
        </w:rPr>
        <w:t>:</w:t>
      </w:r>
      <w:r w:rsidRPr="009F7428">
        <w:rPr>
          <w:rFonts w:ascii="Times New Roman" w:eastAsia="SimSun" w:hAnsi="Times New Roman" w:cs="Times New Roman"/>
          <w:bCs/>
          <w:iCs/>
          <w:sz w:val="24"/>
          <w:szCs w:val="24"/>
        </w:rPr>
        <w:t xml:space="preserve"> A</w:t>
      </w:r>
      <w:r>
        <w:rPr>
          <w:rFonts w:ascii="Times New Roman" w:eastAsia="SimSun" w:hAnsi="Times New Roman" w:cs="Times New Roman"/>
          <w:bCs/>
          <w:iCs/>
          <w:sz w:val="24"/>
          <w:szCs w:val="24"/>
        </w:rPr>
        <w:t xml:space="preserve"> </w:t>
      </w:r>
      <w:r w:rsidRPr="009F7428">
        <w:rPr>
          <w:rFonts w:ascii="Times New Roman" w:eastAsia="SimSun" w:hAnsi="Times New Roman" w:cs="Times New Roman"/>
          <w:bCs/>
          <w:iCs/>
          <w:sz w:val="24"/>
          <w:szCs w:val="24"/>
        </w:rPr>
        <w:t>Driver’s Eye View</w:t>
      </w:r>
      <w:r>
        <w:rPr>
          <w:rFonts w:ascii="Times New Roman" w:eastAsia="SimSun" w:hAnsi="Times New Roman" w:cs="Times New Roman"/>
          <w:bCs/>
          <w:iCs/>
          <w:sz w:val="24"/>
          <w:szCs w:val="24"/>
        </w:rPr>
        <w:t>.</w:t>
      </w:r>
      <w:r w:rsidRPr="009F7428">
        <w:rPr>
          <w:rFonts w:ascii="Times New Roman" w:eastAsia="SimSun" w:hAnsi="Times New Roman" w:cs="Times New Roman"/>
          <w:bCs/>
          <w:iCs/>
          <w:sz w:val="24"/>
          <w:szCs w:val="24"/>
        </w:rPr>
        <w:t xml:space="preserve">” </w:t>
      </w:r>
      <w:r w:rsidRPr="009F7428">
        <w:rPr>
          <w:rFonts w:ascii="Times New Roman" w:eastAsia="SimSun" w:hAnsi="Times New Roman" w:cs="Times New Roman"/>
          <w:bCs/>
          <w:i/>
          <w:iCs/>
          <w:sz w:val="24"/>
          <w:szCs w:val="24"/>
        </w:rPr>
        <w:t>American Economic Journal</w:t>
      </w:r>
      <w:r w:rsidRPr="009F7428">
        <w:rPr>
          <w:rFonts w:ascii="Times New Roman" w:eastAsia="SimSun" w:hAnsi="Times New Roman" w:cs="Times New Roman"/>
          <w:bCs/>
          <w:iCs/>
          <w:sz w:val="24"/>
          <w:szCs w:val="24"/>
        </w:rPr>
        <w:t xml:space="preserve">: </w:t>
      </w:r>
      <w:r w:rsidRPr="009F7428">
        <w:rPr>
          <w:rFonts w:ascii="Times New Roman" w:eastAsia="SimSun" w:hAnsi="Times New Roman" w:cs="Times New Roman"/>
          <w:bCs/>
          <w:i/>
          <w:iCs/>
          <w:sz w:val="24"/>
          <w:szCs w:val="24"/>
        </w:rPr>
        <w:t>Applied Economics</w:t>
      </w:r>
      <w:r w:rsidRPr="009F7428">
        <w:rPr>
          <w:rFonts w:ascii="Times New Roman" w:eastAsia="SimSun" w:hAnsi="Times New Roman" w:cs="Times New Roman"/>
          <w:bCs/>
          <w:iCs/>
          <w:sz w:val="24"/>
          <w:szCs w:val="24"/>
        </w:rPr>
        <w:t xml:space="preserve"> 13</w:t>
      </w:r>
      <w:r>
        <w:rPr>
          <w:rFonts w:ascii="Times New Roman" w:eastAsia="SimSun" w:hAnsi="Times New Roman" w:cs="Times New Roman"/>
          <w:bCs/>
          <w:iCs/>
          <w:sz w:val="24"/>
          <w:szCs w:val="24"/>
        </w:rPr>
        <w:t xml:space="preserve"> (3):</w:t>
      </w:r>
      <w:r w:rsidRPr="009F7428">
        <w:rPr>
          <w:rFonts w:ascii="Times New Roman" w:eastAsia="SimSun" w:hAnsi="Times New Roman" w:cs="Times New Roman"/>
          <w:bCs/>
          <w:iCs/>
          <w:sz w:val="24"/>
          <w:szCs w:val="24"/>
        </w:rPr>
        <w:t xml:space="preserve"> 272</w:t>
      </w:r>
      <w:r>
        <w:rPr>
          <w:rFonts w:ascii="Times New Roman" w:eastAsia="SimSun" w:hAnsi="Times New Roman" w:cs="Times New Roman"/>
          <w:bCs/>
          <w:iCs/>
          <w:sz w:val="24"/>
          <w:szCs w:val="24"/>
        </w:rPr>
        <w:t>–3</w:t>
      </w:r>
      <w:r w:rsidRPr="009F7428">
        <w:rPr>
          <w:rFonts w:ascii="Times New Roman" w:eastAsia="SimSun" w:hAnsi="Times New Roman" w:cs="Times New Roman"/>
          <w:bCs/>
          <w:iCs/>
          <w:sz w:val="24"/>
          <w:szCs w:val="24"/>
        </w:rPr>
        <w:t xml:space="preserve">08.  </w:t>
      </w:r>
    </w:p>
    <w:p w14:paraId="1E1907D9" w14:textId="77777777" w:rsidR="009F7428" w:rsidRPr="009F7428" w:rsidRDefault="009F7428" w:rsidP="009F7428">
      <w:pPr>
        <w:spacing w:line="240" w:lineRule="auto"/>
        <w:contextualSpacing/>
        <w:jc w:val="both"/>
        <w:rPr>
          <w:rFonts w:ascii="Times New Roman" w:eastAsia="SimSun" w:hAnsi="Times New Roman" w:cs="Times New Roman"/>
          <w:sz w:val="24"/>
          <w:szCs w:val="24"/>
        </w:rPr>
      </w:pPr>
    </w:p>
    <w:p w14:paraId="0625E5C3" w14:textId="2F4EEAE9" w:rsidR="00E75457" w:rsidRPr="009F7428" w:rsidRDefault="00E75457" w:rsidP="00E75457">
      <w:pPr>
        <w:spacing w:line="240" w:lineRule="auto"/>
        <w:contextualSpacing/>
        <w:jc w:val="both"/>
        <w:rPr>
          <w:rFonts w:ascii="Times New Roman" w:eastAsia="SimSun" w:hAnsi="Times New Roman" w:cs="Times New Roman"/>
          <w:sz w:val="24"/>
          <w:szCs w:val="24"/>
        </w:rPr>
      </w:pPr>
      <w:r w:rsidRPr="009F7428">
        <w:rPr>
          <w:rFonts w:ascii="Times New Roman" w:eastAsia="SimSun" w:hAnsi="Times New Roman" w:cs="Times New Roman"/>
          <w:sz w:val="24"/>
          <w:szCs w:val="24"/>
        </w:rPr>
        <w:t>Aryal, G</w:t>
      </w:r>
      <w:r>
        <w:rPr>
          <w:rFonts w:ascii="Times New Roman" w:eastAsia="SimSun" w:hAnsi="Times New Roman" w:cs="Times New Roman"/>
          <w:sz w:val="24"/>
          <w:szCs w:val="24"/>
        </w:rPr>
        <w:t>aurab</w:t>
      </w:r>
      <w:r w:rsidRPr="009F7428">
        <w:rPr>
          <w:rFonts w:ascii="Times New Roman" w:eastAsia="SimSun" w:hAnsi="Times New Roman" w:cs="Times New Roman"/>
          <w:sz w:val="24"/>
          <w:szCs w:val="24"/>
        </w:rPr>
        <w:t>, F</w:t>
      </w:r>
      <w:r>
        <w:rPr>
          <w:rFonts w:ascii="Times New Roman" w:eastAsia="SimSun" w:hAnsi="Times New Roman" w:cs="Times New Roman"/>
          <w:sz w:val="24"/>
          <w:szCs w:val="24"/>
        </w:rPr>
        <w:t>ederico</w:t>
      </w:r>
      <w:r w:rsidRPr="009F7428">
        <w:rPr>
          <w:rFonts w:ascii="Times New Roman" w:eastAsia="SimSun" w:hAnsi="Times New Roman" w:cs="Times New Roman"/>
          <w:sz w:val="24"/>
          <w:szCs w:val="24"/>
        </w:rPr>
        <w:t xml:space="preserve"> Cilberto, and B</w:t>
      </w:r>
      <w:r>
        <w:rPr>
          <w:rFonts w:ascii="Times New Roman" w:eastAsia="SimSun" w:hAnsi="Times New Roman" w:cs="Times New Roman"/>
          <w:sz w:val="24"/>
          <w:szCs w:val="24"/>
        </w:rPr>
        <w:t xml:space="preserve">enjamin </w:t>
      </w:r>
      <w:r w:rsidRPr="009F7428">
        <w:rPr>
          <w:rFonts w:ascii="Times New Roman" w:eastAsia="SimSun" w:hAnsi="Times New Roman" w:cs="Times New Roman"/>
          <w:sz w:val="24"/>
          <w:szCs w:val="24"/>
        </w:rPr>
        <w:t>T. Leyden</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w:t>
      </w:r>
      <w:r>
        <w:rPr>
          <w:rFonts w:ascii="Times New Roman" w:eastAsia="SimSun" w:hAnsi="Times New Roman" w:cs="Times New Roman"/>
          <w:sz w:val="24"/>
          <w:szCs w:val="24"/>
        </w:rPr>
        <w:t>Forthcoming</w:t>
      </w:r>
      <w:r w:rsidRPr="009F7428">
        <w:rPr>
          <w:rFonts w:ascii="Times New Roman" w:eastAsia="SimSun" w:hAnsi="Times New Roman" w:cs="Times New Roman"/>
          <w:sz w:val="24"/>
          <w:szCs w:val="24"/>
        </w:rPr>
        <w:t xml:space="preserve">. </w:t>
      </w:r>
      <w:r>
        <w:rPr>
          <w:rFonts w:ascii="Times New Roman" w:eastAsia="SimSun" w:hAnsi="Times New Roman" w:cs="Times New Roman"/>
          <w:sz w:val="24"/>
          <w:szCs w:val="24"/>
        </w:rPr>
        <w:t xml:space="preserve">“Coordinated Capacity Reductions and </w:t>
      </w:r>
      <w:r w:rsidRPr="009F7428">
        <w:rPr>
          <w:rFonts w:ascii="Times New Roman" w:eastAsia="SimSun" w:hAnsi="Times New Roman" w:cs="Times New Roman"/>
          <w:sz w:val="24"/>
          <w:szCs w:val="24"/>
        </w:rPr>
        <w:t xml:space="preserve">Public </w:t>
      </w:r>
      <w:r>
        <w:rPr>
          <w:rFonts w:ascii="Times New Roman" w:eastAsia="SimSun" w:hAnsi="Times New Roman" w:cs="Times New Roman"/>
          <w:sz w:val="24"/>
          <w:szCs w:val="24"/>
        </w:rPr>
        <w:t>C</w:t>
      </w:r>
      <w:r w:rsidRPr="009F7428">
        <w:rPr>
          <w:rFonts w:ascii="Times New Roman" w:eastAsia="SimSun" w:hAnsi="Times New Roman" w:cs="Times New Roman"/>
          <w:sz w:val="24"/>
          <w:szCs w:val="24"/>
        </w:rPr>
        <w:t xml:space="preserve">ommunication in the </w:t>
      </w:r>
      <w:r>
        <w:rPr>
          <w:rFonts w:ascii="Times New Roman" w:eastAsia="SimSun" w:hAnsi="Times New Roman" w:cs="Times New Roman"/>
          <w:sz w:val="24"/>
          <w:szCs w:val="24"/>
        </w:rPr>
        <w:t>A</w:t>
      </w:r>
      <w:r w:rsidRPr="009F7428">
        <w:rPr>
          <w:rFonts w:ascii="Times New Roman" w:eastAsia="SimSun" w:hAnsi="Times New Roman" w:cs="Times New Roman"/>
          <w:sz w:val="24"/>
          <w:szCs w:val="24"/>
        </w:rPr>
        <w:t xml:space="preserve">irline </w:t>
      </w:r>
      <w:r>
        <w:rPr>
          <w:rFonts w:ascii="Times New Roman" w:eastAsia="SimSun" w:hAnsi="Times New Roman" w:cs="Times New Roman"/>
          <w:sz w:val="24"/>
          <w:szCs w:val="24"/>
        </w:rPr>
        <w:t>I</w:t>
      </w:r>
      <w:r w:rsidRPr="009F7428">
        <w:rPr>
          <w:rFonts w:ascii="Times New Roman" w:eastAsia="SimSun" w:hAnsi="Times New Roman" w:cs="Times New Roman"/>
          <w:sz w:val="24"/>
          <w:szCs w:val="24"/>
        </w:rPr>
        <w:t>ndustry</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w:t>
      </w:r>
      <w:r>
        <w:rPr>
          <w:rFonts w:ascii="Times New Roman" w:eastAsia="SimSun" w:hAnsi="Times New Roman" w:cs="Times New Roman"/>
          <w:i/>
          <w:iCs/>
          <w:sz w:val="24"/>
          <w:szCs w:val="24"/>
        </w:rPr>
        <w:t>Review of Economic Studies</w:t>
      </w:r>
      <w:r>
        <w:rPr>
          <w:rFonts w:ascii="Times New Roman" w:eastAsia="SimSun" w:hAnsi="Times New Roman" w:cs="Times New Roman"/>
          <w:sz w:val="24"/>
          <w:szCs w:val="24"/>
        </w:rPr>
        <w:t xml:space="preserve">. </w:t>
      </w:r>
    </w:p>
    <w:p w14:paraId="76EC22C8" w14:textId="77777777" w:rsidR="00E75457" w:rsidRPr="009F7428" w:rsidRDefault="00E75457" w:rsidP="00E75457">
      <w:pPr>
        <w:spacing w:line="240" w:lineRule="auto"/>
        <w:contextualSpacing/>
        <w:jc w:val="both"/>
        <w:rPr>
          <w:rFonts w:ascii="Times New Roman" w:eastAsia="SimSun" w:hAnsi="Times New Roman" w:cs="Times New Roman"/>
          <w:sz w:val="24"/>
          <w:szCs w:val="24"/>
        </w:rPr>
      </w:pPr>
    </w:p>
    <w:p w14:paraId="5BFF54A8" w14:textId="3BAD62BC" w:rsidR="00E75457" w:rsidRDefault="00E75457" w:rsidP="00E75457">
      <w:pPr>
        <w:spacing w:line="240" w:lineRule="auto"/>
        <w:contextualSpacing/>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Aryal, Gaurab, Charles Murry, and Jonathan W. Williams. 2021. “Price Discrimination in International Airline Markets.” Working paper. </w:t>
      </w:r>
      <w:hyperlink r:id="rId60" w:history="1">
        <w:r w:rsidR="004974A5" w:rsidRPr="00247E50">
          <w:rPr>
            <w:rStyle w:val="Hyperlink"/>
            <w:rFonts w:ascii="Times New Roman" w:eastAsia="SimSun" w:hAnsi="Times New Roman" w:cs="Times New Roman"/>
            <w:sz w:val="24"/>
            <w:szCs w:val="24"/>
          </w:rPr>
          <w:t>https://ssrn.com/abstract=3288276</w:t>
        </w:r>
      </w:hyperlink>
    </w:p>
    <w:p w14:paraId="43FB9B6B" w14:textId="69EC2B3A" w:rsidR="004974A5" w:rsidRDefault="004974A5" w:rsidP="00E75457">
      <w:pPr>
        <w:spacing w:line="240" w:lineRule="auto"/>
        <w:contextualSpacing/>
        <w:jc w:val="both"/>
        <w:rPr>
          <w:rFonts w:ascii="Times New Roman" w:eastAsia="SimSun" w:hAnsi="Times New Roman" w:cs="Times New Roman"/>
          <w:sz w:val="24"/>
          <w:szCs w:val="24"/>
        </w:rPr>
      </w:pPr>
    </w:p>
    <w:p w14:paraId="24432E1B" w14:textId="3AE7FCA2" w:rsidR="004974A5" w:rsidRPr="007F3379" w:rsidRDefault="007F3379" w:rsidP="00E75457">
      <w:pPr>
        <w:spacing w:line="240" w:lineRule="auto"/>
        <w:contextualSpacing/>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Austen, Ian. 2022. “Canada’s Slow and Troubled Path to Rapid Transit,” </w:t>
      </w:r>
      <w:r>
        <w:rPr>
          <w:rFonts w:ascii="Times New Roman" w:eastAsia="SimSun" w:hAnsi="Times New Roman" w:cs="Times New Roman"/>
          <w:i/>
          <w:iCs/>
          <w:sz w:val="24"/>
          <w:szCs w:val="24"/>
        </w:rPr>
        <w:t>New York Times</w:t>
      </w:r>
      <w:r>
        <w:rPr>
          <w:rFonts w:ascii="Times New Roman" w:eastAsia="SimSun" w:hAnsi="Times New Roman" w:cs="Times New Roman"/>
          <w:sz w:val="24"/>
          <w:szCs w:val="24"/>
        </w:rPr>
        <w:t xml:space="preserve">, </w:t>
      </w:r>
      <w:r w:rsidR="00AB5EAD">
        <w:rPr>
          <w:rFonts w:ascii="Times New Roman" w:eastAsia="SimSun" w:hAnsi="Times New Roman" w:cs="Times New Roman"/>
          <w:sz w:val="24"/>
          <w:szCs w:val="24"/>
        </w:rPr>
        <w:t xml:space="preserve">July 9. </w:t>
      </w:r>
    </w:p>
    <w:p w14:paraId="36FC19D0" w14:textId="77777777" w:rsidR="000435F1" w:rsidRDefault="000435F1" w:rsidP="00E75457">
      <w:pPr>
        <w:spacing w:line="240" w:lineRule="auto"/>
        <w:contextualSpacing/>
        <w:jc w:val="both"/>
        <w:rPr>
          <w:rFonts w:ascii="Times New Roman" w:eastAsia="SimSun" w:hAnsi="Times New Roman" w:cs="Times New Roman"/>
          <w:sz w:val="24"/>
          <w:szCs w:val="24"/>
        </w:rPr>
      </w:pPr>
    </w:p>
    <w:p w14:paraId="0639D4DC" w14:textId="7373A7DF" w:rsidR="00E75457" w:rsidRPr="009F7428" w:rsidRDefault="00E75457" w:rsidP="00E75457">
      <w:pPr>
        <w:spacing w:line="240" w:lineRule="auto"/>
        <w:contextualSpacing/>
        <w:jc w:val="both"/>
        <w:rPr>
          <w:rFonts w:ascii="Times New Roman" w:eastAsia="SimSun" w:hAnsi="Times New Roman" w:cs="Times New Roman"/>
          <w:sz w:val="24"/>
          <w:szCs w:val="24"/>
        </w:rPr>
      </w:pPr>
      <w:r w:rsidRPr="009F7428">
        <w:rPr>
          <w:rFonts w:ascii="Times New Roman" w:eastAsia="SimSun" w:hAnsi="Times New Roman" w:cs="Times New Roman"/>
          <w:sz w:val="24"/>
          <w:szCs w:val="24"/>
        </w:rPr>
        <w:t>Azar, J</w:t>
      </w:r>
      <w:r>
        <w:rPr>
          <w:rFonts w:ascii="Times New Roman" w:eastAsia="SimSun" w:hAnsi="Times New Roman" w:cs="Times New Roman"/>
          <w:sz w:val="24"/>
          <w:szCs w:val="24"/>
        </w:rPr>
        <w:t>osé</w:t>
      </w:r>
      <w:r w:rsidRPr="009F7428">
        <w:rPr>
          <w:rFonts w:ascii="Times New Roman" w:eastAsia="SimSun" w:hAnsi="Times New Roman" w:cs="Times New Roman"/>
          <w:sz w:val="24"/>
          <w:szCs w:val="24"/>
        </w:rPr>
        <w:t>, M</w:t>
      </w:r>
      <w:r>
        <w:rPr>
          <w:rFonts w:ascii="Times New Roman" w:eastAsia="SimSun" w:hAnsi="Times New Roman" w:cs="Times New Roman"/>
          <w:sz w:val="24"/>
          <w:szCs w:val="24"/>
        </w:rPr>
        <w:t xml:space="preserve">artin </w:t>
      </w:r>
      <w:r w:rsidRPr="009F7428">
        <w:rPr>
          <w:rFonts w:ascii="Times New Roman" w:eastAsia="SimSun" w:hAnsi="Times New Roman" w:cs="Times New Roman"/>
          <w:sz w:val="24"/>
          <w:szCs w:val="24"/>
        </w:rPr>
        <w:t>C. Schmalz, and I</w:t>
      </w:r>
      <w:r>
        <w:rPr>
          <w:rFonts w:ascii="Times New Roman" w:eastAsia="SimSun" w:hAnsi="Times New Roman" w:cs="Times New Roman"/>
          <w:sz w:val="24"/>
          <w:szCs w:val="24"/>
        </w:rPr>
        <w:t>sabel</w:t>
      </w:r>
      <w:r w:rsidRPr="009F7428">
        <w:rPr>
          <w:rFonts w:ascii="Times New Roman" w:eastAsia="SimSun" w:hAnsi="Times New Roman" w:cs="Times New Roman"/>
          <w:sz w:val="24"/>
          <w:szCs w:val="24"/>
        </w:rPr>
        <w:t xml:space="preserve"> Tecu</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2018. </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Anticompetitive </w:t>
      </w:r>
      <w:r>
        <w:rPr>
          <w:rFonts w:ascii="Times New Roman" w:eastAsia="SimSun" w:hAnsi="Times New Roman" w:cs="Times New Roman"/>
          <w:sz w:val="24"/>
          <w:szCs w:val="24"/>
        </w:rPr>
        <w:t>E</w:t>
      </w:r>
      <w:r w:rsidRPr="009F7428">
        <w:rPr>
          <w:rFonts w:ascii="Times New Roman" w:eastAsia="SimSun" w:hAnsi="Times New Roman" w:cs="Times New Roman"/>
          <w:sz w:val="24"/>
          <w:szCs w:val="24"/>
        </w:rPr>
        <w:t xml:space="preserve">ffects of </w:t>
      </w:r>
      <w:r>
        <w:rPr>
          <w:rFonts w:ascii="Times New Roman" w:eastAsia="SimSun" w:hAnsi="Times New Roman" w:cs="Times New Roman"/>
          <w:sz w:val="24"/>
          <w:szCs w:val="24"/>
        </w:rPr>
        <w:t>Co</w:t>
      </w:r>
      <w:r w:rsidRPr="009F7428">
        <w:rPr>
          <w:rFonts w:ascii="Times New Roman" w:eastAsia="SimSun" w:hAnsi="Times New Roman" w:cs="Times New Roman"/>
          <w:sz w:val="24"/>
          <w:szCs w:val="24"/>
        </w:rPr>
        <w:t xml:space="preserve">mmon </w:t>
      </w:r>
      <w:r>
        <w:rPr>
          <w:rFonts w:ascii="Times New Roman" w:eastAsia="SimSun" w:hAnsi="Times New Roman" w:cs="Times New Roman"/>
          <w:sz w:val="24"/>
          <w:szCs w:val="24"/>
        </w:rPr>
        <w:t>O</w:t>
      </w:r>
      <w:r w:rsidRPr="009F7428">
        <w:rPr>
          <w:rFonts w:ascii="Times New Roman" w:eastAsia="SimSun" w:hAnsi="Times New Roman" w:cs="Times New Roman"/>
          <w:sz w:val="24"/>
          <w:szCs w:val="24"/>
        </w:rPr>
        <w:t>wnership</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w:t>
      </w:r>
      <w:r w:rsidRPr="00AB363B">
        <w:rPr>
          <w:rFonts w:ascii="Times New Roman" w:eastAsia="SimSun" w:hAnsi="Times New Roman" w:cs="Times New Roman"/>
          <w:i/>
          <w:iCs/>
          <w:sz w:val="24"/>
          <w:szCs w:val="24"/>
        </w:rPr>
        <w:t>Journal of Finance</w:t>
      </w:r>
      <w:r>
        <w:rPr>
          <w:rFonts w:ascii="Times New Roman" w:eastAsia="SimSun" w:hAnsi="Times New Roman" w:cs="Times New Roman"/>
          <w:sz w:val="24"/>
          <w:szCs w:val="24"/>
        </w:rPr>
        <w:t xml:space="preserve"> 73 (4): 1513–65.</w:t>
      </w:r>
      <w:r w:rsidRPr="009F7428">
        <w:rPr>
          <w:rFonts w:ascii="Times New Roman" w:eastAsia="SimSun" w:hAnsi="Times New Roman" w:cs="Times New Roman"/>
          <w:sz w:val="24"/>
          <w:szCs w:val="24"/>
        </w:rPr>
        <w:t xml:space="preserve"> </w:t>
      </w:r>
    </w:p>
    <w:p w14:paraId="5FB6C3C6" w14:textId="77777777" w:rsidR="009F7428" w:rsidRPr="009F7428" w:rsidRDefault="009F7428" w:rsidP="009F7428">
      <w:pPr>
        <w:spacing w:line="240" w:lineRule="auto"/>
        <w:contextualSpacing/>
        <w:jc w:val="both"/>
        <w:rPr>
          <w:rFonts w:ascii="Times New Roman" w:eastAsia="SimSun" w:hAnsi="Times New Roman" w:cs="Times New Roman"/>
          <w:b/>
          <w:bCs/>
          <w:sz w:val="24"/>
          <w:szCs w:val="24"/>
        </w:rPr>
      </w:pPr>
    </w:p>
    <w:p w14:paraId="6DA2DFF9" w14:textId="77777777" w:rsidR="004B741D" w:rsidRPr="009F7428" w:rsidRDefault="004B741D" w:rsidP="004B741D">
      <w:pPr>
        <w:spacing w:line="240" w:lineRule="auto"/>
        <w:contextualSpacing/>
        <w:jc w:val="both"/>
        <w:rPr>
          <w:rFonts w:ascii="Times New Roman" w:eastAsia="SimSun" w:hAnsi="Times New Roman" w:cs="Times New Roman"/>
          <w:sz w:val="24"/>
          <w:szCs w:val="24"/>
        </w:rPr>
      </w:pPr>
      <w:r w:rsidRPr="009F7428">
        <w:rPr>
          <w:rFonts w:ascii="Times New Roman" w:eastAsia="SimSun" w:hAnsi="Times New Roman" w:cs="Times New Roman"/>
          <w:sz w:val="24"/>
          <w:szCs w:val="24"/>
        </w:rPr>
        <w:t>Bachwich, A</w:t>
      </w:r>
      <w:r>
        <w:rPr>
          <w:rFonts w:ascii="Times New Roman" w:eastAsia="SimSun" w:hAnsi="Times New Roman" w:cs="Times New Roman"/>
          <w:sz w:val="24"/>
          <w:szCs w:val="24"/>
        </w:rPr>
        <w:t>lexander</w:t>
      </w:r>
      <w:r w:rsidRPr="009F7428">
        <w:rPr>
          <w:rFonts w:ascii="Times New Roman" w:eastAsia="SimSun" w:hAnsi="Times New Roman" w:cs="Times New Roman"/>
          <w:sz w:val="24"/>
          <w:szCs w:val="24"/>
        </w:rPr>
        <w:t xml:space="preserve"> R.</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and M</w:t>
      </w:r>
      <w:r>
        <w:rPr>
          <w:rFonts w:ascii="Times New Roman" w:eastAsia="SimSun" w:hAnsi="Times New Roman" w:cs="Times New Roman"/>
          <w:sz w:val="24"/>
          <w:szCs w:val="24"/>
        </w:rPr>
        <w:t>ichael</w:t>
      </w:r>
      <w:r w:rsidRPr="009F7428">
        <w:rPr>
          <w:rFonts w:ascii="Times New Roman" w:eastAsia="SimSun" w:hAnsi="Times New Roman" w:cs="Times New Roman"/>
          <w:sz w:val="24"/>
          <w:szCs w:val="24"/>
        </w:rPr>
        <w:t xml:space="preserve"> D. Wittman. 2017. </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The </w:t>
      </w:r>
      <w:r>
        <w:rPr>
          <w:rFonts w:ascii="Times New Roman" w:eastAsia="SimSun" w:hAnsi="Times New Roman" w:cs="Times New Roman"/>
          <w:sz w:val="24"/>
          <w:szCs w:val="24"/>
        </w:rPr>
        <w:t>E</w:t>
      </w:r>
      <w:r w:rsidRPr="009F7428">
        <w:rPr>
          <w:rFonts w:ascii="Times New Roman" w:eastAsia="SimSun" w:hAnsi="Times New Roman" w:cs="Times New Roman"/>
          <w:sz w:val="24"/>
          <w:szCs w:val="24"/>
        </w:rPr>
        <w:t xml:space="preserve">mergence and </w:t>
      </w:r>
      <w:r>
        <w:rPr>
          <w:rFonts w:ascii="Times New Roman" w:eastAsia="SimSun" w:hAnsi="Times New Roman" w:cs="Times New Roman"/>
          <w:sz w:val="24"/>
          <w:szCs w:val="24"/>
        </w:rPr>
        <w:t>E</w:t>
      </w:r>
      <w:r w:rsidRPr="009F7428">
        <w:rPr>
          <w:rFonts w:ascii="Times New Roman" w:eastAsia="SimSun" w:hAnsi="Times New Roman" w:cs="Times New Roman"/>
          <w:sz w:val="24"/>
          <w:szCs w:val="24"/>
        </w:rPr>
        <w:t xml:space="preserve">ffects of the </w:t>
      </w:r>
      <w:r>
        <w:rPr>
          <w:rFonts w:ascii="Times New Roman" w:eastAsia="SimSun" w:hAnsi="Times New Roman" w:cs="Times New Roman"/>
          <w:sz w:val="24"/>
          <w:szCs w:val="24"/>
        </w:rPr>
        <w:t>U</w:t>
      </w:r>
      <w:r w:rsidRPr="009F7428">
        <w:rPr>
          <w:rFonts w:ascii="Times New Roman" w:eastAsia="SimSun" w:hAnsi="Times New Roman" w:cs="Times New Roman"/>
          <w:sz w:val="24"/>
          <w:szCs w:val="24"/>
        </w:rPr>
        <w:t>ltra-</w:t>
      </w:r>
      <w:r>
        <w:rPr>
          <w:rFonts w:ascii="Times New Roman" w:eastAsia="SimSun" w:hAnsi="Times New Roman" w:cs="Times New Roman"/>
          <w:sz w:val="24"/>
          <w:szCs w:val="24"/>
        </w:rPr>
        <w:t>L</w:t>
      </w:r>
      <w:r w:rsidRPr="009F7428">
        <w:rPr>
          <w:rFonts w:ascii="Times New Roman" w:eastAsia="SimSun" w:hAnsi="Times New Roman" w:cs="Times New Roman"/>
          <w:sz w:val="24"/>
          <w:szCs w:val="24"/>
        </w:rPr>
        <w:t xml:space="preserve">ow </w:t>
      </w:r>
      <w:r>
        <w:rPr>
          <w:rFonts w:ascii="Times New Roman" w:eastAsia="SimSun" w:hAnsi="Times New Roman" w:cs="Times New Roman"/>
          <w:sz w:val="24"/>
          <w:szCs w:val="24"/>
        </w:rPr>
        <w:t>C</w:t>
      </w:r>
      <w:r w:rsidRPr="009F7428">
        <w:rPr>
          <w:rFonts w:ascii="Times New Roman" w:eastAsia="SimSun" w:hAnsi="Times New Roman" w:cs="Times New Roman"/>
          <w:sz w:val="24"/>
          <w:szCs w:val="24"/>
        </w:rPr>
        <w:t xml:space="preserve">ost </w:t>
      </w:r>
      <w:r>
        <w:rPr>
          <w:rFonts w:ascii="Times New Roman" w:eastAsia="SimSun" w:hAnsi="Times New Roman" w:cs="Times New Roman"/>
          <w:sz w:val="24"/>
          <w:szCs w:val="24"/>
        </w:rPr>
        <w:t>C</w:t>
      </w:r>
      <w:r w:rsidRPr="009F7428">
        <w:rPr>
          <w:rFonts w:ascii="Times New Roman" w:eastAsia="SimSun" w:hAnsi="Times New Roman" w:cs="Times New Roman"/>
          <w:sz w:val="24"/>
          <w:szCs w:val="24"/>
        </w:rPr>
        <w:t xml:space="preserve">arrier (ULCC) </w:t>
      </w:r>
      <w:r>
        <w:rPr>
          <w:rFonts w:ascii="Times New Roman" w:eastAsia="SimSun" w:hAnsi="Times New Roman" w:cs="Times New Roman"/>
          <w:sz w:val="24"/>
          <w:szCs w:val="24"/>
        </w:rPr>
        <w:t>B</w:t>
      </w:r>
      <w:r w:rsidRPr="009F7428">
        <w:rPr>
          <w:rFonts w:ascii="Times New Roman" w:eastAsia="SimSun" w:hAnsi="Times New Roman" w:cs="Times New Roman"/>
          <w:sz w:val="24"/>
          <w:szCs w:val="24"/>
        </w:rPr>
        <w:t xml:space="preserve">usiness </w:t>
      </w:r>
      <w:r>
        <w:rPr>
          <w:rFonts w:ascii="Times New Roman" w:eastAsia="SimSun" w:hAnsi="Times New Roman" w:cs="Times New Roman"/>
          <w:sz w:val="24"/>
          <w:szCs w:val="24"/>
        </w:rPr>
        <w:t>M</w:t>
      </w:r>
      <w:r w:rsidRPr="009F7428">
        <w:rPr>
          <w:rFonts w:ascii="Times New Roman" w:eastAsia="SimSun" w:hAnsi="Times New Roman" w:cs="Times New Roman"/>
          <w:sz w:val="24"/>
          <w:szCs w:val="24"/>
        </w:rPr>
        <w:t xml:space="preserve">odel in the U.S. </w:t>
      </w:r>
      <w:r>
        <w:rPr>
          <w:rFonts w:ascii="Times New Roman" w:eastAsia="SimSun" w:hAnsi="Times New Roman" w:cs="Times New Roman"/>
          <w:sz w:val="24"/>
          <w:szCs w:val="24"/>
        </w:rPr>
        <w:t>A</w:t>
      </w:r>
      <w:r w:rsidRPr="009F7428">
        <w:rPr>
          <w:rFonts w:ascii="Times New Roman" w:eastAsia="SimSun" w:hAnsi="Times New Roman" w:cs="Times New Roman"/>
          <w:sz w:val="24"/>
          <w:szCs w:val="24"/>
        </w:rPr>
        <w:t xml:space="preserve">irline </w:t>
      </w:r>
      <w:r>
        <w:rPr>
          <w:rFonts w:ascii="Times New Roman" w:eastAsia="SimSun" w:hAnsi="Times New Roman" w:cs="Times New Roman"/>
          <w:sz w:val="24"/>
          <w:szCs w:val="24"/>
        </w:rPr>
        <w:t>I</w:t>
      </w:r>
      <w:r w:rsidRPr="009F7428">
        <w:rPr>
          <w:rFonts w:ascii="Times New Roman" w:eastAsia="SimSun" w:hAnsi="Times New Roman" w:cs="Times New Roman"/>
          <w:sz w:val="24"/>
          <w:szCs w:val="24"/>
        </w:rPr>
        <w:t>ndustry</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w:t>
      </w:r>
      <w:r w:rsidRPr="00CA1D88">
        <w:rPr>
          <w:rFonts w:ascii="Times New Roman" w:eastAsia="SimSun" w:hAnsi="Times New Roman" w:cs="Times New Roman"/>
          <w:i/>
          <w:iCs/>
          <w:sz w:val="24"/>
          <w:szCs w:val="24"/>
        </w:rPr>
        <w:t>Journal of Air Transport Management</w:t>
      </w:r>
      <w:r w:rsidRPr="009F7428">
        <w:rPr>
          <w:rFonts w:ascii="Times New Roman" w:eastAsia="SimSun" w:hAnsi="Times New Roman" w:cs="Times New Roman"/>
          <w:sz w:val="24"/>
          <w:szCs w:val="24"/>
        </w:rPr>
        <w:t xml:space="preserve"> 62: 155</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64.</w:t>
      </w:r>
    </w:p>
    <w:p w14:paraId="1C774C18" w14:textId="77777777" w:rsidR="004B741D" w:rsidRPr="009F7428" w:rsidRDefault="004B741D" w:rsidP="004B741D">
      <w:pPr>
        <w:spacing w:line="240" w:lineRule="auto"/>
        <w:contextualSpacing/>
        <w:jc w:val="both"/>
        <w:rPr>
          <w:rFonts w:ascii="Times New Roman" w:eastAsia="SimSun" w:hAnsi="Times New Roman" w:cs="Times New Roman"/>
          <w:sz w:val="24"/>
          <w:szCs w:val="24"/>
        </w:rPr>
      </w:pPr>
    </w:p>
    <w:p w14:paraId="3E34F9EF" w14:textId="298DD9DC" w:rsidR="00F85C70" w:rsidRPr="00F85C70" w:rsidRDefault="00F85C70" w:rsidP="00F85C70">
      <w:pPr>
        <w:spacing w:line="240" w:lineRule="auto"/>
        <w:contextualSpacing/>
        <w:jc w:val="both"/>
        <w:rPr>
          <w:rFonts w:ascii="Times New Roman" w:eastAsia="SimSun" w:hAnsi="Times New Roman" w:cs="Times New Roman"/>
          <w:bCs/>
          <w:iCs/>
          <w:sz w:val="24"/>
          <w:szCs w:val="24"/>
        </w:rPr>
      </w:pPr>
      <w:r w:rsidRPr="00F85C70">
        <w:rPr>
          <w:rFonts w:ascii="Times New Roman" w:eastAsia="SimSun" w:hAnsi="Times New Roman" w:cs="Times New Roman"/>
          <w:bCs/>
          <w:iCs/>
          <w:sz w:val="24"/>
          <w:szCs w:val="24"/>
        </w:rPr>
        <w:t>Baker, Jonathan B.</w:t>
      </w:r>
      <w:r w:rsidR="004C16FD">
        <w:rPr>
          <w:rFonts w:ascii="Times New Roman" w:eastAsia="SimSun" w:hAnsi="Times New Roman" w:cs="Times New Roman"/>
          <w:bCs/>
          <w:iCs/>
          <w:sz w:val="24"/>
          <w:szCs w:val="24"/>
        </w:rPr>
        <w:t>,</w:t>
      </w:r>
      <w:r w:rsidRPr="00F85C70">
        <w:rPr>
          <w:rFonts w:ascii="Times New Roman" w:eastAsia="SimSun" w:hAnsi="Times New Roman" w:cs="Times New Roman"/>
          <w:bCs/>
          <w:iCs/>
          <w:sz w:val="24"/>
          <w:szCs w:val="24"/>
        </w:rPr>
        <w:t xml:space="preserve"> and Timothy F. Bresnahan</w:t>
      </w:r>
      <w:r w:rsidR="004C16FD">
        <w:rPr>
          <w:rFonts w:ascii="Times New Roman" w:eastAsia="SimSun" w:hAnsi="Times New Roman" w:cs="Times New Roman"/>
          <w:bCs/>
          <w:iCs/>
          <w:sz w:val="24"/>
          <w:szCs w:val="24"/>
        </w:rPr>
        <w:t>. 1985.</w:t>
      </w:r>
      <w:r w:rsidRPr="00F85C70">
        <w:rPr>
          <w:rFonts w:ascii="Times New Roman" w:eastAsia="SimSun" w:hAnsi="Times New Roman" w:cs="Times New Roman"/>
          <w:bCs/>
          <w:iCs/>
          <w:sz w:val="24"/>
          <w:szCs w:val="24"/>
        </w:rPr>
        <w:t xml:space="preserve"> “The Gains from Merger or Collusion in </w:t>
      </w:r>
    </w:p>
    <w:p w14:paraId="6E79DA11" w14:textId="0FE08118" w:rsidR="00F85C70" w:rsidRPr="00F85C70" w:rsidRDefault="00F85C70" w:rsidP="00F85C70">
      <w:pPr>
        <w:spacing w:line="240" w:lineRule="auto"/>
        <w:contextualSpacing/>
        <w:jc w:val="both"/>
        <w:rPr>
          <w:rFonts w:ascii="Times New Roman" w:eastAsia="SimSun" w:hAnsi="Times New Roman" w:cs="Times New Roman"/>
          <w:bCs/>
          <w:iCs/>
          <w:sz w:val="24"/>
          <w:szCs w:val="24"/>
        </w:rPr>
      </w:pPr>
      <w:r w:rsidRPr="00F85C70">
        <w:rPr>
          <w:rFonts w:ascii="Times New Roman" w:eastAsia="SimSun" w:hAnsi="Times New Roman" w:cs="Times New Roman"/>
          <w:bCs/>
          <w:iCs/>
          <w:sz w:val="24"/>
          <w:szCs w:val="24"/>
        </w:rPr>
        <w:t>Product-Differentiated Industries</w:t>
      </w:r>
      <w:r w:rsidR="004C16FD">
        <w:rPr>
          <w:rFonts w:ascii="Times New Roman" w:eastAsia="SimSun" w:hAnsi="Times New Roman" w:cs="Times New Roman"/>
          <w:bCs/>
          <w:iCs/>
          <w:sz w:val="24"/>
          <w:szCs w:val="24"/>
        </w:rPr>
        <w:t>.</w:t>
      </w:r>
      <w:r w:rsidRPr="00F85C70">
        <w:rPr>
          <w:rFonts w:ascii="Times New Roman" w:eastAsia="SimSun" w:hAnsi="Times New Roman" w:cs="Times New Roman"/>
          <w:bCs/>
          <w:iCs/>
          <w:sz w:val="24"/>
          <w:szCs w:val="24"/>
        </w:rPr>
        <w:t xml:space="preserve">” </w:t>
      </w:r>
      <w:r w:rsidRPr="00F85C70">
        <w:rPr>
          <w:rFonts w:ascii="Times New Roman" w:eastAsia="SimSun" w:hAnsi="Times New Roman" w:cs="Times New Roman"/>
          <w:bCs/>
          <w:i/>
          <w:iCs/>
          <w:sz w:val="24"/>
          <w:szCs w:val="24"/>
        </w:rPr>
        <w:t>Journal of Industrial Economics</w:t>
      </w:r>
      <w:r w:rsidRPr="00F85C70">
        <w:rPr>
          <w:rFonts w:ascii="Times New Roman" w:eastAsia="SimSun" w:hAnsi="Times New Roman" w:cs="Times New Roman"/>
          <w:bCs/>
          <w:iCs/>
          <w:sz w:val="24"/>
          <w:szCs w:val="24"/>
        </w:rPr>
        <w:t xml:space="preserve"> 33</w:t>
      </w:r>
      <w:r w:rsidR="004C16FD">
        <w:rPr>
          <w:rFonts w:ascii="Times New Roman" w:eastAsia="SimSun" w:hAnsi="Times New Roman" w:cs="Times New Roman"/>
          <w:bCs/>
          <w:iCs/>
          <w:sz w:val="24"/>
          <w:szCs w:val="24"/>
        </w:rPr>
        <w:t xml:space="preserve"> (4):</w:t>
      </w:r>
      <w:r w:rsidRPr="00F85C70">
        <w:rPr>
          <w:rFonts w:ascii="Times New Roman" w:eastAsia="SimSun" w:hAnsi="Times New Roman" w:cs="Times New Roman"/>
          <w:bCs/>
          <w:iCs/>
          <w:sz w:val="24"/>
          <w:szCs w:val="24"/>
        </w:rPr>
        <w:t xml:space="preserve"> 427</w:t>
      </w:r>
      <w:r w:rsidR="004C16FD">
        <w:rPr>
          <w:rFonts w:ascii="Times New Roman" w:eastAsia="SimSun" w:hAnsi="Times New Roman" w:cs="Times New Roman"/>
          <w:bCs/>
          <w:iCs/>
          <w:sz w:val="24"/>
          <w:szCs w:val="24"/>
        </w:rPr>
        <w:t>–</w:t>
      </w:r>
      <w:r w:rsidRPr="00F85C70">
        <w:rPr>
          <w:rFonts w:ascii="Times New Roman" w:eastAsia="SimSun" w:hAnsi="Times New Roman" w:cs="Times New Roman"/>
          <w:bCs/>
          <w:iCs/>
          <w:sz w:val="24"/>
          <w:szCs w:val="24"/>
        </w:rPr>
        <w:t>44.</w:t>
      </w:r>
    </w:p>
    <w:p w14:paraId="5AB5746E" w14:textId="77777777" w:rsidR="009F7428" w:rsidRPr="009F7428" w:rsidRDefault="009F7428" w:rsidP="009F7428">
      <w:pPr>
        <w:spacing w:line="240" w:lineRule="auto"/>
        <w:contextualSpacing/>
        <w:jc w:val="both"/>
        <w:rPr>
          <w:rFonts w:ascii="Times New Roman" w:eastAsia="SimSun" w:hAnsi="Times New Roman" w:cs="Times New Roman"/>
          <w:sz w:val="24"/>
          <w:szCs w:val="24"/>
        </w:rPr>
      </w:pPr>
    </w:p>
    <w:p w14:paraId="4DD747BF" w14:textId="77777777" w:rsidR="003D1388" w:rsidRPr="009F7428" w:rsidRDefault="003D1388" w:rsidP="003D1388">
      <w:pPr>
        <w:spacing w:line="240" w:lineRule="auto"/>
        <w:contextualSpacing/>
        <w:jc w:val="both"/>
        <w:rPr>
          <w:rFonts w:ascii="Times New Roman" w:eastAsia="SimSun" w:hAnsi="Times New Roman" w:cs="Times New Roman"/>
          <w:bCs/>
          <w:iCs/>
          <w:sz w:val="24"/>
          <w:szCs w:val="24"/>
        </w:rPr>
      </w:pPr>
      <w:r w:rsidRPr="009F7428">
        <w:rPr>
          <w:rFonts w:ascii="Times New Roman" w:eastAsia="SimSun" w:hAnsi="Times New Roman" w:cs="Times New Roman"/>
          <w:bCs/>
          <w:iCs/>
          <w:sz w:val="24"/>
          <w:szCs w:val="24"/>
        </w:rPr>
        <w:t>Baranowski, Michael R.</w:t>
      </w:r>
      <w:r>
        <w:rPr>
          <w:rFonts w:ascii="Times New Roman" w:eastAsia="SimSun" w:hAnsi="Times New Roman" w:cs="Times New Roman"/>
          <w:bCs/>
          <w:iCs/>
          <w:sz w:val="24"/>
          <w:szCs w:val="24"/>
        </w:rPr>
        <w:t>,</w:t>
      </w:r>
      <w:r w:rsidRPr="009F7428">
        <w:rPr>
          <w:rFonts w:ascii="Times New Roman" w:eastAsia="SimSun" w:hAnsi="Times New Roman" w:cs="Times New Roman"/>
          <w:bCs/>
          <w:iCs/>
          <w:sz w:val="24"/>
          <w:szCs w:val="24"/>
        </w:rPr>
        <w:t xml:space="preserve"> and Nathaniel S. Zebrowski. 2022. </w:t>
      </w:r>
      <w:r>
        <w:rPr>
          <w:rFonts w:ascii="Times New Roman" w:eastAsia="SimSun" w:hAnsi="Times New Roman" w:cs="Times New Roman"/>
          <w:bCs/>
          <w:iCs/>
          <w:sz w:val="24"/>
          <w:szCs w:val="24"/>
        </w:rPr>
        <w:t>“Reciprocal Switching.” Verified Statement and Written Testimony before the Surface Transportation Board, STB Ex Parte No. 711 (Sub-No. 1), February 14.</w:t>
      </w:r>
    </w:p>
    <w:p w14:paraId="287CCC03" w14:textId="11F33D07" w:rsidR="003D1388" w:rsidRDefault="003D1388" w:rsidP="003D1388">
      <w:pPr>
        <w:spacing w:line="240" w:lineRule="auto"/>
        <w:contextualSpacing/>
        <w:jc w:val="both"/>
        <w:rPr>
          <w:rFonts w:ascii="Times New Roman" w:eastAsia="SimSun" w:hAnsi="Times New Roman" w:cs="Times New Roman"/>
          <w:sz w:val="24"/>
          <w:szCs w:val="24"/>
        </w:rPr>
      </w:pPr>
      <w:r w:rsidRPr="009F7428">
        <w:rPr>
          <w:rFonts w:ascii="Times New Roman" w:eastAsia="SimSun" w:hAnsi="Times New Roman" w:cs="Times New Roman"/>
          <w:sz w:val="24"/>
          <w:szCs w:val="24"/>
        </w:rPr>
        <w:lastRenderedPageBreak/>
        <w:t>Barrett, S</w:t>
      </w:r>
      <w:r>
        <w:rPr>
          <w:rFonts w:ascii="Times New Roman" w:eastAsia="SimSun" w:hAnsi="Times New Roman" w:cs="Times New Roman"/>
          <w:sz w:val="24"/>
          <w:szCs w:val="24"/>
        </w:rPr>
        <w:t>ean</w:t>
      </w:r>
      <w:r w:rsidRPr="009F7428">
        <w:rPr>
          <w:rFonts w:ascii="Times New Roman" w:eastAsia="SimSun" w:hAnsi="Times New Roman" w:cs="Times New Roman"/>
          <w:sz w:val="24"/>
          <w:szCs w:val="24"/>
        </w:rPr>
        <w:t xml:space="preserve"> D. 2004. </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The </w:t>
      </w:r>
      <w:r>
        <w:rPr>
          <w:rFonts w:ascii="Times New Roman" w:eastAsia="SimSun" w:hAnsi="Times New Roman" w:cs="Times New Roman"/>
          <w:sz w:val="24"/>
          <w:szCs w:val="24"/>
        </w:rPr>
        <w:t>Su</w:t>
      </w:r>
      <w:r w:rsidRPr="009F7428">
        <w:rPr>
          <w:rFonts w:ascii="Times New Roman" w:eastAsia="SimSun" w:hAnsi="Times New Roman" w:cs="Times New Roman"/>
          <w:sz w:val="24"/>
          <w:szCs w:val="24"/>
        </w:rPr>
        <w:t xml:space="preserve">stainability of the Ryanair </w:t>
      </w:r>
      <w:r>
        <w:rPr>
          <w:rFonts w:ascii="Times New Roman" w:eastAsia="SimSun" w:hAnsi="Times New Roman" w:cs="Times New Roman"/>
          <w:sz w:val="24"/>
          <w:szCs w:val="24"/>
        </w:rPr>
        <w:t>M</w:t>
      </w:r>
      <w:r w:rsidRPr="009F7428">
        <w:rPr>
          <w:rFonts w:ascii="Times New Roman" w:eastAsia="SimSun" w:hAnsi="Times New Roman" w:cs="Times New Roman"/>
          <w:sz w:val="24"/>
          <w:szCs w:val="24"/>
        </w:rPr>
        <w:t>odel.</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w:t>
      </w:r>
      <w:r w:rsidRPr="00C9781D">
        <w:rPr>
          <w:rFonts w:ascii="Times New Roman" w:eastAsia="SimSun" w:hAnsi="Times New Roman" w:cs="Times New Roman"/>
          <w:i/>
          <w:iCs/>
          <w:sz w:val="24"/>
          <w:szCs w:val="24"/>
        </w:rPr>
        <w:t>International Journal of Transport Management</w:t>
      </w:r>
      <w:r w:rsidRPr="009F7428">
        <w:rPr>
          <w:rFonts w:ascii="Times New Roman" w:eastAsia="SimSun" w:hAnsi="Times New Roman" w:cs="Times New Roman"/>
          <w:sz w:val="24"/>
          <w:szCs w:val="24"/>
        </w:rPr>
        <w:t xml:space="preserve"> 2</w:t>
      </w:r>
      <w:r>
        <w:rPr>
          <w:rFonts w:ascii="Times New Roman" w:eastAsia="SimSun" w:hAnsi="Times New Roman" w:cs="Times New Roman"/>
          <w:sz w:val="24"/>
          <w:szCs w:val="24"/>
        </w:rPr>
        <w:t xml:space="preserve"> </w:t>
      </w:r>
      <w:r w:rsidRPr="009F7428">
        <w:rPr>
          <w:rFonts w:ascii="Times New Roman" w:eastAsia="SimSun" w:hAnsi="Times New Roman" w:cs="Times New Roman"/>
          <w:sz w:val="24"/>
          <w:szCs w:val="24"/>
        </w:rPr>
        <w:t>(2): 89</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98.</w:t>
      </w:r>
    </w:p>
    <w:p w14:paraId="3B78EE44" w14:textId="6750B3BB" w:rsidR="003F2DBE" w:rsidRDefault="003F2DBE" w:rsidP="003D1388">
      <w:pPr>
        <w:spacing w:line="240" w:lineRule="auto"/>
        <w:contextualSpacing/>
        <w:jc w:val="both"/>
        <w:rPr>
          <w:rFonts w:ascii="Times New Roman" w:eastAsia="SimSun" w:hAnsi="Times New Roman" w:cs="Times New Roman"/>
          <w:sz w:val="24"/>
          <w:szCs w:val="24"/>
        </w:rPr>
      </w:pPr>
    </w:p>
    <w:p w14:paraId="3E413196" w14:textId="76196DB3" w:rsidR="00F5616C" w:rsidRPr="00F5616C" w:rsidRDefault="00F5616C" w:rsidP="00F5616C">
      <w:pPr>
        <w:spacing w:line="240" w:lineRule="auto"/>
        <w:contextualSpacing/>
        <w:jc w:val="both"/>
        <w:rPr>
          <w:rFonts w:ascii="Times New Roman" w:eastAsia="SimSun" w:hAnsi="Times New Roman" w:cs="Times New Roman"/>
          <w:sz w:val="24"/>
          <w:szCs w:val="24"/>
        </w:rPr>
      </w:pPr>
      <w:r w:rsidRPr="00F5616C">
        <w:rPr>
          <w:rFonts w:ascii="Times New Roman" w:eastAsia="SimSun" w:hAnsi="Times New Roman" w:cs="Times New Roman"/>
          <w:sz w:val="24"/>
          <w:szCs w:val="24"/>
        </w:rPr>
        <w:t>Basso, L</w:t>
      </w:r>
      <w:r w:rsidR="00E0015C">
        <w:rPr>
          <w:rFonts w:ascii="Times New Roman" w:eastAsia="SimSun" w:hAnsi="Times New Roman" w:cs="Times New Roman"/>
          <w:sz w:val="24"/>
          <w:szCs w:val="24"/>
        </w:rPr>
        <w:t xml:space="preserve">eonardo </w:t>
      </w:r>
      <w:r w:rsidRPr="00F5616C">
        <w:rPr>
          <w:rFonts w:ascii="Times New Roman" w:eastAsia="SimSun" w:hAnsi="Times New Roman" w:cs="Times New Roman"/>
          <w:sz w:val="24"/>
          <w:szCs w:val="24"/>
        </w:rPr>
        <w:t>J.,</w:t>
      </w:r>
      <w:r w:rsidR="007F7612">
        <w:rPr>
          <w:rFonts w:ascii="Times New Roman" w:eastAsia="SimSun" w:hAnsi="Times New Roman" w:cs="Times New Roman"/>
          <w:sz w:val="24"/>
          <w:szCs w:val="24"/>
        </w:rPr>
        <w:t xml:space="preserve"> and</w:t>
      </w:r>
      <w:r w:rsidR="00E0015C">
        <w:rPr>
          <w:rFonts w:ascii="Times New Roman" w:eastAsia="SimSun" w:hAnsi="Times New Roman" w:cs="Times New Roman"/>
          <w:sz w:val="24"/>
          <w:szCs w:val="24"/>
        </w:rPr>
        <w:t xml:space="preserve"> Anming Zhang. </w:t>
      </w:r>
      <w:r w:rsidRPr="00F5616C">
        <w:rPr>
          <w:rFonts w:ascii="Times New Roman" w:eastAsia="SimSun" w:hAnsi="Times New Roman" w:cs="Times New Roman"/>
          <w:sz w:val="24"/>
          <w:szCs w:val="24"/>
        </w:rPr>
        <w:t xml:space="preserve">2007. </w:t>
      </w:r>
      <w:r w:rsidR="00E0015C">
        <w:rPr>
          <w:rFonts w:ascii="Times New Roman" w:eastAsia="SimSun" w:hAnsi="Times New Roman" w:cs="Times New Roman"/>
          <w:sz w:val="24"/>
          <w:szCs w:val="24"/>
        </w:rPr>
        <w:t>“</w:t>
      </w:r>
      <w:r w:rsidRPr="00F5616C">
        <w:rPr>
          <w:rFonts w:ascii="Times New Roman" w:eastAsia="SimSun" w:hAnsi="Times New Roman" w:cs="Times New Roman"/>
          <w:sz w:val="24"/>
          <w:szCs w:val="24"/>
        </w:rPr>
        <w:t xml:space="preserve">An </w:t>
      </w:r>
      <w:r w:rsidR="00E0015C">
        <w:rPr>
          <w:rFonts w:ascii="Times New Roman" w:eastAsia="SimSun" w:hAnsi="Times New Roman" w:cs="Times New Roman"/>
          <w:sz w:val="24"/>
          <w:szCs w:val="24"/>
        </w:rPr>
        <w:t>I</w:t>
      </w:r>
      <w:r w:rsidRPr="00F5616C">
        <w:rPr>
          <w:rFonts w:ascii="Times New Roman" w:eastAsia="SimSun" w:hAnsi="Times New Roman" w:cs="Times New Roman"/>
          <w:sz w:val="24"/>
          <w:szCs w:val="24"/>
        </w:rPr>
        <w:t xml:space="preserve">nterpretative </w:t>
      </w:r>
      <w:r w:rsidR="00E0015C">
        <w:rPr>
          <w:rFonts w:ascii="Times New Roman" w:eastAsia="SimSun" w:hAnsi="Times New Roman" w:cs="Times New Roman"/>
          <w:sz w:val="24"/>
          <w:szCs w:val="24"/>
        </w:rPr>
        <w:t>S</w:t>
      </w:r>
      <w:r w:rsidRPr="00F5616C">
        <w:rPr>
          <w:rFonts w:ascii="Times New Roman" w:eastAsia="SimSun" w:hAnsi="Times New Roman" w:cs="Times New Roman"/>
          <w:sz w:val="24"/>
          <w:szCs w:val="24"/>
        </w:rPr>
        <w:t xml:space="preserve">urvey of </w:t>
      </w:r>
      <w:r w:rsidR="00E0015C">
        <w:rPr>
          <w:rFonts w:ascii="Times New Roman" w:eastAsia="SimSun" w:hAnsi="Times New Roman" w:cs="Times New Roman"/>
          <w:sz w:val="24"/>
          <w:szCs w:val="24"/>
        </w:rPr>
        <w:t>A</w:t>
      </w:r>
      <w:r w:rsidRPr="00F5616C">
        <w:rPr>
          <w:rFonts w:ascii="Times New Roman" w:eastAsia="SimSun" w:hAnsi="Times New Roman" w:cs="Times New Roman"/>
          <w:sz w:val="24"/>
          <w:szCs w:val="24"/>
        </w:rPr>
        <w:t xml:space="preserve">nalytical </w:t>
      </w:r>
      <w:r w:rsidR="00E0015C">
        <w:rPr>
          <w:rFonts w:ascii="Times New Roman" w:eastAsia="SimSun" w:hAnsi="Times New Roman" w:cs="Times New Roman"/>
          <w:sz w:val="24"/>
          <w:szCs w:val="24"/>
        </w:rPr>
        <w:t>M</w:t>
      </w:r>
      <w:r w:rsidRPr="00F5616C">
        <w:rPr>
          <w:rFonts w:ascii="Times New Roman" w:eastAsia="SimSun" w:hAnsi="Times New Roman" w:cs="Times New Roman"/>
          <w:sz w:val="24"/>
          <w:szCs w:val="24"/>
        </w:rPr>
        <w:t xml:space="preserve">odels of </w:t>
      </w:r>
      <w:r w:rsidR="00E0015C">
        <w:rPr>
          <w:rFonts w:ascii="Times New Roman" w:eastAsia="SimSun" w:hAnsi="Times New Roman" w:cs="Times New Roman"/>
          <w:sz w:val="24"/>
          <w:szCs w:val="24"/>
        </w:rPr>
        <w:t>A</w:t>
      </w:r>
      <w:r w:rsidRPr="00F5616C">
        <w:rPr>
          <w:rFonts w:ascii="Times New Roman" w:eastAsia="SimSun" w:hAnsi="Times New Roman" w:cs="Times New Roman"/>
          <w:sz w:val="24"/>
          <w:szCs w:val="24"/>
        </w:rPr>
        <w:t xml:space="preserve">irport </w:t>
      </w:r>
      <w:r w:rsidR="00E0015C">
        <w:rPr>
          <w:rFonts w:ascii="Times New Roman" w:eastAsia="SimSun" w:hAnsi="Times New Roman" w:cs="Times New Roman"/>
          <w:sz w:val="24"/>
          <w:szCs w:val="24"/>
        </w:rPr>
        <w:t>P</w:t>
      </w:r>
      <w:r w:rsidRPr="00F5616C">
        <w:rPr>
          <w:rFonts w:ascii="Times New Roman" w:eastAsia="SimSun" w:hAnsi="Times New Roman" w:cs="Times New Roman"/>
          <w:sz w:val="24"/>
          <w:szCs w:val="24"/>
        </w:rPr>
        <w:t>ricing</w:t>
      </w:r>
      <w:r w:rsidR="00E05DE6">
        <w:rPr>
          <w:rFonts w:ascii="Times New Roman" w:eastAsia="SimSun" w:hAnsi="Times New Roman" w:cs="Times New Roman"/>
          <w:sz w:val="24"/>
          <w:szCs w:val="24"/>
        </w:rPr>
        <w:t>,”</w:t>
      </w:r>
      <w:r w:rsidR="00DF0641">
        <w:rPr>
          <w:rFonts w:ascii="Times New Roman" w:eastAsia="SimSun" w:hAnsi="Times New Roman" w:cs="Times New Roman"/>
          <w:sz w:val="24"/>
          <w:szCs w:val="24"/>
        </w:rPr>
        <w:t xml:space="preserve"> i</w:t>
      </w:r>
      <w:r w:rsidRPr="00F5616C">
        <w:rPr>
          <w:rFonts w:ascii="Times New Roman" w:eastAsia="SimSun" w:hAnsi="Times New Roman" w:cs="Times New Roman"/>
          <w:sz w:val="24"/>
          <w:szCs w:val="24"/>
        </w:rPr>
        <w:t>n D</w:t>
      </w:r>
      <w:r w:rsidR="00E05DE6">
        <w:rPr>
          <w:rFonts w:ascii="Times New Roman" w:eastAsia="SimSun" w:hAnsi="Times New Roman" w:cs="Times New Roman"/>
          <w:sz w:val="24"/>
          <w:szCs w:val="24"/>
        </w:rPr>
        <w:t>ar</w:t>
      </w:r>
      <w:r w:rsidR="008C4BD8">
        <w:rPr>
          <w:rFonts w:ascii="Times New Roman" w:eastAsia="SimSun" w:hAnsi="Times New Roman" w:cs="Times New Roman"/>
          <w:sz w:val="24"/>
          <w:szCs w:val="24"/>
        </w:rPr>
        <w:t>i</w:t>
      </w:r>
      <w:r w:rsidR="00E05DE6">
        <w:rPr>
          <w:rFonts w:ascii="Times New Roman" w:eastAsia="SimSun" w:hAnsi="Times New Roman" w:cs="Times New Roman"/>
          <w:sz w:val="24"/>
          <w:szCs w:val="24"/>
        </w:rPr>
        <w:t>n</w:t>
      </w:r>
      <w:r w:rsidRPr="00F5616C">
        <w:rPr>
          <w:rFonts w:ascii="Times New Roman" w:eastAsia="SimSun" w:hAnsi="Times New Roman" w:cs="Times New Roman"/>
          <w:sz w:val="24"/>
          <w:szCs w:val="24"/>
        </w:rPr>
        <w:t xml:space="preserve"> Lee</w:t>
      </w:r>
      <w:r w:rsidR="00DF0641">
        <w:rPr>
          <w:rFonts w:ascii="Times New Roman" w:eastAsia="SimSun" w:hAnsi="Times New Roman" w:cs="Times New Roman"/>
          <w:sz w:val="24"/>
          <w:szCs w:val="24"/>
        </w:rPr>
        <w:t>, editor</w:t>
      </w:r>
      <w:r w:rsidRPr="00F5616C">
        <w:rPr>
          <w:rFonts w:ascii="Times New Roman" w:eastAsia="SimSun" w:hAnsi="Times New Roman" w:cs="Times New Roman"/>
          <w:sz w:val="24"/>
          <w:szCs w:val="24"/>
        </w:rPr>
        <w:t xml:space="preserve">, </w:t>
      </w:r>
      <w:r w:rsidRPr="00F5616C">
        <w:rPr>
          <w:rFonts w:ascii="Times New Roman" w:eastAsia="SimSun" w:hAnsi="Times New Roman" w:cs="Times New Roman"/>
          <w:i/>
          <w:sz w:val="24"/>
          <w:szCs w:val="24"/>
        </w:rPr>
        <w:t>Advances in Airline Economics</w:t>
      </w:r>
      <w:r w:rsidRPr="00F5616C">
        <w:rPr>
          <w:rFonts w:ascii="Times New Roman" w:eastAsia="SimSun" w:hAnsi="Times New Roman" w:cs="Times New Roman"/>
          <w:sz w:val="24"/>
          <w:szCs w:val="24"/>
        </w:rPr>
        <w:t>, Vol</w:t>
      </w:r>
      <w:r w:rsidR="00DF0641">
        <w:rPr>
          <w:rFonts w:ascii="Times New Roman" w:eastAsia="SimSun" w:hAnsi="Times New Roman" w:cs="Times New Roman"/>
          <w:sz w:val="24"/>
          <w:szCs w:val="24"/>
        </w:rPr>
        <w:t>ume</w:t>
      </w:r>
      <w:r w:rsidRPr="00F5616C">
        <w:rPr>
          <w:rFonts w:ascii="Times New Roman" w:eastAsia="SimSun" w:hAnsi="Times New Roman" w:cs="Times New Roman"/>
          <w:sz w:val="24"/>
          <w:szCs w:val="24"/>
        </w:rPr>
        <w:t xml:space="preserve"> 2, Amsterdam: Elsevier; pp. 89-124.</w:t>
      </w:r>
    </w:p>
    <w:p w14:paraId="56AB4556" w14:textId="77777777" w:rsidR="003D1388" w:rsidRPr="009F7428" w:rsidRDefault="003D1388" w:rsidP="003D1388">
      <w:pPr>
        <w:spacing w:line="240" w:lineRule="auto"/>
        <w:contextualSpacing/>
        <w:jc w:val="both"/>
        <w:rPr>
          <w:rFonts w:ascii="Times New Roman" w:eastAsia="SimSun" w:hAnsi="Times New Roman" w:cs="Times New Roman"/>
          <w:sz w:val="24"/>
          <w:szCs w:val="24"/>
        </w:rPr>
      </w:pPr>
    </w:p>
    <w:p w14:paraId="038FE191" w14:textId="77777777" w:rsidR="003D1388" w:rsidRPr="009F7428" w:rsidRDefault="003D1388" w:rsidP="003D1388">
      <w:pPr>
        <w:spacing w:line="240" w:lineRule="auto"/>
        <w:contextualSpacing/>
        <w:jc w:val="both"/>
        <w:rPr>
          <w:rFonts w:ascii="Times New Roman" w:eastAsia="SimSun" w:hAnsi="Times New Roman" w:cs="Times New Roman"/>
          <w:sz w:val="24"/>
          <w:szCs w:val="24"/>
        </w:rPr>
      </w:pPr>
      <w:r w:rsidRPr="009F7428">
        <w:rPr>
          <w:rFonts w:ascii="Times New Roman" w:eastAsia="SimSun" w:hAnsi="Times New Roman" w:cs="Times New Roman"/>
          <w:sz w:val="24"/>
          <w:szCs w:val="24"/>
        </w:rPr>
        <w:t xml:space="preserve">Baum-Snow, Nathaniel, and Matthew E. Kahn. 2005. “Effects of Urban Rail Transit Expansions: Evidence from Sixteen Cities, 1970–2000.” </w:t>
      </w:r>
      <w:r w:rsidRPr="009F7428">
        <w:rPr>
          <w:rFonts w:ascii="Times New Roman" w:eastAsia="SimSun" w:hAnsi="Times New Roman" w:cs="Times New Roman"/>
          <w:i/>
          <w:iCs/>
          <w:sz w:val="24"/>
          <w:szCs w:val="24"/>
        </w:rPr>
        <w:t>Brookings–Wharton Papers on Urban Affairs</w:t>
      </w:r>
      <w:r w:rsidRPr="009F7428">
        <w:rPr>
          <w:rFonts w:ascii="Times New Roman" w:eastAsia="SimSun" w:hAnsi="Times New Roman" w:cs="Times New Roman"/>
          <w:sz w:val="24"/>
          <w:szCs w:val="24"/>
        </w:rPr>
        <w:t>: 147–206.</w:t>
      </w:r>
      <w:r w:rsidRPr="009F7428">
        <w:rPr>
          <w:rFonts w:ascii="Times New Roman" w:eastAsia="SimSun" w:hAnsi="Times New Roman" w:cs="Times New Roman"/>
          <w:i/>
          <w:iCs/>
          <w:sz w:val="24"/>
          <w:szCs w:val="24"/>
        </w:rPr>
        <w:t xml:space="preserve"> </w:t>
      </w:r>
    </w:p>
    <w:p w14:paraId="41CD2BAD" w14:textId="77777777" w:rsidR="003D1388" w:rsidRPr="009F7428" w:rsidRDefault="003D1388" w:rsidP="003D1388">
      <w:pPr>
        <w:spacing w:line="240" w:lineRule="auto"/>
        <w:contextualSpacing/>
        <w:jc w:val="both"/>
        <w:rPr>
          <w:rFonts w:ascii="Times New Roman" w:eastAsia="SimSun" w:hAnsi="Times New Roman" w:cs="Times New Roman"/>
          <w:b/>
          <w:bCs/>
          <w:sz w:val="24"/>
          <w:szCs w:val="24"/>
        </w:rPr>
      </w:pPr>
    </w:p>
    <w:p w14:paraId="3ED6BC3B" w14:textId="61DEE646" w:rsidR="009F7428" w:rsidRDefault="003D1388" w:rsidP="003D1388">
      <w:pPr>
        <w:spacing w:line="240" w:lineRule="auto"/>
        <w:contextualSpacing/>
        <w:jc w:val="both"/>
        <w:rPr>
          <w:rFonts w:ascii="Times New Roman" w:eastAsia="SimSun" w:hAnsi="Times New Roman" w:cs="Times New Roman"/>
          <w:sz w:val="24"/>
          <w:szCs w:val="24"/>
        </w:rPr>
      </w:pPr>
      <w:r w:rsidRPr="009F7428">
        <w:rPr>
          <w:rFonts w:ascii="Times New Roman" w:eastAsia="SimSun" w:hAnsi="Times New Roman" w:cs="Times New Roman"/>
          <w:sz w:val="24"/>
          <w:szCs w:val="24"/>
        </w:rPr>
        <w:t>Baumgaertner, Emily</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and Russ Mitchell. 2021. “Car Crash Deaths have Surged during Covid-19</w:t>
      </w:r>
      <w:r>
        <w:rPr>
          <w:rFonts w:ascii="Times New Roman" w:eastAsia="SimSun" w:hAnsi="Times New Roman" w:cs="Times New Roman"/>
          <w:sz w:val="24"/>
          <w:szCs w:val="24"/>
        </w:rPr>
        <w:t xml:space="preserve"> </w:t>
      </w:r>
      <w:r w:rsidRPr="009F7428">
        <w:rPr>
          <w:rFonts w:ascii="Times New Roman" w:eastAsia="SimSun" w:hAnsi="Times New Roman" w:cs="Times New Roman"/>
          <w:sz w:val="24"/>
          <w:szCs w:val="24"/>
        </w:rPr>
        <w:t>Pandemic. Here’s Why</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w:t>
      </w:r>
      <w:r w:rsidRPr="009F7428">
        <w:rPr>
          <w:rFonts w:ascii="Times New Roman" w:eastAsia="SimSun" w:hAnsi="Times New Roman" w:cs="Times New Roman"/>
          <w:i/>
          <w:iCs/>
          <w:sz w:val="24"/>
          <w:szCs w:val="24"/>
        </w:rPr>
        <w:t>Los Angeles Times</w:t>
      </w:r>
      <w:r w:rsidRPr="009F7428">
        <w:rPr>
          <w:rFonts w:ascii="Times New Roman" w:eastAsia="SimSun" w:hAnsi="Times New Roman" w:cs="Times New Roman"/>
          <w:sz w:val="24"/>
          <w:szCs w:val="24"/>
        </w:rPr>
        <w:t>, December 8.</w:t>
      </w:r>
    </w:p>
    <w:p w14:paraId="3F34FF7E" w14:textId="77777777" w:rsidR="003D1388" w:rsidRPr="009F7428" w:rsidRDefault="003D1388" w:rsidP="003D1388">
      <w:pPr>
        <w:spacing w:line="240" w:lineRule="auto"/>
        <w:contextualSpacing/>
        <w:jc w:val="both"/>
        <w:rPr>
          <w:rFonts w:ascii="Times New Roman" w:eastAsia="SimSun" w:hAnsi="Times New Roman" w:cs="Times New Roman"/>
          <w:sz w:val="24"/>
          <w:szCs w:val="24"/>
        </w:rPr>
      </w:pPr>
    </w:p>
    <w:p w14:paraId="2E19F5DD" w14:textId="7D2EB2BD" w:rsidR="004F7422" w:rsidRPr="004F7422" w:rsidRDefault="004F7422" w:rsidP="004F7422">
      <w:pPr>
        <w:spacing w:line="240" w:lineRule="auto"/>
        <w:contextualSpacing/>
        <w:jc w:val="both"/>
        <w:rPr>
          <w:rFonts w:ascii="Times New Roman" w:eastAsia="SimSun" w:hAnsi="Times New Roman" w:cs="Times New Roman"/>
          <w:bCs/>
          <w:i/>
          <w:iCs/>
          <w:sz w:val="24"/>
          <w:szCs w:val="24"/>
        </w:rPr>
      </w:pPr>
      <w:r w:rsidRPr="004F7422">
        <w:rPr>
          <w:rFonts w:ascii="Times New Roman" w:eastAsia="SimSun" w:hAnsi="Times New Roman" w:cs="Times New Roman"/>
          <w:bCs/>
          <w:iCs/>
          <w:sz w:val="24"/>
          <w:szCs w:val="24"/>
        </w:rPr>
        <w:t>Bereskin, C. Gregory</w:t>
      </w:r>
      <w:r w:rsidR="003D1388">
        <w:rPr>
          <w:rFonts w:ascii="Times New Roman" w:eastAsia="SimSun" w:hAnsi="Times New Roman" w:cs="Times New Roman"/>
          <w:bCs/>
          <w:iCs/>
          <w:sz w:val="24"/>
          <w:szCs w:val="24"/>
        </w:rPr>
        <w:t>. 2001.</w:t>
      </w:r>
      <w:r w:rsidRPr="004F7422">
        <w:rPr>
          <w:rFonts w:ascii="Times New Roman" w:eastAsia="SimSun" w:hAnsi="Times New Roman" w:cs="Times New Roman"/>
          <w:bCs/>
          <w:iCs/>
          <w:sz w:val="24"/>
          <w:szCs w:val="24"/>
        </w:rPr>
        <w:t xml:space="preserve"> “Sequential Estimation of Railroad Costs for Specific Traffic</w:t>
      </w:r>
      <w:r w:rsidR="00DD5F67">
        <w:rPr>
          <w:rFonts w:ascii="Times New Roman" w:eastAsia="SimSun" w:hAnsi="Times New Roman" w:cs="Times New Roman"/>
          <w:bCs/>
          <w:iCs/>
          <w:sz w:val="24"/>
          <w:szCs w:val="24"/>
        </w:rPr>
        <w:t>.</w:t>
      </w:r>
      <w:r w:rsidRPr="004F7422">
        <w:rPr>
          <w:rFonts w:ascii="Times New Roman" w:eastAsia="SimSun" w:hAnsi="Times New Roman" w:cs="Times New Roman"/>
          <w:bCs/>
          <w:iCs/>
          <w:sz w:val="24"/>
          <w:szCs w:val="24"/>
        </w:rPr>
        <w:t xml:space="preserve">” </w:t>
      </w:r>
    </w:p>
    <w:p w14:paraId="34F9E592" w14:textId="674414F7" w:rsidR="004F7422" w:rsidRDefault="004F7422" w:rsidP="004F7422">
      <w:pPr>
        <w:spacing w:line="240" w:lineRule="auto"/>
        <w:contextualSpacing/>
        <w:jc w:val="both"/>
        <w:rPr>
          <w:rFonts w:ascii="Times New Roman" w:eastAsia="SimSun" w:hAnsi="Times New Roman" w:cs="Times New Roman"/>
          <w:bCs/>
          <w:iCs/>
          <w:sz w:val="24"/>
          <w:szCs w:val="24"/>
        </w:rPr>
      </w:pPr>
      <w:r w:rsidRPr="004F7422">
        <w:rPr>
          <w:rFonts w:ascii="Times New Roman" w:eastAsia="SimSun" w:hAnsi="Times New Roman" w:cs="Times New Roman"/>
          <w:bCs/>
          <w:i/>
          <w:iCs/>
          <w:sz w:val="24"/>
          <w:szCs w:val="24"/>
        </w:rPr>
        <w:t>Transportation Journal</w:t>
      </w:r>
      <w:r w:rsidRPr="004F7422">
        <w:rPr>
          <w:rFonts w:ascii="Times New Roman" w:eastAsia="SimSun" w:hAnsi="Times New Roman" w:cs="Times New Roman"/>
          <w:bCs/>
          <w:iCs/>
          <w:sz w:val="24"/>
          <w:szCs w:val="24"/>
        </w:rPr>
        <w:t xml:space="preserve"> 40</w:t>
      </w:r>
      <w:r w:rsidR="00DD5F67">
        <w:rPr>
          <w:rFonts w:ascii="Times New Roman" w:eastAsia="SimSun" w:hAnsi="Times New Roman" w:cs="Times New Roman"/>
          <w:bCs/>
          <w:iCs/>
          <w:sz w:val="24"/>
          <w:szCs w:val="24"/>
        </w:rPr>
        <w:t xml:space="preserve"> (3):</w:t>
      </w:r>
      <w:r w:rsidRPr="004F7422">
        <w:rPr>
          <w:rFonts w:ascii="Times New Roman" w:eastAsia="SimSun" w:hAnsi="Times New Roman" w:cs="Times New Roman"/>
          <w:bCs/>
          <w:iCs/>
          <w:sz w:val="24"/>
          <w:szCs w:val="24"/>
        </w:rPr>
        <w:t xml:space="preserve"> 33</w:t>
      </w:r>
      <w:r w:rsidR="00DD5F67">
        <w:rPr>
          <w:rFonts w:ascii="Times New Roman" w:eastAsia="SimSun" w:hAnsi="Times New Roman" w:cs="Times New Roman"/>
          <w:bCs/>
          <w:iCs/>
          <w:sz w:val="24"/>
          <w:szCs w:val="24"/>
        </w:rPr>
        <w:t>–</w:t>
      </w:r>
      <w:r w:rsidRPr="004F7422">
        <w:rPr>
          <w:rFonts w:ascii="Times New Roman" w:eastAsia="SimSun" w:hAnsi="Times New Roman" w:cs="Times New Roman"/>
          <w:bCs/>
          <w:iCs/>
          <w:sz w:val="24"/>
          <w:szCs w:val="24"/>
        </w:rPr>
        <w:t>45.</w:t>
      </w:r>
    </w:p>
    <w:p w14:paraId="39E53B92" w14:textId="2A2B22D6" w:rsidR="008F18BB" w:rsidRDefault="008F18BB" w:rsidP="004F7422">
      <w:pPr>
        <w:spacing w:line="240" w:lineRule="auto"/>
        <w:contextualSpacing/>
        <w:jc w:val="both"/>
        <w:rPr>
          <w:rFonts w:ascii="Times New Roman" w:eastAsia="SimSun" w:hAnsi="Times New Roman" w:cs="Times New Roman"/>
          <w:bCs/>
          <w:iCs/>
          <w:sz w:val="24"/>
          <w:szCs w:val="24"/>
        </w:rPr>
      </w:pPr>
    </w:p>
    <w:p w14:paraId="53E43A91" w14:textId="11121D7E" w:rsidR="008F18BB" w:rsidRPr="00192871" w:rsidRDefault="008F18BB" w:rsidP="004F7422">
      <w:pPr>
        <w:spacing w:line="240" w:lineRule="auto"/>
        <w:contextualSpacing/>
        <w:jc w:val="both"/>
        <w:rPr>
          <w:rFonts w:ascii="Times New Roman" w:eastAsia="SimSun" w:hAnsi="Times New Roman" w:cs="Times New Roman"/>
          <w:bCs/>
          <w:iCs/>
          <w:sz w:val="24"/>
          <w:szCs w:val="24"/>
        </w:rPr>
      </w:pPr>
      <w:r>
        <w:rPr>
          <w:rFonts w:ascii="Times New Roman" w:eastAsia="SimSun" w:hAnsi="Times New Roman" w:cs="Times New Roman"/>
          <w:bCs/>
          <w:iCs/>
          <w:sz w:val="24"/>
          <w:szCs w:val="24"/>
        </w:rPr>
        <w:t xml:space="preserve">Berger, Paul. </w:t>
      </w:r>
      <w:r w:rsidR="007614A4">
        <w:rPr>
          <w:rFonts w:ascii="Times New Roman" w:eastAsia="SimSun" w:hAnsi="Times New Roman" w:cs="Times New Roman"/>
          <w:bCs/>
          <w:iCs/>
          <w:sz w:val="24"/>
          <w:szCs w:val="24"/>
        </w:rPr>
        <w:t xml:space="preserve">2022. “A Deep Divide on Automation Hangs Over West Coast Port Labor Talks,” </w:t>
      </w:r>
      <w:r w:rsidR="00192871">
        <w:rPr>
          <w:rFonts w:ascii="Times New Roman" w:eastAsia="SimSun" w:hAnsi="Times New Roman" w:cs="Times New Roman"/>
          <w:bCs/>
          <w:i/>
          <w:sz w:val="24"/>
          <w:szCs w:val="24"/>
        </w:rPr>
        <w:t>Wall Street Journal</w:t>
      </w:r>
      <w:r w:rsidR="00192871">
        <w:rPr>
          <w:rFonts w:ascii="Times New Roman" w:eastAsia="SimSun" w:hAnsi="Times New Roman" w:cs="Times New Roman"/>
          <w:bCs/>
          <w:iCs/>
          <w:sz w:val="24"/>
          <w:szCs w:val="24"/>
        </w:rPr>
        <w:t xml:space="preserve">, June 9. </w:t>
      </w:r>
    </w:p>
    <w:p w14:paraId="5295A5F7" w14:textId="77777777" w:rsidR="00F32873" w:rsidRDefault="00F32873" w:rsidP="009F7428">
      <w:pPr>
        <w:spacing w:line="240" w:lineRule="auto"/>
        <w:contextualSpacing/>
        <w:jc w:val="both"/>
        <w:rPr>
          <w:rFonts w:ascii="Times New Roman" w:eastAsia="SimSun" w:hAnsi="Times New Roman" w:cs="Times New Roman"/>
          <w:sz w:val="24"/>
          <w:szCs w:val="24"/>
        </w:rPr>
      </w:pPr>
    </w:p>
    <w:p w14:paraId="5D5A833C" w14:textId="77777777" w:rsidR="00405E27" w:rsidRPr="009F7428" w:rsidRDefault="00405E27" w:rsidP="00405E27">
      <w:pPr>
        <w:spacing w:line="240" w:lineRule="auto"/>
        <w:contextualSpacing/>
        <w:jc w:val="both"/>
        <w:rPr>
          <w:rFonts w:ascii="Times New Roman" w:eastAsia="SimSun" w:hAnsi="Times New Roman" w:cs="Times New Roman"/>
          <w:sz w:val="24"/>
          <w:szCs w:val="24"/>
        </w:rPr>
      </w:pPr>
      <w:r w:rsidRPr="009F7428">
        <w:rPr>
          <w:rFonts w:ascii="Times New Roman" w:eastAsia="SimSun" w:hAnsi="Times New Roman" w:cs="Times New Roman"/>
          <w:sz w:val="24"/>
          <w:szCs w:val="24"/>
        </w:rPr>
        <w:t>Bishop, Richard. 2022. “Self-Driving Cars: An Epidemic of Questionable Assertions</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w:t>
      </w:r>
      <w:r w:rsidRPr="009F7428">
        <w:rPr>
          <w:rFonts w:ascii="Times New Roman" w:eastAsia="SimSun" w:hAnsi="Times New Roman" w:cs="Times New Roman"/>
          <w:i/>
          <w:iCs/>
          <w:sz w:val="24"/>
          <w:szCs w:val="24"/>
        </w:rPr>
        <w:t>Forbes</w:t>
      </w:r>
      <w:r w:rsidRPr="009F7428">
        <w:rPr>
          <w:rFonts w:ascii="Times New Roman" w:eastAsia="SimSun" w:hAnsi="Times New Roman" w:cs="Times New Roman"/>
          <w:sz w:val="24"/>
          <w:szCs w:val="24"/>
        </w:rPr>
        <w:t>,</w:t>
      </w:r>
      <w:r>
        <w:rPr>
          <w:rFonts w:ascii="Times New Roman" w:eastAsia="SimSun" w:hAnsi="Times New Roman" w:cs="Times New Roman"/>
          <w:sz w:val="24"/>
          <w:szCs w:val="24"/>
        </w:rPr>
        <w:t xml:space="preserve"> </w:t>
      </w:r>
      <w:r w:rsidRPr="009F7428">
        <w:rPr>
          <w:rFonts w:ascii="Times New Roman" w:eastAsia="SimSun" w:hAnsi="Times New Roman" w:cs="Times New Roman"/>
          <w:sz w:val="24"/>
          <w:szCs w:val="24"/>
        </w:rPr>
        <w:t xml:space="preserve">February 21. </w:t>
      </w:r>
    </w:p>
    <w:p w14:paraId="33F5FC12" w14:textId="77777777" w:rsidR="009F7428" w:rsidRPr="009F7428" w:rsidRDefault="009F7428" w:rsidP="009F7428">
      <w:pPr>
        <w:spacing w:line="240" w:lineRule="auto"/>
        <w:contextualSpacing/>
        <w:rPr>
          <w:rFonts w:ascii="Times New Roman" w:eastAsia="SimSun" w:hAnsi="Times New Roman" w:cs="Times New Roman"/>
          <w:sz w:val="24"/>
          <w:szCs w:val="24"/>
        </w:rPr>
      </w:pPr>
    </w:p>
    <w:p w14:paraId="589F0312" w14:textId="42219518" w:rsidR="001753C3" w:rsidRPr="001753C3" w:rsidRDefault="001753C3" w:rsidP="001753C3">
      <w:pPr>
        <w:spacing w:line="240" w:lineRule="auto"/>
        <w:contextualSpacing/>
        <w:rPr>
          <w:rFonts w:ascii="Times New Roman" w:eastAsia="SimSun" w:hAnsi="Times New Roman" w:cs="Times New Roman"/>
          <w:bCs/>
          <w:iCs/>
          <w:sz w:val="24"/>
          <w:szCs w:val="24"/>
        </w:rPr>
      </w:pPr>
      <w:r w:rsidRPr="001753C3">
        <w:rPr>
          <w:rFonts w:ascii="Times New Roman" w:eastAsia="SimSun" w:hAnsi="Times New Roman" w:cs="Times New Roman"/>
          <w:bCs/>
          <w:iCs/>
          <w:sz w:val="24"/>
          <w:szCs w:val="24"/>
        </w:rPr>
        <w:t>Bitzan, John D.</w:t>
      </w:r>
      <w:r w:rsidR="00405E27">
        <w:rPr>
          <w:rFonts w:ascii="Times New Roman" w:eastAsia="SimSun" w:hAnsi="Times New Roman" w:cs="Times New Roman"/>
          <w:bCs/>
          <w:iCs/>
          <w:sz w:val="24"/>
          <w:szCs w:val="24"/>
        </w:rPr>
        <w:t>,</w:t>
      </w:r>
      <w:r w:rsidRPr="001753C3">
        <w:rPr>
          <w:rFonts w:ascii="Times New Roman" w:eastAsia="SimSun" w:hAnsi="Times New Roman" w:cs="Times New Roman"/>
          <w:bCs/>
          <w:iCs/>
          <w:sz w:val="24"/>
          <w:szCs w:val="24"/>
        </w:rPr>
        <w:t xml:space="preserve"> and Theodore E. Keeler</w:t>
      </w:r>
      <w:r w:rsidR="00405E27">
        <w:rPr>
          <w:rFonts w:ascii="Times New Roman" w:eastAsia="SimSun" w:hAnsi="Times New Roman" w:cs="Times New Roman"/>
          <w:bCs/>
          <w:iCs/>
          <w:sz w:val="24"/>
          <w:szCs w:val="24"/>
        </w:rPr>
        <w:t>. 2003.</w:t>
      </w:r>
      <w:r w:rsidRPr="001753C3">
        <w:rPr>
          <w:rFonts w:ascii="Times New Roman" w:eastAsia="SimSun" w:hAnsi="Times New Roman" w:cs="Times New Roman"/>
          <w:bCs/>
          <w:iCs/>
          <w:sz w:val="24"/>
          <w:szCs w:val="24"/>
        </w:rPr>
        <w:t xml:space="preserve"> “Productivity Growth and Some of Its Determinants in the Deregulated U.S. Railroad Industry</w:t>
      </w:r>
      <w:r w:rsidR="00405E27">
        <w:rPr>
          <w:rFonts w:ascii="Times New Roman" w:eastAsia="SimSun" w:hAnsi="Times New Roman" w:cs="Times New Roman"/>
          <w:bCs/>
          <w:iCs/>
          <w:sz w:val="24"/>
          <w:szCs w:val="24"/>
        </w:rPr>
        <w:t>.</w:t>
      </w:r>
      <w:r w:rsidRPr="001753C3">
        <w:rPr>
          <w:rFonts w:ascii="Times New Roman" w:eastAsia="SimSun" w:hAnsi="Times New Roman" w:cs="Times New Roman"/>
          <w:bCs/>
          <w:iCs/>
          <w:sz w:val="24"/>
          <w:szCs w:val="24"/>
        </w:rPr>
        <w:t xml:space="preserve">” </w:t>
      </w:r>
      <w:r w:rsidRPr="001753C3">
        <w:rPr>
          <w:rFonts w:ascii="Times New Roman" w:eastAsia="SimSun" w:hAnsi="Times New Roman" w:cs="Times New Roman"/>
          <w:bCs/>
          <w:i/>
          <w:iCs/>
          <w:sz w:val="24"/>
          <w:szCs w:val="24"/>
        </w:rPr>
        <w:t>Southern Economic</w:t>
      </w:r>
      <w:r>
        <w:rPr>
          <w:rFonts w:ascii="Times New Roman" w:eastAsia="SimSun" w:hAnsi="Times New Roman" w:cs="Times New Roman"/>
          <w:bCs/>
          <w:iCs/>
          <w:sz w:val="24"/>
          <w:szCs w:val="24"/>
        </w:rPr>
        <w:t xml:space="preserve"> </w:t>
      </w:r>
      <w:r w:rsidRPr="001753C3">
        <w:rPr>
          <w:rFonts w:ascii="Times New Roman" w:eastAsia="SimSun" w:hAnsi="Times New Roman" w:cs="Times New Roman"/>
          <w:bCs/>
          <w:i/>
          <w:iCs/>
          <w:sz w:val="24"/>
          <w:szCs w:val="24"/>
        </w:rPr>
        <w:t>Journal</w:t>
      </w:r>
      <w:r w:rsidR="00405E27">
        <w:rPr>
          <w:rFonts w:ascii="Times New Roman" w:eastAsia="SimSun" w:hAnsi="Times New Roman" w:cs="Times New Roman"/>
          <w:bCs/>
          <w:iCs/>
          <w:sz w:val="24"/>
          <w:szCs w:val="24"/>
        </w:rPr>
        <w:t xml:space="preserve"> </w:t>
      </w:r>
      <w:r w:rsidRPr="001753C3">
        <w:rPr>
          <w:rFonts w:ascii="Times New Roman" w:eastAsia="SimSun" w:hAnsi="Times New Roman" w:cs="Times New Roman"/>
          <w:bCs/>
          <w:iCs/>
          <w:sz w:val="24"/>
          <w:szCs w:val="24"/>
        </w:rPr>
        <w:t>70</w:t>
      </w:r>
      <w:r w:rsidR="00405E27">
        <w:rPr>
          <w:rFonts w:ascii="Times New Roman" w:eastAsia="SimSun" w:hAnsi="Times New Roman" w:cs="Times New Roman"/>
          <w:bCs/>
          <w:iCs/>
          <w:sz w:val="24"/>
          <w:szCs w:val="24"/>
        </w:rPr>
        <w:t xml:space="preserve"> (2):</w:t>
      </w:r>
      <w:r w:rsidRPr="001753C3">
        <w:rPr>
          <w:rFonts w:ascii="Times New Roman" w:eastAsia="SimSun" w:hAnsi="Times New Roman" w:cs="Times New Roman"/>
          <w:bCs/>
          <w:iCs/>
          <w:sz w:val="24"/>
          <w:szCs w:val="24"/>
        </w:rPr>
        <w:t xml:space="preserve"> 232</w:t>
      </w:r>
      <w:r w:rsidR="00405E27">
        <w:rPr>
          <w:rFonts w:ascii="Times New Roman" w:eastAsia="SimSun" w:hAnsi="Times New Roman" w:cs="Times New Roman"/>
          <w:bCs/>
          <w:iCs/>
          <w:sz w:val="24"/>
          <w:szCs w:val="24"/>
        </w:rPr>
        <w:t>–</w:t>
      </w:r>
      <w:r w:rsidRPr="001753C3">
        <w:rPr>
          <w:rFonts w:ascii="Times New Roman" w:eastAsia="SimSun" w:hAnsi="Times New Roman" w:cs="Times New Roman"/>
          <w:bCs/>
          <w:iCs/>
          <w:sz w:val="24"/>
          <w:szCs w:val="24"/>
        </w:rPr>
        <w:t>53.</w:t>
      </w:r>
    </w:p>
    <w:p w14:paraId="2C2E8E5B" w14:textId="77777777" w:rsidR="001753C3" w:rsidRDefault="001753C3" w:rsidP="009F7428">
      <w:pPr>
        <w:spacing w:line="240" w:lineRule="auto"/>
        <w:contextualSpacing/>
        <w:rPr>
          <w:rFonts w:ascii="Times New Roman" w:eastAsia="SimSun" w:hAnsi="Times New Roman" w:cs="Times New Roman"/>
          <w:iCs/>
          <w:sz w:val="24"/>
          <w:szCs w:val="24"/>
        </w:rPr>
      </w:pPr>
    </w:p>
    <w:p w14:paraId="30D7BEFB" w14:textId="77777777" w:rsidR="004F366F" w:rsidRPr="009F7428" w:rsidRDefault="004F366F" w:rsidP="004F366F">
      <w:pPr>
        <w:spacing w:line="240" w:lineRule="auto"/>
        <w:contextualSpacing/>
        <w:rPr>
          <w:rFonts w:ascii="Times New Roman" w:eastAsia="SimSun" w:hAnsi="Times New Roman" w:cs="Times New Roman"/>
          <w:iCs/>
          <w:sz w:val="24"/>
          <w:szCs w:val="24"/>
        </w:rPr>
      </w:pPr>
      <w:r w:rsidRPr="009F7428">
        <w:rPr>
          <w:rFonts w:ascii="Times New Roman" w:eastAsia="SimSun" w:hAnsi="Times New Roman" w:cs="Times New Roman"/>
          <w:iCs/>
          <w:sz w:val="24"/>
          <w:szCs w:val="24"/>
        </w:rPr>
        <w:t>Blinder, Alan S.</w:t>
      </w:r>
      <w:r>
        <w:rPr>
          <w:rFonts w:ascii="Times New Roman" w:eastAsia="SimSun" w:hAnsi="Times New Roman" w:cs="Times New Roman"/>
          <w:iCs/>
          <w:sz w:val="24"/>
          <w:szCs w:val="24"/>
        </w:rPr>
        <w:t>,</w:t>
      </w:r>
      <w:r w:rsidRPr="009F7428">
        <w:rPr>
          <w:rFonts w:ascii="Times New Roman" w:eastAsia="SimSun" w:hAnsi="Times New Roman" w:cs="Times New Roman"/>
          <w:iCs/>
          <w:sz w:val="24"/>
          <w:szCs w:val="24"/>
        </w:rPr>
        <w:t xml:space="preserve"> and Louis J. Maccini</w:t>
      </w:r>
      <w:r>
        <w:rPr>
          <w:rFonts w:ascii="Times New Roman" w:eastAsia="SimSun" w:hAnsi="Times New Roman" w:cs="Times New Roman"/>
          <w:iCs/>
          <w:sz w:val="24"/>
          <w:szCs w:val="24"/>
        </w:rPr>
        <w:t>.</w:t>
      </w:r>
      <w:r w:rsidRPr="009F7428">
        <w:rPr>
          <w:rFonts w:ascii="Times New Roman" w:eastAsia="SimSun" w:hAnsi="Times New Roman" w:cs="Times New Roman"/>
          <w:iCs/>
          <w:sz w:val="24"/>
          <w:szCs w:val="24"/>
        </w:rPr>
        <w:t xml:space="preserve"> 1991</w:t>
      </w:r>
      <w:r>
        <w:rPr>
          <w:rFonts w:ascii="Times New Roman" w:eastAsia="SimSun" w:hAnsi="Times New Roman" w:cs="Times New Roman"/>
          <w:iCs/>
          <w:sz w:val="24"/>
          <w:szCs w:val="24"/>
        </w:rPr>
        <w:t>.</w:t>
      </w:r>
      <w:r w:rsidRPr="009F7428">
        <w:rPr>
          <w:rFonts w:ascii="Times New Roman" w:eastAsia="SimSun" w:hAnsi="Times New Roman" w:cs="Times New Roman"/>
          <w:iCs/>
          <w:sz w:val="24"/>
          <w:szCs w:val="24"/>
        </w:rPr>
        <w:t xml:space="preserve"> “Taking Stock</w:t>
      </w:r>
      <w:r>
        <w:rPr>
          <w:rFonts w:ascii="Times New Roman" w:eastAsia="SimSun" w:hAnsi="Times New Roman" w:cs="Times New Roman"/>
          <w:iCs/>
          <w:sz w:val="24"/>
          <w:szCs w:val="24"/>
        </w:rPr>
        <w:t>:</w:t>
      </w:r>
      <w:r w:rsidRPr="009F7428">
        <w:rPr>
          <w:rFonts w:ascii="Times New Roman" w:eastAsia="SimSun" w:hAnsi="Times New Roman" w:cs="Times New Roman"/>
          <w:iCs/>
          <w:sz w:val="24"/>
          <w:szCs w:val="24"/>
        </w:rPr>
        <w:t xml:space="preserve"> A Critical Assessment of Recent Research on Inventories</w:t>
      </w:r>
      <w:r>
        <w:rPr>
          <w:rFonts w:ascii="Times New Roman" w:eastAsia="SimSun" w:hAnsi="Times New Roman" w:cs="Times New Roman"/>
          <w:iCs/>
          <w:sz w:val="24"/>
          <w:szCs w:val="24"/>
        </w:rPr>
        <w:t>.</w:t>
      </w:r>
      <w:r w:rsidRPr="009F7428">
        <w:rPr>
          <w:rFonts w:ascii="Times New Roman" w:eastAsia="SimSun" w:hAnsi="Times New Roman" w:cs="Times New Roman"/>
          <w:iCs/>
          <w:sz w:val="24"/>
          <w:szCs w:val="24"/>
        </w:rPr>
        <w:t xml:space="preserve">” </w:t>
      </w:r>
      <w:r w:rsidRPr="009F7428">
        <w:rPr>
          <w:rFonts w:ascii="Times New Roman" w:eastAsia="SimSun" w:hAnsi="Times New Roman" w:cs="Times New Roman"/>
          <w:i/>
          <w:iCs/>
          <w:sz w:val="24"/>
          <w:szCs w:val="24"/>
        </w:rPr>
        <w:t>Journal of Economic Perspectives</w:t>
      </w:r>
      <w:r w:rsidRPr="009F7428">
        <w:rPr>
          <w:rFonts w:ascii="Times New Roman" w:eastAsia="SimSun" w:hAnsi="Times New Roman" w:cs="Times New Roman"/>
          <w:iCs/>
          <w:sz w:val="24"/>
          <w:szCs w:val="24"/>
        </w:rPr>
        <w:t xml:space="preserve"> 5</w:t>
      </w:r>
      <w:r>
        <w:rPr>
          <w:rFonts w:ascii="Times New Roman" w:eastAsia="SimSun" w:hAnsi="Times New Roman" w:cs="Times New Roman"/>
          <w:iCs/>
          <w:sz w:val="24"/>
          <w:szCs w:val="24"/>
        </w:rPr>
        <w:t xml:space="preserve"> </w:t>
      </w:r>
      <w:r w:rsidRPr="009F7428">
        <w:rPr>
          <w:rFonts w:ascii="Times New Roman" w:eastAsia="SimSun" w:hAnsi="Times New Roman" w:cs="Times New Roman"/>
          <w:iCs/>
          <w:sz w:val="24"/>
          <w:szCs w:val="24"/>
        </w:rPr>
        <w:t>(1)</w:t>
      </w:r>
      <w:r>
        <w:rPr>
          <w:rFonts w:ascii="Times New Roman" w:eastAsia="SimSun" w:hAnsi="Times New Roman" w:cs="Times New Roman"/>
          <w:iCs/>
          <w:sz w:val="24"/>
          <w:szCs w:val="24"/>
        </w:rPr>
        <w:t>:</w:t>
      </w:r>
      <w:r w:rsidRPr="009F7428">
        <w:rPr>
          <w:rFonts w:ascii="Times New Roman" w:eastAsia="SimSun" w:hAnsi="Times New Roman" w:cs="Times New Roman"/>
          <w:iCs/>
          <w:sz w:val="24"/>
          <w:szCs w:val="24"/>
        </w:rPr>
        <w:t xml:space="preserve"> 73</w:t>
      </w:r>
      <w:r>
        <w:rPr>
          <w:rFonts w:ascii="Times New Roman" w:eastAsia="SimSun" w:hAnsi="Times New Roman" w:cs="Times New Roman"/>
          <w:iCs/>
          <w:sz w:val="24"/>
          <w:szCs w:val="24"/>
        </w:rPr>
        <w:t>–</w:t>
      </w:r>
      <w:r w:rsidRPr="009F7428">
        <w:rPr>
          <w:rFonts w:ascii="Times New Roman" w:eastAsia="SimSun" w:hAnsi="Times New Roman" w:cs="Times New Roman"/>
          <w:iCs/>
          <w:sz w:val="24"/>
          <w:szCs w:val="24"/>
        </w:rPr>
        <w:t xml:space="preserve">96. </w:t>
      </w:r>
    </w:p>
    <w:p w14:paraId="285F226E" w14:textId="77777777" w:rsidR="009F7428" w:rsidRPr="009F7428" w:rsidRDefault="009F7428" w:rsidP="009F7428">
      <w:pPr>
        <w:spacing w:line="240" w:lineRule="auto"/>
        <w:contextualSpacing/>
        <w:rPr>
          <w:rFonts w:ascii="Times New Roman" w:eastAsia="SimSun" w:hAnsi="Times New Roman" w:cs="Times New Roman"/>
          <w:sz w:val="24"/>
          <w:szCs w:val="24"/>
        </w:rPr>
      </w:pPr>
    </w:p>
    <w:p w14:paraId="6F036EA1" w14:textId="33792205" w:rsidR="00D31029" w:rsidRPr="00D31029" w:rsidRDefault="00D31029" w:rsidP="00D31029">
      <w:pPr>
        <w:spacing w:line="240" w:lineRule="auto"/>
        <w:contextualSpacing/>
        <w:rPr>
          <w:rFonts w:ascii="Times New Roman" w:eastAsia="SimSun" w:hAnsi="Times New Roman" w:cs="Times New Roman"/>
          <w:bCs/>
          <w:iCs/>
          <w:sz w:val="24"/>
          <w:szCs w:val="24"/>
        </w:rPr>
      </w:pPr>
      <w:r w:rsidRPr="00D31029">
        <w:rPr>
          <w:rFonts w:ascii="Times New Roman" w:eastAsia="SimSun" w:hAnsi="Times New Roman" w:cs="Times New Roman"/>
          <w:bCs/>
          <w:iCs/>
          <w:sz w:val="24"/>
          <w:szCs w:val="24"/>
        </w:rPr>
        <w:t>Blundell, Richard W.</w:t>
      </w:r>
      <w:r w:rsidR="004F366F">
        <w:rPr>
          <w:rFonts w:ascii="Times New Roman" w:eastAsia="SimSun" w:hAnsi="Times New Roman" w:cs="Times New Roman"/>
          <w:bCs/>
          <w:iCs/>
          <w:sz w:val="24"/>
          <w:szCs w:val="24"/>
        </w:rPr>
        <w:t>,</w:t>
      </w:r>
      <w:r w:rsidRPr="00D31029">
        <w:rPr>
          <w:rFonts w:ascii="Times New Roman" w:eastAsia="SimSun" w:hAnsi="Times New Roman" w:cs="Times New Roman"/>
          <w:bCs/>
          <w:iCs/>
          <w:sz w:val="24"/>
          <w:szCs w:val="24"/>
        </w:rPr>
        <w:t xml:space="preserve"> and James L. Powell</w:t>
      </w:r>
      <w:r w:rsidR="004F366F">
        <w:rPr>
          <w:rFonts w:ascii="Times New Roman" w:eastAsia="SimSun" w:hAnsi="Times New Roman" w:cs="Times New Roman"/>
          <w:bCs/>
          <w:iCs/>
          <w:sz w:val="24"/>
          <w:szCs w:val="24"/>
        </w:rPr>
        <w:t>. 2004.</w:t>
      </w:r>
      <w:r w:rsidRPr="00D31029">
        <w:rPr>
          <w:rFonts w:ascii="Times New Roman" w:eastAsia="SimSun" w:hAnsi="Times New Roman" w:cs="Times New Roman"/>
          <w:bCs/>
          <w:iCs/>
          <w:sz w:val="24"/>
          <w:szCs w:val="24"/>
        </w:rPr>
        <w:t xml:space="preserve"> “Endogeneity in Semiparametric Binary </w:t>
      </w:r>
      <w:r w:rsidRPr="008A2782">
        <w:rPr>
          <w:rFonts w:ascii="Times New Roman" w:eastAsia="SimSun" w:hAnsi="Times New Roman" w:cs="Times New Roman"/>
          <w:bCs/>
          <w:iCs/>
          <w:sz w:val="24"/>
          <w:szCs w:val="24"/>
        </w:rPr>
        <w:t>Response Models</w:t>
      </w:r>
      <w:r w:rsidR="004F366F">
        <w:rPr>
          <w:rFonts w:ascii="Times New Roman" w:eastAsia="SimSun" w:hAnsi="Times New Roman" w:cs="Times New Roman"/>
          <w:bCs/>
          <w:iCs/>
          <w:sz w:val="24"/>
          <w:szCs w:val="24"/>
        </w:rPr>
        <w:t>.”</w:t>
      </w:r>
      <w:r w:rsidRPr="008A2782">
        <w:rPr>
          <w:rFonts w:ascii="Times New Roman" w:eastAsia="SimSun" w:hAnsi="Times New Roman" w:cs="Times New Roman"/>
          <w:bCs/>
          <w:i/>
          <w:iCs/>
          <w:sz w:val="24"/>
          <w:szCs w:val="24"/>
        </w:rPr>
        <w:t xml:space="preserve"> Review of Economic Studies</w:t>
      </w:r>
      <w:r w:rsidRPr="008A2782">
        <w:rPr>
          <w:rFonts w:ascii="Times New Roman" w:eastAsia="SimSun" w:hAnsi="Times New Roman" w:cs="Times New Roman"/>
          <w:bCs/>
          <w:iCs/>
          <w:sz w:val="24"/>
          <w:szCs w:val="24"/>
        </w:rPr>
        <w:t xml:space="preserve"> 7</w:t>
      </w:r>
      <w:r w:rsidR="004F366F">
        <w:rPr>
          <w:rFonts w:ascii="Times New Roman" w:eastAsia="SimSun" w:hAnsi="Times New Roman" w:cs="Times New Roman"/>
          <w:bCs/>
          <w:iCs/>
          <w:sz w:val="24"/>
          <w:szCs w:val="24"/>
        </w:rPr>
        <w:t>1 (3):</w:t>
      </w:r>
      <w:r w:rsidRPr="008A2782">
        <w:rPr>
          <w:rFonts w:ascii="Times New Roman" w:eastAsia="SimSun" w:hAnsi="Times New Roman" w:cs="Times New Roman"/>
          <w:bCs/>
          <w:iCs/>
          <w:sz w:val="24"/>
          <w:szCs w:val="24"/>
        </w:rPr>
        <w:t xml:space="preserve"> 655</w:t>
      </w:r>
      <w:r w:rsidR="004F366F">
        <w:rPr>
          <w:rFonts w:ascii="Times New Roman" w:eastAsia="SimSun" w:hAnsi="Times New Roman" w:cs="Times New Roman"/>
          <w:bCs/>
          <w:iCs/>
          <w:sz w:val="24"/>
          <w:szCs w:val="24"/>
        </w:rPr>
        <w:t>–</w:t>
      </w:r>
      <w:r w:rsidRPr="008A2782">
        <w:rPr>
          <w:rFonts w:ascii="Times New Roman" w:eastAsia="SimSun" w:hAnsi="Times New Roman" w:cs="Times New Roman"/>
          <w:bCs/>
          <w:iCs/>
          <w:sz w:val="24"/>
          <w:szCs w:val="24"/>
        </w:rPr>
        <w:t>79.</w:t>
      </w:r>
    </w:p>
    <w:p w14:paraId="3D935E53" w14:textId="77777777" w:rsidR="00D31029" w:rsidRDefault="00D31029" w:rsidP="009F7428">
      <w:pPr>
        <w:spacing w:line="240" w:lineRule="auto"/>
        <w:contextualSpacing/>
        <w:rPr>
          <w:rFonts w:ascii="Times New Roman" w:eastAsia="SimSun" w:hAnsi="Times New Roman" w:cs="Times New Roman"/>
          <w:sz w:val="24"/>
          <w:szCs w:val="24"/>
        </w:rPr>
      </w:pPr>
    </w:p>
    <w:p w14:paraId="2DCD46D9" w14:textId="301D6B90" w:rsidR="00CD09D3" w:rsidRDefault="00CD09D3" w:rsidP="00CD09D3">
      <w:pPr>
        <w:spacing w:line="240" w:lineRule="auto"/>
        <w:contextualSpacing/>
        <w:jc w:val="both"/>
        <w:rPr>
          <w:rFonts w:ascii="Times New Roman" w:eastAsia="SimSun" w:hAnsi="Times New Roman" w:cs="Times New Roman"/>
          <w:sz w:val="24"/>
          <w:szCs w:val="24"/>
        </w:rPr>
      </w:pPr>
      <w:r w:rsidRPr="009F7428">
        <w:rPr>
          <w:rFonts w:ascii="Times New Roman" w:eastAsia="SimSun" w:hAnsi="Times New Roman" w:cs="Times New Roman"/>
          <w:sz w:val="24"/>
          <w:szCs w:val="24"/>
        </w:rPr>
        <w:t>Boguslaski, C</w:t>
      </w:r>
      <w:r>
        <w:rPr>
          <w:rFonts w:ascii="Times New Roman" w:eastAsia="SimSun" w:hAnsi="Times New Roman" w:cs="Times New Roman"/>
          <w:sz w:val="24"/>
          <w:szCs w:val="24"/>
        </w:rPr>
        <w:t>harles</w:t>
      </w:r>
      <w:r w:rsidRPr="009F7428">
        <w:rPr>
          <w:rFonts w:ascii="Times New Roman" w:eastAsia="SimSun" w:hAnsi="Times New Roman" w:cs="Times New Roman"/>
          <w:sz w:val="24"/>
          <w:szCs w:val="24"/>
        </w:rPr>
        <w:t>, H</w:t>
      </w:r>
      <w:r>
        <w:rPr>
          <w:rFonts w:ascii="Times New Roman" w:eastAsia="SimSun" w:hAnsi="Times New Roman" w:cs="Times New Roman"/>
          <w:sz w:val="24"/>
          <w:szCs w:val="24"/>
        </w:rPr>
        <w:t>arumi</w:t>
      </w:r>
      <w:r w:rsidRPr="009F7428">
        <w:rPr>
          <w:rFonts w:ascii="Times New Roman" w:eastAsia="SimSun" w:hAnsi="Times New Roman" w:cs="Times New Roman"/>
          <w:sz w:val="24"/>
          <w:szCs w:val="24"/>
        </w:rPr>
        <w:t xml:space="preserve"> Ito, and D</w:t>
      </w:r>
      <w:r>
        <w:rPr>
          <w:rFonts w:ascii="Times New Roman" w:eastAsia="SimSun" w:hAnsi="Times New Roman" w:cs="Times New Roman"/>
          <w:sz w:val="24"/>
          <w:szCs w:val="24"/>
        </w:rPr>
        <w:t>arin</w:t>
      </w:r>
      <w:r w:rsidRPr="009F7428">
        <w:rPr>
          <w:rFonts w:ascii="Times New Roman" w:eastAsia="SimSun" w:hAnsi="Times New Roman" w:cs="Times New Roman"/>
          <w:sz w:val="24"/>
          <w:szCs w:val="24"/>
        </w:rPr>
        <w:t xml:space="preserve"> Lee</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2004. </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Entry Patterns in the Southwest Airlines Route System.</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w:t>
      </w:r>
      <w:r w:rsidRPr="00084674">
        <w:rPr>
          <w:rFonts w:ascii="Times New Roman" w:eastAsia="SimSun" w:hAnsi="Times New Roman" w:cs="Times New Roman"/>
          <w:i/>
          <w:iCs/>
          <w:sz w:val="24"/>
          <w:szCs w:val="24"/>
        </w:rPr>
        <w:t>Review of Industrial Organization</w:t>
      </w:r>
      <w:r w:rsidRPr="009F7428">
        <w:rPr>
          <w:rFonts w:ascii="Times New Roman" w:eastAsia="SimSun" w:hAnsi="Times New Roman" w:cs="Times New Roman"/>
          <w:sz w:val="24"/>
          <w:szCs w:val="24"/>
        </w:rPr>
        <w:t xml:space="preserve"> 25</w:t>
      </w:r>
      <w:r>
        <w:rPr>
          <w:rFonts w:ascii="Times New Roman" w:eastAsia="SimSun" w:hAnsi="Times New Roman" w:cs="Times New Roman"/>
          <w:sz w:val="24"/>
          <w:szCs w:val="24"/>
        </w:rPr>
        <w:t xml:space="preserve"> </w:t>
      </w:r>
      <w:r w:rsidRPr="009F7428">
        <w:rPr>
          <w:rFonts w:ascii="Times New Roman" w:eastAsia="SimSun" w:hAnsi="Times New Roman" w:cs="Times New Roman"/>
          <w:sz w:val="24"/>
          <w:szCs w:val="24"/>
        </w:rPr>
        <w:t>(3): 317</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50</w:t>
      </w:r>
      <w:r w:rsidR="00DF79A8">
        <w:rPr>
          <w:rFonts w:ascii="Times New Roman" w:eastAsia="SimSun" w:hAnsi="Times New Roman" w:cs="Times New Roman"/>
          <w:sz w:val="24"/>
          <w:szCs w:val="24"/>
        </w:rPr>
        <w:t>.</w:t>
      </w:r>
    </w:p>
    <w:p w14:paraId="73B4395E" w14:textId="6409C4FB" w:rsidR="00DF79A8" w:rsidRDefault="00DF79A8" w:rsidP="00CD09D3">
      <w:pPr>
        <w:spacing w:line="240" w:lineRule="auto"/>
        <w:contextualSpacing/>
        <w:jc w:val="both"/>
        <w:rPr>
          <w:rFonts w:ascii="Times New Roman" w:eastAsia="SimSun" w:hAnsi="Times New Roman" w:cs="Times New Roman"/>
          <w:sz w:val="24"/>
          <w:szCs w:val="24"/>
        </w:rPr>
      </w:pPr>
    </w:p>
    <w:p w14:paraId="65D6B882" w14:textId="11618774" w:rsidR="00DF79A8" w:rsidRPr="009F7428" w:rsidRDefault="00DF79A8" w:rsidP="00CD09D3">
      <w:pPr>
        <w:spacing w:line="240" w:lineRule="auto"/>
        <w:contextualSpacing/>
        <w:jc w:val="both"/>
        <w:rPr>
          <w:rFonts w:ascii="Times New Roman" w:eastAsia="SimSun" w:hAnsi="Times New Roman" w:cs="Times New Roman"/>
          <w:sz w:val="24"/>
          <w:szCs w:val="24"/>
        </w:rPr>
      </w:pPr>
      <w:r w:rsidRPr="00DF79A8">
        <w:rPr>
          <w:rFonts w:ascii="Times New Roman" w:eastAsia="SimSun" w:hAnsi="Times New Roman" w:cs="Times New Roman"/>
          <w:sz w:val="24"/>
          <w:szCs w:val="24"/>
        </w:rPr>
        <w:t>Borenstein, Severin, and James B. Bushnell. 2022. "Do Two Electricity Pricing Wrongs Make a Right? Cost Recovery, Externalities, and Efficiency</w:t>
      </w:r>
      <w:r>
        <w:rPr>
          <w:rFonts w:ascii="Times New Roman" w:eastAsia="SimSun" w:hAnsi="Times New Roman" w:cs="Times New Roman"/>
          <w:sz w:val="24"/>
          <w:szCs w:val="24"/>
        </w:rPr>
        <w:t>,</w:t>
      </w:r>
      <w:r w:rsidRPr="00DF79A8">
        <w:rPr>
          <w:rFonts w:ascii="Times New Roman" w:eastAsia="SimSun" w:hAnsi="Times New Roman" w:cs="Times New Roman"/>
          <w:sz w:val="24"/>
          <w:szCs w:val="24"/>
        </w:rPr>
        <w:t xml:space="preserve">" </w:t>
      </w:r>
      <w:r w:rsidRPr="00DF79A8">
        <w:rPr>
          <w:rFonts w:ascii="Times New Roman" w:eastAsia="SimSun" w:hAnsi="Times New Roman" w:cs="Times New Roman"/>
          <w:i/>
          <w:iCs/>
          <w:sz w:val="24"/>
          <w:szCs w:val="24"/>
        </w:rPr>
        <w:t>American Economic Journal: Economic Policy</w:t>
      </w:r>
      <w:r w:rsidRPr="00DF79A8">
        <w:rPr>
          <w:rFonts w:ascii="Times New Roman" w:eastAsia="SimSun" w:hAnsi="Times New Roman" w:cs="Times New Roman"/>
          <w:sz w:val="24"/>
          <w:szCs w:val="24"/>
        </w:rPr>
        <w:t>,</w:t>
      </w:r>
      <w:r>
        <w:rPr>
          <w:rFonts w:ascii="Times New Roman" w:eastAsia="SimSun" w:hAnsi="Times New Roman" w:cs="Times New Roman"/>
          <w:sz w:val="24"/>
          <w:szCs w:val="24"/>
        </w:rPr>
        <w:t xml:space="preserve"> volume</w:t>
      </w:r>
      <w:r w:rsidRPr="00DF79A8">
        <w:rPr>
          <w:rFonts w:ascii="Times New Roman" w:eastAsia="SimSun" w:hAnsi="Times New Roman" w:cs="Times New Roman"/>
          <w:sz w:val="24"/>
          <w:szCs w:val="24"/>
        </w:rPr>
        <w:t xml:space="preserve"> 14</w:t>
      </w:r>
      <w:r>
        <w:rPr>
          <w:rFonts w:ascii="Times New Roman" w:eastAsia="SimSun" w:hAnsi="Times New Roman" w:cs="Times New Roman"/>
          <w:sz w:val="24"/>
          <w:szCs w:val="24"/>
        </w:rPr>
        <w:t>,</w:t>
      </w:r>
      <w:r w:rsidR="00683F44">
        <w:rPr>
          <w:rFonts w:ascii="Times New Roman" w:eastAsia="SimSun" w:hAnsi="Times New Roman" w:cs="Times New Roman"/>
          <w:sz w:val="24"/>
          <w:szCs w:val="24"/>
        </w:rPr>
        <w:t xml:space="preserve"> Fall,</w:t>
      </w:r>
      <w:r>
        <w:rPr>
          <w:rFonts w:ascii="Times New Roman" w:eastAsia="SimSun" w:hAnsi="Times New Roman" w:cs="Times New Roman"/>
          <w:sz w:val="24"/>
          <w:szCs w:val="24"/>
        </w:rPr>
        <w:t xml:space="preserve"> pp.</w:t>
      </w:r>
      <w:r w:rsidRPr="00DF79A8">
        <w:rPr>
          <w:rFonts w:ascii="Times New Roman" w:eastAsia="SimSun" w:hAnsi="Times New Roman" w:cs="Times New Roman"/>
          <w:sz w:val="24"/>
          <w:szCs w:val="24"/>
        </w:rPr>
        <w:t xml:space="preserve"> 80-110</w:t>
      </w:r>
      <w:r>
        <w:rPr>
          <w:rFonts w:ascii="Times New Roman" w:eastAsia="SimSun" w:hAnsi="Times New Roman" w:cs="Times New Roman"/>
          <w:sz w:val="24"/>
          <w:szCs w:val="24"/>
        </w:rPr>
        <w:t xml:space="preserve">. </w:t>
      </w:r>
    </w:p>
    <w:p w14:paraId="3723C3FB" w14:textId="77777777" w:rsidR="00CD09D3" w:rsidRPr="009F7428" w:rsidRDefault="00CD09D3" w:rsidP="00CD09D3">
      <w:pPr>
        <w:spacing w:line="240" w:lineRule="auto"/>
        <w:contextualSpacing/>
        <w:rPr>
          <w:rFonts w:ascii="Times New Roman" w:eastAsia="SimSun" w:hAnsi="Times New Roman" w:cs="Times New Roman"/>
          <w:sz w:val="24"/>
          <w:szCs w:val="24"/>
        </w:rPr>
      </w:pPr>
    </w:p>
    <w:p w14:paraId="72224328" w14:textId="77777777" w:rsidR="00CD09D3" w:rsidRPr="009F7428" w:rsidRDefault="00CD09D3" w:rsidP="00CD09D3">
      <w:pPr>
        <w:spacing w:line="240" w:lineRule="auto"/>
        <w:contextualSpacing/>
        <w:jc w:val="both"/>
        <w:rPr>
          <w:rFonts w:ascii="Times New Roman" w:eastAsia="SimSun" w:hAnsi="Times New Roman" w:cs="Times New Roman"/>
          <w:bCs/>
          <w:iCs/>
          <w:sz w:val="24"/>
          <w:szCs w:val="24"/>
        </w:rPr>
      </w:pPr>
      <w:r w:rsidRPr="009F7428">
        <w:rPr>
          <w:rFonts w:ascii="Times New Roman" w:eastAsia="SimSun" w:hAnsi="Times New Roman" w:cs="Times New Roman"/>
          <w:bCs/>
          <w:iCs/>
          <w:sz w:val="24"/>
          <w:szCs w:val="24"/>
        </w:rPr>
        <w:t>Borr</w:t>
      </w:r>
      <w:r>
        <w:rPr>
          <w:rFonts w:ascii="Times New Roman" w:eastAsia="SimSun" w:hAnsi="Times New Roman" w:cs="Times New Roman"/>
          <w:bCs/>
          <w:iCs/>
          <w:sz w:val="24"/>
          <w:szCs w:val="24"/>
        </w:rPr>
        <w:t>á</w:t>
      </w:r>
      <w:r w:rsidRPr="009F7428">
        <w:rPr>
          <w:rFonts w:ascii="Times New Roman" w:eastAsia="SimSun" w:hAnsi="Times New Roman" w:cs="Times New Roman"/>
          <w:bCs/>
          <w:iCs/>
          <w:sz w:val="24"/>
          <w:szCs w:val="24"/>
        </w:rPr>
        <w:t xml:space="preserve">s, </w:t>
      </w:r>
      <w:r>
        <w:rPr>
          <w:rFonts w:ascii="Times New Roman" w:eastAsia="SimSun" w:hAnsi="Times New Roman" w:cs="Times New Roman"/>
          <w:bCs/>
          <w:iCs/>
          <w:sz w:val="24"/>
          <w:szCs w:val="24"/>
        </w:rPr>
        <w:t>J</w:t>
      </w:r>
      <w:r w:rsidRPr="009F7428">
        <w:rPr>
          <w:rFonts w:ascii="Times New Roman" w:eastAsia="SimSun" w:hAnsi="Times New Roman" w:cs="Times New Roman"/>
          <w:bCs/>
          <w:iCs/>
          <w:sz w:val="24"/>
          <w:szCs w:val="24"/>
        </w:rPr>
        <w:t>o. 2022. “</w:t>
      </w:r>
      <w:hyperlink r:id="rId61" w:history="1">
        <w:r w:rsidRPr="009F7428">
          <w:rPr>
            <w:rFonts w:ascii="Times New Roman" w:eastAsia="SimSun" w:hAnsi="Times New Roman" w:cs="Times New Roman"/>
            <w:bCs/>
            <w:iCs/>
            <w:sz w:val="24"/>
            <w:szCs w:val="24"/>
          </w:rPr>
          <w:t xml:space="preserve">BP Claims EV Charging Stations ‘On the Cusp’ of Being More Profitable </w:t>
        </w:r>
        <w:r>
          <w:rPr>
            <w:rFonts w:ascii="Times New Roman" w:eastAsia="SimSun" w:hAnsi="Times New Roman" w:cs="Times New Roman"/>
            <w:bCs/>
            <w:iCs/>
            <w:sz w:val="24"/>
            <w:szCs w:val="24"/>
          </w:rPr>
          <w:t>t</w:t>
        </w:r>
        <w:r w:rsidRPr="009F7428">
          <w:rPr>
            <w:rFonts w:ascii="Times New Roman" w:eastAsia="SimSun" w:hAnsi="Times New Roman" w:cs="Times New Roman"/>
            <w:bCs/>
            <w:iCs/>
            <w:sz w:val="24"/>
            <w:szCs w:val="24"/>
          </w:rPr>
          <w:t>han Gas Pumps</w:t>
        </w:r>
      </w:hyperlink>
      <w:r>
        <w:rPr>
          <w:rFonts w:ascii="Times New Roman" w:eastAsia="SimSun" w:hAnsi="Times New Roman" w:cs="Times New Roman"/>
          <w:bCs/>
          <w:iCs/>
          <w:sz w:val="24"/>
          <w:szCs w:val="24"/>
        </w:rPr>
        <w:t>.</w:t>
      </w:r>
      <w:r w:rsidRPr="009F7428">
        <w:rPr>
          <w:rFonts w:ascii="Times New Roman" w:eastAsia="SimSun" w:hAnsi="Times New Roman" w:cs="Times New Roman"/>
          <w:bCs/>
          <w:iCs/>
          <w:sz w:val="24"/>
          <w:szCs w:val="24"/>
        </w:rPr>
        <w:t xml:space="preserve">” </w:t>
      </w:r>
      <w:r w:rsidRPr="009F7428">
        <w:rPr>
          <w:rFonts w:ascii="Times New Roman" w:eastAsia="SimSun" w:hAnsi="Times New Roman" w:cs="Times New Roman"/>
          <w:bCs/>
          <w:i/>
          <w:sz w:val="24"/>
          <w:szCs w:val="24"/>
        </w:rPr>
        <w:t>Electrek</w:t>
      </w:r>
      <w:r w:rsidRPr="009F7428">
        <w:rPr>
          <w:rFonts w:ascii="Times New Roman" w:eastAsia="SimSun" w:hAnsi="Times New Roman" w:cs="Times New Roman"/>
          <w:bCs/>
          <w:iCs/>
          <w:sz w:val="24"/>
          <w:szCs w:val="24"/>
        </w:rPr>
        <w:t xml:space="preserve">, January 16. </w:t>
      </w:r>
    </w:p>
    <w:p w14:paraId="0DA6124F" w14:textId="37192496" w:rsidR="00A87351" w:rsidRDefault="00A87351" w:rsidP="009F7428">
      <w:pPr>
        <w:spacing w:line="240" w:lineRule="auto"/>
        <w:contextualSpacing/>
        <w:rPr>
          <w:rFonts w:ascii="Times New Roman" w:eastAsia="SimSun" w:hAnsi="Times New Roman" w:cs="Times New Roman"/>
          <w:bCs/>
          <w:iCs/>
          <w:sz w:val="24"/>
          <w:szCs w:val="24"/>
        </w:rPr>
      </w:pPr>
    </w:p>
    <w:p w14:paraId="570C311A" w14:textId="77777777" w:rsidR="00F32843" w:rsidRDefault="00A87351" w:rsidP="009F7428">
      <w:pPr>
        <w:spacing w:line="240" w:lineRule="auto"/>
        <w:contextualSpacing/>
        <w:rPr>
          <w:rFonts w:ascii="Times New Roman" w:eastAsia="SimSun" w:hAnsi="Times New Roman" w:cs="Times New Roman"/>
          <w:bCs/>
          <w:iCs/>
          <w:sz w:val="24"/>
          <w:szCs w:val="24"/>
        </w:rPr>
      </w:pPr>
      <w:r>
        <w:rPr>
          <w:rFonts w:ascii="Times New Roman" w:eastAsia="SimSun" w:hAnsi="Times New Roman" w:cs="Times New Roman"/>
          <w:bCs/>
          <w:iCs/>
          <w:sz w:val="24"/>
          <w:szCs w:val="24"/>
        </w:rPr>
        <w:t xml:space="preserve">Bosman, </w:t>
      </w:r>
      <w:r w:rsidR="00384605">
        <w:rPr>
          <w:rFonts w:ascii="Times New Roman" w:eastAsia="SimSun" w:hAnsi="Times New Roman" w:cs="Times New Roman"/>
          <w:bCs/>
          <w:iCs/>
          <w:sz w:val="24"/>
          <w:szCs w:val="24"/>
        </w:rPr>
        <w:t>Julie, Sophie Kasakove, Jill Cowan, and Richard Faus</w:t>
      </w:r>
      <w:r w:rsidR="005C60AF">
        <w:rPr>
          <w:rFonts w:ascii="Times New Roman" w:eastAsia="SimSun" w:hAnsi="Times New Roman" w:cs="Times New Roman"/>
          <w:bCs/>
          <w:iCs/>
          <w:sz w:val="24"/>
          <w:szCs w:val="24"/>
        </w:rPr>
        <w:t xml:space="preserve">set. 2022. “Cities Want to Return to Prepandemic </w:t>
      </w:r>
      <w:r w:rsidR="00EB49AA">
        <w:rPr>
          <w:rFonts w:ascii="Times New Roman" w:eastAsia="SimSun" w:hAnsi="Times New Roman" w:cs="Times New Roman"/>
          <w:bCs/>
          <w:iCs/>
          <w:sz w:val="24"/>
          <w:szCs w:val="24"/>
        </w:rPr>
        <w:t>Life. One Obstacle: Transit Crime</w:t>
      </w:r>
      <w:r w:rsidR="00CD09D3">
        <w:rPr>
          <w:rFonts w:ascii="Times New Roman" w:eastAsia="SimSun" w:hAnsi="Times New Roman" w:cs="Times New Roman"/>
          <w:bCs/>
          <w:iCs/>
          <w:sz w:val="24"/>
          <w:szCs w:val="24"/>
        </w:rPr>
        <w:t>.</w:t>
      </w:r>
      <w:r w:rsidR="00EB49AA">
        <w:rPr>
          <w:rFonts w:ascii="Times New Roman" w:eastAsia="SimSun" w:hAnsi="Times New Roman" w:cs="Times New Roman"/>
          <w:bCs/>
          <w:iCs/>
          <w:sz w:val="24"/>
          <w:szCs w:val="24"/>
        </w:rPr>
        <w:t xml:space="preserve">” </w:t>
      </w:r>
      <w:r w:rsidR="00EB49AA">
        <w:rPr>
          <w:rFonts w:ascii="Times New Roman" w:eastAsia="SimSun" w:hAnsi="Times New Roman" w:cs="Times New Roman"/>
          <w:bCs/>
          <w:i/>
          <w:sz w:val="24"/>
          <w:szCs w:val="24"/>
        </w:rPr>
        <w:t>New York T</w:t>
      </w:r>
      <w:r w:rsidR="00D950D6">
        <w:rPr>
          <w:rFonts w:ascii="Times New Roman" w:eastAsia="SimSun" w:hAnsi="Times New Roman" w:cs="Times New Roman"/>
          <w:bCs/>
          <w:i/>
          <w:sz w:val="24"/>
          <w:szCs w:val="24"/>
        </w:rPr>
        <w:t xml:space="preserve">imes, </w:t>
      </w:r>
      <w:r w:rsidR="00D950D6">
        <w:rPr>
          <w:rFonts w:ascii="Times New Roman" w:eastAsia="SimSun" w:hAnsi="Times New Roman" w:cs="Times New Roman"/>
          <w:bCs/>
          <w:iCs/>
          <w:sz w:val="24"/>
          <w:szCs w:val="24"/>
        </w:rPr>
        <w:t>April 25.</w:t>
      </w:r>
    </w:p>
    <w:p w14:paraId="57461BA9" w14:textId="77777777" w:rsidR="00F32843" w:rsidRDefault="00F32843" w:rsidP="009F7428">
      <w:pPr>
        <w:spacing w:line="240" w:lineRule="auto"/>
        <w:contextualSpacing/>
        <w:rPr>
          <w:rFonts w:ascii="Times New Roman" w:eastAsia="SimSun" w:hAnsi="Times New Roman" w:cs="Times New Roman"/>
          <w:bCs/>
          <w:iCs/>
          <w:sz w:val="24"/>
          <w:szCs w:val="24"/>
        </w:rPr>
      </w:pPr>
    </w:p>
    <w:p w14:paraId="37A00800" w14:textId="0EF03844" w:rsidR="00F32843" w:rsidRPr="00F32843" w:rsidRDefault="00F32843" w:rsidP="00F32843">
      <w:pPr>
        <w:spacing w:line="240" w:lineRule="auto"/>
        <w:contextualSpacing/>
        <w:rPr>
          <w:rFonts w:ascii="Times New Roman" w:eastAsia="SimSun" w:hAnsi="Times New Roman" w:cs="Times New Roman"/>
          <w:bCs/>
          <w:iCs/>
          <w:sz w:val="24"/>
          <w:szCs w:val="24"/>
        </w:rPr>
      </w:pPr>
      <w:r w:rsidRPr="00F32843">
        <w:rPr>
          <w:rFonts w:ascii="Times New Roman" w:eastAsia="SimSun" w:hAnsi="Times New Roman" w:cs="Times New Roman"/>
          <w:bCs/>
          <w:iCs/>
          <w:sz w:val="24"/>
          <w:szCs w:val="24"/>
        </w:rPr>
        <w:lastRenderedPageBreak/>
        <w:t xml:space="preserve">Brancaccio, Giulia, Myrto Kalouptsidi, and Theodore Papageorgiou. 2020. “Geography, Transportation, and Endogenous Trade Costs, </w:t>
      </w:r>
      <w:r w:rsidRPr="00F32843">
        <w:rPr>
          <w:rFonts w:ascii="Times New Roman" w:eastAsia="SimSun" w:hAnsi="Times New Roman" w:cs="Times New Roman"/>
          <w:bCs/>
          <w:i/>
          <w:iCs/>
          <w:sz w:val="24"/>
          <w:szCs w:val="24"/>
        </w:rPr>
        <w:t>Econometri</w:t>
      </w:r>
      <w:r w:rsidRPr="00F32843">
        <w:rPr>
          <w:rFonts w:ascii="Times New Roman" w:eastAsia="SimSun" w:hAnsi="Times New Roman" w:cs="Times New Roman"/>
          <w:bCs/>
          <w:iCs/>
          <w:sz w:val="24"/>
          <w:szCs w:val="24"/>
        </w:rPr>
        <w:t xml:space="preserve">ca, volume 88, March, pp. 657-691. </w:t>
      </w:r>
    </w:p>
    <w:p w14:paraId="6564698F" w14:textId="77777777" w:rsidR="00DE22D7" w:rsidRDefault="00DE22D7" w:rsidP="009F7428">
      <w:pPr>
        <w:spacing w:line="240" w:lineRule="auto"/>
        <w:contextualSpacing/>
        <w:rPr>
          <w:rFonts w:ascii="Times New Roman" w:eastAsia="SimSun" w:hAnsi="Times New Roman" w:cs="Times New Roman"/>
          <w:bCs/>
          <w:iCs/>
          <w:sz w:val="24"/>
          <w:szCs w:val="24"/>
        </w:rPr>
      </w:pPr>
    </w:p>
    <w:p w14:paraId="17131C65" w14:textId="48D82949" w:rsidR="009F7428" w:rsidRPr="009F7428" w:rsidRDefault="00DE22D7" w:rsidP="009F7428">
      <w:pPr>
        <w:spacing w:line="240" w:lineRule="auto"/>
        <w:contextualSpacing/>
        <w:rPr>
          <w:rFonts w:ascii="Times New Roman" w:eastAsia="SimSun" w:hAnsi="Times New Roman" w:cs="Times New Roman"/>
          <w:bCs/>
          <w:iCs/>
          <w:sz w:val="24"/>
          <w:szCs w:val="24"/>
        </w:rPr>
      </w:pPr>
      <w:r>
        <w:rPr>
          <w:rFonts w:ascii="Times New Roman" w:eastAsia="SimSun" w:hAnsi="Times New Roman" w:cs="Times New Roman"/>
          <w:bCs/>
          <w:iCs/>
          <w:sz w:val="24"/>
          <w:szCs w:val="24"/>
        </w:rPr>
        <w:t>Brinkman, Jeffrey</w:t>
      </w:r>
      <w:r w:rsidR="00394FA3">
        <w:rPr>
          <w:rFonts w:ascii="Times New Roman" w:eastAsia="SimSun" w:hAnsi="Times New Roman" w:cs="Times New Roman"/>
          <w:bCs/>
          <w:iCs/>
          <w:sz w:val="24"/>
          <w:szCs w:val="24"/>
        </w:rPr>
        <w:t>,</w:t>
      </w:r>
      <w:r>
        <w:rPr>
          <w:rFonts w:ascii="Times New Roman" w:eastAsia="SimSun" w:hAnsi="Times New Roman" w:cs="Times New Roman"/>
          <w:bCs/>
          <w:iCs/>
          <w:sz w:val="24"/>
          <w:szCs w:val="24"/>
        </w:rPr>
        <w:t xml:space="preserve"> and Jeffrey Lin. 2022. </w:t>
      </w:r>
      <w:r w:rsidR="00AF5E63">
        <w:rPr>
          <w:rFonts w:ascii="Times New Roman" w:eastAsia="SimSun" w:hAnsi="Times New Roman" w:cs="Times New Roman"/>
          <w:bCs/>
          <w:iCs/>
          <w:sz w:val="24"/>
          <w:szCs w:val="24"/>
        </w:rPr>
        <w:t>“The Costs and Benefits of Fixing Downtown Freeways</w:t>
      </w:r>
      <w:r w:rsidR="00394FA3">
        <w:rPr>
          <w:rFonts w:ascii="Times New Roman" w:eastAsia="SimSun" w:hAnsi="Times New Roman" w:cs="Times New Roman"/>
          <w:bCs/>
          <w:iCs/>
          <w:sz w:val="24"/>
          <w:szCs w:val="24"/>
        </w:rPr>
        <w:t>.</w:t>
      </w:r>
      <w:r w:rsidR="00AF5E63">
        <w:rPr>
          <w:rFonts w:ascii="Times New Roman" w:eastAsia="SimSun" w:hAnsi="Times New Roman" w:cs="Times New Roman"/>
          <w:bCs/>
          <w:iCs/>
          <w:sz w:val="24"/>
          <w:szCs w:val="24"/>
        </w:rPr>
        <w:t>”</w:t>
      </w:r>
      <w:r w:rsidR="00BC0AFE">
        <w:rPr>
          <w:rFonts w:ascii="Times New Roman" w:eastAsia="SimSun" w:hAnsi="Times New Roman" w:cs="Times New Roman"/>
          <w:bCs/>
          <w:iCs/>
          <w:sz w:val="24"/>
          <w:szCs w:val="24"/>
        </w:rPr>
        <w:t xml:space="preserve"> </w:t>
      </w:r>
      <w:r w:rsidR="00BC0AFE">
        <w:rPr>
          <w:rFonts w:ascii="Times New Roman" w:eastAsia="SimSun" w:hAnsi="Times New Roman" w:cs="Times New Roman"/>
          <w:bCs/>
          <w:i/>
          <w:sz w:val="24"/>
          <w:szCs w:val="24"/>
        </w:rPr>
        <w:t xml:space="preserve">Economic Insights </w:t>
      </w:r>
      <w:r w:rsidR="00394FA3">
        <w:rPr>
          <w:rFonts w:ascii="Times New Roman" w:eastAsia="SimSun" w:hAnsi="Times New Roman" w:cs="Times New Roman"/>
          <w:bCs/>
          <w:iCs/>
          <w:sz w:val="24"/>
          <w:szCs w:val="24"/>
        </w:rPr>
        <w:t>(</w:t>
      </w:r>
      <w:r w:rsidR="00BD5738" w:rsidRPr="00BC0AFE">
        <w:rPr>
          <w:rFonts w:ascii="Times New Roman" w:eastAsia="SimSun" w:hAnsi="Times New Roman" w:cs="Times New Roman"/>
          <w:bCs/>
          <w:iCs/>
          <w:sz w:val="24"/>
          <w:szCs w:val="24"/>
        </w:rPr>
        <w:t>Federal Reserve Bank of Philadelphia</w:t>
      </w:r>
      <w:r w:rsidR="00394FA3">
        <w:rPr>
          <w:rFonts w:ascii="Times New Roman" w:eastAsia="SimSun" w:hAnsi="Times New Roman" w:cs="Times New Roman"/>
          <w:bCs/>
          <w:iCs/>
          <w:sz w:val="24"/>
          <w:szCs w:val="24"/>
        </w:rPr>
        <w:t xml:space="preserve">), </w:t>
      </w:r>
      <w:r w:rsidR="007D60AE">
        <w:rPr>
          <w:rFonts w:ascii="Times New Roman" w:eastAsia="SimSun" w:hAnsi="Times New Roman" w:cs="Times New Roman"/>
          <w:bCs/>
          <w:iCs/>
          <w:sz w:val="24"/>
          <w:szCs w:val="24"/>
        </w:rPr>
        <w:t>Quarter 1</w:t>
      </w:r>
      <w:r w:rsidR="00394FA3">
        <w:rPr>
          <w:rFonts w:ascii="Times New Roman" w:eastAsia="SimSun" w:hAnsi="Times New Roman" w:cs="Times New Roman"/>
          <w:bCs/>
          <w:iCs/>
          <w:sz w:val="24"/>
          <w:szCs w:val="24"/>
        </w:rPr>
        <w:t xml:space="preserve">: </w:t>
      </w:r>
      <w:r w:rsidR="006114D1">
        <w:rPr>
          <w:rFonts w:ascii="Times New Roman" w:eastAsia="SimSun" w:hAnsi="Times New Roman" w:cs="Times New Roman"/>
          <w:bCs/>
          <w:iCs/>
          <w:sz w:val="24"/>
          <w:szCs w:val="24"/>
        </w:rPr>
        <w:t>17</w:t>
      </w:r>
      <w:r w:rsidR="00394FA3">
        <w:rPr>
          <w:rFonts w:ascii="Times New Roman" w:eastAsia="SimSun" w:hAnsi="Times New Roman" w:cs="Times New Roman"/>
          <w:bCs/>
          <w:iCs/>
          <w:sz w:val="24"/>
          <w:szCs w:val="24"/>
        </w:rPr>
        <w:t>–</w:t>
      </w:r>
      <w:r w:rsidR="006114D1">
        <w:rPr>
          <w:rFonts w:ascii="Times New Roman" w:eastAsia="SimSun" w:hAnsi="Times New Roman" w:cs="Times New Roman"/>
          <w:bCs/>
          <w:iCs/>
          <w:sz w:val="24"/>
          <w:szCs w:val="24"/>
        </w:rPr>
        <w:t>22.</w:t>
      </w:r>
      <w:r w:rsidR="009F7428" w:rsidRPr="009F7428">
        <w:rPr>
          <w:rFonts w:ascii="Times New Roman" w:eastAsia="SimSun" w:hAnsi="Times New Roman" w:cs="Times New Roman"/>
          <w:bCs/>
          <w:iCs/>
          <w:sz w:val="24"/>
          <w:szCs w:val="24"/>
        </w:rPr>
        <w:t xml:space="preserve"> </w:t>
      </w:r>
    </w:p>
    <w:p w14:paraId="53350670" w14:textId="77777777" w:rsidR="009F7428" w:rsidRPr="009F7428" w:rsidRDefault="009F7428" w:rsidP="009F7428">
      <w:pPr>
        <w:spacing w:line="240" w:lineRule="auto"/>
        <w:contextualSpacing/>
        <w:rPr>
          <w:rFonts w:ascii="Times New Roman" w:eastAsia="SimSun" w:hAnsi="Times New Roman" w:cs="Times New Roman"/>
          <w:bCs/>
          <w:iCs/>
          <w:sz w:val="24"/>
          <w:szCs w:val="24"/>
        </w:rPr>
      </w:pPr>
    </w:p>
    <w:p w14:paraId="58A7A5BE" w14:textId="77777777" w:rsidR="00727C6C" w:rsidRPr="009F7428" w:rsidRDefault="00727C6C" w:rsidP="00727C6C">
      <w:pPr>
        <w:spacing w:line="240" w:lineRule="auto"/>
        <w:contextualSpacing/>
        <w:jc w:val="both"/>
        <w:rPr>
          <w:rFonts w:ascii="Times New Roman" w:eastAsia="SimSun" w:hAnsi="Times New Roman" w:cs="Times New Roman"/>
          <w:bCs/>
          <w:iCs/>
          <w:sz w:val="24"/>
          <w:szCs w:val="24"/>
        </w:rPr>
      </w:pPr>
      <w:r w:rsidRPr="009F7428">
        <w:rPr>
          <w:rFonts w:ascii="Times New Roman" w:eastAsia="SimSun" w:hAnsi="Times New Roman" w:cs="Times New Roman"/>
          <w:bCs/>
          <w:iCs/>
          <w:sz w:val="24"/>
          <w:szCs w:val="24"/>
        </w:rPr>
        <w:t xml:space="preserve">Brueckner, Jan K., Darin Lee, and Ethan Singer. 2014. “City-Pairs versus Airport-Pairs: A Market-Definition Methodology for the Airline Industry.” </w:t>
      </w:r>
      <w:r w:rsidRPr="009F7428">
        <w:rPr>
          <w:rFonts w:ascii="Times New Roman" w:eastAsia="SimSun" w:hAnsi="Times New Roman" w:cs="Times New Roman"/>
          <w:bCs/>
          <w:i/>
          <w:iCs/>
          <w:sz w:val="24"/>
          <w:szCs w:val="24"/>
        </w:rPr>
        <w:t>Review of Industrial Organization</w:t>
      </w:r>
      <w:r w:rsidRPr="009F7428">
        <w:rPr>
          <w:rFonts w:ascii="Times New Roman" w:eastAsia="SimSun" w:hAnsi="Times New Roman" w:cs="Times New Roman"/>
          <w:bCs/>
          <w:iCs/>
          <w:sz w:val="24"/>
          <w:szCs w:val="24"/>
        </w:rPr>
        <w:t xml:space="preserve"> 44</w:t>
      </w:r>
      <w:r>
        <w:rPr>
          <w:rFonts w:ascii="Times New Roman" w:eastAsia="SimSun" w:hAnsi="Times New Roman" w:cs="Times New Roman"/>
          <w:bCs/>
          <w:iCs/>
          <w:sz w:val="24"/>
          <w:szCs w:val="24"/>
        </w:rPr>
        <w:t xml:space="preserve"> (</w:t>
      </w:r>
      <w:r w:rsidRPr="009F7428">
        <w:rPr>
          <w:rFonts w:ascii="Times New Roman" w:eastAsia="SimSun" w:hAnsi="Times New Roman" w:cs="Times New Roman"/>
          <w:bCs/>
          <w:iCs/>
          <w:sz w:val="24"/>
          <w:szCs w:val="24"/>
        </w:rPr>
        <w:t>1</w:t>
      </w:r>
      <w:r>
        <w:rPr>
          <w:rFonts w:ascii="Times New Roman" w:eastAsia="SimSun" w:hAnsi="Times New Roman" w:cs="Times New Roman"/>
          <w:bCs/>
          <w:iCs/>
          <w:sz w:val="24"/>
          <w:szCs w:val="24"/>
        </w:rPr>
        <w:t>)</w:t>
      </w:r>
      <w:r w:rsidRPr="009F7428">
        <w:rPr>
          <w:rFonts w:ascii="Times New Roman" w:eastAsia="SimSun" w:hAnsi="Times New Roman" w:cs="Times New Roman"/>
          <w:bCs/>
          <w:iCs/>
          <w:sz w:val="24"/>
          <w:szCs w:val="24"/>
        </w:rPr>
        <w:t>: 1–25.</w:t>
      </w:r>
    </w:p>
    <w:p w14:paraId="328E5B64" w14:textId="77777777" w:rsidR="00727C6C" w:rsidRPr="009F7428" w:rsidRDefault="00727C6C" w:rsidP="00727C6C">
      <w:pPr>
        <w:spacing w:line="240" w:lineRule="auto"/>
        <w:contextualSpacing/>
        <w:rPr>
          <w:rFonts w:ascii="Times New Roman" w:eastAsia="SimSun" w:hAnsi="Times New Roman" w:cs="Times New Roman"/>
          <w:sz w:val="24"/>
          <w:szCs w:val="24"/>
        </w:rPr>
      </w:pPr>
    </w:p>
    <w:p w14:paraId="1A54DE5A" w14:textId="43EC817D" w:rsidR="00727C6C" w:rsidRDefault="00727C6C" w:rsidP="00727C6C">
      <w:pPr>
        <w:spacing w:line="240" w:lineRule="auto"/>
        <w:contextualSpacing/>
        <w:jc w:val="both"/>
        <w:rPr>
          <w:rFonts w:ascii="Times New Roman" w:eastAsia="SimSun" w:hAnsi="Times New Roman" w:cs="Times New Roman"/>
          <w:sz w:val="24"/>
          <w:szCs w:val="24"/>
        </w:rPr>
      </w:pPr>
      <w:r w:rsidRPr="009F7428">
        <w:rPr>
          <w:rFonts w:ascii="Times New Roman" w:eastAsia="SimSun" w:hAnsi="Times New Roman" w:cs="Times New Roman"/>
          <w:sz w:val="24"/>
          <w:szCs w:val="24"/>
        </w:rPr>
        <w:t>Brueckner, J</w:t>
      </w:r>
      <w:r>
        <w:rPr>
          <w:rFonts w:ascii="Times New Roman" w:eastAsia="SimSun" w:hAnsi="Times New Roman" w:cs="Times New Roman"/>
          <w:sz w:val="24"/>
          <w:szCs w:val="24"/>
        </w:rPr>
        <w:t>an K.</w:t>
      </w:r>
      <w:r w:rsidRPr="009F7428">
        <w:rPr>
          <w:rFonts w:ascii="Times New Roman" w:eastAsia="SimSun" w:hAnsi="Times New Roman" w:cs="Times New Roman"/>
          <w:sz w:val="24"/>
          <w:szCs w:val="24"/>
        </w:rPr>
        <w:t>, D</w:t>
      </w:r>
      <w:r>
        <w:rPr>
          <w:rFonts w:ascii="Times New Roman" w:eastAsia="SimSun" w:hAnsi="Times New Roman" w:cs="Times New Roman"/>
          <w:sz w:val="24"/>
          <w:szCs w:val="24"/>
        </w:rPr>
        <w:t>arin</w:t>
      </w:r>
      <w:r w:rsidRPr="009F7428">
        <w:rPr>
          <w:rFonts w:ascii="Times New Roman" w:eastAsia="SimSun" w:hAnsi="Times New Roman" w:cs="Times New Roman"/>
          <w:sz w:val="24"/>
          <w:szCs w:val="24"/>
        </w:rPr>
        <w:t xml:space="preserve"> Lee, and E</w:t>
      </w:r>
      <w:r>
        <w:rPr>
          <w:rFonts w:ascii="Times New Roman" w:eastAsia="SimSun" w:hAnsi="Times New Roman" w:cs="Times New Roman"/>
          <w:sz w:val="24"/>
          <w:szCs w:val="24"/>
        </w:rPr>
        <w:t>than S.</w:t>
      </w:r>
      <w:r w:rsidRPr="009F7428">
        <w:rPr>
          <w:rFonts w:ascii="Times New Roman" w:eastAsia="SimSun" w:hAnsi="Times New Roman" w:cs="Times New Roman"/>
          <w:sz w:val="24"/>
          <w:szCs w:val="24"/>
        </w:rPr>
        <w:t xml:space="preserve"> Singer</w:t>
      </w:r>
      <w:r>
        <w:rPr>
          <w:rFonts w:ascii="Times New Roman" w:eastAsia="SimSun" w:hAnsi="Times New Roman" w:cs="Times New Roman"/>
          <w:sz w:val="24"/>
          <w:szCs w:val="24"/>
        </w:rPr>
        <w:t xml:space="preserve">. </w:t>
      </w:r>
      <w:r w:rsidRPr="009F7428">
        <w:rPr>
          <w:rFonts w:ascii="Times New Roman" w:eastAsia="SimSun" w:hAnsi="Times New Roman" w:cs="Times New Roman"/>
          <w:sz w:val="24"/>
          <w:szCs w:val="24"/>
        </w:rPr>
        <w:t xml:space="preserve">2013. </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Airline </w:t>
      </w:r>
      <w:r>
        <w:rPr>
          <w:rFonts w:ascii="Times New Roman" w:eastAsia="SimSun" w:hAnsi="Times New Roman" w:cs="Times New Roman"/>
          <w:sz w:val="24"/>
          <w:szCs w:val="24"/>
        </w:rPr>
        <w:t>C</w:t>
      </w:r>
      <w:r w:rsidRPr="009F7428">
        <w:rPr>
          <w:rFonts w:ascii="Times New Roman" w:eastAsia="SimSun" w:hAnsi="Times New Roman" w:cs="Times New Roman"/>
          <w:sz w:val="24"/>
          <w:szCs w:val="24"/>
        </w:rPr>
        <w:t xml:space="preserve">ompetition and </w:t>
      </w:r>
      <w:r>
        <w:rPr>
          <w:rFonts w:ascii="Times New Roman" w:eastAsia="SimSun" w:hAnsi="Times New Roman" w:cs="Times New Roman"/>
          <w:sz w:val="24"/>
          <w:szCs w:val="24"/>
        </w:rPr>
        <w:t>D</w:t>
      </w:r>
      <w:r w:rsidRPr="009F7428">
        <w:rPr>
          <w:rFonts w:ascii="Times New Roman" w:eastAsia="SimSun" w:hAnsi="Times New Roman" w:cs="Times New Roman"/>
          <w:sz w:val="24"/>
          <w:szCs w:val="24"/>
        </w:rPr>
        <w:t>omestic US</w:t>
      </w:r>
      <w:r>
        <w:rPr>
          <w:rFonts w:ascii="Times New Roman" w:eastAsia="SimSun" w:hAnsi="Times New Roman" w:cs="Times New Roman"/>
          <w:sz w:val="24"/>
          <w:szCs w:val="24"/>
        </w:rPr>
        <w:t xml:space="preserve"> A</w:t>
      </w:r>
      <w:r w:rsidRPr="009F7428">
        <w:rPr>
          <w:rFonts w:ascii="Times New Roman" w:eastAsia="SimSun" w:hAnsi="Times New Roman" w:cs="Times New Roman"/>
          <w:sz w:val="24"/>
          <w:szCs w:val="24"/>
        </w:rPr>
        <w:t xml:space="preserve">irfares: A </w:t>
      </w:r>
      <w:r>
        <w:rPr>
          <w:rFonts w:ascii="Times New Roman" w:eastAsia="SimSun" w:hAnsi="Times New Roman" w:cs="Times New Roman"/>
          <w:sz w:val="24"/>
          <w:szCs w:val="24"/>
        </w:rPr>
        <w:t>C</w:t>
      </w:r>
      <w:r w:rsidRPr="009F7428">
        <w:rPr>
          <w:rFonts w:ascii="Times New Roman" w:eastAsia="SimSun" w:hAnsi="Times New Roman" w:cs="Times New Roman"/>
          <w:sz w:val="24"/>
          <w:szCs w:val="24"/>
        </w:rPr>
        <w:t xml:space="preserve">omprehensive </w:t>
      </w:r>
      <w:r>
        <w:rPr>
          <w:rFonts w:ascii="Times New Roman" w:eastAsia="SimSun" w:hAnsi="Times New Roman" w:cs="Times New Roman"/>
          <w:sz w:val="24"/>
          <w:szCs w:val="24"/>
        </w:rPr>
        <w:t>Re</w:t>
      </w:r>
      <w:r w:rsidRPr="009F7428">
        <w:rPr>
          <w:rFonts w:ascii="Times New Roman" w:eastAsia="SimSun" w:hAnsi="Times New Roman" w:cs="Times New Roman"/>
          <w:sz w:val="24"/>
          <w:szCs w:val="24"/>
        </w:rPr>
        <w:t>appraisal</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w:t>
      </w:r>
      <w:r w:rsidRPr="00FC32DB">
        <w:rPr>
          <w:rFonts w:ascii="Times New Roman" w:eastAsia="SimSun" w:hAnsi="Times New Roman" w:cs="Times New Roman"/>
          <w:i/>
          <w:iCs/>
          <w:sz w:val="24"/>
          <w:szCs w:val="24"/>
        </w:rPr>
        <w:t>Economics of Transportation</w:t>
      </w:r>
      <w:r w:rsidRPr="009F7428">
        <w:rPr>
          <w:rFonts w:ascii="Times New Roman" w:eastAsia="SimSun" w:hAnsi="Times New Roman" w:cs="Times New Roman"/>
          <w:sz w:val="24"/>
          <w:szCs w:val="24"/>
        </w:rPr>
        <w:t xml:space="preserve"> 2</w:t>
      </w:r>
      <w:r>
        <w:rPr>
          <w:rFonts w:ascii="Times New Roman" w:eastAsia="SimSun" w:hAnsi="Times New Roman" w:cs="Times New Roman"/>
          <w:sz w:val="24"/>
          <w:szCs w:val="24"/>
        </w:rPr>
        <w:t xml:space="preserve"> </w:t>
      </w:r>
      <w:r w:rsidRPr="009F7428">
        <w:rPr>
          <w:rFonts w:ascii="Times New Roman" w:eastAsia="SimSun" w:hAnsi="Times New Roman" w:cs="Times New Roman"/>
          <w:sz w:val="24"/>
          <w:szCs w:val="24"/>
        </w:rPr>
        <w:t>(1): 1</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17. </w:t>
      </w:r>
    </w:p>
    <w:p w14:paraId="633078EA" w14:textId="559BA769" w:rsidR="00A70F1B" w:rsidRDefault="00A70F1B" w:rsidP="00727C6C">
      <w:pPr>
        <w:spacing w:line="240" w:lineRule="auto"/>
        <w:contextualSpacing/>
        <w:jc w:val="both"/>
        <w:rPr>
          <w:rFonts w:ascii="Times New Roman" w:eastAsia="SimSun" w:hAnsi="Times New Roman" w:cs="Times New Roman"/>
          <w:sz w:val="24"/>
          <w:szCs w:val="24"/>
        </w:rPr>
      </w:pPr>
    </w:p>
    <w:p w14:paraId="4F725164" w14:textId="46C733F8" w:rsidR="00A70F1B" w:rsidRDefault="00A70F1B" w:rsidP="00727C6C">
      <w:pPr>
        <w:spacing w:line="240" w:lineRule="auto"/>
        <w:contextualSpacing/>
        <w:jc w:val="both"/>
        <w:rPr>
          <w:rFonts w:ascii="Times New Roman" w:eastAsia="SimSun" w:hAnsi="Times New Roman" w:cs="Times New Roman"/>
          <w:sz w:val="24"/>
          <w:szCs w:val="24"/>
        </w:rPr>
      </w:pPr>
      <w:r>
        <w:rPr>
          <w:rFonts w:ascii="Times New Roman" w:eastAsia="SimSun" w:hAnsi="Times New Roman" w:cs="Times New Roman"/>
          <w:sz w:val="24"/>
          <w:szCs w:val="24"/>
        </w:rPr>
        <w:t>B</w:t>
      </w:r>
      <w:r w:rsidRPr="00A70F1B">
        <w:rPr>
          <w:rFonts w:ascii="Times New Roman" w:eastAsia="SimSun" w:hAnsi="Times New Roman" w:cs="Times New Roman"/>
          <w:sz w:val="24"/>
          <w:szCs w:val="24"/>
        </w:rPr>
        <w:t xml:space="preserve">rueckner, Jan K., Darin N. Lee, and Ethan S. Singer. 2011. “Alliances, Codesharing, Antitrust Immunity, and International Airfares: Do Previous Patterns Persist?” </w:t>
      </w:r>
      <w:r w:rsidRPr="00A70F1B">
        <w:rPr>
          <w:rFonts w:ascii="Times New Roman" w:eastAsia="SimSun" w:hAnsi="Times New Roman" w:cs="Times New Roman"/>
          <w:i/>
          <w:iCs/>
          <w:sz w:val="24"/>
          <w:szCs w:val="24"/>
        </w:rPr>
        <w:t>Journal of Competition Law and Economics</w:t>
      </w:r>
      <w:r w:rsidRPr="00A70F1B">
        <w:rPr>
          <w:rFonts w:ascii="Times New Roman" w:eastAsia="SimSun" w:hAnsi="Times New Roman" w:cs="Times New Roman"/>
          <w:sz w:val="24"/>
          <w:szCs w:val="24"/>
        </w:rPr>
        <w:t xml:space="preserve"> 7 (3): 573–602.</w:t>
      </w:r>
    </w:p>
    <w:p w14:paraId="3C21F647" w14:textId="77777777" w:rsidR="00EF039B" w:rsidRDefault="00EF039B" w:rsidP="00727C6C">
      <w:pPr>
        <w:spacing w:line="240" w:lineRule="auto"/>
        <w:contextualSpacing/>
        <w:jc w:val="both"/>
        <w:rPr>
          <w:rFonts w:ascii="Times New Roman" w:eastAsia="SimSun" w:hAnsi="Times New Roman" w:cs="Times New Roman"/>
          <w:sz w:val="24"/>
          <w:szCs w:val="24"/>
        </w:rPr>
      </w:pPr>
    </w:p>
    <w:p w14:paraId="4EBA9696" w14:textId="77777777" w:rsidR="00727C6C" w:rsidRPr="009F7428" w:rsidRDefault="00727C6C" w:rsidP="00727C6C">
      <w:pPr>
        <w:spacing w:line="240" w:lineRule="auto"/>
        <w:contextualSpacing/>
        <w:jc w:val="both"/>
        <w:rPr>
          <w:rFonts w:ascii="Times New Roman" w:eastAsia="SimSun" w:hAnsi="Times New Roman" w:cs="Times New Roman"/>
          <w:sz w:val="24"/>
          <w:szCs w:val="24"/>
        </w:rPr>
      </w:pPr>
      <w:r>
        <w:rPr>
          <w:rFonts w:ascii="Times New Roman" w:eastAsia="SimSun" w:hAnsi="Times New Roman" w:cs="Times New Roman"/>
          <w:sz w:val="24"/>
          <w:szCs w:val="24"/>
        </w:rPr>
        <w:t>B</w:t>
      </w:r>
      <w:r w:rsidRPr="003772BA">
        <w:rPr>
          <w:rFonts w:ascii="Times New Roman" w:eastAsia="SimSun" w:hAnsi="Times New Roman" w:cs="Times New Roman"/>
          <w:sz w:val="24"/>
          <w:szCs w:val="24"/>
        </w:rPr>
        <w:t>unten</w:t>
      </w:r>
      <w:r>
        <w:rPr>
          <w:rFonts w:ascii="Times New Roman" w:eastAsia="SimSun" w:hAnsi="Times New Roman" w:cs="Times New Roman"/>
          <w:sz w:val="24"/>
          <w:szCs w:val="24"/>
        </w:rPr>
        <w:t>, Devin Michelle,</w:t>
      </w:r>
      <w:r w:rsidRPr="003772BA">
        <w:rPr>
          <w:rFonts w:ascii="Times New Roman" w:eastAsia="SimSun" w:hAnsi="Times New Roman" w:cs="Times New Roman"/>
          <w:sz w:val="24"/>
          <w:szCs w:val="24"/>
        </w:rPr>
        <w:t xml:space="preserve"> Ellen Fu</w:t>
      </w:r>
      <w:r>
        <w:rPr>
          <w:rFonts w:ascii="Times New Roman" w:eastAsia="SimSun" w:hAnsi="Times New Roman" w:cs="Times New Roman"/>
          <w:sz w:val="24"/>
          <w:szCs w:val="24"/>
        </w:rPr>
        <w:t>,</w:t>
      </w:r>
      <w:r w:rsidRPr="003772BA">
        <w:rPr>
          <w:rFonts w:ascii="Times New Roman" w:eastAsia="SimSun" w:hAnsi="Times New Roman" w:cs="Times New Roman"/>
          <w:sz w:val="24"/>
          <w:szCs w:val="24"/>
        </w:rPr>
        <w:t xml:space="preserve"> Lyndsey Rolheiser</w:t>
      </w:r>
      <w:r>
        <w:rPr>
          <w:rFonts w:ascii="Times New Roman" w:eastAsia="SimSun" w:hAnsi="Times New Roman" w:cs="Times New Roman"/>
          <w:sz w:val="24"/>
          <w:szCs w:val="24"/>
        </w:rPr>
        <w:t xml:space="preserve">, and </w:t>
      </w:r>
      <w:r w:rsidRPr="003772BA">
        <w:rPr>
          <w:rFonts w:ascii="Times New Roman" w:eastAsia="SimSun" w:hAnsi="Times New Roman" w:cs="Times New Roman"/>
          <w:sz w:val="24"/>
          <w:szCs w:val="24"/>
        </w:rPr>
        <w:t>Christopher Severen</w:t>
      </w:r>
      <w:r>
        <w:rPr>
          <w:rFonts w:ascii="Times New Roman" w:eastAsia="SimSun" w:hAnsi="Times New Roman" w:cs="Times New Roman"/>
          <w:sz w:val="24"/>
          <w:szCs w:val="24"/>
        </w:rPr>
        <w:t>. 2022. “</w:t>
      </w:r>
      <w:r w:rsidRPr="006501B9">
        <w:rPr>
          <w:rFonts w:ascii="Times New Roman" w:eastAsia="SimSun" w:hAnsi="Times New Roman" w:cs="Times New Roman"/>
          <w:sz w:val="24"/>
          <w:szCs w:val="24"/>
        </w:rPr>
        <w:t xml:space="preserve">The Problem Has Existed </w:t>
      </w:r>
      <w:r>
        <w:rPr>
          <w:rFonts w:ascii="Times New Roman" w:eastAsia="SimSun" w:hAnsi="Times New Roman" w:cs="Times New Roman"/>
          <w:sz w:val="24"/>
          <w:szCs w:val="24"/>
        </w:rPr>
        <w:t>o</w:t>
      </w:r>
      <w:r w:rsidRPr="006501B9">
        <w:rPr>
          <w:rFonts w:ascii="Times New Roman" w:eastAsia="SimSun" w:hAnsi="Times New Roman" w:cs="Times New Roman"/>
          <w:sz w:val="24"/>
          <w:szCs w:val="24"/>
        </w:rPr>
        <w:t>ver Endless Years: Racialized Difference in Commuting, 1980–2019</w:t>
      </w:r>
      <w:r>
        <w:rPr>
          <w:rFonts w:ascii="Times New Roman" w:eastAsia="SimSun" w:hAnsi="Times New Roman" w:cs="Times New Roman"/>
          <w:sz w:val="24"/>
          <w:szCs w:val="24"/>
        </w:rPr>
        <w:t xml:space="preserve">.” Working paper. </w:t>
      </w:r>
    </w:p>
    <w:p w14:paraId="4B497222" w14:textId="5BAC6B53" w:rsidR="00A46120" w:rsidRDefault="00A46120" w:rsidP="003772BA">
      <w:pPr>
        <w:spacing w:line="240" w:lineRule="auto"/>
        <w:contextualSpacing/>
        <w:jc w:val="both"/>
        <w:rPr>
          <w:rFonts w:ascii="Times New Roman" w:eastAsia="SimSun" w:hAnsi="Times New Roman" w:cs="Times New Roman"/>
          <w:sz w:val="24"/>
          <w:szCs w:val="24"/>
        </w:rPr>
      </w:pPr>
    </w:p>
    <w:p w14:paraId="5C6CC552" w14:textId="21374AF8" w:rsidR="00A46120" w:rsidRDefault="00A46120" w:rsidP="00A46120">
      <w:pPr>
        <w:spacing w:line="240" w:lineRule="auto"/>
        <w:contextualSpacing/>
        <w:jc w:val="both"/>
        <w:rPr>
          <w:rFonts w:ascii="Times New Roman" w:eastAsia="SimSun" w:hAnsi="Times New Roman" w:cs="Times New Roman"/>
          <w:bCs/>
          <w:iCs/>
          <w:sz w:val="24"/>
          <w:szCs w:val="24"/>
        </w:rPr>
      </w:pPr>
      <w:r w:rsidRPr="00A46120">
        <w:rPr>
          <w:rFonts w:ascii="Times New Roman" w:eastAsia="SimSun" w:hAnsi="Times New Roman" w:cs="Times New Roman"/>
          <w:bCs/>
          <w:iCs/>
          <w:sz w:val="24"/>
          <w:szCs w:val="24"/>
        </w:rPr>
        <w:t>Burtraw, Dallas</w:t>
      </w:r>
      <w:r w:rsidR="00CB33DC">
        <w:rPr>
          <w:rFonts w:ascii="Times New Roman" w:eastAsia="SimSun" w:hAnsi="Times New Roman" w:cs="Times New Roman"/>
          <w:bCs/>
          <w:iCs/>
          <w:sz w:val="24"/>
          <w:szCs w:val="24"/>
        </w:rPr>
        <w:t>. 1996.</w:t>
      </w:r>
      <w:r w:rsidRPr="00A46120">
        <w:rPr>
          <w:rFonts w:ascii="Times New Roman" w:eastAsia="SimSun" w:hAnsi="Times New Roman" w:cs="Times New Roman"/>
          <w:bCs/>
          <w:iCs/>
          <w:sz w:val="24"/>
          <w:szCs w:val="24"/>
        </w:rPr>
        <w:t xml:space="preserve"> “The SO</w:t>
      </w:r>
      <w:r w:rsidRPr="00A46120">
        <w:rPr>
          <w:rFonts w:ascii="Times New Roman" w:eastAsia="SimSun" w:hAnsi="Times New Roman" w:cs="Times New Roman"/>
          <w:bCs/>
          <w:iCs/>
          <w:sz w:val="24"/>
          <w:szCs w:val="24"/>
          <w:vertAlign w:val="subscript"/>
        </w:rPr>
        <w:t>2</w:t>
      </w:r>
      <w:r w:rsidRPr="00CB33DC">
        <w:rPr>
          <w:rFonts w:ascii="Times New Roman" w:eastAsia="SimSun" w:hAnsi="Times New Roman" w:cs="Times New Roman"/>
          <w:bCs/>
          <w:iCs/>
          <w:sz w:val="24"/>
          <w:szCs w:val="24"/>
        </w:rPr>
        <w:t xml:space="preserve"> </w:t>
      </w:r>
      <w:r w:rsidRPr="00A46120">
        <w:rPr>
          <w:rFonts w:ascii="Times New Roman" w:eastAsia="SimSun" w:hAnsi="Times New Roman" w:cs="Times New Roman"/>
          <w:bCs/>
          <w:iCs/>
          <w:sz w:val="24"/>
          <w:szCs w:val="24"/>
        </w:rPr>
        <w:t>Emissions Trading Program: Cost Savings without Allowance</w:t>
      </w:r>
      <w:r w:rsidR="00E81E06">
        <w:rPr>
          <w:rFonts w:ascii="Times New Roman" w:eastAsia="SimSun" w:hAnsi="Times New Roman" w:cs="Times New Roman"/>
          <w:bCs/>
          <w:iCs/>
          <w:sz w:val="24"/>
          <w:szCs w:val="24"/>
        </w:rPr>
        <w:t xml:space="preserve"> </w:t>
      </w:r>
      <w:r w:rsidRPr="00A46120">
        <w:rPr>
          <w:rFonts w:ascii="Times New Roman" w:eastAsia="SimSun" w:hAnsi="Times New Roman" w:cs="Times New Roman"/>
          <w:bCs/>
          <w:iCs/>
          <w:sz w:val="24"/>
          <w:szCs w:val="24"/>
        </w:rPr>
        <w:t>Trades</w:t>
      </w:r>
      <w:r w:rsidR="00CB33DC">
        <w:rPr>
          <w:rFonts w:ascii="Times New Roman" w:eastAsia="SimSun" w:hAnsi="Times New Roman" w:cs="Times New Roman"/>
          <w:bCs/>
          <w:iCs/>
          <w:sz w:val="24"/>
          <w:szCs w:val="24"/>
        </w:rPr>
        <w:t>.</w:t>
      </w:r>
      <w:r w:rsidRPr="00A46120">
        <w:rPr>
          <w:rFonts w:ascii="Times New Roman" w:eastAsia="SimSun" w:hAnsi="Times New Roman" w:cs="Times New Roman"/>
          <w:bCs/>
          <w:iCs/>
          <w:sz w:val="24"/>
          <w:szCs w:val="24"/>
        </w:rPr>
        <w:t xml:space="preserve">” </w:t>
      </w:r>
      <w:r w:rsidRPr="00A46120">
        <w:rPr>
          <w:rFonts w:ascii="Times New Roman" w:eastAsia="SimSun" w:hAnsi="Times New Roman" w:cs="Times New Roman"/>
          <w:bCs/>
          <w:i/>
          <w:iCs/>
          <w:sz w:val="24"/>
          <w:szCs w:val="24"/>
        </w:rPr>
        <w:t>Contemporary Economic Policy</w:t>
      </w:r>
      <w:r w:rsidRPr="00A46120">
        <w:rPr>
          <w:rFonts w:ascii="Times New Roman" w:eastAsia="SimSun" w:hAnsi="Times New Roman" w:cs="Times New Roman"/>
          <w:bCs/>
          <w:iCs/>
          <w:sz w:val="24"/>
          <w:szCs w:val="24"/>
        </w:rPr>
        <w:t xml:space="preserve"> 14</w:t>
      </w:r>
      <w:r w:rsidR="00E81E06">
        <w:rPr>
          <w:rFonts w:ascii="Times New Roman" w:eastAsia="SimSun" w:hAnsi="Times New Roman" w:cs="Times New Roman"/>
          <w:bCs/>
          <w:iCs/>
          <w:sz w:val="24"/>
          <w:szCs w:val="24"/>
        </w:rPr>
        <w:t xml:space="preserve"> (2):</w:t>
      </w:r>
      <w:r w:rsidRPr="00A46120">
        <w:rPr>
          <w:rFonts w:ascii="Times New Roman" w:eastAsia="SimSun" w:hAnsi="Times New Roman" w:cs="Times New Roman"/>
          <w:bCs/>
          <w:iCs/>
          <w:sz w:val="24"/>
          <w:szCs w:val="24"/>
        </w:rPr>
        <w:t xml:space="preserve"> 79</w:t>
      </w:r>
      <w:r w:rsidR="00E81E06">
        <w:rPr>
          <w:rFonts w:ascii="Times New Roman" w:eastAsia="SimSun" w:hAnsi="Times New Roman" w:cs="Times New Roman"/>
          <w:bCs/>
          <w:iCs/>
          <w:sz w:val="24"/>
          <w:szCs w:val="24"/>
        </w:rPr>
        <w:t>–</w:t>
      </w:r>
      <w:r w:rsidRPr="00A46120">
        <w:rPr>
          <w:rFonts w:ascii="Times New Roman" w:eastAsia="SimSun" w:hAnsi="Times New Roman" w:cs="Times New Roman"/>
          <w:bCs/>
          <w:iCs/>
          <w:sz w:val="24"/>
          <w:szCs w:val="24"/>
        </w:rPr>
        <w:t>94.</w:t>
      </w:r>
    </w:p>
    <w:p w14:paraId="36CA8F39" w14:textId="77777777" w:rsidR="00CB33DC" w:rsidRPr="00A46120" w:rsidRDefault="00CB33DC" w:rsidP="00A46120">
      <w:pPr>
        <w:spacing w:line="240" w:lineRule="auto"/>
        <w:contextualSpacing/>
        <w:jc w:val="both"/>
        <w:rPr>
          <w:rFonts w:ascii="Times New Roman" w:eastAsia="SimSun" w:hAnsi="Times New Roman" w:cs="Times New Roman"/>
          <w:bCs/>
          <w:iCs/>
          <w:sz w:val="24"/>
          <w:szCs w:val="24"/>
        </w:rPr>
      </w:pPr>
    </w:p>
    <w:p w14:paraId="23851E3E" w14:textId="6CADB7D1" w:rsidR="00704F31" w:rsidRPr="009F7428" w:rsidRDefault="00704F31" w:rsidP="00704F31">
      <w:pPr>
        <w:autoSpaceDE w:val="0"/>
        <w:autoSpaceDN w:val="0"/>
        <w:adjustRightInd w:val="0"/>
        <w:spacing w:after="0" w:line="240" w:lineRule="auto"/>
        <w:contextualSpacing/>
        <w:jc w:val="both"/>
        <w:rPr>
          <w:rFonts w:ascii="Times New Roman" w:eastAsia="Cambria" w:hAnsi="Times New Roman" w:cs="Times New Roman"/>
          <w:w w:val="105"/>
          <w:sz w:val="24"/>
          <w:szCs w:val="24"/>
        </w:rPr>
      </w:pPr>
      <w:r w:rsidRPr="009F7428">
        <w:rPr>
          <w:rFonts w:ascii="Times New Roman" w:eastAsia="Cambria" w:hAnsi="Times New Roman" w:cs="Times New Roman"/>
          <w:w w:val="105"/>
          <w:sz w:val="24"/>
          <w:szCs w:val="24"/>
        </w:rPr>
        <w:t>Carlton, D</w:t>
      </w:r>
      <w:r>
        <w:rPr>
          <w:rFonts w:ascii="Times New Roman" w:eastAsia="Cambria" w:hAnsi="Times New Roman" w:cs="Times New Roman"/>
          <w:w w:val="105"/>
          <w:sz w:val="24"/>
          <w:szCs w:val="24"/>
        </w:rPr>
        <w:t>ennis</w:t>
      </w:r>
      <w:r w:rsidRPr="009F7428">
        <w:rPr>
          <w:rFonts w:ascii="Times New Roman" w:eastAsia="Cambria" w:hAnsi="Times New Roman" w:cs="Times New Roman"/>
          <w:w w:val="105"/>
          <w:sz w:val="24"/>
          <w:szCs w:val="24"/>
        </w:rPr>
        <w:t>, M</w:t>
      </w:r>
      <w:r>
        <w:rPr>
          <w:rFonts w:ascii="Times New Roman" w:eastAsia="Cambria" w:hAnsi="Times New Roman" w:cs="Times New Roman"/>
          <w:w w:val="105"/>
          <w:sz w:val="24"/>
          <w:szCs w:val="24"/>
        </w:rPr>
        <w:t>ark</w:t>
      </w:r>
      <w:r w:rsidRPr="009F7428">
        <w:rPr>
          <w:rFonts w:ascii="Times New Roman" w:eastAsia="Cambria" w:hAnsi="Times New Roman" w:cs="Times New Roman"/>
          <w:w w:val="105"/>
          <w:sz w:val="24"/>
          <w:szCs w:val="24"/>
        </w:rPr>
        <w:t xml:space="preserve"> Israel, I</w:t>
      </w:r>
      <w:r>
        <w:rPr>
          <w:rFonts w:ascii="Times New Roman" w:eastAsia="Cambria" w:hAnsi="Times New Roman" w:cs="Times New Roman"/>
          <w:w w:val="105"/>
          <w:sz w:val="24"/>
          <w:szCs w:val="24"/>
        </w:rPr>
        <w:t>an</w:t>
      </w:r>
      <w:r w:rsidRPr="009F7428">
        <w:rPr>
          <w:rFonts w:ascii="Times New Roman" w:eastAsia="Cambria" w:hAnsi="Times New Roman" w:cs="Times New Roman"/>
          <w:w w:val="105"/>
          <w:sz w:val="24"/>
          <w:szCs w:val="24"/>
        </w:rPr>
        <w:t xml:space="preserve"> MacSwain, and E</w:t>
      </w:r>
      <w:r>
        <w:rPr>
          <w:rFonts w:ascii="Times New Roman" w:eastAsia="Cambria" w:hAnsi="Times New Roman" w:cs="Times New Roman"/>
          <w:w w:val="105"/>
          <w:sz w:val="24"/>
          <w:szCs w:val="24"/>
        </w:rPr>
        <w:t>ugene</w:t>
      </w:r>
      <w:r w:rsidRPr="009F7428">
        <w:rPr>
          <w:rFonts w:ascii="Times New Roman" w:eastAsia="Cambria" w:hAnsi="Times New Roman" w:cs="Times New Roman"/>
          <w:w w:val="105"/>
          <w:sz w:val="24"/>
          <w:szCs w:val="24"/>
        </w:rPr>
        <w:t xml:space="preserve"> Orlov</w:t>
      </w:r>
      <w:r>
        <w:rPr>
          <w:rFonts w:ascii="Times New Roman" w:eastAsia="Cambria" w:hAnsi="Times New Roman" w:cs="Times New Roman"/>
          <w:w w:val="105"/>
          <w:sz w:val="24"/>
          <w:szCs w:val="24"/>
        </w:rPr>
        <w:t xml:space="preserve">. </w:t>
      </w:r>
      <w:r w:rsidRPr="009F7428">
        <w:rPr>
          <w:rFonts w:ascii="Times New Roman" w:eastAsia="Cambria" w:hAnsi="Times New Roman" w:cs="Times New Roman"/>
          <w:w w:val="105"/>
          <w:sz w:val="24"/>
          <w:szCs w:val="24"/>
        </w:rPr>
        <w:t>201</w:t>
      </w:r>
      <w:r>
        <w:rPr>
          <w:rFonts w:ascii="Times New Roman" w:eastAsia="Cambria" w:hAnsi="Times New Roman" w:cs="Times New Roman"/>
          <w:w w:val="105"/>
          <w:sz w:val="24"/>
          <w:szCs w:val="24"/>
        </w:rPr>
        <w:t>9.</w:t>
      </w:r>
      <w:r w:rsidRPr="009F7428">
        <w:rPr>
          <w:rFonts w:ascii="Times New Roman" w:eastAsia="Cambria" w:hAnsi="Times New Roman" w:cs="Times New Roman"/>
          <w:w w:val="105"/>
          <w:sz w:val="24"/>
          <w:szCs w:val="24"/>
        </w:rPr>
        <w:t xml:space="preserve"> </w:t>
      </w:r>
      <w:r>
        <w:rPr>
          <w:rFonts w:ascii="Times New Roman" w:eastAsia="Cambria" w:hAnsi="Times New Roman" w:cs="Times New Roman"/>
          <w:w w:val="105"/>
          <w:sz w:val="24"/>
          <w:szCs w:val="24"/>
        </w:rPr>
        <w:t>“</w:t>
      </w:r>
      <w:r w:rsidRPr="009F7428">
        <w:rPr>
          <w:rFonts w:ascii="Times New Roman" w:eastAsia="Cambria" w:hAnsi="Times New Roman" w:cs="Times New Roman"/>
          <w:w w:val="105"/>
          <w:sz w:val="24"/>
          <w:szCs w:val="24"/>
        </w:rPr>
        <w:t xml:space="preserve">Are </w:t>
      </w:r>
      <w:r>
        <w:rPr>
          <w:rFonts w:ascii="Times New Roman" w:eastAsia="Cambria" w:hAnsi="Times New Roman" w:cs="Times New Roman"/>
          <w:w w:val="105"/>
          <w:sz w:val="24"/>
          <w:szCs w:val="24"/>
        </w:rPr>
        <w:t>L</w:t>
      </w:r>
      <w:r w:rsidRPr="009F7428">
        <w:rPr>
          <w:rFonts w:ascii="Times New Roman" w:eastAsia="Cambria" w:hAnsi="Times New Roman" w:cs="Times New Roman"/>
          <w:w w:val="105"/>
          <w:sz w:val="24"/>
          <w:szCs w:val="24"/>
        </w:rPr>
        <w:t xml:space="preserve">egacy </w:t>
      </w:r>
      <w:r>
        <w:rPr>
          <w:rFonts w:ascii="Times New Roman" w:eastAsia="Cambria" w:hAnsi="Times New Roman" w:cs="Times New Roman"/>
          <w:w w:val="105"/>
          <w:sz w:val="24"/>
          <w:szCs w:val="24"/>
        </w:rPr>
        <w:t>A</w:t>
      </w:r>
      <w:r w:rsidRPr="009F7428">
        <w:rPr>
          <w:rFonts w:ascii="Times New Roman" w:eastAsia="Cambria" w:hAnsi="Times New Roman" w:cs="Times New Roman"/>
          <w:w w:val="105"/>
          <w:sz w:val="24"/>
          <w:szCs w:val="24"/>
        </w:rPr>
        <w:t xml:space="preserve">irline </w:t>
      </w:r>
      <w:r>
        <w:rPr>
          <w:rFonts w:ascii="Times New Roman" w:eastAsia="Cambria" w:hAnsi="Times New Roman" w:cs="Times New Roman"/>
          <w:w w:val="105"/>
          <w:sz w:val="24"/>
          <w:szCs w:val="24"/>
        </w:rPr>
        <w:t>M</w:t>
      </w:r>
      <w:r w:rsidRPr="009F7428">
        <w:rPr>
          <w:rFonts w:ascii="Times New Roman" w:eastAsia="Cambria" w:hAnsi="Times New Roman" w:cs="Times New Roman"/>
          <w:w w:val="105"/>
          <w:sz w:val="24"/>
          <w:szCs w:val="24"/>
        </w:rPr>
        <w:t xml:space="preserve">ergers </w:t>
      </w:r>
      <w:r>
        <w:rPr>
          <w:rFonts w:ascii="Times New Roman" w:eastAsia="Cambria" w:hAnsi="Times New Roman" w:cs="Times New Roman"/>
          <w:w w:val="105"/>
          <w:sz w:val="24"/>
          <w:szCs w:val="24"/>
        </w:rPr>
        <w:t>P</w:t>
      </w:r>
      <w:r w:rsidRPr="009F7428">
        <w:rPr>
          <w:rFonts w:ascii="Times New Roman" w:eastAsia="Cambria" w:hAnsi="Times New Roman" w:cs="Times New Roman"/>
          <w:w w:val="105"/>
          <w:sz w:val="24"/>
          <w:szCs w:val="24"/>
        </w:rPr>
        <w:t xml:space="preserve">ro- or </w:t>
      </w:r>
      <w:r>
        <w:rPr>
          <w:rFonts w:ascii="Times New Roman" w:eastAsia="Cambria" w:hAnsi="Times New Roman" w:cs="Times New Roman"/>
          <w:w w:val="105"/>
          <w:sz w:val="24"/>
          <w:szCs w:val="24"/>
        </w:rPr>
        <w:t>A</w:t>
      </w:r>
      <w:r w:rsidRPr="009F7428">
        <w:rPr>
          <w:rFonts w:ascii="Times New Roman" w:eastAsia="Cambria" w:hAnsi="Times New Roman" w:cs="Times New Roman"/>
          <w:w w:val="105"/>
          <w:sz w:val="24"/>
          <w:szCs w:val="24"/>
        </w:rPr>
        <w:t>nti-</w:t>
      </w:r>
      <w:r>
        <w:rPr>
          <w:rFonts w:ascii="Times New Roman" w:eastAsia="Cambria" w:hAnsi="Times New Roman" w:cs="Times New Roman"/>
          <w:w w:val="105"/>
          <w:sz w:val="24"/>
          <w:szCs w:val="24"/>
        </w:rPr>
        <w:t>C</w:t>
      </w:r>
      <w:r w:rsidRPr="009F7428">
        <w:rPr>
          <w:rFonts w:ascii="Times New Roman" w:eastAsia="Cambria" w:hAnsi="Times New Roman" w:cs="Times New Roman"/>
          <w:w w:val="105"/>
          <w:sz w:val="24"/>
          <w:szCs w:val="24"/>
        </w:rPr>
        <w:t xml:space="preserve">ompetitive? Evidence from </w:t>
      </w:r>
      <w:r>
        <w:rPr>
          <w:rFonts w:ascii="Times New Roman" w:eastAsia="Cambria" w:hAnsi="Times New Roman" w:cs="Times New Roman"/>
          <w:w w:val="105"/>
          <w:sz w:val="24"/>
          <w:szCs w:val="24"/>
        </w:rPr>
        <w:t>R</w:t>
      </w:r>
      <w:r w:rsidRPr="009F7428">
        <w:rPr>
          <w:rFonts w:ascii="Times New Roman" w:eastAsia="Cambria" w:hAnsi="Times New Roman" w:cs="Times New Roman"/>
          <w:w w:val="105"/>
          <w:sz w:val="24"/>
          <w:szCs w:val="24"/>
        </w:rPr>
        <w:t xml:space="preserve">ecent U.S. </w:t>
      </w:r>
      <w:r>
        <w:rPr>
          <w:rFonts w:ascii="Times New Roman" w:eastAsia="Cambria" w:hAnsi="Times New Roman" w:cs="Times New Roman"/>
          <w:w w:val="105"/>
          <w:sz w:val="24"/>
          <w:szCs w:val="24"/>
        </w:rPr>
        <w:t>A</w:t>
      </w:r>
      <w:r w:rsidRPr="009F7428">
        <w:rPr>
          <w:rFonts w:ascii="Times New Roman" w:eastAsia="Cambria" w:hAnsi="Times New Roman" w:cs="Times New Roman"/>
          <w:w w:val="105"/>
          <w:sz w:val="24"/>
          <w:szCs w:val="24"/>
        </w:rPr>
        <w:t xml:space="preserve">irline </w:t>
      </w:r>
      <w:r>
        <w:rPr>
          <w:rFonts w:ascii="Times New Roman" w:eastAsia="Cambria" w:hAnsi="Times New Roman" w:cs="Times New Roman"/>
          <w:w w:val="105"/>
          <w:sz w:val="24"/>
          <w:szCs w:val="24"/>
        </w:rPr>
        <w:t>M</w:t>
      </w:r>
      <w:r w:rsidRPr="009F7428">
        <w:rPr>
          <w:rFonts w:ascii="Times New Roman" w:eastAsia="Cambria" w:hAnsi="Times New Roman" w:cs="Times New Roman"/>
          <w:w w:val="105"/>
          <w:sz w:val="24"/>
          <w:szCs w:val="24"/>
        </w:rPr>
        <w:t>ergers</w:t>
      </w:r>
      <w:r>
        <w:rPr>
          <w:rFonts w:ascii="Times New Roman" w:eastAsia="Cambria" w:hAnsi="Times New Roman" w:cs="Times New Roman"/>
          <w:w w:val="105"/>
          <w:sz w:val="24"/>
          <w:szCs w:val="24"/>
        </w:rPr>
        <w:t>.”</w:t>
      </w:r>
      <w:r w:rsidRPr="009F7428">
        <w:rPr>
          <w:rFonts w:ascii="Times New Roman" w:eastAsia="Cambria" w:hAnsi="Times New Roman" w:cs="Times New Roman"/>
          <w:w w:val="105"/>
          <w:sz w:val="24"/>
          <w:szCs w:val="24"/>
        </w:rPr>
        <w:t xml:space="preserve"> </w:t>
      </w:r>
      <w:r w:rsidRPr="00556289">
        <w:rPr>
          <w:rFonts w:ascii="Times New Roman" w:eastAsia="Cambria" w:hAnsi="Times New Roman" w:cs="Times New Roman"/>
          <w:i/>
          <w:iCs/>
          <w:w w:val="105"/>
          <w:sz w:val="24"/>
          <w:szCs w:val="24"/>
        </w:rPr>
        <w:t>International Journal of Industrial Organization</w:t>
      </w:r>
      <w:r>
        <w:rPr>
          <w:rFonts w:ascii="Times New Roman" w:eastAsia="Cambria" w:hAnsi="Times New Roman" w:cs="Times New Roman"/>
          <w:w w:val="105"/>
          <w:sz w:val="24"/>
          <w:szCs w:val="24"/>
        </w:rPr>
        <w:t xml:space="preserve"> 62: 58–95</w:t>
      </w:r>
      <w:r w:rsidRPr="009F7428">
        <w:rPr>
          <w:rFonts w:ascii="Times New Roman" w:eastAsia="Cambria" w:hAnsi="Times New Roman" w:cs="Times New Roman"/>
          <w:w w:val="105"/>
          <w:sz w:val="24"/>
          <w:szCs w:val="24"/>
        </w:rPr>
        <w:t xml:space="preserve">. </w:t>
      </w:r>
    </w:p>
    <w:p w14:paraId="44E5FAB4" w14:textId="77777777" w:rsidR="00704F31" w:rsidRPr="009F7428" w:rsidRDefault="00704F31" w:rsidP="00704F31">
      <w:pPr>
        <w:autoSpaceDE w:val="0"/>
        <w:autoSpaceDN w:val="0"/>
        <w:adjustRightInd w:val="0"/>
        <w:spacing w:after="0" w:line="240" w:lineRule="auto"/>
        <w:contextualSpacing/>
        <w:rPr>
          <w:rFonts w:ascii="Times New Roman" w:eastAsia="Cambria" w:hAnsi="Times New Roman" w:cs="Times New Roman"/>
          <w:w w:val="105"/>
          <w:sz w:val="24"/>
          <w:szCs w:val="24"/>
        </w:rPr>
      </w:pPr>
    </w:p>
    <w:p w14:paraId="45CF9E7C" w14:textId="77777777" w:rsidR="00704F31" w:rsidRPr="009F7428" w:rsidRDefault="00704F31" w:rsidP="00704F31">
      <w:pPr>
        <w:autoSpaceDE w:val="0"/>
        <w:autoSpaceDN w:val="0"/>
        <w:adjustRightInd w:val="0"/>
        <w:spacing w:after="0" w:line="240" w:lineRule="auto"/>
        <w:contextualSpacing/>
        <w:jc w:val="both"/>
        <w:rPr>
          <w:rFonts w:ascii="Times New Roman" w:eastAsia="Cambria" w:hAnsi="Times New Roman" w:cs="Times New Roman"/>
          <w:w w:val="105"/>
          <w:sz w:val="24"/>
          <w:szCs w:val="24"/>
        </w:rPr>
      </w:pPr>
      <w:r w:rsidRPr="009F7428">
        <w:rPr>
          <w:rFonts w:ascii="Times New Roman" w:eastAsia="Cambria" w:hAnsi="Times New Roman" w:cs="Times New Roman"/>
          <w:w w:val="105"/>
          <w:sz w:val="24"/>
          <w:szCs w:val="24"/>
        </w:rPr>
        <w:t>Chandar, Bharat, Uri Gneezy, John A. List, and Ian Muir. 2019. “The Drivers of Social Preferences: Evidence from a Nationwide Tipping Field Experiment</w:t>
      </w:r>
      <w:r>
        <w:rPr>
          <w:rFonts w:ascii="Times New Roman" w:eastAsia="Cambria" w:hAnsi="Times New Roman" w:cs="Times New Roman"/>
          <w:w w:val="105"/>
          <w:sz w:val="24"/>
          <w:szCs w:val="24"/>
        </w:rPr>
        <w:t>.</w:t>
      </w:r>
      <w:r w:rsidRPr="009F7428">
        <w:rPr>
          <w:rFonts w:ascii="Times New Roman" w:eastAsia="Cambria" w:hAnsi="Times New Roman" w:cs="Times New Roman"/>
          <w:w w:val="105"/>
          <w:sz w:val="24"/>
          <w:szCs w:val="24"/>
        </w:rPr>
        <w:t xml:space="preserve">” </w:t>
      </w:r>
      <w:r>
        <w:rPr>
          <w:rFonts w:ascii="Times New Roman" w:eastAsia="Cambria" w:hAnsi="Times New Roman" w:cs="Times New Roman"/>
          <w:w w:val="105"/>
          <w:sz w:val="24"/>
          <w:szCs w:val="24"/>
        </w:rPr>
        <w:t>W</w:t>
      </w:r>
      <w:r w:rsidRPr="009F7428">
        <w:rPr>
          <w:rFonts w:ascii="Times New Roman" w:eastAsia="Cambria" w:hAnsi="Times New Roman" w:cs="Times New Roman"/>
          <w:w w:val="105"/>
          <w:sz w:val="24"/>
          <w:szCs w:val="24"/>
        </w:rPr>
        <w:t xml:space="preserve">orking </w:t>
      </w:r>
      <w:r>
        <w:rPr>
          <w:rFonts w:ascii="Times New Roman" w:eastAsia="Cambria" w:hAnsi="Times New Roman" w:cs="Times New Roman"/>
          <w:w w:val="105"/>
          <w:sz w:val="24"/>
          <w:szCs w:val="24"/>
        </w:rPr>
        <w:t>P</w:t>
      </w:r>
      <w:r w:rsidRPr="009F7428">
        <w:rPr>
          <w:rFonts w:ascii="Times New Roman" w:eastAsia="Cambria" w:hAnsi="Times New Roman" w:cs="Times New Roman"/>
          <w:w w:val="105"/>
          <w:sz w:val="24"/>
          <w:szCs w:val="24"/>
        </w:rPr>
        <w:t>aper 26380</w:t>
      </w:r>
      <w:r>
        <w:rPr>
          <w:rFonts w:ascii="Times New Roman" w:eastAsia="Cambria" w:hAnsi="Times New Roman" w:cs="Times New Roman"/>
          <w:w w:val="105"/>
          <w:sz w:val="24"/>
          <w:szCs w:val="24"/>
        </w:rPr>
        <w:t>. National Bureau of Economic Research</w:t>
      </w:r>
      <w:r w:rsidRPr="009F7428">
        <w:rPr>
          <w:rFonts w:ascii="Times New Roman" w:eastAsia="Cambria" w:hAnsi="Times New Roman" w:cs="Times New Roman"/>
          <w:w w:val="105"/>
          <w:sz w:val="24"/>
          <w:szCs w:val="24"/>
        </w:rPr>
        <w:t>.</w:t>
      </w:r>
    </w:p>
    <w:p w14:paraId="48FFE5BF" w14:textId="77777777" w:rsidR="00704F31" w:rsidRPr="009F7428" w:rsidRDefault="00704F31" w:rsidP="00704F31">
      <w:pPr>
        <w:autoSpaceDE w:val="0"/>
        <w:autoSpaceDN w:val="0"/>
        <w:adjustRightInd w:val="0"/>
        <w:spacing w:after="0" w:line="240" w:lineRule="auto"/>
        <w:contextualSpacing/>
        <w:rPr>
          <w:rFonts w:ascii="Times New Roman" w:eastAsia="Cambria" w:hAnsi="Times New Roman" w:cs="Times New Roman"/>
          <w:w w:val="105"/>
          <w:sz w:val="24"/>
          <w:szCs w:val="24"/>
        </w:rPr>
      </w:pPr>
    </w:p>
    <w:p w14:paraId="1C1D9D0A" w14:textId="77777777" w:rsidR="00704F31" w:rsidRPr="009F7428" w:rsidRDefault="00704F31" w:rsidP="00704F31">
      <w:pPr>
        <w:autoSpaceDE w:val="0"/>
        <w:autoSpaceDN w:val="0"/>
        <w:adjustRightInd w:val="0"/>
        <w:spacing w:after="0" w:line="240" w:lineRule="auto"/>
        <w:contextualSpacing/>
        <w:rPr>
          <w:rFonts w:ascii="Times New Roman" w:eastAsia="Cambria" w:hAnsi="Times New Roman" w:cs="Times New Roman"/>
          <w:bCs/>
          <w:iCs/>
          <w:w w:val="105"/>
          <w:sz w:val="24"/>
          <w:szCs w:val="24"/>
        </w:rPr>
      </w:pPr>
      <w:r w:rsidRPr="009F7428">
        <w:rPr>
          <w:rFonts w:ascii="Times New Roman" w:eastAsia="Cambria" w:hAnsi="Times New Roman" w:cs="Times New Roman"/>
          <w:bCs/>
          <w:iCs/>
          <w:w w:val="105"/>
          <w:sz w:val="24"/>
          <w:szCs w:val="24"/>
        </w:rPr>
        <w:t xml:space="preserve">Cho, Woohyun, Robert J. Windle, and Martin E. Dresner. 2015. “The Impact of Low-Cost Carriers on Airport Choice in the US: A Case Study of the Washington–Baltimore Region.” </w:t>
      </w:r>
      <w:r w:rsidRPr="009F7428">
        <w:rPr>
          <w:rFonts w:ascii="Times New Roman" w:eastAsia="Cambria" w:hAnsi="Times New Roman" w:cs="Times New Roman"/>
          <w:bCs/>
          <w:i/>
          <w:iCs/>
          <w:w w:val="105"/>
          <w:sz w:val="24"/>
          <w:szCs w:val="24"/>
        </w:rPr>
        <w:t>Transportation Research Part E: Logistics and Transportation Review</w:t>
      </w:r>
      <w:r w:rsidRPr="009F7428">
        <w:rPr>
          <w:rFonts w:ascii="Times New Roman" w:eastAsia="Cambria" w:hAnsi="Times New Roman" w:cs="Times New Roman"/>
          <w:bCs/>
          <w:iCs/>
          <w:w w:val="105"/>
          <w:sz w:val="24"/>
          <w:szCs w:val="24"/>
        </w:rPr>
        <w:t xml:space="preserve"> 81: 141–57. </w:t>
      </w:r>
    </w:p>
    <w:p w14:paraId="371E5B81" w14:textId="77777777" w:rsidR="00704F31" w:rsidRPr="009F7428" w:rsidRDefault="00704F31" w:rsidP="00704F31">
      <w:pPr>
        <w:autoSpaceDE w:val="0"/>
        <w:autoSpaceDN w:val="0"/>
        <w:adjustRightInd w:val="0"/>
        <w:spacing w:after="0" w:line="240" w:lineRule="auto"/>
        <w:contextualSpacing/>
        <w:rPr>
          <w:rFonts w:ascii="Times New Roman" w:eastAsia="Cambria" w:hAnsi="Times New Roman" w:cs="Times New Roman"/>
          <w:bCs/>
          <w:iCs/>
          <w:w w:val="105"/>
          <w:sz w:val="24"/>
          <w:szCs w:val="24"/>
        </w:rPr>
      </w:pPr>
    </w:p>
    <w:p w14:paraId="22A939A9" w14:textId="77777777" w:rsidR="00704F31" w:rsidRPr="009F7428" w:rsidRDefault="00704F31" w:rsidP="00704F31">
      <w:pPr>
        <w:autoSpaceDE w:val="0"/>
        <w:autoSpaceDN w:val="0"/>
        <w:adjustRightInd w:val="0"/>
        <w:spacing w:after="0" w:line="240" w:lineRule="auto"/>
        <w:contextualSpacing/>
        <w:rPr>
          <w:rFonts w:ascii="Times New Roman" w:eastAsia="Cambria" w:hAnsi="Times New Roman" w:cs="Times New Roman"/>
          <w:bCs/>
          <w:iCs/>
          <w:w w:val="105"/>
          <w:sz w:val="24"/>
          <w:szCs w:val="24"/>
        </w:rPr>
      </w:pPr>
      <w:r w:rsidRPr="009F7428">
        <w:rPr>
          <w:rFonts w:ascii="Times New Roman" w:eastAsia="Cambria" w:hAnsi="Times New Roman" w:cs="Times New Roman"/>
          <w:bCs/>
          <w:iCs/>
          <w:w w:val="105"/>
          <w:sz w:val="24"/>
          <w:szCs w:val="24"/>
        </w:rPr>
        <w:t xml:space="preserve">Cho, Woohyun, Robert J. Windle, and Christian Hofer. 2012. “Route Competition in Multi-Airport Cities: An Analysis of US Air Fares.” </w:t>
      </w:r>
      <w:r w:rsidRPr="009F7428">
        <w:rPr>
          <w:rFonts w:ascii="Times New Roman" w:eastAsia="Cambria" w:hAnsi="Times New Roman" w:cs="Times New Roman"/>
          <w:bCs/>
          <w:i/>
          <w:iCs/>
          <w:w w:val="105"/>
          <w:sz w:val="24"/>
          <w:szCs w:val="24"/>
        </w:rPr>
        <w:t>Transportation Journal</w:t>
      </w:r>
      <w:r w:rsidRPr="009F7428">
        <w:rPr>
          <w:rFonts w:ascii="Times New Roman" w:eastAsia="Cambria" w:hAnsi="Times New Roman" w:cs="Times New Roman"/>
          <w:bCs/>
          <w:iCs/>
          <w:w w:val="105"/>
          <w:sz w:val="24"/>
          <w:szCs w:val="24"/>
        </w:rPr>
        <w:t xml:space="preserve"> 51 </w:t>
      </w:r>
      <w:r>
        <w:rPr>
          <w:rFonts w:ascii="Times New Roman" w:eastAsia="Cambria" w:hAnsi="Times New Roman" w:cs="Times New Roman"/>
          <w:bCs/>
          <w:iCs/>
          <w:w w:val="105"/>
          <w:sz w:val="24"/>
          <w:szCs w:val="24"/>
        </w:rPr>
        <w:t>(</w:t>
      </w:r>
      <w:r w:rsidRPr="009F7428">
        <w:rPr>
          <w:rFonts w:ascii="Times New Roman" w:eastAsia="Cambria" w:hAnsi="Times New Roman" w:cs="Times New Roman"/>
          <w:bCs/>
          <w:iCs/>
          <w:w w:val="105"/>
          <w:sz w:val="24"/>
          <w:szCs w:val="24"/>
        </w:rPr>
        <w:t>3</w:t>
      </w:r>
      <w:r>
        <w:rPr>
          <w:rFonts w:ascii="Times New Roman" w:eastAsia="Cambria" w:hAnsi="Times New Roman" w:cs="Times New Roman"/>
          <w:bCs/>
          <w:iCs/>
          <w:w w:val="105"/>
          <w:sz w:val="24"/>
          <w:szCs w:val="24"/>
        </w:rPr>
        <w:t>)</w:t>
      </w:r>
      <w:r w:rsidRPr="009F7428">
        <w:rPr>
          <w:rFonts w:ascii="Times New Roman" w:eastAsia="Cambria" w:hAnsi="Times New Roman" w:cs="Times New Roman"/>
          <w:bCs/>
          <w:iCs/>
          <w:w w:val="105"/>
          <w:sz w:val="24"/>
          <w:szCs w:val="24"/>
        </w:rPr>
        <w:t>: 265–88.</w:t>
      </w:r>
    </w:p>
    <w:p w14:paraId="5115BB0C" w14:textId="77777777" w:rsidR="00704F31" w:rsidRPr="009F7428" w:rsidRDefault="00704F31" w:rsidP="00704F31">
      <w:pPr>
        <w:autoSpaceDE w:val="0"/>
        <w:autoSpaceDN w:val="0"/>
        <w:adjustRightInd w:val="0"/>
        <w:spacing w:after="0" w:line="240" w:lineRule="auto"/>
        <w:contextualSpacing/>
        <w:rPr>
          <w:rFonts w:ascii="Times New Roman" w:eastAsia="Cambria" w:hAnsi="Times New Roman" w:cs="Times New Roman"/>
          <w:w w:val="105"/>
          <w:sz w:val="24"/>
          <w:szCs w:val="24"/>
        </w:rPr>
      </w:pPr>
    </w:p>
    <w:p w14:paraId="49B58D1B" w14:textId="3B42E163" w:rsidR="00704F31" w:rsidRDefault="00704F31" w:rsidP="00704F31">
      <w:pPr>
        <w:autoSpaceDE w:val="0"/>
        <w:autoSpaceDN w:val="0"/>
        <w:adjustRightInd w:val="0"/>
        <w:spacing w:after="0" w:line="240" w:lineRule="auto"/>
        <w:contextualSpacing/>
        <w:jc w:val="both"/>
        <w:rPr>
          <w:rFonts w:ascii="Times New Roman" w:eastAsia="Cambria" w:hAnsi="Times New Roman" w:cs="Times New Roman"/>
          <w:w w:val="105"/>
          <w:sz w:val="24"/>
          <w:szCs w:val="24"/>
        </w:rPr>
      </w:pPr>
      <w:r w:rsidRPr="009F7428">
        <w:rPr>
          <w:rFonts w:ascii="Times New Roman" w:eastAsia="Cambria" w:hAnsi="Times New Roman" w:cs="Times New Roman"/>
          <w:w w:val="105"/>
          <w:sz w:val="24"/>
          <w:szCs w:val="24"/>
        </w:rPr>
        <w:t xml:space="preserve">Choi, Ki-Hong and Choon-Geol Moon. 1997. “Generalized Extreme Value Model and Additively Separable Generator Function.” </w:t>
      </w:r>
      <w:r w:rsidRPr="009F7428">
        <w:rPr>
          <w:rFonts w:ascii="Times New Roman" w:eastAsia="Cambria" w:hAnsi="Times New Roman" w:cs="Times New Roman"/>
          <w:i/>
          <w:w w:val="105"/>
          <w:sz w:val="24"/>
          <w:szCs w:val="24"/>
        </w:rPr>
        <w:t>Journal of Econometrics</w:t>
      </w:r>
      <w:r w:rsidRPr="009F7428">
        <w:rPr>
          <w:rFonts w:ascii="Times New Roman" w:eastAsia="Cambria" w:hAnsi="Times New Roman" w:cs="Times New Roman"/>
          <w:w w:val="105"/>
          <w:sz w:val="24"/>
          <w:szCs w:val="24"/>
        </w:rPr>
        <w:t xml:space="preserve"> 76 (1):</w:t>
      </w:r>
      <w:r>
        <w:rPr>
          <w:rFonts w:ascii="Times New Roman" w:eastAsia="Cambria" w:hAnsi="Times New Roman" w:cs="Times New Roman"/>
          <w:w w:val="105"/>
          <w:sz w:val="24"/>
          <w:szCs w:val="24"/>
        </w:rPr>
        <w:t xml:space="preserve"> </w:t>
      </w:r>
      <w:r w:rsidRPr="009F7428">
        <w:rPr>
          <w:rFonts w:ascii="Times New Roman" w:eastAsia="Cambria" w:hAnsi="Times New Roman" w:cs="Times New Roman"/>
          <w:w w:val="105"/>
          <w:sz w:val="24"/>
          <w:szCs w:val="24"/>
        </w:rPr>
        <w:t>129</w:t>
      </w:r>
      <w:r>
        <w:rPr>
          <w:rFonts w:ascii="Times New Roman" w:eastAsia="Cambria" w:hAnsi="Times New Roman" w:cs="Times New Roman"/>
          <w:w w:val="105"/>
          <w:sz w:val="24"/>
          <w:szCs w:val="24"/>
        </w:rPr>
        <w:t>–</w:t>
      </w:r>
      <w:r w:rsidRPr="009F7428">
        <w:rPr>
          <w:rFonts w:ascii="Times New Roman" w:eastAsia="Cambria" w:hAnsi="Times New Roman" w:cs="Times New Roman"/>
          <w:w w:val="105"/>
          <w:sz w:val="24"/>
          <w:szCs w:val="24"/>
        </w:rPr>
        <w:t>40.</w:t>
      </w:r>
    </w:p>
    <w:p w14:paraId="0FCD5C9F" w14:textId="54670871" w:rsidR="00931340" w:rsidRDefault="00931340" w:rsidP="00704F31">
      <w:pPr>
        <w:autoSpaceDE w:val="0"/>
        <w:autoSpaceDN w:val="0"/>
        <w:adjustRightInd w:val="0"/>
        <w:spacing w:after="0" w:line="240" w:lineRule="auto"/>
        <w:contextualSpacing/>
        <w:jc w:val="both"/>
        <w:rPr>
          <w:rFonts w:ascii="Times New Roman" w:eastAsia="Cambria" w:hAnsi="Times New Roman" w:cs="Times New Roman"/>
          <w:w w:val="105"/>
          <w:sz w:val="24"/>
          <w:szCs w:val="24"/>
        </w:rPr>
      </w:pPr>
    </w:p>
    <w:p w14:paraId="147181F7" w14:textId="694D4793" w:rsidR="00532D16" w:rsidRDefault="00931340" w:rsidP="00931340">
      <w:pPr>
        <w:autoSpaceDE w:val="0"/>
        <w:autoSpaceDN w:val="0"/>
        <w:adjustRightInd w:val="0"/>
        <w:spacing w:after="0" w:line="240" w:lineRule="auto"/>
        <w:contextualSpacing/>
        <w:jc w:val="both"/>
        <w:rPr>
          <w:rFonts w:ascii="Times New Roman" w:eastAsia="Cambria" w:hAnsi="Times New Roman" w:cs="Times New Roman"/>
          <w:w w:val="105"/>
          <w:sz w:val="24"/>
          <w:szCs w:val="24"/>
        </w:rPr>
      </w:pPr>
      <w:r w:rsidRPr="00931340">
        <w:rPr>
          <w:rFonts w:ascii="Times New Roman" w:eastAsia="Cambria" w:hAnsi="Times New Roman" w:cs="Times New Roman"/>
          <w:w w:val="105"/>
          <w:sz w:val="24"/>
          <w:szCs w:val="24"/>
        </w:rPr>
        <w:t>Chu, J.,</w:t>
      </w:r>
      <w:r w:rsidR="00C92A65">
        <w:rPr>
          <w:rFonts w:ascii="Times New Roman" w:eastAsia="Cambria" w:hAnsi="Times New Roman" w:cs="Times New Roman"/>
          <w:w w:val="105"/>
          <w:sz w:val="24"/>
          <w:szCs w:val="24"/>
        </w:rPr>
        <w:t xml:space="preserve"> Y</w:t>
      </w:r>
      <w:r w:rsidRPr="00931340">
        <w:rPr>
          <w:rFonts w:ascii="Times New Roman" w:eastAsia="Cambria" w:hAnsi="Times New Roman" w:cs="Times New Roman"/>
          <w:w w:val="105"/>
          <w:sz w:val="24"/>
          <w:szCs w:val="24"/>
        </w:rPr>
        <w:t xml:space="preserve"> Duan,</w:t>
      </w:r>
      <w:r w:rsidR="00C92A65">
        <w:rPr>
          <w:rFonts w:ascii="Times New Roman" w:eastAsia="Cambria" w:hAnsi="Times New Roman" w:cs="Times New Roman"/>
          <w:w w:val="105"/>
          <w:sz w:val="24"/>
          <w:szCs w:val="24"/>
        </w:rPr>
        <w:t xml:space="preserve"> X.</w:t>
      </w:r>
      <w:r w:rsidRPr="00931340">
        <w:rPr>
          <w:rFonts w:ascii="Times New Roman" w:eastAsia="Cambria" w:hAnsi="Times New Roman" w:cs="Times New Roman"/>
          <w:w w:val="105"/>
          <w:sz w:val="24"/>
          <w:szCs w:val="24"/>
        </w:rPr>
        <w:t xml:space="preserve"> Yang</w:t>
      </w:r>
      <w:r w:rsidR="00C92A65">
        <w:rPr>
          <w:rFonts w:ascii="Times New Roman" w:eastAsia="Cambria" w:hAnsi="Times New Roman" w:cs="Times New Roman"/>
          <w:w w:val="105"/>
          <w:sz w:val="24"/>
          <w:szCs w:val="24"/>
        </w:rPr>
        <w:t>, and L.</w:t>
      </w:r>
      <w:r w:rsidRPr="00931340">
        <w:rPr>
          <w:rFonts w:ascii="Times New Roman" w:eastAsia="Cambria" w:hAnsi="Times New Roman" w:cs="Times New Roman"/>
          <w:w w:val="105"/>
          <w:sz w:val="24"/>
          <w:szCs w:val="24"/>
        </w:rPr>
        <w:t xml:space="preserve"> Wang.</w:t>
      </w:r>
      <w:r w:rsidR="00ED05FA">
        <w:rPr>
          <w:rFonts w:ascii="Times New Roman" w:eastAsia="Cambria" w:hAnsi="Times New Roman" w:cs="Times New Roman"/>
          <w:w w:val="105"/>
          <w:sz w:val="24"/>
          <w:szCs w:val="24"/>
        </w:rPr>
        <w:t xml:space="preserve"> </w:t>
      </w:r>
      <w:r w:rsidRPr="00931340">
        <w:rPr>
          <w:rFonts w:ascii="Times New Roman" w:eastAsia="Cambria" w:hAnsi="Times New Roman" w:cs="Times New Roman"/>
          <w:w w:val="105"/>
          <w:sz w:val="24"/>
          <w:szCs w:val="24"/>
        </w:rPr>
        <w:t xml:space="preserve">2021. </w:t>
      </w:r>
      <w:r>
        <w:rPr>
          <w:rFonts w:ascii="Times New Roman" w:eastAsia="Cambria" w:hAnsi="Times New Roman" w:cs="Times New Roman"/>
          <w:w w:val="105"/>
          <w:sz w:val="24"/>
          <w:szCs w:val="24"/>
        </w:rPr>
        <w:t>“</w:t>
      </w:r>
      <w:r w:rsidRPr="00931340">
        <w:rPr>
          <w:rFonts w:ascii="Times New Roman" w:eastAsia="Cambria" w:hAnsi="Times New Roman" w:cs="Times New Roman"/>
          <w:w w:val="105"/>
          <w:sz w:val="24"/>
          <w:szCs w:val="24"/>
        </w:rPr>
        <w:t xml:space="preserve">The </w:t>
      </w:r>
      <w:r>
        <w:rPr>
          <w:rFonts w:ascii="Times New Roman" w:eastAsia="Cambria" w:hAnsi="Times New Roman" w:cs="Times New Roman"/>
          <w:w w:val="105"/>
          <w:sz w:val="24"/>
          <w:szCs w:val="24"/>
        </w:rPr>
        <w:t>L</w:t>
      </w:r>
      <w:r w:rsidRPr="00931340">
        <w:rPr>
          <w:rFonts w:ascii="Times New Roman" w:eastAsia="Cambria" w:hAnsi="Times New Roman" w:cs="Times New Roman"/>
          <w:w w:val="105"/>
          <w:sz w:val="24"/>
          <w:szCs w:val="24"/>
        </w:rPr>
        <w:t xml:space="preserve">ast </w:t>
      </w:r>
      <w:r>
        <w:rPr>
          <w:rFonts w:ascii="Times New Roman" w:eastAsia="Cambria" w:hAnsi="Times New Roman" w:cs="Times New Roman"/>
          <w:w w:val="105"/>
          <w:sz w:val="24"/>
          <w:szCs w:val="24"/>
        </w:rPr>
        <w:t>M</w:t>
      </w:r>
      <w:r w:rsidRPr="00931340">
        <w:rPr>
          <w:rFonts w:ascii="Times New Roman" w:eastAsia="Cambria" w:hAnsi="Times New Roman" w:cs="Times New Roman"/>
          <w:w w:val="105"/>
          <w:sz w:val="24"/>
          <w:szCs w:val="24"/>
        </w:rPr>
        <w:t xml:space="preserve">ile </w:t>
      </w:r>
      <w:r>
        <w:rPr>
          <w:rFonts w:ascii="Times New Roman" w:eastAsia="Cambria" w:hAnsi="Times New Roman" w:cs="Times New Roman"/>
          <w:w w:val="105"/>
          <w:sz w:val="24"/>
          <w:szCs w:val="24"/>
        </w:rPr>
        <w:t>M</w:t>
      </w:r>
      <w:r w:rsidRPr="00931340">
        <w:rPr>
          <w:rFonts w:ascii="Times New Roman" w:eastAsia="Cambria" w:hAnsi="Times New Roman" w:cs="Times New Roman"/>
          <w:w w:val="105"/>
          <w:sz w:val="24"/>
          <w:szCs w:val="24"/>
        </w:rPr>
        <w:t xml:space="preserve">atters: Impact of </w:t>
      </w:r>
      <w:r>
        <w:rPr>
          <w:rFonts w:ascii="Times New Roman" w:eastAsia="Cambria" w:hAnsi="Times New Roman" w:cs="Times New Roman"/>
          <w:w w:val="105"/>
          <w:sz w:val="24"/>
          <w:szCs w:val="24"/>
        </w:rPr>
        <w:t>D</w:t>
      </w:r>
      <w:r w:rsidRPr="00931340">
        <w:rPr>
          <w:rFonts w:ascii="Times New Roman" w:eastAsia="Cambria" w:hAnsi="Times New Roman" w:cs="Times New Roman"/>
          <w:w w:val="105"/>
          <w:sz w:val="24"/>
          <w:szCs w:val="24"/>
        </w:rPr>
        <w:t xml:space="preserve">ockless </w:t>
      </w:r>
      <w:r>
        <w:rPr>
          <w:rFonts w:ascii="Times New Roman" w:eastAsia="Cambria" w:hAnsi="Times New Roman" w:cs="Times New Roman"/>
          <w:w w:val="105"/>
          <w:sz w:val="24"/>
          <w:szCs w:val="24"/>
        </w:rPr>
        <w:t>B</w:t>
      </w:r>
      <w:r w:rsidRPr="00931340">
        <w:rPr>
          <w:rFonts w:ascii="Times New Roman" w:eastAsia="Cambria" w:hAnsi="Times New Roman" w:cs="Times New Roman"/>
          <w:w w:val="105"/>
          <w:sz w:val="24"/>
          <w:szCs w:val="24"/>
        </w:rPr>
        <w:t xml:space="preserve">ike </w:t>
      </w:r>
      <w:r>
        <w:rPr>
          <w:rFonts w:ascii="Times New Roman" w:eastAsia="Cambria" w:hAnsi="Times New Roman" w:cs="Times New Roman"/>
          <w:w w:val="105"/>
          <w:sz w:val="24"/>
          <w:szCs w:val="24"/>
        </w:rPr>
        <w:t>S</w:t>
      </w:r>
      <w:r w:rsidRPr="00931340">
        <w:rPr>
          <w:rFonts w:ascii="Times New Roman" w:eastAsia="Cambria" w:hAnsi="Times New Roman" w:cs="Times New Roman"/>
          <w:w w:val="105"/>
          <w:sz w:val="24"/>
          <w:szCs w:val="24"/>
        </w:rPr>
        <w:t xml:space="preserve">haring on </w:t>
      </w:r>
      <w:r>
        <w:rPr>
          <w:rFonts w:ascii="Times New Roman" w:eastAsia="Cambria" w:hAnsi="Times New Roman" w:cs="Times New Roman"/>
          <w:w w:val="105"/>
          <w:sz w:val="24"/>
          <w:szCs w:val="24"/>
        </w:rPr>
        <w:t>S</w:t>
      </w:r>
      <w:r w:rsidRPr="00931340">
        <w:rPr>
          <w:rFonts w:ascii="Times New Roman" w:eastAsia="Cambria" w:hAnsi="Times New Roman" w:cs="Times New Roman"/>
          <w:w w:val="105"/>
          <w:sz w:val="24"/>
          <w:szCs w:val="24"/>
        </w:rPr>
        <w:t xml:space="preserve">ubway </w:t>
      </w:r>
      <w:r>
        <w:rPr>
          <w:rFonts w:ascii="Times New Roman" w:eastAsia="Cambria" w:hAnsi="Times New Roman" w:cs="Times New Roman"/>
          <w:w w:val="105"/>
          <w:sz w:val="24"/>
          <w:szCs w:val="24"/>
        </w:rPr>
        <w:t>H</w:t>
      </w:r>
      <w:r w:rsidRPr="00931340">
        <w:rPr>
          <w:rFonts w:ascii="Times New Roman" w:eastAsia="Cambria" w:hAnsi="Times New Roman" w:cs="Times New Roman"/>
          <w:w w:val="105"/>
          <w:sz w:val="24"/>
          <w:szCs w:val="24"/>
        </w:rPr>
        <w:t xml:space="preserve">ousing </w:t>
      </w:r>
      <w:r w:rsidR="00532D16">
        <w:rPr>
          <w:rFonts w:ascii="Times New Roman" w:eastAsia="Cambria" w:hAnsi="Times New Roman" w:cs="Times New Roman"/>
          <w:w w:val="105"/>
          <w:sz w:val="24"/>
          <w:szCs w:val="24"/>
        </w:rPr>
        <w:t>P</w:t>
      </w:r>
      <w:r w:rsidRPr="00931340">
        <w:rPr>
          <w:rFonts w:ascii="Times New Roman" w:eastAsia="Cambria" w:hAnsi="Times New Roman" w:cs="Times New Roman"/>
          <w:w w:val="105"/>
          <w:sz w:val="24"/>
          <w:szCs w:val="24"/>
        </w:rPr>
        <w:t xml:space="preserve">rice </w:t>
      </w:r>
      <w:r w:rsidR="00532D16">
        <w:rPr>
          <w:rFonts w:ascii="Times New Roman" w:eastAsia="Cambria" w:hAnsi="Times New Roman" w:cs="Times New Roman"/>
          <w:w w:val="105"/>
          <w:sz w:val="24"/>
          <w:szCs w:val="24"/>
        </w:rPr>
        <w:t>P</w:t>
      </w:r>
      <w:r w:rsidRPr="00931340">
        <w:rPr>
          <w:rFonts w:ascii="Times New Roman" w:eastAsia="Cambria" w:hAnsi="Times New Roman" w:cs="Times New Roman"/>
          <w:w w:val="105"/>
          <w:sz w:val="24"/>
          <w:szCs w:val="24"/>
        </w:rPr>
        <w:t>remium</w:t>
      </w:r>
      <w:r w:rsidR="00532D16">
        <w:rPr>
          <w:rFonts w:ascii="Times New Roman" w:eastAsia="Cambria" w:hAnsi="Times New Roman" w:cs="Times New Roman"/>
          <w:w w:val="105"/>
          <w:sz w:val="24"/>
          <w:szCs w:val="24"/>
        </w:rPr>
        <w:t>,”</w:t>
      </w:r>
      <w:r w:rsidRPr="00931340">
        <w:rPr>
          <w:rFonts w:ascii="Times New Roman" w:eastAsia="Cambria" w:hAnsi="Times New Roman" w:cs="Times New Roman"/>
          <w:w w:val="105"/>
          <w:sz w:val="24"/>
          <w:szCs w:val="24"/>
        </w:rPr>
        <w:t xml:space="preserve"> </w:t>
      </w:r>
      <w:r w:rsidRPr="00931340">
        <w:rPr>
          <w:rFonts w:ascii="Times New Roman" w:eastAsia="Cambria" w:hAnsi="Times New Roman" w:cs="Times New Roman"/>
          <w:i/>
          <w:w w:val="105"/>
          <w:sz w:val="24"/>
          <w:szCs w:val="24"/>
        </w:rPr>
        <w:t>Management Science</w:t>
      </w:r>
      <w:r w:rsidRPr="00931340">
        <w:rPr>
          <w:rFonts w:ascii="Times New Roman" w:eastAsia="Cambria" w:hAnsi="Times New Roman" w:cs="Times New Roman"/>
          <w:w w:val="105"/>
          <w:sz w:val="24"/>
          <w:szCs w:val="24"/>
        </w:rPr>
        <w:t>,</w:t>
      </w:r>
      <w:r w:rsidR="00532D16">
        <w:rPr>
          <w:rFonts w:ascii="Times New Roman" w:eastAsia="Cambria" w:hAnsi="Times New Roman" w:cs="Times New Roman"/>
          <w:w w:val="105"/>
          <w:sz w:val="24"/>
          <w:szCs w:val="24"/>
        </w:rPr>
        <w:t xml:space="preserve"> volume</w:t>
      </w:r>
      <w:r w:rsidRPr="00931340">
        <w:rPr>
          <w:rFonts w:ascii="Times New Roman" w:eastAsia="Cambria" w:hAnsi="Times New Roman" w:cs="Times New Roman"/>
          <w:w w:val="105"/>
          <w:sz w:val="24"/>
          <w:szCs w:val="24"/>
        </w:rPr>
        <w:t xml:space="preserve"> 67,</w:t>
      </w:r>
      <w:r w:rsidR="00532D16">
        <w:rPr>
          <w:rFonts w:ascii="Times New Roman" w:eastAsia="Cambria" w:hAnsi="Times New Roman" w:cs="Times New Roman"/>
          <w:w w:val="105"/>
          <w:sz w:val="24"/>
          <w:szCs w:val="24"/>
        </w:rPr>
        <w:t xml:space="preserve"> </w:t>
      </w:r>
    </w:p>
    <w:p w14:paraId="2F979FD4" w14:textId="21A00F23" w:rsidR="00931340" w:rsidRPr="00931340" w:rsidRDefault="00532D16" w:rsidP="00931340">
      <w:pPr>
        <w:autoSpaceDE w:val="0"/>
        <w:autoSpaceDN w:val="0"/>
        <w:adjustRightInd w:val="0"/>
        <w:spacing w:after="0" w:line="240" w:lineRule="auto"/>
        <w:contextualSpacing/>
        <w:jc w:val="both"/>
        <w:rPr>
          <w:rFonts w:ascii="Times New Roman" w:eastAsia="Cambria" w:hAnsi="Times New Roman" w:cs="Times New Roman"/>
          <w:w w:val="105"/>
          <w:sz w:val="24"/>
          <w:szCs w:val="24"/>
        </w:rPr>
      </w:pPr>
      <w:r>
        <w:rPr>
          <w:rFonts w:ascii="Times New Roman" w:eastAsia="Cambria" w:hAnsi="Times New Roman" w:cs="Times New Roman"/>
          <w:w w:val="105"/>
          <w:sz w:val="24"/>
          <w:szCs w:val="24"/>
        </w:rPr>
        <w:t>pp.</w:t>
      </w:r>
      <w:r w:rsidR="00931340" w:rsidRPr="00931340">
        <w:rPr>
          <w:rFonts w:ascii="Times New Roman" w:eastAsia="Cambria" w:hAnsi="Times New Roman" w:cs="Times New Roman"/>
          <w:w w:val="105"/>
          <w:sz w:val="24"/>
          <w:szCs w:val="24"/>
        </w:rPr>
        <w:t xml:space="preserve"> 297-316.</w:t>
      </w:r>
    </w:p>
    <w:p w14:paraId="0FBBB83C" w14:textId="77777777" w:rsidR="00931340" w:rsidRPr="009F7428" w:rsidRDefault="00931340" w:rsidP="00704F31">
      <w:pPr>
        <w:autoSpaceDE w:val="0"/>
        <w:autoSpaceDN w:val="0"/>
        <w:adjustRightInd w:val="0"/>
        <w:spacing w:after="0" w:line="240" w:lineRule="auto"/>
        <w:contextualSpacing/>
        <w:jc w:val="both"/>
        <w:rPr>
          <w:rFonts w:ascii="Times New Roman" w:eastAsia="Cambria" w:hAnsi="Times New Roman" w:cs="Times New Roman"/>
          <w:w w:val="105"/>
          <w:sz w:val="24"/>
          <w:szCs w:val="24"/>
        </w:rPr>
      </w:pPr>
    </w:p>
    <w:p w14:paraId="262FCF14" w14:textId="05685DC2" w:rsidR="00C250A4" w:rsidRPr="0037174F" w:rsidRDefault="00C1436D" w:rsidP="009F7428">
      <w:pPr>
        <w:autoSpaceDE w:val="0"/>
        <w:autoSpaceDN w:val="0"/>
        <w:adjustRightInd w:val="0"/>
        <w:spacing w:after="0" w:line="240" w:lineRule="auto"/>
        <w:contextualSpacing/>
        <w:rPr>
          <w:rFonts w:ascii="Times New Roman" w:eastAsia="Cambria" w:hAnsi="Times New Roman" w:cs="Times New Roman"/>
          <w:w w:val="105"/>
          <w:sz w:val="24"/>
          <w:szCs w:val="24"/>
        </w:rPr>
      </w:pPr>
      <w:r>
        <w:rPr>
          <w:rFonts w:ascii="Times New Roman" w:eastAsia="Cambria" w:hAnsi="Times New Roman" w:cs="Times New Roman"/>
          <w:w w:val="105"/>
          <w:sz w:val="24"/>
          <w:szCs w:val="24"/>
        </w:rPr>
        <w:lastRenderedPageBreak/>
        <w:t>Cline, Andrew. 2022. “Biden’s EV Push May Hit Mining Regs Pothole</w:t>
      </w:r>
      <w:r w:rsidR="00704F31">
        <w:rPr>
          <w:rFonts w:ascii="Times New Roman" w:eastAsia="Cambria" w:hAnsi="Times New Roman" w:cs="Times New Roman"/>
          <w:w w:val="105"/>
          <w:sz w:val="24"/>
          <w:szCs w:val="24"/>
        </w:rPr>
        <w:t>.</w:t>
      </w:r>
      <w:r w:rsidR="0037174F">
        <w:rPr>
          <w:rFonts w:ascii="Times New Roman" w:eastAsia="Cambria" w:hAnsi="Times New Roman" w:cs="Times New Roman"/>
          <w:w w:val="105"/>
          <w:sz w:val="24"/>
          <w:szCs w:val="24"/>
        </w:rPr>
        <w:t xml:space="preserve">” </w:t>
      </w:r>
      <w:r w:rsidR="0037174F">
        <w:rPr>
          <w:rFonts w:ascii="Times New Roman" w:eastAsia="Cambria" w:hAnsi="Times New Roman" w:cs="Times New Roman"/>
          <w:i/>
          <w:iCs/>
          <w:w w:val="105"/>
          <w:sz w:val="24"/>
          <w:szCs w:val="24"/>
        </w:rPr>
        <w:t>Inside Sources</w:t>
      </w:r>
      <w:r w:rsidR="0037174F">
        <w:rPr>
          <w:rFonts w:ascii="Times New Roman" w:eastAsia="Cambria" w:hAnsi="Times New Roman" w:cs="Times New Roman"/>
          <w:w w:val="105"/>
          <w:sz w:val="24"/>
          <w:szCs w:val="24"/>
        </w:rPr>
        <w:t xml:space="preserve">, April 8. </w:t>
      </w:r>
    </w:p>
    <w:p w14:paraId="3F7ADE23" w14:textId="77777777" w:rsidR="009F7428" w:rsidRPr="009F7428" w:rsidRDefault="009F7428" w:rsidP="009F7428">
      <w:pPr>
        <w:autoSpaceDE w:val="0"/>
        <w:autoSpaceDN w:val="0"/>
        <w:adjustRightInd w:val="0"/>
        <w:spacing w:after="0" w:line="240" w:lineRule="auto"/>
        <w:contextualSpacing/>
        <w:rPr>
          <w:rFonts w:ascii="Times New Roman" w:eastAsia="Cambria" w:hAnsi="Times New Roman" w:cs="Times New Roman"/>
          <w:w w:val="105"/>
          <w:sz w:val="24"/>
          <w:szCs w:val="24"/>
        </w:rPr>
      </w:pPr>
    </w:p>
    <w:p w14:paraId="7A3A6844" w14:textId="77777777" w:rsidR="00924DF3" w:rsidRPr="009F7428" w:rsidRDefault="00924DF3" w:rsidP="00924DF3">
      <w:pPr>
        <w:autoSpaceDE w:val="0"/>
        <w:autoSpaceDN w:val="0"/>
        <w:adjustRightInd w:val="0"/>
        <w:spacing w:after="0" w:line="240" w:lineRule="auto"/>
        <w:contextualSpacing/>
        <w:jc w:val="both"/>
        <w:rPr>
          <w:rFonts w:ascii="Times New Roman" w:eastAsia="Cambria" w:hAnsi="Times New Roman" w:cs="Times New Roman"/>
          <w:w w:val="105"/>
          <w:sz w:val="24"/>
          <w:szCs w:val="24"/>
        </w:rPr>
      </w:pPr>
      <w:r w:rsidRPr="009F7428">
        <w:rPr>
          <w:rFonts w:ascii="Times New Roman" w:eastAsia="Cambria" w:hAnsi="Times New Roman" w:cs="Times New Roman"/>
          <w:w w:val="105"/>
          <w:sz w:val="24"/>
          <w:szCs w:val="24"/>
        </w:rPr>
        <w:t>Cohen, Peter, Robert Hahn, Jonathan Hall, Steven Levitt, and Robert Metcalfe. 2016. “Using Big Data to Estimate Consumer Surplus: The Case of Uber.” Working Paper 22627</w:t>
      </w:r>
      <w:r>
        <w:rPr>
          <w:rFonts w:ascii="Times New Roman" w:eastAsia="Cambria" w:hAnsi="Times New Roman" w:cs="Times New Roman"/>
          <w:w w:val="105"/>
          <w:sz w:val="24"/>
          <w:szCs w:val="24"/>
        </w:rPr>
        <w:t>.</w:t>
      </w:r>
      <w:r w:rsidRPr="009F7428">
        <w:rPr>
          <w:rFonts w:ascii="Times New Roman" w:eastAsia="Cambria" w:hAnsi="Times New Roman" w:cs="Times New Roman"/>
          <w:w w:val="105"/>
          <w:sz w:val="24"/>
          <w:szCs w:val="24"/>
        </w:rPr>
        <w:t xml:space="preserve"> National Bureau of Economic Research.</w:t>
      </w:r>
    </w:p>
    <w:p w14:paraId="2DBF0006" w14:textId="77777777" w:rsidR="00924DF3" w:rsidRPr="009F7428" w:rsidRDefault="00924DF3" w:rsidP="00924DF3">
      <w:pPr>
        <w:autoSpaceDE w:val="0"/>
        <w:autoSpaceDN w:val="0"/>
        <w:adjustRightInd w:val="0"/>
        <w:spacing w:after="0" w:line="240" w:lineRule="auto"/>
        <w:contextualSpacing/>
        <w:rPr>
          <w:rFonts w:ascii="Times New Roman" w:eastAsia="Cambria" w:hAnsi="Times New Roman" w:cs="Times New Roman"/>
          <w:w w:val="105"/>
          <w:sz w:val="24"/>
          <w:szCs w:val="24"/>
        </w:rPr>
      </w:pPr>
    </w:p>
    <w:p w14:paraId="1370C1D2" w14:textId="77777777" w:rsidR="00924DF3" w:rsidRPr="009F7428" w:rsidRDefault="00924DF3" w:rsidP="00924DF3">
      <w:pPr>
        <w:autoSpaceDE w:val="0"/>
        <w:autoSpaceDN w:val="0"/>
        <w:adjustRightInd w:val="0"/>
        <w:spacing w:after="0" w:line="240" w:lineRule="auto"/>
        <w:contextualSpacing/>
        <w:jc w:val="both"/>
        <w:rPr>
          <w:rFonts w:ascii="Times New Roman" w:eastAsia="Cambria" w:hAnsi="Times New Roman" w:cs="Times New Roman"/>
          <w:w w:val="105"/>
          <w:sz w:val="24"/>
          <w:szCs w:val="24"/>
        </w:rPr>
      </w:pPr>
      <w:r w:rsidRPr="009F7428">
        <w:rPr>
          <w:rFonts w:ascii="Times New Roman" w:eastAsia="Times New Roman" w:hAnsi="Times New Roman" w:cs="Times New Roman"/>
          <w:bCs/>
          <w:iCs/>
          <w:sz w:val="24"/>
          <w:szCs w:val="24"/>
        </w:rPr>
        <w:t>Cook, Cody, Rebecca Diamond, Jonathan V. Hall, John A. List, and Paul Oyer. 2021.</w:t>
      </w:r>
      <w:r>
        <w:rPr>
          <w:rFonts w:ascii="Times New Roman" w:eastAsia="Times New Roman" w:hAnsi="Times New Roman" w:cs="Times New Roman"/>
          <w:bCs/>
          <w:iCs/>
          <w:sz w:val="24"/>
          <w:szCs w:val="24"/>
        </w:rPr>
        <w:t xml:space="preserve"> </w:t>
      </w:r>
      <w:r w:rsidRPr="009F7428">
        <w:rPr>
          <w:rFonts w:ascii="Times New Roman" w:eastAsia="Times New Roman" w:hAnsi="Times New Roman" w:cs="Times New Roman"/>
          <w:bCs/>
          <w:iCs/>
          <w:sz w:val="24"/>
          <w:szCs w:val="24"/>
        </w:rPr>
        <w:t>“The Gender Earnings Gap in the Gig Economy: Evidence from over a Million Rideshare Drivers</w:t>
      </w:r>
      <w:r>
        <w:rPr>
          <w:rFonts w:ascii="Times New Roman" w:eastAsia="Times New Roman" w:hAnsi="Times New Roman" w:cs="Times New Roman"/>
          <w:bCs/>
          <w:iCs/>
          <w:sz w:val="24"/>
          <w:szCs w:val="24"/>
        </w:rPr>
        <w:t>.</w:t>
      </w:r>
      <w:r w:rsidRPr="009F7428">
        <w:rPr>
          <w:rFonts w:ascii="Times New Roman" w:eastAsia="Times New Roman" w:hAnsi="Times New Roman" w:cs="Times New Roman"/>
          <w:bCs/>
          <w:iCs/>
          <w:sz w:val="24"/>
          <w:szCs w:val="24"/>
        </w:rPr>
        <w:t xml:space="preserve">” </w:t>
      </w:r>
      <w:r w:rsidRPr="009F7428">
        <w:rPr>
          <w:rFonts w:ascii="Times New Roman" w:eastAsia="Times New Roman" w:hAnsi="Times New Roman" w:cs="Times New Roman"/>
          <w:bCs/>
          <w:i/>
          <w:iCs/>
          <w:sz w:val="24"/>
          <w:szCs w:val="24"/>
        </w:rPr>
        <w:t>Review of Economic Studies</w:t>
      </w:r>
      <w:r w:rsidRPr="009F7428">
        <w:rPr>
          <w:rFonts w:ascii="Times New Roman" w:eastAsia="Times New Roman" w:hAnsi="Times New Roman" w:cs="Times New Roman"/>
          <w:bCs/>
          <w:iCs/>
          <w:sz w:val="24"/>
          <w:szCs w:val="24"/>
        </w:rPr>
        <w:t xml:space="preserve"> </w:t>
      </w:r>
      <w:r>
        <w:rPr>
          <w:rFonts w:ascii="Times New Roman" w:eastAsia="Times New Roman" w:hAnsi="Times New Roman" w:cs="Times New Roman"/>
          <w:bCs/>
          <w:iCs/>
          <w:sz w:val="24"/>
          <w:szCs w:val="24"/>
        </w:rPr>
        <w:t xml:space="preserve">88 (5): </w:t>
      </w:r>
      <w:r w:rsidRPr="009F7428">
        <w:rPr>
          <w:rFonts w:ascii="Times New Roman" w:eastAsia="Times New Roman" w:hAnsi="Times New Roman" w:cs="Times New Roman"/>
          <w:bCs/>
          <w:iCs/>
          <w:sz w:val="24"/>
          <w:szCs w:val="24"/>
        </w:rPr>
        <w:t>2210</w:t>
      </w:r>
      <w:r>
        <w:rPr>
          <w:rFonts w:ascii="Times New Roman" w:eastAsia="Times New Roman" w:hAnsi="Times New Roman" w:cs="Times New Roman"/>
          <w:bCs/>
          <w:iCs/>
          <w:sz w:val="24"/>
          <w:szCs w:val="24"/>
        </w:rPr>
        <w:t>–</w:t>
      </w:r>
      <w:r w:rsidRPr="009F7428">
        <w:rPr>
          <w:rFonts w:ascii="Times New Roman" w:eastAsia="Times New Roman" w:hAnsi="Times New Roman" w:cs="Times New Roman"/>
          <w:bCs/>
          <w:iCs/>
          <w:sz w:val="24"/>
          <w:szCs w:val="24"/>
        </w:rPr>
        <w:t>38.</w:t>
      </w:r>
    </w:p>
    <w:p w14:paraId="7FF264B4" w14:textId="77777777" w:rsidR="00924DF3" w:rsidRDefault="00924DF3" w:rsidP="009F7428">
      <w:pPr>
        <w:autoSpaceDE w:val="0"/>
        <w:autoSpaceDN w:val="0"/>
        <w:adjustRightInd w:val="0"/>
        <w:spacing w:after="0" w:line="240" w:lineRule="auto"/>
        <w:contextualSpacing/>
        <w:rPr>
          <w:rFonts w:ascii="Times New Roman" w:eastAsia="Cambria" w:hAnsi="Times New Roman" w:cs="Times New Roman"/>
          <w:w w:val="105"/>
          <w:sz w:val="24"/>
          <w:szCs w:val="24"/>
        </w:rPr>
      </w:pPr>
    </w:p>
    <w:p w14:paraId="63107141" w14:textId="4ACB9A7C" w:rsidR="00842705" w:rsidRDefault="00842705" w:rsidP="009F7428">
      <w:pPr>
        <w:autoSpaceDE w:val="0"/>
        <w:autoSpaceDN w:val="0"/>
        <w:adjustRightInd w:val="0"/>
        <w:spacing w:after="0" w:line="240" w:lineRule="auto"/>
        <w:contextualSpacing/>
        <w:rPr>
          <w:rFonts w:ascii="Times New Roman" w:eastAsia="Cambria" w:hAnsi="Times New Roman" w:cs="Times New Roman"/>
          <w:w w:val="105"/>
          <w:sz w:val="24"/>
          <w:szCs w:val="24"/>
        </w:rPr>
      </w:pPr>
      <w:r w:rsidRPr="00842705">
        <w:rPr>
          <w:rFonts w:ascii="Times New Roman" w:eastAsia="Cambria" w:hAnsi="Times New Roman" w:cs="Times New Roman"/>
          <w:w w:val="105"/>
          <w:sz w:val="24"/>
          <w:szCs w:val="24"/>
        </w:rPr>
        <w:t xml:space="preserve">Correal, Annie. 2018. “Inside the Dollar Van Wars.” </w:t>
      </w:r>
      <w:r w:rsidRPr="00842705">
        <w:rPr>
          <w:rFonts w:ascii="Times New Roman" w:eastAsia="Cambria" w:hAnsi="Times New Roman" w:cs="Times New Roman"/>
          <w:i/>
          <w:iCs/>
          <w:w w:val="105"/>
          <w:sz w:val="24"/>
          <w:szCs w:val="24"/>
        </w:rPr>
        <w:t>New York Times</w:t>
      </w:r>
      <w:r>
        <w:rPr>
          <w:rFonts w:ascii="Times New Roman" w:eastAsia="Cambria" w:hAnsi="Times New Roman" w:cs="Times New Roman"/>
          <w:w w:val="105"/>
          <w:sz w:val="24"/>
          <w:szCs w:val="24"/>
        </w:rPr>
        <w:t>,</w:t>
      </w:r>
      <w:r w:rsidRPr="00842705">
        <w:rPr>
          <w:rFonts w:ascii="Times New Roman" w:eastAsia="Cambria" w:hAnsi="Times New Roman" w:cs="Times New Roman"/>
          <w:w w:val="105"/>
          <w:sz w:val="24"/>
          <w:szCs w:val="24"/>
        </w:rPr>
        <w:t xml:space="preserve"> June 8.</w:t>
      </w:r>
    </w:p>
    <w:p w14:paraId="5D6B4B9B" w14:textId="784066A0" w:rsidR="00321883" w:rsidRDefault="00321883" w:rsidP="009F7428">
      <w:pPr>
        <w:autoSpaceDE w:val="0"/>
        <w:autoSpaceDN w:val="0"/>
        <w:adjustRightInd w:val="0"/>
        <w:spacing w:after="0" w:line="240" w:lineRule="auto"/>
        <w:contextualSpacing/>
        <w:rPr>
          <w:rFonts w:ascii="Times New Roman" w:eastAsia="Cambria" w:hAnsi="Times New Roman" w:cs="Times New Roman"/>
          <w:w w:val="105"/>
          <w:sz w:val="24"/>
          <w:szCs w:val="24"/>
        </w:rPr>
      </w:pPr>
    </w:p>
    <w:p w14:paraId="7D6283AE" w14:textId="6E77C3DA" w:rsidR="00321883" w:rsidRPr="00321883" w:rsidRDefault="00321883" w:rsidP="00321883">
      <w:pPr>
        <w:autoSpaceDE w:val="0"/>
        <w:autoSpaceDN w:val="0"/>
        <w:adjustRightInd w:val="0"/>
        <w:spacing w:after="0" w:line="240" w:lineRule="auto"/>
        <w:contextualSpacing/>
        <w:rPr>
          <w:rFonts w:ascii="Times New Roman" w:eastAsia="Cambria" w:hAnsi="Times New Roman" w:cs="Times New Roman"/>
          <w:bCs/>
          <w:iCs/>
          <w:w w:val="105"/>
          <w:sz w:val="24"/>
          <w:szCs w:val="24"/>
        </w:rPr>
      </w:pPr>
      <w:r w:rsidRPr="00321883">
        <w:rPr>
          <w:rFonts w:ascii="Times New Roman" w:eastAsia="Cambria" w:hAnsi="Times New Roman" w:cs="Times New Roman"/>
          <w:bCs/>
          <w:iCs/>
          <w:w w:val="105"/>
          <w:sz w:val="24"/>
          <w:szCs w:val="24"/>
        </w:rPr>
        <w:t>Cosslett, Stephen R.</w:t>
      </w:r>
      <w:r w:rsidR="00924DF3">
        <w:rPr>
          <w:rFonts w:ascii="Times New Roman" w:eastAsia="Cambria" w:hAnsi="Times New Roman" w:cs="Times New Roman"/>
          <w:bCs/>
          <w:iCs/>
          <w:w w:val="105"/>
          <w:sz w:val="24"/>
          <w:szCs w:val="24"/>
        </w:rPr>
        <w:t xml:space="preserve"> 1983.</w:t>
      </w:r>
      <w:r w:rsidRPr="00321883">
        <w:rPr>
          <w:rFonts w:ascii="Times New Roman" w:eastAsia="Cambria" w:hAnsi="Times New Roman" w:cs="Times New Roman"/>
          <w:bCs/>
          <w:iCs/>
          <w:w w:val="105"/>
          <w:sz w:val="24"/>
          <w:szCs w:val="24"/>
        </w:rPr>
        <w:t xml:space="preserve"> “Distribution-Free Maximum Likelihood Estimation of the Binary Response Model</w:t>
      </w:r>
      <w:r w:rsidR="000774A3">
        <w:rPr>
          <w:rFonts w:ascii="Times New Roman" w:eastAsia="Cambria" w:hAnsi="Times New Roman" w:cs="Times New Roman"/>
          <w:bCs/>
          <w:iCs/>
          <w:w w:val="105"/>
          <w:sz w:val="24"/>
          <w:szCs w:val="24"/>
        </w:rPr>
        <w:t>.</w:t>
      </w:r>
      <w:r w:rsidRPr="00321883">
        <w:rPr>
          <w:rFonts w:ascii="Times New Roman" w:eastAsia="Cambria" w:hAnsi="Times New Roman" w:cs="Times New Roman"/>
          <w:bCs/>
          <w:iCs/>
          <w:w w:val="105"/>
          <w:sz w:val="24"/>
          <w:szCs w:val="24"/>
        </w:rPr>
        <w:t>”</w:t>
      </w:r>
      <w:r w:rsidR="00924DF3">
        <w:rPr>
          <w:rFonts w:ascii="Times New Roman" w:eastAsia="Cambria" w:hAnsi="Times New Roman" w:cs="Times New Roman"/>
          <w:bCs/>
          <w:iCs/>
          <w:w w:val="105"/>
          <w:sz w:val="24"/>
          <w:szCs w:val="24"/>
        </w:rPr>
        <w:t xml:space="preserve"> </w:t>
      </w:r>
      <w:r w:rsidRPr="00321883">
        <w:rPr>
          <w:rFonts w:ascii="Times New Roman" w:eastAsia="Cambria" w:hAnsi="Times New Roman" w:cs="Times New Roman"/>
          <w:bCs/>
          <w:i/>
          <w:iCs/>
          <w:w w:val="105"/>
          <w:sz w:val="24"/>
          <w:szCs w:val="24"/>
        </w:rPr>
        <w:t>Econometrica</w:t>
      </w:r>
      <w:r w:rsidRPr="00321883">
        <w:rPr>
          <w:rFonts w:ascii="Times New Roman" w:eastAsia="Cambria" w:hAnsi="Times New Roman" w:cs="Times New Roman"/>
          <w:bCs/>
          <w:iCs/>
          <w:w w:val="105"/>
          <w:sz w:val="24"/>
          <w:szCs w:val="24"/>
        </w:rPr>
        <w:t xml:space="preserve"> 51</w:t>
      </w:r>
      <w:r w:rsidR="000774A3">
        <w:rPr>
          <w:rFonts w:ascii="Times New Roman" w:eastAsia="Cambria" w:hAnsi="Times New Roman" w:cs="Times New Roman"/>
          <w:bCs/>
          <w:iCs/>
          <w:w w:val="105"/>
          <w:sz w:val="24"/>
          <w:szCs w:val="24"/>
        </w:rPr>
        <w:t xml:space="preserve"> (3):</w:t>
      </w:r>
      <w:r w:rsidRPr="00321883">
        <w:rPr>
          <w:rFonts w:ascii="Times New Roman" w:eastAsia="Cambria" w:hAnsi="Times New Roman" w:cs="Times New Roman"/>
          <w:bCs/>
          <w:iCs/>
          <w:w w:val="105"/>
          <w:sz w:val="24"/>
          <w:szCs w:val="24"/>
        </w:rPr>
        <w:t xml:space="preserve"> 765</w:t>
      </w:r>
      <w:r w:rsidR="000774A3">
        <w:rPr>
          <w:rFonts w:ascii="Times New Roman" w:eastAsia="Cambria" w:hAnsi="Times New Roman" w:cs="Times New Roman"/>
          <w:bCs/>
          <w:iCs/>
          <w:w w:val="105"/>
          <w:sz w:val="24"/>
          <w:szCs w:val="24"/>
        </w:rPr>
        <w:t>–</w:t>
      </w:r>
      <w:r w:rsidRPr="00321883">
        <w:rPr>
          <w:rFonts w:ascii="Times New Roman" w:eastAsia="Cambria" w:hAnsi="Times New Roman" w:cs="Times New Roman"/>
          <w:bCs/>
          <w:iCs/>
          <w:w w:val="105"/>
          <w:sz w:val="24"/>
          <w:szCs w:val="24"/>
        </w:rPr>
        <w:t>82.</w:t>
      </w:r>
    </w:p>
    <w:p w14:paraId="1A760FDF" w14:textId="77777777" w:rsidR="001330D8" w:rsidRDefault="001330D8" w:rsidP="00A45E1F">
      <w:pPr>
        <w:autoSpaceDE w:val="0"/>
        <w:autoSpaceDN w:val="0"/>
        <w:adjustRightInd w:val="0"/>
        <w:spacing w:after="0" w:line="240" w:lineRule="auto"/>
        <w:contextualSpacing/>
        <w:jc w:val="both"/>
        <w:rPr>
          <w:rFonts w:ascii="Times New Roman" w:eastAsia="Cambria" w:hAnsi="Times New Roman" w:cs="Times New Roman"/>
          <w:w w:val="105"/>
          <w:sz w:val="24"/>
          <w:szCs w:val="24"/>
        </w:rPr>
      </w:pPr>
    </w:p>
    <w:p w14:paraId="6108F014" w14:textId="0846AD61" w:rsidR="00A45E1F" w:rsidRPr="009F7428" w:rsidRDefault="00A45E1F" w:rsidP="00A45E1F">
      <w:pPr>
        <w:autoSpaceDE w:val="0"/>
        <w:autoSpaceDN w:val="0"/>
        <w:adjustRightInd w:val="0"/>
        <w:spacing w:after="0" w:line="240" w:lineRule="auto"/>
        <w:contextualSpacing/>
        <w:jc w:val="both"/>
        <w:rPr>
          <w:rFonts w:ascii="Times New Roman" w:eastAsia="Cambria" w:hAnsi="Times New Roman" w:cs="Times New Roman"/>
          <w:w w:val="105"/>
          <w:sz w:val="24"/>
          <w:szCs w:val="24"/>
        </w:rPr>
      </w:pPr>
      <w:r w:rsidRPr="009F7428">
        <w:rPr>
          <w:rFonts w:ascii="Times New Roman" w:eastAsia="Cambria" w:hAnsi="Times New Roman" w:cs="Times New Roman"/>
          <w:w w:val="105"/>
          <w:sz w:val="24"/>
          <w:szCs w:val="24"/>
        </w:rPr>
        <w:t>Cramer, Judd</w:t>
      </w:r>
      <w:r>
        <w:rPr>
          <w:rFonts w:ascii="Times New Roman" w:eastAsia="Cambria" w:hAnsi="Times New Roman" w:cs="Times New Roman"/>
          <w:w w:val="105"/>
          <w:sz w:val="24"/>
          <w:szCs w:val="24"/>
        </w:rPr>
        <w:t>,</w:t>
      </w:r>
      <w:r w:rsidRPr="009F7428">
        <w:rPr>
          <w:rFonts w:ascii="Times New Roman" w:eastAsia="Cambria" w:hAnsi="Times New Roman" w:cs="Times New Roman"/>
          <w:w w:val="105"/>
          <w:sz w:val="24"/>
          <w:szCs w:val="24"/>
        </w:rPr>
        <w:t xml:space="preserve"> and Alan B. Krueger. 2016. “Disruptive Change in the Taxi Business: The Case of Uber.”</w:t>
      </w:r>
      <w:r w:rsidRPr="009F7428">
        <w:rPr>
          <w:rFonts w:ascii="Times New Roman" w:eastAsia="Cambria" w:hAnsi="Times New Roman" w:cs="Times New Roman"/>
          <w:i/>
          <w:w w:val="105"/>
          <w:sz w:val="24"/>
          <w:szCs w:val="24"/>
        </w:rPr>
        <w:t xml:space="preserve"> American Economic Review</w:t>
      </w:r>
      <w:r w:rsidRPr="00026046">
        <w:rPr>
          <w:rFonts w:ascii="Times New Roman" w:eastAsia="Cambria" w:hAnsi="Times New Roman" w:cs="Times New Roman"/>
          <w:iCs/>
          <w:w w:val="105"/>
          <w:sz w:val="24"/>
          <w:szCs w:val="24"/>
        </w:rPr>
        <w:t xml:space="preserve"> </w:t>
      </w:r>
      <w:r w:rsidRPr="009F7428">
        <w:rPr>
          <w:rFonts w:ascii="Times New Roman" w:eastAsia="Cambria" w:hAnsi="Times New Roman" w:cs="Times New Roman"/>
          <w:w w:val="105"/>
          <w:sz w:val="24"/>
          <w:szCs w:val="24"/>
        </w:rPr>
        <w:t>106 (5):</w:t>
      </w:r>
      <w:r>
        <w:rPr>
          <w:rFonts w:ascii="Times New Roman" w:eastAsia="Cambria" w:hAnsi="Times New Roman" w:cs="Times New Roman"/>
          <w:w w:val="105"/>
          <w:sz w:val="24"/>
          <w:szCs w:val="24"/>
        </w:rPr>
        <w:t xml:space="preserve"> </w:t>
      </w:r>
      <w:r w:rsidRPr="009F7428">
        <w:rPr>
          <w:rFonts w:ascii="Times New Roman" w:eastAsia="Cambria" w:hAnsi="Times New Roman" w:cs="Times New Roman"/>
          <w:w w:val="105"/>
          <w:sz w:val="24"/>
          <w:szCs w:val="24"/>
        </w:rPr>
        <w:t>177–82.</w:t>
      </w:r>
    </w:p>
    <w:p w14:paraId="7368D9F6" w14:textId="187EAD2D" w:rsidR="009F0D9F" w:rsidRDefault="009F0D9F" w:rsidP="009F7428">
      <w:pPr>
        <w:autoSpaceDE w:val="0"/>
        <w:autoSpaceDN w:val="0"/>
        <w:adjustRightInd w:val="0"/>
        <w:spacing w:after="0" w:line="240" w:lineRule="auto"/>
        <w:contextualSpacing/>
        <w:rPr>
          <w:rFonts w:ascii="Times New Roman" w:eastAsia="Cambria" w:hAnsi="Times New Roman" w:cs="Times New Roman"/>
          <w:w w:val="105"/>
          <w:sz w:val="24"/>
          <w:szCs w:val="24"/>
        </w:rPr>
      </w:pPr>
    </w:p>
    <w:p w14:paraId="4EC66619" w14:textId="7ACA36AA" w:rsidR="009F0D9F" w:rsidRPr="009F7428" w:rsidRDefault="009F0D9F" w:rsidP="009F0D9F">
      <w:pPr>
        <w:autoSpaceDE w:val="0"/>
        <w:autoSpaceDN w:val="0"/>
        <w:adjustRightInd w:val="0"/>
        <w:spacing w:after="0" w:line="240" w:lineRule="auto"/>
        <w:contextualSpacing/>
        <w:rPr>
          <w:rFonts w:ascii="Times New Roman" w:eastAsia="Cambria" w:hAnsi="Times New Roman" w:cs="Times New Roman"/>
          <w:w w:val="105"/>
          <w:sz w:val="24"/>
          <w:szCs w:val="24"/>
        </w:rPr>
      </w:pPr>
      <w:r w:rsidRPr="009F0D9F">
        <w:rPr>
          <w:rFonts w:ascii="Times New Roman" w:eastAsia="Cambria" w:hAnsi="Times New Roman" w:cs="Times New Roman"/>
          <w:bCs/>
          <w:iCs/>
          <w:w w:val="105"/>
          <w:sz w:val="24"/>
          <w:szCs w:val="24"/>
        </w:rPr>
        <w:t>Davidson, Russell</w:t>
      </w:r>
      <w:r w:rsidR="00A45E1F">
        <w:rPr>
          <w:rFonts w:ascii="Times New Roman" w:eastAsia="Cambria" w:hAnsi="Times New Roman" w:cs="Times New Roman"/>
          <w:bCs/>
          <w:iCs/>
          <w:w w:val="105"/>
          <w:sz w:val="24"/>
          <w:szCs w:val="24"/>
        </w:rPr>
        <w:t>,</w:t>
      </w:r>
      <w:r w:rsidRPr="009F0D9F">
        <w:rPr>
          <w:rFonts w:ascii="Times New Roman" w:eastAsia="Cambria" w:hAnsi="Times New Roman" w:cs="Times New Roman"/>
          <w:bCs/>
          <w:iCs/>
          <w:w w:val="105"/>
          <w:sz w:val="24"/>
          <w:szCs w:val="24"/>
        </w:rPr>
        <w:t xml:space="preserve"> and James G. MacKinnon</w:t>
      </w:r>
      <w:r w:rsidR="00A45E1F">
        <w:rPr>
          <w:rFonts w:ascii="Times New Roman" w:eastAsia="Cambria" w:hAnsi="Times New Roman" w:cs="Times New Roman"/>
          <w:bCs/>
          <w:iCs/>
          <w:w w:val="105"/>
          <w:sz w:val="24"/>
          <w:szCs w:val="24"/>
        </w:rPr>
        <w:t>. 1981.</w:t>
      </w:r>
      <w:r w:rsidRPr="009F0D9F">
        <w:rPr>
          <w:rFonts w:ascii="Times New Roman" w:eastAsia="Cambria" w:hAnsi="Times New Roman" w:cs="Times New Roman"/>
          <w:bCs/>
          <w:iCs/>
          <w:w w:val="105"/>
          <w:sz w:val="24"/>
          <w:szCs w:val="24"/>
        </w:rPr>
        <w:t xml:space="preserve"> “Several Tests for Model Specification in </w:t>
      </w:r>
      <w:r w:rsidRPr="008A2782">
        <w:rPr>
          <w:rFonts w:ascii="Times New Roman" w:eastAsia="Cambria" w:hAnsi="Times New Roman" w:cs="Times New Roman"/>
          <w:bCs/>
          <w:iCs/>
          <w:w w:val="105"/>
          <w:sz w:val="24"/>
          <w:szCs w:val="24"/>
        </w:rPr>
        <w:t>the Presence of Alternative Hypotheses</w:t>
      </w:r>
      <w:r w:rsidR="00A45E1F">
        <w:rPr>
          <w:rFonts w:ascii="Times New Roman" w:eastAsia="Cambria" w:hAnsi="Times New Roman" w:cs="Times New Roman"/>
          <w:bCs/>
          <w:iCs/>
          <w:w w:val="105"/>
          <w:sz w:val="24"/>
          <w:szCs w:val="24"/>
        </w:rPr>
        <w:t>.</w:t>
      </w:r>
      <w:r w:rsidRPr="008A2782">
        <w:rPr>
          <w:rFonts w:ascii="Times New Roman" w:eastAsia="Cambria" w:hAnsi="Times New Roman" w:cs="Times New Roman"/>
          <w:bCs/>
          <w:iCs/>
          <w:w w:val="105"/>
          <w:sz w:val="24"/>
          <w:szCs w:val="24"/>
        </w:rPr>
        <w:t xml:space="preserve">” </w:t>
      </w:r>
      <w:r w:rsidRPr="008A2782">
        <w:rPr>
          <w:rFonts w:ascii="Times New Roman" w:eastAsia="Cambria" w:hAnsi="Times New Roman" w:cs="Times New Roman"/>
          <w:bCs/>
          <w:i/>
          <w:iCs/>
          <w:w w:val="105"/>
          <w:sz w:val="24"/>
          <w:szCs w:val="24"/>
        </w:rPr>
        <w:t>Econometrica</w:t>
      </w:r>
      <w:r w:rsidRPr="008A2782">
        <w:rPr>
          <w:rFonts w:ascii="Times New Roman" w:eastAsia="Cambria" w:hAnsi="Times New Roman" w:cs="Times New Roman"/>
          <w:bCs/>
          <w:iCs/>
          <w:w w:val="105"/>
          <w:sz w:val="24"/>
          <w:szCs w:val="24"/>
        </w:rPr>
        <w:t xml:space="preserve"> 49</w:t>
      </w:r>
      <w:r w:rsidR="00A45E1F">
        <w:rPr>
          <w:rFonts w:ascii="Times New Roman" w:eastAsia="Cambria" w:hAnsi="Times New Roman" w:cs="Times New Roman"/>
          <w:bCs/>
          <w:iCs/>
          <w:w w:val="105"/>
          <w:sz w:val="24"/>
          <w:szCs w:val="24"/>
        </w:rPr>
        <w:t xml:space="preserve"> (3): </w:t>
      </w:r>
      <w:r w:rsidRPr="008A2782">
        <w:rPr>
          <w:rFonts w:ascii="Times New Roman" w:eastAsia="Cambria" w:hAnsi="Times New Roman" w:cs="Times New Roman"/>
          <w:bCs/>
          <w:iCs/>
          <w:w w:val="105"/>
          <w:sz w:val="24"/>
          <w:szCs w:val="24"/>
        </w:rPr>
        <w:t>781</w:t>
      </w:r>
      <w:r w:rsidR="00A45E1F">
        <w:rPr>
          <w:rFonts w:ascii="Times New Roman" w:eastAsia="Cambria" w:hAnsi="Times New Roman" w:cs="Times New Roman"/>
          <w:bCs/>
          <w:iCs/>
          <w:w w:val="105"/>
          <w:sz w:val="24"/>
          <w:szCs w:val="24"/>
        </w:rPr>
        <w:t>–</w:t>
      </w:r>
      <w:r w:rsidRPr="008A2782">
        <w:rPr>
          <w:rFonts w:ascii="Times New Roman" w:eastAsia="Cambria" w:hAnsi="Times New Roman" w:cs="Times New Roman"/>
          <w:bCs/>
          <w:iCs/>
          <w:w w:val="105"/>
          <w:sz w:val="24"/>
          <w:szCs w:val="24"/>
        </w:rPr>
        <w:t>93.</w:t>
      </w:r>
    </w:p>
    <w:p w14:paraId="5F747DFC" w14:textId="77777777" w:rsidR="00EF039B" w:rsidRDefault="00EF039B" w:rsidP="009F7428">
      <w:pPr>
        <w:spacing w:line="240" w:lineRule="auto"/>
        <w:contextualSpacing/>
        <w:jc w:val="both"/>
        <w:rPr>
          <w:rFonts w:ascii="Times New Roman" w:eastAsia="SimSun" w:hAnsi="Times New Roman" w:cs="Times New Roman"/>
          <w:iCs/>
          <w:sz w:val="24"/>
          <w:szCs w:val="24"/>
        </w:rPr>
      </w:pPr>
    </w:p>
    <w:p w14:paraId="3D3F3BA8" w14:textId="57D69DE7" w:rsidR="0005065C" w:rsidRDefault="009F7428" w:rsidP="009F7428">
      <w:pPr>
        <w:spacing w:line="240" w:lineRule="auto"/>
        <w:contextualSpacing/>
        <w:jc w:val="both"/>
        <w:rPr>
          <w:rFonts w:ascii="Times New Roman" w:eastAsia="SimSun" w:hAnsi="Times New Roman" w:cs="Times New Roman"/>
          <w:iCs/>
          <w:sz w:val="24"/>
          <w:szCs w:val="24"/>
        </w:rPr>
      </w:pPr>
      <w:r w:rsidRPr="009F7428">
        <w:rPr>
          <w:rFonts w:ascii="Times New Roman" w:eastAsia="SimSun" w:hAnsi="Times New Roman" w:cs="Times New Roman"/>
          <w:iCs/>
          <w:sz w:val="24"/>
          <w:szCs w:val="24"/>
        </w:rPr>
        <w:t xml:space="preserve">Davis, River. 2021. “A City Tailor-Made for Self-Driving Cars? Toyota is Building One,” </w:t>
      </w:r>
      <w:r w:rsidRPr="009F7428">
        <w:rPr>
          <w:rFonts w:ascii="Times New Roman" w:eastAsia="SimSun" w:hAnsi="Times New Roman" w:cs="Times New Roman"/>
          <w:i/>
          <w:sz w:val="24"/>
          <w:szCs w:val="24"/>
        </w:rPr>
        <w:t xml:space="preserve">Bloomberg, </w:t>
      </w:r>
      <w:r w:rsidRPr="009F7428">
        <w:rPr>
          <w:rFonts w:ascii="Times New Roman" w:eastAsia="SimSun" w:hAnsi="Times New Roman" w:cs="Times New Roman"/>
          <w:iCs/>
          <w:sz w:val="24"/>
          <w:szCs w:val="24"/>
        </w:rPr>
        <w:t>April 26.</w:t>
      </w:r>
    </w:p>
    <w:p w14:paraId="6710FDF1" w14:textId="77777777" w:rsidR="0005065C" w:rsidRDefault="0005065C" w:rsidP="009F7428">
      <w:pPr>
        <w:spacing w:line="240" w:lineRule="auto"/>
        <w:contextualSpacing/>
        <w:jc w:val="both"/>
        <w:rPr>
          <w:rFonts w:ascii="Times New Roman" w:eastAsia="SimSun" w:hAnsi="Times New Roman" w:cs="Times New Roman"/>
          <w:iCs/>
          <w:sz w:val="24"/>
          <w:szCs w:val="24"/>
        </w:rPr>
      </w:pPr>
    </w:p>
    <w:p w14:paraId="1BCE8C20" w14:textId="3C0C5C28" w:rsidR="009F7428" w:rsidRDefault="00837673" w:rsidP="009F7428">
      <w:pPr>
        <w:spacing w:line="240" w:lineRule="auto"/>
        <w:contextualSpacing/>
        <w:jc w:val="both"/>
        <w:rPr>
          <w:rFonts w:ascii="Times New Roman" w:eastAsia="SimSun" w:hAnsi="Times New Roman" w:cs="Times New Roman"/>
          <w:iCs/>
          <w:sz w:val="24"/>
          <w:szCs w:val="24"/>
        </w:rPr>
      </w:pPr>
      <w:r>
        <w:rPr>
          <w:rFonts w:ascii="Times New Roman" w:eastAsia="SimSun" w:hAnsi="Times New Roman" w:cs="Times New Roman"/>
          <w:iCs/>
          <w:sz w:val="24"/>
          <w:szCs w:val="24"/>
        </w:rPr>
        <w:t>d</w:t>
      </w:r>
      <w:r w:rsidR="0005065C" w:rsidRPr="0005065C">
        <w:rPr>
          <w:rFonts w:ascii="Times New Roman" w:eastAsia="SimSun" w:hAnsi="Times New Roman" w:cs="Times New Roman"/>
          <w:iCs/>
          <w:sz w:val="24"/>
          <w:szCs w:val="24"/>
        </w:rPr>
        <w:t xml:space="preserve">e Freytas-Tamura, Kimiko. 2019. “Can </w:t>
      </w:r>
      <w:r>
        <w:rPr>
          <w:rFonts w:ascii="Times New Roman" w:eastAsia="SimSun" w:hAnsi="Times New Roman" w:cs="Times New Roman"/>
          <w:iCs/>
          <w:sz w:val="24"/>
          <w:szCs w:val="24"/>
        </w:rPr>
        <w:t>‘</w:t>
      </w:r>
      <w:r w:rsidR="0005065C" w:rsidRPr="0005065C">
        <w:rPr>
          <w:rFonts w:ascii="Times New Roman" w:eastAsia="SimSun" w:hAnsi="Times New Roman" w:cs="Times New Roman"/>
          <w:iCs/>
          <w:sz w:val="24"/>
          <w:szCs w:val="24"/>
        </w:rPr>
        <w:t>Scooby Doo</w:t>
      </w:r>
      <w:r>
        <w:rPr>
          <w:rFonts w:ascii="Times New Roman" w:eastAsia="SimSun" w:hAnsi="Times New Roman" w:cs="Times New Roman"/>
          <w:iCs/>
          <w:sz w:val="24"/>
          <w:szCs w:val="24"/>
        </w:rPr>
        <w:t>’</w:t>
      </w:r>
      <w:r w:rsidR="0005065C" w:rsidRPr="0005065C">
        <w:rPr>
          <w:rFonts w:ascii="Times New Roman" w:eastAsia="SimSun" w:hAnsi="Times New Roman" w:cs="Times New Roman"/>
          <w:iCs/>
          <w:sz w:val="24"/>
          <w:szCs w:val="24"/>
        </w:rPr>
        <w:t xml:space="preserve"> and the Rest of the Dollar Vans go High-Tech?” </w:t>
      </w:r>
      <w:r w:rsidR="0005065C" w:rsidRPr="00933276">
        <w:rPr>
          <w:rFonts w:ascii="Times New Roman" w:eastAsia="SimSun" w:hAnsi="Times New Roman" w:cs="Times New Roman"/>
          <w:i/>
          <w:sz w:val="24"/>
          <w:szCs w:val="24"/>
        </w:rPr>
        <w:t>New York Times</w:t>
      </w:r>
      <w:r w:rsidR="00933276">
        <w:rPr>
          <w:rFonts w:ascii="Times New Roman" w:eastAsia="SimSun" w:hAnsi="Times New Roman" w:cs="Times New Roman"/>
          <w:iCs/>
          <w:sz w:val="24"/>
          <w:szCs w:val="24"/>
        </w:rPr>
        <w:t xml:space="preserve">, </w:t>
      </w:r>
      <w:r w:rsidR="0005065C" w:rsidRPr="0005065C">
        <w:rPr>
          <w:rFonts w:ascii="Times New Roman" w:eastAsia="SimSun" w:hAnsi="Times New Roman" w:cs="Times New Roman"/>
          <w:iCs/>
          <w:sz w:val="24"/>
          <w:szCs w:val="24"/>
        </w:rPr>
        <w:t>December 11.</w:t>
      </w:r>
    </w:p>
    <w:p w14:paraId="2EC801A1" w14:textId="49F3463E" w:rsidR="00F468E9" w:rsidRDefault="00F468E9" w:rsidP="009F7428">
      <w:pPr>
        <w:spacing w:line="240" w:lineRule="auto"/>
        <w:contextualSpacing/>
        <w:jc w:val="both"/>
        <w:rPr>
          <w:rFonts w:ascii="Times New Roman" w:eastAsia="SimSun" w:hAnsi="Times New Roman" w:cs="Times New Roman"/>
          <w:iCs/>
          <w:sz w:val="24"/>
          <w:szCs w:val="24"/>
        </w:rPr>
      </w:pPr>
    </w:p>
    <w:p w14:paraId="1B19A363" w14:textId="77777777" w:rsidR="00E266E4" w:rsidRPr="009F7428" w:rsidRDefault="00E266E4" w:rsidP="00E266E4">
      <w:pPr>
        <w:spacing w:line="240" w:lineRule="auto"/>
        <w:contextualSpacing/>
        <w:jc w:val="both"/>
        <w:rPr>
          <w:rFonts w:ascii="Times New Roman" w:eastAsia="SimSun" w:hAnsi="Times New Roman" w:cs="Times New Roman"/>
          <w:iCs/>
          <w:sz w:val="24"/>
          <w:szCs w:val="24"/>
        </w:rPr>
      </w:pPr>
      <w:r w:rsidRPr="00DF16AE">
        <w:rPr>
          <w:rFonts w:ascii="Times New Roman" w:eastAsia="SimSun" w:hAnsi="Times New Roman" w:cs="Times New Roman"/>
          <w:iCs/>
          <w:sz w:val="24"/>
          <w:szCs w:val="24"/>
        </w:rPr>
        <w:t>Dorsey,</w:t>
      </w:r>
      <w:r>
        <w:rPr>
          <w:rFonts w:ascii="Times New Roman" w:eastAsia="SimSun" w:hAnsi="Times New Roman" w:cs="Times New Roman"/>
          <w:iCs/>
          <w:sz w:val="24"/>
          <w:szCs w:val="24"/>
        </w:rPr>
        <w:t xml:space="preserve"> Jackson,</w:t>
      </w:r>
      <w:r w:rsidRPr="00DF16AE">
        <w:rPr>
          <w:rFonts w:ascii="Times New Roman" w:eastAsia="SimSun" w:hAnsi="Times New Roman" w:cs="Times New Roman"/>
          <w:iCs/>
          <w:sz w:val="24"/>
          <w:szCs w:val="24"/>
        </w:rPr>
        <w:t xml:space="preserve"> Ashley Langer, and Shaun McRae</w:t>
      </w:r>
      <w:r>
        <w:rPr>
          <w:rFonts w:ascii="Times New Roman" w:eastAsia="SimSun" w:hAnsi="Times New Roman" w:cs="Times New Roman"/>
          <w:iCs/>
          <w:sz w:val="24"/>
          <w:szCs w:val="24"/>
        </w:rPr>
        <w:t>. 2022.</w:t>
      </w:r>
      <w:r w:rsidRPr="00DF16AE">
        <w:rPr>
          <w:rFonts w:ascii="Times New Roman" w:eastAsia="SimSun" w:hAnsi="Times New Roman" w:cs="Times New Roman"/>
          <w:iCs/>
          <w:sz w:val="24"/>
          <w:szCs w:val="24"/>
        </w:rPr>
        <w:t xml:space="preserve"> </w:t>
      </w:r>
      <w:r>
        <w:rPr>
          <w:rFonts w:ascii="Times New Roman" w:eastAsia="SimSun" w:hAnsi="Times New Roman" w:cs="Times New Roman"/>
          <w:iCs/>
          <w:sz w:val="24"/>
          <w:szCs w:val="24"/>
        </w:rPr>
        <w:t>“</w:t>
      </w:r>
      <w:r w:rsidRPr="00F468E9">
        <w:rPr>
          <w:rFonts w:ascii="Times New Roman" w:eastAsia="SimSun" w:hAnsi="Times New Roman" w:cs="Times New Roman"/>
          <w:iCs/>
          <w:sz w:val="24"/>
          <w:szCs w:val="24"/>
        </w:rPr>
        <w:t>Fueling Alternatives: Gas Station Choice and the Implications for Electric Charging</w:t>
      </w:r>
      <w:r>
        <w:rPr>
          <w:rFonts w:ascii="Times New Roman" w:eastAsia="SimSun" w:hAnsi="Times New Roman" w:cs="Times New Roman"/>
          <w:iCs/>
          <w:sz w:val="24"/>
          <w:szCs w:val="24"/>
        </w:rPr>
        <w:t>.”</w:t>
      </w:r>
      <w:r w:rsidRPr="00F468E9">
        <w:rPr>
          <w:rFonts w:ascii="Times New Roman" w:eastAsia="SimSun" w:hAnsi="Times New Roman" w:cs="Times New Roman"/>
          <w:iCs/>
          <w:sz w:val="24"/>
          <w:szCs w:val="24"/>
        </w:rPr>
        <w:t xml:space="preserve"> </w:t>
      </w:r>
      <w:r>
        <w:rPr>
          <w:rFonts w:ascii="Times New Roman" w:eastAsia="SimSun" w:hAnsi="Times New Roman" w:cs="Times New Roman"/>
          <w:iCs/>
          <w:sz w:val="24"/>
          <w:szCs w:val="24"/>
        </w:rPr>
        <w:t>W</w:t>
      </w:r>
      <w:r w:rsidRPr="00F468E9">
        <w:rPr>
          <w:rFonts w:ascii="Times New Roman" w:eastAsia="SimSun" w:hAnsi="Times New Roman" w:cs="Times New Roman"/>
          <w:iCs/>
          <w:sz w:val="24"/>
          <w:szCs w:val="24"/>
        </w:rPr>
        <w:t>orking Paper 29831</w:t>
      </w:r>
      <w:r>
        <w:rPr>
          <w:rFonts w:ascii="Times New Roman" w:eastAsia="SimSun" w:hAnsi="Times New Roman" w:cs="Times New Roman"/>
          <w:iCs/>
          <w:sz w:val="24"/>
          <w:szCs w:val="24"/>
        </w:rPr>
        <w:t xml:space="preserve">. National Bureau of Economic Research. </w:t>
      </w:r>
    </w:p>
    <w:p w14:paraId="419DCD2E" w14:textId="77777777" w:rsidR="00E266E4" w:rsidRPr="009F7428" w:rsidRDefault="00E266E4" w:rsidP="00E266E4">
      <w:pPr>
        <w:spacing w:line="240" w:lineRule="auto"/>
        <w:contextualSpacing/>
        <w:jc w:val="both"/>
        <w:rPr>
          <w:rFonts w:ascii="Times New Roman" w:eastAsia="SimSun" w:hAnsi="Times New Roman" w:cs="Times New Roman"/>
          <w:iCs/>
          <w:sz w:val="24"/>
          <w:szCs w:val="24"/>
        </w:rPr>
      </w:pPr>
    </w:p>
    <w:p w14:paraId="5DD52ABC" w14:textId="419D7A12" w:rsidR="00E266E4" w:rsidRDefault="00E266E4" w:rsidP="00E266E4">
      <w:pPr>
        <w:spacing w:line="240" w:lineRule="auto"/>
        <w:contextualSpacing/>
        <w:jc w:val="both"/>
        <w:rPr>
          <w:rFonts w:ascii="Times New Roman" w:eastAsia="SimSun" w:hAnsi="Times New Roman" w:cs="Times New Roman"/>
          <w:bCs/>
          <w:iCs/>
          <w:sz w:val="24"/>
          <w:szCs w:val="24"/>
        </w:rPr>
      </w:pPr>
      <w:r w:rsidRPr="009F7428">
        <w:rPr>
          <w:rFonts w:ascii="Times New Roman" w:eastAsia="SimSun" w:hAnsi="Times New Roman" w:cs="Times New Roman"/>
          <w:bCs/>
          <w:iCs/>
          <w:sz w:val="24"/>
          <w:szCs w:val="24"/>
        </w:rPr>
        <w:t xml:space="preserve">Dresner, Martin, Jiun-Sheng Chris Lin, and Robert Windle. 1996. “The Impact of Low-Cost Carriers on Airport and Route Competition.” </w:t>
      </w:r>
      <w:r w:rsidRPr="009F7428">
        <w:rPr>
          <w:rFonts w:ascii="Times New Roman" w:eastAsia="SimSun" w:hAnsi="Times New Roman" w:cs="Times New Roman"/>
          <w:bCs/>
          <w:i/>
          <w:iCs/>
          <w:sz w:val="24"/>
          <w:szCs w:val="24"/>
        </w:rPr>
        <w:t>Journal of Transport Economics and Policy</w:t>
      </w:r>
      <w:r w:rsidRPr="009F7428">
        <w:rPr>
          <w:rFonts w:ascii="Times New Roman" w:eastAsia="SimSun" w:hAnsi="Times New Roman" w:cs="Times New Roman"/>
          <w:bCs/>
          <w:iCs/>
          <w:sz w:val="24"/>
          <w:szCs w:val="24"/>
        </w:rPr>
        <w:t xml:space="preserve"> 30 </w:t>
      </w:r>
      <w:r>
        <w:rPr>
          <w:rFonts w:ascii="Times New Roman" w:eastAsia="SimSun" w:hAnsi="Times New Roman" w:cs="Times New Roman"/>
          <w:bCs/>
          <w:iCs/>
          <w:sz w:val="24"/>
          <w:szCs w:val="24"/>
        </w:rPr>
        <w:t>(</w:t>
      </w:r>
      <w:r w:rsidRPr="009F7428">
        <w:rPr>
          <w:rFonts w:ascii="Times New Roman" w:eastAsia="SimSun" w:hAnsi="Times New Roman" w:cs="Times New Roman"/>
          <w:bCs/>
          <w:iCs/>
          <w:sz w:val="24"/>
          <w:szCs w:val="24"/>
        </w:rPr>
        <w:t>3</w:t>
      </w:r>
      <w:r>
        <w:rPr>
          <w:rFonts w:ascii="Times New Roman" w:eastAsia="SimSun" w:hAnsi="Times New Roman" w:cs="Times New Roman"/>
          <w:bCs/>
          <w:iCs/>
          <w:sz w:val="24"/>
          <w:szCs w:val="24"/>
        </w:rPr>
        <w:t>)</w:t>
      </w:r>
      <w:r w:rsidRPr="009F7428">
        <w:rPr>
          <w:rFonts w:ascii="Times New Roman" w:eastAsia="SimSun" w:hAnsi="Times New Roman" w:cs="Times New Roman"/>
          <w:bCs/>
          <w:iCs/>
          <w:sz w:val="24"/>
          <w:szCs w:val="24"/>
        </w:rPr>
        <w:t>: 309–28.</w:t>
      </w:r>
    </w:p>
    <w:p w14:paraId="6EA61173" w14:textId="77777777" w:rsidR="00A25F98" w:rsidRDefault="00A25F98" w:rsidP="00A25F98">
      <w:pPr>
        <w:spacing w:line="240" w:lineRule="auto"/>
        <w:contextualSpacing/>
        <w:jc w:val="both"/>
        <w:rPr>
          <w:rFonts w:ascii="Times New Roman" w:eastAsia="SimSun" w:hAnsi="Times New Roman" w:cs="Times New Roman"/>
          <w:bCs/>
          <w:iCs/>
          <w:sz w:val="24"/>
          <w:szCs w:val="24"/>
        </w:rPr>
      </w:pPr>
    </w:p>
    <w:p w14:paraId="776D3C34" w14:textId="29A9B589" w:rsidR="00A25F98" w:rsidRPr="00A25F98" w:rsidRDefault="00A25F98" w:rsidP="00A25F98">
      <w:pPr>
        <w:spacing w:line="240" w:lineRule="auto"/>
        <w:contextualSpacing/>
        <w:jc w:val="both"/>
        <w:rPr>
          <w:rFonts w:ascii="Times New Roman" w:eastAsia="SimSun" w:hAnsi="Times New Roman" w:cs="Times New Roman"/>
          <w:bCs/>
          <w:iCs/>
          <w:sz w:val="24"/>
          <w:szCs w:val="24"/>
        </w:rPr>
      </w:pPr>
      <w:r w:rsidRPr="00A25F98">
        <w:rPr>
          <w:rFonts w:ascii="Times New Roman" w:eastAsia="SimSun" w:hAnsi="Times New Roman" w:cs="Times New Roman"/>
          <w:bCs/>
          <w:iCs/>
          <w:sz w:val="24"/>
          <w:szCs w:val="24"/>
        </w:rPr>
        <w:t xml:space="preserve">Duranton, Giles and Diego Puga. 2019. “Urban Growth and its Aggregate Implications,” NBER working paper 26591, December. </w:t>
      </w:r>
    </w:p>
    <w:p w14:paraId="1E427615" w14:textId="77777777" w:rsidR="00A25F98" w:rsidRPr="009F7428" w:rsidRDefault="00A25F98" w:rsidP="00E266E4">
      <w:pPr>
        <w:spacing w:line="240" w:lineRule="auto"/>
        <w:contextualSpacing/>
        <w:jc w:val="both"/>
        <w:rPr>
          <w:rFonts w:ascii="Times New Roman" w:eastAsia="SimSun" w:hAnsi="Times New Roman" w:cs="Times New Roman"/>
          <w:bCs/>
          <w:iCs/>
          <w:sz w:val="24"/>
          <w:szCs w:val="24"/>
        </w:rPr>
      </w:pPr>
    </w:p>
    <w:p w14:paraId="799B559E" w14:textId="77777777" w:rsidR="000D5A32" w:rsidRDefault="00E266E4" w:rsidP="00E266E4">
      <w:pPr>
        <w:spacing w:line="240" w:lineRule="auto"/>
        <w:contextualSpacing/>
        <w:jc w:val="both"/>
        <w:rPr>
          <w:rFonts w:ascii="Times New Roman" w:eastAsia="SimSun" w:hAnsi="Times New Roman" w:cs="Times New Roman"/>
          <w:sz w:val="24"/>
          <w:szCs w:val="24"/>
        </w:rPr>
      </w:pPr>
      <w:bookmarkStart w:id="43" w:name="_Hlk96525922"/>
      <w:r w:rsidRPr="009F7428">
        <w:rPr>
          <w:rFonts w:ascii="Times New Roman" w:eastAsia="SimSun" w:hAnsi="Times New Roman" w:cs="Times New Roman"/>
          <w:sz w:val="24"/>
          <w:szCs w:val="24"/>
        </w:rPr>
        <w:t>Eadicicco</w:t>
      </w:r>
      <w:bookmarkEnd w:id="43"/>
      <w:r w:rsidRPr="009F7428">
        <w:rPr>
          <w:rFonts w:ascii="Times New Roman" w:eastAsia="SimSun" w:hAnsi="Times New Roman" w:cs="Times New Roman"/>
          <w:sz w:val="24"/>
          <w:szCs w:val="24"/>
        </w:rPr>
        <w:t>, Lisa, Matt Peckham, John Patrick Pullen, and Alex Fitzpatrick. 2017. “The 20 Most Successful Technology Failures of All Time</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w:t>
      </w:r>
      <w:r w:rsidRPr="009F7428">
        <w:rPr>
          <w:rFonts w:ascii="Times New Roman" w:eastAsia="SimSun" w:hAnsi="Times New Roman" w:cs="Times New Roman"/>
          <w:i/>
          <w:iCs/>
          <w:sz w:val="24"/>
          <w:szCs w:val="24"/>
        </w:rPr>
        <w:t>Time</w:t>
      </w:r>
      <w:r w:rsidRPr="009F7428">
        <w:rPr>
          <w:rFonts w:ascii="Times New Roman" w:eastAsia="SimSun" w:hAnsi="Times New Roman" w:cs="Times New Roman"/>
          <w:sz w:val="24"/>
          <w:szCs w:val="24"/>
        </w:rPr>
        <w:t>, April 3.</w:t>
      </w:r>
    </w:p>
    <w:p w14:paraId="0AC66D8E" w14:textId="77777777" w:rsidR="00A435F2" w:rsidRDefault="00A435F2" w:rsidP="00E266E4">
      <w:pPr>
        <w:spacing w:line="240" w:lineRule="auto"/>
        <w:contextualSpacing/>
        <w:jc w:val="both"/>
        <w:rPr>
          <w:rFonts w:ascii="Times New Roman" w:eastAsia="SimSun" w:hAnsi="Times New Roman" w:cs="Times New Roman"/>
          <w:sz w:val="24"/>
          <w:szCs w:val="24"/>
        </w:rPr>
      </w:pPr>
    </w:p>
    <w:p w14:paraId="3EEF3399" w14:textId="1C0BB275" w:rsidR="00A435F2" w:rsidRPr="00F018C3" w:rsidRDefault="000D5A32" w:rsidP="00E266E4">
      <w:pPr>
        <w:spacing w:line="240" w:lineRule="auto"/>
        <w:contextualSpacing/>
        <w:jc w:val="both"/>
        <w:rPr>
          <w:rFonts w:ascii="Times New Roman" w:hAnsi="Times New Roman" w:cs="Times New Roman"/>
          <w:sz w:val="24"/>
          <w:szCs w:val="24"/>
        </w:rPr>
      </w:pPr>
      <w:r w:rsidRPr="00F018C3">
        <w:rPr>
          <w:rFonts w:ascii="Times New Roman" w:hAnsi="Times New Roman" w:cs="Times New Roman"/>
          <w:sz w:val="24"/>
          <w:szCs w:val="24"/>
        </w:rPr>
        <w:t>Engel</w:t>
      </w:r>
      <w:r w:rsidR="00A435F2" w:rsidRPr="00F018C3">
        <w:rPr>
          <w:rFonts w:ascii="Times New Roman" w:hAnsi="Times New Roman" w:cs="Times New Roman"/>
          <w:sz w:val="24"/>
          <w:szCs w:val="24"/>
        </w:rPr>
        <w:t>, Eduardo,</w:t>
      </w:r>
      <w:r w:rsidRPr="00F018C3">
        <w:rPr>
          <w:rFonts w:ascii="Times New Roman" w:hAnsi="Times New Roman" w:cs="Times New Roman"/>
          <w:sz w:val="24"/>
          <w:szCs w:val="24"/>
        </w:rPr>
        <w:t xml:space="preserve"> Ronald D. Fischer</w:t>
      </w:r>
      <w:r w:rsidR="00A435F2" w:rsidRPr="00F018C3">
        <w:rPr>
          <w:rFonts w:ascii="Times New Roman" w:hAnsi="Times New Roman" w:cs="Times New Roman"/>
          <w:sz w:val="24"/>
          <w:szCs w:val="24"/>
        </w:rPr>
        <w:t>, and</w:t>
      </w:r>
      <w:r w:rsidRPr="00F018C3">
        <w:rPr>
          <w:rFonts w:ascii="Times New Roman" w:hAnsi="Times New Roman" w:cs="Times New Roman"/>
          <w:sz w:val="24"/>
          <w:szCs w:val="24"/>
        </w:rPr>
        <w:t xml:space="preserve"> Alexander Galetovic</w:t>
      </w:r>
      <w:r w:rsidR="00A435F2" w:rsidRPr="00F018C3">
        <w:rPr>
          <w:rFonts w:ascii="Times New Roman" w:hAnsi="Times New Roman" w:cs="Times New Roman"/>
          <w:sz w:val="24"/>
          <w:szCs w:val="24"/>
        </w:rPr>
        <w:t xml:space="preserve">. 2021. “When and How to Use Public-Private Partnerships in Infrastructure: Lessons from the International Experience,” </w:t>
      </w:r>
      <w:r w:rsidR="00891A89" w:rsidRPr="00F018C3">
        <w:rPr>
          <w:rFonts w:ascii="Times New Roman" w:hAnsi="Times New Roman" w:cs="Times New Roman"/>
          <w:sz w:val="24"/>
          <w:szCs w:val="24"/>
        </w:rPr>
        <w:t xml:space="preserve">In </w:t>
      </w:r>
      <w:r w:rsidR="00891A89" w:rsidRPr="00F018C3">
        <w:rPr>
          <w:rFonts w:ascii="Times New Roman" w:hAnsi="Times New Roman" w:cs="Times New Roman"/>
          <w:i/>
          <w:iCs/>
          <w:sz w:val="24"/>
          <w:szCs w:val="24"/>
        </w:rPr>
        <w:t>Economic Analysis and Infrastructure Investment</w:t>
      </w:r>
      <w:r w:rsidR="00891A89" w:rsidRPr="00F018C3">
        <w:rPr>
          <w:rFonts w:ascii="Times New Roman" w:hAnsi="Times New Roman" w:cs="Times New Roman"/>
          <w:sz w:val="24"/>
          <w:szCs w:val="24"/>
        </w:rPr>
        <w:t>, edited by Edward L. Glaeser and James M. Poterba. University of Chicago Press.</w:t>
      </w:r>
    </w:p>
    <w:p w14:paraId="6CC77D5E" w14:textId="58C9F431" w:rsidR="002F502B" w:rsidRPr="000E0CB2" w:rsidRDefault="002F502B" w:rsidP="009F7428">
      <w:pPr>
        <w:spacing w:line="240" w:lineRule="auto"/>
        <w:contextualSpacing/>
        <w:rPr>
          <w:rFonts w:ascii="Times New Roman" w:eastAsia="SimSun" w:hAnsi="Times New Roman" w:cs="Times New Roman"/>
          <w:sz w:val="24"/>
          <w:szCs w:val="24"/>
        </w:rPr>
      </w:pPr>
      <w:r>
        <w:rPr>
          <w:rFonts w:ascii="Times New Roman" w:eastAsia="SimSun" w:hAnsi="Times New Roman" w:cs="Times New Roman"/>
          <w:sz w:val="24"/>
          <w:szCs w:val="24"/>
        </w:rPr>
        <w:lastRenderedPageBreak/>
        <w:t xml:space="preserve">Ewing, Jack. 2022. </w:t>
      </w:r>
      <w:r w:rsidR="000E0CB2">
        <w:rPr>
          <w:rFonts w:ascii="Times New Roman" w:eastAsia="SimSun" w:hAnsi="Times New Roman" w:cs="Times New Roman"/>
          <w:sz w:val="24"/>
          <w:szCs w:val="24"/>
        </w:rPr>
        <w:t xml:space="preserve">“Truck Makers Face a Tech Dilemma: Batteries or Hydrogen?” </w:t>
      </w:r>
      <w:r w:rsidR="000E0CB2">
        <w:rPr>
          <w:rFonts w:ascii="Times New Roman" w:eastAsia="SimSun" w:hAnsi="Times New Roman" w:cs="Times New Roman"/>
          <w:i/>
          <w:iCs/>
          <w:sz w:val="24"/>
          <w:szCs w:val="24"/>
        </w:rPr>
        <w:t>New York Times</w:t>
      </w:r>
      <w:r w:rsidR="000E0CB2">
        <w:rPr>
          <w:rFonts w:ascii="Times New Roman" w:eastAsia="SimSun" w:hAnsi="Times New Roman" w:cs="Times New Roman"/>
          <w:sz w:val="24"/>
          <w:szCs w:val="24"/>
        </w:rPr>
        <w:t xml:space="preserve">, </w:t>
      </w:r>
      <w:r w:rsidR="007A15CA">
        <w:rPr>
          <w:rFonts w:ascii="Times New Roman" w:eastAsia="SimSun" w:hAnsi="Times New Roman" w:cs="Times New Roman"/>
          <w:sz w:val="24"/>
          <w:szCs w:val="24"/>
        </w:rPr>
        <w:t xml:space="preserve">April 11. </w:t>
      </w:r>
    </w:p>
    <w:p w14:paraId="6802C8ED" w14:textId="77777777" w:rsidR="009F7428" w:rsidRPr="009F7428" w:rsidRDefault="009F7428" w:rsidP="009F7428">
      <w:pPr>
        <w:spacing w:line="240" w:lineRule="auto"/>
        <w:contextualSpacing/>
        <w:rPr>
          <w:rFonts w:ascii="Times New Roman" w:eastAsia="SimSun" w:hAnsi="Times New Roman" w:cs="Times New Roman"/>
          <w:color w:val="0563C1" w:themeColor="hyperlink"/>
          <w:sz w:val="24"/>
          <w:szCs w:val="24"/>
          <w:u w:val="single"/>
        </w:rPr>
      </w:pPr>
    </w:p>
    <w:p w14:paraId="4DE32315" w14:textId="4E835FCE" w:rsidR="009F7428" w:rsidRDefault="009F7428" w:rsidP="009F7428">
      <w:pPr>
        <w:spacing w:line="240" w:lineRule="auto"/>
        <w:contextualSpacing/>
        <w:rPr>
          <w:rFonts w:ascii="Times New Roman" w:eastAsia="SimSun" w:hAnsi="Times New Roman" w:cs="Times New Roman"/>
          <w:bCs/>
          <w:iCs/>
          <w:sz w:val="24"/>
          <w:szCs w:val="24"/>
        </w:rPr>
      </w:pPr>
      <w:r w:rsidRPr="009F7428">
        <w:rPr>
          <w:rFonts w:ascii="Times New Roman" w:eastAsia="SimSun" w:hAnsi="Times New Roman" w:cs="Times New Roman"/>
          <w:bCs/>
          <w:iCs/>
          <w:sz w:val="24"/>
          <w:szCs w:val="24"/>
        </w:rPr>
        <w:t>Ewing, Jack</w:t>
      </w:r>
      <w:r w:rsidR="00EE369B">
        <w:rPr>
          <w:rFonts w:ascii="Times New Roman" w:eastAsia="SimSun" w:hAnsi="Times New Roman" w:cs="Times New Roman"/>
          <w:bCs/>
          <w:iCs/>
          <w:sz w:val="24"/>
          <w:szCs w:val="24"/>
        </w:rPr>
        <w:t>,</w:t>
      </w:r>
      <w:r w:rsidRPr="009F7428">
        <w:rPr>
          <w:rFonts w:ascii="Times New Roman" w:eastAsia="SimSun" w:hAnsi="Times New Roman" w:cs="Times New Roman"/>
          <w:bCs/>
          <w:iCs/>
          <w:sz w:val="24"/>
          <w:szCs w:val="24"/>
        </w:rPr>
        <w:t xml:space="preserve"> and Neal E. Boudette. 2022. “Why This Could Be a Critical Year for Electric Cars,” </w:t>
      </w:r>
      <w:r w:rsidRPr="009F7428">
        <w:rPr>
          <w:rFonts w:ascii="Times New Roman" w:eastAsia="SimSun" w:hAnsi="Times New Roman" w:cs="Times New Roman"/>
          <w:bCs/>
          <w:i/>
          <w:sz w:val="24"/>
          <w:szCs w:val="24"/>
        </w:rPr>
        <w:t>New York Times</w:t>
      </w:r>
      <w:r w:rsidRPr="009F7428">
        <w:rPr>
          <w:rFonts w:ascii="Times New Roman" w:eastAsia="SimSun" w:hAnsi="Times New Roman" w:cs="Times New Roman"/>
          <w:bCs/>
          <w:iCs/>
          <w:sz w:val="24"/>
          <w:szCs w:val="24"/>
        </w:rPr>
        <w:t xml:space="preserve">, February 8. </w:t>
      </w:r>
    </w:p>
    <w:p w14:paraId="20FF462B" w14:textId="77777777" w:rsidR="00FC48E0" w:rsidRDefault="00FC48E0" w:rsidP="009F7428">
      <w:pPr>
        <w:spacing w:line="240" w:lineRule="auto"/>
        <w:contextualSpacing/>
        <w:rPr>
          <w:rFonts w:ascii="Times New Roman" w:eastAsia="SimSun" w:hAnsi="Times New Roman" w:cs="Times New Roman"/>
          <w:bCs/>
          <w:iCs/>
          <w:sz w:val="24"/>
          <w:szCs w:val="24"/>
        </w:rPr>
      </w:pPr>
    </w:p>
    <w:p w14:paraId="202829F0" w14:textId="2CCEB2D5" w:rsidR="002A7930" w:rsidRDefault="002A7930" w:rsidP="002A7930">
      <w:pPr>
        <w:spacing w:line="240" w:lineRule="auto"/>
        <w:contextualSpacing/>
        <w:jc w:val="both"/>
        <w:rPr>
          <w:rFonts w:ascii="Times New Roman" w:eastAsia="SimSun" w:hAnsi="Times New Roman" w:cs="Times New Roman"/>
          <w:bCs/>
          <w:iCs/>
          <w:sz w:val="24"/>
          <w:szCs w:val="24"/>
        </w:rPr>
      </w:pPr>
      <w:r w:rsidRPr="009F7428">
        <w:rPr>
          <w:rFonts w:ascii="Times New Roman" w:eastAsia="SimSun" w:hAnsi="Times New Roman" w:cs="Times New Roman"/>
          <w:bCs/>
          <w:iCs/>
          <w:sz w:val="24"/>
          <w:szCs w:val="24"/>
        </w:rPr>
        <w:t xml:space="preserve">Fink, Carsten, Aaditya Mattoo, and Ileana Cristina Neagu. 2002. “Trade in International Maritime Services: How Much Does Policy Matter?” </w:t>
      </w:r>
      <w:r w:rsidRPr="009F7428">
        <w:rPr>
          <w:rFonts w:ascii="Times New Roman" w:eastAsia="SimSun" w:hAnsi="Times New Roman" w:cs="Times New Roman"/>
          <w:bCs/>
          <w:i/>
          <w:sz w:val="24"/>
          <w:szCs w:val="24"/>
        </w:rPr>
        <w:t>World Bank Economic Review</w:t>
      </w:r>
      <w:r w:rsidRPr="009F7428">
        <w:rPr>
          <w:rFonts w:ascii="Times New Roman" w:eastAsia="SimSun" w:hAnsi="Times New Roman" w:cs="Times New Roman"/>
          <w:bCs/>
          <w:iCs/>
          <w:sz w:val="24"/>
          <w:szCs w:val="24"/>
        </w:rPr>
        <w:t xml:space="preserve"> 16 (1): 81–108.</w:t>
      </w:r>
    </w:p>
    <w:p w14:paraId="10AF61A9" w14:textId="3342406D" w:rsidR="00FF044A" w:rsidRDefault="00FF044A" w:rsidP="002A7930">
      <w:pPr>
        <w:spacing w:line="240" w:lineRule="auto"/>
        <w:contextualSpacing/>
        <w:jc w:val="both"/>
        <w:rPr>
          <w:rFonts w:ascii="Times New Roman" w:eastAsia="SimSun" w:hAnsi="Times New Roman" w:cs="Times New Roman"/>
          <w:bCs/>
          <w:iCs/>
          <w:sz w:val="24"/>
          <w:szCs w:val="24"/>
        </w:rPr>
      </w:pPr>
    </w:p>
    <w:p w14:paraId="0FAE59A3" w14:textId="11BC90A7" w:rsidR="00FF044A" w:rsidRPr="004718C0" w:rsidRDefault="00FF044A" w:rsidP="002A7930">
      <w:pPr>
        <w:spacing w:line="240" w:lineRule="auto"/>
        <w:contextualSpacing/>
        <w:jc w:val="both"/>
        <w:rPr>
          <w:rFonts w:ascii="Times New Roman" w:eastAsia="SimSun" w:hAnsi="Times New Roman" w:cs="Times New Roman"/>
          <w:bCs/>
          <w:iCs/>
          <w:sz w:val="24"/>
          <w:szCs w:val="24"/>
        </w:rPr>
      </w:pPr>
      <w:r w:rsidRPr="00FF044A">
        <w:rPr>
          <w:rFonts w:ascii="Times New Roman" w:eastAsia="SimSun" w:hAnsi="Times New Roman" w:cs="Times New Roman"/>
          <w:bCs/>
          <w:iCs/>
          <w:sz w:val="24"/>
          <w:szCs w:val="24"/>
        </w:rPr>
        <w:t>Fosgerau, Mogens and</w:t>
      </w:r>
      <w:r w:rsidR="00093942">
        <w:rPr>
          <w:rFonts w:ascii="Times New Roman" w:eastAsia="SimSun" w:hAnsi="Times New Roman" w:cs="Times New Roman"/>
          <w:bCs/>
          <w:iCs/>
          <w:sz w:val="24"/>
          <w:szCs w:val="24"/>
        </w:rPr>
        <w:t xml:space="preserve"> </w:t>
      </w:r>
      <w:r w:rsidR="00093942" w:rsidRPr="00093942">
        <w:rPr>
          <w:rFonts w:ascii="Times New Roman" w:eastAsia="SimSun" w:hAnsi="Times New Roman" w:cs="Times New Roman"/>
          <w:bCs/>
          <w:iCs/>
          <w:sz w:val="24"/>
          <w:szCs w:val="24"/>
        </w:rPr>
        <w:t>André</w:t>
      </w:r>
      <w:r w:rsidRPr="00FF044A">
        <w:rPr>
          <w:rFonts w:ascii="Times New Roman" w:eastAsia="SimSun" w:hAnsi="Times New Roman" w:cs="Times New Roman"/>
          <w:bCs/>
          <w:iCs/>
          <w:sz w:val="24"/>
          <w:szCs w:val="24"/>
        </w:rPr>
        <w:t xml:space="preserve"> de Palma</w:t>
      </w:r>
      <w:r w:rsidR="00093942">
        <w:rPr>
          <w:rFonts w:ascii="Times New Roman" w:eastAsia="SimSun" w:hAnsi="Times New Roman" w:cs="Times New Roman"/>
          <w:bCs/>
          <w:iCs/>
          <w:sz w:val="24"/>
          <w:szCs w:val="24"/>
        </w:rPr>
        <w:t xml:space="preserve">. </w:t>
      </w:r>
      <w:r w:rsidR="00E908F4">
        <w:rPr>
          <w:rFonts w:ascii="Times New Roman" w:eastAsia="SimSun" w:hAnsi="Times New Roman" w:cs="Times New Roman"/>
          <w:bCs/>
          <w:iCs/>
          <w:sz w:val="24"/>
          <w:szCs w:val="24"/>
        </w:rPr>
        <w:t>2014. “</w:t>
      </w:r>
      <w:r w:rsidR="00E908F4" w:rsidRPr="00E908F4">
        <w:rPr>
          <w:rFonts w:ascii="Times New Roman" w:eastAsia="SimSun" w:hAnsi="Times New Roman" w:cs="Times New Roman"/>
          <w:bCs/>
          <w:iCs/>
          <w:sz w:val="24"/>
          <w:szCs w:val="24"/>
        </w:rPr>
        <w:t xml:space="preserve">The </w:t>
      </w:r>
      <w:r w:rsidR="00E908F4">
        <w:rPr>
          <w:rFonts w:ascii="Times New Roman" w:eastAsia="SimSun" w:hAnsi="Times New Roman" w:cs="Times New Roman"/>
          <w:bCs/>
          <w:iCs/>
          <w:sz w:val="24"/>
          <w:szCs w:val="24"/>
        </w:rPr>
        <w:t>D</w:t>
      </w:r>
      <w:r w:rsidR="00E908F4" w:rsidRPr="00E908F4">
        <w:rPr>
          <w:rFonts w:ascii="Times New Roman" w:eastAsia="SimSun" w:hAnsi="Times New Roman" w:cs="Times New Roman"/>
          <w:bCs/>
          <w:iCs/>
          <w:sz w:val="24"/>
          <w:szCs w:val="24"/>
        </w:rPr>
        <w:t xml:space="preserve">ynamics of </w:t>
      </w:r>
      <w:r w:rsidR="00E908F4">
        <w:rPr>
          <w:rFonts w:ascii="Times New Roman" w:eastAsia="SimSun" w:hAnsi="Times New Roman" w:cs="Times New Roman"/>
          <w:bCs/>
          <w:iCs/>
          <w:sz w:val="24"/>
          <w:szCs w:val="24"/>
        </w:rPr>
        <w:t>U</w:t>
      </w:r>
      <w:r w:rsidR="00E908F4" w:rsidRPr="00E908F4">
        <w:rPr>
          <w:rFonts w:ascii="Times New Roman" w:eastAsia="SimSun" w:hAnsi="Times New Roman" w:cs="Times New Roman"/>
          <w:bCs/>
          <w:iCs/>
          <w:sz w:val="24"/>
          <w:szCs w:val="24"/>
        </w:rPr>
        <w:t xml:space="preserve">rban </w:t>
      </w:r>
      <w:r w:rsidR="00E908F4">
        <w:rPr>
          <w:rFonts w:ascii="Times New Roman" w:eastAsia="SimSun" w:hAnsi="Times New Roman" w:cs="Times New Roman"/>
          <w:bCs/>
          <w:iCs/>
          <w:sz w:val="24"/>
          <w:szCs w:val="24"/>
        </w:rPr>
        <w:t>T</w:t>
      </w:r>
      <w:r w:rsidR="00E908F4" w:rsidRPr="00E908F4">
        <w:rPr>
          <w:rFonts w:ascii="Times New Roman" w:eastAsia="SimSun" w:hAnsi="Times New Roman" w:cs="Times New Roman"/>
          <w:bCs/>
          <w:iCs/>
          <w:sz w:val="24"/>
          <w:szCs w:val="24"/>
        </w:rPr>
        <w:t xml:space="preserve">raffic </w:t>
      </w:r>
      <w:r w:rsidR="00E908F4">
        <w:rPr>
          <w:rFonts w:ascii="Times New Roman" w:eastAsia="SimSun" w:hAnsi="Times New Roman" w:cs="Times New Roman"/>
          <w:bCs/>
          <w:iCs/>
          <w:sz w:val="24"/>
          <w:szCs w:val="24"/>
        </w:rPr>
        <w:t>C</w:t>
      </w:r>
      <w:r w:rsidR="00E908F4" w:rsidRPr="00E908F4">
        <w:rPr>
          <w:rFonts w:ascii="Times New Roman" w:eastAsia="SimSun" w:hAnsi="Times New Roman" w:cs="Times New Roman"/>
          <w:bCs/>
          <w:iCs/>
          <w:sz w:val="24"/>
          <w:szCs w:val="24"/>
        </w:rPr>
        <w:t xml:space="preserve">ongestion and the </w:t>
      </w:r>
      <w:r w:rsidR="00E908F4">
        <w:rPr>
          <w:rFonts w:ascii="Times New Roman" w:eastAsia="SimSun" w:hAnsi="Times New Roman" w:cs="Times New Roman"/>
          <w:bCs/>
          <w:iCs/>
          <w:sz w:val="24"/>
          <w:szCs w:val="24"/>
        </w:rPr>
        <w:t>P</w:t>
      </w:r>
      <w:r w:rsidR="00E908F4" w:rsidRPr="00E908F4">
        <w:rPr>
          <w:rFonts w:ascii="Times New Roman" w:eastAsia="SimSun" w:hAnsi="Times New Roman" w:cs="Times New Roman"/>
          <w:bCs/>
          <w:iCs/>
          <w:sz w:val="24"/>
          <w:szCs w:val="24"/>
        </w:rPr>
        <w:t xml:space="preserve">rice of </w:t>
      </w:r>
      <w:r w:rsidR="00E908F4">
        <w:rPr>
          <w:rFonts w:ascii="Times New Roman" w:eastAsia="SimSun" w:hAnsi="Times New Roman" w:cs="Times New Roman"/>
          <w:bCs/>
          <w:iCs/>
          <w:sz w:val="24"/>
          <w:szCs w:val="24"/>
        </w:rPr>
        <w:t>P</w:t>
      </w:r>
      <w:r w:rsidR="00E908F4" w:rsidRPr="00E908F4">
        <w:rPr>
          <w:rFonts w:ascii="Times New Roman" w:eastAsia="SimSun" w:hAnsi="Times New Roman" w:cs="Times New Roman"/>
          <w:bCs/>
          <w:iCs/>
          <w:sz w:val="24"/>
          <w:szCs w:val="24"/>
        </w:rPr>
        <w:t>arking</w:t>
      </w:r>
      <w:r w:rsidR="00E908F4">
        <w:rPr>
          <w:rFonts w:ascii="Times New Roman" w:eastAsia="SimSun" w:hAnsi="Times New Roman" w:cs="Times New Roman"/>
          <w:bCs/>
          <w:iCs/>
          <w:sz w:val="24"/>
          <w:szCs w:val="24"/>
        </w:rPr>
        <w:t>,”</w:t>
      </w:r>
      <w:r w:rsidR="004718C0">
        <w:rPr>
          <w:rFonts w:ascii="Times New Roman" w:eastAsia="SimSun" w:hAnsi="Times New Roman" w:cs="Times New Roman"/>
          <w:bCs/>
          <w:iCs/>
          <w:sz w:val="24"/>
          <w:szCs w:val="24"/>
        </w:rPr>
        <w:t xml:space="preserve"> </w:t>
      </w:r>
      <w:r w:rsidR="004718C0">
        <w:rPr>
          <w:rFonts w:ascii="Times New Roman" w:eastAsia="SimSun" w:hAnsi="Times New Roman" w:cs="Times New Roman"/>
          <w:bCs/>
          <w:i/>
          <w:sz w:val="24"/>
          <w:szCs w:val="24"/>
        </w:rPr>
        <w:t xml:space="preserve">Journal of Public Economics, </w:t>
      </w:r>
      <w:r w:rsidR="00DD792D">
        <w:rPr>
          <w:rFonts w:ascii="Times New Roman" w:eastAsia="SimSun" w:hAnsi="Times New Roman" w:cs="Times New Roman"/>
          <w:bCs/>
          <w:iCs/>
          <w:sz w:val="24"/>
          <w:szCs w:val="24"/>
        </w:rPr>
        <w:t xml:space="preserve">volume 105, September, pp. </w:t>
      </w:r>
      <w:r w:rsidR="005F4E26">
        <w:rPr>
          <w:rFonts w:ascii="Times New Roman" w:eastAsia="SimSun" w:hAnsi="Times New Roman" w:cs="Times New Roman"/>
          <w:bCs/>
          <w:iCs/>
          <w:sz w:val="24"/>
          <w:szCs w:val="24"/>
        </w:rPr>
        <w:t xml:space="preserve">106-115. </w:t>
      </w:r>
    </w:p>
    <w:p w14:paraId="3FDD925C" w14:textId="77777777" w:rsidR="002A7930" w:rsidRDefault="002A7930" w:rsidP="002A7930">
      <w:pPr>
        <w:spacing w:line="240" w:lineRule="auto"/>
        <w:contextualSpacing/>
        <w:jc w:val="both"/>
        <w:rPr>
          <w:rFonts w:ascii="Times New Roman" w:eastAsia="SimSun" w:hAnsi="Times New Roman" w:cs="Times New Roman"/>
          <w:bCs/>
          <w:iCs/>
          <w:sz w:val="24"/>
          <w:szCs w:val="24"/>
        </w:rPr>
      </w:pPr>
    </w:p>
    <w:p w14:paraId="63E2CD7B" w14:textId="1BBA7EFB" w:rsidR="006D36A5" w:rsidRDefault="006D36A5" w:rsidP="009F7428">
      <w:pPr>
        <w:spacing w:line="240" w:lineRule="auto"/>
        <w:contextualSpacing/>
        <w:jc w:val="both"/>
        <w:rPr>
          <w:rFonts w:ascii="Times New Roman" w:eastAsia="SimSun" w:hAnsi="Times New Roman" w:cs="Times New Roman"/>
          <w:bCs/>
          <w:iCs/>
          <w:sz w:val="24"/>
          <w:szCs w:val="24"/>
        </w:rPr>
      </w:pPr>
      <w:r>
        <w:rPr>
          <w:rFonts w:ascii="Times New Roman" w:eastAsia="SimSun" w:hAnsi="Times New Roman" w:cs="Times New Roman"/>
          <w:bCs/>
          <w:iCs/>
          <w:sz w:val="24"/>
          <w:szCs w:val="24"/>
        </w:rPr>
        <w:t>Fried</w:t>
      </w:r>
      <w:r w:rsidR="00CC5FF5">
        <w:rPr>
          <w:rFonts w:ascii="Times New Roman" w:eastAsia="SimSun" w:hAnsi="Times New Roman" w:cs="Times New Roman"/>
          <w:bCs/>
          <w:iCs/>
          <w:sz w:val="24"/>
          <w:szCs w:val="24"/>
        </w:rPr>
        <w:t>laender, Ann</w:t>
      </w:r>
      <w:r w:rsidR="000650A9">
        <w:rPr>
          <w:rFonts w:ascii="Times New Roman" w:eastAsia="SimSun" w:hAnsi="Times New Roman" w:cs="Times New Roman"/>
          <w:bCs/>
          <w:iCs/>
          <w:sz w:val="24"/>
          <w:szCs w:val="24"/>
        </w:rPr>
        <w:t xml:space="preserve"> F</w:t>
      </w:r>
      <w:r w:rsidR="00CC5FF5">
        <w:rPr>
          <w:rFonts w:ascii="Times New Roman" w:eastAsia="SimSun" w:hAnsi="Times New Roman" w:cs="Times New Roman"/>
          <w:bCs/>
          <w:iCs/>
          <w:sz w:val="24"/>
          <w:szCs w:val="24"/>
        </w:rPr>
        <w:t xml:space="preserve">. 1965. </w:t>
      </w:r>
      <w:r w:rsidR="00736313">
        <w:rPr>
          <w:rFonts w:ascii="Times New Roman" w:eastAsia="SimSun" w:hAnsi="Times New Roman" w:cs="Times New Roman"/>
          <w:bCs/>
          <w:i/>
          <w:sz w:val="24"/>
          <w:szCs w:val="24"/>
        </w:rPr>
        <w:t>The I</w:t>
      </w:r>
      <w:r w:rsidR="000469CA">
        <w:rPr>
          <w:rFonts w:ascii="Times New Roman" w:eastAsia="SimSun" w:hAnsi="Times New Roman" w:cs="Times New Roman"/>
          <w:bCs/>
          <w:i/>
          <w:sz w:val="24"/>
          <w:szCs w:val="24"/>
        </w:rPr>
        <w:t>nterstate Highway System: A Study in Public Investment</w:t>
      </w:r>
      <w:r w:rsidR="002A7930">
        <w:rPr>
          <w:rFonts w:ascii="Times New Roman" w:eastAsia="SimSun" w:hAnsi="Times New Roman" w:cs="Times New Roman"/>
          <w:bCs/>
          <w:iCs/>
          <w:sz w:val="24"/>
          <w:szCs w:val="24"/>
        </w:rPr>
        <w:t>.</w:t>
      </w:r>
      <w:r w:rsidR="000469CA">
        <w:rPr>
          <w:rFonts w:ascii="Times New Roman" w:eastAsia="SimSun" w:hAnsi="Times New Roman" w:cs="Times New Roman"/>
          <w:bCs/>
          <w:iCs/>
          <w:sz w:val="24"/>
          <w:szCs w:val="24"/>
        </w:rPr>
        <w:t xml:space="preserve"> </w:t>
      </w:r>
      <w:r w:rsidR="00CC2526">
        <w:rPr>
          <w:rFonts w:ascii="Times New Roman" w:eastAsia="SimSun" w:hAnsi="Times New Roman" w:cs="Times New Roman"/>
          <w:bCs/>
          <w:iCs/>
          <w:sz w:val="24"/>
          <w:szCs w:val="24"/>
        </w:rPr>
        <w:t>North-Holland</w:t>
      </w:r>
      <w:r w:rsidR="002A7930">
        <w:rPr>
          <w:rFonts w:ascii="Times New Roman" w:eastAsia="SimSun" w:hAnsi="Times New Roman" w:cs="Times New Roman"/>
          <w:bCs/>
          <w:iCs/>
          <w:sz w:val="24"/>
          <w:szCs w:val="24"/>
        </w:rPr>
        <w:t>.</w:t>
      </w:r>
      <w:r w:rsidR="00CC2526">
        <w:rPr>
          <w:rFonts w:ascii="Times New Roman" w:eastAsia="SimSun" w:hAnsi="Times New Roman" w:cs="Times New Roman"/>
          <w:bCs/>
          <w:iCs/>
          <w:sz w:val="24"/>
          <w:szCs w:val="24"/>
        </w:rPr>
        <w:t xml:space="preserve"> </w:t>
      </w:r>
    </w:p>
    <w:p w14:paraId="5215648E" w14:textId="19BF8BD5" w:rsidR="00555D64" w:rsidRDefault="00555D64" w:rsidP="009F7428">
      <w:pPr>
        <w:spacing w:line="240" w:lineRule="auto"/>
        <w:contextualSpacing/>
        <w:jc w:val="both"/>
        <w:rPr>
          <w:rFonts w:ascii="Times New Roman" w:eastAsia="SimSun" w:hAnsi="Times New Roman" w:cs="Times New Roman"/>
          <w:bCs/>
          <w:iCs/>
          <w:sz w:val="24"/>
          <w:szCs w:val="24"/>
        </w:rPr>
      </w:pPr>
    </w:p>
    <w:p w14:paraId="29A05B5C" w14:textId="085D9C55" w:rsidR="00555D64" w:rsidRPr="00555D64" w:rsidRDefault="00555D64" w:rsidP="00555D64">
      <w:pPr>
        <w:spacing w:line="240" w:lineRule="auto"/>
        <w:contextualSpacing/>
        <w:jc w:val="both"/>
        <w:rPr>
          <w:rFonts w:ascii="Times New Roman" w:eastAsia="SimSun" w:hAnsi="Times New Roman" w:cs="Times New Roman"/>
          <w:bCs/>
          <w:iCs/>
          <w:sz w:val="24"/>
          <w:szCs w:val="24"/>
        </w:rPr>
      </w:pPr>
      <w:r w:rsidRPr="00555D64">
        <w:rPr>
          <w:rFonts w:ascii="Times New Roman" w:eastAsia="SimSun" w:hAnsi="Times New Roman" w:cs="Times New Roman"/>
          <w:bCs/>
          <w:iCs/>
          <w:sz w:val="24"/>
          <w:szCs w:val="24"/>
        </w:rPr>
        <w:t>Friedlander, Ann</w:t>
      </w:r>
      <w:r w:rsidR="00DB07FC">
        <w:rPr>
          <w:rFonts w:ascii="Times New Roman" w:eastAsia="SimSun" w:hAnsi="Times New Roman" w:cs="Times New Roman"/>
          <w:bCs/>
          <w:iCs/>
          <w:sz w:val="24"/>
          <w:szCs w:val="24"/>
        </w:rPr>
        <w:t xml:space="preserve"> F.</w:t>
      </w:r>
      <w:r w:rsidR="002A7930">
        <w:rPr>
          <w:rFonts w:ascii="Times New Roman" w:eastAsia="SimSun" w:hAnsi="Times New Roman" w:cs="Times New Roman"/>
          <w:bCs/>
          <w:iCs/>
          <w:sz w:val="24"/>
          <w:szCs w:val="24"/>
        </w:rPr>
        <w:t>,</w:t>
      </w:r>
      <w:r w:rsidRPr="00555D64">
        <w:rPr>
          <w:rFonts w:ascii="Times New Roman" w:eastAsia="SimSun" w:hAnsi="Times New Roman" w:cs="Times New Roman"/>
          <w:bCs/>
          <w:iCs/>
          <w:sz w:val="24"/>
          <w:szCs w:val="24"/>
        </w:rPr>
        <w:t xml:space="preserve"> and Richard Spady</w:t>
      </w:r>
      <w:r w:rsidR="002A7930">
        <w:rPr>
          <w:rFonts w:ascii="Times New Roman" w:eastAsia="SimSun" w:hAnsi="Times New Roman" w:cs="Times New Roman"/>
          <w:bCs/>
          <w:iCs/>
          <w:sz w:val="24"/>
          <w:szCs w:val="24"/>
        </w:rPr>
        <w:t>. 1981.</w:t>
      </w:r>
      <w:r w:rsidRPr="00555D64">
        <w:rPr>
          <w:rFonts w:ascii="Times New Roman" w:eastAsia="SimSun" w:hAnsi="Times New Roman" w:cs="Times New Roman"/>
          <w:bCs/>
          <w:iCs/>
          <w:sz w:val="24"/>
          <w:szCs w:val="24"/>
        </w:rPr>
        <w:t xml:space="preserve"> </w:t>
      </w:r>
      <w:r w:rsidRPr="00555D64">
        <w:rPr>
          <w:rFonts w:ascii="Times New Roman" w:eastAsia="SimSun" w:hAnsi="Times New Roman" w:cs="Times New Roman"/>
          <w:bCs/>
          <w:i/>
          <w:iCs/>
          <w:sz w:val="24"/>
          <w:szCs w:val="24"/>
        </w:rPr>
        <w:t>Freight Transport Regulation</w:t>
      </w:r>
      <w:r w:rsidR="00DB07FC">
        <w:rPr>
          <w:rFonts w:ascii="Times New Roman" w:eastAsia="SimSun" w:hAnsi="Times New Roman" w:cs="Times New Roman"/>
          <w:bCs/>
          <w:i/>
          <w:iCs/>
          <w:sz w:val="24"/>
          <w:szCs w:val="24"/>
        </w:rPr>
        <w:t>: Equity, Efficiency, and Competition in the Rail and Trucking Industries</w:t>
      </w:r>
      <w:r w:rsidR="00DB07FC">
        <w:rPr>
          <w:rFonts w:ascii="Times New Roman" w:eastAsia="SimSun" w:hAnsi="Times New Roman" w:cs="Times New Roman"/>
          <w:bCs/>
          <w:iCs/>
          <w:sz w:val="24"/>
          <w:szCs w:val="24"/>
        </w:rPr>
        <w:t xml:space="preserve">. </w:t>
      </w:r>
      <w:r w:rsidRPr="00555D64">
        <w:rPr>
          <w:rFonts w:ascii="Times New Roman" w:eastAsia="SimSun" w:hAnsi="Times New Roman" w:cs="Times New Roman"/>
          <w:bCs/>
          <w:iCs/>
          <w:sz w:val="24"/>
          <w:szCs w:val="24"/>
        </w:rPr>
        <w:t>MIT Press.</w:t>
      </w:r>
    </w:p>
    <w:p w14:paraId="64642199" w14:textId="77777777" w:rsidR="00555D64" w:rsidRPr="000469CA" w:rsidRDefault="00555D64" w:rsidP="009F7428">
      <w:pPr>
        <w:spacing w:line="240" w:lineRule="auto"/>
        <w:contextualSpacing/>
        <w:jc w:val="both"/>
        <w:rPr>
          <w:rFonts w:ascii="Times New Roman" w:eastAsia="SimSun" w:hAnsi="Times New Roman" w:cs="Times New Roman"/>
          <w:bCs/>
          <w:iCs/>
          <w:sz w:val="24"/>
          <w:szCs w:val="24"/>
        </w:rPr>
      </w:pPr>
    </w:p>
    <w:p w14:paraId="379FD9B8" w14:textId="77777777" w:rsidR="0076566A" w:rsidRPr="001B70A3" w:rsidRDefault="0076566A" w:rsidP="0076566A">
      <w:pPr>
        <w:spacing w:line="240" w:lineRule="auto"/>
        <w:contextualSpacing/>
        <w:jc w:val="both"/>
        <w:rPr>
          <w:rFonts w:ascii="Times New Roman" w:eastAsia="SimSun" w:hAnsi="Times New Roman" w:cs="Times New Roman"/>
          <w:bCs/>
          <w:iCs/>
          <w:sz w:val="24"/>
          <w:szCs w:val="24"/>
        </w:rPr>
      </w:pPr>
      <w:r w:rsidRPr="001B70A3">
        <w:rPr>
          <w:rFonts w:ascii="Times New Roman" w:eastAsia="SimSun" w:hAnsi="Times New Roman" w:cs="Times New Roman"/>
          <w:bCs/>
          <w:iCs/>
          <w:sz w:val="24"/>
          <w:szCs w:val="24"/>
        </w:rPr>
        <w:t>Friedman, Milton</w:t>
      </w:r>
      <w:r>
        <w:rPr>
          <w:rFonts w:ascii="Times New Roman" w:eastAsia="SimSun" w:hAnsi="Times New Roman" w:cs="Times New Roman"/>
          <w:bCs/>
          <w:iCs/>
          <w:sz w:val="24"/>
          <w:szCs w:val="24"/>
        </w:rPr>
        <w:t>,</w:t>
      </w:r>
      <w:r w:rsidRPr="001B70A3">
        <w:rPr>
          <w:rFonts w:ascii="Times New Roman" w:eastAsia="SimSun" w:hAnsi="Times New Roman" w:cs="Times New Roman"/>
          <w:bCs/>
          <w:iCs/>
          <w:sz w:val="24"/>
          <w:szCs w:val="24"/>
        </w:rPr>
        <w:t xml:space="preserve"> and Daniel J. Boorstin. 1996. “How to Plan and Pay for the Safe and Adequate Highways We Need</w:t>
      </w:r>
      <w:r>
        <w:rPr>
          <w:rFonts w:ascii="Times New Roman" w:eastAsia="SimSun" w:hAnsi="Times New Roman" w:cs="Times New Roman"/>
          <w:bCs/>
          <w:iCs/>
          <w:sz w:val="24"/>
          <w:szCs w:val="24"/>
        </w:rPr>
        <w:t>.</w:t>
      </w:r>
      <w:r w:rsidRPr="001B70A3">
        <w:rPr>
          <w:rFonts w:ascii="Times New Roman" w:eastAsia="SimSun" w:hAnsi="Times New Roman" w:cs="Times New Roman"/>
          <w:bCs/>
          <w:iCs/>
          <w:sz w:val="24"/>
          <w:szCs w:val="24"/>
        </w:rPr>
        <w:t xml:space="preserve">” </w:t>
      </w:r>
      <w:r>
        <w:rPr>
          <w:rFonts w:ascii="Times New Roman" w:eastAsia="SimSun" w:hAnsi="Times New Roman" w:cs="Times New Roman"/>
          <w:bCs/>
          <w:iCs/>
          <w:sz w:val="24"/>
          <w:szCs w:val="24"/>
        </w:rPr>
        <w:t>I</w:t>
      </w:r>
      <w:r w:rsidRPr="001B70A3">
        <w:rPr>
          <w:rFonts w:ascii="Times New Roman" w:eastAsia="SimSun" w:hAnsi="Times New Roman" w:cs="Times New Roman"/>
          <w:bCs/>
          <w:iCs/>
          <w:sz w:val="24"/>
          <w:szCs w:val="24"/>
        </w:rPr>
        <w:t xml:space="preserve">n </w:t>
      </w:r>
      <w:r w:rsidRPr="001B70A3">
        <w:rPr>
          <w:rFonts w:ascii="Times New Roman" w:eastAsia="SimSun" w:hAnsi="Times New Roman" w:cs="Times New Roman"/>
          <w:bCs/>
          <w:i/>
          <w:iCs/>
          <w:sz w:val="24"/>
          <w:szCs w:val="24"/>
        </w:rPr>
        <w:t>Roads in a Market Economy</w:t>
      </w:r>
      <w:r w:rsidRPr="001B70A3">
        <w:rPr>
          <w:rFonts w:ascii="Times New Roman" w:eastAsia="SimSun" w:hAnsi="Times New Roman" w:cs="Times New Roman"/>
          <w:bCs/>
          <w:iCs/>
          <w:sz w:val="24"/>
          <w:szCs w:val="24"/>
        </w:rPr>
        <w:t xml:space="preserve">, </w:t>
      </w:r>
      <w:r>
        <w:rPr>
          <w:rFonts w:ascii="Times New Roman" w:eastAsia="SimSun" w:hAnsi="Times New Roman" w:cs="Times New Roman"/>
          <w:bCs/>
          <w:iCs/>
          <w:sz w:val="24"/>
          <w:szCs w:val="24"/>
        </w:rPr>
        <w:t xml:space="preserve">edited </w:t>
      </w:r>
      <w:r w:rsidRPr="001B70A3">
        <w:rPr>
          <w:rFonts w:ascii="Times New Roman" w:eastAsia="SimSun" w:hAnsi="Times New Roman" w:cs="Times New Roman"/>
          <w:bCs/>
          <w:iCs/>
          <w:sz w:val="24"/>
          <w:szCs w:val="24"/>
        </w:rPr>
        <w:t>by Gabriel Roth</w:t>
      </w:r>
      <w:r>
        <w:rPr>
          <w:rFonts w:ascii="Times New Roman" w:eastAsia="SimSun" w:hAnsi="Times New Roman" w:cs="Times New Roman"/>
          <w:bCs/>
          <w:iCs/>
          <w:sz w:val="24"/>
          <w:szCs w:val="24"/>
        </w:rPr>
        <w:t>.</w:t>
      </w:r>
      <w:r w:rsidRPr="001B70A3">
        <w:rPr>
          <w:rFonts w:ascii="Times New Roman" w:eastAsia="SimSun" w:hAnsi="Times New Roman" w:cs="Times New Roman"/>
          <w:bCs/>
          <w:iCs/>
          <w:sz w:val="24"/>
          <w:szCs w:val="24"/>
        </w:rPr>
        <w:t xml:space="preserve"> Avebury Technical.</w:t>
      </w:r>
    </w:p>
    <w:p w14:paraId="0A704103" w14:textId="77777777" w:rsidR="0076566A" w:rsidRPr="009F7428" w:rsidRDefault="0076566A" w:rsidP="0076566A">
      <w:pPr>
        <w:spacing w:line="240" w:lineRule="auto"/>
        <w:contextualSpacing/>
        <w:jc w:val="both"/>
        <w:rPr>
          <w:rFonts w:ascii="Times New Roman" w:eastAsia="SimSun" w:hAnsi="Times New Roman" w:cs="Times New Roman"/>
          <w:sz w:val="24"/>
          <w:szCs w:val="24"/>
        </w:rPr>
      </w:pPr>
    </w:p>
    <w:p w14:paraId="0A00EBB8" w14:textId="77777777" w:rsidR="0008292E" w:rsidRDefault="0076566A" w:rsidP="0076566A">
      <w:pPr>
        <w:spacing w:line="240" w:lineRule="auto"/>
        <w:contextualSpacing/>
        <w:jc w:val="both"/>
        <w:rPr>
          <w:rStyle w:val="Hyperlink"/>
          <w:rFonts w:ascii="Times New Roman" w:eastAsia="SimSun" w:hAnsi="Times New Roman" w:cs="Times New Roman"/>
          <w:sz w:val="24"/>
          <w:szCs w:val="24"/>
        </w:rPr>
      </w:pPr>
      <w:r w:rsidRPr="009F7428">
        <w:rPr>
          <w:rFonts w:ascii="Times New Roman" w:eastAsia="SimSun" w:hAnsi="Times New Roman" w:cs="Times New Roman"/>
          <w:sz w:val="24"/>
          <w:szCs w:val="24"/>
        </w:rPr>
        <w:t>Gao, Yang</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and David Levinson. 2021. “COVID-19, Travel Time Reliability, and the Emergence of a Double-Humped Peak Period</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w:t>
      </w:r>
      <w:r w:rsidRPr="009F7428">
        <w:rPr>
          <w:rFonts w:ascii="Times New Roman" w:eastAsia="SimSun" w:hAnsi="Times New Roman" w:cs="Times New Roman"/>
          <w:i/>
          <w:iCs/>
          <w:sz w:val="24"/>
          <w:szCs w:val="24"/>
        </w:rPr>
        <w:t>Transport Findings</w:t>
      </w:r>
      <w:r>
        <w:rPr>
          <w:rFonts w:ascii="Times New Roman" w:eastAsia="SimSun" w:hAnsi="Times New Roman" w:cs="Times New Roman"/>
          <w:sz w:val="24"/>
          <w:szCs w:val="24"/>
        </w:rPr>
        <w:t xml:space="preserve">. </w:t>
      </w:r>
      <w:hyperlink r:id="rId62" w:history="1">
        <w:r w:rsidRPr="00AA2294">
          <w:rPr>
            <w:rStyle w:val="Hyperlink"/>
            <w:rFonts w:ascii="Times New Roman" w:eastAsia="SimSun" w:hAnsi="Times New Roman" w:cs="Times New Roman"/>
            <w:sz w:val="24"/>
            <w:szCs w:val="24"/>
          </w:rPr>
          <w:t>https://doi.org/10.32866/001c.27013</w:t>
        </w:r>
      </w:hyperlink>
    </w:p>
    <w:p w14:paraId="63F06B47" w14:textId="77777777" w:rsidR="0008292E" w:rsidRDefault="0008292E" w:rsidP="0076566A">
      <w:pPr>
        <w:spacing w:line="240" w:lineRule="auto"/>
        <w:contextualSpacing/>
        <w:jc w:val="both"/>
        <w:rPr>
          <w:rStyle w:val="Hyperlink"/>
          <w:rFonts w:ascii="Times New Roman" w:eastAsia="SimSun" w:hAnsi="Times New Roman" w:cs="Times New Roman"/>
          <w:sz w:val="24"/>
          <w:szCs w:val="24"/>
        </w:rPr>
      </w:pPr>
    </w:p>
    <w:p w14:paraId="0F7AC96A" w14:textId="243ECF7C" w:rsidR="0076566A" w:rsidRPr="00B71F29" w:rsidRDefault="0008292E" w:rsidP="0076566A">
      <w:pPr>
        <w:spacing w:line="240" w:lineRule="auto"/>
        <w:contextualSpacing/>
        <w:jc w:val="both"/>
        <w:rPr>
          <w:rFonts w:ascii="Times New Roman" w:eastAsia="SimSun" w:hAnsi="Times New Roman" w:cs="Times New Roman"/>
          <w:sz w:val="24"/>
          <w:szCs w:val="24"/>
        </w:rPr>
      </w:pPr>
      <w:r>
        <w:rPr>
          <w:rStyle w:val="Hyperlink"/>
          <w:rFonts w:ascii="Times New Roman" w:eastAsia="SimSun" w:hAnsi="Times New Roman" w:cs="Times New Roman"/>
          <w:color w:val="auto"/>
          <w:sz w:val="24"/>
          <w:szCs w:val="24"/>
          <w:u w:val="none"/>
        </w:rPr>
        <w:t xml:space="preserve">Gelinas, Nicole. </w:t>
      </w:r>
      <w:r w:rsidR="003727B8">
        <w:rPr>
          <w:rStyle w:val="Hyperlink"/>
          <w:rFonts w:ascii="Times New Roman" w:eastAsia="SimSun" w:hAnsi="Times New Roman" w:cs="Times New Roman"/>
          <w:color w:val="auto"/>
          <w:sz w:val="24"/>
          <w:szCs w:val="24"/>
          <w:u w:val="none"/>
        </w:rPr>
        <w:t>2022a.</w:t>
      </w:r>
      <w:r w:rsidR="0076566A">
        <w:rPr>
          <w:rFonts w:ascii="Times New Roman" w:eastAsia="SimSun" w:hAnsi="Times New Roman" w:cs="Times New Roman"/>
          <w:sz w:val="24"/>
          <w:szCs w:val="24"/>
        </w:rPr>
        <w:t xml:space="preserve"> </w:t>
      </w:r>
      <w:r w:rsidR="003727B8">
        <w:rPr>
          <w:rFonts w:ascii="Times New Roman" w:eastAsia="SimSun" w:hAnsi="Times New Roman" w:cs="Times New Roman"/>
          <w:sz w:val="24"/>
          <w:szCs w:val="24"/>
        </w:rPr>
        <w:t xml:space="preserve">“Whatever Happened </w:t>
      </w:r>
      <w:r w:rsidR="00B71F29">
        <w:rPr>
          <w:rFonts w:ascii="Times New Roman" w:eastAsia="SimSun" w:hAnsi="Times New Roman" w:cs="Times New Roman"/>
          <w:sz w:val="24"/>
          <w:szCs w:val="24"/>
        </w:rPr>
        <w:t xml:space="preserve">to Congestion Pricing?,” </w:t>
      </w:r>
      <w:r w:rsidR="00B71F29">
        <w:rPr>
          <w:rFonts w:ascii="Times New Roman" w:eastAsia="SimSun" w:hAnsi="Times New Roman" w:cs="Times New Roman"/>
          <w:i/>
          <w:iCs/>
          <w:sz w:val="24"/>
          <w:szCs w:val="24"/>
        </w:rPr>
        <w:t>City Journal</w:t>
      </w:r>
      <w:r w:rsidR="00B71F29">
        <w:rPr>
          <w:rFonts w:ascii="Times New Roman" w:eastAsia="SimSun" w:hAnsi="Times New Roman" w:cs="Times New Roman"/>
          <w:sz w:val="24"/>
          <w:szCs w:val="24"/>
        </w:rPr>
        <w:t>, June 23</w:t>
      </w:r>
      <w:r w:rsidR="000A1D84">
        <w:rPr>
          <w:rFonts w:ascii="Times New Roman" w:eastAsia="SimSun" w:hAnsi="Times New Roman" w:cs="Times New Roman"/>
          <w:sz w:val="24"/>
          <w:szCs w:val="24"/>
        </w:rPr>
        <w:t>.</w:t>
      </w:r>
    </w:p>
    <w:p w14:paraId="25144AA8" w14:textId="1680D458" w:rsidR="001C201E" w:rsidRDefault="001C201E" w:rsidP="0076566A">
      <w:pPr>
        <w:spacing w:line="240" w:lineRule="auto"/>
        <w:contextualSpacing/>
        <w:jc w:val="both"/>
        <w:rPr>
          <w:rFonts w:ascii="Times New Roman" w:eastAsia="SimSun" w:hAnsi="Times New Roman" w:cs="Times New Roman"/>
          <w:sz w:val="24"/>
          <w:szCs w:val="24"/>
        </w:rPr>
      </w:pPr>
    </w:p>
    <w:p w14:paraId="1F134A73" w14:textId="747C5EE7" w:rsidR="002626E6" w:rsidRDefault="00892161" w:rsidP="0076566A">
      <w:pPr>
        <w:spacing w:line="240" w:lineRule="auto"/>
        <w:contextualSpacing/>
        <w:jc w:val="both"/>
        <w:rPr>
          <w:rFonts w:ascii="Times New Roman" w:eastAsia="SimSun" w:hAnsi="Times New Roman" w:cs="Times New Roman"/>
          <w:sz w:val="24"/>
          <w:szCs w:val="24"/>
        </w:rPr>
      </w:pPr>
      <w:r>
        <w:rPr>
          <w:rFonts w:ascii="Times New Roman" w:eastAsia="SimSun" w:hAnsi="Times New Roman" w:cs="Times New Roman"/>
          <w:sz w:val="24"/>
          <w:szCs w:val="24"/>
        </w:rPr>
        <w:t>Gelinas, Nicole. 2022</w:t>
      </w:r>
      <w:r w:rsidR="003727B8">
        <w:rPr>
          <w:rFonts w:ascii="Times New Roman" w:eastAsia="SimSun" w:hAnsi="Times New Roman" w:cs="Times New Roman"/>
          <w:sz w:val="24"/>
          <w:szCs w:val="24"/>
        </w:rPr>
        <w:t>b</w:t>
      </w:r>
      <w:r>
        <w:rPr>
          <w:rFonts w:ascii="Times New Roman" w:eastAsia="SimSun" w:hAnsi="Times New Roman" w:cs="Times New Roman"/>
          <w:sz w:val="24"/>
          <w:szCs w:val="24"/>
        </w:rPr>
        <w:t xml:space="preserve">. “Train Wrecks,” </w:t>
      </w:r>
      <w:r w:rsidR="00AB4BA7">
        <w:rPr>
          <w:rFonts w:ascii="Times New Roman" w:eastAsia="SimSun" w:hAnsi="Times New Roman" w:cs="Times New Roman"/>
          <w:i/>
          <w:iCs/>
          <w:sz w:val="24"/>
          <w:szCs w:val="24"/>
        </w:rPr>
        <w:t>Washington Examiner</w:t>
      </w:r>
      <w:r w:rsidR="00AB4BA7">
        <w:rPr>
          <w:rFonts w:ascii="Times New Roman" w:eastAsia="SimSun" w:hAnsi="Times New Roman" w:cs="Times New Roman"/>
          <w:sz w:val="24"/>
          <w:szCs w:val="24"/>
        </w:rPr>
        <w:t>, June 2.</w:t>
      </w:r>
    </w:p>
    <w:p w14:paraId="6251B3EF" w14:textId="77777777" w:rsidR="00A47ED8" w:rsidRDefault="00A47ED8" w:rsidP="0076566A">
      <w:pPr>
        <w:spacing w:line="240" w:lineRule="auto"/>
        <w:contextualSpacing/>
        <w:jc w:val="both"/>
        <w:rPr>
          <w:rFonts w:ascii="Times New Roman" w:eastAsia="SimSun" w:hAnsi="Times New Roman" w:cs="Times New Roman"/>
          <w:sz w:val="24"/>
          <w:szCs w:val="24"/>
        </w:rPr>
      </w:pPr>
    </w:p>
    <w:p w14:paraId="351F58EB" w14:textId="77777777" w:rsidR="005D468E" w:rsidRDefault="00E6635D" w:rsidP="0076566A">
      <w:pPr>
        <w:spacing w:line="240" w:lineRule="auto"/>
        <w:contextualSpacing/>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George, Justin. 2022a. “As Train </w:t>
      </w:r>
      <w:r w:rsidR="00E94CAC">
        <w:rPr>
          <w:rFonts w:ascii="Times New Roman" w:eastAsia="SimSun" w:hAnsi="Times New Roman" w:cs="Times New Roman"/>
          <w:sz w:val="24"/>
          <w:szCs w:val="24"/>
        </w:rPr>
        <w:t xml:space="preserve">Shortage Eases, Metro and Bus Systems Prepare for Silver Line,” </w:t>
      </w:r>
      <w:r w:rsidR="00E94CAC">
        <w:rPr>
          <w:rFonts w:ascii="Times New Roman" w:eastAsia="SimSun" w:hAnsi="Times New Roman" w:cs="Times New Roman"/>
          <w:i/>
          <w:iCs/>
          <w:sz w:val="24"/>
          <w:szCs w:val="24"/>
        </w:rPr>
        <w:t xml:space="preserve">Washington Post, </w:t>
      </w:r>
      <w:r w:rsidR="005D468E">
        <w:rPr>
          <w:rFonts w:ascii="Times New Roman" w:eastAsia="SimSun" w:hAnsi="Times New Roman" w:cs="Times New Roman"/>
          <w:sz w:val="24"/>
          <w:szCs w:val="24"/>
        </w:rPr>
        <w:t xml:space="preserve">October 26. </w:t>
      </w:r>
    </w:p>
    <w:p w14:paraId="675EE81E" w14:textId="5FAAC39D" w:rsidR="001C201E" w:rsidRPr="00AB4BA7" w:rsidRDefault="00AB4BA7" w:rsidP="0076566A">
      <w:pPr>
        <w:spacing w:line="240" w:lineRule="auto"/>
        <w:contextualSpacing/>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 </w:t>
      </w:r>
    </w:p>
    <w:p w14:paraId="773D6A31" w14:textId="41B7A3BF" w:rsidR="0076566A" w:rsidRDefault="0076566A" w:rsidP="0076566A">
      <w:pPr>
        <w:spacing w:line="240" w:lineRule="auto"/>
        <w:contextualSpacing/>
        <w:jc w:val="both"/>
        <w:rPr>
          <w:rFonts w:ascii="Times New Roman" w:eastAsiaTheme="minorEastAsia" w:hAnsi="Times New Roman" w:cs="Times New Roman"/>
          <w:sz w:val="24"/>
          <w:szCs w:val="24"/>
        </w:rPr>
      </w:pPr>
      <w:r w:rsidRPr="009F7428">
        <w:rPr>
          <w:rFonts w:ascii="Times New Roman" w:eastAsiaTheme="minorEastAsia" w:hAnsi="Times New Roman" w:cs="Times New Roman"/>
          <w:sz w:val="24"/>
          <w:szCs w:val="24"/>
        </w:rPr>
        <w:t>George, Justin. 2022</w:t>
      </w:r>
      <w:r w:rsidR="002626E6">
        <w:rPr>
          <w:rFonts w:ascii="Times New Roman" w:eastAsiaTheme="minorEastAsia" w:hAnsi="Times New Roman" w:cs="Times New Roman"/>
          <w:sz w:val="24"/>
          <w:szCs w:val="24"/>
        </w:rPr>
        <w:t>b</w:t>
      </w:r>
      <w:r w:rsidRPr="009F7428">
        <w:rPr>
          <w:rFonts w:ascii="Times New Roman" w:eastAsiaTheme="minorEastAsia" w:hAnsi="Times New Roman" w:cs="Times New Roman"/>
          <w:sz w:val="24"/>
          <w:szCs w:val="24"/>
        </w:rPr>
        <w:t xml:space="preserve">. “1 in 3 Metrobus Rides Goes Unpaid </w:t>
      </w:r>
      <w:r>
        <w:rPr>
          <w:rFonts w:ascii="Times New Roman" w:eastAsiaTheme="minorEastAsia" w:hAnsi="Times New Roman" w:cs="Times New Roman"/>
          <w:sz w:val="24"/>
          <w:szCs w:val="24"/>
        </w:rPr>
        <w:t>a</w:t>
      </w:r>
      <w:r w:rsidRPr="009F7428">
        <w:rPr>
          <w:rFonts w:ascii="Times New Roman" w:eastAsiaTheme="minorEastAsia" w:hAnsi="Times New Roman" w:cs="Times New Roman"/>
          <w:sz w:val="24"/>
          <w:szCs w:val="24"/>
        </w:rPr>
        <w:t>mid Rise in Fare Evasions during Pandemic</w:t>
      </w:r>
      <w:r>
        <w:rPr>
          <w:rFonts w:ascii="Times New Roman" w:eastAsiaTheme="minorEastAsia" w:hAnsi="Times New Roman" w:cs="Times New Roman"/>
          <w:sz w:val="24"/>
          <w:szCs w:val="24"/>
        </w:rPr>
        <w:t>.</w:t>
      </w:r>
      <w:r w:rsidRPr="009F7428">
        <w:rPr>
          <w:rFonts w:ascii="Times New Roman" w:eastAsiaTheme="minorEastAsia" w:hAnsi="Times New Roman" w:cs="Times New Roman"/>
          <w:sz w:val="24"/>
          <w:szCs w:val="24"/>
        </w:rPr>
        <w:t xml:space="preserve">” </w:t>
      </w:r>
      <w:r w:rsidRPr="009F7428">
        <w:rPr>
          <w:rFonts w:ascii="Times New Roman" w:eastAsiaTheme="minorEastAsia" w:hAnsi="Times New Roman" w:cs="Times New Roman"/>
          <w:i/>
          <w:iCs/>
          <w:sz w:val="24"/>
          <w:szCs w:val="24"/>
        </w:rPr>
        <w:t>Washington Post</w:t>
      </w:r>
      <w:r w:rsidRPr="009F7428">
        <w:rPr>
          <w:rFonts w:ascii="Times New Roman" w:eastAsiaTheme="minorEastAsia" w:hAnsi="Times New Roman" w:cs="Times New Roman"/>
          <w:sz w:val="24"/>
          <w:szCs w:val="24"/>
        </w:rPr>
        <w:t xml:space="preserve">, February 8. </w:t>
      </w:r>
    </w:p>
    <w:p w14:paraId="4939D8D2" w14:textId="4B3FC721" w:rsidR="00667F30" w:rsidRDefault="00667F30" w:rsidP="0076566A">
      <w:pPr>
        <w:spacing w:line="240" w:lineRule="auto"/>
        <w:contextualSpacing/>
        <w:jc w:val="both"/>
        <w:rPr>
          <w:rFonts w:ascii="Times New Roman" w:eastAsiaTheme="minorEastAsia" w:hAnsi="Times New Roman" w:cs="Times New Roman"/>
          <w:sz w:val="24"/>
          <w:szCs w:val="24"/>
        </w:rPr>
      </w:pPr>
    </w:p>
    <w:p w14:paraId="68C72AD5" w14:textId="67D992D0" w:rsidR="00667F30" w:rsidRPr="001D39D2" w:rsidRDefault="00667F30" w:rsidP="0076566A">
      <w:pPr>
        <w:spacing w:line="240"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George, Justin. 2022</w:t>
      </w:r>
      <w:r w:rsidR="002626E6">
        <w:rPr>
          <w:rFonts w:ascii="Times New Roman" w:eastAsiaTheme="minorEastAsia" w:hAnsi="Times New Roman" w:cs="Times New Roman"/>
          <w:sz w:val="24"/>
          <w:szCs w:val="24"/>
        </w:rPr>
        <w:t>c</w:t>
      </w:r>
      <w:r w:rsidR="00275EAB">
        <w:rPr>
          <w:rFonts w:ascii="Times New Roman" w:eastAsiaTheme="minorEastAsia" w:hAnsi="Times New Roman" w:cs="Times New Roman"/>
          <w:sz w:val="24"/>
          <w:szCs w:val="24"/>
        </w:rPr>
        <w:t>. “Fare Evasion in DC is Rising. Money Troubles are Pushing Metro to Confront It</w:t>
      </w:r>
      <w:r w:rsidR="001D39D2">
        <w:rPr>
          <w:rFonts w:ascii="Times New Roman" w:eastAsiaTheme="minorEastAsia" w:hAnsi="Times New Roman" w:cs="Times New Roman"/>
          <w:sz w:val="24"/>
          <w:szCs w:val="24"/>
        </w:rPr>
        <w:t xml:space="preserve">,” </w:t>
      </w:r>
      <w:r w:rsidR="001D39D2">
        <w:rPr>
          <w:rFonts w:ascii="Times New Roman" w:eastAsiaTheme="minorEastAsia" w:hAnsi="Times New Roman" w:cs="Times New Roman"/>
          <w:i/>
          <w:iCs/>
          <w:sz w:val="24"/>
          <w:szCs w:val="24"/>
        </w:rPr>
        <w:t>Washington Post</w:t>
      </w:r>
      <w:r w:rsidR="001D39D2">
        <w:rPr>
          <w:rFonts w:ascii="Times New Roman" w:eastAsiaTheme="minorEastAsia" w:hAnsi="Times New Roman" w:cs="Times New Roman"/>
          <w:sz w:val="24"/>
          <w:szCs w:val="24"/>
        </w:rPr>
        <w:t xml:space="preserve">, October 1. </w:t>
      </w:r>
    </w:p>
    <w:p w14:paraId="028AD736" w14:textId="77777777" w:rsidR="00933276" w:rsidRPr="009F7428" w:rsidRDefault="00933276" w:rsidP="009F7428">
      <w:pPr>
        <w:spacing w:line="240" w:lineRule="auto"/>
        <w:contextualSpacing/>
        <w:rPr>
          <w:rFonts w:ascii="Times New Roman" w:eastAsiaTheme="minorEastAsia" w:hAnsi="Times New Roman" w:cs="Times New Roman"/>
          <w:sz w:val="24"/>
          <w:szCs w:val="24"/>
        </w:rPr>
      </w:pPr>
    </w:p>
    <w:p w14:paraId="5207758E" w14:textId="77777777" w:rsidR="00C0438E" w:rsidRPr="009F7428" w:rsidRDefault="00C0438E" w:rsidP="00C0438E">
      <w:pPr>
        <w:spacing w:line="240" w:lineRule="auto"/>
        <w:contextualSpacing/>
        <w:jc w:val="both"/>
        <w:rPr>
          <w:rFonts w:ascii="Times New Roman" w:eastAsiaTheme="minorEastAsia" w:hAnsi="Times New Roman" w:cs="Times New Roman"/>
          <w:bCs/>
          <w:iCs/>
          <w:sz w:val="24"/>
          <w:szCs w:val="24"/>
        </w:rPr>
      </w:pPr>
      <w:r w:rsidRPr="009F7428">
        <w:rPr>
          <w:rFonts w:ascii="Times New Roman" w:eastAsiaTheme="minorEastAsia" w:hAnsi="Times New Roman" w:cs="Times New Roman"/>
          <w:bCs/>
          <w:iCs/>
          <w:sz w:val="24"/>
          <w:szCs w:val="24"/>
        </w:rPr>
        <w:t>Gittleman, Maury</w:t>
      </w:r>
      <w:r>
        <w:rPr>
          <w:rFonts w:ascii="Times New Roman" w:eastAsiaTheme="minorEastAsia" w:hAnsi="Times New Roman" w:cs="Times New Roman"/>
          <w:bCs/>
          <w:iCs/>
          <w:sz w:val="24"/>
          <w:szCs w:val="24"/>
        </w:rPr>
        <w:t>,</w:t>
      </w:r>
      <w:r w:rsidRPr="009F7428">
        <w:rPr>
          <w:rFonts w:ascii="Times New Roman" w:eastAsiaTheme="minorEastAsia" w:hAnsi="Times New Roman" w:cs="Times New Roman"/>
          <w:bCs/>
          <w:iCs/>
          <w:sz w:val="24"/>
          <w:szCs w:val="24"/>
        </w:rPr>
        <w:t xml:space="preserve"> and Kristen Monaco</w:t>
      </w:r>
      <w:r>
        <w:rPr>
          <w:rFonts w:ascii="Times New Roman" w:eastAsiaTheme="minorEastAsia" w:hAnsi="Times New Roman" w:cs="Times New Roman"/>
          <w:bCs/>
          <w:iCs/>
          <w:sz w:val="24"/>
          <w:szCs w:val="24"/>
        </w:rPr>
        <w:t>.</w:t>
      </w:r>
      <w:r w:rsidRPr="009F7428">
        <w:rPr>
          <w:rFonts w:ascii="Times New Roman" w:eastAsiaTheme="minorEastAsia" w:hAnsi="Times New Roman" w:cs="Times New Roman"/>
          <w:bCs/>
          <w:iCs/>
          <w:sz w:val="24"/>
          <w:szCs w:val="24"/>
        </w:rPr>
        <w:t xml:space="preserve"> 2019</w:t>
      </w:r>
      <w:r>
        <w:rPr>
          <w:rFonts w:ascii="Times New Roman" w:eastAsiaTheme="minorEastAsia" w:hAnsi="Times New Roman" w:cs="Times New Roman"/>
          <w:bCs/>
          <w:iCs/>
          <w:sz w:val="24"/>
          <w:szCs w:val="24"/>
        </w:rPr>
        <w:t>.</w:t>
      </w:r>
      <w:r w:rsidRPr="009F7428">
        <w:rPr>
          <w:rFonts w:ascii="Times New Roman" w:eastAsiaTheme="minorEastAsia" w:hAnsi="Times New Roman" w:cs="Times New Roman"/>
          <w:bCs/>
          <w:iCs/>
          <w:sz w:val="24"/>
          <w:szCs w:val="24"/>
        </w:rPr>
        <w:t xml:space="preserve"> “Automation Isn’t About to Make Truckers Obsolete</w:t>
      </w:r>
      <w:r>
        <w:rPr>
          <w:rFonts w:ascii="Times New Roman" w:eastAsiaTheme="minorEastAsia" w:hAnsi="Times New Roman" w:cs="Times New Roman"/>
          <w:bCs/>
          <w:iCs/>
          <w:sz w:val="24"/>
          <w:szCs w:val="24"/>
        </w:rPr>
        <w:t>.</w:t>
      </w:r>
      <w:r w:rsidRPr="009F7428">
        <w:rPr>
          <w:rFonts w:ascii="Times New Roman" w:eastAsiaTheme="minorEastAsia" w:hAnsi="Times New Roman" w:cs="Times New Roman"/>
          <w:bCs/>
          <w:iCs/>
          <w:sz w:val="24"/>
          <w:szCs w:val="24"/>
        </w:rPr>
        <w:t xml:space="preserve">” </w:t>
      </w:r>
      <w:r w:rsidRPr="009F7428">
        <w:rPr>
          <w:rFonts w:ascii="Times New Roman" w:eastAsiaTheme="minorEastAsia" w:hAnsi="Times New Roman" w:cs="Times New Roman"/>
          <w:bCs/>
          <w:i/>
          <w:iCs/>
          <w:sz w:val="24"/>
          <w:szCs w:val="24"/>
        </w:rPr>
        <w:t>Harvard Business Review</w:t>
      </w:r>
      <w:r w:rsidRPr="009F7428">
        <w:rPr>
          <w:rFonts w:ascii="Times New Roman" w:eastAsiaTheme="minorEastAsia" w:hAnsi="Times New Roman" w:cs="Times New Roman"/>
          <w:bCs/>
          <w:iCs/>
          <w:sz w:val="24"/>
          <w:szCs w:val="24"/>
        </w:rPr>
        <w:t xml:space="preserve">, </w:t>
      </w:r>
      <w:r>
        <w:rPr>
          <w:rFonts w:ascii="Times New Roman" w:eastAsiaTheme="minorEastAsia" w:hAnsi="Times New Roman" w:cs="Times New Roman"/>
          <w:bCs/>
          <w:iCs/>
          <w:sz w:val="24"/>
          <w:szCs w:val="24"/>
        </w:rPr>
        <w:t>September 18.</w:t>
      </w:r>
      <w:r w:rsidRPr="009F7428">
        <w:rPr>
          <w:rFonts w:ascii="Times New Roman" w:eastAsiaTheme="minorEastAsia" w:hAnsi="Times New Roman" w:cs="Times New Roman"/>
          <w:bCs/>
          <w:iCs/>
          <w:sz w:val="24"/>
          <w:szCs w:val="24"/>
        </w:rPr>
        <w:t xml:space="preserve"> </w:t>
      </w:r>
    </w:p>
    <w:p w14:paraId="0335B3AA" w14:textId="77777777" w:rsidR="00C0438E" w:rsidRPr="009F7428" w:rsidRDefault="00C0438E" w:rsidP="00C0438E">
      <w:pPr>
        <w:spacing w:line="240" w:lineRule="auto"/>
        <w:ind w:left="720" w:hanging="720"/>
        <w:contextualSpacing/>
        <w:jc w:val="both"/>
        <w:rPr>
          <w:rFonts w:ascii="Times New Roman" w:eastAsiaTheme="minorEastAsia" w:hAnsi="Times New Roman" w:cs="Times New Roman"/>
          <w:sz w:val="24"/>
          <w:szCs w:val="24"/>
        </w:rPr>
      </w:pPr>
    </w:p>
    <w:p w14:paraId="3E3A2386" w14:textId="77777777" w:rsidR="00C0438E" w:rsidRPr="009F7428" w:rsidRDefault="00C0438E" w:rsidP="00C0438E">
      <w:pPr>
        <w:spacing w:line="240" w:lineRule="auto"/>
        <w:contextualSpacing/>
        <w:jc w:val="both"/>
        <w:rPr>
          <w:rFonts w:ascii="Times New Roman" w:eastAsiaTheme="minorEastAsia" w:hAnsi="Times New Roman" w:cs="Times New Roman"/>
          <w:sz w:val="24"/>
          <w:szCs w:val="24"/>
        </w:rPr>
      </w:pPr>
      <w:r w:rsidRPr="009F7428">
        <w:rPr>
          <w:rFonts w:ascii="Times New Roman" w:eastAsiaTheme="minorEastAsia" w:hAnsi="Times New Roman" w:cs="Times New Roman"/>
          <w:sz w:val="24"/>
          <w:szCs w:val="24"/>
        </w:rPr>
        <w:t xml:space="preserve">Gómez-Ibáñez, José A., and John R. Meyer. 1984. </w:t>
      </w:r>
      <w:r w:rsidRPr="009F7428">
        <w:rPr>
          <w:rFonts w:ascii="Times New Roman" w:eastAsiaTheme="minorEastAsia" w:hAnsi="Times New Roman" w:cs="Times New Roman"/>
          <w:i/>
          <w:iCs/>
          <w:sz w:val="24"/>
          <w:szCs w:val="24"/>
        </w:rPr>
        <w:t>Autos, Transit, and Cities</w:t>
      </w:r>
      <w:r w:rsidRPr="009F7428">
        <w:rPr>
          <w:rFonts w:ascii="Times New Roman" w:eastAsiaTheme="minorEastAsia" w:hAnsi="Times New Roman" w:cs="Times New Roman"/>
          <w:sz w:val="24"/>
          <w:szCs w:val="24"/>
        </w:rPr>
        <w:t>.</w:t>
      </w:r>
      <w:r w:rsidRPr="009F7428">
        <w:rPr>
          <w:rFonts w:ascii="Times New Roman" w:eastAsiaTheme="minorEastAsia" w:hAnsi="Times New Roman" w:cs="Times New Roman"/>
          <w:i/>
          <w:iCs/>
          <w:sz w:val="24"/>
          <w:szCs w:val="24"/>
        </w:rPr>
        <w:t xml:space="preserve"> </w:t>
      </w:r>
      <w:r w:rsidRPr="009F7428">
        <w:rPr>
          <w:rFonts w:ascii="Times New Roman" w:eastAsiaTheme="minorEastAsia" w:hAnsi="Times New Roman" w:cs="Times New Roman"/>
          <w:sz w:val="24"/>
          <w:szCs w:val="24"/>
        </w:rPr>
        <w:t>Harvard University Press.</w:t>
      </w:r>
    </w:p>
    <w:p w14:paraId="5771B04F" w14:textId="77777777" w:rsidR="00C0438E" w:rsidRPr="009F7428" w:rsidRDefault="00C0438E" w:rsidP="00C0438E">
      <w:pPr>
        <w:spacing w:line="240" w:lineRule="auto"/>
        <w:contextualSpacing/>
        <w:jc w:val="both"/>
        <w:rPr>
          <w:rFonts w:ascii="Times New Roman" w:eastAsiaTheme="minorEastAsia" w:hAnsi="Times New Roman" w:cs="Times New Roman"/>
          <w:sz w:val="24"/>
          <w:szCs w:val="24"/>
        </w:rPr>
      </w:pPr>
    </w:p>
    <w:p w14:paraId="078BBBDB" w14:textId="0A5AFA19" w:rsidR="00C0438E" w:rsidRDefault="00C0438E" w:rsidP="00C0438E">
      <w:pPr>
        <w:spacing w:line="240"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Goolsbee, Austan, and Chad Syverson. 2008. “How Do Incumbents Respond to the Threat of Entry? Evidence from the Major Airlines.” </w:t>
      </w:r>
      <w:r>
        <w:rPr>
          <w:rFonts w:ascii="Times New Roman" w:eastAsiaTheme="minorEastAsia" w:hAnsi="Times New Roman" w:cs="Times New Roman"/>
          <w:i/>
          <w:iCs/>
          <w:sz w:val="24"/>
          <w:szCs w:val="24"/>
        </w:rPr>
        <w:t>Quarterly Journal of Economics</w:t>
      </w:r>
      <w:r>
        <w:rPr>
          <w:rFonts w:ascii="Times New Roman" w:eastAsiaTheme="minorEastAsia" w:hAnsi="Times New Roman" w:cs="Times New Roman"/>
          <w:sz w:val="24"/>
          <w:szCs w:val="24"/>
        </w:rPr>
        <w:t xml:space="preserve"> 123 (4): 1611–33.</w:t>
      </w:r>
    </w:p>
    <w:p w14:paraId="5F3954C7" w14:textId="77777777" w:rsidR="00AB4BA7" w:rsidRPr="00C41451" w:rsidRDefault="00AB4BA7" w:rsidP="00C0438E">
      <w:pPr>
        <w:spacing w:line="240" w:lineRule="auto"/>
        <w:contextualSpacing/>
        <w:jc w:val="both"/>
        <w:rPr>
          <w:rFonts w:ascii="Times New Roman" w:eastAsiaTheme="minorEastAsia" w:hAnsi="Times New Roman" w:cs="Times New Roman"/>
          <w:sz w:val="24"/>
          <w:szCs w:val="24"/>
        </w:rPr>
      </w:pPr>
    </w:p>
    <w:p w14:paraId="16B278D5" w14:textId="10483C34" w:rsidR="00C0438E" w:rsidRPr="009F7428" w:rsidRDefault="00C0438E" w:rsidP="00C0438E">
      <w:pPr>
        <w:spacing w:line="240" w:lineRule="auto"/>
        <w:contextualSpacing/>
        <w:jc w:val="both"/>
        <w:rPr>
          <w:rFonts w:ascii="Times New Roman" w:eastAsiaTheme="minorEastAsia" w:hAnsi="Times New Roman" w:cs="Times New Roman"/>
          <w:sz w:val="24"/>
          <w:szCs w:val="24"/>
        </w:rPr>
      </w:pPr>
      <w:r w:rsidRPr="009F7428">
        <w:rPr>
          <w:rFonts w:ascii="Times New Roman" w:eastAsiaTheme="minorEastAsia" w:hAnsi="Times New Roman" w:cs="Times New Roman"/>
          <w:sz w:val="24"/>
          <w:szCs w:val="24"/>
        </w:rPr>
        <w:lastRenderedPageBreak/>
        <w:t>Gorback, Caitlin. 202</w:t>
      </w:r>
      <w:r>
        <w:rPr>
          <w:rFonts w:ascii="Times New Roman" w:eastAsiaTheme="minorEastAsia" w:hAnsi="Times New Roman" w:cs="Times New Roman"/>
          <w:sz w:val="24"/>
          <w:szCs w:val="24"/>
        </w:rPr>
        <w:t>1</w:t>
      </w:r>
      <w:r w:rsidRPr="009F7428">
        <w:rPr>
          <w:rFonts w:ascii="Times New Roman" w:eastAsiaTheme="minorEastAsia" w:hAnsi="Times New Roman" w:cs="Times New Roman"/>
          <w:sz w:val="24"/>
          <w:szCs w:val="24"/>
        </w:rPr>
        <w:t>. “Ridesharing and the Redistribution of Economic Activity</w:t>
      </w:r>
      <w:r>
        <w:rPr>
          <w:rFonts w:ascii="Times New Roman" w:eastAsiaTheme="minorEastAsia" w:hAnsi="Times New Roman" w:cs="Times New Roman"/>
          <w:sz w:val="24"/>
          <w:szCs w:val="24"/>
        </w:rPr>
        <w:t>.” W</w:t>
      </w:r>
      <w:r w:rsidRPr="009F7428">
        <w:rPr>
          <w:rFonts w:ascii="Times New Roman" w:eastAsiaTheme="minorEastAsia" w:hAnsi="Times New Roman" w:cs="Times New Roman"/>
          <w:sz w:val="24"/>
          <w:szCs w:val="24"/>
        </w:rPr>
        <w:t xml:space="preserve">orking paper. </w:t>
      </w:r>
    </w:p>
    <w:p w14:paraId="57D246AA" w14:textId="77777777" w:rsidR="00C0438E" w:rsidRPr="009F7428" w:rsidRDefault="00C0438E" w:rsidP="00C0438E">
      <w:pPr>
        <w:spacing w:line="240" w:lineRule="auto"/>
        <w:ind w:left="720" w:hanging="720"/>
        <w:contextualSpacing/>
        <w:rPr>
          <w:rFonts w:ascii="Times New Roman" w:eastAsiaTheme="minorEastAsia" w:hAnsi="Times New Roman" w:cs="Times New Roman"/>
          <w:sz w:val="24"/>
          <w:szCs w:val="24"/>
        </w:rPr>
      </w:pPr>
    </w:p>
    <w:p w14:paraId="38EDC5F2" w14:textId="717B130C" w:rsidR="00C0438E" w:rsidRDefault="00C0438E" w:rsidP="00C0438E">
      <w:pPr>
        <w:spacing w:line="240" w:lineRule="auto"/>
        <w:contextualSpacing/>
        <w:jc w:val="both"/>
        <w:rPr>
          <w:rFonts w:ascii="Times New Roman" w:eastAsiaTheme="minorEastAsia" w:hAnsi="Times New Roman" w:cs="Times New Roman"/>
          <w:bCs/>
          <w:iCs/>
          <w:sz w:val="24"/>
          <w:szCs w:val="24"/>
        </w:rPr>
      </w:pPr>
      <w:r w:rsidRPr="009F7428">
        <w:rPr>
          <w:rFonts w:ascii="Times New Roman" w:eastAsiaTheme="minorEastAsia" w:hAnsi="Times New Roman" w:cs="Times New Roman"/>
          <w:bCs/>
          <w:iCs/>
          <w:sz w:val="24"/>
          <w:szCs w:val="24"/>
        </w:rPr>
        <w:t>Gore, Christina. 2021. “What Drives Battery Electric Vehicle Adoption? Willingness to Pay to Reduce Emissions Through Vehicle Choice</w:t>
      </w:r>
      <w:r>
        <w:rPr>
          <w:rFonts w:ascii="Times New Roman" w:eastAsiaTheme="minorEastAsia" w:hAnsi="Times New Roman" w:cs="Times New Roman"/>
          <w:bCs/>
          <w:iCs/>
          <w:sz w:val="24"/>
          <w:szCs w:val="24"/>
        </w:rPr>
        <w:t>.</w:t>
      </w:r>
      <w:r w:rsidRPr="009F7428">
        <w:rPr>
          <w:rFonts w:ascii="Times New Roman" w:eastAsiaTheme="minorEastAsia" w:hAnsi="Times New Roman" w:cs="Times New Roman"/>
          <w:bCs/>
          <w:iCs/>
          <w:sz w:val="24"/>
          <w:szCs w:val="24"/>
        </w:rPr>
        <w:t xml:space="preserve">” </w:t>
      </w:r>
      <w:r>
        <w:rPr>
          <w:rFonts w:ascii="Times New Roman" w:eastAsiaTheme="minorEastAsia" w:hAnsi="Times New Roman" w:cs="Times New Roman"/>
          <w:bCs/>
          <w:iCs/>
          <w:sz w:val="24"/>
          <w:szCs w:val="24"/>
        </w:rPr>
        <w:t xml:space="preserve">Job Market Paper. </w:t>
      </w:r>
      <w:r w:rsidRPr="009F7428">
        <w:rPr>
          <w:rFonts w:ascii="Times New Roman" w:eastAsiaTheme="minorEastAsia" w:hAnsi="Times New Roman" w:cs="Times New Roman"/>
          <w:bCs/>
          <w:iCs/>
          <w:sz w:val="24"/>
          <w:szCs w:val="24"/>
        </w:rPr>
        <w:t xml:space="preserve">Ohio State University. </w:t>
      </w:r>
    </w:p>
    <w:p w14:paraId="1996A76D" w14:textId="43A1C203" w:rsidR="003F61A6" w:rsidRDefault="003F61A6" w:rsidP="00C0438E">
      <w:pPr>
        <w:spacing w:line="240" w:lineRule="auto"/>
        <w:contextualSpacing/>
        <w:jc w:val="both"/>
        <w:rPr>
          <w:rFonts w:ascii="Times New Roman" w:eastAsiaTheme="minorEastAsia" w:hAnsi="Times New Roman" w:cs="Times New Roman"/>
          <w:bCs/>
          <w:iCs/>
          <w:sz w:val="24"/>
          <w:szCs w:val="24"/>
        </w:rPr>
      </w:pPr>
    </w:p>
    <w:p w14:paraId="2F9CB685" w14:textId="20E2FAE0" w:rsidR="003F61A6" w:rsidRPr="008E28B4" w:rsidRDefault="004E4134" w:rsidP="00C0438E">
      <w:pPr>
        <w:spacing w:line="240" w:lineRule="auto"/>
        <w:contextualSpacing/>
        <w:jc w:val="both"/>
        <w:rPr>
          <w:rFonts w:ascii="Times New Roman" w:eastAsiaTheme="minorEastAsia" w:hAnsi="Times New Roman" w:cs="Times New Roman"/>
          <w:bCs/>
          <w:iCs/>
          <w:sz w:val="24"/>
          <w:szCs w:val="24"/>
        </w:rPr>
      </w:pPr>
      <w:r>
        <w:rPr>
          <w:rFonts w:ascii="Times New Roman" w:eastAsiaTheme="minorEastAsia" w:hAnsi="Times New Roman" w:cs="Times New Roman"/>
          <w:bCs/>
          <w:iCs/>
          <w:sz w:val="24"/>
          <w:szCs w:val="24"/>
        </w:rPr>
        <w:t xml:space="preserve">Grabow, Colin. 2022. “Dredging Protectionism,” </w:t>
      </w:r>
      <w:r w:rsidR="008E28B4">
        <w:rPr>
          <w:rFonts w:ascii="Times New Roman" w:eastAsiaTheme="minorEastAsia" w:hAnsi="Times New Roman" w:cs="Times New Roman"/>
          <w:bCs/>
          <w:i/>
          <w:sz w:val="24"/>
          <w:szCs w:val="24"/>
        </w:rPr>
        <w:t>Regulation</w:t>
      </w:r>
      <w:r w:rsidR="008E28B4">
        <w:rPr>
          <w:rFonts w:ascii="Times New Roman" w:eastAsiaTheme="minorEastAsia" w:hAnsi="Times New Roman" w:cs="Times New Roman"/>
          <w:bCs/>
          <w:iCs/>
          <w:sz w:val="24"/>
          <w:szCs w:val="24"/>
        </w:rPr>
        <w:t xml:space="preserve">, </w:t>
      </w:r>
      <w:r w:rsidR="002A6331">
        <w:rPr>
          <w:rFonts w:ascii="Times New Roman" w:eastAsiaTheme="minorEastAsia" w:hAnsi="Times New Roman" w:cs="Times New Roman"/>
          <w:bCs/>
          <w:iCs/>
          <w:sz w:val="24"/>
          <w:szCs w:val="24"/>
        </w:rPr>
        <w:t>Volume 45, Summer, pp. 6-7.</w:t>
      </w:r>
    </w:p>
    <w:p w14:paraId="09212EBF" w14:textId="77777777" w:rsidR="009F7428" w:rsidRPr="009F7428" w:rsidRDefault="009F7428" w:rsidP="00017454">
      <w:pPr>
        <w:spacing w:line="240" w:lineRule="auto"/>
        <w:contextualSpacing/>
        <w:rPr>
          <w:rFonts w:ascii="Times New Roman" w:eastAsiaTheme="minorEastAsia" w:hAnsi="Times New Roman" w:cs="Times New Roman"/>
          <w:bCs/>
          <w:iCs/>
          <w:sz w:val="24"/>
          <w:szCs w:val="24"/>
        </w:rPr>
      </w:pPr>
    </w:p>
    <w:p w14:paraId="590B04AA" w14:textId="37CD27EF" w:rsidR="009F7428" w:rsidRDefault="009F7428" w:rsidP="009F7428">
      <w:pPr>
        <w:spacing w:line="240" w:lineRule="auto"/>
        <w:contextualSpacing/>
        <w:rPr>
          <w:rFonts w:ascii="Times New Roman" w:eastAsiaTheme="minorEastAsia" w:hAnsi="Times New Roman" w:cs="Times New Roman"/>
          <w:bCs/>
          <w:iCs/>
          <w:sz w:val="24"/>
          <w:szCs w:val="24"/>
        </w:rPr>
      </w:pPr>
      <w:r w:rsidRPr="009F7428">
        <w:rPr>
          <w:rFonts w:ascii="Times New Roman" w:eastAsiaTheme="minorEastAsia" w:hAnsi="Times New Roman" w:cs="Times New Roman"/>
          <w:bCs/>
          <w:iCs/>
          <w:sz w:val="24"/>
          <w:szCs w:val="24"/>
        </w:rPr>
        <w:t xml:space="preserve">Green, Richard K. 2007. “Airports and Economic Development.” </w:t>
      </w:r>
      <w:r w:rsidRPr="009F7428">
        <w:rPr>
          <w:rFonts w:ascii="Times New Roman" w:eastAsiaTheme="minorEastAsia" w:hAnsi="Times New Roman" w:cs="Times New Roman"/>
          <w:bCs/>
          <w:i/>
          <w:iCs/>
          <w:sz w:val="24"/>
          <w:szCs w:val="24"/>
        </w:rPr>
        <w:t xml:space="preserve">Real Estate Economics </w:t>
      </w:r>
      <w:r w:rsidRPr="009F7428">
        <w:rPr>
          <w:rFonts w:ascii="Times New Roman" w:eastAsiaTheme="minorEastAsia" w:hAnsi="Times New Roman" w:cs="Times New Roman"/>
          <w:bCs/>
          <w:iCs/>
          <w:sz w:val="24"/>
          <w:szCs w:val="24"/>
        </w:rPr>
        <w:t>35</w:t>
      </w:r>
      <w:r w:rsidR="00C0438E">
        <w:rPr>
          <w:rFonts w:ascii="Times New Roman" w:eastAsiaTheme="minorEastAsia" w:hAnsi="Times New Roman" w:cs="Times New Roman"/>
          <w:bCs/>
          <w:iCs/>
          <w:sz w:val="24"/>
          <w:szCs w:val="24"/>
        </w:rPr>
        <w:t xml:space="preserve"> (</w:t>
      </w:r>
      <w:r w:rsidRPr="009F7428">
        <w:rPr>
          <w:rFonts w:ascii="Times New Roman" w:eastAsiaTheme="minorEastAsia" w:hAnsi="Times New Roman" w:cs="Times New Roman"/>
          <w:bCs/>
          <w:iCs/>
          <w:sz w:val="24"/>
          <w:szCs w:val="24"/>
        </w:rPr>
        <w:t>1</w:t>
      </w:r>
      <w:r w:rsidR="00C0438E">
        <w:rPr>
          <w:rFonts w:ascii="Times New Roman" w:eastAsiaTheme="minorEastAsia" w:hAnsi="Times New Roman" w:cs="Times New Roman"/>
          <w:bCs/>
          <w:iCs/>
          <w:sz w:val="24"/>
          <w:szCs w:val="24"/>
        </w:rPr>
        <w:t>)</w:t>
      </w:r>
      <w:r w:rsidRPr="009F7428">
        <w:rPr>
          <w:rFonts w:ascii="Times New Roman" w:eastAsiaTheme="minorEastAsia" w:hAnsi="Times New Roman" w:cs="Times New Roman"/>
          <w:bCs/>
          <w:iCs/>
          <w:sz w:val="24"/>
          <w:szCs w:val="24"/>
        </w:rPr>
        <w:t xml:space="preserve">: 91–112. </w:t>
      </w:r>
    </w:p>
    <w:p w14:paraId="6EB32B94" w14:textId="6A9BBD3B" w:rsidR="00156424" w:rsidRDefault="00156424" w:rsidP="009F7428">
      <w:pPr>
        <w:spacing w:line="240" w:lineRule="auto"/>
        <w:contextualSpacing/>
        <w:rPr>
          <w:rFonts w:ascii="Times New Roman" w:eastAsiaTheme="minorEastAsia" w:hAnsi="Times New Roman" w:cs="Times New Roman"/>
          <w:bCs/>
          <w:iCs/>
          <w:sz w:val="24"/>
          <w:szCs w:val="24"/>
        </w:rPr>
      </w:pPr>
    </w:p>
    <w:p w14:paraId="6D6E9BC0" w14:textId="48E47591" w:rsidR="00156424" w:rsidRDefault="00156424" w:rsidP="00156424">
      <w:pPr>
        <w:spacing w:line="240" w:lineRule="auto"/>
        <w:contextualSpacing/>
        <w:rPr>
          <w:rFonts w:ascii="Times New Roman" w:eastAsiaTheme="minorEastAsia" w:hAnsi="Times New Roman" w:cs="Times New Roman"/>
          <w:bCs/>
          <w:iCs/>
          <w:sz w:val="24"/>
          <w:szCs w:val="24"/>
        </w:rPr>
      </w:pPr>
      <w:r w:rsidRPr="00156424">
        <w:rPr>
          <w:rFonts w:ascii="Times New Roman" w:eastAsiaTheme="minorEastAsia" w:hAnsi="Times New Roman" w:cs="Times New Roman"/>
          <w:bCs/>
          <w:iCs/>
          <w:sz w:val="24"/>
          <w:szCs w:val="24"/>
        </w:rPr>
        <w:t>Greene, William, H.</w:t>
      </w:r>
      <w:r w:rsidR="004069B4">
        <w:rPr>
          <w:rFonts w:ascii="Times New Roman" w:eastAsiaTheme="minorEastAsia" w:hAnsi="Times New Roman" w:cs="Times New Roman"/>
          <w:bCs/>
          <w:iCs/>
          <w:sz w:val="24"/>
          <w:szCs w:val="24"/>
        </w:rPr>
        <w:t xml:space="preserve"> 2003.</w:t>
      </w:r>
      <w:r w:rsidRPr="00156424">
        <w:rPr>
          <w:rFonts w:ascii="Times New Roman" w:eastAsiaTheme="minorEastAsia" w:hAnsi="Times New Roman" w:cs="Times New Roman"/>
          <w:bCs/>
          <w:iCs/>
          <w:sz w:val="24"/>
          <w:szCs w:val="24"/>
        </w:rPr>
        <w:t xml:space="preserve"> </w:t>
      </w:r>
      <w:r w:rsidRPr="00156424">
        <w:rPr>
          <w:rFonts w:ascii="Times New Roman" w:eastAsiaTheme="minorEastAsia" w:hAnsi="Times New Roman" w:cs="Times New Roman"/>
          <w:bCs/>
          <w:i/>
          <w:iCs/>
          <w:sz w:val="24"/>
          <w:szCs w:val="24"/>
        </w:rPr>
        <w:t>Econometric Analysis</w:t>
      </w:r>
      <w:r w:rsidR="004069B4">
        <w:rPr>
          <w:rFonts w:ascii="Times New Roman" w:eastAsiaTheme="minorEastAsia" w:hAnsi="Times New Roman" w:cs="Times New Roman"/>
          <w:bCs/>
          <w:sz w:val="24"/>
          <w:szCs w:val="24"/>
        </w:rPr>
        <w:t xml:space="preserve"> (5th ed.)</w:t>
      </w:r>
      <w:r w:rsidR="00724E47">
        <w:rPr>
          <w:rFonts w:ascii="Times New Roman" w:eastAsiaTheme="minorEastAsia" w:hAnsi="Times New Roman" w:cs="Times New Roman"/>
          <w:bCs/>
          <w:sz w:val="24"/>
          <w:szCs w:val="24"/>
        </w:rPr>
        <w:t>.</w:t>
      </w:r>
      <w:r w:rsidRPr="00156424">
        <w:rPr>
          <w:rFonts w:ascii="Times New Roman" w:eastAsiaTheme="minorEastAsia" w:hAnsi="Times New Roman" w:cs="Times New Roman"/>
          <w:bCs/>
          <w:iCs/>
          <w:sz w:val="24"/>
          <w:szCs w:val="24"/>
        </w:rPr>
        <w:t xml:space="preserve"> Prentice Hall.</w:t>
      </w:r>
    </w:p>
    <w:p w14:paraId="7F7F1104" w14:textId="77777777" w:rsidR="00F36847" w:rsidRPr="00156424" w:rsidRDefault="00F36847" w:rsidP="00156424">
      <w:pPr>
        <w:spacing w:line="240" w:lineRule="auto"/>
        <w:contextualSpacing/>
        <w:rPr>
          <w:rFonts w:ascii="Times New Roman" w:eastAsiaTheme="minorEastAsia" w:hAnsi="Times New Roman" w:cs="Times New Roman"/>
          <w:bCs/>
          <w:iCs/>
          <w:sz w:val="24"/>
          <w:szCs w:val="24"/>
        </w:rPr>
      </w:pPr>
    </w:p>
    <w:p w14:paraId="01B0C843" w14:textId="77777777" w:rsidR="00D627C2" w:rsidRPr="009F7428" w:rsidRDefault="00D627C2" w:rsidP="00D627C2">
      <w:pPr>
        <w:spacing w:line="240" w:lineRule="auto"/>
        <w:contextualSpacing/>
        <w:rPr>
          <w:rFonts w:ascii="Times New Roman" w:eastAsiaTheme="minorEastAsia" w:hAnsi="Times New Roman" w:cs="Times New Roman"/>
          <w:bCs/>
          <w:iCs/>
          <w:sz w:val="24"/>
          <w:szCs w:val="24"/>
        </w:rPr>
      </w:pPr>
      <w:r w:rsidRPr="009F7428">
        <w:rPr>
          <w:rFonts w:ascii="Times New Roman" w:eastAsiaTheme="minorEastAsia" w:hAnsi="Times New Roman" w:cs="Times New Roman"/>
          <w:bCs/>
          <w:iCs/>
          <w:sz w:val="24"/>
          <w:szCs w:val="24"/>
        </w:rPr>
        <w:t xml:space="preserve">Grimm, Curtis, and Clifford Winston. 2000. “Competition in the Deregulated Railroad Industry: Sources, Effects, and Policy Issues.” In </w:t>
      </w:r>
      <w:r w:rsidRPr="009F7428">
        <w:rPr>
          <w:rFonts w:ascii="Times New Roman" w:eastAsiaTheme="minorEastAsia" w:hAnsi="Times New Roman" w:cs="Times New Roman"/>
          <w:bCs/>
          <w:i/>
          <w:iCs/>
          <w:sz w:val="24"/>
          <w:szCs w:val="24"/>
        </w:rPr>
        <w:t>Deregulation of Network Industries: What’s Next</w:t>
      </w:r>
      <w:r w:rsidRPr="009F7428">
        <w:rPr>
          <w:rFonts w:ascii="Times New Roman" w:eastAsiaTheme="minorEastAsia" w:hAnsi="Times New Roman" w:cs="Times New Roman"/>
          <w:bCs/>
          <w:iCs/>
          <w:sz w:val="24"/>
          <w:szCs w:val="24"/>
        </w:rPr>
        <w:t>, edited by Sam Peltzman and Clifford Winston. Brookings Institution.</w:t>
      </w:r>
    </w:p>
    <w:p w14:paraId="76D0741F" w14:textId="3603BCCD" w:rsidR="00E570F8" w:rsidRDefault="00E570F8" w:rsidP="009F7428">
      <w:pPr>
        <w:spacing w:line="240" w:lineRule="auto"/>
        <w:contextualSpacing/>
        <w:rPr>
          <w:rFonts w:ascii="Times New Roman" w:eastAsiaTheme="minorEastAsia" w:hAnsi="Times New Roman" w:cs="Times New Roman"/>
          <w:bCs/>
          <w:iCs/>
          <w:sz w:val="24"/>
          <w:szCs w:val="24"/>
        </w:rPr>
      </w:pPr>
    </w:p>
    <w:p w14:paraId="7B6852D3" w14:textId="7B0923A3" w:rsidR="002E72C7" w:rsidRPr="002E72C7" w:rsidRDefault="002E72C7" w:rsidP="002E72C7">
      <w:pPr>
        <w:spacing w:line="240" w:lineRule="auto"/>
        <w:contextualSpacing/>
        <w:rPr>
          <w:rFonts w:ascii="Times New Roman" w:eastAsiaTheme="minorEastAsia" w:hAnsi="Times New Roman" w:cs="Times New Roman"/>
          <w:bCs/>
          <w:iCs/>
          <w:sz w:val="24"/>
          <w:szCs w:val="24"/>
        </w:rPr>
      </w:pPr>
      <w:r w:rsidRPr="002E72C7">
        <w:rPr>
          <w:rFonts w:ascii="Times New Roman" w:eastAsiaTheme="minorEastAsia" w:hAnsi="Times New Roman" w:cs="Times New Roman"/>
          <w:bCs/>
          <w:iCs/>
          <w:sz w:val="24"/>
          <w:szCs w:val="24"/>
        </w:rPr>
        <w:t>Grimm, Curtis, Clifford Winston, and Carol Evans</w:t>
      </w:r>
      <w:r w:rsidR="00D627C2">
        <w:rPr>
          <w:rFonts w:ascii="Times New Roman" w:eastAsiaTheme="minorEastAsia" w:hAnsi="Times New Roman" w:cs="Times New Roman"/>
          <w:bCs/>
          <w:iCs/>
          <w:sz w:val="24"/>
          <w:szCs w:val="24"/>
        </w:rPr>
        <w:t>. 1992.</w:t>
      </w:r>
      <w:r w:rsidRPr="002E72C7">
        <w:rPr>
          <w:rFonts w:ascii="Times New Roman" w:eastAsiaTheme="minorEastAsia" w:hAnsi="Times New Roman" w:cs="Times New Roman"/>
          <w:bCs/>
          <w:iCs/>
          <w:sz w:val="24"/>
          <w:szCs w:val="24"/>
        </w:rPr>
        <w:t xml:space="preserve"> “Foreclosure of Railroad Markets:</w:t>
      </w:r>
      <w:r>
        <w:rPr>
          <w:rFonts w:ascii="Times New Roman" w:eastAsiaTheme="minorEastAsia" w:hAnsi="Times New Roman" w:cs="Times New Roman"/>
          <w:bCs/>
          <w:iCs/>
          <w:sz w:val="24"/>
          <w:szCs w:val="24"/>
        </w:rPr>
        <w:t xml:space="preserve"> </w:t>
      </w:r>
      <w:r w:rsidRPr="002E72C7">
        <w:rPr>
          <w:rFonts w:ascii="Times New Roman" w:eastAsiaTheme="minorEastAsia" w:hAnsi="Times New Roman" w:cs="Times New Roman"/>
          <w:bCs/>
          <w:iCs/>
          <w:sz w:val="24"/>
          <w:szCs w:val="24"/>
        </w:rPr>
        <w:t>A Test of Chicago Leverage Theory</w:t>
      </w:r>
      <w:r w:rsidR="00D627C2">
        <w:rPr>
          <w:rFonts w:ascii="Times New Roman" w:eastAsiaTheme="minorEastAsia" w:hAnsi="Times New Roman" w:cs="Times New Roman"/>
          <w:bCs/>
          <w:iCs/>
          <w:sz w:val="24"/>
          <w:szCs w:val="24"/>
        </w:rPr>
        <w:t>.</w:t>
      </w:r>
      <w:r w:rsidRPr="002E72C7">
        <w:rPr>
          <w:rFonts w:ascii="Times New Roman" w:eastAsiaTheme="minorEastAsia" w:hAnsi="Times New Roman" w:cs="Times New Roman"/>
          <w:bCs/>
          <w:iCs/>
          <w:sz w:val="24"/>
          <w:szCs w:val="24"/>
        </w:rPr>
        <w:t xml:space="preserve">” </w:t>
      </w:r>
      <w:r w:rsidRPr="002E72C7">
        <w:rPr>
          <w:rFonts w:ascii="Times New Roman" w:eastAsiaTheme="minorEastAsia" w:hAnsi="Times New Roman" w:cs="Times New Roman"/>
          <w:bCs/>
          <w:i/>
          <w:iCs/>
          <w:sz w:val="24"/>
          <w:szCs w:val="24"/>
        </w:rPr>
        <w:t>Journal of Law and Economics</w:t>
      </w:r>
      <w:r w:rsidRPr="002E72C7">
        <w:rPr>
          <w:rFonts w:ascii="Times New Roman" w:eastAsiaTheme="minorEastAsia" w:hAnsi="Times New Roman" w:cs="Times New Roman"/>
          <w:bCs/>
          <w:iCs/>
          <w:sz w:val="24"/>
          <w:szCs w:val="24"/>
        </w:rPr>
        <w:t xml:space="preserve"> 35</w:t>
      </w:r>
      <w:r w:rsidR="00D627C2">
        <w:rPr>
          <w:rFonts w:ascii="Times New Roman" w:eastAsiaTheme="minorEastAsia" w:hAnsi="Times New Roman" w:cs="Times New Roman"/>
          <w:bCs/>
          <w:iCs/>
          <w:sz w:val="24"/>
          <w:szCs w:val="24"/>
        </w:rPr>
        <w:t xml:space="preserve"> (2):</w:t>
      </w:r>
      <w:r w:rsidRPr="002E72C7">
        <w:rPr>
          <w:rFonts w:ascii="Times New Roman" w:eastAsiaTheme="minorEastAsia" w:hAnsi="Times New Roman" w:cs="Times New Roman"/>
          <w:bCs/>
          <w:iCs/>
          <w:sz w:val="24"/>
          <w:szCs w:val="24"/>
        </w:rPr>
        <w:t xml:space="preserve"> 295</w:t>
      </w:r>
      <w:r w:rsidR="00D627C2">
        <w:rPr>
          <w:rFonts w:ascii="Times New Roman" w:eastAsiaTheme="minorEastAsia" w:hAnsi="Times New Roman" w:cs="Times New Roman"/>
          <w:bCs/>
          <w:iCs/>
          <w:sz w:val="24"/>
          <w:szCs w:val="24"/>
        </w:rPr>
        <w:t>–</w:t>
      </w:r>
      <w:r w:rsidRPr="002E72C7">
        <w:rPr>
          <w:rFonts w:ascii="Times New Roman" w:eastAsiaTheme="minorEastAsia" w:hAnsi="Times New Roman" w:cs="Times New Roman"/>
          <w:bCs/>
          <w:iCs/>
          <w:sz w:val="24"/>
          <w:szCs w:val="24"/>
        </w:rPr>
        <w:t>310.</w:t>
      </w:r>
    </w:p>
    <w:p w14:paraId="486EE1E8" w14:textId="77777777" w:rsidR="00E570F8" w:rsidRPr="009F7428" w:rsidRDefault="00E570F8" w:rsidP="009F7428">
      <w:pPr>
        <w:spacing w:line="240" w:lineRule="auto"/>
        <w:contextualSpacing/>
        <w:rPr>
          <w:rFonts w:ascii="Times New Roman" w:eastAsiaTheme="minorEastAsia" w:hAnsi="Times New Roman" w:cs="Times New Roman"/>
          <w:bCs/>
          <w:iCs/>
          <w:sz w:val="24"/>
          <w:szCs w:val="24"/>
        </w:rPr>
      </w:pPr>
    </w:p>
    <w:p w14:paraId="26469290" w14:textId="09E0159D" w:rsidR="00D72AAB" w:rsidRDefault="00D72AAB" w:rsidP="00D72AAB">
      <w:pPr>
        <w:spacing w:line="240" w:lineRule="auto"/>
        <w:contextualSpacing/>
        <w:jc w:val="both"/>
        <w:rPr>
          <w:rFonts w:ascii="Times New Roman" w:eastAsiaTheme="minorEastAsia" w:hAnsi="Times New Roman" w:cs="Times New Roman"/>
          <w:bCs/>
          <w:iCs/>
          <w:sz w:val="24"/>
          <w:szCs w:val="24"/>
        </w:rPr>
      </w:pPr>
      <w:r w:rsidRPr="009F7428">
        <w:rPr>
          <w:rFonts w:ascii="Times New Roman" w:eastAsiaTheme="minorEastAsia" w:hAnsi="Times New Roman" w:cs="Times New Roman"/>
          <w:bCs/>
          <w:iCs/>
          <w:sz w:val="24"/>
          <w:szCs w:val="24"/>
        </w:rPr>
        <w:t>Groom, Nichola</w:t>
      </w:r>
      <w:r>
        <w:rPr>
          <w:rFonts w:ascii="Times New Roman" w:eastAsiaTheme="minorEastAsia" w:hAnsi="Times New Roman" w:cs="Times New Roman"/>
          <w:bCs/>
          <w:iCs/>
          <w:sz w:val="24"/>
          <w:szCs w:val="24"/>
        </w:rPr>
        <w:t>,</w:t>
      </w:r>
      <w:r w:rsidRPr="009F7428">
        <w:rPr>
          <w:rFonts w:ascii="Times New Roman" w:eastAsiaTheme="minorEastAsia" w:hAnsi="Times New Roman" w:cs="Times New Roman"/>
          <w:bCs/>
          <w:iCs/>
          <w:sz w:val="24"/>
          <w:szCs w:val="24"/>
        </w:rPr>
        <w:t xml:space="preserve"> and Tina Bellon. 2021. “EV Rollout Will Require Huge Investments in Strained US Power Grids</w:t>
      </w:r>
      <w:r>
        <w:rPr>
          <w:rFonts w:ascii="Times New Roman" w:eastAsiaTheme="minorEastAsia" w:hAnsi="Times New Roman" w:cs="Times New Roman"/>
          <w:bCs/>
          <w:iCs/>
          <w:sz w:val="24"/>
          <w:szCs w:val="24"/>
        </w:rPr>
        <w:t>.</w:t>
      </w:r>
      <w:r w:rsidRPr="009F7428">
        <w:rPr>
          <w:rFonts w:ascii="Times New Roman" w:eastAsiaTheme="minorEastAsia" w:hAnsi="Times New Roman" w:cs="Times New Roman"/>
          <w:bCs/>
          <w:iCs/>
          <w:sz w:val="24"/>
          <w:szCs w:val="24"/>
        </w:rPr>
        <w:t xml:space="preserve">” </w:t>
      </w:r>
      <w:r w:rsidRPr="009F7428">
        <w:rPr>
          <w:rFonts w:ascii="Times New Roman" w:eastAsiaTheme="minorEastAsia" w:hAnsi="Times New Roman" w:cs="Times New Roman"/>
          <w:bCs/>
          <w:i/>
          <w:sz w:val="24"/>
          <w:szCs w:val="24"/>
        </w:rPr>
        <w:t>Reuters</w:t>
      </w:r>
      <w:r w:rsidRPr="00EA57B5">
        <w:rPr>
          <w:rFonts w:ascii="Times New Roman" w:eastAsiaTheme="minorEastAsia" w:hAnsi="Times New Roman" w:cs="Times New Roman"/>
          <w:bCs/>
          <w:iCs/>
          <w:sz w:val="24"/>
          <w:szCs w:val="24"/>
        </w:rPr>
        <w:t>,</w:t>
      </w:r>
      <w:r w:rsidRPr="009F7428">
        <w:rPr>
          <w:rFonts w:ascii="Times New Roman" w:eastAsiaTheme="minorEastAsia" w:hAnsi="Times New Roman" w:cs="Times New Roman"/>
          <w:bCs/>
          <w:i/>
          <w:sz w:val="24"/>
          <w:szCs w:val="24"/>
        </w:rPr>
        <w:t xml:space="preserve"> </w:t>
      </w:r>
      <w:r w:rsidRPr="009F7428">
        <w:rPr>
          <w:rFonts w:ascii="Times New Roman" w:eastAsiaTheme="minorEastAsia" w:hAnsi="Times New Roman" w:cs="Times New Roman"/>
          <w:bCs/>
          <w:iCs/>
          <w:sz w:val="24"/>
          <w:szCs w:val="24"/>
        </w:rPr>
        <w:t xml:space="preserve">March 5. </w:t>
      </w:r>
    </w:p>
    <w:p w14:paraId="74A9D4EA" w14:textId="325A0DA5" w:rsidR="00A63456" w:rsidRDefault="00A63456" w:rsidP="00D72AAB">
      <w:pPr>
        <w:spacing w:line="240" w:lineRule="auto"/>
        <w:contextualSpacing/>
        <w:jc w:val="both"/>
        <w:rPr>
          <w:rFonts w:ascii="Times New Roman" w:eastAsiaTheme="minorEastAsia" w:hAnsi="Times New Roman" w:cs="Times New Roman"/>
          <w:bCs/>
          <w:iCs/>
          <w:sz w:val="24"/>
          <w:szCs w:val="24"/>
        </w:rPr>
      </w:pPr>
    </w:p>
    <w:p w14:paraId="43CA3780" w14:textId="67A437F2" w:rsidR="00A63456" w:rsidRPr="00447D94" w:rsidRDefault="00A63456" w:rsidP="00D72AAB">
      <w:pPr>
        <w:spacing w:line="240" w:lineRule="auto"/>
        <w:contextualSpacing/>
        <w:jc w:val="both"/>
        <w:rPr>
          <w:rFonts w:ascii="Times New Roman" w:eastAsiaTheme="minorEastAsia" w:hAnsi="Times New Roman" w:cs="Times New Roman"/>
          <w:bCs/>
          <w:iCs/>
          <w:sz w:val="24"/>
          <w:szCs w:val="24"/>
        </w:rPr>
      </w:pPr>
      <w:r>
        <w:rPr>
          <w:rFonts w:ascii="Times New Roman" w:eastAsiaTheme="minorEastAsia" w:hAnsi="Times New Roman" w:cs="Times New Roman"/>
          <w:bCs/>
          <w:iCs/>
          <w:sz w:val="24"/>
          <w:szCs w:val="24"/>
        </w:rPr>
        <w:t xml:space="preserve">Hall, Jonathan D., </w:t>
      </w:r>
      <w:r w:rsidR="00A72003">
        <w:rPr>
          <w:rFonts w:ascii="Times New Roman" w:eastAsiaTheme="minorEastAsia" w:hAnsi="Times New Roman" w:cs="Times New Roman"/>
          <w:bCs/>
          <w:iCs/>
          <w:sz w:val="24"/>
          <w:szCs w:val="24"/>
        </w:rPr>
        <w:t xml:space="preserve">Craig Palsson, and Joseph Price. 2018. “Is Uber a </w:t>
      </w:r>
      <w:r w:rsidR="00447D94">
        <w:rPr>
          <w:rFonts w:ascii="Times New Roman" w:eastAsiaTheme="minorEastAsia" w:hAnsi="Times New Roman" w:cs="Times New Roman"/>
          <w:bCs/>
          <w:iCs/>
          <w:sz w:val="24"/>
          <w:szCs w:val="24"/>
        </w:rPr>
        <w:t xml:space="preserve">Substitute or Complement for Public Transit?,” </w:t>
      </w:r>
      <w:r w:rsidR="00447D94">
        <w:rPr>
          <w:rFonts w:ascii="Times New Roman" w:eastAsiaTheme="minorEastAsia" w:hAnsi="Times New Roman" w:cs="Times New Roman"/>
          <w:bCs/>
          <w:i/>
          <w:sz w:val="24"/>
          <w:szCs w:val="24"/>
        </w:rPr>
        <w:t>Journal of Urban Economics</w:t>
      </w:r>
      <w:r w:rsidR="00333503">
        <w:rPr>
          <w:rFonts w:ascii="Times New Roman" w:eastAsiaTheme="minorEastAsia" w:hAnsi="Times New Roman" w:cs="Times New Roman"/>
          <w:bCs/>
          <w:iCs/>
          <w:sz w:val="24"/>
          <w:szCs w:val="24"/>
        </w:rPr>
        <w:t xml:space="preserve"> 108 (</w:t>
      </w:r>
      <w:r w:rsidR="00721EBD">
        <w:rPr>
          <w:rFonts w:ascii="Times New Roman" w:eastAsiaTheme="minorEastAsia" w:hAnsi="Times New Roman" w:cs="Times New Roman"/>
          <w:bCs/>
          <w:iCs/>
          <w:sz w:val="24"/>
          <w:szCs w:val="24"/>
        </w:rPr>
        <w:t>6)</w:t>
      </w:r>
      <w:r w:rsidR="00207D72">
        <w:rPr>
          <w:rFonts w:ascii="Times New Roman" w:eastAsiaTheme="minorEastAsia" w:hAnsi="Times New Roman" w:cs="Times New Roman"/>
          <w:bCs/>
          <w:iCs/>
          <w:sz w:val="24"/>
          <w:szCs w:val="24"/>
        </w:rPr>
        <w:t xml:space="preserve">: 36-50. </w:t>
      </w:r>
    </w:p>
    <w:p w14:paraId="7C71686A" w14:textId="77777777" w:rsidR="00D72AAB" w:rsidRPr="009F7428" w:rsidRDefault="00D72AAB" w:rsidP="00D72AAB">
      <w:pPr>
        <w:spacing w:line="240" w:lineRule="auto"/>
        <w:ind w:left="720" w:hanging="720"/>
        <w:contextualSpacing/>
        <w:rPr>
          <w:rFonts w:ascii="Times New Roman" w:eastAsiaTheme="minorEastAsia" w:hAnsi="Times New Roman" w:cs="Times New Roman"/>
          <w:sz w:val="24"/>
          <w:szCs w:val="24"/>
        </w:rPr>
      </w:pPr>
    </w:p>
    <w:p w14:paraId="25BF9D00" w14:textId="7370C6F1" w:rsidR="00D72AAB" w:rsidRDefault="00D72AAB" w:rsidP="00D72AAB">
      <w:pPr>
        <w:autoSpaceDE w:val="0"/>
        <w:autoSpaceDN w:val="0"/>
        <w:adjustRightInd w:val="0"/>
        <w:spacing w:after="0" w:line="240" w:lineRule="auto"/>
        <w:contextualSpacing/>
        <w:jc w:val="both"/>
        <w:rPr>
          <w:rFonts w:ascii="Times New Roman" w:eastAsia="Cambria" w:hAnsi="Times New Roman" w:cs="Times New Roman"/>
          <w:w w:val="105"/>
          <w:sz w:val="24"/>
          <w:szCs w:val="24"/>
        </w:rPr>
      </w:pPr>
      <w:r w:rsidRPr="009F7428">
        <w:rPr>
          <w:rFonts w:ascii="Times New Roman" w:eastAsia="Cambria" w:hAnsi="Times New Roman" w:cs="Times New Roman"/>
          <w:w w:val="105"/>
          <w:sz w:val="24"/>
          <w:szCs w:val="24"/>
        </w:rPr>
        <w:t>Hall, Jonathan V.</w:t>
      </w:r>
      <w:r>
        <w:rPr>
          <w:rFonts w:ascii="Times New Roman" w:eastAsia="Cambria" w:hAnsi="Times New Roman" w:cs="Times New Roman"/>
          <w:w w:val="105"/>
          <w:sz w:val="24"/>
          <w:szCs w:val="24"/>
        </w:rPr>
        <w:t>,</w:t>
      </w:r>
      <w:r w:rsidRPr="009F7428">
        <w:rPr>
          <w:rFonts w:ascii="Times New Roman" w:eastAsia="Cambria" w:hAnsi="Times New Roman" w:cs="Times New Roman"/>
          <w:w w:val="105"/>
          <w:sz w:val="24"/>
          <w:szCs w:val="24"/>
        </w:rPr>
        <w:t xml:space="preserve"> and Alan B. Krueger. 2018. “An Analysis of the Labor Market for Uber’s Driver-Partners in the United States.” </w:t>
      </w:r>
      <w:r w:rsidRPr="009F7428">
        <w:rPr>
          <w:rFonts w:ascii="Times New Roman" w:eastAsia="Cambria" w:hAnsi="Times New Roman" w:cs="Times New Roman"/>
          <w:i/>
          <w:w w:val="105"/>
          <w:sz w:val="24"/>
          <w:szCs w:val="24"/>
        </w:rPr>
        <w:t>Industrial and Labor Relations Review</w:t>
      </w:r>
      <w:r w:rsidRPr="009F7428">
        <w:rPr>
          <w:rFonts w:ascii="Times New Roman" w:eastAsia="Cambria" w:hAnsi="Times New Roman" w:cs="Times New Roman"/>
          <w:w w:val="105"/>
          <w:sz w:val="24"/>
          <w:szCs w:val="24"/>
        </w:rPr>
        <w:t xml:space="preserve"> 71 (3):705–32.</w:t>
      </w:r>
    </w:p>
    <w:p w14:paraId="488CF3B3" w14:textId="77777777" w:rsidR="00A47ED8" w:rsidRPr="009F7428" w:rsidRDefault="00A47ED8" w:rsidP="00D72AAB">
      <w:pPr>
        <w:autoSpaceDE w:val="0"/>
        <w:autoSpaceDN w:val="0"/>
        <w:adjustRightInd w:val="0"/>
        <w:spacing w:after="0" w:line="240" w:lineRule="auto"/>
        <w:contextualSpacing/>
        <w:jc w:val="both"/>
        <w:rPr>
          <w:rFonts w:ascii="Times New Roman" w:eastAsia="Cambria" w:hAnsi="Times New Roman" w:cs="Times New Roman"/>
          <w:w w:val="105"/>
          <w:sz w:val="24"/>
          <w:szCs w:val="24"/>
        </w:rPr>
      </w:pPr>
    </w:p>
    <w:p w14:paraId="1830AAB9" w14:textId="0EA30504" w:rsidR="00832654" w:rsidRDefault="00D72AAB" w:rsidP="00D72AAB">
      <w:pPr>
        <w:autoSpaceDE w:val="0"/>
        <w:autoSpaceDN w:val="0"/>
        <w:adjustRightInd w:val="0"/>
        <w:spacing w:after="0" w:line="240" w:lineRule="auto"/>
        <w:contextualSpacing/>
        <w:jc w:val="both"/>
        <w:rPr>
          <w:rFonts w:ascii="Times New Roman" w:eastAsia="Cambria" w:hAnsi="Times New Roman" w:cs="Times New Roman"/>
          <w:bCs/>
          <w:iCs/>
          <w:w w:val="105"/>
          <w:sz w:val="24"/>
          <w:szCs w:val="24"/>
        </w:rPr>
      </w:pPr>
      <w:r w:rsidRPr="009F7428">
        <w:rPr>
          <w:rFonts w:ascii="Times New Roman" w:eastAsia="Cambria" w:hAnsi="Times New Roman" w:cs="Times New Roman"/>
          <w:bCs/>
          <w:iCs/>
          <w:w w:val="105"/>
          <w:sz w:val="24"/>
          <w:szCs w:val="24"/>
        </w:rPr>
        <w:t>Holland, Stephen P., Erin T. Mansur, and Andrew J. Yates. 2021. “The Electric Vehicle Transition and the Economics of Banning Gasoline Vehicles</w:t>
      </w:r>
      <w:r>
        <w:rPr>
          <w:rFonts w:ascii="Times New Roman" w:eastAsia="Cambria" w:hAnsi="Times New Roman" w:cs="Times New Roman"/>
          <w:bCs/>
          <w:iCs/>
          <w:w w:val="105"/>
          <w:sz w:val="24"/>
          <w:szCs w:val="24"/>
        </w:rPr>
        <w:t>.</w:t>
      </w:r>
      <w:r w:rsidRPr="009F7428">
        <w:rPr>
          <w:rFonts w:ascii="Times New Roman" w:eastAsia="Cambria" w:hAnsi="Times New Roman" w:cs="Times New Roman"/>
          <w:bCs/>
          <w:iCs/>
          <w:w w:val="105"/>
          <w:sz w:val="24"/>
          <w:szCs w:val="24"/>
        </w:rPr>
        <w:t xml:space="preserve">” </w:t>
      </w:r>
      <w:r w:rsidRPr="009F7428">
        <w:rPr>
          <w:rFonts w:ascii="Times New Roman" w:eastAsia="Cambria" w:hAnsi="Times New Roman" w:cs="Times New Roman"/>
          <w:bCs/>
          <w:i/>
          <w:w w:val="105"/>
          <w:sz w:val="24"/>
          <w:szCs w:val="24"/>
        </w:rPr>
        <w:t>American Economic Journal: Economic Policy</w:t>
      </w:r>
      <w:r w:rsidRPr="009F7428">
        <w:rPr>
          <w:rFonts w:ascii="Times New Roman" w:eastAsia="Cambria" w:hAnsi="Times New Roman" w:cs="Times New Roman"/>
          <w:bCs/>
          <w:iCs/>
          <w:w w:val="105"/>
          <w:sz w:val="24"/>
          <w:szCs w:val="24"/>
        </w:rPr>
        <w:t xml:space="preserve"> 13</w:t>
      </w:r>
      <w:r>
        <w:rPr>
          <w:rFonts w:ascii="Times New Roman" w:eastAsia="Cambria" w:hAnsi="Times New Roman" w:cs="Times New Roman"/>
          <w:bCs/>
          <w:iCs/>
          <w:w w:val="105"/>
          <w:sz w:val="24"/>
          <w:szCs w:val="24"/>
        </w:rPr>
        <w:t xml:space="preserve"> (3): </w:t>
      </w:r>
      <w:r w:rsidRPr="009F7428">
        <w:rPr>
          <w:rFonts w:ascii="Times New Roman" w:eastAsia="Cambria" w:hAnsi="Times New Roman" w:cs="Times New Roman"/>
          <w:bCs/>
          <w:iCs/>
          <w:w w:val="105"/>
          <w:sz w:val="24"/>
          <w:szCs w:val="24"/>
        </w:rPr>
        <w:t>316</w:t>
      </w:r>
      <w:r>
        <w:rPr>
          <w:rFonts w:ascii="Times New Roman" w:eastAsia="Cambria" w:hAnsi="Times New Roman" w:cs="Times New Roman"/>
          <w:bCs/>
          <w:iCs/>
          <w:w w:val="105"/>
          <w:sz w:val="24"/>
          <w:szCs w:val="24"/>
        </w:rPr>
        <w:t>–</w:t>
      </w:r>
      <w:r w:rsidRPr="009F7428">
        <w:rPr>
          <w:rFonts w:ascii="Times New Roman" w:eastAsia="Cambria" w:hAnsi="Times New Roman" w:cs="Times New Roman"/>
          <w:bCs/>
          <w:iCs/>
          <w:w w:val="105"/>
          <w:sz w:val="24"/>
          <w:szCs w:val="24"/>
        </w:rPr>
        <w:t xml:space="preserve">44. </w:t>
      </w:r>
    </w:p>
    <w:p w14:paraId="1F043589" w14:textId="77777777" w:rsidR="005D468E" w:rsidRDefault="005D468E" w:rsidP="00D72AAB">
      <w:pPr>
        <w:autoSpaceDE w:val="0"/>
        <w:autoSpaceDN w:val="0"/>
        <w:adjustRightInd w:val="0"/>
        <w:spacing w:after="0" w:line="240" w:lineRule="auto"/>
        <w:contextualSpacing/>
        <w:jc w:val="both"/>
        <w:rPr>
          <w:rFonts w:ascii="Times New Roman" w:eastAsia="Cambria" w:hAnsi="Times New Roman" w:cs="Times New Roman"/>
          <w:bCs/>
          <w:iCs/>
          <w:w w:val="105"/>
          <w:sz w:val="24"/>
          <w:szCs w:val="24"/>
        </w:rPr>
      </w:pPr>
    </w:p>
    <w:p w14:paraId="1443F2C3" w14:textId="1E123FEB" w:rsidR="00D72AAB" w:rsidRDefault="00D72AAB" w:rsidP="00D72AAB">
      <w:pPr>
        <w:autoSpaceDE w:val="0"/>
        <w:autoSpaceDN w:val="0"/>
        <w:adjustRightInd w:val="0"/>
        <w:spacing w:after="0" w:line="240" w:lineRule="auto"/>
        <w:contextualSpacing/>
        <w:jc w:val="both"/>
        <w:rPr>
          <w:rFonts w:ascii="Times New Roman" w:eastAsia="Cambria" w:hAnsi="Times New Roman" w:cs="Times New Roman"/>
          <w:bCs/>
          <w:iCs/>
          <w:w w:val="105"/>
          <w:sz w:val="24"/>
          <w:szCs w:val="24"/>
        </w:rPr>
      </w:pPr>
      <w:r w:rsidRPr="009F7428">
        <w:rPr>
          <w:rFonts w:ascii="Times New Roman" w:eastAsia="Cambria" w:hAnsi="Times New Roman" w:cs="Times New Roman"/>
          <w:bCs/>
          <w:iCs/>
          <w:w w:val="105"/>
          <w:sz w:val="24"/>
          <w:szCs w:val="24"/>
        </w:rPr>
        <w:t>Holland, Stephen P., Erin T. Mansur, Nicholas Z. Muller, and Andrew J. Yates. 2020. “Decompositions and Policy Consequences of an Extraordinary Decline in Air Pollution from Electricity Generation</w:t>
      </w:r>
      <w:r>
        <w:rPr>
          <w:rFonts w:ascii="Times New Roman" w:eastAsia="Cambria" w:hAnsi="Times New Roman" w:cs="Times New Roman"/>
          <w:bCs/>
          <w:iCs/>
          <w:w w:val="105"/>
          <w:sz w:val="24"/>
          <w:szCs w:val="24"/>
        </w:rPr>
        <w:t>.</w:t>
      </w:r>
      <w:r w:rsidRPr="009F7428">
        <w:rPr>
          <w:rFonts w:ascii="Times New Roman" w:eastAsia="Cambria" w:hAnsi="Times New Roman" w:cs="Times New Roman"/>
          <w:bCs/>
          <w:iCs/>
          <w:w w:val="105"/>
          <w:sz w:val="24"/>
          <w:szCs w:val="24"/>
        </w:rPr>
        <w:t xml:space="preserve">” </w:t>
      </w:r>
      <w:r w:rsidRPr="009F7428">
        <w:rPr>
          <w:rFonts w:ascii="Times New Roman" w:eastAsia="Cambria" w:hAnsi="Times New Roman" w:cs="Times New Roman"/>
          <w:bCs/>
          <w:i/>
          <w:w w:val="105"/>
          <w:sz w:val="24"/>
          <w:szCs w:val="24"/>
        </w:rPr>
        <w:t>American Economic Journal: Economic Policy</w:t>
      </w:r>
      <w:r w:rsidRPr="009F7428">
        <w:rPr>
          <w:rFonts w:ascii="Times New Roman" w:eastAsia="Cambria" w:hAnsi="Times New Roman" w:cs="Times New Roman"/>
          <w:bCs/>
          <w:iCs/>
          <w:w w:val="105"/>
          <w:sz w:val="24"/>
          <w:szCs w:val="24"/>
        </w:rPr>
        <w:t xml:space="preserve"> 12</w:t>
      </w:r>
      <w:r>
        <w:rPr>
          <w:rFonts w:ascii="Times New Roman" w:eastAsia="Cambria" w:hAnsi="Times New Roman" w:cs="Times New Roman"/>
          <w:bCs/>
          <w:iCs/>
          <w:w w:val="105"/>
          <w:sz w:val="24"/>
          <w:szCs w:val="24"/>
        </w:rPr>
        <w:t xml:space="preserve"> (4):</w:t>
      </w:r>
      <w:r w:rsidRPr="009F7428">
        <w:rPr>
          <w:rFonts w:ascii="Times New Roman" w:eastAsia="Cambria" w:hAnsi="Times New Roman" w:cs="Times New Roman"/>
          <w:bCs/>
          <w:iCs/>
          <w:w w:val="105"/>
          <w:sz w:val="24"/>
          <w:szCs w:val="24"/>
        </w:rPr>
        <w:t xml:space="preserve"> 244–74.</w:t>
      </w:r>
    </w:p>
    <w:p w14:paraId="3D2AE380" w14:textId="77777777" w:rsidR="00832654" w:rsidRPr="009F7428" w:rsidRDefault="00832654" w:rsidP="00D72AAB">
      <w:pPr>
        <w:autoSpaceDE w:val="0"/>
        <w:autoSpaceDN w:val="0"/>
        <w:adjustRightInd w:val="0"/>
        <w:spacing w:after="0" w:line="240" w:lineRule="auto"/>
        <w:contextualSpacing/>
        <w:jc w:val="both"/>
        <w:rPr>
          <w:rFonts w:ascii="Times New Roman" w:eastAsia="Cambria" w:hAnsi="Times New Roman" w:cs="Times New Roman"/>
          <w:bCs/>
          <w:iCs/>
          <w:w w:val="105"/>
          <w:sz w:val="24"/>
          <w:szCs w:val="24"/>
        </w:rPr>
      </w:pPr>
    </w:p>
    <w:p w14:paraId="52F737C1" w14:textId="77777777" w:rsidR="00D72AAB" w:rsidRPr="009F7428" w:rsidRDefault="00D72AAB" w:rsidP="00D72AAB">
      <w:pPr>
        <w:autoSpaceDE w:val="0"/>
        <w:autoSpaceDN w:val="0"/>
        <w:adjustRightInd w:val="0"/>
        <w:spacing w:after="0" w:line="240" w:lineRule="auto"/>
        <w:contextualSpacing/>
        <w:rPr>
          <w:rFonts w:ascii="Times New Roman" w:eastAsia="Cambria" w:hAnsi="Times New Roman" w:cs="Times New Roman"/>
          <w:bCs/>
          <w:iCs/>
          <w:w w:val="105"/>
          <w:sz w:val="24"/>
          <w:szCs w:val="24"/>
        </w:rPr>
      </w:pPr>
      <w:r w:rsidRPr="009F7428">
        <w:rPr>
          <w:rFonts w:ascii="Times New Roman" w:eastAsia="Cambria" w:hAnsi="Times New Roman" w:cs="Times New Roman"/>
          <w:w w:val="105"/>
          <w:sz w:val="24"/>
          <w:szCs w:val="24"/>
        </w:rPr>
        <w:t xml:space="preserve">Holland, Stephen P., </w:t>
      </w:r>
      <w:r w:rsidRPr="009F7428">
        <w:rPr>
          <w:rFonts w:ascii="Times New Roman" w:eastAsia="Cambria" w:hAnsi="Times New Roman" w:cs="Times New Roman"/>
          <w:bCs/>
          <w:iCs/>
          <w:w w:val="105"/>
          <w:sz w:val="24"/>
          <w:szCs w:val="24"/>
        </w:rPr>
        <w:t>Erin T. Mansur, Nicholas Z. Muller, and Andrew J. Yates. 2016. “Are There Environmental Benefits from Driving Electric Vehicles? The Importance of Local Factors</w:t>
      </w:r>
      <w:r>
        <w:rPr>
          <w:rFonts w:ascii="Times New Roman" w:eastAsia="Cambria" w:hAnsi="Times New Roman" w:cs="Times New Roman"/>
          <w:bCs/>
          <w:iCs/>
          <w:w w:val="105"/>
          <w:sz w:val="24"/>
          <w:szCs w:val="24"/>
        </w:rPr>
        <w:t>.</w:t>
      </w:r>
      <w:r w:rsidRPr="009F7428">
        <w:rPr>
          <w:rFonts w:ascii="Times New Roman" w:eastAsia="Cambria" w:hAnsi="Times New Roman" w:cs="Times New Roman"/>
          <w:bCs/>
          <w:iCs/>
          <w:w w:val="105"/>
          <w:sz w:val="24"/>
          <w:szCs w:val="24"/>
        </w:rPr>
        <w:t xml:space="preserve">” </w:t>
      </w:r>
      <w:r w:rsidRPr="009F7428">
        <w:rPr>
          <w:rFonts w:ascii="Times New Roman" w:eastAsia="Cambria" w:hAnsi="Times New Roman" w:cs="Times New Roman"/>
          <w:bCs/>
          <w:i/>
          <w:w w:val="105"/>
          <w:sz w:val="24"/>
          <w:szCs w:val="24"/>
        </w:rPr>
        <w:t>American Economic Review</w:t>
      </w:r>
      <w:r w:rsidRPr="009F7428">
        <w:rPr>
          <w:rFonts w:ascii="Times New Roman" w:eastAsia="Cambria" w:hAnsi="Times New Roman" w:cs="Times New Roman"/>
          <w:bCs/>
          <w:iCs/>
          <w:w w:val="105"/>
          <w:sz w:val="24"/>
          <w:szCs w:val="24"/>
        </w:rPr>
        <w:t xml:space="preserve"> 106</w:t>
      </w:r>
      <w:r>
        <w:rPr>
          <w:rFonts w:ascii="Times New Roman" w:eastAsia="Cambria" w:hAnsi="Times New Roman" w:cs="Times New Roman"/>
          <w:bCs/>
          <w:iCs/>
          <w:w w:val="105"/>
          <w:sz w:val="24"/>
          <w:szCs w:val="24"/>
        </w:rPr>
        <w:t xml:space="preserve"> (12):</w:t>
      </w:r>
      <w:r w:rsidRPr="009F7428">
        <w:rPr>
          <w:rFonts w:ascii="Times New Roman" w:eastAsia="Cambria" w:hAnsi="Times New Roman" w:cs="Times New Roman"/>
          <w:bCs/>
          <w:iCs/>
          <w:w w:val="105"/>
          <w:sz w:val="24"/>
          <w:szCs w:val="24"/>
        </w:rPr>
        <w:t xml:space="preserve"> 3700</w:t>
      </w:r>
      <w:r>
        <w:rPr>
          <w:rFonts w:ascii="Times New Roman" w:eastAsia="Cambria" w:hAnsi="Times New Roman" w:cs="Times New Roman"/>
          <w:bCs/>
          <w:iCs/>
          <w:w w:val="105"/>
          <w:sz w:val="24"/>
          <w:szCs w:val="24"/>
        </w:rPr>
        <w:t>–</w:t>
      </w:r>
      <w:r w:rsidRPr="009F7428">
        <w:rPr>
          <w:rFonts w:ascii="Times New Roman" w:eastAsia="Cambria" w:hAnsi="Times New Roman" w:cs="Times New Roman"/>
          <w:bCs/>
          <w:iCs/>
          <w:w w:val="105"/>
          <w:sz w:val="24"/>
          <w:szCs w:val="24"/>
        </w:rPr>
        <w:t xml:space="preserve">29. </w:t>
      </w:r>
    </w:p>
    <w:p w14:paraId="7122BB68" w14:textId="77777777" w:rsidR="00D72AAB" w:rsidRPr="009F7428" w:rsidRDefault="00D72AAB" w:rsidP="00D72AAB">
      <w:pPr>
        <w:autoSpaceDE w:val="0"/>
        <w:autoSpaceDN w:val="0"/>
        <w:adjustRightInd w:val="0"/>
        <w:spacing w:after="0" w:line="240" w:lineRule="auto"/>
        <w:contextualSpacing/>
        <w:rPr>
          <w:rFonts w:ascii="Times New Roman" w:eastAsia="Cambria" w:hAnsi="Times New Roman" w:cs="Times New Roman"/>
          <w:w w:val="105"/>
          <w:sz w:val="24"/>
          <w:szCs w:val="24"/>
        </w:rPr>
      </w:pPr>
    </w:p>
    <w:p w14:paraId="5C7C6BE2" w14:textId="023A2641" w:rsidR="00D72AAB" w:rsidRPr="009F7428" w:rsidRDefault="00D72AAB" w:rsidP="00D72AAB">
      <w:pPr>
        <w:spacing w:line="240" w:lineRule="auto"/>
        <w:contextualSpacing/>
        <w:jc w:val="both"/>
        <w:rPr>
          <w:rFonts w:ascii="Times New Roman" w:eastAsia="SimSun" w:hAnsi="Times New Roman" w:cs="Times New Roman"/>
          <w:sz w:val="24"/>
          <w:szCs w:val="24"/>
        </w:rPr>
      </w:pPr>
      <w:r w:rsidRPr="009F7428">
        <w:rPr>
          <w:rFonts w:ascii="Times New Roman" w:eastAsia="SimSun" w:hAnsi="Times New Roman" w:cs="Times New Roman"/>
          <w:sz w:val="24"/>
          <w:szCs w:val="24"/>
        </w:rPr>
        <w:t>Hoppe E</w:t>
      </w:r>
      <w:r>
        <w:rPr>
          <w:rFonts w:ascii="Times New Roman" w:eastAsia="SimSun" w:hAnsi="Times New Roman" w:cs="Times New Roman"/>
          <w:sz w:val="24"/>
          <w:szCs w:val="24"/>
        </w:rPr>
        <w:t xml:space="preserve">dward </w:t>
      </w:r>
      <w:r w:rsidRPr="009F7428">
        <w:rPr>
          <w:rFonts w:ascii="Times New Roman" w:eastAsia="SimSun" w:hAnsi="Times New Roman" w:cs="Times New Roman"/>
          <w:sz w:val="24"/>
          <w:szCs w:val="24"/>
        </w:rPr>
        <w:t>J. 200</w:t>
      </w:r>
      <w:r>
        <w:rPr>
          <w:rFonts w:ascii="Times New Roman" w:eastAsia="SimSun" w:hAnsi="Times New Roman" w:cs="Times New Roman"/>
          <w:sz w:val="24"/>
          <w:szCs w:val="24"/>
        </w:rPr>
        <w:t>1</w:t>
      </w:r>
      <w:r w:rsidRPr="009F7428">
        <w:rPr>
          <w:rFonts w:ascii="Times New Roman" w:eastAsia="SimSun" w:hAnsi="Times New Roman" w:cs="Times New Roman"/>
          <w:sz w:val="24"/>
          <w:szCs w:val="24"/>
        </w:rPr>
        <w:t>. “Evaluation of Virginia</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s First Heated Bridge.” </w:t>
      </w:r>
      <w:r>
        <w:rPr>
          <w:rFonts w:ascii="Times New Roman" w:eastAsia="SimSun" w:hAnsi="Times New Roman" w:cs="Times New Roman"/>
          <w:i/>
          <w:iCs/>
          <w:sz w:val="24"/>
          <w:szCs w:val="24"/>
        </w:rPr>
        <w:t xml:space="preserve">Transportation Research Record </w:t>
      </w:r>
      <w:r>
        <w:rPr>
          <w:rFonts w:ascii="Times New Roman" w:eastAsia="SimSun" w:hAnsi="Times New Roman" w:cs="Times New Roman"/>
          <w:sz w:val="24"/>
          <w:szCs w:val="24"/>
        </w:rPr>
        <w:t>1741 (1): 199–206</w:t>
      </w:r>
      <w:r w:rsidRPr="009F7428">
        <w:rPr>
          <w:rFonts w:ascii="Times New Roman" w:eastAsia="SimSun" w:hAnsi="Times New Roman" w:cs="Times New Roman"/>
          <w:sz w:val="24"/>
          <w:szCs w:val="24"/>
        </w:rPr>
        <w:t>.</w:t>
      </w:r>
    </w:p>
    <w:p w14:paraId="05DC8035" w14:textId="772F36A2" w:rsidR="002C5114" w:rsidRDefault="002C5114" w:rsidP="00384E20">
      <w:pPr>
        <w:autoSpaceDE w:val="0"/>
        <w:autoSpaceDN w:val="0"/>
        <w:adjustRightInd w:val="0"/>
        <w:spacing w:after="0" w:line="240" w:lineRule="auto"/>
        <w:contextualSpacing/>
        <w:rPr>
          <w:rFonts w:ascii="Times New Roman" w:eastAsia="Cambria" w:hAnsi="Times New Roman" w:cs="Times New Roman"/>
          <w:bCs/>
          <w:iCs/>
          <w:w w:val="105"/>
          <w:sz w:val="24"/>
          <w:szCs w:val="24"/>
        </w:rPr>
      </w:pPr>
    </w:p>
    <w:p w14:paraId="4E9427CD" w14:textId="48343ACD" w:rsidR="002C5114" w:rsidRDefault="002C5114" w:rsidP="002C5114">
      <w:pPr>
        <w:autoSpaceDE w:val="0"/>
        <w:autoSpaceDN w:val="0"/>
        <w:adjustRightInd w:val="0"/>
        <w:spacing w:after="0" w:line="240" w:lineRule="auto"/>
        <w:contextualSpacing/>
        <w:rPr>
          <w:rFonts w:ascii="Times New Roman" w:eastAsia="Cambria" w:hAnsi="Times New Roman" w:cs="Times New Roman"/>
          <w:bCs/>
          <w:iCs/>
          <w:w w:val="105"/>
          <w:sz w:val="24"/>
          <w:szCs w:val="24"/>
        </w:rPr>
      </w:pPr>
      <w:r w:rsidRPr="002C5114">
        <w:rPr>
          <w:rFonts w:ascii="Times New Roman" w:eastAsia="Cambria" w:hAnsi="Times New Roman" w:cs="Times New Roman"/>
          <w:bCs/>
          <w:iCs/>
          <w:w w:val="105"/>
          <w:sz w:val="24"/>
          <w:szCs w:val="24"/>
        </w:rPr>
        <w:t>Horowitz, Joel L.</w:t>
      </w:r>
      <w:r w:rsidR="002D577F">
        <w:rPr>
          <w:rFonts w:ascii="Times New Roman" w:eastAsia="Cambria" w:hAnsi="Times New Roman" w:cs="Times New Roman"/>
          <w:bCs/>
          <w:iCs/>
          <w:w w:val="105"/>
          <w:sz w:val="24"/>
          <w:szCs w:val="24"/>
        </w:rPr>
        <w:t xml:space="preserve"> 2011.</w:t>
      </w:r>
      <w:r w:rsidRPr="002C5114">
        <w:rPr>
          <w:rFonts w:ascii="Times New Roman" w:eastAsia="Cambria" w:hAnsi="Times New Roman" w:cs="Times New Roman"/>
          <w:bCs/>
          <w:iCs/>
          <w:w w:val="105"/>
          <w:sz w:val="24"/>
          <w:szCs w:val="24"/>
        </w:rPr>
        <w:t xml:space="preserve"> “Applied Nonparametric Instrumental Variables Estimatio</w:t>
      </w:r>
      <w:r w:rsidR="002D577F">
        <w:rPr>
          <w:rFonts w:ascii="Times New Roman" w:eastAsia="Cambria" w:hAnsi="Times New Roman" w:cs="Times New Roman"/>
          <w:bCs/>
          <w:iCs/>
          <w:w w:val="105"/>
          <w:sz w:val="24"/>
          <w:szCs w:val="24"/>
        </w:rPr>
        <w:t>n.</w:t>
      </w:r>
      <w:r w:rsidRPr="002C5114">
        <w:rPr>
          <w:rFonts w:ascii="Times New Roman" w:eastAsia="Cambria" w:hAnsi="Times New Roman" w:cs="Times New Roman"/>
          <w:bCs/>
          <w:iCs/>
          <w:w w:val="105"/>
          <w:sz w:val="24"/>
          <w:szCs w:val="24"/>
        </w:rPr>
        <w:t xml:space="preserve">” </w:t>
      </w:r>
      <w:r w:rsidRPr="002C5114">
        <w:rPr>
          <w:rFonts w:ascii="Times New Roman" w:eastAsia="Cambria" w:hAnsi="Times New Roman" w:cs="Times New Roman"/>
          <w:bCs/>
          <w:i/>
          <w:iCs/>
          <w:w w:val="105"/>
          <w:sz w:val="24"/>
          <w:szCs w:val="24"/>
        </w:rPr>
        <w:t>Econometrica</w:t>
      </w:r>
      <w:r w:rsidRPr="002C5114">
        <w:rPr>
          <w:rFonts w:ascii="Times New Roman" w:eastAsia="Cambria" w:hAnsi="Times New Roman" w:cs="Times New Roman"/>
          <w:bCs/>
          <w:iCs/>
          <w:w w:val="105"/>
          <w:sz w:val="24"/>
          <w:szCs w:val="24"/>
        </w:rPr>
        <w:t xml:space="preserve"> 79</w:t>
      </w:r>
      <w:r w:rsidR="002D577F">
        <w:rPr>
          <w:rFonts w:ascii="Times New Roman" w:eastAsia="Cambria" w:hAnsi="Times New Roman" w:cs="Times New Roman"/>
          <w:bCs/>
          <w:iCs/>
          <w:w w:val="105"/>
          <w:sz w:val="24"/>
          <w:szCs w:val="24"/>
        </w:rPr>
        <w:t xml:space="preserve"> (2): </w:t>
      </w:r>
      <w:r w:rsidRPr="002C5114">
        <w:rPr>
          <w:rFonts w:ascii="Times New Roman" w:eastAsia="Cambria" w:hAnsi="Times New Roman" w:cs="Times New Roman"/>
          <w:bCs/>
          <w:iCs/>
          <w:w w:val="105"/>
          <w:sz w:val="24"/>
          <w:szCs w:val="24"/>
        </w:rPr>
        <w:t>347</w:t>
      </w:r>
      <w:r w:rsidR="002D577F">
        <w:rPr>
          <w:rFonts w:ascii="Times New Roman" w:eastAsia="Cambria" w:hAnsi="Times New Roman" w:cs="Times New Roman"/>
          <w:bCs/>
          <w:iCs/>
          <w:w w:val="105"/>
          <w:sz w:val="24"/>
          <w:szCs w:val="24"/>
        </w:rPr>
        <w:t>–</w:t>
      </w:r>
      <w:r w:rsidRPr="002C5114">
        <w:rPr>
          <w:rFonts w:ascii="Times New Roman" w:eastAsia="Cambria" w:hAnsi="Times New Roman" w:cs="Times New Roman"/>
          <w:bCs/>
          <w:iCs/>
          <w:w w:val="105"/>
          <w:sz w:val="24"/>
          <w:szCs w:val="24"/>
        </w:rPr>
        <w:t>94.</w:t>
      </w:r>
    </w:p>
    <w:p w14:paraId="7E2FEA20" w14:textId="0249C32D" w:rsidR="002030C6" w:rsidRPr="00ED410D" w:rsidRDefault="00ED410D" w:rsidP="00ED410D">
      <w:pPr>
        <w:autoSpaceDE w:val="0"/>
        <w:autoSpaceDN w:val="0"/>
        <w:adjustRightInd w:val="0"/>
        <w:spacing w:after="0" w:line="240" w:lineRule="auto"/>
        <w:contextualSpacing/>
        <w:rPr>
          <w:rFonts w:ascii="Times New Roman" w:eastAsia="Cambria" w:hAnsi="Times New Roman" w:cs="Times New Roman"/>
          <w:bCs/>
          <w:iCs/>
          <w:w w:val="105"/>
          <w:sz w:val="24"/>
          <w:szCs w:val="24"/>
        </w:rPr>
      </w:pPr>
      <w:r w:rsidRPr="00ED410D">
        <w:rPr>
          <w:rFonts w:ascii="Times New Roman" w:eastAsia="Cambria" w:hAnsi="Times New Roman" w:cs="Times New Roman"/>
          <w:bCs/>
          <w:iCs/>
          <w:w w:val="105"/>
          <w:sz w:val="24"/>
          <w:szCs w:val="24"/>
        </w:rPr>
        <w:lastRenderedPageBreak/>
        <w:t>Howell</w:t>
      </w:r>
      <w:r>
        <w:rPr>
          <w:rFonts w:ascii="Times New Roman" w:eastAsia="Cambria" w:hAnsi="Times New Roman" w:cs="Times New Roman"/>
          <w:bCs/>
          <w:iCs/>
          <w:w w:val="105"/>
          <w:sz w:val="24"/>
          <w:szCs w:val="24"/>
        </w:rPr>
        <w:t>, Sabrina T.</w:t>
      </w:r>
      <w:r w:rsidR="008F0876">
        <w:rPr>
          <w:rFonts w:ascii="Times New Roman" w:eastAsia="Cambria" w:hAnsi="Times New Roman" w:cs="Times New Roman"/>
          <w:bCs/>
          <w:iCs/>
          <w:w w:val="105"/>
          <w:sz w:val="24"/>
          <w:szCs w:val="24"/>
        </w:rPr>
        <w:t>,</w:t>
      </w:r>
      <w:r w:rsidRPr="00ED410D">
        <w:rPr>
          <w:rFonts w:ascii="Times New Roman" w:eastAsia="Cambria" w:hAnsi="Times New Roman" w:cs="Times New Roman"/>
          <w:bCs/>
          <w:iCs/>
          <w:w w:val="105"/>
          <w:sz w:val="24"/>
          <w:szCs w:val="24"/>
        </w:rPr>
        <w:t xml:space="preserve"> Yeejin Jang</w:t>
      </w:r>
      <w:r w:rsidR="008F0876">
        <w:rPr>
          <w:rFonts w:ascii="Times New Roman" w:eastAsia="Cambria" w:hAnsi="Times New Roman" w:cs="Times New Roman"/>
          <w:bCs/>
          <w:iCs/>
          <w:w w:val="105"/>
          <w:sz w:val="24"/>
          <w:szCs w:val="24"/>
        </w:rPr>
        <w:t>,</w:t>
      </w:r>
      <w:r w:rsidRPr="00ED410D">
        <w:rPr>
          <w:rFonts w:ascii="Times New Roman" w:eastAsia="Cambria" w:hAnsi="Times New Roman" w:cs="Times New Roman"/>
          <w:bCs/>
          <w:iCs/>
          <w:w w:val="105"/>
          <w:sz w:val="24"/>
          <w:szCs w:val="24"/>
        </w:rPr>
        <w:t xml:space="preserve"> Hyeik Kim</w:t>
      </w:r>
      <w:r w:rsidR="008F0876">
        <w:rPr>
          <w:rFonts w:ascii="Times New Roman" w:eastAsia="Cambria" w:hAnsi="Times New Roman" w:cs="Times New Roman"/>
          <w:bCs/>
          <w:iCs/>
          <w:w w:val="105"/>
          <w:sz w:val="24"/>
          <w:szCs w:val="24"/>
        </w:rPr>
        <w:t>, and</w:t>
      </w:r>
      <w:r w:rsidRPr="00ED410D">
        <w:rPr>
          <w:rFonts w:ascii="Times New Roman" w:eastAsia="Cambria" w:hAnsi="Times New Roman" w:cs="Times New Roman"/>
          <w:bCs/>
          <w:iCs/>
          <w:w w:val="105"/>
          <w:sz w:val="24"/>
          <w:szCs w:val="24"/>
        </w:rPr>
        <w:t xml:space="preserve"> Michael S. Weisbach</w:t>
      </w:r>
      <w:r w:rsidR="008F0876">
        <w:rPr>
          <w:rFonts w:ascii="Times New Roman" w:eastAsia="Cambria" w:hAnsi="Times New Roman" w:cs="Times New Roman"/>
          <w:bCs/>
          <w:iCs/>
          <w:w w:val="105"/>
          <w:sz w:val="24"/>
          <w:szCs w:val="24"/>
        </w:rPr>
        <w:t xml:space="preserve">. 2022. </w:t>
      </w:r>
      <w:r w:rsidR="00D461ED">
        <w:rPr>
          <w:rFonts w:ascii="Times New Roman" w:eastAsia="Cambria" w:hAnsi="Times New Roman" w:cs="Times New Roman"/>
          <w:bCs/>
          <w:iCs/>
          <w:w w:val="105"/>
          <w:sz w:val="24"/>
          <w:szCs w:val="24"/>
        </w:rPr>
        <w:t>“</w:t>
      </w:r>
      <w:r w:rsidR="00D461ED" w:rsidRPr="00D461ED">
        <w:rPr>
          <w:rFonts w:ascii="Times New Roman" w:eastAsia="Cambria" w:hAnsi="Times New Roman" w:cs="Times New Roman"/>
          <w:bCs/>
          <w:iCs/>
          <w:w w:val="105"/>
          <w:sz w:val="24"/>
          <w:szCs w:val="24"/>
        </w:rPr>
        <w:t>A</w:t>
      </w:r>
      <w:r w:rsidR="00D461ED">
        <w:rPr>
          <w:rFonts w:ascii="Times New Roman" w:eastAsia="Cambria" w:hAnsi="Times New Roman" w:cs="Times New Roman"/>
          <w:bCs/>
          <w:iCs/>
          <w:w w:val="105"/>
          <w:sz w:val="24"/>
          <w:szCs w:val="24"/>
        </w:rPr>
        <w:t>ll</w:t>
      </w:r>
      <w:r w:rsidR="00D461ED" w:rsidRPr="00D461ED">
        <w:rPr>
          <w:rFonts w:ascii="Times New Roman" w:eastAsia="Cambria" w:hAnsi="Times New Roman" w:cs="Times New Roman"/>
          <w:bCs/>
          <w:iCs/>
          <w:w w:val="105"/>
          <w:sz w:val="24"/>
          <w:szCs w:val="24"/>
        </w:rPr>
        <w:t xml:space="preserve"> C</w:t>
      </w:r>
      <w:r w:rsidR="00D461ED">
        <w:rPr>
          <w:rFonts w:ascii="Times New Roman" w:eastAsia="Cambria" w:hAnsi="Times New Roman" w:cs="Times New Roman"/>
          <w:bCs/>
          <w:iCs/>
          <w:w w:val="105"/>
          <w:sz w:val="24"/>
          <w:szCs w:val="24"/>
        </w:rPr>
        <w:t>lear</w:t>
      </w:r>
      <w:r w:rsidR="00D461ED" w:rsidRPr="00D461ED">
        <w:rPr>
          <w:rFonts w:ascii="Times New Roman" w:eastAsia="Cambria" w:hAnsi="Times New Roman" w:cs="Times New Roman"/>
          <w:bCs/>
          <w:iCs/>
          <w:w w:val="105"/>
          <w:sz w:val="24"/>
          <w:szCs w:val="24"/>
        </w:rPr>
        <w:t xml:space="preserve"> F</w:t>
      </w:r>
      <w:r w:rsidR="00D461ED">
        <w:rPr>
          <w:rFonts w:ascii="Times New Roman" w:eastAsia="Cambria" w:hAnsi="Times New Roman" w:cs="Times New Roman"/>
          <w:bCs/>
          <w:iCs/>
          <w:w w:val="105"/>
          <w:sz w:val="24"/>
          <w:szCs w:val="24"/>
        </w:rPr>
        <w:t>or</w:t>
      </w:r>
      <w:r w:rsidR="00D461ED" w:rsidRPr="00D461ED">
        <w:rPr>
          <w:rFonts w:ascii="Times New Roman" w:eastAsia="Cambria" w:hAnsi="Times New Roman" w:cs="Times New Roman"/>
          <w:bCs/>
          <w:iCs/>
          <w:w w:val="105"/>
          <w:sz w:val="24"/>
          <w:szCs w:val="24"/>
        </w:rPr>
        <w:t xml:space="preserve"> </w:t>
      </w:r>
      <w:r w:rsidR="00D461ED">
        <w:rPr>
          <w:rFonts w:ascii="Times New Roman" w:eastAsia="Cambria" w:hAnsi="Times New Roman" w:cs="Times New Roman"/>
          <w:bCs/>
          <w:iCs/>
          <w:w w:val="105"/>
          <w:sz w:val="24"/>
          <w:szCs w:val="24"/>
        </w:rPr>
        <w:t>Takeoff</w:t>
      </w:r>
      <w:r w:rsidR="00D461ED" w:rsidRPr="00D461ED">
        <w:rPr>
          <w:rFonts w:ascii="Times New Roman" w:eastAsia="Cambria" w:hAnsi="Times New Roman" w:cs="Times New Roman"/>
          <w:bCs/>
          <w:iCs/>
          <w:w w:val="105"/>
          <w:sz w:val="24"/>
          <w:szCs w:val="24"/>
        </w:rPr>
        <w:t>: E</w:t>
      </w:r>
      <w:r w:rsidR="00D461ED">
        <w:rPr>
          <w:rFonts w:ascii="Times New Roman" w:eastAsia="Cambria" w:hAnsi="Times New Roman" w:cs="Times New Roman"/>
          <w:bCs/>
          <w:iCs/>
          <w:w w:val="105"/>
          <w:sz w:val="24"/>
          <w:szCs w:val="24"/>
        </w:rPr>
        <w:t>vidence</w:t>
      </w:r>
      <w:r w:rsidR="00D461ED" w:rsidRPr="00D461ED">
        <w:rPr>
          <w:rFonts w:ascii="Times New Roman" w:eastAsia="Cambria" w:hAnsi="Times New Roman" w:cs="Times New Roman"/>
          <w:bCs/>
          <w:iCs/>
          <w:w w:val="105"/>
          <w:sz w:val="24"/>
          <w:szCs w:val="24"/>
        </w:rPr>
        <w:t xml:space="preserve"> F</w:t>
      </w:r>
      <w:r w:rsidR="00D461ED">
        <w:rPr>
          <w:rFonts w:ascii="Times New Roman" w:eastAsia="Cambria" w:hAnsi="Times New Roman" w:cs="Times New Roman"/>
          <w:bCs/>
          <w:iCs/>
          <w:w w:val="105"/>
          <w:sz w:val="24"/>
          <w:szCs w:val="24"/>
        </w:rPr>
        <w:t>rom</w:t>
      </w:r>
      <w:r w:rsidR="00D461ED" w:rsidRPr="00D461ED">
        <w:rPr>
          <w:rFonts w:ascii="Times New Roman" w:eastAsia="Cambria" w:hAnsi="Times New Roman" w:cs="Times New Roman"/>
          <w:bCs/>
          <w:iCs/>
          <w:w w:val="105"/>
          <w:sz w:val="24"/>
          <w:szCs w:val="24"/>
        </w:rPr>
        <w:t xml:space="preserve"> A</w:t>
      </w:r>
      <w:r w:rsidR="00D461ED">
        <w:rPr>
          <w:rFonts w:ascii="Times New Roman" w:eastAsia="Cambria" w:hAnsi="Times New Roman" w:cs="Times New Roman"/>
          <w:bCs/>
          <w:iCs/>
          <w:w w:val="105"/>
          <w:sz w:val="24"/>
          <w:szCs w:val="24"/>
        </w:rPr>
        <w:t>irports</w:t>
      </w:r>
      <w:r w:rsidR="00D461ED" w:rsidRPr="00D461ED">
        <w:rPr>
          <w:rFonts w:ascii="Times New Roman" w:eastAsia="Cambria" w:hAnsi="Times New Roman" w:cs="Times New Roman"/>
          <w:bCs/>
          <w:iCs/>
          <w:w w:val="105"/>
          <w:sz w:val="24"/>
          <w:szCs w:val="24"/>
        </w:rPr>
        <w:t xml:space="preserve"> O</w:t>
      </w:r>
      <w:r w:rsidR="00D461ED">
        <w:rPr>
          <w:rFonts w:ascii="Times New Roman" w:eastAsia="Cambria" w:hAnsi="Times New Roman" w:cs="Times New Roman"/>
          <w:bCs/>
          <w:iCs/>
          <w:w w:val="105"/>
          <w:sz w:val="24"/>
          <w:szCs w:val="24"/>
        </w:rPr>
        <w:t>n</w:t>
      </w:r>
      <w:r w:rsidR="00D461ED" w:rsidRPr="00D461ED">
        <w:rPr>
          <w:rFonts w:ascii="Times New Roman" w:eastAsia="Cambria" w:hAnsi="Times New Roman" w:cs="Times New Roman"/>
          <w:bCs/>
          <w:iCs/>
          <w:w w:val="105"/>
          <w:sz w:val="24"/>
          <w:szCs w:val="24"/>
        </w:rPr>
        <w:t xml:space="preserve"> T</w:t>
      </w:r>
      <w:r w:rsidR="00D461ED">
        <w:rPr>
          <w:rFonts w:ascii="Times New Roman" w:eastAsia="Cambria" w:hAnsi="Times New Roman" w:cs="Times New Roman"/>
          <w:bCs/>
          <w:iCs/>
          <w:w w:val="105"/>
          <w:sz w:val="24"/>
          <w:szCs w:val="24"/>
        </w:rPr>
        <w:t>he</w:t>
      </w:r>
      <w:r w:rsidR="00D461ED" w:rsidRPr="00D461ED">
        <w:rPr>
          <w:rFonts w:ascii="Times New Roman" w:eastAsia="Cambria" w:hAnsi="Times New Roman" w:cs="Times New Roman"/>
          <w:bCs/>
          <w:iCs/>
          <w:w w:val="105"/>
          <w:sz w:val="24"/>
          <w:szCs w:val="24"/>
        </w:rPr>
        <w:t xml:space="preserve"> E</w:t>
      </w:r>
      <w:r w:rsidR="00D461ED">
        <w:rPr>
          <w:rFonts w:ascii="Times New Roman" w:eastAsia="Cambria" w:hAnsi="Times New Roman" w:cs="Times New Roman"/>
          <w:bCs/>
          <w:iCs/>
          <w:w w:val="105"/>
          <w:sz w:val="24"/>
          <w:szCs w:val="24"/>
        </w:rPr>
        <w:t>ffects</w:t>
      </w:r>
      <w:r w:rsidR="00D461ED" w:rsidRPr="00D461ED">
        <w:rPr>
          <w:rFonts w:ascii="Times New Roman" w:eastAsia="Cambria" w:hAnsi="Times New Roman" w:cs="Times New Roman"/>
          <w:bCs/>
          <w:iCs/>
          <w:w w:val="105"/>
          <w:sz w:val="24"/>
          <w:szCs w:val="24"/>
        </w:rPr>
        <w:t xml:space="preserve"> O</w:t>
      </w:r>
      <w:r w:rsidR="00D461ED">
        <w:rPr>
          <w:rFonts w:ascii="Times New Roman" w:eastAsia="Cambria" w:hAnsi="Times New Roman" w:cs="Times New Roman"/>
          <w:bCs/>
          <w:iCs/>
          <w:w w:val="105"/>
          <w:sz w:val="24"/>
          <w:szCs w:val="24"/>
        </w:rPr>
        <w:t>f</w:t>
      </w:r>
      <w:r w:rsidR="00D461ED" w:rsidRPr="00D461ED">
        <w:rPr>
          <w:rFonts w:ascii="Times New Roman" w:eastAsia="Cambria" w:hAnsi="Times New Roman" w:cs="Times New Roman"/>
          <w:bCs/>
          <w:iCs/>
          <w:w w:val="105"/>
          <w:sz w:val="24"/>
          <w:szCs w:val="24"/>
        </w:rPr>
        <w:t xml:space="preserve"> I</w:t>
      </w:r>
      <w:r w:rsidR="00D461ED">
        <w:rPr>
          <w:rFonts w:ascii="Times New Roman" w:eastAsia="Cambria" w:hAnsi="Times New Roman" w:cs="Times New Roman"/>
          <w:bCs/>
          <w:iCs/>
          <w:w w:val="105"/>
          <w:sz w:val="24"/>
          <w:szCs w:val="24"/>
        </w:rPr>
        <w:t>nfrastructure</w:t>
      </w:r>
      <w:r w:rsidR="00D461ED" w:rsidRPr="00D461ED">
        <w:rPr>
          <w:rFonts w:ascii="Times New Roman" w:eastAsia="Cambria" w:hAnsi="Times New Roman" w:cs="Times New Roman"/>
          <w:bCs/>
          <w:iCs/>
          <w:w w:val="105"/>
          <w:sz w:val="24"/>
          <w:szCs w:val="24"/>
        </w:rPr>
        <w:t xml:space="preserve"> P</w:t>
      </w:r>
      <w:r w:rsidR="00D461ED">
        <w:rPr>
          <w:rFonts w:ascii="Times New Roman" w:eastAsia="Cambria" w:hAnsi="Times New Roman" w:cs="Times New Roman"/>
          <w:bCs/>
          <w:iCs/>
          <w:w w:val="105"/>
          <w:sz w:val="24"/>
          <w:szCs w:val="24"/>
        </w:rPr>
        <w:t xml:space="preserve">rivatization,” NBER working paper No. </w:t>
      </w:r>
      <w:r w:rsidR="00AC2B5C">
        <w:rPr>
          <w:rFonts w:ascii="Times New Roman" w:eastAsia="Cambria" w:hAnsi="Times New Roman" w:cs="Times New Roman"/>
          <w:bCs/>
          <w:iCs/>
          <w:w w:val="105"/>
          <w:sz w:val="24"/>
          <w:szCs w:val="24"/>
        </w:rPr>
        <w:t xml:space="preserve">30544, October. </w:t>
      </w:r>
    </w:p>
    <w:p w14:paraId="69F69B0E" w14:textId="77777777" w:rsidR="002D577F" w:rsidRPr="002C5114" w:rsidRDefault="002D577F" w:rsidP="002C5114">
      <w:pPr>
        <w:autoSpaceDE w:val="0"/>
        <w:autoSpaceDN w:val="0"/>
        <w:adjustRightInd w:val="0"/>
        <w:spacing w:after="0" w:line="240" w:lineRule="auto"/>
        <w:contextualSpacing/>
        <w:rPr>
          <w:rFonts w:ascii="Times New Roman" w:eastAsia="Cambria" w:hAnsi="Times New Roman" w:cs="Times New Roman"/>
          <w:bCs/>
          <w:iCs/>
          <w:w w:val="105"/>
          <w:sz w:val="24"/>
          <w:szCs w:val="24"/>
        </w:rPr>
      </w:pPr>
    </w:p>
    <w:p w14:paraId="49076AD0" w14:textId="2AEE8132" w:rsidR="001B0812" w:rsidRPr="00AD26D5" w:rsidRDefault="001B0812" w:rsidP="001B0812">
      <w:pPr>
        <w:spacing w:line="240" w:lineRule="auto"/>
        <w:contextualSpacing/>
        <w:jc w:val="both"/>
        <w:rPr>
          <w:rFonts w:ascii="Times New Roman" w:eastAsia="SimSun" w:hAnsi="Times New Roman" w:cs="Times New Roman"/>
          <w:i/>
          <w:iCs/>
          <w:sz w:val="24"/>
          <w:szCs w:val="24"/>
        </w:rPr>
      </w:pPr>
      <w:r w:rsidRPr="009F7428">
        <w:rPr>
          <w:rFonts w:ascii="Times New Roman" w:eastAsia="SimSun" w:hAnsi="Times New Roman" w:cs="Times New Roman"/>
          <w:sz w:val="24"/>
          <w:szCs w:val="24"/>
        </w:rPr>
        <w:t>Hughes, Jonathan E., Daniel Kaffine, and Leah Kaffine. 202</w:t>
      </w:r>
      <w:r w:rsidR="00B724EE">
        <w:rPr>
          <w:rFonts w:ascii="Times New Roman" w:eastAsia="SimSun" w:hAnsi="Times New Roman" w:cs="Times New Roman"/>
          <w:sz w:val="24"/>
          <w:szCs w:val="24"/>
        </w:rPr>
        <w:t>2</w:t>
      </w:r>
      <w:r w:rsidRPr="009F7428">
        <w:rPr>
          <w:rFonts w:ascii="Times New Roman" w:eastAsia="SimSun" w:hAnsi="Times New Roman" w:cs="Times New Roman"/>
          <w:sz w:val="24"/>
          <w:szCs w:val="24"/>
        </w:rPr>
        <w:t>. “Decline in Traffic Congestion Increased Accident Severity in the Wake of COVID-19</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w:t>
      </w:r>
      <w:r w:rsidR="00AD26D5">
        <w:rPr>
          <w:rFonts w:ascii="Times New Roman" w:eastAsia="SimSun" w:hAnsi="Times New Roman" w:cs="Times New Roman"/>
          <w:sz w:val="24"/>
          <w:szCs w:val="24"/>
        </w:rPr>
        <w:t xml:space="preserve"> </w:t>
      </w:r>
      <w:r w:rsidR="00AD26D5">
        <w:rPr>
          <w:rFonts w:ascii="Times New Roman" w:eastAsia="SimSun" w:hAnsi="Times New Roman" w:cs="Times New Roman"/>
          <w:i/>
          <w:iCs/>
          <w:sz w:val="24"/>
          <w:szCs w:val="24"/>
        </w:rPr>
        <w:t>Transportation Research Record</w:t>
      </w:r>
    </w:p>
    <w:p w14:paraId="0548068A" w14:textId="372F91B5" w:rsidR="002D6FF5" w:rsidRDefault="002D6FF5" w:rsidP="009F7428">
      <w:pPr>
        <w:spacing w:line="240" w:lineRule="auto"/>
        <w:contextualSpacing/>
        <w:jc w:val="both"/>
        <w:rPr>
          <w:rFonts w:ascii="Times New Roman" w:eastAsia="SimSun" w:hAnsi="Times New Roman" w:cs="Times New Roman"/>
          <w:sz w:val="24"/>
          <w:szCs w:val="24"/>
        </w:rPr>
      </w:pPr>
    </w:p>
    <w:p w14:paraId="6CF31190" w14:textId="78E5863A" w:rsidR="002D6FF5" w:rsidRPr="002D6FF5" w:rsidRDefault="002D6FF5" w:rsidP="002D6FF5">
      <w:pPr>
        <w:spacing w:line="240" w:lineRule="auto"/>
        <w:contextualSpacing/>
        <w:jc w:val="both"/>
        <w:rPr>
          <w:rFonts w:ascii="Times New Roman" w:eastAsia="SimSun" w:hAnsi="Times New Roman" w:cs="Times New Roman"/>
          <w:bCs/>
          <w:iCs/>
          <w:sz w:val="24"/>
          <w:szCs w:val="24"/>
        </w:rPr>
      </w:pPr>
      <w:r w:rsidRPr="002D6FF5">
        <w:rPr>
          <w:rFonts w:ascii="Times New Roman" w:eastAsia="SimSun" w:hAnsi="Times New Roman" w:cs="Times New Roman"/>
          <w:bCs/>
          <w:iCs/>
          <w:sz w:val="24"/>
          <w:szCs w:val="24"/>
        </w:rPr>
        <w:t>Ivaldi, Marc</w:t>
      </w:r>
      <w:r w:rsidR="001B0812">
        <w:rPr>
          <w:rFonts w:ascii="Times New Roman" w:eastAsia="SimSun" w:hAnsi="Times New Roman" w:cs="Times New Roman"/>
          <w:bCs/>
          <w:iCs/>
          <w:sz w:val="24"/>
          <w:szCs w:val="24"/>
        </w:rPr>
        <w:t>,</w:t>
      </w:r>
      <w:r w:rsidRPr="002D6FF5">
        <w:rPr>
          <w:rFonts w:ascii="Times New Roman" w:eastAsia="SimSun" w:hAnsi="Times New Roman" w:cs="Times New Roman"/>
          <w:bCs/>
          <w:iCs/>
          <w:sz w:val="24"/>
          <w:szCs w:val="24"/>
        </w:rPr>
        <w:t xml:space="preserve"> and Gerard McCullough</w:t>
      </w:r>
      <w:r w:rsidR="001B0812">
        <w:rPr>
          <w:rFonts w:ascii="Times New Roman" w:eastAsia="SimSun" w:hAnsi="Times New Roman" w:cs="Times New Roman"/>
          <w:bCs/>
          <w:iCs/>
          <w:sz w:val="24"/>
          <w:szCs w:val="24"/>
        </w:rPr>
        <w:t>. 2001.</w:t>
      </w:r>
      <w:r w:rsidRPr="002D6FF5">
        <w:rPr>
          <w:rFonts w:ascii="Times New Roman" w:eastAsia="SimSun" w:hAnsi="Times New Roman" w:cs="Times New Roman"/>
          <w:bCs/>
          <w:iCs/>
          <w:sz w:val="24"/>
          <w:szCs w:val="24"/>
        </w:rPr>
        <w:t xml:space="preserve"> “Density and Integration Effects on Class I U.S.Freight Railroads</w:t>
      </w:r>
      <w:r w:rsidR="001B0812">
        <w:rPr>
          <w:rFonts w:ascii="Times New Roman" w:eastAsia="SimSun" w:hAnsi="Times New Roman" w:cs="Times New Roman"/>
          <w:bCs/>
          <w:iCs/>
          <w:sz w:val="24"/>
          <w:szCs w:val="24"/>
        </w:rPr>
        <w:t>.</w:t>
      </w:r>
      <w:r w:rsidRPr="002D6FF5">
        <w:rPr>
          <w:rFonts w:ascii="Times New Roman" w:eastAsia="SimSun" w:hAnsi="Times New Roman" w:cs="Times New Roman"/>
          <w:bCs/>
          <w:iCs/>
          <w:sz w:val="24"/>
          <w:szCs w:val="24"/>
        </w:rPr>
        <w:t xml:space="preserve">” </w:t>
      </w:r>
      <w:r w:rsidRPr="002D6FF5">
        <w:rPr>
          <w:rFonts w:ascii="Times New Roman" w:eastAsia="SimSun" w:hAnsi="Times New Roman" w:cs="Times New Roman"/>
          <w:bCs/>
          <w:i/>
          <w:iCs/>
          <w:sz w:val="24"/>
          <w:szCs w:val="24"/>
        </w:rPr>
        <w:t>Journal of Regulatory Economics</w:t>
      </w:r>
      <w:r w:rsidRPr="002D6FF5">
        <w:rPr>
          <w:rFonts w:ascii="Times New Roman" w:eastAsia="SimSun" w:hAnsi="Times New Roman" w:cs="Times New Roman"/>
          <w:bCs/>
          <w:iCs/>
          <w:sz w:val="24"/>
          <w:szCs w:val="24"/>
        </w:rPr>
        <w:t xml:space="preserve"> 19</w:t>
      </w:r>
      <w:r w:rsidR="008953DC">
        <w:rPr>
          <w:rFonts w:ascii="Times New Roman" w:eastAsia="SimSun" w:hAnsi="Times New Roman" w:cs="Times New Roman"/>
          <w:bCs/>
          <w:iCs/>
          <w:sz w:val="24"/>
          <w:szCs w:val="24"/>
        </w:rPr>
        <w:t>:</w:t>
      </w:r>
      <w:r w:rsidRPr="002D6FF5">
        <w:rPr>
          <w:rFonts w:ascii="Times New Roman" w:eastAsia="SimSun" w:hAnsi="Times New Roman" w:cs="Times New Roman"/>
          <w:bCs/>
          <w:iCs/>
          <w:sz w:val="24"/>
          <w:szCs w:val="24"/>
        </w:rPr>
        <w:t xml:space="preserve"> 161</w:t>
      </w:r>
      <w:r w:rsidR="008953DC">
        <w:rPr>
          <w:rFonts w:ascii="Times New Roman" w:eastAsia="SimSun" w:hAnsi="Times New Roman" w:cs="Times New Roman"/>
          <w:bCs/>
          <w:iCs/>
          <w:sz w:val="24"/>
          <w:szCs w:val="24"/>
        </w:rPr>
        <w:t>–</w:t>
      </w:r>
      <w:r w:rsidRPr="002D6FF5">
        <w:rPr>
          <w:rFonts w:ascii="Times New Roman" w:eastAsia="SimSun" w:hAnsi="Times New Roman" w:cs="Times New Roman"/>
          <w:bCs/>
          <w:iCs/>
          <w:sz w:val="24"/>
          <w:szCs w:val="24"/>
        </w:rPr>
        <w:t>82.</w:t>
      </w:r>
    </w:p>
    <w:p w14:paraId="36F5A1B9" w14:textId="1A3136FC" w:rsidR="002D6FF5" w:rsidRDefault="002D6FF5" w:rsidP="009F7428">
      <w:pPr>
        <w:spacing w:line="240" w:lineRule="auto"/>
        <w:contextualSpacing/>
        <w:jc w:val="both"/>
        <w:rPr>
          <w:rFonts w:ascii="Times New Roman" w:eastAsia="SimSun" w:hAnsi="Times New Roman" w:cs="Times New Roman"/>
          <w:sz w:val="24"/>
          <w:szCs w:val="24"/>
        </w:rPr>
      </w:pPr>
    </w:p>
    <w:p w14:paraId="4BAA5EFC" w14:textId="48BCC262" w:rsidR="002E7D95" w:rsidRDefault="002E7D95" w:rsidP="002E7D95">
      <w:pPr>
        <w:spacing w:line="240" w:lineRule="auto"/>
        <w:contextualSpacing/>
        <w:jc w:val="both"/>
        <w:rPr>
          <w:rFonts w:ascii="Times New Roman" w:eastAsia="SimSun" w:hAnsi="Times New Roman" w:cs="Times New Roman"/>
          <w:bCs/>
          <w:iCs/>
          <w:sz w:val="24"/>
          <w:szCs w:val="24"/>
        </w:rPr>
      </w:pPr>
      <w:r w:rsidRPr="002E7D95">
        <w:rPr>
          <w:rFonts w:ascii="Times New Roman" w:eastAsia="SimSun" w:hAnsi="Times New Roman" w:cs="Times New Roman"/>
          <w:bCs/>
          <w:iCs/>
          <w:sz w:val="24"/>
          <w:szCs w:val="24"/>
        </w:rPr>
        <w:t>Jia, Panle</w:t>
      </w:r>
      <w:r w:rsidR="00560486">
        <w:rPr>
          <w:rFonts w:ascii="Times New Roman" w:eastAsia="SimSun" w:hAnsi="Times New Roman" w:cs="Times New Roman"/>
          <w:bCs/>
          <w:iCs/>
          <w:sz w:val="24"/>
          <w:szCs w:val="24"/>
        </w:rPr>
        <w:t>. 2008.</w:t>
      </w:r>
      <w:r w:rsidRPr="002E7D95">
        <w:rPr>
          <w:rFonts w:ascii="Times New Roman" w:eastAsia="SimSun" w:hAnsi="Times New Roman" w:cs="Times New Roman"/>
          <w:bCs/>
          <w:iCs/>
          <w:sz w:val="24"/>
          <w:szCs w:val="24"/>
        </w:rPr>
        <w:t xml:space="preserve"> </w:t>
      </w:r>
      <w:r w:rsidR="00560486">
        <w:rPr>
          <w:rFonts w:ascii="Times New Roman" w:eastAsia="SimSun" w:hAnsi="Times New Roman" w:cs="Times New Roman"/>
          <w:bCs/>
          <w:iCs/>
          <w:sz w:val="24"/>
          <w:szCs w:val="24"/>
        </w:rPr>
        <w:t>“</w:t>
      </w:r>
      <w:r w:rsidRPr="002E7D95">
        <w:rPr>
          <w:rFonts w:ascii="Times New Roman" w:eastAsia="SimSun" w:hAnsi="Times New Roman" w:cs="Times New Roman"/>
          <w:bCs/>
          <w:iCs/>
          <w:sz w:val="24"/>
          <w:szCs w:val="24"/>
        </w:rPr>
        <w:t>What Happens When Wal-Mart Comes to Town: An Empirical Analysis of the Discount Retail Industry</w:t>
      </w:r>
      <w:r w:rsidR="00560486">
        <w:rPr>
          <w:rFonts w:ascii="Times New Roman" w:eastAsia="SimSun" w:hAnsi="Times New Roman" w:cs="Times New Roman"/>
          <w:bCs/>
          <w:iCs/>
          <w:sz w:val="24"/>
          <w:szCs w:val="24"/>
        </w:rPr>
        <w:t>.</w:t>
      </w:r>
      <w:r w:rsidRPr="002E7D95">
        <w:rPr>
          <w:rFonts w:ascii="Times New Roman" w:eastAsia="SimSun" w:hAnsi="Times New Roman" w:cs="Times New Roman"/>
          <w:bCs/>
          <w:iCs/>
          <w:sz w:val="24"/>
          <w:szCs w:val="24"/>
        </w:rPr>
        <w:t xml:space="preserve">” </w:t>
      </w:r>
      <w:r w:rsidRPr="002E7D95">
        <w:rPr>
          <w:rFonts w:ascii="Times New Roman" w:eastAsia="SimSun" w:hAnsi="Times New Roman" w:cs="Times New Roman"/>
          <w:bCs/>
          <w:i/>
          <w:iCs/>
          <w:sz w:val="24"/>
          <w:szCs w:val="24"/>
        </w:rPr>
        <w:t>Econometrica</w:t>
      </w:r>
      <w:r w:rsidRPr="002E7D95">
        <w:rPr>
          <w:rFonts w:ascii="Times New Roman" w:eastAsia="SimSun" w:hAnsi="Times New Roman" w:cs="Times New Roman"/>
          <w:bCs/>
          <w:iCs/>
          <w:sz w:val="24"/>
          <w:szCs w:val="24"/>
        </w:rPr>
        <w:t xml:space="preserve"> 76</w:t>
      </w:r>
      <w:r w:rsidR="005D6082">
        <w:rPr>
          <w:rFonts w:ascii="Times New Roman" w:eastAsia="SimSun" w:hAnsi="Times New Roman" w:cs="Times New Roman"/>
          <w:bCs/>
          <w:iCs/>
          <w:sz w:val="24"/>
          <w:szCs w:val="24"/>
        </w:rPr>
        <w:t xml:space="preserve"> (6): </w:t>
      </w:r>
      <w:r w:rsidRPr="002E7D95">
        <w:rPr>
          <w:rFonts w:ascii="Times New Roman" w:eastAsia="SimSun" w:hAnsi="Times New Roman" w:cs="Times New Roman"/>
          <w:bCs/>
          <w:iCs/>
          <w:sz w:val="24"/>
          <w:szCs w:val="24"/>
        </w:rPr>
        <w:t>1263</w:t>
      </w:r>
      <w:r w:rsidR="005D6082">
        <w:rPr>
          <w:rFonts w:ascii="Times New Roman" w:eastAsia="SimSun" w:hAnsi="Times New Roman" w:cs="Times New Roman"/>
          <w:bCs/>
          <w:iCs/>
          <w:sz w:val="24"/>
          <w:szCs w:val="24"/>
        </w:rPr>
        <w:t>–</w:t>
      </w:r>
      <w:r w:rsidRPr="002E7D95">
        <w:rPr>
          <w:rFonts w:ascii="Times New Roman" w:eastAsia="SimSun" w:hAnsi="Times New Roman" w:cs="Times New Roman"/>
          <w:bCs/>
          <w:iCs/>
          <w:sz w:val="24"/>
          <w:szCs w:val="24"/>
        </w:rPr>
        <w:t xml:space="preserve">316.  </w:t>
      </w:r>
    </w:p>
    <w:p w14:paraId="0C7A143A" w14:textId="77777777" w:rsidR="00F36847" w:rsidRPr="002E7D95" w:rsidRDefault="00F36847" w:rsidP="002E7D95">
      <w:pPr>
        <w:spacing w:line="240" w:lineRule="auto"/>
        <w:contextualSpacing/>
        <w:jc w:val="both"/>
        <w:rPr>
          <w:rFonts w:ascii="Times New Roman" w:eastAsia="SimSun" w:hAnsi="Times New Roman" w:cs="Times New Roman"/>
          <w:bCs/>
          <w:iCs/>
          <w:sz w:val="24"/>
          <w:szCs w:val="24"/>
        </w:rPr>
      </w:pPr>
    </w:p>
    <w:p w14:paraId="2661E07B" w14:textId="0700B461" w:rsidR="009D0A27" w:rsidRDefault="009D0A27" w:rsidP="009D0A27">
      <w:pPr>
        <w:spacing w:line="240" w:lineRule="auto"/>
        <w:contextualSpacing/>
        <w:jc w:val="both"/>
        <w:rPr>
          <w:rFonts w:ascii="Times New Roman" w:eastAsiaTheme="minorEastAsia" w:hAnsi="Times New Roman" w:cs="Times New Roman"/>
          <w:sz w:val="24"/>
          <w:szCs w:val="24"/>
        </w:rPr>
      </w:pPr>
      <w:r w:rsidRPr="009F7428">
        <w:rPr>
          <w:rFonts w:ascii="Times New Roman" w:eastAsiaTheme="minorEastAsia" w:hAnsi="Times New Roman" w:cs="Times New Roman"/>
          <w:sz w:val="24"/>
          <w:szCs w:val="24"/>
        </w:rPr>
        <w:t>Jerch, Rhiannon, Matthew E. Kahn, and Shanjun Li. 2017. “The Efficiency of Local Government: The Role of Privatization and Public Sector Unions</w:t>
      </w:r>
      <w:r>
        <w:rPr>
          <w:rFonts w:ascii="Times New Roman" w:eastAsiaTheme="minorEastAsia" w:hAnsi="Times New Roman" w:cs="Times New Roman"/>
          <w:sz w:val="24"/>
          <w:szCs w:val="24"/>
        </w:rPr>
        <w:t>.</w:t>
      </w:r>
      <w:r w:rsidRPr="009F7428">
        <w:rPr>
          <w:rFonts w:ascii="Times New Roman" w:eastAsiaTheme="minorEastAsia" w:hAnsi="Times New Roman" w:cs="Times New Roman"/>
          <w:sz w:val="24"/>
          <w:szCs w:val="24"/>
        </w:rPr>
        <w:t xml:space="preserve">” </w:t>
      </w:r>
      <w:r w:rsidRPr="009F7428">
        <w:rPr>
          <w:rFonts w:ascii="Times New Roman" w:eastAsiaTheme="minorEastAsia" w:hAnsi="Times New Roman" w:cs="Times New Roman"/>
          <w:i/>
          <w:iCs/>
          <w:sz w:val="24"/>
          <w:szCs w:val="24"/>
        </w:rPr>
        <w:t>Journal of Public Economics</w:t>
      </w:r>
      <w:r w:rsidRPr="009F7428">
        <w:rPr>
          <w:rFonts w:ascii="Times New Roman" w:eastAsiaTheme="minorEastAsia" w:hAnsi="Times New Roman" w:cs="Times New Roman"/>
          <w:sz w:val="24"/>
          <w:szCs w:val="24"/>
        </w:rPr>
        <w:t xml:space="preserve"> 154</w:t>
      </w:r>
      <w:r>
        <w:rPr>
          <w:rFonts w:ascii="Times New Roman" w:eastAsiaTheme="minorEastAsia" w:hAnsi="Times New Roman" w:cs="Times New Roman"/>
          <w:sz w:val="24"/>
          <w:szCs w:val="24"/>
        </w:rPr>
        <w:t xml:space="preserve">: </w:t>
      </w:r>
      <w:r w:rsidRPr="009F7428">
        <w:rPr>
          <w:rFonts w:ascii="Times New Roman" w:eastAsiaTheme="minorEastAsia" w:hAnsi="Times New Roman" w:cs="Times New Roman"/>
          <w:sz w:val="24"/>
          <w:szCs w:val="24"/>
        </w:rPr>
        <w:t>95</w:t>
      </w:r>
      <w:r>
        <w:rPr>
          <w:rFonts w:ascii="Times New Roman" w:eastAsiaTheme="minorEastAsia" w:hAnsi="Times New Roman" w:cs="Times New Roman"/>
          <w:sz w:val="24"/>
          <w:szCs w:val="24"/>
        </w:rPr>
        <w:t>–</w:t>
      </w:r>
      <w:r w:rsidRPr="009F7428">
        <w:rPr>
          <w:rFonts w:ascii="Times New Roman" w:eastAsiaTheme="minorEastAsia" w:hAnsi="Times New Roman" w:cs="Times New Roman"/>
          <w:sz w:val="24"/>
          <w:szCs w:val="24"/>
        </w:rPr>
        <w:t xml:space="preserve">121. </w:t>
      </w:r>
    </w:p>
    <w:p w14:paraId="4114A18A" w14:textId="4F85FCBB" w:rsidR="00814D19" w:rsidRDefault="00814D19" w:rsidP="009D0A27">
      <w:pPr>
        <w:spacing w:line="240" w:lineRule="auto"/>
        <w:contextualSpacing/>
        <w:jc w:val="both"/>
        <w:rPr>
          <w:rFonts w:ascii="Times New Roman" w:eastAsiaTheme="minorEastAsia" w:hAnsi="Times New Roman" w:cs="Times New Roman"/>
          <w:sz w:val="24"/>
          <w:szCs w:val="24"/>
        </w:rPr>
      </w:pPr>
    </w:p>
    <w:p w14:paraId="623D645A" w14:textId="1865CB66" w:rsidR="00814D19" w:rsidRPr="00553752" w:rsidRDefault="00814D19" w:rsidP="009D0A27">
      <w:pPr>
        <w:spacing w:line="240" w:lineRule="auto"/>
        <w:contextualSpacing/>
        <w:jc w:val="both"/>
        <w:rPr>
          <w:rFonts w:ascii="Times New Roman" w:eastAsiaTheme="minorEastAsia" w:hAnsi="Times New Roman" w:cs="Times New Roman"/>
          <w:sz w:val="24"/>
          <w:szCs w:val="24"/>
        </w:rPr>
      </w:pPr>
      <w:r>
        <w:rPr>
          <w:rFonts w:ascii="Times New Roman" w:eastAsiaTheme="minorEastAsia" w:hAnsi="Times New Roman" w:cs="Times New Roman"/>
          <w:sz w:val="24"/>
          <w:szCs w:val="24"/>
        </w:rPr>
        <w:t>Kahneman, Daniel and Alan B. Krueger. 2006</w:t>
      </w:r>
      <w:r w:rsidR="008B3ABB">
        <w:rPr>
          <w:rFonts w:ascii="Times New Roman" w:eastAsiaTheme="minorEastAsia" w:hAnsi="Times New Roman" w:cs="Times New Roman"/>
          <w:sz w:val="24"/>
          <w:szCs w:val="24"/>
        </w:rPr>
        <w:t xml:space="preserve">. </w:t>
      </w:r>
      <w:r w:rsidR="00553752">
        <w:rPr>
          <w:rFonts w:ascii="Times New Roman" w:eastAsiaTheme="minorEastAsia" w:hAnsi="Times New Roman" w:cs="Times New Roman"/>
          <w:sz w:val="24"/>
          <w:szCs w:val="24"/>
        </w:rPr>
        <w:t>“</w:t>
      </w:r>
      <w:r w:rsidR="00553752" w:rsidRPr="00553752">
        <w:rPr>
          <w:rFonts w:ascii="Times New Roman" w:eastAsiaTheme="minorEastAsia" w:hAnsi="Times New Roman" w:cs="Times New Roman"/>
          <w:sz w:val="24"/>
          <w:szCs w:val="24"/>
        </w:rPr>
        <w:t>Developments in the Measurement of Subjective Well-Being</w:t>
      </w:r>
      <w:r w:rsidR="00553752">
        <w:rPr>
          <w:rFonts w:ascii="Times New Roman" w:eastAsiaTheme="minorEastAsia" w:hAnsi="Times New Roman" w:cs="Times New Roman"/>
          <w:sz w:val="24"/>
          <w:szCs w:val="24"/>
        </w:rPr>
        <w:t xml:space="preserve">,” </w:t>
      </w:r>
      <w:r w:rsidR="00553752">
        <w:rPr>
          <w:rFonts w:ascii="Times New Roman" w:eastAsiaTheme="minorEastAsia" w:hAnsi="Times New Roman" w:cs="Times New Roman"/>
          <w:i/>
          <w:iCs/>
          <w:sz w:val="24"/>
          <w:szCs w:val="24"/>
        </w:rPr>
        <w:t>Journal of Economic Perspecitves</w:t>
      </w:r>
      <w:r w:rsidR="00E0223C">
        <w:rPr>
          <w:rFonts w:ascii="Times New Roman" w:eastAsiaTheme="minorEastAsia" w:hAnsi="Times New Roman" w:cs="Times New Roman"/>
          <w:sz w:val="24"/>
          <w:szCs w:val="24"/>
        </w:rPr>
        <w:t xml:space="preserve">, volume 20, Winter, pp. </w:t>
      </w:r>
      <w:r w:rsidR="00B322B7">
        <w:rPr>
          <w:rFonts w:ascii="Times New Roman" w:eastAsiaTheme="minorEastAsia" w:hAnsi="Times New Roman" w:cs="Times New Roman"/>
          <w:sz w:val="24"/>
          <w:szCs w:val="24"/>
        </w:rPr>
        <w:t xml:space="preserve">3-24. </w:t>
      </w:r>
    </w:p>
    <w:p w14:paraId="13ED890E" w14:textId="77777777" w:rsidR="009D0A27" w:rsidRPr="009F7428" w:rsidRDefault="009D0A27" w:rsidP="009D0A27">
      <w:pPr>
        <w:spacing w:line="240" w:lineRule="auto"/>
        <w:contextualSpacing/>
        <w:jc w:val="both"/>
        <w:rPr>
          <w:rFonts w:ascii="Times New Roman" w:eastAsia="SimSun" w:hAnsi="Times New Roman" w:cs="Times New Roman"/>
          <w:b/>
          <w:bCs/>
          <w:sz w:val="24"/>
          <w:szCs w:val="24"/>
        </w:rPr>
      </w:pPr>
    </w:p>
    <w:p w14:paraId="169735AD" w14:textId="77777777" w:rsidR="009D0A27" w:rsidRDefault="009D0A27" w:rsidP="009D0A27">
      <w:pPr>
        <w:spacing w:line="240" w:lineRule="auto"/>
        <w:contextualSpacing/>
        <w:jc w:val="both"/>
        <w:rPr>
          <w:rStyle w:val="Hyperlink"/>
          <w:rFonts w:ascii="Times New Roman" w:eastAsia="SimSun" w:hAnsi="Times New Roman" w:cs="Times New Roman"/>
          <w:bCs/>
          <w:iCs/>
          <w:sz w:val="24"/>
          <w:szCs w:val="24"/>
        </w:rPr>
      </w:pPr>
      <w:r w:rsidRPr="009F7428">
        <w:rPr>
          <w:rFonts w:ascii="Times New Roman" w:eastAsia="SimSun" w:hAnsi="Times New Roman" w:cs="Times New Roman"/>
          <w:bCs/>
          <w:iCs/>
          <w:sz w:val="24"/>
          <w:szCs w:val="24"/>
        </w:rPr>
        <w:t xml:space="preserve">Kashian, Russ, Jeff Pagel, and Ike Brannon. 2017. “The Jones Act in Perspective: A Survey of Costs and Effects of the 1920 Merchant Marine Act.” Grassroot Institute of Hawaii. </w:t>
      </w:r>
      <w:hyperlink r:id="rId63" w:history="1">
        <w:r w:rsidRPr="00AA2294">
          <w:rPr>
            <w:rStyle w:val="Hyperlink"/>
            <w:rFonts w:ascii="Times New Roman" w:eastAsia="SimSun" w:hAnsi="Times New Roman" w:cs="Times New Roman"/>
            <w:bCs/>
            <w:iCs/>
            <w:sz w:val="24"/>
            <w:szCs w:val="24"/>
          </w:rPr>
          <w:t>www.grassrootinstitute.org/2017/04/the-jones-act-in-perspective/</w:t>
        </w:r>
      </w:hyperlink>
    </w:p>
    <w:p w14:paraId="35ED913E" w14:textId="77777777" w:rsidR="00EF039B" w:rsidRDefault="00EF039B" w:rsidP="007A403D">
      <w:pPr>
        <w:spacing w:line="240" w:lineRule="auto"/>
        <w:contextualSpacing/>
        <w:jc w:val="both"/>
        <w:rPr>
          <w:rFonts w:ascii="Times New Roman" w:eastAsia="SimSun" w:hAnsi="Times New Roman" w:cs="Times New Roman"/>
          <w:iCs/>
          <w:sz w:val="24"/>
          <w:szCs w:val="24"/>
        </w:rPr>
      </w:pPr>
    </w:p>
    <w:p w14:paraId="18E4AD85" w14:textId="131208F0" w:rsidR="007A403D" w:rsidRPr="009F7428" w:rsidRDefault="007A403D" w:rsidP="007A403D">
      <w:pPr>
        <w:spacing w:line="240" w:lineRule="auto"/>
        <w:contextualSpacing/>
        <w:jc w:val="both"/>
        <w:rPr>
          <w:rFonts w:ascii="Times New Roman" w:eastAsia="SimSun" w:hAnsi="Times New Roman" w:cs="Times New Roman"/>
          <w:iCs/>
          <w:sz w:val="24"/>
          <w:szCs w:val="24"/>
        </w:rPr>
      </w:pPr>
      <w:r w:rsidRPr="009F7428">
        <w:rPr>
          <w:rFonts w:ascii="Times New Roman" w:eastAsia="SimSun" w:hAnsi="Times New Roman" w:cs="Times New Roman"/>
          <w:iCs/>
          <w:sz w:val="24"/>
          <w:szCs w:val="24"/>
        </w:rPr>
        <w:t>Keeler, Theodore E.</w:t>
      </w:r>
      <w:r>
        <w:rPr>
          <w:rFonts w:ascii="Times New Roman" w:eastAsia="SimSun" w:hAnsi="Times New Roman" w:cs="Times New Roman"/>
          <w:iCs/>
          <w:sz w:val="24"/>
          <w:szCs w:val="24"/>
        </w:rPr>
        <w:t>,</w:t>
      </w:r>
      <w:r w:rsidRPr="009F7428">
        <w:rPr>
          <w:rFonts w:ascii="Times New Roman" w:eastAsia="SimSun" w:hAnsi="Times New Roman" w:cs="Times New Roman"/>
          <w:iCs/>
          <w:sz w:val="24"/>
          <w:szCs w:val="24"/>
        </w:rPr>
        <w:t xml:space="preserve"> and John S. Ying</w:t>
      </w:r>
      <w:r>
        <w:rPr>
          <w:rFonts w:ascii="Times New Roman" w:eastAsia="SimSun" w:hAnsi="Times New Roman" w:cs="Times New Roman"/>
          <w:iCs/>
          <w:sz w:val="24"/>
          <w:szCs w:val="24"/>
        </w:rPr>
        <w:t xml:space="preserve">. </w:t>
      </w:r>
      <w:r w:rsidRPr="009F7428">
        <w:rPr>
          <w:rFonts w:ascii="Times New Roman" w:eastAsia="SimSun" w:hAnsi="Times New Roman" w:cs="Times New Roman"/>
          <w:iCs/>
          <w:sz w:val="24"/>
          <w:szCs w:val="24"/>
        </w:rPr>
        <w:t>1988</w:t>
      </w:r>
      <w:r>
        <w:rPr>
          <w:rFonts w:ascii="Times New Roman" w:eastAsia="SimSun" w:hAnsi="Times New Roman" w:cs="Times New Roman"/>
          <w:iCs/>
          <w:sz w:val="24"/>
          <w:szCs w:val="24"/>
        </w:rPr>
        <w:t>.</w:t>
      </w:r>
      <w:r w:rsidRPr="009F7428">
        <w:rPr>
          <w:rFonts w:ascii="Times New Roman" w:eastAsia="SimSun" w:hAnsi="Times New Roman" w:cs="Times New Roman"/>
          <w:iCs/>
          <w:sz w:val="24"/>
          <w:szCs w:val="24"/>
        </w:rPr>
        <w:t xml:space="preserve"> “Measuring the Benefits of a Large Public Investment: The Case of the U.S. Federal-Aid Highway System</w:t>
      </w:r>
      <w:r>
        <w:rPr>
          <w:rFonts w:ascii="Times New Roman" w:eastAsia="SimSun" w:hAnsi="Times New Roman" w:cs="Times New Roman"/>
          <w:iCs/>
          <w:sz w:val="24"/>
          <w:szCs w:val="24"/>
        </w:rPr>
        <w:t>.</w:t>
      </w:r>
      <w:r w:rsidRPr="009F7428">
        <w:rPr>
          <w:rFonts w:ascii="Times New Roman" w:eastAsia="SimSun" w:hAnsi="Times New Roman" w:cs="Times New Roman"/>
          <w:iCs/>
          <w:sz w:val="24"/>
          <w:szCs w:val="24"/>
        </w:rPr>
        <w:t xml:space="preserve">” </w:t>
      </w:r>
      <w:r w:rsidRPr="009F7428">
        <w:rPr>
          <w:rFonts w:ascii="Times New Roman" w:eastAsia="SimSun" w:hAnsi="Times New Roman" w:cs="Times New Roman"/>
          <w:i/>
          <w:iCs/>
          <w:sz w:val="24"/>
          <w:szCs w:val="24"/>
        </w:rPr>
        <w:t>Journal of Public Economics</w:t>
      </w:r>
      <w:r w:rsidRPr="009F7428">
        <w:rPr>
          <w:rFonts w:ascii="Times New Roman" w:eastAsia="SimSun" w:hAnsi="Times New Roman" w:cs="Times New Roman"/>
          <w:iCs/>
          <w:sz w:val="24"/>
          <w:szCs w:val="24"/>
        </w:rPr>
        <w:t xml:space="preserve"> 36</w:t>
      </w:r>
      <w:r>
        <w:rPr>
          <w:rFonts w:ascii="Times New Roman" w:eastAsia="SimSun" w:hAnsi="Times New Roman" w:cs="Times New Roman"/>
          <w:iCs/>
          <w:sz w:val="24"/>
          <w:szCs w:val="24"/>
        </w:rPr>
        <w:t xml:space="preserve"> (1): </w:t>
      </w:r>
      <w:r w:rsidRPr="009F7428">
        <w:rPr>
          <w:rFonts w:ascii="Times New Roman" w:eastAsia="SimSun" w:hAnsi="Times New Roman" w:cs="Times New Roman"/>
          <w:iCs/>
          <w:sz w:val="24"/>
          <w:szCs w:val="24"/>
        </w:rPr>
        <w:t>69</w:t>
      </w:r>
      <w:r>
        <w:rPr>
          <w:rFonts w:ascii="Times New Roman" w:eastAsia="SimSun" w:hAnsi="Times New Roman" w:cs="Times New Roman"/>
          <w:iCs/>
          <w:sz w:val="24"/>
          <w:szCs w:val="24"/>
        </w:rPr>
        <w:t>–</w:t>
      </w:r>
      <w:r w:rsidRPr="009F7428">
        <w:rPr>
          <w:rFonts w:ascii="Times New Roman" w:eastAsia="SimSun" w:hAnsi="Times New Roman" w:cs="Times New Roman"/>
          <w:iCs/>
          <w:sz w:val="24"/>
          <w:szCs w:val="24"/>
        </w:rPr>
        <w:t xml:space="preserve">85. </w:t>
      </w:r>
    </w:p>
    <w:p w14:paraId="17E19698" w14:textId="77777777" w:rsidR="007A403D" w:rsidRPr="009F7428" w:rsidRDefault="007A403D" w:rsidP="007A403D">
      <w:pPr>
        <w:spacing w:line="240" w:lineRule="auto"/>
        <w:contextualSpacing/>
        <w:jc w:val="both"/>
        <w:rPr>
          <w:rFonts w:ascii="Times New Roman" w:eastAsia="SimSun" w:hAnsi="Times New Roman" w:cs="Times New Roman"/>
          <w:iCs/>
          <w:sz w:val="24"/>
          <w:szCs w:val="24"/>
        </w:rPr>
      </w:pPr>
    </w:p>
    <w:p w14:paraId="445AFF70" w14:textId="77777777" w:rsidR="007A403D" w:rsidRPr="009F7428" w:rsidRDefault="007A403D" w:rsidP="007A403D">
      <w:pPr>
        <w:spacing w:line="240" w:lineRule="auto"/>
        <w:contextualSpacing/>
        <w:jc w:val="both"/>
        <w:rPr>
          <w:rFonts w:ascii="Times New Roman" w:eastAsia="Cambria" w:hAnsi="Times New Roman" w:cs="Times New Roman"/>
          <w:w w:val="105"/>
          <w:sz w:val="24"/>
          <w:szCs w:val="24"/>
        </w:rPr>
      </w:pPr>
      <w:r w:rsidRPr="009F7428">
        <w:rPr>
          <w:rFonts w:ascii="Times New Roman" w:eastAsia="Cambria" w:hAnsi="Times New Roman" w:cs="Times New Roman"/>
          <w:w w:val="105"/>
          <w:sz w:val="24"/>
          <w:szCs w:val="24"/>
        </w:rPr>
        <w:t>Koustas, Dmitri, James Parrott, and Michael Reich. 2020. “New York City’s Gig</w:t>
      </w:r>
      <w:r>
        <w:rPr>
          <w:rFonts w:ascii="Times New Roman" w:eastAsia="Cambria" w:hAnsi="Times New Roman" w:cs="Times New Roman"/>
          <w:w w:val="105"/>
          <w:sz w:val="24"/>
          <w:szCs w:val="24"/>
        </w:rPr>
        <w:t xml:space="preserve"> </w:t>
      </w:r>
      <w:r w:rsidRPr="009F7428">
        <w:rPr>
          <w:rFonts w:ascii="Times New Roman" w:eastAsia="Cambria" w:hAnsi="Times New Roman" w:cs="Times New Roman"/>
          <w:w w:val="105"/>
          <w:sz w:val="24"/>
          <w:szCs w:val="24"/>
        </w:rPr>
        <w:t>Driver Pay Standard: Effects on Drivers, Passengers, and the Companies</w:t>
      </w:r>
      <w:r>
        <w:rPr>
          <w:rFonts w:ascii="Times New Roman" w:eastAsia="Cambria" w:hAnsi="Times New Roman" w:cs="Times New Roman"/>
          <w:w w:val="105"/>
          <w:sz w:val="24"/>
          <w:szCs w:val="24"/>
        </w:rPr>
        <w:t>.</w:t>
      </w:r>
      <w:r w:rsidRPr="009F7428">
        <w:rPr>
          <w:rFonts w:ascii="Times New Roman" w:eastAsia="Cambria" w:hAnsi="Times New Roman" w:cs="Times New Roman"/>
          <w:w w:val="105"/>
          <w:sz w:val="24"/>
          <w:szCs w:val="24"/>
        </w:rPr>
        <w:t>” The New School</w:t>
      </w:r>
      <w:r>
        <w:rPr>
          <w:rFonts w:ascii="Times New Roman" w:eastAsia="Cambria" w:hAnsi="Times New Roman" w:cs="Times New Roman"/>
          <w:w w:val="105"/>
          <w:sz w:val="24"/>
          <w:szCs w:val="24"/>
        </w:rPr>
        <w:t>,</w:t>
      </w:r>
      <w:r w:rsidRPr="009F7428">
        <w:rPr>
          <w:rFonts w:ascii="Times New Roman" w:eastAsia="Cambria" w:hAnsi="Times New Roman" w:cs="Times New Roman"/>
          <w:w w:val="105"/>
          <w:sz w:val="24"/>
          <w:szCs w:val="24"/>
        </w:rPr>
        <w:t xml:space="preserve"> Center for New York City Affairs. </w:t>
      </w:r>
    </w:p>
    <w:p w14:paraId="72064AB2" w14:textId="77777777" w:rsidR="007A403D" w:rsidRPr="009F7428" w:rsidRDefault="007A403D" w:rsidP="007A403D">
      <w:pPr>
        <w:autoSpaceDE w:val="0"/>
        <w:autoSpaceDN w:val="0"/>
        <w:adjustRightInd w:val="0"/>
        <w:spacing w:after="0" w:line="240" w:lineRule="auto"/>
        <w:contextualSpacing/>
        <w:jc w:val="both"/>
        <w:rPr>
          <w:rFonts w:ascii="Times New Roman" w:eastAsia="Cambria" w:hAnsi="Times New Roman" w:cs="Times New Roman"/>
          <w:w w:val="105"/>
          <w:sz w:val="24"/>
          <w:szCs w:val="24"/>
        </w:rPr>
      </w:pPr>
    </w:p>
    <w:p w14:paraId="766C74CA" w14:textId="77777777" w:rsidR="007A403D" w:rsidRPr="009F7428" w:rsidRDefault="007A403D" w:rsidP="007A403D">
      <w:pPr>
        <w:autoSpaceDE w:val="0"/>
        <w:autoSpaceDN w:val="0"/>
        <w:adjustRightInd w:val="0"/>
        <w:spacing w:after="0" w:line="240" w:lineRule="auto"/>
        <w:contextualSpacing/>
        <w:jc w:val="both"/>
        <w:rPr>
          <w:rFonts w:ascii="Times New Roman" w:eastAsia="Cambria" w:hAnsi="Times New Roman" w:cs="Times New Roman"/>
          <w:w w:val="105"/>
          <w:sz w:val="24"/>
          <w:szCs w:val="24"/>
        </w:rPr>
      </w:pPr>
      <w:r w:rsidRPr="009F7428">
        <w:rPr>
          <w:rFonts w:ascii="Times New Roman" w:eastAsia="SimSun" w:hAnsi="Times New Roman" w:cs="Times New Roman"/>
          <w:iCs/>
          <w:sz w:val="24"/>
          <w:szCs w:val="24"/>
        </w:rPr>
        <w:t>LaLonde, B</w:t>
      </w:r>
      <w:r>
        <w:rPr>
          <w:rFonts w:ascii="Times New Roman" w:eastAsia="SimSun" w:hAnsi="Times New Roman" w:cs="Times New Roman"/>
          <w:iCs/>
          <w:sz w:val="24"/>
          <w:szCs w:val="24"/>
        </w:rPr>
        <w:t>ernard J</w:t>
      </w:r>
      <w:r w:rsidRPr="009F7428">
        <w:rPr>
          <w:rFonts w:ascii="Times New Roman" w:eastAsia="SimSun" w:hAnsi="Times New Roman" w:cs="Times New Roman"/>
          <w:iCs/>
          <w:sz w:val="24"/>
          <w:szCs w:val="24"/>
        </w:rPr>
        <w:t>., M</w:t>
      </w:r>
      <w:r>
        <w:rPr>
          <w:rFonts w:ascii="Times New Roman" w:eastAsia="SimSun" w:hAnsi="Times New Roman" w:cs="Times New Roman"/>
          <w:iCs/>
          <w:sz w:val="24"/>
          <w:szCs w:val="24"/>
        </w:rPr>
        <w:t>artha C.</w:t>
      </w:r>
      <w:r w:rsidRPr="009F7428">
        <w:rPr>
          <w:rFonts w:ascii="Times New Roman" w:eastAsia="SimSun" w:hAnsi="Times New Roman" w:cs="Times New Roman"/>
          <w:iCs/>
          <w:sz w:val="24"/>
          <w:szCs w:val="24"/>
        </w:rPr>
        <w:t xml:space="preserve"> Cooper</w:t>
      </w:r>
      <w:r>
        <w:rPr>
          <w:rFonts w:ascii="Times New Roman" w:eastAsia="SimSun" w:hAnsi="Times New Roman" w:cs="Times New Roman"/>
          <w:iCs/>
          <w:sz w:val="24"/>
          <w:szCs w:val="24"/>
        </w:rPr>
        <w:t>,</w:t>
      </w:r>
      <w:r w:rsidRPr="009F7428">
        <w:rPr>
          <w:rFonts w:ascii="Times New Roman" w:eastAsia="SimSun" w:hAnsi="Times New Roman" w:cs="Times New Roman"/>
          <w:iCs/>
          <w:sz w:val="24"/>
          <w:szCs w:val="24"/>
        </w:rPr>
        <w:t xml:space="preserve"> and T</w:t>
      </w:r>
      <w:r>
        <w:rPr>
          <w:rFonts w:ascii="Times New Roman" w:eastAsia="SimSun" w:hAnsi="Times New Roman" w:cs="Times New Roman"/>
          <w:iCs/>
          <w:sz w:val="24"/>
          <w:szCs w:val="24"/>
        </w:rPr>
        <w:t>homas</w:t>
      </w:r>
      <w:r w:rsidRPr="009F7428">
        <w:rPr>
          <w:rFonts w:ascii="Times New Roman" w:eastAsia="SimSun" w:hAnsi="Times New Roman" w:cs="Times New Roman"/>
          <w:iCs/>
          <w:sz w:val="24"/>
          <w:szCs w:val="24"/>
        </w:rPr>
        <w:t xml:space="preserve"> G. Noordewier</w:t>
      </w:r>
      <w:r>
        <w:rPr>
          <w:rFonts w:ascii="Times New Roman" w:eastAsia="SimSun" w:hAnsi="Times New Roman" w:cs="Times New Roman"/>
          <w:iCs/>
          <w:sz w:val="24"/>
          <w:szCs w:val="24"/>
        </w:rPr>
        <w:t>.</w:t>
      </w:r>
      <w:r w:rsidRPr="009F7428">
        <w:rPr>
          <w:rFonts w:ascii="Times New Roman" w:eastAsia="SimSun" w:hAnsi="Times New Roman" w:cs="Times New Roman"/>
          <w:iCs/>
          <w:sz w:val="24"/>
          <w:szCs w:val="24"/>
        </w:rPr>
        <w:t xml:space="preserve"> 1988</w:t>
      </w:r>
      <w:r>
        <w:rPr>
          <w:rFonts w:ascii="Times New Roman" w:eastAsia="SimSun" w:hAnsi="Times New Roman" w:cs="Times New Roman"/>
          <w:iCs/>
          <w:sz w:val="24"/>
          <w:szCs w:val="24"/>
        </w:rPr>
        <w:t>.</w:t>
      </w:r>
      <w:r w:rsidRPr="009F7428">
        <w:rPr>
          <w:rFonts w:ascii="Times New Roman" w:eastAsia="SimSun" w:hAnsi="Times New Roman" w:cs="Times New Roman"/>
          <w:iCs/>
          <w:sz w:val="24"/>
          <w:szCs w:val="24"/>
        </w:rPr>
        <w:t xml:space="preserve"> </w:t>
      </w:r>
      <w:r w:rsidRPr="009F7428">
        <w:rPr>
          <w:rFonts w:ascii="Times New Roman" w:eastAsia="SimSun" w:hAnsi="Times New Roman" w:cs="Times New Roman"/>
          <w:i/>
          <w:iCs/>
          <w:sz w:val="24"/>
          <w:szCs w:val="24"/>
        </w:rPr>
        <w:t>Customer Service: A Management Perspective</w:t>
      </w:r>
      <w:r>
        <w:rPr>
          <w:rFonts w:ascii="Times New Roman" w:eastAsia="SimSun" w:hAnsi="Times New Roman" w:cs="Times New Roman"/>
          <w:iCs/>
          <w:sz w:val="24"/>
          <w:szCs w:val="24"/>
        </w:rPr>
        <w:t>.</w:t>
      </w:r>
      <w:r w:rsidRPr="009F7428">
        <w:rPr>
          <w:rFonts w:ascii="Times New Roman" w:eastAsia="SimSun" w:hAnsi="Times New Roman" w:cs="Times New Roman"/>
          <w:iCs/>
          <w:sz w:val="24"/>
          <w:szCs w:val="24"/>
        </w:rPr>
        <w:t xml:space="preserve"> Council of Logistics Management.</w:t>
      </w:r>
    </w:p>
    <w:p w14:paraId="39C95967" w14:textId="77777777" w:rsidR="007A403D" w:rsidRPr="009F7428" w:rsidRDefault="007A403D" w:rsidP="007A403D">
      <w:pPr>
        <w:spacing w:line="240" w:lineRule="auto"/>
        <w:contextualSpacing/>
        <w:jc w:val="both"/>
        <w:rPr>
          <w:rFonts w:ascii="Times New Roman" w:eastAsia="SimSun" w:hAnsi="Times New Roman" w:cs="Times New Roman"/>
          <w:sz w:val="24"/>
          <w:szCs w:val="24"/>
        </w:rPr>
      </w:pPr>
    </w:p>
    <w:p w14:paraId="7C778D2C" w14:textId="7E2B3DFB" w:rsidR="007A403D" w:rsidRPr="009F7428" w:rsidRDefault="007A403D" w:rsidP="007A403D">
      <w:pPr>
        <w:spacing w:line="240" w:lineRule="auto"/>
        <w:contextualSpacing/>
        <w:jc w:val="both"/>
        <w:rPr>
          <w:rFonts w:ascii="Times New Roman" w:eastAsia="SimSun" w:hAnsi="Times New Roman" w:cs="Times New Roman"/>
          <w:sz w:val="24"/>
          <w:szCs w:val="24"/>
        </w:rPr>
      </w:pPr>
      <w:r w:rsidRPr="009F7428">
        <w:rPr>
          <w:rFonts w:ascii="Times New Roman" w:eastAsia="SimSun" w:hAnsi="Times New Roman" w:cs="Times New Roman"/>
          <w:sz w:val="24"/>
          <w:szCs w:val="24"/>
        </w:rPr>
        <w:t>Langer, Ashley, Vikram Maheshri, and Clifford Winston. 2017. “From Gallons to Miles: A Disaggregate Analysis of Automobile Travel and Externality Taxes</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w:t>
      </w:r>
      <w:r w:rsidRPr="009F7428">
        <w:rPr>
          <w:rFonts w:ascii="Times New Roman" w:eastAsia="SimSun" w:hAnsi="Times New Roman" w:cs="Times New Roman"/>
          <w:i/>
          <w:iCs/>
          <w:sz w:val="24"/>
          <w:szCs w:val="24"/>
        </w:rPr>
        <w:t>Journal of Public Economics</w:t>
      </w:r>
      <w:r w:rsidRPr="009F7428">
        <w:rPr>
          <w:rFonts w:ascii="Times New Roman" w:eastAsia="SimSun" w:hAnsi="Times New Roman" w:cs="Times New Roman"/>
          <w:sz w:val="24"/>
          <w:szCs w:val="24"/>
        </w:rPr>
        <w:t xml:space="preserve"> 152</w:t>
      </w:r>
      <w:r>
        <w:rPr>
          <w:rFonts w:ascii="Times New Roman" w:eastAsia="SimSun" w:hAnsi="Times New Roman" w:cs="Times New Roman"/>
          <w:sz w:val="24"/>
          <w:szCs w:val="24"/>
        </w:rPr>
        <w:t xml:space="preserve">: </w:t>
      </w:r>
      <w:r w:rsidRPr="009F7428">
        <w:rPr>
          <w:rFonts w:ascii="Times New Roman" w:eastAsia="SimSun" w:hAnsi="Times New Roman" w:cs="Times New Roman"/>
          <w:sz w:val="24"/>
          <w:szCs w:val="24"/>
        </w:rPr>
        <w:t xml:space="preserve">34–46. </w:t>
      </w:r>
    </w:p>
    <w:p w14:paraId="62959E83" w14:textId="77777777" w:rsidR="00B322B7" w:rsidRDefault="00B322B7" w:rsidP="007A403D">
      <w:pPr>
        <w:spacing w:line="240" w:lineRule="auto"/>
        <w:contextualSpacing/>
        <w:jc w:val="both"/>
        <w:rPr>
          <w:rFonts w:ascii="Times New Roman" w:eastAsia="SimSun" w:hAnsi="Times New Roman" w:cs="Times New Roman"/>
          <w:sz w:val="24"/>
          <w:szCs w:val="24"/>
        </w:rPr>
      </w:pPr>
    </w:p>
    <w:p w14:paraId="116FB923" w14:textId="1438D024" w:rsidR="007A403D" w:rsidRPr="009F7428" w:rsidRDefault="007A403D" w:rsidP="007A403D">
      <w:pPr>
        <w:spacing w:line="240" w:lineRule="auto"/>
        <w:contextualSpacing/>
        <w:jc w:val="both"/>
        <w:rPr>
          <w:rFonts w:ascii="Times New Roman" w:eastAsia="SimSun" w:hAnsi="Times New Roman" w:cs="Times New Roman"/>
          <w:sz w:val="24"/>
          <w:szCs w:val="24"/>
        </w:rPr>
      </w:pPr>
      <w:r w:rsidRPr="009F7428">
        <w:rPr>
          <w:rFonts w:ascii="Times New Roman" w:eastAsia="SimSun" w:hAnsi="Times New Roman" w:cs="Times New Roman"/>
          <w:sz w:val="24"/>
          <w:szCs w:val="24"/>
        </w:rPr>
        <w:t>Lave, Charles</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and Lester Lave. 1999. “Fuel Economy and Auto Safety Regulation: Is the Cure Worse than the Disease?” </w:t>
      </w:r>
      <w:r>
        <w:rPr>
          <w:rFonts w:ascii="Times New Roman" w:eastAsia="SimSun" w:hAnsi="Times New Roman" w:cs="Times New Roman"/>
          <w:sz w:val="24"/>
          <w:szCs w:val="24"/>
        </w:rPr>
        <w:t xml:space="preserve">In </w:t>
      </w:r>
      <w:r w:rsidRPr="009F7428">
        <w:rPr>
          <w:rFonts w:ascii="Times New Roman" w:eastAsia="SimSun" w:hAnsi="Times New Roman" w:cs="Times New Roman"/>
          <w:i/>
          <w:iCs/>
          <w:sz w:val="24"/>
          <w:szCs w:val="24"/>
        </w:rPr>
        <w:t>Essays in Transportation Economics and Policy</w:t>
      </w:r>
      <w:r w:rsidRPr="009F7428">
        <w:rPr>
          <w:rFonts w:ascii="Times New Roman" w:eastAsia="SimSun" w:hAnsi="Times New Roman" w:cs="Times New Roman"/>
          <w:sz w:val="24"/>
          <w:szCs w:val="24"/>
        </w:rPr>
        <w:t xml:space="preserve">: </w:t>
      </w:r>
      <w:r w:rsidRPr="009F7428">
        <w:rPr>
          <w:rFonts w:ascii="Times New Roman" w:eastAsia="SimSun" w:hAnsi="Times New Roman" w:cs="Times New Roman"/>
          <w:i/>
          <w:iCs/>
          <w:sz w:val="24"/>
          <w:szCs w:val="24"/>
        </w:rPr>
        <w:t>A Handbook in Honor of John R. Meyer</w:t>
      </w:r>
      <w:r w:rsidRPr="009F7428">
        <w:rPr>
          <w:rFonts w:ascii="Times New Roman" w:eastAsia="SimSun" w:hAnsi="Times New Roman" w:cs="Times New Roman"/>
          <w:sz w:val="24"/>
          <w:szCs w:val="24"/>
        </w:rPr>
        <w:t xml:space="preserve">, </w:t>
      </w:r>
      <w:r>
        <w:rPr>
          <w:rFonts w:ascii="Times New Roman" w:eastAsia="SimSun" w:hAnsi="Times New Roman" w:cs="Times New Roman"/>
          <w:sz w:val="24"/>
          <w:szCs w:val="24"/>
        </w:rPr>
        <w:t xml:space="preserve">edited by </w:t>
      </w:r>
      <w:r w:rsidRPr="009F7428">
        <w:rPr>
          <w:rFonts w:ascii="Times New Roman" w:eastAsia="SimSun" w:hAnsi="Times New Roman" w:cs="Times New Roman"/>
          <w:sz w:val="24"/>
          <w:szCs w:val="24"/>
        </w:rPr>
        <w:t>Jos</w:t>
      </w:r>
      <w:r>
        <w:rPr>
          <w:rFonts w:ascii="Times New Roman" w:eastAsia="SimSun" w:hAnsi="Times New Roman" w:cs="Times New Roman"/>
          <w:sz w:val="24"/>
          <w:szCs w:val="24"/>
        </w:rPr>
        <w:t>é</w:t>
      </w:r>
      <w:r w:rsidRPr="009F7428">
        <w:rPr>
          <w:rFonts w:ascii="Times New Roman" w:eastAsia="SimSun" w:hAnsi="Times New Roman" w:cs="Times New Roman"/>
          <w:sz w:val="24"/>
          <w:szCs w:val="24"/>
        </w:rPr>
        <w:t xml:space="preserve"> A. G</w:t>
      </w:r>
      <w:r>
        <w:rPr>
          <w:rFonts w:ascii="Times New Roman" w:eastAsia="SimSun" w:hAnsi="Times New Roman" w:cs="Times New Roman"/>
          <w:sz w:val="24"/>
          <w:szCs w:val="24"/>
        </w:rPr>
        <w:t>ó</w:t>
      </w:r>
      <w:r w:rsidRPr="009F7428">
        <w:rPr>
          <w:rFonts w:ascii="Times New Roman" w:eastAsia="SimSun" w:hAnsi="Times New Roman" w:cs="Times New Roman"/>
          <w:sz w:val="24"/>
          <w:szCs w:val="24"/>
        </w:rPr>
        <w:t>mez-Ib</w:t>
      </w:r>
      <w:r>
        <w:rPr>
          <w:rFonts w:ascii="Times New Roman" w:eastAsia="SimSun" w:hAnsi="Times New Roman" w:cs="Times New Roman"/>
          <w:sz w:val="24"/>
          <w:szCs w:val="24"/>
        </w:rPr>
        <w:t>áñ</w:t>
      </w:r>
      <w:r w:rsidRPr="009F7428">
        <w:rPr>
          <w:rFonts w:ascii="Times New Roman" w:eastAsia="SimSun" w:hAnsi="Times New Roman" w:cs="Times New Roman"/>
          <w:sz w:val="24"/>
          <w:szCs w:val="24"/>
        </w:rPr>
        <w:t>ez, William B. Tye, and Clifford Winston</w:t>
      </w:r>
      <w:r>
        <w:rPr>
          <w:rFonts w:ascii="Times New Roman" w:eastAsia="SimSun" w:hAnsi="Times New Roman" w:cs="Times New Roman"/>
          <w:sz w:val="24"/>
          <w:szCs w:val="24"/>
        </w:rPr>
        <w:t xml:space="preserve">. </w:t>
      </w:r>
      <w:r w:rsidRPr="009F7428">
        <w:rPr>
          <w:rFonts w:ascii="Times New Roman" w:eastAsia="SimSun" w:hAnsi="Times New Roman" w:cs="Times New Roman"/>
          <w:sz w:val="24"/>
          <w:szCs w:val="24"/>
        </w:rPr>
        <w:t>Brookings Institution Press</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w:t>
      </w:r>
    </w:p>
    <w:p w14:paraId="061E39C7" w14:textId="77777777" w:rsidR="007A403D" w:rsidRPr="009F7428" w:rsidRDefault="007A403D" w:rsidP="007A403D">
      <w:pPr>
        <w:spacing w:line="240" w:lineRule="auto"/>
        <w:contextualSpacing/>
        <w:jc w:val="both"/>
        <w:rPr>
          <w:rFonts w:ascii="Times New Roman" w:eastAsia="SimSun" w:hAnsi="Times New Roman" w:cs="Times New Roman"/>
          <w:sz w:val="24"/>
          <w:szCs w:val="24"/>
        </w:rPr>
      </w:pPr>
    </w:p>
    <w:p w14:paraId="509B3466" w14:textId="341945C4" w:rsidR="007A403D" w:rsidRDefault="007A403D" w:rsidP="007A403D">
      <w:pPr>
        <w:spacing w:line="240" w:lineRule="auto"/>
        <w:contextualSpacing/>
        <w:jc w:val="both"/>
        <w:rPr>
          <w:rFonts w:ascii="Times New Roman" w:eastAsia="SimSun" w:hAnsi="Times New Roman" w:cs="Times New Roman"/>
          <w:sz w:val="24"/>
          <w:szCs w:val="24"/>
        </w:rPr>
      </w:pPr>
      <w:r w:rsidRPr="009F7428">
        <w:rPr>
          <w:rFonts w:ascii="Times New Roman" w:eastAsia="SimSun" w:hAnsi="Times New Roman" w:cs="Times New Roman"/>
          <w:sz w:val="24"/>
          <w:szCs w:val="24"/>
        </w:rPr>
        <w:t>Leard, Benjamin</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and Jianwei Xing. 2020. “What Does Ridesharing Replace?” </w:t>
      </w:r>
      <w:r>
        <w:rPr>
          <w:rFonts w:ascii="Times New Roman" w:eastAsia="SimSun" w:hAnsi="Times New Roman" w:cs="Times New Roman"/>
          <w:sz w:val="24"/>
          <w:szCs w:val="24"/>
        </w:rPr>
        <w:t xml:space="preserve">Working Paper 20-03. </w:t>
      </w:r>
      <w:r w:rsidRPr="009F7428">
        <w:rPr>
          <w:rFonts w:ascii="Times New Roman" w:eastAsia="SimSun" w:hAnsi="Times New Roman" w:cs="Times New Roman"/>
          <w:sz w:val="24"/>
          <w:szCs w:val="24"/>
        </w:rPr>
        <w:t>Resources for the Future.</w:t>
      </w:r>
    </w:p>
    <w:p w14:paraId="489641CD" w14:textId="476727E5" w:rsidR="00044205" w:rsidRDefault="00044205" w:rsidP="007A403D">
      <w:pPr>
        <w:spacing w:line="240" w:lineRule="auto"/>
        <w:contextualSpacing/>
        <w:jc w:val="both"/>
        <w:rPr>
          <w:rFonts w:ascii="Times New Roman" w:eastAsia="SimSun" w:hAnsi="Times New Roman" w:cs="Times New Roman"/>
          <w:sz w:val="24"/>
          <w:szCs w:val="24"/>
        </w:rPr>
      </w:pPr>
    </w:p>
    <w:p w14:paraId="5B724E89" w14:textId="3C7359CA" w:rsidR="00044205" w:rsidRPr="009F7428" w:rsidRDefault="00044205" w:rsidP="007A403D">
      <w:pPr>
        <w:spacing w:line="240" w:lineRule="auto"/>
        <w:contextualSpacing/>
        <w:jc w:val="both"/>
        <w:rPr>
          <w:rFonts w:ascii="Times New Roman" w:eastAsia="SimSun" w:hAnsi="Times New Roman" w:cs="Times New Roman"/>
          <w:sz w:val="24"/>
          <w:szCs w:val="24"/>
        </w:rPr>
      </w:pPr>
      <w:r w:rsidRPr="00044205">
        <w:rPr>
          <w:rFonts w:ascii="Times New Roman" w:eastAsia="SimSun" w:hAnsi="Times New Roman" w:cs="Times New Roman"/>
          <w:sz w:val="24"/>
          <w:szCs w:val="24"/>
        </w:rPr>
        <w:lastRenderedPageBreak/>
        <w:t>Leslie, Alex and Dan Murray</w:t>
      </w:r>
      <w:r w:rsidR="00975225">
        <w:rPr>
          <w:rFonts w:ascii="Times New Roman" w:eastAsia="SimSun" w:hAnsi="Times New Roman" w:cs="Times New Roman"/>
          <w:sz w:val="24"/>
          <w:szCs w:val="24"/>
        </w:rPr>
        <w:t>. 2022.</w:t>
      </w:r>
      <w:r w:rsidRPr="00044205">
        <w:rPr>
          <w:rFonts w:ascii="Times New Roman" w:eastAsia="SimSun" w:hAnsi="Times New Roman" w:cs="Times New Roman"/>
          <w:sz w:val="24"/>
          <w:szCs w:val="24"/>
        </w:rPr>
        <w:t xml:space="preserve"> </w:t>
      </w:r>
      <w:r w:rsidR="00975225">
        <w:rPr>
          <w:rFonts w:ascii="Times New Roman" w:eastAsia="SimSun" w:hAnsi="Times New Roman" w:cs="Times New Roman"/>
          <w:sz w:val="24"/>
          <w:szCs w:val="24"/>
        </w:rPr>
        <w:t>“</w:t>
      </w:r>
      <w:r w:rsidRPr="00044205">
        <w:rPr>
          <w:rFonts w:ascii="Times New Roman" w:eastAsia="SimSun" w:hAnsi="Times New Roman" w:cs="Times New Roman"/>
          <w:sz w:val="24"/>
          <w:szCs w:val="24"/>
        </w:rPr>
        <w:t>An Analysis of the Operational Costs of Trucking: 2022 Update</w:t>
      </w:r>
      <w:r w:rsidR="00975225">
        <w:rPr>
          <w:rFonts w:ascii="Times New Roman" w:eastAsia="SimSun" w:hAnsi="Times New Roman" w:cs="Times New Roman"/>
          <w:sz w:val="24"/>
          <w:szCs w:val="24"/>
        </w:rPr>
        <w:t>,”</w:t>
      </w:r>
      <w:r w:rsidRPr="00044205">
        <w:rPr>
          <w:rFonts w:ascii="Times New Roman" w:eastAsia="SimSun" w:hAnsi="Times New Roman" w:cs="Times New Roman"/>
          <w:sz w:val="24"/>
          <w:szCs w:val="24"/>
        </w:rPr>
        <w:t xml:space="preserve"> American Transportation Research Institute</w:t>
      </w:r>
      <w:r w:rsidR="00975225">
        <w:rPr>
          <w:rFonts w:ascii="Times New Roman" w:eastAsia="SimSun" w:hAnsi="Times New Roman" w:cs="Times New Roman"/>
          <w:sz w:val="24"/>
          <w:szCs w:val="24"/>
        </w:rPr>
        <w:t xml:space="preserve">, </w:t>
      </w:r>
      <w:r w:rsidR="00D5274C">
        <w:rPr>
          <w:rFonts w:ascii="Times New Roman" w:eastAsia="SimSun" w:hAnsi="Times New Roman" w:cs="Times New Roman"/>
          <w:sz w:val="24"/>
          <w:szCs w:val="24"/>
        </w:rPr>
        <w:t>Arlington</w:t>
      </w:r>
      <w:r w:rsidR="00B17591">
        <w:rPr>
          <w:rFonts w:ascii="Times New Roman" w:eastAsia="SimSun" w:hAnsi="Times New Roman" w:cs="Times New Roman"/>
          <w:sz w:val="24"/>
          <w:szCs w:val="24"/>
        </w:rPr>
        <w:t xml:space="preserve">, </w:t>
      </w:r>
      <w:r w:rsidR="00D5274C">
        <w:rPr>
          <w:rFonts w:ascii="Times New Roman" w:eastAsia="SimSun" w:hAnsi="Times New Roman" w:cs="Times New Roman"/>
          <w:sz w:val="24"/>
          <w:szCs w:val="24"/>
        </w:rPr>
        <w:t>Virginia</w:t>
      </w:r>
      <w:r w:rsidR="00B17591">
        <w:rPr>
          <w:rFonts w:ascii="Times New Roman" w:eastAsia="SimSun" w:hAnsi="Times New Roman" w:cs="Times New Roman"/>
          <w:sz w:val="24"/>
          <w:szCs w:val="24"/>
        </w:rPr>
        <w:t>.</w:t>
      </w:r>
    </w:p>
    <w:p w14:paraId="6D36143A" w14:textId="77777777" w:rsidR="007A403D" w:rsidRPr="009F7428" w:rsidRDefault="007A403D" w:rsidP="007A403D">
      <w:pPr>
        <w:spacing w:line="240" w:lineRule="auto"/>
        <w:contextualSpacing/>
        <w:jc w:val="both"/>
        <w:rPr>
          <w:rFonts w:ascii="Times New Roman" w:eastAsia="SimSun" w:hAnsi="Times New Roman" w:cs="Times New Roman"/>
          <w:sz w:val="24"/>
          <w:szCs w:val="24"/>
        </w:rPr>
      </w:pPr>
    </w:p>
    <w:p w14:paraId="4EB2F9D8" w14:textId="77777777" w:rsidR="007A403D" w:rsidRPr="009F7428" w:rsidRDefault="007A403D" w:rsidP="007A403D">
      <w:pPr>
        <w:spacing w:line="240" w:lineRule="auto"/>
        <w:contextualSpacing/>
        <w:jc w:val="both"/>
        <w:rPr>
          <w:rFonts w:ascii="Times New Roman" w:eastAsia="SimSun" w:hAnsi="Times New Roman" w:cs="Times New Roman"/>
          <w:sz w:val="24"/>
          <w:szCs w:val="24"/>
        </w:rPr>
      </w:pPr>
      <w:r w:rsidRPr="009F7428">
        <w:rPr>
          <w:rFonts w:ascii="Times New Roman" w:eastAsia="SimSun" w:hAnsi="Times New Roman" w:cs="Times New Roman"/>
          <w:sz w:val="24"/>
          <w:szCs w:val="24"/>
        </w:rPr>
        <w:t xml:space="preserve">Levelton Consultants Limited. 2007. </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Guidelines for the Selection of Snow and Ice Control Materials to Mitigate Environmental Impacts.</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w:t>
      </w:r>
      <w:r>
        <w:rPr>
          <w:rFonts w:ascii="Times New Roman" w:eastAsia="SimSun" w:hAnsi="Times New Roman" w:cs="Times New Roman"/>
          <w:sz w:val="24"/>
          <w:szCs w:val="24"/>
        </w:rPr>
        <w:t xml:space="preserve">Report 577. </w:t>
      </w:r>
      <w:r w:rsidRPr="009F7428">
        <w:rPr>
          <w:rFonts w:ascii="Times New Roman" w:eastAsia="SimSun" w:hAnsi="Times New Roman" w:cs="Times New Roman"/>
          <w:sz w:val="24"/>
          <w:szCs w:val="24"/>
        </w:rPr>
        <w:t xml:space="preserve">National Cooperative Highway Research Program. </w:t>
      </w:r>
      <w:hyperlink r:id="rId64" w:history="1">
        <w:r w:rsidRPr="009F7428">
          <w:rPr>
            <w:rFonts w:ascii="Times New Roman" w:eastAsia="SimSun" w:hAnsi="Times New Roman" w:cs="Times New Roman"/>
            <w:color w:val="0563C1" w:themeColor="hyperlink"/>
            <w:sz w:val="24"/>
            <w:szCs w:val="24"/>
            <w:u w:val="single"/>
          </w:rPr>
          <w:t>https://doi.org/10.17226/23178</w:t>
        </w:r>
      </w:hyperlink>
      <w:r w:rsidRPr="009F7428">
        <w:rPr>
          <w:rFonts w:ascii="Times New Roman" w:eastAsia="SimSun" w:hAnsi="Times New Roman" w:cs="Times New Roman"/>
          <w:sz w:val="24"/>
          <w:szCs w:val="24"/>
        </w:rPr>
        <w:t>.</w:t>
      </w:r>
    </w:p>
    <w:p w14:paraId="4327A836" w14:textId="77777777" w:rsidR="007A403D" w:rsidRPr="009F7428" w:rsidRDefault="007A403D" w:rsidP="007A403D">
      <w:pPr>
        <w:spacing w:line="240" w:lineRule="auto"/>
        <w:contextualSpacing/>
        <w:jc w:val="both"/>
        <w:rPr>
          <w:rFonts w:ascii="Times New Roman" w:eastAsia="SimSun" w:hAnsi="Times New Roman" w:cs="Times New Roman"/>
          <w:bCs/>
          <w:iCs/>
          <w:sz w:val="24"/>
          <w:szCs w:val="24"/>
        </w:rPr>
      </w:pPr>
    </w:p>
    <w:p w14:paraId="636D0A2A" w14:textId="5E51B9D4" w:rsidR="007A403D" w:rsidRDefault="007A403D" w:rsidP="007A403D">
      <w:pPr>
        <w:spacing w:line="240" w:lineRule="auto"/>
        <w:contextualSpacing/>
        <w:jc w:val="both"/>
        <w:rPr>
          <w:rFonts w:ascii="Times New Roman" w:eastAsia="SimSun" w:hAnsi="Times New Roman" w:cs="Times New Roman"/>
          <w:bCs/>
          <w:iCs/>
          <w:sz w:val="24"/>
          <w:szCs w:val="24"/>
        </w:rPr>
      </w:pPr>
      <w:r w:rsidRPr="009F7428">
        <w:rPr>
          <w:rFonts w:ascii="Times New Roman" w:eastAsia="SimSun" w:hAnsi="Times New Roman" w:cs="Times New Roman"/>
          <w:bCs/>
          <w:iCs/>
          <w:sz w:val="24"/>
          <w:szCs w:val="24"/>
        </w:rPr>
        <w:t>Levinson, Marc. 2006.</w:t>
      </w:r>
      <w:r w:rsidRPr="009F7428">
        <w:rPr>
          <w:rFonts w:ascii="Times New Roman" w:eastAsia="SimSun" w:hAnsi="Times New Roman" w:cs="Times New Roman"/>
          <w:bCs/>
          <w:i/>
          <w:sz w:val="24"/>
          <w:szCs w:val="24"/>
        </w:rPr>
        <w:t xml:space="preserve"> The Box: How the Shipping Container Made the World Smaller and the World Economy Bigger</w:t>
      </w:r>
      <w:r w:rsidRPr="00213248">
        <w:rPr>
          <w:rFonts w:ascii="Times New Roman" w:eastAsia="SimSun" w:hAnsi="Times New Roman" w:cs="Times New Roman"/>
          <w:bCs/>
          <w:iCs/>
          <w:sz w:val="24"/>
          <w:szCs w:val="24"/>
        </w:rPr>
        <w:t xml:space="preserve">. </w:t>
      </w:r>
      <w:r w:rsidRPr="009F7428">
        <w:rPr>
          <w:rFonts w:ascii="Times New Roman" w:eastAsia="SimSun" w:hAnsi="Times New Roman" w:cs="Times New Roman"/>
          <w:bCs/>
          <w:iCs/>
          <w:sz w:val="24"/>
          <w:szCs w:val="24"/>
        </w:rPr>
        <w:t>Princeton University Press.</w:t>
      </w:r>
    </w:p>
    <w:p w14:paraId="0052EA7D" w14:textId="07FA632E" w:rsidR="001A2EFA" w:rsidRDefault="001A2EFA" w:rsidP="007A403D">
      <w:pPr>
        <w:spacing w:line="240" w:lineRule="auto"/>
        <w:contextualSpacing/>
        <w:jc w:val="both"/>
        <w:rPr>
          <w:rFonts w:ascii="Times New Roman" w:eastAsia="SimSun" w:hAnsi="Times New Roman" w:cs="Times New Roman"/>
          <w:bCs/>
          <w:iCs/>
          <w:sz w:val="24"/>
          <w:szCs w:val="24"/>
        </w:rPr>
      </w:pPr>
    </w:p>
    <w:p w14:paraId="2BBB7DCE" w14:textId="57CC914C" w:rsidR="001A2EFA" w:rsidRPr="00093758" w:rsidRDefault="001A2EFA" w:rsidP="007A403D">
      <w:pPr>
        <w:spacing w:line="240" w:lineRule="auto"/>
        <w:contextualSpacing/>
        <w:jc w:val="both"/>
        <w:rPr>
          <w:rFonts w:ascii="Times New Roman" w:eastAsia="SimSun" w:hAnsi="Times New Roman" w:cs="Times New Roman"/>
          <w:bCs/>
          <w:iCs/>
          <w:sz w:val="24"/>
          <w:szCs w:val="24"/>
        </w:rPr>
      </w:pPr>
      <w:r>
        <w:rPr>
          <w:rFonts w:ascii="Times New Roman" w:eastAsia="SimSun" w:hAnsi="Times New Roman" w:cs="Times New Roman"/>
          <w:bCs/>
          <w:iCs/>
          <w:sz w:val="24"/>
          <w:szCs w:val="24"/>
        </w:rPr>
        <w:t xml:space="preserve">Ley, </w:t>
      </w:r>
      <w:r w:rsidR="00093758">
        <w:rPr>
          <w:rFonts w:ascii="Times New Roman" w:eastAsia="SimSun" w:hAnsi="Times New Roman" w:cs="Times New Roman"/>
          <w:bCs/>
          <w:iCs/>
          <w:sz w:val="24"/>
          <w:szCs w:val="24"/>
        </w:rPr>
        <w:t xml:space="preserve">Ana. 2022. “When the Only Way to Get to Work is This Slow Bus,” </w:t>
      </w:r>
      <w:r w:rsidR="00093758">
        <w:rPr>
          <w:rFonts w:ascii="Times New Roman" w:eastAsia="SimSun" w:hAnsi="Times New Roman" w:cs="Times New Roman"/>
          <w:bCs/>
          <w:i/>
          <w:sz w:val="24"/>
          <w:szCs w:val="24"/>
        </w:rPr>
        <w:t>New York Times</w:t>
      </w:r>
      <w:r w:rsidR="00093758">
        <w:rPr>
          <w:rFonts w:ascii="Times New Roman" w:eastAsia="SimSun" w:hAnsi="Times New Roman" w:cs="Times New Roman"/>
          <w:bCs/>
          <w:iCs/>
          <w:sz w:val="24"/>
          <w:szCs w:val="24"/>
        </w:rPr>
        <w:t>, May 31.</w:t>
      </w:r>
    </w:p>
    <w:p w14:paraId="02514985" w14:textId="037E15A3" w:rsidR="00E620EB" w:rsidRDefault="00E620EB" w:rsidP="007A403D">
      <w:pPr>
        <w:spacing w:line="240" w:lineRule="auto"/>
        <w:contextualSpacing/>
        <w:jc w:val="both"/>
        <w:rPr>
          <w:rFonts w:ascii="Times New Roman" w:eastAsia="SimSun" w:hAnsi="Times New Roman" w:cs="Times New Roman"/>
          <w:bCs/>
          <w:iCs/>
          <w:sz w:val="24"/>
          <w:szCs w:val="24"/>
        </w:rPr>
      </w:pPr>
    </w:p>
    <w:p w14:paraId="241858CF" w14:textId="34AFF88D" w:rsidR="00E620EB" w:rsidRDefault="00E620EB" w:rsidP="00E620EB">
      <w:pPr>
        <w:spacing w:line="240" w:lineRule="auto"/>
        <w:contextualSpacing/>
        <w:jc w:val="both"/>
        <w:rPr>
          <w:rFonts w:ascii="Times New Roman" w:eastAsia="SimSun" w:hAnsi="Times New Roman" w:cs="Times New Roman"/>
          <w:bCs/>
          <w:iCs/>
          <w:sz w:val="24"/>
          <w:szCs w:val="24"/>
        </w:rPr>
      </w:pPr>
      <w:r w:rsidRPr="00E620EB">
        <w:rPr>
          <w:rFonts w:ascii="Times New Roman" w:eastAsia="SimSun" w:hAnsi="Times New Roman" w:cs="Times New Roman"/>
          <w:bCs/>
          <w:iCs/>
          <w:sz w:val="24"/>
          <w:szCs w:val="24"/>
        </w:rPr>
        <w:t xml:space="preserve">Li, Shanjun, Lang Tong, Jianwei Xing, and Yiyi Zhou. 2017. “The Market for Electric Vehicles: Indirect Network Effects and Policy Design,” </w:t>
      </w:r>
      <w:r w:rsidRPr="00E620EB">
        <w:rPr>
          <w:rFonts w:ascii="Times New Roman" w:eastAsia="SimSun" w:hAnsi="Times New Roman" w:cs="Times New Roman"/>
          <w:bCs/>
          <w:i/>
          <w:iCs/>
          <w:sz w:val="24"/>
          <w:szCs w:val="24"/>
        </w:rPr>
        <w:t xml:space="preserve">Journal of the Association of Environmental and Resource Economists, </w:t>
      </w:r>
      <w:r w:rsidRPr="00E620EB">
        <w:rPr>
          <w:rFonts w:ascii="Times New Roman" w:eastAsia="SimSun" w:hAnsi="Times New Roman" w:cs="Times New Roman"/>
          <w:bCs/>
          <w:iCs/>
          <w:sz w:val="24"/>
          <w:szCs w:val="24"/>
        </w:rPr>
        <w:t xml:space="preserve">volume 4, March, pp. 89-133. </w:t>
      </w:r>
    </w:p>
    <w:p w14:paraId="2B4D1F00" w14:textId="77777777" w:rsidR="001330D8" w:rsidRDefault="001330D8" w:rsidP="00E56C29">
      <w:pPr>
        <w:autoSpaceDE w:val="0"/>
        <w:autoSpaceDN w:val="0"/>
        <w:adjustRightInd w:val="0"/>
        <w:spacing w:after="0" w:line="240" w:lineRule="auto"/>
        <w:contextualSpacing/>
        <w:jc w:val="both"/>
        <w:rPr>
          <w:rFonts w:ascii="Times New Roman" w:eastAsia="Cambria" w:hAnsi="Times New Roman" w:cs="Times New Roman"/>
          <w:bCs/>
          <w:iCs/>
          <w:w w:val="105"/>
          <w:sz w:val="24"/>
          <w:szCs w:val="24"/>
        </w:rPr>
      </w:pPr>
    </w:p>
    <w:p w14:paraId="1AA500E5" w14:textId="3EDFD076" w:rsidR="00E56C29" w:rsidRDefault="00E56C29" w:rsidP="00E56C29">
      <w:pPr>
        <w:autoSpaceDE w:val="0"/>
        <w:autoSpaceDN w:val="0"/>
        <w:adjustRightInd w:val="0"/>
        <w:spacing w:after="0" w:line="240" w:lineRule="auto"/>
        <w:contextualSpacing/>
        <w:jc w:val="both"/>
        <w:rPr>
          <w:rFonts w:ascii="Times New Roman" w:eastAsia="Cambria" w:hAnsi="Times New Roman" w:cs="Times New Roman"/>
          <w:bCs/>
          <w:iCs/>
          <w:w w:val="105"/>
          <w:sz w:val="24"/>
          <w:szCs w:val="24"/>
        </w:rPr>
      </w:pPr>
      <w:r w:rsidRPr="009F7428">
        <w:rPr>
          <w:rFonts w:ascii="Times New Roman" w:eastAsia="Cambria" w:hAnsi="Times New Roman" w:cs="Times New Roman"/>
          <w:bCs/>
          <w:iCs/>
          <w:w w:val="105"/>
          <w:sz w:val="24"/>
          <w:szCs w:val="24"/>
        </w:rPr>
        <w:t>Li, Ziru, Chen Liang, Yili Hong, and Zhongju Zhang. 202</w:t>
      </w:r>
      <w:r>
        <w:rPr>
          <w:rFonts w:ascii="Times New Roman" w:eastAsia="Cambria" w:hAnsi="Times New Roman" w:cs="Times New Roman"/>
          <w:bCs/>
          <w:iCs/>
          <w:w w:val="105"/>
          <w:sz w:val="24"/>
          <w:szCs w:val="24"/>
        </w:rPr>
        <w:t>2</w:t>
      </w:r>
      <w:r w:rsidRPr="009F7428">
        <w:rPr>
          <w:rFonts w:ascii="Times New Roman" w:eastAsia="Cambria" w:hAnsi="Times New Roman" w:cs="Times New Roman"/>
          <w:bCs/>
          <w:iCs/>
          <w:w w:val="105"/>
          <w:sz w:val="24"/>
          <w:szCs w:val="24"/>
        </w:rPr>
        <w:t>. “How Do On-Demand Ridesharing Services Affect Traffic Congestion? The Moderating Role of Urban Compactness</w:t>
      </w:r>
      <w:r>
        <w:rPr>
          <w:rFonts w:ascii="Times New Roman" w:eastAsia="Cambria" w:hAnsi="Times New Roman" w:cs="Times New Roman"/>
          <w:bCs/>
          <w:iCs/>
          <w:w w:val="105"/>
          <w:sz w:val="24"/>
          <w:szCs w:val="24"/>
        </w:rPr>
        <w:t>.</w:t>
      </w:r>
      <w:r w:rsidRPr="009F7428">
        <w:rPr>
          <w:rFonts w:ascii="Times New Roman" w:eastAsia="Cambria" w:hAnsi="Times New Roman" w:cs="Times New Roman"/>
          <w:bCs/>
          <w:iCs/>
          <w:w w:val="105"/>
          <w:sz w:val="24"/>
          <w:szCs w:val="24"/>
        </w:rPr>
        <w:t xml:space="preserve">” </w:t>
      </w:r>
      <w:r w:rsidRPr="009F7428">
        <w:rPr>
          <w:rFonts w:ascii="Times New Roman" w:eastAsia="Cambria" w:hAnsi="Times New Roman" w:cs="Times New Roman"/>
          <w:bCs/>
          <w:i/>
          <w:iCs/>
          <w:w w:val="105"/>
          <w:sz w:val="24"/>
          <w:szCs w:val="24"/>
        </w:rPr>
        <w:t>Production and Operations Management</w:t>
      </w:r>
      <w:r>
        <w:rPr>
          <w:rFonts w:ascii="Times New Roman" w:eastAsia="Cambria" w:hAnsi="Times New Roman" w:cs="Times New Roman"/>
          <w:bCs/>
          <w:iCs/>
          <w:w w:val="105"/>
          <w:sz w:val="24"/>
          <w:szCs w:val="24"/>
        </w:rPr>
        <w:t xml:space="preserve"> 31 (1): 239–58</w:t>
      </w:r>
      <w:r w:rsidRPr="009F7428">
        <w:rPr>
          <w:rFonts w:ascii="Times New Roman" w:eastAsia="Cambria" w:hAnsi="Times New Roman" w:cs="Times New Roman"/>
          <w:bCs/>
          <w:iCs/>
          <w:w w:val="105"/>
          <w:sz w:val="24"/>
          <w:szCs w:val="24"/>
        </w:rPr>
        <w:t>.</w:t>
      </w:r>
    </w:p>
    <w:p w14:paraId="6B9AA6B9" w14:textId="77777777" w:rsidR="00E620EB" w:rsidRPr="009F7428" w:rsidRDefault="00E620EB" w:rsidP="00E56C29">
      <w:pPr>
        <w:autoSpaceDE w:val="0"/>
        <w:autoSpaceDN w:val="0"/>
        <w:adjustRightInd w:val="0"/>
        <w:spacing w:after="0" w:line="240" w:lineRule="auto"/>
        <w:contextualSpacing/>
        <w:jc w:val="both"/>
        <w:rPr>
          <w:rFonts w:ascii="Times New Roman" w:eastAsia="Cambria" w:hAnsi="Times New Roman" w:cs="Times New Roman"/>
          <w:bCs/>
          <w:iCs/>
          <w:w w:val="105"/>
          <w:sz w:val="24"/>
          <w:szCs w:val="24"/>
        </w:rPr>
      </w:pPr>
    </w:p>
    <w:p w14:paraId="472011DB" w14:textId="4C42AC31" w:rsidR="00E56C29" w:rsidRPr="009F7428" w:rsidRDefault="00E56C29" w:rsidP="00E56C29">
      <w:pPr>
        <w:autoSpaceDE w:val="0"/>
        <w:autoSpaceDN w:val="0"/>
        <w:adjustRightInd w:val="0"/>
        <w:spacing w:after="0" w:line="240" w:lineRule="auto"/>
        <w:contextualSpacing/>
        <w:jc w:val="both"/>
        <w:rPr>
          <w:rFonts w:ascii="Times New Roman" w:eastAsia="Cambria" w:hAnsi="Times New Roman" w:cs="Times New Roman"/>
          <w:bCs/>
          <w:iCs/>
          <w:w w:val="105"/>
          <w:sz w:val="24"/>
          <w:szCs w:val="24"/>
        </w:rPr>
      </w:pPr>
      <w:r w:rsidRPr="009F7428">
        <w:rPr>
          <w:rFonts w:ascii="Times New Roman" w:eastAsia="Cambria" w:hAnsi="Times New Roman" w:cs="Times New Roman"/>
          <w:bCs/>
          <w:iCs/>
          <w:w w:val="105"/>
          <w:sz w:val="24"/>
          <w:szCs w:val="24"/>
        </w:rPr>
        <w:t xml:space="preserve">Lieberman, Ben. 2021. “Why So Many Subsidies </w:t>
      </w:r>
      <w:r>
        <w:rPr>
          <w:rFonts w:ascii="Times New Roman" w:eastAsia="Cambria" w:hAnsi="Times New Roman" w:cs="Times New Roman"/>
          <w:bCs/>
          <w:iCs/>
          <w:w w:val="105"/>
          <w:sz w:val="24"/>
          <w:szCs w:val="24"/>
        </w:rPr>
        <w:t>f</w:t>
      </w:r>
      <w:r w:rsidRPr="009F7428">
        <w:rPr>
          <w:rFonts w:ascii="Times New Roman" w:eastAsia="Cambria" w:hAnsi="Times New Roman" w:cs="Times New Roman"/>
          <w:bCs/>
          <w:iCs/>
          <w:w w:val="105"/>
          <w:sz w:val="24"/>
          <w:szCs w:val="24"/>
        </w:rPr>
        <w:t xml:space="preserve">or Electric Vehicles?” </w:t>
      </w:r>
      <w:r w:rsidRPr="009F7428">
        <w:rPr>
          <w:rFonts w:ascii="Times New Roman" w:eastAsia="Cambria" w:hAnsi="Times New Roman" w:cs="Times New Roman"/>
          <w:bCs/>
          <w:i/>
          <w:iCs/>
          <w:w w:val="105"/>
          <w:sz w:val="24"/>
          <w:szCs w:val="24"/>
        </w:rPr>
        <w:t>InsideSources</w:t>
      </w:r>
      <w:r w:rsidRPr="009F7428">
        <w:rPr>
          <w:rFonts w:ascii="Times New Roman" w:eastAsia="Cambria" w:hAnsi="Times New Roman" w:cs="Times New Roman"/>
          <w:bCs/>
          <w:iCs/>
          <w:w w:val="105"/>
          <w:sz w:val="24"/>
          <w:szCs w:val="24"/>
        </w:rPr>
        <w:t xml:space="preserve">, February 23. </w:t>
      </w:r>
    </w:p>
    <w:p w14:paraId="59A13537" w14:textId="77777777" w:rsidR="00EF039B" w:rsidRDefault="00EF039B" w:rsidP="00E56C29">
      <w:pPr>
        <w:spacing w:line="240" w:lineRule="auto"/>
        <w:contextualSpacing/>
        <w:jc w:val="both"/>
        <w:rPr>
          <w:rFonts w:ascii="Times New Roman" w:eastAsia="SimSun" w:hAnsi="Times New Roman" w:cs="Times New Roman"/>
          <w:sz w:val="24"/>
          <w:szCs w:val="24"/>
        </w:rPr>
      </w:pPr>
    </w:p>
    <w:p w14:paraId="746842E4" w14:textId="19D9F538" w:rsidR="00E56C29" w:rsidRPr="009F7428" w:rsidRDefault="00E56C29" w:rsidP="00E56C29">
      <w:pPr>
        <w:spacing w:line="240" w:lineRule="auto"/>
        <w:contextualSpacing/>
        <w:jc w:val="both"/>
        <w:rPr>
          <w:rFonts w:ascii="Times New Roman" w:eastAsia="SimSun" w:hAnsi="Times New Roman" w:cs="Times New Roman"/>
          <w:sz w:val="24"/>
          <w:szCs w:val="24"/>
        </w:rPr>
      </w:pPr>
      <w:r w:rsidRPr="009F7428">
        <w:rPr>
          <w:rFonts w:ascii="Times New Roman" w:eastAsia="SimSun" w:hAnsi="Times New Roman" w:cs="Times New Roman"/>
          <w:sz w:val="24"/>
          <w:szCs w:val="24"/>
        </w:rPr>
        <w:t>Lindsey, Robin. 2012. “Road Pricing and Investment</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w:t>
      </w:r>
      <w:r w:rsidRPr="009F7428">
        <w:rPr>
          <w:rFonts w:ascii="Times New Roman" w:eastAsia="SimSun" w:hAnsi="Times New Roman" w:cs="Times New Roman"/>
          <w:i/>
          <w:iCs/>
          <w:sz w:val="24"/>
          <w:szCs w:val="24"/>
        </w:rPr>
        <w:t>Economics of Transportation</w:t>
      </w:r>
      <w:r w:rsidR="00186D60">
        <w:rPr>
          <w:rFonts w:ascii="Times New Roman" w:eastAsia="SimSun" w:hAnsi="Times New Roman" w:cs="Times New Roman"/>
          <w:sz w:val="24"/>
          <w:szCs w:val="24"/>
        </w:rPr>
        <w:t>, volume</w:t>
      </w:r>
      <w:r w:rsidRPr="009F7428">
        <w:rPr>
          <w:rFonts w:ascii="Times New Roman" w:eastAsia="SimSun" w:hAnsi="Times New Roman" w:cs="Times New Roman"/>
          <w:sz w:val="24"/>
          <w:szCs w:val="24"/>
        </w:rPr>
        <w:t xml:space="preserve"> 1</w:t>
      </w:r>
      <w:r w:rsidR="00186D60">
        <w:rPr>
          <w:rFonts w:ascii="Times New Roman" w:eastAsia="SimSun" w:hAnsi="Times New Roman" w:cs="Times New Roman"/>
          <w:sz w:val="24"/>
          <w:szCs w:val="24"/>
        </w:rPr>
        <w:t>, issue 1, pp.</w:t>
      </w:r>
      <w:r w:rsidRPr="009F7428">
        <w:rPr>
          <w:rFonts w:ascii="Times New Roman" w:eastAsia="SimSun" w:hAnsi="Times New Roman" w:cs="Times New Roman"/>
          <w:sz w:val="24"/>
          <w:szCs w:val="24"/>
        </w:rPr>
        <w:t xml:space="preserve"> 49</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63.</w:t>
      </w:r>
    </w:p>
    <w:p w14:paraId="5EDB0EA0" w14:textId="77777777" w:rsidR="00E56C29" w:rsidRPr="009F7428" w:rsidRDefault="00E56C29" w:rsidP="00E56C29">
      <w:pPr>
        <w:spacing w:line="240" w:lineRule="auto"/>
        <w:contextualSpacing/>
        <w:jc w:val="both"/>
        <w:rPr>
          <w:rFonts w:ascii="Times New Roman" w:eastAsia="SimSun" w:hAnsi="Times New Roman" w:cs="Times New Roman"/>
          <w:sz w:val="24"/>
          <w:szCs w:val="24"/>
        </w:rPr>
      </w:pPr>
    </w:p>
    <w:p w14:paraId="14CCFC40" w14:textId="77777777" w:rsidR="00E56C29" w:rsidRPr="009F7428" w:rsidRDefault="00E56C29" w:rsidP="00E56C29">
      <w:pPr>
        <w:spacing w:line="240" w:lineRule="auto"/>
        <w:contextualSpacing/>
        <w:jc w:val="both"/>
        <w:rPr>
          <w:rFonts w:ascii="Times New Roman" w:eastAsia="SimSun" w:hAnsi="Times New Roman" w:cs="Times New Roman"/>
          <w:sz w:val="24"/>
          <w:szCs w:val="24"/>
        </w:rPr>
      </w:pPr>
      <w:r w:rsidRPr="009F7428">
        <w:rPr>
          <w:rFonts w:ascii="Times New Roman" w:eastAsia="SimSun" w:hAnsi="Times New Roman" w:cs="Times New Roman"/>
          <w:bCs/>
          <w:iCs/>
          <w:sz w:val="24"/>
          <w:szCs w:val="24"/>
        </w:rPr>
        <w:t xml:space="preserve">Liu, Meng, Erik Brynjolfsson, and Jason Dowlatabadi. 2021. “Do Digital Platforms Reduce Moral Hazard? The Case of Uber and Taxis.” </w:t>
      </w:r>
      <w:r w:rsidRPr="009F7428">
        <w:rPr>
          <w:rFonts w:ascii="Times New Roman" w:eastAsia="SimSun" w:hAnsi="Times New Roman" w:cs="Times New Roman"/>
          <w:bCs/>
          <w:i/>
          <w:iCs/>
          <w:sz w:val="24"/>
          <w:szCs w:val="24"/>
        </w:rPr>
        <w:t>Management Science</w:t>
      </w:r>
      <w:r w:rsidRPr="00E928E1">
        <w:rPr>
          <w:rFonts w:ascii="Times New Roman" w:eastAsia="SimSun" w:hAnsi="Times New Roman" w:cs="Times New Roman"/>
          <w:bCs/>
          <w:sz w:val="24"/>
          <w:szCs w:val="24"/>
        </w:rPr>
        <w:t xml:space="preserve"> </w:t>
      </w:r>
      <w:r>
        <w:rPr>
          <w:rFonts w:ascii="Times New Roman" w:eastAsia="SimSun" w:hAnsi="Times New Roman" w:cs="Times New Roman"/>
          <w:bCs/>
          <w:iCs/>
          <w:sz w:val="24"/>
          <w:szCs w:val="24"/>
        </w:rPr>
        <w:t>67 (8): 4643–5300.</w:t>
      </w:r>
    </w:p>
    <w:p w14:paraId="5F517310" w14:textId="77777777" w:rsidR="007A2498" w:rsidRDefault="007A2498" w:rsidP="009F7428">
      <w:pPr>
        <w:spacing w:line="240" w:lineRule="auto"/>
        <w:contextualSpacing/>
        <w:jc w:val="both"/>
        <w:rPr>
          <w:rFonts w:ascii="Times New Roman" w:eastAsia="SimSun" w:hAnsi="Times New Roman" w:cs="Times New Roman"/>
          <w:bCs/>
          <w:iCs/>
          <w:sz w:val="24"/>
          <w:szCs w:val="24"/>
        </w:rPr>
      </w:pPr>
    </w:p>
    <w:p w14:paraId="03D82549" w14:textId="77777777" w:rsidR="0072763D" w:rsidRDefault="009F7428" w:rsidP="0072763D">
      <w:pPr>
        <w:spacing w:line="240" w:lineRule="auto"/>
        <w:contextualSpacing/>
        <w:jc w:val="both"/>
        <w:rPr>
          <w:rFonts w:ascii="Times New Roman" w:eastAsia="SimSun" w:hAnsi="Times New Roman" w:cs="Times New Roman"/>
          <w:bCs/>
          <w:iCs/>
          <w:sz w:val="24"/>
          <w:szCs w:val="24"/>
        </w:rPr>
      </w:pPr>
      <w:r w:rsidRPr="009F7428">
        <w:rPr>
          <w:rFonts w:ascii="Times New Roman" w:eastAsia="SimSun" w:hAnsi="Times New Roman" w:cs="Times New Roman"/>
          <w:bCs/>
          <w:iCs/>
          <w:sz w:val="24"/>
          <w:szCs w:val="24"/>
        </w:rPr>
        <w:t>Lokshin, Michael</w:t>
      </w:r>
      <w:r w:rsidR="00E56C29">
        <w:rPr>
          <w:rFonts w:ascii="Times New Roman" w:eastAsia="SimSun" w:hAnsi="Times New Roman" w:cs="Times New Roman"/>
          <w:bCs/>
          <w:iCs/>
          <w:sz w:val="24"/>
          <w:szCs w:val="24"/>
        </w:rPr>
        <w:t xml:space="preserve"> M</w:t>
      </w:r>
      <w:r w:rsidR="00896EB0">
        <w:rPr>
          <w:rFonts w:ascii="Times New Roman" w:eastAsia="SimSun" w:hAnsi="Times New Roman" w:cs="Times New Roman"/>
          <w:bCs/>
          <w:iCs/>
          <w:sz w:val="24"/>
          <w:szCs w:val="24"/>
        </w:rPr>
        <w:t>.</w:t>
      </w:r>
      <w:r w:rsidR="00E56C29">
        <w:rPr>
          <w:rFonts w:ascii="Times New Roman" w:eastAsia="SimSun" w:hAnsi="Times New Roman" w:cs="Times New Roman"/>
          <w:bCs/>
          <w:iCs/>
          <w:sz w:val="24"/>
          <w:szCs w:val="24"/>
        </w:rPr>
        <w:t>,</w:t>
      </w:r>
      <w:r w:rsidR="00FC1D39">
        <w:rPr>
          <w:rFonts w:ascii="Times New Roman" w:eastAsia="SimSun" w:hAnsi="Times New Roman" w:cs="Times New Roman"/>
          <w:bCs/>
          <w:iCs/>
          <w:sz w:val="24"/>
          <w:szCs w:val="24"/>
        </w:rPr>
        <w:t xml:space="preserve"> and David Newsom</w:t>
      </w:r>
      <w:r w:rsidRPr="009F7428">
        <w:rPr>
          <w:rFonts w:ascii="Times New Roman" w:eastAsia="SimSun" w:hAnsi="Times New Roman" w:cs="Times New Roman"/>
          <w:bCs/>
          <w:iCs/>
          <w:sz w:val="24"/>
          <w:szCs w:val="24"/>
        </w:rPr>
        <w:t xml:space="preserve">. 2020. </w:t>
      </w:r>
      <w:r w:rsidR="0072763D" w:rsidRPr="009F7428">
        <w:rPr>
          <w:rFonts w:ascii="Times New Roman" w:eastAsia="SimSun" w:hAnsi="Times New Roman" w:cs="Times New Roman"/>
          <w:bCs/>
          <w:iCs/>
          <w:sz w:val="24"/>
          <w:szCs w:val="24"/>
        </w:rPr>
        <w:t>“Automated Transport Could Propel Development Forward</w:t>
      </w:r>
      <w:r w:rsidR="0072763D">
        <w:rPr>
          <w:rFonts w:ascii="Times New Roman" w:eastAsia="SimSun" w:hAnsi="Times New Roman" w:cs="Times New Roman"/>
          <w:bCs/>
          <w:iCs/>
          <w:sz w:val="24"/>
          <w:szCs w:val="24"/>
        </w:rPr>
        <w:t>. Can We Turn the Vision into Reality?</w:t>
      </w:r>
      <w:r w:rsidR="0072763D" w:rsidRPr="009F7428">
        <w:rPr>
          <w:rFonts w:ascii="Times New Roman" w:eastAsia="SimSun" w:hAnsi="Times New Roman" w:cs="Times New Roman"/>
          <w:bCs/>
          <w:iCs/>
          <w:sz w:val="24"/>
          <w:szCs w:val="24"/>
        </w:rPr>
        <w:t>”</w:t>
      </w:r>
      <w:r w:rsidR="0072763D" w:rsidRPr="009F7428">
        <w:rPr>
          <w:rFonts w:ascii="Times New Roman" w:eastAsia="SimSun" w:hAnsi="Times New Roman" w:cs="Times New Roman"/>
          <w:bCs/>
          <w:i/>
          <w:sz w:val="24"/>
          <w:szCs w:val="24"/>
        </w:rPr>
        <w:t xml:space="preserve"> World Bank Blogs</w:t>
      </w:r>
      <w:r w:rsidR="0072763D" w:rsidRPr="009F7428">
        <w:rPr>
          <w:rFonts w:ascii="Times New Roman" w:eastAsia="SimSun" w:hAnsi="Times New Roman" w:cs="Times New Roman"/>
          <w:bCs/>
          <w:iCs/>
          <w:sz w:val="24"/>
          <w:szCs w:val="24"/>
        </w:rPr>
        <w:t>, August 11.</w:t>
      </w:r>
    </w:p>
    <w:p w14:paraId="0F17D888" w14:textId="77777777" w:rsidR="00AC2B5C" w:rsidRDefault="00AC2B5C" w:rsidP="00E024E8">
      <w:pPr>
        <w:spacing w:line="240" w:lineRule="auto"/>
        <w:contextualSpacing/>
        <w:jc w:val="both"/>
        <w:rPr>
          <w:rFonts w:ascii="Times New Roman" w:eastAsia="SimSun" w:hAnsi="Times New Roman" w:cs="Times New Roman"/>
          <w:bCs/>
          <w:iCs/>
          <w:sz w:val="24"/>
          <w:szCs w:val="24"/>
        </w:rPr>
      </w:pPr>
    </w:p>
    <w:p w14:paraId="6706A65A" w14:textId="62D1362A" w:rsidR="00E024E8" w:rsidRDefault="00E024E8" w:rsidP="00E024E8">
      <w:pPr>
        <w:spacing w:line="240" w:lineRule="auto"/>
        <w:contextualSpacing/>
        <w:jc w:val="both"/>
        <w:rPr>
          <w:rFonts w:ascii="Times New Roman" w:eastAsia="SimSun" w:hAnsi="Times New Roman" w:cs="Times New Roman"/>
          <w:sz w:val="24"/>
          <w:szCs w:val="24"/>
        </w:rPr>
      </w:pPr>
      <w:r w:rsidRPr="009F7428">
        <w:rPr>
          <w:rFonts w:ascii="Times New Roman" w:eastAsia="SimSun" w:hAnsi="Times New Roman" w:cs="Times New Roman"/>
          <w:bCs/>
          <w:iCs/>
          <w:sz w:val="24"/>
          <w:szCs w:val="24"/>
        </w:rPr>
        <w:t xml:space="preserve">Lund, </w:t>
      </w:r>
      <w:r>
        <w:rPr>
          <w:rFonts w:ascii="Times New Roman" w:eastAsia="SimSun" w:hAnsi="Times New Roman" w:cs="Times New Roman"/>
          <w:bCs/>
          <w:iCs/>
          <w:sz w:val="24"/>
          <w:szCs w:val="24"/>
        </w:rPr>
        <w:t>John</w:t>
      </w:r>
      <w:r w:rsidRPr="009F7428">
        <w:rPr>
          <w:rFonts w:ascii="Times New Roman" w:eastAsia="SimSun" w:hAnsi="Times New Roman" w:cs="Times New Roman"/>
          <w:bCs/>
          <w:iCs/>
          <w:sz w:val="24"/>
          <w:szCs w:val="24"/>
        </w:rPr>
        <w:t xml:space="preserve"> W. 1999. </w:t>
      </w:r>
      <w:r>
        <w:rPr>
          <w:rFonts w:ascii="Times New Roman" w:eastAsia="SimSun" w:hAnsi="Times New Roman" w:cs="Times New Roman"/>
          <w:bCs/>
          <w:iCs/>
          <w:sz w:val="24"/>
          <w:szCs w:val="24"/>
        </w:rPr>
        <w:t>“</w:t>
      </w:r>
      <w:r w:rsidRPr="009F7428">
        <w:rPr>
          <w:rFonts w:ascii="Times New Roman" w:eastAsia="SimSun" w:hAnsi="Times New Roman" w:cs="Times New Roman"/>
          <w:sz w:val="24"/>
          <w:szCs w:val="24"/>
        </w:rPr>
        <w:t>Reconstruction of a Pavement Geothermal Deicing System</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w:t>
      </w:r>
      <w:r w:rsidRPr="009F7428">
        <w:rPr>
          <w:rFonts w:ascii="Times New Roman" w:eastAsia="SimSun" w:hAnsi="Times New Roman" w:cs="Times New Roman"/>
          <w:i/>
          <w:sz w:val="24"/>
          <w:szCs w:val="24"/>
        </w:rPr>
        <w:t>Geo-Heat Center Quarterly Bulletin</w:t>
      </w:r>
      <w:r w:rsidRPr="009F7428">
        <w:rPr>
          <w:rFonts w:ascii="Times New Roman" w:eastAsia="SimSun" w:hAnsi="Times New Roman" w:cs="Times New Roman"/>
          <w:sz w:val="24"/>
          <w:szCs w:val="24"/>
        </w:rPr>
        <w:t xml:space="preserve"> 20</w:t>
      </w:r>
      <w:r>
        <w:rPr>
          <w:rFonts w:ascii="Times New Roman" w:eastAsia="SimSun" w:hAnsi="Times New Roman" w:cs="Times New Roman"/>
          <w:sz w:val="24"/>
          <w:szCs w:val="24"/>
        </w:rPr>
        <w:t xml:space="preserve"> (</w:t>
      </w:r>
      <w:r w:rsidRPr="009F7428">
        <w:rPr>
          <w:rFonts w:ascii="Times New Roman" w:eastAsia="SimSun" w:hAnsi="Times New Roman" w:cs="Times New Roman"/>
          <w:sz w:val="24"/>
          <w:szCs w:val="24"/>
        </w:rPr>
        <w:t>1</w:t>
      </w:r>
      <w:r>
        <w:rPr>
          <w:rFonts w:ascii="Times New Roman" w:eastAsia="SimSun" w:hAnsi="Times New Roman" w:cs="Times New Roman"/>
          <w:sz w:val="24"/>
          <w:szCs w:val="24"/>
        </w:rPr>
        <w:t xml:space="preserve">): </w:t>
      </w:r>
      <w:r w:rsidRPr="009F7428">
        <w:rPr>
          <w:rFonts w:ascii="Times New Roman" w:eastAsia="SimSun" w:hAnsi="Times New Roman" w:cs="Times New Roman"/>
          <w:sz w:val="24"/>
          <w:szCs w:val="24"/>
        </w:rPr>
        <w:t>14</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17.</w:t>
      </w:r>
    </w:p>
    <w:p w14:paraId="621266AA" w14:textId="77777777" w:rsidR="005D468E" w:rsidRPr="009F7428" w:rsidRDefault="005D468E" w:rsidP="00E024E8">
      <w:pPr>
        <w:spacing w:line="240" w:lineRule="auto"/>
        <w:contextualSpacing/>
        <w:jc w:val="both"/>
        <w:rPr>
          <w:rFonts w:ascii="Times New Roman" w:eastAsia="SimSun" w:hAnsi="Times New Roman" w:cs="Times New Roman"/>
          <w:sz w:val="24"/>
          <w:szCs w:val="24"/>
        </w:rPr>
      </w:pPr>
    </w:p>
    <w:p w14:paraId="068CE74B" w14:textId="77777777" w:rsidR="00E024E8" w:rsidRPr="009F7428" w:rsidRDefault="00E024E8" w:rsidP="00E024E8">
      <w:pPr>
        <w:spacing w:line="240" w:lineRule="auto"/>
        <w:contextualSpacing/>
        <w:jc w:val="both"/>
        <w:rPr>
          <w:rFonts w:ascii="Times New Roman" w:eastAsia="SimSun" w:hAnsi="Times New Roman" w:cs="Times New Roman"/>
          <w:bCs/>
          <w:iCs/>
          <w:sz w:val="24"/>
          <w:szCs w:val="24"/>
        </w:rPr>
      </w:pPr>
      <w:r w:rsidRPr="009F7428">
        <w:rPr>
          <w:rFonts w:ascii="Times New Roman" w:eastAsia="SimSun" w:hAnsi="Times New Roman" w:cs="Times New Roman"/>
          <w:bCs/>
          <w:iCs/>
          <w:sz w:val="24"/>
          <w:szCs w:val="24"/>
        </w:rPr>
        <w:t>Luo, D</w:t>
      </w:r>
      <w:r>
        <w:rPr>
          <w:rFonts w:ascii="Times New Roman" w:eastAsia="SimSun" w:hAnsi="Times New Roman" w:cs="Times New Roman"/>
          <w:bCs/>
          <w:iCs/>
          <w:sz w:val="24"/>
          <w:szCs w:val="24"/>
        </w:rPr>
        <w:t>an</w:t>
      </w:r>
      <w:r w:rsidRPr="009F7428">
        <w:rPr>
          <w:rFonts w:ascii="Times New Roman" w:eastAsia="SimSun" w:hAnsi="Times New Roman" w:cs="Times New Roman"/>
          <w:bCs/>
          <w:iCs/>
          <w:sz w:val="24"/>
          <w:szCs w:val="24"/>
        </w:rPr>
        <w:t xml:space="preserve">. 2014. </w:t>
      </w:r>
      <w:r>
        <w:rPr>
          <w:rFonts w:ascii="Times New Roman" w:eastAsia="SimSun" w:hAnsi="Times New Roman" w:cs="Times New Roman"/>
          <w:bCs/>
          <w:iCs/>
          <w:sz w:val="24"/>
          <w:szCs w:val="24"/>
        </w:rPr>
        <w:t>“</w:t>
      </w:r>
      <w:r w:rsidRPr="009F7428">
        <w:rPr>
          <w:rFonts w:ascii="Times New Roman" w:eastAsia="SimSun" w:hAnsi="Times New Roman" w:cs="Times New Roman"/>
          <w:bCs/>
          <w:iCs/>
          <w:sz w:val="24"/>
          <w:szCs w:val="24"/>
        </w:rPr>
        <w:t xml:space="preserve">The </w:t>
      </w:r>
      <w:r>
        <w:rPr>
          <w:rFonts w:ascii="Times New Roman" w:eastAsia="SimSun" w:hAnsi="Times New Roman" w:cs="Times New Roman"/>
          <w:bCs/>
          <w:iCs/>
          <w:sz w:val="24"/>
          <w:szCs w:val="24"/>
        </w:rPr>
        <w:t>P</w:t>
      </w:r>
      <w:r w:rsidRPr="009F7428">
        <w:rPr>
          <w:rFonts w:ascii="Times New Roman" w:eastAsia="SimSun" w:hAnsi="Times New Roman" w:cs="Times New Roman"/>
          <w:bCs/>
          <w:iCs/>
          <w:sz w:val="24"/>
          <w:szCs w:val="24"/>
        </w:rPr>
        <w:t xml:space="preserve">rice </w:t>
      </w:r>
      <w:r>
        <w:rPr>
          <w:rFonts w:ascii="Times New Roman" w:eastAsia="SimSun" w:hAnsi="Times New Roman" w:cs="Times New Roman"/>
          <w:bCs/>
          <w:iCs/>
          <w:sz w:val="24"/>
          <w:szCs w:val="24"/>
        </w:rPr>
        <w:t>E</w:t>
      </w:r>
      <w:r w:rsidRPr="009F7428">
        <w:rPr>
          <w:rFonts w:ascii="Times New Roman" w:eastAsia="SimSun" w:hAnsi="Times New Roman" w:cs="Times New Roman"/>
          <w:bCs/>
          <w:iCs/>
          <w:sz w:val="24"/>
          <w:szCs w:val="24"/>
        </w:rPr>
        <w:t xml:space="preserve">ffects of the Delta/Northwest </w:t>
      </w:r>
      <w:r>
        <w:rPr>
          <w:rFonts w:ascii="Times New Roman" w:eastAsia="SimSun" w:hAnsi="Times New Roman" w:cs="Times New Roman"/>
          <w:bCs/>
          <w:iCs/>
          <w:sz w:val="24"/>
          <w:szCs w:val="24"/>
        </w:rPr>
        <w:t>A</w:t>
      </w:r>
      <w:r w:rsidRPr="009F7428">
        <w:rPr>
          <w:rFonts w:ascii="Times New Roman" w:eastAsia="SimSun" w:hAnsi="Times New Roman" w:cs="Times New Roman"/>
          <w:bCs/>
          <w:iCs/>
          <w:sz w:val="24"/>
          <w:szCs w:val="24"/>
        </w:rPr>
        <w:t xml:space="preserve">irline </w:t>
      </w:r>
      <w:r>
        <w:rPr>
          <w:rFonts w:ascii="Times New Roman" w:eastAsia="SimSun" w:hAnsi="Times New Roman" w:cs="Times New Roman"/>
          <w:bCs/>
          <w:iCs/>
          <w:sz w:val="24"/>
          <w:szCs w:val="24"/>
        </w:rPr>
        <w:t>M</w:t>
      </w:r>
      <w:r w:rsidRPr="009F7428">
        <w:rPr>
          <w:rFonts w:ascii="Times New Roman" w:eastAsia="SimSun" w:hAnsi="Times New Roman" w:cs="Times New Roman"/>
          <w:bCs/>
          <w:iCs/>
          <w:sz w:val="24"/>
          <w:szCs w:val="24"/>
        </w:rPr>
        <w:t>erger.</w:t>
      </w:r>
      <w:r>
        <w:rPr>
          <w:rFonts w:ascii="Times New Roman" w:eastAsia="SimSun" w:hAnsi="Times New Roman" w:cs="Times New Roman"/>
          <w:bCs/>
          <w:iCs/>
          <w:sz w:val="24"/>
          <w:szCs w:val="24"/>
        </w:rPr>
        <w:t>”</w:t>
      </w:r>
      <w:r w:rsidRPr="009F7428">
        <w:rPr>
          <w:rFonts w:ascii="Times New Roman" w:eastAsia="SimSun" w:hAnsi="Times New Roman" w:cs="Times New Roman"/>
          <w:bCs/>
          <w:iCs/>
          <w:sz w:val="24"/>
          <w:szCs w:val="24"/>
        </w:rPr>
        <w:t xml:space="preserve"> </w:t>
      </w:r>
      <w:r w:rsidRPr="00040D86">
        <w:rPr>
          <w:rFonts w:ascii="Times New Roman" w:eastAsia="SimSun" w:hAnsi="Times New Roman" w:cs="Times New Roman"/>
          <w:bCs/>
          <w:i/>
          <w:sz w:val="24"/>
          <w:szCs w:val="24"/>
        </w:rPr>
        <w:t>Review of Industrial Organization</w:t>
      </w:r>
      <w:r w:rsidRPr="009F7428">
        <w:rPr>
          <w:rFonts w:ascii="Times New Roman" w:eastAsia="SimSun" w:hAnsi="Times New Roman" w:cs="Times New Roman"/>
          <w:bCs/>
          <w:iCs/>
          <w:sz w:val="24"/>
          <w:szCs w:val="24"/>
        </w:rPr>
        <w:t xml:space="preserve"> 44</w:t>
      </w:r>
      <w:r>
        <w:rPr>
          <w:rFonts w:ascii="Times New Roman" w:eastAsia="SimSun" w:hAnsi="Times New Roman" w:cs="Times New Roman"/>
          <w:bCs/>
          <w:iCs/>
          <w:sz w:val="24"/>
          <w:szCs w:val="24"/>
        </w:rPr>
        <w:t xml:space="preserve"> </w:t>
      </w:r>
      <w:r w:rsidRPr="009F7428">
        <w:rPr>
          <w:rFonts w:ascii="Times New Roman" w:eastAsia="SimSun" w:hAnsi="Times New Roman" w:cs="Times New Roman"/>
          <w:bCs/>
          <w:iCs/>
          <w:sz w:val="24"/>
          <w:szCs w:val="24"/>
        </w:rPr>
        <w:t>(1): 27</w:t>
      </w:r>
      <w:r>
        <w:rPr>
          <w:rFonts w:ascii="Times New Roman" w:eastAsia="SimSun" w:hAnsi="Times New Roman" w:cs="Times New Roman"/>
          <w:bCs/>
          <w:iCs/>
          <w:sz w:val="24"/>
          <w:szCs w:val="24"/>
        </w:rPr>
        <w:t>–</w:t>
      </w:r>
      <w:r w:rsidRPr="009F7428">
        <w:rPr>
          <w:rFonts w:ascii="Times New Roman" w:eastAsia="SimSun" w:hAnsi="Times New Roman" w:cs="Times New Roman"/>
          <w:bCs/>
          <w:iCs/>
          <w:sz w:val="24"/>
          <w:szCs w:val="24"/>
        </w:rPr>
        <w:t>48.</w:t>
      </w:r>
    </w:p>
    <w:p w14:paraId="6691E72F" w14:textId="77777777" w:rsidR="00E024E8" w:rsidRPr="009F7428" w:rsidRDefault="00E024E8" w:rsidP="00E024E8">
      <w:pPr>
        <w:spacing w:line="240" w:lineRule="auto"/>
        <w:contextualSpacing/>
        <w:jc w:val="both"/>
        <w:rPr>
          <w:rFonts w:ascii="Times New Roman" w:eastAsia="SimSun" w:hAnsi="Times New Roman" w:cs="Times New Roman"/>
          <w:bCs/>
          <w:iCs/>
          <w:sz w:val="24"/>
          <w:szCs w:val="24"/>
        </w:rPr>
      </w:pPr>
    </w:p>
    <w:p w14:paraId="065EE619" w14:textId="77777777" w:rsidR="00E024E8" w:rsidRPr="009F7428" w:rsidRDefault="00E024E8" w:rsidP="00E024E8">
      <w:pPr>
        <w:spacing w:line="240" w:lineRule="auto"/>
        <w:contextualSpacing/>
        <w:jc w:val="both"/>
        <w:rPr>
          <w:rFonts w:ascii="Times New Roman" w:eastAsia="SimSun" w:hAnsi="Times New Roman" w:cs="Times New Roman"/>
          <w:sz w:val="24"/>
          <w:szCs w:val="24"/>
        </w:rPr>
      </w:pPr>
      <w:r w:rsidRPr="009F7428">
        <w:rPr>
          <w:rFonts w:ascii="Times New Roman" w:eastAsia="SimSun" w:hAnsi="Times New Roman" w:cs="Times New Roman"/>
          <w:sz w:val="24"/>
          <w:szCs w:val="24"/>
        </w:rPr>
        <w:t>Maheshri, Vikram</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and Clifford Winston. 2016. “Did the Great Recession Keep Bad Drivers Off the Road?” </w:t>
      </w:r>
      <w:r w:rsidRPr="009F7428">
        <w:rPr>
          <w:rFonts w:ascii="Times New Roman" w:eastAsia="SimSun" w:hAnsi="Times New Roman" w:cs="Times New Roman"/>
          <w:i/>
          <w:iCs/>
          <w:sz w:val="24"/>
          <w:szCs w:val="24"/>
        </w:rPr>
        <w:t>Journal of Risk and Uncertainty</w:t>
      </w:r>
      <w:r w:rsidRPr="009F7428">
        <w:rPr>
          <w:rFonts w:ascii="Times New Roman" w:eastAsia="SimSun" w:hAnsi="Times New Roman" w:cs="Times New Roman"/>
          <w:sz w:val="24"/>
          <w:szCs w:val="24"/>
        </w:rPr>
        <w:t xml:space="preserve"> 52</w:t>
      </w:r>
      <w:r>
        <w:rPr>
          <w:rFonts w:ascii="Times New Roman" w:eastAsia="SimSun" w:hAnsi="Times New Roman" w:cs="Times New Roman"/>
          <w:sz w:val="24"/>
          <w:szCs w:val="24"/>
        </w:rPr>
        <w:t xml:space="preserve"> (3):</w:t>
      </w:r>
      <w:r w:rsidRPr="009F7428">
        <w:rPr>
          <w:rFonts w:ascii="Times New Roman" w:eastAsia="SimSun" w:hAnsi="Times New Roman" w:cs="Times New Roman"/>
          <w:sz w:val="24"/>
          <w:szCs w:val="24"/>
        </w:rPr>
        <w:t xml:space="preserve"> 255</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80.</w:t>
      </w:r>
    </w:p>
    <w:p w14:paraId="01ADEF67" w14:textId="77777777" w:rsidR="00E024E8" w:rsidRPr="009F7428" w:rsidRDefault="00E024E8" w:rsidP="00E024E8">
      <w:pPr>
        <w:spacing w:line="240" w:lineRule="auto"/>
        <w:contextualSpacing/>
        <w:jc w:val="both"/>
        <w:rPr>
          <w:rFonts w:ascii="Times New Roman" w:eastAsia="SimSun" w:hAnsi="Times New Roman" w:cs="Times New Roman"/>
          <w:sz w:val="24"/>
          <w:szCs w:val="24"/>
        </w:rPr>
      </w:pPr>
    </w:p>
    <w:p w14:paraId="5CC20993" w14:textId="77777777" w:rsidR="0006178D" w:rsidRDefault="00E024E8" w:rsidP="00E024E8">
      <w:pPr>
        <w:spacing w:line="240" w:lineRule="auto"/>
        <w:contextualSpacing/>
        <w:jc w:val="both"/>
        <w:rPr>
          <w:rFonts w:ascii="Times New Roman" w:eastAsia="SimSun" w:hAnsi="Times New Roman" w:cs="Times New Roman"/>
          <w:sz w:val="24"/>
          <w:szCs w:val="24"/>
        </w:rPr>
      </w:pPr>
      <w:r w:rsidRPr="009F7428">
        <w:rPr>
          <w:rFonts w:ascii="Times New Roman" w:eastAsia="SimSun" w:hAnsi="Times New Roman" w:cs="Times New Roman"/>
          <w:sz w:val="24"/>
          <w:szCs w:val="24"/>
        </w:rPr>
        <w:t>Malyshkina, Nataliya</w:t>
      </w:r>
      <w:r>
        <w:rPr>
          <w:rFonts w:ascii="Times New Roman" w:eastAsia="SimSun" w:hAnsi="Times New Roman" w:cs="Times New Roman"/>
          <w:sz w:val="24"/>
          <w:szCs w:val="24"/>
        </w:rPr>
        <w:t xml:space="preserve"> V.,</w:t>
      </w:r>
      <w:r w:rsidRPr="009F7428">
        <w:rPr>
          <w:rFonts w:ascii="Times New Roman" w:eastAsia="SimSun" w:hAnsi="Times New Roman" w:cs="Times New Roman"/>
          <w:sz w:val="24"/>
          <w:szCs w:val="24"/>
        </w:rPr>
        <w:t xml:space="preserve"> and Fred Mannering. 2008. “Effect of Increases in Speed Limit</w:t>
      </w:r>
      <w:r>
        <w:rPr>
          <w:rFonts w:ascii="Times New Roman" w:eastAsia="SimSun" w:hAnsi="Times New Roman" w:cs="Times New Roman"/>
          <w:sz w:val="24"/>
          <w:szCs w:val="24"/>
        </w:rPr>
        <w:t>s</w:t>
      </w:r>
      <w:r w:rsidRPr="009F7428">
        <w:rPr>
          <w:rFonts w:ascii="Times New Roman" w:eastAsia="SimSun" w:hAnsi="Times New Roman" w:cs="Times New Roman"/>
          <w:sz w:val="24"/>
          <w:szCs w:val="24"/>
        </w:rPr>
        <w:t xml:space="preserve"> on Severities of Injuries in Accidents</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w:t>
      </w:r>
      <w:r w:rsidRPr="009F7428">
        <w:rPr>
          <w:rFonts w:ascii="Times New Roman" w:eastAsia="SimSun" w:hAnsi="Times New Roman" w:cs="Times New Roman"/>
          <w:i/>
          <w:iCs/>
          <w:sz w:val="24"/>
          <w:szCs w:val="24"/>
        </w:rPr>
        <w:t>Transportation Research Record</w:t>
      </w:r>
      <w:r w:rsidRPr="009F7428">
        <w:rPr>
          <w:rFonts w:ascii="Times New Roman" w:eastAsia="SimSun" w:hAnsi="Times New Roman" w:cs="Times New Roman"/>
          <w:sz w:val="24"/>
          <w:szCs w:val="24"/>
        </w:rPr>
        <w:t xml:space="preserve"> 2083</w:t>
      </w:r>
      <w:r>
        <w:rPr>
          <w:rFonts w:ascii="Times New Roman" w:eastAsia="SimSun" w:hAnsi="Times New Roman" w:cs="Times New Roman"/>
          <w:sz w:val="24"/>
          <w:szCs w:val="24"/>
        </w:rPr>
        <w:t xml:space="preserve"> (1): </w:t>
      </w:r>
      <w:r w:rsidRPr="009F7428">
        <w:rPr>
          <w:rFonts w:ascii="Times New Roman" w:eastAsia="SimSun" w:hAnsi="Times New Roman" w:cs="Times New Roman"/>
          <w:sz w:val="24"/>
          <w:szCs w:val="24"/>
        </w:rPr>
        <w:t>122</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27.</w:t>
      </w:r>
    </w:p>
    <w:p w14:paraId="09DD4D05" w14:textId="77777777" w:rsidR="00B322B7" w:rsidRDefault="00B322B7" w:rsidP="00E024E8">
      <w:pPr>
        <w:spacing w:line="240" w:lineRule="auto"/>
        <w:contextualSpacing/>
        <w:jc w:val="both"/>
        <w:rPr>
          <w:rFonts w:ascii="Times New Roman" w:eastAsia="SimSun" w:hAnsi="Times New Roman" w:cs="Times New Roman"/>
          <w:sz w:val="24"/>
          <w:szCs w:val="24"/>
        </w:rPr>
      </w:pPr>
    </w:p>
    <w:p w14:paraId="059C4EF5" w14:textId="20EEF297" w:rsidR="00E024E8" w:rsidRDefault="00E024E8" w:rsidP="00E024E8">
      <w:pPr>
        <w:spacing w:line="240" w:lineRule="auto"/>
        <w:contextualSpacing/>
        <w:jc w:val="both"/>
        <w:rPr>
          <w:rFonts w:ascii="Times New Roman" w:eastAsia="SimSun" w:hAnsi="Times New Roman" w:cs="Times New Roman"/>
          <w:sz w:val="24"/>
          <w:szCs w:val="24"/>
        </w:rPr>
      </w:pPr>
      <w:r w:rsidRPr="009F7428">
        <w:rPr>
          <w:rFonts w:ascii="Times New Roman" w:eastAsia="SimSun" w:hAnsi="Times New Roman" w:cs="Times New Roman"/>
          <w:sz w:val="24"/>
          <w:szCs w:val="24"/>
        </w:rPr>
        <w:lastRenderedPageBreak/>
        <w:t>Mannering, Fred</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and Clifford Winston. 1991. “Brand Loyalty and the Decline of </w:t>
      </w:r>
      <w:r>
        <w:rPr>
          <w:rFonts w:ascii="Times New Roman" w:eastAsia="SimSun" w:hAnsi="Times New Roman" w:cs="Times New Roman"/>
          <w:sz w:val="24"/>
          <w:szCs w:val="24"/>
        </w:rPr>
        <w:t>American</w:t>
      </w:r>
      <w:r w:rsidRPr="009F7428">
        <w:rPr>
          <w:rFonts w:ascii="Times New Roman" w:eastAsia="SimSun" w:hAnsi="Times New Roman" w:cs="Times New Roman"/>
          <w:sz w:val="24"/>
          <w:szCs w:val="24"/>
        </w:rPr>
        <w:t xml:space="preserve"> Automakers</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w:t>
      </w:r>
      <w:r w:rsidRPr="009F7428">
        <w:rPr>
          <w:rFonts w:ascii="Times New Roman" w:eastAsia="SimSun" w:hAnsi="Times New Roman" w:cs="Times New Roman"/>
          <w:i/>
          <w:iCs/>
          <w:sz w:val="24"/>
          <w:szCs w:val="24"/>
        </w:rPr>
        <w:t>Brookings Papers on Economic Activity: Microeconomics</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67</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114. </w:t>
      </w:r>
    </w:p>
    <w:p w14:paraId="057C265E" w14:textId="77777777" w:rsidR="0006178D" w:rsidRDefault="0006178D" w:rsidP="00E024E8">
      <w:pPr>
        <w:spacing w:line="240" w:lineRule="auto"/>
        <w:contextualSpacing/>
        <w:jc w:val="both"/>
        <w:rPr>
          <w:rFonts w:ascii="Times New Roman" w:eastAsia="SimSun" w:hAnsi="Times New Roman" w:cs="Times New Roman"/>
          <w:sz w:val="24"/>
          <w:szCs w:val="24"/>
        </w:rPr>
      </w:pPr>
    </w:p>
    <w:p w14:paraId="541AC459" w14:textId="18AA7DEC" w:rsidR="00E54EA3" w:rsidRDefault="00E54EA3" w:rsidP="00E54EA3">
      <w:pPr>
        <w:spacing w:line="240" w:lineRule="auto"/>
        <w:contextualSpacing/>
        <w:jc w:val="both"/>
        <w:rPr>
          <w:rFonts w:ascii="Times New Roman" w:eastAsia="SimSun" w:hAnsi="Times New Roman" w:cs="Times New Roman"/>
          <w:sz w:val="24"/>
          <w:szCs w:val="24"/>
        </w:rPr>
      </w:pPr>
      <w:r>
        <w:rPr>
          <w:rFonts w:ascii="Times New Roman" w:eastAsia="SimSun" w:hAnsi="Times New Roman" w:cs="Times New Roman"/>
          <w:sz w:val="24"/>
          <w:szCs w:val="24"/>
        </w:rPr>
        <w:t>Marsh, Joanna</w:t>
      </w:r>
      <w:r w:rsidRPr="00E54EA3">
        <w:rPr>
          <w:rFonts w:ascii="Times New Roman" w:eastAsia="SimSun" w:hAnsi="Times New Roman" w:cs="Times New Roman"/>
          <w:sz w:val="24"/>
          <w:szCs w:val="24"/>
        </w:rPr>
        <w:t>. 2022. “Railroads, Union Clash Over Use of Track Inspection Technology,”</w:t>
      </w:r>
      <w:r>
        <w:rPr>
          <w:rFonts w:ascii="Times New Roman" w:eastAsia="SimSun" w:hAnsi="Times New Roman" w:cs="Times New Roman"/>
          <w:b/>
          <w:bCs/>
          <w:sz w:val="24"/>
          <w:szCs w:val="24"/>
        </w:rPr>
        <w:t xml:space="preserve"> </w:t>
      </w:r>
      <w:r w:rsidR="0090126E">
        <w:rPr>
          <w:rFonts w:ascii="Times New Roman" w:eastAsia="SimSun" w:hAnsi="Times New Roman" w:cs="Times New Roman"/>
          <w:i/>
          <w:iCs/>
          <w:sz w:val="24"/>
          <w:szCs w:val="24"/>
        </w:rPr>
        <w:t>FreightWaves</w:t>
      </w:r>
      <w:r w:rsidR="0090126E">
        <w:rPr>
          <w:rFonts w:ascii="Times New Roman" w:eastAsia="SimSun" w:hAnsi="Times New Roman" w:cs="Times New Roman"/>
          <w:sz w:val="24"/>
          <w:szCs w:val="24"/>
        </w:rPr>
        <w:t xml:space="preserve">, May 27. </w:t>
      </w:r>
    </w:p>
    <w:p w14:paraId="5FAD9136" w14:textId="77777777" w:rsidR="000A1D84" w:rsidRPr="0090126E" w:rsidRDefault="000A1D84" w:rsidP="00E54EA3">
      <w:pPr>
        <w:spacing w:line="240" w:lineRule="auto"/>
        <w:contextualSpacing/>
        <w:jc w:val="both"/>
        <w:rPr>
          <w:rFonts w:ascii="Times New Roman" w:eastAsia="SimSun" w:hAnsi="Times New Roman" w:cs="Times New Roman"/>
          <w:sz w:val="24"/>
          <w:szCs w:val="24"/>
        </w:rPr>
      </w:pPr>
    </w:p>
    <w:p w14:paraId="513C2EFF" w14:textId="265A0D66" w:rsidR="00E024E8" w:rsidRDefault="00E024E8" w:rsidP="00E024E8">
      <w:pPr>
        <w:spacing w:line="240" w:lineRule="auto"/>
        <w:contextualSpacing/>
        <w:jc w:val="both"/>
        <w:rPr>
          <w:rFonts w:ascii="Times New Roman" w:eastAsia="SimSun" w:hAnsi="Times New Roman" w:cs="Times New Roman"/>
          <w:color w:val="0563C1" w:themeColor="hyperlink"/>
          <w:sz w:val="24"/>
          <w:szCs w:val="24"/>
          <w:u w:val="single"/>
        </w:rPr>
      </w:pPr>
      <w:r w:rsidRPr="009F7428">
        <w:rPr>
          <w:rFonts w:ascii="Times New Roman" w:eastAsia="SimSun" w:hAnsi="Times New Roman" w:cs="Times New Roman"/>
          <w:sz w:val="24"/>
          <w:szCs w:val="24"/>
        </w:rPr>
        <w:t>Matulka, Rebecca. 2014. “The History of the Electric Car</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US Department of Energy</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w:t>
      </w:r>
      <w:hyperlink r:id="rId65" w:history="1">
        <w:r w:rsidRPr="009F7428">
          <w:rPr>
            <w:rFonts w:ascii="Times New Roman" w:eastAsia="SimSun" w:hAnsi="Times New Roman" w:cs="Times New Roman"/>
            <w:color w:val="0563C1" w:themeColor="hyperlink"/>
            <w:sz w:val="24"/>
            <w:szCs w:val="24"/>
            <w:u w:val="single"/>
          </w:rPr>
          <w:t>https://www.energy.gov/articles/history-electric-car</w:t>
        </w:r>
      </w:hyperlink>
    </w:p>
    <w:p w14:paraId="67C0DB38" w14:textId="77777777" w:rsidR="003F0295" w:rsidRPr="009F7428" w:rsidRDefault="003F0295" w:rsidP="00E024E8">
      <w:pPr>
        <w:spacing w:line="240" w:lineRule="auto"/>
        <w:contextualSpacing/>
        <w:jc w:val="both"/>
        <w:rPr>
          <w:rFonts w:ascii="Times New Roman" w:eastAsia="SimSun" w:hAnsi="Times New Roman" w:cs="Times New Roman"/>
          <w:sz w:val="24"/>
          <w:szCs w:val="24"/>
        </w:rPr>
      </w:pPr>
    </w:p>
    <w:p w14:paraId="1EFF59E7" w14:textId="30B0BA77" w:rsidR="002237DE" w:rsidRPr="002237DE" w:rsidRDefault="002237DE" w:rsidP="002237DE">
      <w:pPr>
        <w:spacing w:line="240" w:lineRule="auto"/>
        <w:contextualSpacing/>
        <w:jc w:val="both"/>
        <w:rPr>
          <w:rFonts w:ascii="Times New Roman" w:eastAsia="SimSun" w:hAnsi="Times New Roman" w:cs="Times New Roman"/>
          <w:bCs/>
          <w:iCs/>
          <w:sz w:val="24"/>
          <w:szCs w:val="24"/>
        </w:rPr>
      </w:pPr>
      <w:r w:rsidRPr="002237DE">
        <w:rPr>
          <w:rFonts w:ascii="Times New Roman" w:eastAsia="SimSun" w:hAnsi="Times New Roman" w:cs="Times New Roman"/>
          <w:bCs/>
          <w:iCs/>
          <w:sz w:val="24"/>
          <w:szCs w:val="24"/>
        </w:rPr>
        <w:t>Matzkin, Rosa L.</w:t>
      </w:r>
      <w:r w:rsidR="00E024E8">
        <w:rPr>
          <w:rFonts w:ascii="Times New Roman" w:eastAsia="SimSun" w:hAnsi="Times New Roman" w:cs="Times New Roman"/>
          <w:bCs/>
          <w:iCs/>
          <w:sz w:val="24"/>
          <w:szCs w:val="24"/>
        </w:rPr>
        <w:t xml:space="preserve"> 1992.</w:t>
      </w:r>
      <w:r w:rsidRPr="002237DE">
        <w:rPr>
          <w:rFonts w:ascii="Times New Roman" w:eastAsia="SimSun" w:hAnsi="Times New Roman" w:cs="Times New Roman"/>
          <w:bCs/>
          <w:iCs/>
          <w:sz w:val="24"/>
          <w:szCs w:val="24"/>
        </w:rPr>
        <w:t xml:space="preserve"> “Nonparametric Identification and Distribution-Free Estimation of the</w:t>
      </w:r>
      <w:r w:rsidR="00E024E8">
        <w:rPr>
          <w:rFonts w:ascii="Times New Roman" w:eastAsia="SimSun" w:hAnsi="Times New Roman" w:cs="Times New Roman"/>
          <w:bCs/>
          <w:iCs/>
          <w:sz w:val="24"/>
          <w:szCs w:val="24"/>
        </w:rPr>
        <w:t xml:space="preserve"> </w:t>
      </w:r>
      <w:r w:rsidRPr="002237DE">
        <w:rPr>
          <w:rFonts w:ascii="Times New Roman" w:eastAsia="SimSun" w:hAnsi="Times New Roman" w:cs="Times New Roman"/>
          <w:bCs/>
          <w:iCs/>
          <w:sz w:val="24"/>
          <w:szCs w:val="24"/>
        </w:rPr>
        <w:t>Binary Threshold Crossing and the Binary Choice Models</w:t>
      </w:r>
      <w:r w:rsidR="00E024E8">
        <w:rPr>
          <w:rFonts w:ascii="Times New Roman" w:eastAsia="SimSun" w:hAnsi="Times New Roman" w:cs="Times New Roman"/>
          <w:bCs/>
          <w:iCs/>
          <w:sz w:val="24"/>
          <w:szCs w:val="24"/>
        </w:rPr>
        <w:t>.</w:t>
      </w:r>
      <w:r w:rsidRPr="002237DE">
        <w:rPr>
          <w:rFonts w:ascii="Times New Roman" w:eastAsia="SimSun" w:hAnsi="Times New Roman" w:cs="Times New Roman"/>
          <w:bCs/>
          <w:iCs/>
          <w:sz w:val="24"/>
          <w:szCs w:val="24"/>
        </w:rPr>
        <w:t xml:space="preserve">” </w:t>
      </w:r>
      <w:r w:rsidRPr="00E024E8">
        <w:rPr>
          <w:rFonts w:ascii="Times New Roman" w:eastAsia="SimSun" w:hAnsi="Times New Roman" w:cs="Times New Roman"/>
          <w:bCs/>
          <w:i/>
          <w:sz w:val="24"/>
          <w:szCs w:val="24"/>
        </w:rPr>
        <w:t>Econometrica</w:t>
      </w:r>
      <w:r w:rsidRPr="002237DE">
        <w:rPr>
          <w:rFonts w:ascii="Times New Roman" w:eastAsia="SimSun" w:hAnsi="Times New Roman" w:cs="Times New Roman"/>
          <w:bCs/>
          <w:iCs/>
          <w:sz w:val="24"/>
          <w:szCs w:val="24"/>
        </w:rPr>
        <w:t xml:space="preserve"> 60</w:t>
      </w:r>
      <w:r w:rsidR="00487033">
        <w:rPr>
          <w:rFonts w:ascii="Times New Roman" w:eastAsia="SimSun" w:hAnsi="Times New Roman" w:cs="Times New Roman"/>
          <w:bCs/>
          <w:iCs/>
          <w:sz w:val="24"/>
          <w:szCs w:val="24"/>
        </w:rPr>
        <w:t xml:space="preserve"> (2): </w:t>
      </w:r>
      <w:r w:rsidRPr="002237DE">
        <w:rPr>
          <w:rFonts w:ascii="Times New Roman" w:eastAsia="SimSun" w:hAnsi="Times New Roman" w:cs="Times New Roman"/>
          <w:bCs/>
          <w:iCs/>
          <w:sz w:val="24"/>
          <w:szCs w:val="24"/>
        </w:rPr>
        <w:t>239</w:t>
      </w:r>
      <w:r w:rsidR="00487033">
        <w:rPr>
          <w:rFonts w:ascii="Times New Roman" w:eastAsia="SimSun" w:hAnsi="Times New Roman" w:cs="Times New Roman"/>
          <w:bCs/>
          <w:iCs/>
          <w:sz w:val="24"/>
          <w:szCs w:val="24"/>
        </w:rPr>
        <w:t>–</w:t>
      </w:r>
      <w:r w:rsidRPr="002237DE">
        <w:rPr>
          <w:rFonts w:ascii="Times New Roman" w:eastAsia="SimSun" w:hAnsi="Times New Roman" w:cs="Times New Roman"/>
          <w:bCs/>
          <w:iCs/>
          <w:sz w:val="24"/>
          <w:szCs w:val="24"/>
        </w:rPr>
        <w:t>70.</w:t>
      </w:r>
    </w:p>
    <w:p w14:paraId="4E29B37E" w14:textId="77777777" w:rsidR="002237DE" w:rsidRPr="009F7428" w:rsidRDefault="002237DE" w:rsidP="009F7428">
      <w:pPr>
        <w:spacing w:line="240" w:lineRule="auto"/>
        <w:contextualSpacing/>
        <w:jc w:val="both"/>
        <w:rPr>
          <w:rFonts w:ascii="Times New Roman" w:eastAsia="SimSun" w:hAnsi="Times New Roman" w:cs="Times New Roman"/>
          <w:sz w:val="24"/>
          <w:szCs w:val="24"/>
        </w:rPr>
      </w:pPr>
    </w:p>
    <w:p w14:paraId="45563AA9" w14:textId="6ECCF54F" w:rsidR="00043EE7" w:rsidRDefault="00043EE7" w:rsidP="00043EE7">
      <w:pPr>
        <w:spacing w:line="240" w:lineRule="auto"/>
        <w:contextualSpacing/>
        <w:jc w:val="both"/>
        <w:rPr>
          <w:rFonts w:ascii="Times New Roman" w:eastAsia="SimSun" w:hAnsi="Times New Roman" w:cs="Times New Roman"/>
          <w:sz w:val="24"/>
          <w:szCs w:val="24"/>
        </w:rPr>
      </w:pPr>
      <w:r w:rsidRPr="009F7428">
        <w:rPr>
          <w:rFonts w:ascii="Times New Roman" w:eastAsia="SimSun" w:hAnsi="Times New Roman" w:cs="Times New Roman"/>
          <w:sz w:val="24"/>
          <w:szCs w:val="24"/>
        </w:rPr>
        <w:t xml:space="preserve">Minsk, </w:t>
      </w:r>
      <w:r>
        <w:rPr>
          <w:rFonts w:ascii="Times New Roman" w:eastAsia="SimSun" w:hAnsi="Times New Roman" w:cs="Times New Roman"/>
          <w:sz w:val="24"/>
          <w:szCs w:val="24"/>
        </w:rPr>
        <w:t xml:space="preserve">L. </w:t>
      </w:r>
      <w:r w:rsidRPr="009F7428">
        <w:rPr>
          <w:rFonts w:ascii="Times New Roman" w:eastAsia="SimSun" w:hAnsi="Times New Roman" w:cs="Times New Roman"/>
          <w:sz w:val="24"/>
          <w:szCs w:val="24"/>
        </w:rPr>
        <w:t>D</w:t>
      </w:r>
      <w:r>
        <w:rPr>
          <w:rFonts w:ascii="Times New Roman" w:eastAsia="SimSun" w:hAnsi="Times New Roman" w:cs="Times New Roman"/>
          <w:sz w:val="24"/>
          <w:szCs w:val="24"/>
        </w:rPr>
        <w:t>avid</w:t>
      </w:r>
      <w:r w:rsidRPr="009F7428">
        <w:rPr>
          <w:rFonts w:ascii="Times New Roman" w:eastAsia="SimSun" w:hAnsi="Times New Roman" w:cs="Times New Roman"/>
          <w:sz w:val="24"/>
          <w:szCs w:val="24"/>
        </w:rPr>
        <w:t>. 1999. “Heated Bridge Technology.” Report FHWA-RD-99</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158</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Federal Highway Administration.</w:t>
      </w:r>
    </w:p>
    <w:p w14:paraId="47EBC518" w14:textId="77777777" w:rsidR="00BA5DA6" w:rsidRPr="009F7428" w:rsidRDefault="00BA5DA6" w:rsidP="00043EE7">
      <w:pPr>
        <w:spacing w:line="240" w:lineRule="auto"/>
        <w:contextualSpacing/>
        <w:jc w:val="both"/>
        <w:rPr>
          <w:rFonts w:ascii="Times New Roman" w:eastAsia="SimSun" w:hAnsi="Times New Roman" w:cs="Times New Roman"/>
          <w:sz w:val="24"/>
          <w:szCs w:val="24"/>
        </w:rPr>
      </w:pPr>
    </w:p>
    <w:p w14:paraId="04247B95" w14:textId="77777777" w:rsidR="00043EE7" w:rsidRPr="009F7428" w:rsidRDefault="00043EE7" w:rsidP="00043EE7">
      <w:pPr>
        <w:spacing w:line="240" w:lineRule="auto"/>
        <w:contextualSpacing/>
        <w:jc w:val="both"/>
        <w:rPr>
          <w:rFonts w:ascii="Times New Roman" w:eastAsia="SimSun" w:hAnsi="Times New Roman" w:cs="Times New Roman"/>
          <w:bCs/>
          <w:iCs/>
          <w:sz w:val="24"/>
          <w:szCs w:val="24"/>
        </w:rPr>
      </w:pPr>
      <w:r w:rsidRPr="009F7428">
        <w:rPr>
          <w:rFonts w:ascii="Times New Roman" w:eastAsia="SimSun" w:hAnsi="Times New Roman" w:cs="Times New Roman"/>
          <w:bCs/>
          <w:iCs/>
          <w:sz w:val="24"/>
          <w:szCs w:val="24"/>
        </w:rPr>
        <w:t>McWeeny, Dennis B. 2019. “Spatial Competition in the Airline Industry.” Job Market Paper. University of Wisconsin. https://ssrn.com/abstract=3465104</w:t>
      </w:r>
    </w:p>
    <w:p w14:paraId="06A5B5A2" w14:textId="77777777" w:rsidR="00043EE7" w:rsidRPr="009F7428" w:rsidRDefault="00043EE7" w:rsidP="00043EE7">
      <w:pPr>
        <w:spacing w:line="240" w:lineRule="auto"/>
        <w:contextualSpacing/>
        <w:jc w:val="both"/>
        <w:rPr>
          <w:rFonts w:ascii="Times New Roman" w:eastAsia="SimSun" w:hAnsi="Times New Roman" w:cs="Times New Roman"/>
          <w:sz w:val="24"/>
          <w:szCs w:val="24"/>
          <w:u w:val="single"/>
        </w:rPr>
      </w:pPr>
    </w:p>
    <w:p w14:paraId="1E35CBAA" w14:textId="77777777" w:rsidR="00043EE7" w:rsidRPr="009F7428" w:rsidRDefault="00043EE7" w:rsidP="00043EE7">
      <w:pPr>
        <w:spacing w:line="240" w:lineRule="auto"/>
        <w:contextualSpacing/>
        <w:jc w:val="both"/>
        <w:rPr>
          <w:rFonts w:ascii="Times New Roman" w:eastAsia="SimSun" w:hAnsi="Times New Roman" w:cs="Times New Roman"/>
          <w:sz w:val="24"/>
          <w:szCs w:val="24"/>
        </w:rPr>
      </w:pPr>
      <w:r w:rsidRPr="009F7428">
        <w:rPr>
          <w:rFonts w:ascii="Times New Roman" w:eastAsia="SimSun" w:hAnsi="Times New Roman" w:cs="Times New Roman"/>
          <w:sz w:val="24"/>
          <w:szCs w:val="24"/>
        </w:rPr>
        <w:t xml:space="preserve">Meredith-Karam, Patrick, Hui Kong, Shenhao Wang, and Jinhua Zhao. 2021. </w:t>
      </w:r>
      <w:bookmarkStart w:id="44" w:name="_Hlk94018920"/>
      <w:r>
        <w:rPr>
          <w:rFonts w:ascii="Times New Roman" w:eastAsia="SimSun" w:hAnsi="Times New Roman" w:cs="Times New Roman"/>
          <w:sz w:val="24"/>
          <w:szCs w:val="24"/>
        </w:rPr>
        <w:t>“</w:t>
      </w:r>
      <w:r w:rsidRPr="009F7428">
        <w:rPr>
          <w:rFonts w:ascii="Times New Roman" w:eastAsia="SimSun" w:hAnsi="Times New Roman" w:cs="Times New Roman"/>
          <w:sz w:val="24"/>
          <w:szCs w:val="24"/>
        </w:rPr>
        <w:t>The</w:t>
      </w:r>
      <w:r>
        <w:rPr>
          <w:rFonts w:ascii="Times New Roman" w:eastAsia="SimSun" w:hAnsi="Times New Roman" w:cs="Times New Roman"/>
          <w:sz w:val="24"/>
          <w:szCs w:val="24"/>
        </w:rPr>
        <w:t xml:space="preserve"> </w:t>
      </w:r>
      <w:r w:rsidRPr="009F7428">
        <w:rPr>
          <w:rFonts w:ascii="Times New Roman" w:eastAsia="SimSun" w:hAnsi="Times New Roman" w:cs="Times New Roman"/>
          <w:sz w:val="24"/>
          <w:szCs w:val="24"/>
        </w:rPr>
        <w:t xml:space="preserve">Relationship </w:t>
      </w:r>
      <w:r>
        <w:rPr>
          <w:rFonts w:ascii="Times New Roman" w:eastAsia="SimSun" w:hAnsi="Times New Roman" w:cs="Times New Roman"/>
          <w:sz w:val="24"/>
          <w:szCs w:val="24"/>
        </w:rPr>
        <w:t>b</w:t>
      </w:r>
      <w:r w:rsidRPr="009F7428">
        <w:rPr>
          <w:rFonts w:ascii="Times New Roman" w:eastAsia="SimSun" w:hAnsi="Times New Roman" w:cs="Times New Roman"/>
          <w:sz w:val="24"/>
          <w:szCs w:val="24"/>
        </w:rPr>
        <w:t xml:space="preserve">etween Ridehailing and Public Transit in Chicago: A Comparison </w:t>
      </w:r>
      <w:r>
        <w:rPr>
          <w:rFonts w:ascii="Times New Roman" w:eastAsia="SimSun" w:hAnsi="Times New Roman" w:cs="Times New Roman"/>
          <w:sz w:val="24"/>
          <w:szCs w:val="24"/>
        </w:rPr>
        <w:t>b</w:t>
      </w:r>
      <w:r w:rsidRPr="009F7428">
        <w:rPr>
          <w:rFonts w:ascii="Times New Roman" w:eastAsia="SimSun" w:hAnsi="Times New Roman" w:cs="Times New Roman"/>
          <w:sz w:val="24"/>
          <w:szCs w:val="24"/>
        </w:rPr>
        <w:t xml:space="preserve">efore and </w:t>
      </w:r>
      <w:r>
        <w:rPr>
          <w:rFonts w:ascii="Times New Roman" w:eastAsia="SimSun" w:hAnsi="Times New Roman" w:cs="Times New Roman"/>
          <w:sz w:val="24"/>
          <w:szCs w:val="24"/>
        </w:rPr>
        <w:t>a</w:t>
      </w:r>
      <w:r w:rsidRPr="009F7428">
        <w:rPr>
          <w:rFonts w:ascii="Times New Roman" w:eastAsia="SimSun" w:hAnsi="Times New Roman" w:cs="Times New Roman"/>
          <w:sz w:val="24"/>
          <w:szCs w:val="24"/>
        </w:rPr>
        <w:t>fter COVID-</w:t>
      </w:r>
      <w:r>
        <w:rPr>
          <w:rFonts w:ascii="Times New Roman" w:eastAsia="SimSun" w:hAnsi="Times New Roman" w:cs="Times New Roman"/>
          <w:sz w:val="24"/>
          <w:szCs w:val="24"/>
        </w:rPr>
        <w:t>1</w:t>
      </w:r>
      <w:r w:rsidRPr="009F7428">
        <w:rPr>
          <w:rFonts w:ascii="Times New Roman" w:eastAsia="SimSun" w:hAnsi="Times New Roman" w:cs="Times New Roman"/>
          <w:sz w:val="24"/>
          <w:szCs w:val="24"/>
        </w:rPr>
        <w:t>9</w:t>
      </w:r>
      <w:bookmarkEnd w:id="44"/>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w:t>
      </w:r>
      <w:r w:rsidRPr="009F7428">
        <w:rPr>
          <w:rFonts w:ascii="Times New Roman" w:eastAsia="SimSun" w:hAnsi="Times New Roman" w:cs="Times New Roman"/>
          <w:i/>
          <w:iCs/>
          <w:sz w:val="24"/>
          <w:szCs w:val="24"/>
        </w:rPr>
        <w:t>Journal of Transport Geography</w:t>
      </w:r>
      <w:r w:rsidRPr="009F7428">
        <w:rPr>
          <w:rFonts w:ascii="Times New Roman" w:eastAsia="SimSun" w:hAnsi="Times New Roman" w:cs="Times New Roman"/>
          <w:sz w:val="24"/>
          <w:szCs w:val="24"/>
        </w:rPr>
        <w:t xml:space="preserve"> 97</w:t>
      </w:r>
      <w:r>
        <w:rPr>
          <w:rFonts w:ascii="Times New Roman" w:eastAsia="SimSun" w:hAnsi="Times New Roman" w:cs="Times New Roman"/>
          <w:sz w:val="24"/>
          <w:szCs w:val="24"/>
        </w:rPr>
        <w:t>: article 103219.</w:t>
      </w:r>
      <w:r w:rsidRPr="009F7428">
        <w:rPr>
          <w:rFonts w:ascii="Times New Roman" w:eastAsia="SimSun" w:hAnsi="Times New Roman" w:cs="Times New Roman"/>
          <w:sz w:val="24"/>
          <w:szCs w:val="24"/>
        </w:rPr>
        <w:t xml:space="preserve"> </w:t>
      </w:r>
    </w:p>
    <w:p w14:paraId="10D2FAFF" w14:textId="77777777" w:rsidR="00043EE7" w:rsidRPr="009F7428" w:rsidRDefault="00043EE7" w:rsidP="00043EE7">
      <w:pPr>
        <w:spacing w:line="240" w:lineRule="auto"/>
        <w:contextualSpacing/>
        <w:jc w:val="both"/>
        <w:rPr>
          <w:rFonts w:ascii="Times New Roman" w:eastAsia="SimSun" w:hAnsi="Times New Roman" w:cs="Times New Roman"/>
          <w:sz w:val="24"/>
          <w:szCs w:val="24"/>
        </w:rPr>
      </w:pPr>
    </w:p>
    <w:p w14:paraId="08F3D1FF" w14:textId="466CE251" w:rsidR="00043EE7" w:rsidRDefault="00043EE7" w:rsidP="00043EE7">
      <w:pPr>
        <w:spacing w:line="240" w:lineRule="auto"/>
        <w:contextualSpacing/>
        <w:jc w:val="both"/>
        <w:rPr>
          <w:rFonts w:ascii="Times New Roman" w:eastAsia="SimSun" w:hAnsi="Times New Roman" w:cs="Times New Roman"/>
          <w:sz w:val="24"/>
          <w:szCs w:val="24"/>
        </w:rPr>
      </w:pPr>
      <w:r w:rsidRPr="009F7428">
        <w:rPr>
          <w:rFonts w:ascii="Times New Roman" w:eastAsia="SimSun" w:hAnsi="Times New Roman" w:cs="Times New Roman"/>
          <w:sz w:val="24"/>
          <w:szCs w:val="24"/>
        </w:rPr>
        <w:t xml:space="preserve">Meyer, John R., John F. Kain, and Martin Wohl. 1965.  </w:t>
      </w:r>
      <w:r w:rsidRPr="009F7428">
        <w:rPr>
          <w:rFonts w:ascii="Times New Roman" w:eastAsia="SimSun" w:hAnsi="Times New Roman" w:cs="Times New Roman"/>
          <w:i/>
          <w:iCs/>
          <w:sz w:val="24"/>
          <w:szCs w:val="24"/>
        </w:rPr>
        <w:t>The Urban Transportation Problem</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Harvard University Press. </w:t>
      </w:r>
    </w:p>
    <w:p w14:paraId="5A3329B2" w14:textId="77777777" w:rsidR="00B665D5" w:rsidRPr="009F7428" w:rsidRDefault="00B665D5" w:rsidP="00043EE7">
      <w:pPr>
        <w:spacing w:line="240" w:lineRule="auto"/>
        <w:contextualSpacing/>
        <w:jc w:val="both"/>
        <w:rPr>
          <w:rFonts w:ascii="Times New Roman" w:eastAsia="SimSun" w:hAnsi="Times New Roman" w:cs="Times New Roman"/>
          <w:sz w:val="24"/>
          <w:szCs w:val="24"/>
        </w:rPr>
      </w:pPr>
    </w:p>
    <w:p w14:paraId="770B774E" w14:textId="7B1B6A70" w:rsidR="00F4117C" w:rsidRDefault="00F4117C" w:rsidP="00F4117C">
      <w:pPr>
        <w:spacing w:line="240" w:lineRule="auto"/>
        <w:contextualSpacing/>
        <w:jc w:val="both"/>
        <w:rPr>
          <w:rFonts w:ascii="Times New Roman" w:eastAsia="SimSun" w:hAnsi="Times New Roman" w:cs="Times New Roman"/>
          <w:sz w:val="24"/>
          <w:szCs w:val="24"/>
        </w:rPr>
      </w:pPr>
      <w:r w:rsidRPr="009F7428">
        <w:rPr>
          <w:rFonts w:ascii="Times New Roman" w:eastAsia="SimSun" w:hAnsi="Times New Roman" w:cs="Times New Roman"/>
          <w:sz w:val="24"/>
          <w:szCs w:val="24"/>
        </w:rPr>
        <w:t>Meyer, John R.</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Merton J. Peck, John Stenason, and Charles Zwick. 1959.  </w:t>
      </w:r>
      <w:r w:rsidRPr="009F7428">
        <w:rPr>
          <w:rFonts w:ascii="Times New Roman" w:eastAsia="SimSun" w:hAnsi="Times New Roman" w:cs="Times New Roman"/>
          <w:i/>
          <w:iCs/>
          <w:sz w:val="24"/>
          <w:szCs w:val="24"/>
        </w:rPr>
        <w:t>Economics of Competition in the Transportation Industries</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Harvard University Press. </w:t>
      </w:r>
    </w:p>
    <w:p w14:paraId="65CF4977" w14:textId="5C4240F5" w:rsidR="00FC48E0" w:rsidRDefault="00FC48E0" w:rsidP="00F4117C">
      <w:pPr>
        <w:spacing w:line="240" w:lineRule="auto"/>
        <w:contextualSpacing/>
        <w:jc w:val="both"/>
        <w:rPr>
          <w:rFonts w:ascii="Times New Roman" w:eastAsia="SimSun" w:hAnsi="Times New Roman" w:cs="Times New Roman"/>
          <w:sz w:val="24"/>
          <w:szCs w:val="24"/>
        </w:rPr>
      </w:pPr>
    </w:p>
    <w:p w14:paraId="7B4221AE" w14:textId="77777777" w:rsidR="00FC48E0" w:rsidRPr="00FC48E0" w:rsidRDefault="00FC48E0" w:rsidP="00FC48E0">
      <w:pPr>
        <w:spacing w:line="240" w:lineRule="auto"/>
        <w:contextualSpacing/>
        <w:jc w:val="both"/>
        <w:rPr>
          <w:rFonts w:ascii="Times New Roman" w:eastAsia="SimSun" w:hAnsi="Times New Roman" w:cs="Times New Roman"/>
          <w:sz w:val="24"/>
          <w:szCs w:val="24"/>
        </w:rPr>
      </w:pPr>
      <w:r w:rsidRPr="00FC48E0">
        <w:rPr>
          <w:rFonts w:ascii="Times New Roman" w:eastAsia="SimSun" w:hAnsi="Times New Roman" w:cs="Times New Roman"/>
          <w:sz w:val="24"/>
          <w:szCs w:val="24"/>
        </w:rPr>
        <w:t xml:space="preserve">Monte, Fernando, Stephen J. Redding, and Esteban Rossi-Hansberg. 2018. “Commuting, Migration, and Local Employment Elasticities,” </w:t>
      </w:r>
      <w:r w:rsidRPr="00FC48E0">
        <w:rPr>
          <w:rFonts w:ascii="Times New Roman" w:eastAsia="SimSun" w:hAnsi="Times New Roman" w:cs="Times New Roman"/>
          <w:i/>
          <w:iCs/>
          <w:sz w:val="24"/>
          <w:szCs w:val="24"/>
        </w:rPr>
        <w:t>American Economic Review</w:t>
      </w:r>
      <w:r w:rsidRPr="00FC48E0">
        <w:rPr>
          <w:rFonts w:ascii="Times New Roman" w:eastAsia="SimSun" w:hAnsi="Times New Roman" w:cs="Times New Roman"/>
          <w:sz w:val="24"/>
          <w:szCs w:val="24"/>
        </w:rPr>
        <w:t xml:space="preserve">, volume 108, December, pp. 3855-3890. </w:t>
      </w:r>
    </w:p>
    <w:p w14:paraId="0DECD344" w14:textId="77777777" w:rsidR="00F4117C" w:rsidRPr="009F7428" w:rsidRDefault="00F4117C" w:rsidP="00F4117C">
      <w:pPr>
        <w:spacing w:line="240" w:lineRule="auto"/>
        <w:contextualSpacing/>
        <w:jc w:val="both"/>
        <w:rPr>
          <w:rFonts w:ascii="Times New Roman" w:eastAsia="SimSun" w:hAnsi="Times New Roman" w:cs="Times New Roman"/>
          <w:sz w:val="24"/>
          <w:szCs w:val="24"/>
        </w:rPr>
      </w:pPr>
    </w:p>
    <w:p w14:paraId="517188C8" w14:textId="77777777" w:rsidR="00F4117C" w:rsidRPr="009F7428" w:rsidRDefault="00F4117C" w:rsidP="00F4117C">
      <w:pPr>
        <w:spacing w:line="240" w:lineRule="auto"/>
        <w:contextualSpacing/>
        <w:jc w:val="both"/>
        <w:rPr>
          <w:rFonts w:ascii="Times New Roman" w:eastAsia="SimSun" w:hAnsi="Times New Roman" w:cs="Times New Roman"/>
          <w:sz w:val="24"/>
          <w:szCs w:val="24"/>
        </w:rPr>
      </w:pPr>
      <w:r w:rsidRPr="009F7428">
        <w:rPr>
          <w:rFonts w:ascii="Times New Roman" w:eastAsia="SimSun" w:hAnsi="Times New Roman" w:cs="Times New Roman"/>
          <w:sz w:val="24"/>
          <w:szCs w:val="24"/>
        </w:rPr>
        <w:t xml:space="preserve">Morrison, Steven A. 2001. </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Actual, Adjacent, and Potential Competition: Estimating the Full Effect of Southwest Airlines.</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w:t>
      </w:r>
      <w:r w:rsidRPr="004A3C41">
        <w:rPr>
          <w:rFonts w:ascii="Times New Roman" w:eastAsia="SimSun" w:hAnsi="Times New Roman" w:cs="Times New Roman"/>
          <w:i/>
          <w:iCs/>
          <w:sz w:val="24"/>
          <w:szCs w:val="24"/>
        </w:rPr>
        <w:t>Journal of Transport Economics and Policy</w:t>
      </w:r>
      <w:r w:rsidRPr="009F7428">
        <w:rPr>
          <w:rFonts w:ascii="Times New Roman" w:eastAsia="SimSun" w:hAnsi="Times New Roman" w:cs="Times New Roman"/>
          <w:sz w:val="24"/>
          <w:szCs w:val="24"/>
        </w:rPr>
        <w:t xml:space="preserve"> 35</w:t>
      </w:r>
      <w:r>
        <w:rPr>
          <w:rFonts w:ascii="Times New Roman" w:eastAsia="SimSun" w:hAnsi="Times New Roman" w:cs="Times New Roman"/>
          <w:sz w:val="24"/>
          <w:szCs w:val="24"/>
        </w:rPr>
        <w:t xml:space="preserve"> </w:t>
      </w:r>
      <w:r w:rsidRPr="009F7428">
        <w:rPr>
          <w:rFonts w:ascii="Times New Roman" w:eastAsia="SimSun" w:hAnsi="Times New Roman" w:cs="Times New Roman"/>
          <w:sz w:val="24"/>
          <w:szCs w:val="24"/>
        </w:rPr>
        <w:t>(2): 239</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56.</w:t>
      </w:r>
    </w:p>
    <w:p w14:paraId="0B993986" w14:textId="77777777" w:rsidR="00F4117C" w:rsidRPr="009F7428" w:rsidRDefault="00F4117C" w:rsidP="00F4117C">
      <w:pPr>
        <w:spacing w:line="240" w:lineRule="auto"/>
        <w:contextualSpacing/>
        <w:jc w:val="both"/>
        <w:rPr>
          <w:rFonts w:ascii="Times New Roman" w:eastAsia="SimSun" w:hAnsi="Times New Roman" w:cs="Times New Roman"/>
          <w:sz w:val="24"/>
          <w:szCs w:val="24"/>
        </w:rPr>
      </w:pPr>
    </w:p>
    <w:p w14:paraId="10408D7E" w14:textId="77777777" w:rsidR="00F4117C" w:rsidRPr="009F7428" w:rsidRDefault="00F4117C" w:rsidP="00F4117C">
      <w:pPr>
        <w:spacing w:line="240" w:lineRule="auto"/>
        <w:contextualSpacing/>
        <w:jc w:val="both"/>
        <w:rPr>
          <w:rFonts w:ascii="Times New Roman" w:eastAsia="SimSun" w:hAnsi="Times New Roman" w:cs="Times New Roman"/>
          <w:sz w:val="24"/>
          <w:szCs w:val="24"/>
        </w:rPr>
      </w:pPr>
      <w:r w:rsidRPr="009F7428">
        <w:rPr>
          <w:rFonts w:ascii="Times New Roman" w:eastAsia="SimSun" w:hAnsi="Times New Roman" w:cs="Times New Roman"/>
          <w:sz w:val="24"/>
          <w:szCs w:val="24"/>
        </w:rPr>
        <w:t>Morrison, Steven A.</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and Clifford Winston. 1985. “An Econometric Analysis of the Demand for Intercity Passenger Transportation</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w:t>
      </w:r>
      <w:r w:rsidRPr="009F7428">
        <w:rPr>
          <w:rFonts w:ascii="Times New Roman" w:eastAsia="SimSun" w:hAnsi="Times New Roman" w:cs="Times New Roman"/>
          <w:i/>
          <w:iCs/>
          <w:sz w:val="24"/>
          <w:szCs w:val="24"/>
        </w:rPr>
        <w:t>Research in Transportation Economics</w:t>
      </w:r>
      <w:r w:rsidRPr="009F7428">
        <w:rPr>
          <w:rFonts w:ascii="Times New Roman" w:eastAsia="SimSun" w:hAnsi="Times New Roman" w:cs="Times New Roman"/>
          <w:sz w:val="24"/>
          <w:szCs w:val="24"/>
        </w:rPr>
        <w:t xml:space="preserve"> 2</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213</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35.  </w:t>
      </w:r>
    </w:p>
    <w:p w14:paraId="1780DD03" w14:textId="77777777" w:rsidR="00F4117C" w:rsidRPr="00F40C9F" w:rsidRDefault="00F4117C" w:rsidP="00F4117C">
      <w:pPr>
        <w:spacing w:line="240" w:lineRule="auto"/>
        <w:contextualSpacing/>
        <w:jc w:val="both"/>
        <w:rPr>
          <w:rFonts w:ascii="Times New Roman" w:eastAsia="SimSun" w:hAnsi="Times New Roman" w:cs="Times New Roman"/>
          <w:sz w:val="24"/>
          <w:szCs w:val="24"/>
        </w:rPr>
      </w:pPr>
    </w:p>
    <w:p w14:paraId="45AB8572" w14:textId="77777777" w:rsidR="00F4117C" w:rsidRPr="009F7428" w:rsidRDefault="00F4117C" w:rsidP="00F4117C">
      <w:pPr>
        <w:spacing w:line="240" w:lineRule="auto"/>
        <w:contextualSpacing/>
        <w:jc w:val="both"/>
        <w:rPr>
          <w:rFonts w:ascii="Times New Roman" w:eastAsia="SimSun" w:hAnsi="Times New Roman" w:cs="Times New Roman"/>
          <w:sz w:val="24"/>
          <w:szCs w:val="24"/>
        </w:rPr>
      </w:pPr>
      <w:r w:rsidRPr="009F7428">
        <w:rPr>
          <w:rFonts w:ascii="Times New Roman" w:eastAsia="SimSun" w:hAnsi="Times New Roman" w:cs="Times New Roman"/>
          <w:sz w:val="24"/>
          <w:szCs w:val="24"/>
        </w:rPr>
        <w:t>Morrison, Steven A.</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and Clifford Winston. 1986. </w:t>
      </w:r>
      <w:r w:rsidRPr="009F7428">
        <w:rPr>
          <w:rFonts w:ascii="Times New Roman" w:eastAsia="SimSun" w:hAnsi="Times New Roman" w:cs="Times New Roman"/>
          <w:i/>
          <w:iCs/>
          <w:sz w:val="24"/>
          <w:szCs w:val="24"/>
        </w:rPr>
        <w:t>The Economic Effects of Airline Deregulation</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Brookings Institution</w:t>
      </w:r>
      <w:r>
        <w:rPr>
          <w:rFonts w:ascii="Times New Roman" w:eastAsia="SimSun" w:hAnsi="Times New Roman" w:cs="Times New Roman"/>
          <w:sz w:val="24"/>
          <w:szCs w:val="24"/>
        </w:rPr>
        <w:t xml:space="preserve"> Press</w:t>
      </w:r>
      <w:r w:rsidRPr="009F7428">
        <w:rPr>
          <w:rFonts w:ascii="Times New Roman" w:eastAsia="SimSun" w:hAnsi="Times New Roman" w:cs="Times New Roman"/>
          <w:sz w:val="24"/>
          <w:szCs w:val="24"/>
        </w:rPr>
        <w:t>.</w:t>
      </w:r>
    </w:p>
    <w:p w14:paraId="602B3995" w14:textId="77777777" w:rsidR="00F4117C" w:rsidRDefault="00F4117C" w:rsidP="00F4117C">
      <w:pPr>
        <w:spacing w:line="240" w:lineRule="auto"/>
        <w:contextualSpacing/>
        <w:jc w:val="both"/>
        <w:rPr>
          <w:rFonts w:ascii="Times New Roman" w:eastAsia="SimSun" w:hAnsi="Times New Roman" w:cs="Times New Roman"/>
          <w:sz w:val="24"/>
          <w:szCs w:val="24"/>
        </w:rPr>
      </w:pPr>
    </w:p>
    <w:p w14:paraId="5A7099EF" w14:textId="34E88EE5" w:rsidR="000E3F73" w:rsidRDefault="00F4117C" w:rsidP="00F4117C">
      <w:pPr>
        <w:spacing w:line="240" w:lineRule="auto"/>
        <w:contextualSpacing/>
        <w:jc w:val="both"/>
        <w:rPr>
          <w:rFonts w:ascii="Times New Roman" w:eastAsia="SimSun" w:hAnsi="Times New Roman" w:cs="Times New Roman"/>
          <w:sz w:val="24"/>
          <w:szCs w:val="24"/>
        </w:rPr>
      </w:pPr>
      <w:r w:rsidRPr="009F7428">
        <w:rPr>
          <w:rFonts w:ascii="Times New Roman" w:eastAsia="SimSun" w:hAnsi="Times New Roman" w:cs="Times New Roman"/>
          <w:sz w:val="24"/>
          <w:szCs w:val="24"/>
        </w:rPr>
        <w:t>Morrison, Steven A.</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and Clifford Winston</w:t>
      </w:r>
      <w:r>
        <w:rPr>
          <w:rFonts w:ascii="Times New Roman" w:eastAsia="SimSun" w:hAnsi="Times New Roman" w:cs="Times New Roman"/>
          <w:sz w:val="24"/>
          <w:szCs w:val="24"/>
        </w:rPr>
        <w:t xml:space="preserve">. </w:t>
      </w:r>
      <w:r w:rsidRPr="009F7428">
        <w:rPr>
          <w:rFonts w:ascii="Times New Roman" w:eastAsia="SimSun" w:hAnsi="Times New Roman" w:cs="Times New Roman"/>
          <w:sz w:val="24"/>
          <w:szCs w:val="24"/>
        </w:rPr>
        <w:t xml:space="preserve">1987. </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Empirical </w:t>
      </w:r>
      <w:r>
        <w:rPr>
          <w:rFonts w:ascii="Times New Roman" w:eastAsia="SimSun" w:hAnsi="Times New Roman" w:cs="Times New Roman"/>
          <w:sz w:val="24"/>
          <w:szCs w:val="24"/>
        </w:rPr>
        <w:t>I</w:t>
      </w:r>
      <w:r w:rsidRPr="009F7428">
        <w:rPr>
          <w:rFonts w:ascii="Times New Roman" w:eastAsia="SimSun" w:hAnsi="Times New Roman" w:cs="Times New Roman"/>
          <w:sz w:val="24"/>
          <w:szCs w:val="24"/>
        </w:rPr>
        <w:t xml:space="preserve">mplications and </w:t>
      </w:r>
      <w:r>
        <w:rPr>
          <w:rFonts w:ascii="Times New Roman" w:eastAsia="SimSun" w:hAnsi="Times New Roman" w:cs="Times New Roman"/>
          <w:sz w:val="24"/>
          <w:szCs w:val="24"/>
        </w:rPr>
        <w:t>T</w:t>
      </w:r>
      <w:r w:rsidRPr="009F7428">
        <w:rPr>
          <w:rFonts w:ascii="Times New Roman" w:eastAsia="SimSun" w:hAnsi="Times New Roman" w:cs="Times New Roman"/>
          <w:sz w:val="24"/>
          <w:szCs w:val="24"/>
        </w:rPr>
        <w:t xml:space="preserve">ests of the </w:t>
      </w:r>
      <w:r>
        <w:rPr>
          <w:rFonts w:ascii="Times New Roman" w:eastAsia="SimSun" w:hAnsi="Times New Roman" w:cs="Times New Roman"/>
          <w:sz w:val="24"/>
          <w:szCs w:val="24"/>
        </w:rPr>
        <w:t>C</w:t>
      </w:r>
      <w:r w:rsidRPr="009F7428">
        <w:rPr>
          <w:rFonts w:ascii="Times New Roman" w:eastAsia="SimSun" w:hAnsi="Times New Roman" w:cs="Times New Roman"/>
          <w:sz w:val="24"/>
          <w:szCs w:val="24"/>
        </w:rPr>
        <w:t xml:space="preserve">ontestability </w:t>
      </w:r>
      <w:r>
        <w:rPr>
          <w:rFonts w:ascii="Times New Roman" w:eastAsia="SimSun" w:hAnsi="Times New Roman" w:cs="Times New Roman"/>
          <w:sz w:val="24"/>
          <w:szCs w:val="24"/>
        </w:rPr>
        <w:t>H</w:t>
      </w:r>
      <w:r w:rsidRPr="009F7428">
        <w:rPr>
          <w:rFonts w:ascii="Times New Roman" w:eastAsia="SimSun" w:hAnsi="Times New Roman" w:cs="Times New Roman"/>
          <w:sz w:val="24"/>
          <w:szCs w:val="24"/>
        </w:rPr>
        <w:t>ypothesis</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w:t>
      </w:r>
      <w:r w:rsidRPr="0086537C">
        <w:rPr>
          <w:rFonts w:ascii="Times New Roman" w:eastAsia="SimSun" w:hAnsi="Times New Roman" w:cs="Times New Roman"/>
          <w:i/>
          <w:iCs/>
          <w:sz w:val="24"/>
          <w:szCs w:val="24"/>
        </w:rPr>
        <w:t>Journal of Law and Economics</w:t>
      </w:r>
      <w:r w:rsidRPr="009F7428">
        <w:rPr>
          <w:rFonts w:ascii="Times New Roman" w:eastAsia="SimSun" w:hAnsi="Times New Roman" w:cs="Times New Roman"/>
          <w:sz w:val="24"/>
          <w:szCs w:val="24"/>
        </w:rPr>
        <w:t xml:space="preserve"> 30</w:t>
      </w:r>
      <w:r>
        <w:rPr>
          <w:rFonts w:ascii="Times New Roman" w:eastAsia="SimSun" w:hAnsi="Times New Roman" w:cs="Times New Roman"/>
          <w:sz w:val="24"/>
          <w:szCs w:val="24"/>
        </w:rPr>
        <w:t xml:space="preserve"> </w:t>
      </w:r>
      <w:r w:rsidRPr="009F7428">
        <w:rPr>
          <w:rFonts w:ascii="Times New Roman" w:eastAsia="SimSun" w:hAnsi="Times New Roman" w:cs="Times New Roman"/>
          <w:sz w:val="24"/>
          <w:szCs w:val="24"/>
        </w:rPr>
        <w:t>(1): 53</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66.</w:t>
      </w:r>
    </w:p>
    <w:p w14:paraId="58BEC78D" w14:textId="77777777" w:rsidR="00CF289F" w:rsidRDefault="00CF289F" w:rsidP="00F4117C">
      <w:pPr>
        <w:spacing w:line="240" w:lineRule="auto"/>
        <w:contextualSpacing/>
        <w:jc w:val="both"/>
        <w:rPr>
          <w:rFonts w:ascii="Times New Roman" w:eastAsia="SimSun" w:hAnsi="Times New Roman" w:cs="Times New Roman"/>
          <w:sz w:val="24"/>
          <w:szCs w:val="24"/>
        </w:rPr>
      </w:pPr>
    </w:p>
    <w:p w14:paraId="5D4362D2" w14:textId="12657CC7" w:rsidR="00F4117C" w:rsidRPr="009F7428" w:rsidRDefault="00F4117C" w:rsidP="00F4117C">
      <w:pPr>
        <w:spacing w:line="240" w:lineRule="auto"/>
        <w:contextualSpacing/>
        <w:jc w:val="both"/>
        <w:rPr>
          <w:rFonts w:ascii="Times New Roman" w:eastAsia="SimSun" w:hAnsi="Times New Roman" w:cs="Times New Roman"/>
          <w:sz w:val="24"/>
          <w:szCs w:val="24"/>
        </w:rPr>
      </w:pPr>
      <w:r w:rsidRPr="009F7428">
        <w:rPr>
          <w:rFonts w:ascii="Times New Roman" w:eastAsia="SimSun" w:hAnsi="Times New Roman" w:cs="Times New Roman"/>
          <w:sz w:val="24"/>
          <w:szCs w:val="24"/>
        </w:rPr>
        <w:t>Morrison, Steven A.</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and Clifford Winston. 1995. </w:t>
      </w:r>
      <w:r w:rsidRPr="009F7428">
        <w:rPr>
          <w:rFonts w:ascii="Times New Roman" w:eastAsia="SimSun" w:hAnsi="Times New Roman" w:cs="Times New Roman"/>
          <w:i/>
          <w:iCs/>
          <w:sz w:val="24"/>
          <w:szCs w:val="24"/>
        </w:rPr>
        <w:t>The Evolution of the Airline Industry</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Brookings Institution</w:t>
      </w:r>
      <w:r>
        <w:rPr>
          <w:rFonts w:ascii="Times New Roman" w:eastAsia="SimSun" w:hAnsi="Times New Roman" w:cs="Times New Roman"/>
          <w:sz w:val="24"/>
          <w:szCs w:val="24"/>
        </w:rPr>
        <w:t xml:space="preserve"> Press.</w:t>
      </w:r>
    </w:p>
    <w:p w14:paraId="2A36EA82" w14:textId="5029CE69" w:rsidR="00F4117C" w:rsidRPr="009F7428" w:rsidRDefault="00F4117C" w:rsidP="00F4117C">
      <w:pPr>
        <w:spacing w:line="240" w:lineRule="auto"/>
        <w:contextualSpacing/>
        <w:jc w:val="both"/>
        <w:rPr>
          <w:rFonts w:ascii="Times New Roman" w:eastAsia="SimSun" w:hAnsi="Times New Roman" w:cs="Times New Roman"/>
          <w:sz w:val="24"/>
          <w:szCs w:val="24"/>
        </w:rPr>
      </w:pPr>
      <w:r w:rsidRPr="009F7428">
        <w:rPr>
          <w:rFonts w:ascii="Times New Roman" w:eastAsia="SimSun" w:hAnsi="Times New Roman" w:cs="Times New Roman"/>
          <w:sz w:val="24"/>
          <w:szCs w:val="24"/>
        </w:rPr>
        <w:lastRenderedPageBreak/>
        <w:t>Morrison, Steven A.</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and Clifford Winston. 1999. “Regulatory Reform of U</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S</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w:t>
      </w:r>
      <w:r>
        <w:rPr>
          <w:rFonts w:ascii="Times New Roman" w:eastAsia="SimSun" w:hAnsi="Times New Roman" w:cs="Times New Roman"/>
          <w:sz w:val="24"/>
          <w:szCs w:val="24"/>
        </w:rPr>
        <w:t>I</w:t>
      </w:r>
      <w:r w:rsidRPr="009F7428">
        <w:rPr>
          <w:rFonts w:ascii="Times New Roman" w:eastAsia="SimSun" w:hAnsi="Times New Roman" w:cs="Times New Roman"/>
          <w:sz w:val="24"/>
          <w:szCs w:val="24"/>
        </w:rPr>
        <w:t>ntercity Transportation</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w:t>
      </w:r>
      <w:r>
        <w:rPr>
          <w:rFonts w:ascii="Times New Roman" w:eastAsia="SimSun" w:hAnsi="Times New Roman" w:cs="Times New Roman"/>
          <w:sz w:val="24"/>
          <w:szCs w:val="24"/>
        </w:rPr>
        <w:t xml:space="preserve">In </w:t>
      </w:r>
      <w:r w:rsidRPr="009F7428">
        <w:rPr>
          <w:rFonts w:ascii="Times New Roman" w:eastAsia="SimSun" w:hAnsi="Times New Roman" w:cs="Times New Roman"/>
          <w:i/>
          <w:iCs/>
          <w:sz w:val="24"/>
          <w:szCs w:val="24"/>
        </w:rPr>
        <w:t>Essays in Transportation Economics and Policy</w:t>
      </w:r>
      <w:r w:rsidRPr="009F7428">
        <w:rPr>
          <w:rFonts w:ascii="Times New Roman" w:eastAsia="SimSun" w:hAnsi="Times New Roman" w:cs="Times New Roman"/>
          <w:sz w:val="24"/>
          <w:szCs w:val="24"/>
        </w:rPr>
        <w:t xml:space="preserve">: </w:t>
      </w:r>
      <w:r w:rsidRPr="009F7428">
        <w:rPr>
          <w:rFonts w:ascii="Times New Roman" w:eastAsia="SimSun" w:hAnsi="Times New Roman" w:cs="Times New Roman"/>
          <w:i/>
          <w:iCs/>
          <w:sz w:val="24"/>
          <w:szCs w:val="24"/>
        </w:rPr>
        <w:t>A Handbook in Honor of John R. Meyer</w:t>
      </w:r>
      <w:r w:rsidRPr="009F7428">
        <w:rPr>
          <w:rFonts w:ascii="Times New Roman" w:eastAsia="SimSun" w:hAnsi="Times New Roman" w:cs="Times New Roman"/>
          <w:sz w:val="24"/>
          <w:szCs w:val="24"/>
        </w:rPr>
        <w:t xml:space="preserve">, </w:t>
      </w:r>
      <w:r>
        <w:rPr>
          <w:rFonts w:ascii="Times New Roman" w:eastAsia="SimSun" w:hAnsi="Times New Roman" w:cs="Times New Roman"/>
          <w:sz w:val="24"/>
          <w:szCs w:val="24"/>
        </w:rPr>
        <w:t xml:space="preserve">edited by </w:t>
      </w:r>
      <w:r w:rsidRPr="009F7428">
        <w:rPr>
          <w:rFonts w:ascii="Times New Roman" w:eastAsia="SimSun" w:hAnsi="Times New Roman" w:cs="Times New Roman"/>
          <w:sz w:val="24"/>
          <w:szCs w:val="24"/>
        </w:rPr>
        <w:t>Jos</w:t>
      </w:r>
      <w:r>
        <w:rPr>
          <w:rFonts w:ascii="Times New Roman" w:eastAsia="SimSun" w:hAnsi="Times New Roman" w:cs="Times New Roman"/>
          <w:sz w:val="24"/>
          <w:szCs w:val="24"/>
        </w:rPr>
        <w:t>é</w:t>
      </w:r>
      <w:r w:rsidRPr="009F7428">
        <w:rPr>
          <w:rFonts w:ascii="Times New Roman" w:eastAsia="SimSun" w:hAnsi="Times New Roman" w:cs="Times New Roman"/>
          <w:sz w:val="24"/>
          <w:szCs w:val="24"/>
        </w:rPr>
        <w:t xml:space="preserve"> A. G</w:t>
      </w:r>
      <w:r>
        <w:rPr>
          <w:rFonts w:ascii="Times New Roman" w:eastAsia="SimSun" w:hAnsi="Times New Roman" w:cs="Times New Roman"/>
          <w:sz w:val="24"/>
          <w:szCs w:val="24"/>
        </w:rPr>
        <w:t>ó</w:t>
      </w:r>
      <w:r w:rsidRPr="009F7428">
        <w:rPr>
          <w:rFonts w:ascii="Times New Roman" w:eastAsia="SimSun" w:hAnsi="Times New Roman" w:cs="Times New Roman"/>
          <w:sz w:val="24"/>
          <w:szCs w:val="24"/>
        </w:rPr>
        <w:t>mez-Ib</w:t>
      </w:r>
      <w:r>
        <w:rPr>
          <w:rFonts w:ascii="Times New Roman" w:eastAsia="SimSun" w:hAnsi="Times New Roman" w:cs="Times New Roman"/>
          <w:sz w:val="24"/>
          <w:szCs w:val="24"/>
        </w:rPr>
        <w:t>áñ</w:t>
      </w:r>
      <w:r w:rsidRPr="009F7428">
        <w:rPr>
          <w:rFonts w:ascii="Times New Roman" w:eastAsia="SimSun" w:hAnsi="Times New Roman" w:cs="Times New Roman"/>
          <w:sz w:val="24"/>
          <w:szCs w:val="24"/>
        </w:rPr>
        <w:t>ez, William B. Tye, and Clifford Winston</w:t>
      </w:r>
      <w:r>
        <w:rPr>
          <w:rFonts w:ascii="Times New Roman" w:eastAsia="SimSun" w:hAnsi="Times New Roman" w:cs="Times New Roman"/>
          <w:sz w:val="24"/>
          <w:szCs w:val="24"/>
        </w:rPr>
        <w:t xml:space="preserve">. </w:t>
      </w:r>
      <w:r w:rsidRPr="009F7428">
        <w:rPr>
          <w:rFonts w:ascii="Times New Roman" w:eastAsia="SimSun" w:hAnsi="Times New Roman" w:cs="Times New Roman"/>
          <w:sz w:val="24"/>
          <w:szCs w:val="24"/>
        </w:rPr>
        <w:t>Brookings Institution Press</w:t>
      </w:r>
      <w:r>
        <w:rPr>
          <w:rFonts w:ascii="Times New Roman" w:eastAsia="SimSun" w:hAnsi="Times New Roman" w:cs="Times New Roman"/>
          <w:sz w:val="24"/>
          <w:szCs w:val="24"/>
        </w:rPr>
        <w:t>.</w:t>
      </w:r>
    </w:p>
    <w:p w14:paraId="17CF50ED" w14:textId="77777777" w:rsidR="00F4117C" w:rsidRDefault="00F4117C" w:rsidP="00F4117C">
      <w:pPr>
        <w:spacing w:line="240" w:lineRule="auto"/>
        <w:contextualSpacing/>
        <w:jc w:val="both"/>
        <w:rPr>
          <w:rFonts w:ascii="Times New Roman" w:eastAsia="SimSun" w:hAnsi="Times New Roman" w:cs="Times New Roman"/>
          <w:sz w:val="24"/>
          <w:szCs w:val="24"/>
        </w:rPr>
      </w:pPr>
    </w:p>
    <w:p w14:paraId="07604375" w14:textId="77777777" w:rsidR="00F4117C" w:rsidRPr="009F7428" w:rsidRDefault="00F4117C" w:rsidP="00F4117C">
      <w:pPr>
        <w:spacing w:line="240" w:lineRule="auto"/>
        <w:contextualSpacing/>
        <w:jc w:val="both"/>
        <w:rPr>
          <w:rFonts w:ascii="Times New Roman" w:eastAsia="SimSun" w:hAnsi="Times New Roman" w:cs="Times New Roman"/>
          <w:sz w:val="24"/>
          <w:szCs w:val="24"/>
        </w:rPr>
      </w:pPr>
      <w:r w:rsidRPr="009F7428">
        <w:rPr>
          <w:rFonts w:ascii="Times New Roman" w:eastAsia="SimSun" w:hAnsi="Times New Roman" w:cs="Times New Roman"/>
          <w:sz w:val="24"/>
          <w:szCs w:val="24"/>
        </w:rPr>
        <w:t>Morrison, Steven A.</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and Clifford Winston</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2000. </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The </w:t>
      </w:r>
      <w:r>
        <w:rPr>
          <w:rFonts w:ascii="Times New Roman" w:eastAsia="SimSun" w:hAnsi="Times New Roman" w:cs="Times New Roman"/>
          <w:sz w:val="24"/>
          <w:szCs w:val="24"/>
        </w:rPr>
        <w:t>R</w:t>
      </w:r>
      <w:r w:rsidRPr="009F7428">
        <w:rPr>
          <w:rFonts w:ascii="Times New Roman" w:eastAsia="SimSun" w:hAnsi="Times New Roman" w:cs="Times New Roman"/>
          <w:sz w:val="24"/>
          <w:szCs w:val="24"/>
        </w:rPr>
        <w:t xml:space="preserve">emaining </w:t>
      </w:r>
      <w:r>
        <w:rPr>
          <w:rFonts w:ascii="Times New Roman" w:eastAsia="SimSun" w:hAnsi="Times New Roman" w:cs="Times New Roman"/>
          <w:sz w:val="24"/>
          <w:szCs w:val="24"/>
        </w:rPr>
        <w:t>R</w:t>
      </w:r>
      <w:r w:rsidRPr="009F7428">
        <w:rPr>
          <w:rFonts w:ascii="Times New Roman" w:eastAsia="SimSun" w:hAnsi="Times New Roman" w:cs="Times New Roman"/>
          <w:sz w:val="24"/>
          <w:szCs w:val="24"/>
        </w:rPr>
        <w:t xml:space="preserve">ole for </w:t>
      </w:r>
      <w:r>
        <w:rPr>
          <w:rFonts w:ascii="Times New Roman" w:eastAsia="SimSun" w:hAnsi="Times New Roman" w:cs="Times New Roman"/>
          <w:sz w:val="24"/>
          <w:szCs w:val="24"/>
        </w:rPr>
        <w:t>G</w:t>
      </w:r>
      <w:r w:rsidRPr="009F7428">
        <w:rPr>
          <w:rFonts w:ascii="Times New Roman" w:eastAsia="SimSun" w:hAnsi="Times New Roman" w:cs="Times New Roman"/>
          <w:sz w:val="24"/>
          <w:szCs w:val="24"/>
        </w:rPr>
        <w:t xml:space="preserve">overnment </w:t>
      </w:r>
      <w:r>
        <w:rPr>
          <w:rFonts w:ascii="Times New Roman" w:eastAsia="SimSun" w:hAnsi="Times New Roman" w:cs="Times New Roman"/>
          <w:sz w:val="24"/>
          <w:szCs w:val="24"/>
        </w:rPr>
        <w:t>P</w:t>
      </w:r>
      <w:r w:rsidRPr="009F7428">
        <w:rPr>
          <w:rFonts w:ascii="Times New Roman" w:eastAsia="SimSun" w:hAnsi="Times New Roman" w:cs="Times New Roman"/>
          <w:sz w:val="24"/>
          <w:szCs w:val="24"/>
        </w:rPr>
        <w:t xml:space="preserve">olicy in the </w:t>
      </w:r>
      <w:r>
        <w:rPr>
          <w:rFonts w:ascii="Times New Roman" w:eastAsia="SimSun" w:hAnsi="Times New Roman" w:cs="Times New Roman"/>
          <w:sz w:val="24"/>
          <w:szCs w:val="24"/>
        </w:rPr>
        <w:t>D</w:t>
      </w:r>
      <w:r w:rsidRPr="009F7428">
        <w:rPr>
          <w:rFonts w:ascii="Times New Roman" w:eastAsia="SimSun" w:hAnsi="Times New Roman" w:cs="Times New Roman"/>
          <w:sz w:val="24"/>
          <w:szCs w:val="24"/>
        </w:rPr>
        <w:t xml:space="preserve">eregulated </w:t>
      </w:r>
      <w:r>
        <w:rPr>
          <w:rFonts w:ascii="Times New Roman" w:eastAsia="SimSun" w:hAnsi="Times New Roman" w:cs="Times New Roman"/>
          <w:sz w:val="24"/>
          <w:szCs w:val="24"/>
        </w:rPr>
        <w:t>A</w:t>
      </w:r>
      <w:r w:rsidRPr="009F7428">
        <w:rPr>
          <w:rFonts w:ascii="Times New Roman" w:eastAsia="SimSun" w:hAnsi="Times New Roman" w:cs="Times New Roman"/>
          <w:sz w:val="24"/>
          <w:szCs w:val="24"/>
        </w:rPr>
        <w:t xml:space="preserve">irline </w:t>
      </w:r>
      <w:r>
        <w:rPr>
          <w:rFonts w:ascii="Times New Roman" w:eastAsia="SimSun" w:hAnsi="Times New Roman" w:cs="Times New Roman"/>
          <w:sz w:val="24"/>
          <w:szCs w:val="24"/>
        </w:rPr>
        <w:t>I</w:t>
      </w:r>
      <w:r w:rsidRPr="009F7428">
        <w:rPr>
          <w:rFonts w:ascii="Times New Roman" w:eastAsia="SimSun" w:hAnsi="Times New Roman" w:cs="Times New Roman"/>
          <w:sz w:val="24"/>
          <w:szCs w:val="24"/>
        </w:rPr>
        <w:t>ndustry.</w:t>
      </w:r>
      <w:r>
        <w:rPr>
          <w:rFonts w:ascii="Times New Roman" w:eastAsia="SimSun" w:hAnsi="Times New Roman" w:cs="Times New Roman"/>
          <w:sz w:val="24"/>
          <w:szCs w:val="24"/>
        </w:rPr>
        <w:t>” In</w:t>
      </w:r>
      <w:r w:rsidRPr="009F7428">
        <w:rPr>
          <w:rFonts w:ascii="Times New Roman" w:eastAsia="SimSun" w:hAnsi="Times New Roman" w:cs="Times New Roman"/>
          <w:sz w:val="24"/>
          <w:szCs w:val="24"/>
        </w:rPr>
        <w:t xml:space="preserve"> </w:t>
      </w:r>
      <w:r w:rsidRPr="00207214">
        <w:rPr>
          <w:rFonts w:ascii="Times New Roman" w:eastAsia="SimSun" w:hAnsi="Times New Roman" w:cs="Times New Roman"/>
          <w:i/>
          <w:iCs/>
          <w:sz w:val="24"/>
          <w:szCs w:val="24"/>
        </w:rPr>
        <w:t>Deregulation of Network Industries: What’s Next?</w:t>
      </w:r>
      <w:r>
        <w:rPr>
          <w:rFonts w:ascii="Times New Roman" w:eastAsia="SimSun" w:hAnsi="Times New Roman" w:cs="Times New Roman"/>
          <w:sz w:val="24"/>
          <w:szCs w:val="24"/>
        </w:rPr>
        <w:t xml:space="preserve"> edited by Sam Peltzman and Clifford Winston. Brookings Institution Press.</w:t>
      </w:r>
    </w:p>
    <w:p w14:paraId="13088B31" w14:textId="77777777" w:rsidR="00F4117C" w:rsidRDefault="00F4117C" w:rsidP="00F4117C">
      <w:pPr>
        <w:spacing w:line="240" w:lineRule="auto"/>
        <w:contextualSpacing/>
        <w:jc w:val="both"/>
        <w:rPr>
          <w:rFonts w:ascii="Times New Roman" w:eastAsia="SimSun" w:hAnsi="Times New Roman" w:cs="Times New Roman"/>
          <w:bCs/>
          <w:iCs/>
          <w:sz w:val="24"/>
          <w:szCs w:val="24"/>
        </w:rPr>
      </w:pPr>
    </w:p>
    <w:p w14:paraId="49D0864E" w14:textId="2B9FDDA8" w:rsidR="00F4117C" w:rsidRDefault="00F4117C" w:rsidP="00F4117C">
      <w:pPr>
        <w:spacing w:line="240" w:lineRule="auto"/>
        <w:contextualSpacing/>
        <w:jc w:val="both"/>
        <w:rPr>
          <w:rFonts w:ascii="Times New Roman" w:eastAsia="SimSun" w:hAnsi="Times New Roman" w:cs="Times New Roman"/>
          <w:bCs/>
          <w:iCs/>
          <w:sz w:val="24"/>
          <w:szCs w:val="24"/>
        </w:rPr>
      </w:pPr>
      <w:r w:rsidRPr="009F7428">
        <w:rPr>
          <w:rFonts w:ascii="Times New Roman" w:eastAsia="SimSun" w:hAnsi="Times New Roman" w:cs="Times New Roman"/>
          <w:bCs/>
          <w:iCs/>
          <w:sz w:val="24"/>
          <w:szCs w:val="24"/>
        </w:rPr>
        <w:t xml:space="preserve">Morrison, Steven A., and Clifford Winston. 2007. “Another Look at Airport Congestion Pricing.” </w:t>
      </w:r>
      <w:r w:rsidRPr="009F7428">
        <w:rPr>
          <w:rFonts w:ascii="Times New Roman" w:eastAsia="SimSun" w:hAnsi="Times New Roman" w:cs="Times New Roman"/>
          <w:bCs/>
          <w:i/>
          <w:iCs/>
          <w:sz w:val="24"/>
          <w:szCs w:val="24"/>
        </w:rPr>
        <w:t>American Economic Review</w:t>
      </w:r>
      <w:r w:rsidRPr="009F7428">
        <w:rPr>
          <w:rFonts w:ascii="Times New Roman" w:eastAsia="SimSun" w:hAnsi="Times New Roman" w:cs="Times New Roman"/>
          <w:bCs/>
          <w:iCs/>
          <w:sz w:val="24"/>
          <w:szCs w:val="24"/>
        </w:rPr>
        <w:t xml:space="preserve"> 97 </w:t>
      </w:r>
      <w:r>
        <w:rPr>
          <w:rFonts w:ascii="Times New Roman" w:eastAsia="SimSun" w:hAnsi="Times New Roman" w:cs="Times New Roman"/>
          <w:bCs/>
          <w:iCs/>
          <w:sz w:val="24"/>
          <w:szCs w:val="24"/>
        </w:rPr>
        <w:t>(</w:t>
      </w:r>
      <w:r w:rsidRPr="009F7428">
        <w:rPr>
          <w:rFonts w:ascii="Times New Roman" w:eastAsia="SimSun" w:hAnsi="Times New Roman" w:cs="Times New Roman"/>
          <w:bCs/>
          <w:iCs/>
          <w:sz w:val="24"/>
          <w:szCs w:val="24"/>
        </w:rPr>
        <w:t>5</w:t>
      </w:r>
      <w:r>
        <w:rPr>
          <w:rFonts w:ascii="Times New Roman" w:eastAsia="SimSun" w:hAnsi="Times New Roman" w:cs="Times New Roman"/>
          <w:bCs/>
          <w:iCs/>
          <w:sz w:val="24"/>
          <w:szCs w:val="24"/>
        </w:rPr>
        <w:t>)</w:t>
      </w:r>
      <w:r w:rsidRPr="009F7428">
        <w:rPr>
          <w:rFonts w:ascii="Times New Roman" w:eastAsia="SimSun" w:hAnsi="Times New Roman" w:cs="Times New Roman"/>
          <w:bCs/>
          <w:iCs/>
          <w:sz w:val="24"/>
          <w:szCs w:val="24"/>
        </w:rPr>
        <w:t xml:space="preserve">: 1970–77. </w:t>
      </w:r>
    </w:p>
    <w:p w14:paraId="2F074D40" w14:textId="462B5436" w:rsidR="00FD45C8" w:rsidRDefault="00FD45C8" w:rsidP="00F4117C">
      <w:pPr>
        <w:spacing w:line="240" w:lineRule="auto"/>
        <w:contextualSpacing/>
        <w:jc w:val="both"/>
        <w:rPr>
          <w:rFonts w:ascii="Times New Roman" w:eastAsia="SimSun" w:hAnsi="Times New Roman" w:cs="Times New Roman"/>
          <w:bCs/>
          <w:iCs/>
          <w:sz w:val="24"/>
          <w:szCs w:val="24"/>
        </w:rPr>
      </w:pPr>
    </w:p>
    <w:p w14:paraId="074A6BCB" w14:textId="67DC4224" w:rsidR="00FD45C8" w:rsidRDefault="00FD45C8" w:rsidP="00F4117C">
      <w:pPr>
        <w:spacing w:line="240" w:lineRule="auto"/>
        <w:contextualSpacing/>
        <w:jc w:val="both"/>
        <w:rPr>
          <w:rFonts w:ascii="Times New Roman" w:eastAsia="SimSun" w:hAnsi="Times New Roman" w:cs="Times New Roman"/>
          <w:bCs/>
          <w:iCs/>
          <w:sz w:val="24"/>
          <w:szCs w:val="24"/>
        </w:rPr>
      </w:pPr>
      <w:r>
        <w:rPr>
          <w:rFonts w:ascii="Times New Roman" w:eastAsia="SimSun" w:hAnsi="Times New Roman" w:cs="Times New Roman"/>
          <w:bCs/>
          <w:iCs/>
          <w:sz w:val="24"/>
          <w:szCs w:val="24"/>
        </w:rPr>
        <w:t>Morrison, Steven A., and Clifford Winston. 2008</w:t>
      </w:r>
      <w:r w:rsidR="00C162D5">
        <w:rPr>
          <w:rFonts w:ascii="Times New Roman" w:eastAsia="SimSun" w:hAnsi="Times New Roman" w:cs="Times New Roman"/>
          <w:bCs/>
          <w:iCs/>
          <w:sz w:val="24"/>
          <w:szCs w:val="24"/>
        </w:rPr>
        <w:t xml:space="preserve">. </w:t>
      </w:r>
      <w:r w:rsidR="004A075F">
        <w:rPr>
          <w:rFonts w:ascii="Times New Roman" w:eastAsia="SimSun" w:hAnsi="Times New Roman" w:cs="Times New Roman"/>
          <w:bCs/>
          <w:iCs/>
          <w:sz w:val="24"/>
          <w:szCs w:val="24"/>
        </w:rPr>
        <w:t xml:space="preserve">“The Effect of FAA Expenditures on </w:t>
      </w:r>
      <w:r w:rsidR="00D45A03">
        <w:rPr>
          <w:rFonts w:ascii="Times New Roman" w:eastAsia="SimSun" w:hAnsi="Times New Roman" w:cs="Times New Roman"/>
          <w:bCs/>
          <w:iCs/>
          <w:sz w:val="24"/>
          <w:szCs w:val="24"/>
        </w:rPr>
        <w:t xml:space="preserve">Air Travel Delays,” </w:t>
      </w:r>
      <w:r w:rsidR="00D45A03">
        <w:rPr>
          <w:rFonts w:ascii="Times New Roman" w:eastAsia="SimSun" w:hAnsi="Times New Roman" w:cs="Times New Roman"/>
          <w:bCs/>
          <w:i/>
          <w:sz w:val="24"/>
          <w:szCs w:val="24"/>
        </w:rPr>
        <w:t>Journal of Urban Economics</w:t>
      </w:r>
      <w:r w:rsidR="00D45A03">
        <w:rPr>
          <w:rFonts w:ascii="Times New Roman" w:eastAsia="SimSun" w:hAnsi="Times New Roman" w:cs="Times New Roman"/>
          <w:bCs/>
          <w:iCs/>
          <w:sz w:val="24"/>
          <w:szCs w:val="24"/>
        </w:rPr>
        <w:t>,</w:t>
      </w:r>
      <w:r w:rsidR="00EB12ED">
        <w:rPr>
          <w:rFonts w:ascii="Times New Roman" w:eastAsia="SimSun" w:hAnsi="Times New Roman" w:cs="Times New Roman"/>
          <w:bCs/>
          <w:iCs/>
          <w:sz w:val="24"/>
          <w:szCs w:val="24"/>
        </w:rPr>
        <w:t xml:space="preserve"> volume 63,</w:t>
      </w:r>
      <w:r w:rsidR="00D45A03">
        <w:rPr>
          <w:rFonts w:ascii="Times New Roman" w:eastAsia="SimSun" w:hAnsi="Times New Roman" w:cs="Times New Roman"/>
          <w:bCs/>
          <w:iCs/>
          <w:sz w:val="24"/>
          <w:szCs w:val="24"/>
        </w:rPr>
        <w:t xml:space="preserve"> March,</w:t>
      </w:r>
      <w:r w:rsidR="00EB12ED">
        <w:rPr>
          <w:rFonts w:ascii="Times New Roman" w:eastAsia="SimSun" w:hAnsi="Times New Roman" w:cs="Times New Roman"/>
          <w:bCs/>
          <w:iCs/>
          <w:sz w:val="24"/>
          <w:szCs w:val="24"/>
        </w:rPr>
        <w:t xml:space="preserve"> pp. 669-678. </w:t>
      </w:r>
    </w:p>
    <w:p w14:paraId="07E24F06" w14:textId="0FFE5AE5" w:rsidR="00513066" w:rsidRDefault="00513066" w:rsidP="00F4117C">
      <w:pPr>
        <w:spacing w:line="240" w:lineRule="auto"/>
        <w:contextualSpacing/>
        <w:jc w:val="both"/>
        <w:rPr>
          <w:rFonts w:ascii="Times New Roman" w:eastAsia="SimSun" w:hAnsi="Times New Roman" w:cs="Times New Roman"/>
          <w:bCs/>
          <w:iCs/>
          <w:sz w:val="24"/>
          <w:szCs w:val="24"/>
        </w:rPr>
      </w:pPr>
    </w:p>
    <w:p w14:paraId="49F9078E" w14:textId="77777777" w:rsidR="00FF3DC5" w:rsidRDefault="00155633" w:rsidP="00155633">
      <w:pPr>
        <w:spacing w:line="240" w:lineRule="auto"/>
        <w:contextualSpacing/>
        <w:rPr>
          <w:rFonts w:ascii="Times New Roman" w:eastAsia="SimSun" w:hAnsi="Times New Roman" w:cs="Times New Roman"/>
          <w:bCs/>
          <w:iCs/>
          <w:sz w:val="24"/>
          <w:szCs w:val="24"/>
        </w:rPr>
      </w:pPr>
      <w:r>
        <w:rPr>
          <w:rFonts w:ascii="Times New Roman" w:eastAsia="SimSun" w:hAnsi="Times New Roman" w:cs="Times New Roman"/>
          <w:bCs/>
          <w:iCs/>
          <w:sz w:val="24"/>
          <w:szCs w:val="24"/>
        </w:rPr>
        <w:t xml:space="preserve">Morrison, Steven A., Clifford Winston, and Tara Watson. 1999. “Fundamental Flaws of Social Regulation: The Case of Airplane Noise,” </w:t>
      </w:r>
      <w:r>
        <w:rPr>
          <w:rFonts w:ascii="Times New Roman" w:eastAsia="SimSun" w:hAnsi="Times New Roman" w:cs="Times New Roman"/>
          <w:bCs/>
          <w:i/>
          <w:sz w:val="24"/>
          <w:szCs w:val="24"/>
        </w:rPr>
        <w:t>Journal of Law and Economics</w:t>
      </w:r>
      <w:r>
        <w:rPr>
          <w:rFonts w:ascii="Times New Roman" w:eastAsia="SimSun" w:hAnsi="Times New Roman" w:cs="Times New Roman"/>
          <w:bCs/>
          <w:iCs/>
          <w:sz w:val="24"/>
          <w:szCs w:val="24"/>
        </w:rPr>
        <w:t xml:space="preserve">, volume </w:t>
      </w:r>
      <w:r w:rsidR="00E37940">
        <w:rPr>
          <w:rFonts w:ascii="Times New Roman" w:eastAsia="SimSun" w:hAnsi="Times New Roman" w:cs="Times New Roman"/>
          <w:bCs/>
          <w:iCs/>
          <w:sz w:val="24"/>
          <w:szCs w:val="24"/>
        </w:rPr>
        <w:t xml:space="preserve">42 (2): </w:t>
      </w:r>
    </w:p>
    <w:p w14:paraId="2BF1C222" w14:textId="3AF50B0D" w:rsidR="00513066" w:rsidRDefault="001C7E2C" w:rsidP="00155633">
      <w:pPr>
        <w:spacing w:line="240" w:lineRule="auto"/>
        <w:contextualSpacing/>
        <w:rPr>
          <w:rFonts w:ascii="Times New Roman" w:eastAsia="SimSun" w:hAnsi="Times New Roman" w:cs="Times New Roman"/>
          <w:bCs/>
          <w:iCs/>
          <w:sz w:val="24"/>
          <w:szCs w:val="24"/>
        </w:rPr>
      </w:pPr>
      <w:r>
        <w:rPr>
          <w:rFonts w:ascii="Times New Roman" w:eastAsia="SimSun" w:hAnsi="Times New Roman" w:cs="Times New Roman"/>
          <w:bCs/>
          <w:iCs/>
          <w:sz w:val="24"/>
          <w:szCs w:val="24"/>
        </w:rPr>
        <w:t xml:space="preserve">pp. </w:t>
      </w:r>
      <w:r w:rsidR="00FF3DC5">
        <w:rPr>
          <w:rFonts w:ascii="Times New Roman" w:eastAsia="SimSun" w:hAnsi="Times New Roman" w:cs="Times New Roman"/>
          <w:bCs/>
          <w:iCs/>
          <w:sz w:val="24"/>
          <w:szCs w:val="24"/>
        </w:rPr>
        <w:t>723-744.</w:t>
      </w:r>
    </w:p>
    <w:p w14:paraId="65B5C9B0" w14:textId="77777777" w:rsidR="00BA5DA6" w:rsidRPr="00155633" w:rsidRDefault="00BA5DA6" w:rsidP="00155633">
      <w:pPr>
        <w:spacing w:line="240" w:lineRule="auto"/>
        <w:contextualSpacing/>
        <w:rPr>
          <w:rFonts w:ascii="Times New Roman" w:eastAsia="SimSun" w:hAnsi="Times New Roman" w:cs="Times New Roman"/>
          <w:bCs/>
          <w:iCs/>
          <w:sz w:val="24"/>
          <w:szCs w:val="24"/>
        </w:rPr>
      </w:pPr>
    </w:p>
    <w:p w14:paraId="29A8BE4C" w14:textId="188370F3" w:rsidR="00635C2D" w:rsidRDefault="00105E31" w:rsidP="006A2709">
      <w:pPr>
        <w:spacing w:line="240" w:lineRule="auto"/>
        <w:contextualSpacing/>
        <w:jc w:val="both"/>
        <w:rPr>
          <w:rFonts w:ascii="Times New Roman" w:eastAsia="SimSun" w:hAnsi="Times New Roman" w:cs="Times New Roman"/>
          <w:bCs/>
          <w:iCs/>
          <w:sz w:val="24"/>
          <w:szCs w:val="24"/>
        </w:rPr>
      </w:pPr>
      <w:r w:rsidRPr="00105E31">
        <w:rPr>
          <w:rFonts w:ascii="Times New Roman" w:eastAsia="SimSun" w:hAnsi="Times New Roman" w:cs="Times New Roman"/>
          <w:bCs/>
          <w:iCs/>
          <w:sz w:val="24"/>
          <w:szCs w:val="24"/>
        </w:rPr>
        <w:t>Nunes,</w:t>
      </w:r>
      <w:r>
        <w:rPr>
          <w:rFonts w:ascii="Times New Roman" w:eastAsia="SimSun" w:hAnsi="Times New Roman" w:cs="Times New Roman"/>
          <w:bCs/>
          <w:iCs/>
          <w:sz w:val="24"/>
          <w:szCs w:val="24"/>
        </w:rPr>
        <w:t xml:space="preserve"> Ashley, </w:t>
      </w:r>
      <w:r w:rsidR="00DB1D1A">
        <w:rPr>
          <w:rFonts w:ascii="Times New Roman" w:eastAsia="SimSun" w:hAnsi="Times New Roman" w:cs="Times New Roman"/>
          <w:bCs/>
          <w:iCs/>
          <w:sz w:val="24"/>
          <w:szCs w:val="24"/>
        </w:rPr>
        <w:t>Lucas</w:t>
      </w:r>
      <w:r w:rsidRPr="00105E31">
        <w:rPr>
          <w:rFonts w:ascii="Times New Roman" w:eastAsia="SimSun" w:hAnsi="Times New Roman" w:cs="Times New Roman"/>
          <w:bCs/>
          <w:iCs/>
          <w:sz w:val="24"/>
          <w:szCs w:val="24"/>
        </w:rPr>
        <w:t xml:space="preserve"> Woodley, and</w:t>
      </w:r>
      <w:r w:rsidR="00DB1D1A">
        <w:rPr>
          <w:rFonts w:ascii="Times New Roman" w:eastAsia="SimSun" w:hAnsi="Times New Roman" w:cs="Times New Roman"/>
          <w:bCs/>
          <w:iCs/>
          <w:sz w:val="24"/>
          <w:szCs w:val="24"/>
        </w:rPr>
        <w:t xml:space="preserve"> Philip</w:t>
      </w:r>
      <w:r w:rsidRPr="00105E31">
        <w:rPr>
          <w:rFonts w:ascii="Times New Roman" w:eastAsia="SimSun" w:hAnsi="Times New Roman" w:cs="Times New Roman"/>
          <w:bCs/>
          <w:iCs/>
          <w:sz w:val="24"/>
          <w:szCs w:val="24"/>
        </w:rPr>
        <w:t xml:space="preserve"> Rossetti</w:t>
      </w:r>
      <w:r w:rsidR="00DB1D1A">
        <w:rPr>
          <w:rFonts w:ascii="Times New Roman" w:eastAsia="SimSun" w:hAnsi="Times New Roman" w:cs="Times New Roman"/>
          <w:bCs/>
          <w:iCs/>
          <w:sz w:val="24"/>
          <w:szCs w:val="24"/>
        </w:rPr>
        <w:t xml:space="preserve">. </w:t>
      </w:r>
      <w:r w:rsidRPr="00105E31">
        <w:rPr>
          <w:rFonts w:ascii="Times New Roman" w:eastAsia="SimSun" w:hAnsi="Times New Roman" w:cs="Times New Roman"/>
          <w:bCs/>
          <w:iCs/>
          <w:sz w:val="24"/>
          <w:szCs w:val="24"/>
        </w:rPr>
        <w:t>2022</w:t>
      </w:r>
      <w:r w:rsidR="00DB1D1A" w:rsidRPr="006A2709">
        <w:rPr>
          <w:rFonts w:ascii="Times New Roman" w:eastAsia="SimSun" w:hAnsi="Times New Roman" w:cs="Times New Roman"/>
          <w:bCs/>
          <w:iCs/>
          <w:sz w:val="24"/>
          <w:szCs w:val="24"/>
        </w:rPr>
        <w:t>. “</w:t>
      </w:r>
      <w:r w:rsidR="006A2709" w:rsidRPr="006A2709">
        <w:rPr>
          <w:rFonts w:ascii="Times New Roman" w:eastAsia="SimSun" w:hAnsi="Times New Roman" w:cs="Times New Roman"/>
          <w:bCs/>
          <w:iCs/>
          <w:sz w:val="24"/>
          <w:szCs w:val="24"/>
        </w:rPr>
        <w:t xml:space="preserve">Re-thinking </w:t>
      </w:r>
      <w:r w:rsidR="006A2709">
        <w:rPr>
          <w:rFonts w:ascii="Times New Roman" w:eastAsia="SimSun" w:hAnsi="Times New Roman" w:cs="Times New Roman"/>
          <w:bCs/>
          <w:iCs/>
          <w:sz w:val="24"/>
          <w:szCs w:val="24"/>
        </w:rPr>
        <w:t>P</w:t>
      </w:r>
      <w:r w:rsidR="006A2709" w:rsidRPr="006A2709">
        <w:rPr>
          <w:rFonts w:ascii="Times New Roman" w:eastAsia="SimSun" w:hAnsi="Times New Roman" w:cs="Times New Roman"/>
          <w:bCs/>
          <w:iCs/>
          <w:sz w:val="24"/>
          <w:szCs w:val="24"/>
        </w:rPr>
        <w:t xml:space="preserve">rocurement </w:t>
      </w:r>
      <w:r w:rsidR="006A2709">
        <w:rPr>
          <w:rFonts w:ascii="Times New Roman" w:eastAsia="SimSun" w:hAnsi="Times New Roman" w:cs="Times New Roman"/>
          <w:bCs/>
          <w:iCs/>
          <w:sz w:val="24"/>
          <w:szCs w:val="24"/>
        </w:rPr>
        <w:t>I</w:t>
      </w:r>
      <w:r w:rsidR="006A2709" w:rsidRPr="006A2709">
        <w:rPr>
          <w:rFonts w:ascii="Times New Roman" w:eastAsia="SimSun" w:hAnsi="Times New Roman" w:cs="Times New Roman"/>
          <w:bCs/>
          <w:iCs/>
          <w:sz w:val="24"/>
          <w:szCs w:val="24"/>
        </w:rPr>
        <w:t xml:space="preserve">ncentives for </w:t>
      </w:r>
      <w:r w:rsidR="006A2709">
        <w:rPr>
          <w:rFonts w:ascii="Times New Roman" w:eastAsia="SimSun" w:hAnsi="Times New Roman" w:cs="Times New Roman"/>
          <w:bCs/>
          <w:iCs/>
          <w:sz w:val="24"/>
          <w:szCs w:val="24"/>
        </w:rPr>
        <w:t>E</w:t>
      </w:r>
      <w:r w:rsidR="006A2709" w:rsidRPr="006A2709">
        <w:rPr>
          <w:rFonts w:ascii="Times New Roman" w:eastAsia="SimSun" w:hAnsi="Times New Roman" w:cs="Times New Roman"/>
          <w:bCs/>
          <w:iCs/>
          <w:sz w:val="24"/>
          <w:szCs w:val="24"/>
        </w:rPr>
        <w:t xml:space="preserve">lectric </w:t>
      </w:r>
      <w:r w:rsidR="006A2709">
        <w:rPr>
          <w:rFonts w:ascii="Times New Roman" w:eastAsia="SimSun" w:hAnsi="Times New Roman" w:cs="Times New Roman"/>
          <w:bCs/>
          <w:iCs/>
          <w:sz w:val="24"/>
          <w:szCs w:val="24"/>
        </w:rPr>
        <w:t>V</w:t>
      </w:r>
      <w:r w:rsidR="006A2709" w:rsidRPr="006A2709">
        <w:rPr>
          <w:rFonts w:ascii="Times New Roman" w:eastAsia="SimSun" w:hAnsi="Times New Roman" w:cs="Times New Roman"/>
          <w:bCs/>
          <w:iCs/>
          <w:sz w:val="24"/>
          <w:szCs w:val="24"/>
        </w:rPr>
        <w:t xml:space="preserve">ehicles to </w:t>
      </w:r>
      <w:r w:rsidR="006A2709">
        <w:rPr>
          <w:rFonts w:ascii="Times New Roman" w:eastAsia="SimSun" w:hAnsi="Times New Roman" w:cs="Times New Roman"/>
          <w:bCs/>
          <w:iCs/>
          <w:sz w:val="24"/>
          <w:szCs w:val="24"/>
        </w:rPr>
        <w:t>A</w:t>
      </w:r>
      <w:r w:rsidR="006A2709" w:rsidRPr="006A2709">
        <w:rPr>
          <w:rFonts w:ascii="Times New Roman" w:eastAsia="SimSun" w:hAnsi="Times New Roman" w:cs="Times New Roman"/>
          <w:bCs/>
          <w:iCs/>
          <w:sz w:val="24"/>
          <w:szCs w:val="24"/>
        </w:rPr>
        <w:t xml:space="preserve">chieve </w:t>
      </w:r>
      <w:r w:rsidR="006A2709">
        <w:rPr>
          <w:rFonts w:ascii="Times New Roman" w:eastAsia="SimSun" w:hAnsi="Times New Roman" w:cs="Times New Roman"/>
          <w:bCs/>
          <w:iCs/>
          <w:sz w:val="24"/>
          <w:szCs w:val="24"/>
        </w:rPr>
        <w:t>N</w:t>
      </w:r>
      <w:r w:rsidR="006A2709" w:rsidRPr="006A2709">
        <w:rPr>
          <w:rFonts w:ascii="Times New Roman" w:eastAsia="SimSun" w:hAnsi="Times New Roman" w:cs="Times New Roman"/>
          <w:bCs/>
          <w:iCs/>
          <w:sz w:val="24"/>
          <w:szCs w:val="24"/>
        </w:rPr>
        <w:t>et-</w:t>
      </w:r>
      <w:r w:rsidR="006A2709">
        <w:rPr>
          <w:rFonts w:ascii="Times New Roman" w:eastAsia="SimSun" w:hAnsi="Times New Roman" w:cs="Times New Roman"/>
          <w:bCs/>
          <w:iCs/>
          <w:sz w:val="24"/>
          <w:szCs w:val="24"/>
        </w:rPr>
        <w:t>Z</w:t>
      </w:r>
      <w:r w:rsidR="006A2709" w:rsidRPr="006A2709">
        <w:rPr>
          <w:rFonts w:ascii="Times New Roman" w:eastAsia="SimSun" w:hAnsi="Times New Roman" w:cs="Times New Roman"/>
          <w:bCs/>
          <w:iCs/>
          <w:sz w:val="24"/>
          <w:szCs w:val="24"/>
        </w:rPr>
        <w:t xml:space="preserve">ero </w:t>
      </w:r>
      <w:r w:rsidR="006A2709">
        <w:rPr>
          <w:rFonts w:ascii="Times New Roman" w:eastAsia="SimSun" w:hAnsi="Times New Roman" w:cs="Times New Roman"/>
          <w:bCs/>
          <w:iCs/>
          <w:sz w:val="24"/>
          <w:szCs w:val="24"/>
        </w:rPr>
        <w:t>E</w:t>
      </w:r>
      <w:r w:rsidR="006A2709" w:rsidRPr="006A2709">
        <w:rPr>
          <w:rFonts w:ascii="Times New Roman" w:eastAsia="SimSun" w:hAnsi="Times New Roman" w:cs="Times New Roman"/>
          <w:bCs/>
          <w:iCs/>
          <w:sz w:val="24"/>
          <w:szCs w:val="24"/>
        </w:rPr>
        <w:t>missions</w:t>
      </w:r>
      <w:r w:rsidR="006A2709">
        <w:rPr>
          <w:rFonts w:ascii="Times New Roman" w:eastAsia="SimSun" w:hAnsi="Times New Roman" w:cs="Times New Roman"/>
          <w:bCs/>
          <w:iCs/>
          <w:sz w:val="24"/>
          <w:szCs w:val="24"/>
        </w:rPr>
        <w:t xml:space="preserve">,” </w:t>
      </w:r>
      <w:r w:rsidR="006A2709">
        <w:rPr>
          <w:rFonts w:ascii="Times New Roman" w:eastAsia="SimSun" w:hAnsi="Times New Roman" w:cs="Times New Roman"/>
          <w:bCs/>
          <w:i/>
          <w:sz w:val="24"/>
          <w:szCs w:val="24"/>
        </w:rPr>
        <w:t>Nature Sustainability</w:t>
      </w:r>
      <w:r w:rsidR="006A2709">
        <w:rPr>
          <w:rFonts w:ascii="Times New Roman" w:eastAsia="SimSun" w:hAnsi="Times New Roman" w:cs="Times New Roman"/>
          <w:bCs/>
          <w:iCs/>
          <w:sz w:val="24"/>
          <w:szCs w:val="24"/>
        </w:rPr>
        <w:t xml:space="preserve">, volume 5, </w:t>
      </w:r>
    </w:p>
    <w:p w14:paraId="17D6E696" w14:textId="7928B4B0" w:rsidR="006A2709" w:rsidRPr="006A2709" w:rsidRDefault="006A2709" w:rsidP="006A2709">
      <w:pPr>
        <w:spacing w:line="240" w:lineRule="auto"/>
        <w:contextualSpacing/>
        <w:jc w:val="both"/>
        <w:rPr>
          <w:rFonts w:ascii="Times New Roman" w:eastAsia="SimSun" w:hAnsi="Times New Roman" w:cs="Times New Roman"/>
          <w:b/>
          <w:bCs/>
          <w:iCs/>
          <w:sz w:val="24"/>
          <w:szCs w:val="24"/>
        </w:rPr>
      </w:pPr>
      <w:r>
        <w:rPr>
          <w:rFonts w:ascii="Times New Roman" w:eastAsia="SimSun" w:hAnsi="Times New Roman" w:cs="Times New Roman"/>
          <w:bCs/>
          <w:iCs/>
          <w:sz w:val="24"/>
          <w:szCs w:val="24"/>
        </w:rPr>
        <w:t xml:space="preserve">pp. </w:t>
      </w:r>
      <w:r w:rsidR="00635C2D">
        <w:rPr>
          <w:rFonts w:ascii="Times New Roman" w:eastAsia="SimSun" w:hAnsi="Times New Roman" w:cs="Times New Roman"/>
          <w:bCs/>
          <w:iCs/>
          <w:sz w:val="24"/>
          <w:szCs w:val="24"/>
        </w:rPr>
        <w:t>527-532</w:t>
      </w:r>
    </w:p>
    <w:p w14:paraId="631A3369" w14:textId="2A58C0C4" w:rsidR="00105E31" w:rsidRPr="00105E31" w:rsidRDefault="00105E31" w:rsidP="00105E31">
      <w:pPr>
        <w:spacing w:line="240" w:lineRule="auto"/>
        <w:contextualSpacing/>
        <w:jc w:val="both"/>
        <w:rPr>
          <w:rFonts w:ascii="Times New Roman" w:eastAsia="SimSun" w:hAnsi="Times New Roman" w:cs="Times New Roman"/>
          <w:bCs/>
          <w:iCs/>
          <w:sz w:val="24"/>
          <w:szCs w:val="24"/>
        </w:rPr>
      </w:pPr>
    </w:p>
    <w:p w14:paraId="593509F7" w14:textId="3576479F" w:rsidR="00455076" w:rsidRDefault="00455076" w:rsidP="00455076">
      <w:pPr>
        <w:spacing w:line="240" w:lineRule="auto"/>
        <w:contextualSpacing/>
        <w:jc w:val="both"/>
        <w:rPr>
          <w:rFonts w:ascii="Times New Roman" w:eastAsia="SimSun" w:hAnsi="Times New Roman" w:cs="Times New Roman"/>
          <w:sz w:val="24"/>
          <w:szCs w:val="24"/>
        </w:rPr>
      </w:pPr>
      <w:r w:rsidRPr="009F7428">
        <w:rPr>
          <w:rFonts w:ascii="Times New Roman" w:eastAsia="SimSun" w:hAnsi="Times New Roman" w:cs="Times New Roman"/>
          <w:sz w:val="24"/>
          <w:szCs w:val="24"/>
        </w:rPr>
        <w:t>Olatubi, Williams O.</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and David E. Dismukes</w:t>
      </w:r>
      <w:r>
        <w:rPr>
          <w:rFonts w:ascii="Times New Roman" w:eastAsia="SimSun" w:hAnsi="Times New Roman" w:cs="Times New Roman"/>
          <w:sz w:val="24"/>
          <w:szCs w:val="24"/>
        </w:rPr>
        <w:t>. 2000.</w:t>
      </w:r>
      <w:r w:rsidRPr="009F7428">
        <w:rPr>
          <w:rFonts w:ascii="Times New Roman" w:eastAsia="SimSun" w:hAnsi="Times New Roman" w:cs="Times New Roman"/>
          <w:sz w:val="24"/>
          <w:szCs w:val="24"/>
        </w:rPr>
        <w:t xml:space="preserve"> “A Data Envelopment Analysis of the</w:t>
      </w:r>
      <w:r>
        <w:rPr>
          <w:rFonts w:ascii="Times New Roman" w:eastAsia="SimSun" w:hAnsi="Times New Roman" w:cs="Times New Roman"/>
          <w:sz w:val="24"/>
          <w:szCs w:val="24"/>
        </w:rPr>
        <w:t xml:space="preserve"> </w:t>
      </w:r>
      <w:r w:rsidRPr="009F7428">
        <w:rPr>
          <w:rFonts w:ascii="Times New Roman" w:eastAsia="SimSun" w:hAnsi="Times New Roman" w:cs="Times New Roman"/>
          <w:sz w:val="24"/>
          <w:szCs w:val="24"/>
        </w:rPr>
        <w:t>Levels and Determinants of Coal-Fired Electric Power Generation Performance</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w:t>
      </w:r>
      <w:r w:rsidRPr="009F7428">
        <w:rPr>
          <w:rFonts w:ascii="Times New Roman" w:eastAsia="SimSun" w:hAnsi="Times New Roman" w:cs="Times New Roman"/>
          <w:i/>
          <w:sz w:val="24"/>
          <w:szCs w:val="24"/>
        </w:rPr>
        <w:t>Utilities Policy</w:t>
      </w:r>
      <w:r w:rsidRPr="009F7428">
        <w:rPr>
          <w:rFonts w:ascii="Times New Roman" w:eastAsia="SimSun" w:hAnsi="Times New Roman" w:cs="Times New Roman"/>
          <w:sz w:val="24"/>
          <w:szCs w:val="24"/>
        </w:rPr>
        <w:t xml:space="preserve"> 9 </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2</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47</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59.</w:t>
      </w:r>
    </w:p>
    <w:p w14:paraId="15A68185" w14:textId="77777777" w:rsidR="00AB4BA7" w:rsidRPr="009F7428" w:rsidRDefault="00AB4BA7" w:rsidP="00455076">
      <w:pPr>
        <w:spacing w:line="240" w:lineRule="auto"/>
        <w:contextualSpacing/>
        <w:jc w:val="both"/>
        <w:rPr>
          <w:rFonts w:ascii="Times New Roman" w:eastAsia="SimSun" w:hAnsi="Times New Roman" w:cs="Times New Roman"/>
          <w:sz w:val="24"/>
          <w:szCs w:val="24"/>
        </w:rPr>
      </w:pPr>
    </w:p>
    <w:p w14:paraId="4C4E6D19" w14:textId="77777777" w:rsidR="00455076" w:rsidRPr="009F7428" w:rsidRDefault="00455076" w:rsidP="00455076">
      <w:pPr>
        <w:spacing w:line="240" w:lineRule="auto"/>
        <w:contextualSpacing/>
        <w:jc w:val="both"/>
        <w:rPr>
          <w:rFonts w:ascii="Times New Roman" w:eastAsia="SimSun" w:hAnsi="Times New Roman" w:cs="Times New Roman"/>
          <w:bCs/>
          <w:i/>
          <w:iCs/>
          <w:sz w:val="24"/>
          <w:szCs w:val="24"/>
        </w:rPr>
      </w:pPr>
      <w:r w:rsidRPr="009F7428">
        <w:rPr>
          <w:rFonts w:ascii="Times New Roman" w:eastAsia="SimSun" w:hAnsi="Times New Roman" w:cs="Times New Roman"/>
          <w:bCs/>
          <w:iCs/>
          <w:sz w:val="24"/>
          <w:szCs w:val="24"/>
        </w:rPr>
        <w:t xml:space="preserve">Oum, Tae H., Jia Yan, and Chunyan Yu. 2008.  “Ownership Forms Matter for Airport Efficiency: A Stochastic Frontier Investigation of Worldwide Airports.” </w:t>
      </w:r>
      <w:r w:rsidRPr="009F7428">
        <w:rPr>
          <w:rFonts w:ascii="Times New Roman" w:eastAsia="SimSun" w:hAnsi="Times New Roman" w:cs="Times New Roman"/>
          <w:bCs/>
          <w:i/>
          <w:iCs/>
          <w:sz w:val="24"/>
          <w:szCs w:val="24"/>
        </w:rPr>
        <w:t>Journal of Urban Economics</w:t>
      </w:r>
      <w:r w:rsidRPr="009F7428">
        <w:rPr>
          <w:rFonts w:ascii="Times New Roman" w:eastAsia="SimSun" w:hAnsi="Times New Roman" w:cs="Times New Roman"/>
          <w:bCs/>
          <w:iCs/>
          <w:sz w:val="24"/>
          <w:szCs w:val="24"/>
        </w:rPr>
        <w:t xml:space="preserve"> 64 </w:t>
      </w:r>
      <w:r>
        <w:rPr>
          <w:rFonts w:ascii="Times New Roman" w:eastAsia="SimSun" w:hAnsi="Times New Roman" w:cs="Times New Roman"/>
          <w:bCs/>
          <w:iCs/>
          <w:sz w:val="24"/>
          <w:szCs w:val="24"/>
        </w:rPr>
        <w:t>(</w:t>
      </w:r>
      <w:r w:rsidRPr="009F7428">
        <w:rPr>
          <w:rFonts w:ascii="Times New Roman" w:eastAsia="SimSun" w:hAnsi="Times New Roman" w:cs="Times New Roman"/>
          <w:bCs/>
          <w:iCs/>
          <w:sz w:val="24"/>
          <w:szCs w:val="24"/>
        </w:rPr>
        <w:t>2</w:t>
      </w:r>
      <w:r>
        <w:rPr>
          <w:rFonts w:ascii="Times New Roman" w:eastAsia="SimSun" w:hAnsi="Times New Roman" w:cs="Times New Roman"/>
          <w:bCs/>
          <w:iCs/>
          <w:sz w:val="24"/>
          <w:szCs w:val="24"/>
        </w:rPr>
        <w:t>)</w:t>
      </w:r>
      <w:r w:rsidRPr="009F7428">
        <w:rPr>
          <w:rFonts w:ascii="Times New Roman" w:eastAsia="SimSun" w:hAnsi="Times New Roman" w:cs="Times New Roman"/>
          <w:bCs/>
          <w:iCs/>
          <w:sz w:val="24"/>
          <w:szCs w:val="24"/>
        </w:rPr>
        <w:t xml:space="preserve">: 422–35. </w:t>
      </w:r>
    </w:p>
    <w:p w14:paraId="77BC3DD5" w14:textId="77777777" w:rsidR="00455076" w:rsidRPr="009F7428" w:rsidRDefault="00455076" w:rsidP="00455076">
      <w:pPr>
        <w:spacing w:line="240" w:lineRule="auto"/>
        <w:contextualSpacing/>
        <w:jc w:val="both"/>
        <w:rPr>
          <w:rFonts w:ascii="Times New Roman" w:eastAsia="SimSun" w:hAnsi="Times New Roman" w:cs="Times New Roman"/>
          <w:sz w:val="24"/>
          <w:szCs w:val="24"/>
        </w:rPr>
      </w:pPr>
    </w:p>
    <w:p w14:paraId="2242BFDD" w14:textId="6686442E" w:rsidR="00455076" w:rsidRDefault="00455076" w:rsidP="00455076">
      <w:pPr>
        <w:spacing w:line="240" w:lineRule="auto"/>
        <w:contextualSpacing/>
        <w:jc w:val="both"/>
        <w:rPr>
          <w:rFonts w:ascii="Times New Roman" w:eastAsia="SimSun" w:hAnsi="Times New Roman" w:cs="Times New Roman"/>
          <w:bCs/>
          <w:iCs/>
          <w:sz w:val="24"/>
          <w:szCs w:val="24"/>
        </w:rPr>
      </w:pPr>
      <w:r w:rsidRPr="009F7428">
        <w:rPr>
          <w:rFonts w:ascii="Times New Roman" w:eastAsia="SimSun" w:hAnsi="Times New Roman" w:cs="Times New Roman"/>
          <w:bCs/>
          <w:iCs/>
          <w:sz w:val="24"/>
          <w:szCs w:val="24"/>
        </w:rPr>
        <w:t>Perrine, Kenneth, Kara Kock</w:t>
      </w:r>
      <w:r w:rsidR="00483C9C">
        <w:rPr>
          <w:rFonts w:ascii="Times New Roman" w:eastAsia="SimSun" w:hAnsi="Times New Roman" w:cs="Times New Roman"/>
          <w:bCs/>
          <w:iCs/>
          <w:sz w:val="24"/>
          <w:szCs w:val="24"/>
        </w:rPr>
        <w:t>e</w:t>
      </w:r>
      <w:r w:rsidRPr="009F7428">
        <w:rPr>
          <w:rFonts w:ascii="Times New Roman" w:eastAsia="SimSun" w:hAnsi="Times New Roman" w:cs="Times New Roman"/>
          <w:bCs/>
          <w:iCs/>
          <w:sz w:val="24"/>
          <w:szCs w:val="24"/>
        </w:rPr>
        <w:t>lman, and Yantao Huang. 2020. “Anticipating Long-Distance Travel Shifts Due to Self-Driving Vehicles</w:t>
      </w:r>
      <w:r>
        <w:rPr>
          <w:rFonts w:ascii="Times New Roman" w:eastAsia="SimSun" w:hAnsi="Times New Roman" w:cs="Times New Roman"/>
          <w:bCs/>
          <w:iCs/>
          <w:sz w:val="24"/>
          <w:szCs w:val="24"/>
        </w:rPr>
        <w:t>.</w:t>
      </w:r>
      <w:r w:rsidRPr="009F7428">
        <w:rPr>
          <w:rFonts w:ascii="Times New Roman" w:eastAsia="SimSun" w:hAnsi="Times New Roman" w:cs="Times New Roman"/>
          <w:bCs/>
          <w:iCs/>
          <w:sz w:val="24"/>
          <w:szCs w:val="24"/>
        </w:rPr>
        <w:t xml:space="preserve">” </w:t>
      </w:r>
      <w:r w:rsidRPr="009F7428">
        <w:rPr>
          <w:rFonts w:ascii="Times New Roman" w:eastAsia="SimSun" w:hAnsi="Times New Roman" w:cs="Times New Roman"/>
          <w:bCs/>
          <w:i/>
          <w:sz w:val="24"/>
          <w:szCs w:val="24"/>
        </w:rPr>
        <w:t>Journal of Transport Geography</w:t>
      </w:r>
      <w:r w:rsidRPr="009F7428">
        <w:rPr>
          <w:rFonts w:ascii="Times New Roman" w:eastAsia="SimSun" w:hAnsi="Times New Roman" w:cs="Times New Roman"/>
          <w:bCs/>
          <w:iCs/>
          <w:sz w:val="24"/>
          <w:szCs w:val="24"/>
        </w:rPr>
        <w:t xml:space="preserve"> 82</w:t>
      </w:r>
      <w:r>
        <w:rPr>
          <w:rFonts w:ascii="Times New Roman" w:eastAsia="SimSun" w:hAnsi="Times New Roman" w:cs="Times New Roman"/>
          <w:bCs/>
          <w:iCs/>
          <w:sz w:val="24"/>
          <w:szCs w:val="24"/>
        </w:rPr>
        <w:t>: article</w:t>
      </w:r>
      <w:r w:rsidRPr="009F7428">
        <w:rPr>
          <w:rFonts w:ascii="Times New Roman" w:eastAsia="SimSun" w:hAnsi="Times New Roman" w:cs="Times New Roman"/>
          <w:bCs/>
          <w:iCs/>
          <w:sz w:val="24"/>
          <w:szCs w:val="24"/>
        </w:rPr>
        <w:t xml:space="preserve"> 102547. </w:t>
      </w:r>
    </w:p>
    <w:p w14:paraId="5966A1F2" w14:textId="77777777" w:rsidR="00540ABD" w:rsidRPr="009F7428" w:rsidRDefault="00540ABD" w:rsidP="00455076">
      <w:pPr>
        <w:spacing w:line="240" w:lineRule="auto"/>
        <w:contextualSpacing/>
        <w:jc w:val="both"/>
        <w:rPr>
          <w:rFonts w:ascii="Times New Roman" w:eastAsia="SimSun" w:hAnsi="Times New Roman" w:cs="Times New Roman"/>
          <w:bCs/>
          <w:iCs/>
          <w:sz w:val="24"/>
          <w:szCs w:val="24"/>
        </w:rPr>
      </w:pPr>
    </w:p>
    <w:p w14:paraId="75C74551" w14:textId="17562611" w:rsidR="00455076" w:rsidRDefault="00455076" w:rsidP="00455076">
      <w:pPr>
        <w:spacing w:line="240" w:lineRule="auto"/>
        <w:contextualSpacing/>
        <w:rPr>
          <w:rFonts w:ascii="Times New Roman" w:eastAsia="SimSun" w:hAnsi="Times New Roman" w:cs="Times New Roman"/>
          <w:bCs/>
          <w:iCs/>
          <w:sz w:val="24"/>
          <w:szCs w:val="24"/>
        </w:rPr>
      </w:pPr>
      <w:r w:rsidRPr="009F7428">
        <w:rPr>
          <w:rFonts w:ascii="Times New Roman" w:eastAsia="SimSun" w:hAnsi="Times New Roman" w:cs="Times New Roman"/>
          <w:bCs/>
          <w:iCs/>
          <w:sz w:val="24"/>
          <w:szCs w:val="24"/>
        </w:rPr>
        <w:t>Picard, Francois. 2022. “Driverless Trucks Set to Take Over Roads</w:t>
      </w:r>
      <w:r>
        <w:rPr>
          <w:rFonts w:ascii="Times New Roman" w:eastAsia="SimSun" w:hAnsi="Times New Roman" w:cs="Times New Roman"/>
          <w:bCs/>
          <w:iCs/>
          <w:sz w:val="24"/>
          <w:szCs w:val="24"/>
        </w:rPr>
        <w:t xml:space="preserve"> in Texas.</w:t>
      </w:r>
      <w:r w:rsidRPr="009F7428">
        <w:rPr>
          <w:rFonts w:ascii="Times New Roman" w:eastAsia="SimSun" w:hAnsi="Times New Roman" w:cs="Times New Roman"/>
          <w:bCs/>
          <w:iCs/>
          <w:sz w:val="24"/>
          <w:szCs w:val="24"/>
        </w:rPr>
        <w:t xml:space="preserve">” </w:t>
      </w:r>
      <w:r w:rsidRPr="009F7428">
        <w:rPr>
          <w:rFonts w:ascii="Times New Roman" w:eastAsia="SimSun" w:hAnsi="Times New Roman" w:cs="Times New Roman"/>
          <w:bCs/>
          <w:i/>
          <w:iCs/>
          <w:sz w:val="24"/>
          <w:szCs w:val="24"/>
        </w:rPr>
        <w:t>RTE News</w:t>
      </w:r>
      <w:r w:rsidRPr="009F7428">
        <w:rPr>
          <w:rFonts w:ascii="Times New Roman" w:eastAsia="SimSun" w:hAnsi="Times New Roman" w:cs="Times New Roman"/>
          <w:bCs/>
          <w:iCs/>
          <w:sz w:val="24"/>
          <w:szCs w:val="24"/>
        </w:rPr>
        <w:t>, January 21</w:t>
      </w:r>
      <w:r>
        <w:rPr>
          <w:rFonts w:ascii="Times New Roman" w:eastAsia="SimSun" w:hAnsi="Times New Roman" w:cs="Times New Roman"/>
          <w:bCs/>
          <w:iCs/>
          <w:sz w:val="24"/>
          <w:szCs w:val="24"/>
        </w:rPr>
        <w:t xml:space="preserve">. </w:t>
      </w:r>
      <w:hyperlink r:id="rId66" w:history="1">
        <w:r w:rsidRPr="00AA2294">
          <w:rPr>
            <w:rStyle w:val="Hyperlink"/>
            <w:rFonts w:ascii="Times New Roman" w:eastAsia="SimSun" w:hAnsi="Times New Roman" w:cs="Times New Roman"/>
            <w:bCs/>
            <w:iCs/>
            <w:sz w:val="24"/>
            <w:szCs w:val="24"/>
          </w:rPr>
          <w:t>https://www.rte.ie/news/newslens/2022/0121/1275129-driverless-trucks/</w:t>
        </w:r>
      </w:hyperlink>
      <w:r>
        <w:rPr>
          <w:rFonts w:ascii="Times New Roman" w:eastAsia="SimSun" w:hAnsi="Times New Roman" w:cs="Times New Roman"/>
          <w:bCs/>
          <w:iCs/>
          <w:sz w:val="24"/>
          <w:szCs w:val="24"/>
        </w:rPr>
        <w:t xml:space="preserve"> </w:t>
      </w:r>
      <w:r w:rsidRPr="009F7428">
        <w:rPr>
          <w:rFonts w:ascii="Times New Roman" w:eastAsia="SimSun" w:hAnsi="Times New Roman" w:cs="Times New Roman"/>
          <w:bCs/>
          <w:iCs/>
          <w:sz w:val="24"/>
          <w:szCs w:val="24"/>
        </w:rPr>
        <w:t xml:space="preserve"> </w:t>
      </w:r>
    </w:p>
    <w:p w14:paraId="5EFF1F7C" w14:textId="7C67B28F" w:rsidR="002D5BE5" w:rsidRDefault="002D5BE5" w:rsidP="00455076">
      <w:pPr>
        <w:spacing w:line="240" w:lineRule="auto"/>
        <w:contextualSpacing/>
        <w:rPr>
          <w:rFonts w:ascii="Times New Roman" w:eastAsia="SimSun" w:hAnsi="Times New Roman" w:cs="Times New Roman"/>
          <w:bCs/>
          <w:iCs/>
          <w:sz w:val="24"/>
          <w:szCs w:val="24"/>
        </w:rPr>
      </w:pPr>
    </w:p>
    <w:p w14:paraId="313A01F9" w14:textId="516A7415" w:rsidR="002D5BE5" w:rsidRPr="003A4A72" w:rsidRDefault="002D5BE5" w:rsidP="00455076">
      <w:pPr>
        <w:spacing w:line="240" w:lineRule="auto"/>
        <w:contextualSpacing/>
        <w:rPr>
          <w:rFonts w:ascii="Times New Roman" w:eastAsia="SimSun" w:hAnsi="Times New Roman" w:cs="Times New Roman"/>
          <w:bCs/>
          <w:iCs/>
          <w:sz w:val="24"/>
          <w:szCs w:val="24"/>
        </w:rPr>
      </w:pPr>
      <w:r>
        <w:rPr>
          <w:rFonts w:ascii="Times New Roman" w:eastAsia="SimSun" w:hAnsi="Times New Roman" w:cs="Times New Roman"/>
          <w:bCs/>
          <w:iCs/>
          <w:sz w:val="24"/>
          <w:szCs w:val="24"/>
        </w:rPr>
        <w:t xml:space="preserve">Poole, </w:t>
      </w:r>
      <w:r w:rsidR="00DC285E">
        <w:rPr>
          <w:rFonts w:ascii="Times New Roman" w:eastAsia="SimSun" w:hAnsi="Times New Roman" w:cs="Times New Roman"/>
          <w:bCs/>
          <w:iCs/>
          <w:sz w:val="24"/>
          <w:szCs w:val="24"/>
        </w:rPr>
        <w:t>Robert.</w:t>
      </w:r>
      <w:r w:rsidR="003A4A72">
        <w:rPr>
          <w:rFonts w:ascii="Times New Roman" w:eastAsia="SimSun" w:hAnsi="Times New Roman" w:cs="Times New Roman"/>
          <w:bCs/>
          <w:iCs/>
          <w:sz w:val="24"/>
          <w:szCs w:val="24"/>
        </w:rPr>
        <w:t xml:space="preserve"> 2022.</w:t>
      </w:r>
      <w:r w:rsidR="00DC285E">
        <w:rPr>
          <w:rFonts w:ascii="Times New Roman" w:eastAsia="SimSun" w:hAnsi="Times New Roman" w:cs="Times New Roman"/>
          <w:bCs/>
          <w:iCs/>
          <w:sz w:val="24"/>
          <w:szCs w:val="24"/>
        </w:rPr>
        <w:t xml:space="preserve"> “The Last Gasp of 20</w:t>
      </w:r>
      <w:r w:rsidR="00DC285E" w:rsidRPr="00DC285E">
        <w:rPr>
          <w:rFonts w:ascii="Times New Roman" w:eastAsia="SimSun" w:hAnsi="Times New Roman" w:cs="Times New Roman"/>
          <w:bCs/>
          <w:iCs/>
          <w:sz w:val="24"/>
          <w:szCs w:val="24"/>
          <w:vertAlign w:val="superscript"/>
        </w:rPr>
        <w:t>th</w:t>
      </w:r>
      <w:r w:rsidR="00E728A9">
        <w:rPr>
          <w:rFonts w:ascii="Times New Roman" w:eastAsia="SimSun" w:hAnsi="Times New Roman" w:cs="Times New Roman"/>
          <w:bCs/>
          <w:iCs/>
          <w:sz w:val="24"/>
          <w:szCs w:val="24"/>
        </w:rPr>
        <w:t xml:space="preserve">-Century NASA,” </w:t>
      </w:r>
      <w:r w:rsidR="00E728A9">
        <w:rPr>
          <w:rFonts w:ascii="Times New Roman" w:eastAsia="SimSun" w:hAnsi="Times New Roman" w:cs="Times New Roman"/>
          <w:bCs/>
          <w:i/>
          <w:sz w:val="24"/>
          <w:szCs w:val="24"/>
        </w:rPr>
        <w:t>Wall Street Journal</w:t>
      </w:r>
      <w:r w:rsidR="003A4A72">
        <w:rPr>
          <w:rFonts w:ascii="Times New Roman" w:eastAsia="SimSun" w:hAnsi="Times New Roman" w:cs="Times New Roman"/>
          <w:bCs/>
          <w:i/>
          <w:sz w:val="24"/>
          <w:szCs w:val="24"/>
        </w:rPr>
        <w:t xml:space="preserve">, </w:t>
      </w:r>
      <w:r w:rsidR="003A4A72">
        <w:rPr>
          <w:rFonts w:ascii="Times New Roman" w:eastAsia="SimSun" w:hAnsi="Times New Roman" w:cs="Times New Roman"/>
          <w:bCs/>
          <w:iCs/>
          <w:sz w:val="24"/>
          <w:szCs w:val="24"/>
        </w:rPr>
        <w:t>September 1.</w:t>
      </w:r>
    </w:p>
    <w:p w14:paraId="27FE32AA" w14:textId="77777777" w:rsidR="00CB2E29" w:rsidRPr="009F7428" w:rsidRDefault="00CB2E29" w:rsidP="00455076">
      <w:pPr>
        <w:spacing w:line="240" w:lineRule="auto"/>
        <w:contextualSpacing/>
        <w:rPr>
          <w:rFonts w:ascii="Times New Roman" w:eastAsia="SimSun" w:hAnsi="Times New Roman" w:cs="Times New Roman"/>
          <w:bCs/>
          <w:iCs/>
          <w:sz w:val="24"/>
          <w:szCs w:val="24"/>
        </w:rPr>
      </w:pPr>
    </w:p>
    <w:p w14:paraId="0B64EEB8" w14:textId="196502D2" w:rsidR="00482CDA" w:rsidRDefault="00482CDA" w:rsidP="00482CDA">
      <w:pPr>
        <w:spacing w:line="240" w:lineRule="auto"/>
        <w:contextualSpacing/>
        <w:rPr>
          <w:rFonts w:ascii="Times New Roman" w:eastAsiaTheme="minorEastAsia" w:hAnsi="Times New Roman" w:cs="Times New Roman"/>
          <w:bCs/>
          <w:iCs/>
          <w:sz w:val="24"/>
          <w:szCs w:val="24"/>
        </w:rPr>
      </w:pPr>
      <w:r w:rsidRPr="00482CDA">
        <w:rPr>
          <w:rFonts w:ascii="Times New Roman" w:eastAsiaTheme="minorEastAsia" w:hAnsi="Times New Roman" w:cs="Times New Roman"/>
          <w:bCs/>
          <w:iCs/>
          <w:sz w:val="24"/>
          <w:szCs w:val="24"/>
        </w:rPr>
        <w:t>Porter, Robert H.</w:t>
      </w:r>
      <w:r w:rsidR="00857899">
        <w:rPr>
          <w:rFonts w:ascii="Times New Roman" w:eastAsiaTheme="minorEastAsia" w:hAnsi="Times New Roman" w:cs="Times New Roman"/>
          <w:bCs/>
          <w:iCs/>
          <w:sz w:val="24"/>
          <w:szCs w:val="24"/>
        </w:rPr>
        <w:t xml:space="preserve"> 1983.</w:t>
      </w:r>
      <w:r w:rsidRPr="00482CDA">
        <w:rPr>
          <w:rFonts w:ascii="Times New Roman" w:eastAsiaTheme="minorEastAsia" w:hAnsi="Times New Roman" w:cs="Times New Roman"/>
          <w:bCs/>
          <w:iCs/>
          <w:sz w:val="24"/>
          <w:szCs w:val="24"/>
        </w:rPr>
        <w:t xml:space="preserve"> “A Study of Cartel Stability: The Joint Executive Committee, 1880</w:t>
      </w:r>
      <w:r w:rsidR="00857899">
        <w:rPr>
          <w:rFonts w:ascii="Times New Roman" w:eastAsiaTheme="minorEastAsia" w:hAnsi="Times New Roman" w:cs="Times New Roman"/>
          <w:bCs/>
          <w:iCs/>
          <w:sz w:val="24"/>
          <w:szCs w:val="24"/>
        </w:rPr>
        <w:t>–</w:t>
      </w:r>
      <w:r w:rsidRPr="00482CDA">
        <w:rPr>
          <w:rFonts w:ascii="Times New Roman" w:eastAsiaTheme="minorEastAsia" w:hAnsi="Times New Roman" w:cs="Times New Roman"/>
          <w:bCs/>
          <w:iCs/>
          <w:sz w:val="24"/>
          <w:szCs w:val="24"/>
        </w:rPr>
        <w:t>1886</w:t>
      </w:r>
      <w:r w:rsidR="00857899">
        <w:rPr>
          <w:rFonts w:ascii="Times New Roman" w:eastAsiaTheme="minorEastAsia" w:hAnsi="Times New Roman" w:cs="Times New Roman"/>
          <w:bCs/>
          <w:iCs/>
          <w:sz w:val="24"/>
          <w:szCs w:val="24"/>
        </w:rPr>
        <w:t>.</w:t>
      </w:r>
      <w:r w:rsidRPr="00482CDA">
        <w:rPr>
          <w:rFonts w:ascii="Times New Roman" w:eastAsiaTheme="minorEastAsia" w:hAnsi="Times New Roman" w:cs="Times New Roman"/>
          <w:bCs/>
          <w:iCs/>
          <w:sz w:val="24"/>
          <w:szCs w:val="24"/>
        </w:rPr>
        <w:t xml:space="preserve">” </w:t>
      </w:r>
      <w:r w:rsidRPr="00482CDA">
        <w:rPr>
          <w:rFonts w:ascii="Times New Roman" w:eastAsiaTheme="minorEastAsia" w:hAnsi="Times New Roman" w:cs="Times New Roman"/>
          <w:bCs/>
          <w:i/>
          <w:iCs/>
          <w:sz w:val="24"/>
          <w:szCs w:val="24"/>
        </w:rPr>
        <w:t>Bell Journal of Economics</w:t>
      </w:r>
      <w:r w:rsidRPr="00482CDA">
        <w:rPr>
          <w:rFonts w:ascii="Times New Roman" w:eastAsiaTheme="minorEastAsia" w:hAnsi="Times New Roman" w:cs="Times New Roman"/>
          <w:bCs/>
          <w:iCs/>
          <w:sz w:val="24"/>
          <w:szCs w:val="24"/>
        </w:rPr>
        <w:t xml:space="preserve"> 14</w:t>
      </w:r>
      <w:r w:rsidR="00857899">
        <w:rPr>
          <w:rFonts w:ascii="Times New Roman" w:eastAsiaTheme="minorEastAsia" w:hAnsi="Times New Roman" w:cs="Times New Roman"/>
          <w:bCs/>
          <w:iCs/>
          <w:sz w:val="24"/>
          <w:szCs w:val="24"/>
        </w:rPr>
        <w:t xml:space="preserve"> (2):</w:t>
      </w:r>
      <w:r w:rsidRPr="00482CDA">
        <w:rPr>
          <w:rFonts w:ascii="Times New Roman" w:eastAsiaTheme="minorEastAsia" w:hAnsi="Times New Roman" w:cs="Times New Roman"/>
          <w:bCs/>
          <w:iCs/>
          <w:sz w:val="24"/>
          <w:szCs w:val="24"/>
        </w:rPr>
        <w:t xml:space="preserve"> 301</w:t>
      </w:r>
      <w:r w:rsidR="00857899">
        <w:rPr>
          <w:rFonts w:ascii="Times New Roman" w:eastAsiaTheme="minorEastAsia" w:hAnsi="Times New Roman" w:cs="Times New Roman"/>
          <w:bCs/>
          <w:iCs/>
          <w:sz w:val="24"/>
          <w:szCs w:val="24"/>
        </w:rPr>
        <w:t>–</w:t>
      </w:r>
      <w:r w:rsidRPr="00482CDA">
        <w:rPr>
          <w:rFonts w:ascii="Times New Roman" w:eastAsiaTheme="minorEastAsia" w:hAnsi="Times New Roman" w:cs="Times New Roman"/>
          <w:bCs/>
          <w:iCs/>
          <w:sz w:val="24"/>
          <w:szCs w:val="24"/>
        </w:rPr>
        <w:t>14.</w:t>
      </w:r>
    </w:p>
    <w:p w14:paraId="5329F31A" w14:textId="77777777" w:rsidR="00E620EB" w:rsidRDefault="00E620EB" w:rsidP="00482CDA">
      <w:pPr>
        <w:spacing w:line="240" w:lineRule="auto"/>
        <w:contextualSpacing/>
        <w:rPr>
          <w:rFonts w:ascii="Times New Roman" w:eastAsiaTheme="minorEastAsia" w:hAnsi="Times New Roman" w:cs="Times New Roman"/>
          <w:bCs/>
          <w:iCs/>
          <w:sz w:val="24"/>
          <w:szCs w:val="24"/>
        </w:rPr>
      </w:pPr>
    </w:p>
    <w:p w14:paraId="226866B0" w14:textId="412F374B" w:rsidR="00B27FA6" w:rsidRPr="00B27FA6" w:rsidRDefault="00B27FA6" w:rsidP="00B27FA6">
      <w:pPr>
        <w:spacing w:line="240" w:lineRule="auto"/>
        <w:contextualSpacing/>
        <w:rPr>
          <w:rFonts w:ascii="Times New Roman" w:eastAsiaTheme="minorEastAsia" w:hAnsi="Times New Roman" w:cs="Times New Roman"/>
          <w:bCs/>
          <w:iCs/>
          <w:sz w:val="24"/>
          <w:szCs w:val="24"/>
        </w:rPr>
      </w:pPr>
      <w:r w:rsidRPr="00B27FA6">
        <w:rPr>
          <w:rFonts w:ascii="Times New Roman" w:eastAsiaTheme="minorEastAsia" w:hAnsi="Times New Roman" w:cs="Times New Roman"/>
          <w:bCs/>
          <w:iCs/>
          <w:sz w:val="24"/>
          <w:szCs w:val="24"/>
        </w:rPr>
        <w:t>Powell, James L.</w:t>
      </w:r>
      <w:r w:rsidR="00A01E47">
        <w:rPr>
          <w:rFonts w:ascii="Times New Roman" w:eastAsiaTheme="minorEastAsia" w:hAnsi="Times New Roman" w:cs="Times New Roman"/>
          <w:bCs/>
          <w:iCs/>
          <w:sz w:val="24"/>
          <w:szCs w:val="24"/>
        </w:rPr>
        <w:t xml:space="preserve"> 1994.</w:t>
      </w:r>
      <w:r w:rsidRPr="00B27FA6">
        <w:rPr>
          <w:rFonts w:ascii="Times New Roman" w:eastAsiaTheme="minorEastAsia" w:hAnsi="Times New Roman" w:cs="Times New Roman"/>
          <w:bCs/>
          <w:iCs/>
          <w:sz w:val="24"/>
          <w:szCs w:val="24"/>
        </w:rPr>
        <w:t xml:space="preserve"> “Estimation of Semiparametric Models</w:t>
      </w:r>
      <w:r w:rsidR="00A01E47">
        <w:rPr>
          <w:rFonts w:ascii="Times New Roman" w:eastAsiaTheme="minorEastAsia" w:hAnsi="Times New Roman" w:cs="Times New Roman"/>
          <w:bCs/>
          <w:iCs/>
          <w:sz w:val="24"/>
          <w:szCs w:val="24"/>
        </w:rPr>
        <w:t>.</w:t>
      </w:r>
      <w:r w:rsidRPr="00B27FA6">
        <w:rPr>
          <w:rFonts w:ascii="Times New Roman" w:eastAsiaTheme="minorEastAsia" w:hAnsi="Times New Roman" w:cs="Times New Roman"/>
          <w:bCs/>
          <w:iCs/>
          <w:sz w:val="24"/>
          <w:szCs w:val="24"/>
        </w:rPr>
        <w:t xml:space="preserve">” </w:t>
      </w:r>
      <w:r w:rsidR="00A01E47">
        <w:rPr>
          <w:rFonts w:ascii="Times New Roman" w:eastAsiaTheme="minorEastAsia" w:hAnsi="Times New Roman" w:cs="Times New Roman"/>
          <w:bCs/>
          <w:iCs/>
          <w:sz w:val="24"/>
          <w:szCs w:val="24"/>
        </w:rPr>
        <w:t xml:space="preserve">In </w:t>
      </w:r>
      <w:r w:rsidRPr="00B27FA6">
        <w:rPr>
          <w:rFonts w:ascii="Times New Roman" w:eastAsiaTheme="minorEastAsia" w:hAnsi="Times New Roman" w:cs="Times New Roman"/>
          <w:bCs/>
          <w:i/>
          <w:iCs/>
          <w:sz w:val="24"/>
          <w:szCs w:val="24"/>
        </w:rPr>
        <w:t>Handbook of Econometrics, Vol</w:t>
      </w:r>
      <w:r w:rsidR="00A01E47">
        <w:rPr>
          <w:rFonts w:ascii="Times New Roman" w:eastAsiaTheme="minorEastAsia" w:hAnsi="Times New Roman" w:cs="Times New Roman"/>
          <w:bCs/>
          <w:i/>
          <w:iCs/>
          <w:sz w:val="24"/>
          <w:szCs w:val="24"/>
        </w:rPr>
        <w:t>ume</w:t>
      </w:r>
      <w:r w:rsidRPr="00B27FA6">
        <w:rPr>
          <w:rFonts w:ascii="Times New Roman" w:eastAsiaTheme="minorEastAsia" w:hAnsi="Times New Roman" w:cs="Times New Roman"/>
          <w:bCs/>
          <w:i/>
          <w:iCs/>
          <w:sz w:val="24"/>
          <w:szCs w:val="24"/>
        </w:rPr>
        <w:t xml:space="preserve"> 4</w:t>
      </w:r>
      <w:r w:rsidR="00A01E47">
        <w:rPr>
          <w:rFonts w:ascii="Times New Roman" w:eastAsiaTheme="minorEastAsia" w:hAnsi="Times New Roman" w:cs="Times New Roman"/>
          <w:bCs/>
          <w:iCs/>
          <w:sz w:val="24"/>
          <w:szCs w:val="24"/>
        </w:rPr>
        <w:t>, edited b</w:t>
      </w:r>
      <w:r w:rsidR="00721CDD">
        <w:rPr>
          <w:rFonts w:ascii="Times New Roman" w:eastAsiaTheme="minorEastAsia" w:hAnsi="Times New Roman" w:cs="Times New Roman"/>
          <w:bCs/>
          <w:iCs/>
          <w:sz w:val="24"/>
          <w:szCs w:val="24"/>
        </w:rPr>
        <w:t>y Robert F.</w:t>
      </w:r>
      <w:r w:rsidR="00A01E47" w:rsidRPr="00B27FA6">
        <w:rPr>
          <w:rFonts w:ascii="Times New Roman" w:eastAsiaTheme="minorEastAsia" w:hAnsi="Times New Roman" w:cs="Times New Roman"/>
          <w:bCs/>
          <w:iCs/>
          <w:sz w:val="24"/>
          <w:szCs w:val="24"/>
        </w:rPr>
        <w:t xml:space="preserve"> Engle</w:t>
      </w:r>
      <w:r w:rsidR="00721CDD">
        <w:rPr>
          <w:rFonts w:ascii="Times New Roman" w:eastAsiaTheme="minorEastAsia" w:hAnsi="Times New Roman" w:cs="Times New Roman"/>
          <w:bCs/>
          <w:iCs/>
          <w:sz w:val="24"/>
          <w:szCs w:val="24"/>
        </w:rPr>
        <w:t xml:space="preserve"> and Daniel L</w:t>
      </w:r>
      <w:r w:rsidR="00A01E47" w:rsidRPr="00B27FA6">
        <w:rPr>
          <w:rFonts w:ascii="Times New Roman" w:eastAsiaTheme="minorEastAsia" w:hAnsi="Times New Roman" w:cs="Times New Roman"/>
          <w:bCs/>
          <w:iCs/>
          <w:sz w:val="24"/>
          <w:szCs w:val="24"/>
        </w:rPr>
        <w:t>. McFadden</w:t>
      </w:r>
      <w:r w:rsidR="00BC60F2">
        <w:rPr>
          <w:rFonts w:ascii="Times New Roman" w:eastAsiaTheme="minorEastAsia" w:hAnsi="Times New Roman" w:cs="Times New Roman"/>
          <w:bCs/>
          <w:iCs/>
          <w:sz w:val="24"/>
          <w:szCs w:val="24"/>
        </w:rPr>
        <w:t xml:space="preserve">. </w:t>
      </w:r>
      <w:r w:rsidRPr="00B27FA6">
        <w:rPr>
          <w:rFonts w:ascii="Times New Roman" w:eastAsiaTheme="minorEastAsia" w:hAnsi="Times New Roman" w:cs="Times New Roman"/>
          <w:bCs/>
          <w:iCs/>
          <w:sz w:val="24"/>
          <w:szCs w:val="24"/>
        </w:rPr>
        <w:t>North</w:t>
      </w:r>
      <w:r w:rsidR="00BC60F2">
        <w:rPr>
          <w:rFonts w:ascii="Times New Roman" w:eastAsiaTheme="minorEastAsia" w:hAnsi="Times New Roman" w:cs="Times New Roman"/>
          <w:bCs/>
          <w:iCs/>
          <w:sz w:val="24"/>
          <w:szCs w:val="24"/>
        </w:rPr>
        <w:t>-</w:t>
      </w:r>
      <w:r w:rsidRPr="00B27FA6">
        <w:rPr>
          <w:rFonts w:ascii="Times New Roman" w:eastAsiaTheme="minorEastAsia" w:hAnsi="Times New Roman" w:cs="Times New Roman"/>
          <w:bCs/>
          <w:iCs/>
          <w:sz w:val="24"/>
          <w:szCs w:val="24"/>
        </w:rPr>
        <w:t>Holland.</w:t>
      </w:r>
    </w:p>
    <w:p w14:paraId="70CE49DC" w14:textId="77777777" w:rsidR="00B27FA6" w:rsidRPr="00482CDA" w:rsidRDefault="00B27FA6" w:rsidP="00482CDA">
      <w:pPr>
        <w:spacing w:line="240" w:lineRule="auto"/>
        <w:contextualSpacing/>
        <w:rPr>
          <w:rFonts w:ascii="Times New Roman" w:eastAsiaTheme="minorEastAsia" w:hAnsi="Times New Roman" w:cs="Times New Roman"/>
          <w:bCs/>
          <w:iCs/>
          <w:sz w:val="24"/>
          <w:szCs w:val="24"/>
        </w:rPr>
      </w:pPr>
    </w:p>
    <w:p w14:paraId="0C24E19D" w14:textId="67DE990F" w:rsidR="00FD4FB2" w:rsidRDefault="00FD4FB2" w:rsidP="00FD4FB2">
      <w:pPr>
        <w:spacing w:line="240" w:lineRule="auto"/>
        <w:contextualSpacing/>
        <w:jc w:val="both"/>
        <w:rPr>
          <w:rFonts w:ascii="Times New Roman" w:eastAsiaTheme="minorEastAsia" w:hAnsi="Times New Roman" w:cs="Times New Roman"/>
          <w:sz w:val="24"/>
          <w:szCs w:val="24"/>
        </w:rPr>
      </w:pPr>
      <w:r w:rsidRPr="009F7428">
        <w:rPr>
          <w:rFonts w:ascii="Times New Roman" w:eastAsiaTheme="minorEastAsia" w:hAnsi="Times New Roman" w:cs="Times New Roman"/>
          <w:sz w:val="24"/>
          <w:szCs w:val="24"/>
        </w:rPr>
        <w:lastRenderedPageBreak/>
        <w:t>Quiroz-Gutierrez, Marco. 2021. “It Could Take Nearly a Decade for Public Transit to Return to Pre-Pandemic Levels</w:t>
      </w:r>
      <w:r>
        <w:rPr>
          <w:rFonts w:ascii="Times New Roman" w:eastAsiaTheme="minorEastAsia" w:hAnsi="Times New Roman" w:cs="Times New Roman"/>
          <w:sz w:val="24"/>
          <w:szCs w:val="24"/>
        </w:rPr>
        <w:t>.</w:t>
      </w:r>
      <w:r w:rsidRPr="009F7428">
        <w:rPr>
          <w:rFonts w:ascii="Times New Roman" w:eastAsiaTheme="minorEastAsia" w:hAnsi="Times New Roman" w:cs="Times New Roman"/>
          <w:sz w:val="24"/>
          <w:szCs w:val="24"/>
        </w:rPr>
        <w:t xml:space="preserve">” </w:t>
      </w:r>
      <w:r w:rsidRPr="009F7428">
        <w:rPr>
          <w:rFonts w:ascii="Times New Roman" w:eastAsiaTheme="minorEastAsia" w:hAnsi="Times New Roman" w:cs="Times New Roman"/>
          <w:i/>
          <w:iCs/>
          <w:sz w:val="24"/>
          <w:szCs w:val="24"/>
        </w:rPr>
        <w:t>Fortune</w:t>
      </w:r>
      <w:r w:rsidRPr="009F7428">
        <w:rPr>
          <w:rFonts w:ascii="Times New Roman" w:eastAsiaTheme="minorEastAsia" w:hAnsi="Times New Roman" w:cs="Times New Roman"/>
          <w:sz w:val="24"/>
          <w:szCs w:val="24"/>
        </w:rPr>
        <w:t>, November 7</w:t>
      </w:r>
      <w:r>
        <w:rPr>
          <w:rFonts w:ascii="Times New Roman" w:eastAsiaTheme="minorEastAsia" w:hAnsi="Times New Roman" w:cs="Times New Roman"/>
          <w:sz w:val="24"/>
          <w:szCs w:val="24"/>
        </w:rPr>
        <w:t>.</w:t>
      </w:r>
    </w:p>
    <w:p w14:paraId="61A2B87A" w14:textId="77777777" w:rsidR="001C7E2C" w:rsidRPr="009F7428" w:rsidRDefault="001C7E2C" w:rsidP="00FD4FB2">
      <w:pPr>
        <w:spacing w:line="240" w:lineRule="auto"/>
        <w:contextualSpacing/>
        <w:jc w:val="both"/>
        <w:rPr>
          <w:rFonts w:ascii="Times New Roman" w:eastAsiaTheme="minorEastAsia" w:hAnsi="Times New Roman" w:cs="Times New Roman"/>
          <w:color w:val="0563C1" w:themeColor="hyperlink"/>
          <w:sz w:val="24"/>
          <w:szCs w:val="24"/>
          <w:u w:val="single"/>
        </w:rPr>
      </w:pPr>
    </w:p>
    <w:p w14:paraId="785C37BF" w14:textId="551F228C" w:rsidR="00FD4FB2" w:rsidRDefault="00FD4FB2" w:rsidP="00FD4FB2">
      <w:pPr>
        <w:spacing w:line="240" w:lineRule="auto"/>
        <w:contextualSpacing/>
        <w:jc w:val="both"/>
        <w:rPr>
          <w:rFonts w:ascii="Times New Roman" w:eastAsia="SimSun" w:hAnsi="Times New Roman" w:cs="Times New Roman"/>
          <w:sz w:val="24"/>
          <w:szCs w:val="24"/>
        </w:rPr>
      </w:pPr>
      <w:r w:rsidRPr="009F7428">
        <w:rPr>
          <w:rFonts w:ascii="Times New Roman" w:eastAsia="SimSun" w:hAnsi="Times New Roman" w:cs="Times New Roman"/>
          <w:sz w:val="24"/>
          <w:szCs w:val="24"/>
        </w:rPr>
        <w:t>Rapson, David</w:t>
      </w:r>
      <w:r>
        <w:rPr>
          <w:rFonts w:ascii="Times New Roman" w:eastAsia="SimSun" w:hAnsi="Times New Roman" w:cs="Times New Roman"/>
          <w:sz w:val="24"/>
          <w:szCs w:val="24"/>
        </w:rPr>
        <w:t xml:space="preserve"> S.,</w:t>
      </w:r>
      <w:r w:rsidRPr="009F7428">
        <w:rPr>
          <w:rFonts w:ascii="Times New Roman" w:eastAsia="SimSun" w:hAnsi="Times New Roman" w:cs="Times New Roman"/>
          <w:sz w:val="24"/>
          <w:szCs w:val="24"/>
        </w:rPr>
        <w:t xml:space="preserve"> and Erich Muehlegger. 2021. “The Economics of Electric Vehicles</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w:t>
      </w:r>
      <w:r>
        <w:rPr>
          <w:rFonts w:ascii="Times New Roman" w:eastAsia="SimSun" w:hAnsi="Times New Roman" w:cs="Times New Roman"/>
          <w:sz w:val="24"/>
          <w:szCs w:val="24"/>
        </w:rPr>
        <w:t>W</w:t>
      </w:r>
      <w:r w:rsidRPr="009F7428">
        <w:rPr>
          <w:rFonts w:ascii="Times New Roman" w:eastAsia="SimSun" w:hAnsi="Times New Roman" w:cs="Times New Roman"/>
          <w:sz w:val="24"/>
          <w:szCs w:val="24"/>
        </w:rPr>
        <w:t>orking Paper 29093</w:t>
      </w:r>
      <w:r>
        <w:rPr>
          <w:rFonts w:ascii="Times New Roman" w:eastAsia="SimSun" w:hAnsi="Times New Roman" w:cs="Times New Roman"/>
          <w:sz w:val="24"/>
          <w:szCs w:val="24"/>
        </w:rPr>
        <w:t>. National Bureau of Economic Research.</w:t>
      </w:r>
      <w:r w:rsidRPr="009F7428">
        <w:rPr>
          <w:rFonts w:ascii="Times New Roman" w:eastAsia="SimSun" w:hAnsi="Times New Roman" w:cs="Times New Roman"/>
          <w:sz w:val="24"/>
          <w:szCs w:val="24"/>
        </w:rPr>
        <w:t xml:space="preserve"> </w:t>
      </w:r>
    </w:p>
    <w:p w14:paraId="267D46C1" w14:textId="77777777" w:rsidR="000E3F73" w:rsidRPr="009F7428" w:rsidRDefault="000E3F73" w:rsidP="00FD4FB2">
      <w:pPr>
        <w:spacing w:line="240" w:lineRule="auto"/>
        <w:contextualSpacing/>
        <w:jc w:val="both"/>
        <w:rPr>
          <w:rFonts w:ascii="Times New Roman" w:eastAsia="SimSun" w:hAnsi="Times New Roman" w:cs="Times New Roman"/>
          <w:sz w:val="24"/>
          <w:szCs w:val="24"/>
        </w:rPr>
      </w:pPr>
    </w:p>
    <w:p w14:paraId="4340773A" w14:textId="77777777" w:rsidR="00FD4FB2" w:rsidRPr="009F7428" w:rsidRDefault="00FD4FB2" w:rsidP="00FD4FB2">
      <w:pPr>
        <w:spacing w:line="240" w:lineRule="auto"/>
        <w:contextualSpacing/>
        <w:jc w:val="both"/>
        <w:rPr>
          <w:rFonts w:ascii="Times New Roman" w:eastAsia="SimSun" w:hAnsi="Times New Roman" w:cs="Times New Roman"/>
          <w:bCs/>
          <w:iCs/>
          <w:sz w:val="24"/>
          <w:szCs w:val="24"/>
        </w:rPr>
      </w:pPr>
      <w:r w:rsidRPr="009F7428">
        <w:rPr>
          <w:rFonts w:ascii="Times New Roman" w:eastAsia="SimSun" w:hAnsi="Times New Roman" w:cs="Times New Roman"/>
          <w:bCs/>
          <w:iCs/>
          <w:sz w:val="24"/>
          <w:szCs w:val="24"/>
        </w:rPr>
        <w:t>Read, Richard. 2020. “A West Coast Union Faces Bankruptcy. Here’s Why Unions Nationwide are Unnerved</w:t>
      </w:r>
      <w:r>
        <w:rPr>
          <w:rFonts w:ascii="Times New Roman" w:eastAsia="SimSun" w:hAnsi="Times New Roman" w:cs="Times New Roman"/>
          <w:bCs/>
          <w:iCs/>
          <w:sz w:val="24"/>
          <w:szCs w:val="24"/>
        </w:rPr>
        <w:t>.</w:t>
      </w:r>
      <w:r w:rsidRPr="009F7428">
        <w:rPr>
          <w:rFonts w:ascii="Times New Roman" w:eastAsia="SimSun" w:hAnsi="Times New Roman" w:cs="Times New Roman"/>
          <w:bCs/>
          <w:iCs/>
          <w:sz w:val="24"/>
          <w:szCs w:val="24"/>
        </w:rPr>
        <w:t xml:space="preserve">” </w:t>
      </w:r>
      <w:r w:rsidRPr="009F7428">
        <w:rPr>
          <w:rFonts w:ascii="Times New Roman" w:eastAsia="SimSun" w:hAnsi="Times New Roman" w:cs="Times New Roman"/>
          <w:bCs/>
          <w:i/>
          <w:sz w:val="24"/>
          <w:szCs w:val="24"/>
        </w:rPr>
        <w:t>Los Angeles Times</w:t>
      </w:r>
      <w:r w:rsidRPr="009F7428">
        <w:rPr>
          <w:rFonts w:ascii="Times New Roman" w:eastAsia="SimSun" w:hAnsi="Times New Roman" w:cs="Times New Roman"/>
          <w:bCs/>
          <w:iCs/>
          <w:sz w:val="24"/>
          <w:szCs w:val="24"/>
        </w:rPr>
        <w:t xml:space="preserve">, January 28. </w:t>
      </w:r>
    </w:p>
    <w:p w14:paraId="1B2AB80D" w14:textId="77777777" w:rsidR="00FD4FB2" w:rsidRPr="009F7428" w:rsidRDefault="00FD4FB2" w:rsidP="00FD4FB2">
      <w:pPr>
        <w:spacing w:line="240" w:lineRule="auto"/>
        <w:contextualSpacing/>
        <w:jc w:val="both"/>
        <w:rPr>
          <w:rFonts w:ascii="Times New Roman" w:eastAsia="SimSun" w:hAnsi="Times New Roman" w:cs="Times New Roman"/>
          <w:bCs/>
          <w:iCs/>
          <w:sz w:val="24"/>
          <w:szCs w:val="24"/>
        </w:rPr>
      </w:pPr>
    </w:p>
    <w:p w14:paraId="50E3853E" w14:textId="77777777" w:rsidR="00FD4FB2" w:rsidRPr="009F7428" w:rsidRDefault="00FD4FB2" w:rsidP="00FD4FB2">
      <w:pPr>
        <w:spacing w:line="240" w:lineRule="auto"/>
        <w:contextualSpacing/>
        <w:jc w:val="both"/>
        <w:rPr>
          <w:rFonts w:ascii="Times New Roman" w:eastAsia="SimSun" w:hAnsi="Times New Roman" w:cs="Times New Roman"/>
          <w:bCs/>
          <w:iCs/>
          <w:sz w:val="24"/>
          <w:szCs w:val="24"/>
        </w:rPr>
      </w:pPr>
      <w:r w:rsidRPr="009F7428">
        <w:rPr>
          <w:rFonts w:ascii="Times New Roman" w:eastAsia="SimSun" w:hAnsi="Times New Roman" w:cs="Times New Roman"/>
          <w:bCs/>
          <w:iCs/>
          <w:sz w:val="24"/>
          <w:szCs w:val="24"/>
        </w:rPr>
        <w:t xml:space="preserve">Reitzes, James D., and Kelli L. Sheran. 2002. “Rolling Seas in Liner Shipping.” </w:t>
      </w:r>
      <w:r w:rsidRPr="009F7428">
        <w:rPr>
          <w:rFonts w:ascii="Times New Roman" w:eastAsia="SimSun" w:hAnsi="Times New Roman" w:cs="Times New Roman"/>
          <w:bCs/>
          <w:i/>
          <w:sz w:val="24"/>
          <w:szCs w:val="24"/>
        </w:rPr>
        <w:t>Review of Industrial Organization</w:t>
      </w:r>
      <w:r w:rsidRPr="009F7428">
        <w:rPr>
          <w:rFonts w:ascii="Times New Roman" w:eastAsia="SimSun" w:hAnsi="Times New Roman" w:cs="Times New Roman"/>
          <w:bCs/>
          <w:iCs/>
          <w:sz w:val="24"/>
          <w:szCs w:val="24"/>
        </w:rPr>
        <w:t xml:space="preserve"> 20 (1): 51–59.</w:t>
      </w:r>
    </w:p>
    <w:p w14:paraId="5FCE236E" w14:textId="02322588" w:rsidR="00B0733B" w:rsidRDefault="00B0733B" w:rsidP="009F7428">
      <w:pPr>
        <w:spacing w:line="240" w:lineRule="auto"/>
        <w:contextualSpacing/>
        <w:jc w:val="both"/>
        <w:rPr>
          <w:rFonts w:ascii="Times New Roman" w:eastAsia="SimSun" w:hAnsi="Times New Roman" w:cs="Times New Roman"/>
          <w:bCs/>
          <w:iCs/>
          <w:sz w:val="24"/>
          <w:szCs w:val="24"/>
        </w:rPr>
      </w:pPr>
    </w:p>
    <w:p w14:paraId="58D67B77" w14:textId="12EDC4E2" w:rsidR="00B0733B" w:rsidRDefault="00B0733B" w:rsidP="009F7428">
      <w:pPr>
        <w:spacing w:line="240" w:lineRule="auto"/>
        <w:contextualSpacing/>
        <w:jc w:val="both"/>
        <w:rPr>
          <w:rFonts w:ascii="Times New Roman" w:eastAsia="SimSun" w:hAnsi="Times New Roman" w:cs="Times New Roman"/>
          <w:bCs/>
          <w:iCs/>
          <w:sz w:val="24"/>
          <w:szCs w:val="24"/>
        </w:rPr>
      </w:pPr>
      <w:r>
        <w:rPr>
          <w:rFonts w:ascii="Times New Roman" w:eastAsia="SimSun" w:hAnsi="Times New Roman" w:cs="Times New Roman"/>
          <w:bCs/>
          <w:iCs/>
          <w:sz w:val="24"/>
          <w:szCs w:val="24"/>
        </w:rPr>
        <w:t xml:space="preserve">Reiss, Aaron. 2014. </w:t>
      </w:r>
      <w:r w:rsidR="006E3C37">
        <w:rPr>
          <w:rFonts w:ascii="Times New Roman" w:eastAsia="SimSun" w:hAnsi="Times New Roman" w:cs="Times New Roman"/>
          <w:bCs/>
          <w:iCs/>
          <w:sz w:val="24"/>
          <w:szCs w:val="24"/>
        </w:rPr>
        <w:t>“New York’s Shadow Transit</w:t>
      </w:r>
      <w:r w:rsidR="00FD4FB2">
        <w:rPr>
          <w:rFonts w:ascii="Times New Roman" w:eastAsia="SimSun" w:hAnsi="Times New Roman" w:cs="Times New Roman"/>
          <w:bCs/>
          <w:iCs/>
          <w:sz w:val="24"/>
          <w:szCs w:val="24"/>
        </w:rPr>
        <w:t>.</w:t>
      </w:r>
      <w:r w:rsidR="006E3C37">
        <w:rPr>
          <w:rFonts w:ascii="Times New Roman" w:eastAsia="SimSun" w:hAnsi="Times New Roman" w:cs="Times New Roman"/>
          <w:bCs/>
          <w:iCs/>
          <w:sz w:val="24"/>
          <w:szCs w:val="24"/>
        </w:rPr>
        <w:t xml:space="preserve">” </w:t>
      </w:r>
      <w:r w:rsidR="000354B2">
        <w:rPr>
          <w:rFonts w:ascii="Times New Roman" w:eastAsia="SimSun" w:hAnsi="Times New Roman" w:cs="Times New Roman"/>
          <w:bCs/>
          <w:i/>
          <w:sz w:val="24"/>
          <w:szCs w:val="24"/>
        </w:rPr>
        <w:t>The New Yorker</w:t>
      </w:r>
      <w:r w:rsidR="000354B2">
        <w:rPr>
          <w:rFonts w:ascii="Times New Roman" w:eastAsia="SimSun" w:hAnsi="Times New Roman" w:cs="Times New Roman"/>
          <w:bCs/>
          <w:iCs/>
          <w:sz w:val="24"/>
          <w:szCs w:val="24"/>
        </w:rPr>
        <w:t xml:space="preserve">, </w:t>
      </w:r>
      <w:r w:rsidR="007C3A72">
        <w:rPr>
          <w:rFonts w:ascii="Times New Roman" w:eastAsia="SimSun" w:hAnsi="Times New Roman" w:cs="Times New Roman"/>
          <w:bCs/>
          <w:iCs/>
          <w:sz w:val="24"/>
          <w:szCs w:val="24"/>
        </w:rPr>
        <w:t xml:space="preserve">June 27. </w:t>
      </w:r>
    </w:p>
    <w:p w14:paraId="46A6D816" w14:textId="77777777" w:rsidR="00F91D45" w:rsidRDefault="00F91D45" w:rsidP="009F7428">
      <w:pPr>
        <w:spacing w:line="240" w:lineRule="auto"/>
        <w:contextualSpacing/>
        <w:jc w:val="both"/>
        <w:rPr>
          <w:rFonts w:ascii="Times New Roman" w:eastAsia="SimSun" w:hAnsi="Times New Roman" w:cs="Times New Roman"/>
          <w:bCs/>
          <w:iCs/>
          <w:sz w:val="24"/>
          <w:szCs w:val="24"/>
        </w:rPr>
      </w:pPr>
    </w:p>
    <w:p w14:paraId="198289C1" w14:textId="77777777" w:rsidR="00F24B1D" w:rsidRPr="009F7428" w:rsidRDefault="00F24B1D" w:rsidP="00F24B1D">
      <w:pPr>
        <w:spacing w:line="240" w:lineRule="auto"/>
        <w:contextualSpacing/>
        <w:jc w:val="both"/>
        <w:rPr>
          <w:rFonts w:ascii="Times New Roman" w:eastAsia="SimSun" w:hAnsi="Times New Roman" w:cs="Times New Roman"/>
          <w:sz w:val="24"/>
          <w:szCs w:val="24"/>
        </w:rPr>
      </w:pPr>
      <w:r w:rsidRPr="009F7428">
        <w:rPr>
          <w:rFonts w:ascii="Times New Roman" w:eastAsia="SimSun" w:hAnsi="Times New Roman" w:cs="Times New Roman"/>
          <w:sz w:val="24"/>
          <w:szCs w:val="24"/>
        </w:rPr>
        <w:t>Retallack, Angus Eugene</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and Bertram Ostendorf. 2019. “Current Understanding of the Effects of Congestion on Traffic Accidents</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w:t>
      </w:r>
      <w:r w:rsidRPr="009F7428">
        <w:rPr>
          <w:rFonts w:ascii="Times New Roman" w:eastAsia="SimSun" w:hAnsi="Times New Roman" w:cs="Times New Roman"/>
          <w:i/>
          <w:iCs/>
          <w:sz w:val="24"/>
          <w:szCs w:val="24"/>
        </w:rPr>
        <w:t>International Journal of Environmental Research and Public Health</w:t>
      </w:r>
      <w:r w:rsidRPr="009F7428">
        <w:rPr>
          <w:rFonts w:ascii="Times New Roman" w:eastAsia="SimSun" w:hAnsi="Times New Roman" w:cs="Times New Roman"/>
          <w:sz w:val="24"/>
          <w:szCs w:val="24"/>
        </w:rPr>
        <w:t xml:space="preserve"> </w:t>
      </w:r>
      <w:r>
        <w:rPr>
          <w:rFonts w:ascii="Times New Roman" w:eastAsia="SimSun" w:hAnsi="Times New Roman" w:cs="Times New Roman"/>
          <w:sz w:val="24"/>
          <w:szCs w:val="24"/>
        </w:rPr>
        <w:t>1</w:t>
      </w:r>
      <w:r w:rsidRPr="009F7428">
        <w:rPr>
          <w:rFonts w:ascii="Times New Roman" w:eastAsia="SimSun" w:hAnsi="Times New Roman" w:cs="Times New Roman"/>
          <w:sz w:val="24"/>
          <w:szCs w:val="24"/>
        </w:rPr>
        <w:t xml:space="preserve">6 </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19</w:t>
      </w:r>
      <w:r>
        <w:rPr>
          <w:rFonts w:ascii="Times New Roman" w:eastAsia="SimSun" w:hAnsi="Times New Roman" w:cs="Times New Roman"/>
          <w:sz w:val="24"/>
          <w:szCs w:val="24"/>
        </w:rPr>
        <w:t xml:space="preserve">): </w:t>
      </w:r>
      <w:r w:rsidRPr="009F7428">
        <w:rPr>
          <w:rFonts w:ascii="Times New Roman" w:eastAsia="SimSun" w:hAnsi="Times New Roman" w:cs="Times New Roman"/>
          <w:sz w:val="24"/>
          <w:szCs w:val="24"/>
        </w:rPr>
        <w:t>1</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13.</w:t>
      </w:r>
    </w:p>
    <w:p w14:paraId="3FEB6A5C" w14:textId="77777777" w:rsidR="00F24B1D" w:rsidRDefault="00F24B1D" w:rsidP="00F24B1D">
      <w:pPr>
        <w:spacing w:line="240" w:lineRule="auto"/>
        <w:contextualSpacing/>
        <w:jc w:val="both"/>
        <w:rPr>
          <w:rFonts w:ascii="Times New Roman" w:eastAsia="SimSun" w:hAnsi="Times New Roman" w:cs="Times New Roman"/>
          <w:sz w:val="24"/>
          <w:szCs w:val="24"/>
        </w:rPr>
      </w:pPr>
    </w:p>
    <w:p w14:paraId="455C1C92" w14:textId="0EFEE059" w:rsidR="00F24B1D" w:rsidRDefault="00F24B1D" w:rsidP="00F24B1D">
      <w:pPr>
        <w:spacing w:line="240" w:lineRule="auto"/>
        <w:contextualSpacing/>
        <w:jc w:val="both"/>
        <w:rPr>
          <w:rFonts w:ascii="Times New Roman" w:eastAsia="SimSun" w:hAnsi="Times New Roman" w:cs="Times New Roman"/>
          <w:sz w:val="24"/>
          <w:szCs w:val="24"/>
        </w:rPr>
      </w:pPr>
      <w:r w:rsidRPr="009F7428">
        <w:rPr>
          <w:rFonts w:ascii="Times New Roman" w:eastAsia="SimSun" w:hAnsi="Times New Roman" w:cs="Times New Roman"/>
          <w:sz w:val="24"/>
          <w:szCs w:val="24"/>
        </w:rPr>
        <w:t>Roback, Paul</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and Julie Legler. 2021. </w:t>
      </w:r>
      <w:r w:rsidRPr="009F7428">
        <w:rPr>
          <w:rFonts w:ascii="Times New Roman" w:eastAsia="SimSun" w:hAnsi="Times New Roman" w:cs="Times New Roman"/>
          <w:i/>
          <w:iCs/>
          <w:sz w:val="24"/>
          <w:szCs w:val="24"/>
        </w:rPr>
        <w:t>Beyond Multiple Linear Regression</w:t>
      </w:r>
      <w:r w:rsidRPr="009F7428">
        <w:rPr>
          <w:rFonts w:ascii="Times New Roman" w:eastAsia="SimSun" w:hAnsi="Times New Roman" w:cs="Times New Roman"/>
          <w:sz w:val="24"/>
          <w:szCs w:val="24"/>
        </w:rPr>
        <w:t>:</w:t>
      </w:r>
      <w:r w:rsidRPr="009F7428">
        <w:rPr>
          <w:rFonts w:ascii="Times New Roman" w:eastAsia="SimSun" w:hAnsi="Times New Roman" w:cs="Times New Roman"/>
          <w:i/>
          <w:iCs/>
          <w:sz w:val="24"/>
          <w:szCs w:val="24"/>
        </w:rPr>
        <w:t xml:space="preserve"> Applied Generalized Linear Models and Multilevel Models in R</w:t>
      </w:r>
      <w:r>
        <w:rPr>
          <w:rFonts w:ascii="Times New Roman" w:eastAsia="SimSun" w:hAnsi="Times New Roman" w:cs="Times New Roman"/>
          <w:sz w:val="24"/>
          <w:szCs w:val="24"/>
        </w:rPr>
        <w:t xml:space="preserve">. </w:t>
      </w:r>
      <w:r w:rsidRPr="009F7428">
        <w:rPr>
          <w:rFonts w:ascii="Times New Roman" w:eastAsia="SimSun" w:hAnsi="Times New Roman" w:cs="Times New Roman"/>
          <w:sz w:val="24"/>
          <w:szCs w:val="24"/>
        </w:rPr>
        <w:t>CRC Press</w:t>
      </w:r>
      <w:r>
        <w:rPr>
          <w:rFonts w:ascii="Times New Roman" w:eastAsia="SimSun" w:hAnsi="Times New Roman" w:cs="Times New Roman"/>
          <w:sz w:val="24"/>
          <w:szCs w:val="24"/>
        </w:rPr>
        <w:t>.</w:t>
      </w:r>
    </w:p>
    <w:p w14:paraId="62F16709" w14:textId="77777777" w:rsidR="00BA5DA6" w:rsidRDefault="00BA5DA6" w:rsidP="00F24B1D">
      <w:pPr>
        <w:spacing w:line="240" w:lineRule="auto"/>
        <w:contextualSpacing/>
        <w:jc w:val="both"/>
        <w:rPr>
          <w:rFonts w:ascii="Times New Roman" w:eastAsia="SimSun" w:hAnsi="Times New Roman" w:cs="Times New Roman"/>
          <w:sz w:val="24"/>
          <w:szCs w:val="24"/>
        </w:rPr>
      </w:pPr>
    </w:p>
    <w:p w14:paraId="76C54A29" w14:textId="2AA47486" w:rsidR="00F24B1D" w:rsidRDefault="00F24B1D" w:rsidP="00F24B1D">
      <w:pPr>
        <w:spacing w:line="240" w:lineRule="auto"/>
        <w:contextualSpacing/>
        <w:jc w:val="both"/>
        <w:rPr>
          <w:rFonts w:ascii="Times New Roman" w:eastAsia="SimSun" w:hAnsi="Times New Roman" w:cs="Times New Roman"/>
          <w:sz w:val="24"/>
          <w:szCs w:val="24"/>
        </w:rPr>
      </w:pPr>
      <w:r>
        <w:rPr>
          <w:rFonts w:ascii="Times New Roman" w:eastAsia="SimSun" w:hAnsi="Times New Roman" w:cs="Times New Roman"/>
          <w:sz w:val="24"/>
          <w:szCs w:val="24"/>
        </w:rPr>
        <w:t>R</w:t>
      </w:r>
      <w:r w:rsidRPr="004C4CFA">
        <w:rPr>
          <w:rFonts w:ascii="Times New Roman" w:eastAsia="SimSun" w:hAnsi="Times New Roman" w:cs="Times New Roman"/>
          <w:sz w:val="24"/>
          <w:szCs w:val="24"/>
        </w:rPr>
        <w:t>omer, Paul M. 1990. “Endogenous Technological Change</w:t>
      </w:r>
      <w:r>
        <w:rPr>
          <w:rFonts w:ascii="Times New Roman" w:eastAsia="SimSun" w:hAnsi="Times New Roman" w:cs="Times New Roman"/>
          <w:sz w:val="24"/>
          <w:szCs w:val="24"/>
        </w:rPr>
        <w:t>.</w:t>
      </w:r>
      <w:r w:rsidRPr="004C4CFA">
        <w:rPr>
          <w:rFonts w:ascii="Times New Roman" w:eastAsia="SimSun" w:hAnsi="Times New Roman" w:cs="Times New Roman"/>
          <w:sz w:val="24"/>
          <w:szCs w:val="24"/>
        </w:rPr>
        <w:t xml:space="preserve">” </w:t>
      </w:r>
      <w:r w:rsidRPr="004C4CFA">
        <w:rPr>
          <w:rFonts w:ascii="Times New Roman" w:eastAsia="SimSun" w:hAnsi="Times New Roman" w:cs="Times New Roman"/>
          <w:i/>
          <w:iCs/>
          <w:sz w:val="24"/>
          <w:szCs w:val="24"/>
        </w:rPr>
        <w:t>Journal of Political Economy</w:t>
      </w:r>
      <w:r>
        <w:rPr>
          <w:rFonts w:ascii="Times New Roman" w:eastAsia="SimSun" w:hAnsi="Times New Roman" w:cs="Times New Roman"/>
          <w:sz w:val="24"/>
          <w:szCs w:val="24"/>
        </w:rPr>
        <w:t xml:space="preserve"> </w:t>
      </w:r>
      <w:r w:rsidRPr="004C4CFA">
        <w:rPr>
          <w:rFonts w:ascii="Times New Roman" w:eastAsia="SimSun" w:hAnsi="Times New Roman" w:cs="Times New Roman"/>
          <w:sz w:val="24"/>
          <w:szCs w:val="24"/>
        </w:rPr>
        <w:t>98</w:t>
      </w:r>
      <w:r>
        <w:rPr>
          <w:rFonts w:ascii="Times New Roman" w:eastAsia="SimSun" w:hAnsi="Times New Roman" w:cs="Times New Roman"/>
          <w:sz w:val="24"/>
          <w:szCs w:val="24"/>
        </w:rPr>
        <w:t xml:space="preserve"> (5):</w:t>
      </w:r>
      <w:r w:rsidRPr="004C4CFA">
        <w:rPr>
          <w:rFonts w:ascii="Times New Roman" w:eastAsia="SimSun" w:hAnsi="Times New Roman" w:cs="Times New Roman"/>
          <w:sz w:val="24"/>
          <w:szCs w:val="24"/>
        </w:rPr>
        <w:t xml:space="preserve"> S71–S102.</w:t>
      </w:r>
    </w:p>
    <w:p w14:paraId="049527FE" w14:textId="77777777" w:rsidR="0000685B" w:rsidRPr="009F7428" w:rsidRDefault="0000685B" w:rsidP="00F24B1D">
      <w:pPr>
        <w:spacing w:line="240" w:lineRule="auto"/>
        <w:contextualSpacing/>
        <w:jc w:val="both"/>
        <w:rPr>
          <w:rFonts w:ascii="Times New Roman" w:eastAsia="SimSun" w:hAnsi="Times New Roman" w:cs="Times New Roman"/>
          <w:sz w:val="24"/>
          <w:szCs w:val="24"/>
        </w:rPr>
      </w:pPr>
    </w:p>
    <w:p w14:paraId="648DF88A" w14:textId="77777777" w:rsidR="00F24B1D" w:rsidRPr="009F7428" w:rsidRDefault="00F24B1D" w:rsidP="00F24B1D">
      <w:pPr>
        <w:spacing w:line="240" w:lineRule="auto"/>
        <w:contextualSpacing/>
        <w:jc w:val="both"/>
        <w:rPr>
          <w:rFonts w:ascii="Times New Roman" w:eastAsia="SimSun" w:hAnsi="Times New Roman" w:cs="Times New Roman"/>
          <w:sz w:val="24"/>
          <w:szCs w:val="24"/>
        </w:rPr>
      </w:pPr>
      <w:r w:rsidRPr="009F7428">
        <w:rPr>
          <w:rFonts w:ascii="Times New Roman" w:eastAsia="SimSun" w:hAnsi="Times New Roman" w:cs="Times New Roman"/>
          <w:sz w:val="24"/>
          <w:szCs w:val="24"/>
        </w:rPr>
        <w:t>Rosenbaum, P</w:t>
      </w:r>
      <w:r>
        <w:rPr>
          <w:rFonts w:ascii="Times New Roman" w:eastAsia="SimSun" w:hAnsi="Times New Roman" w:cs="Times New Roman"/>
          <w:sz w:val="24"/>
          <w:szCs w:val="24"/>
        </w:rPr>
        <w:t>aul</w:t>
      </w:r>
      <w:r w:rsidRPr="009F7428">
        <w:rPr>
          <w:rFonts w:ascii="Times New Roman" w:eastAsia="SimSun" w:hAnsi="Times New Roman" w:cs="Times New Roman"/>
          <w:sz w:val="24"/>
          <w:szCs w:val="24"/>
        </w:rPr>
        <w:t xml:space="preserve"> R.</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and D</w:t>
      </w:r>
      <w:r>
        <w:rPr>
          <w:rFonts w:ascii="Times New Roman" w:eastAsia="SimSun" w:hAnsi="Times New Roman" w:cs="Times New Roman"/>
          <w:sz w:val="24"/>
          <w:szCs w:val="24"/>
        </w:rPr>
        <w:t>onald</w:t>
      </w:r>
      <w:r w:rsidRPr="009F7428">
        <w:rPr>
          <w:rFonts w:ascii="Times New Roman" w:eastAsia="SimSun" w:hAnsi="Times New Roman" w:cs="Times New Roman"/>
          <w:sz w:val="24"/>
          <w:szCs w:val="24"/>
        </w:rPr>
        <w:t xml:space="preserve"> B. Rubin</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1985. </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Constructing a </w:t>
      </w:r>
      <w:r>
        <w:rPr>
          <w:rFonts w:ascii="Times New Roman" w:eastAsia="SimSun" w:hAnsi="Times New Roman" w:cs="Times New Roman"/>
          <w:sz w:val="24"/>
          <w:szCs w:val="24"/>
        </w:rPr>
        <w:t>C</w:t>
      </w:r>
      <w:r w:rsidRPr="009F7428">
        <w:rPr>
          <w:rFonts w:ascii="Times New Roman" w:eastAsia="SimSun" w:hAnsi="Times New Roman" w:cs="Times New Roman"/>
          <w:sz w:val="24"/>
          <w:szCs w:val="24"/>
        </w:rPr>
        <w:t xml:space="preserve">ontrol </w:t>
      </w:r>
      <w:r>
        <w:rPr>
          <w:rFonts w:ascii="Times New Roman" w:eastAsia="SimSun" w:hAnsi="Times New Roman" w:cs="Times New Roman"/>
          <w:sz w:val="24"/>
          <w:szCs w:val="24"/>
        </w:rPr>
        <w:t>G</w:t>
      </w:r>
      <w:r w:rsidRPr="009F7428">
        <w:rPr>
          <w:rFonts w:ascii="Times New Roman" w:eastAsia="SimSun" w:hAnsi="Times New Roman" w:cs="Times New Roman"/>
          <w:sz w:val="24"/>
          <w:szCs w:val="24"/>
        </w:rPr>
        <w:t xml:space="preserve">roup </w:t>
      </w:r>
      <w:r>
        <w:rPr>
          <w:rFonts w:ascii="Times New Roman" w:eastAsia="SimSun" w:hAnsi="Times New Roman" w:cs="Times New Roman"/>
          <w:sz w:val="24"/>
          <w:szCs w:val="24"/>
        </w:rPr>
        <w:t>U</w:t>
      </w:r>
      <w:r w:rsidRPr="009F7428">
        <w:rPr>
          <w:rFonts w:ascii="Times New Roman" w:eastAsia="SimSun" w:hAnsi="Times New Roman" w:cs="Times New Roman"/>
          <w:sz w:val="24"/>
          <w:szCs w:val="24"/>
        </w:rPr>
        <w:t xml:space="preserve">sing </w:t>
      </w:r>
      <w:r>
        <w:rPr>
          <w:rFonts w:ascii="Times New Roman" w:eastAsia="SimSun" w:hAnsi="Times New Roman" w:cs="Times New Roman"/>
          <w:sz w:val="24"/>
          <w:szCs w:val="24"/>
        </w:rPr>
        <w:t>M</w:t>
      </w:r>
      <w:r w:rsidRPr="009F7428">
        <w:rPr>
          <w:rFonts w:ascii="Times New Roman" w:eastAsia="SimSun" w:hAnsi="Times New Roman" w:cs="Times New Roman"/>
          <w:sz w:val="24"/>
          <w:szCs w:val="24"/>
        </w:rPr>
        <w:t xml:space="preserve">ultivariate </w:t>
      </w:r>
      <w:r>
        <w:rPr>
          <w:rFonts w:ascii="Times New Roman" w:eastAsia="SimSun" w:hAnsi="Times New Roman" w:cs="Times New Roman"/>
          <w:sz w:val="24"/>
          <w:szCs w:val="24"/>
        </w:rPr>
        <w:t>M</w:t>
      </w:r>
      <w:r w:rsidRPr="009F7428">
        <w:rPr>
          <w:rFonts w:ascii="Times New Roman" w:eastAsia="SimSun" w:hAnsi="Times New Roman" w:cs="Times New Roman"/>
          <w:sz w:val="24"/>
          <w:szCs w:val="24"/>
        </w:rPr>
        <w:t xml:space="preserve">atched </w:t>
      </w:r>
      <w:r>
        <w:rPr>
          <w:rFonts w:ascii="Times New Roman" w:eastAsia="SimSun" w:hAnsi="Times New Roman" w:cs="Times New Roman"/>
          <w:sz w:val="24"/>
          <w:szCs w:val="24"/>
        </w:rPr>
        <w:t>S</w:t>
      </w:r>
      <w:r w:rsidRPr="009F7428">
        <w:rPr>
          <w:rFonts w:ascii="Times New Roman" w:eastAsia="SimSun" w:hAnsi="Times New Roman" w:cs="Times New Roman"/>
          <w:sz w:val="24"/>
          <w:szCs w:val="24"/>
        </w:rPr>
        <w:t xml:space="preserve">ampling </w:t>
      </w:r>
      <w:r>
        <w:rPr>
          <w:rFonts w:ascii="Times New Roman" w:eastAsia="SimSun" w:hAnsi="Times New Roman" w:cs="Times New Roman"/>
          <w:sz w:val="24"/>
          <w:szCs w:val="24"/>
        </w:rPr>
        <w:t>M</w:t>
      </w:r>
      <w:r w:rsidRPr="009F7428">
        <w:rPr>
          <w:rFonts w:ascii="Times New Roman" w:eastAsia="SimSun" w:hAnsi="Times New Roman" w:cs="Times New Roman"/>
          <w:sz w:val="24"/>
          <w:szCs w:val="24"/>
        </w:rPr>
        <w:t xml:space="preserve">ethods that </w:t>
      </w:r>
      <w:r>
        <w:rPr>
          <w:rFonts w:ascii="Times New Roman" w:eastAsia="SimSun" w:hAnsi="Times New Roman" w:cs="Times New Roman"/>
          <w:sz w:val="24"/>
          <w:szCs w:val="24"/>
        </w:rPr>
        <w:t>I</w:t>
      </w:r>
      <w:r w:rsidRPr="009F7428">
        <w:rPr>
          <w:rFonts w:ascii="Times New Roman" w:eastAsia="SimSun" w:hAnsi="Times New Roman" w:cs="Times New Roman"/>
          <w:sz w:val="24"/>
          <w:szCs w:val="24"/>
        </w:rPr>
        <w:t xml:space="preserve">ncorporate the </w:t>
      </w:r>
      <w:r>
        <w:rPr>
          <w:rFonts w:ascii="Times New Roman" w:eastAsia="SimSun" w:hAnsi="Times New Roman" w:cs="Times New Roman"/>
          <w:sz w:val="24"/>
          <w:szCs w:val="24"/>
        </w:rPr>
        <w:t>P</w:t>
      </w:r>
      <w:r w:rsidRPr="009F7428">
        <w:rPr>
          <w:rFonts w:ascii="Times New Roman" w:eastAsia="SimSun" w:hAnsi="Times New Roman" w:cs="Times New Roman"/>
          <w:sz w:val="24"/>
          <w:szCs w:val="24"/>
        </w:rPr>
        <w:t xml:space="preserve">ropensity </w:t>
      </w:r>
      <w:r>
        <w:rPr>
          <w:rFonts w:ascii="Times New Roman" w:eastAsia="SimSun" w:hAnsi="Times New Roman" w:cs="Times New Roman"/>
          <w:sz w:val="24"/>
          <w:szCs w:val="24"/>
        </w:rPr>
        <w:t>S</w:t>
      </w:r>
      <w:r w:rsidRPr="009F7428">
        <w:rPr>
          <w:rFonts w:ascii="Times New Roman" w:eastAsia="SimSun" w:hAnsi="Times New Roman" w:cs="Times New Roman"/>
          <w:sz w:val="24"/>
          <w:szCs w:val="24"/>
        </w:rPr>
        <w:t>core.</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w:t>
      </w:r>
      <w:r w:rsidRPr="002654ED">
        <w:rPr>
          <w:rFonts w:ascii="Times New Roman" w:eastAsia="SimSun" w:hAnsi="Times New Roman" w:cs="Times New Roman"/>
          <w:i/>
          <w:iCs/>
          <w:sz w:val="24"/>
          <w:szCs w:val="24"/>
        </w:rPr>
        <w:t>The American Statistician</w:t>
      </w:r>
      <w:r w:rsidRPr="009F7428">
        <w:rPr>
          <w:rFonts w:ascii="Times New Roman" w:eastAsia="SimSun" w:hAnsi="Times New Roman" w:cs="Times New Roman"/>
          <w:sz w:val="24"/>
          <w:szCs w:val="24"/>
        </w:rPr>
        <w:t xml:space="preserve"> 39</w:t>
      </w:r>
      <w:r>
        <w:rPr>
          <w:rFonts w:ascii="Times New Roman" w:eastAsia="SimSun" w:hAnsi="Times New Roman" w:cs="Times New Roman"/>
          <w:sz w:val="24"/>
          <w:szCs w:val="24"/>
        </w:rPr>
        <w:t xml:space="preserve"> </w:t>
      </w:r>
      <w:r w:rsidRPr="009F7428">
        <w:rPr>
          <w:rFonts w:ascii="Times New Roman" w:eastAsia="SimSun" w:hAnsi="Times New Roman" w:cs="Times New Roman"/>
          <w:sz w:val="24"/>
          <w:szCs w:val="24"/>
        </w:rPr>
        <w:t>(1): 33</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38.</w:t>
      </w:r>
    </w:p>
    <w:p w14:paraId="3584A0A6" w14:textId="77777777" w:rsidR="00F24B1D" w:rsidRPr="009F7428" w:rsidRDefault="00F24B1D" w:rsidP="00F24B1D">
      <w:pPr>
        <w:spacing w:line="240" w:lineRule="auto"/>
        <w:contextualSpacing/>
        <w:jc w:val="both"/>
        <w:rPr>
          <w:rFonts w:ascii="Times New Roman" w:eastAsia="SimSun" w:hAnsi="Times New Roman" w:cs="Times New Roman"/>
          <w:sz w:val="24"/>
          <w:szCs w:val="24"/>
        </w:rPr>
      </w:pPr>
    </w:p>
    <w:p w14:paraId="3C13C3F7" w14:textId="2FC38E3B" w:rsidR="00F24B1D" w:rsidRDefault="00F24B1D" w:rsidP="00F24B1D">
      <w:pPr>
        <w:spacing w:line="240" w:lineRule="auto"/>
        <w:contextualSpacing/>
        <w:jc w:val="both"/>
        <w:rPr>
          <w:rFonts w:ascii="Times New Roman" w:eastAsiaTheme="minorEastAsia" w:hAnsi="Times New Roman" w:cs="Times New Roman"/>
          <w:sz w:val="24"/>
          <w:szCs w:val="24"/>
        </w:rPr>
      </w:pPr>
      <w:r w:rsidRPr="009F7428">
        <w:rPr>
          <w:rFonts w:ascii="Times New Roman" w:eastAsiaTheme="minorEastAsia" w:hAnsi="Times New Roman" w:cs="Times New Roman"/>
          <w:sz w:val="24"/>
          <w:szCs w:val="24"/>
        </w:rPr>
        <w:t>Rosenberg, Rebecca. 2022. “NYC Fare Beaters on Bus, Subway Lines Costing Taxpayers Millions</w:t>
      </w:r>
      <w:r>
        <w:rPr>
          <w:rFonts w:ascii="Times New Roman" w:eastAsiaTheme="minorEastAsia" w:hAnsi="Times New Roman" w:cs="Times New Roman"/>
          <w:sz w:val="24"/>
          <w:szCs w:val="24"/>
        </w:rPr>
        <w:t>.</w:t>
      </w:r>
      <w:r w:rsidRPr="009F7428">
        <w:rPr>
          <w:rFonts w:ascii="Times New Roman" w:eastAsiaTheme="minorEastAsia" w:hAnsi="Times New Roman" w:cs="Times New Roman"/>
          <w:sz w:val="24"/>
          <w:szCs w:val="24"/>
        </w:rPr>
        <w:t xml:space="preserve">” </w:t>
      </w:r>
      <w:r w:rsidRPr="009F7428">
        <w:rPr>
          <w:rFonts w:ascii="Times New Roman" w:eastAsiaTheme="minorEastAsia" w:hAnsi="Times New Roman" w:cs="Times New Roman"/>
          <w:i/>
          <w:iCs/>
          <w:sz w:val="24"/>
          <w:szCs w:val="24"/>
        </w:rPr>
        <w:t>Fox News</w:t>
      </w:r>
      <w:r w:rsidRPr="009F7428">
        <w:rPr>
          <w:rFonts w:ascii="Times New Roman" w:eastAsiaTheme="minorEastAsia" w:hAnsi="Times New Roman" w:cs="Times New Roman"/>
          <w:sz w:val="24"/>
          <w:szCs w:val="24"/>
        </w:rPr>
        <w:t xml:space="preserve">, February 23. </w:t>
      </w:r>
    </w:p>
    <w:p w14:paraId="7C3428C6" w14:textId="77777777" w:rsidR="00AB4BA7" w:rsidRPr="009F7428" w:rsidRDefault="00AB4BA7" w:rsidP="00F24B1D">
      <w:pPr>
        <w:spacing w:line="240" w:lineRule="auto"/>
        <w:contextualSpacing/>
        <w:jc w:val="both"/>
        <w:rPr>
          <w:rFonts w:ascii="Times New Roman" w:eastAsiaTheme="minorEastAsia" w:hAnsi="Times New Roman" w:cs="Times New Roman"/>
          <w:sz w:val="24"/>
          <w:szCs w:val="24"/>
        </w:rPr>
      </w:pPr>
    </w:p>
    <w:p w14:paraId="2B4DAF89" w14:textId="3A0E720A" w:rsidR="0035238E" w:rsidRDefault="0035238E" w:rsidP="009F7428">
      <w:pPr>
        <w:spacing w:line="240" w:lineRule="auto"/>
        <w:contextualSpacing/>
        <w:rPr>
          <w:rFonts w:ascii="Times New Roman" w:eastAsiaTheme="minorEastAsia" w:hAnsi="Times New Roman" w:cs="Times New Roman"/>
          <w:sz w:val="24"/>
          <w:szCs w:val="24"/>
        </w:rPr>
      </w:pPr>
      <w:r>
        <w:rPr>
          <w:rFonts w:ascii="Times New Roman" w:eastAsiaTheme="minorEastAsia" w:hAnsi="Times New Roman" w:cs="Times New Roman"/>
          <w:sz w:val="24"/>
          <w:szCs w:val="24"/>
        </w:rPr>
        <w:t xml:space="preserve">Rosenthal, Brian. 2017. </w:t>
      </w:r>
      <w:r w:rsidR="007B0962">
        <w:rPr>
          <w:rFonts w:ascii="Times New Roman" w:eastAsiaTheme="minorEastAsia" w:hAnsi="Times New Roman" w:cs="Times New Roman"/>
          <w:sz w:val="24"/>
          <w:szCs w:val="24"/>
        </w:rPr>
        <w:t xml:space="preserve">“The Most Expensive </w:t>
      </w:r>
      <w:r w:rsidR="00784F03">
        <w:rPr>
          <w:rFonts w:ascii="Times New Roman" w:eastAsiaTheme="minorEastAsia" w:hAnsi="Times New Roman" w:cs="Times New Roman"/>
          <w:sz w:val="24"/>
          <w:szCs w:val="24"/>
        </w:rPr>
        <w:t>Mile</w:t>
      </w:r>
      <w:r w:rsidR="000374D9">
        <w:rPr>
          <w:rFonts w:ascii="Times New Roman" w:eastAsiaTheme="minorEastAsia" w:hAnsi="Times New Roman" w:cs="Times New Roman"/>
          <w:sz w:val="24"/>
          <w:szCs w:val="24"/>
        </w:rPr>
        <w:t xml:space="preserve"> of Subway Track on Earth,” </w:t>
      </w:r>
      <w:r w:rsidR="000374D9">
        <w:rPr>
          <w:rFonts w:ascii="Times New Roman" w:eastAsiaTheme="minorEastAsia" w:hAnsi="Times New Roman" w:cs="Times New Roman"/>
          <w:i/>
          <w:iCs/>
          <w:sz w:val="24"/>
          <w:szCs w:val="24"/>
        </w:rPr>
        <w:t>New York Times</w:t>
      </w:r>
      <w:r w:rsidR="000374D9" w:rsidRPr="00F24B1D">
        <w:rPr>
          <w:rFonts w:ascii="Times New Roman" w:eastAsiaTheme="minorEastAsia" w:hAnsi="Times New Roman" w:cs="Times New Roman"/>
          <w:sz w:val="24"/>
          <w:szCs w:val="24"/>
        </w:rPr>
        <w:t>,</w:t>
      </w:r>
      <w:r w:rsidR="000374D9">
        <w:rPr>
          <w:rFonts w:ascii="Times New Roman" w:eastAsiaTheme="minorEastAsia" w:hAnsi="Times New Roman" w:cs="Times New Roman"/>
          <w:i/>
          <w:iCs/>
          <w:sz w:val="24"/>
          <w:szCs w:val="24"/>
        </w:rPr>
        <w:t xml:space="preserve"> </w:t>
      </w:r>
      <w:r w:rsidR="00326798">
        <w:rPr>
          <w:rFonts w:ascii="Times New Roman" w:eastAsiaTheme="minorEastAsia" w:hAnsi="Times New Roman" w:cs="Times New Roman"/>
          <w:sz w:val="24"/>
          <w:szCs w:val="24"/>
        </w:rPr>
        <w:t>December 28.</w:t>
      </w:r>
    </w:p>
    <w:p w14:paraId="5739CAD0" w14:textId="5F267DF4" w:rsidR="00E32B7E" w:rsidRDefault="00E32B7E" w:rsidP="009F7428">
      <w:pPr>
        <w:spacing w:line="240" w:lineRule="auto"/>
        <w:contextualSpacing/>
        <w:rPr>
          <w:rFonts w:ascii="Times New Roman" w:eastAsiaTheme="minorEastAsia" w:hAnsi="Times New Roman" w:cs="Times New Roman"/>
          <w:sz w:val="24"/>
          <w:szCs w:val="24"/>
        </w:rPr>
      </w:pPr>
    </w:p>
    <w:p w14:paraId="215505A6" w14:textId="4279C63C" w:rsidR="00E32B7E" w:rsidRPr="00E32B7E" w:rsidRDefault="00E32B7E" w:rsidP="00E32B7E">
      <w:pPr>
        <w:spacing w:line="240" w:lineRule="auto"/>
        <w:contextualSpacing/>
        <w:rPr>
          <w:rFonts w:ascii="Times New Roman" w:eastAsiaTheme="minorEastAsia" w:hAnsi="Times New Roman" w:cs="Times New Roman"/>
          <w:bCs/>
          <w:iCs/>
          <w:sz w:val="24"/>
          <w:szCs w:val="24"/>
        </w:rPr>
      </w:pPr>
      <w:r w:rsidRPr="00E32B7E">
        <w:rPr>
          <w:rFonts w:ascii="Times New Roman" w:eastAsiaTheme="minorEastAsia" w:hAnsi="Times New Roman" w:cs="Times New Roman"/>
          <w:bCs/>
          <w:iCs/>
          <w:sz w:val="24"/>
          <w:szCs w:val="24"/>
        </w:rPr>
        <w:t>Rothe, Christophe</w:t>
      </w:r>
      <w:r w:rsidR="00AF5952">
        <w:rPr>
          <w:rFonts w:ascii="Times New Roman" w:eastAsiaTheme="minorEastAsia" w:hAnsi="Times New Roman" w:cs="Times New Roman"/>
          <w:bCs/>
          <w:iCs/>
          <w:sz w:val="24"/>
          <w:szCs w:val="24"/>
        </w:rPr>
        <w:t>. 2009.</w:t>
      </w:r>
      <w:r w:rsidRPr="00E32B7E">
        <w:rPr>
          <w:rFonts w:ascii="Times New Roman" w:eastAsiaTheme="minorEastAsia" w:hAnsi="Times New Roman" w:cs="Times New Roman"/>
          <w:bCs/>
          <w:iCs/>
          <w:sz w:val="24"/>
          <w:szCs w:val="24"/>
        </w:rPr>
        <w:t xml:space="preserve"> “Semiparametric Estimation of Binary Response Models </w:t>
      </w:r>
      <w:r w:rsidR="00AF5952">
        <w:rPr>
          <w:rFonts w:ascii="Times New Roman" w:eastAsiaTheme="minorEastAsia" w:hAnsi="Times New Roman" w:cs="Times New Roman"/>
          <w:bCs/>
          <w:iCs/>
          <w:sz w:val="24"/>
          <w:szCs w:val="24"/>
        </w:rPr>
        <w:t>w</w:t>
      </w:r>
      <w:r w:rsidRPr="00E32B7E">
        <w:rPr>
          <w:rFonts w:ascii="Times New Roman" w:eastAsiaTheme="minorEastAsia" w:hAnsi="Times New Roman" w:cs="Times New Roman"/>
          <w:bCs/>
          <w:iCs/>
          <w:sz w:val="24"/>
          <w:szCs w:val="24"/>
        </w:rPr>
        <w:t>ith</w:t>
      </w:r>
      <w:r w:rsidR="00AF5952">
        <w:rPr>
          <w:rFonts w:ascii="Times New Roman" w:eastAsiaTheme="minorEastAsia" w:hAnsi="Times New Roman" w:cs="Times New Roman"/>
          <w:bCs/>
          <w:iCs/>
          <w:sz w:val="24"/>
          <w:szCs w:val="24"/>
        </w:rPr>
        <w:t xml:space="preserve"> </w:t>
      </w:r>
      <w:r w:rsidRPr="00E32B7E">
        <w:rPr>
          <w:rFonts w:ascii="Times New Roman" w:eastAsiaTheme="minorEastAsia" w:hAnsi="Times New Roman" w:cs="Times New Roman"/>
          <w:bCs/>
          <w:iCs/>
          <w:sz w:val="24"/>
          <w:szCs w:val="24"/>
        </w:rPr>
        <w:t>Endogenous Regressors</w:t>
      </w:r>
      <w:r w:rsidR="00AF5952">
        <w:rPr>
          <w:rFonts w:ascii="Times New Roman" w:eastAsiaTheme="minorEastAsia" w:hAnsi="Times New Roman" w:cs="Times New Roman"/>
          <w:bCs/>
          <w:iCs/>
          <w:sz w:val="24"/>
          <w:szCs w:val="24"/>
        </w:rPr>
        <w:t>.</w:t>
      </w:r>
      <w:r w:rsidRPr="00E32B7E">
        <w:rPr>
          <w:rFonts w:ascii="Times New Roman" w:eastAsiaTheme="minorEastAsia" w:hAnsi="Times New Roman" w:cs="Times New Roman"/>
          <w:bCs/>
          <w:iCs/>
          <w:sz w:val="24"/>
          <w:szCs w:val="24"/>
        </w:rPr>
        <w:t>”</w:t>
      </w:r>
      <w:r w:rsidR="00AF5952">
        <w:rPr>
          <w:rFonts w:ascii="Times New Roman" w:eastAsiaTheme="minorEastAsia" w:hAnsi="Times New Roman" w:cs="Times New Roman"/>
          <w:bCs/>
          <w:iCs/>
          <w:sz w:val="24"/>
          <w:szCs w:val="24"/>
        </w:rPr>
        <w:t xml:space="preserve"> </w:t>
      </w:r>
      <w:r w:rsidRPr="00E32B7E">
        <w:rPr>
          <w:rFonts w:ascii="Times New Roman" w:eastAsiaTheme="minorEastAsia" w:hAnsi="Times New Roman" w:cs="Times New Roman"/>
          <w:bCs/>
          <w:i/>
          <w:iCs/>
          <w:sz w:val="24"/>
          <w:szCs w:val="24"/>
        </w:rPr>
        <w:t>Journal of Econometrics</w:t>
      </w:r>
      <w:r w:rsidR="009C7D96">
        <w:rPr>
          <w:rFonts w:ascii="Times New Roman" w:eastAsiaTheme="minorEastAsia" w:hAnsi="Times New Roman" w:cs="Times New Roman"/>
          <w:bCs/>
          <w:iCs/>
          <w:sz w:val="24"/>
          <w:szCs w:val="24"/>
        </w:rPr>
        <w:t xml:space="preserve"> </w:t>
      </w:r>
      <w:r w:rsidRPr="00E32B7E">
        <w:rPr>
          <w:rFonts w:ascii="Times New Roman" w:eastAsiaTheme="minorEastAsia" w:hAnsi="Times New Roman" w:cs="Times New Roman"/>
          <w:bCs/>
          <w:iCs/>
          <w:sz w:val="24"/>
          <w:szCs w:val="24"/>
        </w:rPr>
        <w:t>153</w:t>
      </w:r>
      <w:r w:rsidR="009C7D96">
        <w:rPr>
          <w:rFonts w:ascii="Times New Roman" w:eastAsiaTheme="minorEastAsia" w:hAnsi="Times New Roman" w:cs="Times New Roman"/>
          <w:bCs/>
          <w:iCs/>
          <w:sz w:val="24"/>
          <w:szCs w:val="24"/>
        </w:rPr>
        <w:t xml:space="preserve"> (1): </w:t>
      </w:r>
      <w:r w:rsidRPr="00E32B7E">
        <w:rPr>
          <w:rFonts w:ascii="Times New Roman" w:eastAsiaTheme="minorEastAsia" w:hAnsi="Times New Roman" w:cs="Times New Roman"/>
          <w:bCs/>
          <w:iCs/>
          <w:sz w:val="24"/>
          <w:szCs w:val="24"/>
        </w:rPr>
        <w:t>51</w:t>
      </w:r>
      <w:r w:rsidR="009C7D96">
        <w:rPr>
          <w:rFonts w:ascii="Times New Roman" w:eastAsiaTheme="minorEastAsia" w:hAnsi="Times New Roman" w:cs="Times New Roman"/>
          <w:bCs/>
          <w:iCs/>
          <w:sz w:val="24"/>
          <w:szCs w:val="24"/>
        </w:rPr>
        <w:t>–</w:t>
      </w:r>
      <w:r w:rsidRPr="00E32B7E">
        <w:rPr>
          <w:rFonts w:ascii="Times New Roman" w:eastAsiaTheme="minorEastAsia" w:hAnsi="Times New Roman" w:cs="Times New Roman"/>
          <w:bCs/>
          <w:iCs/>
          <w:sz w:val="24"/>
          <w:szCs w:val="24"/>
        </w:rPr>
        <w:t>64.</w:t>
      </w:r>
    </w:p>
    <w:p w14:paraId="62BAE529" w14:textId="77777777" w:rsidR="00E32B7E" w:rsidRPr="000374D9" w:rsidRDefault="00E32B7E" w:rsidP="009F7428">
      <w:pPr>
        <w:spacing w:line="240" w:lineRule="auto"/>
        <w:contextualSpacing/>
        <w:rPr>
          <w:rFonts w:ascii="Times New Roman" w:eastAsiaTheme="minorEastAsia" w:hAnsi="Times New Roman" w:cs="Times New Roman"/>
          <w:sz w:val="24"/>
          <w:szCs w:val="24"/>
        </w:rPr>
      </w:pPr>
    </w:p>
    <w:p w14:paraId="34F1EA91" w14:textId="76F97620" w:rsidR="00A5238F" w:rsidRDefault="00A5238F" w:rsidP="00A5238F">
      <w:pPr>
        <w:spacing w:line="240" w:lineRule="auto"/>
        <w:contextualSpacing/>
        <w:jc w:val="both"/>
        <w:rPr>
          <w:rFonts w:ascii="Times New Roman" w:eastAsia="SimSun" w:hAnsi="Times New Roman" w:cs="Times New Roman"/>
          <w:sz w:val="24"/>
          <w:szCs w:val="24"/>
        </w:rPr>
      </w:pPr>
      <w:r w:rsidRPr="009F7428">
        <w:rPr>
          <w:rFonts w:ascii="Times New Roman" w:eastAsia="SimSun" w:hAnsi="Times New Roman" w:cs="Times New Roman"/>
          <w:sz w:val="24"/>
          <w:szCs w:val="24"/>
        </w:rPr>
        <w:t>Rubin, J</w:t>
      </w:r>
      <w:r>
        <w:rPr>
          <w:rFonts w:ascii="Times New Roman" w:eastAsia="SimSun" w:hAnsi="Times New Roman" w:cs="Times New Roman"/>
          <w:sz w:val="24"/>
          <w:szCs w:val="24"/>
        </w:rPr>
        <w:t>onathan</w:t>
      </w:r>
      <w:r w:rsidRPr="009F7428">
        <w:rPr>
          <w:rFonts w:ascii="Times New Roman" w:eastAsia="SimSun" w:hAnsi="Times New Roman" w:cs="Times New Roman"/>
          <w:sz w:val="24"/>
          <w:szCs w:val="24"/>
        </w:rPr>
        <w:t>, P</w:t>
      </w:r>
      <w:r>
        <w:rPr>
          <w:rFonts w:ascii="Times New Roman" w:eastAsia="SimSun" w:hAnsi="Times New Roman" w:cs="Times New Roman"/>
          <w:sz w:val="24"/>
          <w:szCs w:val="24"/>
        </w:rPr>
        <w:t>er</w:t>
      </w:r>
      <w:r w:rsidRPr="009F7428">
        <w:rPr>
          <w:rFonts w:ascii="Times New Roman" w:eastAsia="SimSun" w:hAnsi="Times New Roman" w:cs="Times New Roman"/>
          <w:sz w:val="24"/>
          <w:szCs w:val="24"/>
        </w:rPr>
        <w:t xml:space="preserve"> </w:t>
      </w:r>
      <w:r>
        <w:rPr>
          <w:rFonts w:ascii="Times New Roman" w:eastAsia="SimSun" w:hAnsi="Times New Roman" w:cs="Times New Roman"/>
          <w:sz w:val="24"/>
          <w:szCs w:val="24"/>
        </w:rPr>
        <w:t xml:space="preserve">E. </w:t>
      </w:r>
      <w:r w:rsidRPr="009F7428">
        <w:rPr>
          <w:rFonts w:ascii="Times New Roman" w:eastAsia="SimSun" w:hAnsi="Times New Roman" w:cs="Times New Roman"/>
          <w:sz w:val="24"/>
          <w:szCs w:val="24"/>
        </w:rPr>
        <w:t>G</w:t>
      </w:r>
      <w:r>
        <w:rPr>
          <w:rFonts w:ascii="Times New Roman" w:eastAsia="SimSun" w:hAnsi="Times New Roman" w:cs="Times New Roman"/>
          <w:sz w:val="24"/>
          <w:szCs w:val="24"/>
        </w:rPr>
        <w:t>å</w:t>
      </w:r>
      <w:r w:rsidRPr="009F7428">
        <w:rPr>
          <w:rFonts w:ascii="Times New Roman" w:eastAsia="SimSun" w:hAnsi="Times New Roman" w:cs="Times New Roman"/>
          <w:sz w:val="24"/>
          <w:szCs w:val="24"/>
        </w:rPr>
        <w:t>rder, C</w:t>
      </w:r>
      <w:r>
        <w:rPr>
          <w:rFonts w:ascii="Times New Roman" w:eastAsia="SimSun" w:hAnsi="Times New Roman" w:cs="Times New Roman"/>
          <w:sz w:val="24"/>
          <w:szCs w:val="24"/>
        </w:rPr>
        <w:t>harles E.</w:t>
      </w:r>
      <w:r w:rsidRPr="009F7428">
        <w:rPr>
          <w:rFonts w:ascii="Times New Roman" w:eastAsia="SimSun" w:hAnsi="Times New Roman" w:cs="Times New Roman"/>
          <w:sz w:val="24"/>
          <w:szCs w:val="24"/>
        </w:rPr>
        <w:t xml:space="preserve"> Morris, K</w:t>
      </w:r>
      <w:r>
        <w:rPr>
          <w:rFonts w:ascii="Times New Roman" w:eastAsia="SimSun" w:hAnsi="Times New Roman" w:cs="Times New Roman"/>
          <w:sz w:val="24"/>
          <w:szCs w:val="24"/>
        </w:rPr>
        <w:t>enneth L</w:t>
      </w:r>
      <w:r w:rsidRPr="009F7428">
        <w:rPr>
          <w:rFonts w:ascii="Times New Roman" w:eastAsia="SimSun" w:hAnsi="Times New Roman" w:cs="Times New Roman"/>
          <w:sz w:val="24"/>
          <w:szCs w:val="24"/>
        </w:rPr>
        <w:t xml:space="preserve"> Nichols, </w:t>
      </w:r>
      <w:r>
        <w:rPr>
          <w:rFonts w:ascii="Times New Roman" w:eastAsia="SimSun" w:hAnsi="Times New Roman" w:cs="Times New Roman"/>
          <w:sz w:val="24"/>
          <w:szCs w:val="24"/>
        </w:rPr>
        <w:t>John M.</w:t>
      </w:r>
      <w:r w:rsidRPr="009F7428">
        <w:rPr>
          <w:rFonts w:ascii="Times New Roman" w:eastAsia="SimSun" w:hAnsi="Times New Roman" w:cs="Times New Roman"/>
          <w:sz w:val="24"/>
          <w:szCs w:val="24"/>
        </w:rPr>
        <w:t xml:space="preserve"> Peckenham, P</w:t>
      </w:r>
      <w:r>
        <w:rPr>
          <w:rFonts w:ascii="Times New Roman" w:eastAsia="SimSun" w:hAnsi="Times New Roman" w:cs="Times New Roman"/>
          <w:sz w:val="24"/>
          <w:szCs w:val="24"/>
        </w:rPr>
        <w:t>eggy McKee,</w:t>
      </w:r>
      <w:r w:rsidRPr="009F7428">
        <w:rPr>
          <w:rFonts w:ascii="Times New Roman" w:eastAsia="SimSun" w:hAnsi="Times New Roman" w:cs="Times New Roman"/>
          <w:sz w:val="24"/>
          <w:szCs w:val="24"/>
        </w:rPr>
        <w:t xml:space="preserve"> A</w:t>
      </w:r>
      <w:r>
        <w:rPr>
          <w:rFonts w:ascii="Times New Roman" w:eastAsia="SimSun" w:hAnsi="Times New Roman" w:cs="Times New Roman"/>
          <w:sz w:val="24"/>
          <w:szCs w:val="24"/>
        </w:rPr>
        <w:t>dam</w:t>
      </w:r>
      <w:r w:rsidRPr="009F7428">
        <w:rPr>
          <w:rFonts w:ascii="Times New Roman" w:eastAsia="SimSun" w:hAnsi="Times New Roman" w:cs="Times New Roman"/>
          <w:sz w:val="24"/>
          <w:szCs w:val="24"/>
        </w:rPr>
        <w:t xml:space="preserve"> Stern, and T. </w:t>
      </w:r>
      <w:r>
        <w:rPr>
          <w:rFonts w:ascii="Times New Roman" w:eastAsia="SimSun" w:hAnsi="Times New Roman" w:cs="Times New Roman"/>
          <w:sz w:val="24"/>
          <w:szCs w:val="24"/>
        </w:rPr>
        <w:t xml:space="preserve">Olaf </w:t>
      </w:r>
      <w:r w:rsidRPr="009F7428">
        <w:rPr>
          <w:rFonts w:ascii="Times New Roman" w:eastAsia="SimSun" w:hAnsi="Times New Roman" w:cs="Times New Roman"/>
          <w:sz w:val="24"/>
          <w:szCs w:val="24"/>
        </w:rPr>
        <w:t>Johnson. 2010. “Maine Winter Roads: Salt, Safety, Environment and Cost</w:t>
      </w:r>
      <w:r>
        <w:rPr>
          <w:rFonts w:ascii="Times New Roman" w:eastAsia="SimSun" w:hAnsi="Times New Roman" w:cs="Times New Roman"/>
          <w:sz w:val="24"/>
          <w:szCs w:val="24"/>
        </w:rPr>
        <w:t>.” Margaret Chase Smith Policy Center, University of Maine.</w:t>
      </w:r>
    </w:p>
    <w:p w14:paraId="5B3598D1" w14:textId="77777777" w:rsidR="005D468E" w:rsidRDefault="005D468E" w:rsidP="00A5238F">
      <w:pPr>
        <w:spacing w:line="240" w:lineRule="auto"/>
        <w:contextualSpacing/>
        <w:jc w:val="both"/>
        <w:rPr>
          <w:rFonts w:ascii="Times New Roman" w:eastAsia="SimSun" w:hAnsi="Times New Roman" w:cs="Times New Roman"/>
          <w:sz w:val="24"/>
          <w:szCs w:val="24"/>
        </w:rPr>
      </w:pPr>
    </w:p>
    <w:p w14:paraId="58EE080C" w14:textId="6FAD7ED4" w:rsidR="00A5238F" w:rsidRDefault="00A5238F" w:rsidP="00A5238F">
      <w:pPr>
        <w:spacing w:line="240" w:lineRule="auto"/>
        <w:contextualSpacing/>
        <w:jc w:val="both"/>
        <w:rPr>
          <w:rFonts w:ascii="Times New Roman" w:eastAsiaTheme="minorEastAsia" w:hAnsi="Times New Roman" w:cs="Times New Roman"/>
          <w:bCs/>
          <w:iCs/>
          <w:sz w:val="24"/>
          <w:szCs w:val="24"/>
        </w:rPr>
      </w:pPr>
      <w:r>
        <w:rPr>
          <w:rFonts w:ascii="Times New Roman" w:eastAsiaTheme="minorEastAsia" w:hAnsi="Times New Roman" w:cs="Times New Roman"/>
          <w:bCs/>
          <w:iCs/>
          <w:sz w:val="24"/>
          <w:szCs w:val="24"/>
        </w:rPr>
        <w:t>Ryder System and the Socially Aware Mobility Lab</w:t>
      </w:r>
      <w:r w:rsidRPr="009F7428">
        <w:rPr>
          <w:rFonts w:ascii="Times New Roman" w:eastAsiaTheme="minorEastAsia" w:hAnsi="Times New Roman" w:cs="Times New Roman"/>
          <w:bCs/>
          <w:iCs/>
          <w:sz w:val="24"/>
          <w:szCs w:val="24"/>
        </w:rPr>
        <w:t>. 2021. “</w:t>
      </w:r>
      <w:r>
        <w:rPr>
          <w:rFonts w:ascii="Times New Roman" w:eastAsiaTheme="minorEastAsia" w:hAnsi="Times New Roman" w:cs="Times New Roman"/>
          <w:bCs/>
          <w:iCs/>
          <w:sz w:val="24"/>
          <w:szCs w:val="24"/>
        </w:rPr>
        <w:t xml:space="preserve">The </w:t>
      </w:r>
      <w:r w:rsidRPr="009F7428">
        <w:rPr>
          <w:rFonts w:ascii="Times New Roman" w:eastAsiaTheme="minorEastAsia" w:hAnsi="Times New Roman" w:cs="Times New Roman"/>
          <w:bCs/>
          <w:iCs/>
          <w:sz w:val="24"/>
          <w:szCs w:val="24"/>
        </w:rPr>
        <w:t>Impact of Autonomous Trucking</w:t>
      </w:r>
      <w:r>
        <w:rPr>
          <w:rFonts w:ascii="Times New Roman" w:eastAsiaTheme="minorEastAsia" w:hAnsi="Times New Roman" w:cs="Times New Roman"/>
          <w:bCs/>
          <w:iCs/>
          <w:sz w:val="24"/>
          <w:szCs w:val="24"/>
        </w:rPr>
        <w:t>:</w:t>
      </w:r>
      <w:r w:rsidRPr="009F7428">
        <w:rPr>
          <w:rFonts w:ascii="Times New Roman" w:eastAsiaTheme="minorEastAsia" w:hAnsi="Times New Roman" w:cs="Times New Roman"/>
          <w:bCs/>
          <w:iCs/>
          <w:sz w:val="24"/>
          <w:szCs w:val="24"/>
        </w:rPr>
        <w:t xml:space="preserve"> A Case-Study of Ryder’s Dedicated Transportation Network</w:t>
      </w:r>
      <w:r>
        <w:rPr>
          <w:rFonts w:ascii="Times New Roman" w:eastAsiaTheme="minorEastAsia" w:hAnsi="Times New Roman" w:cs="Times New Roman"/>
          <w:bCs/>
          <w:iCs/>
          <w:sz w:val="24"/>
          <w:szCs w:val="24"/>
        </w:rPr>
        <w:t>.</w:t>
      </w:r>
      <w:r w:rsidRPr="009F7428">
        <w:rPr>
          <w:rFonts w:ascii="Times New Roman" w:eastAsiaTheme="minorEastAsia" w:hAnsi="Times New Roman" w:cs="Times New Roman"/>
          <w:bCs/>
          <w:iCs/>
          <w:sz w:val="24"/>
          <w:szCs w:val="24"/>
        </w:rPr>
        <w:t>”</w:t>
      </w:r>
      <w:r>
        <w:rPr>
          <w:rFonts w:ascii="Times New Roman" w:eastAsiaTheme="minorEastAsia" w:hAnsi="Times New Roman" w:cs="Times New Roman"/>
          <w:bCs/>
          <w:iCs/>
          <w:sz w:val="24"/>
          <w:szCs w:val="24"/>
        </w:rPr>
        <w:t xml:space="preserve"> White paper.</w:t>
      </w:r>
      <w:r w:rsidRPr="009F7428">
        <w:rPr>
          <w:rFonts w:ascii="Times New Roman" w:eastAsiaTheme="minorEastAsia" w:hAnsi="Times New Roman" w:cs="Times New Roman"/>
          <w:bCs/>
          <w:iCs/>
          <w:sz w:val="24"/>
          <w:szCs w:val="24"/>
        </w:rPr>
        <w:t xml:space="preserve"> </w:t>
      </w:r>
    </w:p>
    <w:p w14:paraId="6DE77D95" w14:textId="77777777" w:rsidR="00CF289F" w:rsidRDefault="00CF289F" w:rsidP="00A5238F">
      <w:pPr>
        <w:spacing w:line="240" w:lineRule="auto"/>
        <w:contextualSpacing/>
        <w:jc w:val="both"/>
        <w:rPr>
          <w:rFonts w:ascii="Times New Roman" w:eastAsiaTheme="minorEastAsia" w:hAnsi="Times New Roman" w:cs="Times New Roman"/>
          <w:bCs/>
          <w:iCs/>
          <w:sz w:val="24"/>
          <w:szCs w:val="24"/>
        </w:rPr>
      </w:pPr>
    </w:p>
    <w:p w14:paraId="2677826E" w14:textId="677B10D4" w:rsidR="00A5238F" w:rsidRDefault="00A5238F" w:rsidP="00A5238F">
      <w:pPr>
        <w:spacing w:line="240" w:lineRule="auto"/>
        <w:contextualSpacing/>
        <w:jc w:val="both"/>
        <w:rPr>
          <w:rFonts w:ascii="Times New Roman" w:eastAsia="SimSun" w:hAnsi="Times New Roman" w:cs="Times New Roman"/>
          <w:bCs/>
          <w:iCs/>
          <w:sz w:val="24"/>
          <w:szCs w:val="24"/>
        </w:rPr>
      </w:pPr>
      <w:r w:rsidRPr="009F7428">
        <w:rPr>
          <w:rFonts w:ascii="Times New Roman" w:eastAsia="SimSun" w:hAnsi="Times New Roman" w:cs="Times New Roman"/>
          <w:bCs/>
          <w:iCs/>
          <w:sz w:val="24"/>
          <w:szCs w:val="24"/>
        </w:rPr>
        <w:lastRenderedPageBreak/>
        <w:t>Sagers, Chris. 2006. “The Demise of Regulation</w:t>
      </w:r>
      <w:r>
        <w:rPr>
          <w:rFonts w:ascii="Times New Roman" w:eastAsia="SimSun" w:hAnsi="Times New Roman" w:cs="Times New Roman"/>
          <w:bCs/>
          <w:iCs/>
          <w:sz w:val="24"/>
          <w:szCs w:val="24"/>
        </w:rPr>
        <w:t xml:space="preserve"> in Ocean Shipping</w:t>
      </w:r>
      <w:r w:rsidRPr="009F7428">
        <w:rPr>
          <w:rFonts w:ascii="Times New Roman" w:eastAsia="SimSun" w:hAnsi="Times New Roman" w:cs="Times New Roman"/>
          <w:bCs/>
          <w:iCs/>
          <w:sz w:val="24"/>
          <w:szCs w:val="24"/>
        </w:rPr>
        <w:t xml:space="preserve">: A Study in the Evolution of Competition Policy and the Predictive Power of Microeconomics.” </w:t>
      </w:r>
      <w:r w:rsidRPr="009F7428">
        <w:rPr>
          <w:rFonts w:ascii="Times New Roman" w:eastAsia="SimSun" w:hAnsi="Times New Roman" w:cs="Times New Roman"/>
          <w:bCs/>
          <w:i/>
          <w:iCs/>
          <w:sz w:val="24"/>
          <w:szCs w:val="24"/>
        </w:rPr>
        <w:t xml:space="preserve">Vanderbilt Journal of Transnational Law </w:t>
      </w:r>
      <w:r w:rsidRPr="009F7428">
        <w:rPr>
          <w:rFonts w:ascii="Times New Roman" w:eastAsia="SimSun" w:hAnsi="Times New Roman" w:cs="Times New Roman"/>
          <w:bCs/>
          <w:iCs/>
          <w:sz w:val="24"/>
          <w:szCs w:val="24"/>
        </w:rPr>
        <w:t>39 (3): 779–818</w:t>
      </w:r>
      <w:r>
        <w:rPr>
          <w:rFonts w:ascii="Times New Roman" w:eastAsia="SimSun" w:hAnsi="Times New Roman" w:cs="Times New Roman"/>
          <w:bCs/>
          <w:iCs/>
          <w:sz w:val="24"/>
          <w:szCs w:val="24"/>
        </w:rPr>
        <w:t>.</w:t>
      </w:r>
    </w:p>
    <w:p w14:paraId="774174D9" w14:textId="77777777" w:rsidR="00A5238F" w:rsidRPr="009F7428" w:rsidRDefault="00A5238F" w:rsidP="00A5238F">
      <w:pPr>
        <w:spacing w:line="240" w:lineRule="auto"/>
        <w:contextualSpacing/>
        <w:jc w:val="both"/>
        <w:rPr>
          <w:rFonts w:ascii="Times New Roman" w:eastAsia="SimSun" w:hAnsi="Times New Roman" w:cs="Times New Roman"/>
          <w:bCs/>
          <w:iCs/>
          <w:sz w:val="24"/>
          <w:szCs w:val="24"/>
        </w:rPr>
      </w:pPr>
    </w:p>
    <w:p w14:paraId="48DD891D" w14:textId="57831BA2" w:rsidR="00512507" w:rsidRDefault="00512507" w:rsidP="009F7428">
      <w:pPr>
        <w:spacing w:line="240" w:lineRule="auto"/>
        <w:contextualSpacing/>
        <w:jc w:val="both"/>
        <w:rPr>
          <w:rFonts w:ascii="Times New Roman" w:eastAsia="SimSun" w:hAnsi="Times New Roman" w:cs="Times New Roman"/>
          <w:bCs/>
          <w:iCs/>
          <w:sz w:val="24"/>
          <w:szCs w:val="24"/>
        </w:rPr>
      </w:pPr>
      <w:r w:rsidRPr="00512507">
        <w:rPr>
          <w:rFonts w:ascii="Times New Roman" w:eastAsia="SimSun" w:hAnsi="Times New Roman" w:cs="Times New Roman"/>
          <w:bCs/>
          <w:iCs/>
          <w:sz w:val="24"/>
          <w:szCs w:val="24"/>
        </w:rPr>
        <w:t xml:space="preserve">Said, Carolyn. 2019. “On-Transit Shuttles to Serve Apple Hometown’s Transit Desert.” </w:t>
      </w:r>
      <w:r w:rsidRPr="00512507">
        <w:rPr>
          <w:rFonts w:ascii="Times New Roman" w:eastAsia="SimSun" w:hAnsi="Times New Roman" w:cs="Times New Roman"/>
          <w:bCs/>
          <w:i/>
          <w:sz w:val="24"/>
          <w:szCs w:val="24"/>
        </w:rPr>
        <w:t>San Francisco Chronicle</w:t>
      </w:r>
      <w:r w:rsidR="005924CD" w:rsidRPr="00A5238F">
        <w:rPr>
          <w:rFonts w:ascii="Times New Roman" w:eastAsia="SimSun" w:hAnsi="Times New Roman" w:cs="Times New Roman"/>
          <w:bCs/>
          <w:iCs/>
          <w:sz w:val="24"/>
          <w:szCs w:val="24"/>
        </w:rPr>
        <w:t>,</w:t>
      </w:r>
      <w:r w:rsidR="005924CD">
        <w:rPr>
          <w:rFonts w:ascii="Times New Roman" w:eastAsia="SimSun" w:hAnsi="Times New Roman" w:cs="Times New Roman"/>
          <w:bCs/>
          <w:i/>
          <w:sz w:val="24"/>
          <w:szCs w:val="24"/>
        </w:rPr>
        <w:t xml:space="preserve"> </w:t>
      </w:r>
      <w:r w:rsidRPr="00512507">
        <w:rPr>
          <w:rFonts w:ascii="Times New Roman" w:eastAsia="SimSun" w:hAnsi="Times New Roman" w:cs="Times New Roman"/>
          <w:bCs/>
          <w:iCs/>
          <w:sz w:val="24"/>
          <w:szCs w:val="24"/>
        </w:rPr>
        <w:t>October 7.</w:t>
      </w:r>
    </w:p>
    <w:p w14:paraId="77777F95" w14:textId="77777777" w:rsidR="00512507" w:rsidRDefault="00512507" w:rsidP="009F7428">
      <w:pPr>
        <w:spacing w:line="240" w:lineRule="auto"/>
        <w:contextualSpacing/>
        <w:jc w:val="both"/>
        <w:rPr>
          <w:rFonts w:ascii="Times New Roman" w:eastAsia="SimSun" w:hAnsi="Times New Roman" w:cs="Times New Roman"/>
          <w:bCs/>
          <w:iCs/>
          <w:sz w:val="24"/>
          <w:szCs w:val="24"/>
        </w:rPr>
      </w:pPr>
    </w:p>
    <w:p w14:paraId="2B757A27" w14:textId="77777777" w:rsidR="00AD2FEF" w:rsidRPr="009F7428" w:rsidRDefault="00AD2FEF" w:rsidP="00AD2FEF">
      <w:pPr>
        <w:spacing w:line="240" w:lineRule="auto"/>
        <w:contextualSpacing/>
        <w:jc w:val="both"/>
        <w:rPr>
          <w:rFonts w:ascii="Times New Roman" w:eastAsia="SimSun" w:hAnsi="Times New Roman" w:cs="Times New Roman"/>
          <w:bCs/>
          <w:iCs/>
          <w:sz w:val="24"/>
          <w:szCs w:val="24"/>
        </w:rPr>
      </w:pPr>
      <w:r w:rsidRPr="009F7428">
        <w:rPr>
          <w:rFonts w:ascii="Times New Roman" w:eastAsia="SimSun" w:hAnsi="Times New Roman" w:cs="Times New Roman"/>
          <w:bCs/>
          <w:iCs/>
          <w:sz w:val="24"/>
          <w:szCs w:val="24"/>
        </w:rPr>
        <w:t>Sarika, Kemal</w:t>
      </w:r>
      <w:r>
        <w:rPr>
          <w:rFonts w:ascii="Times New Roman" w:eastAsia="SimSun" w:hAnsi="Times New Roman" w:cs="Times New Roman"/>
          <w:bCs/>
          <w:iCs/>
          <w:sz w:val="24"/>
          <w:szCs w:val="24"/>
        </w:rPr>
        <w:t>,</w:t>
      </w:r>
      <w:r w:rsidRPr="009F7428">
        <w:rPr>
          <w:rFonts w:ascii="Times New Roman" w:eastAsia="SimSun" w:hAnsi="Times New Roman" w:cs="Times New Roman"/>
          <w:bCs/>
          <w:iCs/>
          <w:sz w:val="24"/>
          <w:szCs w:val="24"/>
        </w:rPr>
        <w:t xml:space="preserve"> and Ilhan Or</w:t>
      </w:r>
      <w:r>
        <w:rPr>
          <w:rFonts w:ascii="Times New Roman" w:eastAsia="SimSun" w:hAnsi="Times New Roman" w:cs="Times New Roman"/>
          <w:bCs/>
          <w:iCs/>
          <w:sz w:val="24"/>
          <w:szCs w:val="24"/>
        </w:rPr>
        <w:t>. 2007.</w:t>
      </w:r>
      <w:r w:rsidRPr="009F7428">
        <w:rPr>
          <w:rFonts w:ascii="Times New Roman" w:eastAsia="SimSun" w:hAnsi="Times New Roman" w:cs="Times New Roman"/>
          <w:bCs/>
          <w:iCs/>
          <w:sz w:val="24"/>
          <w:szCs w:val="24"/>
        </w:rPr>
        <w:t xml:space="preserve"> “Efficiency Assessment of Turkish Power Plants Using Data</w:t>
      </w:r>
      <w:r>
        <w:rPr>
          <w:rFonts w:ascii="Times New Roman" w:eastAsia="SimSun" w:hAnsi="Times New Roman" w:cs="Times New Roman"/>
          <w:bCs/>
          <w:iCs/>
          <w:sz w:val="24"/>
          <w:szCs w:val="24"/>
        </w:rPr>
        <w:t xml:space="preserve"> </w:t>
      </w:r>
      <w:r w:rsidRPr="009F7428">
        <w:rPr>
          <w:rFonts w:ascii="Times New Roman" w:eastAsia="SimSun" w:hAnsi="Times New Roman" w:cs="Times New Roman"/>
          <w:bCs/>
          <w:iCs/>
          <w:sz w:val="24"/>
          <w:szCs w:val="24"/>
        </w:rPr>
        <w:t>Envelopment Analysis</w:t>
      </w:r>
      <w:r>
        <w:rPr>
          <w:rFonts w:ascii="Times New Roman" w:eastAsia="SimSun" w:hAnsi="Times New Roman" w:cs="Times New Roman"/>
          <w:bCs/>
          <w:iCs/>
          <w:sz w:val="24"/>
          <w:szCs w:val="24"/>
        </w:rPr>
        <w:t>.</w:t>
      </w:r>
      <w:r w:rsidRPr="009F7428">
        <w:rPr>
          <w:rFonts w:ascii="Times New Roman" w:eastAsia="SimSun" w:hAnsi="Times New Roman" w:cs="Times New Roman"/>
          <w:bCs/>
          <w:iCs/>
          <w:sz w:val="24"/>
          <w:szCs w:val="24"/>
        </w:rPr>
        <w:t xml:space="preserve">” </w:t>
      </w:r>
      <w:r w:rsidRPr="009F7428">
        <w:rPr>
          <w:rFonts w:ascii="Times New Roman" w:eastAsia="SimSun" w:hAnsi="Times New Roman" w:cs="Times New Roman"/>
          <w:bCs/>
          <w:i/>
          <w:iCs/>
          <w:sz w:val="24"/>
          <w:szCs w:val="24"/>
        </w:rPr>
        <w:t>Energy</w:t>
      </w:r>
      <w:r w:rsidRPr="009F7428">
        <w:rPr>
          <w:rFonts w:ascii="Times New Roman" w:eastAsia="SimSun" w:hAnsi="Times New Roman" w:cs="Times New Roman"/>
          <w:bCs/>
          <w:iCs/>
          <w:sz w:val="24"/>
          <w:szCs w:val="24"/>
        </w:rPr>
        <w:t xml:space="preserve"> 32 </w:t>
      </w:r>
      <w:r>
        <w:rPr>
          <w:rFonts w:ascii="Times New Roman" w:eastAsia="SimSun" w:hAnsi="Times New Roman" w:cs="Times New Roman"/>
          <w:bCs/>
          <w:iCs/>
          <w:sz w:val="24"/>
          <w:szCs w:val="24"/>
        </w:rPr>
        <w:t>(</w:t>
      </w:r>
      <w:r w:rsidRPr="009F7428">
        <w:rPr>
          <w:rFonts w:ascii="Times New Roman" w:eastAsia="SimSun" w:hAnsi="Times New Roman" w:cs="Times New Roman"/>
          <w:bCs/>
          <w:iCs/>
          <w:sz w:val="24"/>
          <w:szCs w:val="24"/>
        </w:rPr>
        <w:t>8</w:t>
      </w:r>
      <w:r>
        <w:rPr>
          <w:rFonts w:ascii="Times New Roman" w:eastAsia="SimSun" w:hAnsi="Times New Roman" w:cs="Times New Roman"/>
          <w:bCs/>
          <w:iCs/>
          <w:sz w:val="24"/>
          <w:szCs w:val="24"/>
        </w:rPr>
        <w:t xml:space="preserve">): </w:t>
      </w:r>
      <w:r w:rsidRPr="009F7428">
        <w:rPr>
          <w:rFonts w:ascii="Times New Roman" w:eastAsia="SimSun" w:hAnsi="Times New Roman" w:cs="Times New Roman"/>
          <w:bCs/>
          <w:iCs/>
          <w:sz w:val="24"/>
          <w:szCs w:val="24"/>
        </w:rPr>
        <w:t>1484</w:t>
      </w:r>
      <w:r>
        <w:rPr>
          <w:rFonts w:ascii="Times New Roman" w:eastAsia="SimSun" w:hAnsi="Times New Roman" w:cs="Times New Roman"/>
          <w:bCs/>
          <w:iCs/>
          <w:sz w:val="24"/>
          <w:szCs w:val="24"/>
        </w:rPr>
        <w:t>–</w:t>
      </w:r>
      <w:r w:rsidRPr="009F7428">
        <w:rPr>
          <w:rFonts w:ascii="Times New Roman" w:eastAsia="SimSun" w:hAnsi="Times New Roman" w:cs="Times New Roman"/>
          <w:bCs/>
          <w:iCs/>
          <w:sz w:val="24"/>
          <w:szCs w:val="24"/>
        </w:rPr>
        <w:t>99.</w:t>
      </w:r>
    </w:p>
    <w:p w14:paraId="54DBF76B" w14:textId="77777777" w:rsidR="00AD2FEF" w:rsidRPr="009F7428" w:rsidRDefault="00AD2FEF" w:rsidP="00AD2FEF">
      <w:pPr>
        <w:spacing w:line="240" w:lineRule="auto"/>
        <w:contextualSpacing/>
        <w:jc w:val="both"/>
        <w:rPr>
          <w:rFonts w:ascii="Times New Roman" w:eastAsia="SimSun" w:hAnsi="Times New Roman" w:cs="Times New Roman"/>
          <w:bCs/>
          <w:iCs/>
          <w:sz w:val="24"/>
          <w:szCs w:val="24"/>
        </w:rPr>
      </w:pPr>
    </w:p>
    <w:p w14:paraId="093744ED" w14:textId="4C9A7DC5" w:rsidR="001731AB" w:rsidRPr="001731AB" w:rsidRDefault="001731AB" w:rsidP="001731AB">
      <w:pPr>
        <w:spacing w:line="240" w:lineRule="auto"/>
        <w:contextualSpacing/>
        <w:jc w:val="both"/>
        <w:rPr>
          <w:rFonts w:ascii="Times New Roman" w:eastAsia="SimSun" w:hAnsi="Times New Roman" w:cs="Times New Roman"/>
          <w:bCs/>
          <w:iCs/>
          <w:sz w:val="24"/>
          <w:szCs w:val="24"/>
        </w:rPr>
      </w:pPr>
      <w:r w:rsidRPr="001731AB">
        <w:rPr>
          <w:rFonts w:ascii="Times New Roman" w:eastAsia="SimSun" w:hAnsi="Times New Roman" w:cs="Times New Roman"/>
          <w:bCs/>
          <w:iCs/>
          <w:sz w:val="24"/>
          <w:szCs w:val="24"/>
        </w:rPr>
        <w:t>Scherer, F</w:t>
      </w:r>
      <w:r w:rsidR="00DE53E5">
        <w:rPr>
          <w:rFonts w:ascii="Times New Roman" w:eastAsia="SimSun" w:hAnsi="Times New Roman" w:cs="Times New Roman"/>
          <w:bCs/>
          <w:iCs/>
          <w:sz w:val="24"/>
          <w:szCs w:val="24"/>
        </w:rPr>
        <w:t xml:space="preserve">rederic </w:t>
      </w:r>
      <w:r w:rsidRPr="001731AB">
        <w:rPr>
          <w:rFonts w:ascii="Times New Roman" w:eastAsia="SimSun" w:hAnsi="Times New Roman" w:cs="Times New Roman"/>
          <w:bCs/>
          <w:iCs/>
          <w:sz w:val="24"/>
          <w:szCs w:val="24"/>
        </w:rPr>
        <w:t>M.</w:t>
      </w:r>
      <w:r w:rsidR="00DE53E5">
        <w:rPr>
          <w:rFonts w:ascii="Times New Roman" w:eastAsia="SimSun" w:hAnsi="Times New Roman" w:cs="Times New Roman"/>
          <w:bCs/>
          <w:iCs/>
          <w:sz w:val="24"/>
          <w:szCs w:val="24"/>
        </w:rPr>
        <w:t>,</w:t>
      </w:r>
      <w:r w:rsidRPr="001731AB">
        <w:rPr>
          <w:rFonts w:ascii="Times New Roman" w:eastAsia="SimSun" w:hAnsi="Times New Roman" w:cs="Times New Roman"/>
          <w:bCs/>
          <w:iCs/>
          <w:sz w:val="24"/>
          <w:szCs w:val="24"/>
        </w:rPr>
        <w:t xml:space="preserve"> and David Ross</w:t>
      </w:r>
      <w:r w:rsidR="00DE53E5">
        <w:rPr>
          <w:rFonts w:ascii="Times New Roman" w:eastAsia="SimSun" w:hAnsi="Times New Roman" w:cs="Times New Roman"/>
          <w:bCs/>
          <w:iCs/>
          <w:sz w:val="24"/>
          <w:szCs w:val="24"/>
        </w:rPr>
        <w:t>. 1990.</w:t>
      </w:r>
      <w:r w:rsidRPr="001731AB">
        <w:rPr>
          <w:rFonts w:ascii="Times New Roman" w:eastAsia="SimSun" w:hAnsi="Times New Roman" w:cs="Times New Roman"/>
          <w:bCs/>
          <w:iCs/>
          <w:sz w:val="24"/>
          <w:szCs w:val="24"/>
        </w:rPr>
        <w:t xml:space="preserve"> </w:t>
      </w:r>
      <w:r w:rsidRPr="001731AB">
        <w:rPr>
          <w:rFonts w:ascii="Times New Roman" w:eastAsia="SimSun" w:hAnsi="Times New Roman" w:cs="Times New Roman"/>
          <w:bCs/>
          <w:i/>
          <w:iCs/>
          <w:sz w:val="24"/>
          <w:szCs w:val="24"/>
        </w:rPr>
        <w:t>Industrial Market Structure and Economic Performance</w:t>
      </w:r>
      <w:r w:rsidR="00DE53E5">
        <w:rPr>
          <w:rFonts w:ascii="Times New Roman" w:eastAsia="SimSun" w:hAnsi="Times New Roman" w:cs="Times New Roman"/>
          <w:bCs/>
          <w:iCs/>
          <w:sz w:val="24"/>
          <w:szCs w:val="24"/>
        </w:rPr>
        <w:t xml:space="preserve"> (3rd </w:t>
      </w:r>
      <w:r w:rsidRPr="001731AB">
        <w:rPr>
          <w:rFonts w:ascii="Times New Roman" w:eastAsia="SimSun" w:hAnsi="Times New Roman" w:cs="Times New Roman"/>
          <w:bCs/>
          <w:iCs/>
          <w:sz w:val="24"/>
          <w:szCs w:val="24"/>
        </w:rPr>
        <w:t>ed</w:t>
      </w:r>
      <w:r w:rsidR="00DE53E5">
        <w:rPr>
          <w:rFonts w:ascii="Times New Roman" w:eastAsia="SimSun" w:hAnsi="Times New Roman" w:cs="Times New Roman"/>
          <w:bCs/>
          <w:iCs/>
          <w:sz w:val="24"/>
          <w:szCs w:val="24"/>
        </w:rPr>
        <w:t>.).</w:t>
      </w:r>
      <w:r w:rsidRPr="001731AB">
        <w:rPr>
          <w:rFonts w:ascii="Times New Roman" w:eastAsia="SimSun" w:hAnsi="Times New Roman" w:cs="Times New Roman"/>
          <w:bCs/>
          <w:iCs/>
          <w:sz w:val="24"/>
          <w:szCs w:val="24"/>
        </w:rPr>
        <w:t xml:space="preserve"> Houghton Mifflin.</w:t>
      </w:r>
    </w:p>
    <w:p w14:paraId="2EEC3934" w14:textId="7955267C" w:rsidR="001731AB" w:rsidRDefault="001731AB" w:rsidP="009F7428">
      <w:pPr>
        <w:spacing w:line="240" w:lineRule="auto"/>
        <w:contextualSpacing/>
        <w:jc w:val="both"/>
        <w:rPr>
          <w:rFonts w:ascii="Times New Roman" w:eastAsia="SimSun" w:hAnsi="Times New Roman" w:cs="Times New Roman"/>
          <w:bCs/>
          <w:iCs/>
          <w:sz w:val="24"/>
          <w:szCs w:val="24"/>
        </w:rPr>
      </w:pPr>
    </w:p>
    <w:p w14:paraId="3B1108EC" w14:textId="0AAF2968" w:rsidR="004A58E4" w:rsidRPr="004A58E4" w:rsidRDefault="004A58E4" w:rsidP="004A58E4">
      <w:pPr>
        <w:spacing w:line="240" w:lineRule="auto"/>
        <w:contextualSpacing/>
        <w:jc w:val="both"/>
        <w:rPr>
          <w:rFonts w:ascii="Times New Roman" w:eastAsia="SimSun" w:hAnsi="Times New Roman" w:cs="Times New Roman"/>
          <w:bCs/>
          <w:iCs/>
          <w:sz w:val="24"/>
          <w:szCs w:val="24"/>
        </w:rPr>
      </w:pPr>
      <w:r w:rsidRPr="004A58E4">
        <w:rPr>
          <w:rFonts w:ascii="Times New Roman" w:eastAsia="SimSun" w:hAnsi="Times New Roman" w:cs="Times New Roman"/>
          <w:bCs/>
          <w:iCs/>
          <w:sz w:val="24"/>
          <w:szCs w:val="24"/>
        </w:rPr>
        <w:t>Schmidt, Stephen</w:t>
      </w:r>
      <w:r w:rsidR="00DF04F8">
        <w:rPr>
          <w:rFonts w:ascii="Times New Roman" w:eastAsia="SimSun" w:hAnsi="Times New Roman" w:cs="Times New Roman"/>
          <w:bCs/>
          <w:iCs/>
          <w:sz w:val="24"/>
          <w:szCs w:val="24"/>
        </w:rPr>
        <w:t>. 2001.</w:t>
      </w:r>
      <w:r w:rsidRPr="004A58E4">
        <w:rPr>
          <w:rFonts w:ascii="Times New Roman" w:eastAsia="SimSun" w:hAnsi="Times New Roman" w:cs="Times New Roman"/>
          <w:bCs/>
          <w:iCs/>
          <w:sz w:val="24"/>
          <w:szCs w:val="24"/>
        </w:rPr>
        <w:t xml:space="preserve"> “Market Structure and Market Outcomes in Deregulated Rail Freight</w:t>
      </w:r>
      <w:r w:rsidR="00DF04F8">
        <w:rPr>
          <w:rFonts w:ascii="Times New Roman" w:eastAsia="SimSun" w:hAnsi="Times New Roman" w:cs="Times New Roman"/>
          <w:bCs/>
          <w:iCs/>
          <w:sz w:val="24"/>
          <w:szCs w:val="24"/>
        </w:rPr>
        <w:t xml:space="preserve"> </w:t>
      </w:r>
      <w:r w:rsidRPr="004A58E4">
        <w:rPr>
          <w:rFonts w:ascii="Times New Roman" w:eastAsia="SimSun" w:hAnsi="Times New Roman" w:cs="Times New Roman"/>
          <w:bCs/>
          <w:iCs/>
          <w:sz w:val="24"/>
          <w:szCs w:val="24"/>
        </w:rPr>
        <w:t>Markets</w:t>
      </w:r>
      <w:r w:rsidR="00DF04F8">
        <w:rPr>
          <w:rFonts w:ascii="Times New Roman" w:eastAsia="SimSun" w:hAnsi="Times New Roman" w:cs="Times New Roman"/>
          <w:bCs/>
          <w:iCs/>
          <w:sz w:val="24"/>
          <w:szCs w:val="24"/>
        </w:rPr>
        <w:t>.</w:t>
      </w:r>
      <w:r w:rsidRPr="004A58E4">
        <w:rPr>
          <w:rFonts w:ascii="Times New Roman" w:eastAsia="SimSun" w:hAnsi="Times New Roman" w:cs="Times New Roman"/>
          <w:bCs/>
          <w:iCs/>
          <w:sz w:val="24"/>
          <w:szCs w:val="24"/>
        </w:rPr>
        <w:t xml:space="preserve">” </w:t>
      </w:r>
      <w:r w:rsidRPr="004A58E4">
        <w:rPr>
          <w:rFonts w:ascii="Times New Roman" w:eastAsia="SimSun" w:hAnsi="Times New Roman" w:cs="Times New Roman"/>
          <w:bCs/>
          <w:i/>
          <w:iCs/>
          <w:sz w:val="24"/>
          <w:szCs w:val="24"/>
        </w:rPr>
        <w:t>International Journal of Industrial Organization</w:t>
      </w:r>
      <w:r w:rsidRPr="004A58E4">
        <w:rPr>
          <w:rFonts w:ascii="Times New Roman" w:eastAsia="SimSun" w:hAnsi="Times New Roman" w:cs="Times New Roman"/>
          <w:bCs/>
          <w:iCs/>
          <w:sz w:val="24"/>
          <w:szCs w:val="24"/>
        </w:rPr>
        <w:t xml:space="preserve"> 19</w:t>
      </w:r>
      <w:r w:rsidR="00705A7D">
        <w:rPr>
          <w:rFonts w:ascii="Times New Roman" w:eastAsia="SimSun" w:hAnsi="Times New Roman" w:cs="Times New Roman"/>
          <w:bCs/>
          <w:iCs/>
          <w:sz w:val="24"/>
          <w:szCs w:val="24"/>
        </w:rPr>
        <w:t xml:space="preserve"> (1–2):</w:t>
      </w:r>
      <w:r w:rsidRPr="004A58E4">
        <w:rPr>
          <w:rFonts w:ascii="Times New Roman" w:eastAsia="SimSun" w:hAnsi="Times New Roman" w:cs="Times New Roman"/>
          <w:bCs/>
          <w:iCs/>
          <w:sz w:val="24"/>
          <w:szCs w:val="24"/>
        </w:rPr>
        <w:t xml:space="preserve"> 99</w:t>
      </w:r>
      <w:r w:rsidR="00705A7D">
        <w:rPr>
          <w:rFonts w:ascii="Times New Roman" w:eastAsia="SimSun" w:hAnsi="Times New Roman" w:cs="Times New Roman"/>
          <w:bCs/>
          <w:iCs/>
          <w:sz w:val="24"/>
          <w:szCs w:val="24"/>
        </w:rPr>
        <w:t>–</w:t>
      </w:r>
      <w:r w:rsidRPr="004A58E4">
        <w:rPr>
          <w:rFonts w:ascii="Times New Roman" w:eastAsia="SimSun" w:hAnsi="Times New Roman" w:cs="Times New Roman"/>
          <w:bCs/>
          <w:iCs/>
          <w:sz w:val="24"/>
          <w:szCs w:val="24"/>
        </w:rPr>
        <w:t>131.</w:t>
      </w:r>
    </w:p>
    <w:p w14:paraId="52B26BF1" w14:textId="77777777" w:rsidR="004A58E4" w:rsidRDefault="004A58E4" w:rsidP="009F7428">
      <w:pPr>
        <w:spacing w:line="240" w:lineRule="auto"/>
        <w:contextualSpacing/>
        <w:jc w:val="both"/>
        <w:rPr>
          <w:rFonts w:ascii="Times New Roman" w:eastAsia="SimSun" w:hAnsi="Times New Roman" w:cs="Times New Roman"/>
          <w:bCs/>
          <w:iCs/>
          <w:sz w:val="24"/>
          <w:szCs w:val="24"/>
        </w:rPr>
      </w:pPr>
    </w:p>
    <w:p w14:paraId="50F47E9F" w14:textId="35132C90" w:rsidR="00A42DA5" w:rsidRDefault="00A42DA5" w:rsidP="009F7428">
      <w:pPr>
        <w:spacing w:line="240" w:lineRule="auto"/>
        <w:contextualSpacing/>
        <w:jc w:val="both"/>
        <w:rPr>
          <w:rFonts w:ascii="Times New Roman" w:eastAsia="SimSun" w:hAnsi="Times New Roman" w:cs="Times New Roman"/>
          <w:bCs/>
          <w:iCs/>
          <w:sz w:val="24"/>
          <w:szCs w:val="24"/>
        </w:rPr>
      </w:pPr>
      <w:r>
        <w:rPr>
          <w:rFonts w:ascii="Times New Roman" w:eastAsia="SimSun" w:hAnsi="Times New Roman" w:cs="Times New Roman"/>
          <w:bCs/>
          <w:iCs/>
          <w:sz w:val="24"/>
          <w:szCs w:val="24"/>
        </w:rPr>
        <w:t xml:space="preserve">Schulz, Dorothy Moses. 2022. </w:t>
      </w:r>
      <w:r w:rsidR="008900FB">
        <w:rPr>
          <w:rFonts w:ascii="Times New Roman" w:eastAsia="SimSun" w:hAnsi="Times New Roman" w:cs="Times New Roman"/>
          <w:bCs/>
          <w:iCs/>
          <w:sz w:val="24"/>
          <w:szCs w:val="24"/>
        </w:rPr>
        <w:t>“The Gentrification of Fare Evasion</w:t>
      </w:r>
      <w:r w:rsidR="007F77CB">
        <w:rPr>
          <w:rFonts w:ascii="Times New Roman" w:eastAsia="SimSun" w:hAnsi="Times New Roman" w:cs="Times New Roman"/>
          <w:bCs/>
          <w:iCs/>
          <w:sz w:val="24"/>
          <w:szCs w:val="24"/>
        </w:rPr>
        <w:t>.</w:t>
      </w:r>
      <w:r w:rsidR="008900FB">
        <w:rPr>
          <w:rFonts w:ascii="Times New Roman" w:eastAsia="SimSun" w:hAnsi="Times New Roman" w:cs="Times New Roman"/>
          <w:bCs/>
          <w:iCs/>
          <w:sz w:val="24"/>
          <w:szCs w:val="24"/>
        </w:rPr>
        <w:t xml:space="preserve">” </w:t>
      </w:r>
      <w:r w:rsidR="00D77C5A">
        <w:rPr>
          <w:rFonts w:ascii="Times New Roman" w:eastAsia="SimSun" w:hAnsi="Times New Roman" w:cs="Times New Roman"/>
          <w:bCs/>
          <w:i/>
          <w:sz w:val="24"/>
          <w:szCs w:val="24"/>
        </w:rPr>
        <w:t>City Journal</w:t>
      </w:r>
      <w:r w:rsidR="00D77C5A">
        <w:rPr>
          <w:rFonts w:ascii="Times New Roman" w:eastAsia="SimSun" w:hAnsi="Times New Roman" w:cs="Times New Roman"/>
          <w:bCs/>
          <w:iCs/>
          <w:sz w:val="24"/>
          <w:szCs w:val="24"/>
        </w:rPr>
        <w:t>, May 3.</w:t>
      </w:r>
    </w:p>
    <w:p w14:paraId="49F9A28F" w14:textId="77777777" w:rsidR="009F7428" w:rsidRPr="009F7428" w:rsidRDefault="009F7428" w:rsidP="009F7428">
      <w:pPr>
        <w:spacing w:line="240" w:lineRule="auto"/>
        <w:contextualSpacing/>
        <w:jc w:val="both"/>
        <w:rPr>
          <w:rFonts w:ascii="Times New Roman" w:eastAsia="SimSun" w:hAnsi="Times New Roman" w:cs="Times New Roman"/>
          <w:bCs/>
          <w:iCs/>
          <w:sz w:val="24"/>
          <w:szCs w:val="24"/>
        </w:rPr>
      </w:pPr>
    </w:p>
    <w:p w14:paraId="40F24605" w14:textId="77777777" w:rsidR="00512F1B" w:rsidRPr="00EB5B41" w:rsidRDefault="00512F1B" w:rsidP="00512F1B">
      <w:pPr>
        <w:spacing w:line="240" w:lineRule="auto"/>
        <w:contextualSpacing/>
        <w:jc w:val="both"/>
        <w:rPr>
          <w:rFonts w:ascii="Times New Roman" w:eastAsia="SimSun" w:hAnsi="Times New Roman" w:cs="Times New Roman"/>
          <w:bCs/>
          <w:iCs/>
          <w:sz w:val="24"/>
          <w:szCs w:val="24"/>
        </w:rPr>
      </w:pPr>
      <w:r w:rsidRPr="00EB5B41">
        <w:rPr>
          <w:rFonts w:ascii="Times New Roman" w:eastAsia="SimSun" w:hAnsi="Times New Roman" w:cs="Times New Roman"/>
          <w:bCs/>
          <w:iCs/>
          <w:sz w:val="24"/>
          <w:szCs w:val="24"/>
        </w:rPr>
        <w:t xml:space="preserve">Scribner, Marc. 2021a. “Increasing Access to Cars Advances </w:t>
      </w:r>
      <w:r>
        <w:rPr>
          <w:rFonts w:ascii="Times New Roman" w:eastAsia="SimSun" w:hAnsi="Times New Roman" w:cs="Times New Roman"/>
          <w:bCs/>
          <w:iCs/>
          <w:sz w:val="24"/>
          <w:szCs w:val="24"/>
        </w:rPr>
        <w:t>m</w:t>
      </w:r>
      <w:r w:rsidRPr="00EB5B41">
        <w:rPr>
          <w:rFonts w:ascii="Times New Roman" w:eastAsia="SimSun" w:hAnsi="Times New Roman" w:cs="Times New Roman"/>
          <w:bCs/>
          <w:iCs/>
          <w:sz w:val="24"/>
          <w:szCs w:val="24"/>
        </w:rPr>
        <w:t>ore Equitable Outcomes</w:t>
      </w:r>
      <w:r>
        <w:rPr>
          <w:rFonts w:ascii="Times New Roman" w:eastAsia="SimSun" w:hAnsi="Times New Roman" w:cs="Times New Roman"/>
          <w:bCs/>
          <w:iCs/>
          <w:sz w:val="24"/>
          <w:szCs w:val="24"/>
        </w:rPr>
        <w:t>.</w:t>
      </w:r>
      <w:r w:rsidRPr="00EB5B41">
        <w:rPr>
          <w:rFonts w:ascii="Times New Roman" w:eastAsia="SimSun" w:hAnsi="Times New Roman" w:cs="Times New Roman"/>
          <w:bCs/>
          <w:iCs/>
          <w:sz w:val="24"/>
          <w:szCs w:val="24"/>
        </w:rPr>
        <w:t>” Reason Foundation, June</w:t>
      </w:r>
      <w:r>
        <w:rPr>
          <w:rFonts w:ascii="Times New Roman" w:eastAsia="SimSun" w:hAnsi="Times New Roman" w:cs="Times New Roman"/>
          <w:bCs/>
          <w:iCs/>
          <w:sz w:val="24"/>
          <w:szCs w:val="24"/>
        </w:rPr>
        <w:t xml:space="preserve"> 21</w:t>
      </w:r>
      <w:r w:rsidRPr="00EB5B41">
        <w:rPr>
          <w:rFonts w:ascii="Times New Roman" w:eastAsia="SimSun" w:hAnsi="Times New Roman" w:cs="Times New Roman"/>
          <w:bCs/>
          <w:iCs/>
          <w:sz w:val="24"/>
          <w:szCs w:val="24"/>
        </w:rPr>
        <w:t>.</w:t>
      </w:r>
    </w:p>
    <w:p w14:paraId="2974F35A" w14:textId="77777777" w:rsidR="00512F1B" w:rsidRDefault="00512F1B" w:rsidP="00512F1B">
      <w:pPr>
        <w:spacing w:line="240" w:lineRule="auto"/>
        <w:contextualSpacing/>
        <w:jc w:val="both"/>
        <w:rPr>
          <w:rFonts w:ascii="Times New Roman" w:eastAsia="SimSun" w:hAnsi="Times New Roman" w:cs="Times New Roman"/>
          <w:bCs/>
          <w:iCs/>
          <w:sz w:val="24"/>
          <w:szCs w:val="24"/>
        </w:rPr>
      </w:pPr>
    </w:p>
    <w:p w14:paraId="06A88CC1" w14:textId="3AA31063" w:rsidR="00512F1B" w:rsidRDefault="00512F1B" w:rsidP="00512F1B">
      <w:pPr>
        <w:spacing w:line="240" w:lineRule="auto"/>
        <w:contextualSpacing/>
        <w:jc w:val="both"/>
        <w:rPr>
          <w:rFonts w:ascii="Times New Roman" w:eastAsia="SimSun" w:hAnsi="Times New Roman" w:cs="Times New Roman"/>
          <w:bCs/>
          <w:iCs/>
          <w:sz w:val="24"/>
          <w:szCs w:val="24"/>
        </w:rPr>
      </w:pPr>
      <w:r w:rsidRPr="009F7428">
        <w:rPr>
          <w:rFonts w:ascii="Times New Roman" w:eastAsia="SimSun" w:hAnsi="Times New Roman" w:cs="Times New Roman"/>
          <w:bCs/>
          <w:iCs/>
          <w:sz w:val="24"/>
          <w:szCs w:val="24"/>
        </w:rPr>
        <w:t>Scribner, Marc. 2021</w:t>
      </w:r>
      <w:r>
        <w:rPr>
          <w:rFonts w:ascii="Times New Roman" w:eastAsia="SimSun" w:hAnsi="Times New Roman" w:cs="Times New Roman"/>
          <w:bCs/>
          <w:iCs/>
          <w:sz w:val="24"/>
          <w:szCs w:val="24"/>
        </w:rPr>
        <w:t>b</w:t>
      </w:r>
      <w:r w:rsidRPr="009F7428">
        <w:rPr>
          <w:rFonts w:ascii="Times New Roman" w:eastAsia="SimSun" w:hAnsi="Times New Roman" w:cs="Times New Roman"/>
          <w:bCs/>
          <w:iCs/>
          <w:sz w:val="24"/>
          <w:szCs w:val="24"/>
        </w:rPr>
        <w:t>. “Pathways and Policy for 21</w:t>
      </w:r>
      <w:r>
        <w:rPr>
          <w:rFonts w:ascii="Times New Roman" w:eastAsia="SimSun" w:hAnsi="Times New Roman" w:cs="Times New Roman"/>
          <w:bCs/>
          <w:iCs/>
          <w:sz w:val="24"/>
          <w:szCs w:val="24"/>
        </w:rPr>
        <w:t>st</w:t>
      </w:r>
      <w:r w:rsidRPr="009F7428">
        <w:rPr>
          <w:rFonts w:ascii="Times New Roman" w:eastAsia="SimSun" w:hAnsi="Times New Roman" w:cs="Times New Roman"/>
          <w:bCs/>
          <w:iCs/>
          <w:sz w:val="24"/>
          <w:szCs w:val="24"/>
        </w:rPr>
        <w:t xml:space="preserve"> Century Freight Rail</w:t>
      </w:r>
      <w:r>
        <w:rPr>
          <w:rFonts w:ascii="Times New Roman" w:eastAsia="SimSun" w:hAnsi="Times New Roman" w:cs="Times New Roman"/>
          <w:bCs/>
          <w:iCs/>
          <w:sz w:val="24"/>
          <w:szCs w:val="24"/>
        </w:rPr>
        <w:t>.</w:t>
      </w:r>
      <w:r w:rsidRPr="009F7428">
        <w:rPr>
          <w:rFonts w:ascii="Times New Roman" w:eastAsia="SimSun" w:hAnsi="Times New Roman" w:cs="Times New Roman"/>
          <w:bCs/>
          <w:iCs/>
          <w:sz w:val="24"/>
          <w:szCs w:val="24"/>
        </w:rPr>
        <w:t>” Reason Foundation, September</w:t>
      </w:r>
      <w:r>
        <w:rPr>
          <w:rFonts w:ascii="Times New Roman" w:eastAsia="SimSun" w:hAnsi="Times New Roman" w:cs="Times New Roman"/>
          <w:bCs/>
          <w:iCs/>
          <w:sz w:val="24"/>
          <w:szCs w:val="24"/>
        </w:rPr>
        <w:t xml:space="preserve"> 8</w:t>
      </w:r>
      <w:r w:rsidRPr="009F7428">
        <w:rPr>
          <w:rFonts w:ascii="Times New Roman" w:eastAsia="SimSun" w:hAnsi="Times New Roman" w:cs="Times New Roman"/>
          <w:bCs/>
          <w:iCs/>
          <w:sz w:val="24"/>
          <w:szCs w:val="24"/>
        </w:rPr>
        <w:t xml:space="preserve">. </w:t>
      </w:r>
    </w:p>
    <w:p w14:paraId="1CB86F9F" w14:textId="6A9EEF71" w:rsidR="0042676D" w:rsidRDefault="0042676D" w:rsidP="00512F1B">
      <w:pPr>
        <w:spacing w:line="240" w:lineRule="auto"/>
        <w:contextualSpacing/>
        <w:jc w:val="both"/>
        <w:rPr>
          <w:rFonts w:ascii="Times New Roman" w:eastAsia="SimSun" w:hAnsi="Times New Roman" w:cs="Times New Roman"/>
          <w:bCs/>
          <w:iCs/>
          <w:sz w:val="24"/>
          <w:szCs w:val="24"/>
        </w:rPr>
      </w:pPr>
    </w:p>
    <w:p w14:paraId="569D2727" w14:textId="77777777" w:rsidR="0042676D" w:rsidRPr="0042676D" w:rsidRDefault="0042676D" w:rsidP="0042676D">
      <w:pPr>
        <w:spacing w:line="240" w:lineRule="auto"/>
        <w:contextualSpacing/>
        <w:jc w:val="both"/>
        <w:rPr>
          <w:rFonts w:ascii="Times New Roman" w:eastAsia="SimSun" w:hAnsi="Times New Roman" w:cs="Times New Roman"/>
          <w:bCs/>
          <w:iCs/>
          <w:sz w:val="24"/>
          <w:szCs w:val="24"/>
        </w:rPr>
      </w:pPr>
      <w:r w:rsidRPr="0042676D">
        <w:rPr>
          <w:rFonts w:ascii="Times New Roman" w:eastAsia="SimSun" w:hAnsi="Times New Roman" w:cs="Times New Roman"/>
          <w:bCs/>
          <w:iCs/>
          <w:sz w:val="24"/>
          <w:szCs w:val="24"/>
        </w:rPr>
        <w:t xml:space="preserve">Shatz, Howard J., Karin E. Kitchens, Sandra Rosenbloom, and Martin Wachs. 2011. </w:t>
      </w:r>
      <w:r w:rsidRPr="0042676D">
        <w:rPr>
          <w:rFonts w:ascii="Times New Roman" w:eastAsia="SimSun" w:hAnsi="Times New Roman" w:cs="Times New Roman"/>
          <w:bCs/>
          <w:i/>
          <w:iCs/>
          <w:sz w:val="24"/>
          <w:szCs w:val="24"/>
        </w:rPr>
        <w:t xml:space="preserve">Highway Infrastructure and the Economy: Implications for Federal Policy, </w:t>
      </w:r>
      <w:r w:rsidRPr="0042676D">
        <w:rPr>
          <w:rFonts w:ascii="Times New Roman" w:eastAsia="SimSun" w:hAnsi="Times New Roman" w:cs="Times New Roman"/>
          <w:bCs/>
          <w:iCs/>
          <w:sz w:val="24"/>
          <w:szCs w:val="24"/>
        </w:rPr>
        <w:t xml:space="preserve">RAND Corporation, Santa Monica, California. </w:t>
      </w:r>
    </w:p>
    <w:p w14:paraId="6E54A33B" w14:textId="77777777" w:rsidR="0042676D" w:rsidRDefault="0042676D" w:rsidP="00512F1B">
      <w:pPr>
        <w:spacing w:line="240" w:lineRule="auto"/>
        <w:contextualSpacing/>
        <w:jc w:val="both"/>
        <w:rPr>
          <w:rFonts w:ascii="Times New Roman" w:eastAsia="SimSun" w:hAnsi="Times New Roman" w:cs="Times New Roman"/>
          <w:bCs/>
          <w:iCs/>
          <w:sz w:val="24"/>
          <w:szCs w:val="24"/>
        </w:rPr>
      </w:pPr>
    </w:p>
    <w:p w14:paraId="4520BAEF" w14:textId="45FB3A5B" w:rsidR="00512F1B" w:rsidRPr="009F7428" w:rsidRDefault="00512F1B" w:rsidP="00512F1B">
      <w:pPr>
        <w:spacing w:line="240" w:lineRule="auto"/>
        <w:contextualSpacing/>
        <w:jc w:val="both"/>
        <w:rPr>
          <w:rFonts w:ascii="Times New Roman" w:eastAsia="SimSun" w:hAnsi="Times New Roman" w:cs="Times New Roman"/>
          <w:bCs/>
          <w:iCs/>
          <w:sz w:val="24"/>
          <w:szCs w:val="24"/>
        </w:rPr>
      </w:pPr>
      <w:r>
        <w:rPr>
          <w:rFonts w:ascii="Times New Roman" w:eastAsia="SimSun" w:hAnsi="Times New Roman" w:cs="Times New Roman"/>
          <w:bCs/>
          <w:iCs/>
          <w:sz w:val="24"/>
          <w:szCs w:val="24"/>
        </w:rPr>
        <w:t xml:space="preserve">Shen, Weibin, Halil Ceylan, </w:t>
      </w:r>
      <w:r w:rsidRPr="00760463">
        <w:rPr>
          <w:rFonts w:ascii="Times New Roman" w:eastAsia="SimSun" w:hAnsi="Times New Roman" w:cs="Times New Roman"/>
          <w:bCs/>
          <w:iCs/>
          <w:sz w:val="24"/>
          <w:szCs w:val="24"/>
        </w:rPr>
        <w:t>Kasthurirangan</w:t>
      </w:r>
      <w:r>
        <w:rPr>
          <w:rFonts w:ascii="Times New Roman" w:eastAsia="SimSun" w:hAnsi="Times New Roman" w:cs="Times New Roman"/>
          <w:bCs/>
          <w:iCs/>
          <w:sz w:val="24"/>
          <w:szCs w:val="24"/>
        </w:rPr>
        <w:t xml:space="preserve"> </w:t>
      </w:r>
      <w:r w:rsidRPr="00760463">
        <w:rPr>
          <w:rFonts w:ascii="Times New Roman" w:eastAsia="SimSun" w:hAnsi="Times New Roman" w:cs="Times New Roman"/>
          <w:bCs/>
          <w:iCs/>
          <w:sz w:val="24"/>
          <w:szCs w:val="24"/>
        </w:rPr>
        <w:t>Gopalakrishnan</w:t>
      </w:r>
      <w:r>
        <w:rPr>
          <w:rFonts w:ascii="Times New Roman" w:eastAsia="SimSun" w:hAnsi="Times New Roman" w:cs="Times New Roman"/>
          <w:bCs/>
          <w:iCs/>
          <w:sz w:val="24"/>
          <w:szCs w:val="24"/>
        </w:rPr>
        <w:t xml:space="preserve">, </w:t>
      </w:r>
      <w:r w:rsidRPr="00760463">
        <w:rPr>
          <w:rFonts w:ascii="Times New Roman" w:eastAsia="SimSun" w:hAnsi="Times New Roman" w:cs="Times New Roman"/>
          <w:bCs/>
          <w:iCs/>
          <w:sz w:val="24"/>
          <w:szCs w:val="24"/>
        </w:rPr>
        <w:t>Sunghwan</w:t>
      </w:r>
      <w:r>
        <w:rPr>
          <w:rFonts w:ascii="Times New Roman" w:eastAsia="SimSun" w:hAnsi="Times New Roman" w:cs="Times New Roman"/>
          <w:bCs/>
          <w:iCs/>
          <w:sz w:val="24"/>
          <w:szCs w:val="24"/>
        </w:rPr>
        <w:t xml:space="preserve"> </w:t>
      </w:r>
      <w:r w:rsidRPr="00760463">
        <w:rPr>
          <w:rFonts w:ascii="Times New Roman" w:eastAsia="SimSun" w:hAnsi="Times New Roman" w:cs="Times New Roman"/>
          <w:bCs/>
          <w:iCs/>
          <w:sz w:val="24"/>
          <w:szCs w:val="24"/>
        </w:rPr>
        <w:t>Kim</w:t>
      </w:r>
      <w:r>
        <w:rPr>
          <w:rFonts w:ascii="Times New Roman" w:eastAsia="SimSun" w:hAnsi="Times New Roman" w:cs="Times New Roman"/>
          <w:bCs/>
          <w:iCs/>
          <w:sz w:val="24"/>
          <w:szCs w:val="24"/>
        </w:rPr>
        <w:t xml:space="preserve">, </w:t>
      </w:r>
      <w:r w:rsidRPr="00760463">
        <w:rPr>
          <w:rFonts w:ascii="Times New Roman" w:eastAsia="SimSun" w:hAnsi="Times New Roman" w:cs="Times New Roman"/>
          <w:bCs/>
          <w:iCs/>
          <w:sz w:val="24"/>
          <w:szCs w:val="24"/>
        </w:rPr>
        <w:t>Peter C.</w:t>
      </w:r>
      <w:r>
        <w:rPr>
          <w:rFonts w:ascii="Times New Roman" w:eastAsia="SimSun" w:hAnsi="Times New Roman" w:cs="Times New Roman"/>
          <w:bCs/>
          <w:iCs/>
          <w:sz w:val="24"/>
          <w:szCs w:val="24"/>
        </w:rPr>
        <w:t xml:space="preserve"> </w:t>
      </w:r>
      <w:r w:rsidRPr="00760463">
        <w:rPr>
          <w:rFonts w:ascii="Times New Roman" w:eastAsia="SimSun" w:hAnsi="Times New Roman" w:cs="Times New Roman"/>
          <w:bCs/>
          <w:iCs/>
          <w:sz w:val="24"/>
          <w:szCs w:val="24"/>
        </w:rPr>
        <w:t>Taylor</w:t>
      </w:r>
      <w:r>
        <w:rPr>
          <w:rFonts w:ascii="Times New Roman" w:eastAsia="SimSun" w:hAnsi="Times New Roman" w:cs="Times New Roman"/>
          <w:bCs/>
          <w:iCs/>
          <w:sz w:val="24"/>
          <w:szCs w:val="24"/>
        </w:rPr>
        <w:t xml:space="preserve">, and </w:t>
      </w:r>
      <w:r w:rsidRPr="00760463">
        <w:rPr>
          <w:rFonts w:ascii="Times New Roman" w:eastAsia="SimSun" w:hAnsi="Times New Roman" w:cs="Times New Roman"/>
          <w:bCs/>
          <w:iCs/>
          <w:sz w:val="24"/>
          <w:szCs w:val="24"/>
        </w:rPr>
        <w:t>Chris R.</w:t>
      </w:r>
      <w:r>
        <w:rPr>
          <w:rFonts w:ascii="Times New Roman" w:eastAsia="SimSun" w:hAnsi="Times New Roman" w:cs="Times New Roman"/>
          <w:bCs/>
          <w:iCs/>
          <w:sz w:val="24"/>
          <w:szCs w:val="24"/>
        </w:rPr>
        <w:t xml:space="preserve"> </w:t>
      </w:r>
      <w:r w:rsidRPr="00760463">
        <w:rPr>
          <w:rFonts w:ascii="Times New Roman" w:eastAsia="SimSun" w:hAnsi="Times New Roman" w:cs="Times New Roman"/>
          <w:bCs/>
          <w:iCs/>
          <w:sz w:val="24"/>
          <w:szCs w:val="24"/>
        </w:rPr>
        <w:t>Rehmann</w:t>
      </w:r>
      <w:r>
        <w:rPr>
          <w:rFonts w:ascii="Times New Roman" w:eastAsia="SimSun" w:hAnsi="Times New Roman" w:cs="Times New Roman"/>
          <w:bCs/>
          <w:iCs/>
          <w:sz w:val="24"/>
          <w:szCs w:val="24"/>
        </w:rPr>
        <w:t>. 2016. “</w:t>
      </w:r>
      <w:r w:rsidRPr="00D27FA4">
        <w:rPr>
          <w:rFonts w:ascii="Times New Roman" w:eastAsia="SimSun" w:hAnsi="Times New Roman" w:cs="Times New Roman"/>
          <w:bCs/>
          <w:iCs/>
          <w:sz w:val="24"/>
          <w:szCs w:val="24"/>
        </w:rPr>
        <w:t xml:space="preserve">Life </w:t>
      </w:r>
      <w:r>
        <w:rPr>
          <w:rFonts w:ascii="Times New Roman" w:eastAsia="SimSun" w:hAnsi="Times New Roman" w:cs="Times New Roman"/>
          <w:bCs/>
          <w:iCs/>
          <w:sz w:val="24"/>
          <w:szCs w:val="24"/>
        </w:rPr>
        <w:t>C</w:t>
      </w:r>
      <w:r w:rsidRPr="00D27FA4">
        <w:rPr>
          <w:rFonts w:ascii="Times New Roman" w:eastAsia="SimSun" w:hAnsi="Times New Roman" w:cs="Times New Roman"/>
          <w:bCs/>
          <w:iCs/>
          <w:sz w:val="24"/>
          <w:szCs w:val="24"/>
        </w:rPr>
        <w:t xml:space="preserve">ycle </w:t>
      </w:r>
      <w:r>
        <w:rPr>
          <w:rFonts w:ascii="Times New Roman" w:eastAsia="SimSun" w:hAnsi="Times New Roman" w:cs="Times New Roman"/>
          <w:bCs/>
          <w:iCs/>
          <w:sz w:val="24"/>
          <w:szCs w:val="24"/>
        </w:rPr>
        <w:t>A</w:t>
      </w:r>
      <w:r w:rsidRPr="00D27FA4">
        <w:rPr>
          <w:rFonts w:ascii="Times New Roman" w:eastAsia="SimSun" w:hAnsi="Times New Roman" w:cs="Times New Roman"/>
          <w:bCs/>
          <w:iCs/>
          <w:sz w:val="24"/>
          <w:szCs w:val="24"/>
        </w:rPr>
        <w:t xml:space="preserve">ssessment of </w:t>
      </w:r>
      <w:r>
        <w:rPr>
          <w:rFonts w:ascii="Times New Roman" w:eastAsia="SimSun" w:hAnsi="Times New Roman" w:cs="Times New Roman"/>
          <w:bCs/>
          <w:iCs/>
          <w:sz w:val="24"/>
          <w:szCs w:val="24"/>
        </w:rPr>
        <w:t>H</w:t>
      </w:r>
      <w:r w:rsidRPr="00D27FA4">
        <w:rPr>
          <w:rFonts w:ascii="Times New Roman" w:eastAsia="SimSun" w:hAnsi="Times New Roman" w:cs="Times New Roman"/>
          <w:bCs/>
          <w:iCs/>
          <w:sz w:val="24"/>
          <w:szCs w:val="24"/>
        </w:rPr>
        <w:t xml:space="preserve">eated </w:t>
      </w:r>
      <w:r>
        <w:rPr>
          <w:rFonts w:ascii="Times New Roman" w:eastAsia="SimSun" w:hAnsi="Times New Roman" w:cs="Times New Roman"/>
          <w:bCs/>
          <w:iCs/>
          <w:sz w:val="24"/>
          <w:szCs w:val="24"/>
        </w:rPr>
        <w:t>A</w:t>
      </w:r>
      <w:r w:rsidRPr="00D27FA4">
        <w:rPr>
          <w:rFonts w:ascii="Times New Roman" w:eastAsia="SimSun" w:hAnsi="Times New Roman" w:cs="Times New Roman"/>
          <w:bCs/>
          <w:iCs/>
          <w:sz w:val="24"/>
          <w:szCs w:val="24"/>
        </w:rPr>
        <w:t xml:space="preserve">pron </w:t>
      </w:r>
      <w:r>
        <w:rPr>
          <w:rFonts w:ascii="Times New Roman" w:eastAsia="SimSun" w:hAnsi="Times New Roman" w:cs="Times New Roman"/>
          <w:bCs/>
          <w:iCs/>
          <w:sz w:val="24"/>
          <w:szCs w:val="24"/>
        </w:rPr>
        <w:t>P</w:t>
      </w:r>
      <w:r w:rsidRPr="00D27FA4">
        <w:rPr>
          <w:rFonts w:ascii="Times New Roman" w:eastAsia="SimSun" w:hAnsi="Times New Roman" w:cs="Times New Roman"/>
          <w:bCs/>
          <w:iCs/>
          <w:sz w:val="24"/>
          <w:szCs w:val="24"/>
        </w:rPr>
        <w:t xml:space="preserve">avement </w:t>
      </w:r>
      <w:r>
        <w:rPr>
          <w:rFonts w:ascii="Times New Roman" w:eastAsia="SimSun" w:hAnsi="Times New Roman" w:cs="Times New Roman"/>
          <w:bCs/>
          <w:iCs/>
          <w:sz w:val="24"/>
          <w:szCs w:val="24"/>
        </w:rPr>
        <w:t>S</w:t>
      </w:r>
      <w:r w:rsidRPr="00D27FA4">
        <w:rPr>
          <w:rFonts w:ascii="Times New Roman" w:eastAsia="SimSun" w:hAnsi="Times New Roman" w:cs="Times New Roman"/>
          <w:bCs/>
          <w:iCs/>
          <w:sz w:val="24"/>
          <w:szCs w:val="24"/>
        </w:rPr>
        <w:t xml:space="preserve">ystem </w:t>
      </w:r>
      <w:r>
        <w:rPr>
          <w:rFonts w:ascii="Times New Roman" w:eastAsia="SimSun" w:hAnsi="Times New Roman" w:cs="Times New Roman"/>
          <w:bCs/>
          <w:iCs/>
          <w:sz w:val="24"/>
          <w:szCs w:val="24"/>
        </w:rPr>
        <w:t>O</w:t>
      </w:r>
      <w:r w:rsidRPr="00D27FA4">
        <w:rPr>
          <w:rFonts w:ascii="Times New Roman" w:eastAsia="SimSun" w:hAnsi="Times New Roman" w:cs="Times New Roman"/>
          <w:bCs/>
          <w:iCs/>
          <w:sz w:val="24"/>
          <w:szCs w:val="24"/>
        </w:rPr>
        <w:t>perations</w:t>
      </w:r>
      <w:r>
        <w:rPr>
          <w:rFonts w:ascii="Times New Roman" w:eastAsia="SimSun" w:hAnsi="Times New Roman" w:cs="Times New Roman"/>
          <w:bCs/>
          <w:iCs/>
          <w:sz w:val="24"/>
          <w:szCs w:val="24"/>
        </w:rPr>
        <w:t xml:space="preserve">.” </w:t>
      </w:r>
      <w:r w:rsidRPr="001A7829">
        <w:rPr>
          <w:rFonts w:ascii="Times New Roman" w:eastAsia="SimSun" w:hAnsi="Times New Roman" w:cs="Times New Roman"/>
          <w:bCs/>
          <w:i/>
          <w:sz w:val="24"/>
          <w:szCs w:val="24"/>
        </w:rPr>
        <w:t>Transportation Research Part D: Transport and Environment</w:t>
      </w:r>
      <w:r>
        <w:rPr>
          <w:rFonts w:ascii="Times New Roman" w:eastAsia="SimSun" w:hAnsi="Times New Roman" w:cs="Times New Roman"/>
          <w:bCs/>
          <w:iCs/>
          <w:sz w:val="24"/>
          <w:szCs w:val="24"/>
        </w:rPr>
        <w:t xml:space="preserve"> </w:t>
      </w:r>
      <w:r w:rsidRPr="001A7829">
        <w:rPr>
          <w:rFonts w:ascii="Times New Roman" w:eastAsia="SimSun" w:hAnsi="Times New Roman" w:cs="Times New Roman"/>
          <w:bCs/>
          <w:iCs/>
          <w:sz w:val="24"/>
          <w:szCs w:val="24"/>
        </w:rPr>
        <w:t>48</w:t>
      </w:r>
      <w:r>
        <w:rPr>
          <w:rFonts w:ascii="Times New Roman" w:eastAsia="SimSun" w:hAnsi="Times New Roman" w:cs="Times New Roman"/>
          <w:bCs/>
          <w:iCs/>
          <w:sz w:val="24"/>
          <w:szCs w:val="24"/>
        </w:rPr>
        <w:t xml:space="preserve">: </w:t>
      </w:r>
      <w:r w:rsidRPr="001A7829">
        <w:rPr>
          <w:rFonts w:ascii="Times New Roman" w:eastAsia="SimSun" w:hAnsi="Times New Roman" w:cs="Times New Roman"/>
          <w:bCs/>
          <w:iCs/>
          <w:sz w:val="24"/>
          <w:szCs w:val="24"/>
        </w:rPr>
        <w:t>316</w:t>
      </w:r>
      <w:r>
        <w:rPr>
          <w:rFonts w:ascii="Times New Roman" w:eastAsia="SimSun" w:hAnsi="Times New Roman" w:cs="Times New Roman"/>
          <w:bCs/>
          <w:iCs/>
          <w:sz w:val="24"/>
          <w:szCs w:val="24"/>
        </w:rPr>
        <w:t>–</w:t>
      </w:r>
      <w:r w:rsidRPr="001A7829">
        <w:rPr>
          <w:rFonts w:ascii="Times New Roman" w:eastAsia="SimSun" w:hAnsi="Times New Roman" w:cs="Times New Roman"/>
          <w:bCs/>
          <w:iCs/>
          <w:sz w:val="24"/>
          <w:szCs w:val="24"/>
        </w:rPr>
        <w:t>31</w:t>
      </w:r>
      <w:r>
        <w:rPr>
          <w:rFonts w:ascii="Times New Roman" w:eastAsia="SimSun" w:hAnsi="Times New Roman" w:cs="Times New Roman"/>
          <w:bCs/>
          <w:iCs/>
          <w:sz w:val="24"/>
          <w:szCs w:val="24"/>
        </w:rPr>
        <w:t xml:space="preserve">. </w:t>
      </w:r>
    </w:p>
    <w:p w14:paraId="13B029DC" w14:textId="77777777" w:rsidR="00512F1B" w:rsidRPr="009F7428" w:rsidRDefault="00512F1B" w:rsidP="00512F1B">
      <w:pPr>
        <w:spacing w:line="240" w:lineRule="auto"/>
        <w:contextualSpacing/>
        <w:jc w:val="both"/>
        <w:rPr>
          <w:rFonts w:ascii="Times New Roman" w:eastAsia="SimSun" w:hAnsi="Times New Roman" w:cs="Times New Roman"/>
          <w:bCs/>
          <w:iCs/>
          <w:sz w:val="24"/>
          <w:szCs w:val="24"/>
        </w:rPr>
      </w:pPr>
    </w:p>
    <w:p w14:paraId="684297E3" w14:textId="77777777" w:rsidR="00512F1B" w:rsidRDefault="00512F1B" w:rsidP="00512F1B">
      <w:pPr>
        <w:spacing w:line="240" w:lineRule="auto"/>
        <w:contextualSpacing/>
        <w:jc w:val="both"/>
        <w:rPr>
          <w:rFonts w:ascii="Times New Roman" w:eastAsia="SimSun" w:hAnsi="Times New Roman" w:cs="Times New Roman"/>
          <w:bCs/>
          <w:iCs/>
          <w:sz w:val="24"/>
          <w:szCs w:val="24"/>
        </w:rPr>
      </w:pPr>
      <w:r w:rsidRPr="009F7428">
        <w:rPr>
          <w:rFonts w:ascii="Times New Roman" w:eastAsia="SimSun" w:hAnsi="Times New Roman" w:cs="Times New Roman"/>
          <w:bCs/>
          <w:iCs/>
          <w:sz w:val="24"/>
          <w:szCs w:val="24"/>
        </w:rPr>
        <w:t>Shen, Y</w:t>
      </w:r>
      <w:r>
        <w:rPr>
          <w:rFonts w:ascii="Times New Roman" w:eastAsia="SimSun" w:hAnsi="Times New Roman" w:cs="Times New Roman"/>
          <w:bCs/>
          <w:iCs/>
          <w:sz w:val="24"/>
          <w:szCs w:val="24"/>
        </w:rPr>
        <w:t>ing</w:t>
      </w:r>
      <w:r w:rsidRPr="009F7428">
        <w:rPr>
          <w:rFonts w:ascii="Times New Roman" w:eastAsia="SimSun" w:hAnsi="Times New Roman" w:cs="Times New Roman"/>
          <w:bCs/>
          <w:iCs/>
          <w:sz w:val="24"/>
          <w:szCs w:val="24"/>
        </w:rPr>
        <w:t xml:space="preserve">. 2017. </w:t>
      </w:r>
      <w:r>
        <w:rPr>
          <w:rFonts w:ascii="Times New Roman" w:eastAsia="SimSun" w:hAnsi="Times New Roman" w:cs="Times New Roman"/>
          <w:bCs/>
          <w:iCs/>
          <w:sz w:val="24"/>
          <w:szCs w:val="24"/>
        </w:rPr>
        <w:t>“</w:t>
      </w:r>
      <w:r w:rsidRPr="009F7428">
        <w:rPr>
          <w:rFonts w:ascii="Times New Roman" w:eastAsia="SimSun" w:hAnsi="Times New Roman" w:cs="Times New Roman"/>
          <w:bCs/>
          <w:iCs/>
          <w:sz w:val="24"/>
          <w:szCs w:val="24"/>
        </w:rPr>
        <w:t xml:space="preserve">Market </w:t>
      </w:r>
      <w:r>
        <w:rPr>
          <w:rFonts w:ascii="Times New Roman" w:eastAsia="SimSun" w:hAnsi="Times New Roman" w:cs="Times New Roman"/>
          <w:bCs/>
          <w:iCs/>
          <w:sz w:val="24"/>
          <w:szCs w:val="24"/>
        </w:rPr>
        <w:t>C</w:t>
      </w:r>
      <w:r w:rsidRPr="009F7428">
        <w:rPr>
          <w:rFonts w:ascii="Times New Roman" w:eastAsia="SimSun" w:hAnsi="Times New Roman" w:cs="Times New Roman"/>
          <w:bCs/>
          <w:iCs/>
          <w:sz w:val="24"/>
          <w:szCs w:val="24"/>
        </w:rPr>
        <w:t xml:space="preserve">ompetition and </w:t>
      </w:r>
      <w:r>
        <w:rPr>
          <w:rFonts w:ascii="Times New Roman" w:eastAsia="SimSun" w:hAnsi="Times New Roman" w:cs="Times New Roman"/>
          <w:bCs/>
          <w:iCs/>
          <w:sz w:val="24"/>
          <w:szCs w:val="24"/>
        </w:rPr>
        <w:t>M</w:t>
      </w:r>
      <w:r w:rsidRPr="009F7428">
        <w:rPr>
          <w:rFonts w:ascii="Times New Roman" w:eastAsia="SimSun" w:hAnsi="Times New Roman" w:cs="Times New Roman"/>
          <w:bCs/>
          <w:iCs/>
          <w:sz w:val="24"/>
          <w:szCs w:val="24"/>
        </w:rPr>
        <w:t xml:space="preserve">arket </w:t>
      </w:r>
      <w:r>
        <w:rPr>
          <w:rFonts w:ascii="Times New Roman" w:eastAsia="SimSun" w:hAnsi="Times New Roman" w:cs="Times New Roman"/>
          <w:bCs/>
          <w:iCs/>
          <w:sz w:val="24"/>
          <w:szCs w:val="24"/>
        </w:rPr>
        <w:t>P</w:t>
      </w:r>
      <w:r w:rsidRPr="009F7428">
        <w:rPr>
          <w:rFonts w:ascii="Times New Roman" w:eastAsia="SimSun" w:hAnsi="Times New Roman" w:cs="Times New Roman"/>
          <w:bCs/>
          <w:iCs/>
          <w:sz w:val="24"/>
          <w:szCs w:val="24"/>
        </w:rPr>
        <w:t xml:space="preserve">rice: Evidence from United/Continental </w:t>
      </w:r>
      <w:r>
        <w:rPr>
          <w:rFonts w:ascii="Times New Roman" w:eastAsia="SimSun" w:hAnsi="Times New Roman" w:cs="Times New Roman"/>
          <w:bCs/>
          <w:iCs/>
          <w:sz w:val="24"/>
          <w:szCs w:val="24"/>
        </w:rPr>
        <w:t>A</w:t>
      </w:r>
      <w:r w:rsidRPr="009F7428">
        <w:rPr>
          <w:rFonts w:ascii="Times New Roman" w:eastAsia="SimSun" w:hAnsi="Times New Roman" w:cs="Times New Roman"/>
          <w:bCs/>
          <w:iCs/>
          <w:sz w:val="24"/>
          <w:szCs w:val="24"/>
        </w:rPr>
        <w:t xml:space="preserve">irline </w:t>
      </w:r>
      <w:r>
        <w:rPr>
          <w:rFonts w:ascii="Times New Roman" w:eastAsia="SimSun" w:hAnsi="Times New Roman" w:cs="Times New Roman"/>
          <w:bCs/>
          <w:iCs/>
          <w:sz w:val="24"/>
          <w:szCs w:val="24"/>
        </w:rPr>
        <w:t>M</w:t>
      </w:r>
      <w:r w:rsidRPr="009F7428">
        <w:rPr>
          <w:rFonts w:ascii="Times New Roman" w:eastAsia="SimSun" w:hAnsi="Times New Roman" w:cs="Times New Roman"/>
          <w:bCs/>
          <w:iCs/>
          <w:sz w:val="24"/>
          <w:szCs w:val="24"/>
        </w:rPr>
        <w:t>erger</w:t>
      </w:r>
      <w:r>
        <w:rPr>
          <w:rFonts w:ascii="Times New Roman" w:eastAsia="SimSun" w:hAnsi="Times New Roman" w:cs="Times New Roman"/>
          <w:bCs/>
          <w:iCs/>
          <w:sz w:val="24"/>
          <w:szCs w:val="24"/>
        </w:rPr>
        <w:t>.”</w:t>
      </w:r>
      <w:r w:rsidRPr="009F7428">
        <w:rPr>
          <w:rFonts w:ascii="Times New Roman" w:eastAsia="SimSun" w:hAnsi="Times New Roman" w:cs="Times New Roman"/>
          <w:bCs/>
          <w:iCs/>
          <w:sz w:val="24"/>
          <w:szCs w:val="24"/>
        </w:rPr>
        <w:t xml:space="preserve"> </w:t>
      </w:r>
      <w:r w:rsidRPr="009361E9">
        <w:rPr>
          <w:rFonts w:ascii="Times New Roman" w:eastAsia="SimSun" w:hAnsi="Times New Roman" w:cs="Times New Roman"/>
          <w:bCs/>
          <w:i/>
          <w:sz w:val="24"/>
          <w:szCs w:val="24"/>
        </w:rPr>
        <w:t>Economics of Transportation</w:t>
      </w:r>
      <w:r w:rsidRPr="009F7428">
        <w:rPr>
          <w:rFonts w:ascii="Times New Roman" w:eastAsia="SimSun" w:hAnsi="Times New Roman" w:cs="Times New Roman"/>
          <w:bCs/>
          <w:iCs/>
          <w:sz w:val="24"/>
          <w:szCs w:val="24"/>
        </w:rPr>
        <w:t xml:space="preserve"> 10: 1</w:t>
      </w:r>
      <w:r>
        <w:rPr>
          <w:rFonts w:ascii="Times New Roman" w:eastAsia="SimSun" w:hAnsi="Times New Roman" w:cs="Times New Roman"/>
          <w:bCs/>
          <w:iCs/>
          <w:sz w:val="24"/>
          <w:szCs w:val="24"/>
        </w:rPr>
        <w:t>–</w:t>
      </w:r>
      <w:r w:rsidRPr="009F7428">
        <w:rPr>
          <w:rFonts w:ascii="Times New Roman" w:eastAsia="SimSun" w:hAnsi="Times New Roman" w:cs="Times New Roman"/>
          <w:bCs/>
          <w:iCs/>
          <w:sz w:val="24"/>
          <w:szCs w:val="24"/>
        </w:rPr>
        <w:t>7.</w:t>
      </w:r>
    </w:p>
    <w:p w14:paraId="59D6C5DF" w14:textId="77777777" w:rsidR="00EF039B" w:rsidRDefault="00EF039B" w:rsidP="00512F1B">
      <w:pPr>
        <w:spacing w:line="240" w:lineRule="auto"/>
        <w:contextualSpacing/>
        <w:jc w:val="both"/>
        <w:rPr>
          <w:rFonts w:ascii="Times New Roman" w:eastAsia="SimSun" w:hAnsi="Times New Roman" w:cs="Times New Roman"/>
          <w:bCs/>
          <w:iCs/>
          <w:sz w:val="24"/>
          <w:szCs w:val="24"/>
        </w:rPr>
      </w:pPr>
    </w:p>
    <w:p w14:paraId="244E9807" w14:textId="1605067E" w:rsidR="00512F1B" w:rsidRDefault="00512F1B" w:rsidP="00512F1B">
      <w:pPr>
        <w:spacing w:line="240" w:lineRule="auto"/>
        <w:contextualSpacing/>
        <w:jc w:val="both"/>
        <w:rPr>
          <w:rFonts w:ascii="Times New Roman" w:eastAsia="SimSun" w:hAnsi="Times New Roman" w:cs="Times New Roman"/>
          <w:bCs/>
          <w:iCs/>
          <w:sz w:val="24"/>
          <w:szCs w:val="24"/>
        </w:rPr>
      </w:pPr>
      <w:r w:rsidRPr="009F7428">
        <w:rPr>
          <w:rFonts w:ascii="Times New Roman" w:eastAsia="SimSun" w:hAnsi="Times New Roman" w:cs="Times New Roman"/>
          <w:bCs/>
          <w:iCs/>
          <w:sz w:val="24"/>
          <w:szCs w:val="24"/>
        </w:rPr>
        <w:t>Shepardson, David, Hyunyoo Jin, and Joseph White. 2022. “Self-Driving Car Companies Zoom Ahead, Leaving U.S. Regulators Behind</w:t>
      </w:r>
      <w:r>
        <w:rPr>
          <w:rFonts w:ascii="Times New Roman" w:eastAsia="SimSun" w:hAnsi="Times New Roman" w:cs="Times New Roman"/>
          <w:bCs/>
          <w:iCs/>
          <w:sz w:val="24"/>
          <w:szCs w:val="24"/>
        </w:rPr>
        <w:t>.</w:t>
      </w:r>
      <w:r w:rsidRPr="009F7428">
        <w:rPr>
          <w:rFonts w:ascii="Times New Roman" w:eastAsia="SimSun" w:hAnsi="Times New Roman" w:cs="Times New Roman"/>
          <w:bCs/>
          <w:iCs/>
          <w:sz w:val="24"/>
          <w:szCs w:val="24"/>
        </w:rPr>
        <w:t xml:space="preserve">” </w:t>
      </w:r>
      <w:r w:rsidRPr="009F7428">
        <w:rPr>
          <w:rFonts w:ascii="Times New Roman" w:eastAsia="SimSun" w:hAnsi="Times New Roman" w:cs="Times New Roman"/>
          <w:bCs/>
          <w:i/>
          <w:sz w:val="24"/>
          <w:szCs w:val="24"/>
        </w:rPr>
        <w:t>Reuters</w:t>
      </w:r>
      <w:r w:rsidRPr="009F7428">
        <w:rPr>
          <w:rFonts w:ascii="Times New Roman" w:eastAsia="SimSun" w:hAnsi="Times New Roman" w:cs="Times New Roman"/>
          <w:bCs/>
          <w:iCs/>
          <w:sz w:val="24"/>
          <w:szCs w:val="24"/>
        </w:rPr>
        <w:t xml:space="preserve">, February 2. </w:t>
      </w:r>
    </w:p>
    <w:p w14:paraId="24782259" w14:textId="77777777" w:rsidR="005F4E26" w:rsidRDefault="005F4E26" w:rsidP="00512F1B">
      <w:pPr>
        <w:spacing w:line="240" w:lineRule="auto"/>
        <w:contextualSpacing/>
        <w:jc w:val="both"/>
        <w:rPr>
          <w:rFonts w:ascii="Times New Roman" w:eastAsia="SimSun" w:hAnsi="Times New Roman" w:cs="Times New Roman"/>
          <w:bCs/>
          <w:iCs/>
          <w:sz w:val="24"/>
          <w:szCs w:val="24"/>
        </w:rPr>
      </w:pPr>
    </w:p>
    <w:p w14:paraId="6D595CDE" w14:textId="195D2984" w:rsidR="00512F1B" w:rsidRDefault="00512F1B" w:rsidP="00512F1B">
      <w:pPr>
        <w:spacing w:line="240" w:lineRule="auto"/>
        <w:contextualSpacing/>
        <w:jc w:val="both"/>
        <w:rPr>
          <w:rFonts w:ascii="Times New Roman" w:eastAsia="SimSun" w:hAnsi="Times New Roman" w:cs="Times New Roman"/>
          <w:sz w:val="24"/>
          <w:szCs w:val="24"/>
        </w:rPr>
      </w:pPr>
      <w:r w:rsidRPr="009F7428">
        <w:rPr>
          <w:rFonts w:ascii="Times New Roman" w:eastAsia="SimSun" w:hAnsi="Times New Roman" w:cs="Times New Roman"/>
          <w:sz w:val="24"/>
          <w:szCs w:val="24"/>
        </w:rPr>
        <w:t>Shi, Xianming, Laura Fay, Chase Gallaway, Kevin Volkening, Marijean</w:t>
      </w:r>
      <w:r>
        <w:rPr>
          <w:rFonts w:ascii="Times New Roman" w:eastAsia="SimSun" w:hAnsi="Times New Roman" w:cs="Times New Roman"/>
          <w:sz w:val="24"/>
          <w:szCs w:val="24"/>
        </w:rPr>
        <w:t xml:space="preserve"> M. Peterson</w:t>
      </w:r>
      <w:r w:rsidRPr="009F7428">
        <w:rPr>
          <w:rFonts w:ascii="Times New Roman" w:eastAsia="SimSun" w:hAnsi="Times New Roman" w:cs="Times New Roman"/>
          <w:sz w:val="24"/>
          <w:szCs w:val="24"/>
        </w:rPr>
        <w:t>, Tongyan Pan, Andrew Creighton,</w:t>
      </w:r>
      <w:r>
        <w:rPr>
          <w:rFonts w:ascii="Times New Roman" w:eastAsia="SimSun" w:hAnsi="Times New Roman" w:cs="Times New Roman"/>
          <w:sz w:val="24"/>
          <w:szCs w:val="24"/>
        </w:rPr>
        <w:t xml:space="preserve"> Collins Lawlor,</w:t>
      </w:r>
      <w:r w:rsidRPr="009F7428">
        <w:rPr>
          <w:rFonts w:ascii="Times New Roman" w:eastAsia="SimSun" w:hAnsi="Times New Roman" w:cs="Times New Roman"/>
          <w:sz w:val="24"/>
          <w:szCs w:val="24"/>
        </w:rPr>
        <w:t xml:space="preserve"> Stephanie Mumma, Yajun Liu</w:t>
      </w:r>
      <w:r>
        <w:rPr>
          <w:rFonts w:ascii="Times New Roman" w:eastAsia="SimSun" w:hAnsi="Times New Roman" w:cs="Times New Roman"/>
          <w:sz w:val="24"/>
          <w:szCs w:val="24"/>
        </w:rPr>
        <w:t xml:space="preserve">, and </w:t>
      </w:r>
      <w:r w:rsidRPr="009F7428">
        <w:rPr>
          <w:rFonts w:ascii="Times New Roman" w:eastAsia="SimSun" w:hAnsi="Times New Roman" w:cs="Times New Roman"/>
          <w:sz w:val="24"/>
          <w:szCs w:val="24"/>
        </w:rPr>
        <w:t xml:space="preserve">Tuan Anh Nguyen. 2009. “Evaluation of Alternative Anti-Icing and Deicing Compounds Using Sodium Chloride and Magnesium Chloride as Baseline Deicers </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Phase I.” </w:t>
      </w:r>
      <w:r>
        <w:rPr>
          <w:rFonts w:ascii="Times New Roman" w:eastAsia="SimSun" w:hAnsi="Times New Roman" w:cs="Times New Roman"/>
          <w:sz w:val="24"/>
          <w:szCs w:val="24"/>
        </w:rPr>
        <w:t xml:space="preserve">Report CDOT-2009-1. </w:t>
      </w:r>
      <w:r w:rsidRPr="009F7428">
        <w:rPr>
          <w:rFonts w:ascii="Times New Roman" w:eastAsia="SimSun" w:hAnsi="Times New Roman" w:cs="Times New Roman"/>
          <w:sz w:val="24"/>
          <w:szCs w:val="24"/>
        </w:rPr>
        <w:t>Colorado Department of Transportation</w:t>
      </w:r>
      <w:r>
        <w:rPr>
          <w:rFonts w:ascii="Times New Roman" w:eastAsia="SimSun" w:hAnsi="Times New Roman" w:cs="Times New Roman"/>
          <w:sz w:val="24"/>
          <w:szCs w:val="24"/>
        </w:rPr>
        <w:t>.</w:t>
      </w:r>
    </w:p>
    <w:p w14:paraId="260E6EF8" w14:textId="77777777" w:rsidR="00AC2B5C" w:rsidRDefault="00AC2B5C" w:rsidP="00512F1B">
      <w:pPr>
        <w:spacing w:line="240" w:lineRule="auto"/>
        <w:contextualSpacing/>
        <w:jc w:val="both"/>
        <w:rPr>
          <w:rFonts w:ascii="Times New Roman" w:eastAsia="SimSun" w:hAnsi="Times New Roman" w:cs="Times New Roman"/>
          <w:sz w:val="24"/>
          <w:szCs w:val="24"/>
        </w:rPr>
      </w:pPr>
    </w:p>
    <w:p w14:paraId="52BD032C" w14:textId="0117BE58" w:rsidR="00CD3FC8" w:rsidRDefault="00CD3FC8" w:rsidP="00CD3FC8">
      <w:pPr>
        <w:spacing w:line="240" w:lineRule="auto"/>
        <w:contextualSpacing/>
        <w:jc w:val="both"/>
        <w:rPr>
          <w:rFonts w:ascii="Times New Roman" w:eastAsia="SimSun" w:hAnsi="Times New Roman" w:cs="Times New Roman"/>
          <w:bCs/>
          <w:iCs/>
          <w:sz w:val="24"/>
          <w:szCs w:val="24"/>
        </w:rPr>
      </w:pPr>
      <w:r w:rsidRPr="009F7428">
        <w:rPr>
          <w:rFonts w:ascii="Times New Roman" w:eastAsia="SimSun" w:hAnsi="Times New Roman" w:cs="Times New Roman"/>
          <w:bCs/>
          <w:iCs/>
          <w:sz w:val="24"/>
          <w:szCs w:val="24"/>
        </w:rPr>
        <w:t>Shirley, Chad</w:t>
      </w:r>
      <w:r>
        <w:rPr>
          <w:rFonts w:ascii="Times New Roman" w:eastAsia="SimSun" w:hAnsi="Times New Roman" w:cs="Times New Roman"/>
          <w:bCs/>
          <w:iCs/>
          <w:sz w:val="24"/>
          <w:szCs w:val="24"/>
        </w:rPr>
        <w:t>,</w:t>
      </w:r>
      <w:r w:rsidRPr="009F7428">
        <w:rPr>
          <w:rFonts w:ascii="Times New Roman" w:eastAsia="SimSun" w:hAnsi="Times New Roman" w:cs="Times New Roman"/>
          <w:bCs/>
          <w:iCs/>
          <w:sz w:val="24"/>
          <w:szCs w:val="24"/>
        </w:rPr>
        <w:t xml:space="preserve"> and Clifford Winton</w:t>
      </w:r>
      <w:r>
        <w:rPr>
          <w:rFonts w:ascii="Times New Roman" w:eastAsia="SimSun" w:hAnsi="Times New Roman" w:cs="Times New Roman"/>
          <w:bCs/>
          <w:iCs/>
          <w:sz w:val="24"/>
          <w:szCs w:val="24"/>
        </w:rPr>
        <w:t>.</w:t>
      </w:r>
      <w:r w:rsidRPr="009F7428">
        <w:rPr>
          <w:rFonts w:ascii="Times New Roman" w:eastAsia="SimSun" w:hAnsi="Times New Roman" w:cs="Times New Roman"/>
          <w:bCs/>
          <w:iCs/>
          <w:sz w:val="24"/>
          <w:szCs w:val="24"/>
        </w:rPr>
        <w:t xml:space="preserve"> 2004</w:t>
      </w:r>
      <w:r>
        <w:rPr>
          <w:rFonts w:ascii="Times New Roman" w:eastAsia="SimSun" w:hAnsi="Times New Roman" w:cs="Times New Roman"/>
          <w:bCs/>
          <w:iCs/>
          <w:sz w:val="24"/>
          <w:szCs w:val="24"/>
        </w:rPr>
        <w:t>.</w:t>
      </w:r>
      <w:r w:rsidRPr="009F7428">
        <w:rPr>
          <w:rFonts w:ascii="Times New Roman" w:eastAsia="SimSun" w:hAnsi="Times New Roman" w:cs="Times New Roman"/>
          <w:bCs/>
          <w:iCs/>
          <w:sz w:val="24"/>
          <w:szCs w:val="24"/>
        </w:rPr>
        <w:t xml:space="preserve"> “Firm Inventory Behavior and the Returns from Highway Infrastructure Investments</w:t>
      </w:r>
      <w:r>
        <w:rPr>
          <w:rFonts w:ascii="Times New Roman" w:eastAsia="SimSun" w:hAnsi="Times New Roman" w:cs="Times New Roman"/>
          <w:bCs/>
          <w:iCs/>
          <w:sz w:val="24"/>
          <w:szCs w:val="24"/>
        </w:rPr>
        <w:t>.</w:t>
      </w:r>
      <w:r w:rsidRPr="009F7428">
        <w:rPr>
          <w:rFonts w:ascii="Times New Roman" w:eastAsia="SimSun" w:hAnsi="Times New Roman" w:cs="Times New Roman"/>
          <w:bCs/>
          <w:iCs/>
          <w:sz w:val="24"/>
          <w:szCs w:val="24"/>
        </w:rPr>
        <w:t xml:space="preserve">” </w:t>
      </w:r>
      <w:r w:rsidRPr="009F7428">
        <w:rPr>
          <w:rFonts w:ascii="Times New Roman" w:eastAsia="SimSun" w:hAnsi="Times New Roman" w:cs="Times New Roman"/>
          <w:bCs/>
          <w:i/>
          <w:iCs/>
          <w:sz w:val="24"/>
          <w:szCs w:val="24"/>
        </w:rPr>
        <w:t>Journal of Urban Economics</w:t>
      </w:r>
      <w:r w:rsidRPr="009F7428">
        <w:rPr>
          <w:rFonts w:ascii="Times New Roman" w:eastAsia="SimSun" w:hAnsi="Times New Roman" w:cs="Times New Roman"/>
          <w:bCs/>
          <w:iCs/>
          <w:sz w:val="24"/>
          <w:szCs w:val="24"/>
        </w:rPr>
        <w:t xml:space="preserve"> 55</w:t>
      </w:r>
      <w:r>
        <w:rPr>
          <w:rFonts w:ascii="Times New Roman" w:eastAsia="SimSun" w:hAnsi="Times New Roman" w:cs="Times New Roman"/>
          <w:bCs/>
          <w:iCs/>
          <w:sz w:val="24"/>
          <w:szCs w:val="24"/>
        </w:rPr>
        <w:t xml:space="preserve"> </w:t>
      </w:r>
      <w:r w:rsidRPr="009F7428">
        <w:rPr>
          <w:rFonts w:ascii="Times New Roman" w:eastAsia="SimSun" w:hAnsi="Times New Roman" w:cs="Times New Roman"/>
          <w:bCs/>
          <w:iCs/>
          <w:sz w:val="24"/>
          <w:szCs w:val="24"/>
        </w:rPr>
        <w:t>(2)</w:t>
      </w:r>
      <w:r>
        <w:rPr>
          <w:rFonts w:ascii="Times New Roman" w:eastAsia="SimSun" w:hAnsi="Times New Roman" w:cs="Times New Roman"/>
          <w:bCs/>
          <w:iCs/>
          <w:sz w:val="24"/>
          <w:szCs w:val="24"/>
        </w:rPr>
        <w:t xml:space="preserve">: </w:t>
      </w:r>
      <w:r w:rsidRPr="009F7428">
        <w:rPr>
          <w:rFonts w:ascii="Times New Roman" w:eastAsia="SimSun" w:hAnsi="Times New Roman" w:cs="Times New Roman"/>
          <w:bCs/>
          <w:iCs/>
          <w:sz w:val="24"/>
          <w:szCs w:val="24"/>
        </w:rPr>
        <w:t>398</w:t>
      </w:r>
      <w:r>
        <w:rPr>
          <w:rFonts w:ascii="Times New Roman" w:eastAsia="SimSun" w:hAnsi="Times New Roman" w:cs="Times New Roman"/>
          <w:bCs/>
          <w:iCs/>
          <w:sz w:val="24"/>
          <w:szCs w:val="24"/>
        </w:rPr>
        <w:t>–4</w:t>
      </w:r>
      <w:r w:rsidRPr="009F7428">
        <w:rPr>
          <w:rFonts w:ascii="Times New Roman" w:eastAsia="SimSun" w:hAnsi="Times New Roman" w:cs="Times New Roman"/>
          <w:bCs/>
          <w:iCs/>
          <w:sz w:val="24"/>
          <w:szCs w:val="24"/>
        </w:rPr>
        <w:t>15.</w:t>
      </w:r>
    </w:p>
    <w:p w14:paraId="09790A99" w14:textId="4C57C132" w:rsidR="00557955" w:rsidRDefault="00557955" w:rsidP="00CD3FC8">
      <w:pPr>
        <w:spacing w:line="240" w:lineRule="auto"/>
        <w:contextualSpacing/>
        <w:jc w:val="both"/>
        <w:rPr>
          <w:rFonts w:ascii="Times New Roman" w:eastAsia="SimSun" w:hAnsi="Times New Roman" w:cs="Times New Roman"/>
          <w:bCs/>
          <w:iCs/>
          <w:sz w:val="24"/>
          <w:szCs w:val="24"/>
        </w:rPr>
      </w:pPr>
      <w:r>
        <w:rPr>
          <w:rFonts w:ascii="Times New Roman" w:eastAsia="SimSun" w:hAnsi="Times New Roman" w:cs="Times New Roman"/>
          <w:bCs/>
          <w:iCs/>
          <w:sz w:val="24"/>
          <w:szCs w:val="24"/>
        </w:rPr>
        <w:lastRenderedPageBreak/>
        <w:t xml:space="preserve">Shoup, </w:t>
      </w:r>
      <w:r w:rsidR="005F57D5">
        <w:rPr>
          <w:rFonts w:ascii="Times New Roman" w:eastAsia="SimSun" w:hAnsi="Times New Roman" w:cs="Times New Roman"/>
          <w:bCs/>
          <w:iCs/>
          <w:sz w:val="24"/>
          <w:szCs w:val="24"/>
        </w:rPr>
        <w:t>Donald. 2011.</w:t>
      </w:r>
      <w:r w:rsidR="005F57D5" w:rsidRPr="00646275">
        <w:rPr>
          <w:rFonts w:ascii="Times New Roman" w:eastAsia="SimSun" w:hAnsi="Times New Roman" w:cs="Times New Roman"/>
          <w:bCs/>
          <w:i/>
          <w:sz w:val="24"/>
          <w:szCs w:val="24"/>
        </w:rPr>
        <w:t xml:space="preserve"> </w:t>
      </w:r>
      <w:hyperlink r:id="rId67" w:history="1">
        <w:r w:rsidR="005F57D5" w:rsidRPr="00646275">
          <w:rPr>
            <w:rStyle w:val="Hyperlink"/>
            <w:rFonts w:ascii="Times New Roman" w:eastAsia="SimSun" w:hAnsi="Times New Roman" w:cs="Times New Roman"/>
            <w:bCs/>
            <w:i/>
            <w:color w:val="auto"/>
            <w:sz w:val="24"/>
            <w:szCs w:val="24"/>
            <w:u w:val="none"/>
          </w:rPr>
          <w:t>The High Cost of Free Parking</w:t>
        </w:r>
      </w:hyperlink>
      <w:r w:rsidR="005F57D5" w:rsidRPr="005F57D5">
        <w:rPr>
          <w:rFonts w:ascii="Times New Roman" w:eastAsia="SimSun" w:hAnsi="Times New Roman" w:cs="Times New Roman"/>
          <w:bCs/>
          <w:i/>
          <w:iCs/>
          <w:sz w:val="24"/>
          <w:szCs w:val="24"/>
        </w:rPr>
        <w:t>,</w:t>
      </w:r>
      <w:r w:rsidR="005F57D5" w:rsidRPr="005F57D5">
        <w:rPr>
          <w:rFonts w:ascii="Times New Roman" w:eastAsia="SimSun" w:hAnsi="Times New Roman" w:cs="Times New Roman"/>
          <w:bCs/>
          <w:iCs/>
          <w:sz w:val="24"/>
          <w:szCs w:val="24"/>
        </w:rPr>
        <w:t xml:space="preserve"> Planners Press,</w:t>
      </w:r>
      <w:r w:rsidR="00646275">
        <w:rPr>
          <w:rFonts w:ascii="Times New Roman" w:eastAsia="SimSun" w:hAnsi="Times New Roman" w:cs="Times New Roman"/>
          <w:bCs/>
          <w:iCs/>
          <w:sz w:val="24"/>
          <w:szCs w:val="24"/>
        </w:rPr>
        <w:t xml:space="preserve"> Chicago. </w:t>
      </w:r>
    </w:p>
    <w:p w14:paraId="5D9B7AB2" w14:textId="30BEEF35" w:rsidR="006717B2" w:rsidRDefault="006717B2" w:rsidP="00CD3FC8">
      <w:pPr>
        <w:spacing w:line="240" w:lineRule="auto"/>
        <w:contextualSpacing/>
        <w:jc w:val="both"/>
        <w:rPr>
          <w:rFonts w:ascii="Times New Roman" w:eastAsia="SimSun" w:hAnsi="Times New Roman" w:cs="Times New Roman"/>
          <w:bCs/>
          <w:iCs/>
          <w:sz w:val="24"/>
          <w:szCs w:val="24"/>
        </w:rPr>
      </w:pPr>
    </w:p>
    <w:p w14:paraId="27EB975A" w14:textId="04F9167D" w:rsidR="006717B2" w:rsidRPr="004E7928" w:rsidRDefault="006717B2" w:rsidP="00CD3FC8">
      <w:pPr>
        <w:spacing w:line="240" w:lineRule="auto"/>
        <w:contextualSpacing/>
        <w:jc w:val="both"/>
        <w:rPr>
          <w:rFonts w:ascii="Times New Roman" w:eastAsia="SimSun" w:hAnsi="Times New Roman" w:cs="Times New Roman"/>
          <w:bCs/>
          <w:iCs/>
          <w:sz w:val="24"/>
          <w:szCs w:val="24"/>
        </w:rPr>
      </w:pPr>
      <w:r>
        <w:rPr>
          <w:rFonts w:ascii="Times New Roman" w:eastAsia="SimSun" w:hAnsi="Times New Roman" w:cs="Times New Roman"/>
          <w:bCs/>
          <w:iCs/>
          <w:sz w:val="24"/>
          <w:szCs w:val="24"/>
        </w:rPr>
        <w:t xml:space="preserve">Shrago, Brad. 2022. </w:t>
      </w:r>
      <w:r w:rsidR="004E7928">
        <w:rPr>
          <w:rFonts w:ascii="Times New Roman" w:eastAsia="SimSun" w:hAnsi="Times New Roman" w:cs="Times New Roman"/>
          <w:bCs/>
          <w:iCs/>
          <w:sz w:val="24"/>
          <w:szCs w:val="24"/>
        </w:rPr>
        <w:t>“</w:t>
      </w:r>
      <w:r w:rsidR="004E7928" w:rsidRPr="004E7928">
        <w:rPr>
          <w:rFonts w:ascii="Times New Roman" w:eastAsia="SimSun" w:hAnsi="Times New Roman" w:cs="Times New Roman"/>
          <w:bCs/>
          <w:iCs/>
          <w:sz w:val="24"/>
          <w:szCs w:val="24"/>
        </w:rPr>
        <w:t xml:space="preserve">The </w:t>
      </w:r>
      <w:r w:rsidR="004E7928">
        <w:rPr>
          <w:rFonts w:ascii="Times New Roman" w:eastAsia="SimSun" w:hAnsi="Times New Roman" w:cs="Times New Roman"/>
          <w:bCs/>
          <w:iCs/>
          <w:sz w:val="24"/>
          <w:szCs w:val="24"/>
        </w:rPr>
        <w:t>S</w:t>
      </w:r>
      <w:r w:rsidR="004E7928" w:rsidRPr="004E7928">
        <w:rPr>
          <w:rFonts w:ascii="Times New Roman" w:eastAsia="SimSun" w:hAnsi="Times New Roman" w:cs="Times New Roman"/>
          <w:bCs/>
          <w:iCs/>
          <w:sz w:val="24"/>
          <w:szCs w:val="24"/>
        </w:rPr>
        <w:t xml:space="preserve">patial </w:t>
      </w:r>
      <w:r w:rsidR="004E7928">
        <w:rPr>
          <w:rFonts w:ascii="Times New Roman" w:eastAsia="SimSun" w:hAnsi="Times New Roman" w:cs="Times New Roman"/>
          <w:bCs/>
          <w:iCs/>
          <w:sz w:val="24"/>
          <w:szCs w:val="24"/>
        </w:rPr>
        <w:t>E</w:t>
      </w:r>
      <w:r w:rsidR="004E7928" w:rsidRPr="004E7928">
        <w:rPr>
          <w:rFonts w:ascii="Times New Roman" w:eastAsia="SimSun" w:hAnsi="Times New Roman" w:cs="Times New Roman"/>
          <w:bCs/>
          <w:iCs/>
          <w:sz w:val="24"/>
          <w:szCs w:val="24"/>
        </w:rPr>
        <w:t xml:space="preserve">ffects of </w:t>
      </w:r>
      <w:r w:rsidR="004E7928">
        <w:rPr>
          <w:rFonts w:ascii="Times New Roman" w:eastAsia="SimSun" w:hAnsi="Times New Roman" w:cs="Times New Roman"/>
          <w:bCs/>
          <w:iCs/>
          <w:sz w:val="24"/>
          <w:szCs w:val="24"/>
        </w:rPr>
        <w:t>E</w:t>
      </w:r>
      <w:r w:rsidR="004E7928" w:rsidRPr="004E7928">
        <w:rPr>
          <w:rFonts w:ascii="Times New Roman" w:eastAsia="SimSun" w:hAnsi="Times New Roman" w:cs="Times New Roman"/>
          <w:bCs/>
          <w:iCs/>
          <w:sz w:val="24"/>
          <w:szCs w:val="24"/>
        </w:rPr>
        <w:t xml:space="preserve">ntry on </w:t>
      </w:r>
      <w:r w:rsidR="004E7928">
        <w:rPr>
          <w:rFonts w:ascii="Times New Roman" w:eastAsia="SimSun" w:hAnsi="Times New Roman" w:cs="Times New Roman"/>
          <w:bCs/>
          <w:iCs/>
          <w:sz w:val="24"/>
          <w:szCs w:val="24"/>
        </w:rPr>
        <w:t>A</w:t>
      </w:r>
      <w:r w:rsidR="004E7928" w:rsidRPr="004E7928">
        <w:rPr>
          <w:rFonts w:ascii="Times New Roman" w:eastAsia="SimSun" w:hAnsi="Times New Roman" w:cs="Times New Roman"/>
          <w:bCs/>
          <w:iCs/>
          <w:sz w:val="24"/>
          <w:szCs w:val="24"/>
        </w:rPr>
        <w:t xml:space="preserve">irfares in the U.S. </w:t>
      </w:r>
      <w:r w:rsidR="004E7928">
        <w:rPr>
          <w:rFonts w:ascii="Times New Roman" w:eastAsia="SimSun" w:hAnsi="Times New Roman" w:cs="Times New Roman"/>
          <w:bCs/>
          <w:iCs/>
          <w:sz w:val="24"/>
          <w:szCs w:val="24"/>
        </w:rPr>
        <w:t>A</w:t>
      </w:r>
      <w:r w:rsidR="004E7928" w:rsidRPr="004E7928">
        <w:rPr>
          <w:rFonts w:ascii="Times New Roman" w:eastAsia="SimSun" w:hAnsi="Times New Roman" w:cs="Times New Roman"/>
          <w:bCs/>
          <w:iCs/>
          <w:sz w:val="24"/>
          <w:szCs w:val="24"/>
        </w:rPr>
        <w:t xml:space="preserve">irline </w:t>
      </w:r>
      <w:r w:rsidR="004E7928">
        <w:rPr>
          <w:rFonts w:ascii="Times New Roman" w:eastAsia="SimSun" w:hAnsi="Times New Roman" w:cs="Times New Roman"/>
          <w:bCs/>
          <w:iCs/>
          <w:sz w:val="24"/>
          <w:szCs w:val="24"/>
        </w:rPr>
        <w:t>I</w:t>
      </w:r>
      <w:r w:rsidR="004E7928" w:rsidRPr="004E7928">
        <w:rPr>
          <w:rFonts w:ascii="Times New Roman" w:eastAsia="SimSun" w:hAnsi="Times New Roman" w:cs="Times New Roman"/>
          <w:bCs/>
          <w:iCs/>
          <w:sz w:val="24"/>
          <w:szCs w:val="24"/>
        </w:rPr>
        <w:t>ndustry</w:t>
      </w:r>
      <w:r w:rsidR="004E7928">
        <w:rPr>
          <w:rFonts w:ascii="Times New Roman" w:eastAsia="SimSun" w:hAnsi="Times New Roman" w:cs="Times New Roman"/>
          <w:bCs/>
          <w:iCs/>
          <w:sz w:val="24"/>
          <w:szCs w:val="24"/>
        </w:rPr>
        <w:t xml:space="preserve">,” </w:t>
      </w:r>
      <w:r w:rsidR="004E7928">
        <w:rPr>
          <w:rFonts w:ascii="Times New Roman" w:eastAsia="SimSun" w:hAnsi="Times New Roman" w:cs="Times New Roman"/>
          <w:bCs/>
          <w:i/>
          <w:sz w:val="24"/>
          <w:szCs w:val="24"/>
        </w:rPr>
        <w:t xml:space="preserve">Economics of Transportation, </w:t>
      </w:r>
      <w:r w:rsidR="00C030BA">
        <w:rPr>
          <w:rFonts w:ascii="Times New Roman" w:eastAsia="SimSun" w:hAnsi="Times New Roman" w:cs="Times New Roman"/>
          <w:bCs/>
          <w:iCs/>
          <w:sz w:val="24"/>
          <w:szCs w:val="24"/>
        </w:rPr>
        <w:t>volume 30,</w:t>
      </w:r>
      <w:r w:rsidR="003A74EA">
        <w:rPr>
          <w:rFonts w:ascii="Times New Roman" w:eastAsia="SimSun" w:hAnsi="Times New Roman" w:cs="Times New Roman"/>
          <w:bCs/>
          <w:iCs/>
          <w:sz w:val="24"/>
          <w:szCs w:val="24"/>
        </w:rPr>
        <w:t xml:space="preserve"> June,</w:t>
      </w:r>
      <w:r w:rsidR="00C030BA">
        <w:rPr>
          <w:rFonts w:ascii="Times New Roman" w:eastAsia="SimSun" w:hAnsi="Times New Roman" w:cs="Times New Roman"/>
          <w:bCs/>
          <w:iCs/>
          <w:sz w:val="24"/>
          <w:szCs w:val="24"/>
        </w:rPr>
        <w:t xml:space="preserve"> </w:t>
      </w:r>
      <w:r w:rsidR="00B37E86">
        <w:rPr>
          <w:rFonts w:ascii="Times New Roman" w:eastAsia="SimSun" w:hAnsi="Times New Roman" w:cs="Times New Roman"/>
          <w:bCs/>
          <w:iCs/>
          <w:sz w:val="24"/>
          <w:szCs w:val="24"/>
        </w:rPr>
        <w:t xml:space="preserve">pp. 1-18. </w:t>
      </w:r>
    </w:p>
    <w:p w14:paraId="382F8CCC" w14:textId="77777777" w:rsidR="00CD3FC8" w:rsidRDefault="00CD3FC8" w:rsidP="00CD3FC8">
      <w:pPr>
        <w:spacing w:line="240" w:lineRule="auto"/>
        <w:contextualSpacing/>
        <w:jc w:val="both"/>
        <w:rPr>
          <w:rFonts w:ascii="Times New Roman" w:eastAsia="SimSun" w:hAnsi="Times New Roman" w:cs="Times New Roman"/>
          <w:bCs/>
          <w:iCs/>
          <w:sz w:val="24"/>
          <w:szCs w:val="24"/>
        </w:rPr>
      </w:pPr>
    </w:p>
    <w:p w14:paraId="1339487A" w14:textId="77777777" w:rsidR="00CD3FC8" w:rsidRPr="00DA314E" w:rsidRDefault="00CD3FC8" w:rsidP="00CD3FC8">
      <w:pPr>
        <w:spacing w:line="240" w:lineRule="auto"/>
        <w:contextualSpacing/>
        <w:jc w:val="both"/>
        <w:rPr>
          <w:rFonts w:ascii="Times New Roman" w:eastAsia="SimSun" w:hAnsi="Times New Roman" w:cs="Times New Roman"/>
          <w:bCs/>
          <w:iCs/>
          <w:sz w:val="24"/>
          <w:szCs w:val="24"/>
        </w:rPr>
      </w:pPr>
      <w:r>
        <w:rPr>
          <w:rFonts w:ascii="Times New Roman" w:eastAsia="SimSun" w:hAnsi="Times New Roman" w:cs="Times New Roman"/>
          <w:bCs/>
          <w:iCs/>
          <w:sz w:val="24"/>
          <w:szCs w:val="24"/>
        </w:rPr>
        <w:t>Siddiqui, Faiz. 2022. “</w:t>
      </w:r>
      <w:r w:rsidRPr="00DA314E">
        <w:rPr>
          <w:rFonts w:ascii="Times New Roman" w:eastAsia="SimSun" w:hAnsi="Times New Roman" w:cs="Times New Roman"/>
          <w:bCs/>
          <w:iCs/>
          <w:sz w:val="24"/>
          <w:szCs w:val="24"/>
        </w:rPr>
        <w:t xml:space="preserve">How </w:t>
      </w:r>
      <w:r>
        <w:rPr>
          <w:rFonts w:ascii="Times New Roman" w:eastAsia="SimSun" w:hAnsi="Times New Roman" w:cs="Times New Roman"/>
          <w:bCs/>
          <w:iCs/>
          <w:sz w:val="24"/>
          <w:szCs w:val="24"/>
        </w:rPr>
        <w:t>A</w:t>
      </w:r>
      <w:r w:rsidRPr="00DA314E">
        <w:rPr>
          <w:rFonts w:ascii="Times New Roman" w:eastAsia="SimSun" w:hAnsi="Times New Roman" w:cs="Times New Roman"/>
          <w:bCs/>
          <w:iCs/>
          <w:sz w:val="24"/>
          <w:szCs w:val="24"/>
        </w:rPr>
        <w:t xml:space="preserve">uto </w:t>
      </w:r>
      <w:r>
        <w:rPr>
          <w:rFonts w:ascii="Times New Roman" w:eastAsia="SimSun" w:hAnsi="Times New Roman" w:cs="Times New Roman"/>
          <w:bCs/>
          <w:iCs/>
          <w:sz w:val="24"/>
          <w:szCs w:val="24"/>
        </w:rPr>
        <w:t>R</w:t>
      </w:r>
      <w:r w:rsidRPr="00DA314E">
        <w:rPr>
          <w:rFonts w:ascii="Times New Roman" w:eastAsia="SimSun" w:hAnsi="Times New Roman" w:cs="Times New Roman"/>
          <w:bCs/>
          <w:iCs/>
          <w:sz w:val="24"/>
          <w:szCs w:val="24"/>
        </w:rPr>
        <w:t xml:space="preserve">egulators </w:t>
      </w:r>
      <w:r>
        <w:rPr>
          <w:rFonts w:ascii="Times New Roman" w:eastAsia="SimSun" w:hAnsi="Times New Roman" w:cs="Times New Roman"/>
          <w:bCs/>
          <w:iCs/>
          <w:sz w:val="24"/>
          <w:szCs w:val="24"/>
        </w:rPr>
        <w:t>P</w:t>
      </w:r>
      <w:r w:rsidRPr="00DA314E">
        <w:rPr>
          <w:rFonts w:ascii="Times New Roman" w:eastAsia="SimSun" w:hAnsi="Times New Roman" w:cs="Times New Roman"/>
          <w:bCs/>
          <w:iCs/>
          <w:sz w:val="24"/>
          <w:szCs w:val="24"/>
        </w:rPr>
        <w:t xml:space="preserve">layed </w:t>
      </w:r>
      <w:r>
        <w:rPr>
          <w:rFonts w:ascii="Times New Roman" w:eastAsia="SimSun" w:hAnsi="Times New Roman" w:cs="Times New Roman"/>
          <w:bCs/>
          <w:iCs/>
          <w:sz w:val="24"/>
          <w:szCs w:val="24"/>
        </w:rPr>
        <w:t>M</w:t>
      </w:r>
      <w:r w:rsidRPr="00DA314E">
        <w:rPr>
          <w:rFonts w:ascii="Times New Roman" w:eastAsia="SimSun" w:hAnsi="Times New Roman" w:cs="Times New Roman"/>
          <w:bCs/>
          <w:iCs/>
          <w:sz w:val="24"/>
          <w:szCs w:val="24"/>
        </w:rPr>
        <w:t xml:space="preserve">ind </w:t>
      </w:r>
      <w:r>
        <w:rPr>
          <w:rFonts w:ascii="Times New Roman" w:eastAsia="SimSun" w:hAnsi="Times New Roman" w:cs="Times New Roman"/>
          <w:bCs/>
          <w:iCs/>
          <w:sz w:val="24"/>
          <w:szCs w:val="24"/>
        </w:rPr>
        <w:t>G</w:t>
      </w:r>
      <w:r w:rsidRPr="00DA314E">
        <w:rPr>
          <w:rFonts w:ascii="Times New Roman" w:eastAsia="SimSun" w:hAnsi="Times New Roman" w:cs="Times New Roman"/>
          <w:bCs/>
          <w:iCs/>
          <w:sz w:val="24"/>
          <w:szCs w:val="24"/>
        </w:rPr>
        <w:t>ames with Elon Musk</w:t>
      </w:r>
      <w:r>
        <w:rPr>
          <w:rFonts w:ascii="Times New Roman" w:eastAsia="SimSun" w:hAnsi="Times New Roman" w:cs="Times New Roman"/>
          <w:bCs/>
          <w:iCs/>
          <w:sz w:val="24"/>
          <w:szCs w:val="24"/>
        </w:rPr>
        <w:t xml:space="preserve">.” </w:t>
      </w:r>
      <w:r>
        <w:rPr>
          <w:rFonts w:ascii="Times New Roman" w:eastAsia="SimSun" w:hAnsi="Times New Roman" w:cs="Times New Roman"/>
          <w:bCs/>
          <w:i/>
          <w:sz w:val="24"/>
          <w:szCs w:val="24"/>
        </w:rPr>
        <w:t xml:space="preserve">Washington Post, </w:t>
      </w:r>
      <w:r>
        <w:rPr>
          <w:rFonts w:ascii="Times New Roman" w:eastAsia="SimSun" w:hAnsi="Times New Roman" w:cs="Times New Roman"/>
          <w:bCs/>
          <w:iCs/>
          <w:sz w:val="24"/>
          <w:szCs w:val="24"/>
        </w:rPr>
        <w:t xml:space="preserve">March 28. </w:t>
      </w:r>
    </w:p>
    <w:p w14:paraId="179E260C" w14:textId="77777777" w:rsidR="00CD3FC8" w:rsidRDefault="00CD3FC8" w:rsidP="00CD3FC8">
      <w:pPr>
        <w:spacing w:line="240" w:lineRule="auto"/>
        <w:contextualSpacing/>
        <w:jc w:val="both"/>
        <w:rPr>
          <w:rFonts w:ascii="Times New Roman" w:eastAsia="SimSun" w:hAnsi="Times New Roman" w:cs="Times New Roman"/>
          <w:bCs/>
          <w:iCs/>
          <w:sz w:val="24"/>
          <w:szCs w:val="24"/>
        </w:rPr>
      </w:pPr>
    </w:p>
    <w:p w14:paraId="292656E7" w14:textId="23621B8E" w:rsidR="00CD3FC8" w:rsidRDefault="00CD3FC8" w:rsidP="00CD3FC8">
      <w:pPr>
        <w:spacing w:line="240" w:lineRule="auto"/>
        <w:contextualSpacing/>
        <w:jc w:val="both"/>
        <w:rPr>
          <w:rFonts w:ascii="Times New Roman" w:eastAsia="SimSun" w:hAnsi="Times New Roman" w:cs="Times New Roman"/>
          <w:bCs/>
          <w:iCs/>
          <w:noProof/>
          <w:sz w:val="24"/>
          <w:szCs w:val="24"/>
          <w:lang w:eastAsia="zh-CN"/>
        </w:rPr>
      </w:pPr>
      <w:r w:rsidRPr="009F7428">
        <w:rPr>
          <w:rFonts w:ascii="Times New Roman" w:eastAsia="SimSun" w:hAnsi="Times New Roman" w:cs="Times New Roman"/>
          <w:bCs/>
          <w:iCs/>
          <w:sz w:val="24"/>
          <w:szCs w:val="24"/>
        </w:rPr>
        <w:t>Singh, Prashant, Maxim A. Dulebenets, Junayed Pasha, Ernesto D. R. Santibanez Gonzalez,</w:t>
      </w:r>
      <w:r>
        <w:rPr>
          <w:rFonts w:ascii="Times New Roman" w:eastAsia="SimSun" w:hAnsi="Times New Roman" w:cs="Times New Roman"/>
          <w:bCs/>
          <w:iCs/>
          <w:sz w:val="24"/>
          <w:szCs w:val="24"/>
        </w:rPr>
        <w:t xml:space="preserve"> </w:t>
      </w:r>
      <w:r w:rsidRPr="009F7428">
        <w:rPr>
          <w:rFonts w:ascii="Times New Roman" w:eastAsia="SimSun" w:hAnsi="Times New Roman" w:cs="Times New Roman"/>
          <w:bCs/>
          <w:iCs/>
          <w:sz w:val="24"/>
          <w:szCs w:val="24"/>
        </w:rPr>
        <w:t xml:space="preserve">Yui-Yip Lau, </w:t>
      </w:r>
      <w:r>
        <w:rPr>
          <w:rFonts w:ascii="Times New Roman" w:eastAsia="SimSun" w:hAnsi="Times New Roman" w:cs="Times New Roman"/>
          <w:bCs/>
          <w:iCs/>
          <w:sz w:val="24"/>
          <w:szCs w:val="24"/>
        </w:rPr>
        <w:t xml:space="preserve">and </w:t>
      </w:r>
      <w:r w:rsidRPr="009F7428">
        <w:rPr>
          <w:rFonts w:ascii="Times New Roman" w:eastAsia="SimSun" w:hAnsi="Times New Roman" w:cs="Times New Roman"/>
          <w:bCs/>
          <w:iCs/>
          <w:sz w:val="24"/>
          <w:szCs w:val="24"/>
        </w:rPr>
        <w:t>Raphael Kampmann. 2021. “Deployment of Autonomous Trains in Rail</w:t>
      </w:r>
      <w:r>
        <w:rPr>
          <w:rFonts w:ascii="Times New Roman" w:eastAsia="SimSun" w:hAnsi="Times New Roman" w:cs="Times New Roman"/>
          <w:bCs/>
          <w:iCs/>
          <w:sz w:val="24"/>
          <w:szCs w:val="24"/>
        </w:rPr>
        <w:t xml:space="preserve"> </w:t>
      </w:r>
      <w:r w:rsidRPr="009F7428">
        <w:rPr>
          <w:rFonts w:ascii="Times New Roman" w:eastAsia="SimSun" w:hAnsi="Times New Roman" w:cs="Times New Roman"/>
          <w:bCs/>
          <w:iCs/>
          <w:sz w:val="24"/>
          <w:szCs w:val="24"/>
        </w:rPr>
        <w:t>Transportation: Current Trends and Existing Challenges</w:t>
      </w:r>
      <w:r>
        <w:rPr>
          <w:rFonts w:ascii="Times New Roman" w:eastAsia="SimSun" w:hAnsi="Times New Roman" w:cs="Times New Roman"/>
          <w:bCs/>
          <w:iCs/>
          <w:sz w:val="24"/>
          <w:szCs w:val="24"/>
        </w:rPr>
        <w:t>.</w:t>
      </w:r>
      <w:r w:rsidRPr="009F7428">
        <w:rPr>
          <w:rFonts w:ascii="Times New Roman" w:eastAsia="SimSun" w:hAnsi="Times New Roman" w:cs="Times New Roman"/>
          <w:bCs/>
          <w:iCs/>
          <w:sz w:val="24"/>
          <w:szCs w:val="24"/>
        </w:rPr>
        <w:t xml:space="preserve">” </w:t>
      </w:r>
      <w:r w:rsidRPr="00553EB8">
        <w:rPr>
          <w:rFonts w:ascii="Times New Roman" w:eastAsia="SimSun" w:hAnsi="Times New Roman" w:cs="Times New Roman"/>
          <w:bCs/>
          <w:i/>
          <w:sz w:val="24"/>
          <w:szCs w:val="24"/>
        </w:rPr>
        <w:t>IEEE Access</w:t>
      </w:r>
      <w:r>
        <w:rPr>
          <w:rFonts w:ascii="Times New Roman" w:eastAsia="SimSun" w:hAnsi="Times New Roman" w:cs="Times New Roman"/>
          <w:bCs/>
          <w:iCs/>
          <w:sz w:val="24"/>
          <w:szCs w:val="24"/>
        </w:rPr>
        <w:t xml:space="preserve"> 9: </w:t>
      </w:r>
      <w:r>
        <w:rPr>
          <w:rFonts w:ascii="Times New Roman" w:eastAsia="SimSun" w:hAnsi="Times New Roman" w:cs="Times New Roman"/>
          <w:bCs/>
          <w:iCs/>
          <w:noProof/>
          <w:sz w:val="24"/>
          <w:szCs w:val="24"/>
          <w:lang w:eastAsia="zh-CN"/>
        </w:rPr>
        <w:t>91427–61.</w:t>
      </w:r>
    </w:p>
    <w:p w14:paraId="05C7C977" w14:textId="39BE2C4B" w:rsidR="00267B61" w:rsidRDefault="00267B61" w:rsidP="00CD3FC8">
      <w:pPr>
        <w:spacing w:line="240" w:lineRule="auto"/>
        <w:contextualSpacing/>
        <w:jc w:val="both"/>
        <w:rPr>
          <w:rFonts w:ascii="Times New Roman" w:eastAsia="SimSun" w:hAnsi="Times New Roman" w:cs="Times New Roman"/>
          <w:bCs/>
          <w:iCs/>
          <w:noProof/>
          <w:sz w:val="24"/>
          <w:szCs w:val="24"/>
          <w:lang w:eastAsia="zh-CN"/>
        </w:rPr>
      </w:pPr>
    </w:p>
    <w:p w14:paraId="34017E67" w14:textId="5A7912E8" w:rsidR="00D34093" w:rsidRPr="00D34093" w:rsidRDefault="00267B61" w:rsidP="00D34093">
      <w:pPr>
        <w:spacing w:line="240" w:lineRule="auto"/>
        <w:contextualSpacing/>
        <w:jc w:val="both"/>
        <w:rPr>
          <w:rFonts w:ascii="Times New Roman" w:eastAsia="SimSun" w:hAnsi="Times New Roman" w:cs="Times New Roman"/>
          <w:b/>
          <w:bCs/>
          <w:iCs/>
          <w:noProof/>
          <w:sz w:val="24"/>
          <w:szCs w:val="24"/>
          <w:lang w:eastAsia="zh-CN"/>
        </w:rPr>
      </w:pPr>
      <w:r>
        <w:rPr>
          <w:rFonts w:ascii="Times New Roman" w:eastAsia="SimSun" w:hAnsi="Times New Roman" w:cs="Times New Roman"/>
          <w:bCs/>
          <w:iCs/>
          <w:noProof/>
          <w:sz w:val="24"/>
          <w:szCs w:val="24"/>
          <w:lang w:eastAsia="zh-CN"/>
        </w:rPr>
        <w:t xml:space="preserve">Skorup, </w:t>
      </w:r>
      <w:r w:rsidR="00A62B0C">
        <w:rPr>
          <w:rFonts w:ascii="Times New Roman" w:eastAsia="SimSun" w:hAnsi="Times New Roman" w:cs="Times New Roman"/>
          <w:bCs/>
          <w:iCs/>
          <w:noProof/>
          <w:sz w:val="24"/>
          <w:szCs w:val="24"/>
          <w:lang w:eastAsia="zh-CN"/>
        </w:rPr>
        <w:t xml:space="preserve">Brent. 2022. “Drone Airspace: A New Global Asset Class,” </w:t>
      </w:r>
      <w:hyperlink r:id="rId68" w:history="1">
        <w:r w:rsidR="00D34093" w:rsidRPr="00D34093">
          <w:rPr>
            <w:rStyle w:val="Hyperlink"/>
            <w:rFonts w:ascii="Times New Roman" w:eastAsia="SimSun" w:hAnsi="Times New Roman" w:cs="Times New Roman"/>
            <w:iCs/>
            <w:noProof/>
            <w:color w:val="auto"/>
            <w:sz w:val="24"/>
            <w:szCs w:val="24"/>
            <w:u w:val="none"/>
            <w:lang w:eastAsia="zh-CN"/>
          </w:rPr>
          <w:t>Center for the Study of Partisanship and Ideology</w:t>
        </w:r>
      </w:hyperlink>
      <w:r w:rsidR="00D34093">
        <w:rPr>
          <w:rFonts w:ascii="Times New Roman" w:eastAsia="SimSun" w:hAnsi="Times New Roman" w:cs="Times New Roman"/>
          <w:iCs/>
          <w:noProof/>
          <w:sz w:val="24"/>
          <w:szCs w:val="24"/>
          <w:lang w:eastAsia="zh-CN"/>
        </w:rPr>
        <w:t xml:space="preserve">, </w:t>
      </w:r>
      <w:hyperlink r:id="rId69" w:history="1">
        <w:r w:rsidR="0019520A" w:rsidRPr="000D2A11">
          <w:rPr>
            <w:rStyle w:val="Hyperlink"/>
            <w:rFonts w:ascii="Times New Roman" w:eastAsia="SimSun" w:hAnsi="Times New Roman" w:cs="Times New Roman"/>
            <w:iCs/>
            <w:noProof/>
            <w:sz w:val="24"/>
            <w:szCs w:val="24"/>
            <w:lang w:eastAsia="zh-CN"/>
          </w:rPr>
          <w:t>https://www.cspicenter.com/p/drone-airspace-a-new-global-asset</w:t>
        </w:r>
      </w:hyperlink>
      <w:r w:rsidR="0019520A">
        <w:rPr>
          <w:rFonts w:ascii="Times New Roman" w:eastAsia="SimSun" w:hAnsi="Times New Roman" w:cs="Times New Roman"/>
          <w:iCs/>
          <w:noProof/>
          <w:sz w:val="24"/>
          <w:szCs w:val="24"/>
          <w:lang w:eastAsia="zh-CN"/>
        </w:rPr>
        <w:t xml:space="preserve"> </w:t>
      </w:r>
    </w:p>
    <w:p w14:paraId="4FB5FACF" w14:textId="385B07FD" w:rsidR="00267B61" w:rsidRPr="009F7428" w:rsidRDefault="00267B61" w:rsidP="00CD3FC8">
      <w:pPr>
        <w:spacing w:line="240" w:lineRule="auto"/>
        <w:contextualSpacing/>
        <w:jc w:val="both"/>
        <w:rPr>
          <w:rFonts w:ascii="Times New Roman" w:eastAsia="SimSun" w:hAnsi="Times New Roman" w:cs="Times New Roman"/>
          <w:bCs/>
          <w:iCs/>
          <w:sz w:val="24"/>
          <w:szCs w:val="24"/>
        </w:rPr>
      </w:pPr>
    </w:p>
    <w:p w14:paraId="4C50B4AB" w14:textId="7956B03A" w:rsidR="00CD3FC8" w:rsidRPr="009F7428" w:rsidRDefault="00CD3FC8" w:rsidP="00CD3FC8">
      <w:pPr>
        <w:spacing w:line="240" w:lineRule="auto"/>
        <w:contextualSpacing/>
        <w:jc w:val="both"/>
        <w:rPr>
          <w:rFonts w:ascii="Times New Roman" w:eastAsia="SimSun" w:hAnsi="Times New Roman" w:cs="Times New Roman"/>
          <w:sz w:val="24"/>
          <w:szCs w:val="24"/>
        </w:rPr>
      </w:pPr>
      <w:r w:rsidRPr="009F7428">
        <w:rPr>
          <w:rFonts w:ascii="Times New Roman" w:eastAsia="SimSun" w:hAnsi="Times New Roman" w:cs="Times New Roman"/>
          <w:sz w:val="24"/>
          <w:szCs w:val="24"/>
        </w:rPr>
        <w:t>Small, Kenneth A.</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and Erik T. Verhoef. 2007. </w:t>
      </w:r>
      <w:r w:rsidRPr="00546389">
        <w:rPr>
          <w:rFonts w:ascii="Times New Roman" w:eastAsia="SimSun" w:hAnsi="Times New Roman" w:cs="Times New Roman"/>
          <w:i/>
          <w:iCs/>
          <w:sz w:val="24"/>
          <w:szCs w:val="24"/>
        </w:rPr>
        <w:t xml:space="preserve">The Economics of </w:t>
      </w:r>
      <w:r w:rsidRPr="009F7428">
        <w:rPr>
          <w:rFonts w:ascii="Times New Roman" w:eastAsia="SimSun" w:hAnsi="Times New Roman" w:cs="Times New Roman"/>
          <w:i/>
          <w:iCs/>
          <w:sz w:val="24"/>
          <w:szCs w:val="24"/>
        </w:rPr>
        <w:t>Urban Transportation</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Routledge.</w:t>
      </w:r>
    </w:p>
    <w:p w14:paraId="4F2FD950" w14:textId="77777777" w:rsidR="00CD3FC8" w:rsidRPr="009F7428" w:rsidRDefault="00CD3FC8" w:rsidP="00CD3FC8">
      <w:pPr>
        <w:spacing w:line="240" w:lineRule="auto"/>
        <w:contextualSpacing/>
        <w:jc w:val="both"/>
        <w:rPr>
          <w:rFonts w:ascii="Times New Roman" w:eastAsia="SimSun" w:hAnsi="Times New Roman" w:cs="Times New Roman"/>
          <w:sz w:val="24"/>
          <w:szCs w:val="24"/>
        </w:rPr>
      </w:pPr>
    </w:p>
    <w:p w14:paraId="79B0C00E" w14:textId="77777777" w:rsidR="00CD3FC8" w:rsidRDefault="00CD3FC8" w:rsidP="00CD3FC8">
      <w:pPr>
        <w:spacing w:line="240" w:lineRule="auto"/>
        <w:contextualSpacing/>
        <w:jc w:val="both"/>
        <w:rPr>
          <w:rFonts w:ascii="Times New Roman" w:eastAsia="SimSun" w:hAnsi="Times New Roman" w:cs="Times New Roman"/>
          <w:sz w:val="24"/>
          <w:szCs w:val="24"/>
        </w:rPr>
      </w:pPr>
      <w:r w:rsidRPr="009F7428">
        <w:rPr>
          <w:rFonts w:ascii="Times New Roman" w:eastAsia="SimSun" w:hAnsi="Times New Roman" w:cs="Times New Roman"/>
          <w:sz w:val="24"/>
          <w:szCs w:val="24"/>
        </w:rPr>
        <w:t>Small, Kenneth A., Clifford Winston, and Jia Yan. 2005. “Uncovering the Distribution of Motorists’ Preferences for Travel Time and Reliability</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w:t>
      </w:r>
      <w:r w:rsidRPr="009F7428">
        <w:rPr>
          <w:rFonts w:ascii="Times New Roman" w:eastAsia="SimSun" w:hAnsi="Times New Roman" w:cs="Times New Roman"/>
          <w:i/>
          <w:sz w:val="24"/>
          <w:szCs w:val="24"/>
        </w:rPr>
        <w:t>Econometrica</w:t>
      </w:r>
      <w:r w:rsidRPr="009F7428">
        <w:rPr>
          <w:rFonts w:ascii="Times New Roman" w:eastAsia="SimSun" w:hAnsi="Times New Roman" w:cs="Times New Roman"/>
          <w:sz w:val="24"/>
          <w:szCs w:val="24"/>
        </w:rPr>
        <w:t xml:space="preserve"> 73 </w:t>
      </w:r>
      <w:r w:rsidRPr="009F7428">
        <w:rPr>
          <w:rFonts w:ascii="Times New Roman" w:eastAsia="SimSun" w:hAnsi="Times New Roman" w:cs="Times New Roman"/>
          <w:sz w:val="24"/>
          <w:szCs w:val="24"/>
        </w:rPr>
        <w:tab/>
        <w:t>(4):</w:t>
      </w:r>
      <w:r>
        <w:rPr>
          <w:rFonts w:ascii="Times New Roman" w:eastAsia="SimSun" w:hAnsi="Times New Roman" w:cs="Times New Roman"/>
          <w:sz w:val="24"/>
          <w:szCs w:val="24"/>
        </w:rPr>
        <w:t xml:space="preserve"> </w:t>
      </w:r>
      <w:r w:rsidRPr="009F7428">
        <w:rPr>
          <w:rFonts w:ascii="Times New Roman" w:eastAsia="SimSun" w:hAnsi="Times New Roman" w:cs="Times New Roman"/>
          <w:sz w:val="24"/>
          <w:szCs w:val="24"/>
        </w:rPr>
        <w:t>1367–82.</w:t>
      </w:r>
    </w:p>
    <w:p w14:paraId="0CC4CBCE" w14:textId="77777777" w:rsidR="00CD3FC8" w:rsidRDefault="00CD3FC8" w:rsidP="00CD3FC8">
      <w:pPr>
        <w:spacing w:line="240" w:lineRule="auto"/>
        <w:contextualSpacing/>
        <w:jc w:val="both"/>
        <w:rPr>
          <w:rFonts w:ascii="Times New Roman" w:eastAsia="SimSun" w:hAnsi="Times New Roman" w:cs="Times New Roman"/>
          <w:sz w:val="24"/>
          <w:szCs w:val="24"/>
        </w:rPr>
      </w:pPr>
    </w:p>
    <w:p w14:paraId="74CB54E8" w14:textId="77777777" w:rsidR="00CD3FC8" w:rsidRPr="00F513D5" w:rsidRDefault="00CD3FC8" w:rsidP="00CD3FC8">
      <w:pPr>
        <w:spacing w:line="240" w:lineRule="auto"/>
        <w:contextualSpacing/>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Smith, Adam. 1776. </w:t>
      </w:r>
      <w:r>
        <w:rPr>
          <w:rFonts w:ascii="Times New Roman" w:eastAsia="SimSun" w:hAnsi="Times New Roman" w:cs="Times New Roman"/>
          <w:i/>
          <w:iCs/>
          <w:sz w:val="24"/>
          <w:szCs w:val="24"/>
        </w:rPr>
        <w:t>An Inquiry into the Nature and Causes of the Wealth of Nations</w:t>
      </w:r>
      <w:r>
        <w:rPr>
          <w:rFonts w:ascii="Times New Roman" w:eastAsia="SimSun" w:hAnsi="Times New Roman" w:cs="Times New Roman"/>
          <w:sz w:val="24"/>
          <w:szCs w:val="24"/>
        </w:rPr>
        <w:t>. W. Strahan and T. Cadell.</w:t>
      </w:r>
    </w:p>
    <w:p w14:paraId="77FC8822" w14:textId="77777777" w:rsidR="009F7428" w:rsidRPr="009F7428" w:rsidRDefault="009F7428" w:rsidP="009F7428">
      <w:pPr>
        <w:spacing w:line="240" w:lineRule="auto"/>
        <w:contextualSpacing/>
        <w:jc w:val="both"/>
        <w:rPr>
          <w:rFonts w:ascii="Times New Roman" w:eastAsia="SimSun" w:hAnsi="Times New Roman" w:cs="Times New Roman"/>
          <w:sz w:val="24"/>
          <w:szCs w:val="24"/>
        </w:rPr>
      </w:pPr>
    </w:p>
    <w:p w14:paraId="4DADCF69" w14:textId="77777777" w:rsidR="00A22D59" w:rsidRPr="009F7428" w:rsidRDefault="00A22D59" w:rsidP="00A22D59">
      <w:pPr>
        <w:spacing w:line="240" w:lineRule="auto"/>
        <w:contextualSpacing/>
        <w:jc w:val="both"/>
        <w:rPr>
          <w:rFonts w:ascii="Times New Roman" w:eastAsia="SimSun" w:hAnsi="Times New Roman" w:cs="Times New Roman"/>
          <w:sz w:val="24"/>
          <w:szCs w:val="24"/>
        </w:rPr>
      </w:pPr>
      <w:r w:rsidRPr="009F7428">
        <w:rPr>
          <w:rFonts w:ascii="Times New Roman" w:eastAsia="SimSun" w:hAnsi="Times New Roman" w:cs="Times New Roman"/>
          <w:sz w:val="24"/>
          <w:szCs w:val="24"/>
        </w:rPr>
        <w:t>Smith, Kevin. 2019. “Rise of the Machines: Rio Tinto Breaks New Ground with AutoHaul</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w:t>
      </w:r>
      <w:r w:rsidRPr="009F7428">
        <w:rPr>
          <w:rFonts w:ascii="Times New Roman" w:eastAsia="SimSun" w:hAnsi="Times New Roman" w:cs="Times New Roman"/>
          <w:i/>
          <w:iCs/>
          <w:sz w:val="24"/>
          <w:szCs w:val="24"/>
        </w:rPr>
        <w:t>International Railway Journal</w:t>
      </w:r>
      <w:r w:rsidRPr="009F7428">
        <w:rPr>
          <w:rFonts w:ascii="Times New Roman" w:eastAsia="SimSun" w:hAnsi="Times New Roman" w:cs="Times New Roman"/>
          <w:sz w:val="24"/>
          <w:szCs w:val="24"/>
        </w:rPr>
        <w:t xml:space="preserve">, August 9. </w:t>
      </w:r>
    </w:p>
    <w:p w14:paraId="1FFAC829" w14:textId="77777777" w:rsidR="00A22D59" w:rsidRPr="009F7428" w:rsidRDefault="00A22D59" w:rsidP="00A22D59">
      <w:pPr>
        <w:spacing w:line="240" w:lineRule="auto"/>
        <w:contextualSpacing/>
        <w:jc w:val="both"/>
        <w:rPr>
          <w:rFonts w:ascii="Times New Roman" w:eastAsia="SimSun" w:hAnsi="Times New Roman" w:cs="Times New Roman"/>
          <w:sz w:val="24"/>
          <w:szCs w:val="24"/>
        </w:rPr>
      </w:pPr>
    </w:p>
    <w:p w14:paraId="72DD9EA3" w14:textId="77777777" w:rsidR="00A22D59" w:rsidRDefault="00A22D59" w:rsidP="00A22D59">
      <w:pPr>
        <w:spacing w:line="240" w:lineRule="auto"/>
        <w:contextualSpacing/>
        <w:jc w:val="both"/>
        <w:rPr>
          <w:rFonts w:ascii="Times New Roman" w:eastAsia="SimSun" w:hAnsi="Times New Roman" w:cs="Times New Roman"/>
          <w:sz w:val="24"/>
          <w:szCs w:val="24"/>
        </w:rPr>
      </w:pPr>
      <w:r w:rsidRPr="009F7428">
        <w:rPr>
          <w:rFonts w:ascii="Times New Roman" w:eastAsia="SimSun" w:hAnsi="Times New Roman" w:cs="Times New Roman"/>
          <w:sz w:val="24"/>
          <w:szCs w:val="24"/>
        </w:rPr>
        <w:t>Smyth, M</w:t>
      </w:r>
      <w:r>
        <w:rPr>
          <w:rFonts w:ascii="Times New Roman" w:eastAsia="SimSun" w:hAnsi="Times New Roman" w:cs="Times New Roman"/>
          <w:sz w:val="24"/>
          <w:szCs w:val="24"/>
        </w:rPr>
        <w:t>ark</w:t>
      </w:r>
      <w:r w:rsidRPr="009F7428">
        <w:rPr>
          <w:rFonts w:ascii="Times New Roman" w:eastAsia="SimSun" w:hAnsi="Times New Roman" w:cs="Times New Roman"/>
          <w:sz w:val="24"/>
          <w:szCs w:val="24"/>
        </w:rPr>
        <w:t xml:space="preserve">, and </w:t>
      </w:r>
      <w:r>
        <w:rPr>
          <w:rFonts w:ascii="Times New Roman" w:eastAsia="SimSun" w:hAnsi="Times New Roman" w:cs="Times New Roman"/>
          <w:sz w:val="24"/>
          <w:szCs w:val="24"/>
        </w:rPr>
        <w:t xml:space="preserve">Brian </w:t>
      </w:r>
      <w:r w:rsidRPr="009F7428">
        <w:rPr>
          <w:rFonts w:ascii="Times New Roman" w:eastAsia="SimSun" w:hAnsi="Times New Roman" w:cs="Times New Roman"/>
          <w:sz w:val="24"/>
          <w:szCs w:val="24"/>
        </w:rPr>
        <w:t xml:space="preserve">Pearce. 2008. </w:t>
      </w:r>
      <w:r>
        <w:rPr>
          <w:rFonts w:ascii="Times New Roman" w:eastAsia="SimSun" w:hAnsi="Times New Roman" w:cs="Times New Roman"/>
          <w:sz w:val="24"/>
          <w:szCs w:val="24"/>
        </w:rPr>
        <w:t>“Air Travel Demand.” E</w:t>
      </w:r>
      <w:r w:rsidRPr="009F7428">
        <w:rPr>
          <w:rFonts w:ascii="Times New Roman" w:eastAsia="SimSun" w:hAnsi="Times New Roman" w:cs="Times New Roman"/>
          <w:sz w:val="24"/>
          <w:szCs w:val="24"/>
        </w:rPr>
        <w:t>conomics Briefing 9</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International Air Transport Association.</w:t>
      </w:r>
    </w:p>
    <w:p w14:paraId="3B1BD9F0" w14:textId="77777777" w:rsidR="00A22D59" w:rsidRDefault="00A22D59" w:rsidP="00A22D59">
      <w:pPr>
        <w:spacing w:line="240" w:lineRule="auto"/>
        <w:contextualSpacing/>
        <w:jc w:val="both"/>
        <w:rPr>
          <w:rFonts w:ascii="Times New Roman" w:eastAsia="SimSun" w:hAnsi="Times New Roman" w:cs="Times New Roman"/>
          <w:sz w:val="24"/>
          <w:szCs w:val="24"/>
        </w:rPr>
      </w:pPr>
    </w:p>
    <w:p w14:paraId="36849671" w14:textId="77777777" w:rsidR="00A22D59" w:rsidRPr="009F7428" w:rsidRDefault="00A22D59" w:rsidP="00A22D59">
      <w:pPr>
        <w:spacing w:line="240" w:lineRule="auto"/>
        <w:contextualSpacing/>
        <w:jc w:val="both"/>
        <w:rPr>
          <w:rFonts w:ascii="Times New Roman" w:eastAsia="SimSun" w:hAnsi="Times New Roman" w:cs="Times New Roman"/>
          <w:sz w:val="24"/>
          <w:szCs w:val="24"/>
        </w:rPr>
      </w:pPr>
      <w:r>
        <w:rPr>
          <w:rFonts w:ascii="Times New Roman" w:eastAsia="SimSun" w:hAnsi="Times New Roman" w:cs="Times New Roman"/>
          <w:sz w:val="24"/>
          <w:szCs w:val="24"/>
        </w:rPr>
        <w:t>Solow, Robert M. 1957. “Technological Change and the Aggregate Prod</w:t>
      </w:r>
      <w:r w:rsidRPr="00D67E75">
        <w:rPr>
          <w:rFonts w:ascii="Times New Roman" w:eastAsia="SimSun" w:hAnsi="Times New Roman" w:cs="Times New Roman"/>
          <w:sz w:val="24"/>
          <w:szCs w:val="24"/>
        </w:rPr>
        <w:t>uction Function</w:t>
      </w:r>
      <w:r>
        <w:rPr>
          <w:rFonts w:ascii="Times New Roman" w:eastAsia="SimSun" w:hAnsi="Times New Roman" w:cs="Times New Roman"/>
          <w:sz w:val="24"/>
          <w:szCs w:val="24"/>
        </w:rPr>
        <w:t>.</w:t>
      </w:r>
      <w:r w:rsidRPr="00D67E75">
        <w:rPr>
          <w:rFonts w:ascii="Times New Roman" w:eastAsia="SimSun" w:hAnsi="Times New Roman" w:cs="Times New Roman"/>
          <w:sz w:val="24"/>
          <w:szCs w:val="24"/>
        </w:rPr>
        <w:t xml:space="preserve">” </w:t>
      </w:r>
      <w:r w:rsidRPr="00A27B8D">
        <w:rPr>
          <w:rFonts w:ascii="Times New Roman" w:eastAsia="SimSun" w:hAnsi="Times New Roman" w:cs="Times New Roman"/>
          <w:i/>
          <w:iCs/>
          <w:sz w:val="24"/>
          <w:szCs w:val="24"/>
        </w:rPr>
        <w:t>Review of Economics and Statistics</w:t>
      </w:r>
      <w:r>
        <w:rPr>
          <w:rFonts w:ascii="Times New Roman" w:eastAsia="SimSun" w:hAnsi="Times New Roman" w:cs="Times New Roman"/>
          <w:sz w:val="24"/>
          <w:szCs w:val="24"/>
        </w:rPr>
        <w:t xml:space="preserve"> </w:t>
      </w:r>
      <w:r w:rsidRPr="00D67E75">
        <w:rPr>
          <w:rFonts w:ascii="Times New Roman" w:eastAsia="SimSun" w:hAnsi="Times New Roman" w:cs="Times New Roman"/>
          <w:sz w:val="24"/>
          <w:szCs w:val="24"/>
        </w:rPr>
        <w:t>39</w:t>
      </w:r>
      <w:r>
        <w:rPr>
          <w:rFonts w:ascii="Times New Roman" w:eastAsia="SimSun" w:hAnsi="Times New Roman" w:cs="Times New Roman"/>
          <w:sz w:val="24"/>
          <w:szCs w:val="24"/>
        </w:rPr>
        <w:t xml:space="preserve"> (3):</w:t>
      </w:r>
      <w:r w:rsidRPr="00D67E75">
        <w:rPr>
          <w:rFonts w:ascii="Times New Roman" w:eastAsia="SimSun" w:hAnsi="Times New Roman" w:cs="Times New Roman"/>
          <w:sz w:val="24"/>
          <w:szCs w:val="24"/>
        </w:rPr>
        <w:t xml:space="preserve"> 3</w:t>
      </w:r>
      <w:r>
        <w:rPr>
          <w:rFonts w:ascii="Times New Roman" w:eastAsia="SimSun" w:hAnsi="Times New Roman" w:cs="Times New Roman"/>
          <w:sz w:val="24"/>
          <w:szCs w:val="24"/>
        </w:rPr>
        <w:t xml:space="preserve">12–20. </w:t>
      </w:r>
    </w:p>
    <w:p w14:paraId="459B0E88" w14:textId="77777777" w:rsidR="009F7428" w:rsidRPr="009F7428" w:rsidRDefault="009F7428" w:rsidP="009F7428">
      <w:pPr>
        <w:spacing w:line="240" w:lineRule="auto"/>
        <w:contextualSpacing/>
        <w:jc w:val="both"/>
        <w:rPr>
          <w:rFonts w:ascii="Times New Roman" w:eastAsia="SimSun" w:hAnsi="Times New Roman" w:cs="Times New Roman"/>
          <w:sz w:val="24"/>
          <w:szCs w:val="24"/>
        </w:rPr>
      </w:pPr>
    </w:p>
    <w:p w14:paraId="32515B60" w14:textId="011925C9" w:rsidR="004E4EBE" w:rsidRDefault="004E4EBE" w:rsidP="004E4EBE">
      <w:pPr>
        <w:spacing w:line="240" w:lineRule="auto"/>
        <w:contextualSpacing/>
        <w:jc w:val="both"/>
        <w:rPr>
          <w:rFonts w:ascii="Times New Roman" w:eastAsia="SimSun" w:hAnsi="Times New Roman" w:cs="Times New Roman"/>
          <w:bCs/>
          <w:iCs/>
          <w:sz w:val="24"/>
          <w:szCs w:val="24"/>
        </w:rPr>
      </w:pPr>
      <w:r w:rsidRPr="009F7428">
        <w:rPr>
          <w:rFonts w:ascii="Times New Roman" w:eastAsia="SimSun" w:hAnsi="Times New Roman" w:cs="Times New Roman"/>
          <w:bCs/>
          <w:iCs/>
          <w:sz w:val="24"/>
          <w:szCs w:val="24"/>
        </w:rPr>
        <w:t>Starkie, David. 200</w:t>
      </w:r>
      <w:r>
        <w:rPr>
          <w:rFonts w:ascii="Times New Roman" w:eastAsia="SimSun" w:hAnsi="Times New Roman" w:cs="Times New Roman"/>
          <w:bCs/>
          <w:iCs/>
          <w:sz w:val="24"/>
          <w:szCs w:val="24"/>
        </w:rPr>
        <w:t>9</w:t>
      </w:r>
      <w:r w:rsidRPr="009F7428">
        <w:rPr>
          <w:rFonts w:ascii="Times New Roman" w:eastAsia="SimSun" w:hAnsi="Times New Roman" w:cs="Times New Roman"/>
          <w:bCs/>
          <w:iCs/>
          <w:sz w:val="24"/>
          <w:szCs w:val="24"/>
        </w:rPr>
        <w:t xml:space="preserve">. “The Airport Industry in a Competitive Environment: A United Kingdom Perspective.” </w:t>
      </w:r>
      <w:r>
        <w:rPr>
          <w:rFonts w:ascii="Times New Roman" w:eastAsia="SimSun" w:hAnsi="Times New Roman" w:cs="Times New Roman"/>
          <w:bCs/>
          <w:iCs/>
          <w:sz w:val="24"/>
          <w:szCs w:val="24"/>
        </w:rPr>
        <w:t xml:space="preserve">In </w:t>
      </w:r>
      <w:r>
        <w:rPr>
          <w:rFonts w:ascii="Times New Roman" w:eastAsia="SimSun" w:hAnsi="Times New Roman" w:cs="Times New Roman"/>
          <w:bCs/>
          <w:i/>
          <w:sz w:val="24"/>
          <w:szCs w:val="24"/>
        </w:rPr>
        <w:t>Competitive Interaction between Airports, Airlines, and High-Speed Rail</w:t>
      </w:r>
      <w:r>
        <w:rPr>
          <w:rFonts w:ascii="Times New Roman" w:eastAsia="SimSun" w:hAnsi="Times New Roman" w:cs="Times New Roman"/>
          <w:bCs/>
          <w:iCs/>
          <w:sz w:val="24"/>
          <w:szCs w:val="24"/>
        </w:rPr>
        <w:t xml:space="preserve">. </w:t>
      </w:r>
      <w:r w:rsidRPr="009F7428">
        <w:rPr>
          <w:rFonts w:ascii="Times New Roman" w:eastAsia="SimSun" w:hAnsi="Times New Roman" w:cs="Times New Roman"/>
          <w:bCs/>
          <w:iCs/>
          <w:sz w:val="24"/>
          <w:szCs w:val="24"/>
        </w:rPr>
        <w:t xml:space="preserve"> Organization for Economic Cooperation and Development. </w:t>
      </w:r>
    </w:p>
    <w:p w14:paraId="762B4830" w14:textId="77777777" w:rsidR="004E4EBE" w:rsidRDefault="004E4EBE" w:rsidP="004E4EBE">
      <w:pPr>
        <w:spacing w:line="240" w:lineRule="auto"/>
        <w:contextualSpacing/>
        <w:jc w:val="both"/>
        <w:rPr>
          <w:rFonts w:ascii="Times New Roman" w:eastAsia="SimSun" w:hAnsi="Times New Roman" w:cs="Times New Roman"/>
          <w:bCs/>
          <w:iCs/>
          <w:sz w:val="24"/>
          <w:szCs w:val="24"/>
        </w:rPr>
      </w:pPr>
    </w:p>
    <w:p w14:paraId="757D633A" w14:textId="77777777" w:rsidR="004E4EBE" w:rsidRPr="00D77950" w:rsidRDefault="004E4EBE" w:rsidP="004E4EBE">
      <w:pPr>
        <w:spacing w:line="240" w:lineRule="auto"/>
        <w:contextualSpacing/>
        <w:jc w:val="both"/>
        <w:rPr>
          <w:rFonts w:ascii="Times New Roman" w:eastAsia="SimSun" w:hAnsi="Times New Roman" w:cs="Times New Roman"/>
          <w:bCs/>
          <w:iCs/>
          <w:sz w:val="24"/>
          <w:szCs w:val="24"/>
        </w:rPr>
      </w:pPr>
      <w:r>
        <w:rPr>
          <w:rFonts w:ascii="Times New Roman" w:eastAsia="SimSun" w:hAnsi="Times New Roman" w:cs="Times New Roman"/>
          <w:bCs/>
          <w:iCs/>
          <w:sz w:val="24"/>
          <w:szCs w:val="24"/>
        </w:rPr>
        <w:t xml:space="preserve">Swanson, Ana. 2022. “With Inflation Surging, Biden Targets Ocean Shipping.” </w:t>
      </w:r>
      <w:r>
        <w:rPr>
          <w:rFonts w:ascii="Times New Roman" w:eastAsia="SimSun" w:hAnsi="Times New Roman" w:cs="Times New Roman"/>
          <w:bCs/>
          <w:i/>
          <w:sz w:val="24"/>
          <w:szCs w:val="24"/>
        </w:rPr>
        <w:t>New York Times</w:t>
      </w:r>
      <w:r>
        <w:rPr>
          <w:rFonts w:ascii="Times New Roman" w:eastAsia="SimSun" w:hAnsi="Times New Roman" w:cs="Times New Roman"/>
          <w:bCs/>
          <w:iCs/>
          <w:sz w:val="24"/>
          <w:szCs w:val="24"/>
        </w:rPr>
        <w:t xml:space="preserve">, March 21. </w:t>
      </w:r>
    </w:p>
    <w:p w14:paraId="6654A9C5" w14:textId="77777777" w:rsidR="004E4EBE" w:rsidRPr="009F7428" w:rsidRDefault="004E4EBE" w:rsidP="004E4EBE">
      <w:pPr>
        <w:spacing w:line="240" w:lineRule="auto"/>
        <w:contextualSpacing/>
        <w:jc w:val="both"/>
        <w:rPr>
          <w:rFonts w:ascii="Times New Roman" w:eastAsia="SimSun" w:hAnsi="Times New Roman" w:cs="Times New Roman"/>
          <w:sz w:val="24"/>
          <w:szCs w:val="24"/>
        </w:rPr>
      </w:pPr>
    </w:p>
    <w:p w14:paraId="5901D497" w14:textId="6AEF448D" w:rsidR="004E4EBE" w:rsidRDefault="004E4EBE" w:rsidP="004E4EBE">
      <w:pPr>
        <w:spacing w:line="240" w:lineRule="auto"/>
        <w:contextualSpacing/>
        <w:jc w:val="both"/>
        <w:rPr>
          <w:rFonts w:ascii="Times New Roman" w:eastAsia="SimSun" w:hAnsi="Times New Roman" w:cs="Times New Roman"/>
          <w:sz w:val="24"/>
          <w:szCs w:val="24"/>
        </w:rPr>
      </w:pPr>
      <w:r w:rsidRPr="009F7428">
        <w:rPr>
          <w:rFonts w:ascii="Times New Roman" w:eastAsia="SimSun" w:hAnsi="Times New Roman" w:cs="Times New Roman"/>
          <w:sz w:val="24"/>
          <w:szCs w:val="24"/>
        </w:rPr>
        <w:t>Sweeting, A</w:t>
      </w:r>
      <w:r>
        <w:rPr>
          <w:rFonts w:ascii="Times New Roman" w:eastAsia="SimSun" w:hAnsi="Times New Roman" w:cs="Times New Roman"/>
          <w:sz w:val="24"/>
          <w:szCs w:val="24"/>
        </w:rPr>
        <w:t>ndrew</w:t>
      </w:r>
      <w:r w:rsidRPr="009F7428">
        <w:rPr>
          <w:rFonts w:ascii="Times New Roman" w:eastAsia="SimSun" w:hAnsi="Times New Roman" w:cs="Times New Roman"/>
          <w:sz w:val="24"/>
          <w:szCs w:val="24"/>
        </w:rPr>
        <w:t>, J</w:t>
      </w:r>
      <w:r>
        <w:rPr>
          <w:rFonts w:ascii="Times New Roman" w:eastAsia="SimSun" w:hAnsi="Times New Roman" w:cs="Times New Roman"/>
          <w:sz w:val="24"/>
          <w:szCs w:val="24"/>
        </w:rPr>
        <w:t xml:space="preserve">ames </w:t>
      </w:r>
      <w:r w:rsidRPr="009F7428">
        <w:rPr>
          <w:rFonts w:ascii="Times New Roman" w:eastAsia="SimSun" w:hAnsi="Times New Roman" w:cs="Times New Roman"/>
          <w:sz w:val="24"/>
          <w:szCs w:val="24"/>
        </w:rPr>
        <w:t>W. Roberts, and C. Gedge</w:t>
      </w:r>
      <w:r>
        <w:rPr>
          <w:rFonts w:ascii="Times New Roman" w:eastAsia="SimSun" w:hAnsi="Times New Roman" w:cs="Times New Roman"/>
          <w:sz w:val="24"/>
          <w:szCs w:val="24"/>
        </w:rPr>
        <w:t xml:space="preserve">. </w:t>
      </w:r>
      <w:r w:rsidRPr="009F7428">
        <w:rPr>
          <w:rFonts w:ascii="Times New Roman" w:eastAsia="SimSun" w:hAnsi="Times New Roman" w:cs="Times New Roman"/>
          <w:sz w:val="24"/>
          <w:szCs w:val="24"/>
        </w:rPr>
        <w:t>20</w:t>
      </w:r>
      <w:r>
        <w:rPr>
          <w:rFonts w:ascii="Times New Roman" w:eastAsia="SimSun" w:hAnsi="Times New Roman" w:cs="Times New Roman"/>
          <w:sz w:val="24"/>
          <w:szCs w:val="24"/>
        </w:rPr>
        <w:t>20</w:t>
      </w:r>
      <w:r w:rsidRPr="009F7428">
        <w:rPr>
          <w:rFonts w:ascii="Times New Roman" w:eastAsia="SimSun" w:hAnsi="Times New Roman" w:cs="Times New Roman"/>
          <w:sz w:val="24"/>
          <w:szCs w:val="24"/>
        </w:rPr>
        <w:t xml:space="preserve">. </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A Model of Dynamic Limit Pricing with an Application to the Airline Industry</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w:t>
      </w:r>
      <w:r>
        <w:rPr>
          <w:rFonts w:ascii="Times New Roman" w:eastAsia="SimSun" w:hAnsi="Times New Roman" w:cs="Times New Roman"/>
          <w:i/>
          <w:iCs/>
          <w:sz w:val="24"/>
          <w:szCs w:val="24"/>
        </w:rPr>
        <w:t xml:space="preserve">Journal of Political Economy </w:t>
      </w:r>
      <w:r>
        <w:rPr>
          <w:rFonts w:ascii="Times New Roman" w:eastAsia="SimSun" w:hAnsi="Times New Roman" w:cs="Times New Roman"/>
          <w:sz w:val="24"/>
          <w:szCs w:val="24"/>
        </w:rPr>
        <w:t>128 (3): 1148–93.</w:t>
      </w:r>
      <w:r w:rsidRPr="009F7428">
        <w:rPr>
          <w:rFonts w:ascii="Times New Roman" w:eastAsia="SimSun" w:hAnsi="Times New Roman" w:cs="Times New Roman"/>
          <w:sz w:val="24"/>
          <w:szCs w:val="24"/>
        </w:rPr>
        <w:t xml:space="preserve"> </w:t>
      </w:r>
    </w:p>
    <w:p w14:paraId="7825D0B4" w14:textId="77777777" w:rsidR="00754867" w:rsidRDefault="00754867" w:rsidP="004E4EBE">
      <w:pPr>
        <w:spacing w:line="240" w:lineRule="auto"/>
        <w:contextualSpacing/>
        <w:jc w:val="both"/>
        <w:rPr>
          <w:rFonts w:ascii="Times New Roman" w:eastAsia="SimSun" w:hAnsi="Times New Roman" w:cs="Times New Roman"/>
          <w:sz w:val="24"/>
          <w:szCs w:val="24"/>
        </w:rPr>
      </w:pPr>
    </w:p>
    <w:p w14:paraId="0DD89A42" w14:textId="77777777" w:rsidR="00BF4E35" w:rsidRDefault="00BF4E35" w:rsidP="00841C53">
      <w:pPr>
        <w:spacing w:line="240" w:lineRule="auto"/>
        <w:contextualSpacing/>
        <w:rPr>
          <w:rFonts w:ascii="Times New Roman" w:eastAsia="SimSun" w:hAnsi="Times New Roman" w:cs="Times New Roman"/>
          <w:sz w:val="24"/>
          <w:szCs w:val="24"/>
        </w:rPr>
      </w:pPr>
    </w:p>
    <w:p w14:paraId="7971F07A" w14:textId="77777777" w:rsidR="00BF4E35" w:rsidRDefault="00BF4E35" w:rsidP="00841C53">
      <w:pPr>
        <w:spacing w:line="240" w:lineRule="auto"/>
        <w:contextualSpacing/>
        <w:rPr>
          <w:rFonts w:ascii="Times New Roman" w:eastAsia="SimSun" w:hAnsi="Times New Roman" w:cs="Times New Roman"/>
          <w:sz w:val="24"/>
          <w:szCs w:val="24"/>
        </w:rPr>
      </w:pPr>
    </w:p>
    <w:p w14:paraId="4A5457E1" w14:textId="49A27BBD" w:rsidR="009B44AA" w:rsidRDefault="009B44AA" w:rsidP="00841C53">
      <w:pPr>
        <w:spacing w:line="240" w:lineRule="auto"/>
        <w:contextualSpacing/>
        <w:rPr>
          <w:rFonts w:ascii="Times New Roman" w:eastAsia="SimSun" w:hAnsi="Times New Roman" w:cs="Times New Roman"/>
          <w:sz w:val="24"/>
          <w:szCs w:val="24"/>
        </w:rPr>
      </w:pPr>
      <w:r>
        <w:rPr>
          <w:rFonts w:ascii="Times New Roman" w:eastAsia="SimSun" w:hAnsi="Times New Roman" w:cs="Times New Roman"/>
          <w:sz w:val="24"/>
          <w:szCs w:val="24"/>
        </w:rPr>
        <w:lastRenderedPageBreak/>
        <w:t>Swietlik, William</w:t>
      </w:r>
      <w:r w:rsidR="00822017">
        <w:rPr>
          <w:rFonts w:ascii="Times New Roman" w:eastAsia="SimSun" w:hAnsi="Times New Roman" w:cs="Times New Roman"/>
          <w:sz w:val="24"/>
          <w:szCs w:val="24"/>
        </w:rPr>
        <w:t xml:space="preserve">. 2010. </w:t>
      </w:r>
      <w:r w:rsidR="00AF64EF">
        <w:rPr>
          <w:rFonts w:ascii="Times New Roman" w:eastAsia="SimSun" w:hAnsi="Times New Roman" w:cs="Times New Roman"/>
          <w:i/>
          <w:iCs/>
          <w:sz w:val="24"/>
          <w:szCs w:val="24"/>
        </w:rPr>
        <w:t xml:space="preserve">The Environmental Impacts of Airport Deicing—Water Quality, </w:t>
      </w:r>
      <w:r w:rsidR="00841C53">
        <w:rPr>
          <w:rFonts w:ascii="Times New Roman" w:eastAsia="SimSun" w:hAnsi="Times New Roman" w:cs="Times New Roman"/>
          <w:sz w:val="24"/>
          <w:szCs w:val="24"/>
        </w:rPr>
        <w:t xml:space="preserve">US Environmental Protection Agency, </w:t>
      </w:r>
      <w:hyperlink r:id="rId70" w:anchor=":~:text=Aircraft%20deicing%20fluids%20also%20contain%20additives%2C%20and%20some,processes%20and%20the%20quality%20of%20finished%20drinking%20water" w:history="1">
        <w:r w:rsidR="00841C53" w:rsidRPr="00E50F71">
          <w:rPr>
            <w:rStyle w:val="Hyperlink"/>
            <w:rFonts w:ascii="Times New Roman" w:eastAsia="SimSun" w:hAnsi="Times New Roman" w:cs="Times New Roman"/>
            <w:sz w:val="24"/>
            <w:szCs w:val="24"/>
          </w:rPr>
          <w:t>https://apps.dtic.mil/sti/pdfs/ADA554090.pdf#:~:text=Aircraft%20deicing%20fluids%20also%20contain%20additives%2C%20and%20some,processes%20and%20the%20quality%20of%20finished%20drinking%20water</w:t>
        </w:r>
      </w:hyperlink>
      <w:r w:rsidR="00841C53" w:rsidRPr="00841C53">
        <w:rPr>
          <w:rFonts w:ascii="Times New Roman" w:eastAsia="SimSun" w:hAnsi="Times New Roman" w:cs="Times New Roman"/>
          <w:sz w:val="24"/>
          <w:szCs w:val="24"/>
        </w:rPr>
        <w:t>.</w:t>
      </w:r>
      <w:r w:rsidR="00841C53">
        <w:rPr>
          <w:rFonts w:ascii="Times New Roman" w:eastAsia="SimSun" w:hAnsi="Times New Roman" w:cs="Times New Roman"/>
          <w:sz w:val="24"/>
          <w:szCs w:val="24"/>
        </w:rPr>
        <w:t xml:space="preserve"> </w:t>
      </w:r>
    </w:p>
    <w:p w14:paraId="1580803E" w14:textId="77777777" w:rsidR="00AC2B5C" w:rsidRDefault="00AC2B5C" w:rsidP="00841C53">
      <w:pPr>
        <w:spacing w:line="240" w:lineRule="auto"/>
        <w:contextualSpacing/>
        <w:rPr>
          <w:rFonts w:ascii="Times New Roman" w:eastAsia="SimSun" w:hAnsi="Times New Roman" w:cs="Times New Roman"/>
          <w:sz w:val="24"/>
          <w:szCs w:val="24"/>
        </w:rPr>
      </w:pPr>
    </w:p>
    <w:p w14:paraId="38E8E7A5" w14:textId="7249D515" w:rsidR="009824F3" w:rsidRPr="00841C53" w:rsidRDefault="00FC1472" w:rsidP="00841C53">
      <w:pPr>
        <w:spacing w:line="240" w:lineRule="auto"/>
        <w:contextualSpacing/>
        <w:rPr>
          <w:rFonts w:ascii="Times New Roman" w:eastAsia="SimSun" w:hAnsi="Times New Roman" w:cs="Times New Roman"/>
          <w:sz w:val="24"/>
          <w:szCs w:val="24"/>
        </w:rPr>
      </w:pPr>
      <w:r w:rsidRPr="00FC1472">
        <w:rPr>
          <w:rFonts w:ascii="Times New Roman" w:eastAsia="SimSun" w:hAnsi="Times New Roman" w:cs="Times New Roman"/>
          <w:sz w:val="24"/>
          <w:szCs w:val="24"/>
        </w:rPr>
        <w:t>Tajalli,</w:t>
      </w:r>
      <w:r>
        <w:rPr>
          <w:rFonts w:ascii="Times New Roman" w:eastAsia="SimSun" w:hAnsi="Times New Roman" w:cs="Times New Roman"/>
          <w:sz w:val="24"/>
          <w:szCs w:val="24"/>
        </w:rPr>
        <w:t xml:space="preserve"> </w:t>
      </w:r>
      <w:r w:rsidRPr="00FC1472">
        <w:rPr>
          <w:rFonts w:ascii="Times New Roman" w:eastAsia="SimSun" w:hAnsi="Times New Roman" w:cs="Times New Roman"/>
          <w:sz w:val="24"/>
          <w:szCs w:val="24"/>
        </w:rPr>
        <w:t>Mehrdad</w:t>
      </w:r>
      <w:r w:rsidR="00EE5A3B">
        <w:rPr>
          <w:rFonts w:ascii="Times New Roman" w:eastAsia="SimSun" w:hAnsi="Times New Roman" w:cs="Times New Roman"/>
          <w:sz w:val="24"/>
          <w:szCs w:val="24"/>
        </w:rPr>
        <w:t>,</w:t>
      </w:r>
      <w:r w:rsidRPr="00FC1472">
        <w:rPr>
          <w:rFonts w:ascii="Times New Roman" w:eastAsia="SimSun" w:hAnsi="Times New Roman" w:cs="Times New Roman"/>
          <w:sz w:val="24"/>
          <w:szCs w:val="24"/>
        </w:rPr>
        <w:t xml:space="preserve"> Ramin Niroumand,</w:t>
      </w:r>
      <w:r w:rsidR="00EE5A3B">
        <w:rPr>
          <w:rFonts w:ascii="Times New Roman" w:eastAsia="SimSun" w:hAnsi="Times New Roman" w:cs="Times New Roman"/>
          <w:sz w:val="24"/>
          <w:szCs w:val="24"/>
        </w:rPr>
        <w:t xml:space="preserve"> and</w:t>
      </w:r>
      <w:r w:rsidRPr="00FC1472">
        <w:rPr>
          <w:rFonts w:ascii="Times New Roman" w:eastAsia="SimSun" w:hAnsi="Times New Roman" w:cs="Times New Roman"/>
          <w:sz w:val="24"/>
          <w:szCs w:val="24"/>
        </w:rPr>
        <w:t xml:space="preserve"> Ali Hajbabaie.</w:t>
      </w:r>
      <w:r w:rsidR="00EE5A3B">
        <w:rPr>
          <w:rFonts w:ascii="Times New Roman" w:eastAsia="SimSun" w:hAnsi="Times New Roman" w:cs="Times New Roman"/>
          <w:sz w:val="24"/>
          <w:szCs w:val="24"/>
        </w:rPr>
        <w:t xml:space="preserve"> 2022.</w:t>
      </w:r>
      <w:r w:rsidRPr="00FC1472">
        <w:rPr>
          <w:rFonts w:ascii="Times New Roman" w:eastAsia="SimSun" w:hAnsi="Times New Roman" w:cs="Times New Roman"/>
          <w:sz w:val="24"/>
          <w:szCs w:val="24"/>
        </w:rPr>
        <w:t> </w:t>
      </w:r>
      <w:r w:rsidR="00EE5A3B">
        <w:rPr>
          <w:rFonts w:ascii="Times New Roman" w:eastAsia="SimSun" w:hAnsi="Times New Roman" w:cs="Times New Roman"/>
          <w:sz w:val="24"/>
          <w:szCs w:val="24"/>
        </w:rPr>
        <w:t>“</w:t>
      </w:r>
      <w:r w:rsidRPr="00EE5A3B">
        <w:rPr>
          <w:rFonts w:ascii="Times New Roman" w:eastAsia="SimSun" w:hAnsi="Times New Roman" w:cs="Times New Roman"/>
          <w:sz w:val="24"/>
          <w:szCs w:val="24"/>
        </w:rPr>
        <w:t xml:space="preserve">Distributed </w:t>
      </w:r>
      <w:r w:rsidR="00EE5A3B">
        <w:rPr>
          <w:rFonts w:ascii="Times New Roman" w:eastAsia="SimSun" w:hAnsi="Times New Roman" w:cs="Times New Roman"/>
          <w:sz w:val="24"/>
          <w:szCs w:val="24"/>
        </w:rPr>
        <w:t>C</w:t>
      </w:r>
      <w:r w:rsidRPr="00EE5A3B">
        <w:rPr>
          <w:rFonts w:ascii="Times New Roman" w:eastAsia="SimSun" w:hAnsi="Times New Roman" w:cs="Times New Roman"/>
          <w:sz w:val="24"/>
          <w:szCs w:val="24"/>
        </w:rPr>
        <w:t xml:space="preserve">ooperative </w:t>
      </w:r>
      <w:r w:rsidR="00EE5A3B">
        <w:rPr>
          <w:rFonts w:ascii="Times New Roman" w:eastAsia="SimSun" w:hAnsi="Times New Roman" w:cs="Times New Roman"/>
          <w:sz w:val="24"/>
          <w:szCs w:val="24"/>
        </w:rPr>
        <w:t>T</w:t>
      </w:r>
      <w:r w:rsidRPr="00EE5A3B">
        <w:rPr>
          <w:rFonts w:ascii="Times New Roman" w:eastAsia="SimSun" w:hAnsi="Times New Roman" w:cs="Times New Roman"/>
          <w:sz w:val="24"/>
          <w:szCs w:val="24"/>
        </w:rPr>
        <w:t xml:space="preserve">rajectory and </w:t>
      </w:r>
      <w:r w:rsidR="00EE5A3B">
        <w:rPr>
          <w:rFonts w:ascii="Times New Roman" w:eastAsia="SimSun" w:hAnsi="Times New Roman" w:cs="Times New Roman"/>
          <w:sz w:val="24"/>
          <w:szCs w:val="24"/>
        </w:rPr>
        <w:t>L</w:t>
      </w:r>
      <w:r w:rsidRPr="00EE5A3B">
        <w:rPr>
          <w:rFonts w:ascii="Times New Roman" w:eastAsia="SimSun" w:hAnsi="Times New Roman" w:cs="Times New Roman"/>
          <w:sz w:val="24"/>
          <w:szCs w:val="24"/>
        </w:rPr>
        <w:t xml:space="preserve">ane </w:t>
      </w:r>
      <w:r w:rsidR="00EE5A3B">
        <w:rPr>
          <w:rFonts w:ascii="Times New Roman" w:eastAsia="SimSun" w:hAnsi="Times New Roman" w:cs="Times New Roman"/>
          <w:sz w:val="24"/>
          <w:szCs w:val="24"/>
        </w:rPr>
        <w:t>C</w:t>
      </w:r>
      <w:r w:rsidRPr="00EE5A3B">
        <w:rPr>
          <w:rFonts w:ascii="Times New Roman" w:eastAsia="SimSun" w:hAnsi="Times New Roman" w:cs="Times New Roman"/>
          <w:sz w:val="24"/>
          <w:szCs w:val="24"/>
        </w:rPr>
        <w:t xml:space="preserve">hanging </w:t>
      </w:r>
      <w:r w:rsidR="00EE5A3B">
        <w:rPr>
          <w:rFonts w:ascii="Times New Roman" w:eastAsia="SimSun" w:hAnsi="Times New Roman" w:cs="Times New Roman"/>
          <w:sz w:val="24"/>
          <w:szCs w:val="24"/>
        </w:rPr>
        <w:t>O</w:t>
      </w:r>
      <w:r w:rsidRPr="00EE5A3B">
        <w:rPr>
          <w:rFonts w:ascii="Times New Roman" w:eastAsia="SimSun" w:hAnsi="Times New Roman" w:cs="Times New Roman"/>
          <w:sz w:val="24"/>
          <w:szCs w:val="24"/>
        </w:rPr>
        <w:t xml:space="preserve">ptimization of </w:t>
      </w:r>
      <w:r w:rsidR="00EE5A3B">
        <w:rPr>
          <w:rFonts w:ascii="Times New Roman" w:eastAsia="SimSun" w:hAnsi="Times New Roman" w:cs="Times New Roman"/>
          <w:sz w:val="24"/>
          <w:szCs w:val="24"/>
        </w:rPr>
        <w:t>C</w:t>
      </w:r>
      <w:r w:rsidRPr="00EE5A3B">
        <w:rPr>
          <w:rFonts w:ascii="Times New Roman" w:eastAsia="SimSun" w:hAnsi="Times New Roman" w:cs="Times New Roman"/>
          <w:sz w:val="24"/>
          <w:szCs w:val="24"/>
        </w:rPr>
        <w:t xml:space="preserve">onnected </w:t>
      </w:r>
      <w:r w:rsidR="00EE5A3B">
        <w:rPr>
          <w:rFonts w:ascii="Times New Roman" w:eastAsia="SimSun" w:hAnsi="Times New Roman" w:cs="Times New Roman"/>
          <w:sz w:val="24"/>
          <w:szCs w:val="24"/>
        </w:rPr>
        <w:t>A</w:t>
      </w:r>
      <w:r w:rsidRPr="00EE5A3B">
        <w:rPr>
          <w:rFonts w:ascii="Times New Roman" w:eastAsia="SimSun" w:hAnsi="Times New Roman" w:cs="Times New Roman"/>
          <w:sz w:val="24"/>
          <w:szCs w:val="24"/>
        </w:rPr>
        <w:t xml:space="preserve">utomated </w:t>
      </w:r>
      <w:r w:rsidR="00EE5A3B">
        <w:rPr>
          <w:rFonts w:ascii="Times New Roman" w:eastAsia="SimSun" w:hAnsi="Times New Roman" w:cs="Times New Roman"/>
          <w:sz w:val="24"/>
          <w:szCs w:val="24"/>
        </w:rPr>
        <w:t>V</w:t>
      </w:r>
      <w:r w:rsidRPr="00EE5A3B">
        <w:rPr>
          <w:rFonts w:ascii="Times New Roman" w:eastAsia="SimSun" w:hAnsi="Times New Roman" w:cs="Times New Roman"/>
          <w:sz w:val="24"/>
          <w:szCs w:val="24"/>
        </w:rPr>
        <w:t xml:space="preserve">ehicles: Freeway </w:t>
      </w:r>
      <w:r w:rsidR="00EE5A3B">
        <w:rPr>
          <w:rFonts w:ascii="Times New Roman" w:eastAsia="SimSun" w:hAnsi="Times New Roman" w:cs="Times New Roman"/>
          <w:sz w:val="24"/>
          <w:szCs w:val="24"/>
        </w:rPr>
        <w:t>S</w:t>
      </w:r>
      <w:r w:rsidRPr="00EE5A3B">
        <w:rPr>
          <w:rFonts w:ascii="Times New Roman" w:eastAsia="SimSun" w:hAnsi="Times New Roman" w:cs="Times New Roman"/>
          <w:sz w:val="24"/>
          <w:szCs w:val="24"/>
        </w:rPr>
        <w:t xml:space="preserve">egments with </w:t>
      </w:r>
      <w:r w:rsidR="00EE5A3B">
        <w:rPr>
          <w:rFonts w:ascii="Times New Roman" w:eastAsia="SimSun" w:hAnsi="Times New Roman" w:cs="Times New Roman"/>
          <w:sz w:val="24"/>
          <w:szCs w:val="24"/>
        </w:rPr>
        <w:t>L</w:t>
      </w:r>
      <w:r w:rsidRPr="00EE5A3B">
        <w:rPr>
          <w:rFonts w:ascii="Times New Roman" w:eastAsia="SimSun" w:hAnsi="Times New Roman" w:cs="Times New Roman"/>
          <w:sz w:val="24"/>
          <w:szCs w:val="24"/>
        </w:rPr>
        <w:t xml:space="preserve">ane </w:t>
      </w:r>
      <w:r w:rsidR="00EE5A3B">
        <w:rPr>
          <w:rFonts w:ascii="Times New Roman" w:eastAsia="SimSun" w:hAnsi="Times New Roman" w:cs="Times New Roman"/>
          <w:sz w:val="24"/>
          <w:szCs w:val="24"/>
        </w:rPr>
        <w:t>D</w:t>
      </w:r>
      <w:r w:rsidRPr="00EE5A3B">
        <w:rPr>
          <w:rFonts w:ascii="Times New Roman" w:eastAsia="SimSun" w:hAnsi="Times New Roman" w:cs="Times New Roman"/>
          <w:sz w:val="24"/>
          <w:szCs w:val="24"/>
        </w:rPr>
        <w:t>rop</w:t>
      </w:r>
      <w:r w:rsidR="00EE5A3B">
        <w:rPr>
          <w:rFonts w:ascii="Times New Roman" w:eastAsia="SimSun" w:hAnsi="Times New Roman" w:cs="Times New Roman"/>
          <w:sz w:val="24"/>
          <w:szCs w:val="24"/>
        </w:rPr>
        <w:t>,”</w:t>
      </w:r>
      <w:r w:rsidRPr="00EE5A3B">
        <w:rPr>
          <w:rFonts w:ascii="Times New Roman" w:eastAsia="SimSun" w:hAnsi="Times New Roman" w:cs="Times New Roman"/>
          <w:sz w:val="24"/>
          <w:szCs w:val="24"/>
        </w:rPr>
        <w:t> </w:t>
      </w:r>
      <w:r w:rsidRPr="00FC1472">
        <w:rPr>
          <w:rFonts w:ascii="Times New Roman" w:eastAsia="SimSun" w:hAnsi="Times New Roman" w:cs="Times New Roman"/>
          <w:i/>
          <w:iCs/>
          <w:sz w:val="24"/>
          <w:szCs w:val="24"/>
        </w:rPr>
        <w:t>Transportation Research Part C: Emerging Technologies</w:t>
      </w:r>
      <w:r w:rsidR="00EE5A3B">
        <w:rPr>
          <w:rFonts w:ascii="Times New Roman" w:eastAsia="SimSun" w:hAnsi="Times New Roman" w:cs="Times New Roman"/>
          <w:sz w:val="24"/>
          <w:szCs w:val="24"/>
        </w:rPr>
        <w:t xml:space="preserve">, </w:t>
      </w:r>
      <w:r w:rsidR="00E857EF">
        <w:rPr>
          <w:rFonts w:ascii="Times New Roman" w:eastAsia="SimSun" w:hAnsi="Times New Roman" w:cs="Times New Roman"/>
          <w:sz w:val="24"/>
          <w:szCs w:val="24"/>
        </w:rPr>
        <w:t>volume 143, October</w:t>
      </w:r>
      <w:r w:rsidR="005A3FFA">
        <w:rPr>
          <w:rFonts w:ascii="Times New Roman" w:eastAsia="SimSun" w:hAnsi="Times New Roman" w:cs="Times New Roman"/>
          <w:sz w:val="24"/>
          <w:szCs w:val="24"/>
        </w:rPr>
        <w:t xml:space="preserve">.  </w:t>
      </w:r>
    </w:p>
    <w:p w14:paraId="36457F85" w14:textId="77777777" w:rsidR="004E4EBE" w:rsidRDefault="004E4EBE" w:rsidP="004E4EBE">
      <w:pPr>
        <w:spacing w:line="240" w:lineRule="auto"/>
        <w:contextualSpacing/>
        <w:jc w:val="both"/>
        <w:rPr>
          <w:rFonts w:ascii="Times New Roman" w:eastAsia="SimSun" w:hAnsi="Times New Roman" w:cs="Times New Roman"/>
          <w:bCs/>
          <w:iCs/>
          <w:sz w:val="24"/>
          <w:szCs w:val="24"/>
        </w:rPr>
      </w:pPr>
      <w:bookmarkStart w:id="45" w:name="_Hlk93664486"/>
    </w:p>
    <w:p w14:paraId="2339E2EA" w14:textId="06C0F617" w:rsidR="004E4EBE" w:rsidRDefault="004E4EBE" w:rsidP="004E4EBE">
      <w:pPr>
        <w:spacing w:line="240" w:lineRule="auto"/>
        <w:contextualSpacing/>
        <w:jc w:val="both"/>
        <w:rPr>
          <w:rFonts w:ascii="Times New Roman" w:eastAsia="SimSun" w:hAnsi="Times New Roman" w:cs="Times New Roman"/>
          <w:sz w:val="24"/>
          <w:szCs w:val="24"/>
        </w:rPr>
      </w:pPr>
      <w:r w:rsidRPr="009F7428">
        <w:rPr>
          <w:rFonts w:ascii="Times New Roman" w:eastAsia="SimSun" w:hAnsi="Times New Roman" w:cs="Times New Roman"/>
          <w:sz w:val="24"/>
          <w:szCs w:val="24"/>
        </w:rPr>
        <w:t>Tang, Cheng Keat</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and Jos </w:t>
      </w:r>
      <w:r>
        <w:rPr>
          <w:rFonts w:ascii="Times New Roman" w:eastAsia="SimSun" w:hAnsi="Times New Roman" w:cs="Times New Roman"/>
          <w:sz w:val="24"/>
          <w:szCs w:val="24"/>
        </w:rPr>
        <w:t>v</w:t>
      </w:r>
      <w:r w:rsidRPr="009F7428">
        <w:rPr>
          <w:rFonts w:ascii="Times New Roman" w:eastAsia="SimSun" w:hAnsi="Times New Roman" w:cs="Times New Roman"/>
          <w:sz w:val="24"/>
          <w:szCs w:val="24"/>
        </w:rPr>
        <w:t xml:space="preserve">an Ommeren.  </w:t>
      </w:r>
      <w:bookmarkEnd w:id="45"/>
      <w:r>
        <w:rPr>
          <w:rFonts w:ascii="Times New Roman" w:eastAsia="SimSun" w:hAnsi="Times New Roman" w:cs="Times New Roman"/>
          <w:sz w:val="24"/>
          <w:szCs w:val="24"/>
        </w:rPr>
        <w:t>Forthcoming</w:t>
      </w:r>
      <w:r w:rsidRPr="009F7428">
        <w:rPr>
          <w:rFonts w:ascii="Times New Roman" w:eastAsia="SimSun" w:hAnsi="Times New Roman" w:cs="Times New Roman"/>
          <w:sz w:val="24"/>
          <w:szCs w:val="24"/>
        </w:rPr>
        <w:t>. “Accident Externality of Driving: Evidence from the London Congestion Charge</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w:t>
      </w:r>
      <w:r w:rsidRPr="009F7428">
        <w:rPr>
          <w:rFonts w:ascii="Times New Roman" w:eastAsia="SimSun" w:hAnsi="Times New Roman" w:cs="Times New Roman"/>
          <w:i/>
          <w:iCs/>
          <w:sz w:val="24"/>
          <w:szCs w:val="24"/>
        </w:rPr>
        <w:t>Journal of Economic Geography</w:t>
      </w:r>
      <w:r w:rsidRPr="009F7428">
        <w:rPr>
          <w:rFonts w:ascii="Times New Roman" w:eastAsia="SimSun" w:hAnsi="Times New Roman" w:cs="Times New Roman"/>
          <w:sz w:val="24"/>
          <w:szCs w:val="24"/>
        </w:rPr>
        <w:t xml:space="preserve">. </w:t>
      </w:r>
    </w:p>
    <w:p w14:paraId="33AD73A6" w14:textId="77777777" w:rsidR="007D1D98" w:rsidRDefault="007D1D98" w:rsidP="004E4EBE">
      <w:pPr>
        <w:spacing w:line="240" w:lineRule="auto"/>
        <w:contextualSpacing/>
        <w:jc w:val="both"/>
        <w:rPr>
          <w:rFonts w:ascii="Times New Roman" w:eastAsia="SimSun" w:hAnsi="Times New Roman" w:cs="Times New Roman"/>
          <w:sz w:val="24"/>
          <w:szCs w:val="24"/>
        </w:rPr>
      </w:pPr>
    </w:p>
    <w:p w14:paraId="19845252" w14:textId="77777777" w:rsidR="00F15DB0" w:rsidRPr="009F7428" w:rsidRDefault="00F15DB0" w:rsidP="00F15DB0">
      <w:pPr>
        <w:spacing w:line="240" w:lineRule="auto"/>
        <w:contextualSpacing/>
        <w:jc w:val="both"/>
        <w:rPr>
          <w:rFonts w:ascii="Times New Roman" w:eastAsia="SimSun" w:hAnsi="Times New Roman" w:cs="Times New Roman"/>
          <w:sz w:val="24"/>
          <w:szCs w:val="24"/>
        </w:rPr>
      </w:pPr>
      <w:r w:rsidRPr="008D01BB">
        <w:rPr>
          <w:rFonts w:ascii="Times New Roman" w:eastAsia="SimSun" w:hAnsi="Times New Roman" w:cs="Times New Roman"/>
          <w:sz w:val="24"/>
          <w:szCs w:val="24"/>
        </w:rPr>
        <w:t>Tefft, B</w:t>
      </w:r>
      <w:r>
        <w:rPr>
          <w:rFonts w:ascii="Times New Roman" w:eastAsia="SimSun" w:hAnsi="Times New Roman" w:cs="Times New Roman"/>
          <w:sz w:val="24"/>
          <w:szCs w:val="24"/>
        </w:rPr>
        <w:t xml:space="preserve">rian </w:t>
      </w:r>
      <w:r w:rsidRPr="008D01BB">
        <w:rPr>
          <w:rFonts w:ascii="Times New Roman" w:eastAsia="SimSun" w:hAnsi="Times New Roman" w:cs="Times New Roman"/>
          <w:sz w:val="24"/>
          <w:szCs w:val="24"/>
        </w:rPr>
        <w:t>C.,</w:t>
      </w:r>
      <w:r>
        <w:rPr>
          <w:rFonts w:ascii="Times New Roman" w:eastAsia="SimSun" w:hAnsi="Times New Roman" w:cs="Times New Roman"/>
          <w:sz w:val="24"/>
          <w:szCs w:val="24"/>
        </w:rPr>
        <w:t xml:space="preserve"> Leon</w:t>
      </w:r>
      <w:r w:rsidRPr="008D01BB">
        <w:rPr>
          <w:rFonts w:ascii="Times New Roman" w:eastAsia="SimSun" w:hAnsi="Times New Roman" w:cs="Times New Roman"/>
          <w:sz w:val="24"/>
          <w:szCs w:val="24"/>
        </w:rPr>
        <w:t xml:space="preserve"> Villavicencio, </w:t>
      </w:r>
      <w:r>
        <w:rPr>
          <w:rFonts w:ascii="Times New Roman" w:eastAsia="SimSun" w:hAnsi="Times New Roman" w:cs="Times New Roman"/>
          <w:sz w:val="24"/>
          <w:szCs w:val="24"/>
        </w:rPr>
        <w:t>Aaron</w:t>
      </w:r>
      <w:r w:rsidRPr="008D01BB">
        <w:rPr>
          <w:rFonts w:ascii="Times New Roman" w:eastAsia="SimSun" w:hAnsi="Times New Roman" w:cs="Times New Roman"/>
          <w:sz w:val="24"/>
          <w:szCs w:val="24"/>
        </w:rPr>
        <w:t xml:space="preserve"> Benson, </w:t>
      </w:r>
      <w:r>
        <w:rPr>
          <w:rFonts w:ascii="Times New Roman" w:eastAsia="SimSun" w:hAnsi="Times New Roman" w:cs="Times New Roman"/>
          <w:sz w:val="24"/>
          <w:szCs w:val="24"/>
        </w:rPr>
        <w:t>Lindsay</w:t>
      </w:r>
      <w:r w:rsidRPr="008D01BB">
        <w:rPr>
          <w:rFonts w:ascii="Times New Roman" w:eastAsia="SimSun" w:hAnsi="Times New Roman" w:cs="Times New Roman"/>
          <w:sz w:val="24"/>
          <w:szCs w:val="24"/>
        </w:rPr>
        <w:t xml:space="preserve"> Arnold,</w:t>
      </w:r>
      <w:r>
        <w:rPr>
          <w:rFonts w:ascii="Times New Roman" w:eastAsia="SimSun" w:hAnsi="Times New Roman" w:cs="Times New Roman"/>
          <w:sz w:val="24"/>
          <w:szCs w:val="24"/>
        </w:rPr>
        <w:t xml:space="preserve"> Woon </w:t>
      </w:r>
      <w:r w:rsidRPr="008D01BB">
        <w:rPr>
          <w:rFonts w:ascii="Times New Roman" w:eastAsia="SimSun" w:hAnsi="Times New Roman" w:cs="Times New Roman"/>
          <w:sz w:val="24"/>
          <w:szCs w:val="24"/>
        </w:rPr>
        <w:t>Kim,</w:t>
      </w:r>
      <w:r>
        <w:rPr>
          <w:rFonts w:ascii="Times New Roman" w:eastAsia="SimSun" w:hAnsi="Times New Roman" w:cs="Times New Roman"/>
          <w:sz w:val="24"/>
          <w:szCs w:val="24"/>
        </w:rPr>
        <w:t xml:space="preserve"> Victoria</w:t>
      </w:r>
      <w:r w:rsidRPr="008D01BB">
        <w:rPr>
          <w:rFonts w:ascii="Times New Roman" w:eastAsia="SimSun" w:hAnsi="Times New Roman" w:cs="Times New Roman"/>
          <w:sz w:val="24"/>
          <w:szCs w:val="24"/>
        </w:rPr>
        <w:t xml:space="preserve"> Añorve,</w:t>
      </w:r>
      <w:r>
        <w:rPr>
          <w:rFonts w:ascii="Times New Roman" w:eastAsia="SimSun" w:hAnsi="Times New Roman" w:cs="Times New Roman"/>
          <w:sz w:val="24"/>
          <w:szCs w:val="24"/>
        </w:rPr>
        <w:t xml:space="preserve"> and William J.</w:t>
      </w:r>
      <w:r w:rsidRPr="008D01BB">
        <w:rPr>
          <w:rFonts w:ascii="Times New Roman" w:eastAsia="SimSun" w:hAnsi="Times New Roman" w:cs="Times New Roman"/>
          <w:sz w:val="24"/>
          <w:szCs w:val="24"/>
        </w:rPr>
        <w:t xml:space="preserve"> Horrey. 2022.</w:t>
      </w:r>
      <w:r>
        <w:rPr>
          <w:rFonts w:ascii="Times New Roman" w:eastAsia="SimSun" w:hAnsi="Times New Roman" w:cs="Times New Roman"/>
          <w:sz w:val="24"/>
          <w:szCs w:val="24"/>
        </w:rPr>
        <w:t xml:space="preserve"> “</w:t>
      </w:r>
      <w:r w:rsidRPr="00FE303B">
        <w:rPr>
          <w:rFonts w:ascii="Times New Roman" w:eastAsia="SimSun" w:hAnsi="Times New Roman" w:cs="Times New Roman"/>
          <w:sz w:val="24"/>
          <w:szCs w:val="24"/>
        </w:rPr>
        <w:t>Self-Reported Risky Driving in Relation to Changes in Amount of Driving During the COVID-19 Pandemic</w:t>
      </w:r>
      <w:r>
        <w:rPr>
          <w:rFonts w:ascii="Times New Roman" w:eastAsia="SimSun" w:hAnsi="Times New Roman" w:cs="Times New Roman"/>
          <w:sz w:val="24"/>
          <w:szCs w:val="24"/>
        </w:rPr>
        <w:t>.”</w:t>
      </w:r>
      <w:r w:rsidRPr="008D01BB">
        <w:rPr>
          <w:rFonts w:ascii="Times New Roman" w:eastAsia="SimSun" w:hAnsi="Times New Roman" w:cs="Times New Roman"/>
          <w:sz w:val="24"/>
          <w:szCs w:val="24"/>
        </w:rPr>
        <w:t> AAA Foundation for Traffic Safety.</w:t>
      </w:r>
    </w:p>
    <w:p w14:paraId="0456C818" w14:textId="77777777" w:rsidR="00F15DB0" w:rsidRPr="009F7428" w:rsidRDefault="00F15DB0" w:rsidP="00F15DB0">
      <w:pPr>
        <w:spacing w:line="240" w:lineRule="auto"/>
        <w:contextualSpacing/>
        <w:jc w:val="both"/>
        <w:rPr>
          <w:rFonts w:ascii="Times New Roman" w:eastAsia="SimSun" w:hAnsi="Times New Roman" w:cs="Times New Roman"/>
          <w:sz w:val="24"/>
          <w:szCs w:val="24"/>
        </w:rPr>
      </w:pPr>
    </w:p>
    <w:p w14:paraId="1046EBF5" w14:textId="77777777" w:rsidR="00F15DB0" w:rsidRPr="009F7428" w:rsidRDefault="00F15DB0" w:rsidP="00F15DB0">
      <w:pPr>
        <w:spacing w:line="240" w:lineRule="auto"/>
        <w:contextualSpacing/>
        <w:jc w:val="both"/>
        <w:rPr>
          <w:rFonts w:ascii="Times New Roman" w:eastAsia="SimSun" w:hAnsi="Times New Roman" w:cs="Times New Roman"/>
          <w:iCs/>
          <w:sz w:val="24"/>
          <w:szCs w:val="24"/>
        </w:rPr>
      </w:pPr>
      <w:r w:rsidRPr="009F7428">
        <w:rPr>
          <w:rFonts w:ascii="Times New Roman" w:eastAsia="SimSun" w:hAnsi="Times New Roman" w:cs="Times New Roman"/>
          <w:iCs/>
          <w:sz w:val="24"/>
          <w:szCs w:val="24"/>
        </w:rPr>
        <w:t>Tett, Gillian. 2021. “Why America Has to Keep On Trucking</w:t>
      </w:r>
      <w:r>
        <w:rPr>
          <w:rFonts w:ascii="Times New Roman" w:eastAsia="SimSun" w:hAnsi="Times New Roman" w:cs="Times New Roman"/>
          <w:iCs/>
          <w:sz w:val="24"/>
          <w:szCs w:val="24"/>
        </w:rPr>
        <w:t>.</w:t>
      </w:r>
      <w:r w:rsidRPr="009F7428">
        <w:rPr>
          <w:rFonts w:ascii="Times New Roman" w:eastAsia="SimSun" w:hAnsi="Times New Roman" w:cs="Times New Roman"/>
          <w:iCs/>
          <w:sz w:val="24"/>
          <w:szCs w:val="24"/>
        </w:rPr>
        <w:t xml:space="preserve">” </w:t>
      </w:r>
      <w:r w:rsidRPr="009F7428">
        <w:rPr>
          <w:rFonts w:ascii="Times New Roman" w:eastAsia="SimSun" w:hAnsi="Times New Roman" w:cs="Times New Roman"/>
          <w:i/>
          <w:iCs/>
          <w:sz w:val="24"/>
          <w:szCs w:val="24"/>
        </w:rPr>
        <w:t>Financial Times</w:t>
      </w:r>
      <w:r w:rsidRPr="009F7428">
        <w:rPr>
          <w:rFonts w:ascii="Times New Roman" w:eastAsia="SimSun" w:hAnsi="Times New Roman" w:cs="Times New Roman"/>
          <w:iCs/>
          <w:sz w:val="24"/>
          <w:szCs w:val="24"/>
        </w:rPr>
        <w:t xml:space="preserve">, January 21. </w:t>
      </w:r>
    </w:p>
    <w:p w14:paraId="5ED79AE7" w14:textId="77777777" w:rsidR="00055B06" w:rsidRDefault="00055B06" w:rsidP="00F15DB0">
      <w:pPr>
        <w:spacing w:line="240" w:lineRule="auto"/>
        <w:contextualSpacing/>
        <w:jc w:val="both"/>
        <w:rPr>
          <w:rFonts w:ascii="Times New Roman" w:eastAsia="SimSun" w:hAnsi="Times New Roman" w:cs="Times New Roman"/>
          <w:bCs/>
          <w:iCs/>
          <w:sz w:val="24"/>
          <w:szCs w:val="24"/>
        </w:rPr>
      </w:pPr>
    </w:p>
    <w:p w14:paraId="48DFB229" w14:textId="363D0AE4" w:rsidR="00F15DB0" w:rsidRDefault="00F15DB0" w:rsidP="00F15DB0">
      <w:pPr>
        <w:spacing w:line="240" w:lineRule="auto"/>
        <w:contextualSpacing/>
        <w:jc w:val="both"/>
        <w:rPr>
          <w:rFonts w:ascii="Times New Roman" w:eastAsia="SimSun" w:hAnsi="Times New Roman" w:cs="Times New Roman"/>
          <w:bCs/>
          <w:iCs/>
          <w:sz w:val="24"/>
          <w:szCs w:val="24"/>
        </w:rPr>
      </w:pPr>
      <w:r w:rsidRPr="009F7428">
        <w:rPr>
          <w:rFonts w:ascii="Times New Roman" w:eastAsia="SimSun" w:hAnsi="Times New Roman" w:cs="Times New Roman"/>
          <w:bCs/>
          <w:iCs/>
          <w:sz w:val="24"/>
          <w:szCs w:val="24"/>
        </w:rPr>
        <w:t xml:space="preserve">Tongzon, Jose, and Wu Heng. 2005. “Port Privatization, Efficiency, and Competitiveness: Some Empirical Evidence from Container Ports (Terminals).” </w:t>
      </w:r>
      <w:r w:rsidRPr="009F7428">
        <w:rPr>
          <w:rFonts w:ascii="Times New Roman" w:eastAsia="SimSun" w:hAnsi="Times New Roman" w:cs="Times New Roman"/>
          <w:bCs/>
          <w:i/>
          <w:iCs/>
          <w:sz w:val="24"/>
          <w:szCs w:val="24"/>
        </w:rPr>
        <w:t>Transportation Research</w:t>
      </w:r>
      <w:r>
        <w:rPr>
          <w:rFonts w:ascii="Times New Roman" w:eastAsia="SimSun" w:hAnsi="Times New Roman" w:cs="Times New Roman"/>
          <w:bCs/>
          <w:i/>
          <w:iCs/>
          <w:sz w:val="24"/>
          <w:szCs w:val="24"/>
        </w:rPr>
        <w:t xml:space="preserve"> Part</w:t>
      </w:r>
      <w:r w:rsidRPr="009F7428">
        <w:rPr>
          <w:rFonts w:ascii="Times New Roman" w:eastAsia="SimSun" w:hAnsi="Times New Roman" w:cs="Times New Roman"/>
          <w:bCs/>
          <w:i/>
          <w:iCs/>
          <w:sz w:val="24"/>
          <w:szCs w:val="24"/>
        </w:rPr>
        <w:t xml:space="preserve"> A</w:t>
      </w:r>
      <w:r>
        <w:rPr>
          <w:rFonts w:ascii="Times New Roman" w:eastAsia="SimSun" w:hAnsi="Times New Roman" w:cs="Times New Roman"/>
          <w:bCs/>
          <w:i/>
          <w:iCs/>
          <w:sz w:val="24"/>
          <w:szCs w:val="24"/>
        </w:rPr>
        <w:t>: Policy and Practice</w:t>
      </w:r>
      <w:r w:rsidRPr="009F7428">
        <w:rPr>
          <w:rFonts w:ascii="Times New Roman" w:eastAsia="SimSun" w:hAnsi="Times New Roman" w:cs="Times New Roman"/>
          <w:bCs/>
          <w:iCs/>
          <w:sz w:val="24"/>
          <w:szCs w:val="24"/>
        </w:rPr>
        <w:t xml:space="preserve"> 39</w:t>
      </w:r>
      <w:r>
        <w:rPr>
          <w:rFonts w:ascii="Times New Roman" w:eastAsia="SimSun" w:hAnsi="Times New Roman" w:cs="Times New Roman"/>
          <w:bCs/>
          <w:iCs/>
          <w:sz w:val="24"/>
          <w:szCs w:val="24"/>
        </w:rPr>
        <w:t xml:space="preserve"> (5):</w:t>
      </w:r>
      <w:r w:rsidRPr="009F7428">
        <w:rPr>
          <w:rFonts w:ascii="Times New Roman" w:eastAsia="SimSun" w:hAnsi="Times New Roman" w:cs="Times New Roman"/>
          <w:bCs/>
          <w:iCs/>
          <w:sz w:val="24"/>
          <w:szCs w:val="24"/>
        </w:rPr>
        <w:t xml:space="preserve"> 405–24. </w:t>
      </w:r>
    </w:p>
    <w:p w14:paraId="48C29A46" w14:textId="77777777" w:rsidR="00F15DB0" w:rsidRDefault="00F15DB0" w:rsidP="00F15DB0">
      <w:pPr>
        <w:spacing w:line="240" w:lineRule="auto"/>
        <w:contextualSpacing/>
        <w:jc w:val="both"/>
        <w:rPr>
          <w:rFonts w:ascii="Times New Roman" w:eastAsia="SimSun" w:hAnsi="Times New Roman" w:cs="Times New Roman"/>
          <w:sz w:val="24"/>
          <w:szCs w:val="24"/>
        </w:rPr>
      </w:pPr>
    </w:p>
    <w:p w14:paraId="6CA53EED" w14:textId="77777777" w:rsidR="00F15DB0" w:rsidRPr="00A73A91" w:rsidRDefault="00F15DB0" w:rsidP="00F15DB0">
      <w:pPr>
        <w:spacing w:line="240" w:lineRule="auto"/>
        <w:contextualSpacing/>
        <w:jc w:val="both"/>
        <w:rPr>
          <w:rFonts w:ascii="Times New Roman" w:eastAsia="SimSun" w:hAnsi="Times New Roman" w:cs="Times New Roman"/>
          <w:bCs/>
          <w:iCs/>
          <w:sz w:val="24"/>
          <w:szCs w:val="24"/>
        </w:rPr>
      </w:pPr>
      <w:r w:rsidRPr="009F7428">
        <w:rPr>
          <w:rFonts w:ascii="Times New Roman" w:eastAsia="SimSun" w:hAnsi="Times New Roman" w:cs="Times New Roman"/>
          <w:sz w:val="24"/>
          <w:szCs w:val="24"/>
        </w:rPr>
        <w:t xml:space="preserve">Train, Kenneth E. 2009. </w:t>
      </w:r>
      <w:r w:rsidRPr="009F7428">
        <w:rPr>
          <w:rFonts w:ascii="Times New Roman" w:eastAsia="SimSun" w:hAnsi="Times New Roman" w:cs="Times New Roman"/>
          <w:i/>
          <w:sz w:val="24"/>
          <w:szCs w:val="24"/>
        </w:rPr>
        <w:t>Discrete Choice Methods with Simulation</w:t>
      </w:r>
      <w:r>
        <w:rPr>
          <w:rFonts w:ascii="Times New Roman" w:eastAsia="SimSun" w:hAnsi="Times New Roman" w:cs="Times New Roman"/>
          <w:iCs/>
          <w:sz w:val="24"/>
          <w:szCs w:val="24"/>
        </w:rPr>
        <w:t xml:space="preserve"> (2nd edition)</w:t>
      </w:r>
      <w:r w:rsidRPr="009F7428">
        <w:rPr>
          <w:rFonts w:ascii="Times New Roman" w:eastAsia="SimSun" w:hAnsi="Times New Roman" w:cs="Times New Roman"/>
          <w:i/>
          <w:sz w:val="24"/>
          <w:szCs w:val="24"/>
        </w:rPr>
        <w:t>.</w:t>
      </w:r>
      <w:r w:rsidRPr="009F7428">
        <w:rPr>
          <w:rFonts w:ascii="Times New Roman" w:eastAsia="SimSun" w:hAnsi="Times New Roman" w:cs="Times New Roman"/>
          <w:sz w:val="24"/>
          <w:szCs w:val="24"/>
        </w:rPr>
        <w:t xml:space="preserve"> Cambridge University Press. </w:t>
      </w:r>
    </w:p>
    <w:p w14:paraId="5C97EAF5" w14:textId="77777777" w:rsidR="009F7428" w:rsidRPr="009F7428" w:rsidRDefault="009F7428" w:rsidP="009F7428">
      <w:pPr>
        <w:spacing w:line="240" w:lineRule="auto"/>
        <w:contextualSpacing/>
        <w:jc w:val="both"/>
        <w:rPr>
          <w:rFonts w:ascii="Times New Roman" w:eastAsia="SimSun" w:hAnsi="Times New Roman" w:cs="Times New Roman"/>
          <w:sz w:val="24"/>
          <w:szCs w:val="24"/>
        </w:rPr>
      </w:pPr>
    </w:p>
    <w:p w14:paraId="15717EB7" w14:textId="34F09915" w:rsidR="00841C53" w:rsidRDefault="001E65CA" w:rsidP="001E65CA">
      <w:pPr>
        <w:spacing w:line="240" w:lineRule="auto"/>
        <w:contextualSpacing/>
        <w:jc w:val="both"/>
        <w:rPr>
          <w:rFonts w:ascii="Times New Roman" w:eastAsia="SimSun" w:hAnsi="Times New Roman" w:cs="Times New Roman"/>
          <w:iCs/>
          <w:sz w:val="24"/>
          <w:szCs w:val="24"/>
        </w:rPr>
      </w:pPr>
      <w:r w:rsidRPr="009F7428">
        <w:rPr>
          <w:rFonts w:ascii="Times New Roman" w:eastAsia="SimSun" w:hAnsi="Times New Roman" w:cs="Times New Roman"/>
          <w:iCs/>
          <w:sz w:val="24"/>
          <w:szCs w:val="24"/>
        </w:rPr>
        <w:t>Tyworth, John E.</w:t>
      </w:r>
      <w:r>
        <w:rPr>
          <w:rFonts w:ascii="Times New Roman" w:eastAsia="SimSun" w:hAnsi="Times New Roman" w:cs="Times New Roman"/>
          <w:iCs/>
          <w:sz w:val="24"/>
          <w:szCs w:val="24"/>
        </w:rPr>
        <w:t>,</w:t>
      </w:r>
      <w:r w:rsidRPr="009F7428">
        <w:rPr>
          <w:rFonts w:ascii="Times New Roman" w:eastAsia="SimSun" w:hAnsi="Times New Roman" w:cs="Times New Roman"/>
          <w:iCs/>
          <w:sz w:val="24"/>
          <w:szCs w:val="24"/>
        </w:rPr>
        <w:t xml:space="preserve"> and Liam O’Neill</w:t>
      </w:r>
      <w:r>
        <w:rPr>
          <w:rFonts w:ascii="Times New Roman" w:eastAsia="SimSun" w:hAnsi="Times New Roman" w:cs="Times New Roman"/>
          <w:iCs/>
          <w:sz w:val="24"/>
          <w:szCs w:val="24"/>
        </w:rPr>
        <w:t>.</w:t>
      </w:r>
      <w:r w:rsidRPr="009F7428">
        <w:rPr>
          <w:rFonts w:ascii="Times New Roman" w:eastAsia="SimSun" w:hAnsi="Times New Roman" w:cs="Times New Roman"/>
          <w:iCs/>
          <w:sz w:val="24"/>
          <w:szCs w:val="24"/>
        </w:rPr>
        <w:t xml:space="preserve"> 1997</w:t>
      </w:r>
      <w:r>
        <w:rPr>
          <w:rFonts w:ascii="Times New Roman" w:eastAsia="SimSun" w:hAnsi="Times New Roman" w:cs="Times New Roman"/>
          <w:iCs/>
          <w:sz w:val="24"/>
          <w:szCs w:val="24"/>
        </w:rPr>
        <w:t>.</w:t>
      </w:r>
      <w:r w:rsidRPr="009F7428">
        <w:rPr>
          <w:rFonts w:ascii="Times New Roman" w:eastAsia="SimSun" w:hAnsi="Times New Roman" w:cs="Times New Roman"/>
          <w:iCs/>
          <w:sz w:val="24"/>
          <w:szCs w:val="24"/>
        </w:rPr>
        <w:t xml:space="preserve"> “Robustness of the Normal Approximation of Lead-Time Demand in a Distribution Setting</w:t>
      </w:r>
      <w:r>
        <w:rPr>
          <w:rFonts w:ascii="Times New Roman" w:eastAsia="SimSun" w:hAnsi="Times New Roman" w:cs="Times New Roman"/>
          <w:iCs/>
          <w:sz w:val="24"/>
          <w:szCs w:val="24"/>
        </w:rPr>
        <w:t>.</w:t>
      </w:r>
      <w:r w:rsidRPr="009F7428">
        <w:rPr>
          <w:rFonts w:ascii="Times New Roman" w:eastAsia="SimSun" w:hAnsi="Times New Roman" w:cs="Times New Roman"/>
          <w:iCs/>
          <w:sz w:val="24"/>
          <w:szCs w:val="24"/>
        </w:rPr>
        <w:t xml:space="preserve">” </w:t>
      </w:r>
      <w:r w:rsidRPr="009F7428">
        <w:rPr>
          <w:rFonts w:ascii="Times New Roman" w:eastAsia="SimSun" w:hAnsi="Times New Roman" w:cs="Times New Roman"/>
          <w:i/>
          <w:iCs/>
          <w:sz w:val="24"/>
          <w:szCs w:val="24"/>
        </w:rPr>
        <w:t>Naval Research Logistics</w:t>
      </w:r>
      <w:r w:rsidRPr="009F7428">
        <w:rPr>
          <w:rFonts w:ascii="Times New Roman" w:eastAsia="SimSun" w:hAnsi="Times New Roman" w:cs="Times New Roman"/>
          <w:iCs/>
          <w:sz w:val="24"/>
          <w:szCs w:val="24"/>
        </w:rPr>
        <w:t xml:space="preserve"> 44</w:t>
      </w:r>
      <w:r>
        <w:rPr>
          <w:rFonts w:ascii="Times New Roman" w:eastAsia="SimSun" w:hAnsi="Times New Roman" w:cs="Times New Roman"/>
          <w:iCs/>
          <w:sz w:val="24"/>
          <w:szCs w:val="24"/>
        </w:rPr>
        <w:t xml:space="preserve"> (2):</w:t>
      </w:r>
      <w:r w:rsidRPr="009F7428">
        <w:rPr>
          <w:rFonts w:ascii="Times New Roman" w:eastAsia="SimSun" w:hAnsi="Times New Roman" w:cs="Times New Roman"/>
          <w:iCs/>
          <w:sz w:val="24"/>
          <w:szCs w:val="24"/>
        </w:rPr>
        <w:t xml:space="preserve"> 165</w:t>
      </w:r>
      <w:r>
        <w:rPr>
          <w:rFonts w:ascii="Times New Roman" w:eastAsia="SimSun" w:hAnsi="Times New Roman" w:cs="Times New Roman"/>
          <w:iCs/>
          <w:sz w:val="24"/>
          <w:szCs w:val="24"/>
        </w:rPr>
        <w:t>–</w:t>
      </w:r>
      <w:r w:rsidRPr="009F7428">
        <w:rPr>
          <w:rFonts w:ascii="Times New Roman" w:eastAsia="SimSun" w:hAnsi="Times New Roman" w:cs="Times New Roman"/>
          <w:iCs/>
          <w:sz w:val="24"/>
          <w:szCs w:val="24"/>
        </w:rPr>
        <w:t xml:space="preserve">86. </w:t>
      </w:r>
    </w:p>
    <w:p w14:paraId="0D2D90BA" w14:textId="77777777" w:rsidR="005A3FFA" w:rsidRDefault="005A3FFA" w:rsidP="001E65CA">
      <w:pPr>
        <w:spacing w:line="240" w:lineRule="auto"/>
        <w:contextualSpacing/>
        <w:jc w:val="both"/>
        <w:rPr>
          <w:rFonts w:ascii="Times New Roman" w:eastAsia="SimSun" w:hAnsi="Times New Roman" w:cs="Times New Roman"/>
          <w:iCs/>
          <w:sz w:val="24"/>
          <w:szCs w:val="24"/>
        </w:rPr>
      </w:pPr>
    </w:p>
    <w:p w14:paraId="0F65B0BA" w14:textId="1EC8B560" w:rsidR="001E65CA" w:rsidRDefault="001E65CA" w:rsidP="001E65CA">
      <w:pPr>
        <w:spacing w:line="240" w:lineRule="auto"/>
        <w:contextualSpacing/>
        <w:jc w:val="both"/>
        <w:rPr>
          <w:rFonts w:ascii="Times New Roman" w:eastAsia="SimSun" w:hAnsi="Times New Roman" w:cs="Times New Roman"/>
          <w:iCs/>
          <w:sz w:val="24"/>
          <w:szCs w:val="24"/>
        </w:rPr>
      </w:pPr>
      <w:r w:rsidRPr="009F7428">
        <w:rPr>
          <w:rFonts w:ascii="Times New Roman" w:eastAsia="SimSun" w:hAnsi="Times New Roman" w:cs="Times New Roman"/>
          <w:iCs/>
          <w:sz w:val="24"/>
          <w:szCs w:val="24"/>
        </w:rPr>
        <w:t>Tyworth, John E.</w:t>
      </w:r>
      <w:r>
        <w:rPr>
          <w:rFonts w:ascii="Times New Roman" w:eastAsia="SimSun" w:hAnsi="Times New Roman" w:cs="Times New Roman"/>
          <w:iCs/>
          <w:sz w:val="24"/>
          <w:szCs w:val="24"/>
        </w:rPr>
        <w:t>,</w:t>
      </w:r>
      <w:r w:rsidRPr="009F7428">
        <w:rPr>
          <w:rFonts w:ascii="Times New Roman" w:eastAsia="SimSun" w:hAnsi="Times New Roman" w:cs="Times New Roman"/>
          <w:iCs/>
          <w:sz w:val="24"/>
          <w:szCs w:val="24"/>
        </w:rPr>
        <w:t xml:space="preserve"> and Amy Zhaohui Zeng</w:t>
      </w:r>
      <w:r>
        <w:rPr>
          <w:rFonts w:ascii="Times New Roman" w:eastAsia="SimSun" w:hAnsi="Times New Roman" w:cs="Times New Roman"/>
          <w:iCs/>
          <w:sz w:val="24"/>
          <w:szCs w:val="24"/>
        </w:rPr>
        <w:t>.</w:t>
      </w:r>
      <w:r w:rsidRPr="009F7428">
        <w:rPr>
          <w:rFonts w:ascii="Times New Roman" w:eastAsia="SimSun" w:hAnsi="Times New Roman" w:cs="Times New Roman"/>
          <w:iCs/>
          <w:sz w:val="24"/>
          <w:szCs w:val="24"/>
        </w:rPr>
        <w:t xml:space="preserve"> 1998</w:t>
      </w:r>
      <w:r>
        <w:rPr>
          <w:rFonts w:ascii="Times New Roman" w:eastAsia="SimSun" w:hAnsi="Times New Roman" w:cs="Times New Roman"/>
          <w:iCs/>
          <w:sz w:val="24"/>
          <w:szCs w:val="24"/>
        </w:rPr>
        <w:t>.</w:t>
      </w:r>
      <w:r w:rsidRPr="009F7428">
        <w:rPr>
          <w:rFonts w:ascii="Times New Roman" w:eastAsia="SimSun" w:hAnsi="Times New Roman" w:cs="Times New Roman"/>
          <w:iCs/>
          <w:sz w:val="24"/>
          <w:szCs w:val="24"/>
        </w:rPr>
        <w:t xml:space="preserve"> “Estimating the Effects of Carrier Transit-Time Performance on Logistics Cost and Service</w:t>
      </w:r>
      <w:r>
        <w:rPr>
          <w:rFonts w:ascii="Times New Roman" w:eastAsia="SimSun" w:hAnsi="Times New Roman" w:cs="Times New Roman"/>
          <w:iCs/>
          <w:sz w:val="24"/>
          <w:szCs w:val="24"/>
        </w:rPr>
        <w:t>.</w:t>
      </w:r>
      <w:r w:rsidRPr="009F7428">
        <w:rPr>
          <w:rFonts w:ascii="Times New Roman" w:eastAsia="SimSun" w:hAnsi="Times New Roman" w:cs="Times New Roman"/>
          <w:iCs/>
          <w:sz w:val="24"/>
          <w:szCs w:val="24"/>
        </w:rPr>
        <w:t xml:space="preserve">” </w:t>
      </w:r>
      <w:r w:rsidRPr="009F7428">
        <w:rPr>
          <w:rFonts w:ascii="Times New Roman" w:eastAsia="SimSun" w:hAnsi="Times New Roman" w:cs="Times New Roman"/>
          <w:i/>
          <w:iCs/>
          <w:sz w:val="24"/>
          <w:szCs w:val="24"/>
        </w:rPr>
        <w:t>Transportation Research Part A</w:t>
      </w:r>
      <w:r>
        <w:rPr>
          <w:rFonts w:ascii="Times New Roman" w:eastAsia="SimSun" w:hAnsi="Times New Roman" w:cs="Times New Roman"/>
          <w:i/>
          <w:iCs/>
          <w:sz w:val="24"/>
          <w:szCs w:val="24"/>
        </w:rPr>
        <w:t>: Policy and Practice</w:t>
      </w:r>
      <w:r w:rsidRPr="009F7428">
        <w:rPr>
          <w:rFonts w:ascii="Times New Roman" w:eastAsia="SimSun" w:hAnsi="Times New Roman" w:cs="Times New Roman"/>
          <w:iCs/>
          <w:sz w:val="24"/>
          <w:szCs w:val="24"/>
        </w:rPr>
        <w:t xml:space="preserve"> 32</w:t>
      </w:r>
      <w:r>
        <w:rPr>
          <w:rFonts w:ascii="Times New Roman" w:eastAsia="SimSun" w:hAnsi="Times New Roman" w:cs="Times New Roman"/>
          <w:iCs/>
          <w:sz w:val="24"/>
          <w:szCs w:val="24"/>
        </w:rPr>
        <w:t xml:space="preserve"> </w:t>
      </w:r>
      <w:r w:rsidRPr="009F7428">
        <w:rPr>
          <w:rFonts w:ascii="Times New Roman" w:eastAsia="SimSun" w:hAnsi="Times New Roman" w:cs="Times New Roman"/>
          <w:iCs/>
          <w:sz w:val="24"/>
          <w:szCs w:val="24"/>
        </w:rPr>
        <w:t>(2)</w:t>
      </w:r>
      <w:r>
        <w:rPr>
          <w:rFonts w:ascii="Times New Roman" w:eastAsia="SimSun" w:hAnsi="Times New Roman" w:cs="Times New Roman"/>
          <w:iCs/>
          <w:sz w:val="24"/>
          <w:szCs w:val="24"/>
        </w:rPr>
        <w:t xml:space="preserve">: </w:t>
      </w:r>
      <w:r w:rsidRPr="009F7428">
        <w:rPr>
          <w:rFonts w:ascii="Times New Roman" w:eastAsia="SimSun" w:hAnsi="Times New Roman" w:cs="Times New Roman"/>
          <w:iCs/>
          <w:sz w:val="24"/>
          <w:szCs w:val="24"/>
        </w:rPr>
        <w:t>89</w:t>
      </w:r>
      <w:r>
        <w:rPr>
          <w:rFonts w:ascii="Times New Roman" w:eastAsia="SimSun" w:hAnsi="Times New Roman" w:cs="Times New Roman"/>
          <w:iCs/>
          <w:sz w:val="24"/>
          <w:szCs w:val="24"/>
        </w:rPr>
        <w:t>–</w:t>
      </w:r>
      <w:r w:rsidRPr="009F7428">
        <w:rPr>
          <w:rFonts w:ascii="Times New Roman" w:eastAsia="SimSun" w:hAnsi="Times New Roman" w:cs="Times New Roman"/>
          <w:iCs/>
          <w:sz w:val="24"/>
          <w:szCs w:val="24"/>
        </w:rPr>
        <w:t xml:space="preserve">97. </w:t>
      </w:r>
    </w:p>
    <w:p w14:paraId="14E2EC42" w14:textId="77777777" w:rsidR="00671566" w:rsidRDefault="00671566" w:rsidP="001E65CA">
      <w:pPr>
        <w:spacing w:line="240" w:lineRule="auto"/>
        <w:contextualSpacing/>
        <w:jc w:val="both"/>
        <w:rPr>
          <w:rFonts w:ascii="Times New Roman" w:eastAsia="SimSun" w:hAnsi="Times New Roman" w:cs="Times New Roman"/>
          <w:iCs/>
          <w:sz w:val="24"/>
          <w:szCs w:val="24"/>
        </w:rPr>
      </w:pPr>
    </w:p>
    <w:p w14:paraId="0D44DB97" w14:textId="5FF5C0A1" w:rsidR="00723B13" w:rsidRDefault="00723B13" w:rsidP="00723B13">
      <w:pPr>
        <w:spacing w:line="240" w:lineRule="auto"/>
        <w:contextualSpacing/>
        <w:jc w:val="both"/>
        <w:rPr>
          <w:rFonts w:ascii="Times New Roman" w:eastAsia="SimSun" w:hAnsi="Times New Roman" w:cs="Times New Roman"/>
          <w:sz w:val="24"/>
          <w:szCs w:val="24"/>
        </w:rPr>
      </w:pPr>
      <w:r w:rsidRPr="009F7428">
        <w:rPr>
          <w:rFonts w:ascii="Times New Roman" w:eastAsia="SimSun" w:hAnsi="Times New Roman" w:cs="Times New Roman"/>
          <w:sz w:val="24"/>
          <w:szCs w:val="24"/>
        </w:rPr>
        <w:t>US Department of Transportation. 2016.</w:t>
      </w:r>
      <w:r w:rsidRPr="009F7428">
        <w:rPr>
          <w:rFonts w:ascii="Times New Roman" w:eastAsia="SimSun" w:hAnsi="Times New Roman" w:cs="Times New Roman"/>
          <w:i/>
          <w:iCs/>
          <w:sz w:val="24"/>
          <w:szCs w:val="24"/>
        </w:rPr>
        <w:t xml:space="preserve"> </w:t>
      </w:r>
      <w:r>
        <w:rPr>
          <w:rFonts w:ascii="Times New Roman" w:eastAsia="SimSun" w:hAnsi="Times New Roman" w:cs="Times New Roman"/>
          <w:sz w:val="24"/>
          <w:szCs w:val="24"/>
        </w:rPr>
        <w:t xml:space="preserve">“The Value of Travel Time Savings: </w:t>
      </w:r>
      <w:r w:rsidRPr="00177F16">
        <w:rPr>
          <w:rFonts w:ascii="Times New Roman" w:eastAsia="SimSun" w:hAnsi="Times New Roman" w:cs="Times New Roman"/>
          <w:sz w:val="24"/>
          <w:szCs w:val="24"/>
        </w:rPr>
        <w:t xml:space="preserve">Departmental Guidance </w:t>
      </w:r>
      <w:r>
        <w:rPr>
          <w:rFonts w:ascii="Times New Roman" w:eastAsia="SimSun" w:hAnsi="Times New Roman" w:cs="Times New Roman"/>
          <w:sz w:val="24"/>
          <w:szCs w:val="24"/>
        </w:rPr>
        <w:t>for Conducting Economic Evaluations—Revision 2 (2016 Update).”</w:t>
      </w:r>
      <w:r w:rsidRPr="009F7428">
        <w:rPr>
          <w:rFonts w:ascii="Times New Roman" w:eastAsia="SimSun" w:hAnsi="Times New Roman" w:cs="Times New Roman"/>
          <w:sz w:val="24"/>
          <w:szCs w:val="24"/>
        </w:rPr>
        <w:t xml:space="preserve"> </w:t>
      </w:r>
    </w:p>
    <w:p w14:paraId="71EBD6B9" w14:textId="7F99692B" w:rsidR="00B07585" w:rsidRDefault="00B07585" w:rsidP="00723B13">
      <w:pPr>
        <w:spacing w:line="240" w:lineRule="auto"/>
        <w:contextualSpacing/>
        <w:jc w:val="both"/>
        <w:rPr>
          <w:rFonts w:ascii="Times New Roman" w:eastAsia="SimSun" w:hAnsi="Times New Roman" w:cs="Times New Roman"/>
          <w:sz w:val="24"/>
          <w:szCs w:val="24"/>
        </w:rPr>
      </w:pPr>
    </w:p>
    <w:p w14:paraId="1E931C0A" w14:textId="1F046CCA" w:rsidR="00B07585" w:rsidRDefault="00B07585" w:rsidP="00B07585">
      <w:pPr>
        <w:spacing w:line="240" w:lineRule="auto"/>
        <w:contextualSpacing/>
        <w:jc w:val="both"/>
        <w:rPr>
          <w:rFonts w:ascii="Times New Roman" w:eastAsia="SimSun" w:hAnsi="Times New Roman" w:cs="Times New Roman"/>
          <w:sz w:val="24"/>
          <w:szCs w:val="24"/>
        </w:rPr>
      </w:pPr>
      <w:r w:rsidRPr="00B07585">
        <w:rPr>
          <w:rFonts w:ascii="Times New Roman" w:eastAsia="SimSun" w:hAnsi="Times New Roman" w:cs="Times New Roman"/>
          <w:sz w:val="24"/>
          <w:szCs w:val="24"/>
        </w:rPr>
        <w:t>US Department of Transportation. 1995. “Bus–Rail Integration</w:t>
      </w:r>
      <w:r w:rsidR="00131C55">
        <w:rPr>
          <w:rFonts w:ascii="Times New Roman" w:eastAsia="SimSun" w:hAnsi="Times New Roman" w:cs="Times New Roman"/>
          <w:sz w:val="24"/>
          <w:szCs w:val="24"/>
        </w:rPr>
        <w:t>,</w:t>
      </w:r>
      <w:r w:rsidRPr="00B07585">
        <w:rPr>
          <w:rFonts w:ascii="Times New Roman" w:eastAsia="SimSun" w:hAnsi="Times New Roman" w:cs="Times New Roman"/>
          <w:sz w:val="24"/>
          <w:szCs w:val="24"/>
        </w:rPr>
        <w:t>” Departmental Guidance, January 17.</w:t>
      </w:r>
    </w:p>
    <w:p w14:paraId="07CE535C" w14:textId="1160AFF7" w:rsidR="00E76EB7" w:rsidRDefault="00E76EB7" w:rsidP="00B07585">
      <w:pPr>
        <w:spacing w:line="240" w:lineRule="auto"/>
        <w:contextualSpacing/>
        <w:jc w:val="both"/>
        <w:rPr>
          <w:rFonts w:ascii="Times New Roman" w:eastAsia="SimSun" w:hAnsi="Times New Roman" w:cs="Times New Roman"/>
          <w:sz w:val="24"/>
          <w:szCs w:val="24"/>
        </w:rPr>
      </w:pPr>
    </w:p>
    <w:p w14:paraId="454B4B68" w14:textId="5075E6A7" w:rsidR="00E76EB7" w:rsidRPr="00DD0688" w:rsidRDefault="00E76EB7" w:rsidP="00B07585">
      <w:pPr>
        <w:spacing w:line="240" w:lineRule="auto"/>
        <w:contextualSpacing/>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Vartabedian, </w:t>
      </w:r>
      <w:r w:rsidR="00DD0688">
        <w:rPr>
          <w:rFonts w:ascii="Times New Roman" w:eastAsia="SimSun" w:hAnsi="Times New Roman" w:cs="Times New Roman"/>
          <w:sz w:val="24"/>
          <w:szCs w:val="24"/>
        </w:rPr>
        <w:t xml:space="preserve">Ralph. 2022. “How California’s Bullet Train Went Off the Rails,” </w:t>
      </w:r>
      <w:r w:rsidR="00DD0688">
        <w:rPr>
          <w:rFonts w:ascii="Times New Roman" w:eastAsia="SimSun" w:hAnsi="Times New Roman" w:cs="Times New Roman"/>
          <w:i/>
          <w:iCs/>
          <w:sz w:val="24"/>
          <w:szCs w:val="24"/>
        </w:rPr>
        <w:t>New York Times</w:t>
      </w:r>
      <w:r w:rsidR="00DD0688">
        <w:rPr>
          <w:rFonts w:ascii="Times New Roman" w:eastAsia="SimSun" w:hAnsi="Times New Roman" w:cs="Times New Roman"/>
          <w:sz w:val="24"/>
          <w:szCs w:val="24"/>
        </w:rPr>
        <w:t xml:space="preserve">, </w:t>
      </w:r>
      <w:r w:rsidR="00FE12C9">
        <w:rPr>
          <w:rFonts w:ascii="Times New Roman" w:eastAsia="SimSun" w:hAnsi="Times New Roman" w:cs="Times New Roman"/>
          <w:sz w:val="24"/>
          <w:szCs w:val="24"/>
        </w:rPr>
        <w:t xml:space="preserve">October 9. </w:t>
      </w:r>
    </w:p>
    <w:p w14:paraId="3B64A177" w14:textId="77777777" w:rsidR="00B07585" w:rsidRDefault="00B07585" w:rsidP="00723B13">
      <w:pPr>
        <w:spacing w:line="240" w:lineRule="auto"/>
        <w:contextualSpacing/>
        <w:jc w:val="both"/>
        <w:rPr>
          <w:rFonts w:ascii="Times New Roman" w:eastAsia="SimSun" w:hAnsi="Times New Roman" w:cs="Times New Roman"/>
          <w:sz w:val="24"/>
          <w:szCs w:val="24"/>
        </w:rPr>
      </w:pPr>
    </w:p>
    <w:p w14:paraId="7BC51389" w14:textId="77777777" w:rsidR="005B6AF7" w:rsidRPr="009F7428" w:rsidRDefault="005B6AF7" w:rsidP="005B6AF7">
      <w:pPr>
        <w:spacing w:line="240" w:lineRule="auto"/>
        <w:contextualSpacing/>
        <w:jc w:val="both"/>
        <w:rPr>
          <w:rFonts w:ascii="Times New Roman" w:eastAsiaTheme="minorEastAsia" w:hAnsi="Times New Roman" w:cs="Times New Roman"/>
          <w:sz w:val="24"/>
          <w:szCs w:val="24"/>
        </w:rPr>
      </w:pPr>
      <w:r w:rsidRPr="009F7428">
        <w:rPr>
          <w:rFonts w:ascii="Times New Roman" w:eastAsiaTheme="minorEastAsia" w:hAnsi="Times New Roman" w:cs="Times New Roman"/>
          <w:sz w:val="24"/>
          <w:szCs w:val="24"/>
        </w:rPr>
        <w:t xml:space="preserve">Verma, Pranshu. 2020. “We’re Desperate: Transit Cuts Felt Deepest in Low-Income Areas.” </w:t>
      </w:r>
      <w:r w:rsidRPr="009F7428">
        <w:rPr>
          <w:rFonts w:ascii="Times New Roman" w:eastAsiaTheme="minorEastAsia" w:hAnsi="Times New Roman" w:cs="Times New Roman"/>
          <w:i/>
          <w:iCs/>
          <w:sz w:val="24"/>
          <w:szCs w:val="24"/>
        </w:rPr>
        <w:t>New York Times</w:t>
      </w:r>
      <w:r w:rsidRPr="009F7428">
        <w:rPr>
          <w:rFonts w:ascii="Times New Roman" w:eastAsiaTheme="minorEastAsia" w:hAnsi="Times New Roman" w:cs="Times New Roman"/>
          <w:sz w:val="24"/>
          <w:szCs w:val="24"/>
        </w:rPr>
        <w:t xml:space="preserve">, August 15. </w:t>
      </w:r>
    </w:p>
    <w:p w14:paraId="528B6408" w14:textId="77777777" w:rsidR="005B6AF7" w:rsidRPr="009F7428" w:rsidRDefault="005B6AF7" w:rsidP="005B6AF7">
      <w:pPr>
        <w:spacing w:line="240" w:lineRule="auto"/>
        <w:contextualSpacing/>
        <w:jc w:val="both"/>
        <w:rPr>
          <w:rFonts w:ascii="Times New Roman" w:eastAsia="SimSun" w:hAnsi="Times New Roman" w:cs="Times New Roman"/>
          <w:b/>
          <w:bCs/>
          <w:sz w:val="24"/>
          <w:szCs w:val="24"/>
        </w:rPr>
      </w:pPr>
    </w:p>
    <w:p w14:paraId="48896B16" w14:textId="77777777" w:rsidR="005B6AF7" w:rsidRPr="009F7428" w:rsidRDefault="005B6AF7" w:rsidP="005B6AF7">
      <w:pPr>
        <w:spacing w:line="240" w:lineRule="auto"/>
        <w:contextualSpacing/>
        <w:jc w:val="both"/>
        <w:rPr>
          <w:rFonts w:ascii="Times New Roman" w:eastAsia="SimSun" w:hAnsi="Times New Roman" w:cs="Times New Roman"/>
          <w:sz w:val="24"/>
          <w:szCs w:val="24"/>
        </w:rPr>
      </w:pPr>
      <w:r w:rsidRPr="009F7428">
        <w:rPr>
          <w:rFonts w:ascii="Times New Roman" w:eastAsia="SimSun" w:hAnsi="Times New Roman" w:cs="Times New Roman"/>
          <w:sz w:val="24"/>
          <w:szCs w:val="24"/>
        </w:rPr>
        <w:lastRenderedPageBreak/>
        <w:t>Vickrey, William. 1968. “Automobile Accidents, Tort Law, Externalities, and Insurance: An Economist’s Critique</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w:t>
      </w:r>
      <w:r w:rsidRPr="009F7428">
        <w:rPr>
          <w:rFonts w:ascii="Times New Roman" w:eastAsia="SimSun" w:hAnsi="Times New Roman" w:cs="Times New Roman"/>
          <w:i/>
          <w:iCs/>
          <w:sz w:val="24"/>
          <w:szCs w:val="24"/>
        </w:rPr>
        <w:t>Law and Contemporary Problems</w:t>
      </w:r>
      <w:r w:rsidRPr="009F7428">
        <w:rPr>
          <w:rFonts w:ascii="Times New Roman" w:eastAsia="SimSun" w:hAnsi="Times New Roman" w:cs="Times New Roman"/>
          <w:sz w:val="24"/>
          <w:szCs w:val="24"/>
        </w:rPr>
        <w:t xml:space="preserve"> 33</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464</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87. </w:t>
      </w:r>
    </w:p>
    <w:p w14:paraId="5ADDFF36" w14:textId="77777777" w:rsidR="005B6AF7" w:rsidRPr="009F7428" w:rsidRDefault="005B6AF7" w:rsidP="005B6AF7">
      <w:pPr>
        <w:spacing w:line="240" w:lineRule="auto"/>
        <w:contextualSpacing/>
        <w:jc w:val="both"/>
        <w:rPr>
          <w:rFonts w:ascii="Times New Roman" w:eastAsia="SimSun" w:hAnsi="Times New Roman" w:cs="Times New Roman"/>
          <w:sz w:val="24"/>
          <w:szCs w:val="24"/>
        </w:rPr>
      </w:pPr>
    </w:p>
    <w:p w14:paraId="11949AC1" w14:textId="3B62F55E" w:rsidR="005B6AF7" w:rsidRPr="009F7428" w:rsidRDefault="005B6AF7" w:rsidP="005B6AF7">
      <w:pPr>
        <w:spacing w:line="240" w:lineRule="auto"/>
        <w:contextualSpacing/>
        <w:jc w:val="both"/>
        <w:rPr>
          <w:rFonts w:ascii="Times New Roman" w:eastAsia="SimSun" w:hAnsi="Times New Roman" w:cs="Times New Roman"/>
          <w:iCs/>
          <w:sz w:val="24"/>
          <w:szCs w:val="24"/>
        </w:rPr>
      </w:pPr>
      <w:r w:rsidRPr="009F7428">
        <w:rPr>
          <w:rFonts w:ascii="Times New Roman" w:eastAsia="SimSun" w:hAnsi="Times New Roman" w:cs="Times New Roman"/>
          <w:iCs/>
          <w:sz w:val="24"/>
          <w:szCs w:val="24"/>
        </w:rPr>
        <w:t>Viscelli, Steve. 2018. “Driverless? Autonomous Trucks and the Future of the American Trucker</w:t>
      </w:r>
      <w:r>
        <w:rPr>
          <w:rFonts w:ascii="Times New Roman" w:eastAsia="SimSun" w:hAnsi="Times New Roman" w:cs="Times New Roman"/>
          <w:iCs/>
          <w:sz w:val="24"/>
          <w:szCs w:val="24"/>
        </w:rPr>
        <w:t>.</w:t>
      </w:r>
      <w:r w:rsidRPr="009F7428">
        <w:rPr>
          <w:rFonts w:ascii="Times New Roman" w:eastAsia="SimSun" w:hAnsi="Times New Roman" w:cs="Times New Roman"/>
          <w:iCs/>
          <w:sz w:val="24"/>
          <w:szCs w:val="24"/>
        </w:rPr>
        <w:t xml:space="preserve">” </w:t>
      </w:r>
      <w:r>
        <w:rPr>
          <w:rFonts w:ascii="Times New Roman" w:eastAsia="SimSun" w:hAnsi="Times New Roman" w:cs="Times New Roman"/>
          <w:iCs/>
          <w:sz w:val="24"/>
          <w:szCs w:val="24"/>
        </w:rPr>
        <w:t>Center for Labor Research and Education, University of California, Berkeley.</w:t>
      </w:r>
    </w:p>
    <w:p w14:paraId="0D019351" w14:textId="77777777" w:rsidR="005B6AF7" w:rsidRPr="009F7428" w:rsidRDefault="005B6AF7" w:rsidP="005B6AF7">
      <w:pPr>
        <w:spacing w:line="240" w:lineRule="auto"/>
        <w:contextualSpacing/>
        <w:jc w:val="both"/>
        <w:rPr>
          <w:rFonts w:ascii="Times New Roman" w:eastAsia="SimSun" w:hAnsi="Times New Roman" w:cs="Times New Roman"/>
          <w:sz w:val="24"/>
          <w:szCs w:val="24"/>
        </w:rPr>
      </w:pPr>
    </w:p>
    <w:p w14:paraId="107D3C8E" w14:textId="77777777" w:rsidR="005B6AF7" w:rsidRPr="009F7428" w:rsidRDefault="005B6AF7" w:rsidP="005B6AF7">
      <w:pPr>
        <w:spacing w:line="240" w:lineRule="auto"/>
        <w:contextualSpacing/>
        <w:jc w:val="both"/>
        <w:rPr>
          <w:rFonts w:ascii="Times New Roman" w:eastAsiaTheme="minorEastAsia" w:hAnsi="Times New Roman" w:cs="Times New Roman"/>
          <w:sz w:val="24"/>
          <w:szCs w:val="24"/>
        </w:rPr>
      </w:pPr>
      <w:r w:rsidRPr="009F7428">
        <w:rPr>
          <w:rFonts w:ascii="Times New Roman" w:eastAsiaTheme="minorEastAsia" w:hAnsi="Times New Roman" w:cs="Times New Roman"/>
          <w:sz w:val="24"/>
          <w:szCs w:val="24"/>
        </w:rPr>
        <w:t xml:space="preserve">Viton, Philip A. 1981. “On Competition and Product Differentiation in Urban Transportation: The San Francisco Bay Area.” </w:t>
      </w:r>
      <w:r w:rsidRPr="009F7428">
        <w:rPr>
          <w:rFonts w:ascii="Times New Roman" w:eastAsiaTheme="minorEastAsia" w:hAnsi="Times New Roman" w:cs="Times New Roman"/>
          <w:i/>
          <w:iCs/>
          <w:sz w:val="24"/>
          <w:szCs w:val="24"/>
        </w:rPr>
        <w:t>Bell</w:t>
      </w:r>
      <w:r w:rsidRPr="009F7428">
        <w:rPr>
          <w:rFonts w:ascii="Times New Roman" w:eastAsiaTheme="minorEastAsia" w:hAnsi="Times New Roman" w:cs="Times New Roman"/>
          <w:sz w:val="24"/>
          <w:szCs w:val="24"/>
        </w:rPr>
        <w:t xml:space="preserve"> </w:t>
      </w:r>
      <w:r w:rsidRPr="009F7428">
        <w:rPr>
          <w:rFonts w:ascii="Times New Roman" w:eastAsiaTheme="minorEastAsia" w:hAnsi="Times New Roman" w:cs="Times New Roman"/>
          <w:i/>
          <w:iCs/>
          <w:sz w:val="24"/>
          <w:szCs w:val="24"/>
        </w:rPr>
        <w:t>Journal of Economics</w:t>
      </w:r>
      <w:r w:rsidRPr="009F7428">
        <w:rPr>
          <w:rFonts w:ascii="Times New Roman" w:eastAsiaTheme="minorEastAsia" w:hAnsi="Times New Roman" w:cs="Times New Roman"/>
          <w:sz w:val="24"/>
          <w:szCs w:val="24"/>
        </w:rPr>
        <w:t xml:space="preserve"> 12</w:t>
      </w:r>
      <w:r>
        <w:rPr>
          <w:rFonts w:ascii="Times New Roman" w:eastAsiaTheme="minorEastAsia" w:hAnsi="Times New Roman" w:cs="Times New Roman"/>
          <w:sz w:val="24"/>
          <w:szCs w:val="24"/>
        </w:rPr>
        <w:t xml:space="preserve"> </w:t>
      </w:r>
      <w:r w:rsidRPr="009F7428">
        <w:rPr>
          <w:rFonts w:ascii="Times New Roman" w:eastAsiaTheme="minorEastAsia" w:hAnsi="Times New Roman" w:cs="Times New Roman"/>
          <w:sz w:val="24"/>
          <w:szCs w:val="24"/>
        </w:rPr>
        <w:t>(2): 362–79.</w:t>
      </w:r>
    </w:p>
    <w:p w14:paraId="2F88DAEB" w14:textId="77777777" w:rsidR="005B6AF7" w:rsidRPr="009F7428" w:rsidRDefault="005B6AF7" w:rsidP="005B6AF7">
      <w:pPr>
        <w:spacing w:line="240" w:lineRule="auto"/>
        <w:contextualSpacing/>
        <w:jc w:val="both"/>
        <w:rPr>
          <w:rFonts w:ascii="Times New Roman" w:eastAsia="SimSun" w:hAnsi="Times New Roman" w:cs="Times New Roman"/>
          <w:b/>
          <w:bCs/>
          <w:sz w:val="24"/>
          <w:szCs w:val="24"/>
        </w:rPr>
      </w:pPr>
    </w:p>
    <w:p w14:paraId="30434037" w14:textId="77777777" w:rsidR="005B6AF7" w:rsidRDefault="005B6AF7" w:rsidP="005B6AF7">
      <w:pPr>
        <w:spacing w:line="240" w:lineRule="auto"/>
        <w:contextualSpacing/>
        <w:jc w:val="both"/>
        <w:rPr>
          <w:rFonts w:ascii="Times New Roman" w:eastAsia="SimSun" w:hAnsi="Times New Roman" w:cs="Times New Roman"/>
          <w:sz w:val="24"/>
          <w:szCs w:val="24"/>
        </w:rPr>
      </w:pPr>
      <w:r w:rsidRPr="009F7428">
        <w:rPr>
          <w:rFonts w:ascii="Times New Roman" w:eastAsia="SimSun" w:hAnsi="Times New Roman" w:cs="Times New Roman"/>
          <w:sz w:val="24"/>
          <w:szCs w:val="24"/>
        </w:rPr>
        <w:t xml:space="preserve">Wang, Guihua, Ronghuo Zheng, and Tinglong Dai. </w:t>
      </w:r>
      <w:r>
        <w:rPr>
          <w:rFonts w:ascii="Times New Roman" w:eastAsia="SimSun" w:hAnsi="Times New Roman" w:cs="Times New Roman"/>
          <w:sz w:val="24"/>
          <w:szCs w:val="24"/>
        </w:rPr>
        <w:t>Forthcoming</w:t>
      </w:r>
      <w:r w:rsidRPr="009F7428">
        <w:rPr>
          <w:rFonts w:ascii="Times New Roman" w:eastAsia="SimSun" w:hAnsi="Times New Roman" w:cs="Times New Roman"/>
          <w:sz w:val="24"/>
          <w:szCs w:val="24"/>
        </w:rPr>
        <w:t>. “Does Transportation Mean Transplantation? Impact of New Airline Routes on Sharing of Cadaveric Kidneys</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w:t>
      </w:r>
      <w:r w:rsidRPr="0055686E">
        <w:rPr>
          <w:rFonts w:ascii="Times New Roman" w:eastAsia="SimSun" w:hAnsi="Times New Roman" w:cs="Times New Roman"/>
          <w:i/>
          <w:iCs/>
          <w:sz w:val="24"/>
          <w:szCs w:val="24"/>
        </w:rPr>
        <w:t>Management Science</w:t>
      </w:r>
      <w:r w:rsidRPr="009F7428">
        <w:rPr>
          <w:rFonts w:ascii="Times New Roman" w:eastAsia="SimSun" w:hAnsi="Times New Roman" w:cs="Times New Roman"/>
          <w:sz w:val="24"/>
          <w:szCs w:val="24"/>
        </w:rPr>
        <w:t xml:space="preserve">. </w:t>
      </w:r>
    </w:p>
    <w:p w14:paraId="1F034577" w14:textId="77777777" w:rsidR="005B6AF7" w:rsidRPr="009F7428" w:rsidRDefault="005B6AF7" w:rsidP="005B6AF7">
      <w:pPr>
        <w:spacing w:line="240" w:lineRule="auto"/>
        <w:contextualSpacing/>
        <w:jc w:val="both"/>
        <w:rPr>
          <w:rFonts w:ascii="Times New Roman" w:eastAsia="SimSun" w:hAnsi="Times New Roman" w:cs="Times New Roman"/>
          <w:sz w:val="24"/>
          <w:szCs w:val="24"/>
        </w:rPr>
      </w:pPr>
      <w:r w:rsidRPr="009F7428">
        <w:rPr>
          <w:rFonts w:ascii="Times New Roman" w:eastAsia="SimSun" w:hAnsi="Times New Roman" w:cs="Times New Roman"/>
          <w:sz w:val="24"/>
          <w:szCs w:val="24"/>
        </w:rPr>
        <w:t xml:space="preserve">  </w:t>
      </w:r>
    </w:p>
    <w:p w14:paraId="5B8CA4A5" w14:textId="77777777" w:rsidR="005B6AF7" w:rsidRPr="009F7428" w:rsidRDefault="005B6AF7" w:rsidP="005B6AF7">
      <w:pPr>
        <w:spacing w:line="240" w:lineRule="auto"/>
        <w:contextualSpacing/>
        <w:jc w:val="both"/>
        <w:rPr>
          <w:rFonts w:ascii="Times New Roman" w:eastAsia="SimSun" w:hAnsi="Times New Roman" w:cs="Times New Roman"/>
          <w:sz w:val="24"/>
          <w:szCs w:val="24"/>
        </w:rPr>
      </w:pPr>
      <w:r w:rsidRPr="009F7428">
        <w:rPr>
          <w:rFonts w:ascii="Times New Roman" w:eastAsia="SimSun" w:hAnsi="Times New Roman" w:cs="Times New Roman"/>
          <w:iCs/>
          <w:sz w:val="24"/>
          <w:szCs w:val="24"/>
        </w:rPr>
        <w:t xml:space="preserve">Ward, Jacob W., Jeremy J. Michalek, and Constantine Samaras. 2021. </w:t>
      </w:r>
      <w:r>
        <w:rPr>
          <w:rFonts w:ascii="Times New Roman" w:eastAsia="SimSun" w:hAnsi="Times New Roman" w:cs="Times New Roman"/>
          <w:iCs/>
          <w:sz w:val="24"/>
          <w:szCs w:val="24"/>
        </w:rPr>
        <w:t>“</w:t>
      </w:r>
      <w:r w:rsidRPr="009F7428">
        <w:rPr>
          <w:rFonts w:ascii="Times New Roman" w:eastAsia="SimSun" w:hAnsi="Times New Roman" w:cs="Times New Roman"/>
          <w:iCs/>
          <w:sz w:val="24"/>
          <w:szCs w:val="24"/>
        </w:rPr>
        <w:t>Air Pollution,</w:t>
      </w:r>
      <w:r>
        <w:rPr>
          <w:rFonts w:ascii="Times New Roman" w:eastAsia="SimSun" w:hAnsi="Times New Roman" w:cs="Times New Roman"/>
          <w:iCs/>
          <w:sz w:val="24"/>
          <w:szCs w:val="24"/>
        </w:rPr>
        <w:t xml:space="preserve"> </w:t>
      </w:r>
      <w:r w:rsidRPr="009F7428">
        <w:rPr>
          <w:rFonts w:ascii="Times New Roman" w:eastAsia="SimSun" w:hAnsi="Times New Roman" w:cs="Times New Roman"/>
          <w:iCs/>
          <w:sz w:val="24"/>
          <w:szCs w:val="24"/>
        </w:rPr>
        <w:t xml:space="preserve">Greenhouse Gas, and Traffic Externality Benefits and Costs of Shifting Private </w:t>
      </w:r>
      <w:r>
        <w:rPr>
          <w:rFonts w:ascii="Times New Roman" w:eastAsia="SimSun" w:hAnsi="Times New Roman" w:cs="Times New Roman"/>
          <w:iCs/>
          <w:sz w:val="24"/>
          <w:szCs w:val="24"/>
        </w:rPr>
        <w:t>V</w:t>
      </w:r>
      <w:r w:rsidRPr="009F7428">
        <w:rPr>
          <w:rFonts w:ascii="Times New Roman" w:eastAsia="SimSun" w:hAnsi="Times New Roman" w:cs="Times New Roman"/>
          <w:iCs/>
          <w:sz w:val="24"/>
          <w:szCs w:val="24"/>
        </w:rPr>
        <w:t>ehicle Travel to Ridesourcing Services</w:t>
      </w:r>
      <w:r>
        <w:rPr>
          <w:rFonts w:ascii="Times New Roman" w:eastAsia="SimSun" w:hAnsi="Times New Roman" w:cs="Times New Roman"/>
          <w:iCs/>
          <w:sz w:val="24"/>
          <w:szCs w:val="24"/>
        </w:rPr>
        <w:t>.”</w:t>
      </w:r>
      <w:r w:rsidRPr="009F7428">
        <w:rPr>
          <w:rFonts w:ascii="Times New Roman" w:eastAsia="SimSun" w:hAnsi="Times New Roman" w:cs="Times New Roman"/>
          <w:iCs/>
          <w:sz w:val="24"/>
          <w:szCs w:val="24"/>
        </w:rPr>
        <w:t xml:space="preserve"> </w:t>
      </w:r>
      <w:r w:rsidRPr="009F7428">
        <w:rPr>
          <w:rFonts w:ascii="Times New Roman" w:eastAsia="SimSun" w:hAnsi="Times New Roman" w:cs="Times New Roman"/>
          <w:i/>
          <w:sz w:val="24"/>
          <w:szCs w:val="24"/>
        </w:rPr>
        <w:t>Environmental Science &amp; Technology</w:t>
      </w:r>
      <w:r w:rsidRPr="009F7428">
        <w:rPr>
          <w:rFonts w:ascii="Times New Roman" w:eastAsia="SimSun" w:hAnsi="Times New Roman" w:cs="Times New Roman"/>
          <w:iCs/>
          <w:sz w:val="24"/>
          <w:szCs w:val="24"/>
        </w:rPr>
        <w:t xml:space="preserve"> </w:t>
      </w:r>
      <w:r>
        <w:rPr>
          <w:rFonts w:ascii="Times New Roman" w:eastAsia="SimSun" w:hAnsi="Times New Roman" w:cs="Times New Roman"/>
          <w:iCs/>
          <w:sz w:val="24"/>
          <w:szCs w:val="24"/>
        </w:rPr>
        <w:t>55 (19): 13174–85.</w:t>
      </w:r>
      <w:r w:rsidRPr="009F7428">
        <w:rPr>
          <w:rFonts w:ascii="Times New Roman" w:eastAsia="SimSun" w:hAnsi="Times New Roman" w:cs="Times New Roman"/>
          <w:iCs/>
          <w:sz w:val="24"/>
          <w:szCs w:val="24"/>
        </w:rPr>
        <w:t xml:space="preserve"> </w:t>
      </w:r>
    </w:p>
    <w:p w14:paraId="3D95338B" w14:textId="77777777" w:rsidR="005B6AF7" w:rsidRPr="009F7428" w:rsidRDefault="005B6AF7" w:rsidP="005B6AF7">
      <w:pPr>
        <w:spacing w:line="240" w:lineRule="auto"/>
        <w:contextualSpacing/>
        <w:jc w:val="both"/>
        <w:rPr>
          <w:rFonts w:ascii="Times New Roman" w:eastAsia="SimSun" w:hAnsi="Times New Roman" w:cs="Times New Roman"/>
          <w:sz w:val="24"/>
          <w:szCs w:val="24"/>
        </w:rPr>
      </w:pPr>
    </w:p>
    <w:p w14:paraId="1FE74107" w14:textId="203A6FFD" w:rsidR="005B6AF7" w:rsidRDefault="005B6AF7" w:rsidP="005B6AF7">
      <w:pPr>
        <w:spacing w:line="240" w:lineRule="auto"/>
        <w:contextualSpacing/>
        <w:jc w:val="both"/>
        <w:rPr>
          <w:rFonts w:ascii="Times New Roman" w:eastAsia="SimSun" w:hAnsi="Times New Roman" w:cs="Times New Roman"/>
          <w:sz w:val="24"/>
          <w:szCs w:val="24"/>
        </w:rPr>
      </w:pPr>
      <w:r w:rsidRPr="009F7428">
        <w:rPr>
          <w:rFonts w:ascii="Times New Roman" w:eastAsia="SimSun" w:hAnsi="Times New Roman" w:cs="Times New Roman"/>
          <w:sz w:val="24"/>
          <w:szCs w:val="24"/>
        </w:rPr>
        <w:t>Ward, Jacob W.</w:t>
      </w:r>
      <w:r>
        <w:rPr>
          <w:rFonts w:ascii="Times New Roman" w:eastAsia="SimSun" w:hAnsi="Times New Roman" w:cs="Times New Roman"/>
          <w:sz w:val="24"/>
          <w:szCs w:val="24"/>
        </w:rPr>
        <w:t>, Jeremy J. Michalek, Constantine Samaras, Inês L. Azevedo, Alejandro Hanao, Clement Rames, and Tom Wenzel.</w:t>
      </w:r>
      <w:r w:rsidRPr="009F7428">
        <w:rPr>
          <w:rFonts w:ascii="Times New Roman" w:eastAsia="SimSun" w:hAnsi="Times New Roman" w:cs="Times New Roman"/>
          <w:sz w:val="24"/>
          <w:szCs w:val="24"/>
        </w:rPr>
        <w:t xml:space="preserve"> 202</w:t>
      </w:r>
      <w:r>
        <w:rPr>
          <w:rFonts w:ascii="Times New Roman" w:eastAsia="SimSun" w:hAnsi="Times New Roman" w:cs="Times New Roman"/>
          <w:sz w:val="24"/>
          <w:szCs w:val="24"/>
        </w:rPr>
        <w:t>1</w:t>
      </w:r>
      <w:r w:rsidRPr="009F7428">
        <w:rPr>
          <w:rFonts w:ascii="Times New Roman" w:eastAsia="SimSun" w:hAnsi="Times New Roman" w:cs="Times New Roman"/>
          <w:sz w:val="24"/>
          <w:szCs w:val="24"/>
        </w:rPr>
        <w:t>. “The Impact of Uber and Lyft on Vehicle Ownership, Fuel Economy, and Transit Across U.S. Cities</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w:t>
      </w:r>
      <w:r w:rsidRPr="009F7428">
        <w:rPr>
          <w:rFonts w:ascii="Times New Roman" w:eastAsia="SimSun" w:hAnsi="Times New Roman" w:cs="Times New Roman"/>
          <w:i/>
          <w:sz w:val="24"/>
          <w:szCs w:val="24"/>
        </w:rPr>
        <w:t>iScience</w:t>
      </w:r>
      <w:r>
        <w:rPr>
          <w:rFonts w:ascii="Times New Roman" w:eastAsia="SimSun" w:hAnsi="Times New Roman" w:cs="Times New Roman"/>
          <w:iCs/>
          <w:sz w:val="24"/>
          <w:szCs w:val="24"/>
        </w:rPr>
        <w:t xml:space="preserve"> 24 (1): article 101933</w:t>
      </w:r>
      <w:r w:rsidRPr="009F7428">
        <w:rPr>
          <w:rFonts w:ascii="Times New Roman" w:eastAsia="SimSun" w:hAnsi="Times New Roman" w:cs="Times New Roman"/>
          <w:sz w:val="24"/>
          <w:szCs w:val="24"/>
        </w:rPr>
        <w:t>.</w:t>
      </w:r>
    </w:p>
    <w:p w14:paraId="4F6E4F4D" w14:textId="77777777" w:rsidR="00683350" w:rsidRDefault="00683350" w:rsidP="005B6AF7">
      <w:pPr>
        <w:spacing w:line="240" w:lineRule="auto"/>
        <w:contextualSpacing/>
        <w:jc w:val="both"/>
        <w:rPr>
          <w:rFonts w:ascii="Times New Roman" w:eastAsia="SimSun" w:hAnsi="Times New Roman" w:cs="Times New Roman"/>
          <w:iCs/>
          <w:sz w:val="24"/>
          <w:szCs w:val="24"/>
        </w:rPr>
      </w:pPr>
    </w:p>
    <w:p w14:paraId="40D07257" w14:textId="35BA8432" w:rsidR="005B6AF7" w:rsidRPr="009F7428" w:rsidRDefault="005B6AF7" w:rsidP="005B6AF7">
      <w:pPr>
        <w:spacing w:line="240" w:lineRule="auto"/>
        <w:contextualSpacing/>
        <w:jc w:val="both"/>
        <w:rPr>
          <w:rFonts w:ascii="Times New Roman" w:eastAsia="SimSun" w:hAnsi="Times New Roman" w:cs="Times New Roman"/>
          <w:iCs/>
          <w:sz w:val="24"/>
          <w:szCs w:val="24"/>
        </w:rPr>
      </w:pPr>
      <w:r>
        <w:rPr>
          <w:rFonts w:ascii="Times New Roman" w:eastAsia="SimSun" w:hAnsi="Times New Roman" w:cs="Times New Roman"/>
          <w:iCs/>
          <w:sz w:val="24"/>
          <w:szCs w:val="24"/>
        </w:rPr>
        <w:t>Waschik, Robert, Catherine L. Taylor, Daniel Friedman, and Jasmine Boatner.</w:t>
      </w:r>
      <w:r w:rsidRPr="009F7428">
        <w:rPr>
          <w:rFonts w:ascii="Times New Roman" w:eastAsia="SimSun" w:hAnsi="Times New Roman" w:cs="Times New Roman"/>
          <w:iCs/>
          <w:sz w:val="24"/>
          <w:szCs w:val="24"/>
        </w:rPr>
        <w:t xml:space="preserve"> 2021</w:t>
      </w:r>
      <w:r>
        <w:rPr>
          <w:rFonts w:ascii="Times New Roman" w:eastAsia="SimSun" w:hAnsi="Times New Roman" w:cs="Times New Roman"/>
          <w:iCs/>
          <w:sz w:val="24"/>
          <w:szCs w:val="24"/>
        </w:rPr>
        <w:t>.</w:t>
      </w:r>
      <w:r w:rsidRPr="009F7428">
        <w:rPr>
          <w:rFonts w:ascii="Times New Roman" w:eastAsia="SimSun" w:hAnsi="Times New Roman" w:cs="Times New Roman"/>
          <w:iCs/>
          <w:sz w:val="24"/>
          <w:szCs w:val="24"/>
        </w:rPr>
        <w:t xml:space="preserve"> </w:t>
      </w:r>
      <w:r>
        <w:rPr>
          <w:rFonts w:ascii="Times New Roman" w:eastAsia="SimSun" w:hAnsi="Times New Roman" w:cs="Times New Roman"/>
          <w:iCs/>
          <w:sz w:val="24"/>
          <w:szCs w:val="24"/>
        </w:rPr>
        <w:t>“</w:t>
      </w:r>
      <w:r w:rsidRPr="007911DC">
        <w:rPr>
          <w:rFonts w:ascii="Times New Roman" w:eastAsia="SimSun" w:hAnsi="Times New Roman" w:cs="Times New Roman"/>
          <w:sz w:val="24"/>
          <w:szCs w:val="24"/>
        </w:rPr>
        <w:t>Macroeconomic Impacts of Automated Driving Systems in Long-Haul Trucking</w:t>
      </w:r>
      <w:r>
        <w:rPr>
          <w:rFonts w:ascii="Times New Roman" w:eastAsia="SimSun" w:hAnsi="Times New Roman" w:cs="Times New Roman"/>
          <w:sz w:val="24"/>
          <w:szCs w:val="24"/>
        </w:rPr>
        <w:t xml:space="preserve">.” Report </w:t>
      </w:r>
      <w:r w:rsidRPr="009F7428">
        <w:rPr>
          <w:rFonts w:ascii="Times New Roman" w:eastAsia="SimSun" w:hAnsi="Times New Roman" w:cs="Times New Roman"/>
          <w:iCs/>
          <w:sz w:val="24"/>
          <w:szCs w:val="24"/>
        </w:rPr>
        <w:t>FWHA-JPO-21-847</w:t>
      </w:r>
      <w:r>
        <w:rPr>
          <w:rFonts w:ascii="Times New Roman" w:eastAsia="SimSun" w:hAnsi="Times New Roman" w:cs="Times New Roman"/>
          <w:iCs/>
          <w:sz w:val="24"/>
          <w:szCs w:val="24"/>
        </w:rPr>
        <w:t>. US Department of Transportation.</w:t>
      </w:r>
      <w:r w:rsidRPr="009F7428">
        <w:rPr>
          <w:rFonts w:ascii="Times New Roman" w:eastAsia="SimSun" w:hAnsi="Times New Roman" w:cs="Times New Roman"/>
          <w:iCs/>
          <w:sz w:val="24"/>
          <w:szCs w:val="24"/>
        </w:rPr>
        <w:t xml:space="preserve"> </w:t>
      </w:r>
    </w:p>
    <w:p w14:paraId="2EAE18AE" w14:textId="77777777" w:rsidR="005B6AF7" w:rsidRDefault="005B6AF7" w:rsidP="009F7428">
      <w:pPr>
        <w:spacing w:line="240" w:lineRule="auto"/>
        <w:contextualSpacing/>
        <w:jc w:val="both"/>
        <w:rPr>
          <w:rFonts w:ascii="Times New Roman" w:eastAsia="SimSun" w:hAnsi="Times New Roman" w:cs="Times New Roman"/>
          <w:sz w:val="24"/>
          <w:szCs w:val="24"/>
        </w:rPr>
      </w:pPr>
    </w:p>
    <w:p w14:paraId="589809DD" w14:textId="69FBC8EA" w:rsidR="00ED1B19" w:rsidRDefault="00ED1B19" w:rsidP="00ED1B19">
      <w:pPr>
        <w:spacing w:line="240" w:lineRule="auto"/>
        <w:contextualSpacing/>
        <w:jc w:val="both"/>
        <w:rPr>
          <w:rFonts w:ascii="Times New Roman" w:eastAsia="SimSun" w:hAnsi="Times New Roman" w:cs="Times New Roman"/>
          <w:sz w:val="24"/>
          <w:szCs w:val="24"/>
        </w:rPr>
      </w:pPr>
      <w:r w:rsidRPr="009F7428">
        <w:rPr>
          <w:rFonts w:ascii="Times New Roman" w:eastAsia="SimSun" w:hAnsi="Times New Roman" w:cs="Times New Roman"/>
          <w:sz w:val="24"/>
          <w:szCs w:val="24"/>
        </w:rPr>
        <w:t>Windle, R</w:t>
      </w:r>
      <w:r>
        <w:rPr>
          <w:rFonts w:ascii="Times New Roman" w:eastAsia="SimSun" w:hAnsi="Times New Roman" w:cs="Times New Roman"/>
          <w:sz w:val="24"/>
          <w:szCs w:val="24"/>
        </w:rPr>
        <w:t>obert</w:t>
      </w:r>
      <w:r w:rsidRPr="009F7428">
        <w:rPr>
          <w:rFonts w:ascii="Times New Roman" w:eastAsia="SimSun" w:hAnsi="Times New Roman" w:cs="Times New Roman"/>
          <w:sz w:val="24"/>
          <w:szCs w:val="24"/>
        </w:rPr>
        <w:t xml:space="preserve"> J.</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and M</w:t>
      </w:r>
      <w:r>
        <w:rPr>
          <w:rFonts w:ascii="Times New Roman" w:eastAsia="SimSun" w:hAnsi="Times New Roman" w:cs="Times New Roman"/>
          <w:sz w:val="24"/>
          <w:szCs w:val="24"/>
        </w:rPr>
        <w:t>artin</w:t>
      </w:r>
      <w:r w:rsidRPr="009F7428">
        <w:rPr>
          <w:rFonts w:ascii="Times New Roman" w:eastAsia="SimSun" w:hAnsi="Times New Roman" w:cs="Times New Roman"/>
          <w:sz w:val="24"/>
          <w:szCs w:val="24"/>
        </w:rPr>
        <w:t xml:space="preserve"> E. Dresner</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1995. </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The </w:t>
      </w:r>
      <w:r>
        <w:rPr>
          <w:rFonts w:ascii="Times New Roman" w:eastAsia="SimSun" w:hAnsi="Times New Roman" w:cs="Times New Roman"/>
          <w:sz w:val="24"/>
          <w:szCs w:val="24"/>
        </w:rPr>
        <w:t>S</w:t>
      </w:r>
      <w:r w:rsidRPr="009F7428">
        <w:rPr>
          <w:rFonts w:ascii="Times New Roman" w:eastAsia="SimSun" w:hAnsi="Times New Roman" w:cs="Times New Roman"/>
          <w:sz w:val="24"/>
          <w:szCs w:val="24"/>
        </w:rPr>
        <w:t xml:space="preserve">hort and </w:t>
      </w:r>
      <w:r>
        <w:rPr>
          <w:rFonts w:ascii="Times New Roman" w:eastAsia="SimSun" w:hAnsi="Times New Roman" w:cs="Times New Roman"/>
          <w:sz w:val="24"/>
          <w:szCs w:val="24"/>
        </w:rPr>
        <w:t>L</w:t>
      </w:r>
      <w:r w:rsidRPr="009F7428">
        <w:rPr>
          <w:rFonts w:ascii="Times New Roman" w:eastAsia="SimSun" w:hAnsi="Times New Roman" w:cs="Times New Roman"/>
          <w:sz w:val="24"/>
          <w:szCs w:val="24"/>
        </w:rPr>
        <w:t xml:space="preserve">ong </w:t>
      </w:r>
      <w:r>
        <w:rPr>
          <w:rFonts w:ascii="Times New Roman" w:eastAsia="SimSun" w:hAnsi="Times New Roman" w:cs="Times New Roman"/>
          <w:sz w:val="24"/>
          <w:szCs w:val="24"/>
        </w:rPr>
        <w:t>R</w:t>
      </w:r>
      <w:r w:rsidRPr="009F7428">
        <w:rPr>
          <w:rFonts w:ascii="Times New Roman" w:eastAsia="SimSun" w:hAnsi="Times New Roman" w:cs="Times New Roman"/>
          <w:sz w:val="24"/>
          <w:szCs w:val="24"/>
        </w:rPr>
        <w:t xml:space="preserve">un </w:t>
      </w:r>
      <w:r>
        <w:rPr>
          <w:rFonts w:ascii="Times New Roman" w:eastAsia="SimSun" w:hAnsi="Times New Roman" w:cs="Times New Roman"/>
          <w:sz w:val="24"/>
          <w:szCs w:val="24"/>
        </w:rPr>
        <w:t>E</w:t>
      </w:r>
      <w:r w:rsidRPr="009F7428">
        <w:rPr>
          <w:rFonts w:ascii="Times New Roman" w:eastAsia="SimSun" w:hAnsi="Times New Roman" w:cs="Times New Roman"/>
          <w:sz w:val="24"/>
          <w:szCs w:val="24"/>
        </w:rPr>
        <w:t xml:space="preserve">ffects of </w:t>
      </w:r>
      <w:r>
        <w:rPr>
          <w:rFonts w:ascii="Times New Roman" w:eastAsia="SimSun" w:hAnsi="Times New Roman" w:cs="Times New Roman"/>
          <w:sz w:val="24"/>
          <w:szCs w:val="24"/>
        </w:rPr>
        <w:t>E</w:t>
      </w:r>
      <w:r w:rsidRPr="009F7428">
        <w:rPr>
          <w:rFonts w:ascii="Times New Roman" w:eastAsia="SimSun" w:hAnsi="Times New Roman" w:cs="Times New Roman"/>
          <w:sz w:val="24"/>
          <w:szCs w:val="24"/>
        </w:rPr>
        <w:t>ntry on U</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S</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w:t>
      </w:r>
      <w:r>
        <w:rPr>
          <w:rFonts w:ascii="Times New Roman" w:eastAsia="SimSun" w:hAnsi="Times New Roman" w:cs="Times New Roman"/>
          <w:sz w:val="24"/>
          <w:szCs w:val="24"/>
        </w:rPr>
        <w:t>D</w:t>
      </w:r>
      <w:r w:rsidRPr="009F7428">
        <w:rPr>
          <w:rFonts w:ascii="Times New Roman" w:eastAsia="SimSun" w:hAnsi="Times New Roman" w:cs="Times New Roman"/>
          <w:sz w:val="24"/>
          <w:szCs w:val="24"/>
        </w:rPr>
        <w:t xml:space="preserve">omestic </w:t>
      </w:r>
      <w:r>
        <w:rPr>
          <w:rFonts w:ascii="Times New Roman" w:eastAsia="SimSun" w:hAnsi="Times New Roman" w:cs="Times New Roman"/>
          <w:sz w:val="24"/>
          <w:szCs w:val="24"/>
        </w:rPr>
        <w:t>A</w:t>
      </w:r>
      <w:r w:rsidRPr="009F7428">
        <w:rPr>
          <w:rFonts w:ascii="Times New Roman" w:eastAsia="SimSun" w:hAnsi="Times New Roman" w:cs="Times New Roman"/>
          <w:sz w:val="24"/>
          <w:szCs w:val="24"/>
        </w:rPr>
        <w:t xml:space="preserve">ir </w:t>
      </w:r>
      <w:r>
        <w:rPr>
          <w:rFonts w:ascii="Times New Roman" w:eastAsia="SimSun" w:hAnsi="Times New Roman" w:cs="Times New Roman"/>
          <w:sz w:val="24"/>
          <w:szCs w:val="24"/>
        </w:rPr>
        <w:t>R</w:t>
      </w:r>
      <w:r w:rsidRPr="009F7428">
        <w:rPr>
          <w:rFonts w:ascii="Times New Roman" w:eastAsia="SimSun" w:hAnsi="Times New Roman" w:cs="Times New Roman"/>
          <w:sz w:val="24"/>
          <w:szCs w:val="24"/>
        </w:rPr>
        <w:t>outes.</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w:t>
      </w:r>
      <w:r w:rsidRPr="00AE6F5F">
        <w:rPr>
          <w:rFonts w:ascii="Times New Roman" w:eastAsia="SimSun" w:hAnsi="Times New Roman" w:cs="Times New Roman"/>
          <w:i/>
          <w:iCs/>
          <w:sz w:val="24"/>
          <w:szCs w:val="24"/>
        </w:rPr>
        <w:t>Transportation Journal</w:t>
      </w:r>
      <w:r>
        <w:rPr>
          <w:rFonts w:ascii="Times New Roman" w:eastAsia="SimSun" w:hAnsi="Times New Roman" w:cs="Times New Roman"/>
          <w:sz w:val="24"/>
          <w:szCs w:val="24"/>
        </w:rPr>
        <w:t xml:space="preserve"> 35 (2)</w:t>
      </w:r>
      <w:r w:rsidRPr="009F7428">
        <w:rPr>
          <w:rFonts w:ascii="Times New Roman" w:eastAsia="SimSun" w:hAnsi="Times New Roman" w:cs="Times New Roman"/>
          <w:sz w:val="24"/>
          <w:szCs w:val="24"/>
        </w:rPr>
        <w:t>: 14</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25.</w:t>
      </w:r>
    </w:p>
    <w:p w14:paraId="7B57AF51" w14:textId="6DEDAF5C" w:rsidR="001D56EA" w:rsidRDefault="001D56EA" w:rsidP="00ED1B19">
      <w:pPr>
        <w:spacing w:line="240" w:lineRule="auto"/>
        <w:contextualSpacing/>
        <w:jc w:val="both"/>
        <w:rPr>
          <w:rFonts w:ascii="Times New Roman" w:eastAsia="SimSun" w:hAnsi="Times New Roman" w:cs="Times New Roman"/>
          <w:sz w:val="24"/>
          <w:szCs w:val="24"/>
        </w:rPr>
      </w:pPr>
    </w:p>
    <w:p w14:paraId="526D3CDB" w14:textId="6E31986F" w:rsidR="001D56EA" w:rsidRDefault="001D56EA" w:rsidP="00ED1B19">
      <w:pPr>
        <w:spacing w:line="240" w:lineRule="auto"/>
        <w:contextualSpacing/>
        <w:jc w:val="both"/>
        <w:rPr>
          <w:rFonts w:ascii="Times New Roman" w:eastAsia="SimSun" w:hAnsi="Times New Roman" w:cs="Times New Roman"/>
          <w:sz w:val="24"/>
          <w:szCs w:val="24"/>
        </w:rPr>
      </w:pPr>
      <w:r w:rsidRPr="001D56EA">
        <w:rPr>
          <w:rFonts w:ascii="Times New Roman" w:eastAsia="SimSun" w:hAnsi="Times New Roman" w:cs="Times New Roman"/>
          <w:sz w:val="24"/>
          <w:szCs w:val="24"/>
        </w:rPr>
        <w:t>Winston, Clifford. 2022. “Debunking the Mainstream Liberal Media’s Bias Against Free Markets.” RealClear Markets, March 28.</w:t>
      </w:r>
    </w:p>
    <w:p w14:paraId="7FB1BDC0" w14:textId="77777777" w:rsidR="00737F6C" w:rsidRDefault="00737F6C" w:rsidP="00ED1B19">
      <w:pPr>
        <w:spacing w:line="240" w:lineRule="auto"/>
        <w:contextualSpacing/>
        <w:jc w:val="both"/>
        <w:rPr>
          <w:rFonts w:ascii="Times New Roman" w:eastAsia="SimSun" w:hAnsi="Times New Roman" w:cs="Times New Roman"/>
          <w:sz w:val="24"/>
          <w:szCs w:val="24"/>
        </w:rPr>
      </w:pPr>
    </w:p>
    <w:p w14:paraId="7C0CF715" w14:textId="463328EE" w:rsidR="001D56EA" w:rsidRDefault="001D56EA" w:rsidP="001D56EA">
      <w:pPr>
        <w:spacing w:line="240" w:lineRule="auto"/>
        <w:contextualSpacing/>
        <w:jc w:val="both"/>
        <w:rPr>
          <w:rFonts w:ascii="Times New Roman" w:eastAsia="SimSun" w:hAnsi="Times New Roman" w:cs="Times New Roman"/>
          <w:sz w:val="24"/>
          <w:szCs w:val="24"/>
        </w:rPr>
      </w:pPr>
      <w:r w:rsidRPr="001D56EA">
        <w:rPr>
          <w:rFonts w:ascii="Times New Roman" w:eastAsia="SimSun" w:hAnsi="Times New Roman" w:cs="Times New Roman"/>
          <w:sz w:val="24"/>
          <w:szCs w:val="24"/>
        </w:rPr>
        <w:t>Winston, Clifford. 2021a. “Comment on ‘Can America Reduce Highway Construction Costs? Evidence from the States.’” In Economic Analysis and Infrastructure Investment, edited by Edward L. Glaeser and James M. Poterba. University of Chicago Press.</w:t>
      </w:r>
    </w:p>
    <w:p w14:paraId="33B60D20" w14:textId="77777777" w:rsidR="00671566" w:rsidRPr="001D56EA" w:rsidRDefault="00671566" w:rsidP="001D56EA">
      <w:pPr>
        <w:spacing w:line="240" w:lineRule="auto"/>
        <w:contextualSpacing/>
        <w:jc w:val="both"/>
        <w:rPr>
          <w:rFonts w:ascii="Times New Roman" w:eastAsia="SimSun" w:hAnsi="Times New Roman" w:cs="Times New Roman"/>
          <w:sz w:val="24"/>
          <w:szCs w:val="24"/>
        </w:rPr>
      </w:pPr>
    </w:p>
    <w:p w14:paraId="1772D8BB" w14:textId="5C2BF14A" w:rsidR="001D56EA" w:rsidRDefault="001D56EA" w:rsidP="001D56EA">
      <w:pPr>
        <w:spacing w:line="240" w:lineRule="auto"/>
        <w:contextualSpacing/>
        <w:jc w:val="both"/>
        <w:rPr>
          <w:rFonts w:ascii="Times New Roman" w:eastAsia="SimSun" w:hAnsi="Times New Roman" w:cs="Times New Roman"/>
          <w:sz w:val="24"/>
          <w:szCs w:val="24"/>
        </w:rPr>
      </w:pPr>
      <w:r w:rsidRPr="001D56EA">
        <w:rPr>
          <w:rFonts w:ascii="Times New Roman" w:eastAsia="SimSun" w:hAnsi="Times New Roman" w:cs="Times New Roman"/>
          <w:sz w:val="24"/>
          <w:szCs w:val="24"/>
        </w:rPr>
        <w:t xml:space="preserve">Winston, Clifford. 2021b. </w:t>
      </w:r>
      <w:r w:rsidRPr="001D56EA">
        <w:rPr>
          <w:rFonts w:ascii="Times New Roman" w:eastAsia="SimSun" w:hAnsi="Times New Roman" w:cs="Times New Roman"/>
          <w:i/>
          <w:iCs/>
          <w:sz w:val="24"/>
          <w:szCs w:val="24"/>
        </w:rPr>
        <w:t>Gaining Ground: Markets Helping Government</w:t>
      </w:r>
      <w:r w:rsidRPr="001D56EA">
        <w:rPr>
          <w:rFonts w:ascii="Times New Roman" w:eastAsia="SimSun" w:hAnsi="Times New Roman" w:cs="Times New Roman"/>
          <w:sz w:val="24"/>
          <w:szCs w:val="24"/>
        </w:rPr>
        <w:t xml:space="preserve">. Brookings Institution Press. </w:t>
      </w:r>
    </w:p>
    <w:p w14:paraId="1CD47E53" w14:textId="77777777" w:rsidR="001D56EA" w:rsidRPr="001D56EA" w:rsidRDefault="001D56EA" w:rsidP="001D56EA">
      <w:pPr>
        <w:spacing w:line="240" w:lineRule="auto"/>
        <w:contextualSpacing/>
        <w:jc w:val="both"/>
        <w:rPr>
          <w:rFonts w:ascii="Times New Roman" w:eastAsia="SimSun" w:hAnsi="Times New Roman" w:cs="Times New Roman"/>
          <w:sz w:val="24"/>
          <w:szCs w:val="24"/>
        </w:rPr>
      </w:pPr>
    </w:p>
    <w:p w14:paraId="7E1F3F60" w14:textId="490B1CAF" w:rsidR="001D56EA" w:rsidRDefault="001D56EA" w:rsidP="001D56EA">
      <w:pPr>
        <w:spacing w:line="240" w:lineRule="auto"/>
        <w:contextualSpacing/>
        <w:jc w:val="both"/>
        <w:rPr>
          <w:rFonts w:ascii="Times New Roman" w:eastAsia="SimSun" w:hAnsi="Times New Roman" w:cs="Times New Roman"/>
          <w:sz w:val="24"/>
          <w:szCs w:val="24"/>
        </w:rPr>
      </w:pPr>
      <w:r w:rsidRPr="001D56EA">
        <w:rPr>
          <w:rFonts w:ascii="Times New Roman" w:eastAsia="SimSun" w:hAnsi="Times New Roman" w:cs="Times New Roman"/>
          <w:sz w:val="24"/>
          <w:szCs w:val="24"/>
        </w:rPr>
        <w:t xml:space="preserve">Winston, Clifford. 2021c. “Autonomous Vehicles.” </w:t>
      </w:r>
      <w:r w:rsidRPr="009978B9">
        <w:rPr>
          <w:rFonts w:ascii="Times New Roman" w:eastAsia="SimSun" w:hAnsi="Times New Roman" w:cs="Times New Roman"/>
          <w:i/>
          <w:iCs/>
          <w:sz w:val="24"/>
          <w:szCs w:val="24"/>
        </w:rPr>
        <w:t>Milken Institute Review</w:t>
      </w:r>
      <w:r w:rsidRPr="001D56EA">
        <w:rPr>
          <w:rFonts w:ascii="Times New Roman" w:eastAsia="SimSun" w:hAnsi="Times New Roman" w:cs="Times New Roman"/>
          <w:sz w:val="24"/>
          <w:szCs w:val="24"/>
        </w:rPr>
        <w:t xml:space="preserve"> 23 (1): 56–65.</w:t>
      </w:r>
    </w:p>
    <w:p w14:paraId="4A584C86" w14:textId="387CA08C" w:rsidR="001D56EA" w:rsidRDefault="001D56EA" w:rsidP="001D56EA">
      <w:pPr>
        <w:spacing w:line="240" w:lineRule="auto"/>
        <w:contextualSpacing/>
        <w:jc w:val="both"/>
        <w:rPr>
          <w:rFonts w:ascii="Times New Roman" w:eastAsia="SimSun" w:hAnsi="Times New Roman" w:cs="Times New Roman"/>
          <w:sz w:val="24"/>
          <w:szCs w:val="24"/>
        </w:rPr>
      </w:pPr>
    </w:p>
    <w:p w14:paraId="5896C053" w14:textId="77777777" w:rsidR="00D31958" w:rsidRDefault="001D56EA" w:rsidP="001D56EA">
      <w:pPr>
        <w:spacing w:line="240" w:lineRule="auto"/>
        <w:contextualSpacing/>
        <w:jc w:val="both"/>
        <w:rPr>
          <w:rFonts w:ascii="Times New Roman" w:eastAsia="SimSun" w:hAnsi="Times New Roman" w:cs="Times New Roman"/>
          <w:sz w:val="24"/>
          <w:szCs w:val="24"/>
        </w:rPr>
      </w:pPr>
      <w:r w:rsidRPr="001D56EA">
        <w:rPr>
          <w:rFonts w:ascii="Times New Roman" w:eastAsia="SimSun" w:hAnsi="Times New Roman" w:cs="Times New Roman"/>
          <w:sz w:val="24"/>
          <w:szCs w:val="24"/>
        </w:rPr>
        <w:t xml:space="preserve">Winston, Clifford. 2013. “On the Performance of the U.S. Transportation System: Caution Ahead.” </w:t>
      </w:r>
      <w:r w:rsidRPr="00D31958">
        <w:rPr>
          <w:rFonts w:ascii="Times New Roman" w:eastAsia="SimSun" w:hAnsi="Times New Roman" w:cs="Times New Roman"/>
          <w:i/>
          <w:iCs/>
          <w:sz w:val="24"/>
          <w:szCs w:val="24"/>
        </w:rPr>
        <w:t>Journal of Economic Literature</w:t>
      </w:r>
      <w:r w:rsidRPr="001D56EA">
        <w:rPr>
          <w:rFonts w:ascii="Times New Roman" w:eastAsia="SimSun" w:hAnsi="Times New Roman" w:cs="Times New Roman"/>
          <w:sz w:val="24"/>
          <w:szCs w:val="24"/>
        </w:rPr>
        <w:t xml:space="preserve"> 51 (3): 773–824.</w:t>
      </w:r>
    </w:p>
    <w:p w14:paraId="2027FBF8" w14:textId="79D41782" w:rsidR="001D56EA" w:rsidRDefault="00D31958" w:rsidP="001D56EA">
      <w:pPr>
        <w:spacing w:line="240" w:lineRule="auto"/>
        <w:contextualSpacing/>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 </w:t>
      </w:r>
    </w:p>
    <w:p w14:paraId="76F84B63" w14:textId="2FF48A1A" w:rsidR="0037174F" w:rsidRDefault="00D31958" w:rsidP="00D31958">
      <w:pPr>
        <w:spacing w:line="240" w:lineRule="auto"/>
        <w:contextualSpacing/>
        <w:jc w:val="both"/>
        <w:rPr>
          <w:rFonts w:ascii="Times New Roman" w:eastAsia="SimSun" w:hAnsi="Times New Roman" w:cs="Times New Roman"/>
          <w:sz w:val="24"/>
          <w:szCs w:val="24"/>
        </w:rPr>
      </w:pPr>
      <w:r w:rsidRPr="00D31958">
        <w:rPr>
          <w:rFonts w:ascii="Times New Roman" w:eastAsia="SimSun" w:hAnsi="Times New Roman" w:cs="Times New Roman"/>
          <w:sz w:val="24"/>
          <w:szCs w:val="24"/>
        </w:rPr>
        <w:t xml:space="preserve">Winston, Clifford. 2010. </w:t>
      </w:r>
      <w:r w:rsidRPr="00BF4E35">
        <w:rPr>
          <w:rFonts w:ascii="Times New Roman" w:eastAsia="SimSun" w:hAnsi="Times New Roman" w:cs="Times New Roman"/>
          <w:i/>
          <w:iCs/>
          <w:sz w:val="24"/>
          <w:szCs w:val="24"/>
        </w:rPr>
        <w:t>Last Exit: Privatization and Deregulation of the U.S. Transportation System</w:t>
      </w:r>
      <w:r w:rsidR="00BF4E35">
        <w:rPr>
          <w:rFonts w:ascii="Times New Roman" w:eastAsia="SimSun" w:hAnsi="Times New Roman" w:cs="Times New Roman"/>
          <w:sz w:val="24"/>
          <w:szCs w:val="24"/>
        </w:rPr>
        <w:t>,</w:t>
      </w:r>
      <w:r w:rsidRPr="00D31958">
        <w:rPr>
          <w:rFonts w:ascii="Times New Roman" w:eastAsia="SimSun" w:hAnsi="Times New Roman" w:cs="Times New Roman"/>
          <w:sz w:val="24"/>
          <w:szCs w:val="24"/>
        </w:rPr>
        <w:t xml:space="preserve"> Brookings Institution Press</w:t>
      </w:r>
      <w:r w:rsidR="00BF4E35">
        <w:rPr>
          <w:rFonts w:ascii="Times New Roman" w:eastAsia="SimSun" w:hAnsi="Times New Roman" w:cs="Times New Roman"/>
          <w:sz w:val="24"/>
          <w:szCs w:val="24"/>
        </w:rPr>
        <w:t xml:space="preserve">, Washington, DC. </w:t>
      </w:r>
    </w:p>
    <w:p w14:paraId="5AD4BC4F" w14:textId="77777777" w:rsidR="00D31958" w:rsidRDefault="00D31958" w:rsidP="00D31958">
      <w:pPr>
        <w:spacing w:line="240" w:lineRule="auto"/>
        <w:contextualSpacing/>
        <w:jc w:val="both"/>
        <w:rPr>
          <w:rFonts w:ascii="Times New Roman" w:eastAsia="SimSun" w:hAnsi="Times New Roman" w:cs="Times New Roman"/>
          <w:sz w:val="24"/>
          <w:szCs w:val="24"/>
        </w:rPr>
      </w:pPr>
    </w:p>
    <w:p w14:paraId="675E7F26" w14:textId="77777777" w:rsidR="007D6586" w:rsidRPr="009F7428" w:rsidRDefault="007D6586" w:rsidP="007D6586">
      <w:pPr>
        <w:spacing w:line="240" w:lineRule="auto"/>
        <w:contextualSpacing/>
        <w:jc w:val="both"/>
        <w:rPr>
          <w:rFonts w:ascii="Times New Roman" w:eastAsia="SimSun" w:hAnsi="Times New Roman" w:cs="Times New Roman"/>
          <w:sz w:val="24"/>
          <w:szCs w:val="24"/>
        </w:rPr>
      </w:pPr>
      <w:r w:rsidRPr="009F7428">
        <w:rPr>
          <w:rFonts w:ascii="Times New Roman" w:eastAsia="SimSun" w:hAnsi="Times New Roman" w:cs="Times New Roman"/>
          <w:sz w:val="24"/>
          <w:szCs w:val="24"/>
        </w:rPr>
        <w:lastRenderedPageBreak/>
        <w:t xml:space="preserve">Winston, Clifford. 2006. </w:t>
      </w:r>
      <w:r w:rsidRPr="009F7428">
        <w:rPr>
          <w:rFonts w:ascii="Times New Roman" w:eastAsia="SimSun" w:hAnsi="Times New Roman" w:cs="Times New Roman"/>
          <w:i/>
          <w:iCs/>
          <w:sz w:val="24"/>
          <w:szCs w:val="24"/>
        </w:rPr>
        <w:t>Government Failure Versus Market Failure</w:t>
      </w:r>
      <w:r>
        <w:rPr>
          <w:rFonts w:ascii="Times New Roman" w:eastAsia="SimSun" w:hAnsi="Times New Roman" w:cs="Times New Roman"/>
          <w:i/>
          <w:iCs/>
          <w:sz w:val="24"/>
          <w:szCs w:val="24"/>
        </w:rPr>
        <w:t>: Microeconomics Policy Research and Government Performance</w:t>
      </w:r>
      <w:r>
        <w:rPr>
          <w:rFonts w:ascii="Times New Roman" w:eastAsia="SimSun" w:hAnsi="Times New Roman" w:cs="Times New Roman"/>
          <w:sz w:val="24"/>
          <w:szCs w:val="24"/>
        </w:rPr>
        <w:t xml:space="preserve">. </w:t>
      </w:r>
      <w:r w:rsidRPr="009F7428">
        <w:rPr>
          <w:rFonts w:ascii="Times New Roman" w:eastAsia="SimSun" w:hAnsi="Times New Roman" w:cs="Times New Roman"/>
          <w:sz w:val="24"/>
          <w:szCs w:val="24"/>
        </w:rPr>
        <w:t xml:space="preserve">Brookings Institution Press.  </w:t>
      </w:r>
    </w:p>
    <w:p w14:paraId="38320A2B" w14:textId="77777777" w:rsidR="007D6586" w:rsidRPr="009F7428" w:rsidRDefault="007D6586" w:rsidP="007D6586">
      <w:pPr>
        <w:spacing w:line="240" w:lineRule="auto"/>
        <w:contextualSpacing/>
        <w:jc w:val="both"/>
        <w:rPr>
          <w:rFonts w:ascii="Times New Roman" w:eastAsia="SimSun" w:hAnsi="Times New Roman" w:cs="Times New Roman"/>
          <w:sz w:val="24"/>
          <w:szCs w:val="24"/>
        </w:rPr>
      </w:pPr>
    </w:p>
    <w:p w14:paraId="195840FC" w14:textId="400F2FFF" w:rsidR="00E22F76" w:rsidRPr="00E22F76" w:rsidRDefault="00E22F76" w:rsidP="00E22F76">
      <w:pPr>
        <w:spacing w:line="240" w:lineRule="auto"/>
        <w:contextualSpacing/>
        <w:jc w:val="both"/>
        <w:rPr>
          <w:rFonts w:ascii="Times New Roman" w:eastAsia="SimSun" w:hAnsi="Times New Roman" w:cs="Times New Roman"/>
          <w:bCs/>
          <w:i/>
          <w:iCs/>
          <w:sz w:val="24"/>
          <w:szCs w:val="24"/>
        </w:rPr>
      </w:pPr>
      <w:r w:rsidRPr="00E22F76">
        <w:rPr>
          <w:rFonts w:ascii="Times New Roman" w:eastAsia="SimSun" w:hAnsi="Times New Roman" w:cs="Times New Roman"/>
          <w:bCs/>
          <w:iCs/>
          <w:sz w:val="24"/>
          <w:szCs w:val="24"/>
        </w:rPr>
        <w:t xml:space="preserve">Winston, Clifford, Thomas </w:t>
      </w:r>
      <w:r w:rsidR="00132168">
        <w:rPr>
          <w:rFonts w:ascii="Times New Roman" w:eastAsia="SimSun" w:hAnsi="Times New Roman" w:cs="Times New Roman"/>
          <w:bCs/>
          <w:iCs/>
          <w:sz w:val="24"/>
          <w:szCs w:val="24"/>
        </w:rPr>
        <w:t xml:space="preserve">M. </w:t>
      </w:r>
      <w:r w:rsidRPr="00E22F76">
        <w:rPr>
          <w:rFonts w:ascii="Times New Roman" w:eastAsia="SimSun" w:hAnsi="Times New Roman" w:cs="Times New Roman"/>
          <w:bCs/>
          <w:iCs/>
          <w:sz w:val="24"/>
          <w:szCs w:val="24"/>
        </w:rPr>
        <w:t xml:space="preserve">Corsi, Curtis </w:t>
      </w:r>
      <w:r w:rsidR="00132168">
        <w:rPr>
          <w:rFonts w:ascii="Times New Roman" w:eastAsia="SimSun" w:hAnsi="Times New Roman" w:cs="Times New Roman"/>
          <w:bCs/>
          <w:iCs/>
          <w:sz w:val="24"/>
          <w:szCs w:val="24"/>
        </w:rPr>
        <w:t xml:space="preserve">M. </w:t>
      </w:r>
      <w:r w:rsidRPr="00E22F76">
        <w:rPr>
          <w:rFonts w:ascii="Times New Roman" w:eastAsia="SimSun" w:hAnsi="Times New Roman" w:cs="Times New Roman"/>
          <w:bCs/>
          <w:iCs/>
          <w:sz w:val="24"/>
          <w:szCs w:val="24"/>
        </w:rPr>
        <w:t xml:space="preserve">Grimm, and Carol </w:t>
      </w:r>
      <w:r w:rsidR="00132168">
        <w:rPr>
          <w:rFonts w:ascii="Times New Roman" w:eastAsia="SimSun" w:hAnsi="Times New Roman" w:cs="Times New Roman"/>
          <w:bCs/>
          <w:iCs/>
          <w:sz w:val="24"/>
          <w:szCs w:val="24"/>
        </w:rPr>
        <w:t xml:space="preserve">A. </w:t>
      </w:r>
      <w:r w:rsidRPr="00E22F76">
        <w:rPr>
          <w:rFonts w:ascii="Times New Roman" w:eastAsia="SimSun" w:hAnsi="Times New Roman" w:cs="Times New Roman"/>
          <w:bCs/>
          <w:iCs/>
          <w:sz w:val="24"/>
          <w:szCs w:val="24"/>
        </w:rPr>
        <w:t>Evans</w:t>
      </w:r>
      <w:r w:rsidR="00132168">
        <w:rPr>
          <w:rFonts w:ascii="Times New Roman" w:eastAsia="SimSun" w:hAnsi="Times New Roman" w:cs="Times New Roman"/>
          <w:bCs/>
          <w:iCs/>
          <w:sz w:val="24"/>
          <w:szCs w:val="24"/>
        </w:rPr>
        <w:t>. 1990.</w:t>
      </w:r>
      <w:r w:rsidRPr="00E22F76">
        <w:rPr>
          <w:rFonts w:ascii="Times New Roman" w:eastAsia="SimSun" w:hAnsi="Times New Roman" w:cs="Times New Roman"/>
          <w:bCs/>
          <w:iCs/>
          <w:sz w:val="24"/>
          <w:szCs w:val="24"/>
        </w:rPr>
        <w:t xml:space="preserve"> </w:t>
      </w:r>
      <w:r w:rsidRPr="00E22F76">
        <w:rPr>
          <w:rFonts w:ascii="Times New Roman" w:eastAsia="SimSun" w:hAnsi="Times New Roman" w:cs="Times New Roman"/>
          <w:bCs/>
          <w:i/>
          <w:iCs/>
          <w:sz w:val="24"/>
          <w:szCs w:val="24"/>
        </w:rPr>
        <w:t>The Economic Effects</w:t>
      </w:r>
      <w:r>
        <w:rPr>
          <w:rFonts w:ascii="Times New Roman" w:eastAsia="SimSun" w:hAnsi="Times New Roman" w:cs="Times New Roman"/>
          <w:bCs/>
          <w:i/>
          <w:iCs/>
          <w:sz w:val="24"/>
          <w:szCs w:val="24"/>
        </w:rPr>
        <w:t xml:space="preserve"> </w:t>
      </w:r>
      <w:r w:rsidRPr="00E22F76">
        <w:rPr>
          <w:rFonts w:ascii="Times New Roman" w:eastAsia="SimSun" w:hAnsi="Times New Roman" w:cs="Times New Roman"/>
          <w:bCs/>
          <w:i/>
          <w:iCs/>
          <w:sz w:val="24"/>
          <w:szCs w:val="24"/>
        </w:rPr>
        <w:t>of Surface Freight Deregulation</w:t>
      </w:r>
      <w:r w:rsidR="00132168">
        <w:rPr>
          <w:rFonts w:ascii="Times New Roman" w:eastAsia="SimSun" w:hAnsi="Times New Roman" w:cs="Times New Roman"/>
          <w:bCs/>
          <w:iCs/>
          <w:sz w:val="24"/>
          <w:szCs w:val="24"/>
        </w:rPr>
        <w:t>.</w:t>
      </w:r>
      <w:r w:rsidRPr="00E22F76">
        <w:rPr>
          <w:rFonts w:ascii="Times New Roman" w:eastAsia="SimSun" w:hAnsi="Times New Roman" w:cs="Times New Roman"/>
          <w:bCs/>
          <w:iCs/>
          <w:sz w:val="24"/>
          <w:szCs w:val="24"/>
        </w:rPr>
        <w:t xml:space="preserve"> Brookings Institution</w:t>
      </w:r>
      <w:r w:rsidR="00132168">
        <w:rPr>
          <w:rFonts w:ascii="Times New Roman" w:eastAsia="SimSun" w:hAnsi="Times New Roman" w:cs="Times New Roman"/>
          <w:bCs/>
          <w:iCs/>
          <w:sz w:val="24"/>
          <w:szCs w:val="24"/>
        </w:rPr>
        <w:t xml:space="preserve"> Press</w:t>
      </w:r>
      <w:r w:rsidRPr="00E22F76">
        <w:rPr>
          <w:rFonts w:ascii="Times New Roman" w:eastAsia="SimSun" w:hAnsi="Times New Roman" w:cs="Times New Roman"/>
          <w:bCs/>
          <w:iCs/>
          <w:sz w:val="24"/>
          <w:szCs w:val="24"/>
        </w:rPr>
        <w:t>.</w:t>
      </w:r>
    </w:p>
    <w:p w14:paraId="0721C82E" w14:textId="77777777" w:rsidR="00E22F76" w:rsidRPr="009F7428" w:rsidRDefault="00E22F76" w:rsidP="009F7428">
      <w:pPr>
        <w:spacing w:line="240" w:lineRule="auto"/>
        <w:contextualSpacing/>
        <w:jc w:val="both"/>
        <w:rPr>
          <w:rFonts w:ascii="Times New Roman" w:eastAsia="SimSun" w:hAnsi="Times New Roman" w:cs="Times New Roman"/>
          <w:sz w:val="24"/>
          <w:szCs w:val="24"/>
        </w:rPr>
      </w:pPr>
    </w:p>
    <w:p w14:paraId="5D3E4097" w14:textId="7F2B73FC" w:rsidR="00056F6A" w:rsidRDefault="00056F6A" w:rsidP="00056F6A">
      <w:pPr>
        <w:spacing w:line="240" w:lineRule="auto"/>
        <w:contextualSpacing/>
        <w:jc w:val="both"/>
        <w:rPr>
          <w:rFonts w:ascii="Times New Roman" w:eastAsia="SimSun" w:hAnsi="Times New Roman" w:cs="Times New Roman"/>
          <w:sz w:val="24"/>
          <w:szCs w:val="24"/>
        </w:rPr>
      </w:pPr>
      <w:r w:rsidRPr="009F7428">
        <w:rPr>
          <w:rFonts w:ascii="Times New Roman" w:eastAsia="SimSun" w:hAnsi="Times New Roman" w:cs="Times New Roman"/>
          <w:sz w:val="24"/>
          <w:szCs w:val="24"/>
        </w:rPr>
        <w:t>Winston, Clifford</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and Quentin Karpilow. 2020.  </w:t>
      </w:r>
      <w:r w:rsidRPr="009F7428">
        <w:rPr>
          <w:rFonts w:ascii="Times New Roman" w:eastAsia="SimSun" w:hAnsi="Times New Roman" w:cs="Times New Roman"/>
          <w:i/>
          <w:iCs/>
          <w:sz w:val="24"/>
          <w:szCs w:val="24"/>
        </w:rPr>
        <w:t>Autonomous Vehicles</w:t>
      </w:r>
      <w:r w:rsidRPr="009F7428">
        <w:rPr>
          <w:rFonts w:ascii="Times New Roman" w:eastAsia="SimSun" w:hAnsi="Times New Roman" w:cs="Times New Roman"/>
          <w:sz w:val="24"/>
          <w:szCs w:val="24"/>
        </w:rPr>
        <w:t xml:space="preserve">: </w:t>
      </w:r>
      <w:r w:rsidRPr="009F7428">
        <w:rPr>
          <w:rFonts w:ascii="Times New Roman" w:eastAsia="SimSun" w:hAnsi="Times New Roman" w:cs="Times New Roman"/>
          <w:i/>
          <w:iCs/>
          <w:sz w:val="24"/>
          <w:szCs w:val="24"/>
        </w:rPr>
        <w:t>The Road to Economic Growth?</w:t>
      </w:r>
      <w:r w:rsidRPr="009F7428">
        <w:rPr>
          <w:rFonts w:ascii="Times New Roman" w:eastAsia="SimSun" w:hAnsi="Times New Roman" w:cs="Times New Roman"/>
          <w:sz w:val="24"/>
          <w:szCs w:val="24"/>
        </w:rPr>
        <w:t xml:space="preserve"> Brookings Institution Press.</w:t>
      </w:r>
    </w:p>
    <w:p w14:paraId="410D77F1" w14:textId="3CBF39E2" w:rsidR="00BE087E" w:rsidRDefault="00BE087E" w:rsidP="00056F6A">
      <w:pPr>
        <w:spacing w:line="240" w:lineRule="auto"/>
        <w:contextualSpacing/>
        <w:jc w:val="both"/>
        <w:rPr>
          <w:rFonts w:ascii="Times New Roman" w:eastAsia="SimSun" w:hAnsi="Times New Roman" w:cs="Times New Roman"/>
          <w:sz w:val="24"/>
          <w:szCs w:val="24"/>
        </w:rPr>
      </w:pPr>
    </w:p>
    <w:p w14:paraId="0F1C6B12" w14:textId="0ECEB91A" w:rsidR="00BE087E" w:rsidRPr="00CB5785" w:rsidRDefault="00BE087E" w:rsidP="00056F6A">
      <w:pPr>
        <w:spacing w:line="240" w:lineRule="auto"/>
        <w:contextualSpacing/>
        <w:jc w:val="both"/>
        <w:rPr>
          <w:rFonts w:ascii="Times New Roman" w:eastAsia="SimSun" w:hAnsi="Times New Roman" w:cs="Times New Roman"/>
          <w:sz w:val="24"/>
          <w:szCs w:val="24"/>
        </w:rPr>
      </w:pPr>
      <w:r>
        <w:rPr>
          <w:rFonts w:ascii="Times New Roman" w:eastAsia="SimSun" w:hAnsi="Times New Roman" w:cs="Times New Roman"/>
          <w:sz w:val="24"/>
          <w:szCs w:val="24"/>
        </w:rPr>
        <w:t xml:space="preserve">Winston, Clifford, and </w:t>
      </w:r>
      <w:r w:rsidR="004507ED">
        <w:rPr>
          <w:rFonts w:ascii="Times New Roman" w:eastAsia="SimSun" w:hAnsi="Times New Roman" w:cs="Times New Roman"/>
          <w:sz w:val="24"/>
          <w:szCs w:val="24"/>
        </w:rPr>
        <w:t xml:space="preserve">Ashley Langer. 2006. “The Effect of Government Highway Spending on </w:t>
      </w:r>
      <w:r w:rsidR="00CB5785">
        <w:rPr>
          <w:rFonts w:ascii="Times New Roman" w:eastAsia="SimSun" w:hAnsi="Times New Roman" w:cs="Times New Roman"/>
          <w:sz w:val="24"/>
          <w:szCs w:val="24"/>
        </w:rPr>
        <w:t xml:space="preserve">Road Users’ Congestion Costs,” </w:t>
      </w:r>
      <w:r w:rsidR="00CB5785">
        <w:rPr>
          <w:rFonts w:ascii="Times New Roman" w:eastAsia="SimSun" w:hAnsi="Times New Roman" w:cs="Times New Roman"/>
          <w:i/>
          <w:iCs/>
          <w:sz w:val="24"/>
          <w:szCs w:val="24"/>
        </w:rPr>
        <w:t>Journal of Urban Economics</w:t>
      </w:r>
      <w:r w:rsidR="008004A5">
        <w:rPr>
          <w:rFonts w:ascii="Times New Roman" w:eastAsia="SimSun" w:hAnsi="Times New Roman" w:cs="Times New Roman"/>
          <w:sz w:val="24"/>
          <w:szCs w:val="24"/>
        </w:rPr>
        <w:t xml:space="preserve">, volume 60, November, pp. </w:t>
      </w:r>
      <w:r w:rsidR="00FD45C8">
        <w:rPr>
          <w:rFonts w:ascii="Times New Roman" w:eastAsia="SimSun" w:hAnsi="Times New Roman" w:cs="Times New Roman"/>
          <w:sz w:val="24"/>
          <w:szCs w:val="24"/>
        </w:rPr>
        <w:t>463-483.</w:t>
      </w:r>
    </w:p>
    <w:p w14:paraId="3840BB25" w14:textId="77777777" w:rsidR="00056F6A" w:rsidRPr="009F7428" w:rsidRDefault="00056F6A" w:rsidP="00056F6A">
      <w:pPr>
        <w:spacing w:line="240" w:lineRule="auto"/>
        <w:contextualSpacing/>
        <w:jc w:val="both"/>
        <w:rPr>
          <w:rFonts w:ascii="Times New Roman" w:eastAsia="SimSun" w:hAnsi="Times New Roman" w:cs="Times New Roman"/>
          <w:sz w:val="24"/>
          <w:szCs w:val="24"/>
        </w:rPr>
      </w:pPr>
    </w:p>
    <w:p w14:paraId="26584F90" w14:textId="77777777" w:rsidR="00056F6A" w:rsidRPr="009F7428" w:rsidRDefault="00056F6A" w:rsidP="00056F6A">
      <w:pPr>
        <w:spacing w:line="240" w:lineRule="auto"/>
        <w:contextualSpacing/>
        <w:jc w:val="both"/>
        <w:rPr>
          <w:rFonts w:ascii="Times New Roman" w:eastAsia="SimSun" w:hAnsi="Times New Roman" w:cs="Times New Roman"/>
          <w:sz w:val="24"/>
          <w:szCs w:val="24"/>
        </w:rPr>
      </w:pPr>
      <w:r w:rsidRPr="009F7428">
        <w:rPr>
          <w:rFonts w:ascii="Times New Roman" w:eastAsia="SimSun" w:hAnsi="Times New Roman" w:cs="Times New Roman"/>
          <w:sz w:val="24"/>
          <w:szCs w:val="24"/>
        </w:rPr>
        <w:t xml:space="preserve">Winston, Clifford, and Vikram Maheshri. 2007. “On the Social Desirability of Urban Rail Transit Systems.” </w:t>
      </w:r>
      <w:r w:rsidRPr="009F7428">
        <w:rPr>
          <w:rFonts w:ascii="Times New Roman" w:eastAsia="SimSun" w:hAnsi="Times New Roman" w:cs="Times New Roman"/>
          <w:i/>
          <w:iCs/>
          <w:sz w:val="24"/>
          <w:szCs w:val="24"/>
        </w:rPr>
        <w:t>Journal of Urban Economics</w:t>
      </w:r>
      <w:r w:rsidRPr="009F7428">
        <w:rPr>
          <w:rFonts w:ascii="Times New Roman" w:eastAsia="SimSun" w:hAnsi="Times New Roman" w:cs="Times New Roman"/>
          <w:sz w:val="24"/>
          <w:szCs w:val="24"/>
        </w:rPr>
        <w:t xml:space="preserve"> 62</w:t>
      </w:r>
      <w:r>
        <w:rPr>
          <w:rFonts w:ascii="Times New Roman" w:eastAsia="SimSun" w:hAnsi="Times New Roman" w:cs="Times New Roman"/>
          <w:sz w:val="24"/>
          <w:szCs w:val="24"/>
        </w:rPr>
        <w:t xml:space="preserve"> </w:t>
      </w:r>
      <w:r w:rsidRPr="009F7428">
        <w:rPr>
          <w:rFonts w:ascii="Times New Roman" w:eastAsia="SimSun" w:hAnsi="Times New Roman" w:cs="Times New Roman"/>
          <w:sz w:val="24"/>
          <w:szCs w:val="24"/>
        </w:rPr>
        <w:t>(2): 362–82.</w:t>
      </w:r>
    </w:p>
    <w:p w14:paraId="24F107FA" w14:textId="77777777" w:rsidR="00056F6A" w:rsidRPr="009F7428" w:rsidRDefault="00056F6A" w:rsidP="00056F6A">
      <w:pPr>
        <w:spacing w:line="240" w:lineRule="auto"/>
        <w:contextualSpacing/>
        <w:jc w:val="both"/>
        <w:rPr>
          <w:rFonts w:ascii="Times New Roman" w:eastAsia="SimSun" w:hAnsi="Times New Roman" w:cs="Times New Roman"/>
          <w:sz w:val="24"/>
          <w:szCs w:val="24"/>
        </w:rPr>
      </w:pPr>
    </w:p>
    <w:p w14:paraId="00034782" w14:textId="626886A3" w:rsidR="00EE670A" w:rsidRPr="008F6918" w:rsidRDefault="00EE670A" w:rsidP="009F7428">
      <w:pPr>
        <w:spacing w:line="240" w:lineRule="auto"/>
        <w:contextualSpacing/>
        <w:jc w:val="both"/>
        <w:rPr>
          <w:rFonts w:ascii="Times New Roman" w:eastAsia="SimSun" w:hAnsi="Times New Roman" w:cs="Times New Roman"/>
          <w:sz w:val="24"/>
          <w:szCs w:val="24"/>
        </w:rPr>
      </w:pPr>
      <w:r>
        <w:rPr>
          <w:rFonts w:ascii="Times New Roman" w:eastAsia="SimSun" w:hAnsi="Times New Roman" w:cs="Times New Roman"/>
          <w:sz w:val="24"/>
          <w:szCs w:val="24"/>
        </w:rPr>
        <w:t>Winston, Clifford</w:t>
      </w:r>
      <w:r w:rsidR="00056F6A">
        <w:rPr>
          <w:rFonts w:ascii="Times New Roman" w:eastAsia="SimSun" w:hAnsi="Times New Roman" w:cs="Times New Roman"/>
          <w:sz w:val="24"/>
          <w:szCs w:val="24"/>
        </w:rPr>
        <w:t>,</w:t>
      </w:r>
      <w:r>
        <w:rPr>
          <w:rFonts w:ascii="Times New Roman" w:eastAsia="SimSun" w:hAnsi="Times New Roman" w:cs="Times New Roman"/>
          <w:sz w:val="24"/>
          <w:szCs w:val="24"/>
        </w:rPr>
        <w:t xml:space="preserve"> and Fred Mannering. 2014. “</w:t>
      </w:r>
      <w:r w:rsidR="00D8292B">
        <w:rPr>
          <w:rFonts w:ascii="Times New Roman" w:eastAsia="SimSun" w:hAnsi="Times New Roman" w:cs="Times New Roman"/>
          <w:sz w:val="24"/>
          <w:szCs w:val="24"/>
        </w:rPr>
        <w:t xml:space="preserve">Implementing Technology to Improve Public Highway Performance: A Leapfrog </w:t>
      </w:r>
      <w:r w:rsidR="008F6918">
        <w:rPr>
          <w:rFonts w:ascii="Times New Roman" w:eastAsia="SimSun" w:hAnsi="Times New Roman" w:cs="Times New Roman"/>
          <w:sz w:val="24"/>
          <w:szCs w:val="24"/>
        </w:rPr>
        <w:t>Technology from the Private Sector is Going to be Necessary</w:t>
      </w:r>
      <w:r w:rsidR="00D8397C">
        <w:rPr>
          <w:rFonts w:ascii="Times New Roman" w:eastAsia="SimSun" w:hAnsi="Times New Roman" w:cs="Times New Roman"/>
          <w:sz w:val="24"/>
          <w:szCs w:val="24"/>
        </w:rPr>
        <w:t>.</w:t>
      </w:r>
      <w:r w:rsidR="008F6918">
        <w:rPr>
          <w:rFonts w:ascii="Times New Roman" w:eastAsia="SimSun" w:hAnsi="Times New Roman" w:cs="Times New Roman"/>
          <w:sz w:val="24"/>
          <w:szCs w:val="24"/>
        </w:rPr>
        <w:t xml:space="preserve">” </w:t>
      </w:r>
      <w:r w:rsidR="008F6918">
        <w:rPr>
          <w:rFonts w:ascii="Times New Roman" w:eastAsia="SimSun" w:hAnsi="Times New Roman" w:cs="Times New Roman"/>
          <w:i/>
          <w:iCs/>
          <w:sz w:val="24"/>
          <w:szCs w:val="24"/>
        </w:rPr>
        <w:t>Economics of Transportation</w:t>
      </w:r>
      <w:r w:rsidR="00B32073">
        <w:rPr>
          <w:rFonts w:ascii="Times New Roman" w:eastAsia="SimSun" w:hAnsi="Times New Roman" w:cs="Times New Roman"/>
          <w:sz w:val="24"/>
          <w:szCs w:val="24"/>
        </w:rPr>
        <w:t xml:space="preserve"> 3</w:t>
      </w:r>
      <w:r w:rsidR="00D8397C">
        <w:rPr>
          <w:rFonts w:ascii="Times New Roman" w:eastAsia="SimSun" w:hAnsi="Times New Roman" w:cs="Times New Roman"/>
          <w:sz w:val="24"/>
          <w:szCs w:val="24"/>
        </w:rPr>
        <w:t xml:space="preserve"> (2):</w:t>
      </w:r>
      <w:r w:rsidR="00B32073">
        <w:rPr>
          <w:rFonts w:ascii="Times New Roman" w:eastAsia="SimSun" w:hAnsi="Times New Roman" w:cs="Times New Roman"/>
          <w:sz w:val="24"/>
          <w:szCs w:val="24"/>
        </w:rPr>
        <w:t xml:space="preserve"> 158</w:t>
      </w:r>
      <w:r w:rsidR="00D8397C">
        <w:rPr>
          <w:rFonts w:ascii="Times New Roman" w:eastAsia="SimSun" w:hAnsi="Times New Roman" w:cs="Times New Roman"/>
          <w:sz w:val="24"/>
          <w:szCs w:val="24"/>
        </w:rPr>
        <w:t>–</w:t>
      </w:r>
      <w:r w:rsidR="00B32073">
        <w:rPr>
          <w:rFonts w:ascii="Times New Roman" w:eastAsia="SimSun" w:hAnsi="Times New Roman" w:cs="Times New Roman"/>
          <w:sz w:val="24"/>
          <w:szCs w:val="24"/>
        </w:rPr>
        <w:t>65.</w:t>
      </w:r>
    </w:p>
    <w:p w14:paraId="0EC33AF6" w14:textId="77777777" w:rsidR="00C5136F" w:rsidRDefault="00C5136F" w:rsidP="009F7428">
      <w:pPr>
        <w:spacing w:line="240" w:lineRule="auto"/>
        <w:contextualSpacing/>
        <w:jc w:val="both"/>
        <w:rPr>
          <w:rFonts w:ascii="Times New Roman" w:eastAsiaTheme="minorEastAsia" w:hAnsi="Times New Roman" w:cs="Times New Roman"/>
          <w:sz w:val="24"/>
          <w:szCs w:val="24"/>
        </w:rPr>
      </w:pPr>
    </w:p>
    <w:p w14:paraId="5CF905CC" w14:textId="77777777" w:rsidR="00DD3C16" w:rsidRPr="009F7428" w:rsidRDefault="00DD3C16" w:rsidP="00DD3C16">
      <w:pPr>
        <w:spacing w:line="240" w:lineRule="auto"/>
        <w:contextualSpacing/>
        <w:jc w:val="both"/>
        <w:rPr>
          <w:rFonts w:ascii="Times New Roman" w:eastAsiaTheme="minorEastAsia" w:hAnsi="Times New Roman" w:cs="Times New Roman"/>
          <w:sz w:val="24"/>
          <w:szCs w:val="24"/>
        </w:rPr>
      </w:pPr>
      <w:r w:rsidRPr="009F7428">
        <w:rPr>
          <w:rFonts w:ascii="Times New Roman" w:eastAsiaTheme="minorEastAsia" w:hAnsi="Times New Roman" w:cs="Times New Roman"/>
          <w:sz w:val="24"/>
          <w:szCs w:val="24"/>
        </w:rPr>
        <w:t xml:space="preserve">Winston, Clifford, and Chad Shirley. 1998. </w:t>
      </w:r>
      <w:r w:rsidRPr="009F7428">
        <w:rPr>
          <w:rFonts w:ascii="Times New Roman" w:eastAsiaTheme="minorEastAsia" w:hAnsi="Times New Roman" w:cs="Times New Roman"/>
          <w:i/>
          <w:iCs/>
          <w:sz w:val="24"/>
          <w:szCs w:val="24"/>
        </w:rPr>
        <w:t>Alternate Route: Toward Efficient Urban Transportation</w:t>
      </w:r>
      <w:r w:rsidRPr="009F7428">
        <w:rPr>
          <w:rFonts w:ascii="Times New Roman" w:eastAsiaTheme="minorEastAsia" w:hAnsi="Times New Roman" w:cs="Times New Roman"/>
          <w:sz w:val="24"/>
          <w:szCs w:val="24"/>
        </w:rPr>
        <w:t>. Brookings Institution Press.</w:t>
      </w:r>
    </w:p>
    <w:p w14:paraId="5860542D" w14:textId="77777777" w:rsidR="00DD3C16" w:rsidRPr="009F7428" w:rsidRDefault="00DD3C16" w:rsidP="00DD3C16">
      <w:pPr>
        <w:spacing w:line="240" w:lineRule="auto"/>
        <w:contextualSpacing/>
        <w:jc w:val="both"/>
        <w:rPr>
          <w:rFonts w:ascii="Times New Roman" w:eastAsiaTheme="minorEastAsia" w:hAnsi="Times New Roman" w:cs="Times New Roman"/>
          <w:sz w:val="24"/>
          <w:szCs w:val="24"/>
        </w:rPr>
      </w:pPr>
    </w:p>
    <w:p w14:paraId="028A1FDD" w14:textId="74D08907" w:rsidR="00DD3C16" w:rsidRDefault="00DD3C16" w:rsidP="00DD3C16">
      <w:pPr>
        <w:spacing w:line="240" w:lineRule="auto"/>
        <w:contextualSpacing/>
        <w:jc w:val="both"/>
        <w:rPr>
          <w:rFonts w:ascii="Times New Roman" w:eastAsiaTheme="minorEastAsia" w:hAnsi="Times New Roman" w:cs="Times New Roman"/>
          <w:iCs/>
          <w:sz w:val="24"/>
          <w:szCs w:val="24"/>
        </w:rPr>
      </w:pPr>
      <w:r w:rsidRPr="009F7428">
        <w:rPr>
          <w:rFonts w:ascii="Times New Roman" w:eastAsiaTheme="minorEastAsia" w:hAnsi="Times New Roman" w:cs="Times New Roman"/>
          <w:iCs/>
          <w:sz w:val="24"/>
          <w:szCs w:val="24"/>
        </w:rPr>
        <w:t>Winston, Clifford</w:t>
      </w:r>
      <w:r>
        <w:rPr>
          <w:rFonts w:ascii="Times New Roman" w:eastAsiaTheme="minorEastAsia" w:hAnsi="Times New Roman" w:cs="Times New Roman"/>
          <w:iCs/>
          <w:sz w:val="24"/>
          <w:szCs w:val="24"/>
        </w:rPr>
        <w:t>,</w:t>
      </w:r>
      <w:r w:rsidRPr="009F7428">
        <w:rPr>
          <w:rFonts w:ascii="Times New Roman" w:eastAsiaTheme="minorEastAsia" w:hAnsi="Times New Roman" w:cs="Times New Roman"/>
          <w:iCs/>
          <w:sz w:val="24"/>
          <w:szCs w:val="24"/>
        </w:rPr>
        <w:t xml:space="preserve"> and Joan Winston. 2022. “The Same Old Technophobia Is Holding Back Autonomous Vehicles</w:t>
      </w:r>
      <w:r>
        <w:rPr>
          <w:rFonts w:ascii="Times New Roman" w:eastAsiaTheme="minorEastAsia" w:hAnsi="Times New Roman" w:cs="Times New Roman"/>
          <w:iCs/>
          <w:sz w:val="24"/>
          <w:szCs w:val="24"/>
        </w:rPr>
        <w:t>.</w:t>
      </w:r>
      <w:r w:rsidRPr="009F7428">
        <w:rPr>
          <w:rFonts w:ascii="Times New Roman" w:eastAsiaTheme="minorEastAsia" w:hAnsi="Times New Roman" w:cs="Times New Roman"/>
          <w:iCs/>
          <w:sz w:val="24"/>
          <w:szCs w:val="24"/>
        </w:rPr>
        <w:t xml:space="preserve">” </w:t>
      </w:r>
      <w:r w:rsidRPr="009F7428">
        <w:rPr>
          <w:rFonts w:ascii="Times New Roman" w:eastAsiaTheme="minorEastAsia" w:hAnsi="Times New Roman" w:cs="Times New Roman"/>
          <w:i/>
          <w:sz w:val="24"/>
          <w:szCs w:val="24"/>
        </w:rPr>
        <w:t>Barron’s</w:t>
      </w:r>
      <w:r w:rsidRPr="009F7428">
        <w:rPr>
          <w:rFonts w:ascii="Times New Roman" w:eastAsiaTheme="minorEastAsia" w:hAnsi="Times New Roman" w:cs="Times New Roman"/>
          <w:iCs/>
          <w:sz w:val="24"/>
          <w:szCs w:val="24"/>
        </w:rPr>
        <w:t xml:space="preserve">, January 7. </w:t>
      </w:r>
    </w:p>
    <w:p w14:paraId="7F25D663" w14:textId="77777777" w:rsidR="00131C55" w:rsidRDefault="00131C55" w:rsidP="00DD3C16">
      <w:pPr>
        <w:spacing w:line="240" w:lineRule="auto"/>
        <w:contextualSpacing/>
        <w:jc w:val="both"/>
        <w:rPr>
          <w:rFonts w:ascii="Times New Roman" w:eastAsiaTheme="minorEastAsia" w:hAnsi="Times New Roman" w:cs="Times New Roman"/>
          <w:iCs/>
          <w:sz w:val="24"/>
          <w:szCs w:val="24"/>
        </w:rPr>
      </w:pPr>
    </w:p>
    <w:p w14:paraId="5E5E6334" w14:textId="77777777" w:rsidR="00DD3C16" w:rsidRPr="009F7428" w:rsidRDefault="00DD3C16" w:rsidP="00DD3C16">
      <w:pPr>
        <w:spacing w:line="240" w:lineRule="auto"/>
        <w:contextualSpacing/>
        <w:jc w:val="both"/>
        <w:rPr>
          <w:rFonts w:ascii="Times New Roman" w:eastAsia="SimSun" w:hAnsi="Times New Roman" w:cs="Times New Roman"/>
          <w:sz w:val="24"/>
          <w:szCs w:val="24"/>
        </w:rPr>
      </w:pPr>
      <w:r w:rsidRPr="009F7428">
        <w:rPr>
          <w:rFonts w:ascii="Times New Roman" w:eastAsia="SimSun" w:hAnsi="Times New Roman" w:cs="Times New Roman"/>
          <w:sz w:val="24"/>
          <w:szCs w:val="24"/>
        </w:rPr>
        <w:t>Winston, Clifford</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and Jia Yan. 2021. “Vehicle Size Choice and Automobile Externalities: A Dynamic Analysis</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w:t>
      </w:r>
      <w:r w:rsidRPr="009F7428">
        <w:rPr>
          <w:rFonts w:ascii="Times New Roman" w:eastAsia="SimSun" w:hAnsi="Times New Roman" w:cs="Times New Roman"/>
          <w:i/>
          <w:iCs/>
          <w:sz w:val="24"/>
          <w:szCs w:val="24"/>
        </w:rPr>
        <w:t>Journal of Econometrics</w:t>
      </w:r>
      <w:r w:rsidRPr="009F7428">
        <w:rPr>
          <w:rFonts w:ascii="Times New Roman" w:eastAsia="SimSun" w:hAnsi="Times New Roman" w:cs="Times New Roman"/>
          <w:sz w:val="24"/>
          <w:szCs w:val="24"/>
        </w:rPr>
        <w:t xml:space="preserve"> 222</w:t>
      </w:r>
      <w:r>
        <w:rPr>
          <w:rFonts w:ascii="Times New Roman" w:eastAsia="SimSun" w:hAnsi="Times New Roman" w:cs="Times New Roman"/>
          <w:sz w:val="24"/>
          <w:szCs w:val="24"/>
        </w:rPr>
        <w:t xml:space="preserve"> (</w:t>
      </w:r>
      <w:r w:rsidRPr="009F7428">
        <w:rPr>
          <w:rFonts w:ascii="Times New Roman" w:eastAsia="SimSun" w:hAnsi="Times New Roman" w:cs="Times New Roman"/>
          <w:sz w:val="24"/>
          <w:szCs w:val="24"/>
        </w:rPr>
        <w:t>1</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196</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218.</w:t>
      </w:r>
    </w:p>
    <w:p w14:paraId="6610B977" w14:textId="77777777" w:rsidR="00DD3C16" w:rsidRPr="009F7428" w:rsidRDefault="00DD3C16" w:rsidP="00DD3C16">
      <w:pPr>
        <w:spacing w:line="240" w:lineRule="auto"/>
        <w:contextualSpacing/>
        <w:jc w:val="both"/>
        <w:rPr>
          <w:rFonts w:ascii="Times New Roman" w:eastAsia="SimSun" w:hAnsi="Times New Roman" w:cs="Times New Roman"/>
          <w:b/>
          <w:bCs/>
          <w:sz w:val="24"/>
          <w:szCs w:val="24"/>
        </w:rPr>
      </w:pPr>
    </w:p>
    <w:p w14:paraId="2AA7F741" w14:textId="60C97073" w:rsidR="00DD3C16" w:rsidRDefault="00DD3C16" w:rsidP="00DD3C16">
      <w:pPr>
        <w:spacing w:line="240" w:lineRule="auto"/>
        <w:contextualSpacing/>
        <w:jc w:val="both"/>
        <w:rPr>
          <w:rFonts w:ascii="Times New Roman" w:eastAsia="SimSun" w:hAnsi="Times New Roman" w:cs="Times New Roman"/>
          <w:sz w:val="24"/>
          <w:szCs w:val="24"/>
        </w:rPr>
      </w:pPr>
      <w:r w:rsidRPr="009F7428">
        <w:rPr>
          <w:rFonts w:ascii="Times New Roman" w:eastAsia="SimSun" w:hAnsi="Times New Roman" w:cs="Times New Roman"/>
          <w:sz w:val="24"/>
          <w:szCs w:val="24"/>
        </w:rPr>
        <w:t>Winston, Clifford</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and Jia Yan. 2015. “Open Skies: Estimating Travelers</w:t>
      </w:r>
      <w:r>
        <w:rPr>
          <w:rFonts w:ascii="Times New Roman" w:eastAsia="SimSun" w:hAnsi="Times New Roman" w:cs="Times New Roman"/>
          <w:sz w:val="24"/>
          <w:szCs w:val="24"/>
        </w:rPr>
        <w:t xml:space="preserve">’ </w:t>
      </w:r>
      <w:r w:rsidRPr="009F7428">
        <w:rPr>
          <w:rFonts w:ascii="Times New Roman" w:eastAsia="SimSun" w:hAnsi="Times New Roman" w:cs="Times New Roman"/>
          <w:sz w:val="24"/>
          <w:szCs w:val="24"/>
        </w:rPr>
        <w:t>Benefits from Free Trade in Airline Services</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w:t>
      </w:r>
      <w:r w:rsidRPr="009F7428">
        <w:rPr>
          <w:rFonts w:ascii="Times New Roman" w:eastAsia="SimSun" w:hAnsi="Times New Roman" w:cs="Times New Roman"/>
          <w:i/>
          <w:iCs/>
          <w:sz w:val="24"/>
          <w:szCs w:val="24"/>
        </w:rPr>
        <w:t xml:space="preserve">American Economic Journal: Economic Policy </w:t>
      </w:r>
      <w:r w:rsidRPr="009F7428">
        <w:rPr>
          <w:rFonts w:ascii="Times New Roman" w:eastAsia="SimSun" w:hAnsi="Times New Roman" w:cs="Times New Roman"/>
          <w:sz w:val="24"/>
          <w:szCs w:val="24"/>
        </w:rPr>
        <w:t>7</w:t>
      </w:r>
      <w:r>
        <w:rPr>
          <w:rFonts w:ascii="Times New Roman" w:eastAsia="SimSun" w:hAnsi="Times New Roman" w:cs="Times New Roman"/>
          <w:sz w:val="24"/>
          <w:szCs w:val="24"/>
        </w:rPr>
        <w:t xml:space="preserve"> (2): </w:t>
      </w:r>
      <w:r w:rsidRPr="009F7428">
        <w:rPr>
          <w:rFonts w:ascii="Times New Roman" w:eastAsia="SimSun" w:hAnsi="Times New Roman" w:cs="Times New Roman"/>
          <w:sz w:val="24"/>
          <w:szCs w:val="24"/>
        </w:rPr>
        <w:t>370</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414.</w:t>
      </w:r>
    </w:p>
    <w:p w14:paraId="2AEBD5CD" w14:textId="77777777" w:rsidR="00737F6C" w:rsidRPr="009F7428" w:rsidRDefault="00737F6C" w:rsidP="00DD3C16">
      <w:pPr>
        <w:spacing w:line="240" w:lineRule="auto"/>
        <w:contextualSpacing/>
        <w:jc w:val="both"/>
        <w:rPr>
          <w:rFonts w:ascii="Times New Roman" w:eastAsia="SimSun" w:hAnsi="Times New Roman" w:cs="Times New Roman"/>
          <w:sz w:val="24"/>
          <w:szCs w:val="24"/>
        </w:rPr>
      </w:pPr>
    </w:p>
    <w:p w14:paraId="10DFCD05" w14:textId="793F4FF1" w:rsidR="00DD3C16" w:rsidRPr="009F7428" w:rsidRDefault="00DD3C16" w:rsidP="00DD3C16">
      <w:pPr>
        <w:spacing w:line="240" w:lineRule="auto"/>
        <w:contextualSpacing/>
        <w:jc w:val="both"/>
        <w:rPr>
          <w:rFonts w:ascii="Times New Roman" w:eastAsia="SimSun" w:hAnsi="Times New Roman" w:cs="Times New Roman"/>
          <w:iCs/>
          <w:sz w:val="24"/>
          <w:szCs w:val="24"/>
        </w:rPr>
      </w:pPr>
      <w:r w:rsidRPr="009F7428">
        <w:rPr>
          <w:rFonts w:ascii="Times New Roman" w:eastAsia="SimSun" w:hAnsi="Times New Roman" w:cs="Times New Roman"/>
          <w:iCs/>
          <w:sz w:val="24"/>
          <w:szCs w:val="24"/>
        </w:rPr>
        <w:t>Winston, Clifford</w:t>
      </w:r>
      <w:r>
        <w:rPr>
          <w:rFonts w:ascii="Times New Roman" w:eastAsia="SimSun" w:hAnsi="Times New Roman" w:cs="Times New Roman"/>
          <w:iCs/>
          <w:sz w:val="24"/>
          <w:szCs w:val="24"/>
        </w:rPr>
        <w:t>,</w:t>
      </w:r>
      <w:r w:rsidRPr="009F7428">
        <w:rPr>
          <w:rFonts w:ascii="Times New Roman" w:eastAsia="SimSun" w:hAnsi="Times New Roman" w:cs="Times New Roman"/>
          <w:iCs/>
          <w:sz w:val="24"/>
          <w:szCs w:val="24"/>
        </w:rPr>
        <w:t xml:space="preserve"> and Jia Yan. 2011. “Can Privatization of U</w:t>
      </w:r>
      <w:r>
        <w:rPr>
          <w:rFonts w:ascii="Times New Roman" w:eastAsia="SimSun" w:hAnsi="Times New Roman" w:cs="Times New Roman"/>
          <w:iCs/>
          <w:sz w:val="24"/>
          <w:szCs w:val="24"/>
        </w:rPr>
        <w:t>.</w:t>
      </w:r>
      <w:r w:rsidRPr="009F7428">
        <w:rPr>
          <w:rFonts w:ascii="Times New Roman" w:eastAsia="SimSun" w:hAnsi="Times New Roman" w:cs="Times New Roman"/>
          <w:iCs/>
          <w:sz w:val="24"/>
          <w:szCs w:val="24"/>
        </w:rPr>
        <w:t>S</w:t>
      </w:r>
      <w:r>
        <w:rPr>
          <w:rFonts w:ascii="Times New Roman" w:eastAsia="SimSun" w:hAnsi="Times New Roman" w:cs="Times New Roman"/>
          <w:iCs/>
          <w:sz w:val="24"/>
          <w:szCs w:val="24"/>
        </w:rPr>
        <w:t>.</w:t>
      </w:r>
      <w:r w:rsidRPr="009F7428">
        <w:rPr>
          <w:rFonts w:ascii="Times New Roman" w:eastAsia="SimSun" w:hAnsi="Times New Roman" w:cs="Times New Roman"/>
          <w:iCs/>
          <w:sz w:val="24"/>
          <w:szCs w:val="24"/>
        </w:rPr>
        <w:t xml:space="preserve"> Highways Improve Motorists</w:t>
      </w:r>
      <w:r>
        <w:rPr>
          <w:rFonts w:ascii="Times New Roman" w:eastAsia="SimSun" w:hAnsi="Times New Roman" w:cs="Times New Roman"/>
          <w:iCs/>
          <w:sz w:val="24"/>
          <w:szCs w:val="24"/>
        </w:rPr>
        <w:t>’</w:t>
      </w:r>
      <w:r w:rsidRPr="009F7428">
        <w:rPr>
          <w:rFonts w:ascii="Times New Roman" w:eastAsia="SimSun" w:hAnsi="Times New Roman" w:cs="Times New Roman"/>
          <w:iCs/>
          <w:sz w:val="24"/>
          <w:szCs w:val="24"/>
        </w:rPr>
        <w:t xml:space="preserve"> Welfare?” </w:t>
      </w:r>
      <w:r w:rsidRPr="009F7428">
        <w:rPr>
          <w:rFonts w:ascii="Times New Roman" w:eastAsia="SimSun" w:hAnsi="Times New Roman" w:cs="Times New Roman"/>
          <w:i/>
          <w:sz w:val="24"/>
          <w:szCs w:val="24"/>
        </w:rPr>
        <w:t>Journal of Public Economics</w:t>
      </w:r>
      <w:r w:rsidRPr="009F7428">
        <w:rPr>
          <w:rFonts w:ascii="Times New Roman" w:eastAsia="SimSun" w:hAnsi="Times New Roman" w:cs="Times New Roman"/>
          <w:iCs/>
          <w:sz w:val="24"/>
          <w:szCs w:val="24"/>
        </w:rPr>
        <w:t xml:space="preserve"> 95</w:t>
      </w:r>
      <w:r>
        <w:rPr>
          <w:rFonts w:ascii="Times New Roman" w:eastAsia="SimSun" w:hAnsi="Times New Roman" w:cs="Times New Roman"/>
          <w:iCs/>
          <w:sz w:val="24"/>
          <w:szCs w:val="24"/>
        </w:rPr>
        <w:t xml:space="preserve"> (7–8):</w:t>
      </w:r>
      <w:r w:rsidRPr="009F7428">
        <w:rPr>
          <w:rFonts w:ascii="Times New Roman" w:eastAsia="SimSun" w:hAnsi="Times New Roman" w:cs="Times New Roman"/>
          <w:iCs/>
          <w:sz w:val="24"/>
          <w:szCs w:val="24"/>
        </w:rPr>
        <w:t xml:space="preserve"> 993</w:t>
      </w:r>
      <w:r>
        <w:rPr>
          <w:rFonts w:ascii="Times New Roman" w:eastAsia="SimSun" w:hAnsi="Times New Roman" w:cs="Times New Roman"/>
          <w:iCs/>
          <w:sz w:val="24"/>
          <w:szCs w:val="24"/>
        </w:rPr>
        <w:t>–</w:t>
      </w:r>
      <w:r w:rsidRPr="009F7428">
        <w:rPr>
          <w:rFonts w:ascii="Times New Roman" w:eastAsia="SimSun" w:hAnsi="Times New Roman" w:cs="Times New Roman"/>
          <w:iCs/>
          <w:sz w:val="24"/>
          <w:szCs w:val="24"/>
        </w:rPr>
        <w:t xml:space="preserve">1005. </w:t>
      </w:r>
    </w:p>
    <w:p w14:paraId="26C2CA2F" w14:textId="77777777" w:rsidR="009F7428" w:rsidRPr="009F7428" w:rsidRDefault="009F7428" w:rsidP="009F7428">
      <w:pPr>
        <w:spacing w:line="240" w:lineRule="auto"/>
        <w:contextualSpacing/>
        <w:jc w:val="both"/>
        <w:rPr>
          <w:rFonts w:ascii="Times New Roman" w:eastAsia="SimSun" w:hAnsi="Times New Roman" w:cs="Times New Roman"/>
          <w:sz w:val="24"/>
          <w:szCs w:val="24"/>
        </w:rPr>
      </w:pPr>
    </w:p>
    <w:p w14:paraId="7237FD56" w14:textId="77777777" w:rsidR="003D5DCB" w:rsidRPr="009F7428" w:rsidRDefault="003D5DCB" w:rsidP="003D5DCB">
      <w:pPr>
        <w:spacing w:line="240" w:lineRule="auto"/>
        <w:contextualSpacing/>
        <w:jc w:val="both"/>
        <w:rPr>
          <w:rFonts w:ascii="Times New Roman" w:eastAsia="SimSun" w:hAnsi="Times New Roman" w:cs="Times New Roman"/>
          <w:sz w:val="24"/>
          <w:szCs w:val="24"/>
        </w:rPr>
      </w:pPr>
      <w:r w:rsidRPr="009F7428">
        <w:rPr>
          <w:rFonts w:ascii="Times New Roman" w:eastAsia="SimSun" w:hAnsi="Times New Roman" w:cs="Times New Roman"/>
          <w:sz w:val="24"/>
          <w:szCs w:val="24"/>
        </w:rPr>
        <w:t>Wooldridge, Jeffrey M. 1999. “Distribution-Free Estimation of Some Nonlinear Panel Data Models</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w:t>
      </w:r>
      <w:r w:rsidRPr="009F7428">
        <w:rPr>
          <w:rFonts w:ascii="Times New Roman" w:eastAsia="SimSun" w:hAnsi="Times New Roman" w:cs="Times New Roman"/>
          <w:i/>
          <w:iCs/>
          <w:sz w:val="24"/>
          <w:szCs w:val="24"/>
        </w:rPr>
        <w:t>Journal of Econometrics</w:t>
      </w:r>
      <w:r w:rsidRPr="009F7428">
        <w:rPr>
          <w:rFonts w:ascii="Times New Roman" w:eastAsia="SimSun" w:hAnsi="Times New Roman" w:cs="Times New Roman"/>
          <w:sz w:val="24"/>
          <w:szCs w:val="24"/>
        </w:rPr>
        <w:t xml:space="preserve"> 90</w:t>
      </w:r>
      <w:r>
        <w:rPr>
          <w:rFonts w:ascii="Times New Roman" w:eastAsia="SimSun" w:hAnsi="Times New Roman" w:cs="Times New Roman"/>
          <w:sz w:val="24"/>
          <w:szCs w:val="24"/>
        </w:rPr>
        <w:t xml:space="preserve"> (1):</w:t>
      </w:r>
      <w:r w:rsidRPr="009F7428">
        <w:rPr>
          <w:rFonts w:ascii="Times New Roman" w:eastAsia="SimSun" w:hAnsi="Times New Roman" w:cs="Times New Roman"/>
          <w:sz w:val="24"/>
          <w:szCs w:val="24"/>
        </w:rPr>
        <w:t xml:space="preserve"> 77–97.</w:t>
      </w:r>
    </w:p>
    <w:p w14:paraId="68FED0CA" w14:textId="77777777" w:rsidR="003D5DCB" w:rsidRPr="009F7428" w:rsidRDefault="003D5DCB" w:rsidP="003D5DCB">
      <w:pPr>
        <w:spacing w:line="240" w:lineRule="auto"/>
        <w:contextualSpacing/>
        <w:jc w:val="both"/>
        <w:rPr>
          <w:rFonts w:ascii="Times New Roman" w:eastAsia="SimSun" w:hAnsi="Times New Roman" w:cs="Times New Roman"/>
          <w:b/>
          <w:bCs/>
          <w:sz w:val="24"/>
          <w:szCs w:val="24"/>
        </w:rPr>
      </w:pPr>
    </w:p>
    <w:p w14:paraId="129CBBAA" w14:textId="77777777" w:rsidR="003D5DCB" w:rsidRPr="009F7428" w:rsidRDefault="003D5DCB" w:rsidP="003D5DCB">
      <w:pPr>
        <w:spacing w:line="240" w:lineRule="auto"/>
        <w:contextualSpacing/>
        <w:jc w:val="both"/>
        <w:rPr>
          <w:rFonts w:ascii="Times New Roman" w:eastAsia="SimSun" w:hAnsi="Times New Roman" w:cs="Times New Roman"/>
          <w:sz w:val="24"/>
          <w:szCs w:val="24"/>
        </w:rPr>
      </w:pPr>
      <w:r w:rsidRPr="009F7428">
        <w:rPr>
          <w:rFonts w:ascii="Times New Roman" w:eastAsia="SimSun" w:hAnsi="Times New Roman" w:cs="Times New Roman"/>
          <w:sz w:val="24"/>
          <w:szCs w:val="24"/>
        </w:rPr>
        <w:t>Yan, Chiwei, Vikrant Vaze, Allison Vanderboll, and Cynthia Barnhart. 2016. “Tarmac Delay Policies: A Passenger-Centric Analysis</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w:t>
      </w:r>
      <w:r w:rsidRPr="009F7428">
        <w:rPr>
          <w:rFonts w:ascii="Times New Roman" w:eastAsia="SimSun" w:hAnsi="Times New Roman" w:cs="Times New Roman"/>
          <w:i/>
          <w:iCs/>
          <w:sz w:val="24"/>
          <w:szCs w:val="24"/>
        </w:rPr>
        <w:t xml:space="preserve">Transportation Research </w:t>
      </w:r>
      <w:r>
        <w:rPr>
          <w:rFonts w:ascii="Times New Roman" w:eastAsia="SimSun" w:hAnsi="Times New Roman" w:cs="Times New Roman"/>
          <w:i/>
          <w:iCs/>
          <w:sz w:val="24"/>
          <w:szCs w:val="24"/>
        </w:rPr>
        <w:t xml:space="preserve">Part </w:t>
      </w:r>
      <w:r w:rsidRPr="009F7428">
        <w:rPr>
          <w:rFonts w:ascii="Times New Roman" w:eastAsia="SimSun" w:hAnsi="Times New Roman" w:cs="Times New Roman"/>
          <w:i/>
          <w:iCs/>
          <w:sz w:val="24"/>
          <w:szCs w:val="24"/>
        </w:rPr>
        <w:t>A</w:t>
      </w:r>
      <w:r>
        <w:rPr>
          <w:rFonts w:ascii="Times New Roman" w:eastAsia="SimSun" w:hAnsi="Times New Roman" w:cs="Times New Roman"/>
          <w:i/>
          <w:iCs/>
          <w:sz w:val="24"/>
          <w:szCs w:val="24"/>
        </w:rPr>
        <w:t>: Policy and Practice</w:t>
      </w:r>
      <w:r w:rsidRPr="009F7428">
        <w:rPr>
          <w:rFonts w:ascii="Times New Roman" w:eastAsia="SimSun" w:hAnsi="Times New Roman" w:cs="Times New Roman"/>
          <w:sz w:val="24"/>
          <w:szCs w:val="24"/>
        </w:rPr>
        <w:t xml:space="preserve"> 83</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42</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62. </w:t>
      </w:r>
    </w:p>
    <w:p w14:paraId="21D819EA" w14:textId="77777777" w:rsidR="003D5DCB" w:rsidRPr="009F7428" w:rsidRDefault="003D5DCB" w:rsidP="003D5DCB">
      <w:pPr>
        <w:spacing w:line="240" w:lineRule="auto"/>
        <w:contextualSpacing/>
        <w:jc w:val="both"/>
        <w:rPr>
          <w:rFonts w:ascii="Times New Roman" w:eastAsia="SimSun" w:hAnsi="Times New Roman" w:cs="Times New Roman"/>
          <w:sz w:val="24"/>
          <w:szCs w:val="24"/>
        </w:rPr>
      </w:pPr>
    </w:p>
    <w:p w14:paraId="7A66DF79" w14:textId="77777777" w:rsidR="003D5DCB" w:rsidRPr="009F7428" w:rsidRDefault="003D5DCB" w:rsidP="003D5DCB">
      <w:pPr>
        <w:spacing w:line="240" w:lineRule="auto"/>
        <w:contextualSpacing/>
        <w:jc w:val="both"/>
        <w:rPr>
          <w:rFonts w:ascii="Times New Roman" w:eastAsia="SimSun" w:hAnsi="Times New Roman" w:cs="Times New Roman"/>
          <w:sz w:val="24"/>
          <w:szCs w:val="24"/>
        </w:rPr>
      </w:pPr>
      <w:r w:rsidRPr="009F7428">
        <w:rPr>
          <w:rFonts w:ascii="Times New Roman" w:eastAsia="SimSun" w:hAnsi="Times New Roman" w:cs="Times New Roman"/>
          <w:sz w:val="24"/>
          <w:szCs w:val="24"/>
        </w:rPr>
        <w:t>Yan, Jia</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and Clifford Winston. 2014. “Can Private Airport Competition Improve Runway Pricing? The Case of San Francisco Bay Area Airports</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w:t>
      </w:r>
      <w:r w:rsidRPr="009F7428">
        <w:rPr>
          <w:rFonts w:ascii="Times New Roman" w:eastAsia="SimSun" w:hAnsi="Times New Roman" w:cs="Times New Roman"/>
          <w:i/>
          <w:iCs/>
          <w:sz w:val="24"/>
          <w:szCs w:val="24"/>
        </w:rPr>
        <w:t>Journal of Public Economics</w:t>
      </w:r>
      <w:r w:rsidRPr="009F7428">
        <w:rPr>
          <w:rFonts w:ascii="Times New Roman" w:eastAsia="SimSun" w:hAnsi="Times New Roman" w:cs="Times New Roman"/>
          <w:sz w:val="24"/>
          <w:szCs w:val="24"/>
        </w:rPr>
        <w:t xml:space="preserve"> 115</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146</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57.  </w:t>
      </w:r>
    </w:p>
    <w:p w14:paraId="5798315F" w14:textId="77777777" w:rsidR="003D5DCB" w:rsidRPr="009F7428" w:rsidRDefault="003D5DCB" w:rsidP="003D5DCB">
      <w:pPr>
        <w:spacing w:line="240" w:lineRule="auto"/>
        <w:contextualSpacing/>
        <w:jc w:val="both"/>
        <w:rPr>
          <w:rFonts w:ascii="Times New Roman" w:eastAsia="SimSun" w:hAnsi="Times New Roman" w:cs="Times New Roman"/>
          <w:sz w:val="24"/>
          <w:szCs w:val="24"/>
        </w:rPr>
      </w:pPr>
    </w:p>
    <w:p w14:paraId="04AAF2A4" w14:textId="7EA0273E" w:rsidR="003D5DCB" w:rsidRDefault="003D5DCB" w:rsidP="003D5DCB">
      <w:pPr>
        <w:spacing w:line="240" w:lineRule="auto"/>
        <w:contextualSpacing/>
        <w:jc w:val="both"/>
        <w:rPr>
          <w:rFonts w:ascii="Times New Roman" w:eastAsia="SimSun" w:hAnsi="Times New Roman" w:cs="Times New Roman"/>
          <w:iCs/>
          <w:sz w:val="24"/>
          <w:szCs w:val="24"/>
        </w:rPr>
      </w:pPr>
      <w:r w:rsidRPr="009F7428">
        <w:rPr>
          <w:rFonts w:ascii="Times New Roman" w:eastAsia="SimSun" w:hAnsi="Times New Roman" w:cs="Times New Roman"/>
          <w:iCs/>
          <w:sz w:val="24"/>
          <w:szCs w:val="24"/>
        </w:rPr>
        <w:lastRenderedPageBreak/>
        <w:t>Yang, Ron</w:t>
      </w:r>
      <w:r>
        <w:rPr>
          <w:rFonts w:ascii="Times New Roman" w:eastAsia="SimSun" w:hAnsi="Times New Roman" w:cs="Times New Roman"/>
          <w:iCs/>
          <w:sz w:val="24"/>
          <w:szCs w:val="24"/>
        </w:rPr>
        <w:t xml:space="preserve">. </w:t>
      </w:r>
      <w:r w:rsidRPr="009F7428">
        <w:rPr>
          <w:rFonts w:ascii="Times New Roman" w:eastAsia="SimSun" w:hAnsi="Times New Roman" w:cs="Times New Roman"/>
          <w:iCs/>
          <w:sz w:val="24"/>
          <w:szCs w:val="24"/>
        </w:rPr>
        <w:t>202</w:t>
      </w:r>
      <w:r>
        <w:rPr>
          <w:rFonts w:ascii="Times New Roman" w:eastAsia="SimSun" w:hAnsi="Times New Roman" w:cs="Times New Roman"/>
          <w:iCs/>
          <w:sz w:val="24"/>
          <w:szCs w:val="24"/>
        </w:rPr>
        <w:t>1.</w:t>
      </w:r>
      <w:r w:rsidRPr="009F7428">
        <w:rPr>
          <w:rFonts w:ascii="Times New Roman" w:eastAsia="SimSun" w:hAnsi="Times New Roman" w:cs="Times New Roman"/>
          <w:iCs/>
          <w:sz w:val="24"/>
          <w:szCs w:val="24"/>
        </w:rPr>
        <w:t xml:space="preserve"> “(Don’t) Take Me Home: Home Bias and the Effect of Self-Driving Trucks on Interstate Trade</w:t>
      </w:r>
      <w:r>
        <w:rPr>
          <w:rFonts w:ascii="Times New Roman" w:eastAsia="SimSun" w:hAnsi="Times New Roman" w:cs="Times New Roman"/>
          <w:iCs/>
          <w:sz w:val="24"/>
          <w:szCs w:val="24"/>
        </w:rPr>
        <w:t>.</w:t>
      </w:r>
      <w:r w:rsidRPr="009F7428">
        <w:rPr>
          <w:rFonts w:ascii="Times New Roman" w:eastAsia="SimSun" w:hAnsi="Times New Roman" w:cs="Times New Roman"/>
          <w:iCs/>
          <w:sz w:val="24"/>
          <w:szCs w:val="24"/>
        </w:rPr>
        <w:t xml:space="preserve">” </w:t>
      </w:r>
      <w:r>
        <w:rPr>
          <w:rFonts w:ascii="Times New Roman" w:eastAsia="SimSun" w:hAnsi="Times New Roman" w:cs="Times New Roman"/>
          <w:iCs/>
          <w:sz w:val="24"/>
          <w:szCs w:val="24"/>
        </w:rPr>
        <w:t>Job Market Paper. Harvard Business School.</w:t>
      </w:r>
    </w:p>
    <w:p w14:paraId="610E6CBC" w14:textId="016E41D7" w:rsidR="00066D11" w:rsidRDefault="00066D11" w:rsidP="003D5DCB">
      <w:pPr>
        <w:spacing w:line="240" w:lineRule="auto"/>
        <w:contextualSpacing/>
        <w:jc w:val="both"/>
        <w:rPr>
          <w:rFonts w:ascii="Times New Roman" w:eastAsia="SimSun" w:hAnsi="Times New Roman" w:cs="Times New Roman"/>
          <w:iCs/>
          <w:sz w:val="24"/>
          <w:szCs w:val="24"/>
        </w:rPr>
      </w:pPr>
    </w:p>
    <w:p w14:paraId="7DE08AE7" w14:textId="1545D36E" w:rsidR="00066D11" w:rsidRDefault="00A20AA9" w:rsidP="003D5DCB">
      <w:pPr>
        <w:spacing w:line="240" w:lineRule="auto"/>
        <w:contextualSpacing/>
        <w:jc w:val="both"/>
        <w:rPr>
          <w:rFonts w:ascii="Times New Roman" w:eastAsia="SimSun" w:hAnsi="Times New Roman" w:cs="Times New Roman"/>
          <w:iCs/>
          <w:sz w:val="24"/>
          <w:szCs w:val="24"/>
        </w:rPr>
      </w:pPr>
      <w:r w:rsidRPr="00A20AA9">
        <w:rPr>
          <w:rFonts w:ascii="Times New Roman" w:eastAsia="SimSun" w:hAnsi="Times New Roman" w:cs="Times New Roman"/>
          <w:iCs/>
          <w:sz w:val="24"/>
          <w:szCs w:val="24"/>
        </w:rPr>
        <w:t>Zakharenko</w:t>
      </w:r>
      <w:r w:rsidR="00AF35E2">
        <w:rPr>
          <w:rFonts w:ascii="Times New Roman" w:eastAsia="SimSun" w:hAnsi="Times New Roman" w:cs="Times New Roman"/>
          <w:iCs/>
          <w:sz w:val="24"/>
          <w:szCs w:val="24"/>
        </w:rPr>
        <w:t>, Roman and</w:t>
      </w:r>
      <w:r w:rsidRPr="00A20AA9">
        <w:rPr>
          <w:rFonts w:ascii="Times New Roman" w:eastAsia="SimSun" w:hAnsi="Times New Roman" w:cs="Times New Roman"/>
          <w:iCs/>
          <w:sz w:val="24"/>
          <w:szCs w:val="24"/>
        </w:rPr>
        <w:t xml:space="preserve"> Alexander Luttmann</w:t>
      </w:r>
      <w:r w:rsidR="00AF35E2">
        <w:rPr>
          <w:rFonts w:ascii="Times New Roman" w:eastAsia="SimSun" w:hAnsi="Times New Roman" w:cs="Times New Roman"/>
          <w:iCs/>
          <w:sz w:val="24"/>
          <w:szCs w:val="24"/>
        </w:rPr>
        <w:t xml:space="preserve">. 2022. </w:t>
      </w:r>
      <w:r w:rsidR="00AF35E2" w:rsidRPr="00AF35E2">
        <w:rPr>
          <w:rFonts w:ascii="Times New Roman" w:eastAsia="SimSun" w:hAnsi="Times New Roman" w:cs="Times New Roman"/>
          <w:iCs/>
          <w:sz w:val="24"/>
          <w:szCs w:val="24"/>
        </w:rPr>
        <w:t>“Downsizing the Jet: A Forecast of Economic Effects of Increased Automation in Aviation</w:t>
      </w:r>
      <w:r w:rsidR="00AF35E2">
        <w:rPr>
          <w:rFonts w:ascii="Times New Roman" w:eastAsia="SimSun" w:hAnsi="Times New Roman" w:cs="Times New Roman"/>
          <w:iCs/>
          <w:sz w:val="24"/>
          <w:szCs w:val="24"/>
        </w:rPr>
        <w:t>,</w:t>
      </w:r>
      <w:r w:rsidR="00AF35E2" w:rsidRPr="00AF35E2">
        <w:rPr>
          <w:rFonts w:ascii="Times New Roman" w:eastAsia="SimSun" w:hAnsi="Times New Roman" w:cs="Times New Roman"/>
          <w:iCs/>
          <w:sz w:val="24"/>
          <w:szCs w:val="24"/>
        </w:rPr>
        <w:t>”</w:t>
      </w:r>
      <w:r w:rsidR="00AF35E2">
        <w:rPr>
          <w:rFonts w:ascii="Times New Roman" w:eastAsia="SimSun" w:hAnsi="Times New Roman" w:cs="Times New Roman"/>
          <w:iCs/>
          <w:sz w:val="24"/>
          <w:szCs w:val="24"/>
        </w:rPr>
        <w:t xml:space="preserve"> January.</w:t>
      </w:r>
    </w:p>
    <w:p w14:paraId="159A3106" w14:textId="5E6AF804" w:rsidR="00A243A7" w:rsidRPr="00BF4E35" w:rsidRDefault="0037438D" w:rsidP="003D5DCB">
      <w:pPr>
        <w:spacing w:line="240" w:lineRule="auto"/>
        <w:contextualSpacing/>
        <w:jc w:val="both"/>
        <w:rPr>
          <w:rFonts w:ascii="Times New Roman" w:eastAsia="SimSun" w:hAnsi="Times New Roman" w:cs="Times New Roman"/>
          <w:iCs/>
          <w:sz w:val="24"/>
          <w:szCs w:val="24"/>
        </w:rPr>
      </w:pPr>
      <w:hyperlink r:id="rId71" w:history="1">
        <w:r w:rsidR="00CE4FAD" w:rsidRPr="00524AC4">
          <w:rPr>
            <w:rStyle w:val="Hyperlink"/>
            <w:rFonts w:ascii="Times New Roman" w:eastAsia="SimSun" w:hAnsi="Times New Roman" w:cs="Times New Roman"/>
            <w:iCs/>
            <w:sz w:val="24"/>
            <w:szCs w:val="24"/>
          </w:rPr>
          <w:t>https://www.researchgate.net/publication/358263085_Downsizing_the_jet_A_forecast_of_economic_effects_of_increased_automation_in_aviation</w:t>
        </w:r>
      </w:hyperlink>
      <w:r w:rsidR="00CE4FAD" w:rsidRPr="00CE4FAD">
        <w:rPr>
          <w:rFonts w:ascii="Times New Roman" w:eastAsia="SimSun" w:hAnsi="Times New Roman" w:cs="Times New Roman"/>
          <w:iCs/>
          <w:sz w:val="24"/>
          <w:szCs w:val="24"/>
        </w:rPr>
        <w:t>)</w:t>
      </w:r>
      <w:r w:rsidR="00CE4FAD">
        <w:rPr>
          <w:rFonts w:ascii="Times New Roman" w:eastAsia="SimSun" w:hAnsi="Times New Roman" w:cs="Times New Roman"/>
          <w:iCs/>
          <w:sz w:val="24"/>
          <w:szCs w:val="24"/>
        </w:rPr>
        <w:t xml:space="preserve"> </w:t>
      </w:r>
    </w:p>
    <w:p w14:paraId="50FB5654" w14:textId="77777777" w:rsidR="00A243A7" w:rsidRDefault="00A243A7" w:rsidP="003D5DCB">
      <w:pPr>
        <w:spacing w:line="240" w:lineRule="auto"/>
        <w:contextualSpacing/>
        <w:jc w:val="both"/>
        <w:rPr>
          <w:rFonts w:ascii="Times New Roman" w:eastAsia="SimSun" w:hAnsi="Times New Roman" w:cs="Times New Roman"/>
          <w:sz w:val="24"/>
          <w:szCs w:val="24"/>
        </w:rPr>
      </w:pPr>
    </w:p>
    <w:p w14:paraId="7B33924C" w14:textId="77777777" w:rsidR="00A243A7" w:rsidRDefault="00A243A7" w:rsidP="00A243A7">
      <w:pPr>
        <w:spacing w:line="240" w:lineRule="auto"/>
        <w:contextualSpacing/>
        <w:jc w:val="both"/>
        <w:rPr>
          <w:rFonts w:ascii="Times New Roman" w:eastAsia="SimSun" w:hAnsi="Times New Roman" w:cs="Times New Roman"/>
          <w:sz w:val="24"/>
          <w:szCs w:val="24"/>
        </w:rPr>
      </w:pPr>
      <w:r w:rsidRPr="00A243A7">
        <w:rPr>
          <w:rFonts w:ascii="Times New Roman" w:eastAsia="SimSun" w:hAnsi="Times New Roman" w:cs="Times New Roman"/>
          <w:sz w:val="24"/>
          <w:szCs w:val="24"/>
        </w:rPr>
        <w:t>Zhang, A</w:t>
      </w:r>
      <w:r>
        <w:rPr>
          <w:rFonts w:ascii="Times New Roman" w:eastAsia="SimSun" w:hAnsi="Times New Roman" w:cs="Times New Roman"/>
          <w:sz w:val="24"/>
          <w:szCs w:val="24"/>
        </w:rPr>
        <w:t>nming</w:t>
      </w:r>
      <w:r w:rsidRPr="00A243A7">
        <w:rPr>
          <w:rFonts w:ascii="Times New Roman" w:eastAsia="SimSun" w:hAnsi="Times New Roman" w:cs="Times New Roman"/>
          <w:sz w:val="24"/>
          <w:szCs w:val="24"/>
        </w:rPr>
        <w:t xml:space="preserve">, </w:t>
      </w:r>
      <w:r>
        <w:rPr>
          <w:rFonts w:ascii="Times New Roman" w:eastAsia="SimSun" w:hAnsi="Times New Roman" w:cs="Times New Roman"/>
          <w:sz w:val="24"/>
          <w:szCs w:val="24"/>
        </w:rPr>
        <w:t xml:space="preserve">Y. </w:t>
      </w:r>
      <w:r w:rsidRPr="00A243A7">
        <w:rPr>
          <w:rFonts w:ascii="Times New Roman" w:eastAsia="SimSun" w:hAnsi="Times New Roman" w:cs="Times New Roman"/>
          <w:sz w:val="24"/>
          <w:szCs w:val="24"/>
        </w:rPr>
        <w:t>Wan,</w:t>
      </w:r>
      <w:r>
        <w:rPr>
          <w:rFonts w:ascii="Times New Roman" w:eastAsia="SimSun" w:hAnsi="Times New Roman" w:cs="Times New Roman"/>
          <w:sz w:val="24"/>
          <w:szCs w:val="24"/>
        </w:rPr>
        <w:t xml:space="preserve"> and H.</w:t>
      </w:r>
      <w:r w:rsidRPr="00A243A7">
        <w:rPr>
          <w:rFonts w:ascii="Times New Roman" w:eastAsia="SimSun" w:hAnsi="Times New Roman" w:cs="Times New Roman"/>
          <w:sz w:val="24"/>
          <w:szCs w:val="24"/>
        </w:rPr>
        <w:t xml:space="preserve"> Yang</w:t>
      </w:r>
      <w:r>
        <w:rPr>
          <w:rFonts w:ascii="Times New Roman" w:eastAsia="SimSun" w:hAnsi="Times New Roman" w:cs="Times New Roman"/>
          <w:sz w:val="24"/>
          <w:szCs w:val="24"/>
        </w:rPr>
        <w:t xml:space="preserve">. </w:t>
      </w:r>
      <w:r w:rsidRPr="00A243A7">
        <w:rPr>
          <w:rFonts w:ascii="Times New Roman" w:eastAsia="SimSun" w:hAnsi="Times New Roman" w:cs="Times New Roman"/>
          <w:sz w:val="24"/>
          <w:szCs w:val="24"/>
        </w:rPr>
        <w:t xml:space="preserve">2019. </w:t>
      </w:r>
      <w:r>
        <w:rPr>
          <w:rFonts w:ascii="Times New Roman" w:eastAsia="SimSun" w:hAnsi="Times New Roman" w:cs="Times New Roman"/>
          <w:sz w:val="24"/>
          <w:szCs w:val="24"/>
        </w:rPr>
        <w:t>“</w:t>
      </w:r>
      <w:r w:rsidRPr="00A243A7">
        <w:rPr>
          <w:rFonts w:ascii="Times New Roman" w:eastAsia="SimSun" w:hAnsi="Times New Roman" w:cs="Times New Roman"/>
          <w:sz w:val="24"/>
          <w:szCs w:val="24"/>
        </w:rPr>
        <w:t xml:space="preserve">Impacts of </w:t>
      </w:r>
      <w:r>
        <w:rPr>
          <w:rFonts w:ascii="Times New Roman" w:eastAsia="SimSun" w:hAnsi="Times New Roman" w:cs="Times New Roman"/>
          <w:sz w:val="24"/>
          <w:szCs w:val="24"/>
        </w:rPr>
        <w:t>H</w:t>
      </w:r>
      <w:r w:rsidRPr="00A243A7">
        <w:rPr>
          <w:rFonts w:ascii="Times New Roman" w:eastAsia="SimSun" w:hAnsi="Times New Roman" w:cs="Times New Roman"/>
          <w:sz w:val="24"/>
          <w:szCs w:val="24"/>
        </w:rPr>
        <w:t>igh-</w:t>
      </w:r>
      <w:r>
        <w:rPr>
          <w:rFonts w:ascii="Times New Roman" w:eastAsia="SimSun" w:hAnsi="Times New Roman" w:cs="Times New Roman"/>
          <w:sz w:val="24"/>
          <w:szCs w:val="24"/>
        </w:rPr>
        <w:t>S</w:t>
      </w:r>
      <w:r w:rsidRPr="00A243A7">
        <w:rPr>
          <w:rFonts w:ascii="Times New Roman" w:eastAsia="SimSun" w:hAnsi="Times New Roman" w:cs="Times New Roman"/>
          <w:sz w:val="24"/>
          <w:szCs w:val="24"/>
        </w:rPr>
        <w:t xml:space="preserve">peed </w:t>
      </w:r>
      <w:r>
        <w:rPr>
          <w:rFonts w:ascii="Times New Roman" w:eastAsia="SimSun" w:hAnsi="Times New Roman" w:cs="Times New Roman"/>
          <w:sz w:val="24"/>
          <w:szCs w:val="24"/>
        </w:rPr>
        <w:t>R</w:t>
      </w:r>
      <w:r w:rsidRPr="00A243A7">
        <w:rPr>
          <w:rFonts w:ascii="Times New Roman" w:eastAsia="SimSun" w:hAnsi="Times New Roman" w:cs="Times New Roman"/>
          <w:sz w:val="24"/>
          <w:szCs w:val="24"/>
        </w:rPr>
        <w:t xml:space="preserve">ail on </w:t>
      </w:r>
      <w:r>
        <w:rPr>
          <w:rFonts w:ascii="Times New Roman" w:eastAsia="SimSun" w:hAnsi="Times New Roman" w:cs="Times New Roman"/>
          <w:sz w:val="24"/>
          <w:szCs w:val="24"/>
        </w:rPr>
        <w:t>A</w:t>
      </w:r>
      <w:r w:rsidRPr="00A243A7">
        <w:rPr>
          <w:rFonts w:ascii="Times New Roman" w:eastAsia="SimSun" w:hAnsi="Times New Roman" w:cs="Times New Roman"/>
          <w:sz w:val="24"/>
          <w:szCs w:val="24"/>
        </w:rPr>
        <w:t xml:space="preserve">irlines, </w:t>
      </w:r>
      <w:r>
        <w:rPr>
          <w:rFonts w:ascii="Times New Roman" w:eastAsia="SimSun" w:hAnsi="Times New Roman" w:cs="Times New Roman"/>
          <w:sz w:val="24"/>
          <w:szCs w:val="24"/>
        </w:rPr>
        <w:t>A</w:t>
      </w:r>
      <w:r w:rsidRPr="00A243A7">
        <w:rPr>
          <w:rFonts w:ascii="Times New Roman" w:eastAsia="SimSun" w:hAnsi="Times New Roman" w:cs="Times New Roman"/>
          <w:sz w:val="24"/>
          <w:szCs w:val="24"/>
        </w:rPr>
        <w:t xml:space="preserve">irports and </w:t>
      </w:r>
      <w:r>
        <w:rPr>
          <w:rFonts w:ascii="Times New Roman" w:eastAsia="SimSun" w:hAnsi="Times New Roman" w:cs="Times New Roman"/>
          <w:sz w:val="24"/>
          <w:szCs w:val="24"/>
        </w:rPr>
        <w:t>R</w:t>
      </w:r>
      <w:r w:rsidRPr="00A243A7">
        <w:rPr>
          <w:rFonts w:ascii="Times New Roman" w:eastAsia="SimSun" w:hAnsi="Times New Roman" w:cs="Times New Roman"/>
          <w:sz w:val="24"/>
          <w:szCs w:val="24"/>
        </w:rPr>
        <w:t xml:space="preserve">egional </w:t>
      </w:r>
      <w:r>
        <w:rPr>
          <w:rFonts w:ascii="Times New Roman" w:eastAsia="SimSun" w:hAnsi="Times New Roman" w:cs="Times New Roman"/>
          <w:sz w:val="24"/>
          <w:szCs w:val="24"/>
        </w:rPr>
        <w:t>E</w:t>
      </w:r>
      <w:r w:rsidRPr="00A243A7">
        <w:rPr>
          <w:rFonts w:ascii="Times New Roman" w:eastAsia="SimSun" w:hAnsi="Times New Roman" w:cs="Times New Roman"/>
          <w:sz w:val="24"/>
          <w:szCs w:val="24"/>
        </w:rPr>
        <w:t xml:space="preserve">conomies: A </w:t>
      </w:r>
      <w:r>
        <w:rPr>
          <w:rFonts w:ascii="Times New Roman" w:eastAsia="SimSun" w:hAnsi="Times New Roman" w:cs="Times New Roman"/>
          <w:sz w:val="24"/>
          <w:szCs w:val="24"/>
        </w:rPr>
        <w:t>S</w:t>
      </w:r>
      <w:r w:rsidRPr="00A243A7">
        <w:rPr>
          <w:rFonts w:ascii="Times New Roman" w:eastAsia="SimSun" w:hAnsi="Times New Roman" w:cs="Times New Roman"/>
          <w:sz w:val="24"/>
          <w:szCs w:val="24"/>
        </w:rPr>
        <w:t xml:space="preserve">urvey of </w:t>
      </w:r>
      <w:r>
        <w:rPr>
          <w:rFonts w:ascii="Times New Roman" w:eastAsia="SimSun" w:hAnsi="Times New Roman" w:cs="Times New Roman"/>
          <w:sz w:val="24"/>
          <w:szCs w:val="24"/>
        </w:rPr>
        <w:t>R</w:t>
      </w:r>
      <w:r w:rsidRPr="00A243A7">
        <w:rPr>
          <w:rFonts w:ascii="Times New Roman" w:eastAsia="SimSun" w:hAnsi="Times New Roman" w:cs="Times New Roman"/>
          <w:sz w:val="24"/>
          <w:szCs w:val="24"/>
        </w:rPr>
        <w:t xml:space="preserve">ecent </w:t>
      </w:r>
      <w:r>
        <w:rPr>
          <w:rFonts w:ascii="Times New Roman" w:eastAsia="SimSun" w:hAnsi="Times New Roman" w:cs="Times New Roman"/>
          <w:sz w:val="24"/>
          <w:szCs w:val="24"/>
        </w:rPr>
        <w:t>R</w:t>
      </w:r>
      <w:r w:rsidRPr="00A243A7">
        <w:rPr>
          <w:rFonts w:ascii="Times New Roman" w:eastAsia="SimSun" w:hAnsi="Times New Roman" w:cs="Times New Roman"/>
          <w:sz w:val="24"/>
          <w:szCs w:val="24"/>
        </w:rPr>
        <w:t>esearch</w:t>
      </w:r>
      <w:r>
        <w:rPr>
          <w:rFonts w:ascii="Times New Roman" w:eastAsia="SimSun" w:hAnsi="Times New Roman" w:cs="Times New Roman"/>
          <w:sz w:val="24"/>
          <w:szCs w:val="24"/>
        </w:rPr>
        <w:t>,”</w:t>
      </w:r>
      <w:r w:rsidRPr="00A243A7">
        <w:rPr>
          <w:rFonts w:ascii="Times New Roman" w:eastAsia="SimSun" w:hAnsi="Times New Roman" w:cs="Times New Roman"/>
          <w:sz w:val="24"/>
          <w:szCs w:val="24"/>
        </w:rPr>
        <w:t xml:space="preserve"> </w:t>
      </w:r>
      <w:r w:rsidRPr="00A243A7">
        <w:rPr>
          <w:rFonts w:ascii="Times New Roman" w:eastAsia="SimSun" w:hAnsi="Times New Roman" w:cs="Times New Roman"/>
          <w:i/>
          <w:iCs/>
          <w:sz w:val="24"/>
          <w:szCs w:val="24"/>
        </w:rPr>
        <w:t>Transport Policy</w:t>
      </w:r>
      <w:r w:rsidRPr="00A243A7">
        <w:rPr>
          <w:rFonts w:ascii="Times New Roman" w:eastAsia="SimSun" w:hAnsi="Times New Roman" w:cs="Times New Roman"/>
          <w:sz w:val="24"/>
          <w:szCs w:val="24"/>
        </w:rPr>
        <w:t>,</w:t>
      </w:r>
      <w:r>
        <w:rPr>
          <w:rFonts w:ascii="Times New Roman" w:eastAsia="SimSun" w:hAnsi="Times New Roman" w:cs="Times New Roman"/>
          <w:sz w:val="24"/>
          <w:szCs w:val="24"/>
        </w:rPr>
        <w:t xml:space="preserve"> volume</w:t>
      </w:r>
      <w:r w:rsidRPr="00A243A7">
        <w:rPr>
          <w:rFonts w:ascii="Times New Roman" w:eastAsia="SimSun" w:hAnsi="Times New Roman" w:cs="Times New Roman"/>
          <w:sz w:val="24"/>
          <w:szCs w:val="24"/>
        </w:rPr>
        <w:t xml:space="preserve"> 81,</w:t>
      </w:r>
      <w:r>
        <w:rPr>
          <w:rFonts w:ascii="Times New Roman" w:eastAsia="SimSun" w:hAnsi="Times New Roman" w:cs="Times New Roman"/>
          <w:sz w:val="24"/>
          <w:szCs w:val="24"/>
        </w:rPr>
        <w:t xml:space="preserve"> </w:t>
      </w:r>
    </w:p>
    <w:p w14:paraId="37F51C9F" w14:textId="1D23A311" w:rsidR="00A243A7" w:rsidRPr="00A243A7" w:rsidRDefault="00A243A7" w:rsidP="00A243A7">
      <w:pPr>
        <w:spacing w:line="240" w:lineRule="auto"/>
        <w:contextualSpacing/>
        <w:jc w:val="both"/>
        <w:rPr>
          <w:rFonts w:ascii="Times New Roman" w:eastAsia="SimSun" w:hAnsi="Times New Roman" w:cs="Times New Roman"/>
          <w:sz w:val="24"/>
          <w:szCs w:val="24"/>
        </w:rPr>
      </w:pPr>
      <w:r>
        <w:rPr>
          <w:rFonts w:ascii="Times New Roman" w:eastAsia="SimSun" w:hAnsi="Times New Roman" w:cs="Times New Roman"/>
          <w:sz w:val="24"/>
          <w:szCs w:val="24"/>
        </w:rPr>
        <w:t>pp.</w:t>
      </w:r>
      <w:r w:rsidRPr="00A243A7">
        <w:rPr>
          <w:rFonts w:ascii="Times New Roman" w:eastAsia="SimSun" w:hAnsi="Times New Roman" w:cs="Times New Roman"/>
          <w:sz w:val="24"/>
          <w:szCs w:val="24"/>
        </w:rPr>
        <w:t xml:space="preserve"> A1-A19.</w:t>
      </w:r>
    </w:p>
    <w:p w14:paraId="43F4955A" w14:textId="77777777" w:rsidR="00A243A7" w:rsidRDefault="00A243A7" w:rsidP="003D5DCB">
      <w:pPr>
        <w:spacing w:line="240" w:lineRule="auto"/>
        <w:contextualSpacing/>
        <w:jc w:val="both"/>
        <w:rPr>
          <w:rFonts w:ascii="Times New Roman" w:eastAsia="SimSun" w:hAnsi="Times New Roman" w:cs="Times New Roman"/>
          <w:sz w:val="24"/>
          <w:szCs w:val="24"/>
        </w:rPr>
      </w:pPr>
    </w:p>
    <w:p w14:paraId="6C1CE23B" w14:textId="7CAE40B0" w:rsidR="003D5DCB" w:rsidRPr="009F7428" w:rsidRDefault="003D5DCB" w:rsidP="003D5DCB">
      <w:pPr>
        <w:spacing w:line="240" w:lineRule="auto"/>
        <w:contextualSpacing/>
        <w:jc w:val="both"/>
        <w:rPr>
          <w:rFonts w:ascii="Times New Roman" w:eastAsia="SimSun" w:hAnsi="Times New Roman" w:cs="Times New Roman"/>
          <w:sz w:val="24"/>
          <w:szCs w:val="24"/>
        </w:rPr>
      </w:pPr>
      <w:r w:rsidRPr="009F7428">
        <w:rPr>
          <w:rFonts w:ascii="Times New Roman" w:eastAsia="SimSun" w:hAnsi="Times New Roman" w:cs="Times New Roman"/>
          <w:sz w:val="24"/>
          <w:szCs w:val="24"/>
        </w:rPr>
        <w:t>Zhang, J</w:t>
      </w:r>
      <w:r>
        <w:rPr>
          <w:rFonts w:ascii="Times New Roman" w:eastAsia="SimSun" w:hAnsi="Times New Roman" w:cs="Times New Roman"/>
          <w:sz w:val="24"/>
          <w:szCs w:val="24"/>
        </w:rPr>
        <w:t>ing</w:t>
      </w:r>
      <w:r w:rsidRPr="009F7428">
        <w:rPr>
          <w:rFonts w:ascii="Times New Roman" w:eastAsia="SimSun" w:hAnsi="Times New Roman" w:cs="Times New Roman"/>
          <w:sz w:val="24"/>
          <w:szCs w:val="24"/>
        </w:rPr>
        <w:t>, D</w:t>
      </w:r>
      <w:r>
        <w:rPr>
          <w:rFonts w:ascii="Times New Roman" w:eastAsia="SimSun" w:hAnsi="Times New Roman" w:cs="Times New Roman"/>
          <w:sz w:val="24"/>
          <w:szCs w:val="24"/>
        </w:rPr>
        <w:t>ebendra K. Das, a</w:t>
      </w:r>
      <w:r w:rsidRPr="009F7428">
        <w:rPr>
          <w:rFonts w:ascii="Times New Roman" w:eastAsia="SimSun" w:hAnsi="Times New Roman" w:cs="Times New Roman"/>
          <w:sz w:val="24"/>
          <w:szCs w:val="24"/>
        </w:rPr>
        <w:t>nd R</w:t>
      </w:r>
      <w:r>
        <w:rPr>
          <w:rFonts w:ascii="Times New Roman" w:eastAsia="SimSun" w:hAnsi="Times New Roman" w:cs="Times New Roman"/>
          <w:sz w:val="24"/>
          <w:szCs w:val="24"/>
        </w:rPr>
        <w:t>orik</w:t>
      </w:r>
      <w:r w:rsidRPr="009F7428">
        <w:rPr>
          <w:rFonts w:ascii="Times New Roman" w:eastAsia="SimSun" w:hAnsi="Times New Roman" w:cs="Times New Roman"/>
          <w:sz w:val="24"/>
          <w:szCs w:val="24"/>
        </w:rPr>
        <w:t xml:space="preserve"> Peterson. 2009. “Selection of Effective and Efficient Snow Removal and Ice Control Technologies for Cold-Region Bridges.” </w:t>
      </w:r>
      <w:r w:rsidRPr="009F7428">
        <w:rPr>
          <w:rFonts w:ascii="Times New Roman" w:eastAsia="SimSun" w:hAnsi="Times New Roman" w:cs="Times New Roman"/>
          <w:i/>
          <w:sz w:val="24"/>
          <w:szCs w:val="24"/>
        </w:rPr>
        <w:t>Journal of Civil, Environmental, and Architectural Engineering</w:t>
      </w:r>
      <w:r w:rsidRPr="009F7428">
        <w:rPr>
          <w:rFonts w:ascii="Times New Roman" w:eastAsia="SimSun" w:hAnsi="Times New Roman" w:cs="Times New Roman"/>
          <w:sz w:val="24"/>
          <w:szCs w:val="24"/>
        </w:rPr>
        <w:t xml:space="preserve"> 3 (1): 1–14. </w:t>
      </w:r>
    </w:p>
    <w:p w14:paraId="2B1FE5B9" w14:textId="77777777" w:rsidR="003D5DCB" w:rsidRPr="009F7428" w:rsidRDefault="003D5DCB" w:rsidP="003D5DCB">
      <w:pPr>
        <w:spacing w:line="240" w:lineRule="auto"/>
        <w:contextualSpacing/>
        <w:jc w:val="both"/>
        <w:rPr>
          <w:rFonts w:ascii="Times New Roman" w:eastAsia="SimSun" w:hAnsi="Times New Roman" w:cs="Times New Roman"/>
          <w:sz w:val="24"/>
          <w:szCs w:val="24"/>
        </w:rPr>
      </w:pPr>
    </w:p>
    <w:p w14:paraId="01BCC074" w14:textId="681A5A82" w:rsidR="003D5DCB" w:rsidRDefault="003D5DCB" w:rsidP="003D5DCB">
      <w:pPr>
        <w:spacing w:line="240" w:lineRule="auto"/>
        <w:contextualSpacing/>
        <w:jc w:val="both"/>
        <w:rPr>
          <w:rFonts w:ascii="Times New Roman" w:eastAsia="SimSun" w:hAnsi="Times New Roman" w:cs="Times New Roman"/>
          <w:b/>
          <w:bCs/>
          <w:sz w:val="24"/>
          <w:szCs w:val="24"/>
        </w:rPr>
      </w:pPr>
      <w:r w:rsidRPr="009F7428">
        <w:rPr>
          <w:rFonts w:ascii="Times New Roman" w:eastAsia="SimSun" w:hAnsi="Times New Roman" w:cs="Times New Roman"/>
          <w:sz w:val="24"/>
          <w:szCs w:val="24"/>
        </w:rPr>
        <w:t>Zhang, Y</w:t>
      </w:r>
      <w:r>
        <w:rPr>
          <w:rFonts w:ascii="Times New Roman" w:eastAsia="SimSun" w:hAnsi="Times New Roman" w:cs="Times New Roman"/>
          <w:sz w:val="24"/>
          <w:szCs w:val="24"/>
        </w:rPr>
        <w:t>unzhou,</w:t>
      </w:r>
      <w:r w:rsidRPr="009F7428">
        <w:rPr>
          <w:rFonts w:ascii="Times New Roman" w:eastAsia="SimSun" w:hAnsi="Times New Roman" w:cs="Times New Roman"/>
          <w:sz w:val="24"/>
          <w:szCs w:val="24"/>
        </w:rPr>
        <w:t xml:space="preserve"> and L</w:t>
      </w:r>
      <w:r>
        <w:rPr>
          <w:rFonts w:ascii="Times New Roman" w:eastAsia="SimSun" w:hAnsi="Times New Roman" w:cs="Times New Roman"/>
          <w:sz w:val="24"/>
          <w:szCs w:val="24"/>
        </w:rPr>
        <w:t>inda</w:t>
      </w:r>
      <w:r w:rsidRPr="009F7428">
        <w:rPr>
          <w:rFonts w:ascii="Times New Roman" w:eastAsia="SimSun" w:hAnsi="Times New Roman" w:cs="Times New Roman"/>
          <w:sz w:val="24"/>
          <w:szCs w:val="24"/>
        </w:rPr>
        <w:t xml:space="preserve"> Nozick</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2018. </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Investigating the </w:t>
      </w:r>
      <w:r>
        <w:rPr>
          <w:rFonts w:ascii="Times New Roman" w:eastAsia="SimSun" w:hAnsi="Times New Roman" w:cs="Times New Roman"/>
          <w:sz w:val="24"/>
          <w:szCs w:val="24"/>
        </w:rPr>
        <w:t>P</w:t>
      </w:r>
      <w:r w:rsidRPr="009F7428">
        <w:rPr>
          <w:rFonts w:ascii="Times New Roman" w:eastAsia="SimSun" w:hAnsi="Times New Roman" w:cs="Times New Roman"/>
          <w:sz w:val="24"/>
          <w:szCs w:val="24"/>
        </w:rPr>
        <w:t xml:space="preserve">ricing </w:t>
      </w:r>
      <w:r>
        <w:rPr>
          <w:rFonts w:ascii="Times New Roman" w:eastAsia="SimSun" w:hAnsi="Times New Roman" w:cs="Times New Roman"/>
          <w:sz w:val="24"/>
          <w:szCs w:val="24"/>
        </w:rPr>
        <w:t>I</w:t>
      </w:r>
      <w:r w:rsidRPr="009F7428">
        <w:rPr>
          <w:rFonts w:ascii="Times New Roman" w:eastAsia="SimSun" w:hAnsi="Times New Roman" w:cs="Times New Roman"/>
          <w:sz w:val="24"/>
          <w:szCs w:val="24"/>
        </w:rPr>
        <w:t xml:space="preserve">mpacts of the American Airlines and US Airways </w:t>
      </w:r>
      <w:r>
        <w:rPr>
          <w:rFonts w:ascii="Times New Roman" w:eastAsia="SimSun" w:hAnsi="Times New Roman" w:cs="Times New Roman"/>
          <w:sz w:val="24"/>
          <w:szCs w:val="24"/>
        </w:rPr>
        <w:t>M</w:t>
      </w:r>
      <w:r w:rsidRPr="009F7428">
        <w:rPr>
          <w:rFonts w:ascii="Times New Roman" w:eastAsia="SimSun" w:hAnsi="Times New Roman" w:cs="Times New Roman"/>
          <w:sz w:val="24"/>
          <w:szCs w:val="24"/>
        </w:rPr>
        <w:t>erger</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w:t>
      </w:r>
      <w:r w:rsidRPr="0019093A">
        <w:rPr>
          <w:rFonts w:ascii="Times New Roman" w:eastAsia="SimSun" w:hAnsi="Times New Roman" w:cs="Times New Roman"/>
          <w:i/>
          <w:iCs/>
          <w:sz w:val="24"/>
          <w:szCs w:val="24"/>
        </w:rPr>
        <w:t>Transportation Research Record</w:t>
      </w:r>
      <w:r>
        <w:rPr>
          <w:rFonts w:ascii="Times New Roman" w:eastAsia="SimSun" w:hAnsi="Times New Roman" w:cs="Times New Roman"/>
          <w:sz w:val="24"/>
          <w:szCs w:val="24"/>
        </w:rPr>
        <w:t xml:space="preserve"> 2672 (23): 15–19</w:t>
      </w:r>
      <w:r w:rsidRPr="009F7428">
        <w:rPr>
          <w:rFonts w:ascii="Times New Roman" w:eastAsia="SimSun" w:hAnsi="Times New Roman" w:cs="Times New Roman"/>
          <w:sz w:val="24"/>
          <w:szCs w:val="24"/>
        </w:rPr>
        <w:t>.</w:t>
      </w:r>
      <w:r w:rsidRPr="009F7428">
        <w:rPr>
          <w:rFonts w:ascii="Times New Roman" w:eastAsia="SimSun" w:hAnsi="Times New Roman" w:cs="Times New Roman"/>
          <w:b/>
          <w:bCs/>
          <w:sz w:val="24"/>
          <w:szCs w:val="24"/>
        </w:rPr>
        <w:t xml:space="preserve"> </w:t>
      </w:r>
    </w:p>
    <w:p w14:paraId="560F2B08" w14:textId="1EF2AAC6" w:rsidR="00F254C9" w:rsidRDefault="00F254C9" w:rsidP="003D5DCB">
      <w:pPr>
        <w:spacing w:line="240" w:lineRule="auto"/>
        <w:contextualSpacing/>
        <w:jc w:val="both"/>
        <w:rPr>
          <w:rFonts w:ascii="Times New Roman" w:eastAsia="SimSun" w:hAnsi="Times New Roman" w:cs="Times New Roman"/>
          <w:b/>
          <w:bCs/>
          <w:sz w:val="24"/>
          <w:szCs w:val="24"/>
        </w:rPr>
      </w:pPr>
    </w:p>
    <w:p w14:paraId="6D8F4CF1" w14:textId="1F5849D5" w:rsidR="00F254C9" w:rsidRPr="00F254C9" w:rsidRDefault="00F254C9" w:rsidP="00F254C9">
      <w:pPr>
        <w:spacing w:line="240" w:lineRule="auto"/>
        <w:contextualSpacing/>
        <w:jc w:val="both"/>
        <w:rPr>
          <w:rFonts w:ascii="Times New Roman" w:eastAsia="SimSun" w:hAnsi="Times New Roman" w:cs="Times New Roman"/>
          <w:sz w:val="24"/>
          <w:szCs w:val="24"/>
        </w:rPr>
      </w:pPr>
      <w:r w:rsidRPr="00F254C9">
        <w:rPr>
          <w:rFonts w:ascii="Times New Roman" w:eastAsia="SimSun" w:hAnsi="Times New Roman" w:cs="Times New Roman"/>
          <w:sz w:val="24"/>
          <w:szCs w:val="24"/>
        </w:rPr>
        <w:t>Zhou, Z.,</w:t>
      </w:r>
      <w:r>
        <w:rPr>
          <w:rFonts w:ascii="Times New Roman" w:eastAsia="SimSun" w:hAnsi="Times New Roman" w:cs="Times New Roman"/>
          <w:sz w:val="24"/>
          <w:szCs w:val="24"/>
        </w:rPr>
        <w:t xml:space="preserve"> H.</w:t>
      </w:r>
      <w:r w:rsidRPr="00F254C9">
        <w:rPr>
          <w:rFonts w:ascii="Times New Roman" w:eastAsia="SimSun" w:hAnsi="Times New Roman" w:cs="Times New Roman"/>
          <w:sz w:val="24"/>
          <w:szCs w:val="24"/>
        </w:rPr>
        <w:t xml:space="preserve"> Li, </w:t>
      </w:r>
      <w:r w:rsidR="004258FC">
        <w:rPr>
          <w:rFonts w:ascii="Times New Roman" w:eastAsia="SimSun" w:hAnsi="Times New Roman" w:cs="Times New Roman"/>
          <w:sz w:val="24"/>
          <w:szCs w:val="24"/>
        </w:rPr>
        <w:t>A.</w:t>
      </w:r>
      <w:r w:rsidRPr="00F254C9">
        <w:rPr>
          <w:rFonts w:ascii="Times New Roman" w:eastAsia="SimSun" w:hAnsi="Times New Roman" w:cs="Times New Roman"/>
          <w:sz w:val="24"/>
          <w:szCs w:val="24"/>
        </w:rPr>
        <w:t xml:space="preserve"> Zhang</w:t>
      </w:r>
      <w:r w:rsidR="004258FC">
        <w:rPr>
          <w:rFonts w:ascii="Times New Roman" w:eastAsia="SimSun" w:hAnsi="Times New Roman" w:cs="Times New Roman"/>
          <w:sz w:val="24"/>
          <w:szCs w:val="24"/>
        </w:rPr>
        <w:t xml:space="preserve">. </w:t>
      </w:r>
      <w:r w:rsidRPr="00F254C9">
        <w:rPr>
          <w:rFonts w:ascii="Times New Roman" w:eastAsia="SimSun" w:hAnsi="Times New Roman" w:cs="Times New Roman"/>
          <w:sz w:val="24"/>
          <w:szCs w:val="24"/>
        </w:rPr>
        <w:t xml:space="preserve">2022. </w:t>
      </w:r>
      <w:r w:rsidR="004258FC">
        <w:rPr>
          <w:rFonts w:ascii="Times New Roman" w:eastAsia="SimSun" w:hAnsi="Times New Roman" w:cs="Times New Roman"/>
          <w:sz w:val="24"/>
          <w:szCs w:val="24"/>
        </w:rPr>
        <w:t>“</w:t>
      </w:r>
      <w:r w:rsidRPr="00F254C9">
        <w:rPr>
          <w:rFonts w:ascii="Times New Roman" w:eastAsia="SimSun" w:hAnsi="Times New Roman" w:cs="Times New Roman"/>
          <w:sz w:val="24"/>
          <w:szCs w:val="24"/>
        </w:rPr>
        <w:t xml:space="preserve">Does </w:t>
      </w:r>
      <w:r w:rsidR="004258FC">
        <w:rPr>
          <w:rFonts w:ascii="Times New Roman" w:eastAsia="SimSun" w:hAnsi="Times New Roman" w:cs="Times New Roman"/>
          <w:sz w:val="24"/>
          <w:szCs w:val="24"/>
        </w:rPr>
        <w:t>B</w:t>
      </w:r>
      <w:r w:rsidRPr="00F254C9">
        <w:rPr>
          <w:rFonts w:ascii="Times New Roman" w:eastAsia="SimSun" w:hAnsi="Times New Roman" w:cs="Times New Roman"/>
          <w:sz w:val="24"/>
          <w:szCs w:val="24"/>
        </w:rPr>
        <w:t xml:space="preserve">ike </w:t>
      </w:r>
      <w:r w:rsidR="004258FC">
        <w:rPr>
          <w:rFonts w:ascii="Times New Roman" w:eastAsia="SimSun" w:hAnsi="Times New Roman" w:cs="Times New Roman"/>
          <w:sz w:val="24"/>
          <w:szCs w:val="24"/>
        </w:rPr>
        <w:t>S</w:t>
      </w:r>
      <w:r w:rsidRPr="00F254C9">
        <w:rPr>
          <w:rFonts w:ascii="Times New Roman" w:eastAsia="SimSun" w:hAnsi="Times New Roman" w:cs="Times New Roman"/>
          <w:sz w:val="24"/>
          <w:szCs w:val="24"/>
        </w:rPr>
        <w:t>haring </w:t>
      </w:r>
      <w:r w:rsidR="004258FC">
        <w:rPr>
          <w:rFonts w:ascii="Times New Roman" w:eastAsia="SimSun" w:hAnsi="Times New Roman" w:cs="Times New Roman"/>
          <w:sz w:val="24"/>
          <w:szCs w:val="24"/>
        </w:rPr>
        <w:t>I</w:t>
      </w:r>
      <w:r w:rsidRPr="00F254C9">
        <w:rPr>
          <w:rFonts w:ascii="Times New Roman" w:eastAsia="SimSun" w:hAnsi="Times New Roman" w:cs="Times New Roman"/>
          <w:sz w:val="24"/>
          <w:szCs w:val="24"/>
        </w:rPr>
        <w:t xml:space="preserve">ncrease </w:t>
      </w:r>
      <w:r w:rsidR="004258FC">
        <w:rPr>
          <w:rFonts w:ascii="Times New Roman" w:eastAsia="SimSun" w:hAnsi="Times New Roman" w:cs="Times New Roman"/>
          <w:sz w:val="24"/>
          <w:szCs w:val="24"/>
        </w:rPr>
        <w:t>H</w:t>
      </w:r>
      <w:r w:rsidRPr="00F254C9">
        <w:rPr>
          <w:rFonts w:ascii="Times New Roman" w:eastAsia="SimSun" w:hAnsi="Times New Roman" w:cs="Times New Roman"/>
          <w:sz w:val="24"/>
          <w:szCs w:val="24"/>
        </w:rPr>
        <w:t xml:space="preserve">ouse </w:t>
      </w:r>
      <w:r w:rsidR="004258FC">
        <w:rPr>
          <w:rFonts w:ascii="Times New Roman" w:eastAsia="SimSun" w:hAnsi="Times New Roman" w:cs="Times New Roman"/>
          <w:sz w:val="24"/>
          <w:szCs w:val="24"/>
        </w:rPr>
        <w:t>P</w:t>
      </w:r>
      <w:r w:rsidRPr="00F254C9">
        <w:rPr>
          <w:rFonts w:ascii="Times New Roman" w:eastAsia="SimSun" w:hAnsi="Times New Roman" w:cs="Times New Roman"/>
          <w:sz w:val="24"/>
          <w:szCs w:val="24"/>
        </w:rPr>
        <w:t xml:space="preserve">rices? Evidence from </w:t>
      </w:r>
      <w:r w:rsidR="004258FC">
        <w:rPr>
          <w:rFonts w:ascii="Times New Roman" w:eastAsia="SimSun" w:hAnsi="Times New Roman" w:cs="Times New Roman"/>
          <w:sz w:val="24"/>
          <w:szCs w:val="24"/>
        </w:rPr>
        <w:t>M</w:t>
      </w:r>
      <w:r w:rsidRPr="00F254C9">
        <w:rPr>
          <w:rFonts w:ascii="Times New Roman" w:eastAsia="SimSun" w:hAnsi="Times New Roman" w:cs="Times New Roman"/>
          <w:sz w:val="24"/>
          <w:szCs w:val="24"/>
        </w:rPr>
        <w:t xml:space="preserve">icro-level </w:t>
      </w:r>
      <w:r w:rsidR="004258FC">
        <w:rPr>
          <w:rFonts w:ascii="Times New Roman" w:eastAsia="SimSun" w:hAnsi="Times New Roman" w:cs="Times New Roman"/>
          <w:sz w:val="24"/>
          <w:szCs w:val="24"/>
        </w:rPr>
        <w:t>D</w:t>
      </w:r>
      <w:r w:rsidRPr="00F254C9">
        <w:rPr>
          <w:rFonts w:ascii="Times New Roman" w:eastAsia="SimSun" w:hAnsi="Times New Roman" w:cs="Times New Roman"/>
          <w:sz w:val="24"/>
          <w:szCs w:val="24"/>
        </w:rPr>
        <w:t xml:space="preserve">ata and the </w:t>
      </w:r>
      <w:r w:rsidR="004258FC">
        <w:rPr>
          <w:rFonts w:ascii="Times New Roman" w:eastAsia="SimSun" w:hAnsi="Times New Roman" w:cs="Times New Roman"/>
          <w:sz w:val="24"/>
          <w:szCs w:val="24"/>
        </w:rPr>
        <w:t>I</w:t>
      </w:r>
      <w:r w:rsidRPr="00F254C9">
        <w:rPr>
          <w:rFonts w:ascii="Times New Roman" w:eastAsia="SimSun" w:hAnsi="Times New Roman" w:cs="Times New Roman"/>
          <w:sz w:val="24"/>
          <w:szCs w:val="24"/>
        </w:rPr>
        <w:t>mpact of COVID-19</w:t>
      </w:r>
      <w:r w:rsidR="004258FC">
        <w:rPr>
          <w:rFonts w:ascii="Times New Roman" w:eastAsia="SimSun" w:hAnsi="Times New Roman" w:cs="Times New Roman"/>
          <w:sz w:val="24"/>
          <w:szCs w:val="24"/>
        </w:rPr>
        <w:t xml:space="preserve">,” </w:t>
      </w:r>
      <w:r w:rsidRPr="00F254C9">
        <w:rPr>
          <w:rFonts w:ascii="Times New Roman" w:eastAsia="SimSun" w:hAnsi="Times New Roman" w:cs="Times New Roman"/>
          <w:i/>
          <w:sz w:val="24"/>
          <w:szCs w:val="24"/>
        </w:rPr>
        <w:t>Journal of Real Estate Finance and Economics</w:t>
      </w:r>
      <w:r w:rsidRPr="00F254C9">
        <w:rPr>
          <w:rFonts w:ascii="Times New Roman" w:eastAsia="SimSun" w:hAnsi="Times New Roman" w:cs="Times New Roman"/>
          <w:sz w:val="24"/>
          <w:szCs w:val="24"/>
        </w:rPr>
        <w:t xml:space="preserve">, </w:t>
      </w:r>
      <w:r w:rsidR="004258FC">
        <w:rPr>
          <w:rFonts w:ascii="Times New Roman" w:eastAsia="SimSun" w:hAnsi="Times New Roman" w:cs="Times New Roman"/>
          <w:sz w:val="24"/>
          <w:szCs w:val="24"/>
        </w:rPr>
        <w:t>forthcoming</w:t>
      </w:r>
      <w:r w:rsidRPr="00F254C9">
        <w:rPr>
          <w:rFonts w:ascii="Times New Roman" w:eastAsia="SimSun" w:hAnsi="Times New Roman" w:cs="Times New Roman"/>
          <w:sz w:val="24"/>
          <w:szCs w:val="24"/>
        </w:rPr>
        <w:t>.</w:t>
      </w:r>
    </w:p>
    <w:p w14:paraId="5E8E31BD" w14:textId="77777777" w:rsidR="00F254C9" w:rsidRDefault="00F254C9" w:rsidP="003D5DCB">
      <w:pPr>
        <w:spacing w:line="240" w:lineRule="auto"/>
        <w:contextualSpacing/>
        <w:jc w:val="both"/>
        <w:rPr>
          <w:rFonts w:ascii="Times New Roman" w:eastAsia="SimSun" w:hAnsi="Times New Roman" w:cs="Times New Roman"/>
          <w:b/>
          <w:bCs/>
          <w:sz w:val="24"/>
          <w:szCs w:val="24"/>
        </w:rPr>
      </w:pPr>
    </w:p>
    <w:p w14:paraId="14D91AE9" w14:textId="3475F423" w:rsidR="00C17F5C" w:rsidRPr="009F7428" w:rsidRDefault="00C17F5C" w:rsidP="00C17F5C">
      <w:pPr>
        <w:spacing w:line="240" w:lineRule="auto"/>
        <w:contextualSpacing/>
        <w:jc w:val="both"/>
        <w:rPr>
          <w:rFonts w:ascii="Times New Roman" w:eastAsia="SimSun" w:hAnsi="Times New Roman" w:cs="Times New Roman"/>
          <w:iCs/>
          <w:sz w:val="24"/>
          <w:szCs w:val="24"/>
        </w:rPr>
      </w:pPr>
      <w:r>
        <w:rPr>
          <w:rFonts w:ascii="Times New Roman" w:eastAsia="SimSun" w:hAnsi="Times New Roman" w:cs="Times New Roman"/>
          <w:iCs/>
          <w:sz w:val="24"/>
          <w:szCs w:val="24"/>
        </w:rPr>
        <w:t>Zimmerman, Michael, Balika Sonthalia, Alberto Oca, Arsenio Martinez-Simon, Korhan Acar, and Yan Sun.</w:t>
      </w:r>
      <w:r w:rsidRPr="009F7428">
        <w:rPr>
          <w:rFonts w:ascii="Times New Roman" w:eastAsia="SimSun" w:hAnsi="Times New Roman" w:cs="Times New Roman"/>
          <w:iCs/>
          <w:sz w:val="24"/>
          <w:szCs w:val="24"/>
        </w:rPr>
        <w:t xml:space="preserve"> 2021</w:t>
      </w:r>
      <w:r>
        <w:rPr>
          <w:rFonts w:ascii="Times New Roman" w:eastAsia="SimSun" w:hAnsi="Times New Roman" w:cs="Times New Roman"/>
          <w:iCs/>
          <w:sz w:val="24"/>
          <w:szCs w:val="24"/>
        </w:rPr>
        <w:t>.</w:t>
      </w:r>
      <w:r w:rsidRPr="009F7428">
        <w:rPr>
          <w:rFonts w:ascii="Times New Roman" w:eastAsia="SimSun" w:hAnsi="Times New Roman" w:cs="Times New Roman"/>
          <w:iCs/>
          <w:sz w:val="24"/>
          <w:szCs w:val="24"/>
        </w:rPr>
        <w:t xml:space="preserve"> </w:t>
      </w:r>
      <w:r>
        <w:rPr>
          <w:rFonts w:ascii="Times New Roman" w:eastAsia="SimSun" w:hAnsi="Times New Roman" w:cs="Times New Roman"/>
          <w:iCs/>
          <w:sz w:val="24"/>
          <w:szCs w:val="24"/>
        </w:rPr>
        <w:t>“</w:t>
      </w:r>
      <w:r w:rsidRPr="00606B89">
        <w:rPr>
          <w:rFonts w:ascii="Times New Roman" w:eastAsia="SimSun" w:hAnsi="Times New Roman" w:cs="Times New Roman"/>
          <w:sz w:val="24"/>
          <w:szCs w:val="24"/>
        </w:rPr>
        <w:t>Change of Plans</w:t>
      </w:r>
      <w:r>
        <w:rPr>
          <w:rFonts w:ascii="Times New Roman" w:eastAsia="SimSun" w:hAnsi="Times New Roman" w:cs="Times New Roman"/>
          <w:sz w:val="24"/>
          <w:szCs w:val="24"/>
        </w:rPr>
        <w:t xml:space="preserve">.” </w:t>
      </w:r>
      <w:r w:rsidRPr="00606B89">
        <w:rPr>
          <w:rFonts w:ascii="Times New Roman" w:eastAsia="SimSun" w:hAnsi="Times New Roman" w:cs="Times New Roman"/>
          <w:sz w:val="24"/>
          <w:szCs w:val="24"/>
        </w:rPr>
        <w:t>Annual State of Logistics Report</w:t>
      </w:r>
      <w:r>
        <w:rPr>
          <w:rFonts w:ascii="Times New Roman" w:eastAsia="SimSun" w:hAnsi="Times New Roman" w:cs="Times New Roman"/>
          <w:sz w:val="24"/>
          <w:szCs w:val="24"/>
        </w:rPr>
        <w:t xml:space="preserve">. Council of Supply Chain Management Professionals. </w:t>
      </w:r>
      <w:hyperlink r:id="rId72" w:history="1">
        <w:r w:rsidRPr="009F7428">
          <w:rPr>
            <w:rFonts w:ascii="Times New Roman" w:eastAsia="SimSun" w:hAnsi="Times New Roman" w:cs="Times New Roman"/>
            <w:iCs/>
            <w:color w:val="0563C1" w:themeColor="hyperlink"/>
            <w:sz w:val="24"/>
            <w:szCs w:val="24"/>
            <w:u w:val="single"/>
          </w:rPr>
          <w:t>https://www.kearney.com/transportation-travel/state-of-logistics-report</w:t>
        </w:r>
      </w:hyperlink>
      <w:r w:rsidRPr="009F7428">
        <w:rPr>
          <w:rFonts w:ascii="Times New Roman" w:eastAsia="SimSun" w:hAnsi="Times New Roman" w:cs="Times New Roman"/>
          <w:iCs/>
          <w:sz w:val="24"/>
          <w:szCs w:val="24"/>
        </w:rPr>
        <w:t xml:space="preserve"> </w:t>
      </w:r>
    </w:p>
    <w:p w14:paraId="5EFFC298" w14:textId="77777777" w:rsidR="00C17F5C" w:rsidRPr="009F7428" w:rsidRDefault="00C17F5C" w:rsidP="009F7428">
      <w:pPr>
        <w:spacing w:line="240" w:lineRule="auto"/>
        <w:contextualSpacing/>
        <w:jc w:val="both"/>
        <w:rPr>
          <w:rFonts w:ascii="Times New Roman" w:eastAsia="SimSun" w:hAnsi="Times New Roman" w:cs="Times New Roman"/>
          <w:b/>
          <w:bCs/>
          <w:sz w:val="24"/>
          <w:szCs w:val="24"/>
        </w:rPr>
      </w:pPr>
    </w:p>
    <w:p w14:paraId="0A3BAEB3" w14:textId="15FC4DD4" w:rsidR="008B5816" w:rsidRPr="009F7428" w:rsidRDefault="008B5816" w:rsidP="008B5816">
      <w:pPr>
        <w:spacing w:line="240" w:lineRule="auto"/>
        <w:contextualSpacing/>
        <w:rPr>
          <w:rFonts w:ascii="Times New Roman" w:eastAsia="SimSun" w:hAnsi="Times New Roman" w:cs="Times New Roman"/>
          <w:sz w:val="24"/>
          <w:szCs w:val="24"/>
        </w:rPr>
      </w:pPr>
      <w:r w:rsidRPr="009F7428">
        <w:rPr>
          <w:rFonts w:ascii="Times New Roman" w:eastAsia="SimSun" w:hAnsi="Times New Roman" w:cs="Times New Roman"/>
          <w:sz w:val="24"/>
          <w:szCs w:val="24"/>
        </w:rPr>
        <w:t>Zou, Li</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and Chanyan Yu</w:t>
      </w:r>
      <w:r>
        <w:rPr>
          <w:rFonts w:ascii="Times New Roman" w:eastAsia="SimSun" w:hAnsi="Times New Roman" w:cs="Times New Roman"/>
          <w:sz w:val="24"/>
          <w:szCs w:val="24"/>
        </w:rPr>
        <w:t xml:space="preserve">. </w:t>
      </w:r>
      <w:r w:rsidRPr="009F7428">
        <w:rPr>
          <w:rFonts w:ascii="Times New Roman" w:eastAsia="SimSun" w:hAnsi="Times New Roman" w:cs="Times New Roman"/>
          <w:sz w:val="24"/>
          <w:szCs w:val="24"/>
        </w:rPr>
        <w:t>2020. “The Evolving Market Entry Strategy: A Comparative</w:t>
      </w:r>
      <w:r>
        <w:rPr>
          <w:rFonts w:ascii="Times New Roman" w:eastAsia="SimSun" w:hAnsi="Times New Roman" w:cs="Times New Roman"/>
          <w:sz w:val="24"/>
          <w:szCs w:val="24"/>
        </w:rPr>
        <w:t xml:space="preserve"> </w:t>
      </w:r>
      <w:r w:rsidRPr="009F7428">
        <w:rPr>
          <w:rFonts w:ascii="Times New Roman" w:eastAsia="SimSun" w:hAnsi="Times New Roman" w:cs="Times New Roman"/>
          <w:sz w:val="24"/>
          <w:szCs w:val="24"/>
        </w:rPr>
        <w:t>Study of Southwest and JetBlue</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 </w:t>
      </w:r>
      <w:r w:rsidRPr="009F7428">
        <w:rPr>
          <w:rFonts w:ascii="Times New Roman" w:eastAsia="SimSun" w:hAnsi="Times New Roman" w:cs="Times New Roman"/>
          <w:i/>
          <w:sz w:val="24"/>
          <w:szCs w:val="24"/>
        </w:rPr>
        <w:t xml:space="preserve">Transportation Research </w:t>
      </w:r>
      <w:r>
        <w:rPr>
          <w:rFonts w:ascii="Times New Roman" w:eastAsia="SimSun" w:hAnsi="Times New Roman" w:cs="Times New Roman"/>
          <w:i/>
          <w:sz w:val="24"/>
          <w:szCs w:val="24"/>
        </w:rPr>
        <w:t xml:space="preserve">Part </w:t>
      </w:r>
      <w:r w:rsidRPr="009F7428">
        <w:rPr>
          <w:rFonts w:ascii="Times New Roman" w:eastAsia="SimSun" w:hAnsi="Times New Roman" w:cs="Times New Roman"/>
          <w:i/>
          <w:sz w:val="24"/>
          <w:szCs w:val="24"/>
        </w:rPr>
        <w:t>A</w:t>
      </w:r>
      <w:r>
        <w:rPr>
          <w:rFonts w:ascii="Times New Roman" w:eastAsia="SimSun" w:hAnsi="Times New Roman" w:cs="Times New Roman"/>
          <w:i/>
          <w:sz w:val="24"/>
          <w:szCs w:val="24"/>
        </w:rPr>
        <w:t>: Policy and Practice</w:t>
      </w:r>
      <w:r w:rsidRPr="009F7428">
        <w:rPr>
          <w:rFonts w:ascii="Times New Roman" w:eastAsia="SimSun" w:hAnsi="Times New Roman" w:cs="Times New Roman"/>
          <w:i/>
          <w:sz w:val="24"/>
          <w:szCs w:val="24"/>
        </w:rPr>
        <w:t xml:space="preserve"> </w:t>
      </w:r>
      <w:r w:rsidRPr="009F7428">
        <w:rPr>
          <w:rFonts w:ascii="Times New Roman" w:eastAsia="SimSun" w:hAnsi="Times New Roman" w:cs="Times New Roman"/>
          <w:sz w:val="24"/>
          <w:szCs w:val="24"/>
        </w:rPr>
        <w:t>132: 682</w:t>
      </w:r>
      <w:r>
        <w:rPr>
          <w:rFonts w:ascii="Times New Roman" w:eastAsia="SimSun" w:hAnsi="Times New Roman" w:cs="Times New Roman"/>
          <w:sz w:val="24"/>
          <w:szCs w:val="24"/>
        </w:rPr>
        <w:t>–</w:t>
      </w:r>
      <w:r w:rsidRPr="009F7428">
        <w:rPr>
          <w:rFonts w:ascii="Times New Roman" w:eastAsia="SimSun" w:hAnsi="Times New Roman" w:cs="Times New Roman"/>
          <w:sz w:val="24"/>
          <w:szCs w:val="24"/>
        </w:rPr>
        <w:t xml:space="preserve">95. </w:t>
      </w:r>
    </w:p>
    <w:sectPr w:rsidR="008B5816" w:rsidRPr="009F7428" w:rsidSect="009A480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A5CE1E" w14:textId="77777777" w:rsidR="0037438D" w:rsidRDefault="0037438D" w:rsidP="008C2112">
      <w:pPr>
        <w:spacing w:after="0" w:line="240" w:lineRule="auto"/>
      </w:pPr>
      <w:r>
        <w:separator/>
      </w:r>
    </w:p>
  </w:endnote>
  <w:endnote w:type="continuationSeparator" w:id="0">
    <w:p w14:paraId="5343EBEB" w14:textId="77777777" w:rsidR="0037438D" w:rsidRDefault="0037438D" w:rsidP="008C21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iola Bk">
    <w:altName w:val="Cambria"/>
    <w:panose1 w:val="00000000000000000000"/>
    <w:charset w:val="00"/>
    <w:family w:val="roman"/>
    <w:notTrueType/>
    <w:pitch w:val="default"/>
    <w:sig w:usb0="00000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SimHei">
    <w:altName w:val="黑体"/>
    <w:panose1 w:val="02010600030101010101"/>
    <w:charset w:val="86"/>
    <w:family w:val="modern"/>
    <w:pitch w:val="fixed"/>
    <w:sig w:usb0="800002BF" w:usb1="38CF7CFA"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Batang">
    <w:altName w:val="바탕"/>
    <w:panose1 w:val="02030600000101010101"/>
    <w:charset w:val="81"/>
    <w:family w:val="roman"/>
    <w:pitch w:val="variable"/>
    <w:sig w:usb0="B00002AF" w:usb1="69D77CFB" w:usb2="00000030" w:usb3="00000000" w:csb0="000800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Roboto">
    <w:altName w:val="Roboto"/>
    <w:charset w:val="00"/>
    <w:family w:val="auto"/>
    <w:pitch w:val="variable"/>
    <w:sig w:usb0="E00002FF" w:usb1="5000205B" w:usb2="00000020" w:usb3="00000000" w:csb0="000001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TimesNewRomanPSMT">
    <w:altName w:val="Yu Gothic"/>
    <w:panose1 w:val="00000000000000000000"/>
    <w:charset w:val="80"/>
    <w:family w:val="auto"/>
    <w:notTrueType/>
    <w:pitch w:val="default"/>
    <w:sig w:usb0="00000001" w:usb1="08070000" w:usb2="00000010" w:usb3="00000000" w:csb0="00020000" w:csb1="00000000"/>
  </w:font>
  <w:font w:name="Helvetica">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95910364"/>
      <w:docPartObj>
        <w:docPartGallery w:val="Page Numbers (Bottom of Page)"/>
        <w:docPartUnique/>
      </w:docPartObj>
    </w:sdtPr>
    <w:sdtEndPr>
      <w:rPr>
        <w:rStyle w:val="PageNumber"/>
      </w:rPr>
    </w:sdtEndPr>
    <w:sdtContent>
      <w:p w14:paraId="5A76307E" w14:textId="77777777" w:rsidR="00261856" w:rsidRDefault="00261856" w:rsidP="0009166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32F326F" w14:textId="77777777" w:rsidR="00261856" w:rsidRDefault="0026185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E17A0F" w14:textId="77777777" w:rsidR="00411372" w:rsidRDefault="0041137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3A3B5" w14:textId="77777777" w:rsidR="00411372" w:rsidRDefault="0041137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30996755"/>
      <w:docPartObj>
        <w:docPartGallery w:val="Page Numbers (Bottom of Page)"/>
        <w:docPartUnique/>
      </w:docPartObj>
    </w:sdtPr>
    <w:sdtEndPr>
      <w:rPr>
        <w:rStyle w:val="PageNumber"/>
      </w:rPr>
    </w:sdtEndPr>
    <w:sdtContent>
      <w:p w14:paraId="710324A6" w14:textId="77777777" w:rsidR="00261856" w:rsidRDefault="00261856" w:rsidP="0009166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0A1E6B9" w14:textId="77777777" w:rsidR="00261856" w:rsidRDefault="0026185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F56DF" w14:textId="77777777" w:rsidR="00261856" w:rsidRDefault="00261856">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A6BE5D" w14:textId="597DFE3E" w:rsidR="00FD419E" w:rsidRDefault="00FD419E">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8F39ED" w14:textId="77777777" w:rsidR="00AF1D90" w:rsidRDefault="00AF1D90">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7340E" w14:textId="77777777" w:rsidR="008132B9" w:rsidRDefault="008132B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C40FC0" w14:textId="77777777" w:rsidR="0037438D" w:rsidRDefault="0037438D" w:rsidP="008C2112">
      <w:pPr>
        <w:spacing w:after="0" w:line="240" w:lineRule="auto"/>
      </w:pPr>
      <w:r>
        <w:separator/>
      </w:r>
    </w:p>
  </w:footnote>
  <w:footnote w:type="continuationSeparator" w:id="0">
    <w:p w14:paraId="3ABC7E14" w14:textId="77777777" w:rsidR="0037438D" w:rsidRDefault="0037438D" w:rsidP="008C2112">
      <w:pPr>
        <w:spacing w:after="0" w:line="240" w:lineRule="auto"/>
      </w:pPr>
      <w:r>
        <w:continuationSeparator/>
      </w:r>
    </w:p>
  </w:footnote>
  <w:footnote w:id="1">
    <w:p w14:paraId="4939C09B" w14:textId="496BC016" w:rsidR="001826C7" w:rsidRPr="00831649" w:rsidRDefault="001826C7" w:rsidP="001826C7">
      <w:pPr>
        <w:pStyle w:val="FootnoteText"/>
        <w:jc w:val="both"/>
      </w:pPr>
      <w:r w:rsidRPr="00831649">
        <w:rPr>
          <w:rStyle w:val="FootnoteReference"/>
        </w:rPr>
        <w:footnoteRef/>
      </w:r>
      <w:r w:rsidR="00CB1FBB" w:rsidRPr="00831649">
        <w:t xml:space="preserve"> </w:t>
      </w:r>
      <w:r w:rsidRPr="00831649">
        <w:t>Winston (2021a) notes that beginning in the late 1980s, macroeconomists</w:t>
      </w:r>
      <w:r w:rsidR="00B26135">
        <w:t xml:space="preserve"> also</w:t>
      </w:r>
      <w:r w:rsidRPr="00831649">
        <w:t xml:space="preserve"> focused on increasing spending on transportation infrastructure to spur productivity growth</w:t>
      </w:r>
      <w:r w:rsidR="00827466">
        <w:t xml:space="preserve"> but</w:t>
      </w:r>
      <w:r w:rsidR="00FF7A95">
        <w:t xml:space="preserve"> not on efficient infrastructure pricing and investment</w:t>
      </w:r>
      <w:r w:rsidRPr="00831649">
        <w:t>.</w:t>
      </w:r>
    </w:p>
  </w:footnote>
  <w:footnote w:id="2">
    <w:p w14:paraId="43996A61" w14:textId="56FEE623" w:rsidR="008C2112" w:rsidRPr="00831649" w:rsidRDefault="008C2112" w:rsidP="008C2112">
      <w:pPr>
        <w:pStyle w:val="FootnoteText"/>
        <w:jc w:val="both"/>
      </w:pPr>
      <w:r w:rsidRPr="00831649">
        <w:rPr>
          <w:rStyle w:val="FootnoteReference"/>
        </w:rPr>
        <w:footnoteRef/>
      </w:r>
      <w:r w:rsidRPr="00831649">
        <w:t xml:space="preserve"> Administrative transportation deregulation began with the 1976 Railroad Revitalization and Regulatory Reform Act, which established the basic outlines of regulatory reform in the railroad industry, and with the Civil Aeronautics Board’s liberalization of fares by allowing, for example, “Supersaver” fares on some routes before</w:t>
      </w:r>
      <w:r w:rsidR="00832712">
        <w:t xml:space="preserve"> fares were fully deregulated by</w:t>
      </w:r>
      <w:r w:rsidRPr="00831649">
        <w:t xml:space="preserve"> the 1978 Airline Deregulation Act</w:t>
      </w:r>
      <w:r w:rsidR="00832712">
        <w:t xml:space="preserve"> </w:t>
      </w:r>
    </w:p>
  </w:footnote>
  <w:footnote w:id="3">
    <w:p w14:paraId="7A8AD987" w14:textId="2799D69C" w:rsidR="008C2112" w:rsidRPr="00831649" w:rsidRDefault="008C2112" w:rsidP="008C2112">
      <w:pPr>
        <w:pStyle w:val="FootnoteText"/>
      </w:pPr>
      <w:r w:rsidRPr="00831649">
        <w:rPr>
          <w:rStyle w:val="FootnoteReference"/>
        </w:rPr>
        <w:footnoteRef/>
      </w:r>
      <w:r w:rsidRPr="00831649">
        <w:t xml:space="preserve"> We are grateful to Maryam Khan for research assistance. </w:t>
      </w:r>
    </w:p>
  </w:footnote>
  <w:footnote w:id="4">
    <w:p w14:paraId="592552B7" w14:textId="14ED1FAF" w:rsidR="00524D81" w:rsidRDefault="00524D81" w:rsidP="009065DB">
      <w:pPr>
        <w:pStyle w:val="FootnoteText"/>
        <w:jc w:val="both"/>
      </w:pPr>
      <w:r>
        <w:rPr>
          <w:rStyle w:val="FootnoteReference"/>
        </w:rPr>
        <w:footnoteRef/>
      </w:r>
      <w:r>
        <w:t xml:space="preserve"> </w:t>
      </w:r>
      <w:r w:rsidR="00035D63">
        <w:t>Of course, congestion and accidents interact with each other</w:t>
      </w:r>
      <w:r w:rsidR="00C664DF">
        <w:t xml:space="preserve"> </w:t>
      </w:r>
      <w:r w:rsidR="00E27B29">
        <w:t>because</w:t>
      </w:r>
      <w:r w:rsidR="00C664DF">
        <w:t xml:space="preserve"> accidents create delay</w:t>
      </w:r>
      <w:r w:rsidR="00C14644">
        <w:t xml:space="preserve"> and congestion, while</w:t>
      </w:r>
      <w:r w:rsidR="00C664DF">
        <w:t xml:space="preserve"> congestion </w:t>
      </w:r>
      <w:r w:rsidR="00FD33B5">
        <w:t xml:space="preserve">reduces </w:t>
      </w:r>
      <w:r w:rsidR="009065DB">
        <w:t>motorists’</w:t>
      </w:r>
      <w:r w:rsidR="00FD33B5">
        <w:t xml:space="preserve"> speeds, which reduces the frequency and severity of accidents. </w:t>
      </w:r>
      <w:r w:rsidR="002854DC">
        <w:t xml:space="preserve">Our primary interest in this chapter is </w:t>
      </w:r>
      <w:r w:rsidR="00675009">
        <w:t xml:space="preserve">to identify policies that by reducing VMT can reduce congestion and accidents, </w:t>
      </w:r>
      <w:r w:rsidR="008542B8">
        <w:t xml:space="preserve">even accounting for their interaction. </w:t>
      </w:r>
    </w:p>
  </w:footnote>
  <w:footnote w:id="5">
    <w:p w14:paraId="0291D054" w14:textId="344E9824" w:rsidR="008C2112" w:rsidRPr="00831649" w:rsidRDefault="008C2112" w:rsidP="008C2112">
      <w:pPr>
        <w:pStyle w:val="FootnoteText"/>
        <w:jc w:val="both"/>
      </w:pPr>
      <w:r w:rsidRPr="00831649">
        <w:rPr>
          <w:rStyle w:val="FootnoteReference"/>
        </w:rPr>
        <w:footnoteRef/>
      </w:r>
      <w:r w:rsidRPr="00831649">
        <w:t xml:space="preserve"> Tang and Van Ommeren (2021) find that the London Congestion Charge Zone reduced congestion and accidents.  However, they find that it led to an increase in serious injuries and fatalities.  In March 2020, Transport for London introduced a 20</w:t>
      </w:r>
      <w:r w:rsidR="005A114A" w:rsidRPr="00831649">
        <w:t xml:space="preserve"> </w:t>
      </w:r>
      <w:r w:rsidR="005D588F" w:rsidRPr="00831649">
        <w:t>miles per hour</w:t>
      </w:r>
      <w:r w:rsidRPr="00831649">
        <w:t xml:space="preserve"> speed limit on all its roads within the central London congestion charging zone as part of its commitment to eliminate death and serious injury on London</w:t>
      </w:r>
      <w:r w:rsidR="00AF7C78" w:rsidRPr="00831649">
        <w:t>’</w:t>
      </w:r>
      <w:r w:rsidRPr="00831649">
        <w:t xml:space="preserve">s roads.  In the United States, the J-Tech Lane Blade is marketed as reducing congestion and improving safety by safely removing debris from travel lanes while enabling workers to safely operate from the cab of the service vehicle. </w:t>
      </w:r>
      <w:r w:rsidR="00D35077" w:rsidRPr="00831649">
        <w:t xml:space="preserve">See </w:t>
      </w:r>
      <w:hyperlink r:id="rId1" w:history="1">
        <w:r w:rsidR="00D35077" w:rsidRPr="00831649">
          <w:rPr>
            <w:rStyle w:val="Hyperlink"/>
          </w:rPr>
          <w:t>https://jtechusa.com/laneblade</w:t>
        </w:r>
      </w:hyperlink>
      <w:r w:rsidR="00D35077" w:rsidRPr="00831649">
        <w:t xml:space="preserve"> </w:t>
      </w:r>
    </w:p>
  </w:footnote>
  <w:footnote w:id="6">
    <w:p w14:paraId="7878E3C7" w14:textId="40134767" w:rsidR="00B239F2" w:rsidRPr="00831649" w:rsidRDefault="008C2112" w:rsidP="008C2112">
      <w:pPr>
        <w:pStyle w:val="FootnoteText"/>
        <w:jc w:val="both"/>
      </w:pPr>
      <w:r w:rsidRPr="00831649">
        <w:rPr>
          <w:rStyle w:val="FootnoteReference"/>
        </w:rPr>
        <w:footnoteRef/>
      </w:r>
      <w:r w:rsidRPr="00831649">
        <w:t xml:space="preserve"> Gao and Levinson (2021) find that morning traffic flows in Minneapolis-St. Paul developed a pronounced double peak after COVID arrived, which they attribute to a change in the composition of the commuting workforce, with larger reductions in sectors that tend to commute during the middle of the peak.  Workers in construction, natural resources</w:t>
      </w:r>
      <w:r w:rsidR="00084CFD">
        <w:t>,</w:t>
      </w:r>
      <w:r w:rsidRPr="00831649">
        <w:t xml:space="preserve"> and mining tend to commute early, and cannot switch to telecommuting.  Many office workers can telecommute, and they may be safer drivers than workers in construction, natural resources</w:t>
      </w:r>
      <w:r w:rsidR="006A3733" w:rsidRPr="00831649">
        <w:t>,</w:t>
      </w:r>
      <w:r w:rsidRPr="00831649">
        <w:t xml:space="preserve"> and mining, who are predominantly male and possibly driv</w:t>
      </w:r>
      <w:r w:rsidR="0080537B" w:rsidRPr="00831649">
        <w:t>e</w:t>
      </w:r>
      <w:r w:rsidRPr="00831649">
        <w:t xml:space="preserve"> pickup trucks to their workplaces in the dark.</w:t>
      </w:r>
    </w:p>
  </w:footnote>
  <w:footnote w:id="7">
    <w:p w14:paraId="154AFB0B" w14:textId="25B589C3" w:rsidR="008C2112" w:rsidRPr="00831649" w:rsidRDefault="008C2112" w:rsidP="008C2112">
      <w:pPr>
        <w:pStyle w:val="FootnoteText"/>
      </w:pPr>
      <w:r w:rsidRPr="00831649">
        <w:rPr>
          <w:rStyle w:val="FootnoteReference"/>
        </w:rPr>
        <w:footnoteRef/>
      </w:r>
      <w:r w:rsidRPr="00831649">
        <w:t xml:space="preserve"> See, for example, Small and Verhoef (2007) and Retallack and Ostendorf (2019). </w:t>
      </w:r>
    </w:p>
  </w:footnote>
  <w:footnote w:id="8">
    <w:p w14:paraId="69F86D45" w14:textId="4072BAAF" w:rsidR="008C2112" w:rsidRPr="00831649" w:rsidRDefault="008C2112" w:rsidP="008C2112">
      <w:pPr>
        <w:pStyle w:val="FootnoteText"/>
      </w:pPr>
      <w:r w:rsidRPr="00831649">
        <w:rPr>
          <w:rStyle w:val="FootnoteReference"/>
        </w:rPr>
        <w:footnoteRef/>
      </w:r>
      <w:r w:rsidRPr="00831649">
        <w:t xml:space="preserve"> See, for example, Lindsey (2012) for a discussion of the technology of highway congestion. </w:t>
      </w:r>
    </w:p>
  </w:footnote>
  <w:footnote w:id="9">
    <w:p w14:paraId="59641457" w14:textId="494199FC" w:rsidR="008C2112" w:rsidRPr="00831649" w:rsidRDefault="008C2112" w:rsidP="00AF7C78">
      <w:pPr>
        <w:pStyle w:val="FootnoteText"/>
        <w:jc w:val="both"/>
        <w:rPr>
          <w:rFonts w:eastAsiaTheme="minorEastAsia"/>
        </w:rPr>
      </w:pPr>
      <w:r w:rsidRPr="00831649">
        <w:rPr>
          <w:rStyle w:val="FootnoteReference"/>
        </w:rPr>
        <w:footnoteRef/>
      </w:r>
      <w:r w:rsidRPr="00831649">
        <w:t xml:space="preserve"> Because the dramatic reductions in driving due to COVID-19 commenced in the middle of March 2020, March 11</w:t>
      </w:r>
      <w:r w:rsidRPr="00831649">
        <w:rPr>
          <w:vertAlign w:val="superscript"/>
        </w:rPr>
        <w:t>th</w:t>
      </w:r>
      <w:r w:rsidRPr="00831649">
        <w:t xml:space="preserve"> can be considered as the unofficial start of the Covid-19 panic in the US given it coincided with the date that the National Basketball Association suspended its entire 2020 season and when Tom Hanks revealed his positive test for the coronavirus. We also used an alternative definition of </w:t>
      </w:r>
      <m:oMath>
        <m:r>
          <w:rPr>
            <w:rFonts w:ascii="Cambria Math" w:eastAsiaTheme="minorEastAsia" w:hAnsi="Cambria Math"/>
          </w:rPr>
          <m:t>POS</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t</m:t>
            </m:r>
          </m:sub>
        </m:sSub>
      </m:oMath>
      <w:r w:rsidRPr="00831649">
        <w:rPr>
          <w:rFonts w:eastAsiaTheme="minorEastAsia"/>
        </w:rPr>
        <w:t xml:space="preserve"> equal to 1 beginning in April 2020; 0 otherwise, and we also replicated our analysis omitting data from March 2020 entirely.  Those changes did not have any effects on our findings. </w:t>
      </w:r>
    </w:p>
  </w:footnote>
  <w:footnote w:id="10">
    <w:p w14:paraId="4B7D7BD7" w14:textId="2978F7CA" w:rsidR="008C2112" w:rsidRPr="00831649" w:rsidRDefault="008C2112" w:rsidP="008C2112">
      <w:pPr>
        <w:pStyle w:val="FootnoteText"/>
        <w:jc w:val="both"/>
      </w:pPr>
      <w:r w:rsidRPr="00831649">
        <w:rPr>
          <w:rStyle w:val="FootnoteReference"/>
        </w:rPr>
        <w:footnoteRef/>
      </w:r>
      <w:r w:rsidRPr="00831649">
        <w:t xml:space="preserve"> </w:t>
      </w:r>
      <w:r w:rsidR="003C1D3F" w:rsidRPr="003C1D3F">
        <w:t xml:space="preserve">It </w:t>
      </w:r>
      <w:r w:rsidR="005B275D">
        <w:t>could be argued that we s</w:t>
      </w:r>
      <w:r w:rsidR="00DA3654">
        <w:t>hould</w:t>
      </w:r>
      <w:r w:rsidR="003C1D3F" w:rsidRPr="003C1D3F">
        <w:t xml:space="preserve"> measure </w:t>
      </w:r>
      <w:r w:rsidR="00DA3654">
        <w:t>CONGEST</w:t>
      </w:r>
      <w:r w:rsidR="003C1D3F" w:rsidRPr="003C1D3F">
        <w:t xml:space="preserve"> continuously and that it should vary over time </w:t>
      </w:r>
      <w:r w:rsidR="00F62787">
        <w:t>given</w:t>
      </w:r>
      <w:r w:rsidR="003C1D3F" w:rsidRPr="003C1D3F">
        <w:t xml:space="preserve"> </w:t>
      </w:r>
      <w:r w:rsidR="00ED2874">
        <w:t>declines in</w:t>
      </w:r>
      <w:r w:rsidR="003C1D3F" w:rsidRPr="003C1D3F">
        <w:t xml:space="preserve"> VMT </w:t>
      </w:r>
      <w:r w:rsidR="00412438">
        <w:t>decrease</w:t>
      </w:r>
      <w:r w:rsidR="003C1D3F" w:rsidRPr="003C1D3F">
        <w:t xml:space="preserve"> congestion.</w:t>
      </w:r>
      <w:r w:rsidR="00DA3654">
        <w:t xml:space="preserve">  However,</w:t>
      </w:r>
      <w:r w:rsidR="003C1D3F" w:rsidRPr="003C1D3F">
        <w:t xml:space="preserve"> we are using CONGEST to capture a threshold that characterizes a metropolitan area that </w:t>
      </w:r>
      <w:r w:rsidR="00A13D23">
        <w:t>experie</w:t>
      </w:r>
      <w:r w:rsidR="007340A0">
        <w:t>nced very high levels of congestion</w:t>
      </w:r>
      <w:r w:rsidR="003C1D3F" w:rsidRPr="003C1D3F">
        <w:t xml:space="preserve"> before the pandemic.</w:t>
      </w:r>
      <w:r w:rsidR="00461D53">
        <w:t xml:space="preserve">  We</w:t>
      </w:r>
      <w:r w:rsidR="003C1D3F" w:rsidRPr="003C1D3F">
        <w:t xml:space="preserve"> are not interested in </w:t>
      </w:r>
      <w:r w:rsidR="00C51131">
        <w:t xml:space="preserve">marginal </w:t>
      </w:r>
      <w:r w:rsidR="00166FDC">
        <w:t>declines</w:t>
      </w:r>
      <w:r w:rsidR="003C1D3F" w:rsidRPr="003C1D3F">
        <w:t xml:space="preserve"> in congestion because the metropolitan areas</w:t>
      </w:r>
      <w:r w:rsidR="005B5521">
        <w:t xml:space="preserve"> experiencing very high levels of congestion</w:t>
      </w:r>
      <w:r w:rsidR="003C1D3F" w:rsidRPr="003C1D3F">
        <w:t xml:space="preserve"> became considerably less congested</w:t>
      </w:r>
      <w:r w:rsidR="00513258">
        <w:t xml:space="preserve"> during the pandemic</w:t>
      </w:r>
      <w:r w:rsidR="003C1D3F" w:rsidRPr="003C1D3F">
        <w:t xml:space="preserve"> to the point where marginal changes</w:t>
      </w:r>
      <w:r w:rsidR="005B5521">
        <w:t xml:space="preserve"> in congestion</w:t>
      </w:r>
      <w:r w:rsidR="003C1D3F" w:rsidRPr="003C1D3F">
        <w:t xml:space="preserve"> would have</w:t>
      </w:r>
      <w:r w:rsidR="007D68E9">
        <w:t xml:space="preserve"> no</w:t>
      </w:r>
      <w:r w:rsidR="003C1D3F" w:rsidRPr="003C1D3F">
        <w:t xml:space="preserve"> effect</w:t>
      </w:r>
      <w:r w:rsidR="000850FE">
        <w:t xml:space="preserve"> on fatalities</w:t>
      </w:r>
      <w:r w:rsidR="003C1D3F" w:rsidRPr="003C1D3F">
        <w:t xml:space="preserve"> because traffic</w:t>
      </w:r>
      <w:r w:rsidR="00FA05E4">
        <w:t xml:space="preserve"> was</w:t>
      </w:r>
      <w:r w:rsidR="003C1D3F" w:rsidRPr="003C1D3F">
        <w:t xml:space="preserve"> </w:t>
      </w:r>
      <w:r w:rsidR="00AF2598">
        <w:t>generally</w:t>
      </w:r>
      <w:r w:rsidR="00FA05E4">
        <w:t xml:space="preserve"> able to</w:t>
      </w:r>
      <w:r w:rsidR="003C1D3F" w:rsidRPr="003C1D3F">
        <w:t xml:space="preserve"> mov</w:t>
      </w:r>
      <w:r w:rsidR="00AF2598">
        <w:t>e</w:t>
      </w:r>
      <w:r w:rsidR="003C1D3F" w:rsidRPr="003C1D3F">
        <w:t xml:space="preserve"> at free-flow speeds.</w:t>
      </w:r>
      <w:r w:rsidR="00EB65EB">
        <w:t xml:space="preserve">  A</w:t>
      </w:r>
      <w:r w:rsidRPr="00831649">
        <w:t xml:space="preserve"> city that is</w:t>
      </w:r>
      <w:r w:rsidR="00A47453">
        <w:t xml:space="preserve"> considered to be</w:t>
      </w:r>
      <w:r w:rsidRPr="00831649">
        <w:t xml:space="preserve"> very highly congested is one of the four cities, </w:t>
      </w:r>
      <w:bookmarkStart w:id="5" w:name="_Hlk93673403"/>
      <w:r w:rsidRPr="00831649">
        <w:t>Boston, Chicago, New York, and Philadelphia</w:t>
      </w:r>
      <w:bookmarkEnd w:id="5"/>
      <w:r w:rsidRPr="00831649">
        <w:t>, where drivers lost, on average, over 120 hours due to traffic conditions in 2019.</w:t>
      </w:r>
      <w:r w:rsidR="004A25F3" w:rsidRPr="00831649">
        <w:t xml:space="preserve"> </w:t>
      </w:r>
      <w:r w:rsidRPr="00831649">
        <w:t xml:space="preserve">Measures of congestion come from INRIX.  We note later that we use higher and lower levels of hours lost to congestion in 2019 for sensitivity purposes. </w:t>
      </w:r>
    </w:p>
  </w:footnote>
  <w:footnote w:id="11">
    <w:p w14:paraId="5C61B371" w14:textId="50382770" w:rsidR="008C2112" w:rsidRPr="00831649" w:rsidRDefault="008C2112" w:rsidP="00AF7C78">
      <w:pPr>
        <w:pStyle w:val="FootnoteText"/>
        <w:jc w:val="both"/>
      </w:pPr>
      <w:r w:rsidRPr="00831649">
        <w:rPr>
          <w:rStyle w:val="FootnoteReference"/>
        </w:rPr>
        <w:footnoteRef/>
      </w:r>
      <w:r w:rsidRPr="00831649">
        <w:t xml:space="preserve"> </w:t>
      </w:r>
      <w:r w:rsidR="006E4F2B" w:rsidRPr="00831649">
        <w:t>As noted, d</w:t>
      </w:r>
      <w:r w:rsidRPr="00831649">
        <w:t xml:space="preserve">ata on COVID-19 caseloads and deaths were collected from the </w:t>
      </w:r>
      <w:r w:rsidRPr="00831649">
        <w:rPr>
          <w:i/>
          <w:iCs/>
        </w:rPr>
        <w:t>New York Times</w:t>
      </w:r>
      <w:r w:rsidRPr="00831649">
        <w:t>.</w:t>
      </w:r>
    </w:p>
  </w:footnote>
  <w:footnote w:id="12">
    <w:p w14:paraId="1B2AC5DC" w14:textId="6845759C" w:rsidR="008C2112" w:rsidRPr="00831649" w:rsidRDefault="008C2112" w:rsidP="008C2112">
      <w:pPr>
        <w:pStyle w:val="FootnoteText"/>
        <w:jc w:val="both"/>
      </w:pPr>
      <w:r w:rsidRPr="00831649">
        <w:rPr>
          <w:rStyle w:val="FootnoteReference"/>
        </w:rPr>
        <w:footnoteRef/>
      </w:r>
      <w:r w:rsidRPr="00831649">
        <w:t xml:space="preserve"> Although many empirical analyses in the transportation literature estimate fatality equations using a negative binomial model, this is inadvisable, because, as pointed out by Wooldridge (1999), the negative binomial estimator is a non-robust estimator of conditional mean parameters, and this weakness is exacerbated </w:t>
      </w:r>
      <w:r w:rsidR="002B358C">
        <w:t>by</w:t>
      </w:r>
      <w:r w:rsidRPr="00831649">
        <w:t xml:space="preserve"> the use of fixed effects.  Negative binomial regressions may be appropriate if the objective is simply to maximize the fit of the model and there is over-dispersion in the dependent variable.  However, a Poisson regression is preferable in our case because our dependent variable is under-dispersed, with a mean of 13.3 and standard deviation of 11.04.</w:t>
      </w:r>
      <w:r w:rsidR="00A543D7" w:rsidRPr="00831649">
        <w:t xml:space="preserve">  Roback and Legler (2021) provide a textbook discussion of Poisson regression models</w:t>
      </w:r>
      <w:r w:rsidR="00AF7C78" w:rsidRPr="00831649">
        <w:t>.</w:t>
      </w:r>
    </w:p>
  </w:footnote>
  <w:footnote w:id="13">
    <w:p w14:paraId="742EA8A7" w14:textId="395E2DF7" w:rsidR="008C2112" w:rsidRPr="00831649" w:rsidRDefault="008C2112" w:rsidP="008C2112">
      <w:pPr>
        <w:pStyle w:val="FootnoteText"/>
        <w:jc w:val="both"/>
      </w:pPr>
      <w:r w:rsidRPr="00831649">
        <w:rPr>
          <w:rStyle w:val="FootnoteReference"/>
        </w:rPr>
        <w:footnoteRef/>
      </w:r>
      <w:r w:rsidRPr="00831649">
        <w:t xml:space="preserve"> We tried lower, 100 hours, and higher, 125 hours, alternative annual thresholds of our base case </w:t>
      </w:r>
      <w:r w:rsidR="007214B2" w:rsidRPr="00831649">
        <w:t xml:space="preserve">for highly congested cities </w:t>
      </w:r>
      <w:r w:rsidR="004E7EDA" w:rsidRPr="00831649">
        <w:t>of</w:t>
      </w:r>
      <w:r w:rsidRPr="00831649">
        <w:t xml:space="preserve"> 120 hours lost due to traffic congestion.  We obtained similar results to those presented here.</w:t>
      </w:r>
    </w:p>
  </w:footnote>
  <w:footnote w:id="14">
    <w:p w14:paraId="1DC34740" w14:textId="6D16390A" w:rsidR="008C2112" w:rsidRPr="00831649" w:rsidRDefault="008C2112" w:rsidP="008C2112">
      <w:pPr>
        <w:pStyle w:val="FootnoteText"/>
        <w:jc w:val="both"/>
      </w:pPr>
      <w:r w:rsidRPr="00831649">
        <w:rPr>
          <w:rStyle w:val="FootnoteReference"/>
        </w:rPr>
        <w:footnoteRef/>
      </w:r>
      <w:r w:rsidRPr="00831649">
        <w:t xml:space="preserve"> Vickrey (1968) distinguishes between an accident externality elasticity that measures the effect of the quantity of driving on fatalities as opposed to the effect of the quality of driving.  We estimate that the elasticity of fatalities with respect to VMT is inelastic, but this estimate is not a pure quantity elasticity because we are not holding the quality of driving constant.  </w:t>
      </w:r>
    </w:p>
  </w:footnote>
  <w:footnote w:id="15">
    <w:p w14:paraId="445FEDB7" w14:textId="66F09622" w:rsidR="008C2112" w:rsidRPr="00831649" w:rsidRDefault="008C2112" w:rsidP="00AF7C78">
      <w:pPr>
        <w:pStyle w:val="FootnoteText"/>
        <w:jc w:val="both"/>
      </w:pPr>
      <w:r w:rsidRPr="00831649">
        <w:rPr>
          <w:rStyle w:val="FootnoteReference"/>
        </w:rPr>
        <w:footnoteRef/>
      </w:r>
      <w:r w:rsidRPr="00831649">
        <w:t xml:space="preserve"> Our finding and explanation for it is consistent with Tang and Van Ommeren (2021), who find that the London congestion charge led to more accidents resulting in serious injuries and fatalities and argued that by removing traffic along busy roads, the congestion charge reduced bottlenecks and increased travelling speed, resulting in more serious injuries. </w:t>
      </w:r>
    </w:p>
  </w:footnote>
  <w:footnote w:id="16">
    <w:p w14:paraId="48B8EF54" w14:textId="36BC71B1" w:rsidR="008C2112" w:rsidRPr="00831649" w:rsidRDefault="008C2112" w:rsidP="00AF7C78">
      <w:pPr>
        <w:pStyle w:val="FootnoteText"/>
        <w:jc w:val="both"/>
      </w:pPr>
      <w:r w:rsidRPr="00831649">
        <w:rPr>
          <w:rStyle w:val="FootnoteReference"/>
        </w:rPr>
        <w:footnoteRef/>
      </w:r>
      <w:r w:rsidRPr="00831649">
        <w:t xml:space="preserve"> In our sample, 8 of the counties lie in one of the four highly congested MSAs; thus, we obtain approximately 177 fatalities as the product of 1.85</w:t>
      </w:r>
      <w:r w:rsidR="002765E3" w:rsidRPr="00831649">
        <w:t>×</w:t>
      </w:r>
      <w:r w:rsidRPr="00831649">
        <w:t>12</w:t>
      </w:r>
      <w:r w:rsidR="002765E3" w:rsidRPr="00831649">
        <w:t>×</w:t>
      </w:r>
      <w:r w:rsidRPr="00831649">
        <w:t>8.</w:t>
      </w:r>
    </w:p>
  </w:footnote>
  <w:footnote w:id="17">
    <w:p w14:paraId="79C25376" w14:textId="77777777" w:rsidR="008C2112" w:rsidRPr="00831649" w:rsidRDefault="008C2112" w:rsidP="008C2112">
      <w:pPr>
        <w:pStyle w:val="FootnoteText"/>
      </w:pPr>
      <w:r w:rsidRPr="00831649">
        <w:rPr>
          <w:rStyle w:val="FootnoteReference"/>
        </w:rPr>
        <w:footnoteRef/>
      </w:r>
      <w:r w:rsidRPr="00831649">
        <w:t xml:space="preserve"> </w:t>
      </w:r>
      <w:hyperlink r:id="rId2" w:history="1">
        <w:r w:rsidRPr="00831649">
          <w:rPr>
            <w:rStyle w:val="Hyperlink"/>
          </w:rPr>
          <w:t>https://www.transportation.gov/office-policy/transportation-policy/revised-departmental-guidance-on-valuation-of-a-statistical-life-in-economic-analysis</w:t>
        </w:r>
      </w:hyperlink>
    </w:p>
  </w:footnote>
  <w:footnote w:id="18">
    <w:p w14:paraId="58775C96" w14:textId="3BECCC19" w:rsidR="00F5724E" w:rsidRDefault="00F5724E">
      <w:pPr>
        <w:pStyle w:val="FootnoteText"/>
      </w:pPr>
      <w:r>
        <w:rPr>
          <w:rStyle w:val="FootnoteReference"/>
        </w:rPr>
        <w:footnoteRef/>
      </w:r>
      <w:r>
        <w:t xml:space="preserve"> Drug use includes opioids</w:t>
      </w:r>
      <w:r w:rsidR="00BB08FC">
        <w:t xml:space="preserve">, </w:t>
      </w:r>
      <w:r w:rsidR="00834746">
        <w:t>which have been</w:t>
      </w:r>
      <w:r w:rsidR="004A7455">
        <w:t xml:space="preserve"> increas</w:t>
      </w:r>
      <w:r w:rsidR="00E8126F">
        <w:t>ingly used</w:t>
      </w:r>
      <w:r w:rsidR="004A7455">
        <w:t xml:space="preserve"> during the pandemic. </w:t>
      </w:r>
    </w:p>
  </w:footnote>
  <w:footnote w:id="19">
    <w:p w14:paraId="001D8CE5" w14:textId="3FEB2392" w:rsidR="008C2112" w:rsidRPr="00831649" w:rsidRDefault="008C2112" w:rsidP="00AF7C78">
      <w:pPr>
        <w:pStyle w:val="FootnoteText"/>
        <w:jc w:val="both"/>
      </w:pPr>
      <w:r w:rsidRPr="00831649">
        <w:rPr>
          <w:rStyle w:val="FootnoteReference"/>
        </w:rPr>
        <w:footnoteRef/>
      </w:r>
      <w:r w:rsidRPr="00831649">
        <w:t xml:space="preserve"> State laws and public campaigns have increased </w:t>
      </w:r>
      <w:r w:rsidR="005E7C7F" w:rsidRPr="00831649">
        <w:t>seatbelt</w:t>
      </w:r>
      <w:r w:rsidRPr="00831649">
        <w:t xml:space="preserve"> use to 90% </w:t>
      </w:r>
      <w:r w:rsidR="00C825C4">
        <w:t>by</w:t>
      </w:r>
      <w:r w:rsidRPr="00831649">
        <w:t xml:space="preserve"> 2020.  However, some states have reported that</w:t>
      </w:r>
      <w:r w:rsidR="002D2C37">
        <w:t xml:space="preserve"> the share of</w:t>
      </w:r>
      <w:r w:rsidRPr="00831649">
        <w:t xml:space="preserve"> people who were involved in a fatal accident during the pandemic and were found to not be wearing a </w:t>
      </w:r>
      <w:r w:rsidR="00C31002" w:rsidRPr="00831649">
        <w:t>seatbelt</w:t>
      </w:r>
      <w:r w:rsidRPr="00831649">
        <w:t xml:space="preserve"> increased</w:t>
      </w:r>
      <w:r w:rsidR="00FD580C">
        <w:t xml:space="preserve"> modestly</w:t>
      </w:r>
      <w:r w:rsidRPr="00831649">
        <w:t>.  The age of drivers is generally a factor in the occurrence of driving accidents, with younger and older drivers more likely to be involved in an accident than drivers of other ages. However, the short time span of our analysis and COVID’s different effects on the vehicle-miles-traveled of motorists of different ages makes it difficult for us to draw any conclusions about drivers’ ages being a factor in fatalities before and after the pandemic started.</w:t>
      </w:r>
      <w:r w:rsidR="004A7455">
        <w:t xml:space="preserve">  Finally, </w:t>
      </w:r>
      <w:r w:rsidR="00835931">
        <w:t>the riskiness of drivers may be associated with the safety of the vehicles they use, where, for example, vehicles with Level 1 safety features, such as</w:t>
      </w:r>
      <w:r w:rsidR="00C25FF4">
        <w:t xml:space="preserve"> </w:t>
      </w:r>
      <w:r w:rsidR="00032013">
        <w:t xml:space="preserve">automatic collision braking systems, are generally safer than vehicles without those features.  However, </w:t>
      </w:r>
      <w:r w:rsidR="00A5095B">
        <w:t>the</w:t>
      </w:r>
      <w:r w:rsidR="00131E91">
        <w:t xml:space="preserve"> ava</w:t>
      </w:r>
      <w:r w:rsidR="00E44CDF">
        <w:t>ilable</w:t>
      </w:r>
      <w:r w:rsidR="00A5095B">
        <w:t xml:space="preserve"> evidence</w:t>
      </w:r>
      <w:r w:rsidR="00E44CDF">
        <w:t xml:space="preserve"> from FARS</w:t>
      </w:r>
      <w:r w:rsidR="00227BBD">
        <w:t xml:space="preserve"> does not</w:t>
      </w:r>
      <w:r w:rsidR="00A5095B">
        <w:t xml:space="preserve"> indicate that there was a discernible change in the types of vehicles that </w:t>
      </w:r>
      <w:r w:rsidR="00AF535E">
        <w:t xml:space="preserve">have been involved in fatal accidents </w:t>
      </w:r>
      <w:r w:rsidR="00A0468A">
        <w:t>since</w:t>
      </w:r>
      <w:r w:rsidR="00AF535E">
        <w:t xml:space="preserve"> the pandemic</w:t>
      </w:r>
      <w:r w:rsidR="00A0468A">
        <w:t xml:space="preserve"> began</w:t>
      </w:r>
      <w:r w:rsidR="00AF535E">
        <w:t xml:space="preserve">. </w:t>
      </w:r>
      <w:r w:rsidRPr="00831649">
        <w:t xml:space="preserve"> </w:t>
      </w:r>
    </w:p>
  </w:footnote>
  <w:footnote w:id="20">
    <w:p w14:paraId="08B2DFD9" w14:textId="5864E7BC" w:rsidR="008C2112" w:rsidRPr="00831649" w:rsidRDefault="008C2112" w:rsidP="005D4A53">
      <w:pPr>
        <w:pStyle w:val="FootnoteText"/>
        <w:rPr>
          <w:rStyle w:val="Hyperlink"/>
        </w:rPr>
      </w:pPr>
      <w:r w:rsidRPr="00831649">
        <w:rPr>
          <w:rStyle w:val="FootnoteReference"/>
        </w:rPr>
        <w:footnoteRef/>
      </w:r>
      <w:r w:rsidRPr="00831649">
        <w:t xml:space="preserve"> </w:t>
      </w:r>
      <w:hyperlink r:id="rId3" w:history="1">
        <w:r w:rsidRPr="00831649">
          <w:rPr>
            <w:rStyle w:val="Hyperlink"/>
          </w:rPr>
          <w:t>https://abc13.com/houston-speeding-tickets-100-mph-speeders-drivers-fast/6216651/</w:t>
        </w:r>
      </w:hyperlink>
      <w:r w:rsidR="005D4A53">
        <w:rPr>
          <w:rStyle w:val="Hyperlink"/>
          <w:color w:val="auto"/>
          <w:u w:val="none"/>
        </w:rPr>
        <w:t xml:space="preserve"> a</w:t>
      </w:r>
      <w:r w:rsidR="0020100A" w:rsidRPr="00831649">
        <w:rPr>
          <w:rStyle w:val="Hyperlink"/>
          <w:color w:val="auto"/>
          <w:u w:val="none"/>
        </w:rPr>
        <w:t>nd</w:t>
      </w:r>
      <w:r w:rsidRPr="00831649">
        <w:rPr>
          <w:rStyle w:val="Hyperlink"/>
        </w:rPr>
        <w:t xml:space="preserve"> </w:t>
      </w:r>
    </w:p>
    <w:p w14:paraId="51423337" w14:textId="77777777" w:rsidR="008C2112" w:rsidRPr="00831649" w:rsidRDefault="0037438D" w:rsidP="008C2112">
      <w:pPr>
        <w:pStyle w:val="FootnoteText"/>
        <w:jc w:val="both"/>
        <w:rPr>
          <w:rStyle w:val="Hyperlink"/>
        </w:rPr>
      </w:pPr>
      <w:hyperlink r:id="rId4" w:history="1">
        <w:r w:rsidR="008C2112" w:rsidRPr="00831649">
          <w:rPr>
            <w:rStyle w:val="Hyperlink"/>
          </w:rPr>
          <w:t>https://www.cnn.com/2022/02/08/politics/record-traffic-fatalities-highway-safety/index.html</w:t>
        </w:r>
      </w:hyperlink>
      <w:r w:rsidR="008C2112" w:rsidRPr="00831649">
        <w:rPr>
          <w:rStyle w:val="Hyperlink"/>
        </w:rPr>
        <w:t xml:space="preserve"> </w:t>
      </w:r>
    </w:p>
    <w:p w14:paraId="3C8CBA72" w14:textId="34C57263" w:rsidR="0020100A" w:rsidRPr="00831649" w:rsidRDefault="008C2112" w:rsidP="00CF2ED3">
      <w:pPr>
        <w:pStyle w:val="FootnoteText"/>
        <w:jc w:val="both"/>
      </w:pPr>
      <w:r w:rsidRPr="00831649">
        <w:t>We are not aware of any evidence that police enforcement has changed during the pandemic, which</w:t>
      </w:r>
      <w:r w:rsidR="002855CF" w:rsidRPr="00831649">
        <w:t xml:space="preserve"> could</w:t>
      </w:r>
      <w:r w:rsidRPr="00831649">
        <w:t xml:space="preserve"> account for the higher incidence of speeding tickets for speeds over 100</w:t>
      </w:r>
      <w:r w:rsidR="0020100A" w:rsidRPr="00831649">
        <w:t xml:space="preserve"> miles per hour</w:t>
      </w:r>
      <w:r w:rsidRPr="00831649">
        <w:t xml:space="preserve">. </w:t>
      </w:r>
    </w:p>
  </w:footnote>
  <w:footnote w:id="21">
    <w:p w14:paraId="4A43BC69" w14:textId="15C22053" w:rsidR="008C2112" w:rsidRPr="00831649" w:rsidRDefault="008C2112" w:rsidP="008C2112">
      <w:pPr>
        <w:pStyle w:val="FootnoteText"/>
      </w:pPr>
      <w:r w:rsidRPr="00831649">
        <w:rPr>
          <w:rStyle w:val="FootnoteReference"/>
        </w:rPr>
        <w:footnoteRef/>
      </w:r>
      <w:r w:rsidRPr="00831649">
        <w:t xml:space="preserve"> </w:t>
      </w:r>
      <w:r w:rsidR="004334DE" w:rsidRPr="00831649">
        <w:t>M</w:t>
      </w:r>
      <w:r w:rsidRPr="00831649">
        <w:t>ore recently</w:t>
      </w:r>
      <w:r w:rsidR="004334DE" w:rsidRPr="00831649">
        <w:t xml:space="preserve"> see:</w:t>
      </w:r>
      <w:r w:rsidRPr="00831649">
        <w:t xml:space="preserve"> </w:t>
      </w:r>
      <w:hyperlink r:id="rId5" w:history="1">
        <w:r w:rsidRPr="00831649">
          <w:rPr>
            <w:rStyle w:val="Hyperlink"/>
          </w:rPr>
          <w:t>https://www.iihs.org/news/detail/new-crash-tests-show-modest-speed-increases-can-have-deadly-consequences</w:t>
        </w:r>
      </w:hyperlink>
    </w:p>
  </w:footnote>
  <w:footnote w:id="22">
    <w:p w14:paraId="239FDEFD" w14:textId="70A6ED06" w:rsidR="008C2112" w:rsidRPr="00831649" w:rsidRDefault="008C2112" w:rsidP="008C2112">
      <w:pPr>
        <w:pStyle w:val="FootnoteText"/>
        <w:jc w:val="both"/>
      </w:pPr>
      <w:r w:rsidRPr="00831649">
        <w:rPr>
          <w:rStyle w:val="FootnoteReference"/>
        </w:rPr>
        <w:footnoteRef/>
      </w:r>
      <w:r w:rsidRPr="00831649">
        <w:t xml:space="preserve"> Hughes, Kaffine, and Kaffine (202</w:t>
      </w:r>
      <w:r w:rsidR="00FA4D7B">
        <w:t>2</w:t>
      </w:r>
      <w:r w:rsidRPr="00831649">
        <w:t>) find that during the pandemic, the frequency of severe accidents increased as accidents fell in California, which suggests that motorists were traveling at higher speeds that increase accident severity.  It is possible that drivers’ higher speeds above the current speed limits are “appropriate” free-flow speeds based on formulas used in the Highway Capacity Manual.  Nonetheless, if a motorist gets into an accident, the higher speed will</w:t>
      </w:r>
      <w:r w:rsidR="001D66C2">
        <w:t xml:space="preserve"> generally</w:t>
      </w:r>
      <w:r w:rsidRPr="00831649">
        <w:t xml:space="preserve"> increase the severity of the accident.</w:t>
      </w:r>
    </w:p>
  </w:footnote>
  <w:footnote w:id="23">
    <w:p w14:paraId="61C4368E" w14:textId="6544ED2E" w:rsidR="004D6830" w:rsidRDefault="004D6830" w:rsidP="00842CA0">
      <w:pPr>
        <w:pStyle w:val="FootnoteText"/>
        <w:jc w:val="both"/>
      </w:pPr>
      <w:r>
        <w:rPr>
          <w:rStyle w:val="FootnoteReference"/>
        </w:rPr>
        <w:footnoteRef/>
      </w:r>
      <w:r w:rsidR="004A3E60" w:rsidRPr="004A3E60">
        <w:t xml:space="preserve"> According to the most recent NHTSA estimates, fatalities in the first quarter of 2022 increased by 7% relative to the first quarter of 2021. Meanwhile, VMT almost completely returned to pre-shutdown levels (national VMT in February 2022 was equal to 99.3% of national VMT in February 2020).</w:t>
      </w:r>
      <w:r w:rsidR="005A6857">
        <w:t xml:space="preserve">  </w:t>
      </w:r>
      <w:r w:rsidR="00B72E1A">
        <w:t xml:space="preserve">We estimate that the </w:t>
      </w:r>
      <w:r w:rsidR="004A3E60" w:rsidRPr="004A3E60">
        <w:t>rebound in VMT of 10-15% from its low point during shutdowns (US</w:t>
      </w:r>
      <w:r w:rsidR="00AA1CA0">
        <w:t xml:space="preserve"> </w:t>
      </w:r>
      <w:r w:rsidR="00C47071">
        <w:t>Federal</w:t>
      </w:r>
      <w:r w:rsidR="004A3E60" w:rsidRPr="004A3E60">
        <w:t xml:space="preserve"> Highway Administration) would increase fatalities by 4.8-7.2%</w:t>
      </w:r>
      <w:r w:rsidR="00135E81">
        <w:t xml:space="preserve">, </w:t>
      </w:r>
      <w:r w:rsidR="004A3E60" w:rsidRPr="004A3E60">
        <w:t xml:space="preserve">which is </w:t>
      </w:r>
      <w:r w:rsidR="00B565D5">
        <w:t>consistent with NHTSA</w:t>
      </w:r>
      <w:r w:rsidR="00135E81">
        <w:t>’s estimates</w:t>
      </w:r>
      <w:r w:rsidR="004A3E60" w:rsidRPr="004A3E60">
        <w:t>.</w:t>
      </w:r>
      <w:r w:rsidR="00135E81">
        <w:t xml:space="preserve"> </w:t>
      </w:r>
      <w:r w:rsidR="00A77F11">
        <w:t xml:space="preserve"> We obtain our estimate</w:t>
      </w:r>
      <w:r w:rsidR="00C87AA3">
        <w:t>s by</w:t>
      </w:r>
      <w:r w:rsidR="00135E81" w:rsidRPr="00135E81">
        <w:t xml:space="preserve"> multiply</w:t>
      </w:r>
      <w:r w:rsidR="003934B0">
        <w:t>ing</w:t>
      </w:r>
      <w:r w:rsidR="00135E81" w:rsidRPr="00135E81">
        <w:t xml:space="preserve"> the</w:t>
      </w:r>
      <w:r w:rsidR="003934B0">
        <w:t xml:space="preserve"> increases in</w:t>
      </w:r>
      <w:r w:rsidR="00135E81" w:rsidRPr="00135E81">
        <w:t xml:space="preserve"> VMT by 0.48,</w:t>
      </w:r>
      <w:r w:rsidR="003934B0">
        <w:t xml:space="preserve"> which is</w:t>
      </w:r>
      <w:r w:rsidR="00135E81" w:rsidRPr="00135E81">
        <w:t xml:space="preserve"> obtained by subtracting one from the IRR of VMT estimated in column (1) of Table 2</w:t>
      </w:r>
      <w:r w:rsidR="005217D0">
        <w:t xml:space="preserve">. </w:t>
      </w:r>
    </w:p>
  </w:footnote>
  <w:footnote w:id="24">
    <w:p w14:paraId="24377C1C" w14:textId="38954D55" w:rsidR="008C2112" w:rsidRPr="00831649" w:rsidRDefault="008C2112" w:rsidP="008C2112">
      <w:pPr>
        <w:pStyle w:val="FootnoteText"/>
        <w:jc w:val="both"/>
      </w:pPr>
      <w:r w:rsidRPr="00831649">
        <w:rPr>
          <w:rStyle w:val="FootnoteReference"/>
        </w:rPr>
        <w:footnoteRef/>
      </w:r>
      <w:r w:rsidRPr="00831649">
        <w:t xml:space="preserve"> For example, congestion in New York City outside of Manhattan has recently increased because some commuters became so frustrated by the reduction in transit service, and possibly by fear of a greater likelihood of catching COVID</w:t>
      </w:r>
      <w:r w:rsidR="00AA49D2" w:rsidRPr="00831649">
        <w:t>-19</w:t>
      </w:r>
      <w:r w:rsidRPr="00831649">
        <w:t xml:space="preserve">, that they bought cars to commute to work. </w:t>
      </w:r>
    </w:p>
  </w:footnote>
  <w:footnote w:id="25">
    <w:p w14:paraId="5E268AAC" w14:textId="52C4768B" w:rsidR="008C2112" w:rsidRPr="00831649" w:rsidRDefault="008C2112" w:rsidP="008C2112">
      <w:pPr>
        <w:pStyle w:val="FootnoteText"/>
        <w:jc w:val="both"/>
      </w:pPr>
      <w:r w:rsidRPr="00831649">
        <w:rPr>
          <w:rStyle w:val="FootnoteReference"/>
        </w:rPr>
        <w:footnoteRef/>
      </w:r>
      <w:r w:rsidRPr="00831649">
        <w:t xml:space="preserve"> Our assessment of the effect of congestion pricing and investments in public transit on automobile safety and the safety of the overall transportation system is not altered if we consider the relative safety performance of automobiles and public transit, which is typically based on a measure of fatalities per passenger mile (see, for example, </w:t>
      </w:r>
      <w:hyperlink r:id="rId6" w:history="1">
        <w:r w:rsidRPr="00831649">
          <w:rPr>
            <w:rStyle w:val="Hyperlink"/>
          </w:rPr>
          <w:t>https://injuryfacts.nsc.org/home-and-community/safety-topics/deaths-by-transportation-mode/</w:t>
        </w:r>
      </w:hyperlink>
      <w:r w:rsidRPr="00831649">
        <w:t xml:space="preserve">). That is, congestion prices that cause risky drivers to shift, for example, to public transit will still improve the overall safety of the transportation system when we account for transit’s relative safety performance.  Similarly, a transit investment that induces safe drivers to shift to public transit and enables risky drivers to drive faster will still decrease the overall safety of the transportation system when we account for transit’s relative safety performance. </w:t>
      </w:r>
    </w:p>
  </w:footnote>
  <w:footnote w:id="26">
    <w:p w14:paraId="07A2C71F" w14:textId="09A37332" w:rsidR="008C2112" w:rsidRPr="00831649" w:rsidRDefault="008C2112" w:rsidP="008C2112">
      <w:pPr>
        <w:pStyle w:val="FootnoteText"/>
        <w:jc w:val="both"/>
      </w:pPr>
      <w:r w:rsidRPr="00831649">
        <w:rPr>
          <w:rStyle w:val="FootnoteReference"/>
        </w:rPr>
        <w:footnoteRef/>
      </w:r>
      <w:r w:rsidRPr="00831649">
        <w:t xml:space="preserve"> Comparisons of the safety performance of various transportation modes raise the fundamental question of what</w:t>
      </w:r>
      <w:r w:rsidR="005B2300" w:rsidRPr="00831649">
        <w:t xml:space="preserve"> it</w:t>
      </w:r>
      <w:r w:rsidRPr="00831649">
        <w:t xml:space="preserve"> is they are measuring</w:t>
      </w:r>
      <w:r w:rsidR="000171AF" w:rsidRPr="00831649">
        <w:t>?</w:t>
      </w:r>
      <w:r w:rsidRPr="00831649">
        <w:t xml:space="preserve">  Is it differences in the modes’ technology, types of trips, operators, or something else?  Automobiles’ safety performance is clearly compromised by dangerous operators—that is, risky drivers.  Autonomous vehicles have the potential to improve automobile</w:t>
      </w:r>
      <w:r w:rsidR="00714D79" w:rsidRPr="00831649">
        <w:t>s’</w:t>
      </w:r>
      <w:r w:rsidRPr="00831649">
        <w:t xml:space="preserve"> absolute and relative safety performance because risky drivers would no longer operate the vehicle.  </w:t>
      </w:r>
    </w:p>
  </w:footnote>
  <w:footnote w:id="27">
    <w:p w14:paraId="604BCD2A" w14:textId="4F6AAAAE" w:rsidR="00115016" w:rsidRDefault="00115016" w:rsidP="008C0DBB">
      <w:pPr>
        <w:pStyle w:val="FootnoteText"/>
        <w:jc w:val="both"/>
      </w:pPr>
      <w:r>
        <w:rPr>
          <w:rStyle w:val="FootnoteReference"/>
        </w:rPr>
        <w:footnoteRef/>
      </w:r>
      <w:r>
        <w:t xml:space="preserve"> </w:t>
      </w:r>
      <w:r w:rsidR="005B706E">
        <w:t>D</w:t>
      </w:r>
      <w:r w:rsidR="005B706E" w:rsidRPr="005B706E">
        <w:t>ynamic speed display devices</w:t>
      </w:r>
      <w:r w:rsidR="00403382">
        <w:t>, which</w:t>
      </w:r>
      <w:r w:rsidR="00403382" w:rsidRPr="00403382">
        <w:t> reflect a driver’s speed and can provide messages to reinforce adherence to the posted speed limit</w:t>
      </w:r>
      <w:r w:rsidR="00456D5E">
        <w:t xml:space="preserve">, </w:t>
      </w:r>
      <w:r w:rsidR="00E9558B">
        <w:t>and red</w:t>
      </w:r>
      <w:r w:rsidR="008C0DBB">
        <w:t>-</w:t>
      </w:r>
      <w:r w:rsidR="00E9558B">
        <w:t>light cameras</w:t>
      </w:r>
      <w:r w:rsidR="00E22FA0">
        <w:t>, which photograph</w:t>
      </w:r>
      <w:r w:rsidR="00C3431D">
        <w:t xml:space="preserve"> a</w:t>
      </w:r>
      <w:r w:rsidR="00E22FA0">
        <w:t xml:space="preserve"> vehicle</w:t>
      </w:r>
      <w:r w:rsidR="00C3431D">
        <w:t xml:space="preserve"> that has entered an intersection after </w:t>
      </w:r>
      <w:r w:rsidR="008C0DBB">
        <w:t xml:space="preserve">the traffic signal controlling the intersection has turned red, </w:t>
      </w:r>
      <w:r w:rsidR="00B84913">
        <w:t xml:space="preserve">encourage motorists to drive more safely. </w:t>
      </w:r>
      <w:r w:rsidR="00E22FA0">
        <w:t xml:space="preserve"> </w:t>
      </w:r>
      <w:r w:rsidR="0021287D">
        <w:t xml:space="preserve">However, </w:t>
      </w:r>
      <w:r w:rsidR="00CD683E">
        <w:t>red-light cameras have met</w:t>
      </w:r>
      <w:r w:rsidR="00CE0BA7">
        <w:t xml:space="preserve"> with effective</w:t>
      </w:r>
      <w:r w:rsidR="002B4F45">
        <w:t xml:space="preserve"> legal and</w:t>
      </w:r>
      <w:r w:rsidR="00CD683E">
        <w:t xml:space="preserve"> political resistance for</w:t>
      </w:r>
      <w:r w:rsidR="00CE0BA7">
        <w:t xml:space="preserve"> </w:t>
      </w:r>
      <w:r w:rsidR="002B4F45">
        <w:t>vi</w:t>
      </w:r>
      <w:r w:rsidR="00F1116F">
        <w:t xml:space="preserve">olating citizens’ privacy. </w:t>
      </w:r>
      <w:r w:rsidR="00CD683E">
        <w:t xml:space="preserve"> </w:t>
      </w:r>
    </w:p>
  </w:footnote>
  <w:footnote w:id="28">
    <w:p w14:paraId="59E371AC" w14:textId="35C87FD7" w:rsidR="0033150D" w:rsidRPr="00831649" w:rsidRDefault="0033150D" w:rsidP="00280799">
      <w:pPr>
        <w:pStyle w:val="FootnoteText"/>
        <w:jc w:val="both"/>
      </w:pPr>
      <w:r w:rsidRPr="00831649">
        <w:rPr>
          <w:rStyle w:val="FootnoteReference"/>
        </w:rPr>
        <w:footnoteRef/>
      </w:r>
      <w:r w:rsidRPr="00831649">
        <w:t xml:space="preserve"> </w:t>
      </w:r>
      <w:r w:rsidR="001A57E0" w:rsidRPr="00831649">
        <w:t>Anderson (2014)</w:t>
      </w:r>
      <w:r w:rsidR="007C35C5" w:rsidRPr="00831649">
        <w:t xml:space="preserve"> studies the </w:t>
      </w:r>
      <w:r w:rsidR="006B5097" w:rsidRPr="00831649">
        <w:t>Los Angeles metropolitan area and</w:t>
      </w:r>
      <w:r w:rsidR="001A57E0" w:rsidRPr="00831649">
        <w:t xml:space="preserve"> </w:t>
      </w:r>
      <w:r w:rsidR="00BE2B30" w:rsidRPr="00831649">
        <w:t xml:space="preserve">argues that </w:t>
      </w:r>
      <w:r w:rsidR="007A6F60" w:rsidRPr="00831649">
        <w:t>the net b</w:t>
      </w:r>
      <w:r w:rsidR="007C35C5" w:rsidRPr="00831649">
        <w:t>en</w:t>
      </w:r>
      <w:r w:rsidR="006B5097" w:rsidRPr="00831649">
        <w:t>efits of public transit</w:t>
      </w:r>
      <w:r w:rsidR="0024477F" w:rsidRPr="00831649">
        <w:t xml:space="preserve"> systems</w:t>
      </w:r>
      <w:r w:rsidR="006B5097" w:rsidRPr="00831649">
        <w:t xml:space="preserve"> may be </w:t>
      </w:r>
      <w:r w:rsidR="001C3914" w:rsidRPr="00831649">
        <w:t xml:space="preserve">much larger than believed because </w:t>
      </w:r>
      <w:r w:rsidR="008F551E" w:rsidRPr="00831649">
        <w:t>they</w:t>
      </w:r>
      <w:r w:rsidR="001C3914" w:rsidRPr="00831649">
        <w:t xml:space="preserve"> redu</w:t>
      </w:r>
      <w:r w:rsidR="008F551E" w:rsidRPr="00831649">
        <w:t>ce</w:t>
      </w:r>
      <w:r w:rsidR="001C3914" w:rsidRPr="00831649">
        <w:t xml:space="preserve"> congestion.  </w:t>
      </w:r>
      <w:r w:rsidR="008F551E" w:rsidRPr="00831649">
        <w:t>However, c</w:t>
      </w:r>
      <w:r w:rsidR="00EB1C37" w:rsidRPr="00831649">
        <w:t>onsidering</w:t>
      </w:r>
      <w:r w:rsidR="000127ED" w:rsidRPr="00831649">
        <w:t xml:space="preserve"> the findings in chapter 2, </w:t>
      </w:r>
      <w:r w:rsidR="00B11504" w:rsidRPr="00831649">
        <w:t xml:space="preserve">it is important to assess whether safety </w:t>
      </w:r>
      <w:r w:rsidR="00F2310D" w:rsidRPr="00831649">
        <w:t xml:space="preserve">is compromised </w:t>
      </w:r>
      <w:r w:rsidR="00852F39" w:rsidRPr="00831649">
        <w:t xml:space="preserve">when congestion is reduced.  </w:t>
      </w:r>
      <w:r w:rsidR="003F00AD" w:rsidRPr="00831649">
        <w:t xml:space="preserve">In addition, </w:t>
      </w:r>
      <w:r w:rsidR="00421965" w:rsidRPr="00831649">
        <w:t xml:space="preserve">transit’s benefits </w:t>
      </w:r>
      <w:r w:rsidR="00280799" w:rsidRPr="00831649">
        <w:t>from</w:t>
      </w:r>
      <w:r w:rsidR="00421965" w:rsidRPr="00831649">
        <w:t xml:space="preserve"> reducing congestion could be achieved a</w:t>
      </w:r>
      <w:r w:rsidR="00280799" w:rsidRPr="00831649">
        <w:t>t</w:t>
      </w:r>
      <w:r w:rsidR="00332F7B" w:rsidRPr="00831649">
        <w:t xml:space="preserve"> a</w:t>
      </w:r>
      <w:r w:rsidR="00280799" w:rsidRPr="00831649">
        <w:t xml:space="preserve"> lower cost by</w:t>
      </w:r>
      <w:r w:rsidR="006F27E7" w:rsidRPr="00831649">
        <w:t xml:space="preserve"> implementing</w:t>
      </w:r>
      <w:r w:rsidR="00280799" w:rsidRPr="00831649">
        <w:t xml:space="preserve"> congestion pricing. </w:t>
      </w:r>
    </w:p>
  </w:footnote>
  <w:footnote w:id="29">
    <w:p w14:paraId="32F63802" w14:textId="4D44B4B8" w:rsidR="00770C98" w:rsidRPr="00831649" w:rsidRDefault="00770C98" w:rsidP="00770C98">
      <w:pPr>
        <w:pStyle w:val="FootnoteText"/>
        <w:jc w:val="both"/>
      </w:pPr>
      <w:r w:rsidRPr="00831649">
        <w:rPr>
          <w:rStyle w:val="FootnoteReference"/>
        </w:rPr>
        <w:footnoteRef/>
      </w:r>
      <w:r w:rsidRPr="00831649">
        <w:t xml:space="preserve"> Expansion of bus and rail are primarily limited by the cost, political difficulties, and the time needed to add new routes to increase service frequency (in the case of bus) or to add new track to expand coverage (in the case of rail).  </w:t>
      </w:r>
    </w:p>
  </w:footnote>
  <w:footnote w:id="30">
    <w:p w14:paraId="255C2507" w14:textId="30ABA864" w:rsidR="008C2112" w:rsidRPr="00831649" w:rsidRDefault="008C2112" w:rsidP="008C2112">
      <w:pPr>
        <w:pStyle w:val="FootnoteText"/>
        <w:jc w:val="both"/>
      </w:pPr>
      <w:r w:rsidRPr="00831649">
        <w:rPr>
          <w:rStyle w:val="FootnoteReference"/>
        </w:rPr>
        <w:footnoteRef/>
      </w:r>
      <w:r w:rsidRPr="00831649">
        <w:t xml:space="preserve"> It could be argued that transit’s financial problems, especially rail transit’s, are attributable to inefficient road prices that do not account for automobile externalities and reduce </w:t>
      </w:r>
      <w:r w:rsidR="0082773D" w:rsidRPr="00831649">
        <w:t>their</w:t>
      </w:r>
      <w:r w:rsidRPr="00831649">
        <w:t xml:space="preserve"> costs to travelers.  However, Winston and Shirley (1998) find that transit’s share would decline if the urban transportation modes charged efficient marginal-cost prices and if transit provided optimal service frequency.</w:t>
      </w:r>
    </w:p>
  </w:footnote>
  <w:footnote w:id="31">
    <w:p w14:paraId="740A6F41" w14:textId="423903EA" w:rsidR="008756C5" w:rsidRDefault="008756C5">
      <w:pPr>
        <w:pStyle w:val="FootnoteText"/>
      </w:pPr>
      <w:r>
        <w:rPr>
          <w:rStyle w:val="FootnoteReference"/>
        </w:rPr>
        <w:footnoteRef/>
      </w:r>
      <w:r>
        <w:t xml:space="preserve"> </w:t>
      </w:r>
      <w:r w:rsidR="00096B23">
        <w:t xml:space="preserve">Ley (2022) discusses transit service in Queens where the bus </w:t>
      </w:r>
      <w:r w:rsidR="008B5EA3">
        <w:t xml:space="preserve">system is used to serve areas </w:t>
      </w:r>
      <w:r w:rsidR="00803E26">
        <w:t>that are not served by</w:t>
      </w:r>
      <w:r w:rsidR="0078622D">
        <w:t xml:space="preserve"> the</w:t>
      </w:r>
      <w:r w:rsidR="00803E26">
        <w:t xml:space="preserve"> rail system. </w:t>
      </w:r>
      <w:r w:rsidR="008E5C5F">
        <w:t xml:space="preserve">The </w:t>
      </w:r>
      <w:r w:rsidR="00D34BA0">
        <w:t xml:space="preserve">travel speed </w:t>
      </w:r>
      <w:r w:rsidR="008E5C5F">
        <w:t>on one of</w:t>
      </w:r>
      <w:r w:rsidR="002D6F76">
        <w:t xml:space="preserve"> the system’s routes is 6.5 miles per hour. </w:t>
      </w:r>
    </w:p>
  </w:footnote>
  <w:footnote w:id="32">
    <w:p w14:paraId="5B054AB8" w14:textId="77777777" w:rsidR="008C2112" w:rsidRPr="00831649" w:rsidRDefault="008C2112" w:rsidP="008C2112">
      <w:pPr>
        <w:pStyle w:val="FootnoteText"/>
        <w:jc w:val="both"/>
      </w:pPr>
      <w:r w:rsidRPr="00831649">
        <w:rPr>
          <w:rStyle w:val="FootnoteReference"/>
        </w:rPr>
        <w:footnoteRef/>
      </w:r>
      <w:r w:rsidRPr="00831649">
        <w:t xml:space="preserve"> Viton (1981) and Winston and Shirley (1998) developed equilibrium models of bus and rail transit competing against each other and automobile modes. </w:t>
      </w:r>
    </w:p>
  </w:footnote>
  <w:footnote w:id="33">
    <w:p w14:paraId="4591FF31" w14:textId="46FD128D" w:rsidR="003A046E" w:rsidRDefault="003A046E">
      <w:pPr>
        <w:pStyle w:val="FootnoteText"/>
      </w:pPr>
      <w:r>
        <w:rPr>
          <w:rStyle w:val="FootnoteReference"/>
        </w:rPr>
        <w:footnoteRef/>
      </w:r>
      <w:r>
        <w:t xml:space="preserve"> </w:t>
      </w:r>
      <w:r w:rsidR="00D359BA">
        <w:t xml:space="preserve">Buses use petroleum and diesel </w:t>
      </w:r>
      <w:r w:rsidR="00F3541B">
        <w:t xml:space="preserve">fuel, </w:t>
      </w:r>
      <w:r w:rsidR="004E67EB">
        <w:t xml:space="preserve">but their prices are highly correlated. </w:t>
      </w:r>
    </w:p>
  </w:footnote>
  <w:footnote w:id="34">
    <w:p w14:paraId="0E2B9B4D" w14:textId="54412A38" w:rsidR="008C2112" w:rsidRPr="00831649" w:rsidRDefault="008C2112" w:rsidP="008C2112">
      <w:pPr>
        <w:pStyle w:val="FootnoteText"/>
        <w:jc w:val="both"/>
      </w:pPr>
      <w:r w:rsidRPr="00831649">
        <w:rPr>
          <w:rStyle w:val="FootnoteReference"/>
        </w:rPr>
        <w:footnoteRef/>
      </w:r>
      <w:r w:rsidRPr="00831649">
        <w:t xml:space="preserve"> There are two exceptions: Phoenix’s Valley Metro Rail, which began operations in December 2008; and Virginia Beach’s Tide light rail, which began operations in August 2011.</w:t>
      </w:r>
    </w:p>
  </w:footnote>
  <w:footnote w:id="35">
    <w:p w14:paraId="2F427F18" w14:textId="0527FF7E" w:rsidR="004F74A4" w:rsidRPr="00831649" w:rsidRDefault="008C2112" w:rsidP="008C2112">
      <w:pPr>
        <w:pStyle w:val="FootnoteText"/>
        <w:jc w:val="both"/>
      </w:pPr>
      <w:r w:rsidRPr="00831649">
        <w:rPr>
          <w:rStyle w:val="FootnoteReference"/>
        </w:rPr>
        <w:footnoteRef/>
      </w:r>
      <w:r w:rsidRPr="00831649">
        <w:t xml:space="preserve"> Capital costs include the annualized value of the bus fleet and structures.</w:t>
      </w:r>
    </w:p>
  </w:footnote>
  <w:footnote w:id="36">
    <w:p w14:paraId="238F56B8" w14:textId="6A812FB5" w:rsidR="008C2112" w:rsidRPr="00831649" w:rsidRDefault="008C2112" w:rsidP="008C2112">
      <w:pPr>
        <w:pStyle w:val="FootnoteText"/>
        <w:jc w:val="both"/>
      </w:pPr>
      <w:r w:rsidRPr="00831649">
        <w:rPr>
          <w:rStyle w:val="FootnoteReference"/>
        </w:rPr>
        <w:footnoteRef/>
      </w:r>
      <w:r w:rsidRPr="00831649">
        <w:t xml:space="preserve"> We were unable to obtain data on exogenous measures of service quality.</w:t>
      </w:r>
    </w:p>
  </w:footnote>
  <w:footnote w:id="37">
    <w:p w14:paraId="5B51D18C" w14:textId="79100FA9" w:rsidR="008C2112" w:rsidRPr="00831649" w:rsidRDefault="008C2112" w:rsidP="008C2112">
      <w:pPr>
        <w:pStyle w:val="FootnoteText"/>
        <w:jc w:val="both"/>
      </w:pPr>
      <w:r w:rsidRPr="00831649">
        <w:rPr>
          <w:rStyle w:val="FootnoteReference"/>
        </w:rPr>
        <w:footnoteRef/>
      </w:r>
      <w:r w:rsidRPr="00831649">
        <w:t xml:space="preserve"> We dropped Hartford CT, New Haven CT, McAllen TX, and Poughkeepsie NY due to missing data, and we dropped Ogden UT and Provo UT because they belong to the same transit system as Salt Lake City UT. </w:t>
      </w:r>
    </w:p>
  </w:footnote>
  <w:footnote w:id="38">
    <w:p w14:paraId="04F26786" w14:textId="7835CF96" w:rsidR="008C2112" w:rsidRPr="00831649" w:rsidRDefault="008C2112" w:rsidP="008C2112">
      <w:pPr>
        <w:pStyle w:val="FootnoteText"/>
        <w:jc w:val="both"/>
      </w:pPr>
      <w:r w:rsidRPr="00831649">
        <w:rPr>
          <w:rStyle w:val="FootnoteReference"/>
        </w:rPr>
        <w:footnoteRef/>
      </w:r>
      <w:r w:rsidRPr="00831649">
        <w:t xml:space="preserve"> As a point of qualification, some cities that only have buses today once had electric streetcars, which were replaced by buses once buses became less costly to operate. The earliest electric streetcar systems predate subways by a few decades. </w:t>
      </w:r>
    </w:p>
  </w:footnote>
  <w:footnote w:id="39">
    <w:p w14:paraId="39B95D32" w14:textId="43699DCF" w:rsidR="007B5685" w:rsidRPr="00831649" w:rsidRDefault="008C2112" w:rsidP="008C2112">
      <w:pPr>
        <w:pStyle w:val="FootnoteText"/>
        <w:jc w:val="both"/>
      </w:pPr>
      <w:r w:rsidRPr="00831649">
        <w:rPr>
          <w:rStyle w:val="FootnoteReference"/>
        </w:rPr>
        <w:footnoteRef/>
      </w:r>
      <w:r w:rsidRPr="00831649">
        <w:t xml:space="preserve"> We collapse the transit systems of Chapel Hill NC and Durham NC into one system because they belong to the same metropolitan statistical area.</w:t>
      </w:r>
    </w:p>
  </w:footnote>
  <w:footnote w:id="40">
    <w:p w14:paraId="0406A2D9" w14:textId="77777777" w:rsidR="008C2112" w:rsidRPr="00831649" w:rsidRDefault="008C2112" w:rsidP="008C2112">
      <w:pPr>
        <w:pStyle w:val="FootnoteText"/>
        <w:jc w:val="both"/>
      </w:pPr>
      <w:r w:rsidRPr="00831649">
        <w:rPr>
          <w:rStyle w:val="FootnoteReference"/>
        </w:rPr>
        <w:footnoteRef/>
      </w:r>
      <w:r w:rsidRPr="00831649">
        <w:t xml:space="preserve"> Recall that the percentage impact of a dummy variable on the dependent variable in a log-linear regression is equal to </w:t>
      </w:r>
      <m:oMath>
        <m:r>
          <w:rPr>
            <w:rFonts w:ascii="Cambria Math" w:hAnsi="Cambria Math"/>
          </w:rPr>
          <m:t>100×</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b-</m:t>
                    </m:r>
                    <m:f>
                      <m:fPr>
                        <m:type m:val="lin"/>
                        <m:ctrlPr>
                          <w:rPr>
                            <w:rFonts w:ascii="Cambria Math" w:hAnsi="Cambria Math"/>
                            <w:i/>
                          </w:rPr>
                        </m:ctrlPr>
                      </m:fPr>
                      <m:num>
                        <m:r>
                          <m:rPr>
                            <m:nor/>
                          </m:rPr>
                          <m:t>SE</m:t>
                        </m:r>
                        <m:sSup>
                          <m:sSupPr>
                            <m:ctrlPr>
                              <w:rPr>
                                <w:rFonts w:ascii="Cambria Math" w:hAnsi="Cambria Math"/>
                                <w:i/>
                              </w:rPr>
                            </m:ctrlPr>
                          </m:sSupPr>
                          <m:e>
                            <m:d>
                              <m:dPr>
                                <m:ctrlPr>
                                  <w:rPr>
                                    <w:rFonts w:ascii="Cambria Math" w:hAnsi="Cambria Math"/>
                                    <w:i/>
                                  </w:rPr>
                                </m:ctrlPr>
                              </m:dPr>
                              <m:e>
                                <m:r>
                                  <w:rPr>
                                    <w:rFonts w:ascii="Cambria Math" w:hAnsi="Cambria Math"/>
                                  </w:rPr>
                                  <m:t>b</m:t>
                                </m:r>
                              </m:e>
                            </m:d>
                          </m:e>
                          <m:sup>
                            <m:r>
                              <w:rPr>
                                <w:rFonts w:ascii="Cambria Math" w:hAnsi="Cambria Math"/>
                              </w:rPr>
                              <m:t>2</m:t>
                            </m:r>
                          </m:sup>
                        </m:sSup>
                      </m:num>
                      <m:den>
                        <m:r>
                          <w:rPr>
                            <w:rFonts w:ascii="Cambria Math" w:hAnsi="Cambria Math"/>
                          </w:rPr>
                          <m:t>2</m:t>
                        </m:r>
                      </m:den>
                    </m:f>
                  </m:e>
                </m:d>
              </m:e>
            </m:func>
            <m:r>
              <w:rPr>
                <w:rFonts w:ascii="Cambria Math" w:hAnsi="Cambria Math"/>
              </w:rPr>
              <m:t>-1</m:t>
            </m:r>
          </m:e>
        </m:d>
      </m:oMath>
      <w:r w:rsidRPr="00831649">
        <w:t xml:space="preserve">, where </w:t>
      </w:r>
      <m:oMath>
        <m:r>
          <w:rPr>
            <w:rFonts w:ascii="Cambria Math" w:hAnsi="Cambria Math"/>
          </w:rPr>
          <m:t>b</m:t>
        </m:r>
      </m:oMath>
      <w:r w:rsidRPr="00831649">
        <w:t xml:space="preserve"> is the estimated coefficient on the dummy variable and </w:t>
      </w:r>
      <m:oMath>
        <m:r>
          <w:rPr>
            <w:rFonts w:ascii="Cambria Math" w:hAnsi="Cambria Math"/>
          </w:rPr>
          <m:t>SE</m:t>
        </m:r>
        <m:d>
          <m:dPr>
            <m:ctrlPr>
              <w:rPr>
                <w:rFonts w:ascii="Cambria Math" w:hAnsi="Cambria Math"/>
                <w:i/>
              </w:rPr>
            </m:ctrlPr>
          </m:dPr>
          <m:e>
            <m:r>
              <w:rPr>
                <w:rFonts w:ascii="Cambria Math" w:hAnsi="Cambria Math"/>
              </w:rPr>
              <m:t>b</m:t>
            </m:r>
          </m:e>
        </m:d>
      </m:oMath>
      <w:r w:rsidRPr="00831649">
        <w:t xml:space="preserve"> is the estimated standard error of </w:t>
      </w:r>
      <m:oMath>
        <m:r>
          <w:rPr>
            <w:rFonts w:ascii="Cambria Math" w:hAnsi="Cambria Math"/>
          </w:rPr>
          <m:t>b</m:t>
        </m:r>
      </m:oMath>
      <w:r w:rsidRPr="00831649">
        <w:t>.</w:t>
      </w:r>
    </w:p>
  </w:footnote>
  <w:footnote w:id="41">
    <w:p w14:paraId="52C2CBDF" w14:textId="4218E191" w:rsidR="00491EA2" w:rsidRDefault="00491EA2">
      <w:pPr>
        <w:pStyle w:val="FootnoteText"/>
      </w:pPr>
      <w:r>
        <w:rPr>
          <w:rStyle w:val="FootnoteReference"/>
        </w:rPr>
        <w:footnoteRef/>
      </w:r>
      <w:r>
        <w:t xml:space="preserve"> </w:t>
      </w:r>
      <w:r w:rsidR="00866414" w:rsidRPr="00866414">
        <w:t xml:space="preserve">The first-stage regression using population as an instrument for passenger-miles had an </w:t>
      </w:r>
      <w:r w:rsidR="00866414" w:rsidRPr="00866414">
        <w:rPr>
          <w:i/>
          <w:iCs/>
        </w:rPr>
        <w:t xml:space="preserve">F </w:t>
      </w:r>
      <w:r w:rsidR="00866414" w:rsidRPr="00866414">
        <w:t>statistic of 33.73.</w:t>
      </w:r>
    </w:p>
  </w:footnote>
  <w:footnote w:id="42">
    <w:p w14:paraId="21541BCD" w14:textId="1B5DD974" w:rsidR="008A189E" w:rsidRDefault="008A189E">
      <w:pPr>
        <w:pStyle w:val="FootnoteText"/>
      </w:pPr>
      <w:r>
        <w:rPr>
          <w:rStyle w:val="FootnoteReference"/>
        </w:rPr>
        <w:footnoteRef/>
      </w:r>
      <w:r>
        <w:t xml:space="preserve"> Note that </w:t>
      </w:r>
      <w:r w:rsidR="00C05DBE">
        <w:t>when we instrument passenger-miles with population, the coefficient for passenger-miles increases and the standa</w:t>
      </w:r>
      <w:r w:rsidR="00191EC0">
        <w:t xml:space="preserve">rd error slightly decreases. </w:t>
      </w:r>
    </w:p>
  </w:footnote>
  <w:footnote w:id="43">
    <w:p w14:paraId="5256AD2A" w14:textId="1939B17E" w:rsidR="002C301E" w:rsidRPr="00831649" w:rsidRDefault="002C301E" w:rsidP="0035238E">
      <w:pPr>
        <w:pStyle w:val="FootnoteText"/>
        <w:jc w:val="both"/>
      </w:pPr>
      <w:r w:rsidRPr="00831649">
        <w:rPr>
          <w:rStyle w:val="FootnoteReference"/>
        </w:rPr>
        <w:footnoteRef/>
      </w:r>
      <w:r w:rsidRPr="00831649">
        <w:t xml:space="preserve"> </w:t>
      </w:r>
      <w:r w:rsidR="00362E4B" w:rsidRPr="00831649">
        <w:t xml:space="preserve">Rosenthal (2017) </w:t>
      </w:r>
      <w:r w:rsidR="006354DD" w:rsidRPr="00831649">
        <w:t>sho</w:t>
      </w:r>
      <w:r w:rsidR="0035238E" w:rsidRPr="00831649">
        <w:t>ws</w:t>
      </w:r>
      <w:r w:rsidR="006354DD" w:rsidRPr="00831649">
        <w:t xml:space="preserve"> that</w:t>
      </w:r>
      <w:r w:rsidR="00285C16" w:rsidRPr="00831649">
        <w:t xml:space="preserve"> the construction costs of</w:t>
      </w:r>
      <w:r w:rsidR="006354DD" w:rsidRPr="00831649">
        <w:t xml:space="preserve"> </w:t>
      </w:r>
      <w:r w:rsidR="0081271E" w:rsidRPr="00831649">
        <w:t>New York’s Second Avenue Subway</w:t>
      </w:r>
      <w:r w:rsidR="00285C16" w:rsidRPr="00831649">
        <w:t xml:space="preserve"> amount to a record $2.6</w:t>
      </w:r>
      <w:r w:rsidR="0035238E" w:rsidRPr="00831649">
        <w:t xml:space="preserve"> billion</w:t>
      </w:r>
      <w:r w:rsidR="00285C16" w:rsidRPr="00831649">
        <w:t xml:space="preserve"> per mile. </w:t>
      </w:r>
      <w:r w:rsidR="00954712" w:rsidRPr="00831649">
        <w:t xml:space="preserve"> The cost</w:t>
      </w:r>
      <w:r w:rsidR="00BD5536" w:rsidRPr="00831649">
        <w:t xml:space="preserve"> of Honolulu</w:t>
      </w:r>
      <w:r w:rsidR="00370150">
        <w:t>’s light</w:t>
      </w:r>
      <w:r w:rsidR="00BD5536" w:rsidRPr="00831649">
        <w:t xml:space="preserve"> rail system is likely to significantly </w:t>
      </w:r>
      <w:r w:rsidR="00FE19B2" w:rsidRPr="00831649">
        <w:t>exceed $0.5 billion per mile by</w:t>
      </w:r>
      <w:r w:rsidR="003056E5" w:rsidRPr="00831649">
        <w:t xml:space="preserve"> the time </w:t>
      </w:r>
      <w:r w:rsidR="00884907" w:rsidRPr="00831649">
        <w:t>it is completed.</w:t>
      </w:r>
    </w:p>
  </w:footnote>
  <w:footnote w:id="44">
    <w:p w14:paraId="41C5B932" w14:textId="128F45B9" w:rsidR="00EA7A91" w:rsidRDefault="00EA7A91" w:rsidP="00DB502D">
      <w:pPr>
        <w:pStyle w:val="FootnoteText"/>
        <w:jc w:val="both"/>
      </w:pPr>
      <w:r>
        <w:rPr>
          <w:rStyle w:val="FootnoteReference"/>
        </w:rPr>
        <w:footnoteRef/>
      </w:r>
      <w:r w:rsidR="00A356B0">
        <w:t xml:space="preserve"> </w:t>
      </w:r>
      <w:r w:rsidR="00ED556D" w:rsidRPr="00ED556D">
        <w:t xml:space="preserve">For example, </w:t>
      </w:r>
      <w:r w:rsidR="00131782">
        <w:t xml:space="preserve">private communications with DOT personnel </w:t>
      </w:r>
      <w:r w:rsidR="00A738C0">
        <w:t>indicated that</w:t>
      </w:r>
      <w:r w:rsidR="008B47CF" w:rsidRPr="008B47CF">
        <w:t xml:space="preserve"> bus routes </w:t>
      </w:r>
      <w:r w:rsidR="00A738C0">
        <w:t>were</w:t>
      </w:r>
      <w:r w:rsidR="008B47CF" w:rsidRPr="008B47CF">
        <w:t xml:space="preserve"> realigned</w:t>
      </w:r>
      <w:r w:rsidR="00BD2F31">
        <w:t xml:space="preserve"> </w:t>
      </w:r>
      <w:r w:rsidR="00800162">
        <w:t>in the late 1970s and early 1980s</w:t>
      </w:r>
      <w:r w:rsidR="008B47CF" w:rsidRPr="008B47CF">
        <w:t xml:space="preserve"> to “force feed” </w:t>
      </w:r>
      <w:r w:rsidR="006A6D2F">
        <w:t>the</w:t>
      </w:r>
      <w:r w:rsidR="00A738C0">
        <w:t xml:space="preserve"> newly constructed</w:t>
      </w:r>
      <w:r w:rsidR="006A6D2F">
        <w:t xml:space="preserve"> DC Metrorail system</w:t>
      </w:r>
      <w:r w:rsidR="008B47CF" w:rsidRPr="008B47CF">
        <w:t>, which require</w:t>
      </w:r>
      <w:r w:rsidR="00A738C0">
        <w:t>d</w:t>
      </w:r>
      <w:r w:rsidR="008B47CF" w:rsidRPr="008B47CF">
        <w:t xml:space="preserve"> riders who previously enjoyed continuous bus service to their destinations to make inconvenient and time-consuming transfers, sometimes at both ends of the rail trip.</w:t>
      </w:r>
      <w:r w:rsidR="0035067B">
        <w:t xml:space="preserve">  </w:t>
      </w:r>
      <w:r w:rsidR="008B47CF">
        <w:t xml:space="preserve">As another example, </w:t>
      </w:r>
      <w:r w:rsidR="00ED556D" w:rsidRPr="00ED556D">
        <w:t>the US Department of Transportation’s (1995) report on bus–rail integration in St. Louis in the early 1990s notes that “extensive advertising and promotions” were used to inform bus ridership that “some bus routes would be slightly modified to become a feeder network for the light rail system,” and St. Louis employed a “Rail Ambassadors” program to encourage rail ridership.</w:t>
      </w:r>
      <w:r w:rsidR="00DA1C93">
        <w:t xml:space="preserve">  </w:t>
      </w:r>
      <w:r w:rsidR="00C16481">
        <w:t>Finally,</w:t>
      </w:r>
      <w:r w:rsidR="004B1549">
        <w:t xml:space="preserve"> </w:t>
      </w:r>
      <w:r w:rsidR="00DA1C93">
        <w:t xml:space="preserve">the completion of the extension of the Silver Line </w:t>
      </w:r>
      <w:r w:rsidR="00A467FB">
        <w:t>of the Washington</w:t>
      </w:r>
      <w:r w:rsidR="00BF302D">
        <w:t xml:space="preserve">, D.C. metro rail system was accompanied by an </w:t>
      </w:r>
      <w:r w:rsidR="0020460C">
        <w:t xml:space="preserve">announcement that Northern Virginia bus systems </w:t>
      </w:r>
      <w:r w:rsidR="00E233FC">
        <w:t xml:space="preserve">will modify their routes to </w:t>
      </w:r>
      <w:r w:rsidR="002459E4">
        <w:t>connect to the new stations</w:t>
      </w:r>
      <w:r w:rsidR="00754DDA">
        <w:t xml:space="preserve"> </w:t>
      </w:r>
      <w:r w:rsidR="00513C60">
        <w:t>(George (2022</w:t>
      </w:r>
      <w:r w:rsidR="00824551">
        <w:t>a</w:t>
      </w:r>
      <w:r w:rsidR="00513C60">
        <w:t>))</w:t>
      </w:r>
      <w:r w:rsidR="002459E4">
        <w:t xml:space="preserve">.  However, the Metro extension </w:t>
      </w:r>
      <w:r w:rsidR="00513C60">
        <w:t>was</w:t>
      </w:r>
      <w:r w:rsidR="002459E4">
        <w:t xml:space="preserve"> four years behind schedule</w:t>
      </w:r>
      <w:r w:rsidR="00513C60">
        <w:t>,</w:t>
      </w:r>
      <w:r w:rsidR="002459E4">
        <w:t xml:space="preserve"> </w:t>
      </w:r>
      <w:r w:rsidR="007E3320">
        <w:t xml:space="preserve">and it is not clear </w:t>
      </w:r>
      <w:r w:rsidR="00513C60">
        <w:t xml:space="preserve">that </w:t>
      </w:r>
      <w:r w:rsidR="007E3320">
        <w:t xml:space="preserve">the new bus routings will attract </w:t>
      </w:r>
      <w:r w:rsidR="003372F9">
        <w:t xml:space="preserve">many riders if </w:t>
      </w:r>
      <w:r w:rsidR="00E415A5">
        <w:t xml:space="preserve">the region’s travelers </w:t>
      </w:r>
      <w:r w:rsidR="00DF50A1">
        <w:t>are satisfied with the transportation</w:t>
      </w:r>
      <w:r w:rsidR="00A43860">
        <w:t xml:space="preserve"> and </w:t>
      </w:r>
      <w:r w:rsidR="00BB59EC">
        <w:t>non-transportation related</w:t>
      </w:r>
      <w:r w:rsidR="00DF50A1">
        <w:t xml:space="preserve"> choices that</w:t>
      </w:r>
      <w:r w:rsidR="00513C60">
        <w:t xml:space="preserve"> they</w:t>
      </w:r>
      <w:r w:rsidR="00DF50A1">
        <w:t xml:space="preserve"> made </w:t>
      </w:r>
      <w:r w:rsidR="00A43860">
        <w:t>during the intervening years.</w:t>
      </w:r>
      <w:r w:rsidR="00302DB1">
        <w:t xml:space="preserve"> </w:t>
      </w:r>
    </w:p>
  </w:footnote>
  <w:footnote w:id="45">
    <w:p w14:paraId="0DA20520" w14:textId="7A4DD8D0" w:rsidR="008C2112" w:rsidRPr="00831649" w:rsidRDefault="008C2112" w:rsidP="008C2112">
      <w:pPr>
        <w:pStyle w:val="FootnoteText"/>
        <w:jc w:val="both"/>
      </w:pPr>
      <w:r w:rsidRPr="00831649">
        <w:rPr>
          <w:rStyle w:val="FootnoteReference"/>
        </w:rPr>
        <w:footnoteRef/>
      </w:r>
      <w:r w:rsidRPr="00831649">
        <w:t xml:space="preserve"> It could be argued that passenger-miles reflects the equilibrium of demand and supply.  Transportation supply is typically measured by seat-miles. Seat-miles multiplied by average load factor yields passenger-miles. As discussed, transit’s low load factors exist because its </w:t>
      </w:r>
      <w:r w:rsidR="00827CC6" w:rsidRPr="00831649">
        <w:t>operations</w:t>
      </w:r>
      <w:r w:rsidRPr="00831649">
        <w:t xml:space="preserve"> do not enable it to keep pace with the nation’s demographic and socioeconomic changes.  Because rail’s </w:t>
      </w:r>
      <w:r w:rsidR="00B6394F" w:rsidRPr="00831649">
        <w:t>operations</w:t>
      </w:r>
      <w:r w:rsidRPr="00831649">
        <w:t xml:space="preserve"> </w:t>
      </w:r>
      <w:r w:rsidR="00B6394F" w:rsidRPr="00831649">
        <w:t>are</w:t>
      </w:r>
      <w:r w:rsidRPr="00831649">
        <w:t xml:space="preserve"> even less flexible than bus’s </w:t>
      </w:r>
      <w:r w:rsidR="00B6394F" w:rsidRPr="00831649">
        <w:t>operations</w:t>
      </w:r>
      <w:r w:rsidRPr="00831649">
        <w:t xml:space="preserve">, a system that favors rail will be more disadvantaged by demographic and socioeconomic changes that affect demand.       </w:t>
      </w:r>
    </w:p>
  </w:footnote>
  <w:footnote w:id="46">
    <w:p w14:paraId="6F4ED9A4" w14:textId="4A868DB8" w:rsidR="00235280" w:rsidRDefault="00235280" w:rsidP="006F4C58">
      <w:pPr>
        <w:pStyle w:val="FootnoteText"/>
        <w:jc w:val="both"/>
      </w:pPr>
      <w:r>
        <w:rPr>
          <w:rStyle w:val="FootnoteReference"/>
        </w:rPr>
        <w:footnoteRef/>
      </w:r>
      <w:r>
        <w:t xml:space="preserve"> The Washington DC Metro announced that it would be the first large metropolitan area to offer </w:t>
      </w:r>
      <w:r w:rsidR="00783213">
        <w:t xml:space="preserve">free public bus transit starting </w:t>
      </w:r>
      <w:r w:rsidR="00CA0F4B">
        <w:t xml:space="preserve">on July 1, 2023.  </w:t>
      </w:r>
      <w:r w:rsidR="00A36F02">
        <w:t xml:space="preserve">Again, policymakers should consider whether </w:t>
      </w:r>
      <w:r w:rsidR="003C4082">
        <w:t>they could improve the mobility of the most dependent bus transit users</w:t>
      </w:r>
      <w:r w:rsidR="006F4C58">
        <w:t xml:space="preserve"> at a lower cost than offering free transit on a costly</w:t>
      </w:r>
      <w:r w:rsidR="00C42948">
        <w:t xml:space="preserve"> inefficient</w:t>
      </w:r>
      <w:r w:rsidR="006F4C58">
        <w:t xml:space="preserve"> public bus transit system. </w:t>
      </w:r>
      <w:r w:rsidR="003C4082">
        <w:t xml:space="preserve"> </w:t>
      </w:r>
    </w:p>
  </w:footnote>
  <w:footnote w:id="47">
    <w:p w14:paraId="28F599C7" w14:textId="24F1BA22" w:rsidR="003A7A7A" w:rsidRDefault="003A7A7A">
      <w:pPr>
        <w:pStyle w:val="FootnoteText"/>
      </w:pPr>
      <w:r>
        <w:rPr>
          <w:rStyle w:val="FootnoteReference"/>
        </w:rPr>
        <w:footnoteRef/>
      </w:r>
      <w:r>
        <w:t xml:space="preserve"> </w:t>
      </w:r>
      <w:r w:rsidR="00B748C4">
        <w:t>Camera technology could b</w:t>
      </w:r>
      <w:r w:rsidR="00CC304F">
        <w:t xml:space="preserve">e used for exclusive bus lane enforcement. See, for example: </w:t>
      </w:r>
    </w:p>
    <w:p w14:paraId="16CCC2D2" w14:textId="1C2E1B84" w:rsidR="00CC304F" w:rsidRDefault="0037438D">
      <w:pPr>
        <w:pStyle w:val="FootnoteText"/>
      </w:pPr>
      <w:hyperlink r:id="rId7" w:history="1">
        <w:r w:rsidR="00CC304F" w:rsidRPr="001A601A">
          <w:rPr>
            <w:rStyle w:val="Hyperlink"/>
          </w:rPr>
          <w:t>https://insider.govtech.com/california/news/l-a-metro-turns-to-technology-in-bus-lane-enforcement</w:t>
        </w:r>
      </w:hyperlink>
      <w:r w:rsidR="00CC304F">
        <w:t xml:space="preserve"> </w:t>
      </w:r>
    </w:p>
  </w:footnote>
  <w:footnote w:id="48">
    <w:p w14:paraId="1CC6DFF6" w14:textId="1C41ACF4" w:rsidR="00E41F6C" w:rsidRDefault="00E41F6C" w:rsidP="002C50EC">
      <w:pPr>
        <w:pStyle w:val="FootnoteText"/>
        <w:jc w:val="both"/>
      </w:pPr>
      <w:r>
        <w:rPr>
          <w:rStyle w:val="FootnoteReference"/>
        </w:rPr>
        <w:footnoteRef/>
      </w:r>
      <w:r>
        <w:t xml:space="preserve"> </w:t>
      </w:r>
      <w:r w:rsidR="00DC1042">
        <w:t>Austen (2022) reports that Canada has had mixed experiences with p</w:t>
      </w:r>
      <w:r w:rsidR="00907494">
        <w:t xml:space="preserve">ublic-private urban transit partnerships.  </w:t>
      </w:r>
      <w:r w:rsidR="00241EF3">
        <w:t xml:space="preserve">Rail transit projects in Ottawa, </w:t>
      </w:r>
      <w:r w:rsidR="00AC25E6">
        <w:t xml:space="preserve">Toronto, and Montreal have been marred by cost overruns and delays, while </w:t>
      </w:r>
      <w:r w:rsidR="00F5775D">
        <w:t xml:space="preserve">projects in Vancouver and </w:t>
      </w:r>
      <w:r w:rsidR="00550F61">
        <w:t xml:space="preserve">Kitchener/Waterloo are regarded as successful. </w:t>
      </w:r>
    </w:p>
  </w:footnote>
  <w:footnote w:id="49">
    <w:p w14:paraId="74CB1C04" w14:textId="77777777" w:rsidR="00103FE5" w:rsidRPr="00831649" w:rsidRDefault="00103FE5" w:rsidP="00103FE5">
      <w:pPr>
        <w:pStyle w:val="FootnoteText"/>
      </w:pPr>
      <w:r w:rsidRPr="00831649">
        <w:rPr>
          <w:rStyle w:val="FootnoteReference"/>
        </w:rPr>
        <w:footnoteRef/>
      </w:r>
      <w:r w:rsidRPr="00831649">
        <w:t xml:space="preserve"> Taxi &amp; Limousine Commission, New York City, NY, </w:t>
      </w:r>
      <w:hyperlink r:id="rId8" w:history="1">
        <w:r w:rsidRPr="00831649">
          <w:rPr>
            <w:rStyle w:val="Hyperlink"/>
          </w:rPr>
          <w:t>https://www1.nyc.gov</w:t>
        </w:r>
      </w:hyperlink>
    </w:p>
    <w:p w14:paraId="2EFEAB22" w14:textId="77777777" w:rsidR="00103FE5" w:rsidRPr="00831649" w:rsidRDefault="00103FE5" w:rsidP="00103FE5">
      <w:pPr>
        <w:pStyle w:val="FootnoteText"/>
      </w:pPr>
    </w:p>
  </w:footnote>
  <w:footnote w:id="50">
    <w:p w14:paraId="16C7385C" w14:textId="045A755E" w:rsidR="00103FE5" w:rsidRPr="00831649" w:rsidRDefault="00103FE5" w:rsidP="00103FE5">
      <w:pPr>
        <w:pStyle w:val="FootnoteText"/>
      </w:pPr>
      <w:r w:rsidRPr="00831649">
        <w:rPr>
          <w:rStyle w:val="FootnoteReference"/>
        </w:rPr>
        <w:footnoteRef/>
      </w:r>
      <w:r w:rsidRPr="00831649">
        <w:t xml:space="preserve"> UberX, the most frequently used Uber service, provides comfortable sedans for up to four people.  See </w:t>
      </w:r>
      <w:hyperlink r:id="rId9" w:history="1">
        <w:r w:rsidRPr="00831649">
          <w:rPr>
            <w:rStyle w:val="Hyperlink"/>
          </w:rPr>
          <w:t>https://www.uber.com</w:t>
        </w:r>
      </w:hyperlink>
    </w:p>
  </w:footnote>
  <w:footnote w:id="51">
    <w:p w14:paraId="21BCC46F" w14:textId="1CCB7B38" w:rsidR="00103FE5" w:rsidRPr="00831649" w:rsidRDefault="00103FE5" w:rsidP="005A17A5">
      <w:pPr>
        <w:pStyle w:val="FootnoteText"/>
        <w:jc w:val="both"/>
      </w:pPr>
      <w:r w:rsidRPr="00831649">
        <w:rPr>
          <w:rStyle w:val="FootnoteReference"/>
        </w:rPr>
        <w:footnoteRef/>
      </w:r>
      <w:r w:rsidRPr="00831649">
        <w:t xml:space="preserve"> Al Goodman, Elwyn Lopez, and Laura Smith-Spark, “Spanish Judge Imposes Temporary Ban on Uber Taxi Service,” </w:t>
      </w:r>
      <w:r w:rsidRPr="00831649">
        <w:rPr>
          <w:i/>
        </w:rPr>
        <w:t>CNN</w:t>
      </w:r>
      <w:r w:rsidRPr="00831649">
        <w:t xml:space="preserve">, December 9, </w:t>
      </w:r>
      <w:r w:rsidR="002332D4" w:rsidRPr="00831649">
        <w:t>2014,</w:t>
      </w:r>
      <w:r w:rsidRPr="00831649">
        <w:t xml:space="preserve"> report on efforts to limit Uber operations in Spain, and Hope King, “Uber Suspends UberX Service in South Korea,” </w:t>
      </w:r>
      <w:r w:rsidRPr="00831649">
        <w:rPr>
          <w:i/>
        </w:rPr>
        <w:t>CNN Business</w:t>
      </w:r>
      <w:r w:rsidRPr="00831649">
        <w:t>,</w:t>
      </w:r>
      <w:r w:rsidRPr="00831649">
        <w:rPr>
          <w:i/>
        </w:rPr>
        <w:t xml:space="preserve"> </w:t>
      </w:r>
      <w:r w:rsidRPr="00831649">
        <w:t>March 6, 2015</w:t>
      </w:r>
      <w:r w:rsidR="00A010E1" w:rsidRPr="00831649">
        <w:t>,</w:t>
      </w:r>
      <w:r w:rsidRPr="00831649">
        <w:t xml:space="preserve"> reports on efforts to limit Uber operations in South Korea.</w:t>
      </w:r>
    </w:p>
  </w:footnote>
  <w:footnote w:id="52">
    <w:p w14:paraId="694F219F" w14:textId="3A1112AC" w:rsidR="00103FE5" w:rsidRPr="00831649" w:rsidRDefault="00103FE5" w:rsidP="005A17A5">
      <w:pPr>
        <w:pStyle w:val="FootnoteText"/>
        <w:jc w:val="both"/>
      </w:pPr>
      <w:r w:rsidRPr="00831649">
        <w:rPr>
          <w:rStyle w:val="FootnoteReference"/>
        </w:rPr>
        <w:footnoteRef/>
      </w:r>
      <w:r w:rsidRPr="00831649">
        <w:t xml:space="preserve"> As discussed below, we were able to obtain data from Uber to conduct our analysis, but we could not obtain separate data on Lyft’s operations.  However, Uber and Lyft offer very similar services and fares and, according to several marketing consulting firms, Uber accounts for nearly three-quarters of the ride-sharing market in the San Francisco Bay Area.  We therefore use data based on Uber’s operations and fares to construct attributes of ride-sharing services in Bay Area markets.</w:t>
      </w:r>
    </w:p>
  </w:footnote>
  <w:footnote w:id="53">
    <w:p w14:paraId="23A55BFB" w14:textId="36C447E5" w:rsidR="00103FE5" w:rsidRPr="00831649" w:rsidRDefault="00103FE5" w:rsidP="00103FE5">
      <w:pPr>
        <w:pStyle w:val="FootnoteText"/>
        <w:jc w:val="both"/>
      </w:pPr>
      <w:r w:rsidRPr="00831649">
        <w:rPr>
          <w:rStyle w:val="FootnoteReference"/>
        </w:rPr>
        <w:footnoteRef/>
      </w:r>
      <w:r w:rsidRPr="00831649">
        <w:t xml:space="preserve"> We drew a rectangle covering the nine counties and then formed the grids, but we could not include the northwest part of Sonoma County. Data obtained from Uber for this study did not include information about th</w:t>
      </w:r>
      <w:r w:rsidR="00EE0539" w:rsidRPr="00831649">
        <w:t>at</w:t>
      </w:r>
      <w:r w:rsidRPr="00831649">
        <w:t xml:space="preserve"> area, so it is omitted from the analysis.</w:t>
      </w:r>
    </w:p>
  </w:footnote>
  <w:footnote w:id="54">
    <w:p w14:paraId="19C66BF3" w14:textId="77777777" w:rsidR="00103FE5" w:rsidRPr="00831649" w:rsidRDefault="00103FE5" w:rsidP="00103FE5">
      <w:pPr>
        <w:pStyle w:val="FootnoteText"/>
      </w:pPr>
      <w:r w:rsidRPr="00831649">
        <w:rPr>
          <w:rStyle w:val="FootnoteReference"/>
        </w:rPr>
        <w:footnoteRef/>
      </w:r>
      <w:r w:rsidRPr="00831649">
        <w:t xml:space="preserve"> As noted, we obtained data for Uber’s attributes but not for Lyft’s attributes. </w:t>
      </w:r>
    </w:p>
  </w:footnote>
  <w:footnote w:id="55">
    <w:p w14:paraId="6C2812DB" w14:textId="77777777" w:rsidR="00103FE5" w:rsidRPr="00831649" w:rsidRDefault="00103FE5" w:rsidP="00103FE5">
      <w:pPr>
        <w:pStyle w:val="FootnoteText"/>
        <w:jc w:val="both"/>
      </w:pPr>
      <w:r w:rsidRPr="00831649">
        <w:rPr>
          <w:rStyle w:val="FootnoteReference"/>
        </w:rPr>
        <w:footnoteRef/>
      </w:r>
      <w:r w:rsidRPr="00831649">
        <w:t xml:space="preserve"> This procedure assumes that the decline in car-service’s alternative specific dummy is attributable to the absence of Uber.  We report later that the growth of ridesharing accounts for the entire increase in car hire trips from the 2009 to the 2017 NHTS. </w:t>
      </w:r>
    </w:p>
  </w:footnote>
  <w:footnote w:id="56">
    <w:p w14:paraId="32F7833B" w14:textId="1CCB948F" w:rsidR="00103FE5" w:rsidRPr="00831649" w:rsidRDefault="00103FE5" w:rsidP="00103FE5">
      <w:pPr>
        <w:pStyle w:val="FootnoteText"/>
      </w:pPr>
      <w:r w:rsidRPr="00831649">
        <w:rPr>
          <w:rStyle w:val="FootnoteReference"/>
        </w:rPr>
        <w:footnoteRef/>
      </w:r>
      <w:r w:rsidRPr="00831649">
        <w:t xml:space="preserve"> Uber’s data indicate that Uber serves about 15</w:t>
      </w:r>
      <w:r w:rsidR="00FC26A0" w:rsidRPr="00831649">
        <w:t>%</w:t>
      </w:r>
      <w:r w:rsidRPr="00831649">
        <w:t xml:space="preserve"> more markets than are served by car hire services in the 2019 NHTS data.  </w:t>
      </w:r>
    </w:p>
  </w:footnote>
  <w:footnote w:id="57">
    <w:p w14:paraId="25E9E703" w14:textId="533113A5" w:rsidR="00103FE5" w:rsidRPr="00831649" w:rsidRDefault="00103FE5" w:rsidP="00103FE5">
      <w:pPr>
        <w:pStyle w:val="FootnoteText"/>
        <w:jc w:val="both"/>
      </w:pPr>
      <w:r w:rsidRPr="00831649">
        <w:rPr>
          <w:rStyle w:val="FootnoteReference"/>
        </w:rPr>
        <w:footnoteRef/>
      </w:r>
      <w:r w:rsidRPr="00831649">
        <w:t xml:space="preserve"> We are grateful to Jonathan Hall, Andrew Salzberg, and Santosh Rao Danda for providing the data and preparing it for our purposes. </w:t>
      </w:r>
    </w:p>
  </w:footnote>
  <w:footnote w:id="58">
    <w:p w14:paraId="19501949" w14:textId="75DEB967" w:rsidR="00103FE5" w:rsidRPr="00831649" w:rsidRDefault="00103FE5" w:rsidP="00103FE5">
      <w:pPr>
        <w:pStyle w:val="FootnoteText"/>
        <w:jc w:val="both"/>
      </w:pPr>
      <w:r w:rsidRPr="00831649">
        <w:rPr>
          <w:rStyle w:val="FootnoteReference"/>
        </w:rPr>
        <w:footnoteRef/>
      </w:r>
      <w:r w:rsidRPr="00831649">
        <w:t xml:space="preserve"> The authors also found that the default tipping suggestions that Uber build into its platform led to only a 2.5</w:t>
      </w:r>
      <w:r w:rsidR="00772396" w:rsidRPr="00831649">
        <w:t>%</w:t>
      </w:r>
      <w:r w:rsidRPr="00831649">
        <w:t xml:space="preserve"> increase in tips. </w:t>
      </w:r>
    </w:p>
  </w:footnote>
  <w:footnote w:id="59">
    <w:p w14:paraId="212DFF76" w14:textId="09529393" w:rsidR="00103FE5" w:rsidRPr="00831649" w:rsidRDefault="00103FE5" w:rsidP="00103FE5">
      <w:pPr>
        <w:pStyle w:val="FootnoteText"/>
        <w:jc w:val="both"/>
      </w:pPr>
      <w:r w:rsidRPr="00831649">
        <w:rPr>
          <w:rStyle w:val="FootnoteReference"/>
        </w:rPr>
        <w:footnoteRef/>
      </w:r>
      <w:r w:rsidRPr="00831649">
        <w:t xml:space="preserve"> The Google Maps API transit fare is the aggregated fare of using bus and/or subway. Our measure of the duration of transit trips does not include the transfer time between buses and subways because it is generally short. Similarly, wait time at the origin tends to be short during peak periods, although it can be long during off-peak periods, such as late in the evening.  However, only a small fraction of the trips in our sample occurred during that time.</w:t>
      </w:r>
    </w:p>
  </w:footnote>
  <w:footnote w:id="60">
    <w:p w14:paraId="3F1AA415" w14:textId="47863A97" w:rsidR="00103FE5" w:rsidRPr="00831649" w:rsidRDefault="00103FE5" w:rsidP="00103FE5">
      <w:pPr>
        <w:pStyle w:val="FootnoteText"/>
        <w:rPr>
          <w:color w:val="4F81BD"/>
        </w:rPr>
      </w:pPr>
      <w:r w:rsidRPr="00831649">
        <w:rPr>
          <w:rStyle w:val="FootnoteReference"/>
        </w:rPr>
        <w:footnoteRef/>
      </w:r>
      <w:r w:rsidRPr="00831649">
        <w:t xml:space="preserve"> See</w:t>
      </w:r>
      <w:r w:rsidR="005D4A53">
        <w:t xml:space="preserve"> </w:t>
      </w:r>
      <w:hyperlink r:id="rId10" w:history="1">
        <w:r w:rsidR="005D4A53" w:rsidRPr="00202207">
          <w:rPr>
            <w:rStyle w:val="Hyperlink"/>
          </w:rPr>
          <w:t>https://www.sfcta.org/projects/tncs-today</w:t>
        </w:r>
      </w:hyperlink>
      <w:r w:rsidR="005D4A53">
        <w:rPr>
          <w:color w:val="4F81BD"/>
        </w:rPr>
        <w:t>.</w:t>
      </w:r>
    </w:p>
  </w:footnote>
  <w:footnote w:id="61">
    <w:p w14:paraId="649E9F0E" w14:textId="15FACCF0" w:rsidR="00103FE5" w:rsidRPr="00831649" w:rsidRDefault="00103FE5" w:rsidP="00CA567A">
      <w:pPr>
        <w:pStyle w:val="FootnoteText"/>
        <w:jc w:val="both"/>
      </w:pPr>
      <w:r w:rsidRPr="00831649">
        <w:rPr>
          <w:rStyle w:val="FootnoteReference"/>
        </w:rPr>
        <w:footnoteRef/>
      </w:r>
      <w:r w:rsidRPr="00831649">
        <w:t xml:space="preserve"> American Automobile Association,</w:t>
      </w:r>
      <w:r w:rsidRPr="00831649">
        <w:rPr>
          <w:i/>
        </w:rPr>
        <w:t xml:space="preserve"> Your Driving Costs: How Much Are You Paying To Drive?</w:t>
      </w:r>
      <w:r w:rsidRPr="00831649">
        <w:t>, 2017 edition.</w:t>
      </w:r>
    </w:p>
  </w:footnote>
  <w:footnote w:id="62">
    <w:p w14:paraId="669FFDF0" w14:textId="5258486E" w:rsidR="00103FE5" w:rsidRPr="00831649" w:rsidRDefault="00103FE5" w:rsidP="00CA567A">
      <w:pPr>
        <w:pStyle w:val="FootnoteText"/>
        <w:jc w:val="both"/>
      </w:pPr>
      <w:r w:rsidRPr="00831649">
        <w:rPr>
          <w:rStyle w:val="FootnoteReference"/>
        </w:rPr>
        <w:footnoteRef/>
      </w:r>
      <w:r w:rsidRPr="00831649">
        <w:t xml:space="preserve"> The percentage of Uber drivers working for UberX was nearly 75</w:t>
      </w:r>
      <w:r w:rsidR="000A6D2B" w:rsidRPr="00831649">
        <w:t>%</w:t>
      </w:r>
      <w:r w:rsidRPr="00831649">
        <w:t xml:space="preserve"> in 2018; no official statistic for UberPOOL was reported. See </w:t>
      </w:r>
      <w:hyperlink r:id="rId11">
        <w:r w:rsidRPr="00831649">
          <w:rPr>
            <w:rStyle w:val="Hyperlink"/>
          </w:rPr>
          <w:t>https://www.ridester.com/2018-survey</w:t>
        </w:r>
      </w:hyperlink>
      <w:r w:rsidRPr="00831649">
        <w:t>.</w:t>
      </w:r>
    </w:p>
  </w:footnote>
  <w:footnote w:id="63">
    <w:p w14:paraId="314D1829" w14:textId="49B6D3A8" w:rsidR="00103FE5" w:rsidRPr="00831649" w:rsidRDefault="00103FE5" w:rsidP="00CA567A">
      <w:pPr>
        <w:pStyle w:val="FootnoteText"/>
        <w:jc w:val="both"/>
      </w:pPr>
      <w:r w:rsidRPr="00831649">
        <w:rPr>
          <w:rStyle w:val="FootnoteReference"/>
        </w:rPr>
        <w:footnoteRef/>
      </w:r>
      <w:r w:rsidRPr="00831649">
        <w:t xml:space="preserve"> See </w:t>
      </w:r>
      <w:hyperlink r:id="rId12" w:history="1">
        <w:r w:rsidR="004B6ACD" w:rsidRPr="00202207">
          <w:rPr>
            <w:rStyle w:val="Hyperlink"/>
          </w:rPr>
          <w:t>https://www.sfmta.com/getting-around/taxi/taxi-fares</w:t>
        </w:r>
      </w:hyperlink>
      <w:r w:rsidR="004B6ACD" w:rsidRPr="00831649">
        <w:t xml:space="preserve">. </w:t>
      </w:r>
      <w:r w:rsidRPr="00831649">
        <w:t>The fares for a trip of a given distance are based on charging travelers $3.50 for the first 1/5 mile and $0.55 for each additional 1/5th mile. We also add $0.55 for each minute of wait time and traffic delay. Out-of-town trips from San Francisco that exceed 15 miles are charged a fare that is 150</w:t>
      </w:r>
      <w:r w:rsidR="000A6D2B" w:rsidRPr="00831649">
        <w:t>%</w:t>
      </w:r>
      <w:r w:rsidRPr="00831649">
        <w:t xml:space="preserve"> of the metered rate. The same fare calculation is applied for trips originating outside of San Francisco because taxis operating in the San Francisco Bay Area generally have the same pricing policy.</w:t>
      </w:r>
    </w:p>
  </w:footnote>
  <w:footnote w:id="64">
    <w:p w14:paraId="657D92C0" w14:textId="7374013D" w:rsidR="00BE26A8" w:rsidRPr="00831649" w:rsidRDefault="00BE26A8" w:rsidP="000245C0">
      <w:pPr>
        <w:pStyle w:val="FootnoteText"/>
        <w:jc w:val="both"/>
      </w:pPr>
      <w:r w:rsidRPr="00831649">
        <w:rPr>
          <w:rStyle w:val="FootnoteReference"/>
        </w:rPr>
        <w:footnoteRef/>
      </w:r>
      <w:r w:rsidRPr="00831649">
        <w:t xml:space="preserve"> It would b</w:t>
      </w:r>
      <w:r w:rsidR="0027075B" w:rsidRPr="00831649">
        <w:t>e</w:t>
      </w:r>
      <w:r w:rsidRPr="00831649">
        <w:t xml:space="preserve"> more difficult to execute our analysis if we used the </w:t>
      </w:r>
      <w:r w:rsidR="000245C0" w:rsidRPr="00831649">
        <w:t>2009 NHTS to construct the base case because</w:t>
      </w:r>
      <w:r w:rsidR="0027075B" w:rsidRPr="00831649">
        <w:t xml:space="preserve"> </w:t>
      </w:r>
      <w:r w:rsidR="009C4813" w:rsidRPr="00831649">
        <w:t>we would have to obtain 2009 data for all the modal attributes</w:t>
      </w:r>
      <w:r w:rsidR="00421E3D" w:rsidRPr="00831649">
        <w:t>, including Uber fares</w:t>
      </w:r>
      <w:r w:rsidR="00EF3E37" w:rsidRPr="00831649">
        <w:t xml:space="preserve">. </w:t>
      </w:r>
      <w:r w:rsidR="000245C0" w:rsidRPr="00831649">
        <w:t xml:space="preserve"> </w:t>
      </w:r>
    </w:p>
  </w:footnote>
  <w:footnote w:id="65">
    <w:p w14:paraId="4B0E9B73" w14:textId="14946A15" w:rsidR="00103FE5" w:rsidRPr="00831649" w:rsidRDefault="00103FE5" w:rsidP="00D1391D">
      <w:pPr>
        <w:pStyle w:val="FootnoteText"/>
        <w:jc w:val="both"/>
      </w:pPr>
      <w:r w:rsidRPr="00831649">
        <w:rPr>
          <w:rStyle w:val="FootnoteReference"/>
        </w:rPr>
        <w:footnoteRef/>
      </w:r>
      <w:r w:rsidRPr="00831649">
        <w:t xml:space="preserve"> The share of taxicab (or car hire services) was only 0.09 in the 2009 NHTS data.</w:t>
      </w:r>
      <w:r w:rsidR="00CD221C">
        <w:t xml:space="preserve">  As in any counterfactual that relies on </w:t>
      </w:r>
      <w:r w:rsidR="001C659F">
        <w:t>different years,</w:t>
      </w:r>
      <w:r w:rsidR="001C659F" w:rsidRPr="001C659F">
        <w:t xml:space="preserve"> the state of the economy in 2009 and 2017</w:t>
      </w:r>
      <w:r w:rsidR="00FE2C79">
        <w:t xml:space="preserve"> could differ in ways that </w:t>
      </w:r>
      <w:r w:rsidR="0036448E">
        <w:t xml:space="preserve">possibly affect </w:t>
      </w:r>
      <w:r w:rsidR="00290858">
        <w:t>ou</w:t>
      </w:r>
      <w:r w:rsidR="00D1391D">
        <w:t>r calibratio</w:t>
      </w:r>
      <w:r w:rsidR="00274A50">
        <w:t>n.</w:t>
      </w:r>
    </w:p>
  </w:footnote>
  <w:footnote w:id="66">
    <w:p w14:paraId="2AB0D3D3" w14:textId="598D7C82" w:rsidR="00EB7931" w:rsidRPr="00831649" w:rsidRDefault="00EB7931" w:rsidP="00EB7931">
      <w:pPr>
        <w:pStyle w:val="FootnoteText"/>
        <w:jc w:val="both"/>
      </w:pPr>
      <w:r w:rsidRPr="00831649">
        <w:rPr>
          <w:rStyle w:val="FootnoteReference"/>
        </w:rPr>
        <w:footnoteRef/>
      </w:r>
      <w:r w:rsidRPr="00831649">
        <w:t xml:space="preserve"> Because we have several fare variables, the marginal utility of income is computed using the coefficients of those variables, not just the coefficient for fare when it enters by itself.</w:t>
      </w:r>
    </w:p>
  </w:footnote>
  <w:footnote w:id="67">
    <w:p w14:paraId="5504DD15" w14:textId="713238AD" w:rsidR="00103FE5" w:rsidRPr="00831649" w:rsidRDefault="00103FE5" w:rsidP="008C31FD">
      <w:pPr>
        <w:pStyle w:val="FootnoteText"/>
        <w:jc w:val="both"/>
      </w:pPr>
      <w:r w:rsidRPr="00831649">
        <w:rPr>
          <w:rStyle w:val="FootnoteReference"/>
        </w:rPr>
        <w:footnoteRef/>
      </w:r>
      <w:r w:rsidRPr="00831649">
        <w:t xml:space="preserve"> The benefit of expanded taxi service is reflected in the alternative specific dummy for car</w:t>
      </w:r>
      <w:r w:rsidR="00080CD3" w:rsidRPr="00831649">
        <w:t xml:space="preserve"> </w:t>
      </w:r>
      <w:r w:rsidRPr="00831649">
        <w:t xml:space="preserve">hire services, which includes both Uber and taxi. </w:t>
      </w:r>
    </w:p>
  </w:footnote>
  <w:footnote w:id="68">
    <w:p w14:paraId="0BE26856" w14:textId="564A7673" w:rsidR="00103FE5" w:rsidRPr="00831649" w:rsidRDefault="00103FE5" w:rsidP="00103FE5">
      <w:pPr>
        <w:pStyle w:val="FootnoteText"/>
        <w:jc w:val="both"/>
      </w:pPr>
      <w:r w:rsidRPr="00831649">
        <w:rPr>
          <w:rStyle w:val="FootnoteReference"/>
        </w:rPr>
        <w:footnoteRef/>
      </w:r>
      <w:r w:rsidRPr="00831649">
        <w:t xml:space="preserve"> Using alternative specific dummy variables for this purpose has been common practice in disaggregate choice modeling since the 1970s. </w:t>
      </w:r>
    </w:p>
  </w:footnote>
  <w:footnote w:id="69">
    <w:p w14:paraId="7B8E0A88" w14:textId="52396D59" w:rsidR="00215FDA" w:rsidRDefault="00215FDA" w:rsidP="00320210">
      <w:pPr>
        <w:pStyle w:val="FootnoteText"/>
        <w:jc w:val="both"/>
      </w:pPr>
      <w:r>
        <w:rPr>
          <w:rStyle w:val="FootnoteReference"/>
        </w:rPr>
        <w:footnoteRef/>
      </w:r>
      <w:r>
        <w:t xml:space="preserve"> </w:t>
      </w:r>
      <w:r w:rsidR="00C1418D">
        <w:t>The high hourly value of time</w:t>
      </w:r>
      <w:r w:rsidR="001379A0">
        <w:t xml:space="preserve"> is plausible for people who</w:t>
      </w:r>
      <w:r w:rsidR="00BC6547">
        <w:t xml:space="preserve"> live in the Bay Area</w:t>
      </w:r>
      <w:r w:rsidR="007D3E18">
        <w:t xml:space="preserve"> close to their workplace</w:t>
      </w:r>
      <w:r w:rsidR="00BC6547">
        <w:t xml:space="preserve"> and</w:t>
      </w:r>
      <w:r w:rsidR="001379A0">
        <w:t xml:space="preserve"> make </w:t>
      </w:r>
      <w:r w:rsidR="00623E36">
        <w:t xml:space="preserve">say </w:t>
      </w:r>
      <w:r w:rsidR="002E7336">
        <w:t>$300,000 a year</w:t>
      </w:r>
      <w:r w:rsidR="001575BC">
        <w:t xml:space="preserve"> and value travel time</w:t>
      </w:r>
      <w:r w:rsidR="00320210">
        <w:t xml:space="preserve"> greater than the conventional value of 50% of the hourly wage. </w:t>
      </w:r>
    </w:p>
  </w:footnote>
  <w:footnote w:id="70">
    <w:p w14:paraId="54ADBA38" w14:textId="6C6AE9C3" w:rsidR="00103FE5" w:rsidRPr="00831649" w:rsidRDefault="00103FE5" w:rsidP="00103FE5">
      <w:pPr>
        <w:pStyle w:val="FootnoteText"/>
      </w:pPr>
      <w:r w:rsidRPr="00831649">
        <w:rPr>
          <w:rStyle w:val="FootnoteReference"/>
        </w:rPr>
        <w:footnoteRef/>
      </w:r>
      <w:r w:rsidRPr="00831649">
        <w:t xml:space="preserve"> As expected, the constant for car-hire services, which no longer includes Uber, decreased from </w:t>
      </w:r>
      <w:r w:rsidR="007A0760" w:rsidRPr="00831649">
        <w:t>–</w:t>
      </w:r>
      <w:r w:rsidRPr="00831649">
        <w:t xml:space="preserve">9.08, as reported in table 4, to </w:t>
      </w:r>
      <w:r w:rsidR="007A0760" w:rsidRPr="00831649">
        <w:t>–</w:t>
      </w:r>
      <w:r w:rsidRPr="00831649">
        <w:t>23.</w:t>
      </w:r>
    </w:p>
  </w:footnote>
  <w:footnote w:id="71">
    <w:p w14:paraId="20534EBF" w14:textId="234BED1B" w:rsidR="00103FE5" w:rsidRPr="00831649" w:rsidRDefault="00103FE5" w:rsidP="00103FE5">
      <w:pPr>
        <w:pStyle w:val="FootnoteText"/>
        <w:jc w:val="both"/>
      </w:pPr>
      <w:r w:rsidRPr="00831649">
        <w:rPr>
          <w:rStyle w:val="FootnoteReference"/>
        </w:rPr>
        <w:footnoteRef/>
      </w:r>
      <w:r w:rsidRPr="00831649">
        <w:t xml:space="preserve"> The assumption is conservative because Uber tends to serve the most densely populated areas in an urban metropolis.</w:t>
      </w:r>
    </w:p>
  </w:footnote>
  <w:footnote w:id="72">
    <w:p w14:paraId="3700AB69" w14:textId="731E5E26" w:rsidR="00103FE5" w:rsidRPr="00831649" w:rsidRDefault="00103FE5" w:rsidP="00103FE5">
      <w:pPr>
        <w:pStyle w:val="FootnoteText"/>
      </w:pPr>
      <w:r w:rsidRPr="00831649">
        <w:rPr>
          <w:rStyle w:val="FootnoteReference"/>
        </w:rPr>
        <w:footnoteRef/>
      </w:r>
      <w:r w:rsidR="00A367AC" w:rsidRPr="00831649">
        <w:t xml:space="preserve"> </w:t>
      </w:r>
      <w:r w:rsidR="00667496" w:rsidRPr="00831649">
        <w:t>The figure for the Bay Area population is from the</w:t>
      </w:r>
      <w:r w:rsidRPr="00831649">
        <w:t xml:space="preserve"> State of California, Department of Finance. </w:t>
      </w:r>
    </w:p>
  </w:footnote>
  <w:footnote w:id="73">
    <w:p w14:paraId="75415BAC" w14:textId="0B302F72" w:rsidR="00103FE5" w:rsidRPr="00831649" w:rsidRDefault="00103FE5" w:rsidP="00103FE5">
      <w:pPr>
        <w:pStyle w:val="FootnoteText"/>
        <w:jc w:val="both"/>
      </w:pPr>
      <w:r w:rsidRPr="00831649">
        <w:rPr>
          <w:rStyle w:val="FootnoteReference"/>
        </w:rPr>
        <w:footnoteRef/>
      </w:r>
      <w:r w:rsidRPr="00831649">
        <w:t xml:space="preserve"> The geographic coverage of car</w:t>
      </w:r>
      <w:r w:rsidR="00306891" w:rsidRPr="00831649">
        <w:t xml:space="preserve"> </w:t>
      </w:r>
      <w:r w:rsidRPr="00831649">
        <w:t>hire</w:t>
      </w:r>
      <w:r w:rsidR="00306891" w:rsidRPr="00831649">
        <w:t xml:space="preserve"> </w:t>
      </w:r>
      <w:r w:rsidRPr="00831649">
        <w:t>service in the 2017 NHTS data is greater than it is in the 2009 NHTS data, suggesting the competition from TNCs has caused car</w:t>
      </w:r>
      <w:r w:rsidR="005A365E" w:rsidRPr="00831649">
        <w:t xml:space="preserve"> </w:t>
      </w:r>
      <w:r w:rsidRPr="00831649">
        <w:t>hire services to expand their coverage.</w:t>
      </w:r>
    </w:p>
  </w:footnote>
  <w:footnote w:id="74">
    <w:p w14:paraId="6F4BB0D1" w14:textId="08DF8E4C" w:rsidR="00103FE5" w:rsidRPr="00831649" w:rsidRDefault="00103FE5" w:rsidP="00103FE5">
      <w:pPr>
        <w:pStyle w:val="FootnoteText"/>
        <w:jc w:val="both"/>
      </w:pPr>
      <w:r w:rsidRPr="00831649">
        <w:rPr>
          <w:rStyle w:val="FootnoteReference"/>
        </w:rPr>
        <w:footnoteRef/>
      </w:r>
      <w:r w:rsidRPr="00831649">
        <w:t xml:space="preserve"> We possibly overstate the gains because people must choose their next best alternative mode</w:t>
      </w:r>
      <w:r w:rsidR="00E961DC">
        <w:t xml:space="preserve"> to Uber</w:t>
      </w:r>
      <w:r w:rsidR="007D1D0F">
        <w:t xml:space="preserve"> when the</w:t>
      </w:r>
      <w:r w:rsidR="00E961DC">
        <w:t xml:space="preserve">y may get higher </w:t>
      </w:r>
      <w:r w:rsidR="00862C1E">
        <w:t>utility by</w:t>
      </w:r>
      <w:r w:rsidRPr="00831649">
        <w:t xml:space="preserve"> choosing not to travel</w:t>
      </w:r>
      <w:r w:rsidR="000D5D60">
        <w:t xml:space="preserve"> if Uber is not </w:t>
      </w:r>
      <w:r w:rsidR="00A55932">
        <w:t>a viable option</w:t>
      </w:r>
      <w:r w:rsidRPr="00831649">
        <w:t>.  But this upward bias is undoubtedly much smaller than the downward bias from holding the size of the travel market constant.</w:t>
      </w:r>
    </w:p>
  </w:footnote>
  <w:footnote w:id="75">
    <w:p w14:paraId="20366F03" w14:textId="3FF6B5CB" w:rsidR="00103FE5" w:rsidRPr="00831649" w:rsidRDefault="00103FE5" w:rsidP="00103FE5">
      <w:pPr>
        <w:pStyle w:val="FootnoteText"/>
        <w:jc w:val="both"/>
      </w:pPr>
      <w:r w:rsidRPr="00831649">
        <w:rPr>
          <w:rStyle w:val="FootnoteReference"/>
        </w:rPr>
        <w:footnoteRef/>
      </w:r>
      <w:r w:rsidRPr="00831649">
        <w:t xml:space="preserve"> Based on conventional estimates of the value of statistical life, the annual life-saving benefits range from $2.3</w:t>
      </w:r>
      <w:r w:rsidR="00443BC8" w:rsidRPr="00831649">
        <w:t xml:space="preserve"> bill</w:t>
      </w:r>
      <w:r w:rsidR="006D5F8B" w:rsidRPr="00831649">
        <w:t>ion</w:t>
      </w:r>
      <w:r w:rsidRPr="00831649">
        <w:t xml:space="preserve"> to $5.4 billion.</w:t>
      </w:r>
    </w:p>
  </w:footnote>
  <w:footnote w:id="76">
    <w:p w14:paraId="204C837E" w14:textId="543AAB3F" w:rsidR="008F2168" w:rsidRDefault="008F2168">
      <w:pPr>
        <w:pStyle w:val="FootnoteText"/>
      </w:pPr>
      <w:r>
        <w:rPr>
          <w:rStyle w:val="FootnoteReference"/>
        </w:rPr>
        <w:footnoteRef/>
      </w:r>
      <w:r>
        <w:t xml:space="preserve"> </w:t>
      </w:r>
      <w:r w:rsidR="005F0CFA" w:rsidRPr="005F0CFA">
        <w:t>Uber</w:t>
      </w:r>
      <w:r w:rsidR="005F0CFA">
        <w:t xml:space="preserve"> also </w:t>
      </w:r>
      <w:r w:rsidR="009C4C98">
        <w:t>might increase congestion when</w:t>
      </w:r>
      <w:r w:rsidR="005F0CFA" w:rsidRPr="005F0CFA">
        <w:t xml:space="preserve"> drivers dro</w:t>
      </w:r>
      <w:r w:rsidR="009C4C98">
        <w:t>p</w:t>
      </w:r>
      <w:r w:rsidR="009F134A">
        <w:t xml:space="preserve"> off</w:t>
      </w:r>
      <w:r w:rsidR="005F0CFA" w:rsidRPr="005F0CFA">
        <w:t xml:space="preserve"> and pick up customers </w:t>
      </w:r>
      <w:r w:rsidR="00CF42E9">
        <w:t xml:space="preserve">on </w:t>
      </w:r>
      <w:r w:rsidR="000D7266">
        <w:t>a</w:t>
      </w:r>
      <w:r w:rsidR="00CF42E9">
        <w:t xml:space="preserve"> curb</w:t>
      </w:r>
      <w:r w:rsidR="000D7266">
        <w:t xml:space="preserve"> on the road. </w:t>
      </w:r>
    </w:p>
  </w:footnote>
  <w:footnote w:id="77">
    <w:p w14:paraId="31E9770F" w14:textId="0D2D69C9" w:rsidR="00103FE5" w:rsidRPr="00831649" w:rsidRDefault="00103FE5" w:rsidP="00103FE5">
      <w:pPr>
        <w:pStyle w:val="FootnoteText"/>
        <w:rPr>
          <w:iCs/>
        </w:rPr>
      </w:pPr>
      <w:r w:rsidRPr="00831649">
        <w:rPr>
          <w:rStyle w:val="FootnoteReference"/>
        </w:rPr>
        <w:footnoteRef/>
      </w:r>
      <w:r w:rsidRPr="00831649">
        <w:t xml:space="preserve"> </w:t>
      </w:r>
      <w:r w:rsidRPr="00831649">
        <w:rPr>
          <w:iCs/>
        </w:rPr>
        <w:t xml:space="preserve">Ward, Michalek, and Samaras (2021) simulate replacing private vehicle travel with TNCs in six US cities and find mixed effects of TNCs on emissions. </w:t>
      </w:r>
    </w:p>
  </w:footnote>
  <w:footnote w:id="78">
    <w:p w14:paraId="64894EF7" w14:textId="603C18DE" w:rsidR="00103FE5" w:rsidRPr="00831649" w:rsidRDefault="00103FE5" w:rsidP="00103FE5">
      <w:pPr>
        <w:pStyle w:val="FootnoteText"/>
        <w:jc w:val="both"/>
      </w:pPr>
      <w:r w:rsidRPr="00831649">
        <w:rPr>
          <w:rStyle w:val="FootnoteReference"/>
        </w:rPr>
        <w:footnoteRef/>
      </w:r>
      <w:r w:rsidRPr="00831649">
        <w:t xml:space="preserve"> Leard and Xing (2020) show in their figure 2 the percentage of each mode, including transit and taxis, that travelers would use if ridesharing were not available.  Meredith-Karam et al. (2021) find that transit and ridesharing barely complement each other</w:t>
      </w:r>
      <w:r w:rsidR="00443C80">
        <w:t xml:space="preserve">, while </w:t>
      </w:r>
      <w:r w:rsidR="003D3FD9">
        <w:t xml:space="preserve">Hall, Palsson, and Price (2018) </w:t>
      </w:r>
      <w:r w:rsidR="00C87DD0">
        <w:t>find</w:t>
      </w:r>
      <w:r w:rsidR="009B5033">
        <w:t>, on average, that</w:t>
      </w:r>
      <w:r w:rsidR="00C87DD0">
        <w:t xml:space="preserve"> Uber complements </w:t>
      </w:r>
      <w:r w:rsidR="005F1495">
        <w:t xml:space="preserve">transit. </w:t>
      </w:r>
      <w:r w:rsidRPr="00831649">
        <w:t xml:space="preserve">   </w:t>
      </w:r>
    </w:p>
  </w:footnote>
  <w:footnote w:id="79">
    <w:p w14:paraId="6890FEBC" w14:textId="50C74DFD" w:rsidR="00103FE5" w:rsidRPr="00831649" w:rsidRDefault="00103FE5" w:rsidP="00831649">
      <w:pPr>
        <w:tabs>
          <w:tab w:val="left" w:pos="9350"/>
        </w:tabs>
        <w:spacing w:line="240" w:lineRule="auto"/>
        <w:ind w:right="302"/>
        <w:contextualSpacing/>
        <w:jc w:val="both"/>
        <w:rPr>
          <w:rFonts w:ascii="Times New Roman" w:eastAsia="Times New Roman" w:hAnsi="Times New Roman" w:cs="Times New Roman"/>
          <w:bCs/>
          <w:iCs/>
          <w:sz w:val="20"/>
          <w:szCs w:val="20"/>
        </w:rPr>
      </w:pPr>
      <w:r w:rsidRPr="00831649">
        <w:rPr>
          <w:rStyle w:val="FootnoteReference"/>
          <w:rFonts w:ascii="Times New Roman" w:hAnsi="Times New Roman" w:cs="Times New Roman"/>
          <w:sz w:val="20"/>
          <w:szCs w:val="20"/>
        </w:rPr>
        <w:footnoteRef/>
      </w:r>
      <w:bookmarkStart w:id="15" w:name="_Hlk94017002"/>
      <w:r w:rsidRPr="00831649">
        <w:rPr>
          <w:rFonts w:ascii="Times New Roman" w:eastAsia="Times New Roman" w:hAnsi="Times New Roman" w:cs="Times New Roman"/>
          <w:bCs/>
          <w:iCs/>
          <w:sz w:val="20"/>
          <w:szCs w:val="20"/>
        </w:rPr>
        <w:t>Angrist, Caldwell, and Hall (2021) find that</w:t>
      </w:r>
      <w:bookmarkEnd w:id="15"/>
      <w:r w:rsidR="00892CF1" w:rsidRPr="00831649">
        <w:rPr>
          <w:rFonts w:ascii="Times New Roman" w:eastAsia="Times New Roman" w:hAnsi="Times New Roman" w:cs="Times New Roman"/>
          <w:bCs/>
          <w:iCs/>
          <w:sz w:val="20"/>
          <w:szCs w:val="20"/>
        </w:rPr>
        <w:t>,</w:t>
      </w:r>
      <w:r w:rsidRPr="00831649">
        <w:rPr>
          <w:rFonts w:ascii="Times New Roman" w:eastAsia="Times New Roman" w:hAnsi="Times New Roman" w:cs="Times New Roman"/>
          <w:bCs/>
          <w:iCs/>
          <w:sz w:val="20"/>
          <w:szCs w:val="20"/>
        </w:rPr>
        <w:t xml:space="preserve"> compared with taxi, rideshare drivers’ earnings improve considerably because they do not have to make a fixed payment for their weekly or daily medallion lease. Taxi medallions limit the supply of transportation service because drivers must own or lease a medallion granting them the right to drive. </w:t>
      </w:r>
      <w:bookmarkStart w:id="16" w:name="_Hlk94016303"/>
      <w:r w:rsidRPr="00831649">
        <w:rPr>
          <w:rFonts w:ascii="Times New Roman" w:eastAsia="Times New Roman" w:hAnsi="Times New Roman" w:cs="Times New Roman"/>
          <w:bCs/>
          <w:iCs/>
          <w:sz w:val="20"/>
          <w:szCs w:val="20"/>
        </w:rPr>
        <w:t>Cook et al. (2021)</w:t>
      </w:r>
      <w:bookmarkEnd w:id="16"/>
      <w:r w:rsidRPr="00831649">
        <w:rPr>
          <w:rFonts w:ascii="Times New Roman" w:eastAsia="Times New Roman" w:hAnsi="Times New Roman" w:cs="Times New Roman"/>
          <w:bCs/>
          <w:iCs/>
          <w:sz w:val="20"/>
          <w:szCs w:val="20"/>
        </w:rPr>
        <w:t xml:space="preserve"> find that female Uber drivers earn 7% less than male drivers, but the difference is not due to discrimination.  Instead, the difference can be explained by men driving faster, choosing to drive for more costly trips, and being more experienced, such as, </w:t>
      </w:r>
      <w:r w:rsidR="00892CF1" w:rsidRPr="00831649">
        <w:rPr>
          <w:rFonts w:ascii="Times New Roman" w:eastAsia="Times New Roman" w:hAnsi="Times New Roman" w:cs="Times New Roman"/>
          <w:bCs/>
          <w:iCs/>
          <w:sz w:val="20"/>
          <w:szCs w:val="20"/>
        </w:rPr>
        <w:t>knowing when</w:t>
      </w:r>
      <w:r w:rsidRPr="00831649">
        <w:rPr>
          <w:rFonts w:ascii="Times New Roman" w:eastAsia="Times New Roman" w:hAnsi="Times New Roman" w:cs="Times New Roman"/>
          <w:bCs/>
          <w:iCs/>
          <w:sz w:val="20"/>
          <w:szCs w:val="20"/>
        </w:rPr>
        <w:t xml:space="preserve"> to strategically cancel and accept trips.  Uber’s pay gap has no implication for “social justice” because drivers are treated equally.</w:t>
      </w:r>
    </w:p>
  </w:footnote>
  <w:footnote w:id="80">
    <w:p w14:paraId="34A20D96" w14:textId="22975646" w:rsidR="00416C62" w:rsidRPr="00831649" w:rsidRDefault="00416C62" w:rsidP="007735BB">
      <w:pPr>
        <w:pStyle w:val="FootnoteText"/>
        <w:jc w:val="both"/>
      </w:pPr>
      <w:r w:rsidRPr="00831649">
        <w:rPr>
          <w:rStyle w:val="FootnoteReference"/>
        </w:rPr>
        <w:footnoteRef/>
      </w:r>
      <w:r w:rsidRPr="00831649">
        <w:t xml:space="preserve">  According to the Environmental Protection Agency, transportation is the largest single source of greenhouse gases generated by the United States, representing 29% of the nation’s total emissions.  Within transportation, light-duty vehicles account for 58% of the greenhouse gas emissions and medium</w:t>
      </w:r>
      <w:r w:rsidR="00572A55" w:rsidRPr="00831649">
        <w:t>-</w:t>
      </w:r>
      <w:r w:rsidRPr="00831649">
        <w:t xml:space="preserve"> and heavy-duty trucks account for 24% of the greenhouse gas emissions.   </w:t>
      </w:r>
    </w:p>
  </w:footnote>
  <w:footnote w:id="81">
    <w:p w14:paraId="51152BCB" w14:textId="277A1931" w:rsidR="00BE75F7" w:rsidRDefault="00BE75F7">
      <w:pPr>
        <w:pStyle w:val="FootnoteText"/>
      </w:pPr>
      <w:r>
        <w:rPr>
          <w:rStyle w:val="FootnoteReference"/>
        </w:rPr>
        <w:footnoteRef/>
      </w:r>
      <w:r>
        <w:t xml:space="preserve"> </w:t>
      </w:r>
      <w:hyperlink r:id="rId13" w:history="1">
        <w:r w:rsidRPr="004B5CAC">
          <w:rPr>
            <w:rStyle w:val="Hyperlink"/>
          </w:rPr>
          <w:t>https://www.bloomberg.com/news/articles/2022-07-13/a-quarter-of-americans-say-their-next-car-will-be-an-ev?leadSource=uverify%20wall</w:t>
        </w:r>
      </w:hyperlink>
      <w:r>
        <w:t xml:space="preserve"> </w:t>
      </w:r>
    </w:p>
  </w:footnote>
  <w:footnote w:id="82">
    <w:p w14:paraId="18CE4717" w14:textId="424C86B9" w:rsidR="00161505" w:rsidRPr="00831649" w:rsidRDefault="006E4693" w:rsidP="00015E85">
      <w:pPr>
        <w:pStyle w:val="FootnoteText"/>
        <w:jc w:val="both"/>
      </w:pPr>
      <w:r w:rsidRPr="00831649">
        <w:rPr>
          <w:rStyle w:val="FootnoteReference"/>
        </w:rPr>
        <w:footnoteRef/>
      </w:r>
      <w:r w:rsidRPr="00831649">
        <w:t xml:space="preserve"> </w:t>
      </w:r>
      <w:r w:rsidR="001B70EA" w:rsidRPr="00831649">
        <w:t xml:space="preserve">We </w:t>
      </w:r>
      <w:r w:rsidR="00542C2A" w:rsidRPr="00831649">
        <w:t>point out</w:t>
      </w:r>
      <w:r w:rsidR="001B70EA" w:rsidRPr="00831649">
        <w:t xml:space="preserve"> in chapter 12 that the </w:t>
      </w:r>
      <w:r w:rsidR="009A0B7D" w:rsidRPr="00831649">
        <w:t>trucking industry will</w:t>
      </w:r>
      <w:r w:rsidR="00542C2A" w:rsidRPr="00831649">
        <w:t xml:space="preserve"> eventually</w:t>
      </w:r>
      <w:r w:rsidR="00DD70F7" w:rsidRPr="00831649">
        <w:t xml:space="preserve"> replace </w:t>
      </w:r>
      <w:r w:rsidR="00C67143" w:rsidRPr="00831649">
        <w:t xml:space="preserve">diesel fuel </w:t>
      </w:r>
      <w:r w:rsidR="00DD77A7" w:rsidRPr="00831649">
        <w:t>to power trucks with either e</w:t>
      </w:r>
      <w:r w:rsidR="001B70EA" w:rsidRPr="00831649">
        <w:t xml:space="preserve">lectric </w:t>
      </w:r>
      <w:r w:rsidR="005C1AD1" w:rsidRPr="00831649">
        <w:t xml:space="preserve">batteries </w:t>
      </w:r>
      <w:r w:rsidR="00161505" w:rsidRPr="00831649">
        <w:t>or hydrogen fuel cells.</w:t>
      </w:r>
    </w:p>
  </w:footnote>
  <w:footnote w:id="83">
    <w:p w14:paraId="47F005B0" w14:textId="77777777" w:rsidR="00416C62" w:rsidRPr="00831649" w:rsidRDefault="00416C62" w:rsidP="00416C62">
      <w:pPr>
        <w:pStyle w:val="FootnoteText"/>
      </w:pPr>
      <w:r w:rsidRPr="00831649">
        <w:rPr>
          <w:rStyle w:val="FootnoteReference"/>
        </w:rPr>
        <w:footnoteRef/>
      </w:r>
      <w:r w:rsidRPr="00831649">
        <w:t xml:space="preserve"> The historical summary that follows draws heavily on Matulka (2014). </w:t>
      </w:r>
    </w:p>
  </w:footnote>
  <w:footnote w:id="84">
    <w:p w14:paraId="5E1714BE" w14:textId="6B6ECB2E" w:rsidR="00416C62" w:rsidRPr="00831649" w:rsidRDefault="00416C62" w:rsidP="00416C62">
      <w:pPr>
        <w:pStyle w:val="FootnoteText"/>
        <w:jc w:val="both"/>
      </w:pPr>
      <w:r w:rsidRPr="00831649">
        <w:rPr>
          <w:rStyle w:val="FootnoteReference"/>
        </w:rPr>
        <w:footnoteRef/>
      </w:r>
      <w:r w:rsidRPr="00831649">
        <w:t xml:space="preserve"> Government support of innovations that lead to significant social benefits is a justification for subsidies.  However, Winston (2021</w:t>
      </w:r>
      <w:r w:rsidR="00C333FF" w:rsidRPr="00831649">
        <w:t>b</w:t>
      </w:r>
      <w:r w:rsidRPr="00831649">
        <w:t>) points out that many government efforts to spur innovations amounted to funding that would have been undertaken by the private sector if it</w:t>
      </w:r>
      <w:r w:rsidR="000C3FB6" w:rsidRPr="00831649">
        <w:t xml:space="preserve"> believed that it would</w:t>
      </w:r>
      <w:r w:rsidR="006D42DD" w:rsidRPr="00831649">
        <w:t xml:space="preserve"> be</w:t>
      </w:r>
      <w:r w:rsidRPr="00831649">
        <w:t xml:space="preserve"> profitable to do so. </w:t>
      </w:r>
    </w:p>
    <w:p w14:paraId="368394C4" w14:textId="77777777" w:rsidR="00416C62" w:rsidRPr="00831649" w:rsidRDefault="00416C62" w:rsidP="00416C62">
      <w:pPr>
        <w:pStyle w:val="FootnoteText"/>
        <w:jc w:val="both"/>
      </w:pPr>
    </w:p>
  </w:footnote>
  <w:footnote w:id="85">
    <w:p w14:paraId="70EEF193" w14:textId="77777777" w:rsidR="00416C62" w:rsidRPr="00831649" w:rsidRDefault="00416C62" w:rsidP="00FF741B">
      <w:pPr>
        <w:pStyle w:val="FootnoteText"/>
        <w:jc w:val="both"/>
      </w:pPr>
      <w:r w:rsidRPr="00831649">
        <w:rPr>
          <w:rStyle w:val="FootnoteReference"/>
        </w:rPr>
        <w:footnoteRef/>
      </w:r>
      <w:r w:rsidRPr="00831649">
        <w:t xml:space="preserve"> Norway leads all countries with electric vehicles accounting for roughly 75% of all new car sales.  Norway promoted EVs by exempting purchasers from the country’s vehicle purchase tax and its 25% Value Added Tax.  Extensive charging infrastructure began with government funds, followed by private sector investment.  </w:t>
      </w:r>
    </w:p>
    <w:p w14:paraId="19B69475" w14:textId="77777777" w:rsidR="00416C62" w:rsidRPr="00831649" w:rsidRDefault="00416C62" w:rsidP="00416C62">
      <w:pPr>
        <w:pStyle w:val="FootnoteText"/>
      </w:pPr>
    </w:p>
  </w:footnote>
  <w:footnote w:id="86">
    <w:p w14:paraId="494D7E98" w14:textId="0E480937" w:rsidR="002477EE" w:rsidRPr="003E74D0" w:rsidRDefault="002477EE" w:rsidP="003E74D0">
      <w:pPr>
        <w:pStyle w:val="FootnoteText"/>
        <w:jc w:val="both"/>
        <w:rPr>
          <w:bCs/>
          <w:iCs/>
        </w:rPr>
      </w:pPr>
      <w:r>
        <w:rPr>
          <w:rStyle w:val="FootnoteReference"/>
        </w:rPr>
        <w:footnoteRef/>
      </w:r>
      <w:r>
        <w:t xml:space="preserve"> </w:t>
      </w:r>
      <w:r w:rsidRPr="00455C53">
        <w:rPr>
          <w:bCs/>
          <w:iCs/>
        </w:rPr>
        <w:t>The tax credit also</w:t>
      </w:r>
      <w:r w:rsidR="00BA42A5">
        <w:rPr>
          <w:bCs/>
          <w:iCs/>
        </w:rPr>
        <w:t xml:space="preserve"> is</w:t>
      </w:r>
      <w:r w:rsidRPr="00455C53">
        <w:rPr>
          <w:bCs/>
          <w:iCs/>
        </w:rPr>
        <w:t xml:space="preserve"> limited to trucks, vans</w:t>
      </w:r>
      <w:r w:rsidR="00DF4794">
        <w:rPr>
          <w:bCs/>
          <w:iCs/>
        </w:rPr>
        <w:t>,</w:t>
      </w:r>
      <w:r w:rsidRPr="00455C53">
        <w:rPr>
          <w:bCs/>
          <w:iCs/>
        </w:rPr>
        <w:t xml:space="preserve"> and SUVs under $80,000, and other vehicles under $55,000, and has an income threshold for consumers.</w:t>
      </w:r>
    </w:p>
  </w:footnote>
  <w:footnote w:id="87">
    <w:p w14:paraId="5C00B5A9" w14:textId="238CEBF4" w:rsidR="00416C62" w:rsidRPr="00831649" w:rsidRDefault="00416C62" w:rsidP="00416C62">
      <w:pPr>
        <w:pStyle w:val="FootnoteText"/>
      </w:pPr>
      <w:r w:rsidRPr="00831649">
        <w:rPr>
          <w:rStyle w:val="FootnoteReference"/>
        </w:rPr>
        <w:footnoteRef/>
      </w:r>
      <w:r w:rsidRPr="00831649">
        <w:t xml:space="preserve"> EVs can be charged at home or at a charging station.  Charging may take 30 minutes or several hours depending on the size of the battery and the speed of the charging point. </w:t>
      </w:r>
    </w:p>
  </w:footnote>
  <w:footnote w:id="88">
    <w:p w14:paraId="73189FB4" w14:textId="199119F9" w:rsidR="00416C62" w:rsidRPr="00831649" w:rsidRDefault="00416C62" w:rsidP="00416C62">
      <w:pPr>
        <w:pStyle w:val="FootnoteText"/>
        <w:jc w:val="both"/>
        <w:rPr>
          <w:bCs/>
          <w:iCs/>
        </w:rPr>
      </w:pPr>
      <w:r w:rsidRPr="00831649">
        <w:rPr>
          <w:rStyle w:val="FootnoteReference"/>
        </w:rPr>
        <w:footnoteRef/>
      </w:r>
      <w:r w:rsidRPr="00831649">
        <w:t xml:space="preserve"> For example, </w:t>
      </w:r>
      <w:r w:rsidRPr="00831649">
        <w:rPr>
          <w:bCs/>
          <w:iCs/>
        </w:rPr>
        <w:t xml:space="preserve">the Mercedes Vision EQXX may get as much as 600 miles on a single charge.  However, it is not clear when it will be available with that range and its cost. China’s Guangzhou Automobile Group has the Aion LX Plus, which it claims can drive more than 600 miles on a single charge.  And Apple is targeting 2024 to produce a passenger vehicle that could include its own breakthrough battery technology, which could significantly reduce the cost of batteries and increase an EV’s range.  </w:t>
      </w:r>
    </w:p>
  </w:footnote>
  <w:footnote w:id="89">
    <w:p w14:paraId="12B3AE0F" w14:textId="59370188" w:rsidR="00416C62" w:rsidRPr="00831649" w:rsidRDefault="00416C62" w:rsidP="00416C62">
      <w:pPr>
        <w:pStyle w:val="FootnoteText"/>
        <w:jc w:val="both"/>
      </w:pPr>
      <w:r w:rsidRPr="00831649">
        <w:rPr>
          <w:rStyle w:val="FootnoteReference"/>
        </w:rPr>
        <w:footnoteRef/>
      </w:r>
      <w:r w:rsidRPr="00831649">
        <w:t xml:space="preserve"> Michigan has awarded a contract to ElectReon to build the first electric vehicle charging road in the United States by 2023.  The roadway would be in the Michigan Central district and could charge electric vehicles while they are in motion or </w:t>
      </w:r>
      <w:r w:rsidR="00494415" w:rsidRPr="00831649">
        <w:t>station</w:t>
      </w:r>
      <w:r w:rsidR="00494415">
        <w:t>ery</w:t>
      </w:r>
      <w:r w:rsidRPr="00831649">
        <w:t xml:space="preserve">. </w:t>
      </w:r>
    </w:p>
  </w:footnote>
  <w:footnote w:id="90">
    <w:p w14:paraId="0251BF61" w14:textId="77777777" w:rsidR="00C36EDB" w:rsidRPr="00C36EDB" w:rsidRDefault="00C36EDB" w:rsidP="00105E31">
      <w:pPr>
        <w:pStyle w:val="FootnoteText"/>
        <w:jc w:val="both"/>
      </w:pPr>
      <w:r>
        <w:rPr>
          <w:rStyle w:val="FootnoteReference"/>
        </w:rPr>
        <w:footnoteRef/>
      </w:r>
      <w:r>
        <w:t xml:space="preserve"> </w:t>
      </w:r>
      <w:r w:rsidRPr="00C36EDB">
        <w:t xml:space="preserve">Nunes, Woodley, and Rossetti (2022) show that household purchase behavior and use of EVs also contribute to their effect of emissions. </w:t>
      </w:r>
    </w:p>
    <w:p w14:paraId="7F6F1C1F" w14:textId="15279321" w:rsidR="00C36EDB" w:rsidRDefault="00C36EDB">
      <w:pPr>
        <w:pStyle w:val="FootnoteText"/>
      </w:pPr>
    </w:p>
  </w:footnote>
  <w:footnote w:id="91">
    <w:p w14:paraId="1F4DFF44" w14:textId="1BE7BD28" w:rsidR="00AD1AD8" w:rsidRDefault="00AD1AD8" w:rsidP="00693EE0">
      <w:pPr>
        <w:pStyle w:val="FootnoteText"/>
        <w:jc w:val="both"/>
      </w:pPr>
      <w:r>
        <w:rPr>
          <w:rStyle w:val="FootnoteReference"/>
        </w:rPr>
        <w:footnoteRef/>
      </w:r>
      <w:r>
        <w:t xml:space="preserve"> </w:t>
      </w:r>
      <w:r w:rsidR="00937F16">
        <w:t xml:space="preserve">The California Public Utilities Commission has approved </w:t>
      </w:r>
      <w:r w:rsidR="00C774EE">
        <w:t xml:space="preserve">a $1 billion </w:t>
      </w:r>
      <w:r w:rsidR="00077928">
        <w:t xml:space="preserve">vehicle electrification project with most of the funds used for charging </w:t>
      </w:r>
      <w:r w:rsidR="00693EE0">
        <w:t xml:space="preserve">medium and heavy-duty trucks. </w:t>
      </w:r>
    </w:p>
  </w:footnote>
  <w:footnote w:id="92">
    <w:p w14:paraId="0F9B4616" w14:textId="3AC48BE8" w:rsidR="000E1860" w:rsidRPr="000E1860" w:rsidRDefault="000E1860" w:rsidP="00346711">
      <w:pPr>
        <w:pStyle w:val="FootnoteText"/>
        <w:jc w:val="both"/>
      </w:pPr>
      <w:r>
        <w:rPr>
          <w:rStyle w:val="FootnoteReference"/>
        </w:rPr>
        <w:footnoteRef/>
      </w:r>
      <w:r>
        <w:t xml:space="preserve"> </w:t>
      </w:r>
      <w:r w:rsidR="000179FE">
        <w:t xml:space="preserve">Morrison and Winston (1986) </w:t>
      </w:r>
      <w:r w:rsidR="00BE6130">
        <w:t>assessed whether airline deregulation led to the social optimum, accounting for fares and service frequ</w:t>
      </w:r>
      <w:r w:rsidR="00BE569A">
        <w:t xml:space="preserve">ency, </w:t>
      </w:r>
      <w:r w:rsidR="00063E73">
        <w:t xml:space="preserve">and found that it came close </w:t>
      </w:r>
      <w:r w:rsidR="008926E0">
        <w:t>but that travelers originating at non</w:t>
      </w:r>
      <w:r w:rsidR="00EE37BA">
        <w:t xml:space="preserve"> </w:t>
      </w:r>
      <w:r w:rsidR="008926E0">
        <w:t xml:space="preserve">hubs and </w:t>
      </w:r>
      <w:r w:rsidR="00EE37BA">
        <w:t>small hubs</w:t>
      </w:r>
      <w:r w:rsidR="008926E0">
        <w:t xml:space="preserve"> </w:t>
      </w:r>
      <w:r w:rsidR="00323B2A">
        <w:t>c</w:t>
      </w:r>
      <w:r w:rsidR="008926E0">
        <w:t xml:space="preserve">ould benefit from additional service. </w:t>
      </w:r>
      <w:r w:rsidR="000D5C45">
        <w:t>We are not aware of more recent assessments</w:t>
      </w:r>
      <w:r w:rsidR="00854E37">
        <w:t xml:space="preserve">, which could </w:t>
      </w:r>
      <w:r w:rsidR="009D3E2D">
        <w:t>show</w:t>
      </w:r>
      <w:r w:rsidR="00854E37">
        <w:t xml:space="preserve"> that</w:t>
      </w:r>
      <w:r w:rsidR="006C1A93">
        <w:t xml:space="preserve"> airlines have provided more service to</w:t>
      </w:r>
      <w:r w:rsidR="00854E37">
        <w:t xml:space="preserve"> non and small hubs</w:t>
      </w:r>
      <w:r w:rsidR="009D3E2D">
        <w:t xml:space="preserve"> over time.</w:t>
      </w:r>
      <w:r w:rsidR="00E043EB">
        <w:t xml:space="preserve">  Chapter </w:t>
      </w:r>
      <w:r w:rsidR="00D97520">
        <w:t xml:space="preserve">7 reports that low-cost </w:t>
      </w:r>
      <w:r w:rsidR="00FE00CE">
        <w:t>and ultra</w:t>
      </w:r>
      <w:r w:rsidR="00C06D0F">
        <w:t xml:space="preserve">-low-cost </w:t>
      </w:r>
      <w:r w:rsidR="00D97520">
        <w:t>carriers</w:t>
      </w:r>
      <w:r w:rsidR="00571C43">
        <w:t xml:space="preserve"> currently</w:t>
      </w:r>
      <w:r w:rsidR="00D97520">
        <w:t xml:space="preserve"> </w:t>
      </w:r>
      <w:r w:rsidR="00571C43">
        <w:t>serve</w:t>
      </w:r>
      <w:r w:rsidR="00FE00CE">
        <w:t xml:space="preserve"> routes that account for</w:t>
      </w:r>
      <w:r w:rsidR="00571C43">
        <w:t xml:space="preserve"> a large fraction of </w:t>
      </w:r>
      <w:r w:rsidR="00C06D0F">
        <w:t>US passengers</w:t>
      </w:r>
      <w:r w:rsidR="00571C43">
        <w:t xml:space="preserve">.  </w:t>
      </w:r>
      <w:r w:rsidR="00A312D1">
        <w:t>Morrison and</w:t>
      </w:r>
      <w:r w:rsidR="00EE37BA">
        <w:t xml:space="preserve"> </w:t>
      </w:r>
      <w:r w:rsidR="00A312D1">
        <w:t>Winston</w:t>
      </w:r>
      <w:r w:rsidR="00EE37BA">
        <w:t xml:space="preserve"> (1986) also found that government’s effort to </w:t>
      </w:r>
      <w:r w:rsidR="00040828">
        <w:t>increase service to small communities by providing subsidies through the Essential Air Service progr</w:t>
      </w:r>
      <w:r w:rsidR="008C5FA2">
        <w:t>am</w:t>
      </w:r>
      <w:r w:rsidR="00440034">
        <w:t xml:space="preserve"> resulted in less not more airline service to small communities </w:t>
      </w:r>
      <w:r w:rsidR="00A42902">
        <w:t>because the program masked profit opportunities for carriers and discouraged additional entry</w:t>
      </w:r>
      <w:r w:rsidR="00D91BFF">
        <w:t xml:space="preserve"> </w:t>
      </w:r>
      <w:r w:rsidR="00346711">
        <w:t xml:space="preserve">to airports serving those communities. </w:t>
      </w:r>
    </w:p>
  </w:footnote>
  <w:footnote w:id="93">
    <w:p w14:paraId="413A75F6" w14:textId="195A8331" w:rsidR="00363A92" w:rsidRDefault="00363A92" w:rsidP="00363A92">
      <w:pPr>
        <w:pStyle w:val="FootnoteText"/>
        <w:jc w:val="both"/>
      </w:pPr>
      <w:r>
        <w:rPr>
          <w:rStyle w:val="FootnoteReference"/>
        </w:rPr>
        <w:footnoteRef/>
      </w:r>
      <w:r w:rsidRPr="00363A92">
        <w:rPr>
          <w:bCs/>
          <w:iCs/>
        </w:rPr>
        <w:t xml:space="preserve"> Li et al. (2017) find that the same amount of subsidy spent on building charging stations could result in twice as many EV sales as that spent on subsidizing demand.  However,</w:t>
      </w:r>
      <w:r w:rsidR="00DD00CA">
        <w:rPr>
          <w:bCs/>
          <w:iCs/>
        </w:rPr>
        <w:t xml:space="preserve"> it is difficult to</w:t>
      </w:r>
      <w:r w:rsidR="00E74002">
        <w:rPr>
          <w:bCs/>
          <w:iCs/>
        </w:rPr>
        <w:t xml:space="preserve"> </w:t>
      </w:r>
      <w:r w:rsidR="00174222">
        <w:rPr>
          <w:bCs/>
          <w:iCs/>
        </w:rPr>
        <w:t>separat</w:t>
      </w:r>
      <w:r w:rsidR="00DD00CA">
        <w:rPr>
          <w:bCs/>
          <w:iCs/>
        </w:rPr>
        <w:t>e</w:t>
      </w:r>
      <w:r w:rsidR="00174222">
        <w:rPr>
          <w:bCs/>
          <w:iCs/>
        </w:rPr>
        <w:t xml:space="preserve"> causality between </w:t>
      </w:r>
      <w:r w:rsidR="00DD00CA">
        <w:rPr>
          <w:bCs/>
          <w:iCs/>
        </w:rPr>
        <w:t>charging stations and EVs</w:t>
      </w:r>
      <w:r w:rsidR="0053176C">
        <w:rPr>
          <w:bCs/>
          <w:iCs/>
        </w:rPr>
        <w:t>, and</w:t>
      </w:r>
      <w:r w:rsidRPr="00363A92">
        <w:rPr>
          <w:bCs/>
          <w:iCs/>
        </w:rPr>
        <w:t xml:space="preserve"> the</w:t>
      </w:r>
      <w:r w:rsidR="0053176C">
        <w:rPr>
          <w:bCs/>
          <w:iCs/>
        </w:rPr>
        <w:t xml:space="preserve"> policy</w:t>
      </w:r>
      <w:r w:rsidRPr="00363A92">
        <w:rPr>
          <w:bCs/>
          <w:iCs/>
        </w:rPr>
        <w:t xml:space="preserve"> issue at hand is whether spending public money to build electric charging stations is justified because it would significantly improve social welfare.</w:t>
      </w:r>
    </w:p>
  </w:footnote>
  <w:footnote w:id="94">
    <w:p w14:paraId="1968397B" w14:textId="7C4D005D" w:rsidR="001272FE" w:rsidRDefault="001272FE">
      <w:pPr>
        <w:pStyle w:val="FootnoteText"/>
      </w:pPr>
      <w:r>
        <w:rPr>
          <w:rStyle w:val="FootnoteReference"/>
        </w:rPr>
        <w:footnoteRef/>
      </w:r>
      <w:r>
        <w:t xml:space="preserve"> </w:t>
      </w:r>
      <w:r w:rsidR="00302BD8">
        <w:t xml:space="preserve">Fast charging may </w:t>
      </w:r>
      <w:r w:rsidR="00141402">
        <w:t xml:space="preserve">decrease battery capacity over time depending on the </w:t>
      </w:r>
      <w:r w:rsidR="00946363">
        <w:t xml:space="preserve">EV model and the climate where it is operated. </w:t>
      </w:r>
    </w:p>
  </w:footnote>
  <w:footnote w:id="95">
    <w:p w14:paraId="19C695A8" w14:textId="77777777" w:rsidR="002E1619" w:rsidRPr="00831649" w:rsidRDefault="002E1619" w:rsidP="00E94868">
      <w:pPr>
        <w:pStyle w:val="FootnoteText"/>
        <w:jc w:val="both"/>
      </w:pPr>
      <w:r w:rsidRPr="00831649">
        <w:rPr>
          <w:rStyle w:val="FootnoteReference"/>
        </w:rPr>
        <w:footnoteRef/>
      </w:r>
      <w:r w:rsidRPr="00831649">
        <w:t xml:space="preserve"> </w:t>
      </w:r>
      <w:hyperlink r:id="rId14" w:history="1">
        <w:r w:rsidRPr="00831649">
          <w:rPr>
            <w:rStyle w:val="Hyperlink"/>
          </w:rPr>
          <w:t>https://insideevs.com/news/545338/greenlots-renamed-shell-recharge-solutions/</w:t>
        </w:r>
      </w:hyperlink>
      <w:r w:rsidRPr="00831649">
        <w:t xml:space="preserve"> </w:t>
      </w:r>
    </w:p>
  </w:footnote>
  <w:footnote w:id="96">
    <w:p w14:paraId="3CC37124" w14:textId="1EA849D1" w:rsidR="00793E5A" w:rsidRPr="00793E5A" w:rsidRDefault="00A85977" w:rsidP="00E94868">
      <w:pPr>
        <w:pStyle w:val="FootnoteText"/>
        <w:jc w:val="both"/>
      </w:pPr>
      <w:r>
        <w:rPr>
          <w:rStyle w:val="FootnoteReference"/>
        </w:rPr>
        <w:footnoteRef/>
      </w:r>
      <w:r>
        <w:t xml:space="preserve"> </w:t>
      </w:r>
      <w:r w:rsidR="00793E5A" w:rsidRPr="00793E5A">
        <w:t xml:space="preserve">Level </w:t>
      </w:r>
      <w:r w:rsidR="00B75CC8">
        <w:t>2</w:t>
      </w:r>
      <w:r w:rsidR="00793E5A" w:rsidRPr="00793E5A">
        <w:t xml:space="preserve"> chargers double the charge speed of Level </w:t>
      </w:r>
      <w:r w:rsidR="00B75CC8">
        <w:t>1</w:t>
      </w:r>
      <w:r w:rsidR="00793E5A" w:rsidRPr="00793E5A">
        <w:t xml:space="preserve"> units, and in most cases add around twenty or so miles of range to </w:t>
      </w:r>
      <w:r w:rsidR="00B75CC8">
        <w:t>car</w:t>
      </w:r>
      <w:r w:rsidR="00793E5A" w:rsidRPr="00793E5A">
        <w:t xml:space="preserve"> batteries of </w:t>
      </w:r>
      <w:r w:rsidR="00076E95">
        <w:t>a</w:t>
      </w:r>
      <w:r w:rsidR="00793E5A" w:rsidRPr="00793E5A">
        <w:t xml:space="preserve"> car for every hour that it</w:t>
      </w:r>
      <w:r w:rsidR="00B75CC8">
        <w:t xml:space="preserve"> is</w:t>
      </w:r>
      <w:r w:rsidR="00793E5A" w:rsidRPr="00793E5A">
        <w:t xml:space="preserve"> plugged in.</w:t>
      </w:r>
      <w:r w:rsidR="00B75CC8">
        <w:t xml:space="preserve">  </w:t>
      </w:r>
      <w:r w:rsidR="00793E5A" w:rsidRPr="00793E5A">
        <w:t>Effectively that means</w:t>
      </w:r>
      <w:r w:rsidR="00E02F77">
        <w:t xml:space="preserve"> the car must be plugged in overnight </w:t>
      </w:r>
      <w:r w:rsidR="00925963">
        <w:t>to</w:t>
      </w:r>
      <w:r w:rsidR="00793E5A" w:rsidRPr="00793E5A">
        <w:t xml:space="preserve"> travel a</w:t>
      </w:r>
      <w:r w:rsidR="00076E95">
        <w:t xml:space="preserve"> </w:t>
      </w:r>
      <w:r w:rsidR="007531D2">
        <w:t>significant</w:t>
      </w:r>
      <w:r w:rsidR="00793E5A" w:rsidRPr="00793E5A">
        <w:t xml:space="preserve"> distance the next day</w:t>
      </w:r>
      <w:r w:rsidR="00E94868">
        <w:t xml:space="preserve">.  </w:t>
      </w:r>
    </w:p>
    <w:p w14:paraId="28F9A4DE" w14:textId="30D83511" w:rsidR="00A85977" w:rsidRDefault="00A85977">
      <w:pPr>
        <w:pStyle w:val="FootnoteText"/>
      </w:pPr>
    </w:p>
  </w:footnote>
  <w:footnote w:id="97">
    <w:p w14:paraId="072CC58E" w14:textId="77777777" w:rsidR="0055513F" w:rsidRDefault="0055513F" w:rsidP="0055513F">
      <w:pPr>
        <w:pStyle w:val="FootnoteText"/>
      </w:pPr>
      <w:r>
        <w:rPr>
          <w:rStyle w:val="FootnoteReference"/>
        </w:rPr>
        <w:footnoteRef/>
      </w:r>
      <w:r>
        <w:t xml:space="preserve"> </w:t>
      </w:r>
      <w:hyperlink r:id="rId15" w:history="1">
        <w:r w:rsidRPr="00E50F71">
          <w:rPr>
            <w:rStyle w:val="Hyperlink"/>
          </w:rPr>
          <w:t>https://reason.org/wp-content/uploads/rethinking-interstate-rest-areas.pdf</w:t>
        </w:r>
      </w:hyperlink>
      <w:r>
        <w:t xml:space="preserve"> </w:t>
      </w:r>
    </w:p>
  </w:footnote>
  <w:footnote w:id="98">
    <w:p w14:paraId="726804A7" w14:textId="77777777" w:rsidR="002E1619" w:rsidRPr="00831649" w:rsidRDefault="002E1619" w:rsidP="002E1619">
      <w:pPr>
        <w:pStyle w:val="FootnoteText"/>
      </w:pPr>
      <w:r w:rsidRPr="00831649">
        <w:rPr>
          <w:rStyle w:val="FootnoteReference"/>
        </w:rPr>
        <w:footnoteRef/>
      </w:r>
      <w:r w:rsidRPr="00831649">
        <w:t xml:space="preserve"> </w:t>
      </w:r>
      <w:hyperlink r:id="rId16" w:history="1">
        <w:r w:rsidRPr="00831649">
          <w:rPr>
            <w:rStyle w:val="Hyperlink"/>
          </w:rPr>
          <w:t>https://www.chevrolet.com/electric/living-electric/home-charging</w:t>
        </w:r>
      </w:hyperlink>
      <w:r w:rsidRPr="00831649">
        <w:t xml:space="preserve"> </w:t>
      </w:r>
    </w:p>
  </w:footnote>
  <w:footnote w:id="99">
    <w:p w14:paraId="5143DC32" w14:textId="7A89BA6C" w:rsidR="004173D8" w:rsidRDefault="004173D8" w:rsidP="0031579F">
      <w:pPr>
        <w:pStyle w:val="FootnoteText"/>
        <w:jc w:val="both"/>
      </w:pPr>
      <w:r>
        <w:rPr>
          <w:rStyle w:val="FootnoteReference"/>
        </w:rPr>
        <w:footnoteRef/>
      </w:r>
      <w:r>
        <w:t xml:space="preserve"> </w:t>
      </w:r>
      <w:r w:rsidR="005E25DF">
        <w:t xml:space="preserve">Gabe </w:t>
      </w:r>
      <w:r w:rsidRPr="004173D8">
        <w:t>Klein at the new</w:t>
      </w:r>
      <w:r w:rsidR="00C24FF1">
        <w:t xml:space="preserve"> Joint Office of Energy and Transportation is responsible for overseeing</w:t>
      </w:r>
      <w:r w:rsidRPr="004173D8">
        <w:t xml:space="preserve"> the $7.5 billion to support the construction of EV charging stations over five years. </w:t>
      </w:r>
      <w:r w:rsidR="0031579F">
        <w:t xml:space="preserve">However, Klein has no experience working at the federal level </w:t>
      </w:r>
      <w:r w:rsidR="00BE469E">
        <w:t xml:space="preserve">where he will have to mediate </w:t>
      </w:r>
      <w:r w:rsidR="00F1641E">
        <w:t>various</w:t>
      </w:r>
      <w:r w:rsidR="00E263D6">
        <w:t xml:space="preserve"> competing</w:t>
      </w:r>
      <w:r w:rsidR="00F1641E">
        <w:t xml:space="preserve"> </w:t>
      </w:r>
      <w:r w:rsidR="00E6356D">
        <w:t>interests</w:t>
      </w:r>
      <w:r w:rsidR="00E263D6">
        <w:t xml:space="preserve"> for </w:t>
      </w:r>
      <w:r w:rsidR="00A0465E">
        <w:t>government funding</w:t>
      </w:r>
      <w:r w:rsidR="00E6356D">
        <w:t xml:space="preserve">. </w:t>
      </w:r>
    </w:p>
  </w:footnote>
  <w:footnote w:id="100">
    <w:p w14:paraId="6D12321E" w14:textId="49A5E43B" w:rsidR="006C3F64" w:rsidRDefault="006C3F64" w:rsidP="00B538B1">
      <w:pPr>
        <w:pStyle w:val="FootnoteText"/>
        <w:jc w:val="both"/>
      </w:pPr>
      <w:r>
        <w:rPr>
          <w:rStyle w:val="FootnoteReference"/>
        </w:rPr>
        <w:footnoteRef/>
      </w:r>
      <w:r>
        <w:t xml:space="preserve"> </w:t>
      </w:r>
      <w:r w:rsidR="00560574">
        <w:t>On might argue that in</w:t>
      </w:r>
      <w:r>
        <w:t xml:space="preserve"> rural areas, where average trip distances tend to be long, the lack of charging infrastructure is an impediment to greater EV ownership levels</w:t>
      </w:r>
      <w:r w:rsidR="00560574">
        <w:t xml:space="preserve"> and th</w:t>
      </w:r>
      <w:r w:rsidR="003A1D07">
        <w:t>at</w:t>
      </w:r>
      <w:r w:rsidR="00560574">
        <w:t xml:space="preserve"> </w:t>
      </w:r>
      <w:r w:rsidR="00BF78F5">
        <w:t xml:space="preserve">government intervention to build chargers every 50 miles is justified.  However, </w:t>
      </w:r>
      <w:r w:rsidR="002B0E55">
        <w:t xml:space="preserve">if the lack of charging infrastructure is holding back EV ownership levels in rural areas, </w:t>
      </w:r>
      <w:r w:rsidR="00D11AC3">
        <w:t xml:space="preserve">the private sector can take advantage of </w:t>
      </w:r>
      <w:r w:rsidR="007B2B5C">
        <w:t xml:space="preserve">this </w:t>
      </w:r>
      <w:r w:rsidR="00D11AC3">
        <w:t xml:space="preserve">market opportunity </w:t>
      </w:r>
      <w:r w:rsidR="00B201D7">
        <w:t>by</w:t>
      </w:r>
      <w:r w:rsidR="00EC724B">
        <w:t xml:space="preserve"> providing “en route” charging services, which </w:t>
      </w:r>
      <w:r w:rsidR="00BB1B85">
        <w:t xml:space="preserve">would respond to rural drivers’ demand </w:t>
      </w:r>
      <w:r w:rsidR="006116E1">
        <w:t>for available charging services</w:t>
      </w:r>
      <w:r w:rsidR="00B33A74">
        <w:t xml:space="preserve"> for </w:t>
      </w:r>
      <w:r w:rsidR="00DA3DF7">
        <w:t xml:space="preserve">their long-distance trips. </w:t>
      </w:r>
      <w:r w:rsidR="00B201D7">
        <w:t xml:space="preserve"> </w:t>
      </w:r>
    </w:p>
  </w:footnote>
  <w:footnote w:id="101">
    <w:p w14:paraId="11D2CB9D" w14:textId="2571CBC9" w:rsidR="00B538B1" w:rsidRDefault="00B538B1" w:rsidP="00FF0DAC">
      <w:pPr>
        <w:pStyle w:val="FootnoteText"/>
        <w:jc w:val="both"/>
      </w:pPr>
      <w:r>
        <w:rPr>
          <w:rStyle w:val="FootnoteReference"/>
        </w:rPr>
        <w:footnoteRef/>
      </w:r>
      <w:r>
        <w:t xml:space="preserve"> </w:t>
      </w:r>
      <w:r w:rsidR="00331CEE">
        <w:t xml:space="preserve">Full efficiency calls for </w:t>
      </w:r>
      <w:r w:rsidR="00471794">
        <w:t xml:space="preserve">the electricity that is used to charge electric vehicles </w:t>
      </w:r>
      <w:r w:rsidR="00BA59BB">
        <w:t>to be</w:t>
      </w:r>
      <w:r w:rsidR="00471794">
        <w:t xml:space="preserve"> priced efficiently.</w:t>
      </w:r>
      <w:r w:rsidR="00E11ED4">
        <w:t xml:space="preserve">  </w:t>
      </w:r>
      <w:r w:rsidR="00E11ED4" w:rsidRPr="00E11ED4">
        <w:t>Borenstein and Bushnell</w:t>
      </w:r>
      <w:r w:rsidR="00E11ED4">
        <w:t xml:space="preserve"> (</w:t>
      </w:r>
      <w:r w:rsidR="00E11ED4" w:rsidRPr="00E11ED4">
        <w:t>2022</w:t>
      </w:r>
      <w:r w:rsidR="00E11ED4">
        <w:t xml:space="preserve">) find </w:t>
      </w:r>
      <w:r w:rsidR="00E11ED4" w:rsidRPr="00E11ED4">
        <w:t>that electricity p</w:t>
      </w:r>
      <w:r w:rsidR="00897F8E">
        <w:t xml:space="preserve">rices are generally set above marginal cost, especially in California </w:t>
      </w:r>
      <w:r w:rsidR="00FF0DAC">
        <w:t xml:space="preserve">where </w:t>
      </w:r>
      <w:r w:rsidR="00FF0DAC" w:rsidRPr="00FF0DAC">
        <w:t>regulators have mandated large subsidies for low</w:t>
      </w:r>
      <w:r w:rsidR="00FF0DAC">
        <w:t>-</w:t>
      </w:r>
      <w:r w:rsidR="00FF0DAC" w:rsidRPr="00FF0DAC">
        <w:t>income households</w:t>
      </w:r>
      <w:r w:rsidR="00FF0DAC">
        <w:t xml:space="preserve">. </w:t>
      </w:r>
      <w:r w:rsidR="00693F69">
        <w:t>Speci</w:t>
      </w:r>
      <w:r w:rsidR="00F164C4">
        <w:t xml:space="preserve">fically, low-income customers that are enrolled in the California </w:t>
      </w:r>
      <w:r w:rsidR="00DF1746">
        <w:t xml:space="preserve">Alternative Rates for Energy program receive a 30-35% discount on their electric bill and a </w:t>
      </w:r>
      <w:r w:rsidR="00650AB2">
        <w:t xml:space="preserve">20% discount on their natural gas bill. </w:t>
      </w:r>
    </w:p>
  </w:footnote>
  <w:footnote w:id="102">
    <w:p w14:paraId="27B92826" w14:textId="490CE44C" w:rsidR="001753E7" w:rsidRDefault="0028100C" w:rsidP="001753E7">
      <w:pPr>
        <w:pStyle w:val="FootnoteText"/>
        <w:jc w:val="both"/>
      </w:pPr>
      <w:r>
        <w:rPr>
          <w:rStyle w:val="FootnoteReference"/>
        </w:rPr>
        <w:footnoteRef/>
      </w:r>
      <w:r>
        <w:t xml:space="preserve"> </w:t>
      </w:r>
      <w:r w:rsidR="00BF0145">
        <w:t>Advocates of government s</w:t>
      </w:r>
      <w:r w:rsidR="0072008E">
        <w:t xml:space="preserve">pending on electric vehicle charging stations may </w:t>
      </w:r>
      <w:r w:rsidR="00194F7A">
        <w:t xml:space="preserve">still argue that such spending is justified even if funds are wasted because </w:t>
      </w:r>
      <w:r w:rsidR="00DC4239">
        <w:t xml:space="preserve">of the existential threat posed by damage to the environment caused </w:t>
      </w:r>
      <w:r w:rsidR="00A42786">
        <w:t xml:space="preserve">in part by </w:t>
      </w:r>
      <w:r w:rsidR="00984B9D">
        <w:t>using</w:t>
      </w:r>
      <w:r w:rsidR="00A42786">
        <w:t xml:space="preserve"> vehicles </w:t>
      </w:r>
      <w:r w:rsidR="000C1F3F">
        <w:t xml:space="preserve">powered by internal combustion engines. </w:t>
      </w:r>
      <w:r w:rsidR="004736CF">
        <w:t xml:space="preserve"> This argument assumes that </w:t>
      </w:r>
      <w:r w:rsidR="00984B9D">
        <w:t xml:space="preserve">the public sector is likely to construct </w:t>
      </w:r>
      <w:r w:rsidR="00777FE8">
        <w:t xml:space="preserve">an EV charging network faster than the private sector can </w:t>
      </w:r>
      <w:r w:rsidR="004C508F">
        <w:t xml:space="preserve">or that public sector spending can jump-start private sector investment.  Given the incentives </w:t>
      </w:r>
      <w:r w:rsidR="00A7089A">
        <w:t xml:space="preserve">that the private sector faces to </w:t>
      </w:r>
      <w:r w:rsidR="00F72741">
        <w:t>expedite EV adoption</w:t>
      </w:r>
      <w:r w:rsidR="00C86656">
        <w:t>,</w:t>
      </w:r>
      <w:r w:rsidR="00F72741">
        <w:t xml:space="preserve"> </w:t>
      </w:r>
      <w:r w:rsidR="00C86656">
        <w:t>the</w:t>
      </w:r>
      <w:r w:rsidR="00F72741">
        <w:t xml:space="preserve"> current pace of</w:t>
      </w:r>
      <w:r w:rsidR="00C86656">
        <w:t xml:space="preserve"> the private sector’s</w:t>
      </w:r>
      <w:r w:rsidR="00F72741">
        <w:t xml:space="preserve"> investment</w:t>
      </w:r>
      <w:r w:rsidR="00B85ACC">
        <w:t xml:space="preserve"> in EVs and in charging facilities,</w:t>
      </w:r>
      <w:r w:rsidR="00C86656">
        <w:t xml:space="preserve"> and </w:t>
      </w:r>
      <w:r w:rsidR="008F3741">
        <w:t xml:space="preserve">chronic delays in public sector </w:t>
      </w:r>
      <w:r w:rsidR="001753E7">
        <w:t xml:space="preserve">infrastructure </w:t>
      </w:r>
      <w:r w:rsidR="008F3741">
        <w:t>investment</w:t>
      </w:r>
      <w:r w:rsidR="001753E7">
        <w:t>s</w:t>
      </w:r>
      <w:r w:rsidR="008F3741">
        <w:t>,</w:t>
      </w:r>
      <w:r w:rsidR="00B85ACC">
        <w:t xml:space="preserve"> </w:t>
      </w:r>
      <w:r w:rsidR="00C86656">
        <w:t xml:space="preserve">those assumptions are dubious. </w:t>
      </w:r>
    </w:p>
    <w:p w14:paraId="055D7CCA" w14:textId="3C5B1CF1" w:rsidR="0028100C" w:rsidRDefault="0028100C" w:rsidP="0028100C">
      <w:pPr>
        <w:pStyle w:val="FootnoteText"/>
      </w:pPr>
    </w:p>
  </w:footnote>
  <w:footnote w:id="103">
    <w:p w14:paraId="6B4B1E49" w14:textId="3F764F6C" w:rsidR="004A7C83" w:rsidRPr="00831649" w:rsidRDefault="00377667">
      <w:pPr>
        <w:pStyle w:val="FootnoteText"/>
      </w:pPr>
      <w:r w:rsidRPr="00831649">
        <w:rPr>
          <w:rStyle w:val="FootnoteReference"/>
        </w:rPr>
        <w:footnoteRef/>
      </w:r>
      <w:r w:rsidR="00A36CC3">
        <w:t xml:space="preserve"> </w:t>
      </w:r>
      <w:hyperlink r:id="rId17" w:history="1">
        <w:r w:rsidR="00A36CC3" w:rsidRPr="00202207">
          <w:rPr>
            <w:rStyle w:val="Hyperlink"/>
          </w:rPr>
          <w:t>https://www.msn.com/en-us/money/markets/how-the-u-s-fell-behind-in-lithium-the-white-gold-of-electric-vehicles/ar-AASOtPx</w:t>
        </w:r>
      </w:hyperlink>
      <w:r w:rsidR="004A7C83" w:rsidRPr="00831649">
        <w:t xml:space="preserve"> </w:t>
      </w:r>
    </w:p>
  </w:footnote>
  <w:footnote w:id="104">
    <w:p w14:paraId="1EC04D20" w14:textId="421B607B" w:rsidR="00416C62" w:rsidRPr="00831649" w:rsidRDefault="00416C62" w:rsidP="00416C62">
      <w:pPr>
        <w:pStyle w:val="FootnoteText"/>
        <w:jc w:val="both"/>
      </w:pPr>
      <w:r w:rsidRPr="00831649">
        <w:rPr>
          <w:rStyle w:val="FootnoteReference"/>
        </w:rPr>
        <w:footnoteRef/>
      </w:r>
      <w:r w:rsidRPr="00831649">
        <w:t xml:space="preserve"> Governments also must make a careful decision about whether to spend public funds to construct electric vehicle charging roads.  As noted, such roads could address the problem of range anxiety and eliminate the time costs of charging an EV because the EV could be charged while it uses the road.  On the other hand, the cost of constructing EV charging roads may be considerable and the technology could be obsolete if technological improvements in batteries increase the range of an EV and if fast EV chargers are widely available for public use.</w:t>
      </w:r>
      <w:r w:rsidR="005D39F2">
        <w:t xml:space="preserve">  Michigan </w:t>
      </w:r>
      <w:r w:rsidR="00C01386">
        <w:t xml:space="preserve">plans to </w:t>
      </w:r>
      <w:r w:rsidR="00E35422">
        <w:t xml:space="preserve">conduct the first </w:t>
      </w:r>
      <w:r w:rsidR="00C01386">
        <w:t>test</w:t>
      </w:r>
      <w:r w:rsidR="00E35422">
        <w:t xml:space="preserve"> in the US of</w:t>
      </w:r>
      <w:r w:rsidR="005D39F2" w:rsidRPr="005D39F2">
        <w:t xml:space="preserve"> embed</w:t>
      </w:r>
      <w:r w:rsidR="00E35422">
        <w:t>ded</w:t>
      </w:r>
      <w:r w:rsidR="005D39F2" w:rsidRPr="005D39F2">
        <w:t xml:space="preserve"> technology in the pavement that can charge electric vehicles while they</w:t>
      </w:r>
      <w:r w:rsidR="00E35422">
        <w:t xml:space="preserve"> are</w:t>
      </w:r>
      <w:r w:rsidR="005D39F2" w:rsidRPr="005D39F2">
        <w:t xml:space="preserve"> being driven. </w:t>
      </w:r>
    </w:p>
  </w:footnote>
  <w:footnote w:id="105">
    <w:p w14:paraId="5E90D39F" w14:textId="58DF4CE2" w:rsidR="00706C45" w:rsidRPr="00831649" w:rsidRDefault="00706C45" w:rsidP="00706C45">
      <w:pPr>
        <w:pStyle w:val="FootnoteText"/>
      </w:pPr>
      <w:r w:rsidRPr="00831649">
        <w:rPr>
          <w:rStyle w:val="FootnoteReference"/>
        </w:rPr>
        <w:footnoteRef/>
      </w:r>
      <w:r w:rsidRPr="00831649">
        <w:t xml:space="preserve"> Parts of this chapter draw heavily on Winston (2021</w:t>
      </w:r>
      <w:r w:rsidR="00173254" w:rsidRPr="00831649">
        <w:t>c</w:t>
      </w:r>
      <w:r w:rsidRPr="00831649">
        <w:t xml:space="preserve">) and Winston and Karpilow (2020). </w:t>
      </w:r>
    </w:p>
  </w:footnote>
  <w:footnote w:id="106">
    <w:p w14:paraId="751366E1" w14:textId="418AF07C" w:rsidR="00706C45" w:rsidRPr="00831649" w:rsidRDefault="00706C45" w:rsidP="00706C45">
      <w:pPr>
        <w:pStyle w:val="FootnoteText"/>
        <w:jc w:val="both"/>
      </w:pPr>
      <w:r w:rsidRPr="00831649">
        <w:rPr>
          <w:rStyle w:val="FootnoteReference"/>
        </w:rPr>
        <w:footnoteRef/>
      </w:r>
      <w:r w:rsidRPr="00831649">
        <w:t xml:space="preserve"> The Society of Automotive Engineers has created a widely accepted scale of </w:t>
      </w:r>
      <w:r w:rsidR="00D24DB5">
        <w:t>automation systems</w:t>
      </w:r>
      <w:r w:rsidRPr="00831649">
        <w:t xml:space="preserve">, which ranges from level 0 (no autonomy) to level 5.  Level 4 indicates </w:t>
      </w:r>
      <w:r w:rsidR="00765677">
        <w:t>systems</w:t>
      </w:r>
      <w:r w:rsidRPr="00831649">
        <w:t xml:space="preserve"> that are self-driving but operate only under well-specified conditions, such as certain road types or geographic areas.</w:t>
      </w:r>
      <w:r w:rsidR="006D3708">
        <w:t xml:space="preserve">  </w:t>
      </w:r>
      <w:r w:rsidRPr="00831649">
        <w:t xml:space="preserve"> </w:t>
      </w:r>
      <w:r w:rsidR="006D3708" w:rsidRPr="006D3708">
        <w:t>The Operational Design Domain, spanning all scenarios that an AV may encounter, determines the difference between Level</w:t>
      </w:r>
      <w:r w:rsidR="006D3708" w:rsidRPr="008F2CBE">
        <w:t xml:space="preserve"> 4 </w:t>
      </w:r>
      <w:r w:rsidR="006D3708" w:rsidRPr="006D3708">
        <w:t>versus Level</w:t>
      </w:r>
      <w:r w:rsidR="006D3708" w:rsidRPr="008F2CBE">
        <w:t xml:space="preserve"> 5 </w:t>
      </w:r>
      <w:r w:rsidR="006D3708" w:rsidRPr="006D3708">
        <w:t>systems</w:t>
      </w:r>
      <w:r w:rsidR="00B547D2">
        <w:t xml:space="preserve">.  </w:t>
      </w:r>
      <w:r w:rsidRPr="00831649">
        <w:t>Motorists have already grown accustomed to some level of independence from their cars thanks to advanced driver-assistance systems.</w:t>
      </w:r>
      <w:r w:rsidR="007E0763">
        <w:t xml:space="preserve">  </w:t>
      </w:r>
      <w:r w:rsidRPr="00831649">
        <w:t xml:space="preserve">Many vehicles, for instance, have collision-avoidance systems or </w:t>
      </w:r>
      <w:r w:rsidR="00C30D60">
        <w:t>parking assistance</w:t>
      </w:r>
      <w:r w:rsidRPr="00831649">
        <w:t xml:space="preserve"> features that place them at a level 1 or 2 on the scale.  At levels 3 to 5, the amount of control the </w:t>
      </w:r>
      <w:r w:rsidR="00765677">
        <w:t>system</w:t>
      </w:r>
      <w:r w:rsidRPr="00831649">
        <w:t xml:space="preserve"> has increases.  </w:t>
      </w:r>
    </w:p>
    <w:p w14:paraId="045ECA11" w14:textId="77777777" w:rsidR="00706C45" w:rsidRPr="00831649" w:rsidRDefault="00706C45" w:rsidP="00706C45">
      <w:pPr>
        <w:pStyle w:val="FootnoteText"/>
        <w:jc w:val="both"/>
      </w:pPr>
    </w:p>
  </w:footnote>
  <w:footnote w:id="107">
    <w:p w14:paraId="515663D3" w14:textId="1927A1B7" w:rsidR="00706C45" w:rsidRPr="00831649" w:rsidRDefault="00706C45" w:rsidP="00A36CC3">
      <w:pPr>
        <w:pStyle w:val="FootnoteText"/>
      </w:pPr>
      <w:r w:rsidRPr="00831649">
        <w:rPr>
          <w:rStyle w:val="FootnoteReference"/>
        </w:rPr>
        <w:footnoteRef/>
      </w:r>
      <w:r w:rsidRPr="00831649">
        <w:t xml:space="preserve"> </w:t>
      </w:r>
      <w:hyperlink r:id="rId18" w:history="1">
        <w:r w:rsidRPr="00831649">
          <w:rPr>
            <w:rStyle w:val="Hyperlink"/>
          </w:rPr>
          <w:t>https://www.sony.com/en/SonyInfo/vision-s/safety.html</w:t>
        </w:r>
      </w:hyperlink>
    </w:p>
  </w:footnote>
  <w:footnote w:id="108">
    <w:p w14:paraId="151EC528" w14:textId="6B9543CD" w:rsidR="00706C45" w:rsidRPr="00A36CC3" w:rsidRDefault="00706C45" w:rsidP="00706C45">
      <w:pPr>
        <w:pStyle w:val="FootnoteText"/>
        <w:jc w:val="both"/>
        <w:rPr>
          <w:bCs/>
          <w:iCs/>
        </w:rPr>
      </w:pPr>
      <w:r w:rsidRPr="00831649">
        <w:rPr>
          <w:rStyle w:val="FootnoteReference"/>
        </w:rPr>
        <w:footnoteRef/>
      </w:r>
      <w:r w:rsidRPr="00831649">
        <w:t xml:space="preserve"> </w:t>
      </w:r>
      <w:r w:rsidRPr="00831649">
        <w:rPr>
          <w:bCs/>
          <w:iCs/>
        </w:rPr>
        <w:t>The Apple car chip is the most advanced component that Apple has developed internally and is made up primarily of neural processors that can handle the artificial intelligence needed for autonomous driving.</w:t>
      </w:r>
    </w:p>
  </w:footnote>
  <w:footnote w:id="109">
    <w:p w14:paraId="7C907491" w14:textId="28D0BB94" w:rsidR="006C06A7" w:rsidRDefault="006C06A7">
      <w:pPr>
        <w:pStyle w:val="FootnoteText"/>
      </w:pPr>
      <w:r>
        <w:rPr>
          <w:rStyle w:val="FootnoteReference"/>
        </w:rPr>
        <w:footnoteRef/>
      </w:r>
      <w:r>
        <w:t xml:space="preserve"> </w:t>
      </w:r>
      <w:hyperlink r:id="rId19" w:history="1">
        <w:r w:rsidRPr="003B4E52">
          <w:rPr>
            <w:rStyle w:val="Hyperlink"/>
          </w:rPr>
          <w:t>https://www.luxury-minds.com/gm-is-developing-anti-motion-sickness-tech-for-autonomous-vehicles#</w:t>
        </w:r>
      </w:hyperlink>
      <w:r>
        <w:t xml:space="preserve"> </w:t>
      </w:r>
    </w:p>
  </w:footnote>
  <w:footnote w:id="110">
    <w:p w14:paraId="7D457A4F" w14:textId="2D09C4C0" w:rsidR="00DD4C10" w:rsidRDefault="00DD4C10">
      <w:pPr>
        <w:pStyle w:val="FootnoteText"/>
      </w:pPr>
      <w:r>
        <w:rPr>
          <w:rStyle w:val="FootnoteReference"/>
        </w:rPr>
        <w:footnoteRef/>
      </w:r>
      <w:r>
        <w:t xml:space="preserve"> </w:t>
      </w:r>
      <w:hyperlink r:id="rId20" w:history="1">
        <w:r w:rsidRPr="001055B5">
          <w:rPr>
            <w:rStyle w:val="Hyperlink"/>
          </w:rPr>
          <w:t>https://crashstats.nhtsa.dot.gov/Api/Public/ViewPublication/813298</w:t>
        </w:r>
      </w:hyperlink>
      <w:r>
        <w:t xml:space="preserve"> </w:t>
      </w:r>
    </w:p>
  </w:footnote>
  <w:footnote w:id="111">
    <w:p w14:paraId="74FE4FA2" w14:textId="2977A316" w:rsidR="00763A35" w:rsidRDefault="00763A35">
      <w:pPr>
        <w:pStyle w:val="FootnoteText"/>
      </w:pPr>
      <w:r>
        <w:rPr>
          <w:rStyle w:val="FootnoteReference"/>
        </w:rPr>
        <w:footnoteRef/>
      </w:r>
      <w:r>
        <w:t xml:space="preserve"> </w:t>
      </w:r>
      <w:r w:rsidRPr="00763A35">
        <w:t>Adler, Peer</w:t>
      </w:r>
      <w:r w:rsidR="00B44A2A">
        <w:t>,</w:t>
      </w:r>
      <w:r w:rsidRPr="00763A35">
        <w:t xml:space="preserve"> and Sinozic (2019)</w:t>
      </w:r>
      <w:r w:rsidR="00B44A2A">
        <w:t xml:space="preserve"> study the effects of </w:t>
      </w:r>
      <w:r w:rsidR="00CE74FC">
        <w:t xml:space="preserve">AEVs on public finance. </w:t>
      </w:r>
    </w:p>
  </w:footnote>
  <w:footnote w:id="112">
    <w:p w14:paraId="6346A21E" w14:textId="1215A141" w:rsidR="00260A20" w:rsidRPr="00831649" w:rsidRDefault="00260A20" w:rsidP="002C4089">
      <w:pPr>
        <w:pStyle w:val="FootnoteText"/>
        <w:jc w:val="both"/>
      </w:pPr>
      <w:r w:rsidRPr="00831649">
        <w:rPr>
          <w:rStyle w:val="FootnoteReference"/>
        </w:rPr>
        <w:footnoteRef/>
      </w:r>
      <w:r w:rsidRPr="00831649">
        <w:t xml:space="preserve"> </w:t>
      </w:r>
      <w:r w:rsidR="00FF6BA8" w:rsidRPr="00831649">
        <w:t>Automobile and technology c</w:t>
      </w:r>
      <w:r w:rsidR="002C4089" w:rsidRPr="00831649">
        <w:t>ompanies can petition NHTSA to waive requirements for manual controls on their autonomous vehicles.</w:t>
      </w:r>
      <w:r w:rsidR="00FF6BA8" w:rsidRPr="00831649">
        <w:t xml:space="preserve">  </w:t>
      </w:r>
      <w:r w:rsidR="009A2700" w:rsidRPr="00831649">
        <w:t xml:space="preserve"> </w:t>
      </w:r>
      <w:r w:rsidR="002C4089" w:rsidRPr="00831649">
        <w:t>GM’s</w:t>
      </w:r>
      <w:r w:rsidR="00363098" w:rsidRPr="00831649">
        <w:t xml:space="preserve"> 2021</w:t>
      </w:r>
      <w:r w:rsidR="002C4089" w:rsidRPr="00831649">
        <w:t xml:space="preserve"> Cruise has applied for one, and autonomous delivery vehicle developer Nuro </w:t>
      </w:r>
      <w:r w:rsidR="00ED2DE4" w:rsidRPr="00831649">
        <w:t>received a waver</w:t>
      </w:r>
      <w:r w:rsidR="002C4089" w:rsidRPr="00831649">
        <w:t xml:space="preserve"> in 2020.</w:t>
      </w:r>
    </w:p>
  </w:footnote>
  <w:footnote w:id="113">
    <w:p w14:paraId="52C37807" w14:textId="4EE18E05" w:rsidR="006B3FFB" w:rsidRPr="00831649" w:rsidRDefault="006B3FFB" w:rsidP="00F20B6A">
      <w:pPr>
        <w:pStyle w:val="FootnoteText"/>
        <w:jc w:val="both"/>
      </w:pPr>
      <w:r w:rsidRPr="00831649">
        <w:rPr>
          <w:rStyle w:val="FootnoteReference"/>
        </w:rPr>
        <w:footnoteRef/>
      </w:r>
      <w:r w:rsidRPr="00831649">
        <w:t xml:space="preserve"> </w:t>
      </w:r>
      <w:r w:rsidR="00942A3F" w:rsidRPr="00831649">
        <w:t xml:space="preserve">The artificially intelligent </w:t>
      </w:r>
      <w:r w:rsidR="000A500E" w:rsidRPr="00831649">
        <w:t>Surtrac system</w:t>
      </w:r>
      <w:r w:rsidR="009F7F7E" w:rsidRPr="00831649">
        <w:t xml:space="preserve"> (Scalable Urban Traffic Control) </w:t>
      </w:r>
      <w:r w:rsidR="00A60B3B" w:rsidRPr="00831649">
        <w:t xml:space="preserve">is one </w:t>
      </w:r>
      <w:r w:rsidR="00866A1B" w:rsidRPr="00831649">
        <w:t>of the firs</w:t>
      </w:r>
      <w:r w:rsidR="00F20B6A" w:rsidRPr="00831649">
        <w:t>t</w:t>
      </w:r>
      <w:r w:rsidR="00866A1B" w:rsidRPr="00831649">
        <w:t xml:space="preserve"> to gather information on vehicular flow and use it to adjust</w:t>
      </w:r>
      <w:r w:rsidR="00A94972" w:rsidRPr="00831649">
        <w:t xml:space="preserve"> traffic</w:t>
      </w:r>
      <w:r w:rsidR="00866A1B" w:rsidRPr="00831649">
        <w:t xml:space="preserve"> lights in real time</w:t>
      </w:r>
      <w:r w:rsidR="004F785A" w:rsidRPr="00831649">
        <w:t xml:space="preserve">.  Such a system could be used </w:t>
      </w:r>
      <w:r w:rsidR="00F20B6A" w:rsidRPr="00831649">
        <w:t xml:space="preserve">for the entire road system. </w:t>
      </w:r>
      <w:r w:rsidR="00A94972" w:rsidRPr="00831649">
        <w:t xml:space="preserve"> </w:t>
      </w:r>
    </w:p>
  </w:footnote>
  <w:footnote w:id="114">
    <w:p w14:paraId="27AC3326" w14:textId="69AEC5B5" w:rsidR="005F756D" w:rsidRPr="00831649" w:rsidRDefault="005F756D">
      <w:pPr>
        <w:pStyle w:val="FootnoteText"/>
      </w:pPr>
      <w:r w:rsidRPr="00831649">
        <w:rPr>
          <w:rStyle w:val="FootnoteReference"/>
        </w:rPr>
        <w:footnoteRef/>
      </w:r>
      <w:r w:rsidRPr="00831649">
        <w:t xml:space="preserve"> </w:t>
      </w:r>
      <w:r w:rsidR="00905917" w:rsidRPr="00831649">
        <w:t xml:space="preserve">The draft was written in the early </w:t>
      </w:r>
      <w:r w:rsidR="00D03FA8" w:rsidRPr="00831649">
        <w:t>1950s but</w:t>
      </w:r>
      <w:r w:rsidR="00905917" w:rsidRPr="00831649">
        <w:t xml:space="preserve"> was not published until 1996.</w:t>
      </w:r>
    </w:p>
  </w:footnote>
  <w:footnote w:id="115">
    <w:p w14:paraId="543352B0" w14:textId="195D6ED1" w:rsidR="000A2FD4" w:rsidRDefault="000A2FD4">
      <w:pPr>
        <w:pStyle w:val="FootnoteText"/>
      </w:pPr>
      <w:r>
        <w:rPr>
          <w:rStyle w:val="FootnoteReference"/>
        </w:rPr>
        <w:footnoteRef/>
      </w:r>
      <w:r>
        <w:t xml:space="preserve"> </w:t>
      </w:r>
      <w:r w:rsidR="00DD30C0">
        <w:t xml:space="preserve">Some tolls have disappeared when the road has been “paid off.” </w:t>
      </w:r>
    </w:p>
  </w:footnote>
  <w:footnote w:id="116">
    <w:p w14:paraId="5BF91ED0" w14:textId="07330F9D" w:rsidR="00341DCF" w:rsidRDefault="00BE12F0" w:rsidP="00C91DE0">
      <w:pPr>
        <w:pStyle w:val="FootnoteText"/>
        <w:jc w:val="both"/>
      </w:pPr>
      <w:r>
        <w:rPr>
          <w:rStyle w:val="FootnoteReference"/>
        </w:rPr>
        <w:footnoteRef/>
      </w:r>
      <w:r>
        <w:t xml:space="preserve"> </w:t>
      </w:r>
      <w:r w:rsidR="00C25B94">
        <w:t xml:space="preserve">In practice, State Route 91 sets tolls </w:t>
      </w:r>
      <w:r w:rsidR="00E76C52">
        <w:t>that motorists can pay to use less congested</w:t>
      </w:r>
      <w:r w:rsidR="00B12571">
        <w:t xml:space="preserve"> lanes </w:t>
      </w:r>
      <w:r w:rsidR="00E76C52">
        <w:t>but sets</w:t>
      </w:r>
      <w:r w:rsidR="00B12571">
        <w:t xml:space="preserve"> no tolls for the other lanes. </w:t>
      </w:r>
    </w:p>
  </w:footnote>
  <w:footnote w:id="117">
    <w:p w14:paraId="20BE1461" w14:textId="2521DD5B" w:rsidR="00FF2859" w:rsidRDefault="00FF2859">
      <w:pPr>
        <w:pStyle w:val="FootnoteText"/>
      </w:pPr>
      <w:r>
        <w:rPr>
          <w:rStyle w:val="FootnoteReference"/>
        </w:rPr>
        <w:footnoteRef/>
      </w:r>
      <w:r>
        <w:t xml:space="preserve"> Specific figures for airlines are from</w:t>
      </w:r>
      <w:r w:rsidRPr="00FF2859">
        <w:rPr>
          <w:bCs/>
          <w:iCs/>
        </w:rPr>
        <w:t xml:space="preserve"> </w:t>
      </w:r>
      <w:r w:rsidRPr="00FF2859">
        <w:rPr>
          <w:bCs/>
          <w:i/>
        </w:rPr>
        <w:t>Facts from Airlines for America</w:t>
      </w:r>
      <w:r w:rsidR="00651545">
        <w:rPr>
          <w:bCs/>
          <w:i/>
        </w:rPr>
        <w:t xml:space="preserve"> </w:t>
      </w:r>
      <w:r w:rsidR="00651545">
        <w:rPr>
          <w:bCs/>
          <w:iCs/>
        </w:rPr>
        <w:t>unless indicated otherwise</w:t>
      </w:r>
      <w:r>
        <w:rPr>
          <w:bCs/>
          <w:i/>
        </w:rPr>
        <w:t xml:space="preserve">. </w:t>
      </w:r>
    </w:p>
  </w:footnote>
  <w:footnote w:id="118">
    <w:p w14:paraId="43430DB7" w14:textId="46BE40FB" w:rsidR="00504021" w:rsidRDefault="00504021" w:rsidP="00504021">
      <w:pPr>
        <w:pStyle w:val="FootnoteText"/>
        <w:jc w:val="both"/>
      </w:pPr>
      <w:r>
        <w:rPr>
          <w:rStyle w:val="FootnoteReference"/>
        </w:rPr>
        <w:footnoteRef/>
      </w:r>
      <w:r>
        <w:t xml:space="preserve"> </w:t>
      </w:r>
      <w:hyperlink r:id="rId21" w:history="1">
        <w:r w:rsidRPr="00202207">
          <w:rPr>
            <w:rStyle w:val="Hyperlink"/>
          </w:rPr>
          <w:t>https://www.theacsi.org/the-american-customer-satisfaction-index</w:t>
        </w:r>
      </w:hyperlink>
      <w:r>
        <w:t xml:space="preserve"> </w:t>
      </w:r>
    </w:p>
  </w:footnote>
  <w:footnote w:id="119">
    <w:p w14:paraId="502CF666" w14:textId="76055B0C" w:rsidR="00487AE5" w:rsidRPr="00831649" w:rsidRDefault="00487AE5" w:rsidP="00487AE5">
      <w:pPr>
        <w:pStyle w:val="FootnoteText"/>
        <w:jc w:val="both"/>
      </w:pPr>
      <w:r w:rsidRPr="00831649">
        <w:rPr>
          <w:rStyle w:val="FootnoteReference"/>
        </w:rPr>
        <w:footnoteRef/>
      </w:r>
      <w:r w:rsidRPr="00831649">
        <w:t xml:space="preserve"> Since 2005, the following mergers resulted in three major legacy carriers remaining in the industry: US Airways-America West (2005), Delta-Northwest (2008), United-Continental (2010), and American-US Airways (2014).  In addition, Southwest acquired Air Tran in 2011 and Alaska acquired Virgin America in 2016. Luo (2014), Shen (2017), Carlton et al. (201</w:t>
      </w:r>
      <w:r w:rsidR="004E1186" w:rsidRPr="00831649">
        <w:t>9</w:t>
      </w:r>
      <w:r w:rsidRPr="00831649">
        <w:t xml:space="preserve">), and Zhang and Nozick (2018) have assessed the effects on fares of the mergers between the legacy carriers and have found that they vary significantly, depending on the carriers involved and the type of route. </w:t>
      </w:r>
    </w:p>
  </w:footnote>
  <w:footnote w:id="120">
    <w:p w14:paraId="0BBC2602" w14:textId="71288902" w:rsidR="00E32C82" w:rsidRPr="00DB1B6D" w:rsidRDefault="00E32C82" w:rsidP="00DB1B6D">
      <w:pPr>
        <w:pStyle w:val="FootnoteText"/>
        <w:jc w:val="both"/>
        <w:rPr>
          <w:bCs/>
          <w:iCs/>
        </w:rPr>
      </w:pPr>
      <w:r w:rsidRPr="00831649">
        <w:rPr>
          <w:rStyle w:val="FootnoteReference"/>
        </w:rPr>
        <w:footnoteRef/>
      </w:r>
      <w:r w:rsidRPr="00831649">
        <w:t xml:space="preserve"> </w:t>
      </w:r>
      <w:r w:rsidR="00627019">
        <w:rPr>
          <w:bCs/>
          <w:iCs/>
        </w:rPr>
        <w:t>Three</w:t>
      </w:r>
      <w:r w:rsidRPr="00831649">
        <w:rPr>
          <w:bCs/>
          <w:iCs/>
        </w:rPr>
        <w:t xml:space="preserve"> new ULCCs have emerged, including Breeze, Avelo, and Porter</w:t>
      </w:r>
      <w:r w:rsidR="006F0AE4">
        <w:rPr>
          <w:bCs/>
          <w:iCs/>
        </w:rPr>
        <w:t>,</w:t>
      </w:r>
      <w:r w:rsidR="003724D9">
        <w:rPr>
          <w:bCs/>
          <w:iCs/>
        </w:rPr>
        <w:t xml:space="preserve"> and Spirit</w:t>
      </w:r>
      <w:r w:rsidR="008562A3">
        <w:rPr>
          <w:bCs/>
          <w:iCs/>
        </w:rPr>
        <w:t xml:space="preserve"> </w:t>
      </w:r>
      <w:r w:rsidR="00B23C42">
        <w:rPr>
          <w:bCs/>
          <w:iCs/>
        </w:rPr>
        <w:t>consummated its</w:t>
      </w:r>
      <w:r w:rsidR="006F0AE4">
        <w:rPr>
          <w:bCs/>
          <w:iCs/>
        </w:rPr>
        <w:t xml:space="preserve"> plans to merge with</w:t>
      </w:r>
      <w:r w:rsidRPr="00831649">
        <w:rPr>
          <w:bCs/>
          <w:iCs/>
        </w:rPr>
        <w:t xml:space="preserve"> JetBlue</w:t>
      </w:r>
      <w:r w:rsidR="006F0AE4">
        <w:rPr>
          <w:bCs/>
          <w:iCs/>
        </w:rPr>
        <w:t xml:space="preserve">. </w:t>
      </w:r>
    </w:p>
  </w:footnote>
  <w:footnote w:id="121">
    <w:p w14:paraId="4CDF123B" w14:textId="0DAAD605" w:rsidR="00487AE5" w:rsidRPr="00831649" w:rsidRDefault="00487AE5" w:rsidP="00487AE5">
      <w:pPr>
        <w:pStyle w:val="FootnoteText"/>
        <w:jc w:val="both"/>
      </w:pPr>
      <w:r w:rsidRPr="00831649">
        <w:rPr>
          <w:rStyle w:val="FootnoteReference"/>
        </w:rPr>
        <w:footnoteRef/>
      </w:r>
      <w:r w:rsidRPr="00831649">
        <w:t xml:space="preserve">  JetBlue, which started in 2000, is the most recent large airline in the United States that has not disappeared through merger or bankruptcy.</w:t>
      </w:r>
    </w:p>
  </w:footnote>
  <w:footnote w:id="122">
    <w:p w14:paraId="227D0BD0" w14:textId="6FD80762" w:rsidR="00487AE5" w:rsidRPr="00831649" w:rsidRDefault="00487AE5" w:rsidP="00487AE5">
      <w:pPr>
        <w:pStyle w:val="FootnoteText"/>
        <w:jc w:val="both"/>
      </w:pPr>
      <w:r w:rsidRPr="00831649">
        <w:rPr>
          <w:rStyle w:val="FootnoteReference"/>
        </w:rPr>
        <w:footnoteRef/>
      </w:r>
      <w:r w:rsidRPr="00831649">
        <w:t xml:space="preserve"> Open skies </w:t>
      </w:r>
      <w:r w:rsidR="00261648" w:rsidRPr="00831649">
        <w:t>agreements are</w:t>
      </w:r>
      <w:r w:rsidRPr="00831649">
        <w:t xml:space="preserve"> an international policy concept that calls for liberalizing rules and regulations of international aviation to promote competition.</w:t>
      </w:r>
      <w:r w:rsidR="00DC0ED8">
        <w:t xml:space="preserve">  </w:t>
      </w:r>
      <w:r w:rsidR="004A1E1A">
        <w:t>Alliances between international air</w:t>
      </w:r>
      <w:r w:rsidR="00370228">
        <w:t xml:space="preserve"> carriers</w:t>
      </w:r>
      <w:r w:rsidR="004F724C">
        <w:t xml:space="preserve">, which </w:t>
      </w:r>
      <w:r w:rsidR="004F724C" w:rsidRPr="004F724C">
        <w:t>facilitate interline traffic across the networks of the partners,</w:t>
      </w:r>
      <w:r w:rsidR="004A1E1A">
        <w:t xml:space="preserve"> also </w:t>
      </w:r>
      <w:r w:rsidR="004F724C">
        <w:t xml:space="preserve">reduce </w:t>
      </w:r>
      <w:r w:rsidR="004A1E1A">
        <w:t>fares</w:t>
      </w:r>
      <w:r w:rsidR="00581527">
        <w:t xml:space="preserve"> (Brueckner, Lee, and Singer</w:t>
      </w:r>
      <w:r w:rsidR="00F45E48">
        <w:t xml:space="preserve"> (2011))</w:t>
      </w:r>
      <w:r w:rsidR="004A1E1A">
        <w:t xml:space="preserve">, but </w:t>
      </w:r>
      <w:r w:rsidR="009F0FD3">
        <w:t xml:space="preserve">not by as much as open skies agreements do. </w:t>
      </w:r>
    </w:p>
  </w:footnote>
  <w:footnote w:id="123">
    <w:p w14:paraId="198CDE7A" w14:textId="027E7464" w:rsidR="00487AE5" w:rsidRPr="00957F7B" w:rsidRDefault="00487AE5" w:rsidP="00487AE5">
      <w:pPr>
        <w:pStyle w:val="FootnoteText"/>
        <w:jc w:val="both"/>
        <w:rPr>
          <w:b/>
          <w:bCs/>
          <w:iCs/>
        </w:rPr>
      </w:pPr>
      <w:r w:rsidRPr="00831649">
        <w:rPr>
          <w:rStyle w:val="FootnoteReference"/>
        </w:rPr>
        <w:footnoteRef/>
      </w:r>
      <w:r w:rsidRPr="00831649">
        <w:t xml:space="preserve"> </w:t>
      </w:r>
      <w:r w:rsidR="00393417" w:rsidRPr="00831649">
        <w:rPr>
          <w:bCs/>
          <w:iCs/>
        </w:rPr>
        <w:t>Norwegian Air, like many carriers, experienc</w:t>
      </w:r>
      <w:r w:rsidR="00C977B3">
        <w:rPr>
          <w:bCs/>
          <w:iCs/>
        </w:rPr>
        <w:t>ed</w:t>
      </w:r>
      <w:r w:rsidR="00393417" w:rsidRPr="00831649">
        <w:rPr>
          <w:bCs/>
          <w:iCs/>
        </w:rPr>
        <w:t xml:space="preserve"> financial stress caused by the global pandemic.  Recently, it announced that it would end its service to the United States and concentrate on service to Nordic countries.</w:t>
      </w:r>
      <w:r w:rsidR="00FF7EA9">
        <w:rPr>
          <w:bCs/>
          <w:iCs/>
        </w:rPr>
        <w:t xml:space="preserve">  </w:t>
      </w:r>
      <w:r w:rsidR="00CD5C2B">
        <w:rPr>
          <w:bCs/>
          <w:iCs/>
        </w:rPr>
        <w:t>WOW went bankrupt in 2019.</w:t>
      </w:r>
      <w:r w:rsidR="00393417" w:rsidRPr="00831649">
        <w:rPr>
          <w:bCs/>
          <w:iCs/>
        </w:rPr>
        <w:t xml:space="preserve">  However, Norse Atlantic Airways (a Norwegian startup), Aer Lingus (the Irish flag carrier), and La Compagnie (an all-business French carrier) are planning to offer transatlantic service. </w:t>
      </w:r>
      <w:r w:rsidRPr="00831649">
        <w:rPr>
          <w:bCs/>
          <w:iCs/>
        </w:rPr>
        <w:t xml:space="preserve"> </w:t>
      </w:r>
      <w:r w:rsidR="00143FE4" w:rsidRPr="00831649">
        <w:rPr>
          <w:bCs/>
          <w:iCs/>
        </w:rPr>
        <w:t>Finally, the Iceland-based newcomer </w:t>
      </w:r>
      <w:hyperlink r:id="rId22" w:tgtFrame="_blank" w:history="1">
        <w:r w:rsidR="00143FE4" w:rsidRPr="00831649">
          <w:rPr>
            <w:rStyle w:val="Hyperlink"/>
            <w:bCs/>
            <w:iCs/>
            <w:color w:val="auto"/>
            <w:u w:val="none"/>
          </w:rPr>
          <w:t>Play</w:t>
        </w:r>
      </w:hyperlink>
      <w:r w:rsidR="003F2701" w:rsidRPr="00831649">
        <w:rPr>
          <w:bCs/>
          <w:iCs/>
        </w:rPr>
        <w:t xml:space="preserve"> is</w:t>
      </w:r>
      <w:r w:rsidR="00143FE4" w:rsidRPr="00831649">
        <w:rPr>
          <w:bCs/>
          <w:iCs/>
        </w:rPr>
        <w:t> pick</w:t>
      </w:r>
      <w:r w:rsidR="00D55F57" w:rsidRPr="00831649">
        <w:rPr>
          <w:bCs/>
          <w:iCs/>
        </w:rPr>
        <w:t>ing</w:t>
      </w:r>
      <w:r w:rsidR="00143FE4" w:rsidRPr="00831649">
        <w:rPr>
          <w:bCs/>
          <w:iCs/>
        </w:rPr>
        <w:t xml:space="preserve"> up where the defunct</w:t>
      </w:r>
      <w:r w:rsidR="00D55F57" w:rsidRPr="00831649">
        <w:rPr>
          <w:bCs/>
          <w:iCs/>
        </w:rPr>
        <w:t xml:space="preserve"> Iceland discount airline</w:t>
      </w:r>
      <w:r w:rsidR="00143FE4" w:rsidRPr="00831649">
        <w:rPr>
          <w:bCs/>
          <w:iCs/>
        </w:rPr>
        <w:t xml:space="preserve"> W</w:t>
      </w:r>
      <w:r w:rsidR="00747812">
        <w:rPr>
          <w:bCs/>
          <w:iCs/>
        </w:rPr>
        <w:t>OW</w:t>
      </w:r>
      <w:r w:rsidR="00143FE4" w:rsidRPr="00831649">
        <w:rPr>
          <w:bCs/>
          <w:iCs/>
        </w:rPr>
        <w:t xml:space="preserve"> left off, offering service to more than </w:t>
      </w:r>
      <w:r w:rsidR="00D63CB9" w:rsidRPr="00831649">
        <w:rPr>
          <w:bCs/>
          <w:iCs/>
        </w:rPr>
        <w:t>twenty</w:t>
      </w:r>
      <w:r w:rsidR="00143FE4" w:rsidRPr="00831649">
        <w:rPr>
          <w:bCs/>
          <w:iCs/>
        </w:rPr>
        <w:t xml:space="preserve"> European destinations</w:t>
      </w:r>
      <w:r w:rsidR="004C51E4" w:rsidRPr="00831649">
        <w:rPr>
          <w:bCs/>
          <w:iCs/>
        </w:rPr>
        <w:t xml:space="preserve"> with plans to operate</w:t>
      </w:r>
      <w:r w:rsidR="000D4CA7" w:rsidRPr="00831649">
        <w:rPr>
          <w:bCs/>
          <w:iCs/>
        </w:rPr>
        <w:t xml:space="preserve"> from US cities</w:t>
      </w:r>
      <w:r w:rsidR="00DC2451">
        <w:rPr>
          <w:bCs/>
          <w:iCs/>
        </w:rPr>
        <w:t xml:space="preserve"> and Fly Atlantic, operating </w:t>
      </w:r>
      <w:r w:rsidR="00957F7B">
        <w:rPr>
          <w:bCs/>
          <w:iCs/>
        </w:rPr>
        <w:t xml:space="preserve">out of Belfast, announced it would be begin operations in 2024 offering </w:t>
      </w:r>
      <w:r w:rsidR="005E7AD2">
        <w:rPr>
          <w:bCs/>
          <w:iCs/>
        </w:rPr>
        <w:t xml:space="preserve">low-cost flights from Belfast to the US and Canada. </w:t>
      </w:r>
      <w:r w:rsidR="00957F7B">
        <w:rPr>
          <w:bCs/>
          <w:iCs/>
        </w:rPr>
        <w:t xml:space="preserve"> </w:t>
      </w:r>
    </w:p>
  </w:footnote>
  <w:footnote w:id="124">
    <w:p w14:paraId="4C3FAFBB" w14:textId="7AA5EF82" w:rsidR="00487AE5" w:rsidRPr="00831649" w:rsidRDefault="00487AE5" w:rsidP="00487AE5">
      <w:pPr>
        <w:pStyle w:val="FootnoteText"/>
        <w:jc w:val="both"/>
      </w:pPr>
      <w:r w:rsidRPr="00831649">
        <w:rPr>
          <w:rStyle w:val="FootnoteReference"/>
        </w:rPr>
        <w:footnoteRef/>
      </w:r>
      <w:r w:rsidRPr="00831649">
        <w:t xml:space="preserve"> The global pandemic has dramatically affected the airline industry as carriers</w:t>
      </w:r>
      <w:r w:rsidR="00554B36" w:rsidRPr="00831649">
        <w:t xml:space="preserve"> have had to</w:t>
      </w:r>
      <w:r w:rsidRPr="00831649">
        <w:t xml:space="preserve"> adjust t</w:t>
      </w:r>
      <w:r w:rsidR="00D177DC" w:rsidRPr="00831649">
        <w:t>o</w:t>
      </w:r>
      <w:r w:rsidR="00554B36" w:rsidRPr="00831649">
        <w:t xml:space="preserve"> large</w:t>
      </w:r>
      <w:r w:rsidR="00D177DC" w:rsidRPr="00831649">
        <w:t xml:space="preserve"> variations in</w:t>
      </w:r>
      <w:r w:rsidRPr="00831649">
        <w:t xml:space="preserve"> demand and </w:t>
      </w:r>
      <w:r w:rsidR="00554B36" w:rsidRPr="00831649">
        <w:t>sought</w:t>
      </w:r>
      <w:r w:rsidRPr="00831649">
        <w:t xml:space="preserve"> government financial assistance.  I</w:t>
      </w:r>
      <w:r w:rsidR="00800717" w:rsidRPr="00831649">
        <w:t>t</w:t>
      </w:r>
      <w:r w:rsidRPr="00831649">
        <w:t xml:space="preserve"> is not clear how the pandemic will affect the industry</w:t>
      </w:r>
      <w:r w:rsidR="00800717" w:rsidRPr="00831649">
        <w:t xml:space="preserve"> in the long run</w:t>
      </w:r>
      <w:r w:rsidRPr="00831649">
        <w:t xml:space="preserve">.  However, during the pandemic, Southwest, Ryanair, and EasyJet were the only investment-grade-rated carriers left in the industry.  In fact, Southwest has expanded into additional airports.  Generally, industry observers believe that low-cost and ultra-low-cost carriers will recover from the shock caused by the pandemic more easily than legacy carriers will recover. </w:t>
      </w:r>
    </w:p>
  </w:footnote>
  <w:footnote w:id="125">
    <w:p w14:paraId="5B2C2AFC" w14:textId="0F760623" w:rsidR="000D1690" w:rsidRDefault="000D1690" w:rsidP="000D1690">
      <w:pPr>
        <w:pStyle w:val="FootnoteText"/>
        <w:jc w:val="both"/>
      </w:pPr>
      <w:r>
        <w:rPr>
          <w:rStyle w:val="FootnoteReference"/>
        </w:rPr>
        <w:footnoteRef/>
      </w:r>
      <w:r>
        <w:t xml:space="preserve"> We are not aware of previous research that has used this methodology. </w:t>
      </w:r>
    </w:p>
  </w:footnote>
  <w:footnote w:id="126">
    <w:p w14:paraId="5A690A4C" w14:textId="0D66B5F2" w:rsidR="00487AE5" w:rsidRPr="00917FAB" w:rsidRDefault="00487AE5" w:rsidP="00487AE5">
      <w:pPr>
        <w:pStyle w:val="FootnoteText"/>
        <w:jc w:val="both"/>
        <w:rPr>
          <w:bCs/>
          <w:iCs/>
        </w:rPr>
      </w:pPr>
      <w:r w:rsidRPr="00831649">
        <w:rPr>
          <w:rStyle w:val="FootnoteReference"/>
        </w:rPr>
        <w:footnoteRef/>
      </w:r>
      <w:r w:rsidRPr="00831649">
        <w:t xml:space="preserve"> When airlines introduce service on new routes, they can generate other benefits to the public.  For example, Wang, Zheng, and Dai (2021) find that </w:t>
      </w:r>
      <w:r w:rsidRPr="00831649">
        <w:rPr>
          <w:bCs/>
          <w:iCs/>
        </w:rPr>
        <w:t xml:space="preserve">the introduction of a new airline route increases the number of shared kidneys by 7.3%. </w:t>
      </w:r>
    </w:p>
  </w:footnote>
  <w:footnote w:id="127">
    <w:p w14:paraId="0E0B36EE" w14:textId="607F271E" w:rsidR="00487AE5" w:rsidRPr="00831649" w:rsidRDefault="00487AE5" w:rsidP="00917FAB">
      <w:pPr>
        <w:pStyle w:val="FootnoteText"/>
        <w:jc w:val="both"/>
      </w:pPr>
      <w:r w:rsidRPr="00831649">
        <w:rPr>
          <w:rStyle w:val="FootnoteReference"/>
        </w:rPr>
        <w:footnoteRef/>
      </w:r>
      <w:r w:rsidRPr="00831649">
        <w:t xml:space="preserve">  In recent years, Southwest has expanded into markets</w:t>
      </w:r>
      <w:r w:rsidR="00D23CE1" w:rsidRPr="00831649">
        <w:t xml:space="preserve"> comprised of a congested airport</w:t>
      </w:r>
      <w:r w:rsidRPr="00831649">
        <w:t>, such as Miami, Chicago O’Hare, Houston Intercontinental, and Newark</w:t>
      </w:r>
      <w:r w:rsidR="00FD2AF5" w:rsidRPr="00831649">
        <w:t xml:space="preserve">. </w:t>
      </w:r>
    </w:p>
  </w:footnote>
  <w:footnote w:id="128">
    <w:p w14:paraId="4DF84D70" w14:textId="3344DEA2" w:rsidR="008327D0" w:rsidRPr="00831649" w:rsidRDefault="00487AE5" w:rsidP="00487AE5">
      <w:pPr>
        <w:pStyle w:val="FootnoteText"/>
        <w:jc w:val="both"/>
      </w:pPr>
      <w:r w:rsidRPr="00831649">
        <w:rPr>
          <w:rStyle w:val="FootnoteReference"/>
        </w:rPr>
        <w:footnoteRef/>
      </w:r>
      <w:r w:rsidRPr="00831649">
        <w:t xml:space="preserve"> </w:t>
      </w:r>
      <w:r w:rsidR="007652A3" w:rsidRPr="00831649">
        <w:t>According to Southwest’s 10-K annual reports filled with the Securities and Exchange Commission, operating costs per available seat-mile have fluctuated in real 2000 dollars around 8 cents from 1993 to 2011, while the operating costs per available seat-mile of the other large US carriers have fluctuated around 10 cents.</w:t>
      </w:r>
      <w:r w:rsidR="00B93E41">
        <w:t xml:space="preserve">  </w:t>
      </w:r>
      <w:r w:rsidR="008B117F">
        <w:t xml:space="preserve">In contrast with other </w:t>
      </w:r>
      <w:r w:rsidR="009261ED">
        <w:t xml:space="preserve">air </w:t>
      </w:r>
      <w:r w:rsidR="008B117F">
        <w:t>carriers,</w:t>
      </w:r>
      <w:r w:rsidR="00E31A63">
        <w:t xml:space="preserve"> since the early 1990s,</w:t>
      </w:r>
      <w:r w:rsidR="008B117F">
        <w:t xml:space="preserve"> Southwest </w:t>
      </w:r>
      <w:r w:rsidR="00613726">
        <w:t>has</w:t>
      </w:r>
      <w:r w:rsidR="00B06BC5">
        <w:t xml:space="preserve"> reduced its operating costs by</w:t>
      </w:r>
      <w:r w:rsidR="006E3E2F">
        <w:t xml:space="preserve"> hedging the cost of jet fuel.</w:t>
      </w:r>
      <w:r w:rsidR="00286C17">
        <w:t xml:space="preserve">  </w:t>
      </w:r>
      <w:r w:rsidR="00D30115">
        <w:t>Southwest aims to hedge at least 50%</w:t>
      </w:r>
      <w:r w:rsidR="002073E6">
        <w:t xml:space="preserve"> of its fuel every year.  </w:t>
      </w:r>
      <w:r w:rsidR="00A04982">
        <w:t xml:space="preserve">In some years </w:t>
      </w:r>
      <w:r w:rsidR="004D2EDF">
        <w:t>Southwest</w:t>
      </w:r>
      <w:r w:rsidR="00790DCD">
        <w:t xml:space="preserve"> has</w:t>
      </w:r>
      <w:r w:rsidR="004D2EDF">
        <w:t xml:space="preserve"> reported hedging losses, but overall </w:t>
      </w:r>
      <w:r w:rsidR="00195113">
        <w:t>Southwest’s hedging</w:t>
      </w:r>
      <w:r w:rsidR="004D2EDF">
        <w:t xml:space="preserve"> </w:t>
      </w:r>
      <w:r w:rsidR="00790DCD">
        <w:t xml:space="preserve">program has saved </w:t>
      </w:r>
      <w:r w:rsidR="00195113">
        <w:t>the carrier</w:t>
      </w:r>
      <w:r w:rsidR="00790DCD">
        <w:t xml:space="preserve"> </w:t>
      </w:r>
      <w:r w:rsidR="00195113">
        <w:t xml:space="preserve">billions of dollars. </w:t>
      </w:r>
      <w:r w:rsidR="006E3E2F">
        <w:t xml:space="preserve">  </w:t>
      </w:r>
      <w:r w:rsidR="007652A3" w:rsidRPr="00831649">
        <w:t xml:space="preserve"> </w:t>
      </w:r>
    </w:p>
  </w:footnote>
  <w:footnote w:id="129">
    <w:p w14:paraId="2EDDF356" w14:textId="1CE75FFA" w:rsidR="00487AE5" w:rsidRPr="00831649" w:rsidRDefault="00487AE5" w:rsidP="00487AE5">
      <w:pPr>
        <w:pStyle w:val="FootnoteText"/>
        <w:jc w:val="both"/>
      </w:pPr>
      <w:r w:rsidRPr="00831649">
        <w:rPr>
          <w:rStyle w:val="FootnoteReference"/>
        </w:rPr>
        <w:footnoteRef/>
      </w:r>
      <w:r w:rsidRPr="00831649">
        <w:t xml:space="preserve"> Ryanair and EasyJet offer charter service.  However, we confine our analysis to scheduled commercial, not private, airline service where we can clearly identify entry and </w:t>
      </w:r>
      <w:r w:rsidR="00A878C3" w:rsidRPr="00831649">
        <w:t>exit,</w:t>
      </w:r>
      <w:r w:rsidRPr="00831649">
        <w:t xml:space="preserve"> and we can estimate the causal effect of a carrier’s presence on fares. </w:t>
      </w:r>
    </w:p>
  </w:footnote>
  <w:footnote w:id="130">
    <w:p w14:paraId="3B7E672A" w14:textId="5E7242C4" w:rsidR="00487AE5" w:rsidRPr="00831649" w:rsidRDefault="00487AE5" w:rsidP="00487AE5">
      <w:pPr>
        <w:pStyle w:val="FootnoteText"/>
        <w:jc w:val="both"/>
      </w:pPr>
      <w:r w:rsidRPr="00831649">
        <w:rPr>
          <w:rStyle w:val="FootnoteReference"/>
        </w:rPr>
        <w:footnoteRef/>
      </w:r>
      <w:r w:rsidRPr="00831649">
        <w:t xml:space="preserve"> Wizz Air, a new ultra-low-cost carrier, is expanding rapidly in European markets and is increasingly competing with Ryanair on some routes. </w:t>
      </w:r>
    </w:p>
  </w:footnote>
  <w:footnote w:id="131">
    <w:p w14:paraId="2737BE80" w14:textId="77139033" w:rsidR="00487AE5" w:rsidRPr="00831649" w:rsidRDefault="00487AE5" w:rsidP="00487AE5">
      <w:pPr>
        <w:pStyle w:val="FootnoteText"/>
        <w:jc w:val="both"/>
      </w:pPr>
      <w:r w:rsidRPr="00831649">
        <w:rPr>
          <w:rStyle w:val="FootnoteReference"/>
        </w:rPr>
        <w:footnoteRef/>
      </w:r>
      <w:r w:rsidRPr="00831649">
        <w:t xml:space="preserve"> We are grateful to John Byerly and Douglas Lavin for helping us to obtain the IATA data. Because our sample ends in 2011, we do not confound our analysis with the structural effects of Southwest’s merger with another LCC, AirTran Airways, in 2011.  Our analysis of the European Union market includes the United Kingdom and other European countries, such as Norway and Switzerland, which are not members of the EU</w:t>
      </w:r>
    </w:p>
  </w:footnote>
  <w:footnote w:id="132">
    <w:p w14:paraId="69368573" w14:textId="5EBB5D90" w:rsidR="00487AE5" w:rsidRPr="00831649" w:rsidRDefault="00487AE5" w:rsidP="00487AE5">
      <w:pPr>
        <w:pStyle w:val="FootnoteText"/>
        <w:jc w:val="both"/>
      </w:pPr>
      <w:r w:rsidRPr="00831649">
        <w:rPr>
          <w:rStyle w:val="FootnoteReference"/>
        </w:rPr>
        <w:footnoteRef/>
      </w:r>
      <w:r w:rsidRPr="00831649">
        <w:t xml:space="preserve"> Morrison (2001) points out that using airport pairs enables one to account for competition from adjacent airports and adjacent airport pairs; for example, the airport pair Baltimore-Washington International Airport to Oakland</w:t>
      </w:r>
      <w:r w:rsidR="00395087" w:rsidRPr="00831649">
        <w:t xml:space="preserve"> International</w:t>
      </w:r>
      <w:r w:rsidRPr="00831649">
        <w:t xml:space="preserve"> Airport provides adjacent competition for the airport pair Washington Dulles</w:t>
      </w:r>
      <w:r w:rsidR="00395087" w:rsidRPr="00831649">
        <w:t xml:space="preserve"> International</w:t>
      </w:r>
      <w:r w:rsidRPr="00831649">
        <w:t xml:space="preserve"> Airport to San Francisco</w:t>
      </w:r>
      <w:r w:rsidR="00395087" w:rsidRPr="00831649">
        <w:t xml:space="preserve"> International</w:t>
      </w:r>
      <w:r w:rsidRPr="00831649">
        <w:t xml:space="preserve"> Airport.</w:t>
      </w:r>
    </w:p>
  </w:footnote>
  <w:footnote w:id="133">
    <w:p w14:paraId="07799BAC" w14:textId="425175A4" w:rsidR="00487AE5" w:rsidRPr="00831649" w:rsidRDefault="00487AE5" w:rsidP="00487AE5">
      <w:pPr>
        <w:pStyle w:val="FootnoteText"/>
        <w:jc w:val="both"/>
      </w:pPr>
      <w:r w:rsidRPr="00831649">
        <w:rPr>
          <w:rStyle w:val="FootnoteReference"/>
        </w:rPr>
        <w:footnoteRef/>
      </w:r>
      <w:r w:rsidRPr="00831649">
        <w:t xml:space="preserve"> More precisely, we assume that an airline entered a route if it provided non-stop or one-stop connecting flights for at least 6 quarters and offered at least one flight every two days; that is, 45 flights per quarter.</w:t>
      </w:r>
    </w:p>
  </w:footnote>
  <w:footnote w:id="134">
    <w:p w14:paraId="78C65A24" w14:textId="7C93E8DE" w:rsidR="00487AE5" w:rsidRPr="00831649" w:rsidRDefault="00487AE5" w:rsidP="00487AE5">
      <w:pPr>
        <w:pStyle w:val="FootnoteText"/>
        <w:jc w:val="both"/>
      </w:pPr>
      <w:r w:rsidRPr="00831649">
        <w:rPr>
          <w:rStyle w:val="FootnoteReference"/>
        </w:rPr>
        <w:footnoteRef/>
      </w:r>
      <w:r w:rsidRPr="00831649">
        <w:t xml:space="preserve"> Ryanair’s and, to a lesser extent, EasyJet’s</w:t>
      </w:r>
      <w:r w:rsidR="00DF428F" w:rsidRPr="00831649">
        <w:t xml:space="preserve"> high</w:t>
      </w:r>
      <w:r w:rsidRPr="00831649">
        <w:t xml:space="preserve"> route turnover is partially a control on</w:t>
      </w:r>
      <w:r w:rsidR="00946C37">
        <w:t xml:space="preserve"> airport costs and</w:t>
      </w:r>
      <w:r w:rsidRPr="00831649">
        <w:t xml:space="preserve"> airport charges. </w:t>
      </w:r>
    </w:p>
  </w:footnote>
  <w:footnote w:id="135">
    <w:p w14:paraId="1374D39E" w14:textId="6CF9546A" w:rsidR="00487AE5" w:rsidRPr="00831649" w:rsidRDefault="00487AE5" w:rsidP="00487AE5">
      <w:pPr>
        <w:pStyle w:val="FootnoteText"/>
        <w:jc w:val="both"/>
      </w:pPr>
      <w:r w:rsidRPr="00831649">
        <w:rPr>
          <w:rStyle w:val="FootnoteReference"/>
        </w:rPr>
        <w:footnoteRef/>
      </w:r>
      <w:r w:rsidRPr="00831649">
        <w:t xml:space="preserve"> Our assumption is midway between the 75-mile radius </w:t>
      </w:r>
      <w:r w:rsidR="00C661B0" w:rsidRPr="00831649">
        <w:t>used</w:t>
      </w:r>
      <w:r w:rsidRPr="00831649">
        <w:t xml:space="preserve"> by Morrison (2001) and the 50-mile radius </w:t>
      </w:r>
      <w:r w:rsidR="00C661B0" w:rsidRPr="00831649">
        <w:t>used</w:t>
      </w:r>
      <w:r w:rsidRPr="00831649">
        <w:t xml:space="preserve"> by Dresner, Lin, and Windle (1996) to construct adjacent competitive routes.  When we measured an airport’s catchment area based on travel time instead of distance, our primary results did not change. </w:t>
      </w:r>
    </w:p>
  </w:footnote>
  <w:footnote w:id="136">
    <w:p w14:paraId="0F1521BF" w14:textId="1B64EFCF" w:rsidR="009E6437" w:rsidRPr="000E0172" w:rsidRDefault="009E6437" w:rsidP="009E6437">
      <w:pPr>
        <w:pStyle w:val="FootnoteText"/>
        <w:jc w:val="both"/>
      </w:pPr>
      <w:r w:rsidRPr="000E0172">
        <w:rPr>
          <w:rStyle w:val="FootnoteReference"/>
        </w:rPr>
        <w:footnoteRef/>
      </w:r>
      <w:r w:rsidRPr="000E0172">
        <w:t xml:space="preserve"> In this exercise, we exclude re-entries of an LCC on a route (for example, on seasonal routes) because the re-entry decisions could be affected by an LCC’s previous entries and exits.  </w:t>
      </w:r>
    </w:p>
  </w:footnote>
  <w:footnote w:id="137">
    <w:p w14:paraId="1035F641" w14:textId="550F0B83" w:rsidR="00B35F18" w:rsidRPr="000E0172" w:rsidRDefault="00487AE5" w:rsidP="00487AE5">
      <w:pPr>
        <w:pStyle w:val="FootnoteText"/>
      </w:pPr>
      <w:r w:rsidRPr="000E0172">
        <w:rPr>
          <w:rStyle w:val="FootnoteReference"/>
        </w:rPr>
        <w:footnoteRef/>
      </w:r>
      <w:r w:rsidRPr="000E0172">
        <w:t xml:space="preserve"> Our finding on Southwest’s actual entry behavior is consistent with work by Zou and Yu (2020).</w:t>
      </w:r>
    </w:p>
  </w:footnote>
  <w:footnote w:id="138">
    <w:p w14:paraId="5499C488" w14:textId="0ACC5D3B" w:rsidR="009D494E" w:rsidRPr="00831649" w:rsidRDefault="009D494E" w:rsidP="000E0172">
      <w:pPr>
        <w:pStyle w:val="FootnoteText"/>
        <w:jc w:val="both"/>
      </w:pPr>
      <w:r w:rsidRPr="000E0172">
        <w:rPr>
          <w:rStyle w:val="FootnoteReference"/>
        </w:rPr>
        <w:footnoteRef/>
      </w:r>
      <w:r w:rsidRPr="000E0172">
        <w:t xml:space="preserve"> We focus on average fares because our main interest </w:t>
      </w:r>
      <w:r w:rsidR="005A3BB8" w:rsidRPr="000E0172">
        <w:t>is to</w:t>
      </w:r>
      <w:r w:rsidR="005A3BB8" w:rsidRPr="00831649">
        <w:t xml:space="preserve"> obtain an estimate of</w:t>
      </w:r>
      <w:r w:rsidR="00D513B0" w:rsidRPr="00831649">
        <w:t xml:space="preserve"> the</w:t>
      </w:r>
      <w:r w:rsidR="005A3BB8" w:rsidRPr="00831649">
        <w:t xml:space="preserve"> potential benefits to travelers</w:t>
      </w:r>
      <w:r w:rsidR="0032256E" w:rsidRPr="00831649">
        <w:t xml:space="preserve"> on US domestic routes</w:t>
      </w:r>
      <w:r w:rsidR="005A3BB8" w:rsidRPr="00831649">
        <w:t xml:space="preserve"> from the entry of an EU LCC</w:t>
      </w:r>
      <w:r w:rsidR="0032256E" w:rsidRPr="00831649">
        <w:t>.</w:t>
      </w:r>
      <w:r w:rsidR="00D513B0" w:rsidRPr="00831649">
        <w:t xml:space="preserve">  </w:t>
      </w:r>
      <w:r w:rsidR="00DC4503" w:rsidRPr="00831649">
        <w:t>That estimate is obtained by</w:t>
      </w:r>
      <w:r w:rsidR="00F22B34" w:rsidRPr="00831649">
        <w:t xml:space="preserve"> using the estimates of the average effect</w:t>
      </w:r>
      <w:r w:rsidR="0079128A" w:rsidRPr="00831649">
        <w:t>s</w:t>
      </w:r>
      <w:r w:rsidR="00F22B34" w:rsidRPr="00831649">
        <w:t xml:space="preserve"> of Southwest and the EU LCC</w:t>
      </w:r>
      <w:r w:rsidR="006B4627" w:rsidRPr="00831649">
        <w:t>s</w:t>
      </w:r>
      <w:r w:rsidR="00F22B34" w:rsidRPr="00831649">
        <w:t xml:space="preserve"> on fares on the routes they serve in the US and EU, respectively</w:t>
      </w:r>
      <w:r w:rsidR="006B4627" w:rsidRPr="00831649">
        <w:t xml:space="preserve">, </w:t>
      </w:r>
      <w:r w:rsidR="00EB26D9" w:rsidRPr="00831649">
        <w:t xml:space="preserve">to </w:t>
      </w:r>
      <w:r w:rsidR="00F22B34" w:rsidRPr="00831649">
        <w:t>bound</w:t>
      </w:r>
      <w:r w:rsidR="00DC4503" w:rsidRPr="00831649">
        <w:t xml:space="preserve"> the effect </w:t>
      </w:r>
      <w:r w:rsidR="00817F03" w:rsidRPr="00831649">
        <w:t>of an EU LCC</w:t>
      </w:r>
      <w:r w:rsidR="00EB26D9" w:rsidRPr="00831649">
        <w:t xml:space="preserve"> on</w:t>
      </w:r>
      <w:r w:rsidR="0079128A" w:rsidRPr="00831649">
        <w:t xml:space="preserve"> average</w:t>
      </w:r>
      <w:r w:rsidR="00EB26D9" w:rsidRPr="00831649">
        <w:t xml:space="preserve"> fares on US </w:t>
      </w:r>
      <w:r w:rsidR="0079128A" w:rsidRPr="00831649">
        <w:t>routes.</w:t>
      </w:r>
      <w:r w:rsidR="00817F03" w:rsidRPr="00831649">
        <w:t xml:space="preserve"> </w:t>
      </w:r>
    </w:p>
  </w:footnote>
  <w:footnote w:id="139">
    <w:p w14:paraId="06728502" w14:textId="2223A4E3" w:rsidR="00487AE5" w:rsidRPr="00831649" w:rsidRDefault="00487AE5" w:rsidP="00A36CC3">
      <w:pPr>
        <w:spacing w:after="0" w:line="240" w:lineRule="auto"/>
        <w:contextualSpacing/>
        <w:jc w:val="both"/>
        <w:rPr>
          <w:rFonts w:ascii="Times New Roman" w:eastAsia="Calibri" w:hAnsi="Times New Roman" w:cs="Times New Roman"/>
          <w:sz w:val="20"/>
          <w:szCs w:val="20"/>
        </w:rPr>
      </w:pPr>
      <w:r w:rsidRPr="00831649">
        <w:rPr>
          <w:rStyle w:val="FootnoteReference"/>
          <w:rFonts w:ascii="Times New Roman" w:hAnsi="Times New Roman" w:cs="Times New Roman"/>
          <w:sz w:val="20"/>
          <w:szCs w:val="20"/>
        </w:rPr>
        <w:footnoteRef/>
      </w:r>
      <w:r w:rsidRPr="00831649">
        <w:rPr>
          <w:rFonts w:ascii="Times New Roman" w:hAnsi="Times New Roman" w:cs="Times New Roman"/>
          <w:sz w:val="20"/>
          <w:szCs w:val="20"/>
        </w:rPr>
        <w:t xml:space="preserve"> </w:t>
      </w:r>
      <w:r w:rsidRPr="00831649">
        <w:rPr>
          <w:rFonts w:ascii="Times New Roman" w:eastAsia="Calibri" w:hAnsi="Times New Roman" w:cs="Times New Roman"/>
          <w:sz w:val="20"/>
          <w:szCs w:val="20"/>
        </w:rPr>
        <w:t xml:space="preserve">Although fares in the DB1B data do not include ancillary charges, Southwest does not charge travelers for services, such as checked luggage for the first and second bag, changing or cancelling reservations, and so on.  In addition, Southwest’s charges for oversized and overweight bags are generally lower than legacy carriers’ charges.  Thus, if anything, our analysis may understate Southwest’s effect on the full costs to air travelers because it does not include its effect on the price of other optional services.  Ryanair and EasyJet do unbundle services and charge for them.  However, our IATA sample ended before the share of revenues that those carriers derived from ancillary </w:t>
      </w:r>
      <w:r w:rsidR="00982CF2" w:rsidRPr="00831649">
        <w:rPr>
          <w:rFonts w:ascii="Times New Roman" w:eastAsia="Calibri" w:hAnsi="Times New Roman" w:cs="Times New Roman"/>
          <w:sz w:val="20"/>
          <w:szCs w:val="20"/>
        </w:rPr>
        <w:t>services</w:t>
      </w:r>
      <w:r w:rsidRPr="00831649">
        <w:rPr>
          <w:rFonts w:ascii="Times New Roman" w:eastAsia="Calibri" w:hAnsi="Times New Roman" w:cs="Times New Roman"/>
          <w:sz w:val="20"/>
          <w:szCs w:val="20"/>
        </w:rPr>
        <w:t xml:space="preserve"> significantly increased.  It is unlikely that we are understating the effect of the EU LCCs on the full costs to travelers because</w:t>
      </w:r>
      <w:r w:rsidR="00377E01" w:rsidRPr="00831649">
        <w:rPr>
          <w:rFonts w:ascii="Times New Roman" w:eastAsia="Calibri" w:hAnsi="Times New Roman" w:cs="Times New Roman"/>
          <w:sz w:val="20"/>
          <w:szCs w:val="20"/>
        </w:rPr>
        <w:t xml:space="preserve"> most</w:t>
      </w:r>
      <w:r w:rsidRPr="00831649">
        <w:rPr>
          <w:rFonts w:ascii="Times New Roman" w:eastAsia="Calibri" w:hAnsi="Times New Roman" w:cs="Times New Roman"/>
          <w:sz w:val="20"/>
          <w:szCs w:val="20"/>
        </w:rPr>
        <w:t xml:space="preserve"> full-service European carriers unbundled their fares and derived significant ancillary revenues after the end of our IATA sample.  </w:t>
      </w:r>
    </w:p>
  </w:footnote>
  <w:footnote w:id="140">
    <w:p w14:paraId="72654643" w14:textId="41954025" w:rsidR="00487AE5" w:rsidRPr="00831649" w:rsidRDefault="00487AE5" w:rsidP="00A36CC3">
      <w:pPr>
        <w:pStyle w:val="FootnoteText"/>
        <w:tabs>
          <w:tab w:val="left" w:pos="0"/>
        </w:tabs>
        <w:jc w:val="both"/>
      </w:pPr>
      <w:r w:rsidRPr="00831649">
        <w:rPr>
          <w:rStyle w:val="FootnoteReference"/>
        </w:rPr>
        <w:footnoteRef/>
      </w:r>
      <w:r w:rsidRPr="00831649">
        <w:t xml:space="preserve"> Previous studies of the effects of Southwest’s entry on fares in US markets include Windle and Dresner (1995), Dresner, Lin, and Windle (1996), Morrison and Winston (2000), Morrison (2001),</w:t>
      </w:r>
      <w:r w:rsidR="00BC5DD4" w:rsidRPr="00831649">
        <w:t xml:space="preserve"> Gool</w:t>
      </w:r>
      <w:r w:rsidR="00EE1938" w:rsidRPr="00831649">
        <w:t>sbee and Syverson (2008),</w:t>
      </w:r>
      <w:r w:rsidRPr="00831649">
        <w:t xml:space="preserve"> and Brueckner, Lee, and Singer (2013).</w:t>
      </w:r>
    </w:p>
  </w:footnote>
  <w:footnote w:id="141">
    <w:p w14:paraId="29F84EAB" w14:textId="77777777" w:rsidR="00487AE5" w:rsidRPr="00831649" w:rsidRDefault="00487AE5" w:rsidP="00487AE5">
      <w:pPr>
        <w:pStyle w:val="FootnoteText"/>
        <w:jc w:val="both"/>
      </w:pPr>
      <w:r w:rsidRPr="00831649">
        <w:rPr>
          <w:rStyle w:val="FootnoteReference"/>
        </w:rPr>
        <w:footnoteRef/>
      </w:r>
      <w:r w:rsidRPr="00831649">
        <w:t xml:space="preserve"> We use the fare code information in the IATA data to determine the fare classification for European carriers.  However, we cannot use the fare code information in DB1B because each U.S. airline has its own definition of its fare codes.  Thus, following common practice, we define the fare class based on the range of fares. </w:t>
      </w:r>
    </w:p>
  </w:footnote>
  <w:footnote w:id="142">
    <w:p w14:paraId="217CB248" w14:textId="245C23B2" w:rsidR="00487AE5" w:rsidRPr="00831649" w:rsidRDefault="00487AE5" w:rsidP="00487AE5">
      <w:pPr>
        <w:pStyle w:val="FootnoteText"/>
      </w:pPr>
      <w:r w:rsidRPr="00831649">
        <w:rPr>
          <w:rStyle w:val="FootnoteReference"/>
        </w:rPr>
        <w:footnoteRef/>
      </w:r>
      <w:r w:rsidRPr="00831649">
        <w:t xml:space="preserve">  We address the endogeneity of airline presence on a route later.  </w:t>
      </w:r>
    </w:p>
  </w:footnote>
  <w:footnote w:id="143">
    <w:p w14:paraId="47D029CE" w14:textId="77777777" w:rsidR="00487AE5" w:rsidRPr="00831649" w:rsidRDefault="00487AE5" w:rsidP="00487AE5">
      <w:pPr>
        <w:pStyle w:val="FootnoteText"/>
        <w:tabs>
          <w:tab w:val="left" w:pos="0"/>
        </w:tabs>
      </w:pPr>
      <w:r w:rsidRPr="00831649">
        <w:rPr>
          <w:rStyle w:val="FootnoteReference"/>
        </w:rPr>
        <w:footnoteRef/>
      </w:r>
      <w:r w:rsidRPr="00831649">
        <w:t xml:space="preserve"> Although we present the average effects of Ryanair and EasyJet on fares in the table, their individual effects on fares were similar.</w:t>
      </w:r>
    </w:p>
  </w:footnote>
  <w:footnote w:id="144">
    <w:p w14:paraId="1F5E43E7" w14:textId="17243029" w:rsidR="00487AE5" w:rsidRPr="00831649" w:rsidRDefault="00487AE5" w:rsidP="00487AE5">
      <w:pPr>
        <w:pStyle w:val="FootnoteText"/>
      </w:pPr>
      <w:r w:rsidRPr="00831649">
        <w:rPr>
          <w:rStyle w:val="FootnoteReference"/>
        </w:rPr>
        <w:footnoteRef/>
      </w:r>
      <w:r w:rsidRPr="00831649">
        <w:t xml:space="preserve"> We average the route average fare over the quarters (or months) pre and post entry. </w:t>
      </w:r>
    </w:p>
  </w:footnote>
  <w:footnote w:id="145">
    <w:p w14:paraId="7E5FA7A4" w14:textId="206005D0" w:rsidR="00487AE5" w:rsidRPr="00831649" w:rsidRDefault="00487AE5" w:rsidP="00487AE5">
      <w:pPr>
        <w:pStyle w:val="FootnoteText"/>
        <w:jc w:val="both"/>
      </w:pPr>
      <w:r w:rsidRPr="00831649">
        <w:rPr>
          <w:rStyle w:val="FootnoteReference"/>
        </w:rPr>
        <w:footnoteRef/>
      </w:r>
      <w:r w:rsidRPr="00831649">
        <w:t xml:space="preserve"> Intercity rail competition is not an important issue in US markets.  In European markets, our matching algorithm accounts for rail competition </w:t>
      </w:r>
      <w:r w:rsidR="00350472" w:rsidRPr="00831649">
        <w:t>if</w:t>
      </w:r>
      <w:r w:rsidRPr="00831649">
        <w:t xml:space="preserve"> the LCC entries followed similar decision rules over time.  The Channel tunnel rail link connecting London</w:t>
      </w:r>
      <w:r w:rsidR="00297D61" w:rsidRPr="00831649">
        <w:t xml:space="preserve"> and </w:t>
      </w:r>
      <w:r w:rsidRPr="00831649">
        <w:t>Paris</w:t>
      </w:r>
      <w:r w:rsidR="00E0734C" w:rsidRPr="00831649">
        <w:t xml:space="preserve"> has</w:t>
      </w:r>
      <w:r w:rsidRPr="00831649">
        <w:t xml:space="preserve"> had a</w:t>
      </w:r>
      <w:r w:rsidR="00350472">
        <w:t xml:space="preserve"> modest</w:t>
      </w:r>
      <w:r w:rsidRPr="00831649">
        <w:t xml:space="preserve"> impact on air passenger volumes. </w:t>
      </w:r>
    </w:p>
  </w:footnote>
  <w:footnote w:id="146">
    <w:p w14:paraId="283B03B6" w14:textId="3668F73C" w:rsidR="009172A9" w:rsidRPr="00831649" w:rsidRDefault="00487AE5" w:rsidP="00487AE5">
      <w:pPr>
        <w:pStyle w:val="FootnoteText"/>
      </w:pPr>
      <w:r w:rsidRPr="00831649">
        <w:rPr>
          <w:rStyle w:val="FootnoteReference"/>
        </w:rPr>
        <w:footnoteRef/>
      </w:r>
      <w:r w:rsidRPr="00831649">
        <w:t xml:space="preserve"> Our basic findings were not affected when we conducted sensitivity analys</w:t>
      </w:r>
      <w:r w:rsidR="00D303AD" w:rsidRPr="00831649">
        <w:t>e</w:t>
      </w:r>
      <w:r w:rsidRPr="00831649">
        <w:t>s o</w:t>
      </w:r>
      <w:r w:rsidR="00F15B65" w:rsidRPr="00831649">
        <w:t>f</w:t>
      </w:r>
      <w:r w:rsidRPr="00831649">
        <w:t xml:space="preserve"> the two-year threshold. </w:t>
      </w:r>
    </w:p>
  </w:footnote>
  <w:footnote w:id="147">
    <w:p w14:paraId="7BDD3244" w14:textId="63F6831C" w:rsidR="00487AE5" w:rsidRPr="00831649" w:rsidRDefault="00487AE5" w:rsidP="00487AE5">
      <w:pPr>
        <w:pStyle w:val="FootnoteText"/>
        <w:jc w:val="both"/>
      </w:pPr>
      <w:r w:rsidRPr="00831649">
        <w:rPr>
          <w:rStyle w:val="FootnoteReference"/>
        </w:rPr>
        <w:footnoteRef/>
      </w:r>
      <w:r w:rsidRPr="00831649">
        <w:t xml:space="preserve"> We observed that the time gap between an entry announcement and actual entry was, on average, more than one quarter. Thus, in the US case, we excluded 2 quarters before Southwest’s actual entry in a market. </w:t>
      </w:r>
    </w:p>
  </w:footnote>
  <w:footnote w:id="148">
    <w:p w14:paraId="6FDE4B8B" w14:textId="77777777" w:rsidR="00487AE5" w:rsidRPr="00831649" w:rsidRDefault="00487AE5" w:rsidP="00487AE5">
      <w:pPr>
        <w:pStyle w:val="FootnoteText"/>
        <w:jc w:val="both"/>
      </w:pPr>
      <w:r w:rsidRPr="00831649">
        <w:rPr>
          <w:rStyle w:val="FootnoteReference"/>
        </w:rPr>
        <w:footnoteRef/>
      </w:r>
      <w:r w:rsidRPr="00831649">
        <w:t xml:space="preserve"> We found that the fare effect of Southwest’s actual entry conditional on being a Type I potential competitor was somewhat greater when it entered routes that were more concentrated and when it entered hub routes.   </w:t>
      </w:r>
    </w:p>
  </w:footnote>
  <w:footnote w:id="149">
    <w:p w14:paraId="3E05029D" w14:textId="272DE019" w:rsidR="00487AE5" w:rsidRPr="00831649" w:rsidRDefault="00487AE5" w:rsidP="00487AE5">
      <w:pPr>
        <w:spacing w:line="240" w:lineRule="auto"/>
        <w:contextualSpacing/>
        <w:jc w:val="both"/>
        <w:rPr>
          <w:rFonts w:ascii="Times New Roman" w:hAnsi="Times New Roman" w:cs="Times New Roman"/>
          <w:sz w:val="20"/>
          <w:szCs w:val="20"/>
        </w:rPr>
      </w:pPr>
      <w:r w:rsidRPr="00831649">
        <w:rPr>
          <w:rStyle w:val="FootnoteReference"/>
          <w:rFonts w:ascii="Times New Roman" w:hAnsi="Times New Roman" w:cs="Times New Roman"/>
          <w:sz w:val="20"/>
          <w:szCs w:val="20"/>
        </w:rPr>
        <w:footnoteRef/>
      </w:r>
      <w:r w:rsidRPr="00831649">
        <w:rPr>
          <w:rFonts w:ascii="Times New Roman" w:hAnsi="Times New Roman" w:cs="Times New Roman"/>
          <w:sz w:val="20"/>
          <w:szCs w:val="20"/>
        </w:rPr>
        <w:t xml:space="preserve"> For example, in 2016, of the 180 slot-controlled airports in the world, 93 were in the EU and 2 in the U.S.</w:t>
      </w:r>
      <w:r w:rsidR="000F6941">
        <w:rPr>
          <w:rFonts w:ascii="Times New Roman" w:hAnsi="Times New Roman" w:cs="Times New Roman"/>
          <w:sz w:val="20"/>
          <w:szCs w:val="20"/>
        </w:rPr>
        <w:t xml:space="preserve"> </w:t>
      </w:r>
      <w:r w:rsidR="002C45A8" w:rsidRPr="00831649">
        <w:rPr>
          <w:rFonts w:ascii="Times New Roman" w:hAnsi="Times New Roman" w:cs="Times New Roman"/>
          <w:sz w:val="20"/>
          <w:szCs w:val="20"/>
        </w:rPr>
        <w:t xml:space="preserve"> See:</w:t>
      </w:r>
    </w:p>
    <w:p w14:paraId="61422942" w14:textId="5DB49C5D" w:rsidR="00487AE5" w:rsidRPr="00831649" w:rsidRDefault="0037438D" w:rsidP="00487AE5">
      <w:pPr>
        <w:spacing w:line="240" w:lineRule="auto"/>
        <w:contextualSpacing/>
        <w:jc w:val="both"/>
        <w:rPr>
          <w:rFonts w:ascii="Times New Roman" w:hAnsi="Times New Roman" w:cs="Times New Roman"/>
          <w:sz w:val="20"/>
          <w:szCs w:val="20"/>
        </w:rPr>
      </w:pPr>
      <w:hyperlink r:id="rId23" w:history="1">
        <w:r w:rsidR="00F76FB8" w:rsidRPr="00831649">
          <w:rPr>
            <w:rStyle w:val="Hyperlink"/>
            <w:rFonts w:ascii="Times New Roman" w:hAnsi="Times New Roman" w:cs="Times New Roman"/>
            <w:sz w:val="20"/>
            <w:szCs w:val="20"/>
          </w:rPr>
          <w:t>http://www.europarl.europa.eu/RegData/etudes/IDAN/2016/585873/IPOL_IDA(2016)585873_EN.pdf</w:t>
        </w:r>
      </w:hyperlink>
      <w:r w:rsidR="00487AE5" w:rsidRPr="00831649">
        <w:rPr>
          <w:rFonts w:ascii="Times New Roman" w:hAnsi="Times New Roman" w:cs="Times New Roman"/>
          <w:sz w:val="20"/>
          <w:szCs w:val="20"/>
        </w:rPr>
        <w:t xml:space="preserve"> </w:t>
      </w:r>
    </w:p>
    <w:p w14:paraId="4235BC37" w14:textId="67E183AD" w:rsidR="00487AE5" w:rsidRPr="00831649" w:rsidRDefault="00487AE5" w:rsidP="00487AE5">
      <w:pPr>
        <w:spacing w:line="240" w:lineRule="auto"/>
        <w:jc w:val="both"/>
        <w:rPr>
          <w:rFonts w:ascii="Times New Roman" w:hAnsi="Times New Roman" w:cs="Times New Roman"/>
          <w:sz w:val="20"/>
          <w:szCs w:val="20"/>
        </w:rPr>
      </w:pPr>
      <w:r w:rsidRPr="00831649">
        <w:rPr>
          <w:rFonts w:ascii="Times New Roman" w:hAnsi="Times New Roman" w:cs="Times New Roman"/>
          <w:sz w:val="20"/>
          <w:szCs w:val="20"/>
        </w:rPr>
        <w:t>In the EU, slots are allocated based on the “grandfather rights” rule, which tends to benefit incumbent, mainly national, airlines by restricting the slots available to potential new entrants (Barrett (2004)).</w:t>
      </w:r>
      <w:r w:rsidR="009040CE">
        <w:rPr>
          <w:rFonts w:ascii="Times New Roman" w:hAnsi="Times New Roman" w:cs="Times New Roman"/>
          <w:sz w:val="20"/>
          <w:szCs w:val="20"/>
        </w:rPr>
        <w:t xml:space="preserve">  The </w:t>
      </w:r>
      <w:r w:rsidR="00F1751A">
        <w:rPr>
          <w:rFonts w:ascii="Times New Roman" w:hAnsi="Times New Roman" w:cs="Times New Roman"/>
          <w:sz w:val="20"/>
          <w:szCs w:val="20"/>
        </w:rPr>
        <w:t>difference in constraints imposed by slot controls in the</w:t>
      </w:r>
      <w:r w:rsidR="00A631D8">
        <w:rPr>
          <w:rFonts w:ascii="Times New Roman" w:hAnsi="Times New Roman" w:cs="Times New Roman"/>
          <w:sz w:val="20"/>
          <w:szCs w:val="20"/>
        </w:rPr>
        <w:t xml:space="preserve"> EU and US is unlikely to be affected by</w:t>
      </w:r>
      <w:r w:rsidR="005F369A">
        <w:rPr>
          <w:rFonts w:ascii="Times New Roman" w:hAnsi="Times New Roman" w:cs="Times New Roman"/>
          <w:sz w:val="20"/>
          <w:szCs w:val="20"/>
        </w:rPr>
        <w:t xml:space="preserve"> possible differences in the criteria </w:t>
      </w:r>
      <w:r w:rsidR="006731DF">
        <w:rPr>
          <w:rFonts w:ascii="Times New Roman" w:hAnsi="Times New Roman" w:cs="Times New Roman"/>
          <w:sz w:val="20"/>
          <w:szCs w:val="20"/>
        </w:rPr>
        <w:t xml:space="preserve">for imposing slot controls. </w:t>
      </w:r>
    </w:p>
  </w:footnote>
  <w:footnote w:id="150">
    <w:p w14:paraId="228271C2" w14:textId="77777777" w:rsidR="00487AE5" w:rsidRPr="00831649" w:rsidRDefault="00487AE5" w:rsidP="00487AE5">
      <w:pPr>
        <w:pStyle w:val="FootnoteText"/>
        <w:jc w:val="both"/>
      </w:pPr>
      <w:r w:rsidRPr="00831649">
        <w:rPr>
          <w:rStyle w:val="FootnoteReference"/>
        </w:rPr>
        <w:footnoteRef/>
      </w:r>
      <w:r w:rsidRPr="00831649">
        <w:t xml:space="preserve"> Because it is difficult to exclude all routes where other LCCs and ULCCs were potential competitors, we focused on the effect of Southwest’s actual entry.</w:t>
      </w:r>
    </w:p>
  </w:footnote>
  <w:footnote w:id="151">
    <w:p w14:paraId="6ABC6B4D" w14:textId="77777777" w:rsidR="003F2FB1" w:rsidRPr="00F42FE3" w:rsidRDefault="003F2FB1" w:rsidP="003F2FB1">
      <w:pPr>
        <w:pStyle w:val="FootnoteText"/>
        <w:jc w:val="both"/>
        <w:rPr>
          <w:sz w:val="24"/>
          <w:szCs w:val="24"/>
        </w:rPr>
      </w:pPr>
      <w:r w:rsidRPr="00F42FE3">
        <w:rPr>
          <w:rStyle w:val="FootnoteReference"/>
          <w:sz w:val="24"/>
          <w:szCs w:val="24"/>
        </w:rPr>
        <w:footnoteRef/>
      </w:r>
      <w:r w:rsidRPr="00F42FE3">
        <w:rPr>
          <w:sz w:val="24"/>
          <w:szCs w:val="24"/>
        </w:rPr>
        <w:t xml:space="preserve"> </w:t>
      </w:r>
      <w:r w:rsidRPr="00884DA3">
        <w:t>We do not distinguish between short-haul and long-haul markets here because Smyth and Pearce (2008) obtained very similar elasticity estimates for both types of markets.</w:t>
      </w:r>
    </w:p>
  </w:footnote>
  <w:footnote w:id="152">
    <w:p w14:paraId="51B24FDB" w14:textId="35B192C4" w:rsidR="00034CAD" w:rsidRDefault="00034CAD" w:rsidP="003132F8">
      <w:pPr>
        <w:pStyle w:val="FootnoteText"/>
        <w:jc w:val="both"/>
      </w:pPr>
      <w:r>
        <w:rPr>
          <w:rStyle w:val="FootnoteReference"/>
        </w:rPr>
        <w:footnoteRef/>
      </w:r>
      <w:r>
        <w:t xml:space="preserve"> </w:t>
      </w:r>
      <w:r w:rsidR="00290B8E">
        <w:t xml:space="preserve">Because the demand elasticity has a </w:t>
      </w:r>
      <w:r w:rsidR="00BB6BBD">
        <w:t>minus</w:t>
      </w:r>
      <w:r w:rsidR="00290B8E">
        <w:t xml:space="preserve"> sign, we include </w:t>
      </w:r>
      <w:r w:rsidR="00BB6BBD">
        <w:t>a minus sign in the equation</w:t>
      </w:r>
      <w:r w:rsidR="0088078C">
        <w:t xml:space="preserve"> (7) so consumer surplus is positive if the </w:t>
      </w:r>
      <w:r w:rsidR="0001601C">
        <w:t xml:space="preserve">average fare </w:t>
      </w:r>
      <w:r w:rsidR="003132F8">
        <w:t>following</w:t>
      </w:r>
      <w:r w:rsidR="0001601C">
        <w:t xml:space="preserve"> Southwest’s entry is lower than the </w:t>
      </w:r>
      <w:r w:rsidR="003132F8">
        <w:t xml:space="preserve">average fare before Southwest’s entry. </w:t>
      </w:r>
    </w:p>
  </w:footnote>
  <w:footnote w:id="153">
    <w:p w14:paraId="64BDE66B" w14:textId="404473F7" w:rsidR="00487AE5" w:rsidRPr="00831649" w:rsidRDefault="00487AE5" w:rsidP="00487AE5">
      <w:pPr>
        <w:pStyle w:val="FootnoteText"/>
        <w:jc w:val="both"/>
      </w:pPr>
      <w:r w:rsidRPr="00831649">
        <w:rPr>
          <w:rStyle w:val="FootnoteReference"/>
        </w:rPr>
        <w:footnoteRef/>
      </w:r>
      <w:r w:rsidRPr="00831649">
        <w:t xml:space="preserve"> We noted that Azar, Schmalz, and Tecu (2018) have argued that the largest investors in US airlines own stock in multiple airlines and that common ownership raises fares.  If so, entry by foreign airlines may also reduce fares by diluting the extent of common ownership of competing carriers.  Currently, U.S. law prevents foreign companies and individuals from owning more than 25</w:t>
      </w:r>
      <w:r w:rsidR="006A3611" w:rsidRPr="00831649">
        <w:t>%</w:t>
      </w:r>
      <w:r w:rsidRPr="00831649">
        <w:t xml:space="preserve"> of a US</w:t>
      </w:r>
      <w:r w:rsidR="00E223B4" w:rsidRPr="00831649">
        <w:t xml:space="preserve"> </w:t>
      </w:r>
      <w:r w:rsidRPr="00831649">
        <w:t>airline, but policymakers have not considered ownership restrictions on companies and individuals investing in a foreign airline operating in the United States.</w:t>
      </w:r>
      <w:r w:rsidR="00A34FDC">
        <w:t xml:space="preserve">  Currently,</w:t>
      </w:r>
      <w:r w:rsidR="00A34FDC" w:rsidRPr="00A34FDC">
        <w:t xml:space="preserve"> US carriers hold stock in European airlines</w:t>
      </w:r>
      <w:r w:rsidR="00A34FDC">
        <w:t>, for example,</w:t>
      </w:r>
      <w:r w:rsidR="00A34FDC" w:rsidRPr="00A34FDC">
        <w:t xml:space="preserve"> Delta has</w:t>
      </w:r>
      <w:r w:rsidR="005160E0">
        <w:t xml:space="preserve"> a</w:t>
      </w:r>
      <w:r w:rsidR="0029108A">
        <w:t xml:space="preserve"> 49%</w:t>
      </w:r>
      <w:r w:rsidR="00A34FDC" w:rsidRPr="00A34FDC">
        <w:t xml:space="preserve"> holding in Virgin Atlantic</w:t>
      </w:r>
      <w:r w:rsidR="0029108A">
        <w:t>.  If</w:t>
      </w:r>
      <w:r w:rsidRPr="00831649">
        <w:t xml:space="preserve"> cabotage rights were granted, it is not clear whether the largest investors in US airlines could or would attempt to</w:t>
      </w:r>
      <w:r w:rsidR="00CB0EA6">
        <w:t xml:space="preserve"> </w:t>
      </w:r>
      <w:r w:rsidR="00A34FDC">
        <w:t>increase</w:t>
      </w:r>
      <w:r w:rsidR="0029108A">
        <w:t xml:space="preserve"> their</w:t>
      </w:r>
      <w:r w:rsidRPr="00831649">
        <w:t xml:space="preserve"> own</w:t>
      </w:r>
      <w:r w:rsidR="0029108A">
        <w:t>ership of</w:t>
      </w:r>
      <w:r w:rsidRPr="00831649">
        <w:t xml:space="preserve"> foreign airlines.</w:t>
      </w:r>
    </w:p>
  </w:footnote>
  <w:footnote w:id="154">
    <w:p w14:paraId="68F8837E" w14:textId="77777777" w:rsidR="00854028" w:rsidRPr="002611BE" w:rsidRDefault="00854028" w:rsidP="00854028">
      <w:pPr>
        <w:pStyle w:val="FootnoteText"/>
        <w:jc w:val="both"/>
      </w:pPr>
      <w:r w:rsidRPr="002611BE">
        <w:rPr>
          <w:rStyle w:val="FootnoteReference"/>
        </w:rPr>
        <w:footnoteRef/>
      </w:r>
      <w:r w:rsidRPr="002611BE">
        <w:t xml:space="preserve"> The data are representative of the universe of </w:t>
      </w:r>
      <w:r>
        <w:t xml:space="preserve">US </w:t>
      </w:r>
      <w:r w:rsidRPr="002611BE">
        <w:t>leisure and unmanaged business travel. To expand our sample to the population, we compared our direct and transfer passenger counts for</w:t>
      </w:r>
      <w:r>
        <w:t xml:space="preserve"> some</w:t>
      </w:r>
      <w:r w:rsidRPr="002611BE">
        <w:t xml:space="preserve"> large airports with publicly available data reported on the</w:t>
      </w:r>
      <w:r>
        <w:t>ir</w:t>
      </w:r>
      <w:r w:rsidRPr="002611BE">
        <w:t xml:space="preserve"> websites. </w:t>
      </w:r>
      <w:r>
        <w:t xml:space="preserve"> The</w:t>
      </w:r>
      <w:r w:rsidRPr="002611BE">
        <w:t xml:space="preserve"> numbers indicate</w:t>
      </w:r>
      <w:r>
        <w:t>d that</w:t>
      </w:r>
      <w:r w:rsidRPr="002611BE">
        <w:t xml:space="preserve"> we ha</w:t>
      </w:r>
      <w:r>
        <w:t>ve</w:t>
      </w:r>
      <w:r w:rsidRPr="002611BE">
        <w:t xml:space="preserve"> an approximately 3.5% sample</w:t>
      </w:r>
      <w:r>
        <w:t>; thus, we inflated our passengers counts assuming our sample accounts for 3.5% of US international travelers.  Our assumption</w:t>
      </w:r>
      <w:r w:rsidRPr="002611BE">
        <w:t xml:space="preserve"> is consistent with internal documentation from ARC.</w:t>
      </w:r>
      <w:r>
        <w:t xml:space="preserve">  </w:t>
      </w:r>
      <w:r w:rsidRPr="002611BE">
        <w:t xml:space="preserve">Specifically, ARC reports that approximately 35% of domestic travel is booked through travel agencies, of which 20% is sent to a credit card processing company to extract details about the purchaser, which would imply an approximately 7% random sample for domestic travel. ARC also reports that </w:t>
      </w:r>
      <w:r>
        <w:t xml:space="preserve">a </w:t>
      </w:r>
      <w:r w:rsidRPr="002611BE">
        <w:t xml:space="preserve">smaller share of international travel is booked through travel agencies compared </w:t>
      </w:r>
      <w:r>
        <w:t>with</w:t>
      </w:r>
      <w:r w:rsidRPr="002611BE">
        <w:t xml:space="preserve"> domestic travel</w:t>
      </w:r>
      <w:r>
        <w:t xml:space="preserve">. Our tabulations suggest about half as many travelers book through travel agencies for international travel compared with domestic travel.   </w:t>
      </w:r>
    </w:p>
  </w:footnote>
  <w:footnote w:id="155">
    <w:p w14:paraId="20D973A8" w14:textId="77777777" w:rsidR="00854028" w:rsidRPr="002611BE" w:rsidRDefault="00854028" w:rsidP="00854028">
      <w:pPr>
        <w:pStyle w:val="FootnoteText"/>
        <w:jc w:val="both"/>
      </w:pPr>
      <w:r w:rsidRPr="002611BE">
        <w:rPr>
          <w:rStyle w:val="FootnoteReference"/>
        </w:rPr>
        <w:footnoteRef/>
      </w:r>
      <w:r w:rsidRPr="002611BE">
        <w:t xml:space="preserve"> </w:t>
      </w:r>
      <w:r>
        <w:t xml:space="preserve">Even if we assume airlines could reduce all transfer wait times to be no more than 4 instead of 3 hours, the total gain in travelers’ welfare would be $5.4 billion. </w:t>
      </w:r>
    </w:p>
  </w:footnote>
  <w:footnote w:id="156">
    <w:p w14:paraId="2334C0F5" w14:textId="3CF68621" w:rsidR="00261856" w:rsidRPr="00831649" w:rsidRDefault="00261856" w:rsidP="00261856">
      <w:pPr>
        <w:pStyle w:val="FootnoteText"/>
        <w:jc w:val="both"/>
      </w:pPr>
      <w:r w:rsidRPr="00831649">
        <w:rPr>
          <w:rStyle w:val="FootnoteReference"/>
        </w:rPr>
        <w:footnoteRef/>
      </w:r>
      <w:r w:rsidRPr="00831649">
        <w:t xml:space="preserve"> Some airports have tried to </w:t>
      </w:r>
      <w:r w:rsidR="00E878B3">
        <w:t>encourage</w:t>
      </w:r>
      <w:r w:rsidRPr="00831649">
        <w:t xml:space="preserve"> Southwest Airlines</w:t>
      </w:r>
      <w:r w:rsidR="008C4269" w:rsidRPr="00831649">
        <w:t xml:space="preserve"> to</w:t>
      </w:r>
      <w:r w:rsidRPr="00831649">
        <w:t xml:space="preserve"> serve them and there are examples of smaller airports trying to increase the number of airlines that provide service. </w:t>
      </w:r>
    </w:p>
  </w:footnote>
  <w:footnote w:id="157">
    <w:p w14:paraId="39DB2D2E" w14:textId="097FF07D" w:rsidR="00261856" w:rsidRPr="00831649" w:rsidRDefault="00261856" w:rsidP="00261856">
      <w:pPr>
        <w:pStyle w:val="FootnoteText"/>
        <w:jc w:val="both"/>
      </w:pPr>
      <w:r w:rsidRPr="00831649">
        <w:rPr>
          <w:rStyle w:val="FootnoteReference"/>
        </w:rPr>
        <w:footnoteRef/>
      </w:r>
      <w:r w:rsidRPr="00831649">
        <w:t xml:space="preserve"> As these agreements expire, airports are increasingly replacing them with agreements that lack the “majority in interest” clauses.  Airport projects also</w:t>
      </w:r>
      <w:r w:rsidR="005C07FF" w:rsidRPr="00831649">
        <w:t xml:space="preserve"> can</w:t>
      </w:r>
      <w:r w:rsidRPr="00831649">
        <w:t xml:space="preserve"> facilitate entry.  For example, Denver International Airport is building many new gates over a protracted period that will be used by its two largest incumbent carriers, United and Southwest Airlines. </w:t>
      </w:r>
      <w:r w:rsidR="00D63DC0" w:rsidRPr="00831649">
        <w:t xml:space="preserve"> </w:t>
      </w:r>
      <w:r w:rsidRPr="00831649">
        <w:t xml:space="preserve">New entrants may possibly use the older gates that United and Southwest abandon.  In addition, some airlines reshape their networks by moving their operations to different airports.  For example, JetBlue shifted its </w:t>
      </w:r>
      <w:r w:rsidR="00B85BC7" w:rsidRPr="00831649">
        <w:t>W</w:t>
      </w:r>
      <w:r w:rsidRPr="00831649">
        <w:t xml:space="preserve">est </w:t>
      </w:r>
      <w:r w:rsidR="00B85BC7" w:rsidRPr="00831649">
        <w:t>C</w:t>
      </w:r>
      <w:r w:rsidRPr="00831649">
        <w:t xml:space="preserve">oast service from Long Beach Airport to Los Angeles International Airport.    </w:t>
      </w:r>
    </w:p>
  </w:footnote>
  <w:footnote w:id="158">
    <w:p w14:paraId="03C71A1B" w14:textId="26EDF300" w:rsidR="00D30A39" w:rsidRDefault="00D30A39" w:rsidP="00971D96">
      <w:pPr>
        <w:pStyle w:val="FootnoteText"/>
        <w:jc w:val="both"/>
      </w:pPr>
      <w:r>
        <w:rPr>
          <w:rStyle w:val="FootnoteReference"/>
        </w:rPr>
        <w:footnoteRef/>
      </w:r>
      <w:r w:rsidR="00BB36D4">
        <w:t xml:space="preserve"> </w:t>
      </w:r>
      <w:r w:rsidR="00531FD2" w:rsidRPr="00531FD2">
        <w:t>Basso and Zhang (2007)</w:t>
      </w:r>
      <w:r w:rsidR="00531FD2">
        <w:t xml:space="preserve"> </w:t>
      </w:r>
      <w:r w:rsidR="00575F4C">
        <w:t>argue that</w:t>
      </w:r>
      <w:r w:rsidR="00531FD2" w:rsidRPr="00531FD2">
        <w:t xml:space="preserve"> airports and airlines</w:t>
      </w:r>
      <w:r w:rsidR="0081014B">
        <w:t xml:space="preserve"> should not</w:t>
      </w:r>
      <w:r w:rsidR="00531FD2" w:rsidRPr="00531FD2">
        <w:t xml:space="preserve"> be treated separately </w:t>
      </w:r>
      <w:r w:rsidR="0081014B">
        <w:t>when</w:t>
      </w:r>
      <w:r w:rsidR="00531FD2" w:rsidRPr="00531FD2">
        <w:t xml:space="preserve"> analyzing competition in air transport</w:t>
      </w:r>
      <w:r w:rsidR="00971D96">
        <w:t>ation.</w:t>
      </w:r>
    </w:p>
  </w:footnote>
  <w:footnote w:id="159">
    <w:p w14:paraId="2860FDB4" w14:textId="7810BAD3" w:rsidR="00261856" w:rsidRPr="00831649" w:rsidRDefault="00261856" w:rsidP="00261856">
      <w:pPr>
        <w:pStyle w:val="FootnoteText"/>
        <w:jc w:val="both"/>
      </w:pPr>
      <w:r w:rsidRPr="00831649">
        <w:rPr>
          <w:rStyle w:val="FootnoteReference"/>
        </w:rPr>
        <w:footnoteRef/>
      </w:r>
      <w:r w:rsidR="00E72B55" w:rsidRPr="00831649">
        <w:t xml:space="preserve"> </w:t>
      </w:r>
      <w:r w:rsidRPr="00831649">
        <w:t>One small airport, Northwest Florida Beaches International Airport, was built in 2010 to replace Panama City–Bay County International Airport and San Juan International Airport has been operated and managed under a public–private partnership since 2013. In addition, some large general aviation airports, such as Orlando Sanford International Airport, have added passenger service.  Finally, Paine Field, north of Seattle, resumed commercial service</w:t>
      </w:r>
      <w:r w:rsidR="00C76F2D">
        <w:t>,</w:t>
      </w:r>
      <w:r w:rsidR="002F282A">
        <w:t xml:space="preserve"> currently anchored by Alaska A</w:t>
      </w:r>
      <w:r w:rsidR="00C76F2D">
        <w:t>irlines,</w:t>
      </w:r>
      <w:r w:rsidRPr="00831649">
        <w:t xml:space="preserve"> at a new </w:t>
      </w:r>
      <w:r w:rsidR="0066730F" w:rsidRPr="00831649">
        <w:t>privately operated</w:t>
      </w:r>
      <w:r w:rsidRPr="00831649">
        <w:t xml:space="preserve"> terminal in 2019. </w:t>
      </w:r>
    </w:p>
  </w:footnote>
  <w:footnote w:id="160">
    <w:p w14:paraId="6EC16F4D" w14:textId="746650E4" w:rsidR="00261856" w:rsidRPr="00831649" w:rsidRDefault="00261856" w:rsidP="00261856">
      <w:pPr>
        <w:pStyle w:val="FootnoteText"/>
        <w:jc w:val="both"/>
      </w:pPr>
      <w:r w:rsidRPr="00831649">
        <w:rPr>
          <w:rStyle w:val="FootnoteReference"/>
        </w:rPr>
        <w:footnoteRef/>
      </w:r>
      <w:r w:rsidRPr="00831649">
        <w:t xml:space="preserve"> We thank John Heimlich of Airlines for America, Kenneth Strickland of Raleigh–Durham International Airport, Devon Barnett of Tampa International Airport, and Christopher Birch of San Francisco International Airport for helpful conversations regarding airline market definitions from an industry perspective.</w:t>
      </w:r>
    </w:p>
  </w:footnote>
  <w:footnote w:id="161">
    <w:p w14:paraId="0DD7C367" w14:textId="2907D2B0" w:rsidR="00261856" w:rsidRPr="00831649" w:rsidRDefault="00261856" w:rsidP="00261856">
      <w:pPr>
        <w:pStyle w:val="FootnoteText"/>
        <w:jc w:val="both"/>
      </w:pPr>
      <w:r w:rsidRPr="00831649">
        <w:rPr>
          <w:rStyle w:val="FootnoteReference"/>
        </w:rPr>
        <w:footnoteRef/>
      </w:r>
      <w:r w:rsidR="007D3948" w:rsidRPr="00831649">
        <w:t xml:space="preserve"> </w:t>
      </w:r>
      <w:r w:rsidR="004243D8">
        <w:t>Shrago (2022)</w:t>
      </w:r>
      <w:r w:rsidR="009C1A10">
        <w:t xml:space="preserve"> also</w:t>
      </w:r>
      <w:r w:rsidR="0081729E">
        <w:t xml:space="preserve"> interprets </w:t>
      </w:r>
      <w:r w:rsidR="0081729E" w:rsidRPr="0081729E">
        <w:t>Brueckner, Lee, and Singer’s (2014) definition</w:t>
      </w:r>
      <w:r w:rsidR="0081729E">
        <w:t xml:space="preserve"> as a conservative definition.  In contrast</w:t>
      </w:r>
      <w:r w:rsidR="00BF49CB">
        <w:t xml:space="preserve"> to Brueckner, Lee, and Singer, we </w:t>
      </w:r>
      <w:r w:rsidRPr="00831649">
        <w:t>include Richmond International Airport (RIC) and Newport News/Williamsburg Airport (PHF) in the conservative definition.</w:t>
      </w:r>
      <w:r w:rsidR="00BF49CB">
        <w:t xml:space="preserve">  </w:t>
      </w:r>
      <w:r w:rsidR="00012B0D">
        <w:t xml:space="preserve">However, </w:t>
      </w:r>
      <w:r w:rsidR="00816E6D">
        <w:t>our</w:t>
      </w:r>
      <w:r w:rsidRPr="00831649">
        <w:t xml:space="preserve"> </w:t>
      </w:r>
      <w:r w:rsidR="00816E6D">
        <w:t>findings</w:t>
      </w:r>
      <w:r w:rsidRPr="00831649">
        <w:t xml:space="preserve"> do not change if we</w:t>
      </w:r>
      <w:r w:rsidR="00994B37">
        <w:t xml:space="preserve"> follow Brueckner, Lee, and Singer and do not</w:t>
      </w:r>
      <w:r w:rsidRPr="00831649">
        <w:t xml:space="preserve"> include them in the conservative definition.</w:t>
      </w:r>
    </w:p>
    <w:p w14:paraId="29700596" w14:textId="77777777" w:rsidR="00261856" w:rsidRPr="00831649" w:rsidRDefault="00261856" w:rsidP="00261856">
      <w:pPr>
        <w:pStyle w:val="FootnoteText"/>
        <w:jc w:val="both"/>
      </w:pPr>
    </w:p>
  </w:footnote>
  <w:footnote w:id="162">
    <w:p w14:paraId="2801599F" w14:textId="6FBBB4A9" w:rsidR="00261856" w:rsidRPr="00831649" w:rsidRDefault="00261856" w:rsidP="00261856">
      <w:pPr>
        <w:pStyle w:val="FootnoteText"/>
        <w:jc w:val="both"/>
      </w:pPr>
      <w:r w:rsidRPr="00831649">
        <w:rPr>
          <w:rStyle w:val="FootnoteReference"/>
        </w:rPr>
        <w:footnoteRef/>
      </w:r>
      <w:r w:rsidRPr="00831649">
        <w:t xml:space="preserve"> We thank John Heimlich for providing us access to these data.</w:t>
      </w:r>
    </w:p>
  </w:footnote>
  <w:footnote w:id="163">
    <w:p w14:paraId="0ADAE0AE" w14:textId="3853CACD" w:rsidR="00F30D3A" w:rsidRDefault="00F30D3A" w:rsidP="00ED2FD4">
      <w:pPr>
        <w:pStyle w:val="FootnoteText"/>
        <w:jc w:val="both"/>
      </w:pPr>
      <w:r>
        <w:rPr>
          <w:rStyle w:val="FootnoteReference"/>
        </w:rPr>
        <w:footnoteRef/>
      </w:r>
      <w:r>
        <w:t xml:space="preserve"> Generally, the tradeoff is affected by gasoline prices.  </w:t>
      </w:r>
      <w:r w:rsidR="000F2AB7">
        <w:t>Higher gasoline prices would reduce the amount of time leisure travelers would be willing to</w:t>
      </w:r>
      <w:r w:rsidR="00ED2FD4">
        <w:t xml:space="preserve"> spend</w:t>
      </w:r>
      <w:r w:rsidR="000F2AB7">
        <w:t xml:space="preserve"> driv</w:t>
      </w:r>
      <w:r w:rsidR="00ED2FD4">
        <w:t>ing</w:t>
      </w:r>
      <w:r w:rsidR="000F2AB7">
        <w:t xml:space="preserve"> to save money on lower fares. </w:t>
      </w:r>
    </w:p>
  </w:footnote>
  <w:footnote w:id="164">
    <w:p w14:paraId="336DB338" w14:textId="0B8FDA3F" w:rsidR="00261856" w:rsidRPr="00831649" w:rsidRDefault="00261856" w:rsidP="00261856">
      <w:pPr>
        <w:pStyle w:val="FootnoteText"/>
        <w:jc w:val="both"/>
      </w:pPr>
      <w:r w:rsidRPr="00831649">
        <w:rPr>
          <w:rStyle w:val="FootnoteReference"/>
        </w:rPr>
        <w:footnoteRef/>
      </w:r>
      <w:r w:rsidRPr="00831649">
        <w:t xml:space="preserve"> According to data collected at Tampa International Airport (TPA), a nonnegligible number of international passengers flying out of TPA drive from Orlando, which is roughly 90 miles away. We thank Kenneth Strickland and Devon Barnett for sharing this insight with us.</w:t>
      </w:r>
    </w:p>
  </w:footnote>
  <w:footnote w:id="165">
    <w:p w14:paraId="12813F6B" w14:textId="77777777" w:rsidR="00261856" w:rsidRPr="00831649" w:rsidRDefault="00261856" w:rsidP="00261856">
      <w:pPr>
        <w:pStyle w:val="FootnoteText"/>
        <w:jc w:val="both"/>
      </w:pPr>
      <w:r w:rsidRPr="00831649">
        <w:rPr>
          <w:rStyle w:val="FootnoteReference"/>
        </w:rPr>
        <w:footnoteRef/>
      </w:r>
      <w:r w:rsidRPr="00831649">
        <w:t xml:space="preserve"> A large hub handles at least 1 percent of national enplanements, a medium hub from 0.25 to 1.0 percent of enplanements, a small hub from 0.05 to 0.25 percent of enplanements, and a nonhub has less than 0.05 percent of enplanements but more than 10,000 annual enplanements. </w:t>
      </w:r>
    </w:p>
  </w:footnote>
  <w:footnote w:id="166">
    <w:p w14:paraId="65B2EBA7" w14:textId="0997346F" w:rsidR="00261856" w:rsidRPr="00831649" w:rsidRDefault="00261856" w:rsidP="00261856">
      <w:pPr>
        <w:pStyle w:val="FootnoteText"/>
        <w:jc w:val="both"/>
      </w:pPr>
      <w:r w:rsidRPr="00831649">
        <w:rPr>
          <w:rStyle w:val="FootnoteReference"/>
        </w:rPr>
        <w:footnoteRef/>
      </w:r>
      <w:r w:rsidRPr="00831649">
        <w:t xml:space="preserve"> As an additional demand variable, a greater share of business travelers could lead to higher fares, but it would be an endogenous variable in a fare regression. Income at the origin is an exogenous variable that can capture travelers’ willingness to pay. As pointed out below, we also restrict the sample to include only destinations that are served by both single- and multi-airport metropolitan origins to help control for different characteristics across routes. As an additional cost variable, airports that have higher costs per enplanement could lead to higher fares. However, the relevant issue is how airport costs affect airlines’ costs, whose airport operations are subsidized because aircraft are charged only for their takeoff but not landing operations. A representative landing fee per passenger for typical passenger loads is less than three dollars (Morrison and Winston (2007)) and any variation would have only a small effect on fares. Importantly, aircraft also are not charged for their contribution to congestion and delays during takeoffs and landings.   </w:t>
      </w:r>
    </w:p>
  </w:footnote>
  <w:footnote w:id="167">
    <w:p w14:paraId="1C0765DF" w14:textId="77777777" w:rsidR="00261856" w:rsidRPr="00831649" w:rsidRDefault="00261856" w:rsidP="00261856">
      <w:pPr>
        <w:pStyle w:val="FootnoteText"/>
        <w:jc w:val="both"/>
      </w:pPr>
      <w:r w:rsidRPr="00831649">
        <w:rPr>
          <w:rStyle w:val="FootnoteReference"/>
        </w:rPr>
        <w:footnoteRef/>
      </w:r>
      <w:r w:rsidRPr="00831649">
        <w:t xml:space="preserve"> One could argue that population should be divided by the number of airports at the origin. However, population is a measure here of potential airport demand throughout the metropolitan area. We have made the point that it is reasonable to assume that travelers consider all airports in a metropolitan area because they frequently use airports that are not closest to their residence or place of business. In addition, dividing population by the number of airports would impose a restriction where the effect of the number of airports on fares is affected by metropolitan area population, which has no theoretical justification. </w:t>
      </w:r>
    </w:p>
  </w:footnote>
  <w:footnote w:id="168">
    <w:p w14:paraId="2A3A2BF7" w14:textId="169BA3BD" w:rsidR="00261856" w:rsidRPr="00831649" w:rsidRDefault="00261856" w:rsidP="00261856">
      <w:pPr>
        <w:pStyle w:val="FootnoteText"/>
        <w:jc w:val="both"/>
      </w:pPr>
      <w:r w:rsidRPr="00831649">
        <w:rPr>
          <w:rStyle w:val="FootnoteReference"/>
        </w:rPr>
        <w:footnoteRef/>
      </w:r>
      <w:r w:rsidRPr="00831649">
        <w:t xml:space="preserve"> We performed tests of whether our parameters of interest—the effect of multi-airport presence on yields—were affected by the September 11, 2001, terrorist attacks and the Great Recession, but we could not reject the null hypothesis that the parameters are equal before and after those shocks to the industry, so the pooled estimation is appropriate.</w:t>
      </w:r>
    </w:p>
  </w:footnote>
  <w:footnote w:id="169">
    <w:p w14:paraId="14B570F5" w14:textId="77777777" w:rsidR="00261856" w:rsidRPr="00831649" w:rsidRDefault="00261856" w:rsidP="00261856">
      <w:pPr>
        <w:pStyle w:val="FootnoteText"/>
        <w:jc w:val="both"/>
      </w:pPr>
      <w:r w:rsidRPr="00831649">
        <w:rPr>
          <w:rStyle w:val="FootnoteReference"/>
        </w:rPr>
        <w:footnoteRef/>
      </w:r>
      <w:r w:rsidRPr="00831649">
        <w:t xml:space="preserve"> We also exclude lightly travelled routes with fewer than 300 passengers per quarter.</w:t>
      </w:r>
    </w:p>
  </w:footnote>
  <w:footnote w:id="170">
    <w:p w14:paraId="0FBB32C2" w14:textId="07F3DC56" w:rsidR="00261856" w:rsidRPr="00831649" w:rsidRDefault="00261856" w:rsidP="00261856">
      <w:pPr>
        <w:pStyle w:val="FootnoteText"/>
        <w:jc w:val="both"/>
      </w:pPr>
      <w:r w:rsidRPr="00831649">
        <w:rPr>
          <w:rStyle w:val="FootnoteReference"/>
        </w:rPr>
        <w:footnoteRef/>
      </w:r>
      <w:r w:rsidRPr="00831649">
        <w:t xml:space="preserve"> As Southwest and JetBlue expand into international service and into more (congested) US airports, the distinction between their operations and traditional carriers’ operations is not as stark as it used to be. We do not consider private aviation as a distinct carrier classification because the difference between its cost and commercial carriers’ first or business class fares is too great to suggest that private aviation and commercial airline service are plausible substitutes for more than a tiny share of travelers.  </w:t>
      </w:r>
    </w:p>
  </w:footnote>
  <w:footnote w:id="171">
    <w:p w14:paraId="00F068C5" w14:textId="2040FA41" w:rsidR="00D4009E" w:rsidRDefault="00D4009E" w:rsidP="00E64C47">
      <w:pPr>
        <w:pStyle w:val="FootnoteText"/>
        <w:jc w:val="both"/>
      </w:pPr>
      <w:r>
        <w:rPr>
          <w:rStyle w:val="FootnoteReference"/>
        </w:rPr>
        <w:footnoteRef/>
      </w:r>
      <w:r>
        <w:t xml:space="preserve"> </w:t>
      </w:r>
      <w:r w:rsidRPr="00D4009E">
        <w:t>Canadians living close to the US border often</w:t>
      </w:r>
      <w:r>
        <w:t xml:space="preserve"> drive to</w:t>
      </w:r>
      <w:r w:rsidRPr="00D4009E">
        <w:t xml:space="preserve"> US airports</w:t>
      </w:r>
      <w:r w:rsidR="00C60E0D">
        <w:t xml:space="preserve"> because</w:t>
      </w:r>
      <w:r w:rsidRPr="00D4009E">
        <w:t xml:space="preserve"> airfares</w:t>
      </w:r>
      <w:r w:rsidR="00785FE5">
        <w:t xml:space="preserve"> and airport fees</w:t>
      </w:r>
      <w:r w:rsidRPr="00D4009E">
        <w:t xml:space="preserve"> are lower in the US. The main instances of substitute airports</w:t>
      </w:r>
      <w:r w:rsidR="00A815D8">
        <w:t xml:space="preserve"> along the US-Canadian border</w:t>
      </w:r>
      <w:r w:rsidRPr="00D4009E">
        <w:t xml:space="preserve"> are </w:t>
      </w:r>
      <w:r w:rsidRPr="00BD2924">
        <w:rPr>
          <w:bCs/>
          <w:i/>
          <w:iCs/>
        </w:rPr>
        <w:t>Toronto</w:t>
      </w:r>
      <w:r w:rsidRPr="00D4009E">
        <w:t>: Niagara Falls International Airport and Buffalo Niagara International Airport</w:t>
      </w:r>
      <w:r w:rsidR="00BD2924">
        <w:t>;</w:t>
      </w:r>
      <w:r w:rsidRPr="00D4009E">
        <w:t xml:space="preserve"> </w:t>
      </w:r>
      <w:r w:rsidRPr="00BD2924">
        <w:rPr>
          <w:bCs/>
          <w:i/>
          <w:iCs/>
        </w:rPr>
        <w:t>Montreal</w:t>
      </w:r>
      <w:r w:rsidRPr="00D4009E">
        <w:t>: Plattsburgh International Airport</w:t>
      </w:r>
      <w:r w:rsidR="00BD2924">
        <w:t>;</w:t>
      </w:r>
      <w:r w:rsidRPr="00D4009E">
        <w:t xml:space="preserve"> </w:t>
      </w:r>
      <w:r w:rsidRPr="00E64C47">
        <w:rPr>
          <w:bCs/>
          <w:i/>
          <w:iCs/>
        </w:rPr>
        <w:t>Ottawa</w:t>
      </w:r>
      <w:r w:rsidRPr="00D4009E">
        <w:t>: Ogdensburg International Airport</w:t>
      </w:r>
      <w:r w:rsidR="00E64C47">
        <w:t>;</w:t>
      </w:r>
      <w:r w:rsidRPr="00D4009E">
        <w:t xml:space="preserve"> and </w:t>
      </w:r>
      <w:r w:rsidRPr="00E64C47">
        <w:rPr>
          <w:bCs/>
          <w:i/>
          <w:iCs/>
        </w:rPr>
        <w:t>Vancouver</w:t>
      </w:r>
      <w:r w:rsidRPr="00D4009E">
        <w:t>: Bellingham International Airport.</w:t>
      </w:r>
    </w:p>
  </w:footnote>
  <w:footnote w:id="172">
    <w:p w14:paraId="0C2C2B07" w14:textId="7A6F92D8" w:rsidR="00261856" w:rsidRPr="00831649" w:rsidRDefault="00261856" w:rsidP="00261856">
      <w:pPr>
        <w:pStyle w:val="FootnoteText"/>
        <w:jc w:val="both"/>
      </w:pPr>
      <w:r w:rsidRPr="00831649">
        <w:rPr>
          <w:rStyle w:val="FootnoteReference"/>
        </w:rPr>
        <w:footnoteRef/>
      </w:r>
      <w:r w:rsidRPr="00831649">
        <w:t xml:space="preserve"> It is more likely that the survey results capture the effect of exogenous characteristics of airports, including airlines with low fares, better service, and the like, on travelers’ airport choice behavior rather than those airport characteristics being caused by travelers’ airport choice behavior. </w:t>
      </w:r>
    </w:p>
  </w:footnote>
  <w:footnote w:id="173">
    <w:p w14:paraId="654692E4" w14:textId="249F4046" w:rsidR="00E07C1E" w:rsidRPr="00831649" w:rsidRDefault="00261856" w:rsidP="00261856">
      <w:pPr>
        <w:pStyle w:val="FootnoteText"/>
        <w:jc w:val="both"/>
      </w:pPr>
      <w:r w:rsidRPr="00831649">
        <w:rPr>
          <w:rStyle w:val="FootnoteReference"/>
        </w:rPr>
        <w:footnoteRef/>
      </w:r>
      <w:r w:rsidRPr="00831649">
        <w:t xml:space="preserve"> FNT’s lower fares in recent years also</w:t>
      </w:r>
      <w:r w:rsidR="00DE7603">
        <w:t xml:space="preserve"> could</w:t>
      </w:r>
      <w:r w:rsidRPr="00831649">
        <w:t xml:space="preserve"> be explained by service provided by low-cost and ultra-low-cost carriers.</w:t>
      </w:r>
    </w:p>
  </w:footnote>
  <w:footnote w:id="174">
    <w:p w14:paraId="382CFDAC" w14:textId="77777777" w:rsidR="00261856" w:rsidRPr="00831649" w:rsidRDefault="00261856" w:rsidP="00261856">
      <w:pPr>
        <w:pStyle w:val="FootnoteText"/>
        <w:jc w:val="both"/>
      </w:pPr>
      <w:r w:rsidRPr="00831649">
        <w:rPr>
          <w:rStyle w:val="FootnoteReference"/>
        </w:rPr>
        <w:footnoteRef/>
      </w:r>
      <w:r w:rsidRPr="00831649">
        <w:t xml:space="preserve"> BWI was a hub for US Airways, but Southwest Airlines essentially drove them out of BWI.  Of course, other low-cost and ultra-low-cost carriers operate in the three Washington metropolitan area airports.  </w:t>
      </w:r>
    </w:p>
  </w:footnote>
  <w:footnote w:id="175">
    <w:p w14:paraId="310C7A90" w14:textId="77777777" w:rsidR="00261856" w:rsidRPr="00831649" w:rsidRDefault="00261856" w:rsidP="00261856">
      <w:pPr>
        <w:pStyle w:val="FootnoteText"/>
        <w:jc w:val="both"/>
      </w:pPr>
      <w:r w:rsidRPr="00831649">
        <w:rPr>
          <w:rStyle w:val="FootnoteReference"/>
        </w:rPr>
        <w:footnoteRef/>
      </w:r>
      <w:r w:rsidRPr="00831649">
        <w:t xml:space="preserve"> We included only runways that were longer than 5,000 feet, which is an adequate length for most commercial aircraft to take off and land.  Data on runway length are from the Federal Aviation Administration’s National Flight Data Center. We are grateful to Jan Brueckner and Alberto Gaggero for sharing the data with us.</w:t>
      </w:r>
    </w:p>
  </w:footnote>
  <w:footnote w:id="176">
    <w:p w14:paraId="71353630" w14:textId="2F3DA081" w:rsidR="006614B3" w:rsidRDefault="006614B3" w:rsidP="00911050">
      <w:pPr>
        <w:pStyle w:val="FootnoteText"/>
        <w:jc w:val="both"/>
      </w:pPr>
      <w:r>
        <w:rPr>
          <w:rStyle w:val="FootnoteReference"/>
        </w:rPr>
        <w:footnoteRef/>
      </w:r>
      <w:r>
        <w:t xml:space="preserve"> In theory, there could be a “delay” channel where airports take actions to reduce delays</w:t>
      </w:r>
      <w:r w:rsidR="00C109F1">
        <w:t>,</w:t>
      </w:r>
      <w:r w:rsidR="00C44F80">
        <w:t xml:space="preserve"> which increases effective competition and reduces fares</w:t>
      </w:r>
      <w:r w:rsidR="00D719C2">
        <w:t>, although</w:t>
      </w:r>
      <w:r w:rsidR="00C2493E">
        <w:t xml:space="preserve"> conversely</w:t>
      </w:r>
      <w:r w:rsidR="00DD4C99">
        <w:t xml:space="preserve"> such action</w:t>
      </w:r>
      <w:r w:rsidR="00C2493E">
        <w:t xml:space="preserve"> may increase airport demand and raise fares.  </w:t>
      </w:r>
      <w:r w:rsidR="00911050">
        <w:t xml:space="preserve">Regardless, </w:t>
      </w:r>
      <w:r w:rsidR="007B744E" w:rsidRPr="007B744E">
        <w:t>lower delays w</w:t>
      </w:r>
      <w:r w:rsidR="00911050">
        <w:t>ould</w:t>
      </w:r>
      <w:r w:rsidR="007B744E" w:rsidRPr="007B744E">
        <w:t xml:space="preserve"> increase consumers’ surplus and benefit travelers.</w:t>
      </w:r>
      <w:r w:rsidR="00911050">
        <w:t xml:space="preserve">  However, in practice, </w:t>
      </w:r>
      <w:r w:rsidR="004C128F">
        <w:t>airports do not se</w:t>
      </w:r>
      <w:r w:rsidR="00F25E6D">
        <w:t>t</w:t>
      </w:r>
      <w:r w:rsidR="004C128F">
        <w:t xml:space="preserve"> congestion fees to reduce delays and only a few airports limit flights</w:t>
      </w:r>
      <w:r w:rsidR="00425A97">
        <w:t xml:space="preserve"> with slot controls, which raise fares</w:t>
      </w:r>
      <w:r w:rsidR="00D719C2">
        <w:t>.</w:t>
      </w:r>
      <w:r w:rsidR="00AE7D3F">
        <w:t xml:space="preserve">  Efforts to reduce delays by building more runways is likely to </w:t>
      </w:r>
      <w:r w:rsidR="00381C93">
        <w:t>generate induced demand, like highways, and not</w:t>
      </w:r>
      <w:r w:rsidR="00ED6C1F">
        <w:t xml:space="preserve"> have very much </w:t>
      </w:r>
      <w:r w:rsidR="001C7DF1">
        <w:t>e</w:t>
      </w:r>
      <w:r w:rsidR="00ED6C1F">
        <w:t xml:space="preserve">ffect on delays. </w:t>
      </w:r>
    </w:p>
  </w:footnote>
  <w:footnote w:id="177">
    <w:p w14:paraId="03DFD275" w14:textId="38E7F2E8" w:rsidR="00E07C1E" w:rsidRPr="00831649" w:rsidRDefault="00261856" w:rsidP="00261856">
      <w:pPr>
        <w:pStyle w:val="FootnoteText"/>
        <w:jc w:val="both"/>
      </w:pPr>
      <w:r w:rsidRPr="00831649">
        <w:rPr>
          <w:rStyle w:val="FootnoteReference"/>
        </w:rPr>
        <w:footnoteRef/>
      </w:r>
      <w:r w:rsidRPr="00831649">
        <w:t xml:space="preserve"> The calculation assumes a 30-year lifetime for the airport and a 3</w:t>
      </w:r>
      <w:r w:rsidR="004B363D" w:rsidRPr="00831649">
        <w:t>%</w:t>
      </w:r>
      <w:r w:rsidRPr="00831649">
        <w:t xml:space="preserve"> discount rate.</w:t>
      </w:r>
    </w:p>
  </w:footnote>
  <w:footnote w:id="178">
    <w:p w14:paraId="51CC2995" w14:textId="38B453A4" w:rsidR="00261856" w:rsidRPr="00831649" w:rsidRDefault="00261856" w:rsidP="0024582A">
      <w:pPr>
        <w:pStyle w:val="FootnoteText"/>
        <w:jc w:val="both"/>
      </w:pPr>
      <w:r w:rsidRPr="00831649">
        <w:rPr>
          <w:rStyle w:val="FootnoteReference"/>
        </w:rPr>
        <w:footnoteRef/>
      </w:r>
      <w:r w:rsidRPr="00831649">
        <w:t xml:space="preserve"> Th</w:t>
      </w:r>
      <w:r w:rsidR="001E55E0">
        <w:t>e</w:t>
      </w:r>
      <w:r w:rsidR="00771F25">
        <w:t xml:space="preserve"> cos</w:t>
      </w:r>
      <w:r w:rsidR="005975A7">
        <w:t>ts of building new airports today are likely to be inflated</w:t>
      </w:r>
      <w:r w:rsidR="00ED0B8C">
        <w:t xml:space="preserve"> by a modest amount</w:t>
      </w:r>
      <w:r w:rsidR="005975A7">
        <w:t xml:space="preserve"> by</w:t>
      </w:r>
      <w:r w:rsidR="0024582A">
        <w:t xml:space="preserve"> increasingly</w:t>
      </w:r>
      <w:r w:rsidR="005975A7">
        <w:t xml:space="preserve"> higher ca</w:t>
      </w:r>
      <w:r w:rsidR="00ED0B8C">
        <w:t xml:space="preserve">pital costs and </w:t>
      </w:r>
      <w:r w:rsidR="00EB6F79">
        <w:t>higher</w:t>
      </w:r>
      <w:r w:rsidR="007705A6" w:rsidRPr="007705A6">
        <w:t xml:space="preserve"> costs of environmental review, legal</w:t>
      </w:r>
      <w:r w:rsidR="00672FF2">
        <w:t xml:space="preserve"> services, and the like. </w:t>
      </w:r>
      <w:r w:rsidR="007705A6" w:rsidRPr="007705A6">
        <w:t xml:space="preserve"> </w:t>
      </w:r>
    </w:p>
  </w:footnote>
  <w:footnote w:id="179">
    <w:p w14:paraId="176180AD" w14:textId="32E1E5E2" w:rsidR="00E7377A" w:rsidRDefault="00E7377A" w:rsidP="004B2A2E">
      <w:pPr>
        <w:pStyle w:val="FootnoteText"/>
        <w:jc w:val="both"/>
      </w:pPr>
      <w:r>
        <w:rPr>
          <w:rStyle w:val="FootnoteReference"/>
        </w:rPr>
        <w:footnoteRef/>
      </w:r>
      <w:r>
        <w:t xml:space="preserve"> </w:t>
      </w:r>
      <w:r w:rsidR="00DE7100">
        <w:t>If</w:t>
      </w:r>
      <w:r w:rsidR="00C65A41">
        <w:t xml:space="preserve"> the additional airport or airports are public, the taxpayers would bear the cost </w:t>
      </w:r>
      <w:r w:rsidR="00844E0D">
        <w:t xml:space="preserve">if those airports could not overcome </w:t>
      </w:r>
      <w:r w:rsidR="007E004B">
        <w:t xml:space="preserve">Delta’s advantage and attracted few carriers and passengers.  </w:t>
      </w:r>
      <w:r w:rsidR="00EF4A8C">
        <w:t>Airport investors would bear the cost if the additional airport or airports were private</w:t>
      </w:r>
      <w:r w:rsidR="00E02BA1">
        <w:t>,</w:t>
      </w:r>
      <w:r w:rsidR="00EF4A8C">
        <w:t xml:space="preserve"> and</w:t>
      </w:r>
      <w:r w:rsidR="002E454F">
        <w:t xml:space="preserve"> they</w:t>
      </w:r>
      <w:r w:rsidR="00EF4A8C">
        <w:t xml:space="preserve"> would have the incen</w:t>
      </w:r>
      <w:r w:rsidR="00213FD1">
        <w:t xml:space="preserve">tive to give careful thought to whether a new airport entrant could compete successfully </w:t>
      </w:r>
      <w:r w:rsidR="00883B62">
        <w:t>and to vigorously explore alternative strategies</w:t>
      </w:r>
      <w:r w:rsidR="002E454F">
        <w:t xml:space="preserve"> following entry</w:t>
      </w:r>
      <w:r w:rsidR="00883B62">
        <w:t xml:space="preserve"> </w:t>
      </w:r>
      <w:r w:rsidR="004B2A2E">
        <w:t xml:space="preserve">to overcome </w:t>
      </w:r>
      <w:r w:rsidR="00CF252E">
        <w:t>any</w:t>
      </w:r>
      <w:r w:rsidR="004B2A2E">
        <w:t xml:space="preserve"> advantage</w:t>
      </w:r>
      <w:r w:rsidR="00CF252E">
        <w:t xml:space="preserve"> for Delta that existed</w:t>
      </w:r>
      <w:r w:rsidR="004B2A2E">
        <w:t xml:space="preserve">. </w:t>
      </w:r>
    </w:p>
  </w:footnote>
  <w:footnote w:id="180">
    <w:p w14:paraId="2D888E47" w14:textId="528DC77B" w:rsidR="00261856" w:rsidRPr="00A36CC3" w:rsidRDefault="00261856" w:rsidP="00A36CC3">
      <w:pPr>
        <w:pStyle w:val="FootnoteText"/>
        <w:jc w:val="both"/>
        <w:rPr>
          <w:bCs/>
          <w:iCs/>
        </w:rPr>
      </w:pPr>
      <w:r w:rsidRPr="00831649">
        <w:rPr>
          <w:rStyle w:val="FootnoteReference"/>
        </w:rPr>
        <w:footnoteRef/>
      </w:r>
      <w:r w:rsidRPr="00831649">
        <w:t xml:space="preserve"> </w:t>
      </w:r>
      <w:r w:rsidRPr="00831649">
        <w:rPr>
          <w:bCs/>
          <w:iCs/>
        </w:rPr>
        <w:t xml:space="preserve">A few public airports have attempted to overcome that opposition. For example, in 2018, Miami International </w:t>
      </w:r>
      <w:r w:rsidR="00815C48">
        <w:rPr>
          <w:bCs/>
          <w:iCs/>
        </w:rPr>
        <w:t xml:space="preserve">Airport </w:t>
      </w:r>
      <w:r w:rsidRPr="00831649">
        <w:rPr>
          <w:bCs/>
          <w:iCs/>
        </w:rPr>
        <w:t>changed its gate fees policy from per-use to flat monthly fees, which opened the door for Frontier and other low-cost carriers (including Southwest) to enter an airport that had been too costly to use.</w:t>
      </w:r>
      <w:r w:rsidR="00815C48">
        <w:rPr>
          <w:bCs/>
          <w:iCs/>
          <w:color w:val="000000"/>
        </w:rPr>
        <w:t xml:space="preserve"> </w:t>
      </w:r>
      <w:r w:rsidRPr="00831649">
        <w:rPr>
          <w:bCs/>
          <w:iCs/>
        </w:rPr>
        <w:t>Passenger Facility Charges (PFCs) have enabled some airports to more easily finance terminal expansions that would have been much harder to do when most airports were locked into long-term leases with legacy carriers that gave them veto power over terminal expansions.</w:t>
      </w:r>
    </w:p>
  </w:footnote>
  <w:footnote w:id="181">
    <w:p w14:paraId="14CA3D08" w14:textId="13A9AD08" w:rsidR="00831BE0" w:rsidRDefault="00831BE0" w:rsidP="00B62250">
      <w:pPr>
        <w:pStyle w:val="FootnoteText"/>
        <w:jc w:val="both"/>
      </w:pPr>
      <w:r>
        <w:rPr>
          <w:rStyle w:val="FootnoteReference"/>
        </w:rPr>
        <w:footnoteRef/>
      </w:r>
      <w:r>
        <w:t xml:space="preserve"> </w:t>
      </w:r>
      <w:r w:rsidRPr="00831BE0">
        <w:t>Luton</w:t>
      </w:r>
      <w:r>
        <w:t>’s</w:t>
      </w:r>
      <w:r w:rsidRPr="00831BE0">
        <w:t xml:space="preserve"> local government did not</w:t>
      </w:r>
      <w:r>
        <w:t xml:space="preserve"> actually</w:t>
      </w:r>
      <w:r w:rsidRPr="00831BE0">
        <w:t xml:space="preserve"> sell the</w:t>
      </w:r>
      <w:r>
        <w:t xml:space="preserve"> </w:t>
      </w:r>
      <w:r w:rsidRPr="00831BE0">
        <w:t>assets of the airport</w:t>
      </w:r>
      <w:r w:rsidR="001B32EB">
        <w:t>,</w:t>
      </w:r>
      <w:r w:rsidRPr="00831BE0">
        <w:t xml:space="preserve"> but</w:t>
      </w:r>
      <w:r>
        <w:t xml:space="preserve"> it</w:t>
      </w:r>
      <w:r w:rsidRPr="00831BE0">
        <w:t xml:space="preserve"> granted a long-term operating lease to a private company.</w:t>
      </w:r>
    </w:p>
  </w:footnote>
  <w:footnote w:id="182">
    <w:p w14:paraId="6FC7FC5C" w14:textId="5E29DF60" w:rsidR="00261856" w:rsidRPr="002756A6" w:rsidRDefault="00261856" w:rsidP="00B62250">
      <w:pPr>
        <w:pStyle w:val="FootnoteText"/>
        <w:jc w:val="both"/>
        <w:rPr>
          <w:bCs/>
          <w:iCs/>
        </w:rPr>
      </w:pPr>
      <w:r w:rsidRPr="00831649">
        <w:rPr>
          <w:rStyle w:val="FootnoteReference"/>
        </w:rPr>
        <w:footnoteRef/>
      </w:r>
      <w:r w:rsidRPr="00831649">
        <w:t xml:space="preserve"> </w:t>
      </w:r>
      <w:r w:rsidR="00A21BAB" w:rsidRPr="00A21BAB">
        <w:rPr>
          <w:bCs/>
          <w:iCs/>
        </w:rPr>
        <w:t>In 1997, Congress established the Airport Investment Partnership Program, but only a handful of small airports have taken part.</w:t>
      </w:r>
    </w:p>
  </w:footnote>
  <w:footnote w:id="183">
    <w:p w14:paraId="670E69A9" w14:textId="726770B2" w:rsidR="004D1212" w:rsidRDefault="004D1212" w:rsidP="00B62250">
      <w:pPr>
        <w:pStyle w:val="FootnoteText"/>
        <w:jc w:val="both"/>
      </w:pPr>
      <w:r>
        <w:rPr>
          <w:rStyle w:val="FootnoteReference"/>
        </w:rPr>
        <w:footnoteRef/>
      </w:r>
      <w:r>
        <w:t xml:space="preserve"> </w:t>
      </w:r>
      <w:r w:rsidR="00FA165E">
        <w:t xml:space="preserve">If airports were private, they would be free to </w:t>
      </w:r>
      <w:r w:rsidR="001644C5">
        <w:t>set takeoff and landing charges that vary with traffic volumes</w:t>
      </w:r>
      <w:r w:rsidR="00B42598">
        <w:t xml:space="preserve">, which </w:t>
      </w:r>
      <w:r w:rsidR="005833F4">
        <w:t>would</w:t>
      </w:r>
      <w:r w:rsidR="001644C5">
        <w:t xml:space="preserve"> possibly eliminate the FAA’s justification for intervening in</w:t>
      </w:r>
      <w:r w:rsidR="005833F4">
        <w:t xml:space="preserve"> certain</w:t>
      </w:r>
      <w:r w:rsidR="001644C5">
        <w:t xml:space="preserve"> airport</w:t>
      </w:r>
      <w:r w:rsidR="005833F4">
        <w:t>s’</w:t>
      </w:r>
      <w:r w:rsidR="001644C5">
        <w:t xml:space="preserve"> operations by </w:t>
      </w:r>
      <w:r w:rsidR="00B62250">
        <w:t xml:space="preserve">instituting slots </w:t>
      </w:r>
      <w:r w:rsidR="007801E5">
        <w:t>to</w:t>
      </w:r>
      <w:r w:rsidR="00B62250">
        <w:t xml:space="preserve"> limit flight</w:t>
      </w:r>
      <w:r w:rsidR="007801E5">
        <w:t>s</w:t>
      </w:r>
      <w:r w:rsidR="00B62250">
        <w:t xml:space="preserve"> </w:t>
      </w:r>
      <w:r w:rsidR="005833F4">
        <w:t>at those airports</w:t>
      </w:r>
      <w:r w:rsidR="00B62250">
        <w:t xml:space="preserve">. </w:t>
      </w:r>
    </w:p>
  </w:footnote>
  <w:footnote w:id="184">
    <w:p w14:paraId="66295386" w14:textId="77777777" w:rsidR="00261856" w:rsidRPr="00831649" w:rsidRDefault="00261856" w:rsidP="00261856">
      <w:pPr>
        <w:pStyle w:val="FootnoteText"/>
        <w:jc w:val="both"/>
      </w:pPr>
      <w:r w:rsidRPr="00831649">
        <w:rPr>
          <w:rStyle w:val="FootnoteReference"/>
        </w:rPr>
        <w:footnoteRef/>
      </w:r>
      <w:r w:rsidRPr="00831649">
        <w:t xml:space="preserve"> Some airports, such as Austin–Bergstrom International Airport, have opened new terminals or concourses for ultra-low-cost carriers in recent years. </w:t>
      </w:r>
    </w:p>
  </w:footnote>
  <w:footnote w:id="185">
    <w:p w14:paraId="350776E5" w14:textId="7EEB6815" w:rsidR="001E6D76" w:rsidRPr="00831649" w:rsidRDefault="001E6D76" w:rsidP="001E6D76">
      <w:pPr>
        <w:pStyle w:val="FootnoteText"/>
        <w:jc w:val="both"/>
      </w:pPr>
      <w:r w:rsidRPr="00831649">
        <w:rPr>
          <w:rStyle w:val="FootnoteReference"/>
        </w:rPr>
        <w:footnoteRef/>
      </w:r>
      <w:r w:rsidRPr="00831649">
        <w:t xml:space="preserve"> </w:t>
      </w:r>
      <w:r w:rsidR="00A02DBE" w:rsidRPr="00831649">
        <w:t xml:space="preserve">Some airports use heated surfaces on a small scale.  For example, </w:t>
      </w:r>
      <w:r w:rsidR="00D00FF0" w:rsidRPr="00831649">
        <w:t xml:space="preserve">at Chicago O’Hare International Airport, two taxiway bridges </w:t>
      </w:r>
      <w:r w:rsidR="00CE424E" w:rsidRPr="00831649">
        <w:t xml:space="preserve">over roadways have embedded pipes that carry heated oil, keeping the surfaces free of snow and ice for planes </w:t>
      </w:r>
      <w:r w:rsidR="00543EF1" w:rsidRPr="00831649">
        <w:t xml:space="preserve">without having to plow it onto passing cars below.  Boston’s Logan International Airport </w:t>
      </w:r>
      <w:r w:rsidR="00A30D47" w:rsidRPr="00831649">
        <w:t>place</w:t>
      </w:r>
      <w:r w:rsidR="0043399A">
        <w:t>s</w:t>
      </w:r>
      <w:r w:rsidR="00A30D47" w:rsidRPr="00831649">
        <w:t xml:space="preserve"> giant snow-melters in terminal areas </w:t>
      </w:r>
      <w:r w:rsidR="007D4979" w:rsidRPr="00831649">
        <w:t xml:space="preserve">because snow cannot be pushed aside without blocking gates and </w:t>
      </w:r>
      <w:r w:rsidR="000C39EC" w:rsidRPr="00831649">
        <w:t xml:space="preserve">roads. </w:t>
      </w:r>
      <w:r w:rsidRPr="00831649">
        <w:t xml:space="preserve">Homeowners purchase </w:t>
      </w:r>
      <w:r w:rsidR="0045389E" w:rsidRPr="00831649">
        <w:t>electric systems</w:t>
      </w:r>
      <w:r w:rsidRPr="00831649">
        <w:t xml:space="preserve"> to melt snow and ice</w:t>
      </w:r>
      <w:r w:rsidR="00E622EF" w:rsidRPr="00831649">
        <w:t xml:space="preserve"> on their driveways and walkways</w:t>
      </w:r>
      <w:r w:rsidRPr="00831649">
        <w:t xml:space="preserve"> and Green Bay’s Lambeau </w:t>
      </w:r>
      <w:r w:rsidR="00995D3A" w:rsidRPr="00831649">
        <w:t>F</w:t>
      </w:r>
      <w:r w:rsidRPr="00831649">
        <w:t xml:space="preserve">ield was the first in the National Football League to install a heating system to keep the turf from freezing. </w:t>
      </w:r>
    </w:p>
  </w:footnote>
  <w:footnote w:id="186">
    <w:p w14:paraId="0CBCAAF9" w14:textId="6FF5151C" w:rsidR="00A56062" w:rsidRPr="00831649" w:rsidRDefault="00A56062" w:rsidP="00D214A3">
      <w:pPr>
        <w:pStyle w:val="FootnoteText"/>
        <w:jc w:val="both"/>
      </w:pPr>
      <w:r w:rsidRPr="00831649">
        <w:rPr>
          <w:rStyle w:val="FootnoteReference"/>
        </w:rPr>
        <w:footnoteRef/>
      </w:r>
      <w:r w:rsidRPr="00831649">
        <w:t xml:space="preserve"> </w:t>
      </w:r>
      <w:r w:rsidR="00A6571B" w:rsidRPr="00831649">
        <w:t>Using a conservative definition</w:t>
      </w:r>
      <w:r w:rsidR="003C4FCB" w:rsidRPr="00831649">
        <w:t xml:space="preserve">, as discussed in chapter </w:t>
      </w:r>
      <w:r w:rsidR="00D214A3" w:rsidRPr="00831649">
        <w:t>8,</w:t>
      </w:r>
      <w:r w:rsidR="00A6571B" w:rsidRPr="00831649">
        <w:t xml:space="preserve"> </w:t>
      </w:r>
      <w:r w:rsidR="00DC7CFE" w:rsidRPr="00831649">
        <w:t xml:space="preserve">to identify airports in the same </w:t>
      </w:r>
      <w:r w:rsidR="003C4FCB" w:rsidRPr="00831649">
        <w:t xml:space="preserve">market, </w:t>
      </w:r>
      <w:r w:rsidR="009B79F8" w:rsidRPr="00831649">
        <w:t>Brueckner, Lee, and Singer (2014) argue empirically that BOS, PVD, and MHT belong in the same market.</w:t>
      </w:r>
    </w:p>
  </w:footnote>
  <w:footnote w:id="187">
    <w:p w14:paraId="7A690B33" w14:textId="77777777" w:rsidR="001E6D76" w:rsidRPr="00831649" w:rsidRDefault="001E6D76" w:rsidP="001E6D76">
      <w:pPr>
        <w:pStyle w:val="FootnoteText"/>
      </w:pPr>
      <w:r w:rsidRPr="00831649">
        <w:rPr>
          <w:rStyle w:val="FootnoteReference"/>
        </w:rPr>
        <w:footnoteRef/>
      </w:r>
      <w:r w:rsidRPr="00831649">
        <w:t xml:space="preserve"> The Mahalanobis distance is often used to identify outliers in a sample. </w:t>
      </w:r>
    </w:p>
  </w:footnote>
  <w:footnote w:id="188">
    <w:p w14:paraId="60E98B0F" w14:textId="0BD8343D" w:rsidR="001E6D76" w:rsidRPr="00831649" w:rsidRDefault="001E6D76" w:rsidP="0015415A">
      <w:pPr>
        <w:pStyle w:val="FootnoteText"/>
        <w:jc w:val="both"/>
      </w:pPr>
      <w:r w:rsidRPr="00831649">
        <w:rPr>
          <w:rStyle w:val="FootnoteReference"/>
        </w:rPr>
        <w:footnoteRef/>
      </w:r>
      <w:r w:rsidRPr="00831649">
        <w:t xml:space="preserve"> This is roughly the average 20-year </w:t>
      </w:r>
      <w:r w:rsidR="00215E28" w:rsidRPr="00831649">
        <w:t>T</w:t>
      </w:r>
      <w:r w:rsidRPr="00831649">
        <w:t>reasur</w:t>
      </w:r>
      <w:r w:rsidR="00215E28" w:rsidRPr="00831649">
        <w:t>y</w:t>
      </w:r>
      <w:r w:rsidRPr="00831649">
        <w:t xml:space="preserve"> rate during the past 5 years.</w:t>
      </w:r>
      <w:r w:rsidR="00ED5ABC">
        <w:t xml:space="preserve">  </w:t>
      </w:r>
      <w:r w:rsidR="002120AF">
        <w:t xml:space="preserve">In chapter </w:t>
      </w:r>
      <w:r w:rsidR="005440F3">
        <w:t>8, we</w:t>
      </w:r>
      <w:r w:rsidR="00ED5ABC">
        <w:t xml:space="preserve"> assumed a slightly higher discount rate of 3% </w:t>
      </w:r>
      <w:r w:rsidR="007E50AF">
        <w:t xml:space="preserve">for </w:t>
      </w:r>
      <w:r w:rsidR="00FD3A18">
        <w:t>constructing an airport with a 30</w:t>
      </w:r>
      <w:r w:rsidR="005702E4">
        <w:t>-</w:t>
      </w:r>
      <w:r w:rsidR="00FD3A18">
        <w:t xml:space="preserve">year lifetime. </w:t>
      </w:r>
      <w:r w:rsidRPr="00831649">
        <w:t xml:space="preserve"> </w:t>
      </w:r>
    </w:p>
  </w:footnote>
  <w:footnote w:id="189">
    <w:p w14:paraId="6635B5D2" w14:textId="33E67B58" w:rsidR="001E6D76" w:rsidRPr="00831649" w:rsidRDefault="001E6D76" w:rsidP="001E6D76">
      <w:pPr>
        <w:pStyle w:val="FootnoteText"/>
        <w:jc w:val="both"/>
      </w:pPr>
      <w:r w:rsidRPr="00831649">
        <w:rPr>
          <w:rStyle w:val="FootnoteReference"/>
        </w:rPr>
        <w:footnoteRef/>
      </w:r>
      <w:r w:rsidRPr="00831649">
        <w:t xml:space="preserve"> It is possible that airlines would operate more flights if there were fewer delays; thus, the estimated benefits to airlines may be conservative. </w:t>
      </w:r>
    </w:p>
  </w:footnote>
  <w:footnote w:id="190">
    <w:p w14:paraId="0090E5C0" w14:textId="2C16B1EA" w:rsidR="001E6D76" w:rsidRPr="00A75FF4" w:rsidRDefault="001E6D76" w:rsidP="001E6D76">
      <w:pPr>
        <w:pStyle w:val="FootnoteText"/>
        <w:rPr>
          <w:rFonts w:eastAsia="Malgun Gothic"/>
          <w:bdr w:val="none" w:sz="0" w:space="0" w:color="auto" w:frame="1"/>
          <w:lang w:eastAsia="ko-KR"/>
        </w:rPr>
      </w:pPr>
      <w:r w:rsidRPr="00831649">
        <w:rPr>
          <w:rStyle w:val="FootnoteReference"/>
        </w:rPr>
        <w:footnoteRef/>
      </w:r>
      <w:r w:rsidRPr="00831649">
        <w:t xml:space="preserve"> The cost includes </w:t>
      </w:r>
      <w:r w:rsidRPr="00831649">
        <w:rPr>
          <w:rFonts w:eastAsia="Malgun Gothic"/>
          <w:bdr w:val="none" w:sz="0" w:space="0" w:color="auto" w:frame="1"/>
          <w:lang w:eastAsia="ko-KR"/>
        </w:rPr>
        <w:t>additional operating and maintenance costs, such as crew, pilot salary, extra fuel consumption, and other costs.</w:t>
      </w:r>
    </w:p>
  </w:footnote>
  <w:footnote w:id="191">
    <w:p w14:paraId="1CB9C17B" w14:textId="34F310A7" w:rsidR="00FC7E13" w:rsidRDefault="00FC7E13" w:rsidP="002770CF">
      <w:pPr>
        <w:pStyle w:val="FootnoteText"/>
        <w:jc w:val="both"/>
      </w:pPr>
      <w:r>
        <w:rPr>
          <w:rStyle w:val="FootnoteReference"/>
        </w:rPr>
        <w:footnoteRef/>
      </w:r>
      <w:r>
        <w:t xml:space="preserve"> Some of those purchases are likely to be spontaneous and would </w:t>
      </w:r>
      <w:r w:rsidR="002770CF">
        <w:t xml:space="preserve">not have been made outside of the airport. </w:t>
      </w:r>
    </w:p>
  </w:footnote>
  <w:footnote w:id="192">
    <w:p w14:paraId="66674AF3" w14:textId="77777777" w:rsidR="001E6D76" w:rsidRPr="00831649" w:rsidRDefault="001E6D76" w:rsidP="001E6D76">
      <w:pPr>
        <w:pStyle w:val="FootnoteText"/>
        <w:jc w:val="both"/>
      </w:pPr>
      <w:r w:rsidRPr="00831649">
        <w:rPr>
          <w:rStyle w:val="FootnoteReference"/>
        </w:rPr>
        <w:footnoteRef/>
      </w:r>
      <w:r w:rsidRPr="00831649">
        <w:t xml:space="preserve"> Schedule delay is the difference between the traveler’s desired flight time and their actual flight time.</w:t>
      </w:r>
    </w:p>
  </w:footnote>
  <w:footnote w:id="193">
    <w:p w14:paraId="4B5E159F" w14:textId="78D3EB33" w:rsidR="00FF62E6" w:rsidRDefault="00FF62E6" w:rsidP="00CF4F52">
      <w:pPr>
        <w:pStyle w:val="FootnoteText"/>
        <w:jc w:val="both"/>
      </w:pPr>
      <w:r>
        <w:rPr>
          <w:rStyle w:val="FootnoteReference"/>
        </w:rPr>
        <w:footnoteRef/>
      </w:r>
      <w:r>
        <w:t xml:space="preserve"> </w:t>
      </w:r>
      <w:r w:rsidR="00781F1B">
        <w:t>We estimated the</w:t>
      </w:r>
      <w:r w:rsidRPr="00FF62E6">
        <w:t xml:space="preserve"> random coefficient </w:t>
      </w:r>
      <w:r w:rsidR="00A762F0">
        <w:t xml:space="preserve">aggregate discrete choice </w:t>
      </w:r>
      <w:r w:rsidRPr="00FF62E6">
        <w:t>BLP model</w:t>
      </w:r>
      <w:r w:rsidR="00781F1B">
        <w:t xml:space="preserve"> assuming a </w:t>
      </w:r>
      <w:r w:rsidR="00565459">
        <w:t xml:space="preserve">normally distributed and </w:t>
      </w:r>
      <w:r w:rsidR="000D3CA2">
        <w:t xml:space="preserve">a </w:t>
      </w:r>
      <w:r w:rsidR="00565459">
        <w:t>log</w:t>
      </w:r>
      <w:r w:rsidR="007B2E4C">
        <w:t>-</w:t>
      </w:r>
      <w:r w:rsidR="00565459">
        <w:t xml:space="preserve">normally </w:t>
      </w:r>
      <w:r w:rsidR="006C7C21">
        <w:t xml:space="preserve">distributed random parameter for the fare coefficient, but </w:t>
      </w:r>
      <w:r w:rsidR="00F63121">
        <w:t xml:space="preserve">we could not obtain convergence </w:t>
      </w:r>
      <w:r w:rsidR="004623F4">
        <w:t>with</w:t>
      </w:r>
      <w:r w:rsidR="00CF4F52">
        <w:t xml:space="preserve"> the log</w:t>
      </w:r>
      <w:r w:rsidR="007B2E4C">
        <w:t>-</w:t>
      </w:r>
      <w:r w:rsidR="00CF4F52">
        <w:t xml:space="preserve">normal distribution. </w:t>
      </w:r>
      <w:r w:rsidRPr="00FF62E6">
        <w:t xml:space="preserve"> </w:t>
      </w:r>
    </w:p>
  </w:footnote>
  <w:footnote w:id="194">
    <w:p w14:paraId="22A249FA" w14:textId="5C2E9669" w:rsidR="00C71E4F" w:rsidRDefault="00C71E4F" w:rsidP="00E8713C">
      <w:pPr>
        <w:pStyle w:val="FootnoteText"/>
        <w:jc w:val="both"/>
      </w:pPr>
      <w:r>
        <w:rPr>
          <w:rStyle w:val="FootnoteReference"/>
        </w:rPr>
        <w:footnoteRef/>
      </w:r>
      <w:r>
        <w:t xml:space="preserve"> </w:t>
      </w:r>
      <w:r w:rsidR="008062C9">
        <w:t>The effects of c</w:t>
      </w:r>
      <w:r w:rsidRPr="00C71E4F">
        <w:t>limate change</w:t>
      </w:r>
      <w:r w:rsidR="00D663A0">
        <w:t xml:space="preserve"> on our analysis</w:t>
      </w:r>
      <w:r w:rsidR="008062C9">
        <w:t xml:space="preserve"> are likely to be ambiguous.  On </w:t>
      </w:r>
      <w:r w:rsidR="007B672E">
        <w:t>the one hand,</w:t>
      </w:r>
      <w:r w:rsidRPr="00C71E4F">
        <w:t xml:space="preserve"> the PDV</w:t>
      </w:r>
      <w:r w:rsidR="002A3518">
        <w:t xml:space="preserve"> of</w:t>
      </w:r>
      <w:r w:rsidRPr="00C71E4F">
        <w:t xml:space="preserve"> benefits of heated runways </w:t>
      </w:r>
      <w:r w:rsidR="007B672E">
        <w:t xml:space="preserve">would decrease </w:t>
      </w:r>
      <w:r w:rsidRPr="00C71E4F">
        <w:t>if snow</w:t>
      </w:r>
      <w:r w:rsidR="00007986">
        <w:t>falls</w:t>
      </w:r>
      <w:r w:rsidR="007B672E">
        <w:t xml:space="preserve"> in</w:t>
      </w:r>
      <w:r w:rsidR="002A3518">
        <w:t xml:space="preserve"> the</w:t>
      </w:r>
      <w:r w:rsidR="007B672E">
        <w:t xml:space="preserve"> Boston</w:t>
      </w:r>
      <w:r w:rsidR="002A3518">
        <w:t xml:space="preserve"> metropolitan area</w:t>
      </w:r>
      <w:r w:rsidRPr="00C71E4F">
        <w:t xml:space="preserve"> </w:t>
      </w:r>
      <w:r w:rsidR="00007986">
        <w:t>occurred</w:t>
      </w:r>
      <w:r w:rsidRPr="00C71E4F">
        <w:t xml:space="preserve"> less common. However, the PDV </w:t>
      </w:r>
      <w:r w:rsidR="00E8713C">
        <w:t xml:space="preserve">of </w:t>
      </w:r>
      <w:r w:rsidRPr="00C71E4F">
        <w:t>benefits would increase</w:t>
      </w:r>
      <w:r w:rsidR="007B672E">
        <w:t xml:space="preserve"> if extreme weather events, such as </w:t>
      </w:r>
      <w:r w:rsidR="00FD0C29">
        <w:t xml:space="preserve">heavy snowfalls, occurred more often. </w:t>
      </w:r>
    </w:p>
  </w:footnote>
  <w:footnote w:id="195">
    <w:p w14:paraId="2CF3A6B0" w14:textId="00FF4D9B" w:rsidR="00E57C52" w:rsidRPr="00831649" w:rsidRDefault="00E57C52" w:rsidP="00E57C52">
      <w:pPr>
        <w:pStyle w:val="FootnoteText"/>
        <w:jc w:val="both"/>
      </w:pPr>
      <w:r w:rsidRPr="00831649">
        <w:rPr>
          <w:rStyle w:val="FootnoteReference"/>
        </w:rPr>
        <w:footnoteRef/>
      </w:r>
      <w:r w:rsidRPr="00831649">
        <w:t xml:space="preserve"> In 2006, the deregulated intercity bus sector began to expand service nationwide at a fast rate with the emergence and growth of Megabus, a new low-cost operator owned by the successful British company Stagecoach Ltd., and new East Coast and West Coast operators.  </w:t>
      </w:r>
      <w:r w:rsidR="004C78F8">
        <w:t xml:space="preserve">Other services </w:t>
      </w:r>
      <w:r w:rsidRPr="00831649">
        <w:t>emerged including Greyhound’s Bolt Bus and the so-called Chinatown buses that connect Washington, D.C., and New York City and other origin-destination pairs.</w:t>
      </w:r>
      <w:r w:rsidR="00E538F6">
        <w:t xml:space="preserve">  Recently, a </w:t>
      </w:r>
      <w:r w:rsidR="0010387E">
        <w:t xml:space="preserve">new </w:t>
      </w:r>
      <w:r w:rsidR="00E538F6">
        <w:t xml:space="preserve">startup company, </w:t>
      </w:r>
      <w:r w:rsidR="00554F6B">
        <w:t>Napaway,</w:t>
      </w:r>
      <w:r w:rsidR="0010387E">
        <w:t xml:space="preserve"> began</w:t>
      </w:r>
      <w:r w:rsidR="00554F6B">
        <w:t xml:space="preserve"> offer</w:t>
      </w:r>
      <w:r w:rsidR="0010387E">
        <w:t>ing</w:t>
      </w:r>
      <w:r w:rsidR="00554F6B">
        <w:t xml:space="preserve"> </w:t>
      </w:r>
      <w:r w:rsidR="00A95DBA">
        <w:t>premium overnight accommodations between selected city-pairs with seats that f</w:t>
      </w:r>
      <w:r w:rsidR="00435EF4">
        <w:t xml:space="preserve">old into a flat bed and come with a pillow and plush blanket. </w:t>
      </w:r>
      <w:r w:rsidRPr="00831649">
        <w:t xml:space="preserve">  </w:t>
      </w:r>
    </w:p>
  </w:footnote>
  <w:footnote w:id="196">
    <w:p w14:paraId="4BF66AB0" w14:textId="54CC98C3" w:rsidR="0066604B" w:rsidRDefault="0066604B" w:rsidP="006D4655">
      <w:pPr>
        <w:pStyle w:val="FootnoteText"/>
        <w:jc w:val="both"/>
      </w:pPr>
      <w:r>
        <w:rPr>
          <w:rStyle w:val="FootnoteReference"/>
        </w:rPr>
        <w:footnoteRef/>
      </w:r>
      <w:r>
        <w:t xml:space="preserve"> </w:t>
      </w:r>
      <w:r w:rsidR="00330306">
        <w:t xml:space="preserve">Amtrak’s efforts to expand </w:t>
      </w:r>
      <w:r w:rsidR="009D4B61">
        <w:t>its route coverage</w:t>
      </w:r>
      <w:r w:rsidR="00A50F9F">
        <w:t xml:space="preserve"> may</w:t>
      </w:r>
      <w:r w:rsidR="009D4B61">
        <w:t xml:space="preserve"> conflict with rail freight operations </w:t>
      </w:r>
      <w:r w:rsidR="0080753A">
        <w:t>when</w:t>
      </w:r>
      <w:r w:rsidR="009D4B61">
        <w:t xml:space="preserve"> </w:t>
      </w:r>
      <w:r w:rsidR="00CF008B">
        <w:t xml:space="preserve">Amtrak must access track that is owned by private freight railroads.  </w:t>
      </w:r>
      <w:r w:rsidR="00CF39FC">
        <w:t xml:space="preserve">For example, Amtrak </w:t>
      </w:r>
      <w:r w:rsidR="00456A64">
        <w:t>sought</w:t>
      </w:r>
      <w:r w:rsidR="00CF39FC">
        <w:t xml:space="preserve"> to </w:t>
      </w:r>
      <w:r w:rsidR="00FB03BC">
        <w:t xml:space="preserve">provide new service along the Gulf Coast, but </w:t>
      </w:r>
      <w:r w:rsidR="00B85613">
        <w:t xml:space="preserve">negotiations with </w:t>
      </w:r>
      <w:r w:rsidR="002000D8">
        <w:t>private railroads stalled</w:t>
      </w:r>
      <w:r w:rsidR="008B362D">
        <w:t xml:space="preserve"> for six years</w:t>
      </w:r>
      <w:r w:rsidR="002000D8">
        <w:t xml:space="preserve"> over a disagreement about the</w:t>
      </w:r>
      <w:r w:rsidR="00995BEF">
        <w:t xml:space="preserve"> cost of the</w:t>
      </w:r>
      <w:r w:rsidR="002000D8">
        <w:t xml:space="preserve"> </w:t>
      </w:r>
      <w:r w:rsidR="00995BEF">
        <w:t xml:space="preserve">capital investment in the rail infrastructure that </w:t>
      </w:r>
      <w:r w:rsidR="008B362D">
        <w:t>would be</w:t>
      </w:r>
      <w:r w:rsidR="00995BEF">
        <w:t xml:space="preserve"> necessary to restore Amtrak</w:t>
      </w:r>
      <w:r w:rsidR="00AD317D">
        <w:t>’s</w:t>
      </w:r>
      <w:r w:rsidR="00995BEF">
        <w:t xml:space="preserve"> passenger service.</w:t>
      </w:r>
      <w:r w:rsidR="00530D9F">
        <w:t xml:space="preserve">  </w:t>
      </w:r>
      <w:r w:rsidR="00F54C66">
        <w:t>Finally, the</w:t>
      </w:r>
      <w:r w:rsidR="005B1032">
        <w:t xml:space="preserve"> freight</w:t>
      </w:r>
      <w:r w:rsidR="00F54C66">
        <w:t xml:space="preserve"> railroads and Amtrak settled </w:t>
      </w:r>
      <w:r w:rsidR="005B1032">
        <w:t xml:space="preserve">their dispute </w:t>
      </w:r>
      <w:r w:rsidR="00CA41D0">
        <w:t xml:space="preserve">and </w:t>
      </w:r>
      <w:r w:rsidR="003A1230">
        <w:t>Amtrak will be able to expand its passenger service in the Southern United States.</w:t>
      </w:r>
    </w:p>
  </w:footnote>
  <w:footnote w:id="197">
    <w:p w14:paraId="1A4E6935" w14:textId="3875A3C0" w:rsidR="00E57C52" w:rsidRPr="00831649" w:rsidRDefault="00E57C52" w:rsidP="00E57C52">
      <w:pPr>
        <w:pStyle w:val="FootnoteText"/>
      </w:pPr>
      <w:r w:rsidRPr="00831649">
        <w:rPr>
          <w:rStyle w:val="FootnoteReference"/>
        </w:rPr>
        <w:footnoteRef/>
      </w:r>
      <w:r w:rsidRPr="00831649">
        <w:t xml:space="preserve"> Some of this material synthesizes </w:t>
      </w:r>
      <w:r w:rsidR="00C96754">
        <w:t>aviation newsletters</w:t>
      </w:r>
      <w:r w:rsidRPr="00831649">
        <w:t xml:space="preserve"> on the</w:t>
      </w:r>
      <w:r w:rsidR="00191B2A">
        <w:t xml:space="preserve"> US</w:t>
      </w:r>
      <w:r w:rsidRPr="00831649">
        <w:t xml:space="preserve"> aviation system</w:t>
      </w:r>
      <w:r w:rsidR="004D694F">
        <w:t xml:space="preserve"> and comments</w:t>
      </w:r>
      <w:r w:rsidRPr="00831649">
        <w:t xml:space="preserve"> by Robert Poole of the Reason Foundation. </w:t>
      </w:r>
    </w:p>
  </w:footnote>
  <w:footnote w:id="198">
    <w:p w14:paraId="197537F7" w14:textId="2C9C1CD6" w:rsidR="00785101" w:rsidRPr="00831649" w:rsidRDefault="00785101" w:rsidP="00D97886">
      <w:pPr>
        <w:pStyle w:val="FootnoteText"/>
        <w:jc w:val="both"/>
      </w:pPr>
      <w:r w:rsidRPr="00831649">
        <w:rPr>
          <w:rStyle w:val="FootnoteReference"/>
        </w:rPr>
        <w:footnoteRef/>
      </w:r>
      <w:r w:rsidRPr="00831649">
        <w:t xml:space="preserve">  Under maximum rate guidelines (49USC 10707 (d) (2)), shippers can challenge a rate if it exceeds 180</w:t>
      </w:r>
      <w:r w:rsidR="00E56CE0" w:rsidRPr="00831649">
        <w:t>%</w:t>
      </w:r>
      <w:r w:rsidRPr="00831649">
        <w:t xml:space="preserve"> of variable costs and if the railroad in question has no effective competition.  However, the process is lengthy and costly</w:t>
      </w:r>
      <w:r w:rsidR="007D20B0" w:rsidRPr="00831649">
        <w:t xml:space="preserve">. </w:t>
      </w:r>
    </w:p>
  </w:footnote>
  <w:footnote w:id="199">
    <w:p w14:paraId="4AB1E3C3" w14:textId="667757CD" w:rsidR="00D97886" w:rsidRPr="00D97886" w:rsidRDefault="00D97886" w:rsidP="00D97886">
      <w:pPr>
        <w:pStyle w:val="FootnoteText"/>
        <w:jc w:val="both"/>
        <w:rPr>
          <w:bCs/>
        </w:rPr>
      </w:pPr>
      <w:r>
        <w:rPr>
          <w:rStyle w:val="FootnoteReference"/>
        </w:rPr>
        <w:footnoteRef/>
      </w:r>
      <w:r>
        <w:t xml:space="preserve"> </w:t>
      </w:r>
      <w:r w:rsidRPr="00D97886">
        <w:rPr>
          <w:bCs/>
        </w:rPr>
        <w:t xml:space="preserve">In addition, following a public hearing on </w:t>
      </w:r>
      <w:r w:rsidRPr="00D97886">
        <w:rPr>
          <w:bCs/>
          <w:i/>
          <w:iCs/>
        </w:rPr>
        <w:t>Urgent Issues in Freight Rail Service</w:t>
      </w:r>
      <w:r w:rsidRPr="00D97886">
        <w:rPr>
          <w:bCs/>
        </w:rPr>
        <w:t xml:space="preserve"> held on April 26 and 27, 2022, the STB announced that freight railroads will be required to provide additional data and regular progress reports on its service.</w:t>
      </w:r>
      <w:r w:rsidR="005316E9">
        <w:rPr>
          <w:bCs/>
        </w:rPr>
        <w:t xml:space="preserve">  </w:t>
      </w:r>
      <w:r w:rsidRPr="00D97886">
        <w:rPr>
          <w:bCs/>
        </w:rPr>
        <w:t>For their part, the railroads reported that they are making considerable progress to hire more train crew members to improve service.</w:t>
      </w:r>
      <w:r w:rsidR="005A736C">
        <w:rPr>
          <w:bCs/>
        </w:rPr>
        <w:t xml:space="preserve">  The</w:t>
      </w:r>
      <w:r w:rsidRPr="00D97886">
        <w:rPr>
          <w:bCs/>
        </w:rPr>
        <w:t xml:space="preserve"> Federal Railroad Administration</w:t>
      </w:r>
      <w:r w:rsidR="00CF5251">
        <w:rPr>
          <w:bCs/>
        </w:rPr>
        <w:t xml:space="preserve"> has concerns with rail safety</w:t>
      </w:r>
      <w:r w:rsidR="005D15EB">
        <w:rPr>
          <w:bCs/>
        </w:rPr>
        <w:t xml:space="preserve"> and is seeking to</w:t>
      </w:r>
      <w:r w:rsidRPr="00D97886">
        <w:rPr>
          <w:bCs/>
        </w:rPr>
        <w:t xml:space="preserve"> re-impos</w:t>
      </w:r>
      <w:r w:rsidR="00491D06">
        <w:rPr>
          <w:bCs/>
        </w:rPr>
        <w:t>e</w:t>
      </w:r>
      <w:r w:rsidRPr="00D97886">
        <w:rPr>
          <w:bCs/>
        </w:rPr>
        <w:t xml:space="preserve"> a rule that would require two-person crews to operate freight trains.  </w:t>
      </w:r>
    </w:p>
    <w:p w14:paraId="3DDB3885" w14:textId="257B7AB2" w:rsidR="00D97886" w:rsidRDefault="00D97886">
      <w:pPr>
        <w:pStyle w:val="FootnoteText"/>
      </w:pPr>
    </w:p>
  </w:footnote>
  <w:footnote w:id="200">
    <w:p w14:paraId="716F3931" w14:textId="64D08955" w:rsidR="00785101" w:rsidRPr="00831649" w:rsidRDefault="00785101" w:rsidP="00785101">
      <w:pPr>
        <w:pStyle w:val="FootnoteText"/>
      </w:pPr>
      <w:r w:rsidRPr="00831649">
        <w:rPr>
          <w:rStyle w:val="FootnoteReference"/>
        </w:rPr>
        <w:footnoteRef/>
      </w:r>
      <w:r w:rsidRPr="00831649">
        <w:t xml:space="preserve">  Those figures are from </w:t>
      </w:r>
      <w:r w:rsidRPr="00831649">
        <w:rPr>
          <w:i/>
        </w:rPr>
        <w:t>Coal Age</w:t>
      </w:r>
      <w:r w:rsidRPr="00831649">
        <w:t>, volume 104, August 1999.</w:t>
      </w:r>
    </w:p>
  </w:footnote>
  <w:footnote w:id="201">
    <w:p w14:paraId="2B066FD2" w14:textId="790E17E8" w:rsidR="00785101" w:rsidRPr="00831649" w:rsidRDefault="00785101" w:rsidP="00785101">
      <w:pPr>
        <w:pStyle w:val="FootnoteText"/>
        <w:jc w:val="both"/>
      </w:pPr>
      <w:r w:rsidRPr="00831649">
        <w:rPr>
          <w:rStyle w:val="FootnoteReference"/>
        </w:rPr>
        <w:footnoteRef/>
      </w:r>
      <w:r w:rsidRPr="00831649">
        <w:t xml:space="preserve"> In 1999, the Dakota, Minnesota &amp; Eastern (DME) Railroad Corporation, indicated an interest in connecting its network to the Powder River Basin.  Local landowners, however, have opposed the proposed rail line, and the carrier has been unable to secure private financing and has been turned down by the Federal Railroad Administration for a loan guarantee.  The DME was acquired by the Canadian Pacific Railway in 2008, but Canadian Pacific</w:t>
      </w:r>
      <w:r w:rsidR="0089032A" w:rsidRPr="00831649">
        <w:t xml:space="preserve"> announced in 2012 that it would</w:t>
      </w:r>
      <w:r w:rsidRPr="00831649">
        <w:t xml:space="preserve"> </w:t>
      </w:r>
      <w:r w:rsidR="0089032A" w:rsidRPr="00831649">
        <w:t>not</w:t>
      </w:r>
      <w:r w:rsidRPr="00831649">
        <w:t xml:space="preserve"> try to connect its network to the Powder River Basin.</w:t>
      </w:r>
    </w:p>
  </w:footnote>
  <w:footnote w:id="202">
    <w:p w14:paraId="30FC8270" w14:textId="77777777" w:rsidR="00785101" w:rsidRPr="00831649" w:rsidRDefault="00785101" w:rsidP="00785101">
      <w:pPr>
        <w:pStyle w:val="FootnoteText"/>
        <w:jc w:val="both"/>
      </w:pPr>
      <w:r w:rsidRPr="00831649">
        <w:rPr>
          <w:rStyle w:val="FootnoteReference"/>
        </w:rPr>
        <w:footnoteRef/>
      </w:r>
      <w:r w:rsidRPr="00831649">
        <w:t xml:space="preserve"> In a handful of cases, entry was consummated because a carrier secured access to another carrier’s track on a mainline route.</w:t>
      </w:r>
    </w:p>
  </w:footnote>
  <w:footnote w:id="203">
    <w:p w14:paraId="415399EE" w14:textId="3DAC6172" w:rsidR="0048513D" w:rsidRPr="00831649" w:rsidRDefault="0048513D" w:rsidP="00A47F76">
      <w:pPr>
        <w:pStyle w:val="FootnoteText"/>
        <w:jc w:val="both"/>
      </w:pPr>
      <w:r w:rsidRPr="00831649">
        <w:rPr>
          <w:rStyle w:val="FootnoteReference"/>
        </w:rPr>
        <w:footnoteRef/>
      </w:r>
      <w:r w:rsidRPr="00831649">
        <w:t xml:space="preserve"> Nameplate capacity is a better measure of derived demand than is the price of coal because in our sample it varies widely between plants </w:t>
      </w:r>
      <w:r w:rsidR="00A47F76" w:rsidRPr="00831649">
        <w:t>each year</w:t>
      </w:r>
      <w:r w:rsidRPr="00831649">
        <w:t xml:space="preserve"> by up to a factor of ten.  In contrast, the price of coal varies very little across mines, so its effect on rail demand was statistically insignificant. </w:t>
      </w:r>
    </w:p>
  </w:footnote>
  <w:footnote w:id="204">
    <w:p w14:paraId="3F450D76" w14:textId="77777777" w:rsidR="0048513D" w:rsidRPr="00831649" w:rsidRDefault="0048513D" w:rsidP="00EA38C1">
      <w:pPr>
        <w:pStyle w:val="FootnoteText"/>
        <w:jc w:val="both"/>
      </w:pPr>
      <w:r w:rsidRPr="00831649">
        <w:rPr>
          <w:rStyle w:val="FootnoteReference"/>
        </w:rPr>
        <w:footnoteRef/>
      </w:r>
      <w:r w:rsidRPr="00831649">
        <w:t xml:space="preserve">  Schmidt (2001) and Grimm, Winston, and Evans (1992) have estimated reduced form rail rate equations and found that an increase in the number of rail carriers in a market decreases rail rates.</w:t>
      </w:r>
    </w:p>
  </w:footnote>
  <w:footnote w:id="205">
    <w:p w14:paraId="57224514" w14:textId="23EC7A2D" w:rsidR="0048513D" w:rsidRPr="00831649" w:rsidRDefault="0048513D" w:rsidP="0048513D">
      <w:pPr>
        <w:pStyle w:val="FootnoteText"/>
      </w:pPr>
      <w:r w:rsidRPr="00831649">
        <w:rPr>
          <w:rStyle w:val="FootnoteReference"/>
        </w:rPr>
        <w:footnoteRef/>
      </w:r>
      <w:r w:rsidRPr="00831649">
        <w:t xml:space="preserve"> This approach may introduce measurement error because it holds variables other than unit train output and length of haul constant at industry means.  But this error is likely to be small because output and length of haul account for </w:t>
      </w:r>
      <w:r w:rsidR="008348B8" w:rsidRPr="00831649">
        <w:t>most of the</w:t>
      </w:r>
      <w:r w:rsidRPr="00831649">
        <w:t xml:space="preserve"> variation in marginal costs (Bitzan and Keeler (2003)). </w:t>
      </w:r>
    </w:p>
  </w:footnote>
  <w:footnote w:id="206">
    <w:p w14:paraId="58C0E89B" w14:textId="77777777" w:rsidR="0048513D" w:rsidRPr="00831649" w:rsidRDefault="0048513D" w:rsidP="006F7975">
      <w:pPr>
        <w:pStyle w:val="FootnoteText"/>
        <w:jc w:val="both"/>
      </w:pPr>
      <w:r w:rsidRPr="00831649">
        <w:rPr>
          <w:rStyle w:val="FootnoteReference"/>
        </w:rPr>
        <w:footnoteRef/>
      </w:r>
      <w:r w:rsidRPr="00831649">
        <w:t xml:space="preserve"> A measure of variable cost that would account for the difference between the incumbent carrier’s and the potential entrant’s length of haul does not appear to be useful because the differences are small, roughly 30 miles or 3% of the average length of haul. </w:t>
      </w:r>
    </w:p>
    <w:p w14:paraId="7BA86210" w14:textId="77777777" w:rsidR="0048513D" w:rsidRPr="00831649" w:rsidRDefault="0048513D" w:rsidP="0048513D">
      <w:pPr>
        <w:pStyle w:val="FootnoteText"/>
      </w:pPr>
    </w:p>
  </w:footnote>
  <w:footnote w:id="207">
    <w:p w14:paraId="05C70543" w14:textId="77777777" w:rsidR="0048513D" w:rsidRPr="00831649" w:rsidRDefault="0048513D" w:rsidP="00FA1324">
      <w:pPr>
        <w:pStyle w:val="FootnoteText"/>
        <w:jc w:val="both"/>
      </w:pPr>
      <w:r w:rsidRPr="00831649">
        <w:rPr>
          <w:rStyle w:val="FootnoteReference"/>
        </w:rPr>
        <w:footnoteRef/>
      </w:r>
      <w:r w:rsidRPr="00831649">
        <w:t xml:space="preserve">  Two-part tariffs are not considered rates under Section 6 of the Interstate Commerce Act, and are therefore illegal in the railroad industry.  (See </w:t>
      </w:r>
      <w:r w:rsidRPr="00831649">
        <w:rPr>
          <w:i/>
        </w:rPr>
        <w:t>Grain by Rent-a-Train, IFA Territory to Gulf Ports</w:t>
      </w:r>
      <w:r w:rsidRPr="00831649">
        <w:t xml:space="preserve">, 335 ICC 111 (1969); 339 ICC 579 (1971)).  Hence ICC’s maximum rail rate guidelines (49 USC 10707 (d) (2)) are defined in terms of markups over average variable costs and not as two-part tariffs that require an entry fee to secure transportation.  </w:t>
      </w:r>
    </w:p>
  </w:footnote>
  <w:footnote w:id="208">
    <w:p w14:paraId="3F21A226" w14:textId="77777777" w:rsidR="0048513D" w:rsidRPr="00831649" w:rsidRDefault="0048513D" w:rsidP="0048513D">
      <w:pPr>
        <w:pStyle w:val="FootnoteText"/>
      </w:pPr>
      <w:r w:rsidRPr="00831649">
        <w:rPr>
          <w:rStyle w:val="FootnoteReference"/>
        </w:rPr>
        <w:footnoteRef/>
      </w:r>
      <w:r w:rsidRPr="00831649">
        <w:t xml:space="preserve"> Bitzan and Keeler (2003) find that productivity improvements reduced railroad costs nearly 45 percent during virtually the same period covered by our sample. </w:t>
      </w:r>
    </w:p>
  </w:footnote>
  <w:footnote w:id="209">
    <w:p w14:paraId="0856583C" w14:textId="0537176F" w:rsidR="0048513D" w:rsidRPr="00831649" w:rsidRDefault="0048513D" w:rsidP="00962E0C">
      <w:pPr>
        <w:pStyle w:val="FootnoteText"/>
        <w:jc w:val="both"/>
      </w:pPr>
      <w:r w:rsidRPr="00831649">
        <w:rPr>
          <w:rStyle w:val="FootnoteReference"/>
        </w:rPr>
        <w:footnoteRef/>
      </w:r>
      <w:r w:rsidRPr="00831649">
        <w:t xml:space="preserve">  As discussed, route level marginal cost includes a time trend to account for technical change.</w:t>
      </w:r>
    </w:p>
    <w:p w14:paraId="2D8AB9A5" w14:textId="77777777" w:rsidR="00962E0C" w:rsidRPr="00831649" w:rsidRDefault="00962E0C" w:rsidP="0048513D">
      <w:pPr>
        <w:pStyle w:val="FootnoteText"/>
      </w:pPr>
    </w:p>
  </w:footnote>
  <w:footnote w:id="210">
    <w:p w14:paraId="1E942200" w14:textId="43E4A3C3" w:rsidR="0048513D" w:rsidRPr="00831649" w:rsidRDefault="0048513D" w:rsidP="00893141">
      <w:pPr>
        <w:pStyle w:val="FootnoteText"/>
        <w:jc w:val="both"/>
      </w:pPr>
      <w:r w:rsidRPr="00831649">
        <w:rPr>
          <w:rStyle w:val="FootnoteReference"/>
        </w:rPr>
        <w:footnoteRef/>
      </w:r>
      <w:r w:rsidRPr="00831649">
        <w:t xml:space="preserve"> During our sample period, the average price paid by a utility for a ton of coal was $42 while the cost of shipping one ton of coal 1000 miles, roughly the average length of haul, at an average rate of 1.7 cents per mile amounted to $17 for the movement.  Thus</w:t>
      </w:r>
      <w:r w:rsidR="008F392C" w:rsidRPr="00831649">
        <w:t>,</w:t>
      </w:r>
      <w:r w:rsidRPr="00831649">
        <w:t xml:space="preserve"> transport costs account for 40% of the price and presumably the total production costs of coal. </w:t>
      </w:r>
    </w:p>
  </w:footnote>
  <w:footnote w:id="211">
    <w:p w14:paraId="402F464A" w14:textId="7F92EAE2" w:rsidR="0048513D" w:rsidRPr="00831649" w:rsidRDefault="0048513D" w:rsidP="00893141">
      <w:pPr>
        <w:pStyle w:val="FootnoteText"/>
        <w:jc w:val="both"/>
      </w:pPr>
      <w:r w:rsidRPr="00831649">
        <w:rPr>
          <w:rStyle w:val="FootnoteReference"/>
        </w:rPr>
        <w:footnoteRef/>
      </w:r>
      <w:r w:rsidRPr="00831649">
        <w:t xml:space="preserve">  Based on our coefficient, this estimate is obtained by calculating:</w:t>
      </w:r>
      <w:r w:rsidR="00F300D5">
        <w:t xml:space="preserve"> </w:t>
      </w:r>
      <m:oMath>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 xml:space="preserve">1+1 </m:t>
                </m:r>
                <m:r>
                  <m:rPr>
                    <m:nor/>
                  </m:rPr>
                  <w:rPr>
                    <w:rFonts w:ascii="Cambria Math" w:hAnsi="Cambria Math"/>
                  </w:rPr>
                  <m:t>year</m:t>
                </m:r>
              </m:e>
            </m:d>
          </m:e>
        </m:func>
        <m:r>
          <w:rPr>
            <w:rFonts w:ascii="Cambria Math" w:hAnsi="Cambria Math"/>
          </w:rPr>
          <m:t>×0.215=15%</m:t>
        </m:r>
      </m:oMath>
      <w:r w:rsidRPr="00831649">
        <w:t xml:space="preserve">. We expressed the persistent effect of rail entry as </w:t>
      </w:r>
      <m:oMath>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r>
                  <m:rPr>
                    <m:nor/>
                  </m:rPr>
                  <w:rPr>
                    <w:rFonts w:ascii="Cambria Math" w:hAnsi="Cambria Math"/>
                  </w:rPr>
                  <m:t>years of entry</m:t>
                </m:r>
              </m:e>
            </m:d>
          </m:e>
        </m:func>
      </m:oMath>
      <w:r w:rsidR="00DB01D1">
        <w:t xml:space="preserve"> </w:t>
      </w:r>
      <w:r w:rsidRPr="00831649">
        <w:t xml:space="preserve">for up to three years because </w:t>
      </w:r>
      <m:oMath>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e>
            </m:d>
          </m:e>
        </m:func>
        <m:r>
          <w:rPr>
            <w:rFonts w:ascii="Cambria Math" w:hAnsi="Cambria Math"/>
          </w:rPr>
          <m:t>=0</m:t>
        </m:r>
      </m:oMath>
      <w:r w:rsidR="00DB01D1">
        <w:t xml:space="preserve"> and </w:t>
      </w:r>
      <m:oMath>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0</m:t>
                </m:r>
              </m:e>
            </m:d>
          </m:e>
        </m:func>
      </m:oMath>
      <w:r w:rsidR="0023521D">
        <w:t xml:space="preserve"> </w:t>
      </w:r>
      <w:r w:rsidR="00DB01D1">
        <w:t>is undefined</w:t>
      </w:r>
      <w:r w:rsidRPr="00831649">
        <w:t>. This specification captures diminishing marginal reductions in rail prices caused by the entry of a second carrier.  We explored other functional forms for this variable including a Box-Cox transformation, but this functional specification produced the best statistical fit.  We also estimated a model that lagged the initial entry variable, but this did not lead to a better statistical fit.</w:t>
      </w:r>
    </w:p>
  </w:footnote>
  <w:footnote w:id="212">
    <w:p w14:paraId="4EB22264" w14:textId="539C2DA6" w:rsidR="00AA6D4E" w:rsidRPr="00831649" w:rsidRDefault="0048513D" w:rsidP="00AD6285">
      <w:pPr>
        <w:pStyle w:val="FootnoteText"/>
        <w:jc w:val="both"/>
      </w:pPr>
      <w:r w:rsidRPr="00831649">
        <w:rPr>
          <w:rStyle w:val="FootnoteReference"/>
        </w:rPr>
        <w:footnoteRef/>
      </w:r>
      <w:r w:rsidRPr="00831649">
        <w:t xml:space="preserve"> This estimate is obtained by calculating </w:t>
      </w:r>
      <m:oMath>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 xml:space="preserve">1+3 </m:t>
                </m:r>
                <m:r>
                  <m:rPr>
                    <m:nor/>
                  </m:rPr>
                  <w:rPr>
                    <w:rFonts w:ascii="Cambria Math" w:hAnsi="Cambria Math"/>
                  </w:rPr>
                  <m:t>years</m:t>
                </m:r>
              </m:e>
            </m:d>
          </m:e>
        </m:func>
        <m:r>
          <w:rPr>
            <w:rFonts w:ascii="Cambria Math" w:hAnsi="Cambria Math"/>
          </w:rPr>
          <m:t>×0.215=30%</m:t>
        </m:r>
      </m:oMath>
      <w:r w:rsidRPr="00831649">
        <w:t xml:space="preserve">. </w:t>
      </w:r>
    </w:p>
  </w:footnote>
  <w:footnote w:id="213">
    <w:p w14:paraId="03303473" w14:textId="5C4B9253" w:rsidR="0048513D" w:rsidRPr="00831649" w:rsidRDefault="0048513D" w:rsidP="00AD6285">
      <w:pPr>
        <w:pStyle w:val="FootnoteText"/>
        <w:jc w:val="both"/>
      </w:pPr>
      <w:r w:rsidRPr="00831649">
        <w:rPr>
          <w:rStyle w:val="FootnoteReference"/>
        </w:rPr>
        <w:footnoteRef/>
      </w:r>
      <w:r w:rsidRPr="00831649">
        <w:t xml:space="preserve">  Scherer and Ross (1990) provide examples in other industries where large buyers play one seller off against another to elicit price concessions.</w:t>
      </w:r>
    </w:p>
    <w:p w14:paraId="5A395257" w14:textId="77777777" w:rsidR="00AD6285" w:rsidRPr="00831649" w:rsidRDefault="00AD6285" w:rsidP="0048513D">
      <w:pPr>
        <w:pStyle w:val="FootnoteText"/>
      </w:pPr>
    </w:p>
  </w:footnote>
  <w:footnote w:id="214">
    <w:p w14:paraId="264EEBB6" w14:textId="0FB4C8E7" w:rsidR="00AD6285" w:rsidRPr="00831649" w:rsidRDefault="0048513D" w:rsidP="00721072">
      <w:pPr>
        <w:pStyle w:val="FootnoteText"/>
        <w:jc w:val="both"/>
      </w:pPr>
      <w:r w:rsidRPr="00831649">
        <w:rPr>
          <w:rStyle w:val="FootnoteReference"/>
        </w:rPr>
        <w:footnoteRef/>
      </w:r>
      <w:r w:rsidRPr="00831649">
        <w:t xml:space="preserve">  As noted, UP and BN were involved in mergers during the period of our sample; but we did not find that those mergers lead to cost savings or rate reductions that were realized in PRB markets because such effects would be captured in time trends or year dummies, which turned out to be statistically insignificant. </w:t>
      </w:r>
    </w:p>
  </w:footnote>
  <w:footnote w:id="215">
    <w:p w14:paraId="45464446" w14:textId="4C6BF76F" w:rsidR="00963AE6" w:rsidRPr="00831649" w:rsidRDefault="0048513D" w:rsidP="000037CE">
      <w:pPr>
        <w:pStyle w:val="FootnoteText"/>
        <w:jc w:val="both"/>
      </w:pPr>
      <w:r w:rsidRPr="00831649">
        <w:rPr>
          <w:rStyle w:val="FootnoteReference"/>
        </w:rPr>
        <w:footnoteRef/>
      </w:r>
      <w:r w:rsidRPr="00831649">
        <w:t xml:space="preserve"> It has been argued that shippers who provide their own rail cars reduce rail costs and thus receive a lower rate. We specified the percentage of a utility’s coal traffic that is shipped in its private cars in the inverse supply equation, but it had a statistically insignificant effect on rail prices and is not included here. We suspect that this finding is </w:t>
      </w:r>
      <w:r w:rsidR="00963AE6" w:rsidRPr="00831649">
        <w:t>because</w:t>
      </w:r>
      <w:r w:rsidRPr="00831649">
        <w:t xml:space="preserve"> most of the plants in our sample ship large shares of their coal in private cars.</w:t>
      </w:r>
    </w:p>
  </w:footnote>
  <w:footnote w:id="216">
    <w:p w14:paraId="3305393B" w14:textId="77777777" w:rsidR="0048513D" w:rsidRPr="00831649" w:rsidRDefault="0048513D" w:rsidP="000037CE">
      <w:pPr>
        <w:pStyle w:val="FootnoteText"/>
        <w:jc w:val="both"/>
      </w:pPr>
      <w:r w:rsidRPr="00831649">
        <w:rPr>
          <w:rStyle w:val="FootnoteReference"/>
        </w:rPr>
        <w:footnoteRef/>
      </w:r>
      <w:r w:rsidRPr="00831649">
        <w:t xml:space="preserve"> Water competition may have a negligible effect on rail rates because almost all plants with river access also have rail source competition and because rail must be used for part of any shipment of PRB coal by water.</w:t>
      </w:r>
    </w:p>
  </w:footnote>
  <w:footnote w:id="217">
    <w:p w14:paraId="6A714B5F" w14:textId="77777777" w:rsidR="0048513D" w:rsidRPr="00831649" w:rsidRDefault="0048513D" w:rsidP="008F2F47">
      <w:pPr>
        <w:pStyle w:val="FootnoteText"/>
        <w:jc w:val="both"/>
      </w:pPr>
      <w:r w:rsidRPr="00831649">
        <w:rPr>
          <w:rStyle w:val="FootnoteReference"/>
        </w:rPr>
        <w:footnoteRef/>
      </w:r>
      <w:r w:rsidRPr="00831649">
        <w:t xml:space="preserve">  Holding rail prices constant, we did not find that the presence of rail source competition had a statistically significant effect on the quantity of coal shipped by rail.  The presence of water source competition affects the quantity of coal shipped by rail because it is less expensive to ship coal by water than by rail.</w:t>
      </w:r>
    </w:p>
  </w:footnote>
  <w:footnote w:id="218">
    <w:p w14:paraId="17656B88" w14:textId="77777777" w:rsidR="0048513D" w:rsidRPr="00831649" w:rsidRDefault="0048513D" w:rsidP="009E342C">
      <w:pPr>
        <w:pStyle w:val="FootnoteText"/>
        <w:jc w:val="both"/>
        <w:rPr>
          <w:b/>
        </w:rPr>
      </w:pPr>
      <w:r w:rsidRPr="00831649">
        <w:rPr>
          <w:rStyle w:val="FootnoteReference"/>
        </w:rPr>
        <w:footnoteRef/>
      </w:r>
      <w:r w:rsidRPr="00831649">
        <w:t xml:space="preserve"> Using a specification test for nonlinear regressions in Davidson and MacKinnon (1981), we rejected the hypothesis that the coefficients on entry in the 2SLS and GMM specifications are equal at the 99% significance level.</w:t>
      </w:r>
      <w:r w:rsidRPr="00831649">
        <w:rPr>
          <w:b/>
        </w:rPr>
        <w:t xml:space="preserve"> </w:t>
      </w:r>
    </w:p>
    <w:p w14:paraId="28DB0917" w14:textId="77777777" w:rsidR="0048513D" w:rsidRPr="00831649" w:rsidRDefault="0048513D" w:rsidP="0048513D">
      <w:pPr>
        <w:pStyle w:val="FootnoteText"/>
        <w:rPr>
          <w:b/>
        </w:rPr>
      </w:pPr>
    </w:p>
  </w:footnote>
  <w:footnote w:id="219">
    <w:p w14:paraId="75F8722C" w14:textId="77777777" w:rsidR="0048513D" w:rsidRPr="00831649" w:rsidRDefault="0048513D" w:rsidP="00D53F54">
      <w:pPr>
        <w:pStyle w:val="FootnoteText"/>
        <w:jc w:val="both"/>
      </w:pPr>
      <w:r w:rsidRPr="00831649">
        <w:rPr>
          <w:rStyle w:val="FootnoteReference"/>
        </w:rPr>
        <w:footnoteRef/>
      </w:r>
      <w:r w:rsidRPr="00831649">
        <w:t xml:space="preserve"> Both price paths would stabilize shortly after 1998 because the effect of the entry variable was held constant after three years. We also calculated the GMM price path based on a model that specified an entry variable whose effect on price was held constant after five years.  The price path based on this model showed a later but steeper drop that nonetheless appeared likely to stabilize close to marginal cost.  </w:t>
      </w:r>
    </w:p>
    <w:p w14:paraId="5740F260" w14:textId="77777777" w:rsidR="0048513D" w:rsidRPr="00831649" w:rsidRDefault="0048513D" w:rsidP="0048513D">
      <w:pPr>
        <w:pStyle w:val="FootnoteText"/>
      </w:pPr>
    </w:p>
  </w:footnote>
  <w:footnote w:id="220">
    <w:p w14:paraId="020D1DB2" w14:textId="6A811F62" w:rsidR="00171576" w:rsidRDefault="00171576">
      <w:pPr>
        <w:pStyle w:val="FootnoteText"/>
      </w:pPr>
      <w:r>
        <w:rPr>
          <w:rStyle w:val="FootnoteReference"/>
        </w:rPr>
        <w:footnoteRef/>
      </w:r>
      <w:hyperlink r:id="rId24" w:history="1">
        <w:r w:rsidR="00684F5E" w:rsidRPr="004D6D46">
          <w:rPr>
            <w:rStyle w:val="Hyperlink"/>
          </w:rPr>
          <w:t>file:///C:/Users/cwinston/AppData/Local/Microsoft/Windows/INetCache/Content.Outlook/UCBMQ0B4/STB%20Reauthorization%20Discussion%20DRAFT%206_29_22.docx%20(1).pdf</w:t>
        </w:r>
      </w:hyperlink>
      <w:r w:rsidR="00684F5E">
        <w:t xml:space="preserve"> </w:t>
      </w:r>
    </w:p>
  </w:footnote>
  <w:footnote w:id="221">
    <w:p w14:paraId="5185D2BA" w14:textId="3A35CF54" w:rsidR="00F35F52" w:rsidRDefault="00F35F52" w:rsidP="007E57B8">
      <w:pPr>
        <w:pStyle w:val="FootnoteText"/>
        <w:jc w:val="both"/>
      </w:pPr>
      <w:r>
        <w:rPr>
          <w:rStyle w:val="FootnoteReference"/>
        </w:rPr>
        <w:footnoteRef/>
      </w:r>
      <w:r>
        <w:t xml:space="preserve"> Swit</w:t>
      </w:r>
      <w:r w:rsidR="00F0439F">
        <w:t>zerland is moving ahead with underground autonomous cargo delivery</w:t>
      </w:r>
      <w:r w:rsidR="000F3158">
        <w:t>, Cargo</w:t>
      </w:r>
      <w:r w:rsidR="003B78C2">
        <w:t xml:space="preserve"> Sous Terrain,</w:t>
      </w:r>
      <w:r w:rsidR="00523CD3">
        <w:t xml:space="preserve"> between </w:t>
      </w:r>
      <w:r w:rsidR="00036A4D">
        <w:t>cities and logistics centers</w:t>
      </w:r>
      <w:r w:rsidR="00F0439F">
        <w:t xml:space="preserve">, </w:t>
      </w:r>
      <w:r w:rsidR="00D54B12">
        <w:t>where automated</w:t>
      </w:r>
      <w:r w:rsidR="00DD59F6">
        <w:t xml:space="preserve"> </w:t>
      </w:r>
      <w:r w:rsidR="00791A47">
        <w:t>delivery carts</w:t>
      </w:r>
      <w:r w:rsidR="00DD59F6">
        <w:t xml:space="preserve"> on wheels</w:t>
      </w:r>
      <w:r w:rsidR="00632CF9">
        <w:t xml:space="preserve"> </w:t>
      </w:r>
      <w:r w:rsidR="00BB22A7">
        <w:t>travel through tunnels</w:t>
      </w:r>
      <w:r w:rsidR="007E57B8">
        <w:t xml:space="preserve"> and</w:t>
      </w:r>
      <w:r w:rsidR="00BB22A7">
        <w:t xml:space="preserve"> </w:t>
      </w:r>
      <w:r w:rsidR="00632CF9">
        <w:t xml:space="preserve">pick up and deliver </w:t>
      </w:r>
      <w:r w:rsidR="00692F50">
        <w:t xml:space="preserve">cargo automatically from designated ramps and </w:t>
      </w:r>
      <w:r w:rsidR="00BB22A7">
        <w:t>lifts</w:t>
      </w:r>
      <w:r w:rsidR="007E57B8">
        <w:t xml:space="preserve">.  </w:t>
      </w:r>
      <w:r w:rsidR="00CF6B77">
        <w:t xml:space="preserve">See </w:t>
      </w:r>
      <w:hyperlink r:id="rId25" w:history="1">
        <w:r w:rsidR="00BC11F2" w:rsidRPr="001055B5">
          <w:rPr>
            <w:rStyle w:val="Hyperlink"/>
          </w:rPr>
          <w:t>https://spectrum.ieee.org/cargo-sous-terrain</w:t>
        </w:r>
      </w:hyperlink>
      <w:r w:rsidR="00BC11F2">
        <w:t xml:space="preserve"> </w:t>
      </w:r>
    </w:p>
  </w:footnote>
  <w:footnote w:id="222">
    <w:p w14:paraId="718026E8" w14:textId="77777777" w:rsidR="00A52816" w:rsidRPr="00831649" w:rsidRDefault="00A52816" w:rsidP="00A52816">
      <w:pPr>
        <w:pStyle w:val="FootnoteText"/>
        <w:jc w:val="both"/>
      </w:pPr>
      <w:r w:rsidRPr="00831649">
        <w:rPr>
          <w:rStyle w:val="FootnoteReference"/>
        </w:rPr>
        <w:footnoteRef/>
      </w:r>
      <w:r w:rsidRPr="00831649">
        <w:t xml:space="preserve"> The parameters, </w:t>
      </w:r>
      <w:r w:rsidRPr="00831649">
        <w:rPr>
          <w:position w:val="-10"/>
        </w:rPr>
        <w:object w:dxaOrig="360" w:dyaOrig="380" w14:anchorId="70642B37">
          <v:shape id="_x0000_i1032" type="#_x0000_t75" style="width:20.65pt;height:20.65pt" o:ole="" fillcolor="window">
            <v:imagedata r:id="rId26" o:title=""/>
          </v:shape>
          <o:OLEObject Type="Embed" ProgID="Equation.3" ShapeID="_x0000_i1032" DrawAspect="Content" ObjectID="_1733661707" r:id="rId27"/>
        </w:object>
      </w:r>
      <w:r w:rsidRPr="00831649">
        <w:t>and</w:t>
      </w:r>
      <w:r w:rsidRPr="00831649">
        <w:rPr>
          <w:position w:val="-10"/>
        </w:rPr>
        <w:object w:dxaOrig="340" w:dyaOrig="380" w14:anchorId="4DDACD26">
          <v:shape id="_x0000_i1034" type="#_x0000_t75" style="width:15.35pt;height:20.65pt" o:ole="" fillcolor="window">
            <v:imagedata r:id="rId28" o:title=""/>
          </v:shape>
          <o:OLEObject Type="Embed" ProgID="Equation.3" ShapeID="_x0000_i1034" DrawAspect="Content" ObjectID="_1733661708" r:id="rId29"/>
        </w:object>
      </w:r>
      <w:r w:rsidRPr="00831649">
        <w:t>, obtained in this manner are asymptotically equivalent to three stage least squares (3SLS) estimates.  Although we do not estimate them efficiently because we do not introduce a weighting matrix in the minimizations, we require only consistent parameter estimates at this stage.</w:t>
      </w:r>
    </w:p>
    <w:p w14:paraId="5C6173B0" w14:textId="77777777" w:rsidR="00A52816" w:rsidRPr="00831649" w:rsidRDefault="00A52816" w:rsidP="00A52816">
      <w:pPr>
        <w:pStyle w:val="FootnoteText"/>
      </w:pPr>
    </w:p>
  </w:footnote>
  <w:footnote w:id="223">
    <w:p w14:paraId="21A005E0" w14:textId="6310A174" w:rsidR="00A52816" w:rsidRPr="00831649" w:rsidRDefault="00A52816" w:rsidP="00C75D90">
      <w:pPr>
        <w:pStyle w:val="FootnoteText"/>
        <w:jc w:val="both"/>
      </w:pPr>
      <w:r w:rsidRPr="00831649">
        <w:rPr>
          <w:rStyle w:val="FootnoteReference"/>
        </w:rPr>
        <w:footnoteRef/>
      </w:r>
      <w:r w:rsidRPr="00831649">
        <w:t xml:space="preserve"> In contrast, if</w:t>
      </w:r>
      <w:r w:rsidR="008D0639">
        <w:t xml:space="preserve"> </w:t>
      </w:r>
      <m:oMath>
        <m:sSup>
          <m:sSupPr>
            <m:ctrlPr>
              <w:rPr>
                <w:rFonts w:ascii="Cambria Math" w:hAnsi="Cambria Math"/>
                <w:i/>
              </w:rPr>
            </m:ctrlPr>
          </m:sSupPr>
          <m:e>
            <m:r>
              <w:rPr>
                <w:rFonts w:ascii="Cambria Math" w:hAnsi="Cambria Math"/>
              </w:rPr>
              <m:t>ε</m:t>
            </m:r>
          </m:e>
          <m:sup>
            <m:r>
              <w:rPr>
                <w:rFonts w:ascii="Cambria Math" w:hAnsi="Cambria Math"/>
              </w:rPr>
              <m:t>E</m:t>
            </m:r>
          </m:sup>
        </m:sSup>
      </m:oMath>
      <w:r w:rsidR="008D0639">
        <w:t xml:space="preserve"> </w:t>
      </w:r>
      <w:r w:rsidRPr="00831649">
        <w:t>were a residual from a linear regression, then the relationship between</w:t>
      </w:r>
      <w:r w:rsidR="008D0639">
        <w:t xml:space="preserve"> </w:t>
      </w:r>
      <m:oMath>
        <m:sSup>
          <m:sSupPr>
            <m:ctrlPr>
              <w:rPr>
                <w:rFonts w:ascii="Cambria Math" w:hAnsi="Cambria Math"/>
                <w:i/>
              </w:rPr>
            </m:ctrlPr>
          </m:sSupPr>
          <m:e>
            <m:r>
              <w:rPr>
                <w:rFonts w:ascii="Cambria Math" w:hAnsi="Cambria Math"/>
              </w:rPr>
              <m:t>X</m:t>
            </m:r>
          </m:e>
          <m:sup>
            <m:r>
              <w:rPr>
                <w:rFonts w:ascii="Cambria Math" w:hAnsi="Cambria Math"/>
              </w:rPr>
              <m:t>E</m:t>
            </m:r>
          </m:sup>
        </m:sSup>
      </m:oMath>
      <w:r w:rsidR="008D0639">
        <w:t xml:space="preserve">,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ε</m:t>
                </m:r>
              </m:e>
            </m:acc>
          </m:e>
          <m:sup>
            <m:r>
              <w:rPr>
                <w:rFonts w:ascii="Cambria Math" w:hAnsi="Cambria Math"/>
              </w:rPr>
              <m:t>S</m:t>
            </m:r>
          </m:sup>
        </m:sSup>
      </m:oMath>
      <w:r w:rsidR="008D0639">
        <w:t xml:space="preserve">, and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ε</m:t>
                </m:r>
              </m:e>
            </m:acc>
          </m:e>
          <m:sup>
            <m:r>
              <w:rPr>
                <w:rFonts w:ascii="Cambria Math" w:hAnsi="Cambria Math"/>
              </w:rPr>
              <m:t>D</m:t>
            </m:r>
          </m:sup>
        </m:sSup>
      </m:oMath>
      <w:r w:rsidRPr="00831649">
        <w:t xml:space="preserve"> could be specified linearly, and the estimation procedure would be equivalent to two-stage least squares.</w:t>
      </w:r>
    </w:p>
  </w:footnote>
  <w:footnote w:id="224">
    <w:p w14:paraId="1F3534B0" w14:textId="3468A6AF" w:rsidR="00A52816" w:rsidRPr="00831649" w:rsidRDefault="00A52816" w:rsidP="00DC6C74">
      <w:pPr>
        <w:pStyle w:val="FootnoteText"/>
        <w:jc w:val="both"/>
      </w:pPr>
      <w:r w:rsidRPr="00831649">
        <w:rPr>
          <w:rStyle w:val="FootnoteReference"/>
        </w:rPr>
        <w:footnoteRef/>
      </w:r>
      <w:r w:rsidRPr="00831649">
        <w:t xml:space="preserve"> Predicted profits in a market are scaled according to the empirical distribution of the predicted unobservable determinants of entry.  In comparison, the predicted parameter estimates in a probit model are scaled according to the distribution of the normally distributed error term.</w:t>
      </w:r>
    </w:p>
  </w:footnote>
  <w:footnote w:id="225">
    <w:p w14:paraId="57330546" w14:textId="77777777" w:rsidR="00A52816" w:rsidRPr="00831649" w:rsidRDefault="00A52816" w:rsidP="00A52816">
      <w:pPr>
        <w:pStyle w:val="FootnoteText"/>
        <w:jc w:val="both"/>
      </w:pPr>
      <w:r w:rsidRPr="00831649">
        <w:rPr>
          <w:rStyle w:val="FootnoteReference"/>
        </w:rPr>
        <w:footnoteRef/>
      </w:r>
      <w:r w:rsidRPr="00831649">
        <w:t xml:space="preserve"> Horowitz (2011) describes the computational limitation for nonparametric estimation with endogenous regressors in greater generality.</w:t>
      </w:r>
    </w:p>
  </w:footnote>
  <w:footnote w:id="226">
    <w:p w14:paraId="5B5E3741" w14:textId="77777777" w:rsidR="00A52816" w:rsidRPr="00831649" w:rsidRDefault="00A52816" w:rsidP="00A52816">
      <w:pPr>
        <w:pStyle w:val="FootnoteText"/>
        <w:jc w:val="both"/>
      </w:pPr>
      <w:r w:rsidRPr="00831649">
        <w:rPr>
          <w:rStyle w:val="FootnoteReference"/>
        </w:rPr>
        <w:footnoteRef/>
      </w:r>
      <w:r w:rsidRPr="00831649">
        <w:t xml:space="preserve"> The construction of the asymptotic covariance matrix for a simultaneous system of equations estimated by GMM is explained in more generality in Greene (2003).</w:t>
      </w:r>
    </w:p>
  </w:footnote>
  <w:footnote w:id="227">
    <w:p w14:paraId="010607D2" w14:textId="77777777" w:rsidR="000178BA" w:rsidRPr="00013B4E" w:rsidRDefault="000178BA" w:rsidP="000178BA">
      <w:pPr>
        <w:pStyle w:val="FootnoteText"/>
        <w:jc w:val="both"/>
      </w:pPr>
      <w:r>
        <w:rPr>
          <w:rStyle w:val="FootnoteReference"/>
        </w:rPr>
        <w:footnoteRef/>
      </w:r>
      <w:r>
        <w:t xml:space="preserve"> </w:t>
      </w:r>
      <w:r w:rsidRPr="00013B4E">
        <w:t xml:space="preserve">Locomation's initial operating plan </w:t>
      </w:r>
      <w:r>
        <w:t>combines</w:t>
      </w:r>
      <w:r w:rsidRPr="00013B4E">
        <w:t xml:space="preserve"> automated platooning with team driving</w:t>
      </w:r>
      <w:r w:rsidRPr="00845CB8">
        <w:t>, so</w:t>
      </w:r>
      <w:r w:rsidRPr="00013B4E">
        <w:t xml:space="preserve"> the two-truck convoy</w:t>
      </w:r>
      <w:r>
        <w:t xml:space="preserve"> has</w:t>
      </w:r>
      <w:r w:rsidRPr="00013B4E">
        <w:t xml:space="preserve"> two drivers, one actively driving and one in the sleeper berth complying with</w:t>
      </w:r>
      <w:r>
        <w:t xml:space="preserve"> Federal Motor Carrier Safety Administration Hours of Service</w:t>
      </w:r>
      <w:r w:rsidRPr="00013B4E">
        <w:t xml:space="preserve"> rules. </w:t>
      </w:r>
    </w:p>
    <w:p w14:paraId="5F66B21E" w14:textId="77777777" w:rsidR="000178BA" w:rsidRDefault="000178BA" w:rsidP="000178BA">
      <w:pPr>
        <w:pStyle w:val="FootnoteText"/>
      </w:pPr>
    </w:p>
  </w:footnote>
  <w:footnote w:id="228">
    <w:p w14:paraId="000B57F8" w14:textId="1AC932B1" w:rsidR="00453BBC" w:rsidRPr="00831649" w:rsidRDefault="00453BBC" w:rsidP="00C6623D">
      <w:pPr>
        <w:pStyle w:val="FootnoteText"/>
        <w:jc w:val="both"/>
      </w:pPr>
      <w:r w:rsidRPr="00831649">
        <w:rPr>
          <w:rStyle w:val="FootnoteReference"/>
        </w:rPr>
        <w:footnoteRef/>
      </w:r>
      <w:r w:rsidRPr="00831649">
        <w:t xml:space="preserve"> </w:t>
      </w:r>
      <w:r w:rsidR="005728E4" w:rsidRPr="00831649">
        <w:t xml:space="preserve">It is not clear </w:t>
      </w:r>
      <w:r w:rsidR="00DF4E79" w:rsidRPr="00831649">
        <w:t>how the full cost of</w:t>
      </w:r>
      <w:r w:rsidR="00CC689A">
        <w:t xml:space="preserve"> firms’ </w:t>
      </w:r>
      <w:r w:rsidR="00DF4E79" w:rsidRPr="00831649">
        <w:t>trucking</w:t>
      </w:r>
      <w:r w:rsidR="00CC689A">
        <w:t xml:space="preserve"> operations</w:t>
      </w:r>
      <w:r w:rsidR="0088202F">
        <w:t xml:space="preserve"> </w:t>
      </w:r>
      <w:r w:rsidR="00DF4E79" w:rsidRPr="00831649">
        <w:t xml:space="preserve">will be affected by the adoption </w:t>
      </w:r>
      <w:r w:rsidR="00630F46" w:rsidRPr="00831649">
        <w:t>of autonomous vehicles.  The capital costs of autonomous trucks may be higher than the capital cost of non-auto</w:t>
      </w:r>
      <w:r w:rsidR="007E103D" w:rsidRPr="00831649">
        <w:t>nomous trucks</w:t>
      </w:r>
      <w:r w:rsidR="00DC625C">
        <w:t xml:space="preserve"> </w:t>
      </w:r>
      <w:r w:rsidR="006F5E1C">
        <w:t xml:space="preserve">because of </w:t>
      </w:r>
      <w:r w:rsidR="00300142">
        <w:t xml:space="preserve">additional hardware, in the form of additional sensors </w:t>
      </w:r>
      <w:r w:rsidR="0089226A">
        <w:t>and powerful computers. Those costs will decline when</w:t>
      </w:r>
      <w:r w:rsidR="007E103D" w:rsidRPr="00831649">
        <w:t xml:space="preserve"> </w:t>
      </w:r>
      <w:r w:rsidR="0031251D" w:rsidRPr="00831649">
        <w:t xml:space="preserve">a sufficient volume of </w:t>
      </w:r>
      <w:r w:rsidR="007E103D" w:rsidRPr="00831649">
        <w:t xml:space="preserve">autonomous trucks </w:t>
      </w:r>
      <w:r w:rsidR="0031251D" w:rsidRPr="00831649">
        <w:t>is</w:t>
      </w:r>
      <w:r w:rsidR="007E103D" w:rsidRPr="00831649">
        <w:t xml:space="preserve"> prod</w:t>
      </w:r>
      <w:r w:rsidR="0031251D" w:rsidRPr="00831649">
        <w:t>uced</w:t>
      </w:r>
      <w:r w:rsidR="00C6623D" w:rsidRPr="00831649">
        <w:t xml:space="preserve"> t</w:t>
      </w:r>
      <w:r w:rsidR="00B32841">
        <w:t>hat</w:t>
      </w:r>
      <w:r w:rsidR="00C6623D" w:rsidRPr="00831649">
        <w:t xml:space="preserve"> exhausts scale economies.  </w:t>
      </w:r>
      <w:r w:rsidR="00573026" w:rsidRPr="00831649">
        <w:t xml:space="preserve">At the same time, </w:t>
      </w:r>
      <w:r w:rsidR="00D14382" w:rsidRPr="00831649">
        <w:t xml:space="preserve">autonomous trucks </w:t>
      </w:r>
      <w:r w:rsidR="005A3A0D" w:rsidRPr="00831649">
        <w:t>are likely to have lower insurance costs than non-autonomous trucks.  In addition, the</w:t>
      </w:r>
      <w:r w:rsidR="00573026" w:rsidRPr="00831649">
        <w:t xml:space="preserve"> operating costs of autonomous trucks are likely to be lower than the operating costs of </w:t>
      </w:r>
      <w:r w:rsidR="00887BC9" w:rsidRPr="00831649">
        <w:t xml:space="preserve">non-autonomous trucks because electric autonomous trucks will </w:t>
      </w:r>
      <w:r w:rsidR="008975B1" w:rsidRPr="00831649">
        <w:t xml:space="preserve">have lower energy costs than </w:t>
      </w:r>
      <w:r w:rsidR="001E3C3C" w:rsidRPr="00831649">
        <w:t>non-autonomous trucks</w:t>
      </w:r>
      <w:r w:rsidR="00564E25" w:rsidRPr="00831649">
        <w:t>.</w:t>
      </w:r>
      <w:r w:rsidR="0020497E" w:rsidRPr="00831649">
        <w:t xml:space="preserve">  G</w:t>
      </w:r>
      <w:r w:rsidR="001E3C3C" w:rsidRPr="00831649">
        <w:t>asoline powered autonomous trucks</w:t>
      </w:r>
      <w:r w:rsidR="005A3A0D" w:rsidRPr="00831649">
        <w:t xml:space="preserve"> also</w:t>
      </w:r>
      <w:r w:rsidR="0020497E" w:rsidRPr="00831649">
        <w:t xml:space="preserve"> will have lower operating costs than non-autonomous trucks because they</w:t>
      </w:r>
      <w:r w:rsidR="001E3C3C" w:rsidRPr="00831649">
        <w:t xml:space="preserve"> will get better fuel econom</w:t>
      </w:r>
      <w:r w:rsidR="003E5051" w:rsidRPr="00831649">
        <w:t>y by</w:t>
      </w:r>
      <w:r w:rsidR="001E3C3C" w:rsidRPr="00831649">
        <w:t xml:space="preserve"> operat</w:t>
      </w:r>
      <w:r w:rsidR="003E5051" w:rsidRPr="00831649">
        <w:t>ing</w:t>
      </w:r>
      <w:r w:rsidR="001E3C3C" w:rsidRPr="00831649">
        <w:t xml:space="preserve"> in a smoother traffic flow that is less subject </w:t>
      </w:r>
      <w:r w:rsidR="00100CC7" w:rsidRPr="00831649">
        <w:t>to disruptions, such as stop and go driving.</w:t>
      </w:r>
      <w:r w:rsidR="005A3A0D" w:rsidRPr="00831649">
        <w:t xml:space="preserve">  Finally, a</w:t>
      </w:r>
      <w:r w:rsidR="007924C2" w:rsidRPr="00831649">
        <w:t xml:space="preserve">s noted, autonomous trucks also will have </w:t>
      </w:r>
      <w:r w:rsidR="005C4F80">
        <w:t xml:space="preserve">much </w:t>
      </w:r>
      <w:r w:rsidR="00C376F9" w:rsidRPr="00831649">
        <w:t>lower operating cost</w:t>
      </w:r>
      <w:r w:rsidR="00C86C5D" w:rsidRPr="00831649">
        <w:t>s</w:t>
      </w:r>
      <w:r w:rsidR="00C376F9" w:rsidRPr="00831649">
        <w:t xml:space="preserve"> than non-autonomous trucks because </w:t>
      </w:r>
      <w:r w:rsidR="003E5051" w:rsidRPr="00831649">
        <w:t>they will have</w:t>
      </w:r>
      <w:r w:rsidR="00C376F9" w:rsidRPr="00831649">
        <w:t xml:space="preserve"> lower labor costs</w:t>
      </w:r>
      <w:r w:rsidR="0088202F">
        <w:t xml:space="preserve"> </w:t>
      </w:r>
      <w:r w:rsidR="00CF05E3">
        <w:t xml:space="preserve">and because they </w:t>
      </w:r>
      <w:r w:rsidR="00031B98">
        <w:t>will be operating most of the time</w:t>
      </w:r>
      <w:r w:rsidR="00D95066">
        <w:t xml:space="preserve"> instead of </w:t>
      </w:r>
      <w:r w:rsidR="002865FB">
        <w:t>stopping by law</w:t>
      </w:r>
      <w:r w:rsidR="00D76150">
        <w:t xml:space="preserve"> for several hours</w:t>
      </w:r>
      <w:r w:rsidR="002865FB">
        <w:t xml:space="preserve"> </w:t>
      </w:r>
      <w:r w:rsidR="00A77E37">
        <w:t>to enable a human driver to rest</w:t>
      </w:r>
      <w:r w:rsidR="00C376F9" w:rsidRPr="00831649">
        <w:t xml:space="preserve">. </w:t>
      </w:r>
      <w:r w:rsidR="0031251D" w:rsidRPr="00831649">
        <w:t xml:space="preserve"> </w:t>
      </w:r>
    </w:p>
  </w:footnote>
  <w:footnote w:id="229">
    <w:p w14:paraId="49FDF40D" w14:textId="4BDA8C06" w:rsidR="008132B9" w:rsidRPr="00831649" w:rsidRDefault="008132B9" w:rsidP="0004310C">
      <w:pPr>
        <w:pStyle w:val="FootnoteText"/>
        <w:jc w:val="both"/>
      </w:pPr>
      <w:r w:rsidRPr="00831649">
        <w:rPr>
          <w:rStyle w:val="FootnoteReference"/>
        </w:rPr>
        <w:footnoteRef/>
      </w:r>
      <w:r w:rsidRPr="00831649">
        <w:t xml:space="preserve"> The use of an EOQ model should be qualified that it is tailored for industries where shortages are a small fraction of sales (Tyworth and Zeng (1998)). The results are less accurate for industries where shortages are a large fraction of sales, but the direction of the bias is not clear.  The treatment of shortage costs also may not be straightforward because the cost of shortages may reflect the cost of delayed or forgone use of a product by a consumer, which may be larger or smaller than the cost of shortage to a firm. Again, it is not clear how our findings are affected.  </w:t>
      </w:r>
    </w:p>
  </w:footnote>
  <w:footnote w:id="230">
    <w:p w14:paraId="41DD66CC" w14:textId="476437F9" w:rsidR="008132B9" w:rsidRPr="00831649" w:rsidRDefault="008132B9" w:rsidP="0004310C">
      <w:pPr>
        <w:pStyle w:val="FootnoteText"/>
        <w:jc w:val="both"/>
      </w:pPr>
      <w:r w:rsidRPr="00831649">
        <w:rPr>
          <w:rStyle w:val="FootnoteReference"/>
        </w:rPr>
        <w:footnoteRef/>
      </w:r>
      <w:r w:rsidRPr="00831649">
        <w:t xml:space="preserve"> Recent work by the US Department of Transportation analyzes the macroeconomic effects of the introduction of automation in the long-haul trucking sectors in the United States by introducing productivity shocks to that form of trucking (</w:t>
      </w:r>
      <w:r w:rsidR="00D84A12" w:rsidRPr="00831649">
        <w:t>Waschik et al. (2021)).</w:t>
      </w:r>
      <w:r w:rsidR="00025635" w:rsidRPr="00831649">
        <w:t xml:space="preserve">  </w:t>
      </w:r>
      <w:r w:rsidRPr="00831649">
        <w:t>Although that work takes a different approach than we take here, the estimated benefits are broadly consistent with what we obtained from our simulations.  DOT’s calculations of cost savings are based on a computable general equilibrium model of the US economy that includes detail</w:t>
      </w:r>
      <w:r w:rsidR="00C34880" w:rsidRPr="00831649">
        <w:t>s</w:t>
      </w:r>
      <w:r w:rsidRPr="00831649">
        <w:t xml:space="preserve"> on transportation-related industries including for-hire and in-house trucking.  Half of for-hire and 10% of in-house trucking are assumed to be long haul in the report, based on employment shares. In DOT</w:t>
      </w:r>
      <w:r w:rsidR="00CA6E6A" w:rsidRPr="00831649">
        <w:t>’s</w:t>
      </w:r>
      <w:r w:rsidRPr="00831649">
        <w:t xml:space="preserve"> simulation, the estimated benefit is a 2019 GDP equivalent of $68 billion by the end of the 30-year period, with much of the benefit achieved within 15 years under a fast adoption scenario. Most of the economic effects come from the labor and capital savings aspects of autonomous trucking, with additional benefits in the form of fuel savings and capital investment.</w:t>
      </w:r>
    </w:p>
  </w:footnote>
  <w:footnote w:id="231">
    <w:p w14:paraId="65BD7826" w14:textId="021123B3" w:rsidR="008132B9" w:rsidRPr="00831649" w:rsidRDefault="008132B9" w:rsidP="008132B9">
      <w:pPr>
        <w:pStyle w:val="FootnoteText"/>
        <w:jc w:val="both"/>
      </w:pPr>
      <w:r w:rsidRPr="00831649">
        <w:rPr>
          <w:rStyle w:val="FootnoteReference"/>
        </w:rPr>
        <w:footnoteRef/>
      </w:r>
      <w:r w:rsidRPr="00831649">
        <w:t xml:space="preserve"> Viscelli (2018) concludes that the current trucking jobs most at risk of displacement are long-distance driving jobs with few specialized tasks, representing fewer than 300,000 drivers. Gittleman and Monaco (2019) reach a similar conclusion.</w:t>
      </w:r>
    </w:p>
  </w:footnote>
  <w:footnote w:id="232">
    <w:p w14:paraId="1D149062" w14:textId="79831E8C" w:rsidR="00F171D9" w:rsidRPr="00831649" w:rsidRDefault="00F171D9" w:rsidP="0004310C">
      <w:pPr>
        <w:pStyle w:val="FootnoteText"/>
        <w:jc w:val="both"/>
      </w:pPr>
      <w:r w:rsidRPr="00831649">
        <w:rPr>
          <w:rStyle w:val="FootnoteReference"/>
        </w:rPr>
        <w:footnoteRef/>
      </w:r>
      <w:r w:rsidRPr="00831649">
        <w:t xml:space="preserve"> Ewing (2022) describes the dilemma truck makers</w:t>
      </w:r>
      <w:r w:rsidR="008012AE" w:rsidRPr="00831649">
        <w:t xml:space="preserve"> face</w:t>
      </w:r>
      <w:r w:rsidRPr="00831649">
        <w:t xml:space="preserve"> of whether to build trucks with batteries</w:t>
      </w:r>
      <w:r w:rsidR="001D5339" w:rsidRPr="00831649">
        <w:t xml:space="preserve"> (</w:t>
      </w:r>
      <w:r w:rsidRPr="00831649">
        <w:t>Traton, Volkswagen’s truck unit has made that choice</w:t>
      </w:r>
      <w:r w:rsidR="001D5339" w:rsidRPr="00831649">
        <w:t>)</w:t>
      </w:r>
      <w:r w:rsidRPr="00831649">
        <w:t>, or to build trucks with fuel cells that convert hydrogen into electricity</w:t>
      </w:r>
      <w:r w:rsidR="001D5339" w:rsidRPr="00831649">
        <w:t xml:space="preserve"> (</w:t>
      </w:r>
      <w:r w:rsidRPr="00831649">
        <w:t>Daimler Truck favor</w:t>
      </w:r>
      <w:r w:rsidR="00FB4CDD" w:rsidRPr="00831649">
        <w:t>s</w:t>
      </w:r>
      <w:r w:rsidRPr="00831649">
        <w:t xml:space="preserve"> that choice</w:t>
      </w:r>
      <w:r w:rsidR="00E94482" w:rsidRPr="00831649">
        <w:t xml:space="preserve"> </w:t>
      </w:r>
      <w:r w:rsidR="00FB4CDD" w:rsidRPr="00831649">
        <w:t xml:space="preserve">although it does not </w:t>
      </w:r>
      <w:r w:rsidR="00C832BA" w:rsidRPr="00831649">
        <w:t>plan to begin mass-producing a hydrogen fuel cell truck until after 2025</w:t>
      </w:r>
      <w:r w:rsidR="001D5339" w:rsidRPr="00831649">
        <w:t>)</w:t>
      </w:r>
      <w:r w:rsidRPr="00831649">
        <w:t>.</w:t>
      </w:r>
    </w:p>
  </w:footnote>
  <w:footnote w:id="233">
    <w:p w14:paraId="7405DB26" w14:textId="26CF64C5" w:rsidR="00676CD4" w:rsidRPr="00831649" w:rsidRDefault="00676CD4" w:rsidP="00676CD4">
      <w:pPr>
        <w:pStyle w:val="FootnoteText"/>
      </w:pPr>
      <w:r w:rsidRPr="00831649">
        <w:rPr>
          <w:rStyle w:val="FootnoteReference"/>
        </w:rPr>
        <w:footnoteRef/>
      </w:r>
      <w:r w:rsidRPr="00831649">
        <w:t xml:space="preserve"> </w:t>
      </w:r>
      <w:hyperlink r:id="rId30" w:history="1">
        <w:r w:rsidRPr="00831649">
          <w:rPr>
            <w:rStyle w:val="Hyperlink"/>
          </w:rPr>
          <w:t>https://ihsmarkit.com/info/0521/container-port-performance-index-2020.html</w:t>
        </w:r>
      </w:hyperlink>
      <w:r w:rsidRPr="00831649">
        <w:rPr>
          <w:rStyle w:val="Hyperlink"/>
        </w:rPr>
        <w:t xml:space="preserve"> </w:t>
      </w:r>
      <w:r w:rsidRPr="00831649">
        <w:t xml:space="preserve"> </w:t>
      </w:r>
    </w:p>
  </w:footnote>
  <w:footnote w:id="234">
    <w:p w14:paraId="659EDD32" w14:textId="4CAF8206" w:rsidR="00254345" w:rsidRDefault="00254345" w:rsidP="009E5CD9">
      <w:pPr>
        <w:pStyle w:val="FootnoteText"/>
        <w:jc w:val="both"/>
      </w:pPr>
      <w:r>
        <w:rPr>
          <w:rStyle w:val="FootnoteReference"/>
        </w:rPr>
        <w:footnoteRef/>
      </w:r>
      <w:r>
        <w:t xml:space="preserve"> </w:t>
      </w:r>
      <w:r w:rsidR="0078310E" w:rsidRPr="0078310E">
        <w:t>Another</w:t>
      </w:r>
      <w:r w:rsidR="0078310E" w:rsidRPr="002F1C75">
        <w:t xml:space="preserve"> major source of freight congestion </w:t>
      </w:r>
      <w:r w:rsidR="0078310E" w:rsidRPr="0078310E">
        <w:t>derives from bottlenecks at full warehouses that prevent shippers from unloading their containers and thus quickly</w:t>
      </w:r>
      <w:r w:rsidR="0078310E" w:rsidRPr="002F1C75">
        <w:t xml:space="preserve"> pick</w:t>
      </w:r>
      <w:r w:rsidR="009E5CD9">
        <w:t>ing</w:t>
      </w:r>
      <w:r w:rsidR="0078310E" w:rsidRPr="002F1C75">
        <w:t xml:space="preserve"> up containers from ports and rail ramps</w:t>
      </w:r>
      <w:r w:rsidR="009E5CD9">
        <w:t>.</w:t>
      </w:r>
    </w:p>
  </w:footnote>
  <w:footnote w:id="235">
    <w:p w14:paraId="74110287" w14:textId="5638C104" w:rsidR="00FB3260" w:rsidRDefault="00FB3260" w:rsidP="00852277">
      <w:pPr>
        <w:pStyle w:val="FootnoteText"/>
        <w:jc w:val="both"/>
      </w:pPr>
      <w:r>
        <w:rPr>
          <w:rStyle w:val="FootnoteReference"/>
        </w:rPr>
        <w:footnoteRef/>
      </w:r>
      <w:r>
        <w:t xml:space="preserve"> </w:t>
      </w:r>
      <w:r w:rsidR="007004B5">
        <w:t>In January 2022</w:t>
      </w:r>
      <w:r w:rsidR="00C670BC">
        <w:t>,</w:t>
      </w:r>
      <w:r w:rsidR="00D81655">
        <w:t xml:space="preserve"> the</w:t>
      </w:r>
      <w:r w:rsidR="007445F0">
        <w:t xml:space="preserve"> ocean container ship Mikage, sailing under the flag of Japan, </w:t>
      </w:r>
      <w:r w:rsidR="00077119">
        <w:t>completed a two</w:t>
      </w:r>
      <w:r w:rsidR="00C670BC">
        <w:t>-day</w:t>
      </w:r>
      <w:r w:rsidR="00077119">
        <w:t xml:space="preserve"> voyage </w:t>
      </w:r>
      <w:r w:rsidR="007004B5">
        <w:t>entirely autonomously from Tsuar</w:t>
      </w:r>
      <w:r w:rsidR="008D52C6">
        <w:t>u</w:t>
      </w:r>
      <w:r w:rsidR="007004B5">
        <w:t>ga</w:t>
      </w:r>
      <w:r w:rsidR="00C670BC">
        <w:t xml:space="preserve"> to Sakai</w:t>
      </w:r>
      <w:r w:rsidR="00852277">
        <w:t>.</w:t>
      </w:r>
      <w:r w:rsidR="007004B5">
        <w:t xml:space="preserve"> </w:t>
      </w:r>
    </w:p>
  </w:footnote>
  <w:footnote w:id="236">
    <w:p w14:paraId="1EEDA52D" w14:textId="6E1F84FD" w:rsidR="008C2979" w:rsidRPr="008C2979" w:rsidRDefault="00676CD4" w:rsidP="008C2979">
      <w:pPr>
        <w:pStyle w:val="FootnoteText"/>
        <w:jc w:val="both"/>
      </w:pPr>
      <w:r w:rsidRPr="00831649">
        <w:rPr>
          <w:rStyle w:val="FootnoteReference"/>
        </w:rPr>
        <w:footnoteRef/>
      </w:r>
      <w:r w:rsidRPr="00831649">
        <w:t xml:space="preserve"> Drones also can be used to improve transportation safety.  For example, companies, such as BNSF Railway, use drones instead of employees to inspect parts of their plant that could pose safety hazards, such as underneath a highly elevated railroad bridge.</w:t>
      </w:r>
      <w:r w:rsidR="00881977" w:rsidRPr="00831649">
        <w:t xml:space="preserve">  States also are using drones to improve safety.  For example, the</w:t>
      </w:r>
      <w:r w:rsidR="00017A1B">
        <w:t xml:space="preserve"> Alaska and</w:t>
      </w:r>
      <w:r w:rsidRPr="00831649">
        <w:t xml:space="preserve"> North Carolina Department</w:t>
      </w:r>
      <w:r w:rsidR="00017A1B">
        <w:t>s</w:t>
      </w:r>
      <w:r w:rsidRPr="00831649">
        <w:t xml:space="preserve"> of Transportatio</w:t>
      </w:r>
      <w:r w:rsidR="00881977" w:rsidRPr="00831649">
        <w:t xml:space="preserve">n </w:t>
      </w:r>
      <w:r w:rsidR="008C2979">
        <w:t>are</w:t>
      </w:r>
      <w:r w:rsidRPr="00831649">
        <w:t xml:space="preserve"> using a drone startup company, Skydio, to inspect </w:t>
      </w:r>
      <w:r w:rsidR="008C2979">
        <w:t>their</w:t>
      </w:r>
      <w:r w:rsidRPr="00831649">
        <w:t xml:space="preserve"> bridges</w:t>
      </w:r>
      <w:r w:rsidR="008C2979">
        <w:t xml:space="preserve"> and highways</w:t>
      </w:r>
      <w:r w:rsidR="00881977" w:rsidRPr="00831649">
        <w:t>,</w:t>
      </w:r>
      <w:r w:rsidR="00F05A69">
        <w:t xml:space="preserve"> </w:t>
      </w:r>
      <w:r w:rsidR="00F05A69" w:rsidRPr="00F05A69">
        <w:t>New York and West Virginia transportation officials are using drone inspections to lower costs and improve safety,</w:t>
      </w:r>
      <w:r w:rsidR="00881977" w:rsidRPr="00831649">
        <w:t xml:space="preserve"> and</w:t>
      </w:r>
      <w:r w:rsidR="00F3211D" w:rsidRPr="00831649">
        <w:t xml:space="preserve"> Connecticut</w:t>
      </w:r>
      <w:r w:rsidR="00731838" w:rsidRPr="00831649">
        <w:t>’s</w:t>
      </w:r>
      <w:r w:rsidR="00F3211D" w:rsidRPr="00831649">
        <w:t xml:space="preserve"> </w:t>
      </w:r>
      <w:r w:rsidR="00731838" w:rsidRPr="00831649">
        <w:t>s</w:t>
      </w:r>
      <w:r w:rsidR="00F3211D" w:rsidRPr="00831649">
        <w:t>enate</w:t>
      </w:r>
      <w:r w:rsidR="00731838" w:rsidRPr="00831649">
        <w:t xml:space="preserve"> passed a</w:t>
      </w:r>
      <w:r w:rsidR="00F3211D" w:rsidRPr="00831649">
        <w:t xml:space="preserve"> transportation bill </w:t>
      </w:r>
      <w:r w:rsidR="00731838" w:rsidRPr="00831649">
        <w:t>that</w:t>
      </w:r>
      <w:r w:rsidR="00F3211D" w:rsidRPr="00831649">
        <w:t xml:space="preserve"> formalizes the use of drones for infrastructure inspections and traffic monitoring.</w:t>
      </w:r>
      <w:r w:rsidR="008C2979" w:rsidRPr="008C2979">
        <w:rPr>
          <w:rFonts w:ascii="Helvetica" w:hAnsi="Helvetica" w:cs="Calibri"/>
          <w:color w:val="000000"/>
          <w:sz w:val="23"/>
          <w:szCs w:val="23"/>
        </w:rPr>
        <w:t xml:space="preserve"> </w:t>
      </w:r>
      <w:r w:rsidR="00F05A69">
        <w:rPr>
          <w:rFonts w:ascii="Helvetica" w:hAnsi="Helvetica" w:cs="Calibri"/>
          <w:color w:val="000000"/>
          <w:sz w:val="23"/>
          <w:szCs w:val="23"/>
        </w:rPr>
        <w:t xml:space="preserve"> </w:t>
      </w:r>
    </w:p>
    <w:p w14:paraId="053016A3" w14:textId="1DE67602" w:rsidR="00676CD4" w:rsidRPr="00831649" w:rsidRDefault="00676CD4" w:rsidP="00652EED">
      <w:pPr>
        <w:pStyle w:val="FootnoteText"/>
        <w:jc w:val="both"/>
      </w:pPr>
    </w:p>
  </w:footnote>
  <w:footnote w:id="237">
    <w:p w14:paraId="75D3AFF2" w14:textId="4E0BAF90" w:rsidR="00676CD4" w:rsidRPr="00652EED" w:rsidRDefault="00676CD4" w:rsidP="00652EED">
      <w:pPr>
        <w:pStyle w:val="FootnoteText"/>
        <w:jc w:val="both"/>
        <w:rPr>
          <w:bCs/>
          <w:iCs/>
        </w:rPr>
      </w:pPr>
      <w:r w:rsidRPr="00831649">
        <w:rPr>
          <w:rStyle w:val="FootnoteReference"/>
        </w:rPr>
        <w:footnoteRef/>
      </w:r>
      <w:r w:rsidRPr="00831649">
        <w:t xml:space="preserve"> </w:t>
      </w:r>
      <w:r w:rsidRPr="00831649">
        <w:rPr>
          <w:bCs/>
          <w:iCs/>
        </w:rPr>
        <w:t>Dronamics is using the company’s proprietary cargo drone, the Black Swan, to develop an international air delivery network in Europe.</w:t>
      </w:r>
      <w:r w:rsidR="00427930">
        <w:rPr>
          <w:bCs/>
          <w:iCs/>
        </w:rPr>
        <w:t xml:space="preserve">  D</w:t>
      </w:r>
      <w:r w:rsidR="00427930" w:rsidRPr="00427930">
        <w:rPr>
          <w:bCs/>
          <w:iCs/>
        </w:rPr>
        <w:t>rone Delivery Canada has begun operating drone flights carrying cargo from Edmonton International Airport</w:t>
      </w:r>
      <w:r w:rsidR="00BD2688">
        <w:rPr>
          <w:bCs/>
          <w:iCs/>
        </w:rPr>
        <w:t>, Canada.</w:t>
      </w:r>
    </w:p>
  </w:footnote>
  <w:footnote w:id="238">
    <w:p w14:paraId="7AA3DAA7" w14:textId="5F510A45" w:rsidR="00676CD4" w:rsidRPr="00652EED" w:rsidRDefault="00676CD4" w:rsidP="00676CD4">
      <w:pPr>
        <w:pStyle w:val="FootnoteText"/>
        <w:rPr>
          <w:bCs/>
          <w:iCs/>
        </w:rPr>
      </w:pPr>
      <w:r w:rsidRPr="00831649">
        <w:rPr>
          <w:rStyle w:val="FootnoteReference"/>
        </w:rPr>
        <w:footnoteRef/>
      </w:r>
      <w:r w:rsidRPr="00831649">
        <w:t xml:space="preserve"> </w:t>
      </w:r>
      <w:r w:rsidRPr="00831649">
        <w:rPr>
          <w:bCs/>
          <w:iCs/>
        </w:rPr>
        <w:t>Zipline operates 1,000 drones and makes parachute deliveries globally.</w:t>
      </w:r>
    </w:p>
  </w:footnote>
  <w:footnote w:id="239">
    <w:p w14:paraId="021F1B5B" w14:textId="7589ACFC" w:rsidR="00676CD4" w:rsidRPr="00652EED" w:rsidRDefault="00676CD4" w:rsidP="00652EED">
      <w:pPr>
        <w:pStyle w:val="FootnoteText"/>
        <w:jc w:val="both"/>
        <w:rPr>
          <w:bCs/>
          <w:iCs/>
        </w:rPr>
      </w:pPr>
      <w:r w:rsidRPr="00831649">
        <w:rPr>
          <w:rStyle w:val="FootnoteReference"/>
        </w:rPr>
        <w:footnoteRef/>
      </w:r>
      <w:r w:rsidRPr="00831649">
        <w:t xml:space="preserve"> </w:t>
      </w:r>
      <w:r w:rsidRPr="00831649">
        <w:rPr>
          <w:bCs/>
          <w:iCs/>
        </w:rPr>
        <w:t xml:space="preserve">Draganfly uses its drones to deliver vaccines in rural parts of Texas; Volansi uses its drones to provide similar medical deliveries. </w:t>
      </w:r>
      <w:r w:rsidR="00BF5CDB" w:rsidRPr="00BF5CDB">
        <w:rPr>
          <w:bCs/>
          <w:iCs/>
        </w:rPr>
        <w:t>Drone</w:t>
      </w:r>
      <w:r w:rsidR="003E406E">
        <w:rPr>
          <w:bCs/>
          <w:iCs/>
        </w:rPr>
        <w:t xml:space="preserve"> Delivery Canada</w:t>
      </w:r>
      <w:r w:rsidR="00BF5CDB" w:rsidRPr="00BF5CDB">
        <w:rPr>
          <w:bCs/>
          <w:iCs/>
        </w:rPr>
        <w:t xml:space="preserve"> will soon begin flying supplies from a distribution cent</w:t>
      </w:r>
      <w:r w:rsidR="003E406E">
        <w:rPr>
          <w:bCs/>
          <w:iCs/>
        </w:rPr>
        <w:t>er</w:t>
      </w:r>
      <w:r w:rsidR="00BF5CDB" w:rsidRPr="00BF5CDB">
        <w:rPr>
          <w:bCs/>
          <w:iCs/>
        </w:rPr>
        <w:t xml:space="preserve"> in Milton, Ontario to the Oakville Trafalgar Memorial Hospital. </w:t>
      </w:r>
    </w:p>
  </w:footnote>
  <w:footnote w:id="240">
    <w:p w14:paraId="29B9AB59" w14:textId="19C8A4E9" w:rsidR="009B54BA" w:rsidRDefault="009B54BA">
      <w:pPr>
        <w:pStyle w:val="FootnoteText"/>
      </w:pPr>
      <w:r>
        <w:rPr>
          <w:rStyle w:val="FootnoteReference"/>
        </w:rPr>
        <w:footnoteRef/>
      </w:r>
      <w:r>
        <w:t xml:space="preserve"> </w:t>
      </w:r>
      <w:r w:rsidR="002B7A2F">
        <w:t xml:space="preserve">We are not aware of any issues that have arisen with picking up deliveries </w:t>
      </w:r>
      <w:r w:rsidR="00606D80">
        <w:t xml:space="preserve">by drones and robots. </w:t>
      </w:r>
    </w:p>
  </w:footnote>
  <w:footnote w:id="241">
    <w:p w14:paraId="324102CC" w14:textId="095937F1" w:rsidR="00BC7DD1" w:rsidRDefault="00BC7DD1">
      <w:pPr>
        <w:pStyle w:val="FootnoteText"/>
      </w:pPr>
      <w:r>
        <w:rPr>
          <w:rStyle w:val="FootnoteReference"/>
        </w:rPr>
        <w:footnoteRef/>
      </w:r>
      <w:r>
        <w:t xml:space="preserve"> </w:t>
      </w:r>
      <w:r w:rsidR="001F7643">
        <w:t xml:space="preserve">Recently, </w:t>
      </w:r>
      <w:r w:rsidR="001F7643" w:rsidRPr="001F7643">
        <w:t>scientists have been able for the first time to produce a fusion reaction that creates a net energy gain</w:t>
      </w:r>
      <w:r w:rsidR="00174CF7">
        <w:t xml:space="preserve">, which is </w:t>
      </w:r>
      <w:r w:rsidR="001F7643" w:rsidRPr="001F7643">
        <w:t>a major milestone</w:t>
      </w:r>
      <w:r w:rsidR="00174CF7">
        <w:t xml:space="preserve"> to develop the technology. </w:t>
      </w:r>
    </w:p>
  </w:footnote>
  <w:footnote w:id="242">
    <w:p w14:paraId="533C7A2E" w14:textId="6EBFB21C" w:rsidR="00CA6257" w:rsidRDefault="00CA6257">
      <w:pPr>
        <w:pStyle w:val="FootnoteText"/>
      </w:pPr>
      <w:r>
        <w:rPr>
          <w:rStyle w:val="FootnoteReference"/>
        </w:rPr>
        <w:footnoteRef/>
      </w:r>
      <w:r>
        <w:t xml:space="preserve"> </w:t>
      </w:r>
      <w:hyperlink r:id="rId31" w:history="1">
        <w:r w:rsidR="009060C5" w:rsidRPr="005A3204">
          <w:rPr>
            <w:rStyle w:val="Hyperlink"/>
          </w:rPr>
          <w:t>https://reason.org/aviation-policy-news/aviation-policy-news-vertiports-for-regional-air-mobility-congress-oblivious-to-changing-airline-competition-and-more/</w:t>
        </w:r>
      </w:hyperlink>
      <w:r w:rsidR="009060C5">
        <w:t xml:space="preserve"> </w:t>
      </w:r>
    </w:p>
  </w:footnote>
  <w:footnote w:id="243">
    <w:p w14:paraId="04B76B66" w14:textId="6E987A32" w:rsidR="00676CD4" w:rsidRPr="00831649" w:rsidRDefault="00676CD4" w:rsidP="00676CD4">
      <w:pPr>
        <w:pStyle w:val="FootnoteText"/>
        <w:jc w:val="both"/>
      </w:pPr>
      <w:r w:rsidRPr="00831649">
        <w:rPr>
          <w:rStyle w:val="FootnoteReference"/>
        </w:rPr>
        <w:footnoteRef/>
      </w:r>
      <w:r w:rsidRPr="00831649">
        <w:t xml:space="preserve"> NHTSA’s delays can amount to nearly a decade.  For example, in 2013, Toyota first petitioned NHTSA to allow for adaptive beam lights.  Finally, in 2022, NHTSA issued a final rule to allow adaptive beam lights, which had been </w:t>
      </w:r>
      <w:r w:rsidR="00BD22B2" w:rsidRPr="00831649">
        <w:t>used</w:t>
      </w:r>
      <w:r w:rsidRPr="00831649">
        <w:t xml:space="preserve"> for two decades in Europe and Japan, to update the Federal Motor Vehicle Safety Standards that had allowed only high- and low-beam lights.</w:t>
      </w:r>
    </w:p>
  </w:footnote>
  <w:footnote w:id="244">
    <w:p w14:paraId="531867AD" w14:textId="02F0FEB6" w:rsidR="009E6DC2" w:rsidRPr="00831649" w:rsidRDefault="009E6DC2" w:rsidP="006929AD">
      <w:pPr>
        <w:pStyle w:val="FootnoteText"/>
        <w:jc w:val="both"/>
      </w:pPr>
      <w:r w:rsidRPr="00831649">
        <w:rPr>
          <w:rStyle w:val="FootnoteReference"/>
        </w:rPr>
        <w:footnoteRef/>
      </w:r>
      <w:r w:rsidRPr="00831649">
        <w:t xml:space="preserve"> Winston (2022) provides examples of</w:t>
      </w:r>
      <w:r w:rsidR="00C138E1" w:rsidRPr="00831649">
        <w:t xml:space="preserve"> </w:t>
      </w:r>
      <w:r w:rsidRPr="00831649">
        <w:t xml:space="preserve">the </w:t>
      </w:r>
      <w:r w:rsidRPr="00831649">
        <w:rPr>
          <w:i/>
          <w:iCs/>
        </w:rPr>
        <w:t xml:space="preserve">New York Times </w:t>
      </w:r>
      <w:r w:rsidR="00E1538B" w:rsidRPr="00831649">
        <w:t>publishing essays that provide a b</w:t>
      </w:r>
      <w:r w:rsidR="00DD5E54" w:rsidRPr="00831649">
        <w:t>iased discussion against deregulated transportation markets and</w:t>
      </w:r>
      <w:r w:rsidR="005539A2">
        <w:t xml:space="preserve"> points out</w:t>
      </w:r>
      <w:r w:rsidR="001D637F">
        <w:t xml:space="preserve"> that</w:t>
      </w:r>
      <w:r w:rsidR="008E65F4" w:rsidRPr="00831649">
        <w:t xml:space="preserve"> the</w:t>
      </w:r>
      <w:r w:rsidR="001D637F">
        <w:t xml:space="preserve"> </w:t>
      </w:r>
      <w:r w:rsidR="001D637F">
        <w:rPr>
          <w:i/>
          <w:iCs/>
        </w:rPr>
        <w:t>New York</w:t>
      </w:r>
      <w:r w:rsidR="008E65F4" w:rsidRPr="00831649">
        <w:t xml:space="preserve"> </w:t>
      </w:r>
      <w:r w:rsidR="008E65F4" w:rsidRPr="00831649">
        <w:rPr>
          <w:i/>
          <w:iCs/>
        </w:rPr>
        <w:t>Times</w:t>
      </w:r>
      <w:r w:rsidR="00DD5E54" w:rsidRPr="00831649">
        <w:t xml:space="preserve"> </w:t>
      </w:r>
      <w:r w:rsidR="001D637F">
        <w:t>was</w:t>
      </w:r>
      <w:r w:rsidR="00DD5E54" w:rsidRPr="00831649">
        <w:t xml:space="preserve"> unwilling to publish a response </w:t>
      </w:r>
      <w:r w:rsidR="001D637F">
        <w:t xml:space="preserve">to </w:t>
      </w:r>
      <w:r w:rsidR="009300C7">
        <w:t xml:space="preserve">point out and correct the biases </w:t>
      </w:r>
      <w:r w:rsidR="00DD5E54" w:rsidRPr="00831649">
        <w:t xml:space="preserve">because </w:t>
      </w:r>
      <w:r w:rsidR="00347330" w:rsidRPr="00831649">
        <w:t xml:space="preserve">they generally avoid pieces criticizing the media.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326D0E" w14:textId="162B9F84" w:rsidR="004543B1" w:rsidRDefault="004543B1">
    <w:pPr>
      <w:pStyle w:val="Header"/>
      <w:jc w:val="right"/>
    </w:pPr>
  </w:p>
  <w:p w14:paraId="488E7DD7" w14:textId="77777777" w:rsidR="004543B1" w:rsidRDefault="004543B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3116033"/>
      <w:docPartObj>
        <w:docPartGallery w:val="Page Numbers (Top of Page)"/>
        <w:docPartUnique/>
      </w:docPartObj>
    </w:sdtPr>
    <w:sdtEndPr>
      <w:rPr>
        <w:noProof/>
      </w:rPr>
    </w:sdtEndPr>
    <w:sdtContent>
      <w:p w14:paraId="5020D6AD" w14:textId="21FDD43D" w:rsidR="00346B1D" w:rsidRDefault="002F433C">
        <w:pPr>
          <w:pStyle w:val="Header"/>
          <w:jc w:val="right"/>
        </w:pPr>
        <w:r>
          <w:t>80</w:t>
        </w:r>
      </w:p>
    </w:sdtContent>
  </w:sdt>
  <w:p w14:paraId="24E02AAA" w14:textId="77777777" w:rsidR="00261856" w:rsidRDefault="0026185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6734208"/>
      <w:docPartObj>
        <w:docPartGallery w:val="Page Numbers (Top of Page)"/>
        <w:docPartUnique/>
      </w:docPartObj>
    </w:sdtPr>
    <w:sdtEndPr>
      <w:rPr>
        <w:noProof/>
      </w:rPr>
    </w:sdtEndPr>
    <w:sdtContent>
      <w:p w14:paraId="0121B384" w14:textId="01BB3A8D" w:rsidR="00411372" w:rsidRDefault="00411372">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949F25E" w14:textId="77777777" w:rsidR="00411372" w:rsidRDefault="0041137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61580295"/>
      <w:docPartObj>
        <w:docPartGallery w:val="Page Numbers (Top of Page)"/>
        <w:docPartUnique/>
      </w:docPartObj>
    </w:sdtPr>
    <w:sdtEndPr>
      <w:rPr>
        <w:noProof/>
      </w:rPr>
    </w:sdtEndPr>
    <w:sdtContent>
      <w:p w14:paraId="02152E85" w14:textId="75A762C5" w:rsidR="00411372" w:rsidRDefault="00411372" w:rsidP="00C655CA">
        <w:pPr>
          <w:pStyle w:val="Header"/>
          <w:tabs>
            <w:tab w:val="clear" w:pos="9360"/>
          </w:tabs>
          <w:jc w:val="right"/>
        </w:pPr>
        <w:r>
          <w:fldChar w:fldCharType="begin"/>
        </w:r>
        <w:r>
          <w:instrText xml:space="preserve"> PAGE   \* MERGEFORMAT </w:instrText>
        </w:r>
        <w:r>
          <w:fldChar w:fldCharType="separate"/>
        </w:r>
        <w:r>
          <w:rPr>
            <w:noProof/>
          </w:rPr>
          <w:t>2</w:t>
        </w:r>
        <w:r>
          <w:rPr>
            <w:noProof/>
          </w:rPr>
          <w:fldChar w:fldCharType="end"/>
        </w:r>
      </w:p>
    </w:sdtContent>
  </w:sdt>
  <w:p w14:paraId="16CCCD4F" w14:textId="77777777" w:rsidR="004543B1" w:rsidRDefault="004543B1">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E45DBA" w14:textId="77777777" w:rsidR="00261856" w:rsidRDefault="00261856">
    <w:pPr>
      <w:pStyle w:val="Header"/>
      <w:jc w:val="right"/>
    </w:pPr>
  </w:p>
  <w:p w14:paraId="69EC4FD5" w14:textId="77777777" w:rsidR="00261856" w:rsidRDefault="0026185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80" type="#_x0000_t75" style="width:46.35pt;height:25.65pt;visibility:visible" o:bullet="t">
        <v:imagedata r:id="rId1" o:title=""/>
      </v:shape>
    </w:pict>
  </w:numPicBullet>
  <w:abstractNum w:abstractNumId="0" w15:restartNumberingAfterBreak="0">
    <w:nsid w:val="FFFFFFFB"/>
    <w:multiLevelType w:val="multilevel"/>
    <w:tmpl w:val="FFFFFFFF"/>
    <w:lvl w:ilvl="0">
      <w:start w:val="1"/>
      <w:numFmt w:val="upperLetter"/>
      <w:pStyle w:val="Heading6"/>
      <w:lvlText w:val="%1."/>
      <w:legacy w:legacy="1" w:legacySpace="120" w:legacyIndent="720"/>
      <w:lvlJc w:val="left"/>
      <w:pPr>
        <w:ind w:left="720" w:hanging="720"/>
      </w:pPr>
    </w:lvl>
    <w:lvl w:ilvl="1">
      <w:numFmt w:val="none"/>
      <w:lvlText w:val=""/>
      <w:lvlJc w:val="left"/>
    </w:lvl>
    <w:lvl w:ilvl="2">
      <w:numFmt w:val="none"/>
      <w:lvlText w:val=""/>
      <w:lvlJc w:val="left"/>
    </w:lvl>
    <w:lvl w:ilvl="3">
      <w:numFmt w:val="none"/>
      <w:lvlText w:val=""/>
      <w:lvlJc w:val="left"/>
    </w:lvl>
    <w:lvl w:ilvl="4">
      <w:numFmt w:val="none"/>
      <w:lvlText w:val=""/>
      <w:lvlJc w:val="left"/>
    </w:lvl>
    <w:lvl w:ilvl="5">
      <w:numFmt w:val="none"/>
      <w:lvlText w:val=""/>
      <w:lvlJc w:val="left"/>
    </w:lvl>
    <w:lvl w:ilvl="6">
      <w:numFmt w:val="none"/>
      <w:lvlText w:val=""/>
      <w:lvlJc w:val="left"/>
    </w:lvl>
    <w:lvl w:ilvl="7">
      <w:numFmt w:val="none"/>
      <w:lvlText w:val=""/>
      <w:lvlJc w:val="left"/>
    </w:lvl>
    <w:lvl w:ilvl="8">
      <w:numFmt w:val="none"/>
      <w:lvlText w:val=""/>
      <w:lvlJc w:val="left"/>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93F5950"/>
    <w:multiLevelType w:val="hybridMultilevel"/>
    <w:tmpl w:val="7E7E256C"/>
    <w:lvl w:ilvl="0" w:tplc="5ED8EBC6">
      <w:start w:val="2"/>
      <w:numFmt w:val="bullet"/>
      <w:lvlText w:val="—"/>
      <w:lvlJc w:val="left"/>
      <w:pPr>
        <w:ind w:left="720" w:hanging="360"/>
      </w:pPr>
      <w:rPr>
        <w:rFonts w:ascii="Times New Roman" w:eastAsia="Times New Roman"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 w15:restartNumberingAfterBreak="0">
    <w:nsid w:val="0CA8445E"/>
    <w:multiLevelType w:val="hybridMultilevel"/>
    <w:tmpl w:val="C8A61F6A"/>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F276E63"/>
    <w:multiLevelType w:val="hybridMultilevel"/>
    <w:tmpl w:val="16923F52"/>
    <w:lvl w:ilvl="0" w:tplc="5ED8EBC6">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33221AE"/>
    <w:multiLevelType w:val="hybridMultilevel"/>
    <w:tmpl w:val="9B1C0B20"/>
    <w:lvl w:ilvl="0" w:tplc="5ED8EBC6">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8B86F94"/>
    <w:multiLevelType w:val="hybridMultilevel"/>
    <w:tmpl w:val="26B698B6"/>
    <w:lvl w:ilvl="0" w:tplc="5ED8EBC6">
      <w:start w:val="2"/>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1B28071B"/>
    <w:multiLevelType w:val="hybridMultilevel"/>
    <w:tmpl w:val="3B94EF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24C723F"/>
    <w:multiLevelType w:val="hybridMultilevel"/>
    <w:tmpl w:val="466E7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7B452D9"/>
    <w:multiLevelType w:val="hybridMultilevel"/>
    <w:tmpl w:val="BB867ED0"/>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9997C96"/>
    <w:multiLevelType w:val="hybridMultilevel"/>
    <w:tmpl w:val="8DE8770E"/>
    <w:lvl w:ilvl="0" w:tplc="5ED8EBC6">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C6023D1"/>
    <w:multiLevelType w:val="hybridMultilevel"/>
    <w:tmpl w:val="6DBC1D16"/>
    <w:lvl w:ilvl="0" w:tplc="5ED8EBC6">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2F546AA0"/>
    <w:multiLevelType w:val="hybridMultilevel"/>
    <w:tmpl w:val="FA4CF7F8"/>
    <w:lvl w:ilvl="0" w:tplc="663458CC">
      <w:start w:val="1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250" w:hanging="360"/>
      </w:pPr>
      <w:rPr>
        <w:rFonts w:ascii="Courier New" w:hAnsi="Courier New" w:cs="Courier New" w:hint="default"/>
      </w:rPr>
    </w:lvl>
    <w:lvl w:ilvl="2" w:tplc="04090005" w:tentative="1">
      <w:start w:val="1"/>
      <w:numFmt w:val="bullet"/>
      <w:lvlText w:val=""/>
      <w:lvlJc w:val="left"/>
      <w:pPr>
        <w:ind w:left="2970" w:hanging="360"/>
      </w:pPr>
      <w:rPr>
        <w:rFonts w:ascii="Wingdings" w:hAnsi="Wingdings" w:hint="default"/>
      </w:rPr>
    </w:lvl>
    <w:lvl w:ilvl="3" w:tplc="04090001" w:tentative="1">
      <w:start w:val="1"/>
      <w:numFmt w:val="bullet"/>
      <w:lvlText w:val=""/>
      <w:lvlJc w:val="left"/>
      <w:pPr>
        <w:ind w:left="3690" w:hanging="360"/>
      </w:pPr>
      <w:rPr>
        <w:rFonts w:ascii="Symbol" w:hAnsi="Symbol" w:hint="default"/>
      </w:rPr>
    </w:lvl>
    <w:lvl w:ilvl="4" w:tplc="04090003" w:tentative="1">
      <w:start w:val="1"/>
      <w:numFmt w:val="bullet"/>
      <w:lvlText w:val="o"/>
      <w:lvlJc w:val="left"/>
      <w:pPr>
        <w:ind w:left="4410" w:hanging="360"/>
      </w:pPr>
      <w:rPr>
        <w:rFonts w:ascii="Courier New" w:hAnsi="Courier New" w:cs="Courier New" w:hint="default"/>
      </w:rPr>
    </w:lvl>
    <w:lvl w:ilvl="5" w:tplc="04090005" w:tentative="1">
      <w:start w:val="1"/>
      <w:numFmt w:val="bullet"/>
      <w:lvlText w:val=""/>
      <w:lvlJc w:val="left"/>
      <w:pPr>
        <w:ind w:left="5130" w:hanging="360"/>
      </w:pPr>
      <w:rPr>
        <w:rFonts w:ascii="Wingdings" w:hAnsi="Wingdings" w:hint="default"/>
      </w:rPr>
    </w:lvl>
    <w:lvl w:ilvl="6" w:tplc="04090001" w:tentative="1">
      <w:start w:val="1"/>
      <w:numFmt w:val="bullet"/>
      <w:lvlText w:val=""/>
      <w:lvlJc w:val="left"/>
      <w:pPr>
        <w:ind w:left="5850" w:hanging="360"/>
      </w:pPr>
      <w:rPr>
        <w:rFonts w:ascii="Symbol" w:hAnsi="Symbol" w:hint="default"/>
      </w:rPr>
    </w:lvl>
    <w:lvl w:ilvl="7" w:tplc="04090003" w:tentative="1">
      <w:start w:val="1"/>
      <w:numFmt w:val="bullet"/>
      <w:lvlText w:val="o"/>
      <w:lvlJc w:val="left"/>
      <w:pPr>
        <w:ind w:left="6570" w:hanging="360"/>
      </w:pPr>
      <w:rPr>
        <w:rFonts w:ascii="Courier New" w:hAnsi="Courier New" w:cs="Courier New" w:hint="default"/>
      </w:rPr>
    </w:lvl>
    <w:lvl w:ilvl="8" w:tplc="04090005" w:tentative="1">
      <w:start w:val="1"/>
      <w:numFmt w:val="bullet"/>
      <w:lvlText w:val=""/>
      <w:lvlJc w:val="left"/>
      <w:pPr>
        <w:ind w:left="7290" w:hanging="360"/>
      </w:pPr>
      <w:rPr>
        <w:rFonts w:ascii="Wingdings" w:hAnsi="Wingdings" w:hint="default"/>
      </w:rPr>
    </w:lvl>
  </w:abstractNum>
  <w:abstractNum w:abstractNumId="13" w15:restartNumberingAfterBreak="0">
    <w:nsid w:val="311107CE"/>
    <w:multiLevelType w:val="hybridMultilevel"/>
    <w:tmpl w:val="0F72E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D0533B"/>
    <w:multiLevelType w:val="hybridMultilevel"/>
    <w:tmpl w:val="4CBE9B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AE47035"/>
    <w:multiLevelType w:val="hybridMultilevel"/>
    <w:tmpl w:val="4B58F1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CFD691F"/>
    <w:multiLevelType w:val="hybridMultilevel"/>
    <w:tmpl w:val="93DCC5CE"/>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43031ABB"/>
    <w:multiLevelType w:val="hybridMultilevel"/>
    <w:tmpl w:val="6FA20B7C"/>
    <w:lvl w:ilvl="0" w:tplc="5ED8EBC6">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6E86C27"/>
    <w:multiLevelType w:val="hybridMultilevel"/>
    <w:tmpl w:val="A798EA9A"/>
    <w:lvl w:ilvl="0" w:tplc="5ED8EBC6">
      <w:start w:val="2"/>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4BC15F75"/>
    <w:multiLevelType w:val="hybridMultilevel"/>
    <w:tmpl w:val="E110CE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51E32E4"/>
    <w:multiLevelType w:val="hybridMultilevel"/>
    <w:tmpl w:val="307EB6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3D4E3B"/>
    <w:multiLevelType w:val="hybridMultilevel"/>
    <w:tmpl w:val="064E4F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C31EB2"/>
    <w:multiLevelType w:val="hybridMultilevel"/>
    <w:tmpl w:val="8DB83B8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9142BC6"/>
    <w:multiLevelType w:val="hybridMultilevel"/>
    <w:tmpl w:val="6AFCA0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607C73"/>
    <w:multiLevelType w:val="hybridMultilevel"/>
    <w:tmpl w:val="EC6C81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AD577BE"/>
    <w:multiLevelType w:val="hybridMultilevel"/>
    <w:tmpl w:val="0CFA3C74"/>
    <w:lvl w:ilvl="0" w:tplc="3D881DA8">
      <w:numFmt w:val="bullet"/>
      <w:lvlText w:val=""/>
      <w:lvlJc w:val="left"/>
      <w:pPr>
        <w:ind w:left="390" w:hanging="360"/>
      </w:pPr>
      <w:rPr>
        <w:rFonts w:ascii="Symbol" w:eastAsia="Times New Roman" w:hAnsi="Symbol" w:cs="Times New Roman" w:hint="default"/>
      </w:rPr>
    </w:lvl>
    <w:lvl w:ilvl="1" w:tplc="04090003" w:tentative="1">
      <w:start w:val="1"/>
      <w:numFmt w:val="bullet"/>
      <w:lvlText w:val="o"/>
      <w:lvlJc w:val="left"/>
      <w:pPr>
        <w:ind w:left="1110" w:hanging="360"/>
      </w:pPr>
      <w:rPr>
        <w:rFonts w:ascii="Courier New" w:hAnsi="Courier New" w:cs="Courier New" w:hint="default"/>
      </w:rPr>
    </w:lvl>
    <w:lvl w:ilvl="2" w:tplc="04090005" w:tentative="1">
      <w:start w:val="1"/>
      <w:numFmt w:val="bullet"/>
      <w:lvlText w:val=""/>
      <w:lvlJc w:val="left"/>
      <w:pPr>
        <w:ind w:left="1830" w:hanging="360"/>
      </w:pPr>
      <w:rPr>
        <w:rFonts w:ascii="Wingdings" w:hAnsi="Wingdings" w:hint="default"/>
      </w:rPr>
    </w:lvl>
    <w:lvl w:ilvl="3" w:tplc="04090001" w:tentative="1">
      <w:start w:val="1"/>
      <w:numFmt w:val="bullet"/>
      <w:lvlText w:val=""/>
      <w:lvlJc w:val="left"/>
      <w:pPr>
        <w:ind w:left="2550" w:hanging="360"/>
      </w:pPr>
      <w:rPr>
        <w:rFonts w:ascii="Symbol" w:hAnsi="Symbol" w:hint="default"/>
      </w:rPr>
    </w:lvl>
    <w:lvl w:ilvl="4" w:tplc="04090003" w:tentative="1">
      <w:start w:val="1"/>
      <w:numFmt w:val="bullet"/>
      <w:lvlText w:val="o"/>
      <w:lvlJc w:val="left"/>
      <w:pPr>
        <w:ind w:left="3270" w:hanging="360"/>
      </w:pPr>
      <w:rPr>
        <w:rFonts w:ascii="Courier New" w:hAnsi="Courier New" w:cs="Courier New" w:hint="default"/>
      </w:rPr>
    </w:lvl>
    <w:lvl w:ilvl="5" w:tplc="04090005" w:tentative="1">
      <w:start w:val="1"/>
      <w:numFmt w:val="bullet"/>
      <w:lvlText w:val=""/>
      <w:lvlJc w:val="left"/>
      <w:pPr>
        <w:ind w:left="3990" w:hanging="360"/>
      </w:pPr>
      <w:rPr>
        <w:rFonts w:ascii="Wingdings" w:hAnsi="Wingdings" w:hint="default"/>
      </w:rPr>
    </w:lvl>
    <w:lvl w:ilvl="6" w:tplc="04090001" w:tentative="1">
      <w:start w:val="1"/>
      <w:numFmt w:val="bullet"/>
      <w:lvlText w:val=""/>
      <w:lvlJc w:val="left"/>
      <w:pPr>
        <w:ind w:left="4710" w:hanging="360"/>
      </w:pPr>
      <w:rPr>
        <w:rFonts w:ascii="Symbol" w:hAnsi="Symbol" w:hint="default"/>
      </w:rPr>
    </w:lvl>
    <w:lvl w:ilvl="7" w:tplc="04090003" w:tentative="1">
      <w:start w:val="1"/>
      <w:numFmt w:val="bullet"/>
      <w:lvlText w:val="o"/>
      <w:lvlJc w:val="left"/>
      <w:pPr>
        <w:ind w:left="5430" w:hanging="360"/>
      </w:pPr>
      <w:rPr>
        <w:rFonts w:ascii="Courier New" w:hAnsi="Courier New" w:cs="Courier New" w:hint="default"/>
      </w:rPr>
    </w:lvl>
    <w:lvl w:ilvl="8" w:tplc="04090005" w:tentative="1">
      <w:start w:val="1"/>
      <w:numFmt w:val="bullet"/>
      <w:lvlText w:val=""/>
      <w:lvlJc w:val="left"/>
      <w:pPr>
        <w:ind w:left="6150" w:hanging="360"/>
      </w:pPr>
      <w:rPr>
        <w:rFonts w:ascii="Wingdings" w:hAnsi="Wingdings" w:hint="default"/>
      </w:rPr>
    </w:lvl>
  </w:abstractNum>
  <w:abstractNum w:abstractNumId="26" w15:restartNumberingAfterBreak="0">
    <w:nsid w:val="5E2F773F"/>
    <w:multiLevelType w:val="hybridMultilevel"/>
    <w:tmpl w:val="D208241A"/>
    <w:lvl w:ilvl="0" w:tplc="B112ADBE">
      <w:start w:val="5"/>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60085904"/>
    <w:multiLevelType w:val="hybridMultilevel"/>
    <w:tmpl w:val="4F641414"/>
    <w:lvl w:ilvl="0" w:tplc="C3D40D2C">
      <w:start w:val="1"/>
      <w:numFmt w:val="decimal"/>
      <w:lvlText w:val="%1"/>
      <w:lvlJc w:val="left"/>
      <w:pPr>
        <w:ind w:left="1170" w:hanging="216"/>
      </w:pPr>
      <w:rPr>
        <w:rFonts w:ascii="Palatino Linotype" w:eastAsia="Palatino Linotype" w:hAnsi="Palatino Linotype" w:cs="Palatino Linotype" w:hint="default"/>
        <w:b/>
        <w:bCs/>
        <w:w w:val="102"/>
        <w:sz w:val="28"/>
        <w:szCs w:val="28"/>
      </w:rPr>
    </w:lvl>
    <w:lvl w:ilvl="1" w:tplc="96467C24">
      <w:start w:val="1"/>
      <w:numFmt w:val="lowerLetter"/>
      <w:lvlText w:val="(%2)"/>
      <w:lvlJc w:val="left"/>
      <w:pPr>
        <w:ind w:left="2183" w:hanging="283"/>
      </w:pPr>
      <w:rPr>
        <w:rFonts w:ascii="Cambria" w:eastAsia="Cambria" w:hAnsi="Cambria" w:cs="Cambria" w:hint="default"/>
        <w:w w:val="92"/>
        <w:sz w:val="20"/>
        <w:szCs w:val="20"/>
      </w:rPr>
    </w:lvl>
    <w:lvl w:ilvl="2" w:tplc="DEC256B4">
      <w:numFmt w:val="bullet"/>
      <w:lvlText w:val="•"/>
      <w:lvlJc w:val="left"/>
      <w:pPr>
        <w:ind w:left="2915" w:hanging="283"/>
      </w:pPr>
      <w:rPr>
        <w:rFonts w:hint="default"/>
      </w:rPr>
    </w:lvl>
    <w:lvl w:ilvl="3" w:tplc="8D50ABF8">
      <w:numFmt w:val="bullet"/>
      <w:lvlText w:val="•"/>
      <w:lvlJc w:val="left"/>
      <w:pPr>
        <w:ind w:left="3651" w:hanging="283"/>
      </w:pPr>
      <w:rPr>
        <w:rFonts w:hint="default"/>
      </w:rPr>
    </w:lvl>
    <w:lvl w:ilvl="4" w:tplc="B4C8F8AC">
      <w:numFmt w:val="bullet"/>
      <w:lvlText w:val="•"/>
      <w:lvlJc w:val="left"/>
      <w:pPr>
        <w:ind w:left="4386" w:hanging="283"/>
      </w:pPr>
      <w:rPr>
        <w:rFonts w:hint="default"/>
      </w:rPr>
    </w:lvl>
    <w:lvl w:ilvl="5" w:tplc="AB94F492">
      <w:numFmt w:val="bullet"/>
      <w:lvlText w:val="•"/>
      <w:lvlJc w:val="left"/>
      <w:pPr>
        <w:ind w:left="5122" w:hanging="283"/>
      </w:pPr>
      <w:rPr>
        <w:rFonts w:hint="default"/>
      </w:rPr>
    </w:lvl>
    <w:lvl w:ilvl="6" w:tplc="40EAD158">
      <w:numFmt w:val="bullet"/>
      <w:lvlText w:val="•"/>
      <w:lvlJc w:val="left"/>
      <w:pPr>
        <w:ind w:left="5857" w:hanging="283"/>
      </w:pPr>
      <w:rPr>
        <w:rFonts w:hint="default"/>
      </w:rPr>
    </w:lvl>
    <w:lvl w:ilvl="7" w:tplc="9454C92C">
      <w:numFmt w:val="bullet"/>
      <w:lvlText w:val="•"/>
      <w:lvlJc w:val="left"/>
      <w:pPr>
        <w:ind w:left="6593" w:hanging="283"/>
      </w:pPr>
      <w:rPr>
        <w:rFonts w:hint="default"/>
      </w:rPr>
    </w:lvl>
    <w:lvl w:ilvl="8" w:tplc="578C113C">
      <w:numFmt w:val="bullet"/>
      <w:lvlText w:val="•"/>
      <w:lvlJc w:val="left"/>
      <w:pPr>
        <w:ind w:left="7328" w:hanging="283"/>
      </w:pPr>
      <w:rPr>
        <w:rFonts w:hint="default"/>
      </w:rPr>
    </w:lvl>
  </w:abstractNum>
  <w:abstractNum w:abstractNumId="28" w15:restartNumberingAfterBreak="0">
    <w:nsid w:val="61973AD6"/>
    <w:multiLevelType w:val="hybridMultilevel"/>
    <w:tmpl w:val="E3CA58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3782C62"/>
    <w:multiLevelType w:val="hybridMultilevel"/>
    <w:tmpl w:val="12E2C2C6"/>
    <w:lvl w:ilvl="0" w:tplc="5ED8EBC6">
      <w:start w:val="2"/>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522208D"/>
    <w:multiLevelType w:val="hybridMultilevel"/>
    <w:tmpl w:val="9AAC1CFA"/>
    <w:lvl w:ilvl="0" w:tplc="5ED8EBC6">
      <w:start w:val="2"/>
      <w:numFmt w:val="bullet"/>
      <w:lvlText w:val="—"/>
      <w:lvlJc w:val="left"/>
      <w:pPr>
        <w:ind w:left="720" w:hanging="360"/>
      </w:pPr>
      <w:rPr>
        <w:rFonts w:ascii="Times New Roman" w:eastAsia="Times New Roman" w:hAnsi="Times New Roman" w:cs="Times New Roman"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6D9E1A49"/>
    <w:multiLevelType w:val="hybridMultilevel"/>
    <w:tmpl w:val="ED08D95C"/>
    <w:lvl w:ilvl="0" w:tplc="9A4CF510">
      <w:start w:val="1"/>
      <w:numFmt w:val="decimal"/>
      <w:lvlText w:val="%1."/>
      <w:lvlJc w:val="left"/>
      <w:pPr>
        <w:tabs>
          <w:tab w:val="num" w:pos="1740"/>
        </w:tabs>
        <w:ind w:left="1740" w:hanging="10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2" w15:restartNumberingAfterBreak="0">
    <w:nsid w:val="706C25F6"/>
    <w:multiLevelType w:val="hybridMultilevel"/>
    <w:tmpl w:val="23C6A78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442D60"/>
    <w:multiLevelType w:val="hybridMultilevel"/>
    <w:tmpl w:val="B218F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4D442F7"/>
    <w:multiLevelType w:val="hybridMultilevel"/>
    <w:tmpl w:val="FBA2FC44"/>
    <w:lvl w:ilvl="0" w:tplc="5ED8EBC6">
      <w:start w:val="2"/>
      <w:numFmt w:val="bullet"/>
      <w:lvlText w:val="—"/>
      <w:lvlJc w:val="left"/>
      <w:pPr>
        <w:ind w:left="720" w:hanging="360"/>
      </w:pPr>
      <w:rPr>
        <w:rFonts w:ascii="Times New Roman" w:eastAsia="Times New Roman" w:hAnsi="Times New Roman" w:cs="Times New Roman"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78FA6447"/>
    <w:multiLevelType w:val="hybridMultilevel"/>
    <w:tmpl w:val="7BB2F8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A17146C"/>
    <w:multiLevelType w:val="hybridMultilevel"/>
    <w:tmpl w:val="514AE782"/>
    <w:lvl w:ilvl="0" w:tplc="EE969AA2">
      <w:start w:val="1"/>
      <w:numFmt w:val="bullet"/>
      <w:lvlText w:val=""/>
      <w:lvlPicBulletId w:val="0"/>
      <w:lvlJc w:val="left"/>
      <w:pPr>
        <w:tabs>
          <w:tab w:val="num" w:pos="720"/>
        </w:tabs>
        <w:ind w:left="720" w:hanging="360"/>
      </w:pPr>
      <w:rPr>
        <w:rFonts w:ascii="Symbol" w:hAnsi="Symbol" w:hint="default"/>
      </w:rPr>
    </w:lvl>
    <w:lvl w:ilvl="1" w:tplc="CEB2058E" w:tentative="1">
      <w:start w:val="1"/>
      <w:numFmt w:val="bullet"/>
      <w:lvlText w:val=""/>
      <w:lvlJc w:val="left"/>
      <w:pPr>
        <w:tabs>
          <w:tab w:val="num" w:pos="1440"/>
        </w:tabs>
        <w:ind w:left="1440" w:hanging="360"/>
      </w:pPr>
      <w:rPr>
        <w:rFonts w:ascii="Symbol" w:hAnsi="Symbol" w:hint="default"/>
      </w:rPr>
    </w:lvl>
    <w:lvl w:ilvl="2" w:tplc="5382042A" w:tentative="1">
      <w:start w:val="1"/>
      <w:numFmt w:val="bullet"/>
      <w:lvlText w:val=""/>
      <w:lvlJc w:val="left"/>
      <w:pPr>
        <w:tabs>
          <w:tab w:val="num" w:pos="2160"/>
        </w:tabs>
        <w:ind w:left="2160" w:hanging="360"/>
      </w:pPr>
      <w:rPr>
        <w:rFonts w:ascii="Symbol" w:hAnsi="Symbol" w:hint="default"/>
      </w:rPr>
    </w:lvl>
    <w:lvl w:ilvl="3" w:tplc="2A1CD6DE" w:tentative="1">
      <w:start w:val="1"/>
      <w:numFmt w:val="bullet"/>
      <w:lvlText w:val=""/>
      <w:lvlJc w:val="left"/>
      <w:pPr>
        <w:tabs>
          <w:tab w:val="num" w:pos="2880"/>
        </w:tabs>
        <w:ind w:left="2880" w:hanging="360"/>
      </w:pPr>
      <w:rPr>
        <w:rFonts w:ascii="Symbol" w:hAnsi="Symbol" w:hint="default"/>
      </w:rPr>
    </w:lvl>
    <w:lvl w:ilvl="4" w:tplc="8A64BEAA" w:tentative="1">
      <w:start w:val="1"/>
      <w:numFmt w:val="bullet"/>
      <w:lvlText w:val=""/>
      <w:lvlJc w:val="left"/>
      <w:pPr>
        <w:tabs>
          <w:tab w:val="num" w:pos="3600"/>
        </w:tabs>
        <w:ind w:left="3600" w:hanging="360"/>
      </w:pPr>
      <w:rPr>
        <w:rFonts w:ascii="Symbol" w:hAnsi="Symbol" w:hint="default"/>
      </w:rPr>
    </w:lvl>
    <w:lvl w:ilvl="5" w:tplc="1B4C8ECE" w:tentative="1">
      <w:start w:val="1"/>
      <w:numFmt w:val="bullet"/>
      <w:lvlText w:val=""/>
      <w:lvlJc w:val="left"/>
      <w:pPr>
        <w:tabs>
          <w:tab w:val="num" w:pos="4320"/>
        </w:tabs>
        <w:ind w:left="4320" w:hanging="360"/>
      </w:pPr>
      <w:rPr>
        <w:rFonts w:ascii="Symbol" w:hAnsi="Symbol" w:hint="default"/>
      </w:rPr>
    </w:lvl>
    <w:lvl w:ilvl="6" w:tplc="0F42ABFC" w:tentative="1">
      <w:start w:val="1"/>
      <w:numFmt w:val="bullet"/>
      <w:lvlText w:val=""/>
      <w:lvlJc w:val="left"/>
      <w:pPr>
        <w:tabs>
          <w:tab w:val="num" w:pos="5040"/>
        </w:tabs>
        <w:ind w:left="5040" w:hanging="360"/>
      </w:pPr>
      <w:rPr>
        <w:rFonts w:ascii="Symbol" w:hAnsi="Symbol" w:hint="default"/>
      </w:rPr>
    </w:lvl>
    <w:lvl w:ilvl="7" w:tplc="682E0BF4" w:tentative="1">
      <w:start w:val="1"/>
      <w:numFmt w:val="bullet"/>
      <w:lvlText w:val=""/>
      <w:lvlJc w:val="left"/>
      <w:pPr>
        <w:tabs>
          <w:tab w:val="num" w:pos="5760"/>
        </w:tabs>
        <w:ind w:left="5760" w:hanging="360"/>
      </w:pPr>
      <w:rPr>
        <w:rFonts w:ascii="Symbol" w:hAnsi="Symbol" w:hint="default"/>
      </w:rPr>
    </w:lvl>
    <w:lvl w:ilvl="8" w:tplc="E6BA05D4" w:tentative="1">
      <w:start w:val="1"/>
      <w:numFmt w:val="bullet"/>
      <w:lvlText w:val=""/>
      <w:lvlJc w:val="left"/>
      <w:pPr>
        <w:tabs>
          <w:tab w:val="num" w:pos="6480"/>
        </w:tabs>
        <w:ind w:left="6480" w:hanging="360"/>
      </w:pPr>
      <w:rPr>
        <w:rFonts w:ascii="Symbol" w:hAnsi="Symbol" w:hint="default"/>
      </w:rPr>
    </w:lvl>
  </w:abstractNum>
  <w:abstractNum w:abstractNumId="37" w15:restartNumberingAfterBreak="0">
    <w:nsid w:val="7EAA0C3A"/>
    <w:multiLevelType w:val="hybridMultilevel"/>
    <w:tmpl w:val="43FC70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7"/>
  </w:num>
  <w:num w:numId="2">
    <w:abstractNumId w:val="37"/>
  </w:num>
  <w:num w:numId="3">
    <w:abstractNumId w:val="24"/>
  </w:num>
  <w:num w:numId="4">
    <w:abstractNumId w:val="15"/>
  </w:num>
  <w:num w:numId="5">
    <w:abstractNumId w:val="21"/>
  </w:num>
  <w:num w:numId="6">
    <w:abstractNumId w:val="19"/>
  </w:num>
  <w:num w:numId="7">
    <w:abstractNumId w:val="20"/>
  </w:num>
  <w:num w:numId="8">
    <w:abstractNumId w:val="7"/>
  </w:num>
  <w:num w:numId="9">
    <w:abstractNumId w:val="35"/>
  </w:num>
  <w:num w:numId="10">
    <w:abstractNumId w:val="3"/>
  </w:num>
  <w:num w:numId="11">
    <w:abstractNumId w:val="8"/>
  </w:num>
  <w:num w:numId="12">
    <w:abstractNumId w:val="28"/>
  </w:num>
  <w:num w:numId="13">
    <w:abstractNumId w:val="9"/>
  </w:num>
  <w:num w:numId="14">
    <w:abstractNumId w:val="33"/>
  </w:num>
  <w:num w:numId="15">
    <w:abstractNumId w:val="14"/>
  </w:num>
  <w:num w:numId="16">
    <w:abstractNumId w:val="36"/>
  </w:num>
  <w:num w:numId="17">
    <w:abstractNumId w:val="32"/>
  </w:num>
  <w:num w:numId="18">
    <w:abstractNumId w:val="22"/>
  </w:num>
  <w:num w:numId="19">
    <w:abstractNumId w:val="13"/>
  </w:num>
  <w:num w:numId="20">
    <w:abstractNumId w:val="23"/>
  </w:num>
  <w:num w:numId="21">
    <w:abstractNumId w:val="0"/>
  </w:num>
  <w:num w:numId="22">
    <w:abstractNumId w:val="1"/>
    <w:lvlOverride w:ilvl="0">
      <w:lvl w:ilvl="0">
        <w:start w:val="1"/>
        <w:numFmt w:val="bullet"/>
        <w:lvlText w:val=""/>
        <w:legacy w:legacy="1" w:legacySpace="0" w:legacyIndent="360"/>
        <w:lvlJc w:val="left"/>
        <w:pPr>
          <w:ind w:left="720" w:hanging="360"/>
        </w:pPr>
        <w:rPr>
          <w:rFonts w:ascii="Symbol" w:hAnsi="Symbol" w:hint="default"/>
        </w:rPr>
      </w:lvl>
    </w:lvlOverride>
  </w:num>
  <w:num w:numId="23">
    <w:abstractNumId w:val="31"/>
  </w:num>
  <w:num w:numId="24">
    <w:abstractNumId w:val="25"/>
  </w:num>
  <w:num w:numId="25">
    <w:abstractNumId w:val="12"/>
  </w:num>
  <w:num w:numId="26">
    <w:abstractNumId w:val="26"/>
  </w:num>
  <w:num w:numId="27">
    <w:abstractNumId w:val="10"/>
  </w:num>
  <w:num w:numId="28">
    <w:abstractNumId w:val="18"/>
  </w:num>
  <w:num w:numId="29">
    <w:abstractNumId w:val="17"/>
  </w:num>
  <w:num w:numId="30">
    <w:abstractNumId w:val="11"/>
  </w:num>
  <w:num w:numId="31">
    <w:abstractNumId w:val="4"/>
  </w:num>
  <w:num w:numId="32">
    <w:abstractNumId w:val="5"/>
  </w:num>
  <w:num w:numId="33">
    <w:abstractNumId w:val="29"/>
  </w:num>
  <w:num w:numId="34">
    <w:abstractNumId w:val="6"/>
  </w:num>
  <w:num w:numId="35">
    <w:abstractNumId w:val="34"/>
  </w:num>
  <w:num w:numId="36">
    <w:abstractNumId w:val="16"/>
  </w:num>
  <w:num w:numId="37">
    <w:abstractNumId w:val="2"/>
  </w:num>
  <w:num w:numId="38">
    <w:abstractNumId w:val="3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112"/>
    <w:rsid w:val="0000021A"/>
    <w:rsid w:val="00000233"/>
    <w:rsid w:val="0000034B"/>
    <w:rsid w:val="000005B0"/>
    <w:rsid w:val="0000085C"/>
    <w:rsid w:val="000008DF"/>
    <w:rsid w:val="00000C56"/>
    <w:rsid w:val="00000D87"/>
    <w:rsid w:val="00001673"/>
    <w:rsid w:val="000019C0"/>
    <w:rsid w:val="00001B25"/>
    <w:rsid w:val="00001D5B"/>
    <w:rsid w:val="00001F1D"/>
    <w:rsid w:val="00001FBA"/>
    <w:rsid w:val="00002487"/>
    <w:rsid w:val="00002637"/>
    <w:rsid w:val="00002A1B"/>
    <w:rsid w:val="00002BE7"/>
    <w:rsid w:val="000030B9"/>
    <w:rsid w:val="000033FB"/>
    <w:rsid w:val="000037CE"/>
    <w:rsid w:val="00003AC8"/>
    <w:rsid w:val="00003C24"/>
    <w:rsid w:val="00003F44"/>
    <w:rsid w:val="00003F8D"/>
    <w:rsid w:val="00004256"/>
    <w:rsid w:val="00004352"/>
    <w:rsid w:val="00004CA3"/>
    <w:rsid w:val="00004E26"/>
    <w:rsid w:val="00004F01"/>
    <w:rsid w:val="00005134"/>
    <w:rsid w:val="00005495"/>
    <w:rsid w:val="000055AD"/>
    <w:rsid w:val="00005863"/>
    <w:rsid w:val="00005C4C"/>
    <w:rsid w:val="000067F1"/>
    <w:rsid w:val="0000685B"/>
    <w:rsid w:val="000068A5"/>
    <w:rsid w:val="000069A8"/>
    <w:rsid w:val="000071CB"/>
    <w:rsid w:val="00007986"/>
    <w:rsid w:val="00007993"/>
    <w:rsid w:val="00007B4E"/>
    <w:rsid w:val="0001023E"/>
    <w:rsid w:val="00010367"/>
    <w:rsid w:val="000105F4"/>
    <w:rsid w:val="00010CD6"/>
    <w:rsid w:val="00011BBA"/>
    <w:rsid w:val="00012277"/>
    <w:rsid w:val="000122C6"/>
    <w:rsid w:val="00012329"/>
    <w:rsid w:val="000127ED"/>
    <w:rsid w:val="00012829"/>
    <w:rsid w:val="00012B0D"/>
    <w:rsid w:val="00012BE4"/>
    <w:rsid w:val="00012C1E"/>
    <w:rsid w:val="00013A66"/>
    <w:rsid w:val="00013C25"/>
    <w:rsid w:val="00013F41"/>
    <w:rsid w:val="0001425C"/>
    <w:rsid w:val="00014381"/>
    <w:rsid w:val="0001451D"/>
    <w:rsid w:val="000151B2"/>
    <w:rsid w:val="0001576D"/>
    <w:rsid w:val="00015E85"/>
    <w:rsid w:val="0001601C"/>
    <w:rsid w:val="00016049"/>
    <w:rsid w:val="00016068"/>
    <w:rsid w:val="000164F1"/>
    <w:rsid w:val="00016861"/>
    <w:rsid w:val="00016D92"/>
    <w:rsid w:val="00016E8D"/>
    <w:rsid w:val="0001701A"/>
    <w:rsid w:val="000170D0"/>
    <w:rsid w:val="000171AF"/>
    <w:rsid w:val="000173DF"/>
    <w:rsid w:val="00017454"/>
    <w:rsid w:val="0001785E"/>
    <w:rsid w:val="000178BA"/>
    <w:rsid w:val="000179FE"/>
    <w:rsid w:val="00017A1B"/>
    <w:rsid w:val="00017ABB"/>
    <w:rsid w:val="00020A77"/>
    <w:rsid w:val="00020EF5"/>
    <w:rsid w:val="00021353"/>
    <w:rsid w:val="0002169E"/>
    <w:rsid w:val="00021D7C"/>
    <w:rsid w:val="00021DEB"/>
    <w:rsid w:val="000224FE"/>
    <w:rsid w:val="00022CE2"/>
    <w:rsid w:val="00023AFC"/>
    <w:rsid w:val="00023C53"/>
    <w:rsid w:val="00023D83"/>
    <w:rsid w:val="00023E05"/>
    <w:rsid w:val="000245C0"/>
    <w:rsid w:val="00024B30"/>
    <w:rsid w:val="00025520"/>
    <w:rsid w:val="00025635"/>
    <w:rsid w:val="00025683"/>
    <w:rsid w:val="000257C7"/>
    <w:rsid w:val="00025863"/>
    <w:rsid w:val="000259A6"/>
    <w:rsid w:val="00025BCF"/>
    <w:rsid w:val="00025EB1"/>
    <w:rsid w:val="00025F9B"/>
    <w:rsid w:val="00026695"/>
    <w:rsid w:val="0002678B"/>
    <w:rsid w:val="00026854"/>
    <w:rsid w:val="00026ACD"/>
    <w:rsid w:val="00027304"/>
    <w:rsid w:val="000273AB"/>
    <w:rsid w:val="00027400"/>
    <w:rsid w:val="00027C1F"/>
    <w:rsid w:val="00027E75"/>
    <w:rsid w:val="00027E9F"/>
    <w:rsid w:val="00027FEF"/>
    <w:rsid w:val="00030A01"/>
    <w:rsid w:val="00030DB3"/>
    <w:rsid w:val="0003157C"/>
    <w:rsid w:val="000316F6"/>
    <w:rsid w:val="00031B98"/>
    <w:rsid w:val="00032013"/>
    <w:rsid w:val="00032155"/>
    <w:rsid w:val="00032718"/>
    <w:rsid w:val="000328A6"/>
    <w:rsid w:val="00033399"/>
    <w:rsid w:val="0003350B"/>
    <w:rsid w:val="00033BC8"/>
    <w:rsid w:val="00034091"/>
    <w:rsid w:val="000349DC"/>
    <w:rsid w:val="00034CAD"/>
    <w:rsid w:val="00035249"/>
    <w:rsid w:val="0003535D"/>
    <w:rsid w:val="000354B2"/>
    <w:rsid w:val="00035597"/>
    <w:rsid w:val="000357C5"/>
    <w:rsid w:val="00035B46"/>
    <w:rsid w:val="00035B57"/>
    <w:rsid w:val="00035D63"/>
    <w:rsid w:val="00036687"/>
    <w:rsid w:val="000367DE"/>
    <w:rsid w:val="00036A4D"/>
    <w:rsid w:val="000372AA"/>
    <w:rsid w:val="000374D9"/>
    <w:rsid w:val="00037659"/>
    <w:rsid w:val="000376D0"/>
    <w:rsid w:val="00037B16"/>
    <w:rsid w:val="00040198"/>
    <w:rsid w:val="000406EC"/>
    <w:rsid w:val="00040739"/>
    <w:rsid w:val="00040828"/>
    <w:rsid w:val="00040A18"/>
    <w:rsid w:val="00040DEF"/>
    <w:rsid w:val="00041C32"/>
    <w:rsid w:val="00041E72"/>
    <w:rsid w:val="000421D5"/>
    <w:rsid w:val="00042794"/>
    <w:rsid w:val="00043001"/>
    <w:rsid w:val="00043016"/>
    <w:rsid w:val="00043095"/>
    <w:rsid w:val="0004310C"/>
    <w:rsid w:val="00043361"/>
    <w:rsid w:val="000435F1"/>
    <w:rsid w:val="00043AC1"/>
    <w:rsid w:val="00043D9C"/>
    <w:rsid w:val="00043EE7"/>
    <w:rsid w:val="00044205"/>
    <w:rsid w:val="0004436A"/>
    <w:rsid w:val="000446C8"/>
    <w:rsid w:val="0004487C"/>
    <w:rsid w:val="00044CD0"/>
    <w:rsid w:val="00044D00"/>
    <w:rsid w:val="00044E15"/>
    <w:rsid w:val="00044E48"/>
    <w:rsid w:val="00044EA9"/>
    <w:rsid w:val="0004521C"/>
    <w:rsid w:val="00045357"/>
    <w:rsid w:val="00045757"/>
    <w:rsid w:val="0004578A"/>
    <w:rsid w:val="00045866"/>
    <w:rsid w:val="00045E30"/>
    <w:rsid w:val="0004633E"/>
    <w:rsid w:val="000463EE"/>
    <w:rsid w:val="00046713"/>
    <w:rsid w:val="000469CA"/>
    <w:rsid w:val="00046D81"/>
    <w:rsid w:val="00046F33"/>
    <w:rsid w:val="000473F4"/>
    <w:rsid w:val="0004777B"/>
    <w:rsid w:val="000504F1"/>
    <w:rsid w:val="0005065C"/>
    <w:rsid w:val="000506BF"/>
    <w:rsid w:val="0005076E"/>
    <w:rsid w:val="00050883"/>
    <w:rsid w:val="000511A5"/>
    <w:rsid w:val="000513BE"/>
    <w:rsid w:val="00051A41"/>
    <w:rsid w:val="00051CF5"/>
    <w:rsid w:val="00051D94"/>
    <w:rsid w:val="00051F6B"/>
    <w:rsid w:val="00052189"/>
    <w:rsid w:val="00052491"/>
    <w:rsid w:val="00052593"/>
    <w:rsid w:val="000525B3"/>
    <w:rsid w:val="00052C3D"/>
    <w:rsid w:val="00052DD2"/>
    <w:rsid w:val="00052F80"/>
    <w:rsid w:val="0005427D"/>
    <w:rsid w:val="000547DE"/>
    <w:rsid w:val="000548E6"/>
    <w:rsid w:val="00054C80"/>
    <w:rsid w:val="00054EF6"/>
    <w:rsid w:val="00055B06"/>
    <w:rsid w:val="00055BBC"/>
    <w:rsid w:val="00055F7D"/>
    <w:rsid w:val="00056147"/>
    <w:rsid w:val="000565B5"/>
    <w:rsid w:val="00056A62"/>
    <w:rsid w:val="00056B51"/>
    <w:rsid w:val="00056CF3"/>
    <w:rsid w:val="00056E90"/>
    <w:rsid w:val="00056F6A"/>
    <w:rsid w:val="0005753D"/>
    <w:rsid w:val="00057EAC"/>
    <w:rsid w:val="00057F45"/>
    <w:rsid w:val="00057F74"/>
    <w:rsid w:val="00057FFD"/>
    <w:rsid w:val="00060362"/>
    <w:rsid w:val="000608EA"/>
    <w:rsid w:val="000608FA"/>
    <w:rsid w:val="00060EB1"/>
    <w:rsid w:val="0006178D"/>
    <w:rsid w:val="00061CBD"/>
    <w:rsid w:val="00062BFC"/>
    <w:rsid w:val="00062D72"/>
    <w:rsid w:val="00063006"/>
    <w:rsid w:val="000634AA"/>
    <w:rsid w:val="00063524"/>
    <w:rsid w:val="00063E73"/>
    <w:rsid w:val="00064078"/>
    <w:rsid w:val="00064A8A"/>
    <w:rsid w:val="00064C5B"/>
    <w:rsid w:val="00064C97"/>
    <w:rsid w:val="000650A9"/>
    <w:rsid w:val="00065796"/>
    <w:rsid w:val="000659F8"/>
    <w:rsid w:val="00065C2F"/>
    <w:rsid w:val="00065DC3"/>
    <w:rsid w:val="00065E26"/>
    <w:rsid w:val="00065EDB"/>
    <w:rsid w:val="000662AE"/>
    <w:rsid w:val="00066731"/>
    <w:rsid w:val="000668A3"/>
    <w:rsid w:val="0006690E"/>
    <w:rsid w:val="00066A0A"/>
    <w:rsid w:val="00066A5A"/>
    <w:rsid w:val="00066D11"/>
    <w:rsid w:val="00067A56"/>
    <w:rsid w:val="0007002F"/>
    <w:rsid w:val="000706EF"/>
    <w:rsid w:val="00070709"/>
    <w:rsid w:val="0007071D"/>
    <w:rsid w:val="0007095B"/>
    <w:rsid w:val="000709E3"/>
    <w:rsid w:val="00070F0F"/>
    <w:rsid w:val="00071E0D"/>
    <w:rsid w:val="00071FE0"/>
    <w:rsid w:val="0007216D"/>
    <w:rsid w:val="000721D5"/>
    <w:rsid w:val="000726B4"/>
    <w:rsid w:val="0007298D"/>
    <w:rsid w:val="00072DB6"/>
    <w:rsid w:val="00072F16"/>
    <w:rsid w:val="000732D1"/>
    <w:rsid w:val="000733A4"/>
    <w:rsid w:val="00073CF8"/>
    <w:rsid w:val="00074003"/>
    <w:rsid w:val="00074196"/>
    <w:rsid w:val="00074380"/>
    <w:rsid w:val="000744B9"/>
    <w:rsid w:val="000744BE"/>
    <w:rsid w:val="00074CFE"/>
    <w:rsid w:val="00074DE9"/>
    <w:rsid w:val="00075498"/>
    <w:rsid w:val="000761A6"/>
    <w:rsid w:val="00076272"/>
    <w:rsid w:val="000764B4"/>
    <w:rsid w:val="000766F6"/>
    <w:rsid w:val="0007680F"/>
    <w:rsid w:val="00076900"/>
    <w:rsid w:val="00076C07"/>
    <w:rsid w:val="00076C3D"/>
    <w:rsid w:val="00076E95"/>
    <w:rsid w:val="00076FF0"/>
    <w:rsid w:val="00077119"/>
    <w:rsid w:val="000774A3"/>
    <w:rsid w:val="000778D8"/>
    <w:rsid w:val="00077928"/>
    <w:rsid w:val="00077C08"/>
    <w:rsid w:val="00077D6D"/>
    <w:rsid w:val="00077D72"/>
    <w:rsid w:val="00080152"/>
    <w:rsid w:val="00080CD3"/>
    <w:rsid w:val="00081400"/>
    <w:rsid w:val="000817A3"/>
    <w:rsid w:val="00081B85"/>
    <w:rsid w:val="000821CB"/>
    <w:rsid w:val="000827A2"/>
    <w:rsid w:val="00082882"/>
    <w:rsid w:val="0008292E"/>
    <w:rsid w:val="00082AE1"/>
    <w:rsid w:val="000833E4"/>
    <w:rsid w:val="000838A9"/>
    <w:rsid w:val="000838BF"/>
    <w:rsid w:val="00083C2B"/>
    <w:rsid w:val="00083CC6"/>
    <w:rsid w:val="00084126"/>
    <w:rsid w:val="000841F8"/>
    <w:rsid w:val="0008433E"/>
    <w:rsid w:val="000849E0"/>
    <w:rsid w:val="00084B48"/>
    <w:rsid w:val="00084CFD"/>
    <w:rsid w:val="00084DA3"/>
    <w:rsid w:val="00084F58"/>
    <w:rsid w:val="000850FE"/>
    <w:rsid w:val="000856D8"/>
    <w:rsid w:val="0008586D"/>
    <w:rsid w:val="000858FE"/>
    <w:rsid w:val="00086027"/>
    <w:rsid w:val="00086776"/>
    <w:rsid w:val="0008680C"/>
    <w:rsid w:val="00086A35"/>
    <w:rsid w:val="00086BF5"/>
    <w:rsid w:val="00086CA3"/>
    <w:rsid w:val="0008759D"/>
    <w:rsid w:val="0008783A"/>
    <w:rsid w:val="00087B1A"/>
    <w:rsid w:val="00090485"/>
    <w:rsid w:val="0009052E"/>
    <w:rsid w:val="00090826"/>
    <w:rsid w:val="00090D07"/>
    <w:rsid w:val="00090EA2"/>
    <w:rsid w:val="00091505"/>
    <w:rsid w:val="00091994"/>
    <w:rsid w:val="000920EC"/>
    <w:rsid w:val="000921BE"/>
    <w:rsid w:val="000922C2"/>
    <w:rsid w:val="000924C0"/>
    <w:rsid w:val="00092893"/>
    <w:rsid w:val="00092B32"/>
    <w:rsid w:val="00093050"/>
    <w:rsid w:val="000934D8"/>
    <w:rsid w:val="00093758"/>
    <w:rsid w:val="00093942"/>
    <w:rsid w:val="00094171"/>
    <w:rsid w:val="0009449C"/>
    <w:rsid w:val="00094966"/>
    <w:rsid w:val="00095D07"/>
    <w:rsid w:val="00095F13"/>
    <w:rsid w:val="00096121"/>
    <w:rsid w:val="00096392"/>
    <w:rsid w:val="000964CE"/>
    <w:rsid w:val="0009655C"/>
    <w:rsid w:val="00096B23"/>
    <w:rsid w:val="00096BD7"/>
    <w:rsid w:val="00096D27"/>
    <w:rsid w:val="00096E27"/>
    <w:rsid w:val="000971EB"/>
    <w:rsid w:val="0009732D"/>
    <w:rsid w:val="000976DA"/>
    <w:rsid w:val="00097B46"/>
    <w:rsid w:val="00097F3B"/>
    <w:rsid w:val="000A0172"/>
    <w:rsid w:val="000A075B"/>
    <w:rsid w:val="000A0AC7"/>
    <w:rsid w:val="000A0C13"/>
    <w:rsid w:val="000A0D9F"/>
    <w:rsid w:val="000A1643"/>
    <w:rsid w:val="000A1D84"/>
    <w:rsid w:val="000A2BFA"/>
    <w:rsid w:val="000A2DD1"/>
    <w:rsid w:val="000A2EAD"/>
    <w:rsid w:val="000A2FD4"/>
    <w:rsid w:val="000A30E7"/>
    <w:rsid w:val="000A3A62"/>
    <w:rsid w:val="000A3FFA"/>
    <w:rsid w:val="000A4142"/>
    <w:rsid w:val="000A48A0"/>
    <w:rsid w:val="000A4E05"/>
    <w:rsid w:val="000A4F07"/>
    <w:rsid w:val="000A4F60"/>
    <w:rsid w:val="000A500E"/>
    <w:rsid w:val="000A5414"/>
    <w:rsid w:val="000A54D7"/>
    <w:rsid w:val="000A5B6D"/>
    <w:rsid w:val="000A5E0D"/>
    <w:rsid w:val="000A6141"/>
    <w:rsid w:val="000A625F"/>
    <w:rsid w:val="000A6CBF"/>
    <w:rsid w:val="000A6D2B"/>
    <w:rsid w:val="000A7202"/>
    <w:rsid w:val="000A7C8A"/>
    <w:rsid w:val="000A7CDF"/>
    <w:rsid w:val="000B0340"/>
    <w:rsid w:val="000B093E"/>
    <w:rsid w:val="000B0C59"/>
    <w:rsid w:val="000B0C9C"/>
    <w:rsid w:val="000B10EB"/>
    <w:rsid w:val="000B10F3"/>
    <w:rsid w:val="000B1499"/>
    <w:rsid w:val="000B1A6E"/>
    <w:rsid w:val="000B1BBB"/>
    <w:rsid w:val="000B2436"/>
    <w:rsid w:val="000B2616"/>
    <w:rsid w:val="000B2821"/>
    <w:rsid w:val="000B2832"/>
    <w:rsid w:val="000B2F27"/>
    <w:rsid w:val="000B386A"/>
    <w:rsid w:val="000B3C8F"/>
    <w:rsid w:val="000B4528"/>
    <w:rsid w:val="000B4796"/>
    <w:rsid w:val="000B4E8D"/>
    <w:rsid w:val="000B4F3F"/>
    <w:rsid w:val="000B4F98"/>
    <w:rsid w:val="000B50DF"/>
    <w:rsid w:val="000B589D"/>
    <w:rsid w:val="000B5C74"/>
    <w:rsid w:val="000B60A1"/>
    <w:rsid w:val="000B6272"/>
    <w:rsid w:val="000B6557"/>
    <w:rsid w:val="000B6710"/>
    <w:rsid w:val="000B6743"/>
    <w:rsid w:val="000B6782"/>
    <w:rsid w:val="000B6900"/>
    <w:rsid w:val="000B6B6D"/>
    <w:rsid w:val="000C0143"/>
    <w:rsid w:val="000C05EB"/>
    <w:rsid w:val="000C0A55"/>
    <w:rsid w:val="000C0AD8"/>
    <w:rsid w:val="000C0B32"/>
    <w:rsid w:val="000C0D13"/>
    <w:rsid w:val="000C0F95"/>
    <w:rsid w:val="000C1208"/>
    <w:rsid w:val="000C163D"/>
    <w:rsid w:val="000C181B"/>
    <w:rsid w:val="000C1F3F"/>
    <w:rsid w:val="000C2402"/>
    <w:rsid w:val="000C2485"/>
    <w:rsid w:val="000C24C0"/>
    <w:rsid w:val="000C2798"/>
    <w:rsid w:val="000C2A01"/>
    <w:rsid w:val="000C39EC"/>
    <w:rsid w:val="000C3C08"/>
    <w:rsid w:val="000C3FB6"/>
    <w:rsid w:val="000C4770"/>
    <w:rsid w:val="000C47CA"/>
    <w:rsid w:val="000C4B68"/>
    <w:rsid w:val="000C5AC1"/>
    <w:rsid w:val="000C5FCB"/>
    <w:rsid w:val="000C60BC"/>
    <w:rsid w:val="000C6562"/>
    <w:rsid w:val="000C6813"/>
    <w:rsid w:val="000C6AE9"/>
    <w:rsid w:val="000C6E1B"/>
    <w:rsid w:val="000C6ED9"/>
    <w:rsid w:val="000C744B"/>
    <w:rsid w:val="000C761C"/>
    <w:rsid w:val="000D009E"/>
    <w:rsid w:val="000D03ED"/>
    <w:rsid w:val="000D0856"/>
    <w:rsid w:val="000D0AD3"/>
    <w:rsid w:val="000D0D40"/>
    <w:rsid w:val="000D0DA3"/>
    <w:rsid w:val="000D0DA9"/>
    <w:rsid w:val="000D0F01"/>
    <w:rsid w:val="000D1201"/>
    <w:rsid w:val="000D147F"/>
    <w:rsid w:val="000D1690"/>
    <w:rsid w:val="000D173A"/>
    <w:rsid w:val="000D1DE6"/>
    <w:rsid w:val="000D1E40"/>
    <w:rsid w:val="000D1F80"/>
    <w:rsid w:val="000D1FDA"/>
    <w:rsid w:val="000D24E5"/>
    <w:rsid w:val="000D29CF"/>
    <w:rsid w:val="000D29F0"/>
    <w:rsid w:val="000D324A"/>
    <w:rsid w:val="000D32F1"/>
    <w:rsid w:val="000D332C"/>
    <w:rsid w:val="000D3A95"/>
    <w:rsid w:val="000D3C47"/>
    <w:rsid w:val="000D3CA2"/>
    <w:rsid w:val="000D3D07"/>
    <w:rsid w:val="000D3E38"/>
    <w:rsid w:val="000D3ED6"/>
    <w:rsid w:val="000D43D2"/>
    <w:rsid w:val="000D4558"/>
    <w:rsid w:val="000D489C"/>
    <w:rsid w:val="000D4CA7"/>
    <w:rsid w:val="000D505B"/>
    <w:rsid w:val="000D528E"/>
    <w:rsid w:val="000D5A32"/>
    <w:rsid w:val="000D5BFC"/>
    <w:rsid w:val="000D5C45"/>
    <w:rsid w:val="000D5D60"/>
    <w:rsid w:val="000D612F"/>
    <w:rsid w:val="000D62E1"/>
    <w:rsid w:val="000D6599"/>
    <w:rsid w:val="000D68B7"/>
    <w:rsid w:val="000D68E5"/>
    <w:rsid w:val="000D700B"/>
    <w:rsid w:val="000D7266"/>
    <w:rsid w:val="000D7824"/>
    <w:rsid w:val="000D7985"/>
    <w:rsid w:val="000D7DAD"/>
    <w:rsid w:val="000D7F21"/>
    <w:rsid w:val="000D7FE7"/>
    <w:rsid w:val="000D7FED"/>
    <w:rsid w:val="000E0172"/>
    <w:rsid w:val="000E01A8"/>
    <w:rsid w:val="000E0399"/>
    <w:rsid w:val="000E08CD"/>
    <w:rsid w:val="000E0A1F"/>
    <w:rsid w:val="000E0B26"/>
    <w:rsid w:val="000E0CB2"/>
    <w:rsid w:val="000E15A1"/>
    <w:rsid w:val="000E1860"/>
    <w:rsid w:val="000E18BC"/>
    <w:rsid w:val="000E2046"/>
    <w:rsid w:val="000E2BE7"/>
    <w:rsid w:val="000E2C77"/>
    <w:rsid w:val="000E3262"/>
    <w:rsid w:val="000E33C4"/>
    <w:rsid w:val="000E3ACF"/>
    <w:rsid w:val="000E3B73"/>
    <w:rsid w:val="000E3BC7"/>
    <w:rsid w:val="000E3DB0"/>
    <w:rsid w:val="000E3F73"/>
    <w:rsid w:val="000E4129"/>
    <w:rsid w:val="000E4A44"/>
    <w:rsid w:val="000E4C77"/>
    <w:rsid w:val="000E6419"/>
    <w:rsid w:val="000E6622"/>
    <w:rsid w:val="000E66D9"/>
    <w:rsid w:val="000E693D"/>
    <w:rsid w:val="000E69EA"/>
    <w:rsid w:val="000E6C77"/>
    <w:rsid w:val="000E6CB1"/>
    <w:rsid w:val="000E7BCF"/>
    <w:rsid w:val="000E7DF3"/>
    <w:rsid w:val="000E7EA7"/>
    <w:rsid w:val="000E7F21"/>
    <w:rsid w:val="000E7F80"/>
    <w:rsid w:val="000F0899"/>
    <w:rsid w:val="000F1623"/>
    <w:rsid w:val="000F2047"/>
    <w:rsid w:val="000F240C"/>
    <w:rsid w:val="000F2A9E"/>
    <w:rsid w:val="000F2AB4"/>
    <w:rsid w:val="000F2AB7"/>
    <w:rsid w:val="000F2D50"/>
    <w:rsid w:val="000F2F77"/>
    <w:rsid w:val="000F3067"/>
    <w:rsid w:val="000F3111"/>
    <w:rsid w:val="000F3158"/>
    <w:rsid w:val="000F3242"/>
    <w:rsid w:val="000F3529"/>
    <w:rsid w:val="000F376D"/>
    <w:rsid w:val="000F39ED"/>
    <w:rsid w:val="000F3A2D"/>
    <w:rsid w:val="000F3A7E"/>
    <w:rsid w:val="000F3C44"/>
    <w:rsid w:val="000F3FC3"/>
    <w:rsid w:val="000F44EF"/>
    <w:rsid w:val="000F46AF"/>
    <w:rsid w:val="000F4D51"/>
    <w:rsid w:val="000F538D"/>
    <w:rsid w:val="000F55E7"/>
    <w:rsid w:val="000F6941"/>
    <w:rsid w:val="000F6976"/>
    <w:rsid w:val="000F6B76"/>
    <w:rsid w:val="000F6BB5"/>
    <w:rsid w:val="000F6BF6"/>
    <w:rsid w:val="000F6DA9"/>
    <w:rsid w:val="000F6DD4"/>
    <w:rsid w:val="000F6EC0"/>
    <w:rsid w:val="000F71E1"/>
    <w:rsid w:val="000F71EE"/>
    <w:rsid w:val="000F7241"/>
    <w:rsid w:val="000F7877"/>
    <w:rsid w:val="000F78B0"/>
    <w:rsid w:val="000F78F6"/>
    <w:rsid w:val="000F790F"/>
    <w:rsid w:val="000F7D06"/>
    <w:rsid w:val="000F7F52"/>
    <w:rsid w:val="000F7F7E"/>
    <w:rsid w:val="00100027"/>
    <w:rsid w:val="0010004A"/>
    <w:rsid w:val="001004B9"/>
    <w:rsid w:val="00100847"/>
    <w:rsid w:val="0010088B"/>
    <w:rsid w:val="00100C7D"/>
    <w:rsid w:val="00100CC7"/>
    <w:rsid w:val="0010175B"/>
    <w:rsid w:val="0010192B"/>
    <w:rsid w:val="00101FC2"/>
    <w:rsid w:val="0010227C"/>
    <w:rsid w:val="00102397"/>
    <w:rsid w:val="0010285C"/>
    <w:rsid w:val="0010289C"/>
    <w:rsid w:val="00102B4C"/>
    <w:rsid w:val="00102E3A"/>
    <w:rsid w:val="00102FF9"/>
    <w:rsid w:val="001033CD"/>
    <w:rsid w:val="0010387E"/>
    <w:rsid w:val="001038ED"/>
    <w:rsid w:val="0010398F"/>
    <w:rsid w:val="00103B2D"/>
    <w:rsid w:val="00103D43"/>
    <w:rsid w:val="00103F4C"/>
    <w:rsid w:val="00103FE5"/>
    <w:rsid w:val="00104385"/>
    <w:rsid w:val="001050C3"/>
    <w:rsid w:val="0010521A"/>
    <w:rsid w:val="0010538B"/>
    <w:rsid w:val="00105BF2"/>
    <w:rsid w:val="00105C5B"/>
    <w:rsid w:val="00105CC0"/>
    <w:rsid w:val="00105E31"/>
    <w:rsid w:val="0010657D"/>
    <w:rsid w:val="0010687B"/>
    <w:rsid w:val="001069C9"/>
    <w:rsid w:val="00106BEB"/>
    <w:rsid w:val="00107B32"/>
    <w:rsid w:val="00107C69"/>
    <w:rsid w:val="001101F9"/>
    <w:rsid w:val="001103A1"/>
    <w:rsid w:val="0011091C"/>
    <w:rsid w:val="00110926"/>
    <w:rsid w:val="00110A3E"/>
    <w:rsid w:val="00110F42"/>
    <w:rsid w:val="001110F9"/>
    <w:rsid w:val="0011147C"/>
    <w:rsid w:val="0011173E"/>
    <w:rsid w:val="0011197C"/>
    <w:rsid w:val="00111DEB"/>
    <w:rsid w:val="00112261"/>
    <w:rsid w:val="00112F80"/>
    <w:rsid w:val="00113307"/>
    <w:rsid w:val="00113477"/>
    <w:rsid w:val="00113E75"/>
    <w:rsid w:val="00113F66"/>
    <w:rsid w:val="0011448D"/>
    <w:rsid w:val="001147D1"/>
    <w:rsid w:val="00114A29"/>
    <w:rsid w:val="00114AF6"/>
    <w:rsid w:val="00115016"/>
    <w:rsid w:val="00115DAD"/>
    <w:rsid w:val="00115E48"/>
    <w:rsid w:val="001163B5"/>
    <w:rsid w:val="001164D7"/>
    <w:rsid w:val="0011668A"/>
    <w:rsid w:val="00116886"/>
    <w:rsid w:val="00116995"/>
    <w:rsid w:val="00116C5B"/>
    <w:rsid w:val="00116F1E"/>
    <w:rsid w:val="00116FBA"/>
    <w:rsid w:val="0011710D"/>
    <w:rsid w:val="00117465"/>
    <w:rsid w:val="001175E9"/>
    <w:rsid w:val="00117782"/>
    <w:rsid w:val="00117A14"/>
    <w:rsid w:val="00117F7C"/>
    <w:rsid w:val="00120639"/>
    <w:rsid w:val="001207AA"/>
    <w:rsid w:val="00120946"/>
    <w:rsid w:val="00120E0F"/>
    <w:rsid w:val="00120EA2"/>
    <w:rsid w:val="00120F30"/>
    <w:rsid w:val="0012131B"/>
    <w:rsid w:val="00121662"/>
    <w:rsid w:val="001217C1"/>
    <w:rsid w:val="00121D14"/>
    <w:rsid w:val="00121D98"/>
    <w:rsid w:val="00121F2C"/>
    <w:rsid w:val="001224DA"/>
    <w:rsid w:val="0012268A"/>
    <w:rsid w:val="001226CF"/>
    <w:rsid w:val="00122F05"/>
    <w:rsid w:val="00123101"/>
    <w:rsid w:val="00123BA6"/>
    <w:rsid w:val="00123C41"/>
    <w:rsid w:val="00123DC8"/>
    <w:rsid w:val="00123EAD"/>
    <w:rsid w:val="0012491E"/>
    <w:rsid w:val="0012498D"/>
    <w:rsid w:val="00124FC1"/>
    <w:rsid w:val="001254C4"/>
    <w:rsid w:val="001254C5"/>
    <w:rsid w:val="001258AF"/>
    <w:rsid w:val="001263D6"/>
    <w:rsid w:val="0012658B"/>
    <w:rsid w:val="00126B0F"/>
    <w:rsid w:val="00126B16"/>
    <w:rsid w:val="00126D8E"/>
    <w:rsid w:val="0012707B"/>
    <w:rsid w:val="001272FE"/>
    <w:rsid w:val="0012752F"/>
    <w:rsid w:val="001305BD"/>
    <w:rsid w:val="00130868"/>
    <w:rsid w:val="00130AE6"/>
    <w:rsid w:val="0013126C"/>
    <w:rsid w:val="00131782"/>
    <w:rsid w:val="00131C55"/>
    <w:rsid w:val="00131D37"/>
    <w:rsid w:val="00131E71"/>
    <w:rsid w:val="00131E91"/>
    <w:rsid w:val="00132168"/>
    <w:rsid w:val="001322FD"/>
    <w:rsid w:val="001330D8"/>
    <w:rsid w:val="0013359A"/>
    <w:rsid w:val="001336EB"/>
    <w:rsid w:val="001338EE"/>
    <w:rsid w:val="00133D04"/>
    <w:rsid w:val="00133D50"/>
    <w:rsid w:val="001340AD"/>
    <w:rsid w:val="00134168"/>
    <w:rsid w:val="00135274"/>
    <w:rsid w:val="0013534D"/>
    <w:rsid w:val="001353AA"/>
    <w:rsid w:val="00135E81"/>
    <w:rsid w:val="0013601B"/>
    <w:rsid w:val="00136117"/>
    <w:rsid w:val="0013668D"/>
    <w:rsid w:val="00136E06"/>
    <w:rsid w:val="0013703D"/>
    <w:rsid w:val="001378AE"/>
    <w:rsid w:val="001379A0"/>
    <w:rsid w:val="00137F65"/>
    <w:rsid w:val="0014012B"/>
    <w:rsid w:val="001403AC"/>
    <w:rsid w:val="00140577"/>
    <w:rsid w:val="00140980"/>
    <w:rsid w:val="00140AE3"/>
    <w:rsid w:val="00140B09"/>
    <w:rsid w:val="00140C88"/>
    <w:rsid w:val="00141225"/>
    <w:rsid w:val="00141402"/>
    <w:rsid w:val="001415E9"/>
    <w:rsid w:val="00141FDA"/>
    <w:rsid w:val="00142656"/>
    <w:rsid w:val="0014281F"/>
    <w:rsid w:val="0014286B"/>
    <w:rsid w:val="00142D3C"/>
    <w:rsid w:val="001432FD"/>
    <w:rsid w:val="001433D9"/>
    <w:rsid w:val="0014386A"/>
    <w:rsid w:val="00143D1F"/>
    <w:rsid w:val="00143F76"/>
    <w:rsid w:val="00143FCA"/>
    <w:rsid w:val="00143FE4"/>
    <w:rsid w:val="00144291"/>
    <w:rsid w:val="0014456C"/>
    <w:rsid w:val="001445C5"/>
    <w:rsid w:val="00144857"/>
    <w:rsid w:val="001448DF"/>
    <w:rsid w:val="0014496E"/>
    <w:rsid w:val="00144C03"/>
    <w:rsid w:val="00144C34"/>
    <w:rsid w:val="00144F93"/>
    <w:rsid w:val="0014588D"/>
    <w:rsid w:val="00146032"/>
    <w:rsid w:val="0014610F"/>
    <w:rsid w:val="001461D9"/>
    <w:rsid w:val="001461DF"/>
    <w:rsid w:val="00146726"/>
    <w:rsid w:val="00146817"/>
    <w:rsid w:val="00146868"/>
    <w:rsid w:val="001469AE"/>
    <w:rsid w:val="00146A0A"/>
    <w:rsid w:val="001470B7"/>
    <w:rsid w:val="001474C1"/>
    <w:rsid w:val="0015000E"/>
    <w:rsid w:val="0015033B"/>
    <w:rsid w:val="00150386"/>
    <w:rsid w:val="00150451"/>
    <w:rsid w:val="001513F6"/>
    <w:rsid w:val="001518B5"/>
    <w:rsid w:val="00151F29"/>
    <w:rsid w:val="0015222C"/>
    <w:rsid w:val="00152583"/>
    <w:rsid w:val="001527D5"/>
    <w:rsid w:val="00152845"/>
    <w:rsid w:val="001528DE"/>
    <w:rsid w:val="00152A01"/>
    <w:rsid w:val="00152CA0"/>
    <w:rsid w:val="00152E90"/>
    <w:rsid w:val="00152ED1"/>
    <w:rsid w:val="00152ED9"/>
    <w:rsid w:val="00152F8C"/>
    <w:rsid w:val="0015354C"/>
    <w:rsid w:val="001539E2"/>
    <w:rsid w:val="0015415A"/>
    <w:rsid w:val="00154498"/>
    <w:rsid w:val="001545B0"/>
    <w:rsid w:val="001545B1"/>
    <w:rsid w:val="001545EE"/>
    <w:rsid w:val="00154E4D"/>
    <w:rsid w:val="00154FFC"/>
    <w:rsid w:val="001554B3"/>
    <w:rsid w:val="00155633"/>
    <w:rsid w:val="00156424"/>
    <w:rsid w:val="00156720"/>
    <w:rsid w:val="001567C9"/>
    <w:rsid w:val="00156A95"/>
    <w:rsid w:val="001573A3"/>
    <w:rsid w:val="001574E7"/>
    <w:rsid w:val="001575BC"/>
    <w:rsid w:val="0015766A"/>
    <w:rsid w:val="001578D0"/>
    <w:rsid w:val="00160299"/>
    <w:rsid w:val="001604A2"/>
    <w:rsid w:val="00160BFD"/>
    <w:rsid w:val="00160F20"/>
    <w:rsid w:val="00161046"/>
    <w:rsid w:val="00161505"/>
    <w:rsid w:val="001615D9"/>
    <w:rsid w:val="00161940"/>
    <w:rsid w:val="00161E93"/>
    <w:rsid w:val="00162061"/>
    <w:rsid w:val="00162140"/>
    <w:rsid w:val="00162635"/>
    <w:rsid w:val="00163B17"/>
    <w:rsid w:val="0016402F"/>
    <w:rsid w:val="00164131"/>
    <w:rsid w:val="00164143"/>
    <w:rsid w:val="001642DD"/>
    <w:rsid w:val="001643BB"/>
    <w:rsid w:val="001644C5"/>
    <w:rsid w:val="00164594"/>
    <w:rsid w:val="001648A4"/>
    <w:rsid w:val="00164ECC"/>
    <w:rsid w:val="0016591D"/>
    <w:rsid w:val="001659F3"/>
    <w:rsid w:val="00165DFC"/>
    <w:rsid w:val="00166399"/>
    <w:rsid w:val="001666B7"/>
    <w:rsid w:val="00166790"/>
    <w:rsid w:val="001667F9"/>
    <w:rsid w:val="00166877"/>
    <w:rsid w:val="00166FDC"/>
    <w:rsid w:val="00167108"/>
    <w:rsid w:val="0016733E"/>
    <w:rsid w:val="00167368"/>
    <w:rsid w:val="00167EC8"/>
    <w:rsid w:val="00167EF8"/>
    <w:rsid w:val="00167F61"/>
    <w:rsid w:val="00170061"/>
    <w:rsid w:val="001702C7"/>
    <w:rsid w:val="001705CE"/>
    <w:rsid w:val="001706A7"/>
    <w:rsid w:val="0017116F"/>
    <w:rsid w:val="001711FF"/>
    <w:rsid w:val="00171373"/>
    <w:rsid w:val="0017150C"/>
    <w:rsid w:val="0017156B"/>
    <w:rsid w:val="00171576"/>
    <w:rsid w:val="001718FF"/>
    <w:rsid w:val="00171A21"/>
    <w:rsid w:val="00171AE1"/>
    <w:rsid w:val="00172182"/>
    <w:rsid w:val="0017239F"/>
    <w:rsid w:val="001726CE"/>
    <w:rsid w:val="00172827"/>
    <w:rsid w:val="00172942"/>
    <w:rsid w:val="001729CC"/>
    <w:rsid w:val="00173084"/>
    <w:rsid w:val="001731AB"/>
    <w:rsid w:val="00173254"/>
    <w:rsid w:val="00173773"/>
    <w:rsid w:val="0017393C"/>
    <w:rsid w:val="00174055"/>
    <w:rsid w:val="001740E1"/>
    <w:rsid w:val="00174222"/>
    <w:rsid w:val="00174768"/>
    <w:rsid w:val="001748C1"/>
    <w:rsid w:val="00174B3F"/>
    <w:rsid w:val="00174CF7"/>
    <w:rsid w:val="00174E3D"/>
    <w:rsid w:val="00174EF2"/>
    <w:rsid w:val="0017532A"/>
    <w:rsid w:val="00175365"/>
    <w:rsid w:val="001753C3"/>
    <w:rsid w:val="001753E7"/>
    <w:rsid w:val="0017547F"/>
    <w:rsid w:val="00175909"/>
    <w:rsid w:val="00176142"/>
    <w:rsid w:val="00176986"/>
    <w:rsid w:val="00176A38"/>
    <w:rsid w:val="00176A51"/>
    <w:rsid w:val="0017764A"/>
    <w:rsid w:val="001779F3"/>
    <w:rsid w:val="00177C8C"/>
    <w:rsid w:val="00177C9A"/>
    <w:rsid w:val="00180252"/>
    <w:rsid w:val="001805B0"/>
    <w:rsid w:val="00180681"/>
    <w:rsid w:val="00180B0B"/>
    <w:rsid w:val="00180C34"/>
    <w:rsid w:val="00181409"/>
    <w:rsid w:val="00181521"/>
    <w:rsid w:val="00181A0B"/>
    <w:rsid w:val="00181A8A"/>
    <w:rsid w:val="00181C33"/>
    <w:rsid w:val="00181F8C"/>
    <w:rsid w:val="00182284"/>
    <w:rsid w:val="001822EE"/>
    <w:rsid w:val="001824B9"/>
    <w:rsid w:val="001825B2"/>
    <w:rsid w:val="001826C7"/>
    <w:rsid w:val="00183118"/>
    <w:rsid w:val="0018332A"/>
    <w:rsid w:val="001835DC"/>
    <w:rsid w:val="00183AAF"/>
    <w:rsid w:val="00183D1B"/>
    <w:rsid w:val="00183D3A"/>
    <w:rsid w:val="00183F99"/>
    <w:rsid w:val="001845E3"/>
    <w:rsid w:val="0018474E"/>
    <w:rsid w:val="00184802"/>
    <w:rsid w:val="00184AD4"/>
    <w:rsid w:val="00184CD4"/>
    <w:rsid w:val="00184D86"/>
    <w:rsid w:val="0018521F"/>
    <w:rsid w:val="0018560E"/>
    <w:rsid w:val="00185671"/>
    <w:rsid w:val="00186308"/>
    <w:rsid w:val="001865DA"/>
    <w:rsid w:val="001869A2"/>
    <w:rsid w:val="00186B1F"/>
    <w:rsid w:val="00186D60"/>
    <w:rsid w:val="00186ECC"/>
    <w:rsid w:val="00187331"/>
    <w:rsid w:val="0018784C"/>
    <w:rsid w:val="00187A91"/>
    <w:rsid w:val="00187A93"/>
    <w:rsid w:val="00187CC7"/>
    <w:rsid w:val="00190308"/>
    <w:rsid w:val="001906F7"/>
    <w:rsid w:val="001908F2"/>
    <w:rsid w:val="00190B0E"/>
    <w:rsid w:val="00190BBD"/>
    <w:rsid w:val="00190E47"/>
    <w:rsid w:val="00191444"/>
    <w:rsid w:val="001918ED"/>
    <w:rsid w:val="001919E9"/>
    <w:rsid w:val="00191B2A"/>
    <w:rsid w:val="00191EC0"/>
    <w:rsid w:val="00191F15"/>
    <w:rsid w:val="00192871"/>
    <w:rsid w:val="00192B08"/>
    <w:rsid w:val="00192B46"/>
    <w:rsid w:val="00192B6A"/>
    <w:rsid w:val="00192F16"/>
    <w:rsid w:val="0019325C"/>
    <w:rsid w:val="0019332E"/>
    <w:rsid w:val="0019393F"/>
    <w:rsid w:val="00193E4A"/>
    <w:rsid w:val="0019427C"/>
    <w:rsid w:val="00194C88"/>
    <w:rsid w:val="00194F7A"/>
    <w:rsid w:val="00195113"/>
    <w:rsid w:val="0019520A"/>
    <w:rsid w:val="001954B0"/>
    <w:rsid w:val="00195507"/>
    <w:rsid w:val="00195FA0"/>
    <w:rsid w:val="001962CF"/>
    <w:rsid w:val="00196690"/>
    <w:rsid w:val="00196FE3"/>
    <w:rsid w:val="001A0011"/>
    <w:rsid w:val="001A03DB"/>
    <w:rsid w:val="001A0B8A"/>
    <w:rsid w:val="001A0D95"/>
    <w:rsid w:val="001A0E8D"/>
    <w:rsid w:val="001A22FD"/>
    <w:rsid w:val="001A2609"/>
    <w:rsid w:val="001A291E"/>
    <w:rsid w:val="001A2CC2"/>
    <w:rsid w:val="001A2D57"/>
    <w:rsid w:val="001A2EFA"/>
    <w:rsid w:val="001A3124"/>
    <w:rsid w:val="001A3CAB"/>
    <w:rsid w:val="001A3EC4"/>
    <w:rsid w:val="001A49E8"/>
    <w:rsid w:val="001A4A39"/>
    <w:rsid w:val="001A4BF1"/>
    <w:rsid w:val="001A4D0B"/>
    <w:rsid w:val="001A5029"/>
    <w:rsid w:val="001A5074"/>
    <w:rsid w:val="001A528B"/>
    <w:rsid w:val="001A52FD"/>
    <w:rsid w:val="001A5401"/>
    <w:rsid w:val="001A57E0"/>
    <w:rsid w:val="001A57FE"/>
    <w:rsid w:val="001A5AD7"/>
    <w:rsid w:val="001A5D5C"/>
    <w:rsid w:val="001A60A9"/>
    <w:rsid w:val="001A63FA"/>
    <w:rsid w:val="001A6433"/>
    <w:rsid w:val="001A6633"/>
    <w:rsid w:val="001A73E8"/>
    <w:rsid w:val="001A7780"/>
    <w:rsid w:val="001A7829"/>
    <w:rsid w:val="001A7A6C"/>
    <w:rsid w:val="001A7DF8"/>
    <w:rsid w:val="001A7FED"/>
    <w:rsid w:val="001B0319"/>
    <w:rsid w:val="001B0812"/>
    <w:rsid w:val="001B0960"/>
    <w:rsid w:val="001B1471"/>
    <w:rsid w:val="001B1B00"/>
    <w:rsid w:val="001B23CF"/>
    <w:rsid w:val="001B2C27"/>
    <w:rsid w:val="001B2F7F"/>
    <w:rsid w:val="001B2FF8"/>
    <w:rsid w:val="001B30FE"/>
    <w:rsid w:val="001B32AA"/>
    <w:rsid w:val="001B32EB"/>
    <w:rsid w:val="001B33DD"/>
    <w:rsid w:val="001B358B"/>
    <w:rsid w:val="001B3788"/>
    <w:rsid w:val="001B38CE"/>
    <w:rsid w:val="001B3A47"/>
    <w:rsid w:val="001B3F36"/>
    <w:rsid w:val="001B4083"/>
    <w:rsid w:val="001B412D"/>
    <w:rsid w:val="001B43B5"/>
    <w:rsid w:val="001B482E"/>
    <w:rsid w:val="001B487A"/>
    <w:rsid w:val="001B4A15"/>
    <w:rsid w:val="001B4A8E"/>
    <w:rsid w:val="001B4D78"/>
    <w:rsid w:val="001B52A0"/>
    <w:rsid w:val="001B57E0"/>
    <w:rsid w:val="001B5B6D"/>
    <w:rsid w:val="001B5D3A"/>
    <w:rsid w:val="001B5F99"/>
    <w:rsid w:val="001B613E"/>
    <w:rsid w:val="001B660D"/>
    <w:rsid w:val="001B6FCF"/>
    <w:rsid w:val="001B70A3"/>
    <w:rsid w:val="001B70EA"/>
    <w:rsid w:val="001B7508"/>
    <w:rsid w:val="001B75A1"/>
    <w:rsid w:val="001B75AF"/>
    <w:rsid w:val="001B7626"/>
    <w:rsid w:val="001B77FC"/>
    <w:rsid w:val="001B7A7D"/>
    <w:rsid w:val="001B7C43"/>
    <w:rsid w:val="001B7C6D"/>
    <w:rsid w:val="001C048A"/>
    <w:rsid w:val="001C0658"/>
    <w:rsid w:val="001C0F8A"/>
    <w:rsid w:val="001C1023"/>
    <w:rsid w:val="001C1123"/>
    <w:rsid w:val="001C12C4"/>
    <w:rsid w:val="001C1771"/>
    <w:rsid w:val="001C184A"/>
    <w:rsid w:val="001C1A7D"/>
    <w:rsid w:val="001C1C0C"/>
    <w:rsid w:val="001C201E"/>
    <w:rsid w:val="001C2182"/>
    <w:rsid w:val="001C2253"/>
    <w:rsid w:val="001C22A4"/>
    <w:rsid w:val="001C2710"/>
    <w:rsid w:val="001C28C7"/>
    <w:rsid w:val="001C2A38"/>
    <w:rsid w:val="001C2EC3"/>
    <w:rsid w:val="001C3355"/>
    <w:rsid w:val="001C3460"/>
    <w:rsid w:val="001C34A3"/>
    <w:rsid w:val="001C36A4"/>
    <w:rsid w:val="001C3914"/>
    <w:rsid w:val="001C3A19"/>
    <w:rsid w:val="001C40DA"/>
    <w:rsid w:val="001C49DB"/>
    <w:rsid w:val="001C566E"/>
    <w:rsid w:val="001C5700"/>
    <w:rsid w:val="001C581D"/>
    <w:rsid w:val="001C5880"/>
    <w:rsid w:val="001C5AE7"/>
    <w:rsid w:val="001C5CC9"/>
    <w:rsid w:val="001C625B"/>
    <w:rsid w:val="001C6559"/>
    <w:rsid w:val="001C659F"/>
    <w:rsid w:val="001C65F3"/>
    <w:rsid w:val="001C6648"/>
    <w:rsid w:val="001C6C3A"/>
    <w:rsid w:val="001C6CA9"/>
    <w:rsid w:val="001C708B"/>
    <w:rsid w:val="001C728C"/>
    <w:rsid w:val="001C742D"/>
    <w:rsid w:val="001C7516"/>
    <w:rsid w:val="001C76EB"/>
    <w:rsid w:val="001C7DF1"/>
    <w:rsid w:val="001C7E2C"/>
    <w:rsid w:val="001D04F3"/>
    <w:rsid w:val="001D05AE"/>
    <w:rsid w:val="001D0A72"/>
    <w:rsid w:val="001D0AF8"/>
    <w:rsid w:val="001D0C98"/>
    <w:rsid w:val="001D0F81"/>
    <w:rsid w:val="001D118A"/>
    <w:rsid w:val="001D11D8"/>
    <w:rsid w:val="001D1601"/>
    <w:rsid w:val="001D1AC0"/>
    <w:rsid w:val="001D1E6D"/>
    <w:rsid w:val="001D228E"/>
    <w:rsid w:val="001D294D"/>
    <w:rsid w:val="001D295A"/>
    <w:rsid w:val="001D2982"/>
    <w:rsid w:val="001D2AE6"/>
    <w:rsid w:val="001D2DA3"/>
    <w:rsid w:val="001D367A"/>
    <w:rsid w:val="001D3791"/>
    <w:rsid w:val="001D39D2"/>
    <w:rsid w:val="001D3B0F"/>
    <w:rsid w:val="001D3C73"/>
    <w:rsid w:val="001D42C6"/>
    <w:rsid w:val="001D474F"/>
    <w:rsid w:val="001D47D2"/>
    <w:rsid w:val="001D4AE2"/>
    <w:rsid w:val="001D4BBF"/>
    <w:rsid w:val="001D5010"/>
    <w:rsid w:val="001D5339"/>
    <w:rsid w:val="001D534A"/>
    <w:rsid w:val="001D539B"/>
    <w:rsid w:val="001D54C7"/>
    <w:rsid w:val="001D55BD"/>
    <w:rsid w:val="001D56EA"/>
    <w:rsid w:val="001D58F6"/>
    <w:rsid w:val="001D5927"/>
    <w:rsid w:val="001D5A4A"/>
    <w:rsid w:val="001D5FFE"/>
    <w:rsid w:val="001D637F"/>
    <w:rsid w:val="001D667B"/>
    <w:rsid w:val="001D66C2"/>
    <w:rsid w:val="001D69BA"/>
    <w:rsid w:val="001D6B24"/>
    <w:rsid w:val="001D6B8D"/>
    <w:rsid w:val="001D74EC"/>
    <w:rsid w:val="001D75EA"/>
    <w:rsid w:val="001D7FE6"/>
    <w:rsid w:val="001E04BC"/>
    <w:rsid w:val="001E053B"/>
    <w:rsid w:val="001E0AF9"/>
    <w:rsid w:val="001E0B71"/>
    <w:rsid w:val="001E0F4C"/>
    <w:rsid w:val="001E0F8D"/>
    <w:rsid w:val="001E13E9"/>
    <w:rsid w:val="001E1496"/>
    <w:rsid w:val="001E1746"/>
    <w:rsid w:val="001E1CDC"/>
    <w:rsid w:val="001E213F"/>
    <w:rsid w:val="001E2317"/>
    <w:rsid w:val="001E244D"/>
    <w:rsid w:val="001E2A82"/>
    <w:rsid w:val="001E328B"/>
    <w:rsid w:val="001E33FC"/>
    <w:rsid w:val="001E3553"/>
    <w:rsid w:val="001E3656"/>
    <w:rsid w:val="001E39C7"/>
    <w:rsid w:val="001E3A24"/>
    <w:rsid w:val="001E3C3C"/>
    <w:rsid w:val="001E3F99"/>
    <w:rsid w:val="001E3FE2"/>
    <w:rsid w:val="001E4120"/>
    <w:rsid w:val="001E440F"/>
    <w:rsid w:val="001E44B3"/>
    <w:rsid w:val="001E45DD"/>
    <w:rsid w:val="001E47E1"/>
    <w:rsid w:val="001E4924"/>
    <w:rsid w:val="001E493B"/>
    <w:rsid w:val="001E4F5E"/>
    <w:rsid w:val="001E51EA"/>
    <w:rsid w:val="001E55E0"/>
    <w:rsid w:val="001E5A8C"/>
    <w:rsid w:val="001E5ADF"/>
    <w:rsid w:val="001E5AE7"/>
    <w:rsid w:val="001E5BA5"/>
    <w:rsid w:val="001E5E5F"/>
    <w:rsid w:val="001E5F2C"/>
    <w:rsid w:val="001E61F8"/>
    <w:rsid w:val="001E65CA"/>
    <w:rsid w:val="001E65ED"/>
    <w:rsid w:val="001E6806"/>
    <w:rsid w:val="001E6D27"/>
    <w:rsid w:val="001E6D76"/>
    <w:rsid w:val="001E6E58"/>
    <w:rsid w:val="001E7110"/>
    <w:rsid w:val="001E7BE9"/>
    <w:rsid w:val="001F0323"/>
    <w:rsid w:val="001F0537"/>
    <w:rsid w:val="001F062F"/>
    <w:rsid w:val="001F0B57"/>
    <w:rsid w:val="001F1B98"/>
    <w:rsid w:val="001F21A6"/>
    <w:rsid w:val="001F291F"/>
    <w:rsid w:val="001F2B1F"/>
    <w:rsid w:val="001F2BDF"/>
    <w:rsid w:val="001F2D28"/>
    <w:rsid w:val="001F33E4"/>
    <w:rsid w:val="001F3459"/>
    <w:rsid w:val="001F39E2"/>
    <w:rsid w:val="001F39F9"/>
    <w:rsid w:val="001F3AA1"/>
    <w:rsid w:val="001F3EE2"/>
    <w:rsid w:val="001F4016"/>
    <w:rsid w:val="001F4818"/>
    <w:rsid w:val="001F488E"/>
    <w:rsid w:val="001F4955"/>
    <w:rsid w:val="001F57A3"/>
    <w:rsid w:val="001F5826"/>
    <w:rsid w:val="001F6115"/>
    <w:rsid w:val="001F6555"/>
    <w:rsid w:val="001F7058"/>
    <w:rsid w:val="001F716B"/>
    <w:rsid w:val="001F7260"/>
    <w:rsid w:val="001F7326"/>
    <w:rsid w:val="001F7643"/>
    <w:rsid w:val="001F7D20"/>
    <w:rsid w:val="001F7DE1"/>
    <w:rsid w:val="001F7E42"/>
    <w:rsid w:val="002000D8"/>
    <w:rsid w:val="00200F9F"/>
    <w:rsid w:val="0020100A"/>
    <w:rsid w:val="002017E4"/>
    <w:rsid w:val="00201E5D"/>
    <w:rsid w:val="0020272A"/>
    <w:rsid w:val="00202895"/>
    <w:rsid w:val="00202DD1"/>
    <w:rsid w:val="002030C6"/>
    <w:rsid w:val="0020376C"/>
    <w:rsid w:val="002040F1"/>
    <w:rsid w:val="0020460C"/>
    <w:rsid w:val="0020475A"/>
    <w:rsid w:val="0020497E"/>
    <w:rsid w:val="00204DCF"/>
    <w:rsid w:val="002052EA"/>
    <w:rsid w:val="00205467"/>
    <w:rsid w:val="0020578C"/>
    <w:rsid w:val="00205FC9"/>
    <w:rsid w:val="002064C9"/>
    <w:rsid w:val="0020650A"/>
    <w:rsid w:val="00206769"/>
    <w:rsid w:val="0020676D"/>
    <w:rsid w:val="002069FB"/>
    <w:rsid w:val="00206C61"/>
    <w:rsid w:val="00207049"/>
    <w:rsid w:val="0020713A"/>
    <w:rsid w:val="002073D0"/>
    <w:rsid w:val="002073E6"/>
    <w:rsid w:val="00207954"/>
    <w:rsid w:val="00207B85"/>
    <w:rsid w:val="00207CCE"/>
    <w:rsid w:val="00207D72"/>
    <w:rsid w:val="00207DBA"/>
    <w:rsid w:val="00210286"/>
    <w:rsid w:val="002107F0"/>
    <w:rsid w:val="00210845"/>
    <w:rsid w:val="00210ACB"/>
    <w:rsid w:val="00210C1B"/>
    <w:rsid w:val="00210D4D"/>
    <w:rsid w:val="00210F03"/>
    <w:rsid w:val="0021129F"/>
    <w:rsid w:val="002113CF"/>
    <w:rsid w:val="0021153B"/>
    <w:rsid w:val="002115E2"/>
    <w:rsid w:val="00211D63"/>
    <w:rsid w:val="002120AF"/>
    <w:rsid w:val="0021235A"/>
    <w:rsid w:val="00212490"/>
    <w:rsid w:val="00212804"/>
    <w:rsid w:val="0021287D"/>
    <w:rsid w:val="00212ABA"/>
    <w:rsid w:val="00212D0B"/>
    <w:rsid w:val="002130C0"/>
    <w:rsid w:val="00213217"/>
    <w:rsid w:val="00213555"/>
    <w:rsid w:val="0021374B"/>
    <w:rsid w:val="00213AA1"/>
    <w:rsid w:val="00213D6C"/>
    <w:rsid w:val="00213E63"/>
    <w:rsid w:val="00213FD1"/>
    <w:rsid w:val="0021413E"/>
    <w:rsid w:val="00214463"/>
    <w:rsid w:val="00214893"/>
    <w:rsid w:val="00214D2E"/>
    <w:rsid w:val="00214E27"/>
    <w:rsid w:val="00214E3D"/>
    <w:rsid w:val="0021501A"/>
    <w:rsid w:val="00215B98"/>
    <w:rsid w:val="00215BAC"/>
    <w:rsid w:val="00215E28"/>
    <w:rsid w:val="00215EE6"/>
    <w:rsid w:val="00215F46"/>
    <w:rsid w:val="00215FDA"/>
    <w:rsid w:val="00216134"/>
    <w:rsid w:val="002162E1"/>
    <w:rsid w:val="0021652D"/>
    <w:rsid w:val="002165A6"/>
    <w:rsid w:val="0021682D"/>
    <w:rsid w:val="00216BDD"/>
    <w:rsid w:val="00216D17"/>
    <w:rsid w:val="00216D8E"/>
    <w:rsid w:val="002171BF"/>
    <w:rsid w:val="00217741"/>
    <w:rsid w:val="00217E67"/>
    <w:rsid w:val="0022036F"/>
    <w:rsid w:val="002205F2"/>
    <w:rsid w:val="0022070D"/>
    <w:rsid w:val="002208BE"/>
    <w:rsid w:val="002209CB"/>
    <w:rsid w:val="00220D97"/>
    <w:rsid w:val="00220DEE"/>
    <w:rsid w:val="002215C4"/>
    <w:rsid w:val="00221813"/>
    <w:rsid w:val="00221B0A"/>
    <w:rsid w:val="00221E31"/>
    <w:rsid w:val="002223A1"/>
    <w:rsid w:val="00223214"/>
    <w:rsid w:val="002237DE"/>
    <w:rsid w:val="00223916"/>
    <w:rsid w:val="0022396D"/>
    <w:rsid w:val="00223C45"/>
    <w:rsid w:val="00223D69"/>
    <w:rsid w:val="00224516"/>
    <w:rsid w:val="0022452A"/>
    <w:rsid w:val="002250A3"/>
    <w:rsid w:val="00225435"/>
    <w:rsid w:val="00225674"/>
    <w:rsid w:val="0022590B"/>
    <w:rsid w:val="00225ADD"/>
    <w:rsid w:val="00226268"/>
    <w:rsid w:val="00226990"/>
    <w:rsid w:val="00226A83"/>
    <w:rsid w:val="00226E08"/>
    <w:rsid w:val="00226E1E"/>
    <w:rsid w:val="002270AB"/>
    <w:rsid w:val="002271AC"/>
    <w:rsid w:val="0022772E"/>
    <w:rsid w:val="00227BBD"/>
    <w:rsid w:val="00227DC5"/>
    <w:rsid w:val="0023030E"/>
    <w:rsid w:val="002304FA"/>
    <w:rsid w:val="002306CA"/>
    <w:rsid w:val="00230DE2"/>
    <w:rsid w:val="00230E88"/>
    <w:rsid w:val="00230F7D"/>
    <w:rsid w:val="0023153B"/>
    <w:rsid w:val="00231869"/>
    <w:rsid w:val="00232144"/>
    <w:rsid w:val="00232226"/>
    <w:rsid w:val="0023224A"/>
    <w:rsid w:val="00232456"/>
    <w:rsid w:val="00232D11"/>
    <w:rsid w:val="002331B3"/>
    <w:rsid w:val="0023324C"/>
    <w:rsid w:val="002332D4"/>
    <w:rsid w:val="002333ED"/>
    <w:rsid w:val="0023356A"/>
    <w:rsid w:val="00233B16"/>
    <w:rsid w:val="00233B35"/>
    <w:rsid w:val="00233D9E"/>
    <w:rsid w:val="00234216"/>
    <w:rsid w:val="002346E8"/>
    <w:rsid w:val="002347BB"/>
    <w:rsid w:val="0023481E"/>
    <w:rsid w:val="00234ADE"/>
    <w:rsid w:val="00235056"/>
    <w:rsid w:val="0023521D"/>
    <w:rsid w:val="00235280"/>
    <w:rsid w:val="0023568F"/>
    <w:rsid w:val="00236087"/>
    <w:rsid w:val="00236261"/>
    <w:rsid w:val="002363F3"/>
    <w:rsid w:val="0023685D"/>
    <w:rsid w:val="00236891"/>
    <w:rsid w:val="00236DD5"/>
    <w:rsid w:val="00236FA4"/>
    <w:rsid w:val="002375BC"/>
    <w:rsid w:val="00237ED2"/>
    <w:rsid w:val="00240567"/>
    <w:rsid w:val="0024079F"/>
    <w:rsid w:val="00240811"/>
    <w:rsid w:val="00240A42"/>
    <w:rsid w:val="00240AE3"/>
    <w:rsid w:val="00240B34"/>
    <w:rsid w:val="00240B5E"/>
    <w:rsid w:val="00241344"/>
    <w:rsid w:val="002419DE"/>
    <w:rsid w:val="00241B9E"/>
    <w:rsid w:val="00241D5A"/>
    <w:rsid w:val="00241EF3"/>
    <w:rsid w:val="00241EF5"/>
    <w:rsid w:val="002421DD"/>
    <w:rsid w:val="00242421"/>
    <w:rsid w:val="002426B5"/>
    <w:rsid w:val="002426BD"/>
    <w:rsid w:val="002426D2"/>
    <w:rsid w:val="00242D40"/>
    <w:rsid w:val="00243535"/>
    <w:rsid w:val="00243B9D"/>
    <w:rsid w:val="0024477F"/>
    <w:rsid w:val="00244D10"/>
    <w:rsid w:val="0024582A"/>
    <w:rsid w:val="002459CF"/>
    <w:rsid w:val="002459E4"/>
    <w:rsid w:val="00245DF7"/>
    <w:rsid w:val="002461D2"/>
    <w:rsid w:val="00246476"/>
    <w:rsid w:val="002466B3"/>
    <w:rsid w:val="00246884"/>
    <w:rsid w:val="00246ABB"/>
    <w:rsid w:val="00246E45"/>
    <w:rsid w:val="00246E8E"/>
    <w:rsid w:val="00247092"/>
    <w:rsid w:val="002477EE"/>
    <w:rsid w:val="00247D70"/>
    <w:rsid w:val="0025057D"/>
    <w:rsid w:val="002507EE"/>
    <w:rsid w:val="00251251"/>
    <w:rsid w:val="002512ED"/>
    <w:rsid w:val="00251796"/>
    <w:rsid w:val="00251C5A"/>
    <w:rsid w:val="00252262"/>
    <w:rsid w:val="0025268C"/>
    <w:rsid w:val="002528F4"/>
    <w:rsid w:val="00252A2F"/>
    <w:rsid w:val="00252EA4"/>
    <w:rsid w:val="00252F2A"/>
    <w:rsid w:val="002531F6"/>
    <w:rsid w:val="00253267"/>
    <w:rsid w:val="002534C1"/>
    <w:rsid w:val="002537E5"/>
    <w:rsid w:val="0025386E"/>
    <w:rsid w:val="00254148"/>
    <w:rsid w:val="00254345"/>
    <w:rsid w:val="0025486B"/>
    <w:rsid w:val="00254B02"/>
    <w:rsid w:val="00254D74"/>
    <w:rsid w:val="002552CC"/>
    <w:rsid w:val="00255C9A"/>
    <w:rsid w:val="00255D27"/>
    <w:rsid w:val="00255EDF"/>
    <w:rsid w:val="002561D9"/>
    <w:rsid w:val="002567EA"/>
    <w:rsid w:val="002570DB"/>
    <w:rsid w:val="00257321"/>
    <w:rsid w:val="00257734"/>
    <w:rsid w:val="00257ADF"/>
    <w:rsid w:val="00257B9C"/>
    <w:rsid w:val="00260020"/>
    <w:rsid w:val="0026045F"/>
    <w:rsid w:val="0026058E"/>
    <w:rsid w:val="00260643"/>
    <w:rsid w:val="00260A20"/>
    <w:rsid w:val="00260E7A"/>
    <w:rsid w:val="002614D8"/>
    <w:rsid w:val="0026158F"/>
    <w:rsid w:val="00261648"/>
    <w:rsid w:val="00261856"/>
    <w:rsid w:val="00261917"/>
    <w:rsid w:val="00261E52"/>
    <w:rsid w:val="00262328"/>
    <w:rsid w:val="002626E6"/>
    <w:rsid w:val="00262778"/>
    <w:rsid w:val="00262AFD"/>
    <w:rsid w:val="00262B7B"/>
    <w:rsid w:val="00262CA8"/>
    <w:rsid w:val="00262F0B"/>
    <w:rsid w:val="002630E8"/>
    <w:rsid w:val="00263309"/>
    <w:rsid w:val="00263332"/>
    <w:rsid w:val="002638F8"/>
    <w:rsid w:val="0026451F"/>
    <w:rsid w:val="00264945"/>
    <w:rsid w:val="00265190"/>
    <w:rsid w:val="00265691"/>
    <w:rsid w:val="002657E3"/>
    <w:rsid w:val="00265BB5"/>
    <w:rsid w:val="00265FAC"/>
    <w:rsid w:val="002660CB"/>
    <w:rsid w:val="002663A4"/>
    <w:rsid w:val="002663BD"/>
    <w:rsid w:val="00266434"/>
    <w:rsid w:val="00266536"/>
    <w:rsid w:val="00266666"/>
    <w:rsid w:val="0026689B"/>
    <w:rsid w:val="00266C23"/>
    <w:rsid w:val="00267B61"/>
    <w:rsid w:val="00267BE8"/>
    <w:rsid w:val="00267D38"/>
    <w:rsid w:val="00270018"/>
    <w:rsid w:val="0027043B"/>
    <w:rsid w:val="0027075B"/>
    <w:rsid w:val="00270AD9"/>
    <w:rsid w:val="00270ADF"/>
    <w:rsid w:val="00270F60"/>
    <w:rsid w:val="00270FDD"/>
    <w:rsid w:val="0027118D"/>
    <w:rsid w:val="002714AA"/>
    <w:rsid w:val="002719F0"/>
    <w:rsid w:val="00272A32"/>
    <w:rsid w:val="0027336E"/>
    <w:rsid w:val="00273393"/>
    <w:rsid w:val="00273549"/>
    <w:rsid w:val="002737CB"/>
    <w:rsid w:val="0027390B"/>
    <w:rsid w:val="00273FF3"/>
    <w:rsid w:val="0027405F"/>
    <w:rsid w:val="00274247"/>
    <w:rsid w:val="00274323"/>
    <w:rsid w:val="0027478A"/>
    <w:rsid w:val="00274943"/>
    <w:rsid w:val="00274A50"/>
    <w:rsid w:val="00275423"/>
    <w:rsid w:val="002756A6"/>
    <w:rsid w:val="00275A69"/>
    <w:rsid w:val="00275B53"/>
    <w:rsid w:val="00275EAB"/>
    <w:rsid w:val="00275EEE"/>
    <w:rsid w:val="00275F4F"/>
    <w:rsid w:val="002765E3"/>
    <w:rsid w:val="002769BB"/>
    <w:rsid w:val="00276A18"/>
    <w:rsid w:val="002770CF"/>
    <w:rsid w:val="002771AC"/>
    <w:rsid w:val="0027740C"/>
    <w:rsid w:val="0027756E"/>
    <w:rsid w:val="0027799F"/>
    <w:rsid w:val="00280057"/>
    <w:rsid w:val="0028041A"/>
    <w:rsid w:val="0028051A"/>
    <w:rsid w:val="00280533"/>
    <w:rsid w:val="0028061F"/>
    <w:rsid w:val="002806BF"/>
    <w:rsid w:val="00280721"/>
    <w:rsid w:val="00280799"/>
    <w:rsid w:val="002809C8"/>
    <w:rsid w:val="00280E16"/>
    <w:rsid w:val="00280FEE"/>
    <w:rsid w:val="0028100C"/>
    <w:rsid w:val="002823F3"/>
    <w:rsid w:val="0028327E"/>
    <w:rsid w:val="00283376"/>
    <w:rsid w:val="0028341B"/>
    <w:rsid w:val="00283787"/>
    <w:rsid w:val="00283AD7"/>
    <w:rsid w:val="00283C54"/>
    <w:rsid w:val="00283ED7"/>
    <w:rsid w:val="00283F41"/>
    <w:rsid w:val="002845C9"/>
    <w:rsid w:val="00284CF2"/>
    <w:rsid w:val="00284FF1"/>
    <w:rsid w:val="002854DC"/>
    <w:rsid w:val="002855CF"/>
    <w:rsid w:val="002856E8"/>
    <w:rsid w:val="00285AA8"/>
    <w:rsid w:val="00285C16"/>
    <w:rsid w:val="00285E67"/>
    <w:rsid w:val="002865FB"/>
    <w:rsid w:val="002867FE"/>
    <w:rsid w:val="00286C17"/>
    <w:rsid w:val="00286C6D"/>
    <w:rsid w:val="002872C9"/>
    <w:rsid w:val="00287681"/>
    <w:rsid w:val="0028782A"/>
    <w:rsid w:val="002878EC"/>
    <w:rsid w:val="00287A19"/>
    <w:rsid w:val="00287EBF"/>
    <w:rsid w:val="00290231"/>
    <w:rsid w:val="00290858"/>
    <w:rsid w:val="00290B8E"/>
    <w:rsid w:val="00290D84"/>
    <w:rsid w:val="0029108A"/>
    <w:rsid w:val="00291218"/>
    <w:rsid w:val="0029146C"/>
    <w:rsid w:val="002916D2"/>
    <w:rsid w:val="002918A6"/>
    <w:rsid w:val="00291AF0"/>
    <w:rsid w:val="00291BE0"/>
    <w:rsid w:val="00291C24"/>
    <w:rsid w:val="00291F9C"/>
    <w:rsid w:val="002925DA"/>
    <w:rsid w:val="00293773"/>
    <w:rsid w:val="002938D5"/>
    <w:rsid w:val="00293929"/>
    <w:rsid w:val="00293D8E"/>
    <w:rsid w:val="00293DF5"/>
    <w:rsid w:val="00293E82"/>
    <w:rsid w:val="0029491E"/>
    <w:rsid w:val="00294B51"/>
    <w:rsid w:val="00294D2F"/>
    <w:rsid w:val="0029570A"/>
    <w:rsid w:val="002958D3"/>
    <w:rsid w:val="00295D9B"/>
    <w:rsid w:val="0029637C"/>
    <w:rsid w:val="002964D8"/>
    <w:rsid w:val="00296907"/>
    <w:rsid w:val="002973D1"/>
    <w:rsid w:val="00297CF1"/>
    <w:rsid w:val="00297D61"/>
    <w:rsid w:val="00297F3C"/>
    <w:rsid w:val="002A0334"/>
    <w:rsid w:val="002A071D"/>
    <w:rsid w:val="002A0F0C"/>
    <w:rsid w:val="002A0F12"/>
    <w:rsid w:val="002A10FA"/>
    <w:rsid w:val="002A11FD"/>
    <w:rsid w:val="002A13EA"/>
    <w:rsid w:val="002A181A"/>
    <w:rsid w:val="002A1956"/>
    <w:rsid w:val="002A19B1"/>
    <w:rsid w:val="002A1A0B"/>
    <w:rsid w:val="002A1FF2"/>
    <w:rsid w:val="002A200F"/>
    <w:rsid w:val="002A24CF"/>
    <w:rsid w:val="002A3027"/>
    <w:rsid w:val="002A34AD"/>
    <w:rsid w:val="002A3518"/>
    <w:rsid w:val="002A39B5"/>
    <w:rsid w:val="002A3B97"/>
    <w:rsid w:val="002A40FE"/>
    <w:rsid w:val="002A434B"/>
    <w:rsid w:val="002A495C"/>
    <w:rsid w:val="002A4A56"/>
    <w:rsid w:val="002A4EC0"/>
    <w:rsid w:val="002A4F08"/>
    <w:rsid w:val="002A50DF"/>
    <w:rsid w:val="002A5113"/>
    <w:rsid w:val="002A54A9"/>
    <w:rsid w:val="002A5662"/>
    <w:rsid w:val="002A5A22"/>
    <w:rsid w:val="002A5D41"/>
    <w:rsid w:val="002A6331"/>
    <w:rsid w:val="002A66C6"/>
    <w:rsid w:val="002A69D1"/>
    <w:rsid w:val="002A6B5E"/>
    <w:rsid w:val="002A6C55"/>
    <w:rsid w:val="002A6D75"/>
    <w:rsid w:val="002A73F1"/>
    <w:rsid w:val="002A743F"/>
    <w:rsid w:val="002A7781"/>
    <w:rsid w:val="002A7930"/>
    <w:rsid w:val="002A7E60"/>
    <w:rsid w:val="002B0097"/>
    <w:rsid w:val="002B0479"/>
    <w:rsid w:val="002B049A"/>
    <w:rsid w:val="002B0A13"/>
    <w:rsid w:val="002B0E55"/>
    <w:rsid w:val="002B0EBC"/>
    <w:rsid w:val="002B15DD"/>
    <w:rsid w:val="002B1930"/>
    <w:rsid w:val="002B1B1D"/>
    <w:rsid w:val="002B1C2A"/>
    <w:rsid w:val="002B21EE"/>
    <w:rsid w:val="002B27E8"/>
    <w:rsid w:val="002B341F"/>
    <w:rsid w:val="002B358C"/>
    <w:rsid w:val="002B3668"/>
    <w:rsid w:val="002B3CD7"/>
    <w:rsid w:val="002B48D4"/>
    <w:rsid w:val="002B49C4"/>
    <w:rsid w:val="002B4A58"/>
    <w:rsid w:val="002B4F0D"/>
    <w:rsid w:val="002B4F45"/>
    <w:rsid w:val="002B52A6"/>
    <w:rsid w:val="002B5545"/>
    <w:rsid w:val="002B56BB"/>
    <w:rsid w:val="002B57A2"/>
    <w:rsid w:val="002B5936"/>
    <w:rsid w:val="002B5971"/>
    <w:rsid w:val="002B619B"/>
    <w:rsid w:val="002B66CD"/>
    <w:rsid w:val="002B6962"/>
    <w:rsid w:val="002B69C0"/>
    <w:rsid w:val="002B71AF"/>
    <w:rsid w:val="002B71E4"/>
    <w:rsid w:val="002B73FF"/>
    <w:rsid w:val="002B7712"/>
    <w:rsid w:val="002B7A2F"/>
    <w:rsid w:val="002C006B"/>
    <w:rsid w:val="002C054B"/>
    <w:rsid w:val="002C05A7"/>
    <w:rsid w:val="002C07BC"/>
    <w:rsid w:val="002C0D88"/>
    <w:rsid w:val="002C0EB7"/>
    <w:rsid w:val="002C192C"/>
    <w:rsid w:val="002C19F8"/>
    <w:rsid w:val="002C1A73"/>
    <w:rsid w:val="002C1C33"/>
    <w:rsid w:val="002C301E"/>
    <w:rsid w:val="002C3039"/>
    <w:rsid w:val="002C32BA"/>
    <w:rsid w:val="002C35F5"/>
    <w:rsid w:val="002C38C8"/>
    <w:rsid w:val="002C3E47"/>
    <w:rsid w:val="002C3FF8"/>
    <w:rsid w:val="002C4089"/>
    <w:rsid w:val="002C45A8"/>
    <w:rsid w:val="002C4AB0"/>
    <w:rsid w:val="002C4ECA"/>
    <w:rsid w:val="002C4FD4"/>
    <w:rsid w:val="002C50EC"/>
    <w:rsid w:val="002C5114"/>
    <w:rsid w:val="002C5623"/>
    <w:rsid w:val="002C5691"/>
    <w:rsid w:val="002C586D"/>
    <w:rsid w:val="002C5BAC"/>
    <w:rsid w:val="002C62AA"/>
    <w:rsid w:val="002C632B"/>
    <w:rsid w:val="002C65B6"/>
    <w:rsid w:val="002C6E60"/>
    <w:rsid w:val="002C7146"/>
    <w:rsid w:val="002C71E7"/>
    <w:rsid w:val="002C7DC0"/>
    <w:rsid w:val="002C7DE2"/>
    <w:rsid w:val="002D035B"/>
    <w:rsid w:val="002D04BD"/>
    <w:rsid w:val="002D2BA9"/>
    <w:rsid w:val="002D2C37"/>
    <w:rsid w:val="002D2FEC"/>
    <w:rsid w:val="002D37E6"/>
    <w:rsid w:val="002D3951"/>
    <w:rsid w:val="002D3954"/>
    <w:rsid w:val="002D42B9"/>
    <w:rsid w:val="002D482C"/>
    <w:rsid w:val="002D4A5E"/>
    <w:rsid w:val="002D4CED"/>
    <w:rsid w:val="002D529A"/>
    <w:rsid w:val="002D574E"/>
    <w:rsid w:val="002D577F"/>
    <w:rsid w:val="002D5BAE"/>
    <w:rsid w:val="002D5BE5"/>
    <w:rsid w:val="002D5C2A"/>
    <w:rsid w:val="002D6407"/>
    <w:rsid w:val="002D670C"/>
    <w:rsid w:val="002D6751"/>
    <w:rsid w:val="002D68A6"/>
    <w:rsid w:val="002D68E1"/>
    <w:rsid w:val="002D6C01"/>
    <w:rsid w:val="002D6C30"/>
    <w:rsid w:val="002D6F76"/>
    <w:rsid w:val="002D6FF5"/>
    <w:rsid w:val="002D7D91"/>
    <w:rsid w:val="002D7FAF"/>
    <w:rsid w:val="002E0263"/>
    <w:rsid w:val="002E03D3"/>
    <w:rsid w:val="002E0A64"/>
    <w:rsid w:val="002E0D6C"/>
    <w:rsid w:val="002E0F48"/>
    <w:rsid w:val="002E1383"/>
    <w:rsid w:val="002E13B5"/>
    <w:rsid w:val="002E1497"/>
    <w:rsid w:val="002E1619"/>
    <w:rsid w:val="002E1672"/>
    <w:rsid w:val="002E1920"/>
    <w:rsid w:val="002E1ABA"/>
    <w:rsid w:val="002E1CE0"/>
    <w:rsid w:val="002E2247"/>
    <w:rsid w:val="002E22BE"/>
    <w:rsid w:val="002E2A3B"/>
    <w:rsid w:val="002E2D6C"/>
    <w:rsid w:val="002E2DE2"/>
    <w:rsid w:val="002E3127"/>
    <w:rsid w:val="002E3537"/>
    <w:rsid w:val="002E36E7"/>
    <w:rsid w:val="002E3BC2"/>
    <w:rsid w:val="002E3E8B"/>
    <w:rsid w:val="002E4251"/>
    <w:rsid w:val="002E4516"/>
    <w:rsid w:val="002E454F"/>
    <w:rsid w:val="002E4959"/>
    <w:rsid w:val="002E4C0A"/>
    <w:rsid w:val="002E4FAD"/>
    <w:rsid w:val="002E4FCF"/>
    <w:rsid w:val="002E5484"/>
    <w:rsid w:val="002E54BE"/>
    <w:rsid w:val="002E56C1"/>
    <w:rsid w:val="002E5989"/>
    <w:rsid w:val="002E5994"/>
    <w:rsid w:val="002E5AE6"/>
    <w:rsid w:val="002E5B83"/>
    <w:rsid w:val="002E6037"/>
    <w:rsid w:val="002E6427"/>
    <w:rsid w:val="002E648B"/>
    <w:rsid w:val="002E6DBA"/>
    <w:rsid w:val="002E6EFA"/>
    <w:rsid w:val="002E706B"/>
    <w:rsid w:val="002E70A7"/>
    <w:rsid w:val="002E72C7"/>
    <w:rsid w:val="002E7336"/>
    <w:rsid w:val="002E7457"/>
    <w:rsid w:val="002E7B4B"/>
    <w:rsid w:val="002E7CAB"/>
    <w:rsid w:val="002E7D06"/>
    <w:rsid w:val="002E7D95"/>
    <w:rsid w:val="002F032F"/>
    <w:rsid w:val="002F0F6F"/>
    <w:rsid w:val="002F106C"/>
    <w:rsid w:val="002F1578"/>
    <w:rsid w:val="002F2459"/>
    <w:rsid w:val="002F250C"/>
    <w:rsid w:val="002F282A"/>
    <w:rsid w:val="002F2ADA"/>
    <w:rsid w:val="002F30B8"/>
    <w:rsid w:val="002F40FA"/>
    <w:rsid w:val="002F41AA"/>
    <w:rsid w:val="002F433C"/>
    <w:rsid w:val="002F4444"/>
    <w:rsid w:val="002F4779"/>
    <w:rsid w:val="002F4873"/>
    <w:rsid w:val="002F494E"/>
    <w:rsid w:val="002F4D57"/>
    <w:rsid w:val="002F502B"/>
    <w:rsid w:val="002F50B3"/>
    <w:rsid w:val="002F57B0"/>
    <w:rsid w:val="002F587C"/>
    <w:rsid w:val="002F5FEE"/>
    <w:rsid w:val="002F616F"/>
    <w:rsid w:val="002F6ACB"/>
    <w:rsid w:val="002F6B1C"/>
    <w:rsid w:val="002F6BE8"/>
    <w:rsid w:val="002F7224"/>
    <w:rsid w:val="002F7999"/>
    <w:rsid w:val="002F7AFC"/>
    <w:rsid w:val="00300142"/>
    <w:rsid w:val="0030032B"/>
    <w:rsid w:val="00300397"/>
    <w:rsid w:val="0030058E"/>
    <w:rsid w:val="00300786"/>
    <w:rsid w:val="00300C9D"/>
    <w:rsid w:val="00300CA4"/>
    <w:rsid w:val="00300DDE"/>
    <w:rsid w:val="003017A4"/>
    <w:rsid w:val="00301B88"/>
    <w:rsid w:val="003020D1"/>
    <w:rsid w:val="00302266"/>
    <w:rsid w:val="003025C4"/>
    <w:rsid w:val="00302B6B"/>
    <w:rsid w:val="00302BD8"/>
    <w:rsid w:val="00302DB1"/>
    <w:rsid w:val="00302F50"/>
    <w:rsid w:val="003030A1"/>
    <w:rsid w:val="003032A9"/>
    <w:rsid w:val="00303450"/>
    <w:rsid w:val="00303565"/>
    <w:rsid w:val="00303B33"/>
    <w:rsid w:val="00303D6B"/>
    <w:rsid w:val="00303FDD"/>
    <w:rsid w:val="0030411D"/>
    <w:rsid w:val="0030492A"/>
    <w:rsid w:val="00304B2C"/>
    <w:rsid w:val="00304C9C"/>
    <w:rsid w:val="00305050"/>
    <w:rsid w:val="003053E4"/>
    <w:rsid w:val="003056E5"/>
    <w:rsid w:val="00305982"/>
    <w:rsid w:val="00306285"/>
    <w:rsid w:val="00306449"/>
    <w:rsid w:val="0030666F"/>
    <w:rsid w:val="0030684D"/>
    <w:rsid w:val="00306891"/>
    <w:rsid w:val="00306AA9"/>
    <w:rsid w:val="0030758C"/>
    <w:rsid w:val="003077D7"/>
    <w:rsid w:val="00307ACE"/>
    <w:rsid w:val="00310019"/>
    <w:rsid w:val="00310225"/>
    <w:rsid w:val="00311024"/>
    <w:rsid w:val="00311100"/>
    <w:rsid w:val="003113E8"/>
    <w:rsid w:val="0031152E"/>
    <w:rsid w:val="00312108"/>
    <w:rsid w:val="0031251D"/>
    <w:rsid w:val="00312B55"/>
    <w:rsid w:val="003132F8"/>
    <w:rsid w:val="0031348C"/>
    <w:rsid w:val="00313558"/>
    <w:rsid w:val="00313723"/>
    <w:rsid w:val="00314780"/>
    <w:rsid w:val="00315339"/>
    <w:rsid w:val="003155D1"/>
    <w:rsid w:val="0031579F"/>
    <w:rsid w:val="00315ACD"/>
    <w:rsid w:val="00315B34"/>
    <w:rsid w:val="00316048"/>
    <w:rsid w:val="003160B5"/>
    <w:rsid w:val="003160F3"/>
    <w:rsid w:val="003162C2"/>
    <w:rsid w:val="003163AA"/>
    <w:rsid w:val="003164DF"/>
    <w:rsid w:val="003177AC"/>
    <w:rsid w:val="003178DC"/>
    <w:rsid w:val="003179AF"/>
    <w:rsid w:val="00317B97"/>
    <w:rsid w:val="00317BA1"/>
    <w:rsid w:val="00317C88"/>
    <w:rsid w:val="00317D03"/>
    <w:rsid w:val="00317D6C"/>
    <w:rsid w:val="00317E03"/>
    <w:rsid w:val="00320210"/>
    <w:rsid w:val="003206A8"/>
    <w:rsid w:val="003210D5"/>
    <w:rsid w:val="003211B8"/>
    <w:rsid w:val="00321423"/>
    <w:rsid w:val="003215FD"/>
    <w:rsid w:val="00321862"/>
    <w:rsid w:val="00321883"/>
    <w:rsid w:val="00322274"/>
    <w:rsid w:val="003222A1"/>
    <w:rsid w:val="00322536"/>
    <w:rsid w:val="0032256E"/>
    <w:rsid w:val="00322A9E"/>
    <w:rsid w:val="00322C68"/>
    <w:rsid w:val="00322CE5"/>
    <w:rsid w:val="00323014"/>
    <w:rsid w:val="00323224"/>
    <w:rsid w:val="00323353"/>
    <w:rsid w:val="003233BA"/>
    <w:rsid w:val="003236C8"/>
    <w:rsid w:val="00323B2A"/>
    <w:rsid w:val="00323D0A"/>
    <w:rsid w:val="00324619"/>
    <w:rsid w:val="0032480B"/>
    <w:rsid w:val="00324F30"/>
    <w:rsid w:val="00325842"/>
    <w:rsid w:val="00325AD0"/>
    <w:rsid w:val="00325BF1"/>
    <w:rsid w:val="00325C46"/>
    <w:rsid w:val="00325DF2"/>
    <w:rsid w:val="00325E19"/>
    <w:rsid w:val="0032611F"/>
    <w:rsid w:val="0032649E"/>
    <w:rsid w:val="00326798"/>
    <w:rsid w:val="00326AA9"/>
    <w:rsid w:val="00327066"/>
    <w:rsid w:val="00327350"/>
    <w:rsid w:val="0032737D"/>
    <w:rsid w:val="003274A3"/>
    <w:rsid w:val="00330306"/>
    <w:rsid w:val="00330DDB"/>
    <w:rsid w:val="0033150D"/>
    <w:rsid w:val="00331CEE"/>
    <w:rsid w:val="00331DA5"/>
    <w:rsid w:val="0033206A"/>
    <w:rsid w:val="003323FC"/>
    <w:rsid w:val="0033245A"/>
    <w:rsid w:val="0033281B"/>
    <w:rsid w:val="0033291C"/>
    <w:rsid w:val="00332F7B"/>
    <w:rsid w:val="00333347"/>
    <w:rsid w:val="003334CF"/>
    <w:rsid w:val="00333503"/>
    <w:rsid w:val="003336CE"/>
    <w:rsid w:val="00333761"/>
    <w:rsid w:val="0033378E"/>
    <w:rsid w:val="00333B37"/>
    <w:rsid w:val="00333B45"/>
    <w:rsid w:val="00333C22"/>
    <w:rsid w:val="00333DA1"/>
    <w:rsid w:val="0033402A"/>
    <w:rsid w:val="0033406B"/>
    <w:rsid w:val="0033469E"/>
    <w:rsid w:val="0033547A"/>
    <w:rsid w:val="003354F2"/>
    <w:rsid w:val="0033562A"/>
    <w:rsid w:val="00335989"/>
    <w:rsid w:val="00335ADD"/>
    <w:rsid w:val="00336A59"/>
    <w:rsid w:val="00336BC5"/>
    <w:rsid w:val="00336DA1"/>
    <w:rsid w:val="0033712C"/>
    <w:rsid w:val="0033718D"/>
    <w:rsid w:val="003372F9"/>
    <w:rsid w:val="00337508"/>
    <w:rsid w:val="00337576"/>
    <w:rsid w:val="003375C2"/>
    <w:rsid w:val="00337A17"/>
    <w:rsid w:val="003401A1"/>
    <w:rsid w:val="00340234"/>
    <w:rsid w:val="003409B1"/>
    <w:rsid w:val="00340E41"/>
    <w:rsid w:val="00341323"/>
    <w:rsid w:val="003415B1"/>
    <w:rsid w:val="00341801"/>
    <w:rsid w:val="00341BB3"/>
    <w:rsid w:val="00341DCF"/>
    <w:rsid w:val="00341F12"/>
    <w:rsid w:val="0034208C"/>
    <w:rsid w:val="00343AEC"/>
    <w:rsid w:val="003440A5"/>
    <w:rsid w:val="003441B5"/>
    <w:rsid w:val="00344692"/>
    <w:rsid w:val="003448D5"/>
    <w:rsid w:val="00344D07"/>
    <w:rsid w:val="00344FD6"/>
    <w:rsid w:val="003459A8"/>
    <w:rsid w:val="00345DAA"/>
    <w:rsid w:val="00345E41"/>
    <w:rsid w:val="003464B9"/>
    <w:rsid w:val="00346711"/>
    <w:rsid w:val="00346B1D"/>
    <w:rsid w:val="00346BB6"/>
    <w:rsid w:val="00346D8A"/>
    <w:rsid w:val="00346DE3"/>
    <w:rsid w:val="00347228"/>
    <w:rsid w:val="00347330"/>
    <w:rsid w:val="0034740A"/>
    <w:rsid w:val="00347598"/>
    <w:rsid w:val="00347687"/>
    <w:rsid w:val="00350125"/>
    <w:rsid w:val="00350472"/>
    <w:rsid w:val="0035067B"/>
    <w:rsid w:val="00350684"/>
    <w:rsid w:val="00350D3B"/>
    <w:rsid w:val="003516B3"/>
    <w:rsid w:val="00351704"/>
    <w:rsid w:val="003519F8"/>
    <w:rsid w:val="0035238E"/>
    <w:rsid w:val="00352436"/>
    <w:rsid w:val="003527B9"/>
    <w:rsid w:val="00352819"/>
    <w:rsid w:val="00352A35"/>
    <w:rsid w:val="00353008"/>
    <w:rsid w:val="00353140"/>
    <w:rsid w:val="00353158"/>
    <w:rsid w:val="00353662"/>
    <w:rsid w:val="0035372C"/>
    <w:rsid w:val="00353BA8"/>
    <w:rsid w:val="00353E99"/>
    <w:rsid w:val="003541D5"/>
    <w:rsid w:val="003542B5"/>
    <w:rsid w:val="00354852"/>
    <w:rsid w:val="00354D35"/>
    <w:rsid w:val="00355AD0"/>
    <w:rsid w:val="0035642A"/>
    <w:rsid w:val="0035657F"/>
    <w:rsid w:val="00356B29"/>
    <w:rsid w:val="00356C40"/>
    <w:rsid w:val="00356C92"/>
    <w:rsid w:val="003570AE"/>
    <w:rsid w:val="0035710E"/>
    <w:rsid w:val="003601AC"/>
    <w:rsid w:val="00360213"/>
    <w:rsid w:val="00360ADF"/>
    <w:rsid w:val="00360DE5"/>
    <w:rsid w:val="00361444"/>
    <w:rsid w:val="003618D7"/>
    <w:rsid w:val="00361AF1"/>
    <w:rsid w:val="00361E1B"/>
    <w:rsid w:val="003627AB"/>
    <w:rsid w:val="00362855"/>
    <w:rsid w:val="00362AE2"/>
    <w:rsid w:val="00362CEB"/>
    <w:rsid w:val="00362E4B"/>
    <w:rsid w:val="00362E64"/>
    <w:rsid w:val="00363098"/>
    <w:rsid w:val="0036309B"/>
    <w:rsid w:val="00363256"/>
    <w:rsid w:val="003638B3"/>
    <w:rsid w:val="00363A92"/>
    <w:rsid w:val="00363A97"/>
    <w:rsid w:val="00363EDF"/>
    <w:rsid w:val="00364167"/>
    <w:rsid w:val="0036416A"/>
    <w:rsid w:val="0036448E"/>
    <w:rsid w:val="00365433"/>
    <w:rsid w:val="003654A3"/>
    <w:rsid w:val="00365B39"/>
    <w:rsid w:val="00365F5F"/>
    <w:rsid w:val="003664E7"/>
    <w:rsid w:val="003665AA"/>
    <w:rsid w:val="00366B9C"/>
    <w:rsid w:val="00367130"/>
    <w:rsid w:val="003675B6"/>
    <w:rsid w:val="00367911"/>
    <w:rsid w:val="00367ACA"/>
    <w:rsid w:val="00367C60"/>
    <w:rsid w:val="00367F78"/>
    <w:rsid w:val="00370150"/>
    <w:rsid w:val="00370228"/>
    <w:rsid w:val="0037023F"/>
    <w:rsid w:val="00370C82"/>
    <w:rsid w:val="00370ED2"/>
    <w:rsid w:val="00371584"/>
    <w:rsid w:val="00371642"/>
    <w:rsid w:val="0037174F"/>
    <w:rsid w:val="00371860"/>
    <w:rsid w:val="003718FD"/>
    <w:rsid w:val="00371E99"/>
    <w:rsid w:val="003724AE"/>
    <w:rsid w:val="003724D9"/>
    <w:rsid w:val="00372799"/>
    <w:rsid w:val="003727B8"/>
    <w:rsid w:val="003728E9"/>
    <w:rsid w:val="00372B8E"/>
    <w:rsid w:val="00372CD6"/>
    <w:rsid w:val="00372CDF"/>
    <w:rsid w:val="003732E3"/>
    <w:rsid w:val="003737AE"/>
    <w:rsid w:val="0037395B"/>
    <w:rsid w:val="00373C34"/>
    <w:rsid w:val="00374245"/>
    <w:rsid w:val="0037438D"/>
    <w:rsid w:val="0037452C"/>
    <w:rsid w:val="003745E5"/>
    <w:rsid w:val="00374798"/>
    <w:rsid w:val="00374DF7"/>
    <w:rsid w:val="00375232"/>
    <w:rsid w:val="003753E6"/>
    <w:rsid w:val="00375D3A"/>
    <w:rsid w:val="00375FCA"/>
    <w:rsid w:val="0037623B"/>
    <w:rsid w:val="003762D3"/>
    <w:rsid w:val="00376803"/>
    <w:rsid w:val="00376EFC"/>
    <w:rsid w:val="003772BA"/>
    <w:rsid w:val="00377518"/>
    <w:rsid w:val="00377667"/>
    <w:rsid w:val="00377803"/>
    <w:rsid w:val="00377DAE"/>
    <w:rsid w:val="00377DCC"/>
    <w:rsid w:val="00377E01"/>
    <w:rsid w:val="00377F80"/>
    <w:rsid w:val="0038004E"/>
    <w:rsid w:val="003808D5"/>
    <w:rsid w:val="00380BE6"/>
    <w:rsid w:val="00380C38"/>
    <w:rsid w:val="00381243"/>
    <w:rsid w:val="0038128D"/>
    <w:rsid w:val="0038146E"/>
    <w:rsid w:val="00381508"/>
    <w:rsid w:val="00381C93"/>
    <w:rsid w:val="00381FCC"/>
    <w:rsid w:val="00382001"/>
    <w:rsid w:val="00382905"/>
    <w:rsid w:val="00382A59"/>
    <w:rsid w:val="00383176"/>
    <w:rsid w:val="003831C1"/>
    <w:rsid w:val="00383370"/>
    <w:rsid w:val="0038357E"/>
    <w:rsid w:val="00383A4F"/>
    <w:rsid w:val="00383EF2"/>
    <w:rsid w:val="003841B0"/>
    <w:rsid w:val="003843F9"/>
    <w:rsid w:val="00384605"/>
    <w:rsid w:val="00384B3F"/>
    <w:rsid w:val="00384E20"/>
    <w:rsid w:val="00384E5B"/>
    <w:rsid w:val="00384E9B"/>
    <w:rsid w:val="00385051"/>
    <w:rsid w:val="0038549C"/>
    <w:rsid w:val="00385BA8"/>
    <w:rsid w:val="00385DC6"/>
    <w:rsid w:val="00386B51"/>
    <w:rsid w:val="00386D3D"/>
    <w:rsid w:val="00386EFB"/>
    <w:rsid w:val="0038727B"/>
    <w:rsid w:val="00387A6B"/>
    <w:rsid w:val="00387DD0"/>
    <w:rsid w:val="003901C7"/>
    <w:rsid w:val="00390508"/>
    <w:rsid w:val="00390596"/>
    <w:rsid w:val="0039060B"/>
    <w:rsid w:val="00390A4E"/>
    <w:rsid w:val="003910C3"/>
    <w:rsid w:val="00391657"/>
    <w:rsid w:val="00391A8C"/>
    <w:rsid w:val="003921E4"/>
    <w:rsid w:val="00392229"/>
    <w:rsid w:val="00392799"/>
    <w:rsid w:val="00392950"/>
    <w:rsid w:val="00392977"/>
    <w:rsid w:val="003929E2"/>
    <w:rsid w:val="00392FB6"/>
    <w:rsid w:val="00392FE0"/>
    <w:rsid w:val="003931E2"/>
    <w:rsid w:val="00393417"/>
    <w:rsid w:val="003934B0"/>
    <w:rsid w:val="0039352F"/>
    <w:rsid w:val="003935CA"/>
    <w:rsid w:val="0039386B"/>
    <w:rsid w:val="003940C2"/>
    <w:rsid w:val="00394132"/>
    <w:rsid w:val="00394390"/>
    <w:rsid w:val="0039441A"/>
    <w:rsid w:val="00394F2A"/>
    <w:rsid w:val="00394F3F"/>
    <w:rsid w:val="00394F77"/>
    <w:rsid w:val="00394FA3"/>
    <w:rsid w:val="00395087"/>
    <w:rsid w:val="003955BC"/>
    <w:rsid w:val="00395CC1"/>
    <w:rsid w:val="00395E5C"/>
    <w:rsid w:val="0039603C"/>
    <w:rsid w:val="0039632A"/>
    <w:rsid w:val="003968AD"/>
    <w:rsid w:val="0039715D"/>
    <w:rsid w:val="003974F2"/>
    <w:rsid w:val="00397746"/>
    <w:rsid w:val="003A046E"/>
    <w:rsid w:val="003A052A"/>
    <w:rsid w:val="003A0E0B"/>
    <w:rsid w:val="003A0FF4"/>
    <w:rsid w:val="003A11AA"/>
    <w:rsid w:val="003A1230"/>
    <w:rsid w:val="003A193D"/>
    <w:rsid w:val="003A1D07"/>
    <w:rsid w:val="003A206F"/>
    <w:rsid w:val="003A225F"/>
    <w:rsid w:val="003A24A0"/>
    <w:rsid w:val="003A2549"/>
    <w:rsid w:val="003A26DC"/>
    <w:rsid w:val="003A2B48"/>
    <w:rsid w:val="003A2D4A"/>
    <w:rsid w:val="003A2D4B"/>
    <w:rsid w:val="003A2D4D"/>
    <w:rsid w:val="003A2E45"/>
    <w:rsid w:val="003A2ECF"/>
    <w:rsid w:val="003A3095"/>
    <w:rsid w:val="003A350A"/>
    <w:rsid w:val="003A3602"/>
    <w:rsid w:val="003A3BDF"/>
    <w:rsid w:val="003A3EE9"/>
    <w:rsid w:val="003A463C"/>
    <w:rsid w:val="003A4A72"/>
    <w:rsid w:val="003A4DB8"/>
    <w:rsid w:val="003A52BD"/>
    <w:rsid w:val="003A54B0"/>
    <w:rsid w:val="003A576C"/>
    <w:rsid w:val="003A5B13"/>
    <w:rsid w:val="003A5B60"/>
    <w:rsid w:val="003A666B"/>
    <w:rsid w:val="003A66C1"/>
    <w:rsid w:val="003A6B44"/>
    <w:rsid w:val="003A717F"/>
    <w:rsid w:val="003A74EA"/>
    <w:rsid w:val="003A7A7A"/>
    <w:rsid w:val="003B02DC"/>
    <w:rsid w:val="003B0479"/>
    <w:rsid w:val="003B0567"/>
    <w:rsid w:val="003B0B2E"/>
    <w:rsid w:val="003B0BA5"/>
    <w:rsid w:val="003B0E48"/>
    <w:rsid w:val="003B1226"/>
    <w:rsid w:val="003B1D52"/>
    <w:rsid w:val="003B2C6E"/>
    <w:rsid w:val="003B31F0"/>
    <w:rsid w:val="003B3911"/>
    <w:rsid w:val="003B3AC7"/>
    <w:rsid w:val="003B48D0"/>
    <w:rsid w:val="003B4C76"/>
    <w:rsid w:val="003B521F"/>
    <w:rsid w:val="003B5D38"/>
    <w:rsid w:val="003B5D8B"/>
    <w:rsid w:val="003B601B"/>
    <w:rsid w:val="003B6071"/>
    <w:rsid w:val="003B653F"/>
    <w:rsid w:val="003B7323"/>
    <w:rsid w:val="003B73C4"/>
    <w:rsid w:val="003B78C2"/>
    <w:rsid w:val="003B7EA6"/>
    <w:rsid w:val="003C05BB"/>
    <w:rsid w:val="003C0D59"/>
    <w:rsid w:val="003C0DB0"/>
    <w:rsid w:val="003C13D6"/>
    <w:rsid w:val="003C1411"/>
    <w:rsid w:val="003C16FC"/>
    <w:rsid w:val="003C1725"/>
    <w:rsid w:val="003C1B13"/>
    <w:rsid w:val="003C1D3F"/>
    <w:rsid w:val="003C2108"/>
    <w:rsid w:val="003C2D1D"/>
    <w:rsid w:val="003C2E3C"/>
    <w:rsid w:val="003C309E"/>
    <w:rsid w:val="003C35FE"/>
    <w:rsid w:val="003C390F"/>
    <w:rsid w:val="003C39ED"/>
    <w:rsid w:val="003C3EB1"/>
    <w:rsid w:val="003C4082"/>
    <w:rsid w:val="003C44B7"/>
    <w:rsid w:val="003C483A"/>
    <w:rsid w:val="003C4AA5"/>
    <w:rsid w:val="003C4C0A"/>
    <w:rsid w:val="003C4E6C"/>
    <w:rsid w:val="003C4FCB"/>
    <w:rsid w:val="003C5C36"/>
    <w:rsid w:val="003C5E70"/>
    <w:rsid w:val="003C6056"/>
    <w:rsid w:val="003C60B8"/>
    <w:rsid w:val="003C651A"/>
    <w:rsid w:val="003C6634"/>
    <w:rsid w:val="003C738A"/>
    <w:rsid w:val="003D1388"/>
    <w:rsid w:val="003D1661"/>
    <w:rsid w:val="003D186C"/>
    <w:rsid w:val="003D1932"/>
    <w:rsid w:val="003D1AD4"/>
    <w:rsid w:val="003D1B8A"/>
    <w:rsid w:val="003D1BC5"/>
    <w:rsid w:val="003D1D67"/>
    <w:rsid w:val="003D2B88"/>
    <w:rsid w:val="003D2C06"/>
    <w:rsid w:val="003D2CCA"/>
    <w:rsid w:val="003D2FF3"/>
    <w:rsid w:val="003D39A5"/>
    <w:rsid w:val="003D3D11"/>
    <w:rsid w:val="003D3FD9"/>
    <w:rsid w:val="003D4520"/>
    <w:rsid w:val="003D56EF"/>
    <w:rsid w:val="003D5AF6"/>
    <w:rsid w:val="003D5D26"/>
    <w:rsid w:val="003D5DCB"/>
    <w:rsid w:val="003D6257"/>
    <w:rsid w:val="003D6D10"/>
    <w:rsid w:val="003D74EE"/>
    <w:rsid w:val="003D7555"/>
    <w:rsid w:val="003D7996"/>
    <w:rsid w:val="003D7BAB"/>
    <w:rsid w:val="003D7CE1"/>
    <w:rsid w:val="003E0085"/>
    <w:rsid w:val="003E028B"/>
    <w:rsid w:val="003E02A9"/>
    <w:rsid w:val="003E066D"/>
    <w:rsid w:val="003E0684"/>
    <w:rsid w:val="003E0C8B"/>
    <w:rsid w:val="003E0F8A"/>
    <w:rsid w:val="003E11A6"/>
    <w:rsid w:val="003E19CE"/>
    <w:rsid w:val="003E21C4"/>
    <w:rsid w:val="003E233A"/>
    <w:rsid w:val="003E2927"/>
    <w:rsid w:val="003E29F6"/>
    <w:rsid w:val="003E2DE1"/>
    <w:rsid w:val="003E3052"/>
    <w:rsid w:val="003E350F"/>
    <w:rsid w:val="003E3843"/>
    <w:rsid w:val="003E3964"/>
    <w:rsid w:val="003E3A96"/>
    <w:rsid w:val="003E3B7C"/>
    <w:rsid w:val="003E3EF5"/>
    <w:rsid w:val="003E406E"/>
    <w:rsid w:val="003E4234"/>
    <w:rsid w:val="003E4707"/>
    <w:rsid w:val="003E4BDF"/>
    <w:rsid w:val="003E5051"/>
    <w:rsid w:val="003E5713"/>
    <w:rsid w:val="003E591C"/>
    <w:rsid w:val="003E5D54"/>
    <w:rsid w:val="003E622C"/>
    <w:rsid w:val="003E693F"/>
    <w:rsid w:val="003E6C2B"/>
    <w:rsid w:val="003E6C2E"/>
    <w:rsid w:val="003E6CB7"/>
    <w:rsid w:val="003E6EE3"/>
    <w:rsid w:val="003E7262"/>
    <w:rsid w:val="003E74D0"/>
    <w:rsid w:val="003E750B"/>
    <w:rsid w:val="003E7761"/>
    <w:rsid w:val="003E7921"/>
    <w:rsid w:val="003E7CB9"/>
    <w:rsid w:val="003F00AD"/>
    <w:rsid w:val="003F0295"/>
    <w:rsid w:val="003F0578"/>
    <w:rsid w:val="003F07FE"/>
    <w:rsid w:val="003F0E40"/>
    <w:rsid w:val="003F13C4"/>
    <w:rsid w:val="003F13F5"/>
    <w:rsid w:val="003F1BA2"/>
    <w:rsid w:val="003F1C93"/>
    <w:rsid w:val="003F239E"/>
    <w:rsid w:val="003F2701"/>
    <w:rsid w:val="003F2770"/>
    <w:rsid w:val="003F295B"/>
    <w:rsid w:val="003F2DBE"/>
    <w:rsid w:val="003F2FB1"/>
    <w:rsid w:val="003F3203"/>
    <w:rsid w:val="003F36DB"/>
    <w:rsid w:val="003F396B"/>
    <w:rsid w:val="003F3EDB"/>
    <w:rsid w:val="003F46C2"/>
    <w:rsid w:val="003F478A"/>
    <w:rsid w:val="003F4BC9"/>
    <w:rsid w:val="003F4F3F"/>
    <w:rsid w:val="003F52F9"/>
    <w:rsid w:val="003F57E3"/>
    <w:rsid w:val="003F57EE"/>
    <w:rsid w:val="003F5893"/>
    <w:rsid w:val="003F6082"/>
    <w:rsid w:val="003F6158"/>
    <w:rsid w:val="003F61A6"/>
    <w:rsid w:val="003F65D2"/>
    <w:rsid w:val="003F6609"/>
    <w:rsid w:val="003F691D"/>
    <w:rsid w:val="003F6E54"/>
    <w:rsid w:val="003F70BB"/>
    <w:rsid w:val="003F7474"/>
    <w:rsid w:val="004017C7"/>
    <w:rsid w:val="00401869"/>
    <w:rsid w:val="00401F35"/>
    <w:rsid w:val="00402C15"/>
    <w:rsid w:val="00402FF6"/>
    <w:rsid w:val="00403382"/>
    <w:rsid w:val="00403443"/>
    <w:rsid w:val="0040355E"/>
    <w:rsid w:val="00404E89"/>
    <w:rsid w:val="00405012"/>
    <w:rsid w:val="004056E7"/>
    <w:rsid w:val="004057C3"/>
    <w:rsid w:val="00405B69"/>
    <w:rsid w:val="00405E27"/>
    <w:rsid w:val="00405EA3"/>
    <w:rsid w:val="00406230"/>
    <w:rsid w:val="004063B7"/>
    <w:rsid w:val="004069B4"/>
    <w:rsid w:val="00406B26"/>
    <w:rsid w:val="00406EA8"/>
    <w:rsid w:val="004073A4"/>
    <w:rsid w:val="00407948"/>
    <w:rsid w:val="00407B8B"/>
    <w:rsid w:val="00407DC2"/>
    <w:rsid w:val="00407E56"/>
    <w:rsid w:val="00410314"/>
    <w:rsid w:val="0041061C"/>
    <w:rsid w:val="0041098B"/>
    <w:rsid w:val="00410B23"/>
    <w:rsid w:val="00411234"/>
    <w:rsid w:val="00411372"/>
    <w:rsid w:val="004114E0"/>
    <w:rsid w:val="00411967"/>
    <w:rsid w:val="00411B24"/>
    <w:rsid w:val="00411D8D"/>
    <w:rsid w:val="00412438"/>
    <w:rsid w:val="00412515"/>
    <w:rsid w:val="00412664"/>
    <w:rsid w:val="0041280D"/>
    <w:rsid w:val="00412A33"/>
    <w:rsid w:val="00413E3C"/>
    <w:rsid w:val="00414111"/>
    <w:rsid w:val="00414535"/>
    <w:rsid w:val="00414C58"/>
    <w:rsid w:val="00414FCB"/>
    <w:rsid w:val="0041509E"/>
    <w:rsid w:val="004155AA"/>
    <w:rsid w:val="00415EB5"/>
    <w:rsid w:val="00416197"/>
    <w:rsid w:val="004161EE"/>
    <w:rsid w:val="00416591"/>
    <w:rsid w:val="00416827"/>
    <w:rsid w:val="004169F2"/>
    <w:rsid w:val="00416C62"/>
    <w:rsid w:val="00416D9C"/>
    <w:rsid w:val="00416DBE"/>
    <w:rsid w:val="00417154"/>
    <w:rsid w:val="004173D8"/>
    <w:rsid w:val="00417660"/>
    <w:rsid w:val="004178BC"/>
    <w:rsid w:val="00417A08"/>
    <w:rsid w:val="00417B4F"/>
    <w:rsid w:val="00417C34"/>
    <w:rsid w:val="00417DD6"/>
    <w:rsid w:val="00417EC5"/>
    <w:rsid w:val="00417F12"/>
    <w:rsid w:val="0042030A"/>
    <w:rsid w:val="0042099D"/>
    <w:rsid w:val="00420A5C"/>
    <w:rsid w:val="00420A77"/>
    <w:rsid w:val="00420EF1"/>
    <w:rsid w:val="00420FFF"/>
    <w:rsid w:val="004211CD"/>
    <w:rsid w:val="004213D9"/>
    <w:rsid w:val="00421965"/>
    <w:rsid w:val="00421A0A"/>
    <w:rsid w:val="00421E3D"/>
    <w:rsid w:val="004225BF"/>
    <w:rsid w:val="00422D33"/>
    <w:rsid w:val="00423125"/>
    <w:rsid w:val="00423141"/>
    <w:rsid w:val="004231F7"/>
    <w:rsid w:val="00423CCB"/>
    <w:rsid w:val="004243D8"/>
    <w:rsid w:val="00424669"/>
    <w:rsid w:val="00424D97"/>
    <w:rsid w:val="00424E48"/>
    <w:rsid w:val="004256E5"/>
    <w:rsid w:val="004258FC"/>
    <w:rsid w:val="00425A97"/>
    <w:rsid w:val="00425AF1"/>
    <w:rsid w:val="00425C10"/>
    <w:rsid w:val="00425C4A"/>
    <w:rsid w:val="00425EC8"/>
    <w:rsid w:val="0042676D"/>
    <w:rsid w:val="00426E80"/>
    <w:rsid w:val="00426F01"/>
    <w:rsid w:val="004271F5"/>
    <w:rsid w:val="00427592"/>
    <w:rsid w:val="0042773C"/>
    <w:rsid w:val="0042779C"/>
    <w:rsid w:val="00427911"/>
    <w:rsid w:val="00427930"/>
    <w:rsid w:val="00427FB7"/>
    <w:rsid w:val="004302F1"/>
    <w:rsid w:val="004305BE"/>
    <w:rsid w:val="004307B7"/>
    <w:rsid w:val="004309D1"/>
    <w:rsid w:val="004311C2"/>
    <w:rsid w:val="0043121B"/>
    <w:rsid w:val="00431AC1"/>
    <w:rsid w:val="00431B4B"/>
    <w:rsid w:val="00431B97"/>
    <w:rsid w:val="004320C2"/>
    <w:rsid w:val="00432617"/>
    <w:rsid w:val="00432BFA"/>
    <w:rsid w:val="00432C5B"/>
    <w:rsid w:val="00432CC0"/>
    <w:rsid w:val="0043338A"/>
    <w:rsid w:val="00433463"/>
    <w:rsid w:val="004334DE"/>
    <w:rsid w:val="0043350F"/>
    <w:rsid w:val="0043399A"/>
    <w:rsid w:val="00433BB6"/>
    <w:rsid w:val="00433F6C"/>
    <w:rsid w:val="00433FCC"/>
    <w:rsid w:val="00433FFB"/>
    <w:rsid w:val="0043430B"/>
    <w:rsid w:val="004345B9"/>
    <w:rsid w:val="0043482F"/>
    <w:rsid w:val="00434A76"/>
    <w:rsid w:val="004353F8"/>
    <w:rsid w:val="00435726"/>
    <w:rsid w:val="00435CA6"/>
    <w:rsid w:val="00435CC2"/>
    <w:rsid w:val="00435EF4"/>
    <w:rsid w:val="004360DF"/>
    <w:rsid w:val="004363BF"/>
    <w:rsid w:val="004372CA"/>
    <w:rsid w:val="00437443"/>
    <w:rsid w:val="004376B5"/>
    <w:rsid w:val="00437972"/>
    <w:rsid w:val="00437A1F"/>
    <w:rsid w:val="00437BDD"/>
    <w:rsid w:val="00440034"/>
    <w:rsid w:val="004400AE"/>
    <w:rsid w:val="00440107"/>
    <w:rsid w:val="0044012F"/>
    <w:rsid w:val="00440131"/>
    <w:rsid w:val="00440809"/>
    <w:rsid w:val="00440EF3"/>
    <w:rsid w:val="0044101A"/>
    <w:rsid w:val="004429D4"/>
    <w:rsid w:val="00442D3A"/>
    <w:rsid w:val="00443050"/>
    <w:rsid w:val="0044339C"/>
    <w:rsid w:val="00443BC8"/>
    <w:rsid w:val="00443C80"/>
    <w:rsid w:val="00443D77"/>
    <w:rsid w:val="00443F79"/>
    <w:rsid w:val="00443F9C"/>
    <w:rsid w:val="0044436E"/>
    <w:rsid w:val="004443B9"/>
    <w:rsid w:val="004444BD"/>
    <w:rsid w:val="004444DC"/>
    <w:rsid w:val="0044466B"/>
    <w:rsid w:val="00444842"/>
    <w:rsid w:val="004448E8"/>
    <w:rsid w:val="00444B8E"/>
    <w:rsid w:val="00444ED0"/>
    <w:rsid w:val="00445832"/>
    <w:rsid w:val="00445B87"/>
    <w:rsid w:val="004462DA"/>
    <w:rsid w:val="00446548"/>
    <w:rsid w:val="00446932"/>
    <w:rsid w:val="00446D62"/>
    <w:rsid w:val="00446D6D"/>
    <w:rsid w:val="0044733C"/>
    <w:rsid w:val="0044763F"/>
    <w:rsid w:val="004476DF"/>
    <w:rsid w:val="00447CA2"/>
    <w:rsid w:val="00447D94"/>
    <w:rsid w:val="00447FA5"/>
    <w:rsid w:val="00447FAF"/>
    <w:rsid w:val="004502D9"/>
    <w:rsid w:val="004503C0"/>
    <w:rsid w:val="004503C5"/>
    <w:rsid w:val="00450437"/>
    <w:rsid w:val="004507ED"/>
    <w:rsid w:val="004508B1"/>
    <w:rsid w:val="0045095A"/>
    <w:rsid w:val="00450BE5"/>
    <w:rsid w:val="00450FC6"/>
    <w:rsid w:val="004513E7"/>
    <w:rsid w:val="00451B2A"/>
    <w:rsid w:val="00451F80"/>
    <w:rsid w:val="00452077"/>
    <w:rsid w:val="00452084"/>
    <w:rsid w:val="00452835"/>
    <w:rsid w:val="00452876"/>
    <w:rsid w:val="00452952"/>
    <w:rsid w:val="004531F4"/>
    <w:rsid w:val="004532D9"/>
    <w:rsid w:val="0045389E"/>
    <w:rsid w:val="00453AB6"/>
    <w:rsid w:val="00453BBC"/>
    <w:rsid w:val="004543B1"/>
    <w:rsid w:val="00454506"/>
    <w:rsid w:val="0045461D"/>
    <w:rsid w:val="00455076"/>
    <w:rsid w:val="00455C53"/>
    <w:rsid w:val="00455EE2"/>
    <w:rsid w:val="004561AF"/>
    <w:rsid w:val="004564B9"/>
    <w:rsid w:val="00456A64"/>
    <w:rsid w:val="00456B0E"/>
    <w:rsid w:val="00456D32"/>
    <w:rsid w:val="00456D5E"/>
    <w:rsid w:val="004574A3"/>
    <w:rsid w:val="00457A14"/>
    <w:rsid w:val="00457B1E"/>
    <w:rsid w:val="00457E05"/>
    <w:rsid w:val="00457EA0"/>
    <w:rsid w:val="00457F85"/>
    <w:rsid w:val="0046020B"/>
    <w:rsid w:val="0046026E"/>
    <w:rsid w:val="00460319"/>
    <w:rsid w:val="0046060A"/>
    <w:rsid w:val="004606AA"/>
    <w:rsid w:val="00460A78"/>
    <w:rsid w:val="00460EB4"/>
    <w:rsid w:val="00461447"/>
    <w:rsid w:val="00461C0B"/>
    <w:rsid w:val="00461C90"/>
    <w:rsid w:val="00461D53"/>
    <w:rsid w:val="00461D5A"/>
    <w:rsid w:val="00461E47"/>
    <w:rsid w:val="00461E67"/>
    <w:rsid w:val="00462380"/>
    <w:rsid w:val="004623F4"/>
    <w:rsid w:val="00462517"/>
    <w:rsid w:val="0046291E"/>
    <w:rsid w:val="00462BC0"/>
    <w:rsid w:val="004630CC"/>
    <w:rsid w:val="0046355C"/>
    <w:rsid w:val="004638B5"/>
    <w:rsid w:val="00463B45"/>
    <w:rsid w:val="00463DB7"/>
    <w:rsid w:val="00463EF5"/>
    <w:rsid w:val="0046408B"/>
    <w:rsid w:val="004643AE"/>
    <w:rsid w:val="00464796"/>
    <w:rsid w:val="00464EB7"/>
    <w:rsid w:val="00465050"/>
    <w:rsid w:val="00465978"/>
    <w:rsid w:val="00465B00"/>
    <w:rsid w:val="00465E3A"/>
    <w:rsid w:val="00465F0F"/>
    <w:rsid w:val="0046602A"/>
    <w:rsid w:val="004661E8"/>
    <w:rsid w:val="00466CEE"/>
    <w:rsid w:val="004675C4"/>
    <w:rsid w:val="00467A53"/>
    <w:rsid w:val="00467B9D"/>
    <w:rsid w:val="00467DE5"/>
    <w:rsid w:val="00467FF9"/>
    <w:rsid w:val="00470013"/>
    <w:rsid w:val="0047002F"/>
    <w:rsid w:val="004703AD"/>
    <w:rsid w:val="004705A1"/>
    <w:rsid w:val="004706FC"/>
    <w:rsid w:val="00470B0C"/>
    <w:rsid w:val="00470FBB"/>
    <w:rsid w:val="00471794"/>
    <w:rsid w:val="004718C0"/>
    <w:rsid w:val="00471D13"/>
    <w:rsid w:val="00471E8C"/>
    <w:rsid w:val="00471F9D"/>
    <w:rsid w:val="00471FC6"/>
    <w:rsid w:val="004720EA"/>
    <w:rsid w:val="004729CD"/>
    <w:rsid w:val="00472FE5"/>
    <w:rsid w:val="004736CF"/>
    <w:rsid w:val="00473A2D"/>
    <w:rsid w:val="00473AA5"/>
    <w:rsid w:val="00473BFF"/>
    <w:rsid w:val="00473CD6"/>
    <w:rsid w:val="00474C4E"/>
    <w:rsid w:val="00474EA6"/>
    <w:rsid w:val="00474FC2"/>
    <w:rsid w:val="004751E7"/>
    <w:rsid w:val="00475478"/>
    <w:rsid w:val="00475C86"/>
    <w:rsid w:val="00475CE7"/>
    <w:rsid w:val="0047630B"/>
    <w:rsid w:val="00476747"/>
    <w:rsid w:val="00477393"/>
    <w:rsid w:val="00477475"/>
    <w:rsid w:val="004779D4"/>
    <w:rsid w:val="00477EC4"/>
    <w:rsid w:val="00477EDC"/>
    <w:rsid w:val="00480061"/>
    <w:rsid w:val="00480389"/>
    <w:rsid w:val="00480BCC"/>
    <w:rsid w:val="00480CF6"/>
    <w:rsid w:val="00481A55"/>
    <w:rsid w:val="00481C30"/>
    <w:rsid w:val="00482264"/>
    <w:rsid w:val="004829CB"/>
    <w:rsid w:val="00482A8D"/>
    <w:rsid w:val="00482BC7"/>
    <w:rsid w:val="00482CDA"/>
    <w:rsid w:val="00482D7F"/>
    <w:rsid w:val="00482F92"/>
    <w:rsid w:val="004832A2"/>
    <w:rsid w:val="004833DF"/>
    <w:rsid w:val="0048384A"/>
    <w:rsid w:val="00483C9C"/>
    <w:rsid w:val="00483E27"/>
    <w:rsid w:val="0048437C"/>
    <w:rsid w:val="004844A9"/>
    <w:rsid w:val="00484585"/>
    <w:rsid w:val="0048478C"/>
    <w:rsid w:val="00484BD8"/>
    <w:rsid w:val="00484C11"/>
    <w:rsid w:val="00484F1D"/>
    <w:rsid w:val="0048513D"/>
    <w:rsid w:val="00485280"/>
    <w:rsid w:val="00485906"/>
    <w:rsid w:val="00485975"/>
    <w:rsid w:val="00485D78"/>
    <w:rsid w:val="00485EB7"/>
    <w:rsid w:val="00485F3D"/>
    <w:rsid w:val="0048620D"/>
    <w:rsid w:val="0048626A"/>
    <w:rsid w:val="004865EC"/>
    <w:rsid w:val="00486AD6"/>
    <w:rsid w:val="00486EC5"/>
    <w:rsid w:val="00487033"/>
    <w:rsid w:val="004870B3"/>
    <w:rsid w:val="004872B1"/>
    <w:rsid w:val="0048750D"/>
    <w:rsid w:val="0048784B"/>
    <w:rsid w:val="00487AE5"/>
    <w:rsid w:val="00490083"/>
    <w:rsid w:val="00490FAB"/>
    <w:rsid w:val="00491270"/>
    <w:rsid w:val="00491A5F"/>
    <w:rsid w:val="00491D06"/>
    <w:rsid w:val="00491DB0"/>
    <w:rsid w:val="00491EA2"/>
    <w:rsid w:val="004922B5"/>
    <w:rsid w:val="0049230E"/>
    <w:rsid w:val="004925DC"/>
    <w:rsid w:val="00492E36"/>
    <w:rsid w:val="00492F14"/>
    <w:rsid w:val="00493148"/>
    <w:rsid w:val="00493A00"/>
    <w:rsid w:val="00493D30"/>
    <w:rsid w:val="00493E0D"/>
    <w:rsid w:val="004943D6"/>
    <w:rsid w:val="004943EF"/>
    <w:rsid w:val="00494415"/>
    <w:rsid w:val="00494FD0"/>
    <w:rsid w:val="00494FDA"/>
    <w:rsid w:val="00495735"/>
    <w:rsid w:val="00495808"/>
    <w:rsid w:val="00495E62"/>
    <w:rsid w:val="0049603C"/>
    <w:rsid w:val="00496AFE"/>
    <w:rsid w:val="00496C8E"/>
    <w:rsid w:val="00496D6E"/>
    <w:rsid w:val="00497034"/>
    <w:rsid w:val="004974A5"/>
    <w:rsid w:val="00497793"/>
    <w:rsid w:val="00497BC8"/>
    <w:rsid w:val="00497D7F"/>
    <w:rsid w:val="004A0081"/>
    <w:rsid w:val="004A075F"/>
    <w:rsid w:val="004A0780"/>
    <w:rsid w:val="004A09D2"/>
    <w:rsid w:val="004A0A55"/>
    <w:rsid w:val="004A0D4F"/>
    <w:rsid w:val="004A1284"/>
    <w:rsid w:val="004A1B3D"/>
    <w:rsid w:val="004A1B79"/>
    <w:rsid w:val="004A1D05"/>
    <w:rsid w:val="004A1E1A"/>
    <w:rsid w:val="004A21A1"/>
    <w:rsid w:val="004A22F1"/>
    <w:rsid w:val="004A23A7"/>
    <w:rsid w:val="004A25F3"/>
    <w:rsid w:val="004A26AE"/>
    <w:rsid w:val="004A28C8"/>
    <w:rsid w:val="004A28CA"/>
    <w:rsid w:val="004A2BD0"/>
    <w:rsid w:val="004A2CD9"/>
    <w:rsid w:val="004A2D46"/>
    <w:rsid w:val="004A306A"/>
    <w:rsid w:val="004A36E3"/>
    <w:rsid w:val="004A39BA"/>
    <w:rsid w:val="004A3B84"/>
    <w:rsid w:val="004A3CF3"/>
    <w:rsid w:val="004A3E60"/>
    <w:rsid w:val="004A3EE4"/>
    <w:rsid w:val="004A43D3"/>
    <w:rsid w:val="004A489E"/>
    <w:rsid w:val="004A4B4A"/>
    <w:rsid w:val="004A537F"/>
    <w:rsid w:val="004A5597"/>
    <w:rsid w:val="004A586B"/>
    <w:rsid w:val="004A58E4"/>
    <w:rsid w:val="004A5CC8"/>
    <w:rsid w:val="004A6060"/>
    <w:rsid w:val="004A62B6"/>
    <w:rsid w:val="004A630A"/>
    <w:rsid w:val="004A644F"/>
    <w:rsid w:val="004A6AEA"/>
    <w:rsid w:val="004A6C9A"/>
    <w:rsid w:val="004A6F21"/>
    <w:rsid w:val="004A7122"/>
    <w:rsid w:val="004A7455"/>
    <w:rsid w:val="004A7541"/>
    <w:rsid w:val="004A75E5"/>
    <w:rsid w:val="004A775F"/>
    <w:rsid w:val="004A788F"/>
    <w:rsid w:val="004A7A74"/>
    <w:rsid w:val="004A7C83"/>
    <w:rsid w:val="004A7E5E"/>
    <w:rsid w:val="004B0882"/>
    <w:rsid w:val="004B0B5C"/>
    <w:rsid w:val="004B1549"/>
    <w:rsid w:val="004B1A3A"/>
    <w:rsid w:val="004B1A4E"/>
    <w:rsid w:val="004B2127"/>
    <w:rsid w:val="004B2A2E"/>
    <w:rsid w:val="004B2EC6"/>
    <w:rsid w:val="004B3060"/>
    <w:rsid w:val="004B3361"/>
    <w:rsid w:val="004B3513"/>
    <w:rsid w:val="004B363D"/>
    <w:rsid w:val="004B3775"/>
    <w:rsid w:val="004B3D53"/>
    <w:rsid w:val="004B3E7B"/>
    <w:rsid w:val="004B4576"/>
    <w:rsid w:val="004B46D4"/>
    <w:rsid w:val="004B471F"/>
    <w:rsid w:val="004B475D"/>
    <w:rsid w:val="004B4811"/>
    <w:rsid w:val="004B492D"/>
    <w:rsid w:val="004B4FC0"/>
    <w:rsid w:val="004B575F"/>
    <w:rsid w:val="004B5773"/>
    <w:rsid w:val="004B5956"/>
    <w:rsid w:val="004B5B03"/>
    <w:rsid w:val="004B5FAB"/>
    <w:rsid w:val="004B64A7"/>
    <w:rsid w:val="004B67E8"/>
    <w:rsid w:val="004B6916"/>
    <w:rsid w:val="004B6ACD"/>
    <w:rsid w:val="004B6B6D"/>
    <w:rsid w:val="004B6C99"/>
    <w:rsid w:val="004B6D14"/>
    <w:rsid w:val="004B6DCA"/>
    <w:rsid w:val="004B6E23"/>
    <w:rsid w:val="004B6EAF"/>
    <w:rsid w:val="004B72BB"/>
    <w:rsid w:val="004B741D"/>
    <w:rsid w:val="004B7598"/>
    <w:rsid w:val="004B7785"/>
    <w:rsid w:val="004B77E6"/>
    <w:rsid w:val="004B789C"/>
    <w:rsid w:val="004B794D"/>
    <w:rsid w:val="004B7F05"/>
    <w:rsid w:val="004B7F99"/>
    <w:rsid w:val="004B7FC6"/>
    <w:rsid w:val="004C0426"/>
    <w:rsid w:val="004C0773"/>
    <w:rsid w:val="004C08F9"/>
    <w:rsid w:val="004C107F"/>
    <w:rsid w:val="004C1167"/>
    <w:rsid w:val="004C128F"/>
    <w:rsid w:val="004C1375"/>
    <w:rsid w:val="004C14B1"/>
    <w:rsid w:val="004C16FD"/>
    <w:rsid w:val="004C1A5A"/>
    <w:rsid w:val="004C1FE1"/>
    <w:rsid w:val="004C23AF"/>
    <w:rsid w:val="004C2805"/>
    <w:rsid w:val="004C2D6D"/>
    <w:rsid w:val="004C3280"/>
    <w:rsid w:val="004C3DB9"/>
    <w:rsid w:val="004C434C"/>
    <w:rsid w:val="004C446F"/>
    <w:rsid w:val="004C4648"/>
    <w:rsid w:val="004C4656"/>
    <w:rsid w:val="004C49AC"/>
    <w:rsid w:val="004C4CFA"/>
    <w:rsid w:val="004C508F"/>
    <w:rsid w:val="004C51E4"/>
    <w:rsid w:val="004C5536"/>
    <w:rsid w:val="004C5A08"/>
    <w:rsid w:val="004C64E3"/>
    <w:rsid w:val="004C69AC"/>
    <w:rsid w:val="004C6DBA"/>
    <w:rsid w:val="004C6E42"/>
    <w:rsid w:val="004C78F8"/>
    <w:rsid w:val="004C7AD9"/>
    <w:rsid w:val="004C7BA8"/>
    <w:rsid w:val="004C7E66"/>
    <w:rsid w:val="004C7EA9"/>
    <w:rsid w:val="004D0510"/>
    <w:rsid w:val="004D064E"/>
    <w:rsid w:val="004D06E6"/>
    <w:rsid w:val="004D0C4C"/>
    <w:rsid w:val="004D0C6F"/>
    <w:rsid w:val="004D1212"/>
    <w:rsid w:val="004D166C"/>
    <w:rsid w:val="004D19E1"/>
    <w:rsid w:val="004D1DF1"/>
    <w:rsid w:val="004D1FD9"/>
    <w:rsid w:val="004D2224"/>
    <w:rsid w:val="004D23A5"/>
    <w:rsid w:val="004D2B24"/>
    <w:rsid w:val="004D2CDF"/>
    <w:rsid w:val="004D2EDF"/>
    <w:rsid w:val="004D3126"/>
    <w:rsid w:val="004D3532"/>
    <w:rsid w:val="004D3551"/>
    <w:rsid w:val="004D3823"/>
    <w:rsid w:val="004D3BCA"/>
    <w:rsid w:val="004D4661"/>
    <w:rsid w:val="004D59B4"/>
    <w:rsid w:val="004D5FD4"/>
    <w:rsid w:val="004D6277"/>
    <w:rsid w:val="004D6830"/>
    <w:rsid w:val="004D694F"/>
    <w:rsid w:val="004D6972"/>
    <w:rsid w:val="004D6E01"/>
    <w:rsid w:val="004D77E8"/>
    <w:rsid w:val="004D7C3C"/>
    <w:rsid w:val="004E0018"/>
    <w:rsid w:val="004E00EE"/>
    <w:rsid w:val="004E02AE"/>
    <w:rsid w:val="004E0448"/>
    <w:rsid w:val="004E0B41"/>
    <w:rsid w:val="004E0EB2"/>
    <w:rsid w:val="004E1186"/>
    <w:rsid w:val="004E11DF"/>
    <w:rsid w:val="004E129A"/>
    <w:rsid w:val="004E1481"/>
    <w:rsid w:val="004E154C"/>
    <w:rsid w:val="004E1A91"/>
    <w:rsid w:val="004E253E"/>
    <w:rsid w:val="004E2596"/>
    <w:rsid w:val="004E2CF5"/>
    <w:rsid w:val="004E2FB2"/>
    <w:rsid w:val="004E32AC"/>
    <w:rsid w:val="004E33AC"/>
    <w:rsid w:val="004E34CE"/>
    <w:rsid w:val="004E3729"/>
    <w:rsid w:val="004E4134"/>
    <w:rsid w:val="004E492B"/>
    <w:rsid w:val="004E49DC"/>
    <w:rsid w:val="004E4A87"/>
    <w:rsid w:val="004E4BB7"/>
    <w:rsid w:val="004E4E09"/>
    <w:rsid w:val="004E4EAF"/>
    <w:rsid w:val="004E4EBE"/>
    <w:rsid w:val="004E4F9E"/>
    <w:rsid w:val="004E53CF"/>
    <w:rsid w:val="004E5781"/>
    <w:rsid w:val="004E67EB"/>
    <w:rsid w:val="004E68C6"/>
    <w:rsid w:val="004E6DEA"/>
    <w:rsid w:val="004E719A"/>
    <w:rsid w:val="004E739D"/>
    <w:rsid w:val="004E78C8"/>
    <w:rsid w:val="004E7901"/>
    <w:rsid w:val="004E7928"/>
    <w:rsid w:val="004E7E79"/>
    <w:rsid w:val="004E7EDA"/>
    <w:rsid w:val="004F04D0"/>
    <w:rsid w:val="004F04EA"/>
    <w:rsid w:val="004F0566"/>
    <w:rsid w:val="004F06FF"/>
    <w:rsid w:val="004F0AB3"/>
    <w:rsid w:val="004F0E8B"/>
    <w:rsid w:val="004F12D0"/>
    <w:rsid w:val="004F14FF"/>
    <w:rsid w:val="004F2535"/>
    <w:rsid w:val="004F2672"/>
    <w:rsid w:val="004F2AF0"/>
    <w:rsid w:val="004F2EE4"/>
    <w:rsid w:val="004F2F29"/>
    <w:rsid w:val="004F3123"/>
    <w:rsid w:val="004F366F"/>
    <w:rsid w:val="004F3D9A"/>
    <w:rsid w:val="004F42F1"/>
    <w:rsid w:val="004F4D9C"/>
    <w:rsid w:val="004F4E47"/>
    <w:rsid w:val="004F591D"/>
    <w:rsid w:val="004F5DA6"/>
    <w:rsid w:val="004F6F66"/>
    <w:rsid w:val="004F724C"/>
    <w:rsid w:val="004F72D4"/>
    <w:rsid w:val="004F7422"/>
    <w:rsid w:val="004F74A4"/>
    <w:rsid w:val="004F7560"/>
    <w:rsid w:val="004F77F5"/>
    <w:rsid w:val="004F785A"/>
    <w:rsid w:val="004F7DFE"/>
    <w:rsid w:val="00500028"/>
    <w:rsid w:val="005001C7"/>
    <w:rsid w:val="0050056F"/>
    <w:rsid w:val="005007BA"/>
    <w:rsid w:val="00500A4B"/>
    <w:rsid w:val="00500CE5"/>
    <w:rsid w:val="00500FE3"/>
    <w:rsid w:val="0050153E"/>
    <w:rsid w:val="00501914"/>
    <w:rsid w:val="00501A66"/>
    <w:rsid w:val="00501DB4"/>
    <w:rsid w:val="00501FEA"/>
    <w:rsid w:val="00502017"/>
    <w:rsid w:val="0050253D"/>
    <w:rsid w:val="00502690"/>
    <w:rsid w:val="0050269E"/>
    <w:rsid w:val="00502874"/>
    <w:rsid w:val="00502CBD"/>
    <w:rsid w:val="00503791"/>
    <w:rsid w:val="00504021"/>
    <w:rsid w:val="005044D0"/>
    <w:rsid w:val="00504C87"/>
    <w:rsid w:val="00504CCD"/>
    <w:rsid w:val="00505076"/>
    <w:rsid w:val="0050539F"/>
    <w:rsid w:val="0050556E"/>
    <w:rsid w:val="005057A3"/>
    <w:rsid w:val="00505823"/>
    <w:rsid w:val="0050611F"/>
    <w:rsid w:val="005064D1"/>
    <w:rsid w:val="00506CED"/>
    <w:rsid w:val="00506D7B"/>
    <w:rsid w:val="005070ED"/>
    <w:rsid w:val="0050768B"/>
    <w:rsid w:val="005078B3"/>
    <w:rsid w:val="00507981"/>
    <w:rsid w:val="0051023B"/>
    <w:rsid w:val="00510294"/>
    <w:rsid w:val="005103D9"/>
    <w:rsid w:val="005104FC"/>
    <w:rsid w:val="0051098C"/>
    <w:rsid w:val="005117A9"/>
    <w:rsid w:val="00511936"/>
    <w:rsid w:val="00512155"/>
    <w:rsid w:val="0051217B"/>
    <w:rsid w:val="005124EC"/>
    <w:rsid w:val="00512507"/>
    <w:rsid w:val="0051260F"/>
    <w:rsid w:val="00512885"/>
    <w:rsid w:val="00512B90"/>
    <w:rsid w:val="00512D33"/>
    <w:rsid w:val="00512F1B"/>
    <w:rsid w:val="00512F7F"/>
    <w:rsid w:val="00513066"/>
    <w:rsid w:val="00513258"/>
    <w:rsid w:val="005137D9"/>
    <w:rsid w:val="00513C60"/>
    <w:rsid w:val="00513F2D"/>
    <w:rsid w:val="00514368"/>
    <w:rsid w:val="00514448"/>
    <w:rsid w:val="005144D2"/>
    <w:rsid w:val="00514760"/>
    <w:rsid w:val="00514DC5"/>
    <w:rsid w:val="0051519A"/>
    <w:rsid w:val="00515518"/>
    <w:rsid w:val="0051563A"/>
    <w:rsid w:val="00515648"/>
    <w:rsid w:val="005160E0"/>
    <w:rsid w:val="0051672B"/>
    <w:rsid w:val="005167F7"/>
    <w:rsid w:val="005170DD"/>
    <w:rsid w:val="00517103"/>
    <w:rsid w:val="0051711A"/>
    <w:rsid w:val="00517268"/>
    <w:rsid w:val="005176EE"/>
    <w:rsid w:val="00517EAD"/>
    <w:rsid w:val="0052047A"/>
    <w:rsid w:val="005217D0"/>
    <w:rsid w:val="0052276A"/>
    <w:rsid w:val="00522B31"/>
    <w:rsid w:val="00522D43"/>
    <w:rsid w:val="00523551"/>
    <w:rsid w:val="00523A44"/>
    <w:rsid w:val="00523BA7"/>
    <w:rsid w:val="00523CD3"/>
    <w:rsid w:val="00524156"/>
    <w:rsid w:val="00524256"/>
    <w:rsid w:val="00524656"/>
    <w:rsid w:val="00524710"/>
    <w:rsid w:val="00524C4B"/>
    <w:rsid w:val="00524D81"/>
    <w:rsid w:val="005250F3"/>
    <w:rsid w:val="0052518B"/>
    <w:rsid w:val="005253E1"/>
    <w:rsid w:val="005254FB"/>
    <w:rsid w:val="005259B6"/>
    <w:rsid w:val="0052654D"/>
    <w:rsid w:val="0052678D"/>
    <w:rsid w:val="00526801"/>
    <w:rsid w:val="00526A04"/>
    <w:rsid w:val="00526D21"/>
    <w:rsid w:val="00527058"/>
    <w:rsid w:val="005273B7"/>
    <w:rsid w:val="0052744C"/>
    <w:rsid w:val="00527677"/>
    <w:rsid w:val="005279AF"/>
    <w:rsid w:val="00530985"/>
    <w:rsid w:val="0053099F"/>
    <w:rsid w:val="00530D9F"/>
    <w:rsid w:val="0053105B"/>
    <w:rsid w:val="0053136F"/>
    <w:rsid w:val="00531489"/>
    <w:rsid w:val="005316E9"/>
    <w:rsid w:val="0053176C"/>
    <w:rsid w:val="005318DA"/>
    <w:rsid w:val="00531B60"/>
    <w:rsid w:val="00531D7D"/>
    <w:rsid w:val="00531FD2"/>
    <w:rsid w:val="0053228D"/>
    <w:rsid w:val="005324D6"/>
    <w:rsid w:val="00532D16"/>
    <w:rsid w:val="00532FD5"/>
    <w:rsid w:val="00533049"/>
    <w:rsid w:val="0053327A"/>
    <w:rsid w:val="005334A2"/>
    <w:rsid w:val="005334B2"/>
    <w:rsid w:val="00533677"/>
    <w:rsid w:val="00533D0D"/>
    <w:rsid w:val="00533D42"/>
    <w:rsid w:val="0053418F"/>
    <w:rsid w:val="00534438"/>
    <w:rsid w:val="00534635"/>
    <w:rsid w:val="00534D3F"/>
    <w:rsid w:val="005354BE"/>
    <w:rsid w:val="00535695"/>
    <w:rsid w:val="005357AC"/>
    <w:rsid w:val="00535873"/>
    <w:rsid w:val="00535EBC"/>
    <w:rsid w:val="00536070"/>
    <w:rsid w:val="005365C1"/>
    <w:rsid w:val="005377C0"/>
    <w:rsid w:val="00540387"/>
    <w:rsid w:val="005403D6"/>
    <w:rsid w:val="00540427"/>
    <w:rsid w:val="00540A09"/>
    <w:rsid w:val="00540ABD"/>
    <w:rsid w:val="00540FF5"/>
    <w:rsid w:val="005411C5"/>
    <w:rsid w:val="00541C62"/>
    <w:rsid w:val="0054232A"/>
    <w:rsid w:val="0054257A"/>
    <w:rsid w:val="005425BF"/>
    <w:rsid w:val="005425E0"/>
    <w:rsid w:val="00542ADC"/>
    <w:rsid w:val="00542C2A"/>
    <w:rsid w:val="00542EAB"/>
    <w:rsid w:val="00542EC0"/>
    <w:rsid w:val="00542F6F"/>
    <w:rsid w:val="00543D2D"/>
    <w:rsid w:val="00543EF1"/>
    <w:rsid w:val="005440F3"/>
    <w:rsid w:val="0054410A"/>
    <w:rsid w:val="00544589"/>
    <w:rsid w:val="00544692"/>
    <w:rsid w:val="00544F8C"/>
    <w:rsid w:val="005450FA"/>
    <w:rsid w:val="00545254"/>
    <w:rsid w:val="0054530F"/>
    <w:rsid w:val="0054703E"/>
    <w:rsid w:val="005478AC"/>
    <w:rsid w:val="00547A1B"/>
    <w:rsid w:val="00547A75"/>
    <w:rsid w:val="00547F36"/>
    <w:rsid w:val="00550799"/>
    <w:rsid w:val="005507F9"/>
    <w:rsid w:val="00550C72"/>
    <w:rsid w:val="00550DB5"/>
    <w:rsid w:val="00550F17"/>
    <w:rsid w:val="00550F61"/>
    <w:rsid w:val="005513C6"/>
    <w:rsid w:val="00551513"/>
    <w:rsid w:val="0055196E"/>
    <w:rsid w:val="00551E04"/>
    <w:rsid w:val="0055234F"/>
    <w:rsid w:val="0055244C"/>
    <w:rsid w:val="00552571"/>
    <w:rsid w:val="00552E31"/>
    <w:rsid w:val="0055317D"/>
    <w:rsid w:val="00553580"/>
    <w:rsid w:val="0055366C"/>
    <w:rsid w:val="005536AF"/>
    <w:rsid w:val="00553752"/>
    <w:rsid w:val="005539A2"/>
    <w:rsid w:val="00553A37"/>
    <w:rsid w:val="00553A9B"/>
    <w:rsid w:val="005541E6"/>
    <w:rsid w:val="00554789"/>
    <w:rsid w:val="005547F6"/>
    <w:rsid w:val="0055495B"/>
    <w:rsid w:val="00554B36"/>
    <w:rsid w:val="00554F52"/>
    <w:rsid w:val="00554F6B"/>
    <w:rsid w:val="0055513F"/>
    <w:rsid w:val="00555309"/>
    <w:rsid w:val="005553D7"/>
    <w:rsid w:val="0055541D"/>
    <w:rsid w:val="005558CC"/>
    <w:rsid w:val="00555ABD"/>
    <w:rsid w:val="00555D64"/>
    <w:rsid w:val="00556221"/>
    <w:rsid w:val="00556692"/>
    <w:rsid w:val="0055686E"/>
    <w:rsid w:val="005569BE"/>
    <w:rsid w:val="00556BE7"/>
    <w:rsid w:val="00556C51"/>
    <w:rsid w:val="00556F97"/>
    <w:rsid w:val="00557955"/>
    <w:rsid w:val="00557FBC"/>
    <w:rsid w:val="00560486"/>
    <w:rsid w:val="0056049A"/>
    <w:rsid w:val="00560574"/>
    <w:rsid w:val="005605E5"/>
    <w:rsid w:val="0056062F"/>
    <w:rsid w:val="00560AB0"/>
    <w:rsid w:val="0056137D"/>
    <w:rsid w:val="00561FC9"/>
    <w:rsid w:val="00562579"/>
    <w:rsid w:val="00562945"/>
    <w:rsid w:val="00562E9D"/>
    <w:rsid w:val="00562FDD"/>
    <w:rsid w:val="0056357E"/>
    <w:rsid w:val="00563885"/>
    <w:rsid w:val="00563E37"/>
    <w:rsid w:val="0056431F"/>
    <w:rsid w:val="005643FA"/>
    <w:rsid w:val="005644BC"/>
    <w:rsid w:val="00564973"/>
    <w:rsid w:val="00564A23"/>
    <w:rsid w:val="00564BE1"/>
    <w:rsid w:val="00564E25"/>
    <w:rsid w:val="00565068"/>
    <w:rsid w:val="005653F1"/>
    <w:rsid w:val="00565459"/>
    <w:rsid w:val="005655D3"/>
    <w:rsid w:val="005659DA"/>
    <w:rsid w:val="005661F0"/>
    <w:rsid w:val="0056620E"/>
    <w:rsid w:val="005668A5"/>
    <w:rsid w:val="00566CBB"/>
    <w:rsid w:val="00566DF0"/>
    <w:rsid w:val="005670F6"/>
    <w:rsid w:val="005671A1"/>
    <w:rsid w:val="0056759A"/>
    <w:rsid w:val="00567BBC"/>
    <w:rsid w:val="005702E4"/>
    <w:rsid w:val="005705DF"/>
    <w:rsid w:val="005706A8"/>
    <w:rsid w:val="00570F05"/>
    <w:rsid w:val="00571202"/>
    <w:rsid w:val="0057140A"/>
    <w:rsid w:val="005714BD"/>
    <w:rsid w:val="0057165F"/>
    <w:rsid w:val="00571898"/>
    <w:rsid w:val="005718AB"/>
    <w:rsid w:val="00571C43"/>
    <w:rsid w:val="005728E4"/>
    <w:rsid w:val="00572A2A"/>
    <w:rsid w:val="00572A55"/>
    <w:rsid w:val="00573026"/>
    <w:rsid w:val="005733CE"/>
    <w:rsid w:val="005736C1"/>
    <w:rsid w:val="00573BE1"/>
    <w:rsid w:val="00573F21"/>
    <w:rsid w:val="00573F53"/>
    <w:rsid w:val="005744C1"/>
    <w:rsid w:val="00574BD1"/>
    <w:rsid w:val="00574E61"/>
    <w:rsid w:val="0057501E"/>
    <w:rsid w:val="005752DD"/>
    <w:rsid w:val="0057579A"/>
    <w:rsid w:val="00575931"/>
    <w:rsid w:val="00575B58"/>
    <w:rsid w:val="00575DD6"/>
    <w:rsid w:val="00575EAA"/>
    <w:rsid w:val="00575F4C"/>
    <w:rsid w:val="00576128"/>
    <w:rsid w:val="005763F8"/>
    <w:rsid w:val="00576546"/>
    <w:rsid w:val="00576618"/>
    <w:rsid w:val="00577537"/>
    <w:rsid w:val="0057795A"/>
    <w:rsid w:val="005802CA"/>
    <w:rsid w:val="0058122B"/>
    <w:rsid w:val="005812BE"/>
    <w:rsid w:val="005813CE"/>
    <w:rsid w:val="005813F6"/>
    <w:rsid w:val="00581527"/>
    <w:rsid w:val="00581AAA"/>
    <w:rsid w:val="00581B9A"/>
    <w:rsid w:val="00581C42"/>
    <w:rsid w:val="00581F40"/>
    <w:rsid w:val="005823AE"/>
    <w:rsid w:val="00582562"/>
    <w:rsid w:val="00582D6F"/>
    <w:rsid w:val="00582F72"/>
    <w:rsid w:val="0058300D"/>
    <w:rsid w:val="005833F4"/>
    <w:rsid w:val="005836CA"/>
    <w:rsid w:val="005836E6"/>
    <w:rsid w:val="005838D2"/>
    <w:rsid w:val="00583FD2"/>
    <w:rsid w:val="005846F3"/>
    <w:rsid w:val="00584DFC"/>
    <w:rsid w:val="00584FC0"/>
    <w:rsid w:val="005851B5"/>
    <w:rsid w:val="0058538E"/>
    <w:rsid w:val="00586150"/>
    <w:rsid w:val="005864F5"/>
    <w:rsid w:val="00586C92"/>
    <w:rsid w:val="00586D60"/>
    <w:rsid w:val="00587074"/>
    <w:rsid w:val="00587628"/>
    <w:rsid w:val="00587C86"/>
    <w:rsid w:val="00587DA6"/>
    <w:rsid w:val="00587DCE"/>
    <w:rsid w:val="00590377"/>
    <w:rsid w:val="00590380"/>
    <w:rsid w:val="0059047D"/>
    <w:rsid w:val="00590C9A"/>
    <w:rsid w:val="0059100A"/>
    <w:rsid w:val="005911C7"/>
    <w:rsid w:val="00591699"/>
    <w:rsid w:val="00591994"/>
    <w:rsid w:val="00591C47"/>
    <w:rsid w:val="0059208F"/>
    <w:rsid w:val="005922EB"/>
    <w:rsid w:val="005924CD"/>
    <w:rsid w:val="00592679"/>
    <w:rsid w:val="00592F54"/>
    <w:rsid w:val="0059308B"/>
    <w:rsid w:val="005943A8"/>
    <w:rsid w:val="00594E69"/>
    <w:rsid w:val="0059647D"/>
    <w:rsid w:val="00596848"/>
    <w:rsid w:val="005968E1"/>
    <w:rsid w:val="00596C86"/>
    <w:rsid w:val="00597075"/>
    <w:rsid w:val="0059730E"/>
    <w:rsid w:val="005975A7"/>
    <w:rsid w:val="00597652"/>
    <w:rsid w:val="00597688"/>
    <w:rsid w:val="0059781A"/>
    <w:rsid w:val="0059792A"/>
    <w:rsid w:val="00597B44"/>
    <w:rsid w:val="00597DEA"/>
    <w:rsid w:val="005A069A"/>
    <w:rsid w:val="005A0DC6"/>
    <w:rsid w:val="005A0F44"/>
    <w:rsid w:val="005A104B"/>
    <w:rsid w:val="005A114A"/>
    <w:rsid w:val="005A1405"/>
    <w:rsid w:val="005A151F"/>
    <w:rsid w:val="005A17A5"/>
    <w:rsid w:val="005A17E1"/>
    <w:rsid w:val="005A1AC8"/>
    <w:rsid w:val="005A1B3C"/>
    <w:rsid w:val="005A1E8E"/>
    <w:rsid w:val="005A2A86"/>
    <w:rsid w:val="005A2B08"/>
    <w:rsid w:val="005A2ECF"/>
    <w:rsid w:val="005A3483"/>
    <w:rsid w:val="005A365E"/>
    <w:rsid w:val="005A3A0D"/>
    <w:rsid w:val="005A3BB8"/>
    <w:rsid w:val="005A3CA2"/>
    <w:rsid w:val="005A3FFA"/>
    <w:rsid w:val="005A4191"/>
    <w:rsid w:val="005A436C"/>
    <w:rsid w:val="005A4555"/>
    <w:rsid w:val="005A481C"/>
    <w:rsid w:val="005A4A5B"/>
    <w:rsid w:val="005A4B7D"/>
    <w:rsid w:val="005A4E1C"/>
    <w:rsid w:val="005A4E24"/>
    <w:rsid w:val="005A4FEE"/>
    <w:rsid w:val="005A5793"/>
    <w:rsid w:val="005A5CA5"/>
    <w:rsid w:val="005A6012"/>
    <w:rsid w:val="005A6167"/>
    <w:rsid w:val="005A61FF"/>
    <w:rsid w:val="005A626F"/>
    <w:rsid w:val="005A6291"/>
    <w:rsid w:val="005A62DD"/>
    <w:rsid w:val="005A6857"/>
    <w:rsid w:val="005A69C3"/>
    <w:rsid w:val="005A6BA1"/>
    <w:rsid w:val="005A6C9A"/>
    <w:rsid w:val="005A6E93"/>
    <w:rsid w:val="005A6FBA"/>
    <w:rsid w:val="005A736C"/>
    <w:rsid w:val="005A76D1"/>
    <w:rsid w:val="005B0184"/>
    <w:rsid w:val="005B08AE"/>
    <w:rsid w:val="005B08B3"/>
    <w:rsid w:val="005B0BDC"/>
    <w:rsid w:val="005B0D1F"/>
    <w:rsid w:val="005B1032"/>
    <w:rsid w:val="005B103A"/>
    <w:rsid w:val="005B1AA7"/>
    <w:rsid w:val="005B2300"/>
    <w:rsid w:val="005B2316"/>
    <w:rsid w:val="005B24F8"/>
    <w:rsid w:val="005B2708"/>
    <w:rsid w:val="005B275D"/>
    <w:rsid w:val="005B328F"/>
    <w:rsid w:val="005B367C"/>
    <w:rsid w:val="005B3AE1"/>
    <w:rsid w:val="005B3E3F"/>
    <w:rsid w:val="005B432F"/>
    <w:rsid w:val="005B5175"/>
    <w:rsid w:val="005B51D9"/>
    <w:rsid w:val="005B5521"/>
    <w:rsid w:val="005B5A1C"/>
    <w:rsid w:val="005B5A2B"/>
    <w:rsid w:val="005B5A63"/>
    <w:rsid w:val="005B5ADB"/>
    <w:rsid w:val="005B63B3"/>
    <w:rsid w:val="005B644C"/>
    <w:rsid w:val="005B6AF7"/>
    <w:rsid w:val="005B706E"/>
    <w:rsid w:val="005B72EA"/>
    <w:rsid w:val="005B7A54"/>
    <w:rsid w:val="005B7D29"/>
    <w:rsid w:val="005B7D4F"/>
    <w:rsid w:val="005C049C"/>
    <w:rsid w:val="005C07FF"/>
    <w:rsid w:val="005C0A5A"/>
    <w:rsid w:val="005C134F"/>
    <w:rsid w:val="005C1408"/>
    <w:rsid w:val="005C1AD1"/>
    <w:rsid w:val="005C21D1"/>
    <w:rsid w:val="005C2287"/>
    <w:rsid w:val="005C22C0"/>
    <w:rsid w:val="005C285C"/>
    <w:rsid w:val="005C2B68"/>
    <w:rsid w:val="005C2C28"/>
    <w:rsid w:val="005C2F2C"/>
    <w:rsid w:val="005C3391"/>
    <w:rsid w:val="005C3525"/>
    <w:rsid w:val="005C357D"/>
    <w:rsid w:val="005C364E"/>
    <w:rsid w:val="005C3832"/>
    <w:rsid w:val="005C3A93"/>
    <w:rsid w:val="005C405F"/>
    <w:rsid w:val="005C4391"/>
    <w:rsid w:val="005C47AE"/>
    <w:rsid w:val="005C4A1F"/>
    <w:rsid w:val="005C4C8C"/>
    <w:rsid w:val="005C4F80"/>
    <w:rsid w:val="005C50EC"/>
    <w:rsid w:val="005C5C2B"/>
    <w:rsid w:val="005C60AF"/>
    <w:rsid w:val="005C65DB"/>
    <w:rsid w:val="005C6745"/>
    <w:rsid w:val="005C6BF5"/>
    <w:rsid w:val="005C707F"/>
    <w:rsid w:val="005C7C4A"/>
    <w:rsid w:val="005D0176"/>
    <w:rsid w:val="005D02BE"/>
    <w:rsid w:val="005D09D8"/>
    <w:rsid w:val="005D0DD7"/>
    <w:rsid w:val="005D0EC0"/>
    <w:rsid w:val="005D0EF2"/>
    <w:rsid w:val="005D1267"/>
    <w:rsid w:val="005D12D8"/>
    <w:rsid w:val="005D1447"/>
    <w:rsid w:val="005D15EB"/>
    <w:rsid w:val="005D1619"/>
    <w:rsid w:val="005D167F"/>
    <w:rsid w:val="005D16F4"/>
    <w:rsid w:val="005D1A92"/>
    <w:rsid w:val="005D1B8B"/>
    <w:rsid w:val="005D1DF2"/>
    <w:rsid w:val="005D1FCF"/>
    <w:rsid w:val="005D2A93"/>
    <w:rsid w:val="005D2B22"/>
    <w:rsid w:val="005D2ED1"/>
    <w:rsid w:val="005D2F95"/>
    <w:rsid w:val="005D3199"/>
    <w:rsid w:val="005D321C"/>
    <w:rsid w:val="005D3390"/>
    <w:rsid w:val="005D3629"/>
    <w:rsid w:val="005D39F2"/>
    <w:rsid w:val="005D4196"/>
    <w:rsid w:val="005D468E"/>
    <w:rsid w:val="005D48AE"/>
    <w:rsid w:val="005D4A53"/>
    <w:rsid w:val="005D4C6C"/>
    <w:rsid w:val="005D4EB2"/>
    <w:rsid w:val="005D4F96"/>
    <w:rsid w:val="005D550E"/>
    <w:rsid w:val="005D5795"/>
    <w:rsid w:val="005D57E9"/>
    <w:rsid w:val="005D588F"/>
    <w:rsid w:val="005D5994"/>
    <w:rsid w:val="005D5C0E"/>
    <w:rsid w:val="005D6082"/>
    <w:rsid w:val="005D6116"/>
    <w:rsid w:val="005D62F9"/>
    <w:rsid w:val="005D6498"/>
    <w:rsid w:val="005D6A55"/>
    <w:rsid w:val="005D6BC4"/>
    <w:rsid w:val="005D6BE4"/>
    <w:rsid w:val="005D6F02"/>
    <w:rsid w:val="005D7193"/>
    <w:rsid w:val="005D72A9"/>
    <w:rsid w:val="005D747B"/>
    <w:rsid w:val="005D757D"/>
    <w:rsid w:val="005D762F"/>
    <w:rsid w:val="005D78AE"/>
    <w:rsid w:val="005E0671"/>
    <w:rsid w:val="005E09AF"/>
    <w:rsid w:val="005E0A32"/>
    <w:rsid w:val="005E0B2C"/>
    <w:rsid w:val="005E0F5F"/>
    <w:rsid w:val="005E1268"/>
    <w:rsid w:val="005E1893"/>
    <w:rsid w:val="005E24FF"/>
    <w:rsid w:val="005E25DF"/>
    <w:rsid w:val="005E27CE"/>
    <w:rsid w:val="005E29BE"/>
    <w:rsid w:val="005E2C18"/>
    <w:rsid w:val="005E2E03"/>
    <w:rsid w:val="005E335E"/>
    <w:rsid w:val="005E3687"/>
    <w:rsid w:val="005E4744"/>
    <w:rsid w:val="005E4B4D"/>
    <w:rsid w:val="005E4D04"/>
    <w:rsid w:val="005E4ECF"/>
    <w:rsid w:val="005E4EDA"/>
    <w:rsid w:val="005E4EFC"/>
    <w:rsid w:val="005E5586"/>
    <w:rsid w:val="005E57AB"/>
    <w:rsid w:val="005E57CB"/>
    <w:rsid w:val="005E5A1A"/>
    <w:rsid w:val="005E5B16"/>
    <w:rsid w:val="005E5FBE"/>
    <w:rsid w:val="005E6013"/>
    <w:rsid w:val="005E61E9"/>
    <w:rsid w:val="005E63E8"/>
    <w:rsid w:val="005E6D60"/>
    <w:rsid w:val="005E7513"/>
    <w:rsid w:val="005E76AF"/>
    <w:rsid w:val="005E7844"/>
    <w:rsid w:val="005E7AD2"/>
    <w:rsid w:val="005E7C7F"/>
    <w:rsid w:val="005E7DD3"/>
    <w:rsid w:val="005F0150"/>
    <w:rsid w:val="005F0162"/>
    <w:rsid w:val="005F02DA"/>
    <w:rsid w:val="005F0CFA"/>
    <w:rsid w:val="005F1495"/>
    <w:rsid w:val="005F18E4"/>
    <w:rsid w:val="005F1D4D"/>
    <w:rsid w:val="005F2228"/>
    <w:rsid w:val="005F24B3"/>
    <w:rsid w:val="005F2A2F"/>
    <w:rsid w:val="005F2D27"/>
    <w:rsid w:val="005F369A"/>
    <w:rsid w:val="005F389B"/>
    <w:rsid w:val="005F3E5A"/>
    <w:rsid w:val="005F3FB2"/>
    <w:rsid w:val="005F40DA"/>
    <w:rsid w:val="005F4783"/>
    <w:rsid w:val="005F4853"/>
    <w:rsid w:val="005F4914"/>
    <w:rsid w:val="005F4AB2"/>
    <w:rsid w:val="005F4B8F"/>
    <w:rsid w:val="005F4C59"/>
    <w:rsid w:val="005F4E26"/>
    <w:rsid w:val="005F5563"/>
    <w:rsid w:val="005F5661"/>
    <w:rsid w:val="005F57D5"/>
    <w:rsid w:val="005F5907"/>
    <w:rsid w:val="005F5978"/>
    <w:rsid w:val="005F5C17"/>
    <w:rsid w:val="005F60FF"/>
    <w:rsid w:val="005F656D"/>
    <w:rsid w:val="005F66F7"/>
    <w:rsid w:val="005F671D"/>
    <w:rsid w:val="005F6872"/>
    <w:rsid w:val="005F6AEF"/>
    <w:rsid w:val="005F6AF9"/>
    <w:rsid w:val="005F6F8C"/>
    <w:rsid w:val="005F72E8"/>
    <w:rsid w:val="005F72EB"/>
    <w:rsid w:val="005F756D"/>
    <w:rsid w:val="005F7692"/>
    <w:rsid w:val="005F7E5E"/>
    <w:rsid w:val="005F7F18"/>
    <w:rsid w:val="006001D5"/>
    <w:rsid w:val="0060038B"/>
    <w:rsid w:val="0060046B"/>
    <w:rsid w:val="00600880"/>
    <w:rsid w:val="0060089C"/>
    <w:rsid w:val="00600967"/>
    <w:rsid w:val="00600B4F"/>
    <w:rsid w:val="00601247"/>
    <w:rsid w:val="00601457"/>
    <w:rsid w:val="00601937"/>
    <w:rsid w:val="0060196A"/>
    <w:rsid w:val="00601C55"/>
    <w:rsid w:val="006025FE"/>
    <w:rsid w:val="006027B0"/>
    <w:rsid w:val="0060319D"/>
    <w:rsid w:val="00603C14"/>
    <w:rsid w:val="0060406E"/>
    <w:rsid w:val="0060456F"/>
    <w:rsid w:val="00604591"/>
    <w:rsid w:val="0060499D"/>
    <w:rsid w:val="00604BF7"/>
    <w:rsid w:val="0060509D"/>
    <w:rsid w:val="00605C67"/>
    <w:rsid w:val="00605EFA"/>
    <w:rsid w:val="00605F70"/>
    <w:rsid w:val="00605F7F"/>
    <w:rsid w:val="00606290"/>
    <w:rsid w:val="00606361"/>
    <w:rsid w:val="00606D3D"/>
    <w:rsid w:val="00606D80"/>
    <w:rsid w:val="00606E41"/>
    <w:rsid w:val="00606F63"/>
    <w:rsid w:val="006070F9"/>
    <w:rsid w:val="006075E7"/>
    <w:rsid w:val="00607D70"/>
    <w:rsid w:val="00607EE1"/>
    <w:rsid w:val="00607FDE"/>
    <w:rsid w:val="00610117"/>
    <w:rsid w:val="0061026F"/>
    <w:rsid w:val="00610AFE"/>
    <w:rsid w:val="00610F54"/>
    <w:rsid w:val="0061127D"/>
    <w:rsid w:val="006114D1"/>
    <w:rsid w:val="0061155A"/>
    <w:rsid w:val="006116E1"/>
    <w:rsid w:val="0061198E"/>
    <w:rsid w:val="00611B97"/>
    <w:rsid w:val="00611DF1"/>
    <w:rsid w:val="006127EF"/>
    <w:rsid w:val="00612CCA"/>
    <w:rsid w:val="00612FB1"/>
    <w:rsid w:val="006134E4"/>
    <w:rsid w:val="00613631"/>
    <w:rsid w:val="00613726"/>
    <w:rsid w:val="00613971"/>
    <w:rsid w:val="00613E70"/>
    <w:rsid w:val="00613F82"/>
    <w:rsid w:val="00614132"/>
    <w:rsid w:val="00614F1E"/>
    <w:rsid w:val="0061510C"/>
    <w:rsid w:val="00615117"/>
    <w:rsid w:val="0061511A"/>
    <w:rsid w:val="00615650"/>
    <w:rsid w:val="0061589F"/>
    <w:rsid w:val="00615948"/>
    <w:rsid w:val="006159FB"/>
    <w:rsid w:val="00615ABD"/>
    <w:rsid w:val="00615ACA"/>
    <w:rsid w:val="00615D25"/>
    <w:rsid w:val="00616202"/>
    <w:rsid w:val="00617113"/>
    <w:rsid w:val="0061737D"/>
    <w:rsid w:val="00617CD4"/>
    <w:rsid w:val="00617DC4"/>
    <w:rsid w:val="0062010F"/>
    <w:rsid w:val="00620181"/>
    <w:rsid w:val="006203FA"/>
    <w:rsid w:val="0062097A"/>
    <w:rsid w:val="00620B5B"/>
    <w:rsid w:val="00620CA1"/>
    <w:rsid w:val="00620E02"/>
    <w:rsid w:val="00620F49"/>
    <w:rsid w:val="0062137C"/>
    <w:rsid w:val="006218BB"/>
    <w:rsid w:val="00621E42"/>
    <w:rsid w:val="0062252D"/>
    <w:rsid w:val="006226BD"/>
    <w:rsid w:val="00622D0B"/>
    <w:rsid w:val="00622E0B"/>
    <w:rsid w:val="00622E93"/>
    <w:rsid w:val="0062302C"/>
    <w:rsid w:val="006231FA"/>
    <w:rsid w:val="006232A0"/>
    <w:rsid w:val="00623E36"/>
    <w:rsid w:val="006241ED"/>
    <w:rsid w:val="0062421A"/>
    <w:rsid w:val="00624861"/>
    <w:rsid w:val="0062497A"/>
    <w:rsid w:val="00624FCF"/>
    <w:rsid w:val="0062560E"/>
    <w:rsid w:val="00625827"/>
    <w:rsid w:val="00625B6E"/>
    <w:rsid w:val="00626466"/>
    <w:rsid w:val="0062658A"/>
    <w:rsid w:val="006269E7"/>
    <w:rsid w:val="00626DA7"/>
    <w:rsid w:val="00627019"/>
    <w:rsid w:val="006270CA"/>
    <w:rsid w:val="0062719D"/>
    <w:rsid w:val="00627AE0"/>
    <w:rsid w:val="00630173"/>
    <w:rsid w:val="006304AC"/>
    <w:rsid w:val="006305EE"/>
    <w:rsid w:val="00630B45"/>
    <w:rsid w:val="00630F46"/>
    <w:rsid w:val="00631172"/>
    <w:rsid w:val="00631351"/>
    <w:rsid w:val="00631C3F"/>
    <w:rsid w:val="00631D01"/>
    <w:rsid w:val="00632C75"/>
    <w:rsid w:val="00632C82"/>
    <w:rsid w:val="00632CBB"/>
    <w:rsid w:val="00632CF9"/>
    <w:rsid w:val="006332DC"/>
    <w:rsid w:val="00633FE4"/>
    <w:rsid w:val="00634800"/>
    <w:rsid w:val="0063521E"/>
    <w:rsid w:val="0063549C"/>
    <w:rsid w:val="006354DD"/>
    <w:rsid w:val="00635806"/>
    <w:rsid w:val="00635A54"/>
    <w:rsid w:val="00635B1F"/>
    <w:rsid w:val="00635C2D"/>
    <w:rsid w:val="00635EFB"/>
    <w:rsid w:val="006360FD"/>
    <w:rsid w:val="006364E0"/>
    <w:rsid w:val="006366DA"/>
    <w:rsid w:val="006369F7"/>
    <w:rsid w:val="00636BCA"/>
    <w:rsid w:val="00636EF6"/>
    <w:rsid w:val="00637281"/>
    <w:rsid w:val="00637800"/>
    <w:rsid w:val="00637B5C"/>
    <w:rsid w:val="00637E9C"/>
    <w:rsid w:val="00640576"/>
    <w:rsid w:val="0064060E"/>
    <w:rsid w:val="006407B6"/>
    <w:rsid w:val="006407BC"/>
    <w:rsid w:val="00640E2A"/>
    <w:rsid w:val="00641497"/>
    <w:rsid w:val="0064196F"/>
    <w:rsid w:val="00641BDF"/>
    <w:rsid w:val="00641DE8"/>
    <w:rsid w:val="00641E0E"/>
    <w:rsid w:val="00642198"/>
    <w:rsid w:val="00642348"/>
    <w:rsid w:val="00642BD7"/>
    <w:rsid w:val="00642E99"/>
    <w:rsid w:val="00642EEB"/>
    <w:rsid w:val="00643692"/>
    <w:rsid w:val="006436CF"/>
    <w:rsid w:val="0064379A"/>
    <w:rsid w:val="006438BA"/>
    <w:rsid w:val="006438C6"/>
    <w:rsid w:val="00643A9C"/>
    <w:rsid w:val="0064429D"/>
    <w:rsid w:val="00644507"/>
    <w:rsid w:val="00644918"/>
    <w:rsid w:val="00644999"/>
    <w:rsid w:val="00644E85"/>
    <w:rsid w:val="00645128"/>
    <w:rsid w:val="00645384"/>
    <w:rsid w:val="006453CF"/>
    <w:rsid w:val="00645BE7"/>
    <w:rsid w:val="00646275"/>
    <w:rsid w:val="006469B1"/>
    <w:rsid w:val="00646A1F"/>
    <w:rsid w:val="0064706A"/>
    <w:rsid w:val="0064727C"/>
    <w:rsid w:val="0064759B"/>
    <w:rsid w:val="00647C2B"/>
    <w:rsid w:val="006501B9"/>
    <w:rsid w:val="00650621"/>
    <w:rsid w:val="00650811"/>
    <w:rsid w:val="00650AB2"/>
    <w:rsid w:val="00650EAE"/>
    <w:rsid w:val="00650ECA"/>
    <w:rsid w:val="00650FA3"/>
    <w:rsid w:val="00651286"/>
    <w:rsid w:val="00651358"/>
    <w:rsid w:val="006514B6"/>
    <w:rsid w:val="00651545"/>
    <w:rsid w:val="00651B36"/>
    <w:rsid w:val="00651CFC"/>
    <w:rsid w:val="00651DF4"/>
    <w:rsid w:val="00651FC6"/>
    <w:rsid w:val="006525B2"/>
    <w:rsid w:val="0065285D"/>
    <w:rsid w:val="00652BB1"/>
    <w:rsid w:val="00652EED"/>
    <w:rsid w:val="0065317B"/>
    <w:rsid w:val="006539A7"/>
    <w:rsid w:val="00654132"/>
    <w:rsid w:val="006553FC"/>
    <w:rsid w:val="0065577C"/>
    <w:rsid w:val="00655B2F"/>
    <w:rsid w:val="00655FC5"/>
    <w:rsid w:val="00656168"/>
    <w:rsid w:val="00656811"/>
    <w:rsid w:val="006568B8"/>
    <w:rsid w:val="00657730"/>
    <w:rsid w:val="00657B26"/>
    <w:rsid w:val="00657EF0"/>
    <w:rsid w:val="00660298"/>
    <w:rsid w:val="00660A9F"/>
    <w:rsid w:val="00661148"/>
    <w:rsid w:val="006614B3"/>
    <w:rsid w:val="00661AAA"/>
    <w:rsid w:val="00662497"/>
    <w:rsid w:val="00662CAD"/>
    <w:rsid w:val="00663118"/>
    <w:rsid w:val="006638FC"/>
    <w:rsid w:val="00664346"/>
    <w:rsid w:val="0066459B"/>
    <w:rsid w:val="00664A5E"/>
    <w:rsid w:val="00664F47"/>
    <w:rsid w:val="00664F7C"/>
    <w:rsid w:val="006653F7"/>
    <w:rsid w:val="00665616"/>
    <w:rsid w:val="00665666"/>
    <w:rsid w:val="00665908"/>
    <w:rsid w:val="00665F50"/>
    <w:rsid w:val="00665FA6"/>
    <w:rsid w:val="0066604B"/>
    <w:rsid w:val="00666F2D"/>
    <w:rsid w:val="0066706C"/>
    <w:rsid w:val="0066730F"/>
    <w:rsid w:val="00667436"/>
    <w:rsid w:val="00667496"/>
    <w:rsid w:val="00667545"/>
    <w:rsid w:val="006679B3"/>
    <w:rsid w:val="00667DCC"/>
    <w:rsid w:val="00667F30"/>
    <w:rsid w:val="0067019E"/>
    <w:rsid w:val="006705C8"/>
    <w:rsid w:val="00670E60"/>
    <w:rsid w:val="00671566"/>
    <w:rsid w:val="00671667"/>
    <w:rsid w:val="006717B2"/>
    <w:rsid w:val="00671A5A"/>
    <w:rsid w:val="00671A83"/>
    <w:rsid w:val="00671DC6"/>
    <w:rsid w:val="0067267C"/>
    <w:rsid w:val="006729EE"/>
    <w:rsid w:val="00672A22"/>
    <w:rsid w:val="00672ABD"/>
    <w:rsid w:val="00672CDD"/>
    <w:rsid w:val="00672FF2"/>
    <w:rsid w:val="0067304B"/>
    <w:rsid w:val="006731DF"/>
    <w:rsid w:val="00673653"/>
    <w:rsid w:val="00673D39"/>
    <w:rsid w:val="00674977"/>
    <w:rsid w:val="00674A83"/>
    <w:rsid w:val="00674EC5"/>
    <w:rsid w:val="00674F46"/>
    <w:rsid w:val="00675009"/>
    <w:rsid w:val="006751DE"/>
    <w:rsid w:val="0067525E"/>
    <w:rsid w:val="006753BA"/>
    <w:rsid w:val="00675932"/>
    <w:rsid w:val="0067643A"/>
    <w:rsid w:val="006765F8"/>
    <w:rsid w:val="00676BA1"/>
    <w:rsid w:val="00676CBB"/>
    <w:rsid w:val="00676CD4"/>
    <w:rsid w:val="00677487"/>
    <w:rsid w:val="00677682"/>
    <w:rsid w:val="006776C5"/>
    <w:rsid w:val="00677885"/>
    <w:rsid w:val="006778F7"/>
    <w:rsid w:val="006779FE"/>
    <w:rsid w:val="00677CAF"/>
    <w:rsid w:val="00677CBA"/>
    <w:rsid w:val="00677E1B"/>
    <w:rsid w:val="00677F5F"/>
    <w:rsid w:val="00680B1A"/>
    <w:rsid w:val="00680C2B"/>
    <w:rsid w:val="00680EB0"/>
    <w:rsid w:val="006812FA"/>
    <w:rsid w:val="00681496"/>
    <w:rsid w:val="00681530"/>
    <w:rsid w:val="0068179B"/>
    <w:rsid w:val="00681ED7"/>
    <w:rsid w:val="00681FB2"/>
    <w:rsid w:val="0068204A"/>
    <w:rsid w:val="0068231E"/>
    <w:rsid w:val="006823ED"/>
    <w:rsid w:val="0068289D"/>
    <w:rsid w:val="00682D42"/>
    <w:rsid w:val="00683350"/>
    <w:rsid w:val="00683641"/>
    <w:rsid w:val="00683E7C"/>
    <w:rsid w:val="00683F44"/>
    <w:rsid w:val="00684420"/>
    <w:rsid w:val="0068475E"/>
    <w:rsid w:val="0068499B"/>
    <w:rsid w:val="006849FE"/>
    <w:rsid w:val="00684C80"/>
    <w:rsid w:val="00684F5E"/>
    <w:rsid w:val="00685164"/>
    <w:rsid w:val="00685427"/>
    <w:rsid w:val="006854CC"/>
    <w:rsid w:val="006854F9"/>
    <w:rsid w:val="0068562A"/>
    <w:rsid w:val="0068562D"/>
    <w:rsid w:val="00686031"/>
    <w:rsid w:val="006861F6"/>
    <w:rsid w:val="00686304"/>
    <w:rsid w:val="00686911"/>
    <w:rsid w:val="00686AB7"/>
    <w:rsid w:val="00686C92"/>
    <w:rsid w:val="00687892"/>
    <w:rsid w:val="0069021D"/>
    <w:rsid w:val="0069095C"/>
    <w:rsid w:val="00690F8C"/>
    <w:rsid w:val="006910C2"/>
    <w:rsid w:val="006912BD"/>
    <w:rsid w:val="00691516"/>
    <w:rsid w:val="00691842"/>
    <w:rsid w:val="00691E13"/>
    <w:rsid w:val="006920C3"/>
    <w:rsid w:val="0069214A"/>
    <w:rsid w:val="006929AD"/>
    <w:rsid w:val="00692CDE"/>
    <w:rsid w:val="00692E17"/>
    <w:rsid w:val="00692F50"/>
    <w:rsid w:val="006933F1"/>
    <w:rsid w:val="00693525"/>
    <w:rsid w:val="00693A80"/>
    <w:rsid w:val="00693AEA"/>
    <w:rsid w:val="00693D04"/>
    <w:rsid w:val="00693E4A"/>
    <w:rsid w:val="00693EE0"/>
    <w:rsid w:val="00693F69"/>
    <w:rsid w:val="0069403D"/>
    <w:rsid w:val="006943AC"/>
    <w:rsid w:val="0069459F"/>
    <w:rsid w:val="00694E93"/>
    <w:rsid w:val="006953B1"/>
    <w:rsid w:val="0069550D"/>
    <w:rsid w:val="00695560"/>
    <w:rsid w:val="0069596C"/>
    <w:rsid w:val="006959F8"/>
    <w:rsid w:val="00695AF5"/>
    <w:rsid w:val="00695CF7"/>
    <w:rsid w:val="0069616F"/>
    <w:rsid w:val="0069624A"/>
    <w:rsid w:val="00696628"/>
    <w:rsid w:val="00697109"/>
    <w:rsid w:val="00697715"/>
    <w:rsid w:val="006A0B6F"/>
    <w:rsid w:val="006A0DF1"/>
    <w:rsid w:val="006A0E65"/>
    <w:rsid w:val="006A10D5"/>
    <w:rsid w:val="006A1157"/>
    <w:rsid w:val="006A1416"/>
    <w:rsid w:val="006A1B41"/>
    <w:rsid w:val="006A256B"/>
    <w:rsid w:val="006A2709"/>
    <w:rsid w:val="006A2B50"/>
    <w:rsid w:val="006A3336"/>
    <w:rsid w:val="006A3611"/>
    <w:rsid w:val="006A3733"/>
    <w:rsid w:val="006A3E82"/>
    <w:rsid w:val="006A4089"/>
    <w:rsid w:val="006A49A7"/>
    <w:rsid w:val="006A4ABA"/>
    <w:rsid w:val="006A4DAE"/>
    <w:rsid w:val="006A4F23"/>
    <w:rsid w:val="006A51D2"/>
    <w:rsid w:val="006A578D"/>
    <w:rsid w:val="006A5B5C"/>
    <w:rsid w:val="006A5EB0"/>
    <w:rsid w:val="006A6162"/>
    <w:rsid w:val="006A66B0"/>
    <w:rsid w:val="006A6962"/>
    <w:rsid w:val="006A6A29"/>
    <w:rsid w:val="006A6CF6"/>
    <w:rsid w:val="006A6D27"/>
    <w:rsid w:val="006A6D2F"/>
    <w:rsid w:val="006A6EC8"/>
    <w:rsid w:val="006A6F3B"/>
    <w:rsid w:val="006A7007"/>
    <w:rsid w:val="006A71B5"/>
    <w:rsid w:val="006A7E7B"/>
    <w:rsid w:val="006B0346"/>
    <w:rsid w:val="006B05BD"/>
    <w:rsid w:val="006B0631"/>
    <w:rsid w:val="006B0AF9"/>
    <w:rsid w:val="006B0CAE"/>
    <w:rsid w:val="006B10F8"/>
    <w:rsid w:val="006B17B4"/>
    <w:rsid w:val="006B18DD"/>
    <w:rsid w:val="006B1C04"/>
    <w:rsid w:val="006B1D93"/>
    <w:rsid w:val="006B209E"/>
    <w:rsid w:val="006B210D"/>
    <w:rsid w:val="006B212D"/>
    <w:rsid w:val="006B24E5"/>
    <w:rsid w:val="006B2512"/>
    <w:rsid w:val="006B2A82"/>
    <w:rsid w:val="006B2D0C"/>
    <w:rsid w:val="006B2D8C"/>
    <w:rsid w:val="006B2FC0"/>
    <w:rsid w:val="006B301E"/>
    <w:rsid w:val="006B317C"/>
    <w:rsid w:val="006B3476"/>
    <w:rsid w:val="006B3AA6"/>
    <w:rsid w:val="006B3D25"/>
    <w:rsid w:val="006B3FFB"/>
    <w:rsid w:val="006B45B2"/>
    <w:rsid w:val="006B4627"/>
    <w:rsid w:val="006B4902"/>
    <w:rsid w:val="006B4C7A"/>
    <w:rsid w:val="006B5097"/>
    <w:rsid w:val="006B52B6"/>
    <w:rsid w:val="006B5D51"/>
    <w:rsid w:val="006B6113"/>
    <w:rsid w:val="006B61EB"/>
    <w:rsid w:val="006B65AF"/>
    <w:rsid w:val="006B697C"/>
    <w:rsid w:val="006B6CCB"/>
    <w:rsid w:val="006B71D2"/>
    <w:rsid w:val="006B78A1"/>
    <w:rsid w:val="006C033A"/>
    <w:rsid w:val="006C06A7"/>
    <w:rsid w:val="006C07DF"/>
    <w:rsid w:val="006C0823"/>
    <w:rsid w:val="006C0B54"/>
    <w:rsid w:val="006C0C8F"/>
    <w:rsid w:val="006C0CCD"/>
    <w:rsid w:val="006C10A6"/>
    <w:rsid w:val="006C19AF"/>
    <w:rsid w:val="006C1A0C"/>
    <w:rsid w:val="006C1A3D"/>
    <w:rsid w:val="006C1A93"/>
    <w:rsid w:val="006C1CB7"/>
    <w:rsid w:val="006C1CC8"/>
    <w:rsid w:val="006C1E24"/>
    <w:rsid w:val="006C22A2"/>
    <w:rsid w:val="006C239F"/>
    <w:rsid w:val="006C248B"/>
    <w:rsid w:val="006C2BBB"/>
    <w:rsid w:val="006C324A"/>
    <w:rsid w:val="006C3725"/>
    <w:rsid w:val="006C380D"/>
    <w:rsid w:val="006C3BE8"/>
    <w:rsid w:val="006C3F64"/>
    <w:rsid w:val="006C4322"/>
    <w:rsid w:val="006C4355"/>
    <w:rsid w:val="006C43D4"/>
    <w:rsid w:val="006C4B95"/>
    <w:rsid w:val="006C5F39"/>
    <w:rsid w:val="006C61D4"/>
    <w:rsid w:val="006C62B3"/>
    <w:rsid w:val="006C62F6"/>
    <w:rsid w:val="006C67D8"/>
    <w:rsid w:val="006C6AC5"/>
    <w:rsid w:val="006C6B00"/>
    <w:rsid w:val="006C6B6B"/>
    <w:rsid w:val="006C6C73"/>
    <w:rsid w:val="006C6F4D"/>
    <w:rsid w:val="006C6FC1"/>
    <w:rsid w:val="006C7143"/>
    <w:rsid w:val="006C731B"/>
    <w:rsid w:val="006C75E4"/>
    <w:rsid w:val="006C7BBF"/>
    <w:rsid w:val="006C7C21"/>
    <w:rsid w:val="006C7DD0"/>
    <w:rsid w:val="006C7E14"/>
    <w:rsid w:val="006D00CA"/>
    <w:rsid w:val="006D0429"/>
    <w:rsid w:val="006D0489"/>
    <w:rsid w:val="006D0D23"/>
    <w:rsid w:val="006D11C5"/>
    <w:rsid w:val="006D1652"/>
    <w:rsid w:val="006D1B6A"/>
    <w:rsid w:val="006D1B8B"/>
    <w:rsid w:val="006D1D80"/>
    <w:rsid w:val="006D21CB"/>
    <w:rsid w:val="006D257A"/>
    <w:rsid w:val="006D2650"/>
    <w:rsid w:val="006D2687"/>
    <w:rsid w:val="006D2886"/>
    <w:rsid w:val="006D2D20"/>
    <w:rsid w:val="006D2DF1"/>
    <w:rsid w:val="006D2E82"/>
    <w:rsid w:val="006D31C9"/>
    <w:rsid w:val="006D348E"/>
    <w:rsid w:val="006D3509"/>
    <w:rsid w:val="006D3588"/>
    <w:rsid w:val="006D36A5"/>
    <w:rsid w:val="006D3708"/>
    <w:rsid w:val="006D3AB8"/>
    <w:rsid w:val="006D4181"/>
    <w:rsid w:val="006D42DD"/>
    <w:rsid w:val="006D4570"/>
    <w:rsid w:val="006D4655"/>
    <w:rsid w:val="006D4749"/>
    <w:rsid w:val="006D4989"/>
    <w:rsid w:val="006D499E"/>
    <w:rsid w:val="006D4E94"/>
    <w:rsid w:val="006D4F04"/>
    <w:rsid w:val="006D50FA"/>
    <w:rsid w:val="006D539F"/>
    <w:rsid w:val="006D5445"/>
    <w:rsid w:val="006D5465"/>
    <w:rsid w:val="006D57C0"/>
    <w:rsid w:val="006D5DFF"/>
    <w:rsid w:val="006D5F8B"/>
    <w:rsid w:val="006D6446"/>
    <w:rsid w:val="006D6B31"/>
    <w:rsid w:val="006D6D73"/>
    <w:rsid w:val="006D6DD1"/>
    <w:rsid w:val="006D70EE"/>
    <w:rsid w:val="006D76A1"/>
    <w:rsid w:val="006D7EF4"/>
    <w:rsid w:val="006E0240"/>
    <w:rsid w:val="006E092E"/>
    <w:rsid w:val="006E0E34"/>
    <w:rsid w:val="006E10BD"/>
    <w:rsid w:val="006E12BB"/>
    <w:rsid w:val="006E12F0"/>
    <w:rsid w:val="006E1316"/>
    <w:rsid w:val="006E15A6"/>
    <w:rsid w:val="006E1B1A"/>
    <w:rsid w:val="006E2183"/>
    <w:rsid w:val="006E23D6"/>
    <w:rsid w:val="006E23E2"/>
    <w:rsid w:val="006E2671"/>
    <w:rsid w:val="006E2833"/>
    <w:rsid w:val="006E2D96"/>
    <w:rsid w:val="006E3C37"/>
    <w:rsid w:val="006E3E2F"/>
    <w:rsid w:val="006E45FB"/>
    <w:rsid w:val="006E45FE"/>
    <w:rsid w:val="006E4693"/>
    <w:rsid w:val="006E48E0"/>
    <w:rsid w:val="006E4B24"/>
    <w:rsid w:val="006E4C02"/>
    <w:rsid w:val="006E4F2B"/>
    <w:rsid w:val="006E4FCB"/>
    <w:rsid w:val="006E5076"/>
    <w:rsid w:val="006E50A6"/>
    <w:rsid w:val="006E52FE"/>
    <w:rsid w:val="006E53EB"/>
    <w:rsid w:val="006E661A"/>
    <w:rsid w:val="006E681C"/>
    <w:rsid w:val="006E6C62"/>
    <w:rsid w:val="006E6D7C"/>
    <w:rsid w:val="006E74B9"/>
    <w:rsid w:val="006E7667"/>
    <w:rsid w:val="006E7735"/>
    <w:rsid w:val="006E79B9"/>
    <w:rsid w:val="006E7BDB"/>
    <w:rsid w:val="006E7D51"/>
    <w:rsid w:val="006E7DF8"/>
    <w:rsid w:val="006E7F93"/>
    <w:rsid w:val="006F06E7"/>
    <w:rsid w:val="006F08DA"/>
    <w:rsid w:val="006F0AE4"/>
    <w:rsid w:val="006F1820"/>
    <w:rsid w:val="006F1ACC"/>
    <w:rsid w:val="006F1AF7"/>
    <w:rsid w:val="006F1B25"/>
    <w:rsid w:val="006F2740"/>
    <w:rsid w:val="006F27E7"/>
    <w:rsid w:val="006F281B"/>
    <w:rsid w:val="006F2929"/>
    <w:rsid w:val="006F31A6"/>
    <w:rsid w:val="006F4121"/>
    <w:rsid w:val="006F417C"/>
    <w:rsid w:val="006F4717"/>
    <w:rsid w:val="006F48C1"/>
    <w:rsid w:val="006F4C58"/>
    <w:rsid w:val="006F509E"/>
    <w:rsid w:val="006F526A"/>
    <w:rsid w:val="006F52D2"/>
    <w:rsid w:val="006F52F1"/>
    <w:rsid w:val="006F535F"/>
    <w:rsid w:val="006F5DE9"/>
    <w:rsid w:val="006F5E1C"/>
    <w:rsid w:val="006F6023"/>
    <w:rsid w:val="006F6104"/>
    <w:rsid w:val="006F62B9"/>
    <w:rsid w:val="006F6458"/>
    <w:rsid w:val="006F6706"/>
    <w:rsid w:val="006F6740"/>
    <w:rsid w:val="006F6A1F"/>
    <w:rsid w:val="006F6CB0"/>
    <w:rsid w:val="006F7108"/>
    <w:rsid w:val="006F7233"/>
    <w:rsid w:val="006F729A"/>
    <w:rsid w:val="006F7846"/>
    <w:rsid w:val="006F7975"/>
    <w:rsid w:val="006F7E67"/>
    <w:rsid w:val="006F7F05"/>
    <w:rsid w:val="007004B5"/>
    <w:rsid w:val="00700A02"/>
    <w:rsid w:val="00700C14"/>
    <w:rsid w:val="00700D65"/>
    <w:rsid w:val="00701844"/>
    <w:rsid w:val="007018AF"/>
    <w:rsid w:val="007018F8"/>
    <w:rsid w:val="00701DC4"/>
    <w:rsid w:val="00701EBA"/>
    <w:rsid w:val="007024E3"/>
    <w:rsid w:val="0070364A"/>
    <w:rsid w:val="00703652"/>
    <w:rsid w:val="00703B8B"/>
    <w:rsid w:val="00703B9A"/>
    <w:rsid w:val="00703D82"/>
    <w:rsid w:val="007044B6"/>
    <w:rsid w:val="007044C8"/>
    <w:rsid w:val="007045C4"/>
    <w:rsid w:val="00704679"/>
    <w:rsid w:val="00704A03"/>
    <w:rsid w:val="00704BAC"/>
    <w:rsid w:val="00704D69"/>
    <w:rsid w:val="00704D6C"/>
    <w:rsid w:val="00704F31"/>
    <w:rsid w:val="00704FAD"/>
    <w:rsid w:val="007053B2"/>
    <w:rsid w:val="00705A7D"/>
    <w:rsid w:val="00705A89"/>
    <w:rsid w:val="00705BC5"/>
    <w:rsid w:val="00706134"/>
    <w:rsid w:val="007066FA"/>
    <w:rsid w:val="0070672E"/>
    <w:rsid w:val="0070677E"/>
    <w:rsid w:val="00706B2F"/>
    <w:rsid w:val="00706C45"/>
    <w:rsid w:val="00707711"/>
    <w:rsid w:val="00707A0F"/>
    <w:rsid w:val="00707E1F"/>
    <w:rsid w:val="00707F1F"/>
    <w:rsid w:val="00710128"/>
    <w:rsid w:val="007107A4"/>
    <w:rsid w:val="00710A34"/>
    <w:rsid w:val="00710A5B"/>
    <w:rsid w:val="00711230"/>
    <w:rsid w:val="007117B6"/>
    <w:rsid w:val="00711C02"/>
    <w:rsid w:val="00711EB3"/>
    <w:rsid w:val="00712001"/>
    <w:rsid w:val="0071235D"/>
    <w:rsid w:val="0071240E"/>
    <w:rsid w:val="0071245B"/>
    <w:rsid w:val="0071254D"/>
    <w:rsid w:val="007125AD"/>
    <w:rsid w:val="007128EC"/>
    <w:rsid w:val="00712A36"/>
    <w:rsid w:val="00712C83"/>
    <w:rsid w:val="00712ECB"/>
    <w:rsid w:val="00713036"/>
    <w:rsid w:val="007133B6"/>
    <w:rsid w:val="00713CA6"/>
    <w:rsid w:val="00713F79"/>
    <w:rsid w:val="0071491E"/>
    <w:rsid w:val="00714CA6"/>
    <w:rsid w:val="00714D79"/>
    <w:rsid w:val="00715205"/>
    <w:rsid w:val="00715358"/>
    <w:rsid w:val="007153B0"/>
    <w:rsid w:val="00715743"/>
    <w:rsid w:val="00715C57"/>
    <w:rsid w:val="00715E3E"/>
    <w:rsid w:val="00715EF6"/>
    <w:rsid w:val="007161B1"/>
    <w:rsid w:val="00716340"/>
    <w:rsid w:val="00716A16"/>
    <w:rsid w:val="00716B19"/>
    <w:rsid w:val="00716BE6"/>
    <w:rsid w:val="0071706A"/>
    <w:rsid w:val="00717229"/>
    <w:rsid w:val="00717ADC"/>
    <w:rsid w:val="00717BCA"/>
    <w:rsid w:val="0072008E"/>
    <w:rsid w:val="00720529"/>
    <w:rsid w:val="00720608"/>
    <w:rsid w:val="00720A53"/>
    <w:rsid w:val="00720D4B"/>
    <w:rsid w:val="00720DBA"/>
    <w:rsid w:val="0072101A"/>
    <w:rsid w:val="00721072"/>
    <w:rsid w:val="0072141B"/>
    <w:rsid w:val="007214B2"/>
    <w:rsid w:val="007215F5"/>
    <w:rsid w:val="00721636"/>
    <w:rsid w:val="007219CC"/>
    <w:rsid w:val="00721CDD"/>
    <w:rsid w:val="00721EBD"/>
    <w:rsid w:val="00721F60"/>
    <w:rsid w:val="00722048"/>
    <w:rsid w:val="00722069"/>
    <w:rsid w:val="00722E77"/>
    <w:rsid w:val="0072319C"/>
    <w:rsid w:val="00723B13"/>
    <w:rsid w:val="00723E23"/>
    <w:rsid w:val="00723F07"/>
    <w:rsid w:val="007243A6"/>
    <w:rsid w:val="007243BB"/>
    <w:rsid w:val="0072449B"/>
    <w:rsid w:val="00724521"/>
    <w:rsid w:val="0072488F"/>
    <w:rsid w:val="00724D84"/>
    <w:rsid w:val="00724E47"/>
    <w:rsid w:val="00725E01"/>
    <w:rsid w:val="00725F51"/>
    <w:rsid w:val="007263C0"/>
    <w:rsid w:val="007268F8"/>
    <w:rsid w:val="007269DF"/>
    <w:rsid w:val="00726E06"/>
    <w:rsid w:val="00726E30"/>
    <w:rsid w:val="007273A3"/>
    <w:rsid w:val="00727422"/>
    <w:rsid w:val="0072763D"/>
    <w:rsid w:val="00727C6C"/>
    <w:rsid w:val="00727D06"/>
    <w:rsid w:val="0073021A"/>
    <w:rsid w:val="007302D8"/>
    <w:rsid w:val="00730365"/>
    <w:rsid w:val="007303BF"/>
    <w:rsid w:val="00730688"/>
    <w:rsid w:val="00730893"/>
    <w:rsid w:val="00730A84"/>
    <w:rsid w:val="00730F57"/>
    <w:rsid w:val="007311E9"/>
    <w:rsid w:val="0073166B"/>
    <w:rsid w:val="00731838"/>
    <w:rsid w:val="00731A57"/>
    <w:rsid w:val="00731FED"/>
    <w:rsid w:val="0073206E"/>
    <w:rsid w:val="007321E2"/>
    <w:rsid w:val="00732307"/>
    <w:rsid w:val="00732373"/>
    <w:rsid w:val="00732477"/>
    <w:rsid w:val="00732485"/>
    <w:rsid w:val="0073294F"/>
    <w:rsid w:val="0073363F"/>
    <w:rsid w:val="00733932"/>
    <w:rsid w:val="00733945"/>
    <w:rsid w:val="00733958"/>
    <w:rsid w:val="007339D2"/>
    <w:rsid w:val="00733B0E"/>
    <w:rsid w:val="007340A0"/>
    <w:rsid w:val="00734491"/>
    <w:rsid w:val="007344E2"/>
    <w:rsid w:val="007346CB"/>
    <w:rsid w:val="00734B0B"/>
    <w:rsid w:val="00734C4F"/>
    <w:rsid w:val="00734F3E"/>
    <w:rsid w:val="00735153"/>
    <w:rsid w:val="00735506"/>
    <w:rsid w:val="007355FD"/>
    <w:rsid w:val="007357BE"/>
    <w:rsid w:val="00736076"/>
    <w:rsid w:val="007360B3"/>
    <w:rsid w:val="00736313"/>
    <w:rsid w:val="00736335"/>
    <w:rsid w:val="007365C2"/>
    <w:rsid w:val="0073677C"/>
    <w:rsid w:val="007367B7"/>
    <w:rsid w:val="007368C5"/>
    <w:rsid w:val="00736B22"/>
    <w:rsid w:val="00736CFF"/>
    <w:rsid w:val="00737453"/>
    <w:rsid w:val="00737647"/>
    <w:rsid w:val="00737702"/>
    <w:rsid w:val="007378E9"/>
    <w:rsid w:val="00737A93"/>
    <w:rsid w:val="00737CAD"/>
    <w:rsid w:val="00737F6C"/>
    <w:rsid w:val="007400D0"/>
    <w:rsid w:val="0074012C"/>
    <w:rsid w:val="00740CF2"/>
    <w:rsid w:val="007414E2"/>
    <w:rsid w:val="0074172A"/>
    <w:rsid w:val="00741B3E"/>
    <w:rsid w:val="00741BD7"/>
    <w:rsid w:val="0074248D"/>
    <w:rsid w:val="0074262E"/>
    <w:rsid w:val="00742656"/>
    <w:rsid w:val="007428F6"/>
    <w:rsid w:val="007429BD"/>
    <w:rsid w:val="00742C61"/>
    <w:rsid w:val="007430D0"/>
    <w:rsid w:val="0074312D"/>
    <w:rsid w:val="00743C9B"/>
    <w:rsid w:val="007440DD"/>
    <w:rsid w:val="007442D0"/>
    <w:rsid w:val="00744331"/>
    <w:rsid w:val="0074438D"/>
    <w:rsid w:val="007445F0"/>
    <w:rsid w:val="00744699"/>
    <w:rsid w:val="007448B8"/>
    <w:rsid w:val="007449C0"/>
    <w:rsid w:val="00745303"/>
    <w:rsid w:val="00745456"/>
    <w:rsid w:val="00745637"/>
    <w:rsid w:val="007461F7"/>
    <w:rsid w:val="00746344"/>
    <w:rsid w:val="00746348"/>
    <w:rsid w:val="00746ACD"/>
    <w:rsid w:val="00746C0B"/>
    <w:rsid w:val="00746CD7"/>
    <w:rsid w:val="00746F7A"/>
    <w:rsid w:val="00747390"/>
    <w:rsid w:val="00747812"/>
    <w:rsid w:val="0074788E"/>
    <w:rsid w:val="00747900"/>
    <w:rsid w:val="007479C7"/>
    <w:rsid w:val="00747EEB"/>
    <w:rsid w:val="00750919"/>
    <w:rsid w:val="00751465"/>
    <w:rsid w:val="0075154F"/>
    <w:rsid w:val="00751C20"/>
    <w:rsid w:val="00751C95"/>
    <w:rsid w:val="00751D39"/>
    <w:rsid w:val="00751E59"/>
    <w:rsid w:val="00751EB5"/>
    <w:rsid w:val="00752130"/>
    <w:rsid w:val="00752169"/>
    <w:rsid w:val="00752290"/>
    <w:rsid w:val="00752714"/>
    <w:rsid w:val="0075285E"/>
    <w:rsid w:val="00752C93"/>
    <w:rsid w:val="00752D3C"/>
    <w:rsid w:val="007531D2"/>
    <w:rsid w:val="0075328E"/>
    <w:rsid w:val="007535AC"/>
    <w:rsid w:val="00753D02"/>
    <w:rsid w:val="00754355"/>
    <w:rsid w:val="0075459D"/>
    <w:rsid w:val="00754705"/>
    <w:rsid w:val="00754867"/>
    <w:rsid w:val="007548B2"/>
    <w:rsid w:val="00754DDA"/>
    <w:rsid w:val="00754E61"/>
    <w:rsid w:val="0075508F"/>
    <w:rsid w:val="007550A2"/>
    <w:rsid w:val="00755178"/>
    <w:rsid w:val="00755FF5"/>
    <w:rsid w:val="007560D8"/>
    <w:rsid w:val="007568D3"/>
    <w:rsid w:val="0075690B"/>
    <w:rsid w:val="0075695A"/>
    <w:rsid w:val="00756A32"/>
    <w:rsid w:val="00756FDB"/>
    <w:rsid w:val="00757525"/>
    <w:rsid w:val="00757796"/>
    <w:rsid w:val="00757A08"/>
    <w:rsid w:val="00757BDC"/>
    <w:rsid w:val="00757E70"/>
    <w:rsid w:val="0076038C"/>
    <w:rsid w:val="00760463"/>
    <w:rsid w:val="007604E6"/>
    <w:rsid w:val="00760CBB"/>
    <w:rsid w:val="00760D4F"/>
    <w:rsid w:val="00760D68"/>
    <w:rsid w:val="007614A4"/>
    <w:rsid w:val="00761DA8"/>
    <w:rsid w:val="00761F80"/>
    <w:rsid w:val="007625BB"/>
    <w:rsid w:val="0076320D"/>
    <w:rsid w:val="0076339A"/>
    <w:rsid w:val="00763718"/>
    <w:rsid w:val="00763A35"/>
    <w:rsid w:val="00763BA8"/>
    <w:rsid w:val="00763F53"/>
    <w:rsid w:val="00764028"/>
    <w:rsid w:val="007647B8"/>
    <w:rsid w:val="007648B6"/>
    <w:rsid w:val="00764923"/>
    <w:rsid w:val="00764C72"/>
    <w:rsid w:val="00764FD1"/>
    <w:rsid w:val="00765106"/>
    <w:rsid w:val="00765150"/>
    <w:rsid w:val="0076519C"/>
    <w:rsid w:val="007652A3"/>
    <w:rsid w:val="0076566A"/>
    <w:rsid w:val="00765677"/>
    <w:rsid w:val="00765B06"/>
    <w:rsid w:val="00765CB4"/>
    <w:rsid w:val="00766450"/>
    <w:rsid w:val="007667CF"/>
    <w:rsid w:val="0076701F"/>
    <w:rsid w:val="0076709A"/>
    <w:rsid w:val="00767373"/>
    <w:rsid w:val="0076770F"/>
    <w:rsid w:val="00767FEC"/>
    <w:rsid w:val="007705A6"/>
    <w:rsid w:val="00770830"/>
    <w:rsid w:val="007708A4"/>
    <w:rsid w:val="00770A62"/>
    <w:rsid w:val="00770C98"/>
    <w:rsid w:val="00770E3D"/>
    <w:rsid w:val="00770F0A"/>
    <w:rsid w:val="0077114E"/>
    <w:rsid w:val="0077175D"/>
    <w:rsid w:val="00771780"/>
    <w:rsid w:val="00771839"/>
    <w:rsid w:val="00771921"/>
    <w:rsid w:val="007719AD"/>
    <w:rsid w:val="00771B09"/>
    <w:rsid w:val="00771F25"/>
    <w:rsid w:val="00772396"/>
    <w:rsid w:val="00772520"/>
    <w:rsid w:val="0077304F"/>
    <w:rsid w:val="007731C1"/>
    <w:rsid w:val="007732D0"/>
    <w:rsid w:val="007733C3"/>
    <w:rsid w:val="007735BB"/>
    <w:rsid w:val="00773742"/>
    <w:rsid w:val="007741F6"/>
    <w:rsid w:val="00774225"/>
    <w:rsid w:val="00774368"/>
    <w:rsid w:val="0077457A"/>
    <w:rsid w:val="00774A65"/>
    <w:rsid w:val="00774D9D"/>
    <w:rsid w:val="00774F74"/>
    <w:rsid w:val="007751A8"/>
    <w:rsid w:val="00775299"/>
    <w:rsid w:val="00775432"/>
    <w:rsid w:val="00775672"/>
    <w:rsid w:val="007758CD"/>
    <w:rsid w:val="00775A7A"/>
    <w:rsid w:val="00775AEA"/>
    <w:rsid w:val="00775CD1"/>
    <w:rsid w:val="00776278"/>
    <w:rsid w:val="00776430"/>
    <w:rsid w:val="0077672B"/>
    <w:rsid w:val="007768BF"/>
    <w:rsid w:val="0077697B"/>
    <w:rsid w:val="00776CC8"/>
    <w:rsid w:val="00777317"/>
    <w:rsid w:val="00777500"/>
    <w:rsid w:val="00777A95"/>
    <w:rsid w:val="00777A9E"/>
    <w:rsid w:val="00777B05"/>
    <w:rsid w:val="00777FE8"/>
    <w:rsid w:val="00780063"/>
    <w:rsid w:val="0078007B"/>
    <w:rsid w:val="007801E5"/>
    <w:rsid w:val="0078052C"/>
    <w:rsid w:val="00780AF2"/>
    <w:rsid w:val="00780B31"/>
    <w:rsid w:val="00780D9D"/>
    <w:rsid w:val="00780E13"/>
    <w:rsid w:val="00780E3B"/>
    <w:rsid w:val="007812F9"/>
    <w:rsid w:val="00781E5A"/>
    <w:rsid w:val="00781F1B"/>
    <w:rsid w:val="00782BE2"/>
    <w:rsid w:val="00782F5D"/>
    <w:rsid w:val="0078310E"/>
    <w:rsid w:val="00783213"/>
    <w:rsid w:val="00783260"/>
    <w:rsid w:val="007834DA"/>
    <w:rsid w:val="007835ED"/>
    <w:rsid w:val="00783BCB"/>
    <w:rsid w:val="00783FC7"/>
    <w:rsid w:val="00784F03"/>
    <w:rsid w:val="00785101"/>
    <w:rsid w:val="007855E3"/>
    <w:rsid w:val="00785F10"/>
    <w:rsid w:val="00785FE5"/>
    <w:rsid w:val="0078622D"/>
    <w:rsid w:val="00786D16"/>
    <w:rsid w:val="00786FCC"/>
    <w:rsid w:val="00786FF6"/>
    <w:rsid w:val="0078717C"/>
    <w:rsid w:val="007874CB"/>
    <w:rsid w:val="00790913"/>
    <w:rsid w:val="007909D6"/>
    <w:rsid w:val="00790D1D"/>
    <w:rsid w:val="00790DCD"/>
    <w:rsid w:val="0079128A"/>
    <w:rsid w:val="007913E9"/>
    <w:rsid w:val="007913F3"/>
    <w:rsid w:val="00791A47"/>
    <w:rsid w:val="00791ABD"/>
    <w:rsid w:val="00791C24"/>
    <w:rsid w:val="00791DD1"/>
    <w:rsid w:val="00791FF3"/>
    <w:rsid w:val="00792071"/>
    <w:rsid w:val="00792225"/>
    <w:rsid w:val="007924C2"/>
    <w:rsid w:val="0079257A"/>
    <w:rsid w:val="00792599"/>
    <w:rsid w:val="00792605"/>
    <w:rsid w:val="00793456"/>
    <w:rsid w:val="00793B2D"/>
    <w:rsid w:val="00793D33"/>
    <w:rsid w:val="00793E5A"/>
    <w:rsid w:val="00793E85"/>
    <w:rsid w:val="00793F87"/>
    <w:rsid w:val="0079403C"/>
    <w:rsid w:val="00794273"/>
    <w:rsid w:val="00794326"/>
    <w:rsid w:val="0079434B"/>
    <w:rsid w:val="00794D6B"/>
    <w:rsid w:val="00794EFD"/>
    <w:rsid w:val="0079540E"/>
    <w:rsid w:val="007957EC"/>
    <w:rsid w:val="007957FC"/>
    <w:rsid w:val="00795A77"/>
    <w:rsid w:val="00795A88"/>
    <w:rsid w:val="00795BD5"/>
    <w:rsid w:val="00795BE6"/>
    <w:rsid w:val="00796022"/>
    <w:rsid w:val="00796F56"/>
    <w:rsid w:val="00797436"/>
    <w:rsid w:val="00797CED"/>
    <w:rsid w:val="007A011E"/>
    <w:rsid w:val="007A01A8"/>
    <w:rsid w:val="007A0577"/>
    <w:rsid w:val="007A0760"/>
    <w:rsid w:val="007A0848"/>
    <w:rsid w:val="007A08B4"/>
    <w:rsid w:val="007A0975"/>
    <w:rsid w:val="007A098B"/>
    <w:rsid w:val="007A0A78"/>
    <w:rsid w:val="007A0C81"/>
    <w:rsid w:val="007A1155"/>
    <w:rsid w:val="007A15CA"/>
    <w:rsid w:val="007A162B"/>
    <w:rsid w:val="007A1D84"/>
    <w:rsid w:val="007A209E"/>
    <w:rsid w:val="007A2498"/>
    <w:rsid w:val="007A29F3"/>
    <w:rsid w:val="007A2CC3"/>
    <w:rsid w:val="007A2D84"/>
    <w:rsid w:val="007A2E14"/>
    <w:rsid w:val="007A30E1"/>
    <w:rsid w:val="007A330D"/>
    <w:rsid w:val="007A3B2F"/>
    <w:rsid w:val="007A403D"/>
    <w:rsid w:val="007A435F"/>
    <w:rsid w:val="007A4847"/>
    <w:rsid w:val="007A494B"/>
    <w:rsid w:val="007A4B98"/>
    <w:rsid w:val="007A4BD7"/>
    <w:rsid w:val="007A5042"/>
    <w:rsid w:val="007A5046"/>
    <w:rsid w:val="007A521D"/>
    <w:rsid w:val="007A52BE"/>
    <w:rsid w:val="007A55CD"/>
    <w:rsid w:val="007A5770"/>
    <w:rsid w:val="007A5F5A"/>
    <w:rsid w:val="007A66B5"/>
    <w:rsid w:val="007A66FD"/>
    <w:rsid w:val="007A6CC8"/>
    <w:rsid w:val="007A6F60"/>
    <w:rsid w:val="007A710F"/>
    <w:rsid w:val="007A72E1"/>
    <w:rsid w:val="007A7707"/>
    <w:rsid w:val="007A7A54"/>
    <w:rsid w:val="007A7F93"/>
    <w:rsid w:val="007B0033"/>
    <w:rsid w:val="007B01EE"/>
    <w:rsid w:val="007B0962"/>
    <w:rsid w:val="007B0A32"/>
    <w:rsid w:val="007B0C6B"/>
    <w:rsid w:val="007B1080"/>
    <w:rsid w:val="007B17A3"/>
    <w:rsid w:val="007B18A7"/>
    <w:rsid w:val="007B1DB9"/>
    <w:rsid w:val="007B2430"/>
    <w:rsid w:val="007B2734"/>
    <w:rsid w:val="007B28CC"/>
    <w:rsid w:val="007B29FD"/>
    <w:rsid w:val="007B2B5C"/>
    <w:rsid w:val="007B2B9C"/>
    <w:rsid w:val="007B2C5A"/>
    <w:rsid w:val="007B2E4C"/>
    <w:rsid w:val="007B3B78"/>
    <w:rsid w:val="007B3F9B"/>
    <w:rsid w:val="007B4665"/>
    <w:rsid w:val="007B46B0"/>
    <w:rsid w:val="007B47E3"/>
    <w:rsid w:val="007B4AD4"/>
    <w:rsid w:val="007B4B0A"/>
    <w:rsid w:val="007B4DE3"/>
    <w:rsid w:val="007B4E02"/>
    <w:rsid w:val="007B5245"/>
    <w:rsid w:val="007B54D5"/>
    <w:rsid w:val="007B5685"/>
    <w:rsid w:val="007B56C3"/>
    <w:rsid w:val="007B5852"/>
    <w:rsid w:val="007B64D1"/>
    <w:rsid w:val="007B672E"/>
    <w:rsid w:val="007B68AA"/>
    <w:rsid w:val="007B6B72"/>
    <w:rsid w:val="007B6DB8"/>
    <w:rsid w:val="007B72E5"/>
    <w:rsid w:val="007B7304"/>
    <w:rsid w:val="007B744E"/>
    <w:rsid w:val="007C09E1"/>
    <w:rsid w:val="007C0D9A"/>
    <w:rsid w:val="007C0DE1"/>
    <w:rsid w:val="007C12AA"/>
    <w:rsid w:val="007C201F"/>
    <w:rsid w:val="007C2451"/>
    <w:rsid w:val="007C2523"/>
    <w:rsid w:val="007C2534"/>
    <w:rsid w:val="007C2B0A"/>
    <w:rsid w:val="007C3188"/>
    <w:rsid w:val="007C35C5"/>
    <w:rsid w:val="007C3A72"/>
    <w:rsid w:val="007C3BFB"/>
    <w:rsid w:val="007C3ED0"/>
    <w:rsid w:val="007C4075"/>
    <w:rsid w:val="007C42ED"/>
    <w:rsid w:val="007C46DA"/>
    <w:rsid w:val="007C48F1"/>
    <w:rsid w:val="007C4BDA"/>
    <w:rsid w:val="007C4F00"/>
    <w:rsid w:val="007C5020"/>
    <w:rsid w:val="007C5100"/>
    <w:rsid w:val="007C54D9"/>
    <w:rsid w:val="007C5669"/>
    <w:rsid w:val="007C5CD3"/>
    <w:rsid w:val="007C5DE4"/>
    <w:rsid w:val="007C5E0A"/>
    <w:rsid w:val="007C6072"/>
    <w:rsid w:val="007C6195"/>
    <w:rsid w:val="007C66E8"/>
    <w:rsid w:val="007C6B46"/>
    <w:rsid w:val="007C6D31"/>
    <w:rsid w:val="007C6E88"/>
    <w:rsid w:val="007C6EC5"/>
    <w:rsid w:val="007C71B3"/>
    <w:rsid w:val="007C7F3F"/>
    <w:rsid w:val="007D0BB9"/>
    <w:rsid w:val="007D0E21"/>
    <w:rsid w:val="007D0FE1"/>
    <w:rsid w:val="007D117A"/>
    <w:rsid w:val="007D1258"/>
    <w:rsid w:val="007D15D6"/>
    <w:rsid w:val="007D1873"/>
    <w:rsid w:val="007D1CF8"/>
    <w:rsid w:val="007D1D0F"/>
    <w:rsid w:val="007D1D7C"/>
    <w:rsid w:val="007D1D98"/>
    <w:rsid w:val="007D1E2B"/>
    <w:rsid w:val="007D1ED8"/>
    <w:rsid w:val="007D20B0"/>
    <w:rsid w:val="007D2D76"/>
    <w:rsid w:val="007D30BA"/>
    <w:rsid w:val="007D350B"/>
    <w:rsid w:val="007D3706"/>
    <w:rsid w:val="007D3847"/>
    <w:rsid w:val="007D3948"/>
    <w:rsid w:val="007D3D06"/>
    <w:rsid w:val="007D3E18"/>
    <w:rsid w:val="007D40CD"/>
    <w:rsid w:val="007D4348"/>
    <w:rsid w:val="007D4391"/>
    <w:rsid w:val="007D4979"/>
    <w:rsid w:val="007D4DBF"/>
    <w:rsid w:val="007D4E00"/>
    <w:rsid w:val="007D4FE2"/>
    <w:rsid w:val="007D5013"/>
    <w:rsid w:val="007D537A"/>
    <w:rsid w:val="007D5A5E"/>
    <w:rsid w:val="007D5E81"/>
    <w:rsid w:val="007D60AE"/>
    <w:rsid w:val="007D6258"/>
    <w:rsid w:val="007D6456"/>
    <w:rsid w:val="007D6586"/>
    <w:rsid w:val="007D65F8"/>
    <w:rsid w:val="007D68E9"/>
    <w:rsid w:val="007D7106"/>
    <w:rsid w:val="007D7362"/>
    <w:rsid w:val="007D737B"/>
    <w:rsid w:val="007D7398"/>
    <w:rsid w:val="007D748E"/>
    <w:rsid w:val="007D7EB0"/>
    <w:rsid w:val="007E004B"/>
    <w:rsid w:val="007E0328"/>
    <w:rsid w:val="007E0559"/>
    <w:rsid w:val="007E0667"/>
    <w:rsid w:val="007E0763"/>
    <w:rsid w:val="007E08B0"/>
    <w:rsid w:val="007E103D"/>
    <w:rsid w:val="007E1539"/>
    <w:rsid w:val="007E1751"/>
    <w:rsid w:val="007E1BC7"/>
    <w:rsid w:val="007E24D6"/>
    <w:rsid w:val="007E263D"/>
    <w:rsid w:val="007E2C20"/>
    <w:rsid w:val="007E3275"/>
    <w:rsid w:val="007E3320"/>
    <w:rsid w:val="007E399A"/>
    <w:rsid w:val="007E39BD"/>
    <w:rsid w:val="007E417A"/>
    <w:rsid w:val="007E4D7B"/>
    <w:rsid w:val="007E50AF"/>
    <w:rsid w:val="007E57AC"/>
    <w:rsid w:val="007E57B8"/>
    <w:rsid w:val="007E5BC3"/>
    <w:rsid w:val="007E5CEE"/>
    <w:rsid w:val="007E5E99"/>
    <w:rsid w:val="007E64F3"/>
    <w:rsid w:val="007E6B7C"/>
    <w:rsid w:val="007E70C9"/>
    <w:rsid w:val="007E77CE"/>
    <w:rsid w:val="007E78BC"/>
    <w:rsid w:val="007E7AE4"/>
    <w:rsid w:val="007E7E2E"/>
    <w:rsid w:val="007F00CC"/>
    <w:rsid w:val="007F0D16"/>
    <w:rsid w:val="007F14D2"/>
    <w:rsid w:val="007F1680"/>
    <w:rsid w:val="007F1862"/>
    <w:rsid w:val="007F1B6B"/>
    <w:rsid w:val="007F1CD0"/>
    <w:rsid w:val="007F1FE7"/>
    <w:rsid w:val="007F20E9"/>
    <w:rsid w:val="007F24E5"/>
    <w:rsid w:val="007F25AD"/>
    <w:rsid w:val="007F30FE"/>
    <w:rsid w:val="007F3379"/>
    <w:rsid w:val="007F3941"/>
    <w:rsid w:val="007F3A70"/>
    <w:rsid w:val="007F3C5F"/>
    <w:rsid w:val="007F4C37"/>
    <w:rsid w:val="007F4CE0"/>
    <w:rsid w:val="007F4D5B"/>
    <w:rsid w:val="007F4E48"/>
    <w:rsid w:val="007F5366"/>
    <w:rsid w:val="007F5559"/>
    <w:rsid w:val="007F56C2"/>
    <w:rsid w:val="007F56E3"/>
    <w:rsid w:val="007F575B"/>
    <w:rsid w:val="007F59E2"/>
    <w:rsid w:val="007F5A95"/>
    <w:rsid w:val="007F5C1F"/>
    <w:rsid w:val="007F6406"/>
    <w:rsid w:val="007F6C74"/>
    <w:rsid w:val="007F6E5C"/>
    <w:rsid w:val="007F7612"/>
    <w:rsid w:val="007F775F"/>
    <w:rsid w:val="007F77CA"/>
    <w:rsid w:val="007F77CB"/>
    <w:rsid w:val="007F785F"/>
    <w:rsid w:val="007F7E73"/>
    <w:rsid w:val="00800162"/>
    <w:rsid w:val="008004A5"/>
    <w:rsid w:val="008004C4"/>
    <w:rsid w:val="00800717"/>
    <w:rsid w:val="00800948"/>
    <w:rsid w:val="00800CB1"/>
    <w:rsid w:val="008012AE"/>
    <w:rsid w:val="008016F1"/>
    <w:rsid w:val="008018B8"/>
    <w:rsid w:val="008018BD"/>
    <w:rsid w:val="008018CD"/>
    <w:rsid w:val="00802074"/>
    <w:rsid w:val="00802134"/>
    <w:rsid w:val="0080273E"/>
    <w:rsid w:val="00802869"/>
    <w:rsid w:val="00802B8E"/>
    <w:rsid w:val="00802BFC"/>
    <w:rsid w:val="00802F8D"/>
    <w:rsid w:val="00803069"/>
    <w:rsid w:val="008033B9"/>
    <w:rsid w:val="0080371C"/>
    <w:rsid w:val="00803A95"/>
    <w:rsid w:val="00803E26"/>
    <w:rsid w:val="00803F2E"/>
    <w:rsid w:val="0080424A"/>
    <w:rsid w:val="0080431A"/>
    <w:rsid w:val="00804988"/>
    <w:rsid w:val="0080537B"/>
    <w:rsid w:val="0080543B"/>
    <w:rsid w:val="00806167"/>
    <w:rsid w:val="00806202"/>
    <w:rsid w:val="008062C9"/>
    <w:rsid w:val="00806458"/>
    <w:rsid w:val="00806783"/>
    <w:rsid w:val="00806BE5"/>
    <w:rsid w:val="00806C2E"/>
    <w:rsid w:val="00807229"/>
    <w:rsid w:val="00807281"/>
    <w:rsid w:val="0080753A"/>
    <w:rsid w:val="008075C9"/>
    <w:rsid w:val="0081014B"/>
    <w:rsid w:val="008102E7"/>
    <w:rsid w:val="00810E3D"/>
    <w:rsid w:val="00811372"/>
    <w:rsid w:val="00811775"/>
    <w:rsid w:val="00811858"/>
    <w:rsid w:val="00811992"/>
    <w:rsid w:val="008119CA"/>
    <w:rsid w:val="00811A5C"/>
    <w:rsid w:val="008120B3"/>
    <w:rsid w:val="00812261"/>
    <w:rsid w:val="008125A5"/>
    <w:rsid w:val="0081271E"/>
    <w:rsid w:val="0081275E"/>
    <w:rsid w:val="0081281C"/>
    <w:rsid w:val="0081287A"/>
    <w:rsid w:val="0081289E"/>
    <w:rsid w:val="00812C06"/>
    <w:rsid w:val="008132B9"/>
    <w:rsid w:val="00813315"/>
    <w:rsid w:val="0081355D"/>
    <w:rsid w:val="00813885"/>
    <w:rsid w:val="00813D23"/>
    <w:rsid w:val="00813D3F"/>
    <w:rsid w:val="00813E91"/>
    <w:rsid w:val="008146C5"/>
    <w:rsid w:val="00814736"/>
    <w:rsid w:val="00814AA2"/>
    <w:rsid w:val="00814D19"/>
    <w:rsid w:val="00814DF2"/>
    <w:rsid w:val="00814E2E"/>
    <w:rsid w:val="00814E69"/>
    <w:rsid w:val="00814FB4"/>
    <w:rsid w:val="00815776"/>
    <w:rsid w:val="00815942"/>
    <w:rsid w:val="00815A15"/>
    <w:rsid w:val="00815BC7"/>
    <w:rsid w:val="00815C48"/>
    <w:rsid w:val="00815C9A"/>
    <w:rsid w:val="00816057"/>
    <w:rsid w:val="0081608C"/>
    <w:rsid w:val="00816123"/>
    <w:rsid w:val="00816372"/>
    <w:rsid w:val="0081654F"/>
    <w:rsid w:val="00816613"/>
    <w:rsid w:val="0081665D"/>
    <w:rsid w:val="00816719"/>
    <w:rsid w:val="00816C1F"/>
    <w:rsid w:val="00816E6D"/>
    <w:rsid w:val="0081729E"/>
    <w:rsid w:val="008173F2"/>
    <w:rsid w:val="0081745C"/>
    <w:rsid w:val="008176C3"/>
    <w:rsid w:val="0081779F"/>
    <w:rsid w:val="00817914"/>
    <w:rsid w:val="00817A37"/>
    <w:rsid w:val="00817BAB"/>
    <w:rsid w:val="00817DF2"/>
    <w:rsid w:val="00817DF5"/>
    <w:rsid w:val="00817EFA"/>
    <w:rsid w:val="00817F03"/>
    <w:rsid w:val="008202CC"/>
    <w:rsid w:val="00820351"/>
    <w:rsid w:val="00820389"/>
    <w:rsid w:val="008214AB"/>
    <w:rsid w:val="008215A8"/>
    <w:rsid w:val="00821983"/>
    <w:rsid w:val="00821C7F"/>
    <w:rsid w:val="00821DB8"/>
    <w:rsid w:val="00821FCA"/>
    <w:rsid w:val="00822017"/>
    <w:rsid w:val="008220D3"/>
    <w:rsid w:val="00822CFF"/>
    <w:rsid w:val="00823BB0"/>
    <w:rsid w:val="00823FFE"/>
    <w:rsid w:val="00824406"/>
    <w:rsid w:val="00824551"/>
    <w:rsid w:val="008246EC"/>
    <w:rsid w:val="00824E31"/>
    <w:rsid w:val="00824F98"/>
    <w:rsid w:val="0082507F"/>
    <w:rsid w:val="00825D7D"/>
    <w:rsid w:val="00825F02"/>
    <w:rsid w:val="0082627D"/>
    <w:rsid w:val="00826619"/>
    <w:rsid w:val="0082701B"/>
    <w:rsid w:val="00827298"/>
    <w:rsid w:val="00827466"/>
    <w:rsid w:val="008274A0"/>
    <w:rsid w:val="0082773D"/>
    <w:rsid w:val="008277A2"/>
    <w:rsid w:val="00827A42"/>
    <w:rsid w:val="00827A8E"/>
    <w:rsid w:val="00827AFC"/>
    <w:rsid w:val="00827CC6"/>
    <w:rsid w:val="00827D04"/>
    <w:rsid w:val="00830090"/>
    <w:rsid w:val="00830189"/>
    <w:rsid w:val="008301FE"/>
    <w:rsid w:val="008302FF"/>
    <w:rsid w:val="00830704"/>
    <w:rsid w:val="008310AB"/>
    <w:rsid w:val="0083122F"/>
    <w:rsid w:val="0083137A"/>
    <w:rsid w:val="00831438"/>
    <w:rsid w:val="0083155B"/>
    <w:rsid w:val="00831582"/>
    <w:rsid w:val="00831649"/>
    <w:rsid w:val="008319C3"/>
    <w:rsid w:val="00831BCB"/>
    <w:rsid w:val="00831BE0"/>
    <w:rsid w:val="008324EF"/>
    <w:rsid w:val="00832654"/>
    <w:rsid w:val="00832712"/>
    <w:rsid w:val="008327D0"/>
    <w:rsid w:val="008329E4"/>
    <w:rsid w:val="00832A5D"/>
    <w:rsid w:val="00832EA7"/>
    <w:rsid w:val="00833190"/>
    <w:rsid w:val="0083337D"/>
    <w:rsid w:val="008337B0"/>
    <w:rsid w:val="00833BB2"/>
    <w:rsid w:val="008343BA"/>
    <w:rsid w:val="0083453A"/>
    <w:rsid w:val="00834746"/>
    <w:rsid w:val="008348B8"/>
    <w:rsid w:val="00834997"/>
    <w:rsid w:val="00834D70"/>
    <w:rsid w:val="00834F50"/>
    <w:rsid w:val="0083538C"/>
    <w:rsid w:val="008354B7"/>
    <w:rsid w:val="00835931"/>
    <w:rsid w:val="00836012"/>
    <w:rsid w:val="0083661B"/>
    <w:rsid w:val="00836717"/>
    <w:rsid w:val="008367C5"/>
    <w:rsid w:val="0083692F"/>
    <w:rsid w:val="00836AFA"/>
    <w:rsid w:val="00836DEA"/>
    <w:rsid w:val="008372A1"/>
    <w:rsid w:val="00837673"/>
    <w:rsid w:val="0083783B"/>
    <w:rsid w:val="0084069D"/>
    <w:rsid w:val="0084086E"/>
    <w:rsid w:val="00840893"/>
    <w:rsid w:val="00840F18"/>
    <w:rsid w:val="00841569"/>
    <w:rsid w:val="00841C53"/>
    <w:rsid w:val="00841E9E"/>
    <w:rsid w:val="008420C4"/>
    <w:rsid w:val="008424F7"/>
    <w:rsid w:val="00842705"/>
    <w:rsid w:val="00842954"/>
    <w:rsid w:val="00842CA0"/>
    <w:rsid w:val="00842CA5"/>
    <w:rsid w:val="00843144"/>
    <w:rsid w:val="008433CB"/>
    <w:rsid w:val="008435FD"/>
    <w:rsid w:val="008437A2"/>
    <w:rsid w:val="00843A4F"/>
    <w:rsid w:val="00843BFC"/>
    <w:rsid w:val="0084419C"/>
    <w:rsid w:val="00844A07"/>
    <w:rsid w:val="00844B2F"/>
    <w:rsid w:val="00844E0D"/>
    <w:rsid w:val="00844E8F"/>
    <w:rsid w:val="00845087"/>
    <w:rsid w:val="008453D1"/>
    <w:rsid w:val="008454F9"/>
    <w:rsid w:val="00845B6E"/>
    <w:rsid w:val="00845CB8"/>
    <w:rsid w:val="00846371"/>
    <w:rsid w:val="008463C6"/>
    <w:rsid w:val="00846401"/>
    <w:rsid w:val="0084657F"/>
    <w:rsid w:val="00847DEA"/>
    <w:rsid w:val="00850AE3"/>
    <w:rsid w:val="00851039"/>
    <w:rsid w:val="00851839"/>
    <w:rsid w:val="00851C7C"/>
    <w:rsid w:val="00851CDA"/>
    <w:rsid w:val="0085213B"/>
    <w:rsid w:val="00852277"/>
    <w:rsid w:val="008524C9"/>
    <w:rsid w:val="00852F39"/>
    <w:rsid w:val="008531B3"/>
    <w:rsid w:val="0085325A"/>
    <w:rsid w:val="00853DFA"/>
    <w:rsid w:val="00853E89"/>
    <w:rsid w:val="00854028"/>
    <w:rsid w:val="008540A8"/>
    <w:rsid w:val="008542B8"/>
    <w:rsid w:val="0085462B"/>
    <w:rsid w:val="008549F0"/>
    <w:rsid w:val="00854B15"/>
    <w:rsid w:val="00854CBC"/>
    <w:rsid w:val="00854E37"/>
    <w:rsid w:val="00855589"/>
    <w:rsid w:val="008560CE"/>
    <w:rsid w:val="00856198"/>
    <w:rsid w:val="008561A8"/>
    <w:rsid w:val="008562A3"/>
    <w:rsid w:val="008563DE"/>
    <w:rsid w:val="00856411"/>
    <w:rsid w:val="00856664"/>
    <w:rsid w:val="00856E91"/>
    <w:rsid w:val="00857000"/>
    <w:rsid w:val="0085702A"/>
    <w:rsid w:val="00857081"/>
    <w:rsid w:val="00857394"/>
    <w:rsid w:val="008573B7"/>
    <w:rsid w:val="00857899"/>
    <w:rsid w:val="00857DC2"/>
    <w:rsid w:val="00857F98"/>
    <w:rsid w:val="00860050"/>
    <w:rsid w:val="00860144"/>
    <w:rsid w:val="00860191"/>
    <w:rsid w:val="008603A7"/>
    <w:rsid w:val="00860764"/>
    <w:rsid w:val="00860A52"/>
    <w:rsid w:val="00860DA4"/>
    <w:rsid w:val="008611EF"/>
    <w:rsid w:val="0086142B"/>
    <w:rsid w:val="00861535"/>
    <w:rsid w:val="00861588"/>
    <w:rsid w:val="0086195C"/>
    <w:rsid w:val="00861E46"/>
    <w:rsid w:val="00862252"/>
    <w:rsid w:val="00862C1E"/>
    <w:rsid w:val="00862E63"/>
    <w:rsid w:val="00863154"/>
    <w:rsid w:val="008637AC"/>
    <w:rsid w:val="00863932"/>
    <w:rsid w:val="00863A51"/>
    <w:rsid w:val="00863E3D"/>
    <w:rsid w:val="0086412C"/>
    <w:rsid w:val="00865000"/>
    <w:rsid w:val="0086506C"/>
    <w:rsid w:val="008650C0"/>
    <w:rsid w:val="0086546C"/>
    <w:rsid w:val="00865568"/>
    <w:rsid w:val="00865D8D"/>
    <w:rsid w:val="008661E0"/>
    <w:rsid w:val="00866414"/>
    <w:rsid w:val="008665AF"/>
    <w:rsid w:val="008668F3"/>
    <w:rsid w:val="00866A1B"/>
    <w:rsid w:val="00866F2F"/>
    <w:rsid w:val="008703A5"/>
    <w:rsid w:val="00870417"/>
    <w:rsid w:val="008705D9"/>
    <w:rsid w:val="00870741"/>
    <w:rsid w:val="008709A9"/>
    <w:rsid w:val="00870D1D"/>
    <w:rsid w:val="00871850"/>
    <w:rsid w:val="00871886"/>
    <w:rsid w:val="0087188B"/>
    <w:rsid w:val="00871BF0"/>
    <w:rsid w:val="0087200A"/>
    <w:rsid w:val="0087208A"/>
    <w:rsid w:val="00872218"/>
    <w:rsid w:val="008723A9"/>
    <w:rsid w:val="008724FE"/>
    <w:rsid w:val="008727D8"/>
    <w:rsid w:val="00872A21"/>
    <w:rsid w:val="00872EB2"/>
    <w:rsid w:val="00872F6A"/>
    <w:rsid w:val="0087307A"/>
    <w:rsid w:val="00873150"/>
    <w:rsid w:val="00873490"/>
    <w:rsid w:val="008734A6"/>
    <w:rsid w:val="008736E3"/>
    <w:rsid w:val="00874193"/>
    <w:rsid w:val="008742A7"/>
    <w:rsid w:val="00874471"/>
    <w:rsid w:val="008744FD"/>
    <w:rsid w:val="008745CC"/>
    <w:rsid w:val="008745ED"/>
    <w:rsid w:val="00874AE6"/>
    <w:rsid w:val="00874F1F"/>
    <w:rsid w:val="008756C5"/>
    <w:rsid w:val="00875E47"/>
    <w:rsid w:val="00876202"/>
    <w:rsid w:val="00876AB0"/>
    <w:rsid w:val="00876B45"/>
    <w:rsid w:val="00876C3F"/>
    <w:rsid w:val="00876E76"/>
    <w:rsid w:val="00877534"/>
    <w:rsid w:val="00877600"/>
    <w:rsid w:val="00877920"/>
    <w:rsid w:val="00880313"/>
    <w:rsid w:val="0088078C"/>
    <w:rsid w:val="008808C5"/>
    <w:rsid w:val="00880C11"/>
    <w:rsid w:val="008810EB"/>
    <w:rsid w:val="00881470"/>
    <w:rsid w:val="0088185E"/>
    <w:rsid w:val="00881977"/>
    <w:rsid w:val="00881CFA"/>
    <w:rsid w:val="00881DC6"/>
    <w:rsid w:val="00881E86"/>
    <w:rsid w:val="0088202F"/>
    <w:rsid w:val="00882320"/>
    <w:rsid w:val="00882547"/>
    <w:rsid w:val="00882933"/>
    <w:rsid w:val="00882D22"/>
    <w:rsid w:val="00882F5D"/>
    <w:rsid w:val="0088307A"/>
    <w:rsid w:val="00883B62"/>
    <w:rsid w:val="00883F37"/>
    <w:rsid w:val="0088435E"/>
    <w:rsid w:val="008847C7"/>
    <w:rsid w:val="0088486C"/>
    <w:rsid w:val="00884907"/>
    <w:rsid w:val="0088493E"/>
    <w:rsid w:val="00884B0C"/>
    <w:rsid w:val="00884B94"/>
    <w:rsid w:val="00884DA3"/>
    <w:rsid w:val="00884DAB"/>
    <w:rsid w:val="00884DC1"/>
    <w:rsid w:val="00885559"/>
    <w:rsid w:val="00885873"/>
    <w:rsid w:val="00886238"/>
    <w:rsid w:val="008863FF"/>
    <w:rsid w:val="00886659"/>
    <w:rsid w:val="008868C9"/>
    <w:rsid w:val="008869E4"/>
    <w:rsid w:val="00886F32"/>
    <w:rsid w:val="008870CC"/>
    <w:rsid w:val="00887BC9"/>
    <w:rsid w:val="00887F1C"/>
    <w:rsid w:val="00890008"/>
    <w:rsid w:val="008900FB"/>
    <w:rsid w:val="008901BA"/>
    <w:rsid w:val="0089030A"/>
    <w:rsid w:val="0089032A"/>
    <w:rsid w:val="0089061C"/>
    <w:rsid w:val="00890CE5"/>
    <w:rsid w:val="00890D22"/>
    <w:rsid w:val="00890DFC"/>
    <w:rsid w:val="00890FE3"/>
    <w:rsid w:val="00891030"/>
    <w:rsid w:val="008912C9"/>
    <w:rsid w:val="00891912"/>
    <w:rsid w:val="00891A16"/>
    <w:rsid w:val="00891A89"/>
    <w:rsid w:val="00891A9D"/>
    <w:rsid w:val="00892075"/>
    <w:rsid w:val="008920D1"/>
    <w:rsid w:val="00892161"/>
    <w:rsid w:val="0089226A"/>
    <w:rsid w:val="00892324"/>
    <w:rsid w:val="008926E0"/>
    <w:rsid w:val="00892ADA"/>
    <w:rsid w:val="00892CF1"/>
    <w:rsid w:val="00892D64"/>
    <w:rsid w:val="00892E14"/>
    <w:rsid w:val="00892EA6"/>
    <w:rsid w:val="00893141"/>
    <w:rsid w:val="008936FC"/>
    <w:rsid w:val="008938F2"/>
    <w:rsid w:val="008939A3"/>
    <w:rsid w:val="00893BC0"/>
    <w:rsid w:val="00893D11"/>
    <w:rsid w:val="00893D65"/>
    <w:rsid w:val="00894231"/>
    <w:rsid w:val="00894DA2"/>
    <w:rsid w:val="00895226"/>
    <w:rsid w:val="008953DC"/>
    <w:rsid w:val="008954C9"/>
    <w:rsid w:val="00895984"/>
    <w:rsid w:val="00895CE8"/>
    <w:rsid w:val="00895D32"/>
    <w:rsid w:val="00895FC0"/>
    <w:rsid w:val="008961E6"/>
    <w:rsid w:val="0089633C"/>
    <w:rsid w:val="008964C7"/>
    <w:rsid w:val="008968FE"/>
    <w:rsid w:val="00896922"/>
    <w:rsid w:val="00896C69"/>
    <w:rsid w:val="00896D7B"/>
    <w:rsid w:val="00896EB0"/>
    <w:rsid w:val="00897000"/>
    <w:rsid w:val="008975B1"/>
    <w:rsid w:val="0089786F"/>
    <w:rsid w:val="008978EC"/>
    <w:rsid w:val="00897F0A"/>
    <w:rsid w:val="00897F8E"/>
    <w:rsid w:val="008A0449"/>
    <w:rsid w:val="008A0612"/>
    <w:rsid w:val="008A1073"/>
    <w:rsid w:val="008A10FE"/>
    <w:rsid w:val="008A15BB"/>
    <w:rsid w:val="008A1831"/>
    <w:rsid w:val="008A189E"/>
    <w:rsid w:val="008A1DE9"/>
    <w:rsid w:val="008A1FC0"/>
    <w:rsid w:val="008A2338"/>
    <w:rsid w:val="008A2492"/>
    <w:rsid w:val="008A2782"/>
    <w:rsid w:val="008A27CC"/>
    <w:rsid w:val="008A2904"/>
    <w:rsid w:val="008A2B77"/>
    <w:rsid w:val="008A2EAC"/>
    <w:rsid w:val="008A32FD"/>
    <w:rsid w:val="008A366C"/>
    <w:rsid w:val="008A399C"/>
    <w:rsid w:val="008A3A47"/>
    <w:rsid w:val="008A44FB"/>
    <w:rsid w:val="008A4710"/>
    <w:rsid w:val="008A47ED"/>
    <w:rsid w:val="008A4BF5"/>
    <w:rsid w:val="008A5995"/>
    <w:rsid w:val="008A59E7"/>
    <w:rsid w:val="008A5F8D"/>
    <w:rsid w:val="008A5F97"/>
    <w:rsid w:val="008A616B"/>
    <w:rsid w:val="008A69CA"/>
    <w:rsid w:val="008A71EE"/>
    <w:rsid w:val="008A720F"/>
    <w:rsid w:val="008A7744"/>
    <w:rsid w:val="008A7DA5"/>
    <w:rsid w:val="008B0357"/>
    <w:rsid w:val="008B0527"/>
    <w:rsid w:val="008B0BCE"/>
    <w:rsid w:val="008B117F"/>
    <w:rsid w:val="008B11AB"/>
    <w:rsid w:val="008B1686"/>
    <w:rsid w:val="008B1B2E"/>
    <w:rsid w:val="008B1B3A"/>
    <w:rsid w:val="008B1BA2"/>
    <w:rsid w:val="008B1F88"/>
    <w:rsid w:val="008B2025"/>
    <w:rsid w:val="008B219E"/>
    <w:rsid w:val="008B21E9"/>
    <w:rsid w:val="008B21F5"/>
    <w:rsid w:val="008B28A7"/>
    <w:rsid w:val="008B2DE4"/>
    <w:rsid w:val="008B3143"/>
    <w:rsid w:val="008B362D"/>
    <w:rsid w:val="008B391B"/>
    <w:rsid w:val="008B3ABB"/>
    <w:rsid w:val="008B3D17"/>
    <w:rsid w:val="008B3D1A"/>
    <w:rsid w:val="008B3EA8"/>
    <w:rsid w:val="008B416D"/>
    <w:rsid w:val="008B47CF"/>
    <w:rsid w:val="008B497C"/>
    <w:rsid w:val="008B500C"/>
    <w:rsid w:val="008B5705"/>
    <w:rsid w:val="008B572E"/>
    <w:rsid w:val="008B5816"/>
    <w:rsid w:val="008B5EA3"/>
    <w:rsid w:val="008B633B"/>
    <w:rsid w:val="008B63D0"/>
    <w:rsid w:val="008B6484"/>
    <w:rsid w:val="008B6C8F"/>
    <w:rsid w:val="008B6F4C"/>
    <w:rsid w:val="008B7422"/>
    <w:rsid w:val="008B7476"/>
    <w:rsid w:val="008B7923"/>
    <w:rsid w:val="008B7C15"/>
    <w:rsid w:val="008B7D69"/>
    <w:rsid w:val="008C01E0"/>
    <w:rsid w:val="008C0A10"/>
    <w:rsid w:val="008C0DBB"/>
    <w:rsid w:val="008C109E"/>
    <w:rsid w:val="008C161E"/>
    <w:rsid w:val="008C1CFA"/>
    <w:rsid w:val="008C1D13"/>
    <w:rsid w:val="008C1FC9"/>
    <w:rsid w:val="008C2112"/>
    <w:rsid w:val="008C2342"/>
    <w:rsid w:val="008C239C"/>
    <w:rsid w:val="008C2979"/>
    <w:rsid w:val="008C2AA3"/>
    <w:rsid w:val="008C2BC6"/>
    <w:rsid w:val="008C31FD"/>
    <w:rsid w:val="008C3558"/>
    <w:rsid w:val="008C3835"/>
    <w:rsid w:val="008C3DA5"/>
    <w:rsid w:val="008C3EE6"/>
    <w:rsid w:val="008C41BE"/>
    <w:rsid w:val="008C4269"/>
    <w:rsid w:val="008C462B"/>
    <w:rsid w:val="008C4A3C"/>
    <w:rsid w:val="008C4BD8"/>
    <w:rsid w:val="008C4DDA"/>
    <w:rsid w:val="008C4F23"/>
    <w:rsid w:val="008C502C"/>
    <w:rsid w:val="008C52BE"/>
    <w:rsid w:val="008C54B0"/>
    <w:rsid w:val="008C57B7"/>
    <w:rsid w:val="008C57E0"/>
    <w:rsid w:val="008C5AD8"/>
    <w:rsid w:val="008C5DDB"/>
    <w:rsid w:val="008C5FA2"/>
    <w:rsid w:val="008C643D"/>
    <w:rsid w:val="008C6865"/>
    <w:rsid w:val="008C692F"/>
    <w:rsid w:val="008C6C52"/>
    <w:rsid w:val="008C6D92"/>
    <w:rsid w:val="008C6EB6"/>
    <w:rsid w:val="008C6F98"/>
    <w:rsid w:val="008C702F"/>
    <w:rsid w:val="008C79BD"/>
    <w:rsid w:val="008C7B67"/>
    <w:rsid w:val="008C7CC0"/>
    <w:rsid w:val="008C7DBF"/>
    <w:rsid w:val="008D01BB"/>
    <w:rsid w:val="008D0510"/>
    <w:rsid w:val="008D0511"/>
    <w:rsid w:val="008D0639"/>
    <w:rsid w:val="008D09F0"/>
    <w:rsid w:val="008D0EEC"/>
    <w:rsid w:val="008D0F4F"/>
    <w:rsid w:val="008D12CF"/>
    <w:rsid w:val="008D1745"/>
    <w:rsid w:val="008D1D70"/>
    <w:rsid w:val="008D1E26"/>
    <w:rsid w:val="008D2A56"/>
    <w:rsid w:val="008D2D6E"/>
    <w:rsid w:val="008D2E9B"/>
    <w:rsid w:val="008D3074"/>
    <w:rsid w:val="008D321E"/>
    <w:rsid w:val="008D3607"/>
    <w:rsid w:val="008D3EB8"/>
    <w:rsid w:val="008D423D"/>
    <w:rsid w:val="008D4837"/>
    <w:rsid w:val="008D4843"/>
    <w:rsid w:val="008D4AB5"/>
    <w:rsid w:val="008D4BE8"/>
    <w:rsid w:val="008D4C7C"/>
    <w:rsid w:val="008D4D56"/>
    <w:rsid w:val="008D4EA4"/>
    <w:rsid w:val="008D52C6"/>
    <w:rsid w:val="008D53F9"/>
    <w:rsid w:val="008D5825"/>
    <w:rsid w:val="008D5972"/>
    <w:rsid w:val="008D5CDE"/>
    <w:rsid w:val="008D5FA1"/>
    <w:rsid w:val="008D644A"/>
    <w:rsid w:val="008D67F9"/>
    <w:rsid w:val="008D6BCD"/>
    <w:rsid w:val="008D725D"/>
    <w:rsid w:val="008D7537"/>
    <w:rsid w:val="008D7999"/>
    <w:rsid w:val="008D7B2F"/>
    <w:rsid w:val="008E0992"/>
    <w:rsid w:val="008E09E8"/>
    <w:rsid w:val="008E0CD1"/>
    <w:rsid w:val="008E0E85"/>
    <w:rsid w:val="008E14C1"/>
    <w:rsid w:val="008E19A3"/>
    <w:rsid w:val="008E1EB3"/>
    <w:rsid w:val="008E231F"/>
    <w:rsid w:val="008E2456"/>
    <w:rsid w:val="008E28B4"/>
    <w:rsid w:val="008E3254"/>
    <w:rsid w:val="008E340F"/>
    <w:rsid w:val="008E40C4"/>
    <w:rsid w:val="008E4179"/>
    <w:rsid w:val="008E48D3"/>
    <w:rsid w:val="008E4BA9"/>
    <w:rsid w:val="008E4C68"/>
    <w:rsid w:val="008E4D7F"/>
    <w:rsid w:val="008E4F74"/>
    <w:rsid w:val="008E5084"/>
    <w:rsid w:val="008E5473"/>
    <w:rsid w:val="008E5517"/>
    <w:rsid w:val="008E5997"/>
    <w:rsid w:val="008E5C5F"/>
    <w:rsid w:val="008E5CB9"/>
    <w:rsid w:val="008E60C5"/>
    <w:rsid w:val="008E616E"/>
    <w:rsid w:val="008E65F4"/>
    <w:rsid w:val="008E71D0"/>
    <w:rsid w:val="008E7616"/>
    <w:rsid w:val="008E7A24"/>
    <w:rsid w:val="008F0236"/>
    <w:rsid w:val="008F0876"/>
    <w:rsid w:val="008F0AF4"/>
    <w:rsid w:val="008F0CCC"/>
    <w:rsid w:val="008F0CDE"/>
    <w:rsid w:val="008F11D8"/>
    <w:rsid w:val="008F11F0"/>
    <w:rsid w:val="008F12B8"/>
    <w:rsid w:val="008F1791"/>
    <w:rsid w:val="008F18BB"/>
    <w:rsid w:val="008F1913"/>
    <w:rsid w:val="008F1944"/>
    <w:rsid w:val="008F19FB"/>
    <w:rsid w:val="008F1B27"/>
    <w:rsid w:val="008F1B7B"/>
    <w:rsid w:val="008F2168"/>
    <w:rsid w:val="008F2184"/>
    <w:rsid w:val="008F256A"/>
    <w:rsid w:val="008F2793"/>
    <w:rsid w:val="008F29B5"/>
    <w:rsid w:val="008F2E6E"/>
    <w:rsid w:val="008F2F47"/>
    <w:rsid w:val="008F373A"/>
    <w:rsid w:val="008F3741"/>
    <w:rsid w:val="008F3904"/>
    <w:rsid w:val="008F392C"/>
    <w:rsid w:val="008F394C"/>
    <w:rsid w:val="008F3B73"/>
    <w:rsid w:val="008F3EC8"/>
    <w:rsid w:val="008F3F4B"/>
    <w:rsid w:val="008F430B"/>
    <w:rsid w:val="008F4987"/>
    <w:rsid w:val="008F49D8"/>
    <w:rsid w:val="008F551E"/>
    <w:rsid w:val="008F5960"/>
    <w:rsid w:val="008F59D7"/>
    <w:rsid w:val="008F5E55"/>
    <w:rsid w:val="008F61AE"/>
    <w:rsid w:val="008F6352"/>
    <w:rsid w:val="008F64AF"/>
    <w:rsid w:val="008F64EF"/>
    <w:rsid w:val="008F6918"/>
    <w:rsid w:val="008F69EA"/>
    <w:rsid w:val="008F6DA6"/>
    <w:rsid w:val="008F7B5F"/>
    <w:rsid w:val="008F7F91"/>
    <w:rsid w:val="009000EC"/>
    <w:rsid w:val="009002C7"/>
    <w:rsid w:val="009004CD"/>
    <w:rsid w:val="009004E4"/>
    <w:rsid w:val="00900662"/>
    <w:rsid w:val="00900683"/>
    <w:rsid w:val="009008B7"/>
    <w:rsid w:val="0090097D"/>
    <w:rsid w:val="00900C64"/>
    <w:rsid w:val="009010B5"/>
    <w:rsid w:val="00901183"/>
    <w:rsid w:val="0090126E"/>
    <w:rsid w:val="0090176F"/>
    <w:rsid w:val="009017B4"/>
    <w:rsid w:val="00901D43"/>
    <w:rsid w:val="00902236"/>
    <w:rsid w:val="00902A8D"/>
    <w:rsid w:val="00903029"/>
    <w:rsid w:val="009033F7"/>
    <w:rsid w:val="00903702"/>
    <w:rsid w:val="00903916"/>
    <w:rsid w:val="00903ACC"/>
    <w:rsid w:val="00903CC7"/>
    <w:rsid w:val="0090406E"/>
    <w:rsid w:val="009040CE"/>
    <w:rsid w:val="00904521"/>
    <w:rsid w:val="00904547"/>
    <w:rsid w:val="00904C40"/>
    <w:rsid w:val="00904E73"/>
    <w:rsid w:val="0090500A"/>
    <w:rsid w:val="009050FA"/>
    <w:rsid w:val="00905917"/>
    <w:rsid w:val="00905C01"/>
    <w:rsid w:val="00905C6E"/>
    <w:rsid w:val="00906088"/>
    <w:rsid w:val="009060C5"/>
    <w:rsid w:val="00906281"/>
    <w:rsid w:val="009063D6"/>
    <w:rsid w:val="009065DB"/>
    <w:rsid w:val="00906B8D"/>
    <w:rsid w:val="0090701D"/>
    <w:rsid w:val="00907494"/>
    <w:rsid w:val="00907BEB"/>
    <w:rsid w:val="009107F7"/>
    <w:rsid w:val="0091094F"/>
    <w:rsid w:val="00910A4B"/>
    <w:rsid w:val="00910D4E"/>
    <w:rsid w:val="00910E5C"/>
    <w:rsid w:val="00910FFB"/>
    <w:rsid w:val="00911050"/>
    <w:rsid w:val="0091135D"/>
    <w:rsid w:val="0091141C"/>
    <w:rsid w:val="00911824"/>
    <w:rsid w:val="00911A67"/>
    <w:rsid w:val="00912402"/>
    <w:rsid w:val="0091297E"/>
    <w:rsid w:val="00912BB3"/>
    <w:rsid w:val="00912D46"/>
    <w:rsid w:val="00913A1C"/>
    <w:rsid w:val="00913E64"/>
    <w:rsid w:val="00913FF7"/>
    <w:rsid w:val="00914B5B"/>
    <w:rsid w:val="009151F3"/>
    <w:rsid w:val="00915862"/>
    <w:rsid w:val="00915888"/>
    <w:rsid w:val="0091609D"/>
    <w:rsid w:val="00916154"/>
    <w:rsid w:val="0091666D"/>
    <w:rsid w:val="00916BFF"/>
    <w:rsid w:val="00916C0E"/>
    <w:rsid w:val="00916CCB"/>
    <w:rsid w:val="00916D84"/>
    <w:rsid w:val="00916FE7"/>
    <w:rsid w:val="009172A9"/>
    <w:rsid w:val="009176A2"/>
    <w:rsid w:val="00917940"/>
    <w:rsid w:val="00917EEE"/>
    <w:rsid w:val="00917FAB"/>
    <w:rsid w:val="009201C6"/>
    <w:rsid w:val="00920B35"/>
    <w:rsid w:val="00920F04"/>
    <w:rsid w:val="00921287"/>
    <w:rsid w:val="0092165E"/>
    <w:rsid w:val="00921759"/>
    <w:rsid w:val="00921E91"/>
    <w:rsid w:val="009223B8"/>
    <w:rsid w:val="009224CF"/>
    <w:rsid w:val="009224E2"/>
    <w:rsid w:val="00922B9B"/>
    <w:rsid w:val="00922FB2"/>
    <w:rsid w:val="00923076"/>
    <w:rsid w:val="00923349"/>
    <w:rsid w:val="00923B21"/>
    <w:rsid w:val="00923DD2"/>
    <w:rsid w:val="00924063"/>
    <w:rsid w:val="00924086"/>
    <w:rsid w:val="00924527"/>
    <w:rsid w:val="009246F7"/>
    <w:rsid w:val="00924969"/>
    <w:rsid w:val="00924DF3"/>
    <w:rsid w:val="00924FEA"/>
    <w:rsid w:val="0092565A"/>
    <w:rsid w:val="00925963"/>
    <w:rsid w:val="00925E1C"/>
    <w:rsid w:val="0092615B"/>
    <w:rsid w:val="009261ED"/>
    <w:rsid w:val="009263B2"/>
    <w:rsid w:val="009266FD"/>
    <w:rsid w:val="009269C4"/>
    <w:rsid w:val="00926F7A"/>
    <w:rsid w:val="00926FC4"/>
    <w:rsid w:val="009271CE"/>
    <w:rsid w:val="00927775"/>
    <w:rsid w:val="009300C7"/>
    <w:rsid w:val="0093045E"/>
    <w:rsid w:val="009304E2"/>
    <w:rsid w:val="0093066C"/>
    <w:rsid w:val="00930AA8"/>
    <w:rsid w:val="00931340"/>
    <w:rsid w:val="00931636"/>
    <w:rsid w:val="00931701"/>
    <w:rsid w:val="009318F6"/>
    <w:rsid w:val="00931A06"/>
    <w:rsid w:val="00931BD0"/>
    <w:rsid w:val="00931DB3"/>
    <w:rsid w:val="009323BB"/>
    <w:rsid w:val="00932631"/>
    <w:rsid w:val="009327F5"/>
    <w:rsid w:val="00932953"/>
    <w:rsid w:val="00932CF0"/>
    <w:rsid w:val="00933276"/>
    <w:rsid w:val="00933582"/>
    <w:rsid w:val="00933639"/>
    <w:rsid w:val="0093371E"/>
    <w:rsid w:val="00933FB8"/>
    <w:rsid w:val="00934496"/>
    <w:rsid w:val="0093487A"/>
    <w:rsid w:val="00935421"/>
    <w:rsid w:val="00935B11"/>
    <w:rsid w:val="00935DDC"/>
    <w:rsid w:val="00935F0D"/>
    <w:rsid w:val="00935F34"/>
    <w:rsid w:val="009369AA"/>
    <w:rsid w:val="00936B61"/>
    <w:rsid w:val="009374C7"/>
    <w:rsid w:val="00937A59"/>
    <w:rsid w:val="00937A91"/>
    <w:rsid w:val="00937B0D"/>
    <w:rsid w:val="00937F16"/>
    <w:rsid w:val="009401A2"/>
    <w:rsid w:val="00940D35"/>
    <w:rsid w:val="00940DEE"/>
    <w:rsid w:val="00940ECB"/>
    <w:rsid w:val="0094121C"/>
    <w:rsid w:val="009413AA"/>
    <w:rsid w:val="009416EA"/>
    <w:rsid w:val="00941FFF"/>
    <w:rsid w:val="0094221E"/>
    <w:rsid w:val="00942278"/>
    <w:rsid w:val="00942380"/>
    <w:rsid w:val="009424EA"/>
    <w:rsid w:val="009429FC"/>
    <w:rsid w:val="00942A3F"/>
    <w:rsid w:val="00942F8B"/>
    <w:rsid w:val="0094310C"/>
    <w:rsid w:val="0094332F"/>
    <w:rsid w:val="0094337A"/>
    <w:rsid w:val="009433AF"/>
    <w:rsid w:val="0094367E"/>
    <w:rsid w:val="00943951"/>
    <w:rsid w:val="00943A89"/>
    <w:rsid w:val="00943F31"/>
    <w:rsid w:val="00943FCA"/>
    <w:rsid w:val="00944362"/>
    <w:rsid w:val="00944656"/>
    <w:rsid w:val="00944E36"/>
    <w:rsid w:val="0094523E"/>
    <w:rsid w:val="00945316"/>
    <w:rsid w:val="009453D9"/>
    <w:rsid w:val="00945C01"/>
    <w:rsid w:val="00945FB5"/>
    <w:rsid w:val="00946174"/>
    <w:rsid w:val="00946363"/>
    <w:rsid w:val="0094684F"/>
    <w:rsid w:val="00946A75"/>
    <w:rsid w:val="00946AAA"/>
    <w:rsid w:val="00946C37"/>
    <w:rsid w:val="00946F34"/>
    <w:rsid w:val="00947213"/>
    <w:rsid w:val="00947590"/>
    <w:rsid w:val="00947C65"/>
    <w:rsid w:val="00950197"/>
    <w:rsid w:val="009506E3"/>
    <w:rsid w:val="00950733"/>
    <w:rsid w:val="00950C27"/>
    <w:rsid w:val="00950DDF"/>
    <w:rsid w:val="00951132"/>
    <w:rsid w:val="009513D0"/>
    <w:rsid w:val="00951B78"/>
    <w:rsid w:val="00951CD1"/>
    <w:rsid w:val="00951D92"/>
    <w:rsid w:val="00951E6F"/>
    <w:rsid w:val="0095286B"/>
    <w:rsid w:val="00952B66"/>
    <w:rsid w:val="00952D15"/>
    <w:rsid w:val="00952E81"/>
    <w:rsid w:val="00953833"/>
    <w:rsid w:val="00953D70"/>
    <w:rsid w:val="00953E84"/>
    <w:rsid w:val="0095465C"/>
    <w:rsid w:val="00954712"/>
    <w:rsid w:val="00954772"/>
    <w:rsid w:val="009551C8"/>
    <w:rsid w:val="009552BA"/>
    <w:rsid w:val="00955516"/>
    <w:rsid w:val="009557D5"/>
    <w:rsid w:val="00955D1A"/>
    <w:rsid w:val="00955F38"/>
    <w:rsid w:val="00955F7F"/>
    <w:rsid w:val="009568C3"/>
    <w:rsid w:val="00956B63"/>
    <w:rsid w:val="00956BE0"/>
    <w:rsid w:val="00956EF2"/>
    <w:rsid w:val="00957F7B"/>
    <w:rsid w:val="009602BA"/>
    <w:rsid w:val="009602EF"/>
    <w:rsid w:val="009606DE"/>
    <w:rsid w:val="00960A05"/>
    <w:rsid w:val="00960AB0"/>
    <w:rsid w:val="00960D07"/>
    <w:rsid w:val="00960E4C"/>
    <w:rsid w:val="00960F21"/>
    <w:rsid w:val="00961BC1"/>
    <w:rsid w:val="00962253"/>
    <w:rsid w:val="00962601"/>
    <w:rsid w:val="00962665"/>
    <w:rsid w:val="00962978"/>
    <w:rsid w:val="00962E0C"/>
    <w:rsid w:val="00962FD9"/>
    <w:rsid w:val="00963235"/>
    <w:rsid w:val="0096329D"/>
    <w:rsid w:val="009637D2"/>
    <w:rsid w:val="0096383E"/>
    <w:rsid w:val="0096399B"/>
    <w:rsid w:val="00963A79"/>
    <w:rsid w:val="00963AE6"/>
    <w:rsid w:val="00963B82"/>
    <w:rsid w:val="00963CF6"/>
    <w:rsid w:val="00963E3C"/>
    <w:rsid w:val="00964516"/>
    <w:rsid w:val="0096458A"/>
    <w:rsid w:val="009646C3"/>
    <w:rsid w:val="00964996"/>
    <w:rsid w:val="00964B28"/>
    <w:rsid w:val="00964D8D"/>
    <w:rsid w:val="00964E21"/>
    <w:rsid w:val="0096523F"/>
    <w:rsid w:val="0096552B"/>
    <w:rsid w:val="00965F63"/>
    <w:rsid w:val="0096601E"/>
    <w:rsid w:val="009666FF"/>
    <w:rsid w:val="00966AF6"/>
    <w:rsid w:val="00966CA3"/>
    <w:rsid w:val="00966D26"/>
    <w:rsid w:val="00966DA7"/>
    <w:rsid w:val="0096715B"/>
    <w:rsid w:val="00967676"/>
    <w:rsid w:val="0096786A"/>
    <w:rsid w:val="00967B8C"/>
    <w:rsid w:val="00967E7B"/>
    <w:rsid w:val="00967FA6"/>
    <w:rsid w:val="009704D5"/>
    <w:rsid w:val="00970715"/>
    <w:rsid w:val="00970B7C"/>
    <w:rsid w:val="009718CC"/>
    <w:rsid w:val="00971B1C"/>
    <w:rsid w:val="00971C9C"/>
    <w:rsid w:val="00971D96"/>
    <w:rsid w:val="00971FB8"/>
    <w:rsid w:val="009721B6"/>
    <w:rsid w:val="009724CD"/>
    <w:rsid w:val="0097252F"/>
    <w:rsid w:val="00972869"/>
    <w:rsid w:val="00972CAF"/>
    <w:rsid w:val="00973FD5"/>
    <w:rsid w:val="00974039"/>
    <w:rsid w:val="00974474"/>
    <w:rsid w:val="00974514"/>
    <w:rsid w:val="009751C7"/>
    <w:rsid w:val="00975225"/>
    <w:rsid w:val="009755D7"/>
    <w:rsid w:val="00975880"/>
    <w:rsid w:val="00975885"/>
    <w:rsid w:val="009758F9"/>
    <w:rsid w:val="00975AFA"/>
    <w:rsid w:val="00975CA6"/>
    <w:rsid w:val="00976126"/>
    <w:rsid w:val="0097639A"/>
    <w:rsid w:val="00976B7A"/>
    <w:rsid w:val="00976D4E"/>
    <w:rsid w:val="0097736C"/>
    <w:rsid w:val="009775E6"/>
    <w:rsid w:val="00977AA8"/>
    <w:rsid w:val="00977AE9"/>
    <w:rsid w:val="00977B9F"/>
    <w:rsid w:val="00977D06"/>
    <w:rsid w:val="00977F9E"/>
    <w:rsid w:val="00980280"/>
    <w:rsid w:val="0098029A"/>
    <w:rsid w:val="009807A3"/>
    <w:rsid w:val="009809DB"/>
    <w:rsid w:val="00980D5E"/>
    <w:rsid w:val="00981145"/>
    <w:rsid w:val="009811FA"/>
    <w:rsid w:val="00981BA9"/>
    <w:rsid w:val="00981BD3"/>
    <w:rsid w:val="009824F3"/>
    <w:rsid w:val="00982BBA"/>
    <w:rsid w:val="00982CF2"/>
    <w:rsid w:val="00983062"/>
    <w:rsid w:val="0098322A"/>
    <w:rsid w:val="009833C7"/>
    <w:rsid w:val="009835CE"/>
    <w:rsid w:val="00983C90"/>
    <w:rsid w:val="00984028"/>
    <w:rsid w:val="00984493"/>
    <w:rsid w:val="009847AD"/>
    <w:rsid w:val="00984B9D"/>
    <w:rsid w:val="0098610D"/>
    <w:rsid w:val="0098612C"/>
    <w:rsid w:val="00986467"/>
    <w:rsid w:val="0098651E"/>
    <w:rsid w:val="0098655C"/>
    <w:rsid w:val="00986D7D"/>
    <w:rsid w:val="00986DFF"/>
    <w:rsid w:val="00987102"/>
    <w:rsid w:val="009871B6"/>
    <w:rsid w:val="0098725D"/>
    <w:rsid w:val="00987299"/>
    <w:rsid w:val="0098777C"/>
    <w:rsid w:val="00987986"/>
    <w:rsid w:val="00987A1B"/>
    <w:rsid w:val="00990291"/>
    <w:rsid w:val="00990459"/>
    <w:rsid w:val="009905CB"/>
    <w:rsid w:val="0099065E"/>
    <w:rsid w:val="009908FD"/>
    <w:rsid w:val="00990B5A"/>
    <w:rsid w:val="00990B84"/>
    <w:rsid w:val="00990D55"/>
    <w:rsid w:val="00990FFD"/>
    <w:rsid w:val="00991029"/>
    <w:rsid w:val="00991D71"/>
    <w:rsid w:val="00991E38"/>
    <w:rsid w:val="00992175"/>
    <w:rsid w:val="0099269F"/>
    <w:rsid w:val="0099297C"/>
    <w:rsid w:val="00992AC7"/>
    <w:rsid w:val="00992B33"/>
    <w:rsid w:val="0099350C"/>
    <w:rsid w:val="0099353D"/>
    <w:rsid w:val="00994B37"/>
    <w:rsid w:val="00994F03"/>
    <w:rsid w:val="00995063"/>
    <w:rsid w:val="00995BEF"/>
    <w:rsid w:val="00995CDB"/>
    <w:rsid w:val="00995D3A"/>
    <w:rsid w:val="00995D59"/>
    <w:rsid w:val="00995D80"/>
    <w:rsid w:val="00995F21"/>
    <w:rsid w:val="00996348"/>
    <w:rsid w:val="009963EB"/>
    <w:rsid w:val="0099659D"/>
    <w:rsid w:val="009965D0"/>
    <w:rsid w:val="00996861"/>
    <w:rsid w:val="00996906"/>
    <w:rsid w:val="009969DC"/>
    <w:rsid w:val="009969F9"/>
    <w:rsid w:val="00996CA7"/>
    <w:rsid w:val="00997058"/>
    <w:rsid w:val="0099777E"/>
    <w:rsid w:val="009978B9"/>
    <w:rsid w:val="00997901"/>
    <w:rsid w:val="00997B19"/>
    <w:rsid w:val="00997CF2"/>
    <w:rsid w:val="00997D73"/>
    <w:rsid w:val="00997F45"/>
    <w:rsid w:val="009A0070"/>
    <w:rsid w:val="009A0088"/>
    <w:rsid w:val="009A03C5"/>
    <w:rsid w:val="009A06DD"/>
    <w:rsid w:val="009A06F3"/>
    <w:rsid w:val="009A0B7D"/>
    <w:rsid w:val="009A10A9"/>
    <w:rsid w:val="009A1370"/>
    <w:rsid w:val="009A15E7"/>
    <w:rsid w:val="009A169F"/>
    <w:rsid w:val="009A18BA"/>
    <w:rsid w:val="009A19D1"/>
    <w:rsid w:val="009A1C4A"/>
    <w:rsid w:val="009A1F73"/>
    <w:rsid w:val="009A2157"/>
    <w:rsid w:val="009A24A0"/>
    <w:rsid w:val="009A2590"/>
    <w:rsid w:val="009A2700"/>
    <w:rsid w:val="009A3647"/>
    <w:rsid w:val="009A3A9A"/>
    <w:rsid w:val="009A4362"/>
    <w:rsid w:val="009A4574"/>
    <w:rsid w:val="009A4804"/>
    <w:rsid w:val="009A490C"/>
    <w:rsid w:val="009A494F"/>
    <w:rsid w:val="009A5E95"/>
    <w:rsid w:val="009A6414"/>
    <w:rsid w:val="009A65B1"/>
    <w:rsid w:val="009A683A"/>
    <w:rsid w:val="009A6C73"/>
    <w:rsid w:val="009A6DCA"/>
    <w:rsid w:val="009A6E5D"/>
    <w:rsid w:val="009A75F4"/>
    <w:rsid w:val="009A7D29"/>
    <w:rsid w:val="009A7EB3"/>
    <w:rsid w:val="009A7F0E"/>
    <w:rsid w:val="009B03CB"/>
    <w:rsid w:val="009B04FF"/>
    <w:rsid w:val="009B0D82"/>
    <w:rsid w:val="009B0EB2"/>
    <w:rsid w:val="009B10EE"/>
    <w:rsid w:val="009B189B"/>
    <w:rsid w:val="009B217E"/>
    <w:rsid w:val="009B2325"/>
    <w:rsid w:val="009B2C88"/>
    <w:rsid w:val="009B3048"/>
    <w:rsid w:val="009B3F8B"/>
    <w:rsid w:val="009B42AD"/>
    <w:rsid w:val="009B44A3"/>
    <w:rsid w:val="009B44AA"/>
    <w:rsid w:val="009B4637"/>
    <w:rsid w:val="009B4997"/>
    <w:rsid w:val="009B4E26"/>
    <w:rsid w:val="009B5033"/>
    <w:rsid w:val="009B5131"/>
    <w:rsid w:val="009B54BA"/>
    <w:rsid w:val="009B595C"/>
    <w:rsid w:val="009B5D8D"/>
    <w:rsid w:val="009B7038"/>
    <w:rsid w:val="009B723E"/>
    <w:rsid w:val="009B760A"/>
    <w:rsid w:val="009B79F8"/>
    <w:rsid w:val="009C0476"/>
    <w:rsid w:val="009C0548"/>
    <w:rsid w:val="009C0705"/>
    <w:rsid w:val="009C0723"/>
    <w:rsid w:val="009C0B1D"/>
    <w:rsid w:val="009C0E7B"/>
    <w:rsid w:val="009C1011"/>
    <w:rsid w:val="009C1591"/>
    <w:rsid w:val="009C17F7"/>
    <w:rsid w:val="009C1883"/>
    <w:rsid w:val="009C1A10"/>
    <w:rsid w:val="009C1A60"/>
    <w:rsid w:val="009C1D0F"/>
    <w:rsid w:val="009C1DC5"/>
    <w:rsid w:val="009C2588"/>
    <w:rsid w:val="009C2BEF"/>
    <w:rsid w:val="009C324C"/>
    <w:rsid w:val="009C33B2"/>
    <w:rsid w:val="009C3A47"/>
    <w:rsid w:val="009C3AEB"/>
    <w:rsid w:val="009C3CA4"/>
    <w:rsid w:val="009C3F5B"/>
    <w:rsid w:val="009C3FC4"/>
    <w:rsid w:val="009C41F7"/>
    <w:rsid w:val="009C4492"/>
    <w:rsid w:val="009C44D9"/>
    <w:rsid w:val="009C480F"/>
    <w:rsid w:val="009C4813"/>
    <w:rsid w:val="009C4884"/>
    <w:rsid w:val="009C4C98"/>
    <w:rsid w:val="009C4D33"/>
    <w:rsid w:val="009C57BF"/>
    <w:rsid w:val="009C5AD6"/>
    <w:rsid w:val="009C5B98"/>
    <w:rsid w:val="009C5C51"/>
    <w:rsid w:val="009C632D"/>
    <w:rsid w:val="009C6C47"/>
    <w:rsid w:val="009C6D6E"/>
    <w:rsid w:val="009C6E06"/>
    <w:rsid w:val="009C6E41"/>
    <w:rsid w:val="009C7B0B"/>
    <w:rsid w:val="009C7D96"/>
    <w:rsid w:val="009C7DFE"/>
    <w:rsid w:val="009C7F9A"/>
    <w:rsid w:val="009D0A27"/>
    <w:rsid w:val="009D0FCD"/>
    <w:rsid w:val="009D1BB5"/>
    <w:rsid w:val="009D250B"/>
    <w:rsid w:val="009D277E"/>
    <w:rsid w:val="009D2D20"/>
    <w:rsid w:val="009D2DD4"/>
    <w:rsid w:val="009D308D"/>
    <w:rsid w:val="009D320C"/>
    <w:rsid w:val="009D3938"/>
    <w:rsid w:val="009D3E2D"/>
    <w:rsid w:val="009D41EC"/>
    <w:rsid w:val="009D41F2"/>
    <w:rsid w:val="009D4498"/>
    <w:rsid w:val="009D46AA"/>
    <w:rsid w:val="009D494E"/>
    <w:rsid w:val="009D4A46"/>
    <w:rsid w:val="009D4B61"/>
    <w:rsid w:val="009D4FBC"/>
    <w:rsid w:val="009D5044"/>
    <w:rsid w:val="009D5218"/>
    <w:rsid w:val="009D5657"/>
    <w:rsid w:val="009D5F21"/>
    <w:rsid w:val="009D5F44"/>
    <w:rsid w:val="009D60D9"/>
    <w:rsid w:val="009D6386"/>
    <w:rsid w:val="009D6BE2"/>
    <w:rsid w:val="009D6E42"/>
    <w:rsid w:val="009D6FC1"/>
    <w:rsid w:val="009D7486"/>
    <w:rsid w:val="009D76F5"/>
    <w:rsid w:val="009D7B96"/>
    <w:rsid w:val="009D7F57"/>
    <w:rsid w:val="009E0063"/>
    <w:rsid w:val="009E04D6"/>
    <w:rsid w:val="009E0EC8"/>
    <w:rsid w:val="009E0FFD"/>
    <w:rsid w:val="009E125C"/>
    <w:rsid w:val="009E1555"/>
    <w:rsid w:val="009E166D"/>
    <w:rsid w:val="009E1883"/>
    <w:rsid w:val="009E2673"/>
    <w:rsid w:val="009E2B9F"/>
    <w:rsid w:val="009E2D3E"/>
    <w:rsid w:val="009E30DE"/>
    <w:rsid w:val="009E337B"/>
    <w:rsid w:val="009E342C"/>
    <w:rsid w:val="009E3458"/>
    <w:rsid w:val="009E3E2F"/>
    <w:rsid w:val="009E3FC7"/>
    <w:rsid w:val="009E4810"/>
    <w:rsid w:val="009E49CA"/>
    <w:rsid w:val="009E4B1E"/>
    <w:rsid w:val="009E4B90"/>
    <w:rsid w:val="009E4B98"/>
    <w:rsid w:val="009E5A37"/>
    <w:rsid w:val="009E5C90"/>
    <w:rsid w:val="009E5CD9"/>
    <w:rsid w:val="009E613A"/>
    <w:rsid w:val="009E626D"/>
    <w:rsid w:val="009E62DB"/>
    <w:rsid w:val="009E6437"/>
    <w:rsid w:val="009E64C4"/>
    <w:rsid w:val="009E6596"/>
    <w:rsid w:val="009E6DC2"/>
    <w:rsid w:val="009E6E86"/>
    <w:rsid w:val="009E71B4"/>
    <w:rsid w:val="009E731C"/>
    <w:rsid w:val="009E7755"/>
    <w:rsid w:val="009E7861"/>
    <w:rsid w:val="009E7BC6"/>
    <w:rsid w:val="009E7C50"/>
    <w:rsid w:val="009E7F4C"/>
    <w:rsid w:val="009F028A"/>
    <w:rsid w:val="009F0767"/>
    <w:rsid w:val="009F0918"/>
    <w:rsid w:val="009F0D79"/>
    <w:rsid w:val="009F0D83"/>
    <w:rsid w:val="009F0D88"/>
    <w:rsid w:val="009F0D9F"/>
    <w:rsid w:val="009F0E29"/>
    <w:rsid w:val="009F0FD3"/>
    <w:rsid w:val="009F10AC"/>
    <w:rsid w:val="009F134A"/>
    <w:rsid w:val="009F1564"/>
    <w:rsid w:val="009F15A0"/>
    <w:rsid w:val="009F1633"/>
    <w:rsid w:val="009F1951"/>
    <w:rsid w:val="009F1CF5"/>
    <w:rsid w:val="009F24EC"/>
    <w:rsid w:val="009F2653"/>
    <w:rsid w:val="009F28DB"/>
    <w:rsid w:val="009F2D6E"/>
    <w:rsid w:val="009F345C"/>
    <w:rsid w:val="009F3514"/>
    <w:rsid w:val="009F3DB8"/>
    <w:rsid w:val="009F491D"/>
    <w:rsid w:val="009F4BA4"/>
    <w:rsid w:val="009F4DEE"/>
    <w:rsid w:val="009F4E2B"/>
    <w:rsid w:val="009F4F68"/>
    <w:rsid w:val="009F50B9"/>
    <w:rsid w:val="009F5189"/>
    <w:rsid w:val="009F5A2A"/>
    <w:rsid w:val="009F5A8C"/>
    <w:rsid w:val="009F61C7"/>
    <w:rsid w:val="009F64C0"/>
    <w:rsid w:val="009F6515"/>
    <w:rsid w:val="009F6625"/>
    <w:rsid w:val="009F6AA1"/>
    <w:rsid w:val="009F6AE3"/>
    <w:rsid w:val="009F7428"/>
    <w:rsid w:val="009F7582"/>
    <w:rsid w:val="009F77B3"/>
    <w:rsid w:val="009F7F7E"/>
    <w:rsid w:val="00A00176"/>
    <w:rsid w:val="00A002F7"/>
    <w:rsid w:val="00A00383"/>
    <w:rsid w:val="00A00710"/>
    <w:rsid w:val="00A009B5"/>
    <w:rsid w:val="00A00ADF"/>
    <w:rsid w:val="00A00CA8"/>
    <w:rsid w:val="00A00E07"/>
    <w:rsid w:val="00A00E85"/>
    <w:rsid w:val="00A010E1"/>
    <w:rsid w:val="00A01B1D"/>
    <w:rsid w:val="00A01E47"/>
    <w:rsid w:val="00A02DBE"/>
    <w:rsid w:val="00A03117"/>
    <w:rsid w:val="00A032A3"/>
    <w:rsid w:val="00A0338C"/>
    <w:rsid w:val="00A03430"/>
    <w:rsid w:val="00A034CA"/>
    <w:rsid w:val="00A0369B"/>
    <w:rsid w:val="00A03AE5"/>
    <w:rsid w:val="00A0432C"/>
    <w:rsid w:val="00A0465E"/>
    <w:rsid w:val="00A0468A"/>
    <w:rsid w:val="00A048B2"/>
    <w:rsid w:val="00A048E2"/>
    <w:rsid w:val="00A04982"/>
    <w:rsid w:val="00A04E68"/>
    <w:rsid w:val="00A04E74"/>
    <w:rsid w:val="00A054FD"/>
    <w:rsid w:val="00A05C76"/>
    <w:rsid w:val="00A05FBA"/>
    <w:rsid w:val="00A0625F"/>
    <w:rsid w:val="00A0635E"/>
    <w:rsid w:val="00A06B4B"/>
    <w:rsid w:val="00A06BED"/>
    <w:rsid w:val="00A06D21"/>
    <w:rsid w:val="00A07402"/>
    <w:rsid w:val="00A07780"/>
    <w:rsid w:val="00A07822"/>
    <w:rsid w:val="00A07C41"/>
    <w:rsid w:val="00A10243"/>
    <w:rsid w:val="00A10841"/>
    <w:rsid w:val="00A1094B"/>
    <w:rsid w:val="00A10CB3"/>
    <w:rsid w:val="00A10EF2"/>
    <w:rsid w:val="00A10F53"/>
    <w:rsid w:val="00A112BF"/>
    <w:rsid w:val="00A112D3"/>
    <w:rsid w:val="00A11466"/>
    <w:rsid w:val="00A1173E"/>
    <w:rsid w:val="00A11988"/>
    <w:rsid w:val="00A11ADE"/>
    <w:rsid w:val="00A11D15"/>
    <w:rsid w:val="00A12019"/>
    <w:rsid w:val="00A129D6"/>
    <w:rsid w:val="00A134B2"/>
    <w:rsid w:val="00A13D23"/>
    <w:rsid w:val="00A14365"/>
    <w:rsid w:val="00A14417"/>
    <w:rsid w:val="00A14C14"/>
    <w:rsid w:val="00A14D9D"/>
    <w:rsid w:val="00A14F47"/>
    <w:rsid w:val="00A150F2"/>
    <w:rsid w:val="00A15232"/>
    <w:rsid w:val="00A1534F"/>
    <w:rsid w:val="00A15509"/>
    <w:rsid w:val="00A1565B"/>
    <w:rsid w:val="00A15A34"/>
    <w:rsid w:val="00A15A47"/>
    <w:rsid w:val="00A15B64"/>
    <w:rsid w:val="00A15C9C"/>
    <w:rsid w:val="00A161CD"/>
    <w:rsid w:val="00A164C4"/>
    <w:rsid w:val="00A16599"/>
    <w:rsid w:val="00A168F4"/>
    <w:rsid w:val="00A16909"/>
    <w:rsid w:val="00A16AB8"/>
    <w:rsid w:val="00A17288"/>
    <w:rsid w:val="00A17FBD"/>
    <w:rsid w:val="00A20AA9"/>
    <w:rsid w:val="00A20F6B"/>
    <w:rsid w:val="00A2163A"/>
    <w:rsid w:val="00A217BE"/>
    <w:rsid w:val="00A21BAB"/>
    <w:rsid w:val="00A21E6C"/>
    <w:rsid w:val="00A22220"/>
    <w:rsid w:val="00A22356"/>
    <w:rsid w:val="00A223C9"/>
    <w:rsid w:val="00A2272B"/>
    <w:rsid w:val="00A22D59"/>
    <w:rsid w:val="00A230A1"/>
    <w:rsid w:val="00A23132"/>
    <w:rsid w:val="00A23519"/>
    <w:rsid w:val="00A2374A"/>
    <w:rsid w:val="00A2376F"/>
    <w:rsid w:val="00A2379D"/>
    <w:rsid w:val="00A237AB"/>
    <w:rsid w:val="00A239E4"/>
    <w:rsid w:val="00A23DE3"/>
    <w:rsid w:val="00A241D3"/>
    <w:rsid w:val="00A24383"/>
    <w:rsid w:val="00A243A7"/>
    <w:rsid w:val="00A24415"/>
    <w:rsid w:val="00A24971"/>
    <w:rsid w:val="00A24A7C"/>
    <w:rsid w:val="00A24AFD"/>
    <w:rsid w:val="00A24B42"/>
    <w:rsid w:val="00A24B5E"/>
    <w:rsid w:val="00A24BD4"/>
    <w:rsid w:val="00A24CF7"/>
    <w:rsid w:val="00A25B88"/>
    <w:rsid w:val="00A25C82"/>
    <w:rsid w:val="00A25EAF"/>
    <w:rsid w:val="00A25F98"/>
    <w:rsid w:val="00A2634B"/>
    <w:rsid w:val="00A26614"/>
    <w:rsid w:val="00A26868"/>
    <w:rsid w:val="00A269B9"/>
    <w:rsid w:val="00A26E4B"/>
    <w:rsid w:val="00A27511"/>
    <w:rsid w:val="00A27628"/>
    <w:rsid w:val="00A276BE"/>
    <w:rsid w:val="00A27B8B"/>
    <w:rsid w:val="00A27B8D"/>
    <w:rsid w:val="00A27DE6"/>
    <w:rsid w:val="00A301AE"/>
    <w:rsid w:val="00A3043C"/>
    <w:rsid w:val="00A309F1"/>
    <w:rsid w:val="00A30D47"/>
    <w:rsid w:val="00A312D1"/>
    <w:rsid w:val="00A312FC"/>
    <w:rsid w:val="00A31F9B"/>
    <w:rsid w:val="00A320C3"/>
    <w:rsid w:val="00A329AC"/>
    <w:rsid w:val="00A33407"/>
    <w:rsid w:val="00A3348C"/>
    <w:rsid w:val="00A3393B"/>
    <w:rsid w:val="00A33ACE"/>
    <w:rsid w:val="00A33BB8"/>
    <w:rsid w:val="00A34001"/>
    <w:rsid w:val="00A3436F"/>
    <w:rsid w:val="00A343DC"/>
    <w:rsid w:val="00A34710"/>
    <w:rsid w:val="00A34FDC"/>
    <w:rsid w:val="00A3514C"/>
    <w:rsid w:val="00A35512"/>
    <w:rsid w:val="00A35520"/>
    <w:rsid w:val="00A356B0"/>
    <w:rsid w:val="00A35760"/>
    <w:rsid w:val="00A35B35"/>
    <w:rsid w:val="00A364A1"/>
    <w:rsid w:val="00A36639"/>
    <w:rsid w:val="00A367AC"/>
    <w:rsid w:val="00A36CC3"/>
    <w:rsid w:val="00A36E94"/>
    <w:rsid w:val="00A36F02"/>
    <w:rsid w:val="00A37501"/>
    <w:rsid w:val="00A375C3"/>
    <w:rsid w:val="00A40338"/>
    <w:rsid w:val="00A40674"/>
    <w:rsid w:val="00A40CA3"/>
    <w:rsid w:val="00A40FFF"/>
    <w:rsid w:val="00A415CB"/>
    <w:rsid w:val="00A4276E"/>
    <w:rsid w:val="00A42786"/>
    <w:rsid w:val="00A42902"/>
    <w:rsid w:val="00A429CB"/>
    <w:rsid w:val="00A42A65"/>
    <w:rsid w:val="00A42DA5"/>
    <w:rsid w:val="00A430AB"/>
    <w:rsid w:val="00A4310F"/>
    <w:rsid w:val="00A432FF"/>
    <w:rsid w:val="00A435F2"/>
    <w:rsid w:val="00A4360D"/>
    <w:rsid w:val="00A436A4"/>
    <w:rsid w:val="00A4372F"/>
    <w:rsid w:val="00A43860"/>
    <w:rsid w:val="00A43C89"/>
    <w:rsid w:val="00A440AD"/>
    <w:rsid w:val="00A4420A"/>
    <w:rsid w:val="00A446BE"/>
    <w:rsid w:val="00A44FC8"/>
    <w:rsid w:val="00A4574E"/>
    <w:rsid w:val="00A45E1F"/>
    <w:rsid w:val="00A46120"/>
    <w:rsid w:val="00A46570"/>
    <w:rsid w:val="00A467FB"/>
    <w:rsid w:val="00A46B7F"/>
    <w:rsid w:val="00A46EF9"/>
    <w:rsid w:val="00A47453"/>
    <w:rsid w:val="00A47BE0"/>
    <w:rsid w:val="00A47ED8"/>
    <w:rsid w:val="00A47F76"/>
    <w:rsid w:val="00A50117"/>
    <w:rsid w:val="00A50248"/>
    <w:rsid w:val="00A502AC"/>
    <w:rsid w:val="00A50707"/>
    <w:rsid w:val="00A5095B"/>
    <w:rsid w:val="00A50DED"/>
    <w:rsid w:val="00A50F9F"/>
    <w:rsid w:val="00A512B7"/>
    <w:rsid w:val="00A51712"/>
    <w:rsid w:val="00A51F86"/>
    <w:rsid w:val="00A521AA"/>
    <w:rsid w:val="00A5238F"/>
    <w:rsid w:val="00A527D9"/>
    <w:rsid w:val="00A52816"/>
    <w:rsid w:val="00A52E34"/>
    <w:rsid w:val="00A53240"/>
    <w:rsid w:val="00A53423"/>
    <w:rsid w:val="00A534D6"/>
    <w:rsid w:val="00A53645"/>
    <w:rsid w:val="00A53B96"/>
    <w:rsid w:val="00A53FDE"/>
    <w:rsid w:val="00A54035"/>
    <w:rsid w:val="00A54150"/>
    <w:rsid w:val="00A54300"/>
    <w:rsid w:val="00A543D7"/>
    <w:rsid w:val="00A54767"/>
    <w:rsid w:val="00A54B98"/>
    <w:rsid w:val="00A55721"/>
    <w:rsid w:val="00A55932"/>
    <w:rsid w:val="00A56062"/>
    <w:rsid w:val="00A561DB"/>
    <w:rsid w:val="00A5665E"/>
    <w:rsid w:val="00A566FD"/>
    <w:rsid w:val="00A56A6A"/>
    <w:rsid w:val="00A57309"/>
    <w:rsid w:val="00A576E2"/>
    <w:rsid w:val="00A57B1E"/>
    <w:rsid w:val="00A57CA5"/>
    <w:rsid w:val="00A6018B"/>
    <w:rsid w:val="00A603A6"/>
    <w:rsid w:val="00A60A5D"/>
    <w:rsid w:val="00A60AD7"/>
    <w:rsid w:val="00A60B3B"/>
    <w:rsid w:val="00A60D5E"/>
    <w:rsid w:val="00A61D6C"/>
    <w:rsid w:val="00A61FDA"/>
    <w:rsid w:val="00A625F0"/>
    <w:rsid w:val="00A62B0C"/>
    <w:rsid w:val="00A62B68"/>
    <w:rsid w:val="00A62DFD"/>
    <w:rsid w:val="00A62F22"/>
    <w:rsid w:val="00A63182"/>
    <w:rsid w:val="00A631D8"/>
    <w:rsid w:val="00A63280"/>
    <w:rsid w:val="00A63456"/>
    <w:rsid w:val="00A635DE"/>
    <w:rsid w:val="00A63A3B"/>
    <w:rsid w:val="00A63C86"/>
    <w:rsid w:val="00A64210"/>
    <w:rsid w:val="00A64459"/>
    <w:rsid w:val="00A6457D"/>
    <w:rsid w:val="00A646D5"/>
    <w:rsid w:val="00A64C52"/>
    <w:rsid w:val="00A64D41"/>
    <w:rsid w:val="00A653DB"/>
    <w:rsid w:val="00A65503"/>
    <w:rsid w:val="00A65664"/>
    <w:rsid w:val="00A6571B"/>
    <w:rsid w:val="00A657C0"/>
    <w:rsid w:val="00A65A79"/>
    <w:rsid w:val="00A65F27"/>
    <w:rsid w:val="00A66352"/>
    <w:rsid w:val="00A6696F"/>
    <w:rsid w:val="00A66F2F"/>
    <w:rsid w:val="00A671EC"/>
    <w:rsid w:val="00A67202"/>
    <w:rsid w:val="00A673C2"/>
    <w:rsid w:val="00A67693"/>
    <w:rsid w:val="00A6772E"/>
    <w:rsid w:val="00A679C3"/>
    <w:rsid w:val="00A67A45"/>
    <w:rsid w:val="00A706ED"/>
    <w:rsid w:val="00A7089A"/>
    <w:rsid w:val="00A70B13"/>
    <w:rsid w:val="00A70E20"/>
    <w:rsid w:val="00A70F1B"/>
    <w:rsid w:val="00A7162D"/>
    <w:rsid w:val="00A72003"/>
    <w:rsid w:val="00A72A6B"/>
    <w:rsid w:val="00A731C8"/>
    <w:rsid w:val="00A73329"/>
    <w:rsid w:val="00A733C2"/>
    <w:rsid w:val="00A738C0"/>
    <w:rsid w:val="00A73A91"/>
    <w:rsid w:val="00A73D0E"/>
    <w:rsid w:val="00A73EE4"/>
    <w:rsid w:val="00A73F46"/>
    <w:rsid w:val="00A74255"/>
    <w:rsid w:val="00A74820"/>
    <w:rsid w:val="00A753C5"/>
    <w:rsid w:val="00A75511"/>
    <w:rsid w:val="00A75615"/>
    <w:rsid w:val="00A75717"/>
    <w:rsid w:val="00A75F4C"/>
    <w:rsid w:val="00A75FBE"/>
    <w:rsid w:val="00A75FF4"/>
    <w:rsid w:val="00A762F0"/>
    <w:rsid w:val="00A76873"/>
    <w:rsid w:val="00A76FAE"/>
    <w:rsid w:val="00A775D5"/>
    <w:rsid w:val="00A77A61"/>
    <w:rsid w:val="00A77E37"/>
    <w:rsid w:val="00A77F11"/>
    <w:rsid w:val="00A80258"/>
    <w:rsid w:val="00A80438"/>
    <w:rsid w:val="00A80A4A"/>
    <w:rsid w:val="00A80E38"/>
    <w:rsid w:val="00A80F7F"/>
    <w:rsid w:val="00A814D6"/>
    <w:rsid w:val="00A815D8"/>
    <w:rsid w:val="00A8164C"/>
    <w:rsid w:val="00A81BC7"/>
    <w:rsid w:val="00A8206C"/>
    <w:rsid w:val="00A8214C"/>
    <w:rsid w:val="00A821E3"/>
    <w:rsid w:val="00A821F8"/>
    <w:rsid w:val="00A82402"/>
    <w:rsid w:val="00A82BF1"/>
    <w:rsid w:val="00A82E98"/>
    <w:rsid w:val="00A8342B"/>
    <w:rsid w:val="00A83521"/>
    <w:rsid w:val="00A835D1"/>
    <w:rsid w:val="00A83771"/>
    <w:rsid w:val="00A842FD"/>
    <w:rsid w:val="00A84A20"/>
    <w:rsid w:val="00A84A94"/>
    <w:rsid w:val="00A84DC4"/>
    <w:rsid w:val="00A854EA"/>
    <w:rsid w:val="00A856F3"/>
    <w:rsid w:val="00A85977"/>
    <w:rsid w:val="00A85C4B"/>
    <w:rsid w:val="00A85E33"/>
    <w:rsid w:val="00A8730B"/>
    <w:rsid w:val="00A87347"/>
    <w:rsid w:val="00A87351"/>
    <w:rsid w:val="00A878C3"/>
    <w:rsid w:val="00A87D02"/>
    <w:rsid w:val="00A9048B"/>
    <w:rsid w:val="00A904B3"/>
    <w:rsid w:val="00A90B0D"/>
    <w:rsid w:val="00A90C0F"/>
    <w:rsid w:val="00A90C64"/>
    <w:rsid w:val="00A90DBF"/>
    <w:rsid w:val="00A90F70"/>
    <w:rsid w:val="00A91594"/>
    <w:rsid w:val="00A9207F"/>
    <w:rsid w:val="00A92107"/>
    <w:rsid w:val="00A9281B"/>
    <w:rsid w:val="00A934CD"/>
    <w:rsid w:val="00A93580"/>
    <w:rsid w:val="00A93588"/>
    <w:rsid w:val="00A93773"/>
    <w:rsid w:val="00A94098"/>
    <w:rsid w:val="00A940FE"/>
    <w:rsid w:val="00A94159"/>
    <w:rsid w:val="00A9427B"/>
    <w:rsid w:val="00A94972"/>
    <w:rsid w:val="00A949CB"/>
    <w:rsid w:val="00A94E6D"/>
    <w:rsid w:val="00A94E93"/>
    <w:rsid w:val="00A9552E"/>
    <w:rsid w:val="00A957A4"/>
    <w:rsid w:val="00A95B9B"/>
    <w:rsid w:val="00A95DBA"/>
    <w:rsid w:val="00A95F07"/>
    <w:rsid w:val="00A96083"/>
    <w:rsid w:val="00A960E9"/>
    <w:rsid w:val="00A961DB"/>
    <w:rsid w:val="00A9633A"/>
    <w:rsid w:val="00A9679C"/>
    <w:rsid w:val="00A9688D"/>
    <w:rsid w:val="00A96930"/>
    <w:rsid w:val="00A96C68"/>
    <w:rsid w:val="00A97102"/>
    <w:rsid w:val="00A97144"/>
    <w:rsid w:val="00A971A7"/>
    <w:rsid w:val="00A97427"/>
    <w:rsid w:val="00AA025F"/>
    <w:rsid w:val="00AA0427"/>
    <w:rsid w:val="00AA11CF"/>
    <w:rsid w:val="00AA14C2"/>
    <w:rsid w:val="00AA1CA0"/>
    <w:rsid w:val="00AA1D17"/>
    <w:rsid w:val="00AA1F43"/>
    <w:rsid w:val="00AA1F71"/>
    <w:rsid w:val="00AA20CD"/>
    <w:rsid w:val="00AA2119"/>
    <w:rsid w:val="00AA283D"/>
    <w:rsid w:val="00AA2BF7"/>
    <w:rsid w:val="00AA2E87"/>
    <w:rsid w:val="00AA3E9C"/>
    <w:rsid w:val="00AA40D7"/>
    <w:rsid w:val="00AA4865"/>
    <w:rsid w:val="00AA48AD"/>
    <w:rsid w:val="00AA49D2"/>
    <w:rsid w:val="00AA4AEF"/>
    <w:rsid w:val="00AA4FE1"/>
    <w:rsid w:val="00AA536D"/>
    <w:rsid w:val="00AA5707"/>
    <w:rsid w:val="00AA57D9"/>
    <w:rsid w:val="00AA5AA8"/>
    <w:rsid w:val="00AA5B29"/>
    <w:rsid w:val="00AA5DAB"/>
    <w:rsid w:val="00AA5F51"/>
    <w:rsid w:val="00AA64E5"/>
    <w:rsid w:val="00AA6D4E"/>
    <w:rsid w:val="00AA6DCC"/>
    <w:rsid w:val="00AA6F8C"/>
    <w:rsid w:val="00AA7302"/>
    <w:rsid w:val="00AA73B2"/>
    <w:rsid w:val="00AA74BA"/>
    <w:rsid w:val="00AA779B"/>
    <w:rsid w:val="00AA7C2D"/>
    <w:rsid w:val="00AA7DBD"/>
    <w:rsid w:val="00AA7EF5"/>
    <w:rsid w:val="00AB07EE"/>
    <w:rsid w:val="00AB0F12"/>
    <w:rsid w:val="00AB14F0"/>
    <w:rsid w:val="00AB1A60"/>
    <w:rsid w:val="00AB1D0F"/>
    <w:rsid w:val="00AB3071"/>
    <w:rsid w:val="00AB3773"/>
    <w:rsid w:val="00AB3ABE"/>
    <w:rsid w:val="00AB3C33"/>
    <w:rsid w:val="00AB47CE"/>
    <w:rsid w:val="00AB4BA7"/>
    <w:rsid w:val="00AB4DDC"/>
    <w:rsid w:val="00AB50EA"/>
    <w:rsid w:val="00AB51B7"/>
    <w:rsid w:val="00AB52E5"/>
    <w:rsid w:val="00AB5671"/>
    <w:rsid w:val="00AB5887"/>
    <w:rsid w:val="00AB5945"/>
    <w:rsid w:val="00AB5C1C"/>
    <w:rsid w:val="00AB5D47"/>
    <w:rsid w:val="00AB5E5B"/>
    <w:rsid w:val="00AB5EAD"/>
    <w:rsid w:val="00AB6B68"/>
    <w:rsid w:val="00AB6E91"/>
    <w:rsid w:val="00AB71BC"/>
    <w:rsid w:val="00AB7408"/>
    <w:rsid w:val="00AB7494"/>
    <w:rsid w:val="00AB762B"/>
    <w:rsid w:val="00AB7654"/>
    <w:rsid w:val="00AB7963"/>
    <w:rsid w:val="00AC0552"/>
    <w:rsid w:val="00AC0CEF"/>
    <w:rsid w:val="00AC0D9C"/>
    <w:rsid w:val="00AC0E61"/>
    <w:rsid w:val="00AC0F61"/>
    <w:rsid w:val="00AC1B22"/>
    <w:rsid w:val="00AC1B5A"/>
    <w:rsid w:val="00AC249F"/>
    <w:rsid w:val="00AC25E6"/>
    <w:rsid w:val="00AC2837"/>
    <w:rsid w:val="00AC2B5C"/>
    <w:rsid w:val="00AC2C9C"/>
    <w:rsid w:val="00AC2D99"/>
    <w:rsid w:val="00AC2E16"/>
    <w:rsid w:val="00AC2EF3"/>
    <w:rsid w:val="00AC3191"/>
    <w:rsid w:val="00AC445F"/>
    <w:rsid w:val="00AC4B95"/>
    <w:rsid w:val="00AC4C8D"/>
    <w:rsid w:val="00AC4EF4"/>
    <w:rsid w:val="00AC55E5"/>
    <w:rsid w:val="00AC58A9"/>
    <w:rsid w:val="00AC5C79"/>
    <w:rsid w:val="00AC5D19"/>
    <w:rsid w:val="00AC6106"/>
    <w:rsid w:val="00AC6855"/>
    <w:rsid w:val="00AC68C1"/>
    <w:rsid w:val="00AC68F7"/>
    <w:rsid w:val="00AC6D8D"/>
    <w:rsid w:val="00AD06B5"/>
    <w:rsid w:val="00AD0A44"/>
    <w:rsid w:val="00AD0BF9"/>
    <w:rsid w:val="00AD16A1"/>
    <w:rsid w:val="00AD1AD8"/>
    <w:rsid w:val="00AD1E9B"/>
    <w:rsid w:val="00AD2451"/>
    <w:rsid w:val="00AD245F"/>
    <w:rsid w:val="00AD25D5"/>
    <w:rsid w:val="00AD260B"/>
    <w:rsid w:val="00AD26A3"/>
    <w:rsid w:val="00AD26B3"/>
    <w:rsid w:val="00AD26D5"/>
    <w:rsid w:val="00AD27BC"/>
    <w:rsid w:val="00AD28FA"/>
    <w:rsid w:val="00AD2FEF"/>
    <w:rsid w:val="00AD317D"/>
    <w:rsid w:val="00AD3422"/>
    <w:rsid w:val="00AD483A"/>
    <w:rsid w:val="00AD490A"/>
    <w:rsid w:val="00AD492A"/>
    <w:rsid w:val="00AD4AE4"/>
    <w:rsid w:val="00AD51A3"/>
    <w:rsid w:val="00AD52F0"/>
    <w:rsid w:val="00AD567F"/>
    <w:rsid w:val="00AD56EC"/>
    <w:rsid w:val="00AD5A20"/>
    <w:rsid w:val="00AD5B07"/>
    <w:rsid w:val="00AD5B93"/>
    <w:rsid w:val="00AD5E88"/>
    <w:rsid w:val="00AD623E"/>
    <w:rsid w:val="00AD6285"/>
    <w:rsid w:val="00AD655D"/>
    <w:rsid w:val="00AD65CB"/>
    <w:rsid w:val="00AD7248"/>
    <w:rsid w:val="00AD7311"/>
    <w:rsid w:val="00AD73CF"/>
    <w:rsid w:val="00AE03C3"/>
    <w:rsid w:val="00AE048C"/>
    <w:rsid w:val="00AE05B1"/>
    <w:rsid w:val="00AE06C4"/>
    <w:rsid w:val="00AE094E"/>
    <w:rsid w:val="00AE0BCF"/>
    <w:rsid w:val="00AE0C57"/>
    <w:rsid w:val="00AE0FE9"/>
    <w:rsid w:val="00AE114B"/>
    <w:rsid w:val="00AE1368"/>
    <w:rsid w:val="00AE1455"/>
    <w:rsid w:val="00AE18B2"/>
    <w:rsid w:val="00AE1BA4"/>
    <w:rsid w:val="00AE1C05"/>
    <w:rsid w:val="00AE1F79"/>
    <w:rsid w:val="00AE2721"/>
    <w:rsid w:val="00AE2E4D"/>
    <w:rsid w:val="00AE2F31"/>
    <w:rsid w:val="00AE300C"/>
    <w:rsid w:val="00AE305F"/>
    <w:rsid w:val="00AE317D"/>
    <w:rsid w:val="00AE33D1"/>
    <w:rsid w:val="00AE3B0E"/>
    <w:rsid w:val="00AE3D09"/>
    <w:rsid w:val="00AE3EBE"/>
    <w:rsid w:val="00AE4500"/>
    <w:rsid w:val="00AE47CA"/>
    <w:rsid w:val="00AE4C38"/>
    <w:rsid w:val="00AE5205"/>
    <w:rsid w:val="00AE549E"/>
    <w:rsid w:val="00AE5B0A"/>
    <w:rsid w:val="00AE5BDB"/>
    <w:rsid w:val="00AE5DC8"/>
    <w:rsid w:val="00AE6148"/>
    <w:rsid w:val="00AE6617"/>
    <w:rsid w:val="00AE71E0"/>
    <w:rsid w:val="00AE78B6"/>
    <w:rsid w:val="00AE7D3F"/>
    <w:rsid w:val="00AE7E28"/>
    <w:rsid w:val="00AE7F19"/>
    <w:rsid w:val="00AF03EE"/>
    <w:rsid w:val="00AF08C3"/>
    <w:rsid w:val="00AF131C"/>
    <w:rsid w:val="00AF14DE"/>
    <w:rsid w:val="00AF18AE"/>
    <w:rsid w:val="00AF1D15"/>
    <w:rsid w:val="00AF1D82"/>
    <w:rsid w:val="00AF1D90"/>
    <w:rsid w:val="00AF23E4"/>
    <w:rsid w:val="00AF2495"/>
    <w:rsid w:val="00AF2598"/>
    <w:rsid w:val="00AF298D"/>
    <w:rsid w:val="00AF2BFC"/>
    <w:rsid w:val="00AF2D11"/>
    <w:rsid w:val="00AF35E2"/>
    <w:rsid w:val="00AF3D19"/>
    <w:rsid w:val="00AF3D46"/>
    <w:rsid w:val="00AF4901"/>
    <w:rsid w:val="00AF4CF9"/>
    <w:rsid w:val="00AF535E"/>
    <w:rsid w:val="00AF54D0"/>
    <w:rsid w:val="00AF5952"/>
    <w:rsid w:val="00AF5960"/>
    <w:rsid w:val="00AF59CC"/>
    <w:rsid w:val="00AF5E63"/>
    <w:rsid w:val="00AF62A3"/>
    <w:rsid w:val="00AF64EF"/>
    <w:rsid w:val="00AF6581"/>
    <w:rsid w:val="00AF6928"/>
    <w:rsid w:val="00AF6E0B"/>
    <w:rsid w:val="00AF6E1B"/>
    <w:rsid w:val="00AF70E8"/>
    <w:rsid w:val="00AF7C78"/>
    <w:rsid w:val="00AF7F00"/>
    <w:rsid w:val="00AF7F86"/>
    <w:rsid w:val="00B002DC"/>
    <w:rsid w:val="00B00537"/>
    <w:rsid w:val="00B00810"/>
    <w:rsid w:val="00B00AF4"/>
    <w:rsid w:val="00B00C9F"/>
    <w:rsid w:val="00B00D09"/>
    <w:rsid w:val="00B00EAB"/>
    <w:rsid w:val="00B012B9"/>
    <w:rsid w:val="00B01727"/>
    <w:rsid w:val="00B0194D"/>
    <w:rsid w:val="00B01C76"/>
    <w:rsid w:val="00B028C6"/>
    <w:rsid w:val="00B029F7"/>
    <w:rsid w:val="00B03028"/>
    <w:rsid w:val="00B03035"/>
    <w:rsid w:val="00B03308"/>
    <w:rsid w:val="00B03523"/>
    <w:rsid w:val="00B0352F"/>
    <w:rsid w:val="00B03FDB"/>
    <w:rsid w:val="00B040CC"/>
    <w:rsid w:val="00B047F4"/>
    <w:rsid w:val="00B04B93"/>
    <w:rsid w:val="00B04D22"/>
    <w:rsid w:val="00B05AA0"/>
    <w:rsid w:val="00B05B61"/>
    <w:rsid w:val="00B06029"/>
    <w:rsid w:val="00B062A9"/>
    <w:rsid w:val="00B06BC5"/>
    <w:rsid w:val="00B06C09"/>
    <w:rsid w:val="00B06FA1"/>
    <w:rsid w:val="00B0733B"/>
    <w:rsid w:val="00B07489"/>
    <w:rsid w:val="00B07585"/>
    <w:rsid w:val="00B07DC0"/>
    <w:rsid w:val="00B1007E"/>
    <w:rsid w:val="00B101FF"/>
    <w:rsid w:val="00B1020F"/>
    <w:rsid w:val="00B11504"/>
    <w:rsid w:val="00B1161C"/>
    <w:rsid w:val="00B11C80"/>
    <w:rsid w:val="00B123C9"/>
    <w:rsid w:val="00B12571"/>
    <w:rsid w:val="00B1283B"/>
    <w:rsid w:val="00B12A84"/>
    <w:rsid w:val="00B12B3D"/>
    <w:rsid w:val="00B12C0B"/>
    <w:rsid w:val="00B12D47"/>
    <w:rsid w:val="00B12F13"/>
    <w:rsid w:val="00B13071"/>
    <w:rsid w:val="00B135C5"/>
    <w:rsid w:val="00B1380E"/>
    <w:rsid w:val="00B13939"/>
    <w:rsid w:val="00B1416F"/>
    <w:rsid w:val="00B1418F"/>
    <w:rsid w:val="00B14498"/>
    <w:rsid w:val="00B14666"/>
    <w:rsid w:val="00B14B21"/>
    <w:rsid w:val="00B1504C"/>
    <w:rsid w:val="00B15088"/>
    <w:rsid w:val="00B150C6"/>
    <w:rsid w:val="00B1532F"/>
    <w:rsid w:val="00B1593A"/>
    <w:rsid w:val="00B15A16"/>
    <w:rsid w:val="00B15B64"/>
    <w:rsid w:val="00B15C8F"/>
    <w:rsid w:val="00B16032"/>
    <w:rsid w:val="00B16BF9"/>
    <w:rsid w:val="00B16F0B"/>
    <w:rsid w:val="00B16F92"/>
    <w:rsid w:val="00B170E0"/>
    <w:rsid w:val="00B17591"/>
    <w:rsid w:val="00B176A1"/>
    <w:rsid w:val="00B177E1"/>
    <w:rsid w:val="00B17C99"/>
    <w:rsid w:val="00B17D7F"/>
    <w:rsid w:val="00B17FA6"/>
    <w:rsid w:val="00B201D7"/>
    <w:rsid w:val="00B204E2"/>
    <w:rsid w:val="00B20655"/>
    <w:rsid w:val="00B20723"/>
    <w:rsid w:val="00B20A45"/>
    <w:rsid w:val="00B20A7A"/>
    <w:rsid w:val="00B20EAA"/>
    <w:rsid w:val="00B2157A"/>
    <w:rsid w:val="00B216E9"/>
    <w:rsid w:val="00B21A53"/>
    <w:rsid w:val="00B21B82"/>
    <w:rsid w:val="00B2225C"/>
    <w:rsid w:val="00B225D7"/>
    <w:rsid w:val="00B22C52"/>
    <w:rsid w:val="00B22C55"/>
    <w:rsid w:val="00B22C96"/>
    <w:rsid w:val="00B23996"/>
    <w:rsid w:val="00B239F2"/>
    <w:rsid w:val="00B23C42"/>
    <w:rsid w:val="00B23CE8"/>
    <w:rsid w:val="00B24832"/>
    <w:rsid w:val="00B24AD8"/>
    <w:rsid w:val="00B24F56"/>
    <w:rsid w:val="00B26135"/>
    <w:rsid w:val="00B262A4"/>
    <w:rsid w:val="00B26491"/>
    <w:rsid w:val="00B26AE4"/>
    <w:rsid w:val="00B26D57"/>
    <w:rsid w:val="00B2705E"/>
    <w:rsid w:val="00B27184"/>
    <w:rsid w:val="00B272B4"/>
    <w:rsid w:val="00B274CC"/>
    <w:rsid w:val="00B27B61"/>
    <w:rsid w:val="00B27FA6"/>
    <w:rsid w:val="00B304B2"/>
    <w:rsid w:val="00B305D4"/>
    <w:rsid w:val="00B30968"/>
    <w:rsid w:val="00B31EC1"/>
    <w:rsid w:val="00B32073"/>
    <w:rsid w:val="00B32143"/>
    <w:rsid w:val="00B322B7"/>
    <w:rsid w:val="00B32841"/>
    <w:rsid w:val="00B32D7C"/>
    <w:rsid w:val="00B32E4B"/>
    <w:rsid w:val="00B33289"/>
    <w:rsid w:val="00B33916"/>
    <w:rsid w:val="00B33973"/>
    <w:rsid w:val="00B33A73"/>
    <w:rsid w:val="00B33A74"/>
    <w:rsid w:val="00B33E6A"/>
    <w:rsid w:val="00B33EC1"/>
    <w:rsid w:val="00B3480B"/>
    <w:rsid w:val="00B34975"/>
    <w:rsid w:val="00B3518E"/>
    <w:rsid w:val="00B353D8"/>
    <w:rsid w:val="00B35687"/>
    <w:rsid w:val="00B357C9"/>
    <w:rsid w:val="00B35BB0"/>
    <w:rsid w:val="00B35D55"/>
    <w:rsid w:val="00B35DAB"/>
    <w:rsid w:val="00B35F18"/>
    <w:rsid w:val="00B360DF"/>
    <w:rsid w:val="00B36391"/>
    <w:rsid w:val="00B366C5"/>
    <w:rsid w:val="00B3688D"/>
    <w:rsid w:val="00B36933"/>
    <w:rsid w:val="00B3737B"/>
    <w:rsid w:val="00B377DD"/>
    <w:rsid w:val="00B37987"/>
    <w:rsid w:val="00B37B5F"/>
    <w:rsid w:val="00B37C9E"/>
    <w:rsid w:val="00B37DC1"/>
    <w:rsid w:val="00B37E86"/>
    <w:rsid w:val="00B37EAE"/>
    <w:rsid w:val="00B40119"/>
    <w:rsid w:val="00B40365"/>
    <w:rsid w:val="00B40818"/>
    <w:rsid w:val="00B4094D"/>
    <w:rsid w:val="00B409C4"/>
    <w:rsid w:val="00B40A0A"/>
    <w:rsid w:val="00B40B32"/>
    <w:rsid w:val="00B40D86"/>
    <w:rsid w:val="00B40DB4"/>
    <w:rsid w:val="00B4100E"/>
    <w:rsid w:val="00B42339"/>
    <w:rsid w:val="00B42366"/>
    <w:rsid w:val="00B423A7"/>
    <w:rsid w:val="00B42446"/>
    <w:rsid w:val="00B42598"/>
    <w:rsid w:val="00B42CF5"/>
    <w:rsid w:val="00B42D29"/>
    <w:rsid w:val="00B4307B"/>
    <w:rsid w:val="00B43659"/>
    <w:rsid w:val="00B43E30"/>
    <w:rsid w:val="00B43ED5"/>
    <w:rsid w:val="00B44317"/>
    <w:rsid w:val="00B44602"/>
    <w:rsid w:val="00B44743"/>
    <w:rsid w:val="00B44A2A"/>
    <w:rsid w:val="00B44C2F"/>
    <w:rsid w:val="00B44C5F"/>
    <w:rsid w:val="00B4535A"/>
    <w:rsid w:val="00B45822"/>
    <w:rsid w:val="00B458BE"/>
    <w:rsid w:val="00B46100"/>
    <w:rsid w:val="00B46931"/>
    <w:rsid w:val="00B46E9B"/>
    <w:rsid w:val="00B46ED4"/>
    <w:rsid w:val="00B47208"/>
    <w:rsid w:val="00B472D7"/>
    <w:rsid w:val="00B47DCD"/>
    <w:rsid w:val="00B47EDC"/>
    <w:rsid w:val="00B47F41"/>
    <w:rsid w:val="00B5013A"/>
    <w:rsid w:val="00B50682"/>
    <w:rsid w:val="00B50932"/>
    <w:rsid w:val="00B51388"/>
    <w:rsid w:val="00B5169B"/>
    <w:rsid w:val="00B51B21"/>
    <w:rsid w:val="00B51C6A"/>
    <w:rsid w:val="00B526C5"/>
    <w:rsid w:val="00B5286C"/>
    <w:rsid w:val="00B52DA5"/>
    <w:rsid w:val="00B53345"/>
    <w:rsid w:val="00B538B1"/>
    <w:rsid w:val="00B53FA6"/>
    <w:rsid w:val="00B5400D"/>
    <w:rsid w:val="00B5413A"/>
    <w:rsid w:val="00B541E9"/>
    <w:rsid w:val="00B547D2"/>
    <w:rsid w:val="00B5490A"/>
    <w:rsid w:val="00B5490F"/>
    <w:rsid w:val="00B54A04"/>
    <w:rsid w:val="00B54A62"/>
    <w:rsid w:val="00B54B44"/>
    <w:rsid w:val="00B54EC6"/>
    <w:rsid w:val="00B55539"/>
    <w:rsid w:val="00B55AF5"/>
    <w:rsid w:val="00B55C98"/>
    <w:rsid w:val="00B565D5"/>
    <w:rsid w:val="00B56627"/>
    <w:rsid w:val="00B569C1"/>
    <w:rsid w:val="00B57196"/>
    <w:rsid w:val="00B57371"/>
    <w:rsid w:val="00B57537"/>
    <w:rsid w:val="00B578CB"/>
    <w:rsid w:val="00B57E84"/>
    <w:rsid w:val="00B60283"/>
    <w:rsid w:val="00B60537"/>
    <w:rsid w:val="00B607EB"/>
    <w:rsid w:val="00B60916"/>
    <w:rsid w:val="00B60E6E"/>
    <w:rsid w:val="00B613B5"/>
    <w:rsid w:val="00B613D6"/>
    <w:rsid w:val="00B614EC"/>
    <w:rsid w:val="00B6183A"/>
    <w:rsid w:val="00B61D3C"/>
    <w:rsid w:val="00B62035"/>
    <w:rsid w:val="00B62250"/>
    <w:rsid w:val="00B6297B"/>
    <w:rsid w:val="00B631C7"/>
    <w:rsid w:val="00B63427"/>
    <w:rsid w:val="00B635FE"/>
    <w:rsid w:val="00B638A5"/>
    <w:rsid w:val="00B6394F"/>
    <w:rsid w:val="00B63A4D"/>
    <w:rsid w:val="00B64838"/>
    <w:rsid w:val="00B64FC0"/>
    <w:rsid w:val="00B656C2"/>
    <w:rsid w:val="00B65BBA"/>
    <w:rsid w:val="00B65DEA"/>
    <w:rsid w:val="00B6606A"/>
    <w:rsid w:val="00B665D5"/>
    <w:rsid w:val="00B66945"/>
    <w:rsid w:val="00B66E9B"/>
    <w:rsid w:val="00B6716D"/>
    <w:rsid w:val="00B67391"/>
    <w:rsid w:val="00B678B0"/>
    <w:rsid w:val="00B67BA9"/>
    <w:rsid w:val="00B70324"/>
    <w:rsid w:val="00B7065C"/>
    <w:rsid w:val="00B708F7"/>
    <w:rsid w:val="00B70E46"/>
    <w:rsid w:val="00B71A05"/>
    <w:rsid w:val="00B71F29"/>
    <w:rsid w:val="00B72046"/>
    <w:rsid w:val="00B72080"/>
    <w:rsid w:val="00B724EE"/>
    <w:rsid w:val="00B72ADB"/>
    <w:rsid w:val="00B72E1A"/>
    <w:rsid w:val="00B7312B"/>
    <w:rsid w:val="00B7439B"/>
    <w:rsid w:val="00B748C4"/>
    <w:rsid w:val="00B74DB1"/>
    <w:rsid w:val="00B74F6B"/>
    <w:rsid w:val="00B751BC"/>
    <w:rsid w:val="00B75925"/>
    <w:rsid w:val="00B75CC8"/>
    <w:rsid w:val="00B75D1D"/>
    <w:rsid w:val="00B75DDA"/>
    <w:rsid w:val="00B75EA0"/>
    <w:rsid w:val="00B761D6"/>
    <w:rsid w:val="00B76369"/>
    <w:rsid w:val="00B76374"/>
    <w:rsid w:val="00B76774"/>
    <w:rsid w:val="00B767D9"/>
    <w:rsid w:val="00B76B2D"/>
    <w:rsid w:val="00B76B58"/>
    <w:rsid w:val="00B772BA"/>
    <w:rsid w:val="00B773EE"/>
    <w:rsid w:val="00B778F4"/>
    <w:rsid w:val="00B7790E"/>
    <w:rsid w:val="00B800D7"/>
    <w:rsid w:val="00B802B0"/>
    <w:rsid w:val="00B80632"/>
    <w:rsid w:val="00B806F5"/>
    <w:rsid w:val="00B8097A"/>
    <w:rsid w:val="00B8103F"/>
    <w:rsid w:val="00B81121"/>
    <w:rsid w:val="00B81270"/>
    <w:rsid w:val="00B8131C"/>
    <w:rsid w:val="00B81563"/>
    <w:rsid w:val="00B819D5"/>
    <w:rsid w:val="00B81AA8"/>
    <w:rsid w:val="00B8257F"/>
    <w:rsid w:val="00B82F2E"/>
    <w:rsid w:val="00B82F8A"/>
    <w:rsid w:val="00B83BE4"/>
    <w:rsid w:val="00B83D50"/>
    <w:rsid w:val="00B83D63"/>
    <w:rsid w:val="00B83E43"/>
    <w:rsid w:val="00B84634"/>
    <w:rsid w:val="00B847F6"/>
    <w:rsid w:val="00B848DD"/>
    <w:rsid w:val="00B84913"/>
    <w:rsid w:val="00B84CF4"/>
    <w:rsid w:val="00B84D09"/>
    <w:rsid w:val="00B85028"/>
    <w:rsid w:val="00B85613"/>
    <w:rsid w:val="00B856B3"/>
    <w:rsid w:val="00B859E3"/>
    <w:rsid w:val="00B85ACC"/>
    <w:rsid w:val="00B85B8F"/>
    <w:rsid w:val="00B85BC7"/>
    <w:rsid w:val="00B85C8A"/>
    <w:rsid w:val="00B86129"/>
    <w:rsid w:val="00B8625E"/>
    <w:rsid w:val="00B86447"/>
    <w:rsid w:val="00B866DC"/>
    <w:rsid w:val="00B86786"/>
    <w:rsid w:val="00B86BEF"/>
    <w:rsid w:val="00B86E2E"/>
    <w:rsid w:val="00B87903"/>
    <w:rsid w:val="00B8791E"/>
    <w:rsid w:val="00B9000A"/>
    <w:rsid w:val="00B9006D"/>
    <w:rsid w:val="00B903EE"/>
    <w:rsid w:val="00B90529"/>
    <w:rsid w:val="00B90A8E"/>
    <w:rsid w:val="00B90ABC"/>
    <w:rsid w:val="00B90B8B"/>
    <w:rsid w:val="00B90C6F"/>
    <w:rsid w:val="00B90CE1"/>
    <w:rsid w:val="00B9148A"/>
    <w:rsid w:val="00B915D1"/>
    <w:rsid w:val="00B91834"/>
    <w:rsid w:val="00B921B8"/>
    <w:rsid w:val="00B9236D"/>
    <w:rsid w:val="00B92CE2"/>
    <w:rsid w:val="00B92D13"/>
    <w:rsid w:val="00B92D98"/>
    <w:rsid w:val="00B93289"/>
    <w:rsid w:val="00B93330"/>
    <w:rsid w:val="00B9351E"/>
    <w:rsid w:val="00B93549"/>
    <w:rsid w:val="00B936DD"/>
    <w:rsid w:val="00B93A00"/>
    <w:rsid w:val="00B93E41"/>
    <w:rsid w:val="00B944E9"/>
    <w:rsid w:val="00B94771"/>
    <w:rsid w:val="00B94B0F"/>
    <w:rsid w:val="00B94CE1"/>
    <w:rsid w:val="00B95150"/>
    <w:rsid w:val="00B95385"/>
    <w:rsid w:val="00B955B0"/>
    <w:rsid w:val="00B9563F"/>
    <w:rsid w:val="00B95711"/>
    <w:rsid w:val="00B959AB"/>
    <w:rsid w:val="00B95BAB"/>
    <w:rsid w:val="00B962E8"/>
    <w:rsid w:val="00B963A5"/>
    <w:rsid w:val="00B96645"/>
    <w:rsid w:val="00B96D4C"/>
    <w:rsid w:val="00B96E46"/>
    <w:rsid w:val="00B97849"/>
    <w:rsid w:val="00B97B59"/>
    <w:rsid w:val="00BA0658"/>
    <w:rsid w:val="00BA08CE"/>
    <w:rsid w:val="00BA0BF8"/>
    <w:rsid w:val="00BA0DDC"/>
    <w:rsid w:val="00BA0F1F"/>
    <w:rsid w:val="00BA0F2B"/>
    <w:rsid w:val="00BA1089"/>
    <w:rsid w:val="00BA1615"/>
    <w:rsid w:val="00BA174E"/>
    <w:rsid w:val="00BA1831"/>
    <w:rsid w:val="00BA1DE3"/>
    <w:rsid w:val="00BA1E3D"/>
    <w:rsid w:val="00BA233C"/>
    <w:rsid w:val="00BA297C"/>
    <w:rsid w:val="00BA2BD8"/>
    <w:rsid w:val="00BA33FA"/>
    <w:rsid w:val="00BA35E6"/>
    <w:rsid w:val="00BA371E"/>
    <w:rsid w:val="00BA398C"/>
    <w:rsid w:val="00BA3997"/>
    <w:rsid w:val="00BA39C6"/>
    <w:rsid w:val="00BA3C3C"/>
    <w:rsid w:val="00BA42A5"/>
    <w:rsid w:val="00BA4421"/>
    <w:rsid w:val="00BA442B"/>
    <w:rsid w:val="00BA5120"/>
    <w:rsid w:val="00BA525C"/>
    <w:rsid w:val="00BA5516"/>
    <w:rsid w:val="00BA5540"/>
    <w:rsid w:val="00BA58C8"/>
    <w:rsid w:val="00BA58E0"/>
    <w:rsid w:val="00BA59BB"/>
    <w:rsid w:val="00BA5C72"/>
    <w:rsid w:val="00BA5DA6"/>
    <w:rsid w:val="00BA5E2F"/>
    <w:rsid w:val="00BA6460"/>
    <w:rsid w:val="00BA6603"/>
    <w:rsid w:val="00BA67B8"/>
    <w:rsid w:val="00BA69DD"/>
    <w:rsid w:val="00BA7200"/>
    <w:rsid w:val="00BA774D"/>
    <w:rsid w:val="00BA7BE7"/>
    <w:rsid w:val="00BA7F12"/>
    <w:rsid w:val="00BB027A"/>
    <w:rsid w:val="00BB0289"/>
    <w:rsid w:val="00BB06D2"/>
    <w:rsid w:val="00BB07D1"/>
    <w:rsid w:val="00BB08FC"/>
    <w:rsid w:val="00BB0F95"/>
    <w:rsid w:val="00BB163A"/>
    <w:rsid w:val="00BB1683"/>
    <w:rsid w:val="00BB174D"/>
    <w:rsid w:val="00BB1B85"/>
    <w:rsid w:val="00BB1DD7"/>
    <w:rsid w:val="00BB1FD5"/>
    <w:rsid w:val="00BB22A7"/>
    <w:rsid w:val="00BB241A"/>
    <w:rsid w:val="00BB2465"/>
    <w:rsid w:val="00BB2C48"/>
    <w:rsid w:val="00BB2C9A"/>
    <w:rsid w:val="00BB2E77"/>
    <w:rsid w:val="00BB3019"/>
    <w:rsid w:val="00BB30A2"/>
    <w:rsid w:val="00BB32C2"/>
    <w:rsid w:val="00BB36D4"/>
    <w:rsid w:val="00BB38BC"/>
    <w:rsid w:val="00BB3AE0"/>
    <w:rsid w:val="00BB3BE5"/>
    <w:rsid w:val="00BB3E4F"/>
    <w:rsid w:val="00BB3ED0"/>
    <w:rsid w:val="00BB448C"/>
    <w:rsid w:val="00BB49A1"/>
    <w:rsid w:val="00BB5477"/>
    <w:rsid w:val="00BB54B5"/>
    <w:rsid w:val="00BB5590"/>
    <w:rsid w:val="00BB59D1"/>
    <w:rsid w:val="00BB59EC"/>
    <w:rsid w:val="00BB60EC"/>
    <w:rsid w:val="00BB6855"/>
    <w:rsid w:val="00BB6AB3"/>
    <w:rsid w:val="00BB6BBD"/>
    <w:rsid w:val="00BB6DAC"/>
    <w:rsid w:val="00BB7869"/>
    <w:rsid w:val="00BB7CB7"/>
    <w:rsid w:val="00BB7F1F"/>
    <w:rsid w:val="00BC007D"/>
    <w:rsid w:val="00BC0AF3"/>
    <w:rsid w:val="00BC0AFE"/>
    <w:rsid w:val="00BC0F5A"/>
    <w:rsid w:val="00BC11F2"/>
    <w:rsid w:val="00BC1914"/>
    <w:rsid w:val="00BC1AF2"/>
    <w:rsid w:val="00BC1CE4"/>
    <w:rsid w:val="00BC2109"/>
    <w:rsid w:val="00BC2468"/>
    <w:rsid w:val="00BC2AA7"/>
    <w:rsid w:val="00BC2AE2"/>
    <w:rsid w:val="00BC2B3D"/>
    <w:rsid w:val="00BC2F5E"/>
    <w:rsid w:val="00BC3873"/>
    <w:rsid w:val="00BC4AC3"/>
    <w:rsid w:val="00BC575C"/>
    <w:rsid w:val="00BC5B17"/>
    <w:rsid w:val="00BC5DD4"/>
    <w:rsid w:val="00BC6019"/>
    <w:rsid w:val="00BC60C3"/>
    <w:rsid w:val="00BC60F2"/>
    <w:rsid w:val="00BC6547"/>
    <w:rsid w:val="00BC666B"/>
    <w:rsid w:val="00BC6790"/>
    <w:rsid w:val="00BC684E"/>
    <w:rsid w:val="00BC6CAA"/>
    <w:rsid w:val="00BC77CA"/>
    <w:rsid w:val="00BC77CE"/>
    <w:rsid w:val="00BC7CE2"/>
    <w:rsid w:val="00BC7DD1"/>
    <w:rsid w:val="00BD0033"/>
    <w:rsid w:val="00BD00C0"/>
    <w:rsid w:val="00BD0251"/>
    <w:rsid w:val="00BD031E"/>
    <w:rsid w:val="00BD0A35"/>
    <w:rsid w:val="00BD1083"/>
    <w:rsid w:val="00BD10D2"/>
    <w:rsid w:val="00BD1119"/>
    <w:rsid w:val="00BD1180"/>
    <w:rsid w:val="00BD1A25"/>
    <w:rsid w:val="00BD1D56"/>
    <w:rsid w:val="00BD1F75"/>
    <w:rsid w:val="00BD2296"/>
    <w:rsid w:val="00BD22B2"/>
    <w:rsid w:val="00BD2391"/>
    <w:rsid w:val="00BD2688"/>
    <w:rsid w:val="00BD288D"/>
    <w:rsid w:val="00BD2924"/>
    <w:rsid w:val="00BD2BD0"/>
    <w:rsid w:val="00BD2F2A"/>
    <w:rsid w:val="00BD2F31"/>
    <w:rsid w:val="00BD2F3B"/>
    <w:rsid w:val="00BD312A"/>
    <w:rsid w:val="00BD3792"/>
    <w:rsid w:val="00BD3885"/>
    <w:rsid w:val="00BD3D7F"/>
    <w:rsid w:val="00BD3E49"/>
    <w:rsid w:val="00BD4693"/>
    <w:rsid w:val="00BD48E3"/>
    <w:rsid w:val="00BD51B4"/>
    <w:rsid w:val="00BD5536"/>
    <w:rsid w:val="00BD570E"/>
    <w:rsid w:val="00BD5738"/>
    <w:rsid w:val="00BD6112"/>
    <w:rsid w:val="00BD6C2A"/>
    <w:rsid w:val="00BD7398"/>
    <w:rsid w:val="00BD7420"/>
    <w:rsid w:val="00BD79A5"/>
    <w:rsid w:val="00BD7A93"/>
    <w:rsid w:val="00BD7B80"/>
    <w:rsid w:val="00BD7DE5"/>
    <w:rsid w:val="00BE00D6"/>
    <w:rsid w:val="00BE049F"/>
    <w:rsid w:val="00BE054A"/>
    <w:rsid w:val="00BE0673"/>
    <w:rsid w:val="00BE087E"/>
    <w:rsid w:val="00BE0C1C"/>
    <w:rsid w:val="00BE0CAA"/>
    <w:rsid w:val="00BE1190"/>
    <w:rsid w:val="00BE12F0"/>
    <w:rsid w:val="00BE1490"/>
    <w:rsid w:val="00BE14CD"/>
    <w:rsid w:val="00BE1A8D"/>
    <w:rsid w:val="00BE1B51"/>
    <w:rsid w:val="00BE1C49"/>
    <w:rsid w:val="00BE1D4B"/>
    <w:rsid w:val="00BE1E4F"/>
    <w:rsid w:val="00BE227E"/>
    <w:rsid w:val="00BE2512"/>
    <w:rsid w:val="00BE26A8"/>
    <w:rsid w:val="00BE2B30"/>
    <w:rsid w:val="00BE30D9"/>
    <w:rsid w:val="00BE3203"/>
    <w:rsid w:val="00BE32A7"/>
    <w:rsid w:val="00BE3483"/>
    <w:rsid w:val="00BE3587"/>
    <w:rsid w:val="00BE3ED6"/>
    <w:rsid w:val="00BE469E"/>
    <w:rsid w:val="00BE4E1A"/>
    <w:rsid w:val="00BE5214"/>
    <w:rsid w:val="00BE531F"/>
    <w:rsid w:val="00BE569A"/>
    <w:rsid w:val="00BE5EDF"/>
    <w:rsid w:val="00BE5FDA"/>
    <w:rsid w:val="00BE6130"/>
    <w:rsid w:val="00BE6EFF"/>
    <w:rsid w:val="00BE75F7"/>
    <w:rsid w:val="00BE790F"/>
    <w:rsid w:val="00BE79B3"/>
    <w:rsid w:val="00BE7C51"/>
    <w:rsid w:val="00BE7C98"/>
    <w:rsid w:val="00BE7F35"/>
    <w:rsid w:val="00BF00BF"/>
    <w:rsid w:val="00BF0145"/>
    <w:rsid w:val="00BF02AC"/>
    <w:rsid w:val="00BF0317"/>
    <w:rsid w:val="00BF0894"/>
    <w:rsid w:val="00BF1041"/>
    <w:rsid w:val="00BF170A"/>
    <w:rsid w:val="00BF18D7"/>
    <w:rsid w:val="00BF1EC6"/>
    <w:rsid w:val="00BF217B"/>
    <w:rsid w:val="00BF2DDF"/>
    <w:rsid w:val="00BF302D"/>
    <w:rsid w:val="00BF3599"/>
    <w:rsid w:val="00BF40C6"/>
    <w:rsid w:val="00BF4154"/>
    <w:rsid w:val="00BF4312"/>
    <w:rsid w:val="00BF4568"/>
    <w:rsid w:val="00BF4771"/>
    <w:rsid w:val="00BF49CB"/>
    <w:rsid w:val="00BF4A15"/>
    <w:rsid w:val="00BF4E35"/>
    <w:rsid w:val="00BF4E7F"/>
    <w:rsid w:val="00BF5908"/>
    <w:rsid w:val="00BF5A91"/>
    <w:rsid w:val="00BF5CDB"/>
    <w:rsid w:val="00BF5EB9"/>
    <w:rsid w:val="00BF5F27"/>
    <w:rsid w:val="00BF66E3"/>
    <w:rsid w:val="00BF6A88"/>
    <w:rsid w:val="00BF6DEF"/>
    <w:rsid w:val="00BF6ED2"/>
    <w:rsid w:val="00BF7524"/>
    <w:rsid w:val="00BF78F5"/>
    <w:rsid w:val="00BF7C87"/>
    <w:rsid w:val="00BF7F8B"/>
    <w:rsid w:val="00C00297"/>
    <w:rsid w:val="00C00511"/>
    <w:rsid w:val="00C00F2C"/>
    <w:rsid w:val="00C01386"/>
    <w:rsid w:val="00C0138E"/>
    <w:rsid w:val="00C01920"/>
    <w:rsid w:val="00C01CA7"/>
    <w:rsid w:val="00C02179"/>
    <w:rsid w:val="00C0228F"/>
    <w:rsid w:val="00C0237A"/>
    <w:rsid w:val="00C02951"/>
    <w:rsid w:val="00C02ED5"/>
    <w:rsid w:val="00C030BA"/>
    <w:rsid w:val="00C03776"/>
    <w:rsid w:val="00C039DA"/>
    <w:rsid w:val="00C04335"/>
    <w:rsid w:val="00C0438E"/>
    <w:rsid w:val="00C04891"/>
    <w:rsid w:val="00C04A86"/>
    <w:rsid w:val="00C04B16"/>
    <w:rsid w:val="00C04BF0"/>
    <w:rsid w:val="00C05282"/>
    <w:rsid w:val="00C05443"/>
    <w:rsid w:val="00C05B30"/>
    <w:rsid w:val="00C05C1F"/>
    <w:rsid w:val="00C05C8B"/>
    <w:rsid w:val="00C05DBE"/>
    <w:rsid w:val="00C05DFA"/>
    <w:rsid w:val="00C05E3A"/>
    <w:rsid w:val="00C06622"/>
    <w:rsid w:val="00C06870"/>
    <w:rsid w:val="00C068D0"/>
    <w:rsid w:val="00C06D0F"/>
    <w:rsid w:val="00C06DA7"/>
    <w:rsid w:val="00C0750A"/>
    <w:rsid w:val="00C07734"/>
    <w:rsid w:val="00C078A2"/>
    <w:rsid w:val="00C07980"/>
    <w:rsid w:val="00C07A65"/>
    <w:rsid w:val="00C07E1D"/>
    <w:rsid w:val="00C10484"/>
    <w:rsid w:val="00C109F1"/>
    <w:rsid w:val="00C10EDB"/>
    <w:rsid w:val="00C11993"/>
    <w:rsid w:val="00C11D5F"/>
    <w:rsid w:val="00C1233C"/>
    <w:rsid w:val="00C12369"/>
    <w:rsid w:val="00C12477"/>
    <w:rsid w:val="00C124F5"/>
    <w:rsid w:val="00C12671"/>
    <w:rsid w:val="00C12D07"/>
    <w:rsid w:val="00C12D82"/>
    <w:rsid w:val="00C132C5"/>
    <w:rsid w:val="00C13411"/>
    <w:rsid w:val="00C138D3"/>
    <w:rsid w:val="00C138E1"/>
    <w:rsid w:val="00C13F0B"/>
    <w:rsid w:val="00C1418D"/>
    <w:rsid w:val="00C14278"/>
    <w:rsid w:val="00C1436D"/>
    <w:rsid w:val="00C145D1"/>
    <w:rsid w:val="00C14644"/>
    <w:rsid w:val="00C14C79"/>
    <w:rsid w:val="00C14D58"/>
    <w:rsid w:val="00C14DEA"/>
    <w:rsid w:val="00C14E28"/>
    <w:rsid w:val="00C14E41"/>
    <w:rsid w:val="00C14F30"/>
    <w:rsid w:val="00C15087"/>
    <w:rsid w:val="00C15479"/>
    <w:rsid w:val="00C15AB0"/>
    <w:rsid w:val="00C15C2D"/>
    <w:rsid w:val="00C160D2"/>
    <w:rsid w:val="00C162D5"/>
    <w:rsid w:val="00C16467"/>
    <w:rsid w:val="00C16481"/>
    <w:rsid w:val="00C16858"/>
    <w:rsid w:val="00C169EA"/>
    <w:rsid w:val="00C16CBD"/>
    <w:rsid w:val="00C1769B"/>
    <w:rsid w:val="00C17A69"/>
    <w:rsid w:val="00C17A7F"/>
    <w:rsid w:val="00C17D67"/>
    <w:rsid w:val="00C17F5C"/>
    <w:rsid w:val="00C20CBD"/>
    <w:rsid w:val="00C21428"/>
    <w:rsid w:val="00C21660"/>
    <w:rsid w:val="00C217D9"/>
    <w:rsid w:val="00C22409"/>
    <w:rsid w:val="00C2275A"/>
    <w:rsid w:val="00C2284A"/>
    <w:rsid w:val="00C22A18"/>
    <w:rsid w:val="00C22B19"/>
    <w:rsid w:val="00C2309C"/>
    <w:rsid w:val="00C23289"/>
    <w:rsid w:val="00C23356"/>
    <w:rsid w:val="00C2385C"/>
    <w:rsid w:val="00C23D72"/>
    <w:rsid w:val="00C23E04"/>
    <w:rsid w:val="00C247D6"/>
    <w:rsid w:val="00C2493E"/>
    <w:rsid w:val="00C24B01"/>
    <w:rsid w:val="00C24C34"/>
    <w:rsid w:val="00C24EC0"/>
    <w:rsid w:val="00C24FF1"/>
    <w:rsid w:val="00C250A4"/>
    <w:rsid w:val="00C254E5"/>
    <w:rsid w:val="00C25A4D"/>
    <w:rsid w:val="00C25B94"/>
    <w:rsid w:val="00C25D6E"/>
    <w:rsid w:val="00C25EC5"/>
    <w:rsid w:val="00C25F07"/>
    <w:rsid w:val="00C25FF4"/>
    <w:rsid w:val="00C2637D"/>
    <w:rsid w:val="00C267AE"/>
    <w:rsid w:val="00C26B94"/>
    <w:rsid w:val="00C2781A"/>
    <w:rsid w:val="00C278E1"/>
    <w:rsid w:val="00C27E8B"/>
    <w:rsid w:val="00C3029B"/>
    <w:rsid w:val="00C30A39"/>
    <w:rsid w:val="00C30AA8"/>
    <w:rsid w:val="00C30CF9"/>
    <w:rsid w:val="00C30D60"/>
    <w:rsid w:val="00C31002"/>
    <w:rsid w:val="00C31206"/>
    <w:rsid w:val="00C31621"/>
    <w:rsid w:val="00C31724"/>
    <w:rsid w:val="00C320F2"/>
    <w:rsid w:val="00C3215D"/>
    <w:rsid w:val="00C3217D"/>
    <w:rsid w:val="00C3251D"/>
    <w:rsid w:val="00C33160"/>
    <w:rsid w:val="00C333FF"/>
    <w:rsid w:val="00C3398F"/>
    <w:rsid w:val="00C33E32"/>
    <w:rsid w:val="00C33F35"/>
    <w:rsid w:val="00C341F9"/>
    <w:rsid w:val="00C3431D"/>
    <w:rsid w:val="00C34880"/>
    <w:rsid w:val="00C34945"/>
    <w:rsid w:val="00C355E7"/>
    <w:rsid w:val="00C35899"/>
    <w:rsid w:val="00C35F3E"/>
    <w:rsid w:val="00C36104"/>
    <w:rsid w:val="00C36787"/>
    <w:rsid w:val="00C3678B"/>
    <w:rsid w:val="00C36EDB"/>
    <w:rsid w:val="00C375AB"/>
    <w:rsid w:val="00C376F9"/>
    <w:rsid w:val="00C379AB"/>
    <w:rsid w:val="00C37CC1"/>
    <w:rsid w:val="00C40013"/>
    <w:rsid w:val="00C4014B"/>
    <w:rsid w:val="00C40B68"/>
    <w:rsid w:val="00C40BF2"/>
    <w:rsid w:val="00C40C41"/>
    <w:rsid w:val="00C40E8C"/>
    <w:rsid w:val="00C41299"/>
    <w:rsid w:val="00C41373"/>
    <w:rsid w:val="00C41C37"/>
    <w:rsid w:val="00C42301"/>
    <w:rsid w:val="00C42878"/>
    <w:rsid w:val="00C42948"/>
    <w:rsid w:val="00C42A80"/>
    <w:rsid w:val="00C42F13"/>
    <w:rsid w:val="00C42F8F"/>
    <w:rsid w:val="00C43166"/>
    <w:rsid w:val="00C4371D"/>
    <w:rsid w:val="00C43746"/>
    <w:rsid w:val="00C439B6"/>
    <w:rsid w:val="00C43C3C"/>
    <w:rsid w:val="00C43DBB"/>
    <w:rsid w:val="00C43DD2"/>
    <w:rsid w:val="00C43FE3"/>
    <w:rsid w:val="00C44073"/>
    <w:rsid w:val="00C4463B"/>
    <w:rsid w:val="00C44908"/>
    <w:rsid w:val="00C44F80"/>
    <w:rsid w:val="00C4535B"/>
    <w:rsid w:val="00C456F3"/>
    <w:rsid w:val="00C46C16"/>
    <w:rsid w:val="00C46C7D"/>
    <w:rsid w:val="00C46DCC"/>
    <w:rsid w:val="00C47071"/>
    <w:rsid w:val="00C474CD"/>
    <w:rsid w:val="00C47510"/>
    <w:rsid w:val="00C47987"/>
    <w:rsid w:val="00C47C51"/>
    <w:rsid w:val="00C502FD"/>
    <w:rsid w:val="00C5095D"/>
    <w:rsid w:val="00C509FB"/>
    <w:rsid w:val="00C50B8D"/>
    <w:rsid w:val="00C50D38"/>
    <w:rsid w:val="00C50D76"/>
    <w:rsid w:val="00C51131"/>
    <w:rsid w:val="00C51174"/>
    <w:rsid w:val="00C51278"/>
    <w:rsid w:val="00C5136F"/>
    <w:rsid w:val="00C51679"/>
    <w:rsid w:val="00C5190D"/>
    <w:rsid w:val="00C51BA2"/>
    <w:rsid w:val="00C51C75"/>
    <w:rsid w:val="00C51F40"/>
    <w:rsid w:val="00C5254E"/>
    <w:rsid w:val="00C529B1"/>
    <w:rsid w:val="00C546AE"/>
    <w:rsid w:val="00C54818"/>
    <w:rsid w:val="00C54FBA"/>
    <w:rsid w:val="00C55060"/>
    <w:rsid w:val="00C55132"/>
    <w:rsid w:val="00C55AAF"/>
    <w:rsid w:val="00C55EB9"/>
    <w:rsid w:val="00C5641B"/>
    <w:rsid w:val="00C56427"/>
    <w:rsid w:val="00C567D0"/>
    <w:rsid w:val="00C567E1"/>
    <w:rsid w:val="00C56B4E"/>
    <w:rsid w:val="00C56EEC"/>
    <w:rsid w:val="00C57616"/>
    <w:rsid w:val="00C57769"/>
    <w:rsid w:val="00C579AB"/>
    <w:rsid w:val="00C600E3"/>
    <w:rsid w:val="00C609C3"/>
    <w:rsid w:val="00C60E0D"/>
    <w:rsid w:val="00C61270"/>
    <w:rsid w:val="00C614F8"/>
    <w:rsid w:val="00C6205C"/>
    <w:rsid w:val="00C6215A"/>
    <w:rsid w:val="00C62217"/>
    <w:rsid w:val="00C62313"/>
    <w:rsid w:val="00C624E9"/>
    <w:rsid w:val="00C627B0"/>
    <w:rsid w:val="00C62B6C"/>
    <w:rsid w:val="00C6311A"/>
    <w:rsid w:val="00C6363D"/>
    <w:rsid w:val="00C63C64"/>
    <w:rsid w:val="00C63F16"/>
    <w:rsid w:val="00C64555"/>
    <w:rsid w:val="00C6465F"/>
    <w:rsid w:val="00C6497B"/>
    <w:rsid w:val="00C649EA"/>
    <w:rsid w:val="00C655CA"/>
    <w:rsid w:val="00C65A41"/>
    <w:rsid w:val="00C65E76"/>
    <w:rsid w:val="00C6612D"/>
    <w:rsid w:val="00C66163"/>
    <w:rsid w:val="00C661AC"/>
    <w:rsid w:val="00C661B0"/>
    <w:rsid w:val="00C6623D"/>
    <w:rsid w:val="00C664DF"/>
    <w:rsid w:val="00C66694"/>
    <w:rsid w:val="00C67033"/>
    <w:rsid w:val="00C670BC"/>
    <w:rsid w:val="00C67143"/>
    <w:rsid w:val="00C67320"/>
    <w:rsid w:val="00C67533"/>
    <w:rsid w:val="00C675F9"/>
    <w:rsid w:val="00C6765C"/>
    <w:rsid w:val="00C6785F"/>
    <w:rsid w:val="00C67A52"/>
    <w:rsid w:val="00C67D28"/>
    <w:rsid w:val="00C67E2D"/>
    <w:rsid w:val="00C700B1"/>
    <w:rsid w:val="00C702A0"/>
    <w:rsid w:val="00C705AD"/>
    <w:rsid w:val="00C70B97"/>
    <w:rsid w:val="00C70C5B"/>
    <w:rsid w:val="00C712D7"/>
    <w:rsid w:val="00C71CA7"/>
    <w:rsid w:val="00C71E4F"/>
    <w:rsid w:val="00C72C31"/>
    <w:rsid w:val="00C72D6C"/>
    <w:rsid w:val="00C735FE"/>
    <w:rsid w:val="00C738F2"/>
    <w:rsid w:val="00C740AF"/>
    <w:rsid w:val="00C74167"/>
    <w:rsid w:val="00C7456E"/>
    <w:rsid w:val="00C745F7"/>
    <w:rsid w:val="00C74722"/>
    <w:rsid w:val="00C74911"/>
    <w:rsid w:val="00C74CF3"/>
    <w:rsid w:val="00C75D19"/>
    <w:rsid w:val="00C75D90"/>
    <w:rsid w:val="00C764D1"/>
    <w:rsid w:val="00C76872"/>
    <w:rsid w:val="00C76F2D"/>
    <w:rsid w:val="00C774EE"/>
    <w:rsid w:val="00C77B82"/>
    <w:rsid w:val="00C77C65"/>
    <w:rsid w:val="00C802B4"/>
    <w:rsid w:val="00C8067F"/>
    <w:rsid w:val="00C80AD6"/>
    <w:rsid w:val="00C80C20"/>
    <w:rsid w:val="00C80CF6"/>
    <w:rsid w:val="00C814C7"/>
    <w:rsid w:val="00C81ABB"/>
    <w:rsid w:val="00C81AEC"/>
    <w:rsid w:val="00C81C2B"/>
    <w:rsid w:val="00C821A6"/>
    <w:rsid w:val="00C8245C"/>
    <w:rsid w:val="00C825C4"/>
    <w:rsid w:val="00C826DB"/>
    <w:rsid w:val="00C82787"/>
    <w:rsid w:val="00C827DE"/>
    <w:rsid w:val="00C82FAB"/>
    <w:rsid w:val="00C8302C"/>
    <w:rsid w:val="00C83194"/>
    <w:rsid w:val="00C83215"/>
    <w:rsid w:val="00C8325E"/>
    <w:rsid w:val="00C832BA"/>
    <w:rsid w:val="00C832DE"/>
    <w:rsid w:val="00C8430E"/>
    <w:rsid w:val="00C84E6E"/>
    <w:rsid w:val="00C84F99"/>
    <w:rsid w:val="00C85073"/>
    <w:rsid w:val="00C851C3"/>
    <w:rsid w:val="00C852E3"/>
    <w:rsid w:val="00C85409"/>
    <w:rsid w:val="00C855AE"/>
    <w:rsid w:val="00C85860"/>
    <w:rsid w:val="00C85900"/>
    <w:rsid w:val="00C85EED"/>
    <w:rsid w:val="00C86656"/>
    <w:rsid w:val="00C86C5D"/>
    <w:rsid w:val="00C87435"/>
    <w:rsid w:val="00C874F0"/>
    <w:rsid w:val="00C87AA3"/>
    <w:rsid w:val="00C87C48"/>
    <w:rsid w:val="00C87DD0"/>
    <w:rsid w:val="00C87ECA"/>
    <w:rsid w:val="00C87F40"/>
    <w:rsid w:val="00C90537"/>
    <w:rsid w:val="00C90621"/>
    <w:rsid w:val="00C909A0"/>
    <w:rsid w:val="00C90D8D"/>
    <w:rsid w:val="00C9128A"/>
    <w:rsid w:val="00C913C7"/>
    <w:rsid w:val="00C91760"/>
    <w:rsid w:val="00C9178C"/>
    <w:rsid w:val="00C918B3"/>
    <w:rsid w:val="00C91A4F"/>
    <w:rsid w:val="00C91CA6"/>
    <w:rsid w:val="00C91DE0"/>
    <w:rsid w:val="00C92587"/>
    <w:rsid w:val="00C92704"/>
    <w:rsid w:val="00C92A62"/>
    <w:rsid w:val="00C92A65"/>
    <w:rsid w:val="00C92EEC"/>
    <w:rsid w:val="00C93311"/>
    <w:rsid w:val="00C93440"/>
    <w:rsid w:val="00C935BD"/>
    <w:rsid w:val="00C936BB"/>
    <w:rsid w:val="00C93D0F"/>
    <w:rsid w:val="00C94322"/>
    <w:rsid w:val="00C94DD0"/>
    <w:rsid w:val="00C95FBC"/>
    <w:rsid w:val="00C963B2"/>
    <w:rsid w:val="00C963E4"/>
    <w:rsid w:val="00C96407"/>
    <w:rsid w:val="00C96754"/>
    <w:rsid w:val="00C96FA1"/>
    <w:rsid w:val="00C97082"/>
    <w:rsid w:val="00C9748D"/>
    <w:rsid w:val="00C9766C"/>
    <w:rsid w:val="00C977B3"/>
    <w:rsid w:val="00C9787F"/>
    <w:rsid w:val="00C97A9B"/>
    <w:rsid w:val="00C97F09"/>
    <w:rsid w:val="00CA034E"/>
    <w:rsid w:val="00CA0357"/>
    <w:rsid w:val="00CA0654"/>
    <w:rsid w:val="00CA0694"/>
    <w:rsid w:val="00CA0F4B"/>
    <w:rsid w:val="00CA11B6"/>
    <w:rsid w:val="00CA12CC"/>
    <w:rsid w:val="00CA142C"/>
    <w:rsid w:val="00CA1670"/>
    <w:rsid w:val="00CA1832"/>
    <w:rsid w:val="00CA1AC0"/>
    <w:rsid w:val="00CA2BA8"/>
    <w:rsid w:val="00CA31A7"/>
    <w:rsid w:val="00CA3275"/>
    <w:rsid w:val="00CA3302"/>
    <w:rsid w:val="00CA342D"/>
    <w:rsid w:val="00CA3CB9"/>
    <w:rsid w:val="00CA41D0"/>
    <w:rsid w:val="00CA44DE"/>
    <w:rsid w:val="00CA465E"/>
    <w:rsid w:val="00CA46F5"/>
    <w:rsid w:val="00CA47D3"/>
    <w:rsid w:val="00CA47F5"/>
    <w:rsid w:val="00CA4A6F"/>
    <w:rsid w:val="00CA567A"/>
    <w:rsid w:val="00CA58EA"/>
    <w:rsid w:val="00CA6257"/>
    <w:rsid w:val="00CA669E"/>
    <w:rsid w:val="00CA6A16"/>
    <w:rsid w:val="00CA6E6A"/>
    <w:rsid w:val="00CA73A2"/>
    <w:rsid w:val="00CA7578"/>
    <w:rsid w:val="00CA7A79"/>
    <w:rsid w:val="00CB050C"/>
    <w:rsid w:val="00CB0675"/>
    <w:rsid w:val="00CB0BC5"/>
    <w:rsid w:val="00CB0EA6"/>
    <w:rsid w:val="00CB12AA"/>
    <w:rsid w:val="00CB1531"/>
    <w:rsid w:val="00CB1D30"/>
    <w:rsid w:val="00CB1F99"/>
    <w:rsid w:val="00CB1FBB"/>
    <w:rsid w:val="00CB2281"/>
    <w:rsid w:val="00CB249E"/>
    <w:rsid w:val="00CB2883"/>
    <w:rsid w:val="00CB29E8"/>
    <w:rsid w:val="00CB2E29"/>
    <w:rsid w:val="00CB2FFF"/>
    <w:rsid w:val="00CB3120"/>
    <w:rsid w:val="00CB33DC"/>
    <w:rsid w:val="00CB33F7"/>
    <w:rsid w:val="00CB37EB"/>
    <w:rsid w:val="00CB3DB3"/>
    <w:rsid w:val="00CB3E61"/>
    <w:rsid w:val="00CB3EA1"/>
    <w:rsid w:val="00CB3FA9"/>
    <w:rsid w:val="00CB434D"/>
    <w:rsid w:val="00CB43B5"/>
    <w:rsid w:val="00CB44AE"/>
    <w:rsid w:val="00CB46C1"/>
    <w:rsid w:val="00CB4975"/>
    <w:rsid w:val="00CB4B54"/>
    <w:rsid w:val="00CB4D68"/>
    <w:rsid w:val="00CB5465"/>
    <w:rsid w:val="00CB5785"/>
    <w:rsid w:val="00CB5A65"/>
    <w:rsid w:val="00CB6289"/>
    <w:rsid w:val="00CB67BC"/>
    <w:rsid w:val="00CB798E"/>
    <w:rsid w:val="00CB7B52"/>
    <w:rsid w:val="00CB7D33"/>
    <w:rsid w:val="00CC0AD2"/>
    <w:rsid w:val="00CC0C35"/>
    <w:rsid w:val="00CC0C38"/>
    <w:rsid w:val="00CC0E50"/>
    <w:rsid w:val="00CC0EB5"/>
    <w:rsid w:val="00CC1152"/>
    <w:rsid w:val="00CC1158"/>
    <w:rsid w:val="00CC19A4"/>
    <w:rsid w:val="00CC1B51"/>
    <w:rsid w:val="00CC1D03"/>
    <w:rsid w:val="00CC1E5D"/>
    <w:rsid w:val="00CC1F69"/>
    <w:rsid w:val="00CC24C0"/>
    <w:rsid w:val="00CC2526"/>
    <w:rsid w:val="00CC29E7"/>
    <w:rsid w:val="00CC2D6E"/>
    <w:rsid w:val="00CC2D8C"/>
    <w:rsid w:val="00CC304F"/>
    <w:rsid w:val="00CC3374"/>
    <w:rsid w:val="00CC3555"/>
    <w:rsid w:val="00CC3B9E"/>
    <w:rsid w:val="00CC42D7"/>
    <w:rsid w:val="00CC4995"/>
    <w:rsid w:val="00CC4FBE"/>
    <w:rsid w:val="00CC5B7F"/>
    <w:rsid w:val="00CC5E9B"/>
    <w:rsid w:val="00CC5FF5"/>
    <w:rsid w:val="00CC6124"/>
    <w:rsid w:val="00CC6236"/>
    <w:rsid w:val="00CC6656"/>
    <w:rsid w:val="00CC6695"/>
    <w:rsid w:val="00CC689A"/>
    <w:rsid w:val="00CC6DAC"/>
    <w:rsid w:val="00CC7B7E"/>
    <w:rsid w:val="00CD0017"/>
    <w:rsid w:val="00CD03DD"/>
    <w:rsid w:val="00CD066D"/>
    <w:rsid w:val="00CD07F1"/>
    <w:rsid w:val="00CD0871"/>
    <w:rsid w:val="00CD09D3"/>
    <w:rsid w:val="00CD20EF"/>
    <w:rsid w:val="00CD221C"/>
    <w:rsid w:val="00CD2376"/>
    <w:rsid w:val="00CD2E50"/>
    <w:rsid w:val="00CD3F18"/>
    <w:rsid w:val="00CD3FC8"/>
    <w:rsid w:val="00CD4158"/>
    <w:rsid w:val="00CD4283"/>
    <w:rsid w:val="00CD466E"/>
    <w:rsid w:val="00CD4A0B"/>
    <w:rsid w:val="00CD4D1B"/>
    <w:rsid w:val="00CD539F"/>
    <w:rsid w:val="00CD53F5"/>
    <w:rsid w:val="00CD5A31"/>
    <w:rsid w:val="00CD5C2B"/>
    <w:rsid w:val="00CD6238"/>
    <w:rsid w:val="00CD624E"/>
    <w:rsid w:val="00CD683E"/>
    <w:rsid w:val="00CD68C8"/>
    <w:rsid w:val="00CD68FB"/>
    <w:rsid w:val="00CD74C8"/>
    <w:rsid w:val="00CD7E0E"/>
    <w:rsid w:val="00CD7E5F"/>
    <w:rsid w:val="00CE00FB"/>
    <w:rsid w:val="00CE0231"/>
    <w:rsid w:val="00CE067A"/>
    <w:rsid w:val="00CE0BA7"/>
    <w:rsid w:val="00CE0F53"/>
    <w:rsid w:val="00CE0F87"/>
    <w:rsid w:val="00CE0FAE"/>
    <w:rsid w:val="00CE12F3"/>
    <w:rsid w:val="00CE1394"/>
    <w:rsid w:val="00CE190B"/>
    <w:rsid w:val="00CE1E51"/>
    <w:rsid w:val="00CE239C"/>
    <w:rsid w:val="00CE29FB"/>
    <w:rsid w:val="00CE2D19"/>
    <w:rsid w:val="00CE2F76"/>
    <w:rsid w:val="00CE33C0"/>
    <w:rsid w:val="00CE3600"/>
    <w:rsid w:val="00CE3A80"/>
    <w:rsid w:val="00CE3D42"/>
    <w:rsid w:val="00CE424E"/>
    <w:rsid w:val="00CE42D1"/>
    <w:rsid w:val="00CE42F6"/>
    <w:rsid w:val="00CE4610"/>
    <w:rsid w:val="00CE465A"/>
    <w:rsid w:val="00CE4A8F"/>
    <w:rsid w:val="00CE4D89"/>
    <w:rsid w:val="00CE4FAD"/>
    <w:rsid w:val="00CE553D"/>
    <w:rsid w:val="00CE5859"/>
    <w:rsid w:val="00CE5955"/>
    <w:rsid w:val="00CE5E20"/>
    <w:rsid w:val="00CE5F49"/>
    <w:rsid w:val="00CE61FC"/>
    <w:rsid w:val="00CE6440"/>
    <w:rsid w:val="00CE645E"/>
    <w:rsid w:val="00CE6A32"/>
    <w:rsid w:val="00CE73A9"/>
    <w:rsid w:val="00CE740B"/>
    <w:rsid w:val="00CE74A7"/>
    <w:rsid w:val="00CE74FC"/>
    <w:rsid w:val="00CE75C5"/>
    <w:rsid w:val="00CE79EC"/>
    <w:rsid w:val="00CE7CAF"/>
    <w:rsid w:val="00CE7E7C"/>
    <w:rsid w:val="00CE7E9D"/>
    <w:rsid w:val="00CE7F01"/>
    <w:rsid w:val="00CF008B"/>
    <w:rsid w:val="00CF016E"/>
    <w:rsid w:val="00CF05E3"/>
    <w:rsid w:val="00CF079E"/>
    <w:rsid w:val="00CF07FB"/>
    <w:rsid w:val="00CF0EA5"/>
    <w:rsid w:val="00CF141A"/>
    <w:rsid w:val="00CF17D2"/>
    <w:rsid w:val="00CF1E68"/>
    <w:rsid w:val="00CF252E"/>
    <w:rsid w:val="00CF2737"/>
    <w:rsid w:val="00CF289F"/>
    <w:rsid w:val="00CF2A44"/>
    <w:rsid w:val="00CF2B8E"/>
    <w:rsid w:val="00CF2C9D"/>
    <w:rsid w:val="00CF2ED3"/>
    <w:rsid w:val="00CF31CD"/>
    <w:rsid w:val="00CF344C"/>
    <w:rsid w:val="00CF358E"/>
    <w:rsid w:val="00CF35D1"/>
    <w:rsid w:val="00CF37E9"/>
    <w:rsid w:val="00CF39FC"/>
    <w:rsid w:val="00CF42E9"/>
    <w:rsid w:val="00CF492D"/>
    <w:rsid w:val="00CF4AAB"/>
    <w:rsid w:val="00CF4F52"/>
    <w:rsid w:val="00CF4FED"/>
    <w:rsid w:val="00CF503C"/>
    <w:rsid w:val="00CF5251"/>
    <w:rsid w:val="00CF5635"/>
    <w:rsid w:val="00CF56B5"/>
    <w:rsid w:val="00CF5776"/>
    <w:rsid w:val="00CF5B3F"/>
    <w:rsid w:val="00CF5D6F"/>
    <w:rsid w:val="00CF645D"/>
    <w:rsid w:val="00CF6B77"/>
    <w:rsid w:val="00CF6CF3"/>
    <w:rsid w:val="00CF7059"/>
    <w:rsid w:val="00CF7274"/>
    <w:rsid w:val="00CF73F5"/>
    <w:rsid w:val="00CF766A"/>
    <w:rsid w:val="00CF775B"/>
    <w:rsid w:val="00CF7E0C"/>
    <w:rsid w:val="00CF7E30"/>
    <w:rsid w:val="00D0005E"/>
    <w:rsid w:val="00D00208"/>
    <w:rsid w:val="00D00808"/>
    <w:rsid w:val="00D00AA5"/>
    <w:rsid w:val="00D00FF0"/>
    <w:rsid w:val="00D01489"/>
    <w:rsid w:val="00D014BE"/>
    <w:rsid w:val="00D01566"/>
    <w:rsid w:val="00D01580"/>
    <w:rsid w:val="00D01680"/>
    <w:rsid w:val="00D016BA"/>
    <w:rsid w:val="00D01714"/>
    <w:rsid w:val="00D01BB5"/>
    <w:rsid w:val="00D01BD5"/>
    <w:rsid w:val="00D020AA"/>
    <w:rsid w:val="00D02167"/>
    <w:rsid w:val="00D021DE"/>
    <w:rsid w:val="00D0269E"/>
    <w:rsid w:val="00D0288C"/>
    <w:rsid w:val="00D02CE6"/>
    <w:rsid w:val="00D03362"/>
    <w:rsid w:val="00D03524"/>
    <w:rsid w:val="00D03690"/>
    <w:rsid w:val="00D03FA8"/>
    <w:rsid w:val="00D043CD"/>
    <w:rsid w:val="00D044E0"/>
    <w:rsid w:val="00D044EC"/>
    <w:rsid w:val="00D04742"/>
    <w:rsid w:val="00D04ADD"/>
    <w:rsid w:val="00D05096"/>
    <w:rsid w:val="00D0519B"/>
    <w:rsid w:val="00D053A0"/>
    <w:rsid w:val="00D053F2"/>
    <w:rsid w:val="00D05628"/>
    <w:rsid w:val="00D057FB"/>
    <w:rsid w:val="00D05C4F"/>
    <w:rsid w:val="00D05CF8"/>
    <w:rsid w:val="00D05DF2"/>
    <w:rsid w:val="00D05EBB"/>
    <w:rsid w:val="00D05EE6"/>
    <w:rsid w:val="00D0635B"/>
    <w:rsid w:val="00D066BB"/>
    <w:rsid w:val="00D0679C"/>
    <w:rsid w:val="00D0693A"/>
    <w:rsid w:val="00D0694D"/>
    <w:rsid w:val="00D06A39"/>
    <w:rsid w:val="00D06C07"/>
    <w:rsid w:val="00D073EE"/>
    <w:rsid w:val="00D075A4"/>
    <w:rsid w:val="00D0761E"/>
    <w:rsid w:val="00D07644"/>
    <w:rsid w:val="00D07672"/>
    <w:rsid w:val="00D07BBB"/>
    <w:rsid w:val="00D07D60"/>
    <w:rsid w:val="00D1048E"/>
    <w:rsid w:val="00D10CCB"/>
    <w:rsid w:val="00D11788"/>
    <w:rsid w:val="00D1196D"/>
    <w:rsid w:val="00D11AC3"/>
    <w:rsid w:val="00D11C1D"/>
    <w:rsid w:val="00D11C20"/>
    <w:rsid w:val="00D12495"/>
    <w:rsid w:val="00D129D6"/>
    <w:rsid w:val="00D12A16"/>
    <w:rsid w:val="00D12C5E"/>
    <w:rsid w:val="00D12C9C"/>
    <w:rsid w:val="00D12CCD"/>
    <w:rsid w:val="00D12F1D"/>
    <w:rsid w:val="00D132F2"/>
    <w:rsid w:val="00D1360E"/>
    <w:rsid w:val="00D136CA"/>
    <w:rsid w:val="00D136E5"/>
    <w:rsid w:val="00D1390E"/>
    <w:rsid w:val="00D1391D"/>
    <w:rsid w:val="00D13A16"/>
    <w:rsid w:val="00D13AE1"/>
    <w:rsid w:val="00D13E2F"/>
    <w:rsid w:val="00D1412F"/>
    <w:rsid w:val="00D14382"/>
    <w:rsid w:val="00D14398"/>
    <w:rsid w:val="00D14DB7"/>
    <w:rsid w:val="00D14E26"/>
    <w:rsid w:val="00D15349"/>
    <w:rsid w:val="00D153BE"/>
    <w:rsid w:val="00D15747"/>
    <w:rsid w:val="00D1595E"/>
    <w:rsid w:val="00D16452"/>
    <w:rsid w:val="00D16A67"/>
    <w:rsid w:val="00D16B2A"/>
    <w:rsid w:val="00D17322"/>
    <w:rsid w:val="00D177DC"/>
    <w:rsid w:val="00D179C2"/>
    <w:rsid w:val="00D20A18"/>
    <w:rsid w:val="00D20FE4"/>
    <w:rsid w:val="00D212D5"/>
    <w:rsid w:val="00D21369"/>
    <w:rsid w:val="00D214A3"/>
    <w:rsid w:val="00D22470"/>
    <w:rsid w:val="00D227FA"/>
    <w:rsid w:val="00D22D94"/>
    <w:rsid w:val="00D22ED4"/>
    <w:rsid w:val="00D22F65"/>
    <w:rsid w:val="00D23038"/>
    <w:rsid w:val="00D23794"/>
    <w:rsid w:val="00D23916"/>
    <w:rsid w:val="00D23CE1"/>
    <w:rsid w:val="00D249F5"/>
    <w:rsid w:val="00D24A68"/>
    <w:rsid w:val="00D24CA1"/>
    <w:rsid w:val="00D24DB5"/>
    <w:rsid w:val="00D25047"/>
    <w:rsid w:val="00D251CD"/>
    <w:rsid w:val="00D251EE"/>
    <w:rsid w:val="00D25653"/>
    <w:rsid w:val="00D25781"/>
    <w:rsid w:val="00D257F4"/>
    <w:rsid w:val="00D2591B"/>
    <w:rsid w:val="00D25B8A"/>
    <w:rsid w:val="00D25C2C"/>
    <w:rsid w:val="00D269F1"/>
    <w:rsid w:val="00D26A91"/>
    <w:rsid w:val="00D26F8C"/>
    <w:rsid w:val="00D271C3"/>
    <w:rsid w:val="00D27B7A"/>
    <w:rsid w:val="00D27EB3"/>
    <w:rsid w:val="00D27FA4"/>
    <w:rsid w:val="00D30115"/>
    <w:rsid w:val="00D303AD"/>
    <w:rsid w:val="00D30A39"/>
    <w:rsid w:val="00D30F2E"/>
    <w:rsid w:val="00D30F98"/>
    <w:rsid w:val="00D31029"/>
    <w:rsid w:val="00D315F2"/>
    <w:rsid w:val="00D31859"/>
    <w:rsid w:val="00D3188D"/>
    <w:rsid w:val="00D31944"/>
    <w:rsid w:val="00D31958"/>
    <w:rsid w:val="00D31CFB"/>
    <w:rsid w:val="00D31D12"/>
    <w:rsid w:val="00D31F80"/>
    <w:rsid w:val="00D32548"/>
    <w:rsid w:val="00D32A7D"/>
    <w:rsid w:val="00D34093"/>
    <w:rsid w:val="00D3421B"/>
    <w:rsid w:val="00D34254"/>
    <w:rsid w:val="00D344AC"/>
    <w:rsid w:val="00D348E7"/>
    <w:rsid w:val="00D34BA0"/>
    <w:rsid w:val="00D34E16"/>
    <w:rsid w:val="00D34E32"/>
    <w:rsid w:val="00D34F11"/>
    <w:rsid w:val="00D34F69"/>
    <w:rsid w:val="00D35077"/>
    <w:rsid w:val="00D35757"/>
    <w:rsid w:val="00D358CA"/>
    <w:rsid w:val="00D358EC"/>
    <w:rsid w:val="00D359BA"/>
    <w:rsid w:val="00D36350"/>
    <w:rsid w:val="00D36674"/>
    <w:rsid w:val="00D3676C"/>
    <w:rsid w:val="00D36862"/>
    <w:rsid w:val="00D36C10"/>
    <w:rsid w:val="00D36D3D"/>
    <w:rsid w:val="00D37278"/>
    <w:rsid w:val="00D3752B"/>
    <w:rsid w:val="00D37868"/>
    <w:rsid w:val="00D4009E"/>
    <w:rsid w:val="00D400C8"/>
    <w:rsid w:val="00D40294"/>
    <w:rsid w:val="00D4043A"/>
    <w:rsid w:val="00D405AD"/>
    <w:rsid w:val="00D40B78"/>
    <w:rsid w:val="00D40BCB"/>
    <w:rsid w:val="00D40BE0"/>
    <w:rsid w:val="00D416BF"/>
    <w:rsid w:val="00D418D6"/>
    <w:rsid w:val="00D41B0F"/>
    <w:rsid w:val="00D41B5B"/>
    <w:rsid w:val="00D425C4"/>
    <w:rsid w:val="00D4262B"/>
    <w:rsid w:val="00D42681"/>
    <w:rsid w:val="00D426A2"/>
    <w:rsid w:val="00D4291C"/>
    <w:rsid w:val="00D42BCE"/>
    <w:rsid w:val="00D43FC6"/>
    <w:rsid w:val="00D44546"/>
    <w:rsid w:val="00D445BD"/>
    <w:rsid w:val="00D447FB"/>
    <w:rsid w:val="00D448DD"/>
    <w:rsid w:val="00D44A69"/>
    <w:rsid w:val="00D44B50"/>
    <w:rsid w:val="00D45127"/>
    <w:rsid w:val="00D45179"/>
    <w:rsid w:val="00D457C6"/>
    <w:rsid w:val="00D45885"/>
    <w:rsid w:val="00D459BA"/>
    <w:rsid w:val="00D45A03"/>
    <w:rsid w:val="00D46008"/>
    <w:rsid w:val="00D461A7"/>
    <w:rsid w:val="00D461ED"/>
    <w:rsid w:val="00D465D0"/>
    <w:rsid w:val="00D46B62"/>
    <w:rsid w:val="00D46C8B"/>
    <w:rsid w:val="00D46F87"/>
    <w:rsid w:val="00D47015"/>
    <w:rsid w:val="00D4714B"/>
    <w:rsid w:val="00D47267"/>
    <w:rsid w:val="00D47F16"/>
    <w:rsid w:val="00D502EF"/>
    <w:rsid w:val="00D50EF0"/>
    <w:rsid w:val="00D513B0"/>
    <w:rsid w:val="00D517E3"/>
    <w:rsid w:val="00D51CD4"/>
    <w:rsid w:val="00D5223D"/>
    <w:rsid w:val="00D523BA"/>
    <w:rsid w:val="00D52446"/>
    <w:rsid w:val="00D5274C"/>
    <w:rsid w:val="00D527AF"/>
    <w:rsid w:val="00D52B2C"/>
    <w:rsid w:val="00D53319"/>
    <w:rsid w:val="00D53739"/>
    <w:rsid w:val="00D53A45"/>
    <w:rsid w:val="00D53F54"/>
    <w:rsid w:val="00D54458"/>
    <w:rsid w:val="00D5453A"/>
    <w:rsid w:val="00D5460B"/>
    <w:rsid w:val="00D549C8"/>
    <w:rsid w:val="00D54B12"/>
    <w:rsid w:val="00D55210"/>
    <w:rsid w:val="00D5533F"/>
    <w:rsid w:val="00D55F57"/>
    <w:rsid w:val="00D568AE"/>
    <w:rsid w:val="00D56CED"/>
    <w:rsid w:val="00D5713A"/>
    <w:rsid w:val="00D574E7"/>
    <w:rsid w:val="00D575CC"/>
    <w:rsid w:val="00D576A0"/>
    <w:rsid w:val="00D57E6F"/>
    <w:rsid w:val="00D61133"/>
    <w:rsid w:val="00D611F9"/>
    <w:rsid w:val="00D61DAF"/>
    <w:rsid w:val="00D61EAD"/>
    <w:rsid w:val="00D627C2"/>
    <w:rsid w:val="00D627E5"/>
    <w:rsid w:val="00D627F2"/>
    <w:rsid w:val="00D6280F"/>
    <w:rsid w:val="00D630D5"/>
    <w:rsid w:val="00D63243"/>
    <w:rsid w:val="00D63453"/>
    <w:rsid w:val="00D63A1A"/>
    <w:rsid w:val="00D63BE8"/>
    <w:rsid w:val="00D63BEA"/>
    <w:rsid w:val="00D63CB9"/>
    <w:rsid w:val="00D63DC0"/>
    <w:rsid w:val="00D64526"/>
    <w:rsid w:val="00D649CE"/>
    <w:rsid w:val="00D64CA5"/>
    <w:rsid w:val="00D65410"/>
    <w:rsid w:val="00D65F34"/>
    <w:rsid w:val="00D6620D"/>
    <w:rsid w:val="00D663A0"/>
    <w:rsid w:val="00D66553"/>
    <w:rsid w:val="00D66575"/>
    <w:rsid w:val="00D66647"/>
    <w:rsid w:val="00D66786"/>
    <w:rsid w:val="00D66C4E"/>
    <w:rsid w:val="00D66DBA"/>
    <w:rsid w:val="00D66F4F"/>
    <w:rsid w:val="00D670DD"/>
    <w:rsid w:val="00D6712A"/>
    <w:rsid w:val="00D679B3"/>
    <w:rsid w:val="00D67E75"/>
    <w:rsid w:val="00D67FD0"/>
    <w:rsid w:val="00D70A45"/>
    <w:rsid w:val="00D70AAA"/>
    <w:rsid w:val="00D70E78"/>
    <w:rsid w:val="00D710E5"/>
    <w:rsid w:val="00D713CF"/>
    <w:rsid w:val="00D71636"/>
    <w:rsid w:val="00D719C2"/>
    <w:rsid w:val="00D71DD6"/>
    <w:rsid w:val="00D71F26"/>
    <w:rsid w:val="00D720CD"/>
    <w:rsid w:val="00D72774"/>
    <w:rsid w:val="00D727D5"/>
    <w:rsid w:val="00D72AAB"/>
    <w:rsid w:val="00D7372B"/>
    <w:rsid w:val="00D73C3B"/>
    <w:rsid w:val="00D73D2F"/>
    <w:rsid w:val="00D74436"/>
    <w:rsid w:val="00D745E2"/>
    <w:rsid w:val="00D748C9"/>
    <w:rsid w:val="00D74EF4"/>
    <w:rsid w:val="00D75483"/>
    <w:rsid w:val="00D75A4B"/>
    <w:rsid w:val="00D75D48"/>
    <w:rsid w:val="00D75DB6"/>
    <w:rsid w:val="00D75F50"/>
    <w:rsid w:val="00D76150"/>
    <w:rsid w:val="00D7616D"/>
    <w:rsid w:val="00D763BE"/>
    <w:rsid w:val="00D76730"/>
    <w:rsid w:val="00D76918"/>
    <w:rsid w:val="00D76BAA"/>
    <w:rsid w:val="00D76BE1"/>
    <w:rsid w:val="00D7703B"/>
    <w:rsid w:val="00D77073"/>
    <w:rsid w:val="00D778B8"/>
    <w:rsid w:val="00D778CE"/>
    <w:rsid w:val="00D77950"/>
    <w:rsid w:val="00D779B9"/>
    <w:rsid w:val="00D77A4D"/>
    <w:rsid w:val="00D77C5A"/>
    <w:rsid w:val="00D77D09"/>
    <w:rsid w:val="00D80123"/>
    <w:rsid w:val="00D80417"/>
    <w:rsid w:val="00D80643"/>
    <w:rsid w:val="00D80A2D"/>
    <w:rsid w:val="00D80BF7"/>
    <w:rsid w:val="00D80C8A"/>
    <w:rsid w:val="00D80ECE"/>
    <w:rsid w:val="00D8141F"/>
    <w:rsid w:val="00D8146D"/>
    <w:rsid w:val="00D81564"/>
    <w:rsid w:val="00D81655"/>
    <w:rsid w:val="00D818DB"/>
    <w:rsid w:val="00D81E10"/>
    <w:rsid w:val="00D81F7F"/>
    <w:rsid w:val="00D820E8"/>
    <w:rsid w:val="00D826BB"/>
    <w:rsid w:val="00D82812"/>
    <w:rsid w:val="00D8292B"/>
    <w:rsid w:val="00D8297B"/>
    <w:rsid w:val="00D8372E"/>
    <w:rsid w:val="00D83974"/>
    <w:rsid w:val="00D8397C"/>
    <w:rsid w:val="00D83A5A"/>
    <w:rsid w:val="00D84A12"/>
    <w:rsid w:val="00D84ACA"/>
    <w:rsid w:val="00D85001"/>
    <w:rsid w:val="00D8517D"/>
    <w:rsid w:val="00D85215"/>
    <w:rsid w:val="00D85D0D"/>
    <w:rsid w:val="00D85F9C"/>
    <w:rsid w:val="00D860FF"/>
    <w:rsid w:val="00D8666E"/>
    <w:rsid w:val="00D8672E"/>
    <w:rsid w:val="00D86F59"/>
    <w:rsid w:val="00D8730E"/>
    <w:rsid w:val="00D873CC"/>
    <w:rsid w:val="00D87795"/>
    <w:rsid w:val="00D87FF3"/>
    <w:rsid w:val="00D90200"/>
    <w:rsid w:val="00D9046C"/>
    <w:rsid w:val="00D906F8"/>
    <w:rsid w:val="00D908D5"/>
    <w:rsid w:val="00D90B87"/>
    <w:rsid w:val="00D90EAD"/>
    <w:rsid w:val="00D91458"/>
    <w:rsid w:val="00D9162A"/>
    <w:rsid w:val="00D916AB"/>
    <w:rsid w:val="00D916E9"/>
    <w:rsid w:val="00D91BFF"/>
    <w:rsid w:val="00D91CA9"/>
    <w:rsid w:val="00D9202B"/>
    <w:rsid w:val="00D920DE"/>
    <w:rsid w:val="00D9285D"/>
    <w:rsid w:val="00D92B63"/>
    <w:rsid w:val="00D9304A"/>
    <w:rsid w:val="00D9320B"/>
    <w:rsid w:val="00D9351D"/>
    <w:rsid w:val="00D94410"/>
    <w:rsid w:val="00D94E99"/>
    <w:rsid w:val="00D95066"/>
    <w:rsid w:val="00D950D6"/>
    <w:rsid w:val="00D950FF"/>
    <w:rsid w:val="00D95191"/>
    <w:rsid w:val="00D95347"/>
    <w:rsid w:val="00D95919"/>
    <w:rsid w:val="00D95992"/>
    <w:rsid w:val="00D95A66"/>
    <w:rsid w:val="00D960AD"/>
    <w:rsid w:val="00D973C1"/>
    <w:rsid w:val="00D97520"/>
    <w:rsid w:val="00D97886"/>
    <w:rsid w:val="00D978CD"/>
    <w:rsid w:val="00D97B22"/>
    <w:rsid w:val="00D97BA3"/>
    <w:rsid w:val="00D97D19"/>
    <w:rsid w:val="00DA0229"/>
    <w:rsid w:val="00DA036C"/>
    <w:rsid w:val="00DA05DD"/>
    <w:rsid w:val="00DA094D"/>
    <w:rsid w:val="00DA0AA1"/>
    <w:rsid w:val="00DA0D59"/>
    <w:rsid w:val="00DA15AB"/>
    <w:rsid w:val="00DA18B4"/>
    <w:rsid w:val="00DA1C93"/>
    <w:rsid w:val="00DA1E97"/>
    <w:rsid w:val="00DA289D"/>
    <w:rsid w:val="00DA2CBB"/>
    <w:rsid w:val="00DA2DDB"/>
    <w:rsid w:val="00DA314E"/>
    <w:rsid w:val="00DA3654"/>
    <w:rsid w:val="00DA3814"/>
    <w:rsid w:val="00DA3903"/>
    <w:rsid w:val="00DA3BA3"/>
    <w:rsid w:val="00DA3D98"/>
    <w:rsid w:val="00DA3DF7"/>
    <w:rsid w:val="00DA3E2D"/>
    <w:rsid w:val="00DA3E9E"/>
    <w:rsid w:val="00DA44B4"/>
    <w:rsid w:val="00DA4C68"/>
    <w:rsid w:val="00DA5427"/>
    <w:rsid w:val="00DA57E4"/>
    <w:rsid w:val="00DA5821"/>
    <w:rsid w:val="00DA5947"/>
    <w:rsid w:val="00DA5BED"/>
    <w:rsid w:val="00DA5DDE"/>
    <w:rsid w:val="00DA61DB"/>
    <w:rsid w:val="00DA6769"/>
    <w:rsid w:val="00DA68A2"/>
    <w:rsid w:val="00DA6DE0"/>
    <w:rsid w:val="00DA6E41"/>
    <w:rsid w:val="00DA7105"/>
    <w:rsid w:val="00DA7398"/>
    <w:rsid w:val="00DA781C"/>
    <w:rsid w:val="00DA7C99"/>
    <w:rsid w:val="00DA7D26"/>
    <w:rsid w:val="00DB0090"/>
    <w:rsid w:val="00DB01D1"/>
    <w:rsid w:val="00DB075D"/>
    <w:rsid w:val="00DB07FC"/>
    <w:rsid w:val="00DB0836"/>
    <w:rsid w:val="00DB0C32"/>
    <w:rsid w:val="00DB0CDF"/>
    <w:rsid w:val="00DB1463"/>
    <w:rsid w:val="00DB1B6D"/>
    <w:rsid w:val="00DB1C35"/>
    <w:rsid w:val="00DB1D1A"/>
    <w:rsid w:val="00DB1E84"/>
    <w:rsid w:val="00DB1FCE"/>
    <w:rsid w:val="00DB2304"/>
    <w:rsid w:val="00DB2357"/>
    <w:rsid w:val="00DB252A"/>
    <w:rsid w:val="00DB2AC1"/>
    <w:rsid w:val="00DB31AB"/>
    <w:rsid w:val="00DB3543"/>
    <w:rsid w:val="00DB3574"/>
    <w:rsid w:val="00DB35A9"/>
    <w:rsid w:val="00DB35AE"/>
    <w:rsid w:val="00DB3740"/>
    <w:rsid w:val="00DB37E1"/>
    <w:rsid w:val="00DB423E"/>
    <w:rsid w:val="00DB4749"/>
    <w:rsid w:val="00DB4755"/>
    <w:rsid w:val="00DB502D"/>
    <w:rsid w:val="00DB5178"/>
    <w:rsid w:val="00DB5785"/>
    <w:rsid w:val="00DB594D"/>
    <w:rsid w:val="00DB5B24"/>
    <w:rsid w:val="00DB5CDF"/>
    <w:rsid w:val="00DB68C9"/>
    <w:rsid w:val="00DB6B03"/>
    <w:rsid w:val="00DB7755"/>
    <w:rsid w:val="00DB7A66"/>
    <w:rsid w:val="00DB7B26"/>
    <w:rsid w:val="00DB7FB4"/>
    <w:rsid w:val="00DC02E3"/>
    <w:rsid w:val="00DC0ED8"/>
    <w:rsid w:val="00DC1042"/>
    <w:rsid w:val="00DC1081"/>
    <w:rsid w:val="00DC12FB"/>
    <w:rsid w:val="00DC1AC8"/>
    <w:rsid w:val="00DC2085"/>
    <w:rsid w:val="00DC20B0"/>
    <w:rsid w:val="00DC2198"/>
    <w:rsid w:val="00DC2451"/>
    <w:rsid w:val="00DC270F"/>
    <w:rsid w:val="00DC285E"/>
    <w:rsid w:val="00DC3C13"/>
    <w:rsid w:val="00DC3DBC"/>
    <w:rsid w:val="00DC3FC0"/>
    <w:rsid w:val="00DC4130"/>
    <w:rsid w:val="00DC4239"/>
    <w:rsid w:val="00DC4503"/>
    <w:rsid w:val="00DC46E0"/>
    <w:rsid w:val="00DC4893"/>
    <w:rsid w:val="00DC5061"/>
    <w:rsid w:val="00DC5746"/>
    <w:rsid w:val="00DC591F"/>
    <w:rsid w:val="00DC5A47"/>
    <w:rsid w:val="00DC5B20"/>
    <w:rsid w:val="00DC5C07"/>
    <w:rsid w:val="00DC5D91"/>
    <w:rsid w:val="00DC5F77"/>
    <w:rsid w:val="00DC625C"/>
    <w:rsid w:val="00DC63C6"/>
    <w:rsid w:val="00DC63D0"/>
    <w:rsid w:val="00DC6C74"/>
    <w:rsid w:val="00DC6D59"/>
    <w:rsid w:val="00DC72B9"/>
    <w:rsid w:val="00DC7532"/>
    <w:rsid w:val="00DC77CE"/>
    <w:rsid w:val="00DC7CA4"/>
    <w:rsid w:val="00DC7CFE"/>
    <w:rsid w:val="00DD00CA"/>
    <w:rsid w:val="00DD0249"/>
    <w:rsid w:val="00DD0688"/>
    <w:rsid w:val="00DD0D3D"/>
    <w:rsid w:val="00DD0E10"/>
    <w:rsid w:val="00DD0E84"/>
    <w:rsid w:val="00DD0EB7"/>
    <w:rsid w:val="00DD12F9"/>
    <w:rsid w:val="00DD1365"/>
    <w:rsid w:val="00DD13E5"/>
    <w:rsid w:val="00DD2151"/>
    <w:rsid w:val="00DD231D"/>
    <w:rsid w:val="00DD2785"/>
    <w:rsid w:val="00DD2B3F"/>
    <w:rsid w:val="00DD2C73"/>
    <w:rsid w:val="00DD2DDE"/>
    <w:rsid w:val="00DD30C0"/>
    <w:rsid w:val="00DD350F"/>
    <w:rsid w:val="00DD3C16"/>
    <w:rsid w:val="00DD46C1"/>
    <w:rsid w:val="00DD4ADF"/>
    <w:rsid w:val="00DD4C10"/>
    <w:rsid w:val="00DD4C99"/>
    <w:rsid w:val="00DD4F4F"/>
    <w:rsid w:val="00DD5722"/>
    <w:rsid w:val="00DD59F6"/>
    <w:rsid w:val="00DD5E54"/>
    <w:rsid w:val="00DD5F67"/>
    <w:rsid w:val="00DD652A"/>
    <w:rsid w:val="00DD6A5B"/>
    <w:rsid w:val="00DD70F7"/>
    <w:rsid w:val="00DD715E"/>
    <w:rsid w:val="00DD77A7"/>
    <w:rsid w:val="00DD792D"/>
    <w:rsid w:val="00DD7AB4"/>
    <w:rsid w:val="00DD7ED2"/>
    <w:rsid w:val="00DD7FF5"/>
    <w:rsid w:val="00DE0406"/>
    <w:rsid w:val="00DE043C"/>
    <w:rsid w:val="00DE068E"/>
    <w:rsid w:val="00DE087B"/>
    <w:rsid w:val="00DE0CD2"/>
    <w:rsid w:val="00DE0D7D"/>
    <w:rsid w:val="00DE0EB7"/>
    <w:rsid w:val="00DE1213"/>
    <w:rsid w:val="00DE1792"/>
    <w:rsid w:val="00DE1830"/>
    <w:rsid w:val="00DE1AFD"/>
    <w:rsid w:val="00DE1BA6"/>
    <w:rsid w:val="00DE1D1A"/>
    <w:rsid w:val="00DE20B9"/>
    <w:rsid w:val="00DE22D7"/>
    <w:rsid w:val="00DE241B"/>
    <w:rsid w:val="00DE2BF3"/>
    <w:rsid w:val="00DE2E5D"/>
    <w:rsid w:val="00DE319D"/>
    <w:rsid w:val="00DE366A"/>
    <w:rsid w:val="00DE3886"/>
    <w:rsid w:val="00DE461D"/>
    <w:rsid w:val="00DE490A"/>
    <w:rsid w:val="00DE4A82"/>
    <w:rsid w:val="00DE53E5"/>
    <w:rsid w:val="00DE5414"/>
    <w:rsid w:val="00DE5516"/>
    <w:rsid w:val="00DE5A03"/>
    <w:rsid w:val="00DE6057"/>
    <w:rsid w:val="00DE61CF"/>
    <w:rsid w:val="00DE6627"/>
    <w:rsid w:val="00DE7100"/>
    <w:rsid w:val="00DE7227"/>
    <w:rsid w:val="00DE74F4"/>
    <w:rsid w:val="00DE7580"/>
    <w:rsid w:val="00DE7603"/>
    <w:rsid w:val="00DE7E05"/>
    <w:rsid w:val="00DF04F8"/>
    <w:rsid w:val="00DF0641"/>
    <w:rsid w:val="00DF0936"/>
    <w:rsid w:val="00DF0B33"/>
    <w:rsid w:val="00DF16AE"/>
    <w:rsid w:val="00DF1746"/>
    <w:rsid w:val="00DF1ED7"/>
    <w:rsid w:val="00DF2833"/>
    <w:rsid w:val="00DF2AB5"/>
    <w:rsid w:val="00DF2B88"/>
    <w:rsid w:val="00DF2C20"/>
    <w:rsid w:val="00DF2D28"/>
    <w:rsid w:val="00DF3220"/>
    <w:rsid w:val="00DF3A6C"/>
    <w:rsid w:val="00DF428F"/>
    <w:rsid w:val="00DF46F1"/>
    <w:rsid w:val="00DF4794"/>
    <w:rsid w:val="00DF49AB"/>
    <w:rsid w:val="00DF4A10"/>
    <w:rsid w:val="00DF4A49"/>
    <w:rsid w:val="00DF4E79"/>
    <w:rsid w:val="00DF4E87"/>
    <w:rsid w:val="00DF4FAD"/>
    <w:rsid w:val="00DF50A1"/>
    <w:rsid w:val="00DF543F"/>
    <w:rsid w:val="00DF572E"/>
    <w:rsid w:val="00DF574A"/>
    <w:rsid w:val="00DF5C25"/>
    <w:rsid w:val="00DF5F0C"/>
    <w:rsid w:val="00DF605F"/>
    <w:rsid w:val="00DF62B4"/>
    <w:rsid w:val="00DF6A6F"/>
    <w:rsid w:val="00DF6AEF"/>
    <w:rsid w:val="00DF6AF8"/>
    <w:rsid w:val="00DF79A8"/>
    <w:rsid w:val="00E0015C"/>
    <w:rsid w:val="00E00666"/>
    <w:rsid w:val="00E0095D"/>
    <w:rsid w:val="00E00A22"/>
    <w:rsid w:val="00E00CFD"/>
    <w:rsid w:val="00E01266"/>
    <w:rsid w:val="00E0147F"/>
    <w:rsid w:val="00E0156A"/>
    <w:rsid w:val="00E01632"/>
    <w:rsid w:val="00E01921"/>
    <w:rsid w:val="00E01B48"/>
    <w:rsid w:val="00E01EFB"/>
    <w:rsid w:val="00E02210"/>
    <w:rsid w:val="00E0223C"/>
    <w:rsid w:val="00E02489"/>
    <w:rsid w:val="00E024DD"/>
    <w:rsid w:val="00E024E8"/>
    <w:rsid w:val="00E02529"/>
    <w:rsid w:val="00E0287D"/>
    <w:rsid w:val="00E02BA1"/>
    <w:rsid w:val="00E02D61"/>
    <w:rsid w:val="00E02F77"/>
    <w:rsid w:val="00E0340C"/>
    <w:rsid w:val="00E03559"/>
    <w:rsid w:val="00E035BD"/>
    <w:rsid w:val="00E0369B"/>
    <w:rsid w:val="00E03819"/>
    <w:rsid w:val="00E03A61"/>
    <w:rsid w:val="00E03E7E"/>
    <w:rsid w:val="00E03F24"/>
    <w:rsid w:val="00E043EB"/>
    <w:rsid w:val="00E04587"/>
    <w:rsid w:val="00E046FF"/>
    <w:rsid w:val="00E0473A"/>
    <w:rsid w:val="00E04776"/>
    <w:rsid w:val="00E04D5F"/>
    <w:rsid w:val="00E04FF7"/>
    <w:rsid w:val="00E055CF"/>
    <w:rsid w:val="00E057AE"/>
    <w:rsid w:val="00E05DE6"/>
    <w:rsid w:val="00E06253"/>
    <w:rsid w:val="00E0648F"/>
    <w:rsid w:val="00E06B7B"/>
    <w:rsid w:val="00E06E65"/>
    <w:rsid w:val="00E06E8D"/>
    <w:rsid w:val="00E06EDA"/>
    <w:rsid w:val="00E06EDE"/>
    <w:rsid w:val="00E06EE4"/>
    <w:rsid w:val="00E0705C"/>
    <w:rsid w:val="00E07068"/>
    <w:rsid w:val="00E0734C"/>
    <w:rsid w:val="00E074D4"/>
    <w:rsid w:val="00E0790B"/>
    <w:rsid w:val="00E07AAB"/>
    <w:rsid w:val="00E07C1E"/>
    <w:rsid w:val="00E07DE0"/>
    <w:rsid w:val="00E07E54"/>
    <w:rsid w:val="00E10878"/>
    <w:rsid w:val="00E10B93"/>
    <w:rsid w:val="00E10C2B"/>
    <w:rsid w:val="00E10FB7"/>
    <w:rsid w:val="00E110D3"/>
    <w:rsid w:val="00E112DB"/>
    <w:rsid w:val="00E113A4"/>
    <w:rsid w:val="00E11495"/>
    <w:rsid w:val="00E1166D"/>
    <w:rsid w:val="00E11861"/>
    <w:rsid w:val="00E11ED4"/>
    <w:rsid w:val="00E11F20"/>
    <w:rsid w:val="00E122B6"/>
    <w:rsid w:val="00E12369"/>
    <w:rsid w:val="00E12656"/>
    <w:rsid w:val="00E12943"/>
    <w:rsid w:val="00E12E2C"/>
    <w:rsid w:val="00E12EBE"/>
    <w:rsid w:val="00E130E8"/>
    <w:rsid w:val="00E13B09"/>
    <w:rsid w:val="00E13BA6"/>
    <w:rsid w:val="00E147D4"/>
    <w:rsid w:val="00E14B42"/>
    <w:rsid w:val="00E14C82"/>
    <w:rsid w:val="00E1517D"/>
    <w:rsid w:val="00E1538B"/>
    <w:rsid w:val="00E154D2"/>
    <w:rsid w:val="00E15689"/>
    <w:rsid w:val="00E15D63"/>
    <w:rsid w:val="00E16473"/>
    <w:rsid w:val="00E16730"/>
    <w:rsid w:val="00E167D4"/>
    <w:rsid w:val="00E16BC5"/>
    <w:rsid w:val="00E16DCA"/>
    <w:rsid w:val="00E1709C"/>
    <w:rsid w:val="00E170A1"/>
    <w:rsid w:val="00E17143"/>
    <w:rsid w:val="00E179DB"/>
    <w:rsid w:val="00E17AE0"/>
    <w:rsid w:val="00E20157"/>
    <w:rsid w:val="00E20222"/>
    <w:rsid w:val="00E208DB"/>
    <w:rsid w:val="00E20E2C"/>
    <w:rsid w:val="00E2170B"/>
    <w:rsid w:val="00E21AC3"/>
    <w:rsid w:val="00E21E1D"/>
    <w:rsid w:val="00E222C0"/>
    <w:rsid w:val="00E223B4"/>
    <w:rsid w:val="00E2248F"/>
    <w:rsid w:val="00E226A5"/>
    <w:rsid w:val="00E2294C"/>
    <w:rsid w:val="00E22C47"/>
    <w:rsid w:val="00E22F76"/>
    <w:rsid w:val="00E22FA0"/>
    <w:rsid w:val="00E22FE5"/>
    <w:rsid w:val="00E233FC"/>
    <w:rsid w:val="00E237E5"/>
    <w:rsid w:val="00E23999"/>
    <w:rsid w:val="00E23B04"/>
    <w:rsid w:val="00E23BBF"/>
    <w:rsid w:val="00E23E6F"/>
    <w:rsid w:val="00E23FB5"/>
    <w:rsid w:val="00E23FC8"/>
    <w:rsid w:val="00E24505"/>
    <w:rsid w:val="00E24611"/>
    <w:rsid w:val="00E2471D"/>
    <w:rsid w:val="00E24D99"/>
    <w:rsid w:val="00E24DC9"/>
    <w:rsid w:val="00E251F3"/>
    <w:rsid w:val="00E253B7"/>
    <w:rsid w:val="00E25463"/>
    <w:rsid w:val="00E25CF2"/>
    <w:rsid w:val="00E25E59"/>
    <w:rsid w:val="00E26220"/>
    <w:rsid w:val="00E263D6"/>
    <w:rsid w:val="00E265E5"/>
    <w:rsid w:val="00E266E4"/>
    <w:rsid w:val="00E26E8A"/>
    <w:rsid w:val="00E271D6"/>
    <w:rsid w:val="00E2725B"/>
    <w:rsid w:val="00E27334"/>
    <w:rsid w:val="00E273C8"/>
    <w:rsid w:val="00E27712"/>
    <w:rsid w:val="00E278D1"/>
    <w:rsid w:val="00E27AFD"/>
    <w:rsid w:val="00E27B29"/>
    <w:rsid w:val="00E27BD2"/>
    <w:rsid w:val="00E27FB8"/>
    <w:rsid w:val="00E30089"/>
    <w:rsid w:val="00E30094"/>
    <w:rsid w:val="00E3045A"/>
    <w:rsid w:val="00E31447"/>
    <w:rsid w:val="00E3147A"/>
    <w:rsid w:val="00E316F1"/>
    <w:rsid w:val="00E31700"/>
    <w:rsid w:val="00E317C0"/>
    <w:rsid w:val="00E31A63"/>
    <w:rsid w:val="00E31E78"/>
    <w:rsid w:val="00E3212F"/>
    <w:rsid w:val="00E3245A"/>
    <w:rsid w:val="00E328EF"/>
    <w:rsid w:val="00E32B7E"/>
    <w:rsid w:val="00E32C82"/>
    <w:rsid w:val="00E33743"/>
    <w:rsid w:val="00E33BE1"/>
    <w:rsid w:val="00E33E06"/>
    <w:rsid w:val="00E34473"/>
    <w:rsid w:val="00E35422"/>
    <w:rsid w:val="00E35492"/>
    <w:rsid w:val="00E35D10"/>
    <w:rsid w:val="00E35DBF"/>
    <w:rsid w:val="00E35FAD"/>
    <w:rsid w:val="00E36025"/>
    <w:rsid w:val="00E36167"/>
    <w:rsid w:val="00E36979"/>
    <w:rsid w:val="00E372F2"/>
    <w:rsid w:val="00E3762F"/>
    <w:rsid w:val="00E37940"/>
    <w:rsid w:val="00E37A45"/>
    <w:rsid w:val="00E37B9A"/>
    <w:rsid w:val="00E37BAF"/>
    <w:rsid w:val="00E37D09"/>
    <w:rsid w:val="00E40250"/>
    <w:rsid w:val="00E40273"/>
    <w:rsid w:val="00E4070D"/>
    <w:rsid w:val="00E408D1"/>
    <w:rsid w:val="00E415A5"/>
    <w:rsid w:val="00E4175C"/>
    <w:rsid w:val="00E418CD"/>
    <w:rsid w:val="00E41A7E"/>
    <w:rsid w:val="00E41C78"/>
    <w:rsid w:val="00E41E96"/>
    <w:rsid w:val="00E41F6C"/>
    <w:rsid w:val="00E422A5"/>
    <w:rsid w:val="00E42342"/>
    <w:rsid w:val="00E42E6C"/>
    <w:rsid w:val="00E42F7A"/>
    <w:rsid w:val="00E43B17"/>
    <w:rsid w:val="00E440E3"/>
    <w:rsid w:val="00E4458E"/>
    <w:rsid w:val="00E445AD"/>
    <w:rsid w:val="00E44A54"/>
    <w:rsid w:val="00E44CDF"/>
    <w:rsid w:val="00E45584"/>
    <w:rsid w:val="00E45B9F"/>
    <w:rsid w:val="00E46235"/>
    <w:rsid w:val="00E466DB"/>
    <w:rsid w:val="00E46AC1"/>
    <w:rsid w:val="00E47614"/>
    <w:rsid w:val="00E47677"/>
    <w:rsid w:val="00E47946"/>
    <w:rsid w:val="00E47B24"/>
    <w:rsid w:val="00E47F5E"/>
    <w:rsid w:val="00E500B7"/>
    <w:rsid w:val="00E50429"/>
    <w:rsid w:val="00E50518"/>
    <w:rsid w:val="00E5075F"/>
    <w:rsid w:val="00E50903"/>
    <w:rsid w:val="00E50C57"/>
    <w:rsid w:val="00E50D2E"/>
    <w:rsid w:val="00E50E97"/>
    <w:rsid w:val="00E511DE"/>
    <w:rsid w:val="00E51AE1"/>
    <w:rsid w:val="00E52075"/>
    <w:rsid w:val="00E52822"/>
    <w:rsid w:val="00E52A0F"/>
    <w:rsid w:val="00E52A34"/>
    <w:rsid w:val="00E52BB1"/>
    <w:rsid w:val="00E52C77"/>
    <w:rsid w:val="00E52DB2"/>
    <w:rsid w:val="00E538F6"/>
    <w:rsid w:val="00E5395C"/>
    <w:rsid w:val="00E53B13"/>
    <w:rsid w:val="00E549A6"/>
    <w:rsid w:val="00E54B22"/>
    <w:rsid w:val="00E54BF8"/>
    <w:rsid w:val="00E54CC1"/>
    <w:rsid w:val="00E54DDD"/>
    <w:rsid w:val="00E54EA3"/>
    <w:rsid w:val="00E551D5"/>
    <w:rsid w:val="00E555C4"/>
    <w:rsid w:val="00E5646E"/>
    <w:rsid w:val="00E5650E"/>
    <w:rsid w:val="00E56542"/>
    <w:rsid w:val="00E56774"/>
    <w:rsid w:val="00E56BB0"/>
    <w:rsid w:val="00E56C29"/>
    <w:rsid w:val="00E56C36"/>
    <w:rsid w:val="00E56CE0"/>
    <w:rsid w:val="00E56CF9"/>
    <w:rsid w:val="00E570E9"/>
    <w:rsid w:val="00E570F8"/>
    <w:rsid w:val="00E574C6"/>
    <w:rsid w:val="00E574D3"/>
    <w:rsid w:val="00E576D4"/>
    <w:rsid w:val="00E578F9"/>
    <w:rsid w:val="00E57C52"/>
    <w:rsid w:val="00E6037E"/>
    <w:rsid w:val="00E6102E"/>
    <w:rsid w:val="00E61099"/>
    <w:rsid w:val="00E61CEC"/>
    <w:rsid w:val="00E61EAE"/>
    <w:rsid w:val="00E620EB"/>
    <w:rsid w:val="00E622EF"/>
    <w:rsid w:val="00E62665"/>
    <w:rsid w:val="00E63224"/>
    <w:rsid w:val="00E6356D"/>
    <w:rsid w:val="00E63A41"/>
    <w:rsid w:val="00E63BAC"/>
    <w:rsid w:val="00E63C13"/>
    <w:rsid w:val="00E63D5E"/>
    <w:rsid w:val="00E649E9"/>
    <w:rsid w:val="00E64C47"/>
    <w:rsid w:val="00E64F6A"/>
    <w:rsid w:val="00E65255"/>
    <w:rsid w:val="00E653B4"/>
    <w:rsid w:val="00E6564B"/>
    <w:rsid w:val="00E65982"/>
    <w:rsid w:val="00E66236"/>
    <w:rsid w:val="00E6635D"/>
    <w:rsid w:val="00E66E12"/>
    <w:rsid w:val="00E67057"/>
    <w:rsid w:val="00E6722A"/>
    <w:rsid w:val="00E67300"/>
    <w:rsid w:val="00E67CA3"/>
    <w:rsid w:val="00E7098A"/>
    <w:rsid w:val="00E70B7C"/>
    <w:rsid w:val="00E70CD6"/>
    <w:rsid w:val="00E70EAE"/>
    <w:rsid w:val="00E7183F"/>
    <w:rsid w:val="00E71CBF"/>
    <w:rsid w:val="00E71FB8"/>
    <w:rsid w:val="00E72180"/>
    <w:rsid w:val="00E72432"/>
    <w:rsid w:val="00E728A9"/>
    <w:rsid w:val="00E72950"/>
    <w:rsid w:val="00E72965"/>
    <w:rsid w:val="00E72A91"/>
    <w:rsid w:val="00E72B55"/>
    <w:rsid w:val="00E72BA5"/>
    <w:rsid w:val="00E72D68"/>
    <w:rsid w:val="00E72E18"/>
    <w:rsid w:val="00E72FCA"/>
    <w:rsid w:val="00E73244"/>
    <w:rsid w:val="00E73355"/>
    <w:rsid w:val="00E73762"/>
    <w:rsid w:val="00E7377A"/>
    <w:rsid w:val="00E73821"/>
    <w:rsid w:val="00E73A0E"/>
    <w:rsid w:val="00E73B09"/>
    <w:rsid w:val="00E73CF1"/>
    <w:rsid w:val="00E74002"/>
    <w:rsid w:val="00E742BE"/>
    <w:rsid w:val="00E74533"/>
    <w:rsid w:val="00E74610"/>
    <w:rsid w:val="00E746BA"/>
    <w:rsid w:val="00E74ABC"/>
    <w:rsid w:val="00E74D56"/>
    <w:rsid w:val="00E75457"/>
    <w:rsid w:val="00E7548D"/>
    <w:rsid w:val="00E75DC1"/>
    <w:rsid w:val="00E763E4"/>
    <w:rsid w:val="00E76754"/>
    <w:rsid w:val="00E76875"/>
    <w:rsid w:val="00E76B74"/>
    <w:rsid w:val="00E76C52"/>
    <w:rsid w:val="00E76EB7"/>
    <w:rsid w:val="00E775F2"/>
    <w:rsid w:val="00E77AF2"/>
    <w:rsid w:val="00E77CF5"/>
    <w:rsid w:val="00E77D57"/>
    <w:rsid w:val="00E77FBF"/>
    <w:rsid w:val="00E800E3"/>
    <w:rsid w:val="00E804AE"/>
    <w:rsid w:val="00E807A8"/>
    <w:rsid w:val="00E8091D"/>
    <w:rsid w:val="00E80DBB"/>
    <w:rsid w:val="00E8126F"/>
    <w:rsid w:val="00E81391"/>
    <w:rsid w:val="00E81E06"/>
    <w:rsid w:val="00E8211A"/>
    <w:rsid w:val="00E82381"/>
    <w:rsid w:val="00E823F2"/>
    <w:rsid w:val="00E828C0"/>
    <w:rsid w:val="00E82CEE"/>
    <w:rsid w:val="00E82EDE"/>
    <w:rsid w:val="00E831B2"/>
    <w:rsid w:val="00E8357C"/>
    <w:rsid w:val="00E837F4"/>
    <w:rsid w:val="00E83A46"/>
    <w:rsid w:val="00E842D1"/>
    <w:rsid w:val="00E846C1"/>
    <w:rsid w:val="00E84961"/>
    <w:rsid w:val="00E84D05"/>
    <w:rsid w:val="00E852C7"/>
    <w:rsid w:val="00E857EF"/>
    <w:rsid w:val="00E85948"/>
    <w:rsid w:val="00E85A64"/>
    <w:rsid w:val="00E85BD4"/>
    <w:rsid w:val="00E85C18"/>
    <w:rsid w:val="00E85EF1"/>
    <w:rsid w:val="00E85F63"/>
    <w:rsid w:val="00E86173"/>
    <w:rsid w:val="00E86215"/>
    <w:rsid w:val="00E8666E"/>
    <w:rsid w:val="00E86ACD"/>
    <w:rsid w:val="00E86D40"/>
    <w:rsid w:val="00E86E08"/>
    <w:rsid w:val="00E86E0A"/>
    <w:rsid w:val="00E8713C"/>
    <w:rsid w:val="00E87652"/>
    <w:rsid w:val="00E87807"/>
    <w:rsid w:val="00E878B3"/>
    <w:rsid w:val="00E878E3"/>
    <w:rsid w:val="00E87F4B"/>
    <w:rsid w:val="00E90172"/>
    <w:rsid w:val="00E90497"/>
    <w:rsid w:val="00E9066E"/>
    <w:rsid w:val="00E906EE"/>
    <w:rsid w:val="00E908F4"/>
    <w:rsid w:val="00E90F82"/>
    <w:rsid w:val="00E91084"/>
    <w:rsid w:val="00E910E7"/>
    <w:rsid w:val="00E914F4"/>
    <w:rsid w:val="00E9174D"/>
    <w:rsid w:val="00E91E59"/>
    <w:rsid w:val="00E91F6C"/>
    <w:rsid w:val="00E9273E"/>
    <w:rsid w:val="00E9316A"/>
    <w:rsid w:val="00E934FA"/>
    <w:rsid w:val="00E93666"/>
    <w:rsid w:val="00E93817"/>
    <w:rsid w:val="00E93883"/>
    <w:rsid w:val="00E93BAC"/>
    <w:rsid w:val="00E93BB8"/>
    <w:rsid w:val="00E9425C"/>
    <w:rsid w:val="00E94482"/>
    <w:rsid w:val="00E9454D"/>
    <w:rsid w:val="00E94719"/>
    <w:rsid w:val="00E9483B"/>
    <w:rsid w:val="00E94868"/>
    <w:rsid w:val="00E949C5"/>
    <w:rsid w:val="00E94CAC"/>
    <w:rsid w:val="00E94D97"/>
    <w:rsid w:val="00E94F92"/>
    <w:rsid w:val="00E951A7"/>
    <w:rsid w:val="00E951C2"/>
    <w:rsid w:val="00E9528E"/>
    <w:rsid w:val="00E9558B"/>
    <w:rsid w:val="00E957FD"/>
    <w:rsid w:val="00E95A2D"/>
    <w:rsid w:val="00E96019"/>
    <w:rsid w:val="00E960FB"/>
    <w:rsid w:val="00E961DC"/>
    <w:rsid w:val="00E9628A"/>
    <w:rsid w:val="00E9642C"/>
    <w:rsid w:val="00E96795"/>
    <w:rsid w:val="00E96BB9"/>
    <w:rsid w:val="00E96C21"/>
    <w:rsid w:val="00E96C90"/>
    <w:rsid w:val="00E971AB"/>
    <w:rsid w:val="00E97629"/>
    <w:rsid w:val="00E9762F"/>
    <w:rsid w:val="00E97A07"/>
    <w:rsid w:val="00E97A26"/>
    <w:rsid w:val="00E97AF4"/>
    <w:rsid w:val="00EA0078"/>
    <w:rsid w:val="00EA0553"/>
    <w:rsid w:val="00EA0B8B"/>
    <w:rsid w:val="00EA0D56"/>
    <w:rsid w:val="00EA0FED"/>
    <w:rsid w:val="00EA1570"/>
    <w:rsid w:val="00EA1753"/>
    <w:rsid w:val="00EA18EE"/>
    <w:rsid w:val="00EA1A59"/>
    <w:rsid w:val="00EA1C5C"/>
    <w:rsid w:val="00EA22D4"/>
    <w:rsid w:val="00EA26AF"/>
    <w:rsid w:val="00EA27BC"/>
    <w:rsid w:val="00EA2A22"/>
    <w:rsid w:val="00EA2AF3"/>
    <w:rsid w:val="00EA310E"/>
    <w:rsid w:val="00EA331B"/>
    <w:rsid w:val="00EA38C1"/>
    <w:rsid w:val="00EA43C1"/>
    <w:rsid w:val="00EA476C"/>
    <w:rsid w:val="00EA4A72"/>
    <w:rsid w:val="00EA4CD8"/>
    <w:rsid w:val="00EA4D34"/>
    <w:rsid w:val="00EA4D87"/>
    <w:rsid w:val="00EA4F72"/>
    <w:rsid w:val="00EA5309"/>
    <w:rsid w:val="00EA54A6"/>
    <w:rsid w:val="00EA56E1"/>
    <w:rsid w:val="00EA5BD7"/>
    <w:rsid w:val="00EA5E6D"/>
    <w:rsid w:val="00EA6C6D"/>
    <w:rsid w:val="00EA6E78"/>
    <w:rsid w:val="00EA6F78"/>
    <w:rsid w:val="00EA6F79"/>
    <w:rsid w:val="00EA7103"/>
    <w:rsid w:val="00EA795A"/>
    <w:rsid w:val="00EA7A91"/>
    <w:rsid w:val="00EA7CD2"/>
    <w:rsid w:val="00EA7D08"/>
    <w:rsid w:val="00EB03F6"/>
    <w:rsid w:val="00EB10C1"/>
    <w:rsid w:val="00EB12ED"/>
    <w:rsid w:val="00EB1466"/>
    <w:rsid w:val="00EB14B4"/>
    <w:rsid w:val="00EB14B6"/>
    <w:rsid w:val="00EB15FD"/>
    <w:rsid w:val="00EB1C37"/>
    <w:rsid w:val="00EB1D17"/>
    <w:rsid w:val="00EB21E3"/>
    <w:rsid w:val="00EB2207"/>
    <w:rsid w:val="00EB23A9"/>
    <w:rsid w:val="00EB2426"/>
    <w:rsid w:val="00EB2531"/>
    <w:rsid w:val="00EB26D9"/>
    <w:rsid w:val="00EB2BC3"/>
    <w:rsid w:val="00EB2D8E"/>
    <w:rsid w:val="00EB2EE5"/>
    <w:rsid w:val="00EB383F"/>
    <w:rsid w:val="00EB4401"/>
    <w:rsid w:val="00EB45AB"/>
    <w:rsid w:val="00EB46B5"/>
    <w:rsid w:val="00EB49AA"/>
    <w:rsid w:val="00EB4D59"/>
    <w:rsid w:val="00EB4E1D"/>
    <w:rsid w:val="00EB58D3"/>
    <w:rsid w:val="00EB59A7"/>
    <w:rsid w:val="00EB5B41"/>
    <w:rsid w:val="00EB6445"/>
    <w:rsid w:val="00EB65EB"/>
    <w:rsid w:val="00EB6649"/>
    <w:rsid w:val="00EB6B05"/>
    <w:rsid w:val="00EB6B8A"/>
    <w:rsid w:val="00EB6D21"/>
    <w:rsid w:val="00EB6F79"/>
    <w:rsid w:val="00EB73F8"/>
    <w:rsid w:val="00EB7931"/>
    <w:rsid w:val="00EB7E83"/>
    <w:rsid w:val="00EC011E"/>
    <w:rsid w:val="00EC021B"/>
    <w:rsid w:val="00EC0372"/>
    <w:rsid w:val="00EC043A"/>
    <w:rsid w:val="00EC046F"/>
    <w:rsid w:val="00EC04B5"/>
    <w:rsid w:val="00EC0CFF"/>
    <w:rsid w:val="00EC0FF4"/>
    <w:rsid w:val="00EC146E"/>
    <w:rsid w:val="00EC158D"/>
    <w:rsid w:val="00EC203A"/>
    <w:rsid w:val="00EC2157"/>
    <w:rsid w:val="00EC21E1"/>
    <w:rsid w:val="00EC2492"/>
    <w:rsid w:val="00EC2590"/>
    <w:rsid w:val="00EC269E"/>
    <w:rsid w:val="00EC2766"/>
    <w:rsid w:val="00EC2AFC"/>
    <w:rsid w:val="00EC2F18"/>
    <w:rsid w:val="00EC2FCB"/>
    <w:rsid w:val="00EC3325"/>
    <w:rsid w:val="00EC35C8"/>
    <w:rsid w:val="00EC36D9"/>
    <w:rsid w:val="00EC37A4"/>
    <w:rsid w:val="00EC3E24"/>
    <w:rsid w:val="00EC44FD"/>
    <w:rsid w:val="00EC4526"/>
    <w:rsid w:val="00EC4B4D"/>
    <w:rsid w:val="00EC4D44"/>
    <w:rsid w:val="00EC4FC8"/>
    <w:rsid w:val="00EC5239"/>
    <w:rsid w:val="00EC5625"/>
    <w:rsid w:val="00EC5DE6"/>
    <w:rsid w:val="00EC5ED2"/>
    <w:rsid w:val="00EC6048"/>
    <w:rsid w:val="00EC60F7"/>
    <w:rsid w:val="00EC6158"/>
    <w:rsid w:val="00EC6A61"/>
    <w:rsid w:val="00EC6C9D"/>
    <w:rsid w:val="00EC6DA7"/>
    <w:rsid w:val="00EC6ED3"/>
    <w:rsid w:val="00EC724B"/>
    <w:rsid w:val="00EC7723"/>
    <w:rsid w:val="00EC7A7E"/>
    <w:rsid w:val="00EC7B54"/>
    <w:rsid w:val="00ED049F"/>
    <w:rsid w:val="00ED05FA"/>
    <w:rsid w:val="00ED065F"/>
    <w:rsid w:val="00ED06CC"/>
    <w:rsid w:val="00ED0A72"/>
    <w:rsid w:val="00ED0B8C"/>
    <w:rsid w:val="00ED0CF5"/>
    <w:rsid w:val="00ED12B8"/>
    <w:rsid w:val="00ED15CB"/>
    <w:rsid w:val="00ED16B4"/>
    <w:rsid w:val="00ED1B19"/>
    <w:rsid w:val="00ED1B34"/>
    <w:rsid w:val="00ED1C27"/>
    <w:rsid w:val="00ED1FFF"/>
    <w:rsid w:val="00ED259B"/>
    <w:rsid w:val="00ED2874"/>
    <w:rsid w:val="00ED2D6A"/>
    <w:rsid w:val="00ED2DE4"/>
    <w:rsid w:val="00ED2F74"/>
    <w:rsid w:val="00ED2FD4"/>
    <w:rsid w:val="00ED2FF2"/>
    <w:rsid w:val="00ED3096"/>
    <w:rsid w:val="00ED35D0"/>
    <w:rsid w:val="00ED36A3"/>
    <w:rsid w:val="00ED37D2"/>
    <w:rsid w:val="00ED3FE7"/>
    <w:rsid w:val="00ED40F8"/>
    <w:rsid w:val="00ED410D"/>
    <w:rsid w:val="00ED43F7"/>
    <w:rsid w:val="00ED479D"/>
    <w:rsid w:val="00ED47DB"/>
    <w:rsid w:val="00ED4EBC"/>
    <w:rsid w:val="00ED5305"/>
    <w:rsid w:val="00ED556D"/>
    <w:rsid w:val="00ED5ABC"/>
    <w:rsid w:val="00ED5CB7"/>
    <w:rsid w:val="00ED5EC3"/>
    <w:rsid w:val="00ED62C6"/>
    <w:rsid w:val="00ED67BB"/>
    <w:rsid w:val="00ED6C1F"/>
    <w:rsid w:val="00ED6D0E"/>
    <w:rsid w:val="00ED7685"/>
    <w:rsid w:val="00ED7B3C"/>
    <w:rsid w:val="00EE015E"/>
    <w:rsid w:val="00EE01A1"/>
    <w:rsid w:val="00EE01FE"/>
    <w:rsid w:val="00EE0539"/>
    <w:rsid w:val="00EE0A66"/>
    <w:rsid w:val="00EE11DD"/>
    <w:rsid w:val="00EE1370"/>
    <w:rsid w:val="00EE13D6"/>
    <w:rsid w:val="00EE170E"/>
    <w:rsid w:val="00EE1938"/>
    <w:rsid w:val="00EE2042"/>
    <w:rsid w:val="00EE2114"/>
    <w:rsid w:val="00EE220E"/>
    <w:rsid w:val="00EE2BD3"/>
    <w:rsid w:val="00EE2CA4"/>
    <w:rsid w:val="00EE30AE"/>
    <w:rsid w:val="00EE369B"/>
    <w:rsid w:val="00EE37BA"/>
    <w:rsid w:val="00EE37FE"/>
    <w:rsid w:val="00EE3B0F"/>
    <w:rsid w:val="00EE4120"/>
    <w:rsid w:val="00EE42E8"/>
    <w:rsid w:val="00EE43AD"/>
    <w:rsid w:val="00EE49AA"/>
    <w:rsid w:val="00EE5A3B"/>
    <w:rsid w:val="00EE5A58"/>
    <w:rsid w:val="00EE613E"/>
    <w:rsid w:val="00EE6260"/>
    <w:rsid w:val="00EE62D0"/>
    <w:rsid w:val="00EE670A"/>
    <w:rsid w:val="00EE71F7"/>
    <w:rsid w:val="00EE7621"/>
    <w:rsid w:val="00EE782F"/>
    <w:rsid w:val="00EE7B66"/>
    <w:rsid w:val="00EE7C01"/>
    <w:rsid w:val="00EE7E5E"/>
    <w:rsid w:val="00EE7EBB"/>
    <w:rsid w:val="00EF039B"/>
    <w:rsid w:val="00EF0417"/>
    <w:rsid w:val="00EF052B"/>
    <w:rsid w:val="00EF0723"/>
    <w:rsid w:val="00EF0A18"/>
    <w:rsid w:val="00EF0B8B"/>
    <w:rsid w:val="00EF0CDF"/>
    <w:rsid w:val="00EF0FD8"/>
    <w:rsid w:val="00EF116D"/>
    <w:rsid w:val="00EF165B"/>
    <w:rsid w:val="00EF1891"/>
    <w:rsid w:val="00EF1E9E"/>
    <w:rsid w:val="00EF1EC3"/>
    <w:rsid w:val="00EF24AD"/>
    <w:rsid w:val="00EF2B28"/>
    <w:rsid w:val="00EF2CCC"/>
    <w:rsid w:val="00EF2F4E"/>
    <w:rsid w:val="00EF2F7E"/>
    <w:rsid w:val="00EF3427"/>
    <w:rsid w:val="00EF3488"/>
    <w:rsid w:val="00EF368C"/>
    <w:rsid w:val="00EF37EA"/>
    <w:rsid w:val="00EF39A2"/>
    <w:rsid w:val="00EF3C05"/>
    <w:rsid w:val="00EF3DEA"/>
    <w:rsid w:val="00EF3E37"/>
    <w:rsid w:val="00EF3EB4"/>
    <w:rsid w:val="00EF419E"/>
    <w:rsid w:val="00EF4781"/>
    <w:rsid w:val="00EF494A"/>
    <w:rsid w:val="00EF4A8C"/>
    <w:rsid w:val="00EF4EED"/>
    <w:rsid w:val="00EF505E"/>
    <w:rsid w:val="00EF5175"/>
    <w:rsid w:val="00EF5B55"/>
    <w:rsid w:val="00EF5C35"/>
    <w:rsid w:val="00EF61B7"/>
    <w:rsid w:val="00EF624B"/>
    <w:rsid w:val="00EF6B58"/>
    <w:rsid w:val="00EF71CD"/>
    <w:rsid w:val="00EF71E4"/>
    <w:rsid w:val="00EF7F22"/>
    <w:rsid w:val="00EF7FE7"/>
    <w:rsid w:val="00F000A8"/>
    <w:rsid w:val="00F0019B"/>
    <w:rsid w:val="00F003B9"/>
    <w:rsid w:val="00F0089E"/>
    <w:rsid w:val="00F00B68"/>
    <w:rsid w:val="00F0113C"/>
    <w:rsid w:val="00F0157D"/>
    <w:rsid w:val="00F018C3"/>
    <w:rsid w:val="00F020A9"/>
    <w:rsid w:val="00F02B7D"/>
    <w:rsid w:val="00F02C74"/>
    <w:rsid w:val="00F0392B"/>
    <w:rsid w:val="00F03CE2"/>
    <w:rsid w:val="00F0439F"/>
    <w:rsid w:val="00F04533"/>
    <w:rsid w:val="00F05293"/>
    <w:rsid w:val="00F0562D"/>
    <w:rsid w:val="00F05A69"/>
    <w:rsid w:val="00F05B00"/>
    <w:rsid w:val="00F05E34"/>
    <w:rsid w:val="00F06156"/>
    <w:rsid w:val="00F0632A"/>
    <w:rsid w:val="00F06BD6"/>
    <w:rsid w:val="00F074A5"/>
    <w:rsid w:val="00F07736"/>
    <w:rsid w:val="00F07ADF"/>
    <w:rsid w:val="00F07FE6"/>
    <w:rsid w:val="00F10127"/>
    <w:rsid w:val="00F10482"/>
    <w:rsid w:val="00F10670"/>
    <w:rsid w:val="00F10C1B"/>
    <w:rsid w:val="00F10D03"/>
    <w:rsid w:val="00F10DBB"/>
    <w:rsid w:val="00F10DC6"/>
    <w:rsid w:val="00F10F05"/>
    <w:rsid w:val="00F11092"/>
    <w:rsid w:val="00F1116F"/>
    <w:rsid w:val="00F11289"/>
    <w:rsid w:val="00F114E5"/>
    <w:rsid w:val="00F1237B"/>
    <w:rsid w:val="00F12A09"/>
    <w:rsid w:val="00F12FF6"/>
    <w:rsid w:val="00F13295"/>
    <w:rsid w:val="00F13395"/>
    <w:rsid w:val="00F1353B"/>
    <w:rsid w:val="00F13881"/>
    <w:rsid w:val="00F1416F"/>
    <w:rsid w:val="00F14C5C"/>
    <w:rsid w:val="00F14E75"/>
    <w:rsid w:val="00F154BE"/>
    <w:rsid w:val="00F1550A"/>
    <w:rsid w:val="00F15699"/>
    <w:rsid w:val="00F15B65"/>
    <w:rsid w:val="00F15DB0"/>
    <w:rsid w:val="00F16141"/>
    <w:rsid w:val="00F162EE"/>
    <w:rsid w:val="00F1641E"/>
    <w:rsid w:val="00F164C4"/>
    <w:rsid w:val="00F164ED"/>
    <w:rsid w:val="00F16767"/>
    <w:rsid w:val="00F171D9"/>
    <w:rsid w:val="00F1751A"/>
    <w:rsid w:val="00F17538"/>
    <w:rsid w:val="00F17664"/>
    <w:rsid w:val="00F17A19"/>
    <w:rsid w:val="00F17C1A"/>
    <w:rsid w:val="00F17DB8"/>
    <w:rsid w:val="00F20B6A"/>
    <w:rsid w:val="00F20D29"/>
    <w:rsid w:val="00F20D3E"/>
    <w:rsid w:val="00F20E12"/>
    <w:rsid w:val="00F20FC7"/>
    <w:rsid w:val="00F21EFF"/>
    <w:rsid w:val="00F21F3D"/>
    <w:rsid w:val="00F22120"/>
    <w:rsid w:val="00F222E0"/>
    <w:rsid w:val="00F224EB"/>
    <w:rsid w:val="00F22B0A"/>
    <w:rsid w:val="00F22B34"/>
    <w:rsid w:val="00F230D4"/>
    <w:rsid w:val="00F2310D"/>
    <w:rsid w:val="00F2390B"/>
    <w:rsid w:val="00F23F57"/>
    <w:rsid w:val="00F24018"/>
    <w:rsid w:val="00F2413C"/>
    <w:rsid w:val="00F24756"/>
    <w:rsid w:val="00F24B1D"/>
    <w:rsid w:val="00F254C9"/>
    <w:rsid w:val="00F2557C"/>
    <w:rsid w:val="00F2592E"/>
    <w:rsid w:val="00F25B51"/>
    <w:rsid w:val="00F25DA0"/>
    <w:rsid w:val="00F25E1A"/>
    <w:rsid w:val="00F25E6D"/>
    <w:rsid w:val="00F2663D"/>
    <w:rsid w:val="00F27166"/>
    <w:rsid w:val="00F27C99"/>
    <w:rsid w:val="00F300D5"/>
    <w:rsid w:val="00F3083D"/>
    <w:rsid w:val="00F308FA"/>
    <w:rsid w:val="00F30D3A"/>
    <w:rsid w:val="00F30D68"/>
    <w:rsid w:val="00F30F53"/>
    <w:rsid w:val="00F31561"/>
    <w:rsid w:val="00F31615"/>
    <w:rsid w:val="00F3211D"/>
    <w:rsid w:val="00F323E5"/>
    <w:rsid w:val="00F3246C"/>
    <w:rsid w:val="00F324CC"/>
    <w:rsid w:val="00F324F8"/>
    <w:rsid w:val="00F32843"/>
    <w:rsid w:val="00F32873"/>
    <w:rsid w:val="00F331DC"/>
    <w:rsid w:val="00F3320B"/>
    <w:rsid w:val="00F333F0"/>
    <w:rsid w:val="00F3361A"/>
    <w:rsid w:val="00F33D00"/>
    <w:rsid w:val="00F33D66"/>
    <w:rsid w:val="00F34034"/>
    <w:rsid w:val="00F34124"/>
    <w:rsid w:val="00F34325"/>
    <w:rsid w:val="00F3480C"/>
    <w:rsid w:val="00F34D15"/>
    <w:rsid w:val="00F35418"/>
    <w:rsid w:val="00F3541B"/>
    <w:rsid w:val="00F358E0"/>
    <w:rsid w:val="00F35985"/>
    <w:rsid w:val="00F35C4E"/>
    <w:rsid w:val="00F35C5C"/>
    <w:rsid w:val="00F35DC6"/>
    <w:rsid w:val="00F35E37"/>
    <w:rsid w:val="00F35F41"/>
    <w:rsid w:val="00F35F52"/>
    <w:rsid w:val="00F35F60"/>
    <w:rsid w:val="00F36197"/>
    <w:rsid w:val="00F361C9"/>
    <w:rsid w:val="00F36847"/>
    <w:rsid w:val="00F36AED"/>
    <w:rsid w:val="00F36D6B"/>
    <w:rsid w:val="00F36EB5"/>
    <w:rsid w:val="00F36F67"/>
    <w:rsid w:val="00F37086"/>
    <w:rsid w:val="00F37205"/>
    <w:rsid w:val="00F3730E"/>
    <w:rsid w:val="00F37310"/>
    <w:rsid w:val="00F37443"/>
    <w:rsid w:val="00F37E41"/>
    <w:rsid w:val="00F4004D"/>
    <w:rsid w:val="00F400F4"/>
    <w:rsid w:val="00F403CC"/>
    <w:rsid w:val="00F403F7"/>
    <w:rsid w:val="00F40615"/>
    <w:rsid w:val="00F40A98"/>
    <w:rsid w:val="00F40C6D"/>
    <w:rsid w:val="00F4112A"/>
    <w:rsid w:val="00F4117C"/>
    <w:rsid w:val="00F4149E"/>
    <w:rsid w:val="00F41660"/>
    <w:rsid w:val="00F41775"/>
    <w:rsid w:val="00F41878"/>
    <w:rsid w:val="00F41AFB"/>
    <w:rsid w:val="00F41C6A"/>
    <w:rsid w:val="00F41D30"/>
    <w:rsid w:val="00F41EDC"/>
    <w:rsid w:val="00F42625"/>
    <w:rsid w:val="00F427F2"/>
    <w:rsid w:val="00F42BBC"/>
    <w:rsid w:val="00F42D3B"/>
    <w:rsid w:val="00F431DA"/>
    <w:rsid w:val="00F433C1"/>
    <w:rsid w:val="00F43416"/>
    <w:rsid w:val="00F4343C"/>
    <w:rsid w:val="00F43836"/>
    <w:rsid w:val="00F43DA7"/>
    <w:rsid w:val="00F43DF0"/>
    <w:rsid w:val="00F43EBD"/>
    <w:rsid w:val="00F43FFF"/>
    <w:rsid w:val="00F4407E"/>
    <w:rsid w:val="00F445F9"/>
    <w:rsid w:val="00F448C5"/>
    <w:rsid w:val="00F44A19"/>
    <w:rsid w:val="00F44BE1"/>
    <w:rsid w:val="00F44F87"/>
    <w:rsid w:val="00F4502D"/>
    <w:rsid w:val="00F4506E"/>
    <w:rsid w:val="00F454AC"/>
    <w:rsid w:val="00F458E5"/>
    <w:rsid w:val="00F45C09"/>
    <w:rsid w:val="00F45E48"/>
    <w:rsid w:val="00F45F78"/>
    <w:rsid w:val="00F46228"/>
    <w:rsid w:val="00F463E0"/>
    <w:rsid w:val="00F46482"/>
    <w:rsid w:val="00F465BA"/>
    <w:rsid w:val="00F46731"/>
    <w:rsid w:val="00F468E9"/>
    <w:rsid w:val="00F46D55"/>
    <w:rsid w:val="00F472B4"/>
    <w:rsid w:val="00F478AE"/>
    <w:rsid w:val="00F47AFA"/>
    <w:rsid w:val="00F47C91"/>
    <w:rsid w:val="00F47CA2"/>
    <w:rsid w:val="00F47D7D"/>
    <w:rsid w:val="00F50596"/>
    <w:rsid w:val="00F505CA"/>
    <w:rsid w:val="00F50ABF"/>
    <w:rsid w:val="00F50CE9"/>
    <w:rsid w:val="00F51018"/>
    <w:rsid w:val="00F513D5"/>
    <w:rsid w:val="00F5165D"/>
    <w:rsid w:val="00F51C42"/>
    <w:rsid w:val="00F51CC6"/>
    <w:rsid w:val="00F51DCC"/>
    <w:rsid w:val="00F527CE"/>
    <w:rsid w:val="00F528F2"/>
    <w:rsid w:val="00F529EC"/>
    <w:rsid w:val="00F52AF7"/>
    <w:rsid w:val="00F5318F"/>
    <w:rsid w:val="00F5335A"/>
    <w:rsid w:val="00F53429"/>
    <w:rsid w:val="00F5367A"/>
    <w:rsid w:val="00F54541"/>
    <w:rsid w:val="00F54AB3"/>
    <w:rsid w:val="00F54C66"/>
    <w:rsid w:val="00F54D12"/>
    <w:rsid w:val="00F54D36"/>
    <w:rsid w:val="00F54DCD"/>
    <w:rsid w:val="00F55048"/>
    <w:rsid w:val="00F552C4"/>
    <w:rsid w:val="00F55336"/>
    <w:rsid w:val="00F5597D"/>
    <w:rsid w:val="00F55C4A"/>
    <w:rsid w:val="00F560D2"/>
    <w:rsid w:val="00F5616C"/>
    <w:rsid w:val="00F56898"/>
    <w:rsid w:val="00F56A29"/>
    <w:rsid w:val="00F5724E"/>
    <w:rsid w:val="00F573AB"/>
    <w:rsid w:val="00F5775D"/>
    <w:rsid w:val="00F57EAF"/>
    <w:rsid w:val="00F60120"/>
    <w:rsid w:val="00F60243"/>
    <w:rsid w:val="00F60B3A"/>
    <w:rsid w:val="00F60B7B"/>
    <w:rsid w:val="00F60F6C"/>
    <w:rsid w:val="00F61C57"/>
    <w:rsid w:val="00F61D14"/>
    <w:rsid w:val="00F61DB1"/>
    <w:rsid w:val="00F61F2B"/>
    <w:rsid w:val="00F625D5"/>
    <w:rsid w:val="00F62787"/>
    <w:rsid w:val="00F62C57"/>
    <w:rsid w:val="00F63121"/>
    <w:rsid w:val="00F636C3"/>
    <w:rsid w:val="00F63933"/>
    <w:rsid w:val="00F641D2"/>
    <w:rsid w:val="00F64311"/>
    <w:rsid w:val="00F644AA"/>
    <w:rsid w:val="00F64B3C"/>
    <w:rsid w:val="00F65B63"/>
    <w:rsid w:val="00F66461"/>
    <w:rsid w:val="00F66482"/>
    <w:rsid w:val="00F66816"/>
    <w:rsid w:val="00F67425"/>
    <w:rsid w:val="00F67A31"/>
    <w:rsid w:val="00F7033C"/>
    <w:rsid w:val="00F70434"/>
    <w:rsid w:val="00F704A6"/>
    <w:rsid w:val="00F70A8C"/>
    <w:rsid w:val="00F715D4"/>
    <w:rsid w:val="00F71EB3"/>
    <w:rsid w:val="00F7209A"/>
    <w:rsid w:val="00F7273A"/>
    <w:rsid w:val="00F72741"/>
    <w:rsid w:val="00F72A49"/>
    <w:rsid w:val="00F72C69"/>
    <w:rsid w:val="00F7321F"/>
    <w:rsid w:val="00F7346A"/>
    <w:rsid w:val="00F73590"/>
    <w:rsid w:val="00F739AB"/>
    <w:rsid w:val="00F73C53"/>
    <w:rsid w:val="00F7440D"/>
    <w:rsid w:val="00F74A4D"/>
    <w:rsid w:val="00F74E57"/>
    <w:rsid w:val="00F7509F"/>
    <w:rsid w:val="00F75724"/>
    <w:rsid w:val="00F75A63"/>
    <w:rsid w:val="00F75BF3"/>
    <w:rsid w:val="00F76123"/>
    <w:rsid w:val="00F7647E"/>
    <w:rsid w:val="00F7662D"/>
    <w:rsid w:val="00F76ECE"/>
    <w:rsid w:val="00F76F45"/>
    <w:rsid w:val="00F76F7C"/>
    <w:rsid w:val="00F76FB8"/>
    <w:rsid w:val="00F77218"/>
    <w:rsid w:val="00F7771D"/>
    <w:rsid w:val="00F8036B"/>
    <w:rsid w:val="00F8050D"/>
    <w:rsid w:val="00F807D8"/>
    <w:rsid w:val="00F81516"/>
    <w:rsid w:val="00F8194A"/>
    <w:rsid w:val="00F81CAC"/>
    <w:rsid w:val="00F81EDA"/>
    <w:rsid w:val="00F824D3"/>
    <w:rsid w:val="00F8251B"/>
    <w:rsid w:val="00F826D3"/>
    <w:rsid w:val="00F82C1C"/>
    <w:rsid w:val="00F835E4"/>
    <w:rsid w:val="00F83951"/>
    <w:rsid w:val="00F8416E"/>
    <w:rsid w:val="00F8425D"/>
    <w:rsid w:val="00F842B1"/>
    <w:rsid w:val="00F848A3"/>
    <w:rsid w:val="00F84F8D"/>
    <w:rsid w:val="00F85692"/>
    <w:rsid w:val="00F856DC"/>
    <w:rsid w:val="00F8575A"/>
    <w:rsid w:val="00F857EA"/>
    <w:rsid w:val="00F85A99"/>
    <w:rsid w:val="00F85B42"/>
    <w:rsid w:val="00F85C70"/>
    <w:rsid w:val="00F862A9"/>
    <w:rsid w:val="00F863E3"/>
    <w:rsid w:val="00F866DC"/>
    <w:rsid w:val="00F86DD0"/>
    <w:rsid w:val="00F872BC"/>
    <w:rsid w:val="00F875FE"/>
    <w:rsid w:val="00F8788A"/>
    <w:rsid w:val="00F87988"/>
    <w:rsid w:val="00F87EA8"/>
    <w:rsid w:val="00F87FAB"/>
    <w:rsid w:val="00F900DA"/>
    <w:rsid w:val="00F904BA"/>
    <w:rsid w:val="00F90B06"/>
    <w:rsid w:val="00F9184F"/>
    <w:rsid w:val="00F9187F"/>
    <w:rsid w:val="00F91882"/>
    <w:rsid w:val="00F91D45"/>
    <w:rsid w:val="00F91D55"/>
    <w:rsid w:val="00F91DF3"/>
    <w:rsid w:val="00F91E7E"/>
    <w:rsid w:val="00F91F02"/>
    <w:rsid w:val="00F91F20"/>
    <w:rsid w:val="00F9258D"/>
    <w:rsid w:val="00F92593"/>
    <w:rsid w:val="00F925C7"/>
    <w:rsid w:val="00F92AB7"/>
    <w:rsid w:val="00F93051"/>
    <w:rsid w:val="00F945D8"/>
    <w:rsid w:val="00F94B26"/>
    <w:rsid w:val="00F94E51"/>
    <w:rsid w:val="00F94F73"/>
    <w:rsid w:val="00F95247"/>
    <w:rsid w:val="00F9533F"/>
    <w:rsid w:val="00F95FF1"/>
    <w:rsid w:val="00F96757"/>
    <w:rsid w:val="00F9676A"/>
    <w:rsid w:val="00F96C5E"/>
    <w:rsid w:val="00F96F6A"/>
    <w:rsid w:val="00F96FB6"/>
    <w:rsid w:val="00F9741B"/>
    <w:rsid w:val="00F9762C"/>
    <w:rsid w:val="00F97CC8"/>
    <w:rsid w:val="00FA016A"/>
    <w:rsid w:val="00FA05E4"/>
    <w:rsid w:val="00FA1101"/>
    <w:rsid w:val="00FA1324"/>
    <w:rsid w:val="00FA165E"/>
    <w:rsid w:val="00FA16F0"/>
    <w:rsid w:val="00FA1735"/>
    <w:rsid w:val="00FA1935"/>
    <w:rsid w:val="00FA1978"/>
    <w:rsid w:val="00FA1EF7"/>
    <w:rsid w:val="00FA1FA8"/>
    <w:rsid w:val="00FA21E9"/>
    <w:rsid w:val="00FA24C0"/>
    <w:rsid w:val="00FA24ED"/>
    <w:rsid w:val="00FA2892"/>
    <w:rsid w:val="00FA2E78"/>
    <w:rsid w:val="00FA3187"/>
    <w:rsid w:val="00FA36D1"/>
    <w:rsid w:val="00FA38CF"/>
    <w:rsid w:val="00FA3938"/>
    <w:rsid w:val="00FA3A00"/>
    <w:rsid w:val="00FA3A3A"/>
    <w:rsid w:val="00FA3E9B"/>
    <w:rsid w:val="00FA42A5"/>
    <w:rsid w:val="00FA4483"/>
    <w:rsid w:val="00FA46F0"/>
    <w:rsid w:val="00FA4C98"/>
    <w:rsid w:val="00FA4D7B"/>
    <w:rsid w:val="00FA546B"/>
    <w:rsid w:val="00FA549D"/>
    <w:rsid w:val="00FA56BD"/>
    <w:rsid w:val="00FA56C8"/>
    <w:rsid w:val="00FA56D0"/>
    <w:rsid w:val="00FA5983"/>
    <w:rsid w:val="00FA5CC6"/>
    <w:rsid w:val="00FA5F0A"/>
    <w:rsid w:val="00FA6452"/>
    <w:rsid w:val="00FA65F6"/>
    <w:rsid w:val="00FA6882"/>
    <w:rsid w:val="00FA68DA"/>
    <w:rsid w:val="00FA6A71"/>
    <w:rsid w:val="00FA7062"/>
    <w:rsid w:val="00FA706E"/>
    <w:rsid w:val="00FA7269"/>
    <w:rsid w:val="00FA7333"/>
    <w:rsid w:val="00FA767D"/>
    <w:rsid w:val="00FA7D17"/>
    <w:rsid w:val="00FB01F5"/>
    <w:rsid w:val="00FB03BC"/>
    <w:rsid w:val="00FB0A02"/>
    <w:rsid w:val="00FB0C56"/>
    <w:rsid w:val="00FB1285"/>
    <w:rsid w:val="00FB176D"/>
    <w:rsid w:val="00FB23C3"/>
    <w:rsid w:val="00FB2458"/>
    <w:rsid w:val="00FB2627"/>
    <w:rsid w:val="00FB2EB6"/>
    <w:rsid w:val="00FB3260"/>
    <w:rsid w:val="00FB33DD"/>
    <w:rsid w:val="00FB3720"/>
    <w:rsid w:val="00FB39E6"/>
    <w:rsid w:val="00FB4702"/>
    <w:rsid w:val="00FB4AB7"/>
    <w:rsid w:val="00FB4CDD"/>
    <w:rsid w:val="00FB4EBF"/>
    <w:rsid w:val="00FB4F98"/>
    <w:rsid w:val="00FB589B"/>
    <w:rsid w:val="00FB6B97"/>
    <w:rsid w:val="00FB6F42"/>
    <w:rsid w:val="00FB7388"/>
    <w:rsid w:val="00FB73EE"/>
    <w:rsid w:val="00FB78BA"/>
    <w:rsid w:val="00FB78FC"/>
    <w:rsid w:val="00FB7BC7"/>
    <w:rsid w:val="00FC03DC"/>
    <w:rsid w:val="00FC0D52"/>
    <w:rsid w:val="00FC1194"/>
    <w:rsid w:val="00FC12DD"/>
    <w:rsid w:val="00FC1472"/>
    <w:rsid w:val="00FC188B"/>
    <w:rsid w:val="00FC18AD"/>
    <w:rsid w:val="00FC1A6D"/>
    <w:rsid w:val="00FC1D39"/>
    <w:rsid w:val="00FC1E26"/>
    <w:rsid w:val="00FC1FF8"/>
    <w:rsid w:val="00FC2010"/>
    <w:rsid w:val="00FC249A"/>
    <w:rsid w:val="00FC26A0"/>
    <w:rsid w:val="00FC2948"/>
    <w:rsid w:val="00FC2DC6"/>
    <w:rsid w:val="00FC317E"/>
    <w:rsid w:val="00FC32AE"/>
    <w:rsid w:val="00FC347E"/>
    <w:rsid w:val="00FC3832"/>
    <w:rsid w:val="00FC3B08"/>
    <w:rsid w:val="00FC42A8"/>
    <w:rsid w:val="00FC4644"/>
    <w:rsid w:val="00FC4817"/>
    <w:rsid w:val="00FC48E0"/>
    <w:rsid w:val="00FC4BC2"/>
    <w:rsid w:val="00FC5091"/>
    <w:rsid w:val="00FC5136"/>
    <w:rsid w:val="00FC5837"/>
    <w:rsid w:val="00FC6199"/>
    <w:rsid w:val="00FC69CA"/>
    <w:rsid w:val="00FC69D6"/>
    <w:rsid w:val="00FC7431"/>
    <w:rsid w:val="00FC7462"/>
    <w:rsid w:val="00FC7847"/>
    <w:rsid w:val="00FC7CAB"/>
    <w:rsid w:val="00FC7E13"/>
    <w:rsid w:val="00FD0000"/>
    <w:rsid w:val="00FD0212"/>
    <w:rsid w:val="00FD09E5"/>
    <w:rsid w:val="00FD0C29"/>
    <w:rsid w:val="00FD0E82"/>
    <w:rsid w:val="00FD12D8"/>
    <w:rsid w:val="00FD1E0A"/>
    <w:rsid w:val="00FD1E46"/>
    <w:rsid w:val="00FD206A"/>
    <w:rsid w:val="00FD2753"/>
    <w:rsid w:val="00FD2AF5"/>
    <w:rsid w:val="00FD2BA3"/>
    <w:rsid w:val="00FD33B5"/>
    <w:rsid w:val="00FD3491"/>
    <w:rsid w:val="00FD34D2"/>
    <w:rsid w:val="00FD3554"/>
    <w:rsid w:val="00FD3606"/>
    <w:rsid w:val="00FD385C"/>
    <w:rsid w:val="00FD39B6"/>
    <w:rsid w:val="00FD3A18"/>
    <w:rsid w:val="00FD3D5C"/>
    <w:rsid w:val="00FD4198"/>
    <w:rsid w:val="00FD419E"/>
    <w:rsid w:val="00FD43ED"/>
    <w:rsid w:val="00FD45C8"/>
    <w:rsid w:val="00FD47D8"/>
    <w:rsid w:val="00FD4C59"/>
    <w:rsid w:val="00FD4DAE"/>
    <w:rsid w:val="00FD4DDF"/>
    <w:rsid w:val="00FD4FB2"/>
    <w:rsid w:val="00FD4FE1"/>
    <w:rsid w:val="00FD526C"/>
    <w:rsid w:val="00FD5412"/>
    <w:rsid w:val="00FD580C"/>
    <w:rsid w:val="00FD62C7"/>
    <w:rsid w:val="00FD62C9"/>
    <w:rsid w:val="00FD67C8"/>
    <w:rsid w:val="00FD6831"/>
    <w:rsid w:val="00FD6E5B"/>
    <w:rsid w:val="00FD6E80"/>
    <w:rsid w:val="00FD7004"/>
    <w:rsid w:val="00FD7345"/>
    <w:rsid w:val="00FD7376"/>
    <w:rsid w:val="00FD7476"/>
    <w:rsid w:val="00FD7846"/>
    <w:rsid w:val="00FD7B2B"/>
    <w:rsid w:val="00FD7DAA"/>
    <w:rsid w:val="00FE00CE"/>
    <w:rsid w:val="00FE0CF7"/>
    <w:rsid w:val="00FE0F9B"/>
    <w:rsid w:val="00FE10D3"/>
    <w:rsid w:val="00FE11C5"/>
    <w:rsid w:val="00FE12C9"/>
    <w:rsid w:val="00FE12D3"/>
    <w:rsid w:val="00FE1573"/>
    <w:rsid w:val="00FE15A2"/>
    <w:rsid w:val="00FE19B2"/>
    <w:rsid w:val="00FE20F9"/>
    <w:rsid w:val="00FE2574"/>
    <w:rsid w:val="00FE2C79"/>
    <w:rsid w:val="00FE2E53"/>
    <w:rsid w:val="00FE37E8"/>
    <w:rsid w:val="00FE38AB"/>
    <w:rsid w:val="00FE38C2"/>
    <w:rsid w:val="00FE39C5"/>
    <w:rsid w:val="00FE3AFE"/>
    <w:rsid w:val="00FE3FF4"/>
    <w:rsid w:val="00FE4151"/>
    <w:rsid w:val="00FE469B"/>
    <w:rsid w:val="00FE476B"/>
    <w:rsid w:val="00FE4890"/>
    <w:rsid w:val="00FE4A0A"/>
    <w:rsid w:val="00FE4B16"/>
    <w:rsid w:val="00FE4C5F"/>
    <w:rsid w:val="00FE4CC7"/>
    <w:rsid w:val="00FE5063"/>
    <w:rsid w:val="00FE54CA"/>
    <w:rsid w:val="00FE560A"/>
    <w:rsid w:val="00FE5A14"/>
    <w:rsid w:val="00FE5C9B"/>
    <w:rsid w:val="00FE5D80"/>
    <w:rsid w:val="00FE655D"/>
    <w:rsid w:val="00FE662B"/>
    <w:rsid w:val="00FE6CAD"/>
    <w:rsid w:val="00FE7045"/>
    <w:rsid w:val="00FE7A10"/>
    <w:rsid w:val="00FE7D59"/>
    <w:rsid w:val="00FE7E6B"/>
    <w:rsid w:val="00FE7EB8"/>
    <w:rsid w:val="00FE7EF5"/>
    <w:rsid w:val="00FE7FC5"/>
    <w:rsid w:val="00FF022F"/>
    <w:rsid w:val="00FF044A"/>
    <w:rsid w:val="00FF0717"/>
    <w:rsid w:val="00FF07D4"/>
    <w:rsid w:val="00FF0BCF"/>
    <w:rsid w:val="00FF0DAC"/>
    <w:rsid w:val="00FF160B"/>
    <w:rsid w:val="00FF1972"/>
    <w:rsid w:val="00FF2536"/>
    <w:rsid w:val="00FF2554"/>
    <w:rsid w:val="00FF2859"/>
    <w:rsid w:val="00FF2B5B"/>
    <w:rsid w:val="00FF3295"/>
    <w:rsid w:val="00FF3343"/>
    <w:rsid w:val="00FF3677"/>
    <w:rsid w:val="00FF367F"/>
    <w:rsid w:val="00FF3B0E"/>
    <w:rsid w:val="00FF3DC5"/>
    <w:rsid w:val="00FF3EA7"/>
    <w:rsid w:val="00FF3FBE"/>
    <w:rsid w:val="00FF4111"/>
    <w:rsid w:val="00FF42E0"/>
    <w:rsid w:val="00FF4622"/>
    <w:rsid w:val="00FF4779"/>
    <w:rsid w:val="00FF4AF2"/>
    <w:rsid w:val="00FF5632"/>
    <w:rsid w:val="00FF5925"/>
    <w:rsid w:val="00FF5F33"/>
    <w:rsid w:val="00FF61DE"/>
    <w:rsid w:val="00FF62E6"/>
    <w:rsid w:val="00FF6A1C"/>
    <w:rsid w:val="00FF6BA8"/>
    <w:rsid w:val="00FF6F09"/>
    <w:rsid w:val="00FF741B"/>
    <w:rsid w:val="00FF7667"/>
    <w:rsid w:val="00FF77CA"/>
    <w:rsid w:val="00FF7A95"/>
    <w:rsid w:val="00FF7EA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5C8B77B"/>
  <w15:chartTrackingRefBased/>
  <w15:docId w15:val="{583D66C5-EE73-417E-B2F0-E73CDF82A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01C7"/>
  </w:style>
  <w:style w:type="paragraph" w:styleId="Heading1">
    <w:name w:val="heading 1"/>
    <w:basedOn w:val="Normal"/>
    <w:next w:val="Normal"/>
    <w:link w:val="Heading1Char"/>
    <w:qFormat/>
    <w:rsid w:val="001954B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qFormat/>
    <w:rsid w:val="0048513D"/>
    <w:pPr>
      <w:keepNext/>
      <w:spacing w:after="0" w:line="240" w:lineRule="auto"/>
      <w:outlineLvl w:val="1"/>
    </w:pPr>
    <w:rPr>
      <w:rFonts w:ascii="Times New Roman" w:eastAsia="Times New Roman" w:hAnsi="Times New Roman" w:cs="Times New Roman"/>
      <w:sz w:val="32"/>
      <w:szCs w:val="20"/>
      <w:lang w:eastAsia="zh-CN"/>
    </w:rPr>
  </w:style>
  <w:style w:type="paragraph" w:styleId="Heading3">
    <w:name w:val="heading 3"/>
    <w:basedOn w:val="Normal"/>
    <w:next w:val="Normal"/>
    <w:link w:val="Heading3Char"/>
    <w:qFormat/>
    <w:rsid w:val="0048513D"/>
    <w:pPr>
      <w:keepNext/>
      <w:spacing w:after="0" w:line="240" w:lineRule="auto"/>
      <w:outlineLvl w:val="2"/>
    </w:pPr>
    <w:rPr>
      <w:rFonts w:ascii="Times New Roman" w:eastAsia="Times New Roman" w:hAnsi="Times New Roman" w:cs="Times New Roman"/>
      <w:b/>
      <w:sz w:val="32"/>
      <w:szCs w:val="20"/>
      <w:lang w:eastAsia="zh-CN"/>
    </w:rPr>
  </w:style>
  <w:style w:type="paragraph" w:styleId="Heading4">
    <w:name w:val="heading 4"/>
    <w:basedOn w:val="Normal"/>
    <w:next w:val="Normal"/>
    <w:link w:val="Heading4Char"/>
    <w:qFormat/>
    <w:rsid w:val="0048513D"/>
    <w:pPr>
      <w:keepNext/>
      <w:spacing w:after="0" w:line="240" w:lineRule="auto"/>
      <w:jc w:val="center"/>
      <w:outlineLvl w:val="3"/>
    </w:pPr>
    <w:rPr>
      <w:rFonts w:ascii="Times New Roman" w:eastAsia="Times New Roman" w:hAnsi="Times New Roman" w:cs="Times New Roman"/>
      <w:b/>
      <w:sz w:val="24"/>
      <w:szCs w:val="20"/>
      <w:lang w:eastAsia="zh-CN"/>
    </w:rPr>
  </w:style>
  <w:style w:type="paragraph" w:styleId="Heading5">
    <w:name w:val="heading 5"/>
    <w:basedOn w:val="Normal"/>
    <w:next w:val="Normal"/>
    <w:link w:val="Heading5Char"/>
    <w:qFormat/>
    <w:rsid w:val="0048513D"/>
    <w:pPr>
      <w:keepNext/>
      <w:spacing w:after="0" w:line="240" w:lineRule="auto"/>
      <w:outlineLvl w:val="4"/>
    </w:pPr>
    <w:rPr>
      <w:rFonts w:ascii="Times New Roman" w:eastAsia="Times New Roman" w:hAnsi="Times New Roman" w:cs="Times New Roman"/>
      <w:sz w:val="28"/>
      <w:szCs w:val="20"/>
      <w:lang w:eastAsia="zh-CN"/>
    </w:rPr>
  </w:style>
  <w:style w:type="paragraph" w:styleId="Heading6">
    <w:name w:val="heading 6"/>
    <w:basedOn w:val="Normal"/>
    <w:next w:val="Normal"/>
    <w:link w:val="Heading6Char"/>
    <w:qFormat/>
    <w:rsid w:val="0048513D"/>
    <w:pPr>
      <w:keepNext/>
      <w:numPr>
        <w:numId w:val="21"/>
      </w:numPr>
      <w:tabs>
        <w:tab w:val="num" w:pos="720"/>
      </w:tabs>
      <w:spacing w:after="0" w:line="240" w:lineRule="auto"/>
      <w:outlineLvl w:val="5"/>
    </w:pPr>
    <w:rPr>
      <w:rFonts w:ascii="Times New Roman" w:eastAsia="Times New Roman" w:hAnsi="Times New Roman" w:cs="Times New Roman"/>
      <w:b/>
      <w:sz w:val="24"/>
      <w:szCs w:val="20"/>
      <w:lang w:eastAsia="zh-CN"/>
    </w:rPr>
  </w:style>
  <w:style w:type="paragraph" w:styleId="Heading7">
    <w:name w:val="heading 7"/>
    <w:basedOn w:val="Normal"/>
    <w:next w:val="Normal"/>
    <w:link w:val="Heading7Char"/>
    <w:qFormat/>
    <w:rsid w:val="0048513D"/>
    <w:pPr>
      <w:keepNext/>
      <w:spacing w:after="0" w:line="240" w:lineRule="auto"/>
      <w:ind w:left="720"/>
      <w:outlineLvl w:val="6"/>
    </w:pPr>
    <w:rPr>
      <w:rFonts w:ascii="Times New Roman" w:eastAsia="Times New Roman" w:hAnsi="Times New Roman" w:cs="Times New Roman"/>
      <w:b/>
      <w:sz w:val="24"/>
      <w:szCs w:val="20"/>
      <w:lang w:eastAsia="zh-CN"/>
    </w:rPr>
  </w:style>
  <w:style w:type="paragraph" w:styleId="Heading8">
    <w:name w:val="heading 8"/>
    <w:basedOn w:val="Normal"/>
    <w:next w:val="Normal"/>
    <w:link w:val="Heading8Char"/>
    <w:qFormat/>
    <w:rsid w:val="0048513D"/>
    <w:pPr>
      <w:keepNext/>
      <w:spacing w:after="0" w:line="240" w:lineRule="auto"/>
      <w:outlineLvl w:val="7"/>
    </w:pPr>
    <w:rPr>
      <w:rFonts w:ascii="Times New Roman" w:eastAsia="Times New Roman" w:hAnsi="Times New Roman" w:cs="Times New Roman"/>
      <w:b/>
      <w:sz w:val="20"/>
      <w:szCs w:val="20"/>
      <w:lang w:eastAsia="zh-CN"/>
    </w:rPr>
  </w:style>
  <w:style w:type="paragraph" w:styleId="Heading9">
    <w:name w:val="heading 9"/>
    <w:basedOn w:val="Normal"/>
    <w:next w:val="Normal"/>
    <w:link w:val="Heading9Char"/>
    <w:qFormat/>
    <w:rsid w:val="0048513D"/>
    <w:pPr>
      <w:keepNext/>
      <w:spacing w:after="0" w:line="240" w:lineRule="auto"/>
      <w:outlineLvl w:val="8"/>
    </w:pPr>
    <w:rPr>
      <w:rFonts w:ascii="Times New Roman" w:eastAsia="Times New Roman" w:hAnsi="Times New Roman" w:cs="Times New Roman"/>
      <w:b/>
      <w:sz w:val="28"/>
      <w:szCs w:val="20"/>
      <w:lang w:eastAsia="zh-C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C21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2112"/>
  </w:style>
  <w:style w:type="paragraph" w:styleId="FootnoteText">
    <w:name w:val="footnote text"/>
    <w:basedOn w:val="Normal"/>
    <w:link w:val="FootnoteTextChar"/>
    <w:uiPriority w:val="99"/>
    <w:rsid w:val="008C2112"/>
    <w:pPr>
      <w:spacing w:after="0" w:line="240" w:lineRule="auto"/>
    </w:pPr>
    <w:rPr>
      <w:rFonts w:ascii="Times New Roman" w:eastAsia="Times New Roman" w:hAnsi="Times New Roman" w:cs="Times New Roman"/>
      <w:sz w:val="20"/>
      <w:szCs w:val="20"/>
    </w:rPr>
  </w:style>
  <w:style w:type="character" w:customStyle="1" w:styleId="FootnoteTextChar">
    <w:name w:val="Footnote Text Char"/>
    <w:basedOn w:val="DefaultParagraphFont"/>
    <w:link w:val="FootnoteText"/>
    <w:uiPriority w:val="99"/>
    <w:rsid w:val="008C2112"/>
    <w:rPr>
      <w:rFonts w:ascii="Times New Roman" w:eastAsia="Times New Roman" w:hAnsi="Times New Roman" w:cs="Times New Roman"/>
      <w:sz w:val="20"/>
      <w:szCs w:val="20"/>
    </w:rPr>
  </w:style>
  <w:style w:type="character" w:styleId="FootnoteReference">
    <w:name w:val="footnote reference"/>
    <w:uiPriority w:val="99"/>
    <w:rsid w:val="008C2112"/>
    <w:rPr>
      <w:vertAlign w:val="superscript"/>
    </w:rPr>
  </w:style>
  <w:style w:type="table" w:styleId="TableGrid">
    <w:name w:val="Table Grid"/>
    <w:basedOn w:val="TableNormal"/>
    <w:uiPriority w:val="39"/>
    <w:rsid w:val="008C21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8C2112"/>
    <w:pPr>
      <w:ind w:left="720"/>
      <w:contextualSpacing/>
    </w:pPr>
  </w:style>
  <w:style w:type="character" w:styleId="CommentReference">
    <w:name w:val="annotation reference"/>
    <w:basedOn w:val="DefaultParagraphFont"/>
    <w:uiPriority w:val="99"/>
    <w:semiHidden/>
    <w:unhideWhenUsed/>
    <w:rsid w:val="008C2112"/>
    <w:rPr>
      <w:sz w:val="16"/>
      <w:szCs w:val="16"/>
    </w:rPr>
  </w:style>
  <w:style w:type="paragraph" w:styleId="CommentText">
    <w:name w:val="annotation text"/>
    <w:basedOn w:val="Normal"/>
    <w:link w:val="CommentTextChar"/>
    <w:uiPriority w:val="99"/>
    <w:unhideWhenUsed/>
    <w:rsid w:val="008C2112"/>
    <w:pPr>
      <w:spacing w:line="240" w:lineRule="auto"/>
    </w:pPr>
    <w:rPr>
      <w:sz w:val="20"/>
      <w:szCs w:val="20"/>
    </w:rPr>
  </w:style>
  <w:style w:type="character" w:customStyle="1" w:styleId="CommentTextChar">
    <w:name w:val="Comment Text Char"/>
    <w:basedOn w:val="DefaultParagraphFont"/>
    <w:link w:val="CommentText"/>
    <w:uiPriority w:val="99"/>
    <w:rsid w:val="008C2112"/>
    <w:rPr>
      <w:sz w:val="20"/>
      <w:szCs w:val="20"/>
    </w:rPr>
  </w:style>
  <w:style w:type="paragraph" w:styleId="CommentSubject">
    <w:name w:val="annotation subject"/>
    <w:basedOn w:val="CommentText"/>
    <w:next w:val="CommentText"/>
    <w:link w:val="CommentSubjectChar"/>
    <w:uiPriority w:val="99"/>
    <w:semiHidden/>
    <w:unhideWhenUsed/>
    <w:rsid w:val="008C2112"/>
    <w:rPr>
      <w:b/>
      <w:bCs/>
    </w:rPr>
  </w:style>
  <w:style w:type="character" w:customStyle="1" w:styleId="CommentSubjectChar">
    <w:name w:val="Comment Subject Char"/>
    <w:basedOn w:val="CommentTextChar"/>
    <w:link w:val="CommentSubject"/>
    <w:uiPriority w:val="99"/>
    <w:semiHidden/>
    <w:rsid w:val="008C2112"/>
    <w:rPr>
      <w:b/>
      <w:bCs/>
      <w:sz w:val="20"/>
      <w:szCs w:val="20"/>
    </w:rPr>
  </w:style>
  <w:style w:type="character" w:styleId="PlaceholderText">
    <w:name w:val="Placeholder Text"/>
    <w:basedOn w:val="DefaultParagraphFont"/>
    <w:uiPriority w:val="99"/>
    <w:semiHidden/>
    <w:rsid w:val="008C2112"/>
    <w:rPr>
      <w:color w:val="808080"/>
    </w:rPr>
  </w:style>
  <w:style w:type="paragraph" w:styleId="BalloonText">
    <w:name w:val="Balloon Text"/>
    <w:basedOn w:val="Normal"/>
    <w:link w:val="BalloonTextChar"/>
    <w:semiHidden/>
    <w:unhideWhenUsed/>
    <w:rsid w:val="008C211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8C2112"/>
    <w:rPr>
      <w:rFonts w:ascii="Segoe UI" w:hAnsi="Segoe UI" w:cs="Segoe UI"/>
      <w:sz w:val="18"/>
      <w:szCs w:val="18"/>
    </w:rPr>
  </w:style>
  <w:style w:type="character" w:styleId="Hyperlink">
    <w:name w:val="Hyperlink"/>
    <w:basedOn w:val="DefaultParagraphFont"/>
    <w:unhideWhenUsed/>
    <w:rsid w:val="008C2112"/>
    <w:rPr>
      <w:color w:val="0563C1" w:themeColor="hyperlink"/>
      <w:u w:val="single"/>
    </w:rPr>
  </w:style>
  <w:style w:type="character" w:customStyle="1" w:styleId="UnresolvedMention1">
    <w:name w:val="Unresolved Mention1"/>
    <w:basedOn w:val="DefaultParagraphFont"/>
    <w:uiPriority w:val="99"/>
    <w:semiHidden/>
    <w:unhideWhenUsed/>
    <w:rsid w:val="008C2112"/>
    <w:rPr>
      <w:color w:val="605E5C"/>
      <w:shd w:val="clear" w:color="auto" w:fill="E1DFDD"/>
    </w:rPr>
  </w:style>
  <w:style w:type="paragraph" w:styleId="Revision">
    <w:name w:val="Revision"/>
    <w:hidden/>
    <w:uiPriority w:val="99"/>
    <w:semiHidden/>
    <w:rsid w:val="008C2112"/>
    <w:pPr>
      <w:spacing w:after="0" w:line="240" w:lineRule="auto"/>
    </w:pPr>
  </w:style>
  <w:style w:type="paragraph" w:styleId="Footer">
    <w:name w:val="footer"/>
    <w:basedOn w:val="Normal"/>
    <w:link w:val="FooterChar"/>
    <w:unhideWhenUsed/>
    <w:rsid w:val="008C2112"/>
    <w:pPr>
      <w:tabs>
        <w:tab w:val="center" w:pos="4680"/>
        <w:tab w:val="right" w:pos="9360"/>
      </w:tabs>
      <w:spacing w:after="0" w:line="240" w:lineRule="auto"/>
    </w:pPr>
  </w:style>
  <w:style w:type="character" w:customStyle="1" w:styleId="FooterChar">
    <w:name w:val="Footer Char"/>
    <w:basedOn w:val="DefaultParagraphFont"/>
    <w:link w:val="Footer"/>
    <w:rsid w:val="008C2112"/>
  </w:style>
  <w:style w:type="character" w:styleId="UnresolvedMention">
    <w:name w:val="Unresolved Mention"/>
    <w:basedOn w:val="DefaultParagraphFont"/>
    <w:uiPriority w:val="99"/>
    <w:semiHidden/>
    <w:unhideWhenUsed/>
    <w:rsid w:val="008C2112"/>
    <w:rPr>
      <w:color w:val="605E5C"/>
      <w:shd w:val="clear" w:color="auto" w:fill="E1DFDD"/>
    </w:rPr>
  </w:style>
  <w:style w:type="paragraph" w:styleId="NormalWeb">
    <w:name w:val="Normal (Web)"/>
    <w:basedOn w:val="Normal"/>
    <w:uiPriority w:val="99"/>
    <w:unhideWhenUsed/>
    <w:rsid w:val="008C2112"/>
    <w:rPr>
      <w:rFonts w:ascii="Times New Roman" w:hAnsi="Times New Roman" w:cs="Times New Roman"/>
      <w:sz w:val="24"/>
      <w:szCs w:val="24"/>
    </w:rPr>
  </w:style>
  <w:style w:type="numbering" w:customStyle="1" w:styleId="NoList1">
    <w:name w:val="No List1"/>
    <w:next w:val="NoList"/>
    <w:uiPriority w:val="99"/>
    <w:semiHidden/>
    <w:unhideWhenUsed/>
    <w:rsid w:val="00103FE5"/>
  </w:style>
  <w:style w:type="character" w:customStyle="1" w:styleId="A15">
    <w:name w:val="A15"/>
    <w:uiPriority w:val="99"/>
    <w:rsid w:val="00103FE5"/>
    <w:rPr>
      <w:rFonts w:cs="Maiola Bk"/>
      <w:i/>
      <w:iCs/>
      <w:color w:val="000000"/>
      <w:sz w:val="18"/>
      <w:szCs w:val="18"/>
    </w:rPr>
  </w:style>
  <w:style w:type="paragraph" w:styleId="BodyText">
    <w:name w:val="Body Text"/>
    <w:basedOn w:val="Normal"/>
    <w:link w:val="BodyTextChar"/>
    <w:unhideWhenUsed/>
    <w:rsid w:val="00103FE5"/>
    <w:pPr>
      <w:spacing w:after="120" w:line="240" w:lineRule="auto"/>
    </w:pPr>
  </w:style>
  <w:style w:type="character" w:customStyle="1" w:styleId="BodyTextChar">
    <w:name w:val="Body Text Char"/>
    <w:basedOn w:val="DefaultParagraphFont"/>
    <w:link w:val="BodyText"/>
    <w:rsid w:val="00103FE5"/>
  </w:style>
  <w:style w:type="paragraph" w:customStyle="1" w:styleId="TableParagraph">
    <w:name w:val="Table Paragraph"/>
    <w:basedOn w:val="Normal"/>
    <w:uiPriority w:val="1"/>
    <w:qFormat/>
    <w:rsid w:val="00103FE5"/>
    <w:pPr>
      <w:widowControl w:val="0"/>
      <w:autoSpaceDE w:val="0"/>
      <w:autoSpaceDN w:val="0"/>
      <w:spacing w:before="65" w:after="0" w:line="240" w:lineRule="auto"/>
    </w:pPr>
    <w:rPr>
      <w:rFonts w:ascii="Cambria" w:eastAsia="Cambria" w:hAnsi="Cambria" w:cs="Cambria"/>
    </w:rPr>
  </w:style>
  <w:style w:type="table" w:customStyle="1" w:styleId="TableGrid1">
    <w:name w:val="Table Grid1"/>
    <w:basedOn w:val="TableNormal"/>
    <w:next w:val="TableGrid"/>
    <w:uiPriority w:val="59"/>
    <w:rsid w:val="00103F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2">
    <w:name w:val="No List2"/>
    <w:next w:val="NoList"/>
    <w:uiPriority w:val="99"/>
    <w:semiHidden/>
    <w:unhideWhenUsed/>
    <w:rsid w:val="00487AE5"/>
  </w:style>
  <w:style w:type="table" w:customStyle="1" w:styleId="TableGrid2">
    <w:name w:val="Table Grid2"/>
    <w:basedOn w:val="TableNormal"/>
    <w:next w:val="TableGrid"/>
    <w:uiPriority w:val="59"/>
    <w:rsid w:val="00487AE5"/>
    <w:pPr>
      <w:spacing w:after="0" w:line="240" w:lineRule="auto"/>
    </w:pPr>
    <w:rPr>
      <w:rFonts w:eastAsia="DengXian"/>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tyle1">
    <w:name w:val="Style1"/>
    <w:basedOn w:val="TableNormal"/>
    <w:uiPriority w:val="99"/>
    <w:rsid w:val="00487AE5"/>
    <w:pPr>
      <w:spacing w:after="0" w:line="240" w:lineRule="auto"/>
    </w:pPr>
    <w:rPr>
      <w:rFonts w:eastAsia="DengXian"/>
      <w:lang w:eastAsia="zh-CN"/>
    </w:rPr>
    <w:tblPr/>
  </w:style>
  <w:style w:type="paragraph" w:customStyle="1" w:styleId="Default">
    <w:name w:val="Default"/>
    <w:rsid w:val="00487AE5"/>
    <w:pPr>
      <w:autoSpaceDE w:val="0"/>
      <w:autoSpaceDN w:val="0"/>
      <w:adjustRightInd w:val="0"/>
      <w:spacing w:after="0" w:line="240" w:lineRule="auto"/>
    </w:pPr>
    <w:rPr>
      <w:rFonts w:ascii="Times New Roman" w:eastAsia="DengXian" w:hAnsi="Times New Roman" w:cs="Times New Roman"/>
      <w:color w:val="000000"/>
      <w:sz w:val="24"/>
      <w:szCs w:val="24"/>
      <w:lang w:eastAsia="zh-CN"/>
    </w:rPr>
  </w:style>
  <w:style w:type="paragraph" w:customStyle="1" w:styleId="Caption1">
    <w:name w:val="Caption1"/>
    <w:basedOn w:val="Normal"/>
    <w:next w:val="Normal"/>
    <w:uiPriority w:val="35"/>
    <w:unhideWhenUsed/>
    <w:qFormat/>
    <w:rsid w:val="00487AE5"/>
    <w:rPr>
      <w:rFonts w:ascii="Calibri Light" w:eastAsia="SimHei" w:hAnsi="Calibri Light" w:cs="Times New Roman"/>
      <w:sz w:val="20"/>
      <w:szCs w:val="20"/>
      <w:lang w:eastAsia="zh-CN"/>
    </w:rPr>
  </w:style>
  <w:style w:type="character" w:customStyle="1" w:styleId="st1">
    <w:name w:val="st1"/>
    <w:basedOn w:val="DefaultParagraphFont"/>
    <w:rsid w:val="00487AE5"/>
  </w:style>
  <w:style w:type="table" w:customStyle="1" w:styleId="1">
    <w:name w:val="网格型浅色1"/>
    <w:basedOn w:val="TableNormal"/>
    <w:uiPriority w:val="40"/>
    <w:rsid w:val="00487AE5"/>
    <w:pPr>
      <w:spacing w:after="0" w:line="240" w:lineRule="auto"/>
    </w:pPr>
    <w:rPr>
      <w:rFonts w:eastAsia="DengXian"/>
      <w:lang w:eastAsia="zh-CN"/>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customStyle="1" w:styleId="paragraph">
    <w:name w:val="paragraph"/>
    <w:basedOn w:val="Normal"/>
    <w:rsid w:val="00487AE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487AE5"/>
  </w:style>
  <w:style w:type="character" w:customStyle="1" w:styleId="eop">
    <w:name w:val="eop"/>
    <w:basedOn w:val="DefaultParagraphFont"/>
    <w:rsid w:val="00487AE5"/>
  </w:style>
  <w:style w:type="character" w:customStyle="1" w:styleId="spellingerror">
    <w:name w:val="spellingerror"/>
    <w:basedOn w:val="DefaultParagraphFont"/>
    <w:rsid w:val="00487AE5"/>
  </w:style>
  <w:style w:type="paragraph" w:customStyle="1" w:styleId="EndNoteBibliographyTitle">
    <w:name w:val="EndNote Bibliography Title"/>
    <w:basedOn w:val="Normal"/>
    <w:link w:val="EndNoteBibliographyTitleChar"/>
    <w:rsid w:val="00487AE5"/>
    <w:pPr>
      <w:spacing w:after="0"/>
      <w:jc w:val="center"/>
    </w:pPr>
    <w:rPr>
      <w:rFonts w:ascii="Times New Roman" w:eastAsia="DengXian" w:hAnsi="Times New Roman" w:cs="Times New Roman"/>
      <w:noProof/>
      <w:sz w:val="24"/>
      <w:lang w:eastAsia="zh-CN"/>
    </w:rPr>
  </w:style>
  <w:style w:type="character" w:customStyle="1" w:styleId="EndNoteBibliographyTitleChar">
    <w:name w:val="EndNote Bibliography Title Char"/>
    <w:basedOn w:val="DefaultParagraphFont"/>
    <w:link w:val="EndNoteBibliographyTitle"/>
    <w:rsid w:val="00487AE5"/>
    <w:rPr>
      <w:rFonts w:ascii="Times New Roman" w:eastAsia="DengXian" w:hAnsi="Times New Roman" w:cs="Times New Roman"/>
      <w:noProof/>
      <w:sz w:val="24"/>
      <w:lang w:eastAsia="zh-CN"/>
    </w:rPr>
  </w:style>
  <w:style w:type="paragraph" w:customStyle="1" w:styleId="EndNoteBibliography">
    <w:name w:val="EndNote Bibliography"/>
    <w:basedOn w:val="Normal"/>
    <w:link w:val="EndNoteBibliographyChar"/>
    <w:rsid w:val="00487AE5"/>
    <w:pPr>
      <w:spacing w:line="240" w:lineRule="auto"/>
      <w:jc w:val="both"/>
    </w:pPr>
    <w:rPr>
      <w:rFonts w:ascii="Times New Roman" w:eastAsia="DengXian" w:hAnsi="Times New Roman" w:cs="Times New Roman"/>
      <w:noProof/>
      <w:sz w:val="24"/>
      <w:lang w:eastAsia="zh-CN"/>
    </w:rPr>
  </w:style>
  <w:style w:type="character" w:customStyle="1" w:styleId="EndNoteBibliographyChar">
    <w:name w:val="EndNote Bibliography Char"/>
    <w:basedOn w:val="DefaultParagraphFont"/>
    <w:link w:val="EndNoteBibliography"/>
    <w:rsid w:val="00487AE5"/>
    <w:rPr>
      <w:rFonts w:ascii="Times New Roman" w:eastAsia="DengXian" w:hAnsi="Times New Roman" w:cs="Times New Roman"/>
      <w:noProof/>
      <w:sz w:val="24"/>
      <w:lang w:eastAsia="zh-CN"/>
    </w:rPr>
  </w:style>
  <w:style w:type="table" w:customStyle="1" w:styleId="Style11">
    <w:name w:val="Style11"/>
    <w:basedOn w:val="TableNormal"/>
    <w:uiPriority w:val="99"/>
    <w:rsid w:val="00487AE5"/>
    <w:pPr>
      <w:spacing w:after="0" w:line="240" w:lineRule="auto"/>
    </w:pPr>
    <w:rPr>
      <w:rFonts w:eastAsia="DengXian"/>
      <w:lang w:eastAsia="zh-CN"/>
    </w:rPr>
    <w:tblPr/>
  </w:style>
  <w:style w:type="numbering" w:customStyle="1" w:styleId="NoList3">
    <w:name w:val="No List3"/>
    <w:next w:val="NoList"/>
    <w:uiPriority w:val="99"/>
    <w:semiHidden/>
    <w:unhideWhenUsed/>
    <w:rsid w:val="00261856"/>
  </w:style>
  <w:style w:type="character" w:styleId="PageNumber">
    <w:name w:val="page number"/>
    <w:basedOn w:val="DefaultParagraphFont"/>
    <w:unhideWhenUsed/>
    <w:rsid w:val="00261856"/>
  </w:style>
  <w:style w:type="numbering" w:customStyle="1" w:styleId="NoList4">
    <w:name w:val="No List4"/>
    <w:next w:val="NoList"/>
    <w:uiPriority w:val="99"/>
    <w:semiHidden/>
    <w:unhideWhenUsed/>
    <w:rsid w:val="001E6D76"/>
  </w:style>
  <w:style w:type="paragraph" w:customStyle="1" w:styleId="Caption2">
    <w:name w:val="Caption2"/>
    <w:basedOn w:val="Normal"/>
    <w:next w:val="Normal"/>
    <w:unhideWhenUsed/>
    <w:qFormat/>
    <w:rsid w:val="001E6D76"/>
    <w:pPr>
      <w:spacing w:after="200" w:line="240" w:lineRule="auto"/>
    </w:pPr>
    <w:rPr>
      <w:rFonts w:ascii="Times New Roman" w:eastAsia="DengXian" w:hAnsi="Times New Roman" w:cs="Times New Roman"/>
      <w:i/>
      <w:iCs/>
      <w:color w:val="44546A"/>
      <w:sz w:val="18"/>
      <w:szCs w:val="18"/>
      <w:lang w:eastAsia="ko-KR"/>
    </w:rPr>
  </w:style>
  <w:style w:type="table" w:customStyle="1" w:styleId="TableGrid3">
    <w:name w:val="Table Grid3"/>
    <w:basedOn w:val="TableNormal"/>
    <w:next w:val="TableGrid"/>
    <w:uiPriority w:val="39"/>
    <w:rsid w:val="001E6D76"/>
    <w:pPr>
      <w:spacing w:after="0" w:line="240" w:lineRule="auto"/>
    </w:pPr>
    <w:rPr>
      <w:rFonts w:ascii="Times New Roman" w:eastAsia="DengXian" w:hAnsi="Times New Roman" w:cs="Times New Roman"/>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11">
    <w:name w:val="TOC 11"/>
    <w:next w:val="BodyText"/>
    <w:uiPriority w:val="39"/>
    <w:qFormat/>
    <w:rsid w:val="001E6D76"/>
    <w:pPr>
      <w:pBdr>
        <w:top w:val="nil"/>
        <w:left w:val="nil"/>
        <w:bottom w:val="nil"/>
        <w:right w:val="nil"/>
        <w:between w:val="nil"/>
        <w:bar w:val="nil"/>
      </w:pBdr>
      <w:spacing w:before="360" w:after="0" w:line="360" w:lineRule="auto"/>
      <w:jc w:val="center"/>
    </w:pPr>
    <w:rPr>
      <w:rFonts w:ascii="Times New Roman" w:eastAsia="Arial Unicode MS" w:hAnsi="Times New Roman" w:cs="Calibri Light"/>
      <w:b/>
      <w:bCs/>
      <w:caps/>
      <w:sz w:val="24"/>
      <w:szCs w:val="24"/>
      <w:bdr w:val="nil"/>
    </w:rPr>
  </w:style>
  <w:style w:type="paragraph" w:customStyle="1" w:styleId="Body">
    <w:name w:val="Body"/>
    <w:rsid w:val="001E6D76"/>
    <w:pPr>
      <w:pBdr>
        <w:top w:val="nil"/>
        <w:left w:val="nil"/>
        <w:bottom w:val="nil"/>
        <w:right w:val="nil"/>
        <w:between w:val="nil"/>
        <w:bar w:val="nil"/>
      </w:pBdr>
    </w:pPr>
    <w:rPr>
      <w:rFonts w:ascii="Times New Roman" w:eastAsia="Arial Unicode MS" w:hAnsi="Times New Roman" w:cs="Arial Unicode MS"/>
      <w:color w:val="000000"/>
      <w:u w:color="000000"/>
      <w:bdr w:val="nil"/>
      <w:lang w:val="zh-CN" w:eastAsia="zh-CN"/>
    </w:rPr>
  </w:style>
  <w:style w:type="paragraph" w:customStyle="1" w:styleId="tablehead">
    <w:name w:val="table_head"/>
    <w:basedOn w:val="Quote"/>
    <w:link w:val="tableheadChar"/>
    <w:qFormat/>
    <w:rsid w:val="001E6D76"/>
    <w:rPr>
      <w:rFonts w:ascii="Times New Roman" w:eastAsia="Batang" w:hAnsi="Times New Roman" w:cs="Times New Roman"/>
      <w:i w:val="0"/>
      <w:color w:val="000000"/>
      <w:sz w:val="24"/>
    </w:rPr>
  </w:style>
  <w:style w:type="character" w:customStyle="1" w:styleId="tableheadChar">
    <w:name w:val="table_head Char"/>
    <w:basedOn w:val="QuoteChar"/>
    <w:link w:val="tablehead"/>
    <w:rsid w:val="001E6D76"/>
    <w:rPr>
      <w:rFonts w:ascii="Times New Roman" w:eastAsia="Batang" w:hAnsi="Times New Roman" w:cs="Times New Roman"/>
      <w:i w:val="0"/>
      <w:iCs/>
      <w:color w:val="000000"/>
      <w:sz w:val="24"/>
    </w:rPr>
  </w:style>
  <w:style w:type="paragraph" w:customStyle="1" w:styleId="Quote1">
    <w:name w:val="Quote1"/>
    <w:basedOn w:val="Normal"/>
    <w:next w:val="Normal"/>
    <w:link w:val="QuoteChar"/>
    <w:uiPriority w:val="29"/>
    <w:qFormat/>
    <w:rsid w:val="001E6D76"/>
    <w:pPr>
      <w:spacing w:before="200"/>
      <w:ind w:left="864" w:right="864"/>
      <w:jc w:val="center"/>
    </w:pPr>
    <w:rPr>
      <w:i/>
      <w:iCs/>
      <w:color w:val="404040"/>
    </w:rPr>
  </w:style>
  <w:style w:type="character" w:customStyle="1" w:styleId="QuoteChar">
    <w:name w:val="Quote Char"/>
    <w:basedOn w:val="DefaultParagraphFont"/>
    <w:link w:val="Quote1"/>
    <w:uiPriority w:val="29"/>
    <w:rsid w:val="001E6D76"/>
    <w:rPr>
      <w:i/>
      <w:iCs/>
      <w:color w:val="404040"/>
    </w:rPr>
  </w:style>
  <w:style w:type="paragraph" w:styleId="Quote">
    <w:name w:val="Quote"/>
    <w:basedOn w:val="Normal"/>
    <w:next w:val="Normal"/>
    <w:link w:val="QuoteChar1"/>
    <w:uiPriority w:val="29"/>
    <w:qFormat/>
    <w:rsid w:val="001E6D76"/>
    <w:pPr>
      <w:spacing w:before="200"/>
      <w:ind w:left="864" w:right="864"/>
      <w:jc w:val="center"/>
    </w:pPr>
    <w:rPr>
      <w:i/>
      <w:iCs/>
      <w:color w:val="404040" w:themeColor="text1" w:themeTint="BF"/>
    </w:rPr>
  </w:style>
  <w:style w:type="character" w:customStyle="1" w:styleId="QuoteChar1">
    <w:name w:val="Quote Char1"/>
    <w:basedOn w:val="DefaultParagraphFont"/>
    <w:link w:val="Quote"/>
    <w:uiPriority w:val="29"/>
    <w:rsid w:val="001E6D76"/>
    <w:rPr>
      <w:i/>
      <w:iCs/>
      <w:color w:val="404040" w:themeColor="text1" w:themeTint="BF"/>
    </w:rPr>
  </w:style>
  <w:style w:type="character" w:customStyle="1" w:styleId="Heading1Char">
    <w:name w:val="Heading 1 Char"/>
    <w:basedOn w:val="DefaultParagraphFont"/>
    <w:link w:val="Heading1"/>
    <w:rsid w:val="001954B0"/>
    <w:rPr>
      <w:rFonts w:asciiTheme="majorHAnsi" w:eastAsiaTheme="majorEastAsia" w:hAnsiTheme="majorHAnsi" w:cstheme="majorBidi"/>
      <w:color w:val="2F5496" w:themeColor="accent1" w:themeShade="BF"/>
      <w:sz w:val="32"/>
      <w:szCs w:val="32"/>
    </w:rPr>
  </w:style>
  <w:style w:type="numbering" w:customStyle="1" w:styleId="NoList5">
    <w:name w:val="No List5"/>
    <w:next w:val="NoList"/>
    <w:uiPriority w:val="99"/>
    <w:semiHidden/>
    <w:unhideWhenUsed/>
    <w:rsid w:val="001954B0"/>
  </w:style>
  <w:style w:type="paragraph" w:styleId="Title">
    <w:name w:val="Title"/>
    <w:basedOn w:val="Normal"/>
    <w:next w:val="Normal"/>
    <w:link w:val="TitleChar"/>
    <w:qFormat/>
    <w:rsid w:val="001954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1954B0"/>
    <w:rPr>
      <w:rFonts w:asciiTheme="majorHAnsi" w:eastAsiaTheme="majorEastAsia" w:hAnsiTheme="majorHAnsi" w:cstheme="majorBidi"/>
      <w:spacing w:val="-10"/>
      <w:kern w:val="28"/>
      <w:sz w:val="56"/>
      <w:szCs w:val="56"/>
    </w:rPr>
  </w:style>
  <w:style w:type="paragraph" w:styleId="PlainText">
    <w:name w:val="Plain Text"/>
    <w:basedOn w:val="Normal"/>
    <w:link w:val="PlainTextChar"/>
    <w:uiPriority w:val="99"/>
    <w:semiHidden/>
    <w:unhideWhenUsed/>
    <w:rsid w:val="003C2E3C"/>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3C2E3C"/>
    <w:rPr>
      <w:rFonts w:ascii="Consolas" w:hAnsi="Consolas"/>
      <w:sz w:val="21"/>
      <w:szCs w:val="21"/>
    </w:rPr>
  </w:style>
  <w:style w:type="character" w:customStyle="1" w:styleId="Heading2Char">
    <w:name w:val="Heading 2 Char"/>
    <w:basedOn w:val="DefaultParagraphFont"/>
    <w:link w:val="Heading2"/>
    <w:rsid w:val="0048513D"/>
    <w:rPr>
      <w:rFonts w:ascii="Times New Roman" w:eastAsia="Times New Roman" w:hAnsi="Times New Roman" w:cs="Times New Roman"/>
      <w:sz w:val="32"/>
      <w:szCs w:val="20"/>
      <w:lang w:eastAsia="zh-CN"/>
    </w:rPr>
  </w:style>
  <w:style w:type="character" w:customStyle="1" w:styleId="Heading3Char">
    <w:name w:val="Heading 3 Char"/>
    <w:basedOn w:val="DefaultParagraphFont"/>
    <w:link w:val="Heading3"/>
    <w:rsid w:val="0048513D"/>
    <w:rPr>
      <w:rFonts w:ascii="Times New Roman" w:eastAsia="Times New Roman" w:hAnsi="Times New Roman" w:cs="Times New Roman"/>
      <w:b/>
      <w:sz w:val="32"/>
      <w:szCs w:val="20"/>
      <w:lang w:eastAsia="zh-CN"/>
    </w:rPr>
  </w:style>
  <w:style w:type="character" w:customStyle="1" w:styleId="Heading4Char">
    <w:name w:val="Heading 4 Char"/>
    <w:basedOn w:val="DefaultParagraphFont"/>
    <w:link w:val="Heading4"/>
    <w:rsid w:val="0048513D"/>
    <w:rPr>
      <w:rFonts w:ascii="Times New Roman" w:eastAsia="Times New Roman" w:hAnsi="Times New Roman" w:cs="Times New Roman"/>
      <w:b/>
      <w:sz w:val="24"/>
      <w:szCs w:val="20"/>
      <w:lang w:eastAsia="zh-CN"/>
    </w:rPr>
  </w:style>
  <w:style w:type="character" w:customStyle="1" w:styleId="Heading5Char">
    <w:name w:val="Heading 5 Char"/>
    <w:basedOn w:val="DefaultParagraphFont"/>
    <w:link w:val="Heading5"/>
    <w:rsid w:val="0048513D"/>
    <w:rPr>
      <w:rFonts w:ascii="Times New Roman" w:eastAsia="Times New Roman" w:hAnsi="Times New Roman" w:cs="Times New Roman"/>
      <w:sz w:val="28"/>
      <w:szCs w:val="20"/>
      <w:lang w:eastAsia="zh-CN"/>
    </w:rPr>
  </w:style>
  <w:style w:type="character" w:customStyle="1" w:styleId="Heading6Char">
    <w:name w:val="Heading 6 Char"/>
    <w:basedOn w:val="DefaultParagraphFont"/>
    <w:link w:val="Heading6"/>
    <w:rsid w:val="0048513D"/>
    <w:rPr>
      <w:rFonts w:ascii="Times New Roman" w:eastAsia="Times New Roman" w:hAnsi="Times New Roman" w:cs="Times New Roman"/>
      <w:b/>
      <w:sz w:val="24"/>
      <w:szCs w:val="20"/>
      <w:lang w:eastAsia="zh-CN"/>
    </w:rPr>
  </w:style>
  <w:style w:type="character" w:customStyle="1" w:styleId="Heading7Char">
    <w:name w:val="Heading 7 Char"/>
    <w:basedOn w:val="DefaultParagraphFont"/>
    <w:link w:val="Heading7"/>
    <w:rsid w:val="0048513D"/>
    <w:rPr>
      <w:rFonts w:ascii="Times New Roman" w:eastAsia="Times New Roman" w:hAnsi="Times New Roman" w:cs="Times New Roman"/>
      <w:b/>
      <w:sz w:val="24"/>
      <w:szCs w:val="20"/>
      <w:lang w:eastAsia="zh-CN"/>
    </w:rPr>
  </w:style>
  <w:style w:type="character" w:customStyle="1" w:styleId="Heading8Char">
    <w:name w:val="Heading 8 Char"/>
    <w:basedOn w:val="DefaultParagraphFont"/>
    <w:link w:val="Heading8"/>
    <w:rsid w:val="0048513D"/>
    <w:rPr>
      <w:rFonts w:ascii="Times New Roman" w:eastAsia="Times New Roman" w:hAnsi="Times New Roman" w:cs="Times New Roman"/>
      <w:b/>
      <w:sz w:val="20"/>
      <w:szCs w:val="20"/>
      <w:lang w:eastAsia="zh-CN"/>
    </w:rPr>
  </w:style>
  <w:style w:type="character" w:customStyle="1" w:styleId="Heading9Char">
    <w:name w:val="Heading 9 Char"/>
    <w:basedOn w:val="DefaultParagraphFont"/>
    <w:link w:val="Heading9"/>
    <w:rsid w:val="0048513D"/>
    <w:rPr>
      <w:rFonts w:ascii="Times New Roman" w:eastAsia="Times New Roman" w:hAnsi="Times New Roman" w:cs="Times New Roman"/>
      <w:b/>
      <w:sz w:val="28"/>
      <w:szCs w:val="20"/>
      <w:lang w:eastAsia="zh-CN"/>
    </w:rPr>
  </w:style>
  <w:style w:type="numbering" w:customStyle="1" w:styleId="NoList6">
    <w:name w:val="No List6"/>
    <w:next w:val="NoList"/>
    <w:uiPriority w:val="99"/>
    <w:semiHidden/>
    <w:unhideWhenUsed/>
    <w:rsid w:val="0048513D"/>
  </w:style>
  <w:style w:type="paragraph" w:customStyle="1" w:styleId="BodyText21">
    <w:name w:val="Body Text 21"/>
    <w:basedOn w:val="Normal"/>
    <w:rsid w:val="0048513D"/>
    <w:pPr>
      <w:spacing w:after="0" w:line="240" w:lineRule="auto"/>
      <w:ind w:left="720"/>
    </w:pPr>
    <w:rPr>
      <w:rFonts w:ascii="Times New Roman" w:eastAsia="Times New Roman" w:hAnsi="Times New Roman" w:cs="Times New Roman"/>
      <w:sz w:val="24"/>
      <w:szCs w:val="20"/>
      <w:lang w:eastAsia="zh-CN"/>
    </w:rPr>
  </w:style>
  <w:style w:type="paragraph" w:styleId="BodyTextIndent2">
    <w:name w:val="Body Text Indent 2"/>
    <w:basedOn w:val="Normal"/>
    <w:link w:val="BodyTextIndent2Char"/>
    <w:rsid w:val="0048513D"/>
    <w:pPr>
      <w:spacing w:after="0" w:line="240" w:lineRule="auto"/>
      <w:ind w:left="1440"/>
    </w:pPr>
    <w:rPr>
      <w:rFonts w:ascii="Times New Roman" w:eastAsia="Times New Roman" w:hAnsi="Times New Roman" w:cs="Times New Roman"/>
      <w:sz w:val="24"/>
      <w:szCs w:val="20"/>
      <w:lang w:eastAsia="zh-CN"/>
    </w:rPr>
  </w:style>
  <w:style w:type="character" w:customStyle="1" w:styleId="BodyTextIndent2Char">
    <w:name w:val="Body Text Indent 2 Char"/>
    <w:basedOn w:val="DefaultParagraphFont"/>
    <w:link w:val="BodyTextIndent2"/>
    <w:rsid w:val="0048513D"/>
    <w:rPr>
      <w:rFonts w:ascii="Times New Roman" w:eastAsia="Times New Roman" w:hAnsi="Times New Roman" w:cs="Times New Roman"/>
      <w:sz w:val="24"/>
      <w:szCs w:val="20"/>
      <w:lang w:eastAsia="zh-CN"/>
    </w:rPr>
  </w:style>
  <w:style w:type="character" w:styleId="FollowedHyperlink">
    <w:name w:val="FollowedHyperlink"/>
    <w:rsid w:val="0048513D"/>
    <w:rPr>
      <w:color w:val="800080"/>
      <w:u w:val="single"/>
    </w:rPr>
  </w:style>
  <w:style w:type="paragraph" w:styleId="Caption">
    <w:name w:val="caption"/>
    <w:basedOn w:val="Normal"/>
    <w:next w:val="Normal"/>
    <w:qFormat/>
    <w:rsid w:val="0048513D"/>
    <w:pPr>
      <w:tabs>
        <w:tab w:val="num" w:pos="720"/>
      </w:tabs>
      <w:spacing w:after="0" w:line="240" w:lineRule="auto"/>
      <w:ind w:left="720" w:hanging="720"/>
    </w:pPr>
    <w:rPr>
      <w:rFonts w:ascii="Times New Roman" w:eastAsia="Times New Roman" w:hAnsi="Times New Roman" w:cs="Times New Roman"/>
      <w:b/>
      <w:sz w:val="32"/>
      <w:szCs w:val="20"/>
      <w:lang w:eastAsia="zh-CN"/>
    </w:rPr>
  </w:style>
  <w:style w:type="paragraph" w:styleId="DocumentMap">
    <w:name w:val="Document Map"/>
    <w:basedOn w:val="Normal"/>
    <w:link w:val="DocumentMapChar"/>
    <w:semiHidden/>
    <w:rsid w:val="0048513D"/>
    <w:pPr>
      <w:shd w:val="clear" w:color="auto" w:fill="000080"/>
      <w:spacing w:after="0" w:line="240" w:lineRule="auto"/>
    </w:pPr>
    <w:rPr>
      <w:rFonts w:ascii="Tahoma" w:eastAsia="Times New Roman" w:hAnsi="Tahoma" w:cs="Times New Roman"/>
      <w:sz w:val="20"/>
      <w:szCs w:val="20"/>
      <w:lang w:eastAsia="zh-CN"/>
    </w:rPr>
  </w:style>
  <w:style w:type="character" w:customStyle="1" w:styleId="DocumentMapChar">
    <w:name w:val="Document Map Char"/>
    <w:basedOn w:val="DefaultParagraphFont"/>
    <w:link w:val="DocumentMap"/>
    <w:semiHidden/>
    <w:rsid w:val="0048513D"/>
    <w:rPr>
      <w:rFonts w:ascii="Tahoma" w:eastAsia="Times New Roman" w:hAnsi="Tahoma" w:cs="Times New Roman"/>
      <w:sz w:val="20"/>
      <w:szCs w:val="20"/>
      <w:shd w:val="clear" w:color="auto" w:fill="000080"/>
      <w:lang w:eastAsia="zh-CN"/>
    </w:rPr>
  </w:style>
  <w:style w:type="paragraph" w:styleId="BodyText2">
    <w:name w:val="Body Text 2"/>
    <w:basedOn w:val="Normal"/>
    <w:link w:val="BodyText2Char"/>
    <w:rsid w:val="0048513D"/>
    <w:pPr>
      <w:spacing w:after="0" w:line="480" w:lineRule="auto"/>
      <w:ind w:firstLine="720"/>
    </w:pPr>
    <w:rPr>
      <w:rFonts w:ascii="Times New Roman" w:eastAsia="Times New Roman" w:hAnsi="Times New Roman" w:cs="Times New Roman"/>
      <w:sz w:val="24"/>
      <w:szCs w:val="20"/>
      <w:lang w:eastAsia="zh-CN"/>
    </w:rPr>
  </w:style>
  <w:style w:type="character" w:customStyle="1" w:styleId="BodyText2Char">
    <w:name w:val="Body Text 2 Char"/>
    <w:basedOn w:val="DefaultParagraphFont"/>
    <w:link w:val="BodyText2"/>
    <w:rsid w:val="0048513D"/>
    <w:rPr>
      <w:rFonts w:ascii="Times New Roman" w:eastAsia="Times New Roman" w:hAnsi="Times New Roman" w:cs="Times New Roman"/>
      <w:sz w:val="24"/>
      <w:szCs w:val="20"/>
      <w:lang w:eastAsia="zh-CN"/>
    </w:rPr>
  </w:style>
  <w:style w:type="paragraph" w:styleId="BodyTextIndent">
    <w:name w:val="Body Text Indent"/>
    <w:basedOn w:val="Normal"/>
    <w:link w:val="BodyTextIndentChar"/>
    <w:rsid w:val="0048513D"/>
    <w:pPr>
      <w:spacing w:after="0" w:line="480" w:lineRule="auto"/>
      <w:ind w:firstLine="720"/>
    </w:pPr>
    <w:rPr>
      <w:rFonts w:ascii="Times New Roman" w:eastAsia="Times New Roman" w:hAnsi="Times New Roman" w:cs="Times New Roman"/>
      <w:sz w:val="24"/>
      <w:szCs w:val="20"/>
      <w:lang w:eastAsia="zh-CN"/>
    </w:rPr>
  </w:style>
  <w:style w:type="character" w:customStyle="1" w:styleId="BodyTextIndentChar">
    <w:name w:val="Body Text Indent Char"/>
    <w:basedOn w:val="DefaultParagraphFont"/>
    <w:link w:val="BodyTextIndent"/>
    <w:rsid w:val="0048513D"/>
    <w:rPr>
      <w:rFonts w:ascii="Times New Roman" w:eastAsia="Times New Roman" w:hAnsi="Times New Roman" w:cs="Times New Roman"/>
      <w:sz w:val="24"/>
      <w:szCs w:val="20"/>
      <w:lang w:eastAsia="zh-CN"/>
    </w:rPr>
  </w:style>
  <w:style w:type="character" w:customStyle="1" w:styleId="referencetext">
    <w:name w:val="referencetext"/>
    <w:basedOn w:val="DefaultParagraphFont"/>
    <w:rsid w:val="0048513D"/>
  </w:style>
  <w:style w:type="character" w:customStyle="1" w:styleId="apple-converted-space">
    <w:name w:val="apple-converted-space"/>
    <w:basedOn w:val="DefaultParagraphFont"/>
    <w:rsid w:val="0048513D"/>
  </w:style>
  <w:style w:type="character" w:styleId="Strong">
    <w:name w:val="Strong"/>
    <w:uiPriority w:val="22"/>
    <w:qFormat/>
    <w:rsid w:val="0048513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530115">
      <w:bodyDiv w:val="1"/>
      <w:marLeft w:val="0"/>
      <w:marRight w:val="0"/>
      <w:marTop w:val="0"/>
      <w:marBottom w:val="0"/>
      <w:divBdr>
        <w:top w:val="none" w:sz="0" w:space="0" w:color="auto"/>
        <w:left w:val="none" w:sz="0" w:space="0" w:color="auto"/>
        <w:bottom w:val="none" w:sz="0" w:space="0" w:color="auto"/>
        <w:right w:val="none" w:sz="0" w:space="0" w:color="auto"/>
      </w:divBdr>
    </w:div>
    <w:div w:id="121729044">
      <w:bodyDiv w:val="1"/>
      <w:marLeft w:val="0"/>
      <w:marRight w:val="0"/>
      <w:marTop w:val="0"/>
      <w:marBottom w:val="0"/>
      <w:divBdr>
        <w:top w:val="none" w:sz="0" w:space="0" w:color="auto"/>
        <w:left w:val="none" w:sz="0" w:space="0" w:color="auto"/>
        <w:bottom w:val="none" w:sz="0" w:space="0" w:color="auto"/>
        <w:right w:val="none" w:sz="0" w:space="0" w:color="auto"/>
      </w:divBdr>
    </w:div>
    <w:div w:id="144931113">
      <w:bodyDiv w:val="1"/>
      <w:marLeft w:val="0"/>
      <w:marRight w:val="0"/>
      <w:marTop w:val="0"/>
      <w:marBottom w:val="0"/>
      <w:divBdr>
        <w:top w:val="none" w:sz="0" w:space="0" w:color="auto"/>
        <w:left w:val="none" w:sz="0" w:space="0" w:color="auto"/>
        <w:bottom w:val="none" w:sz="0" w:space="0" w:color="auto"/>
        <w:right w:val="none" w:sz="0" w:space="0" w:color="auto"/>
      </w:divBdr>
    </w:div>
    <w:div w:id="160202129">
      <w:bodyDiv w:val="1"/>
      <w:marLeft w:val="0"/>
      <w:marRight w:val="0"/>
      <w:marTop w:val="0"/>
      <w:marBottom w:val="0"/>
      <w:divBdr>
        <w:top w:val="none" w:sz="0" w:space="0" w:color="auto"/>
        <w:left w:val="none" w:sz="0" w:space="0" w:color="auto"/>
        <w:bottom w:val="none" w:sz="0" w:space="0" w:color="auto"/>
        <w:right w:val="none" w:sz="0" w:space="0" w:color="auto"/>
      </w:divBdr>
    </w:div>
    <w:div w:id="198275370">
      <w:bodyDiv w:val="1"/>
      <w:marLeft w:val="0"/>
      <w:marRight w:val="0"/>
      <w:marTop w:val="0"/>
      <w:marBottom w:val="0"/>
      <w:divBdr>
        <w:top w:val="none" w:sz="0" w:space="0" w:color="auto"/>
        <w:left w:val="none" w:sz="0" w:space="0" w:color="auto"/>
        <w:bottom w:val="none" w:sz="0" w:space="0" w:color="auto"/>
        <w:right w:val="none" w:sz="0" w:space="0" w:color="auto"/>
      </w:divBdr>
    </w:div>
    <w:div w:id="198711106">
      <w:bodyDiv w:val="1"/>
      <w:marLeft w:val="0"/>
      <w:marRight w:val="0"/>
      <w:marTop w:val="0"/>
      <w:marBottom w:val="0"/>
      <w:divBdr>
        <w:top w:val="none" w:sz="0" w:space="0" w:color="auto"/>
        <w:left w:val="none" w:sz="0" w:space="0" w:color="auto"/>
        <w:bottom w:val="none" w:sz="0" w:space="0" w:color="auto"/>
        <w:right w:val="none" w:sz="0" w:space="0" w:color="auto"/>
      </w:divBdr>
    </w:div>
    <w:div w:id="211161201">
      <w:bodyDiv w:val="1"/>
      <w:marLeft w:val="0"/>
      <w:marRight w:val="0"/>
      <w:marTop w:val="0"/>
      <w:marBottom w:val="0"/>
      <w:divBdr>
        <w:top w:val="none" w:sz="0" w:space="0" w:color="auto"/>
        <w:left w:val="none" w:sz="0" w:space="0" w:color="auto"/>
        <w:bottom w:val="none" w:sz="0" w:space="0" w:color="auto"/>
        <w:right w:val="none" w:sz="0" w:space="0" w:color="auto"/>
      </w:divBdr>
    </w:div>
    <w:div w:id="425612902">
      <w:bodyDiv w:val="1"/>
      <w:marLeft w:val="0"/>
      <w:marRight w:val="0"/>
      <w:marTop w:val="0"/>
      <w:marBottom w:val="0"/>
      <w:divBdr>
        <w:top w:val="none" w:sz="0" w:space="0" w:color="auto"/>
        <w:left w:val="none" w:sz="0" w:space="0" w:color="auto"/>
        <w:bottom w:val="none" w:sz="0" w:space="0" w:color="auto"/>
        <w:right w:val="none" w:sz="0" w:space="0" w:color="auto"/>
      </w:divBdr>
    </w:div>
    <w:div w:id="478613023">
      <w:bodyDiv w:val="1"/>
      <w:marLeft w:val="0"/>
      <w:marRight w:val="0"/>
      <w:marTop w:val="0"/>
      <w:marBottom w:val="0"/>
      <w:divBdr>
        <w:top w:val="none" w:sz="0" w:space="0" w:color="auto"/>
        <w:left w:val="none" w:sz="0" w:space="0" w:color="auto"/>
        <w:bottom w:val="none" w:sz="0" w:space="0" w:color="auto"/>
        <w:right w:val="none" w:sz="0" w:space="0" w:color="auto"/>
      </w:divBdr>
    </w:div>
    <w:div w:id="520626995">
      <w:bodyDiv w:val="1"/>
      <w:marLeft w:val="0"/>
      <w:marRight w:val="0"/>
      <w:marTop w:val="0"/>
      <w:marBottom w:val="0"/>
      <w:divBdr>
        <w:top w:val="none" w:sz="0" w:space="0" w:color="auto"/>
        <w:left w:val="none" w:sz="0" w:space="0" w:color="auto"/>
        <w:bottom w:val="none" w:sz="0" w:space="0" w:color="auto"/>
        <w:right w:val="none" w:sz="0" w:space="0" w:color="auto"/>
      </w:divBdr>
      <w:divsChild>
        <w:div w:id="527453971">
          <w:marLeft w:val="0"/>
          <w:marRight w:val="0"/>
          <w:marTop w:val="0"/>
          <w:marBottom w:val="225"/>
          <w:divBdr>
            <w:top w:val="none" w:sz="0" w:space="0" w:color="auto"/>
            <w:left w:val="none" w:sz="0" w:space="0" w:color="auto"/>
            <w:bottom w:val="none" w:sz="0" w:space="0" w:color="auto"/>
            <w:right w:val="none" w:sz="0" w:space="0" w:color="auto"/>
          </w:divBdr>
        </w:div>
        <w:div w:id="495919526">
          <w:marLeft w:val="0"/>
          <w:marRight w:val="0"/>
          <w:marTop w:val="0"/>
          <w:marBottom w:val="225"/>
          <w:divBdr>
            <w:top w:val="none" w:sz="0" w:space="0" w:color="auto"/>
            <w:left w:val="none" w:sz="0" w:space="0" w:color="auto"/>
            <w:bottom w:val="none" w:sz="0" w:space="0" w:color="auto"/>
            <w:right w:val="none" w:sz="0" w:space="0" w:color="auto"/>
          </w:divBdr>
        </w:div>
        <w:div w:id="1731230836">
          <w:marLeft w:val="0"/>
          <w:marRight w:val="0"/>
          <w:marTop w:val="0"/>
          <w:marBottom w:val="225"/>
          <w:divBdr>
            <w:top w:val="none" w:sz="0" w:space="0" w:color="auto"/>
            <w:left w:val="none" w:sz="0" w:space="0" w:color="auto"/>
            <w:bottom w:val="none" w:sz="0" w:space="0" w:color="auto"/>
            <w:right w:val="none" w:sz="0" w:space="0" w:color="auto"/>
          </w:divBdr>
        </w:div>
        <w:div w:id="562522363">
          <w:marLeft w:val="0"/>
          <w:marRight w:val="0"/>
          <w:marTop w:val="0"/>
          <w:marBottom w:val="225"/>
          <w:divBdr>
            <w:top w:val="none" w:sz="0" w:space="0" w:color="auto"/>
            <w:left w:val="none" w:sz="0" w:space="0" w:color="auto"/>
            <w:bottom w:val="none" w:sz="0" w:space="0" w:color="auto"/>
            <w:right w:val="none" w:sz="0" w:space="0" w:color="auto"/>
          </w:divBdr>
        </w:div>
      </w:divsChild>
    </w:div>
    <w:div w:id="545409681">
      <w:bodyDiv w:val="1"/>
      <w:marLeft w:val="0"/>
      <w:marRight w:val="0"/>
      <w:marTop w:val="0"/>
      <w:marBottom w:val="0"/>
      <w:divBdr>
        <w:top w:val="none" w:sz="0" w:space="0" w:color="auto"/>
        <w:left w:val="none" w:sz="0" w:space="0" w:color="auto"/>
        <w:bottom w:val="none" w:sz="0" w:space="0" w:color="auto"/>
        <w:right w:val="none" w:sz="0" w:space="0" w:color="auto"/>
      </w:divBdr>
    </w:div>
    <w:div w:id="573320342">
      <w:bodyDiv w:val="1"/>
      <w:marLeft w:val="0"/>
      <w:marRight w:val="0"/>
      <w:marTop w:val="0"/>
      <w:marBottom w:val="0"/>
      <w:divBdr>
        <w:top w:val="none" w:sz="0" w:space="0" w:color="auto"/>
        <w:left w:val="none" w:sz="0" w:space="0" w:color="auto"/>
        <w:bottom w:val="none" w:sz="0" w:space="0" w:color="auto"/>
        <w:right w:val="none" w:sz="0" w:space="0" w:color="auto"/>
      </w:divBdr>
    </w:div>
    <w:div w:id="635263998">
      <w:bodyDiv w:val="1"/>
      <w:marLeft w:val="0"/>
      <w:marRight w:val="0"/>
      <w:marTop w:val="0"/>
      <w:marBottom w:val="0"/>
      <w:divBdr>
        <w:top w:val="none" w:sz="0" w:space="0" w:color="auto"/>
        <w:left w:val="none" w:sz="0" w:space="0" w:color="auto"/>
        <w:bottom w:val="none" w:sz="0" w:space="0" w:color="auto"/>
        <w:right w:val="none" w:sz="0" w:space="0" w:color="auto"/>
      </w:divBdr>
    </w:div>
    <w:div w:id="647829083">
      <w:bodyDiv w:val="1"/>
      <w:marLeft w:val="0"/>
      <w:marRight w:val="0"/>
      <w:marTop w:val="0"/>
      <w:marBottom w:val="0"/>
      <w:divBdr>
        <w:top w:val="none" w:sz="0" w:space="0" w:color="auto"/>
        <w:left w:val="none" w:sz="0" w:space="0" w:color="auto"/>
        <w:bottom w:val="none" w:sz="0" w:space="0" w:color="auto"/>
        <w:right w:val="none" w:sz="0" w:space="0" w:color="auto"/>
      </w:divBdr>
    </w:div>
    <w:div w:id="679087871">
      <w:bodyDiv w:val="1"/>
      <w:marLeft w:val="0"/>
      <w:marRight w:val="0"/>
      <w:marTop w:val="0"/>
      <w:marBottom w:val="0"/>
      <w:divBdr>
        <w:top w:val="none" w:sz="0" w:space="0" w:color="auto"/>
        <w:left w:val="none" w:sz="0" w:space="0" w:color="auto"/>
        <w:bottom w:val="none" w:sz="0" w:space="0" w:color="auto"/>
        <w:right w:val="none" w:sz="0" w:space="0" w:color="auto"/>
      </w:divBdr>
    </w:div>
    <w:div w:id="696857136">
      <w:bodyDiv w:val="1"/>
      <w:marLeft w:val="0"/>
      <w:marRight w:val="0"/>
      <w:marTop w:val="0"/>
      <w:marBottom w:val="0"/>
      <w:divBdr>
        <w:top w:val="none" w:sz="0" w:space="0" w:color="auto"/>
        <w:left w:val="none" w:sz="0" w:space="0" w:color="auto"/>
        <w:bottom w:val="none" w:sz="0" w:space="0" w:color="auto"/>
        <w:right w:val="none" w:sz="0" w:space="0" w:color="auto"/>
      </w:divBdr>
    </w:div>
    <w:div w:id="772242302">
      <w:bodyDiv w:val="1"/>
      <w:marLeft w:val="0"/>
      <w:marRight w:val="0"/>
      <w:marTop w:val="0"/>
      <w:marBottom w:val="0"/>
      <w:divBdr>
        <w:top w:val="none" w:sz="0" w:space="0" w:color="auto"/>
        <w:left w:val="none" w:sz="0" w:space="0" w:color="auto"/>
        <w:bottom w:val="none" w:sz="0" w:space="0" w:color="auto"/>
        <w:right w:val="none" w:sz="0" w:space="0" w:color="auto"/>
      </w:divBdr>
    </w:div>
    <w:div w:id="835803712">
      <w:bodyDiv w:val="1"/>
      <w:marLeft w:val="0"/>
      <w:marRight w:val="0"/>
      <w:marTop w:val="0"/>
      <w:marBottom w:val="0"/>
      <w:divBdr>
        <w:top w:val="none" w:sz="0" w:space="0" w:color="auto"/>
        <w:left w:val="none" w:sz="0" w:space="0" w:color="auto"/>
        <w:bottom w:val="none" w:sz="0" w:space="0" w:color="auto"/>
        <w:right w:val="none" w:sz="0" w:space="0" w:color="auto"/>
      </w:divBdr>
    </w:div>
    <w:div w:id="1018237495">
      <w:bodyDiv w:val="1"/>
      <w:marLeft w:val="0"/>
      <w:marRight w:val="0"/>
      <w:marTop w:val="0"/>
      <w:marBottom w:val="0"/>
      <w:divBdr>
        <w:top w:val="none" w:sz="0" w:space="0" w:color="auto"/>
        <w:left w:val="none" w:sz="0" w:space="0" w:color="auto"/>
        <w:bottom w:val="none" w:sz="0" w:space="0" w:color="auto"/>
        <w:right w:val="none" w:sz="0" w:space="0" w:color="auto"/>
      </w:divBdr>
    </w:div>
    <w:div w:id="1079474897">
      <w:bodyDiv w:val="1"/>
      <w:marLeft w:val="0"/>
      <w:marRight w:val="0"/>
      <w:marTop w:val="0"/>
      <w:marBottom w:val="0"/>
      <w:divBdr>
        <w:top w:val="none" w:sz="0" w:space="0" w:color="auto"/>
        <w:left w:val="none" w:sz="0" w:space="0" w:color="auto"/>
        <w:bottom w:val="none" w:sz="0" w:space="0" w:color="auto"/>
        <w:right w:val="none" w:sz="0" w:space="0" w:color="auto"/>
      </w:divBdr>
    </w:div>
    <w:div w:id="1133600058">
      <w:bodyDiv w:val="1"/>
      <w:marLeft w:val="0"/>
      <w:marRight w:val="0"/>
      <w:marTop w:val="0"/>
      <w:marBottom w:val="0"/>
      <w:divBdr>
        <w:top w:val="none" w:sz="0" w:space="0" w:color="auto"/>
        <w:left w:val="none" w:sz="0" w:space="0" w:color="auto"/>
        <w:bottom w:val="none" w:sz="0" w:space="0" w:color="auto"/>
        <w:right w:val="none" w:sz="0" w:space="0" w:color="auto"/>
      </w:divBdr>
    </w:div>
    <w:div w:id="1187907900">
      <w:bodyDiv w:val="1"/>
      <w:marLeft w:val="0"/>
      <w:marRight w:val="0"/>
      <w:marTop w:val="0"/>
      <w:marBottom w:val="0"/>
      <w:divBdr>
        <w:top w:val="none" w:sz="0" w:space="0" w:color="auto"/>
        <w:left w:val="none" w:sz="0" w:space="0" w:color="auto"/>
        <w:bottom w:val="none" w:sz="0" w:space="0" w:color="auto"/>
        <w:right w:val="none" w:sz="0" w:space="0" w:color="auto"/>
      </w:divBdr>
    </w:div>
    <w:div w:id="1227765986">
      <w:bodyDiv w:val="1"/>
      <w:marLeft w:val="0"/>
      <w:marRight w:val="0"/>
      <w:marTop w:val="0"/>
      <w:marBottom w:val="0"/>
      <w:divBdr>
        <w:top w:val="none" w:sz="0" w:space="0" w:color="auto"/>
        <w:left w:val="none" w:sz="0" w:space="0" w:color="auto"/>
        <w:bottom w:val="none" w:sz="0" w:space="0" w:color="auto"/>
        <w:right w:val="none" w:sz="0" w:space="0" w:color="auto"/>
      </w:divBdr>
    </w:div>
    <w:div w:id="1289429931">
      <w:bodyDiv w:val="1"/>
      <w:marLeft w:val="0"/>
      <w:marRight w:val="0"/>
      <w:marTop w:val="0"/>
      <w:marBottom w:val="0"/>
      <w:divBdr>
        <w:top w:val="none" w:sz="0" w:space="0" w:color="auto"/>
        <w:left w:val="none" w:sz="0" w:space="0" w:color="auto"/>
        <w:bottom w:val="none" w:sz="0" w:space="0" w:color="auto"/>
        <w:right w:val="none" w:sz="0" w:space="0" w:color="auto"/>
      </w:divBdr>
    </w:div>
    <w:div w:id="1300917745">
      <w:bodyDiv w:val="1"/>
      <w:marLeft w:val="0"/>
      <w:marRight w:val="0"/>
      <w:marTop w:val="0"/>
      <w:marBottom w:val="0"/>
      <w:divBdr>
        <w:top w:val="none" w:sz="0" w:space="0" w:color="auto"/>
        <w:left w:val="none" w:sz="0" w:space="0" w:color="auto"/>
        <w:bottom w:val="none" w:sz="0" w:space="0" w:color="auto"/>
        <w:right w:val="none" w:sz="0" w:space="0" w:color="auto"/>
      </w:divBdr>
    </w:div>
    <w:div w:id="1314411269">
      <w:bodyDiv w:val="1"/>
      <w:marLeft w:val="0"/>
      <w:marRight w:val="0"/>
      <w:marTop w:val="0"/>
      <w:marBottom w:val="0"/>
      <w:divBdr>
        <w:top w:val="none" w:sz="0" w:space="0" w:color="auto"/>
        <w:left w:val="none" w:sz="0" w:space="0" w:color="auto"/>
        <w:bottom w:val="none" w:sz="0" w:space="0" w:color="auto"/>
        <w:right w:val="none" w:sz="0" w:space="0" w:color="auto"/>
      </w:divBdr>
    </w:div>
    <w:div w:id="1383863103">
      <w:bodyDiv w:val="1"/>
      <w:marLeft w:val="0"/>
      <w:marRight w:val="0"/>
      <w:marTop w:val="0"/>
      <w:marBottom w:val="0"/>
      <w:divBdr>
        <w:top w:val="none" w:sz="0" w:space="0" w:color="auto"/>
        <w:left w:val="none" w:sz="0" w:space="0" w:color="auto"/>
        <w:bottom w:val="none" w:sz="0" w:space="0" w:color="auto"/>
        <w:right w:val="none" w:sz="0" w:space="0" w:color="auto"/>
      </w:divBdr>
    </w:div>
    <w:div w:id="1824393820">
      <w:bodyDiv w:val="1"/>
      <w:marLeft w:val="0"/>
      <w:marRight w:val="0"/>
      <w:marTop w:val="0"/>
      <w:marBottom w:val="0"/>
      <w:divBdr>
        <w:top w:val="none" w:sz="0" w:space="0" w:color="auto"/>
        <w:left w:val="none" w:sz="0" w:space="0" w:color="auto"/>
        <w:bottom w:val="none" w:sz="0" w:space="0" w:color="auto"/>
        <w:right w:val="none" w:sz="0" w:space="0" w:color="auto"/>
      </w:divBdr>
    </w:div>
    <w:div w:id="1835796172">
      <w:bodyDiv w:val="1"/>
      <w:marLeft w:val="0"/>
      <w:marRight w:val="0"/>
      <w:marTop w:val="0"/>
      <w:marBottom w:val="0"/>
      <w:divBdr>
        <w:top w:val="none" w:sz="0" w:space="0" w:color="auto"/>
        <w:left w:val="none" w:sz="0" w:space="0" w:color="auto"/>
        <w:bottom w:val="none" w:sz="0" w:space="0" w:color="auto"/>
        <w:right w:val="none" w:sz="0" w:space="0" w:color="auto"/>
      </w:divBdr>
    </w:div>
    <w:div w:id="1922566382">
      <w:bodyDiv w:val="1"/>
      <w:marLeft w:val="0"/>
      <w:marRight w:val="0"/>
      <w:marTop w:val="0"/>
      <w:marBottom w:val="0"/>
      <w:divBdr>
        <w:top w:val="none" w:sz="0" w:space="0" w:color="auto"/>
        <w:left w:val="none" w:sz="0" w:space="0" w:color="auto"/>
        <w:bottom w:val="none" w:sz="0" w:space="0" w:color="auto"/>
        <w:right w:val="none" w:sz="0" w:space="0" w:color="auto"/>
      </w:divBdr>
    </w:div>
    <w:div w:id="2030447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theatlantic.com/ideas/archive/2021/11/deadly-myth-human-error-causes-most-car-crashes/620808/" TargetMode="External"/><Relationship Id="rId21" Type="http://schemas.openxmlformats.org/officeDocument/2006/relationships/image" Target="media/image8.jpeg"/><Relationship Id="rId42" Type="http://schemas.openxmlformats.org/officeDocument/2006/relationships/image" Target="media/image19.wmf"/><Relationship Id="rId47" Type="http://schemas.openxmlformats.org/officeDocument/2006/relationships/image" Target="media/image24.emf"/><Relationship Id="rId63" Type="http://schemas.openxmlformats.org/officeDocument/2006/relationships/hyperlink" Target="http://www.grassrootinstitute.org/2017/04/the-jones-act-in-perspective/" TargetMode="External"/><Relationship Id="rId68" Type="http://schemas.openxmlformats.org/officeDocument/2006/relationships/hyperlink" Target="https://www.cspicenter.com/"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oleObject" Target="embeddings/oleObject2.bin"/><Relationship Id="rId11" Type="http://schemas.openxmlformats.org/officeDocument/2006/relationships/header" Target="header3.xml"/><Relationship Id="rId24" Type="http://schemas.openxmlformats.org/officeDocument/2006/relationships/image" Target="media/image11.jpeg"/><Relationship Id="rId32" Type="http://schemas.openxmlformats.org/officeDocument/2006/relationships/image" Target="media/image15.emf"/><Relationship Id="rId37" Type="http://schemas.openxmlformats.org/officeDocument/2006/relationships/footer" Target="footer5.xml"/><Relationship Id="rId40" Type="http://schemas.openxmlformats.org/officeDocument/2006/relationships/image" Target="media/image18.wmf"/><Relationship Id="rId45" Type="http://schemas.openxmlformats.org/officeDocument/2006/relationships/oleObject" Target="embeddings/oleObject5.bin"/><Relationship Id="rId53" Type="http://schemas.openxmlformats.org/officeDocument/2006/relationships/footer" Target="footer6.xml"/><Relationship Id="rId58" Type="http://schemas.openxmlformats.org/officeDocument/2006/relationships/hyperlink" Target="https://www.nytimes.com/2021/05/24/technology/self-driving-cars-wait.html" TargetMode="External"/><Relationship Id="rId66" Type="http://schemas.openxmlformats.org/officeDocument/2006/relationships/hyperlink" Target="https://www.rte.ie/news/newslens/2022/0121/1275129-driverless-trucks/"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electrek.co/2022/01/16/bp-claims-ev-charging-stations-on-the-cusp-of-being-more-profitable-than-gas-pumps/" TargetMode="External"/><Relationship Id="rId19" Type="http://schemas.openxmlformats.org/officeDocument/2006/relationships/image" Target="media/image6.jpeg"/><Relationship Id="rId14" Type="http://schemas.openxmlformats.org/officeDocument/2006/relationships/oleObject" Target="embeddings/oleObject1.bin"/><Relationship Id="rId22" Type="http://schemas.openxmlformats.org/officeDocument/2006/relationships/image" Target="media/image9.jpeg"/><Relationship Id="rId27" Type="http://schemas.openxmlformats.org/officeDocument/2006/relationships/hyperlink" Target="https://www.nytimes.com/2021/09/29/nyregion/nyc-congestion-pricing.html" TargetMode="External"/><Relationship Id="rId30" Type="http://schemas.openxmlformats.org/officeDocument/2006/relationships/image" Target="media/image13.png"/><Relationship Id="rId35" Type="http://schemas.openxmlformats.org/officeDocument/2006/relationships/footer" Target="footer3.xml"/><Relationship Id="rId43" Type="http://schemas.openxmlformats.org/officeDocument/2006/relationships/oleObject" Target="embeddings/oleObject4.bin"/><Relationship Id="rId48" Type="http://schemas.openxmlformats.org/officeDocument/2006/relationships/image" Target="media/image25.emf"/><Relationship Id="rId56" Type="http://schemas.openxmlformats.org/officeDocument/2006/relationships/footer" Target="footer8.xml"/><Relationship Id="rId64" Type="http://schemas.openxmlformats.org/officeDocument/2006/relationships/hyperlink" Target="https://doi.org/10.17226/23178" TargetMode="External"/><Relationship Id="rId69" Type="http://schemas.openxmlformats.org/officeDocument/2006/relationships/hyperlink" Target="https://www.cspicenter.com/p/drone-airspace-a-new-global-asset" TargetMode="External"/><Relationship Id="rId8" Type="http://schemas.openxmlformats.org/officeDocument/2006/relationships/header" Target="header1.xml"/><Relationship Id="rId51" Type="http://schemas.openxmlformats.org/officeDocument/2006/relationships/chart" Target="charts/chart2.xml"/><Relationship Id="rId72" Type="http://schemas.openxmlformats.org/officeDocument/2006/relationships/hyperlink" Target="https://www.kearney.com/transportation-travel/state-of-logistics-report"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hyperlink" Target="https://www.nytimes.com/2021/05/24/technology/self-driving-cars-wait.html" TargetMode="External"/><Relationship Id="rId33" Type="http://schemas.openxmlformats.org/officeDocument/2006/relationships/image" Target="media/image16.emf"/><Relationship Id="rId38" Type="http://schemas.openxmlformats.org/officeDocument/2006/relationships/header" Target="header5.xml"/><Relationship Id="rId46" Type="http://schemas.openxmlformats.org/officeDocument/2006/relationships/image" Target="media/image23.png"/><Relationship Id="rId59" Type="http://schemas.openxmlformats.org/officeDocument/2006/relationships/hyperlink" Target="https://www.theatlantic.com/ideas/archive/2021/11/deadly-myth-human-error-causes-most-car-crashes/620808/" TargetMode="External"/><Relationship Id="rId67" Type="http://schemas.openxmlformats.org/officeDocument/2006/relationships/hyperlink" Target="https://www.dropbox.com/s/1xy7sqccc4iedwp/APA%20FreePark%20Chap1.pdf?dl=0" TargetMode="External"/><Relationship Id="rId20" Type="http://schemas.openxmlformats.org/officeDocument/2006/relationships/image" Target="media/image7.jpeg"/><Relationship Id="rId41" Type="http://schemas.openxmlformats.org/officeDocument/2006/relationships/oleObject" Target="embeddings/oleObject3.bin"/><Relationship Id="rId54" Type="http://schemas.openxmlformats.org/officeDocument/2006/relationships/hyperlink" Target="https://www.reuters.com/markets/deals/self-driving-truck-company-aurora-launches-pilot-with-uber-freight-2021-12-15" TargetMode="External"/><Relationship Id="rId62" Type="http://schemas.openxmlformats.org/officeDocument/2006/relationships/hyperlink" Target="https://doi.org/10.32866/001c.27013" TargetMode="External"/><Relationship Id="rId70" Type="http://schemas.openxmlformats.org/officeDocument/2006/relationships/hyperlink" Target="https://apps.dtic.mil/sti/pdfs/ADA554090.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govtech.com/tag/autonomous-vehicles" TargetMode="External"/><Relationship Id="rId23" Type="http://schemas.openxmlformats.org/officeDocument/2006/relationships/image" Target="media/image10.jpeg"/><Relationship Id="rId28" Type="http://schemas.openxmlformats.org/officeDocument/2006/relationships/image" Target="media/image12.wmf"/><Relationship Id="rId36" Type="http://schemas.openxmlformats.org/officeDocument/2006/relationships/footer" Target="footer4.xml"/><Relationship Id="rId49" Type="http://schemas.openxmlformats.org/officeDocument/2006/relationships/image" Target="media/image26.emf"/><Relationship Id="rId57" Type="http://schemas.openxmlformats.org/officeDocument/2006/relationships/hyperlink" Target="https://www.cnn.com/2021/08/25/world/yara-birkeland-norway-crewless-container-ship-spc-intl/index.html" TargetMode="External"/><Relationship Id="rId10" Type="http://schemas.openxmlformats.org/officeDocument/2006/relationships/header" Target="header2.xml"/><Relationship Id="rId31" Type="http://schemas.openxmlformats.org/officeDocument/2006/relationships/image" Target="media/image14.emf"/><Relationship Id="rId44" Type="http://schemas.openxmlformats.org/officeDocument/2006/relationships/image" Target="media/image20.wmf"/><Relationship Id="rId52" Type="http://schemas.openxmlformats.org/officeDocument/2006/relationships/chart" Target="charts/chart3.xml"/><Relationship Id="rId60" Type="http://schemas.openxmlformats.org/officeDocument/2006/relationships/hyperlink" Target="https://ssrn.com/abstract=3288276" TargetMode="External"/><Relationship Id="rId65" Type="http://schemas.openxmlformats.org/officeDocument/2006/relationships/hyperlink" Target="https://www.energy.gov/articles/history-electric-car"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2.emf"/><Relationship Id="rId18" Type="http://schemas.openxmlformats.org/officeDocument/2006/relationships/image" Target="media/image5.jpeg"/><Relationship Id="rId39" Type="http://schemas.openxmlformats.org/officeDocument/2006/relationships/image" Target="media/image17.png"/><Relationship Id="rId34" Type="http://schemas.openxmlformats.org/officeDocument/2006/relationships/header" Target="header4.xml"/><Relationship Id="rId50" Type="http://schemas.openxmlformats.org/officeDocument/2006/relationships/chart" Target="charts/chart1.xml"/><Relationship Id="rId55" Type="http://schemas.openxmlformats.org/officeDocument/2006/relationships/footer" Target="footer7.xml"/><Relationship Id="rId7" Type="http://schemas.openxmlformats.org/officeDocument/2006/relationships/endnotes" Target="endnotes.xml"/><Relationship Id="rId71" Type="http://schemas.openxmlformats.org/officeDocument/2006/relationships/hyperlink" Target="https://www.researchgate.net/publication/358263085_Downsizing_the_jet_A_forecast_of_economic_effects_of_increased_automation_in_aviation"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1.nyc.gov" TargetMode="External"/><Relationship Id="rId13" Type="http://schemas.openxmlformats.org/officeDocument/2006/relationships/hyperlink" Target="https://www.bloomberg.com/news/articles/2022-07-13/a-quarter-of-americans-say-their-next-car-will-be-an-ev?leadSource=uverify%20wall" TargetMode="External"/><Relationship Id="rId18" Type="http://schemas.openxmlformats.org/officeDocument/2006/relationships/hyperlink" Target="https://www.sony.com/en/SonyInfo/vision-s/safety.html" TargetMode="External"/><Relationship Id="rId26" Type="http://schemas.openxmlformats.org/officeDocument/2006/relationships/image" Target="media/image21.wmf"/><Relationship Id="rId3" Type="http://schemas.openxmlformats.org/officeDocument/2006/relationships/hyperlink" Target="https://abc13.com/houston-speeding-tickets-100-mph-speeders-drivers-fast/6216651/" TargetMode="External"/><Relationship Id="rId21" Type="http://schemas.openxmlformats.org/officeDocument/2006/relationships/hyperlink" Target="https://www.theacsi.org/the-american-customer-satisfaction-index" TargetMode="External"/><Relationship Id="rId7" Type="http://schemas.openxmlformats.org/officeDocument/2006/relationships/hyperlink" Target="https://insider.govtech.com/california/news/l-a-metro-turns-to-technology-in-bus-lane-enforcement" TargetMode="External"/><Relationship Id="rId12" Type="http://schemas.openxmlformats.org/officeDocument/2006/relationships/hyperlink" Target="https://www.sfmta.com/getting-around/taxi/taxi-fares" TargetMode="External"/><Relationship Id="rId17" Type="http://schemas.openxmlformats.org/officeDocument/2006/relationships/hyperlink" Target="https://www.msn.com/en-us/money/markets/how-the-u-s-fell-behind-in-lithium-the-white-gold-of-electric-vehicles/ar-AASOtPx" TargetMode="External"/><Relationship Id="rId25" Type="http://schemas.openxmlformats.org/officeDocument/2006/relationships/hyperlink" Target="https://spectrum.ieee.org/cargo-sous-terrain" TargetMode="External"/><Relationship Id="rId2" Type="http://schemas.openxmlformats.org/officeDocument/2006/relationships/hyperlink" Target="https://www.transportation.gov/office-policy/transportation-policy/revised-departmental-guidance-on-valuation-of-a-statistical-life-in-economic-analysis" TargetMode="External"/><Relationship Id="rId16" Type="http://schemas.openxmlformats.org/officeDocument/2006/relationships/hyperlink" Target="https://www.chevrolet.com/electric/living-electric/home-charging" TargetMode="External"/><Relationship Id="rId20" Type="http://schemas.openxmlformats.org/officeDocument/2006/relationships/hyperlink" Target="https://crashstats.nhtsa.dot.gov/Api/Public/ViewPublication/813298" TargetMode="External"/><Relationship Id="rId29" Type="http://schemas.openxmlformats.org/officeDocument/2006/relationships/oleObject" Target="embeddings/oleObject7.bin"/><Relationship Id="rId1" Type="http://schemas.openxmlformats.org/officeDocument/2006/relationships/hyperlink" Target="https://jtechusa.com/laneblade" TargetMode="External"/><Relationship Id="rId6" Type="http://schemas.openxmlformats.org/officeDocument/2006/relationships/hyperlink" Target="https://injuryfacts.nsc.org/home-and-community/safety-topics/deaths-by-transportation-mode/" TargetMode="External"/><Relationship Id="rId11" Type="http://schemas.openxmlformats.org/officeDocument/2006/relationships/hyperlink" Target="http://www.ridester.com/2018-survey" TargetMode="External"/><Relationship Id="rId24" Type="http://schemas.openxmlformats.org/officeDocument/2006/relationships/hyperlink" Target="file:///C:/Users/cwinston/AppData/Local/Microsoft/Windows/INetCache/Content.Outlook/UCBMQ0B4/STB%20Reauthorization%20Discussion%20DRAFT%206_29_22.docx%20(1).pdf" TargetMode="External"/><Relationship Id="rId5" Type="http://schemas.openxmlformats.org/officeDocument/2006/relationships/hyperlink" Target="https://www.iihs.org/news/detail/new-crash-tests-show-modest-speed-increases-can-have-deadly-consequences" TargetMode="External"/><Relationship Id="rId15" Type="http://schemas.openxmlformats.org/officeDocument/2006/relationships/hyperlink" Target="https://reason.org/wp-content/uploads/rethinking-interstate-rest-areas.pdf" TargetMode="External"/><Relationship Id="rId23" Type="http://schemas.openxmlformats.org/officeDocument/2006/relationships/hyperlink" Target="http://www.europarl.europa.eu/RegData/etudes/IDAN/2016/585873/IPOL_IDA(2016)585873_EN.pdf" TargetMode="External"/><Relationship Id="rId28" Type="http://schemas.openxmlformats.org/officeDocument/2006/relationships/image" Target="media/image22.wmf"/><Relationship Id="rId10" Type="http://schemas.openxmlformats.org/officeDocument/2006/relationships/hyperlink" Target="https://www.sfcta.org/projects/tncs-today" TargetMode="External"/><Relationship Id="rId19" Type="http://schemas.openxmlformats.org/officeDocument/2006/relationships/hyperlink" Target="https://www.luxury-minds.com/gm-is-developing-anti-motion-sickness-tech-for-autonomous-vehicles" TargetMode="External"/><Relationship Id="rId31" Type="http://schemas.openxmlformats.org/officeDocument/2006/relationships/hyperlink" Target="https://reason.org/aviation-policy-news/aviation-policy-news-vertiports-for-regional-air-mobility-congress-oblivious-to-changing-airline-competition-and-more/" TargetMode="External"/><Relationship Id="rId4" Type="http://schemas.openxmlformats.org/officeDocument/2006/relationships/hyperlink" Target="https://www.cnn.com/2022/02/08/politics/record-traffic-fatalities-highway-safety/index.html" TargetMode="External"/><Relationship Id="rId9" Type="http://schemas.openxmlformats.org/officeDocument/2006/relationships/hyperlink" Target="https://www.uber.com" TargetMode="External"/><Relationship Id="rId14" Type="http://schemas.openxmlformats.org/officeDocument/2006/relationships/hyperlink" Target="https://insideevs.com/news/545338/greenlots-renamed-shell-recharge-solutions/" TargetMode="External"/><Relationship Id="rId22" Type="http://schemas.openxmlformats.org/officeDocument/2006/relationships/hyperlink" Target="https://www.flyplay.com/en" TargetMode="External"/><Relationship Id="rId27" Type="http://schemas.openxmlformats.org/officeDocument/2006/relationships/oleObject" Target="embeddings/oleObject6.bin"/><Relationship Id="rId30" Type="http://schemas.openxmlformats.org/officeDocument/2006/relationships/hyperlink" Target="https://ihsmarkit.com/info/0521/container-port-performance-index-2020.html"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3" Type="http://schemas.openxmlformats.org/officeDocument/2006/relationships/oleObject" Target="https://emailarizona-my.sharepoint.com/personal/adrukker_email_arizona_edu/Documents/Shared/Chapter%2011%20data.xlsx" TargetMode="External"/><Relationship Id="rId2" Type="http://schemas.microsoft.com/office/2011/relationships/chartColorStyle" Target="colors1.xml"/><Relationship Id="rId1" Type="http://schemas.microsoft.com/office/2011/relationships/chartStyle" Target="style1.xml"/></Relationships>
</file>

<file path=word/charts/_rels/chart3.xml.rels><?xml version="1.0" encoding="UTF-8" standalone="yes"?>
<Relationships xmlns="http://schemas.openxmlformats.org/package/2006/relationships"><Relationship Id="rId3" Type="http://schemas.openxmlformats.org/officeDocument/2006/relationships/oleObject" Target="file:///E:\Transit\book\Chapter%2011%20data.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0777385159010601"/>
          <c:y val="4.2105263157894736E-2"/>
          <c:w val="0.86219081272084808"/>
          <c:h val="0.8"/>
        </c:manualLayout>
      </c:layout>
      <c:lineChart>
        <c:grouping val="standard"/>
        <c:varyColors val="0"/>
        <c:ser>
          <c:idx val="3"/>
          <c:order val="0"/>
          <c:tx>
            <c:v>2SLS</c:v>
          </c:tx>
          <c:spPr>
            <a:ln w="12723">
              <a:solidFill>
                <a:srgbClr val="000000"/>
              </a:solidFill>
              <a:prstDash val="solid"/>
            </a:ln>
          </c:spPr>
          <c:marker>
            <c:symbol val="x"/>
            <c:size val="2"/>
            <c:spPr>
              <a:solidFill>
                <a:srgbClr val="000000"/>
              </a:solidFill>
              <a:ln>
                <a:solidFill>
                  <a:srgbClr val="000000"/>
                </a:solidFill>
                <a:prstDash val="solid"/>
              </a:ln>
            </c:spPr>
          </c:marker>
          <c:cat>
            <c:numRef>
              <c:f>'Competetive Data'!$AR$2:$AR$16</c:f>
              <c:numCache>
                <c:formatCode>General</c:formatCode>
                <c:ptCount val="15"/>
                <c:pt idx="0">
                  <c:v>1984</c:v>
                </c:pt>
                <c:pt idx="1">
                  <c:v>1985</c:v>
                </c:pt>
                <c:pt idx="2">
                  <c:v>1986</c:v>
                </c:pt>
                <c:pt idx="3">
                  <c:v>1987</c:v>
                </c:pt>
                <c:pt idx="4">
                  <c:v>1988</c:v>
                </c:pt>
                <c:pt idx="5">
                  <c:v>1989</c:v>
                </c:pt>
                <c:pt idx="6">
                  <c:v>1990</c:v>
                </c:pt>
                <c:pt idx="7">
                  <c:v>1991</c:v>
                </c:pt>
                <c:pt idx="8">
                  <c:v>1992</c:v>
                </c:pt>
                <c:pt idx="9">
                  <c:v>1993</c:v>
                </c:pt>
                <c:pt idx="10">
                  <c:v>1994</c:v>
                </c:pt>
                <c:pt idx="11">
                  <c:v>1995</c:v>
                </c:pt>
                <c:pt idx="12">
                  <c:v>1996</c:v>
                </c:pt>
                <c:pt idx="13">
                  <c:v>1997</c:v>
                </c:pt>
                <c:pt idx="14">
                  <c:v>1998</c:v>
                </c:pt>
              </c:numCache>
            </c:numRef>
          </c:cat>
          <c:val>
            <c:numRef>
              <c:f>'Competetive Data'!$AV$2:$AV$16</c:f>
              <c:numCache>
                <c:formatCode>General</c:formatCode>
                <c:ptCount val="15"/>
                <c:pt idx="0">
                  <c:v>2.9881000000000001E-2</c:v>
                </c:pt>
                <c:pt idx="1">
                  <c:v>2.9569700000000001E-2</c:v>
                </c:pt>
                <c:pt idx="2">
                  <c:v>2.9326100000000001E-2</c:v>
                </c:pt>
                <c:pt idx="3">
                  <c:v>2.9270000000000001E-2</c:v>
                </c:pt>
                <c:pt idx="4">
                  <c:v>2.8922E-2</c:v>
                </c:pt>
                <c:pt idx="5">
                  <c:v>2.8535999999999999E-2</c:v>
                </c:pt>
                <c:pt idx="6">
                  <c:v>2.7883999999999999E-2</c:v>
                </c:pt>
                <c:pt idx="7">
                  <c:v>2.7602000000000002E-2</c:v>
                </c:pt>
                <c:pt idx="8">
                  <c:v>2.5701999999999999E-2</c:v>
                </c:pt>
                <c:pt idx="9">
                  <c:v>2.5010999999999999E-2</c:v>
                </c:pt>
                <c:pt idx="10">
                  <c:v>2.4923000000000001E-2</c:v>
                </c:pt>
                <c:pt idx="11">
                  <c:v>2.4339E-2</c:v>
                </c:pt>
                <c:pt idx="12">
                  <c:v>2.3399E-2</c:v>
                </c:pt>
                <c:pt idx="13">
                  <c:v>2.2110000000000001E-2</c:v>
                </c:pt>
                <c:pt idx="14">
                  <c:v>2.1125000000000001E-2</c:v>
                </c:pt>
              </c:numCache>
            </c:numRef>
          </c:val>
          <c:smooth val="0"/>
          <c:extLst>
            <c:ext xmlns:c16="http://schemas.microsoft.com/office/drawing/2014/chart" uri="{C3380CC4-5D6E-409C-BE32-E72D297353CC}">
              <c16:uniqueId val="{00000000-A442-4797-A9F8-AB504C01E5E3}"/>
            </c:ext>
          </c:extLst>
        </c:ser>
        <c:ser>
          <c:idx val="1"/>
          <c:order val="1"/>
          <c:tx>
            <c:v>GMM</c:v>
          </c:tx>
          <c:spPr>
            <a:ln w="12723">
              <a:solidFill>
                <a:srgbClr val="000000"/>
              </a:solidFill>
              <a:prstDash val="solid"/>
            </a:ln>
          </c:spPr>
          <c:marker>
            <c:symbol val="square"/>
            <c:size val="5"/>
            <c:spPr>
              <a:solidFill>
                <a:srgbClr val="000000"/>
              </a:solidFill>
              <a:ln>
                <a:solidFill>
                  <a:srgbClr val="000000"/>
                </a:solidFill>
                <a:prstDash val="solid"/>
              </a:ln>
            </c:spPr>
          </c:marker>
          <c:cat>
            <c:numRef>
              <c:f>'Competetive Data'!$AR$2:$AR$16</c:f>
              <c:numCache>
                <c:formatCode>General</c:formatCode>
                <c:ptCount val="15"/>
                <c:pt idx="0">
                  <c:v>1984</c:v>
                </c:pt>
                <c:pt idx="1">
                  <c:v>1985</c:v>
                </c:pt>
                <c:pt idx="2">
                  <c:v>1986</c:v>
                </c:pt>
                <c:pt idx="3">
                  <c:v>1987</c:v>
                </c:pt>
                <c:pt idx="4">
                  <c:v>1988</c:v>
                </c:pt>
                <c:pt idx="5">
                  <c:v>1989</c:v>
                </c:pt>
                <c:pt idx="6">
                  <c:v>1990</c:v>
                </c:pt>
                <c:pt idx="7">
                  <c:v>1991</c:v>
                </c:pt>
                <c:pt idx="8">
                  <c:v>1992</c:v>
                </c:pt>
                <c:pt idx="9">
                  <c:v>1993</c:v>
                </c:pt>
                <c:pt idx="10">
                  <c:v>1994</c:v>
                </c:pt>
                <c:pt idx="11">
                  <c:v>1995</c:v>
                </c:pt>
                <c:pt idx="12">
                  <c:v>1996</c:v>
                </c:pt>
                <c:pt idx="13">
                  <c:v>1997</c:v>
                </c:pt>
                <c:pt idx="14">
                  <c:v>1998</c:v>
                </c:pt>
              </c:numCache>
            </c:numRef>
          </c:cat>
          <c:val>
            <c:numRef>
              <c:f>'Competetive Data'!$AU$2:$AU$16</c:f>
              <c:numCache>
                <c:formatCode>General</c:formatCode>
                <c:ptCount val="15"/>
                <c:pt idx="0">
                  <c:v>2.7430699999999999E-2</c:v>
                </c:pt>
                <c:pt idx="1">
                  <c:v>2.7248000000000001E-2</c:v>
                </c:pt>
                <c:pt idx="2">
                  <c:v>2.7031199999999998E-2</c:v>
                </c:pt>
                <c:pt idx="3">
                  <c:v>2.7577999999999998E-2</c:v>
                </c:pt>
                <c:pt idx="4">
                  <c:v>2.6513999999999999E-2</c:v>
                </c:pt>
                <c:pt idx="5">
                  <c:v>2.6325000000000001E-2</c:v>
                </c:pt>
                <c:pt idx="6">
                  <c:v>2.5822999999999999E-2</c:v>
                </c:pt>
                <c:pt idx="7">
                  <c:v>2.6696999999999999E-2</c:v>
                </c:pt>
                <c:pt idx="8">
                  <c:v>2.5912000000000001E-2</c:v>
                </c:pt>
                <c:pt idx="9">
                  <c:v>2.5340999999999999E-2</c:v>
                </c:pt>
                <c:pt idx="10">
                  <c:v>2.5221E-2</c:v>
                </c:pt>
                <c:pt idx="11">
                  <c:v>2.4211E-2</c:v>
                </c:pt>
                <c:pt idx="12">
                  <c:v>2.3601E-2</c:v>
                </c:pt>
                <c:pt idx="13">
                  <c:v>2.2970999999999998E-2</c:v>
                </c:pt>
                <c:pt idx="14">
                  <c:v>2.2884999999999999E-2</c:v>
                </c:pt>
              </c:numCache>
            </c:numRef>
          </c:val>
          <c:smooth val="0"/>
          <c:extLst>
            <c:ext xmlns:c16="http://schemas.microsoft.com/office/drawing/2014/chart" uri="{C3380CC4-5D6E-409C-BE32-E72D297353CC}">
              <c16:uniqueId val="{00000001-A442-4797-A9F8-AB504C01E5E3}"/>
            </c:ext>
          </c:extLst>
        </c:ser>
        <c:ser>
          <c:idx val="2"/>
          <c:order val="2"/>
          <c:tx>
            <c:v>Marginal Cost</c:v>
          </c:tx>
          <c:spPr>
            <a:ln w="12723">
              <a:solidFill>
                <a:srgbClr val="000000"/>
              </a:solidFill>
              <a:prstDash val="solid"/>
            </a:ln>
          </c:spPr>
          <c:marker>
            <c:symbol val="triangle"/>
            <c:size val="5"/>
            <c:spPr>
              <a:solidFill>
                <a:srgbClr val="000000"/>
              </a:solidFill>
              <a:ln>
                <a:solidFill>
                  <a:srgbClr val="000000"/>
                </a:solidFill>
                <a:prstDash val="solid"/>
              </a:ln>
            </c:spPr>
          </c:marker>
          <c:cat>
            <c:numRef>
              <c:f>'Competetive Data'!$AR$2:$AR$16</c:f>
              <c:numCache>
                <c:formatCode>General</c:formatCode>
                <c:ptCount val="15"/>
                <c:pt idx="0">
                  <c:v>1984</c:v>
                </c:pt>
                <c:pt idx="1">
                  <c:v>1985</c:v>
                </c:pt>
                <c:pt idx="2">
                  <c:v>1986</c:v>
                </c:pt>
                <c:pt idx="3">
                  <c:v>1987</c:v>
                </c:pt>
                <c:pt idx="4">
                  <c:v>1988</c:v>
                </c:pt>
                <c:pt idx="5">
                  <c:v>1989</c:v>
                </c:pt>
                <c:pt idx="6">
                  <c:v>1990</c:v>
                </c:pt>
                <c:pt idx="7">
                  <c:v>1991</c:v>
                </c:pt>
                <c:pt idx="8">
                  <c:v>1992</c:v>
                </c:pt>
                <c:pt idx="9">
                  <c:v>1993</c:v>
                </c:pt>
                <c:pt idx="10">
                  <c:v>1994</c:v>
                </c:pt>
                <c:pt idx="11">
                  <c:v>1995</c:v>
                </c:pt>
                <c:pt idx="12">
                  <c:v>1996</c:v>
                </c:pt>
                <c:pt idx="13">
                  <c:v>1997</c:v>
                </c:pt>
                <c:pt idx="14">
                  <c:v>1998</c:v>
                </c:pt>
              </c:numCache>
            </c:numRef>
          </c:cat>
          <c:val>
            <c:numRef>
              <c:f>'Competetive Data'!$AQ$2:$AQ$16</c:f>
              <c:numCache>
                <c:formatCode>General</c:formatCode>
                <c:ptCount val="15"/>
                <c:pt idx="0">
                  <c:v>1.9148295999999999E-2</c:v>
                </c:pt>
                <c:pt idx="1">
                  <c:v>1.9148295999999999E-2</c:v>
                </c:pt>
                <c:pt idx="2">
                  <c:v>1.9148295999999999E-2</c:v>
                </c:pt>
                <c:pt idx="3">
                  <c:v>1.9148295999999999E-2</c:v>
                </c:pt>
                <c:pt idx="4">
                  <c:v>1.9148295999999999E-2</c:v>
                </c:pt>
                <c:pt idx="5">
                  <c:v>1.9148295999999999E-2</c:v>
                </c:pt>
                <c:pt idx="6">
                  <c:v>1.9148295999999999E-2</c:v>
                </c:pt>
                <c:pt idx="7">
                  <c:v>1.9148295999999999E-2</c:v>
                </c:pt>
                <c:pt idx="8">
                  <c:v>1.9148295999999999E-2</c:v>
                </c:pt>
                <c:pt idx="9">
                  <c:v>1.9148295999999999E-2</c:v>
                </c:pt>
                <c:pt idx="10">
                  <c:v>1.9148295999999999E-2</c:v>
                </c:pt>
                <c:pt idx="11">
                  <c:v>1.9148295999999999E-2</c:v>
                </c:pt>
                <c:pt idx="12">
                  <c:v>1.9148295999999999E-2</c:v>
                </c:pt>
                <c:pt idx="13">
                  <c:v>1.9148295999999999E-2</c:v>
                </c:pt>
                <c:pt idx="14">
                  <c:v>1.9148295999999999E-2</c:v>
                </c:pt>
              </c:numCache>
            </c:numRef>
          </c:val>
          <c:smooth val="0"/>
          <c:extLst>
            <c:ext xmlns:c16="http://schemas.microsoft.com/office/drawing/2014/chart" uri="{C3380CC4-5D6E-409C-BE32-E72D297353CC}">
              <c16:uniqueId val="{00000002-A442-4797-A9F8-AB504C01E5E3}"/>
            </c:ext>
          </c:extLst>
        </c:ser>
        <c:dLbls>
          <c:showLegendKey val="0"/>
          <c:showVal val="0"/>
          <c:showCatName val="0"/>
          <c:showSerName val="0"/>
          <c:showPercent val="0"/>
          <c:showBubbleSize val="0"/>
        </c:dLbls>
        <c:marker val="1"/>
        <c:smooth val="0"/>
        <c:axId val="606349839"/>
        <c:axId val="1"/>
      </c:lineChart>
      <c:catAx>
        <c:axId val="606349839"/>
        <c:scaling>
          <c:orientation val="minMax"/>
        </c:scaling>
        <c:delete val="0"/>
        <c:axPos val="b"/>
        <c:title>
          <c:tx>
            <c:rich>
              <a:bodyPr/>
              <a:lstStyle/>
              <a:p>
                <a:pPr>
                  <a:defRPr sz="902" b="1" i="0" u="none" strike="noStrike" baseline="0">
                    <a:solidFill>
                      <a:srgbClr val="000000"/>
                    </a:solidFill>
                    <a:latin typeface="Arial"/>
                    <a:ea typeface="Arial"/>
                    <a:cs typeface="Arial"/>
                  </a:defRPr>
                </a:pPr>
                <a:r>
                  <a:rPr lang="en-US"/>
                  <a:t>Year</a:t>
                </a:r>
              </a:p>
            </c:rich>
          </c:tx>
          <c:layout>
            <c:manualLayout>
              <c:xMode val="edge"/>
              <c:yMode val="edge"/>
              <c:x val="0.51060070671378088"/>
              <c:y val="0.88421052631578945"/>
            </c:manualLayout>
          </c:layout>
          <c:overlay val="0"/>
          <c:spPr>
            <a:noFill/>
            <a:ln w="25446">
              <a:noFill/>
            </a:ln>
          </c:spPr>
        </c:title>
        <c:numFmt formatCode="General" sourceLinked="1"/>
        <c:majorTickMark val="out"/>
        <c:minorTickMark val="none"/>
        <c:tickLblPos val="nextTo"/>
        <c:spPr>
          <a:ln w="3181">
            <a:solidFill>
              <a:srgbClr val="000000"/>
            </a:solidFill>
            <a:prstDash val="solid"/>
          </a:ln>
        </c:spPr>
        <c:txPr>
          <a:bodyPr rot="0" vert="horz"/>
          <a:lstStyle/>
          <a:p>
            <a:pPr>
              <a:defRPr sz="476" b="0" i="0" u="none" strike="noStrike" baseline="0">
                <a:solidFill>
                  <a:srgbClr val="000000"/>
                </a:solidFill>
                <a:latin typeface="Arial"/>
                <a:ea typeface="Arial"/>
                <a:cs typeface="Arial"/>
              </a:defRPr>
            </a:pPr>
            <a:endParaRPr lang="en-US"/>
          </a:p>
        </c:txPr>
        <c:crossAx val="1"/>
        <c:crossesAt val="1.4999999999999999E-2"/>
        <c:auto val="1"/>
        <c:lblAlgn val="ctr"/>
        <c:lblOffset val="100"/>
        <c:tickLblSkip val="1"/>
        <c:tickMarkSkip val="1"/>
        <c:noMultiLvlLbl val="0"/>
      </c:catAx>
      <c:valAx>
        <c:axId val="1"/>
        <c:scaling>
          <c:orientation val="minMax"/>
          <c:min val="1.4999999999999999E-2"/>
        </c:scaling>
        <c:delete val="0"/>
        <c:axPos val="l"/>
        <c:title>
          <c:tx>
            <c:rich>
              <a:bodyPr/>
              <a:lstStyle/>
              <a:p>
                <a:pPr>
                  <a:defRPr sz="902" b="1" i="0" u="none" strike="noStrike" baseline="0">
                    <a:solidFill>
                      <a:srgbClr val="000000"/>
                    </a:solidFill>
                    <a:latin typeface="Arial"/>
                    <a:ea typeface="Arial"/>
                    <a:cs typeface="Arial"/>
                  </a:defRPr>
                </a:pPr>
                <a:r>
                  <a:rPr lang="en-US"/>
                  <a:t>Freight Charge (1998 dollars/ton mile)  </a:t>
                </a:r>
              </a:p>
            </c:rich>
          </c:tx>
          <c:layout>
            <c:manualLayout>
              <c:xMode val="edge"/>
              <c:yMode val="edge"/>
              <c:x val="2.4734982332155476E-2"/>
              <c:y val="0.14473684210526316"/>
            </c:manualLayout>
          </c:layout>
          <c:overlay val="0"/>
          <c:spPr>
            <a:noFill/>
            <a:ln w="25446">
              <a:noFill/>
            </a:ln>
          </c:spPr>
        </c:title>
        <c:numFmt formatCode="General" sourceLinked="1"/>
        <c:majorTickMark val="out"/>
        <c:minorTickMark val="none"/>
        <c:tickLblPos val="nextTo"/>
        <c:spPr>
          <a:ln w="3181">
            <a:solidFill>
              <a:srgbClr val="000000"/>
            </a:solidFill>
            <a:prstDash val="solid"/>
          </a:ln>
        </c:spPr>
        <c:txPr>
          <a:bodyPr rot="0" vert="horz"/>
          <a:lstStyle/>
          <a:p>
            <a:pPr>
              <a:defRPr sz="476" b="0" i="0" u="none" strike="noStrike" baseline="0">
                <a:solidFill>
                  <a:srgbClr val="000000"/>
                </a:solidFill>
                <a:latin typeface="Arial"/>
                <a:ea typeface="Arial"/>
                <a:cs typeface="Arial"/>
              </a:defRPr>
            </a:pPr>
            <a:endParaRPr lang="en-US"/>
          </a:p>
        </c:txPr>
        <c:crossAx val="606349839"/>
        <c:crosses val="autoZero"/>
        <c:crossBetween val="between"/>
        <c:majorUnit val="2.5000000000000001E-3"/>
        <c:minorUnit val="1E-3"/>
      </c:valAx>
      <c:spPr>
        <a:noFill/>
        <a:ln w="25446">
          <a:noFill/>
        </a:ln>
      </c:spPr>
    </c:plotArea>
    <c:legend>
      <c:legendPos val="r"/>
      <c:layout>
        <c:manualLayout>
          <c:xMode val="edge"/>
          <c:yMode val="edge"/>
          <c:x val="0.69197358689620436"/>
          <c:y val="2.2375833087564932E-2"/>
          <c:w val="0.2744574900969145"/>
          <c:h val="0.28867485715132196"/>
        </c:manualLayout>
      </c:layout>
      <c:overlay val="0"/>
      <c:spPr>
        <a:noFill/>
        <a:ln w="25446">
          <a:noFill/>
        </a:ln>
      </c:spPr>
      <c:txPr>
        <a:bodyPr/>
        <a:lstStyle/>
        <a:p>
          <a:pPr>
            <a:defRPr sz="800" b="0" i="0" u="none" strike="noStrike" baseline="0">
              <a:solidFill>
                <a:srgbClr val="000000"/>
              </a:solidFill>
              <a:latin typeface="Arial"/>
              <a:ea typeface="Arial"/>
              <a:cs typeface="Arial"/>
            </a:defRPr>
          </a:pPr>
          <a:endParaRPr lang="en-US"/>
        </a:p>
      </c:txPr>
    </c:legend>
    <c:plotVisOnly val="1"/>
    <c:dispBlanksAs val="gap"/>
    <c:showDLblsOverMax val="0"/>
  </c:chart>
  <c:spPr>
    <a:noFill/>
    <a:ln>
      <a:noFill/>
    </a:ln>
  </c:spPr>
  <c:txPr>
    <a:bodyPr/>
    <a:lstStyle/>
    <a:p>
      <a:pPr>
        <a:defRPr sz="1177" b="0" i="0" u="none" strike="noStrike" baseline="0">
          <a:solidFill>
            <a:srgbClr val="000000"/>
          </a:solidFill>
          <a:latin typeface="Arial"/>
          <a:ea typeface="Arial"/>
          <a:cs typeface="Arial"/>
        </a:defRPr>
      </a:pPr>
      <a:endParaRPr lang="en-US"/>
    </a:p>
  </c:tx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'Ch 11 Fig 1'!$B$1</c:f>
              <c:strCache>
                <c:ptCount val="1"/>
                <c:pt idx="0">
                  <c:v>Return on investment</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Lbl>
              <c:idx val="19"/>
              <c:tx>
                <c:strRef>
                  <c:f>'Ch 11 Fig 1'!$B$1</c:f>
                  <c:strCache>
                    <c:ptCount val="1"/>
                    <c:pt idx="0">
                      <c:v>Return on investment</c:v>
                    </c:pt>
                  </c:strCache>
                </c:strRef>
              </c:tx>
              <c:spPr>
                <a:noFill/>
                <a:ln>
                  <a:noFill/>
                </a:ln>
                <a:effectLst/>
              </c:spPr>
              <c:txPr>
                <a:bodyPr rot="0" spcFirstLastPara="1" vertOverflow="ellipsis" vert="horz" wrap="square" lIns="38100" tIns="19050" rIns="38100" bIns="19050" anchor="ctr" anchorCtr="1">
                  <a:spAutoFit/>
                </a:bodyPr>
                <a:lstStyle/>
                <a:p>
                  <a:pPr>
                    <a:defRPr sz="900" b="0" i="1"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b"/>
              <c:showLegendKey val="0"/>
              <c:showVal val="1"/>
              <c:showCatName val="0"/>
              <c:showSerName val="0"/>
              <c:showPercent val="0"/>
              <c:showBubbleSize val="0"/>
              <c:extLst>
                <c:ext xmlns:c15="http://schemas.microsoft.com/office/drawing/2012/chart" uri="{CE6537A1-D6FC-4f65-9D91-7224C49458BB}">
                  <c15:dlblFieldTable>
                    <c15:dlblFTEntry>
                      <c15:txfldGUID>{940A3208-9CD9-4429-9C13-14C573D9B203}</c15:txfldGUID>
                      <c15:f>'Ch 11 Fig 1'!$B$1</c15:f>
                      <c15:dlblFieldTableCache>
                        <c:ptCount val="1"/>
                        <c:pt idx="0">
                          <c:v>Return on investment</c:v>
                        </c:pt>
                      </c15:dlblFieldTableCache>
                    </c15:dlblFTEntry>
                  </c15:dlblFieldTable>
                  <c15:showDataLabelsRange val="0"/>
                </c:ext>
                <c:ext xmlns:c16="http://schemas.microsoft.com/office/drawing/2014/chart" uri="{C3380CC4-5D6E-409C-BE32-E72D297353CC}">
                  <c16:uniqueId val="{00000000-BDDA-4629-B2F1-CF7CA51F146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b"/>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'Ch 11 Fig 1'!$A$2:$A$41</c:f>
              <c:numCache>
                <c:formatCode>General</c:formatCode>
                <c:ptCount val="40"/>
                <c:pt idx="0">
                  <c:v>1981</c:v>
                </c:pt>
                <c:pt idx="1">
                  <c:v>1982</c:v>
                </c:pt>
                <c:pt idx="2">
                  <c:v>1983</c:v>
                </c:pt>
                <c:pt idx="3">
                  <c:v>1984</c:v>
                </c:pt>
                <c:pt idx="4">
                  <c:v>1985</c:v>
                </c:pt>
                <c:pt idx="5">
                  <c:v>1986</c:v>
                </c:pt>
                <c:pt idx="6">
                  <c:v>1987</c:v>
                </c:pt>
                <c:pt idx="7">
                  <c:v>1988</c:v>
                </c:pt>
                <c:pt idx="8">
                  <c:v>1989</c:v>
                </c:pt>
                <c:pt idx="9">
                  <c:v>1990</c:v>
                </c:pt>
                <c:pt idx="10">
                  <c:v>1991</c:v>
                </c:pt>
                <c:pt idx="11">
                  <c:v>1992</c:v>
                </c:pt>
                <c:pt idx="12">
                  <c:v>1993</c:v>
                </c:pt>
                <c:pt idx="13">
                  <c:v>1994</c:v>
                </c:pt>
                <c:pt idx="14">
                  <c:v>1995</c:v>
                </c:pt>
                <c:pt idx="15">
                  <c:v>1996</c:v>
                </c:pt>
                <c:pt idx="16">
                  <c:v>1997</c:v>
                </c:pt>
                <c:pt idx="17">
                  <c:v>1998</c:v>
                </c:pt>
                <c:pt idx="18">
                  <c:v>1999</c:v>
                </c:pt>
                <c:pt idx="19">
                  <c:v>2000</c:v>
                </c:pt>
                <c:pt idx="20">
                  <c:v>2001</c:v>
                </c:pt>
                <c:pt idx="21">
                  <c:v>2002</c:v>
                </c:pt>
                <c:pt idx="22">
                  <c:v>2003</c:v>
                </c:pt>
                <c:pt idx="23">
                  <c:v>2004</c:v>
                </c:pt>
                <c:pt idx="24">
                  <c:v>2005</c:v>
                </c:pt>
                <c:pt idx="25">
                  <c:v>2006</c:v>
                </c:pt>
                <c:pt idx="26">
                  <c:v>2007</c:v>
                </c:pt>
                <c:pt idx="27">
                  <c:v>2008</c:v>
                </c:pt>
                <c:pt idx="28">
                  <c:v>2009</c:v>
                </c:pt>
                <c:pt idx="29">
                  <c:v>2010</c:v>
                </c:pt>
                <c:pt idx="30">
                  <c:v>2011</c:v>
                </c:pt>
                <c:pt idx="31">
                  <c:v>2012</c:v>
                </c:pt>
                <c:pt idx="32">
                  <c:v>2013</c:v>
                </c:pt>
                <c:pt idx="33">
                  <c:v>2014</c:v>
                </c:pt>
                <c:pt idx="34">
                  <c:v>2015</c:v>
                </c:pt>
                <c:pt idx="35">
                  <c:v>2016</c:v>
                </c:pt>
                <c:pt idx="36">
                  <c:v>2017</c:v>
                </c:pt>
                <c:pt idx="37">
                  <c:v>2018</c:v>
                </c:pt>
                <c:pt idx="38">
                  <c:v>2019</c:v>
                </c:pt>
                <c:pt idx="39">
                  <c:v>2020</c:v>
                </c:pt>
              </c:numCache>
            </c:numRef>
          </c:cat>
          <c:val>
            <c:numRef>
              <c:f>'Ch 11 Fig 1'!$B$2:$B$41</c:f>
              <c:numCache>
                <c:formatCode>General</c:formatCode>
                <c:ptCount val="40"/>
                <c:pt idx="0">
                  <c:v>3.8829148864672698</c:v>
                </c:pt>
                <c:pt idx="1">
                  <c:v>2.0007840878178298</c:v>
                </c:pt>
                <c:pt idx="2">
                  <c:v>4.1720352679500001</c:v>
                </c:pt>
                <c:pt idx="3">
                  <c:v>5.6209015409725804</c:v>
                </c:pt>
                <c:pt idx="4">
                  <c:v>4.5015441729473604</c:v>
                </c:pt>
                <c:pt idx="5">
                  <c:v>1.17464356007872</c:v>
                </c:pt>
                <c:pt idx="6">
                  <c:v>4.6702670699118203</c:v>
                </c:pt>
                <c:pt idx="7">
                  <c:v>6.6007232810074603</c:v>
                </c:pt>
                <c:pt idx="8">
                  <c:v>6.24362728625605</c:v>
                </c:pt>
                <c:pt idx="9">
                  <c:v>7.9734210231545797</c:v>
                </c:pt>
                <c:pt idx="10">
                  <c:v>1.19512585409565</c:v>
                </c:pt>
                <c:pt idx="11">
                  <c:v>6.1756516729873603</c:v>
                </c:pt>
                <c:pt idx="12">
                  <c:v>6.9422655337397696</c:v>
                </c:pt>
                <c:pt idx="13">
                  <c:v>9.2341702270654196</c:v>
                </c:pt>
                <c:pt idx="14">
                  <c:v>6.95071448002175</c:v>
                </c:pt>
                <c:pt idx="15">
                  <c:v>9.16209815499335</c:v>
                </c:pt>
                <c:pt idx="16">
                  <c:v>7.4003648408621698</c:v>
                </c:pt>
                <c:pt idx="17">
                  <c:v>6.9627478277566999</c:v>
                </c:pt>
                <c:pt idx="18">
                  <c:v>6.8467028307170299</c:v>
                </c:pt>
                <c:pt idx="19">
                  <c:v>6.4492183124509896</c:v>
                </c:pt>
                <c:pt idx="20">
                  <c:v>6.7746307586449603</c:v>
                </c:pt>
                <c:pt idx="21">
                  <c:v>7.0195221864848802</c:v>
                </c:pt>
                <c:pt idx="22">
                  <c:v>6.3012337381786701</c:v>
                </c:pt>
                <c:pt idx="23">
                  <c:v>6.0645352279455196</c:v>
                </c:pt>
                <c:pt idx="24">
                  <c:v>8.3965724161105992</c:v>
                </c:pt>
                <c:pt idx="25">
                  <c:v>10.1263661530091</c:v>
                </c:pt>
                <c:pt idx="26">
                  <c:v>9.8094026530971394</c:v>
                </c:pt>
                <c:pt idx="27">
                  <c:v>10.576016513849501</c:v>
                </c:pt>
                <c:pt idx="28">
                  <c:v>7.8909797897364404</c:v>
                </c:pt>
                <c:pt idx="29">
                  <c:v>10.5842094314563</c:v>
                </c:pt>
                <c:pt idx="30">
                  <c:v>12.033075704478801</c:v>
                </c:pt>
                <c:pt idx="31">
                  <c:v>12.358232121997601</c:v>
                </c:pt>
                <c:pt idx="32">
                  <c:v>13.004704526907</c:v>
                </c:pt>
                <c:pt idx="33">
                  <c:v>12.807882482838</c:v>
                </c:pt>
                <c:pt idx="34">
                  <c:v>11.9694525786888</c:v>
                </c:pt>
                <c:pt idx="35">
                  <c:v>10.3679932152401</c:v>
                </c:pt>
                <c:pt idx="36">
                  <c:v>10.7734146224377</c:v>
                </c:pt>
                <c:pt idx="37">
                  <c:v>12.6236058438545</c:v>
                </c:pt>
                <c:pt idx="38">
                  <c:v>12.386651304946099</c:v>
                </c:pt>
                <c:pt idx="39">
                  <c:v>11.187028947242</c:v>
                </c:pt>
              </c:numCache>
            </c:numRef>
          </c:val>
          <c:smooth val="0"/>
          <c:extLst>
            <c:ext xmlns:c16="http://schemas.microsoft.com/office/drawing/2014/chart" uri="{C3380CC4-5D6E-409C-BE32-E72D297353CC}">
              <c16:uniqueId val="{00000001-BDDA-4629-B2F1-CF7CA51F146A}"/>
            </c:ext>
          </c:extLst>
        </c:ser>
        <c:ser>
          <c:idx val="1"/>
          <c:order val="1"/>
          <c:tx>
            <c:strRef>
              <c:f>'Ch 11 Fig 1'!$C$1</c:f>
              <c:strCache>
                <c:ptCount val="1"/>
                <c:pt idx="0">
                  <c:v>Cost of capital</c:v>
                </c:pt>
              </c:strCache>
            </c:strRef>
          </c:tx>
          <c:spPr>
            <a:ln w="28575" cap="rnd">
              <a:solidFill>
                <a:srgbClr val="C00000"/>
              </a:solidFill>
              <a:round/>
            </a:ln>
            <a:effectLst/>
          </c:spPr>
          <c:marker>
            <c:symbol val="circle"/>
            <c:size val="5"/>
            <c:spPr>
              <a:solidFill>
                <a:srgbClr val="C00000"/>
              </a:solidFill>
              <a:ln w="9525">
                <a:solidFill>
                  <a:srgbClr val="C00000"/>
                </a:solidFill>
              </a:ln>
              <a:effectLst/>
            </c:spPr>
          </c:marker>
          <c:dLbls>
            <c:dLbl>
              <c:idx val="9"/>
              <c:tx>
                <c:strRef>
                  <c:f>'Ch 11 Fig 1'!$C$1</c:f>
                  <c:strCache>
                    <c:ptCount val="1"/>
                    <c:pt idx="0">
                      <c:v>Cost of capital</c:v>
                    </c:pt>
                  </c:strCache>
                </c:strRef>
              </c:tx>
              <c:spPr>
                <a:noFill/>
                <a:ln>
                  <a:noFill/>
                </a:ln>
                <a:effectLst/>
              </c:spPr>
              <c:txPr>
                <a:bodyPr rot="0" spcFirstLastPara="1" vertOverflow="ellipsis" vert="horz" wrap="square" lIns="38100" tIns="19050" rIns="38100" bIns="19050" anchor="ctr" anchorCtr="1">
                  <a:spAutoFit/>
                </a:bodyPr>
                <a:lstStyle/>
                <a:p>
                  <a:pPr>
                    <a:defRPr sz="900" b="0" i="1"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t"/>
              <c:showLegendKey val="0"/>
              <c:showVal val="1"/>
              <c:showCatName val="0"/>
              <c:showSerName val="0"/>
              <c:showPercent val="0"/>
              <c:showBubbleSize val="0"/>
              <c:extLst>
                <c:ext xmlns:c15="http://schemas.microsoft.com/office/drawing/2012/chart" uri="{CE6537A1-D6FC-4f65-9D91-7224C49458BB}">
                  <c15:dlblFieldTable>
                    <c15:dlblFTEntry>
                      <c15:txfldGUID>{8D2C6D2F-C99E-4E28-866E-4DCE5E9555D2}</c15:txfldGUID>
                      <c15:f>'Ch 11 Fig 1'!$C$1</c15:f>
                      <c15:dlblFieldTableCache>
                        <c:ptCount val="1"/>
                        <c:pt idx="0">
                          <c:v>Cost of capital</c:v>
                        </c:pt>
                      </c15:dlblFieldTableCache>
                    </c15:dlblFTEntry>
                  </c15:dlblFieldTable>
                  <c15:showDataLabelsRange val="0"/>
                </c:ext>
                <c:ext xmlns:c16="http://schemas.microsoft.com/office/drawing/2014/chart" uri="{C3380CC4-5D6E-409C-BE32-E72D297353CC}">
                  <c16:uniqueId val="{00000002-BDDA-4629-B2F1-CF7CA51F146A}"/>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'Ch 11 Fig 1'!$A$2:$A$41</c:f>
              <c:numCache>
                <c:formatCode>General</c:formatCode>
                <c:ptCount val="40"/>
                <c:pt idx="0">
                  <c:v>1981</c:v>
                </c:pt>
                <c:pt idx="1">
                  <c:v>1982</c:v>
                </c:pt>
                <c:pt idx="2">
                  <c:v>1983</c:v>
                </c:pt>
                <c:pt idx="3">
                  <c:v>1984</c:v>
                </c:pt>
                <c:pt idx="4">
                  <c:v>1985</c:v>
                </c:pt>
                <c:pt idx="5">
                  <c:v>1986</c:v>
                </c:pt>
                <c:pt idx="6">
                  <c:v>1987</c:v>
                </c:pt>
                <c:pt idx="7">
                  <c:v>1988</c:v>
                </c:pt>
                <c:pt idx="8">
                  <c:v>1989</c:v>
                </c:pt>
                <c:pt idx="9">
                  <c:v>1990</c:v>
                </c:pt>
                <c:pt idx="10">
                  <c:v>1991</c:v>
                </c:pt>
                <c:pt idx="11">
                  <c:v>1992</c:v>
                </c:pt>
                <c:pt idx="12">
                  <c:v>1993</c:v>
                </c:pt>
                <c:pt idx="13">
                  <c:v>1994</c:v>
                </c:pt>
                <c:pt idx="14">
                  <c:v>1995</c:v>
                </c:pt>
                <c:pt idx="15">
                  <c:v>1996</c:v>
                </c:pt>
                <c:pt idx="16">
                  <c:v>1997</c:v>
                </c:pt>
                <c:pt idx="17">
                  <c:v>1998</c:v>
                </c:pt>
                <c:pt idx="18">
                  <c:v>1999</c:v>
                </c:pt>
                <c:pt idx="19">
                  <c:v>2000</c:v>
                </c:pt>
                <c:pt idx="20">
                  <c:v>2001</c:v>
                </c:pt>
                <c:pt idx="21">
                  <c:v>2002</c:v>
                </c:pt>
                <c:pt idx="22">
                  <c:v>2003</c:v>
                </c:pt>
                <c:pt idx="23">
                  <c:v>2004</c:v>
                </c:pt>
                <c:pt idx="24">
                  <c:v>2005</c:v>
                </c:pt>
                <c:pt idx="25">
                  <c:v>2006</c:v>
                </c:pt>
                <c:pt idx="26">
                  <c:v>2007</c:v>
                </c:pt>
                <c:pt idx="27">
                  <c:v>2008</c:v>
                </c:pt>
                <c:pt idx="28">
                  <c:v>2009</c:v>
                </c:pt>
                <c:pt idx="29">
                  <c:v>2010</c:v>
                </c:pt>
                <c:pt idx="30">
                  <c:v>2011</c:v>
                </c:pt>
                <c:pt idx="31">
                  <c:v>2012</c:v>
                </c:pt>
                <c:pt idx="32">
                  <c:v>2013</c:v>
                </c:pt>
                <c:pt idx="33">
                  <c:v>2014</c:v>
                </c:pt>
                <c:pt idx="34">
                  <c:v>2015</c:v>
                </c:pt>
                <c:pt idx="35">
                  <c:v>2016</c:v>
                </c:pt>
                <c:pt idx="36">
                  <c:v>2017</c:v>
                </c:pt>
                <c:pt idx="37">
                  <c:v>2018</c:v>
                </c:pt>
                <c:pt idx="38">
                  <c:v>2019</c:v>
                </c:pt>
                <c:pt idx="39">
                  <c:v>2020</c:v>
                </c:pt>
              </c:numCache>
            </c:numRef>
          </c:cat>
          <c:val>
            <c:numRef>
              <c:f>'Ch 11 Fig 1'!$C$2:$C$41</c:f>
              <c:numCache>
                <c:formatCode>General</c:formatCode>
                <c:ptCount val="40"/>
                <c:pt idx="0">
                  <c:v>16.444897828556702</c:v>
                </c:pt>
                <c:pt idx="1">
                  <c:v>17.693101627382202</c:v>
                </c:pt>
                <c:pt idx="2">
                  <c:v>15.2892483958203</c:v>
                </c:pt>
                <c:pt idx="3">
                  <c:v>15.8150672875362</c:v>
                </c:pt>
                <c:pt idx="4">
                  <c:v>13.611876530171299</c:v>
                </c:pt>
                <c:pt idx="5">
                  <c:v>11.689613236682501</c:v>
                </c:pt>
                <c:pt idx="6">
                  <c:v>11.5733122109676</c:v>
                </c:pt>
                <c:pt idx="7">
                  <c:v>11.6978061542892</c:v>
                </c:pt>
                <c:pt idx="8">
                  <c:v>11.461107644056099</c:v>
                </c:pt>
                <c:pt idx="9">
                  <c:v>11.7862640615748</c:v>
                </c:pt>
                <c:pt idx="10">
                  <c:v>11.6295745123453</c:v>
                </c:pt>
                <c:pt idx="11">
                  <c:v>11.4332645256268</c:v>
                </c:pt>
                <c:pt idx="12">
                  <c:v>11.3972284895908</c:v>
                </c:pt>
                <c:pt idx="13">
                  <c:v>12.1638423503432</c:v>
                </c:pt>
                <c:pt idx="14">
                  <c:v>11.726737394588101</c:v>
                </c:pt>
                <c:pt idx="15">
                  <c:v>11.8913638327492</c:v>
                </c:pt>
                <c:pt idx="16">
                  <c:v>11.7748067783591</c:v>
                </c:pt>
                <c:pt idx="17">
                  <c:v>10.695581905173301</c:v>
                </c:pt>
                <c:pt idx="18">
                  <c:v>10.8599523146592</c:v>
                </c:pt>
                <c:pt idx="19">
                  <c:v>11.0248347814955</c:v>
                </c:pt>
                <c:pt idx="20">
                  <c:v>10.226281343510401</c:v>
                </c:pt>
                <c:pt idx="21">
                  <c:v>9.8290528539196291</c:v>
                </c:pt>
                <c:pt idx="22">
                  <c:v>9.4318243643288007</c:v>
                </c:pt>
                <c:pt idx="23">
                  <c:v>10.118173235402301</c:v>
                </c:pt>
                <c:pt idx="24">
                  <c:v>12.249035892019901</c:v>
                </c:pt>
                <c:pt idx="25">
                  <c:v>9.8454386891331698</c:v>
                </c:pt>
                <c:pt idx="26">
                  <c:v>11.334437456995101</c:v>
                </c:pt>
                <c:pt idx="27">
                  <c:v>11.740114892867901</c:v>
                </c:pt>
                <c:pt idx="28">
                  <c:v>10.419582993295201</c:v>
                </c:pt>
                <c:pt idx="29">
                  <c:v>11.0256668746899</c:v>
                </c:pt>
                <c:pt idx="30">
                  <c:v>11.5110972428912</c:v>
                </c:pt>
                <c:pt idx="31">
                  <c:v>11.1545133054902</c:v>
                </c:pt>
                <c:pt idx="32">
                  <c:v>11.319139743651199</c:v>
                </c:pt>
                <c:pt idx="33">
                  <c:v>10.6409837901844</c:v>
                </c:pt>
                <c:pt idx="34">
                  <c:v>9.6415118493271095</c:v>
                </c:pt>
                <c:pt idx="35">
                  <c:v>8.8830909061814793</c:v>
                </c:pt>
                <c:pt idx="36">
                  <c:v>9.9707647256492606</c:v>
                </c:pt>
                <c:pt idx="37">
                  <c:v>12.222536924135399</c:v>
                </c:pt>
                <c:pt idx="38">
                  <c:v>9.2967052309858609</c:v>
                </c:pt>
                <c:pt idx="39">
                  <c:v>7.9360408365736896</c:v>
                </c:pt>
              </c:numCache>
            </c:numRef>
          </c:val>
          <c:smooth val="0"/>
          <c:extLst>
            <c:ext xmlns:c16="http://schemas.microsoft.com/office/drawing/2014/chart" uri="{C3380CC4-5D6E-409C-BE32-E72D297353CC}">
              <c16:uniqueId val="{00000003-BDDA-4629-B2F1-CF7CA51F146A}"/>
            </c:ext>
          </c:extLst>
        </c:ser>
        <c:dLbls>
          <c:showLegendKey val="0"/>
          <c:showVal val="0"/>
          <c:showCatName val="0"/>
          <c:showSerName val="0"/>
          <c:showPercent val="0"/>
          <c:showBubbleSize val="0"/>
        </c:dLbls>
        <c:marker val="1"/>
        <c:smooth val="0"/>
        <c:axId val="499123576"/>
        <c:axId val="499115704"/>
      </c:lineChart>
      <c:catAx>
        <c:axId val="499123576"/>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solidFill>
                      <a:sysClr val="windowText" lastClr="000000"/>
                    </a:solidFill>
                    <a:latin typeface="Times New Roman" panose="02020603050405020304" pitchFamily="18" charset="0"/>
                    <a:cs typeface="Times New Roman" panose="02020603050405020304" pitchFamily="18" charset="0"/>
                  </a:rPr>
                  <a:t>Year</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in"/>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99115704"/>
        <c:crosses val="autoZero"/>
        <c:auto val="1"/>
        <c:lblAlgn val="ctr"/>
        <c:lblOffset val="100"/>
        <c:tickLblSkip val="3"/>
        <c:noMultiLvlLbl val="0"/>
      </c:catAx>
      <c:valAx>
        <c:axId val="499115704"/>
        <c:scaling>
          <c:orientation val="minMax"/>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solidFill>
                      <a:sysClr val="windowText" lastClr="000000"/>
                    </a:solidFill>
                    <a:latin typeface="Times New Roman" panose="02020603050405020304" pitchFamily="18" charset="0"/>
                    <a:cs typeface="Times New Roman" panose="02020603050405020304" pitchFamily="18" charset="0"/>
                  </a:rPr>
                  <a:t>Percent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99123576"/>
        <c:crosses val="autoZero"/>
        <c:crossBetween val="midCat"/>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'Ch 11 Fig 2'!$B$1</c:f>
              <c:strCache>
                <c:ptCount val="1"/>
                <c:pt idx="0">
                  <c:v>Class I railroads</c:v>
                </c:pt>
              </c:strCache>
            </c:strRef>
          </c:tx>
          <c:spPr>
            <a:solidFill>
              <a:schemeClr val="accent4">
                <a:lumMod val="40000"/>
                <a:lumOff val="60000"/>
              </a:schemeClr>
            </a:solidFill>
            <a:ln>
              <a:solidFill>
                <a:schemeClr val="tx1"/>
              </a:solidFill>
            </a:ln>
            <a:effectLst/>
          </c:spPr>
          <c:invertIfNegative val="0"/>
          <c:dLbls>
            <c:dLbl>
              <c:idx val="3"/>
              <c:layout>
                <c:manualLayout>
                  <c:x val="-8.4482758620689657E-2"/>
                  <c:y val="-6.8965517241379309E-2"/>
                </c:manualLayout>
              </c:layout>
              <c:tx>
                <c:rich>
                  <a:bodyPr/>
                  <a:lstStyle/>
                  <a:p>
                    <a:r>
                      <a:rPr lang="en-US">
                        <a:solidFill>
                          <a:sysClr val="windowText" lastClr="000000"/>
                        </a:solidFill>
                        <a:latin typeface="Times New Roman" panose="02020603050405020304" pitchFamily="18" charset="0"/>
                        <a:cs typeface="Times New Roman" panose="02020603050405020304" pitchFamily="18" charset="0"/>
                      </a:rPr>
                      <a:t>Class I railroads</a:t>
                    </a:r>
                  </a:p>
                </c:rich>
              </c:tx>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0-3DBC-4B15-BA9E-DF1E73FD820D}"/>
                </c:ext>
              </c:extLst>
            </c:dLbl>
            <c:spPr>
              <a:noFill/>
              <a:ln>
                <a:noFill/>
              </a:ln>
              <a:effectLst/>
            </c:spPr>
            <c:txPr>
              <a:bodyPr rot="0" spcFirstLastPara="1" vertOverflow="ellipsis" vert="horz" wrap="square" lIns="38100" tIns="19050" rIns="38100" bIns="19050" anchor="ctr" anchorCtr="1">
                <a:spAutoFit/>
              </a:bodyPr>
              <a:lstStyle/>
              <a:p>
                <a:pPr>
                  <a:defRPr sz="900" b="0" i="1"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showLegendKey val="0"/>
            <c:showVal val="0"/>
            <c:showCatName val="0"/>
            <c:showSerName val="0"/>
            <c:showPercent val="0"/>
            <c:showBubbleSize val="0"/>
            <c:extLst>
              <c:ext xmlns:c15="http://schemas.microsoft.com/office/drawing/2012/chart" uri="{CE6537A1-D6FC-4f65-9D91-7224C49458BB}">
                <c15:showLeaderLines val="0"/>
              </c:ext>
            </c:extLst>
          </c:dLbls>
          <c:cat>
            <c:numRef>
              <c:f>'Ch 11 Fig 2'!$A$2:$A$22</c:f>
              <c:numCache>
                <c:formatCode>General</c:formatCode>
                <c:ptCount val="21"/>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pt idx="18">
                  <c:v>2018</c:v>
                </c:pt>
                <c:pt idx="19">
                  <c:v>2019</c:v>
                </c:pt>
                <c:pt idx="20">
                  <c:v>2020</c:v>
                </c:pt>
              </c:numCache>
            </c:numRef>
          </c:cat>
          <c:val>
            <c:numRef>
              <c:f>'Ch 11 Fig 2'!$B$2:$B$22</c:f>
              <c:numCache>
                <c:formatCode>General</c:formatCode>
                <c:ptCount val="21"/>
                <c:pt idx="0">
                  <c:v>7.9514889071963397</c:v>
                </c:pt>
                <c:pt idx="1">
                  <c:v>7.9266993165060997</c:v>
                </c:pt>
                <c:pt idx="2">
                  <c:v>8.2594958456322107</c:v>
                </c:pt>
                <c:pt idx="3">
                  <c:v>6.6584062296887101</c:v>
                </c:pt>
                <c:pt idx="4">
                  <c:v>6.1318634005787498</c:v>
                </c:pt>
                <c:pt idx="5">
                  <c:v>9.0799865867946092</c:v>
                </c:pt>
                <c:pt idx="6">
                  <c:v>11.3111491059933</c:v>
                </c:pt>
                <c:pt idx="7">
                  <c:v>11.4654506464419</c:v>
                </c:pt>
                <c:pt idx="8">
                  <c:v>13.303208819596501</c:v>
                </c:pt>
                <c:pt idx="9">
                  <c:v>9.7676369161219192</c:v>
                </c:pt>
                <c:pt idx="10">
                  <c:v>12.7515783285655</c:v>
                </c:pt>
                <c:pt idx="11">
                  <c:v>14.123103418297401</c:v>
                </c:pt>
                <c:pt idx="12">
                  <c:v>14.563950768568301</c:v>
                </c:pt>
                <c:pt idx="13">
                  <c:v>14.180680844369499</c:v>
                </c:pt>
                <c:pt idx="14">
                  <c:v>13.403410431665099</c:v>
                </c:pt>
                <c:pt idx="15">
                  <c:v>11.838437113180101</c:v>
                </c:pt>
                <c:pt idx="16">
                  <c:v>9.69977603258911</c:v>
                </c:pt>
                <c:pt idx="17">
                  <c:v>10.032870632945899</c:v>
                </c:pt>
                <c:pt idx="18">
                  <c:v>12.3720839732895</c:v>
                </c:pt>
                <c:pt idx="19">
                  <c:v>12.3466982401377</c:v>
                </c:pt>
                <c:pt idx="20">
                  <c:v>10.494881040599701</c:v>
                </c:pt>
              </c:numCache>
            </c:numRef>
          </c:val>
          <c:extLst>
            <c:ext xmlns:c16="http://schemas.microsoft.com/office/drawing/2014/chart" uri="{C3380CC4-5D6E-409C-BE32-E72D297353CC}">
              <c16:uniqueId val="{00000001-3DBC-4B15-BA9E-DF1E73FD820D}"/>
            </c:ext>
          </c:extLst>
        </c:ser>
        <c:dLbls>
          <c:showLegendKey val="0"/>
          <c:showVal val="0"/>
          <c:showCatName val="0"/>
          <c:showSerName val="0"/>
          <c:showPercent val="0"/>
          <c:showBubbleSize val="0"/>
        </c:dLbls>
        <c:gapWidth val="150"/>
        <c:axId val="499123576"/>
        <c:axId val="499115704"/>
      </c:barChart>
      <c:lineChart>
        <c:grouping val="standard"/>
        <c:varyColors val="0"/>
        <c:ser>
          <c:idx val="1"/>
          <c:order val="1"/>
          <c:tx>
            <c:strRef>
              <c:f>'Ch 11 Fig 2'!$C$1</c:f>
              <c:strCache>
                <c:ptCount val="1"/>
                <c:pt idx="0">
                  <c:v>Fortune 500 median</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dLbls>
            <c:dLbl>
              <c:idx val="6"/>
              <c:tx>
                <c:rich>
                  <a:bodyPr rot="0" spcFirstLastPara="1" vertOverflow="ellipsis" vert="horz" wrap="square" lIns="38100" tIns="19050" rIns="38100" bIns="19050" anchor="ctr" anchorCtr="1">
                    <a:spAutoFit/>
                  </a:bodyPr>
                  <a:lstStyle/>
                  <a:p>
                    <a:pPr>
                      <a:defRPr sz="900" b="0" i="1"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i="0">
                        <a:solidFill>
                          <a:sysClr val="windowText" lastClr="000000"/>
                        </a:solidFill>
                        <a:latin typeface="Times New Roman" panose="02020603050405020304" pitchFamily="18" charset="0"/>
                        <a:cs typeface="Times New Roman" panose="02020603050405020304" pitchFamily="18" charset="0"/>
                      </a:rPr>
                      <a:t>Fortune</a:t>
                    </a:r>
                    <a:r>
                      <a:rPr lang="en-US" i="1">
                        <a:solidFill>
                          <a:sysClr val="windowText" lastClr="000000"/>
                        </a:solidFill>
                        <a:latin typeface="Times New Roman" panose="02020603050405020304" pitchFamily="18" charset="0"/>
                        <a:cs typeface="Times New Roman" panose="02020603050405020304" pitchFamily="18" charset="0"/>
                      </a:rPr>
                      <a:t> 500 median</a:t>
                    </a:r>
                  </a:p>
                </c:rich>
              </c:tx>
              <c:spPr>
                <a:noFill/>
                <a:ln>
                  <a:noFill/>
                </a:ln>
                <a:effectLst/>
              </c:spPr>
              <c:txPr>
                <a:bodyPr rot="0" spcFirstLastPara="1" vertOverflow="ellipsis" vert="horz" wrap="square" lIns="38100" tIns="19050" rIns="38100" bIns="19050" anchor="ctr" anchorCtr="1">
                  <a:spAutoFit/>
                </a:bodyPr>
                <a:lstStyle/>
                <a:p>
                  <a:pPr>
                    <a:defRPr sz="900" b="0" i="1"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dLblPos val="t"/>
              <c:showLegendKey val="0"/>
              <c:showVal val="1"/>
              <c:showCatName val="0"/>
              <c:showSerName val="0"/>
              <c:showPercent val="0"/>
              <c:showBubbleSize val="0"/>
              <c:extLst>
                <c:ext xmlns:c15="http://schemas.microsoft.com/office/drawing/2012/chart" uri="{CE6537A1-D6FC-4f65-9D91-7224C49458BB}">
                  <c15:showDataLabelsRange val="0"/>
                </c:ext>
                <c:ext xmlns:c16="http://schemas.microsoft.com/office/drawing/2014/chart" uri="{C3380CC4-5D6E-409C-BE32-E72D297353CC}">
                  <c16:uniqueId val="{00000002-3DBC-4B15-BA9E-DF1E73FD820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0"/>
            <c:showCatName val="0"/>
            <c:showSerName val="0"/>
            <c:showPercent val="0"/>
            <c:showBubbleSize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'Ch 11 Fig 2'!$A$2:$A$22</c:f>
              <c:numCache>
                <c:formatCode>General</c:formatCode>
                <c:ptCount val="21"/>
                <c:pt idx="0">
                  <c:v>2000</c:v>
                </c:pt>
                <c:pt idx="1">
                  <c:v>2001</c:v>
                </c:pt>
                <c:pt idx="2">
                  <c:v>2002</c:v>
                </c:pt>
                <c:pt idx="3">
                  <c:v>2003</c:v>
                </c:pt>
                <c:pt idx="4">
                  <c:v>2004</c:v>
                </c:pt>
                <c:pt idx="5">
                  <c:v>2005</c:v>
                </c:pt>
                <c:pt idx="6">
                  <c:v>2006</c:v>
                </c:pt>
                <c:pt idx="7">
                  <c:v>2007</c:v>
                </c:pt>
                <c:pt idx="8">
                  <c:v>2008</c:v>
                </c:pt>
                <c:pt idx="9">
                  <c:v>2009</c:v>
                </c:pt>
                <c:pt idx="10">
                  <c:v>2010</c:v>
                </c:pt>
                <c:pt idx="11">
                  <c:v>2011</c:v>
                </c:pt>
                <c:pt idx="12">
                  <c:v>2012</c:v>
                </c:pt>
                <c:pt idx="13">
                  <c:v>2013</c:v>
                </c:pt>
                <c:pt idx="14">
                  <c:v>2014</c:v>
                </c:pt>
                <c:pt idx="15">
                  <c:v>2015</c:v>
                </c:pt>
                <c:pt idx="16">
                  <c:v>2016</c:v>
                </c:pt>
                <c:pt idx="17">
                  <c:v>2017</c:v>
                </c:pt>
                <c:pt idx="18">
                  <c:v>2018</c:v>
                </c:pt>
                <c:pt idx="19">
                  <c:v>2019</c:v>
                </c:pt>
                <c:pt idx="20">
                  <c:v>2020</c:v>
                </c:pt>
              </c:numCache>
            </c:numRef>
          </c:cat>
          <c:val>
            <c:numRef>
              <c:f>'Ch 11 Fig 2'!$C$2:$C$22</c:f>
              <c:numCache>
                <c:formatCode>General</c:formatCode>
                <c:ptCount val="21"/>
                <c:pt idx="0">
                  <c:v>14.6503914254842</c:v>
                </c:pt>
                <c:pt idx="1">
                  <c:v>10.3984549974539</c:v>
                </c:pt>
                <c:pt idx="2">
                  <c:v>10.1939781331633</c:v>
                </c:pt>
                <c:pt idx="3">
                  <c:v>12.640944223420901</c:v>
                </c:pt>
                <c:pt idx="4">
                  <c:v>13.9053127057001</c:v>
                </c:pt>
                <c:pt idx="5">
                  <c:v>14.918655533154199</c:v>
                </c:pt>
                <c:pt idx="6">
                  <c:v>15.395023038422201</c:v>
                </c:pt>
                <c:pt idx="7">
                  <c:v>15.1914403878237</c:v>
                </c:pt>
                <c:pt idx="8">
                  <c:v>13.088597533460501</c:v>
                </c:pt>
                <c:pt idx="9">
                  <c:v>10.4840014406776</c:v>
                </c:pt>
                <c:pt idx="10">
                  <c:v>12.6802399473407</c:v>
                </c:pt>
                <c:pt idx="11">
                  <c:v>14.517401978033799</c:v>
                </c:pt>
                <c:pt idx="12">
                  <c:v>13.2747926955988</c:v>
                </c:pt>
                <c:pt idx="13">
                  <c:v>13.679225677180501</c:v>
                </c:pt>
                <c:pt idx="14">
                  <c:v>14.191709479907001</c:v>
                </c:pt>
                <c:pt idx="15">
                  <c:v>13.2353479360637</c:v>
                </c:pt>
                <c:pt idx="16">
                  <c:v>12.923416393089701</c:v>
                </c:pt>
                <c:pt idx="17">
                  <c:v>13.650809553182899</c:v>
                </c:pt>
                <c:pt idx="18">
                  <c:v>14.485061249497999</c:v>
                </c:pt>
                <c:pt idx="19">
                  <c:v>13.493179550657601</c:v>
                </c:pt>
                <c:pt idx="20">
                  <c:v>10.781426850421999</c:v>
                </c:pt>
              </c:numCache>
            </c:numRef>
          </c:val>
          <c:smooth val="0"/>
          <c:extLst>
            <c:ext xmlns:c16="http://schemas.microsoft.com/office/drawing/2014/chart" uri="{C3380CC4-5D6E-409C-BE32-E72D297353CC}">
              <c16:uniqueId val="{00000003-3DBC-4B15-BA9E-DF1E73FD820D}"/>
            </c:ext>
          </c:extLst>
        </c:ser>
        <c:dLbls>
          <c:showLegendKey val="0"/>
          <c:showVal val="0"/>
          <c:showCatName val="0"/>
          <c:showSerName val="0"/>
          <c:showPercent val="0"/>
          <c:showBubbleSize val="0"/>
        </c:dLbls>
        <c:marker val="1"/>
        <c:smooth val="0"/>
        <c:axId val="499123576"/>
        <c:axId val="499115704"/>
      </c:lineChart>
      <c:catAx>
        <c:axId val="499123576"/>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solidFill>
                      <a:sysClr val="windowText" lastClr="000000"/>
                    </a:solidFill>
                    <a:latin typeface="Times New Roman" panose="02020603050405020304" pitchFamily="18" charset="0"/>
                    <a:cs typeface="Times New Roman" panose="02020603050405020304" pitchFamily="18" charset="0"/>
                  </a:rPr>
                  <a:t>Year</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99115704"/>
        <c:crosses val="autoZero"/>
        <c:auto val="1"/>
        <c:lblAlgn val="ctr"/>
        <c:lblOffset val="100"/>
        <c:tickLblSkip val="1"/>
        <c:noMultiLvlLbl val="0"/>
      </c:catAx>
      <c:valAx>
        <c:axId val="499115704"/>
        <c:scaling>
          <c:orientation val="minMax"/>
        </c:scaling>
        <c:delete val="0"/>
        <c:axPos val="l"/>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en-US">
                    <a:solidFill>
                      <a:sysClr val="windowText" lastClr="000000"/>
                    </a:solidFill>
                    <a:latin typeface="Times New Roman" panose="02020603050405020304" pitchFamily="18" charset="0"/>
                    <a:cs typeface="Times New Roman" panose="02020603050405020304" pitchFamily="18" charset="0"/>
                  </a:rPr>
                  <a:t>Percent</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title>
        <c:numFmt formatCode="General" sourceLinked="1"/>
        <c:majorTickMark val="in"/>
        <c:minorTickMark val="none"/>
        <c:tickLblPos val="nextTo"/>
        <c:spPr>
          <a:noFill/>
          <a:ln>
            <a:solidFill>
              <a:schemeClr val="tx1"/>
            </a:solid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en-US"/>
          </a:p>
        </c:txPr>
        <c:crossAx val="499123576"/>
        <c:crosses val="autoZero"/>
        <c:crossBetween val="between"/>
      </c:valAx>
      <c:spPr>
        <a:noFill/>
        <a:ln>
          <a:solidFill>
            <a:schemeClr val="tx1"/>
          </a:solid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21A50A-7A57-4A54-A0C6-E9E85C838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2481</TotalTime>
  <Pages>389</Pages>
  <Words>98861</Words>
  <Characters>563513</Characters>
  <Application>Microsoft Office Word</Application>
  <DocSecurity>0</DocSecurity>
  <Lines>4695</Lines>
  <Paragraphs>1322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Clifford Winston</dc:creator>
  <cp:keywords/>
  <dc:description/>
  <cp:lastModifiedBy>Clifford Winston</cp:lastModifiedBy>
  <cp:revision>2008</cp:revision>
  <cp:lastPrinted>2022-02-26T17:43:00Z</cp:lastPrinted>
  <dcterms:created xsi:type="dcterms:W3CDTF">2022-10-03T19:57:00Z</dcterms:created>
  <dcterms:modified xsi:type="dcterms:W3CDTF">2022-12-27T20:39:00Z</dcterms:modified>
</cp:coreProperties>
</file>